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E9" w:rsidRDefault="00352CBA" w:rsidP="00ED2038">
      <w:pPr>
        <w:tabs>
          <w:tab w:val="left" w:pos="142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center" w:pos="4153"/>
          <w:tab w:val="left" w:pos="4536"/>
          <w:tab w:val="right" w:pos="8306"/>
        </w:tabs>
        <w:spacing w:after="0" w:line="360" w:lineRule="auto"/>
        <w:ind w:left="142" w:right="227"/>
        <w:jc w:val="center"/>
        <w:rPr>
          <w:rFonts w:asciiTheme="minorHAnsi" w:hAnsiTheme="minorHAnsi" w:cstheme="minorHAnsi"/>
          <w:sz w:val="24"/>
          <w:szCs w:val="20"/>
        </w:rPr>
      </w:pPr>
      <w:bookmarkStart w:id="0" w:name="_GoBack"/>
      <w:bookmarkEnd w:id="0"/>
      <w:r w:rsidRPr="00103732">
        <w:rPr>
          <w:rFonts w:asciiTheme="minorHAnsi" w:hAnsiTheme="minorHAnsi" w:cstheme="minorHAnsi"/>
          <w:b/>
          <w:noProof/>
          <w:lang w:eastAsia="en-AU"/>
        </w:rPr>
        <w:drawing>
          <wp:inline distT="0" distB="0" distL="0" distR="0" wp14:anchorId="3C22D819" wp14:editId="1FC91E1C">
            <wp:extent cx="4135272" cy="343923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33" cy="34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749">
        <w:rPr>
          <w:rFonts w:asciiTheme="minorHAnsi" w:hAnsiTheme="minorHAnsi" w:cstheme="minorHAnsi"/>
          <w:sz w:val="24"/>
          <w:szCs w:val="20"/>
        </w:rPr>
        <w:t xml:space="preserve"> </w:t>
      </w:r>
    </w:p>
    <w:p w:rsidR="00E4406E" w:rsidRDefault="00E23749" w:rsidP="00ED2038">
      <w:pPr>
        <w:tabs>
          <w:tab w:val="left" w:pos="142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center" w:pos="4153"/>
          <w:tab w:val="left" w:pos="4536"/>
          <w:tab w:val="right" w:pos="8306"/>
        </w:tabs>
        <w:spacing w:after="0" w:line="360" w:lineRule="auto"/>
        <w:ind w:left="142" w:right="227"/>
        <w:jc w:val="center"/>
        <w:rPr>
          <w:rFonts w:asciiTheme="minorHAnsi" w:hAnsiTheme="minorHAnsi" w:cstheme="minorHAnsi"/>
          <w:sz w:val="18"/>
          <w:szCs w:val="18"/>
        </w:rPr>
      </w:pPr>
      <w:r w:rsidRPr="00E23749">
        <w:rPr>
          <w:rFonts w:asciiTheme="minorHAnsi" w:hAnsiTheme="minorHAnsi" w:cstheme="minorHAnsi"/>
          <w:sz w:val="18"/>
          <w:szCs w:val="18"/>
        </w:rPr>
        <w:t>High Court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  <w:r w:rsidR="001C4AD5">
        <w:rPr>
          <w:rFonts w:asciiTheme="minorHAnsi" w:hAnsiTheme="minorHAnsi" w:cstheme="minorHAnsi"/>
          <w:sz w:val="18"/>
          <w:szCs w:val="18"/>
        </w:rPr>
        <w:t>Canberra</w:t>
      </w:r>
    </w:p>
    <w:p w:rsidR="001C4AD5" w:rsidRDefault="001C4AD5" w:rsidP="00ED2038">
      <w:pPr>
        <w:tabs>
          <w:tab w:val="left" w:pos="142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center" w:pos="4153"/>
          <w:tab w:val="left" w:pos="4536"/>
          <w:tab w:val="right" w:pos="8306"/>
        </w:tabs>
        <w:spacing w:after="0" w:line="360" w:lineRule="auto"/>
        <w:ind w:left="142" w:right="227"/>
        <w:jc w:val="center"/>
        <w:rPr>
          <w:rFonts w:asciiTheme="minorHAnsi" w:hAnsiTheme="minorHAnsi" w:cstheme="minorHAnsi"/>
          <w:sz w:val="18"/>
          <w:szCs w:val="18"/>
        </w:rPr>
      </w:pPr>
    </w:p>
    <w:p w:rsidR="001C4AD5" w:rsidRPr="00103732" w:rsidRDefault="001C4AD5" w:rsidP="00ED2038">
      <w:pPr>
        <w:tabs>
          <w:tab w:val="left" w:pos="142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center" w:pos="4153"/>
          <w:tab w:val="left" w:pos="4536"/>
          <w:tab w:val="right" w:pos="8306"/>
        </w:tabs>
        <w:spacing w:after="0" w:line="360" w:lineRule="auto"/>
        <w:ind w:left="142" w:right="227"/>
        <w:jc w:val="center"/>
        <w:rPr>
          <w:rFonts w:asciiTheme="minorHAnsi" w:hAnsiTheme="minorHAnsi" w:cstheme="minorHAnsi"/>
          <w:sz w:val="24"/>
          <w:szCs w:val="20"/>
        </w:rPr>
      </w:pPr>
      <w:r w:rsidRPr="00103732">
        <w:rPr>
          <w:rFonts w:asciiTheme="minorHAnsi" w:hAnsiTheme="minorHAnsi" w:cstheme="minorHAnsi"/>
          <w:sz w:val="24"/>
          <w:szCs w:val="20"/>
        </w:rPr>
        <w:object w:dxaOrig="7470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2.5pt" o:ole="">
            <v:imagedata r:id="rId9" o:title=""/>
          </v:shape>
          <o:OLEObject Type="Embed" ProgID="PBrush" ShapeID="_x0000_i1025" DrawAspect="Content" ObjectID="_1486794533" r:id="rId10"/>
        </w:object>
      </w:r>
    </w:p>
    <w:p w:rsidR="00A654E2" w:rsidRPr="00FA4207" w:rsidRDefault="00352CBA" w:rsidP="001B13BD">
      <w:pPr>
        <w:pBdr>
          <w:top w:val="single" w:sz="4" w:space="5" w:color="auto"/>
          <w:bottom w:val="single" w:sz="4" w:space="6" w:color="auto"/>
        </w:pBdr>
        <w:spacing w:after="0" w:line="240" w:lineRule="auto"/>
        <w:jc w:val="center"/>
        <w:rPr>
          <w:rFonts w:cs="Calibri"/>
          <w:b/>
          <w:spacing w:val="40"/>
          <w:sz w:val="40"/>
          <w:szCs w:val="40"/>
        </w:rPr>
      </w:pPr>
      <w:r w:rsidRPr="00FA4207">
        <w:rPr>
          <w:rFonts w:cs="Calibri"/>
          <w:b/>
          <w:spacing w:val="40"/>
          <w:sz w:val="40"/>
          <w:szCs w:val="40"/>
        </w:rPr>
        <w:t xml:space="preserve">Registry </w:t>
      </w:r>
      <w:r w:rsidR="00C06E68">
        <w:rPr>
          <w:rFonts w:cs="Calibri"/>
          <w:b/>
          <w:spacing w:val="40"/>
          <w:sz w:val="40"/>
          <w:szCs w:val="40"/>
        </w:rPr>
        <w:t xml:space="preserve">Supervisor </w:t>
      </w:r>
      <w:r w:rsidR="00D92905" w:rsidRPr="00FA4207">
        <w:rPr>
          <w:rFonts w:cs="Calibri"/>
          <w:b/>
          <w:spacing w:val="40"/>
          <w:sz w:val="40"/>
          <w:szCs w:val="40"/>
        </w:rPr>
        <w:t xml:space="preserve">HCE Level </w:t>
      </w:r>
      <w:r w:rsidR="00A23BD0">
        <w:rPr>
          <w:rFonts w:cs="Calibri"/>
          <w:b/>
          <w:spacing w:val="40"/>
          <w:sz w:val="40"/>
          <w:szCs w:val="40"/>
        </w:rPr>
        <w:t>4</w:t>
      </w:r>
    </w:p>
    <w:p w:rsidR="00E4406E" w:rsidRPr="00FA4207" w:rsidRDefault="00520B83" w:rsidP="001B13BD">
      <w:pPr>
        <w:pBdr>
          <w:top w:val="single" w:sz="4" w:space="5" w:color="auto"/>
          <w:bottom w:val="single" w:sz="4" w:space="6" w:color="auto"/>
        </w:pBdr>
        <w:spacing w:after="0" w:line="240" w:lineRule="auto"/>
        <w:jc w:val="center"/>
        <w:rPr>
          <w:rFonts w:cs="Calibri"/>
          <w:b/>
          <w:spacing w:val="40"/>
          <w:sz w:val="40"/>
          <w:szCs w:val="40"/>
        </w:rPr>
      </w:pPr>
      <w:r w:rsidRPr="00FA4207">
        <w:rPr>
          <w:rFonts w:cs="Calibri"/>
          <w:b/>
          <w:spacing w:val="40"/>
          <w:sz w:val="40"/>
          <w:szCs w:val="40"/>
        </w:rPr>
        <w:t>Full time position</w:t>
      </w:r>
    </w:p>
    <w:p w:rsidR="00E23749" w:rsidRPr="00FA4207" w:rsidRDefault="00A23BD0" w:rsidP="001B13BD">
      <w:pPr>
        <w:pBdr>
          <w:top w:val="single" w:sz="4" w:space="5" w:color="auto"/>
          <w:bottom w:val="single" w:sz="4" w:space="6" w:color="auto"/>
        </w:pBdr>
        <w:spacing w:after="0" w:line="240" w:lineRule="auto"/>
        <w:jc w:val="center"/>
        <w:rPr>
          <w:rFonts w:cs="Calibri"/>
          <w:b/>
          <w:spacing w:val="40"/>
          <w:sz w:val="40"/>
          <w:szCs w:val="40"/>
        </w:rPr>
      </w:pPr>
      <w:r>
        <w:rPr>
          <w:rFonts w:cs="Calibri"/>
          <w:b/>
          <w:spacing w:val="40"/>
          <w:sz w:val="40"/>
          <w:szCs w:val="40"/>
        </w:rPr>
        <w:t>Canberra</w:t>
      </w:r>
    </w:p>
    <w:p w:rsidR="00505AF7" w:rsidRDefault="001C4AD5" w:rsidP="001B13BD">
      <w:pPr>
        <w:pBdr>
          <w:top w:val="single" w:sz="4" w:space="5" w:color="auto"/>
          <w:bottom w:val="single" w:sz="4" w:space="6" w:color="auto"/>
        </w:pBdr>
        <w:spacing w:after="0" w:line="240" w:lineRule="auto"/>
        <w:jc w:val="center"/>
        <w:rPr>
          <w:rFonts w:cs="Calibri"/>
          <w:b/>
          <w:spacing w:val="40"/>
          <w:sz w:val="40"/>
          <w:szCs w:val="40"/>
        </w:rPr>
      </w:pPr>
      <w:r w:rsidRPr="00FA4207">
        <w:rPr>
          <w:rFonts w:cs="Calibri"/>
          <w:b/>
          <w:spacing w:val="40"/>
          <w:sz w:val="40"/>
          <w:szCs w:val="40"/>
        </w:rPr>
        <w:t>$</w:t>
      </w:r>
      <w:r w:rsidR="00A23BD0">
        <w:rPr>
          <w:rFonts w:cs="Calibri"/>
          <w:b/>
          <w:spacing w:val="40"/>
          <w:sz w:val="40"/>
          <w:szCs w:val="40"/>
        </w:rPr>
        <w:t>62,400</w:t>
      </w:r>
      <w:r w:rsidR="00505AF7">
        <w:rPr>
          <w:rFonts w:cs="Calibri"/>
          <w:b/>
          <w:spacing w:val="40"/>
          <w:sz w:val="40"/>
          <w:szCs w:val="40"/>
        </w:rPr>
        <w:t>-$</w:t>
      </w:r>
      <w:r w:rsidR="00A23BD0">
        <w:rPr>
          <w:rFonts w:cs="Calibri"/>
          <w:b/>
          <w:spacing w:val="40"/>
          <w:sz w:val="40"/>
          <w:szCs w:val="40"/>
        </w:rPr>
        <w:t>67,246pa</w:t>
      </w:r>
    </w:p>
    <w:p w:rsidR="00E23749" w:rsidRPr="00FA4207" w:rsidRDefault="00E23749" w:rsidP="001B13BD">
      <w:pPr>
        <w:pBdr>
          <w:top w:val="single" w:sz="4" w:space="5" w:color="auto"/>
          <w:bottom w:val="single" w:sz="4" w:space="6" w:color="auto"/>
        </w:pBdr>
        <w:spacing w:after="0" w:line="240" w:lineRule="auto"/>
        <w:jc w:val="center"/>
        <w:rPr>
          <w:rFonts w:cs="Calibri"/>
          <w:b/>
          <w:spacing w:val="40"/>
          <w:sz w:val="40"/>
          <w:szCs w:val="40"/>
        </w:rPr>
      </w:pPr>
      <w:proofErr w:type="gramStart"/>
      <w:r w:rsidRPr="00FA4207">
        <w:rPr>
          <w:rFonts w:cs="Calibri"/>
          <w:b/>
          <w:spacing w:val="40"/>
          <w:sz w:val="40"/>
          <w:szCs w:val="40"/>
        </w:rPr>
        <w:t>plus</w:t>
      </w:r>
      <w:proofErr w:type="gramEnd"/>
      <w:r w:rsidRPr="00FA4207">
        <w:rPr>
          <w:rFonts w:cs="Calibri"/>
          <w:b/>
          <w:spacing w:val="40"/>
          <w:sz w:val="40"/>
          <w:szCs w:val="40"/>
        </w:rPr>
        <w:t xml:space="preserve"> 15.4% Superannuation </w:t>
      </w:r>
    </w:p>
    <w:p w:rsidR="001C4AD5" w:rsidRPr="00FA4207" w:rsidRDefault="001C4AD5" w:rsidP="001C4AD5">
      <w:pPr>
        <w:tabs>
          <w:tab w:val="left" w:pos="142"/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left="142" w:right="227"/>
        <w:rPr>
          <w:rFonts w:cs="Calibri"/>
          <w:b/>
          <w:sz w:val="16"/>
          <w:szCs w:val="16"/>
        </w:rPr>
      </w:pPr>
    </w:p>
    <w:p w:rsidR="00352CBA" w:rsidRPr="00E72945" w:rsidRDefault="00E4406E" w:rsidP="00DC321D">
      <w:pPr>
        <w:tabs>
          <w:tab w:val="left" w:pos="142"/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left="142" w:right="227"/>
        <w:jc w:val="both"/>
        <w:rPr>
          <w:rFonts w:cs="Calibri"/>
          <w:color w:val="443924"/>
          <w:sz w:val="28"/>
          <w:szCs w:val="28"/>
        </w:rPr>
      </w:pPr>
      <w:r w:rsidRPr="00E72945">
        <w:rPr>
          <w:rFonts w:cs="Calibri"/>
          <w:sz w:val="28"/>
          <w:szCs w:val="28"/>
        </w:rPr>
        <w:t xml:space="preserve">This position is located in </w:t>
      </w:r>
      <w:r w:rsidR="00A23BD0" w:rsidRPr="00E72945">
        <w:rPr>
          <w:rFonts w:cs="Calibri"/>
          <w:sz w:val="28"/>
          <w:szCs w:val="28"/>
        </w:rPr>
        <w:t>Canberra</w:t>
      </w:r>
      <w:r w:rsidR="00352CBA" w:rsidRPr="00E72945">
        <w:rPr>
          <w:rFonts w:cs="Calibri"/>
          <w:sz w:val="28"/>
          <w:szCs w:val="28"/>
        </w:rPr>
        <w:t xml:space="preserve"> in the </w:t>
      </w:r>
      <w:r w:rsidR="00A23BD0" w:rsidRPr="00E72945">
        <w:rPr>
          <w:rFonts w:cs="Calibri"/>
          <w:sz w:val="28"/>
          <w:szCs w:val="28"/>
        </w:rPr>
        <w:t>High</w:t>
      </w:r>
      <w:r w:rsidR="00352CBA" w:rsidRPr="00E72945">
        <w:rPr>
          <w:rFonts w:cs="Calibri"/>
          <w:sz w:val="28"/>
          <w:szCs w:val="28"/>
        </w:rPr>
        <w:t xml:space="preserve"> Court Building</w:t>
      </w:r>
      <w:r w:rsidR="0054479E" w:rsidRPr="00E72945">
        <w:rPr>
          <w:rFonts w:cs="Calibri"/>
          <w:sz w:val="28"/>
          <w:szCs w:val="28"/>
        </w:rPr>
        <w:t xml:space="preserve"> </w:t>
      </w:r>
      <w:r w:rsidR="00DC321D" w:rsidRPr="00E72945">
        <w:rPr>
          <w:rFonts w:cs="Calibri"/>
          <w:sz w:val="28"/>
          <w:szCs w:val="28"/>
        </w:rPr>
        <w:t xml:space="preserve">in </w:t>
      </w:r>
      <w:proofErr w:type="spellStart"/>
      <w:r w:rsidR="00A23BD0" w:rsidRPr="00E72945">
        <w:rPr>
          <w:rFonts w:cs="Calibri"/>
          <w:sz w:val="28"/>
          <w:szCs w:val="28"/>
        </w:rPr>
        <w:t>Parkes</w:t>
      </w:r>
      <w:proofErr w:type="spellEnd"/>
      <w:r w:rsidR="00A23BD0" w:rsidRPr="00E72945">
        <w:rPr>
          <w:rFonts w:cs="Calibri"/>
          <w:sz w:val="28"/>
          <w:szCs w:val="28"/>
        </w:rPr>
        <w:t xml:space="preserve"> Place</w:t>
      </w:r>
      <w:r w:rsidRPr="00E72945">
        <w:rPr>
          <w:rFonts w:cs="Calibri"/>
          <w:sz w:val="28"/>
          <w:szCs w:val="28"/>
        </w:rPr>
        <w:t xml:space="preserve"> and is a part of the High</w:t>
      </w:r>
      <w:r w:rsidR="0054479E" w:rsidRPr="00E72945">
        <w:rPr>
          <w:rFonts w:cs="Calibri"/>
          <w:sz w:val="28"/>
          <w:szCs w:val="28"/>
        </w:rPr>
        <w:t xml:space="preserve"> Court’s</w:t>
      </w:r>
      <w:r w:rsidRPr="00E72945">
        <w:rPr>
          <w:rFonts w:cs="Calibri"/>
          <w:sz w:val="28"/>
          <w:szCs w:val="28"/>
        </w:rPr>
        <w:t xml:space="preserve"> </w:t>
      </w:r>
      <w:r w:rsidR="00352CBA" w:rsidRPr="00E72945">
        <w:rPr>
          <w:rFonts w:cs="Calibri"/>
          <w:sz w:val="28"/>
          <w:szCs w:val="28"/>
        </w:rPr>
        <w:t>Registry</w:t>
      </w:r>
      <w:r w:rsidRPr="00E72945">
        <w:rPr>
          <w:rFonts w:cs="Calibri"/>
          <w:sz w:val="28"/>
          <w:szCs w:val="28"/>
        </w:rPr>
        <w:t xml:space="preserve">. </w:t>
      </w:r>
      <w:r w:rsidR="00DC321D" w:rsidRPr="00E72945">
        <w:rPr>
          <w:rFonts w:cs="Calibri"/>
          <w:sz w:val="28"/>
          <w:szCs w:val="28"/>
        </w:rPr>
        <w:t xml:space="preserve"> </w:t>
      </w:r>
      <w:r w:rsidR="00A654E2" w:rsidRPr="00E72945">
        <w:rPr>
          <w:rFonts w:cs="Calibri"/>
          <w:color w:val="443924"/>
          <w:sz w:val="28"/>
          <w:szCs w:val="28"/>
        </w:rPr>
        <w:t xml:space="preserve">The Registry is responsible </w:t>
      </w:r>
      <w:r w:rsidR="00DC321D" w:rsidRPr="00E72945">
        <w:rPr>
          <w:rFonts w:cs="Calibri"/>
          <w:color w:val="443924"/>
          <w:sz w:val="28"/>
          <w:szCs w:val="28"/>
        </w:rPr>
        <w:t>for providing information and assistance to legal practitioners and litigants on the jurisdiction, practice a</w:t>
      </w:r>
      <w:r w:rsidR="00FA4207" w:rsidRPr="00E72945">
        <w:rPr>
          <w:rFonts w:cs="Calibri"/>
          <w:color w:val="443924"/>
          <w:sz w:val="28"/>
          <w:szCs w:val="28"/>
        </w:rPr>
        <w:t xml:space="preserve">nd procedure of the High Court.  It is also responsible </w:t>
      </w:r>
      <w:r w:rsidR="00A654E2" w:rsidRPr="00E72945">
        <w:rPr>
          <w:rFonts w:cs="Calibri"/>
          <w:color w:val="443924"/>
          <w:sz w:val="28"/>
          <w:szCs w:val="28"/>
        </w:rPr>
        <w:t xml:space="preserve">for </w:t>
      </w:r>
      <w:r w:rsidR="00FA4207" w:rsidRPr="00E72945">
        <w:rPr>
          <w:rFonts w:cs="Calibri"/>
          <w:color w:val="443924"/>
          <w:sz w:val="28"/>
          <w:szCs w:val="28"/>
        </w:rPr>
        <w:t xml:space="preserve">the filing </w:t>
      </w:r>
      <w:r w:rsidR="00DC321D" w:rsidRPr="00E72945">
        <w:rPr>
          <w:rFonts w:cs="Calibri"/>
          <w:color w:val="443924"/>
          <w:sz w:val="28"/>
          <w:szCs w:val="28"/>
        </w:rPr>
        <w:t>of proceedings and for</w:t>
      </w:r>
      <w:r w:rsidR="00A654E2" w:rsidRPr="00E72945">
        <w:rPr>
          <w:rFonts w:cs="Calibri"/>
          <w:color w:val="443924"/>
          <w:sz w:val="28"/>
          <w:szCs w:val="28"/>
        </w:rPr>
        <w:t xml:space="preserve"> collecting and accounting for all fees received by the Court</w:t>
      </w:r>
      <w:r w:rsidR="00DC321D" w:rsidRPr="00E72945">
        <w:rPr>
          <w:rFonts w:cs="Calibri"/>
          <w:color w:val="443924"/>
          <w:sz w:val="28"/>
          <w:szCs w:val="28"/>
        </w:rPr>
        <w:t>.</w:t>
      </w:r>
    </w:p>
    <w:p w:rsidR="00DC321D" w:rsidRPr="00FA4207" w:rsidRDefault="00DC321D" w:rsidP="00DC321D">
      <w:pPr>
        <w:pBdr>
          <w:bottom w:val="single" w:sz="4" w:space="1" w:color="auto"/>
        </w:pBdr>
        <w:tabs>
          <w:tab w:val="left" w:pos="142"/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left="142" w:right="227"/>
        <w:rPr>
          <w:rFonts w:cs="Calibri"/>
          <w:b/>
          <w:sz w:val="16"/>
          <w:szCs w:val="16"/>
        </w:rPr>
      </w:pPr>
    </w:p>
    <w:p w:rsidR="00E4406E" w:rsidRPr="00FA4207" w:rsidRDefault="00F56A93" w:rsidP="001C4AD5">
      <w:pPr>
        <w:pBdr>
          <w:top w:val="single" w:sz="4" w:space="6" w:color="auto"/>
          <w:bottom w:val="single" w:sz="4" w:space="6" w:color="auto"/>
        </w:pBdr>
        <w:spacing w:after="0" w:line="240" w:lineRule="auto"/>
        <w:rPr>
          <w:rFonts w:cs="Calibri"/>
          <w:b/>
          <w:spacing w:val="40"/>
          <w:sz w:val="48"/>
          <w:szCs w:val="48"/>
        </w:rPr>
      </w:pPr>
      <w:r w:rsidRPr="00FA4207">
        <w:rPr>
          <w:rFonts w:cs="Calibri"/>
          <w:b/>
          <w:spacing w:val="40"/>
          <w:sz w:val="48"/>
          <w:szCs w:val="48"/>
        </w:rPr>
        <w:lastRenderedPageBreak/>
        <w:t>ABOUT THE JOB</w:t>
      </w:r>
    </w:p>
    <w:p w:rsidR="0082734A" w:rsidRPr="00FA4207" w:rsidRDefault="0082734A" w:rsidP="00357A1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663"/>
        <w:rPr>
          <w:rFonts w:cs="Calibri"/>
          <w:b/>
          <w:sz w:val="32"/>
          <w:szCs w:val="32"/>
        </w:rPr>
      </w:pPr>
    </w:p>
    <w:p w:rsidR="00E4406E" w:rsidRPr="00FA4207" w:rsidRDefault="00E4406E" w:rsidP="003F7C89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663"/>
        <w:rPr>
          <w:rFonts w:cs="Calibri"/>
          <w:b/>
        </w:rPr>
      </w:pPr>
      <w:r w:rsidRPr="00FA4207">
        <w:rPr>
          <w:rFonts w:cs="Calibri"/>
          <w:b/>
          <w:sz w:val="32"/>
          <w:szCs w:val="32"/>
        </w:rPr>
        <w:t>Details:</w:t>
      </w:r>
      <w:r w:rsidRPr="00FA4207">
        <w:rPr>
          <w:rFonts w:cs="Calibri"/>
          <w:b/>
          <w:sz w:val="32"/>
          <w:szCs w:val="32"/>
        </w:rPr>
        <w:tab/>
      </w:r>
      <w:r w:rsidR="00D90EB8" w:rsidRPr="00FA4207">
        <w:rPr>
          <w:rFonts w:cs="Calibri"/>
          <w:b/>
          <w:sz w:val="32"/>
          <w:szCs w:val="32"/>
        </w:rPr>
        <w:t xml:space="preserve">High Court Employee Level </w:t>
      </w:r>
      <w:r w:rsidR="002B11A0">
        <w:rPr>
          <w:rFonts w:cs="Calibri"/>
          <w:b/>
          <w:sz w:val="32"/>
          <w:szCs w:val="32"/>
        </w:rPr>
        <w:t>4</w:t>
      </w:r>
    </w:p>
    <w:p w:rsidR="00E4406E" w:rsidRPr="00FA4207" w:rsidRDefault="00E4406E" w:rsidP="003F7C89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663"/>
        <w:rPr>
          <w:rFonts w:cs="Calibri"/>
          <w:b/>
        </w:rPr>
      </w:pPr>
      <w:r w:rsidRPr="00FA4207">
        <w:rPr>
          <w:rFonts w:cs="Calibri"/>
          <w:b/>
        </w:rPr>
        <w:tab/>
        <w:t>Full Time</w:t>
      </w:r>
      <w:r w:rsidR="00E23749" w:rsidRPr="00FA4207">
        <w:rPr>
          <w:rFonts w:cs="Calibri"/>
          <w:b/>
        </w:rPr>
        <w:t>:</w:t>
      </w:r>
      <w:r w:rsidRPr="00FA4207">
        <w:rPr>
          <w:rFonts w:cs="Calibri"/>
          <w:b/>
        </w:rPr>
        <w:t xml:space="preserve"> 37.5 hours a week</w:t>
      </w:r>
    </w:p>
    <w:p w:rsidR="00E4406E" w:rsidRPr="00FA4207" w:rsidRDefault="00D90EB8" w:rsidP="003F7C89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663"/>
        <w:rPr>
          <w:rFonts w:cs="Calibri"/>
          <w:b/>
        </w:rPr>
      </w:pPr>
      <w:r w:rsidRPr="00FA4207">
        <w:rPr>
          <w:rFonts w:cs="Calibri"/>
          <w:b/>
        </w:rPr>
        <w:tab/>
        <w:t>Salary</w:t>
      </w:r>
      <w:r w:rsidR="00E23749" w:rsidRPr="00FA4207">
        <w:rPr>
          <w:rFonts w:cs="Calibri"/>
          <w:b/>
        </w:rPr>
        <w:t>:</w:t>
      </w:r>
      <w:r w:rsidRPr="00FA4207">
        <w:rPr>
          <w:rFonts w:cs="Calibri"/>
          <w:b/>
        </w:rPr>
        <w:t xml:space="preserve"> </w:t>
      </w:r>
      <w:r w:rsidR="00520B83" w:rsidRPr="00FA4207">
        <w:rPr>
          <w:rFonts w:cs="Calibri"/>
          <w:b/>
        </w:rPr>
        <w:t>$</w:t>
      </w:r>
      <w:r w:rsidR="00A23BD0">
        <w:rPr>
          <w:rFonts w:cs="Calibri"/>
          <w:b/>
        </w:rPr>
        <w:t>62,400</w:t>
      </w:r>
      <w:r w:rsidR="00520B83" w:rsidRPr="00FA4207">
        <w:rPr>
          <w:rFonts w:cs="Calibri"/>
          <w:b/>
        </w:rPr>
        <w:t xml:space="preserve"> - $</w:t>
      </w:r>
      <w:r w:rsidR="00A23BD0">
        <w:rPr>
          <w:rFonts w:cs="Calibri"/>
          <w:b/>
        </w:rPr>
        <w:t xml:space="preserve">67,246pa </w:t>
      </w:r>
      <w:r w:rsidRPr="00FA4207">
        <w:rPr>
          <w:rFonts w:cs="Calibri"/>
          <w:b/>
        </w:rPr>
        <w:t>plus 15.4% Superannuation</w:t>
      </w:r>
    </w:p>
    <w:p w:rsidR="00E4406E" w:rsidRPr="00FA4207" w:rsidRDefault="00E23749" w:rsidP="003F7C89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663"/>
        <w:rPr>
          <w:rFonts w:cs="Calibri"/>
        </w:rPr>
      </w:pPr>
      <w:r w:rsidRPr="00FA4207">
        <w:rPr>
          <w:rFonts w:cs="Calibri"/>
          <w:b/>
        </w:rPr>
        <w:tab/>
        <w:t xml:space="preserve">Location: </w:t>
      </w:r>
      <w:r w:rsidR="00A23BD0">
        <w:rPr>
          <w:rFonts w:cs="Calibri"/>
          <w:b/>
        </w:rPr>
        <w:t>Canberra</w:t>
      </w:r>
    </w:p>
    <w:p w:rsidR="00E4406E" w:rsidRPr="00FA4207" w:rsidRDefault="00E4406E" w:rsidP="00325311">
      <w:pPr>
        <w:pStyle w:val="NoSpacing"/>
        <w:rPr>
          <w:rFonts w:cs="Calibri"/>
          <w:b/>
          <w:sz w:val="32"/>
          <w:szCs w:val="32"/>
        </w:rPr>
      </w:pPr>
      <w:r w:rsidRPr="00FA4207">
        <w:rPr>
          <w:rFonts w:cs="Calibri"/>
          <w:b/>
          <w:sz w:val="32"/>
          <w:szCs w:val="32"/>
        </w:rPr>
        <w:t>The Role</w:t>
      </w:r>
    </w:p>
    <w:p w:rsidR="00E4406E" w:rsidRPr="00FA4207" w:rsidRDefault="00E23749" w:rsidP="00A654E2">
      <w:pPr>
        <w:ind w:firstLine="3"/>
        <w:rPr>
          <w:rFonts w:cs="Calibri"/>
          <w:szCs w:val="24"/>
          <w:lang w:val="en-US"/>
        </w:rPr>
      </w:pPr>
      <w:r w:rsidRPr="00FA4207">
        <w:rPr>
          <w:rFonts w:cs="Calibri"/>
          <w:szCs w:val="24"/>
          <w:lang w:val="en-US"/>
        </w:rPr>
        <w:t xml:space="preserve">Under routine direction the occupant of this position will perform a range of tasks that contribute to the </w:t>
      </w:r>
      <w:r w:rsidR="00643510" w:rsidRPr="00FA4207">
        <w:rPr>
          <w:rFonts w:cs="Calibri"/>
          <w:szCs w:val="24"/>
          <w:lang w:val="en-US"/>
        </w:rPr>
        <w:t xml:space="preserve">smooth </w:t>
      </w:r>
      <w:r w:rsidRPr="00FA4207">
        <w:rPr>
          <w:rFonts w:cs="Calibri"/>
          <w:szCs w:val="24"/>
          <w:lang w:val="en-US"/>
        </w:rPr>
        <w:t xml:space="preserve">daily operations of the High Court Registry in </w:t>
      </w:r>
      <w:r w:rsidR="00A23BD0">
        <w:rPr>
          <w:rFonts w:cs="Calibri"/>
          <w:szCs w:val="24"/>
          <w:lang w:val="en-US"/>
        </w:rPr>
        <w:t>Canberra</w:t>
      </w:r>
      <w:r w:rsidRPr="00FA4207">
        <w:rPr>
          <w:rFonts w:cs="Calibri"/>
          <w:szCs w:val="24"/>
          <w:lang w:val="en-US"/>
        </w:rPr>
        <w:t>.</w:t>
      </w:r>
    </w:p>
    <w:p w:rsidR="003F7C89" w:rsidRDefault="00E4406E" w:rsidP="00D341F2">
      <w:pPr>
        <w:spacing w:after="0" w:line="240" w:lineRule="auto"/>
        <w:ind w:firstLine="1"/>
        <w:rPr>
          <w:rFonts w:cs="Calibri"/>
        </w:rPr>
      </w:pPr>
      <w:r w:rsidRPr="00FA4207">
        <w:rPr>
          <w:rFonts w:cs="Calibri"/>
          <w:b/>
        </w:rPr>
        <w:t>Contact Officer</w:t>
      </w:r>
      <w:r w:rsidRPr="00FA4207">
        <w:rPr>
          <w:rFonts w:cs="Calibri"/>
        </w:rPr>
        <w:t xml:space="preserve"> </w:t>
      </w:r>
    </w:p>
    <w:p w:rsidR="003F7C89" w:rsidRDefault="003F7C89" w:rsidP="00D341F2">
      <w:pPr>
        <w:spacing w:after="0" w:line="240" w:lineRule="auto"/>
        <w:ind w:firstLine="1"/>
        <w:rPr>
          <w:rFonts w:cs="Calibri"/>
        </w:rPr>
      </w:pPr>
    </w:p>
    <w:p w:rsidR="00E4406E" w:rsidRPr="00FA4207" w:rsidRDefault="00FA4207" w:rsidP="00D341F2">
      <w:pPr>
        <w:spacing w:after="0" w:line="240" w:lineRule="auto"/>
        <w:ind w:firstLine="1"/>
        <w:rPr>
          <w:rFonts w:cs="Calibri"/>
          <w:lang w:val="en-US"/>
        </w:rPr>
      </w:pPr>
      <w:r w:rsidRPr="00FA4207">
        <w:rPr>
          <w:rFonts w:cs="Calibri"/>
        </w:rPr>
        <w:t>I</w:t>
      </w:r>
      <w:r w:rsidR="00E23749" w:rsidRPr="00FA4207">
        <w:rPr>
          <w:rFonts w:cs="Calibri"/>
        </w:rPr>
        <w:t xml:space="preserve">f </w:t>
      </w:r>
      <w:r w:rsidR="00855941" w:rsidRPr="00FA4207">
        <w:rPr>
          <w:rFonts w:cs="Calibri"/>
        </w:rPr>
        <w:t>you have any questions p</w:t>
      </w:r>
      <w:r w:rsidR="00D90EB8" w:rsidRPr="00FA4207">
        <w:rPr>
          <w:rFonts w:cs="Calibri"/>
        </w:rPr>
        <w:t xml:space="preserve">lease contact </w:t>
      </w:r>
      <w:r w:rsidR="00A23BD0">
        <w:rPr>
          <w:rFonts w:cs="Calibri"/>
        </w:rPr>
        <w:t xml:space="preserve">Deborah </w:t>
      </w:r>
      <w:proofErr w:type="spellStart"/>
      <w:r w:rsidR="00A23BD0">
        <w:rPr>
          <w:rFonts w:cs="Calibri"/>
        </w:rPr>
        <w:t>Carlsund</w:t>
      </w:r>
      <w:proofErr w:type="spellEnd"/>
      <w:r w:rsidR="00D90EB8" w:rsidRPr="00FA4207">
        <w:rPr>
          <w:rFonts w:cs="Calibri"/>
        </w:rPr>
        <w:t xml:space="preserve">, </w:t>
      </w:r>
      <w:r w:rsidR="00D341F2" w:rsidRPr="00FA4207">
        <w:rPr>
          <w:rFonts w:cs="Calibri"/>
        </w:rPr>
        <w:t>Deputy</w:t>
      </w:r>
      <w:r w:rsidR="00D90EB8" w:rsidRPr="00FA4207">
        <w:rPr>
          <w:rFonts w:cs="Calibri"/>
        </w:rPr>
        <w:t xml:space="preserve"> Registrar</w:t>
      </w:r>
      <w:r w:rsidR="00DC321D" w:rsidRPr="00FA4207">
        <w:rPr>
          <w:rFonts w:cs="Calibri"/>
        </w:rPr>
        <w:t>.</w:t>
      </w:r>
      <w:r w:rsidR="00D90EB8" w:rsidRPr="00FA4207">
        <w:rPr>
          <w:rFonts w:cs="Calibri"/>
        </w:rPr>
        <w:t xml:space="preserve"> </w:t>
      </w: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jc w:val="both"/>
        <w:rPr>
          <w:rFonts w:cs="Calibri"/>
        </w:rPr>
      </w:pP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jc w:val="both"/>
        <w:rPr>
          <w:rFonts w:cs="Calibri"/>
        </w:rPr>
      </w:pPr>
      <w:r w:rsidRPr="00FA4207">
        <w:rPr>
          <w:rFonts w:cs="Calibri"/>
        </w:rPr>
        <w:t xml:space="preserve">Telephone 02 </w:t>
      </w:r>
      <w:r w:rsidR="00A23BD0">
        <w:rPr>
          <w:rFonts w:cs="Calibri"/>
        </w:rPr>
        <w:t>6270 6860</w:t>
      </w:r>
    </w:p>
    <w:p w:rsidR="00E23749" w:rsidRPr="00FA4207" w:rsidRDefault="00E23749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jc w:val="both"/>
        <w:rPr>
          <w:rFonts w:cs="Calibri"/>
        </w:rPr>
      </w:pP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jc w:val="both"/>
        <w:rPr>
          <w:rFonts w:cs="Calibri"/>
        </w:rPr>
      </w:pPr>
      <w:r w:rsidRPr="00FA4207">
        <w:rPr>
          <w:rFonts w:cs="Calibri"/>
        </w:rPr>
        <w:t>Email: hr.officer@hcourt.gov.au</w:t>
      </w:r>
    </w:p>
    <w:p w:rsidR="00E4406E" w:rsidRPr="00FA4207" w:rsidRDefault="00E4406E" w:rsidP="001B13BD">
      <w:pPr>
        <w:spacing w:after="160" w:line="240" w:lineRule="auto"/>
        <w:rPr>
          <w:rFonts w:cs="Calibri"/>
          <w:b/>
          <w:sz w:val="48"/>
          <w:szCs w:val="48"/>
          <w:lang w:val="en-US" w:eastAsia="en-AU"/>
        </w:rPr>
      </w:pPr>
    </w:p>
    <w:p w:rsidR="00E4406E" w:rsidRPr="00FA4207" w:rsidRDefault="00352CBA" w:rsidP="001B13BD">
      <w:pPr>
        <w:spacing w:after="160" w:line="240" w:lineRule="auto"/>
        <w:rPr>
          <w:rFonts w:cs="Calibri"/>
          <w:b/>
          <w:sz w:val="48"/>
          <w:szCs w:val="48"/>
          <w:lang w:val="en-US" w:eastAsia="en-AU"/>
        </w:rPr>
      </w:pPr>
      <w:r w:rsidRPr="00FA4207">
        <w:rPr>
          <w:rFonts w:cs="Calibri"/>
          <w:i/>
          <w:noProof/>
          <w:color w:val="443924"/>
          <w:sz w:val="18"/>
          <w:szCs w:val="18"/>
          <w:lang w:eastAsia="en-AU"/>
        </w:rPr>
        <w:drawing>
          <wp:inline distT="0" distB="0" distL="0" distR="0" wp14:anchorId="087A47C7" wp14:editId="562053FD">
            <wp:extent cx="2040255" cy="1419225"/>
            <wp:effectExtent l="0" t="0" r="0" b="9525"/>
            <wp:docPr id="3" name="Picture 2" descr="Description: Court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urt ro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06E" w:rsidRPr="00FA4207">
        <w:rPr>
          <w:rFonts w:cs="Calibri"/>
          <w:noProof/>
          <w:color w:val="443924"/>
          <w:lang w:eastAsia="en-AU"/>
        </w:rPr>
        <w:t>Court room 1</w:t>
      </w:r>
    </w:p>
    <w:p w:rsidR="00E4406E" w:rsidRPr="00FA4207" w:rsidRDefault="00E4406E" w:rsidP="001B13BD">
      <w:pPr>
        <w:spacing w:after="160" w:line="240" w:lineRule="auto"/>
        <w:rPr>
          <w:rFonts w:cs="Calibri"/>
          <w:b/>
          <w:sz w:val="48"/>
          <w:szCs w:val="48"/>
          <w:lang w:val="en-US" w:eastAsia="en-AU"/>
        </w:rPr>
      </w:pPr>
    </w:p>
    <w:p w:rsidR="00357A1A" w:rsidRPr="00FA4207" w:rsidRDefault="00A654E2" w:rsidP="00103732">
      <w:pPr>
        <w:spacing w:after="0" w:line="240" w:lineRule="auto"/>
        <w:rPr>
          <w:rFonts w:cs="Calibri"/>
          <w:b/>
          <w:sz w:val="48"/>
          <w:szCs w:val="48"/>
          <w:lang w:val="en-US" w:eastAsia="en-AU"/>
        </w:rPr>
      </w:pPr>
      <w:r w:rsidRPr="00FA4207">
        <w:rPr>
          <w:rFonts w:cs="Calibri"/>
          <w:b/>
          <w:sz w:val="48"/>
          <w:szCs w:val="48"/>
          <w:lang w:val="en-US" w:eastAsia="en-AU"/>
        </w:rPr>
        <w:br w:type="page"/>
      </w:r>
    </w:p>
    <w:p w:rsidR="00357A1A" w:rsidRPr="00FA4207" w:rsidRDefault="00520B83" w:rsidP="001C4AD5">
      <w:pPr>
        <w:pBdr>
          <w:top w:val="single" w:sz="4" w:space="6" w:color="auto"/>
          <w:bottom w:val="single" w:sz="4" w:space="6" w:color="auto"/>
        </w:pBdr>
        <w:spacing w:after="0" w:line="240" w:lineRule="auto"/>
        <w:rPr>
          <w:rFonts w:cs="Calibri"/>
          <w:b/>
          <w:spacing w:val="40"/>
          <w:sz w:val="48"/>
          <w:szCs w:val="48"/>
        </w:rPr>
      </w:pPr>
      <w:r w:rsidRPr="00FA4207">
        <w:rPr>
          <w:rFonts w:cs="Calibri"/>
          <w:b/>
          <w:spacing w:val="40"/>
          <w:sz w:val="48"/>
          <w:szCs w:val="48"/>
        </w:rPr>
        <w:lastRenderedPageBreak/>
        <w:t>THE ROLE</w:t>
      </w:r>
    </w:p>
    <w:tbl>
      <w:tblPr>
        <w:tblW w:w="32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27"/>
      </w:tblGrid>
      <w:tr w:rsidR="00D341F2" w:rsidRPr="00FA4207" w:rsidTr="00D341F2">
        <w:tc>
          <w:tcPr>
            <w:tcW w:w="3227" w:type="dxa"/>
          </w:tcPr>
          <w:p w:rsidR="00D341F2" w:rsidRPr="00FA4207" w:rsidRDefault="00D341F2" w:rsidP="00520B83">
            <w:pPr>
              <w:spacing w:after="0" w:line="240" w:lineRule="auto"/>
              <w:jc w:val="both"/>
              <w:rPr>
                <w:rFonts w:cs="Calibri"/>
                <w:u w:val="single"/>
              </w:rPr>
            </w:pPr>
          </w:p>
        </w:tc>
      </w:tr>
    </w:tbl>
    <w:p w:rsidR="00520B83" w:rsidRPr="00FA4207" w:rsidRDefault="00520B83" w:rsidP="001C4AD5">
      <w:pPr>
        <w:spacing w:after="0" w:line="240" w:lineRule="auto"/>
        <w:jc w:val="both"/>
        <w:rPr>
          <w:rFonts w:cs="Calibri"/>
          <w:lang w:val="en-US"/>
        </w:rPr>
      </w:pPr>
      <w:r w:rsidRPr="00FA4207">
        <w:rPr>
          <w:rFonts w:cs="Calibri"/>
          <w:lang w:val="en-US"/>
        </w:rPr>
        <w:t xml:space="preserve">Under routine direction the occupant of this position will </w:t>
      </w:r>
      <w:r w:rsidR="009F7DB4">
        <w:rPr>
          <w:rFonts w:cs="Calibri"/>
          <w:lang w:val="en-US"/>
        </w:rPr>
        <w:t xml:space="preserve">supervise the daily </w:t>
      </w:r>
      <w:r w:rsidRPr="00FA4207">
        <w:rPr>
          <w:rFonts w:cs="Calibri"/>
          <w:lang w:val="en-US"/>
        </w:rPr>
        <w:t xml:space="preserve">operations of the High Court Registry in </w:t>
      </w:r>
      <w:r w:rsidR="0051044D">
        <w:rPr>
          <w:rFonts w:cs="Calibri"/>
          <w:lang w:val="en-US"/>
        </w:rPr>
        <w:t>Canberra</w:t>
      </w:r>
      <w:r w:rsidRPr="00FA4207">
        <w:rPr>
          <w:rFonts w:cs="Calibri"/>
          <w:lang w:val="en-US"/>
        </w:rPr>
        <w:t xml:space="preserve"> including:</w:t>
      </w:r>
    </w:p>
    <w:p w:rsidR="00520B83" w:rsidRPr="00FA4207" w:rsidRDefault="00520B83" w:rsidP="00C720E9">
      <w:pPr>
        <w:spacing w:after="0" w:line="240" w:lineRule="auto"/>
        <w:jc w:val="both"/>
        <w:rPr>
          <w:rFonts w:cs="Calibri"/>
        </w:rPr>
      </w:pPr>
    </w:p>
    <w:p w:rsidR="00D764A0" w:rsidRDefault="00E72945" w:rsidP="008273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="009F7DB4">
        <w:rPr>
          <w:rFonts w:cs="Calibri"/>
        </w:rPr>
        <w:t xml:space="preserve">ttending to telephone and counter inquiries, providing information and assistance to legal practitioners and members of the public regarding matters filed in the Court.  </w:t>
      </w:r>
    </w:p>
    <w:p w:rsidR="00C06E68" w:rsidRPr="00C06E68" w:rsidRDefault="00C06E68" w:rsidP="00C06E68">
      <w:pPr>
        <w:spacing w:after="0" w:line="240" w:lineRule="auto"/>
        <w:ind w:left="360"/>
        <w:jc w:val="both"/>
        <w:rPr>
          <w:rFonts w:cs="Calibri"/>
        </w:rPr>
      </w:pPr>
    </w:p>
    <w:p w:rsidR="00C06E68" w:rsidRDefault="00C06E68" w:rsidP="008273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FA4207">
        <w:rPr>
          <w:rFonts w:cs="Calibri"/>
        </w:rPr>
        <w:t xml:space="preserve">Assisting in </w:t>
      </w:r>
      <w:r>
        <w:rPr>
          <w:rFonts w:cs="Calibri"/>
        </w:rPr>
        <w:t xml:space="preserve">the </w:t>
      </w:r>
      <w:r w:rsidRPr="00FA4207">
        <w:rPr>
          <w:rFonts w:cs="Calibri"/>
        </w:rPr>
        <w:t>initial checking of documents for compliance with the requirements of the High Court Rules.</w:t>
      </w:r>
    </w:p>
    <w:p w:rsidR="00D764A0" w:rsidRPr="00D764A0" w:rsidRDefault="00D764A0" w:rsidP="00D764A0">
      <w:pPr>
        <w:spacing w:after="0" w:line="240" w:lineRule="auto"/>
        <w:ind w:left="360"/>
        <w:jc w:val="both"/>
        <w:rPr>
          <w:rFonts w:cs="Calibri"/>
        </w:rPr>
      </w:pPr>
    </w:p>
    <w:p w:rsidR="009F7DB4" w:rsidRDefault="00D764A0" w:rsidP="008273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Providing</w:t>
      </w:r>
      <w:r w:rsidR="009F7DB4">
        <w:rPr>
          <w:rFonts w:cs="Calibri"/>
        </w:rPr>
        <w:t xml:space="preserve"> assistance to practitioners seeking entry of their names in the Register of Practitioners.</w:t>
      </w:r>
    </w:p>
    <w:p w:rsidR="009F7DB4" w:rsidRPr="009F7DB4" w:rsidRDefault="009F7DB4" w:rsidP="009F7DB4">
      <w:pPr>
        <w:spacing w:after="0" w:line="240" w:lineRule="auto"/>
        <w:ind w:left="360"/>
        <w:jc w:val="both"/>
        <w:rPr>
          <w:rFonts w:cs="Calibri"/>
        </w:rPr>
      </w:pPr>
    </w:p>
    <w:p w:rsidR="00520B83" w:rsidRPr="00FA4207" w:rsidRDefault="009F7DB4" w:rsidP="008273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Receiv</w:t>
      </w:r>
      <w:r w:rsidR="00D764A0">
        <w:rPr>
          <w:rFonts w:cs="Calibri"/>
        </w:rPr>
        <w:t>ing</w:t>
      </w:r>
      <w:r w:rsidR="00520B83" w:rsidRPr="00FA4207">
        <w:rPr>
          <w:rFonts w:cs="Calibri"/>
        </w:rPr>
        <w:t xml:space="preserve"> and account</w:t>
      </w:r>
      <w:r w:rsidR="00D764A0">
        <w:rPr>
          <w:rFonts w:cs="Calibri"/>
        </w:rPr>
        <w:t>ing</w:t>
      </w:r>
      <w:r>
        <w:rPr>
          <w:rFonts w:cs="Calibri"/>
        </w:rPr>
        <w:t xml:space="preserve"> for statutory fees.  Maintain</w:t>
      </w:r>
      <w:r w:rsidR="00D764A0">
        <w:rPr>
          <w:rFonts w:cs="Calibri"/>
        </w:rPr>
        <w:t>ing</w:t>
      </w:r>
      <w:r>
        <w:rPr>
          <w:rFonts w:cs="Calibri"/>
        </w:rPr>
        <w:t xml:space="preserve"> a petty cash float and undertak</w:t>
      </w:r>
      <w:r w:rsidR="00C06E68">
        <w:rPr>
          <w:rFonts w:cs="Calibri"/>
        </w:rPr>
        <w:t xml:space="preserve">ing </w:t>
      </w:r>
      <w:r>
        <w:rPr>
          <w:rFonts w:cs="Calibri"/>
        </w:rPr>
        <w:t>banking duties as required.</w:t>
      </w:r>
    </w:p>
    <w:p w:rsidR="00DC321D" w:rsidRPr="00FA4207" w:rsidRDefault="00DC321D" w:rsidP="0082734A">
      <w:pPr>
        <w:pStyle w:val="ListParagraph"/>
        <w:spacing w:after="0" w:line="240" w:lineRule="auto"/>
        <w:ind w:hanging="360"/>
        <w:jc w:val="both"/>
        <w:rPr>
          <w:rFonts w:cs="Calibri"/>
        </w:rPr>
      </w:pPr>
    </w:p>
    <w:p w:rsidR="00520B83" w:rsidRDefault="009F7DB4" w:rsidP="008273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Updat</w:t>
      </w:r>
      <w:r w:rsidR="00D764A0">
        <w:rPr>
          <w:rFonts w:cs="Calibri"/>
        </w:rPr>
        <w:t>ing</w:t>
      </w:r>
      <w:r>
        <w:rPr>
          <w:rFonts w:cs="Calibri"/>
        </w:rPr>
        <w:t xml:space="preserve"> the High Court’s Case </w:t>
      </w:r>
      <w:r w:rsidR="00520B83" w:rsidRPr="00FA4207">
        <w:rPr>
          <w:rFonts w:cs="Calibri"/>
        </w:rPr>
        <w:t>Management System</w:t>
      </w:r>
      <w:r>
        <w:rPr>
          <w:rFonts w:cs="Calibri"/>
        </w:rPr>
        <w:t xml:space="preserve"> and Register of Practitioners</w:t>
      </w:r>
      <w:r w:rsidR="00520B83" w:rsidRPr="00FA4207">
        <w:rPr>
          <w:rFonts w:cs="Calibri"/>
        </w:rPr>
        <w:t xml:space="preserve">. </w:t>
      </w:r>
    </w:p>
    <w:p w:rsidR="00D764A0" w:rsidRPr="00D764A0" w:rsidRDefault="00D764A0" w:rsidP="00D764A0">
      <w:pPr>
        <w:spacing w:after="0" w:line="240" w:lineRule="auto"/>
        <w:ind w:left="360"/>
        <w:jc w:val="both"/>
        <w:rPr>
          <w:rFonts w:cs="Calibri"/>
        </w:rPr>
      </w:pPr>
    </w:p>
    <w:p w:rsidR="00D764A0" w:rsidRDefault="00D764A0" w:rsidP="008273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Receiving and dispatching documents and materials by courier.</w:t>
      </w:r>
    </w:p>
    <w:p w:rsidR="00D764A0" w:rsidRPr="00D764A0" w:rsidRDefault="00D764A0" w:rsidP="00D764A0">
      <w:pPr>
        <w:spacing w:after="0" w:line="240" w:lineRule="auto"/>
        <w:ind w:left="360"/>
        <w:jc w:val="both"/>
        <w:rPr>
          <w:rFonts w:cs="Calibri"/>
        </w:rPr>
      </w:pPr>
    </w:p>
    <w:p w:rsidR="00D764A0" w:rsidRDefault="00D764A0" w:rsidP="008273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Preparing less complex correspondence.</w:t>
      </w:r>
    </w:p>
    <w:p w:rsidR="00D764A0" w:rsidRPr="00FA4207" w:rsidRDefault="00D764A0" w:rsidP="00D764A0">
      <w:pPr>
        <w:pStyle w:val="ListParagraph"/>
        <w:spacing w:after="0" w:line="240" w:lineRule="auto"/>
        <w:ind w:hanging="360"/>
        <w:jc w:val="both"/>
        <w:rPr>
          <w:rFonts w:cs="Calibri"/>
        </w:rPr>
      </w:pPr>
    </w:p>
    <w:p w:rsidR="00D764A0" w:rsidRDefault="00D764A0" w:rsidP="00D764A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Performing a variety of administrative tasks to assist in the efficient operation of the Court.</w:t>
      </w:r>
    </w:p>
    <w:p w:rsidR="00C720E9" w:rsidRPr="00FA4207" w:rsidRDefault="00C720E9" w:rsidP="0082734A">
      <w:pPr>
        <w:pStyle w:val="ListParagraph"/>
        <w:spacing w:after="0" w:line="240" w:lineRule="auto"/>
        <w:ind w:hanging="360"/>
        <w:jc w:val="both"/>
        <w:rPr>
          <w:rFonts w:cs="Calibri"/>
        </w:rPr>
      </w:pPr>
    </w:p>
    <w:p w:rsidR="00C720E9" w:rsidRPr="00FA4207" w:rsidRDefault="00C720E9" w:rsidP="00C720E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  <w:sectPr w:rsidR="00C720E9" w:rsidRPr="00FA4207" w:rsidSect="00C720E9">
          <w:headerReference w:type="even" r:id="rId12"/>
          <w:headerReference w:type="default" r:id="rId13"/>
          <w:footerReference w:type="default" r:id="rId14"/>
          <w:footerReference w:type="first" r:id="rId15"/>
          <w:pgSz w:w="11907" w:h="16840" w:code="9"/>
          <w:pgMar w:top="1021" w:right="1418" w:bottom="709" w:left="2041" w:header="720" w:footer="720" w:gutter="0"/>
          <w:cols w:space="720"/>
          <w:docGrid w:linePitch="326"/>
        </w:sectPr>
      </w:pPr>
    </w:p>
    <w:p w:rsidR="00E4406E" w:rsidRPr="00FA4207" w:rsidRDefault="00F56A93" w:rsidP="0082734A">
      <w:pPr>
        <w:pBdr>
          <w:top w:val="single" w:sz="4" w:space="6" w:color="auto"/>
          <w:bottom w:val="single" w:sz="4" w:space="6" w:color="auto"/>
        </w:pBdr>
        <w:spacing w:after="0" w:line="240" w:lineRule="auto"/>
        <w:rPr>
          <w:rFonts w:cs="Calibri"/>
          <w:b/>
          <w:spacing w:val="40"/>
          <w:sz w:val="48"/>
          <w:szCs w:val="48"/>
        </w:rPr>
      </w:pPr>
      <w:r w:rsidRPr="00FA4207">
        <w:rPr>
          <w:rFonts w:cs="Calibri"/>
          <w:b/>
          <w:spacing w:val="40"/>
          <w:sz w:val="48"/>
          <w:szCs w:val="48"/>
        </w:rPr>
        <w:lastRenderedPageBreak/>
        <w:t>SELECTION CRITERIA</w:t>
      </w:r>
    </w:p>
    <w:p w:rsidR="007D2C23" w:rsidRPr="007D2C23" w:rsidRDefault="00643510" w:rsidP="007D2C23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eastAsia="en-AU"/>
        </w:rPr>
      </w:pPr>
      <w:r w:rsidRPr="007D2C23">
        <w:rPr>
          <w:rFonts w:asciiTheme="minorHAnsi" w:hAnsiTheme="minorHAnsi" w:cstheme="minorHAnsi"/>
          <w:color w:val="000000"/>
          <w:lang w:eastAsia="en-AU"/>
        </w:rPr>
        <w:t>P</w:t>
      </w:r>
      <w:r w:rsidR="00E4406E" w:rsidRPr="007D2C23">
        <w:rPr>
          <w:rFonts w:asciiTheme="minorHAnsi" w:hAnsiTheme="minorHAnsi" w:cstheme="minorHAnsi"/>
          <w:color w:val="000000"/>
          <w:lang w:eastAsia="en-AU"/>
        </w:rPr>
        <w:t xml:space="preserve">lease </w:t>
      </w:r>
      <w:r w:rsidRPr="007D2C23">
        <w:rPr>
          <w:rFonts w:asciiTheme="minorHAnsi" w:hAnsiTheme="minorHAnsi" w:cstheme="minorHAnsi"/>
          <w:color w:val="000000"/>
          <w:lang w:eastAsia="en-AU"/>
        </w:rPr>
        <w:t xml:space="preserve">concisely </w:t>
      </w:r>
      <w:r w:rsidR="00E4406E" w:rsidRPr="007D2C23">
        <w:rPr>
          <w:rFonts w:asciiTheme="minorHAnsi" w:hAnsiTheme="minorHAnsi" w:cstheme="minorHAnsi"/>
          <w:color w:val="000000"/>
          <w:lang w:eastAsia="en-AU"/>
        </w:rPr>
        <w:t>desc</w:t>
      </w:r>
      <w:r w:rsidR="00B61E83" w:rsidRPr="007D2C23">
        <w:rPr>
          <w:rFonts w:asciiTheme="minorHAnsi" w:hAnsiTheme="minorHAnsi" w:cstheme="minorHAnsi"/>
          <w:color w:val="000000"/>
          <w:lang w:eastAsia="en-AU"/>
        </w:rPr>
        <w:t>ribe your skills and experience</w:t>
      </w:r>
      <w:r w:rsidR="00E4406E" w:rsidRPr="007D2C23">
        <w:rPr>
          <w:rFonts w:asciiTheme="minorHAnsi" w:hAnsiTheme="minorHAnsi" w:cstheme="minorHAnsi"/>
          <w:color w:val="000000"/>
          <w:lang w:eastAsia="en-AU"/>
        </w:rPr>
        <w:t xml:space="preserve"> against t</w:t>
      </w:r>
      <w:r w:rsidR="00D341F2" w:rsidRPr="007D2C23">
        <w:rPr>
          <w:rFonts w:asciiTheme="minorHAnsi" w:hAnsiTheme="minorHAnsi" w:cstheme="minorHAnsi"/>
          <w:color w:val="000000"/>
          <w:lang w:eastAsia="en-AU"/>
        </w:rPr>
        <w:t>he following selection criteria.</w:t>
      </w:r>
      <w:r w:rsidR="00E4406E" w:rsidRPr="007D2C23">
        <w:rPr>
          <w:rFonts w:asciiTheme="minorHAnsi" w:hAnsiTheme="minorHAnsi" w:cstheme="minorHAnsi"/>
          <w:color w:val="000000"/>
          <w:lang w:eastAsia="en-AU"/>
        </w:rPr>
        <w:t xml:space="preserve"> </w:t>
      </w:r>
    </w:p>
    <w:p w:rsidR="00D764A0" w:rsidRDefault="00D764A0" w:rsidP="00D764A0">
      <w:pPr>
        <w:numPr>
          <w:ilvl w:val="0"/>
          <w:numId w:val="15"/>
        </w:numPr>
        <w:tabs>
          <w:tab w:val="clear" w:pos="786"/>
          <w:tab w:val="num" w:pos="851"/>
        </w:tabs>
        <w:spacing w:after="0" w:line="240" w:lineRule="auto"/>
        <w:ind w:left="851" w:hanging="491"/>
        <w:rPr>
          <w:rFonts w:asciiTheme="minorHAnsi" w:hAnsiTheme="minorHAnsi" w:cstheme="minorHAnsi"/>
          <w:szCs w:val="24"/>
        </w:rPr>
      </w:pPr>
      <w:r w:rsidRPr="007D2C23">
        <w:rPr>
          <w:rFonts w:asciiTheme="minorHAnsi" w:hAnsiTheme="minorHAnsi" w:cstheme="minorHAnsi"/>
          <w:szCs w:val="24"/>
        </w:rPr>
        <w:t xml:space="preserve">Effective organisational skills, including the ability to meet deadlines and prioritise workloads </w:t>
      </w:r>
      <w:r>
        <w:rPr>
          <w:rFonts w:asciiTheme="minorHAnsi" w:hAnsiTheme="minorHAnsi" w:cstheme="minorHAnsi"/>
          <w:szCs w:val="24"/>
        </w:rPr>
        <w:t xml:space="preserve">with limited supervision </w:t>
      </w:r>
      <w:r w:rsidRPr="007D2C23">
        <w:rPr>
          <w:rFonts w:asciiTheme="minorHAnsi" w:hAnsiTheme="minorHAnsi" w:cstheme="minorHAnsi"/>
          <w:szCs w:val="24"/>
        </w:rPr>
        <w:t>in a small team environment.</w:t>
      </w:r>
    </w:p>
    <w:p w:rsidR="00D764A0" w:rsidRPr="007D2C23" w:rsidRDefault="00D764A0" w:rsidP="00D764A0">
      <w:pPr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:rsidR="00D764A0" w:rsidRDefault="006D4B2C" w:rsidP="00D764A0">
      <w:pPr>
        <w:numPr>
          <w:ilvl w:val="0"/>
          <w:numId w:val="15"/>
        </w:numPr>
        <w:tabs>
          <w:tab w:val="clear" w:pos="786"/>
          <w:tab w:val="num" w:pos="851"/>
        </w:tabs>
        <w:spacing w:after="0" w:line="240" w:lineRule="auto"/>
        <w:ind w:left="851" w:hanging="49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="00D764A0" w:rsidRPr="007D2C23">
        <w:rPr>
          <w:rFonts w:asciiTheme="minorHAnsi" w:hAnsiTheme="minorHAnsi" w:cstheme="minorHAnsi"/>
          <w:szCs w:val="24"/>
        </w:rPr>
        <w:t>nowledge of</w:t>
      </w:r>
      <w:r w:rsidR="00D764A0">
        <w:rPr>
          <w:rFonts w:asciiTheme="minorHAnsi" w:hAnsiTheme="minorHAnsi" w:cstheme="minorHAnsi"/>
          <w:szCs w:val="24"/>
        </w:rPr>
        <w:t>,</w:t>
      </w:r>
      <w:r w:rsidR="00D764A0" w:rsidRPr="007D2C23">
        <w:rPr>
          <w:rFonts w:asciiTheme="minorHAnsi" w:hAnsiTheme="minorHAnsi" w:cstheme="minorHAnsi"/>
          <w:szCs w:val="24"/>
        </w:rPr>
        <w:t xml:space="preserve"> or the ability to acquire knowledge of</w:t>
      </w:r>
      <w:r w:rsidR="00D764A0">
        <w:rPr>
          <w:rFonts w:asciiTheme="minorHAnsi" w:hAnsiTheme="minorHAnsi" w:cstheme="minorHAnsi"/>
          <w:szCs w:val="24"/>
        </w:rPr>
        <w:t>:</w:t>
      </w:r>
    </w:p>
    <w:p w:rsidR="00D764A0" w:rsidRDefault="00D764A0" w:rsidP="00D764A0">
      <w:pPr>
        <w:numPr>
          <w:ilvl w:val="1"/>
          <w:numId w:val="15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D2C23">
        <w:rPr>
          <w:rFonts w:asciiTheme="minorHAnsi" w:hAnsiTheme="minorHAnsi" w:cstheme="minorHAnsi"/>
          <w:szCs w:val="24"/>
        </w:rPr>
        <w:t>court processes</w:t>
      </w:r>
      <w:r>
        <w:rPr>
          <w:rFonts w:asciiTheme="minorHAnsi" w:hAnsiTheme="minorHAnsi" w:cstheme="minorHAnsi"/>
          <w:szCs w:val="24"/>
        </w:rPr>
        <w:t>; and</w:t>
      </w:r>
    </w:p>
    <w:p w:rsidR="00D764A0" w:rsidRDefault="00D764A0" w:rsidP="00D764A0">
      <w:pPr>
        <w:numPr>
          <w:ilvl w:val="1"/>
          <w:numId w:val="15"/>
        </w:num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Registry practice and procedures</w:t>
      </w:r>
      <w:r w:rsidRPr="007D2C23">
        <w:rPr>
          <w:rFonts w:asciiTheme="minorHAnsi" w:hAnsiTheme="minorHAnsi" w:cstheme="minorHAnsi"/>
          <w:szCs w:val="24"/>
        </w:rPr>
        <w:t>.</w:t>
      </w:r>
    </w:p>
    <w:p w:rsidR="00D764A0" w:rsidRPr="007D2C23" w:rsidRDefault="00D764A0" w:rsidP="00D764A0">
      <w:pPr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:rsidR="00D764A0" w:rsidRDefault="006D4B2C" w:rsidP="007D2C23">
      <w:pPr>
        <w:numPr>
          <w:ilvl w:val="0"/>
          <w:numId w:val="15"/>
        </w:numPr>
        <w:tabs>
          <w:tab w:val="clear" w:pos="786"/>
          <w:tab w:val="num" w:pos="851"/>
        </w:tabs>
        <w:spacing w:after="0" w:line="240" w:lineRule="auto"/>
        <w:ind w:left="851" w:hanging="49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7D2C23" w:rsidRPr="00D764A0">
        <w:rPr>
          <w:rFonts w:asciiTheme="minorHAnsi" w:hAnsiTheme="minorHAnsi" w:cstheme="minorHAnsi"/>
          <w:szCs w:val="24"/>
        </w:rPr>
        <w:t>ell-developed oral and written communication skills, including</w:t>
      </w:r>
      <w:r w:rsidR="00D764A0">
        <w:rPr>
          <w:rFonts w:asciiTheme="minorHAnsi" w:hAnsiTheme="minorHAnsi" w:cstheme="minorHAnsi"/>
          <w:szCs w:val="24"/>
        </w:rPr>
        <w:t>:</w:t>
      </w:r>
    </w:p>
    <w:p w:rsidR="00D764A0" w:rsidRDefault="007D2C23" w:rsidP="00D764A0">
      <w:pPr>
        <w:numPr>
          <w:ilvl w:val="1"/>
          <w:numId w:val="15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D764A0">
        <w:rPr>
          <w:rFonts w:asciiTheme="minorHAnsi" w:hAnsiTheme="minorHAnsi" w:cstheme="minorHAnsi"/>
          <w:szCs w:val="24"/>
        </w:rPr>
        <w:t>the</w:t>
      </w:r>
      <w:r w:rsidR="00D764A0" w:rsidRPr="00D764A0">
        <w:rPr>
          <w:rFonts w:asciiTheme="minorHAnsi" w:hAnsiTheme="minorHAnsi" w:cstheme="minorHAnsi"/>
          <w:szCs w:val="24"/>
        </w:rPr>
        <w:t xml:space="preserve"> </w:t>
      </w:r>
      <w:r w:rsidRPr="00D764A0">
        <w:rPr>
          <w:rFonts w:asciiTheme="minorHAnsi" w:hAnsiTheme="minorHAnsi" w:cstheme="minorHAnsi"/>
          <w:szCs w:val="24"/>
        </w:rPr>
        <w:t xml:space="preserve">ability to respond appropriately to </w:t>
      </w:r>
      <w:r w:rsidR="00E72945">
        <w:rPr>
          <w:rFonts w:asciiTheme="minorHAnsi" w:hAnsiTheme="minorHAnsi" w:cstheme="minorHAnsi"/>
          <w:szCs w:val="24"/>
        </w:rPr>
        <w:t>inquiries from practitioners, self</w:t>
      </w:r>
      <w:r w:rsidR="00E72945">
        <w:rPr>
          <w:rFonts w:asciiTheme="minorHAnsi" w:hAnsiTheme="minorHAnsi" w:cstheme="minorHAnsi"/>
          <w:szCs w:val="24"/>
        </w:rPr>
        <w:noBreakHyphen/>
      </w:r>
      <w:r w:rsidRPr="00D764A0">
        <w:rPr>
          <w:rFonts w:asciiTheme="minorHAnsi" w:hAnsiTheme="minorHAnsi" w:cstheme="minorHAnsi"/>
          <w:szCs w:val="24"/>
        </w:rPr>
        <w:t>represented litigants and members of the public</w:t>
      </w:r>
      <w:r w:rsidR="00D764A0">
        <w:rPr>
          <w:rFonts w:asciiTheme="minorHAnsi" w:hAnsiTheme="minorHAnsi" w:cstheme="minorHAnsi"/>
          <w:szCs w:val="24"/>
        </w:rPr>
        <w:t>; and</w:t>
      </w:r>
    </w:p>
    <w:p w:rsidR="007D2C23" w:rsidRDefault="00D764A0" w:rsidP="00D764A0">
      <w:pPr>
        <w:numPr>
          <w:ilvl w:val="1"/>
          <w:numId w:val="15"/>
        </w:numPr>
        <w:spacing w:after="0" w:line="240" w:lineRule="auto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accuracy</w:t>
      </w:r>
      <w:proofErr w:type="gramEnd"/>
      <w:r>
        <w:rPr>
          <w:rFonts w:asciiTheme="minorHAnsi" w:hAnsiTheme="minorHAnsi" w:cstheme="minorHAnsi"/>
          <w:szCs w:val="24"/>
        </w:rPr>
        <w:t xml:space="preserve"> and attention to detail</w:t>
      </w:r>
      <w:r w:rsidR="007D2C23" w:rsidRPr="00D764A0">
        <w:rPr>
          <w:rFonts w:asciiTheme="minorHAnsi" w:hAnsiTheme="minorHAnsi" w:cstheme="minorHAnsi"/>
          <w:szCs w:val="24"/>
        </w:rPr>
        <w:t xml:space="preserve">. </w:t>
      </w:r>
    </w:p>
    <w:p w:rsidR="00D764A0" w:rsidRPr="00D764A0" w:rsidRDefault="00D764A0" w:rsidP="00D764A0">
      <w:pPr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:rsidR="00D764A0" w:rsidRDefault="006D4B2C" w:rsidP="007D2C23">
      <w:pPr>
        <w:numPr>
          <w:ilvl w:val="0"/>
          <w:numId w:val="15"/>
        </w:numPr>
        <w:tabs>
          <w:tab w:val="clear" w:pos="786"/>
          <w:tab w:val="num" w:pos="851"/>
        </w:tabs>
        <w:spacing w:after="0" w:line="240" w:lineRule="auto"/>
        <w:ind w:left="851" w:hanging="49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</w:t>
      </w:r>
      <w:r w:rsidR="007D2C23" w:rsidRPr="007D2C23">
        <w:rPr>
          <w:rFonts w:asciiTheme="minorHAnsi" w:hAnsiTheme="minorHAnsi" w:cstheme="minorHAnsi"/>
          <w:szCs w:val="24"/>
        </w:rPr>
        <w:t>high degree of computer literacy.</w:t>
      </w:r>
    </w:p>
    <w:p w:rsidR="006D4B2C" w:rsidRDefault="006D4B2C" w:rsidP="006D4B2C">
      <w:pPr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:rsidR="006D4B2C" w:rsidRDefault="006D4B2C" w:rsidP="007D2C23">
      <w:pPr>
        <w:numPr>
          <w:ilvl w:val="0"/>
          <w:numId w:val="15"/>
        </w:numPr>
        <w:tabs>
          <w:tab w:val="clear" w:pos="786"/>
          <w:tab w:val="num" w:pos="851"/>
        </w:tabs>
        <w:spacing w:after="0" w:line="240" w:lineRule="auto"/>
        <w:ind w:left="851" w:hanging="49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Dependability</w:t>
      </w:r>
      <w:r w:rsidR="00FB51C1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punctuality and discretion as appropriate to the position.</w:t>
      </w:r>
    </w:p>
    <w:p w:rsidR="007D2C23" w:rsidRPr="007D2C23" w:rsidRDefault="007D2C23" w:rsidP="00D764A0">
      <w:pPr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:rsidR="001C4AD5" w:rsidRPr="007D2C23" w:rsidRDefault="001C4AD5" w:rsidP="001C4AD5">
      <w:pPr>
        <w:spacing w:after="0" w:line="240" w:lineRule="auto"/>
        <w:rPr>
          <w:rFonts w:asciiTheme="minorHAnsi" w:hAnsiTheme="minorHAnsi" w:cstheme="minorHAnsi"/>
          <w:color w:val="000000"/>
          <w:lang w:eastAsia="en-AU"/>
        </w:rPr>
      </w:pPr>
    </w:p>
    <w:p w:rsidR="001C4AD5" w:rsidRPr="007D2C23" w:rsidRDefault="001C4AD5" w:rsidP="001C4AD5">
      <w:pPr>
        <w:spacing w:after="0" w:line="240" w:lineRule="auto"/>
        <w:rPr>
          <w:rFonts w:asciiTheme="minorHAnsi" w:hAnsiTheme="minorHAnsi" w:cstheme="minorHAnsi"/>
          <w:color w:val="000000"/>
          <w:lang w:eastAsia="en-AU"/>
        </w:rPr>
      </w:pPr>
      <w:r w:rsidRPr="007D2C23">
        <w:rPr>
          <w:rFonts w:asciiTheme="minorHAnsi" w:hAnsiTheme="minorHAnsi" w:cstheme="minorHAnsi"/>
          <w:color w:val="000000"/>
          <w:lang w:eastAsia="en-AU"/>
        </w:rPr>
        <w:t>Qualifications and experience:</w:t>
      </w:r>
    </w:p>
    <w:p w:rsidR="001C4AD5" w:rsidRPr="007D2C23" w:rsidRDefault="001C4AD5" w:rsidP="001C4AD5">
      <w:pPr>
        <w:spacing w:after="0" w:line="240" w:lineRule="auto"/>
        <w:rPr>
          <w:rFonts w:asciiTheme="minorHAnsi" w:hAnsiTheme="minorHAnsi" w:cstheme="minorHAnsi"/>
          <w:color w:val="000000"/>
          <w:lang w:eastAsia="en-AU"/>
        </w:rPr>
      </w:pPr>
    </w:p>
    <w:p w:rsidR="001C4AD5" w:rsidRDefault="001C4AD5" w:rsidP="001C4AD5">
      <w:pPr>
        <w:numPr>
          <w:ilvl w:val="1"/>
          <w:numId w:val="16"/>
        </w:numPr>
        <w:spacing w:after="0" w:line="240" w:lineRule="auto"/>
        <w:ind w:left="1276" w:hanging="425"/>
        <w:rPr>
          <w:rFonts w:asciiTheme="minorHAnsi" w:hAnsiTheme="minorHAnsi" w:cstheme="minorHAnsi"/>
          <w:color w:val="000000"/>
          <w:lang w:eastAsia="en-AU"/>
        </w:rPr>
      </w:pPr>
      <w:r w:rsidRPr="007D2C23">
        <w:rPr>
          <w:rFonts w:asciiTheme="minorHAnsi" w:hAnsiTheme="minorHAnsi" w:cstheme="minorHAnsi"/>
          <w:color w:val="000000"/>
          <w:lang w:eastAsia="en-AU"/>
        </w:rPr>
        <w:t>Experience working in a legal environment</w:t>
      </w:r>
      <w:r w:rsidR="00293531">
        <w:rPr>
          <w:rFonts w:asciiTheme="minorHAnsi" w:hAnsiTheme="minorHAnsi" w:cstheme="minorHAnsi"/>
          <w:color w:val="000000"/>
          <w:lang w:eastAsia="en-AU"/>
        </w:rPr>
        <w:t>,</w:t>
      </w:r>
      <w:r w:rsidRPr="007D2C23">
        <w:rPr>
          <w:rFonts w:asciiTheme="minorHAnsi" w:hAnsiTheme="minorHAnsi" w:cstheme="minorHAnsi"/>
          <w:color w:val="000000"/>
          <w:lang w:eastAsia="en-AU"/>
        </w:rPr>
        <w:t xml:space="preserve"> </w:t>
      </w:r>
      <w:r w:rsidR="00643510" w:rsidRPr="007D2C23">
        <w:rPr>
          <w:rFonts w:asciiTheme="minorHAnsi" w:hAnsiTheme="minorHAnsi" w:cstheme="minorHAnsi"/>
          <w:color w:val="000000"/>
          <w:lang w:eastAsia="en-AU"/>
        </w:rPr>
        <w:t xml:space="preserve">or a court or tribunal registry, </w:t>
      </w:r>
      <w:r w:rsidRPr="007D2C23">
        <w:rPr>
          <w:rFonts w:asciiTheme="minorHAnsi" w:hAnsiTheme="minorHAnsi" w:cstheme="minorHAnsi"/>
          <w:color w:val="000000"/>
          <w:lang w:eastAsia="en-AU"/>
        </w:rPr>
        <w:t>is desirable.</w:t>
      </w:r>
    </w:p>
    <w:p w:rsidR="007A6839" w:rsidRDefault="007A6839" w:rsidP="007A6839">
      <w:pPr>
        <w:spacing w:after="0" w:line="240" w:lineRule="auto"/>
        <w:rPr>
          <w:rFonts w:asciiTheme="minorHAnsi" w:hAnsiTheme="minorHAnsi" w:cstheme="minorHAnsi"/>
          <w:color w:val="000000"/>
          <w:lang w:eastAsia="en-AU"/>
        </w:rPr>
      </w:pPr>
    </w:p>
    <w:p w:rsidR="007A6839" w:rsidRPr="007A6839" w:rsidRDefault="007A6839" w:rsidP="007A6839">
      <w:pPr>
        <w:spacing w:after="0" w:line="240" w:lineRule="auto"/>
        <w:ind w:left="360"/>
        <w:rPr>
          <w:rFonts w:asciiTheme="minorHAnsi" w:hAnsiTheme="minorHAnsi" w:cstheme="minorHAnsi"/>
          <w:color w:val="000000"/>
          <w:lang w:eastAsia="en-AU"/>
        </w:rPr>
      </w:pPr>
      <w:r w:rsidRPr="007A6839">
        <w:rPr>
          <w:rFonts w:asciiTheme="minorHAnsi" w:hAnsiTheme="minorHAnsi" w:cstheme="minorHAnsi"/>
          <w:b/>
          <w:color w:val="000000"/>
          <w:lang w:eastAsia="en-AU"/>
        </w:rPr>
        <w:t>NOTE</w:t>
      </w:r>
      <w:r w:rsidRPr="007A6839">
        <w:rPr>
          <w:rFonts w:asciiTheme="minorHAnsi" w:hAnsiTheme="minorHAnsi" w:cstheme="minorHAnsi"/>
          <w:color w:val="000000"/>
          <w:lang w:eastAsia="en-AU"/>
        </w:rPr>
        <w:t>: During Court Sitting there is a requirement for Counter staff to be available from 8:30am.</w:t>
      </w:r>
    </w:p>
    <w:p w:rsidR="007A6839" w:rsidRPr="007D2C23" w:rsidRDefault="007A6839" w:rsidP="007A6839">
      <w:pPr>
        <w:spacing w:after="0" w:line="240" w:lineRule="auto"/>
        <w:rPr>
          <w:rFonts w:asciiTheme="minorHAnsi" w:hAnsiTheme="minorHAnsi" w:cstheme="minorHAnsi"/>
          <w:color w:val="000000"/>
          <w:lang w:eastAsia="en-AU"/>
        </w:rPr>
      </w:pPr>
    </w:p>
    <w:p w:rsidR="00E4406E" w:rsidRPr="00FA4207" w:rsidRDefault="00E4406E" w:rsidP="001B13BD">
      <w:pPr>
        <w:spacing w:after="160" w:line="240" w:lineRule="auto"/>
        <w:rPr>
          <w:rFonts w:cs="Calibri"/>
          <w:b/>
          <w:lang w:val="en-US" w:eastAsia="en-AU"/>
        </w:rPr>
      </w:pPr>
    </w:p>
    <w:p w:rsidR="00E4406E" w:rsidRPr="00FA4207" w:rsidRDefault="00E4406E" w:rsidP="001B13BD">
      <w:pPr>
        <w:spacing w:after="0" w:line="240" w:lineRule="auto"/>
        <w:jc w:val="both"/>
        <w:rPr>
          <w:rFonts w:cs="Calibri"/>
        </w:rPr>
        <w:sectPr w:rsidR="00E4406E" w:rsidRPr="00FA4207" w:rsidSect="00CF1CC8">
          <w:headerReference w:type="even" r:id="rId16"/>
          <w:footerReference w:type="default" r:id="rId17"/>
          <w:footerReference w:type="first" r:id="rId18"/>
          <w:pgSz w:w="11907" w:h="16840" w:code="9"/>
          <w:pgMar w:top="1021" w:right="1418" w:bottom="1021" w:left="2041" w:header="720" w:footer="720" w:gutter="0"/>
          <w:cols w:space="720"/>
          <w:docGrid w:linePitch="326"/>
        </w:sectPr>
      </w:pPr>
    </w:p>
    <w:p w:rsidR="00E4406E" w:rsidRPr="00FA4207" w:rsidRDefault="00E4406E" w:rsidP="0082734A">
      <w:pPr>
        <w:pBdr>
          <w:top w:val="single" w:sz="4" w:space="6" w:color="auto"/>
          <w:bottom w:val="single" w:sz="4" w:space="6" w:color="auto"/>
        </w:pBdr>
        <w:spacing w:after="0" w:line="240" w:lineRule="auto"/>
        <w:rPr>
          <w:rFonts w:cs="Calibri"/>
          <w:b/>
          <w:spacing w:val="40"/>
          <w:sz w:val="48"/>
          <w:szCs w:val="48"/>
        </w:rPr>
      </w:pPr>
      <w:r w:rsidRPr="00FA4207">
        <w:rPr>
          <w:rFonts w:cs="Calibri"/>
          <w:b/>
          <w:spacing w:val="40"/>
          <w:sz w:val="48"/>
          <w:szCs w:val="48"/>
        </w:rPr>
        <w:lastRenderedPageBreak/>
        <w:t>HOW TO APPLY</w:t>
      </w:r>
    </w:p>
    <w:p w:rsidR="0082734A" w:rsidRPr="00FA4207" w:rsidRDefault="0082734A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rPr>
          <w:rFonts w:cs="Calibri"/>
        </w:rPr>
      </w:pP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rPr>
          <w:rFonts w:cs="Calibri"/>
        </w:rPr>
      </w:pPr>
      <w:r w:rsidRPr="00FA4207">
        <w:rPr>
          <w:rFonts w:cs="Calibri"/>
        </w:rPr>
        <w:t xml:space="preserve">For your application to be considered, it </w:t>
      </w:r>
      <w:r w:rsidRPr="00FA4207">
        <w:rPr>
          <w:rFonts w:cs="Calibri"/>
          <w:b/>
          <w:bCs/>
        </w:rPr>
        <w:t>must</w:t>
      </w:r>
      <w:r w:rsidRPr="00FA4207">
        <w:rPr>
          <w:rFonts w:cs="Calibri"/>
        </w:rPr>
        <w:t xml:space="preserve"> include the following documents:</w:t>
      </w:r>
    </w:p>
    <w:p w:rsidR="00E4406E" w:rsidRPr="00FA4207" w:rsidRDefault="00E4406E" w:rsidP="001B13BD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jc w:val="both"/>
        <w:rPr>
          <w:rFonts w:cs="Calibri"/>
        </w:rPr>
      </w:pPr>
      <w:r w:rsidRPr="00FA4207">
        <w:rPr>
          <w:rFonts w:cs="Calibri"/>
        </w:rPr>
        <w:t xml:space="preserve">an application cover sheet (refer page </w:t>
      </w:r>
      <w:r w:rsidR="0007072E" w:rsidRPr="00FA4207">
        <w:rPr>
          <w:rFonts w:cs="Calibri"/>
        </w:rPr>
        <w:t>7</w:t>
      </w:r>
      <w:r w:rsidRPr="00FA4207">
        <w:rPr>
          <w:rFonts w:cs="Calibri"/>
        </w:rPr>
        <w:t>)</w:t>
      </w:r>
      <w:r w:rsidR="00E72945">
        <w:rPr>
          <w:rFonts w:cs="Calibri"/>
        </w:rPr>
        <w:t xml:space="preserve">; </w:t>
      </w:r>
    </w:p>
    <w:p w:rsidR="00E4406E" w:rsidRPr="00FA4207" w:rsidRDefault="00E4406E" w:rsidP="001B13BD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jc w:val="both"/>
        <w:rPr>
          <w:rFonts w:cs="Calibri"/>
        </w:rPr>
      </w:pPr>
      <w:r w:rsidRPr="00FA4207">
        <w:rPr>
          <w:rFonts w:cs="Calibri"/>
        </w:rPr>
        <w:t>a covering letter</w:t>
      </w:r>
      <w:r w:rsidR="00E72945">
        <w:rPr>
          <w:rFonts w:cs="Calibri"/>
        </w:rPr>
        <w:t xml:space="preserve">; </w:t>
      </w:r>
    </w:p>
    <w:p w:rsidR="00E4406E" w:rsidRPr="00FA4207" w:rsidRDefault="00E4406E" w:rsidP="001B13BD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jc w:val="both"/>
        <w:rPr>
          <w:rFonts w:cs="Calibri"/>
        </w:rPr>
      </w:pPr>
      <w:r w:rsidRPr="00FA4207">
        <w:rPr>
          <w:rFonts w:cs="Calibri"/>
        </w:rPr>
        <w:t>your current resume</w:t>
      </w:r>
      <w:r w:rsidR="00E72945">
        <w:rPr>
          <w:rFonts w:cs="Calibri"/>
        </w:rPr>
        <w:t>; and</w:t>
      </w:r>
    </w:p>
    <w:p w:rsidR="00E4406E" w:rsidRPr="00FA4207" w:rsidRDefault="00B25888" w:rsidP="00643510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left="1077" w:right="-284" w:hanging="357"/>
        <w:jc w:val="both"/>
        <w:rPr>
          <w:rFonts w:cs="Calibri"/>
        </w:rPr>
      </w:pPr>
      <w:proofErr w:type="gramStart"/>
      <w:r w:rsidRPr="00FA4207">
        <w:rPr>
          <w:rFonts w:cs="Calibri"/>
        </w:rPr>
        <w:t>a</w:t>
      </w:r>
      <w:proofErr w:type="gramEnd"/>
      <w:r w:rsidRPr="00FA4207">
        <w:rPr>
          <w:rFonts w:cs="Calibri"/>
        </w:rPr>
        <w:t xml:space="preserve"> </w:t>
      </w:r>
      <w:r w:rsidR="00643510" w:rsidRPr="00FA4207">
        <w:rPr>
          <w:rFonts w:cs="Calibri"/>
        </w:rPr>
        <w:t>statement addressing the selection criteria</w:t>
      </w:r>
      <w:r w:rsidR="00E72945">
        <w:rPr>
          <w:rFonts w:cs="Calibri"/>
        </w:rPr>
        <w:t>.</w:t>
      </w: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left="720" w:right="-285"/>
        <w:rPr>
          <w:rFonts w:cs="Calibri"/>
        </w:rPr>
      </w:pP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rPr>
          <w:rFonts w:cs="Calibri"/>
        </w:rPr>
      </w:pPr>
      <w:r w:rsidRPr="00FA4207">
        <w:rPr>
          <w:rFonts w:cs="Calibri"/>
        </w:rPr>
        <w:t xml:space="preserve">Preference is for electronic lodgement of applications by email to the HR Manager, </w:t>
      </w:r>
      <w:hyperlink r:id="rId19" w:history="1">
        <w:r w:rsidRPr="00FA4207">
          <w:rPr>
            <w:rFonts w:cs="Calibri"/>
            <w:color w:val="0000FF"/>
            <w:u w:val="single"/>
          </w:rPr>
          <w:t>hr.officer@hcourt.gov.au</w:t>
        </w:r>
      </w:hyperlink>
      <w:r w:rsidRPr="00FA4207">
        <w:rPr>
          <w:rFonts w:cs="Calibri"/>
          <w:color w:val="0000FF"/>
        </w:rPr>
        <w:t xml:space="preserve"> </w:t>
      </w:r>
      <w:r w:rsidR="00B25888" w:rsidRPr="00FA4207">
        <w:rPr>
          <w:rFonts w:cs="Calibri"/>
          <w:color w:val="0000FF"/>
        </w:rPr>
        <w:t>.</w:t>
      </w:r>
      <w:r w:rsidRPr="00FA4207">
        <w:rPr>
          <w:rFonts w:cs="Calibri"/>
          <w:color w:val="0000FF"/>
        </w:rPr>
        <w:t xml:space="preserve"> </w:t>
      </w:r>
      <w:r w:rsidR="00B25888" w:rsidRPr="00FA4207">
        <w:rPr>
          <w:rFonts w:cs="Calibri"/>
          <w:color w:val="0000FF"/>
        </w:rPr>
        <w:t xml:space="preserve"> </w:t>
      </w:r>
      <w:r w:rsidRPr="00FA4207">
        <w:rPr>
          <w:rFonts w:cs="Calibri"/>
        </w:rPr>
        <w:t>If you do not have email access</w:t>
      </w:r>
      <w:r w:rsidR="00B25888" w:rsidRPr="00FA4207">
        <w:rPr>
          <w:rFonts w:cs="Calibri"/>
        </w:rPr>
        <w:t>,</w:t>
      </w:r>
      <w:r w:rsidRPr="00FA4207">
        <w:rPr>
          <w:rFonts w:cs="Calibri"/>
        </w:rPr>
        <w:t xml:space="preserve"> a hard copy ap</w:t>
      </w:r>
      <w:r w:rsidR="00B25888" w:rsidRPr="00FA4207">
        <w:rPr>
          <w:rFonts w:cs="Calibri"/>
        </w:rPr>
        <w:t>plication may be lodged by post</w:t>
      </w:r>
      <w:r w:rsidRPr="00FA4207">
        <w:rPr>
          <w:rFonts w:cs="Calibri"/>
        </w:rPr>
        <w:t xml:space="preserve"> to:</w:t>
      </w:r>
    </w:p>
    <w:p w:rsidR="00E4406E" w:rsidRPr="00FA4207" w:rsidRDefault="00E4406E" w:rsidP="00E72945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left="720" w:right="-284"/>
        <w:rPr>
          <w:rFonts w:cs="Calibri"/>
        </w:rPr>
      </w:pPr>
      <w:r w:rsidRPr="00FA4207">
        <w:rPr>
          <w:rFonts w:cs="Calibri"/>
        </w:rPr>
        <w:t>HR Manager</w:t>
      </w:r>
      <w:r w:rsidR="00E72945">
        <w:rPr>
          <w:rFonts w:cs="Calibri"/>
        </w:rPr>
        <w:br/>
      </w:r>
      <w:r w:rsidRPr="00FA4207">
        <w:rPr>
          <w:rFonts w:cs="Calibri"/>
        </w:rPr>
        <w:t xml:space="preserve">High Court of </w:t>
      </w:r>
      <w:smartTag w:uri="urn:schemas-microsoft-com:office:smarttags" w:element="stockticker">
        <w:r w:rsidRPr="00FA4207">
          <w:rPr>
            <w:rFonts w:cs="Calibri"/>
          </w:rPr>
          <w:t>Australia</w:t>
        </w:r>
        <w:r w:rsidR="00E72945">
          <w:rPr>
            <w:rFonts w:cs="Calibri"/>
          </w:rPr>
          <w:br/>
        </w:r>
      </w:smartTag>
      <w:smartTag w:uri="urn:schemas-microsoft-com:office:smarttags" w:element="stockticker">
        <w:smartTag w:uri="urn:schemas-microsoft-com:office:smarttags" w:element="stockticker">
          <w:r w:rsidRPr="00FA4207">
            <w:rPr>
              <w:rFonts w:cs="Calibri"/>
            </w:rPr>
            <w:t>PO Box</w:t>
          </w:r>
        </w:smartTag>
        <w:r w:rsidRPr="00FA4207">
          <w:rPr>
            <w:rFonts w:cs="Calibri"/>
          </w:rPr>
          <w:t xml:space="preserve"> 6309</w:t>
        </w:r>
        <w:r w:rsidR="00E72945">
          <w:rPr>
            <w:rFonts w:cs="Calibri"/>
          </w:rPr>
          <w:br/>
        </w:r>
      </w:smartTag>
      <w:r w:rsidRPr="00FA4207">
        <w:rPr>
          <w:rFonts w:cs="Calibri"/>
        </w:rPr>
        <w:t>KINGSTON ACT 2604</w:t>
      </w: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</w:rPr>
      </w:pP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b/>
          <w:sz w:val="32"/>
          <w:szCs w:val="32"/>
        </w:rPr>
      </w:pPr>
      <w:r w:rsidRPr="00FA4207">
        <w:rPr>
          <w:rFonts w:cs="Calibri"/>
          <w:b/>
          <w:sz w:val="32"/>
          <w:szCs w:val="32"/>
        </w:rPr>
        <w:t xml:space="preserve">The closing date for applications is </w:t>
      </w:r>
      <w:r w:rsidR="00C06E68">
        <w:rPr>
          <w:rFonts w:cs="Calibri"/>
          <w:b/>
          <w:sz w:val="32"/>
          <w:szCs w:val="32"/>
        </w:rPr>
        <w:t>Tuesday, 10 March 2015.</w:t>
      </w:r>
    </w:p>
    <w:p w:rsidR="0082734A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i/>
        </w:rPr>
      </w:pPr>
      <w:r w:rsidRPr="00FA4207">
        <w:rPr>
          <w:rFonts w:cs="Calibri"/>
          <w:i/>
        </w:rPr>
        <w:t>Applicants are advised that late or incomplete applications will not be accepted.</w:t>
      </w: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i/>
        </w:rPr>
      </w:pPr>
      <w:r w:rsidRPr="00FA4207">
        <w:rPr>
          <w:rFonts w:cs="Calibri"/>
          <w:i/>
        </w:rPr>
        <w:t xml:space="preserve">Interviews will be held </w:t>
      </w:r>
      <w:r w:rsidR="00C720E9" w:rsidRPr="00FA4207">
        <w:rPr>
          <w:rFonts w:cs="Calibri"/>
          <w:i/>
        </w:rPr>
        <w:t xml:space="preserve">during </w:t>
      </w:r>
      <w:r w:rsidR="00C06E68">
        <w:rPr>
          <w:rFonts w:cs="Calibri"/>
          <w:i/>
        </w:rPr>
        <w:t>March and April 2015</w:t>
      </w:r>
      <w:r w:rsidR="00C720E9" w:rsidRPr="00FA4207">
        <w:rPr>
          <w:rFonts w:cs="Calibri"/>
          <w:i/>
        </w:rPr>
        <w:t>.</w:t>
      </w: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i/>
        </w:rPr>
      </w:pP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b/>
        </w:rPr>
      </w:pPr>
      <w:r w:rsidRPr="00FA4207">
        <w:rPr>
          <w:rFonts w:cs="Calibri"/>
          <w:b/>
        </w:rPr>
        <w:t xml:space="preserve">Unsuccessful </w:t>
      </w:r>
      <w:r w:rsidR="0082734A" w:rsidRPr="00FA4207">
        <w:rPr>
          <w:rFonts w:cs="Calibri"/>
          <w:b/>
        </w:rPr>
        <w:t>applications</w:t>
      </w:r>
      <w:r w:rsidRPr="00FA4207">
        <w:rPr>
          <w:rFonts w:cs="Calibri"/>
          <w:b/>
        </w:rPr>
        <w:t>:</w:t>
      </w:r>
    </w:p>
    <w:p w:rsidR="0082734A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i/>
        </w:rPr>
      </w:pPr>
      <w:r w:rsidRPr="00FA4207">
        <w:rPr>
          <w:rFonts w:cs="Calibri"/>
          <w:i/>
        </w:rPr>
        <w:t>The High Court does not send out let</w:t>
      </w:r>
      <w:r w:rsidR="00520B83" w:rsidRPr="00FA4207">
        <w:rPr>
          <w:rFonts w:cs="Calibri"/>
          <w:i/>
        </w:rPr>
        <w:t>ters to unsuccessful applicants;</w:t>
      </w:r>
      <w:r w:rsidRPr="00FA4207">
        <w:rPr>
          <w:rFonts w:cs="Calibri"/>
          <w:i/>
        </w:rPr>
        <w:t xml:space="preserve"> however all interviewees will be advised of the outcome of their interview and offered feedback.</w:t>
      </w:r>
    </w:p>
    <w:p w:rsidR="00E4406E" w:rsidRPr="00FA4207" w:rsidRDefault="0082734A" w:rsidP="0082734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noProof/>
          <w:color w:val="443924"/>
          <w:lang w:eastAsia="en-AU"/>
        </w:rPr>
      </w:pPr>
      <w:r w:rsidRPr="00FA4207">
        <w:rPr>
          <w:rFonts w:cs="Calibri"/>
          <w:i/>
        </w:rPr>
        <w:br/>
      </w:r>
      <w:r w:rsidR="00352CBA" w:rsidRPr="00FA4207">
        <w:rPr>
          <w:rFonts w:cs="Calibri"/>
          <w:noProof/>
          <w:color w:val="443924"/>
          <w:sz w:val="18"/>
          <w:szCs w:val="18"/>
          <w:lang w:eastAsia="en-AU"/>
        </w:rPr>
        <w:drawing>
          <wp:inline distT="0" distB="0" distL="0" distR="0" wp14:anchorId="314301AE" wp14:editId="72A431D8">
            <wp:extent cx="2060575" cy="1391920"/>
            <wp:effectExtent l="0" t="0" r="0" b="0"/>
            <wp:docPr id="6" name="Picture 6" descr="Description: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tapestr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06E" w:rsidRPr="00FA4207">
        <w:rPr>
          <w:rFonts w:cs="Calibri"/>
          <w:noProof/>
          <w:color w:val="443924"/>
          <w:lang w:eastAsia="en-AU"/>
        </w:rPr>
        <w:t xml:space="preserve"> Court room 1 front doors</w:t>
      </w:r>
    </w:p>
    <w:p w:rsidR="00643510" w:rsidRPr="00FA4207" w:rsidRDefault="00643510" w:rsidP="0082734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noProof/>
          <w:color w:val="443924"/>
          <w:lang w:eastAsia="en-AU"/>
        </w:rPr>
      </w:pPr>
    </w:p>
    <w:p w:rsidR="00E72945" w:rsidRDefault="00E72945">
      <w:pPr>
        <w:spacing w:after="0" w:line="240" w:lineRule="auto"/>
        <w:rPr>
          <w:rFonts w:cs="Calibri"/>
          <w:noProof/>
          <w:color w:val="443924"/>
          <w:lang w:eastAsia="en-AU"/>
        </w:rPr>
      </w:pPr>
      <w:r>
        <w:rPr>
          <w:rFonts w:cs="Calibri"/>
          <w:noProof/>
          <w:color w:val="443924"/>
          <w:lang w:eastAsia="en-AU"/>
        </w:rPr>
        <w:br w:type="page"/>
      </w:r>
    </w:p>
    <w:p w:rsidR="00643510" w:rsidRPr="00FA4207" w:rsidRDefault="00643510" w:rsidP="0082734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noProof/>
          <w:color w:val="443924"/>
          <w:lang w:eastAsia="en-AU"/>
        </w:rPr>
      </w:pPr>
    </w:p>
    <w:p w:rsidR="00E4406E" w:rsidRPr="00FA4207" w:rsidRDefault="00F56A93" w:rsidP="0082734A">
      <w:pPr>
        <w:pBdr>
          <w:top w:val="single" w:sz="4" w:space="6" w:color="auto"/>
          <w:bottom w:val="single" w:sz="4" w:space="6" w:color="auto"/>
        </w:pBdr>
        <w:spacing w:after="0" w:line="240" w:lineRule="auto"/>
        <w:rPr>
          <w:rFonts w:cs="Calibri"/>
          <w:b/>
          <w:spacing w:val="40"/>
          <w:sz w:val="48"/>
          <w:szCs w:val="48"/>
        </w:rPr>
      </w:pPr>
      <w:r w:rsidRPr="00FA4207">
        <w:rPr>
          <w:rFonts w:cs="Calibri"/>
          <w:b/>
          <w:spacing w:val="40"/>
          <w:sz w:val="48"/>
          <w:szCs w:val="48"/>
        </w:rPr>
        <w:t>CONDITIONS OF ENGAGEMENT</w:t>
      </w:r>
      <w:r w:rsidR="00E4406E" w:rsidRPr="00FA4207">
        <w:rPr>
          <w:rFonts w:cs="Calibri"/>
          <w:b/>
          <w:spacing w:val="40"/>
          <w:sz w:val="48"/>
          <w:szCs w:val="48"/>
        </w:rPr>
        <w:tab/>
      </w:r>
    </w:p>
    <w:p w:rsidR="00643510" w:rsidRPr="00FA4207" w:rsidRDefault="00643510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57"/>
        <w:rPr>
          <w:rFonts w:cs="Calibri"/>
        </w:rPr>
      </w:pP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57"/>
        <w:rPr>
          <w:rFonts w:cs="Calibri"/>
        </w:rPr>
      </w:pPr>
      <w:r w:rsidRPr="00FA4207">
        <w:rPr>
          <w:rFonts w:cs="Calibri"/>
        </w:rPr>
        <w:t xml:space="preserve">Employees of the Court are employed under the </w:t>
      </w:r>
      <w:r w:rsidRPr="00FA4207">
        <w:rPr>
          <w:rFonts w:cs="Calibri"/>
          <w:i/>
        </w:rPr>
        <w:t xml:space="preserve">High Court of Australia Act 1979, </w:t>
      </w:r>
      <w:r w:rsidRPr="00FA4207">
        <w:rPr>
          <w:rFonts w:cs="Calibri"/>
        </w:rPr>
        <w:t>with the</w:t>
      </w:r>
      <w:r w:rsidRPr="00FA4207">
        <w:rPr>
          <w:rFonts w:cs="Calibri"/>
          <w:i/>
        </w:rPr>
        <w:t xml:space="preserve"> </w:t>
      </w:r>
      <w:r w:rsidRPr="00FA4207">
        <w:rPr>
          <w:rFonts w:cs="Calibri"/>
          <w:iCs/>
        </w:rPr>
        <w:t xml:space="preserve">Determination under s26 (4) of the </w:t>
      </w:r>
      <w:r w:rsidRPr="00FA4207">
        <w:rPr>
          <w:rFonts w:cs="Calibri"/>
          <w:i/>
          <w:iCs/>
        </w:rPr>
        <w:t xml:space="preserve">High Court of Australia Act </w:t>
      </w:r>
      <w:r w:rsidRPr="00FA4207">
        <w:rPr>
          <w:rFonts w:cs="Calibri"/>
          <w:iCs/>
        </w:rPr>
        <w:t xml:space="preserve">1979 Terms and Conditions of Employment of Employees. </w:t>
      </w: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1"/>
        <w:rPr>
          <w:rFonts w:cs="Calibri"/>
        </w:rPr>
      </w:pPr>
      <w:r w:rsidRPr="00FA4207">
        <w:rPr>
          <w:rFonts w:cs="Calibri"/>
        </w:rPr>
        <w:t xml:space="preserve">The following pre-employment checks will be conducted prior to the commencement of employment: </w:t>
      </w:r>
    </w:p>
    <w:p w:rsidR="00E4406E" w:rsidRPr="00FA4207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</w:rPr>
      </w:pPr>
      <w:r w:rsidRPr="00FA4207">
        <w:rPr>
          <w:rFonts w:cs="Calibri"/>
        </w:rPr>
        <w:t>Australian citizenship evidenced by an Australian birth certificate or passport, or a certificate of Australian citizenship for applicants born overseas.</w:t>
      </w:r>
    </w:p>
    <w:p w:rsidR="00E4406E" w:rsidRPr="00FA4207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</w:rPr>
      </w:pPr>
      <w:r w:rsidRPr="00FA4207">
        <w:rPr>
          <w:rFonts w:cs="Calibri"/>
        </w:rPr>
        <w:t>A 100 point identity check.  In the case of a name change, a marriage certificate, deed poll or other legal evidence must also be provided.</w:t>
      </w:r>
    </w:p>
    <w:p w:rsidR="00E4406E" w:rsidRPr="00FA4207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</w:rPr>
      </w:pPr>
      <w:r w:rsidRPr="00FA4207">
        <w:rPr>
          <w:rFonts w:cs="Calibri"/>
        </w:rPr>
        <w:t xml:space="preserve">A previous employment/reference check. </w:t>
      </w:r>
    </w:p>
    <w:p w:rsidR="00E4406E" w:rsidRPr="00FA4207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</w:rPr>
      </w:pPr>
      <w:r w:rsidRPr="00FA4207">
        <w:rPr>
          <w:rFonts w:cs="Calibri"/>
        </w:rPr>
        <w:t>A criminal history check.</w:t>
      </w:r>
    </w:p>
    <w:p w:rsidR="00E4406E" w:rsidRPr="00FA4207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</w:rPr>
      </w:pPr>
      <w:r w:rsidRPr="00FA4207">
        <w:rPr>
          <w:rFonts w:cs="Calibri"/>
        </w:rPr>
        <w:t>A pre-employment medical exam.</w:t>
      </w:r>
    </w:p>
    <w:p w:rsidR="00E4406E" w:rsidRPr="00FA4207" w:rsidRDefault="00E4406E" w:rsidP="001B13BD">
      <w:pPr>
        <w:autoSpaceDE w:val="0"/>
        <w:autoSpaceDN w:val="0"/>
        <w:adjustRightInd w:val="0"/>
        <w:spacing w:after="0" w:line="360" w:lineRule="auto"/>
        <w:ind w:right="-1"/>
        <w:rPr>
          <w:rFonts w:cs="Calibri"/>
        </w:rPr>
      </w:pPr>
      <w:r w:rsidRPr="00FA4207">
        <w:rPr>
          <w:rFonts w:cs="Calibri"/>
        </w:rPr>
        <w:t>All employees are subject to a 6 month probationary period.</w:t>
      </w: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7"/>
        <w:jc w:val="both"/>
        <w:rPr>
          <w:rFonts w:cs="Calibri"/>
          <w:b/>
          <w:bCs/>
          <w:iCs/>
          <w:sz w:val="32"/>
          <w:szCs w:val="32"/>
        </w:rPr>
      </w:pPr>
      <w:r w:rsidRPr="00FA4207">
        <w:rPr>
          <w:rFonts w:cs="Calibri"/>
          <w:b/>
          <w:bCs/>
          <w:iCs/>
          <w:sz w:val="32"/>
          <w:szCs w:val="32"/>
        </w:rPr>
        <w:t>Commonwealth/APS/State Government Employment</w:t>
      </w:r>
    </w:p>
    <w:p w:rsidR="0082734A" w:rsidRPr="00FA4207" w:rsidRDefault="00E4406E" w:rsidP="001B13BD">
      <w:pPr>
        <w:tabs>
          <w:tab w:val="left" w:pos="0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57"/>
        <w:rPr>
          <w:rFonts w:cs="Calibri"/>
          <w:iCs/>
        </w:rPr>
      </w:pPr>
      <w:r w:rsidRPr="00FA4207">
        <w:rPr>
          <w:rFonts w:cs="Calibri"/>
          <w:iCs/>
        </w:rPr>
        <w:t>The High Court of Australia is not an APS employer, however will recognise prior service with qualifying government employers.</w:t>
      </w:r>
    </w:p>
    <w:p w:rsidR="0082734A" w:rsidRPr="00FA4207" w:rsidRDefault="0082734A">
      <w:pPr>
        <w:spacing w:after="0" w:line="240" w:lineRule="auto"/>
        <w:rPr>
          <w:rFonts w:cs="Calibri"/>
          <w:iCs/>
        </w:rPr>
      </w:pPr>
      <w:r w:rsidRPr="00FA4207">
        <w:rPr>
          <w:rFonts w:cs="Calibri"/>
          <w:iCs/>
        </w:rPr>
        <w:br w:type="page"/>
      </w:r>
    </w:p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</w:rPr>
      </w:pPr>
      <w:r w:rsidRPr="00FA4207">
        <w:rPr>
          <w:rFonts w:cs="Calibri"/>
        </w:rPr>
        <w:object w:dxaOrig="7470" w:dyaOrig="5280">
          <v:shape id="_x0000_i1026" type="#_x0000_t75" style="width:63.75pt;height:45pt" o:ole="">
            <v:imagedata r:id="rId9" o:title=""/>
          </v:shape>
          <o:OLEObject Type="Embed" ProgID="PBrush" ShapeID="_x0000_i1026" DrawAspect="Content" ObjectID="_1486794534" r:id="rId21"/>
        </w:object>
      </w:r>
    </w:p>
    <w:p w:rsidR="00E4406E" w:rsidRPr="00FA4207" w:rsidRDefault="00673007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</w:rPr>
      </w:pPr>
      <w:r w:rsidRPr="00FA4207">
        <w:rPr>
          <w:rFonts w:cs="Calibri"/>
          <w:b/>
          <w:spacing w:val="40"/>
        </w:rPr>
        <w:t>HIGH COURT OF AUSTRALIA</w:t>
      </w:r>
      <w:r w:rsidRPr="00FA4207">
        <w:rPr>
          <w:rFonts w:cs="Calibri"/>
          <w:b/>
          <w:spacing w:val="40"/>
        </w:rPr>
        <w:br/>
      </w:r>
      <w:r w:rsidR="00E4406E" w:rsidRPr="00FA4207">
        <w:rPr>
          <w:rFonts w:cs="Calibri"/>
          <w:b/>
          <w:bCs/>
        </w:rPr>
        <w:t>APPLICATION COVER SHEET</w:t>
      </w:r>
    </w:p>
    <w:tbl>
      <w:tblPr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252"/>
        <w:gridCol w:w="2120"/>
        <w:gridCol w:w="1556"/>
      </w:tblGrid>
      <w:tr w:rsidR="00E4406E" w:rsidRPr="00FA4207" w:rsidTr="00B25888">
        <w:trPr>
          <w:trHeight w:val="589"/>
        </w:trPr>
        <w:tc>
          <w:tcPr>
            <w:tcW w:w="152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Position Title: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vAlign w:val="center"/>
          </w:tcPr>
          <w:p w:rsidR="00B25888" w:rsidRPr="00FA4207" w:rsidRDefault="00AC6FD4" w:rsidP="00B25888">
            <w:pPr>
              <w:spacing w:after="0" w:line="240" w:lineRule="auto"/>
              <w:jc w:val="center"/>
              <w:rPr>
                <w:rFonts w:cs="Calibri"/>
                <w:b/>
                <w:spacing w:val="40"/>
              </w:rPr>
            </w:pPr>
            <w:r w:rsidRPr="00FA4207">
              <w:rPr>
                <w:rFonts w:cs="Calibri"/>
                <w:b/>
                <w:spacing w:val="40"/>
              </w:rPr>
              <w:t xml:space="preserve">Registry </w:t>
            </w:r>
            <w:r w:rsidR="007A6839">
              <w:rPr>
                <w:rFonts w:cs="Calibri"/>
                <w:b/>
                <w:spacing w:val="40"/>
              </w:rPr>
              <w:t xml:space="preserve">Supervisor </w:t>
            </w:r>
            <w:r w:rsidR="00520B83" w:rsidRPr="00FA4207">
              <w:rPr>
                <w:rFonts w:cs="Calibri"/>
                <w:b/>
                <w:spacing w:val="40"/>
              </w:rPr>
              <w:t xml:space="preserve">- </w:t>
            </w:r>
            <w:r w:rsidR="0051044D">
              <w:rPr>
                <w:rFonts w:cs="Calibri"/>
                <w:b/>
                <w:spacing w:val="40"/>
              </w:rPr>
              <w:t>Canberra</w:t>
            </w:r>
          </w:p>
          <w:p w:rsidR="00E4406E" w:rsidRPr="00FA4207" w:rsidRDefault="00520B83" w:rsidP="00520B83">
            <w:pPr>
              <w:spacing w:after="0" w:line="240" w:lineRule="auto"/>
              <w:jc w:val="center"/>
              <w:rPr>
                <w:rFonts w:cs="Calibri"/>
                <w:b/>
                <w:spacing w:val="40"/>
              </w:rPr>
            </w:pPr>
            <w:r w:rsidRPr="00FA4207">
              <w:rPr>
                <w:rFonts w:cs="Calibri"/>
                <w:b/>
                <w:spacing w:val="40"/>
              </w:rPr>
              <w:t>Full Time</w:t>
            </w:r>
          </w:p>
        </w:tc>
        <w:tc>
          <w:tcPr>
            <w:tcW w:w="2120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Position Classification:</w:t>
            </w:r>
          </w:p>
        </w:tc>
        <w:tc>
          <w:tcPr>
            <w:tcW w:w="1556" w:type="dxa"/>
            <w:vAlign w:val="center"/>
          </w:tcPr>
          <w:p w:rsidR="00E4406E" w:rsidRPr="00FA4207" w:rsidRDefault="00AC6FD4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  <w:b/>
                <w:bCs/>
              </w:rPr>
            </w:pPr>
            <w:r w:rsidRPr="00FA4207">
              <w:rPr>
                <w:rFonts w:cs="Calibri"/>
                <w:b/>
                <w:bCs/>
              </w:rPr>
              <w:t>HCE Level</w:t>
            </w:r>
            <w:r w:rsidR="007A6839">
              <w:rPr>
                <w:rFonts w:cs="Calibri"/>
                <w:b/>
                <w:bCs/>
              </w:rPr>
              <w:t xml:space="preserve"> </w:t>
            </w:r>
            <w:r w:rsidR="0051044D">
              <w:rPr>
                <w:rFonts w:cs="Calibri"/>
                <w:b/>
                <w:bCs/>
              </w:rPr>
              <w:t>4</w:t>
            </w:r>
          </w:p>
          <w:p w:rsidR="00AC6FD4" w:rsidRPr="00FA4207" w:rsidRDefault="00520B83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  <w:b/>
                <w:bCs/>
              </w:rPr>
            </w:pPr>
            <w:r w:rsidRPr="00FA4207">
              <w:rPr>
                <w:rFonts w:cs="Calibri"/>
                <w:b/>
                <w:bCs/>
              </w:rPr>
              <w:t xml:space="preserve">  O</w:t>
            </w:r>
            <w:r w:rsidR="00AC6FD4" w:rsidRPr="00FA4207">
              <w:rPr>
                <w:rFonts w:cs="Calibri"/>
                <w:b/>
                <w:bCs/>
              </w:rPr>
              <w:t>ngoing</w:t>
            </w:r>
          </w:p>
        </w:tc>
      </w:tr>
    </w:tbl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7"/>
        <w:jc w:val="both"/>
        <w:rPr>
          <w:rFonts w:cs="Calibri"/>
          <w:b/>
          <w:bCs/>
          <w:i/>
          <w:iCs/>
        </w:rPr>
      </w:pPr>
      <w:r w:rsidRPr="00FA4207">
        <w:rPr>
          <w:rFonts w:cs="Calibri"/>
          <w:b/>
          <w:bCs/>
          <w:i/>
          <w:iCs/>
        </w:rPr>
        <w:t>Personal Details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559"/>
        <w:gridCol w:w="2552"/>
      </w:tblGrid>
      <w:tr w:rsidR="00E4406E" w:rsidRPr="00FA4207" w:rsidTr="00CF1CC8">
        <w:trPr>
          <w:trHeight w:val="397"/>
        </w:trPr>
        <w:tc>
          <w:tcPr>
            <w:tcW w:w="2093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Title</w:t>
            </w:r>
          </w:p>
        </w:tc>
        <w:tc>
          <w:tcPr>
            <w:tcW w:w="2268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Surname</w:t>
            </w:r>
          </w:p>
        </w:tc>
        <w:tc>
          <w:tcPr>
            <w:tcW w:w="255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  <w:b/>
              </w:rPr>
            </w:pPr>
          </w:p>
        </w:tc>
      </w:tr>
      <w:tr w:rsidR="00E4406E" w:rsidRPr="00FA4207" w:rsidTr="00CF1CC8">
        <w:trPr>
          <w:trHeight w:val="397"/>
        </w:trPr>
        <w:tc>
          <w:tcPr>
            <w:tcW w:w="2093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Given Names</w:t>
            </w:r>
          </w:p>
        </w:tc>
        <w:tc>
          <w:tcPr>
            <w:tcW w:w="2268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Date of Birth</w:t>
            </w:r>
          </w:p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/>
                <w:iCs/>
              </w:rPr>
            </w:pPr>
            <w:r w:rsidRPr="00FA4207">
              <w:rPr>
                <w:rFonts w:cs="Calibri"/>
                <w:i/>
                <w:iCs/>
              </w:rPr>
              <w:t>(optional)</w:t>
            </w:r>
          </w:p>
        </w:tc>
        <w:tc>
          <w:tcPr>
            <w:tcW w:w="255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</w:tr>
      <w:tr w:rsidR="00E4406E" w:rsidRPr="00FA4207" w:rsidTr="00CF1CC8">
        <w:trPr>
          <w:trHeight w:val="1211"/>
        </w:trPr>
        <w:tc>
          <w:tcPr>
            <w:tcW w:w="2093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Postal Address</w:t>
            </w:r>
          </w:p>
        </w:tc>
        <w:tc>
          <w:tcPr>
            <w:tcW w:w="6379" w:type="dxa"/>
            <w:gridSpan w:val="3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b/>
                <w:iCs/>
              </w:rPr>
            </w:pPr>
          </w:p>
        </w:tc>
      </w:tr>
      <w:tr w:rsidR="00E4406E" w:rsidRPr="00FA4207" w:rsidTr="00CF1CC8">
        <w:trPr>
          <w:trHeight w:val="510"/>
        </w:trPr>
        <w:tc>
          <w:tcPr>
            <w:tcW w:w="2093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Contact Phone No (business hours)</w:t>
            </w:r>
          </w:p>
        </w:tc>
        <w:tc>
          <w:tcPr>
            <w:tcW w:w="6379" w:type="dxa"/>
            <w:gridSpan w:val="3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b/>
                <w:iCs/>
              </w:rPr>
            </w:pPr>
          </w:p>
        </w:tc>
      </w:tr>
      <w:tr w:rsidR="00E4406E" w:rsidRPr="00FA4207" w:rsidTr="00CF1CC8">
        <w:trPr>
          <w:trHeight w:val="510"/>
        </w:trPr>
        <w:tc>
          <w:tcPr>
            <w:tcW w:w="2093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Mobile Phone No</w:t>
            </w:r>
          </w:p>
        </w:tc>
        <w:tc>
          <w:tcPr>
            <w:tcW w:w="6379" w:type="dxa"/>
            <w:gridSpan w:val="3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b/>
                <w:iCs/>
              </w:rPr>
            </w:pPr>
          </w:p>
        </w:tc>
      </w:tr>
      <w:tr w:rsidR="00E4406E" w:rsidRPr="00FA4207" w:rsidTr="00CF1CC8">
        <w:trPr>
          <w:trHeight w:val="567"/>
        </w:trPr>
        <w:tc>
          <w:tcPr>
            <w:tcW w:w="8472" w:type="dxa"/>
            <w:gridSpan w:val="4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/>
                <w:iCs/>
              </w:rPr>
            </w:pPr>
            <w:r w:rsidRPr="00FA4207">
              <w:rPr>
                <w:rFonts w:cs="Calibri"/>
                <w:i/>
                <w:iCs/>
              </w:rPr>
              <w:t>You must be an Australian citizen to be eligible for employment at the High Court of Australia.</w:t>
            </w:r>
          </w:p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Do you have any restrictions that may prevent your employment with the High Court? Yes/no</w:t>
            </w:r>
          </w:p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 xml:space="preserve">Are you an Australian citizen?    </w:t>
            </w:r>
            <w:r w:rsidRPr="00FA4207">
              <w:rPr>
                <w:rFonts w:cs="Calibri"/>
                <w:i/>
                <w:iCs/>
              </w:rPr>
              <w:t>(Please circle or delete)</w:t>
            </w:r>
            <w:r w:rsidRPr="00FA4207">
              <w:rPr>
                <w:rFonts w:cs="Calibri"/>
              </w:rPr>
              <w:t xml:space="preserve">     YES /  NO</w:t>
            </w:r>
          </w:p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Do you require assistance in attending an interview?   Yes/No if yes please advise your requirements</w:t>
            </w:r>
          </w:p>
        </w:tc>
      </w:tr>
    </w:tbl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7"/>
        <w:jc w:val="both"/>
        <w:rPr>
          <w:rFonts w:cs="Calibri"/>
          <w:i/>
          <w:iCs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1559"/>
        <w:gridCol w:w="142"/>
        <w:gridCol w:w="2268"/>
      </w:tblGrid>
      <w:tr w:rsidR="00E4406E" w:rsidRPr="00FA4207" w:rsidTr="00CF1CC8">
        <w:trPr>
          <w:trHeight w:val="567"/>
        </w:trPr>
        <w:tc>
          <w:tcPr>
            <w:tcW w:w="6204" w:type="dxa"/>
            <w:gridSpan w:val="4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Are you currently a Commonwealth, APS or State government employee?</w:t>
            </w:r>
            <w:r w:rsidRPr="00FA4207">
              <w:rPr>
                <w:rFonts w:cs="Calibri"/>
                <w:i/>
                <w:iCs/>
              </w:rPr>
              <w:t xml:space="preserve"> (Please circle)</w:t>
            </w:r>
            <w:r w:rsidRPr="00FA4207">
              <w:rPr>
                <w:rFonts w:cs="Calibri"/>
              </w:rPr>
              <w:t xml:space="preserve">     Department</w:t>
            </w:r>
            <w:r w:rsidR="004C3B28" w:rsidRPr="00FA4207">
              <w:rPr>
                <w:rFonts w:cs="Calibri"/>
              </w:rPr>
              <w:t>/Agency</w:t>
            </w:r>
            <w:r w:rsidRPr="00FA4207">
              <w:rPr>
                <w:rFonts w:cs="Calibri"/>
              </w:rPr>
              <w:t xml:space="preserve"> name:</w:t>
            </w:r>
          </w:p>
        </w:tc>
        <w:tc>
          <w:tcPr>
            <w:tcW w:w="2268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center"/>
              <w:rPr>
                <w:rFonts w:cs="Calibri"/>
              </w:rPr>
            </w:pPr>
            <w:r w:rsidRPr="00FA4207">
              <w:rPr>
                <w:rFonts w:cs="Calibri"/>
              </w:rPr>
              <w:t>YES  /  NO</w:t>
            </w:r>
          </w:p>
        </w:tc>
      </w:tr>
      <w:tr w:rsidR="00E4406E" w:rsidRPr="00FA4207" w:rsidTr="00CF1CC8">
        <w:trPr>
          <w:trHeight w:val="340"/>
        </w:trPr>
        <w:tc>
          <w:tcPr>
            <w:tcW w:w="1951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AGS number</w:t>
            </w:r>
          </w:p>
        </w:tc>
        <w:tc>
          <w:tcPr>
            <w:tcW w:w="6521" w:type="dxa"/>
            <w:gridSpan w:val="4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Cs/>
              </w:rPr>
            </w:pPr>
          </w:p>
        </w:tc>
      </w:tr>
      <w:tr w:rsidR="00E4406E" w:rsidRPr="00FA4207" w:rsidTr="00CF1CC8">
        <w:trPr>
          <w:trHeight w:val="340"/>
        </w:trPr>
        <w:tc>
          <w:tcPr>
            <w:tcW w:w="1951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Nominal Level</w:t>
            </w:r>
          </w:p>
        </w:tc>
        <w:tc>
          <w:tcPr>
            <w:tcW w:w="255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Cs/>
              </w:rPr>
            </w:pPr>
          </w:p>
        </w:tc>
        <w:tc>
          <w:tcPr>
            <w:tcW w:w="1559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Actual Level</w:t>
            </w:r>
          </w:p>
        </w:tc>
        <w:tc>
          <w:tcPr>
            <w:tcW w:w="2410" w:type="dxa"/>
            <w:gridSpan w:val="2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Cs/>
              </w:rPr>
            </w:pPr>
          </w:p>
        </w:tc>
      </w:tr>
      <w:tr w:rsidR="00E4406E" w:rsidRPr="00FA4207" w:rsidTr="00CF1CC8">
        <w:trPr>
          <w:trHeight w:val="340"/>
        </w:trPr>
        <w:tc>
          <w:tcPr>
            <w:tcW w:w="1951" w:type="dxa"/>
            <w:tcBorders>
              <w:right w:val="nil"/>
            </w:tcBorders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Ongoing Employee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E4406E" w:rsidRPr="00FA4207" w:rsidRDefault="004C3B28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Yes/No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Non-ongoing employee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E4406E" w:rsidRPr="00FA4207" w:rsidRDefault="004C3B28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Yes/No</w:t>
            </w:r>
          </w:p>
        </w:tc>
      </w:tr>
      <w:tr w:rsidR="00E4406E" w:rsidRPr="00FA4207" w:rsidTr="00CF1CC8">
        <w:trPr>
          <w:trHeight w:val="20"/>
        </w:trPr>
        <w:tc>
          <w:tcPr>
            <w:tcW w:w="6062" w:type="dxa"/>
            <w:gridSpan w:val="3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Have you received a redundancy from a Commonwealth, APS or state government employer in the last 12 months?</w:t>
            </w:r>
            <w:r w:rsidRPr="00FA4207">
              <w:rPr>
                <w:rFonts w:cs="Calibri"/>
                <w:i/>
                <w:iCs/>
              </w:rPr>
              <w:t xml:space="preserve"> (Please circle or delete)</w:t>
            </w:r>
            <w:r w:rsidRPr="00FA4207">
              <w:rPr>
                <w:rFonts w:cs="Calibri"/>
              </w:rPr>
              <w:t xml:space="preserve">     </w:t>
            </w:r>
          </w:p>
        </w:tc>
        <w:tc>
          <w:tcPr>
            <w:tcW w:w="2410" w:type="dxa"/>
            <w:gridSpan w:val="2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/>
                <w:iCs/>
              </w:rPr>
            </w:pPr>
            <w:r w:rsidRPr="00FA4207">
              <w:rPr>
                <w:rFonts w:cs="Calibri"/>
              </w:rPr>
              <w:t>YES  /  NO</w:t>
            </w:r>
          </w:p>
        </w:tc>
      </w:tr>
    </w:tbl>
    <w:p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7"/>
        <w:jc w:val="both"/>
        <w:rPr>
          <w:rFonts w:cs="Calibri"/>
          <w:b/>
          <w:bCs/>
          <w:i/>
          <w:iCs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425"/>
        <w:gridCol w:w="1417"/>
        <w:gridCol w:w="2694"/>
      </w:tblGrid>
      <w:tr w:rsidR="00E4406E" w:rsidRPr="00FA4207" w:rsidTr="00CF1CC8">
        <w:trPr>
          <w:trHeight w:val="454"/>
        </w:trPr>
        <w:tc>
          <w:tcPr>
            <w:tcW w:w="3936" w:type="dxa"/>
            <w:gridSpan w:val="2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  <w:b/>
                <w:bCs/>
                <w:i/>
                <w:iCs/>
              </w:rPr>
              <w:t>Referee 1 Details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  <w:b/>
                <w:bCs/>
                <w:i/>
                <w:iCs/>
              </w:rPr>
              <w:t>Referee 2 Details</w:t>
            </w:r>
          </w:p>
        </w:tc>
      </w:tr>
      <w:tr w:rsidR="00E4406E" w:rsidRPr="00FA4207" w:rsidTr="00CF1CC8">
        <w:trPr>
          <w:trHeight w:val="397"/>
        </w:trPr>
        <w:tc>
          <w:tcPr>
            <w:tcW w:w="138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Name:</w:t>
            </w:r>
          </w:p>
        </w:tc>
        <w:tc>
          <w:tcPr>
            <w:tcW w:w="255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Name:</w:t>
            </w:r>
          </w:p>
        </w:tc>
        <w:tc>
          <w:tcPr>
            <w:tcW w:w="269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</w:tr>
      <w:tr w:rsidR="00E4406E" w:rsidRPr="00FA4207" w:rsidTr="00CF1CC8">
        <w:trPr>
          <w:trHeight w:val="397"/>
        </w:trPr>
        <w:tc>
          <w:tcPr>
            <w:tcW w:w="138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Title:</w:t>
            </w:r>
          </w:p>
        </w:tc>
        <w:tc>
          <w:tcPr>
            <w:tcW w:w="255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Title:</w:t>
            </w:r>
          </w:p>
        </w:tc>
        <w:tc>
          <w:tcPr>
            <w:tcW w:w="269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</w:tr>
      <w:tr w:rsidR="00E4406E" w:rsidRPr="00FA4207" w:rsidTr="00CF1CC8">
        <w:trPr>
          <w:trHeight w:val="397"/>
        </w:trPr>
        <w:tc>
          <w:tcPr>
            <w:tcW w:w="138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Organisation:</w:t>
            </w:r>
          </w:p>
        </w:tc>
        <w:tc>
          <w:tcPr>
            <w:tcW w:w="255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Organisation:</w:t>
            </w:r>
          </w:p>
        </w:tc>
        <w:tc>
          <w:tcPr>
            <w:tcW w:w="269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</w:tr>
      <w:tr w:rsidR="00E4406E" w:rsidRPr="00FA4207" w:rsidTr="00CF1CC8">
        <w:trPr>
          <w:trHeight w:val="397"/>
        </w:trPr>
        <w:tc>
          <w:tcPr>
            <w:tcW w:w="138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Phone No:</w:t>
            </w:r>
          </w:p>
        </w:tc>
        <w:tc>
          <w:tcPr>
            <w:tcW w:w="2552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Phone No:</w:t>
            </w:r>
          </w:p>
        </w:tc>
        <w:tc>
          <w:tcPr>
            <w:tcW w:w="2694" w:type="dxa"/>
            <w:vAlign w:val="center"/>
          </w:tcPr>
          <w:p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</w:tr>
    </w:tbl>
    <w:p w:rsidR="00E4406E" w:rsidRPr="00FA4207" w:rsidRDefault="00E4406E" w:rsidP="009B3CDD">
      <w:pPr>
        <w:rPr>
          <w:rFonts w:cs="Calibri"/>
        </w:rPr>
      </w:pPr>
    </w:p>
    <w:sectPr w:rsidR="00E4406E" w:rsidRPr="00FA4207" w:rsidSect="0073710A">
      <w:headerReference w:type="even" r:id="rId22"/>
      <w:footerReference w:type="default" r:id="rId23"/>
      <w:footerReference w:type="first" r:id="rId24"/>
      <w:pgSz w:w="11907" w:h="16840" w:code="9"/>
      <w:pgMar w:top="1135" w:right="1559" w:bottom="284" w:left="1701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FC" w:rsidRDefault="002E3DFC">
      <w:pPr>
        <w:spacing w:after="0" w:line="240" w:lineRule="auto"/>
      </w:pPr>
      <w:r>
        <w:separator/>
      </w:r>
    </w:p>
  </w:endnote>
  <w:endnote w:type="continuationSeparator" w:id="0">
    <w:p w:rsidR="002E3DFC" w:rsidRDefault="002E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C" w:rsidRPr="003E24D7" w:rsidRDefault="006D4B2C">
    <w:pPr>
      <w:pStyle w:val="Footer"/>
      <w:jc w:val="center"/>
      <w:rPr>
        <w:rFonts w:ascii="Univers" w:hAnsi="Univers"/>
        <w:sz w:val="20"/>
      </w:rPr>
    </w:pPr>
    <w:r w:rsidRPr="003E24D7">
      <w:rPr>
        <w:rFonts w:ascii="Univers" w:hAnsi="Univers"/>
        <w:sz w:val="20"/>
      </w:rPr>
      <w:fldChar w:fldCharType="begin"/>
    </w:r>
    <w:r w:rsidRPr="003E24D7">
      <w:rPr>
        <w:rFonts w:ascii="Univers" w:hAnsi="Univers"/>
        <w:sz w:val="20"/>
      </w:rPr>
      <w:instrText xml:space="preserve"> PAGE   \* MERGEFORMAT </w:instrText>
    </w:r>
    <w:r w:rsidRPr="003E24D7">
      <w:rPr>
        <w:rFonts w:ascii="Univers" w:hAnsi="Univers"/>
        <w:sz w:val="20"/>
      </w:rPr>
      <w:fldChar w:fldCharType="separate"/>
    </w:r>
    <w:r w:rsidR="006B1B33">
      <w:rPr>
        <w:rFonts w:ascii="Univers" w:hAnsi="Univers"/>
        <w:noProof/>
        <w:sz w:val="20"/>
      </w:rPr>
      <w:t>1</w:t>
    </w:r>
    <w:r w:rsidRPr="003E24D7">
      <w:rPr>
        <w:rFonts w:ascii="Univers" w:hAnsi="Univers"/>
        <w:sz w:val="20"/>
      </w:rPr>
      <w:fldChar w:fldCharType="end"/>
    </w:r>
  </w:p>
  <w:p w:rsidR="006D4B2C" w:rsidRDefault="006D4B2C">
    <w:pPr>
      <w:pStyle w:val="Footer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C" w:rsidRPr="00CF5DF0" w:rsidRDefault="006D4B2C" w:rsidP="00DC321D">
    <w:pPr>
      <w:pStyle w:val="Footer"/>
      <w:ind w:left="-709"/>
      <w:rPr>
        <w:rFonts w:ascii="Verdana" w:hAnsi="Verdana"/>
        <w:sz w:val="18"/>
        <w:szCs w:val="18"/>
      </w:rPr>
    </w:pPr>
    <w:r w:rsidRPr="009B1588">
      <w:rPr>
        <w:rFonts w:ascii="Verdana" w:hAnsi="Verdana"/>
        <w:sz w:val="18"/>
        <w:szCs w:val="18"/>
      </w:rPr>
      <w:fldChar w:fldCharType="begin"/>
    </w:r>
    <w:r w:rsidRPr="009B1588">
      <w:rPr>
        <w:rFonts w:ascii="Verdana" w:hAnsi="Verdana"/>
        <w:sz w:val="18"/>
        <w:szCs w:val="18"/>
      </w:rPr>
      <w:instrText xml:space="preserve"> FILENAME \p </w:instrText>
    </w:r>
    <w:r w:rsidRPr="009B1588">
      <w:rPr>
        <w:rFonts w:ascii="Verdana" w:hAnsi="Verdana"/>
        <w:sz w:val="18"/>
        <w:szCs w:val="18"/>
      </w:rPr>
      <w:fldChar w:fldCharType="separate"/>
    </w:r>
    <w:r w:rsidR="009360B1">
      <w:rPr>
        <w:rFonts w:ascii="Verdana" w:hAnsi="Verdana"/>
        <w:noProof/>
        <w:sz w:val="18"/>
        <w:szCs w:val="18"/>
      </w:rPr>
      <w:t>G:\REGISTRY\CAN\National Registry Manager\Registry\Staffing-Training\Job pack HCE 4 Canberra Registry Counter Officer - 2015.docx</w:t>
    </w:r>
    <w:r w:rsidRPr="009B1588">
      <w:rPr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C" w:rsidRPr="0087326B" w:rsidRDefault="006D4B2C">
    <w:pPr>
      <w:pStyle w:val="Footer"/>
      <w:jc w:val="center"/>
      <w:rPr>
        <w:rFonts w:ascii="Univers" w:hAnsi="Univers"/>
        <w:sz w:val="20"/>
      </w:rPr>
    </w:pPr>
    <w:r w:rsidRPr="0087326B">
      <w:rPr>
        <w:rFonts w:ascii="Univers" w:hAnsi="Univers"/>
        <w:sz w:val="20"/>
      </w:rPr>
      <w:fldChar w:fldCharType="begin"/>
    </w:r>
    <w:r w:rsidRPr="0087326B">
      <w:rPr>
        <w:rFonts w:ascii="Univers" w:hAnsi="Univers"/>
        <w:sz w:val="20"/>
      </w:rPr>
      <w:instrText xml:space="preserve"> PAGE   \* MERGEFORMAT </w:instrText>
    </w:r>
    <w:r w:rsidRPr="0087326B">
      <w:rPr>
        <w:rFonts w:ascii="Univers" w:hAnsi="Univers"/>
        <w:sz w:val="20"/>
      </w:rPr>
      <w:fldChar w:fldCharType="separate"/>
    </w:r>
    <w:r w:rsidR="006B1B33">
      <w:rPr>
        <w:rFonts w:ascii="Univers" w:hAnsi="Univers"/>
        <w:noProof/>
        <w:sz w:val="20"/>
      </w:rPr>
      <w:t>4</w:t>
    </w:r>
    <w:r w:rsidRPr="0087326B">
      <w:rPr>
        <w:rFonts w:ascii="Univers" w:hAnsi="Univers"/>
        <w:sz w:val="20"/>
      </w:rPr>
      <w:fldChar w:fldCharType="end"/>
    </w:r>
  </w:p>
  <w:p w:rsidR="006D4B2C" w:rsidRPr="0087326B" w:rsidRDefault="006D4B2C" w:rsidP="00CF1CC8">
    <w:pPr>
      <w:pStyle w:val="Footer"/>
      <w:rPr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C" w:rsidRPr="00CF5DF0" w:rsidRDefault="006D4B2C" w:rsidP="00CF1CC8">
    <w:pPr>
      <w:pStyle w:val="Footer"/>
      <w:ind w:left="-709"/>
      <w:rPr>
        <w:rFonts w:ascii="Verdana" w:hAnsi="Verdana"/>
        <w:sz w:val="18"/>
        <w:szCs w:val="18"/>
      </w:rPr>
    </w:pPr>
    <w:r w:rsidRPr="009B1588">
      <w:rPr>
        <w:rFonts w:ascii="Verdana" w:hAnsi="Verdana"/>
        <w:sz w:val="18"/>
        <w:szCs w:val="18"/>
      </w:rPr>
      <w:fldChar w:fldCharType="begin"/>
    </w:r>
    <w:r w:rsidRPr="009B1588">
      <w:rPr>
        <w:rFonts w:ascii="Verdana" w:hAnsi="Verdana"/>
        <w:sz w:val="18"/>
        <w:szCs w:val="18"/>
      </w:rPr>
      <w:instrText xml:space="preserve"> FILENAME \p </w:instrText>
    </w:r>
    <w:r w:rsidRPr="009B1588">
      <w:rPr>
        <w:rFonts w:ascii="Verdana" w:hAnsi="Verdana"/>
        <w:sz w:val="18"/>
        <w:szCs w:val="18"/>
      </w:rPr>
      <w:fldChar w:fldCharType="separate"/>
    </w:r>
    <w:r w:rsidR="009360B1">
      <w:rPr>
        <w:rFonts w:ascii="Verdana" w:hAnsi="Verdana"/>
        <w:noProof/>
        <w:sz w:val="18"/>
        <w:szCs w:val="18"/>
      </w:rPr>
      <w:t>G:\REGISTRY\CAN\National Registry Manager\Registry\Staffing-Training\Job pack HCE 4 Canberra Registry Counter Officer - 2015.docx</w:t>
    </w:r>
    <w:r w:rsidRPr="009B1588">
      <w:rPr>
        <w:rFonts w:ascii="Verdana" w:hAnsi="Verdana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C" w:rsidRPr="0024654E" w:rsidRDefault="006D4B2C">
    <w:pPr>
      <w:pStyle w:val="Footer"/>
      <w:jc w:val="center"/>
      <w:rPr>
        <w:sz w:val="20"/>
      </w:rPr>
    </w:pPr>
    <w:r w:rsidRPr="0024654E">
      <w:rPr>
        <w:sz w:val="20"/>
      </w:rPr>
      <w:fldChar w:fldCharType="begin"/>
    </w:r>
    <w:r w:rsidRPr="0024654E">
      <w:rPr>
        <w:sz w:val="20"/>
      </w:rPr>
      <w:instrText xml:space="preserve"> PAGE   \* MERGEFORMAT </w:instrText>
    </w:r>
    <w:r w:rsidRPr="0024654E">
      <w:rPr>
        <w:sz w:val="20"/>
      </w:rPr>
      <w:fldChar w:fldCharType="separate"/>
    </w:r>
    <w:r w:rsidR="006B1B33">
      <w:rPr>
        <w:noProof/>
        <w:sz w:val="20"/>
      </w:rPr>
      <w:t>7</w:t>
    </w:r>
    <w:r w:rsidRPr="0024654E">
      <w:rPr>
        <w:sz w:val="20"/>
      </w:rPr>
      <w:fldChar w:fldCharType="end"/>
    </w:r>
  </w:p>
  <w:p w:rsidR="006D4B2C" w:rsidRDefault="006D4B2C" w:rsidP="00CF1CC8">
    <w:pPr>
      <w:pStyle w:val="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C" w:rsidRDefault="006D4B2C">
    <w:pPr>
      <w:pStyle w:val="Footer"/>
      <w:tabs>
        <w:tab w:val="clear" w:pos="4513"/>
        <w:tab w:val="left" w:pos="1134"/>
        <w:tab w:val="left" w:pos="8222"/>
      </w:tabs>
      <w:rPr>
        <w:u w:val="single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FC" w:rsidRDefault="002E3DFC">
      <w:pPr>
        <w:spacing w:after="0" w:line="240" w:lineRule="auto"/>
      </w:pPr>
      <w:r>
        <w:separator/>
      </w:r>
    </w:p>
  </w:footnote>
  <w:footnote w:type="continuationSeparator" w:id="0">
    <w:p w:rsidR="002E3DFC" w:rsidRDefault="002E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C" w:rsidRDefault="006D4B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B2C" w:rsidRDefault="006D4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C" w:rsidRDefault="006D4B2C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C" w:rsidRDefault="006D4B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B2C" w:rsidRDefault="006D4B2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2C" w:rsidRDefault="006D4B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B2C" w:rsidRDefault="006D4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D9F"/>
    <w:multiLevelType w:val="hybridMultilevel"/>
    <w:tmpl w:val="E72E5916"/>
    <w:lvl w:ilvl="0" w:tplc="25AA60E4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7B15AE"/>
    <w:multiLevelType w:val="hybridMultilevel"/>
    <w:tmpl w:val="C9020C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32FFF"/>
    <w:multiLevelType w:val="hybridMultilevel"/>
    <w:tmpl w:val="22AEDAA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2500D11"/>
    <w:multiLevelType w:val="hybridMultilevel"/>
    <w:tmpl w:val="0D364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86D87"/>
    <w:multiLevelType w:val="hybridMultilevel"/>
    <w:tmpl w:val="5AD64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95C81"/>
    <w:multiLevelType w:val="hybridMultilevel"/>
    <w:tmpl w:val="FFEC8526"/>
    <w:lvl w:ilvl="0" w:tplc="6D8E67B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D44A4"/>
    <w:multiLevelType w:val="hybridMultilevel"/>
    <w:tmpl w:val="19924EC2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F5F1A62"/>
    <w:multiLevelType w:val="hybridMultilevel"/>
    <w:tmpl w:val="EE38A3E4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353F6"/>
    <w:multiLevelType w:val="hybridMultilevel"/>
    <w:tmpl w:val="BF56F510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47914BC"/>
    <w:multiLevelType w:val="hybridMultilevel"/>
    <w:tmpl w:val="44303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45A7F"/>
    <w:multiLevelType w:val="hybridMultilevel"/>
    <w:tmpl w:val="F6223B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80AAF"/>
    <w:multiLevelType w:val="hybridMultilevel"/>
    <w:tmpl w:val="277AC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240D7"/>
    <w:multiLevelType w:val="hybridMultilevel"/>
    <w:tmpl w:val="856E6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E72CA"/>
    <w:multiLevelType w:val="hybridMultilevel"/>
    <w:tmpl w:val="ECC62186"/>
    <w:lvl w:ilvl="0" w:tplc="0C09000F">
      <w:start w:val="1"/>
      <w:numFmt w:val="decimal"/>
      <w:lvlText w:val="%1."/>
      <w:lvlJc w:val="left"/>
      <w:pPr>
        <w:ind w:left="4331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50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7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4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2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9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6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3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10091" w:hanging="180"/>
      </w:pPr>
      <w:rPr>
        <w:rFonts w:cs="Times New Roman"/>
      </w:rPr>
    </w:lvl>
  </w:abstractNum>
  <w:abstractNum w:abstractNumId="14">
    <w:nsid w:val="7C4661A4"/>
    <w:multiLevelType w:val="hybridMultilevel"/>
    <w:tmpl w:val="E70C797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BD"/>
    <w:rsid w:val="00020944"/>
    <w:rsid w:val="0007072E"/>
    <w:rsid w:val="000C2767"/>
    <w:rsid w:val="00103732"/>
    <w:rsid w:val="00165B33"/>
    <w:rsid w:val="001B13BD"/>
    <w:rsid w:val="001C4AD5"/>
    <w:rsid w:val="00214A82"/>
    <w:rsid w:val="0024654E"/>
    <w:rsid w:val="00286D09"/>
    <w:rsid w:val="00293531"/>
    <w:rsid w:val="002B11A0"/>
    <w:rsid w:val="002E3DFC"/>
    <w:rsid w:val="00325311"/>
    <w:rsid w:val="00330C51"/>
    <w:rsid w:val="00340109"/>
    <w:rsid w:val="00352CBA"/>
    <w:rsid w:val="00357A1A"/>
    <w:rsid w:val="003757AA"/>
    <w:rsid w:val="003A4EB1"/>
    <w:rsid w:val="003C55A7"/>
    <w:rsid w:val="003E24D7"/>
    <w:rsid w:val="003F7C89"/>
    <w:rsid w:val="0041138C"/>
    <w:rsid w:val="004C3B28"/>
    <w:rsid w:val="004F0C56"/>
    <w:rsid w:val="00505AF7"/>
    <w:rsid w:val="0050759F"/>
    <w:rsid w:val="0051044D"/>
    <w:rsid w:val="00513990"/>
    <w:rsid w:val="00520B83"/>
    <w:rsid w:val="00540A46"/>
    <w:rsid w:val="0054479E"/>
    <w:rsid w:val="00565355"/>
    <w:rsid w:val="005A61A4"/>
    <w:rsid w:val="005B33F2"/>
    <w:rsid w:val="005F00C9"/>
    <w:rsid w:val="00643510"/>
    <w:rsid w:val="0066083D"/>
    <w:rsid w:val="00672D79"/>
    <w:rsid w:val="00673007"/>
    <w:rsid w:val="00680836"/>
    <w:rsid w:val="0069661B"/>
    <w:rsid w:val="006B1B33"/>
    <w:rsid w:val="006C7517"/>
    <w:rsid w:val="006D4B2C"/>
    <w:rsid w:val="0071127B"/>
    <w:rsid w:val="0073710A"/>
    <w:rsid w:val="007A6839"/>
    <w:rsid w:val="007D2C23"/>
    <w:rsid w:val="0082734A"/>
    <w:rsid w:val="00835D52"/>
    <w:rsid w:val="00855941"/>
    <w:rsid w:val="0087326B"/>
    <w:rsid w:val="008B540E"/>
    <w:rsid w:val="008C68CB"/>
    <w:rsid w:val="009360B1"/>
    <w:rsid w:val="00943A87"/>
    <w:rsid w:val="00964C30"/>
    <w:rsid w:val="009B1588"/>
    <w:rsid w:val="009B3CDD"/>
    <w:rsid w:val="009F7DB4"/>
    <w:rsid w:val="00A04C28"/>
    <w:rsid w:val="00A23BD0"/>
    <w:rsid w:val="00A654E2"/>
    <w:rsid w:val="00AC6FD4"/>
    <w:rsid w:val="00AD7901"/>
    <w:rsid w:val="00B25888"/>
    <w:rsid w:val="00B43D68"/>
    <w:rsid w:val="00B57CA1"/>
    <w:rsid w:val="00B61E83"/>
    <w:rsid w:val="00C06E68"/>
    <w:rsid w:val="00C44463"/>
    <w:rsid w:val="00C720E9"/>
    <w:rsid w:val="00C724BE"/>
    <w:rsid w:val="00C72BEF"/>
    <w:rsid w:val="00C752F8"/>
    <w:rsid w:val="00C9560F"/>
    <w:rsid w:val="00CF1CC8"/>
    <w:rsid w:val="00CF5DF0"/>
    <w:rsid w:val="00D1661C"/>
    <w:rsid w:val="00D234A6"/>
    <w:rsid w:val="00D341F2"/>
    <w:rsid w:val="00D72696"/>
    <w:rsid w:val="00D764A0"/>
    <w:rsid w:val="00D90EB8"/>
    <w:rsid w:val="00D92905"/>
    <w:rsid w:val="00DC321D"/>
    <w:rsid w:val="00E00477"/>
    <w:rsid w:val="00E23749"/>
    <w:rsid w:val="00E4406E"/>
    <w:rsid w:val="00E72945"/>
    <w:rsid w:val="00E928B4"/>
    <w:rsid w:val="00EA50C5"/>
    <w:rsid w:val="00EB74EA"/>
    <w:rsid w:val="00ED2038"/>
    <w:rsid w:val="00F34023"/>
    <w:rsid w:val="00F56A93"/>
    <w:rsid w:val="00F76909"/>
    <w:rsid w:val="00F97F25"/>
    <w:rsid w:val="00FA4207"/>
    <w:rsid w:val="00FB51C1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341F2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13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1B13BD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B13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B13BD"/>
    <w:rPr>
      <w:sz w:val="22"/>
      <w:lang w:val="x-none" w:eastAsia="en-US"/>
    </w:rPr>
  </w:style>
  <w:style w:type="character" w:styleId="PageNumber">
    <w:name w:val="page number"/>
    <w:uiPriority w:val="99"/>
    <w:rsid w:val="001B13BD"/>
    <w:rPr>
      <w:rFonts w:cs="Times New Roman"/>
    </w:rPr>
  </w:style>
  <w:style w:type="paragraph" w:styleId="ListParagraph">
    <w:name w:val="List Paragraph"/>
    <w:basedOn w:val="Normal"/>
    <w:uiPriority w:val="34"/>
    <w:qFormat/>
    <w:rsid w:val="00D1661C"/>
    <w:pPr>
      <w:ind w:left="720"/>
    </w:pPr>
  </w:style>
  <w:style w:type="paragraph" w:styleId="NoSpacing">
    <w:name w:val="No Spacing"/>
    <w:uiPriority w:val="1"/>
    <w:qFormat/>
    <w:rsid w:val="00D1661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B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D341F2"/>
    <w:rPr>
      <w:rFonts w:ascii="Times New Roman" w:hAnsi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341F2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13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1B13BD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B13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B13BD"/>
    <w:rPr>
      <w:sz w:val="22"/>
      <w:lang w:val="x-none" w:eastAsia="en-US"/>
    </w:rPr>
  </w:style>
  <w:style w:type="character" w:styleId="PageNumber">
    <w:name w:val="page number"/>
    <w:uiPriority w:val="99"/>
    <w:rsid w:val="001B13BD"/>
    <w:rPr>
      <w:rFonts w:cs="Times New Roman"/>
    </w:rPr>
  </w:style>
  <w:style w:type="paragraph" w:styleId="ListParagraph">
    <w:name w:val="List Paragraph"/>
    <w:basedOn w:val="Normal"/>
    <w:uiPriority w:val="34"/>
    <w:qFormat/>
    <w:rsid w:val="00D1661C"/>
    <w:pPr>
      <w:ind w:left="720"/>
    </w:pPr>
  </w:style>
  <w:style w:type="paragraph" w:styleId="NoSpacing">
    <w:name w:val="No Spacing"/>
    <w:uiPriority w:val="1"/>
    <w:qFormat/>
    <w:rsid w:val="00D1661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B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D341F2"/>
    <w:rPr>
      <w:rFonts w:ascii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81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oleObject" Target="embeddings/oleObject1.bin"/><Relationship Id="rId19" Type="http://schemas.openxmlformats.org/officeDocument/2006/relationships/hyperlink" Target="mailto:hr.officer@hcourt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6046</CharactersWithSpaces>
  <SharedDoc>false</SharedDoc>
  <HLinks>
    <vt:vector size="6" baseType="variant">
      <vt:variant>
        <vt:i4>1835066</vt:i4>
      </vt:variant>
      <vt:variant>
        <vt:i4>3</vt:i4>
      </vt:variant>
      <vt:variant>
        <vt:i4>0</vt:i4>
      </vt:variant>
      <vt:variant>
        <vt:i4>5</vt:i4>
      </vt:variant>
      <vt:variant>
        <vt:lpwstr>mailto:hr.officer@hcourt.gov.au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High Court of Australia</cp:lastModifiedBy>
  <cp:revision>2</cp:revision>
  <cp:lastPrinted>2015-02-12T04:05:00Z</cp:lastPrinted>
  <dcterms:created xsi:type="dcterms:W3CDTF">2015-03-01T22:42:00Z</dcterms:created>
  <dcterms:modified xsi:type="dcterms:W3CDTF">2015-03-01T22:42:00Z</dcterms:modified>
</cp:coreProperties>
</file>