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18D" w:rsidRPr="0016018D" w:rsidRDefault="0016018D" w:rsidP="0016018D">
      <w:pPr>
        <w:tabs>
          <w:tab w:val="left" w:pos="142"/>
          <w:tab w:val="left" w:pos="851"/>
          <w:tab w:val="left" w:pos="1276"/>
          <w:tab w:val="left" w:pos="1701"/>
          <w:tab w:val="left" w:pos="2268"/>
          <w:tab w:val="left" w:pos="2835"/>
          <w:tab w:val="left" w:pos="3402"/>
          <w:tab w:val="left" w:pos="3969"/>
          <w:tab w:val="center" w:pos="4153"/>
          <w:tab w:val="left" w:pos="4536"/>
          <w:tab w:val="right" w:pos="8306"/>
        </w:tabs>
        <w:spacing w:after="0" w:line="360" w:lineRule="auto"/>
        <w:ind w:right="227"/>
        <w:jc w:val="both"/>
        <w:rPr>
          <w:rFonts w:eastAsia="Times New Roman" w:cs="Calibri"/>
          <w:szCs w:val="20"/>
        </w:rPr>
      </w:pPr>
    </w:p>
    <w:p w:rsidR="0016018D" w:rsidRPr="0016018D" w:rsidRDefault="00103167" w:rsidP="0016018D">
      <w:pPr>
        <w:tabs>
          <w:tab w:val="left" w:pos="142"/>
          <w:tab w:val="left" w:pos="851"/>
          <w:tab w:val="left" w:pos="1276"/>
          <w:tab w:val="left" w:pos="1701"/>
          <w:tab w:val="left" w:pos="2268"/>
          <w:tab w:val="left" w:pos="2835"/>
          <w:tab w:val="left" w:pos="3402"/>
          <w:tab w:val="left" w:pos="3969"/>
          <w:tab w:val="center" w:pos="4153"/>
          <w:tab w:val="left" w:pos="4536"/>
          <w:tab w:val="right" w:pos="8306"/>
        </w:tabs>
        <w:spacing w:after="0" w:line="360" w:lineRule="auto"/>
        <w:ind w:left="142" w:right="227"/>
        <w:jc w:val="center"/>
        <w:rPr>
          <w:rFonts w:eastAsia="Times New Roman" w:cs="Calibri"/>
          <w:szCs w:val="20"/>
        </w:rPr>
      </w:pPr>
      <w:r>
        <w:rPr>
          <w:rFonts w:eastAsia="Times New Roman" w:cs="Calibri"/>
          <w:b/>
          <w:noProof/>
          <w:lang w:eastAsia="en-AU"/>
        </w:rPr>
        <w:drawing>
          <wp:inline distT="0" distB="0" distL="0" distR="0">
            <wp:extent cx="3971925" cy="3048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3048000"/>
                    </a:xfrm>
                    <a:prstGeom prst="rect">
                      <a:avLst/>
                    </a:prstGeom>
                    <a:noFill/>
                    <a:ln>
                      <a:noFill/>
                    </a:ln>
                  </pic:spPr>
                </pic:pic>
              </a:graphicData>
            </a:graphic>
          </wp:inline>
        </w:drawing>
      </w:r>
    </w:p>
    <w:p w:rsidR="0016018D" w:rsidRPr="0016018D" w:rsidRDefault="007B35F2" w:rsidP="0016018D">
      <w:pPr>
        <w:tabs>
          <w:tab w:val="left" w:pos="142"/>
          <w:tab w:val="left" w:pos="851"/>
          <w:tab w:val="left" w:pos="1276"/>
          <w:tab w:val="left" w:pos="1701"/>
          <w:tab w:val="left" w:pos="2268"/>
          <w:tab w:val="left" w:pos="2835"/>
          <w:tab w:val="left" w:pos="3402"/>
          <w:tab w:val="left" w:pos="3969"/>
          <w:tab w:val="center" w:pos="4153"/>
          <w:tab w:val="left" w:pos="4536"/>
          <w:tab w:val="right" w:pos="8306"/>
        </w:tabs>
        <w:spacing w:after="0" w:line="360" w:lineRule="auto"/>
        <w:ind w:left="142" w:right="227"/>
        <w:jc w:val="center"/>
        <w:rPr>
          <w:rFonts w:eastAsia="Times New Roman" w:cs="Arial"/>
          <w:szCs w:val="20"/>
        </w:rPr>
      </w:pPr>
      <w:r>
        <w:rPr>
          <w:rFonts w:eastAsia="Times New Roman" w:cs="Arial"/>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50.25pt">
            <v:imagedata r:id="rId9" o:title=""/>
          </v:shape>
        </w:pict>
      </w:r>
    </w:p>
    <w:p w:rsidR="0016018D" w:rsidRPr="0016018D" w:rsidRDefault="0016018D" w:rsidP="0016018D">
      <w:pPr>
        <w:tabs>
          <w:tab w:val="left" w:pos="142"/>
          <w:tab w:val="left" w:pos="851"/>
          <w:tab w:val="left" w:pos="1276"/>
          <w:tab w:val="left" w:pos="1701"/>
          <w:tab w:val="left" w:pos="2268"/>
          <w:tab w:val="left" w:pos="2835"/>
          <w:tab w:val="left" w:pos="3402"/>
          <w:tab w:val="left" w:pos="3969"/>
          <w:tab w:val="left" w:pos="4536"/>
        </w:tabs>
        <w:spacing w:after="0" w:line="360" w:lineRule="auto"/>
        <w:ind w:left="142" w:right="227"/>
        <w:jc w:val="center"/>
        <w:rPr>
          <w:rFonts w:eastAsia="Times New Roman" w:cs="Arial"/>
          <w:b/>
          <w:spacing w:val="40"/>
          <w:sz w:val="32"/>
          <w:szCs w:val="32"/>
        </w:rPr>
      </w:pPr>
      <w:r w:rsidRPr="0016018D">
        <w:rPr>
          <w:rFonts w:eastAsia="Times New Roman" w:cs="Arial"/>
          <w:b/>
          <w:spacing w:val="40"/>
          <w:sz w:val="32"/>
          <w:szCs w:val="32"/>
        </w:rPr>
        <w:t>HIGH COURT OF AUSTRALIA</w:t>
      </w:r>
    </w:p>
    <w:p w:rsidR="0016018D" w:rsidRPr="0016018D" w:rsidRDefault="0016018D" w:rsidP="0016018D">
      <w:pPr>
        <w:tabs>
          <w:tab w:val="left" w:pos="142"/>
          <w:tab w:val="left" w:pos="425"/>
          <w:tab w:val="left" w:pos="851"/>
          <w:tab w:val="left" w:pos="1276"/>
          <w:tab w:val="left" w:pos="1701"/>
          <w:tab w:val="left" w:pos="2268"/>
          <w:tab w:val="left" w:pos="2835"/>
          <w:tab w:val="left" w:pos="3402"/>
          <w:tab w:val="left" w:pos="3969"/>
          <w:tab w:val="left" w:pos="4536"/>
        </w:tabs>
        <w:spacing w:after="0" w:line="360" w:lineRule="auto"/>
        <w:ind w:left="142" w:right="227"/>
        <w:jc w:val="center"/>
        <w:rPr>
          <w:rFonts w:eastAsia="Times New Roman" w:cs="Arial"/>
          <w:b/>
          <w:spacing w:val="40"/>
          <w:sz w:val="32"/>
          <w:szCs w:val="32"/>
        </w:rPr>
      </w:pPr>
      <w:r w:rsidRPr="0016018D">
        <w:rPr>
          <w:rFonts w:eastAsia="Times New Roman" w:cs="Arial"/>
          <w:b/>
          <w:spacing w:val="40"/>
          <w:sz w:val="32"/>
          <w:szCs w:val="32"/>
        </w:rPr>
        <w:t>Canberra</w:t>
      </w:r>
      <w:r w:rsidRPr="0016018D">
        <w:rPr>
          <w:rFonts w:eastAsia="Times New Roman" w:cs="Arial"/>
          <w:b/>
          <w:spacing w:val="40"/>
          <w:sz w:val="32"/>
          <w:szCs w:val="32"/>
        </w:rPr>
        <w:tab/>
      </w:r>
    </w:p>
    <w:p w:rsidR="0016018D" w:rsidRPr="0016018D" w:rsidRDefault="0016018D" w:rsidP="0016018D">
      <w:pPr>
        <w:pBdr>
          <w:top w:val="single" w:sz="4" w:space="5" w:color="auto"/>
          <w:bottom w:val="single" w:sz="4" w:space="6" w:color="auto"/>
        </w:pBdr>
        <w:spacing w:after="0" w:line="240" w:lineRule="auto"/>
        <w:jc w:val="center"/>
        <w:rPr>
          <w:rFonts w:eastAsia="Times New Roman" w:cs="Arial"/>
          <w:b/>
          <w:spacing w:val="40"/>
          <w:sz w:val="32"/>
          <w:szCs w:val="32"/>
        </w:rPr>
      </w:pPr>
      <w:r w:rsidRPr="0016018D">
        <w:rPr>
          <w:rFonts w:eastAsia="Times New Roman" w:cs="Arial"/>
          <w:b/>
          <w:spacing w:val="40"/>
          <w:sz w:val="32"/>
          <w:szCs w:val="32"/>
        </w:rPr>
        <w:t>Principal Registry Supervisor</w:t>
      </w:r>
      <w:r w:rsidR="009E5B93">
        <w:rPr>
          <w:rFonts w:eastAsia="Times New Roman" w:cs="Arial"/>
          <w:b/>
          <w:spacing w:val="40"/>
          <w:sz w:val="32"/>
          <w:szCs w:val="32"/>
        </w:rPr>
        <w:t>, HCE Level 6</w:t>
      </w:r>
    </w:p>
    <w:p w:rsidR="009E5B93" w:rsidRDefault="009E5B93" w:rsidP="0016018D">
      <w:pPr>
        <w:pBdr>
          <w:top w:val="single" w:sz="4" w:space="5" w:color="auto"/>
          <w:bottom w:val="single" w:sz="4" w:space="6" w:color="auto"/>
        </w:pBdr>
        <w:spacing w:after="0" w:line="240" w:lineRule="auto"/>
        <w:jc w:val="center"/>
        <w:rPr>
          <w:rFonts w:eastAsia="Times New Roman" w:cs="Arial"/>
          <w:b/>
          <w:spacing w:val="40"/>
          <w:sz w:val="32"/>
          <w:szCs w:val="32"/>
        </w:rPr>
      </w:pPr>
      <w:r>
        <w:rPr>
          <w:rFonts w:eastAsia="Times New Roman" w:cs="Arial"/>
          <w:b/>
          <w:spacing w:val="40"/>
          <w:sz w:val="32"/>
          <w:szCs w:val="32"/>
        </w:rPr>
        <w:t>Ongoing, full time, Canberra</w:t>
      </w:r>
    </w:p>
    <w:p w:rsidR="009E5B93" w:rsidRDefault="009E5B93" w:rsidP="0016018D">
      <w:pPr>
        <w:pBdr>
          <w:top w:val="single" w:sz="4" w:space="5" w:color="auto"/>
          <w:bottom w:val="single" w:sz="4" w:space="6" w:color="auto"/>
        </w:pBdr>
        <w:spacing w:after="0" w:line="240" w:lineRule="auto"/>
        <w:jc w:val="center"/>
        <w:rPr>
          <w:rFonts w:eastAsia="Times New Roman" w:cs="Arial"/>
          <w:b/>
          <w:spacing w:val="40"/>
          <w:sz w:val="32"/>
          <w:szCs w:val="32"/>
        </w:rPr>
      </w:pPr>
      <w:r>
        <w:rPr>
          <w:rFonts w:eastAsia="Times New Roman" w:cs="Arial"/>
          <w:b/>
          <w:spacing w:val="40"/>
          <w:sz w:val="32"/>
          <w:szCs w:val="32"/>
        </w:rPr>
        <w:t>$</w:t>
      </w:r>
      <w:r w:rsidR="00C82DF1">
        <w:rPr>
          <w:rFonts w:eastAsia="Times New Roman" w:cs="Arial"/>
          <w:b/>
          <w:spacing w:val="40"/>
          <w:sz w:val="32"/>
          <w:szCs w:val="32"/>
        </w:rPr>
        <w:t>79,592pa</w:t>
      </w:r>
      <w:r>
        <w:rPr>
          <w:rFonts w:eastAsia="Times New Roman" w:cs="Arial"/>
          <w:b/>
          <w:spacing w:val="40"/>
          <w:sz w:val="32"/>
          <w:szCs w:val="32"/>
        </w:rPr>
        <w:t xml:space="preserve"> to $</w:t>
      </w:r>
      <w:r w:rsidR="00C82DF1">
        <w:rPr>
          <w:rFonts w:eastAsia="Times New Roman" w:cs="Arial"/>
          <w:b/>
          <w:spacing w:val="40"/>
          <w:sz w:val="32"/>
          <w:szCs w:val="32"/>
        </w:rPr>
        <w:t>90,506pa</w:t>
      </w:r>
    </w:p>
    <w:p w:rsidR="009E5B93" w:rsidRPr="0016018D" w:rsidRDefault="009E5B93" w:rsidP="0016018D">
      <w:pPr>
        <w:pBdr>
          <w:top w:val="single" w:sz="4" w:space="5" w:color="auto"/>
          <w:bottom w:val="single" w:sz="4" w:space="6" w:color="auto"/>
        </w:pBdr>
        <w:spacing w:after="0" w:line="240" w:lineRule="auto"/>
        <w:jc w:val="center"/>
        <w:rPr>
          <w:rFonts w:eastAsia="Times New Roman" w:cs="Arial"/>
          <w:b/>
          <w:spacing w:val="40"/>
          <w:sz w:val="32"/>
          <w:szCs w:val="32"/>
        </w:rPr>
      </w:pPr>
      <w:proofErr w:type="gramStart"/>
      <w:r>
        <w:rPr>
          <w:rFonts w:eastAsia="Times New Roman" w:cs="Arial"/>
          <w:b/>
          <w:spacing w:val="40"/>
          <w:sz w:val="32"/>
          <w:szCs w:val="32"/>
        </w:rPr>
        <w:t>plus</w:t>
      </w:r>
      <w:proofErr w:type="gramEnd"/>
      <w:r>
        <w:rPr>
          <w:rFonts w:eastAsia="Times New Roman" w:cs="Arial"/>
          <w:b/>
          <w:spacing w:val="40"/>
          <w:sz w:val="32"/>
          <w:szCs w:val="32"/>
        </w:rPr>
        <w:t xml:space="preserve"> </w:t>
      </w:r>
      <w:r w:rsidR="00EC179D">
        <w:rPr>
          <w:rFonts w:eastAsia="Times New Roman" w:cs="Arial"/>
          <w:b/>
          <w:spacing w:val="40"/>
          <w:sz w:val="32"/>
          <w:szCs w:val="32"/>
        </w:rPr>
        <w:t>15.4% Superannuation</w:t>
      </w:r>
    </w:p>
    <w:p w:rsidR="0016018D" w:rsidRPr="0016018D" w:rsidRDefault="0016018D" w:rsidP="0016018D">
      <w:pPr>
        <w:tabs>
          <w:tab w:val="left" w:pos="142"/>
          <w:tab w:val="left" w:pos="425"/>
          <w:tab w:val="left" w:pos="851"/>
          <w:tab w:val="left" w:pos="1276"/>
          <w:tab w:val="left" w:pos="1701"/>
          <w:tab w:val="left" w:pos="2268"/>
          <w:tab w:val="left" w:pos="2835"/>
          <w:tab w:val="left" w:pos="3402"/>
          <w:tab w:val="left" w:pos="3969"/>
          <w:tab w:val="left" w:pos="4536"/>
        </w:tabs>
        <w:spacing w:after="0" w:line="360" w:lineRule="auto"/>
        <w:ind w:left="142" w:right="227"/>
        <w:jc w:val="center"/>
        <w:rPr>
          <w:rFonts w:eastAsia="Times New Roman" w:cs="Arial"/>
          <w:b/>
          <w:i/>
          <w:sz w:val="28"/>
          <w:szCs w:val="28"/>
        </w:rPr>
      </w:pPr>
    </w:p>
    <w:p w:rsidR="0016018D" w:rsidRPr="0016018D" w:rsidRDefault="0016018D" w:rsidP="0016018D">
      <w:pPr>
        <w:spacing w:after="0" w:line="240" w:lineRule="auto"/>
        <w:rPr>
          <w:rFonts w:cs="Arial"/>
        </w:rPr>
      </w:pPr>
      <w:r w:rsidRPr="0016018D">
        <w:rPr>
          <w:rFonts w:eastAsia="Times New Roman" w:cs="Arial"/>
        </w:rPr>
        <w:t xml:space="preserve">This position is located in Canberra </w:t>
      </w:r>
      <w:r w:rsidR="009E5B93">
        <w:rPr>
          <w:rFonts w:eastAsia="Times New Roman" w:cs="Arial"/>
        </w:rPr>
        <w:t xml:space="preserve">in the High Court Building in </w:t>
      </w:r>
      <w:proofErr w:type="spellStart"/>
      <w:r w:rsidR="009E5B93">
        <w:rPr>
          <w:rFonts w:eastAsia="Times New Roman" w:cs="Arial"/>
        </w:rPr>
        <w:t>Parkes</w:t>
      </w:r>
      <w:proofErr w:type="spellEnd"/>
      <w:r w:rsidR="009E5B93">
        <w:rPr>
          <w:rFonts w:eastAsia="Times New Roman" w:cs="Arial"/>
        </w:rPr>
        <w:t xml:space="preserve"> Place in the Parliamentary Triangle </w:t>
      </w:r>
      <w:r w:rsidRPr="0016018D">
        <w:rPr>
          <w:rFonts w:eastAsia="Times New Roman" w:cs="Arial"/>
        </w:rPr>
        <w:t>and is a part of the High Court’s</w:t>
      </w:r>
      <w:r w:rsidRPr="0016018D">
        <w:rPr>
          <w:rFonts w:eastAsia="Times New Roman" w:cs="Arial"/>
          <w:b/>
          <w:i/>
        </w:rPr>
        <w:t xml:space="preserve"> </w:t>
      </w:r>
      <w:r w:rsidRPr="0016018D">
        <w:rPr>
          <w:rFonts w:eastAsia="Times New Roman" w:cs="Arial"/>
        </w:rPr>
        <w:t>Registry.</w:t>
      </w:r>
      <w:r w:rsidRPr="0016018D">
        <w:rPr>
          <w:rFonts w:cs="Arial"/>
        </w:rPr>
        <w:t xml:space="preserve"> </w:t>
      </w:r>
      <w:r w:rsidR="00EC179D">
        <w:rPr>
          <w:rFonts w:cs="Arial"/>
        </w:rPr>
        <w:t xml:space="preserve"> </w:t>
      </w:r>
    </w:p>
    <w:p w:rsidR="0016018D" w:rsidRPr="0016018D" w:rsidRDefault="0016018D" w:rsidP="0016018D">
      <w:pPr>
        <w:spacing w:after="0" w:line="240" w:lineRule="auto"/>
        <w:rPr>
          <w:rFonts w:cs="Arial"/>
        </w:rPr>
      </w:pPr>
    </w:p>
    <w:p w:rsidR="0016018D" w:rsidRPr="0016018D" w:rsidRDefault="0016018D" w:rsidP="0016018D">
      <w:pPr>
        <w:spacing w:after="0" w:line="240" w:lineRule="auto"/>
        <w:rPr>
          <w:rFonts w:eastAsia="Times New Roman" w:cs="Arial"/>
        </w:rPr>
      </w:pPr>
      <w:r w:rsidRPr="0016018D">
        <w:rPr>
          <w:rFonts w:cs="Arial"/>
        </w:rPr>
        <w:t xml:space="preserve">The Principal Registry Supervisor </w:t>
      </w:r>
      <w:r w:rsidRPr="0016018D">
        <w:rPr>
          <w:rFonts w:eastAsia="Times New Roman" w:cs="Arial"/>
        </w:rPr>
        <w:t xml:space="preserve">supports the operation of the Registry </w:t>
      </w:r>
      <w:r w:rsidRPr="0016018D">
        <w:rPr>
          <w:rFonts w:cs="Arial"/>
        </w:rPr>
        <w:t xml:space="preserve">in the efficient administration of Court proceedings and manages the team of Court Reporting staff. </w:t>
      </w:r>
    </w:p>
    <w:p w:rsidR="0016018D" w:rsidRPr="0016018D" w:rsidRDefault="0016018D" w:rsidP="0016018D">
      <w:pPr>
        <w:autoSpaceDE w:val="0"/>
        <w:autoSpaceDN w:val="0"/>
        <w:adjustRightInd w:val="0"/>
        <w:spacing w:after="60" w:line="240" w:lineRule="auto"/>
        <w:jc w:val="center"/>
        <w:rPr>
          <w:rFonts w:eastAsia="Times New Roman" w:cs="Arial"/>
          <w:szCs w:val="24"/>
        </w:rPr>
      </w:pPr>
    </w:p>
    <w:p w:rsidR="0016018D" w:rsidRPr="00367D3F" w:rsidRDefault="0016018D" w:rsidP="00367D3F">
      <w:pPr>
        <w:pStyle w:val="Heading1"/>
      </w:pPr>
      <w:r w:rsidRPr="0016018D">
        <w:rPr>
          <w:rFonts w:eastAsia="Times New Roman"/>
          <w:szCs w:val="24"/>
        </w:rPr>
        <w:br w:type="page"/>
      </w:r>
      <w:r w:rsidR="00EC179D" w:rsidRPr="00367D3F">
        <w:lastRenderedPageBreak/>
        <w:t>ABOUT THE JOB</w:t>
      </w:r>
    </w:p>
    <w:p w:rsidR="00EC179D" w:rsidRDefault="00EC179D" w:rsidP="00367D3F">
      <w:pPr>
        <w:ind w:left="1440" w:hanging="1440"/>
        <w:rPr>
          <w:b/>
          <w:lang w:val="en-US" w:eastAsia="en-AU"/>
        </w:rPr>
      </w:pPr>
      <w:r w:rsidRPr="00367D3F">
        <w:rPr>
          <w:b/>
          <w:lang w:val="en-US" w:eastAsia="en-AU"/>
        </w:rPr>
        <w:t>Details:</w:t>
      </w:r>
      <w:r w:rsidRPr="00367D3F">
        <w:rPr>
          <w:b/>
          <w:lang w:val="en-US" w:eastAsia="en-AU"/>
        </w:rPr>
        <w:tab/>
        <w:t>High Court Employee, Level 6</w:t>
      </w:r>
      <w:r w:rsidR="00367D3F">
        <w:rPr>
          <w:b/>
          <w:lang w:val="en-US" w:eastAsia="en-AU"/>
        </w:rPr>
        <w:br/>
        <w:t>Ong</w:t>
      </w:r>
      <w:r w:rsidR="00D2624F">
        <w:rPr>
          <w:b/>
          <w:lang w:val="en-US" w:eastAsia="en-AU"/>
        </w:rPr>
        <w:t>oing, Full Time.</w:t>
      </w:r>
      <w:r w:rsidR="00D2624F">
        <w:rPr>
          <w:b/>
          <w:lang w:val="en-US" w:eastAsia="en-AU"/>
        </w:rPr>
        <w:br/>
        <w:t>Salary: $79,592 to $90,506</w:t>
      </w:r>
      <w:r w:rsidR="00367D3F">
        <w:rPr>
          <w:b/>
          <w:lang w:val="en-US" w:eastAsia="en-AU"/>
        </w:rPr>
        <w:t xml:space="preserve"> plus 15.4% Superannuation</w:t>
      </w:r>
    </w:p>
    <w:p w:rsidR="00367D3F" w:rsidRPr="00367D3F" w:rsidRDefault="00367D3F" w:rsidP="00367D3F">
      <w:pPr>
        <w:ind w:left="1440" w:hanging="1440"/>
        <w:rPr>
          <w:b/>
          <w:lang w:val="en-US" w:eastAsia="en-AU"/>
        </w:rPr>
      </w:pPr>
    </w:p>
    <w:p w:rsidR="0016018D" w:rsidRPr="0016018D" w:rsidRDefault="00367D3F" w:rsidP="00EC179D">
      <w:pPr>
        <w:pStyle w:val="Heading2"/>
        <w:rPr>
          <w:rFonts w:eastAsia="Times New Roman"/>
          <w:lang w:val="en-US" w:eastAsia="en-AU"/>
        </w:rPr>
      </w:pPr>
      <w:r>
        <w:rPr>
          <w:rFonts w:eastAsia="Times New Roman"/>
          <w:lang w:val="en-US" w:eastAsia="en-AU"/>
        </w:rPr>
        <w:t xml:space="preserve">The Role: </w:t>
      </w:r>
      <w:bookmarkStart w:id="0" w:name="_GoBack"/>
      <w:bookmarkEnd w:id="0"/>
    </w:p>
    <w:p w:rsidR="0016018D" w:rsidRPr="0016018D" w:rsidRDefault="0016018D" w:rsidP="0016018D">
      <w:pPr>
        <w:spacing w:after="60" w:line="240" w:lineRule="auto"/>
        <w:rPr>
          <w:rFonts w:eastAsia="Times New Roman"/>
          <w:lang w:eastAsia="en-AU"/>
        </w:rPr>
      </w:pPr>
      <w:r w:rsidRPr="0016018D">
        <w:rPr>
          <w:rFonts w:eastAsia="Times New Roman"/>
        </w:rPr>
        <w:t>The</w:t>
      </w:r>
      <w:r w:rsidRPr="0016018D">
        <w:rPr>
          <w:rFonts w:eastAsia="Times New Roman"/>
          <w:b/>
          <w:i/>
        </w:rPr>
        <w:t xml:space="preserve"> </w:t>
      </w:r>
      <w:r w:rsidRPr="0016018D">
        <w:rPr>
          <w:rFonts w:eastAsia="Times New Roman"/>
        </w:rPr>
        <w:t>High Court is the highest court in the Australian judicial system. It was established in 1901 by Section 71 of the Constitution. The functions of the High Court are to interpret and apply the law of Australia; to decide cases of special federal significance including challenges to the constitutional validity of laws and to hear appeals, by special leave, from Federal, State and Territory courts.</w:t>
      </w:r>
      <w:r w:rsidRPr="0016018D">
        <w:rPr>
          <w:rFonts w:eastAsia="Times New Roman"/>
          <w:lang w:eastAsia="en-AU"/>
        </w:rPr>
        <w:t xml:space="preserve"> The Court hears and determines disputes in all areas of law, including constitutional matters. Further information on the Court’s operation is available from </w:t>
      </w:r>
      <w:hyperlink r:id="rId10" w:history="1">
        <w:r w:rsidRPr="0016018D">
          <w:rPr>
            <w:rFonts w:eastAsia="Times New Roman" w:cs="Arial"/>
            <w:color w:val="0000FF"/>
            <w:u w:val="single"/>
          </w:rPr>
          <w:t>www.hcourt.gov.au</w:t>
        </w:r>
      </w:hyperlink>
    </w:p>
    <w:p w:rsidR="0016018D" w:rsidRPr="0016018D" w:rsidRDefault="0016018D" w:rsidP="0016018D">
      <w:pPr>
        <w:spacing w:after="60" w:line="240" w:lineRule="auto"/>
        <w:rPr>
          <w:rFonts w:eastAsia="Times New Roman"/>
          <w:lang w:eastAsia="en-AU"/>
        </w:rPr>
      </w:pPr>
    </w:p>
    <w:p w:rsidR="0016018D" w:rsidRPr="0016018D" w:rsidRDefault="0016018D" w:rsidP="00EC179D">
      <w:pPr>
        <w:pStyle w:val="Heading2"/>
        <w:rPr>
          <w:rFonts w:eastAsia="Times New Roman"/>
        </w:rPr>
      </w:pPr>
      <w:r w:rsidRPr="0016018D">
        <w:rPr>
          <w:rFonts w:eastAsia="Times New Roman"/>
        </w:rPr>
        <w:t>The Role</w:t>
      </w:r>
    </w:p>
    <w:p w:rsidR="00367D3F" w:rsidRDefault="00367D3F" w:rsidP="0016018D">
      <w:pPr>
        <w:spacing w:after="60" w:line="240" w:lineRule="auto"/>
        <w:rPr>
          <w:rFonts w:eastAsia="Times New Roman"/>
        </w:rPr>
      </w:pPr>
      <w:r>
        <w:rPr>
          <w:rFonts w:eastAsia="Times New Roman"/>
        </w:rPr>
        <w:t>T</w:t>
      </w:r>
      <w:r w:rsidR="0016018D" w:rsidRPr="0016018D">
        <w:rPr>
          <w:rFonts w:eastAsia="Times New Roman"/>
        </w:rPr>
        <w:t>he Principal Registry Supervisor will,</w:t>
      </w:r>
      <w:r w:rsidR="0016018D" w:rsidRPr="0016018D">
        <w:rPr>
          <w:rFonts w:eastAsia="Times New Roman"/>
          <w:lang w:val="en-US"/>
        </w:rPr>
        <w:t xml:space="preserve"> under limited direction and in accordance with the High Court of Australia Work Level Standards, </w:t>
      </w:r>
      <w:r w:rsidR="0016018D" w:rsidRPr="0016018D">
        <w:rPr>
          <w:rFonts w:eastAsia="Times New Roman"/>
        </w:rPr>
        <w:t xml:space="preserve">assist in the management of the processes and supporting systems of the Principal Registry of the High Court of Australia.  </w:t>
      </w:r>
    </w:p>
    <w:p w:rsidR="00367D3F" w:rsidRDefault="00367D3F" w:rsidP="0016018D">
      <w:pPr>
        <w:spacing w:after="60" w:line="240" w:lineRule="auto"/>
        <w:rPr>
          <w:rFonts w:eastAsia="Times New Roman"/>
        </w:rPr>
      </w:pPr>
    </w:p>
    <w:p w:rsidR="0016018D" w:rsidRPr="0016018D" w:rsidRDefault="0016018D" w:rsidP="0016018D">
      <w:pPr>
        <w:keepNext/>
        <w:spacing w:before="120" w:after="60" w:line="240" w:lineRule="auto"/>
        <w:outlineLvl w:val="1"/>
        <w:rPr>
          <w:rFonts w:eastAsia="Times New Roman"/>
          <w:b/>
          <w:bCs/>
          <w:iCs/>
          <w:sz w:val="32"/>
          <w:szCs w:val="28"/>
        </w:rPr>
      </w:pPr>
      <w:r w:rsidRPr="0016018D">
        <w:rPr>
          <w:rFonts w:eastAsia="Times New Roman"/>
          <w:b/>
          <w:bCs/>
          <w:iCs/>
          <w:sz w:val="32"/>
          <w:szCs w:val="28"/>
        </w:rPr>
        <w:t>Contact Officer</w:t>
      </w:r>
    </w:p>
    <w:p w:rsidR="0016018D" w:rsidRPr="0016018D" w:rsidRDefault="0016018D" w:rsidP="0016018D">
      <w:pPr>
        <w:spacing w:after="60" w:line="240" w:lineRule="auto"/>
        <w:rPr>
          <w:rFonts w:eastAsia="Times New Roman"/>
        </w:rPr>
      </w:pPr>
      <w:r w:rsidRPr="0016018D">
        <w:rPr>
          <w:rFonts w:eastAsia="Times New Roman"/>
        </w:rPr>
        <w:t>After reading the selection documentation:</w:t>
      </w:r>
    </w:p>
    <w:p w:rsidR="0016018D" w:rsidRPr="0016018D" w:rsidRDefault="0016018D" w:rsidP="0016018D">
      <w:pPr>
        <w:spacing w:after="60" w:line="240" w:lineRule="auto"/>
        <w:rPr>
          <w:rFonts w:eastAsia="Times New Roman"/>
          <w:lang w:val="en-US"/>
        </w:rPr>
      </w:pPr>
    </w:p>
    <w:p w:rsidR="0016018D" w:rsidRPr="0016018D" w:rsidRDefault="0016018D" w:rsidP="0016018D">
      <w:pPr>
        <w:spacing w:after="60" w:line="240" w:lineRule="auto"/>
        <w:ind w:left="720"/>
        <w:rPr>
          <w:rFonts w:eastAsia="Times New Roman"/>
        </w:rPr>
      </w:pPr>
      <w:r w:rsidRPr="0016018D">
        <w:rPr>
          <w:rFonts w:eastAsia="Times New Roman"/>
        </w:rPr>
        <w:t>Emma Will; National Registry Manager</w:t>
      </w:r>
    </w:p>
    <w:p w:rsidR="0016018D" w:rsidRPr="0016018D" w:rsidRDefault="0016018D" w:rsidP="0016018D">
      <w:pPr>
        <w:spacing w:after="60" w:line="240" w:lineRule="auto"/>
        <w:ind w:left="720"/>
        <w:rPr>
          <w:rFonts w:eastAsia="Times New Roman"/>
        </w:rPr>
      </w:pPr>
      <w:r w:rsidRPr="0016018D">
        <w:rPr>
          <w:rFonts w:eastAsia="Times New Roman"/>
        </w:rPr>
        <w:t>Telephone 02 6270 6874</w:t>
      </w:r>
    </w:p>
    <w:p w:rsidR="0016018D" w:rsidRPr="0016018D" w:rsidRDefault="0016018D" w:rsidP="0016018D">
      <w:pPr>
        <w:spacing w:after="60" w:line="240" w:lineRule="auto"/>
        <w:ind w:left="720"/>
        <w:rPr>
          <w:rFonts w:eastAsia="Times New Roman"/>
          <w:szCs w:val="24"/>
        </w:rPr>
      </w:pPr>
      <w:r w:rsidRPr="0016018D">
        <w:rPr>
          <w:rFonts w:eastAsia="Times New Roman"/>
        </w:rPr>
        <w:t xml:space="preserve">Email: </w:t>
      </w:r>
      <w:hyperlink r:id="rId11" w:history="1">
        <w:r w:rsidRPr="0016018D">
          <w:rPr>
            <w:rFonts w:eastAsia="Times New Roman" w:cs="Arial"/>
            <w:color w:val="0000FF"/>
            <w:u w:val="single"/>
          </w:rPr>
          <w:t>ewill@hcourt.gov.au</w:t>
        </w:r>
      </w:hyperlink>
    </w:p>
    <w:p w:rsidR="0016018D" w:rsidRPr="0016018D" w:rsidRDefault="0016018D" w:rsidP="0016018D">
      <w:pPr>
        <w:spacing w:after="160" w:line="240" w:lineRule="auto"/>
        <w:rPr>
          <w:rFonts w:eastAsia="Times New Roman" w:cs="Arial"/>
          <w:noProof/>
          <w:color w:val="443924"/>
          <w:lang w:eastAsia="en-AU"/>
        </w:rPr>
      </w:pPr>
    </w:p>
    <w:p w:rsidR="0016018D" w:rsidRPr="0016018D" w:rsidRDefault="0016018D" w:rsidP="0016018D">
      <w:pPr>
        <w:spacing w:after="60" w:line="240" w:lineRule="auto"/>
        <w:rPr>
          <w:rFonts w:eastAsia="Times New Roman"/>
        </w:rPr>
      </w:pPr>
    </w:p>
    <w:p w:rsidR="0016018D" w:rsidRPr="0016018D" w:rsidRDefault="0016018D" w:rsidP="0016018D">
      <w:pPr>
        <w:spacing w:after="60" w:line="240" w:lineRule="auto"/>
        <w:rPr>
          <w:rFonts w:eastAsia="Times New Roman"/>
        </w:rPr>
        <w:sectPr w:rsidR="0016018D" w:rsidRPr="0016018D" w:rsidSect="003D70D4">
          <w:headerReference w:type="even" r:id="rId12"/>
          <w:headerReference w:type="default" r:id="rId13"/>
          <w:footerReference w:type="default" r:id="rId14"/>
          <w:footerReference w:type="first" r:id="rId15"/>
          <w:pgSz w:w="11907" w:h="16840" w:code="9"/>
          <w:pgMar w:top="1440" w:right="1440" w:bottom="1440" w:left="1440" w:header="720" w:footer="720" w:gutter="0"/>
          <w:cols w:space="720"/>
          <w:docGrid w:linePitch="326"/>
        </w:sectPr>
      </w:pPr>
    </w:p>
    <w:p w:rsidR="00367D3F" w:rsidRDefault="00367D3F" w:rsidP="00367D3F">
      <w:pPr>
        <w:pStyle w:val="Heading1"/>
        <w:rPr>
          <w:rFonts w:eastAsia="Times New Roman"/>
        </w:rPr>
      </w:pPr>
      <w:r>
        <w:rPr>
          <w:rFonts w:eastAsia="Times New Roman"/>
        </w:rPr>
        <w:lastRenderedPageBreak/>
        <w:t>THE ROLE</w:t>
      </w:r>
    </w:p>
    <w:p w:rsidR="00367D3F" w:rsidRPr="0016018D" w:rsidRDefault="00367D3F" w:rsidP="00367D3F">
      <w:pPr>
        <w:spacing w:after="60" w:line="240" w:lineRule="auto"/>
        <w:rPr>
          <w:rFonts w:eastAsia="Times New Roman"/>
        </w:rPr>
      </w:pPr>
      <w:r>
        <w:rPr>
          <w:rFonts w:eastAsia="Times New Roman"/>
        </w:rPr>
        <w:t xml:space="preserve">Under limited supervision, the successful candidate will: </w:t>
      </w:r>
    </w:p>
    <w:p w:rsidR="00367D3F" w:rsidRPr="0016018D" w:rsidRDefault="00367D3F" w:rsidP="00367D3F">
      <w:pPr>
        <w:spacing w:after="60" w:line="240" w:lineRule="auto"/>
        <w:rPr>
          <w:rFonts w:eastAsia="Times New Roman"/>
        </w:rPr>
      </w:pPr>
    </w:p>
    <w:p w:rsidR="00367D3F" w:rsidRDefault="00367D3F" w:rsidP="00367D3F">
      <w:pPr>
        <w:numPr>
          <w:ilvl w:val="0"/>
          <w:numId w:val="7"/>
        </w:numPr>
        <w:spacing w:after="0" w:line="240" w:lineRule="auto"/>
        <w:ind w:left="567" w:hanging="567"/>
        <w:rPr>
          <w:rFonts w:eastAsia="MS Mincho"/>
          <w:lang w:val="en-GB"/>
        </w:rPr>
      </w:pPr>
      <w:r>
        <w:rPr>
          <w:rFonts w:eastAsia="MS Mincho"/>
          <w:lang w:val="en-GB"/>
        </w:rPr>
        <w:t>Manage</w:t>
      </w:r>
      <w:r w:rsidRPr="0016018D">
        <w:rPr>
          <w:rFonts w:eastAsia="MS Mincho"/>
          <w:lang w:val="en-GB"/>
        </w:rPr>
        <w:t xml:space="preserve"> a small team of permanent and casual Court Reporting staff;</w:t>
      </w:r>
    </w:p>
    <w:p w:rsidR="00367D3F" w:rsidRPr="0016018D" w:rsidRDefault="00367D3F" w:rsidP="00367D3F">
      <w:pPr>
        <w:spacing w:after="0" w:line="240" w:lineRule="auto"/>
        <w:ind w:left="567" w:hanging="567"/>
        <w:rPr>
          <w:rFonts w:eastAsia="MS Mincho"/>
          <w:lang w:val="en-GB"/>
        </w:rPr>
      </w:pPr>
    </w:p>
    <w:p w:rsidR="00367D3F" w:rsidRDefault="00367D3F" w:rsidP="00367D3F">
      <w:pPr>
        <w:numPr>
          <w:ilvl w:val="0"/>
          <w:numId w:val="7"/>
        </w:numPr>
        <w:spacing w:after="0" w:line="240" w:lineRule="auto"/>
        <w:ind w:left="567" w:hanging="567"/>
        <w:rPr>
          <w:rFonts w:eastAsia="MS Mincho"/>
          <w:lang w:val="en-GB"/>
        </w:rPr>
      </w:pPr>
      <w:r>
        <w:rPr>
          <w:rFonts w:eastAsia="MS Mincho"/>
          <w:lang w:val="en-GB"/>
        </w:rPr>
        <w:t>Co-ordinate</w:t>
      </w:r>
      <w:r w:rsidRPr="0016018D">
        <w:rPr>
          <w:rFonts w:eastAsia="MS Mincho"/>
          <w:lang w:val="en-GB"/>
        </w:rPr>
        <w:t xml:space="preserve"> a</w:t>
      </w:r>
      <w:r>
        <w:rPr>
          <w:rFonts w:eastAsia="MS Mincho"/>
          <w:lang w:val="en-GB"/>
        </w:rPr>
        <w:t>nd distribute</w:t>
      </w:r>
      <w:r w:rsidRPr="0016018D">
        <w:rPr>
          <w:rFonts w:eastAsia="MS Mincho"/>
          <w:lang w:val="en-GB"/>
        </w:rPr>
        <w:t xml:space="preserve"> all material for Full Court sittings;</w:t>
      </w:r>
    </w:p>
    <w:p w:rsidR="00367D3F" w:rsidRPr="0016018D" w:rsidRDefault="00367D3F" w:rsidP="00367D3F">
      <w:pPr>
        <w:spacing w:after="0" w:line="240" w:lineRule="auto"/>
        <w:ind w:left="567" w:hanging="567"/>
        <w:rPr>
          <w:rFonts w:eastAsia="MS Mincho"/>
          <w:lang w:val="en-GB"/>
        </w:rPr>
      </w:pPr>
    </w:p>
    <w:p w:rsidR="00367D3F" w:rsidRDefault="00367D3F" w:rsidP="00367D3F">
      <w:pPr>
        <w:numPr>
          <w:ilvl w:val="0"/>
          <w:numId w:val="7"/>
        </w:numPr>
        <w:spacing w:after="0" w:line="240" w:lineRule="auto"/>
        <w:ind w:left="567" w:hanging="567"/>
        <w:rPr>
          <w:rFonts w:eastAsia="MS Mincho"/>
          <w:lang w:val="en-GB"/>
        </w:rPr>
      </w:pPr>
      <w:r>
        <w:rPr>
          <w:rFonts w:eastAsia="MS Mincho"/>
          <w:lang w:val="en-GB"/>
        </w:rPr>
        <w:t>Oversee and support</w:t>
      </w:r>
      <w:r w:rsidRPr="0016018D">
        <w:rPr>
          <w:rFonts w:eastAsia="MS Mincho"/>
          <w:lang w:val="en-GB"/>
        </w:rPr>
        <w:t xml:space="preserve"> the Registry case management system including data entry, data integrity checking and the production of statistical reports;</w:t>
      </w:r>
    </w:p>
    <w:p w:rsidR="00367D3F" w:rsidRPr="0016018D" w:rsidRDefault="00367D3F" w:rsidP="00367D3F">
      <w:pPr>
        <w:spacing w:after="0" w:line="240" w:lineRule="auto"/>
        <w:ind w:left="567" w:hanging="567"/>
        <w:rPr>
          <w:rFonts w:eastAsia="MS Mincho"/>
          <w:lang w:val="en-GB"/>
        </w:rPr>
      </w:pPr>
    </w:p>
    <w:p w:rsidR="00367D3F" w:rsidRDefault="00367D3F" w:rsidP="00367D3F">
      <w:pPr>
        <w:numPr>
          <w:ilvl w:val="0"/>
          <w:numId w:val="7"/>
        </w:numPr>
        <w:spacing w:after="0" w:line="240" w:lineRule="auto"/>
        <w:ind w:left="567" w:hanging="567"/>
        <w:rPr>
          <w:rFonts w:eastAsia="MS Mincho"/>
          <w:lang w:val="en-GB"/>
        </w:rPr>
      </w:pPr>
      <w:r>
        <w:rPr>
          <w:rFonts w:eastAsia="MS Mincho"/>
          <w:lang w:val="en-GB"/>
        </w:rPr>
        <w:t>Advise</w:t>
      </w:r>
      <w:r w:rsidRPr="0016018D">
        <w:rPr>
          <w:rFonts w:eastAsia="MS Mincho"/>
          <w:lang w:val="en-GB"/>
        </w:rPr>
        <w:t xml:space="preserve"> legal practitioners, litigants and members of the public on matters of the jurisdiction, practice and procedure of the Court;</w:t>
      </w:r>
    </w:p>
    <w:p w:rsidR="00367D3F" w:rsidRPr="0016018D" w:rsidRDefault="00367D3F" w:rsidP="00367D3F">
      <w:pPr>
        <w:spacing w:after="0" w:line="240" w:lineRule="auto"/>
        <w:ind w:left="567" w:hanging="567"/>
        <w:rPr>
          <w:rFonts w:eastAsia="MS Mincho"/>
          <w:lang w:val="en-GB"/>
        </w:rPr>
      </w:pPr>
    </w:p>
    <w:p w:rsidR="00367D3F" w:rsidRDefault="00367D3F" w:rsidP="00367D3F">
      <w:pPr>
        <w:numPr>
          <w:ilvl w:val="0"/>
          <w:numId w:val="7"/>
        </w:numPr>
        <w:spacing w:after="0" w:line="240" w:lineRule="auto"/>
        <w:ind w:left="567" w:hanging="567"/>
        <w:rPr>
          <w:rFonts w:eastAsia="MS Mincho"/>
          <w:lang w:val="en-GB"/>
        </w:rPr>
      </w:pPr>
      <w:r>
        <w:rPr>
          <w:rFonts w:eastAsia="MS Mincho"/>
          <w:lang w:val="en-GB"/>
        </w:rPr>
        <w:t>Answer</w:t>
      </w:r>
      <w:r w:rsidRPr="0016018D">
        <w:rPr>
          <w:rFonts w:eastAsia="MS Mincho"/>
          <w:lang w:val="en-GB"/>
        </w:rPr>
        <w:t xml:space="preserve"> inquiries by legal practitioners concerning their entitlement to practise in federal courts and supervising the entry of practitioners’ names in the Register of Practitioners; </w:t>
      </w:r>
    </w:p>
    <w:p w:rsidR="00367D3F" w:rsidRPr="0016018D" w:rsidRDefault="00367D3F" w:rsidP="00367D3F">
      <w:pPr>
        <w:spacing w:after="0" w:line="240" w:lineRule="auto"/>
        <w:ind w:left="567" w:hanging="567"/>
        <w:rPr>
          <w:rFonts w:eastAsia="MS Mincho"/>
          <w:lang w:val="en-GB"/>
        </w:rPr>
      </w:pPr>
    </w:p>
    <w:p w:rsidR="00367D3F" w:rsidRDefault="00367D3F" w:rsidP="00367D3F">
      <w:pPr>
        <w:numPr>
          <w:ilvl w:val="0"/>
          <w:numId w:val="7"/>
        </w:numPr>
        <w:spacing w:after="0" w:line="240" w:lineRule="auto"/>
        <w:ind w:left="567" w:hanging="567"/>
        <w:rPr>
          <w:rFonts w:eastAsia="MS Mincho"/>
          <w:lang w:val="en-GB"/>
        </w:rPr>
      </w:pPr>
      <w:r>
        <w:rPr>
          <w:rFonts w:eastAsia="MS Mincho"/>
          <w:lang w:val="en-GB"/>
        </w:rPr>
        <w:t>Support</w:t>
      </w:r>
      <w:r w:rsidRPr="0016018D">
        <w:rPr>
          <w:rFonts w:eastAsia="MS Mincho"/>
          <w:lang w:val="en-GB"/>
        </w:rPr>
        <w:t xml:space="preserve"> the Justices in relation to the consideration and hearing of cases;</w:t>
      </w:r>
      <w:r>
        <w:rPr>
          <w:rFonts w:eastAsia="MS Mincho"/>
          <w:lang w:val="en-GB"/>
        </w:rPr>
        <w:t xml:space="preserve"> and</w:t>
      </w:r>
    </w:p>
    <w:p w:rsidR="00367D3F" w:rsidRPr="0016018D" w:rsidRDefault="00367D3F" w:rsidP="00367D3F">
      <w:pPr>
        <w:spacing w:after="0" w:line="240" w:lineRule="auto"/>
        <w:ind w:left="567" w:hanging="567"/>
        <w:rPr>
          <w:rFonts w:eastAsia="MS Mincho"/>
          <w:lang w:val="en-GB"/>
        </w:rPr>
      </w:pPr>
    </w:p>
    <w:p w:rsidR="00367D3F" w:rsidRPr="0016018D" w:rsidRDefault="00367D3F" w:rsidP="00367D3F">
      <w:pPr>
        <w:numPr>
          <w:ilvl w:val="0"/>
          <w:numId w:val="7"/>
        </w:numPr>
        <w:spacing w:after="0" w:line="240" w:lineRule="auto"/>
        <w:ind w:left="567" w:hanging="567"/>
        <w:rPr>
          <w:rFonts w:eastAsia="Times New Roman"/>
        </w:rPr>
      </w:pPr>
      <w:r>
        <w:rPr>
          <w:rFonts w:eastAsia="MS Mincho"/>
          <w:lang w:val="en-GB"/>
        </w:rPr>
        <w:t>Demonstrate</w:t>
      </w:r>
      <w:r w:rsidRPr="0016018D">
        <w:rPr>
          <w:rFonts w:eastAsia="MS Mincho"/>
          <w:lang w:val="en-GB"/>
        </w:rPr>
        <w:t xml:space="preserve"> working practices consistent with the High Court Code of Conduct and Workplace Health and Safety arrangements.</w:t>
      </w:r>
    </w:p>
    <w:p w:rsidR="00367D3F" w:rsidRPr="0016018D" w:rsidRDefault="00367D3F" w:rsidP="00367D3F">
      <w:pPr>
        <w:spacing w:after="60" w:line="240" w:lineRule="auto"/>
        <w:rPr>
          <w:rFonts w:eastAsia="Times New Roman"/>
          <w:lang w:val="en-US"/>
        </w:rPr>
      </w:pPr>
    </w:p>
    <w:p w:rsidR="00367D3F" w:rsidRDefault="00367D3F">
      <w:pPr>
        <w:spacing w:after="0" w:line="240" w:lineRule="auto"/>
        <w:rPr>
          <w:rFonts w:eastAsia="Times New Roman"/>
          <w:b/>
          <w:bCs/>
          <w:kern w:val="32"/>
          <w:sz w:val="32"/>
          <w:szCs w:val="32"/>
        </w:rPr>
      </w:pPr>
    </w:p>
    <w:p w:rsidR="00367D3F" w:rsidRDefault="00367D3F">
      <w:pPr>
        <w:spacing w:after="0" w:line="240" w:lineRule="auto"/>
        <w:rPr>
          <w:rFonts w:eastAsia="Times New Roman"/>
          <w:b/>
          <w:bCs/>
          <w:kern w:val="32"/>
          <w:sz w:val="32"/>
          <w:szCs w:val="32"/>
        </w:rPr>
      </w:pPr>
      <w:r>
        <w:rPr>
          <w:rFonts w:eastAsia="Times New Roman"/>
          <w:b/>
          <w:bCs/>
          <w:kern w:val="32"/>
          <w:sz w:val="32"/>
          <w:szCs w:val="32"/>
        </w:rPr>
        <w:br w:type="page"/>
      </w:r>
    </w:p>
    <w:p w:rsidR="0016018D" w:rsidRPr="0016018D" w:rsidRDefault="0016018D" w:rsidP="0016018D">
      <w:pPr>
        <w:keepNext/>
        <w:spacing w:before="240" w:after="60" w:line="240" w:lineRule="auto"/>
        <w:jc w:val="center"/>
        <w:outlineLvl w:val="0"/>
        <w:rPr>
          <w:rFonts w:eastAsia="Times New Roman"/>
          <w:b/>
          <w:bCs/>
          <w:kern w:val="32"/>
          <w:sz w:val="32"/>
          <w:szCs w:val="32"/>
        </w:rPr>
      </w:pPr>
      <w:r w:rsidRPr="0016018D">
        <w:rPr>
          <w:rFonts w:eastAsia="Times New Roman"/>
          <w:b/>
          <w:bCs/>
          <w:kern w:val="32"/>
          <w:sz w:val="32"/>
          <w:szCs w:val="32"/>
        </w:rPr>
        <w:lastRenderedPageBreak/>
        <w:t>SELECTION CRITERIA</w:t>
      </w:r>
    </w:p>
    <w:p w:rsidR="0016018D" w:rsidRPr="0016018D" w:rsidRDefault="0016018D" w:rsidP="0016018D">
      <w:pPr>
        <w:keepNext/>
        <w:spacing w:before="240" w:after="60" w:line="240" w:lineRule="auto"/>
        <w:jc w:val="center"/>
        <w:outlineLvl w:val="0"/>
        <w:rPr>
          <w:rFonts w:eastAsia="Times New Roman"/>
          <w:b/>
          <w:bCs/>
          <w:kern w:val="32"/>
          <w:sz w:val="32"/>
          <w:szCs w:val="32"/>
        </w:rPr>
      </w:pPr>
      <w:r w:rsidRPr="0016018D">
        <w:rPr>
          <w:rFonts w:eastAsia="Times New Roman"/>
          <w:b/>
          <w:bCs/>
          <w:kern w:val="32"/>
          <w:sz w:val="32"/>
          <w:szCs w:val="32"/>
        </w:rPr>
        <w:t>Principal Registry Supervisor</w:t>
      </w:r>
    </w:p>
    <w:p w:rsidR="0016018D" w:rsidRPr="0016018D" w:rsidRDefault="0016018D" w:rsidP="0016018D">
      <w:pPr>
        <w:spacing w:after="60" w:line="240" w:lineRule="auto"/>
        <w:rPr>
          <w:rFonts w:eastAsia="MS Mincho"/>
          <w:lang w:val="en-GB"/>
        </w:rPr>
      </w:pPr>
    </w:p>
    <w:p w:rsidR="0016018D" w:rsidRPr="0016018D" w:rsidRDefault="0016018D" w:rsidP="0016018D">
      <w:pPr>
        <w:spacing w:after="60" w:line="240" w:lineRule="auto"/>
        <w:rPr>
          <w:rFonts w:eastAsia="MS Mincho"/>
          <w:lang w:val="en-GB"/>
        </w:rPr>
      </w:pPr>
      <w:r w:rsidRPr="0016018D">
        <w:rPr>
          <w:rFonts w:eastAsia="MS Mincho"/>
          <w:lang w:val="en-GB"/>
        </w:rPr>
        <w:t xml:space="preserve">The selection criteria reflect the knowledge, experience, core skills and personal qualities required for this position.  Assessment of applicants during this process is based on these criteria.  Please provide a brief statement of your claims against each criterion, including examples of your experience relevant to the criterion. </w:t>
      </w:r>
    </w:p>
    <w:p w:rsidR="0016018D" w:rsidRPr="0016018D" w:rsidRDefault="0016018D" w:rsidP="0016018D">
      <w:pPr>
        <w:spacing w:after="60" w:line="240" w:lineRule="auto"/>
        <w:rPr>
          <w:rFonts w:eastAsia="Times New Roman"/>
          <w:b/>
          <w:bCs/>
          <w:color w:val="000000"/>
          <w:szCs w:val="24"/>
          <w:lang w:eastAsia="en-AU"/>
        </w:rPr>
      </w:pPr>
    </w:p>
    <w:p w:rsidR="0016018D" w:rsidRPr="0016018D" w:rsidRDefault="0016018D" w:rsidP="0016018D">
      <w:pPr>
        <w:spacing w:after="60" w:line="240" w:lineRule="auto"/>
        <w:rPr>
          <w:rFonts w:eastAsia="Times New Roman"/>
          <w:color w:val="000000"/>
          <w:szCs w:val="24"/>
          <w:lang w:eastAsia="en-AU"/>
        </w:rPr>
      </w:pPr>
    </w:p>
    <w:p w:rsidR="0016018D" w:rsidRPr="0016018D" w:rsidRDefault="0016018D" w:rsidP="0016018D">
      <w:pPr>
        <w:numPr>
          <w:ilvl w:val="0"/>
          <w:numId w:val="2"/>
        </w:numPr>
        <w:spacing w:after="60" w:line="240" w:lineRule="auto"/>
        <w:ind w:hanging="720"/>
        <w:rPr>
          <w:rFonts w:eastAsia="Times New Roman"/>
          <w:lang w:eastAsia="en-AU"/>
        </w:rPr>
      </w:pPr>
      <w:proofErr w:type="spellStart"/>
      <w:r w:rsidRPr="0016018D">
        <w:rPr>
          <w:rFonts w:eastAsia="Times New Roman"/>
          <w:lang w:eastAsia="en-AU"/>
        </w:rPr>
        <w:t>Well developed</w:t>
      </w:r>
      <w:proofErr w:type="spellEnd"/>
      <w:r w:rsidRPr="0016018D">
        <w:rPr>
          <w:rFonts w:eastAsia="Times New Roman"/>
          <w:lang w:eastAsia="en-AU"/>
        </w:rPr>
        <w:t xml:space="preserve"> organisational skills, particularly in the areas of Registry business processes, information systems and records management systems.</w:t>
      </w:r>
    </w:p>
    <w:p w:rsidR="0016018D" w:rsidRPr="0016018D" w:rsidRDefault="0016018D" w:rsidP="0016018D">
      <w:pPr>
        <w:spacing w:after="60" w:line="240" w:lineRule="auto"/>
        <w:rPr>
          <w:rFonts w:eastAsia="Times New Roman"/>
        </w:rPr>
      </w:pPr>
    </w:p>
    <w:p w:rsidR="0016018D" w:rsidRPr="0016018D" w:rsidRDefault="0016018D" w:rsidP="0016018D">
      <w:pPr>
        <w:numPr>
          <w:ilvl w:val="0"/>
          <w:numId w:val="2"/>
        </w:numPr>
        <w:spacing w:after="60" w:line="240" w:lineRule="auto"/>
        <w:ind w:hanging="720"/>
        <w:rPr>
          <w:rFonts w:eastAsia="Times New Roman"/>
          <w:lang w:eastAsia="en-AU"/>
        </w:rPr>
      </w:pPr>
      <w:r w:rsidRPr="0016018D">
        <w:rPr>
          <w:rFonts w:eastAsia="Times New Roman"/>
          <w:lang w:eastAsia="en-AU"/>
        </w:rPr>
        <w:t>Strong leadership and team-working skills and the ability to manage the Court Reporting team.</w:t>
      </w:r>
    </w:p>
    <w:p w:rsidR="0016018D" w:rsidRPr="0016018D" w:rsidRDefault="0016018D" w:rsidP="0016018D">
      <w:pPr>
        <w:spacing w:after="60" w:line="240" w:lineRule="auto"/>
        <w:rPr>
          <w:rFonts w:eastAsia="Times New Roman"/>
          <w:lang w:eastAsia="en-AU"/>
        </w:rPr>
      </w:pPr>
    </w:p>
    <w:p w:rsidR="0016018D" w:rsidRPr="0016018D" w:rsidRDefault="0016018D" w:rsidP="0016018D">
      <w:pPr>
        <w:numPr>
          <w:ilvl w:val="0"/>
          <w:numId w:val="2"/>
        </w:numPr>
        <w:spacing w:after="60" w:line="240" w:lineRule="auto"/>
        <w:ind w:hanging="720"/>
        <w:rPr>
          <w:rFonts w:eastAsia="Times New Roman"/>
          <w:lang w:eastAsia="en-AU"/>
        </w:rPr>
      </w:pPr>
      <w:r w:rsidRPr="0016018D">
        <w:rPr>
          <w:rFonts w:eastAsia="Times New Roman"/>
          <w:bCs/>
        </w:rPr>
        <w:t>High level communication skills including:</w:t>
      </w:r>
    </w:p>
    <w:p w:rsidR="0016018D" w:rsidRPr="0016018D" w:rsidRDefault="0016018D" w:rsidP="0016018D">
      <w:pPr>
        <w:numPr>
          <w:ilvl w:val="0"/>
          <w:numId w:val="3"/>
        </w:numPr>
        <w:spacing w:after="60" w:line="240" w:lineRule="auto"/>
        <w:rPr>
          <w:rFonts w:eastAsia="Times New Roman"/>
          <w:lang w:eastAsia="en-AU"/>
        </w:rPr>
      </w:pPr>
      <w:r w:rsidRPr="0016018D">
        <w:rPr>
          <w:rFonts w:eastAsia="Times New Roman"/>
          <w:bCs/>
        </w:rPr>
        <w:t xml:space="preserve">demonstrated close attention to detail particularly in relation to the production of Court material; </w:t>
      </w:r>
    </w:p>
    <w:p w:rsidR="0016018D" w:rsidRPr="0016018D" w:rsidRDefault="0016018D" w:rsidP="0016018D">
      <w:pPr>
        <w:numPr>
          <w:ilvl w:val="0"/>
          <w:numId w:val="3"/>
        </w:numPr>
        <w:spacing w:after="60" w:line="240" w:lineRule="auto"/>
        <w:rPr>
          <w:rFonts w:eastAsia="Times New Roman"/>
          <w:lang w:eastAsia="en-AU"/>
        </w:rPr>
      </w:pPr>
      <w:r w:rsidRPr="0016018D">
        <w:rPr>
          <w:rFonts w:eastAsia="Times New Roman"/>
          <w:bCs/>
        </w:rPr>
        <w:t>the ability to consult and negotiate with key stakeholders; and</w:t>
      </w:r>
    </w:p>
    <w:p w:rsidR="0016018D" w:rsidRPr="0016018D" w:rsidRDefault="0016018D" w:rsidP="0016018D">
      <w:pPr>
        <w:numPr>
          <w:ilvl w:val="0"/>
          <w:numId w:val="3"/>
        </w:numPr>
        <w:spacing w:after="60" w:line="240" w:lineRule="auto"/>
        <w:rPr>
          <w:rFonts w:eastAsia="Times New Roman"/>
          <w:lang w:eastAsia="en-AU"/>
        </w:rPr>
      </w:pPr>
      <w:proofErr w:type="gramStart"/>
      <w:r w:rsidRPr="0016018D">
        <w:rPr>
          <w:rFonts w:eastAsia="Times New Roman"/>
          <w:lang w:eastAsia="en-AU"/>
        </w:rPr>
        <w:t>the</w:t>
      </w:r>
      <w:proofErr w:type="gramEnd"/>
      <w:r w:rsidRPr="0016018D">
        <w:rPr>
          <w:rFonts w:eastAsia="Times New Roman"/>
          <w:lang w:eastAsia="en-AU"/>
        </w:rPr>
        <w:t xml:space="preserve"> ability to write in a clear, concise and grammatically correct manner.</w:t>
      </w:r>
    </w:p>
    <w:p w:rsidR="0016018D" w:rsidRPr="0016018D" w:rsidRDefault="0016018D" w:rsidP="0016018D">
      <w:pPr>
        <w:spacing w:after="60" w:line="240" w:lineRule="auto"/>
        <w:rPr>
          <w:rFonts w:eastAsia="Times New Roman"/>
          <w:bCs/>
        </w:rPr>
      </w:pPr>
    </w:p>
    <w:p w:rsidR="0016018D" w:rsidRPr="0016018D" w:rsidRDefault="0016018D" w:rsidP="0016018D">
      <w:pPr>
        <w:numPr>
          <w:ilvl w:val="0"/>
          <w:numId w:val="2"/>
        </w:numPr>
        <w:spacing w:after="60" w:line="240" w:lineRule="auto"/>
        <w:ind w:hanging="720"/>
        <w:rPr>
          <w:rFonts w:eastAsia="MS Mincho"/>
          <w:lang w:val="en-GB"/>
        </w:rPr>
      </w:pPr>
      <w:r w:rsidRPr="0016018D">
        <w:rPr>
          <w:rFonts w:eastAsia="MS Mincho"/>
          <w:lang w:val="en-GB"/>
        </w:rPr>
        <w:t>Computer literacy and experience in the use of electronic case management systems.</w:t>
      </w:r>
    </w:p>
    <w:p w:rsidR="0016018D" w:rsidRPr="0016018D" w:rsidRDefault="0016018D" w:rsidP="0016018D">
      <w:pPr>
        <w:spacing w:after="60" w:line="240" w:lineRule="auto"/>
        <w:rPr>
          <w:rFonts w:eastAsia="MS Mincho"/>
          <w:lang w:val="en-GB"/>
        </w:rPr>
      </w:pPr>
    </w:p>
    <w:p w:rsidR="0016018D" w:rsidRPr="0016018D" w:rsidRDefault="0016018D" w:rsidP="0016018D">
      <w:pPr>
        <w:spacing w:after="60" w:line="240" w:lineRule="auto"/>
        <w:rPr>
          <w:rFonts w:eastAsia="Times New Roman"/>
          <w:b/>
          <w:i/>
          <w:szCs w:val="20"/>
        </w:rPr>
      </w:pPr>
      <w:r w:rsidRPr="0016018D">
        <w:rPr>
          <w:rFonts w:eastAsia="Times New Roman"/>
          <w:b/>
          <w:i/>
          <w:szCs w:val="20"/>
        </w:rPr>
        <w:t>Desirable:</w:t>
      </w:r>
    </w:p>
    <w:p w:rsidR="0016018D" w:rsidRPr="0016018D" w:rsidRDefault="0016018D" w:rsidP="0016018D">
      <w:pPr>
        <w:spacing w:after="60" w:line="240" w:lineRule="auto"/>
        <w:rPr>
          <w:rFonts w:eastAsia="Times New Roman"/>
        </w:rPr>
      </w:pPr>
    </w:p>
    <w:p w:rsidR="0016018D" w:rsidRPr="0016018D" w:rsidRDefault="0016018D" w:rsidP="0016018D">
      <w:pPr>
        <w:numPr>
          <w:ilvl w:val="0"/>
          <w:numId w:val="2"/>
        </w:numPr>
        <w:spacing w:after="60" w:line="240" w:lineRule="auto"/>
        <w:ind w:hanging="720"/>
        <w:rPr>
          <w:rFonts w:eastAsia="Times New Roman"/>
          <w:szCs w:val="24"/>
        </w:rPr>
      </w:pPr>
      <w:r w:rsidRPr="0016018D">
        <w:rPr>
          <w:rFonts w:eastAsia="Times New Roman"/>
          <w:szCs w:val="24"/>
        </w:rPr>
        <w:t>Knowledge of, or the ability to acquire knowledge of:</w:t>
      </w:r>
    </w:p>
    <w:p w:rsidR="0016018D" w:rsidRPr="0016018D" w:rsidRDefault="0016018D" w:rsidP="0016018D">
      <w:pPr>
        <w:numPr>
          <w:ilvl w:val="0"/>
          <w:numId w:val="4"/>
        </w:numPr>
        <w:spacing w:after="60" w:line="240" w:lineRule="auto"/>
        <w:ind w:left="1080"/>
        <w:rPr>
          <w:rFonts w:eastAsia="Times New Roman"/>
          <w:szCs w:val="24"/>
        </w:rPr>
      </w:pPr>
      <w:r w:rsidRPr="0016018D">
        <w:rPr>
          <w:rFonts w:eastAsia="Times New Roman"/>
          <w:szCs w:val="24"/>
        </w:rPr>
        <w:t>court processes and legislative procedures; and</w:t>
      </w:r>
    </w:p>
    <w:p w:rsidR="0016018D" w:rsidRPr="0016018D" w:rsidRDefault="0016018D" w:rsidP="0016018D">
      <w:pPr>
        <w:numPr>
          <w:ilvl w:val="0"/>
          <w:numId w:val="4"/>
        </w:numPr>
        <w:spacing w:after="60" w:line="240" w:lineRule="auto"/>
        <w:ind w:left="1080"/>
        <w:rPr>
          <w:rFonts w:eastAsia="Times New Roman"/>
          <w:szCs w:val="24"/>
        </w:rPr>
      </w:pPr>
      <w:proofErr w:type="gramStart"/>
      <w:r w:rsidRPr="0016018D">
        <w:rPr>
          <w:rFonts w:eastAsia="Times New Roman"/>
          <w:szCs w:val="24"/>
        </w:rPr>
        <w:t>the</w:t>
      </w:r>
      <w:proofErr w:type="gramEnd"/>
      <w:r w:rsidRPr="0016018D">
        <w:rPr>
          <w:rFonts w:eastAsia="Times New Roman"/>
          <w:szCs w:val="24"/>
        </w:rPr>
        <w:t xml:space="preserve"> use of electronic filing systems.</w:t>
      </w:r>
    </w:p>
    <w:p w:rsidR="0016018D" w:rsidRPr="0016018D" w:rsidRDefault="0016018D" w:rsidP="0016018D">
      <w:pPr>
        <w:spacing w:after="60" w:line="240" w:lineRule="auto"/>
        <w:rPr>
          <w:rFonts w:eastAsia="MS Mincho"/>
          <w:lang w:val="en-GB"/>
        </w:rPr>
      </w:pPr>
    </w:p>
    <w:p w:rsidR="0016018D" w:rsidRPr="0016018D" w:rsidRDefault="0016018D" w:rsidP="0016018D">
      <w:pPr>
        <w:spacing w:after="0" w:line="240" w:lineRule="auto"/>
        <w:rPr>
          <w:rFonts w:eastAsia="MS Mincho" w:cs="Arial"/>
          <w:szCs w:val="24"/>
          <w:lang w:val="en-GB"/>
        </w:rPr>
      </w:pPr>
    </w:p>
    <w:p w:rsidR="0016018D" w:rsidRPr="0016018D" w:rsidRDefault="0016018D" w:rsidP="0016018D">
      <w:pPr>
        <w:spacing w:after="160" w:line="240" w:lineRule="auto"/>
        <w:rPr>
          <w:rFonts w:eastAsia="Times New Roman" w:cs="Arial"/>
          <w:spacing w:val="40"/>
        </w:rPr>
      </w:pPr>
      <w:r w:rsidRPr="0016018D">
        <w:rPr>
          <w:rFonts w:eastAsia="Times New Roman" w:cs="Arial"/>
          <w:b/>
          <w:sz w:val="48"/>
          <w:szCs w:val="48"/>
          <w:lang w:val="en-US" w:eastAsia="en-AU"/>
        </w:rPr>
        <w:br w:type="page"/>
      </w:r>
    </w:p>
    <w:p w:rsidR="0016018D" w:rsidRPr="0016018D" w:rsidRDefault="0016018D" w:rsidP="0016018D">
      <w:pPr>
        <w:keepNext/>
        <w:spacing w:before="120" w:after="60" w:line="240" w:lineRule="auto"/>
        <w:outlineLvl w:val="1"/>
        <w:rPr>
          <w:rFonts w:eastAsia="Times New Roman"/>
          <w:b/>
          <w:bCs/>
          <w:iCs/>
          <w:sz w:val="32"/>
          <w:szCs w:val="28"/>
          <w:lang w:val="en-US" w:eastAsia="en-AU"/>
        </w:rPr>
      </w:pPr>
      <w:r w:rsidRPr="0016018D">
        <w:rPr>
          <w:rFonts w:eastAsia="Times New Roman"/>
          <w:b/>
          <w:bCs/>
          <w:iCs/>
          <w:sz w:val="32"/>
          <w:szCs w:val="28"/>
          <w:lang w:val="en-US" w:eastAsia="en-AU"/>
        </w:rPr>
        <w:lastRenderedPageBreak/>
        <w:t>HOW TO APPLY</w:t>
      </w:r>
    </w:p>
    <w:p w:rsidR="0016018D" w:rsidRPr="0016018D" w:rsidRDefault="0016018D" w:rsidP="0016018D">
      <w:pPr>
        <w:spacing w:after="60" w:line="240" w:lineRule="auto"/>
        <w:rPr>
          <w:rFonts w:eastAsia="Times New Roman"/>
        </w:rPr>
      </w:pPr>
      <w:r w:rsidRPr="0016018D">
        <w:rPr>
          <w:rFonts w:eastAsia="Times New Roman"/>
        </w:rPr>
        <w:t xml:space="preserve">For your application to be considered, it </w:t>
      </w:r>
      <w:r w:rsidRPr="0016018D">
        <w:rPr>
          <w:rFonts w:eastAsia="Times New Roman"/>
          <w:b/>
          <w:bCs/>
        </w:rPr>
        <w:t>must</w:t>
      </w:r>
      <w:r w:rsidRPr="0016018D">
        <w:rPr>
          <w:rFonts w:eastAsia="Times New Roman"/>
        </w:rPr>
        <w:t xml:space="preserve"> include the following documents:</w:t>
      </w:r>
    </w:p>
    <w:p w:rsidR="0016018D" w:rsidRPr="0016018D" w:rsidRDefault="0016018D" w:rsidP="0016018D">
      <w:pPr>
        <w:numPr>
          <w:ilvl w:val="0"/>
          <w:numId w:val="5"/>
        </w:numPr>
        <w:spacing w:after="60" w:line="240" w:lineRule="auto"/>
        <w:ind w:hanging="720"/>
        <w:rPr>
          <w:rFonts w:eastAsia="Times New Roman"/>
        </w:rPr>
      </w:pPr>
      <w:r w:rsidRPr="0016018D">
        <w:rPr>
          <w:rFonts w:eastAsia="Times New Roman"/>
        </w:rPr>
        <w:t xml:space="preserve">an application cover sheet (refer page </w:t>
      </w:r>
      <w:r w:rsidR="00BB6211">
        <w:rPr>
          <w:rFonts w:eastAsia="Times New Roman"/>
        </w:rPr>
        <w:t>7</w:t>
      </w:r>
      <w:r w:rsidRPr="0016018D">
        <w:rPr>
          <w:rFonts w:eastAsia="Times New Roman"/>
        </w:rPr>
        <w:t>);</w:t>
      </w:r>
    </w:p>
    <w:p w:rsidR="0016018D" w:rsidRPr="0016018D" w:rsidRDefault="0016018D" w:rsidP="0016018D">
      <w:pPr>
        <w:numPr>
          <w:ilvl w:val="0"/>
          <w:numId w:val="5"/>
        </w:numPr>
        <w:spacing w:after="60" w:line="240" w:lineRule="auto"/>
        <w:ind w:hanging="720"/>
        <w:rPr>
          <w:rFonts w:eastAsia="Times New Roman"/>
        </w:rPr>
      </w:pPr>
      <w:r w:rsidRPr="0016018D">
        <w:rPr>
          <w:rFonts w:eastAsia="Times New Roman"/>
        </w:rPr>
        <w:t>your current resume;</w:t>
      </w:r>
    </w:p>
    <w:p w:rsidR="0016018D" w:rsidRPr="0016018D" w:rsidRDefault="0016018D" w:rsidP="0016018D">
      <w:pPr>
        <w:numPr>
          <w:ilvl w:val="0"/>
          <w:numId w:val="5"/>
        </w:numPr>
        <w:spacing w:after="60" w:line="240" w:lineRule="auto"/>
        <w:ind w:hanging="720"/>
        <w:rPr>
          <w:rFonts w:eastAsia="MS Mincho"/>
          <w:lang w:val="en-GB"/>
        </w:rPr>
      </w:pPr>
      <w:r w:rsidRPr="0016018D">
        <w:rPr>
          <w:rFonts w:eastAsia="MS Mincho"/>
          <w:lang w:val="en-GB"/>
        </w:rPr>
        <w:t>a brief statement of your claims against each criterion, including examples of your experience relevant to the criterion; and</w:t>
      </w:r>
    </w:p>
    <w:p w:rsidR="0016018D" w:rsidRPr="0016018D" w:rsidRDefault="0016018D" w:rsidP="0016018D">
      <w:pPr>
        <w:numPr>
          <w:ilvl w:val="0"/>
          <w:numId w:val="5"/>
        </w:numPr>
        <w:spacing w:after="60" w:line="240" w:lineRule="auto"/>
        <w:ind w:hanging="720"/>
        <w:rPr>
          <w:rFonts w:eastAsia="Times New Roman"/>
        </w:rPr>
      </w:pPr>
      <w:proofErr w:type="gramStart"/>
      <w:r w:rsidRPr="0016018D">
        <w:rPr>
          <w:rFonts w:eastAsia="Times New Roman"/>
        </w:rPr>
        <w:t>the</w:t>
      </w:r>
      <w:proofErr w:type="gramEnd"/>
      <w:r w:rsidRPr="0016018D">
        <w:rPr>
          <w:rFonts w:eastAsia="Times New Roman"/>
        </w:rPr>
        <w:t xml:space="preserve"> contact details of two current referees.</w:t>
      </w:r>
    </w:p>
    <w:p w:rsidR="0016018D" w:rsidRPr="0016018D" w:rsidRDefault="0016018D" w:rsidP="0016018D">
      <w:pPr>
        <w:spacing w:after="60" w:line="240" w:lineRule="auto"/>
        <w:rPr>
          <w:rFonts w:eastAsia="Times New Roman"/>
        </w:rPr>
      </w:pPr>
    </w:p>
    <w:p w:rsidR="0016018D" w:rsidRPr="0016018D" w:rsidRDefault="0016018D" w:rsidP="0016018D">
      <w:pPr>
        <w:spacing w:after="60" w:line="240" w:lineRule="auto"/>
        <w:rPr>
          <w:rFonts w:eastAsia="Times New Roman"/>
        </w:rPr>
      </w:pPr>
      <w:r w:rsidRPr="0016018D">
        <w:rPr>
          <w:rFonts w:eastAsia="Times New Roman"/>
        </w:rPr>
        <w:t>Preference is for electronic lodgement of applications</w:t>
      </w:r>
      <w:r w:rsidR="00367D3F">
        <w:rPr>
          <w:rFonts w:eastAsia="Times New Roman"/>
        </w:rPr>
        <w:t>, as one PDF document,</w:t>
      </w:r>
      <w:r w:rsidRPr="0016018D">
        <w:rPr>
          <w:rFonts w:eastAsia="Times New Roman"/>
        </w:rPr>
        <w:t xml:space="preserve"> by email to the HR Manager, </w:t>
      </w:r>
      <w:hyperlink r:id="rId16" w:history="1">
        <w:r w:rsidRPr="0016018D">
          <w:rPr>
            <w:rFonts w:eastAsia="Times New Roman"/>
            <w:color w:val="0000FF"/>
            <w:u w:val="single"/>
          </w:rPr>
          <w:t>hr.officer@hcourt.gov.au</w:t>
        </w:r>
      </w:hyperlink>
      <w:r w:rsidRPr="0016018D">
        <w:rPr>
          <w:rFonts w:eastAsia="Times New Roman"/>
          <w:color w:val="0000FF"/>
        </w:rPr>
        <w:t xml:space="preserve"> .  </w:t>
      </w:r>
      <w:r w:rsidRPr="0016018D">
        <w:rPr>
          <w:rFonts w:eastAsia="Times New Roman"/>
        </w:rPr>
        <w:t>If you do not have email access, a hard copy application may be lodged by post to:</w:t>
      </w:r>
    </w:p>
    <w:p w:rsidR="0016018D" w:rsidRPr="0016018D" w:rsidRDefault="0016018D" w:rsidP="0016018D">
      <w:pPr>
        <w:spacing w:after="60" w:line="240" w:lineRule="auto"/>
        <w:rPr>
          <w:rFonts w:eastAsia="Times New Roman"/>
        </w:rPr>
      </w:pPr>
    </w:p>
    <w:p w:rsidR="0016018D" w:rsidRPr="0016018D" w:rsidRDefault="0016018D" w:rsidP="0016018D">
      <w:pPr>
        <w:spacing w:after="60" w:line="240" w:lineRule="auto"/>
        <w:ind w:left="720"/>
        <w:rPr>
          <w:rFonts w:eastAsia="Times New Roman"/>
        </w:rPr>
      </w:pPr>
      <w:r w:rsidRPr="0016018D">
        <w:rPr>
          <w:rFonts w:eastAsia="Times New Roman"/>
        </w:rPr>
        <w:t>HR Manager</w:t>
      </w:r>
    </w:p>
    <w:p w:rsidR="0016018D" w:rsidRPr="0016018D" w:rsidRDefault="0016018D" w:rsidP="0016018D">
      <w:pPr>
        <w:spacing w:after="60" w:line="240" w:lineRule="auto"/>
        <w:ind w:left="720"/>
        <w:rPr>
          <w:rFonts w:eastAsia="Times New Roman"/>
        </w:rPr>
      </w:pPr>
      <w:r w:rsidRPr="0016018D">
        <w:rPr>
          <w:rFonts w:eastAsia="Times New Roman"/>
        </w:rPr>
        <w:t xml:space="preserve">High Court of </w:t>
      </w:r>
      <w:smartTag w:uri="urn:schemas-microsoft-com:office:smarttags" w:element="stockticker">
        <w:r w:rsidRPr="0016018D">
          <w:rPr>
            <w:rFonts w:eastAsia="Times New Roman"/>
          </w:rPr>
          <w:t>Australia</w:t>
        </w:r>
      </w:smartTag>
    </w:p>
    <w:p w:rsidR="0016018D" w:rsidRPr="0016018D" w:rsidRDefault="0016018D" w:rsidP="0016018D">
      <w:pPr>
        <w:spacing w:after="60" w:line="240" w:lineRule="auto"/>
        <w:ind w:left="720"/>
        <w:rPr>
          <w:rFonts w:eastAsia="Times New Roman"/>
        </w:rPr>
      </w:pPr>
      <w:smartTag w:uri="urn:schemas-microsoft-com:office:smarttags" w:element="stockticker">
        <w:smartTag w:uri="urn:schemas-microsoft-com:office:smarttags" w:element="stockticker">
          <w:r w:rsidRPr="0016018D">
            <w:rPr>
              <w:rFonts w:eastAsia="Times New Roman"/>
            </w:rPr>
            <w:t>PO Box</w:t>
          </w:r>
        </w:smartTag>
        <w:r w:rsidRPr="0016018D">
          <w:rPr>
            <w:rFonts w:eastAsia="Times New Roman"/>
          </w:rPr>
          <w:t xml:space="preserve"> 6309</w:t>
        </w:r>
      </w:smartTag>
    </w:p>
    <w:p w:rsidR="0016018D" w:rsidRPr="0016018D" w:rsidRDefault="0016018D" w:rsidP="0016018D">
      <w:pPr>
        <w:spacing w:after="60" w:line="240" w:lineRule="auto"/>
        <w:ind w:left="720"/>
        <w:rPr>
          <w:rFonts w:eastAsia="Times New Roman"/>
        </w:rPr>
      </w:pPr>
      <w:r w:rsidRPr="0016018D">
        <w:rPr>
          <w:rFonts w:eastAsia="Times New Roman"/>
        </w:rPr>
        <w:t>KINGSTON ACT 2604</w:t>
      </w:r>
    </w:p>
    <w:p w:rsidR="0016018D" w:rsidRPr="0016018D" w:rsidRDefault="0016018D" w:rsidP="0016018D">
      <w:pPr>
        <w:spacing w:after="60" w:line="240" w:lineRule="auto"/>
        <w:rPr>
          <w:rFonts w:eastAsia="Times New Roman"/>
        </w:rPr>
      </w:pPr>
    </w:p>
    <w:p w:rsidR="0016018D" w:rsidRDefault="0016018D" w:rsidP="0016018D">
      <w:pPr>
        <w:keepNext/>
        <w:spacing w:before="120" w:after="60" w:line="240" w:lineRule="auto"/>
        <w:outlineLvl w:val="1"/>
        <w:rPr>
          <w:rFonts w:eastAsia="Times New Roman"/>
          <w:b/>
          <w:bCs/>
          <w:iCs/>
          <w:sz w:val="32"/>
          <w:szCs w:val="28"/>
        </w:rPr>
      </w:pPr>
      <w:r w:rsidRPr="0016018D">
        <w:rPr>
          <w:rFonts w:eastAsia="Times New Roman"/>
          <w:b/>
          <w:bCs/>
          <w:iCs/>
          <w:sz w:val="32"/>
          <w:szCs w:val="28"/>
        </w:rPr>
        <w:t xml:space="preserve">The closing date for applications is </w:t>
      </w:r>
      <w:r w:rsidR="00054998">
        <w:rPr>
          <w:rFonts w:eastAsia="Times New Roman"/>
          <w:b/>
          <w:bCs/>
          <w:iCs/>
          <w:sz w:val="32"/>
          <w:szCs w:val="28"/>
        </w:rPr>
        <w:t>5.00 pm on Monday, 24 September 2018.</w:t>
      </w:r>
    </w:p>
    <w:p w:rsidR="00367D3F" w:rsidRDefault="00367D3F" w:rsidP="0016018D">
      <w:pPr>
        <w:spacing w:after="60" w:line="240" w:lineRule="auto"/>
        <w:rPr>
          <w:rFonts w:eastAsia="Times New Roman"/>
          <w:i/>
        </w:rPr>
      </w:pPr>
    </w:p>
    <w:p w:rsidR="00A30062" w:rsidRDefault="00A30062" w:rsidP="0016018D">
      <w:pPr>
        <w:spacing w:after="60" w:line="240" w:lineRule="auto"/>
        <w:rPr>
          <w:rFonts w:eastAsia="Times New Roman"/>
        </w:rPr>
      </w:pPr>
      <w:r w:rsidRPr="00A30062">
        <w:rPr>
          <w:rFonts w:eastAsia="Times New Roman"/>
          <w:u w:val="single"/>
        </w:rPr>
        <w:t>Please note</w:t>
      </w:r>
      <w:r w:rsidRPr="00A30062">
        <w:rPr>
          <w:rFonts w:eastAsia="Times New Roman"/>
        </w:rPr>
        <w:t xml:space="preserve"> that applicants who do not address the selection criteria will not be considered.  Late or incomplete applications will not be accepted.</w:t>
      </w:r>
      <w:r>
        <w:rPr>
          <w:rFonts w:eastAsia="Times New Roman"/>
        </w:rPr>
        <w:t xml:space="preserve">  </w:t>
      </w:r>
    </w:p>
    <w:p w:rsidR="00A30062" w:rsidRDefault="00A30062" w:rsidP="0016018D">
      <w:pPr>
        <w:spacing w:after="60" w:line="240" w:lineRule="auto"/>
        <w:rPr>
          <w:rFonts w:eastAsia="Times New Roman"/>
        </w:rPr>
      </w:pPr>
    </w:p>
    <w:p w:rsidR="0016018D" w:rsidRPr="00A30062" w:rsidRDefault="0016018D" w:rsidP="0016018D">
      <w:pPr>
        <w:spacing w:after="60" w:line="240" w:lineRule="auto"/>
        <w:rPr>
          <w:rFonts w:eastAsia="Times New Roman"/>
        </w:rPr>
      </w:pPr>
      <w:r w:rsidRPr="00A30062">
        <w:rPr>
          <w:rFonts w:eastAsia="Times New Roman"/>
        </w:rPr>
        <w:t>The High Court does not send out letters to unsuccessful applicants, however all interviewees will be advised of the outcome of their interview and offered feedback.</w:t>
      </w:r>
    </w:p>
    <w:p w:rsidR="00A30062" w:rsidRPr="0016018D" w:rsidRDefault="00A30062" w:rsidP="0016018D">
      <w:pPr>
        <w:spacing w:after="60" w:line="240" w:lineRule="auto"/>
        <w:rPr>
          <w:rFonts w:eastAsia="Times New Roman"/>
          <w:i/>
          <w:color w:val="333333"/>
          <w:lang w:eastAsia="en-AU"/>
        </w:rPr>
      </w:pPr>
    </w:p>
    <w:p w:rsidR="0016018D" w:rsidRPr="0016018D" w:rsidRDefault="00103167" w:rsidP="0016018D">
      <w:pPr>
        <w:spacing w:after="160" w:line="240" w:lineRule="auto"/>
        <w:rPr>
          <w:rFonts w:eastAsia="Times New Roman" w:cs="Arial"/>
          <w:noProof/>
          <w:color w:val="443924"/>
          <w:lang w:eastAsia="en-AU"/>
        </w:rPr>
      </w:pPr>
      <w:r>
        <w:rPr>
          <w:rFonts w:eastAsia="Times New Roman" w:cs="Arial"/>
          <w:noProof/>
          <w:color w:val="443924"/>
          <w:sz w:val="18"/>
          <w:szCs w:val="18"/>
          <w:lang w:eastAsia="en-AU"/>
        </w:rPr>
        <w:drawing>
          <wp:inline distT="0" distB="0" distL="0" distR="0">
            <wp:extent cx="2057400" cy="1390650"/>
            <wp:effectExtent l="0" t="0" r="0" b="0"/>
            <wp:docPr id="3" name="Picture 3" descr="Description: tape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apestr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7400" cy="1390650"/>
                    </a:xfrm>
                    <a:prstGeom prst="rect">
                      <a:avLst/>
                    </a:prstGeom>
                    <a:noFill/>
                    <a:ln>
                      <a:noFill/>
                    </a:ln>
                  </pic:spPr>
                </pic:pic>
              </a:graphicData>
            </a:graphic>
          </wp:inline>
        </w:drawing>
      </w:r>
      <w:r w:rsidR="0016018D" w:rsidRPr="0016018D">
        <w:rPr>
          <w:rFonts w:eastAsia="Times New Roman" w:cs="Arial"/>
          <w:noProof/>
          <w:color w:val="443924"/>
          <w:lang w:eastAsia="en-AU"/>
        </w:rPr>
        <w:t xml:space="preserve"> Court room 1 front doors</w:t>
      </w:r>
    </w:p>
    <w:p w:rsidR="00A30062" w:rsidRPr="0016018D" w:rsidRDefault="0016018D" w:rsidP="00A30062">
      <w:pPr>
        <w:keepNext/>
        <w:spacing w:before="120" w:after="60" w:line="240" w:lineRule="auto"/>
        <w:outlineLvl w:val="1"/>
        <w:rPr>
          <w:rFonts w:eastAsia="Times New Roman"/>
          <w:b/>
          <w:bCs/>
          <w:iCs/>
          <w:sz w:val="32"/>
          <w:szCs w:val="28"/>
        </w:rPr>
      </w:pPr>
      <w:r w:rsidRPr="0016018D">
        <w:rPr>
          <w:rFonts w:eastAsia="Times New Roman"/>
          <w:b/>
          <w:bCs/>
          <w:iCs/>
          <w:color w:val="333333"/>
          <w:sz w:val="32"/>
          <w:szCs w:val="28"/>
          <w:lang w:eastAsia="en-AU"/>
        </w:rPr>
        <w:br w:type="page"/>
      </w:r>
    </w:p>
    <w:p w:rsidR="0016018D" w:rsidRPr="0016018D" w:rsidRDefault="0016018D" w:rsidP="00A30062">
      <w:pPr>
        <w:pStyle w:val="Heading1"/>
        <w:rPr>
          <w:rFonts w:eastAsia="Times New Roman"/>
        </w:rPr>
      </w:pPr>
      <w:r w:rsidRPr="0016018D">
        <w:rPr>
          <w:rFonts w:eastAsia="Times New Roman"/>
        </w:rPr>
        <w:lastRenderedPageBreak/>
        <w:t>Conditions of Engagement</w:t>
      </w:r>
    </w:p>
    <w:p w:rsidR="0016018D" w:rsidRPr="0016018D" w:rsidRDefault="0016018D" w:rsidP="0016018D">
      <w:pPr>
        <w:spacing w:after="60" w:line="240" w:lineRule="auto"/>
        <w:rPr>
          <w:rFonts w:eastAsia="Times New Roman"/>
        </w:rPr>
      </w:pPr>
      <w:r w:rsidRPr="0016018D">
        <w:rPr>
          <w:rFonts w:eastAsia="Times New Roman"/>
        </w:rPr>
        <w:t xml:space="preserve">Employees of the Court are employed under the </w:t>
      </w:r>
      <w:r w:rsidRPr="0016018D">
        <w:rPr>
          <w:rFonts w:eastAsia="Times New Roman"/>
          <w:i/>
        </w:rPr>
        <w:t xml:space="preserve">High Court of Australia Act </w:t>
      </w:r>
      <w:r w:rsidRPr="0016018D">
        <w:rPr>
          <w:rFonts w:eastAsia="Times New Roman"/>
        </w:rPr>
        <w:t>1979</w:t>
      </w:r>
      <w:r w:rsidRPr="0016018D">
        <w:rPr>
          <w:rFonts w:eastAsia="Times New Roman"/>
          <w:i/>
        </w:rPr>
        <w:t xml:space="preserve">, </w:t>
      </w:r>
      <w:r w:rsidRPr="0016018D">
        <w:rPr>
          <w:rFonts w:eastAsia="Times New Roman"/>
        </w:rPr>
        <w:t>with the</w:t>
      </w:r>
      <w:r w:rsidRPr="0016018D">
        <w:rPr>
          <w:rFonts w:eastAsia="Times New Roman"/>
          <w:i/>
        </w:rPr>
        <w:t xml:space="preserve"> </w:t>
      </w:r>
      <w:r w:rsidRPr="0016018D">
        <w:rPr>
          <w:rFonts w:eastAsia="Times New Roman"/>
        </w:rPr>
        <w:t xml:space="preserve">Determination under s26 (4) of the </w:t>
      </w:r>
      <w:r w:rsidRPr="0016018D">
        <w:rPr>
          <w:rFonts w:eastAsia="Times New Roman"/>
          <w:i/>
        </w:rPr>
        <w:t xml:space="preserve">High Court of Australia Act </w:t>
      </w:r>
      <w:r w:rsidRPr="0016018D">
        <w:rPr>
          <w:rFonts w:eastAsia="Times New Roman"/>
        </w:rPr>
        <w:t xml:space="preserve">1979 Terms and Conditions of Employment of Employees. </w:t>
      </w:r>
    </w:p>
    <w:p w:rsidR="0016018D" w:rsidRPr="0016018D" w:rsidRDefault="0016018D" w:rsidP="0016018D">
      <w:pPr>
        <w:spacing w:after="60" w:line="240" w:lineRule="auto"/>
        <w:rPr>
          <w:rFonts w:eastAsia="Times New Roman"/>
        </w:rPr>
      </w:pPr>
    </w:p>
    <w:p w:rsidR="0016018D" w:rsidRPr="0016018D" w:rsidRDefault="0016018D" w:rsidP="0016018D">
      <w:pPr>
        <w:spacing w:after="60" w:line="240" w:lineRule="auto"/>
        <w:rPr>
          <w:rFonts w:eastAsia="Times New Roman"/>
        </w:rPr>
      </w:pPr>
      <w:r w:rsidRPr="0016018D">
        <w:rPr>
          <w:rFonts w:eastAsia="Times New Roman"/>
        </w:rPr>
        <w:t xml:space="preserve">The following pre-employment checks will be conducted prior to the commencement of employment: </w:t>
      </w:r>
    </w:p>
    <w:p w:rsidR="0016018D" w:rsidRPr="0016018D" w:rsidRDefault="0016018D" w:rsidP="0016018D">
      <w:pPr>
        <w:numPr>
          <w:ilvl w:val="0"/>
          <w:numId w:val="6"/>
        </w:numPr>
        <w:spacing w:after="60" w:line="240" w:lineRule="auto"/>
        <w:rPr>
          <w:rFonts w:eastAsia="Times New Roman" w:cs="Arial"/>
        </w:rPr>
      </w:pPr>
      <w:r w:rsidRPr="0016018D">
        <w:rPr>
          <w:rFonts w:eastAsia="Times New Roman" w:cs="Arial"/>
        </w:rPr>
        <w:t>Australian citizenship evidenced by an Australian birth certificate or passport, or a certificate of Australian citizenship for applicants born overseas.</w:t>
      </w:r>
    </w:p>
    <w:p w:rsidR="0016018D" w:rsidRPr="0016018D" w:rsidRDefault="0016018D" w:rsidP="0016018D">
      <w:pPr>
        <w:numPr>
          <w:ilvl w:val="0"/>
          <w:numId w:val="6"/>
        </w:numPr>
        <w:spacing w:after="60" w:line="240" w:lineRule="auto"/>
        <w:rPr>
          <w:rFonts w:eastAsia="Times New Roman" w:cs="Arial"/>
        </w:rPr>
      </w:pPr>
      <w:r w:rsidRPr="0016018D">
        <w:rPr>
          <w:rFonts w:eastAsia="Times New Roman" w:cs="Arial"/>
        </w:rPr>
        <w:t>A 100 point identity check.  In the case of a name change, a marriage certificate, deed poll or other legal evidence must also be provided.</w:t>
      </w:r>
    </w:p>
    <w:p w:rsidR="0016018D" w:rsidRPr="0016018D" w:rsidRDefault="0016018D" w:rsidP="0016018D">
      <w:pPr>
        <w:numPr>
          <w:ilvl w:val="0"/>
          <w:numId w:val="6"/>
        </w:numPr>
        <w:spacing w:after="60" w:line="240" w:lineRule="auto"/>
        <w:rPr>
          <w:rFonts w:eastAsia="Times New Roman" w:cs="Arial"/>
        </w:rPr>
      </w:pPr>
      <w:r w:rsidRPr="0016018D">
        <w:rPr>
          <w:rFonts w:eastAsia="Times New Roman" w:cs="Arial"/>
        </w:rPr>
        <w:t xml:space="preserve">A previous employment/reference check. </w:t>
      </w:r>
    </w:p>
    <w:p w:rsidR="0016018D" w:rsidRPr="0016018D" w:rsidRDefault="0016018D" w:rsidP="0016018D">
      <w:pPr>
        <w:numPr>
          <w:ilvl w:val="0"/>
          <w:numId w:val="6"/>
        </w:numPr>
        <w:spacing w:after="60" w:line="240" w:lineRule="auto"/>
        <w:rPr>
          <w:rFonts w:eastAsia="Times New Roman" w:cs="Arial"/>
        </w:rPr>
      </w:pPr>
      <w:r w:rsidRPr="0016018D">
        <w:rPr>
          <w:rFonts w:eastAsia="Times New Roman" w:cs="Arial"/>
        </w:rPr>
        <w:t>A criminal history check.</w:t>
      </w:r>
    </w:p>
    <w:p w:rsidR="0016018D" w:rsidRDefault="0016018D" w:rsidP="0016018D">
      <w:pPr>
        <w:numPr>
          <w:ilvl w:val="0"/>
          <w:numId w:val="6"/>
        </w:numPr>
        <w:spacing w:after="60" w:line="240" w:lineRule="auto"/>
        <w:rPr>
          <w:rFonts w:eastAsia="Times New Roman" w:cs="Arial"/>
        </w:rPr>
      </w:pPr>
      <w:r w:rsidRPr="0016018D">
        <w:rPr>
          <w:rFonts w:eastAsia="Times New Roman" w:cs="Arial"/>
        </w:rPr>
        <w:t>A pre-employment medical exam.</w:t>
      </w:r>
    </w:p>
    <w:p w:rsidR="00A30062" w:rsidRPr="0016018D" w:rsidRDefault="00A30062" w:rsidP="00A30062">
      <w:pPr>
        <w:spacing w:after="60" w:line="240" w:lineRule="auto"/>
        <w:rPr>
          <w:rFonts w:eastAsia="Times New Roman" w:cs="Arial"/>
        </w:rPr>
      </w:pPr>
    </w:p>
    <w:p w:rsidR="0016018D" w:rsidRPr="0016018D" w:rsidRDefault="0016018D" w:rsidP="0016018D">
      <w:pPr>
        <w:spacing w:after="60" w:line="240" w:lineRule="auto"/>
        <w:rPr>
          <w:rFonts w:eastAsia="Times New Roman" w:cs="Arial"/>
        </w:rPr>
      </w:pPr>
      <w:r w:rsidRPr="0016018D">
        <w:rPr>
          <w:rFonts w:eastAsia="Times New Roman" w:cs="Arial"/>
        </w:rPr>
        <w:t>All employees are subject to a 6 month probationary period.</w:t>
      </w:r>
    </w:p>
    <w:p w:rsidR="0016018D" w:rsidRPr="0016018D" w:rsidRDefault="0016018D" w:rsidP="0016018D">
      <w:pPr>
        <w:autoSpaceDE w:val="0"/>
        <w:autoSpaceDN w:val="0"/>
        <w:adjustRightInd w:val="0"/>
        <w:spacing w:after="0" w:line="360" w:lineRule="auto"/>
        <w:ind w:right="-1"/>
        <w:rPr>
          <w:rFonts w:eastAsia="Times New Roman" w:cs="Arial"/>
        </w:rPr>
      </w:pPr>
    </w:p>
    <w:p w:rsidR="0016018D" w:rsidRPr="0016018D" w:rsidRDefault="0016018D" w:rsidP="0016018D">
      <w:pPr>
        <w:keepNext/>
        <w:spacing w:before="120" w:after="60" w:line="240" w:lineRule="auto"/>
        <w:outlineLvl w:val="1"/>
        <w:rPr>
          <w:rFonts w:eastAsia="Times New Roman"/>
          <w:b/>
          <w:bCs/>
          <w:iCs/>
          <w:sz w:val="32"/>
          <w:szCs w:val="28"/>
        </w:rPr>
      </w:pPr>
      <w:r w:rsidRPr="0016018D">
        <w:rPr>
          <w:rFonts w:eastAsia="Times New Roman"/>
          <w:b/>
          <w:bCs/>
          <w:iCs/>
          <w:sz w:val="32"/>
          <w:szCs w:val="28"/>
        </w:rPr>
        <w:t>Commonwealth/APS/State Government Employment</w:t>
      </w:r>
    </w:p>
    <w:p w:rsidR="0016018D" w:rsidRPr="0016018D" w:rsidRDefault="0016018D" w:rsidP="0016018D">
      <w:pPr>
        <w:spacing w:after="60" w:line="240" w:lineRule="auto"/>
        <w:rPr>
          <w:rFonts w:eastAsia="Times New Roman"/>
        </w:rPr>
      </w:pPr>
      <w:r w:rsidRPr="0016018D">
        <w:rPr>
          <w:rFonts w:eastAsia="Times New Roman"/>
        </w:rPr>
        <w:t>The High Court of Australia is not an APS employer, however will recognise prior service with qualifying government employers.</w:t>
      </w:r>
    </w:p>
    <w:p w:rsidR="0016018D" w:rsidRPr="0016018D" w:rsidRDefault="0016018D" w:rsidP="0016018D">
      <w:pPr>
        <w:spacing w:after="60" w:line="240" w:lineRule="auto"/>
        <w:rPr>
          <w:rFonts w:eastAsia="Times New Roman"/>
          <w:b/>
        </w:rPr>
      </w:pPr>
    </w:p>
    <w:p w:rsidR="0016018D" w:rsidRPr="0016018D" w:rsidRDefault="0016018D" w:rsidP="0016018D">
      <w:pPr>
        <w:spacing w:after="60" w:line="240" w:lineRule="auto"/>
        <w:jc w:val="center"/>
        <w:rPr>
          <w:rFonts w:eastAsia="Times New Roman" w:cs="Arial"/>
        </w:rPr>
      </w:pPr>
      <w:r w:rsidRPr="0016018D">
        <w:rPr>
          <w:rFonts w:eastAsia="Times New Roman"/>
        </w:rPr>
        <w:br w:type="page"/>
      </w:r>
      <w:r w:rsidR="00D2624F">
        <w:rPr>
          <w:rFonts w:eastAsia="Times New Roman" w:cs="Arial"/>
        </w:rPr>
        <w:lastRenderedPageBreak/>
        <w:pict>
          <v:shape id="_x0000_i1026" type="#_x0000_t75" style="width:63.75pt;height:45pt">
            <v:imagedata r:id="rId9" o:title=""/>
          </v:shape>
        </w:pict>
      </w:r>
    </w:p>
    <w:p w:rsidR="0016018D" w:rsidRPr="0016018D" w:rsidRDefault="0016018D" w:rsidP="0016018D">
      <w:pPr>
        <w:spacing w:after="60" w:line="240" w:lineRule="auto"/>
        <w:jc w:val="center"/>
        <w:rPr>
          <w:rFonts w:eastAsia="Times New Roman"/>
          <w:b/>
          <w:smallCaps/>
          <w:sz w:val="32"/>
          <w:szCs w:val="32"/>
        </w:rPr>
      </w:pPr>
      <w:r w:rsidRPr="0016018D">
        <w:rPr>
          <w:rFonts w:eastAsia="Times New Roman"/>
          <w:b/>
          <w:smallCaps/>
          <w:sz w:val="32"/>
          <w:szCs w:val="32"/>
        </w:rPr>
        <w:t xml:space="preserve">High Court Of Australia - </w:t>
      </w:r>
      <w:r w:rsidRPr="0016018D">
        <w:rPr>
          <w:rFonts w:eastAsia="Times New Roman"/>
          <w:b/>
          <w:bCs/>
          <w:smallCaps/>
          <w:sz w:val="32"/>
          <w:szCs w:val="32"/>
        </w:rPr>
        <w:t>Application Cover Sheet</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3252"/>
        <w:gridCol w:w="2120"/>
        <w:gridCol w:w="2037"/>
      </w:tblGrid>
      <w:tr w:rsidR="0016018D" w:rsidRPr="0016018D" w:rsidTr="003D70D4">
        <w:trPr>
          <w:trHeight w:val="589"/>
        </w:trPr>
        <w:tc>
          <w:tcPr>
            <w:tcW w:w="1522" w:type="dxa"/>
            <w:vAlign w:val="center"/>
          </w:tcPr>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rPr>
            </w:pPr>
            <w:r w:rsidRPr="0016018D">
              <w:rPr>
                <w:rFonts w:eastAsia="Times New Roman" w:cs="Arial"/>
              </w:rPr>
              <w:t>Position Title:</w:t>
            </w:r>
          </w:p>
        </w:tc>
        <w:tc>
          <w:tcPr>
            <w:tcW w:w="3252" w:type="dxa"/>
            <w:vAlign w:val="center"/>
          </w:tcPr>
          <w:p w:rsidR="0016018D" w:rsidRPr="0016018D" w:rsidRDefault="0016018D" w:rsidP="0016018D">
            <w:pPr>
              <w:spacing w:after="0" w:line="240" w:lineRule="auto"/>
              <w:rPr>
                <w:rFonts w:eastAsia="Times New Roman" w:cs="Arial"/>
                <w:b/>
                <w:bCs/>
              </w:rPr>
            </w:pPr>
            <w:r w:rsidRPr="0016018D">
              <w:rPr>
                <w:rFonts w:eastAsia="Times New Roman" w:cs="Arial"/>
                <w:b/>
                <w:spacing w:val="40"/>
              </w:rPr>
              <w:t>Principal Registry Supervisor</w:t>
            </w:r>
          </w:p>
        </w:tc>
        <w:tc>
          <w:tcPr>
            <w:tcW w:w="2120" w:type="dxa"/>
            <w:vAlign w:val="center"/>
          </w:tcPr>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rPr>
            </w:pPr>
            <w:r w:rsidRPr="0016018D">
              <w:rPr>
                <w:rFonts w:eastAsia="Times New Roman" w:cs="Arial"/>
              </w:rPr>
              <w:t>Position Classification:</w:t>
            </w:r>
          </w:p>
        </w:tc>
        <w:tc>
          <w:tcPr>
            <w:tcW w:w="2037" w:type="dxa"/>
            <w:vAlign w:val="center"/>
          </w:tcPr>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b/>
                <w:bCs/>
                <w:sz w:val="20"/>
                <w:szCs w:val="20"/>
              </w:rPr>
            </w:pPr>
            <w:r w:rsidRPr="0016018D">
              <w:rPr>
                <w:rFonts w:eastAsia="Times New Roman" w:cs="Arial"/>
                <w:b/>
                <w:bCs/>
                <w:sz w:val="20"/>
                <w:szCs w:val="20"/>
              </w:rPr>
              <w:t>High Court Employee</w:t>
            </w:r>
          </w:p>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b/>
                <w:bCs/>
                <w:sz w:val="20"/>
                <w:szCs w:val="20"/>
              </w:rPr>
            </w:pPr>
            <w:r w:rsidRPr="0016018D">
              <w:rPr>
                <w:rFonts w:eastAsia="Times New Roman" w:cs="Arial"/>
                <w:b/>
                <w:bCs/>
                <w:sz w:val="20"/>
                <w:szCs w:val="20"/>
              </w:rPr>
              <w:t>Level 6</w:t>
            </w:r>
          </w:p>
        </w:tc>
      </w:tr>
    </w:tbl>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b/>
          <w:bCs/>
          <w:i/>
          <w:iCs/>
        </w:rPr>
      </w:pPr>
      <w:r w:rsidRPr="0016018D">
        <w:rPr>
          <w:rFonts w:eastAsia="Times New Roman" w:cs="Arial"/>
          <w:b/>
          <w:bCs/>
          <w:i/>
          <w:iCs/>
        </w:rPr>
        <w:t>Personal Details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268"/>
        <w:gridCol w:w="1559"/>
        <w:gridCol w:w="2977"/>
      </w:tblGrid>
      <w:tr w:rsidR="0016018D" w:rsidRPr="0016018D" w:rsidTr="003D70D4">
        <w:trPr>
          <w:trHeight w:val="397"/>
        </w:trPr>
        <w:tc>
          <w:tcPr>
            <w:tcW w:w="2093" w:type="dxa"/>
            <w:vAlign w:val="center"/>
          </w:tcPr>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rPr>
            </w:pPr>
            <w:r w:rsidRPr="0016018D">
              <w:rPr>
                <w:rFonts w:eastAsia="Times New Roman" w:cs="Arial"/>
              </w:rPr>
              <w:t>Title</w:t>
            </w:r>
          </w:p>
        </w:tc>
        <w:tc>
          <w:tcPr>
            <w:tcW w:w="2268" w:type="dxa"/>
            <w:vAlign w:val="center"/>
          </w:tcPr>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rPr>
            </w:pPr>
          </w:p>
        </w:tc>
        <w:tc>
          <w:tcPr>
            <w:tcW w:w="1559" w:type="dxa"/>
            <w:vAlign w:val="center"/>
          </w:tcPr>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rPr>
            </w:pPr>
            <w:r w:rsidRPr="0016018D">
              <w:rPr>
                <w:rFonts w:eastAsia="Times New Roman" w:cs="Arial"/>
              </w:rPr>
              <w:t>Surname</w:t>
            </w:r>
          </w:p>
        </w:tc>
        <w:tc>
          <w:tcPr>
            <w:tcW w:w="2977" w:type="dxa"/>
            <w:vAlign w:val="center"/>
          </w:tcPr>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b/>
              </w:rPr>
            </w:pPr>
          </w:p>
        </w:tc>
      </w:tr>
      <w:tr w:rsidR="0016018D" w:rsidRPr="0016018D" w:rsidTr="003D70D4">
        <w:trPr>
          <w:trHeight w:val="397"/>
        </w:trPr>
        <w:tc>
          <w:tcPr>
            <w:tcW w:w="2093" w:type="dxa"/>
            <w:vAlign w:val="center"/>
          </w:tcPr>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rPr>
            </w:pPr>
            <w:r w:rsidRPr="0016018D">
              <w:rPr>
                <w:rFonts w:eastAsia="Times New Roman" w:cs="Arial"/>
              </w:rPr>
              <w:t>Given Names</w:t>
            </w:r>
          </w:p>
        </w:tc>
        <w:tc>
          <w:tcPr>
            <w:tcW w:w="2268" w:type="dxa"/>
            <w:vAlign w:val="center"/>
          </w:tcPr>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rPr>
            </w:pPr>
          </w:p>
        </w:tc>
        <w:tc>
          <w:tcPr>
            <w:tcW w:w="1559" w:type="dxa"/>
            <w:vAlign w:val="center"/>
          </w:tcPr>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rPr>
            </w:pPr>
            <w:r w:rsidRPr="0016018D">
              <w:rPr>
                <w:rFonts w:eastAsia="Times New Roman" w:cs="Arial"/>
              </w:rPr>
              <w:t>Date of Birth</w:t>
            </w:r>
          </w:p>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i/>
                <w:iCs/>
              </w:rPr>
            </w:pPr>
            <w:r w:rsidRPr="0016018D">
              <w:rPr>
                <w:rFonts w:eastAsia="Times New Roman" w:cs="Arial"/>
                <w:i/>
                <w:iCs/>
              </w:rPr>
              <w:t>(optional)</w:t>
            </w:r>
          </w:p>
        </w:tc>
        <w:tc>
          <w:tcPr>
            <w:tcW w:w="2977" w:type="dxa"/>
            <w:vAlign w:val="center"/>
          </w:tcPr>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rPr>
            </w:pPr>
          </w:p>
        </w:tc>
      </w:tr>
      <w:tr w:rsidR="0016018D" w:rsidRPr="0016018D" w:rsidTr="003D70D4">
        <w:trPr>
          <w:trHeight w:val="1211"/>
        </w:trPr>
        <w:tc>
          <w:tcPr>
            <w:tcW w:w="2093" w:type="dxa"/>
            <w:vAlign w:val="center"/>
          </w:tcPr>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rPr>
            </w:pPr>
            <w:r w:rsidRPr="0016018D">
              <w:rPr>
                <w:rFonts w:eastAsia="Times New Roman" w:cs="Arial"/>
              </w:rPr>
              <w:t>Postal Address</w:t>
            </w:r>
          </w:p>
        </w:tc>
        <w:tc>
          <w:tcPr>
            <w:tcW w:w="6804" w:type="dxa"/>
            <w:gridSpan w:val="3"/>
            <w:vAlign w:val="center"/>
          </w:tcPr>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b/>
                <w:iCs/>
              </w:rPr>
            </w:pPr>
          </w:p>
        </w:tc>
      </w:tr>
      <w:tr w:rsidR="0016018D" w:rsidRPr="0016018D" w:rsidTr="003D70D4">
        <w:trPr>
          <w:trHeight w:val="510"/>
        </w:trPr>
        <w:tc>
          <w:tcPr>
            <w:tcW w:w="2093" w:type="dxa"/>
            <w:vAlign w:val="center"/>
          </w:tcPr>
          <w:p w:rsidR="0016018D" w:rsidRPr="0016018D" w:rsidRDefault="0016018D" w:rsidP="00A30062">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rPr>
            </w:pPr>
            <w:r w:rsidRPr="0016018D">
              <w:rPr>
                <w:rFonts w:eastAsia="Times New Roman" w:cs="Arial"/>
              </w:rPr>
              <w:t>Contact Phone N</w:t>
            </w:r>
            <w:r w:rsidR="00A30062">
              <w:rPr>
                <w:rFonts w:eastAsia="Times New Roman" w:cs="Arial"/>
              </w:rPr>
              <w:t>umber</w:t>
            </w:r>
            <w:r w:rsidRPr="0016018D">
              <w:rPr>
                <w:rFonts w:eastAsia="Times New Roman" w:cs="Arial"/>
              </w:rPr>
              <w:t xml:space="preserve"> </w:t>
            </w:r>
            <w:r w:rsidR="00A30062">
              <w:rPr>
                <w:rFonts w:eastAsia="Times New Roman" w:cs="Arial"/>
              </w:rPr>
              <w:br/>
            </w:r>
            <w:r w:rsidRPr="0016018D">
              <w:rPr>
                <w:rFonts w:eastAsia="Times New Roman" w:cs="Arial"/>
              </w:rPr>
              <w:t>(business hours)</w:t>
            </w:r>
          </w:p>
        </w:tc>
        <w:tc>
          <w:tcPr>
            <w:tcW w:w="6804" w:type="dxa"/>
            <w:gridSpan w:val="3"/>
            <w:vAlign w:val="center"/>
          </w:tcPr>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b/>
                <w:iCs/>
              </w:rPr>
            </w:pPr>
          </w:p>
        </w:tc>
      </w:tr>
      <w:tr w:rsidR="0016018D" w:rsidRPr="0016018D" w:rsidTr="003D70D4">
        <w:trPr>
          <w:trHeight w:val="510"/>
        </w:trPr>
        <w:tc>
          <w:tcPr>
            <w:tcW w:w="2093" w:type="dxa"/>
            <w:vAlign w:val="center"/>
          </w:tcPr>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rPr>
            </w:pPr>
            <w:r w:rsidRPr="0016018D">
              <w:rPr>
                <w:rFonts w:eastAsia="Times New Roman" w:cs="Arial"/>
              </w:rPr>
              <w:t>Email address</w:t>
            </w:r>
          </w:p>
        </w:tc>
        <w:tc>
          <w:tcPr>
            <w:tcW w:w="6804" w:type="dxa"/>
            <w:gridSpan w:val="3"/>
            <w:vAlign w:val="center"/>
          </w:tcPr>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b/>
                <w:iCs/>
              </w:rPr>
            </w:pPr>
          </w:p>
        </w:tc>
      </w:tr>
      <w:tr w:rsidR="0016018D" w:rsidRPr="0016018D" w:rsidTr="003D70D4">
        <w:trPr>
          <w:trHeight w:val="567"/>
        </w:trPr>
        <w:tc>
          <w:tcPr>
            <w:tcW w:w="8897" w:type="dxa"/>
            <w:gridSpan w:val="4"/>
            <w:vAlign w:val="center"/>
          </w:tcPr>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i/>
                <w:iCs/>
              </w:rPr>
            </w:pPr>
            <w:r w:rsidRPr="0016018D">
              <w:rPr>
                <w:rFonts w:eastAsia="Times New Roman" w:cs="Arial"/>
                <w:i/>
                <w:iCs/>
              </w:rPr>
              <w:t>You must be an Australian citizen to be eligible for employment at the High Court of Australia.</w:t>
            </w:r>
          </w:p>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rPr>
            </w:pPr>
            <w:r w:rsidRPr="0016018D">
              <w:rPr>
                <w:rFonts w:eastAsia="Times New Roman" w:cs="Arial"/>
              </w:rPr>
              <w:t>Do you have any restrictions that may prevent your employment with the High Court?    YES /  NO</w:t>
            </w:r>
          </w:p>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rPr>
            </w:pPr>
            <w:r w:rsidRPr="0016018D">
              <w:rPr>
                <w:rFonts w:eastAsia="Times New Roman" w:cs="Arial"/>
              </w:rPr>
              <w:t xml:space="preserve">Are you an Australian citizen?    </w:t>
            </w:r>
            <w:r w:rsidRPr="0016018D">
              <w:rPr>
                <w:rFonts w:eastAsia="Times New Roman" w:cs="Arial"/>
                <w:i/>
                <w:iCs/>
              </w:rPr>
              <w:t>(Please circle or delete)</w:t>
            </w:r>
            <w:r w:rsidRPr="0016018D">
              <w:rPr>
                <w:rFonts w:eastAsia="Times New Roman" w:cs="Arial"/>
              </w:rPr>
              <w:t xml:space="preserve">     YES /  NO</w:t>
            </w:r>
          </w:p>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rPr>
            </w:pPr>
            <w:r w:rsidRPr="0016018D">
              <w:rPr>
                <w:rFonts w:eastAsia="Times New Roman" w:cs="Arial"/>
              </w:rPr>
              <w:t xml:space="preserve">Do you require assistance in attending an interview?   YES /  NO </w:t>
            </w:r>
            <w:r w:rsidRPr="0016018D">
              <w:rPr>
                <w:rFonts w:eastAsia="Times New Roman" w:cs="Arial"/>
              </w:rPr>
              <w:br/>
              <w:t>If YES please advise your requirements:</w:t>
            </w:r>
          </w:p>
        </w:tc>
      </w:tr>
      <w:tr w:rsidR="00A30062" w:rsidRPr="0016018D" w:rsidTr="003D70D4">
        <w:trPr>
          <w:trHeight w:val="567"/>
        </w:trPr>
        <w:tc>
          <w:tcPr>
            <w:tcW w:w="8897" w:type="dxa"/>
            <w:gridSpan w:val="4"/>
            <w:vAlign w:val="center"/>
          </w:tcPr>
          <w:p w:rsidR="00A30062" w:rsidRPr="0016018D" w:rsidRDefault="00A30062"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i/>
                <w:iCs/>
              </w:rPr>
            </w:pPr>
          </w:p>
        </w:tc>
      </w:tr>
    </w:tbl>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i/>
          <w:iCs/>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552"/>
        <w:gridCol w:w="1559"/>
        <w:gridCol w:w="142"/>
        <w:gridCol w:w="2693"/>
      </w:tblGrid>
      <w:tr w:rsidR="0016018D" w:rsidRPr="0016018D" w:rsidTr="003D70D4">
        <w:trPr>
          <w:trHeight w:val="567"/>
        </w:trPr>
        <w:tc>
          <w:tcPr>
            <w:tcW w:w="6204" w:type="dxa"/>
            <w:gridSpan w:val="4"/>
            <w:vAlign w:val="center"/>
          </w:tcPr>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rPr>
            </w:pPr>
            <w:r w:rsidRPr="0016018D">
              <w:rPr>
                <w:rFonts w:eastAsia="Times New Roman" w:cs="Arial"/>
              </w:rPr>
              <w:t>Are you currently a Commonwealth, APS or State government employee?</w:t>
            </w:r>
            <w:r w:rsidRPr="0016018D">
              <w:rPr>
                <w:rFonts w:eastAsia="Times New Roman" w:cs="Arial"/>
                <w:i/>
                <w:iCs/>
              </w:rPr>
              <w:t xml:space="preserve"> (Please circle)</w:t>
            </w:r>
            <w:r w:rsidRPr="0016018D">
              <w:rPr>
                <w:rFonts w:eastAsia="Times New Roman" w:cs="Arial"/>
              </w:rPr>
              <w:t xml:space="preserve">     </w:t>
            </w:r>
            <w:r w:rsidRPr="0016018D">
              <w:rPr>
                <w:rFonts w:eastAsia="Times New Roman" w:cs="Arial"/>
              </w:rPr>
              <w:br/>
              <w:t>Department name:</w:t>
            </w:r>
          </w:p>
        </w:tc>
        <w:tc>
          <w:tcPr>
            <w:tcW w:w="2693" w:type="dxa"/>
            <w:vAlign w:val="center"/>
          </w:tcPr>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rPr>
            </w:pPr>
            <w:r w:rsidRPr="0016018D">
              <w:rPr>
                <w:rFonts w:eastAsia="Times New Roman" w:cs="Arial"/>
              </w:rPr>
              <w:t>YES  /  NO</w:t>
            </w:r>
          </w:p>
        </w:tc>
      </w:tr>
      <w:tr w:rsidR="0016018D" w:rsidRPr="0016018D" w:rsidTr="003D70D4">
        <w:trPr>
          <w:trHeight w:val="340"/>
        </w:trPr>
        <w:tc>
          <w:tcPr>
            <w:tcW w:w="1951" w:type="dxa"/>
            <w:vAlign w:val="center"/>
          </w:tcPr>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rPr>
            </w:pPr>
            <w:r w:rsidRPr="0016018D">
              <w:rPr>
                <w:rFonts w:eastAsia="Times New Roman" w:cs="Arial"/>
              </w:rPr>
              <w:t>AGS number</w:t>
            </w:r>
          </w:p>
        </w:tc>
        <w:tc>
          <w:tcPr>
            <w:tcW w:w="6946" w:type="dxa"/>
            <w:gridSpan w:val="4"/>
            <w:vAlign w:val="center"/>
          </w:tcPr>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iCs/>
              </w:rPr>
            </w:pPr>
          </w:p>
        </w:tc>
      </w:tr>
      <w:tr w:rsidR="0016018D" w:rsidRPr="0016018D" w:rsidTr="003D70D4">
        <w:trPr>
          <w:trHeight w:val="340"/>
        </w:trPr>
        <w:tc>
          <w:tcPr>
            <w:tcW w:w="1951" w:type="dxa"/>
            <w:vAlign w:val="center"/>
          </w:tcPr>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rPr>
            </w:pPr>
            <w:r w:rsidRPr="0016018D">
              <w:rPr>
                <w:rFonts w:eastAsia="Times New Roman" w:cs="Arial"/>
              </w:rPr>
              <w:t>Nominal Level</w:t>
            </w:r>
          </w:p>
        </w:tc>
        <w:tc>
          <w:tcPr>
            <w:tcW w:w="2552" w:type="dxa"/>
            <w:vAlign w:val="center"/>
          </w:tcPr>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iCs/>
              </w:rPr>
            </w:pPr>
          </w:p>
        </w:tc>
        <w:tc>
          <w:tcPr>
            <w:tcW w:w="1559" w:type="dxa"/>
            <w:vAlign w:val="center"/>
          </w:tcPr>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rPr>
            </w:pPr>
            <w:r w:rsidRPr="0016018D">
              <w:rPr>
                <w:rFonts w:eastAsia="Times New Roman" w:cs="Arial"/>
              </w:rPr>
              <w:t>Actual Level</w:t>
            </w:r>
          </w:p>
        </w:tc>
        <w:tc>
          <w:tcPr>
            <w:tcW w:w="2835" w:type="dxa"/>
            <w:gridSpan w:val="2"/>
            <w:vAlign w:val="center"/>
          </w:tcPr>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iCs/>
              </w:rPr>
            </w:pPr>
          </w:p>
        </w:tc>
      </w:tr>
      <w:tr w:rsidR="0016018D" w:rsidRPr="0016018D" w:rsidTr="003D70D4">
        <w:trPr>
          <w:trHeight w:val="340"/>
        </w:trPr>
        <w:tc>
          <w:tcPr>
            <w:tcW w:w="1951" w:type="dxa"/>
            <w:tcBorders>
              <w:right w:val="nil"/>
            </w:tcBorders>
            <w:vAlign w:val="center"/>
          </w:tcPr>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rPr>
            </w:pPr>
            <w:r w:rsidRPr="0016018D">
              <w:rPr>
                <w:rFonts w:eastAsia="Times New Roman" w:cs="Arial"/>
              </w:rPr>
              <w:t>Ongoing Employee</w:t>
            </w:r>
          </w:p>
        </w:tc>
        <w:tc>
          <w:tcPr>
            <w:tcW w:w="2552" w:type="dxa"/>
            <w:tcBorders>
              <w:left w:val="nil"/>
            </w:tcBorders>
            <w:vAlign w:val="center"/>
          </w:tcPr>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rPr>
            </w:pPr>
            <w:r w:rsidRPr="0016018D">
              <w:rPr>
                <w:rFonts w:eastAsia="Times New Roman" w:cs="Arial"/>
              </w:rPr>
              <w:t></w:t>
            </w:r>
          </w:p>
        </w:tc>
        <w:tc>
          <w:tcPr>
            <w:tcW w:w="1559" w:type="dxa"/>
            <w:tcBorders>
              <w:right w:val="nil"/>
            </w:tcBorders>
            <w:vAlign w:val="center"/>
          </w:tcPr>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rPr>
            </w:pPr>
            <w:r w:rsidRPr="0016018D">
              <w:rPr>
                <w:rFonts w:eastAsia="Times New Roman" w:cs="Arial"/>
              </w:rPr>
              <w:t>Non-ongoing employee</w:t>
            </w:r>
          </w:p>
        </w:tc>
        <w:tc>
          <w:tcPr>
            <w:tcW w:w="2835" w:type="dxa"/>
            <w:gridSpan w:val="2"/>
            <w:tcBorders>
              <w:left w:val="nil"/>
            </w:tcBorders>
            <w:vAlign w:val="center"/>
          </w:tcPr>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rPr>
            </w:pPr>
            <w:r w:rsidRPr="0016018D">
              <w:rPr>
                <w:rFonts w:eastAsia="Times New Roman" w:cs="Arial"/>
              </w:rPr>
              <w:t></w:t>
            </w:r>
          </w:p>
        </w:tc>
      </w:tr>
      <w:tr w:rsidR="0016018D" w:rsidRPr="0016018D" w:rsidTr="003D70D4">
        <w:trPr>
          <w:trHeight w:val="20"/>
        </w:trPr>
        <w:tc>
          <w:tcPr>
            <w:tcW w:w="6062" w:type="dxa"/>
            <w:gridSpan w:val="3"/>
            <w:vAlign w:val="center"/>
          </w:tcPr>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rPr>
            </w:pPr>
            <w:r w:rsidRPr="0016018D">
              <w:rPr>
                <w:rFonts w:eastAsia="Times New Roman" w:cs="Arial"/>
              </w:rPr>
              <w:t>Have you received a redundancy from a Commonwealth, APS or state government employer in the last 12 months?</w:t>
            </w:r>
            <w:r w:rsidRPr="0016018D">
              <w:rPr>
                <w:rFonts w:eastAsia="Times New Roman" w:cs="Arial"/>
                <w:i/>
                <w:iCs/>
              </w:rPr>
              <w:t xml:space="preserve"> (Please circle or delete)</w:t>
            </w:r>
          </w:p>
        </w:tc>
        <w:tc>
          <w:tcPr>
            <w:tcW w:w="2835" w:type="dxa"/>
            <w:gridSpan w:val="2"/>
            <w:vAlign w:val="center"/>
          </w:tcPr>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i/>
                <w:iCs/>
              </w:rPr>
            </w:pPr>
            <w:r w:rsidRPr="0016018D">
              <w:rPr>
                <w:rFonts w:eastAsia="Times New Roman" w:cs="Arial"/>
              </w:rPr>
              <w:t>YES  /  NO</w:t>
            </w:r>
          </w:p>
        </w:tc>
      </w:tr>
    </w:tbl>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b/>
          <w:bCs/>
          <w:i/>
          <w:iC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409"/>
        <w:gridCol w:w="426"/>
        <w:gridCol w:w="1701"/>
        <w:gridCol w:w="2693"/>
      </w:tblGrid>
      <w:tr w:rsidR="0016018D" w:rsidRPr="0016018D" w:rsidTr="003D70D4">
        <w:trPr>
          <w:trHeight w:val="454"/>
        </w:trPr>
        <w:tc>
          <w:tcPr>
            <w:tcW w:w="4077" w:type="dxa"/>
            <w:gridSpan w:val="2"/>
            <w:vAlign w:val="center"/>
          </w:tcPr>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rPr>
            </w:pPr>
            <w:r w:rsidRPr="0016018D">
              <w:rPr>
                <w:rFonts w:eastAsia="Times New Roman" w:cs="Arial"/>
                <w:b/>
                <w:bCs/>
                <w:i/>
                <w:iCs/>
              </w:rPr>
              <w:t>Referee 1 Details</w:t>
            </w:r>
          </w:p>
        </w:tc>
        <w:tc>
          <w:tcPr>
            <w:tcW w:w="426" w:type="dxa"/>
            <w:tcBorders>
              <w:top w:val="nil"/>
              <w:bottom w:val="nil"/>
            </w:tcBorders>
            <w:vAlign w:val="center"/>
          </w:tcPr>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rPr>
            </w:pPr>
          </w:p>
        </w:tc>
        <w:tc>
          <w:tcPr>
            <w:tcW w:w="4394" w:type="dxa"/>
            <w:gridSpan w:val="2"/>
            <w:vAlign w:val="center"/>
          </w:tcPr>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rPr>
            </w:pPr>
            <w:r w:rsidRPr="0016018D">
              <w:rPr>
                <w:rFonts w:eastAsia="Times New Roman" w:cs="Arial"/>
                <w:b/>
                <w:bCs/>
                <w:i/>
                <w:iCs/>
              </w:rPr>
              <w:t>Referee 2 Details</w:t>
            </w:r>
          </w:p>
        </w:tc>
      </w:tr>
      <w:tr w:rsidR="0016018D" w:rsidRPr="0016018D" w:rsidTr="00A30062">
        <w:trPr>
          <w:trHeight w:val="397"/>
        </w:trPr>
        <w:tc>
          <w:tcPr>
            <w:tcW w:w="1668" w:type="dxa"/>
            <w:vAlign w:val="center"/>
          </w:tcPr>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rPr>
            </w:pPr>
            <w:r w:rsidRPr="0016018D">
              <w:rPr>
                <w:rFonts w:eastAsia="Times New Roman" w:cs="Arial"/>
              </w:rPr>
              <w:t>Name:</w:t>
            </w:r>
          </w:p>
        </w:tc>
        <w:tc>
          <w:tcPr>
            <w:tcW w:w="2409" w:type="dxa"/>
            <w:vAlign w:val="center"/>
          </w:tcPr>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rPr>
            </w:pPr>
          </w:p>
        </w:tc>
        <w:tc>
          <w:tcPr>
            <w:tcW w:w="426" w:type="dxa"/>
            <w:tcBorders>
              <w:top w:val="nil"/>
              <w:bottom w:val="nil"/>
            </w:tcBorders>
          </w:tcPr>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rPr>
            </w:pPr>
          </w:p>
        </w:tc>
        <w:tc>
          <w:tcPr>
            <w:tcW w:w="1701" w:type="dxa"/>
            <w:vAlign w:val="center"/>
          </w:tcPr>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rPr>
            </w:pPr>
            <w:r w:rsidRPr="0016018D">
              <w:rPr>
                <w:rFonts w:eastAsia="Times New Roman" w:cs="Arial"/>
              </w:rPr>
              <w:t>Name:</w:t>
            </w:r>
          </w:p>
        </w:tc>
        <w:tc>
          <w:tcPr>
            <w:tcW w:w="2693" w:type="dxa"/>
            <w:vAlign w:val="center"/>
          </w:tcPr>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rPr>
            </w:pPr>
          </w:p>
        </w:tc>
      </w:tr>
      <w:tr w:rsidR="0016018D" w:rsidRPr="0016018D" w:rsidTr="00A30062">
        <w:trPr>
          <w:trHeight w:val="397"/>
        </w:trPr>
        <w:tc>
          <w:tcPr>
            <w:tcW w:w="1668" w:type="dxa"/>
            <w:vAlign w:val="center"/>
          </w:tcPr>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rPr>
            </w:pPr>
            <w:r w:rsidRPr="0016018D">
              <w:rPr>
                <w:rFonts w:eastAsia="Times New Roman" w:cs="Arial"/>
              </w:rPr>
              <w:t>Title:</w:t>
            </w:r>
          </w:p>
        </w:tc>
        <w:tc>
          <w:tcPr>
            <w:tcW w:w="2409" w:type="dxa"/>
            <w:vAlign w:val="center"/>
          </w:tcPr>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rPr>
            </w:pPr>
          </w:p>
        </w:tc>
        <w:tc>
          <w:tcPr>
            <w:tcW w:w="426" w:type="dxa"/>
            <w:tcBorders>
              <w:top w:val="nil"/>
              <w:bottom w:val="nil"/>
            </w:tcBorders>
          </w:tcPr>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rPr>
            </w:pPr>
          </w:p>
        </w:tc>
        <w:tc>
          <w:tcPr>
            <w:tcW w:w="1701" w:type="dxa"/>
            <w:vAlign w:val="center"/>
          </w:tcPr>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rPr>
            </w:pPr>
            <w:r w:rsidRPr="0016018D">
              <w:rPr>
                <w:rFonts w:eastAsia="Times New Roman" w:cs="Arial"/>
              </w:rPr>
              <w:t>Title:</w:t>
            </w:r>
          </w:p>
        </w:tc>
        <w:tc>
          <w:tcPr>
            <w:tcW w:w="2693" w:type="dxa"/>
            <w:vAlign w:val="center"/>
          </w:tcPr>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rPr>
            </w:pPr>
          </w:p>
        </w:tc>
      </w:tr>
      <w:tr w:rsidR="0016018D" w:rsidRPr="0016018D" w:rsidTr="00A30062">
        <w:trPr>
          <w:trHeight w:val="397"/>
        </w:trPr>
        <w:tc>
          <w:tcPr>
            <w:tcW w:w="1668" w:type="dxa"/>
            <w:vAlign w:val="center"/>
          </w:tcPr>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rPr>
            </w:pPr>
            <w:r w:rsidRPr="0016018D">
              <w:rPr>
                <w:rFonts w:eastAsia="Times New Roman" w:cs="Arial"/>
              </w:rPr>
              <w:t>Organisation:</w:t>
            </w:r>
          </w:p>
        </w:tc>
        <w:tc>
          <w:tcPr>
            <w:tcW w:w="2409" w:type="dxa"/>
            <w:vAlign w:val="center"/>
          </w:tcPr>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rPr>
            </w:pPr>
          </w:p>
        </w:tc>
        <w:tc>
          <w:tcPr>
            <w:tcW w:w="426" w:type="dxa"/>
            <w:tcBorders>
              <w:top w:val="nil"/>
              <w:bottom w:val="nil"/>
            </w:tcBorders>
          </w:tcPr>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rPr>
            </w:pPr>
          </w:p>
        </w:tc>
        <w:tc>
          <w:tcPr>
            <w:tcW w:w="1701" w:type="dxa"/>
            <w:vAlign w:val="center"/>
          </w:tcPr>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rPr>
            </w:pPr>
            <w:r w:rsidRPr="0016018D">
              <w:rPr>
                <w:rFonts w:eastAsia="Times New Roman" w:cs="Arial"/>
              </w:rPr>
              <w:t>Organisation:</w:t>
            </w:r>
          </w:p>
        </w:tc>
        <w:tc>
          <w:tcPr>
            <w:tcW w:w="2693" w:type="dxa"/>
            <w:vAlign w:val="center"/>
          </w:tcPr>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rPr>
            </w:pPr>
          </w:p>
        </w:tc>
      </w:tr>
      <w:tr w:rsidR="0016018D" w:rsidRPr="0016018D" w:rsidTr="00A30062">
        <w:trPr>
          <w:trHeight w:val="397"/>
        </w:trPr>
        <w:tc>
          <w:tcPr>
            <w:tcW w:w="1668" w:type="dxa"/>
            <w:vAlign w:val="center"/>
          </w:tcPr>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rPr>
            </w:pPr>
            <w:r w:rsidRPr="0016018D">
              <w:rPr>
                <w:rFonts w:eastAsia="Times New Roman" w:cs="Arial"/>
              </w:rPr>
              <w:t>Phone No:</w:t>
            </w:r>
          </w:p>
        </w:tc>
        <w:tc>
          <w:tcPr>
            <w:tcW w:w="2409" w:type="dxa"/>
            <w:vAlign w:val="center"/>
          </w:tcPr>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rPr>
            </w:pPr>
          </w:p>
        </w:tc>
        <w:tc>
          <w:tcPr>
            <w:tcW w:w="426" w:type="dxa"/>
            <w:tcBorders>
              <w:top w:val="nil"/>
              <w:bottom w:val="nil"/>
            </w:tcBorders>
          </w:tcPr>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rPr>
            </w:pPr>
          </w:p>
        </w:tc>
        <w:tc>
          <w:tcPr>
            <w:tcW w:w="1701" w:type="dxa"/>
            <w:vAlign w:val="center"/>
          </w:tcPr>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rPr>
            </w:pPr>
            <w:r w:rsidRPr="0016018D">
              <w:rPr>
                <w:rFonts w:eastAsia="Times New Roman" w:cs="Arial"/>
              </w:rPr>
              <w:t>Phone No:</w:t>
            </w:r>
          </w:p>
        </w:tc>
        <w:tc>
          <w:tcPr>
            <w:tcW w:w="2693" w:type="dxa"/>
            <w:vAlign w:val="center"/>
          </w:tcPr>
          <w:p w:rsidR="0016018D" w:rsidRPr="0016018D" w:rsidRDefault="0016018D" w:rsidP="0016018D">
            <w:pPr>
              <w:tabs>
                <w:tab w:val="left" w:pos="425"/>
                <w:tab w:val="left" w:pos="851"/>
                <w:tab w:val="left" w:pos="1276"/>
                <w:tab w:val="left" w:pos="1701"/>
                <w:tab w:val="left" w:pos="2268"/>
                <w:tab w:val="left" w:pos="2835"/>
                <w:tab w:val="left" w:pos="3402"/>
                <w:tab w:val="left" w:pos="3969"/>
                <w:tab w:val="left" w:pos="4536"/>
              </w:tabs>
              <w:spacing w:after="0" w:line="240" w:lineRule="auto"/>
              <w:ind w:right="-57"/>
              <w:rPr>
                <w:rFonts w:eastAsia="Times New Roman" w:cs="Arial"/>
              </w:rPr>
            </w:pPr>
          </w:p>
        </w:tc>
      </w:tr>
    </w:tbl>
    <w:p w:rsidR="0016018D" w:rsidRPr="0016018D" w:rsidRDefault="0016018D" w:rsidP="0016018D">
      <w:pPr>
        <w:spacing w:after="60" w:line="240" w:lineRule="auto"/>
        <w:rPr>
          <w:rFonts w:eastAsia="Times New Roman" w:cs="Arial"/>
        </w:rPr>
      </w:pPr>
    </w:p>
    <w:sectPr w:rsidR="0016018D" w:rsidRPr="0016018D" w:rsidSect="003D70D4">
      <w:headerReference w:type="even" r:id="rId18"/>
      <w:footerReference w:type="default" r:id="rId19"/>
      <w:footerReference w:type="first" r:id="rId20"/>
      <w:pgSz w:w="11907" w:h="16840" w:code="9"/>
      <w:pgMar w:top="1418" w:right="1418" w:bottom="992" w:left="1701" w:header="425" w:footer="5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5F2" w:rsidRDefault="007B35F2">
      <w:pPr>
        <w:spacing w:after="0" w:line="240" w:lineRule="auto"/>
      </w:pPr>
      <w:r>
        <w:separator/>
      </w:r>
    </w:p>
  </w:endnote>
  <w:endnote w:type="continuationSeparator" w:id="0">
    <w:p w:rsidR="007B35F2" w:rsidRDefault="007B3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0D4" w:rsidRPr="0081143B" w:rsidRDefault="003D70D4">
    <w:pPr>
      <w:pStyle w:val="Footer"/>
      <w:jc w:val="center"/>
      <w:rPr>
        <w:rFonts w:ascii="Univers" w:hAnsi="Univers"/>
        <w:sz w:val="20"/>
      </w:rPr>
    </w:pPr>
    <w:r w:rsidRPr="0081143B">
      <w:rPr>
        <w:rFonts w:ascii="Univers" w:hAnsi="Univers"/>
        <w:sz w:val="20"/>
      </w:rPr>
      <w:fldChar w:fldCharType="begin"/>
    </w:r>
    <w:r w:rsidRPr="0081143B">
      <w:rPr>
        <w:rFonts w:ascii="Univers" w:hAnsi="Univers"/>
        <w:sz w:val="20"/>
      </w:rPr>
      <w:instrText xml:space="preserve"> PAGE   \* MERGEFORMAT </w:instrText>
    </w:r>
    <w:r w:rsidRPr="0081143B">
      <w:rPr>
        <w:rFonts w:ascii="Univers" w:hAnsi="Univers"/>
        <w:sz w:val="20"/>
      </w:rPr>
      <w:fldChar w:fldCharType="separate"/>
    </w:r>
    <w:r w:rsidR="00D2624F">
      <w:rPr>
        <w:rFonts w:ascii="Univers" w:hAnsi="Univers"/>
        <w:noProof/>
        <w:sz w:val="20"/>
      </w:rPr>
      <w:t>2</w:t>
    </w:r>
    <w:r w:rsidRPr="0081143B">
      <w:rPr>
        <w:rFonts w:ascii="Univers" w:hAnsi="Univers"/>
        <w:sz w:val="20"/>
      </w:rPr>
      <w:fldChar w:fldCharType="end"/>
    </w:r>
  </w:p>
  <w:p w:rsidR="003D70D4" w:rsidRPr="0081143B" w:rsidRDefault="003D70D4" w:rsidP="003D70D4">
    <w:pPr>
      <w:pStyle w:val="Footer"/>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0D4" w:rsidRPr="00CF5DF0" w:rsidRDefault="003D70D4" w:rsidP="003D70D4">
    <w:pPr>
      <w:pStyle w:val="Footer"/>
      <w:ind w:left="-709"/>
      <w:rPr>
        <w:rFonts w:ascii="Verdana" w:hAnsi="Verdana"/>
        <w:sz w:val="18"/>
        <w:szCs w:val="18"/>
      </w:rPr>
    </w:pPr>
    <w:r w:rsidRPr="009B1588">
      <w:rPr>
        <w:rFonts w:ascii="Verdana" w:hAnsi="Verdana"/>
        <w:sz w:val="18"/>
        <w:szCs w:val="18"/>
      </w:rPr>
      <w:fldChar w:fldCharType="begin"/>
    </w:r>
    <w:r w:rsidRPr="009B1588">
      <w:rPr>
        <w:rFonts w:ascii="Verdana" w:hAnsi="Verdana"/>
        <w:sz w:val="18"/>
        <w:szCs w:val="18"/>
      </w:rPr>
      <w:instrText xml:space="preserve"> FILENAME \p </w:instrText>
    </w:r>
    <w:r w:rsidRPr="009B1588">
      <w:rPr>
        <w:rFonts w:ascii="Verdana" w:hAnsi="Verdana"/>
        <w:sz w:val="18"/>
        <w:szCs w:val="18"/>
      </w:rPr>
      <w:fldChar w:fldCharType="separate"/>
    </w:r>
    <w:r w:rsidR="00FC2E80">
      <w:rPr>
        <w:rFonts w:ascii="Verdana" w:hAnsi="Verdana"/>
        <w:noProof/>
        <w:sz w:val="18"/>
        <w:szCs w:val="18"/>
      </w:rPr>
      <w:t>G:\REGISTRY\CAN\National Registry Manager\Registry\Staffing-Training\PRS Sep 18\Principal Registry Supervisor Job Pack.docx</w:t>
    </w:r>
    <w:r w:rsidRPr="009B1588">
      <w:rPr>
        <w:rFonts w:ascii="Verdana" w:hAnsi="Verdana"/>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0D4" w:rsidRPr="0024654E" w:rsidRDefault="003D70D4">
    <w:pPr>
      <w:pStyle w:val="Footer"/>
      <w:jc w:val="center"/>
      <w:rPr>
        <w:sz w:val="20"/>
      </w:rPr>
    </w:pPr>
    <w:r w:rsidRPr="0024654E">
      <w:rPr>
        <w:sz w:val="20"/>
      </w:rPr>
      <w:fldChar w:fldCharType="begin"/>
    </w:r>
    <w:r w:rsidRPr="0024654E">
      <w:rPr>
        <w:sz w:val="20"/>
      </w:rPr>
      <w:instrText xml:space="preserve"> PAGE   \* MERGEFORMAT </w:instrText>
    </w:r>
    <w:r w:rsidRPr="0024654E">
      <w:rPr>
        <w:sz w:val="20"/>
      </w:rPr>
      <w:fldChar w:fldCharType="separate"/>
    </w:r>
    <w:r w:rsidR="00D2624F">
      <w:rPr>
        <w:noProof/>
        <w:sz w:val="20"/>
      </w:rPr>
      <w:t>7</w:t>
    </w:r>
    <w:r w:rsidRPr="0024654E">
      <w:rPr>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0D4" w:rsidRDefault="003D70D4">
    <w:pPr>
      <w:pStyle w:val="Footer"/>
      <w:tabs>
        <w:tab w:val="clear" w:pos="4513"/>
        <w:tab w:val="left" w:pos="1134"/>
        <w:tab w:val="left" w:pos="8222"/>
      </w:tabs>
      <w:rPr>
        <w:u w:val="single"/>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5F2" w:rsidRDefault="007B35F2">
      <w:pPr>
        <w:spacing w:after="0" w:line="240" w:lineRule="auto"/>
      </w:pPr>
      <w:r>
        <w:separator/>
      </w:r>
    </w:p>
  </w:footnote>
  <w:footnote w:type="continuationSeparator" w:id="0">
    <w:p w:rsidR="007B35F2" w:rsidRDefault="007B35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0D4" w:rsidRDefault="003D70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70D4" w:rsidRDefault="003D70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0D4" w:rsidRDefault="003D70D4">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0D4" w:rsidRDefault="003D70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70D4" w:rsidRDefault="003D70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139FE"/>
    <w:multiLevelType w:val="hybridMultilevel"/>
    <w:tmpl w:val="29E47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596D08"/>
    <w:multiLevelType w:val="hybridMultilevel"/>
    <w:tmpl w:val="4EA201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C2B6D31"/>
    <w:multiLevelType w:val="hybridMultilevel"/>
    <w:tmpl w:val="925659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43140D6A"/>
    <w:multiLevelType w:val="hybridMultilevel"/>
    <w:tmpl w:val="7D605B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B1B0EF0"/>
    <w:multiLevelType w:val="hybridMultilevel"/>
    <w:tmpl w:val="D8E8E1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BA12585"/>
    <w:multiLevelType w:val="hybridMultilevel"/>
    <w:tmpl w:val="36444D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0D03460"/>
    <w:multiLevelType w:val="hybridMultilevel"/>
    <w:tmpl w:val="2952945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18D"/>
    <w:rsid w:val="00054998"/>
    <w:rsid w:val="00103167"/>
    <w:rsid w:val="0016018D"/>
    <w:rsid w:val="001E5CCB"/>
    <w:rsid w:val="00367D3F"/>
    <w:rsid w:val="003D5DF4"/>
    <w:rsid w:val="003D70D4"/>
    <w:rsid w:val="00571F4A"/>
    <w:rsid w:val="007B35F2"/>
    <w:rsid w:val="009E5B93"/>
    <w:rsid w:val="00A30062"/>
    <w:rsid w:val="00BB6211"/>
    <w:rsid w:val="00C82DF1"/>
    <w:rsid w:val="00D20FEC"/>
    <w:rsid w:val="00D2624F"/>
    <w:rsid w:val="00EC179D"/>
    <w:rsid w:val="00FC2E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9D"/>
    <w:pPr>
      <w:spacing w:after="200"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367D3F"/>
    <w:pPr>
      <w:keepNext/>
      <w:keepLines/>
      <w:pBdr>
        <w:top w:val="single" w:sz="4" w:space="1" w:color="auto"/>
        <w:bottom w:val="single" w:sz="4" w:space="1" w:color="auto"/>
      </w:pBdr>
      <w:spacing w:before="360" w:after="360" w:line="360" w:lineRule="auto"/>
      <w:outlineLvl w:val="0"/>
    </w:pPr>
    <w:rPr>
      <w:rFonts w:eastAsiaTheme="majorEastAsia" w:cstheme="majorBidi"/>
      <w:b/>
      <w:bCs/>
      <w:sz w:val="48"/>
      <w:szCs w:val="28"/>
    </w:rPr>
  </w:style>
  <w:style w:type="paragraph" w:styleId="Heading2">
    <w:name w:val="heading 2"/>
    <w:basedOn w:val="Normal"/>
    <w:next w:val="Normal"/>
    <w:link w:val="Heading2Char"/>
    <w:uiPriority w:val="9"/>
    <w:unhideWhenUsed/>
    <w:qFormat/>
    <w:rsid w:val="00EC179D"/>
    <w:pPr>
      <w:keepNext/>
      <w:keepLines/>
      <w:spacing w:before="120" w:after="120" w:line="360" w:lineRule="auto"/>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18D"/>
    <w:pPr>
      <w:tabs>
        <w:tab w:val="center" w:pos="4513"/>
        <w:tab w:val="right" w:pos="9026"/>
      </w:tabs>
      <w:spacing w:after="60" w:line="240" w:lineRule="auto"/>
    </w:pPr>
    <w:rPr>
      <w:rFonts w:eastAsia="Times New Roman"/>
    </w:rPr>
  </w:style>
  <w:style w:type="character" w:customStyle="1" w:styleId="HeaderChar">
    <w:name w:val="Header Char"/>
    <w:link w:val="Header"/>
    <w:uiPriority w:val="99"/>
    <w:rsid w:val="0016018D"/>
    <w:rPr>
      <w:rFonts w:ascii="Arial" w:eastAsia="Times New Roman" w:hAnsi="Arial"/>
      <w:sz w:val="24"/>
      <w:szCs w:val="22"/>
      <w:lang w:eastAsia="en-US"/>
    </w:rPr>
  </w:style>
  <w:style w:type="paragraph" w:styleId="Footer">
    <w:name w:val="footer"/>
    <w:basedOn w:val="Normal"/>
    <w:link w:val="FooterChar"/>
    <w:uiPriority w:val="99"/>
    <w:unhideWhenUsed/>
    <w:rsid w:val="0016018D"/>
    <w:pPr>
      <w:tabs>
        <w:tab w:val="center" w:pos="4513"/>
        <w:tab w:val="right" w:pos="9026"/>
      </w:tabs>
      <w:spacing w:after="60" w:line="240" w:lineRule="auto"/>
    </w:pPr>
    <w:rPr>
      <w:rFonts w:eastAsia="Times New Roman"/>
    </w:rPr>
  </w:style>
  <w:style w:type="character" w:customStyle="1" w:styleId="FooterChar">
    <w:name w:val="Footer Char"/>
    <w:link w:val="Footer"/>
    <w:uiPriority w:val="99"/>
    <w:rsid w:val="0016018D"/>
    <w:rPr>
      <w:rFonts w:ascii="Arial" w:eastAsia="Times New Roman" w:hAnsi="Arial"/>
      <w:sz w:val="24"/>
      <w:szCs w:val="22"/>
      <w:lang w:eastAsia="en-US"/>
    </w:rPr>
  </w:style>
  <w:style w:type="character" w:styleId="PageNumber">
    <w:name w:val="page number"/>
    <w:rsid w:val="0016018D"/>
  </w:style>
  <w:style w:type="paragraph" w:styleId="BalloonText">
    <w:name w:val="Balloon Text"/>
    <w:basedOn w:val="Normal"/>
    <w:link w:val="BalloonTextChar"/>
    <w:uiPriority w:val="99"/>
    <w:semiHidden/>
    <w:unhideWhenUsed/>
    <w:rsid w:val="00103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167"/>
    <w:rPr>
      <w:rFonts w:ascii="Tahoma" w:hAnsi="Tahoma" w:cs="Tahoma"/>
      <w:sz w:val="16"/>
      <w:szCs w:val="16"/>
      <w:lang w:eastAsia="en-US"/>
    </w:rPr>
  </w:style>
  <w:style w:type="character" w:customStyle="1" w:styleId="Heading1Char">
    <w:name w:val="Heading 1 Char"/>
    <w:basedOn w:val="DefaultParagraphFont"/>
    <w:link w:val="Heading1"/>
    <w:uiPriority w:val="9"/>
    <w:rsid w:val="00367D3F"/>
    <w:rPr>
      <w:rFonts w:ascii="Arial" w:eastAsiaTheme="majorEastAsia" w:hAnsi="Arial" w:cstheme="majorBidi"/>
      <w:b/>
      <w:bCs/>
      <w:sz w:val="48"/>
      <w:szCs w:val="28"/>
      <w:lang w:eastAsia="en-US"/>
    </w:rPr>
  </w:style>
  <w:style w:type="character" w:customStyle="1" w:styleId="Heading2Char">
    <w:name w:val="Heading 2 Char"/>
    <w:basedOn w:val="DefaultParagraphFont"/>
    <w:link w:val="Heading2"/>
    <w:uiPriority w:val="9"/>
    <w:rsid w:val="00EC179D"/>
    <w:rPr>
      <w:rFonts w:ascii="Arial" w:eastAsiaTheme="majorEastAsia" w:hAnsi="Arial" w:cstheme="majorBidi"/>
      <w:b/>
      <w:bCs/>
      <w:sz w:val="28"/>
      <w:szCs w:val="26"/>
      <w:lang w:eastAsia="en-US"/>
    </w:rPr>
  </w:style>
  <w:style w:type="paragraph" w:styleId="ListParagraph">
    <w:name w:val="List Paragraph"/>
    <w:basedOn w:val="Normal"/>
    <w:uiPriority w:val="34"/>
    <w:qFormat/>
    <w:rsid w:val="00367D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9D"/>
    <w:pPr>
      <w:spacing w:after="200"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367D3F"/>
    <w:pPr>
      <w:keepNext/>
      <w:keepLines/>
      <w:pBdr>
        <w:top w:val="single" w:sz="4" w:space="1" w:color="auto"/>
        <w:bottom w:val="single" w:sz="4" w:space="1" w:color="auto"/>
      </w:pBdr>
      <w:spacing w:before="360" w:after="360" w:line="360" w:lineRule="auto"/>
      <w:outlineLvl w:val="0"/>
    </w:pPr>
    <w:rPr>
      <w:rFonts w:eastAsiaTheme="majorEastAsia" w:cstheme="majorBidi"/>
      <w:b/>
      <w:bCs/>
      <w:sz w:val="48"/>
      <w:szCs w:val="28"/>
    </w:rPr>
  </w:style>
  <w:style w:type="paragraph" w:styleId="Heading2">
    <w:name w:val="heading 2"/>
    <w:basedOn w:val="Normal"/>
    <w:next w:val="Normal"/>
    <w:link w:val="Heading2Char"/>
    <w:uiPriority w:val="9"/>
    <w:unhideWhenUsed/>
    <w:qFormat/>
    <w:rsid w:val="00EC179D"/>
    <w:pPr>
      <w:keepNext/>
      <w:keepLines/>
      <w:spacing w:before="120" w:after="120" w:line="360" w:lineRule="auto"/>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18D"/>
    <w:pPr>
      <w:tabs>
        <w:tab w:val="center" w:pos="4513"/>
        <w:tab w:val="right" w:pos="9026"/>
      </w:tabs>
      <w:spacing w:after="60" w:line="240" w:lineRule="auto"/>
    </w:pPr>
    <w:rPr>
      <w:rFonts w:eastAsia="Times New Roman"/>
    </w:rPr>
  </w:style>
  <w:style w:type="character" w:customStyle="1" w:styleId="HeaderChar">
    <w:name w:val="Header Char"/>
    <w:link w:val="Header"/>
    <w:uiPriority w:val="99"/>
    <w:rsid w:val="0016018D"/>
    <w:rPr>
      <w:rFonts w:ascii="Arial" w:eastAsia="Times New Roman" w:hAnsi="Arial"/>
      <w:sz w:val="24"/>
      <w:szCs w:val="22"/>
      <w:lang w:eastAsia="en-US"/>
    </w:rPr>
  </w:style>
  <w:style w:type="paragraph" w:styleId="Footer">
    <w:name w:val="footer"/>
    <w:basedOn w:val="Normal"/>
    <w:link w:val="FooterChar"/>
    <w:uiPriority w:val="99"/>
    <w:unhideWhenUsed/>
    <w:rsid w:val="0016018D"/>
    <w:pPr>
      <w:tabs>
        <w:tab w:val="center" w:pos="4513"/>
        <w:tab w:val="right" w:pos="9026"/>
      </w:tabs>
      <w:spacing w:after="60" w:line="240" w:lineRule="auto"/>
    </w:pPr>
    <w:rPr>
      <w:rFonts w:eastAsia="Times New Roman"/>
    </w:rPr>
  </w:style>
  <w:style w:type="character" w:customStyle="1" w:styleId="FooterChar">
    <w:name w:val="Footer Char"/>
    <w:link w:val="Footer"/>
    <w:uiPriority w:val="99"/>
    <w:rsid w:val="0016018D"/>
    <w:rPr>
      <w:rFonts w:ascii="Arial" w:eastAsia="Times New Roman" w:hAnsi="Arial"/>
      <w:sz w:val="24"/>
      <w:szCs w:val="22"/>
      <w:lang w:eastAsia="en-US"/>
    </w:rPr>
  </w:style>
  <w:style w:type="character" w:styleId="PageNumber">
    <w:name w:val="page number"/>
    <w:rsid w:val="0016018D"/>
  </w:style>
  <w:style w:type="paragraph" w:styleId="BalloonText">
    <w:name w:val="Balloon Text"/>
    <w:basedOn w:val="Normal"/>
    <w:link w:val="BalloonTextChar"/>
    <w:uiPriority w:val="99"/>
    <w:semiHidden/>
    <w:unhideWhenUsed/>
    <w:rsid w:val="00103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167"/>
    <w:rPr>
      <w:rFonts w:ascii="Tahoma" w:hAnsi="Tahoma" w:cs="Tahoma"/>
      <w:sz w:val="16"/>
      <w:szCs w:val="16"/>
      <w:lang w:eastAsia="en-US"/>
    </w:rPr>
  </w:style>
  <w:style w:type="character" w:customStyle="1" w:styleId="Heading1Char">
    <w:name w:val="Heading 1 Char"/>
    <w:basedOn w:val="DefaultParagraphFont"/>
    <w:link w:val="Heading1"/>
    <w:uiPriority w:val="9"/>
    <w:rsid w:val="00367D3F"/>
    <w:rPr>
      <w:rFonts w:ascii="Arial" w:eastAsiaTheme="majorEastAsia" w:hAnsi="Arial" w:cstheme="majorBidi"/>
      <w:b/>
      <w:bCs/>
      <w:sz w:val="48"/>
      <w:szCs w:val="28"/>
      <w:lang w:eastAsia="en-US"/>
    </w:rPr>
  </w:style>
  <w:style w:type="character" w:customStyle="1" w:styleId="Heading2Char">
    <w:name w:val="Heading 2 Char"/>
    <w:basedOn w:val="DefaultParagraphFont"/>
    <w:link w:val="Heading2"/>
    <w:uiPriority w:val="9"/>
    <w:rsid w:val="00EC179D"/>
    <w:rPr>
      <w:rFonts w:ascii="Arial" w:eastAsiaTheme="majorEastAsia" w:hAnsi="Arial" w:cstheme="majorBidi"/>
      <w:b/>
      <w:bCs/>
      <w:sz w:val="28"/>
      <w:szCs w:val="26"/>
      <w:lang w:eastAsia="en-US"/>
    </w:rPr>
  </w:style>
  <w:style w:type="paragraph" w:styleId="ListParagraph">
    <w:name w:val="List Paragraph"/>
    <w:basedOn w:val="Normal"/>
    <w:uiPriority w:val="34"/>
    <w:qFormat/>
    <w:rsid w:val="00367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mailto:hr.officer@hcourt.gov.au"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will@hcourt.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court.gov.a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High Court of Australia</Company>
  <LinksUpToDate>false</LinksUpToDate>
  <CharactersWithSpaces>6931</CharactersWithSpaces>
  <SharedDoc>false</SharedDoc>
  <HLinks>
    <vt:vector size="18" baseType="variant">
      <vt:variant>
        <vt:i4>1835066</vt:i4>
      </vt:variant>
      <vt:variant>
        <vt:i4>9</vt:i4>
      </vt:variant>
      <vt:variant>
        <vt:i4>0</vt:i4>
      </vt:variant>
      <vt:variant>
        <vt:i4>5</vt:i4>
      </vt:variant>
      <vt:variant>
        <vt:lpwstr>mailto:hr.officer@hcourt.gov.au</vt:lpwstr>
      </vt:variant>
      <vt:variant>
        <vt:lpwstr/>
      </vt:variant>
      <vt:variant>
        <vt:i4>7143427</vt:i4>
      </vt:variant>
      <vt:variant>
        <vt:i4>6</vt:i4>
      </vt:variant>
      <vt:variant>
        <vt:i4>0</vt:i4>
      </vt:variant>
      <vt:variant>
        <vt:i4>5</vt:i4>
      </vt:variant>
      <vt:variant>
        <vt:lpwstr>mailto:ewill@hcourt.gov.au</vt:lpwstr>
      </vt:variant>
      <vt:variant>
        <vt:lpwstr/>
      </vt:variant>
      <vt:variant>
        <vt:i4>4456514</vt:i4>
      </vt:variant>
      <vt:variant>
        <vt:i4>3</vt:i4>
      </vt:variant>
      <vt:variant>
        <vt:i4>0</vt:i4>
      </vt:variant>
      <vt:variant>
        <vt:i4>5</vt:i4>
      </vt:variant>
      <vt:variant>
        <vt:lpwstr>http://www.hcourt.gov.au/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2018-08-29T00:25:00Z</cp:lastPrinted>
  <dcterms:created xsi:type="dcterms:W3CDTF">2018-09-06T01:55:00Z</dcterms:created>
  <dcterms:modified xsi:type="dcterms:W3CDTF">2018-09-09T23:59:00Z</dcterms:modified>
</cp:coreProperties>
</file>