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1F" w:rsidRPr="00D82FEA" w:rsidRDefault="007E531F">
      <w:pPr>
        <w:pStyle w:val="PKAttachmentHeading"/>
      </w:pPr>
      <w:bookmarkStart w:id="0" w:name="_Toc63054670"/>
      <w:bookmarkStart w:id="1" w:name="_Toc404940281"/>
      <w:r w:rsidRPr="00D82FEA">
        <w:t xml:space="preserve">ATTACHMENT </w:t>
      </w:r>
      <w:bookmarkStart w:id="2" w:name="_Toc63054671"/>
      <w:bookmarkEnd w:id="0"/>
      <w:proofErr w:type="gramStart"/>
      <w:r w:rsidR="00A16F82" w:rsidRPr="00D82FEA">
        <w:t>A</w:t>
      </w:r>
      <w:proofErr w:type="gramEnd"/>
      <w:r w:rsidRPr="00D82FEA">
        <w:t xml:space="preserve"> - DECLARATION BY </w:t>
      </w:r>
      <w:r w:rsidR="000F70FC">
        <w:t>RESPONDENT</w:t>
      </w:r>
      <w:bookmarkEnd w:id="2"/>
      <w:bookmarkEnd w:id="1"/>
    </w:p>
    <w:p w:rsidR="007E531F" w:rsidRPr="00D82FEA" w:rsidRDefault="007E531F">
      <w:pPr>
        <w:pStyle w:val="Heading2"/>
      </w:pPr>
      <w:r w:rsidRPr="00D82FEA">
        <w:t>Offer</w:t>
      </w:r>
    </w:p>
    <w:p w:rsidR="007E531F" w:rsidRPr="00D82FEA" w:rsidRDefault="007E531F">
      <w:pPr>
        <w:pStyle w:val="PlainParagraph"/>
      </w:pPr>
      <w:r w:rsidRPr="00D82FEA">
        <w:t xml:space="preserve">The </w:t>
      </w:r>
      <w:r w:rsidR="000F70FC">
        <w:t>respondent</w:t>
      </w:r>
      <w:r w:rsidRPr="00D82FEA">
        <w:t xml:space="preserve"> </w:t>
      </w:r>
      <w:r w:rsidR="00DE3499">
        <w:t>expresses interest in providing</w:t>
      </w:r>
      <w:r w:rsidRPr="00D82FEA">
        <w:t xml:space="preserve"> the </w:t>
      </w:r>
      <w:r w:rsidR="0063378A">
        <w:t>Requirements</w:t>
      </w:r>
      <w:r w:rsidRPr="00D82FEA">
        <w:t xml:space="preserve"> on the </w:t>
      </w:r>
      <w:r w:rsidR="00F3590A">
        <w:t xml:space="preserve">terms and </w:t>
      </w:r>
      <w:r w:rsidRPr="00D82FEA">
        <w:t xml:space="preserve">conditions set out in the </w:t>
      </w:r>
      <w:r w:rsidR="000F70FC">
        <w:t>REOI</w:t>
      </w:r>
      <w:r w:rsidRPr="00D82FEA">
        <w:t>.</w:t>
      </w:r>
    </w:p>
    <w:p w:rsidR="007E531F" w:rsidRPr="00D82FEA" w:rsidRDefault="007E531F">
      <w:pPr>
        <w:pStyle w:val="Heading2"/>
      </w:pPr>
      <w:r w:rsidRPr="00D82FEA">
        <w:t xml:space="preserve">Conflict of </w:t>
      </w:r>
      <w:r w:rsidR="00196352" w:rsidRPr="00D82FEA">
        <w:t>Interest</w:t>
      </w:r>
    </w:p>
    <w:p w:rsidR="007E531F" w:rsidRPr="00D82FEA" w:rsidRDefault="007E531F">
      <w:pPr>
        <w:pStyle w:val="PlainParagraph"/>
      </w:pPr>
      <w:r w:rsidRPr="00D82FEA">
        <w:t xml:space="preserve">The </w:t>
      </w:r>
      <w:r w:rsidR="000F70FC">
        <w:t>respondent</w:t>
      </w:r>
      <w:r w:rsidRPr="00D82FEA">
        <w:t xml:space="preserve"> represents that, having made all reasonable enquiries, it either:</w:t>
      </w:r>
    </w:p>
    <w:p w:rsidR="007E531F" w:rsidRPr="00D82FEA" w:rsidRDefault="007E531F" w:rsidP="00DB017A">
      <w:pPr>
        <w:pStyle w:val="DashEm"/>
        <w:ind w:left="1559"/>
      </w:pPr>
      <w:r w:rsidRPr="00D82FEA">
        <w:t xml:space="preserve">does not have any known actual or potential conflicts of interest in respect of the </w:t>
      </w:r>
      <w:r w:rsidR="000F70FC">
        <w:t>REOI</w:t>
      </w:r>
      <w:r w:rsidRPr="00D82FEA">
        <w:t xml:space="preserve">, its </w:t>
      </w:r>
      <w:r w:rsidR="000F70FC">
        <w:t>EOI</w:t>
      </w:r>
      <w:r w:rsidRPr="00D82FEA">
        <w:t xml:space="preserve"> or the provision of the </w:t>
      </w:r>
      <w:r w:rsidR="0063378A">
        <w:t>Requirements</w:t>
      </w:r>
      <w:r w:rsidRPr="00D82FEA">
        <w:t xml:space="preserve"> or</w:t>
      </w:r>
    </w:p>
    <w:p w:rsidR="007E531F" w:rsidRPr="00D82FEA" w:rsidRDefault="007E531F" w:rsidP="00DB017A">
      <w:pPr>
        <w:pStyle w:val="DashEm"/>
        <w:ind w:left="1559"/>
      </w:pPr>
      <w:r w:rsidRPr="00D82FEA">
        <w:t>has in this Declaration declared all such actual or potential conflicts to</w:t>
      </w:r>
      <w:r w:rsidR="000F27D0">
        <w:t xml:space="preserve"> the </w:t>
      </w:r>
      <w:r w:rsidR="0063378A">
        <w:t>High Court</w:t>
      </w:r>
      <w:r w:rsidRPr="00D82FEA">
        <w:t>.</w:t>
      </w:r>
    </w:p>
    <w:p w:rsidR="007E531F" w:rsidRPr="00D82FEA" w:rsidRDefault="007E531F">
      <w:pPr>
        <w:pStyle w:val="PlainParagraph"/>
      </w:pPr>
      <w:r w:rsidRPr="00D82FEA">
        <w:t xml:space="preserve">The </w:t>
      </w:r>
      <w:r w:rsidR="000F70FC">
        <w:t>respondent</w:t>
      </w:r>
      <w:r w:rsidRPr="00D82FEA">
        <w:t xml:space="preserve"> represents that, having made all reasonable enquiries, the following represents its only known actual or potential conflicts of interest in respect of the </w:t>
      </w:r>
      <w:r w:rsidR="000F70FC">
        <w:t>REOI</w:t>
      </w:r>
      <w:r w:rsidRPr="00D82FEA">
        <w:t xml:space="preserve">, its </w:t>
      </w:r>
      <w:r w:rsidR="000F70FC">
        <w:t>EOI</w:t>
      </w:r>
      <w:r w:rsidRPr="00D82FEA">
        <w:t xml:space="preserve"> or the provision of the </w:t>
      </w:r>
      <w:r w:rsidR="0063378A">
        <w:t>Requirements</w:t>
      </w:r>
      <w:r w:rsidRPr="00D82FEA">
        <w:t>:</w:t>
      </w:r>
    </w:p>
    <w:p w:rsidR="007E531F" w:rsidRPr="00D82FEA" w:rsidRDefault="00305F51" w:rsidP="00DB017A">
      <w:pPr>
        <w:pStyle w:val="DashEm"/>
        <w:ind w:left="1559"/>
        <w:rPr>
          <w:i/>
        </w:rPr>
      </w:pPr>
      <w:r w:rsidRPr="00D82FEA">
        <w:rPr>
          <w:i/>
          <w:highlight w:val="cyan"/>
        </w:rPr>
        <w:t>List</w:t>
      </w:r>
    </w:p>
    <w:p w:rsidR="007E531F" w:rsidRPr="00D82FEA" w:rsidRDefault="007E531F">
      <w:pPr>
        <w:pStyle w:val="PlainParagraph"/>
      </w:pPr>
      <w:r w:rsidRPr="00D82FEA">
        <w:t xml:space="preserve">The </w:t>
      </w:r>
      <w:r w:rsidR="000F70FC">
        <w:t>respondent</w:t>
      </w:r>
      <w:r w:rsidRPr="00D82FEA">
        <w:t xml:space="preserve"> undertakes to advise</w:t>
      </w:r>
      <w:r w:rsidR="000F27D0">
        <w:t xml:space="preserve"> the </w:t>
      </w:r>
      <w:r w:rsidR="0063378A">
        <w:t>High Court</w:t>
      </w:r>
      <w:r w:rsidRPr="00D82FEA">
        <w:t xml:space="preserve"> in writing of all actual or potential conflicts of interest in respect of the </w:t>
      </w:r>
      <w:r w:rsidR="000F70FC">
        <w:t>REOI</w:t>
      </w:r>
      <w:r w:rsidRPr="00D82FEA">
        <w:t xml:space="preserve">, its </w:t>
      </w:r>
      <w:r w:rsidR="000F70FC">
        <w:t>EOI</w:t>
      </w:r>
      <w:r w:rsidRPr="00D82FEA">
        <w:t xml:space="preserve"> or the provision of the </w:t>
      </w:r>
      <w:r w:rsidR="0063378A">
        <w:t>Requirements</w:t>
      </w:r>
      <w:r w:rsidRPr="00D82FEA">
        <w:t xml:space="preserve"> immediately upon becoming aware of the same.</w:t>
      </w:r>
    </w:p>
    <w:p w:rsidR="007E531F" w:rsidRPr="00D82FEA" w:rsidRDefault="007E531F">
      <w:pPr>
        <w:pStyle w:val="Heading2"/>
      </w:pPr>
      <w:r w:rsidRPr="00D82FEA">
        <w:t>Improper Assistance</w:t>
      </w:r>
    </w:p>
    <w:p w:rsidR="007E531F" w:rsidRPr="00D82FEA" w:rsidRDefault="007E531F">
      <w:pPr>
        <w:pStyle w:val="PlainParagraph"/>
      </w:pPr>
      <w:r w:rsidRPr="00D82FEA">
        <w:t xml:space="preserve">The </w:t>
      </w:r>
      <w:r w:rsidR="000F70FC">
        <w:t>respondent</w:t>
      </w:r>
      <w:r w:rsidRPr="00D82FEA">
        <w:t xml:space="preserve"> represents that:</w:t>
      </w:r>
    </w:p>
    <w:p w:rsidR="007E531F" w:rsidRPr="00D82FEA" w:rsidRDefault="007E531F" w:rsidP="00DB017A">
      <w:pPr>
        <w:pStyle w:val="DashEm"/>
        <w:ind w:left="1559"/>
      </w:pPr>
      <w:r w:rsidRPr="00D82FEA">
        <w:t xml:space="preserve">this </w:t>
      </w:r>
      <w:r w:rsidR="000F70FC">
        <w:t>EOI</w:t>
      </w:r>
      <w:r w:rsidRPr="00D82FEA">
        <w:t xml:space="preserve"> has been compiled without the </w:t>
      </w:r>
      <w:r w:rsidR="00AC7C7B" w:rsidRPr="00D82FEA">
        <w:t xml:space="preserve">improper </w:t>
      </w:r>
      <w:r w:rsidRPr="00D82FEA">
        <w:t>assistance of any</w:t>
      </w:r>
      <w:r w:rsidR="00D82F11" w:rsidRPr="00D82FEA">
        <w:t xml:space="preserve"> </w:t>
      </w:r>
      <w:r w:rsidR="0063378A">
        <w:t>High Court</w:t>
      </w:r>
      <w:r w:rsidRPr="00D82FEA">
        <w:t xml:space="preserve"> employee and without the use of information obtained unlawfully or in breach of an obligation of confidentiality to the </w:t>
      </w:r>
      <w:r w:rsidR="0063378A">
        <w:t>High Court</w:t>
      </w:r>
      <w:r w:rsidRPr="00D82FEA">
        <w:t xml:space="preserve"> and</w:t>
      </w:r>
    </w:p>
    <w:p w:rsidR="007E531F" w:rsidRPr="00D82FEA" w:rsidRDefault="00E801BB" w:rsidP="00DB017A">
      <w:pPr>
        <w:pStyle w:val="DashEm"/>
        <w:ind w:left="1559"/>
      </w:pPr>
      <w:proofErr w:type="gramStart"/>
      <w:r w:rsidRPr="00D82FEA">
        <w:t>it</w:t>
      </w:r>
      <w:proofErr w:type="gramEnd"/>
      <w:r w:rsidRPr="00D82FEA">
        <w:t xml:space="preserve"> has not contravened </w:t>
      </w:r>
      <w:r w:rsidR="001E5FC5">
        <w:t>paragraph </w:t>
      </w:r>
      <w:r w:rsidR="003F6ABF" w:rsidRPr="00D82FEA">
        <w:fldChar w:fldCharType="begin"/>
      </w:r>
      <w:r w:rsidR="003F6ABF" w:rsidRPr="00D82FEA">
        <w:instrText xml:space="preserve"> REF _Ref93654980 \r \h </w:instrText>
      </w:r>
      <w:r w:rsidR="00D82FEA" w:rsidRPr="00D82FEA">
        <w:instrText xml:space="preserve"> \* MERGEFORMAT </w:instrText>
      </w:r>
      <w:r w:rsidR="003F6ABF" w:rsidRPr="00D82FEA">
        <w:fldChar w:fldCharType="separate"/>
      </w:r>
      <w:r w:rsidR="00DB338A">
        <w:t>23</w:t>
      </w:r>
      <w:r w:rsidR="003F6ABF" w:rsidRPr="00D82FEA">
        <w:fldChar w:fldCharType="end"/>
      </w:r>
      <w:r w:rsidR="003F6ABF" w:rsidRPr="00D82FEA">
        <w:t xml:space="preserve"> </w:t>
      </w:r>
      <w:r w:rsidR="007E531F" w:rsidRPr="00D82FEA">
        <w:t xml:space="preserve">of the </w:t>
      </w:r>
      <w:r w:rsidR="000F70FC">
        <w:t>REOI</w:t>
      </w:r>
      <w:r w:rsidR="007E531F" w:rsidRPr="00D82FEA">
        <w:t>.</w:t>
      </w:r>
    </w:p>
    <w:p w:rsidR="007E531F" w:rsidRPr="00D82FEA" w:rsidRDefault="007E531F">
      <w:pPr>
        <w:pStyle w:val="Heading2"/>
      </w:pPr>
      <w:r w:rsidRPr="00D82FEA">
        <w:t>Further Representations and Acknowledgements</w:t>
      </w:r>
    </w:p>
    <w:p w:rsidR="007E531F" w:rsidRPr="00D82FEA" w:rsidRDefault="007E531F">
      <w:pPr>
        <w:spacing w:after="240"/>
        <w:jc w:val="both"/>
      </w:pPr>
      <w:r w:rsidRPr="00D82FEA">
        <w:t xml:space="preserve">The </w:t>
      </w:r>
      <w:r w:rsidR="000F70FC">
        <w:t>respondent</w:t>
      </w:r>
      <w:r w:rsidRPr="00D82FEA">
        <w:t xml:space="preserve"> makes the following further representations to</w:t>
      </w:r>
      <w:r w:rsidR="000F27D0">
        <w:t xml:space="preserve"> the </w:t>
      </w:r>
      <w:r w:rsidR="0063378A">
        <w:t>High Court</w:t>
      </w:r>
      <w:r w:rsidRPr="00D82FEA">
        <w:t>:</w:t>
      </w:r>
    </w:p>
    <w:p w:rsidR="007E531F" w:rsidRPr="00D82FEA" w:rsidRDefault="007E531F" w:rsidP="00DB017A">
      <w:pPr>
        <w:pStyle w:val="DashEm"/>
        <w:ind w:left="1559"/>
      </w:pPr>
      <w:r w:rsidRPr="00D82FEA">
        <w:t xml:space="preserve">it has examined the </w:t>
      </w:r>
      <w:r w:rsidR="000F70FC">
        <w:t>REOI</w:t>
      </w:r>
      <w:r w:rsidRPr="00D82FEA">
        <w:t xml:space="preserve"> all documents referred to in the </w:t>
      </w:r>
      <w:r w:rsidR="000F70FC">
        <w:t>REOI</w:t>
      </w:r>
      <w:r w:rsidRPr="00D82FEA">
        <w:t xml:space="preserve"> and all other information made available to it and all applicable legislation and policies</w:t>
      </w:r>
    </w:p>
    <w:p w:rsidR="007E531F" w:rsidRPr="00D82FEA" w:rsidRDefault="007E531F" w:rsidP="00DB017A">
      <w:pPr>
        <w:pStyle w:val="DashEm"/>
        <w:ind w:left="1559"/>
      </w:pPr>
      <w:r w:rsidRPr="00D82FEA">
        <w:t xml:space="preserve">it has examined all further information which is obtainable by making reasonable enquiries relevant to the risks, contingencies and other circumstances having an effect on its </w:t>
      </w:r>
      <w:r w:rsidR="000F70FC">
        <w:t>EOI</w:t>
      </w:r>
    </w:p>
    <w:p w:rsidR="007E531F" w:rsidRPr="00D82FEA" w:rsidRDefault="007E531F" w:rsidP="00DB017A">
      <w:pPr>
        <w:pStyle w:val="DashEm"/>
        <w:ind w:left="1559"/>
      </w:pPr>
      <w:r w:rsidRPr="00D82FEA">
        <w:t xml:space="preserve">it has satisfied itself as to the correctness and sufficiency of its </w:t>
      </w:r>
      <w:r w:rsidR="000F70FC">
        <w:t>EOI</w:t>
      </w:r>
    </w:p>
    <w:p w:rsidR="007E531F" w:rsidRPr="00D82FEA" w:rsidRDefault="007E531F" w:rsidP="00DB017A">
      <w:pPr>
        <w:pStyle w:val="DashEm"/>
        <w:ind w:left="1559"/>
      </w:pPr>
      <w:r w:rsidRPr="00D82FEA">
        <w:t>it has relied entirely on its own enquiries and has not relied on any representation, warranty or other conduct by or on behalf of</w:t>
      </w:r>
      <w:r w:rsidR="000F27D0">
        <w:t xml:space="preserve"> the </w:t>
      </w:r>
      <w:r w:rsidR="0063378A">
        <w:t>High Court</w:t>
      </w:r>
      <w:r w:rsidRPr="00D82FEA">
        <w:t xml:space="preserve">, except as expressly provided in the </w:t>
      </w:r>
      <w:r w:rsidR="000F70FC">
        <w:t>REOI</w:t>
      </w:r>
      <w:r w:rsidRPr="00D82FEA">
        <w:t xml:space="preserve"> or in notices received by it</w:t>
      </w:r>
      <w:r w:rsidR="001B4BAB" w:rsidRPr="00D82FEA">
        <w:t xml:space="preserve"> and</w:t>
      </w:r>
    </w:p>
    <w:p w:rsidR="007E531F" w:rsidRPr="00D82FEA" w:rsidRDefault="007E531F" w:rsidP="00DB017A">
      <w:pPr>
        <w:pStyle w:val="DashEm"/>
        <w:ind w:left="1559"/>
      </w:pPr>
      <w:r w:rsidRPr="00D82FEA">
        <w:t xml:space="preserve">its </w:t>
      </w:r>
      <w:r w:rsidR="000F70FC">
        <w:t>EOI</w:t>
      </w:r>
      <w:r w:rsidRPr="00D82FEA">
        <w:t xml:space="preserve"> is fully compliant with the requirements of the </w:t>
      </w:r>
      <w:r w:rsidR="000F70FC">
        <w:t>REOI</w:t>
      </w:r>
      <w:r w:rsidRPr="00D82FEA">
        <w:t xml:space="preserve">, the documents attached to or comprised in the </w:t>
      </w:r>
      <w:r w:rsidR="000F70FC">
        <w:t>REOI</w:t>
      </w:r>
      <w:r w:rsidRPr="00D82FEA">
        <w:t xml:space="preserve"> and all documents to which it refers.</w:t>
      </w:r>
    </w:p>
    <w:p w:rsidR="007E531F" w:rsidRPr="00D82FEA" w:rsidRDefault="007E531F" w:rsidP="00DB017A">
      <w:pPr>
        <w:pStyle w:val="PlainParagraph"/>
        <w:spacing w:before="0"/>
        <w:ind w:left="1559" w:hanging="425"/>
      </w:pPr>
      <w:r w:rsidRPr="00D82FEA">
        <w:t xml:space="preserve">The </w:t>
      </w:r>
      <w:r w:rsidR="000F70FC">
        <w:t>respondent</w:t>
      </w:r>
      <w:r w:rsidRPr="00D82FEA">
        <w:t xml:space="preserve"> acknowledges that:</w:t>
      </w:r>
    </w:p>
    <w:p w:rsidR="007E531F" w:rsidRPr="00D82FEA" w:rsidRDefault="00F3590A" w:rsidP="00DB017A">
      <w:pPr>
        <w:pStyle w:val="DashEm"/>
        <w:ind w:left="1559"/>
      </w:pPr>
      <w:r>
        <w:t>the</w:t>
      </w:r>
      <w:r w:rsidR="000F27D0">
        <w:t xml:space="preserve"> </w:t>
      </w:r>
      <w:r w:rsidR="0063378A">
        <w:t>High Court</w:t>
      </w:r>
      <w:r w:rsidR="007E531F" w:rsidRPr="00D82FEA">
        <w:t xml:space="preserve"> may exercise any of its rights set out in the </w:t>
      </w:r>
      <w:r w:rsidR="000F70FC">
        <w:t>REOI</w:t>
      </w:r>
      <w:r w:rsidR="007E531F" w:rsidRPr="00D82FEA">
        <w:t>, at any time</w:t>
      </w:r>
    </w:p>
    <w:p w:rsidR="007E531F" w:rsidRPr="00D82FEA" w:rsidRDefault="007E531F" w:rsidP="00DB017A">
      <w:pPr>
        <w:pStyle w:val="DashEm"/>
        <w:ind w:left="1559"/>
      </w:pPr>
      <w:r w:rsidRPr="00D82FEA">
        <w:lastRenderedPageBreak/>
        <w:t xml:space="preserve">the statements, opinions, projections, forecasts or other information contained in the </w:t>
      </w:r>
      <w:r w:rsidR="000F70FC">
        <w:t>REOI</w:t>
      </w:r>
      <w:r w:rsidRPr="00D82FEA">
        <w:t xml:space="preserve"> may change</w:t>
      </w:r>
    </w:p>
    <w:p w:rsidR="007E531F" w:rsidRPr="00D82FEA" w:rsidRDefault="007E531F" w:rsidP="00DB017A">
      <w:pPr>
        <w:pStyle w:val="DashEm"/>
        <w:ind w:left="1559"/>
      </w:pPr>
      <w:r w:rsidRPr="00D82FEA">
        <w:t xml:space="preserve">the </w:t>
      </w:r>
      <w:r w:rsidR="000F70FC">
        <w:t>REOI</w:t>
      </w:r>
      <w:r w:rsidRPr="00D82FEA">
        <w:t xml:space="preserve"> is a summary only of</w:t>
      </w:r>
      <w:r w:rsidR="000F27D0">
        <w:t xml:space="preserve"> the </w:t>
      </w:r>
      <w:r w:rsidR="0063378A">
        <w:t>High Court</w:t>
      </w:r>
      <w:r w:rsidR="00996C3F">
        <w:t>’s</w:t>
      </w:r>
      <w:r w:rsidRPr="00D82FEA">
        <w:t xml:space="preserve"> requirements and is not intended to be a comprehensive description of it</w:t>
      </w:r>
    </w:p>
    <w:p w:rsidR="00A2237F" w:rsidRPr="00D82FEA" w:rsidRDefault="00A2237F" w:rsidP="00DB017A">
      <w:pPr>
        <w:pStyle w:val="DashEm"/>
        <w:ind w:left="1559"/>
      </w:pPr>
      <w:r w:rsidRPr="00D82FEA">
        <w:t xml:space="preserve">neither the </w:t>
      </w:r>
      <w:r>
        <w:t xml:space="preserve">release </w:t>
      </w:r>
      <w:r w:rsidRPr="00D82FEA">
        <w:t xml:space="preserve">of the </w:t>
      </w:r>
      <w:r w:rsidR="000F70FC">
        <w:t>REOI</w:t>
      </w:r>
      <w:r w:rsidRPr="00D82FEA">
        <w:t xml:space="preserve"> </w:t>
      </w:r>
      <w:r>
        <w:t>or any addendum</w:t>
      </w:r>
      <w:r w:rsidRPr="00D82FEA">
        <w:t xml:space="preserve"> nor the </w:t>
      </w:r>
      <w:r>
        <w:t xml:space="preserve">lodgement or </w:t>
      </w:r>
      <w:r w:rsidRPr="00D82FEA">
        <w:t xml:space="preserve">acceptance of any </w:t>
      </w:r>
      <w:r w:rsidR="000F70FC">
        <w:t>EOI</w:t>
      </w:r>
      <w:r w:rsidRPr="00D82FEA">
        <w:t xml:space="preserve"> nor any agreement made subsequent to the </w:t>
      </w:r>
      <w:r w:rsidR="000F70FC">
        <w:t>REOI</w:t>
      </w:r>
      <w:r w:rsidRPr="00D82FEA">
        <w:t xml:space="preserve"> will imply any representation from or on behalf of</w:t>
      </w:r>
      <w:r>
        <w:t xml:space="preserve"> the </w:t>
      </w:r>
      <w:r w:rsidR="0063378A">
        <w:t>High Court</w:t>
      </w:r>
      <w:r w:rsidRPr="00D82FEA">
        <w:t xml:space="preserve"> that any information contained in the </w:t>
      </w:r>
      <w:r w:rsidR="000F70FC">
        <w:t>REOI</w:t>
      </w:r>
      <w:r w:rsidRPr="00D82FEA">
        <w:t xml:space="preserve"> </w:t>
      </w:r>
      <w:r>
        <w:t>is or was complete, accurate or up to date at any point in time or that there has not been a</w:t>
      </w:r>
      <w:r w:rsidRPr="00D82FEA">
        <w:t xml:space="preserve"> material change since the date of the </w:t>
      </w:r>
      <w:r w:rsidR="000F70FC">
        <w:t>REOI</w:t>
      </w:r>
      <w:r w:rsidRPr="00D82FEA">
        <w:t xml:space="preserve"> or since the date as at which</w:t>
      </w:r>
      <w:r>
        <w:t xml:space="preserve"> information</w:t>
      </w:r>
      <w:r w:rsidRPr="00D82FEA">
        <w:t xml:space="preserve"> is stated to be applicable</w:t>
      </w:r>
    </w:p>
    <w:p w:rsidR="007E531F" w:rsidRPr="00D82FEA" w:rsidRDefault="007E531F" w:rsidP="00DB017A">
      <w:pPr>
        <w:pStyle w:val="DashEm"/>
        <w:ind w:left="1559"/>
      </w:pPr>
      <w:r w:rsidRPr="00D82FEA">
        <w:t>except as required by law and only to the extent so required, neither</w:t>
      </w:r>
      <w:r w:rsidR="000F27D0">
        <w:t xml:space="preserve"> the </w:t>
      </w:r>
      <w:r w:rsidR="0063378A">
        <w:t>High Court</w:t>
      </w:r>
      <w:r w:rsidRPr="00D82FEA">
        <w:t xml:space="preserve">,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0F70FC">
        <w:t>REOI</w:t>
      </w:r>
      <w:r w:rsidRPr="00D82FEA">
        <w:t xml:space="preserve"> and</w:t>
      </w:r>
    </w:p>
    <w:p w:rsidR="007E531F" w:rsidRPr="00D82FEA" w:rsidRDefault="007E531F" w:rsidP="00DB017A">
      <w:pPr>
        <w:pStyle w:val="DashEm"/>
        <w:ind w:left="1559"/>
      </w:pPr>
      <w:r w:rsidRPr="00D82FEA">
        <w:t xml:space="preserve">the </w:t>
      </w:r>
      <w:r w:rsidR="000F70FC">
        <w:t>respondent</w:t>
      </w:r>
      <w:r w:rsidRPr="00D82FEA">
        <w:t xml:space="preserve"> has sought its own professional advice as appropriate and has not construed the </w:t>
      </w:r>
      <w:r w:rsidR="000F70FC">
        <w:t>REOI</w:t>
      </w:r>
      <w:r w:rsidRPr="00D82FEA">
        <w:t xml:space="preserve"> as investment, legal, tax or other advice.</w:t>
      </w:r>
    </w:p>
    <w:p w:rsidR="007E531F" w:rsidRPr="00D82FEA" w:rsidRDefault="007E531F">
      <w:pPr>
        <w:pStyle w:val="Heading2"/>
      </w:pPr>
      <w:r w:rsidRPr="00D82FEA">
        <w:t>Confidentiality</w:t>
      </w:r>
    </w:p>
    <w:p w:rsidR="007E531F" w:rsidRPr="00D82FEA" w:rsidRDefault="007E531F">
      <w:pPr>
        <w:pStyle w:val="PlainParagraph"/>
      </w:pPr>
      <w:r w:rsidRPr="00D82FEA">
        <w:t xml:space="preserve">The </w:t>
      </w:r>
      <w:r w:rsidR="000F70FC">
        <w:t>respondent</w:t>
      </w:r>
      <w:r w:rsidRPr="00D82FEA">
        <w:t xml:space="preserve"> acknowledges that</w:t>
      </w:r>
      <w:r w:rsidR="000F27D0">
        <w:t xml:space="preserve"> the </w:t>
      </w:r>
      <w:r w:rsidR="0063378A">
        <w:t>High Court</w:t>
      </w:r>
      <w:r w:rsidRPr="00D82FEA">
        <w:t xml:space="preserve"> may disclose, and consents to</w:t>
      </w:r>
      <w:r w:rsidR="000F27D0">
        <w:t xml:space="preserve"> the </w:t>
      </w:r>
      <w:r w:rsidR="0063378A">
        <w:t>High Court</w:t>
      </w:r>
      <w:r w:rsidRPr="00D82FEA">
        <w:t xml:space="preserve"> disclosing, any information provided by the </w:t>
      </w:r>
      <w:r w:rsidR="000F70FC">
        <w:t>respondent</w:t>
      </w:r>
      <w:r w:rsidRPr="00D82FEA">
        <w:t>, whether confidential or not:</w:t>
      </w:r>
    </w:p>
    <w:p w:rsidR="007E531F" w:rsidRPr="00D82FEA" w:rsidRDefault="007E531F" w:rsidP="00DB017A">
      <w:pPr>
        <w:pStyle w:val="DashEm"/>
        <w:ind w:left="1559"/>
      </w:pPr>
      <w:r w:rsidRPr="00D82FEA">
        <w:t xml:space="preserve">to its advisers or employees solely in order to evaluate or otherwise assess the </w:t>
      </w:r>
      <w:r w:rsidR="000F70FC">
        <w:t>EOI</w:t>
      </w:r>
    </w:p>
    <w:p w:rsidR="007E531F" w:rsidRPr="00D82FEA" w:rsidRDefault="007E531F" w:rsidP="00DB017A">
      <w:pPr>
        <w:pStyle w:val="DashEm"/>
        <w:ind w:left="1559"/>
      </w:pPr>
      <w:r w:rsidRPr="00D82FEA">
        <w:t xml:space="preserve">to its internal management personnel solely in order to evaluate or otherwise assess the </w:t>
      </w:r>
      <w:r w:rsidR="000F70FC">
        <w:t>EOI</w:t>
      </w:r>
    </w:p>
    <w:p w:rsidR="000E52B2" w:rsidRPr="0022608B" w:rsidRDefault="000E52B2" w:rsidP="00DB017A">
      <w:pPr>
        <w:pStyle w:val="DashEm"/>
        <w:ind w:left="1559"/>
      </w:pPr>
      <w:r w:rsidRPr="0022608B">
        <w:t xml:space="preserve">by the </w:t>
      </w:r>
      <w:r w:rsidR="0063378A">
        <w:t>High Court</w:t>
      </w:r>
      <w:r w:rsidR="005718D3">
        <w:t xml:space="preserve"> to the responsible Minister</w:t>
      </w:r>
    </w:p>
    <w:p w:rsidR="000E52B2" w:rsidRPr="0022608B" w:rsidRDefault="000E52B2" w:rsidP="00DB017A">
      <w:pPr>
        <w:pStyle w:val="DashEm"/>
        <w:ind w:left="1559"/>
      </w:pPr>
      <w:r w:rsidRPr="0022608B">
        <w:t xml:space="preserve">by the </w:t>
      </w:r>
      <w:r w:rsidR="0063378A">
        <w:t>High Court</w:t>
      </w:r>
      <w:r w:rsidRPr="0022608B">
        <w:t>, in response to a request by a House or a Committee of the Parliament o</w:t>
      </w:r>
      <w:r w:rsidR="005718D3">
        <w:t>f the Commonwealth of Australia</w:t>
      </w:r>
    </w:p>
    <w:p w:rsidR="000E52B2" w:rsidRPr="0022608B" w:rsidRDefault="000E52B2" w:rsidP="00DB017A">
      <w:pPr>
        <w:pStyle w:val="DashEm"/>
        <w:ind w:left="1559"/>
      </w:pPr>
      <w:r w:rsidRPr="0022608B">
        <w:t xml:space="preserve">by the </w:t>
      </w:r>
      <w:r w:rsidR="0063378A">
        <w:t>High Court</w:t>
      </w:r>
      <w:r w:rsidRPr="0022608B">
        <w:t xml:space="preserve"> within the </w:t>
      </w:r>
      <w:r w:rsidR="0063378A">
        <w:t>High Court</w:t>
      </w:r>
      <w:r>
        <w:t>’s</w:t>
      </w:r>
      <w:r w:rsidRPr="0022608B">
        <w:t xml:space="preserve"> organisation, or with another agency, where this serves the legitimat</w:t>
      </w:r>
      <w:r w:rsidR="005718D3">
        <w:t>e interests of the Commonwealth</w:t>
      </w:r>
    </w:p>
    <w:p w:rsidR="007E531F" w:rsidRPr="00D82FEA" w:rsidRDefault="007E531F" w:rsidP="00DB017A">
      <w:pPr>
        <w:pStyle w:val="DashEm"/>
        <w:ind w:left="1559"/>
      </w:pPr>
      <w:r w:rsidRPr="00D82FEA">
        <w:t>where the information is authorised or required by law to be disclosed</w:t>
      </w:r>
    </w:p>
    <w:p w:rsidR="007E531F" w:rsidRPr="00D82FEA" w:rsidRDefault="007E531F" w:rsidP="00DB017A">
      <w:pPr>
        <w:pStyle w:val="DashEm"/>
        <w:ind w:left="1559"/>
      </w:pPr>
      <w:r w:rsidRPr="00D82FEA">
        <w:t xml:space="preserve">where the information is in the public domain otherwise than by a </w:t>
      </w:r>
      <w:r w:rsidR="0063378A">
        <w:t>High Court</w:t>
      </w:r>
      <w:r w:rsidRPr="00D82FEA">
        <w:t xml:space="preserve"> disclosure and</w:t>
      </w:r>
    </w:p>
    <w:p w:rsidR="007E531F" w:rsidRPr="00D82FEA" w:rsidRDefault="007E531F" w:rsidP="00DB017A">
      <w:pPr>
        <w:pStyle w:val="DashEm"/>
        <w:ind w:left="1559"/>
      </w:pPr>
      <w:r w:rsidRPr="00D82FEA">
        <w:t>where the disclosure is required to meet</w:t>
      </w:r>
      <w:r w:rsidR="000F27D0">
        <w:t xml:space="preserve"> the </w:t>
      </w:r>
      <w:r w:rsidR="0063378A">
        <w:t>High Court</w:t>
      </w:r>
      <w:r w:rsidR="00996C3F">
        <w:t>’s</w:t>
      </w:r>
      <w:r w:rsidRPr="00D82FEA">
        <w:t xml:space="preserve"> reporting or accountability requirements, including, without limitation:</w:t>
      </w:r>
    </w:p>
    <w:p w:rsidR="007E531F" w:rsidRPr="00D82FEA" w:rsidRDefault="007E531F" w:rsidP="00DB017A">
      <w:pPr>
        <w:pStyle w:val="DashEn1"/>
        <w:tabs>
          <w:tab w:val="clear" w:pos="850"/>
          <w:tab w:val="num" w:pos="1985"/>
        </w:tabs>
        <w:ind w:left="1984"/>
      </w:pPr>
      <w:r w:rsidRPr="00D82FEA">
        <w:t>under the Financial Management and Accountability Act 1997</w:t>
      </w:r>
    </w:p>
    <w:p w:rsidR="007E531F" w:rsidRPr="00D82FEA" w:rsidRDefault="007E531F" w:rsidP="00DB017A">
      <w:pPr>
        <w:pStyle w:val="DashEn1"/>
        <w:tabs>
          <w:tab w:val="clear" w:pos="850"/>
          <w:tab w:val="num" w:pos="1985"/>
        </w:tabs>
        <w:ind w:left="1984"/>
      </w:pPr>
      <w:r w:rsidRPr="00D82FEA">
        <w:t>to the Australian National Audit Office or any other auditor appointed by</w:t>
      </w:r>
      <w:r w:rsidR="000F27D0">
        <w:t xml:space="preserve"> the </w:t>
      </w:r>
      <w:r w:rsidR="0063378A">
        <w:t>High Court</w:t>
      </w:r>
    </w:p>
    <w:p w:rsidR="007E531F" w:rsidRPr="00D82FEA" w:rsidRDefault="007E531F" w:rsidP="00DB017A">
      <w:pPr>
        <w:pStyle w:val="DashEn1"/>
        <w:tabs>
          <w:tab w:val="clear" w:pos="850"/>
          <w:tab w:val="num" w:pos="1985"/>
        </w:tabs>
        <w:ind w:left="1984"/>
      </w:pPr>
      <w:r w:rsidRPr="00D82FEA">
        <w:t xml:space="preserve">in accordance with the provisions that require notification of </w:t>
      </w:r>
      <w:r w:rsidR="0063378A">
        <w:t>High Court</w:t>
      </w:r>
      <w:r w:rsidRPr="00D82FEA">
        <w:t xml:space="preserve"> contracts in the Commonwealth Government Gazette</w:t>
      </w:r>
    </w:p>
    <w:p w:rsidR="005718D3" w:rsidRPr="00D82FEA" w:rsidRDefault="005718D3" w:rsidP="00DB017A">
      <w:pPr>
        <w:pStyle w:val="DashEn1"/>
        <w:tabs>
          <w:tab w:val="clear" w:pos="850"/>
          <w:tab w:val="num" w:pos="1985"/>
        </w:tabs>
        <w:ind w:left="1984"/>
      </w:pPr>
      <w:r w:rsidRPr="00D82FEA">
        <w:lastRenderedPageBreak/>
        <w:t xml:space="preserve">in accordance with the </w:t>
      </w:r>
      <w:r w:rsidRPr="00E92A34">
        <w:rPr>
          <w:i/>
        </w:rPr>
        <w:t xml:space="preserve">Requirements for </w:t>
      </w:r>
      <w:r w:rsidR="00E87FD0">
        <w:rPr>
          <w:i/>
        </w:rPr>
        <w:t>Departmental</w:t>
      </w:r>
      <w:r w:rsidRPr="00E92A34">
        <w:rPr>
          <w:i/>
        </w:rPr>
        <w:t xml:space="preserve"> Annual Reports</w:t>
      </w:r>
      <w:r w:rsidRPr="00D82FEA">
        <w:t xml:space="preserve"> </w:t>
      </w:r>
      <w:r>
        <w:t xml:space="preserve">(published by the </w:t>
      </w:r>
      <w:r w:rsidR="0063378A">
        <w:t>Department of</w:t>
      </w:r>
      <w:r>
        <w:t xml:space="preserve"> the Prime Minister and Cabinet) </w:t>
      </w:r>
      <w:r w:rsidRPr="00D82FEA">
        <w:t>and</w:t>
      </w:r>
    </w:p>
    <w:p w:rsidR="007E531F" w:rsidRPr="00D82FEA" w:rsidRDefault="007E531F" w:rsidP="00DB017A">
      <w:pPr>
        <w:pStyle w:val="DashEn1"/>
        <w:tabs>
          <w:tab w:val="clear" w:pos="850"/>
          <w:tab w:val="num" w:pos="1985"/>
        </w:tabs>
        <w:ind w:left="1984"/>
      </w:pPr>
      <w:r w:rsidRPr="00D82FEA">
        <w:t>to the Commonwealth Ombudsman.</w:t>
      </w:r>
    </w:p>
    <w:p w:rsidR="00746F82" w:rsidRPr="00FA3FC8" w:rsidRDefault="00746F82" w:rsidP="00746F82">
      <w:pPr>
        <w:pStyle w:val="Heading2"/>
      </w:pPr>
      <w:r>
        <w:t>Equal opportunity for women</w:t>
      </w:r>
    </w:p>
    <w:p w:rsidR="00746F82" w:rsidRDefault="00746F82" w:rsidP="00746F82">
      <w:pPr>
        <w:pStyle w:val="PlainParagraph"/>
      </w:pPr>
      <w:r>
        <w:t xml:space="preserve">The </w:t>
      </w:r>
      <w:r w:rsidR="000F70FC">
        <w:t>respondent</w:t>
      </w:r>
      <w:r>
        <w:t xml:space="preserve">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w:t>
      </w:r>
      <w:proofErr w:type="spellStart"/>
      <w:r>
        <w:rPr>
          <w:iCs/>
        </w:rPr>
        <w:t>Cth</w:t>
      </w:r>
      <w:proofErr w:type="spellEnd"/>
      <w:r>
        <w:rPr>
          <w:iCs/>
        </w:rPr>
        <w:t>)</w:t>
      </w:r>
      <w:r w:rsidRPr="003C6095">
        <w:t>.</w:t>
      </w:r>
    </w:p>
    <w:p w:rsidR="008D7AC9" w:rsidRPr="00FA3FC8" w:rsidRDefault="00746F82" w:rsidP="008D7AC9">
      <w:pPr>
        <w:pStyle w:val="Heading2"/>
      </w:pPr>
      <w:r>
        <w:t>E</w:t>
      </w:r>
      <w:r w:rsidR="008D7AC9">
        <w:t>mployee entitlements</w:t>
      </w:r>
    </w:p>
    <w:p w:rsidR="008D7AC9" w:rsidRDefault="008D7AC9" w:rsidP="008D7AC9">
      <w:pPr>
        <w:pStyle w:val="PlainParagraph"/>
      </w:pPr>
      <w:r>
        <w:t>The</w:t>
      </w:r>
      <w:r w:rsidR="00503E27">
        <w:t xml:space="preserve"> </w:t>
      </w:r>
      <w:r w:rsidR="000F70FC">
        <w:t>respondent</w:t>
      </w:r>
      <w:r>
        <w:t xml:space="preserve"> represents that, having made all reasonable enquiries</w:t>
      </w:r>
      <w:r w:rsidR="00CB2E41">
        <w:t xml:space="preserve">, as at the date of this Declaration, </w:t>
      </w:r>
      <w:r>
        <w:t>there are currently no unsettled judicial decisions against the</w:t>
      </w:r>
      <w:r w:rsidR="00503E27">
        <w:t xml:space="preserve"> </w:t>
      </w:r>
      <w:r w:rsidR="000F70FC">
        <w:t>respondent</w:t>
      </w:r>
      <w:r>
        <w:t xml:space="preserve"> in respect of unpaid employee entitlements (not including decisions under appeal).</w:t>
      </w:r>
    </w:p>
    <w:p w:rsidR="003A36CB" w:rsidRDefault="003A36CB" w:rsidP="003A36CB">
      <w:pPr>
        <w:pStyle w:val="Heading2"/>
      </w:pPr>
      <w:r>
        <w:t>Compliance with Fair Work Principles</w:t>
      </w:r>
    </w:p>
    <w:p w:rsidR="003A36CB" w:rsidRDefault="003A36CB" w:rsidP="003A36CB">
      <w:pPr>
        <w:pStyle w:val="PlainParagraph"/>
      </w:pPr>
      <w:r>
        <w:t>The respondent has read and understood the Fair Work Principles User Guide and understands that the Fair Work Principles will apply to this procurement.</w:t>
      </w:r>
    </w:p>
    <w:p w:rsidR="003A36CB" w:rsidRDefault="003A36CB" w:rsidP="003A36CB">
      <w:pPr>
        <w:pStyle w:val="PlainParagraph"/>
      </w:pPr>
      <w:r>
        <w:t>The respondent represents the following:</w:t>
      </w:r>
    </w:p>
    <w:p w:rsidR="003A36CB" w:rsidRDefault="003A36CB" w:rsidP="003A36CB">
      <w:pPr>
        <w:pStyle w:val="DashEm"/>
        <w:ind w:left="1559"/>
      </w:pPr>
      <w:r>
        <w:t xml:space="preserve">the respondent has had ______ </w:t>
      </w:r>
      <w:r w:rsidRPr="00D24DB7">
        <w:rPr>
          <w:i/>
          <w:highlight w:val="cyan"/>
        </w:rPr>
        <w:t>[NIL or specify number]</w:t>
      </w:r>
      <w:r>
        <w:t xml:space="preserve"> adverse Court or Tribunal decision(s) for a breach of workplace relations law, occupational health and safety law or workers' compensation law in the two years preceding the date of this </w:t>
      </w:r>
      <w:r w:rsidR="00B66553">
        <w:t>REOI</w:t>
      </w:r>
    </w:p>
    <w:p w:rsidR="00B66553" w:rsidRDefault="00B66553" w:rsidP="00B66553">
      <w:pPr>
        <w:pStyle w:val="Notes-client"/>
      </w:pPr>
      <w:r w:rsidRPr="00C70C84">
        <w:rPr>
          <w:b/>
        </w:rPr>
        <w:t>Note</w:t>
      </w:r>
      <w:r>
        <w:rPr>
          <w:b/>
        </w:rPr>
        <w:t xml:space="preserve">:  </w:t>
      </w:r>
      <w:r>
        <w:t>in the following two subparagraphs strike through whichever option does not apply.  If the response to the subparagraph above is NIL, strike through both of the following two paragraphs.</w:t>
      </w:r>
    </w:p>
    <w:p w:rsidR="003A36CB" w:rsidRDefault="003A36CB" w:rsidP="003A36CB">
      <w:pPr>
        <w:pStyle w:val="DashEm"/>
        <w:ind w:left="1559"/>
      </w:pPr>
      <w:r>
        <w:t>the respondent has fully complied, or is fully complying, with all penalties or orders arising from the Court or Tribunal decisions declared above</w:t>
      </w:r>
    </w:p>
    <w:p w:rsidR="003A36CB" w:rsidRDefault="003A36CB" w:rsidP="003A36CB">
      <w:pPr>
        <w:pStyle w:val="DashEm"/>
        <w:ind w:left="1559"/>
      </w:pPr>
      <w:r>
        <w:t xml:space="preserve">the respondent has not fully complied with, or is currently not fully complying with _____ </w:t>
      </w:r>
      <w:r w:rsidRPr="00D24DB7">
        <w:rPr>
          <w:i/>
          <w:highlight w:val="cyan"/>
        </w:rPr>
        <w:t>[insert number]</w:t>
      </w:r>
      <w:r>
        <w:t xml:space="preserve"> of the penalties or orders arising from the Court or Tribunal decisions declared above and has provided as part of its respondent's response information about each of these penalties or orders in the form required in Appendix A to the Fair Work Principles User Guide</w:t>
      </w:r>
    </w:p>
    <w:p w:rsidR="003A36CB" w:rsidRDefault="003A36CB" w:rsidP="003A36CB">
      <w:pPr>
        <w:pStyle w:val="Notes-client"/>
      </w:pPr>
      <w:r w:rsidRPr="004E2828">
        <w:rPr>
          <w:b/>
        </w:rPr>
        <w:t>Note:</w:t>
      </w:r>
      <w:r>
        <w:t xml:space="preserve"> respondents must provide additional information about each decision declared above as specified in Appendix A to the Fair Work Principles User Guide</w:t>
      </w:r>
      <w:r w:rsidR="00C6057B">
        <w:t xml:space="preserve">.  </w:t>
      </w:r>
      <w:r>
        <w:t>Respondents should note that they will not be eligible for further consideration for this procurement if they have not fully complied with, or are not fully complying with, any Court or Tribunal decision, or have not appealed the decision prior to the end of the appeal period.</w:t>
      </w:r>
    </w:p>
    <w:p w:rsidR="003A36CB" w:rsidRDefault="003A36CB" w:rsidP="003A36CB">
      <w:pPr>
        <w:pStyle w:val="DashEm"/>
        <w:ind w:left="1559"/>
      </w:pPr>
      <w:r>
        <w:t>the respondent understands its obligations under all applicable workplace relations, occupational health and safety and workers' compensation laws</w:t>
      </w:r>
      <w:r w:rsidR="00C6057B">
        <w:t xml:space="preserve">.  </w:t>
      </w:r>
      <w:r>
        <w:t>The respondent undertakes that it complies with all of these obligations</w:t>
      </w:r>
    </w:p>
    <w:p w:rsidR="003A36CB" w:rsidRDefault="003A36CB" w:rsidP="003A36CB">
      <w:pPr>
        <w:pStyle w:val="DashEm"/>
        <w:ind w:left="1559"/>
      </w:pPr>
      <w:r>
        <w:t>the respondent confirms that (except where it is an overseas based supplier to which these requirements do not apply in accordance with the Fair Work Principles User Guide) it:</w:t>
      </w:r>
    </w:p>
    <w:p w:rsidR="003A36CB" w:rsidRDefault="003A36CB" w:rsidP="003A36CB">
      <w:pPr>
        <w:pStyle w:val="DashEn1"/>
        <w:tabs>
          <w:tab w:val="clear" w:pos="850"/>
          <w:tab w:val="num" w:pos="1985"/>
        </w:tabs>
        <w:ind w:left="1984"/>
      </w:pPr>
      <w:r>
        <w:lastRenderedPageBreak/>
        <w:t>has consultation arrangements which encourage cooperation and engagement of employees and management and</w:t>
      </w:r>
    </w:p>
    <w:p w:rsidR="003A36CB" w:rsidRDefault="003A36CB" w:rsidP="003A36CB">
      <w:pPr>
        <w:pStyle w:val="DashEn1"/>
        <w:tabs>
          <w:tab w:val="clear" w:pos="850"/>
          <w:tab w:val="num" w:pos="1985"/>
        </w:tabs>
        <w:ind w:left="1984"/>
      </w:pPr>
      <w:r>
        <w:t>understand and respects its employees' rights in relation to freedom of association and the right to representation at work, including that the respondent allows its employees to be able to make a free and informed choice about whether to join a union and be represented at work</w:t>
      </w:r>
    </w:p>
    <w:p w:rsidR="003A36CB" w:rsidRDefault="003A36CB" w:rsidP="003A36CB">
      <w:pPr>
        <w:pStyle w:val="DashEm"/>
        <w:ind w:left="1559"/>
      </w:pPr>
      <w:r>
        <w:t xml:space="preserve">where the respondent has a </w:t>
      </w:r>
      <w:r>
        <w:rPr>
          <w:i/>
        </w:rPr>
        <w:t>Fair Work Act 2009</w:t>
      </w:r>
      <w:r>
        <w:t xml:space="preserve"> enterprise agreement that was approved on or after 1 January 2010 that enterprise agreement includes a genuine dispute resolution procedure that includes the following:</w:t>
      </w:r>
    </w:p>
    <w:p w:rsidR="003A36CB" w:rsidRDefault="003A36CB" w:rsidP="003A36CB">
      <w:pPr>
        <w:pStyle w:val="DashEn1"/>
        <w:tabs>
          <w:tab w:val="clear" w:pos="850"/>
          <w:tab w:val="num" w:pos="1985"/>
        </w:tabs>
        <w:ind w:left="1984"/>
      </w:pPr>
      <w:r>
        <w:t>the ability for employees to appoint a representative in relation to the dispute</w:t>
      </w:r>
    </w:p>
    <w:p w:rsidR="003A36CB" w:rsidRDefault="003A36CB" w:rsidP="003A36CB">
      <w:pPr>
        <w:pStyle w:val="DashEn1"/>
        <w:tabs>
          <w:tab w:val="clear" w:pos="850"/>
          <w:tab w:val="num" w:pos="1985"/>
        </w:tabs>
        <w:ind w:left="1984"/>
      </w:pPr>
      <w:r>
        <w:t>in the first instance procedures to resolve the dispute at the workplace level</w:t>
      </w:r>
    </w:p>
    <w:p w:rsidR="003A36CB" w:rsidRDefault="003A36CB" w:rsidP="003A36CB">
      <w:pPr>
        <w:pStyle w:val="DashEn1"/>
        <w:tabs>
          <w:tab w:val="clear" w:pos="850"/>
          <w:tab w:val="num" w:pos="1985"/>
        </w:tabs>
        <w:ind w:left="1984"/>
      </w:pPr>
      <w:r>
        <w:t>if a dispute is not resolve at the workplace level, the capacity for a party to the dispute to refer the matter to an independent third party for mediation or conciliation and</w:t>
      </w:r>
    </w:p>
    <w:p w:rsidR="003A36CB" w:rsidRDefault="003A36CB" w:rsidP="003A36CB">
      <w:pPr>
        <w:pStyle w:val="DashEn1"/>
        <w:tabs>
          <w:tab w:val="clear" w:pos="850"/>
          <w:tab w:val="num" w:pos="1985"/>
        </w:tabs>
        <w:ind w:left="1984"/>
      </w:pPr>
      <w:r>
        <w:t>if the dispute is still not resolved, the capacity for an independent third party to settle the dispute via a decision binding on the parties</w:t>
      </w:r>
    </w:p>
    <w:p w:rsidR="003A36CB" w:rsidRDefault="003A36CB" w:rsidP="003A36CB">
      <w:pPr>
        <w:pStyle w:val="DashEm"/>
        <w:ind w:left="1559"/>
      </w:pPr>
      <w:r>
        <w:t xml:space="preserve">if at any time prior to entry into a contract with the preferred respondent, any information provided in this </w:t>
      </w:r>
      <w:r w:rsidR="00807EAE">
        <w:t>Declaration</w:t>
      </w:r>
      <w:r>
        <w:t xml:space="preserve"> changes</w:t>
      </w:r>
      <w:r w:rsidR="00807EAE">
        <w:t>, the respondent agrees to advis</w:t>
      </w:r>
      <w:r>
        <w:t xml:space="preserve">e the </w:t>
      </w:r>
      <w:r w:rsidR="0063378A">
        <w:t>High Court</w:t>
      </w:r>
      <w:r>
        <w:t xml:space="preserve"> of that change within </w:t>
      </w:r>
      <w:r w:rsidR="00807EAE">
        <w:t>seven</w:t>
      </w:r>
      <w:r>
        <w:t xml:space="preserve"> calendar days.</w:t>
      </w:r>
    </w:p>
    <w:p w:rsidR="009D7598" w:rsidRPr="000B3BC2" w:rsidRDefault="009D7598" w:rsidP="009D7598">
      <w:pPr>
        <w:pStyle w:val="Heading2"/>
      </w:pPr>
      <w:r w:rsidRPr="000B3BC2">
        <w:t>Important Notice and Disclaimer</w:t>
      </w:r>
    </w:p>
    <w:p w:rsidR="009D7598" w:rsidRPr="00E74352" w:rsidRDefault="009D7598" w:rsidP="009D7598">
      <w:pPr>
        <w:pStyle w:val="PlainParagraph"/>
        <w:rPr>
          <w:rFonts w:eastAsia="MS Mincho"/>
        </w:rPr>
      </w:pPr>
      <w:r>
        <w:t>The tenderer has observed and accepted each of the matters set out in the Notice and Disclaimer annexed</w:t>
      </w:r>
      <w:r>
        <w:rPr>
          <w:rFonts w:eastAsia="MS Mincho"/>
        </w:rPr>
        <w:t xml:space="preserve"> to this Declaration.</w:t>
      </w:r>
    </w:p>
    <w:p w:rsidR="00CB2E41" w:rsidRPr="00FA3FC8" w:rsidRDefault="00CB2E41" w:rsidP="00CB2E41">
      <w:pPr>
        <w:pStyle w:val="Heading2"/>
      </w:pPr>
      <w:r>
        <w:t>Acknowledgement</w:t>
      </w:r>
    </w:p>
    <w:p w:rsidR="007E531F" w:rsidRPr="00D82FEA" w:rsidRDefault="007E531F" w:rsidP="008D7AC9">
      <w:pPr>
        <w:pStyle w:val="PlainParagraph"/>
      </w:pPr>
      <w:r w:rsidRPr="00D82FEA">
        <w:t xml:space="preserve">The </w:t>
      </w:r>
      <w:r w:rsidR="000F70FC">
        <w:t>respondent</w:t>
      </w:r>
      <w:r w:rsidRPr="00D82FEA">
        <w:t xml:space="preserve"> acknowledges that</w:t>
      </w:r>
      <w:r w:rsidR="000F27D0">
        <w:t xml:space="preserve"> the </w:t>
      </w:r>
      <w:r w:rsidR="0063378A">
        <w:t>High Court</w:t>
      </w:r>
      <w:r w:rsidRPr="00D82FEA">
        <w:t xml:space="preserve"> has received this </w:t>
      </w:r>
      <w:r w:rsidR="000F70FC">
        <w:t>EOI</w:t>
      </w:r>
      <w:r w:rsidRPr="00D82FEA">
        <w:t xml:space="preserve"> in reliance on this Declaration</w:t>
      </w:r>
      <w:r w:rsidR="00C6057B">
        <w:t xml:space="preserve">.  </w:t>
      </w:r>
      <w:r w:rsidRPr="00D82FEA">
        <w:t xml:space="preserve">The </w:t>
      </w:r>
      <w:r w:rsidR="000F70FC">
        <w:t>respondent</w:t>
      </w:r>
      <w:r w:rsidRPr="00D82FEA">
        <w:t xml:space="preserve"> acknowledges that</w:t>
      </w:r>
      <w:r w:rsidR="000F27D0">
        <w:t xml:space="preserve"> the </w:t>
      </w:r>
      <w:r w:rsidR="0063378A">
        <w:t>High Court</w:t>
      </w:r>
      <w:r w:rsidRPr="00D82FEA">
        <w:t xml:space="preserve"> may suffer loss if any of the representations, undertakings, consents or other statements in this Declaration or the </w:t>
      </w:r>
      <w:r w:rsidR="000F70FC">
        <w:t>respondent</w:t>
      </w:r>
      <w:r w:rsidRPr="00D82FEA">
        <w:t xml:space="preserve">’s </w:t>
      </w:r>
      <w:r w:rsidR="000F70FC">
        <w:t>EOI</w:t>
      </w:r>
      <w:r w:rsidRPr="00D82FEA">
        <w:t xml:space="preserve"> are misleading or deceptive.</w:t>
      </w:r>
    </w:p>
    <w:p w:rsidR="007E531F" w:rsidRPr="00D82FEA" w:rsidRDefault="007E531F" w:rsidP="00947D44">
      <w:pPr>
        <w:pStyle w:val="Line"/>
        <w:tabs>
          <w:tab w:val="clear" w:pos="9214"/>
          <w:tab w:val="right" w:leader="underscore" w:pos="7920"/>
        </w:tabs>
        <w:jc w:val="both"/>
        <w:rPr>
          <w:sz w:val="22"/>
          <w:szCs w:val="22"/>
          <w:lang w:val="en-AU"/>
        </w:rPr>
      </w:pPr>
      <w:bookmarkStart w:id="3" w:name="bkReference1"/>
      <w:bookmarkEnd w:id="3"/>
      <w:r w:rsidRPr="00D82FEA">
        <w:rPr>
          <w:sz w:val="22"/>
          <w:szCs w:val="22"/>
          <w:lang w:val="en-AU"/>
        </w:rPr>
        <w:tab/>
      </w:r>
    </w:p>
    <w:p w:rsidR="00DF72CC" w:rsidRDefault="00DF72CC">
      <w:pPr>
        <w:ind w:left="0"/>
        <w:rPr>
          <w:b/>
        </w:rPr>
      </w:pPr>
      <w:r>
        <w:rPr>
          <w:b/>
        </w:rPr>
        <w:br w:type="page"/>
      </w:r>
    </w:p>
    <w:p w:rsidR="007E531F" w:rsidRPr="00DB017A" w:rsidRDefault="007E531F" w:rsidP="00DB017A">
      <w:pPr>
        <w:pStyle w:val="PlainParagraph"/>
        <w:rPr>
          <w:b/>
        </w:rPr>
      </w:pPr>
      <w:r w:rsidRPr="00DB017A">
        <w:rPr>
          <w:b/>
        </w:rPr>
        <w:lastRenderedPageBreak/>
        <w:t>Dated:</w:t>
      </w:r>
    </w:p>
    <w:p w:rsidR="007E531F" w:rsidRPr="00D82FEA" w:rsidRDefault="007E531F" w:rsidP="00DB017A">
      <w:pPr>
        <w:pStyle w:val="PlainParagraph"/>
      </w:pPr>
      <w:r w:rsidRPr="00DB017A">
        <w:rPr>
          <w:b/>
        </w:rPr>
        <w:t xml:space="preserve">Duly Authorised to Sign </w:t>
      </w:r>
      <w:r w:rsidR="000F70FC">
        <w:rPr>
          <w:b/>
        </w:rPr>
        <w:t>EOI</w:t>
      </w:r>
      <w:r w:rsidRPr="00DB017A">
        <w:rPr>
          <w:b/>
        </w:rPr>
        <w:t>s for and on Behalf of</w:t>
      </w:r>
      <w:r w:rsidRPr="00D82FEA">
        <w:t xml:space="preserve"> (state full name of </w:t>
      </w:r>
      <w:r w:rsidR="000F70FC">
        <w:t>respondent</w:t>
      </w:r>
      <w:r w:rsidRPr="00D82FEA">
        <w:t>)</w:t>
      </w:r>
    </w:p>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jc w:val="both"/>
              <w:rPr>
                <w:rFonts w:ascii="Arial" w:hAnsi="Arial" w:cs="Arial"/>
                <w:b/>
              </w:rPr>
            </w:pPr>
            <w:r w:rsidRPr="00D82FEA">
              <w:rPr>
                <w:rFonts w:ascii="Arial" w:hAnsi="Arial" w:cs="Arial"/>
                <w:b/>
              </w:rPr>
              <w:t>SIGNATURE OF REPRESENTATIVE</w:t>
            </w:r>
          </w:p>
        </w:tc>
      </w:tr>
      <w:tr w:rsidR="007E531F" w:rsidRPr="00D82FEA">
        <w:tc>
          <w:tcPr>
            <w:tcW w:w="8080" w:type="dxa"/>
          </w:tcPr>
          <w:p w:rsidR="007E531F" w:rsidRPr="00D82FEA" w:rsidRDefault="007E531F">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jc w:val="both"/>
              <w:rPr>
                <w:rFonts w:ascii="Arial" w:hAnsi="Arial" w:cs="Arial"/>
                <w:b/>
              </w:rPr>
            </w:pPr>
            <w:r w:rsidRPr="00D82FEA">
              <w:rPr>
                <w:rFonts w:ascii="Arial" w:hAnsi="Arial" w:cs="Arial"/>
                <w:b/>
              </w:rPr>
              <w:t>NAME OF REPRESENTATIVE (In Block Letters)</w:t>
            </w:r>
          </w:p>
        </w:tc>
      </w:tr>
      <w:tr w:rsidR="007E531F" w:rsidRPr="00D82FEA">
        <w:tc>
          <w:tcPr>
            <w:tcW w:w="8080" w:type="dxa"/>
          </w:tcPr>
          <w:p w:rsidR="007E531F" w:rsidRPr="00D82FEA" w:rsidRDefault="007E531F">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keepNext/>
              <w:jc w:val="both"/>
              <w:rPr>
                <w:rFonts w:ascii="Arial" w:hAnsi="Arial" w:cs="Arial"/>
                <w:b/>
              </w:rPr>
            </w:pPr>
            <w:r w:rsidRPr="00D82FEA">
              <w:rPr>
                <w:rFonts w:ascii="Arial" w:hAnsi="Arial" w:cs="Arial"/>
                <w:b/>
              </w:rPr>
              <w:t>POSITION OF REPRESENTATIVE (In Block Letters)</w:t>
            </w:r>
          </w:p>
        </w:tc>
      </w:tr>
      <w:tr w:rsidR="007E531F" w:rsidRPr="00D82FEA">
        <w:tc>
          <w:tcPr>
            <w:tcW w:w="8080" w:type="dxa"/>
          </w:tcPr>
          <w:p w:rsidR="007E531F" w:rsidRPr="00D82FEA" w:rsidRDefault="007E531F">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7E531F" w:rsidRPr="00D82FEA">
        <w:tc>
          <w:tcPr>
            <w:tcW w:w="4253" w:type="dxa"/>
          </w:tcPr>
          <w:p w:rsidR="007E531F" w:rsidRPr="00D82FEA" w:rsidRDefault="007E531F">
            <w:pPr>
              <w:pStyle w:val="Numbertext"/>
              <w:keepNext/>
              <w:jc w:val="both"/>
              <w:rPr>
                <w:rFonts w:ascii="Arial" w:hAnsi="Arial" w:cs="Arial"/>
                <w:b/>
              </w:rPr>
            </w:pPr>
            <w:r w:rsidRPr="00D82FEA">
              <w:rPr>
                <w:rFonts w:ascii="Arial" w:hAnsi="Arial" w:cs="Arial"/>
                <w:b/>
              </w:rPr>
              <w:t>SIGNATURE OF WITNESS</w:t>
            </w:r>
          </w:p>
        </w:tc>
        <w:tc>
          <w:tcPr>
            <w:tcW w:w="3827" w:type="dxa"/>
          </w:tcPr>
          <w:p w:rsidR="007E531F" w:rsidRPr="00D82FEA" w:rsidRDefault="007E531F">
            <w:pPr>
              <w:pStyle w:val="Numbertext"/>
              <w:keepNext/>
              <w:jc w:val="both"/>
              <w:rPr>
                <w:rFonts w:ascii="Arial" w:hAnsi="Arial" w:cs="Arial"/>
                <w:b/>
              </w:rPr>
            </w:pPr>
            <w:r w:rsidRPr="00D82FEA">
              <w:rPr>
                <w:rFonts w:ascii="Arial" w:hAnsi="Arial" w:cs="Arial"/>
                <w:b/>
              </w:rPr>
              <w:t>ADDRESS OF WITNESS</w:t>
            </w:r>
          </w:p>
        </w:tc>
      </w:tr>
      <w:tr w:rsidR="007E531F" w:rsidRPr="00D82FEA">
        <w:tc>
          <w:tcPr>
            <w:tcW w:w="4253"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7E531F" w:rsidRPr="00D82FEA" w:rsidRDefault="007E531F">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p w:rsidR="007E531F" w:rsidRPr="00D82FEA" w:rsidRDefault="007E531F">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7E531F" w:rsidRPr="00D82FEA">
        <w:tc>
          <w:tcPr>
            <w:tcW w:w="4253" w:type="dxa"/>
          </w:tcPr>
          <w:p w:rsidR="007E531F" w:rsidRPr="00D82FEA" w:rsidRDefault="007E531F">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7E531F" w:rsidRPr="00D82FEA" w:rsidRDefault="007E531F">
            <w:pPr>
              <w:pStyle w:val="Numbertext"/>
              <w:keepNext/>
              <w:tabs>
                <w:tab w:val="clear" w:pos="993"/>
              </w:tabs>
              <w:ind w:left="0" w:firstLine="0"/>
              <w:rPr>
                <w:rFonts w:ascii="Arial" w:hAnsi="Arial" w:cs="Arial"/>
                <w:b/>
              </w:rPr>
            </w:pPr>
            <w:r w:rsidRPr="00D82FEA">
              <w:rPr>
                <w:rFonts w:ascii="Arial" w:hAnsi="Arial" w:cs="Arial"/>
                <w:b/>
              </w:rPr>
              <w:t>TELEPHONE NO.</w:t>
            </w:r>
          </w:p>
        </w:tc>
      </w:tr>
      <w:tr w:rsidR="007E531F" w:rsidRPr="00D82FEA">
        <w:tc>
          <w:tcPr>
            <w:tcW w:w="4253"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p w:rsidR="009D7598" w:rsidRPr="00DD7FD1" w:rsidRDefault="009D7598" w:rsidP="009D7598">
      <w:pPr>
        <w:pStyle w:val="PlainPara"/>
        <w:ind w:left="0"/>
        <w:jc w:val="center"/>
        <w:rPr>
          <w:rFonts w:ascii="Arial" w:eastAsia="MS Mincho" w:hAnsi="Arial" w:cs="Arial"/>
          <w:b/>
          <w:sz w:val="22"/>
          <w:szCs w:val="22"/>
        </w:rPr>
      </w:pPr>
      <w:r>
        <w:rPr>
          <w:rFonts w:eastAsia="MS Mincho"/>
          <w:b/>
          <w:szCs w:val="22"/>
        </w:rPr>
        <w:br w:type="page"/>
      </w:r>
      <w:r w:rsidRPr="00DD7FD1">
        <w:rPr>
          <w:rFonts w:ascii="Arial" w:eastAsia="MS Mincho" w:hAnsi="Arial" w:cs="Arial"/>
          <w:b/>
          <w:sz w:val="22"/>
          <w:szCs w:val="22"/>
        </w:rPr>
        <w:lastRenderedPageBreak/>
        <w:t>Important Notice and Disclaimer</w:t>
      </w:r>
    </w:p>
    <w:p w:rsidR="009D7598" w:rsidRDefault="009D7598" w:rsidP="009D7598">
      <w:pPr>
        <w:pStyle w:val="PlainParagraph"/>
      </w:pPr>
      <w:r>
        <w:t>The REOI is not an offer to enter into a contract, or any sort of recommendation, and does not include any investment, accounting, financial, legal or tax advice.</w:t>
      </w:r>
    </w:p>
    <w:p w:rsidR="009D7598" w:rsidRDefault="009D7598" w:rsidP="009D7598">
      <w:pPr>
        <w:pStyle w:val="PlainParagraph"/>
      </w:pPr>
      <w:r>
        <w:t xml:space="preserve">The REOI has been prepared for the sole use of respondents in deciding whether to proceed with </w:t>
      </w:r>
      <w:r w:rsidR="00DD2EB9">
        <w:t>an EOI</w:t>
      </w:r>
      <w:r>
        <w:t xml:space="preserve"> or to undertake further investigation of the opportunity for the provision of the Requirements.  Neither the information in the REOI nor any other information provided to respondents by the High Court, its officers, employees, agents or advisers contains or purports to contain all the information that an interested respondent would desire or require to assess the opportunity for the provision of the Requirements.</w:t>
      </w:r>
    </w:p>
    <w:p w:rsidR="009D7598" w:rsidRPr="0091730C" w:rsidRDefault="009D7598" w:rsidP="009D7598">
      <w:pPr>
        <w:pStyle w:val="PlainParagraph"/>
        <w:rPr>
          <w:i/>
        </w:rPr>
      </w:pPr>
      <w:r>
        <w:t>The High Court, its officers, employees, agents and advisers:</w:t>
      </w:r>
    </w:p>
    <w:p w:rsidR="009D7598" w:rsidRDefault="009D7598" w:rsidP="009D7598">
      <w:pPr>
        <w:pStyle w:val="ClauseLevel4"/>
      </w:pPr>
      <w:r>
        <w:t>are not, and will not be, responsible, or liable for the accuracy, currency, reliability or completeness of any information provided to respondents</w:t>
      </w:r>
    </w:p>
    <w:p w:rsidR="009D7598" w:rsidRDefault="009D7598" w:rsidP="009D7598">
      <w:pPr>
        <w:pStyle w:val="ClauseLevel4"/>
      </w:pPr>
      <w:r>
        <w:t>make no express or implied representation or warranty that any estimate or forecast will be achieved or that any statement as to future matters will prove correct</w:t>
      </w:r>
    </w:p>
    <w:p w:rsidR="009D7598" w:rsidRDefault="009D7598" w:rsidP="009D7598">
      <w:pPr>
        <w:pStyle w:val="ClauseLevel4"/>
      </w:pPr>
      <w:r>
        <w:t>expressly disclaim any and all liability arising from all information provided to respondents including errors in, or omissions contained in the information</w:t>
      </w:r>
    </w:p>
    <w:p w:rsidR="009D7598" w:rsidRDefault="009D7598" w:rsidP="009D7598">
      <w:pPr>
        <w:pStyle w:val="ClauseLevel4"/>
      </w:pPr>
      <w:r>
        <w:t>except so far as liability under any statute cannot be excluded, accept no responsibility arising in any way from errors in, or omissions from the REOI or any information provided to respondents or in negligence</w:t>
      </w:r>
    </w:p>
    <w:p w:rsidR="009D7598" w:rsidRDefault="009D7598" w:rsidP="009D7598">
      <w:pPr>
        <w:pStyle w:val="ClauseLevel4"/>
      </w:pPr>
      <w:r>
        <w:t>do not represent that they apply any expertise which can be relied upon by any respondent or any other interested party</w:t>
      </w:r>
    </w:p>
    <w:p w:rsidR="009D7598" w:rsidRDefault="009D7598" w:rsidP="009D7598">
      <w:pPr>
        <w:pStyle w:val="ClauseLevel4"/>
      </w:pPr>
      <w:r>
        <w:t>have no responsibility to inform any respondent of any matter arising or of which they become aware which may affect or qualify any information provided to respondents in any way</w:t>
      </w:r>
    </w:p>
    <w:p w:rsidR="009D7598" w:rsidRDefault="009D7598" w:rsidP="009D7598">
      <w:pPr>
        <w:pStyle w:val="ClauseLevel4"/>
      </w:pPr>
      <w:r>
        <w:t>accept no liability for any loss or damage suffered by any person as a result of that person, or any other person, placing any reliance on the contents of the REOI or any information provided to respondents and</w:t>
      </w:r>
    </w:p>
    <w:p w:rsidR="009D7598" w:rsidRDefault="009D7598" w:rsidP="009D7598">
      <w:pPr>
        <w:pStyle w:val="ClauseLevel4"/>
      </w:pPr>
      <w:r>
        <w:t>assume no duty of disclosure or fiduciary duty to any interested party.</w:t>
      </w:r>
    </w:p>
    <w:p w:rsidR="009D7598" w:rsidRDefault="009D7598" w:rsidP="009D7598">
      <w:pPr>
        <w:pStyle w:val="PlainParagraph"/>
      </w:pPr>
      <w:r>
        <w:t>Each respondent must independently satisfy itself as to the accuracy of the REOI and all information provided to respondents and must conduct its own inquiries, investigations, analysis and appraisal of, and must seek appropriate professional advice about the REOI and all information provided to respondents and of:</w:t>
      </w:r>
    </w:p>
    <w:p w:rsidR="009D7598" w:rsidRDefault="009D7598" w:rsidP="009D7598">
      <w:pPr>
        <w:pStyle w:val="ClauseLevel4"/>
        <w:numPr>
          <w:ilvl w:val="3"/>
          <w:numId w:val="33"/>
        </w:numPr>
      </w:pPr>
      <w:r>
        <w:t>the Requirements and</w:t>
      </w:r>
    </w:p>
    <w:p w:rsidR="009D7598" w:rsidRDefault="009D7598" w:rsidP="009D7598">
      <w:pPr>
        <w:pStyle w:val="ClauseLevel4"/>
      </w:pPr>
      <w:r>
        <w:t>all assumptions, uncertainties and contingencies which may affect the High Court’s future business.</w:t>
      </w:r>
    </w:p>
    <w:p w:rsidR="009D7598" w:rsidRDefault="009D7598" w:rsidP="009D7598">
      <w:pPr>
        <w:pStyle w:val="PlainParagraph"/>
      </w:pPr>
      <w:r>
        <w:t xml:space="preserve">Each respondent must decide whether to submit </w:t>
      </w:r>
      <w:r w:rsidR="00DD2EB9">
        <w:t>an EOI</w:t>
      </w:r>
      <w:r>
        <w:t xml:space="preserve"> on the basis of its own due diligence investigations, inquiries, advice and knowledge and the High Court and its officers, employees, agents and advisers are not under any duty at any time to disclose any fact, matter or circumstance concerning the High Court, the Requirements or anything else.</w:t>
      </w:r>
    </w:p>
    <w:p w:rsidR="009D7598" w:rsidRDefault="009D7598" w:rsidP="009D7598">
      <w:pPr>
        <w:pStyle w:val="PlainParagraph"/>
      </w:pPr>
      <w:r>
        <w:lastRenderedPageBreak/>
        <w:t>Neither the delivery of the REOI nor any other agreement made on the basis of the REOI nor any other information provided to respondents may, under any circumstances, be taken to create an implication that there has been, or will be, no material change in the affairs of the High Court as and from the date of issue of the REOI.</w:t>
      </w:r>
    </w:p>
    <w:p w:rsidR="009D7598" w:rsidRDefault="009D7598" w:rsidP="009D7598">
      <w:pPr>
        <w:pStyle w:val="PlainParagraph"/>
      </w:pPr>
      <w:r>
        <w:t>There is no obligation on the part of the High Court to any respondent in respect of any agreement a respondent has made or may make or purport to make prior to the execution of the formal written contract and no agreement concerning the matters in the REOI unless, and until, a formal written contract is executed.</w:t>
      </w:r>
    </w:p>
    <w:p w:rsidR="009D7598" w:rsidRDefault="009D7598" w:rsidP="009D7598">
      <w:pPr>
        <w:pStyle w:val="PlainParagraph"/>
      </w:pPr>
      <w:r>
        <w:t>The provisions of this notice and disclaimer apply in relation to the REOI and other information provided to respondents and for the benefit of the High Court and its officers, employees, agents and advisers.</w:t>
      </w:r>
    </w:p>
    <w:p w:rsidR="007E531F" w:rsidRPr="00D82FEA" w:rsidRDefault="007E531F"/>
    <w:p w:rsidR="007E531F" w:rsidRPr="00D82FEA" w:rsidRDefault="007E531F"/>
    <w:p w:rsidR="007E531F" w:rsidRPr="00D82FEA" w:rsidRDefault="007E531F"/>
    <w:p w:rsidR="007E531F" w:rsidRPr="00D82FEA" w:rsidRDefault="007E531F">
      <w:pPr>
        <w:pStyle w:val="PKAttachmentHeading"/>
      </w:pPr>
      <w:bookmarkStart w:id="4" w:name="_Toc63054672"/>
      <w:bookmarkStart w:id="5" w:name="_Toc404940282"/>
      <w:r w:rsidRPr="00D82FEA">
        <w:lastRenderedPageBreak/>
        <w:t xml:space="preserve">ATTACHMENT </w:t>
      </w:r>
      <w:bookmarkStart w:id="6" w:name="_Toc63054673"/>
      <w:bookmarkEnd w:id="4"/>
      <w:r w:rsidR="00A16F82" w:rsidRPr="00D82FEA">
        <w:t>B</w:t>
      </w:r>
      <w:r w:rsidRPr="00D82FEA">
        <w:t xml:space="preserve"> - </w:t>
      </w:r>
      <w:r w:rsidR="000F70FC">
        <w:t>RESPONDENT</w:t>
      </w:r>
      <w:r w:rsidRPr="00D82FEA">
        <w:t xml:space="preserve"> DETAILS</w:t>
      </w:r>
      <w:bookmarkEnd w:id="6"/>
      <w:bookmarkEnd w:id="5"/>
    </w:p>
    <w:p w:rsidR="007E531F" w:rsidRPr="00D82FEA" w:rsidRDefault="007E531F">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7E531F" w:rsidRPr="00D82FEA">
        <w:tc>
          <w:tcPr>
            <w:tcW w:w="4111" w:type="dxa"/>
          </w:tcPr>
          <w:p w:rsidR="007E531F" w:rsidRPr="00D82FEA" w:rsidRDefault="000F70FC" w:rsidP="00070A14">
            <w:pPr>
              <w:spacing w:before="120" w:after="120"/>
              <w:ind w:left="0"/>
            </w:pPr>
            <w:r>
              <w:t>Respondent</w:t>
            </w:r>
            <w:r w:rsidR="007E531F" w:rsidRPr="00D82FEA">
              <w:t xml:space="preserve"> Name</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Registered Office</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Principal Place of Business</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Date and Place of Incorporation</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Trading and Business Names</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Registered Business Number</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Australian Business Number</w:t>
            </w:r>
          </w:p>
        </w:tc>
        <w:tc>
          <w:tcPr>
            <w:tcW w:w="3969" w:type="dxa"/>
            <w:gridSpan w:val="2"/>
          </w:tcPr>
          <w:p w:rsidR="007E531F" w:rsidRPr="00D82FEA" w:rsidRDefault="007E531F" w:rsidP="00070A14">
            <w:pPr>
              <w:spacing w:before="120" w:after="120"/>
              <w:ind w:left="0"/>
            </w:pPr>
          </w:p>
        </w:tc>
      </w:tr>
      <w:tr w:rsidR="007E531F" w:rsidRPr="00D82FEA">
        <w:trPr>
          <w:cantSplit/>
        </w:trPr>
        <w:tc>
          <w:tcPr>
            <w:tcW w:w="4111" w:type="dxa"/>
          </w:tcPr>
          <w:p w:rsidR="007E531F" w:rsidRPr="00D82FEA" w:rsidRDefault="007E531F" w:rsidP="00070A14">
            <w:pPr>
              <w:spacing w:before="120" w:after="120"/>
              <w:ind w:left="0"/>
            </w:pPr>
            <w:r w:rsidRPr="00D82FEA">
              <w:t>Registered for GST?</w:t>
            </w:r>
          </w:p>
        </w:tc>
        <w:tc>
          <w:tcPr>
            <w:tcW w:w="1985" w:type="dxa"/>
          </w:tcPr>
          <w:p w:rsidR="007E531F" w:rsidRPr="00D82FEA" w:rsidRDefault="007E531F" w:rsidP="00070A14">
            <w:pPr>
              <w:spacing w:before="120" w:after="120"/>
              <w:ind w:left="0"/>
            </w:pPr>
            <w:r w:rsidRPr="00D82FEA">
              <w:t>Yes</w:t>
            </w:r>
          </w:p>
        </w:tc>
        <w:tc>
          <w:tcPr>
            <w:tcW w:w="1984" w:type="dxa"/>
          </w:tcPr>
          <w:p w:rsidR="007E531F" w:rsidRPr="00D82FEA" w:rsidRDefault="007E531F" w:rsidP="00070A14">
            <w:pPr>
              <w:spacing w:before="120" w:after="120"/>
              <w:ind w:left="0"/>
            </w:pPr>
            <w:r w:rsidRPr="00D82FEA">
              <w:t>No</w:t>
            </w:r>
          </w:p>
        </w:tc>
      </w:tr>
      <w:tr w:rsidR="007E531F" w:rsidRPr="00D82FEA">
        <w:trPr>
          <w:cantSplit/>
        </w:trPr>
        <w:tc>
          <w:tcPr>
            <w:tcW w:w="4111" w:type="dxa"/>
          </w:tcPr>
          <w:p w:rsidR="007E531F" w:rsidRPr="00D82FEA" w:rsidRDefault="007E531F" w:rsidP="00070A14">
            <w:pPr>
              <w:spacing w:before="120" w:after="120"/>
              <w:ind w:left="0"/>
            </w:pPr>
            <w:r w:rsidRPr="00D82FEA">
              <w:t>Office Hours</w:t>
            </w:r>
          </w:p>
        </w:tc>
        <w:tc>
          <w:tcPr>
            <w:tcW w:w="1985" w:type="dxa"/>
          </w:tcPr>
          <w:p w:rsidR="007E531F" w:rsidRPr="00D82FEA" w:rsidRDefault="007E531F" w:rsidP="00070A14">
            <w:pPr>
              <w:spacing w:before="120" w:after="120"/>
              <w:ind w:left="0"/>
            </w:pPr>
            <w:r w:rsidRPr="00D82FEA">
              <w:t>Week days</w:t>
            </w:r>
          </w:p>
        </w:tc>
        <w:tc>
          <w:tcPr>
            <w:tcW w:w="1984" w:type="dxa"/>
          </w:tcPr>
          <w:p w:rsidR="007E531F" w:rsidRPr="00D82FEA" w:rsidRDefault="007E531F" w:rsidP="00070A14">
            <w:pPr>
              <w:spacing w:before="120" w:after="120"/>
              <w:ind w:left="0"/>
            </w:pPr>
            <w:r w:rsidRPr="00D82FEA">
              <w:t>Emergency after hour</w:t>
            </w:r>
            <w:r w:rsidR="00F44148" w:rsidRPr="00D82FEA">
              <w:t>s</w:t>
            </w:r>
          </w:p>
          <w:p w:rsidR="007E531F" w:rsidRPr="00D82FEA" w:rsidRDefault="007E531F" w:rsidP="00070A14">
            <w:pPr>
              <w:spacing w:before="120" w:after="120"/>
              <w:ind w:left="0"/>
            </w:pPr>
          </w:p>
        </w:tc>
      </w:tr>
    </w:tbl>
    <w:p w:rsidR="007E531F" w:rsidRPr="00D82FEA" w:rsidRDefault="007E531F"/>
    <w:p w:rsidR="007E531F" w:rsidRPr="00D82FEA" w:rsidRDefault="007E531F">
      <w:pPr>
        <w:pStyle w:val="Heading2"/>
      </w:pPr>
      <w:r w:rsidRPr="00D82FEA">
        <w:t>Contact Person</w:t>
      </w:r>
    </w:p>
    <w:p w:rsidR="007E531F" w:rsidRDefault="007E531F">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DF72CC" w:rsidRPr="00D82FEA" w:rsidTr="00143ED7">
        <w:tc>
          <w:tcPr>
            <w:tcW w:w="4111" w:type="dxa"/>
          </w:tcPr>
          <w:p w:rsidR="00DF72CC" w:rsidRPr="00D82FEA" w:rsidRDefault="00DF72CC" w:rsidP="00143ED7">
            <w:pPr>
              <w:spacing w:before="120" w:after="120"/>
              <w:ind w:left="0"/>
            </w:pPr>
            <w:r w:rsidRPr="00D82FEA">
              <w:t>Name:</w:t>
            </w:r>
          </w:p>
          <w:p w:rsidR="00DF72CC" w:rsidRPr="00D82FEA" w:rsidRDefault="00DF72CC" w:rsidP="00143ED7">
            <w:pPr>
              <w:spacing w:before="120" w:after="120"/>
              <w:ind w:left="0"/>
            </w:pPr>
          </w:p>
        </w:tc>
        <w:tc>
          <w:tcPr>
            <w:tcW w:w="3969" w:type="dxa"/>
          </w:tcPr>
          <w:p w:rsidR="00DF72CC" w:rsidRPr="00D82FEA" w:rsidRDefault="00DF72CC" w:rsidP="00143ED7">
            <w:pPr>
              <w:spacing w:before="120" w:after="120"/>
              <w:ind w:left="0"/>
            </w:pPr>
          </w:p>
        </w:tc>
      </w:tr>
      <w:tr w:rsidR="00DF72CC" w:rsidRPr="00D82FEA" w:rsidTr="00143ED7">
        <w:tc>
          <w:tcPr>
            <w:tcW w:w="4111" w:type="dxa"/>
          </w:tcPr>
          <w:p w:rsidR="00DF72CC" w:rsidRPr="00D82FEA" w:rsidRDefault="00DF72CC" w:rsidP="00143ED7">
            <w:pPr>
              <w:spacing w:before="120" w:after="120"/>
              <w:ind w:left="0"/>
            </w:pPr>
            <w:r w:rsidRPr="00D82FEA">
              <w:t>Position</w:t>
            </w:r>
          </w:p>
          <w:p w:rsidR="00DF72CC" w:rsidRPr="00D82FEA" w:rsidRDefault="00DF72CC" w:rsidP="00143ED7">
            <w:pPr>
              <w:spacing w:before="120" w:after="120"/>
              <w:ind w:left="0"/>
            </w:pPr>
          </w:p>
        </w:tc>
        <w:tc>
          <w:tcPr>
            <w:tcW w:w="3969" w:type="dxa"/>
          </w:tcPr>
          <w:p w:rsidR="00DF72CC" w:rsidRPr="00D82FEA" w:rsidRDefault="00DF72CC" w:rsidP="00143ED7">
            <w:pPr>
              <w:spacing w:before="120" w:after="120"/>
              <w:ind w:left="0"/>
            </w:pPr>
          </w:p>
        </w:tc>
      </w:tr>
      <w:tr w:rsidR="00DF72CC" w:rsidRPr="00D82FEA" w:rsidTr="00143ED7">
        <w:trPr>
          <w:cantSplit/>
        </w:trPr>
        <w:tc>
          <w:tcPr>
            <w:tcW w:w="4111" w:type="dxa"/>
          </w:tcPr>
          <w:p w:rsidR="00DF72CC" w:rsidRPr="00D82FEA" w:rsidRDefault="00DF72CC" w:rsidP="00143ED7">
            <w:pPr>
              <w:spacing w:before="120" w:after="120"/>
              <w:ind w:left="0"/>
            </w:pPr>
            <w:r w:rsidRPr="00D82FEA">
              <w:t>Address:</w:t>
            </w:r>
          </w:p>
          <w:p w:rsidR="00DF72CC" w:rsidRPr="00D82FEA" w:rsidRDefault="00DF72CC" w:rsidP="00143ED7">
            <w:pPr>
              <w:spacing w:before="120" w:after="120"/>
              <w:ind w:left="0"/>
            </w:pPr>
          </w:p>
        </w:tc>
        <w:tc>
          <w:tcPr>
            <w:tcW w:w="3969" w:type="dxa"/>
          </w:tcPr>
          <w:p w:rsidR="00DF72CC" w:rsidRPr="00D82FEA" w:rsidRDefault="00DF72CC" w:rsidP="00143ED7">
            <w:pPr>
              <w:spacing w:before="120" w:after="120"/>
              <w:ind w:left="0"/>
            </w:pPr>
          </w:p>
        </w:tc>
      </w:tr>
      <w:tr w:rsidR="00DF72CC" w:rsidRPr="00D82FEA" w:rsidTr="00143ED7">
        <w:tc>
          <w:tcPr>
            <w:tcW w:w="4111" w:type="dxa"/>
          </w:tcPr>
          <w:p w:rsidR="00DF72CC" w:rsidRPr="00D82FEA" w:rsidRDefault="00DF72CC" w:rsidP="00143ED7">
            <w:pPr>
              <w:spacing w:before="120" w:after="120"/>
              <w:ind w:left="0"/>
            </w:pPr>
            <w:r w:rsidRPr="00D82FEA">
              <w:t>Phone Number:</w:t>
            </w:r>
          </w:p>
          <w:p w:rsidR="00DF72CC" w:rsidRPr="00D82FEA" w:rsidRDefault="00DF72CC" w:rsidP="00143ED7">
            <w:pPr>
              <w:spacing w:before="120" w:after="120"/>
              <w:ind w:left="0"/>
            </w:pPr>
          </w:p>
        </w:tc>
        <w:tc>
          <w:tcPr>
            <w:tcW w:w="3969" w:type="dxa"/>
          </w:tcPr>
          <w:p w:rsidR="00DF72CC" w:rsidRPr="00D82FEA" w:rsidRDefault="00DF72CC" w:rsidP="00143ED7">
            <w:pPr>
              <w:spacing w:before="120" w:after="120"/>
              <w:ind w:left="0"/>
            </w:pPr>
          </w:p>
        </w:tc>
      </w:tr>
      <w:tr w:rsidR="00DF72CC" w:rsidRPr="00D82FEA" w:rsidTr="00143ED7">
        <w:tc>
          <w:tcPr>
            <w:tcW w:w="4111" w:type="dxa"/>
          </w:tcPr>
          <w:p w:rsidR="00DF72CC" w:rsidRPr="00D82FEA" w:rsidRDefault="00DF72CC" w:rsidP="00143ED7">
            <w:pPr>
              <w:spacing w:before="120" w:after="120"/>
              <w:ind w:left="0"/>
            </w:pPr>
            <w:r w:rsidRPr="00D82FEA">
              <w:t>Fax Number:</w:t>
            </w:r>
          </w:p>
          <w:p w:rsidR="00DF72CC" w:rsidRPr="00D82FEA" w:rsidRDefault="00DF72CC" w:rsidP="00143ED7">
            <w:pPr>
              <w:spacing w:before="120" w:after="120"/>
              <w:ind w:left="0"/>
            </w:pPr>
          </w:p>
        </w:tc>
        <w:tc>
          <w:tcPr>
            <w:tcW w:w="3969" w:type="dxa"/>
          </w:tcPr>
          <w:p w:rsidR="00DF72CC" w:rsidRPr="00D82FEA" w:rsidRDefault="00DF72CC" w:rsidP="00143ED7">
            <w:pPr>
              <w:spacing w:before="120" w:after="120"/>
              <w:ind w:left="0"/>
            </w:pPr>
          </w:p>
        </w:tc>
      </w:tr>
      <w:tr w:rsidR="00DF72CC" w:rsidRPr="00D82FEA" w:rsidTr="00143ED7">
        <w:tc>
          <w:tcPr>
            <w:tcW w:w="4111" w:type="dxa"/>
          </w:tcPr>
          <w:p w:rsidR="00DF72CC" w:rsidRPr="00D82FEA" w:rsidRDefault="00DF72CC" w:rsidP="00143ED7">
            <w:pPr>
              <w:spacing w:before="120" w:after="120"/>
              <w:ind w:left="0"/>
            </w:pPr>
            <w:r w:rsidRPr="00D82FEA">
              <w:t>Email:</w:t>
            </w:r>
          </w:p>
          <w:p w:rsidR="00DF72CC" w:rsidRPr="00D82FEA" w:rsidRDefault="00DF72CC" w:rsidP="00143ED7">
            <w:pPr>
              <w:spacing w:before="120" w:after="120"/>
              <w:ind w:left="0"/>
            </w:pPr>
          </w:p>
        </w:tc>
        <w:tc>
          <w:tcPr>
            <w:tcW w:w="3969" w:type="dxa"/>
          </w:tcPr>
          <w:p w:rsidR="00DF72CC" w:rsidRPr="00D82FEA" w:rsidRDefault="00DF72CC" w:rsidP="00143ED7">
            <w:pPr>
              <w:spacing w:before="120" w:after="120"/>
              <w:ind w:left="0"/>
            </w:pPr>
          </w:p>
        </w:tc>
      </w:tr>
    </w:tbl>
    <w:p w:rsidR="00DF72CC" w:rsidRDefault="00DF72CC">
      <w:pPr>
        <w:rPr>
          <w:b/>
        </w:rPr>
      </w:pPr>
    </w:p>
    <w:p w:rsidR="00DF72CC" w:rsidRDefault="00DF72CC"/>
    <w:p w:rsidR="00BD0298" w:rsidRPr="00D82FEA" w:rsidRDefault="00BD0298" w:rsidP="00BD0298">
      <w:pPr>
        <w:pStyle w:val="PKAttachmentHeading"/>
      </w:pPr>
      <w:bookmarkStart w:id="7" w:name="_Toc404940283"/>
      <w:r>
        <w:lastRenderedPageBreak/>
        <w:t xml:space="preserve">ATTACHMENT </w:t>
      </w:r>
      <w:bookmarkStart w:id="8" w:name="_Toc490546181"/>
      <w:bookmarkStart w:id="9" w:name="_Toc63054687"/>
      <w:r>
        <w:t>C</w:t>
      </w:r>
      <w:r w:rsidRPr="00D82FEA">
        <w:t xml:space="preserve"> - </w:t>
      </w:r>
      <w:bookmarkEnd w:id="8"/>
      <w:bookmarkEnd w:id="9"/>
      <w:r w:rsidRPr="00D82FEA">
        <w:t>EVALUATION CRITERIA RESPONSE SCHEDULES</w:t>
      </w:r>
      <w:bookmarkEnd w:id="7"/>
    </w:p>
    <w:p w:rsidR="00BD0298" w:rsidRDefault="00BD0298"/>
    <w:p w:rsidR="00BD0298" w:rsidRDefault="00BD0298"/>
    <w:p w:rsidR="00BD0298" w:rsidRDefault="00BD0298"/>
    <w:p w:rsidR="00BD0298" w:rsidRDefault="00BD0298">
      <w:r>
        <w:t>Schedule 1</w:t>
      </w:r>
      <w:r>
        <w:tab/>
        <w:t>Understanding of Requirements</w:t>
      </w:r>
    </w:p>
    <w:p w:rsidR="00BD0298" w:rsidRDefault="00BD0298"/>
    <w:p w:rsidR="00BD0298" w:rsidRDefault="00BD0298">
      <w:r>
        <w:t>Schedule 2</w:t>
      </w:r>
      <w:r>
        <w:tab/>
        <w:t>Technical and Management Capability</w:t>
      </w:r>
    </w:p>
    <w:p w:rsidR="00BD0298" w:rsidRDefault="00BD0298"/>
    <w:p w:rsidR="00BD0298" w:rsidRDefault="00BD0298">
      <w:r>
        <w:t>Schedule 3</w:t>
      </w:r>
      <w:r>
        <w:tab/>
      </w:r>
      <w:proofErr w:type="gramStart"/>
      <w:r>
        <w:t>Experience</w:t>
      </w:r>
      <w:proofErr w:type="gramEnd"/>
      <w:r>
        <w:t xml:space="preserve"> and Demonstrated Expertise</w:t>
      </w:r>
    </w:p>
    <w:p w:rsidR="00BD0298" w:rsidRDefault="00BD0298"/>
    <w:p w:rsidR="00BD0298" w:rsidRDefault="00BD0298">
      <w:r>
        <w:t>Schedule 4</w:t>
      </w:r>
      <w:r>
        <w:tab/>
        <w:t>Client Focus</w:t>
      </w:r>
    </w:p>
    <w:p w:rsidR="00BD0298" w:rsidRDefault="00BD0298"/>
    <w:p w:rsidR="00BD0298" w:rsidRDefault="00BD0298">
      <w:r>
        <w:t xml:space="preserve">Schedule </w:t>
      </w:r>
      <w:proofErr w:type="gramStart"/>
      <w:r>
        <w:t>5</w:t>
      </w:r>
      <w:r>
        <w:tab/>
        <w:t>Financial Viability</w:t>
      </w:r>
      <w:proofErr w:type="gramEnd"/>
      <w:r>
        <w:t xml:space="preserve"> and Organisational Stability</w:t>
      </w:r>
    </w:p>
    <w:p w:rsidR="00BD0298" w:rsidRPr="00BD0298" w:rsidRDefault="00BD0298"/>
    <w:p w:rsidR="007E531F" w:rsidRPr="00BE5A6D" w:rsidRDefault="006145B0">
      <w:pPr>
        <w:pStyle w:val="PKAttachmentHeading"/>
      </w:pPr>
      <w:bookmarkStart w:id="10" w:name="_Toc404940284"/>
      <w:bookmarkStart w:id="11" w:name="_Toc431968928"/>
      <w:r w:rsidRPr="00BE5A6D">
        <w:lastRenderedPageBreak/>
        <w:t xml:space="preserve">SCHEDULE </w:t>
      </w:r>
      <w:r w:rsidR="000972E0" w:rsidRPr="00BE5A6D">
        <w:t>1</w:t>
      </w:r>
      <w:r w:rsidR="007E531F" w:rsidRPr="00BE5A6D">
        <w:t xml:space="preserve"> - </w:t>
      </w:r>
      <w:r w:rsidR="00BE5A6D" w:rsidRPr="00BE5A6D">
        <w:t>Understanding of the Requirements</w:t>
      </w:r>
      <w:bookmarkEnd w:id="10"/>
    </w:p>
    <w:p w:rsidR="007E531F" w:rsidRPr="00D82FEA" w:rsidRDefault="007E531F">
      <w:pPr>
        <w:pStyle w:val="PlainParagraph"/>
      </w:pPr>
    </w:p>
    <w:bookmarkEnd w:id="11"/>
    <w:p w:rsidR="00BE5A6D" w:rsidRDefault="008D7726" w:rsidP="00BE5A6D">
      <w:pPr>
        <w:pStyle w:val="PlainParagraph"/>
      </w:pPr>
      <w:r>
        <w:t>Respondent</w:t>
      </w:r>
      <w:r w:rsidR="00BE5A6D">
        <w:t>s should demonstrate their understanding of the Requirements.</w:t>
      </w:r>
    </w:p>
    <w:p w:rsidR="00BE5A6D" w:rsidRDefault="00BE5A6D" w:rsidP="00BE5A6D">
      <w:pPr>
        <w:pStyle w:val="PlainParagraph"/>
      </w:pPr>
      <w:r>
        <w:t>At a minimum, respondents should provide the following information.</w:t>
      </w:r>
    </w:p>
    <w:p w:rsidR="00BD0298" w:rsidRDefault="00BD0298" w:rsidP="00BE5A6D">
      <w:pPr>
        <w:pStyle w:val="PlainParagraph"/>
      </w:pPr>
    </w:p>
    <w:p w:rsidR="00BE5A6D" w:rsidRPr="00065A4C" w:rsidRDefault="00BE5A6D" w:rsidP="00BE5A6D">
      <w:pPr>
        <w:pStyle w:val="ScheduleLevel1"/>
        <w:ind w:left="1136"/>
      </w:pPr>
      <w:r w:rsidRPr="00065A4C">
        <w:t>General requirements</w:t>
      </w:r>
    </w:p>
    <w:p w:rsidR="00BE5A6D" w:rsidRDefault="008D7726" w:rsidP="00BE5A6D">
      <w:pPr>
        <w:pStyle w:val="PlainParagraph"/>
      </w:pPr>
      <w:r>
        <w:t>Respondent</w:t>
      </w:r>
      <w:r w:rsidR="00BE5A6D">
        <w:t>s should demonstrate their appreciation of:</w:t>
      </w:r>
    </w:p>
    <w:p w:rsidR="00E2396E" w:rsidRDefault="00E2396E" w:rsidP="009459BD">
      <w:pPr>
        <w:pStyle w:val="ClauseLevel4"/>
        <w:numPr>
          <w:ilvl w:val="3"/>
          <w:numId w:val="34"/>
        </w:numPr>
        <w:tabs>
          <w:tab w:val="clear" w:pos="1418"/>
          <w:tab w:val="num" w:pos="1560"/>
        </w:tabs>
        <w:ind w:hanging="284"/>
      </w:pPr>
      <w:r>
        <w:t>Understanding of design requirements</w:t>
      </w:r>
    </w:p>
    <w:p w:rsidR="00BE5A6D" w:rsidRDefault="00BE5A6D" w:rsidP="009459BD">
      <w:pPr>
        <w:pStyle w:val="ClauseLevel4"/>
        <w:numPr>
          <w:ilvl w:val="3"/>
          <w:numId w:val="34"/>
        </w:numPr>
        <w:tabs>
          <w:tab w:val="clear" w:pos="1418"/>
          <w:tab w:val="num" w:pos="1560"/>
        </w:tabs>
        <w:ind w:hanging="284"/>
      </w:pPr>
      <w:r>
        <w:t>the projects / trades required to realise the project</w:t>
      </w:r>
      <w:r w:rsidR="00BD0298">
        <w:t>;</w:t>
      </w:r>
      <w:r w:rsidR="009459BD">
        <w:t xml:space="preserve"> and</w:t>
      </w:r>
    </w:p>
    <w:p w:rsidR="00BE5A6D" w:rsidRDefault="00BE5A6D" w:rsidP="00BE5A6D">
      <w:pPr>
        <w:pStyle w:val="ClauseLevel4"/>
      </w:pPr>
      <w:r>
        <w:t>the risks associated with undertaking tasks.</w:t>
      </w:r>
    </w:p>
    <w:p w:rsidR="007E531F" w:rsidRPr="00D82FEA" w:rsidRDefault="007E531F">
      <w:pPr>
        <w:pStyle w:val="PlainParagraph"/>
      </w:pPr>
    </w:p>
    <w:p w:rsidR="007E531F" w:rsidRPr="00D82FEA" w:rsidRDefault="007E531F">
      <w:pPr>
        <w:pStyle w:val="PlainParagraph"/>
      </w:pPr>
    </w:p>
    <w:p w:rsidR="007E531F" w:rsidRPr="00D82FEA" w:rsidRDefault="006145B0">
      <w:pPr>
        <w:pStyle w:val="PKAttachmentHeading"/>
      </w:pPr>
      <w:bookmarkStart w:id="12" w:name="_Toc404940285"/>
      <w:r>
        <w:rPr>
          <w:caps w:val="0"/>
        </w:rPr>
        <w:lastRenderedPageBreak/>
        <w:t xml:space="preserve">SCHEDULE </w:t>
      </w:r>
      <w:r w:rsidR="000972E0">
        <w:rPr>
          <w:caps w:val="0"/>
        </w:rPr>
        <w:t>2</w:t>
      </w:r>
      <w:r w:rsidR="007E531F" w:rsidRPr="00D82FEA">
        <w:t xml:space="preserve"> - </w:t>
      </w:r>
      <w:r w:rsidR="00C05FC2" w:rsidRPr="00C05FC2">
        <w:t xml:space="preserve">Technical </w:t>
      </w:r>
      <w:smartTag w:uri="urn:schemas-microsoft-com:office:smarttags" w:element="stockticker">
        <w:r w:rsidR="00C05FC2" w:rsidRPr="00C05FC2">
          <w:t>and</w:t>
        </w:r>
      </w:smartTag>
      <w:r w:rsidR="00C05FC2" w:rsidRPr="00C05FC2">
        <w:t xml:space="preserve"> Management Capability</w:t>
      </w:r>
      <w:bookmarkEnd w:id="12"/>
    </w:p>
    <w:p w:rsidR="007E531F" w:rsidRPr="00D82FEA" w:rsidRDefault="007E531F">
      <w:pPr>
        <w:pStyle w:val="PlainParagraph"/>
      </w:pPr>
    </w:p>
    <w:p w:rsidR="00D16790" w:rsidRDefault="00D16790" w:rsidP="00D16790">
      <w:pPr>
        <w:pStyle w:val="PlainParagraph"/>
      </w:pPr>
      <w:r>
        <w:t xml:space="preserve">Respondents should demonstrate their </w:t>
      </w:r>
      <w:r w:rsidRPr="00D16790">
        <w:t>technical and management capability</w:t>
      </w:r>
      <w:r>
        <w:t xml:space="preserve"> to deliver the </w:t>
      </w:r>
      <w:r w:rsidR="001B7AB0">
        <w:t>Requirements</w:t>
      </w:r>
      <w:r>
        <w:t>.</w:t>
      </w:r>
    </w:p>
    <w:p w:rsidR="00D16790" w:rsidRDefault="00D16790" w:rsidP="00D16790">
      <w:pPr>
        <w:pStyle w:val="PlainParagraph"/>
      </w:pPr>
      <w:r>
        <w:t>At a minimum, respondents should provide the following information.</w:t>
      </w:r>
    </w:p>
    <w:p w:rsidR="00BE5A6D" w:rsidRDefault="00BE5A6D" w:rsidP="00BE5A6D">
      <w:pPr>
        <w:pStyle w:val="ScheduleLevel1"/>
        <w:numPr>
          <w:ilvl w:val="1"/>
          <w:numId w:val="22"/>
        </w:numPr>
      </w:pPr>
      <w:r>
        <w:t>General</w:t>
      </w:r>
      <w:r w:rsidRPr="00F50093">
        <w:t xml:space="preserve"> </w:t>
      </w:r>
      <w:r>
        <w:t>requirements</w:t>
      </w:r>
    </w:p>
    <w:p w:rsidR="00BE5A6D" w:rsidRDefault="008D7726" w:rsidP="00BE5A6D">
      <w:pPr>
        <w:pStyle w:val="PlainParagraph"/>
      </w:pPr>
      <w:r>
        <w:t>Respondent</w:t>
      </w:r>
      <w:r w:rsidR="00BE5A6D">
        <w:t>s should provide full details of the skills and qualifications of their proposed personnel (including all subcontractor personnel).</w:t>
      </w:r>
    </w:p>
    <w:p w:rsidR="00BE5A6D" w:rsidRPr="00F50093" w:rsidRDefault="00BE5A6D" w:rsidP="001B7AB0">
      <w:pPr>
        <w:pStyle w:val="ScheduleLevel1"/>
        <w:numPr>
          <w:ilvl w:val="1"/>
          <w:numId w:val="22"/>
        </w:numPr>
      </w:pPr>
      <w:r w:rsidRPr="00F50093">
        <w:t>Specific requirements</w:t>
      </w:r>
    </w:p>
    <w:p w:rsidR="00BE5A6D" w:rsidRDefault="008D7726" w:rsidP="00BE5A6D">
      <w:pPr>
        <w:pStyle w:val="PlainParagraph"/>
      </w:pPr>
      <w:r>
        <w:t>Respondent</w:t>
      </w:r>
      <w:r w:rsidR="00BE5A6D">
        <w:t>s should provide full details of:</w:t>
      </w:r>
    </w:p>
    <w:p w:rsidR="00BE5A6D" w:rsidRDefault="00BE5A6D" w:rsidP="00BE5A6D">
      <w:pPr>
        <w:pStyle w:val="ScheduleLevel4"/>
      </w:pPr>
      <w:r>
        <w:t>their proposed internal management structures and</w:t>
      </w:r>
    </w:p>
    <w:p w:rsidR="00BE5A6D" w:rsidRDefault="00BE5A6D" w:rsidP="00BE5A6D">
      <w:pPr>
        <w:pStyle w:val="ScheduleLevel4"/>
      </w:pPr>
      <w:r>
        <w:t>all proposed backup personnel to cover for unforseen absences of proposed personnel.</w:t>
      </w:r>
    </w:p>
    <w:p w:rsidR="00BD0298" w:rsidRDefault="00BD0298" w:rsidP="00BE5A6D">
      <w:pPr>
        <w:pStyle w:val="PlainParagraph"/>
      </w:pPr>
    </w:p>
    <w:p w:rsidR="00BE5A6D" w:rsidRDefault="008D7726" w:rsidP="00BE5A6D">
      <w:pPr>
        <w:pStyle w:val="PlainParagraph"/>
      </w:pPr>
      <w:r>
        <w:t>Respondent</w:t>
      </w:r>
      <w:r w:rsidR="00BE5A6D">
        <w:t>s should supply detailed curricula vitae providing the following information for each of their proposed personnel and backup personnel:</w:t>
      </w:r>
    </w:p>
    <w:p w:rsidR="00BE5A6D" w:rsidRDefault="00BE5A6D" w:rsidP="00BE5A6D">
      <w:pPr>
        <w:pStyle w:val="ScheduleLevel4"/>
        <w:numPr>
          <w:ilvl w:val="4"/>
          <w:numId w:val="23"/>
        </w:numPr>
      </w:pPr>
      <w:r>
        <w:t>proposed role</w:t>
      </w:r>
    </w:p>
    <w:p w:rsidR="00BE5A6D" w:rsidRDefault="00BE5A6D" w:rsidP="00BE5A6D">
      <w:pPr>
        <w:pStyle w:val="ScheduleLevel4"/>
      </w:pPr>
      <w:r>
        <w:t>previous experience</w:t>
      </w:r>
    </w:p>
    <w:p w:rsidR="00BE5A6D" w:rsidRDefault="00BE5A6D" w:rsidP="00BE5A6D">
      <w:pPr>
        <w:pStyle w:val="ScheduleLevel4"/>
      </w:pPr>
      <w:r>
        <w:t>qualifications</w:t>
      </w:r>
    </w:p>
    <w:p w:rsidR="00BE5A6D" w:rsidRDefault="00BE5A6D" w:rsidP="00BE5A6D">
      <w:pPr>
        <w:pStyle w:val="ScheduleLevel4"/>
      </w:pPr>
      <w:r>
        <w:t>security and Police clearances</w:t>
      </w:r>
    </w:p>
    <w:p w:rsidR="00BE5A6D" w:rsidRDefault="00BE5A6D" w:rsidP="00BE5A6D">
      <w:pPr>
        <w:pStyle w:val="ScheduleLevel4"/>
      </w:pPr>
      <w:r>
        <w:t>proposed percentage involvement in undertaking the Requirements and</w:t>
      </w:r>
    </w:p>
    <w:p w:rsidR="00BE5A6D" w:rsidRDefault="00BE5A6D" w:rsidP="00BE5A6D">
      <w:pPr>
        <w:pStyle w:val="ScheduleLevel4"/>
      </w:pPr>
      <w:r>
        <w:t>capacity and current workloads.</w:t>
      </w:r>
    </w:p>
    <w:p w:rsidR="00BD0298" w:rsidRDefault="00BD0298">
      <w:pPr>
        <w:pStyle w:val="PlainParagraph"/>
      </w:pPr>
    </w:p>
    <w:p w:rsidR="007E531F" w:rsidRPr="00D82FEA" w:rsidRDefault="005C0329">
      <w:pPr>
        <w:pStyle w:val="PlainParagraph"/>
      </w:pPr>
      <w:r>
        <w:t xml:space="preserve">Respondents should indicate whether they are </w:t>
      </w:r>
      <w:r w:rsidRPr="00365872">
        <w:t>accredited</w:t>
      </w:r>
      <w:r>
        <w:t>,</w:t>
      </w:r>
      <w:r w:rsidRPr="00365872">
        <w:t xml:space="preserve"> </w:t>
      </w:r>
      <w:r>
        <w:t>or whether they are seeking accreditation,</w:t>
      </w:r>
      <w:r w:rsidRPr="00365872">
        <w:t xml:space="preserve"> under the Australian Government Building and Construction OHS Accreditation Scheme</w:t>
      </w:r>
      <w:r>
        <w:t>.</w:t>
      </w:r>
    </w:p>
    <w:p w:rsidR="007E531F" w:rsidRPr="00D82FEA" w:rsidRDefault="006145B0">
      <w:pPr>
        <w:pStyle w:val="PKAttachmentHeading"/>
      </w:pPr>
      <w:bookmarkStart w:id="13" w:name="_Toc404940286"/>
      <w:r>
        <w:rPr>
          <w:caps w:val="0"/>
        </w:rPr>
        <w:lastRenderedPageBreak/>
        <w:t xml:space="preserve">SCHEDULE </w:t>
      </w:r>
      <w:r w:rsidR="000972E0">
        <w:rPr>
          <w:caps w:val="0"/>
        </w:rPr>
        <w:t>3</w:t>
      </w:r>
      <w:r w:rsidR="007E531F" w:rsidRPr="00D82FEA">
        <w:t xml:space="preserve"> - </w:t>
      </w:r>
      <w:r w:rsidR="00C05FC2" w:rsidRPr="00C05FC2">
        <w:t xml:space="preserve">Experience </w:t>
      </w:r>
      <w:smartTag w:uri="urn:schemas-microsoft-com:office:smarttags" w:element="stockticker">
        <w:r w:rsidR="00C05FC2" w:rsidRPr="00C05FC2">
          <w:t>and</w:t>
        </w:r>
      </w:smartTag>
      <w:r w:rsidR="00C05FC2" w:rsidRPr="00C05FC2">
        <w:t xml:space="preserve"> Demonstrated Expertise</w:t>
      </w:r>
      <w:bookmarkEnd w:id="13"/>
    </w:p>
    <w:p w:rsidR="007E531F" w:rsidRPr="00D82FEA" w:rsidRDefault="007E531F">
      <w:pPr>
        <w:pStyle w:val="PlainParagraph"/>
      </w:pPr>
    </w:p>
    <w:p w:rsidR="00D16790" w:rsidRDefault="00D16790" w:rsidP="00D16790">
      <w:pPr>
        <w:pStyle w:val="PlainParagraph"/>
      </w:pPr>
      <w:r>
        <w:t xml:space="preserve">Respondents should provide full details of their </w:t>
      </w:r>
      <w:r w:rsidRPr="00D16790">
        <w:t>experience and demonstrated expertise</w:t>
      </w:r>
      <w:r>
        <w:t>.</w:t>
      </w:r>
    </w:p>
    <w:p w:rsidR="00D16790" w:rsidRDefault="00D16790" w:rsidP="00D16790">
      <w:pPr>
        <w:pStyle w:val="PlainParagraph"/>
      </w:pPr>
      <w:r>
        <w:t>At a minimum, respondents should provide the following information.</w:t>
      </w:r>
    </w:p>
    <w:p w:rsidR="00BE5A6D" w:rsidRDefault="00BE5A6D" w:rsidP="00BE5A6D">
      <w:pPr>
        <w:pStyle w:val="ScheduleLevel1"/>
        <w:numPr>
          <w:ilvl w:val="1"/>
          <w:numId w:val="24"/>
        </w:numPr>
      </w:pPr>
      <w:r>
        <w:t>General requirements</w:t>
      </w:r>
    </w:p>
    <w:p w:rsidR="00BE5A6D" w:rsidRDefault="008D7726" w:rsidP="00BE5A6D">
      <w:pPr>
        <w:pStyle w:val="PlainParagraph"/>
      </w:pPr>
      <w:r>
        <w:t>Respondent</w:t>
      </w:r>
      <w:r w:rsidR="00BE5A6D">
        <w:t>s should provide full details of their relevant previous experience in similar projects</w:t>
      </w:r>
      <w:r w:rsidR="00E2396E">
        <w:t>, including work in heritage buildings.</w:t>
      </w:r>
    </w:p>
    <w:p w:rsidR="00BE5A6D" w:rsidRPr="00F50093" w:rsidRDefault="00BE5A6D" w:rsidP="00BE5A6D">
      <w:pPr>
        <w:pStyle w:val="ScheduleLevel1"/>
        <w:numPr>
          <w:ilvl w:val="1"/>
          <w:numId w:val="24"/>
        </w:numPr>
      </w:pPr>
      <w:r w:rsidRPr="00F50093">
        <w:t>Specific requirements</w:t>
      </w:r>
    </w:p>
    <w:p w:rsidR="00BE5A6D" w:rsidRDefault="008D7726" w:rsidP="00BE5A6D">
      <w:pPr>
        <w:pStyle w:val="PlainParagraph"/>
      </w:pPr>
      <w:r>
        <w:t>Respondent</w:t>
      </w:r>
      <w:r w:rsidR="00BE5A6D">
        <w:t>s should nominated at least three reference projects.</w:t>
      </w:r>
    </w:p>
    <w:p w:rsidR="00BE5A6D" w:rsidRDefault="008D7726" w:rsidP="00BE5A6D">
      <w:pPr>
        <w:pStyle w:val="PlainParagraph"/>
      </w:pPr>
      <w:r>
        <w:t>Respondent</w:t>
      </w:r>
      <w:r w:rsidR="00BE5A6D">
        <w:t>s should provide the following information in respect of each their nominated reference projects:</w:t>
      </w:r>
    </w:p>
    <w:p w:rsidR="00BE5A6D" w:rsidRDefault="00BE5A6D" w:rsidP="00BE5A6D">
      <w:pPr>
        <w:pStyle w:val="ScheduleLevel4"/>
      </w:pPr>
      <w:r>
        <w:t xml:space="preserve">an explanation of the relevance of those reference projects to the </w:t>
      </w:r>
      <w:r w:rsidR="008D7726">
        <w:t>Requirements</w:t>
      </w:r>
    </w:p>
    <w:p w:rsidR="00BE5A6D" w:rsidRDefault="00BE5A6D" w:rsidP="00BE5A6D">
      <w:pPr>
        <w:pStyle w:val="ScheduleLevel4"/>
      </w:pPr>
      <w:r>
        <w:t>a description of the services delivered by them on those reference projects and</w:t>
      </w:r>
    </w:p>
    <w:p w:rsidR="00BE5A6D" w:rsidRDefault="00BE5A6D" w:rsidP="00BE5A6D">
      <w:pPr>
        <w:pStyle w:val="ScheduleLevel4"/>
      </w:pPr>
      <w:r>
        <w:t>the following details of at least one contact person:</w:t>
      </w:r>
    </w:p>
    <w:p w:rsidR="00BE5A6D" w:rsidRDefault="00BE5A6D" w:rsidP="00BE5A6D">
      <w:pPr>
        <w:pStyle w:val="PlainParagraph"/>
        <w:tabs>
          <w:tab w:val="left" w:pos="1988"/>
        </w:tabs>
        <w:spacing w:before="0"/>
        <w:ind w:left="1988" w:hanging="426"/>
      </w:pPr>
      <w:r>
        <w:t>i</w:t>
      </w:r>
      <w:r>
        <w:tab/>
        <w:t>name</w:t>
      </w:r>
    </w:p>
    <w:p w:rsidR="00BE5A6D" w:rsidRDefault="00BE5A6D" w:rsidP="00BE5A6D">
      <w:pPr>
        <w:pStyle w:val="PlainParagraph"/>
        <w:tabs>
          <w:tab w:val="left" w:pos="1988"/>
        </w:tabs>
        <w:spacing w:before="0"/>
        <w:ind w:left="1988" w:hanging="426"/>
      </w:pPr>
      <w:r>
        <w:t>ii</w:t>
      </w:r>
      <w:r>
        <w:tab/>
        <w:t>title and</w:t>
      </w:r>
    </w:p>
    <w:p w:rsidR="00BE5A6D" w:rsidRDefault="00BE5A6D" w:rsidP="00BE5A6D">
      <w:pPr>
        <w:pStyle w:val="PlainParagraph"/>
        <w:tabs>
          <w:tab w:val="left" w:pos="1988"/>
        </w:tabs>
        <w:spacing w:before="0"/>
        <w:ind w:left="1988" w:hanging="426"/>
      </w:pPr>
      <w:r>
        <w:t>iii</w:t>
      </w:r>
      <w:r>
        <w:tab/>
        <w:t>telephone number.</w:t>
      </w:r>
    </w:p>
    <w:p w:rsidR="007E531F" w:rsidRPr="00D82FEA" w:rsidRDefault="007E531F">
      <w:pPr>
        <w:pStyle w:val="PlainParagraph"/>
      </w:pPr>
    </w:p>
    <w:p w:rsidR="007E531F" w:rsidRPr="00D82FEA" w:rsidRDefault="006145B0">
      <w:pPr>
        <w:pStyle w:val="PKAttachmentHeading"/>
      </w:pPr>
      <w:bookmarkStart w:id="14" w:name="_Toc404940287"/>
      <w:r>
        <w:rPr>
          <w:caps w:val="0"/>
        </w:rPr>
        <w:lastRenderedPageBreak/>
        <w:t xml:space="preserve">SCHEDULE </w:t>
      </w:r>
      <w:r w:rsidR="000972E0">
        <w:rPr>
          <w:caps w:val="0"/>
        </w:rPr>
        <w:t>4</w:t>
      </w:r>
      <w:r w:rsidR="007E531F" w:rsidRPr="00D82FEA">
        <w:t xml:space="preserve"> - </w:t>
      </w:r>
      <w:r w:rsidR="00C05FC2" w:rsidRPr="00C05FC2">
        <w:t>Client Focus</w:t>
      </w:r>
      <w:bookmarkEnd w:id="14"/>
    </w:p>
    <w:p w:rsidR="007E531F" w:rsidRPr="00D82FEA" w:rsidRDefault="007E531F">
      <w:pPr>
        <w:pStyle w:val="PlainParagraph"/>
      </w:pPr>
    </w:p>
    <w:p w:rsidR="00D16790" w:rsidRDefault="00D16790" w:rsidP="00D16790">
      <w:pPr>
        <w:pStyle w:val="PlainParagraph"/>
      </w:pPr>
      <w:r>
        <w:t>Respondents should demonstrate their client focus in delivering the Requirements.</w:t>
      </w:r>
    </w:p>
    <w:p w:rsidR="00D16790" w:rsidRDefault="00D16790" w:rsidP="00D16790">
      <w:pPr>
        <w:pStyle w:val="PlainParagraph"/>
      </w:pPr>
      <w:r>
        <w:t>At a minimum, respondents should provide the following information.</w:t>
      </w:r>
    </w:p>
    <w:p w:rsidR="00BE5A6D" w:rsidRDefault="00BE5A6D" w:rsidP="00BE5A6D">
      <w:pPr>
        <w:pStyle w:val="ScheduleLevel1"/>
        <w:numPr>
          <w:ilvl w:val="1"/>
          <w:numId w:val="25"/>
        </w:numPr>
      </w:pPr>
      <w:r>
        <w:t>General requirements</w:t>
      </w:r>
    </w:p>
    <w:p w:rsidR="00BE5A6D" w:rsidRPr="009F6802" w:rsidRDefault="008D7726" w:rsidP="00BE5A6D">
      <w:pPr>
        <w:pStyle w:val="PlainParagraph"/>
      </w:pPr>
      <w:r>
        <w:t>Respondent</w:t>
      </w:r>
      <w:r w:rsidR="00BE5A6D" w:rsidRPr="009F6802">
        <w:t xml:space="preserve">s </w:t>
      </w:r>
      <w:r w:rsidR="00BE5A6D">
        <w:t>should</w:t>
      </w:r>
      <w:r w:rsidR="00BE5A6D" w:rsidRPr="009F6802">
        <w:t xml:space="preserve"> provide </w:t>
      </w:r>
      <w:r w:rsidR="00BE5A6D">
        <w:t xml:space="preserve">full </w:t>
      </w:r>
      <w:r w:rsidR="00BE5A6D" w:rsidRPr="009F6802">
        <w:t xml:space="preserve">details </w:t>
      </w:r>
      <w:r w:rsidR="00BE5A6D">
        <w:t>of</w:t>
      </w:r>
      <w:r w:rsidR="00BE5A6D" w:rsidRPr="009F6802">
        <w:t xml:space="preserve"> how they </w:t>
      </w:r>
      <w:r w:rsidR="00BE5A6D">
        <w:t>propose</w:t>
      </w:r>
      <w:r w:rsidR="00BE5A6D" w:rsidRPr="009F6802">
        <w:t xml:space="preserve"> to develop</w:t>
      </w:r>
      <w:r w:rsidR="00BE5A6D">
        <w:t xml:space="preserve"> and maintain</w:t>
      </w:r>
      <w:r w:rsidR="00BE5A6D" w:rsidRPr="009F6802">
        <w:t xml:space="preserve"> the required business relationship </w:t>
      </w:r>
      <w:r w:rsidR="00BE5A6D">
        <w:t xml:space="preserve">with the </w:t>
      </w:r>
      <w:r>
        <w:t>High Court</w:t>
      </w:r>
      <w:r w:rsidR="00BE5A6D">
        <w:t xml:space="preserve"> </w:t>
      </w:r>
      <w:r w:rsidR="00BE5A6D" w:rsidRPr="009F6802">
        <w:t xml:space="preserve">and </w:t>
      </w:r>
      <w:r w:rsidR="00BE5A6D">
        <w:t xml:space="preserve">an </w:t>
      </w:r>
      <w:r w:rsidR="00BE5A6D" w:rsidRPr="009F6802">
        <w:t xml:space="preserve">understanding of the </w:t>
      </w:r>
      <w:r>
        <w:t>High Court</w:t>
      </w:r>
      <w:r w:rsidR="00BE5A6D">
        <w:t>'s</w:t>
      </w:r>
      <w:r w:rsidR="00BE5A6D" w:rsidRPr="009F6802">
        <w:t xml:space="preserve"> </w:t>
      </w:r>
      <w:r w:rsidR="00BE5A6D">
        <w:t>project</w:t>
      </w:r>
      <w:r w:rsidR="00BE5A6D" w:rsidRPr="009F6802">
        <w:t xml:space="preserve"> requirements.</w:t>
      </w:r>
    </w:p>
    <w:p w:rsidR="00BE5A6D" w:rsidRDefault="00BE5A6D" w:rsidP="00BE5A6D">
      <w:pPr>
        <w:pStyle w:val="PlainParagraph"/>
      </w:pPr>
      <w:r>
        <w:t xml:space="preserve">At a minimum, </w:t>
      </w:r>
      <w:r w:rsidR="008D7726">
        <w:t>respondent</w:t>
      </w:r>
      <w:r>
        <w:t>s should provide the information requested below.</w:t>
      </w:r>
    </w:p>
    <w:p w:rsidR="00BE5A6D" w:rsidRPr="00F50093" w:rsidRDefault="00BE5A6D" w:rsidP="00BE5A6D">
      <w:pPr>
        <w:pStyle w:val="ScheduleLevel1"/>
        <w:numPr>
          <w:ilvl w:val="1"/>
          <w:numId w:val="25"/>
        </w:numPr>
      </w:pPr>
      <w:r w:rsidRPr="00F50093">
        <w:t>Specific requirements</w:t>
      </w:r>
    </w:p>
    <w:p w:rsidR="00BE5A6D" w:rsidRDefault="008D7726" w:rsidP="00BE5A6D">
      <w:pPr>
        <w:pStyle w:val="PlainParagraph"/>
      </w:pPr>
      <w:r>
        <w:t>Respondent</w:t>
      </w:r>
      <w:r w:rsidR="00BE5A6D">
        <w:t xml:space="preserve">s should demonstrate their understanding of the </w:t>
      </w:r>
      <w:r w:rsidR="005C0329">
        <w:t xml:space="preserve">High Court’s </w:t>
      </w:r>
      <w:r w:rsidR="00BE5A6D">
        <w:t>requirements.</w:t>
      </w:r>
    </w:p>
    <w:p w:rsidR="00BD0298" w:rsidRDefault="00BD0298" w:rsidP="00BE5A6D">
      <w:pPr>
        <w:pStyle w:val="PlainParagraph"/>
      </w:pPr>
    </w:p>
    <w:p w:rsidR="00BE5A6D" w:rsidRDefault="008D7726" w:rsidP="00BE5A6D">
      <w:pPr>
        <w:pStyle w:val="PlainParagraph"/>
      </w:pPr>
      <w:r>
        <w:t>Respondent</w:t>
      </w:r>
      <w:r w:rsidR="00BE5A6D" w:rsidRPr="009F6802">
        <w:t xml:space="preserve">s </w:t>
      </w:r>
      <w:r w:rsidR="00BE5A6D">
        <w:t>should provide full details of their proposed processes for the following:</w:t>
      </w:r>
    </w:p>
    <w:p w:rsidR="00BE5A6D" w:rsidRDefault="00BE5A6D" w:rsidP="00BE5A6D">
      <w:pPr>
        <w:pStyle w:val="ScheduleLevel4"/>
      </w:pPr>
      <w:r>
        <w:t xml:space="preserve">engagement with the </w:t>
      </w:r>
      <w:r w:rsidR="008D7726">
        <w:t>High Court</w:t>
      </w:r>
      <w:r>
        <w:t xml:space="preserve"> as a client</w:t>
      </w:r>
    </w:p>
    <w:p w:rsidR="00BE5A6D" w:rsidRDefault="00BE5A6D" w:rsidP="00BE5A6D">
      <w:pPr>
        <w:pStyle w:val="ScheduleLevel4"/>
      </w:pPr>
      <w:r>
        <w:t xml:space="preserve">communications with the </w:t>
      </w:r>
      <w:r w:rsidR="008D7726">
        <w:t>High Court</w:t>
      </w:r>
    </w:p>
    <w:p w:rsidR="00BE5A6D" w:rsidRDefault="00BE5A6D" w:rsidP="00BE5A6D">
      <w:pPr>
        <w:pStyle w:val="ScheduleLevel4"/>
      </w:pPr>
      <w:r>
        <w:t>dispute resolution and escalation and</w:t>
      </w:r>
    </w:p>
    <w:p w:rsidR="00BE5A6D" w:rsidRPr="009F6802" w:rsidRDefault="00BE5A6D" w:rsidP="00BE5A6D">
      <w:pPr>
        <w:pStyle w:val="ScheduleLevel4"/>
      </w:pPr>
      <w:r>
        <w:t>management of contract variations.</w:t>
      </w:r>
    </w:p>
    <w:p w:rsidR="00BD0298" w:rsidRDefault="00BD0298" w:rsidP="00BE5A6D">
      <w:pPr>
        <w:pStyle w:val="PlainParagraph"/>
      </w:pPr>
    </w:p>
    <w:p w:rsidR="00BE5A6D" w:rsidRPr="00185FF0" w:rsidRDefault="008D7726" w:rsidP="00BE5A6D">
      <w:pPr>
        <w:pStyle w:val="PlainParagraph"/>
      </w:pPr>
      <w:r>
        <w:t>Respondent</w:t>
      </w:r>
      <w:r w:rsidR="00BE5A6D" w:rsidRPr="00185FF0">
        <w:t>s should</w:t>
      </w:r>
      <w:r w:rsidR="00BE5A6D">
        <w:t xml:space="preserve"> also</w:t>
      </w:r>
      <w:r w:rsidR="00BE5A6D" w:rsidRPr="00185FF0">
        <w:t>:</w:t>
      </w:r>
    </w:p>
    <w:p w:rsidR="00BE5A6D" w:rsidRPr="00185FF0" w:rsidRDefault="00BE5A6D" w:rsidP="00BE5A6D">
      <w:pPr>
        <w:pStyle w:val="ScheduleLevel4"/>
        <w:numPr>
          <w:ilvl w:val="4"/>
          <w:numId w:val="26"/>
        </w:numPr>
      </w:pPr>
      <w:r w:rsidRPr="00185FF0">
        <w:t xml:space="preserve">provide an outline of how they will manage their relationship with the </w:t>
      </w:r>
      <w:r w:rsidR="008D7726">
        <w:t>High Court</w:t>
      </w:r>
      <w:r w:rsidRPr="00185FF0">
        <w:t xml:space="preserve"> and demonstrate their capacity</w:t>
      </w:r>
      <w:r w:rsidRPr="001C2BC0">
        <w:t xml:space="preserve"> </w:t>
      </w:r>
      <w:r w:rsidRPr="00185FF0">
        <w:t xml:space="preserve">to maintain regular and ongoing collaborative relationships with relevant personnel within the </w:t>
      </w:r>
      <w:r w:rsidR="008D7726">
        <w:t>High Court</w:t>
      </w:r>
      <w:r w:rsidRPr="00185FF0">
        <w:t xml:space="preserve"> and remain responsive to client needs when working with multiple teams and a changing environment</w:t>
      </w:r>
      <w:r>
        <w:t xml:space="preserve"> </w:t>
      </w:r>
      <w:r w:rsidRPr="00185FF0">
        <w:t>and</w:t>
      </w:r>
    </w:p>
    <w:p w:rsidR="00BE5A6D" w:rsidRPr="00185FF0" w:rsidRDefault="00BE5A6D" w:rsidP="00BE5A6D">
      <w:pPr>
        <w:pStyle w:val="ScheduleLevel4"/>
      </w:pPr>
      <w:r w:rsidRPr="00185FF0">
        <w:t xml:space="preserve">provide an outline of appropriate protocols and processes with particular emphasis on the </w:t>
      </w:r>
      <w:r w:rsidR="008D7726">
        <w:t>High Court</w:t>
      </w:r>
      <w:r w:rsidRPr="00185FF0">
        <w:t>’s obligations as an institution of nation</w:t>
      </w:r>
      <w:smartTag w:uri="urn:schemas-microsoft-com:office:smarttags" w:element="PersonName">
        <w:r w:rsidRPr="00185FF0">
          <w:t>al</w:t>
        </w:r>
      </w:smartTag>
      <w:r w:rsidRPr="00185FF0">
        <w:t xml:space="preserve"> and internation</w:t>
      </w:r>
      <w:smartTag w:uri="urn:schemas-microsoft-com:office:smarttags" w:element="PersonName">
        <w:r w:rsidRPr="00185FF0">
          <w:t>al</w:t>
        </w:r>
      </w:smartTag>
      <w:r w:rsidRPr="00185FF0">
        <w:t xml:space="preserve"> significance.</w:t>
      </w:r>
    </w:p>
    <w:p w:rsidR="007E531F" w:rsidRPr="00D82FEA" w:rsidRDefault="007E531F">
      <w:pPr>
        <w:pStyle w:val="PlainParagraph"/>
      </w:pPr>
    </w:p>
    <w:p w:rsidR="007E531F" w:rsidRPr="00D82FEA" w:rsidRDefault="007E531F">
      <w:pPr>
        <w:pStyle w:val="PlainParagraph"/>
      </w:pPr>
    </w:p>
    <w:p w:rsidR="003E2657" w:rsidRPr="00D82FEA" w:rsidRDefault="006145B0" w:rsidP="003E2657">
      <w:pPr>
        <w:pStyle w:val="PKAttachmentHeading"/>
      </w:pPr>
      <w:bookmarkStart w:id="15" w:name="_Toc404940288"/>
      <w:r>
        <w:rPr>
          <w:caps w:val="0"/>
        </w:rPr>
        <w:lastRenderedPageBreak/>
        <w:t xml:space="preserve">SCHEDULE </w:t>
      </w:r>
      <w:r w:rsidR="007E7E3E">
        <w:rPr>
          <w:caps w:val="0"/>
        </w:rPr>
        <w:t>5</w:t>
      </w:r>
      <w:r w:rsidR="003E2657" w:rsidRPr="00D82FEA">
        <w:t xml:space="preserve"> - </w:t>
      </w:r>
      <w:r w:rsidR="00C05FC2" w:rsidRPr="00C05FC2">
        <w:t xml:space="preserve">Financial Viability </w:t>
      </w:r>
      <w:smartTag w:uri="urn:schemas-microsoft-com:office:smarttags" w:element="stockticker">
        <w:r w:rsidR="00C05FC2" w:rsidRPr="00C05FC2">
          <w:t>and</w:t>
        </w:r>
      </w:smartTag>
      <w:r w:rsidR="00C05FC2" w:rsidRPr="00C05FC2">
        <w:t xml:space="preserve"> Organisational Stability</w:t>
      </w:r>
      <w:bookmarkEnd w:id="15"/>
    </w:p>
    <w:p w:rsidR="003E2657" w:rsidRPr="00D82FEA" w:rsidRDefault="003E2657" w:rsidP="003E2657">
      <w:pPr>
        <w:pStyle w:val="PlainParagraph"/>
      </w:pPr>
    </w:p>
    <w:p w:rsidR="00BE5A6D" w:rsidRDefault="008D7726" w:rsidP="00BE5A6D">
      <w:pPr>
        <w:pStyle w:val="PlainParagraph"/>
      </w:pPr>
      <w:r>
        <w:t>Respondent</w:t>
      </w:r>
      <w:r w:rsidR="00BE5A6D">
        <w:t xml:space="preserve">s should demonstrate that they have the financial viability and organisational stability to deliver the </w:t>
      </w:r>
      <w:r>
        <w:t>Requirements</w:t>
      </w:r>
      <w:r w:rsidR="00BE5A6D">
        <w:t>.</w:t>
      </w:r>
    </w:p>
    <w:p w:rsidR="00BE5A6D" w:rsidRDefault="00BE5A6D" w:rsidP="00BE5A6D">
      <w:pPr>
        <w:pStyle w:val="PlainParagraph"/>
      </w:pPr>
      <w:r>
        <w:t xml:space="preserve">At a minimum, </w:t>
      </w:r>
      <w:r w:rsidR="008D7726">
        <w:t>respondent</w:t>
      </w:r>
      <w:r>
        <w:t>s should provide the information requested below.</w:t>
      </w:r>
    </w:p>
    <w:p w:rsidR="00BE5A6D" w:rsidRPr="00F50093" w:rsidRDefault="001B7AB0" w:rsidP="00BE5A6D">
      <w:pPr>
        <w:pStyle w:val="ScheduleLevel1"/>
        <w:numPr>
          <w:ilvl w:val="1"/>
          <w:numId w:val="27"/>
        </w:numPr>
      </w:pPr>
      <w:r>
        <w:t>Financial viability</w:t>
      </w:r>
    </w:p>
    <w:p w:rsidR="00BE5A6D" w:rsidRPr="00DA160E" w:rsidRDefault="008D7726" w:rsidP="00BE5A6D">
      <w:pPr>
        <w:pStyle w:val="PlainParagraph"/>
      </w:pPr>
      <w:r>
        <w:t>Respondent</w:t>
      </w:r>
      <w:r w:rsidR="00BE5A6D" w:rsidRPr="00DA160E">
        <w:t xml:space="preserve">s </w:t>
      </w:r>
      <w:r w:rsidR="00BE5A6D">
        <w:t>should provide full details</w:t>
      </w:r>
      <w:r w:rsidR="00BE5A6D" w:rsidRPr="00DA160E">
        <w:t xml:space="preserve"> of </w:t>
      </w:r>
      <w:r w:rsidR="00BE5A6D">
        <w:t xml:space="preserve">whether they or their nominated subcontractors have suffered any of </w:t>
      </w:r>
      <w:r w:rsidR="00BE5A6D" w:rsidRPr="00DA160E">
        <w:t>the following events</w:t>
      </w:r>
      <w:r w:rsidR="002F2B6A">
        <w:t xml:space="preserve"> in the last three years</w:t>
      </w:r>
      <w:r w:rsidR="00BE5A6D" w:rsidRPr="00DA160E">
        <w:t>:</w:t>
      </w:r>
    </w:p>
    <w:p w:rsidR="00BE5A6D" w:rsidRDefault="00BE5A6D" w:rsidP="00BE5A6D">
      <w:pPr>
        <w:pStyle w:val="ScheduleLevel4"/>
      </w:pPr>
      <w:r>
        <w:t>a meeting of creditors being called or held</w:t>
      </w:r>
    </w:p>
    <w:p w:rsidR="00BE5A6D" w:rsidRDefault="00BE5A6D" w:rsidP="00BE5A6D">
      <w:pPr>
        <w:pStyle w:val="ScheduleLevel4"/>
      </w:pPr>
      <w:r>
        <w:t>a liquidator, provisional liquidator or administrator being appointed</w:t>
      </w:r>
    </w:p>
    <w:p w:rsidR="00BE5A6D" w:rsidRDefault="00BE5A6D" w:rsidP="00BE5A6D">
      <w:pPr>
        <w:pStyle w:val="ScheduleLevel4"/>
      </w:pPr>
      <w:r>
        <w:t xml:space="preserve">a controller (as defined in section 9 of the </w:t>
      </w:r>
      <w:r w:rsidRPr="008D7726">
        <w:rPr>
          <w:i/>
        </w:rPr>
        <w:t>Corporations Act 2001</w:t>
      </w:r>
      <w:r w:rsidR="008D7726">
        <w:t xml:space="preserve"> (</w:t>
      </w:r>
      <w:proofErr w:type="spellStart"/>
      <w:r w:rsidR="008D7726">
        <w:t>Cth</w:t>
      </w:r>
      <w:proofErr w:type="spellEnd"/>
      <w:r>
        <w:t>) or analogous person being appointed, including in respect of any of their property</w:t>
      </w:r>
    </w:p>
    <w:p w:rsidR="00BE5A6D" w:rsidRDefault="00BE5A6D" w:rsidP="00BE5A6D">
      <w:pPr>
        <w:pStyle w:val="ScheduleLevel4"/>
      </w:pPr>
      <w:r>
        <w:t>failing to comply with a statutory demand in respect of the payment of any debt</w:t>
      </w:r>
    </w:p>
    <w:p w:rsidR="00BE5A6D" w:rsidRDefault="00BE5A6D" w:rsidP="00BE5A6D">
      <w:pPr>
        <w:pStyle w:val="ScheduleLevel4"/>
      </w:pPr>
      <w:r>
        <w:t>becoming unable to pay debts as they fall due or otherwise becoming insolvent</w:t>
      </w:r>
    </w:p>
    <w:p w:rsidR="00BE5A6D" w:rsidRDefault="00BE5A6D" w:rsidP="00BE5A6D">
      <w:pPr>
        <w:pStyle w:val="ScheduleLevel4"/>
      </w:pPr>
      <w:r>
        <w:t>becoming incapable of managing its own affairs for any reason</w:t>
      </w:r>
    </w:p>
    <w:p w:rsidR="00BE5A6D" w:rsidRDefault="00BE5A6D" w:rsidP="00BE5A6D">
      <w:pPr>
        <w:pStyle w:val="ScheduleLevel4"/>
      </w:pPr>
      <w:r>
        <w:t xml:space="preserve">taking any step resulting in insolvency under administration (as defined in section 9 of the </w:t>
      </w:r>
      <w:r w:rsidRPr="00FE495D">
        <w:rPr>
          <w:i/>
        </w:rPr>
        <w:t>Corporations Act (</w:t>
      </w:r>
      <w:proofErr w:type="spellStart"/>
      <w:r w:rsidRPr="00FE495D">
        <w:rPr>
          <w:i/>
        </w:rPr>
        <w:t>Cth</w:t>
      </w:r>
      <w:proofErr w:type="spellEnd"/>
      <w:r w:rsidRPr="00FE495D">
        <w:rPr>
          <w:i/>
        </w:rPr>
        <w:t xml:space="preserve">) </w:t>
      </w:r>
      <w:r>
        <w:t>2001)</w:t>
      </w:r>
    </w:p>
    <w:p w:rsidR="00BE5A6D" w:rsidRDefault="00BE5A6D" w:rsidP="00BE5A6D">
      <w:pPr>
        <w:pStyle w:val="ScheduleLevel4"/>
      </w:pPr>
      <w:r>
        <w:t>any action being commenced to bankrupt or wind up its affairs or</w:t>
      </w:r>
    </w:p>
    <w:p w:rsidR="00BE5A6D" w:rsidRDefault="00BE5A6D" w:rsidP="00BE5A6D">
      <w:pPr>
        <w:pStyle w:val="ScheduleLevel4"/>
      </w:pPr>
      <w:r>
        <w:t>entering into a compromise or arrangement with, or assignment for the benefit of, any of its creditors or any analogous event.</w:t>
      </w:r>
    </w:p>
    <w:p w:rsidR="001B7AB0" w:rsidRPr="00F50093" w:rsidRDefault="001B7AB0" w:rsidP="001B7AB0">
      <w:pPr>
        <w:pStyle w:val="ScheduleLevel1"/>
      </w:pPr>
      <w:r>
        <w:t>Organisational stability</w:t>
      </w:r>
    </w:p>
    <w:p w:rsidR="00BE5A6D" w:rsidRPr="009F6802" w:rsidRDefault="008D7726" w:rsidP="00BE5A6D">
      <w:pPr>
        <w:pStyle w:val="PlainParagraph"/>
      </w:pPr>
      <w:r>
        <w:t>Respondent</w:t>
      </w:r>
      <w:r w:rsidR="00BE5A6D" w:rsidRPr="009F6802">
        <w:t xml:space="preserve">s </w:t>
      </w:r>
      <w:r w:rsidR="00BE5A6D">
        <w:t>should</w:t>
      </w:r>
      <w:r w:rsidR="00BE5A6D" w:rsidRPr="009F6802">
        <w:t xml:space="preserve"> provide:</w:t>
      </w:r>
    </w:p>
    <w:p w:rsidR="00BE5A6D" w:rsidRPr="009F6802" w:rsidRDefault="00BE5A6D" w:rsidP="008D7726">
      <w:pPr>
        <w:pStyle w:val="ScheduleLevel4"/>
        <w:numPr>
          <w:ilvl w:val="4"/>
          <w:numId w:val="29"/>
        </w:numPr>
      </w:pPr>
      <w:r>
        <w:t xml:space="preserve">a </w:t>
      </w:r>
      <w:r w:rsidRPr="009F6802">
        <w:t>brief organisational history</w:t>
      </w:r>
    </w:p>
    <w:p w:rsidR="00BE5A6D" w:rsidRPr="009F6802" w:rsidRDefault="00BE5A6D" w:rsidP="00BE5A6D">
      <w:pPr>
        <w:pStyle w:val="ScheduleLevel4"/>
      </w:pPr>
      <w:r>
        <w:t>a summary of their corporate</w:t>
      </w:r>
      <w:r w:rsidRPr="009F6802">
        <w:t xml:space="preserve"> structure (including a full “family tree” providing details of all hold</w:t>
      </w:r>
      <w:r>
        <w:t>ing companies and subsidiaries)</w:t>
      </w:r>
      <w:r w:rsidR="002F2B6A">
        <w:t xml:space="preserve"> and</w:t>
      </w:r>
    </w:p>
    <w:p w:rsidR="00BE5A6D" w:rsidRPr="009F6802" w:rsidRDefault="00BE5A6D" w:rsidP="00BE5A6D">
      <w:pPr>
        <w:pStyle w:val="ScheduleLevel4"/>
      </w:pPr>
      <w:r>
        <w:t xml:space="preserve">a list of the </w:t>
      </w:r>
      <w:r w:rsidRPr="009F6802">
        <w:t xml:space="preserve">directors </w:t>
      </w:r>
      <w:r>
        <w:t xml:space="preserve">or partners of the organisation </w:t>
      </w:r>
    </w:p>
    <w:p w:rsidR="001142D0" w:rsidRDefault="001142D0">
      <w:pPr>
        <w:pStyle w:val="PlainParagraph"/>
      </w:pPr>
    </w:p>
    <w:sectPr w:rsidR="001142D0" w:rsidSect="003963F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8" w:right="1138" w:bottom="1138" w:left="1559" w:header="562" w:footer="562"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D9" w:rsidRDefault="00D936D9">
      <w:r>
        <w:separator/>
      </w:r>
    </w:p>
  </w:endnote>
  <w:endnote w:type="continuationSeparator" w:id="0">
    <w:p w:rsidR="00D936D9" w:rsidRDefault="00D9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8A" w:rsidRDefault="00DB3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9" w:rsidRDefault="004260F9" w:rsidP="00DB338A">
    <w:pPr>
      <w:pStyle w:val="Footer"/>
      <w:tabs>
        <w:tab w:val="clear" w:pos="8930"/>
        <w:tab w:val="right" w:pos="9214"/>
      </w:tabs>
      <w:ind w:left="0"/>
    </w:pPr>
    <w:r>
      <w:t xml:space="preserve">Request for </w:t>
    </w:r>
    <w:r w:rsidR="00DB338A">
      <w:t>Expression of Interest</w:t>
    </w:r>
    <w:r w:rsidR="00D936D9">
      <w:rPr>
        <w:rStyle w:val="zDPAGSDocumentVersion"/>
        <w:caps/>
        <w:szCs w:val="16"/>
      </w:rPr>
      <w:tab/>
      <w:t xml:space="preserve">Page </w:t>
    </w:r>
    <w:r w:rsidR="00D936D9">
      <w:rPr>
        <w:rStyle w:val="PageNumber"/>
        <w:caps/>
      </w:rPr>
      <w:fldChar w:fldCharType="begin"/>
    </w:r>
    <w:r w:rsidR="00D936D9">
      <w:rPr>
        <w:rStyle w:val="PageNumber"/>
        <w:caps/>
      </w:rPr>
      <w:instrText xml:space="preserve"> PAGE </w:instrText>
    </w:r>
    <w:r w:rsidR="00D936D9">
      <w:rPr>
        <w:rStyle w:val="PageNumber"/>
        <w:caps/>
      </w:rPr>
      <w:fldChar w:fldCharType="separate"/>
    </w:r>
    <w:r w:rsidR="003963F5">
      <w:rPr>
        <w:rStyle w:val="PageNumber"/>
        <w:caps/>
        <w:noProof/>
      </w:rPr>
      <w:t>24</w:t>
    </w:r>
    <w:r w:rsidR="00D936D9">
      <w:rPr>
        <w:rStyle w:val="PageNumber"/>
        <w:cap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8A" w:rsidRDefault="00DB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D9" w:rsidRDefault="00D936D9">
      <w:r>
        <w:separator/>
      </w:r>
    </w:p>
  </w:footnote>
  <w:footnote w:type="continuationSeparator" w:id="0">
    <w:p w:rsidR="00D936D9" w:rsidRDefault="00D9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9" w:rsidRDefault="00396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left:0;text-align:left;margin-left:0;margin-top:0;width:471.1pt;height:188.4pt;rotation:315;z-index:-251658240;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9" w:rsidRDefault="00D936D9">
    <w:pPr>
      <w:pStyle w:val="Header"/>
      <w:tabs>
        <w:tab w:val="center" w:pos="4678"/>
        <w:tab w:val="right" w:pos="9356"/>
      </w:tabs>
    </w:pPr>
  </w:p>
  <w:p w:rsidR="00D936D9" w:rsidRDefault="00D936D9">
    <w:pPr>
      <w:pStyle w:val="Header"/>
    </w:pP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D9" w:rsidRDefault="00396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left:0;text-align:left;margin-left:0;margin-top:0;width:471.1pt;height:188.4pt;rotation:315;z-index:-25165926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0F9"/>
    <w:multiLevelType w:val="multilevel"/>
    <w:tmpl w:val="A256431E"/>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1">
    <w:nsid w:val="05D57614"/>
    <w:multiLevelType w:val="multilevel"/>
    <w:tmpl w:val="3AF2A03A"/>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2">
    <w:nsid w:val="0AC14150"/>
    <w:multiLevelType w:val="multilevel"/>
    <w:tmpl w:val="CB2E5EF6"/>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3">
    <w:nsid w:val="0B946978"/>
    <w:multiLevelType w:val="hybridMultilevel"/>
    <w:tmpl w:val="BC76991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0D4253AD"/>
    <w:multiLevelType w:val="multilevel"/>
    <w:tmpl w:val="3B441020"/>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5">
    <w:nsid w:val="0D442B7F"/>
    <w:multiLevelType w:val="multilevel"/>
    <w:tmpl w:val="837A80A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6">
    <w:nsid w:val="18327664"/>
    <w:multiLevelType w:val="multilevel"/>
    <w:tmpl w:val="D99CD706"/>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7">
    <w:nsid w:val="1ECC33A9"/>
    <w:multiLevelType w:val="multilevel"/>
    <w:tmpl w:val="21B0D3C2"/>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8">
    <w:nsid w:val="21310B71"/>
    <w:multiLevelType w:val="multilevel"/>
    <w:tmpl w:val="15104868"/>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9">
    <w:nsid w:val="22B242CC"/>
    <w:multiLevelType w:val="multilevel"/>
    <w:tmpl w:val="8BBC1962"/>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0">
    <w:nsid w:val="237A340C"/>
    <w:multiLevelType w:val="hybridMultilevel"/>
    <w:tmpl w:val="CCCAE888"/>
    <w:lvl w:ilvl="0" w:tplc="EADA2C74">
      <w:start w:val="1"/>
      <w:numFmt w:val="decimal"/>
      <w:pStyle w:val="Guidelines1"/>
      <w:lvlText w:val="%1."/>
      <w:lvlJc w:val="left"/>
      <w:pPr>
        <w:tabs>
          <w:tab w:val="num" w:pos="1211"/>
        </w:tabs>
        <w:ind w:left="1211" w:hanging="360"/>
      </w:pPr>
    </w:lvl>
    <w:lvl w:ilvl="1" w:tplc="EA7E62F6" w:tentative="1">
      <w:start w:val="1"/>
      <w:numFmt w:val="lowerLetter"/>
      <w:lvlText w:val="%2."/>
      <w:lvlJc w:val="left"/>
      <w:pPr>
        <w:tabs>
          <w:tab w:val="num" w:pos="1931"/>
        </w:tabs>
        <w:ind w:left="1931" w:hanging="360"/>
      </w:pPr>
    </w:lvl>
    <w:lvl w:ilvl="2" w:tplc="F8ACA34E" w:tentative="1">
      <w:start w:val="1"/>
      <w:numFmt w:val="lowerRoman"/>
      <w:lvlText w:val="%3."/>
      <w:lvlJc w:val="right"/>
      <w:pPr>
        <w:tabs>
          <w:tab w:val="num" w:pos="2651"/>
        </w:tabs>
        <w:ind w:left="2651" w:hanging="180"/>
      </w:pPr>
    </w:lvl>
    <w:lvl w:ilvl="3" w:tplc="8E500028" w:tentative="1">
      <w:start w:val="1"/>
      <w:numFmt w:val="decimal"/>
      <w:lvlText w:val="%4."/>
      <w:lvlJc w:val="left"/>
      <w:pPr>
        <w:tabs>
          <w:tab w:val="num" w:pos="3371"/>
        </w:tabs>
        <w:ind w:left="3371" w:hanging="360"/>
      </w:pPr>
    </w:lvl>
    <w:lvl w:ilvl="4" w:tplc="43A0B6C0">
      <w:start w:val="1"/>
      <w:numFmt w:val="lowerLetter"/>
      <w:lvlText w:val="%5."/>
      <w:lvlJc w:val="left"/>
      <w:pPr>
        <w:tabs>
          <w:tab w:val="num" w:pos="4091"/>
        </w:tabs>
        <w:ind w:left="4091" w:hanging="360"/>
      </w:pPr>
    </w:lvl>
    <w:lvl w:ilvl="5" w:tplc="6EE8354A" w:tentative="1">
      <w:start w:val="1"/>
      <w:numFmt w:val="lowerRoman"/>
      <w:lvlText w:val="%6."/>
      <w:lvlJc w:val="right"/>
      <w:pPr>
        <w:tabs>
          <w:tab w:val="num" w:pos="4811"/>
        </w:tabs>
        <w:ind w:left="4811" w:hanging="180"/>
      </w:pPr>
    </w:lvl>
    <w:lvl w:ilvl="6" w:tplc="D3283416" w:tentative="1">
      <w:start w:val="1"/>
      <w:numFmt w:val="decimal"/>
      <w:lvlText w:val="%7."/>
      <w:lvlJc w:val="left"/>
      <w:pPr>
        <w:tabs>
          <w:tab w:val="num" w:pos="5531"/>
        </w:tabs>
        <w:ind w:left="5531" w:hanging="360"/>
      </w:pPr>
    </w:lvl>
    <w:lvl w:ilvl="7" w:tplc="BF1E65F4" w:tentative="1">
      <w:start w:val="1"/>
      <w:numFmt w:val="lowerLetter"/>
      <w:lvlText w:val="%8."/>
      <w:lvlJc w:val="left"/>
      <w:pPr>
        <w:tabs>
          <w:tab w:val="num" w:pos="6251"/>
        </w:tabs>
        <w:ind w:left="6251" w:hanging="360"/>
      </w:pPr>
    </w:lvl>
    <w:lvl w:ilvl="8" w:tplc="E29285C8" w:tentative="1">
      <w:start w:val="1"/>
      <w:numFmt w:val="lowerRoman"/>
      <w:lvlText w:val="%9."/>
      <w:lvlJc w:val="right"/>
      <w:pPr>
        <w:tabs>
          <w:tab w:val="num" w:pos="6971"/>
        </w:tabs>
        <w:ind w:left="6971" w:hanging="180"/>
      </w:pPr>
    </w:lvl>
  </w:abstractNum>
  <w:abstractNum w:abstractNumId="11">
    <w:nsid w:val="265B1B49"/>
    <w:multiLevelType w:val="multilevel"/>
    <w:tmpl w:val="49DE17B6"/>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3">
    <w:nsid w:val="297A625E"/>
    <w:multiLevelType w:val="multilevel"/>
    <w:tmpl w:val="EB70B132"/>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4">
    <w:nsid w:val="2F3534CF"/>
    <w:multiLevelType w:val="multilevel"/>
    <w:tmpl w:val="079EA3C0"/>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15">
    <w:nsid w:val="2FCC4FEE"/>
    <w:multiLevelType w:val="multilevel"/>
    <w:tmpl w:val="F0FA3320"/>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3."/>
      <w:lvlJc w:val="left"/>
      <w:pPr>
        <w:tabs>
          <w:tab w:val="num" w:pos="1134"/>
        </w:tabs>
        <w:ind w:left="1134" w:hanging="1134"/>
      </w:pPr>
      <w:rPr>
        <w:rFonts w:hint="default"/>
        <w:sz w:val="20"/>
      </w:rPr>
    </w:lvl>
    <w:lvl w:ilvl="3">
      <w:start w:val="1"/>
      <w:numFmt w:val="lowerLetter"/>
      <w:pStyle w:val="ClauseLevel4"/>
      <w:lvlText w:val="%4."/>
      <w:lvlJc w:val="left"/>
      <w:pPr>
        <w:tabs>
          <w:tab w:val="num" w:pos="1418"/>
        </w:tabs>
        <w:ind w:left="1418"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5."/>
      <w:lvlJc w:val="left"/>
      <w:pPr>
        <w:tabs>
          <w:tab w:val="num" w:pos="1985"/>
        </w:tabs>
        <w:ind w:left="1985" w:hanging="426"/>
      </w:pPr>
      <w:rPr>
        <w:rFonts w:hint="default"/>
      </w:rPr>
    </w:lvl>
    <w:lvl w:ilvl="6">
      <w:start w:val="1"/>
      <w:numFmt w:val="upperLetter"/>
      <w:pStyle w:val="ClauseLevel7"/>
      <w:lvlText w:val="%7%5."/>
      <w:lvlJc w:val="left"/>
      <w:pPr>
        <w:tabs>
          <w:tab w:val="num" w:pos="1985"/>
        </w:tabs>
        <w:ind w:left="1985" w:hanging="426"/>
      </w:pPr>
      <w:rPr>
        <w:rFonts w:hint="default"/>
      </w:rPr>
    </w:lvl>
    <w:lvl w:ilvl="7">
      <w:start w:val="1"/>
      <w:numFmt w:val="upperLetter"/>
      <w:pStyle w:val="ClauseLevel8"/>
      <w:lvlText w:val="%8%5."/>
      <w:lvlJc w:val="left"/>
      <w:pPr>
        <w:tabs>
          <w:tab w:val="num" w:pos="1985"/>
        </w:tabs>
        <w:ind w:left="1985" w:hanging="426"/>
      </w:pPr>
      <w:rPr>
        <w:rFonts w:hint="default"/>
      </w:rPr>
    </w:lvl>
    <w:lvl w:ilvl="8">
      <w:start w:val="1"/>
      <w:numFmt w:val="upperLetter"/>
      <w:pStyle w:val="ClauseLevel9"/>
      <w:lvlText w:val="%9%5."/>
      <w:lvlJc w:val="left"/>
      <w:pPr>
        <w:tabs>
          <w:tab w:val="num" w:pos="1985"/>
        </w:tabs>
        <w:ind w:left="1985" w:hanging="426"/>
      </w:pPr>
      <w:rPr>
        <w:rFonts w:hint="default"/>
      </w:rPr>
    </w:lvl>
  </w:abstractNum>
  <w:abstractNum w:abstractNumId="16">
    <w:nsid w:val="363602DC"/>
    <w:multiLevelType w:val="hybridMultilevel"/>
    <w:tmpl w:val="E1A897D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18">
    <w:nsid w:val="4BBA5082"/>
    <w:multiLevelType w:val="hybridMultilevel"/>
    <w:tmpl w:val="94F4D7A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nsid w:val="50976AF0"/>
    <w:multiLevelType w:val="hybridMultilevel"/>
    <w:tmpl w:val="78F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2837FF5"/>
    <w:multiLevelType w:val="multilevel"/>
    <w:tmpl w:val="002A9DE8"/>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3."/>
      <w:lvlJc w:val="left"/>
      <w:pPr>
        <w:tabs>
          <w:tab w:val="num" w:pos="1134"/>
        </w:tabs>
        <w:ind w:left="1134" w:hanging="1134"/>
      </w:pPr>
      <w:rPr>
        <w:rFonts w:hint="default"/>
        <w:sz w:val="20"/>
      </w:rPr>
    </w:lvl>
    <w:lvl w:ilvl="3">
      <w:start w:val="1"/>
      <w:numFmt w:val="lowerLetter"/>
      <w:lvlText w:val="%4."/>
      <w:lvlJc w:val="left"/>
      <w:pPr>
        <w:tabs>
          <w:tab w:val="num" w:pos="1418"/>
        </w:tabs>
        <w:ind w:left="1418"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5."/>
      <w:lvlJc w:val="left"/>
      <w:pPr>
        <w:tabs>
          <w:tab w:val="num" w:pos="1985"/>
        </w:tabs>
        <w:ind w:left="1985" w:hanging="426"/>
      </w:pPr>
      <w:rPr>
        <w:rFonts w:hint="default"/>
      </w:rPr>
    </w:lvl>
    <w:lvl w:ilvl="6">
      <w:start w:val="1"/>
      <w:numFmt w:val="upperLetter"/>
      <w:lvlText w:val="%7%5."/>
      <w:lvlJc w:val="left"/>
      <w:pPr>
        <w:tabs>
          <w:tab w:val="num" w:pos="1985"/>
        </w:tabs>
        <w:ind w:left="1985" w:hanging="426"/>
      </w:pPr>
      <w:rPr>
        <w:rFonts w:hint="default"/>
      </w:rPr>
    </w:lvl>
    <w:lvl w:ilvl="7">
      <w:start w:val="1"/>
      <w:numFmt w:val="upperLetter"/>
      <w:lvlText w:val="%8%5."/>
      <w:lvlJc w:val="left"/>
      <w:pPr>
        <w:tabs>
          <w:tab w:val="num" w:pos="1985"/>
        </w:tabs>
        <w:ind w:left="1985" w:hanging="426"/>
      </w:pPr>
      <w:rPr>
        <w:rFonts w:hint="default"/>
      </w:rPr>
    </w:lvl>
    <w:lvl w:ilvl="8">
      <w:start w:val="1"/>
      <w:numFmt w:val="upperLetter"/>
      <w:lvlText w:val="%9%5."/>
      <w:lvlJc w:val="left"/>
      <w:pPr>
        <w:tabs>
          <w:tab w:val="num" w:pos="1985"/>
        </w:tabs>
        <w:ind w:left="1985" w:hanging="426"/>
      </w:pPr>
      <w:rPr>
        <w:rFonts w:hint="default"/>
      </w:rPr>
    </w:lvl>
  </w:abstractNum>
  <w:abstractNum w:abstractNumId="22">
    <w:nsid w:val="63CF53DE"/>
    <w:multiLevelType w:val="multilevel"/>
    <w:tmpl w:val="EC980EE6"/>
    <w:name w:val="AGSList"/>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9C5708C"/>
    <w:multiLevelType w:val="multilevel"/>
    <w:tmpl w:val="8A9AA238"/>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9F364EC"/>
    <w:multiLevelType w:val="multilevel"/>
    <w:tmpl w:val="8A1482F8"/>
    <w:name w:val="AGSPart2"/>
    <w:lvl w:ilvl="0">
      <w:start w:val="1"/>
      <w:numFmt w:val="decimal"/>
      <w:lvlText w:val="%1."/>
      <w:lvlJc w:val="left"/>
      <w:pPr>
        <w:tabs>
          <w:tab w:val="num" w:pos="0"/>
        </w:tabs>
        <w:ind w:left="0" w:hanging="1134"/>
      </w:pPr>
      <w:rPr>
        <w:rFonts w:hint="default"/>
        <w:sz w:val="20"/>
      </w:rPr>
    </w:lvl>
    <w:lvl w:ilvl="1">
      <w:start w:val="1"/>
      <w:numFmt w:val="decimal"/>
      <w:lvlText w:val="%1.%2."/>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0"/>
        </w:tabs>
        <w:ind w:left="850" w:hanging="425"/>
      </w:pPr>
      <w:rPr>
        <w:rFonts w:hint="default"/>
      </w:rPr>
    </w:lvl>
    <w:lvl w:ilvl="4">
      <w:start w:val="1"/>
      <w:numFmt w:val="upperLetter"/>
      <w:lvlText w:val="%5%4."/>
      <w:lvlJc w:val="left"/>
      <w:pPr>
        <w:tabs>
          <w:tab w:val="num" w:pos="850"/>
        </w:tabs>
        <w:ind w:left="850" w:hanging="425"/>
      </w:pPr>
      <w:rPr>
        <w:rFonts w:hint="default"/>
      </w:rPr>
    </w:lvl>
    <w:lvl w:ilvl="5">
      <w:start w:val="1"/>
      <w:numFmt w:val="upperLetter"/>
      <w:lvlText w:val="%4."/>
      <w:lvlJc w:val="left"/>
      <w:pPr>
        <w:tabs>
          <w:tab w:val="num" w:pos="850"/>
        </w:tabs>
        <w:ind w:left="850" w:hanging="425"/>
      </w:pPr>
      <w:rPr>
        <w:rFonts w:hint="default"/>
      </w:rPr>
    </w:lvl>
    <w:lvl w:ilvl="6">
      <w:start w:val="1"/>
      <w:numFmt w:val="upperLetter"/>
      <w:lvlText w:val="%4."/>
      <w:lvlJc w:val="left"/>
      <w:pPr>
        <w:tabs>
          <w:tab w:val="num" w:pos="850"/>
        </w:tabs>
        <w:ind w:left="850" w:hanging="425"/>
      </w:pPr>
      <w:rPr>
        <w:rFonts w:hint="default"/>
      </w:rPr>
    </w:lvl>
    <w:lvl w:ilvl="7">
      <w:start w:val="1"/>
      <w:numFmt w:val="upperLetter"/>
      <w:lvlText w:val="%4."/>
      <w:lvlJc w:val="left"/>
      <w:pPr>
        <w:tabs>
          <w:tab w:val="num" w:pos="850"/>
        </w:tabs>
        <w:ind w:left="850" w:hanging="425"/>
      </w:pPr>
      <w:rPr>
        <w:rFonts w:hint="default"/>
      </w:rPr>
    </w:lvl>
    <w:lvl w:ilvl="8">
      <w:start w:val="1"/>
      <w:numFmt w:val="upperLetter"/>
      <w:lvlText w:val="%4."/>
      <w:lvlJc w:val="left"/>
      <w:pPr>
        <w:tabs>
          <w:tab w:val="num" w:pos="850"/>
        </w:tabs>
        <w:ind w:left="850" w:hanging="425"/>
      </w:pPr>
      <w:rPr>
        <w:rFonts w:hint="default"/>
      </w:rPr>
    </w:lvl>
  </w:abstractNum>
  <w:abstractNum w:abstractNumId="25">
    <w:nsid w:val="6A8A03EF"/>
    <w:multiLevelType w:val="hybridMultilevel"/>
    <w:tmpl w:val="2B165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CD7200"/>
    <w:multiLevelType w:val="multilevel"/>
    <w:tmpl w:val="0C09001D"/>
    <w:name w:val="AGSCorp"/>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4DD2224"/>
    <w:multiLevelType w:val="multilevel"/>
    <w:tmpl w:val="93C8F156"/>
    <w:name w:val="AGSADash2"/>
    <w:lvl w:ilvl="0">
      <w:start w:val="1"/>
      <w:numFmt w:val="decimal"/>
      <w:lvlText w:val="%1."/>
      <w:lvlJc w:val="left"/>
      <w:pPr>
        <w:tabs>
          <w:tab w:val="num" w:pos="0"/>
        </w:tabs>
        <w:ind w:left="0" w:hanging="1134"/>
      </w:pPr>
      <w:rPr>
        <w:rFonts w:hint="default"/>
        <w:sz w:val="2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0"/>
        </w:tabs>
        <w:ind w:left="850" w:hanging="425"/>
      </w:pPr>
      <w:rPr>
        <w:rFonts w:hint="default"/>
      </w:rPr>
    </w:lvl>
    <w:lvl w:ilvl="4">
      <w:start w:val="1"/>
      <w:numFmt w:val="upperLetter"/>
      <w:lvlText w:val="%5%4."/>
      <w:lvlJc w:val="left"/>
      <w:pPr>
        <w:tabs>
          <w:tab w:val="num" w:pos="850"/>
        </w:tabs>
        <w:ind w:left="850" w:hanging="425"/>
      </w:pPr>
      <w:rPr>
        <w:rFonts w:hint="default"/>
      </w:rPr>
    </w:lvl>
    <w:lvl w:ilvl="5">
      <w:start w:val="1"/>
      <w:numFmt w:val="upperLetter"/>
      <w:lvlText w:val="%4."/>
      <w:lvlJc w:val="left"/>
      <w:pPr>
        <w:tabs>
          <w:tab w:val="num" w:pos="850"/>
        </w:tabs>
        <w:ind w:left="850" w:hanging="425"/>
      </w:pPr>
      <w:rPr>
        <w:rFonts w:hint="default"/>
      </w:rPr>
    </w:lvl>
    <w:lvl w:ilvl="6">
      <w:start w:val="1"/>
      <w:numFmt w:val="upperLetter"/>
      <w:lvlText w:val="%4."/>
      <w:lvlJc w:val="left"/>
      <w:pPr>
        <w:tabs>
          <w:tab w:val="num" w:pos="850"/>
        </w:tabs>
        <w:ind w:left="850" w:hanging="425"/>
      </w:pPr>
      <w:rPr>
        <w:rFonts w:hint="default"/>
      </w:rPr>
    </w:lvl>
    <w:lvl w:ilvl="7">
      <w:start w:val="1"/>
      <w:numFmt w:val="upperLetter"/>
      <w:lvlText w:val="%4."/>
      <w:lvlJc w:val="left"/>
      <w:pPr>
        <w:tabs>
          <w:tab w:val="num" w:pos="850"/>
        </w:tabs>
        <w:ind w:left="850" w:hanging="425"/>
      </w:pPr>
      <w:rPr>
        <w:rFonts w:hint="default"/>
      </w:rPr>
    </w:lvl>
    <w:lvl w:ilvl="8">
      <w:start w:val="1"/>
      <w:numFmt w:val="upperLetter"/>
      <w:lvlText w:val="%4."/>
      <w:lvlJc w:val="left"/>
      <w:pPr>
        <w:tabs>
          <w:tab w:val="num" w:pos="850"/>
        </w:tabs>
        <w:ind w:left="850" w:hanging="425"/>
      </w:pPr>
      <w:rPr>
        <w:rFonts w:hint="default"/>
      </w:rPr>
    </w:lvl>
  </w:abstractNum>
  <w:abstractNum w:abstractNumId="29">
    <w:nsid w:val="77B0693C"/>
    <w:multiLevelType w:val="multilevel"/>
    <w:tmpl w:val="0C09001D"/>
    <w:name w:val="AGSConf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10495E"/>
    <w:multiLevelType w:val="singleLevel"/>
    <w:tmpl w:val="90CA269C"/>
    <w:name w:val="AGSConfDash3"/>
    <w:lvl w:ilvl="0">
      <w:start w:val="1"/>
      <w:numFmt w:val="lowerLetter"/>
      <w:pStyle w:val="TablePara"/>
      <w:lvlText w:val="%1."/>
      <w:lvlJc w:val="left"/>
      <w:pPr>
        <w:tabs>
          <w:tab w:val="num" w:pos="720"/>
        </w:tabs>
        <w:ind w:left="720" w:hanging="720"/>
      </w:pPr>
      <w:rPr>
        <w:rFonts w:hint="default"/>
      </w:rPr>
    </w:lvl>
  </w:abstractNum>
  <w:abstractNum w:abstractNumId="31">
    <w:nsid w:val="7CEC382F"/>
    <w:multiLevelType w:val="multilevel"/>
    <w:tmpl w:val="16E84060"/>
    <w:name w:val="AGSTableList"/>
    <w:lvl w:ilvl="0">
      <w:start w:val="1"/>
      <w:numFmt w:val="decimal"/>
      <w:lvlText w:val="%1."/>
      <w:lvlJc w:val="left"/>
      <w:pPr>
        <w:tabs>
          <w:tab w:val="num" w:pos="0"/>
        </w:tabs>
        <w:ind w:left="0" w:hanging="1134"/>
      </w:pPr>
      <w:rPr>
        <w:rFonts w:hint="default"/>
        <w:sz w:val="20"/>
      </w:rPr>
    </w:lvl>
    <w:lvl w:ilvl="1">
      <w:start w:val="1"/>
      <w:numFmt w:val="decimal"/>
      <w:lvlText w:val="%1.%2."/>
      <w:lvlJc w:val="left"/>
      <w:pPr>
        <w:tabs>
          <w:tab w:val="num" w:pos="0"/>
        </w:tabs>
        <w:ind w:left="0" w:hanging="1134"/>
      </w:pPr>
      <w:rPr>
        <w:rFonts w:hint="default"/>
        <w:b w:val="0"/>
        <w:i w:val="0"/>
        <w:sz w:val="20"/>
        <w:szCs w:val="20"/>
      </w:rPr>
    </w:lvl>
    <w:lvl w:ilvl="2">
      <w:start w:val="1"/>
      <w:numFmt w:val="lowerLetter"/>
      <w:lvlText w:val="%3."/>
      <w:lvlJc w:val="left"/>
      <w:pPr>
        <w:tabs>
          <w:tab w:val="num" w:pos="425"/>
        </w:tabs>
        <w:ind w:left="425" w:hanging="425"/>
      </w:pPr>
      <w:rPr>
        <w:rFonts w:hint="default"/>
      </w:rPr>
    </w:lvl>
    <w:lvl w:ilvl="3">
      <w:start w:val="1"/>
      <w:numFmt w:val="upperLetter"/>
      <w:lvlText w:val="%4."/>
      <w:lvlJc w:val="left"/>
      <w:pPr>
        <w:tabs>
          <w:tab w:val="num" w:pos="850"/>
        </w:tabs>
        <w:ind w:left="850" w:hanging="425"/>
      </w:pPr>
      <w:rPr>
        <w:rFonts w:hint="default"/>
      </w:rPr>
    </w:lvl>
    <w:lvl w:ilvl="4">
      <w:start w:val="1"/>
      <w:numFmt w:val="upperLetter"/>
      <w:lvlText w:val="%4."/>
      <w:lvlJc w:val="left"/>
      <w:pPr>
        <w:tabs>
          <w:tab w:val="num" w:pos="850"/>
        </w:tabs>
        <w:ind w:left="850" w:hanging="425"/>
      </w:pPr>
      <w:rPr>
        <w:rFonts w:hint="default"/>
      </w:rPr>
    </w:lvl>
    <w:lvl w:ilvl="5">
      <w:start w:val="1"/>
      <w:numFmt w:val="upperLetter"/>
      <w:lvlText w:val="%4."/>
      <w:lvlJc w:val="left"/>
      <w:pPr>
        <w:tabs>
          <w:tab w:val="num" w:pos="850"/>
        </w:tabs>
        <w:ind w:left="850" w:hanging="425"/>
      </w:pPr>
      <w:rPr>
        <w:rFonts w:hint="default"/>
      </w:rPr>
    </w:lvl>
    <w:lvl w:ilvl="6">
      <w:start w:val="1"/>
      <w:numFmt w:val="upperLetter"/>
      <w:lvlText w:val="%4."/>
      <w:lvlJc w:val="left"/>
      <w:pPr>
        <w:tabs>
          <w:tab w:val="num" w:pos="850"/>
        </w:tabs>
        <w:ind w:left="850" w:hanging="425"/>
      </w:pPr>
      <w:rPr>
        <w:rFonts w:hint="default"/>
      </w:rPr>
    </w:lvl>
    <w:lvl w:ilvl="7">
      <w:start w:val="1"/>
      <w:numFmt w:val="upperLetter"/>
      <w:lvlText w:val="%4."/>
      <w:lvlJc w:val="left"/>
      <w:pPr>
        <w:tabs>
          <w:tab w:val="num" w:pos="850"/>
        </w:tabs>
        <w:ind w:left="850" w:hanging="425"/>
      </w:pPr>
      <w:rPr>
        <w:rFonts w:hint="default"/>
      </w:rPr>
    </w:lvl>
    <w:lvl w:ilvl="8">
      <w:start w:val="1"/>
      <w:numFmt w:val="upperLetter"/>
      <w:lvlText w:val="%4."/>
      <w:lvlJc w:val="left"/>
      <w:pPr>
        <w:tabs>
          <w:tab w:val="num" w:pos="850"/>
        </w:tabs>
        <w:ind w:left="850" w:hanging="425"/>
      </w:pPr>
      <w:rPr>
        <w:rFonts w:hint="default"/>
      </w:rPr>
    </w:lvl>
  </w:abstractNum>
  <w:num w:numId="1">
    <w:abstractNumId w:val="11"/>
  </w:num>
  <w:num w:numId="2">
    <w:abstractNumId w:val="6"/>
  </w:num>
  <w:num w:numId="3">
    <w:abstractNumId w:val="12"/>
  </w:num>
  <w:num w:numId="4">
    <w:abstractNumId w:val="9"/>
  </w:num>
  <w:num w:numId="5">
    <w:abstractNumId w:val="0"/>
  </w:num>
  <w:num w:numId="6">
    <w:abstractNumId w:val="5"/>
  </w:num>
  <w:num w:numId="7">
    <w:abstractNumId w:val="14"/>
  </w:num>
  <w:num w:numId="8">
    <w:abstractNumId w:val="1"/>
  </w:num>
  <w:num w:numId="9">
    <w:abstractNumId w:val="8"/>
  </w:num>
  <w:num w:numId="10">
    <w:abstractNumId w:val="13"/>
  </w:num>
  <w:num w:numId="11">
    <w:abstractNumId w:val="4"/>
  </w:num>
  <w:num w:numId="12">
    <w:abstractNumId w:val="7"/>
  </w:num>
  <w:num w:numId="13">
    <w:abstractNumId w:val="2"/>
  </w:num>
  <w:num w:numId="14">
    <w:abstractNumId w:val="20"/>
  </w:num>
  <w:num w:numId="15">
    <w:abstractNumId w:val="22"/>
  </w:num>
  <w:num w:numId="16">
    <w:abstractNumId w:val="23"/>
  </w:num>
  <w:num w:numId="17">
    <w:abstractNumId w:val="27"/>
  </w:num>
  <w:num w:numId="18">
    <w:abstractNumId w:val="15"/>
  </w:num>
  <w:num w:numId="19">
    <w:abstractNumId w:val="17"/>
  </w:num>
  <w:num w:numId="20">
    <w:abstractNumId w:val="30"/>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
  </w:num>
  <w:num w:numId="37">
    <w:abstractNumId w:val="25"/>
  </w:num>
  <w:num w:numId="38">
    <w:abstractNumId w:val="19"/>
  </w:num>
  <w:num w:numId="39">
    <w:abstractNumId w:val="16"/>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2"/>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 Number" w:val="00000"/>
    <w:docVar w:name="Lawyer" w:val="Kidd, Peter"/>
    <w:docVar w:name="Party 1 Commonwealth" w:val="False"/>
    <w:docVar w:name="Source Document" w:val="     Standard Numbering"/>
  </w:docVars>
  <w:rsids>
    <w:rsidRoot w:val="0076634F"/>
    <w:rsid w:val="00001989"/>
    <w:rsid w:val="00002E40"/>
    <w:rsid w:val="0000668D"/>
    <w:rsid w:val="0001443F"/>
    <w:rsid w:val="000171A1"/>
    <w:rsid w:val="000220C1"/>
    <w:rsid w:val="000359A8"/>
    <w:rsid w:val="000411B9"/>
    <w:rsid w:val="00045C1C"/>
    <w:rsid w:val="00045F32"/>
    <w:rsid w:val="0005016B"/>
    <w:rsid w:val="00052959"/>
    <w:rsid w:val="00055EDA"/>
    <w:rsid w:val="00057C75"/>
    <w:rsid w:val="00064CF9"/>
    <w:rsid w:val="000655C9"/>
    <w:rsid w:val="0007078D"/>
    <w:rsid w:val="00070A14"/>
    <w:rsid w:val="000719CF"/>
    <w:rsid w:val="0007277E"/>
    <w:rsid w:val="00086A4C"/>
    <w:rsid w:val="00091045"/>
    <w:rsid w:val="00091C85"/>
    <w:rsid w:val="00094487"/>
    <w:rsid w:val="00094BA6"/>
    <w:rsid w:val="0009724E"/>
    <w:rsid w:val="000972E0"/>
    <w:rsid w:val="000A0C94"/>
    <w:rsid w:val="000A3FB7"/>
    <w:rsid w:val="000A49DE"/>
    <w:rsid w:val="000B6782"/>
    <w:rsid w:val="000B6784"/>
    <w:rsid w:val="000C2B9E"/>
    <w:rsid w:val="000C6B45"/>
    <w:rsid w:val="000C715F"/>
    <w:rsid w:val="000C7255"/>
    <w:rsid w:val="000E0668"/>
    <w:rsid w:val="000E0EC0"/>
    <w:rsid w:val="000E52B2"/>
    <w:rsid w:val="000E5CD0"/>
    <w:rsid w:val="000E6A54"/>
    <w:rsid w:val="000F27D0"/>
    <w:rsid w:val="000F295D"/>
    <w:rsid w:val="000F70FC"/>
    <w:rsid w:val="0010143E"/>
    <w:rsid w:val="00105FA8"/>
    <w:rsid w:val="001072F0"/>
    <w:rsid w:val="00111AFE"/>
    <w:rsid w:val="001142D0"/>
    <w:rsid w:val="00114CB2"/>
    <w:rsid w:val="0011709D"/>
    <w:rsid w:val="00120067"/>
    <w:rsid w:val="0012313C"/>
    <w:rsid w:val="00124EA3"/>
    <w:rsid w:val="00130C6C"/>
    <w:rsid w:val="001405C0"/>
    <w:rsid w:val="00143ED7"/>
    <w:rsid w:val="001446DB"/>
    <w:rsid w:val="00144809"/>
    <w:rsid w:val="001511EF"/>
    <w:rsid w:val="00154110"/>
    <w:rsid w:val="00155736"/>
    <w:rsid w:val="0016467B"/>
    <w:rsid w:val="0016537A"/>
    <w:rsid w:val="00165605"/>
    <w:rsid w:val="00166C45"/>
    <w:rsid w:val="00167488"/>
    <w:rsid w:val="001711C4"/>
    <w:rsid w:val="00181AB5"/>
    <w:rsid w:val="00181B86"/>
    <w:rsid w:val="001849A4"/>
    <w:rsid w:val="001867B2"/>
    <w:rsid w:val="001922CF"/>
    <w:rsid w:val="00196352"/>
    <w:rsid w:val="001B00F4"/>
    <w:rsid w:val="001B4BAB"/>
    <w:rsid w:val="001B7AB0"/>
    <w:rsid w:val="001C3279"/>
    <w:rsid w:val="001C42CB"/>
    <w:rsid w:val="001C6062"/>
    <w:rsid w:val="001C6517"/>
    <w:rsid w:val="001C701B"/>
    <w:rsid w:val="001C7B1B"/>
    <w:rsid w:val="001C7D93"/>
    <w:rsid w:val="001D54BE"/>
    <w:rsid w:val="001E1176"/>
    <w:rsid w:val="001E2E84"/>
    <w:rsid w:val="001E599F"/>
    <w:rsid w:val="001E5FC5"/>
    <w:rsid w:val="001E6762"/>
    <w:rsid w:val="001F0100"/>
    <w:rsid w:val="001F09F2"/>
    <w:rsid w:val="001F0C12"/>
    <w:rsid w:val="001F61F8"/>
    <w:rsid w:val="00205D42"/>
    <w:rsid w:val="00213E39"/>
    <w:rsid w:val="0022608B"/>
    <w:rsid w:val="0022649A"/>
    <w:rsid w:val="002266B9"/>
    <w:rsid w:val="00226716"/>
    <w:rsid w:val="00232453"/>
    <w:rsid w:val="00234889"/>
    <w:rsid w:val="00235CA5"/>
    <w:rsid w:val="00236E2E"/>
    <w:rsid w:val="0024350A"/>
    <w:rsid w:val="002441E1"/>
    <w:rsid w:val="002520F1"/>
    <w:rsid w:val="002525A8"/>
    <w:rsid w:val="002535E2"/>
    <w:rsid w:val="002538A0"/>
    <w:rsid w:val="00253E12"/>
    <w:rsid w:val="00263D54"/>
    <w:rsid w:val="002643FC"/>
    <w:rsid w:val="0028143D"/>
    <w:rsid w:val="002858DF"/>
    <w:rsid w:val="00285CE5"/>
    <w:rsid w:val="00296294"/>
    <w:rsid w:val="00297D31"/>
    <w:rsid w:val="002A0D05"/>
    <w:rsid w:val="002A12D2"/>
    <w:rsid w:val="002A262B"/>
    <w:rsid w:val="002A66AE"/>
    <w:rsid w:val="002A76D0"/>
    <w:rsid w:val="002B4F47"/>
    <w:rsid w:val="002C64E8"/>
    <w:rsid w:val="002D3572"/>
    <w:rsid w:val="002D71BD"/>
    <w:rsid w:val="002F096E"/>
    <w:rsid w:val="002F2829"/>
    <w:rsid w:val="002F2B6A"/>
    <w:rsid w:val="002F30BF"/>
    <w:rsid w:val="003025D8"/>
    <w:rsid w:val="00305F51"/>
    <w:rsid w:val="00306ED0"/>
    <w:rsid w:val="00307630"/>
    <w:rsid w:val="00307CE0"/>
    <w:rsid w:val="0031134E"/>
    <w:rsid w:val="003128CE"/>
    <w:rsid w:val="0031312D"/>
    <w:rsid w:val="003157BB"/>
    <w:rsid w:val="0031631D"/>
    <w:rsid w:val="00316AAD"/>
    <w:rsid w:val="00321EA2"/>
    <w:rsid w:val="00323276"/>
    <w:rsid w:val="00325D42"/>
    <w:rsid w:val="00333F3D"/>
    <w:rsid w:val="00334E7A"/>
    <w:rsid w:val="00335914"/>
    <w:rsid w:val="0034249C"/>
    <w:rsid w:val="003427CE"/>
    <w:rsid w:val="00343633"/>
    <w:rsid w:val="0034440D"/>
    <w:rsid w:val="003448F7"/>
    <w:rsid w:val="0034718A"/>
    <w:rsid w:val="0035300A"/>
    <w:rsid w:val="00356C3F"/>
    <w:rsid w:val="00364EA7"/>
    <w:rsid w:val="00365872"/>
    <w:rsid w:val="0037003D"/>
    <w:rsid w:val="00380940"/>
    <w:rsid w:val="00391C9D"/>
    <w:rsid w:val="003930E5"/>
    <w:rsid w:val="00393E7B"/>
    <w:rsid w:val="00394AF2"/>
    <w:rsid w:val="00395E15"/>
    <w:rsid w:val="003963F5"/>
    <w:rsid w:val="0039669F"/>
    <w:rsid w:val="003A06B9"/>
    <w:rsid w:val="003A1484"/>
    <w:rsid w:val="003A3442"/>
    <w:rsid w:val="003A36C9"/>
    <w:rsid w:val="003A36CB"/>
    <w:rsid w:val="003A5BB1"/>
    <w:rsid w:val="003A5F5A"/>
    <w:rsid w:val="003A7287"/>
    <w:rsid w:val="003A7C68"/>
    <w:rsid w:val="003B184E"/>
    <w:rsid w:val="003B1DAD"/>
    <w:rsid w:val="003B51B3"/>
    <w:rsid w:val="003B5392"/>
    <w:rsid w:val="003B5696"/>
    <w:rsid w:val="003B66CF"/>
    <w:rsid w:val="003B7EFB"/>
    <w:rsid w:val="003C5BC2"/>
    <w:rsid w:val="003C5EA4"/>
    <w:rsid w:val="003C653A"/>
    <w:rsid w:val="003D003B"/>
    <w:rsid w:val="003D37F7"/>
    <w:rsid w:val="003E10DC"/>
    <w:rsid w:val="003E2657"/>
    <w:rsid w:val="003E49F4"/>
    <w:rsid w:val="003E769B"/>
    <w:rsid w:val="003F0AA7"/>
    <w:rsid w:val="003F1D87"/>
    <w:rsid w:val="003F5D59"/>
    <w:rsid w:val="003F6ABF"/>
    <w:rsid w:val="00400670"/>
    <w:rsid w:val="00404128"/>
    <w:rsid w:val="00406F38"/>
    <w:rsid w:val="00411C61"/>
    <w:rsid w:val="004153C4"/>
    <w:rsid w:val="00415E57"/>
    <w:rsid w:val="00421C0E"/>
    <w:rsid w:val="004260F9"/>
    <w:rsid w:val="00427D25"/>
    <w:rsid w:val="00432C92"/>
    <w:rsid w:val="0044262C"/>
    <w:rsid w:val="0044374D"/>
    <w:rsid w:val="00451151"/>
    <w:rsid w:val="004645B8"/>
    <w:rsid w:val="00465897"/>
    <w:rsid w:val="004715FD"/>
    <w:rsid w:val="00473859"/>
    <w:rsid w:val="0047743C"/>
    <w:rsid w:val="00483765"/>
    <w:rsid w:val="004849A4"/>
    <w:rsid w:val="00485EA4"/>
    <w:rsid w:val="00491F70"/>
    <w:rsid w:val="004A2AF8"/>
    <w:rsid w:val="004A6690"/>
    <w:rsid w:val="004A6DD7"/>
    <w:rsid w:val="004B0701"/>
    <w:rsid w:val="004B21E1"/>
    <w:rsid w:val="004B5D6F"/>
    <w:rsid w:val="004B630A"/>
    <w:rsid w:val="004C0061"/>
    <w:rsid w:val="004C3FD0"/>
    <w:rsid w:val="004D1DBC"/>
    <w:rsid w:val="004D29F1"/>
    <w:rsid w:val="004D32C2"/>
    <w:rsid w:val="004D4B3A"/>
    <w:rsid w:val="0050133C"/>
    <w:rsid w:val="005019B5"/>
    <w:rsid w:val="00503E27"/>
    <w:rsid w:val="005040D3"/>
    <w:rsid w:val="00505A03"/>
    <w:rsid w:val="00511A84"/>
    <w:rsid w:val="00521DBD"/>
    <w:rsid w:val="00530E18"/>
    <w:rsid w:val="00542A1A"/>
    <w:rsid w:val="00543410"/>
    <w:rsid w:val="005439EF"/>
    <w:rsid w:val="0054687B"/>
    <w:rsid w:val="00551179"/>
    <w:rsid w:val="00552166"/>
    <w:rsid w:val="00553867"/>
    <w:rsid w:val="00556910"/>
    <w:rsid w:val="0056247F"/>
    <w:rsid w:val="005718D3"/>
    <w:rsid w:val="005769F2"/>
    <w:rsid w:val="00576C88"/>
    <w:rsid w:val="00580F2C"/>
    <w:rsid w:val="00582633"/>
    <w:rsid w:val="0058273B"/>
    <w:rsid w:val="005A359F"/>
    <w:rsid w:val="005B4652"/>
    <w:rsid w:val="005B4A9F"/>
    <w:rsid w:val="005B638A"/>
    <w:rsid w:val="005C0329"/>
    <w:rsid w:val="005C1089"/>
    <w:rsid w:val="005C2C88"/>
    <w:rsid w:val="005C39A0"/>
    <w:rsid w:val="005D03D7"/>
    <w:rsid w:val="005D0C13"/>
    <w:rsid w:val="005D180D"/>
    <w:rsid w:val="005D63DA"/>
    <w:rsid w:val="005D6737"/>
    <w:rsid w:val="005E2A78"/>
    <w:rsid w:val="005E4855"/>
    <w:rsid w:val="005E4BF6"/>
    <w:rsid w:val="005E5F03"/>
    <w:rsid w:val="00606219"/>
    <w:rsid w:val="006145B0"/>
    <w:rsid w:val="00621928"/>
    <w:rsid w:val="00624FFF"/>
    <w:rsid w:val="006279AB"/>
    <w:rsid w:val="0063378A"/>
    <w:rsid w:val="00640E3A"/>
    <w:rsid w:val="00646D89"/>
    <w:rsid w:val="00651123"/>
    <w:rsid w:val="00653C42"/>
    <w:rsid w:val="00653C6D"/>
    <w:rsid w:val="00654574"/>
    <w:rsid w:val="00661D46"/>
    <w:rsid w:val="00667815"/>
    <w:rsid w:val="006706C0"/>
    <w:rsid w:val="00672E1E"/>
    <w:rsid w:val="0067377A"/>
    <w:rsid w:val="00680FC6"/>
    <w:rsid w:val="00681FAD"/>
    <w:rsid w:val="00682BCA"/>
    <w:rsid w:val="00684067"/>
    <w:rsid w:val="00690AF7"/>
    <w:rsid w:val="0069302F"/>
    <w:rsid w:val="006A085A"/>
    <w:rsid w:val="006A228D"/>
    <w:rsid w:val="006B0349"/>
    <w:rsid w:val="006B4919"/>
    <w:rsid w:val="006B60AD"/>
    <w:rsid w:val="006C7277"/>
    <w:rsid w:val="006C72C2"/>
    <w:rsid w:val="006C78C3"/>
    <w:rsid w:val="006D000F"/>
    <w:rsid w:val="006D5DC1"/>
    <w:rsid w:val="006D602D"/>
    <w:rsid w:val="006D7A89"/>
    <w:rsid w:val="006E02DB"/>
    <w:rsid w:val="006E39AF"/>
    <w:rsid w:val="006E4393"/>
    <w:rsid w:val="006E7454"/>
    <w:rsid w:val="006F0B26"/>
    <w:rsid w:val="007045FC"/>
    <w:rsid w:val="00705C14"/>
    <w:rsid w:val="00714D47"/>
    <w:rsid w:val="0071505D"/>
    <w:rsid w:val="00715D2D"/>
    <w:rsid w:val="00721517"/>
    <w:rsid w:val="00723950"/>
    <w:rsid w:val="00723FC3"/>
    <w:rsid w:val="007247F8"/>
    <w:rsid w:val="00727314"/>
    <w:rsid w:val="00727D14"/>
    <w:rsid w:val="007328A8"/>
    <w:rsid w:val="00746422"/>
    <w:rsid w:val="00746F82"/>
    <w:rsid w:val="00747005"/>
    <w:rsid w:val="00751769"/>
    <w:rsid w:val="00761444"/>
    <w:rsid w:val="007622C3"/>
    <w:rsid w:val="00765030"/>
    <w:rsid w:val="0076634F"/>
    <w:rsid w:val="00782161"/>
    <w:rsid w:val="00783D6A"/>
    <w:rsid w:val="007A62B8"/>
    <w:rsid w:val="007B073F"/>
    <w:rsid w:val="007C054A"/>
    <w:rsid w:val="007C075A"/>
    <w:rsid w:val="007C249B"/>
    <w:rsid w:val="007C64CE"/>
    <w:rsid w:val="007D44E7"/>
    <w:rsid w:val="007E531F"/>
    <w:rsid w:val="007E5B6C"/>
    <w:rsid w:val="007E7E3E"/>
    <w:rsid w:val="007F17FA"/>
    <w:rsid w:val="007F38A9"/>
    <w:rsid w:val="008027D3"/>
    <w:rsid w:val="00807EAE"/>
    <w:rsid w:val="00821F31"/>
    <w:rsid w:val="00827AE1"/>
    <w:rsid w:val="0083199F"/>
    <w:rsid w:val="008354AD"/>
    <w:rsid w:val="00835B42"/>
    <w:rsid w:val="00843274"/>
    <w:rsid w:val="008471B8"/>
    <w:rsid w:val="0085052C"/>
    <w:rsid w:val="00851A6A"/>
    <w:rsid w:val="008537BC"/>
    <w:rsid w:val="008545B9"/>
    <w:rsid w:val="00856158"/>
    <w:rsid w:val="0085674A"/>
    <w:rsid w:val="00863F7F"/>
    <w:rsid w:val="00867BFE"/>
    <w:rsid w:val="00870898"/>
    <w:rsid w:val="00872EFD"/>
    <w:rsid w:val="00873B23"/>
    <w:rsid w:val="00873B87"/>
    <w:rsid w:val="008744C6"/>
    <w:rsid w:val="008753C7"/>
    <w:rsid w:val="00876BDA"/>
    <w:rsid w:val="008842A1"/>
    <w:rsid w:val="0088744A"/>
    <w:rsid w:val="00892084"/>
    <w:rsid w:val="0089264A"/>
    <w:rsid w:val="008A21DD"/>
    <w:rsid w:val="008B244A"/>
    <w:rsid w:val="008B33FC"/>
    <w:rsid w:val="008B3FEE"/>
    <w:rsid w:val="008B41C7"/>
    <w:rsid w:val="008B5882"/>
    <w:rsid w:val="008B70B7"/>
    <w:rsid w:val="008C06A0"/>
    <w:rsid w:val="008C07C9"/>
    <w:rsid w:val="008C1498"/>
    <w:rsid w:val="008C4170"/>
    <w:rsid w:val="008D0F09"/>
    <w:rsid w:val="008D3939"/>
    <w:rsid w:val="008D7726"/>
    <w:rsid w:val="008D7AC9"/>
    <w:rsid w:val="008D7B56"/>
    <w:rsid w:val="008E1CD6"/>
    <w:rsid w:val="008E26DD"/>
    <w:rsid w:val="008E50FA"/>
    <w:rsid w:val="008E5F5B"/>
    <w:rsid w:val="008E5F9C"/>
    <w:rsid w:val="008E7E19"/>
    <w:rsid w:val="008F75E1"/>
    <w:rsid w:val="00902F88"/>
    <w:rsid w:val="0091438C"/>
    <w:rsid w:val="009174F5"/>
    <w:rsid w:val="0092177A"/>
    <w:rsid w:val="009301FF"/>
    <w:rsid w:val="00931EC0"/>
    <w:rsid w:val="00933FB2"/>
    <w:rsid w:val="00940A99"/>
    <w:rsid w:val="00942F64"/>
    <w:rsid w:val="00943515"/>
    <w:rsid w:val="00943CB6"/>
    <w:rsid w:val="009459BD"/>
    <w:rsid w:val="009469A8"/>
    <w:rsid w:val="009476E8"/>
    <w:rsid w:val="00947D44"/>
    <w:rsid w:val="00951FA8"/>
    <w:rsid w:val="009540A0"/>
    <w:rsid w:val="00954CCA"/>
    <w:rsid w:val="00956D45"/>
    <w:rsid w:val="00965F30"/>
    <w:rsid w:val="009670F8"/>
    <w:rsid w:val="00967992"/>
    <w:rsid w:val="00970DE1"/>
    <w:rsid w:val="00972164"/>
    <w:rsid w:val="009729C1"/>
    <w:rsid w:val="00975BBC"/>
    <w:rsid w:val="00976842"/>
    <w:rsid w:val="0098326A"/>
    <w:rsid w:val="00986337"/>
    <w:rsid w:val="00993305"/>
    <w:rsid w:val="00993BE9"/>
    <w:rsid w:val="00996C3F"/>
    <w:rsid w:val="009A031A"/>
    <w:rsid w:val="009A0504"/>
    <w:rsid w:val="009A47E6"/>
    <w:rsid w:val="009A4B51"/>
    <w:rsid w:val="009A5DCD"/>
    <w:rsid w:val="009A7A2D"/>
    <w:rsid w:val="009B293C"/>
    <w:rsid w:val="009B3F5C"/>
    <w:rsid w:val="009B66AA"/>
    <w:rsid w:val="009B6C51"/>
    <w:rsid w:val="009C47EA"/>
    <w:rsid w:val="009D49C5"/>
    <w:rsid w:val="009D5AD9"/>
    <w:rsid w:val="009D60BE"/>
    <w:rsid w:val="009D7598"/>
    <w:rsid w:val="009E005F"/>
    <w:rsid w:val="009E0425"/>
    <w:rsid w:val="009E3D91"/>
    <w:rsid w:val="009E6A80"/>
    <w:rsid w:val="009F0E07"/>
    <w:rsid w:val="009F30FD"/>
    <w:rsid w:val="009F3763"/>
    <w:rsid w:val="009F4AF4"/>
    <w:rsid w:val="00A01115"/>
    <w:rsid w:val="00A1058A"/>
    <w:rsid w:val="00A11B37"/>
    <w:rsid w:val="00A12AA9"/>
    <w:rsid w:val="00A16F82"/>
    <w:rsid w:val="00A20337"/>
    <w:rsid w:val="00A2231A"/>
    <w:rsid w:val="00A2237F"/>
    <w:rsid w:val="00A2320D"/>
    <w:rsid w:val="00A3341F"/>
    <w:rsid w:val="00A34075"/>
    <w:rsid w:val="00A379B5"/>
    <w:rsid w:val="00A413AA"/>
    <w:rsid w:val="00A4202D"/>
    <w:rsid w:val="00A47BF7"/>
    <w:rsid w:val="00A504A3"/>
    <w:rsid w:val="00A51A0C"/>
    <w:rsid w:val="00A528DA"/>
    <w:rsid w:val="00A5400F"/>
    <w:rsid w:val="00A541D5"/>
    <w:rsid w:val="00A6232A"/>
    <w:rsid w:val="00A77A6F"/>
    <w:rsid w:val="00A77B75"/>
    <w:rsid w:val="00A81AFB"/>
    <w:rsid w:val="00A842B7"/>
    <w:rsid w:val="00A860A3"/>
    <w:rsid w:val="00A90CB8"/>
    <w:rsid w:val="00A95D89"/>
    <w:rsid w:val="00A95E58"/>
    <w:rsid w:val="00AA4035"/>
    <w:rsid w:val="00AA4107"/>
    <w:rsid w:val="00AA41D2"/>
    <w:rsid w:val="00AB00B5"/>
    <w:rsid w:val="00AB1E6B"/>
    <w:rsid w:val="00AB3129"/>
    <w:rsid w:val="00AB4728"/>
    <w:rsid w:val="00AB4D7E"/>
    <w:rsid w:val="00AC34C8"/>
    <w:rsid w:val="00AC6B05"/>
    <w:rsid w:val="00AC7C7B"/>
    <w:rsid w:val="00AD6923"/>
    <w:rsid w:val="00AE1150"/>
    <w:rsid w:val="00AE2F97"/>
    <w:rsid w:val="00B005C9"/>
    <w:rsid w:val="00B010F1"/>
    <w:rsid w:val="00B0681B"/>
    <w:rsid w:val="00B07DDB"/>
    <w:rsid w:val="00B10A21"/>
    <w:rsid w:val="00B13BA2"/>
    <w:rsid w:val="00B13FD7"/>
    <w:rsid w:val="00B22CE9"/>
    <w:rsid w:val="00B2775A"/>
    <w:rsid w:val="00B31B0F"/>
    <w:rsid w:val="00B32942"/>
    <w:rsid w:val="00B36720"/>
    <w:rsid w:val="00B42179"/>
    <w:rsid w:val="00B422E9"/>
    <w:rsid w:val="00B43FB2"/>
    <w:rsid w:val="00B52B52"/>
    <w:rsid w:val="00B5424E"/>
    <w:rsid w:val="00B57288"/>
    <w:rsid w:val="00B65135"/>
    <w:rsid w:val="00B66553"/>
    <w:rsid w:val="00B670FE"/>
    <w:rsid w:val="00B721AD"/>
    <w:rsid w:val="00B73B2E"/>
    <w:rsid w:val="00B756A2"/>
    <w:rsid w:val="00B76CF9"/>
    <w:rsid w:val="00B96573"/>
    <w:rsid w:val="00B97BB4"/>
    <w:rsid w:val="00BA0240"/>
    <w:rsid w:val="00BA4237"/>
    <w:rsid w:val="00BA55CD"/>
    <w:rsid w:val="00BB373D"/>
    <w:rsid w:val="00BB44EB"/>
    <w:rsid w:val="00BB75A5"/>
    <w:rsid w:val="00BC6042"/>
    <w:rsid w:val="00BC6E02"/>
    <w:rsid w:val="00BD0298"/>
    <w:rsid w:val="00BD0603"/>
    <w:rsid w:val="00BD41EC"/>
    <w:rsid w:val="00BD4B05"/>
    <w:rsid w:val="00BD7C46"/>
    <w:rsid w:val="00BE5A6D"/>
    <w:rsid w:val="00BF3CC1"/>
    <w:rsid w:val="00BF6BE9"/>
    <w:rsid w:val="00C001A0"/>
    <w:rsid w:val="00C0027A"/>
    <w:rsid w:val="00C00576"/>
    <w:rsid w:val="00C02339"/>
    <w:rsid w:val="00C02A05"/>
    <w:rsid w:val="00C0320F"/>
    <w:rsid w:val="00C05FC2"/>
    <w:rsid w:val="00C079E4"/>
    <w:rsid w:val="00C127AA"/>
    <w:rsid w:val="00C1423A"/>
    <w:rsid w:val="00C21160"/>
    <w:rsid w:val="00C24262"/>
    <w:rsid w:val="00C40D75"/>
    <w:rsid w:val="00C4214F"/>
    <w:rsid w:val="00C522F9"/>
    <w:rsid w:val="00C52ACA"/>
    <w:rsid w:val="00C52CCC"/>
    <w:rsid w:val="00C53162"/>
    <w:rsid w:val="00C56D85"/>
    <w:rsid w:val="00C56EB4"/>
    <w:rsid w:val="00C6057B"/>
    <w:rsid w:val="00C64EA5"/>
    <w:rsid w:val="00C74062"/>
    <w:rsid w:val="00C83B39"/>
    <w:rsid w:val="00C86506"/>
    <w:rsid w:val="00CA1211"/>
    <w:rsid w:val="00CA7F52"/>
    <w:rsid w:val="00CB2E41"/>
    <w:rsid w:val="00CB3824"/>
    <w:rsid w:val="00CB3F72"/>
    <w:rsid w:val="00CB62D4"/>
    <w:rsid w:val="00CC0F90"/>
    <w:rsid w:val="00CC1E2B"/>
    <w:rsid w:val="00CC36EE"/>
    <w:rsid w:val="00CC5428"/>
    <w:rsid w:val="00CC7193"/>
    <w:rsid w:val="00CC7EB5"/>
    <w:rsid w:val="00CD0097"/>
    <w:rsid w:val="00CD46C7"/>
    <w:rsid w:val="00CD6479"/>
    <w:rsid w:val="00CD6574"/>
    <w:rsid w:val="00CE15F1"/>
    <w:rsid w:val="00CE413C"/>
    <w:rsid w:val="00CF1D89"/>
    <w:rsid w:val="00CF2961"/>
    <w:rsid w:val="00CF2C75"/>
    <w:rsid w:val="00CF3013"/>
    <w:rsid w:val="00CF37A9"/>
    <w:rsid w:val="00CF5F59"/>
    <w:rsid w:val="00D004E5"/>
    <w:rsid w:val="00D03379"/>
    <w:rsid w:val="00D03B15"/>
    <w:rsid w:val="00D06E4E"/>
    <w:rsid w:val="00D07E54"/>
    <w:rsid w:val="00D12416"/>
    <w:rsid w:val="00D16790"/>
    <w:rsid w:val="00D20617"/>
    <w:rsid w:val="00D24E55"/>
    <w:rsid w:val="00D31E1C"/>
    <w:rsid w:val="00D32021"/>
    <w:rsid w:val="00D349CD"/>
    <w:rsid w:val="00D370C4"/>
    <w:rsid w:val="00D371DB"/>
    <w:rsid w:val="00D414EB"/>
    <w:rsid w:val="00D43E3C"/>
    <w:rsid w:val="00D4782D"/>
    <w:rsid w:val="00D47B13"/>
    <w:rsid w:val="00D47FCA"/>
    <w:rsid w:val="00D5318C"/>
    <w:rsid w:val="00D538AE"/>
    <w:rsid w:val="00D55A98"/>
    <w:rsid w:val="00D601AD"/>
    <w:rsid w:val="00D625E4"/>
    <w:rsid w:val="00D630C4"/>
    <w:rsid w:val="00D64C0B"/>
    <w:rsid w:val="00D66267"/>
    <w:rsid w:val="00D70348"/>
    <w:rsid w:val="00D70436"/>
    <w:rsid w:val="00D72D9B"/>
    <w:rsid w:val="00D7447B"/>
    <w:rsid w:val="00D75B9A"/>
    <w:rsid w:val="00D76CBF"/>
    <w:rsid w:val="00D77385"/>
    <w:rsid w:val="00D82F11"/>
    <w:rsid w:val="00D82FEA"/>
    <w:rsid w:val="00D83B65"/>
    <w:rsid w:val="00D8416D"/>
    <w:rsid w:val="00D84209"/>
    <w:rsid w:val="00D90DDF"/>
    <w:rsid w:val="00D936D9"/>
    <w:rsid w:val="00DB017A"/>
    <w:rsid w:val="00DB15D6"/>
    <w:rsid w:val="00DB30FE"/>
    <w:rsid w:val="00DB338A"/>
    <w:rsid w:val="00DB4286"/>
    <w:rsid w:val="00DB6A7F"/>
    <w:rsid w:val="00DB7240"/>
    <w:rsid w:val="00DC3DDB"/>
    <w:rsid w:val="00DC733A"/>
    <w:rsid w:val="00DD0EA4"/>
    <w:rsid w:val="00DD2111"/>
    <w:rsid w:val="00DD2EB9"/>
    <w:rsid w:val="00DD31A3"/>
    <w:rsid w:val="00DE3499"/>
    <w:rsid w:val="00DE5AC6"/>
    <w:rsid w:val="00DF0F1C"/>
    <w:rsid w:val="00DF5461"/>
    <w:rsid w:val="00DF5CDD"/>
    <w:rsid w:val="00DF72CC"/>
    <w:rsid w:val="00E00CD0"/>
    <w:rsid w:val="00E010CF"/>
    <w:rsid w:val="00E048A1"/>
    <w:rsid w:val="00E052D8"/>
    <w:rsid w:val="00E1030D"/>
    <w:rsid w:val="00E13BC3"/>
    <w:rsid w:val="00E21A01"/>
    <w:rsid w:val="00E2396E"/>
    <w:rsid w:val="00E25B7F"/>
    <w:rsid w:val="00E2640C"/>
    <w:rsid w:val="00E31816"/>
    <w:rsid w:val="00E35330"/>
    <w:rsid w:val="00E4058C"/>
    <w:rsid w:val="00E41C89"/>
    <w:rsid w:val="00E44E6B"/>
    <w:rsid w:val="00E4707C"/>
    <w:rsid w:val="00E4770A"/>
    <w:rsid w:val="00E5056F"/>
    <w:rsid w:val="00E5270C"/>
    <w:rsid w:val="00E538A6"/>
    <w:rsid w:val="00E540B3"/>
    <w:rsid w:val="00E558AE"/>
    <w:rsid w:val="00E62DE1"/>
    <w:rsid w:val="00E63BDD"/>
    <w:rsid w:val="00E651D0"/>
    <w:rsid w:val="00E65A3F"/>
    <w:rsid w:val="00E71F02"/>
    <w:rsid w:val="00E801BB"/>
    <w:rsid w:val="00E80538"/>
    <w:rsid w:val="00E85AE2"/>
    <w:rsid w:val="00E863F4"/>
    <w:rsid w:val="00E87FD0"/>
    <w:rsid w:val="00E9023A"/>
    <w:rsid w:val="00E945AC"/>
    <w:rsid w:val="00E97320"/>
    <w:rsid w:val="00EA4B4B"/>
    <w:rsid w:val="00EA61D7"/>
    <w:rsid w:val="00EA7C8E"/>
    <w:rsid w:val="00EB1361"/>
    <w:rsid w:val="00EB1E9E"/>
    <w:rsid w:val="00EB3B87"/>
    <w:rsid w:val="00EC3DF9"/>
    <w:rsid w:val="00ED29B4"/>
    <w:rsid w:val="00ED409A"/>
    <w:rsid w:val="00ED5A9A"/>
    <w:rsid w:val="00ED6487"/>
    <w:rsid w:val="00ED7C67"/>
    <w:rsid w:val="00EF0302"/>
    <w:rsid w:val="00EF298A"/>
    <w:rsid w:val="00EF2C92"/>
    <w:rsid w:val="00EF305D"/>
    <w:rsid w:val="00F0282C"/>
    <w:rsid w:val="00F02AB3"/>
    <w:rsid w:val="00F04C33"/>
    <w:rsid w:val="00F106ED"/>
    <w:rsid w:val="00F10786"/>
    <w:rsid w:val="00F12C78"/>
    <w:rsid w:val="00F20E8B"/>
    <w:rsid w:val="00F22013"/>
    <w:rsid w:val="00F2269F"/>
    <w:rsid w:val="00F32904"/>
    <w:rsid w:val="00F3590A"/>
    <w:rsid w:val="00F359B0"/>
    <w:rsid w:val="00F36C66"/>
    <w:rsid w:val="00F3722D"/>
    <w:rsid w:val="00F374DF"/>
    <w:rsid w:val="00F37CC1"/>
    <w:rsid w:val="00F42AA6"/>
    <w:rsid w:val="00F44148"/>
    <w:rsid w:val="00F4664B"/>
    <w:rsid w:val="00F468C1"/>
    <w:rsid w:val="00F5293E"/>
    <w:rsid w:val="00F534AB"/>
    <w:rsid w:val="00F6708B"/>
    <w:rsid w:val="00F71425"/>
    <w:rsid w:val="00F72801"/>
    <w:rsid w:val="00F7632B"/>
    <w:rsid w:val="00F7657C"/>
    <w:rsid w:val="00F76660"/>
    <w:rsid w:val="00F82009"/>
    <w:rsid w:val="00F83813"/>
    <w:rsid w:val="00F852AE"/>
    <w:rsid w:val="00F9600A"/>
    <w:rsid w:val="00FA3316"/>
    <w:rsid w:val="00FA4E97"/>
    <w:rsid w:val="00FB0A15"/>
    <w:rsid w:val="00FB1107"/>
    <w:rsid w:val="00FB2369"/>
    <w:rsid w:val="00FB364A"/>
    <w:rsid w:val="00FC0D20"/>
    <w:rsid w:val="00FC654B"/>
    <w:rsid w:val="00FC691F"/>
    <w:rsid w:val="00FC6DB1"/>
    <w:rsid w:val="00FD1B69"/>
    <w:rsid w:val="00FD29CD"/>
    <w:rsid w:val="00FD36D4"/>
    <w:rsid w:val="00FE0A76"/>
    <w:rsid w:val="00FE22F0"/>
    <w:rsid w:val="00FE4398"/>
    <w:rsid w:val="00FE4764"/>
    <w:rsid w:val="00FE5105"/>
    <w:rsid w:val="00FF1D7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PlainParagraph"/>
    <w:qFormat/>
    <w:rsid w:val="00DB017A"/>
    <w:pPr>
      <w:ind w:left="1134"/>
    </w:pPr>
    <w:rPr>
      <w:rFonts w:ascii="Arial" w:hAnsi="Arial" w:cs="Arial"/>
      <w:sz w:val="22"/>
      <w:szCs w:val="22"/>
    </w:rPr>
  </w:style>
  <w:style w:type="paragraph" w:styleId="Heading1">
    <w:name w:val="heading 1"/>
    <w:next w:val="Normal"/>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DB017A"/>
    <w:pPr>
      <w:keepNext/>
      <w:keepLines/>
      <w:spacing w:before="200" w:line="280" w:lineRule="atLeast"/>
      <w:outlineLvl w:val="2"/>
    </w:pPr>
    <w:rPr>
      <w:b/>
      <w:bCs/>
      <w:i/>
      <w:sz w:val="20"/>
      <w:szCs w:val="20"/>
    </w:rPr>
  </w:style>
  <w:style w:type="paragraph" w:styleId="Heading4">
    <w:name w:val="heading 4"/>
    <w:basedOn w:val="Normal"/>
    <w:next w:val="Normal"/>
    <w:qFormat/>
    <w:rsid w:val="00DB017A"/>
    <w:pPr>
      <w:keepNext/>
      <w:keepLines/>
      <w:spacing w:before="200" w:line="280" w:lineRule="atLeast"/>
      <w:outlineLvl w:val="3"/>
    </w:pPr>
    <w:rPr>
      <w:bCs/>
      <w:i/>
      <w:sz w:val="20"/>
      <w:szCs w:val="28"/>
    </w:rPr>
  </w:style>
  <w:style w:type="paragraph" w:styleId="Heading5">
    <w:name w:val="heading 5"/>
    <w:basedOn w:val="Normal"/>
    <w:next w:val="Normal"/>
    <w:qFormat/>
    <w:rsid w:val="00DB017A"/>
    <w:pPr>
      <w:keepNext/>
      <w:keepLines/>
      <w:spacing w:before="200" w:line="280" w:lineRule="atLeast"/>
      <w:outlineLvl w:val="4"/>
    </w:pPr>
    <w:rPr>
      <w:b/>
      <w:bCs/>
      <w:iCs/>
      <w:sz w:val="18"/>
      <w:szCs w:val="26"/>
    </w:rPr>
  </w:style>
  <w:style w:type="paragraph" w:styleId="Heading6">
    <w:name w:val="heading 6"/>
    <w:basedOn w:val="Normal"/>
    <w:next w:val="Normal"/>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rsid w:val="00DB017A"/>
    <w:pPr>
      <w:tabs>
        <w:tab w:val="left" w:pos="425"/>
      </w:tabs>
      <w:spacing w:before="0" w:after="60" w:line="240" w:lineRule="auto"/>
      <w:ind w:left="1559" w:hanging="425"/>
    </w:pPr>
    <w:rPr>
      <w:sz w:val="18"/>
      <w:szCs w:val="20"/>
    </w:rPr>
  </w:style>
  <w:style w:type="character" w:styleId="FootnoteReference">
    <w:name w:val="footnote reference"/>
    <w:basedOn w:val="DefaultParagraphFont"/>
    <w:rsid w:val="00DB017A"/>
    <w:rPr>
      <w:rFonts w:ascii="Arial" w:hAnsi="Arial" w:cs="Arial"/>
      <w:sz w:val="18"/>
      <w:szCs w:val="18"/>
      <w:vertAlign w:val="superscript"/>
    </w:rPr>
  </w:style>
  <w:style w:type="character" w:styleId="EndnoteReference">
    <w:name w:val="endnote reference"/>
    <w:basedOn w:val="DefaultParagraphFont"/>
    <w:rsid w:val="00DB017A"/>
    <w:rPr>
      <w:rFonts w:ascii="Arial" w:hAnsi="Arial" w:cs="Arial"/>
      <w:sz w:val="18"/>
      <w:szCs w:val="18"/>
      <w:vertAlign w:val="superscript"/>
    </w:rPr>
  </w:style>
  <w:style w:type="character" w:styleId="PageNumber">
    <w:name w:val="page number"/>
    <w:basedOn w:val="DefaultParagraphFont"/>
    <w:semiHidden/>
    <w:rsid w:val="00DB017A"/>
    <w:rPr>
      <w:rFonts w:ascii="Arial" w:hAnsi="Arial" w:cs="Arial"/>
      <w:b w:val="0"/>
      <w:i w:val="0"/>
      <w:sz w:val="16"/>
    </w:rPr>
  </w:style>
  <w:style w:type="character" w:styleId="Hyperlink">
    <w:name w:val="Hyperlink"/>
    <w:basedOn w:val="DefaultParagraphFont"/>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uiPriority w:val="39"/>
    <w:rsid w:val="00976842"/>
    <w:pPr>
      <w:tabs>
        <w:tab w:val="left" w:pos="0"/>
        <w:tab w:val="left" w:pos="2268"/>
        <w:tab w:val="right" w:pos="9072"/>
      </w:tabs>
      <w:spacing w:before="60" w:line="240" w:lineRule="atLeast"/>
      <w:ind w:left="2268" w:hanging="1134"/>
    </w:pPr>
    <w:rPr>
      <w:sz w:val="20"/>
    </w:rPr>
  </w:style>
  <w:style w:type="paragraph" w:styleId="TOC3">
    <w:name w:val="toc 3"/>
    <w:basedOn w:val="Normal"/>
    <w:next w:val="Normal"/>
    <w:autoRedefine/>
    <w:uiPriority w:val="39"/>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rsid w:val="00C56D85"/>
    <w:pPr>
      <w:numPr>
        <w:ilvl w:val="3"/>
      </w:numPr>
      <w:tabs>
        <w:tab w:val="clear" w:pos="1418"/>
        <w:tab w:val="num" w:pos="1559"/>
      </w:tabs>
      <w:spacing w:before="0"/>
      <w:ind w:left="1559"/>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qFormat/>
    <w:pPr>
      <w:spacing w:after="60"/>
      <w:jc w:val="center"/>
    </w:pPr>
    <w:rPr>
      <w:i/>
      <w:iCs/>
      <w:sz w:val="24"/>
      <w:szCs w:val="24"/>
      <w:lang w:eastAsia="zh-CN"/>
    </w:rPr>
  </w:style>
  <w:style w:type="paragraph" w:styleId="Title">
    <w:name w:val="Title"/>
    <w:basedOn w:val="Normal"/>
    <w:next w:val="Subtitle"/>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pPr>
      <w:spacing w:after="120"/>
      <w:ind w:left="283"/>
    </w:pPr>
    <w:rPr>
      <w:rFonts w:ascii="Times New Roman" w:hAnsi="Times New Roman" w:cs="Times New Roman"/>
      <w:sz w:val="24"/>
      <w:szCs w:val="24"/>
      <w:lang w:eastAsia="zh-CN"/>
    </w:rPr>
  </w:style>
  <w:style w:type="paragraph" w:styleId="BodyTextIndent2">
    <w:name w:val="Body Text Indent 2"/>
    <w:basedOn w:val="Normal"/>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pPr>
      <w:spacing w:after="120"/>
    </w:pPr>
    <w:rPr>
      <w:rFonts w:ascii="Times New Roman" w:hAnsi="Times New Roman" w:cs="Times New Roman"/>
      <w:sz w:val="24"/>
      <w:szCs w:val="24"/>
      <w:lang w:eastAsia="zh-CN"/>
    </w:rPr>
  </w:style>
  <w:style w:type="paragraph" w:styleId="BodyTextFirstIndent2">
    <w:name w:val="Body Text First Indent 2"/>
    <w:basedOn w:val="BodyTextIndent"/>
    <w:pPr>
      <w:ind w:firstLine="210"/>
    </w:pPr>
  </w:style>
  <w:style w:type="paragraph" w:styleId="Closing">
    <w:name w:val="Closing"/>
    <w:basedOn w:val="Normal"/>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semiHidden/>
    <w:rPr>
      <w:rFonts w:ascii="Tahoma" w:hAnsi="Tahoma" w:cs="Tahoma"/>
      <w:sz w:val="16"/>
      <w:szCs w:val="16"/>
    </w:rPr>
  </w:style>
  <w:style w:type="paragraph" w:customStyle="1" w:styleId="ClauseLevel6">
    <w:name w:val="Clause Level 6"/>
    <w:basedOn w:val="ClauseLevel4"/>
    <w:semiHidden/>
    <w:rsid w:val="00C56D85"/>
    <w:pPr>
      <w:numPr>
        <w:ilvl w:val="5"/>
      </w:numPr>
    </w:pPr>
  </w:style>
  <w:style w:type="paragraph" w:customStyle="1" w:styleId="ClauseLevel7">
    <w:name w:val="Clause Level 7"/>
    <w:basedOn w:val="ClauseLevel4"/>
    <w:semiHidden/>
    <w:rsid w:val="00C56D85"/>
    <w:pPr>
      <w:numPr>
        <w:ilvl w:val="6"/>
      </w:numPr>
    </w:pPr>
  </w:style>
  <w:style w:type="paragraph" w:customStyle="1" w:styleId="ClauseLevel8">
    <w:name w:val="Clause Level 8"/>
    <w:basedOn w:val="ClauseLevel4"/>
    <w:semiHidden/>
    <w:rsid w:val="00C56D85"/>
    <w:pPr>
      <w:numPr>
        <w:ilvl w:val="7"/>
      </w:numPr>
    </w:pPr>
  </w:style>
  <w:style w:type="paragraph" w:customStyle="1" w:styleId="ClauseLevel9">
    <w:name w:val="Clause Level 9"/>
    <w:basedOn w:val="ClauseLevel4"/>
    <w:semiHidden/>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semiHidden/>
    <w:rsid w:val="00A413AA"/>
    <w:pPr>
      <w:shd w:val="clear" w:color="auto" w:fill="000080"/>
    </w:pPr>
    <w:rPr>
      <w:rFonts w:ascii="Tahoma" w:hAnsi="Tahoma" w:cs="Tahoma"/>
    </w:rPr>
  </w:style>
  <w:style w:type="character" w:styleId="CommentReference">
    <w:name w:val="annotation reference"/>
    <w:basedOn w:val="DefaultParagraphFont"/>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0"/>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DefaultParagraphFont1">
    <w:name w:val="Default Paragraph Font1"/>
    <w:basedOn w:val="Normal"/>
    <w:rsid w:val="00B32942"/>
    <w:pPr>
      <w:ind w:left="0"/>
    </w:pPr>
    <w:rPr>
      <w:lang w:eastAsia="en-US"/>
    </w:rPr>
  </w:style>
  <w:style w:type="paragraph" w:customStyle="1" w:styleId="Guidelines1">
    <w:name w:val="Guidelines 1"/>
    <w:basedOn w:val="Normal"/>
    <w:semiHidden/>
    <w:rsid w:val="00307630"/>
    <w:pPr>
      <w:numPr>
        <w:numId w:val="21"/>
      </w:numPr>
      <w:spacing w:before="120" w:after="120" w:line="300" w:lineRule="atLeast"/>
    </w:pPr>
    <w:rPr>
      <w:rFonts w:ascii="Times New Roman" w:eastAsia="Times" w:hAnsi="Times New Roman" w:cs="Times New Roman"/>
      <w:sz w:val="24"/>
      <w:szCs w:val="20"/>
    </w:rPr>
  </w:style>
  <w:style w:type="character" w:customStyle="1" w:styleId="PlainParagraphChar">
    <w:name w:val="Plain Paragraph Char"/>
    <w:basedOn w:val="DefaultParagraphFont"/>
    <w:link w:val="PlainParagraph"/>
    <w:rsid w:val="0085674A"/>
    <w:rPr>
      <w:rFonts w:ascii="Arial" w:hAnsi="Arial" w:cs="Arial"/>
      <w:sz w:val="22"/>
      <w:szCs w:val="22"/>
      <w:lang w:val="en-AU" w:eastAsia="en-AU" w:bidi="ar-SA"/>
    </w:rPr>
  </w:style>
  <w:style w:type="paragraph" w:customStyle="1" w:styleId="tabletext">
    <w:name w:val="table text"/>
    <w:basedOn w:val="Normal"/>
    <w:rsid w:val="00FB2369"/>
    <w:pPr>
      <w:tabs>
        <w:tab w:val="left" w:pos="720"/>
      </w:tabs>
      <w:spacing w:before="40" w:after="40" w:line="280" w:lineRule="atLeast"/>
    </w:pPr>
    <w:rPr>
      <w:rFonts w:ascii="Arial Narrow" w:hAnsi="Arial Narrow" w:cs="Arial Narrow"/>
      <w:lang w:eastAsia="en-US"/>
    </w:rPr>
  </w:style>
  <w:style w:type="paragraph" w:customStyle="1" w:styleId="CharCharChar">
    <w:name w:val="Char Char Char"/>
    <w:basedOn w:val="Normal"/>
    <w:rsid w:val="00BE5A6D"/>
    <w:pPr>
      <w:ind w:left="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PlainParagraph"/>
    <w:qFormat/>
    <w:rsid w:val="00DB017A"/>
    <w:pPr>
      <w:ind w:left="1134"/>
    </w:pPr>
    <w:rPr>
      <w:rFonts w:ascii="Arial" w:hAnsi="Arial" w:cs="Arial"/>
      <w:sz w:val="22"/>
      <w:szCs w:val="22"/>
    </w:rPr>
  </w:style>
  <w:style w:type="paragraph" w:styleId="Heading1">
    <w:name w:val="heading 1"/>
    <w:next w:val="Normal"/>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DB017A"/>
    <w:pPr>
      <w:keepNext/>
      <w:keepLines/>
      <w:spacing w:before="200" w:line="280" w:lineRule="atLeast"/>
      <w:outlineLvl w:val="2"/>
    </w:pPr>
    <w:rPr>
      <w:b/>
      <w:bCs/>
      <w:i/>
      <w:sz w:val="20"/>
      <w:szCs w:val="20"/>
    </w:rPr>
  </w:style>
  <w:style w:type="paragraph" w:styleId="Heading4">
    <w:name w:val="heading 4"/>
    <w:basedOn w:val="Normal"/>
    <w:next w:val="Normal"/>
    <w:qFormat/>
    <w:rsid w:val="00DB017A"/>
    <w:pPr>
      <w:keepNext/>
      <w:keepLines/>
      <w:spacing w:before="200" w:line="280" w:lineRule="atLeast"/>
      <w:outlineLvl w:val="3"/>
    </w:pPr>
    <w:rPr>
      <w:bCs/>
      <w:i/>
      <w:sz w:val="20"/>
      <w:szCs w:val="28"/>
    </w:rPr>
  </w:style>
  <w:style w:type="paragraph" w:styleId="Heading5">
    <w:name w:val="heading 5"/>
    <w:basedOn w:val="Normal"/>
    <w:next w:val="Normal"/>
    <w:qFormat/>
    <w:rsid w:val="00DB017A"/>
    <w:pPr>
      <w:keepNext/>
      <w:keepLines/>
      <w:spacing w:before="200" w:line="280" w:lineRule="atLeast"/>
      <w:outlineLvl w:val="4"/>
    </w:pPr>
    <w:rPr>
      <w:b/>
      <w:bCs/>
      <w:iCs/>
      <w:sz w:val="18"/>
      <w:szCs w:val="26"/>
    </w:rPr>
  </w:style>
  <w:style w:type="paragraph" w:styleId="Heading6">
    <w:name w:val="heading 6"/>
    <w:basedOn w:val="Normal"/>
    <w:next w:val="Normal"/>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rsid w:val="00DB017A"/>
    <w:pPr>
      <w:tabs>
        <w:tab w:val="left" w:pos="425"/>
      </w:tabs>
      <w:spacing w:before="0" w:after="60" w:line="240" w:lineRule="auto"/>
      <w:ind w:left="1559" w:hanging="425"/>
    </w:pPr>
    <w:rPr>
      <w:sz w:val="18"/>
      <w:szCs w:val="20"/>
    </w:rPr>
  </w:style>
  <w:style w:type="character" w:styleId="FootnoteReference">
    <w:name w:val="footnote reference"/>
    <w:basedOn w:val="DefaultParagraphFont"/>
    <w:rsid w:val="00DB017A"/>
    <w:rPr>
      <w:rFonts w:ascii="Arial" w:hAnsi="Arial" w:cs="Arial"/>
      <w:sz w:val="18"/>
      <w:szCs w:val="18"/>
      <w:vertAlign w:val="superscript"/>
    </w:rPr>
  </w:style>
  <w:style w:type="character" w:styleId="EndnoteReference">
    <w:name w:val="endnote reference"/>
    <w:basedOn w:val="DefaultParagraphFont"/>
    <w:rsid w:val="00DB017A"/>
    <w:rPr>
      <w:rFonts w:ascii="Arial" w:hAnsi="Arial" w:cs="Arial"/>
      <w:sz w:val="18"/>
      <w:szCs w:val="18"/>
      <w:vertAlign w:val="superscript"/>
    </w:rPr>
  </w:style>
  <w:style w:type="character" w:styleId="PageNumber">
    <w:name w:val="page number"/>
    <w:basedOn w:val="DefaultParagraphFont"/>
    <w:semiHidden/>
    <w:rsid w:val="00DB017A"/>
    <w:rPr>
      <w:rFonts w:ascii="Arial" w:hAnsi="Arial" w:cs="Arial"/>
      <w:b w:val="0"/>
      <w:i w:val="0"/>
      <w:sz w:val="16"/>
    </w:rPr>
  </w:style>
  <w:style w:type="character" w:styleId="Hyperlink">
    <w:name w:val="Hyperlink"/>
    <w:basedOn w:val="DefaultParagraphFont"/>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uiPriority w:val="39"/>
    <w:rsid w:val="00976842"/>
    <w:pPr>
      <w:tabs>
        <w:tab w:val="left" w:pos="0"/>
        <w:tab w:val="left" w:pos="2268"/>
        <w:tab w:val="right" w:pos="9072"/>
      </w:tabs>
      <w:spacing w:before="60" w:line="240" w:lineRule="atLeast"/>
      <w:ind w:left="2268" w:hanging="1134"/>
    </w:pPr>
    <w:rPr>
      <w:sz w:val="20"/>
    </w:rPr>
  </w:style>
  <w:style w:type="paragraph" w:styleId="TOC3">
    <w:name w:val="toc 3"/>
    <w:basedOn w:val="Normal"/>
    <w:next w:val="Normal"/>
    <w:autoRedefine/>
    <w:uiPriority w:val="39"/>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rsid w:val="00C56D85"/>
    <w:pPr>
      <w:numPr>
        <w:ilvl w:val="3"/>
      </w:numPr>
      <w:tabs>
        <w:tab w:val="clear" w:pos="1418"/>
        <w:tab w:val="num" w:pos="1559"/>
      </w:tabs>
      <w:spacing w:before="0"/>
      <w:ind w:left="1559"/>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qFormat/>
    <w:pPr>
      <w:spacing w:after="60"/>
      <w:jc w:val="center"/>
    </w:pPr>
    <w:rPr>
      <w:i/>
      <w:iCs/>
      <w:sz w:val="24"/>
      <w:szCs w:val="24"/>
      <w:lang w:eastAsia="zh-CN"/>
    </w:rPr>
  </w:style>
  <w:style w:type="paragraph" w:styleId="Title">
    <w:name w:val="Title"/>
    <w:basedOn w:val="Normal"/>
    <w:next w:val="Subtitle"/>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pPr>
      <w:spacing w:after="120"/>
      <w:ind w:left="283"/>
    </w:pPr>
    <w:rPr>
      <w:rFonts w:ascii="Times New Roman" w:hAnsi="Times New Roman" w:cs="Times New Roman"/>
      <w:sz w:val="24"/>
      <w:szCs w:val="24"/>
      <w:lang w:eastAsia="zh-CN"/>
    </w:rPr>
  </w:style>
  <w:style w:type="paragraph" w:styleId="BodyTextIndent2">
    <w:name w:val="Body Text Indent 2"/>
    <w:basedOn w:val="Normal"/>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pPr>
      <w:spacing w:after="120"/>
    </w:pPr>
    <w:rPr>
      <w:rFonts w:ascii="Times New Roman" w:hAnsi="Times New Roman" w:cs="Times New Roman"/>
      <w:sz w:val="24"/>
      <w:szCs w:val="24"/>
      <w:lang w:eastAsia="zh-CN"/>
    </w:rPr>
  </w:style>
  <w:style w:type="paragraph" w:styleId="BodyTextFirstIndent2">
    <w:name w:val="Body Text First Indent 2"/>
    <w:basedOn w:val="BodyTextIndent"/>
    <w:pPr>
      <w:ind w:firstLine="210"/>
    </w:pPr>
  </w:style>
  <w:style w:type="paragraph" w:styleId="Closing">
    <w:name w:val="Closing"/>
    <w:basedOn w:val="Normal"/>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semiHidden/>
    <w:rPr>
      <w:rFonts w:ascii="Tahoma" w:hAnsi="Tahoma" w:cs="Tahoma"/>
      <w:sz w:val="16"/>
      <w:szCs w:val="16"/>
    </w:rPr>
  </w:style>
  <w:style w:type="paragraph" w:customStyle="1" w:styleId="ClauseLevel6">
    <w:name w:val="Clause Level 6"/>
    <w:basedOn w:val="ClauseLevel4"/>
    <w:semiHidden/>
    <w:rsid w:val="00C56D85"/>
    <w:pPr>
      <w:numPr>
        <w:ilvl w:val="5"/>
      </w:numPr>
    </w:pPr>
  </w:style>
  <w:style w:type="paragraph" w:customStyle="1" w:styleId="ClauseLevel7">
    <w:name w:val="Clause Level 7"/>
    <w:basedOn w:val="ClauseLevel4"/>
    <w:semiHidden/>
    <w:rsid w:val="00C56D85"/>
    <w:pPr>
      <w:numPr>
        <w:ilvl w:val="6"/>
      </w:numPr>
    </w:pPr>
  </w:style>
  <w:style w:type="paragraph" w:customStyle="1" w:styleId="ClauseLevel8">
    <w:name w:val="Clause Level 8"/>
    <w:basedOn w:val="ClauseLevel4"/>
    <w:semiHidden/>
    <w:rsid w:val="00C56D85"/>
    <w:pPr>
      <w:numPr>
        <w:ilvl w:val="7"/>
      </w:numPr>
    </w:pPr>
  </w:style>
  <w:style w:type="paragraph" w:customStyle="1" w:styleId="ClauseLevel9">
    <w:name w:val="Clause Level 9"/>
    <w:basedOn w:val="ClauseLevel4"/>
    <w:semiHidden/>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semiHidden/>
    <w:rsid w:val="00A413AA"/>
    <w:pPr>
      <w:shd w:val="clear" w:color="auto" w:fill="000080"/>
    </w:pPr>
    <w:rPr>
      <w:rFonts w:ascii="Tahoma" w:hAnsi="Tahoma" w:cs="Tahoma"/>
    </w:rPr>
  </w:style>
  <w:style w:type="character" w:styleId="CommentReference">
    <w:name w:val="annotation reference"/>
    <w:basedOn w:val="DefaultParagraphFont"/>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0"/>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DefaultParagraphFont1">
    <w:name w:val="Default Paragraph Font1"/>
    <w:basedOn w:val="Normal"/>
    <w:rsid w:val="00B32942"/>
    <w:pPr>
      <w:ind w:left="0"/>
    </w:pPr>
    <w:rPr>
      <w:lang w:eastAsia="en-US"/>
    </w:rPr>
  </w:style>
  <w:style w:type="paragraph" w:customStyle="1" w:styleId="Guidelines1">
    <w:name w:val="Guidelines 1"/>
    <w:basedOn w:val="Normal"/>
    <w:semiHidden/>
    <w:rsid w:val="00307630"/>
    <w:pPr>
      <w:numPr>
        <w:numId w:val="21"/>
      </w:numPr>
      <w:spacing w:before="120" w:after="120" w:line="300" w:lineRule="atLeast"/>
    </w:pPr>
    <w:rPr>
      <w:rFonts w:ascii="Times New Roman" w:eastAsia="Times" w:hAnsi="Times New Roman" w:cs="Times New Roman"/>
      <w:sz w:val="24"/>
      <w:szCs w:val="20"/>
    </w:rPr>
  </w:style>
  <w:style w:type="character" w:customStyle="1" w:styleId="PlainParagraphChar">
    <w:name w:val="Plain Paragraph Char"/>
    <w:basedOn w:val="DefaultParagraphFont"/>
    <w:link w:val="PlainParagraph"/>
    <w:rsid w:val="0085674A"/>
    <w:rPr>
      <w:rFonts w:ascii="Arial" w:hAnsi="Arial" w:cs="Arial"/>
      <w:sz w:val="22"/>
      <w:szCs w:val="22"/>
      <w:lang w:val="en-AU" w:eastAsia="en-AU" w:bidi="ar-SA"/>
    </w:rPr>
  </w:style>
  <w:style w:type="paragraph" w:customStyle="1" w:styleId="tabletext">
    <w:name w:val="table text"/>
    <w:basedOn w:val="Normal"/>
    <w:rsid w:val="00FB2369"/>
    <w:pPr>
      <w:tabs>
        <w:tab w:val="left" w:pos="720"/>
      </w:tabs>
      <w:spacing w:before="40" w:after="40" w:line="280" w:lineRule="atLeast"/>
    </w:pPr>
    <w:rPr>
      <w:rFonts w:ascii="Arial Narrow" w:hAnsi="Arial Narrow" w:cs="Arial Narrow"/>
      <w:lang w:eastAsia="en-US"/>
    </w:rPr>
  </w:style>
  <w:style w:type="paragraph" w:customStyle="1" w:styleId="CharCharChar">
    <w:name w:val="Char Char Char"/>
    <w:basedOn w:val="Normal"/>
    <w:rsid w:val="00BE5A6D"/>
    <w:pPr>
      <w:ind w:left="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8945">
      <w:bodyDiv w:val="1"/>
      <w:marLeft w:val="68"/>
      <w:marRight w:val="68"/>
      <w:marTop w:val="68"/>
      <w:marBottom w:val="17"/>
      <w:divBdr>
        <w:top w:val="none" w:sz="0" w:space="0" w:color="auto"/>
        <w:left w:val="none" w:sz="0" w:space="0" w:color="auto"/>
        <w:bottom w:val="none" w:sz="0" w:space="0" w:color="auto"/>
        <w:right w:val="none" w:sz="0" w:space="0" w:color="auto"/>
      </w:divBdr>
      <w:divsChild>
        <w:div w:id="79167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dpe\Desktop\REO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1158-2F39-406B-9D2B-62277AC0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REOI Template</Template>
  <TotalTime>2</TotalTime>
  <Pages>14</Pages>
  <Words>2983</Words>
  <Characters>16165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Forecourt Rectification REOI</vt:lpstr>
    </vt:vector>
  </TitlesOfParts>
  <Company>Australian Government Solicitor</Company>
  <LinksUpToDate>false</LinksUpToDate>
  <CharactersWithSpaces>19110</CharactersWithSpaces>
  <SharedDoc>false</SharedDoc>
  <HLinks>
    <vt:vector size="12" baseType="variant">
      <vt:variant>
        <vt:i4>7995453</vt:i4>
      </vt:variant>
      <vt:variant>
        <vt:i4>222</vt:i4>
      </vt:variant>
      <vt:variant>
        <vt:i4>0</vt:i4>
      </vt:variant>
      <vt:variant>
        <vt:i4>5</vt:i4>
      </vt:variant>
      <vt:variant>
        <vt:lpwstr>http://www.deewr.gov.au/fairworkprinciples</vt:lpwstr>
      </vt:variant>
      <vt:variant>
        <vt:lpwstr/>
      </vt:variant>
      <vt:variant>
        <vt:i4>7995453</vt:i4>
      </vt:variant>
      <vt:variant>
        <vt:i4>150</vt:i4>
      </vt:variant>
      <vt:variant>
        <vt:i4>0</vt:i4>
      </vt:variant>
      <vt:variant>
        <vt:i4>5</vt:i4>
      </vt:variant>
      <vt:variant>
        <vt:lpwstr>http://www.deewr.gov.au/fairworkprinciples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Forecourt Rectification REOI</dc:title>
  <dc:subject>High Court</dc:subject>
  <dc:creator>Peter Kidd</dc:creator>
  <cp:lastModifiedBy>Administrator</cp:lastModifiedBy>
  <cp:revision>5</cp:revision>
  <cp:lastPrinted>2014-11-28T03:36:00Z</cp:lastPrinted>
  <dcterms:created xsi:type="dcterms:W3CDTF">2014-11-28T03:38:00Z</dcterms:created>
  <dcterms:modified xsi:type="dcterms:W3CDTF">2014-11-28T03:40:00Z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Global Close QA">
    <vt:lpwstr>Full</vt:lpwstr>
  </property>
  <property fmtid="{D5CDD505-2E9C-101B-9397-08002B2CF9AE}" pid="3" name="AGS Version">
    <vt:lpwstr>2-0</vt:lpwstr>
  </property>
  <property fmtid="{D5CDD505-2E9C-101B-9397-08002B2CF9AE}" pid="4" name="AGS Clause Numbering">
    <vt:lpwstr>Non-standard</vt:lpwstr>
  </property>
  <property fmtid="{D5CDD505-2E9C-101B-9397-08002B2CF9AE}" pid="5" name="AGS Schedule Numbering">
    <vt:lpwstr>Standard</vt:lpwstr>
  </property>
  <property fmtid="{D5CDD505-2E9C-101B-9397-08002B2CF9AE}" pid="6" name="AGS CancelDocNew">
    <vt:lpwstr>TRUE</vt:lpwstr>
  </property>
  <property fmtid="{D5CDD505-2E9C-101B-9397-08002B2CF9AE}" pid="7" name="Objective-Id">
    <vt:lpwstr>B1394317</vt:lpwstr>
  </property>
  <property fmtid="{D5CDD505-2E9C-101B-9397-08002B2CF9AE}" pid="8" name="Objective-Comment">
    <vt:lpwstr/>
  </property>
  <property fmtid="{D5CDD505-2E9C-101B-9397-08002B2CF9AE}" pid="9" name="Objective-CreationStamp">
    <vt:filetime>2010-09-30T00:00:00Z</vt:filetime>
  </property>
  <property fmtid="{D5CDD505-2E9C-101B-9397-08002B2CF9AE}" pid="10" name="Objective-IsApproved">
    <vt:lpwstr>No</vt:lpwstr>
  </property>
  <property fmtid="{D5CDD505-2E9C-101B-9397-08002B2CF9AE}" pid="11" name="Objective-IsPublished">
    <vt:lpwstr>Yes</vt:lpwstr>
  </property>
  <property fmtid="{D5CDD505-2E9C-101B-9397-08002B2CF9AE}" pid="12" name="Objective-DatePublished">
    <vt:filetime>2010-09-30T00:00:00Z</vt:filetime>
  </property>
  <property fmtid="{D5CDD505-2E9C-101B-9397-08002B2CF9AE}" pid="13" name="Objective-ModificationStamp">
    <vt:filetime>2010-09-30T00:00:00Z</vt:filetime>
  </property>
  <property fmtid="{D5CDD505-2E9C-101B-9397-08002B2CF9AE}" pid="14" name="Objective-Owner">
    <vt:lpwstr>Kidd, Peter</vt:lpwstr>
  </property>
  <property fmtid="{D5CDD505-2E9C-101B-9397-08002B2CF9AE}" pid="15" name="Objective-Path">
    <vt:lpwstr>Kidd, Peter:Special Folder - Kidd, Peter:Handy - Kidd, Peter:Templates - Kidd, Peter:</vt:lpwstr>
  </property>
  <property fmtid="{D5CDD505-2E9C-101B-9397-08002B2CF9AE}" pid="16" name="Objective-Parent">
    <vt:lpwstr>Templates - Kidd, Peter</vt:lpwstr>
  </property>
  <property fmtid="{D5CDD505-2E9C-101B-9397-08002B2CF9AE}" pid="17" name="Objective-State">
    <vt:lpwstr>Published</vt:lpwstr>
  </property>
  <property fmtid="{D5CDD505-2E9C-101B-9397-08002B2CF9AE}" pid="18" name="Objective-Title">
    <vt:lpwstr>REOI Template</vt:lpwstr>
  </property>
  <property fmtid="{D5CDD505-2E9C-101B-9397-08002B2CF9AE}" pid="19" name="Objective-Version">
    <vt:lpwstr>1.0</vt:lpwstr>
  </property>
  <property fmtid="{D5CDD505-2E9C-101B-9397-08002B2CF9AE}" pid="20" name="Objective-VersionComment">
    <vt:lpwstr>First version</vt:lpwstr>
  </property>
  <property fmtid="{D5CDD505-2E9C-101B-9397-08002B2CF9AE}" pid="21" name="Objective-VersionNumber">
    <vt:i4>1</vt:i4>
  </property>
  <property fmtid="{D5CDD505-2E9C-101B-9397-08002B2CF9AE}" pid="22" name="Objective-FileNumber">
    <vt:lpwstr/>
  </property>
  <property fmtid="{D5CDD505-2E9C-101B-9397-08002B2CF9AE}" pid="23" name="Objective-Classification">
    <vt:lpwstr>Not classified</vt:lpwstr>
  </property>
  <property fmtid="{D5CDD505-2E9C-101B-9397-08002B2CF9AE}" pid="24" name="Objective-Caveats">
    <vt:lpwstr/>
  </property>
  <property fmtid="{D5CDD505-2E9C-101B-9397-08002B2CF9AE}" pid="25" name="Objective-Document Category [system]">
    <vt:lpwstr>Tenders(TEND)</vt:lpwstr>
  </property>
</Properties>
</file>