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D609950" w:rsidR="00EE644D" w:rsidRDefault="0016498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FD369A">
        <w:rPr>
          <w:rFonts w:cs="Arial"/>
          <w:noProof/>
        </w:rPr>
        <w:t>3 MAY</w:t>
      </w:r>
      <w:r w:rsidR="00501053" w:rsidRPr="00430601">
        <w:rPr>
          <w:rFonts w:cs="Arial"/>
          <w:noProof/>
        </w:rPr>
        <w:t xml:space="preserve"> 2022</w:t>
      </w:r>
    </w:p>
    <w:p w14:paraId="416520AB" w14:textId="6491FF4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65C3D489" w:rsidR="00EE644D" w:rsidRDefault="00FD369A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GOOGLE LLC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1B5DBD21" w:rsidR="00EE644D" w:rsidRDefault="00FD369A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DEFTEROS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73DE2DB" w14:textId="4AEDCC38" w:rsidR="00FD369A" w:rsidRPr="001A4AA9" w:rsidRDefault="00FD369A" w:rsidP="00FD369A">
            <w:pPr>
              <w:rPr>
                <w:rFonts w:cs="Arial"/>
                <w:b/>
                <w:noProof/>
              </w:rPr>
            </w:pPr>
            <w:r w:rsidRPr="001A4AA9">
              <w:rPr>
                <w:rFonts w:cs="Arial"/>
                <w:b/>
                <w:noProof/>
              </w:rPr>
              <w:t>B W Walker SC</w:t>
            </w:r>
          </w:p>
          <w:p w14:paraId="5C34BC2E" w14:textId="60965EA4" w:rsidR="00FD369A" w:rsidRPr="001A4AA9" w:rsidRDefault="00FD369A" w:rsidP="00FD369A">
            <w:pPr>
              <w:rPr>
                <w:rFonts w:cs="Arial"/>
                <w:b/>
                <w:noProof/>
              </w:rPr>
            </w:pPr>
            <w:r w:rsidRPr="001A4AA9">
              <w:rPr>
                <w:rFonts w:cs="Arial"/>
                <w:b/>
                <w:noProof/>
              </w:rPr>
              <w:t>G L Schoff QC</w:t>
            </w:r>
          </w:p>
          <w:p w14:paraId="6E241BA2" w14:textId="64C53979" w:rsidR="00FD369A" w:rsidRDefault="00FD369A" w:rsidP="00FD369A">
            <w:pPr>
              <w:rPr>
                <w:rFonts w:cs="Arial"/>
                <w:b/>
                <w:noProof/>
              </w:rPr>
            </w:pPr>
            <w:r w:rsidRPr="001A4AA9">
              <w:rPr>
                <w:rFonts w:cs="Arial"/>
                <w:b/>
                <w:noProof/>
              </w:rPr>
              <w:t>C L Alden</w:t>
            </w:r>
          </w:p>
          <w:p w14:paraId="5FE0B489" w14:textId="1BEEE7C3" w:rsidR="00EE644D" w:rsidRPr="002A0CAA" w:rsidRDefault="00EE644D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00183FBD" w14:textId="50C9FC9A" w:rsidR="00FD369A" w:rsidRPr="00DC4A05" w:rsidRDefault="00FD369A" w:rsidP="00FD369A">
            <w:pPr>
              <w:rPr>
                <w:rFonts w:cs="Arial"/>
                <w:b/>
                <w:bCs/>
              </w:rPr>
            </w:pPr>
            <w:r w:rsidRPr="00DC4A05">
              <w:rPr>
                <w:rFonts w:cs="Arial"/>
                <w:b/>
                <w:bCs/>
              </w:rPr>
              <w:t>D P Gilbertson QC</w:t>
            </w:r>
          </w:p>
          <w:p w14:paraId="3D51D342" w14:textId="4BF70C8C" w:rsidR="00FD369A" w:rsidRPr="00DC4A05" w:rsidRDefault="00FD369A" w:rsidP="00FD369A">
            <w:pPr>
              <w:rPr>
                <w:rFonts w:cs="Arial"/>
                <w:b/>
                <w:bCs/>
              </w:rPr>
            </w:pPr>
            <w:r w:rsidRPr="00DC4A05">
              <w:rPr>
                <w:rFonts w:cs="Arial"/>
                <w:b/>
                <w:bCs/>
              </w:rPr>
              <w:t xml:space="preserve">J A </w:t>
            </w:r>
            <w:proofErr w:type="spellStart"/>
            <w:r w:rsidRPr="00DC4A05">
              <w:rPr>
                <w:rFonts w:cs="Arial"/>
                <w:b/>
                <w:bCs/>
              </w:rPr>
              <w:t>Castelan</w:t>
            </w:r>
            <w:proofErr w:type="spellEnd"/>
          </w:p>
          <w:p w14:paraId="07225B28" w14:textId="48ADCD31" w:rsidR="00FD369A" w:rsidRDefault="00DC4A05" w:rsidP="00FD369A">
            <w:pPr>
              <w:rPr>
                <w:rFonts w:cs="Arial"/>
                <w:b/>
                <w:bCs/>
              </w:rPr>
            </w:pPr>
            <w:r w:rsidRPr="00DC4A05">
              <w:rPr>
                <w:rFonts w:cs="Arial"/>
                <w:b/>
                <w:bCs/>
              </w:rPr>
              <w:t>E H Guthrie</w:t>
            </w:r>
          </w:p>
          <w:p w14:paraId="67B69821" w14:textId="77777777" w:rsidR="00EE644D" w:rsidRDefault="00EE644D" w:rsidP="00163804">
            <w:pPr>
              <w:keepLines/>
              <w:ind w:left="38"/>
              <w:rPr>
                <w:rStyle w:val="CounselName"/>
                <w:bCs/>
              </w:rPr>
            </w:pPr>
            <w:bookmarkStart w:id="0" w:name="_GoBack"/>
            <w:bookmarkEnd w:id="0"/>
          </w:p>
          <w:p w14:paraId="1EF5365F" w14:textId="3124B167" w:rsidR="002F14AE" w:rsidRPr="00E74114" w:rsidRDefault="002F14AE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856E4"/>
    <w:rsid w:val="000A12B4"/>
    <w:rsid w:val="000F4EB2"/>
    <w:rsid w:val="00136C53"/>
    <w:rsid w:val="00142AFF"/>
    <w:rsid w:val="00163804"/>
    <w:rsid w:val="00164980"/>
    <w:rsid w:val="001A4AA9"/>
    <w:rsid w:val="00211F36"/>
    <w:rsid w:val="00272C27"/>
    <w:rsid w:val="002958E3"/>
    <w:rsid w:val="002A0CAA"/>
    <w:rsid w:val="002B03C7"/>
    <w:rsid w:val="002D736B"/>
    <w:rsid w:val="002F14AE"/>
    <w:rsid w:val="00330D59"/>
    <w:rsid w:val="003B7FAF"/>
    <w:rsid w:val="00463053"/>
    <w:rsid w:val="004D3D16"/>
    <w:rsid w:val="00501053"/>
    <w:rsid w:val="00503266"/>
    <w:rsid w:val="00505FB8"/>
    <w:rsid w:val="0051019A"/>
    <w:rsid w:val="005A47D1"/>
    <w:rsid w:val="006530FD"/>
    <w:rsid w:val="006A2FA7"/>
    <w:rsid w:val="006A7BE3"/>
    <w:rsid w:val="006C29E1"/>
    <w:rsid w:val="00700AE8"/>
    <w:rsid w:val="00731582"/>
    <w:rsid w:val="00765652"/>
    <w:rsid w:val="00773D4C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B5A38"/>
    <w:rsid w:val="00AC199E"/>
    <w:rsid w:val="00B076CC"/>
    <w:rsid w:val="00B323E9"/>
    <w:rsid w:val="00B41DC0"/>
    <w:rsid w:val="00BB13F3"/>
    <w:rsid w:val="00C035F0"/>
    <w:rsid w:val="00C21306"/>
    <w:rsid w:val="00C25F4E"/>
    <w:rsid w:val="00C50639"/>
    <w:rsid w:val="00C67DEA"/>
    <w:rsid w:val="00CC7227"/>
    <w:rsid w:val="00D208D8"/>
    <w:rsid w:val="00D21C50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2022-04-22T01:11:00Z</dcterms:modified>
</cp:coreProperties>
</file>