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5A9CB40A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A61E01">
        <w:rPr>
          <w:rFonts w:cs="Arial"/>
          <w:b/>
        </w:rPr>
        <w:t xml:space="preserve">NO. </w:t>
      </w:r>
      <w:r w:rsidR="0075626A" w:rsidRPr="00A61E01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3066340B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9035A9">
        <w:rPr>
          <w:rFonts w:cs="Arial"/>
          <w:noProof/>
        </w:rPr>
        <w:t>1</w:t>
      </w:r>
      <w:r w:rsidR="00572160">
        <w:rPr>
          <w:rFonts w:cs="Arial"/>
          <w:noProof/>
        </w:rPr>
        <w:t>8</w:t>
      </w:r>
      <w:r w:rsidR="009035A9">
        <w:rPr>
          <w:rFonts w:cs="Arial"/>
          <w:noProof/>
        </w:rPr>
        <w:t xml:space="preserve"> OCTOBER</w:t>
      </w:r>
      <w:r w:rsidR="000E2738">
        <w:rPr>
          <w:rFonts w:cs="Arial"/>
          <w:noProof/>
        </w:rPr>
        <w:t xml:space="preserve"> 2023</w:t>
      </w:r>
    </w:p>
    <w:p w14:paraId="416520AB" w14:textId="7A9A7D3E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CE7802">
        <w:rPr>
          <w:rFonts w:cs="Arial"/>
        </w:rPr>
        <w:t>9</w:t>
      </w:r>
      <w:r w:rsidRPr="00430601">
        <w:rPr>
          <w:rFonts w:cs="Arial"/>
          <w:noProof/>
        </w:rPr>
        <w:t>:</w:t>
      </w:r>
      <w:r w:rsidR="00CE7802">
        <w:rPr>
          <w:rFonts w:cs="Arial"/>
          <w:noProof/>
        </w:rPr>
        <w:t>45</w:t>
      </w:r>
      <w:r w:rsidRPr="00430601">
        <w:rPr>
          <w:rFonts w:cs="Arial"/>
          <w:noProof/>
        </w:rPr>
        <w:t xml:space="preserve"> AM AE</w:t>
      </w:r>
      <w:r w:rsidR="00623FDC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5CF46" w14:textId="1906025A" w:rsidR="00C16BCC" w:rsidRPr="00CF6476" w:rsidRDefault="00CF6476" w:rsidP="003A101B">
            <w:pPr>
              <w:keepLines/>
              <w:rPr>
                <w:iCs/>
              </w:rPr>
            </w:pPr>
            <w:r w:rsidRPr="00CF6476">
              <w:rPr>
                <w:iCs/>
              </w:rPr>
              <w:t>VANDERSTOCK &amp; ANOR</w:t>
            </w:r>
          </w:p>
        </w:tc>
        <w:tc>
          <w:tcPr>
            <w:tcW w:w="4500" w:type="dxa"/>
            <w:tcBorders>
              <w:bottom w:val="nil"/>
            </w:tcBorders>
          </w:tcPr>
          <w:p w14:paraId="1AC4320A" w14:textId="5E6526A2" w:rsidR="00C16BCC" w:rsidRPr="00CF6476" w:rsidRDefault="00CF6476" w:rsidP="003A101B">
            <w:pPr>
              <w:keepLines/>
              <w:rPr>
                <w:iCs/>
              </w:rPr>
            </w:pPr>
            <w:r w:rsidRPr="00CF6476">
              <w:rPr>
                <w:iCs/>
              </w:rPr>
              <w:t>THE STATE OF VICTORIA</w:t>
            </w:r>
            <w:r w:rsidRPr="00CF6476">
              <w:rPr>
                <w:iCs/>
              </w:rPr>
              <w:br/>
            </w:r>
          </w:p>
        </w:tc>
      </w:tr>
      <w:tr w:rsidR="00C16BCC" w:rsidRPr="00D734B0" w14:paraId="56641105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07E41A76" w:rsidR="00C16BCC" w:rsidRPr="0076543E" w:rsidRDefault="004A1CFA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9035A9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9035A9" w:rsidRPr="00D734B0" w:rsidRDefault="009035A9" w:rsidP="009035A9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6B2BCF" w14:textId="27F0FF7F" w:rsidR="009035A9" w:rsidRPr="002B471B" w:rsidRDefault="00572160" w:rsidP="009035A9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XERRI</w:t>
            </w:r>
          </w:p>
        </w:tc>
        <w:tc>
          <w:tcPr>
            <w:tcW w:w="4500" w:type="dxa"/>
          </w:tcPr>
          <w:p w14:paraId="0A66E831" w14:textId="39481CCC" w:rsidR="009035A9" w:rsidRDefault="00572160" w:rsidP="009035A9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THE KING</w:t>
            </w:r>
          </w:p>
          <w:p w14:paraId="59E006A3" w14:textId="4F383848" w:rsidR="009035A9" w:rsidRPr="00F80F95" w:rsidRDefault="009035A9" w:rsidP="009035A9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</w:p>
        </w:tc>
      </w:tr>
      <w:tr w:rsidR="009035A9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9035A9" w:rsidRPr="00D734B0" w:rsidRDefault="009035A9" w:rsidP="009035A9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BC3E717" w14:textId="548E7E69" w:rsidR="009035A9" w:rsidRPr="005A3F25" w:rsidRDefault="00572160" w:rsidP="009035A9">
            <w:pPr>
              <w:rPr>
                <w:rFonts w:cs="Arial"/>
                <w:b/>
              </w:rPr>
            </w:pPr>
            <w:r w:rsidRPr="005A3F25">
              <w:rPr>
                <w:rFonts w:cs="Arial"/>
                <w:b/>
              </w:rPr>
              <w:t>N M Steel</w:t>
            </w:r>
          </w:p>
          <w:p w14:paraId="79945619" w14:textId="31884728" w:rsidR="00572160" w:rsidRPr="005A3F25" w:rsidRDefault="00572160" w:rsidP="009035A9">
            <w:pPr>
              <w:rPr>
                <w:rFonts w:cs="Arial"/>
                <w:bCs/>
              </w:rPr>
            </w:pPr>
            <w:r w:rsidRPr="005A3F25">
              <w:rPr>
                <w:rFonts w:cs="Arial"/>
                <w:b/>
              </w:rPr>
              <w:t>R J Rodger</w:t>
            </w:r>
          </w:p>
          <w:p w14:paraId="1585219E" w14:textId="77777777" w:rsidR="009035A9" w:rsidRPr="00572160" w:rsidRDefault="009035A9" w:rsidP="009035A9">
            <w:pPr>
              <w:keepLines/>
              <w:rPr>
                <w:rStyle w:val="CounselName"/>
                <w:bCs/>
                <w:highlight w:val="yellow"/>
              </w:rPr>
            </w:pPr>
          </w:p>
          <w:p w14:paraId="57879C03" w14:textId="4E778CAD" w:rsidR="009035A9" w:rsidRPr="00572160" w:rsidRDefault="009035A9" w:rsidP="009035A9">
            <w:pPr>
              <w:keepLines/>
              <w:rPr>
                <w:b/>
                <w:bCs/>
                <w:noProof/>
                <w:color w:val="000000"/>
                <w:highlight w:val="yellow"/>
                <w:lang w:val="en-GB"/>
              </w:rPr>
            </w:pPr>
          </w:p>
        </w:tc>
        <w:tc>
          <w:tcPr>
            <w:tcW w:w="4500" w:type="dxa"/>
          </w:tcPr>
          <w:p w14:paraId="518A028B" w14:textId="6E85BC2E" w:rsidR="009035A9" w:rsidRDefault="00572160" w:rsidP="009035A9">
            <w:pPr>
              <w:rPr>
                <w:rFonts w:cs="Arial"/>
                <w:b/>
              </w:rPr>
            </w:pPr>
            <w:r w:rsidRPr="00F56D15">
              <w:rPr>
                <w:rFonts w:cs="Arial"/>
                <w:b/>
              </w:rPr>
              <w:t>H R Roberts SC</w:t>
            </w:r>
          </w:p>
          <w:p w14:paraId="1B912FDE" w14:textId="4D269DF7" w:rsidR="00BB00B5" w:rsidRPr="00F56D15" w:rsidRDefault="00BB00B5" w:rsidP="009035A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 A Hatfield SC</w:t>
            </w:r>
          </w:p>
          <w:p w14:paraId="1940F2B3" w14:textId="441C1EDA" w:rsidR="00572160" w:rsidRPr="00F56D15" w:rsidRDefault="00572160" w:rsidP="009035A9">
            <w:pPr>
              <w:rPr>
                <w:rFonts w:cs="Arial"/>
                <w:iCs/>
              </w:rPr>
            </w:pPr>
            <w:r w:rsidRPr="00F56D15">
              <w:rPr>
                <w:rFonts w:cs="Arial"/>
                <w:b/>
              </w:rPr>
              <w:t>E S Jones</w:t>
            </w:r>
          </w:p>
          <w:p w14:paraId="3690754C" w14:textId="77777777" w:rsidR="009035A9" w:rsidRPr="00572160" w:rsidRDefault="009035A9" w:rsidP="009035A9">
            <w:pPr>
              <w:keepLines/>
              <w:rPr>
                <w:rStyle w:val="CounselName"/>
                <w:bCs/>
                <w:highlight w:val="yellow"/>
              </w:rPr>
            </w:pPr>
          </w:p>
          <w:p w14:paraId="08790153" w14:textId="6FCFB07A" w:rsidR="009035A9" w:rsidRPr="00572160" w:rsidRDefault="009035A9" w:rsidP="009035A9">
            <w:pPr>
              <w:keepLines/>
              <w:rPr>
                <w:rFonts w:cs="Arial"/>
                <w:b/>
                <w:bCs/>
                <w:noProof/>
                <w:highlight w:val="yellow"/>
              </w:rPr>
            </w:pPr>
          </w:p>
        </w:tc>
      </w:tr>
    </w:tbl>
    <w:p w14:paraId="32BC8F5C" w14:textId="06D498F6" w:rsidR="00646918" w:rsidRDefault="00646918" w:rsidP="00880282"/>
    <w:p w14:paraId="24FCD55C" w14:textId="4FAE32C9" w:rsidR="00646918" w:rsidRDefault="00646918" w:rsidP="00880282"/>
    <w:p w14:paraId="68DF2E78" w14:textId="5506AF8C" w:rsidR="008B3FE4" w:rsidRDefault="008B3FE4" w:rsidP="00880282"/>
    <w:p w14:paraId="7C8974A8" w14:textId="404D5953" w:rsidR="008B3FE4" w:rsidRDefault="008B3FE4" w:rsidP="00880282"/>
    <w:p w14:paraId="7268AE93" w14:textId="34FE2D0C" w:rsidR="008B3FE4" w:rsidRDefault="008B3FE4" w:rsidP="00880282"/>
    <w:p w14:paraId="1612F1B7" w14:textId="77777777" w:rsidR="008B3FE4" w:rsidRDefault="008B3FE4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13E7D61A" w:rsidR="00EE644D" w:rsidRDefault="00EE644D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37241B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32CD5"/>
    <w:rsid w:val="0003602B"/>
    <w:rsid w:val="000429BF"/>
    <w:rsid w:val="00044BE3"/>
    <w:rsid w:val="00045130"/>
    <w:rsid w:val="00045795"/>
    <w:rsid w:val="000474A1"/>
    <w:rsid w:val="000545F9"/>
    <w:rsid w:val="00091584"/>
    <w:rsid w:val="00093A14"/>
    <w:rsid w:val="000A12B4"/>
    <w:rsid w:val="000D4BBA"/>
    <w:rsid w:val="000E2738"/>
    <w:rsid w:val="000F4EB2"/>
    <w:rsid w:val="000F59E6"/>
    <w:rsid w:val="00116317"/>
    <w:rsid w:val="00117C77"/>
    <w:rsid w:val="00136C53"/>
    <w:rsid w:val="00142AFF"/>
    <w:rsid w:val="00142FC6"/>
    <w:rsid w:val="00146421"/>
    <w:rsid w:val="00163804"/>
    <w:rsid w:val="00164980"/>
    <w:rsid w:val="001B7708"/>
    <w:rsid w:val="001C7DDA"/>
    <w:rsid w:val="001D1A56"/>
    <w:rsid w:val="001E12CB"/>
    <w:rsid w:val="00211F36"/>
    <w:rsid w:val="002127DC"/>
    <w:rsid w:val="00214F9B"/>
    <w:rsid w:val="00220B7C"/>
    <w:rsid w:val="00272C27"/>
    <w:rsid w:val="002958E3"/>
    <w:rsid w:val="002A0CAA"/>
    <w:rsid w:val="002B03C7"/>
    <w:rsid w:val="002B471B"/>
    <w:rsid w:val="002D736B"/>
    <w:rsid w:val="002E7C8B"/>
    <w:rsid w:val="002F14AE"/>
    <w:rsid w:val="0030273A"/>
    <w:rsid w:val="00330D59"/>
    <w:rsid w:val="0033761F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F0167"/>
    <w:rsid w:val="003F6345"/>
    <w:rsid w:val="004044AB"/>
    <w:rsid w:val="0042786E"/>
    <w:rsid w:val="00450B0C"/>
    <w:rsid w:val="00463053"/>
    <w:rsid w:val="00471B84"/>
    <w:rsid w:val="00497FBA"/>
    <w:rsid w:val="004A1CFA"/>
    <w:rsid w:val="004A5CA1"/>
    <w:rsid w:val="004D3D16"/>
    <w:rsid w:val="00501053"/>
    <w:rsid w:val="00503266"/>
    <w:rsid w:val="00505FB8"/>
    <w:rsid w:val="0051019A"/>
    <w:rsid w:val="00532EBC"/>
    <w:rsid w:val="00562B67"/>
    <w:rsid w:val="0056470A"/>
    <w:rsid w:val="00572160"/>
    <w:rsid w:val="00577514"/>
    <w:rsid w:val="00580F3F"/>
    <w:rsid w:val="00584C26"/>
    <w:rsid w:val="005928A1"/>
    <w:rsid w:val="005A3F25"/>
    <w:rsid w:val="005A47D1"/>
    <w:rsid w:val="005B058B"/>
    <w:rsid w:val="005F5C24"/>
    <w:rsid w:val="00623FDC"/>
    <w:rsid w:val="00646918"/>
    <w:rsid w:val="006530FD"/>
    <w:rsid w:val="0066099F"/>
    <w:rsid w:val="00661D55"/>
    <w:rsid w:val="006A2FA7"/>
    <w:rsid w:val="006A7BE3"/>
    <w:rsid w:val="006B5B2B"/>
    <w:rsid w:val="006C1A04"/>
    <w:rsid w:val="006C29E1"/>
    <w:rsid w:val="006D4927"/>
    <w:rsid w:val="00700AE8"/>
    <w:rsid w:val="00731582"/>
    <w:rsid w:val="0075626A"/>
    <w:rsid w:val="007633B1"/>
    <w:rsid w:val="00765652"/>
    <w:rsid w:val="00773D4C"/>
    <w:rsid w:val="00786FEC"/>
    <w:rsid w:val="007B4C48"/>
    <w:rsid w:val="007F45AD"/>
    <w:rsid w:val="00807306"/>
    <w:rsid w:val="00817176"/>
    <w:rsid w:val="00835BCA"/>
    <w:rsid w:val="00880282"/>
    <w:rsid w:val="00887529"/>
    <w:rsid w:val="00894152"/>
    <w:rsid w:val="008A2875"/>
    <w:rsid w:val="008B3FE4"/>
    <w:rsid w:val="008C1A4D"/>
    <w:rsid w:val="008D39D5"/>
    <w:rsid w:val="009035A9"/>
    <w:rsid w:val="00952D55"/>
    <w:rsid w:val="009704BF"/>
    <w:rsid w:val="00973A43"/>
    <w:rsid w:val="009A077E"/>
    <w:rsid w:val="009A1D9B"/>
    <w:rsid w:val="009B0225"/>
    <w:rsid w:val="009C0BFA"/>
    <w:rsid w:val="009D6BB9"/>
    <w:rsid w:val="009F43B7"/>
    <w:rsid w:val="00A26E2A"/>
    <w:rsid w:val="00A31ECD"/>
    <w:rsid w:val="00A46436"/>
    <w:rsid w:val="00A61B59"/>
    <w:rsid w:val="00A61E01"/>
    <w:rsid w:val="00A65E53"/>
    <w:rsid w:val="00A67BE9"/>
    <w:rsid w:val="00A71292"/>
    <w:rsid w:val="00AA2A80"/>
    <w:rsid w:val="00AB5A38"/>
    <w:rsid w:val="00AC199E"/>
    <w:rsid w:val="00B0075F"/>
    <w:rsid w:val="00B076CC"/>
    <w:rsid w:val="00B07D82"/>
    <w:rsid w:val="00B1798D"/>
    <w:rsid w:val="00B2051E"/>
    <w:rsid w:val="00B323E9"/>
    <w:rsid w:val="00B34290"/>
    <w:rsid w:val="00B41DC0"/>
    <w:rsid w:val="00B6343F"/>
    <w:rsid w:val="00B93604"/>
    <w:rsid w:val="00B95F76"/>
    <w:rsid w:val="00BB00B5"/>
    <w:rsid w:val="00BB13F3"/>
    <w:rsid w:val="00BC493E"/>
    <w:rsid w:val="00BD2889"/>
    <w:rsid w:val="00C00A16"/>
    <w:rsid w:val="00C0155E"/>
    <w:rsid w:val="00C035F0"/>
    <w:rsid w:val="00C16BCC"/>
    <w:rsid w:val="00C21306"/>
    <w:rsid w:val="00C25F4E"/>
    <w:rsid w:val="00C50639"/>
    <w:rsid w:val="00C673A5"/>
    <w:rsid w:val="00C67DEA"/>
    <w:rsid w:val="00CB43CE"/>
    <w:rsid w:val="00CC55B8"/>
    <w:rsid w:val="00CC7227"/>
    <w:rsid w:val="00CD2393"/>
    <w:rsid w:val="00CD4805"/>
    <w:rsid w:val="00CE5B9E"/>
    <w:rsid w:val="00CE7802"/>
    <w:rsid w:val="00CF6476"/>
    <w:rsid w:val="00D00F1C"/>
    <w:rsid w:val="00D208D8"/>
    <w:rsid w:val="00D21C50"/>
    <w:rsid w:val="00D43A9B"/>
    <w:rsid w:val="00D61751"/>
    <w:rsid w:val="00D62408"/>
    <w:rsid w:val="00D707A1"/>
    <w:rsid w:val="00D9055E"/>
    <w:rsid w:val="00D91D4B"/>
    <w:rsid w:val="00DB122A"/>
    <w:rsid w:val="00DB617B"/>
    <w:rsid w:val="00DE051F"/>
    <w:rsid w:val="00DE0B8D"/>
    <w:rsid w:val="00DF44AA"/>
    <w:rsid w:val="00E071D1"/>
    <w:rsid w:val="00E15B16"/>
    <w:rsid w:val="00E205D0"/>
    <w:rsid w:val="00E42F83"/>
    <w:rsid w:val="00E70F73"/>
    <w:rsid w:val="00E74114"/>
    <w:rsid w:val="00E75E8D"/>
    <w:rsid w:val="00E97FF4"/>
    <w:rsid w:val="00EB4316"/>
    <w:rsid w:val="00EC60A8"/>
    <w:rsid w:val="00ED7C45"/>
    <w:rsid w:val="00EE61D2"/>
    <w:rsid w:val="00EE644D"/>
    <w:rsid w:val="00F17EC9"/>
    <w:rsid w:val="00F210D2"/>
    <w:rsid w:val="00F56D15"/>
    <w:rsid w:val="00F80F95"/>
    <w:rsid w:val="00F9693C"/>
    <w:rsid w:val="00FA2029"/>
    <w:rsid w:val="00FA6906"/>
    <w:rsid w:val="00FB4553"/>
    <w:rsid w:val="00FB5FC6"/>
    <w:rsid w:val="00FD053F"/>
    <w:rsid w:val="00FD369A"/>
    <w:rsid w:val="00FE6F4D"/>
    <w:rsid w:val="00FF47DF"/>
    <w:rsid w:val="00FF4C8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2023-10-17T02:16:00Z</dcterms:modified>
</cp:coreProperties>
</file>