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026AC195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BC0B0D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5E4E87DB" w:rsidR="003B7FAF" w:rsidRDefault="00106C78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 w:rsidR="00BC0B0D">
        <w:rPr>
          <w:rFonts w:cs="Arial"/>
        </w:rPr>
        <w:t>20</w:t>
      </w:r>
      <w:r w:rsidR="00E46EE0">
        <w:rPr>
          <w:rFonts w:cs="Arial"/>
        </w:rPr>
        <w:t xml:space="preserve"> APRIL </w:t>
      </w:r>
      <w:r w:rsidR="00360D6F">
        <w:rPr>
          <w:rFonts w:cs="Arial"/>
        </w:rPr>
        <w:t>2023</w:t>
      </w:r>
    </w:p>
    <w:p w14:paraId="515F3EFF" w14:textId="342E7E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BC0B0D">
        <w:rPr>
          <w:rFonts w:cs="Arial"/>
        </w:rPr>
        <w:t>9</w:t>
      </w:r>
      <w:r w:rsidR="00360D6F">
        <w:rPr>
          <w:rFonts w:cs="Arial"/>
        </w:rPr>
        <w:t>:</w:t>
      </w:r>
      <w:r w:rsidR="00BC0B0D">
        <w:rPr>
          <w:rFonts w:cs="Arial"/>
        </w:rPr>
        <w:t>45</w:t>
      </w:r>
      <w:r w:rsidR="00360D6F">
        <w:rPr>
          <w:rFonts w:cs="Arial"/>
        </w:rPr>
        <w:t xml:space="preserve">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311E1E2A" w:rsidR="00463053" w:rsidRPr="003B7FAF" w:rsidRDefault="00BC0B0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BDO</w:t>
            </w:r>
          </w:p>
        </w:tc>
        <w:tc>
          <w:tcPr>
            <w:tcW w:w="4500" w:type="dxa"/>
          </w:tcPr>
          <w:p w14:paraId="6FC04359" w14:textId="689A3EDF" w:rsidR="006A2FA7" w:rsidRPr="003B7FAF" w:rsidRDefault="00BC0B0D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THE QUEEN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6AEFEAE" w14:textId="77777777" w:rsidR="00044BE3" w:rsidRDefault="009D1CA7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C Holt KC</w:t>
            </w:r>
          </w:p>
          <w:p w14:paraId="0F4E7CA7" w14:textId="40C489EA" w:rsidR="009D1CA7" w:rsidRPr="00772492" w:rsidRDefault="009D1CA7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Z G Brereton </w:t>
            </w:r>
          </w:p>
        </w:tc>
        <w:tc>
          <w:tcPr>
            <w:tcW w:w="4500" w:type="dxa"/>
          </w:tcPr>
          <w:p w14:paraId="7FD8648C" w14:textId="7C33A43B" w:rsidR="00E3752C" w:rsidRDefault="00B754E6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W Heaton KC</w:t>
            </w:r>
          </w:p>
          <w:p w14:paraId="6430542E" w14:textId="301E90A2" w:rsidR="00B754E6" w:rsidRDefault="00B754E6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Cook</w:t>
            </w:r>
          </w:p>
          <w:p w14:paraId="001F0B54" w14:textId="77777777" w:rsidR="00BC0B0D" w:rsidRPr="00BC0B0D" w:rsidRDefault="00BC0B0D" w:rsidP="00CC3709">
            <w:pPr>
              <w:keepLines/>
              <w:rPr>
                <w:rStyle w:val="CounselName"/>
                <w:bCs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2958E3"/>
    <w:rsid w:val="002D3DB5"/>
    <w:rsid w:val="00360D6F"/>
    <w:rsid w:val="003B7FAF"/>
    <w:rsid w:val="003E1381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731582"/>
    <w:rsid w:val="00765652"/>
    <w:rsid w:val="00772492"/>
    <w:rsid w:val="00773D4C"/>
    <w:rsid w:val="00806F17"/>
    <w:rsid w:val="00817176"/>
    <w:rsid w:val="00880282"/>
    <w:rsid w:val="00887529"/>
    <w:rsid w:val="008A0AA4"/>
    <w:rsid w:val="008A2875"/>
    <w:rsid w:val="00973A43"/>
    <w:rsid w:val="009A1D9B"/>
    <w:rsid w:val="009D1CA7"/>
    <w:rsid w:val="00A2023A"/>
    <w:rsid w:val="00A46436"/>
    <w:rsid w:val="00AB5A38"/>
    <w:rsid w:val="00B076CC"/>
    <w:rsid w:val="00B30659"/>
    <w:rsid w:val="00B47D49"/>
    <w:rsid w:val="00B754E6"/>
    <w:rsid w:val="00BC0B0D"/>
    <w:rsid w:val="00C21306"/>
    <w:rsid w:val="00CC3709"/>
    <w:rsid w:val="00CC7227"/>
    <w:rsid w:val="00D21C50"/>
    <w:rsid w:val="00D62408"/>
    <w:rsid w:val="00E3752C"/>
    <w:rsid w:val="00E46EE0"/>
    <w:rsid w:val="00E74114"/>
    <w:rsid w:val="00E97FF4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2023-03-21T05:51:00Z</dcterms:modified>
</cp:coreProperties>
</file>