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1630F" w14:textId="77777777" w:rsidR="00AE64B2" w:rsidRPr="004E7695" w:rsidRDefault="00DB435A" w:rsidP="00AE64B2">
      <w:pPr>
        <w:pStyle w:val="Title1"/>
      </w:pPr>
      <w:r w:rsidRPr="001F3069">
        <w:rPr>
          <w:noProof/>
        </w:rPr>
        <w:drawing>
          <wp:inline distT="0" distB="0" distL="0" distR="0" wp14:anchorId="5EDC7AA5" wp14:editId="4B59F464">
            <wp:extent cx="4095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14:paraId="01C22499" w14:textId="77777777" w:rsidR="00AE64B2" w:rsidRPr="004E7695" w:rsidRDefault="00AE64B2" w:rsidP="00AE64B2">
      <w:pPr>
        <w:pStyle w:val="Title1"/>
        <w:outlineLvl w:val="0"/>
      </w:pPr>
      <w:bookmarkStart w:id="0" w:name="_Toc474848750"/>
      <w:bookmarkStart w:id="1" w:name="_Toc477345908"/>
      <w:bookmarkStart w:id="2" w:name="_Toc479608271"/>
      <w:bookmarkStart w:id="3" w:name="_Toc482605407"/>
      <w:bookmarkStart w:id="4" w:name="_Toc485996315"/>
      <w:bookmarkStart w:id="5" w:name="_Toc491434385"/>
      <w:bookmarkStart w:id="6" w:name="_Toc496863487"/>
      <w:bookmarkStart w:id="7" w:name="_Toc498931833"/>
      <w:bookmarkStart w:id="8" w:name="_Toc510625669"/>
      <w:bookmarkStart w:id="9" w:name="_Toc515354805"/>
      <w:bookmarkStart w:id="10" w:name="_Toc10043877"/>
      <w:bookmarkStart w:id="11" w:name="_Toc10095960"/>
      <w:bookmarkStart w:id="12" w:name="TOP"/>
      <w:r w:rsidRPr="004E7695">
        <w:t>High Court Bulletin</w:t>
      </w:r>
      <w:bookmarkEnd w:id="0"/>
      <w:bookmarkEnd w:id="1"/>
      <w:bookmarkEnd w:id="2"/>
      <w:bookmarkEnd w:id="3"/>
      <w:bookmarkEnd w:id="4"/>
      <w:bookmarkEnd w:id="5"/>
      <w:bookmarkEnd w:id="6"/>
      <w:bookmarkEnd w:id="7"/>
      <w:bookmarkEnd w:id="8"/>
      <w:bookmarkEnd w:id="9"/>
      <w:bookmarkEnd w:id="10"/>
      <w:bookmarkEnd w:id="11"/>
    </w:p>
    <w:bookmarkEnd w:id="12"/>
    <w:p w14:paraId="1002B583" w14:textId="77777777" w:rsidR="00AE64B2" w:rsidRPr="004E7695" w:rsidRDefault="00AE64B2" w:rsidP="00AE64B2">
      <w:pPr>
        <w:pStyle w:val="Title2"/>
      </w:pPr>
      <w:r w:rsidRPr="004E7695">
        <w:t xml:space="preserve">Produced by the Legal Research Officer, </w:t>
      </w:r>
      <w:r w:rsidRPr="004E7695">
        <w:br/>
        <w:t>High Court of Australia Library</w:t>
      </w:r>
    </w:p>
    <w:p w14:paraId="52FA1159" w14:textId="6C5DDAF4" w:rsidR="00AE64B2" w:rsidRPr="004E7695" w:rsidRDefault="00A04F6A" w:rsidP="00AE64B2">
      <w:pPr>
        <w:pStyle w:val="Title3"/>
      </w:pPr>
      <w:bookmarkStart w:id="13" w:name="_Toc209266107"/>
      <w:r w:rsidRPr="004E7695">
        <w:t>[</w:t>
      </w:r>
      <w:r w:rsidR="003E7DB1">
        <w:t>202</w:t>
      </w:r>
      <w:r w:rsidR="0011622A">
        <w:t>1</w:t>
      </w:r>
      <w:r w:rsidR="00DA11D9" w:rsidRPr="004E7695">
        <w:t>] HCAB</w:t>
      </w:r>
      <w:r w:rsidR="00AE64B2" w:rsidRPr="004E7695">
        <w:t xml:space="preserve"> </w:t>
      </w:r>
      <w:bookmarkEnd w:id="13"/>
      <w:r w:rsidR="009F0647">
        <w:t>1</w:t>
      </w:r>
      <w:r w:rsidR="0011622A">
        <w:t>0</w:t>
      </w:r>
      <w:r w:rsidR="00DA11D9" w:rsidRPr="004E7695">
        <w:t xml:space="preserve"> </w:t>
      </w:r>
      <w:r w:rsidR="00BB7833" w:rsidRPr="004E7695">
        <w:t>(</w:t>
      </w:r>
      <w:r w:rsidR="0011622A">
        <w:t>10</w:t>
      </w:r>
      <w:r w:rsidR="002F6DC2">
        <w:t xml:space="preserve"> </w:t>
      </w:r>
      <w:r w:rsidR="0011622A">
        <w:t>December</w:t>
      </w:r>
      <w:r w:rsidR="002768CF">
        <w:t xml:space="preserve"> 202</w:t>
      </w:r>
      <w:r w:rsidR="0011622A">
        <w:t>1</w:t>
      </w:r>
      <w:r w:rsidR="00AE64B2" w:rsidRPr="004E7695">
        <w:t>)</w:t>
      </w:r>
    </w:p>
    <w:p w14:paraId="5E785AFF" w14:textId="77777777" w:rsidR="00AE64B2" w:rsidRPr="004E7695" w:rsidRDefault="00AE64B2" w:rsidP="00AE64B2"/>
    <w:p w14:paraId="4A47D668" w14:textId="2E8A485E"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F55CB6">
        <w:rPr>
          <w:rFonts w:cs="Arial"/>
        </w:rPr>
        <w:t>'</w:t>
      </w:r>
      <w:r w:rsidRPr="004E7695">
        <w:rPr>
          <w:rFonts w:cs="Arial"/>
        </w:rPr>
        <w:t>s original jurisdiction, granted special leave to appeal, refused special leave to appeal and not proceeding or vacated</w:t>
      </w:r>
    </w:p>
    <w:p w14:paraId="40F93197" w14:textId="77777777" w:rsidR="003C11CD" w:rsidRPr="004E7695" w:rsidRDefault="003C11CD" w:rsidP="003C11CD"/>
    <w:p w14:paraId="32F05795" w14:textId="41671008"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E7422A">
          <w:rPr>
            <w:noProof/>
            <w:webHidden/>
          </w:rPr>
        </w:r>
        <w:r w:rsidR="00E7422A">
          <w:rPr>
            <w:noProof/>
            <w:webHidden/>
          </w:rPr>
          <w:fldChar w:fldCharType="separate"/>
        </w:r>
        <w:r w:rsidR="002E2226">
          <w:rPr>
            <w:noProof/>
            <w:webHidden/>
          </w:rPr>
          <w:t>1</w:t>
        </w:r>
        <w:r w:rsidR="00E7422A">
          <w:rPr>
            <w:noProof/>
            <w:webHidden/>
          </w:rPr>
          <w:fldChar w:fldCharType="end"/>
        </w:r>
      </w:hyperlink>
    </w:p>
    <w:p w14:paraId="495CADEB" w14:textId="2FEB46D5" w:rsidR="00E7422A" w:rsidRDefault="00CA41BE">
      <w:pPr>
        <w:pStyle w:val="TOC1"/>
        <w:rPr>
          <w:rFonts w:asciiTheme="minorHAnsi" w:eastAsiaTheme="minorEastAsia" w:hAnsiTheme="minorHAnsi" w:cs="Times New Roman"/>
          <w:noProof/>
        </w:rPr>
      </w:pPr>
      <w:hyperlink w:anchor="_Toc10095962" w:history="1">
        <w:r w:rsidR="00E7422A" w:rsidRPr="00EE792E">
          <w:rPr>
            <w:rStyle w:val="Hyperlink"/>
          </w:rPr>
          <w:t>2: Cases Handed Down</w:t>
        </w:r>
        <w:r w:rsidR="00E7422A">
          <w:rPr>
            <w:noProof/>
            <w:webHidden/>
          </w:rPr>
          <w:tab/>
        </w:r>
        <w:r w:rsidR="00E7422A">
          <w:rPr>
            <w:noProof/>
            <w:webHidden/>
          </w:rPr>
          <w:fldChar w:fldCharType="begin"/>
        </w:r>
        <w:r w:rsidR="00E7422A">
          <w:rPr>
            <w:noProof/>
            <w:webHidden/>
          </w:rPr>
          <w:instrText xml:space="preserve"> PAGEREF _Toc10095962 \h </w:instrText>
        </w:r>
        <w:r w:rsidR="00E7422A">
          <w:rPr>
            <w:noProof/>
            <w:webHidden/>
          </w:rPr>
        </w:r>
        <w:r w:rsidR="00E7422A">
          <w:rPr>
            <w:noProof/>
            <w:webHidden/>
          </w:rPr>
          <w:fldChar w:fldCharType="separate"/>
        </w:r>
        <w:r w:rsidR="002E2226">
          <w:rPr>
            <w:noProof/>
            <w:webHidden/>
          </w:rPr>
          <w:t>4</w:t>
        </w:r>
        <w:r w:rsidR="00E7422A">
          <w:rPr>
            <w:noProof/>
            <w:webHidden/>
          </w:rPr>
          <w:fldChar w:fldCharType="end"/>
        </w:r>
      </w:hyperlink>
    </w:p>
    <w:p w14:paraId="0388F275" w14:textId="294FBBED" w:rsidR="00E7422A" w:rsidRDefault="00CA41BE">
      <w:pPr>
        <w:pStyle w:val="TOC1"/>
        <w:rPr>
          <w:rFonts w:asciiTheme="minorHAnsi" w:eastAsiaTheme="minorEastAsia" w:hAnsiTheme="minorHAnsi" w:cs="Times New Roman"/>
          <w:noProof/>
        </w:rPr>
      </w:pPr>
      <w:hyperlink w:anchor="_Toc10095963" w:history="1">
        <w:r w:rsidR="00E7422A" w:rsidRPr="00EE792E">
          <w:rPr>
            <w:rStyle w:val="Hyperlink"/>
          </w:rPr>
          <w:t>3: Cases Reserved</w:t>
        </w:r>
        <w:r w:rsidR="00E7422A">
          <w:rPr>
            <w:noProof/>
            <w:webHidden/>
          </w:rPr>
          <w:tab/>
        </w:r>
        <w:r w:rsidR="00E7422A">
          <w:rPr>
            <w:noProof/>
            <w:webHidden/>
          </w:rPr>
          <w:fldChar w:fldCharType="begin"/>
        </w:r>
        <w:r w:rsidR="00E7422A">
          <w:rPr>
            <w:noProof/>
            <w:webHidden/>
          </w:rPr>
          <w:instrText xml:space="preserve"> PAGEREF _Toc10095963 \h </w:instrText>
        </w:r>
        <w:r w:rsidR="00E7422A">
          <w:rPr>
            <w:noProof/>
            <w:webHidden/>
          </w:rPr>
        </w:r>
        <w:r w:rsidR="00E7422A">
          <w:rPr>
            <w:noProof/>
            <w:webHidden/>
          </w:rPr>
          <w:fldChar w:fldCharType="separate"/>
        </w:r>
        <w:r w:rsidR="002E2226">
          <w:rPr>
            <w:noProof/>
            <w:webHidden/>
          </w:rPr>
          <w:t>10</w:t>
        </w:r>
        <w:r w:rsidR="00E7422A">
          <w:rPr>
            <w:noProof/>
            <w:webHidden/>
          </w:rPr>
          <w:fldChar w:fldCharType="end"/>
        </w:r>
      </w:hyperlink>
    </w:p>
    <w:p w14:paraId="37CA1D10" w14:textId="794AFB1A" w:rsidR="00E7422A" w:rsidRDefault="00CA41BE">
      <w:pPr>
        <w:pStyle w:val="TOC1"/>
        <w:rPr>
          <w:rFonts w:asciiTheme="minorHAnsi" w:eastAsiaTheme="minorEastAsia" w:hAnsiTheme="minorHAnsi" w:cs="Times New Roman"/>
          <w:noProof/>
        </w:rPr>
      </w:pPr>
      <w:hyperlink w:anchor="_Toc10095964" w:history="1">
        <w:r w:rsidR="00E7422A" w:rsidRPr="00EE792E">
          <w:rPr>
            <w:rStyle w:val="Hyperlink"/>
          </w:rPr>
          <w:t>4: Original Jurisdiction</w:t>
        </w:r>
        <w:r w:rsidR="00E7422A">
          <w:rPr>
            <w:noProof/>
            <w:webHidden/>
          </w:rPr>
          <w:tab/>
        </w:r>
        <w:r w:rsidR="00E7422A">
          <w:rPr>
            <w:noProof/>
            <w:webHidden/>
          </w:rPr>
          <w:fldChar w:fldCharType="begin"/>
        </w:r>
        <w:r w:rsidR="00E7422A">
          <w:rPr>
            <w:noProof/>
            <w:webHidden/>
          </w:rPr>
          <w:instrText xml:space="preserve"> PAGEREF _Toc10095964 \h </w:instrText>
        </w:r>
        <w:r w:rsidR="00E7422A">
          <w:rPr>
            <w:noProof/>
            <w:webHidden/>
          </w:rPr>
        </w:r>
        <w:r w:rsidR="00E7422A">
          <w:rPr>
            <w:noProof/>
            <w:webHidden/>
          </w:rPr>
          <w:fldChar w:fldCharType="separate"/>
        </w:r>
        <w:r w:rsidR="002E2226">
          <w:rPr>
            <w:noProof/>
            <w:webHidden/>
          </w:rPr>
          <w:t>21</w:t>
        </w:r>
        <w:r w:rsidR="00E7422A">
          <w:rPr>
            <w:noProof/>
            <w:webHidden/>
          </w:rPr>
          <w:fldChar w:fldCharType="end"/>
        </w:r>
      </w:hyperlink>
    </w:p>
    <w:p w14:paraId="5FC9CF3E" w14:textId="4B67193A" w:rsidR="00E7422A" w:rsidRDefault="00CA41BE">
      <w:pPr>
        <w:pStyle w:val="TOC1"/>
        <w:rPr>
          <w:rFonts w:asciiTheme="minorHAnsi" w:eastAsiaTheme="minorEastAsia" w:hAnsiTheme="minorHAnsi" w:cs="Times New Roman"/>
          <w:noProof/>
        </w:rPr>
      </w:pPr>
      <w:hyperlink w:anchor="_Toc10095965" w:history="1">
        <w:r w:rsidR="00E7422A" w:rsidRPr="00EE792E">
          <w:rPr>
            <w:rStyle w:val="Hyperlink"/>
          </w:rPr>
          <w:t>5: Section 40 Removal</w:t>
        </w:r>
        <w:r w:rsidR="00E7422A">
          <w:rPr>
            <w:noProof/>
            <w:webHidden/>
          </w:rPr>
          <w:tab/>
        </w:r>
        <w:r w:rsidR="00E7422A">
          <w:rPr>
            <w:noProof/>
            <w:webHidden/>
          </w:rPr>
          <w:fldChar w:fldCharType="begin"/>
        </w:r>
        <w:r w:rsidR="00E7422A">
          <w:rPr>
            <w:noProof/>
            <w:webHidden/>
          </w:rPr>
          <w:instrText xml:space="preserve"> PAGEREF _Toc10095965 \h </w:instrText>
        </w:r>
        <w:r w:rsidR="00E7422A">
          <w:rPr>
            <w:noProof/>
            <w:webHidden/>
          </w:rPr>
        </w:r>
        <w:r w:rsidR="00E7422A">
          <w:rPr>
            <w:noProof/>
            <w:webHidden/>
          </w:rPr>
          <w:fldChar w:fldCharType="separate"/>
        </w:r>
        <w:r w:rsidR="002E2226">
          <w:rPr>
            <w:noProof/>
            <w:webHidden/>
          </w:rPr>
          <w:t>24</w:t>
        </w:r>
        <w:r w:rsidR="00E7422A">
          <w:rPr>
            <w:noProof/>
            <w:webHidden/>
          </w:rPr>
          <w:fldChar w:fldCharType="end"/>
        </w:r>
      </w:hyperlink>
    </w:p>
    <w:p w14:paraId="5C2074F5" w14:textId="1F228595" w:rsidR="00E7422A" w:rsidRDefault="00CA41BE">
      <w:pPr>
        <w:pStyle w:val="TOC1"/>
        <w:rPr>
          <w:rFonts w:asciiTheme="minorHAnsi" w:eastAsiaTheme="minorEastAsia" w:hAnsiTheme="minorHAnsi" w:cs="Times New Roman"/>
          <w:noProof/>
        </w:rPr>
      </w:pPr>
      <w:hyperlink w:anchor="_Toc10095966" w:history="1">
        <w:r w:rsidR="00E7422A" w:rsidRPr="00EE792E">
          <w:rPr>
            <w:rStyle w:val="Hyperlink"/>
          </w:rPr>
          <w:t>6: Special Leave Granted</w:t>
        </w:r>
        <w:r w:rsidR="00E7422A">
          <w:rPr>
            <w:noProof/>
            <w:webHidden/>
          </w:rPr>
          <w:tab/>
        </w:r>
        <w:r w:rsidR="00E7422A">
          <w:rPr>
            <w:noProof/>
            <w:webHidden/>
          </w:rPr>
          <w:fldChar w:fldCharType="begin"/>
        </w:r>
        <w:r w:rsidR="00E7422A">
          <w:rPr>
            <w:noProof/>
            <w:webHidden/>
          </w:rPr>
          <w:instrText xml:space="preserve"> PAGEREF _Toc10095966 \h </w:instrText>
        </w:r>
        <w:r w:rsidR="00E7422A">
          <w:rPr>
            <w:noProof/>
            <w:webHidden/>
          </w:rPr>
        </w:r>
        <w:r w:rsidR="00E7422A">
          <w:rPr>
            <w:noProof/>
            <w:webHidden/>
          </w:rPr>
          <w:fldChar w:fldCharType="separate"/>
        </w:r>
        <w:r w:rsidR="002E2226">
          <w:rPr>
            <w:noProof/>
            <w:webHidden/>
          </w:rPr>
          <w:t>27</w:t>
        </w:r>
        <w:r w:rsidR="00E7422A">
          <w:rPr>
            <w:noProof/>
            <w:webHidden/>
          </w:rPr>
          <w:fldChar w:fldCharType="end"/>
        </w:r>
      </w:hyperlink>
    </w:p>
    <w:p w14:paraId="6433C95F" w14:textId="56B6BB80" w:rsidR="00E7422A" w:rsidRDefault="00CA41BE">
      <w:pPr>
        <w:pStyle w:val="TOC1"/>
        <w:rPr>
          <w:rFonts w:asciiTheme="minorHAnsi" w:eastAsiaTheme="minorEastAsia" w:hAnsiTheme="minorHAnsi" w:cs="Times New Roman"/>
          <w:noProof/>
        </w:rPr>
      </w:pPr>
      <w:hyperlink w:anchor="_Toc10095967" w:history="1">
        <w:r w:rsidR="00E7422A" w:rsidRPr="00EE792E">
          <w:rPr>
            <w:rStyle w:val="Hyperlink"/>
          </w:rPr>
          <w:t>7: Cases Not Proceeding or Vacated</w:t>
        </w:r>
        <w:r w:rsidR="00E7422A">
          <w:rPr>
            <w:noProof/>
            <w:webHidden/>
          </w:rPr>
          <w:tab/>
        </w:r>
        <w:r w:rsidR="00E7422A">
          <w:rPr>
            <w:noProof/>
            <w:webHidden/>
          </w:rPr>
          <w:fldChar w:fldCharType="begin"/>
        </w:r>
        <w:r w:rsidR="00E7422A">
          <w:rPr>
            <w:noProof/>
            <w:webHidden/>
          </w:rPr>
          <w:instrText xml:space="preserve"> PAGEREF _Toc10095967 \h </w:instrText>
        </w:r>
        <w:r w:rsidR="00E7422A">
          <w:rPr>
            <w:noProof/>
            <w:webHidden/>
          </w:rPr>
        </w:r>
        <w:r w:rsidR="00E7422A">
          <w:rPr>
            <w:noProof/>
            <w:webHidden/>
          </w:rPr>
          <w:fldChar w:fldCharType="separate"/>
        </w:r>
        <w:r w:rsidR="002E2226">
          <w:rPr>
            <w:noProof/>
            <w:webHidden/>
          </w:rPr>
          <w:t>33</w:t>
        </w:r>
        <w:r w:rsidR="00E7422A">
          <w:rPr>
            <w:noProof/>
            <w:webHidden/>
          </w:rPr>
          <w:fldChar w:fldCharType="end"/>
        </w:r>
      </w:hyperlink>
    </w:p>
    <w:p w14:paraId="31C130B5" w14:textId="3B8E1E18" w:rsidR="00E7422A" w:rsidRDefault="00CA41BE">
      <w:pPr>
        <w:pStyle w:val="TOC1"/>
        <w:rPr>
          <w:rFonts w:asciiTheme="minorHAnsi" w:eastAsiaTheme="minorEastAsia" w:hAnsiTheme="minorHAnsi" w:cs="Times New Roman"/>
          <w:noProof/>
        </w:rPr>
      </w:pPr>
      <w:hyperlink w:anchor="_Toc10095968" w:history="1">
        <w:r w:rsidR="00E7422A" w:rsidRPr="00EE792E">
          <w:rPr>
            <w:rStyle w:val="Hyperlink"/>
          </w:rPr>
          <w:t>8: Special Leave Refused</w:t>
        </w:r>
        <w:r w:rsidR="00E7422A">
          <w:rPr>
            <w:noProof/>
            <w:webHidden/>
          </w:rPr>
          <w:tab/>
        </w:r>
        <w:r w:rsidR="00E7422A">
          <w:rPr>
            <w:noProof/>
            <w:webHidden/>
          </w:rPr>
          <w:fldChar w:fldCharType="begin"/>
        </w:r>
        <w:r w:rsidR="00E7422A">
          <w:rPr>
            <w:noProof/>
            <w:webHidden/>
          </w:rPr>
          <w:instrText xml:space="preserve"> PAGEREF _Toc10095968 \h </w:instrText>
        </w:r>
        <w:r w:rsidR="00E7422A">
          <w:rPr>
            <w:noProof/>
            <w:webHidden/>
          </w:rPr>
        </w:r>
        <w:r w:rsidR="00E7422A">
          <w:rPr>
            <w:noProof/>
            <w:webHidden/>
          </w:rPr>
          <w:fldChar w:fldCharType="separate"/>
        </w:r>
        <w:r w:rsidR="002E2226">
          <w:rPr>
            <w:noProof/>
            <w:webHidden/>
          </w:rPr>
          <w:t>34</w:t>
        </w:r>
        <w:r w:rsidR="00E7422A">
          <w:rPr>
            <w:noProof/>
            <w:webHidden/>
          </w:rPr>
          <w:fldChar w:fldCharType="end"/>
        </w:r>
      </w:hyperlink>
    </w:p>
    <w:p w14:paraId="5B765882" w14:textId="5BE412F5" w:rsidR="002D6A36" w:rsidRDefault="002D6A36" w:rsidP="002D6A36">
      <w:r w:rsidRPr="004E7695">
        <w:fldChar w:fldCharType="end"/>
      </w:r>
    </w:p>
    <w:p w14:paraId="508FA4FE" w14:textId="77777777" w:rsidR="00CF2E84" w:rsidRPr="004E7695" w:rsidRDefault="00CF2E84" w:rsidP="002D6A36"/>
    <w:p w14:paraId="662E5B60" w14:textId="77777777" w:rsidR="00AE64B2" w:rsidRPr="004E7695" w:rsidRDefault="00792244" w:rsidP="00792244">
      <w:pPr>
        <w:pStyle w:val="Heading1"/>
      </w:pPr>
      <w:bookmarkStart w:id="14" w:name="_Toc285634919"/>
      <w:bookmarkStart w:id="15" w:name="_Toc356829058"/>
      <w:bookmarkStart w:id="16" w:name="_Ref474848237"/>
      <w:bookmarkStart w:id="17" w:name="_Toc479608272"/>
      <w:bookmarkStart w:id="18" w:name="_Toc10095961"/>
      <w:bookmarkStart w:id="19" w:name="_Toc209256216"/>
      <w:bookmarkStart w:id="20" w:name="_Toc270610021"/>
      <w:r w:rsidRPr="004E7695">
        <w:t xml:space="preserve">1: </w:t>
      </w:r>
      <w:r w:rsidR="00AE64B2" w:rsidRPr="004E7695">
        <w:t>Summary of New Entries</w:t>
      </w:r>
      <w:bookmarkEnd w:id="14"/>
      <w:bookmarkEnd w:id="15"/>
      <w:bookmarkEnd w:id="16"/>
      <w:bookmarkEnd w:id="17"/>
      <w:bookmarkEnd w:id="18"/>
    </w:p>
    <w:p w14:paraId="1B745E26" w14:textId="77777777" w:rsidR="00AE64B2" w:rsidRPr="004E7695" w:rsidRDefault="00AE64B2" w:rsidP="00AE64B2"/>
    <w:p w14:paraId="5A4C9D56" w14:textId="77777777" w:rsidR="00AE64B2" w:rsidRPr="004E7695" w:rsidRDefault="00CA41BE"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AE64B2" w:rsidRPr="004E7695" w14:paraId="2DABB4E0" w14:textId="77777777"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83CDBA9" w14:textId="77777777" w:rsidR="00AE64B2" w:rsidRPr="004E7695" w:rsidRDefault="00AE64B2"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61C3C00E" w14:textId="77777777" w:rsidR="00AE64B2" w:rsidRPr="004E7695" w:rsidRDefault="00AE64B2" w:rsidP="00903466">
            <w:pPr>
              <w:pStyle w:val="Title3"/>
              <w:spacing w:beforeLines="60" w:before="144" w:afterLines="60" w:after="144"/>
              <w:jc w:val="left"/>
              <w:rPr>
                <w:rFonts w:cs="Arial"/>
                <w:b/>
                <w:bCs/>
              </w:rPr>
            </w:pPr>
            <w:r w:rsidRPr="004E7695">
              <w:rPr>
                <w:rFonts w:cs="Arial"/>
                <w:b/>
                <w:bCs/>
              </w:rPr>
              <w:t>Title</w:t>
            </w:r>
          </w:p>
        </w:tc>
      </w:tr>
      <w:tr w:rsidR="000E33B7" w:rsidRPr="004E7695" w14:paraId="49680780"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2F46BC69" w14:textId="232E08DB" w:rsidR="000E33B7" w:rsidRPr="00935A7A" w:rsidRDefault="00CA41BE" w:rsidP="00903466">
            <w:pPr>
              <w:pStyle w:val="Title3"/>
              <w:spacing w:beforeLines="60" w:before="144" w:afterLines="60" w:after="144"/>
              <w:jc w:val="left"/>
              <w:rPr>
                <w:rFonts w:cs="Arial"/>
                <w:i/>
              </w:rPr>
            </w:pPr>
            <w:hyperlink w:anchor="_Park_v_The" w:history="1">
              <w:r w:rsidR="00B61716" w:rsidRPr="00935A7A">
                <w:rPr>
                  <w:rStyle w:val="Hyperlink"/>
                  <w:i/>
                  <w:noProof w:val="0"/>
                </w:rPr>
                <w:t>Bell v The State of Tasmania</w:t>
              </w:r>
            </w:hyperlink>
            <w:r w:rsidR="00B61716" w:rsidRPr="00935A7A">
              <w:rPr>
                <w:rFonts w:cs="Arial"/>
                <w: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7B6C31D" w14:textId="563FD57F" w:rsidR="000E33B7" w:rsidRDefault="00B61716" w:rsidP="0072408A">
            <w:pPr>
              <w:pStyle w:val="Title3"/>
              <w:spacing w:beforeLines="60" w:before="144" w:afterLines="60" w:after="144"/>
              <w:jc w:val="left"/>
              <w:rPr>
                <w:rFonts w:cs="Arial"/>
                <w:bCs/>
              </w:rPr>
            </w:pPr>
            <w:r>
              <w:rPr>
                <w:rFonts w:cs="Arial"/>
                <w:bCs/>
              </w:rPr>
              <w:t>Criminal Law</w:t>
            </w:r>
          </w:p>
        </w:tc>
      </w:tr>
      <w:tr w:rsidR="002E2226" w:rsidRPr="004E7695" w14:paraId="0CA14698"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6F18DC7" w14:textId="22FFB076" w:rsidR="002E2226" w:rsidRPr="001C1BA6" w:rsidRDefault="00CA41BE" w:rsidP="00903466">
            <w:pPr>
              <w:pStyle w:val="Title3"/>
              <w:spacing w:beforeLines="60" w:before="144" w:afterLines="60" w:after="144"/>
              <w:jc w:val="left"/>
              <w:rPr>
                <w:i/>
                <w:iCs/>
              </w:rPr>
            </w:pPr>
            <w:hyperlink w:anchor="_George_v_The_1" w:history="1">
              <w:r w:rsidR="001C1BA6" w:rsidRPr="001C1BA6">
                <w:rPr>
                  <w:rStyle w:val="Hyperlink"/>
                  <w:rFonts w:cs="Verdana"/>
                  <w:i/>
                  <w:iCs/>
                  <w:noProof w:val="0"/>
                </w:rPr>
                <w:t>George v The State of Western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3BD8F0F9" w14:textId="398B8569" w:rsidR="002E2226" w:rsidRDefault="001C1BA6" w:rsidP="0072408A">
            <w:pPr>
              <w:pStyle w:val="Title3"/>
              <w:spacing w:beforeLines="60" w:before="144" w:afterLines="60" w:after="144"/>
              <w:jc w:val="left"/>
              <w:rPr>
                <w:rFonts w:cs="Arial"/>
                <w:bCs/>
              </w:rPr>
            </w:pPr>
            <w:r>
              <w:rPr>
                <w:rFonts w:cs="Arial"/>
                <w:bCs/>
              </w:rPr>
              <w:t xml:space="preserve">Criminal Law </w:t>
            </w:r>
          </w:p>
        </w:tc>
      </w:tr>
      <w:tr w:rsidR="00B61716" w:rsidRPr="004E7695" w14:paraId="027C1279"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142964D1" w14:textId="69900E3E" w:rsidR="00B61716" w:rsidRPr="00935A7A" w:rsidRDefault="00CA41BE" w:rsidP="00903466">
            <w:pPr>
              <w:pStyle w:val="Title3"/>
              <w:spacing w:beforeLines="60" w:before="144" w:afterLines="60" w:after="144"/>
              <w:jc w:val="left"/>
              <w:rPr>
                <w:rFonts w:cs="Arial"/>
                <w:i/>
              </w:rPr>
            </w:pPr>
            <w:hyperlink w:anchor="_Orreal_v_The" w:history="1">
              <w:proofErr w:type="spellStart"/>
              <w:r w:rsidR="00B61716" w:rsidRPr="00935A7A">
                <w:rPr>
                  <w:rStyle w:val="Hyperlink"/>
                  <w:i/>
                  <w:noProof w:val="0"/>
                </w:rPr>
                <w:t>Orreal</w:t>
              </w:r>
              <w:proofErr w:type="spellEnd"/>
              <w:r w:rsidR="00B61716" w:rsidRPr="00935A7A">
                <w:rPr>
                  <w:rStyle w:val="Hyperlink"/>
                  <w:i/>
                  <w:noProof w:val="0"/>
                </w:rPr>
                <w:t xml:space="preserve"> v The Queen</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130D5B81" w14:textId="222A6AE9" w:rsidR="00B61716" w:rsidRDefault="00B61716" w:rsidP="0072408A">
            <w:pPr>
              <w:pStyle w:val="Title3"/>
              <w:spacing w:beforeLines="60" w:before="144" w:afterLines="60" w:after="144"/>
              <w:jc w:val="left"/>
              <w:rPr>
                <w:rFonts w:cs="Arial"/>
                <w:bCs/>
              </w:rPr>
            </w:pPr>
            <w:r>
              <w:rPr>
                <w:rFonts w:cs="Arial"/>
                <w:bCs/>
              </w:rPr>
              <w:t>Criminal Practice</w:t>
            </w:r>
          </w:p>
        </w:tc>
      </w:tr>
      <w:tr w:rsidR="00B61716" w:rsidRPr="004E7695" w14:paraId="0A43DDF5"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F2A6232" w14:textId="4C3C7586" w:rsidR="00B61716" w:rsidRPr="00935A7A" w:rsidRDefault="00CA41BE" w:rsidP="00903466">
            <w:pPr>
              <w:pStyle w:val="Title3"/>
              <w:spacing w:beforeLines="60" w:before="144" w:afterLines="60" w:after="144"/>
              <w:jc w:val="left"/>
              <w:rPr>
                <w:rFonts w:cs="Arial"/>
                <w:i/>
              </w:rPr>
            </w:pPr>
            <w:hyperlink w:anchor="_Arsalan_v_Rixon;" w:history="1">
              <w:r w:rsidR="00B61716" w:rsidRPr="00935A7A">
                <w:rPr>
                  <w:rStyle w:val="Hyperlink"/>
                  <w:rFonts w:eastAsia="Arial Unicode MS" w:cs="Arial Unicode MS"/>
                  <w:i/>
                  <w:noProof w:val="0"/>
                </w:rPr>
                <w:t xml:space="preserve">Arsalan v </w:t>
              </w:r>
              <w:proofErr w:type="spellStart"/>
              <w:r w:rsidR="00B61716" w:rsidRPr="00935A7A">
                <w:rPr>
                  <w:rStyle w:val="Hyperlink"/>
                  <w:rFonts w:eastAsia="Arial Unicode MS" w:cs="Arial Unicode MS"/>
                  <w:i/>
                  <w:noProof w:val="0"/>
                </w:rPr>
                <w:t>Rixon</w:t>
              </w:r>
              <w:proofErr w:type="spellEnd"/>
              <w:r w:rsidR="00B61716" w:rsidRPr="00935A7A">
                <w:rPr>
                  <w:rStyle w:val="Hyperlink"/>
                  <w:rFonts w:eastAsia="Arial Unicode MS" w:cs="Arial Unicode MS"/>
                  <w:i/>
                  <w:noProof w:val="0"/>
                </w:rPr>
                <w:t xml:space="preserve">; Nguyen v </w:t>
              </w:r>
              <w:proofErr w:type="spellStart"/>
              <w:r w:rsidR="00B61716" w:rsidRPr="00935A7A">
                <w:rPr>
                  <w:rStyle w:val="Hyperlink"/>
                  <w:rFonts w:eastAsia="Arial Unicode MS" w:cs="Arial Unicode MS"/>
                  <w:i/>
                  <w:noProof w:val="0"/>
                </w:rPr>
                <w:t>Cassim</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14:paraId="280606E9" w14:textId="5803D84B" w:rsidR="00B61716" w:rsidRDefault="00B61716" w:rsidP="0072408A">
            <w:pPr>
              <w:pStyle w:val="Title3"/>
              <w:spacing w:beforeLines="60" w:before="144" w:afterLines="60" w:after="144"/>
              <w:jc w:val="left"/>
              <w:rPr>
                <w:rFonts w:cs="Arial"/>
                <w:bCs/>
              </w:rPr>
            </w:pPr>
            <w:r>
              <w:rPr>
                <w:rFonts w:cs="Arial"/>
                <w:bCs/>
              </w:rPr>
              <w:t>Damages</w:t>
            </w:r>
          </w:p>
        </w:tc>
      </w:tr>
      <w:tr w:rsidR="00B61716" w:rsidRPr="004E7695" w14:paraId="132AE571"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3780077" w14:textId="50B7D432" w:rsidR="00B61716" w:rsidRPr="00935A7A" w:rsidRDefault="00CA41BE" w:rsidP="00903466">
            <w:pPr>
              <w:pStyle w:val="Title3"/>
              <w:spacing w:beforeLines="60" w:before="144" w:afterLines="60" w:after="144"/>
              <w:jc w:val="left"/>
              <w:rPr>
                <w:rFonts w:cs="Arial"/>
                <w:i/>
              </w:rPr>
            </w:pPr>
            <w:hyperlink w:anchor="_Addy_v_Commissioner_1" w:history="1">
              <w:r w:rsidR="00B61716" w:rsidRPr="00935A7A">
                <w:rPr>
                  <w:rStyle w:val="Hyperlink"/>
                  <w:i/>
                  <w:noProof w:val="0"/>
                </w:rPr>
                <w:t xml:space="preserve">Minister for Immigration, Citizenship, Migrant Services and Multicultural Affairs v </w:t>
              </w:r>
              <w:proofErr w:type="spellStart"/>
              <w:r w:rsidR="00B61716" w:rsidRPr="00935A7A">
                <w:rPr>
                  <w:rStyle w:val="Hyperlink"/>
                  <w:i/>
                  <w:noProof w:val="0"/>
                </w:rPr>
                <w:t>Viane</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14:paraId="6DB6A6D3" w14:textId="304E080A" w:rsidR="00B61716" w:rsidRDefault="00B61716" w:rsidP="0072408A">
            <w:pPr>
              <w:pStyle w:val="Title3"/>
              <w:spacing w:beforeLines="60" w:before="144" w:afterLines="60" w:after="144"/>
              <w:jc w:val="left"/>
              <w:rPr>
                <w:rFonts w:cs="Arial"/>
                <w:bCs/>
              </w:rPr>
            </w:pPr>
            <w:r>
              <w:rPr>
                <w:rFonts w:cs="Arial"/>
                <w:bCs/>
              </w:rPr>
              <w:t>Immigration</w:t>
            </w:r>
          </w:p>
        </w:tc>
      </w:tr>
      <w:tr w:rsidR="00B61716" w:rsidRPr="004E7695" w14:paraId="16E7E3BE"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750CEFF3" w14:textId="7A6532AA" w:rsidR="00B61716" w:rsidRPr="00935A7A" w:rsidRDefault="00CA41BE" w:rsidP="00903466">
            <w:pPr>
              <w:pStyle w:val="Title3"/>
              <w:spacing w:beforeLines="60" w:before="144" w:afterLines="60" w:after="144"/>
              <w:jc w:val="left"/>
              <w:rPr>
                <w:rFonts w:cs="Arial"/>
                <w:i/>
              </w:rPr>
            </w:pPr>
            <w:hyperlink w:anchor="_Deputy_Commissioner_of" w:history="1">
              <w:r w:rsidR="00B61716" w:rsidRPr="00935A7A">
                <w:rPr>
                  <w:rStyle w:val="Hyperlink"/>
                  <w:i/>
                  <w:noProof w:val="0"/>
                </w:rPr>
                <w:t>Deputy Commissioner of Taxation v Huang</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0C5E40C8" w14:textId="1E0D7AC0" w:rsidR="00B61716" w:rsidRDefault="00B61716" w:rsidP="0072408A">
            <w:pPr>
              <w:pStyle w:val="Title3"/>
              <w:spacing w:beforeLines="60" w:before="144" w:afterLines="60" w:after="144"/>
              <w:jc w:val="left"/>
              <w:rPr>
                <w:rFonts w:cs="Arial"/>
                <w:bCs/>
              </w:rPr>
            </w:pPr>
            <w:r>
              <w:rPr>
                <w:rFonts w:cs="Arial"/>
                <w:bCs/>
              </w:rPr>
              <w:t>Practice and Procedure</w:t>
            </w:r>
          </w:p>
        </w:tc>
      </w:tr>
      <w:tr w:rsidR="00B61716" w:rsidRPr="004E7695" w14:paraId="5CC42A44"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54D5EEAE" w14:textId="42AD55D9" w:rsidR="00B61716" w:rsidRPr="00935A7A" w:rsidRDefault="00CA41BE" w:rsidP="00903466">
            <w:pPr>
              <w:pStyle w:val="Title3"/>
              <w:spacing w:beforeLines="60" w:before="144" w:afterLines="60" w:after="144"/>
              <w:jc w:val="left"/>
              <w:rPr>
                <w:rFonts w:cs="Arial"/>
                <w:i/>
              </w:rPr>
            </w:pPr>
            <w:hyperlink w:anchor="_Port_of_Newcastle" w:history="1">
              <w:r w:rsidR="00B61716" w:rsidRPr="00935A7A">
                <w:rPr>
                  <w:rStyle w:val="Hyperlink"/>
                  <w:i/>
                  <w:noProof w:val="0"/>
                </w:rPr>
                <w:t xml:space="preserve">Port of Newcastle Operations Pty Limited v Glencore Coal Assets Australia Pty Ltd &amp; </w:t>
              </w:r>
              <w:proofErr w:type="spellStart"/>
              <w:r w:rsidR="00B61716" w:rsidRPr="00935A7A">
                <w:rPr>
                  <w:rStyle w:val="Hyperlink"/>
                  <w:i/>
                  <w:noProof w:val="0"/>
                </w:rPr>
                <w:t>Ors</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14:paraId="2E325A6F" w14:textId="4602FBFA" w:rsidR="00B61716" w:rsidRDefault="00B61716" w:rsidP="0072408A">
            <w:pPr>
              <w:pStyle w:val="Title3"/>
              <w:spacing w:beforeLines="60" w:before="144" w:afterLines="60" w:after="144"/>
              <w:jc w:val="left"/>
              <w:rPr>
                <w:rFonts w:cs="Arial"/>
                <w:bCs/>
              </w:rPr>
            </w:pPr>
            <w:r>
              <w:rPr>
                <w:rFonts w:cs="Arial"/>
                <w:bCs/>
              </w:rPr>
              <w:t xml:space="preserve">Trade Practices </w:t>
            </w:r>
          </w:p>
        </w:tc>
      </w:tr>
    </w:tbl>
    <w:p w14:paraId="607232A1" w14:textId="77777777" w:rsidR="00660450" w:rsidRPr="004E7695" w:rsidRDefault="00660450" w:rsidP="00343381">
      <w:pPr>
        <w:spacing w:beforeLines="60" w:before="144" w:afterLines="60" w:after="144"/>
        <w:rPr>
          <w:rFonts w:ascii="Arial" w:hAnsi="Arial" w:cs="Arial"/>
        </w:rPr>
      </w:pPr>
      <w:bookmarkStart w:id="21" w:name="_Plaintiff_S297/2013_v"/>
      <w:bookmarkStart w:id="22" w:name="_Construction,_Forestry,_Mining_1"/>
      <w:bookmarkEnd w:id="21"/>
      <w:bookmarkEnd w:id="22"/>
    </w:p>
    <w:p w14:paraId="180D3FE7" w14:textId="77777777" w:rsidR="00AE64B2" w:rsidRPr="004E7695" w:rsidRDefault="00CA41BE"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14:paraId="31BFDBDC" w14:textId="77777777"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F594C98" w14:textId="77777777" w:rsidR="004141E9" w:rsidRPr="004E7695" w:rsidRDefault="004141E9" w:rsidP="004141E9">
            <w:pPr>
              <w:pStyle w:val="Title3"/>
              <w:spacing w:beforeLines="60" w:before="144" w:afterLines="60" w:after="144"/>
              <w:jc w:val="left"/>
              <w:rPr>
                <w:rFonts w:cs="Arial"/>
                <w:b/>
                <w:bCs/>
              </w:rPr>
            </w:pPr>
            <w:bookmarkStart w:id="23" w:name="_Gnych_&amp;_Anor_2"/>
            <w:bookmarkEnd w:id="23"/>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2FDC4E98" w14:textId="77777777"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6F0BD7" w:rsidRPr="004E7695" w14:paraId="70180D49"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28625B11" w14:textId="22A9C9F2" w:rsidR="006F0BD7" w:rsidRPr="00935A7A" w:rsidRDefault="00CA41BE" w:rsidP="0072408A">
            <w:pPr>
              <w:pStyle w:val="Title3"/>
              <w:spacing w:beforeLines="60" w:before="144" w:afterLines="60" w:after="144"/>
              <w:jc w:val="left"/>
              <w:rPr>
                <w:rFonts w:cs="Arial"/>
                <w:i/>
              </w:rPr>
            </w:pPr>
            <w:hyperlink w:anchor="_Plaintiff_M1/2021_v" w:history="1">
              <w:r w:rsidR="00B61716" w:rsidRPr="00935A7A">
                <w:rPr>
                  <w:rStyle w:val="Hyperlink"/>
                  <w:i/>
                  <w:noProof w:val="0"/>
                </w:rPr>
                <w:t>Plaintiff M1/2021 v Minister for Home Affairs</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604C7457" w14:textId="68579FCB" w:rsidR="006F0BD7" w:rsidRPr="0072408A" w:rsidRDefault="00B61716" w:rsidP="0072408A">
            <w:pPr>
              <w:pStyle w:val="Title3"/>
              <w:spacing w:beforeLines="60" w:before="144" w:afterLines="60" w:after="144"/>
              <w:jc w:val="left"/>
              <w:rPr>
                <w:rFonts w:cs="Arial"/>
                <w:bCs/>
                <w:iCs/>
              </w:rPr>
            </w:pPr>
            <w:r w:rsidRPr="0072408A">
              <w:rPr>
                <w:rFonts w:cs="Arial"/>
                <w:bCs/>
                <w:iCs/>
              </w:rPr>
              <w:t xml:space="preserve">Immigration </w:t>
            </w:r>
          </w:p>
        </w:tc>
      </w:tr>
      <w:tr w:rsidR="0072408A" w:rsidRPr="004E7695" w14:paraId="6C0B8FFE"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0115D336" w14:textId="2044647A" w:rsidR="0072408A" w:rsidRPr="00935A7A" w:rsidRDefault="00CA41BE" w:rsidP="0072408A">
            <w:pPr>
              <w:pStyle w:val="Title3"/>
              <w:spacing w:beforeLines="60" w:before="144" w:afterLines="60" w:after="144"/>
              <w:jc w:val="left"/>
              <w:rPr>
                <w:rFonts w:cs="Arial"/>
                <w:i/>
              </w:rPr>
            </w:pPr>
            <w:hyperlink w:anchor="_Australian_Building_and" w:history="1">
              <w:r w:rsidR="0072408A" w:rsidRPr="00935A7A">
                <w:rPr>
                  <w:rStyle w:val="Hyperlink"/>
                  <w:i/>
                  <w:noProof w:val="0"/>
                </w:rPr>
                <w:t>Australian Building and Construction Commissioner v Pattinson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3D5474A4" w14:textId="2AB7FDA3" w:rsidR="0072408A" w:rsidRPr="0072408A" w:rsidRDefault="0072408A" w:rsidP="0072408A">
            <w:pPr>
              <w:pStyle w:val="Title3"/>
              <w:spacing w:beforeLines="60" w:before="144" w:afterLines="60" w:after="144"/>
              <w:jc w:val="left"/>
              <w:rPr>
                <w:rFonts w:cs="Arial"/>
                <w:bCs/>
                <w:iCs/>
              </w:rPr>
            </w:pPr>
            <w:r>
              <w:rPr>
                <w:rFonts w:cs="Arial"/>
                <w:bCs/>
                <w:iCs/>
              </w:rPr>
              <w:t xml:space="preserve">Industrial Law </w:t>
            </w:r>
          </w:p>
        </w:tc>
      </w:tr>
      <w:tr w:rsidR="00B61716" w:rsidRPr="004E7695" w14:paraId="2DA670CB"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7C68CC03" w14:textId="0397A30A" w:rsidR="00B61716" w:rsidRPr="00935A7A" w:rsidRDefault="00CA41BE" w:rsidP="0072408A">
            <w:pPr>
              <w:pStyle w:val="Title3"/>
              <w:spacing w:beforeLines="60" w:before="144" w:afterLines="60" w:after="144"/>
              <w:jc w:val="left"/>
              <w:rPr>
                <w:rFonts w:cs="Arial"/>
                <w:i/>
              </w:rPr>
            </w:pPr>
            <w:hyperlink w:anchor="_Kozarov_v_State" w:history="1">
              <w:proofErr w:type="spellStart"/>
              <w:r w:rsidR="00B61716" w:rsidRPr="00935A7A">
                <w:rPr>
                  <w:rStyle w:val="Hyperlink"/>
                  <w:i/>
                  <w:noProof w:val="0"/>
                </w:rPr>
                <w:t>Kozarov</w:t>
              </w:r>
              <w:proofErr w:type="spellEnd"/>
              <w:r w:rsidR="00B61716" w:rsidRPr="00935A7A">
                <w:rPr>
                  <w:rStyle w:val="Hyperlink"/>
                  <w:i/>
                  <w:noProof w:val="0"/>
                </w:rPr>
                <w:t xml:space="preserve"> v State of Victoria</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5B6786AD" w14:textId="6FEA4A1C" w:rsidR="00B61716" w:rsidRPr="0072408A" w:rsidRDefault="0072408A" w:rsidP="0072408A">
            <w:pPr>
              <w:pStyle w:val="Title3"/>
              <w:spacing w:beforeLines="60" w:before="144" w:afterLines="60" w:after="144"/>
              <w:jc w:val="left"/>
              <w:rPr>
                <w:rFonts w:cs="Arial"/>
                <w:bCs/>
                <w:iCs/>
              </w:rPr>
            </w:pPr>
            <w:r w:rsidRPr="0072408A">
              <w:rPr>
                <w:rFonts w:cs="Arial"/>
                <w:bCs/>
                <w:iCs/>
              </w:rPr>
              <w:t xml:space="preserve">Torts </w:t>
            </w:r>
          </w:p>
        </w:tc>
      </w:tr>
    </w:tbl>
    <w:p w14:paraId="428557C2" w14:textId="77777777" w:rsidR="00D46E9D" w:rsidRPr="004E7695" w:rsidRDefault="00D46E9D" w:rsidP="00DB18E8">
      <w:pPr>
        <w:spacing w:beforeLines="40" w:before="96" w:afterLines="40" w:after="96"/>
        <w:rPr>
          <w:rFonts w:ascii="Arial" w:hAnsi="Arial" w:cs="Arial"/>
        </w:rPr>
      </w:pPr>
    </w:p>
    <w:p w14:paraId="10848C30" w14:textId="77777777" w:rsidR="000F6D0D" w:rsidRDefault="00CA41BE" w:rsidP="00B21252">
      <w:pPr>
        <w:spacing w:beforeLines="60" w:before="144" w:afterLines="60" w:after="144"/>
        <w:ind w:left="-98"/>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tbl>
      <w:tblPr>
        <w:tblW w:w="8472" w:type="dxa"/>
        <w:tblLook w:val="0000" w:firstRow="0" w:lastRow="0" w:firstColumn="0" w:lastColumn="0" w:noHBand="0" w:noVBand="0"/>
      </w:tblPr>
      <w:tblGrid>
        <w:gridCol w:w="5495"/>
        <w:gridCol w:w="2977"/>
      </w:tblGrid>
      <w:tr w:rsidR="0007178B" w:rsidRPr="004E7695" w14:paraId="5C9E855C" w14:textId="77777777" w:rsidTr="00744633">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802D7B1" w14:textId="77777777" w:rsidR="0007178B" w:rsidRPr="004E7695" w:rsidRDefault="0007178B" w:rsidP="00744633">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30197B5E" w14:textId="77777777" w:rsidR="0007178B" w:rsidRPr="004E7695" w:rsidRDefault="0007178B" w:rsidP="00744633">
            <w:pPr>
              <w:pStyle w:val="Title3"/>
              <w:spacing w:beforeLines="60" w:before="144" w:afterLines="60" w:after="144"/>
              <w:jc w:val="left"/>
              <w:rPr>
                <w:rFonts w:cs="Arial"/>
                <w:b/>
                <w:bCs/>
              </w:rPr>
            </w:pPr>
            <w:r w:rsidRPr="004E7695">
              <w:rPr>
                <w:rFonts w:cs="Arial"/>
                <w:b/>
                <w:bCs/>
              </w:rPr>
              <w:t>Title</w:t>
            </w:r>
          </w:p>
        </w:tc>
      </w:tr>
      <w:tr w:rsidR="0007178B" w14:paraId="100FD933"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486F0DD0" w14:textId="1F4F65E6" w:rsidR="0007178B" w:rsidRPr="00935A7A" w:rsidRDefault="00CA41BE" w:rsidP="00744633">
            <w:pPr>
              <w:pStyle w:val="Title3"/>
              <w:spacing w:beforeLines="60" w:before="144" w:afterLines="60" w:after="144"/>
              <w:jc w:val="left"/>
              <w:rPr>
                <w:rFonts w:cs="Arial"/>
                <w:i/>
              </w:rPr>
            </w:pPr>
            <w:hyperlink w:anchor="_Tu'uta_Katoa_v" w:history="1">
              <w:proofErr w:type="spellStart"/>
              <w:r w:rsidR="0072408A" w:rsidRPr="00935A7A">
                <w:rPr>
                  <w:rStyle w:val="Hyperlink"/>
                  <w:i/>
                  <w:noProof w:val="0"/>
                </w:rPr>
                <w:t>Tu'uta</w:t>
              </w:r>
              <w:proofErr w:type="spellEnd"/>
              <w:r w:rsidR="0072408A" w:rsidRPr="00935A7A">
                <w:rPr>
                  <w:rStyle w:val="Hyperlink"/>
                  <w:i/>
                  <w:noProof w:val="0"/>
                </w:rPr>
                <w:t xml:space="preserve"> Katoa v Minister for Immigration, Citizenship, Migrant Services and Multicultural Affairs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6771B3E9" w14:textId="4CE1FDB5" w:rsidR="0007178B" w:rsidRPr="0072408A" w:rsidRDefault="0072408A" w:rsidP="0072408A">
            <w:pPr>
              <w:pStyle w:val="Title3"/>
              <w:spacing w:beforeLines="60" w:before="144" w:afterLines="60" w:after="144"/>
              <w:jc w:val="left"/>
              <w:rPr>
                <w:rFonts w:cs="Arial"/>
                <w:bCs/>
                <w:iCs/>
              </w:rPr>
            </w:pPr>
            <w:r w:rsidRPr="0072408A">
              <w:rPr>
                <w:rFonts w:cs="Arial"/>
                <w:bCs/>
                <w:iCs/>
              </w:rPr>
              <w:t>A</w:t>
            </w:r>
            <w:r>
              <w:rPr>
                <w:rFonts w:cs="Arial"/>
                <w:bCs/>
                <w:iCs/>
              </w:rPr>
              <w:t xml:space="preserve">dministrative Law </w:t>
            </w:r>
          </w:p>
        </w:tc>
      </w:tr>
      <w:tr w:rsidR="0072408A" w14:paraId="6402128E"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78F9096E" w14:textId="5EBF2644" w:rsidR="0072408A" w:rsidRPr="00935A7A" w:rsidRDefault="00CA41BE" w:rsidP="00744633">
            <w:pPr>
              <w:pStyle w:val="Title3"/>
              <w:spacing w:beforeLines="60" w:before="144" w:afterLines="60" w:after="144"/>
              <w:jc w:val="left"/>
              <w:rPr>
                <w:rFonts w:cs="Arial"/>
                <w:i/>
              </w:rPr>
            </w:pPr>
            <w:hyperlink w:anchor="_Ruddick_v_Commonwealth" w:history="1">
              <w:r w:rsidR="0072408A" w:rsidRPr="00935A7A">
                <w:rPr>
                  <w:rStyle w:val="Hyperlink"/>
                  <w:i/>
                  <w:noProof w:val="0"/>
                </w:rPr>
                <w:t>Ruddick v Commonwealth of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04EBC570" w14:textId="62C0FDFB" w:rsidR="0072408A" w:rsidRPr="0072408A" w:rsidRDefault="0072408A" w:rsidP="0072408A">
            <w:pPr>
              <w:pStyle w:val="Title3"/>
              <w:spacing w:beforeLines="60" w:before="144" w:afterLines="60" w:after="144"/>
              <w:jc w:val="left"/>
              <w:rPr>
                <w:rFonts w:cs="Arial"/>
                <w:bCs/>
                <w:iCs/>
              </w:rPr>
            </w:pPr>
            <w:r>
              <w:rPr>
                <w:rFonts w:cs="Arial"/>
                <w:bCs/>
                <w:iCs/>
              </w:rPr>
              <w:t xml:space="preserve">Constitutional Law </w:t>
            </w:r>
          </w:p>
        </w:tc>
      </w:tr>
    </w:tbl>
    <w:p w14:paraId="4B0C2E0D" w14:textId="77777777" w:rsidR="009E56E2" w:rsidRPr="004E7695" w:rsidRDefault="009E56E2" w:rsidP="00C20C68">
      <w:pPr>
        <w:spacing w:beforeLines="60" w:before="144" w:afterLines="60" w:after="144"/>
      </w:pPr>
    </w:p>
    <w:p w14:paraId="2D4F8F3A" w14:textId="77777777" w:rsidR="00C20C68" w:rsidRPr="004E7695" w:rsidRDefault="00CA41BE" w:rsidP="00C20C68">
      <w:pPr>
        <w:spacing w:beforeLines="60" w:before="144" w:afterLines="60" w:after="144"/>
        <w:ind w:left="-98"/>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tbl>
      <w:tblPr>
        <w:tblW w:w="8472" w:type="dxa"/>
        <w:tblLook w:val="0000" w:firstRow="0" w:lastRow="0" w:firstColumn="0" w:lastColumn="0" w:noHBand="0" w:noVBand="0"/>
      </w:tblPr>
      <w:tblGrid>
        <w:gridCol w:w="5495"/>
        <w:gridCol w:w="2977"/>
      </w:tblGrid>
      <w:tr w:rsidR="00CF2E84" w:rsidRPr="004E7695" w14:paraId="5B146C9B" w14:textId="77777777" w:rsidTr="00490A3F">
        <w:trPr>
          <w:cantSplit/>
          <w:trHeight w:val="624"/>
        </w:trPr>
        <w:tc>
          <w:tcPr>
            <w:tcW w:w="5495" w:type="dxa"/>
            <w:tcBorders>
              <w:top w:val="single" w:sz="4" w:space="0" w:color="auto"/>
              <w:left w:val="single" w:sz="4" w:space="0" w:color="auto"/>
              <w:bottom w:val="single" w:sz="4" w:space="0" w:color="auto"/>
              <w:right w:val="single" w:sz="4" w:space="0" w:color="auto"/>
            </w:tcBorders>
          </w:tcPr>
          <w:p w14:paraId="77EEB493" w14:textId="77777777" w:rsidR="00CF2E84" w:rsidRPr="004E7695" w:rsidRDefault="00CF2E84" w:rsidP="00490A3F">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1B926AB5" w14:textId="77777777" w:rsidR="00CF2E84" w:rsidRPr="004E7695" w:rsidRDefault="00CF2E84" w:rsidP="00490A3F">
            <w:pPr>
              <w:pStyle w:val="Title3"/>
              <w:spacing w:beforeLines="60" w:before="144" w:afterLines="60" w:after="144"/>
              <w:jc w:val="left"/>
              <w:rPr>
                <w:rFonts w:cs="Arial"/>
                <w:b/>
                <w:bCs/>
              </w:rPr>
            </w:pPr>
            <w:r w:rsidRPr="004E7695">
              <w:rPr>
                <w:rFonts w:cs="Arial"/>
                <w:b/>
                <w:bCs/>
              </w:rPr>
              <w:t>Title</w:t>
            </w:r>
          </w:p>
        </w:tc>
      </w:tr>
      <w:tr w:rsidR="00CF2E84" w:rsidRPr="0072408A" w14:paraId="08CBBD05" w14:textId="77777777" w:rsidTr="00490A3F">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399761C2" w14:textId="136C7C52" w:rsidR="00CF2E84" w:rsidRPr="00935A7A" w:rsidRDefault="00CA41BE" w:rsidP="00490A3F">
            <w:pPr>
              <w:pStyle w:val="Title3"/>
              <w:spacing w:beforeLines="60" w:before="144" w:afterLines="60" w:after="144"/>
              <w:jc w:val="left"/>
              <w:rPr>
                <w:rFonts w:cs="Arial"/>
                <w:i/>
              </w:rPr>
            </w:pPr>
            <w:hyperlink w:anchor="_Garlett_v_The" w:history="1">
              <w:proofErr w:type="spellStart"/>
              <w:r w:rsidR="0072408A" w:rsidRPr="00935A7A">
                <w:rPr>
                  <w:rStyle w:val="Hyperlink"/>
                  <w:i/>
                  <w:noProof w:val="0"/>
                </w:rPr>
                <w:t>Garlett</w:t>
              </w:r>
              <w:proofErr w:type="spellEnd"/>
              <w:r w:rsidR="0072408A" w:rsidRPr="00935A7A">
                <w:rPr>
                  <w:rStyle w:val="Hyperlink"/>
                  <w:i/>
                  <w:noProof w:val="0"/>
                </w:rPr>
                <w:t xml:space="preserve"> v The State of Western Australia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F8E1515" w14:textId="0C5CED88" w:rsidR="00CF2E84" w:rsidRPr="0072408A" w:rsidRDefault="0072408A" w:rsidP="00490A3F">
            <w:pPr>
              <w:pStyle w:val="Title3"/>
              <w:spacing w:beforeLines="60" w:before="144" w:afterLines="60" w:after="144"/>
              <w:jc w:val="left"/>
              <w:rPr>
                <w:rFonts w:cs="Arial"/>
                <w:bCs/>
              </w:rPr>
            </w:pPr>
            <w:r>
              <w:rPr>
                <w:rFonts w:cs="Arial"/>
                <w:bCs/>
              </w:rPr>
              <w:t>Constitutional Law</w:t>
            </w:r>
          </w:p>
        </w:tc>
      </w:tr>
      <w:tr w:rsidR="0072408A" w:rsidRPr="004E7695" w14:paraId="39A10402" w14:textId="77777777" w:rsidTr="00490A3F">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546C0DB8" w14:textId="220760C6" w:rsidR="0072408A" w:rsidRPr="00935A7A" w:rsidRDefault="00CA41BE" w:rsidP="00490A3F">
            <w:pPr>
              <w:pStyle w:val="Title3"/>
              <w:spacing w:beforeLines="60" w:before="144" w:afterLines="60" w:after="144"/>
              <w:jc w:val="left"/>
              <w:rPr>
                <w:rFonts w:cs="Arial"/>
                <w:i/>
              </w:rPr>
            </w:pPr>
            <w:hyperlink w:anchor="_Montgomery_v_Minister_1" w:history="1">
              <w:r w:rsidR="007F6B0C">
                <w:rPr>
                  <w:rStyle w:val="Hyperlink"/>
                  <w:i/>
                  <w:noProof w:val="0"/>
                </w:rPr>
                <w:t>Minister for Immigration, Citizenship, Migrant Services and Multicultural Affairs &amp; Anor v Montgomery</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50572130" w14:textId="2A706C0A" w:rsidR="0072408A" w:rsidRDefault="0072408A" w:rsidP="00490A3F">
            <w:pPr>
              <w:pStyle w:val="Title3"/>
              <w:spacing w:beforeLines="60" w:before="144" w:afterLines="60" w:after="144"/>
              <w:jc w:val="left"/>
              <w:rPr>
                <w:rFonts w:cs="Arial"/>
              </w:rPr>
            </w:pPr>
            <w:r>
              <w:rPr>
                <w:rFonts w:cs="Arial"/>
              </w:rPr>
              <w:t xml:space="preserve">Constitutional Law </w:t>
            </w:r>
          </w:p>
        </w:tc>
      </w:tr>
    </w:tbl>
    <w:p w14:paraId="60366A20" w14:textId="77777777" w:rsidR="00A206A9" w:rsidRDefault="00A206A9" w:rsidP="00C31611">
      <w:pPr>
        <w:rPr>
          <w:noProof/>
        </w:rPr>
      </w:pPr>
    </w:p>
    <w:p w14:paraId="22924776" w14:textId="77777777" w:rsidR="000F6D0D" w:rsidRPr="005014BE" w:rsidRDefault="00CA41BE" w:rsidP="005014BE">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tbl>
      <w:tblPr>
        <w:tblW w:w="8472" w:type="dxa"/>
        <w:tblLook w:val="0000" w:firstRow="0" w:lastRow="0" w:firstColumn="0" w:lastColumn="0" w:noHBand="0" w:noVBand="0"/>
      </w:tblPr>
      <w:tblGrid>
        <w:gridCol w:w="5495"/>
        <w:gridCol w:w="2977"/>
      </w:tblGrid>
      <w:tr w:rsidR="002D667A" w:rsidRPr="004E7695" w14:paraId="4D3BBF81" w14:textId="77777777" w:rsidTr="002D667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60CC3AAE" w14:textId="77777777" w:rsidR="002D667A" w:rsidRPr="004E7695" w:rsidRDefault="002D667A" w:rsidP="002D667A">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15F403A0" w14:textId="77777777" w:rsidR="002D667A" w:rsidRPr="004E7695" w:rsidRDefault="002D667A" w:rsidP="002D667A">
            <w:pPr>
              <w:pStyle w:val="Title3"/>
              <w:spacing w:beforeLines="60" w:before="144" w:afterLines="60" w:after="144"/>
              <w:jc w:val="left"/>
              <w:rPr>
                <w:rFonts w:cs="Arial"/>
                <w:b/>
                <w:bCs/>
              </w:rPr>
            </w:pPr>
            <w:r w:rsidRPr="004E7695">
              <w:rPr>
                <w:rFonts w:cs="Arial"/>
                <w:b/>
                <w:bCs/>
              </w:rPr>
              <w:t>Title</w:t>
            </w:r>
          </w:p>
        </w:tc>
      </w:tr>
      <w:tr w:rsidR="00524AD3" w14:paraId="6C9914D1" w14:textId="77777777" w:rsidTr="002D667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082EA26A" w14:textId="2B2A2E2C" w:rsidR="00524AD3" w:rsidRPr="00935A7A" w:rsidRDefault="00CA41BE" w:rsidP="002D667A">
            <w:pPr>
              <w:pStyle w:val="Title3"/>
              <w:spacing w:beforeLines="60" w:before="144" w:afterLines="60" w:after="144"/>
              <w:jc w:val="left"/>
              <w:rPr>
                <w:rFonts w:cs="Arial"/>
                <w:i/>
              </w:rPr>
            </w:pPr>
            <w:hyperlink w:anchor="_O'Dea_v_The" w:history="1">
              <w:r w:rsidR="0072408A" w:rsidRPr="00935A7A">
                <w:rPr>
                  <w:rStyle w:val="Hyperlink"/>
                  <w:i/>
                  <w:noProof w:val="0"/>
                </w:rPr>
                <w:t>O'Dea v The State of Western Australia</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00197B3A" w14:textId="55EC02DA" w:rsidR="00524AD3" w:rsidRDefault="00033964" w:rsidP="002D667A">
            <w:pPr>
              <w:pStyle w:val="Title3"/>
              <w:spacing w:beforeLines="60" w:before="144" w:afterLines="60" w:after="144"/>
              <w:jc w:val="left"/>
              <w:rPr>
                <w:rFonts w:cs="Arial"/>
              </w:rPr>
            </w:pPr>
            <w:r>
              <w:rPr>
                <w:rFonts w:cs="Arial"/>
              </w:rPr>
              <w:t>Criminal Law</w:t>
            </w:r>
          </w:p>
        </w:tc>
      </w:tr>
      <w:tr w:rsidR="0072408A" w14:paraId="7A83F53E" w14:textId="77777777" w:rsidTr="002D667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3F62E44E" w14:textId="42C443A9" w:rsidR="0072408A" w:rsidRPr="00935A7A" w:rsidRDefault="00CA41BE" w:rsidP="0072408A">
            <w:pPr>
              <w:pStyle w:val="Heading3"/>
              <w:rPr>
                <w:rFonts w:ascii="Verdana" w:hAnsi="Verdana"/>
                <w:bCs w:val="0"/>
                <w:sz w:val="22"/>
                <w:szCs w:val="22"/>
              </w:rPr>
            </w:pPr>
            <w:hyperlink w:anchor="_Google_LLC_v" w:history="1">
              <w:r w:rsidR="0072408A" w:rsidRPr="00935A7A">
                <w:rPr>
                  <w:rStyle w:val="Hyperlink"/>
                  <w:rFonts w:ascii="Verdana" w:hAnsi="Verdana"/>
                  <w:bCs w:val="0"/>
                  <w:noProof w:val="0"/>
                  <w:sz w:val="22"/>
                  <w:szCs w:val="22"/>
                </w:rPr>
                <w:t xml:space="preserve">Google LLC v </w:t>
              </w:r>
              <w:proofErr w:type="spellStart"/>
              <w:r w:rsidR="0072408A" w:rsidRPr="00935A7A">
                <w:rPr>
                  <w:rStyle w:val="Hyperlink"/>
                  <w:rFonts w:ascii="Verdana" w:hAnsi="Verdana"/>
                  <w:bCs w:val="0"/>
                  <w:noProof w:val="0"/>
                  <w:sz w:val="22"/>
                  <w:szCs w:val="22"/>
                </w:rPr>
                <w:t>Defteros</w:t>
              </w:r>
              <w:proofErr w:type="spellEnd"/>
            </w:hyperlink>
          </w:p>
        </w:tc>
        <w:tc>
          <w:tcPr>
            <w:tcW w:w="2977" w:type="dxa"/>
            <w:tcBorders>
              <w:top w:val="single" w:sz="4" w:space="0" w:color="auto"/>
              <w:left w:val="single" w:sz="4" w:space="0" w:color="auto"/>
              <w:bottom w:val="single" w:sz="4" w:space="0" w:color="auto"/>
              <w:right w:val="single" w:sz="4" w:space="0" w:color="auto"/>
            </w:tcBorders>
            <w:vAlign w:val="center"/>
          </w:tcPr>
          <w:p w14:paraId="4FDD5EA0" w14:textId="4C9902CF" w:rsidR="0072408A" w:rsidRDefault="00033964" w:rsidP="002D667A">
            <w:pPr>
              <w:pStyle w:val="Title3"/>
              <w:spacing w:beforeLines="60" w:before="144" w:afterLines="60" w:after="144"/>
              <w:jc w:val="left"/>
              <w:rPr>
                <w:rFonts w:cs="Arial"/>
              </w:rPr>
            </w:pPr>
            <w:r>
              <w:rPr>
                <w:rFonts w:cs="Arial"/>
              </w:rPr>
              <w:t xml:space="preserve">Defamation </w:t>
            </w:r>
          </w:p>
        </w:tc>
      </w:tr>
    </w:tbl>
    <w:p w14:paraId="47C09155" w14:textId="77777777" w:rsidR="000F6D0D" w:rsidRPr="004E7695" w:rsidRDefault="000F6D0D" w:rsidP="00543031">
      <w:pPr>
        <w:rPr>
          <w:noProof/>
        </w:rPr>
      </w:pPr>
    </w:p>
    <w:p w14:paraId="419457A6" w14:textId="77777777" w:rsidR="00FF66C6" w:rsidRDefault="00CA41BE"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4" w:name="_1:_Cases_Handed"/>
        <w:bookmarkStart w:id="25" w:name="_1:_Cases_Handed_1"/>
        <w:bookmarkStart w:id="26" w:name="_Ref474759793"/>
        <w:bookmarkStart w:id="27" w:name="Cases_Handed_Down"/>
        <w:bookmarkEnd w:id="24"/>
        <w:bookmarkEnd w:id="25"/>
      </w:hyperlink>
    </w:p>
    <w:p w14:paraId="72F3591D" w14:textId="77777777" w:rsidR="003A04E9" w:rsidRPr="0052418C" w:rsidRDefault="003A04E9" w:rsidP="0052418C">
      <w:pPr>
        <w:rPr>
          <w:noProof/>
        </w:rPr>
      </w:pPr>
    </w:p>
    <w:p w14:paraId="50EDA434" w14:textId="49648461" w:rsidR="00786E14" w:rsidRPr="004E7695" w:rsidRDefault="00CA41BE" w:rsidP="00CF2E84">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14:paraId="47C14804" w14:textId="77777777"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14:paraId="5CF49539" w14:textId="77777777" w:rsidR="00AE64B2" w:rsidRPr="004E7695" w:rsidRDefault="00792244" w:rsidP="002A66BC">
      <w:pPr>
        <w:pStyle w:val="Heading1"/>
      </w:pPr>
      <w:bookmarkStart w:id="28" w:name="_1:_Cases_Handed_2"/>
      <w:bookmarkStart w:id="29" w:name="_2:_Cases_Handed"/>
      <w:bookmarkStart w:id="30" w:name="_Ref474760566"/>
      <w:bookmarkStart w:id="31" w:name="_Toc479608273"/>
      <w:bookmarkStart w:id="32" w:name="_Toc10095962"/>
      <w:bookmarkEnd w:id="28"/>
      <w:bookmarkEnd w:id="29"/>
      <w:r w:rsidRPr="004E7695">
        <w:lastRenderedPageBreak/>
        <w:t>2</w:t>
      </w:r>
      <w:r w:rsidR="00AE64B2" w:rsidRPr="004E7695">
        <w:t>: Cases Handed Down</w:t>
      </w:r>
      <w:bookmarkEnd w:id="19"/>
      <w:bookmarkEnd w:id="20"/>
      <w:bookmarkEnd w:id="26"/>
      <w:bookmarkEnd w:id="30"/>
      <w:bookmarkEnd w:id="31"/>
      <w:bookmarkEnd w:id="32"/>
    </w:p>
    <w:bookmarkEnd w:id="27"/>
    <w:p w14:paraId="2E0D8865" w14:textId="77777777" w:rsidR="00AE64B2" w:rsidRPr="004E7695" w:rsidRDefault="00AE64B2" w:rsidP="00AE64B2">
      <w:pPr>
        <w:rPr>
          <w:rFonts w:cs="Arial"/>
        </w:rPr>
      </w:pPr>
    </w:p>
    <w:p w14:paraId="5836589E" w14:textId="06FB5734" w:rsidR="004A45F8" w:rsidRPr="004E7695" w:rsidRDefault="00AE64B2" w:rsidP="00775A5B">
      <w:pPr>
        <w:pStyle w:val="Title3"/>
        <w:rPr>
          <w:rFonts w:cs="Arial"/>
        </w:rPr>
      </w:pPr>
      <w:bookmarkStart w:id="33" w:name="_Toc209266109"/>
      <w:r w:rsidRPr="004E7695">
        <w:rPr>
          <w:rFonts w:cs="Arial"/>
        </w:rPr>
        <w:t>The following cases were handed down by the High Court of Australia during the</w:t>
      </w:r>
      <w:r w:rsidR="00DB6D00" w:rsidRPr="004E7695">
        <w:rPr>
          <w:rFonts w:cs="Arial"/>
        </w:rPr>
        <w:t xml:space="preserve"> </w:t>
      </w:r>
      <w:r w:rsidR="00CF2E84">
        <w:rPr>
          <w:rFonts w:cs="Arial"/>
        </w:rPr>
        <w:t>December</w:t>
      </w:r>
      <w:r w:rsidR="00AD3AB2">
        <w:rPr>
          <w:rFonts w:cs="Arial"/>
        </w:rPr>
        <w:t xml:space="preserve"> 2021</w:t>
      </w:r>
      <w:r w:rsidR="00C31FFC" w:rsidRPr="004E7695">
        <w:rPr>
          <w:rFonts w:cs="Arial"/>
        </w:rPr>
        <w:t xml:space="preserve"> </w:t>
      </w:r>
      <w:r w:rsidRPr="004E7695">
        <w:rPr>
          <w:rFonts w:cs="Arial"/>
        </w:rPr>
        <w:t>sittings.</w:t>
      </w:r>
      <w:bookmarkStart w:id="34" w:name="_Bell_Group_NV_1"/>
      <w:bookmarkEnd w:id="33"/>
      <w:bookmarkEnd w:id="34"/>
    </w:p>
    <w:p w14:paraId="37F27BA4" w14:textId="77777777" w:rsidR="00AA47D0" w:rsidRPr="004E7695" w:rsidRDefault="00AA47D0" w:rsidP="00AA47D0">
      <w:pPr>
        <w:pStyle w:val="Divider2"/>
        <w:pBdr>
          <w:bottom w:val="double" w:sz="6" w:space="0" w:color="auto"/>
        </w:pBdr>
      </w:pPr>
      <w:bookmarkStart w:id="35" w:name="_Chetcuti_v_Commonwealth_1"/>
      <w:bookmarkStart w:id="36" w:name="_Commonwealth_of_Australia_2"/>
      <w:bookmarkEnd w:id="35"/>
      <w:bookmarkEnd w:id="36"/>
    </w:p>
    <w:p w14:paraId="6C7E1F0A" w14:textId="77777777" w:rsidR="00AA47D0" w:rsidRDefault="00AA47D0" w:rsidP="00AA47D0"/>
    <w:p w14:paraId="3D79A204" w14:textId="77777777" w:rsidR="00AA47D0" w:rsidRDefault="00AA47D0" w:rsidP="002C29BC">
      <w:pPr>
        <w:pStyle w:val="Heading2"/>
      </w:pPr>
      <w:r>
        <w:t>C</w:t>
      </w:r>
      <w:r w:rsidRPr="004E7695">
        <w:t>riminal Law</w:t>
      </w:r>
    </w:p>
    <w:p w14:paraId="7E495621" w14:textId="77777777" w:rsidR="002C29BC" w:rsidRDefault="002C29BC" w:rsidP="002C29BC"/>
    <w:p w14:paraId="697F3565" w14:textId="77777777" w:rsidR="00CF2E84" w:rsidRDefault="00CF2E84" w:rsidP="00CF2E84">
      <w:pPr>
        <w:pStyle w:val="Heading3"/>
      </w:pPr>
      <w:bookmarkStart w:id="37" w:name="_Park_v_The"/>
      <w:bookmarkEnd w:id="37"/>
      <w:r>
        <w:rPr>
          <w:rFonts w:eastAsia="Arial Unicode MS" w:cs="Arial Unicode MS"/>
          <w:lang w:val="en-US"/>
        </w:rPr>
        <w:t>Bell v State of Tasmania</w:t>
      </w:r>
    </w:p>
    <w:p w14:paraId="50304B77" w14:textId="77777777" w:rsidR="00CF2E84" w:rsidRDefault="00CA41BE" w:rsidP="00CF2E84">
      <w:pPr>
        <w:pStyle w:val="Body"/>
      </w:pPr>
      <w:hyperlink r:id="rId11" w:history="1">
        <w:r w:rsidR="00CF2E84">
          <w:rPr>
            <w:rStyle w:val="Hyperlink1"/>
            <w:rFonts w:eastAsia="Arial Unicode MS" w:cs="Arial Unicode MS"/>
          </w:rPr>
          <w:t>H2/2020</w:t>
        </w:r>
      </w:hyperlink>
      <w:r w:rsidR="00CF2E84">
        <w:rPr>
          <w:rStyle w:val="PageNumber"/>
          <w:rFonts w:eastAsia="Arial Unicode MS" w:cs="Arial Unicode MS"/>
          <w:b/>
          <w:bCs/>
        </w:rPr>
        <w:t>:</w:t>
      </w:r>
      <w:r w:rsidR="00CF2E84">
        <w:rPr>
          <w:rFonts w:eastAsia="Arial Unicode MS" w:cs="Arial Unicode MS"/>
        </w:rPr>
        <w:t xml:space="preserve"> </w:t>
      </w:r>
      <w:hyperlink r:id="rId12" w:history="1">
        <w:r w:rsidR="00CF2E84">
          <w:rPr>
            <w:rStyle w:val="Link"/>
            <w:rFonts w:eastAsia="Arial Unicode MS" w:cs="Arial Unicode MS"/>
            <w:lang w:val="en-US"/>
          </w:rPr>
          <w:t>[2021] HCA 42</w:t>
        </w:r>
      </w:hyperlink>
      <w:r w:rsidR="00CF2E84">
        <w:rPr>
          <w:rFonts w:eastAsia="Arial Unicode MS" w:cs="Arial Unicode MS"/>
          <w:lang w:val="en-US"/>
        </w:rPr>
        <w:t xml:space="preserve"> </w:t>
      </w:r>
    </w:p>
    <w:p w14:paraId="67CC0405" w14:textId="77777777" w:rsidR="00CF2E84" w:rsidRDefault="00CF2E84" w:rsidP="00CF2E84">
      <w:pPr>
        <w:pStyle w:val="Body"/>
      </w:pPr>
    </w:p>
    <w:p w14:paraId="18C33452" w14:textId="77777777" w:rsidR="00CF2E84" w:rsidRDefault="00CF2E84" w:rsidP="00CF2E84">
      <w:pPr>
        <w:pStyle w:val="Body"/>
      </w:pPr>
      <w:r>
        <w:rPr>
          <w:rStyle w:val="PageNumber"/>
          <w:rFonts w:eastAsia="Arial Unicode MS" w:cs="Arial Unicode MS"/>
          <w:b/>
          <w:bCs/>
          <w:lang w:val="en-US"/>
        </w:rPr>
        <w:t>Judgment delivered:</w:t>
      </w:r>
      <w:r>
        <w:rPr>
          <w:rStyle w:val="PageNumber"/>
          <w:rFonts w:eastAsia="Arial Unicode MS" w:cs="Arial Unicode MS"/>
          <w:lang w:val="en-US"/>
        </w:rPr>
        <w:t xml:space="preserve"> 8 December 2021 </w:t>
      </w:r>
    </w:p>
    <w:p w14:paraId="13BAF4F9" w14:textId="77777777" w:rsidR="00CF2E84" w:rsidRDefault="00CF2E84" w:rsidP="00CF2E84">
      <w:pPr>
        <w:pStyle w:val="Body"/>
      </w:pPr>
    </w:p>
    <w:p w14:paraId="0654BD5E" w14:textId="77777777" w:rsidR="00CF2E84" w:rsidRDefault="00CF2E84" w:rsidP="00CF2E84">
      <w:pPr>
        <w:pStyle w:val="Body"/>
      </w:pPr>
      <w:r>
        <w:rPr>
          <w:rStyle w:val="PageNumber"/>
          <w:rFonts w:eastAsia="Arial Unicode MS" w:cs="Arial Unicode MS"/>
          <w:b/>
          <w:bCs/>
          <w:lang w:val="pt-PT"/>
        </w:rPr>
        <w:t>Coram:</w:t>
      </w:r>
      <w:r>
        <w:rPr>
          <w:rFonts w:eastAsia="Arial Unicode MS" w:cs="Arial Unicode MS"/>
          <w:lang w:val="en-US"/>
        </w:rPr>
        <w:t xml:space="preserve"> Kiefel CJ, Gageler, Keane, Gordon, Edelman, Steward and Gleeson JJ</w:t>
      </w:r>
    </w:p>
    <w:p w14:paraId="7BF16881" w14:textId="77777777" w:rsidR="00CF2E84" w:rsidRDefault="00CF2E84" w:rsidP="00CF2E84">
      <w:pPr>
        <w:pStyle w:val="Body"/>
      </w:pPr>
    </w:p>
    <w:p w14:paraId="77432741" w14:textId="77777777" w:rsidR="00CF2E84" w:rsidRDefault="00CF2E84" w:rsidP="00CF2E84">
      <w:pPr>
        <w:pStyle w:val="Body"/>
        <w:rPr>
          <w:rStyle w:val="PageNumber"/>
          <w:b/>
          <w:bCs/>
        </w:rPr>
      </w:pPr>
      <w:r>
        <w:rPr>
          <w:rStyle w:val="PageNumber"/>
          <w:rFonts w:eastAsia="Arial Unicode MS" w:cs="Arial Unicode MS"/>
          <w:b/>
          <w:bCs/>
          <w:lang w:val="de-DE"/>
        </w:rPr>
        <w:t>Catchwords:</w:t>
      </w:r>
    </w:p>
    <w:p w14:paraId="6645D555" w14:textId="77777777" w:rsidR="00CF2E84" w:rsidRDefault="00CF2E84" w:rsidP="00CF2E84">
      <w:pPr>
        <w:pStyle w:val="Body"/>
        <w:rPr>
          <w:b/>
          <w:bCs/>
        </w:rPr>
      </w:pPr>
    </w:p>
    <w:p w14:paraId="20160D4D" w14:textId="4DB73081" w:rsidR="00CF2E84" w:rsidRDefault="00CF2E84" w:rsidP="00CF2E84">
      <w:pPr>
        <w:pStyle w:val="Catchwords0"/>
      </w:pPr>
      <w:r>
        <w:t xml:space="preserve">Criminal law – </w:t>
      </w:r>
      <w:proofErr w:type="spellStart"/>
      <w:r>
        <w:t>Defences</w:t>
      </w:r>
      <w:proofErr w:type="spellEnd"/>
      <w:r>
        <w:t xml:space="preserve"> – Honest and reasonable mistake of fact – Where appellant charged with supplying controlled drug to child contrary to s 14 of </w:t>
      </w:r>
      <w:r w:rsidRPr="00CF2E84">
        <w:rPr>
          <w:rStyle w:val="PageNumber"/>
          <w:i/>
        </w:rPr>
        <w:t>Misuse of Drugs Act 2001</w:t>
      </w:r>
      <w:r>
        <w:rPr>
          <w:lang w:val="pt-PT"/>
        </w:rPr>
        <w:t xml:space="preserve"> (Tas) </w:t>
      </w:r>
      <w:r>
        <w:t>– Where appellant claimed he honestly and reasonably believed child was adult – Where appellant</w:t>
      </w:r>
      <w:r w:rsidR="00F55CB6">
        <w:t>'</w:t>
      </w:r>
      <w:r>
        <w:t xml:space="preserve">s conduct, had his belief been true, would have constituted lesser offence of supplying controlled drug contrary to s 26 of </w:t>
      </w:r>
      <w:r w:rsidRPr="00CF2E84">
        <w:rPr>
          <w:i/>
          <w:iCs/>
        </w:rPr>
        <w:t>Misuse of Drugs Act</w:t>
      </w:r>
      <w:r>
        <w:t xml:space="preserve"> – Where common law principle of honest and reasonable mistake of fact operates to excuse conduct that, on believed state of facts, would be innocent – Meaning of </w:t>
      </w:r>
      <w:r w:rsidR="00F55CB6">
        <w:t>"</w:t>
      </w:r>
      <w:r>
        <w:t>innocent</w:t>
      </w:r>
      <w:r w:rsidR="00F55CB6">
        <w:t>"</w:t>
      </w:r>
      <w:r>
        <w:t xml:space="preserve"> – Whether appellant entitled to rely on excuse of honest and reasonable mistake of fact.</w:t>
      </w:r>
    </w:p>
    <w:p w14:paraId="0908FA46" w14:textId="77777777" w:rsidR="00CF2E84" w:rsidRDefault="00CF2E84" w:rsidP="00CF2E84">
      <w:pPr>
        <w:pStyle w:val="Catchwords0"/>
      </w:pPr>
    </w:p>
    <w:p w14:paraId="387604DB" w14:textId="58FD9526" w:rsidR="00CF2E84" w:rsidRDefault="00CF2E84" w:rsidP="00CF2E84">
      <w:pPr>
        <w:pStyle w:val="Catchwords0"/>
      </w:pPr>
      <w:r>
        <w:t xml:space="preserve">Words and phrases – </w:t>
      </w:r>
      <w:r w:rsidR="00F55CB6">
        <w:t>"</w:t>
      </w:r>
      <w:r>
        <w:t>common law principle</w:t>
      </w:r>
      <w:r w:rsidR="00F55CB6">
        <w:t>"</w:t>
      </w:r>
      <w:r>
        <w:t xml:space="preserve">, </w:t>
      </w:r>
      <w:r w:rsidR="00F55CB6">
        <w:t>"</w:t>
      </w:r>
      <w:r>
        <w:t>criminal responsibility</w:t>
      </w:r>
      <w:r w:rsidR="00F55CB6">
        <w:t>"</w:t>
      </w:r>
      <w:r>
        <w:t xml:space="preserve">, </w:t>
      </w:r>
      <w:r w:rsidR="00F55CB6">
        <w:t>"</w:t>
      </w:r>
      <w:r>
        <w:t>excuse</w:t>
      </w:r>
      <w:r w:rsidR="00F55CB6">
        <w:t>"</w:t>
      </w:r>
      <w:r>
        <w:t xml:space="preserve">, </w:t>
      </w:r>
      <w:r w:rsidR="00F55CB6">
        <w:t>"</w:t>
      </w:r>
      <w:r>
        <w:t>ground of exculpation</w:t>
      </w:r>
      <w:r w:rsidR="00F55CB6">
        <w:t>"</w:t>
      </w:r>
      <w:r>
        <w:t xml:space="preserve">, </w:t>
      </w:r>
      <w:r w:rsidR="00F55CB6">
        <w:t>"</w:t>
      </w:r>
      <w:r>
        <w:t>honest and reasonable but mistaken belief in the existence of any state of facts</w:t>
      </w:r>
      <w:r w:rsidR="00F55CB6">
        <w:t>"</w:t>
      </w:r>
      <w:r>
        <w:t xml:space="preserve">, </w:t>
      </w:r>
      <w:r w:rsidR="00F55CB6">
        <w:t>"</w:t>
      </w:r>
      <w:r>
        <w:t>innocent</w:t>
      </w:r>
      <w:r w:rsidR="00F55CB6">
        <w:t>"</w:t>
      </w:r>
      <w:r>
        <w:t xml:space="preserve">, </w:t>
      </w:r>
      <w:r w:rsidR="00F55CB6">
        <w:t>"</w:t>
      </w:r>
      <w:r>
        <w:t>justification</w:t>
      </w:r>
      <w:r w:rsidR="00F55CB6">
        <w:t>"</w:t>
      </w:r>
      <w:r>
        <w:t xml:space="preserve">, </w:t>
      </w:r>
      <w:r w:rsidR="00F55CB6">
        <w:t>"</w:t>
      </w:r>
      <w:r>
        <w:t>mistake as to age</w:t>
      </w:r>
      <w:r w:rsidR="00F55CB6">
        <w:t>"</w:t>
      </w:r>
      <w:r>
        <w:t xml:space="preserve">, </w:t>
      </w:r>
      <w:r w:rsidR="00F55CB6">
        <w:t>"</w:t>
      </w:r>
      <w:r>
        <w:t>voluntary and intentional</w:t>
      </w:r>
      <w:r w:rsidR="00F55CB6">
        <w:t>"</w:t>
      </w:r>
      <w:r>
        <w:t>.</w:t>
      </w:r>
    </w:p>
    <w:p w14:paraId="22A50C98" w14:textId="77777777" w:rsidR="00CF2E84" w:rsidRDefault="00CF2E84" w:rsidP="00CF2E84">
      <w:pPr>
        <w:pStyle w:val="Catchwords0"/>
      </w:pPr>
    </w:p>
    <w:p w14:paraId="30E0DE30" w14:textId="77777777" w:rsidR="00CF2E84" w:rsidRDefault="00CF2E84" w:rsidP="00CF2E84">
      <w:pPr>
        <w:pStyle w:val="Catchwords0"/>
      </w:pPr>
      <w:r w:rsidRPr="00BC3DE3">
        <w:rPr>
          <w:rStyle w:val="PageNumber"/>
          <w:i/>
        </w:rPr>
        <w:t>Criminal Code</w:t>
      </w:r>
      <w:r>
        <w:rPr>
          <w:lang w:val="pt-PT"/>
        </w:rPr>
        <w:t xml:space="preserve"> (Tas) </w:t>
      </w:r>
      <w:r>
        <w:t>– ss 13, 14.</w:t>
      </w:r>
    </w:p>
    <w:p w14:paraId="3DB8AF67" w14:textId="77777777" w:rsidR="00CF2E84" w:rsidRDefault="00CF2E84" w:rsidP="00CF2E84">
      <w:pPr>
        <w:pStyle w:val="Catchwords0"/>
      </w:pPr>
    </w:p>
    <w:p w14:paraId="712DE5B2" w14:textId="77777777" w:rsidR="00CF2E84" w:rsidRDefault="00CF2E84" w:rsidP="00CF2E84">
      <w:pPr>
        <w:pStyle w:val="Catchwords0"/>
      </w:pPr>
      <w:r w:rsidRPr="00BC3DE3">
        <w:rPr>
          <w:rStyle w:val="PageNumber"/>
          <w:i/>
        </w:rPr>
        <w:t>Criminal Code Act 1924</w:t>
      </w:r>
      <w:r>
        <w:rPr>
          <w:lang w:val="pt-PT"/>
        </w:rPr>
        <w:t xml:space="preserve"> (Tas) </w:t>
      </w:r>
      <w:r>
        <w:t>– s 8.</w:t>
      </w:r>
    </w:p>
    <w:p w14:paraId="08D1D15B" w14:textId="77777777" w:rsidR="00CF2E84" w:rsidRDefault="00CF2E84" w:rsidP="00CF2E84">
      <w:pPr>
        <w:pStyle w:val="Body"/>
        <w:ind w:left="720"/>
      </w:pPr>
    </w:p>
    <w:p w14:paraId="745954EA" w14:textId="0F14E607" w:rsidR="00CF2E84" w:rsidRDefault="00CF2E84" w:rsidP="00CF2E84">
      <w:pPr>
        <w:pStyle w:val="Body"/>
      </w:pPr>
      <w:r>
        <w:rPr>
          <w:rStyle w:val="PageNumber"/>
          <w:rFonts w:eastAsia="Arial Unicode MS" w:cs="Arial Unicode MS"/>
          <w:b/>
          <w:bCs/>
          <w:lang w:val="en-US"/>
        </w:rPr>
        <w:t>Appealed from TASSC (CCA):</w:t>
      </w:r>
      <w:r>
        <w:rPr>
          <w:rFonts w:eastAsia="Arial Unicode MS" w:cs="Arial Unicode MS"/>
        </w:rPr>
        <w:t xml:space="preserve"> </w:t>
      </w:r>
      <w:hyperlink r:id="rId13" w:history="1">
        <w:r>
          <w:rPr>
            <w:rStyle w:val="Link"/>
            <w:rFonts w:eastAsia="Arial Unicode MS" w:cs="Arial Unicode MS"/>
          </w:rPr>
          <w:t>[2019] TASCCA 19</w:t>
        </w:r>
      </w:hyperlink>
      <w:r>
        <w:rPr>
          <w:rFonts w:eastAsia="Arial Unicode MS" w:cs="Arial Unicode MS"/>
        </w:rPr>
        <w:t>; (2019) 279 A Crim R 553</w:t>
      </w:r>
    </w:p>
    <w:p w14:paraId="221B9271" w14:textId="77777777" w:rsidR="00CF2E84" w:rsidRDefault="00CF2E84" w:rsidP="00CF2E84">
      <w:pPr>
        <w:pStyle w:val="Body"/>
      </w:pPr>
    </w:p>
    <w:p w14:paraId="16CDAF3A" w14:textId="77777777" w:rsidR="00CF2E84" w:rsidRDefault="00CF2E84" w:rsidP="00CF2E84">
      <w:pPr>
        <w:pStyle w:val="Body"/>
        <w:rPr>
          <w:b/>
          <w:bCs/>
        </w:rPr>
      </w:pPr>
      <w:r>
        <w:rPr>
          <w:b/>
          <w:bCs/>
          <w:lang w:val="en-US"/>
        </w:rPr>
        <w:t>Held:</w:t>
      </w:r>
      <w:r>
        <w:rPr>
          <w:rStyle w:val="PageNumber"/>
          <w:lang w:val="en-US"/>
        </w:rPr>
        <w:t xml:space="preserve"> Appeal dismissed. </w:t>
      </w:r>
    </w:p>
    <w:p w14:paraId="2D992E01" w14:textId="77777777" w:rsidR="00F62D23" w:rsidRPr="004E7695" w:rsidRDefault="00F62D23" w:rsidP="00F62D23"/>
    <w:p w14:paraId="6886ABB6" w14:textId="76FC523E" w:rsidR="00F62D23" w:rsidRDefault="00CA41BE" w:rsidP="00F62D23">
      <w:pPr>
        <w:rPr>
          <w:rStyle w:val="Hyperlink"/>
          <w:rFonts w:cs="Verdana"/>
          <w:bCs/>
        </w:rPr>
      </w:pPr>
      <w:hyperlink w:anchor="TOP" w:history="1">
        <w:r w:rsidR="00F62D23" w:rsidRPr="004E7695">
          <w:rPr>
            <w:rStyle w:val="Hyperlink"/>
            <w:rFonts w:cs="Verdana"/>
            <w:bCs/>
          </w:rPr>
          <w:t>Return to Top</w:t>
        </w:r>
      </w:hyperlink>
    </w:p>
    <w:p w14:paraId="4E7D5B20" w14:textId="77777777" w:rsidR="00B15B51" w:rsidRPr="004E7695" w:rsidRDefault="00B15B51" w:rsidP="00B15B51">
      <w:pPr>
        <w:pStyle w:val="Divider1"/>
        <w:pBdr>
          <w:bottom w:val="dotted" w:sz="4" w:space="0" w:color="auto"/>
        </w:pBdr>
      </w:pPr>
    </w:p>
    <w:p w14:paraId="052066AC" w14:textId="77777777" w:rsidR="00B15B51" w:rsidRPr="00B15B51" w:rsidRDefault="00B15B51" w:rsidP="00B15B51"/>
    <w:p w14:paraId="470F936D" w14:textId="77777777" w:rsidR="00B15B51" w:rsidRPr="00B15B51" w:rsidRDefault="00B15B51" w:rsidP="00B15B51">
      <w:pPr>
        <w:pStyle w:val="Heading3"/>
      </w:pPr>
      <w:bookmarkStart w:id="38" w:name="_George_v_The_1"/>
      <w:bookmarkEnd w:id="38"/>
      <w:r w:rsidRPr="00B15B51">
        <w:rPr>
          <w:rFonts w:eastAsia="Arial Unicode MS" w:cs="Arial Unicode MS"/>
          <w:lang w:val="en-US"/>
        </w:rPr>
        <w:t>George v The State of Western Australia</w:t>
      </w:r>
    </w:p>
    <w:p w14:paraId="3B978641" w14:textId="77777777" w:rsidR="00B15B51" w:rsidRPr="00B15B51" w:rsidRDefault="00CA41BE" w:rsidP="00B15B51">
      <w:pPr>
        <w:pBdr>
          <w:top w:val="nil"/>
          <w:left w:val="nil"/>
          <w:bottom w:val="nil"/>
          <w:right w:val="nil"/>
          <w:between w:val="nil"/>
          <w:bar w:val="nil"/>
        </w:pBdr>
        <w:rPr>
          <w:rFonts w:eastAsia="Verdana"/>
          <w:color w:val="000000"/>
          <w:u w:color="000000"/>
          <w:bdr w:val="nil"/>
          <w:lang w:eastAsia="en-GB"/>
        </w:rPr>
      </w:pPr>
      <w:hyperlink r:id="rId14" w:history="1">
        <w:r w:rsidR="00B15B51" w:rsidRPr="00B15B51">
          <w:rPr>
            <w:rFonts w:eastAsia="Arial Unicode MS" w:cs="Arial Unicode MS"/>
            <w:b/>
            <w:bCs/>
            <w:color w:val="0000FF"/>
            <w:u w:val="single" w:color="0000FF"/>
            <w:bdr w:val="nil"/>
            <w:lang w:eastAsia="en-GB"/>
          </w:rPr>
          <w:t>P45/2020</w:t>
        </w:r>
      </w:hyperlink>
      <w:r w:rsidR="00B15B51" w:rsidRPr="00B15B51">
        <w:rPr>
          <w:rFonts w:eastAsia="Arial Unicode MS" w:cs="Arial Unicode MS"/>
          <w:b/>
          <w:bCs/>
          <w:color w:val="000000"/>
          <w:u w:color="000000"/>
          <w:bdr w:val="nil"/>
          <w:lang w:eastAsia="en-GB"/>
        </w:rPr>
        <w:t>:</w:t>
      </w:r>
      <w:r w:rsidR="00B15B51" w:rsidRPr="00B15B51">
        <w:rPr>
          <w:rFonts w:eastAsia="Arial Unicode MS" w:cs="Arial Unicode MS"/>
          <w:color w:val="000000"/>
          <w:u w:color="000000"/>
          <w:bdr w:val="nil"/>
          <w:lang w:eastAsia="en-GB"/>
        </w:rPr>
        <w:t xml:space="preserve"> </w:t>
      </w:r>
      <w:hyperlink r:id="rId15" w:history="1">
        <w:r w:rsidR="00B15B51" w:rsidRPr="00B15B51">
          <w:rPr>
            <w:rFonts w:eastAsia="Arial Unicode MS" w:cs="Arial Unicode MS"/>
            <w:color w:val="0000FF"/>
            <w:u w:val="single" w:color="0000FF"/>
            <w:bdr w:val="nil"/>
            <w:lang w:val="en-US" w:eastAsia="en-GB"/>
          </w:rPr>
          <w:t xml:space="preserve">[2021] </w:t>
        </w:r>
        <w:proofErr w:type="spellStart"/>
        <w:r w:rsidR="00B15B51" w:rsidRPr="00B15B51">
          <w:rPr>
            <w:rFonts w:eastAsia="Arial Unicode MS" w:cs="Arial Unicode MS"/>
            <w:color w:val="0000FF"/>
            <w:u w:val="single" w:color="0000FF"/>
            <w:bdr w:val="nil"/>
            <w:lang w:val="en-US" w:eastAsia="en-GB"/>
          </w:rPr>
          <w:t>HCATrans</w:t>
        </w:r>
        <w:proofErr w:type="spellEnd"/>
        <w:r w:rsidR="00B15B51" w:rsidRPr="00B15B51">
          <w:rPr>
            <w:rFonts w:eastAsia="Arial Unicode MS" w:cs="Arial Unicode MS"/>
            <w:color w:val="0000FF"/>
            <w:u w:val="single" w:color="0000FF"/>
            <w:bdr w:val="nil"/>
            <w:lang w:val="en-US" w:eastAsia="en-GB"/>
          </w:rPr>
          <w:t xml:space="preserve"> 212</w:t>
        </w:r>
      </w:hyperlink>
    </w:p>
    <w:p w14:paraId="3F06344B" w14:textId="77777777" w:rsidR="00B15B51" w:rsidRPr="00B15B51" w:rsidRDefault="00B15B51" w:rsidP="00B15B51">
      <w:pPr>
        <w:pBdr>
          <w:top w:val="nil"/>
          <w:left w:val="nil"/>
          <w:bottom w:val="nil"/>
          <w:right w:val="nil"/>
          <w:between w:val="nil"/>
          <w:bar w:val="nil"/>
        </w:pBdr>
        <w:rPr>
          <w:rFonts w:eastAsia="Verdana"/>
          <w:color w:val="000000"/>
          <w:u w:color="000000"/>
          <w:bdr w:val="nil"/>
          <w:lang w:eastAsia="en-GB"/>
        </w:rPr>
      </w:pPr>
    </w:p>
    <w:p w14:paraId="6C11026D" w14:textId="77777777" w:rsidR="00B15B51" w:rsidRPr="00B15B51" w:rsidRDefault="00B15B51" w:rsidP="00B15B51">
      <w:pPr>
        <w:pBdr>
          <w:top w:val="nil"/>
          <w:left w:val="nil"/>
          <w:bottom w:val="nil"/>
          <w:right w:val="nil"/>
          <w:between w:val="nil"/>
          <w:bar w:val="nil"/>
        </w:pBdr>
        <w:rPr>
          <w:rFonts w:eastAsia="Verdana" w:cs="Times New Roman"/>
          <w:color w:val="000000"/>
          <w:u w:color="000000"/>
          <w:bdr w:val="nil"/>
          <w:lang w:eastAsia="en-GB"/>
        </w:rPr>
      </w:pPr>
      <w:r>
        <w:rPr>
          <w:rFonts w:eastAsia="Arial Unicode MS" w:cs="Arial Unicode MS"/>
          <w:b/>
          <w:bCs/>
          <w:color w:val="000000"/>
          <w:u w:color="000000"/>
          <w:bdr w:val="nil"/>
          <w:lang w:val="en-US" w:eastAsia="en-GB"/>
        </w:rPr>
        <w:lastRenderedPageBreak/>
        <w:t>Judgment delivered</w:t>
      </w:r>
      <w:r w:rsidRPr="00B15B51">
        <w:rPr>
          <w:rFonts w:eastAsia="Arial Unicode MS" w:cs="Arial Unicode MS"/>
          <w:b/>
          <w:bCs/>
          <w:color w:val="000000"/>
          <w:u w:color="000000"/>
          <w:bdr w:val="nil"/>
          <w:lang w:val="en-US" w:eastAsia="en-GB"/>
        </w:rPr>
        <w:t xml:space="preserve">: </w:t>
      </w:r>
      <w:r w:rsidRPr="00B15B51">
        <w:rPr>
          <w:rFonts w:eastAsia="Arial Unicode MS" w:cs="Arial Unicode MS"/>
          <w:color w:val="000000"/>
          <w:u w:color="000000"/>
          <w:bdr w:val="nil"/>
          <w:lang w:val="en-US" w:eastAsia="en-GB"/>
        </w:rPr>
        <w:t>8 December 2021</w:t>
      </w:r>
    </w:p>
    <w:p w14:paraId="6396FFFD" w14:textId="77777777" w:rsidR="00B15B51" w:rsidRPr="00B15B51" w:rsidRDefault="00B15B51" w:rsidP="00B15B51">
      <w:pPr>
        <w:pBdr>
          <w:top w:val="nil"/>
          <w:left w:val="nil"/>
          <w:bottom w:val="nil"/>
          <w:right w:val="nil"/>
          <w:between w:val="nil"/>
          <w:bar w:val="nil"/>
        </w:pBdr>
        <w:rPr>
          <w:rFonts w:eastAsia="Verdana" w:cs="Times New Roman"/>
          <w:color w:val="000000"/>
          <w:u w:color="000000"/>
          <w:bdr w:val="nil"/>
          <w:lang w:eastAsia="en-GB"/>
        </w:rPr>
      </w:pPr>
    </w:p>
    <w:p w14:paraId="32E7786F" w14:textId="77777777" w:rsidR="00B15B51" w:rsidRPr="00B15B51" w:rsidRDefault="00B15B51" w:rsidP="00B15B51">
      <w:pPr>
        <w:pBdr>
          <w:top w:val="nil"/>
          <w:left w:val="nil"/>
          <w:bottom w:val="nil"/>
          <w:right w:val="nil"/>
          <w:between w:val="nil"/>
          <w:bar w:val="nil"/>
        </w:pBdr>
        <w:rPr>
          <w:rFonts w:eastAsia="Verdana" w:cs="Times New Roman"/>
          <w:b/>
          <w:bCs/>
          <w:color w:val="000000"/>
          <w:u w:color="000000"/>
          <w:bdr w:val="nil"/>
          <w:lang w:eastAsia="en-GB"/>
        </w:rPr>
      </w:pPr>
      <w:r w:rsidRPr="00B15B51">
        <w:rPr>
          <w:rFonts w:eastAsia="Verdana" w:cs="Times New Roman"/>
          <w:b/>
          <w:bCs/>
          <w:color w:val="000000"/>
          <w:u w:color="000000"/>
          <w:bdr w:val="nil"/>
          <w:lang w:val="en-US" w:eastAsia="en-GB"/>
        </w:rPr>
        <w:t>Coram:</w:t>
      </w:r>
      <w:r w:rsidRPr="00B15B51">
        <w:rPr>
          <w:rFonts w:eastAsia="Verdana" w:cs="Times New Roman"/>
          <w:color w:val="000000"/>
          <w:u w:color="000000"/>
          <w:bdr w:val="nil"/>
          <w:lang w:val="en-US" w:eastAsia="en-GB"/>
        </w:rPr>
        <w:t xml:space="preserve"> </w:t>
      </w:r>
      <w:r w:rsidRPr="00B15B51">
        <w:rPr>
          <w:rFonts w:eastAsia="Verdana" w:cs="Times New Roman"/>
          <w:color w:val="000000"/>
          <w:u w:color="000000"/>
          <w:bdr w:val="nil"/>
          <w:lang w:val="de-DE" w:eastAsia="en-GB"/>
        </w:rPr>
        <w:t xml:space="preserve">Kiefel CJ, </w:t>
      </w:r>
      <w:r w:rsidRPr="00B15B51">
        <w:rPr>
          <w:rFonts w:eastAsia="Verdana" w:cs="Times New Roman"/>
          <w:color w:val="000000"/>
          <w:u w:color="000000"/>
          <w:bdr w:val="nil"/>
          <w:lang w:val="en-US" w:eastAsia="en-GB"/>
        </w:rPr>
        <w:t xml:space="preserve">Gageler, </w:t>
      </w:r>
      <w:r w:rsidRPr="00B15B51">
        <w:rPr>
          <w:rFonts w:eastAsia="Verdana" w:cs="Times New Roman"/>
          <w:color w:val="000000"/>
          <w:u w:color="000000"/>
          <w:bdr w:val="nil"/>
          <w:lang w:eastAsia="en-GB"/>
        </w:rPr>
        <w:t>Keane, Gordon</w:t>
      </w:r>
      <w:r w:rsidRPr="00B15B51">
        <w:rPr>
          <w:rFonts w:eastAsia="Verdana" w:cs="Times New Roman"/>
          <w:color w:val="000000"/>
          <w:u w:color="000000"/>
          <w:bdr w:val="nil"/>
          <w:lang w:val="en-US" w:eastAsia="en-GB"/>
        </w:rPr>
        <w:t xml:space="preserve"> and Steward </w:t>
      </w:r>
      <w:r w:rsidRPr="00B15B51">
        <w:rPr>
          <w:rFonts w:eastAsia="Verdana" w:cs="Times New Roman"/>
          <w:color w:val="000000"/>
          <w:u w:color="000000"/>
          <w:bdr w:val="nil"/>
          <w:lang w:eastAsia="en-GB"/>
        </w:rPr>
        <w:t>JJ</w:t>
      </w:r>
    </w:p>
    <w:p w14:paraId="750406E6" w14:textId="77777777" w:rsidR="00B15B51" w:rsidRPr="00B15B51" w:rsidRDefault="00B15B51" w:rsidP="00B15B51">
      <w:pPr>
        <w:pBdr>
          <w:top w:val="nil"/>
          <w:left w:val="nil"/>
          <w:bottom w:val="nil"/>
          <w:right w:val="nil"/>
          <w:between w:val="nil"/>
          <w:bar w:val="nil"/>
        </w:pBdr>
        <w:rPr>
          <w:rFonts w:eastAsia="Verdana"/>
          <w:color w:val="000000"/>
          <w:u w:color="000000"/>
          <w:bdr w:val="nil"/>
          <w:lang w:eastAsia="en-GB"/>
        </w:rPr>
      </w:pPr>
    </w:p>
    <w:p w14:paraId="368997D2" w14:textId="77777777" w:rsidR="00B15B51" w:rsidRPr="00B15B51" w:rsidRDefault="00B15B51" w:rsidP="00B15B51">
      <w:pPr>
        <w:pBdr>
          <w:top w:val="nil"/>
          <w:left w:val="nil"/>
          <w:bottom w:val="nil"/>
          <w:right w:val="nil"/>
          <w:between w:val="nil"/>
          <w:bar w:val="nil"/>
        </w:pBdr>
        <w:rPr>
          <w:rFonts w:eastAsia="Verdana" w:cs="Times New Roman"/>
          <w:b/>
          <w:bCs/>
          <w:color w:val="000000"/>
          <w:u w:color="000000"/>
          <w:bdr w:val="nil"/>
          <w:lang w:eastAsia="en-GB"/>
        </w:rPr>
      </w:pPr>
      <w:r w:rsidRPr="00B15B51">
        <w:rPr>
          <w:rFonts w:eastAsia="Arial Unicode MS" w:cs="Arial Unicode MS"/>
          <w:b/>
          <w:bCs/>
          <w:color w:val="000000"/>
          <w:u w:color="000000"/>
          <w:bdr w:val="nil"/>
          <w:lang w:val="de-DE" w:eastAsia="en-GB"/>
        </w:rPr>
        <w:t>Catchwords:</w:t>
      </w:r>
    </w:p>
    <w:p w14:paraId="57922D47" w14:textId="77777777" w:rsidR="00B15B51" w:rsidRPr="00B15B51" w:rsidRDefault="00B15B51" w:rsidP="00B15B51">
      <w:pPr>
        <w:pBdr>
          <w:top w:val="nil"/>
          <w:left w:val="nil"/>
          <w:bottom w:val="nil"/>
          <w:right w:val="nil"/>
          <w:between w:val="nil"/>
          <w:bar w:val="nil"/>
        </w:pBdr>
        <w:rPr>
          <w:rFonts w:eastAsia="Verdana"/>
          <w:b/>
          <w:bCs/>
          <w:color w:val="000000"/>
          <w:u w:color="000000"/>
          <w:bdr w:val="nil"/>
          <w:lang w:eastAsia="en-GB"/>
        </w:rPr>
      </w:pPr>
    </w:p>
    <w:p w14:paraId="1DDFDC67" w14:textId="77777777" w:rsidR="00B15B51" w:rsidRPr="00B15B51" w:rsidRDefault="00B15B51" w:rsidP="00B15B51">
      <w:pPr>
        <w:pBdr>
          <w:top w:val="nil"/>
          <w:left w:val="nil"/>
          <w:bottom w:val="nil"/>
          <w:right w:val="nil"/>
          <w:between w:val="nil"/>
          <w:bar w:val="nil"/>
        </w:pBdr>
        <w:ind w:left="720"/>
        <w:rPr>
          <w:rFonts w:eastAsia="Verdana"/>
          <w:color w:val="000000"/>
          <w:u w:color="000000"/>
          <w:bdr w:val="nil"/>
          <w:lang w:eastAsia="en-GB"/>
        </w:rPr>
      </w:pPr>
      <w:r w:rsidRPr="00B15B51">
        <w:rPr>
          <w:rFonts w:eastAsia="Verdana"/>
          <w:color w:val="000000"/>
          <w:u w:color="000000"/>
          <w:bdr w:val="nil"/>
          <w:lang w:val="en-US" w:eastAsia="en-GB"/>
        </w:rPr>
        <w:t xml:space="preserve">Criminal law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Jury directions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Right to silence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Where applicant charged with indecently dealing with child between ages 13 and 16 years, contrary to s 321(4) of </w:t>
      </w:r>
      <w:r w:rsidRPr="00B15B51">
        <w:rPr>
          <w:rFonts w:eastAsia="Verdana" w:cs="Times New Roman"/>
          <w:i/>
          <w:color w:val="000000"/>
          <w:u w:color="000000"/>
          <w:bdr w:val="nil"/>
          <w:lang w:eastAsia="en-GB"/>
        </w:rPr>
        <w:t>Criminal Code</w:t>
      </w:r>
      <w:r w:rsidRPr="00B15B51">
        <w:rPr>
          <w:rFonts w:eastAsia="Verdana" w:cs="Times New Roman"/>
          <w:iCs/>
          <w:color w:val="000000"/>
          <w:u w:color="000000"/>
          <w:bdr w:val="nil"/>
          <w:lang w:eastAsia="en-GB"/>
        </w:rPr>
        <w:t xml:space="preserve"> </w:t>
      </w:r>
      <w:r w:rsidRPr="00B15B51">
        <w:rPr>
          <w:rFonts w:eastAsia="Verdana"/>
          <w:color w:val="000000"/>
          <w:u w:color="000000"/>
          <w:bdr w:val="nil"/>
          <w:lang w:val="en-US" w:eastAsia="en-GB"/>
        </w:rPr>
        <w:t xml:space="preserve">(WA)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Where prosecution adduced evidence of investigating police officer, who gave evidence of electronic record of interview in which applicant denied offences and gave alternative account, and tendered record of interview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Where applicant did not give or adduce any evidence at trial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Where applicant submitted prosecution had not proved beyond reasonable doubt all elements of offence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Where trial judge failed to warn jury that applicant</w:t>
      </w:r>
      <w:r w:rsidRPr="00B15B51">
        <w:rPr>
          <w:rFonts w:eastAsia="Verdana"/>
          <w:color w:val="000000"/>
          <w:u w:color="000000"/>
          <w:bdr w:val="nil"/>
          <w:rtl/>
          <w:lang w:eastAsia="en-GB"/>
        </w:rPr>
        <w:t>'</w:t>
      </w:r>
      <w:r w:rsidRPr="00B15B51">
        <w:rPr>
          <w:rFonts w:eastAsia="Verdana"/>
          <w:color w:val="000000"/>
          <w:u w:color="000000"/>
          <w:bdr w:val="nil"/>
          <w:lang w:val="en-US" w:eastAsia="en-GB"/>
        </w:rPr>
        <w:t>s silence could not be used as evidence against him, does not constitute admission, could not be used to fill gaps in prosecution</w:t>
      </w:r>
      <w:r w:rsidRPr="00B15B51">
        <w:rPr>
          <w:rFonts w:eastAsia="Verdana"/>
          <w:color w:val="000000"/>
          <w:u w:color="000000"/>
          <w:bdr w:val="nil"/>
          <w:rtl/>
          <w:lang w:eastAsia="en-GB"/>
        </w:rPr>
        <w:t>'</w:t>
      </w:r>
      <w:r w:rsidRPr="00B15B51">
        <w:rPr>
          <w:rFonts w:eastAsia="Verdana"/>
          <w:color w:val="000000"/>
          <w:u w:color="000000"/>
          <w:bdr w:val="nil"/>
          <w:lang w:val="en-US" w:eastAsia="en-GB"/>
        </w:rPr>
        <w:t>s evidence and could not be used as a make-weight in assessing whether prosecution proved case beyond reasonable doubt (</w:t>
      </w:r>
      <w:r w:rsidRPr="00B15B51">
        <w:rPr>
          <w:rFonts w:eastAsia="Verdana" w:cs="Times New Roman"/>
          <w:iCs/>
          <w:color w:val="000000"/>
          <w:u w:color="000000"/>
          <w:bdr w:val="nil"/>
          <w:lang w:val="it-IT" w:eastAsia="en-GB"/>
        </w:rPr>
        <w:t xml:space="preserve">Azzopardi </w:t>
      </w:r>
      <w:r w:rsidRPr="00B15B51">
        <w:rPr>
          <w:rFonts w:eastAsia="Verdana"/>
          <w:color w:val="000000"/>
          <w:u w:color="000000"/>
          <w:bdr w:val="nil"/>
          <w:lang w:val="fr-FR" w:eastAsia="en-GB"/>
        </w:rPr>
        <w:t xml:space="preserve">direction)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Where majority of WA Court of Appeal held absence of </w:t>
      </w:r>
      <w:r w:rsidRPr="00B15B51">
        <w:rPr>
          <w:rFonts w:eastAsia="Verdana" w:cs="Times New Roman"/>
          <w:iCs/>
          <w:color w:val="000000"/>
          <w:u w:color="000000"/>
          <w:bdr w:val="nil"/>
          <w:lang w:val="it-IT" w:eastAsia="en-GB"/>
        </w:rPr>
        <w:t xml:space="preserve">Azzopardi </w:t>
      </w:r>
      <w:r w:rsidRPr="00B15B51">
        <w:rPr>
          <w:rFonts w:eastAsia="Verdana"/>
          <w:color w:val="000000"/>
          <w:u w:color="000000"/>
          <w:bdr w:val="nil"/>
          <w:lang w:val="en-US" w:eastAsia="en-GB"/>
        </w:rPr>
        <w:t xml:space="preserve">direction not miscarriage of justice </w:t>
      </w:r>
      <w:r w:rsidRPr="00B15B51">
        <w:rPr>
          <w:rFonts w:eastAsia="Verdana"/>
          <w:color w:val="000000"/>
          <w:u w:color="000000"/>
          <w:bdr w:val="nil"/>
          <w:lang w:eastAsia="en-GB"/>
        </w:rPr>
        <w:t xml:space="preserve">– </w:t>
      </w:r>
      <w:r w:rsidRPr="00B15B51">
        <w:rPr>
          <w:rFonts w:eastAsia="Verdana"/>
          <w:color w:val="000000"/>
          <w:u w:color="000000"/>
          <w:bdr w:val="nil"/>
          <w:lang w:val="en-US" w:eastAsia="en-GB"/>
        </w:rPr>
        <w:t xml:space="preserve">Whether miscarriage of justice occurred because of absence of </w:t>
      </w:r>
      <w:r w:rsidRPr="00B15B51">
        <w:rPr>
          <w:rFonts w:eastAsia="Verdana" w:cs="Times New Roman"/>
          <w:iCs/>
          <w:color w:val="000000"/>
          <w:u w:color="000000"/>
          <w:bdr w:val="nil"/>
          <w:lang w:val="it-IT" w:eastAsia="en-GB"/>
        </w:rPr>
        <w:t xml:space="preserve">Azzopardi </w:t>
      </w:r>
      <w:r w:rsidRPr="00B15B51">
        <w:rPr>
          <w:rFonts w:eastAsia="Verdana"/>
          <w:color w:val="000000"/>
          <w:u w:color="000000"/>
          <w:bdr w:val="nil"/>
          <w:lang w:val="fr-FR" w:eastAsia="en-GB"/>
        </w:rPr>
        <w:t xml:space="preserve">direction. </w:t>
      </w:r>
    </w:p>
    <w:p w14:paraId="30172C91" w14:textId="77777777" w:rsidR="00B15B51" w:rsidRPr="00B15B51" w:rsidRDefault="00B15B51" w:rsidP="00B15B51">
      <w:pPr>
        <w:pBdr>
          <w:top w:val="nil"/>
          <w:left w:val="nil"/>
          <w:bottom w:val="nil"/>
          <w:right w:val="nil"/>
          <w:between w:val="nil"/>
          <w:bar w:val="nil"/>
        </w:pBdr>
        <w:ind w:left="720"/>
        <w:rPr>
          <w:rFonts w:eastAsia="Verdana"/>
          <w:color w:val="000000"/>
          <w:u w:color="000000"/>
          <w:bdr w:val="nil"/>
          <w:lang w:eastAsia="en-GB"/>
        </w:rPr>
      </w:pPr>
    </w:p>
    <w:p w14:paraId="041585A7" w14:textId="77777777" w:rsidR="00B15B51" w:rsidRPr="00B15B51" w:rsidRDefault="00B15B51" w:rsidP="00B15B51">
      <w:pPr>
        <w:pBdr>
          <w:top w:val="nil"/>
          <w:left w:val="nil"/>
          <w:bottom w:val="nil"/>
          <w:right w:val="nil"/>
          <w:between w:val="nil"/>
          <w:bar w:val="nil"/>
        </w:pBdr>
        <w:rPr>
          <w:rFonts w:eastAsia="Verdana"/>
          <w:color w:val="000000"/>
          <w:u w:color="000000"/>
          <w:bdr w:val="nil"/>
          <w:lang w:eastAsia="en-GB"/>
        </w:rPr>
      </w:pPr>
      <w:r w:rsidRPr="00B15B51">
        <w:rPr>
          <w:rFonts w:eastAsia="Arial Unicode MS" w:cs="Arial Unicode MS"/>
          <w:b/>
          <w:bCs/>
          <w:color w:val="000000"/>
          <w:u w:color="000000"/>
          <w:bdr w:val="nil"/>
          <w:lang w:val="en-US" w:eastAsia="en-GB"/>
        </w:rPr>
        <w:t>Appealed from WASC (CA):</w:t>
      </w:r>
      <w:r w:rsidRPr="00B15B51">
        <w:rPr>
          <w:rFonts w:eastAsia="Arial Unicode MS" w:cs="Arial Unicode MS"/>
          <w:color w:val="000000"/>
          <w:u w:color="000000"/>
          <w:bdr w:val="nil"/>
          <w:lang w:eastAsia="en-GB"/>
        </w:rPr>
        <w:t xml:space="preserve"> </w:t>
      </w:r>
      <w:hyperlink r:id="rId16" w:history="1">
        <w:r w:rsidRPr="00B15B51">
          <w:rPr>
            <w:rFonts w:eastAsia="Arial Unicode MS" w:cs="Arial Unicode MS"/>
            <w:color w:val="0000FF"/>
            <w:u w:val="single" w:color="0000FF"/>
            <w:bdr w:val="nil"/>
            <w:lang w:val="en-US" w:eastAsia="en-GB"/>
          </w:rPr>
          <w:t>[2020] WASCA 139</w:t>
        </w:r>
      </w:hyperlink>
    </w:p>
    <w:p w14:paraId="48B51C61" w14:textId="77777777" w:rsidR="00B15B51" w:rsidRPr="00B15B51" w:rsidRDefault="00B15B51" w:rsidP="00B15B51"/>
    <w:p w14:paraId="670E7E5E" w14:textId="3DF6710C" w:rsidR="00B15B51" w:rsidRDefault="00B15B51" w:rsidP="00B15B51">
      <w:pPr>
        <w:pStyle w:val="Body"/>
      </w:pPr>
      <w:r>
        <w:rPr>
          <w:rStyle w:val="PageNumber"/>
          <w:rFonts w:eastAsia="Arial Unicode MS" w:cs="Arial Unicode MS"/>
          <w:b/>
          <w:bCs/>
          <w:lang w:val="en-US"/>
        </w:rPr>
        <w:t>Held:</w:t>
      </w:r>
      <w:r>
        <w:rPr>
          <w:rFonts w:eastAsia="Arial Unicode MS" w:cs="Arial Unicode MS"/>
          <w:lang w:val="en-US"/>
        </w:rPr>
        <w:t xml:space="preserve"> </w:t>
      </w:r>
      <w:r w:rsidR="00435DF6">
        <w:rPr>
          <w:rFonts w:eastAsia="Arial Unicode MS" w:cs="Arial Unicode MS"/>
          <w:lang w:val="en-US"/>
        </w:rPr>
        <w:t>Application for special leave to appeal</w:t>
      </w:r>
      <w:r>
        <w:rPr>
          <w:rFonts w:eastAsia="Arial Unicode MS" w:cs="Arial Unicode MS"/>
          <w:lang w:val="en-US"/>
        </w:rPr>
        <w:t xml:space="preserve"> refused. </w:t>
      </w:r>
    </w:p>
    <w:p w14:paraId="3212C0C7" w14:textId="77777777" w:rsidR="00B15B51" w:rsidRPr="00B15B51" w:rsidRDefault="00B15B51" w:rsidP="00B15B51"/>
    <w:p w14:paraId="147A69F6" w14:textId="77777777" w:rsidR="00B15B51" w:rsidRPr="00B15B51" w:rsidRDefault="00CA41BE" w:rsidP="00B15B51">
      <w:hyperlink w:anchor="TOP" w:history="1">
        <w:r w:rsidR="00B15B51" w:rsidRPr="00B15B51">
          <w:rPr>
            <w:rFonts w:cs="Arial"/>
            <w:bCs/>
            <w:noProof/>
            <w:color w:val="0000FF"/>
            <w:u w:val="single"/>
          </w:rPr>
          <w:t>Return to Top</w:t>
        </w:r>
      </w:hyperlink>
    </w:p>
    <w:p w14:paraId="0FABFBE0" w14:textId="77777777" w:rsidR="0029101D" w:rsidRPr="004E7695" w:rsidRDefault="0029101D" w:rsidP="0029101D">
      <w:pPr>
        <w:pStyle w:val="Divider2"/>
        <w:pBdr>
          <w:bottom w:val="double" w:sz="6" w:space="0" w:color="auto"/>
        </w:pBdr>
      </w:pPr>
      <w:bookmarkStart w:id="39" w:name="_Edwards_v_The_1"/>
      <w:bookmarkEnd w:id="39"/>
    </w:p>
    <w:p w14:paraId="53EA798B" w14:textId="77777777" w:rsidR="0029101D" w:rsidRDefault="0029101D" w:rsidP="0029101D"/>
    <w:p w14:paraId="6545BA09" w14:textId="77777777" w:rsidR="0029101D" w:rsidRDefault="00DB4433" w:rsidP="0029101D">
      <w:pPr>
        <w:pStyle w:val="Heading2"/>
      </w:pPr>
      <w:r>
        <w:t>Criminal Practice</w:t>
      </w:r>
    </w:p>
    <w:p w14:paraId="3EFEE4BB" w14:textId="77777777" w:rsidR="00EA0D2A" w:rsidRDefault="00EA0D2A" w:rsidP="00EA0D2A"/>
    <w:p w14:paraId="63B96D59" w14:textId="6E2E5A0A" w:rsidR="00CF2E84" w:rsidRDefault="00CF2E84" w:rsidP="00CF2E84">
      <w:pPr>
        <w:pStyle w:val="Heading3"/>
      </w:pPr>
      <w:bookmarkStart w:id="40" w:name="_Orreal_v_The"/>
      <w:bookmarkEnd w:id="40"/>
      <w:proofErr w:type="spellStart"/>
      <w:r>
        <w:rPr>
          <w:rFonts w:eastAsia="Arial Unicode MS" w:cs="Arial Unicode MS"/>
          <w:lang w:val="en-US"/>
        </w:rPr>
        <w:t>Orreal</w:t>
      </w:r>
      <w:proofErr w:type="spellEnd"/>
      <w:r>
        <w:rPr>
          <w:rFonts w:eastAsia="Arial Unicode MS" w:cs="Arial Unicode MS"/>
          <w:lang w:val="en-US"/>
        </w:rPr>
        <w:t xml:space="preserve"> v The Queen</w:t>
      </w:r>
    </w:p>
    <w:p w14:paraId="5BA4D575" w14:textId="77777777" w:rsidR="00CF2E84" w:rsidRDefault="00CA41BE" w:rsidP="00CF2E84">
      <w:pPr>
        <w:pStyle w:val="Body"/>
      </w:pPr>
      <w:hyperlink r:id="rId17" w:history="1">
        <w:r w:rsidR="00CF2E84">
          <w:rPr>
            <w:rStyle w:val="Hyperlink1"/>
            <w:rFonts w:eastAsia="Arial Unicode MS" w:cs="Arial Unicode MS"/>
          </w:rPr>
          <w:t>B25/2021</w:t>
        </w:r>
      </w:hyperlink>
      <w:r w:rsidR="00CF2E84">
        <w:rPr>
          <w:rStyle w:val="PageNumber"/>
          <w:rFonts w:eastAsia="Arial Unicode MS" w:cs="Arial Unicode MS"/>
          <w:b/>
          <w:bCs/>
        </w:rPr>
        <w:t>:</w:t>
      </w:r>
      <w:r w:rsidR="00CF2E84">
        <w:rPr>
          <w:rFonts w:eastAsia="Arial Unicode MS" w:cs="Arial Unicode MS"/>
        </w:rPr>
        <w:t xml:space="preserve"> </w:t>
      </w:r>
      <w:hyperlink r:id="rId18" w:history="1">
        <w:r w:rsidR="00CF2E84">
          <w:rPr>
            <w:rStyle w:val="Link"/>
            <w:rFonts w:eastAsia="Arial Unicode MS" w:cs="Arial Unicode MS"/>
            <w:lang w:val="en-US"/>
          </w:rPr>
          <w:t>[2021] HCA 44</w:t>
        </w:r>
      </w:hyperlink>
    </w:p>
    <w:p w14:paraId="5D9DD972" w14:textId="77777777" w:rsidR="00CF2E84" w:rsidRDefault="00CF2E84" w:rsidP="00CF2E84">
      <w:pPr>
        <w:pStyle w:val="Body"/>
      </w:pPr>
    </w:p>
    <w:p w14:paraId="0BABD27E" w14:textId="77777777" w:rsidR="00CF2E84" w:rsidRDefault="00CF2E84" w:rsidP="00CF2E84">
      <w:pPr>
        <w:pStyle w:val="Body"/>
      </w:pPr>
      <w:r>
        <w:rPr>
          <w:rStyle w:val="PageNumber"/>
          <w:rFonts w:eastAsia="Arial Unicode MS" w:cs="Arial Unicode MS"/>
          <w:b/>
          <w:bCs/>
          <w:lang w:val="en-US"/>
        </w:rPr>
        <w:t>Judgment delivered</w:t>
      </w:r>
      <w:r>
        <w:rPr>
          <w:rStyle w:val="PageNumber"/>
          <w:rFonts w:eastAsia="Arial Unicode MS" w:cs="Arial Unicode MS"/>
          <w:b/>
          <w:bCs/>
        </w:rPr>
        <w:t>:</w:t>
      </w:r>
      <w:r>
        <w:rPr>
          <w:rFonts w:eastAsia="Arial Unicode MS" w:cs="Arial Unicode MS"/>
        </w:rPr>
        <w:t xml:space="preserve"> </w:t>
      </w:r>
      <w:r>
        <w:rPr>
          <w:rFonts w:eastAsia="Arial Unicode MS" w:cs="Arial Unicode MS"/>
          <w:lang w:val="en-US"/>
        </w:rPr>
        <w:t>16 December 2021</w:t>
      </w:r>
    </w:p>
    <w:p w14:paraId="59B6EAB6" w14:textId="77777777" w:rsidR="00CF2E84" w:rsidRDefault="00CF2E84" w:rsidP="00CF2E84">
      <w:pPr>
        <w:pStyle w:val="Body"/>
      </w:pPr>
    </w:p>
    <w:p w14:paraId="59573822" w14:textId="77777777" w:rsidR="00CF2E84" w:rsidRDefault="00CF2E84" w:rsidP="00CF2E84">
      <w:pPr>
        <w:pStyle w:val="Body"/>
      </w:pPr>
      <w:r>
        <w:rPr>
          <w:rStyle w:val="PageNumber"/>
          <w:rFonts w:eastAsia="Arial Unicode MS" w:cs="Arial Unicode MS"/>
          <w:b/>
          <w:bCs/>
          <w:lang w:val="pt-PT"/>
        </w:rPr>
        <w:t xml:space="preserve">Coram: </w:t>
      </w:r>
      <w:r>
        <w:rPr>
          <w:rFonts w:eastAsia="Arial Unicode MS" w:cs="Arial Unicode MS"/>
          <w:lang w:val="en-US"/>
        </w:rPr>
        <w:t>Kiefel CJ, Keane, Gordon, Steward, Gleeson JJ</w:t>
      </w:r>
    </w:p>
    <w:p w14:paraId="02115F66" w14:textId="77777777" w:rsidR="00CF2E84" w:rsidRDefault="00CF2E84" w:rsidP="00CF2E84">
      <w:pPr>
        <w:pStyle w:val="Body"/>
      </w:pPr>
    </w:p>
    <w:p w14:paraId="6F8586DF" w14:textId="77777777" w:rsidR="00CF2E84" w:rsidRDefault="00CF2E84" w:rsidP="00CF2E84">
      <w:pPr>
        <w:pStyle w:val="Body"/>
        <w:rPr>
          <w:rStyle w:val="PageNumber"/>
          <w:b/>
          <w:bCs/>
        </w:rPr>
      </w:pPr>
      <w:r>
        <w:rPr>
          <w:rStyle w:val="PageNumber"/>
          <w:rFonts w:eastAsia="Arial Unicode MS" w:cs="Arial Unicode MS"/>
          <w:b/>
          <w:bCs/>
          <w:lang w:val="de-DE"/>
        </w:rPr>
        <w:t>Catchwords:</w:t>
      </w:r>
    </w:p>
    <w:p w14:paraId="70940967" w14:textId="77777777" w:rsidR="00CF2E84" w:rsidRDefault="00CF2E84" w:rsidP="00CF2E84">
      <w:pPr>
        <w:pStyle w:val="Body"/>
        <w:rPr>
          <w:b/>
          <w:bCs/>
        </w:rPr>
      </w:pPr>
    </w:p>
    <w:p w14:paraId="7A39B704" w14:textId="4F981512" w:rsidR="00CF2E84" w:rsidRDefault="00CF2E84" w:rsidP="00CF2E84">
      <w:pPr>
        <w:pStyle w:val="Catchwords0"/>
      </w:pPr>
      <w:r>
        <w:t>Criminal practice – Appeal – Miscarriage of justice – Application of proviso that no substantial miscarriage of justice actually occurred – Where appellant convicted of unlawfully and indecently dealing with child under age of 16 years and rape – Where evidence admitted by consent that both appellant and complainant tested positive for herpes simplex virus type 1 (</w:t>
      </w:r>
      <w:r w:rsidR="00F55CB6">
        <w:t>"</w:t>
      </w:r>
      <w:r>
        <w:t>impugned evidence</w:t>
      </w:r>
      <w:r w:rsidR="00F55CB6">
        <w:t>"</w:t>
      </w:r>
      <w:r>
        <w:t xml:space="preserve">) – Where impugned evidence irrelevant and inadmissible – Where Court of Appeal found miscarriage of justice because trial judge failed to direct jury to disregard impugned evidence in its entirety – Where Court of </w:t>
      </w:r>
      <w:r>
        <w:lastRenderedPageBreak/>
        <w:t>Appeal applied proviso because it concluded impugned evidence could not have impacted jury</w:t>
      </w:r>
      <w:r w:rsidR="00F55CB6">
        <w:t>'</w:t>
      </w:r>
      <w:r>
        <w:t>s assessment of reliability or credibility of complainant – Whether no substantial miscarriage of justice had actually occurred.</w:t>
      </w:r>
    </w:p>
    <w:p w14:paraId="132F0560" w14:textId="77777777" w:rsidR="00CF2E84" w:rsidRDefault="00CF2E84" w:rsidP="00CF2E84">
      <w:pPr>
        <w:pStyle w:val="Catchwords0"/>
      </w:pPr>
    </w:p>
    <w:p w14:paraId="0DEDDD2A" w14:textId="31473ED5" w:rsidR="00CF2E84" w:rsidRDefault="00CF2E84" w:rsidP="00CF2E84">
      <w:pPr>
        <w:pStyle w:val="Catchwords0"/>
      </w:pPr>
      <w:r>
        <w:t xml:space="preserve">Words and phrases – </w:t>
      </w:r>
      <w:r w:rsidR="00F55CB6">
        <w:t>"</w:t>
      </w:r>
      <w:r>
        <w:t>contested credibility</w:t>
      </w:r>
      <w:r w:rsidR="00F55CB6">
        <w:t>"</w:t>
      </w:r>
      <w:r>
        <w:t xml:space="preserve">, </w:t>
      </w:r>
      <w:r w:rsidR="00F55CB6">
        <w:t>"</w:t>
      </w:r>
      <w:r>
        <w:t>jury</w:t>
      </w:r>
      <w:r w:rsidR="00F55CB6">
        <w:t>'</w:t>
      </w:r>
      <w:r>
        <w:t>s assessment of the reliability or credibility of the complainant</w:t>
      </w:r>
      <w:r w:rsidR="00F55CB6">
        <w:t>"</w:t>
      </w:r>
      <w:r>
        <w:t xml:space="preserve">, </w:t>
      </w:r>
      <w:r w:rsidR="00F55CB6">
        <w:t>"</w:t>
      </w:r>
      <w:r>
        <w:t>miscarriage of justice</w:t>
      </w:r>
      <w:r w:rsidR="00F55CB6">
        <w:t>"</w:t>
      </w:r>
      <w:r>
        <w:t xml:space="preserve">, </w:t>
      </w:r>
      <w:r w:rsidR="00F55CB6">
        <w:t>"</w:t>
      </w:r>
      <w:r>
        <w:t>natural limitations</w:t>
      </w:r>
      <w:r w:rsidR="00F55CB6">
        <w:t>"</w:t>
      </w:r>
      <w:r>
        <w:t xml:space="preserve">, </w:t>
      </w:r>
      <w:r w:rsidR="00F55CB6">
        <w:t>"</w:t>
      </w:r>
      <w:r>
        <w:t>nature and effect of the error</w:t>
      </w:r>
      <w:r w:rsidR="00F55CB6">
        <w:t>"</w:t>
      </w:r>
      <w:r>
        <w:t xml:space="preserve">, </w:t>
      </w:r>
      <w:r w:rsidR="00F55CB6">
        <w:t>"</w:t>
      </w:r>
      <w:r>
        <w:t>proviso</w:t>
      </w:r>
      <w:r w:rsidR="00F55CB6">
        <w:t>"</w:t>
      </w:r>
      <w:r>
        <w:t xml:space="preserve">, </w:t>
      </w:r>
      <w:r w:rsidR="00F55CB6">
        <w:t>"</w:t>
      </w:r>
      <w:r>
        <w:t>substantial miscarriage of justice</w:t>
      </w:r>
      <w:r w:rsidR="00F55CB6">
        <w:t>"</w:t>
      </w:r>
      <w:r>
        <w:t>.</w:t>
      </w:r>
    </w:p>
    <w:p w14:paraId="794A4AF4" w14:textId="77777777" w:rsidR="00CF2E84" w:rsidRDefault="00CF2E84" w:rsidP="00CF2E84">
      <w:pPr>
        <w:pStyle w:val="Catchwords0"/>
      </w:pPr>
    </w:p>
    <w:p w14:paraId="322A6369" w14:textId="77777777" w:rsidR="00CF2E84" w:rsidRDefault="00CF2E84" w:rsidP="00CF2E84">
      <w:pPr>
        <w:pStyle w:val="Catchwords0"/>
      </w:pPr>
      <w:r w:rsidRPr="00490A3F">
        <w:rPr>
          <w:rStyle w:val="PageNumber"/>
          <w:i/>
        </w:rPr>
        <w:t>Criminal Code</w:t>
      </w:r>
      <w:r>
        <w:rPr>
          <w:lang w:val="it-IT"/>
        </w:rPr>
        <w:t xml:space="preserve"> (Qld) </w:t>
      </w:r>
      <w:r>
        <w:t>– s 668E(1A).</w:t>
      </w:r>
    </w:p>
    <w:p w14:paraId="1F3474DC" w14:textId="77777777" w:rsidR="00CF2E84" w:rsidRDefault="00CF2E84" w:rsidP="00CF2E84">
      <w:pPr>
        <w:pStyle w:val="Body"/>
        <w:ind w:left="720"/>
      </w:pPr>
    </w:p>
    <w:p w14:paraId="3A73DADD" w14:textId="72AB502A" w:rsidR="00CF2E84" w:rsidRDefault="00CF2E84" w:rsidP="00CF2E84">
      <w:pPr>
        <w:pStyle w:val="Body"/>
      </w:pPr>
      <w:r>
        <w:rPr>
          <w:rStyle w:val="PageNumber"/>
          <w:rFonts w:eastAsia="Arial Unicode MS" w:cs="Arial Unicode MS"/>
          <w:b/>
          <w:bCs/>
          <w:lang w:val="en-US"/>
        </w:rPr>
        <w:t>Appealed from QSC (CA):</w:t>
      </w:r>
      <w:r>
        <w:rPr>
          <w:rFonts w:eastAsia="Arial Unicode MS" w:cs="Arial Unicode MS"/>
        </w:rPr>
        <w:t xml:space="preserve"> </w:t>
      </w:r>
      <w:hyperlink r:id="rId19" w:history="1">
        <w:r>
          <w:rPr>
            <w:rStyle w:val="Link"/>
            <w:rFonts w:eastAsia="Arial Unicode MS" w:cs="Arial Unicode MS"/>
            <w:lang w:val="pt-PT"/>
          </w:rPr>
          <w:t>[2020] QCA 95</w:t>
        </w:r>
      </w:hyperlink>
    </w:p>
    <w:p w14:paraId="09A019F1" w14:textId="77777777" w:rsidR="00CF2E84" w:rsidRDefault="00CF2E84" w:rsidP="00CF2E84">
      <w:pPr>
        <w:pStyle w:val="Body"/>
      </w:pPr>
    </w:p>
    <w:p w14:paraId="5E0FFB3B" w14:textId="77777777" w:rsidR="00CF2E84" w:rsidRDefault="00CF2E84" w:rsidP="00CF2E84">
      <w:pPr>
        <w:pStyle w:val="Body"/>
      </w:pPr>
      <w:r>
        <w:rPr>
          <w:rStyle w:val="PageNumber"/>
          <w:rFonts w:eastAsia="Arial Unicode MS" w:cs="Arial Unicode MS"/>
          <w:b/>
          <w:bCs/>
          <w:lang w:val="en-US"/>
        </w:rPr>
        <w:t>Held:</w:t>
      </w:r>
      <w:r>
        <w:rPr>
          <w:rFonts w:eastAsia="Arial Unicode MS" w:cs="Arial Unicode MS"/>
          <w:lang w:val="en-US"/>
        </w:rPr>
        <w:t xml:space="preserve"> Appeal allowed. </w:t>
      </w:r>
    </w:p>
    <w:p w14:paraId="5514225D" w14:textId="77777777" w:rsidR="00EA0D2A" w:rsidRPr="004E7695" w:rsidRDefault="00EA0D2A" w:rsidP="00EA0D2A"/>
    <w:p w14:paraId="00772C2C" w14:textId="77777777" w:rsidR="00EA0D2A" w:rsidRDefault="00CA41BE" w:rsidP="00EA0D2A">
      <w:hyperlink w:anchor="TOP" w:history="1">
        <w:r w:rsidR="00EA0D2A" w:rsidRPr="004E7695">
          <w:rPr>
            <w:rStyle w:val="Hyperlink"/>
            <w:rFonts w:cs="Verdana"/>
            <w:bCs/>
          </w:rPr>
          <w:t>Return to Top</w:t>
        </w:r>
      </w:hyperlink>
    </w:p>
    <w:p w14:paraId="793935DB" w14:textId="77777777" w:rsidR="007E10D4" w:rsidRPr="004E7695" w:rsidRDefault="007E10D4" w:rsidP="007E10D4">
      <w:pPr>
        <w:pStyle w:val="Divider2"/>
        <w:pBdr>
          <w:bottom w:val="double" w:sz="6" w:space="0" w:color="auto"/>
        </w:pBdr>
      </w:pPr>
    </w:p>
    <w:p w14:paraId="1429CAF0" w14:textId="77777777" w:rsidR="00027B79" w:rsidRDefault="00027B79" w:rsidP="00027B79"/>
    <w:p w14:paraId="225B0B04" w14:textId="1DEEF149" w:rsidR="00027B79" w:rsidRDefault="00027B79" w:rsidP="00027B79">
      <w:pPr>
        <w:pStyle w:val="Heading2"/>
      </w:pPr>
      <w:r>
        <w:t>Damages</w:t>
      </w:r>
    </w:p>
    <w:p w14:paraId="43686676" w14:textId="77777777" w:rsidR="00027B79" w:rsidRDefault="00027B79" w:rsidP="00027B79"/>
    <w:p w14:paraId="172F895F" w14:textId="77777777" w:rsidR="00027B79" w:rsidRDefault="00027B79" w:rsidP="00027B79">
      <w:pPr>
        <w:pStyle w:val="Heading3"/>
      </w:pPr>
      <w:bookmarkStart w:id="41" w:name="_Arsalan_v_Rixon;"/>
      <w:bookmarkEnd w:id="41"/>
      <w:r>
        <w:rPr>
          <w:rFonts w:eastAsia="Arial Unicode MS" w:cs="Arial Unicode MS"/>
        </w:rPr>
        <w:t xml:space="preserve">Arsalan v </w:t>
      </w:r>
      <w:proofErr w:type="spellStart"/>
      <w:r>
        <w:rPr>
          <w:rFonts w:eastAsia="Arial Unicode MS" w:cs="Arial Unicode MS"/>
        </w:rPr>
        <w:t>Rixon</w:t>
      </w:r>
      <w:proofErr w:type="spellEnd"/>
      <w:r>
        <w:rPr>
          <w:rFonts w:eastAsia="Arial Unicode MS" w:cs="Arial Unicode MS"/>
        </w:rPr>
        <w:t xml:space="preserve">; Nguyen v </w:t>
      </w:r>
      <w:proofErr w:type="spellStart"/>
      <w:r>
        <w:rPr>
          <w:rFonts w:eastAsia="Arial Unicode MS" w:cs="Arial Unicode MS"/>
        </w:rPr>
        <w:t>Cassim</w:t>
      </w:r>
      <w:proofErr w:type="spellEnd"/>
    </w:p>
    <w:p w14:paraId="15B5C673" w14:textId="77777777" w:rsidR="00027B79" w:rsidRDefault="00CA41BE" w:rsidP="00027B79">
      <w:pPr>
        <w:pStyle w:val="Body"/>
      </w:pPr>
      <w:hyperlink r:id="rId20" w:history="1">
        <w:r w:rsidR="00027B79">
          <w:rPr>
            <w:rStyle w:val="Hyperlink1"/>
            <w:rFonts w:eastAsia="Arial Unicode MS" w:cs="Arial Unicode MS"/>
          </w:rPr>
          <w:t>S35/2021; S36/2021</w:t>
        </w:r>
      </w:hyperlink>
      <w:r w:rsidR="00027B79">
        <w:rPr>
          <w:rStyle w:val="PageNumber"/>
          <w:rFonts w:eastAsia="Arial Unicode MS" w:cs="Arial Unicode MS"/>
          <w:b/>
          <w:bCs/>
        </w:rPr>
        <w:t>:</w:t>
      </w:r>
      <w:r w:rsidR="00027B79">
        <w:rPr>
          <w:rFonts w:eastAsia="Arial Unicode MS" w:cs="Arial Unicode MS"/>
        </w:rPr>
        <w:t xml:space="preserve"> </w:t>
      </w:r>
      <w:hyperlink r:id="rId21" w:history="1">
        <w:r w:rsidR="00027B79">
          <w:rPr>
            <w:rStyle w:val="Link"/>
            <w:rFonts w:eastAsia="Arial Unicode MS" w:cs="Arial Unicode MS"/>
            <w:lang w:val="en-US"/>
          </w:rPr>
          <w:t>[2021] HCA 40</w:t>
        </w:r>
      </w:hyperlink>
      <w:r w:rsidR="00027B79">
        <w:rPr>
          <w:rFonts w:eastAsia="Arial Unicode MS" w:cs="Arial Unicode MS"/>
          <w:lang w:val="en-US"/>
        </w:rPr>
        <w:t xml:space="preserve"> </w:t>
      </w:r>
    </w:p>
    <w:p w14:paraId="798AE172" w14:textId="77777777" w:rsidR="00027B79" w:rsidRDefault="00027B79" w:rsidP="00027B79">
      <w:pPr>
        <w:pStyle w:val="Body"/>
      </w:pPr>
    </w:p>
    <w:p w14:paraId="5FF7D10B" w14:textId="77777777" w:rsidR="00027B79" w:rsidRDefault="00027B79" w:rsidP="00027B79">
      <w:pPr>
        <w:pStyle w:val="Body"/>
      </w:pPr>
      <w:r>
        <w:rPr>
          <w:rStyle w:val="PageNumber"/>
          <w:rFonts w:eastAsia="Arial Unicode MS" w:cs="Arial Unicode MS"/>
          <w:b/>
          <w:bCs/>
          <w:lang w:val="en-US"/>
        </w:rPr>
        <w:t xml:space="preserve">Judgment delivered: </w:t>
      </w:r>
      <w:r>
        <w:rPr>
          <w:rStyle w:val="PageNumber"/>
          <w:rFonts w:eastAsia="Arial Unicode MS" w:cs="Arial Unicode MS"/>
          <w:lang w:val="en-US"/>
        </w:rPr>
        <w:t>8 December 2021</w:t>
      </w:r>
    </w:p>
    <w:p w14:paraId="411B6BF0" w14:textId="77777777" w:rsidR="00027B79" w:rsidRDefault="00027B79" w:rsidP="00027B79">
      <w:pPr>
        <w:pStyle w:val="Body"/>
      </w:pPr>
    </w:p>
    <w:p w14:paraId="5408A0F7" w14:textId="77777777" w:rsidR="00027B79" w:rsidRDefault="00027B79" w:rsidP="00027B79">
      <w:pPr>
        <w:pStyle w:val="Body"/>
      </w:pPr>
      <w:r>
        <w:rPr>
          <w:rStyle w:val="PageNumber"/>
          <w:rFonts w:eastAsia="Arial Unicode MS" w:cs="Arial Unicode MS"/>
          <w:b/>
          <w:bCs/>
          <w:lang w:val="pt-PT"/>
        </w:rPr>
        <w:t xml:space="preserve">Coram: </w:t>
      </w:r>
      <w:r>
        <w:rPr>
          <w:rFonts w:eastAsia="Arial Unicode MS" w:cs="Arial Unicode MS"/>
          <w:lang w:val="en-US"/>
        </w:rPr>
        <w:t>Kiefel CJ, Gageler, Keane, Edelman and Steward JJ</w:t>
      </w:r>
    </w:p>
    <w:p w14:paraId="6A140835" w14:textId="77777777" w:rsidR="00027B79" w:rsidRDefault="00027B79" w:rsidP="00027B79">
      <w:pPr>
        <w:pStyle w:val="Body"/>
      </w:pPr>
    </w:p>
    <w:p w14:paraId="1D8BC959" w14:textId="77777777" w:rsidR="00027B79" w:rsidRDefault="00027B79" w:rsidP="00027B79">
      <w:pPr>
        <w:pStyle w:val="Body"/>
        <w:rPr>
          <w:rStyle w:val="PageNumber"/>
          <w:b/>
          <w:bCs/>
        </w:rPr>
      </w:pPr>
      <w:r>
        <w:rPr>
          <w:rStyle w:val="PageNumber"/>
          <w:rFonts w:eastAsia="Arial Unicode MS" w:cs="Arial Unicode MS"/>
          <w:b/>
          <w:bCs/>
          <w:lang w:val="de-DE"/>
        </w:rPr>
        <w:t>Catchwords:</w:t>
      </w:r>
    </w:p>
    <w:p w14:paraId="16B82AFC" w14:textId="77777777" w:rsidR="00027B79" w:rsidRDefault="00027B79" w:rsidP="00027B79">
      <w:pPr>
        <w:pStyle w:val="Body"/>
      </w:pPr>
    </w:p>
    <w:p w14:paraId="3255BC3F" w14:textId="77777777" w:rsidR="00027B79" w:rsidRDefault="00027B79" w:rsidP="00027B79">
      <w:pPr>
        <w:pStyle w:val="Catchwords0"/>
      </w:pPr>
      <w:r>
        <w:t xml:space="preserve">Damages – Torts – </w:t>
      </w:r>
      <w:r>
        <w:rPr>
          <w:lang w:val="it-IT"/>
        </w:rPr>
        <w:t xml:space="preserve">Negligence </w:t>
      </w:r>
      <w:r>
        <w:t>– Damage to chattels – Consequential loss – Physical inconvenience and loss of amenity of use – Where respondents owned prestige vehicles – Where prestige vehicles negligently damaged and unavailable during periods of repair – Where appellants liable for costs of repairing vehicles – Where respondents deprived of use of prestige vehicles including enjoyment of various functions – Where respondents incurred costs of hiring replacement vehicles of equivalent value to damaged vehicles – Whether costs of hiring replacement vehicles recoverable as damages – Whether respondents required to prove need for prestige replacement vehicles – Whether hiring replacement vehicles of equivalent value constitutes acts taken to mitigate loss – Whether hiring replacement vehicles of equivalent value unreasonable.</w:t>
      </w:r>
    </w:p>
    <w:p w14:paraId="1E23874B" w14:textId="77777777" w:rsidR="00027B79" w:rsidRDefault="00027B79" w:rsidP="00027B79">
      <w:pPr>
        <w:pStyle w:val="Catchwords0"/>
      </w:pPr>
    </w:p>
    <w:p w14:paraId="540A09E2" w14:textId="77777777" w:rsidR="00027B79" w:rsidRDefault="00027B79" w:rsidP="00027B79">
      <w:pPr>
        <w:pStyle w:val="Catchwords0"/>
      </w:pPr>
      <w:r>
        <w:t xml:space="preserve">Words and phrases – "act in mitigation", "compensatory principle", "concept of need", "consequential loss", "costs incurred in mitigation", "costs of hire", "equivalent replacement vehicle", "equivalent value", "heads of damage", "loss of amenity of use ", "loss of pleasure or enjoyment", "luxury vehicle", "mitigation of loss", "negligent damage to a chattel", "physical inconvenience", "prestige </w:t>
      </w:r>
      <w:r>
        <w:lastRenderedPageBreak/>
        <w:t>vehicle", "proof of loss", "reasonable hire costs", "replacement vehicle".</w:t>
      </w:r>
    </w:p>
    <w:p w14:paraId="202A0170" w14:textId="77777777" w:rsidR="00027B79" w:rsidRDefault="00027B79" w:rsidP="00027B79">
      <w:pPr>
        <w:pStyle w:val="Body"/>
      </w:pPr>
    </w:p>
    <w:p w14:paraId="0685F378" w14:textId="77777777" w:rsidR="00027B79" w:rsidRDefault="00027B79" w:rsidP="00027B79">
      <w:pPr>
        <w:pStyle w:val="Body"/>
      </w:pPr>
      <w:r>
        <w:rPr>
          <w:rStyle w:val="PageNumber"/>
          <w:rFonts w:eastAsia="Arial Unicode MS" w:cs="Arial Unicode MS"/>
          <w:b/>
          <w:bCs/>
          <w:lang w:val="en-US"/>
        </w:rPr>
        <w:t xml:space="preserve">Appealed from NSWSC (CA): </w:t>
      </w:r>
      <w:hyperlink r:id="rId22" w:history="1">
        <w:r>
          <w:rPr>
            <w:rStyle w:val="Link"/>
            <w:rFonts w:eastAsia="Arial Unicode MS" w:cs="Arial Unicode MS"/>
            <w:lang w:val="en-US"/>
          </w:rPr>
          <w:t>[2020] NSWCA 115</w:t>
        </w:r>
      </w:hyperlink>
      <w:r>
        <w:rPr>
          <w:rFonts w:eastAsia="Arial Unicode MS" w:cs="Arial Unicode MS"/>
        </w:rPr>
        <w:t>; (2020) 92 MVR 366</w:t>
      </w:r>
    </w:p>
    <w:p w14:paraId="5BD9E489" w14:textId="77777777" w:rsidR="00027B79" w:rsidRDefault="00027B79" w:rsidP="00027B79">
      <w:pPr>
        <w:pStyle w:val="Body"/>
      </w:pPr>
    </w:p>
    <w:p w14:paraId="51214079" w14:textId="2F8584FE" w:rsidR="00027B79" w:rsidRDefault="00027B79" w:rsidP="00027B79">
      <w:pPr>
        <w:pStyle w:val="Body"/>
      </w:pPr>
      <w:r>
        <w:rPr>
          <w:rStyle w:val="PageNumber"/>
          <w:rFonts w:eastAsia="Arial Unicode MS" w:cs="Arial Unicode MS"/>
          <w:b/>
          <w:bCs/>
          <w:lang w:val="en-US"/>
        </w:rPr>
        <w:t>Held</w:t>
      </w:r>
      <w:r>
        <w:rPr>
          <w:rFonts w:eastAsia="Arial Unicode MS" w:cs="Arial Unicode MS"/>
          <w:lang w:val="en-US"/>
        </w:rPr>
        <w:t>: Appeal</w:t>
      </w:r>
      <w:r w:rsidR="00B15B51">
        <w:rPr>
          <w:rFonts w:eastAsia="Arial Unicode MS" w:cs="Arial Unicode MS"/>
          <w:lang w:val="en-US"/>
        </w:rPr>
        <w:t>s</w:t>
      </w:r>
      <w:r>
        <w:rPr>
          <w:rFonts w:eastAsia="Arial Unicode MS" w:cs="Arial Unicode MS"/>
          <w:lang w:val="en-US"/>
        </w:rPr>
        <w:t xml:space="preserve"> dismissed with costs. </w:t>
      </w:r>
    </w:p>
    <w:p w14:paraId="03B34098" w14:textId="77777777" w:rsidR="00027B79" w:rsidRPr="004E7695" w:rsidRDefault="00027B79" w:rsidP="00027B79"/>
    <w:p w14:paraId="115FD2A8" w14:textId="24212F9B" w:rsidR="00027B79" w:rsidRPr="00027B79" w:rsidRDefault="00027B79" w:rsidP="00027B79">
      <w:pPr>
        <w:pStyle w:val="Body"/>
        <w:rPr>
          <w:rFonts w:eastAsia="Arial Unicode MS" w:cs="Arial Unicode MS"/>
          <w:color w:val="0000FF"/>
          <w:u w:val="single" w:color="0000FF"/>
          <w:lang w:val="en-US"/>
        </w:rPr>
      </w:pPr>
      <w:r>
        <w:rPr>
          <w:rStyle w:val="Link"/>
          <w:rFonts w:eastAsia="Arial Unicode MS" w:cs="Arial Unicode MS"/>
          <w:lang w:val="en-US"/>
        </w:rPr>
        <w:t>Return to Top</w:t>
      </w:r>
    </w:p>
    <w:p w14:paraId="3B82950C" w14:textId="371221E7" w:rsidR="00027B79" w:rsidRDefault="00027B79" w:rsidP="00027B79">
      <w:pPr>
        <w:pStyle w:val="Divider2"/>
        <w:pBdr>
          <w:bottom w:val="double" w:sz="6" w:space="0" w:color="auto"/>
        </w:pBdr>
      </w:pPr>
    </w:p>
    <w:p w14:paraId="4DAB7654" w14:textId="77777777" w:rsidR="00935A7A" w:rsidRPr="00935A7A" w:rsidRDefault="00935A7A" w:rsidP="00935A7A"/>
    <w:p w14:paraId="3DDAA969" w14:textId="71825E6F" w:rsidR="007E10D4" w:rsidRPr="00523623" w:rsidRDefault="007E10D4" w:rsidP="007E10D4">
      <w:pPr>
        <w:pStyle w:val="Heading2"/>
      </w:pPr>
      <w:r>
        <w:t>I</w:t>
      </w:r>
      <w:r w:rsidR="00CF2E84">
        <w:t>mmigration</w:t>
      </w:r>
    </w:p>
    <w:p w14:paraId="08A1FB36" w14:textId="77777777" w:rsidR="007E10D4" w:rsidRPr="00523623" w:rsidRDefault="007E10D4" w:rsidP="007E10D4"/>
    <w:p w14:paraId="6CE921DD" w14:textId="77777777" w:rsidR="00CF2E84" w:rsidRDefault="00CF2E84" w:rsidP="00CF2E84">
      <w:pPr>
        <w:pStyle w:val="Heading3"/>
      </w:pPr>
      <w:bookmarkStart w:id="42" w:name="_Addy_v_Commissioner_1"/>
      <w:bookmarkEnd w:id="42"/>
      <w:r>
        <w:rPr>
          <w:rFonts w:eastAsia="Arial Unicode MS" w:cs="Arial Unicode MS"/>
          <w:lang w:val="en-US"/>
        </w:rPr>
        <w:t xml:space="preserve">Minister for Immigration, Citizenship, Migrant Services and Multicultural Affairs v </w:t>
      </w:r>
      <w:proofErr w:type="spellStart"/>
      <w:r>
        <w:rPr>
          <w:rFonts w:eastAsia="Arial Unicode MS" w:cs="Arial Unicode MS"/>
          <w:lang w:val="en-US"/>
        </w:rPr>
        <w:t>Viane</w:t>
      </w:r>
      <w:proofErr w:type="spellEnd"/>
    </w:p>
    <w:p w14:paraId="46C51532" w14:textId="77777777" w:rsidR="00CF2E84" w:rsidRDefault="00CA41BE" w:rsidP="00CF2E84">
      <w:pPr>
        <w:pStyle w:val="Body"/>
      </w:pPr>
      <w:hyperlink r:id="rId23" w:history="1">
        <w:r w:rsidR="00CF2E84">
          <w:rPr>
            <w:rStyle w:val="Hyperlink1"/>
            <w:rFonts w:eastAsia="Arial Unicode MS" w:cs="Arial Unicode MS"/>
          </w:rPr>
          <w:t>S34/2021</w:t>
        </w:r>
      </w:hyperlink>
      <w:r w:rsidR="00CF2E84">
        <w:rPr>
          <w:rStyle w:val="PageNumber"/>
          <w:rFonts w:eastAsia="Arial Unicode MS" w:cs="Arial Unicode MS"/>
          <w:b/>
          <w:bCs/>
        </w:rPr>
        <w:t>:</w:t>
      </w:r>
      <w:r w:rsidR="00CF2E84">
        <w:rPr>
          <w:rFonts w:eastAsia="Arial Unicode MS" w:cs="Arial Unicode MS"/>
        </w:rPr>
        <w:t xml:space="preserve"> </w:t>
      </w:r>
      <w:hyperlink r:id="rId24" w:history="1">
        <w:r w:rsidR="00CF2E84">
          <w:rPr>
            <w:rStyle w:val="Link"/>
            <w:rFonts w:eastAsia="Arial Unicode MS" w:cs="Arial Unicode MS"/>
            <w:lang w:val="en-US"/>
          </w:rPr>
          <w:t>[2021] HCA 41</w:t>
        </w:r>
      </w:hyperlink>
    </w:p>
    <w:p w14:paraId="11CAE706" w14:textId="77777777" w:rsidR="00CF2E84" w:rsidRDefault="00CF2E84" w:rsidP="00CF2E84">
      <w:pPr>
        <w:pStyle w:val="Body"/>
      </w:pPr>
    </w:p>
    <w:p w14:paraId="300D8C13" w14:textId="77777777" w:rsidR="00CF2E84" w:rsidRDefault="00CF2E84" w:rsidP="00CF2E84">
      <w:pPr>
        <w:pStyle w:val="Body"/>
      </w:pPr>
      <w:r>
        <w:rPr>
          <w:rStyle w:val="PageNumber"/>
          <w:rFonts w:eastAsia="Arial Unicode MS" w:cs="Arial Unicode MS"/>
          <w:b/>
          <w:bCs/>
          <w:lang w:val="en-US"/>
        </w:rPr>
        <w:t>Judgment delivered</w:t>
      </w:r>
      <w:r>
        <w:rPr>
          <w:rStyle w:val="PageNumber"/>
          <w:rFonts w:eastAsia="Arial Unicode MS" w:cs="Arial Unicode MS"/>
          <w:b/>
          <w:bCs/>
        </w:rPr>
        <w:t xml:space="preserve">: </w:t>
      </w:r>
      <w:r>
        <w:rPr>
          <w:rFonts w:eastAsia="Arial Unicode MS" w:cs="Arial Unicode MS"/>
          <w:lang w:val="en-US"/>
        </w:rPr>
        <w:t>8 December 2021</w:t>
      </w:r>
    </w:p>
    <w:p w14:paraId="12C385E7" w14:textId="77777777" w:rsidR="00CF2E84" w:rsidRDefault="00CF2E84" w:rsidP="00CF2E84">
      <w:pPr>
        <w:pStyle w:val="Body"/>
      </w:pPr>
    </w:p>
    <w:p w14:paraId="71F4AFF4" w14:textId="77777777" w:rsidR="00CF2E84" w:rsidRDefault="00CF2E84" w:rsidP="00CF2E84">
      <w:pPr>
        <w:pStyle w:val="Body"/>
        <w:rPr>
          <w:rStyle w:val="PageNumber"/>
          <w:i/>
          <w:iCs/>
        </w:rPr>
      </w:pPr>
      <w:r>
        <w:rPr>
          <w:rStyle w:val="PageNumber"/>
          <w:rFonts w:eastAsia="Arial Unicode MS" w:cs="Arial Unicode MS"/>
          <w:b/>
          <w:bCs/>
          <w:lang w:val="pt-PT"/>
        </w:rPr>
        <w:t xml:space="preserve">Coram: </w:t>
      </w:r>
      <w:r>
        <w:rPr>
          <w:rFonts w:eastAsia="Arial Unicode MS" w:cs="Arial Unicode MS"/>
          <w:lang w:val="en-US"/>
        </w:rPr>
        <w:t>Keane, Gordon, Edelman, Steward and Gleeson JJ</w:t>
      </w:r>
    </w:p>
    <w:p w14:paraId="530F16F4" w14:textId="77777777" w:rsidR="00CF2E84" w:rsidRDefault="00CF2E84" w:rsidP="00CF2E84">
      <w:pPr>
        <w:pStyle w:val="Body"/>
      </w:pPr>
    </w:p>
    <w:p w14:paraId="04F07D77" w14:textId="77777777" w:rsidR="00CF2E84" w:rsidRDefault="00CF2E84" w:rsidP="00CF2E84">
      <w:pPr>
        <w:pStyle w:val="Body"/>
        <w:rPr>
          <w:rStyle w:val="PageNumber"/>
          <w:b/>
          <w:bCs/>
        </w:rPr>
      </w:pPr>
      <w:r>
        <w:rPr>
          <w:rStyle w:val="PageNumber"/>
          <w:rFonts w:eastAsia="Arial Unicode MS" w:cs="Arial Unicode MS"/>
          <w:b/>
          <w:bCs/>
          <w:lang w:val="de-DE"/>
        </w:rPr>
        <w:t>Catchwords:</w:t>
      </w:r>
    </w:p>
    <w:p w14:paraId="1909E426" w14:textId="77777777" w:rsidR="00CF2E84" w:rsidRDefault="00CF2E84" w:rsidP="00CF2E84">
      <w:pPr>
        <w:pStyle w:val="Body"/>
      </w:pPr>
    </w:p>
    <w:p w14:paraId="2B8235D6" w14:textId="583D5208" w:rsidR="00CF2E84" w:rsidRDefault="00CF2E84" w:rsidP="00CF2E84">
      <w:pPr>
        <w:pStyle w:val="Catchwords0"/>
      </w:pPr>
      <w:r>
        <w:rPr>
          <w:lang w:val="fr-FR"/>
        </w:rPr>
        <w:t xml:space="preserve">Immigration </w:t>
      </w:r>
      <w:r>
        <w:t xml:space="preserve">– </w:t>
      </w:r>
      <w:r>
        <w:rPr>
          <w:lang w:val="pt-PT"/>
        </w:rPr>
        <w:t xml:space="preserve">Visas </w:t>
      </w:r>
      <w:r>
        <w:t>– Cancellation of visa – Revocation of cancellation – Where respondent</w:t>
      </w:r>
      <w:r w:rsidR="00F55CB6">
        <w:t>'</w:t>
      </w:r>
      <w:r>
        <w:t xml:space="preserve">s temporary visa cancelled under s 501(3A) of </w:t>
      </w:r>
      <w:r w:rsidRPr="00CF2E84">
        <w:rPr>
          <w:rStyle w:val="PageNumber"/>
          <w:i/>
          <w:lang w:val="fr-FR"/>
        </w:rPr>
        <w:t xml:space="preserve">Migration </w:t>
      </w:r>
      <w:proofErr w:type="spellStart"/>
      <w:r w:rsidRPr="00CF2E84">
        <w:rPr>
          <w:rStyle w:val="PageNumber"/>
          <w:i/>
          <w:lang w:val="fr-FR"/>
        </w:rPr>
        <w:t>Act</w:t>
      </w:r>
      <w:proofErr w:type="spellEnd"/>
      <w:r w:rsidRPr="00CF2E84">
        <w:rPr>
          <w:rStyle w:val="PageNumber"/>
          <w:i/>
          <w:lang w:val="fr-FR"/>
        </w:rPr>
        <w:t xml:space="preserve"> 1958</w:t>
      </w:r>
      <w:r>
        <w:t xml:space="preserve"> (</w:t>
      </w:r>
      <w:proofErr w:type="spellStart"/>
      <w:r>
        <w:t>Cth</w:t>
      </w:r>
      <w:proofErr w:type="spellEnd"/>
      <w:r>
        <w:t xml:space="preserve">) – Where respondent made representations seeking revocation of cancellation decision under s 501CA(4) – Where representations included bare assertions about conditions in American Samoa – Where Minister decided there was not </w:t>
      </w:r>
      <w:r w:rsidR="00F55CB6">
        <w:t>"</w:t>
      </w:r>
      <w:r>
        <w:t>another reason</w:t>
      </w:r>
      <w:r w:rsidR="00F55CB6">
        <w:t>"</w:t>
      </w:r>
      <w:r>
        <w:t xml:space="preserve"> to revoke cancellation decision under s 501CA(4)(b)(ii) – Where Minister made findings about conditions in American Samoa and Samoa – Where it was common ground no evidentiary material to support Minister</w:t>
      </w:r>
      <w:r w:rsidR="00F55CB6">
        <w:t>'</w:t>
      </w:r>
      <w:r>
        <w:t>s findings – Whether Minister always obliged to make findings of fact in response to representations received – Whether Minister</w:t>
      </w:r>
      <w:r w:rsidR="00F55CB6">
        <w:t>'</w:t>
      </w:r>
      <w:r>
        <w:t>s findings relating to hardship respondent</w:t>
      </w:r>
      <w:r w:rsidR="00F55CB6">
        <w:t>'</w:t>
      </w:r>
      <w:r>
        <w:t xml:space="preserve">s family would face if visa cancellation decision not revoked were open – Whether Minister entitled to rely on personal or </w:t>
      </w:r>
      <w:proofErr w:type="spellStart"/>
      <w:r>
        <w:t>specialised</w:t>
      </w:r>
      <w:proofErr w:type="spellEnd"/>
      <w:r>
        <w:t xml:space="preserve"> knowledge, or commonly accepted knowledge, in making findings about conditions in American Samoa and Samoa – Whether as matter of procedural fairness Minister required to disclose personal or </w:t>
      </w:r>
      <w:proofErr w:type="spellStart"/>
      <w:r>
        <w:t>specialised</w:t>
      </w:r>
      <w:proofErr w:type="spellEnd"/>
      <w:r>
        <w:t xml:space="preserve"> knowledge and invite submissions from applicant about that knowledge before making findings.</w:t>
      </w:r>
    </w:p>
    <w:p w14:paraId="3D5816C7" w14:textId="77777777" w:rsidR="00CF2E84" w:rsidRDefault="00CF2E84" w:rsidP="00CF2E84">
      <w:pPr>
        <w:pStyle w:val="Catchwords0"/>
      </w:pPr>
    </w:p>
    <w:p w14:paraId="776EA76E" w14:textId="428CDA1C" w:rsidR="00CF2E84" w:rsidRDefault="00CF2E84" w:rsidP="00CF2E84">
      <w:pPr>
        <w:pStyle w:val="Catchwords0"/>
      </w:pPr>
      <w:r>
        <w:t xml:space="preserve">Words and phrases – </w:t>
      </w:r>
      <w:r w:rsidR="00F55CB6">
        <w:t>"</w:t>
      </w:r>
      <w:r>
        <w:t>another reason</w:t>
      </w:r>
      <w:r w:rsidR="00F55CB6">
        <w:t>"</w:t>
      </w:r>
      <w:r>
        <w:t xml:space="preserve">, </w:t>
      </w:r>
      <w:r w:rsidR="00F55CB6">
        <w:t>"</w:t>
      </w:r>
      <w:r>
        <w:t>bare assertions</w:t>
      </w:r>
      <w:r w:rsidR="00F55CB6">
        <w:t>"</w:t>
      </w:r>
      <w:r>
        <w:t xml:space="preserve">, </w:t>
      </w:r>
      <w:r w:rsidR="00F55CB6">
        <w:t>"</w:t>
      </w:r>
      <w:r>
        <w:t>commonly accepted knowledge</w:t>
      </w:r>
      <w:r w:rsidR="00F55CB6">
        <w:t>"</w:t>
      </w:r>
      <w:r>
        <w:t xml:space="preserve">, </w:t>
      </w:r>
      <w:r w:rsidR="00F55CB6">
        <w:t>"</w:t>
      </w:r>
      <w:r>
        <w:t>conditions in American Samoa or Samoa</w:t>
      </w:r>
      <w:r w:rsidR="00F55CB6">
        <w:t>"</w:t>
      </w:r>
      <w:r>
        <w:t xml:space="preserve">, </w:t>
      </w:r>
      <w:r w:rsidR="00F55CB6">
        <w:t>"</w:t>
      </w:r>
      <w:r>
        <w:t>hardship</w:t>
      </w:r>
      <w:r w:rsidR="00F55CB6">
        <w:t>"</w:t>
      </w:r>
      <w:r>
        <w:t xml:space="preserve">, </w:t>
      </w:r>
      <w:r w:rsidR="00F55CB6">
        <w:t>"</w:t>
      </w:r>
      <w:r>
        <w:t>Minister</w:t>
      </w:r>
      <w:r w:rsidR="00F55CB6">
        <w:t>'</w:t>
      </w:r>
      <w:r>
        <w:t xml:space="preserve">s personal or </w:t>
      </w:r>
      <w:proofErr w:type="spellStart"/>
      <w:r>
        <w:t>specialised</w:t>
      </w:r>
      <w:proofErr w:type="spellEnd"/>
      <w:r>
        <w:t xml:space="preserve"> knowledge</w:t>
      </w:r>
      <w:r w:rsidR="00F55CB6">
        <w:t>"</w:t>
      </w:r>
      <w:r>
        <w:t xml:space="preserve">, </w:t>
      </w:r>
      <w:r w:rsidR="00F55CB6">
        <w:t>"</w:t>
      </w:r>
      <w:r>
        <w:t>no evidence</w:t>
      </w:r>
      <w:r w:rsidR="00F55CB6">
        <w:t>"</w:t>
      </w:r>
      <w:r>
        <w:t xml:space="preserve">, </w:t>
      </w:r>
      <w:r w:rsidR="00F55CB6">
        <w:t>"</w:t>
      </w:r>
      <w:r>
        <w:t>personal knowledge</w:t>
      </w:r>
      <w:r w:rsidR="00F55CB6">
        <w:t>"</w:t>
      </w:r>
      <w:r>
        <w:t xml:space="preserve">, </w:t>
      </w:r>
      <w:r w:rsidR="00F55CB6">
        <w:t>"</w:t>
      </w:r>
      <w:r>
        <w:t>reasons for decision</w:t>
      </w:r>
      <w:r w:rsidR="00F55CB6">
        <w:t>"</w:t>
      </w:r>
      <w:r>
        <w:t xml:space="preserve">, </w:t>
      </w:r>
      <w:r w:rsidR="00F55CB6">
        <w:t>"</w:t>
      </w:r>
      <w:r>
        <w:t>removal to American Samoa</w:t>
      </w:r>
      <w:r w:rsidR="00F55CB6">
        <w:t>"</w:t>
      </w:r>
      <w:r>
        <w:t xml:space="preserve">, </w:t>
      </w:r>
      <w:r w:rsidR="00F55CB6">
        <w:t>"</w:t>
      </w:r>
      <w:r>
        <w:t>representations about revocation</w:t>
      </w:r>
      <w:r w:rsidR="00F55CB6">
        <w:t>"</w:t>
      </w:r>
      <w:r>
        <w:t xml:space="preserve">, </w:t>
      </w:r>
      <w:r w:rsidR="00F55CB6">
        <w:t>"</w:t>
      </w:r>
      <w:proofErr w:type="spellStart"/>
      <w:r>
        <w:t>specialised</w:t>
      </w:r>
      <w:proofErr w:type="spellEnd"/>
      <w:r>
        <w:t xml:space="preserve"> knowledge</w:t>
      </w:r>
      <w:r w:rsidR="00F55CB6">
        <w:t>"</w:t>
      </w:r>
      <w:r>
        <w:t xml:space="preserve">, </w:t>
      </w:r>
      <w:r w:rsidR="00F55CB6">
        <w:t>"</w:t>
      </w:r>
      <w:r>
        <w:t>visa cancellation</w:t>
      </w:r>
      <w:r w:rsidR="00F55CB6">
        <w:t>"</w:t>
      </w:r>
      <w:r>
        <w:t>.</w:t>
      </w:r>
    </w:p>
    <w:p w14:paraId="6B1A30AD" w14:textId="77777777" w:rsidR="00CF2E84" w:rsidRDefault="00CF2E84" w:rsidP="00CF2E84">
      <w:pPr>
        <w:pStyle w:val="Catchwords0"/>
      </w:pPr>
    </w:p>
    <w:p w14:paraId="66CA57A7" w14:textId="77777777" w:rsidR="00CF2E84" w:rsidRDefault="00CF2E84" w:rsidP="00CF2E84">
      <w:pPr>
        <w:pStyle w:val="Catchwords0"/>
        <w:rPr>
          <w:rStyle w:val="PageNumber"/>
        </w:rPr>
      </w:pPr>
      <w:r w:rsidRPr="00CF2E84">
        <w:rPr>
          <w:rStyle w:val="PageNumber"/>
          <w:i/>
          <w:lang w:val="fr-FR"/>
        </w:rPr>
        <w:t xml:space="preserve">Migration </w:t>
      </w:r>
      <w:proofErr w:type="spellStart"/>
      <w:r w:rsidRPr="00CF2E84">
        <w:rPr>
          <w:rStyle w:val="PageNumber"/>
          <w:i/>
          <w:lang w:val="fr-FR"/>
        </w:rPr>
        <w:t>Act</w:t>
      </w:r>
      <w:proofErr w:type="spellEnd"/>
      <w:r w:rsidRPr="00CF2E84">
        <w:rPr>
          <w:rStyle w:val="PageNumber"/>
          <w:i/>
          <w:lang w:val="fr-FR"/>
        </w:rPr>
        <w:t xml:space="preserve"> 1958</w:t>
      </w:r>
      <w:r>
        <w:t xml:space="preserve"> (</w:t>
      </w:r>
      <w:proofErr w:type="spellStart"/>
      <w:r>
        <w:t>Cth</w:t>
      </w:r>
      <w:proofErr w:type="spellEnd"/>
      <w:r>
        <w:t>) – ss 501, 501CA.</w:t>
      </w:r>
    </w:p>
    <w:p w14:paraId="7B9196C7" w14:textId="77777777" w:rsidR="00CF2E84" w:rsidRDefault="00CF2E84" w:rsidP="00CF2E84">
      <w:pPr>
        <w:pStyle w:val="Body"/>
        <w:ind w:left="720"/>
      </w:pPr>
    </w:p>
    <w:p w14:paraId="1B524CD4" w14:textId="25AD797D" w:rsidR="00CF2E84" w:rsidRDefault="00CF2E84" w:rsidP="00CF2E84">
      <w:pPr>
        <w:pStyle w:val="Body"/>
      </w:pPr>
      <w:r>
        <w:rPr>
          <w:rStyle w:val="PageNumber"/>
          <w:rFonts w:eastAsia="Arial Unicode MS" w:cs="Arial Unicode MS"/>
          <w:b/>
          <w:bCs/>
          <w:lang w:val="en-US"/>
        </w:rPr>
        <w:lastRenderedPageBreak/>
        <w:t>Appealed from FCA (FC):</w:t>
      </w:r>
      <w:r>
        <w:rPr>
          <w:rFonts w:eastAsia="Arial Unicode MS" w:cs="Arial Unicode MS"/>
        </w:rPr>
        <w:t xml:space="preserve"> </w:t>
      </w:r>
      <w:hyperlink r:id="rId25" w:history="1">
        <w:r>
          <w:rPr>
            <w:rStyle w:val="Link"/>
            <w:rFonts w:eastAsia="Arial Unicode MS" w:cs="Arial Unicode MS"/>
            <w:lang w:val="en-US"/>
          </w:rPr>
          <w:t>[2020] FCAFC 144</w:t>
        </w:r>
      </w:hyperlink>
      <w:r>
        <w:rPr>
          <w:rFonts w:eastAsia="Arial Unicode MS" w:cs="Arial Unicode MS"/>
        </w:rPr>
        <w:t>; (2020) 278 FCR 386</w:t>
      </w:r>
    </w:p>
    <w:p w14:paraId="3F5A104C" w14:textId="77777777" w:rsidR="00CF2E84" w:rsidRDefault="00CF2E84" w:rsidP="00CF2E84">
      <w:pPr>
        <w:pStyle w:val="Body"/>
      </w:pPr>
    </w:p>
    <w:p w14:paraId="7D2FFEAF" w14:textId="77777777" w:rsidR="00CF2E84" w:rsidRDefault="00CF2E84" w:rsidP="00CF2E84">
      <w:pPr>
        <w:pStyle w:val="Body"/>
        <w:rPr>
          <w:b/>
          <w:bCs/>
        </w:rPr>
      </w:pPr>
      <w:r>
        <w:rPr>
          <w:b/>
          <w:bCs/>
          <w:lang w:val="en-US"/>
        </w:rPr>
        <w:t>Held:</w:t>
      </w:r>
      <w:r>
        <w:rPr>
          <w:rStyle w:val="PageNumber"/>
          <w:lang w:val="en-US"/>
        </w:rPr>
        <w:t xml:space="preserve"> Appeal allowed. </w:t>
      </w:r>
    </w:p>
    <w:p w14:paraId="31C6ABC3" w14:textId="77777777" w:rsidR="007E10D4" w:rsidRPr="00E064DF" w:rsidRDefault="007E10D4" w:rsidP="007E10D4"/>
    <w:p w14:paraId="2DB81701" w14:textId="77777777" w:rsidR="007E10D4" w:rsidRDefault="00CA41BE" w:rsidP="007E10D4">
      <w:hyperlink w:anchor="TOP" w:history="1">
        <w:r w:rsidR="007E10D4" w:rsidRPr="004E7695">
          <w:rPr>
            <w:rStyle w:val="Hyperlink"/>
            <w:rFonts w:cs="Verdana"/>
            <w:bCs/>
          </w:rPr>
          <w:t>Return to Top</w:t>
        </w:r>
      </w:hyperlink>
    </w:p>
    <w:p w14:paraId="0A575FED" w14:textId="77777777" w:rsidR="007E4D4E" w:rsidRPr="004E7695" w:rsidRDefault="007E4D4E" w:rsidP="007E4D4E">
      <w:pPr>
        <w:pStyle w:val="Divider2"/>
        <w:pBdr>
          <w:bottom w:val="double" w:sz="6" w:space="0" w:color="auto"/>
        </w:pBdr>
      </w:pPr>
    </w:p>
    <w:p w14:paraId="5507C36A" w14:textId="77777777" w:rsidR="007E4D4E" w:rsidRPr="00B34E70" w:rsidRDefault="007E4D4E" w:rsidP="007E4D4E"/>
    <w:p w14:paraId="25E09BD1" w14:textId="28DD22CD" w:rsidR="007E4D4E" w:rsidRDefault="00CF2E84" w:rsidP="00364547">
      <w:pPr>
        <w:pStyle w:val="Heading2"/>
      </w:pPr>
      <w:bookmarkStart w:id="43" w:name="_Private_R_v"/>
      <w:bookmarkStart w:id="44" w:name="_Mondelez_Australia_Pty_1"/>
      <w:bookmarkStart w:id="45" w:name="_Clayton_v_Bant_1"/>
      <w:bookmarkStart w:id="46" w:name="_Clayton_v_Bant"/>
      <w:bookmarkStart w:id="47" w:name="_Hsiao_v_Fazarri"/>
      <w:bookmarkEnd w:id="43"/>
      <w:bookmarkEnd w:id="44"/>
      <w:bookmarkEnd w:id="45"/>
      <w:bookmarkEnd w:id="46"/>
      <w:bookmarkEnd w:id="47"/>
      <w:r>
        <w:t>Practice and Procedure</w:t>
      </w:r>
    </w:p>
    <w:p w14:paraId="34C66064" w14:textId="77777777" w:rsidR="000333B7" w:rsidRDefault="000333B7" w:rsidP="000333B7"/>
    <w:p w14:paraId="603BA607" w14:textId="77777777" w:rsidR="00CF2E84" w:rsidRDefault="00CF2E84" w:rsidP="00CF2E84">
      <w:pPr>
        <w:pStyle w:val="Heading3"/>
      </w:pPr>
      <w:bookmarkStart w:id="48" w:name="_Sunland_Group_Limited_1"/>
      <w:bookmarkStart w:id="49" w:name="_Deputy_Commissioner_of"/>
      <w:bookmarkEnd w:id="48"/>
      <w:bookmarkEnd w:id="49"/>
      <w:r>
        <w:rPr>
          <w:rFonts w:eastAsia="Arial Unicode MS" w:cs="Arial Unicode MS"/>
          <w:lang w:val="en-US"/>
        </w:rPr>
        <w:t>Deputy Commissioner of Taxation v Huang</w:t>
      </w:r>
    </w:p>
    <w:p w14:paraId="6B5D532D" w14:textId="77777777" w:rsidR="00CF2E84" w:rsidRDefault="00CA41BE" w:rsidP="00CF2E84">
      <w:pPr>
        <w:pStyle w:val="Body"/>
      </w:pPr>
      <w:hyperlink r:id="rId26" w:history="1">
        <w:r w:rsidR="00CF2E84">
          <w:rPr>
            <w:rStyle w:val="Hyperlink1"/>
            <w:rFonts w:eastAsia="Arial Unicode MS" w:cs="Arial Unicode MS"/>
          </w:rPr>
          <w:t>S26/2021</w:t>
        </w:r>
      </w:hyperlink>
      <w:r w:rsidR="00CF2E84">
        <w:rPr>
          <w:rStyle w:val="PageNumber"/>
          <w:rFonts w:eastAsia="Arial Unicode MS" w:cs="Arial Unicode MS"/>
          <w:b/>
          <w:bCs/>
        </w:rPr>
        <w:t>:</w:t>
      </w:r>
      <w:r w:rsidR="00CF2E84">
        <w:rPr>
          <w:rFonts w:eastAsia="Arial Unicode MS" w:cs="Arial Unicode MS"/>
        </w:rPr>
        <w:t xml:space="preserve"> </w:t>
      </w:r>
      <w:hyperlink r:id="rId27" w:history="1">
        <w:r w:rsidR="00CF2E84">
          <w:rPr>
            <w:rStyle w:val="Link"/>
            <w:rFonts w:eastAsia="Arial Unicode MS" w:cs="Arial Unicode MS"/>
            <w:lang w:val="en-US"/>
          </w:rPr>
          <w:t>[2021] HCA 43</w:t>
        </w:r>
      </w:hyperlink>
    </w:p>
    <w:p w14:paraId="764CD01E" w14:textId="77777777" w:rsidR="00CF2E84" w:rsidRDefault="00CF2E84" w:rsidP="00CF2E84">
      <w:pPr>
        <w:pStyle w:val="Body"/>
      </w:pPr>
    </w:p>
    <w:p w14:paraId="7BD908F4" w14:textId="77777777" w:rsidR="00CF2E84" w:rsidRDefault="00CF2E84" w:rsidP="00CF2E84">
      <w:pPr>
        <w:pStyle w:val="Body"/>
      </w:pPr>
      <w:r>
        <w:rPr>
          <w:rStyle w:val="PageNumber"/>
          <w:rFonts w:eastAsia="Arial Unicode MS" w:cs="Arial Unicode MS"/>
          <w:b/>
          <w:bCs/>
          <w:lang w:val="en-US"/>
        </w:rPr>
        <w:t>Judgment delivered</w:t>
      </w:r>
      <w:r>
        <w:rPr>
          <w:rFonts w:eastAsia="Arial Unicode MS" w:cs="Arial Unicode MS"/>
          <w:lang w:val="en-US"/>
        </w:rPr>
        <w:t xml:space="preserve">: 8 December 2021 </w:t>
      </w:r>
    </w:p>
    <w:p w14:paraId="503974CC" w14:textId="77777777" w:rsidR="00CF2E84" w:rsidRDefault="00CF2E84" w:rsidP="00CF2E84">
      <w:pPr>
        <w:pStyle w:val="Body"/>
      </w:pPr>
    </w:p>
    <w:p w14:paraId="47428F33" w14:textId="77777777" w:rsidR="00CF2E84" w:rsidRDefault="00CF2E84" w:rsidP="00CF2E84">
      <w:pPr>
        <w:pStyle w:val="Body"/>
      </w:pPr>
      <w:r>
        <w:rPr>
          <w:rStyle w:val="PageNumber"/>
          <w:rFonts w:eastAsia="Arial Unicode MS" w:cs="Arial Unicode MS"/>
          <w:b/>
          <w:bCs/>
          <w:lang w:val="pt-PT"/>
        </w:rPr>
        <w:t xml:space="preserve">Coram: </w:t>
      </w:r>
      <w:r>
        <w:rPr>
          <w:rFonts w:eastAsia="Arial Unicode MS" w:cs="Arial Unicode MS"/>
          <w:lang w:val="en-US"/>
        </w:rPr>
        <w:t>Gageler, Keane, Gordon, Edelman and Gleeson JJ</w:t>
      </w:r>
    </w:p>
    <w:p w14:paraId="5F7C703E" w14:textId="77777777" w:rsidR="00CF2E84" w:rsidRDefault="00CF2E84" w:rsidP="00CF2E84">
      <w:pPr>
        <w:pStyle w:val="Body"/>
      </w:pPr>
    </w:p>
    <w:p w14:paraId="43EAD6C3" w14:textId="77777777" w:rsidR="00CF2E84" w:rsidRDefault="00CF2E84" w:rsidP="00CF2E84">
      <w:pPr>
        <w:pStyle w:val="Body"/>
        <w:rPr>
          <w:rStyle w:val="PageNumber"/>
          <w:b/>
          <w:bCs/>
        </w:rPr>
      </w:pPr>
      <w:r>
        <w:rPr>
          <w:rStyle w:val="PageNumber"/>
          <w:rFonts w:eastAsia="Arial Unicode MS" w:cs="Arial Unicode MS"/>
          <w:b/>
          <w:bCs/>
          <w:lang w:val="de-DE"/>
        </w:rPr>
        <w:t>Catchwords:</w:t>
      </w:r>
    </w:p>
    <w:p w14:paraId="233DC152" w14:textId="77777777" w:rsidR="00CF2E84" w:rsidRDefault="00CF2E84" w:rsidP="00CF2E84">
      <w:pPr>
        <w:pStyle w:val="Body"/>
      </w:pPr>
    </w:p>
    <w:p w14:paraId="132E2F66" w14:textId="3EDF5EAC" w:rsidR="00CF2E84" w:rsidRDefault="00CF2E84" w:rsidP="00CF2E84">
      <w:pPr>
        <w:pStyle w:val="Catchwords0"/>
      </w:pPr>
      <w:r>
        <w:t xml:space="preserve">Practice and procedure – Freezing orders – Power of Federal Court of Australia to make worldwide freezing order conferred by r 7. 32 of </w:t>
      </w:r>
      <w:r w:rsidRPr="00F8263B">
        <w:rPr>
          <w:rStyle w:val="PageNumber"/>
          <w:i/>
        </w:rPr>
        <w:t>Federal Court Rules 2011</w:t>
      </w:r>
      <w:r>
        <w:t xml:space="preserve"> (</w:t>
      </w:r>
      <w:proofErr w:type="spellStart"/>
      <w:r>
        <w:t>Cth</w:t>
      </w:r>
      <w:proofErr w:type="spellEnd"/>
      <w:r>
        <w:t>) – Where appellant commenced proceedings against respondent in Federal Court – Where appellant applied to Federal Court for worldwide freezing order – Where assets located in People</w:t>
      </w:r>
      <w:r w:rsidR="00F55CB6">
        <w:t>'</w:t>
      </w:r>
      <w:r>
        <w:t>s Republic of China and Hong Kong – Where presently no realistic possibility of enforcement of appellant</w:t>
      </w:r>
      <w:r w:rsidR="00F55CB6">
        <w:t>'</w:t>
      </w:r>
      <w:r>
        <w:t>s judgment debt in each foreign jurisdiction where assets located – Where freezing order made – Whether worldwide freezing order within power of Federal Court where presently no realistic possibility of enforcement in each foreign jurisdiction.</w:t>
      </w:r>
    </w:p>
    <w:p w14:paraId="6DDD0FE7" w14:textId="77777777" w:rsidR="00CF2E84" w:rsidRDefault="00CF2E84" w:rsidP="00CF2E84">
      <w:pPr>
        <w:pStyle w:val="Catchwords0"/>
      </w:pPr>
    </w:p>
    <w:p w14:paraId="54B8056E" w14:textId="1C32299E" w:rsidR="00CF2E84" w:rsidRDefault="00CF2E84" w:rsidP="00CF2E84">
      <w:pPr>
        <w:pStyle w:val="Catchwords0"/>
      </w:pPr>
      <w:r>
        <w:t xml:space="preserve">Words and phrases – </w:t>
      </w:r>
      <w:r w:rsidR="00F55CB6">
        <w:t>"</w:t>
      </w:r>
      <w:r>
        <w:t>assets outside Australia</w:t>
      </w:r>
      <w:r w:rsidR="00F55CB6">
        <w:t>"</w:t>
      </w:r>
      <w:r>
        <w:t xml:space="preserve">, </w:t>
      </w:r>
      <w:r w:rsidR="00F55CB6">
        <w:t>"</w:t>
      </w:r>
      <w:r>
        <w:t>danger that a judgment or prospective judgment of the Court will be wholly or partly unsatisfied</w:t>
      </w:r>
      <w:r w:rsidR="00F55CB6">
        <w:t>"</w:t>
      </w:r>
      <w:r>
        <w:t xml:space="preserve">, </w:t>
      </w:r>
      <w:r w:rsidR="00F55CB6">
        <w:t>"</w:t>
      </w:r>
      <w:r>
        <w:t>freezing order</w:t>
      </w:r>
      <w:r w:rsidR="00F55CB6">
        <w:t>"</w:t>
      </w:r>
      <w:r>
        <w:t xml:space="preserve">, </w:t>
      </w:r>
      <w:r w:rsidR="00F55CB6">
        <w:t>"</w:t>
      </w:r>
      <w:r>
        <w:t>frustration or inhibition of the Court</w:t>
      </w:r>
      <w:r w:rsidR="00F55CB6">
        <w:t>'</w:t>
      </w:r>
      <w:r>
        <w:t>s process</w:t>
      </w:r>
      <w:r w:rsidR="00F55CB6">
        <w:t>"</w:t>
      </w:r>
      <w:r>
        <w:t xml:space="preserve">, </w:t>
      </w:r>
      <w:r w:rsidR="00F55CB6">
        <w:t>"</w:t>
      </w:r>
      <w:r>
        <w:t>realistic possibility of enforcement</w:t>
      </w:r>
      <w:r w:rsidR="00F55CB6">
        <w:t>"</w:t>
      </w:r>
      <w:r>
        <w:t xml:space="preserve">, </w:t>
      </w:r>
      <w:r w:rsidR="00F55CB6">
        <w:t>"</w:t>
      </w:r>
      <w:r>
        <w:t>worldwide freezing order</w:t>
      </w:r>
      <w:r w:rsidR="00F55CB6">
        <w:t>"</w:t>
      </w:r>
      <w:r>
        <w:t>.</w:t>
      </w:r>
    </w:p>
    <w:p w14:paraId="32B5382F" w14:textId="77777777" w:rsidR="00CF2E84" w:rsidRDefault="00CF2E84" w:rsidP="00CF2E84">
      <w:pPr>
        <w:pStyle w:val="Catchwords0"/>
      </w:pPr>
    </w:p>
    <w:p w14:paraId="6D393A23" w14:textId="77777777" w:rsidR="00CF2E84" w:rsidRDefault="00CF2E84" w:rsidP="00CF2E84">
      <w:pPr>
        <w:pStyle w:val="Catchwords0"/>
        <w:rPr>
          <w:rStyle w:val="PageNumber"/>
        </w:rPr>
      </w:pPr>
      <w:r w:rsidRPr="00490A3F">
        <w:rPr>
          <w:rStyle w:val="PageNumber"/>
          <w:i/>
        </w:rPr>
        <w:t>Federal Court Rules 2011</w:t>
      </w:r>
      <w:r>
        <w:t xml:space="preserve"> (</w:t>
      </w:r>
      <w:proofErr w:type="spellStart"/>
      <w:r>
        <w:t>Cth</w:t>
      </w:r>
      <w:proofErr w:type="spellEnd"/>
      <w:r>
        <w:t>)</w:t>
      </w:r>
      <w:r>
        <w:rPr>
          <w:rStyle w:val="PageNumber"/>
        </w:rPr>
        <w:t xml:space="preserve"> – </w:t>
      </w:r>
      <w:proofErr w:type="spellStart"/>
      <w:r>
        <w:rPr>
          <w:rStyle w:val="PageNumber"/>
        </w:rPr>
        <w:t>rr</w:t>
      </w:r>
      <w:proofErr w:type="spellEnd"/>
      <w:r>
        <w:rPr>
          <w:rStyle w:val="PageNumber"/>
        </w:rPr>
        <w:t xml:space="preserve"> 7. 32, 7. 35.</w:t>
      </w:r>
    </w:p>
    <w:p w14:paraId="47785377" w14:textId="77777777" w:rsidR="00CF2E84" w:rsidRDefault="00CF2E84" w:rsidP="00CF2E84">
      <w:pPr>
        <w:pStyle w:val="Catchwords0"/>
      </w:pPr>
    </w:p>
    <w:p w14:paraId="6E26D4B8" w14:textId="77777777" w:rsidR="00CF2E84" w:rsidRDefault="00CF2E84" w:rsidP="00CF2E84">
      <w:pPr>
        <w:pStyle w:val="Catchwords0"/>
      </w:pPr>
      <w:r w:rsidRPr="00490A3F">
        <w:rPr>
          <w:rStyle w:val="PageNumber"/>
          <w:i/>
        </w:rPr>
        <w:t>Federal Court of Australia Act 1976</w:t>
      </w:r>
      <w:r>
        <w:t xml:space="preserve"> (</w:t>
      </w:r>
      <w:proofErr w:type="spellStart"/>
      <w:r>
        <w:t>Cth</w:t>
      </w:r>
      <w:proofErr w:type="spellEnd"/>
      <w:r>
        <w:t>)</w:t>
      </w:r>
      <w:r>
        <w:rPr>
          <w:rStyle w:val="PageNumber"/>
        </w:rPr>
        <w:t xml:space="preserve"> – </w:t>
      </w:r>
      <w:r>
        <w:rPr>
          <w:rStyle w:val="PageNumber"/>
          <w:lang w:val="pt-PT"/>
        </w:rPr>
        <w:t>s 23.</w:t>
      </w:r>
    </w:p>
    <w:p w14:paraId="62BB8489" w14:textId="77777777" w:rsidR="00CF2E84" w:rsidRDefault="00CF2E84" w:rsidP="00CF2E84">
      <w:pPr>
        <w:pStyle w:val="Body"/>
        <w:ind w:left="720"/>
      </w:pPr>
    </w:p>
    <w:p w14:paraId="4ED878F9" w14:textId="2B6D9302" w:rsidR="00CF2E84" w:rsidRDefault="00CF2E84" w:rsidP="00CF2E84">
      <w:pPr>
        <w:pStyle w:val="Body"/>
      </w:pPr>
      <w:r>
        <w:rPr>
          <w:rStyle w:val="PageNumber"/>
          <w:rFonts w:eastAsia="Arial Unicode MS" w:cs="Arial Unicode MS"/>
          <w:b/>
          <w:bCs/>
          <w:lang w:val="en-US"/>
        </w:rPr>
        <w:t xml:space="preserve">Appealed from FCA (FC): </w:t>
      </w:r>
      <w:hyperlink r:id="rId28" w:history="1">
        <w:r>
          <w:rPr>
            <w:rStyle w:val="Link"/>
            <w:rFonts w:eastAsia="Arial Unicode MS" w:cs="Arial Unicode MS"/>
            <w:lang w:val="en-US"/>
          </w:rPr>
          <w:t>[2020] FCAFC 141</w:t>
        </w:r>
      </w:hyperlink>
      <w:r>
        <w:rPr>
          <w:rFonts w:eastAsia="Arial Unicode MS" w:cs="Arial Unicode MS"/>
        </w:rPr>
        <w:t>; (2020) 280 FCR 160</w:t>
      </w:r>
    </w:p>
    <w:p w14:paraId="61A5D64D" w14:textId="77777777" w:rsidR="00CF2E84" w:rsidRDefault="00CF2E84" w:rsidP="00CF2E84">
      <w:pPr>
        <w:pStyle w:val="Body"/>
      </w:pPr>
    </w:p>
    <w:p w14:paraId="321B2CC1" w14:textId="77777777" w:rsidR="00CF2E84" w:rsidRDefault="00CF2E84" w:rsidP="00CF2E84">
      <w:pPr>
        <w:pStyle w:val="Body"/>
        <w:rPr>
          <w:b/>
          <w:bCs/>
        </w:rPr>
      </w:pPr>
      <w:r>
        <w:rPr>
          <w:b/>
          <w:bCs/>
          <w:lang w:val="en-US"/>
        </w:rPr>
        <w:t>Held:</w:t>
      </w:r>
      <w:r>
        <w:rPr>
          <w:rStyle w:val="PageNumber"/>
          <w:lang w:val="en-US"/>
        </w:rPr>
        <w:t xml:space="preserve"> Appeal allowed with costs. </w:t>
      </w:r>
    </w:p>
    <w:p w14:paraId="3CDE3559" w14:textId="77777777" w:rsidR="000333B7" w:rsidRPr="004E7695" w:rsidRDefault="000333B7" w:rsidP="000333B7"/>
    <w:p w14:paraId="33B16316" w14:textId="77777777" w:rsidR="0007178B" w:rsidRDefault="00CA41BE" w:rsidP="0007178B">
      <w:hyperlink w:anchor="TOP" w:history="1">
        <w:r w:rsidR="000333B7" w:rsidRPr="004E7695">
          <w:rPr>
            <w:rStyle w:val="Hyperlink"/>
            <w:rFonts w:cs="Verdana"/>
            <w:bCs/>
          </w:rPr>
          <w:t>Return to Top</w:t>
        </w:r>
      </w:hyperlink>
    </w:p>
    <w:p w14:paraId="37330EF8" w14:textId="77777777" w:rsidR="005A7D02" w:rsidRDefault="005A7D02" w:rsidP="005A7D02">
      <w:pPr>
        <w:pStyle w:val="Divider2"/>
        <w:pBdr>
          <w:bottom w:val="double" w:sz="6" w:space="0" w:color="auto"/>
        </w:pBdr>
      </w:pPr>
      <w:bookmarkStart w:id="50" w:name="_Ridd_v_James_1"/>
      <w:bookmarkStart w:id="51" w:name="_Fairfax_Media_Publications"/>
      <w:bookmarkStart w:id="52" w:name="_Deputy_Commissioner_of_3"/>
      <w:bookmarkStart w:id="53" w:name="_ABT17_v_Minister_1"/>
      <w:bookmarkStart w:id="54" w:name="_Minister_for_Home_2"/>
      <w:bookmarkEnd w:id="50"/>
      <w:bookmarkEnd w:id="51"/>
      <w:bookmarkEnd w:id="52"/>
      <w:bookmarkEnd w:id="53"/>
      <w:bookmarkEnd w:id="54"/>
    </w:p>
    <w:p w14:paraId="6C92EF24" w14:textId="77777777" w:rsidR="00CF2E84" w:rsidRDefault="00CF2E84" w:rsidP="00F35D27"/>
    <w:p w14:paraId="2FCAA8F0" w14:textId="64E6A907" w:rsidR="00CF2E84" w:rsidRDefault="00CF2E84" w:rsidP="00CF2E84">
      <w:pPr>
        <w:pStyle w:val="Heading2"/>
      </w:pPr>
      <w:r>
        <w:t>Trade Practices</w:t>
      </w:r>
    </w:p>
    <w:p w14:paraId="0CBFD67B" w14:textId="77777777" w:rsidR="00CF2E84" w:rsidRDefault="00CF2E84" w:rsidP="00CF2E84"/>
    <w:p w14:paraId="656B79B5" w14:textId="77777777" w:rsidR="00D15E97" w:rsidRDefault="00D15E97" w:rsidP="00D15E97">
      <w:pPr>
        <w:pStyle w:val="Heading3"/>
      </w:pPr>
      <w:bookmarkStart w:id="55" w:name="_Port_of_Newcastle"/>
      <w:bookmarkEnd w:id="55"/>
      <w:r>
        <w:rPr>
          <w:rFonts w:eastAsia="Arial Unicode MS" w:cs="Arial Unicode MS"/>
          <w:lang w:val="en-US"/>
        </w:rPr>
        <w:lastRenderedPageBreak/>
        <w:t xml:space="preserve">Port of Newcastle Operations Pty Limited v Glencore Coal Assets Australia Pty Ltd &amp; </w:t>
      </w:r>
      <w:proofErr w:type="spellStart"/>
      <w:r>
        <w:rPr>
          <w:rFonts w:eastAsia="Arial Unicode MS" w:cs="Arial Unicode MS"/>
          <w:lang w:val="en-US"/>
        </w:rPr>
        <w:t>Ors</w:t>
      </w:r>
      <w:proofErr w:type="spellEnd"/>
      <w:r>
        <w:rPr>
          <w:rFonts w:eastAsia="Arial Unicode MS" w:cs="Arial Unicode MS"/>
          <w:lang w:val="en-US"/>
        </w:rPr>
        <w:t xml:space="preserve"> </w:t>
      </w:r>
    </w:p>
    <w:p w14:paraId="67290FC9" w14:textId="77777777" w:rsidR="00D15E97" w:rsidRDefault="00CA41BE" w:rsidP="00D15E97">
      <w:pPr>
        <w:pStyle w:val="Body"/>
      </w:pPr>
      <w:hyperlink r:id="rId29" w:history="1">
        <w:r w:rsidR="00D15E97">
          <w:rPr>
            <w:rStyle w:val="Hyperlink1"/>
            <w:rFonts w:eastAsia="Arial Unicode MS" w:cs="Arial Unicode MS"/>
            <w:lang w:val="en-US"/>
          </w:rPr>
          <w:t>S33/2021</w:t>
        </w:r>
      </w:hyperlink>
      <w:r w:rsidR="00D15E97">
        <w:rPr>
          <w:rStyle w:val="PageNumber"/>
          <w:rFonts w:eastAsia="Arial Unicode MS" w:cs="Arial Unicode MS"/>
          <w:b/>
          <w:bCs/>
        </w:rPr>
        <w:t xml:space="preserve">: </w:t>
      </w:r>
      <w:hyperlink r:id="rId30" w:history="1">
        <w:r w:rsidR="00D15E97">
          <w:rPr>
            <w:rStyle w:val="Link"/>
            <w:rFonts w:eastAsia="Arial Unicode MS" w:cs="Arial Unicode MS"/>
            <w:lang w:val="en-US"/>
          </w:rPr>
          <w:t>[2021] HCA 39</w:t>
        </w:r>
      </w:hyperlink>
    </w:p>
    <w:p w14:paraId="2D4F759A" w14:textId="77777777" w:rsidR="00D15E97" w:rsidRDefault="00D15E97" w:rsidP="00D15E97">
      <w:pPr>
        <w:pStyle w:val="Body"/>
        <w:rPr>
          <w:i/>
          <w:iCs/>
        </w:rPr>
      </w:pPr>
    </w:p>
    <w:p w14:paraId="5C5F57C8" w14:textId="77777777" w:rsidR="00D15E97" w:rsidRDefault="00D15E97" w:rsidP="00D15E97">
      <w:pPr>
        <w:pStyle w:val="Body"/>
      </w:pPr>
      <w:r>
        <w:rPr>
          <w:rStyle w:val="PageNumber"/>
          <w:rFonts w:eastAsia="Arial Unicode MS" w:cs="Arial Unicode MS"/>
          <w:b/>
          <w:bCs/>
          <w:lang w:val="en-US"/>
        </w:rPr>
        <w:t>Judgment delivered:</w:t>
      </w:r>
      <w:r>
        <w:rPr>
          <w:rStyle w:val="PageNumber"/>
          <w:rFonts w:eastAsia="Arial Unicode MS" w:cs="Arial Unicode MS"/>
          <w:lang w:val="en-US"/>
        </w:rPr>
        <w:t xml:space="preserve"> 8 December 2021 </w:t>
      </w:r>
    </w:p>
    <w:p w14:paraId="50B76E65" w14:textId="77777777" w:rsidR="00D15E97" w:rsidRDefault="00D15E97" w:rsidP="00D15E97">
      <w:pPr>
        <w:pStyle w:val="Body"/>
      </w:pPr>
    </w:p>
    <w:p w14:paraId="2812F142" w14:textId="77777777" w:rsidR="00D15E97" w:rsidRDefault="00D15E97" w:rsidP="00D15E97">
      <w:pPr>
        <w:pStyle w:val="Body"/>
      </w:pPr>
      <w:r>
        <w:rPr>
          <w:rStyle w:val="PageNumber"/>
          <w:rFonts w:eastAsia="Arial Unicode MS" w:cs="Arial Unicode MS"/>
          <w:b/>
          <w:bCs/>
          <w:lang w:val="pt-PT"/>
        </w:rPr>
        <w:t xml:space="preserve">Coram: </w:t>
      </w:r>
      <w:r>
        <w:rPr>
          <w:rFonts w:eastAsia="Arial Unicode MS" w:cs="Arial Unicode MS"/>
          <w:lang w:val="en-US"/>
        </w:rPr>
        <w:t>Kiefel CJ, Gageler, Gordon, Steward and Gleeson JJ</w:t>
      </w:r>
    </w:p>
    <w:p w14:paraId="79BE3F46" w14:textId="77777777" w:rsidR="00D15E97" w:rsidRDefault="00D15E97" w:rsidP="00D15E97">
      <w:pPr>
        <w:pStyle w:val="Body"/>
      </w:pPr>
    </w:p>
    <w:p w14:paraId="128E5984" w14:textId="77777777" w:rsidR="00D15E97" w:rsidRDefault="00D15E97" w:rsidP="00D15E97">
      <w:pPr>
        <w:pStyle w:val="Body"/>
      </w:pPr>
      <w:r>
        <w:rPr>
          <w:rStyle w:val="PageNumber"/>
          <w:rFonts w:eastAsia="Arial Unicode MS" w:cs="Arial Unicode MS"/>
          <w:b/>
          <w:bCs/>
          <w:lang w:val="de-DE"/>
        </w:rPr>
        <w:t>Catchwords:</w:t>
      </w:r>
      <w:r>
        <w:rPr>
          <w:rFonts w:eastAsia="Arial Unicode MS" w:cs="Arial Unicode MS"/>
        </w:rPr>
        <w:t xml:space="preserve"> </w:t>
      </w:r>
    </w:p>
    <w:p w14:paraId="7A0CE4CE" w14:textId="77777777" w:rsidR="00D15E97" w:rsidRDefault="00D15E97" w:rsidP="00D15E97">
      <w:pPr>
        <w:pStyle w:val="Body"/>
      </w:pPr>
    </w:p>
    <w:p w14:paraId="5BB2BA74" w14:textId="13D7F915" w:rsidR="00D15E97" w:rsidRDefault="00D15E97" w:rsidP="00D15E97">
      <w:pPr>
        <w:pStyle w:val="Catchwords0"/>
      </w:pPr>
      <w:r>
        <w:t xml:space="preserve">Trade practices – Competition – Access to services – Where declared service under Pt IIIA of </w:t>
      </w:r>
      <w:r w:rsidRPr="00F8263B">
        <w:rPr>
          <w:rStyle w:val="PageNumber"/>
          <w:i/>
        </w:rPr>
        <w:t>Competition and Consumer Act 2010</w:t>
      </w:r>
      <w:r>
        <w:t xml:space="preserve"> (</w:t>
      </w:r>
      <w:proofErr w:type="spellStart"/>
      <w:r>
        <w:t>Cth</w:t>
      </w:r>
      <w:proofErr w:type="spellEnd"/>
      <w:r>
        <w:t>) (</w:t>
      </w:r>
      <w:r w:rsidR="00F55CB6">
        <w:t>"</w:t>
      </w:r>
      <w:r>
        <w:t>Act</w:t>
      </w:r>
      <w:r w:rsidR="00F55CB6">
        <w:t>"</w:t>
      </w:r>
      <w:r>
        <w:t>) for provision of right to access and use certain infrastructure at Port of Newcastle (</w:t>
      </w:r>
      <w:r w:rsidR="00F55CB6">
        <w:t>"</w:t>
      </w:r>
      <w:r>
        <w:t>Port</w:t>
      </w:r>
      <w:r w:rsidR="00F55CB6">
        <w:t>"</w:t>
      </w:r>
      <w:r>
        <w:t xml:space="preserve">) – Where operator of Port fixed navigation service charge and wharfage charge under </w:t>
      </w:r>
      <w:r w:rsidRPr="00F8263B">
        <w:rPr>
          <w:rStyle w:val="PageNumber"/>
          <w:i/>
        </w:rPr>
        <w:t>Ports and Maritime Administration Act 1995</w:t>
      </w:r>
      <w:r>
        <w:t xml:space="preserve"> (NSW) for use of certain port infrastructure – Where access dispute concerned amount of navigation service charge and wharfage charge – Whether Australian Competition Tribunal (</w:t>
      </w:r>
      <w:r w:rsidR="00F55CB6">
        <w:t>"</w:t>
      </w:r>
      <w:r>
        <w:t>Tribunal</w:t>
      </w:r>
      <w:r w:rsidR="00F55CB6">
        <w:t>"</w:t>
      </w:r>
      <w:r>
        <w:t xml:space="preserve">) erred in determining range of circumstances in which navigation service charge payable – Whether Tribunal erred in determining amount of navigation service charge – Meaning of </w:t>
      </w:r>
      <w:r w:rsidR="00F55CB6">
        <w:t>"</w:t>
      </w:r>
      <w:r>
        <w:t>access</w:t>
      </w:r>
      <w:r w:rsidR="00F55CB6">
        <w:t>"</w:t>
      </w:r>
      <w:r>
        <w:t xml:space="preserve"> in Pt IIIA of Act – Construction of s 44X(1)(e) of Act – Application of pricing principles in s 44ZZCA of Act. Words and phrases – </w:t>
      </w:r>
      <w:r w:rsidR="00F55CB6">
        <w:t>"</w:t>
      </w:r>
      <w:r>
        <w:t>access</w:t>
      </w:r>
      <w:r w:rsidR="00F55CB6">
        <w:t>"</w:t>
      </w:r>
      <w:r>
        <w:t xml:space="preserve">, </w:t>
      </w:r>
      <w:r w:rsidR="00F55CB6">
        <w:t>"</w:t>
      </w:r>
      <w:r>
        <w:t>access dispute</w:t>
      </w:r>
      <w:r w:rsidR="00F55CB6">
        <w:t>"</w:t>
      </w:r>
      <w:r>
        <w:t xml:space="preserve">, </w:t>
      </w:r>
      <w:r w:rsidR="00F55CB6">
        <w:t>"</w:t>
      </w:r>
      <w:r>
        <w:t>competition</w:t>
      </w:r>
      <w:r w:rsidR="00F55CB6">
        <w:t>"</w:t>
      </w:r>
      <w:r>
        <w:t xml:space="preserve">, </w:t>
      </w:r>
      <w:r w:rsidR="00F55CB6">
        <w:t>"</w:t>
      </w:r>
      <w:r>
        <w:t>declaration of a service</w:t>
      </w:r>
      <w:r w:rsidR="00F55CB6">
        <w:t>"</w:t>
      </w:r>
      <w:r>
        <w:t xml:space="preserve">, </w:t>
      </w:r>
      <w:r w:rsidR="00F55CB6">
        <w:t>"</w:t>
      </w:r>
      <w:r>
        <w:t xml:space="preserve">depreciated </w:t>
      </w:r>
      <w:proofErr w:type="spellStart"/>
      <w:r>
        <w:t>optimised</w:t>
      </w:r>
      <w:proofErr w:type="spellEnd"/>
      <w:r>
        <w:t xml:space="preserve"> replacement cost</w:t>
      </w:r>
      <w:r w:rsidR="00F55CB6">
        <w:t>"</w:t>
      </w:r>
      <w:r>
        <w:t xml:space="preserve">, </w:t>
      </w:r>
      <w:r w:rsidR="00F55CB6">
        <w:t>"</w:t>
      </w:r>
      <w:r>
        <w:t>essential facility</w:t>
      </w:r>
      <w:r w:rsidR="00F55CB6">
        <w:t>"</w:t>
      </w:r>
      <w:r>
        <w:t xml:space="preserve">, </w:t>
      </w:r>
      <w:r w:rsidR="00F55CB6">
        <w:t>"</w:t>
      </w:r>
      <w:r>
        <w:t>navigation service charge</w:t>
      </w:r>
      <w:r w:rsidR="00F55CB6">
        <w:t>"</w:t>
      </w:r>
      <w:r>
        <w:t xml:space="preserve">, </w:t>
      </w:r>
      <w:r w:rsidR="00F55CB6">
        <w:t>"</w:t>
      </w:r>
      <w:r>
        <w:t>physical use</w:t>
      </w:r>
      <w:r w:rsidR="00F55CB6">
        <w:t>"</w:t>
      </w:r>
      <w:r>
        <w:t xml:space="preserve">, </w:t>
      </w:r>
      <w:r w:rsidR="00F55CB6">
        <w:t>"</w:t>
      </w:r>
      <w:r>
        <w:t>pricing principles</w:t>
      </w:r>
      <w:r w:rsidR="00F55CB6">
        <w:t>"</w:t>
      </w:r>
      <w:r>
        <w:t xml:space="preserve">, </w:t>
      </w:r>
      <w:r w:rsidR="00F55CB6">
        <w:t>"</w:t>
      </w:r>
      <w:r>
        <w:t>provider</w:t>
      </w:r>
      <w:r w:rsidR="00F55CB6">
        <w:t>"</w:t>
      </w:r>
      <w:r>
        <w:t xml:space="preserve">, </w:t>
      </w:r>
      <w:r w:rsidR="00F55CB6">
        <w:t>"</w:t>
      </w:r>
      <w:r>
        <w:t>regulated asset base</w:t>
      </w:r>
      <w:r w:rsidR="00F55CB6">
        <w:t>"</w:t>
      </w:r>
      <w:r>
        <w:t xml:space="preserve">, </w:t>
      </w:r>
      <w:r w:rsidR="00F55CB6">
        <w:t>"</w:t>
      </w:r>
      <w:r>
        <w:t>service</w:t>
      </w:r>
      <w:r w:rsidR="00F55CB6">
        <w:t>"</w:t>
      </w:r>
      <w:r>
        <w:t xml:space="preserve">, </w:t>
      </w:r>
      <w:r w:rsidR="00F55CB6">
        <w:t>"</w:t>
      </w:r>
      <w:r>
        <w:t>third party</w:t>
      </w:r>
      <w:r w:rsidR="00F55CB6">
        <w:t>"</w:t>
      </w:r>
      <w:r>
        <w:t xml:space="preserve">, </w:t>
      </w:r>
      <w:r w:rsidR="00F55CB6">
        <w:t>"</w:t>
      </w:r>
      <w:r>
        <w:t>use</w:t>
      </w:r>
      <w:r w:rsidR="00F55CB6">
        <w:t>"</w:t>
      </w:r>
      <w:r>
        <w:t xml:space="preserve">, </w:t>
      </w:r>
      <w:r w:rsidR="00F55CB6">
        <w:t>"</w:t>
      </w:r>
      <w:r>
        <w:t>user contributions</w:t>
      </w:r>
      <w:r w:rsidR="00F55CB6">
        <w:t>"</w:t>
      </w:r>
      <w:r>
        <w:t>.</w:t>
      </w:r>
    </w:p>
    <w:p w14:paraId="72A7EBA6" w14:textId="77777777" w:rsidR="00D15E97" w:rsidRDefault="00D15E97" w:rsidP="00D15E97">
      <w:pPr>
        <w:pStyle w:val="Catchwords0"/>
      </w:pPr>
    </w:p>
    <w:p w14:paraId="2F0834A5" w14:textId="77777777" w:rsidR="00D15E97" w:rsidRDefault="00D15E97" w:rsidP="00D15E97">
      <w:pPr>
        <w:pStyle w:val="Catchwords0"/>
      </w:pPr>
      <w:r w:rsidRPr="00490A3F">
        <w:rPr>
          <w:rStyle w:val="PageNumber"/>
          <w:i/>
        </w:rPr>
        <w:t>Competition and Consumer Act 2010</w:t>
      </w:r>
      <w:r>
        <w:t xml:space="preserve"> (</w:t>
      </w:r>
      <w:proofErr w:type="spellStart"/>
      <w:r>
        <w:t>Cth</w:t>
      </w:r>
      <w:proofErr w:type="spellEnd"/>
      <w:r>
        <w:t>) – Pt IIIA, ss 44X(1)(e), 44ZZCA.</w:t>
      </w:r>
    </w:p>
    <w:p w14:paraId="68D862CC" w14:textId="77777777" w:rsidR="00D15E97" w:rsidRDefault="00D15E97" w:rsidP="00D15E97">
      <w:pPr>
        <w:pStyle w:val="Catchwords0"/>
      </w:pPr>
    </w:p>
    <w:p w14:paraId="5053298A" w14:textId="77777777" w:rsidR="00D15E97" w:rsidRDefault="00D15E97" w:rsidP="00D15E97">
      <w:pPr>
        <w:pStyle w:val="Catchwords0"/>
      </w:pPr>
      <w:r w:rsidRPr="00490A3F">
        <w:rPr>
          <w:rStyle w:val="PageNumber"/>
          <w:i/>
        </w:rPr>
        <w:t>Ports and Maritime Administration Act 1995</w:t>
      </w:r>
      <w:r w:rsidRPr="00490A3F">
        <w:rPr>
          <w:i/>
          <w:lang w:val="it-IT"/>
        </w:rPr>
        <w:t xml:space="preserve"> </w:t>
      </w:r>
      <w:r>
        <w:rPr>
          <w:lang w:val="it-IT"/>
        </w:rPr>
        <w:t xml:space="preserve">(NSW) </w:t>
      </w:r>
      <w:r>
        <w:t>– ss 48(4), 50, 51, 67.</w:t>
      </w:r>
    </w:p>
    <w:p w14:paraId="216D6F86" w14:textId="77777777" w:rsidR="00D15E97" w:rsidRDefault="00D15E97" w:rsidP="00D15E97">
      <w:pPr>
        <w:pStyle w:val="Body"/>
        <w:ind w:left="720"/>
      </w:pPr>
    </w:p>
    <w:p w14:paraId="7E5C19BA" w14:textId="77777777" w:rsidR="00D15E97" w:rsidRDefault="00D15E97" w:rsidP="00D15E97">
      <w:pPr>
        <w:pStyle w:val="Body"/>
      </w:pPr>
      <w:r>
        <w:rPr>
          <w:rStyle w:val="PageNumber"/>
          <w:rFonts w:eastAsia="Arial Unicode MS" w:cs="Arial Unicode MS"/>
          <w:b/>
          <w:bCs/>
          <w:lang w:val="en-US"/>
        </w:rPr>
        <w:t>Appealed from FCA (FC):</w:t>
      </w:r>
      <w:r>
        <w:rPr>
          <w:rFonts w:eastAsia="Arial Unicode MS" w:cs="Arial Unicode MS"/>
        </w:rPr>
        <w:t xml:space="preserve"> </w:t>
      </w:r>
      <w:hyperlink r:id="rId31" w:history="1">
        <w:r>
          <w:rPr>
            <w:rStyle w:val="Link"/>
            <w:rFonts w:eastAsia="Arial Unicode MS" w:cs="Arial Unicode MS"/>
            <w:lang w:val="en-US"/>
          </w:rPr>
          <w:t>[2020] FCAFC 145</w:t>
        </w:r>
      </w:hyperlink>
      <w:r>
        <w:rPr>
          <w:rFonts w:eastAsia="Arial Unicode MS" w:cs="Arial Unicode MS"/>
        </w:rPr>
        <w:t>; (2020) 280 FCR 194; (2020) 382 ALR 331</w:t>
      </w:r>
    </w:p>
    <w:p w14:paraId="2E5401A9" w14:textId="77777777" w:rsidR="00D15E97" w:rsidRDefault="00D15E97" w:rsidP="00D15E97">
      <w:pPr>
        <w:pStyle w:val="Body"/>
      </w:pPr>
    </w:p>
    <w:p w14:paraId="67D08B6E" w14:textId="77777777" w:rsidR="00D15E97" w:rsidRDefault="00D15E97" w:rsidP="00D15E97">
      <w:pPr>
        <w:pStyle w:val="Body"/>
        <w:rPr>
          <w:b/>
          <w:bCs/>
        </w:rPr>
      </w:pPr>
      <w:r>
        <w:rPr>
          <w:b/>
          <w:bCs/>
          <w:lang w:val="en-US"/>
        </w:rPr>
        <w:t>Held</w:t>
      </w:r>
      <w:r>
        <w:rPr>
          <w:rStyle w:val="PageNumber"/>
          <w:lang w:val="en-US"/>
        </w:rPr>
        <w:t xml:space="preserve">: Appeal dismissed. </w:t>
      </w:r>
    </w:p>
    <w:p w14:paraId="03559441" w14:textId="77777777" w:rsidR="00CF2E84" w:rsidRDefault="00CF2E84" w:rsidP="00F35D27"/>
    <w:p w14:paraId="38C0C397" w14:textId="77777777" w:rsidR="00D15E97" w:rsidRDefault="00D15E97" w:rsidP="00D15E97">
      <w:pPr>
        <w:pStyle w:val="Body"/>
      </w:pPr>
      <w:r>
        <w:rPr>
          <w:rStyle w:val="Link"/>
          <w:rFonts w:eastAsia="Arial Unicode MS" w:cs="Arial Unicode MS"/>
          <w:lang w:val="en-US"/>
        </w:rPr>
        <w:t>Return to Top</w:t>
      </w:r>
    </w:p>
    <w:p w14:paraId="240F6C69" w14:textId="77777777" w:rsidR="00D15E97" w:rsidRDefault="00D15E97" w:rsidP="00D15E97">
      <w:pPr>
        <w:pStyle w:val="Divider2"/>
        <w:pBdr>
          <w:bottom w:val="double" w:sz="6" w:space="0" w:color="auto"/>
        </w:pBdr>
      </w:pPr>
    </w:p>
    <w:p w14:paraId="7EBEC6D1" w14:textId="77777777" w:rsidR="00D15E97" w:rsidRDefault="00D15E97" w:rsidP="00D15E97"/>
    <w:p w14:paraId="3CD220FA" w14:textId="05254487" w:rsidR="00D15E97" w:rsidRDefault="00D15E97" w:rsidP="00F35D27">
      <w:pPr>
        <w:sectPr w:rsidR="00D15E97" w:rsidSect="003624E8">
          <w:headerReference w:type="default" r:id="rId32"/>
          <w:pgSz w:w="11906" w:h="16838"/>
          <w:pgMar w:top="1440" w:right="1800" w:bottom="1258" w:left="1800" w:header="708" w:footer="708" w:gutter="0"/>
          <w:cols w:space="708"/>
          <w:docGrid w:linePitch="360"/>
        </w:sectPr>
      </w:pPr>
    </w:p>
    <w:p w14:paraId="6447EB56" w14:textId="77777777" w:rsidR="00AE64B2" w:rsidRPr="004E7695" w:rsidRDefault="00792244" w:rsidP="00C64694">
      <w:pPr>
        <w:pStyle w:val="Heading1"/>
        <w:jc w:val="both"/>
      </w:pPr>
      <w:bookmarkStart w:id="56" w:name="_2:_Cases_Reserved"/>
      <w:bookmarkStart w:id="57" w:name="_3:_Cases_Reserved"/>
      <w:bookmarkStart w:id="58" w:name="_Toc270610022"/>
      <w:bookmarkStart w:id="59" w:name="_Ref474848322"/>
      <w:bookmarkStart w:id="60" w:name="_Toc479608274"/>
      <w:bookmarkStart w:id="61" w:name="_Toc10095963"/>
      <w:bookmarkStart w:id="62" w:name="Cases_Reserved"/>
      <w:bookmarkEnd w:id="56"/>
      <w:bookmarkEnd w:id="57"/>
      <w:r w:rsidRPr="004E7695">
        <w:lastRenderedPageBreak/>
        <w:t>3</w:t>
      </w:r>
      <w:r w:rsidR="00AE64B2" w:rsidRPr="004E7695">
        <w:t>: Cases Reserved</w:t>
      </w:r>
      <w:bookmarkEnd w:id="58"/>
      <w:bookmarkEnd w:id="59"/>
      <w:bookmarkEnd w:id="60"/>
      <w:bookmarkEnd w:id="61"/>
    </w:p>
    <w:bookmarkEnd w:id="62"/>
    <w:p w14:paraId="361C3E40" w14:textId="77777777" w:rsidR="00AE64B2" w:rsidRPr="004E7695" w:rsidRDefault="00AE64B2" w:rsidP="00AE64B2"/>
    <w:p w14:paraId="748CE853" w14:textId="77777777" w:rsidR="00AE64B2" w:rsidRPr="004E7695" w:rsidRDefault="00AE64B2" w:rsidP="00AE64B2">
      <w:pPr>
        <w:pStyle w:val="Title3"/>
      </w:pPr>
      <w:bookmarkStart w:id="63" w:name="_Toc209266110"/>
      <w:r w:rsidRPr="004E7695">
        <w:t>The following cases have been reserved or part heard by the High Court of Australia.</w:t>
      </w:r>
      <w:bookmarkEnd w:id="63"/>
    </w:p>
    <w:p w14:paraId="5CB9B881" w14:textId="77777777" w:rsidR="00A83A9C" w:rsidRPr="004E7695" w:rsidRDefault="00A83A9C" w:rsidP="00A83A9C">
      <w:pPr>
        <w:pStyle w:val="Divider2"/>
        <w:pBdr>
          <w:bottom w:val="double" w:sz="6" w:space="0" w:color="auto"/>
        </w:pBdr>
      </w:pPr>
      <w:bookmarkStart w:id="64" w:name="_Honourable_Brendan_O’Connor,"/>
      <w:bookmarkStart w:id="65" w:name="_Australian_Competition_&amp;"/>
      <w:bookmarkStart w:id="66" w:name="_Kline_v_Official"/>
      <w:bookmarkStart w:id="67" w:name="_Australian_Competition_and"/>
      <w:bookmarkStart w:id="68" w:name="_Unions_NSW_and"/>
      <w:bookmarkStart w:id="69" w:name="_Commonwealth_v_The"/>
      <w:bookmarkStart w:id="70" w:name="_Administrative_Law_2"/>
      <w:bookmarkStart w:id="71" w:name="_Palmer_v_Marcus_1"/>
      <w:bookmarkStart w:id="72" w:name="Contract_2"/>
      <w:bookmarkEnd w:id="64"/>
      <w:bookmarkEnd w:id="65"/>
      <w:bookmarkEnd w:id="66"/>
      <w:bookmarkEnd w:id="67"/>
      <w:bookmarkEnd w:id="68"/>
      <w:bookmarkEnd w:id="69"/>
      <w:bookmarkEnd w:id="70"/>
      <w:bookmarkEnd w:id="71"/>
    </w:p>
    <w:p w14:paraId="5BE80C8C" w14:textId="77777777" w:rsidR="00BB0EF9" w:rsidRPr="004E7695" w:rsidRDefault="00BB0EF9" w:rsidP="00BB0EF9"/>
    <w:p w14:paraId="70362EF9" w14:textId="77777777" w:rsidR="00BB0EF9" w:rsidRPr="004E7695" w:rsidRDefault="00BB0EF9" w:rsidP="00BB0EF9">
      <w:pPr>
        <w:pStyle w:val="Heading2"/>
      </w:pPr>
      <w:r>
        <w:t>Aviation</w:t>
      </w:r>
    </w:p>
    <w:p w14:paraId="69B4F7AC" w14:textId="77777777" w:rsidR="00BB0EF9" w:rsidRDefault="00BB0EF9" w:rsidP="00BB0EF9"/>
    <w:p w14:paraId="5E8E6D01" w14:textId="77777777" w:rsidR="00BB0EF9" w:rsidRDefault="00BB0EF9" w:rsidP="00BB0EF9">
      <w:pPr>
        <w:pStyle w:val="Heading3"/>
      </w:pPr>
      <w:bookmarkStart w:id="73" w:name="_Wells_Fargo_Trust"/>
      <w:bookmarkEnd w:id="73"/>
      <w:r w:rsidRPr="002341D3">
        <w:t xml:space="preserve">Wells Fargo Trust Company, National Association (As Owner Trustee) &amp; Anor v VB </w:t>
      </w:r>
      <w:proofErr w:type="spellStart"/>
      <w:r w:rsidRPr="002341D3">
        <w:t>Leaseco</w:t>
      </w:r>
      <w:proofErr w:type="spellEnd"/>
      <w:r w:rsidRPr="002341D3">
        <w:t xml:space="preserve"> Pty Ltd (Administrators Appointed) &amp; </w:t>
      </w:r>
      <w:proofErr w:type="spellStart"/>
      <w:r w:rsidRPr="002341D3">
        <w:t>Ors</w:t>
      </w:r>
      <w:proofErr w:type="spellEnd"/>
    </w:p>
    <w:p w14:paraId="18F8B24E" w14:textId="77777777" w:rsidR="00BB0EF9" w:rsidRPr="00FD4C45" w:rsidRDefault="00CA41BE" w:rsidP="00BB0EF9">
      <w:hyperlink r:id="rId33" w:history="1">
        <w:r w:rsidR="00BB0EF9" w:rsidRPr="00993846">
          <w:rPr>
            <w:rStyle w:val="Hyperlink"/>
            <w:rFonts w:cs="Verdana"/>
            <w:b/>
            <w:noProof w:val="0"/>
          </w:rPr>
          <w:t>S60/2021</w:t>
        </w:r>
      </w:hyperlink>
      <w:r w:rsidR="00BB0EF9" w:rsidRPr="00FD4C45">
        <w:rPr>
          <w:b/>
        </w:rPr>
        <w:t>:</w:t>
      </w:r>
      <w:r w:rsidR="00BB0EF9" w:rsidRPr="00FD4C45">
        <w:t xml:space="preserve"> </w:t>
      </w:r>
      <w:hyperlink r:id="rId34" w:history="1">
        <w:r w:rsidR="00BB0EF9" w:rsidRPr="00BB0EF9">
          <w:rPr>
            <w:rStyle w:val="Hyperlink"/>
            <w:rFonts w:cs="Verdana"/>
          </w:rPr>
          <w:t>[2021] HCATrans 182</w:t>
        </w:r>
      </w:hyperlink>
    </w:p>
    <w:p w14:paraId="17DD263E" w14:textId="77777777" w:rsidR="00BB0EF9" w:rsidRPr="00FD4C45" w:rsidRDefault="00BB0EF9" w:rsidP="00BB0EF9"/>
    <w:p w14:paraId="1A10CC14" w14:textId="77777777" w:rsidR="00BB0EF9" w:rsidRDefault="00BB0EF9" w:rsidP="00BB0EF9">
      <w:r w:rsidRPr="00FD4C45">
        <w:rPr>
          <w:b/>
        </w:rPr>
        <w:t xml:space="preserve">Date </w:t>
      </w:r>
      <w:proofErr w:type="gramStart"/>
      <w:r w:rsidRPr="00FD4C45">
        <w:rPr>
          <w:b/>
        </w:rPr>
        <w:t>heard:</w:t>
      </w:r>
      <w:proofErr w:type="gramEnd"/>
      <w:r w:rsidRPr="00FD4C45">
        <w:rPr>
          <w:b/>
        </w:rPr>
        <w:t xml:space="preserve"> </w:t>
      </w:r>
      <w:r>
        <w:t>4 November 2021</w:t>
      </w:r>
    </w:p>
    <w:p w14:paraId="1171CD8C" w14:textId="77777777" w:rsidR="00BB0EF9" w:rsidRDefault="00BB0EF9" w:rsidP="00BB0EF9"/>
    <w:p w14:paraId="55E722C3" w14:textId="77777777" w:rsidR="00BB0EF9" w:rsidRPr="00BB0EF9" w:rsidRDefault="00BB0EF9" w:rsidP="00BB0EF9">
      <w:pPr>
        <w:rPr>
          <w:i/>
        </w:rPr>
      </w:pPr>
      <w:r>
        <w:rPr>
          <w:b/>
        </w:rPr>
        <w:t xml:space="preserve">Coram: </w:t>
      </w:r>
      <w:r>
        <w:t>Kiefel CJ, Gageler, Keane, Edelman and Steward JJ</w:t>
      </w:r>
    </w:p>
    <w:p w14:paraId="1F2D87CE" w14:textId="77777777" w:rsidR="00BB0EF9" w:rsidRDefault="00BB0EF9" w:rsidP="00BB0EF9"/>
    <w:p w14:paraId="30BFB211" w14:textId="77777777" w:rsidR="00BB0EF9" w:rsidRPr="004E7695" w:rsidRDefault="00BB0EF9" w:rsidP="00BB0EF9">
      <w:pPr>
        <w:rPr>
          <w:b/>
        </w:rPr>
      </w:pPr>
      <w:r w:rsidRPr="004E7695">
        <w:rPr>
          <w:b/>
        </w:rPr>
        <w:t>Catchwords:</w:t>
      </w:r>
    </w:p>
    <w:p w14:paraId="451F13E9" w14:textId="77777777" w:rsidR="00BB0EF9" w:rsidRPr="004E7695" w:rsidRDefault="00BB0EF9" w:rsidP="00BB0EF9">
      <w:pPr>
        <w:rPr>
          <w:b/>
        </w:rPr>
      </w:pPr>
    </w:p>
    <w:p w14:paraId="544BB466" w14:textId="539DD3BC" w:rsidR="00BB0EF9" w:rsidRPr="00611B47" w:rsidRDefault="00BB0EF9" w:rsidP="00BB0EF9">
      <w:pPr>
        <w:ind w:left="720"/>
      </w:pPr>
      <w:r>
        <w:t xml:space="preserve">Aviation – Construction of art XI </w:t>
      </w:r>
      <w:r>
        <w:rPr>
          <w:i/>
        </w:rPr>
        <w:t xml:space="preserve">Protocol to the Convention on International Interests in Mobile Equipment on Matters Specific to Aircraft Equipment </w:t>
      </w:r>
      <w:r>
        <w:t xml:space="preserve">(Protocol) – Where </w:t>
      </w:r>
      <w:r>
        <w:rPr>
          <w:i/>
        </w:rPr>
        <w:t xml:space="preserve">International Interest in Mobile Equipment (Cape Town Convention) Act 2013 </w:t>
      </w:r>
      <w:r>
        <w:t>(</w:t>
      </w:r>
      <w:proofErr w:type="spellStart"/>
      <w:r>
        <w:t>Cth</w:t>
      </w:r>
      <w:proofErr w:type="spellEnd"/>
      <w:r>
        <w:t xml:space="preserve">) gives domestic effect to </w:t>
      </w:r>
      <w:r w:rsidRPr="00611B47">
        <w:rPr>
          <w:i/>
        </w:rPr>
        <w:t>Convention on International Interests in Mobile Equipment</w:t>
      </w:r>
      <w:r>
        <w:rPr>
          <w:i/>
        </w:rPr>
        <w:t xml:space="preserve"> </w:t>
      </w:r>
      <w:r>
        <w:t xml:space="preserve">(Cape Town Convention) – Where art XI(2) of Protocol provides upon occurrence of insolvency-related event, insolvency administrator or debtor shall </w:t>
      </w:r>
      <w:r w:rsidR="00F55CB6">
        <w:t>"</w:t>
      </w:r>
      <w:r>
        <w:t>give possession of the aircraft object</w:t>
      </w:r>
      <w:r w:rsidR="00F55CB6">
        <w:t>"</w:t>
      </w:r>
      <w:r>
        <w:t xml:space="preserve"> to creditor – Where appellants owners of aircraft engines leased to first respondent and subleased to second and fourth respondents – Where third respondent appointed administrator of other respondents following insolvency-related event – Where lease imposes on lessees return obligations in respect of aircraft – Where appellants sought compliance with respondents</w:t>
      </w:r>
      <w:r w:rsidR="00F55CB6">
        <w:t>'</w:t>
      </w:r>
      <w:r>
        <w:t xml:space="preserve"> Art XI(2) obligations to </w:t>
      </w:r>
      <w:r w:rsidR="00F55CB6">
        <w:t>"</w:t>
      </w:r>
      <w:r>
        <w:t>give possession</w:t>
      </w:r>
      <w:r w:rsidR="00F55CB6">
        <w:t>"</w:t>
      </w:r>
      <w:r>
        <w:t xml:space="preserve"> – Where third respondent, instead of physically redelivering engines, issued a notice under s 443B(3) of </w:t>
      </w:r>
      <w:r>
        <w:rPr>
          <w:i/>
        </w:rPr>
        <w:t xml:space="preserve">Corporations Act 2001 </w:t>
      </w:r>
      <w:r>
        <w:t>(</w:t>
      </w:r>
      <w:proofErr w:type="spellStart"/>
      <w:r>
        <w:t>Cth</w:t>
      </w:r>
      <w:proofErr w:type="spellEnd"/>
      <w:r>
        <w:t xml:space="preserve">) disclaiming leased engines and leaving engines still attached to aircraft operated by lessees and owned by third parties – Where primary judge held respondents failed to </w:t>
      </w:r>
      <w:r w:rsidR="00F55CB6">
        <w:t>"</w:t>
      </w:r>
      <w:r>
        <w:t>give possession</w:t>
      </w:r>
      <w:r w:rsidR="00F55CB6">
        <w:t>"</w:t>
      </w:r>
      <w:r>
        <w:t xml:space="preserve"> of engines – Where respondents successfully appealed to Full Court Federal Court – Whether</w:t>
      </w:r>
      <w:r w:rsidR="00027B79">
        <w:t xml:space="preserve"> </w:t>
      </w:r>
      <w:r w:rsidR="00F55CB6">
        <w:t>"</w:t>
      </w:r>
      <w:r>
        <w:t>give possession</w:t>
      </w:r>
      <w:r w:rsidR="00F55CB6">
        <w:t>"</w:t>
      </w:r>
      <w:r>
        <w:t xml:space="preserve"> means physical delivery of aircraft objects or merely enables creditor to exercise self-help remedy – Whether respondents failed to </w:t>
      </w:r>
      <w:r w:rsidR="00F55CB6">
        <w:t>"</w:t>
      </w:r>
      <w:r>
        <w:t>give possession</w:t>
      </w:r>
      <w:r w:rsidR="00F55CB6">
        <w:t>"</w:t>
      </w:r>
      <w:r>
        <w:t xml:space="preserve">. </w:t>
      </w:r>
    </w:p>
    <w:p w14:paraId="77549653" w14:textId="77777777" w:rsidR="00BB0EF9" w:rsidRPr="004E7695" w:rsidRDefault="00BB0EF9" w:rsidP="00BB0EF9">
      <w:pPr>
        <w:ind w:left="720"/>
      </w:pPr>
    </w:p>
    <w:p w14:paraId="0317F63A" w14:textId="77777777" w:rsidR="00BB0EF9" w:rsidRDefault="00BB0EF9" w:rsidP="00BB0EF9">
      <w:r w:rsidRPr="004E7695">
        <w:rPr>
          <w:b/>
        </w:rPr>
        <w:t xml:space="preserve">Appealed from </w:t>
      </w:r>
      <w:r>
        <w:rPr>
          <w:b/>
        </w:rPr>
        <w:t>FCA (FC)</w:t>
      </w:r>
      <w:r w:rsidRPr="004E7695">
        <w:rPr>
          <w:b/>
        </w:rPr>
        <w:t>:</w:t>
      </w:r>
      <w:r w:rsidRPr="008D117E">
        <w:t xml:space="preserve"> </w:t>
      </w:r>
      <w:hyperlink r:id="rId35" w:history="1">
        <w:r w:rsidRPr="00897974">
          <w:rPr>
            <w:rStyle w:val="Hyperlink"/>
            <w:rFonts w:cs="Verdana"/>
            <w:noProof w:val="0"/>
          </w:rPr>
          <w:t>[2020] FCAFC 168</w:t>
        </w:r>
      </w:hyperlink>
      <w:r>
        <w:t>; (2020) 279 FCR 518; (2020) 384 ALR 378</w:t>
      </w:r>
    </w:p>
    <w:p w14:paraId="494DBD27" w14:textId="77777777" w:rsidR="00BB0EF9" w:rsidRPr="004E7695" w:rsidRDefault="00BB0EF9" w:rsidP="00BB0EF9"/>
    <w:p w14:paraId="465E4FD8" w14:textId="77777777" w:rsidR="00BB0EF9" w:rsidRDefault="00CA41BE" w:rsidP="00BB0EF9">
      <w:hyperlink w:anchor="TOP" w:history="1">
        <w:r w:rsidR="00BB0EF9" w:rsidRPr="004E7695">
          <w:rPr>
            <w:rStyle w:val="Hyperlink"/>
            <w:rFonts w:cs="Verdana"/>
            <w:bCs/>
          </w:rPr>
          <w:t>Return to Top</w:t>
        </w:r>
      </w:hyperlink>
    </w:p>
    <w:p w14:paraId="2B29F7AC" w14:textId="77777777" w:rsidR="00BB0EF9" w:rsidRPr="004E7695" w:rsidRDefault="00BB0EF9" w:rsidP="00BB0EF9">
      <w:pPr>
        <w:pStyle w:val="Divider2"/>
        <w:pBdr>
          <w:bottom w:val="double" w:sz="6" w:space="0" w:color="auto"/>
        </w:pBdr>
      </w:pPr>
    </w:p>
    <w:p w14:paraId="72BD76EB" w14:textId="77777777" w:rsidR="00D40137" w:rsidRPr="004E7695" w:rsidRDefault="00D40137" w:rsidP="00D40137">
      <w:pPr>
        <w:pStyle w:val="Divider2"/>
        <w:pBdr>
          <w:bottom w:val="double" w:sz="6" w:space="0" w:color="auto"/>
        </w:pBdr>
      </w:pPr>
    </w:p>
    <w:p w14:paraId="69881220" w14:textId="77777777" w:rsidR="00D40137" w:rsidRPr="004E7695" w:rsidRDefault="00D40137" w:rsidP="00D40137">
      <w:bookmarkStart w:id="74" w:name="_Chetcuti_v_Commonwealth"/>
      <w:bookmarkEnd w:id="74"/>
    </w:p>
    <w:p w14:paraId="242C401A" w14:textId="77777777" w:rsidR="00D40137" w:rsidRPr="004E7695" w:rsidRDefault="00D40137" w:rsidP="00D40137">
      <w:pPr>
        <w:pStyle w:val="Heading2"/>
      </w:pPr>
      <w:r>
        <w:t>Contracts</w:t>
      </w:r>
    </w:p>
    <w:p w14:paraId="50A3DD31" w14:textId="77777777" w:rsidR="00D40137" w:rsidRDefault="00D40137" w:rsidP="00D40137">
      <w:bookmarkStart w:id="75" w:name="_Matthew_Ward_Price"/>
      <w:bookmarkEnd w:id="75"/>
    </w:p>
    <w:p w14:paraId="39698009" w14:textId="77777777" w:rsidR="00D40137" w:rsidRPr="00D0009F" w:rsidRDefault="00D40137" w:rsidP="00D40137">
      <w:pPr>
        <w:pStyle w:val="Heading3"/>
      </w:pPr>
      <w:bookmarkStart w:id="76" w:name="_Hobart_International_Airport"/>
      <w:bookmarkEnd w:id="76"/>
      <w:r>
        <w:t>Hobart International Airport Pty Ltd v Clarence City Council &amp; Anor; Australia Pacific Airports (Launceston) Pty Ltd v Northern Midlands Council &amp; Anor</w:t>
      </w:r>
    </w:p>
    <w:p w14:paraId="1F61ADF1" w14:textId="77777777" w:rsidR="00D40137" w:rsidRDefault="00CA41BE" w:rsidP="00D40137">
      <w:hyperlink r:id="rId36" w:history="1">
        <w:r w:rsidR="00D40137" w:rsidRPr="00514287">
          <w:rPr>
            <w:rStyle w:val="Hyperlink"/>
            <w:rFonts w:cs="Verdana"/>
            <w:b/>
            <w:noProof w:val="0"/>
          </w:rPr>
          <w:t>H2/2021; H3/2021</w:t>
        </w:r>
      </w:hyperlink>
      <w:hyperlink r:id="rId37" w:history="1"/>
      <w:r w:rsidR="00D40137" w:rsidRPr="00D0009F">
        <w:rPr>
          <w:b/>
        </w:rPr>
        <w:t>:</w:t>
      </w:r>
      <w:r w:rsidR="00D40137" w:rsidRPr="00D0009F">
        <w:t xml:space="preserve"> </w:t>
      </w:r>
      <w:hyperlink r:id="rId38" w:history="1">
        <w:r w:rsidR="00D40137" w:rsidRPr="00D40137">
          <w:rPr>
            <w:rStyle w:val="Hyperlink"/>
            <w:rFonts w:cs="Verdana"/>
            <w:noProof w:val="0"/>
          </w:rPr>
          <w:t xml:space="preserve">[2021] </w:t>
        </w:r>
        <w:proofErr w:type="spellStart"/>
        <w:r w:rsidR="00D40137" w:rsidRPr="00D40137">
          <w:rPr>
            <w:rStyle w:val="Hyperlink"/>
            <w:rFonts w:cs="Verdana"/>
            <w:noProof w:val="0"/>
          </w:rPr>
          <w:t>HCATrans</w:t>
        </w:r>
        <w:proofErr w:type="spellEnd"/>
        <w:r w:rsidR="00D40137" w:rsidRPr="00D40137">
          <w:rPr>
            <w:rStyle w:val="Hyperlink"/>
            <w:rFonts w:cs="Verdana"/>
            <w:noProof w:val="0"/>
          </w:rPr>
          <w:t xml:space="preserve"> 160</w:t>
        </w:r>
      </w:hyperlink>
    </w:p>
    <w:p w14:paraId="015AB3C5" w14:textId="77777777" w:rsidR="00D40137" w:rsidRDefault="00D40137" w:rsidP="00D40137"/>
    <w:p w14:paraId="0FAF4F68" w14:textId="77777777" w:rsidR="00D40137" w:rsidRDefault="00D40137" w:rsidP="00D40137">
      <w:r w:rsidRPr="004E7695">
        <w:rPr>
          <w:b/>
        </w:rPr>
        <w:t xml:space="preserve">Date </w:t>
      </w:r>
      <w:proofErr w:type="gramStart"/>
      <w:r>
        <w:rPr>
          <w:b/>
        </w:rPr>
        <w:t>heard</w:t>
      </w:r>
      <w:r w:rsidRPr="004E7695">
        <w:rPr>
          <w:b/>
        </w:rPr>
        <w:t>:</w:t>
      </w:r>
      <w:proofErr w:type="gramEnd"/>
      <w:r w:rsidRPr="00FC0B58">
        <w:t xml:space="preserve"> </w:t>
      </w:r>
      <w:r>
        <w:t>12 October 2021</w:t>
      </w:r>
    </w:p>
    <w:p w14:paraId="5385FD28" w14:textId="77777777" w:rsidR="00D40137" w:rsidRDefault="00D40137" w:rsidP="00D40137"/>
    <w:p w14:paraId="564DCB99" w14:textId="77777777" w:rsidR="00D40137" w:rsidRPr="00D40137" w:rsidRDefault="00D40137" w:rsidP="00D40137">
      <w:pPr>
        <w:rPr>
          <w:i/>
        </w:rPr>
      </w:pPr>
      <w:r>
        <w:rPr>
          <w:b/>
        </w:rPr>
        <w:t xml:space="preserve">Coram: </w:t>
      </w:r>
      <w:r>
        <w:t>Kiefel CJ, Gageler, Keane, Gordon, Edelman, Steward and Gleeson JJ</w:t>
      </w:r>
    </w:p>
    <w:p w14:paraId="0188897F" w14:textId="77777777" w:rsidR="00D40137" w:rsidRPr="004E7695" w:rsidRDefault="00D40137" w:rsidP="00D40137"/>
    <w:p w14:paraId="6E0F899A" w14:textId="77777777" w:rsidR="00D40137" w:rsidRPr="004E7695" w:rsidRDefault="00D40137" w:rsidP="00D40137">
      <w:pPr>
        <w:rPr>
          <w:b/>
        </w:rPr>
      </w:pPr>
      <w:r w:rsidRPr="004E7695">
        <w:rPr>
          <w:b/>
        </w:rPr>
        <w:t>Catchwords:</w:t>
      </w:r>
    </w:p>
    <w:p w14:paraId="651EC930" w14:textId="77777777" w:rsidR="00D40137" w:rsidRPr="004E7695" w:rsidRDefault="00D40137" w:rsidP="00D40137">
      <w:pPr>
        <w:rPr>
          <w:b/>
        </w:rPr>
      </w:pPr>
    </w:p>
    <w:p w14:paraId="69191F8F" w14:textId="77777777" w:rsidR="00D40137" w:rsidRDefault="00D40137" w:rsidP="00D40137">
      <w:pPr>
        <w:ind w:left="720"/>
      </w:pPr>
      <w:r>
        <w:t xml:space="preserve">Contracts – Privity of contract – Declaratory relief – Where second respondent Commonwealth registered proprietor of land leased to appellants – Where first respondent Councils not party to lease – Where cl 26.2(a) of lease provides amount equivalent to council rates to be paid to first respondents in respect of leased land – Where lease contemplates that first respondents will participate in mechanism in determining amount payable – Where dispute arose between appellants and first respondents as to amounts payable – Where first respondents sought declaratory and consequential relief with respect to proper construction of cl 26.2(a) – Where primary judge held first respondents did not have standing to seek declaratory relief on basis of privity of contract – Where first respondents successfully appealed to Full Federal Court, which held doctrine of privity only prevents third parties from obtaining executory judgment to enforce terms of contract, not declaratory judgment – Whether doctrine of privity prevents third parties from seeking declaratory relief – Whether third parties have standing to seek declaratory relief in respect of contract. </w:t>
      </w:r>
    </w:p>
    <w:p w14:paraId="03DCAB16" w14:textId="77777777" w:rsidR="00D40137" w:rsidRDefault="00D40137" w:rsidP="00D40137">
      <w:pPr>
        <w:ind w:left="720"/>
      </w:pPr>
    </w:p>
    <w:p w14:paraId="439C2151" w14:textId="1F8A2C79" w:rsidR="00D40137" w:rsidRPr="005931B2" w:rsidRDefault="00D40137" w:rsidP="00D40137">
      <w:pPr>
        <w:ind w:left="720"/>
      </w:pPr>
      <w:r>
        <w:t xml:space="preserve">Constitutional law – Judicial power of Commonwealth – Requirement for a </w:t>
      </w:r>
      <w:r w:rsidR="00F55CB6">
        <w:t>"</w:t>
      </w:r>
      <w:r>
        <w:t>matter</w:t>
      </w:r>
      <w:r w:rsidR="00F55CB6">
        <w:t>"</w:t>
      </w:r>
      <w:r>
        <w:t xml:space="preserve"> – Jurisdiction of Federal Court – Where there is no dispute between contracting parties as to interpretation of contract – Whether first respondents have rights, duties or liabilities to be established by determination of a court – Whether there is a justiciable controversy or enforceable right, duty or liability to </w:t>
      </w:r>
      <w:proofErr w:type="gramStart"/>
      <w:r>
        <w:t>found</w:t>
      </w:r>
      <w:proofErr w:type="gramEnd"/>
      <w:r>
        <w:t xml:space="preserve"> a </w:t>
      </w:r>
      <w:r w:rsidR="00F55CB6">
        <w:t>"</w:t>
      </w:r>
      <w:r>
        <w:t>matter</w:t>
      </w:r>
      <w:r w:rsidR="00F55CB6">
        <w:t>"</w:t>
      </w:r>
      <w:r>
        <w:t xml:space="preserve">. </w:t>
      </w:r>
    </w:p>
    <w:p w14:paraId="57B6EE5A" w14:textId="77777777" w:rsidR="00D40137" w:rsidRPr="004E7695" w:rsidRDefault="00D40137" w:rsidP="00D40137">
      <w:pPr>
        <w:ind w:left="720"/>
      </w:pPr>
    </w:p>
    <w:p w14:paraId="1FE2C8F1" w14:textId="77777777" w:rsidR="00D40137" w:rsidRPr="002D0229" w:rsidRDefault="00D40137" w:rsidP="00D40137">
      <w:r w:rsidRPr="004E7695">
        <w:rPr>
          <w:b/>
        </w:rPr>
        <w:t xml:space="preserve">Appealed from </w:t>
      </w:r>
      <w:r>
        <w:rPr>
          <w:b/>
        </w:rPr>
        <w:t>FCA (FC):</w:t>
      </w:r>
      <w:r>
        <w:t xml:space="preserve"> </w:t>
      </w:r>
      <w:hyperlink r:id="rId39" w:history="1">
        <w:r w:rsidRPr="00D97655">
          <w:rPr>
            <w:rStyle w:val="Hyperlink"/>
            <w:rFonts w:cs="Verdana"/>
            <w:noProof w:val="0"/>
          </w:rPr>
          <w:t>[2020] FCAFC 134</w:t>
        </w:r>
      </w:hyperlink>
      <w:r>
        <w:t>; (2020) 280 FCR 265; (2020) 382 ALR 273</w:t>
      </w:r>
    </w:p>
    <w:p w14:paraId="5A437BA6" w14:textId="77777777" w:rsidR="00D40137" w:rsidRPr="004E7695" w:rsidRDefault="00D40137" w:rsidP="00D40137"/>
    <w:p w14:paraId="69EB6EB0" w14:textId="77777777" w:rsidR="00D40137" w:rsidRDefault="00CA41BE" w:rsidP="00D40137">
      <w:hyperlink w:anchor="TOP" w:history="1">
        <w:r w:rsidR="00D40137" w:rsidRPr="004E7695">
          <w:rPr>
            <w:rStyle w:val="Hyperlink"/>
            <w:rFonts w:cs="Verdana"/>
            <w:bCs/>
          </w:rPr>
          <w:t>Return to Top</w:t>
        </w:r>
      </w:hyperlink>
    </w:p>
    <w:p w14:paraId="0802388C" w14:textId="77777777" w:rsidR="00B34E70" w:rsidRPr="004E7695" w:rsidRDefault="00B34E70" w:rsidP="00B34E70">
      <w:pPr>
        <w:pStyle w:val="Divider2"/>
        <w:pBdr>
          <w:bottom w:val="double" w:sz="6" w:space="0" w:color="auto"/>
        </w:pBdr>
      </w:pPr>
      <w:bookmarkStart w:id="77" w:name="_Oakey_Coal_Action"/>
      <w:bookmarkStart w:id="78" w:name="_BMW_Australia_Ltd"/>
      <w:bookmarkStart w:id="79" w:name="_Westpac_Banking_Corporation"/>
      <w:bookmarkStart w:id="80" w:name="_Commonwealth_of_Australia_1"/>
      <w:bookmarkStart w:id="81" w:name="_Mineralogy_Pty_Ltd"/>
      <w:bookmarkStart w:id="82" w:name="_Palmer_v_The"/>
      <w:bookmarkStart w:id="83" w:name="_Zhang_v_Commissioner_1"/>
      <w:bookmarkEnd w:id="77"/>
      <w:bookmarkEnd w:id="78"/>
      <w:bookmarkEnd w:id="79"/>
      <w:bookmarkEnd w:id="80"/>
      <w:bookmarkEnd w:id="81"/>
      <w:bookmarkEnd w:id="82"/>
      <w:bookmarkEnd w:id="83"/>
    </w:p>
    <w:p w14:paraId="584007D5" w14:textId="77777777" w:rsidR="007C7062" w:rsidRDefault="007C7062" w:rsidP="007C7062">
      <w:bookmarkStart w:id="84" w:name="_Matthew_Ward_Price_1"/>
      <w:bookmarkEnd w:id="84"/>
    </w:p>
    <w:p w14:paraId="2B796054" w14:textId="77777777" w:rsidR="00197282" w:rsidRPr="004E7695" w:rsidRDefault="00197282" w:rsidP="00197282">
      <w:pPr>
        <w:pStyle w:val="Heading2"/>
      </w:pPr>
      <w:r>
        <w:t>Corporations</w:t>
      </w:r>
    </w:p>
    <w:p w14:paraId="6A714A35" w14:textId="77777777" w:rsidR="00197282" w:rsidRPr="004E7695" w:rsidRDefault="00197282" w:rsidP="00197282"/>
    <w:p w14:paraId="1738CF57" w14:textId="77777777" w:rsidR="00197282" w:rsidRPr="00833FD3" w:rsidRDefault="00197282" w:rsidP="00197282">
      <w:pPr>
        <w:pStyle w:val="Heading3"/>
        <w:rPr>
          <w:i w:val="0"/>
        </w:rPr>
      </w:pPr>
      <w:bookmarkStart w:id="85" w:name="_Walton_&amp;_Anor"/>
      <w:bookmarkEnd w:id="85"/>
      <w:r>
        <w:lastRenderedPageBreak/>
        <w:t xml:space="preserve">Walton &amp; Anor v ACN 004 410 833 Ltd (formerly Arrium Ltd) (in liquidation) &amp; </w:t>
      </w:r>
      <w:proofErr w:type="spellStart"/>
      <w:r>
        <w:t>Ors</w:t>
      </w:r>
      <w:proofErr w:type="spellEnd"/>
    </w:p>
    <w:p w14:paraId="7976E849" w14:textId="77777777" w:rsidR="00197282" w:rsidRPr="0099365B" w:rsidRDefault="00CA41BE" w:rsidP="00197282">
      <w:hyperlink r:id="rId40" w:history="1">
        <w:r w:rsidR="00197282" w:rsidRPr="00514287">
          <w:rPr>
            <w:rStyle w:val="Hyperlink"/>
            <w:rFonts w:cs="Verdana"/>
            <w:b/>
            <w:noProof w:val="0"/>
          </w:rPr>
          <w:t>S20/2021</w:t>
        </w:r>
      </w:hyperlink>
      <w:r w:rsidR="00197282" w:rsidRPr="00196537">
        <w:rPr>
          <w:b/>
        </w:rPr>
        <w:t>:</w:t>
      </w:r>
      <w:r w:rsidR="00197282" w:rsidRPr="00196537">
        <w:t xml:space="preserve"> </w:t>
      </w:r>
      <w:hyperlink r:id="rId41" w:history="1">
        <w:r w:rsidR="00197282" w:rsidRPr="00197282">
          <w:rPr>
            <w:rStyle w:val="Hyperlink"/>
            <w:rFonts w:cs="Verdana"/>
          </w:rPr>
          <w:t>[2021] HCATrans 154</w:t>
        </w:r>
      </w:hyperlink>
      <w:r w:rsidR="00197282">
        <w:rPr>
          <w:noProof/>
        </w:rPr>
        <w:t xml:space="preserve">; </w:t>
      </w:r>
      <w:hyperlink r:id="rId42" w:history="1">
        <w:r w:rsidR="00197282" w:rsidRPr="00197282">
          <w:rPr>
            <w:rStyle w:val="Hyperlink"/>
            <w:rFonts w:cs="Verdana"/>
          </w:rPr>
          <w:t>[2021] HCATrans 155</w:t>
        </w:r>
      </w:hyperlink>
    </w:p>
    <w:p w14:paraId="61BA34C0" w14:textId="77777777" w:rsidR="00197282" w:rsidRPr="0099365B" w:rsidRDefault="00197282" w:rsidP="00197282"/>
    <w:p w14:paraId="3F8689E2" w14:textId="77777777" w:rsidR="00197282" w:rsidRDefault="00197282" w:rsidP="00197282">
      <w:r w:rsidRPr="0099365B">
        <w:rPr>
          <w:b/>
        </w:rPr>
        <w:t xml:space="preserve">Date </w:t>
      </w:r>
      <w:r>
        <w:rPr>
          <w:b/>
        </w:rPr>
        <w:t>heard</w:t>
      </w:r>
      <w:r w:rsidRPr="0099365B">
        <w:rPr>
          <w:b/>
        </w:rPr>
        <w:t xml:space="preserve">: </w:t>
      </w:r>
      <w:r>
        <w:t xml:space="preserve"> 6–7 October 2021 </w:t>
      </w:r>
    </w:p>
    <w:p w14:paraId="27647EAA" w14:textId="77777777" w:rsidR="00197282" w:rsidRDefault="00197282" w:rsidP="00197282"/>
    <w:p w14:paraId="555C183F" w14:textId="77777777" w:rsidR="00197282" w:rsidRPr="00197282" w:rsidRDefault="00197282" w:rsidP="00197282">
      <w:r>
        <w:rPr>
          <w:b/>
        </w:rPr>
        <w:t xml:space="preserve">Coram: </w:t>
      </w:r>
      <w:r>
        <w:t>Kiefel CJ, Gageler, Keane, Edelman and Steward JJ</w:t>
      </w:r>
    </w:p>
    <w:p w14:paraId="491B1695" w14:textId="77777777" w:rsidR="00197282" w:rsidRPr="004E7695" w:rsidRDefault="00197282" w:rsidP="00197282"/>
    <w:p w14:paraId="2F3E28F9" w14:textId="77777777" w:rsidR="00197282" w:rsidRPr="004E7695" w:rsidRDefault="00197282" w:rsidP="00197282">
      <w:pPr>
        <w:rPr>
          <w:b/>
        </w:rPr>
      </w:pPr>
      <w:r w:rsidRPr="004E7695">
        <w:rPr>
          <w:b/>
        </w:rPr>
        <w:t>Catchwords:</w:t>
      </w:r>
    </w:p>
    <w:p w14:paraId="7EB69FEF" w14:textId="77777777" w:rsidR="00197282" w:rsidRPr="004E7695" w:rsidRDefault="00197282" w:rsidP="00197282">
      <w:pPr>
        <w:rPr>
          <w:b/>
        </w:rPr>
      </w:pPr>
    </w:p>
    <w:p w14:paraId="3F229EF7" w14:textId="6A5FA575" w:rsidR="00197282" w:rsidRPr="00D318F6" w:rsidRDefault="00197282" w:rsidP="00197282">
      <w:pPr>
        <w:ind w:left="720"/>
      </w:pPr>
      <w:r>
        <w:t xml:space="preserve">Corporations – Examinations relating to insolvency – Abuse of process – Where s 596A of </w:t>
      </w:r>
      <w:r>
        <w:rPr>
          <w:i/>
        </w:rPr>
        <w:t xml:space="preserve">Corporations Act 2001 </w:t>
      </w:r>
      <w:r>
        <w:t>(</w:t>
      </w:r>
      <w:proofErr w:type="spellStart"/>
      <w:r>
        <w:t>Cth</w:t>
      </w:r>
      <w:proofErr w:type="spellEnd"/>
      <w:r>
        <w:t xml:space="preserve">) requires court to issue examinations summons to a person about a company if </w:t>
      </w:r>
      <w:r w:rsidR="00F55CB6">
        <w:t>"</w:t>
      </w:r>
      <w:r>
        <w:t>eligible applicant</w:t>
      </w:r>
      <w:r w:rsidR="00F55CB6">
        <w:t>"</w:t>
      </w:r>
      <w:r>
        <w:t xml:space="preserve"> applies for summons – Where </w:t>
      </w:r>
      <w:r w:rsidR="00F55CB6">
        <w:t>"</w:t>
      </w:r>
      <w:r>
        <w:t>eligible applicants</w:t>
      </w:r>
      <w:r w:rsidR="00F55CB6">
        <w:t>"</w:t>
      </w:r>
      <w:r>
        <w:t xml:space="preserve"> include persons authorised by Australian Securities and Investments Commission (</w:t>
      </w:r>
      <w:r w:rsidR="00F55CB6">
        <w:t>"</w:t>
      </w:r>
      <w:r>
        <w:t>ASIC</w:t>
      </w:r>
      <w:r w:rsidR="00F55CB6">
        <w:t>"</w:t>
      </w:r>
      <w:r>
        <w:t>) – Where ASIC can only authorise person if person</w:t>
      </w:r>
      <w:r w:rsidR="00F55CB6">
        <w:t>'</w:t>
      </w:r>
      <w:r>
        <w:t xml:space="preserve">s purpose is for benefit of corporation, its contributories or its creditors – Where appellants shareholders of respondent – Where, in 2014, respondent successfully completed capital raising for purpose of paying down debt – Where respondent entered into voluntary administration in 2016 and liquidation in 2019 – Where ASIC authorised appellants as </w:t>
      </w:r>
      <w:r w:rsidR="00F55CB6">
        <w:t>"</w:t>
      </w:r>
      <w:r>
        <w:t>eligible applicants</w:t>
      </w:r>
      <w:r w:rsidR="00F55CB6">
        <w:t>"</w:t>
      </w:r>
      <w:r>
        <w:t xml:space="preserve"> to conduct examinations of respondent</w:t>
      </w:r>
      <w:r w:rsidR="00F55CB6">
        <w:t>'</w:t>
      </w:r>
      <w:r>
        <w:t>s directors and officers – Where NSW Court of Appeal found appellants</w:t>
      </w:r>
      <w:r w:rsidR="00F55CB6">
        <w:t>'</w:t>
      </w:r>
      <w:r>
        <w:t xml:space="preserve"> predominant purpose investigation and pursuit of shareholders</w:t>
      </w:r>
      <w:r w:rsidR="00F55CB6">
        <w:t>'</w:t>
      </w:r>
      <w:r>
        <w:t xml:space="preserve"> private claim against directors in relation to 2014 capital raising – Where Court of Appeal held fulfilment of that purpose would not confer benefit on corporation, creditors or contributories, and therefore offensive to purpose for which s 596A enacted and abuse of process – Whether implicit purpose of obtaining information about potential misconduct is beneficial to corporation – Whether appellants</w:t>
      </w:r>
      <w:r w:rsidR="00F55CB6">
        <w:t>'</w:t>
      </w:r>
      <w:r>
        <w:t xml:space="preserve"> purposes offensive or foreign to s 596A. </w:t>
      </w:r>
    </w:p>
    <w:p w14:paraId="2E394F69" w14:textId="77777777" w:rsidR="00197282" w:rsidRPr="004E7695" w:rsidRDefault="00197282" w:rsidP="00197282">
      <w:pPr>
        <w:ind w:left="720"/>
      </w:pPr>
    </w:p>
    <w:p w14:paraId="67A83546" w14:textId="77777777" w:rsidR="00197282" w:rsidRPr="008D117E" w:rsidRDefault="00197282" w:rsidP="00197282">
      <w:r w:rsidRPr="004E7695">
        <w:rPr>
          <w:b/>
        </w:rPr>
        <w:t xml:space="preserve">Appealed from </w:t>
      </w:r>
      <w:r>
        <w:rPr>
          <w:b/>
        </w:rPr>
        <w:t>NSW</w:t>
      </w:r>
      <w:r w:rsidRPr="006F7CBC">
        <w:rPr>
          <w:b/>
        </w:rPr>
        <w:t xml:space="preserve"> (CA):</w:t>
      </w:r>
      <w:r w:rsidRPr="006F7CBC">
        <w:t xml:space="preserve"> </w:t>
      </w:r>
      <w:hyperlink r:id="rId43" w:history="1">
        <w:r w:rsidRPr="00F93450">
          <w:rPr>
            <w:rStyle w:val="Hyperlink"/>
            <w:rFonts w:cs="Verdana"/>
            <w:noProof w:val="0"/>
          </w:rPr>
          <w:t>[2020] NSWCA 157</w:t>
        </w:r>
      </w:hyperlink>
      <w:r>
        <w:t>; (2020) 383 ALR 298; (2020) 17 ABC(NS) 320</w:t>
      </w:r>
    </w:p>
    <w:p w14:paraId="3B10BF3B" w14:textId="77777777" w:rsidR="00197282" w:rsidRPr="004E7695" w:rsidRDefault="00197282" w:rsidP="00197282"/>
    <w:p w14:paraId="0C851D7E" w14:textId="77777777" w:rsidR="00197282" w:rsidRDefault="00CA41BE" w:rsidP="00197282">
      <w:hyperlink w:anchor="TOP" w:history="1">
        <w:r w:rsidR="00197282" w:rsidRPr="004E7695">
          <w:rPr>
            <w:rStyle w:val="Hyperlink"/>
            <w:rFonts w:cs="Verdana"/>
            <w:bCs/>
          </w:rPr>
          <w:t>Return to Top</w:t>
        </w:r>
      </w:hyperlink>
    </w:p>
    <w:p w14:paraId="69C92331" w14:textId="116E067F" w:rsidR="00197282" w:rsidRDefault="00197282" w:rsidP="00197282">
      <w:pPr>
        <w:pStyle w:val="Divider2"/>
        <w:pBdr>
          <w:bottom w:val="double" w:sz="6" w:space="0" w:color="auto"/>
        </w:pBdr>
      </w:pPr>
      <w:bookmarkStart w:id="86" w:name="_Miller_v_The"/>
      <w:bookmarkStart w:id="87" w:name="_Namoa_v_The"/>
      <w:bookmarkEnd w:id="86"/>
      <w:bookmarkEnd w:id="87"/>
    </w:p>
    <w:p w14:paraId="44FBE172" w14:textId="77777777" w:rsidR="00C70705" w:rsidRPr="00C70705" w:rsidRDefault="00C70705" w:rsidP="00C70705"/>
    <w:p w14:paraId="4240C8D4" w14:textId="77777777" w:rsidR="00684F6A" w:rsidRPr="00523623" w:rsidRDefault="00684F6A" w:rsidP="00684F6A">
      <w:pPr>
        <w:pStyle w:val="Heading2"/>
      </w:pPr>
      <w:r>
        <w:t>Equity</w:t>
      </w:r>
    </w:p>
    <w:p w14:paraId="4A6550E5" w14:textId="77777777" w:rsidR="00684F6A" w:rsidRPr="00523623" w:rsidRDefault="00684F6A" w:rsidP="00684F6A"/>
    <w:p w14:paraId="2BDD3FE7" w14:textId="77777777" w:rsidR="00684F6A" w:rsidRPr="001660E5" w:rsidRDefault="00684F6A" w:rsidP="00684F6A">
      <w:pPr>
        <w:pStyle w:val="Heading3"/>
      </w:pPr>
      <w:bookmarkStart w:id="88" w:name="_Stubbings_v_Jams"/>
      <w:bookmarkEnd w:id="88"/>
      <w:proofErr w:type="spellStart"/>
      <w:r>
        <w:t>Stubbings</w:t>
      </w:r>
      <w:proofErr w:type="spellEnd"/>
      <w:r>
        <w:t xml:space="preserve"> v Jams 2 Pty Ltd &amp; </w:t>
      </w:r>
      <w:proofErr w:type="spellStart"/>
      <w:r>
        <w:t>Ors</w:t>
      </w:r>
      <w:proofErr w:type="spellEnd"/>
    </w:p>
    <w:p w14:paraId="61E94B2C" w14:textId="77777777" w:rsidR="00684F6A" w:rsidRPr="00204F68" w:rsidRDefault="00CA41BE" w:rsidP="00684F6A">
      <w:pPr>
        <w:jc w:val="left"/>
        <w:rPr>
          <w:b/>
        </w:rPr>
      </w:pPr>
      <w:hyperlink r:id="rId44" w:history="1">
        <w:r w:rsidR="00684F6A" w:rsidRPr="00A53436">
          <w:rPr>
            <w:rStyle w:val="Hyperlink"/>
            <w:rFonts w:cs="Verdana"/>
            <w:b/>
            <w:noProof w:val="0"/>
          </w:rPr>
          <w:t>M13/2021</w:t>
        </w:r>
      </w:hyperlink>
      <w:r w:rsidR="00684F6A" w:rsidRPr="003C1BBF">
        <w:rPr>
          <w:b/>
        </w:rPr>
        <w:t>:</w:t>
      </w:r>
      <w:r w:rsidR="00684F6A" w:rsidRPr="003C1BBF">
        <w:t xml:space="preserve"> </w:t>
      </w:r>
      <w:hyperlink r:id="rId45" w:history="1">
        <w:r w:rsidR="00684F6A" w:rsidRPr="000668FC">
          <w:rPr>
            <w:rStyle w:val="Hyperlink"/>
            <w:rFonts w:cs="Verdana"/>
            <w:noProof w:val="0"/>
          </w:rPr>
          <w:t xml:space="preserve">[2021] </w:t>
        </w:r>
        <w:proofErr w:type="spellStart"/>
        <w:r w:rsidR="00684F6A" w:rsidRPr="000668FC">
          <w:rPr>
            <w:rStyle w:val="Hyperlink"/>
            <w:rFonts w:cs="Verdana"/>
            <w:noProof w:val="0"/>
          </w:rPr>
          <w:t>HCATrans</w:t>
        </w:r>
        <w:proofErr w:type="spellEnd"/>
        <w:r w:rsidR="00684F6A" w:rsidRPr="000668FC">
          <w:rPr>
            <w:rStyle w:val="Hyperlink"/>
            <w:rFonts w:cs="Verdana"/>
            <w:noProof w:val="0"/>
          </w:rPr>
          <w:t xml:space="preserve"> </w:t>
        </w:r>
        <w:r w:rsidR="00494123" w:rsidRPr="000668FC">
          <w:rPr>
            <w:rStyle w:val="Hyperlink"/>
            <w:rFonts w:cs="Verdana"/>
            <w:noProof w:val="0"/>
          </w:rPr>
          <w:t>163</w:t>
        </w:r>
      </w:hyperlink>
    </w:p>
    <w:p w14:paraId="4DF5B10C" w14:textId="77777777" w:rsidR="00684F6A" w:rsidRPr="008D392F" w:rsidRDefault="00684F6A" w:rsidP="00684F6A">
      <w:pPr>
        <w:rPr>
          <w:highlight w:val="yellow"/>
        </w:rPr>
      </w:pPr>
    </w:p>
    <w:p w14:paraId="6595FFEF" w14:textId="77777777" w:rsidR="00684F6A" w:rsidRDefault="00684F6A" w:rsidP="00684F6A">
      <w:r w:rsidRPr="001660E5">
        <w:rPr>
          <w:b/>
        </w:rPr>
        <w:t xml:space="preserve">Date </w:t>
      </w:r>
      <w:proofErr w:type="gramStart"/>
      <w:r>
        <w:rPr>
          <w:b/>
        </w:rPr>
        <w:t>heard</w:t>
      </w:r>
      <w:r w:rsidRPr="001660E5">
        <w:rPr>
          <w:b/>
        </w:rPr>
        <w:t>:</w:t>
      </w:r>
      <w:proofErr w:type="gramEnd"/>
      <w:r w:rsidRPr="001660E5">
        <w:rPr>
          <w:b/>
        </w:rPr>
        <w:t xml:space="preserve"> </w:t>
      </w:r>
      <w:r>
        <w:t>14 October 2021</w:t>
      </w:r>
    </w:p>
    <w:p w14:paraId="46886737" w14:textId="77777777" w:rsidR="00684F6A" w:rsidRDefault="00684F6A" w:rsidP="00684F6A"/>
    <w:p w14:paraId="79EC7854" w14:textId="77777777" w:rsidR="00684F6A" w:rsidRPr="00684F6A" w:rsidRDefault="00684F6A" w:rsidP="00684F6A">
      <w:r>
        <w:rPr>
          <w:b/>
        </w:rPr>
        <w:t xml:space="preserve">Coram: </w:t>
      </w:r>
      <w:r w:rsidR="006B2A80">
        <w:t>Kiefel CJ, Keane, Gordon, Steward and Gleeson JJ</w:t>
      </w:r>
    </w:p>
    <w:p w14:paraId="7FD11610" w14:textId="77777777" w:rsidR="00684F6A" w:rsidRPr="004E7695" w:rsidRDefault="00684F6A" w:rsidP="00684F6A"/>
    <w:p w14:paraId="13486537" w14:textId="77777777" w:rsidR="00684F6A" w:rsidRPr="004E7695" w:rsidRDefault="00684F6A" w:rsidP="00684F6A">
      <w:pPr>
        <w:rPr>
          <w:b/>
        </w:rPr>
      </w:pPr>
      <w:r w:rsidRPr="004E7695">
        <w:rPr>
          <w:b/>
        </w:rPr>
        <w:t>Catchwords:</w:t>
      </w:r>
    </w:p>
    <w:p w14:paraId="5B5FBD21" w14:textId="77777777" w:rsidR="00684F6A" w:rsidRDefault="00684F6A" w:rsidP="00684F6A">
      <w:pPr>
        <w:rPr>
          <w:b/>
        </w:rPr>
      </w:pPr>
    </w:p>
    <w:p w14:paraId="02E78624" w14:textId="18EB5B76" w:rsidR="00684F6A" w:rsidRPr="00223581" w:rsidRDefault="00684F6A" w:rsidP="00684F6A">
      <w:pPr>
        <w:ind w:left="720"/>
      </w:pPr>
      <w:r w:rsidRPr="00223581">
        <w:lastRenderedPageBreak/>
        <w:t>Equity</w:t>
      </w:r>
      <w:r>
        <w:t xml:space="preserve"> – Unconscionable conduct – Wilful blindness – Where appellant borrowed from respondent lenders secured only on appellant</w:t>
      </w:r>
      <w:r w:rsidR="00F55CB6">
        <w:t>'</w:t>
      </w:r>
      <w:r>
        <w:t>s assets – Where appellant without regular income and defaulted – Where respondents</w:t>
      </w:r>
      <w:r w:rsidR="00F55CB6">
        <w:t>'</w:t>
      </w:r>
      <w:r>
        <w:t xml:space="preserve"> system of asset-based lending included deliberate intention to avoid receipt of information about personal and financial circumstances of borrower or guarantor – Where certificate of independent financial advice given in respect of transaction – Where respondents brought proceedings for possession of appellant</w:t>
      </w:r>
      <w:r w:rsidR="00F55CB6">
        <w:t>'</w:t>
      </w:r>
      <w:r>
        <w:t>s assets – Where primary judge found respondents wilfully blind and had actual knowledge as to appellant</w:t>
      </w:r>
      <w:r w:rsidR="00F55CB6">
        <w:t>'</w:t>
      </w:r>
      <w:r>
        <w:t>s personal and financial circumstances – Where respondents successfully appealed to Court of Appeal, which overturned primary judge</w:t>
      </w:r>
      <w:r w:rsidR="00F55CB6">
        <w:t>'</w:t>
      </w:r>
      <w:r>
        <w:t>s findings as to knowledge – Whether lender</w:t>
      </w:r>
      <w:r w:rsidR="00F55CB6">
        <w:t>'</w:t>
      </w:r>
      <w:r>
        <w:t>s conduct unconscionable by engaging in system of asset-based lending without receipt of information about personal or financial situation of borrower, or alternatively, wilfully or recklessly failing to make such enquiries an honest and reasonable person would make – Whether Court of Appeal entitled to overturn findings of primary judge as to respondents</w:t>
      </w:r>
      <w:r w:rsidR="00F55CB6">
        <w:t>'</w:t>
      </w:r>
      <w:r>
        <w:t xml:space="preserve"> knowledge. </w:t>
      </w:r>
    </w:p>
    <w:p w14:paraId="0711BCD1" w14:textId="77777777" w:rsidR="00684F6A" w:rsidRPr="004E7695" w:rsidRDefault="00684F6A" w:rsidP="00684F6A">
      <w:pPr>
        <w:ind w:left="720"/>
      </w:pPr>
    </w:p>
    <w:p w14:paraId="4E855812" w14:textId="77777777" w:rsidR="00684F6A" w:rsidRPr="000725D5" w:rsidRDefault="00684F6A" w:rsidP="00684F6A">
      <w:r w:rsidRPr="004E7695">
        <w:rPr>
          <w:b/>
        </w:rPr>
        <w:t xml:space="preserve">Appealed from </w:t>
      </w:r>
      <w:r>
        <w:rPr>
          <w:b/>
        </w:rPr>
        <w:t>VSC (CA)</w:t>
      </w:r>
      <w:r w:rsidRPr="004E7695">
        <w:rPr>
          <w:b/>
        </w:rPr>
        <w:t>:</w:t>
      </w:r>
      <w:r w:rsidRPr="008D117E">
        <w:t xml:space="preserve"> </w:t>
      </w:r>
      <w:hyperlink r:id="rId46" w:history="1">
        <w:r w:rsidRPr="00223581">
          <w:rPr>
            <w:rStyle w:val="Hyperlink"/>
            <w:rFonts w:cs="Verdana"/>
            <w:noProof w:val="0"/>
          </w:rPr>
          <w:t>[2020] VSCA 200</w:t>
        </w:r>
      </w:hyperlink>
    </w:p>
    <w:p w14:paraId="6C909992" w14:textId="77777777" w:rsidR="00684F6A" w:rsidRPr="004E7695" w:rsidRDefault="00684F6A" w:rsidP="00684F6A"/>
    <w:p w14:paraId="02606E4E" w14:textId="77777777" w:rsidR="00684F6A" w:rsidRDefault="00CA41BE" w:rsidP="00D40087">
      <w:hyperlink w:anchor="TOP" w:history="1">
        <w:r w:rsidR="00684F6A" w:rsidRPr="004E7695">
          <w:rPr>
            <w:rStyle w:val="Hyperlink"/>
            <w:rFonts w:cs="Verdana"/>
            <w:bCs/>
          </w:rPr>
          <w:t>Return to Top</w:t>
        </w:r>
      </w:hyperlink>
    </w:p>
    <w:p w14:paraId="487447FB" w14:textId="1AF06F43" w:rsidR="00B1536C" w:rsidRDefault="00B1536C" w:rsidP="00B1536C">
      <w:pPr>
        <w:pStyle w:val="Divider2"/>
        <w:pBdr>
          <w:bottom w:val="double" w:sz="6" w:space="0" w:color="auto"/>
        </w:pBdr>
      </w:pPr>
    </w:p>
    <w:p w14:paraId="14E92679" w14:textId="77777777" w:rsidR="00C0131B" w:rsidRPr="00C0131B" w:rsidRDefault="00C0131B" w:rsidP="00C0131B"/>
    <w:p w14:paraId="1668A578" w14:textId="77777777" w:rsidR="00C0131B" w:rsidRDefault="00C0131B" w:rsidP="00C0131B">
      <w:pPr>
        <w:pStyle w:val="Heading2"/>
      </w:pPr>
      <w:bookmarkStart w:id="89" w:name="_Hamilton_(a_pseudonym)"/>
      <w:bookmarkStart w:id="90" w:name="_Deputy_Commissioner_of_2"/>
      <w:bookmarkEnd w:id="72"/>
      <w:bookmarkEnd w:id="89"/>
      <w:bookmarkEnd w:id="90"/>
      <w:r>
        <w:t>Immigration</w:t>
      </w:r>
    </w:p>
    <w:p w14:paraId="47A0BB58" w14:textId="77777777" w:rsidR="00C0131B" w:rsidRPr="00550192" w:rsidRDefault="00C0131B" w:rsidP="00C0131B"/>
    <w:p w14:paraId="7C3FF522" w14:textId="77777777" w:rsidR="00C0131B" w:rsidRPr="001660E5" w:rsidRDefault="00C0131B" w:rsidP="00C0131B">
      <w:pPr>
        <w:pStyle w:val="Heading3"/>
      </w:pPr>
      <w:bookmarkStart w:id="91" w:name="_Plaintiff_M1/2021_v"/>
      <w:bookmarkEnd w:id="91"/>
      <w:r>
        <w:t>Plaintiff M1/2021 v Minister for Home Affairs</w:t>
      </w:r>
    </w:p>
    <w:p w14:paraId="3CAC1535" w14:textId="65C011A8" w:rsidR="00C0131B" w:rsidRPr="00204F68" w:rsidRDefault="00CA41BE" w:rsidP="00C0131B">
      <w:pPr>
        <w:jc w:val="left"/>
        <w:rPr>
          <w:b/>
        </w:rPr>
      </w:pPr>
      <w:hyperlink r:id="rId47" w:history="1">
        <w:r w:rsidR="00C0131B" w:rsidRPr="00687703">
          <w:rPr>
            <w:rStyle w:val="Hyperlink"/>
            <w:rFonts w:cs="Verdana"/>
            <w:b/>
            <w:noProof w:val="0"/>
          </w:rPr>
          <w:t>M1/2021</w:t>
        </w:r>
      </w:hyperlink>
      <w:r w:rsidR="00C0131B" w:rsidRPr="003C1BBF">
        <w:rPr>
          <w:b/>
        </w:rPr>
        <w:t>:</w:t>
      </w:r>
      <w:r w:rsidR="00C0131B" w:rsidRPr="003C1BBF">
        <w:t xml:space="preserve"> </w:t>
      </w:r>
      <w:hyperlink r:id="rId48" w:history="1">
        <w:r w:rsidR="00C0131B">
          <w:rPr>
            <w:rStyle w:val="Hyperlink"/>
            <w:rFonts w:cs="Verdana"/>
          </w:rPr>
          <w:t>[2021] HCATrans 203</w:t>
        </w:r>
      </w:hyperlink>
    </w:p>
    <w:p w14:paraId="30B675D6" w14:textId="77777777" w:rsidR="00C0131B" w:rsidRPr="004E7695" w:rsidRDefault="00C0131B" w:rsidP="00C0131B"/>
    <w:p w14:paraId="7C181754" w14:textId="472CE825" w:rsidR="00C0131B" w:rsidRDefault="00C0131B" w:rsidP="00C0131B">
      <w:r w:rsidRPr="001660E5">
        <w:rPr>
          <w:b/>
        </w:rPr>
        <w:t xml:space="preserve">Date </w:t>
      </w:r>
      <w:proofErr w:type="gramStart"/>
      <w:r>
        <w:rPr>
          <w:b/>
        </w:rPr>
        <w:t>heard</w:t>
      </w:r>
      <w:r w:rsidRPr="001660E5">
        <w:rPr>
          <w:b/>
        </w:rPr>
        <w:t>:</w:t>
      </w:r>
      <w:proofErr w:type="gramEnd"/>
      <w:r w:rsidRPr="001660E5">
        <w:rPr>
          <w:b/>
        </w:rPr>
        <w:t xml:space="preserve"> </w:t>
      </w:r>
      <w:r>
        <w:t>30 November 2021</w:t>
      </w:r>
    </w:p>
    <w:p w14:paraId="4343FAC9" w14:textId="77777777" w:rsidR="00C0131B" w:rsidRDefault="00C0131B" w:rsidP="00C0131B"/>
    <w:p w14:paraId="21F8C1DF" w14:textId="7B5E2965" w:rsidR="00C0131B" w:rsidRPr="00684F6A" w:rsidRDefault="00C0131B" w:rsidP="00C0131B">
      <w:r>
        <w:rPr>
          <w:b/>
        </w:rPr>
        <w:t xml:space="preserve">Coram: </w:t>
      </w:r>
      <w:r>
        <w:t>Kiefel CJ, Gageler, Keane, Gordon, Edelman, Steward and Gleeson JJ</w:t>
      </w:r>
    </w:p>
    <w:p w14:paraId="6289809D" w14:textId="77777777" w:rsidR="00C0131B" w:rsidRDefault="00C0131B" w:rsidP="00C0131B">
      <w:pPr>
        <w:rPr>
          <w:b/>
        </w:rPr>
      </w:pPr>
    </w:p>
    <w:p w14:paraId="62D35594" w14:textId="51B687ED" w:rsidR="00C0131B" w:rsidRPr="004E7695" w:rsidRDefault="00C0131B" w:rsidP="00C0131B">
      <w:pPr>
        <w:rPr>
          <w:b/>
        </w:rPr>
      </w:pPr>
      <w:r w:rsidRPr="004E7695">
        <w:rPr>
          <w:b/>
        </w:rPr>
        <w:t>Catchwords:</w:t>
      </w:r>
    </w:p>
    <w:p w14:paraId="6086E981" w14:textId="77777777" w:rsidR="00C0131B" w:rsidRPr="004E7695" w:rsidRDefault="00C0131B" w:rsidP="00C0131B">
      <w:pPr>
        <w:rPr>
          <w:b/>
        </w:rPr>
      </w:pPr>
    </w:p>
    <w:p w14:paraId="6A8B6830" w14:textId="7F75D9D9" w:rsidR="006B509E" w:rsidRDefault="00C0131B" w:rsidP="00C0131B">
      <w:pPr>
        <w:ind w:left="720"/>
      </w:pPr>
      <w:r>
        <w:t>Immigration – Judicial review – Non-refoulement obligations – Where plaintiff granted Refugee and Humanitarian (Class XB) Subclass 202 (Global Special Humanitarian) visa in 2006 – Where, on 19 September 2017, plaintiff convicted of unlawful assault and sentenced to 12 months</w:t>
      </w:r>
      <w:r w:rsidR="00F55CB6">
        <w:t>'</w:t>
      </w:r>
      <w:r>
        <w:t xml:space="preserve"> imprisonment – Where, on 27 October 2017, delegate of Minister cancelled plaintiff</w:t>
      </w:r>
      <w:r w:rsidR="00F55CB6">
        <w:t>'</w:t>
      </w:r>
      <w:r>
        <w:t xml:space="preserve">s visa pursuant to s 501(3A) of </w:t>
      </w:r>
      <w:r>
        <w:rPr>
          <w:i/>
        </w:rPr>
        <w:t xml:space="preserve">Migration Act 1958 </w:t>
      </w:r>
      <w:r>
        <w:t>(</w:t>
      </w:r>
      <w:proofErr w:type="spellStart"/>
      <w:r>
        <w:t>Cth</w:t>
      </w:r>
      <w:proofErr w:type="spellEnd"/>
      <w:r>
        <w:t xml:space="preserve">) – Where plaintiff made representations to Minister regarding possibility of refoulement if plaintiff returned to home country – Where, on 9 August 2018, delegate of Minister decided not to revoke cancellation decision pursuant to s 501CA(4) of </w:t>
      </w:r>
      <w:r w:rsidRPr="000D4971">
        <w:rPr>
          <w:i/>
        </w:rPr>
        <w:t>Migration Act</w:t>
      </w:r>
      <w:r>
        <w:t xml:space="preserve"> – Where, in making decision, delegate did not consider whether non-refoulement obligations owed to plaintiff because plaintiff able to apply for protection visa under </w:t>
      </w:r>
      <w:r w:rsidRPr="000D4971">
        <w:rPr>
          <w:i/>
        </w:rPr>
        <w:t>Migration Act</w:t>
      </w:r>
      <w:r>
        <w:t xml:space="preserve"> – Whether delegate required to consider plaintiff</w:t>
      </w:r>
      <w:r w:rsidR="00F55CB6">
        <w:t>'</w:t>
      </w:r>
      <w:r>
        <w:t xml:space="preserve">s </w:t>
      </w:r>
      <w:r>
        <w:lastRenderedPageBreak/>
        <w:t xml:space="preserve">representations concerning non-refoulement obligations in making non-revocation decision pursuant to s 501CA(4) where plaintiff can apply for protection visa – If so, whether delegate failed to consider representations – If so, whether delegate failed to exercise jurisdiction under </w:t>
      </w:r>
      <w:r w:rsidRPr="000D4971">
        <w:rPr>
          <w:i/>
        </w:rPr>
        <w:t>Migration Act</w:t>
      </w:r>
      <w:r>
        <w:t xml:space="preserve"> or denied plaintiff procedural fairness – Whether non-revocation decision affected by jurisdictional error.</w:t>
      </w:r>
    </w:p>
    <w:p w14:paraId="41DDA110" w14:textId="46ED8789" w:rsidR="00C0131B" w:rsidRDefault="00C0131B" w:rsidP="006B509E">
      <w:pPr>
        <w:pStyle w:val="Body"/>
      </w:pPr>
      <w:r>
        <w:t xml:space="preserve"> </w:t>
      </w:r>
    </w:p>
    <w:p w14:paraId="21758064" w14:textId="2EE02E1E" w:rsidR="006B509E" w:rsidRPr="006B509E" w:rsidRDefault="006B509E" w:rsidP="006B509E">
      <w:pPr>
        <w:pStyle w:val="Body"/>
      </w:pPr>
      <w:r>
        <w:rPr>
          <w:i/>
          <w:iCs/>
        </w:rPr>
        <w:t>Special case referred to the Full Court on 30 March 2021</w:t>
      </w:r>
      <w:r>
        <w:t xml:space="preserve">. </w:t>
      </w:r>
    </w:p>
    <w:p w14:paraId="6E78AAAB" w14:textId="77777777" w:rsidR="00C0131B" w:rsidRPr="004E7695" w:rsidRDefault="00C0131B" w:rsidP="00C0131B"/>
    <w:p w14:paraId="577DB162" w14:textId="45E7656F" w:rsidR="00C0131B" w:rsidRPr="004E7695" w:rsidRDefault="00CA41BE" w:rsidP="00935A7A">
      <w:hyperlink w:anchor="TOP" w:history="1">
        <w:r w:rsidR="00C0131B" w:rsidRPr="004E7695">
          <w:rPr>
            <w:rStyle w:val="Hyperlink"/>
            <w:rFonts w:cs="Verdana"/>
            <w:bCs/>
          </w:rPr>
          <w:t>Return to Top</w:t>
        </w:r>
      </w:hyperlink>
    </w:p>
    <w:p w14:paraId="1913AFE3" w14:textId="77777777" w:rsidR="00DB28D9" w:rsidRDefault="00DB28D9" w:rsidP="00DB28D9">
      <w:pPr>
        <w:pStyle w:val="Divider2"/>
        <w:pBdr>
          <w:bottom w:val="double" w:sz="6" w:space="0" w:color="auto"/>
        </w:pBdr>
      </w:pPr>
    </w:p>
    <w:p w14:paraId="234F5189" w14:textId="77777777" w:rsidR="003F7C83" w:rsidRPr="00B34E70" w:rsidRDefault="003F7C83" w:rsidP="003F7C83"/>
    <w:p w14:paraId="34F7C5D8" w14:textId="77777777" w:rsidR="003F7C83" w:rsidRDefault="003F7C83" w:rsidP="003F7C83">
      <w:pPr>
        <w:pStyle w:val="Heading2"/>
      </w:pPr>
      <w:r>
        <w:t>Industrial Law</w:t>
      </w:r>
    </w:p>
    <w:p w14:paraId="206DB77A" w14:textId="77777777" w:rsidR="003F7C83" w:rsidRDefault="003F7C83" w:rsidP="003F7C83"/>
    <w:p w14:paraId="5ABE3B45" w14:textId="77777777" w:rsidR="00D15E97" w:rsidRDefault="00D15E97" w:rsidP="00D15E97">
      <w:pPr>
        <w:pStyle w:val="Heading3"/>
      </w:pPr>
      <w:bookmarkStart w:id="92" w:name="_Ridd_v_James"/>
      <w:bookmarkStart w:id="93" w:name="_Australian_Building_and"/>
      <w:bookmarkEnd w:id="92"/>
      <w:bookmarkEnd w:id="93"/>
      <w:r>
        <w:rPr>
          <w:rFonts w:eastAsia="Arial Unicode MS" w:cs="Arial Unicode MS"/>
          <w:lang w:val="en-US"/>
        </w:rPr>
        <w:t xml:space="preserve">Australian Building and Construction Commissioner v Pattinson &amp; Anor </w:t>
      </w:r>
    </w:p>
    <w:p w14:paraId="4EF4A899" w14:textId="77777777" w:rsidR="00D15E97" w:rsidRDefault="00CA41BE" w:rsidP="00D15E97">
      <w:pPr>
        <w:pStyle w:val="Body"/>
      </w:pPr>
      <w:hyperlink r:id="rId49" w:history="1">
        <w:r w:rsidR="00D15E97">
          <w:rPr>
            <w:rStyle w:val="Hyperlink1"/>
            <w:rFonts w:eastAsia="Arial Unicode MS" w:cs="Arial Unicode MS"/>
          </w:rPr>
          <w:t>M34/2021</w:t>
        </w:r>
      </w:hyperlink>
      <w:r w:rsidR="00D15E97">
        <w:rPr>
          <w:rStyle w:val="PageNumber"/>
          <w:rFonts w:eastAsia="Arial Unicode MS" w:cs="Arial Unicode MS"/>
          <w:b/>
          <w:bCs/>
        </w:rPr>
        <w:t>:</w:t>
      </w:r>
      <w:r w:rsidR="00D15E97">
        <w:rPr>
          <w:rFonts w:eastAsia="Arial Unicode MS" w:cs="Arial Unicode MS"/>
        </w:rPr>
        <w:t xml:space="preserve"> </w:t>
      </w:r>
      <w:hyperlink r:id="rId50" w:history="1">
        <w:r w:rsidR="00D15E97">
          <w:rPr>
            <w:rStyle w:val="Link"/>
            <w:rFonts w:eastAsia="Arial Unicode MS" w:cs="Arial Unicode MS"/>
            <w:lang w:val="en-US"/>
          </w:rPr>
          <w:t xml:space="preserve">[2021] </w:t>
        </w:r>
        <w:proofErr w:type="spellStart"/>
        <w:r w:rsidR="00D15E97">
          <w:rPr>
            <w:rStyle w:val="Link"/>
            <w:rFonts w:eastAsia="Arial Unicode MS" w:cs="Arial Unicode MS"/>
            <w:lang w:val="en-US"/>
          </w:rPr>
          <w:t>HCATrans</w:t>
        </w:r>
        <w:proofErr w:type="spellEnd"/>
        <w:r w:rsidR="00D15E97">
          <w:rPr>
            <w:rStyle w:val="Link"/>
            <w:rFonts w:eastAsia="Arial Unicode MS" w:cs="Arial Unicode MS"/>
            <w:lang w:val="en-US"/>
          </w:rPr>
          <w:t xml:space="preserve"> 211</w:t>
        </w:r>
      </w:hyperlink>
    </w:p>
    <w:p w14:paraId="1AF4C9F4" w14:textId="77777777" w:rsidR="00D15E97" w:rsidRDefault="00D15E97" w:rsidP="00D15E97">
      <w:pPr>
        <w:pStyle w:val="Body"/>
      </w:pPr>
    </w:p>
    <w:p w14:paraId="3BF45D59" w14:textId="77777777" w:rsidR="00D15E97" w:rsidRDefault="00D15E97" w:rsidP="00D15E97">
      <w:pPr>
        <w:pStyle w:val="Body"/>
        <w:rPr>
          <w:rStyle w:val="PageNumber"/>
        </w:rPr>
      </w:pPr>
      <w:r>
        <w:rPr>
          <w:rStyle w:val="PageNumber"/>
          <w:rFonts w:eastAsia="Arial Unicode MS" w:cs="Arial Unicode MS"/>
          <w:b/>
          <w:bCs/>
          <w:lang w:val="de-DE"/>
        </w:rPr>
        <w:t xml:space="preserve">Date </w:t>
      </w:r>
      <w:r>
        <w:rPr>
          <w:rStyle w:val="PageNumber"/>
          <w:rFonts w:eastAsia="Arial Unicode MS" w:cs="Arial Unicode MS"/>
          <w:b/>
          <w:bCs/>
          <w:lang w:val="en-US"/>
        </w:rPr>
        <w:t>heard:</w:t>
      </w:r>
      <w:r>
        <w:rPr>
          <w:rStyle w:val="PageNumber"/>
          <w:rFonts w:eastAsia="Arial Unicode MS" w:cs="Arial Unicode MS"/>
          <w:lang w:val="en-US"/>
        </w:rPr>
        <w:t xml:space="preserve"> 7 December 2021</w:t>
      </w:r>
    </w:p>
    <w:p w14:paraId="28ADF2A7" w14:textId="77777777" w:rsidR="00D15E97" w:rsidRDefault="00D15E97" w:rsidP="00D15E97">
      <w:pPr>
        <w:pStyle w:val="Body"/>
        <w:rPr>
          <w:rStyle w:val="PageNumber"/>
        </w:rPr>
      </w:pPr>
    </w:p>
    <w:p w14:paraId="3442C9E9" w14:textId="77777777" w:rsidR="00D15E97" w:rsidRDefault="00D15E97" w:rsidP="00D15E97">
      <w:pPr>
        <w:pStyle w:val="Body"/>
        <w:rPr>
          <w:rStyle w:val="PageNumber"/>
          <w:i/>
          <w:iCs/>
        </w:rPr>
      </w:pPr>
      <w:r>
        <w:rPr>
          <w:rStyle w:val="PageNumber"/>
          <w:rFonts w:eastAsia="Arial Unicode MS" w:cs="Arial Unicode MS"/>
          <w:b/>
          <w:bCs/>
          <w:lang w:val="en-US"/>
        </w:rPr>
        <w:t xml:space="preserve">Coram: </w:t>
      </w:r>
      <w:r>
        <w:rPr>
          <w:rStyle w:val="PageNumber"/>
          <w:rFonts w:eastAsia="Arial Unicode MS" w:cs="Arial Unicode MS"/>
          <w:lang w:val="en-US"/>
        </w:rPr>
        <w:t>Kiefel CJ, Gageler, Keane, Gordon, Edelman, Steward and Gleeson JJ</w:t>
      </w:r>
    </w:p>
    <w:p w14:paraId="0148AFF0" w14:textId="77777777" w:rsidR="00D15E97" w:rsidRDefault="00D15E97" w:rsidP="00D15E97">
      <w:pPr>
        <w:pStyle w:val="Body"/>
      </w:pPr>
    </w:p>
    <w:p w14:paraId="5C9237D1" w14:textId="77777777" w:rsidR="00D15E97" w:rsidRDefault="00D15E97" w:rsidP="00D15E97">
      <w:pPr>
        <w:pStyle w:val="Body"/>
        <w:rPr>
          <w:rStyle w:val="PageNumber"/>
          <w:b/>
          <w:bCs/>
        </w:rPr>
      </w:pPr>
      <w:r>
        <w:rPr>
          <w:rStyle w:val="PageNumber"/>
          <w:rFonts w:eastAsia="Arial Unicode MS" w:cs="Arial Unicode MS"/>
          <w:b/>
          <w:bCs/>
          <w:lang w:val="de-DE"/>
        </w:rPr>
        <w:t>Catchwords:</w:t>
      </w:r>
    </w:p>
    <w:p w14:paraId="70743E84" w14:textId="77777777" w:rsidR="00D15E97" w:rsidRDefault="00D15E97" w:rsidP="00D15E97">
      <w:pPr>
        <w:pStyle w:val="Body"/>
      </w:pPr>
    </w:p>
    <w:p w14:paraId="368F4158" w14:textId="3645F1B6" w:rsidR="00D15E97" w:rsidRDefault="00D15E97" w:rsidP="00D15E97">
      <w:pPr>
        <w:pStyle w:val="Body"/>
        <w:ind w:left="720"/>
      </w:pPr>
      <w:r>
        <w:rPr>
          <w:lang w:val="en-US"/>
        </w:rPr>
        <w:t xml:space="preserve">Industrial law </w:t>
      </w:r>
      <w:r>
        <w:t xml:space="preserve">– </w:t>
      </w:r>
      <w:r>
        <w:rPr>
          <w:lang w:val="es-ES_tradnl"/>
        </w:rPr>
        <w:t xml:space="preserve">Civil </w:t>
      </w:r>
      <w:proofErr w:type="spellStart"/>
      <w:r>
        <w:rPr>
          <w:lang w:val="es-ES_tradnl"/>
        </w:rPr>
        <w:t>penalties</w:t>
      </w:r>
      <w:proofErr w:type="spellEnd"/>
      <w:r>
        <w:rPr>
          <w:lang w:val="es-ES_tradnl"/>
        </w:rPr>
        <w:t xml:space="preserve"> </w:t>
      </w:r>
      <w:r>
        <w:t xml:space="preserve">– </w:t>
      </w:r>
      <w:r>
        <w:rPr>
          <w:lang w:val="en-US"/>
        </w:rPr>
        <w:t xml:space="preserve">Determination of appropriate penalty </w:t>
      </w:r>
      <w:r>
        <w:t xml:space="preserve">– Where s 349(1) of </w:t>
      </w:r>
      <w:r w:rsidRPr="001661E0">
        <w:rPr>
          <w:rStyle w:val="PageNumber"/>
          <w:i/>
          <w:lang w:val="en-US"/>
        </w:rPr>
        <w:t>Fair Work Act 2009</w:t>
      </w:r>
      <w:r>
        <w:rPr>
          <w:rStyle w:val="PageNumber"/>
          <w:iCs/>
          <w:lang w:val="en-US"/>
        </w:rPr>
        <w:t xml:space="preserve"> </w:t>
      </w:r>
      <w:r>
        <w:rPr>
          <w:lang w:val="en-US"/>
        </w:rPr>
        <w:t>(</w:t>
      </w:r>
      <w:proofErr w:type="spellStart"/>
      <w:r>
        <w:rPr>
          <w:lang w:val="en-US"/>
        </w:rPr>
        <w:t>Cth</w:t>
      </w:r>
      <w:proofErr w:type="spellEnd"/>
      <w:r>
        <w:rPr>
          <w:lang w:val="en-US"/>
        </w:rPr>
        <w:t>) provided unlawful for person to knowingly or recklessly make false or misleading representation about another person</w:t>
      </w:r>
      <w:r w:rsidR="00F55CB6">
        <w:rPr>
          <w:rtl/>
        </w:rPr>
        <w:t>'</w:t>
      </w:r>
      <w:r>
        <w:rPr>
          <w:lang w:val="en-US"/>
        </w:rPr>
        <w:t xml:space="preserve">s obligation to engage in industrial activity </w:t>
      </w:r>
      <w:r>
        <w:t xml:space="preserve">– </w:t>
      </w:r>
      <w:r>
        <w:rPr>
          <w:lang w:val="en-US"/>
        </w:rPr>
        <w:t xml:space="preserve">Where second respondent union had </w:t>
      </w:r>
      <w:r w:rsidR="00F55CB6">
        <w:rPr>
          <w:rtl/>
          <w:lang w:val="ar-SA"/>
        </w:rPr>
        <w:t>"</w:t>
      </w:r>
      <w:r>
        <w:rPr>
          <w:lang w:val="en-US"/>
        </w:rPr>
        <w:t>no ticket no start</w:t>
      </w:r>
      <w:r w:rsidR="00F55CB6">
        <w:t>"</w:t>
      </w:r>
      <w:r>
        <w:t xml:space="preserve"> </w:t>
      </w:r>
      <w:r>
        <w:rPr>
          <w:lang w:val="en-US"/>
        </w:rPr>
        <w:t xml:space="preserve">policy and respondents carried out policy by representing to two workers they could not work unless joined union </w:t>
      </w:r>
      <w:r>
        <w:t xml:space="preserve">– </w:t>
      </w:r>
      <w:r>
        <w:rPr>
          <w:lang w:val="en-US"/>
        </w:rPr>
        <w:t xml:space="preserve">Where respondents admitted liability for two contraventions of s 349(1) </w:t>
      </w:r>
      <w:r>
        <w:t xml:space="preserve">– </w:t>
      </w:r>
      <w:r>
        <w:rPr>
          <w:lang w:val="en-US"/>
        </w:rPr>
        <w:t xml:space="preserve">Where second respondent well-resourced and, since 2000, had breached pecuniary penalty provisions on more than 150 occasions, including at least 15 occasions involving </w:t>
      </w:r>
      <w:r w:rsidR="00F55CB6">
        <w:rPr>
          <w:rtl/>
          <w:lang w:val="ar-SA"/>
        </w:rPr>
        <w:t>"</w:t>
      </w:r>
      <w:r>
        <w:rPr>
          <w:lang w:val="en-US"/>
        </w:rPr>
        <w:t>no ticket no start</w:t>
      </w:r>
      <w:r w:rsidR="00F55CB6">
        <w:t>"</w:t>
      </w:r>
      <w:r>
        <w:t xml:space="preserve"> </w:t>
      </w:r>
      <w:r>
        <w:rPr>
          <w:lang w:val="en-US"/>
        </w:rPr>
        <w:t xml:space="preserve">policy and 7 previous contraventions of s 349(1) </w:t>
      </w:r>
      <w:r>
        <w:t xml:space="preserve">– </w:t>
      </w:r>
      <w:r>
        <w:rPr>
          <w:lang w:val="en-US"/>
        </w:rPr>
        <w:t xml:space="preserve">Where primary judge considered statutory maximum penalty required to sufficiently deter respondents in light of previous contraventions and imposed maximum </w:t>
      </w:r>
      <w:r>
        <w:t xml:space="preserve">– </w:t>
      </w:r>
      <w:r>
        <w:rPr>
          <w:lang w:val="en-US"/>
        </w:rPr>
        <w:t xml:space="preserve">Where respondents appealed to Full Federal Court, which held maximum penalty must only be imposed for most serious and grave contravening conduct and imposed lower penalty </w:t>
      </w:r>
      <w:r>
        <w:t xml:space="preserve">– </w:t>
      </w:r>
      <w:r>
        <w:rPr>
          <w:lang w:val="en-US"/>
        </w:rPr>
        <w:t xml:space="preserve">Whether statutory maximum penalty must only be imposed for most serious and grave contravening conduct </w:t>
      </w:r>
      <w:r>
        <w:t xml:space="preserve">– </w:t>
      </w:r>
      <w:r>
        <w:rPr>
          <w:lang w:val="en-US"/>
        </w:rPr>
        <w:t xml:space="preserve">Whether statutory maximum penalty can be imposed if necessary to deter contravening conduct. </w:t>
      </w:r>
    </w:p>
    <w:p w14:paraId="30CA9C52" w14:textId="77777777" w:rsidR="00D15E97" w:rsidRDefault="00D15E97" w:rsidP="00D15E97">
      <w:pPr>
        <w:pStyle w:val="Body"/>
        <w:ind w:left="720"/>
      </w:pPr>
    </w:p>
    <w:p w14:paraId="67DBB6F9" w14:textId="77777777" w:rsidR="00D15E97" w:rsidRDefault="00D15E97" w:rsidP="00D15E97">
      <w:pPr>
        <w:pStyle w:val="Body"/>
      </w:pPr>
      <w:r>
        <w:rPr>
          <w:rStyle w:val="PageNumber"/>
          <w:rFonts w:eastAsia="Arial Unicode MS" w:cs="Arial Unicode MS"/>
          <w:b/>
          <w:bCs/>
          <w:lang w:val="en-US"/>
        </w:rPr>
        <w:t>Appealed from FCA (FC):</w:t>
      </w:r>
      <w:r>
        <w:rPr>
          <w:rFonts w:eastAsia="Arial Unicode MS" w:cs="Arial Unicode MS"/>
        </w:rPr>
        <w:t xml:space="preserve"> </w:t>
      </w:r>
      <w:hyperlink r:id="rId51" w:history="1">
        <w:r>
          <w:rPr>
            <w:rStyle w:val="Link"/>
            <w:rFonts w:eastAsia="Arial Unicode MS" w:cs="Arial Unicode MS"/>
            <w:lang w:val="en-US"/>
          </w:rPr>
          <w:t>[2020] FCAFC 177</w:t>
        </w:r>
      </w:hyperlink>
      <w:r>
        <w:rPr>
          <w:rFonts w:eastAsia="Arial Unicode MS" w:cs="Arial Unicode MS"/>
        </w:rPr>
        <w:t>; (2020) 384 ALR 75; (2020) 299 IR 404</w:t>
      </w:r>
    </w:p>
    <w:p w14:paraId="73076FB5" w14:textId="77777777" w:rsidR="00D15E97" w:rsidRDefault="00D15E97" w:rsidP="00D15E97">
      <w:pPr>
        <w:pStyle w:val="Body"/>
      </w:pPr>
    </w:p>
    <w:p w14:paraId="7F555941" w14:textId="77777777" w:rsidR="00D15E97" w:rsidRDefault="00D15E97" w:rsidP="00D15E97">
      <w:pPr>
        <w:pStyle w:val="Body"/>
      </w:pPr>
      <w:r>
        <w:rPr>
          <w:rStyle w:val="Link"/>
          <w:rFonts w:eastAsia="Arial Unicode MS" w:cs="Arial Unicode MS"/>
          <w:lang w:val="en-US"/>
        </w:rPr>
        <w:t>Return to Top</w:t>
      </w:r>
    </w:p>
    <w:p w14:paraId="1851C8CA" w14:textId="592B22E6" w:rsidR="00D15E97" w:rsidRDefault="00D15E97" w:rsidP="00D15E97">
      <w:pPr>
        <w:pStyle w:val="Divider1"/>
        <w:pBdr>
          <w:bottom w:val="dotted" w:sz="4" w:space="2" w:color="auto"/>
        </w:pBdr>
      </w:pPr>
    </w:p>
    <w:p w14:paraId="66E6A7A5" w14:textId="77777777" w:rsidR="00935A7A" w:rsidRPr="00935A7A" w:rsidRDefault="00935A7A" w:rsidP="00935A7A"/>
    <w:p w14:paraId="2C248C27" w14:textId="655A4CB5" w:rsidR="00134E0B" w:rsidRPr="000C6F2D" w:rsidRDefault="00134E0B" w:rsidP="00134E0B">
      <w:pPr>
        <w:pStyle w:val="Heading3"/>
      </w:pPr>
      <w:r>
        <w:t>Construction, Forestry, Maritime, Mining and Energy Union &amp; Anor v Personnel Contracting Pty Ltd</w:t>
      </w:r>
    </w:p>
    <w:p w14:paraId="11217CED" w14:textId="77777777" w:rsidR="00134E0B" w:rsidRDefault="00CA41BE" w:rsidP="00134E0B">
      <w:hyperlink r:id="rId52" w:history="1">
        <w:r w:rsidR="00134E0B" w:rsidRPr="00A53436">
          <w:rPr>
            <w:rStyle w:val="Hyperlink"/>
            <w:rFonts w:cs="Verdana"/>
            <w:b/>
            <w:noProof w:val="0"/>
          </w:rPr>
          <w:t>P5/2021</w:t>
        </w:r>
      </w:hyperlink>
      <w:r w:rsidR="00134E0B" w:rsidRPr="00464ED0">
        <w:rPr>
          <w:b/>
        </w:rPr>
        <w:t>:</w:t>
      </w:r>
      <w:r w:rsidR="00134E0B" w:rsidRPr="00464ED0">
        <w:t xml:space="preserve"> </w:t>
      </w:r>
      <w:hyperlink r:id="rId53" w:history="1">
        <w:r w:rsidR="00134E0B" w:rsidRPr="00134E0B">
          <w:rPr>
            <w:rStyle w:val="Hyperlink"/>
            <w:rFonts w:cs="Verdana"/>
            <w:noProof w:val="0"/>
          </w:rPr>
          <w:t xml:space="preserve">[2021] </w:t>
        </w:r>
        <w:proofErr w:type="spellStart"/>
        <w:r w:rsidR="00134E0B" w:rsidRPr="00134E0B">
          <w:rPr>
            <w:rStyle w:val="Hyperlink"/>
            <w:rFonts w:cs="Verdana"/>
            <w:noProof w:val="0"/>
          </w:rPr>
          <w:t>HCATrans</w:t>
        </w:r>
        <w:proofErr w:type="spellEnd"/>
        <w:r w:rsidR="00134E0B" w:rsidRPr="00134E0B">
          <w:rPr>
            <w:rStyle w:val="Hyperlink"/>
            <w:rFonts w:cs="Verdana"/>
            <w:noProof w:val="0"/>
          </w:rPr>
          <w:t xml:space="preserve"> 138</w:t>
        </w:r>
      </w:hyperlink>
    </w:p>
    <w:p w14:paraId="4CC251E2" w14:textId="77777777" w:rsidR="00134E0B" w:rsidRDefault="00134E0B" w:rsidP="00134E0B"/>
    <w:p w14:paraId="55CC375F" w14:textId="77777777" w:rsidR="00134E0B" w:rsidRDefault="00134E0B" w:rsidP="00134E0B">
      <w:r>
        <w:rPr>
          <w:b/>
        </w:rPr>
        <w:t xml:space="preserve">Date </w:t>
      </w:r>
      <w:proofErr w:type="gramStart"/>
      <w:r>
        <w:rPr>
          <w:b/>
        </w:rPr>
        <w:t>heard</w:t>
      </w:r>
      <w:r w:rsidRPr="004E7695">
        <w:rPr>
          <w:b/>
        </w:rPr>
        <w:t>:</w:t>
      </w:r>
      <w:proofErr w:type="gramEnd"/>
      <w:r>
        <w:t xml:space="preserve"> 31 August 2021</w:t>
      </w:r>
    </w:p>
    <w:p w14:paraId="16752369" w14:textId="77777777" w:rsidR="00134E0B" w:rsidRDefault="00134E0B" w:rsidP="00134E0B"/>
    <w:p w14:paraId="26DC3C34" w14:textId="77777777" w:rsidR="00134E0B" w:rsidRPr="00134E0B" w:rsidRDefault="00134E0B" w:rsidP="00134E0B">
      <w:pPr>
        <w:rPr>
          <w:i/>
        </w:rPr>
      </w:pPr>
      <w:r>
        <w:rPr>
          <w:b/>
        </w:rPr>
        <w:t xml:space="preserve">Coram: </w:t>
      </w:r>
      <w:r>
        <w:t>Kiefel CJ, Gageler, Keane, Gordon, Edelman, Steward and Gleeson JJ</w:t>
      </w:r>
    </w:p>
    <w:p w14:paraId="69FE4E2F" w14:textId="77777777" w:rsidR="00134E0B" w:rsidRPr="004E7695" w:rsidRDefault="00134E0B" w:rsidP="00134E0B"/>
    <w:p w14:paraId="5C0A6339" w14:textId="77777777" w:rsidR="00134E0B" w:rsidRPr="004E7695" w:rsidRDefault="00134E0B" w:rsidP="00134E0B">
      <w:pPr>
        <w:rPr>
          <w:b/>
        </w:rPr>
      </w:pPr>
      <w:r w:rsidRPr="004E7695">
        <w:rPr>
          <w:b/>
        </w:rPr>
        <w:t>Catchwords:</w:t>
      </w:r>
    </w:p>
    <w:p w14:paraId="158D6F1B" w14:textId="77777777" w:rsidR="00134E0B" w:rsidRDefault="00134E0B" w:rsidP="00134E0B"/>
    <w:p w14:paraId="6DEC19C6" w14:textId="18A9E861" w:rsidR="00134E0B" w:rsidRPr="00F67AB2" w:rsidRDefault="00134E0B" w:rsidP="00134E0B">
      <w:pPr>
        <w:ind w:left="720"/>
      </w:pPr>
      <w:r>
        <w:t xml:space="preserve">Industrial law – Employee and independent contractor – Proper test for distinguishing – Labour hire agreement – Definition of </w:t>
      </w:r>
      <w:r w:rsidR="00F55CB6">
        <w:t>"</w:t>
      </w:r>
      <w:r>
        <w:t>employee</w:t>
      </w:r>
      <w:r w:rsidR="00F55CB6">
        <w:t>"</w:t>
      </w:r>
      <w:r>
        <w:t xml:space="preserve"> –</w:t>
      </w:r>
      <w:r w:rsidR="00F8263B">
        <w:t xml:space="preserve"> </w:t>
      </w:r>
      <w:r>
        <w:t xml:space="preserve">Where second appellant signed Administrative Services Agreement with respondent labour hire agency and offered work cleaning and moving materials for builder – Where contract between second appellant and respondent for work, contract between respondent and builder for labour supply, but no contract between second appellant and respondent – Where builder </w:t>
      </w:r>
      <w:r w:rsidR="00F55CB6">
        <w:t>"</w:t>
      </w:r>
      <w:r>
        <w:t>controlled</w:t>
      </w:r>
      <w:r w:rsidR="00F55CB6">
        <w:t>"</w:t>
      </w:r>
      <w:r>
        <w:t xml:space="preserve"> second appellant – Where arrangement of casual nature included right to reject assignment – Where second appellant not integrated into respondent</w:t>
      </w:r>
      <w:r w:rsidR="00F55CB6">
        <w:t>'</w:t>
      </w:r>
      <w:r>
        <w:t xml:space="preserve">s business and not given uniform – Where work required personal service and second appellant not in business on own account – Where second appellant 22-year old backpacker on working holiday visa – Where express term of contract categorises relationship not employment – Where appellants allege respondent contravened various National Employment Standards and s 45 of </w:t>
      </w:r>
      <w:r>
        <w:rPr>
          <w:i/>
        </w:rPr>
        <w:t xml:space="preserve">Fair Work Act 2009 </w:t>
      </w:r>
      <w:r>
        <w:t>(</w:t>
      </w:r>
      <w:proofErr w:type="spellStart"/>
      <w:r>
        <w:t>Cth</w:t>
      </w:r>
      <w:proofErr w:type="spellEnd"/>
      <w:r>
        <w:t xml:space="preserve">) by not paying second appellant in accordance with relevant award – Where Standards apply only if second appellant </w:t>
      </w:r>
      <w:r w:rsidR="00F55CB6">
        <w:t>"</w:t>
      </w:r>
      <w:r>
        <w:t>employee</w:t>
      </w:r>
      <w:r w:rsidR="00F55CB6">
        <w:t>"</w:t>
      </w:r>
      <w:r>
        <w:t xml:space="preserve"> – Where primary judge, applying multi-factorial test, found second appellant not employee – Where Full Court preferred approach second appellant employee but for authority of intermediate appellate court in </w:t>
      </w:r>
      <w:r>
        <w:rPr>
          <w:i/>
        </w:rPr>
        <w:t xml:space="preserve">Personnel Contracting v Construction, Forestry, Mining and Energy Union </w:t>
      </w:r>
      <w:r>
        <w:t xml:space="preserve">[2004] WASCA 312 decided in similar circumstances, which Full Court held not plainly wrong – Whether second appellant </w:t>
      </w:r>
      <w:r w:rsidR="00F55CB6">
        <w:t>"</w:t>
      </w:r>
      <w:r>
        <w:t>employee</w:t>
      </w:r>
      <w:r w:rsidR="00F55CB6">
        <w:t>"</w:t>
      </w:r>
      <w:r>
        <w:t xml:space="preserve"> of respondent – Whether, in triangular labour hire agreement, control test satisfied when second appellant controlled by builder and not respondent – Whether multi-factorial test correctly applied. </w:t>
      </w:r>
    </w:p>
    <w:p w14:paraId="15A5BF43" w14:textId="77777777" w:rsidR="00134E0B" w:rsidRPr="00C32A1D" w:rsidRDefault="00134E0B" w:rsidP="00134E0B">
      <w:pPr>
        <w:ind w:left="720"/>
      </w:pPr>
    </w:p>
    <w:p w14:paraId="12A72A69" w14:textId="77777777" w:rsidR="00134E0B" w:rsidRPr="00D40AF3" w:rsidRDefault="00134E0B" w:rsidP="00134E0B">
      <w:r w:rsidRPr="004E7695">
        <w:rPr>
          <w:b/>
        </w:rPr>
        <w:t xml:space="preserve">Appealed from </w:t>
      </w:r>
      <w:r>
        <w:rPr>
          <w:b/>
        </w:rPr>
        <w:t>FCA (FC):</w:t>
      </w:r>
      <w:r w:rsidRPr="000E7E06">
        <w:t xml:space="preserve"> </w:t>
      </w:r>
      <w:hyperlink r:id="rId54" w:history="1">
        <w:r w:rsidRPr="006736E6">
          <w:rPr>
            <w:rStyle w:val="Hyperlink"/>
            <w:rFonts w:cs="Verdana"/>
            <w:noProof w:val="0"/>
          </w:rPr>
          <w:t>[2020] FCAFC 122</w:t>
        </w:r>
      </w:hyperlink>
      <w:r>
        <w:t>; (2020) 279 FCR 631; (2020) 381 ALR 457; (2020) 297 IR 269</w:t>
      </w:r>
    </w:p>
    <w:p w14:paraId="3212B30C" w14:textId="77777777" w:rsidR="00134E0B" w:rsidRPr="00E064DF" w:rsidRDefault="00134E0B" w:rsidP="00134E0B"/>
    <w:p w14:paraId="126B8FFB" w14:textId="77777777" w:rsidR="00134E0B" w:rsidRDefault="00CA41BE" w:rsidP="00134E0B">
      <w:hyperlink w:anchor="TOP" w:history="1">
        <w:r w:rsidR="00134E0B" w:rsidRPr="004E7695">
          <w:rPr>
            <w:rStyle w:val="Hyperlink"/>
            <w:rFonts w:cs="Verdana"/>
            <w:bCs/>
          </w:rPr>
          <w:t>Return to Top</w:t>
        </w:r>
      </w:hyperlink>
    </w:p>
    <w:p w14:paraId="437F41A3" w14:textId="77777777" w:rsidR="00873FAD" w:rsidRPr="004E7695" w:rsidRDefault="00873FAD" w:rsidP="00873FAD">
      <w:pPr>
        <w:pStyle w:val="Divider1"/>
        <w:pBdr>
          <w:bottom w:val="dotted" w:sz="4" w:space="2" w:color="auto"/>
        </w:pBdr>
      </w:pPr>
    </w:p>
    <w:p w14:paraId="0405DF90" w14:textId="77777777" w:rsidR="00873FAD" w:rsidRDefault="00873FAD" w:rsidP="00134E0B"/>
    <w:p w14:paraId="705E4684" w14:textId="77777777" w:rsidR="00873FAD" w:rsidRPr="001660E5" w:rsidRDefault="00873FAD" w:rsidP="00873FAD">
      <w:pPr>
        <w:pStyle w:val="Heading3"/>
      </w:pPr>
      <w:bookmarkStart w:id="94" w:name="_NSW_Commissioner_of_1"/>
      <w:bookmarkEnd w:id="94"/>
      <w:r>
        <w:t>NSW Commissioner of Police v Cottle &amp; Anor</w:t>
      </w:r>
    </w:p>
    <w:p w14:paraId="6BC4206D" w14:textId="77777777" w:rsidR="00873FAD" w:rsidRPr="00204F68" w:rsidRDefault="00CA41BE" w:rsidP="00873FAD">
      <w:pPr>
        <w:jc w:val="left"/>
        <w:rPr>
          <w:b/>
        </w:rPr>
      </w:pPr>
      <w:hyperlink r:id="rId55" w:history="1">
        <w:r w:rsidR="00873FAD" w:rsidRPr="00756DC8">
          <w:rPr>
            <w:rStyle w:val="Hyperlink"/>
            <w:rFonts w:cs="Verdana"/>
            <w:b/>
            <w:noProof w:val="0"/>
          </w:rPr>
          <w:t>S56/2021</w:t>
        </w:r>
      </w:hyperlink>
      <w:r w:rsidR="00873FAD" w:rsidRPr="003C1BBF">
        <w:rPr>
          <w:b/>
        </w:rPr>
        <w:t>:</w:t>
      </w:r>
      <w:r w:rsidR="00873FAD" w:rsidRPr="003C1BBF">
        <w:t xml:space="preserve"> </w:t>
      </w:r>
      <w:hyperlink r:id="rId56" w:history="1">
        <w:r w:rsidR="00873FAD" w:rsidRPr="00F92798">
          <w:rPr>
            <w:rStyle w:val="Hyperlink"/>
            <w:rFonts w:cs="Verdana"/>
          </w:rPr>
          <w:t>[2021] HCATrans 181</w:t>
        </w:r>
      </w:hyperlink>
    </w:p>
    <w:p w14:paraId="5E1CD3C8" w14:textId="77777777" w:rsidR="00873FAD" w:rsidRPr="008D392F" w:rsidRDefault="00873FAD" w:rsidP="00873FAD">
      <w:pPr>
        <w:rPr>
          <w:highlight w:val="yellow"/>
        </w:rPr>
      </w:pPr>
    </w:p>
    <w:p w14:paraId="12F585F0" w14:textId="77777777" w:rsidR="00F92798" w:rsidRDefault="00873FAD" w:rsidP="00873FAD">
      <w:r w:rsidRPr="001660E5">
        <w:rPr>
          <w:b/>
        </w:rPr>
        <w:lastRenderedPageBreak/>
        <w:t xml:space="preserve">Date </w:t>
      </w:r>
      <w:proofErr w:type="gramStart"/>
      <w:r>
        <w:rPr>
          <w:b/>
        </w:rPr>
        <w:t>heard</w:t>
      </w:r>
      <w:r w:rsidRPr="001660E5">
        <w:rPr>
          <w:b/>
        </w:rPr>
        <w:t>:</w:t>
      </w:r>
      <w:proofErr w:type="gramEnd"/>
      <w:r w:rsidRPr="001660E5">
        <w:rPr>
          <w:b/>
        </w:rPr>
        <w:t xml:space="preserve"> </w:t>
      </w:r>
      <w:r w:rsidR="00F92798">
        <w:t>3 November 2021</w:t>
      </w:r>
    </w:p>
    <w:p w14:paraId="701FF956" w14:textId="77777777" w:rsidR="00F92798" w:rsidRDefault="00F92798" w:rsidP="00873FAD"/>
    <w:p w14:paraId="15AD5E71" w14:textId="77777777" w:rsidR="00F92798" w:rsidRPr="00F92798" w:rsidRDefault="00F92798" w:rsidP="00873FAD">
      <w:r>
        <w:rPr>
          <w:b/>
        </w:rPr>
        <w:t xml:space="preserve">Coram: </w:t>
      </w:r>
      <w:r>
        <w:t>Kiefel CJ, Gageler, Keane, Gordon and Steward JJ</w:t>
      </w:r>
    </w:p>
    <w:p w14:paraId="370CD4D1" w14:textId="77777777" w:rsidR="00873FAD" w:rsidRPr="004E7695" w:rsidRDefault="00873FAD" w:rsidP="00873FAD"/>
    <w:p w14:paraId="024D1F82" w14:textId="77777777" w:rsidR="00873FAD" w:rsidRPr="004E7695" w:rsidRDefault="00873FAD" w:rsidP="00873FAD">
      <w:pPr>
        <w:rPr>
          <w:b/>
        </w:rPr>
      </w:pPr>
      <w:r w:rsidRPr="004E7695">
        <w:rPr>
          <w:b/>
        </w:rPr>
        <w:t>Catchwords:</w:t>
      </w:r>
    </w:p>
    <w:p w14:paraId="63BE7FF0" w14:textId="77777777" w:rsidR="00873FAD" w:rsidRPr="004E7695" w:rsidRDefault="00873FAD" w:rsidP="00873FAD">
      <w:pPr>
        <w:rPr>
          <w:b/>
        </w:rPr>
      </w:pPr>
    </w:p>
    <w:p w14:paraId="1E3EFF7F" w14:textId="30B8039A" w:rsidR="00873FAD" w:rsidRPr="004E2187" w:rsidRDefault="00873FAD" w:rsidP="00873FAD">
      <w:pPr>
        <w:ind w:left="720"/>
      </w:pPr>
      <w:r>
        <w:t xml:space="preserve">Industrial law – Jurisdiction of Industrial Relations Commission of New South Wales (IRC) – Police – Where appellant made decision under s 72A of </w:t>
      </w:r>
      <w:r>
        <w:rPr>
          <w:i/>
        </w:rPr>
        <w:t xml:space="preserve">Police Act 1990 </w:t>
      </w:r>
      <w:r>
        <w:t xml:space="preserve">(NSW) to retire first respondent police officer on medical grounds – Where first respondent applied for unfair dismissal remedy in IRC under s 84 of </w:t>
      </w:r>
      <w:r>
        <w:rPr>
          <w:i/>
        </w:rPr>
        <w:t xml:space="preserve">Industrial Relations Act 1996 </w:t>
      </w:r>
      <w:r>
        <w:t xml:space="preserve">(NSW) – Where </w:t>
      </w:r>
      <w:r w:rsidRPr="00217211">
        <w:rPr>
          <w:i/>
        </w:rPr>
        <w:t>Police Act</w:t>
      </w:r>
      <w:r>
        <w:t xml:space="preserve"> does not expressly provide for review by IRC for medical retirement but does for other types of removal – Where appellant successfully challenged IRC</w:t>
      </w:r>
      <w:r w:rsidR="00F55CB6">
        <w:t>'</w:t>
      </w:r>
      <w:r>
        <w:t>s jurisdiction, following High Court</w:t>
      </w:r>
      <w:r w:rsidR="00F55CB6">
        <w:t>'</w:t>
      </w:r>
      <w:r>
        <w:t xml:space="preserve">s decision in </w:t>
      </w:r>
      <w:r>
        <w:rPr>
          <w:i/>
        </w:rPr>
        <w:t xml:space="preserve">Commissioner for Police for NSW v Eaton </w:t>
      </w:r>
      <w:r>
        <w:t xml:space="preserve">(2013) 252 CLR 1 – Where Full Bench overturned decision – Where  appellant successfully sought judicial review of Full Bench decision by NSW Supreme Court – Where first respondent successfully appealed to Court of Appeal – Whether IRC has jurisdiction to hear and determine unfair dismissal application filed by police office retired on medical grounds – Whether Court of Appeal applied correct statutory construction principles in interpreting two overlapping statutory schemes.  </w:t>
      </w:r>
    </w:p>
    <w:p w14:paraId="71DC656E" w14:textId="77777777" w:rsidR="00873FAD" w:rsidRPr="004E7695" w:rsidRDefault="00873FAD" w:rsidP="00873FAD">
      <w:pPr>
        <w:ind w:left="720"/>
      </w:pPr>
    </w:p>
    <w:p w14:paraId="2F2C12F1" w14:textId="77777777" w:rsidR="00873FAD" w:rsidRPr="000725D5" w:rsidRDefault="00873FAD" w:rsidP="00873FAD">
      <w:r w:rsidRPr="004E7695">
        <w:rPr>
          <w:b/>
        </w:rPr>
        <w:t xml:space="preserve">Appealed from </w:t>
      </w:r>
      <w:r>
        <w:rPr>
          <w:b/>
        </w:rPr>
        <w:t>NSW (CA)</w:t>
      </w:r>
      <w:r w:rsidRPr="004E7695">
        <w:rPr>
          <w:b/>
        </w:rPr>
        <w:t>:</w:t>
      </w:r>
      <w:r w:rsidRPr="008D117E">
        <w:t xml:space="preserve"> </w:t>
      </w:r>
      <w:hyperlink r:id="rId57" w:history="1">
        <w:r w:rsidRPr="004829DE">
          <w:rPr>
            <w:rStyle w:val="Hyperlink"/>
            <w:rFonts w:cs="Verdana"/>
            <w:noProof w:val="0"/>
          </w:rPr>
          <w:t>[2020] NSWCA 159</w:t>
        </w:r>
      </w:hyperlink>
      <w:r>
        <w:t>; (2020) 298 IR 202</w:t>
      </w:r>
    </w:p>
    <w:p w14:paraId="48DF6345" w14:textId="77777777" w:rsidR="00873FAD" w:rsidRPr="004E7695" w:rsidRDefault="00873FAD" w:rsidP="00873FAD"/>
    <w:p w14:paraId="3CF01EFD" w14:textId="77777777" w:rsidR="00873FAD" w:rsidRDefault="00CA41BE" w:rsidP="00134E0B">
      <w:hyperlink w:anchor="TOP" w:history="1">
        <w:r w:rsidR="00873FAD" w:rsidRPr="004E7695">
          <w:rPr>
            <w:rStyle w:val="Hyperlink"/>
            <w:rFonts w:cs="Verdana"/>
            <w:bCs/>
          </w:rPr>
          <w:t>Return to Top</w:t>
        </w:r>
      </w:hyperlink>
    </w:p>
    <w:p w14:paraId="62E1B057" w14:textId="77777777" w:rsidR="00134E0B" w:rsidRPr="004E7695" w:rsidRDefault="00134E0B" w:rsidP="00134E0B">
      <w:pPr>
        <w:pStyle w:val="Divider1"/>
        <w:pBdr>
          <w:bottom w:val="dotted" w:sz="4" w:space="2" w:color="auto"/>
        </w:pBdr>
      </w:pPr>
    </w:p>
    <w:p w14:paraId="0736F10C" w14:textId="77777777" w:rsidR="00134E0B" w:rsidRPr="00523623" w:rsidRDefault="00134E0B" w:rsidP="00134E0B"/>
    <w:p w14:paraId="61C9FB00" w14:textId="77777777" w:rsidR="00134E0B" w:rsidRPr="000C6F2D" w:rsidRDefault="00134E0B" w:rsidP="00134E0B">
      <w:pPr>
        <w:pStyle w:val="Heading3"/>
      </w:pPr>
      <w:bookmarkStart w:id="95" w:name="_ZG_Operations_Australia"/>
      <w:bookmarkEnd w:id="95"/>
      <w:r>
        <w:t xml:space="preserve">ZG Operations Australia Pty Ltd &amp; Anor v </w:t>
      </w:r>
      <w:proofErr w:type="spellStart"/>
      <w:r>
        <w:t>Jamsek</w:t>
      </w:r>
      <w:proofErr w:type="spellEnd"/>
      <w:r>
        <w:t xml:space="preserve"> &amp; </w:t>
      </w:r>
      <w:proofErr w:type="spellStart"/>
      <w:r>
        <w:t>Ors</w:t>
      </w:r>
      <w:proofErr w:type="spellEnd"/>
    </w:p>
    <w:p w14:paraId="1CAF1E32" w14:textId="77777777" w:rsidR="00134E0B" w:rsidRDefault="00CA41BE" w:rsidP="00134E0B">
      <w:hyperlink r:id="rId58" w:history="1">
        <w:r w:rsidR="00134E0B" w:rsidRPr="00A53436">
          <w:rPr>
            <w:rStyle w:val="Hyperlink"/>
            <w:rFonts w:cs="Verdana"/>
            <w:b/>
            <w:noProof w:val="0"/>
          </w:rPr>
          <w:t>S27/2021</w:t>
        </w:r>
      </w:hyperlink>
      <w:r w:rsidR="00134E0B" w:rsidRPr="00464ED0">
        <w:rPr>
          <w:b/>
        </w:rPr>
        <w:t>:</w:t>
      </w:r>
      <w:r w:rsidR="00134E0B" w:rsidRPr="00464ED0">
        <w:t xml:space="preserve"> </w:t>
      </w:r>
      <w:hyperlink r:id="rId59" w:history="1">
        <w:r w:rsidR="00134E0B" w:rsidRPr="00134E0B">
          <w:rPr>
            <w:rStyle w:val="Hyperlink"/>
            <w:rFonts w:cs="Verdana"/>
            <w:noProof w:val="0"/>
          </w:rPr>
          <w:t xml:space="preserve">[2021] </w:t>
        </w:r>
        <w:proofErr w:type="spellStart"/>
        <w:r w:rsidR="00134E0B" w:rsidRPr="00134E0B">
          <w:rPr>
            <w:rStyle w:val="Hyperlink"/>
            <w:rFonts w:cs="Verdana"/>
            <w:noProof w:val="0"/>
          </w:rPr>
          <w:t>HCATrans</w:t>
        </w:r>
        <w:proofErr w:type="spellEnd"/>
        <w:r w:rsidR="00134E0B" w:rsidRPr="00134E0B">
          <w:rPr>
            <w:rStyle w:val="Hyperlink"/>
            <w:rFonts w:cs="Verdana"/>
            <w:noProof w:val="0"/>
          </w:rPr>
          <w:t xml:space="preserve"> 139</w:t>
        </w:r>
      </w:hyperlink>
    </w:p>
    <w:p w14:paraId="05262CEC" w14:textId="77777777" w:rsidR="00134E0B" w:rsidRDefault="00134E0B" w:rsidP="00134E0B"/>
    <w:p w14:paraId="24961B86" w14:textId="77777777" w:rsidR="00134E0B" w:rsidRDefault="00134E0B" w:rsidP="00134E0B">
      <w:r w:rsidRPr="004E7695">
        <w:rPr>
          <w:b/>
        </w:rPr>
        <w:t>Date</w:t>
      </w:r>
      <w:r>
        <w:rPr>
          <w:b/>
        </w:rPr>
        <w:t xml:space="preserve"> </w:t>
      </w:r>
      <w:proofErr w:type="gramStart"/>
      <w:r>
        <w:rPr>
          <w:b/>
        </w:rPr>
        <w:t>heard:</w:t>
      </w:r>
      <w:proofErr w:type="gramEnd"/>
      <w:r>
        <w:t xml:space="preserve"> 1 September 2021</w:t>
      </w:r>
    </w:p>
    <w:p w14:paraId="2DAAA997" w14:textId="77777777" w:rsidR="00134E0B" w:rsidRDefault="00134E0B" w:rsidP="00134E0B"/>
    <w:p w14:paraId="0738CB65" w14:textId="77777777" w:rsidR="00134E0B" w:rsidRPr="00134E0B" w:rsidRDefault="00134E0B" w:rsidP="00134E0B">
      <w:pPr>
        <w:rPr>
          <w:i/>
        </w:rPr>
      </w:pPr>
      <w:r>
        <w:rPr>
          <w:b/>
        </w:rPr>
        <w:t xml:space="preserve">Coram: </w:t>
      </w:r>
      <w:r>
        <w:t>Kiefel CJ, Gageler, Keane, Gordon, Edelman, Steward and Gleeson JJ</w:t>
      </w:r>
    </w:p>
    <w:p w14:paraId="28DF8463" w14:textId="77777777" w:rsidR="00134E0B" w:rsidRPr="004E7695" w:rsidRDefault="00134E0B" w:rsidP="00134E0B"/>
    <w:p w14:paraId="21E68144" w14:textId="77777777" w:rsidR="00134E0B" w:rsidRPr="004E7695" w:rsidRDefault="00134E0B" w:rsidP="00134E0B">
      <w:pPr>
        <w:rPr>
          <w:b/>
        </w:rPr>
      </w:pPr>
      <w:r w:rsidRPr="004E7695">
        <w:rPr>
          <w:b/>
        </w:rPr>
        <w:t>Catchwords:</w:t>
      </w:r>
    </w:p>
    <w:p w14:paraId="22F9C321" w14:textId="77777777" w:rsidR="00134E0B" w:rsidRDefault="00134E0B" w:rsidP="00134E0B"/>
    <w:p w14:paraId="62BF9005" w14:textId="0862DC4B" w:rsidR="00134E0B" w:rsidRPr="00015C1A" w:rsidRDefault="00134E0B" w:rsidP="00134E0B">
      <w:pPr>
        <w:ind w:left="720"/>
      </w:pPr>
      <w:r>
        <w:t xml:space="preserve">Industrial law – Employee and  contractor – Proper test for distinguishing – Multi-factorial test – Where respondents commenced employment with appellants as truck drivers in 1980 – Where, in 1985, appellants and respondents agreed respondents would become contractors – Where respondents formed partnerships with respective wives, purchased truck from appellants and executed written contract with appellants to provide delivery services – Where respondents worked exclusively for and derived sole income from appellants for nearly forty years, and contract expressly permitted respondents to service other clients – Where respondents required to be available to work during set hours – Where impractical for respondents to work for or generate goodwill with other clients – </w:t>
      </w:r>
      <w:r>
        <w:lastRenderedPageBreak/>
        <w:t xml:space="preserve">Where respondents required to purchase truck to retain work, display company logo on truck and wear branded clothing – Where respondents responsible for upkeep, maintenance and insurance of trucks – Where respondents paid by invoice and charged GST to appellants – Where respondents conducted partnerships as one would expect of business -  Where contract terminated in 2017 – Where respondents unsuccessfully claimed in Federal Court for unpaid employee entitlements under various statutory regimes and Federal Court held respondents </w:t>
      </w:r>
      <w:r w:rsidR="00F55CB6">
        <w:t>"</w:t>
      </w:r>
      <w:r>
        <w:t>contractors</w:t>
      </w:r>
      <w:r w:rsidR="00F55CB6">
        <w:t>"</w:t>
      </w:r>
      <w:r>
        <w:t xml:space="preserve"> – Where respondents successfully appealed to Full Court, which held respondents </w:t>
      </w:r>
      <w:r w:rsidR="00F55CB6">
        <w:t>"</w:t>
      </w:r>
      <w:r>
        <w:t>employees</w:t>
      </w:r>
      <w:r w:rsidR="00F55CB6">
        <w:t>"</w:t>
      </w:r>
      <w:r>
        <w:t xml:space="preserve"> – Whether respondents </w:t>
      </w:r>
      <w:r w:rsidR="00F55CB6">
        <w:t>"</w:t>
      </w:r>
      <w:r>
        <w:t>employees</w:t>
      </w:r>
      <w:r w:rsidR="00F55CB6">
        <w:t>"</w:t>
      </w:r>
      <w:r>
        <w:t xml:space="preserve"> for purposes of </w:t>
      </w:r>
      <w:r>
        <w:rPr>
          <w:i/>
        </w:rPr>
        <w:t xml:space="preserve">Fair Work Act 2009 </w:t>
      </w:r>
      <w:r>
        <w:t>(</w:t>
      </w:r>
      <w:proofErr w:type="spellStart"/>
      <w:r>
        <w:t>Cth</w:t>
      </w:r>
      <w:proofErr w:type="spellEnd"/>
      <w:r>
        <w:t xml:space="preserve">), </w:t>
      </w:r>
      <w:r>
        <w:rPr>
          <w:i/>
        </w:rPr>
        <w:t xml:space="preserve">Superannuation Guarantee (Administration) Act 1992 </w:t>
      </w:r>
      <w:r>
        <w:t>(</w:t>
      </w:r>
      <w:proofErr w:type="spellStart"/>
      <w:r>
        <w:t>Cth</w:t>
      </w:r>
      <w:proofErr w:type="spellEnd"/>
      <w:r>
        <w:t xml:space="preserve">) and </w:t>
      </w:r>
      <w:r w:rsidR="00F55CB6">
        <w:t>"</w:t>
      </w:r>
      <w:r>
        <w:t>workers</w:t>
      </w:r>
      <w:r w:rsidR="00F55CB6">
        <w:t>"</w:t>
      </w:r>
      <w:r>
        <w:t xml:space="preserve"> for purpose of </w:t>
      </w:r>
      <w:r>
        <w:rPr>
          <w:i/>
        </w:rPr>
        <w:t xml:space="preserve">Long Service Leave Act 1955 </w:t>
      </w:r>
      <w:r>
        <w:t xml:space="preserve">(NSW). </w:t>
      </w:r>
    </w:p>
    <w:p w14:paraId="6A04F125" w14:textId="77777777" w:rsidR="00134E0B" w:rsidRPr="00C32A1D" w:rsidRDefault="00134E0B" w:rsidP="00134E0B">
      <w:pPr>
        <w:ind w:left="720"/>
      </w:pPr>
    </w:p>
    <w:p w14:paraId="5AA416C5" w14:textId="77777777" w:rsidR="00134E0B" w:rsidRPr="00D40AF3" w:rsidRDefault="00134E0B" w:rsidP="00134E0B">
      <w:r w:rsidRPr="004E7695">
        <w:rPr>
          <w:b/>
        </w:rPr>
        <w:t xml:space="preserve">Appealed from </w:t>
      </w:r>
      <w:r>
        <w:rPr>
          <w:b/>
        </w:rPr>
        <w:t>FCA (FC):</w:t>
      </w:r>
      <w:r w:rsidRPr="000E7E06">
        <w:t xml:space="preserve"> </w:t>
      </w:r>
      <w:hyperlink r:id="rId60" w:history="1">
        <w:r w:rsidRPr="00D20352">
          <w:rPr>
            <w:rStyle w:val="Hyperlink"/>
            <w:rFonts w:cs="Verdana"/>
            <w:noProof w:val="0"/>
          </w:rPr>
          <w:t>[2020] FCAFC 119</w:t>
        </w:r>
      </w:hyperlink>
      <w:r>
        <w:t>; (2020) 279 FCR 114; (2020) 297 IR 210</w:t>
      </w:r>
    </w:p>
    <w:p w14:paraId="640A66D8" w14:textId="77777777" w:rsidR="00134E0B" w:rsidRPr="00E064DF" w:rsidRDefault="00134E0B" w:rsidP="00134E0B"/>
    <w:p w14:paraId="7E186028" w14:textId="77777777" w:rsidR="00134E0B" w:rsidRDefault="00CA41BE" w:rsidP="00134E0B">
      <w:hyperlink w:anchor="TOP" w:history="1">
        <w:r w:rsidR="00134E0B" w:rsidRPr="004E7695">
          <w:rPr>
            <w:rStyle w:val="Hyperlink"/>
            <w:rFonts w:cs="Verdana"/>
            <w:bCs/>
          </w:rPr>
          <w:t>Return to Top</w:t>
        </w:r>
      </w:hyperlink>
    </w:p>
    <w:p w14:paraId="082DC9C2" w14:textId="77777777" w:rsidR="006F0BD7" w:rsidRPr="004E7695" w:rsidRDefault="006F0BD7" w:rsidP="006F0BD7">
      <w:pPr>
        <w:pStyle w:val="Divider2"/>
        <w:pBdr>
          <w:bottom w:val="double" w:sz="6" w:space="0" w:color="auto"/>
        </w:pBdr>
      </w:pPr>
    </w:p>
    <w:p w14:paraId="5FA1C841" w14:textId="77777777" w:rsidR="00197282" w:rsidRDefault="00197282" w:rsidP="00197282"/>
    <w:p w14:paraId="5C8C48F7" w14:textId="77777777" w:rsidR="00197282" w:rsidRPr="00523623" w:rsidRDefault="00197282" w:rsidP="00197282">
      <w:pPr>
        <w:pStyle w:val="Heading2"/>
      </w:pPr>
      <w:r>
        <w:t>Patents</w:t>
      </w:r>
    </w:p>
    <w:p w14:paraId="0CD82664" w14:textId="77777777" w:rsidR="00197282" w:rsidRPr="00523623" w:rsidRDefault="00197282" w:rsidP="00197282"/>
    <w:p w14:paraId="5B458B11" w14:textId="77777777" w:rsidR="00197282" w:rsidRPr="00464ED0" w:rsidRDefault="00197282" w:rsidP="00197282">
      <w:pPr>
        <w:pStyle w:val="Heading3"/>
      </w:pPr>
      <w:bookmarkStart w:id="96" w:name="_H._Lundbeck_A-S"/>
      <w:bookmarkStart w:id="97" w:name="_H._Lundbeck_A/S"/>
      <w:bookmarkEnd w:id="96"/>
      <w:bookmarkEnd w:id="97"/>
      <w:r w:rsidRPr="007C272C">
        <w:t>H. Lundbeck A</w:t>
      </w:r>
      <w:r>
        <w:t>/</w:t>
      </w:r>
      <w:r w:rsidRPr="007C272C">
        <w:t>S &amp; Anor v Sandoz Pty Ltd; CNS Pharma Pty Ltd v Sandoz Pty Ltd</w:t>
      </w:r>
    </w:p>
    <w:p w14:paraId="15F4E29F" w14:textId="77777777" w:rsidR="00197282" w:rsidRDefault="00CA41BE" w:rsidP="00197282">
      <w:hyperlink r:id="rId61" w:history="1">
        <w:r w:rsidR="00197282" w:rsidRPr="00A53436">
          <w:rPr>
            <w:rStyle w:val="Hyperlink"/>
            <w:rFonts w:cs="Verdana"/>
            <w:b/>
            <w:noProof w:val="0"/>
          </w:rPr>
          <w:t>S22/2021; S23/2021</w:t>
        </w:r>
      </w:hyperlink>
      <w:r w:rsidR="00197282" w:rsidRPr="00464ED0">
        <w:rPr>
          <w:b/>
        </w:rPr>
        <w:t>:</w:t>
      </w:r>
      <w:r w:rsidR="00197282" w:rsidRPr="00464ED0">
        <w:t xml:space="preserve"> </w:t>
      </w:r>
      <w:hyperlink r:id="rId62" w:history="1">
        <w:r w:rsidR="00197282" w:rsidRPr="00197282">
          <w:rPr>
            <w:rStyle w:val="Hyperlink"/>
            <w:rFonts w:cs="Verdana"/>
            <w:noProof w:val="0"/>
          </w:rPr>
          <w:t xml:space="preserve">[2021] </w:t>
        </w:r>
        <w:proofErr w:type="spellStart"/>
        <w:r w:rsidR="00197282" w:rsidRPr="00197282">
          <w:rPr>
            <w:rStyle w:val="Hyperlink"/>
            <w:rFonts w:cs="Verdana"/>
            <w:noProof w:val="0"/>
          </w:rPr>
          <w:t>HCATrans</w:t>
        </w:r>
        <w:proofErr w:type="spellEnd"/>
        <w:r w:rsidR="00197282" w:rsidRPr="00197282">
          <w:rPr>
            <w:rStyle w:val="Hyperlink"/>
            <w:rFonts w:cs="Verdana"/>
            <w:noProof w:val="0"/>
          </w:rPr>
          <w:t xml:space="preserve"> 156</w:t>
        </w:r>
      </w:hyperlink>
    </w:p>
    <w:p w14:paraId="6EA6A043" w14:textId="77777777" w:rsidR="00197282" w:rsidRDefault="00197282" w:rsidP="00197282"/>
    <w:p w14:paraId="095F1484" w14:textId="77777777" w:rsidR="00197282" w:rsidRDefault="00197282" w:rsidP="00197282">
      <w:r w:rsidRPr="004E7695">
        <w:rPr>
          <w:b/>
        </w:rPr>
        <w:t xml:space="preserve">Date </w:t>
      </w:r>
      <w:proofErr w:type="gramStart"/>
      <w:r>
        <w:rPr>
          <w:b/>
        </w:rPr>
        <w:t>heard</w:t>
      </w:r>
      <w:r w:rsidRPr="004E7695">
        <w:rPr>
          <w:b/>
        </w:rPr>
        <w:t>:</w:t>
      </w:r>
      <w:proofErr w:type="gramEnd"/>
      <w:r w:rsidRPr="004E7695">
        <w:rPr>
          <w:b/>
        </w:rPr>
        <w:t xml:space="preserve"> </w:t>
      </w:r>
      <w:r>
        <w:t>8 October 2021</w:t>
      </w:r>
    </w:p>
    <w:p w14:paraId="1FA2CE44" w14:textId="77777777" w:rsidR="00AF52A5" w:rsidRDefault="00AF52A5" w:rsidP="00197282"/>
    <w:p w14:paraId="43CFD707" w14:textId="77777777" w:rsidR="00AF52A5" w:rsidRPr="00AF52A5" w:rsidRDefault="00AF52A5" w:rsidP="00197282">
      <w:r>
        <w:rPr>
          <w:b/>
        </w:rPr>
        <w:t xml:space="preserve">Coram: </w:t>
      </w:r>
      <w:r w:rsidRPr="00AF52A5">
        <w:t>Kiefel CJ, Gageler, Edelman, Steward and Gleeson JJ</w:t>
      </w:r>
    </w:p>
    <w:p w14:paraId="1778F698" w14:textId="77777777" w:rsidR="00197282" w:rsidRPr="004E7695" w:rsidRDefault="00197282" w:rsidP="00197282"/>
    <w:p w14:paraId="1698F0E6" w14:textId="77777777" w:rsidR="00197282" w:rsidRPr="004E7695" w:rsidRDefault="00197282" w:rsidP="00197282">
      <w:pPr>
        <w:rPr>
          <w:b/>
        </w:rPr>
      </w:pPr>
      <w:r w:rsidRPr="004E7695">
        <w:rPr>
          <w:b/>
        </w:rPr>
        <w:t>Catchwords:</w:t>
      </w:r>
    </w:p>
    <w:p w14:paraId="045E6C91" w14:textId="77777777" w:rsidR="00197282" w:rsidRDefault="00197282" w:rsidP="00197282"/>
    <w:p w14:paraId="3577B551" w14:textId="24C6BCCE" w:rsidR="00197282" w:rsidRPr="00AD3A80" w:rsidRDefault="00197282" w:rsidP="00197282">
      <w:pPr>
        <w:ind w:left="720"/>
      </w:pPr>
      <w:r>
        <w:t xml:space="preserve">Patents – Patent extension – Contract construction – Where s 79 of </w:t>
      </w:r>
      <w:r>
        <w:rPr>
          <w:i/>
        </w:rPr>
        <w:t xml:space="preserve">Patents Act 1990 </w:t>
      </w:r>
      <w:r>
        <w:t>(</w:t>
      </w:r>
      <w:proofErr w:type="spellStart"/>
      <w:r>
        <w:t>Cth</w:t>
      </w:r>
      <w:proofErr w:type="spellEnd"/>
      <w:r>
        <w:t xml:space="preserve">) provides if patentee applies for extension of term of patent and patent expires before application determined and extension is granted, patentee has same rights to commence infringement proceedings during extension period as if extension had been granted when alleged infringement was done – </w:t>
      </w:r>
      <w:r>
        <w:rPr>
          <w:i/>
        </w:rPr>
        <w:t xml:space="preserve"> </w:t>
      </w:r>
      <w:r>
        <w:t xml:space="preserve">Where appellants patentee and exclusive licensees of pharmaceutical compound – Where patent expired in 13 June 2009 – Where, on 25 June 2014, patent extension granted to 9 December 2012 – Where, from 15 June 2009 onwards, respondent supplied generic version of compound – Where, in 2007, patentee and respondent entered into Settlement Agreement, giving respondent licence to exploit patent prior to expiry – Where Agreement specified possible commencement dates of licence conditioned on whether extension granted, but did not specify end date – Where appellants commenced infringement proceedings in Federal Court on 26 June 2014 in respect of acts done during extension period – Where Federal Court held Agreement gave </w:t>
      </w:r>
      <w:r>
        <w:lastRenderedPageBreak/>
        <w:t>licence only for two weeks prior to original expiry date (31 May 2009) until original expiry (13 June 2009) but not extension period – Where respondent successfully appealed to Full Court, which held Agreement gave licence from 31 May 2009 to extended expiry date (9 December 2012) – Whether licence applied in relation to acts occurring after patent original expiry date and before term extended – Whether, on respondent</w:t>
      </w:r>
      <w:r w:rsidR="00F55CB6">
        <w:t>'</w:t>
      </w:r>
      <w:r>
        <w:t xml:space="preserve">s construction, Agreement produced commercially nonsensical result – Whether exclusive licensee may commence infringement proceeding for acts done between original date of expiry and date on which term subsequently extended. </w:t>
      </w:r>
    </w:p>
    <w:p w14:paraId="4C73B892" w14:textId="77777777" w:rsidR="00197282" w:rsidRPr="00C32A1D" w:rsidRDefault="00197282" w:rsidP="00197282">
      <w:pPr>
        <w:ind w:left="720"/>
      </w:pPr>
    </w:p>
    <w:p w14:paraId="0E7C9235" w14:textId="77777777" w:rsidR="00197282" w:rsidRPr="004C6067" w:rsidRDefault="00197282" w:rsidP="00197282">
      <w:r w:rsidRPr="004E7695">
        <w:rPr>
          <w:b/>
        </w:rPr>
        <w:t xml:space="preserve">Appealed from </w:t>
      </w:r>
      <w:r>
        <w:rPr>
          <w:b/>
        </w:rPr>
        <w:t xml:space="preserve">FCA (FC): </w:t>
      </w:r>
      <w:hyperlink r:id="rId63" w:history="1">
        <w:r w:rsidRPr="00BF37DA">
          <w:rPr>
            <w:rStyle w:val="Hyperlink"/>
            <w:rFonts w:cs="Verdana"/>
            <w:noProof w:val="0"/>
          </w:rPr>
          <w:t>[2020] FCAFC 133</w:t>
        </w:r>
      </w:hyperlink>
      <w:r>
        <w:t>; (2020) 384 ALR 35</w:t>
      </w:r>
    </w:p>
    <w:p w14:paraId="5C01B493" w14:textId="77777777" w:rsidR="00197282" w:rsidRPr="00E064DF" w:rsidRDefault="00197282" w:rsidP="00197282"/>
    <w:p w14:paraId="48794385" w14:textId="77777777" w:rsidR="00197282" w:rsidRPr="004E7695" w:rsidRDefault="00CA41BE" w:rsidP="00197282">
      <w:hyperlink w:anchor="TOP" w:history="1">
        <w:r w:rsidR="00197282" w:rsidRPr="004E7695">
          <w:rPr>
            <w:rStyle w:val="Hyperlink"/>
            <w:rFonts w:cs="Verdana"/>
            <w:bCs/>
          </w:rPr>
          <w:t>Return to Top</w:t>
        </w:r>
      </w:hyperlink>
    </w:p>
    <w:p w14:paraId="7BB75ED8" w14:textId="77777777" w:rsidR="00AB0902" w:rsidRPr="004E7695" w:rsidRDefault="00AB0902" w:rsidP="00AB0902">
      <w:pPr>
        <w:pStyle w:val="Divider2"/>
        <w:pBdr>
          <w:bottom w:val="double" w:sz="6" w:space="0" w:color="auto"/>
        </w:pBdr>
      </w:pPr>
      <w:bookmarkStart w:id="98" w:name="_Minister_for_Immigration,"/>
      <w:bookmarkStart w:id="99" w:name="_CXXXVIII_v_Commonwealth"/>
      <w:bookmarkStart w:id="100" w:name="_Sunland_Group_Limited"/>
      <w:bookmarkStart w:id="101" w:name="_3:_Original_Jurisdiction"/>
      <w:bookmarkStart w:id="102" w:name="_Toc270610023"/>
      <w:bookmarkStart w:id="103" w:name="_Ref474848358"/>
      <w:bookmarkStart w:id="104" w:name="_Ref474848394"/>
      <w:bookmarkStart w:id="105" w:name="Original_Jurisdiction"/>
      <w:bookmarkEnd w:id="98"/>
      <w:bookmarkEnd w:id="99"/>
      <w:bookmarkEnd w:id="100"/>
      <w:bookmarkEnd w:id="101"/>
    </w:p>
    <w:p w14:paraId="44BE7B9B" w14:textId="77777777" w:rsidR="00EC24E2" w:rsidRDefault="00EC24E2" w:rsidP="00EC24E2"/>
    <w:p w14:paraId="5A98BBF4" w14:textId="77777777" w:rsidR="00EC24E2" w:rsidRPr="00523623" w:rsidRDefault="00EC24E2" w:rsidP="00EC24E2">
      <w:pPr>
        <w:pStyle w:val="Heading2"/>
      </w:pPr>
      <w:r>
        <w:t>Taxation</w:t>
      </w:r>
    </w:p>
    <w:p w14:paraId="306F66E5" w14:textId="77777777" w:rsidR="00EC24E2" w:rsidRDefault="00EC24E2" w:rsidP="00EC24E2">
      <w:bookmarkStart w:id="106" w:name="_Addy_v_Commissioner"/>
      <w:bookmarkEnd w:id="106"/>
    </w:p>
    <w:p w14:paraId="3CCB1E35" w14:textId="77777777" w:rsidR="00EC24E2" w:rsidRPr="00464ED0" w:rsidRDefault="00EC24E2" w:rsidP="00EC24E2">
      <w:pPr>
        <w:pStyle w:val="Heading3"/>
      </w:pPr>
      <w:bookmarkStart w:id="107" w:name="_Commissioner_of_Taxation"/>
      <w:bookmarkEnd w:id="107"/>
      <w:r>
        <w:t xml:space="preserve">Commissioner of Taxation v Carter &amp; </w:t>
      </w:r>
      <w:proofErr w:type="spellStart"/>
      <w:r>
        <w:t>Ors</w:t>
      </w:r>
      <w:proofErr w:type="spellEnd"/>
    </w:p>
    <w:p w14:paraId="5752A7E0" w14:textId="77777777" w:rsidR="00EC24E2" w:rsidRDefault="00CA41BE" w:rsidP="00EC24E2">
      <w:hyperlink r:id="rId64" w:history="1">
        <w:r w:rsidR="00EC24E2" w:rsidRPr="000A4D27">
          <w:rPr>
            <w:rStyle w:val="Hyperlink"/>
            <w:rFonts w:cs="Verdana"/>
            <w:b/>
            <w:noProof w:val="0"/>
          </w:rPr>
          <w:t>S62/2021</w:t>
        </w:r>
      </w:hyperlink>
      <w:r w:rsidR="00EC24E2" w:rsidRPr="00464ED0">
        <w:rPr>
          <w:b/>
        </w:rPr>
        <w:t>:</w:t>
      </w:r>
      <w:r w:rsidR="00EC24E2" w:rsidRPr="00464ED0">
        <w:t xml:space="preserve"> </w:t>
      </w:r>
      <w:hyperlink r:id="rId65" w:history="1">
        <w:r w:rsidR="00EC24E2" w:rsidRPr="00EC24E2">
          <w:rPr>
            <w:rStyle w:val="Hyperlink"/>
            <w:rFonts w:cs="Verdana"/>
            <w:noProof w:val="0"/>
          </w:rPr>
          <w:t xml:space="preserve">[2021] </w:t>
        </w:r>
        <w:proofErr w:type="spellStart"/>
        <w:r w:rsidR="00EC24E2" w:rsidRPr="00EC24E2">
          <w:rPr>
            <w:rStyle w:val="Hyperlink"/>
            <w:rFonts w:cs="Verdana"/>
            <w:noProof w:val="0"/>
          </w:rPr>
          <w:t>HCATrans</w:t>
        </w:r>
        <w:proofErr w:type="spellEnd"/>
        <w:r w:rsidR="00EC24E2" w:rsidRPr="00EC24E2">
          <w:rPr>
            <w:rStyle w:val="Hyperlink"/>
            <w:rFonts w:cs="Verdana"/>
            <w:noProof w:val="0"/>
          </w:rPr>
          <w:t xml:space="preserve"> 189</w:t>
        </w:r>
      </w:hyperlink>
    </w:p>
    <w:p w14:paraId="18FF274D" w14:textId="77777777" w:rsidR="00EC24E2" w:rsidRDefault="00EC24E2" w:rsidP="00EC24E2"/>
    <w:p w14:paraId="0F93702B" w14:textId="77777777" w:rsidR="00EC24E2" w:rsidRDefault="00EC24E2" w:rsidP="00EC24E2">
      <w:r w:rsidRPr="004E7695">
        <w:rPr>
          <w:b/>
        </w:rPr>
        <w:t>Date</w:t>
      </w:r>
      <w:r>
        <w:rPr>
          <w:b/>
        </w:rPr>
        <w:t xml:space="preserve"> </w:t>
      </w:r>
      <w:proofErr w:type="gramStart"/>
      <w:r>
        <w:rPr>
          <w:b/>
        </w:rPr>
        <w:t>heard</w:t>
      </w:r>
      <w:r w:rsidRPr="004E7695">
        <w:rPr>
          <w:b/>
        </w:rPr>
        <w:t>:</w:t>
      </w:r>
      <w:proofErr w:type="gramEnd"/>
      <w:r w:rsidRPr="004E7695">
        <w:rPr>
          <w:b/>
        </w:rPr>
        <w:t xml:space="preserve"> </w:t>
      </w:r>
      <w:r>
        <w:t>9 November 2021</w:t>
      </w:r>
    </w:p>
    <w:p w14:paraId="2642E821" w14:textId="77777777" w:rsidR="00EC24E2" w:rsidRDefault="00EC24E2" w:rsidP="00EC24E2"/>
    <w:p w14:paraId="6FD010E7" w14:textId="77777777" w:rsidR="00EC24E2" w:rsidRPr="00EC24E2" w:rsidRDefault="00EC24E2" w:rsidP="00EC24E2">
      <w:r>
        <w:rPr>
          <w:b/>
        </w:rPr>
        <w:t xml:space="preserve">Coram: </w:t>
      </w:r>
      <w:r>
        <w:t>Gageler, Gordon, Edelman, Steward and Gleeson JJ</w:t>
      </w:r>
    </w:p>
    <w:p w14:paraId="1C2562BC" w14:textId="77777777" w:rsidR="00EC24E2" w:rsidRPr="004E7695" w:rsidRDefault="00EC24E2" w:rsidP="00EC24E2"/>
    <w:p w14:paraId="614980AA" w14:textId="77777777" w:rsidR="00EC24E2" w:rsidRPr="004E7695" w:rsidRDefault="00EC24E2" w:rsidP="00EC24E2">
      <w:pPr>
        <w:rPr>
          <w:b/>
        </w:rPr>
      </w:pPr>
      <w:r w:rsidRPr="004E7695">
        <w:rPr>
          <w:b/>
        </w:rPr>
        <w:t>Catchwords:</w:t>
      </w:r>
    </w:p>
    <w:p w14:paraId="5BD9E6B4" w14:textId="77777777" w:rsidR="00EC24E2" w:rsidRDefault="00EC24E2" w:rsidP="00EC24E2"/>
    <w:p w14:paraId="51746546" w14:textId="7E2E7D33" w:rsidR="00EC24E2" w:rsidRDefault="00EC24E2" w:rsidP="00EC24E2">
      <w:pPr>
        <w:ind w:left="720"/>
      </w:pPr>
      <w:r>
        <w:t xml:space="preserve">Taxation – Trust distribution – Effect of disclaimer – Where respondents default beneficiaries of trust – Where trust deed provided respondents entitled to income of trust for given tax year (ending 30 June) if trustee did not make effective determination departing from default position – Where trustee had not made effective determination as at 30 June 2014 – Where s 97(1) of </w:t>
      </w:r>
      <w:r>
        <w:rPr>
          <w:i/>
        </w:rPr>
        <w:t xml:space="preserve">Income Tax Assessment Act 1936 </w:t>
      </w:r>
      <w:r>
        <w:t>(</w:t>
      </w:r>
      <w:proofErr w:type="spellStart"/>
      <w:r>
        <w:t>Cth</w:t>
      </w:r>
      <w:proofErr w:type="spellEnd"/>
      <w:r>
        <w:t xml:space="preserve">) provides if beneficiary of trust is </w:t>
      </w:r>
      <w:r w:rsidR="00F55CB6">
        <w:t>"</w:t>
      </w:r>
      <w:r>
        <w:t>presently entitled</w:t>
      </w:r>
      <w:r w:rsidR="00F55CB6">
        <w:t>"</w:t>
      </w:r>
      <w:r>
        <w:t xml:space="preserve"> to share of trust income, that share included in assessable income of beneficiary – Where, following audit, on 27 September 2015, appellant issued income tax assessments to respondents for income year ended 30 June 2014 including their share of 2014 trust income – On 30 September 2016, respondents purported to disclaim entitlement to income from trust for 2014 income year – Where Full Court of Federal Court considered themselves bound to hold general law extinguishes entitlement to trust income ab initio and held disclaimers displaced application of s 97(1) – Whether disclaimer of gift render gift void ab initio for all purposes – Whether, if beneficiary disclaims trust distribution after end of income year, beneficiary </w:t>
      </w:r>
      <w:r w:rsidR="00F55CB6">
        <w:t>"</w:t>
      </w:r>
      <w:r>
        <w:t>presently entitled</w:t>
      </w:r>
      <w:r w:rsidR="00F55CB6">
        <w:t>"</w:t>
      </w:r>
      <w:r>
        <w:t xml:space="preserve"> to distribution for purposes of s 97(1). </w:t>
      </w:r>
    </w:p>
    <w:p w14:paraId="795E1F1E" w14:textId="77777777" w:rsidR="00EC24E2" w:rsidRPr="00C32A1D" w:rsidRDefault="00EC24E2" w:rsidP="00EC24E2"/>
    <w:p w14:paraId="2ADCC94C" w14:textId="77777777" w:rsidR="00EC24E2" w:rsidRDefault="00EC24E2" w:rsidP="00EC24E2">
      <w:r w:rsidRPr="004E7695">
        <w:rPr>
          <w:b/>
        </w:rPr>
        <w:t xml:space="preserve">Appealed from </w:t>
      </w:r>
      <w:r>
        <w:rPr>
          <w:b/>
        </w:rPr>
        <w:t>FCA (FC):</w:t>
      </w:r>
      <w:r>
        <w:t xml:space="preserve"> </w:t>
      </w:r>
      <w:hyperlink r:id="rId66" w:history="1">
        <w:r w:rsidRPr="00E93D71">
          <w:rPr>
            <w:rStyle w:val="Hyperlink"/>
            <w:rFonts w:cs="Verdana"/>
            <w:noProof w:val="0"/>
          </w:rPr>
          <w:t>[2020] FCAFC 150</w:t>
        </w:r>
      </w:hyperlink>
      <w:r>
        <w:t>; (2020) 279 FCR 83; (2020) 112 ATR 493</w:t>
      </w:r>
    </w:p>
    <w:p w14:paraId="732324C6" w14:textId="77777777" w:rsidR="00EC24E2" w:rsidRPr="00E064DF" w:rsidRDefault="00EC24E2" w:rsidP="00EC24E2"/>
    <w:p w14:paraId="2646BAAA" w14:textId="77777777" w:rsidR="00EC24E2" w:rsidRPr="004E7695" w:rsidRDefault="00CA41BE" w:rsidP="00EC24E2">
      <w:hyperlink w:anchor="TOP" w:history="1">
        <w:r w:rsidR="00EC24E2" w:rsidRPr="004E7695">
          <w:rPr>
            <w:rStyle w:val="Hyperlink"/>
            <w:rFonts w:cs="Verdana"/>
            <w:bCs/>
          </w:rPr>
          <w:t>Return to Top</w:t>
        </w:r>
      </w:hyperlink>
    </w:p>
    <w:p w14:paraId="0273D39E" w14:textId="77777777" w:rsidR="00EC24E2" w:rsidRPr="004E7695" w:rsidRDefault="00EC24E2" w:rsidP="00EC24E2">
      <w:pPr>
        <w:pStyle w:val="Divider2"/>
        <w:pBdr>
          <w:bottom w:val="double" w:sz="6" w:space="0" w:color="auto"/>
        </w:pBdr>
      </w:pPr>
    </w:p>
    <w:p w14:paraId="308A0F4B" w14:textId="77777777" w:rsidR="00AB0902" w:rsidRDefault="00AB0902" w:rsidP="00AB0902"/>
    <w:p w14:paraId="3B79813F" w14:textId="77777777" w:rsidR="00AB0902" w:rsidRPr="00523623" w:rsidRDefault="00AB0902" w:rsidP="00AB0902">
      <w:pPr>
        <w:pStyle w:val="Heading2"/>
      </w:pPr>
      <w:r>
        <w:t>Torts</w:t>
      </w:r>
    </w:p>
    <w:p w14:paraId="3F6025EE" w14:textId="77777777" w:rsidR="00AB0902" w:rsidRPr="00523623" w:rsidRDefault="00AB0902" w:rsidP="00AB0902"/>
    <w:p w14:paraId="3053CEB0" w14:textId="77777777" w:rsidR="00B14458" w:rsidRDefault="00B14458" w:rsidP="00B14458">
      <w:pPr>
        <w:pStyle w:val="Heading3"/>
      </w:pPr>
      <w:bookmarkStart w:id="108" w:name="_Arsalan_v_Rixon;_1"/>
      <w:bookmarkStart w:id="109" w:name="_Kozarov_v_State"/>
      <w:bookmarkEnd w:id="108"/>
      <w:bookmarkEnd w:id="109"/>
      <w:proofErr w:type="spellStart"/>
      <w:r>
        <w:rPr>
          <w:rFonts w:eastAsia="Arial Unicode MS" w:cs="Arial Unicode MS"/>
        </w:rPr>
        <w:t>Kozarov</w:t>
      </w:r>
      <w:proofErr w:type="spellEnd"/>
      <w:r>
        <w:rPr>
          <w:rFonts w:eastAsia="Arial Unicode MS" w:cs="Arial Unicode MS"/>
        </w:rPr>
        <w:t xml:space="preserve"> v State of Victoria</w:t>
      </w:r>
    </w:p>
    <w:p w14:paraId="1A2D02A1" w14:textId="77777777" w:rsidR="00B14458" w:rsidRDefault="00CA41BE" w:rsidP="00B14458">
      <w:pPr>
        <w:pStyle w:val="Body"/>
      </w:pPr>
      <w:hyperlink r:id="rId67" w:history="1">
        <w:r w:rsidR="00B14458">
          <w:rPr>
            <w:rStyle w:val="Hyperlink1"/>
            <w:rFonts w:eastAsia="Arial Unicode MS" w:cs="Arial Unicode MS"/>
          </w:rPr>
          <w:t>M36/2021</w:t>
        </w:r>
      </w:hyperlink>
      <w:r w:rsidR="00B14458">
        <w:rPr>
          <w:rStyle w:val="PageNumber"/>
          <w:rFonts w:eastAsia="Arial Unicode MS" w:cs="Arial Unicode MS"/>
          <w:b/>
          <w:bCs/>
        </w:rPr>
        <w:t>:</w:t>
      </w:r>
      <w:r w:rsidR="00B14458">
        <w:rPr>
          <w:rFonts w:eastAsia="Arial Unicode MS" w:cs="Arial Unicode MS"/>
        </w:rPr>
        <w:t xml:space="preserve"> </w:t>
      </w:r>
      <w:hyperlink r:id="rId68" w:history="1">
        <w:r w:rsidR="00B14458">
          <w:rPr>
            <w:rStyle w:val="Link"/>
            <w:rFonts w:eastAsia="Arial Unicode MS" w:cs="Arial Unicode MS"/>
            <w:lang w:val="en-US"/>
          </w:rPr>
          <w:t xml:space="preserve">[2021] </w:t>
        </w:r>
        <w:proofErr w:type="spellStart"/>
        <w:r w:rsidR="00B14458">
          <w:rPr>
            <w:rStyle w:val="Link"/>
            <w:rFonts w:eastAsia="Arial Unicode MS" w:cs="Arial Unicode MS"/>
            <w:lang w:val="en-US"/>
          </w:rPr>
          <w:t>HCATrans</w:t>
        </w:r>
        <w:proofErr w:type="spellEnd"/>
        <w:r w:rsidR="00B14458">
          <w:rPr>
            <w:rStyle w:val="Link"/>
            <w:rFonts w:eastAsia="Arial Unicode MS" w:cs="Arial Unicode MS"/>
            <w:lang w:val="en-US"/>
          </w:rPr>
          <w:t xml:space="preserve"> 204</w:t>
        </w:r>
      </w:hyperlink>
    </w:p>
    <w:p w14:paraId="4BCA9DA9" w14:textId="77777777" w:rsidR="00B14458" w:rsidRDefault="00B14458" w:rsidP="00B14458">
      <w:pPr>
        <w:pStyle w:val="Body"/>
      </w:pPr>
    </w:p>
    <w:p w14:paraId="370F434F" w14:textId="77777777" w:rsidR="00B14458" w:rsidRDefault="00B14458" w:rsidP="00B14458">
      <w:pPr>
        <w:pStyle w:val="Body"/>
      </w:pPr>
      <w:r>
        <w:rPr>
          <w:rStyle w:val="PageNumber"/>
          <w:rFonts w:eastAsia="Arial Unicode MS" w:cs="Arial Unicode MS"/>
          <w:b/>
          <w:bCs/>
          <w:lang w:val="en-US"/>
        </w:rPr>
        <w:t xml:space="preserve">Date </w:t>
      </w:r>
      <w:proofErr w:type="gramStart"/>
      <w:r>
        <w:rPr>
          <w:rStyle w:val="PageNumber"/>
          <w:rFonts w:eastAsia="Arial Unicode MS" w:cs="Arial Unicode MS"/>
          <w:b/>
          <w:bCs/>
          <w:lang w:val="en-US"/>
        </w:rPr>
        <w:t>heard:</w:t>
      </w:r>
      <w:proofErr w:type="gramEnd"/>
      <w:r>
        <w:rPr>
          <w:rStyle w:val="PageNumber"/>
          <w:rFonts w:eastAsia="Arial Unicode MS" w:cs="Arial Unicode MS"/>
          <w:b/>
          <w:bCs/>
          <w:lang w:val="en-US"/>
        </w:rPr>
        <w:t xml:space="preserve"> </w:t>
      </w:r>
      <w:r>
        <w:rPr>
          <w:rFonts w:eastAsia="Arial Unicode MS" w:cs="Arial Unicode MS"/>
          <w:lang w:val="en-US"/>
        </w:rPr>
        <w:t xml:space="preserve">2 December 2021 </w:t>
      </w:r>
    </w:p>
    <w:p w14:paraId="5F9606DD" w14:textId="77777777" w:rsidR="00B14458" w:rsidRDefault="00B14458" w:rsidP="00B14458">
      <w:pPr>
        <w:pStyle w:val="Body"/>
      </w:pPr>
    </w:p>
    <w:p w14:paraId="19922BF9" w14:textId="77777777" w:rsidR="00B14458" w:rsidRDefault="00B14458" w:rsidP="00B14458">
      <w:pPr>
        <w:pStyle w:val="Body"/>
      </w:pPr>
      <w:r>
        <w:rPr>
          <w:rStyle w:val="PageNumber"/>
          <w:rFonts w:eastAsia="Arial Unicode MS" w:cs="Arial Unicode MS"/>
          <w:b/>
          <w:bCs/>
          <w:lang w:val="en-US"/>
        </w:rPr>
        <w:t xml:space="preserve">Coram: </w:t>
      </w:r>
      <w:r>
        <w:rPr>
          <w:rFonts w:eastAsia="Arial Unicode MS" w:cs="Arial Unicode MS"/>
          <w:lang w:val="en-US"/>
        </w:rPr>
        <w:t>Kiefel CJ, Gageler, Keane, Gordon, Edelman, Steward and Gleeson JJ</w:t>
      </w:r>
    </w:p>
    <w:p w14:paraId="17ADA136" w14:textId="77777777" w:rsidR="00B14458" w:rsidRDefault="00B14458" w:rsidP="00B14458">
      <w:pPr>
        <w:pStyle w:val="Body"/>
      </w:pPr>
    </w:p>
    <w:p w14:paraId="7B0E5F78" w14:textId="77777777" w:rsidR="00B14458" w:rsidRDefault="00B14458" w:rsidP="00B14458">
      <w:pPr>
        <w:pStyle w:val="Body"/>
        <w:rPr>
          <w:rStyle w:val="PageNumber"/>
          <w:b/>
          <w:bCs/>
        </w:rPr>
      </w:pPr>
      <w:r>
        <w:rPr>
          <w:rStyle w:val="PageNumber"/>
          <w:rFonts w:eastAsia="Arial Unicode MS" w:cs="Arial Unicode MS"/>
          <w:b/>
          <w:bCs/>
          <w:lang w:val="de-DE"/>
        </w:rPr>
        <w:t>Catchwords:</w:t>
      </w:r>
    </w:p>
    <w:p w14:paraId="71716A0A" w14:textId="77777777" w:rsidR="00B14458" w:rsidRDefault="00B14458" w:rsidP="00B14458">
      <w:pPr>
        <w:pStyle w:val="Body"/>
      </w:pPr>
    </w:p>
    <w:p w14:paraId="26FDEDC2" w14:textId="6317258E" w:rsidR="00B14458" w:rsidRDefault="00B14458" w:rsidP="00B14458">
      <w:pPr>
        <w:pStyle w:val="Body"/>
        <w:ind w:left="720"/>
      </w:pPr>
      <w:r>
        <w:rPr>
          <w:lang w:val="en-US"/>
        </w:rPr>
        <w:t xml:space="preserve">Torts </w:t>
      </w:r>
      <w:r>
        <w:t xml:space="preserve">– </w:t>
      </w:r>
      <w:r>
        <w:rPr>
          <w:lang w:val="it-IT"/>
        </w:rPr>
        <w:t xml:space="preserve">Negligence </w:t>
      </w:r>
      <w:r>
        <w:t xml:space="preserve">– </w:t>
      </w:r>
      <w:r>
        <w:rPr>
          <w:lang w:val="it-IT"/>
        </w:rPr>
        <w:t xml:space="preserve">Causation </w:t>
      </w:r>
      <w:r>
        <w:t xml:space="preserve">– </w:t>
      </w:r>
      <w:r>
        <w:rPr>
          <w:lang w:val="en-US"/>
        </w:rPr>
        <w:t xml:space="preserve">Where appellant worked in Serious Sex Offenders Unit (SSOU) of Office of Public Prosecutions (OPP) </w:t>
      </w:r>
      <w:r>
        <w:t xml:space="preserve">– </w:t>
      </w:r>
      <w:r>
        <w:rPr>
          <w:lang w:val="en-US"/>
        </w:rPr>
        <w:t xml:space="preserve">Where work in SSOU required appellant to deal with confronting material of graphic sexual nature </w:t>
      </w:r>
      <w:r>
        <w:t xml:space="preserve">– </w:t>
      </w:r>
      <w:r>
        <w:rPr>
          <w:lang w:val="en-US"/>
        </w:rPr>
        <w:t xml:space="preserve">Where, on 11 August 2011, appellant took sick leave for symptoms consistent with post-traumatic stress disorder (PTSD) but was not diagnosed and returned to work on 29 August 2011 </w:t>
      </w:r>
      <w:r>
        <w:t xml:space="preserve">– </w:t>
      </w:r>
      <w:r>
        <w:rPr>
          <w:lang w:val="en-US"/>
        </w:rPr>
        <w:t xml:space="preserve">Where, on return, appellant was involved in dispute with manager and stated she did not wish to be rotated to different unit within OPP </w:t>
      </w:r>
      <w:r>
        <w:t xml:space="preserve">– </w:t>
      </w:r>
      <w:r>
        <w:rPr>
          <w:lang w:val="en-US"/>
        </w:rPr>
        <w:t xml:space="preserve">Where, on 9 February 2012, appellant emailed manager requesting she be rotated out of SSOU due to effect of SSOU work on her health, but request was not actioned </w:t>
      </w:r>
      <w:r>
        <w:t xml:space="preserve">– </w:t>
      </w:r>
      <w:r>
        <w:rPr>
          <w:lang w:val="en-US"/>
        </w:rPr>
        <w:t>Where primary judge held respondent was put on notice as to risks to appellant</w:t>
      </w:r>
      <w:r w:rsidR="00F55CB6">
        <w:rPr>
          <w:rtl/>
        </w:rPr>
        <w:t>'</w:t>
      </w:r>
      <w:r>
        <w:rPr>
          <w:lang w:val="en-US"/>
        </w:rPr>
        <w:t xml:space="preserve">s health in August 2011 </w:t>
      </w:r>
      <w:r>
        <w:t xml:space="preserve">– </w:t>
      </w:r>
      <w:r>
        <w:rPr>
          <w:lang w:val="en-US"/>
        </w:rPr>
        <w:t>Where primary judge made inference that timely welfare enquiry by respondent would have revealed appellant</w:t>
      </w:r>
      <w:r w:rsidR="00F55CB6">
        <w:rPr>
          <w:rtl/>
        </w:rPr>
        <w:t>'</w:t>
      </w:r>
      <w:r>
        <w:rPr>
          <w:lang w:val="en-US"/>
        </w:rPr>
        <w:t xml:space="preserve">s PTSD and, if appellant had been made aware of her condition, she would have consented to be rotated out of SSOU </w:t>
      </w:r>
      <w:r>
        <w:t xml:space="preserve">– </w:t>
      </w:r>
      <w:r>
        <w:rPr>
          <w:lang w:val="en-US"/>
        </w:rPr>
        <w:t xml:space="preserve">Where primary judge held respondent failed to discharge duty of care in August 2011 by not making welfare enquiry and not rotating appellant out of SSOU </w:t>
      </w:r>
      <w:r>
        <w:t xml:space="preserve">– </w:t>
      </w:r>
      <w:r>
        <w:rPr>
          <w:lang w:val="en-US"/>
        </w:rPr>
        <w:t>Where Court of Appeal overturned primary judge</w:t>
      </w:r>
      <w:r w:rsidR="00F55CB6">
        <w:rPr>
          <w:rtl/>
        </w:rPr>
        <w:t>'</w:t>
      </w:r>
      <w:r>
        <w:rPr>
          <w:lang w:val="en-US"/>
        </w:rPr>
        <w:t>s inference that appellant would have consented to be rotated out and held that appellant</w:t>
      </w:r>
      <w:r w:rsidR="00F55CB6">
        <w:rPr>
          <w:rtl/>
        </w:rPr>
        <w:t>'</w:t>
      </w:r>
      <w:r>
        <w:rPr>
          <w:lang w:val="en-US"/>
        </w:rPr>
        <w:t>s own actions in not consenting to be rotated out caused injury rather than respondent</w:t>
      </w:r>
      <w:r w:rsidR="00F55CB6">
        <w:rPr>
          <w:rtl/>
        </w:rPr>
        <w:t>'</w:t>
      </w:r>
      <w:r>
        <w:rPr>
          <w:lang w:val="fr-FR"/>
        </w:rPr>
        <w:t xml:space="preserve">s actions </w:t>
      </w:r>
      <w:r>
        <w:t xml:space="preserve">– </w:t>
      </w:r>
      <w:r>
        <w:rPr>
          <w:lang w:val="en-US"/>
        </w:rPr>
        <w:t>Where Court of Appeal did not address primary judge</w:t>
      </w:r>
      <w:r w:rsidR="00F55CB6">
        <w:rPr>
          <w:rtl/>
        </w:rPr>
        <w:t>'</w:t>
      </w:r>
      <w:r>
        <w:rPr>
          <w:lang w:val="en-US"/>
        </w:rPr>
        <w:t xml:space="preserve">s finding that return to work after February 2012 caused appellant injury </w:t>
      </w:r>
      <w:r>
        <w:t xml:space="preserve">– </w:t>
      </w:r>
      <w:r>
        <w:rPr>
          <w:lang w:val="en-US"/>
        </w:rPr>
        <w:t>Where Court of Appeal allowed respondent</w:t>
      </w:r>
      <w:r w:rsidR="00F55CB6">
        <w:rPr>
          <w:rtl/>
        </w:rPr>
        <w:t>'</w:t>
      </w:r>
      <w:r>
        <w:rPr>
          <w:lang w:val="en-US"/>
        </w:rPr>
        <w:t xml:space="preserve">s appeal </w:t>
      </w:r>
      <w:r>
        <w:t xml:space="preserve">– </w:t>
      </w:r>
      <w:r>
        <w:rPr>
          <w:lang w:val="en-US"/>
        </w:rPr>
        <w:t>Whether open to Court of Appeal to overturn primary judge</w:t>
      </w:r>
      <w:r w:rsidR="00F55CB6">
        <w:rPr>
          <w:rtl/>
        </w:rPr>
        <w:t>'</w:t>
      </w:r>
      <w:r>
        <w:rPr>
          <w:lang w:val="en-US"/>
        </w:rPr>
        <w:t xml:space="preserve">s finding that if duty of care had been discharged in August 2011, appellant would have consented to be rotated out of SSOU </w:t>
      </w:r>
      <w:r>
        <w:t xml:space="preserve">– </w:t>
      </w:r>
      <w:r>
        <w:rPr>
          <w:lang w:val="en-US"/>
        </w:rPr>
        <w:t xml:space="preserve">Whether Court of Appeal erred in failing to consider injury caused by return to work after February 2012.  </w:t>
      </w:r>
    </w:p>
    <w:p w14:paraId="7696E325" w14:textId="77777777" w:rsidR="00B14458" w:rsidRDefault="00B14458" w:rsidP="00B14458">
      <w:pPr>
        <w:pStyle w:val="Body"/>
      </w:pPr>
    </w:p>
    <w:p w14:paraId="15950113" w14:textId="77777777" w:rsidR="00B14458" w:rsidRDefault="00B14458" w:rsidP="00B14458">
      <w:pPr>
        <w:pStyle w:val="Body"/>
      </w:pPr>
      <w:r>
        <w:rPr>
          <w:rStyle w:val="PageNumber"/>
          <w:rFonts w:eastAsia="Arial Unicode MS" w:cs="Arial Unicode MS"/>
          <w:b/>
          <w:bCs/>
          <w:lang w:val="en-US"/>
        </w:rPr>
        <w:t xml:space="preserve">Appealed from VSC (CA): </w:t>
      </w:r>
      <w:hyperlink r:id="rId69" w:history="1">
        <w:r>
          <w:rPr>
            <w:rStyle w:val="Link"/>
            <w:rFonts w:eastAsia="Arial Unicode MS" w:cs="Arial Unicode MS"/>
            <w:lang w:val="nl-NL"/>
          </w:rPr>
          <w:t>[2020] VSCA 301</w:t>
        </w:r>
      </w:hyperlink>
      <w:r>
        <w:rPr>
          <w:rFonts w:eastAsia="Arial Unicode MS" w:cs="Arial Unicode MS"/>
        </w:rPr>
        <w:t>; (2020) 301 IR 446</w:t>
      </w:r>
    </w:p>
    <w:p w14:paraId="1056E87B" w14:textId="77777777" w:rsidR="00B14458" w:rsidRDefault="00B14458" w:rsidP="00B14458">
      <w:pPr>
        <w:pStyle w:val="Body"/>
      </w:pPr>
    </w:p>
    <w:p w14:paraId="71218176" w14:textId="77777777" w:rsidR="00B14458" w:rsidRDefault="00B14458" w:rsidP="00B14458">
      <w:pPr>
        <w:pStyle w:val="Body"/>
      </w:pPr>
      <w:r>
        <w:rPr>
          <w:rStyle w:val="PageNumber"/>
          <w:rFonts w:eastAsia="Arial Unicode MS" w:cs="Arial Unicode MS"/>
          <w:b/>
          <w:bCs/>
          <w:lang w:val="en-US"/>
        </w:rPr>
        <w:t xml:space="preserve">Appealed from VSC (CA): </w:t>
      </w:r>
      <w:hyperlink r:id="rId70" w:history="1">
        <w:r>
          <w:rPr>
            <w:rStyle w:val="Link"/>
            <w:rFonts w:eastAsia="Arial Unicode MS" w:cs="Arial Unicode MS"/>
            <w:lang w:val="nl-NL"/>
          </w:rPr>
          <w:t>[2020] VSCA 316</w:t>
        </w:r>
      </w:hyperlink>
    </w:p>
    <w:p w14:paraId="2D707059" w14:textId="77777777" w:rsidR="00B14458" w:rsidRDefault="00B14458" w:rsidP="00B14458">
      <w:pPr>
        <w:pStyle w:val="Body"/>
      </w:pPr>
    </w:p>
    <w:p w14:paraId="4D92D023" w14:textId="77777777" w:rsidR="00B14458" w:rsidRDefault="00B14458" w:rsidP="00B14458">
      <w:pPr>
        <w:pStyle w:val="Body"/>
      </w:pPr>
      <w:r>
        <w:rPr>
          <w:rStyle w:val="Link"/>
          <w:rFonts w:eastAsia="Arial Unicode MS" w:cs="Arial Unicode MS"/>
          <w:lang w:val="en-US"/>
        </w:rPr>
        <w:t>Return to Top</w:t>
      </w:r>
    </w:p>
    <w:p w14:paraId="6E033916" w14:textId="77777777" w:rsidR="002D2492" w:rsidRPr="004E7695" w:rsidRDefault="002D2492" w:rsidP="002D2492">
      <w:pPr>
        <w:pStyle w:val="Divider1"/>
        <w:pBdr>
          <w:bottom w:val="dotted" w:sz="4" w:space="2" w:color="auto"/>
        </w:pBdr>
      </w:pPr>
    </w:p>
    <w:p w14:paraId="0CB1E2C7" w14:textId="77777777" w:rsidR="002D2492" w:rsidRDefault="002D2492" w:rsidP="002D2492"/>
    <w:p w14:paraId="1F55A16B" w14:textId="0B60F229" w:rsidR="002D2492" w:rsidRPr="00464ED0" w:rsidRDefault="002D2492" w:rsidP="002D2492">
      <w:pPr>
        <w:pStyle w:val="Heading3"/>
      </w:pPr>
      <w:bookmarkStart w:id="110" w:name="_Tapp_v_Australian"/>
      <w:bookmarkEnd w:id="110"/>
      <w:proofErr w:type="spellStart"/>
      <w:r>
        <w:t>Tapp</w:t>
      </w:r>
      <w:proofErr w:type="spellEnd"/>
      <w:r>
        <w:t xml:space="preserve"> v Australian Bushmen</w:t>
      </w:r>
      <w:r w:rsidR="00F55CB6">
        <w:t>'</w:t>
      </w:r>
      <w:r>
        <w:t xml:space="preserve">s </w:t>
      </w:r>
      <w:proofErr w:type="spellStart"/>
      <w:r>
        <w:t>Campdraft</w:t>
      </w:r>
      <w:proofErr w:type="spellEnd"/>
      <w:r>
        <w:t xml:space="preserve"> &amp; Rodeo Association Limited</w:t>
      </w:r>
    </w:p>
    <w:p w14:paraId="331E5765" w14:textId="77777777" w:rsidR="002D2492" w:rsidRDefault="00CA41BE" w:rsidP="002D2492">
      <w:hyperlink r:id="rId71" w:history="1">
        <w:r w:rsidR="002D2492" w:rsidRPr="00A26E1C">
          <w:rPr>
            <w:rStyle w:val="Hyperlink"/>
            <w:rFonts w:cs="Verdana"/>
            <w:b/>
            <w:noProof w:val="0"/>
          </w:rPr>
          <w:t>S63/2021</w:t>
        </w:r>
      </w:hyperlink>
      <w:r w:rsidR="002D2492" w:rsidRPr="00464ED0">
        <w:rPr>
          <w:b/>
        </w:rPr>
        <w:t>:</w:t>
      </w:r>
      <w:r w:rsidR="002D2492" w:rsidRPr="00464ED0">
        <w:t xml:space="preserve"> </w:t>
      </w:r>
      <w:hyperlink r:id="rId72" w:history="1">
        <w:r w:rsidR="002D2492" w:rsidRPr="002D2492">
          <w:rPr>
            <w:rStyle w:val="Hyperlink"/>
            <w:rFonts w:cs="Verdana"/>
            <w:noProof w:val="0"/>
          </w:rPr>
          <w:t xml:space="preserve">[2021] </w:t>
        </w:r>
        <w:proofErr w:type="spellStart"/>
        <w:r w:rsidR="002D2492" w:rsidRPr="002D2492">
          <w:rPr>
            <w:rStyle w:val="Hyperlink"/>
            <w:rFonts w:cs="Verdana"/>
            <w:noProof w:val="0"/>
          </w:rPr>
          <w:t>HCATrans</w:t>
        </w:r>
        <w:proofErr w:type="spellEnd"/>
        <w:r w:rsidR="002D2492" w:rsidRPr="002D2492">
          <w:rPr>
            <w:rStyle w:val="Hyperlink"/>
            <w:rFonts w:cs="Verdana"/>
            <w:noProof w:val="0"/>
          </w:rPr>
          <w:t xml:space="preserve"> 190</w:t>
        </w:r>
      </w:hyperlink>
    </w:p>
    <w:p w14:paraId="2E0B8925" w14:textId="77777777" w:rsidR="002D2492" w:rsidRDefault="002D2492" w:rsidP="002D2492"/>
    <w:p w14:paraId="0B9926EA" w14:textId="77777777" w:rsidR="002D2492" w:rsidRDefault="002D2492" w:rsidP="002D2492">
      <w:r w:rsidRPr="004E7695">
        <w:rPr>
          <w:b/>
        </w:rPr>
        <w:t>Date</w:t>
      </w:r>
      <w:r>
        <w:rPr>
          <w:b/>
        </w:rPr>
        <w:t xml:space="preserve"> </w:t>
      </w:r>
      <w:proofErr w:type="gramStart"/>
      <w:r>
        <w:rPr>
          <w:b/>
        </w:rPr>
        <w:t>heard</w:t>
      </w:r>
      <w:r w:rsidRPr="004E7695">
        <w:rPr>
          <w:b/>
        </w:rPr>
        <w:t>:</w:t>
      </w:r>
      <w:proofErr w:type="gramEnd"/>
      <w:r w:rsidRPr="004E7695">
        <w:rPr>
          <w:b/>
        </w:rPr>
        <w:t xml:space="preserve"> </w:t>
      </w:r>
      <w:r>
        <w:t>10 November 2021</w:t>
      </w:r>
    </w:p>
    <w:p w14:paraId="0D7683A7" w14:textId="77777777" w:rsidR="00224D16" w:rsidRDefault="00224D16" w:rsidP="002D2492"/>
    <w:p w14:paraId="16A54A54" w14:textId="77777777" w:rsidR="00224D16" w:rsidRPr="00224D16" w:rsidRDefault="00224D16" w:rsidP="002D2492">
      <w:r>
        <w:rPr>
          <w:b/>
        </w:rPr>
        <w:t xml:space="preserve">Coram: </w:t>
      </w:r>
      <w:r>
        <w:t>Kiefel CJ, Keane, Gordon, Edelman and Gleeson JJ</w:t>
      </w:r>
    </w:p>
    <w:p w14:paraId="5E2135E1" w14:textId="77777777" w:rsidR="002D2492" w:rsidRPr="004E7695" w:rsidRDefault="002D2492" w:rsidP="002D2492"/>
    <w:p w14:paraId="3B1CEFE0" w14:textId="77777777" w:rsidR="002D2492" w:rsidRPr="004E7695" w:rsidRDefault="002D2492" w:rsidP="002D2492">
      <w:pPr>
        <w:rPr>
          <w:b/>
        </w:rPr>
      </w:pPr>
      <w:r w:rsidRPr="004E7695">
        <w:rPr>
          <w:b/>
        </w:rPr>
        <w:t>Catchwords:</w:t>
      </w:r>
    </w:p>
    <w:p w14:paraId="602B36DF" w14:textId="77777777" w:rsidR="002D2492" w:rsidRDefault="002D2492" w:rsidP="002D2492"/>
    <w:p w14:paraId="74E4E253" w14:textId="133575D3" w:rsidR="002D2492" w:rsidRDefault="002D2492" w:rsidP="002D2492">
      <w:pPr>
        <w:ind w:left="720"/>
      </w:pPr>
      <w:r>
        <w:t>Torts – Negligence – Breach of duty – Obvious risk – Where appellant injured in competition conducted by respondent when horse she was riding slipped and fell – Where appellant contended cause of fall was deterioration in ground surface and respondent negligent in failing to plough ground at site of event, failing to stop competition, or failing to warn competitors when ground became unsafe – Where prior to appellant</w:t>
      </w:r>
      <w:r w:rsidR="00F55CB6">
        <w:t>'</w:t>
      </w:r>
      <w:r>
        <w:t xml:space="preserve">s participation, there had already been 7 falls – Where trial judge held no breach of duty of care established – Where majority of Court of Appeal held appellant failed to establish cause of fall was ground surface deterioration and therefore failed to establish respondent breached duty – Where majority of Court of Appeal held even if breach established, s 5L of </w:t>
      </w:r>
      <w:r>
        <w:rPr>
          <w:i/>
        </w:rPr>
        <w:t xml:space="preserve">Civil Liability Act 2002 </w:t>
      </w:r>
      <w:r>
        <w:t>(NSW) applied to exclude respondent</w:t>
      </w:r>
      <w:r w:rsidR="00F55CB6">
        <w:t>'</w:t>
      </w:r>
      <w:r>
        <w:t xml:space="preserve">s liability as injury suffered was manifestation of </w:t>
      </w:r>
      <w:r w:rsidR="00F55CB6">
        <w:t>"</w:t>
      </w:r>
      <w:r>
        <w:t>obvious risk</w:t>
      </w:r>
      <w:r w:rsidR="00F55CB6">
        <w:t>"</w:t>
      </w:r>
      <w:r>
        <w:t xml:space="preserve"> – Whether Court of Appeal</w:t>
      </w:r>
      <w:r w:rsidR="00F55CB6">
        <w:t>'</w:t>
      </w:r>
      <w:r>
        <w:t xml:space="preserve">s approach to evidence of ground surface deterioration did not afford appellant rehearing – Proper approach to identification of </w:t>
      </w:r>
      <w:r w:rsidR="00F55CB6">
        <w:t>"</w:t>
      </w:r>
      <w:r>
        <w:t>obvious risk</w:t>
      </w:r>
      <w:r w:rsidR="00F55CB6">
        <w:t>"</w:t>
      </w:r>
      <w:r>
        <w:t>.</w:t>
      </w:r>
    </w:p>
    <w:p w14:paraId="0BCB77C7" w14:textId="77777777" w:rsidR="002D2492" w:rsidRPr="00C32A1D" w:rsidRDefault="002D2492" w:rsidP="002D2492"/>
    <w:p w14:paraId="17BEB6E2" w14:textId="77777777" w:rsidR="002D2492" w:rsidRDefault="002D2492" w:rsidP="002D2492">
      <w:r w:rsidRPr="004E7695">
        <w:rPr>
          <w:b/>
        </w:rPr>
        <w:t xml:space="preserve">Appealed from </w:t>
      </w:r>
      <w:r>
        <w:rPr>
          <w:b/>
        </w:rPr>
        <w:t xml:space="preserve">NSWSC (CA): </w:t>
      </w:r>
      <w:hyperlink r:id="rId73" w:history="1">
        <w:r w:rsidRPr="007C5171">
          <w:rPr>
            <w:rStyle w:val="Hyperlink"/>
            <w:rFonts w:cs="Verdana"/>
            <w:noProof w:val="0"/>
          </w:rPr>
          <w:t xml:space="preserve">[2020] NSWCA </w:t>
        </w:r>
        <w:r>
          <w:rPr>
            <w:rStyle w:val="Hyperlink"/>
            <w:rFonts w:cs="Verdana"/>
            <w:noProof w:val="0"/>
          </w:rPr>
          <w:t>263</w:t>
        </w:r>
      </w:hyperlink>
    </w:p>
    <w:p w14:paraId="0A7AA850" w14:textId="77777777" w:rsidR="002D2492" w:rsidRPr="00E064DF" w:rsidRDefault="002D2492" w:rsidP="002D2492"/>
    <w:p w14:paraId="1E97BEFC" w14:textId="77777777" w:rsidR="002D2492" w:rsidRDefault="00CA41BE" w:rsidP="00DE509F">
      <w:hyperlink w:anchor="TOP" w:history="1">
        <w:r w:rsidR="002D2492" w:rsidRPr="004E7695">
          <w:rPr>
            <w:rStyle w:val="Hyperlink"/>
            <w:rFonts w:cs="Verdana"/>
            <w:bCs/>
          </w:rPr>
          <w:t>Return to Top</w:t>
        </w:r>
      </w:hyperlink>
    </w:p>
    <w:p w14:paraId="3E868CAF" w14:textId="77777777" w:rsidR="00DB28D9" w:rsidRDefault="00DB28D9" w:rsidP="00DB28D9">
      <w:pPr>
        <w:pStyle w:val="Divider2"/>
        <w:pBdr>
          <w:bottom w:val="double" w:sz="6" w:space="0" w:color="auto"/>
        </w:pBdr>
      </w:pPr>
    </w:p>
    <w:p w14:paraId="4ACFE5D2" w14:textId="77777777" w:rsidR="002D2492" w:rsidRPr="002D2492" w:rsidRDefault="002D2492" w:rsidP="002D2492"/>
    <w:p w14:paraId="24B097BC" w14:textId="77777777" w:rsidR="00F3778A" w:rsidRDefault="00F3778A" w:rsidP="00DB28D9"/>
    <w:p w14:paraId="25B9D719" w14:textId="77777777" w:rsidR="002D2492" w:rsidRDefault="002D2492" w:rsidP="00DB28D9">
      <w:pPr>
        <w:sectPr w:rsidR="002D2492" w:rsidSect="000F39D5">
          <w:headerReference w:type="default" r:id="rId74"/>
          <w:pgSz w:w="11906" w:h="16838"/>
          <w:pgMar w:top="1440" w:right="1800" w:bottom="1440" w:left="1800" w:header="708" w:footer="708" w:gutter="0"/>
          <w:cols w:space="708"/>
          <w:docGrid w:linePitch="360"/>
        </w:sectPr>
      </w:pPr>
    </w:p>
    <w:p w14:paraId="657D9EB7" w14:textId="77777777" w:rsidR="00AE64B2" w:rsidRPr="004E7695" w:rsidRDefault="00792244" w:rsidP="002A66BC">
      <w:pPr>
        <w:pStyle w:val="Heading1"/>
      </w:pPr>
      <w:bookmarkStart w:id="111" w:name="_4:_Original_Jurisdiction"/>
      <w:bookmarkStart w:id="112" w:name="_Toc479608275"/>
      <w:bookmarkStart w:id="113" w:name="_Toc10095964"/>
      <w:bookmarkEnd w:id="111"/>
      <w:r w:rsidRPr="004E7695">
        <w:lastRenderedPageBreak/>
        <w:t>4</w:t>
      </w:r>
      <w:r w:rsidR="00AE64B2" w:rsidRPr="004E7695">
        <w:t>: Original Jurisdiction</w:t>
      </w:r>
      <w:bookmarkEnd w:id="102"/>
      <w:bookmarkEnd w:id="103"/>
      <w:bookmarkEnd w:id="104"/>
      <w:bookmarkEnd w:id="112"/>
      <w:bookmarkEnd w:id="113"/>
    </w:p>
    <w:bookmarkEnd w:id="105"/>
    <w:p w14:paraId="1F3EBB02" w14:textId="77777777" w:rsidR="00AE64B2" w:rsidRPr="004E7695" w:rsidRDefault="00AE64B2" w:rsidP="00AE64B2"/>
    <w:p w14:paraId="4498FE1D" w14:textId="77777777" w:rsidR="00AE64B2" w:rsidRPr="004E7695" w:rsidRDefault="00AE64B2" w:rsidP="00AE64B2">
      <w:pPr>
        <w:pStyle w:val="Title3"/>
        <w:rPr>
          <w:rFonts w:cs="Arial"/>
        </w:rPr>
      </w:pPr>
      <w:bookmarkStart w:id="114" w:name="_Toc209266113"/>
      <w:r w:rsidRPr="004E7695">
        <w:rPr>
          <w:rFonts w:cs="Arial"/>
        </w:rPr>
        <w:t>The following cases are ready for hearing in the original jurisdiction of the High Court of Australia.</w:t>
      </w:r>
    </w:p>
    <w:p w14:paraId="3C5975D4" w14:textId="77777777" w:rsidR="00A83A9C" w:rsidRPr="004E7695" w:rsidRDefault="00A83A9C" w:rsidP="00A83A9C">
      <w:pPr>
        <w:pStyle w:val="Divider2"/>
        <w:pBdr>
          <w:bottom w:val="double" w:sz="6" w:space="0" w:color="auto"/>
        </w:pBdr>
      </w:pPr>
      <w:bookmarkStart w:id="115" w:name="_Constitutional_Law"/>
      <w:bookmarkEnd w:id="114"/>
      <w:bookmarkEnd w:id="115"/>
    </w:p>
    <w:p w14:paraId="18A34053" w14:textId="4650FE45" w:rsidR="00C0131B" w:rsidRDefault="00C0131B" w:rsidP="00445A02">
      <w:bookmarkStart w:id="116" w:name="_Vella_&amp;_Ors"/>
      <w:bookmarkStart w:id="117" w:name="_Gerner_&amp;_Anor"/>
      <w:bookmarkStart w:id="118" w:name="_Palmer_&amp;_Anor"/>
      <w:bookmarkStart w:id="119" w:name="_Minogue_v_State_1"/>
      <w:bookmarkStart w:id="120" w:name="_LibertyWorks_Inc_v"/>
      <w:bookmarkStart w:id="121" w:name="_Zhang_v_Commissioner"/>
      <w:bookmarkEnd w:id="116"/>
      <w:bookmarkEnd w:id="117"/>
      <w:bookmarkEnd w:id="118"/>
      <w:bookmarkEnd w:id="119"/>
      <w:bookmarkEnd w:id="120"/>
      <w:bookmarkEnd w:id="121"/>
    </w:p>
    <w:p w14:paraId="644451B2" w14:textId="2185B877" w:rsidR="002F37E7" w:rsidRPr="004E7695" w:rsidRDefault="002F37E7" w:rsidP="002F37E7">
      <w:pPr>
        <w:pStyle w:val="Heading2"/>
      </w:pPr>
      <w:r>
        <w:t>Administrative Law</w:t>
      </w:r>
    </w:p>
    <w:p w14:paraId="2BFF0E2E" w14:textId="77777777" w:rsidR="002F37E7" w:rsidRDefault="002F37E7" w:rsidP="002F37E7"/>
    <w:p w14:paraId="7F2C482F" w14:textId="77777777" w:rsidR="002F37E7" w:rsidRPr="00C0131B" w:rsidRDefault="002F37E7" w:rsidP="002F37E7">
      <w:pPr>
        <w:pStyle w:val="Heading3"/>
      </w:pPr>
      <w:bookmarkStart w:id="122" w:name="_Tu'uta_Katoa_v"/>
      <w:bookmarkEnd w:id="122"/>
      <w:proofErr w:type="spellStart"/>
      <w:r>
        <w:t>Tu'uta</w:t>
      </w:r>
      <w:proofErr w:type="spellEnd"/>
      <w:r>
        <w:t xml:space="preserve"> Katoa v Minister for Immigration, Citizenship, Migrant Services and Multicultural Affairs &amp; Anor </w:t>
      </w:r>
    </w:p>
    <w:p w14:paraId="60DA3A51" w14:textId="77777777" w:rsidR="002F37E7" w:rsidRDefault="00CA41BE" w:rsidP="002F37E7">
      <w:hyperlink r:id="rId75" w:history="1">
        <w:r w:rsidR="002F37E7" w:rsidRPr="009D2017">
          <w:rPr>
            <w:rStyle w:val="Hyperlink"/>
            <w:rFonts w:cs="Verdana"/>
            <w:b/>
            <w:noProof w:val="0"/>
          </w:rPr>
          <w:t>S13</w:t>
        </w:r>
        <w:r w:rsidR="002F37E7">
          <w:rPr>
            <w:rStyle w:val="Hyperlink"/>
            <w:rFonts w:cs="Verdana"/>
            <w:b/>
            <w:noProof w:val="0"/>
          </w:rPr>
          <w:t>5</w:t>
        </w:r>
        <w:r w:rsidR="002F37E7" w:rsidRPr="009D2017">
          <w:rPr>
            <w:rStyle w:val="Hyperlink"/>
            <w:rFonts w:cs="Verdana"/>
            <w:b/>
            <w:noProof w:val="0"/>
          </w:rPr>
          <w:t>/2021</w:t>
        </w:r>
      </w:hyperlink>
      <w:r w:rsidR="002F37E7">
        <w:rPr>
          <w:b/>
        </w:rPr>
        <w:t xml:space="preserve">: </w:t>
      </w:r>
      <w:hyperlink r:id="rId76" w:history="1">
        <w:r w:rsidR="002F37E7">
          <w:rPr>
            <w:rStyle w:val="Hyperlink"/>
            <w:rFonts w:cs="Verdana"/>
            <w:noProof w:val="0"/>
          </w:rPr>
          <w:t xml:space="preserve">[2021] </w:t>
        </w:r>
        <w:proofErr w:type="spellStart"/>
        <w:r w:rsidR="002F37E7">
          <w:rPr>
            <w:rStyle w:val="Hyperlink"/>
            <w:rFonts w:cs="Verdana"/>
            <w:noProof w:val="0"/>
          </w:rPr>
          <w:t>HCATrans</w:t>
        </w:r>
        <w:proofErr w:type="spellEnd"/>
        <w:r w:rsidR="002F37E7">
          <w:rPr>
            <w:rStyle w:val="Hyperlink"/>
            <w:rFonts w:cs="Verdana"/>
            <w:noProof w:val="0"/>
          </w:rPr>
          <w:t xml:space="preserve"> 214</w:t>
        </w:r>
      </w:hyperlink>
    </w:p>
    <w:p w14:paraId="2EFC3062" w14:textId="77777777" w:rsidR="002F37E7" w:rsidRDefault="002F37E7" w:rsidP="002F37E7"/>
    <w:p w14:paraId="1BD8FC37" w14:textId="77777777" w:rsidR="002F37E7" w:rsidRDefault="002F37E7" w:rsidP="002F37E7">
      <w:r>
        <w:rPr>
          <w:b/>
        </w:rPr>
        <w:t>Catchwords:</w:t>
      </w:r>
    </w:p>
    <w:p w14:paraId="6E5090EF" w14:textId="77777777" w:rsidR="002F37E7" w:rsidRDefault="002F37E7" w:rsidP="002F37E7">
      <w:r>
        <w:tab/>
      </w:r>
    </w:p>
    <w:p w14:paraId="23D5218E" w14:textId="06A62C83" w:rsidR="002F37E7" w:rsidRPr="00E7743D" w:rsidRDefault="002F37E7" w:rsidP="002F37E7">
      <w:pPr>
        <w:ind w:left="720"/>
      </w:pPr>
      <w:r>
        <w:t xml:space="preserve">Administrative law – Judicial review – </w:t>
      </w:r>
      <w:r w:rsidR="00580D36">
        <w:t>Writ of certiorari – Writ of mandamus – Where plaintiff holder of visa cancelled by Minister pursuant to s 501(3)(b)</w:t>
      </w:r>
      <w:r w:rsidR="00935A7A">
        <w:t xml:space="preserve"> of</w:t>
      </w:r>
      <w:r w:rsidR="00580D36">
        <w:t xml:space="preserve"> </w:t>
      </w:r>
      <w:r w:rsidR="00580D36">
        <w:rPr>
          <w:i/>
          <w:iCs/>
        </w:rPr>
        <w:t xml:space="preserve">Migration Act 1958 </w:t>
      </w:r>
      <w:r w:rsidR="00580D36">
        <w:t>(</w:t>
      </w:r>
      <w:proofErr w:type="spellStart"/>
      <w:r w:rsidR="00580D36">
        <w:t>Cth</w:t>
      </w:r>
      <w:proofErr w:type="spellEnd"/>
      <w:r w:rsidR="00580D36">
        <w:t xml:space="preserve">) – </w:t>
      </w:r>
      <w:r>
        <w:t>Wher</w:t>
      </w:r>
      <w:r w:rsidR="00580D36">
        <w:t>e</w:t>
      </w:r>
      <w:r>
        <w:t xml:space="preserve"> plaintiff </w:t>
      </w:r>
      <w:r w:rsidR="00580D36">
        <w:t xml:space="preserve">applied for extension of time, pursuant to s 477A(2) of </w:t>
      </w:r>
      <w:r w:rsidR="00580D36">
        <w:rPr>
          <w:i/>
          <w:iCs/>
        </w:rPr>
        <w:t>Migration Act</w:t>
      </w:r>
      <w:r w:rsidR="00580D36">
        <w:t>, seeking review of Minister's decision</w:t>
      </w:r>
      <w:r w:rsidR="00580D36">
        <w:rPr>
          <w:i/>
          <w:iCs/>
        </w:rPr>
        <w:t xml:space="preserve"> </w:t>
      </w:r>
      <w:r w:rsidR="00580D36">
        <w:t xml:space="preserve">– Where application for extension of time </w:t>
      </w:r>
      <w:r w:rsidR="00B61716">
        <w:t xml:space="preserve">was </w:t>
      </w:r>
      <w:r w:rsidR="00935A7A">
        <w:t>refused by</w:t>
      </w:r>
      <w:r w:rsidR="00580D36">
        <w:t xml:space="preserve"> judge of Federal Court of Australia</w:t>
      </w:r>
      <w:r w:rsidR="00935A7A">
        <w:t xml:space="preserve"> </w:t>
      </w:r>
      <w:r w:rsidR="00580D36">
        <w:t xml:space="preserve">– Whether </w:t>
      </w:r>
      <w:r w:rsidR="00935A7A">
        <w:t>judge</w:t>
      </w:r>
      <w:r w:rsidR="00580D36">
        <w:t xml:space="preserve"> erred in assessing, in respect of plaintiff's </w:t>
      </w:r>
      <w:r w:rsidR="00E7743D">
        <w:t xml:space="preserve">proposed </w:t>
      </w:r>
      <w:r w:rsidR="00580D36">
        <w:t xml:space="preserve">second ground of review of Minister's decision, </w:t>
      </w:r>
      <w:r w:rsidR="00E7743D">
        <w:t xml:space="preserve">whether plaintiff's claim had reasonable prospects of success so as to justify extension of time pursuant to s 477A(2) of the </w:t>
      </w:r>
      <w:r w:rsidR="00E7743D">
        <w:rPr>
          <w:i/>
          <w:iCs/>
        </w:rPr>
        <w:t>Migration Act</w:t>
      </w:r>
      <w:r w:rsidR="00082207">
        <w:t xml:space="preserve"> – Proper test for extension of time</w:t>
      </w:r>
      <w:r w:rsidR="00E7743D">
        <w:t xml:space="preserve">. </w:t>
      </w:r>
    </w:p>
    <w:p w14:paraId="4274FA76" w14:textId="77777777" w:rsidR="002F37E7" w:rsidRDefault="002F37E7" w:rsidP="002F37E7"/>
    <w:p w14:paraId="1CB94B59" w14:textId="44921965" w:rsidR="002F37E7" w:rsidRDefault="00082207" w:rsidP="002F37E7">
      <w:pPr>
        <w:rPr>
          <w:i/>
        </w:rPr>
      </w:pPr>
      <w:r>
        <w:rPr>
          <w:i/>
        </w:rPr>
        <w:t>Application for constitutional writs</w:t>
      </w:r>
      <w:r w:rsidR="002F37E7">
        <w:rPr>
          <w:i/>
        </w:rPr>
        <w:t xml:space="preserve"> referred to the Full Court on 9 December 2021.</w:t>
      </w:r>
    </w:p>
    <w:p w14:paraId="205319D6" w14:textId="77777777" w:rsidR="00027B79" w:rsidRPr="00E064DF" w:rsidRDefault="00027B79" w:rsidP="00027B79"/>
    <w:p w14:paraId="2F12E72F" w14:textId="77777777" w:rsidR="00027B79" w:rsidRDefault="00CA41BE" w:rsidP="00027B79">
      <w:hyperlink w:anchor="TOP" w:history="1">
        <w:r w:rsidR="00027B79" w:rsidRPr="004E7695">
          <w:rPr>
            <w:rStyle w:val="Hyperlink"/>
            <w:rFonts w:cs="Verdana"/>
            <w:bCs/>
          </w:rPr>
          <w:t>Return to Top</w:t>
        </w:r>
      </w:hyperlink>
    </w:p>
    <w:p w14:paraId="033BB1A5" w14:textId="77777777" w:rsidR="00027B79" w:rsidRDefault="00027B79" w:rsidP="00027B79">
      <w:pPr>
        <w:pStyle w:val="Divider2"/>
        <w:pBdr>
          <w:bottom w:val="double" w:sz="6" w:space="0" w:color="auto"/>
        </w:pBdr>
      </w:pPr>
    </w:p>
    <w:p w14:paraId="241AC9EE" w14:textId="77777777" w:rsidR="00027B79" w:rsidRPr="002D2492" w:rsidRDefault="00027B79" w:rsidP="00027B79"/>
    <w:p w14:paraId="5038DFF7" w14:textId="77777777" w:rsidR="00B924E4" w:rsidRPr="004E7695" w:rsidRDefault="00B924E4" w:rsidP="00B924E4">
      <w:pPr>
        <w:pStyle w:val="Heading2"/>
      </w:pPr>
      <w:r>
        <w:t>Constitutional Law</w:t>
      </w:r>
    </w:p>
    <w:p w14:paraId="30F4EE95" w14:textId="77777777" w:rsidR="00D831C7" w:rsidRDefault="00D831C7" w:rsidP="00D831C7"/>
    <w:p w14:paraId="3F719A87" w14:textId="77777777" w:rsidR="009D628A" w:rsidRDefault="009D628A" w:rsidP="009D628A">
      <w:pPr>
        <w:pStyle w:val="Heading3"/>
        <w:rPr>
          <w:i w:val="0"/>
        </w:rPr>
      </w:pPr>
      <w:bookmarkStart w:id="123" w:name="_Delil_Alexander_(by"/>
      <w:bookmarkStart w:id="124" w:name="_Farm_Transparency_International"/>
      <w:bookmarkEnd w:id="123"/>
      <w:bookmarkEnd w:id="124"/>
      <w:proofErr w:type="spellStart"/>
      <w:r>
        <w:t>Delil</w:t>
      </w:r>
      <w:proofErr w:type="spellEnd"/>
      <w:r>
        <w:t xml:space="preserve"> Alexander (by his litigation guardian </w:t>
      </w:r>
      <w:proofErr w:type="spellStart"/>
      <w:r>
        <w:t>Berivan</w:t>
      </w:r>
      <w:proofErr w:type="spellEnd"/>
      <w:r>
        <w:t xml:space="preserve"> Alexander) v Minister for Home Affairs &amp; Anor </w:t>
      </w:r>
    </w:p>
    <w:p w14:paraId="04420311" w14:textId="77777777" w:rsidR="009D628A" w:rsidRDefault="00CA41BE" w:rsidP="009D628A">
      <w:hyperlink r:id="rId77" w:history="1">
        <w:r w:rsidR="009D628A" w:rsidRPr="009D2017">
          <w:rPr>
            <w:rStyle w:val="Hyperlink"/>
            <w:rFonts w:cs="Verdana"/>
            <w:b/>
            <w:noProof w:val="0"/>
          </w:rPr>
          <w:t>S103/2021</w:t>
        </w:r>
      </w:hyperlink>
      <w:r w:rsidR="009D628A">
        <w:rPr>
          <w:b/>
        </w:rPr>
        <w:t xml:space="preserve">: </w:t>
      </w:r>
      <w:hyperlink r:id="rId78" w:history="1">
        <w:r w:rsidR="009D628A" w:rsidRPr="009D2017">
          <w:rPr>
            <w:rStyle w:val="Hyperlink"/>
            <w:rFonts w:cs="Verdana"/>
            <w:noProof w:val="0"/>
          </w:rPr>
          <w:t xml:space="preserve">[2021] </w:t>
        </w:r>
        <w:proofErr w:type="spellStart"/>
        <w:r w:rsidR="009D628A" w:rsidRPr="009D2017">
          <w:rPr>
            <w:rStyle w:val="Hyperlink"/>
            <w:rFonts w:cs="Verdana"/>
            <w:noProof w:val="0"/>
          </w:rPr>
          <w:t>HCATrans</w:t>
        </w:r>
        <w:proofErr w:type="spellEnd"/>
        <w:r w:rsidR="009D628A" w:rsidRPr="009D2017">
          <w:rPr>
            <w:rStyle w:val="Hyperlink"/>
            <w:rFonts w:cs="Verdana"/>
            <w:noProof w:val="0"/>
          </w:rPr>
          <w:t xml:space="preserve"> </w:t>
        </w:r>
        <w:r w:rsidR="009D2017" w:rsidRPr="009D2017">
          <w:rPr>
            <w:rStyle w:val="Hyperlink"/>
            <w:rFonts w:cs="Verdana"/>
            <w:noProof w:val="0"/>
          </w:rPr>
          <w:t>159</w:t>
        </w:r>
      </w:hyperlink>
    </w:p>
    <w:p w14:paraId="737C445E" w14:textId="77777777" w:rsidR="009D628A" w:rsidRDefault="009D628A" w:rsidP="009D628A"/>
    <w:p w14:paraId="0157B5E6" w14:textId="77777777" w:rsidR="009D628A" w:rsidRDefault="009D628A" w:rsidP="009D628A">
      <w:r>
        <w:rPr>
          <w:b/>
        </w:rPr>
        <w:t>Catchwords:</w:t>
      </w:r>
    </w:p>
    <w:p w14:paraId="1CE9F3D3" w14:textId="77777777" w:rsidR="009D628A" w:rsidRDefault="009D628A" w:rsidP="009D628A">
      <w:r>
        <w:tab/>
      </w:r>
    </w:p>
    <w:p w14:paraId="563BB321" w14:textId="76B547BD" w:rsidR="009D628A" w:rsidRDefault="009D628A" w:rsidP="009D628A">
      <w:pPr>
        <w:ind w:left="720"/>
      </w:pPr>
      <w:r>
        <w:t xml:space="preserve">Constitutional law – Legislative power – Citizenship – Cessation of Australian citizenship – Where s 36B of </w:t>
      </w:r>
      <w:r>
        <w:rPr>
          <w:i/>
        </w:rPr>
        <w:t xml:space="preserve">Australian Citizenship Act 2007 </w:t>
      </w:r>
      <w:r>
        <w:t>(</w:t>
      </w:r>
      <w:proofErr w:type="spellStart"/>
      <w:r>
        <w:t>Cth</w:t>
      </w:r>
      <w:proofErr w:type="spellEnd"/>
      <w:r>
        <w:t xml:space="preserve">) provided Minister may make determination person ceases to be Australian citizen if Minister satisfied person dual citizen and person engaged in terrorist activities – Where plaintiff Australian citizen by birth and also Turkish citizen – Where, in 2013, plaintiff entered Al Raqqa Province of Syria – Where Al Raqqa province declared area for purposes of terrorism offences – Where, in 2018, </w:t>
      </w:r>
      <w:r>
        <w:lastRenderedPageBreak/>
        <w:t xml:space="preserve">plaintiff arrested and incarcerated by Syrian Government – Where plaintiff found guilty of terrorism offences against Syrian Penal Code on basis of evidence allegedly procured by torture – Where Australian Security and Intelligence Organisation advised Minister plaintiff likely engaged in foreign incursions and recruitment by remaining in declared area – Where, on 2 July 2021, Minister determined plaintiff ceased to be Australian citizen under s 36B – Where plaintiff pardoned under Syrian law, but remains in indefinite detention because no lawful right to be in Syria, cannot be removed to Turkey because citizenship under different name, and cannot be removed to Australia because of citizenship cessation – Whether s 36B within scope of aliens power in s 51(xix) of </w:t>
      </w:r>
      <w:r>
        <w:rPr>
          <w:i/>
        </w:rPr>
        <w:t>Constitution</w:t>
      </w:r>
      <w:r>
        <w:t xml:space="preserve">, defence power in s 51(vi) of </w:t>
      </w:r>
      <w:r>
        <w:rPr>
          <w:i/>
        </w:rPr>
        <w:t>Constitution</w:t>
      </w:r>
      <w:r>
        <w:t xml:space="preserve">, external affairs power in s 51(xxix) of </w:t>
      </w:r>
      <w:r>
        <w:rPr>
          <w:i/>
        </w:rPr>
        <w:t xml:space="preserve">Constitution </w:t>
      </w:r>
      <w:r>
        <w:t xml:space="preserve">or implied nationhood power – Whether implied constitutional limitation on legislative power preventing </w:t>
      </w:r>
      <w:r w:rsidR="00F55CB6">
        <w:t>"</w:t>
      </w:r>
      <w:r>
        <w:t>people of Commonwealth</w:t>
      </w:r>
      <w:r w:rsidR="00F55CB6">
        <w:t>"</w:t>
      </w:r>
      <w:r>
        <w:t xml:space="preserve"> from being deprived of their status as such – Whether constitutionally prescribed system of representative government incompatible with s 36B, which operates to permanently disenfranchise Australian citizens – Whether s 36B impermissibly disqualifies plaintiff from eligibility to sit as member of Parliament, contrary to ss 34 and 44 of </w:t>
      </w:r>
      <w:r>
        <w:rPr>
          <w:i/>
        </w:rPr>
        <w:t>Constitution</w:t>
      </w:r>
      <w:r>
        <w:t xml:space="preserve"> – Whether s 36B punitive and unlawful exercise of judicial power by Parliament – Whether s 36B within legislative competence of Commonwealth Parliament. </w:t>
      </w:r>
    </w:p>
    <w:p w14:paraId="4B53D749" w14:textId="77777777" w:rsidR="009D628A" w:rsidRDefault="009D628A" w:rsidP="009D628A"/>
    <w:p w14:paraId="6A76E907" w14:textId="6B63E58E" w:rsidR="009D628A" w:rsidRDefault="009D628A" w:rsidP="009D628A">
      <w:pPr>
        <w:rPr>
          <w:i/>
        </w:rPr>
      </w:pPr>
      <w:r>
        <w:rPr>
          <w:i/>
        </w:rPr>
        <w:t>Special case referred to the Full Court on 26 October 2021</w:t>
      </w:r>
      <w:r w:rsidR="00C0131B">
        <w:rPr>
          <w:i/>
        </w:rPr>
        <w:t>.</w:t>
      </w:r>
    </w:p>
    <w:p w14:paraId="6ED6A5C1" w14:textId="2708742D" w:rsidR="009D628A" w:rsidRDefault="009D628A" w:rsidP="009D628A"/>
    <w:p w14:paraId="0A5DAD6E" w14:textId="28FD421A" w:rsidR="00F64834" w:rsidRPr="009D628A" w:rsidRDefault="00CA41BE" w:rsidP="009D628A">
      <w:hyperlink w:anchor="TOP" w:history="1">
        <w:r w:rsidR="00F64834" w:rsidRPr="004E7695">
          <w:rPr>
            <w:rStyle w:val="Hyperlink"/>
            <w:rFonts w:cs="Verdana"/>
            <w:bCs/>
          </w:rPr>
          <w:t>Return to Top</w:t>
        </w:r>
      </w:hyperlink>
    </w:p>
    <w:p w14:paraId="3BA1D2C0" w14:textId="77777777" w:rsidR="009D628A" w:rsidRPr="004E7695" w:rsidRDefault="009D628A" w:rsidP="009D628A">
      <w:pPr>
        <w:pStyle w:val="Divider1"/>
        <w:pBdr>
          <w:bottom w:val="dotted" w:sz="4" w:space="2" w:color="auto"/>
        </w:pBdr>
      </w:pPr>
    </w:p>
    <w:p w14:paraId="4A1EF07B" w14:textId="77777777" w:rsidR="009D628A" w:rsidRPr="009D628A" w:rsidRDefault="009D628A" w:rsidP="009D628A"/>
    <w:p w14:paraId="1FFC8BA2" w14:textId="77777777" w:rsidR="00B924E4" w:rsidRDefault="00B924E4" w:rsidP="004D02FC">
      <w:pPr>
        <w:pStyle w:val="Heading3"/>
      </w:pPr>
      <w:r w:rsidRPr="00B924E4">
        <w:t>Farm Transparency International Ltd &amp; Anor v State of New South Wales</w:t>
      </w:r>
    </w:p>
    <w:p w14:paraId="36857D60" w14:textId="77777777" w:rsidR="00D831C7" w:rsidRPr="00D831C7" w:rsidRDefault="00CA41BE" w:rsidP="00B924E4">
      <w:hyperlink r:id="rId79" w:history="1">
        <w:r w:rsidR="00B924E4" w:rsidRPr="00B924E4">
          <w:rPr>
            <w:rStyle w:val="Hyperlink"/>
            <w:rFonts w:cs="Verdana"/>
            <w:b/>
            <w:noProof w:val="0"/>
          </w:rPr>
          <w:t>S83/2021</w:t>
        </w:r>
      </w:hyperlink>
      <w:hyperlink r:id="rId80" w:history="1"/>
      <w:r w:rsidR="00B924E4" w:rsidRPr="00D0009F">
        <w:rPr>
          <w:b/>
        </w:rPr>
        <w:t>:</w:t>
      </w:r>
      <w:r w:rsidR="00B924E4">
        <w:rPr>
          <w:b/>
        </w:rPr>
        <w:t xml:space="preserve"> </w:t>
      </w:r>
      <w:hyperlink r:id="rId81" w:history="1">
        <w:r w:rsidR="00B924E4" w:rsidRPr="00B924E4">
          <w:rPr>
            <w:rStyle w:val="Hyperlink"/>
            <w:rFonts w:cs="Verdana"/>
            <w:noProof w:val="0"/>
          </w:rPr>
          <w:t xml:space="preserve">[2021] </w:t>
        </w:r>
        <w:proofErr w:type="spellStart"/>
        <w:r w:rsidR="00B924E4" w:rsidRPr="00B924E4">
          <w:rPr>
            <w:rStyle w:val="Hyperlink"/>
            <w:rFonts w:cs="Verdana"/>
            <w:noProof w:val="0"/>
          </w:rPr>
          <w:t>HCATrans</w:t>
        </w:r>
        <w:proofErr w:type="spellEnd"/>
        <w:r w:rsidR="00B924E4" w:rsidRPr="00B924E4">
          <w:rPr>
            <w:rStyle w:val="Hyperlink"/>
            <w:rFonts w:cs="Verdana"/>
            <w:noProof w:val="0"/>
          </w:rPr>
          <w:t xml:space="preserve"> 151</w:t>
        </w:r>
      </w:hyperlink>
      <w:r w:rsidR="00B924E4">
        <w:t xml:space="preserve"> </w:t>
      </w:r>
    </w:p>
    <w:p w14:paraId="3A279634" w14:textId="77777777" w:rsidR="00B924E4" w:rsidRPr="004E7695" w:rsidRDefault="00B924E4" w:rsidP="00B924E4"/>
    <w:p w14:paraId="1BBA29ED" w14:textId="77777777" w:rsidR="00B924E4" w:rsidRPr="004E7695" w:rsidRDefault="00B924E4" w:rsidP="00B924E4">
      <w:pPr>
        <w:rPr>
          <w:b/>
        </w:rPr>
      </w:pPr>
      <w:r w:rsidRPr="004E7695">
        <w:rPr>
          <w:b/>
        </w:rPr>
        <w:t>Catchwords:</w:t>
      </w:r>
    </w:p>
    <w:p w14:paraId="4FE72531" w14:textId="77777777" w:rsidR="00B924E4" w:rsidRPr="004E7695" w:rsidRDefault="00B924E4" w:rsidP="00B924E4">
      <w:pPr>
        <w:rPr>
          <w:b/>
        </w:rPr>
      </w:pPr>
    </w:p>
    <w:p w14:paraId="718A9633" w14:textId="509646EE" w:rsidR="00B924E4" w:rsidRDefault="00B924E4" w:rsidP="00B924E4">
      <w:pPr>
        <w:ind w:left="720"/>
      </w:pPr>
      <w:r>
        <w:t xml:space="preserve">Constitutional law – Implied freedom of political communication – Where s 7 of </w:t>
      </w:r>
      <w:r>
        <w:rPr>
          <w:i/>
          <w:iCs/>
        </w:rPr>
        <w:t>Surveillance Devices Act 2007</w:t>
      </w:r>
      <w:r>
        <w:t xml:space="preserve"> (NSW) prohibited installation, use and maintenance of listening devices to record private conversations – Where s 8 prohibited installation, use and maintenance of optical surveillance devices on premises without owner or occupier</w:t>
      </w:r>
      <w:r w:rsidR="00F55CB6">
        <w:t>'</w:t>
      </w:r>
      <w:r>
        <w:t xml:space="preserve">s consent – Where s 11 created offence to communicate or publish material recorded in contravention of ss 7 or 8 – Where s 12 created offence to possess material knowing it had been recorded in contravention of ss 7 or 8 – Where plaintiffs published photographs and recordings of animal agricultural practices in New South Wales in contravention of ss 11 and 12 and intends to continue to engage in such activity – Whether ss 11 and 12 impermissibly burden implied freedom of communication – If so, whether ss 11 and 12 severable in respect of operation on political communication. </w:t>
      </w:r>
    </w:p>
    <w:p w14:paraId="6CB114B7" w14:textId="77777777" w:rsidR="00B924E4" w:rsidRDefault="00B924E4" w:rsidP="00B924E4"/>
    <w:p w14:paraId="6074A9CA" w14:textId="77777777" w:rsidR="00B924E4" w:rsidRPr="00B924E4" w:rsidRDefault="00B924E4" w:rsidP="00B924E4">
      <w:pPr>
        <w:rPr>
          <w:rFonts w:ascii="Calibri" w:hAnsi="Calibri" w:cs="Calibri"/>
          <w:i/>
        </w:rPr>
      </w:pPr>
      <w:r>
        <w:rPr>
          <w:i/>
        </w:rPr>
        <w:lastRenderedPageBreak/>
        <w:t>Special case referred to the Full Court on 27 September 2021.</w:t>
      </w:r>
    </w:p>
    <w:p w14:paraId="76A28737" w14:textId="77777777" w:rsidR="00B924E4" w:rsidRPr="004E7695" w:rsidRDefault="00B924E4" w:rsidP="00B924E4"/>
    <w:p w14:paraId="542A4B34" w14:textId="2BD58CE6" w:rsidR="00B924E4" w:rsidRDefault="00CA41BE" w:rsidP="00B924E4">
      <w:pPr>
        <w:rPr>
          <w:rStyle w:val="Hyperlink"/>
          <w:rFonts w:cs="Verdana"/>
          <w:bCs/>
        </w:rPr>
      </w:pPr>
      <w:hyperlink w:anchor="TOP" w:history="1">
        <w:r w:rsidR="00B924E4" w:rsidRPr="004E7695">
          <w:rPr>
            <w:rStyle w:val="Hyperlink"/>
            <w:rFonts w:cs="Verdana"/>
            <w:bCs/>
          </w:rPr>
          <w:t>Return to Top</w:t>
        </w:r>
      </w:hyperlink>
    </w:p>
    <w:p w14:paraId="010DB179" w14:textId="77777777" w:rsidR="00F64834" w:rsidRPr="004E7695" w:rsidRDefault="00F64834" w:rsidP="00F64834">
      <w:pPr>
        <w:pStyle w:val="Divider1"/>
        <w:pBdr>
          <w:bottom w:val="dotted" w:sz="4" w:space="2" w:color="auto"/>
        </w:pBdr>
      </w:pPr>
    </w:p>
    <w:p w14:paraId="055E0CA2" w14:textId="77777777" w:rsidR="00F64834" w:rsidRPr="009D628A" w:rsidRDefault="00F64834" w:rsidP="00F64834"/>
    <w:p w14:paraId="083C1F7E" w14:textId="77777777" w:rsidR="00F64834" w:rsidRPr="00F64834" w:rsidRDefault="00F64834" w:rsidP="00F64834">
      <w:pPr>
        <w:pStyle w:val="Heading3"/>
      </w:pPr>
      <w:bookmarkStart w:id="125" w:name="_Ruddick_v_Commonwealth"/>
      <w:bookmarkEnd w:id="125"/>
      <w:r w:rsidRPr="00F64834">
        <w:t>Ruddick v Commonwealth of Australia</w:t>
      </w:r>
    </w:p>
    <w:p w14:paraId="0DF03658" w14:textId="407056DC" w:rsidR="00F64834" w:rsidRPr="00D831C7" w:rsidRDefault="00CA41BE" w:rsidP="00F64834">
      <w:hyperlink r:id="rId82" w:history="1">
        <w:r w:rsidR="00F64834" w:rsidRPr="00B924E4">
          <w:rPr>
            <w:rStyle w:val="Hyperlink"/>
            <w:rFonts w:cs="Verdana"/>
            <w:b/>
            <w:noProof w:val="0"/>
          </w:rPr>
          <w:t>S</w:t>
        </w:r>
        <w:r w:rsidR="00F64834">
          <w:rPr>
            <w:rStyle w:val="Hyperlink"/>
            <w:rFonts w:cs="Verdana"/>
            <w:b/>
            <w:noProof w:val="0"/>
          </w:rPr>
          <w:t>151</w:t>
        </w:r>
        <w:r w:rsidR="00F64834" w:rsidRPr="00B924E4">
          <w:rPr>
            <w:rStyle w:val="Hyperlink"/>
            <w:rFonts w:cs="Verdana"/>
            <w:b/>
            <w:noProof w:val="0"/>
          </w:rPr>
          <w:t>/2021</w:t>
        </w:r>
      </w:hyperlink>
      <w:hyperlink r:id="rId83" w:history="1"/>
      <w:r w:rsidR="00F64834" w:rsidRPr="00D0009F">
        <w:rPr>
          <w:b/>
        </w:rPr>
        <w:t>:</w:t>
      </w:r>
      <w:r w:rsidR="00F64834">
        <w:rPr>
          <w:b/>
        </w:rPr>
        <w:t xml:space="preserve"> </w:t>
      </w:r>
      <w:hyperlink r:id="rId84" w:history="1">
        <w:r w:rsidR="00F64834" w:rsidRPr="00B924E4">
          <w:rPr>
            <w:rStyle w:val="Hyperlink"/>
            <w:rFonts w:cs="Verdana"/>
            <w:noProof w:val="0"/>
          </w:rPr>
          <w:t xml:space="preserve">[2021] </w:t>
        </w:r>
        <w:proofErr w:type="spellStart"/>
        <w:r w:rsidR="00F64834" w:rsidRPr="00B924E4">
          <w:rPr>
            <w:rStyle w:val="Hyperlink"/>
            <w:rFonts w:cs="Verdana"/>
            <w:noProof w:val="0"/>
          </w:rPr>
          <w:t>HCATrans</w:t>
        </w:r>
        <w:proofErr w:type="spellEnd"/>
        <w:r w:rsidR="00F64834" w:rsidRPr="00B924E4">
          <w:rPr>
            <w:rStyle w:val="Hyperlink"/>
            <w:rFonts w:cs="Verdana"/>
            <w:noProof w:val="0"/>
          </w:rPr>
          <w:t xml:space="preserve"> 1</w:t>
        </w:r>
        <w:r w:rsidR="00F64834">
          <w:rPr>
            <w:rStyle w:val="Hyperlink"/>
            <w:rFonts w:cs="Verdana"/>
            <w:noProof w:val="0"/>
          </w:rPr>
          <w:t>7</w:t>
        </w:r>
        <w:r w:rsidR="00F64834" w:rsidRPr="00B924E4">
          <w:rPr>
            <w:rStyle w:val="Hyperlink"/>
            <w:rFonts w:cs="Verdana"/>
            <w:noProof w:val="0"/>
          </w:rPr>
          <w:t>1</w:t>
        </w:r>
      </w:hyperlink>
      <w:r w:rsidR="00F64834">
        <w:t xml:space="preserve">; </w:t>
      </w:r>
      <w:hyperlink r:id="rId85" w:history="1">
        <w:r w:rsidR="00F64834" w:rsidRPr="00F64834">
          <w:rPr>
            <w:rStyle w:val="Hyperlink"/>
            <w:rFonts w:cs="Verdana"/>
            <w:noProof w:val="0"/>
          </w:rPr>
          <w:t xml:space="preserve">[2021] </w:t>
        </w:r>
        <w:proofErr w:type="spellStart"/>
        <w:r w:rsidR="00F64834" w:rsidRPr="00F64834">
          <w:rPr>
            <w:rStyle w:val="Hyperlink"/>
            <w:rFonts w:cs="Verdana"/>
            <w:noProof w:val="0"/>
          </w:rPr>
          <w:t>HCATrans</w:t>
        </w:r>
        <w:proofErr w:type="spellEnd"/>
        <w:r w:rsidR="00F64834" w:rsidRPr="00F64834">
          <w:rPr>
            <w:rStyle w:val="Hyperlink"/>
            <w:rFonts w:cs="Verdana"/>
            <w:noProof w:val="0"/>
          </w:rPr>
          <w:t xml:space="preserve"> 202</w:t>
        </w:r>
      </w:hyperlink>
    </w:p>
    <w:p w14:paraId="3C176021" w14:textId="77777777" w:rsidR="00F64834" w:rsidRDefault="00F64834" w:rsidP="00F64834"/>
    <w:p w14:paraId="5EE85B8B" w14:textId="47DE7410" w:rsidR="00F64834" w:rsidRPr="004E7695" w:rsidRDefault="00F64834" w:rsidP="00F64834">
      <w:pPr>
        <w:rPr>
          <w:b/>
        </w:rPr>
      </w:pPr>
      <w:r w:rsidRPr="004E7695">
        <w:rPr>
          <w:b/>
        </w:rPr>
        <w:t>Catchwords:</w:t>
      </w:r>
    </w:p>
    <w:p w14:paraId="130CCC19" w14:textId="77777777" w:rsidR="00F64834" w:rsidRPr="004E7695" w:rsidRDefault="00F64834" w:rsidP="00F64834">
      <w:pPr>
        <w:rPr>
          <w:b/>
        </w:rPr>
      </w:pPr>
    </w:p>
    <w:p w14:paraId="7D2CCE0D" w14:textId="28B77458" w:rsidR="006B658E" w:rsidRDefault="00F64834" w:rsidP="006B658E">
      <w:pPr>
        <w:ind w:left="720"/>
      </w:pPr>
      <w:r>
        <w:t xml:space="preserve">Constitutional law – </w:t>
      </w:r>
      <w:r w:rsidR="002A27D8">
        <w:t xml:space="preserve">Implied freedom of </w:t>
      </w:r>
      <w:r w:rsidR="006B658E">
        <w:t>pol</w:t>
      </w:r>
      <w:r w:rsidR="0090441D">
        <w:t>it</w:t>
      </w:r>
      <w:r w:rsidR="006B658E">
        <w:t xml:space="preserve">ical communication – </w:t>
      </w:r>
      <w:r w:rsidR="0090441D">
        <w:t xml:space="preserve">Where ss 7 and 24 of </w:t>
      </w:r>
      <w:r w:rsidR="0090441D" w:rsidRPr="0090441D">
        <w:rPr>
          <w:i/>
          <w:iCs/>
        </w:rPr>
        <w:t>Constitution</w:t>
      </w:r>
      <w:r w:rsidR="0090441D">
        <w:t xml:space="preserve"> contain words "directly chosen by the people" – </w:t>
      </w:r>
      <w:r w:rsidR="006B658E" w:rsidRPr="0090441D">
        <w:t>Where</w:t>
      </w:r>
      <w:r w:rsidR="006B658E">
        <w:t xml:space="preserve"> plaintiff was registered member</w:t>
      </w:r>
      <w:r w:rsidR="00307401">
        <w:t xml:space="preserve"> of </w:t>
      </w:r>
      <w:r w:rsidR="006B658E">
        <w:t xml:space="preserve">registered political party – Where </w:t>
      </w:r>
      <w:r w:rsidR="0090441D">
        <w:t>sections</w:t>
      </w:r>
      <w:r w:rsidR="006B658E">
        <w:t xml:space="preserve"> were inserted into or amended</w:t>
      </w:r>
      <w:r w:rsidR="002B418E">
        <w:t xml:space="preserve"> Part XI </w:t>
      </w:r>
      <w:r w:rsidR="006B658E">
        <w:t xml:space="preserve">the </w:t>
      </w:r>
      <w:r w:rsidR="006B658E" w:rsidRPr="006B658E">
        <w:rPr>
          <w:i/>
          <w:iCs/>
        </w:rPr>
        <w:t>Commonwealth Electoral Act 1918</w:t>
      </w:r>
      <w:r w:rsidR="006B658E">
        <w:t xml:space="preserve"> (</w:t>
      </w:r>
      <w:proofErr w:type="spellStart"/>
      <w:r w:rsidR="006B658E">
        <w:t>Cth</w:t>
      </w:r>
      <w:proofErr w:type="spellEnd"/>
      <w:r w:rsidR="006B658E">
        <w:t xml:space="preserve">) by ss 7, 9, 11 and 14 of </w:t>
      </w:r>
      <w:r w:rsidR="006B658E" w:rsidRPr="006B658E">
        <w:rPr>
          <w:i/>
          <w:iCs/>
        </w:rPr>
        <w:t>Electoral Legislation Amendment (Party Registration Integrity) Act 2021</w:t>
      </w:r>
      <w:r w:rsidR="006B658E">
        <w:t xml:space="preserve"> (</w:t>
      </w:r>
      <w:proofErr w:type="spellStart"/>
      <w:r w:rsidR="006B658E">
        <w:t>Cth</w:t>
      </w:r>
      <w:proofErr w:type="spellEnd"/>
      <w:r w:rsidR="006B658E">
        <w:t>) (</w:t>
      </w:r>
      <w:r w:rsidR="00F8263B">
        <w:t>"</w:t>
      </w:r>
      <w:r w:rsidR="006B658E">
        <w:t>provisions</w:t>
      </w:r>
      <w:r w:rsidR="00F8263B">
        <w:t>"</w:t>
      </w:r>
      <w:r w:rsidR="006B658E">
        <w:t>)</w:t>
      </w:r>
      <w:r w:rsidR="002B418E">
        <w:t xml:space="preserve"> – Where Part XI of </w:t>
      </w:r>
      <w:r w:rsidR="002B418E">
        <w:rPr>
          <w:i/>
          <w:iCs/>
        </w:rPr>
        <w:t xml:space="preserve">Commonwealth Electoral Act </w:t>
      </w:r>
      <w:r w:rsidR="002B418E">
        <w:t>provide</w:t>
      </w:r>
      <w:r w:rsidR="0090441D">
        <w:t>d</w:t>
      </w:r>
      <w:r w:rsidR="002B418E">
        <w:t xml:space="preserve"> for registration of political parties – Where provisions require</w:t>
      </w:r>
      <w:r w:rsidR="0090441D">
        <w:t>d</w:t>
      </w:r>
      <w:r w:rsidR="002B418E">
        <w:t xml:space="preserve"> new political party to accompany application for registration with written consent of first-registered political party where names or logos of new and first-registered parties </w:t>
      </w:r>
      <w:r w:rsidR="00B61716">
        <w:t>had</w:t>
      </w:r>
      <w:r w:rsidR="002B418E">
        <w:t xml:space="preserve"> word in common – Where provisions enable</w:t>
      </w:r>
      <w:r w:rsidR="0090441D">
        <w:t>d</w:t>
      </w:r>
      <w:r w:rsidR="002B418E">
        <w:t xml:space="preserve"> first-registered party to object to continued use by </w:t>
      </w:r>
      <w:r w:rsidR="0090441D">
        <w:t>subsequent party of name or logo –</w:t>
      </w:r>
      <w:r w:rsidR="002B418E">
        <w:t xml:space="preserve"> </w:t>
      </w:r>
      <w:r w:rsidR="006B658E">
        <w:t xml:space="preserve">Whether provisions are contrary to ss 7 and 24 of </w:t>
      </w:r>
      <w:r w:rsidR="006B658E" w:rsidRPr="0090441D">
        <w:rPr>
          <w:i/>
          <w:iCs/>
        </w:rPr>
        <w:t>Constitution</w:t>
      </w:r>
      <w:r w:rsidR="006B658E">
        <w:t xml:space="preserve"> – Whether provisions are contrary to implied freedom of political communication. </w:t>
      </w:r>
    </w:p>
    <w:p w14:paraId="7FF72FDB" w14:textId="77777777" w:rsidR="00F64834" w:rsidRDefault="00F64834" w:rsidP="00F64834"/>
    <w:p w14:paraId="48F3D660" w14:textId="128806CB" w:rsidR="00F64834" w:rsidRPr="00B924E4" w:rsidRDefault="00F64834" w:rsidP="00F64834">
      <w:pPr>
        <w:rPr>
          <w:rFonts w:ascii="Calibri" w:hAnsi="Calibri" w:cs="Calibri"/>
          <w:i/>
        </w:rPr>
      </w:pPr>
      <w:r>
        <w:rPr>
          <w:i/>
        </w:rPr>
        <w:t>Special case referred to the Full Court on 1 December 2021.</w:t>
      </w:r>
    </w:p>
    <w:p w14:paraId="4D73F76B" w14:textId="77777777" w:rsidR="00F64834" w:rsidRPr="004E7695" w:rsidRDefault="00F64834" w:rsidP="00F64834"/>
    <w:p w14:paraId="74E795D7" w14:textId="77777777" w:rsidR="00F64834" w:rsidRDefault="00CA41BE" w:rsidP="00F64834">
      <w:hyperlink w:anchor="TOP" w:history="1">
        <w:r w:rsidR="00F64834" w:rsidRPr="004E7695">
          <w:rPr>
            <w:rStyle w:val="Hyperlink"/>
            <w:rFonts w:cs="Verdana"/>
            <w:bCs/>
          </w:rPr>
          <w:t>Return to Top</w:t>
        </w:r>
      </w:hyperlink>
    </w:p>
    <w:p w14:paraId="10A41030" w14:textId="77777777" w:rsidR="00F64834" w:rsidRDefault="00F64834" w:rsidP="00B924E4"/>
    <w:p w14:paraId="7593FE67" w14:textId="6F0D20F8" w:rsidR="00B924E4" w:rsidRDefault="00B924E4" w:rsidP="00B924E4">
      <w:pPr>
        <w:pStyle w:val="Divider2"/>
        <w:pBdr>
          <w:bottom w:val="double" w:sz="6" w:space="0" w:color="auto"/>
        </w:pBdr>
      </w:pPr>
    </w:p>
    <w:p w14:paraId="65B6AB46" w14:textId="77777777" w:rsidR="00F64834" w:rsidRPr="00F64834" w:rsidRDefault="00F64834" w:rsidP="00F64834"/>
    <w:p w14:paraId="28544C2D" w14:textId="77777777" w:rsidR="00F64834" w:rsidRPr="00F64834" w:rsidRDefault="00F64834" w:rsidP="00F64834"/>
    <w:p w14:paraId="4993A091" w14:textId="77777777" w:rsidR="00B924E4" w:rsidRDefault="00B924E4" w:rsidP="00B924E4"/>
    <w:p w14:paraId="6F7A8C1B" w14:textId="77777777" w:rsidR="00AB2CDB" w:rsidRPr="004E7695" w:rsidRDefault="00AB2CDB" w:rsidP="00AB2CDB"/>
    <w:p w14:paraId="4B5DC9AA" w14:textId="77777777" w:rsidR="00AB2CDB" w:rsidRDefault="00AB2CDB" w:rsidP="00AB2CDB"/>
    <w:p w14:paraId="680E6149" w14:textId="77777777" w:rsidR="00B924E4" w:rsidRDefault="00B924E4" w:rsidP="00AB2CDB"/>
    <w:p w14:paraId="0AB72841" w14:textId="77777777" w:rsidR="00B924E4" w:rsidRPr="004E7695" w:rsidRDefault="00B924E4" w:rsidP="00AB2CDB">
      <w:pPr>
        <w:sectPr w:rsidR="00B924E4" w:rsidRPr="004E7695" w:rsidSect="000F39D5">
          <w:headerReference w:type="default" r:id="rId86"/>
          <w:pgSz w:w="11906" w:h="16838"/>
          <w:pgMar w:top="1440" w:right="1800" w:bottom="1440" w:left="1800" w:header="708" w:footer="708" w:gutter="0"/>
          <w:cols w:space="708"/>
          <w:docGrid w:linePitch="360"/>
        </w:sectPr>
      </w:pPr>
    </w:p>
    <w:p w14:paraId="2F900D52" w14:textId="77777777" w:rsidR="00C20C68" w:rsidRPr="004E7695" w:rsidRDefault="00201C0A" w:rsidP="00C20C68">
      <w:pPr>
        <w:pStyle w:val="Heading1"/>
      </w:pPr>
      <w:bookmarkStart w:id="126" w:name="_5:_Court_of"/>
      <w:bookmarkStart w:id="127" w:name="_5:_Special_Leave_1"/>
      <w:bookmarkStart w:id="128" w:name="_6:_Special_Leave"/>
      <w:bookmarkStart w:id="129" w:name="_6:_Section_40"/>
      <w:bookmarkStart w:id="130" w:name="_5:_Section_34"/>
      <w:bookmarkStart w:id="131" w:name="_5:_Section_40"/>
      <w:bookmarkStart w:id="132" w:name="_Toc10095965"/>
      <w:bookmarkStart w:id="133" w:name="_Toc270610024"/>
      <w:bookmarkStart w:id="134" w:name="_Ref474759848"/>
      <w:bookmarkStart w:id="135" w:name="_Toc479608276"/>
      <w:bookmarkStart w:id="136" w:name="Special_Leave_Granted"/>
      <w:bookmarkEnd w:id="126"/>
      <w:bookmarkEnd w:id="127"/>
      <w:bookmarkEnd w:id="128"/>
      <w:bookmarkEnd w:id="129"/>
      <w:bookmarkEnd w:id="130"/>
      <w:bookmarkEnd w:id="131"/>
      <w:r w:rsidRPr="004E7695">
        <w:lastRenderedPageBreak/>
        <w:t>5</w:t>
      </w:r>
      <w:r w:rsidR="00C20C68" w:rsidRPr="004E7695">
        <w:t xml:space="preserve">: Section </w:t>
      </w:r>
      <w:r w:rsidR="00750EEC">
        <w:t>40 Removal</w:t>
      </w:r>
      <w:bookmarkEnd w:id="132"/>
    </w:p>
    <w:p w14:paraId="445BD61C" w14:textId="77777777" w:rsidR="00C20C68" w:rsidRPr="004E7695" w:rsidRDefault="00C20C68" w:rsidP="00C20C68"/>
    <w:p w14:paraId="1231C96A" w14:textId="77777777"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14:paraId="1B08A7CD" w14:textId="77777777" w:rsidR="00C20C68" w:rsidRPr="004E7695" w:rsidRDefault="00C20C68" w:rsidP="00C20C68">
      <w:pPr>
        <w:pStyle w:val="Divider2"/>
        <w:pBdr>
          <w:bottom w:val="double" w:sz="6" w:space="0" w:color="auto"/>
        </w:pBdr>
      </w:pPr>
    </w:p>
    <w:p w14:paraId="7353FB6A" w14:textId="77777777" w:rsidR="00445A02" w:rsidRDefault="00445A02" w:rsidP="00445A02">
      <w:bookmarkStart w:id="137" w:name="_Attorney-General_of_the"/>
      <w:bookmarkEnd w:id="137"/>
    </w:p>
    <w:p w14:paraId="210F040A" w14:textId="42D8A2D7" w:rsidR="00D831C7" w:rsidRPr="004E7695" w:rsidRDefault="00D831C7" w:rsidP="00D831C7">
      <w:pPr>
        <w:pStyle w:val="Heading2"/>
      </w:pPr>
      <w:r>
        <w:t>Constitutional Law</w:t>
      </w:r>
    </w:p>
    <w:p w14:paraId="581AB532" w14:textId="77777777" w:rsidR="00253B61" w:rsidRDefault="00253B61" w:rsidP="00253B61"/>
    <w:p w14:paraId="47AD6B86" w14:textId="77777777" w:rsidR="00927258" w:rsidRDefault="00927258" w:rsidP="00927258">
      <w:pPr>
        <w:pStyle w:val="Heading3"/>
      </w:pPr>
      <w:bookmarkStart w:id="138" w:name="_Montgomery_v_Minister"/>
      <w:bookmarkStart w:id="139" w:name="_Garlett_v_The"/>
      <w:bookmarkEnd w:id="138"/>
      <w:bookmarkEnd w:id="139"/>
      <w:proofErr w:type="spellStart"/>
      <w:r w:rsidRPr="006B509E">
        <w:t>Garlett</w:t>
      </w:r>
      <w:proofErr w:type="spellEnd"/>
      <w:r w:rsidRPr="006B509E">
        <w:t xml:space="preserve"> v The State of Western Australia &amp; Anor</w:t>
      </w:r>
    </w:p>
    <w:p w14:paraId="6302CF3E" w14:textId="77777777" w:rsidR="00927258" w:rsidRDefault="00CA41BE" w:rsidP="00927258">
      <w:hyperlink r:id="rId87" w:history="1">
        <w:r w:rsidR="00927258">
          <w:rPr>
            <w:rStyle w:val="Hyperlink"/>
            <w:rFonts w:cs="Verdana"/>
            <w:b/>
            <w:noProof w:val="0"/>
          </w:rPr>
          <w:t>P56/2021</w:t>
        </w:r>
      </w:hyperlink>
      <w:r w:rsidR="00927258">
        <w:rPr>
          <w:b/>
        </w:rPr>
        <w:t xml:space="preserve">: </w:t>
      </w:r>
      <w:hyperlink r:id="rId88" w:history="1">
        <w:r w:rsidR="00927258">
          <w:rPr>
            <w:rStyle w:val="Hyperlink"/>
            <w:rFonts w:cs="Verdana"/>
            <w:noProof w:val="0"/>
          </w:rPr>
          <w:t xml:space="preserve">[2021] </w:t>
        </w:r>
        <w:proofErr w:type="spellStart"/>
        <w:r w:rsidR="00927258">
          <w:rPr>
            <w:rStyle w:val="Hyperlink"/>
            <w:rFonts w:cs="Verdana"/>
            <w:noProof w:val="0"/>
          </w:rPr>
          <w:t>HCATrans</w:t>
        </w:r>
        <w:proofErr w:type="spellEnd"/>
        <w:r w:rsidR="00927258">
          <w:rPr>
            <w:rStyle w:val="Hyperlink"/>
            <w:rFonts w:cs="Verdana"/>
            <w:noProof w:val="0"/>
          </w:rPr>
          <w:t xml:space="preserve"> 221</w:t>
        </w:r>
      </w:hyperlink>
    </w:p>
    <w:p w14:paraId="7DD55603" w14:textId="7F1172A0" w:rsidR="00927258" w:rsidRDefault="00927258" w:rsidP="00927258"/>
    <w:p w14:paraId="5B674D9F" w14:textId="6CC247A2" w:rsidR="00927258" w:rsidRDefault="002A27D8" w:rsidP="00927258">
      <w:r>
        <w:rPr>
          <w:i/>
        </w:rPr>
        <w:t>Part of the cause r</w:t>
      </w:r>
      <w:r w:rsidR="00927258">
        <w:rPr>
          <w:i/>
        </w:rPr>
        <w:t>emoved into the High Court under s 40 of the Judiciary Act 1903 (</w:t>
      </w:r>
      <w:proofErr w:type="spellStart"/>
      <w:r w:rsidR="00927258">
        <w:rPr>
          <w:i/>
        </w:rPr>
        <w:t>Cth</w:t>
      </w:r>
      <w:proofErr w:type="spellEnd"/>
      <w:r w:rsidR="00927258">
        <w:rPr>
          <w:i/>
        </w:rPr>
        <w:t xml:space="preserve">) on 21 December 2021. </w:t>
      </w:r>
    </w:p>
    <w:p w14:paraId="2B96EADD" w14:textId="77777777" w:rsidR="00927258" w:rsidRDefault="00927258" w:rsidP="00927258"/>
    <w:p w14:paraId="7C519EC8" w14:textId="77777777" w:rsidR="00927258" w:rsidRDefault="00927258" w:rsidP="00927258">
      <w:r>
        <w:rPr>
          <w:b/>
        </w:rPr>
        <w:t>Catchwords:</w:t>
      </w:r>
    </w:p>
    <w:p w14:paraId="62455BDC" w14:textId="77777777" w:rsidR="00927258" w:rsidRDefault="00927258" w:rsidP="00927258">
      <w:r>
        <w:tab/>
      </w:r>
    </w:p>
    <w:p w14:paraId="1782201B" w14:textId="05AA22A3" w:rsidR="002A27D8" w:rsidRDefault="00927258" w:rsidP="00927258">
      <w:pPr>
        <w:ind w:left="720"/>
      </w:pPr>
      <w:r>
        <w:t xml:space="preserve">Constitutional law – Chapter III </w:t>
      </w:r>
      <w:r w:rsidR="00020731">
        <w:t>–</w:t>
      </w:r>
      <w:r>
        <w:t xml:space="preserve"> </w:t>
      </w:r>
      <w:r w:rsidR="00020731">
        <w:t>Where appellant was sentenced to imprisonment after pleading guilty to two charges</w:t>
      </w:r>
      <w:r w:rsidR="00F8263B">
        <w:t xml:space="preserve"> </w:t>
      </w:r>
      <w:r w:rsidR="00020731">
        <w:t xml:space="preserve">– </w:t>
      </w:r>
      <w:r w:rsidR="00987422">
        <w:t xml:space="preserve">Where appellant's previous offending included robbery – </w:t>
      </w:r>
      <w:r w:rsidR="00020731">
        <w:t xml:space="preserve">Where appellant </w:t>
      </w:r>
      <w:r w:rsidR="00307401">
        <w:t xml:space="preserve">referred </w:t>
      </w:r>
      <w:r w:rsidR="00020731">
        <w:t xml:space="preserve">to State Solicitor's Office to consider whether application should be made under s 35 of </w:t>
      </w:r>
      <w:r w:rsidR="00020731" w:rsidRPr="00020731">
        <w:rPr>
          <w:i/>
          <w:iCs/>
        </w:rPr>
        <w:t>High Risk Serious Offenders Act 2020</w:t>
      </w:r>
      <w:r w:rsidR="00020731">
        <w:t xml:space="preserve"> (WA) (HRSO Act)</w:t>
      </w:r>
      <w:r w:rsidR="002A27D8">
        <w:t xml:space="preserve">, </w:t>
      </w:r>
      <w:r w:rsidR="00F8263B">
        <w:t>which provided for</w:t>
      </w:r>
      <w:r w:rsidR="002A27D8">
        <w:t xml:space="preserve"> State </w:t>
      </w:r>
      <w:r w:rsidR="00F8263B">
        <w:t>to</w:t>
      </w:r>
      <w:r w:rsidR="002A27D8">
        <w:t xml:space="preserve"> apply for restriction order in relation to "serious offender under custodial sentence who is not a</w:t>
      </w:r>
      <w:r w:rsidR="00307401">
        <w:t xml:space="preserve"> </w:t>
      </w:r>
      <w:r w:rsidR="002A27D8">
        <w:t>serious offender under restriction"</w:t>
      </w:r>
      <w:r w:rsidR="00020731">
        <w:t xml:space="preserve"> – Where application was made for restriction order under s 48 of HRSO Act – Where appellant argued parts of </w:t>
      </w:r>
      <w:r w:rsidR="002A27D8">
        <w:t>HRSO</w:t>
      </w:r>
      <w:r w:rsidR="00020731">
        <w:t xml:space="preserve"> Act were incompatible with Chapter III of </w:t>
      </w:r>
      <w:r w:rsidR="00020731" w:rsidRPr="00020731">
        <w:rPr>
          <w:i/>
          <w:iCs/>
        </w:rPr>
        <w:t>Constitution</w:t>
      </w:r>
      <w:r w:rsidR="00020731">
        <w:t xml:space="preserve"> </w:t>
      </w:r>
      <w:r w:rsidR="002A27D8">
        <w:t xml:space="preserve">– </w:t>
      </w:r>
      <w:r w:rsidR="00020731">
        <w:t xml:space="preserve">Whether </w:t>
      </w:r>
      <w:r w:rsidRPr="00927258">
        <w:t xml:space="preserve">provisions of </w:t>
      </w:r>
      <w:r w:rsidR="002A27D8">
        <w:t>HRSO Act</w:t>
      </w:r>
      <w:r w:rsidR="00020731">
        <w:t xml:space="preserve"> </w:t>
      </w:r>
      <w:r w:rsidRPr="00927258">
        <w:t>contravene any requirement of Ch</w:t>
      </w:r>
      <w:r w:rsidR="002A27D8">
        <w:t>apter</w:t>
      </w:r>
      <w:r w:rsidRPr="00927258">
        <w:t xml:space="preserve"> III as they apply to serious offender under custodial sentence who has been convicted of robbery</w:t>
      </w:r>
      <w:r w:rsidR="00020731">
        <w:t xml:space="preserve">, </w:t>
      </w:r>
      <w:r w:rsidRPr="00927258">
        <w:t xml:space="preserve">referred to in item 34 of Schedule 1 Division 1 of </w:t>
      </w:r>
      <w:r w:rsidR="002A27D8">
        <w:t xml:space="preserve">HRSO Act. </w:t>
      </w:r>
    </w:p>
    <w:p w14:paraId="24C2BB75" w14:textId="77777777" w:rsidR="002A27D8" w:rsidRDefault="002A27D8" w:rsidP="002A27D8">
      <w:pPr>
        <w:rPr>
          <w:i/>
        </w:rPr>
      </w:pPr>
    </w:p>
    <w:p w14:paraId="5F24F78E" w14:textId="5DF984D1" w:rsidR="002A27D8" w:rsidRPr="00D831C7" w:rsidRDefault="002A27D8" w:rsidP="002A27D8">
      <w:pPr>
        <w:rPr>
          <w:rFonts w:ascii="Calibri" w:hAnsi="Calibri" w:cs="Calibri"/>
        </w:rPr>
      </w:pPr>
      <w:r>
        <w:rPr>
          <w:i/>
        </w:rPr>
        <w:t>Removed from the Court of Appeal of the Supreme Court of Western Australia</w:t>
      </w:r>
      <w:r>
        <w:t xml:space="preserve">. </w:t>
      </w:r>
    </w:p>
    <w:p w14:paraId="2839DB27" w14:textId="77777777" w:rsidR="002A27D8" w:rsidRPr="004E7695" w:rsidRDefault="002A27D8" w:rsidP="002A27D8"/>
    <w:p w14:paraId="4E993578" w14:textId="77777777" w:rsidR="002A27D8" w:rsidRPr="004E7695" w:rsidRDefault="00CA41BE" w:rsidP="002A27D8">
      <w:hyperlink w:anchor="TOP" w:history="1">
        <w:r w:rsidR="002A27D8" w:rsidRPr="004E7695">
          <w:rPr>
            <w:rStyle w:val="Hyperlink"/>
            <w:rFonts w:cs="Verdana"/>
            <w:bCs/>
          </w:rPr>
          <w:t>Return to Top</w:t>
        </w:r>
      </w:hyperlink>
    </w:p>
    <w:p w14:paraId="66A50F50" w14:textId="77777777" w:rsidR="002A27D8" w:rsidRPr="004E7695" w:rsidRDefault="002A27D8" w:rsidP="002A27D8">
      <w:pPr>
        <w:pStyle w:val="Divider1"/>
        <w:pBdr>
          <w:bottom w:val="dotted" w:sz="4" w:space="2" w:color="auto"/>
        </w:pBdr>
      </w:pPr>
    </w:p>
    <w:p w14:paraId="37A61463" w14:textId="77777777" w:rsidR="002A27D8" w:rsidRDefault="002A27D8" w:rsidP="00927258">
      <w:pPr>
        <w:ind w:left="720"/>
      </w:pPr>
    </w:p>
    <w:p w14:paraId="0327A775" w14:textId="669D3D68" w:rsidR="002E2226" w:rsidRPr="003413F7" w:rsidRDefault="002E2226" w:rsidP="003413F7">
      <w:pPr>
        <w:pStyle w:val="Heading3"/>
      </w:pPr>
      <w:bookmarkStart w:id="140" w:name="_Montgomery_v_Minister_1"/>
      <w:bookmarkStart w:id="141" w:name="_Attorney-General_of_the_1"/>
      <w:bookmarkEnd w:id="140"/>
      <w:bookmarkEnd w:id="141"/>
      <w:r w:rsidRPr="003413F7">
        <w:t>Minister for Immigration, Citizenship, Migrant Services and Multicultural Affairs &amp; Anor v Montgomery</w:t>
      </w:r>
    </w:p>
    <w:p w14:paraId="65BB314D" w14:textId="273533D3" w:rsidR="0066674D" w:rsidRDefault="00CA41BE" w:rsidP="0066674D">
      <w:hyperlink r:id="rId89" w:history="1">
        <w:r w:rsidR="002E2226" w:rsidRPr="003413F7">
          <w:rPr>
            <w:rStyle w:val="Hyperlink"/>
            <w:rFonts w:cs="Verdana"/>
            <w:b/>
            <w:noProof w:val="0"/>
          </w:rPr>
          <w:t>S192</w:t>
        </w:r>
        <w:r w:rsidR="00082207" w:rsidRPr="003413F7">
          <w:rPr>
            <w:rStyle w:val="Hyperlink"/>
            <w:rFonts w:cs="Verdana"/>
            <w:b/>
            <w:noProof w:val="0"/>
          </w:rPr>
          <w:t>/2021</w:t>
        </w:r>
      </w:hyperlink>
      <w:hyperlink r:id="rId90" w:history="1"/>
      <w:r w:rsidR="0066674D" w:rsidRPr="00D0009F">
        <w:rPr>
          <w:b/>
        </w:rPr>
        <w:t>:</w:t>
      </w:r>
      <w:r w:rsidR="0066674D">
        <w:rPr>
          <w:b/>
        </w:rPr>
        <w:t xml:space="preserve"> </w:t>
      </w:r>
      <w:hyperlink r:id="rId91" w:history="1">
        <w:r w:rsidR="0066674D" w:rsidRPr="0066674D">
          <w:rPr>
            <w:rStyle w:val="Hyperlink"/>
            <w:rFonts w:cs="Verdana"/>
            <w:noProof w:val="0"/>
          </w:rPr>
          <w:t xml:space="preserve">[2021] </w:t>
        </w:r>
        <w:proofErr w:type="spellStart"/>
        <w:r w:rsidR="0066674D" w:rsidRPr="0066674D">
          <w:rPr>
            <w:rStyle w:val="Hyperlink"/>
            <w:rFonts w:cs="Verdana"/>
            <w:noProof w:val="0"/>
          </w:rPr>
          <w:t>HCATrans</w:t>
        </w:r>
        <w:proofErr w:type="spellEnd"/>
        <w:r w:rsidR="0066674D" w:rsidRPr="0066674D">
          <w:rPr>
            <w:rStyle w:val="Hyperlink"/>
            <w:rFonts w:cs="Verdana"/>
            <w:noProof w:val="0"/>
          </w:rPr>
          <w:t xml:space="preserve"> </w:t>
        </w:r>
        <w:r w:rsidR="00EF144E">
          <w:rPr>
            <w:rStyle w:val="Hyperlink"/>
            <w:rFonts w:cs="Verdana"/>
            <w:noProof w:val="0"/>
          </w:rPr>
          <w:t>201</w:t>
        </w:r>
      </w:hyperlink>
    </w:p>
    <w:p w14:paraId="595F4544" w14:textId="77777777" w:rsidR="0066674D" w:rsidRDefault="0066674D" w:rsidP="0066674D"/>
    <w:p w14:paraId="36F129EE" w14:textId="76E74487" w:rsidR="0066674D" w:rsidRPr="00D831C7" w:rsidRDefault="0066674D" w:rsidP="0066674D">
      <w:r>
        <w:rPr>
          <w:i/>
        </w:rPr>
        <w:t>Removed into the High Court under s 40 of the Judiciary Act 1903 (</w:t>
      </w:r>
      <w:proofErr w:type="spellStart"/>
      <w:r>
        <w:rPr>
          <w:i/>
        </w:rPr>
        <w:t>Cth</w:t>
      </w:r>
      <w:proofErr w:type="spellEnd"/>
      <w:r>
        <w:rPr>
          <w:i/>
        </w:rPr>
        <w:t xml:space="preserve">) on </w:t>
      </w:r>
      <w:r w:rsidR="00EF144E">
        <w:rPr>
          <w:i/>
        </w:rPr>
        <w:t>29 November</w:t>
      </w:r>
      <w:r>
        <w:rPr>
          <w:i/>
        </w:rPr>
        <w:t xml:space="preserve"> 2021. </w:t>
      </w:r>
      <w:r>
        <w:t xml:space="preserve"> </w:t>
      </w:r>
    </w:p>
    <w:p w14:paraId="5CE25C56" w14:textId="77777777" w:rsidR="0066674D" w:rsidRPr="004E7695" w:rsidRDefault="0066674D" w:rsidP="0066674D"/>
    <w:p w14:paraId="72FD3704" w14:textId="77777777" w:rsidR="0066674D" w:rsidRPr="004E7695" w:rsidRDefault="0066674D" w:rsidP="0066674D">
      <w:pPr>
        <w:rPr>
          <w:b/>
        </w:rPr>
      </w:pPr>
      <w:r w:rsidRPr="004E7695">
        <w:rPr>
          <w:b/>
        </w:rPr>
        <w:t>Catchwords:</w:t>
      </w:r>
    </w:p>
    <w:p w14:paraId="7734843E" w14:textId="77777777" w:rsidR="0066674D" w:rsidRPr="004E7695" w:rsidRDefault="0066674D" w:rsidP="0066674D">
      <w:pPr>
        <w:rPr>
          <w:b/>
        </w:rPr>
      </w:pPr>
    </w:p>
    <w:p w14:paraId="0B2BB6FF" w14:textId="1D9B97AA" w:rsidR="007E08FA" w:rsidRDefault="0066674D" w:rsidP="0066674D">
      <w:pPr>
        <w:ind w:left="720"/>
      </w:pPr>
      <w:r>
        <w:t xml:space="preserve">Constitutional law – Aliens power – Immigration detention – </w:t>
      </w:r>
      <w:r w:rsidR="00C31E6B">
        <w:t>Indigenous Australians</w:t>
      </w:r>
      <w:r>
        <w:t xml:space="preserve"> –</w:t>
      </w:r>
      <w:r w:rsidR="00C31E6B">
        <w:t xml:space="preserve"> Where </w:t>
      </w:r>
      <w:r w:rsidR="00BC2E65">
        <w:t>applicant</w:t>
      </w:r>
      <w:r w:rsidR="00C31E6B">
        <w:t xml:space="preserve"> born in and citizen of New Zealand and not Australian citizen – Where </w:t>
      </w:r>
      <w:r w:rsidR="00260368">
        <w:t>applicant</w:t>
      </w:r>
      <w:r w:rsidR="00F55CB6">
        <w:t>'</w:t>
      </w:r>
      <w:r w:rsidR="00260368">
        <w:t>s</w:t>
      </w:r>
      <w:r w:rsidR="00C31E6B">
        <w:t xml:space="preserve"> parents and </w:t>
      </w:r>
      <w:r w:rsidR="00C31E6B">
        <w:lastRenderedPageBreak/>
        <w:t xml:space="preserve">ancestors not Aboriginal Australian or Torres Strait Islanders – </w:t>
      </w:r>
      <w:r w:rsidR="00E55BDE">
        <w:t xml:space="preserve">Where </w:t>
      </w:r>
      <w:r w:rsidR="00260368">
        <w:t>applicant</w:t>
      </w:r>
      <w:r w:rsidR="00E55BDE">
        <w:t xml:space="preserve"> granted visa to live in Australia in 1997 – Where Mununjali people Indigenous society existing in Australia since prior to 1788 – </w:t>
      </w:r>
      <w:r w:rsidR="00C31E6B">
        <w:t xml:space="preserve">Where </w:t>
      </w:r>
      <w:r w:rsidR="00260368">
        <w:t>applicant</w:t>
      </w:r>
      <w:r w:rsidR="00C31E6B">
        <w:t xml:space="preserve"> identifies as member of Mununjali people, recognised by </w:t>
      </w:r>
      <w:r w:rsidR="00E55BDE">
        <w:t xml:space="preserve">Mununjali </w:t>
      </w:r>
      <w:r w:rsidR="00C31E6B">
        <w:t xml:space="preserve">elders </w:t>
      </w:r>
      <w:r w:rsidR="00E55BDE">
        <w:t xml:space="preserve">and by Mununjali traditional law and customs as such – Where, in 2018, </w:t>
      </w:r>
      <w:r w:rsidR="00260368">
        <w:t>applicant</w:t>
      </w:r>
      <w:r w:rsidR="00F55CB6">
        <w:t>'</w:t>
      </w:r>
      <w:r w:rsidR="00260368">
        <w:t>s</w:t>
      </w:r>
      <w:r w:rsidR="00E55BDE">
        <w:t xml:space="preserve">  visa cancelled – Where in 2019, </w:t>
      </w:r>
      <w:r w:rsidR="00260368">
        <w:t>applicant</w:t>
      </w:r>
      <w:r w:rsidR="00E55BDE">
        <w:t xml:space="preserve"> taken into immigration detention – Where,</w:t>
      </w:r>
      <w:r w:rsidR="00E55BDE" w:rsidRPr="00E55BDE">
        <w:t xml:space="preserve"> </w:t>
      </w:r>
      <w:r w:rsidR="00E55BDE">
        <w:t xml:space="preserve">in </w:t>
      </w:r>
      <w:r w:rsidR="00E55BDE">
        <w:rPr>
          <w:i/>
        </w:rPr>
        <w:t xml:space="preserve">Love v Commonwealth; </w:t>
      </w:r>
      <w:proofErr w:type="spellStart"/>
      <w:r w:rsidR="00E55BDE">
        <w:rPr>
          <w:i/>
        </w:rPr>
        <w:t>Thoms</w:t>
      </w:r>
      <w:proofErr w:type="spellEnd"/>
      <w:r w:rsidR="00E55BDE">
        <w:rPr>
          <w:i/>
        </w:rPr>
        <w:t xml:space="preserve"> v Commonwealth</w:t>
      </w:r>
      <w:r w:rsidR="00E55BDE">
        <w:t xml:space="preserve"> [2020] HCA 3, majority of High Court held Aboriginal Australian who satisfies tripartite test identified in </w:t>
      </w:r>
      <w:r w:rsidR="00E55BDE">
        <w:rPr>
          <w:i/>
        </w:rPr>
        <w:t xml:space="preserve">Mabo v Queensland (No 2) </w:t>
      </w:r>
      <w:r w:rsidR="00E55BDE">
        <w:t xml:space="preserve">(1992) 175 CLR 1 beyond reach of aliens power in s 51(xix) of </w:t>
      </w:r>
      <w:r w:rsidR="00E55BDE">
        <w:rPr>
          <w:i/>
        </w:rPr>
        <w:t xml:space="preserve">Constitution </w:t>
      </w:r>
      <w:r w:rsidR="00E55BDE">
        <w:t xml:space="preserve">– Where </w:t>
      </w:r>
      <w:r w:rsidR="00260368">
        <w:t>applicant</w:t>
      </w:r>
      <w:r w:rsidR="00E55BDE">
        <w:t xml:space="preserve"> commenced proceedings in Federal Court of Australia</w:t>
      </w:r>
      <w:r w:rsidR="00723FBB">
        <w:t>, relevantly seeking declaration not alien within meaning of s 51(xix)</w:t>
      </w:r>
      <w:r w:rsidR="00260368">
        <w:t xml:space="preserve"> following </w:t>
      </w:r>
      <w:r w:rsidR="00260368">
        <w:rPr>
          <w:i/>
        </w:rPr>
        <w:t>Love/</w:t>
      </w:r>
      <w:proofErr w:type="spellStart"/>
      <w:r w:rsidR="00260368">
        <w:rPr>
          <w:i/>
        </w:rPr>
        <w:t>Thoms</w:t>
      </w:r>
      <w:proofErr w:type="spellEnd"/>
      <w:r w:rsidR="00723FBB">
        <w:t xml:space="preserve"> – </w:t>
      </w:r>
      <w:r w:rsidR="00C31E6B">
        <w:t xml:space="preserve">Whether </w:t>
      </w:r>
      <w:r w:rsidR="003C6E1A">
        <w:t xml:space="preserve">decision </w:t>
      </w:r>
      <w:r w:rsidR="00C31E6B">
        <w:t xml:space="preserve">in </w:t>
      </w:r>
      <w:r w:rsidR="00C31E6B">
        <w:rPr>
          <w:i/>
        </w:rPr>
        <w:t>Love/</w:t>
      </w:r>
      <w:proofErr w:type="spellStart"/>
      <w:r w:rsidR="00C31E6B">
        <w:rPr>
          <w:i/>
        </w:rPr>
        <w:t>Thoms</w:t>
      </w:r>
      <w:proofErr w:type="spellEnd"/>
      <w:r w:rsidR="00C31E6B">
        <w:rPr>
          <w:i/>
        </w:rPr>
        <w:t xml:space="preserve"> </w:t>
      </w:r>
      <w:r w:rsidR="00082207">
        <w:rPr>
          <w:iCs/>
        </w:rPr>
        <w:t xml:space="preserve">should </w:t>
      </w:r>
      <w:r w:rsidR="00C31E6B">
        <w:t xml:space="preserve">be overturned – Whether </w:t>
      </w:r>
      <w:r w:rsidR="00260368">
        <w:t>applicant</w:t>
      </w:r>
      <w:r w:rsidR="00C31E6B">
        <w:t xml:space="preserve"> satisfies tripartite test </w:t>
      </w:r>
      <w:r w:rsidR="00C64753">
        <w:t xml:space="preserve">despite not being biologically descended from Indigenous people </w:t>
      </w:r>
      <w:r w:rsidR="00C31E6B">
        <w:t xml:space="preserve">– Whether </w:t>
      </w:r>
      <w:r w:rsidR="00260368">
        <w:t>applicant</w:t>
      </w:r>
      <w:r w:rsidR="00C31E6B">
        <w:t xml:space="preserve"> alien. </w:t>
      </w:r>
    </w:p>
    <w:p w14:paraId="4514F897" w14:textId="77777777" w:rsidR="00027B79" w:rsidRDefault="00027B79" w:rsidP="0066674D">
      <w:pPr>
        <w:ind w:left="720"/>
      </w:pPr>
    </w:p>
    <w:p w14:paraId="34C23F07" w14:textId="622EB684" w:rsidR="00C31E6B" w:rsidRPr="00C31E6B" w:rsidRDefault="007E08FA" w:rsidP="0066674D">
      <w:pPr>
        <w:ind w:left="720"/>
      </w:pPr>
      <w:r>
        <w:t>Court</w:t>
      </w:r>
      <w:r w:rsidR="00027B79">
        <w:t>s</w:t>
      </w:r>
      <w:r>
        <w:t xml:space="preserve"> – Jurisdiction – </w:t>
      </w:r>
      <w:r>
        <w:softHyphen/>
        <w:t xml:space="preserve">Appeal from single judge of Federal Court of Australia </w:t>
      </w:r>
      <w:r w:rsidR="00276D7C">
        <w:t>–</w:t>
      </w:r>
      <w:r>
        <w:t xml:space="preserve"> Habea</w:t>
      </w:r>
      <w:r w:rsidR="00276D7C">
        <w:t xml:space="preserve">s </w:t>
      </w:r>
      <w:r w:rsidR="00A45610">
        <w:t>c</w:t>
      </w:r>
      <w:r w:rsidR="00276D7C">
        <w:t>orpus –</w:t>
      </w:r>
      <w:r>
        <w:t xml:space="preserve"> </w:t>
      </w:r>
      <w:r w:rsidR="00276D7C">
        <w:t xml:space="preserve">Competent </w:t>
      </w:r>
      <w:r w:rsidR="00A45610">
        <w:t>c</w:t>
      </w:r>
      <w:r w:rsidR="00276D7C">
        <w:t xml:space="preserve">ourt – </w:t>
      </w:r>
      <w:r w:rsidR="00027B79">
        <w:t xml:space="preserve">Where appellate jurisdiction of Federal Court defined by s 24(1)(a) of </w:t>
      </w:r>
      <w:r w:rsidR="00027B79">
        <w:rPr>
          <w:i/>
          <w:iCs/>
        </w:rPr>
        <w:t>Federal Court of Australia Act 1976</w:t>
      </w:r>
      <w:r w:rsidR="00027B79">
        <w:t xml:space="preserve"> (</w:t>
      </w:r>
      <w:proofErr w:type="spellStart"/>
      <w:r w:rsidR="00027B79">
        <w:t>Cth</w:t>
      </w:r>
      <w:proofErr w:type="spellEnd"/>
      <w:r w:rsidR="00027B79">
        <w:t xml:space="preserve">) – </w:t>
      </w:r>
      <w:r w:rsidR="00276D7C">
        <w:t xml:space="preserve">Where cause removed </w:t>
      </w:r>
      <w:r w:rsidR="00027B79">
        <w:t>was</w:t>
      </w:r>
      <w:r w:rsidR="00276D7C">
        <w:t xml:space="preserve"> appeal to Full Court of Federal Court from orders of single judge – Where single judge exercised original jurisdiction, relevantly issuing writ of habeas corpus – Whether</w:t>
      </w:r>
      <w:r w:rsidR="00307401">
        <w:t xml:space="preserve"> </w:t>
      </w:r>
      <w:r w:rsidR="00276D7C">
        <w:t xml:space="preserve">appeal lies from order </w:t>
      </w:r>
      <w:r w:rsidR="00A45610">
        <w:t>for issue of writ of habeas corpus.</w:t>
      </w:r>
      <w:r w:rsidR="00276D7C">
        <w:t xml:space="preserve"> </w:t>
      </w:r>
    </w:p>
    <w:p w14:paraId="1AF8B6CD" w14:textId="77777777" w:rsidR="0066674D" w:rsidRDefault="0066674D" w:rsidP="0066674D"/>
    <w:p w14:paraId="5289A658" w14:textId="77777777" w:rsidR="0066674D" w:rsidRPr="00D831C7" w:rsidRDefault="0066674D" w:rsidP="0066674D">
      <w:pPr>
        <w:rPr>
          <w:rFonts w:ascii="Calibri" w:hAnsi="Calibri" w:cs="Calibri"/>
        </w:rPr>
      </w:pPr>
      <w:r>
        <w:rPr>
          <w:i/>
        </w:rPr>
        <w:t xml:space="preserve">Removed from </w:t>
      </w:r>
      <w:r w:rsidR="00C31E6B">
        <w:rPr>
          <w:i/>
        </w:rPr>
        <w:t xml:space="preserve">the </w:t>
      </w:r>
      <w:r>
        <w:rPr>
          <w:i/>
        </w:rPr>
        <w:t>Federal Court of Australia</w:t>
      </w:r>
      <w:r>
        <w:t xml:space="preserve">. </w:t>
      </w:r>
    </w:p>
    <w:p w14:paraId="05BF6FF0" w14:textId="77777777" w:rsidR="0066674D" w:rsidRPr="004E7695" w:rsidRDefault="0066674D" w:rsidP="0066674D"/>
    <w:p w14:paraId="1C36083B" w14:textId="77777777" w:rsidR="0066674D" w:rsidRPr="004E7695" w:rsidRDefault="00CA41BE" w:rsidP="0066674D">
      <w:hyperlink w:anchor="TOP" w:history="1">
        <w:r w:rsidR="0066674D" w:rsidRPr="004E7695">
          <w:rPr>
            <w:rStyle w:val="Hyperlink"/>
            <w:rFonts w:cs="Verdana"/>
            <w:bCs/>
          </w:rPr>
          <w:t>Return to Top</w:t>
        </w:r>
      </w:hyperlink>
    </w:p>
    <w:p w14:paraId="5FE68231" w14:textId="77777777" w:rsidR="0066674D" w:rsidRPr="004E7695" w:rsidRDefault="0066674D" w:rsidP="0066674D">
      <w:pPr>
        <w:pStyle w:val="Divider1"/>
        <w:pBdr>
          <w:bottom w:val="dotted" w:sz="4" w:space="2" w:color="auto"/>
        </w:pBdr>
      </w:pPr>
    </w:p>
    <w:p w14:paraId="291D8BF0" w14:textId="77777777" w:rsidR="0066674D" w:rsidRPr="00523623" w:rsidRDefault="0066674D" w:rsidP="0066674D"/>
    <w:p w14:paraId="6D8E2C82" w14:textId="77777777" w:rsidR="00253B61" w:rsidRDefault="00253B61" w:rsidP="00253B61">
      <w:pPr>
        <w:pStyle w:val="Heading3"/>
      </w:pPr>
      <w:bookmarkStart w:id="142" w:name="_Attorney-General_of_the_2"/>
      <w:bookmarkStart w:id="143" w:name="_Thoms_v_Commonwealth"/>
      <w:bookmarkEnd w:id="142"/>
      <w:bookmarkEnd w:id="143"/>
      <w:proofErr w:type="spellStart"/>
      <w:r>
        <w:t>Thoms</w:t>
      </w:r>
      <w:proofErr w:type="spellEnd"/>
      <w:r>
        <w:t xml:space="preserve"> v Commonwealth of Australia</w:t>
      </w:r>
    </w:p>
    <w:p w14:paraId="024E6B85" w14:textId="77777777" w:rsidR="00D831C7" w:rsidRDefault="00CA41BE" w:rsidP="00D831C7">
      <w:hyperlink r:id="rId92" w:history="1">
        <w:r w:rsidR="00BC2E65" w:rsidRPr="00687F97">
          <w:rPr>
            <w:rStyle w:val="Hyperlink"/>
            <w:rFonts w:cs="Verdana"/>
            <w:b/>
            <w:noProof w:val="0"/>
          </w:rPr>
          <w:t>B56</w:t>
        </w:r>
        <w:r w:rsidR="00D831C7" w:rsidRPr="00687F97">
          <w:rPr>
            <w:rStyle w:val="Hyperlink"/>
            <w:rFonts w:cs="Verdana"/>
            <w:b/>
            <w:noProof w:val="0"/>
          </w:rPr>
          <w:t>/2021</w:t>
        </w:r>
      </w:hyperlink>
      <w:hyperlink r:id="rId93" w:history="1"/>
      <w:r w:rsidR="00D831C7" w:rsidRPr="00D0009F">
        <w:rPr>
          <w:b/>
        </w:rPr>
        <w:t>:</w:t>
      </w:r>
      <w:r w:rsidR="00D831C7">
        <w:rPr>
          <w:b/>
        </w:rPr>
        <w:t xml:space="preserve"> </w:t>
      </w:r>
      <w:hyperlink r:id="rId94" w:history="1">
        <w:r w:rsidR="00D831C7" w:rsidRPr="00B924E4">
          <w:rPr>
            <w:rStyle w:val="Hyperlink"/>
            <w:rFonts w:cs="Verdana"/>
            <w:noProof w:val="0"/>
          </w:rPr>
          <w:t xml:space="preserve">[2021] </w:t>
        </w:r>
        <w:proofErr w:type="spellStart"/>
        <w:r w:rsidR="00D831C7" w:rsidRPr="00B924E4">
          <w:rPr>
            <w:rStyle w:val="Hyperlink"/>
            <w:rFonts w:cs="Verdana"/>
            <w:noProof w:val="0"/>
          </w:rPr>
          <w:t>HCATrans</w:t>
        </w:r>
        <w:proofErr w:type="spellEnd"/>
        <w:r w:rsidR="00D831C7" w:rsidRPr="00B924E4">
          <w:rPr>
            <w:rStyle w:val="Hyperlink"/>
            <w:rFonts w:cs="Verdana"/>
            <w:noProof w:val="0"/>
          </w:rPr>
          <w:t xml:space="preserve"> 15</w:t>
        </w:r>
        <w:r w:rsidR="00D831C7">
          <w:rPr>
            <w:rStyle w:val="Hyperlink"/>
            <w:rFonts w:cs="Verdana"/>
            <w:noProof w:val="0"/>
          </w:rPr>
          <w:t>7</w:t>
        </w:r>
      </w:hyperlink>
    </w:p>
    <w:p w14:paraId="157F7D33" w14:textId="77777777" w:rsidR="00D831C7" w:rsidRDefault="00D831C7" w:rsidP="00D831C7"/>
    <w:p w14:paraId="56F2C3A0" w14:textId="77777777" w:rsidR="00D831C7" w:rsidRPr="00D831C7" w:rsidRDefault="00D831C7" w:rsidP="00D831C7">
      <w:r>
        <w:rPr>
          <w:i/>
        </w:rPr>
        <w:t>Removed into the High Court under s 40 of the Judiciary Act 1903 (</w:t>
      </w:r>
      <w:proofErr w:type="spellStart"/>
      <w:r>
        <w:rPr>
          <w:i/>
        </w:rPr>
        <w:t>Cth</w:t>
      </w:r>
      <w:proofErr w:type="spellEnd"/>
      <w:r>
        <w:rPr>
          <w:i/>
        </w:rPr>
        <w:t xml:space="preserve">) on 11 October 2021. </w:t>
      </w:r>
      <w:r>
        <w:t xml:space="preserve"> </w:t>
      </w:r>
    </w:p>
    <w:p w14:paraId="3A47C783" w14:textId="77777777" w:rsidR="00D831C7" w:rsidRPr="004E7695" w:rsidRDefault="00D831C7" w:rsidP="00D831C7"/>
    <w:p w14:paraId="6EBDC620" w14:textId="77777777" w:rsidR="00D831C7" w:rsidRPr="004E7695" w:rsidRDefault="00D831C7" w:rsidP="00D831C7">
      <w:pPr>
        <w:rPr>
          <w:b/>
        </w:rPr>
      </w:pPr>
      <w:r w:rsidRPr="004E7695">
        <w:rPr>
          <w:b/>
        </w:rPr>
        <w:t>Catchwords:</w:t>
      </w:r>
    </w:p>
    <w:p w14:paraId="0166BC27" w14:textId="77777777" w:rsidR="00D831C7" w:rsidRPr="004E7695" w:rsidRDefault="00D831C7" w:rsidP="00D831C7">
      <w:pPr>
        <w:rPr>
          <w:b/>
        </w:rPr>
      </w:pPr>
    </w:p>
    <w:p w14:paraId="5D4CE7D4" w14:textId="63C1A208" w:rsidR="00673462" w:rsidRPr="00673462" w:rsidRDefault="00D831C7" w:rsidP="00D831C7">
      <w:pPr>
        <w:ind w:left="720"/>
      </w:pPr>
      <w:r>
        <w:t xml:space="preserve">Constitutional law – </w:t>
      </w:r>
      <w:r w:rsidR="00FE4C54">
        <w:t xml:space="preserve">Aliens power – Immigration detention – Wrongful imprisonment – Where </w:t>
      </w:r>
      <w:r w:rsidR="00260368">
        <w:t>applicant</w:t>
      </w:r>
      <w:r w:rsidR="00FE4C54">
        <w:t xml:space="preserve"> held in immigration detention pursuant to s 189 of </w:t>
      </w:r>
      <w:r w:rsidR="00FE4C54">
        <w:rPr>
          <w:i/>
        </w:rPr>
        <w:t xml:space="preserve">Migration Act 1958 </w:t>
      </w:r>
      <w:r w:rsidR="00FE4C54">
        <w:t>(</w:t>
      </w:r>
      <w:proofErr w:type="spellStart"/>
      <w:r w:rsidR="00FE4C54">
        <w:t>Cth</w:t>
      </w:r>
      <w:proofErr w:type="spellEnd"/>
      <w:r w:rsidR="00FE4C54">
        <w:t xml:space="preserve">) – Where officers who detained </w:t>
      </w:r>
      <w:r w:rsidR="00260368">
        <w:t>applicant</w:t>
      </w:r>
      <w:r w:rsidR="00FE4C54">
        <w:t xml:space="preserve"> suspected he was unlawful non-citizen because not Australian citizen and did not have visa – Where, in </w:t>
      </w:r>
      <w:r w:rsidR="00FE4C54">
        <w:rPr>
          <w:i/>
        </w:rPr>
        <w:t xml:space="preserve">Love v Commonwealth; </w:t>
      </w:r>
      <w:proofErr w:type="spellStart"/>
      <w:r w:rsidR="00FE4C54">
        <w:rPr>
          <w:i/>
        </w:rPr>
        <w:t>Thoms</w:t>
      </w:r>
      <w:proofErr w:type="spellEnd"/>
      <w:r w:rsidR="00FE4C54">
        <w:rPr>
          <w:i/>
        </w:rPr>
        <w:t xml:space="preserve"> v Commonwealth</w:t>
      </w:r>
      <w:r w:rsidR="00FE4C54">
        <w:t xml:space="preserve"> [2020] HCA 3, majority of High Court declared </w:t>
      </w:r>
      <w:r w:rsidR="00260368">
        <w:t>applicant</w:t>
      </w:r>
      <w:r w:rsidR="00FE4C54">
        <w:t xml:space="preserve"> not alien for purposes of s 51(xix) of </w:t>
      </w:r>
      <w:r w:rsidR="00FE4C54">
        <w:rPr>
          <w:i/>
        </w:rPr>
        <w:t>Constitution</w:t>
      </w:r>
      <w:r w:rsidR="00FE4C54">
        <w:t xml:space="preserve">, and </w:t>
      </w:r>
      <w:r w:rsidR="00260368">
        <w:t>applicant</w:t>
      </w:r>
      <w:r w:rsidR="00FE4C54">
        <w:t xml:space="preserve"> was released from immigration detention – Where </w:t>
      </w:r>
      <w:r w:rsidR="00260368">
        <w:t>applicant</w:t>
      </w:r>
      <w:r w:rsidR="00F55CB6">
        <w:t>'</w:t>
      </w:r>
      <w:r w:rsidR="00FE4C54">
        <w:t xml:space="preserve">s claim remitted to Federal Court of Australia, where </w:t>
      </w:r>
      <w:r w:rsidR="00260368">
        <w:t>applicant</w:t>
      </w:r>
      <w:r w:rsidR="00FE4C54">
        <w:t xml:space="preserve"> sought declaration detention unlawful and not supported by s 189 of </w:t>
      </w:r>
      <w:r w:rsidR="00FE4C54">
        <w:rPr>
          <w:i/>
        </w:rPr>
        <w:t>Migration Act</w:t>
      </w:r>
      <w:r w:rsidR="00FE4C54">
        <w:t xml:space="preserve">, and damages for wrongful </w:t>
      </w:r>
      <w:r w:rsidR="00FE4C54">
        <w:lastRenderedPageBreak/>
        <w:t xml:space="preserve">imprisonment – Where Federal Court ordered question of whether detention unlawful be determined separately – Whether </w:t>
      </w:r>
      <w:r w:rsidR="00673462">
        <w:t xml:space="preserve">within scope of aliens power for s 189 of </w:t>
      </w:r>
      <w:r w:rsidR="00673462">
        <w:rPr>
          <w:i/>
        </w:rPr>
        <w:t xml:space="preserve">Migration Act </w:t>
      </w:r>
      <w:r w:rsidR="00673462">
        <w:t xml:space="preserve">to validly authorise immigration detention of persons who are subjectively suspected to be unlawful non-citizen, even if person later found not alien – Whether </w:t>
      </w:r>
      <w:r w:rsidR="00260368">
        <w:t>applicant</w:t>
      </w:r>
      <w:r w:rsidR="00F55CB6">
        <w:t>'</w:t>
      </w:r>
      <w:r w:rsidR="00673462">
        <w:t xml:space="preserve">s detention unlawful. </w:t>
      </w:r>
    </w:p>
    <w:p w14:paraId="6A668AAE" w14:textId="77777777" w:rsidR="00D831C7" w:rsidRDefault="00D831C7" w:rsidP="00D831C7"/>
    <w:p w14:paraId="7AE31245" w14:textId="77777777" w:rsidR="00D831C7" w:rsidRPr="00D831C7" w:rsidRDefault="00D831C7" w:rsidP="00D831C7">
      <w:pPr>
        <w:rPr>
          <w:rFonts w:ascii="Calibri" w:hAnsi="Calibri" w:cs="Calibri"/>
        </w:rPr>
      </w:pPr>
      <w:r>
        <w:rPr>
          <w:i/>
        </w:rPr>
        <w:t>Removed from</w:t>
      </w:r>
      <w:r w:rsidR="00C31E6B">
        <w:rPr>
          <w:i/>
        </w:rPr>
        <w:t xml:space="preserve"> the</w:t>
      </w:r>
      <w:r>
        <w:rPr>
          <w:i/>
        </w:rPr>
        <w:t xml:space="preserve"> Federal Court of Australia</w:t>
      </w:r>
      <w:r>
        <w:t xml:space="preserve">. </w:t>
      </w:r>
    </w:p>
    <w:p w14:paraId="7440D1D5" w14:textId="77777777" w:rsidR="00D831C7" w:rsidRPr="004E7695" w:rsidRDefault="00D831C7" w:rsidP="00D831C7"/>
    <w:p w14:paraId="75BEC074" w14:textId="77777777" w:rsidR="002D5BD0" w:rsidRPr="004E7695" w:rsidRDefault="00CA41BE" w:rsidP="002D5BD0">
      <w:hyperlink w:anchor="TOP" w:history="1">
        <w:r w:rsidR="00D831C7" w:rsidRPr="004E7695">
          <w:rPr>
            <w:rStyle w:val="Hyperlink"/>
            <w:rFonts w:cs="Verdana"/>
            <w:bCs/>
          </w:rPr>
          <w:t>Return to Top</w:t>
        </w:r>
      </w:hyperlink>
    </w:p>
    <w:p w14:paraId="31EA0785" w14:textId="77777777" w:rsidR="00C20C68" w:rsidRPr="004E7695" w:rsidRDefault="00C20C68" w:rsidP="00C20C68">
      <w:pPr>
        <w:pStyle w:val="Divider2"/>
        <w:pBdr>
          <w:bottom w:val="double" w:sz="6" w:space="0" w:color="auto"/>
        </w:pBdr>
      </w:pPr>
      <w:bookmarkStart w:id="144" w:name="_Minister_for_Home_3"/>
      <w:bookmarkEnd w:id="144"/>
    </w:p>
    <w:p w14:paraId="7A2F4A03" w14:textId="77777777" w:rsidR="00C20C68" w:rsidRPr="004E7695" w:rsidRDefault="00C20C68" w:rsidP="002A66BC">
      <w:pPr>
        <w:pStyle w:val="Heading1"/>
        <w:sectPr w:rsidR="00C20C68" w:rsidRPr="004E7695" w:rsidSect="000F39D5">
          <w:headerReference w:type="default" r:id="rId95"/>
          <w:pgSz w:w="11906" w:h="16838"/>
          <w:pgMar w:top="1440" w:right="1800" w:bottom="1440" w:left="1800" w:header="708" w:footer="708" w:gutter="0"/>
          <w:cols w:space="708"/>
          <w:docGrid w:linePitch="360"/>
        </w:sectPr>
      </w:pPr>
    </w:p>
    <w:p w14:paraId="033746FC" w14:textId="77777777"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14:paraId="7AAAE89E" w14:textId="77777777" w:rsidR="00AE64B2" w:rsidRPr="004E7695" w:rsidRDefault="00201C0A" w:rsidP="002A66BC">
      <w:pPr>
        <w:pStyle w:val="Heading1"/>
      </w:pPr>
      <w:bookmarkStart w:id="145" w:name="_7:_Special_Leave"/>
      <w:bookmarkStart w:id="146" w:name="_Toc10095966"/>
      <w:bookmarkEnd w:id="145"/>
      <w:r w:rsidRPr="004E7695">
        <w:lastRenderedPageBreak/>
        <w:t>6</w:t>
      </w:r>
      <w:r w:rsidR="00AE64B2" w:rsidRPr="004E7695">
        <w:t>: Special Leave Granted</w:t>
      </w:r>
      <w:bookmarkEnd w:id="133"/>
      <w:bookmarkEnd w:id="134"/>
      <w:bookmarkEnd w:id="135"/>
      <w:bookmarkEnd w:id="146"/>
    </w:p>
    <w:bookmarkEnd w:id="136"/>
    <w:p w14:paraId="09AAE2A6" w14:textId="77777777" w:rsidR="00AE64B2" w:rsidRPr="004E7695" w:rsidRDefault="00AE64B2" w:rsidP="00AE64B2"/>
    <w:p w14:paraId="7BC5BE69" w14:textId="77777777" w:rsidR="00AE64B2" w:rsidRPr="004E7695" w:rsidRDefault="00AE64B2" w:rsidP="00AE64B2">
      <w:pPr>
        <w:pStyle w:val="Title3"/>
        <w:rPr>
          <w:rFonts w:cs="Arial"/>
        </w:rPr>
      </w:pPr>
      <w:bookmarkStart w:id="147" w:name="_Toc209266116"/>
      <w:r w:rsidRPr="004E7695">
        <w:rPr>
          <w:rFonts w:cs="Arial"/>
        </w:rPr>
        <w:t>The following cases have been granted special leave to appeal to the High Court of Australia</w:t>
      </w:r>
      <w:bookmarkEnd w:id="147"/>
      <w:r w:rsidR="00184E2D" w:rsidRPr="004E7695">
        <w:rPr>
          <w:rFonts w:cs="Arial"/>
        </w:rPr>
        <w:t>.</w:t>
      </w:r>
    </w:p>
    <w:p w14:paraId="6C26C69E" w14:textId="77777777" w:rsidR="00F33F86" w:rsidRPr="004E7695" w:rsidRDefault="00F33F86" w:rsidP="00F33F86">
      <w:pPr>
        <w:pStyle w:val="Divider2"/>
        <w:pBdr>
          <w:bottom w:val="double" w:sz="6" w:space="0" w:color="auto"/>
        </w:pBdr>
      </w:pPr>
      <w:bookmarkStart w:id="148" w:name="Equity4"/>
      <w:bookmarkStart w:id="149" w:name="CorpsLaw4"/>
    </w:p>
    <w:p w14:paraId="269E7AA2" w14:textId="77777777" w:rsidR="009A1720" w:rsidRPr="004E7695" w:rsidRDefault="009A1720" w:rsidP="009A1720"/>
    <w:p w14:paraId="28D36D99" w14:textId="77777777" w:rsidR="00274450" w:rsidRPr="004E7695" w:rsidRDefault="00274450" w:rsidP="00274450">
      <w:pPr>
        <w:pStyle w:val="Heading2"/>
      </w:pPr>
      <w:r>
        <w:t>Administrative Law</w:t>
      </w:r>
    </w:p>
    <w:p w14:paraId="52204AC4" w14:textId="77777777" w:rsidR="00274450" w:rsidRDefault="00274450" w:rsidP="00274450"/>
    <w:p w14:paraId="3BE12648" w14:textId="77777777" w:rsidR="00274450" w:rsidRDefault="00274450" w:rsidP="00274450">
      <w:pPr>
        <w:pStyle w:val="Heading3"/>
      </w:pPr>
      <w:bookmarkStart w:id="150" w:name="_Nathanson_v_Minister"/>
      <w:bookmarkEnd w:id="150"/>
      <w:r>
        <w:t>Nathanson v Minister for Home Affairs &amp; Anor</w:t>
      </w:r>
    </w:p>
    <w:p w14:paraId="47867345" w14:textId="77777777" w:rsidR="00274450" w:rsidRPr="00FD4C45" w:rsidRDefault="00CA41BE" w:rsidP="00274450">
      <w:hyperlink r:id="rId96" w:history="1">
        <w:r w:rsidR="00274450" w:rsidRPr="007F5E98">
          <w:rPr>
            <w:rStyle w:val="Hyperlink"/>
            <w:rFonts w:cs="Verdana"/>
            <w:b/>
            <w:noProof w:val="0"/>
          </w:rPr>
          <w:t>M</w:t>
        </w:r>
        <w:r w:rsidR="007F5E98" w:rsidRPr="007F5E98">
          <w:rPr>
            <w:rStyle w:val="Hyperlink"/>
            <w:rFonts w:cs="Verdana"/>
            <w:b/>
            <w:noProof w:val="0"/>
          </w:rPr>
          <w:t>73</w:t>
        </w:r>
        <w:r w:rsidR="00274450" w:rsidRPr="007F5E98">
          <w:rPr>
            <w:rStyle w:val="Hyperlink"/>
            <w:rFonts w:cs="Verdana"/>
            <w:b/>
            <w:noProof w:val="0"/>
          </w:rPr>
          <w:t>/202</w:t>
        </w:r>
        <w:r w:rsidR="007F5E98" w:rsidRPr="007F5E98">
          <w:rPr>
            <w:rStyle w:val="Hyperlink"/>
            <w:rFonts w:cs="Verdana"/>
            <w:b/>
            <w:noProof w:val="0"/>
          </w:rPr>
          <w:t>1</w:t>
        </w:r>
      </w:hyperlink>
      <w:r w:rsidR="00274450" w:rsidRPr="00FD4C45">
        <w:rPr>
          <w:b/>
        </w:rPr>
        <w:t>:</w:t>
      </w:r>
      <w:r w:rsidR="00274450" w:rsidRPr="00FD4C45">
        <w:t xml:space="preserve"> </w:t>
      </w:r>
      <w:hyperlink r:id="rId97" w:history="1">
        <w:r w:rsidR="00274450" w:rsidRPr="006A7568">
          <w:rPr>
            <w:rStyle w:val="Hyperlink"/>
            <w:rFonts w:cs="Verdana"/>
          </w:rPr>
          <w:t xml:space="preserve">[2021] HCATrans </w:t>
        </w:r>
        <w:r w:rsidR="006A7568" w:rsidRPr="006A7568">
          <w:rPr>
            <w:rStyle w:val="Hyperlink"/>
            <w:rFonts w:cs="Verdana"/>
          </w:rPr>
          <w:t>170</w:t>
        </w:r>
      </w:hyperlink>
    </w:p>
    <w:p w14:paraId="0C00F31D" w14:textId="77777777" w:rsidR="00274450" w:rsidRPr="00FD4C45" w:rsidRDefault="00274450" w:rsidP="00274450"/>
    <w:p w14:paraId="1B7B593C" w14:textId="77777777" w:rsidR="00274450" w:rsidRPr="00DA0AA4" w:rsidRDefault="00274450" w:rsidP="00274450">
      <w:pPr>
        <w:rPr>
          <w:i/>
        </w:rPr>
      </w:pPr>
      <w:r w:rsidRPr="00FD4C45">
        <w:rPr>
          <w:b/>
        </w:rPr>
        <w:t xml:space="preserve">Date </w:t>
      </w:r>
      <w:proofErr w:type="gramStart"/>
      <w:r w:rsidRPr="00FD4C45">
        <w:rPr>
          <w:b/>
        </w:rPr>
        <w:t>heard:</w:t>
      </w:r>
      <w:proofErr w:type="gramEnd"/>
      <w:r w:rsidRPr="00FD4C45">
        <w:rPr>
          <w:b/>
        </w:rPr>
        <w:t xml:space="preserve"> </w:t>
      </w:r>
      <w:r>
        <w:t xml:space="preserve">15 October 2021 – </w:t>
      </w:r>
      <w:r>
        <w:rPr>
          <w:i/>
        </w:rPr>
        <w:t>Special leave granted.</w:t>
      </w:r>
    </w:p>
    <w:p w14:paraId="661B0107" w14:textId="77777777" w:rsidR="00274450" w:rsidRDefault="00274450" w:rsidP="00274450"/>
    <w:p w14:paraId="35034628" w14:textId="77777777" w:rsidR="00274450" w:rsidRPr="004E7695" w:rsidRDefault="00274450" w:rsidP="00274450">
      <w:pPr>
        <w:rPr>
          <w:b/>
        </w:rPr>
      </w:pPr>
      <w:r w:rsidRPr="004E7695">
        <w:rPr>
          <w:b/>
        </w:rPr>
        <w:t>Catchwords:</w:t>
      </w:r>
    </w:p>
    <w:p w14:paraId="59A7337D" w14:textId="77777777" w:rsidR="00274450" w:rsidRPr="004E7695" w:rsidRDefault="00274450" w:rsidP="00274450">
      <w:pPr>
        <w:rPr>
          <w:b/>
        </w:rPr>
      </w:pPr>
    </w:p>
    <w:p w14:paraId="7E6F1CC5" w14:textId="4A75BC90" w:rsidR="00274450" w:rsidRDefault="00274450" w:rsidP="00274450">
      <w:pPr>
        <w:ind w:left="720"/>
      </w:pPr>
      <w:r>
        <w:t xml:space="preserve">Administrative law – </w:t>
      </w:r>
      <w:r w:rsidR="00EE4901">
        <w:t>Jurisdictional error</w:t>
      </w:r>
      <w:r w:rsidR="00094AE3">
        <w:t xml:space="preserve"> – Procedural fairness – Materiality – Where </w:t>
      </w:r>
      <w:r w:rsidR="004A5B5B">
        <w:t>appellant</w:t>
      </w:r>
      <w:r w:rsidR="00F55CB6">
        <w:t>'</w:t>
      </w:r>
      <w:r w:rsidR="00094AE3">
        <w:t>s visa cancelled by delegate on character grounds – Where, after delegate</w:t>
      </w:r>
      <w:r w:rsidR="00F55CB6">
        <w:t>'</w:t>
      </w:r>
      <w:r w:rsidR="00094AE3">
        <w:t xml:space="preserve">s decision but before Tribunal review, Minister issued new direction, which relevantly included as additional factor violent crimes against women or children viewed </w:t>
      </w:r>
      <w:r w:rsidR="00F55CB6">
        <w:t>"</w:t>
      </w:r>
      <w:r w:rsidR="00094AE3">
        <w:t>very seriously, regardless of sentence imposed</w:t>
      </w:r>
      <w:r w:rsidR="00F55CB6">
        <w:t>"</w:t>
      </w:r>
      <w:r w:rsidR="00094AE3">
        <w:t xml:space="preserve"> – Where </w:t>
      </w:r>
      <w:r w:rsidR="004A5B5B">
        <w:t>appellant</w:t>
      </w:r>
      <w:r w:rsidR="00094AE3">
        <w:t xml:space="preserve"> not put on notice prior to Tribunal hearing that past incidents of alleged domestic violence would be taken into account, despite not having been charged or convicted of any crimes – Where </w:t>
      </w:r>
      <w:r w:rsidR="004A5B5B">
        <w:t>appellant</w:t>
      </w:r>
      <w:r w:rsidR="00094AE3">
        <w:t xml:space="preserve"> not given opportunity to call further evidence nor make further submissions on domestic violence issue – Where </w:t>
      </w:r>
      <w:r w:rsidR="004A5B5B">
        <w:t>appellant</w:t>
      </w:r>
      <w:r w:rsidR="00094AE3">
        <w:t xml:space="preserve"> applied for judicial review of Tribunal decision – Where Minister conceded Tribunal denied procedural fairness and majority of Full Federal Court dismissed application on basis </w:t>
      </w:r>
      <w:r w:rsidR="004A5B5B">
        <w:t>appellant</w:t>
      </w:r>
      <w:r w:rsidR="00094AE3">
        <w:t xml:space="preserve"> failed to show realistic possibility of different outcome – Whether Full Federal Court applied correct test of materiality – Whether </w:t>
      </w:r>
      <w:r w:rsidR="004A5B5B">
        <w:t>appellant</w:t>
      </w:r>
      <w:r w:rsidR="00F55CB6">
        <w:t>'</w:t>
      </w:r>
      <w:r w:rsidR="00094AE3">
        <w:t>s denial of procedural fairness material and</w:t>
      </w:r>
      <w:r w:rsidR="00A07817">
        <w:t xml:space="preserve"> constitute</w:t>
      </w:r>
      <w:r w:rsidR="00846422">
        <w:t>d</w:t>
      </w:r>
      <w:r w:rsidR="00A07817">
        <w:t xml:space="preserve"> jurisdictional error. </w:t>
      </w:r>
    </w:p>
    <w:p w14:paraId="07AFB405" w14:textId="77777777" w:rsidR="00274450" w:rsidRPr="004E7695" w:rsidRDefault="00274450" w:rsidP="00274450">
      <w:pPr>
        <w:ind w:left="720"/>
      </w:pPr>
    </w:p>
    <w:p w14:paraId="7A99E06E" w14:textId="77777777" w:rsidR="00274450" w:rsidRDefault="00274450" w:rsidP="00274450">
      <w:r w:rsidRPr="004E7695">
        <w:rPr>
          <w:b/>
        </w:rPr>
        <w:t xml:space="preserve">Appealed from </w:t>
      </w:r>
      <w:r>
        <w:rPr>
          <w:b/>
        </w:rPr>
        <w:t>FCA (FC)</w:t>
      </w:r>
      <w:r w:rsidRPr="004E7695">
        <w:rPr>
          <w:b/>
        </w:rPr>
        <w:t>:</w:t>
      </w:r>
      <w:r w:rsidRPr="008D117E">
        <w:t xml:space="preserve"> </w:t>
      </w:r>
      <w:hyperlink r:id="rId98" w:history="1">
        <w:r w:rsidRPr="00274450">
          <w:rPr>
            <w:rStyle w:val="Hyperlink"/>
            <w:rFonts w:cs="Verdana"/>
            <w:noProof w:val="0"/>
          </w:rPr>
          <w:t>[2020] FCAFC 172</w:t>
        </w:r>
      </w:hyperlink>
      <w:r>
        <w:t>; (2020) 281 FCR 23</w:t>
      </w:r>
    </w:p>
    <w:p w14:paraId="7C43DA23" w14:textId="77777777" w:rsidR="00274450" w:rsidRPr="004E7695" w:rsidRDefault="00274450" w:rsidP="00274450"/>
    <w:p w14:paraId="52146C6C" w14:textId="77777777" w:rsidR="00274450" w:rsidRDefault="00CA41BE" w:rsidP="00274450">
      <w:hyperlink w:anchor="TOP" w:history="1">
        <w:r w:rsidR="00274450" w:rsidRPr="004E7695">
          <w:rPr>
            <w:rStyle w:val="Hyperlink"/>
            <w:rFonts w:cs="Verdana"/>
            <w:bCs/>
          </w:rPr>
          <w:t>Return to Top</w:t>
        </w:r>
      </w:hyperlink>
    </w:p>
    <w:p w14:paraId="749040E0" w14:textId="77777777" w:rsidR="00274450" w:rsidRPr="004E7695" w:rsidRDefault="00274450" w:rsidP="00274450">
      <w:pPr>
        <w:pStyle w:val="Divider2"/>
        <w:pBdr>
          <w:bottom w:val="double" w:sz="6" w:space="0" w:color="auto"/>
        </w:pBdr>
      </w:pPr>
    </w:p>
    <w:p w14:paraId="5D15C2D1" w14:textId="77777777" w:rsidR="00BB0EF9" w:rsidRDefault="00BB0EF9" w:rsidP="00BB0EF9"/>
    <w:p w14:paraId="26DFA611" w14:textId="77777777" w:rsidR="00524AD3" w:rsidRPr="004E7695" w:rsidRDefault="00524AD3" w:rsidP="00524AD3">
      <w:pPr>
        <w:pStyle w:val="Heading2"/>
      </w:pPr>
      <w:r>
        <w:t>Constitutional Law</w:t>
      </w:r>
    </w:p>
    <w:p w14:paraId="6CF2A15B" w14:textId="77777777" w:rsidR="00524AD3" w:rsidRDefault="00524AD3" w:rsidP="00524AD3"/>
    <w:p w14:paraId="33250F54" w14:textId="77777777" w:rsidR="00524AD3" w:rsidRPr="00D0009F" w:rsidRDefault="00524AD3" w:rsidP="00524AD3">
      <w:pPr>
        <w:pStyle w:val="Heading3"/>
      </w:pPr>
      <w:bookmarkStart w:id="151" w:name="_Citta_Hobart_Pty"/>
      <w:bookmarkEnd w:id="151"/>
      <w:proofErr w:type="spellStart"/>
      <w:r>
        <w:t>Citta</w:t>
      </w:r>
      <w:proofErr w:type="spellEnd"/>
      <w:r>
        <w:t xml:space="preserve"> Hobart Pty Ltd &amp; Anor v </w:t>
      </w:r>
      <w:proofErr w:type="spellStart"/>
      <w:r>
        <w:t>Cawthorn</w:t>
      </w:r>
      <w:proofErr w:type="spellEnd"/>
    </w:p>
    <w:p w14:paraId="2FC9D951" w14:textId="77777777" w:rsidR="00524AD3" w:rsidRDefault="00CA41BE" w:rsidP="00524AD3">
      <w:hyperlink r:id="rId99" w:history="1">
        <w:r w:rsidR="00524AD3" w:rsidRPr="000957FF">
          <w:rPr>
            <w:rStyle w:val="Hyperlink"/>
            <w:rFonts w:cs="Verdana"/>
            <w:b/>
            <w:noProof w:val="0"/>
          </w:rPr>
          <w:t>H</w:t>
        </w:r>
        <w:r w:rsidR="000957FF" w:rsidRPr="000957FF">
          <w:rPr>
            <w:rStyle w:val="Hyperlink"/>
            <w:rFonts w:cs="Verdana"/>
            <w:b/>
            <w:noProof w:val="0"/>
          </w:rPr>
          <w:t>7</w:t>
        </w:r>
        <w:r w:rsidR="00524AD3" w:rsidRPr="000957FF">
          <w:rPr>
            <w:rStyle w:val="Hyperlink"/>
            <w:rFonts w:cs="Verdana"/>
            <w:b/>
            <w:noProof w:val="0"/>
          </w:rPr>
          <w:t>/2021</w:t>
        </w:r>
      </w:hyperlink>
      <w:hyperlink r:id="rId100" w:history="1"/>
      <w:r w:rsidR="00524AD3" w:rsidRPr="00D0009F">
        <w:rPr>
          <w:b/>
        </w:rPr>
        <w:t>:</w:t>
      </w:r>
      <w:r w:rsidR="00E1036B">
        <w:rPr>
          <w:b/>
        </w:rPr>
        <w:t xml:space="preserve"> </w:t>
      </w:r>
      <w:hyperlink r:id="rId101" w:history="1">
        <w:r w:rsidR="00524AD3" w:rsidRPr="00E1036B">
          <w:rPr>
            <w:rStyle w:val="Hyperlink"/>
            <w:rFonts w:cs="Verdana"/>
            <w:noProof w:val="0"/>
          </w:rPr>
          <w:t xml:space="preserve">[2021] </w:t>
        </w:r>
        <w:proofErr w:type="spellStart"/>
        <w:r w:rsidR="00524AD3" w:rsidRPr="00E1036B">
          <w:rPr>
            <w:rStyle w:val="Hyperlink"/>
            <w:rFonts w:cs="Verdana"/>
            <w:noProof w:val="0"/>
          </w:rPr>
          <w:t>HCATrans</w:t>
        </w:r>
        <w:proofErr w:type="spellEnd"/>
        <w:r w:rsidR="00524AD3" w:rsidRPr="00E1036B">
          <w:rPr>
            <w:rStyle w:val="Hyperlink"/>
            <w:rFonts w:cs="Verdana"/>
            <w:noProof w:val="0"/>
          </w:rPr>
          <w:t xml:space="preserve"> </w:t>
        </w:r>
        <w:r w:rsidR="00E1036B" w:rsidRPr="00E1036B">
          <w:rPr>
            <w:rStyle w:val="Hyperlink"/>
            <w:rFonts w:cs="Verdana"/>
            <w:noProof w:val="0"/>
          </w:rPr>
          <w:t>126</w:t>
        </w:r>
      </w:hyperlink>
    </w:p>
    <w:p w14:paraId="6DA2BD0F" w14:textId="77777777" w:rsidR="00524AD3" w:rsidRDefault="00524AD3" w:rsidP="00524AD3"/>
    <w:p w14:paraId="173BD0FA" w14:textId="77777777" w:rsidR="00524AD3" w:rsidRPr="00142D6F" w:rsidRDefault="00524AD3" w:rsidP="00524AD3">
      <w:pPr>
        <w:rPr>
          <w:i/>
        </w:rPr>
      </w:pPr>
      <w:r w:rsidRPr="004E7695">
        <w:rPr>
          <w:b/>
        </w:rPr>
        <w:t xml:space="preserve">Date </w:t>
      </w:r>
      <w:proofErr w:type="gramStart"/>
      <w:r>
        <w:rPr>
          <w:b/>
        </w:rPr>
        <w:t>heard</w:t>
      </w:r>
      <w:r w:rsidRPr="004E7695">
        <w:rPr>
          <w:b/>
        </w:rPr>
        <w:t>:</w:t>
      </w:r>
      <w:proofErr w:type="gramEnd"/>
      <w:r w:rsidRPr="00FC0B58">
        <w:t xml:space="preserve"> </w:t>
      </w:r>
      <w:r>
        <w:t>13 August 2021</w:t>
      </w:r>
      <w:r w:rsidRPr="004E7695">
        <w:t xml:space="preserve"> – </w:t>
      </w:r>
      <w:r w:rsidRPr="004E7695">
        <w:rPr>
          <w:i/>
        </w:rPr>
        <w:t>Special leave granted</w:t>
      </w:r>
      <w:r>
        <w:rPr>
          <w:i/>
        </w:rPr>
        <w:t xml:space="preserve"> on conditions</w:t>
      </w:r>
      <w:r>
        <w:t xml:space="preserve"> </w:t>
      </w:r>
    </w:p>
    <w:p w14:paraId="6CCCC948" w14:textId="77777777" w:rsidR="00524AD3" w:rsidRPr="004E7695" w:rsidRDefault="00524AD3" w:rsidP="00524AD3"/>
    <w:p w14:paraId="0752AD6B" w14:textId="77777777" w:rsidR="00524AD3" w:rsidRPr="004E7695" w:rsidRDefault="00524AD3" w:rsidP="00524AD3">
      <w:pPr>
        <w:rPr>
          <w:b/>
        </w:rPr>
      </w:pPr>
      <w:r w:rsidRPr="004E7695">
        <w:rPr>
          <w:b/>
        </w:rPr>
        <w:t>Catchwords:</w:t>
      </w:r>
    </w:p>
    <w:p w14:paraId="09D3A8D5" w14:textId="77777777" w:rsidR="00524AD3" w:rsidRPr="004E7695" w:rsidRDefault="00524AD3" w:rsidP="00524AD3">
      <w:pPr>
        <w:rPr>
          <w:b/>
        </w:rPr>
      </w:pPr>
    </w:p>
    <w:p w14:paraId="1800A762" w14:textId="3A0B317F" w:rsidR="00524AD3" w:rsidRDefault="00524AD3" w:rsidP="003A56AD">
      <w:pPr>
        <w:ind w:left="720"/>
      </w:pPr>
      <w:r>
        <w:lastRenderedPageBreak/>
        <w:t xml:space="preserve">Constitutional law – Federal jurisdiction – Jurisdiction of State Tribunal – Inconsistency between Commonwealth and State laws – Discrimination </w:t>
      </w:r>
      <w:r w:rsidR="00AE05E8">
        <w:t xml:space="preserve">– Disability Discrimination – Where respondent complained to Tasmania Anti-Discrimination Tribunal on basis </w:t>
      </w:r>
      <w:r w:rsidR="004A5B5B">
        <w:t>appellant</w:t>
      </w:r>
      <w:r w:rsidR="00AE05E8">
        <w:t>s</w:t>
      </w:r>
      <w:r w:rsidR="00F55CB6">
        <w:t>'</w:t>
      </w:r>
      <w:r w:rsidR="00AE05E8">
        <w:t xml:space="preserve"> building development constituted disability discrimination under </w:t>
      </w:r>
      <w:r w:rsidR="00AE05E8">
        <w:rPr>
          <w:i/>
        </w:rPr>
        <w:t xml:space="preserve">Anti-Discrimination Act 1998 </w:t>
      </w:r>
      <w:r w:rsidR="00AE05E8">
        <w:t xml:space="preserve">(Tas) – Where </w:t>
      </w:r>
      <w:r w:rsidR="004A5B5B">
        <w:t>appellant</w:t>
      </w:r>
      <w:r w:rsidR="00AE05E8">
        <w:t>s pleaded in defence</w:t>
      </w:r>
      <w:r w:rsidR="00AE05E8">
        <w:rPr>
          <w:i/>
        </w:rPr>
        <w:t xml:space="preserve"> </w:t>
      </w:r>
      <w:r w:rsidR="00AE05E8">
        <w:t xml:space="preserve">inconsistency with </w:t>
      </w:r>
      <w:r w:rsidR="00AE05E8">
        <w:rPr>
          <w:i/>
        </w:rPr>
        <w:t xml:space="preserve">Disability Discrimination Act 1992 </w:t>
      </w:r>
      <w:r w:rsidR="00AE05E8">
        <w:t>(</w:t>
      </w:r>
      <w:proofErr w:type="spellStart"/>
      <w:r w:rsidR="00AE05E8">
        <w:t>Cth</w:t>
      </w:r>
      <w:proofErr w:type="spellEnd"/>
      <w:r w:rsidR="00AE05E8">
        <w:t xml:space="preserve">) pursuant to s 109 of </w:t>
      </w:r>
      <w:r w:rsidR="00AE05E8">
        <w:rPr>
          <w:i/>
        </w:rPr>
        <w:t xml:space="preserve">Constitution </w:t>
      </w:r>
      <w:r w:rsidR="00AE05E8">
        <w:t xml:space="preserve">– Where Tribunal dismissed complaint for lack of jurisdiction because determination of s 109 defence exercise of federal jurisdiction – Where Full Court allowed appeal on basis s 109 defence would not succeed – Whether Full Court applied correct test as to jurisdiction of State Tribunal – Whether </w:t>
      </w:r>
      <w:r w:rsidR="00AE05E8">
        <w:rPr>
          <w:i/>
        </w:rPr>
        <w:t xml:space="preserve">Anti-Discrimination Act 1998 </w:t>
      </w:r>
      <w:r w:rsidR="00AE05E8">
        <w:t xml:space="preserve">(Tas) inconsistent with </w:t>
      </w:r>
      <w:r w:rsidR="00AE05E8">
        <w:rPr>
          <w:i/>
        </w:rPr>
        <w:t xml:space="preserve">Disability Discrimination Act 1992 </w:t>
      </w:r>
      <w:r w:rsidR="00AE05E8">
        <w:t>(</w:t>
      </w:r>
      <w:proofErr w:type="spellStart"/>
      <w:r w:rsidR="00AE05E8">
        <w:t>Cth</w:t>
      </w:r>
      <w:proofErr w:type="spellEnd"/>
      <w:r w:rsidR="00AE05E8">
        <w:t xml:space="preserve">). </w:t>
      </w:r>
    </w:p>
    <w:p w14:paraId="6C221053" w14:textId="77777777" w:rsidR="00524AD3" w:rsidRPr="004E7695" w:rsidRDefault="00524AD3" w:rsidP="00524AD3">
      <w:pPr>
        <w:ind w:left="720"/>
      </w:pPr>
    </w:p>
    <w:p w14:paraId="71D9230E" w14:textId="77777777" w:rsidR="00524AD3" w:rsidRPr="002D0229" w:rsidRDefault="00524AD3" w:rsidP="00524AD3">
      <w:r w:rsidRPr="004E7695">
        <w:rPr>
          <w:b/>
        </w:rPr>
        <w:t xml:space="preserve">Appealed from </w:t>
      </w:r>
      <w:r w:rsidR="00AE05E8">
        <w:rPr>
          <w:b/>
        </w:rPr>
        <w:t>TASSC</w:t>
      </w:r>
      <w:r>
        <w:rPr>
          <w:b/>
        </w:rPr>
        <w:t xml:space="preserve"> (FC):</w:t>
      </w:r>
      <w:r w:rsidR="00B17465">
        <w:rPr>
          <w:b/>
        </w:rPr>
        <w:t xml:space="preserve"> </w:t>
      </w:r>
      <w:hyperlink r:id="rId102" w:history="1">
        <w:r w:rsidR="00B17465" w:rsidRPr="00B17465">
          <w:rPr>
            <w:rStyle w:val="Hyperlink"/>
            <w:rFonts w:cs="Verdana"/>
            <w:noProof w:val="0"/>
          </w:rPr>
          <w:t>[2020] TASFC 15</w:t>
        </w:r>
      </w:hyperlink>
      <w:r w:rsidR="0068792E">
        <w:t>; (2020) 387 ALR 356</w:t>
      </w:r>
    </w:p>
    <w:p w14:paraId="3222C74C" w14:textId="77777777" w:rsidR="00524AD3" w:rsidRPr="004E7695" w:rsidRDefault="00524AD3" w:rsidP="00524AD3"/>
    <w:p w14:paraId="7B448825" w14:textId="77777777" w:rsidR="00D97655" w:rsidRDefault="00CA41BE" w:rsidP="003E4E06">
      <w:hyperlink w:anchor="TOP" w:history="1">
        <w:r w:rsidR="00524AD3" w:rsidRPr="004E7695">
          <w:rPr>
            <w:rStyle w:val="Hyperlink"/>
            <w:rFonts w:cs="Verdana"/>
            <w:bCs/>
          </w:rPr>
          <w:t>Return to Top</w:t>
        </w:r>
      </w:hyperlink>
    </w:p>
    <w:p w14:paraId="0F27F5F8" w14:textId="77777777" w:rsidR="003E4E06" w:rsidRPr="004E7695" w:rsidRDefault="003E4E06" w:rsidP="003E4E06">
      <w:pPr>
        <w:pStyle w:val="Divider2"/>
        <w:pBdr>
          <w:bottom w:val="double" w:sz="6" w:space="0" w:color="auto"/>
        </w:pBdr>
      </w:pPr>
    </w:p>
    <w:p w14:paraId="0B13EEC2" w14:textId="77777777" w:rsidR="005D0FB5" w:rsidRPr="004E7695" w:rsidRDefault="005D0FB5" w:rsidP="005D0FB5">
      <w:bookmarkStart w:id="152" w:name="_Commonwealth_of_Australia"/>
      <w:bookmarkStart w:id="153" w:name="Statutes4"/>
      <w:bookmarkEnd w:id="148"/>
      <w:bookmarkEnd w:id="152"/>
    </w:p>
    <w:p w14:paraId="16BB3CC8" w14:textId="77777777" w:rsidR="000C3006" w:rsidRDefault="001D4D58" w:rsidP="000C3006">
      <w:pPr>
        <w:pStyle w:val="Heading2"/>
      </w:pPr>
      <w:r>
        <w:t>C</w:t>
      </w:r>
      <w:r w:rsidRPr="004E7695">
        <w:t>riminal Law</w:t>
      </w:r>
      <w:bookmarkStart w:id="154" w:name="_The_Queen_v_2"/>
      <w:bookmarkEnd w:id="154"/>
    </w:p>
    <w:p w14:paraId="28176FE4" w14:textId="77777777" w:rsidR="00D9673D" w:rsidRDefault="00D9673D" w:rsidP="00D9673D"/>
    <w:p w14:paraId="262C5040" w14:textId="77777777" w:rsidR="00EA7CA9" w:rsidRPr="00D0009F" w:rsidRDefault="00EA7CA9" w:rsidP="00EA7CA9">
      <w:pPr>
        <w:pStyle w:val="Heading3"/>
      </w:pPr>
      <w:bookmarkStart w:id="155" w:name="_Bell_v_State"/>
      <w:bookmarkStart w:id="156" w:name="_Bell_v_The_1"/>
      <w:bookmarkEnd w:id="155"/>
      <w:bookmarkEnd w:id="156"/>
      <w:r>
        <w:t xml:space="preserve">Bell v </w:t>
      </w:r>
      <w:r w:rsidR="00704114">
        <w:t>T</w:t>
      </w:r>
      <w:r>
        <w:t>he Queen</w:t>
      </w:r>
    </w:p>
    <w:p w14:paraId="0D0F799A" w14:textId="77777777" w:rsidR="00EA7CA9" w:rsidRDefault="00CA41BE" w:rsidP="00EA7CA9">
      <w:hyperlink r:id="rId103" w:history="1">
        <w:r w:rsidR="00EA7CA9" w:rsidRPr="000957FF">
          <w:rPr>
            <w:rStyle w:val="Hyperlink"/>
            <w:rFonts w:cs="Verdana"/>
            <w:b/>
            <w:noProof w:val="0"/>
          </w:rPr>
          <w:t>A</w:t>
        </w:r>
        <w:r w:rsidR="000957FF" w:rsidRPr="000957FF">
          <w:rPr>
            <w:rStyle w:val="Hyperlink"/>
            <w:rFonts w:cs="Verdana"/>
            <w:b/>
            <w:noProof w:val="0"/>
          </w:rPr>
          <w:t>30</w:t>
        </w:r>
        <w:r w:rsidR="00EA7CA9" w:rsidRPr="000957FF">
          <w:rPr>
            <w:rStyle w:val="Hyperlink"/>
            <w:rFonts w:cs="Verdana"/>
            <w:b/>
            <w:noProof w:val="0"/>
          </w:rPr>
          <w:t>/2021</w:t>
        </w:r>
      </w:hyperlink>
      <w:hyperlink r:id="rId104" w:history="1"/>
      <w:r w:rsidR="00EA7CA9" w:rsidRPr="00D0009F">
        <w:rPr>
          <w:b/>
        </w:rPr>
        <w:t>:</w:t>
      </w:r>
      <w:r w:rsidR="00EA7CA9" w:rsidRPr="00D0009F">
        <w:t xml:space="preserve"> </w:t>
      </w:r>
      <w:hyperlink r:id="rId105" w:history="1">
        <w:r w:rsidR="00704114" w:rsidRPr="00E1036B">
          <w:rPr>
            <w:rStyle w:val="Hyperlink"/>
            <w:rFonts w:cs="Verdana"/>
            <w:noProof w:val="0"/>
          </w:rPr>
          <w:t xml:space="preserve">[2021] </w:t>
        </w:r>
        <w:proofErr w:type="spellStart"/>
        <w:r w:rsidR="00704114" w:rsidRPr="00E1036B">
          <w:rPr>
            <w:rStyle w:val="Hyperlink"/>
            <w:rFonts w:cs="Verdana"/>
            <w:noProof w:val="0"/>
          </w:rPr>
          <w:t>HCATrans</w:t>
        </w:r>
        <w:proofErr w:type="spellEnd"/>
        <w:r w:rsidR="00704114" w:rsidRPr="00E1036B">
          <w:rPr>
            <w:rStyle w:val="Hyperlink"/>
            <w:rFonts w:cs="Verdana"/>
            <w:noProof w:val="0"/>
          </w:rPr>
          <w:t xml:space="preserve"> </w:t>
        </w:r>
        <w:r w:rsidR="00E1036B" w:rsidRPr="00E1036B">
          <w:rPr>
            <w:rStyle w:val="Hyperlink"/>
            <w:rFonts w:cs="Verdana"/>
            <w:noProof w:val="0"/>
          </w:rPr>
          <w:t>132</w:t>
        </w:r>
      </w:hyperlink>
    </w:p>
    <w:p w14:paraId="25B8ADF6" w14:textId="77777777" w:rsidR="00EA7CA9" w:rsidRDefault="00EA7CA9" w:rsidP="00EA7CA9"/>
    <w:p w14:paraId="38F685DE" w14:textId="77777777" w:rsidR="00EA7CA9" w:rsidRPr="00704114" w:rsidRDefault="00EA7CA9" w:rsidP="00EA7CA9">
      <w:pPr>
        <w:rPr>
          <w:i/>
        </w:rPr>
      </w:pPr>
      <w:r w:rsidRPr="004E7695">
        <w:rPr>
          <w:b/>
        </w:rPr>
        <w:t xml:space="preserve">Date </w:t>
      </w:r>
      <w:proofErr w:type="gramStart"/>
      <w:r>
        <w:rPr>
          <w:b/>
        </w:rPr>
        <w:t>heard</w:t>
      </w:r>
      <w:r w:rsidRPr="004E7695">
        <w:rPr>
          <w:b/>
        </w:rPr>
        <w:t>:</w:t>
      </w:r>
      <w:proofErr w:type="gramEnd"/>
      <w:r w:rsidRPr="00FC0B58">
        <w:t xml:space="preserve"> </w:t>
      </w:r>
      <w:r w:rsidR="000753F7">
        <w:t>13 August 2021</w:t>
      </w:r>
      <w:r w:rsidR="00704114">
        <w:t xml:space="preserve"> – </w:t>
      </w:r>
      <w:r w:rsidR="00704114">
        <w:rPr>
          <w:i/>
        </w:rPr>
        <w:t>Special leave granted</w:t>
      </w:r>
    </w:p>
    <w:p w14:paraId="647A64C5" w14:textId="77777777" w:rsidR="00EA7CA9" w:rsidRPr="004E7695" w:rsidRDefault="00EA7CA9" w:rsidP="00EA7CA9"/>
    <w:p w14:paraId="4678D293" w14:textId="77777777" w:rsidR="00EA7CA9" w:rsidRPr="004E7695" w:rsidRDefault="00EA7CA9" w:rsidP="00EA7CA9">
      <w:pPr>
        <w:rPr>
          <w:b/>
        </w:rPr>
      </w:pPr>
      <w:r w:rsidRPr="004E7695">
        <w:rPr>
          <w:b/>
        </w:rPr>
        <w:t>Catchwords:</w:t>
      </w:r>
    </w:p>
    <w:p w14:paraId="243338A8" w14:textId="77777777" w:rsidR="00EA7CA9" w:rsidRPr="004E7695" w:rsidRDefault="00EA7CA9" w:rsidP="00EA7CA9">
      <w:pPr>
        <w:rPr>
          <w:b/>
        </w:rPr>
      </w:pPr>
    </w:p>
    <w:p w14:paraId="5C11440B" w14:textId="77777777" w:rsidR="00EA7CA9" w:rsidRPr="00F06220" w:rsidRDefault="00EA7CA9" w:rsidP="000753F7">
      <w:pPr>
        <w:ind w:left="720"/>
      </w:pPr>
      <w:r>
        <w:t xml:space="preserve">Criminal law – </w:t>
      </w:r>
      <w:r w:rsidR="000753F7">
        <w:t xml:space="preserve">Procedure – Stay of proceedings – Powers of Independent Commissioner Against Corruption (ICAC) – Where, in 2014, ICAC commenced investigation into </w:t>
      </w:r>
      <w:r w:rsidR="004A5B5B">
        <w:t>appellant</w:t>
      </w:r>
      <w:r w:rsidR="000753F7">
        <w:t xml:space="preserve"> – Where, in 2017, ICAC forwarded matter to Director of Public Prosecutions (DPP) and provided evidentiary material gathered in course of investigation – Where DPP decided to prosecute </w:t>
      </w:r>
      <w:r w:rsidR="004A5B5B">
        <w:t>appellant</w:t>
      </w:r>
      <w:r w:rsidR="000753F7">
        <w:t xml:space="preserve"> – Where ICAC officers assisted DPP to prepare for trial – Where </w:t>
      </w:r>
      <w:r w:rsidR="004A5B5B">
        <w:t>appellant</w:t>
      </w:r>
      <w:r w:rsidR="000753F7">
        <w:t xml:space="preserve"> applied for permanent stay – Where District Court dismissed application and Full Court dismissed appeal – </w:t>
      </w:r>
      <w:r w:rsidR="000753F7" w:rsidRPr="000753F7">
        <w:t>Whether</w:t>
      </w:r>
      <w:r w:rsidR="000753F7" w:rsidRPr="000753F7">
        <w:rPr>
          <w:i/>
        </w:rPr>
        <w:t xml:space="preserve"> Independent Commissioner Against Corruption Act 2012</w:t>
      </w:r>
      <w:r w:rsidR="000753F7" w:rsidRPr="000753F7">
        <w:t xml:space="preserve"> (</w:t>
      </w:r>
      <w:r w:rsidR="000753F7">
        <w:t xml:space="preserve">SA) authorised ICAC to refer matter, provide evidentiary material and otherwise assist DPP in prosecution – Whether ICAC conduct </w:t>
      </w:r>
      <w:r w:rsidR="00456214">
        <w:t xml:space="preserve">abuse of process justifying permanent stay. </w:t>
      </w:r>
    </w:p>
    <w:p w14:paraId="1D6C50FC" w14:textId="77777777" w:rsidR="00EA7CA9" w:rsidRPr="004E7695" w:rsidRDefault="00EA7CA9" w:rsidP="00EA7CA9">
      <w:pPr>
        <w:ind w:left="720"/>
      </w:pPr>
    </w:p>
    <w:p w14:paraId="5F6B981B" w14:textId="77777777" w:rsidR="00EA7CA9" w:rsidRPr="002D0229" w:rsidRDefault="00EA7CA9" w:rsidP="00EA7CA9">
      <w:r w:rsidRPr="004E7695">
        <w:rPr>
          <w:b/>
        </w:rPr>
        <w:t>Appealed from</w:t>
      </w:r>
      <w:r>
        <w:rPr>
          <w:b/>
        </w:rPr>
        <w:t xml:space="preserve"> </w:t>
      </w:r>
      <w:r w:rsidR="000753F7">
        <w:rPr>
          <w:b/>
        </w:rPr>
        <w:t>SASC</w:t>
      </w:r>
      <w:r>
        <w:rPr>
          <w:b/>
        </w:rPr>
        <w:t xml:space="preserve"> (</w:t>
      </w:r>
      <w:r w:rsidR="000753F7">
        <w:rPr>
          <w:b/>
        </w:rPr>
        <w:t>FC</w:t>
      </w:r>
      <w:r>
        <w:rPr>
          <w:b/>
        </w:rPr>
        <w:t>):</w:t>
      </w:r>
      <w:r>
        <w:t xml:space="preserve"> </w:t>
      </w:r>
      <w:hyperlink r:id="rId106" w:history="1">
        <w:r w:rsidR="000753F7" w:rsidRPr="000753F7">
          <w:rPr>
            <w:rStyle w:val="Hyperlink"/>
            <w:rFonts w:cs="Verdana"/>
            <w:noProof w:val="0"/>
          </w:rPr>
          <w:t>[202</w:t>
        </w:r>
        <w:r w:rsidR="00062894">
          <w:rPr>
            <w:rStyle w:val="Hyperlink"/>
            <w:rFonts w:cs="Verdana"/>
            <w:noProof w:val="0"/>
          </w:rPr>
          <w:t>0</w:t>
        </w:r>
        <w:r w:rsidR="000753F7" w:rsidRPr="000753F7">
          <w:rPr>
            <w:rStyle w:val="Hyperlink"/>
            <w:rFonts w:cs="Verdana"/>
            <w:noProof w:val="0"/>
          </w:rPr>
          <w:t>] SASCFC 116</w:t>
        </w:r>
      </w:hyperlink>
      <w:r w:rsidR="00062894">
        <w:t>; (2020) 286 A Crim R 501</w:t>
      </w:r>
    </w:p>
    <w:p w14:paraId="3DB7255E" w14:textId="77777777" w:rsidR="00EA7CA9" w:rsidRPr="004E7695" w:rsidRDefault="00EA7CA9" w:rsidP="00EA7CA9"/>
    <w:p w14:paraId="36214DA8" w14:textId="77777777" w:rsidR="00EA7CA9" w:rsidRDefault="00CA41BE" w:rsidP="00EA7CA9">
      <w:hyperlink w:anchor="TOP" w:history="1">
        <w:r w:rsidR="00EA7CA9" w:rsidRPr="004E7695">
          <w:rPr>
            <w:rStyle w:val="Hyperlink"/>
            <w:rFonts w:cs="Verdana"/>
            <w:bCs/>
          </w:rPr>
          <w:t>Return to Top</w:t>
        </w:r>
      </w:hyperlink>
    </w:p>
    <w:p w14:paraId="0524E757" w14:textId="77777777" w:rsidR="00D43080" w:rsidRDefault="00D43080" w:rsidP="00D43080">
      <w:pPr>
        <w:pStyle w:val="Divider1"/>
        <w:pBdr>
          <w:bottom w:val="dotted" w:sz="4" w:space="2" w:color="auto"/>
        </w:pBdr>
      </w:pPr>
      <w:bookmarkStart w:id="157" w:name="_George_v_The"/>
      <w:bookmarkEnd w:id="157"/>
    </w:p>
    <w:p w14:paraId="73CBADC6" w14:textId="77777777" w:rsidR="00D43080" w:rsidRDefault="00D43080" w:rsidP="00D43080"/>
    <w:p w14:paraId="67D67578" w14:textId="77777777" w:rsidR="00D43080" w:rsidRPr="00D0009F" w:rsidRDefault="00D43080" w:rsidP="00D43080">
      <w:pPr>
        <w:pStyle w:val="Heading3"/>
      </w:pPr>
      <w:bookmarkStart w:id="158" w:name="_Hoang_v_The"/>
      <w:bookmarkEnd w:id="158"/>
      <w:r>
        <w:t>Hoang v The Queen</w:t>
      </w:r>
    </w:p>
    <w:p w14:paraId="29657634" w14:textId="77777777" w:rsidR="00D43080" w:rsidRDefault="00CA41BE" w:rsidP="00D43080">
      <w:hyperlink r:id="rId107" w:history="1">
        <w:r w:rsidR="00D43080" w:rsidRPr="00632218">
          <w:rPr>
            <w:rStyle w:val="Hyperlink"/>
            <w:rFonts w:cs="Verdana"/>
            <w:b/>
            <w:noProof w:val="0"/>
          </w:rPr>
          <w:t>S</w:t>
        </w:r>
        <w:r w:rsidR="00923DDC">
          <w:rPr>
            <w:rStyle w:val="Hyperlink"/>
            <w:rFonts w:cs="Verdana"/>
            <w:b/>
            <w:noProof w:val="0"/>
          </w:rPr>
          <w:t>146 to S149/</w:t>
        </w:r>
        <w:r w:rsidR="00D46380">
          <w:rPr>
            <w:rStyle w:val="Hyperlink"/>
            <w:rFonts w:cs="Verdana"/>
            <w:b/>
            <w:noProof w:val="0"/>
          </w:rPr>
          <w:t>2</w:t>
        </w:r>
        <w:r w:rsidR="00D43080" w:rsidRPr="00632218">
          <w:rPr>
            <w:rStyle w:val="Hyperlink"/>
            <w:rFonts w:cs="Verdana"/>
            <w:b/>
            <w:noProof w:val="0"/>
          </w:rPr>
          <w:t>021</w:t>
        </w:r>
      </w:hyperlink>
      <w:hyperlink r:id="rId108" w:history="1"/>
      <w:r w:rsidR="00D43080" w:rsidRPr="00D0009F">
        <w:rPr>
          <w:b/>
        </w:rPr>
        <w:t>:</w:t>
      </w:r>
      <w:r w:rsidR="00D43080" w:rsidRPr="00D0009F">
        <w:t xml:space="preserve"> </w:t>
      </w:r>
      <w:hyperlink r:id="rId109" w:history="1">
        <w:r w:rsidR="00D43080" w:rsidRPr="008C6001">
          <w:rPr>
            <w:rStyle w:val="Hyperlink"/>
            <w:rFonts w:cs="Verdana"/>
            <w:noProof w:val="0"/>
          </w:rPr>
          <w:t xml:space="preserve">[2021] </w:t>
        </w:r>
        <w:proofErr w:type="spellStart"/>
        <w:r w:rsidR="00D43080" w:rsidRPr="008C6001">
          <w:rPr>
            <w:rStyle w:val="Hyperlink"/>
            <w:rFonts w:cs="Verdana"/>
            <w:noProof w:val="0"/>
          </w:rPr>
          <w:t>HCATrans</w:t>
        </w:r>
        <w:proofErr w:type="spellEnd"/>
        <w:r w:rsidR="00D43080" w:rsidRPr="008C6001">
          <w:rPr>
            <w:rStyle w:val="Hyperlink"/>
            <w:rFonts w:cs="Verdana"/>
            <w:noProof w:val="0"/>
          </w:rPr>
          <w:t xml:space="preserve"> </w:t>
        </w:r>
        <w:r w:rsidR="008C6001" w:rsidRPr="008C6001">
          <w:rPr>
            <w:rStyle w:val="Hyperlink"/>
            <w:rFonts w:cs="Verdana"/>
            <w:noProof w:val="0"/>
          </w:rPr>
          <w:t>148</w:t>
        </w:r>
      </w:hyperlink>
    </w:p>
    <w:p w14:paraId="34747B2A" w14:textId="77777777" w:rsidR="00D43080" w:rsidRDefault="00D43080" w:rsidP="00D43080"/>
    <w:p w14:paraId="73A5BEAA" w14:textId="77777777" w:rsidR="00D43080" w:rsidRPr="00D43080" w:rsidRDefault="00D43080" w:rsidP="00D43080">
      <w:r w:rsidRPr="004E7695">
        <w:rPr>
          <w:b/>
        </w:rPr>
        <w:t xml:space="preserve">Date </w:t>
      </w:r>
      <w:proofErr w:type="gramStart"/>
      <w:r>
        <w:rPr>
          <w:b/>
        </w:rPr>
        <w:t>heard</w:t>
      </w:r>
      <w:r w:rsidRPr="004E7695">
        <w:rPr>
          <w:b/>
        </w:rPr>
        <w:t>:</w:t>
      </w:r>
      <w:proofErr w:type="gramEnd"/>
      <w:r w:rsidRPr="00FC0B58">
        <w:t xml:space="preserve"> </w:t>
      </w:r>
      <w:r>
        <w:t xml:space="preserve">10 September 2021 – </w:t>
      </w:r>
      <w:r>
        <w:rPr>
          <w:i/>
        </w:rPr>
        <w:t>Special leave granted</w:t>
      </w:r>
    </w:p>
    <w:p w14:paraId="389079BE" w14:textId="77777777" w:rsidR="00D43080" w:rsidRPr="004E7695" w:rsidRDefault="00D43080" w:rsidP="00D43080"/>
    <w:p w14:paraId="199B3CC7" w14:textId="77777777" w:rsidR="00D43080" w:rsidRPr="004E7695" w:rsidRDefault="00D43080" w:rsidP="00D43080">
      <w:pPr>
        <w:rPr>
          <w:b/>
        </w:rPr>
      </w:pPr>
      <w:r w:rsidRPr="004E7695">
        <w:rPr>
          <w:b/>
        </w:rPr>
        <w:t>Catchwords:</w:t>
      </w:r>
    </w:p>
    <w:p w14:paraId="73774E18" w14:textId="77777777" w:rsidR="00D43080" w:rsidRPr="004E7695" w:rsidRDefault="00D43080" w:rsidP="00D43080">
      <w:pPr>
        <w:rPr>
          <w:b/>
        </w:rPr>
      </w:pPr>
    </w:p>
    <w:p w14:paraId="42FBEA93" w14:textId="12A86696" w:rsidR="00CB6C33" w:rsidRPr="00CB6C33" w:rsidRDefault="00D43080" w:rsidP="00731DDD">
      <w:pPr>
        <w:ind w:left="720"/>
      </w:pPr>
      <w:r>
        <w:t xml:space="preserve">Criminal law – </w:t>
      </w:r>
      <w:r w:rsidR="00382AE0">
        <w:t xml:space="preserve">Juror misconduct – Juror conducting own </w:t>
      </w:r>
      <w:r w:rsidR="00CB6C33">
        <w:t>inquiries</w:t>
      </w:r>
      <w:r w:rsidR="00382AE0">
        <w:t xml:space="preserve"> – Mandatory discharge – Where </w:t>
      </w:r>
      <w:r w:rsidR="00CB6C33">
        <w:t xml:space="preserve">s 53A of </w:t>
      </w:r>
      <w:r w:rsidR="00CB6C33">
        <w:rPr>
          <w:i/>
        </w:rPr>
        <w:t xml:space="preserve">Jury Act 1977 </w:t>
      </w:r>
      <w:r w:rsidR="00CB6C33">
        <w:t xml:space="preserve">(NSW) </w:t>
      </w:r>
      <w:r w:rsidR="002900D1">
        <w:t>required</w:t>
      </w:r>
      <w:r w:rsidR="00CB6C33">
        <w:t xml:space="preserve"> mandatory discharge of juror if juror engaged in misconduct</w:t>
      </w:r>
      <w:r w:rsidR="00264846">
        <w:t xml:space="preserve"> </w:t>
      </w:r>
      <w:r w:rsidR="00CB6C33">
        <w:t xml:space="preserve">– Where s 68C provided juror must not make own inquiries </w:t>
      </w:r>
      <w:r w:rsidR="00F55CB6">
        <w:t>"</w:t>
      </w:r>
      <w:r w:rsidR="00CB6C33">
        <w:t>for purpose of obtaining information</w:t>
      </w:r>
      <w:r w:rsidR="00F55CB6">
        <w:t>"</w:t>
      </w:r>
      <w:r w:rsidR="00CB6C33">
        <w:t xml:space="preserve"> about matters relevant to trial – Where </w:t>
      </w:r>
      <w:r w:rsidR="004A5B5B">
        <w:t>appellant</w:t>
      </w:r>
      <w:r w:rsidR="00CB6C33">
        <w:t xml:space="preserve"> charged with 12 offences – Where</w:t>
      </w:r>
      <w:r w:rsidR="00731DDD">
        <w:t xml:space="preserve"> jury commenced deliberations and</w:t>
      </w:r>
      <w:r w:rsidR="00CB6C33">
        <w:t>, on 5 November 2015, jury sent note to trial judge stating agreement reached on 8 counts – Where, on evening of 5 November, juror conducted internet search for personal reasons only</w:t>
      </w:r>
      <w:r w:rsidR="005B25FA">
        <w:t xml:space="preserve"> on matter related to trial</w:t>
      </w:r>
      <w:r w:rsidR="00CB6C33">
        <w:t xml:space="preserve"> – Where jury continued deliberating on 6 November until jury foreperson notified trial judge of juror</w:t>
      </w:r>
      <w:r w:rsidR="00F55CB6">
        <w:t>'</w:t>
      </w:r>
      <w:r w:rsidR="00CB6C33">
        <w:t>s actions – Where trial judge took verdicts on 10 counts</w:t>
      </w:r>
      <w:r w:rsidR="005B25FA">
        <w:t xml:space="preserve"> before</w:t>
      </w:r>
      <w:r w:rsidR="00CB6C33">
        <w:t xml:space="preserve"> </w:t>
      </w:r>
      <w:r w:rsidR="005B25FA">
        <w:t>discharging</w:t>
      </w:r>
      <w:r w:rsidR="00CB6C33">
        <w:t xml:space="preserve"> juror pursuant to s 53A – Where remaining jurors continued deliberating and gave verdict on remaining 2 counts – Where </w:t>
      </w:r>
      <w:r w:rsidR="004A5B5B">
        <w:t>appellant</w:t>
      </w:r>
      <w:r w:rsidR="00CB6C33">
        <w:t xml:space="preserve"> appealed on basis trial judge failed to discharge juror</w:t>
      </w:r>
      <w:r w:rsidR="00731DDD">
        <w:t xml:space="preserve"> prior to taking of first 10 counts – Where Court of Criminal Appeal held no juror misconduct and dismissed appeal – Whether inquiries made </w:t>
      </w:r>
      <w:r w:rsidR="00F55CB6">
        <w:t>"</w:t>
      </w:r>
      <w:r w:rsidR="00731DDD">
        <w:t>for purpose of obtaining information</w:t>
      </w:r>
      <w:r w:rsidR="00F55CB6">
        <w:t>"</w:t>
      </w:r>
      <w:r w:rsidR="00731DDD">
        <w:t xml:space="preserve"> in s 68C includes juror making inquiries for solely personal reasons – If so, whether  juror should have been discharged prior to taking of first 10 counts – If so, whether verdicts on any counts valid. </w:t>
      </w:r>
    </w:p>
    <w:p w14:paraId="5562ECFB" w14:textId="77777777" w:rsidR="00D43080" w:rsidRPr="004E7695" w:rsidRDefault="00D43080" w:rsidP="00D43080">
      <w:pPr>
        <w:ind w:left="720"/>
      </w:pPr>
    </w:p>
    <w:p w14:paraId="4F2A4262" w14:textId="20526FF3" w:rsidR="00D43080" w:rsidRDefault="00D43080" w:rsidP="00D43080">
      <w:r w:rsidRPr="004E7695">
        <w:rPr>
          <w:b/>
        </w:rPr>
        <w:t>Appealed from</w:t>
      </w:r>
      <w:r>
        <w:rPr>
          <w:b/>
        </w:rPr>
        <w:t xml:space="preserve"> NSWSC (CCA):</w:t>
      </w:r>
      <w:r>
        <w:t xml:space="preserve"> </w:t>
      </w:r>
      <w:hyperlink r:id="rId110" w:history="1">
        <w:r w:rsidRPr="00D43080">
          <w:rPr>
            <w:rStyle w:val="Hyperlink"/>
            <w:rFonts w:cs="Verdana"/>
            <w:noProof w:val="0"/>
          </w:rPr>
          <w:t>[2018] NSWCCA 166</w:t>
        </w:r>
      </w:hyperlink>
      <w:r>
        <w:t>; (2018) 98 NSWLR 406; (2020) 273 A Crim R 501</w:t>
      </w:r>
    </w:p>
    <w:p w14:paraId="159D8CEE" w14:textId="77777777" w:rsidR="001661E0" w:rsidRDefault="001661E0" w:rsidP="00D43080"/>
    <w:p w14:paraId="36D6BD42" w14:textId="77777777" w:rsidR="001661E0" w:rsidRDefault="00CA41BE" w:rsidP="001661E0">
      <w:hyperlink w:anchor="TOP" w:history="1">
        <w:r w:rsidR="001661E0" w:rsidRPr="004E7695">
          <w:rPr>
            <w:rStyle w:val="Hyperlink"/>
            <w:rFonts w:cs="Verdana"/>
            <w:bCs/>
          </w:rPr>
          <w:t>Return to Top</w:t>
        </w:r>
      </w:hyperlink>
    </w:p>
    <w:p w14:paraId="672757C1" w14:textId="77777777" w:rsidR="001661E0" w:rsidRDefault="001661E0" w:rsidP="001661E0">
      <w:pPr>
        <w:pStyle w:val="Divider1"/>
        <w:pBdr>
          <w:bottom w:val="dotted" w:sz="4" w:space="2" w:color="auto"/>
        </w:pBdr>
      </w:pPr>
    </w:p>
    <w:p w14:paraId="6B5E6B97" w14:textId="77777777" w:rsidR="001661E0" w:rsidRDefault="001661E0" w:rsidP="001661E0"/>
    <w:p w14:paraId="59CBEFB7" w14:textId="44D6D7A0" w:rsidR="001661E0" w:rsidRDefault="001661E0" w:rsidP="001661E0">
      <w:pPr>
        <w:pStyle w:val="Heading3"/>
      </w:pPr>
      <w:bookmarkStart w:id="159" w:name="_O'Dea_v_The"/>
      <w:bookmarkEnd w:id="159"/>
      <w:r>
        <w:rPr>
          <w:rFonts w:eastAsia="Arial Unicode MS" w:cs="Arial Unicode MS"/>
          <w:lang w:val="en-US"/>
        </w:rPr>
        <w:t>O</w:t>
      </w:r>
      <w:r w:rsidR="00F55CB6">
        <w:rPr>
          <w:rFonts w:eastAsia="Arial Unicode MS" w:cs="Arial Unicode MS"/>
          <w:lang w:val="en-US"/>
        </w:rPr>
        <w:t>'</w:t>
      </w:r>
      <w:r>
        <w:rPr>
          <w:rFonts w:eastAsia="Arial Unicode MS" w:cs="Arial Unicode MS"/>
          <w:lang w:val="en-US"/>
        </w:rPr>
        <w:t>Dea</w:t>
      </w:r>
      <w:r>
        <w:rPr>
          <w:rFonts w:eastAsia="Arial Unicode MS" w:cs="Arial Unicode MS"/>
        </w:rPr>
        <w:t xml:space="preserve"> v The </w:t>
      </w:r>
      <w:r>
        <w:rPr>
          <w:rFonts w:eastAsia="Arial Unicode MS" w:cs="Arial Unicode MS"/>
          <w:lang w:val="en-US"/>
        </w:rPr>
        <w:t>State of Western Australia</w:t>
      </w:r>
    </w:p>
    <w:p w14:paraId="7FB824EE" w14:textId="1810D143" w:rsidR="001661E0" w:rsidRDefault="00CA41BE" w:rsidP="001661E0">
      <w:pPr>
        <w:pStyle w:val="Body"/>
      </w:pPr>
      <w:hyperlink r:id="rId111" w:history="1">
        <w:r w:rsidR="003413F7">
          <w:rPr>
            <w:rStyle w:val="Hyperlink2"/>
            <w:rFonts w:eastAsia="Arial Unicode MS" w:cs="Arial Unicode MS"/>
            <w:lang w:val="en-US"/>
          </w:rPr>
          <w:t>P53/2021</w:t>
        </w:r>
      </w:hyperlink>
      <w:r w:rsidR="003413F7" w:rsidRPr="003413F7">
        <w:rPr>
          <w:rFonts w:eastAsia="Arial Unicode MS" w:cs="Arial Unicode MS"/>
          <w:b/>
          <w:bCs/>
        </w:rPr>
        <w:t>:</w:t>
      </w:r>
      <w:r w:rsidR="003413F7">
        <w:rPr>
          <w:rFonts w:eastAsia="Arial Unicode MS" w:cs="Arial Unicode MS"/>
        </w:rPr>
        <w:t xml:space="preserve"> </w:t>
      </w:r>
      <w:hyperlink r:id="rId112" w:history="1">
        <w:r w:rsidR="001661E0">
          <w:rPr>
            <w:rStyle w:val="Link"/>
            <w:rFonts w:eastAsia="Arial Unicode MS" w:cs="Arial Unicode MS"/>
            <w:lang w:val="en-US"/>
          </w:rPr>
          <w:t xml:space="preserve">[2021] </w:t>
        </w:r>
        <w:proofErr w:type="spellStart"/>
        <w:r w:rsidR="001661E0">
          <w:rPr>
            <w:rStyle w:val="Link"/>
            <w:rFonts w:eastAsia="Arial Unicode MS" w:cs="Arial Unicode MS"/>
            <w:lang w:val="en-US"/>
          </w:rPr>
          <w:t>HCATrans</w:t>
        </w:r>
        <w:proofErr w:type="spellEnd"/>
        <w:r w:rsidR="001661E0">
          <w:rPr>
            <w:rStyle w:val="Link"/>
            <w:rFonts w:eastAsia="Arial Unicode MS" w:cs="Arial Unicode MS"/>
            <w:lang w:val="en-US"/>
          </w:rPr>
          <w:t xml:space="preserve"> 210</w:t>
        </w:r>
      </w:hyperlink>
    </w:p>
    <w:p w14:paraId="566DBC6A" w14:textId="77777777" w:rsidR="001661E0" w:rsidRDefault="001661E0" w:rsidP="001661E0">
      <w:pPr>
        <w:pStyle w:val="Body"/>
      </w:pPr>
    </w:p>
    <w:p w14:paraId="4AE21562" w14:textId="77777777" w:rsidR="001661E0" w:rsidRPr="00142036" w:rsidRDefault="001661E0" w:rsidP="001661E0">
      <w:pPr>
        <w:pStyle w:val="Body"/>
        <w:rPr>
          <w:i/>
        </w:rPr>
      </w:pPr>
      <w:r>
        <w:rPr>
          <w:rStyle w:val="PageNumber"/>
          <w:rFonts w:eastAsia="Arial Unicode MS" w:cs="Arial Unicode MS"/>
          <w:b/>
          <w:bCs/>
          <w:lang w:val="en-US"/>
        </w:rPr>
        <w:t xml:space="preserve">Date </w:t>
      </w:r>
      <w:proofErr w:type="gramStart"/>
      <w:r>
        <w:rPr>
          <w:rStyle w:val="PageNumber"/>
          <w:rFonts w:eastAsia="Arial Unicode MS" w:cs="Arial Unicode MS"/>
          <w:b/>
          <w:bCs/>
          <w:lang w:val="en-US"/>
        </w:rPr>
        <w:t>heard:</w:t>
      </w:r>
      <w:proofErr w:type="gramEnd"/>
      <w:r>
        <w:rPr>
          <w:rFonts w:eastAsia="Arial Unicode MS" w:cs="Arial Unicode MS"/>
        </w:rPr>
        <w:t xml:space="preserve"> </w:t>
      </w:r>
      <w:r>
        <w:rPr>
          <w:rFonts w:eastAsia="Arial Unicode MS" w:cs="Arial Unicode MS"/>
          <w:lang w:val="en-US"/>
        </w:rPr>
        <w:t>3 December 2021</w:t>
      </w:r>
      <w:r>
        <w:rPr>
          <w:rFonts w:eastAsia="Arial Unicode MS" w:cs="Arial Unicode MS"/>
        </w:rPr>
        <w:t xml:space="preserve"> – </w:t>
      </w:r>
      <w:r w:rsidRPr="00142036">
        <w:rPr>
          <w:rStyle w:val="PageNumber"/>
          <w:rFonts w:eastAsia="Arial Unicode MS" w:cs="Arial Unicode MS"/>
          <w:i/>
          <w:lang w:val="en-US"/>
        </w:rPr>
        <w:t>Special leave granted on limited grounds</w:t>
      </w:r>
    </w:p>
    <w:p w14:paraId="5E5B3980" w14:textId="77777777" w:rsidR="001661E0" w:rsidRDefault="001661E0" w:rsidP="001661E0">
      <w:pPr>
        <w:pStyle w:val="Body"/>
      </w:pPr>
    </w:p>
    <w:p w14:paraId="6CB9C8BA" w14:textId="77777777" w:rsidR="001661E0" w:rsidRDefault="001661E0" w:rsidP="001661E0">
      <w:pPr>
        <w:pStyle w:val="Body"/>
        <w:rPr>
          <w:rStyle w:val="PageNumber"/>
          <w:b/>
          <w:bCs/>
        </w:rPr>
      </w:pPr>
      <w:r>
        <w:rPr>
          <w:rStyle w:val="PageNumber"/>
          <w:rFonts w:eastAsia="Arial Unicode MS" w:cs="Arial Unicode MS"/>
          <w:b/>
          <w:bCs/>
          <w:lang w:val="de-DE"/>
        </w:rPr>
        <w:t>Catchwords:</w:t>
      </w:r>
    </w:p>
    <w:p w14:paraId="2E56709F" w14:textId="77777777" w:rsidR="001661E0" w:rsidRDefault="001661E0" w:rsidP="001661E0">
      <w:pPr>
        <w:pStyle w:val="Body"/>
        <w:rPr>
          <w:b/>
          <w:bCs/>
        </w:rPr>
      </w:pPr>
    </w:p>
    <w:p w14:paraId="25DABBA8" w14:textId="0CF1A8A0" w:rsidR="00AB79F3" w:rsidRPr="00F55CB6" w:rsidRDefault="001661E0" w:rsidP="001661E0">
      <w:pPr>
        <w:pStyle w:val="Body"/>
        <w:ind w:left="720"/>
        <w:rPr>
          <w:lang w:val="en-US"/>
        </w:rPr>
      </w:pPr>
      <w:r>
        <w:rPr>
          <w:lang w:val="en-US"/>
        </w:rPr>
        <w:t xml:space="preserve">Criminal law </w:t>
      </w:r>
      <w:r>
        <w:t>–</w:t>
      </w:r>
      <w:r>
        <w:rPr>
          <w:lang w:val="en-US"/>
        </w:rPr>
        <w:t xml:space="preserve"> </w:t>
      </w:r>
      <w:r w:rsidR="00E8767C">
        <w:rPr>
          <w:lang w:val="en-US"/>
        </w:rPr>
        <w:t>Joint liability –</w:t>
      </w:r>
      <w:r w:rsidR="00142036">
        <w:rPr>
          <w:lang w:val="en-US"/>
        </w:rPr>
        <w:t xml:space="preserve"> Acting in concert – </w:t>
      </w:r>
      <w:r w:rsidR="00E8767C">
        <w:rPr>
          <w:lang w:val="en-US"/>
        </w:rPr>
        <w:t xml:space="preserve">Where appellant and co-accused stood trial on one count of doing grievous bodily harm with intent to do grievous bodily harm contrary to s 294(1) of the </w:t>
      </w:r>
      <w:r w:rsidR="00E8767C">
        <w:rPr>
          <w:i/>
          <w:iCs/>
          <w:lang w:val="en-US"/>
        </w:rPr>
        <w:t xml:space="preserve">Criminal Code </w:t>
      </w:r>
      <w:r w:rsidR="00E8767C">
        <w:rPr>
          <w:lang w:val="en-US"/>
        </w:rPr>
        <w:t xml:space="preserve">(WA) – Where appellant and co-accused alleged jointly criminally responsible – </w:t>
      </w:r>
      <w:r w:rsidR="00D92BE5">
        <w:rPr>
          <w:lang w:val="en-US"/>
        </w:rPr>
        <w:t>Where trial judge gave jury handout</w:t>
      </w:r>
      <w:r w:rsidR="00F55CB6">
        <w:rPr>
          <w:lang w:val="en-US"/>
        </w:rPr>
        <w:t>, relevantly</w:t>
      </w:r>
      <w:r w:rsidR="00D92BE5">
        <w:rPr>
          <w:lang w:val="en-US"/>
        </w:rPr>
        <w:t xml:space="preserve"> describing circumstances in which two accused may be criminally responsible as </w:t>
      </w:r>
      <w:r w:rsidR="00F55CB6">
        <w:rPr>
          <w:lang w:val="en-US"/>
        </w:rPr>
        <w:t>"</w:t>
      </w:r>
      <w:r w:rsidR="00D92BE5">
        <w:rPr>
          <w:lang w:val="en-US"/>
        </w:rPr>
        <w:t>joint principals</w:t>
      </w:r>
      <w:r w:rsidR="00F55CB6">
        <w:rPr>
          <w:lang w:val="en-US"/>
        </w:rPr>
        <w:t>" under s 7(a) of Code</w:t>
      </w:r>
      <w:r w:rsidR="00D92BE5">
        <w:rPr>
          <w:lang w:val="en-US"/>
        </w:rPr>
        <w:t xml:space="preserve"> </w:t>
      </w:r>
      <w:r w:rsidR="00F55CB6">
        <w:rPr>
          <w:lang w:val="en-US"/>
        </w:rPr>
        <w:t xml:space="preserve">– </w:t>
      </w:r>
      <w:r w:rsidR="00E8767C">
        <w:rPr>
          <w:lang w:val="en-US"/>
        </w:rPr>
        <w:t>Where</w:t>
      </w:r>
      <w:r>
        <w:rPr>
          <w:lang w:val="en-US"/>
        </w:rPr>
        <w:t xml:space="preserve"> </w:t>
      </w:r>
      <w:r w:rsidR="00D92BE5">
        <w:rPr>
          <w:lang w:val="en-US"/>
        </w:rPr>
        <w:t xml:space="preserve">appellant was convicted but co-accused discharged with jury unable to reach verdict – Where Court of Appeal held </w:t>
      </w:r>
      <w:r w:rsidR="00F55CB6">
        <w:rPr>
          <w:lang w:val="en-US"/>
        </w:rPr>
        <w:t xml:space="preserve">criminal responsibility under s 7(a) of Code extended to cases where several persons </w:t>
      </w:r>
      <w:r w:rsidR="00987422">
        <w:rPr>
          <w:lang w:val="en-US"/>
        </w:rPr>
        <w:t xml:space="preserve">are </w:t>
      </w:r>
      <w:r w:rsidR="00F55CB6">
        <w:rPr>
          <w:lang w:val="en-US"/>
        </w:rPr>
        <w:t xml:space="preserve">"acting in concert" – </w:t>
      </w:r>
      <w:r w:rsidR="00AB79F3">
        <w:rPr>
          <w:lang w:val="en-US"/>
        </w:rPr>
        <w:t xml:space="preserve">Whether appellant and co-accused </w:t>
      </w:r>
      <w:r w:rsidR="00AB79F3">
        <w:rPr>
          <w:lang w:val="en-US"/>
        </w:rPr>
        <w:lastRenderedPageBreak/>
        <w:t xml:space="preserve">can be criminally liable as joint principals </w:t>
      </w:r>
      <w:r w:rsidR="00F55CB6">
        <w:rPr>
          <w:lang w:val="en-US"/>
        </w:rPr>
        <w:t>in circumstances where</w:t>
      </w:r>
      <w:r w:rsidR="00D62C9C">
        <w:rPr>
          <w:lang w:val="en-US"/>
        </w:rPr>
        <w:t xml:space="preserve"> </w:t>
      </w:r>
      <w:r w:rsidR="00F55CB6">
        <w:rPr>
          <w:lang w:val="en-US"/>
        </w:rPr>
        <w:t xml:space="preserve">the acts of co-accused were not proved unlawful </w:t>
      </w:r>
      <w:r w:rsidR="00AB79F3">
        <w:rPr>
          <w:lang w:val="en-US"/>
        </w:rPr>
        <w:t xml:space="preserve">– Whether trial judge was required to direct jury that </w:t>
      </w:r>
      <w:r w:rsidR="00F55CB6">
        <w:rPr>
          <w:lang w:val="en-US"/>
        </w:rPr>
        <w:t>"</w:t>
      </w:r>
      <w:r w:rsidR="00AB79F3">
        <w:rPr>
          <w:lang w:val="en-US"/>
        </w:rPr>
        <w:t>acting in concert</w:t>
      </w:r>
      <w:r w:rsidR="00F55CB6">
        <w:rPr>
          <w:lang w:val="en-US"/>
        </w:rPr>
        <w:t>"</w:t>
      </w:r>
      <w:r w:rsidR="00AB79F3">
        <w:rPr>
          <w:lang w:val="en-US"/>
        </w:rPr>
        <w:t xml:space="preserve"> requires two accused to have reached an understanding or arrangement amounting to agreement to commit crime. </w:t>
      </w:r>
    </w:p>
    <w:p w14:paraId="29C444DD" w14:textId="77777777" w:rsidR="001661E0" w:rsidRDefault="001661E0" w:rsidP="001661E0">
      <w:pPr>
        <w:pStyle w:val="Body"/>
        <w:ind w:left="720"/>
      </w:pPr>
    </w:p>
    <w:p w14:paraId="69929797" w14:textId="33AFEB18" w:rsidR="001661E0" w:rsidRDefault="001661E0" w:rsidP="001661E0">
      <w:pPr>
        <w:pStyle w:val="Body"/>
      </w:pPr>
      <w:r>
        <w:rPr>
          <w:rStyle w:val="PageNumber"/>
          <w:rFonts w:eastAsia="Arial Unicode MS" w:cs="Arial Unicode MS"/>
          <w:b/>
          <w:bCs/>
          <w:lang w:val="en-US"/>
        </w:rPr>
        <w:t>Appealed from WASC</w:t>
      </w:r>
      <w:r>
        <w:rPr>
          <w:rStyle w:val="PageNumber"/>
          <w:rFonts w:eastAsia="Arial Unicode MS" w:cs="Arial Unicode MS"/>
          <w:b/>
          <w:bCs/>
        </w:rPr>
        <w:t xml:space="preserve"> (CA):</w:t>
      </w:r>
      <w:r>
        <w:rPr>
          <w:rFonts w:eastAsia="Arial Unicode MS" w:cs="Arial Unicode MS"/>
        </w:rPr>
        <w:t xml:space="preserve"> </w:t>
      </w:r>
      <w:hyperlink r:id="rId113" w:history="1">
        <w:r>
          <w:rPr>
            <w:rStyle w:val="Link"/>
            <w:rFonts w:eastAsia="Arial Unicode MS" w:cs="Arial Unicode MS"/>
            <w:lang w:val="en-US"/>
          </w:rPr>
          <w:t>[2021] WASCA 61</w:t>
        </w:r>
      </w:hyperlink>
      <w:r>
        <w:rPr>
          <w:rFonts w:eastAsia="Arial Unicode MS" w:cs="Arial Unicode MS"/>
          <w:lang w:val="en-US"/>
        </w:rPr>
        <w:t xml:space="preserve">; </w:t>
      </w:r>
      <w:r w:rsidR="00E8767C">
        <w:rPr>
          <w:lang w:val="en-US"/>
        </w:rPr>
        <w:t>(2021) 288 A Crim R 451</w:t>
      </w:r>
    </w:p>
    <w:p w14:paraId="37CE7CBC" w14:textId="77777777" w:rsidR="001661E0" w:rsidRDefault="001661E0" w:rsidP="001661E0">
      <w:pPr>
        <w:pStyle w:val="Body"/>
      </w:pPr>
    </w:p>
    <w:p w14:paraId="0793FBF6" w14:textId="77777777" w:rsidR="001661E0" w:rsidRDefault="001661E0" w:rsidP="001661E0">
      <w:pPr>
        <w:pStyle w:val="Body"/>
      </w:pPr>
      <w:r>
        <w:rPr>
          <w:rStyle w:val="Link"/>
          <w:rFonts w:eastAsia="Arial Unicode MS" w:cs="Arial Unicode MS"/>
          <w:lang w:val="en-US"/>
        </w:rPr>
        <w:t>Return to Top</w:t>
      </w:r>
    </w:p>
    <w:p w14:paraId="5335C0AB" w14:textId="77777777" w:rsidR="001661E0" w:rsidRDefault="001661E0" w:rsidP="001661E0">
      <w:pPr>
        <w:pStyle w:val="Divider2"/>
      </w:pPr>
    </w:p>
    <w:p w14:paraId="502D31B8" w14:textId="77777777" w:rsidR="001661E0" w:rsidRDefault="001661E0" w:rsidP="001661E0">
      <w:pPr>
        <w:pStyle w:val="Body"/>
      </w:pPr>
    </w:p>
    <w:p w14:paraId="70D93243" w14:textId="77777777" w:rsidR="001661E0" w:rsidRDefault="001661E0" w:rsidP="001661E0">
      <w:pPr>
        <w:pStyle w:val="Heading2"/>
      </w:pPr>
      <w:r>
        <w:rPr>
          <w:rFonts w:eastAsia="Arial Unicode MS" w:cs="Arial Unicode MS"/>
          <w:lang w:val="en-US"/>
        </w:rPr>
        <w:t>Defamation</w:t>
      </w:r>
    </w:p>
    <w:p w14:paraId="576A2D0C" w14:textId="77777777" w:rsidR="001661E0" w:rsidRDefault="001661E0" w:rsidP="001661E0">
      <w:pPr>
        <w:pStyle w:val="Body"/>
      </w:pPr>
    </w:p>
    <w:p w14:paraId="1F4F172E" w14:textId="77777777" w:rsidR="001661E0" w:rsidRDefault="001661E0" w:rsidP="001661E0">
      <w:pPr>
        <w:pStyle w:val="Heading3"/>
      </w:pPr>
      <w:bookmarkStart w:id="160" w:name="_Google_LLC_v"/>
      <w:bookmarkEnd w:id="160"/>
      <w:r>
        <w:rPr>
          <w:rFonts w:eastAsia="Arial Unicode MS" w:cs="Arial Unicode MS"/>
          <w:lang w:val="en-US"/>
        </w:rPr>
        <w:t xml:space="preserve">Google LLC v </w:t>
      </w:r>
      <w:proofErr w:type="spellStart"/>
      <w:r>
        <w:rPr>
          <w:rFonts w:eastAsia="Arial Unicode MS" w:cs="Arial Unicode MS"/>
          <w:lang w:val="en-US"/>
        </w:rPr>
        <w:t>Defteros</w:t>
      </w:r>
      <w:proofErr w:type="spellEnd"/>
      <w:r>
        <w:rPr>
          <w:rFonts w:eastAsia="Arial Unicode MS" w:cs="Arial Unicode MS"/>
          <w:lang w:val="en-US"/>
        </w:rPr>
        <w:t xml:space="preserve"> </w:t>
      </w:r>
    </w:p>
    <w:p w14:paraId="3838EFD1" w14:textId="781A3B41" w:rsidR="001661E0" w:rsidRDefault="00CA41BE" w:rsidP="001661E0">
      <w:pPr>
        <w:pStyle w:val="Body"/>
      </w:pPr>
      <w:hyperlink r:id="rId114" w:history="1">
        <w:r w:rsidR="001661E0" w:rsidRPr="003413F7">
          <w:rPr>
            <w:rStyle w:val="Hyperlink"/>
            <w:rFonts w:eastAsia="Times New Roman" w:cs="Verdana"/>
            <w:b/>
            <w:noProof w:val="0"/>
            <w:bdr w:val="none" w:sz="0" w:space="0" w:color="auto"/>
            <w:lang w:eastAsia="en-AU"/>
          </w:rPr>
          <w:t>M86/2021</w:t>
        </w:r>
      </w:hyperlink>
      <w:r w:rsidR="003413F7">
        <w:rPr>
          <w:rFonts w:eastAsia="Arial Unicode MS" w:cs="Arial Unicode MS"/>
          <w:b/>
          <w:bCs/>
          <w:lang w:val="en-US"/>
        </w:rPr>
        <w:t>:</w:t>
      </w:r>
      <w:r w:rsidR="001661E0" w:rsidRPr="003413F7">
        <w:rPr>
          <w:rFonts w:eastAsia="Arial Unicode MS" w:cs="Arial Unicode MS"/>
          <w:b/>
          <w:bCs/>
        </w:rPr>
        <w:t xml:space="preserve"> </w:t>
      </w:r>
      <w:hyperlink r:id="rId115" w:history="1">
        <w:r w:rsidR="001661E0">
          <w:rPr>
            <w:rStyle w:val="Link"/>
            <w:rFonts w:eastAsia="Arial Unicode MS" w:cs="Arial Unicode MS"/>
            <w:lang w:val="en-US"/>
          </w:rPr>
          <w:t xml:space="preserve">[2021] </w:t>
        </w:r>
        <w:proofErr w:type="spellStart"/>
        <w:r w:rsidR="001661E0">
          <w:rPr>
            <w:rStyle w:val="Link"/>
            <w:rFonts w:eastAsia="Arial Unicode MS" w:cs="Arial Unicode MS"/>
            <w:lang w:val="en-US"/>
          </w:rPr>
          <w:t>HCATrans</w:t>
        </w:r>
        <w:proofErr w:type="spellEnd"/>
        <w:r w:rsidR="001661E0">
          <w:rPr>
            <w:rStyle w:val="Link"/>
            <w:rFonts w:eastAsia="Arial Unicode MS" w:cs="Arial Unicode MS"/>
            <w:lang w:val="en-US"/>
          </w:rPr>
          <w:t xml:space="preserve"> 216</w:t>
        </w:r>
      </w:hyperlink>
    </w:p>
    <w:p w14:paraId="7B54EFED" w14:textId="77777777" w:rsidR="001661E0" w:rsidRDefault="001661E0" w:rsidP="001661E0">
      <w:pPr>
        <w:pStyle w:val="Body"/>
      </w:pPr>
    </w:p>
    <w:p w14:paraId="0485507C" w14:textId="77777777" w:rsidR="001661E0" w:rsidRDefault="001661E0" w:rsidP="001661E0">
      <w:pPr>
        <w:pStyle w:val="Body"/>
        <w:rPr>
          <w:rStyle w:val="PageNumber"/>
          <w:i/>
          <w:iCs/>
        </w:rPr>
      </w:pPr>
      <w:r>
        <w:rPr>
          <w:rStyle w:val="PageNumber"/>
          <w:rFonts w:eastAsia="Arial Unicode MS" w:cs="Arial Unicode MS"/>
          <w:b/>
          <w:bCs/>
          <w:lang w:val="en-US"/>
        </w:rPr>
        <w:t xml:space="preserve">Date </w:t>
      </w:r>
      <w:proofErr w:type="gramStart"/>
      <w:r>
        <w:rPr>
          <w:rStyle w:val="PageNumber"/>
          <w:rFonts w:eastAsia="Arial Unicode MS" w:cs="Arial Unicode MS"/>
          <w:b/>
          <w:bCs/>
          <w:lang w:val="en-US"/>
        </w:rPr>
        <w:t>heard:</w:t>
      </w:r>
      <w:proofErr w:type="gramEnd"/>
      <w:r>
        <w:rPr>
          <w:rFonts w:eastAsia="Arial Unicode MS" w:cs="Arial Unicode MS"/>
        </w:rPr>
        <w:t xml:space="preserve"> </w:t>
      </w:r>
      <w:r>
        <w:rPr>
          <w:rFonts w:eastAsia="Arial Unicode MS" w:cs="Arial Unicode MS"/>
          <w:lang w:val="en-US"/>
        </w:rPr>
        <w:t xml:space="preserve">10 December 2021 </w:t>
      </w:r>
      <w:r>
        <w:rPr>
          <w:rFonts w:eastAsia="Arial Unicode MS" w:cs="Arial Unicode MS"/>
        </w:rPr>
        <w:t xml:space="preserve">– </w:t>
      </w:r>
      <w:r w:rsidRPr="00142036">
        <w:rPr>
          <w:rStyle w:val="PageNumber"/>
          <w:rFonts w:eastAsia="Arial Unicode MS" w:cs="Arial Unicode MS"/>
          <w:i/>
          <w:lang w:val="en-US"/>
        </w:rPr>
        <w:t>Special leave granted on conditions</w:t>
      </w:r>
    </w:p>
    <w:p w14:paraId="096D626B" w14:textId="77777777" w:rsidR="001661E0" w:rsidRDefault="001661E0" w:rsidP="001661E0">
      <w:pPr>
        <w:pStyle w:val="Body"/>
      </w:pPr>
    </w:p>
    <w:p w14:paraId="44654D48" w14:textId="77777777" w:rsidR="001661E0" w:rsidRDefault="001661E0" w:rsidP="001661E0">
      <w:pPr>
        <w:pStyle w:val="Body"/>
        <w:rPr>
          <w:rStyle w:val="PageNumber"/>
          <w:b/>
          <w:bCs/>
        </w:rPr>
      </w:pPr>
      <w:r>
        <w:rPr>
          <w:rStyle w:val="PageNumber"/>
          <w:rFonts w:eastAsia="Arial Unicode MS" w:cs="Arial Unicode MS"/>
          <w:b/>
          <w:bCs/>
          <w:lang w:val="de-DE"/>
        </w:rPr>
        <w:t>Catchwords:</w:t>
      </w:r>
    </w:p>
    <w:p w14:paraId="7D5295A6" w14:textId="77777777" w:rsidR="001661E0" w:rsidRDefault="001661E0" w:rsidP="001661E0">
      <w:pPr>
        <w:pStyle w:val="Body"/>
      </w:pPr>
    </w:p>
    <w:p w14:paraId="644400FB" w14:textId="71DF9B9A" w:rsidR="001661E0" w:rsidRDefault="001661E0" w:rsidP="00711DF8">
      <w:pPr>
        <w:pStyle w:val="Body"/>
        <w:ind w:left="720"/>
      </w:pPr>
      <w:r>
        <w:rPr>
          <w:lang w:val="en-US"/>
        </w:rPr>
        <w:t xml:space="preserve">Defamation </w:t>
      </w:r>
      <w:r>
        <w:t>–</w:t>
      </w:r>
      <w:r>
        <w:rPr>
          <w:lang w:val="en-US"/>
        </w:rPr>
        <w:t xml:space="preserve"> Publication</w:t>
      </w:r>
      <w:r w:rsidR="00671050">
        <w:rPr>
          <w:lang w:val="en-US"/>
        </w:rPr>
        <w:t xml:space="preserve"> – Qualified privilege </w:t>
      </w:r>
      <w:proofErr w:type="spellStart"/>
      <w:r w:rsidR="00671050">
        <w:rPr>
          <w:lang w:val="en-US"/>
        </w:rPr>
        <w:t>defence</w:t>
      </w:r>
      <w:proofErr w:type="spellEnd"/>
      <w:r w:rsidR="00671050">
        <w:rPr>
          <w:lang w:val="en-US"/>
        </w:rPr>
        <w:t xml:space="preserve"> – </w:t>
      </w:r>
      <w:r w:rsidR="009659B9">
        <w:rPr>
          <w:lang w:val="en-US"/>
        </w:rPr>
        <w:t xml:space="preserve">Common law qualified privilege – Statutory qualified privilege – </w:t>
      </w:r>
      <w:r w:rsidR="00671050">
        <w:rPr>
          <w:lang w:val="en-US"/>
        </w:rPr>
        <w:t xml:space="preserve">Where </w:t>
      </w:r>
      <w:r w:rsidR="00967CE1">
        <w:rPr>
          <w:lang w:val="en-US"/>
        </w:rPr>
        <w:t>respondent alleged</w:t>
      </w:r>
      <w:r w:rsidR="00711DF8">
        <w:rPr>
          <w:lang w:val="en-US"/>
        </w:rPr>
        <w:t xml:space="preserve"> </w:t>
      </w:r>
      <w:r w:rsidR="00967CE1">
        <w:rPr>
          <w:lang w:val="en-US"/>
        </w:rPr>
        <w:t xml:space="preserve">that </w:t>
      </w:r>
      <w:r w:rsidR="00711DF8">
        <w:rPr>
          <w:lang w:val="en-US"/>
        </w:rPr>
        <w:t xml:space="preserve">certain webpages </w:t>
      </w:r>
      <w:r w:rsidR="00967CE1">
        <w:rPr>
          <w:lang w:val="en-US"/>
        </w:rPr>
        <w:t>were published by appellant</w:t>
      </w:r>
      <w:r w:rsidR="00711DF8">
        <w:rPr>
          <w:lang w:val="en-US"/>
        </w:rPr>
        <w:t xml:space="preserve"> and were defamatory</w:t>
      </w:r>
      <w:r w:rsidR="00967CE1">
        <w:rPr>
          <w:lang w:val="en-US"/>
        </w:rPr>
        <w:t xml:space="preserve"> – Where </w:t>
      </w:r>
      <w:r w:rsidR="00711DF8">
        <w:rPr>
          <w:lang w:val="en-US"/>
        </w:rPr>
        <w:t>two webpages</w:t>
      </w:r>
      <w:r w:rsidR="00967CE1">
        <w:rPr>
          <w:lang w:val="en-US"/>
        </w:rPr>
        <w:t xml:space="preserve"> consisted of set of search results displayed on website www.google.com.au in response to search of respondent's name and hyperlinked article, included in search results, entitled "Underworld loses valued frie</w:t>
      </w:r>
      <w:r w:rsidR="00D62C9C">
        <w:rPr>
          <w:lang w:val="en-US"/>
        </w:rPr>
        <w:t>n</w:t>
      </w:r>
      <w:r w:rsidR="00967CE1">
        <w:rPr>
          <w:lang w:val="en-US"/>
        </w:rPr>
        <w:t>d at court"</w:t>
      </w:r>
      <w:r w:rsidR="00711DF8">
        <w:rPr>
          <w:lang w:val="en-US"/>
        </w:rPr>
        <w:t xml:space="preserve"> (Web Matter) – </w:t>
      </w:r>
      <w:r w:rsidR="00967CE1">
        <w:rPr>
          <w:lang w:val="en-US"/>
        </w:rPr>
        <w:t xml:space="preserve"> </w:t>
      </w:r>
      <w:r w:rsidR="009659B9">
        <w:rPr>
          <w:lang w:val="en-US"/>
        </w:rPr>
        <w:t xml:space="preserve">Where appellant alleged it </w:t>
      </w:r>
      <w:r w:rsidR="00027B79">
        <w:rPr>
          <w:lang w:val="en-US"/>
        </w:rPr>
        <w:t>was</w:t>
      </w:r>
      <w:r w:rsidR="009659B9">
        <w:rPr>
          <w:lang w:val="en-US"/>
        </w:rPr>
        <w:t xml:space="preserve"> for "common convenience and welfare of society" for </w:t>
      </w:r>
      <w:r w:rsidR="00997180">
        <w:rPr>
          <w:lang w:val="en-US"/>
        </w:rPr>
        <w:t>appellant</w:t>
      </w:r>
      <w:r w:rsidR="009659B9">
        <w:rPr>
          <w:lang w:val="en-US"/>
        </w:rPr>
        <w:t xml:space="preserve"> to return search results that hyperlink</w:t>
      </w:r>
      <w:r w:rsidR="00027B79">
        <w:rPr>
          <w:lang w:val="en-US"/>
        </w:rPr>
        <w:t>ed</w:t>
      </w:r>
      <w:r w:rsidR="009659B9">
        <w:rPr>
          <w:lang w:val="en-US"/>
        </w:rPr>
        <w:t xml:space="preserve"> articles published by reputable sources – Where appellant claimed </w:t>
      </w:r>
      <w:r w:rsidR="00711DF8">
        <w:rPr>
          <w:lang w:val="en-US"/>
        </w:rPr>
        <w:t>material</w:t>
      </w:r>
      <w:r w:rsidR="00997180">
        <w:rPr>
          <w:lang w:val="en-US"/>
        </w:rPr>
        <w:t xml:space="preserve"> was matter of considerable public interest such that recipients had necessary interest in material for purposes of</w:t>
      </w:r>
      <w:r w:rsidR="009659B9">
        <w:rPr>
          <w:lang w:val="en-US"/>
        </w:rPr>
        <w:t xml:space="preserve"> s 30(1) of </w:t>
      </w:r>
      <w:r w:rsidR="009659B9">
        <w:rPr>
          <w:i/>
          <w:iCs/>
          <w:lang w:val="en-US"/>
        </w:rPr>
        <w:t xml:space="preserve">Defamation Act 2005 </w:t>
      </w:r>
      <w:r w:rsidR="009659B9">
        <w:rPr>
          <w:lang w:val="en-US"/>
        </w:rPr>
        <w:t>(Vic)</w:t>
      </w:r>
      <w:r w:rsidR="00997180">
        <w:rPr>
          <w:lang w:val="en-US"/>
        </w:rPr>
        <w:t xml:space="preserve"> </w:t>
      </w:r>
      <w:r w:rsidR="00711DF8">
        <w:rPr>
          <w:lang w:val="en-US"/>
        </w:rPr>
        <w:t xml:space="preserve">– </w:t>
      </w:r>
      <w:r w:rsidR="00671050">
        <w:rPr>
          <w:lang w:val="en-US"/>
        </w:rPr>
        <w:t xml:space="preserve">Whether appellant published Web Matter – Whether </w:t>
      </w:r>
      <w:r w:rsidR="00142036">
        <w:rPr>
          <w:lang w:val="en-US"/>
        </w:rPr>
        <w:t xml:space="preserve">common law qualified privilege </w:t>
      </w:r>
      <w:proofErr w:type="spellStart"/>
      <w:r w:rsidR="00142036">
        <w:rPr>
          <w:lang w:val="en-US"/>
        </w:rPr>
        <w:t>defence</w:t>
      </w:r>
      <w:proofErr w:type="spellEnd"/>
      <w:r w:rsidR="00142036">
        <w:rPr>
          <w:lang w:val="en-US"/>
        </w:rPr>
        <w:t xml:space="preserve"> applies </w:t>
      </w:r>
      <w:r w:rsidR="00671050">
        <w:rPr>
          <w:lang w:val="en-US"/>
        </w:rPr>
        <w:t xml:space="preserve">– Whether the </w:t>
      </w:r>
      <w:r w:rsidR="00142036">
        <w:rPr>
          <w:lang w:val="en-US"/>
        </w:rPr>
        <w:t xml:space="preserve">statutory qualified privilege </w:t>
      </w:r>
      <w:proofErr w:type="spellStart"/>
      <w:r w:rsidR="00142036">
        <w:rPr>
          <w:lang w:val="en-US"/>
        </w:rPr>
        <w:t>defence</w:t>
      </w:r>
      <w:proofErr w:type="spellEnd"/>
      <w:r w:rsidR="00142036">
        <w:rPr>
          <w:lang w:val="en-US"/>
        </w:rPr>
        <w:t xml:space="preserve"> in s 30(1) applies</w:t>
      </w:r>
      <w:r w:rsidR="00671050">
        <w:rPr>
          <w:lang w:val="en-US"/>
        </w:rPr>
        <w:t xml:space="preserve">. </w:t>
      </w:r>
    </w:p>
    <w:p w14:paraId="1FE68ACE" w14:textId="77777777" w:rsidR="001661E0" w:rsidRDefault="001661E0" w:rsidP="001661E0">
      <w:pPr>
        <w:pStyle w:val="Body"/>
        <w:ind w:left="720"/>
      </w:pPr>
    </w:p>
    <w:p w14:paraId="6A67D0B5" w14:textId="34835BBE" w:rsidR="001661E0" w:rsidRDefault="001661E0" w:rsidP="001661E0">
      <w:pPr>
        <w:pStyle w:val="Body"/>
      </w:pPr>
      <w:r>
        <w:rPr>
          <w:rStyle w:val="PageNumber"/>
          <w:rFonts w:eastAsia="Arial Unicode MS" w:cs="Arial Unicode MS"/>
          <w:b/>
          <w:bCs/>
          <w:lang w:val="en-US"/>
        </w:rPr>
        <w:t>Appealed from VSC</w:t>
      </w:r>
      <w:r>
        <w:rPr>
          <w:rStyle w:val="PageNumber"/>
          <w:rFonts w:eastAsia="Arial Unicode MS" w:cs="Arial Unicode MS"/>
          <w:b/>
          <w:bCs/>
        </w:rPr>
        <w:t xml:space="preserve"> (C</w:t>
      </w:r>
      <w:r>
        <w:rPr>
          <w:rStyle w:val="PageNumber"/>
          <w:rFonts w:eastAsia="Arial Unicode MS" w:cs="Arial Unicode MS"/>
          <w:b/>
          <w:bCs/>
          <w:lang w:val="en-US"/>
        </w:rPr>
        <w:t>A</w:t>
      </w:r>
      <w:r>
        <w:rPr>
          <w:rStyle w:val="PageNumber"/>
          <w:rFonts w:eastAsia="Arial Unicode MS" w:cs="Arial Unicode MS"/>
          <w:b/>
          <w:bCs/>
        </w:rPr>
        <w:t xml:space="preserve">): </w:t>
      </w:r>
      <w:bookmarkStart w:id="161" w:name="_Hlk92877061"/>
      <w:r w:rsidR="00AB79F3">
        <w:fldChar w:fldCharType="begin"/>
      </w:r>
      <w:r w:rsidR="00AB79F3">
        <w:instrText xml:space="preserve"> HYPERLINK "https://courts.sdp.sirsidynix.net.au/client/en_AU/llv/search/detailnonmodal/ent:$002f$002fSD_ILS$002f0$002fSD_ILS:886811/one?qu=%5B2021%5D+VSCA+167&amp;te=ILS&amp;lm=LLV_JUDGMENTS" </w:instrText>
      </w:r>
      <w:r w:rsidR="00AB79F3">
        <w:fldChar w:fldCharType="separate"/>
      </w:r>
      <w:r>
        <w:rPr>
          <w:rStyle w:val="Link"/>
          <w:rFonts w:eastAsia="Arial Unicode MS" w:cs="Arial Unicode MS"/>
          <w:lang w:val="en-US"/>
        </w:rPr>
        <w:t>[2021] VSCA 167</w:t>
      </w:r>
      <w:r w:rsidR="00AB79F3">
        <w:rPr>
          <w:rStyle w:val="Link"/>
          <w:rFonts w:eastAsia="Arial Unicode MS" w:cs="Arial Unicode MS"/>
          <w:lang w:val="en-US"/>
        </w:rPr>
        <w:fldChar w:fldCharType="end"/>
      </w:r>
      <w:bookmarkEnd w:id="161"/>
    </w:p>
    <w:p w14:paraId="2BBEA1B9" w14:textId="77777777" w:rsidR="001661E0" w:rsidRDefault="001661E0" w:rsidP="001661E0">
      <w:pPr>
        <w:pStyle w:val="Body"/>
      </w:pPr>
    </w:p>
    <w:p w14:paraId="75A0C16E" w14:textId="3AA98CDC" w:rsidR="001661E0" w:rsidRDefault="001661E0" w:rsidP="001661E0">
      <w:pPr>
        <w:pStyle w:val="Body"/>
      </w:pPr>
      <w:r>
        <w:rPr>
          <w:rStyle w:val="Link"/>
          <w:rFonts w:eastAsia="Arial Unicode MS" w:cs="Arial Unicode MS"/>
          <w:lang w:val="en-US"/>
        </w:rPr>
        <w:t>Return to Top</w:t>
      </w:r>
    </w:p>
    <w:p w14:paraId="23418458" w14:textId="77777777" w:rsidR="00F93E11" w:rsidRDefault="00F93E11" w:rsidP="00F93E11">
      <w:pPr>
        <w:pStyle w:val="Divider2"/>
        <w:pBdr>
          <w:bottom w:val="double" w:sz="6" w:space="0" w:color="auto"/>
        </w:pBdr>
      </w:pPr>
      <w:bookmarkStart w:id="162" w:name="_Re:_Director_of"/>
      <w:bookmarkStart w:id="163" w:name="_The_Queen_v"/>
      <w:bookmarkStart w:id="164" w:name="_Toc270610025"/>
      <w:bookmarkStart w:id="165" w:name="Cases_Not_Proceeding"/>
      <w:bookmarkStart w:id="166" w:name="_Ref474759876"/>
      <w:bookmarkEnd w:id="149"/>
      <w:bookmarkEnd w:id="153"/>
      <w:bookmarkEnd w:id="162"/>
      <w:bookmarkEnd w:id="163"/>
    </w:p>
    <w:p w14:paraId="237ED62C" w14:textId="77777777" w:rsidR="00F93E11" w:rsidRPr="004E7695" w:rsidRDefault="00F93E11" w:rsidP="00F93E11"/>
    <w:p w14:paraId="53EB2449" w14:textId="77777777" w:rsidR="00F93E11" w:rsidRDefault="00F93E11" w:rsidP="00F93E11">
      <w:pPr>
        <w:pStyle w:val="Heading2"/>
      </w:pPr>
      <w:r>
        <w:t>Family Law</w:t>
      </w:r>
    </w:p>
    <w:p w14:paraId="7EDBD73D" w14:textId="77777777" w:rsidR="00F93E11" w:rsidRPr="00ED41A3" w:rsidRDefault="00F93E11" w:rsidP="00F93E11"/>
    <w:p w14:paraId="52DD2D61" w14:textId="77777777" w:rsidR="00F93E11" w:rsidRPr="000C6F2D" w:rsidRDefault="00F93E11" w:rsidP="00F93E11">
      <w:pPr>
        <w:pStyle w:val="Heading3"/>
      </w:pPr>
      <w:bookmarkStart w:id="167" w:name="_Fairbairn_v_Radecki"/>
      <w:bookmarkEnd w:id="167"/>
      <w:r>
        <w:t>Fairbairn v Radecki</w:t>
      </w:r>
    </w:p>
    <w:p w14:paraId="0A22C393" w14:textId="77777777" w:rsidR="00F93E11" w:rsidRDefault="00CA41BE" w:rsidP="00F93E11">
      <w:hyperlink r:id="rId116" w:history="1">
        <w:r w:rsidR="00F93E11" w:rsidRPr="007F5E98">
          <w:rPr>
            <w:rStyle w:val="Hyperlink"/>
            <w:rFonts w:cs="Verdana"/>
            <w:b/>
            <w:noProof w:val="0"/>
          </w:rPr>
          <w:t>S</w:t>
        </w:r>
        <w:r w:rsidR="007F5E98" w:rsidRPr="007F5E98">
          <w:rPr>
            <w:rStyle w:val="Hyperlink"/>
            <w:rFonts w:cs="Verdana"/>
            <w:b/>
            <w:noProof w:val="0"/>
          </w:rPr>
          <w:t>179</w:t>
        </w:r>
        <w:r w:rsidR="00F93E11" w:rsidRPr="007F5E98">
          <w:rPr>
            <w:rStyle w:val="Hyperlink"/>
            <w:rFonts w:cs="Verdana"/>
            <w:b/>
            <w:noProof w:val="0"/>
          </w:rPr>
          <w:t>/2021</w:t>
        </w:r>
      </w:hyperlink>
      <w:r w:rsidR="00F93E11" w:rsidRPr="00464ED0">
        <w:rPr>
          <w:b/>
        </w:rPr>
        <w:t>:</w:t>
      </w:r>
      <w:r w:rsidR="00F93E11" w:rsidRPr="00464ED0">
        <w:t xml:space="preserve"> </w:t>
      </w:r>
      <w:hyperlink r:id="rId117" w:history="1">
        <w:r w:rsidR="00F93E11" w:rsidRPr="00F93E11">
          <w:rPr>
            <w:rStyle w:val="Hyperlink"/>
            <w:rFonts w:cs="Verdana"/>
            <w:noProof w:val="0"/>
          </w:rPr>
          <w:t xml:space="preserve">[2021] </w:t>
        </w:r>
        <w:proofErr w:type="spellStart"/>
        <w:r w:rsidR="00F93E11" w:rsidRPr="00F93E11">
          <w:rPr>
            <w:rStyle w:val="Hyperlink"/>
            <w:rFonts w:cs="Verdana"/>
            <w:noProof w:val="0"/>
          </w:rPr>
          <w:t>HCATrans</w:t>
        </w:r>
        <w:proofErr w:type="spellEnd"/>
        <w:r w:rsidR="00F93E11" w:rsidRPr="00F93E11">
          <w:rPr>
            <w:rStyle w:val="Hyperlink"/>
            <w:rFonts w:cs="Verdana"/>
            <w:noProof w:val="0"/>
          </w:rPr>
          <w:t xml:space="preserve"> 166</w:t>
        </w:r>
      </w:hyperlink>
    </w:p>
    <w:p w14:paraId="72B59001" w14:textId="77777777" w:rsidR="00F93E11" w:rsidRDefault="00F93E11" w:rsidP="00F93E11"/>
    <w:p w14:paraId="3A6259A5" w14:textId="77777777" w:rsidR="00F93E11" w:rsidRPr="000C6F2D" w:rsidRDefault="00F93E11" w:rsidP="00F93E11">
      <w:pPr>
        <w:rPr>
          <w:i/>
        </w:rPr>
      </w:pPr>
      <w:r w:rsidRPr="004E7695">
        <w:rPr>
          <w:b/>
        </w:rPr>
        <w:t xml:space="preserve">Date </w:t>
      </w:r>
      <w:proofErr w:type="gramStart"/>
      <w:r>
        <w:rPr>
          <w:b/>
        </w:rPr>
        <w:t>heard:</w:t>
      </w:r>
      <w:proofErr w:type="gramEnd"/>
      <w:r>
        <w:t xml:space="preserve"> 15 October 2021 – </w:t>
      </w:r>
      <w:r>
        <w:rPr>
          <w:i/>
        </w:rPr>
        <w:t>Special leave granted on conditions</w:t>
      </w:r>
    </w:p>
    <w:p w14:paraId="6A15DC57" w14:textId="77777777" w:rsidR="00F93E11" w:rsidRPr="004E7695" w:rsidRDefault="00F93E11" w:rsidP="00F93E11"/>
    <w:p w14:paraId="63B2E7CB" w14:textId="77777777" w:rsidR="00F93E11" w:rsidRPr="004E7695" w:rsidRDefault="00F93E11" w:rsidP="00F93E11">
      <w:pPr>
        <w:rPr>
          <w:b/>
        </w:rPr>
      </w:pPr>
      <w:r w:rsidRPr="004E7695">
        <w:rPr>
          <w:b/>
        </w:rPr>
        <w:lastRenderedPageBreak/>
        <w:t>Catchwords:</w:t>
      </w:r>
    </w:p>
    <w:p w14:paraId="6173500E" w14:textId="77777777" w:rsidR="00F93E11" w:rsidRDefault="00F93E11" w:rsidP="00F93E11"/>
    <w:p w14:paraId="1FD305D9" w14:textId="33A64A51" w:rsidR="00F93E11" w:rsidRPr="00215FA7" w:rsidRDefault="00215FA7" w:rsidP="00F93E11">
      <w:pPr>
        <w:ind w:left="720"/>
      </w:pPr>
      <w:r>
        <w:t xml:space="preserve">Family law – De-facto relationship – Breakdown – </w:t>
      </w:r>
      <w:r w:rsidR="007075C7">
        <w:t xml:space="preserve">Proper test for determination of breakdown of de-facto relationship – </w:t>
      </w:r>
      <w:r>
        <w:t xml:space="preserve">Where s 90SM of </w:t>
      </w:r>
      <w:r>
        <w:rPr>
          <w:i/>
        </w:rPr>
        <w:t xml:space="preserve">Family Law Act 1975 </w:t>
      </w:r>
      <w:r>
        <w:t>(</w:t>
      </w:r>
      <w:proofErr w:type="spellStart"/>
      <w:r>
        <w:t>Cth</w:t>
      </w:r>
      <w:proofErr w:type="spellEnd"/>
      <w:r>
        <w:t xml:space="preserve">) provided, in property settlement proceedings after breakdown of de-facto relationship, court may make order altering interest of parties to de-facto relationship in property – Where, in 2005 or 2006, </w:t>
      </w:r>
      <w:r w:rsidR="004A5B5B">
        <w:t>appellant</w:t>
      </w:r>
      <w:r>
        <w:t xml:space="preserve"> and respondent entered into de-facto relationship – Where basis of relationship living together on domestic basis with clear understanding as to separation of each other</w:t>
      </w:r>
      <w:r w:rsidR="00F55CB6">
        <w:t>'</w:t>
      </w:r>
      <w:r>
        <w:t xml:space="preserve">s financial affairs and property interests – Where, in 2015, </w:t>
      </w:r>
      <w:r w:rsidR="004A5B5B">
        <w:t>appellant</w:t>
      </w:r>
      <w:r>
        <w:t xml:space="preserve"> began to suffer from rapid cognitive decline – Where </w:t>
      </w:r>
      <w:r w:rsidR="004A5B5B">
        <w:t>appellant</w:t>
      </w:r>
      <w:r>
        <w:t xml:space="preserve"> incapable of managing own affairs and</w:t>
      </w:r>
      <w:r w:rsidR="006D2CA6">
        <w:t>, in 2018,</w:t>
      </w:r>
      <w:r>
        <w:t xml:space="preserve"> New South Wales Trustee &amp; Guardian appointed to act for </w:t>
      </w:r>
      <w:r w:rsidR="004A5B5B">
        <w:t>appellant</w:t>
      </w:r>
      <w:r>
        <w:t xml:space="preserve"> – Where Public Guardian placed </w:t>
      </w:r>
      <w:r w:rsidR="004A5B5B">
        <w:t>appellant</w:t>
      </w:r>
      <w:r>
        <w:t xml:space="preserve"> into aged care facility – Where respondent did not provide financial support for </w:t>
      </w:r>
      <w:r w:rsidR="004A5B5B">
        <w:t>appellant</w:t>
      </w:r>
      <w:r>
        <w:t xml:space="preserve">, continued to reside in </w:t>
      </w:r>
      <w:r w:rsidR="004A5B5B">
        <w:t>appellant</w:t>
      </w:r>
      <w:r w:rsidR="00F55CB6">
        <w:t>'</w:t>
      </w:r>
      <w:r>
        <w:t xml:space="preserve">s property and prevented </w:t>
      </w:r>
      <w:r w:rsidR="006D2CA6">
        <w:t xml:space="preserve">Trustee from selling </w:t>
      </w:r>
      <w:r w:rsidR="004A5B5B">
        <w:t>appellant</w:t>
      </w:r>
      <w:r w:rsidR="00F55CB6">
        <w:t>'</w:t>
      </w:r>
      <w:r w:rsidR="006D2CA6">
        <w:t xml:space="preserve">s property – Where Trustee commenced proceedings against respondent in Federal Circuit Court seeking order for property settlement pursuant to s 90SM, claiming </w:t>
      </w:r>
      <w:r w:rsidR="004A5B5B">
        <w:t>appellant</w:t>
      </w:r>
      <w:r w:rsidR="006D2CA6">
        <w:t xml:space="preserve"> and respondent</w:t>
      </w:r>
      <w:r w:rsidR="00F55CB6">
        <w:t>'</w:t>
      </w:r>
      <w:r w:rsidR="006D2CA6">
        <w:t>s de-facto relationship had broken down – Where primary judge declared de-facto relationship</w:t>
      </w:r>
      <w:r>
        <w:t xml:space="preserve"> </w:t>
      </w:r>
      <w:r w:rsidR="006D2CA6">
        <w:t xml:space="preserve">had broken down no later than 25 May 2018 – Where respondent successfully appealed to Full Family Court – Whether basis of </w:t>
      </w:r>
      <w:r w:rsidR="004A5B5B">
        <w:t>appellant</w:t>
      </w:r>
      <w:r w:rsidR="006D2CA6">
        <w:t xml:space="preserve"> and respondent</w:t>
      </w:r>
      <w:r w:rsidR="00F55CB6">
        <w:t>'</w:t>
      </w:r>
      <w:r w:rsidR="006D2CA6">
        <w:t xml:space="preserve">s de-facto relationship no longer existed – Whether de-facto relationship had broken down. </w:t>
      </w:r>
    </w:p>
    <w:p w14:paraId="7D942AB9" w14:textId="77777777" w:rsidR="00F93E11" w:rsidRPr="00C32A1D" w:rsidRDefault="00F93E11" w:rsidP="00F93E11">
      <w:pPr>
        <w:ind w:left="720"/>
      </w:pPr>
    </w:p>
    <w:p w14:paraId="3837F3B1" w14:textId="0B068AC0" w:rsidR="00F93E11" w:rsidRPr="00B51B69" w:rsidRDefault="00F93E11" w:rsidP="00F93E11">
      <w:r w:rsidRPr="004E7695">
        <w:rPr>
          <w:b/>
        </w:rPr>
        <w:t xml:space="preserve">Appealed from </w:t>
      </w:r>
      <w:proofErr w:type="spellStart"/>
      <w:r w:rsidR="006D2CA6">
        <w:rPr>
          <w:b/>
        </w:rPr>
        <w:t>FamCA</w:t>
      </w:r>
      <w:proofErr w:type="spellEnd"/>
      <w:r w:rsidR="006D2CA6">
        <w:rPr>
          <w:b/>
        </w:rPr>
        <w:t xml:space="preserve"> (FC)</w:t>
      </w:r>
      <w:r w:rsidR="00B51B69">
        <w:rPr>
          <w:b/>
        </w:rPr>
        <w:t xml:space="preserve">: </w:t>
      </w:r>
      <w:hyperlink r:id="rId118" w:history="1">
        <w:r w:rsidR="00B51B69" w:rsidRPr="00863F06">
          <w:rPr>
            <w:rStyle w:val="Hyperlink"/>
            <w:rFonts w:cs="Verdana"/>
            <w:noProof w:val="0"/>
          </w:rPr>
          <w:t xml:space="preserve">[2020] </w:t>
        </w:r>
        <w:proofErr w:type="spellStart"/>
        <w:r w:rsidR="00B51B69" w:rsidRPr="00863F06">
          <w:rPr>
            <w:rStyle w:val="Hyperlink"/>
            <w:rFonts w:cs="Verdana"/>
            <w:noProof w:val="0"/>
          </w:rPr>
          <w:t>FamCAFC</w:t>
        </w:r>
        <w:proofErr w:type="spellEnd"/>
        <w:r w:rsidR="00B51B69" w:rsidRPr="00863F06">
          <w:rPr>
            <w:rStyle w:val="Hyperlink"/>
            <w:rFonts w:cs="Verdana"/>
            <w:noProof w:val="0"/>
          </w:rPr>
          <w:t xml:space="preserve"> 307</w:t>
        </w:r>
      </w:hyperlink>
    </w:p>
    <w:p w14:paraId="558CAA23" w14:textId="77777777" w:rsidR="00F93E11" w:rsidRPr="00E064DF" w:rsidRDefault="00F93E11" w:rsidP="00F93E11"/>
    <w:p w14:paraId="1067DC95" w14:textId="77777777" w:rsidR="00F93E11" w:rsidRDefault="00CA41BE" w:rsidP="00F93E11">
      <w:hyperlink w:anchor="TOP" w:history="1">
        <w:r w:rsidR="00F93E11" w:rsidRPr="004E7695">
          <w:rPr>
            <w:rStyle w:val="Hyperlink"/>
            <w:rFonts w:cs="Verdana"/>
            <w:bCs/>
          </w:rPr>
          <w:t>Return to Top</w:t>
        </w:r>
      </w:hyperlink>
    </w:p>
    <w:p w14:paraId="3AEA3D8C" w14:textId="77777777" w:rsidR="004C6067" w:rsidRPr="004E7695" w:rsidRDefault="004C6067" w:rsidP="004C6067">
      <w:pPr>
        <w:pStyle w:val="Divider2"/>
        <w:pBdr>
          <w:bottom w:val="double" w:sz="6" w:space="0" w:color="auto"/>
        </w:pBdr>
      </w:pPr>
      <w:bookmarkStart w:id="168" w:name="_Construction,_Forestry,_Maritime,"/>
      <w:bookmarkStart w:id="169" w:name="_NSW_Commissioner_of"/>
      <w:bookmarkStart w:id="170" w:name="_Minister_for_Immigration"/>
      <w:bookmarkEnd w:id="168"/>
      <w:bookmarkEnd w:id="169"/>
      <w:bookmarkEnd w:id="170"/>
    </w:p>
    <w:p w14:paraId="4747EAF7" w14:textId="77777777" w:rsidR="006E27C3" w:rsidRDefault="006E27C3" w:rsidP="006E27C3"/>
    <w:p w14:paraId="2D0DEE08" w14:textId="77777777" w:rsidR="006E27C3" w:rsidRPr="00523623" w:rsidRDefault="006E27C3" w:rsidP="004A5B5B">
      <w:pPr>
        <w:pStyle w:val="Heading2"/>
      </w:pPr>
      <w:r>
        <w:t xml:space="preserve">Superannuation </w:t>
      </w:r>
    </w:p>
    <w:p w14:paraId="0A717CC1" w14:textId="77777777" w:rsidR="006E27C3" w:rsidRDefault="006E27C3" w:rsidP="006E27C3"/>
    <w:p w14:paraId="3ECBB568" w14:textId="77777777" w:rsidR="000D62CD" w:rsidRDefault="000D62CD" w:rsidP="004A5B5B">
      <w:pPr>
        <w:pStyle w:val="Heading3"/>
      </w:pPr>
      <w:bookmarkStart w:id="171" w:name="_Hill_v_Zuda"/>
      <w:bookmarkEnd w:id="171"/>
      <w:r w:rsidRPr="000D62CD">
        <w:t xml:space="preserve">Hill v </w:t>
      </w:r>
      <w:proofErr w:type="spellStart"/>
      <w:r w:rsidRPr="000D62CD">
        <w:t>Zuda</w:t>
      </w:r>
      <w:proofErr w:type="spellEnd"/>
      <w:r w:rsidRPr="000D62CD">
        <w:t xml:space="preserve"> Pty Ltd as </w:t>
      </w:r>
      <w:r>
        <w:t>T</w:t>
      </w:r>
      <w:r w:rsidRPr="000D62CD">
        <w:t xml:space="preserve">rustee for The Holly Superannuation Fund &amp; </w:t>
      </w:r>
      <w:proofErr w:type="spellStart"/>
      <w:r w:rsidRPr="000D62CD">
        <w:t>Ors</w:t>
      </w:r>
      <w:proofErr w:type="spellEnd"/>
    </w:p>
    <w:p w14:paraId="27FB2096" w14:textId="7CEAAB9F" w:rsidR="006E27C3" w:rsidRDefault="00CA41BE" w:rsidP="006E27C3">
      <w:hyperlink r:id="rId119" w:history="1">
        <w:r w:rsidR="000D62CD" w:rsidRPr="00863F06">
          <w:rPr>
            <w:rStyle w:val="Hyperlink"/>
            <w:rFonts w:cs="Verdana"/>
            <w:b/>
            <w:noProof w:val="0"/>
          </w:rPr>
          <w:t>P</w:t>
        </w:r>
        <w:r w:rsidR="00863F06" w:rsidRPr="00863F06">
          <w:rPr>
            <w:rStyle w:val="Hyperlink"/>
            <w:rFonts w:cs="Verdana"/>
            <w:b/>
            <w:noProof w:val="0"/>
          </w:rPr>
          <w:t>48</w:t>
        </w:r>
        <w:r w:rsidR="000D62CD" w:rsidRPr="00863F06">
          <w:rPr>
            <w:rStyle w:val="Hyperlink"/>
            <w:rFonts w:cs="Verdana"/>
            <w:b/>
            <w:noProof w:val="0"/>
          </w:rPr>
          <w:t>/2021</w:t>
        </w:r>
      </w:hyperlink>
      <w:r w:rsidR="006E27C3" w:rsidRPr="00464ED0">
        <w:rPr>
          <w:b/>
        </w:rPr>
        <w:t>:</w:t>
      </w:r>
      <w:r w:rsidR="006E27C3" w:rsidRPr="00464ED0">
        <w:t xml:space="preserve"> </w:t>
      </w:r>
      <w:hyperlink r:id="rId120" w:history="1">
        <w:r w:rsidR="000D62CD" w:rsidRPr="000D62CD">
          <w:rPr>
            <w:rStyle w:val="Hyperlink"/>
            <w:rFonts w:cs="Verdana"/>
            <w:noProof w:val="0"/>
          </w:rPr>
          <w:t xml:space="preserve">[2021] </w:t>
        </w:r>
        <w:proofErr w:type="spellStart"/>
        <w:r w:rsidR="000D62CD" w:rsidRPr="000D62CD">
          <w:rPr>
            <w:rStyle w:val="Hyperlink"/>
            <w:rFonts w:cs="Verdana"/>
            <w:noProof w:val="0"/>
          </w:rPr>
          <w:t>HCATrans</w:t>
        </w:r>
        <w:proofErr w:type="spellEnd"/>
        <w:r w:rsidR="000D62CD" w:rsidRPr="000D62CD">
          <w:rPr>
            <w:rStyle w:val="Hyperlink"/>
            <w:rFonts w:cs="Verdana"/>
            <w:noProof w:val="0"/>
          </w:rPr>
          <w:t xml:space="preserve"> 199</w:t>
        </w:r>
      </w:hyperlink>
    </w:p>
    <w:p w14:paraId="681DF11B" w14:textId="77777777" w:rsidR="006E27C3" w:rsidRDefault="006E27C3" w:rsidP="006E27C3"/>
    <w:p w14:paraId="5FB7981C" w14:textId="77777777" w:rsidR="006E27C3" w:rsidRPr="00523623" w:rsidRDefault="006E27C3" w:rsidP="006E27C3">
      <w:r w:rsidRPr="004E7695">
        <w:rPr>
          <w:b/>
        </w:rPr>
        <w:t>Date</w:t>
      </w:r>
      <w:r>
        <w:rPr>
          <w:b/>
        </w:rPr>
        <w:t xml:space="preserve"> </w:t>
      </w:r>
      <w:proofErr w:type="gramStart"/>
      <w:r>
        <w:rPr>
          <w:b/>
        </w:rPr>
        <w:t>heard</w:t>
      </w:r>
      <w:r w:rsidRPr="004E7695">
        <w:rPr>
          <w:b/>
        </w:rPr>
        <w:t>:</w:t>
      </w:r>
      <w:proofErr w:type="gramEnd"/>
      <w:r w:rsidRPr="004E7695">
        <w:rPr>
          <w:b/>
        </w:rPr>
        <w:t xml:space="preserve"> </w:t>
      </w:r>
      <w:r w:rsidR="000D62CD">
        <w:t>12 November 2021</w:t>
      </w:r>
      <w:r w:rsidR="00E22444">
        <w:t xml:space="preserve">– </w:t>
      </w:r>
      <w:r w:rsidR="00E22444">
        <w:rPr>
          <w:i/>
        </w:rPr>
        <w:t>Special leave granted</w:t>
      </w:r>
    </w:p>
    <w:p w14:paraId="21535B51" w14:textId="77777777" w:rsidR="006E27C3" w:rsidRPr="004E7695" w:rsidRDefault="006E27C3" w:rsidP="006E27C3"/>
    <w:p w14:paraId="15E2F08B" w14:textId="77777777" w:rsidR="006E27C3" w:rsidRPr="004E7695" w:rsidRDefault="006E27C3" w:rsidP="006E27C3">
      <w:pPr>
        <w:rPr>
          <w:b/>
        </w:rPr>
      </w:pPr>
      <w:r w:rsidRPr="004E7695">
        <w:rPr>
          <w:b/>
        </w:rPr>
        <w:t>Catchwords:</w:t>
      </w:r>
    </w:p>
    <w:p w14:paraId="3E32CE3A" w14:textId="77777777" w:rsidR="006E27C3" w:rsidRDefault="006E27C3" w:rsidP="006E27C3"/>
    <w:p w14:paraId="3E1E56B8" w14:textId="64CA861A" w:rsidR="006E27C3" w:rsidRDefault="000D62CD" w:rsidP="006E27C3">
      <w:pPr>
        <w:ind w:left="720"/>
      </w:pPr>
      <w:r>
        <w:t>Superannuation – Self-managed superannuation fund (</w:t>
      </w:r>
      <w:r w:rsidR="00F55CB6">
        <w:t>"</w:t>
      </w:r>
      <w:r>
        <w:t>SMSF</w:t>
      </w:r>
      <w:r w:rsidR="00F55CB6">
        <w:t>"</w:t>
      </w:r>
      <w:r>
        <w:t xml:space="preserve">) – Binding </w:t>
      </w:r>
      <w:r w:rsidR="003C6B30">
        <w:t>d</w:t>
      </w:r>
      <w:r>
        <w:t xml:space="preserve">eath </w:t>
      </w:r>
      <w:r w:rsidR="003C6B30">
        <w:t>b</w:t>
      </w:r>
      <w:r>
        <w:t xml:space="preserve">enefit </w:t>
      </w:r>
      <w:r w:rsidR="003C6B30">
        <w:t>n</w:t>
      </w:r>
      <w:r>
        <w:t xml:space="preserve">omination – </w:t>
      </w:r>
      <w:r w:rsidR="003C6B30">
        <w:t xml:space="preserve">Where reg 6.17A(4), (6) and (7) of </w:t>
      </w:r>
      <w:r w:rsidR="003C6B30">
        <w:rPr>
          <w:i/>
        </w:rPr>
        <w:t xml:space="preserve">Superannuation Industry (Supervision) Regulations 1994 </w:t>
      </w:r>
      <w:r w:rsidR="003C6B30">
        <w:t>(</w:t>
      </w:r>
      <w:proofErr w:type="spellStart"/>
      <w:r w:rsidR="003C6B30">
        <w:t>Cth</w:t>
      </w:r>
      <w:proofErr w:type="spellEnd"/>
      <w:r w:rsidR="003C6B30">
        <w:t>)</w:t>
      </w:r>
      <w:r w:rsidR="00655E73">
        <w:t xml:space="preserve">, </w:t>
      </w:r>
      <w:r w:rsidR="003C6B30">
        <w:t xml:space="preserve">provided for requirements for validity of binding death benefit requirement in respect of superannuation funds – </w:t>
      </w:r>
      <w:r w:rsidR="00655E73">
        <w:t xml:space="preserve">Where reg 6.17A authorised by multiple provisions, relevantly, ss 31, 55A and 59 of </w:t>
      </w:r>
      <w:r w:rsidR="00655E73">
        <w:rPr>
          <w:i/>
        </w:rPr>
        <w:t xml:space="preserve">Superannuation Industry (Supervision) Act 1993 </w:t>
      </w:r>
      <w:r w:rsidR="00655E73">
        <w:t>(</w:t>
      </w:r>
      <w:proofErr w:type="spellStart"/>
      <w:r w:rsidR="00655E73">
        <w:t>Cth</w:t>
      </w:r>
      <w:proofErr w:type="spellEnd"/>
      <w:r w:rsidR="00655E73">
        <w:t xml:space="preserve">) – </w:t>
      </w:r>
      <w:r>
        <w:t>Where applicant</w:t>
      </w:r>
      <w:r w:rsidR="00655E73">
        <w:t xml:space="preserve"> child and </w:t>
      </w:r>
      <w:r>
        <w:t>dependant of deceased person – Where deceased person established SMSF with deceased person</w:t>
      </w:r>
      <w:r w:rsidR="00F55CB6">
        <w:t>'</w:t>
      </w:r>
      <w:r>
        <w:t xml:space="preserve">s partner as sole </w:t>
      </w:r>
      <w:r>
        <w:lastRenderedPageBreak/>
        <w:t xml:space="preserve">members – Where cl 5 and 6 of SMSF trust deed made </w:t>
      </w:r>
      <w:r w:rsidR="003C6B30">
        <w:t>b</w:t>
      </w:r>
      <w:r>
        <w:t xml:space="preserve">inding </w:t>
      </w:r>
      <w:r w:rsidR="003C6B30">
        <w:t>d</w:t>
      </w:r>
      <w:r>
        <w:t xml:space="preserve">eath </w:t>
      </w:r>
      <w:r w:rsidR="003C6B30">
        <w:t>b</w:t>
      </w:r>
      <w:r>
        <w:t xml:space="preserve">enefit </w:t>
      </w:r>
      <w:r w:rsidR="003C6B30">
        <w:t>n</w:t>
      </w:r>
      <w:r>
        <w:t>omination, requiring trustee to distribute whole of deceased member</w:t>
      </w:r>
      <w:r w:rsidR="00F55CB6">
        <w:t>'</w:t>
      </w:r>
      <w:r>
        <w:t xml:space="preserve">s balance to surviving member </w:t>
      </w:r>
      <w:r w:rsidR="003C6B30">
        <w:t xml:space="preserve">– Where applicant argued cl 5 and 6 of deed did not constitute valid binding death benefit notification due to non-compliance with reg </w:t>
      </w:r>
      <w:r w:rsidR="00655E73">
        <w:t>6.</w:t>
      </w:r>
      <w:r w:rsidR="003C6B30">
        <w:t>17A(6) and (7) of Regulations and claimed portion of deceased person</w:t>
      </w:r>
      <w:r w:rsidR="00F55CB6">
        <w:t>'</w:t>
      </w:r>
      <w:r w:rsidR="003C6B30">
        <w:t xml:space="preserve">s account – Where claim dismissed and appeal to WA Court of Appeal dismissed – Whether reg 6.17A(4), (6) and (7)  of Regulations apply to SMSF. </w:t>
      </w:r>
    </w:p>
    <w:p w14:paraId="2CF1ADE8" w14:textId="77777777" w:rsidR="003C6B30" w:rsidRDefault="003C6B30" w:rsidP="006E27C3">
      <w:pPr>
        <w:ind w:left="720"/>
      </w:pPr>
    </w:p>
    <w:p w14:paraId="4EA967AF" w14:textId="77777777" w:rsidR="003C6B30" w:rsidRPr="00655E73" w:rsidRDefault="003C6B30" w:rsidP="006E27C3">
      <w:pPr>
        <w:ind w:left="720"/>
      </w:pPr>
      <w:r>
        <w:t xml:space="preserve">Courts </w:t>
      </w:r>
      <w:r w:rsidR="00655E73">
        <w:t>–</w:t>
      </w:r>
      <w:r>
        <w:t xml:space="preserve"> </w:t>
      </w:r>
      <w:r w:rsidR="00655E73">
        <w:t xml:space="preserve">Comity – Intermediate appellate courts – Where WA Court of Appeal held principle of comity required it to follow decision of SA Full Court in </w:t>
      </w:r>
      <w:r w:rsidR="00655E73">
        <w:rPr>
          <w:i/>
        </w:rPr>
        <w:t xml:space="preserve">Cantor Management Services Pty Ltd v Booth </w:t>
      </w:r>
      <w:r w:rsidR="00655E73">
        <w:t xml:space="preserve">[2017] SASCFC 122 – Where SA Full Court held reg 6.17A did not apply to SMSF because s 59 of Act did not apply to SMSF but did not consider ss 33 or 55A – Whether </w:t>
      </w:r>
      <w:r w:rsidR="00307943">
        <w:t xml:space="preserve">intermediate appellate court bound to follow decision of other intermediate appellate court where no consideration of relevant aspect of legislation. </w:t>
      </w:r>
    </w:p>
    <w:p w14:paraId="53FB8C93" w14:textId="77777777" w:rsidR="006E27C3" w:rsidRPr="00C32A1D" w:rsidRDefault="006E27C3" w:rsidP="006E27C3"/>
    <w:p w14:paraId="744CC1BC" w14:textId="77777777" w:rsidR="006E27C3" w:rsidRPr="00307943" w:rsidRDefault="006E27C3" w:rsidP="00307943">
      <w:r w:rsidRPr="004E7695">
        <w:rPr>
          <w:b/>
        </w:rPr>
        <w:t xml:space="preserve">Appealed from </w:t>
      </w:r>
      <w:r w:rsidR="00307943">
        <w:rPr>
          <w:b/>
        </w:rPr>
        <w:t xml:space="preserve">WASC (CA): </w:t>
      </w:r>
      <w:hyperlink r:id="rId121" w:history="1">
        <w:r w:rsidR="00307943" w:rsidRPr="00307943">
          <w:rPr>
            <w:rStyle w:val="Hyperlink"/>
            <w:rFonts w:cs="Verdana"/>
            <w:noProof w:val="0"/>
          </w:rPr>
          <w:t>[2021] WASCA 59</w:t>
        </w:r>
      </w:hyperlink>
    </w:p>
    <w:p w14:paraId="3FB13D70" w14:textId="77777777" w:rsidR="006E27C3" w:rsidRPr="00E064DF" w:rsidRDefault="006E27C3" w:rsidP="006E27C3"/>
    <w:p w14:paraId="0D8EBA26" w14:textId="77777777" w:rsidR="006E27C3" w:rsidRPr="002314BE" w:rsidRDefault="00CA41BE" w:rsidP="006E27C3">
      <w:hyperlink w:anchor="TOP" w:history="1">
        <w:r w:rsidR="006E27C3" w:rsidRPr="004E7695">
          <w:rPr>
            <w:rStyle w:val="Hyperlink"/>
            <w:rFonts w:cs="Verdana"/>
            <w:bCs/>
          </w:rPr>
          <w:t>Return to Top</w:t>
        </w:r>
      </w:hyperlink>
    </w:p>
    <w:p w14:paraId="3787E9B8" w14:textId="77777777" w:rsidR="006E27C3" w:rsidRDefault="006E27C3" w:rsidP="006E27C3">
      <w:pPr>
        <w:pStyle w:val="Divider2"/>
        <w:pBdr>
          <w:bottom w:val="double" w:sz="6" w:space="0" w:color="auto"/>
        </w:pBdr>
      </w:pPr>
    </w:p>
    <w:p w14:paraId="18503A5A" w14:textId="77777777" w:rsidR="00A721E6" w:rsidRPr="004E7695" w:rsidRDefault="00A721E6" w:rsidP="0074739C">
      <w:pPr>
        <w:sectPr w:rsidR="00A721E6" w:rsidRPr="004E7695" w:rsidSect="00C20C68">
          <w:headerReference w:type="default" r:id="rId122"/>
          <w:pgSz w:w="11906" w:h="16838"/>
          <w:pgMar w:top="1440" w:right="1800" w:bottom="1440" w:left="1800" w:header="708" w:footer="708" w:gutter="0"/>
          <w:cols w:space="708"/>
          <w:docGrid w:linePitch="360"/>
        </w:sectPr>
      </w:pPr>
    </w:p>
    <w:p w14:paraId="58DB49F6" w14:textId="77777777" w:rsidR="00D87E0A" w:rsidRPr="004E7695" w:rsidRDefault="00201C0A" w:rsidP="00B124EE">
      <w:pPr>
        <w:pStyle w:val="Heading1"/>
      </w:pPr>
      <w:bookmarkStart w:id="172" w:name="_6:_Cases_Not"/>
      <w:bookmarkStart w:id="173" w:name="_7:_Cases_Not"/>
      <w:bookmarkStart w:id="174" w:name="_8:_Cases_Not"/>
      <w:bookmarkStart w:id="175" w:name="_Toc479608277"/>
      <w:bookmarkStart w:id="176" w:name="_Toc10095967"/>
      <w:bookmarkEnd w:id="172"/>
      <w:bookmarkEnd w:id="173"/>
      <w:bookmarkEnd w:id="174"/>
      <w:r w:rsidRPr="004E7695">
        <w:lastRenderedPageBreak/>
        <w:t>7</w:t>
      </w:r>
      <w:r w:rsidR="00AE64B2" w:rsidRPr="004E7695">
        <w:t>: Cases Not Proceeding or Vacated</w:t>
      </w:r>
      <w:bookmarkEnd w:id="164"/>
      <w:bookmarkEnd w:id="165"/>
      <w:bookmarkEnd w:id="166"/>
      <w:bookmarkEnd w:id="175"/>
      <w:bookmarkEnd w:id="176"/>
    </w:p>
    <w:p w14:paraId="6FB15634" w14:textId="77777777" w:rsidR="00647B4C" w:rsidRPr="004E7695" w:rsidRDefault="00647B4C" w:rsidP="00647B4C">
      <w:pPr>
        <w:pStyle w:val="Divider2"/>
        <w:pBdr>
          <w:bottom w:val="double" w:sz="6" w:space="0" w:color="auto"/>
        </w:pBdr>
      </w:pPr>
      <w:bookmarkStart w:id="177" w:name="_Palmer_v_Marcus"/>
      <w:bookmarkStart w:id="178" w:name="_AAR15_v_Minister_1"/>
      <w:bookmarkStart w:id="179" w:name="_The_Maritime_Union"/>
      <w:bookmarkEnd w:id="177"/>
      <w:bookmarkEnd w:id="178"/>
      <w:bookmarkEnd w:id="179"/>
    </w:p>
    <w:p w14:paraId="1DE8B913" w14:textId="77777777" w:rsidR="00B15B51" w:rsidRDefault="00B15B51" w:rsidP="00B15B51">
      <w:pPr>
        <w:pStyle w:val="Body"/>
      </w:pPr>
    </w:p>
    <w:p w14:paraId="0410D8C2" w14:textId="77777777" w:rsidR="00B15B51" w:rsidRDefault="00B15B51" w:rsidP="00B15B51">
      <w:pPr>
        <w:pStyle w:val="Body"/>
      </w:pPr>
      <w:r>
        <w:rPr>
          <w:rStyle w:val="Link"/>
          <w:rFonts w:eastAsia="Arial Unicode MS" w:cs="Arial Unicode MS"/>
          <w:lang w:val="en-US"/>
        </w:rPr>
        <w:t>Return to Top</w:t>
      </w:r>
    </w:p>
    <w:p w14:paraId="15584F90" w14:textId="77777777" w:rsidR="00B15B51" w:rsidRDefault="00B15B51" w:rsidP="00B15B51">
      <w:pPr>
        <w:pStyle w:val="Divider2"/>
      </w:pPr>
    </w:p>
    <w:p w14:paraId="754E6B05" w14:textId="221E8AF7" w:rsidR="00F0759C" w:rsidRPr="004E7695" w:rsidRDefault="00F0759C" w:rsidP="00955B41">
      <w:pPr>
        <w:sectPr w:rsidR="00F0759C" w:rsidRPr="004E7695" w:rsidSect="000F39D5">
          <w:headerReference w:type="default" r:id="rId123"/>
          <w:pgSz w:w="11906" w:h="16838"/>
          <w:pgMar w:top="1440" w:right="1800" w:bottom="1440" w:left="1800" w:header="708" w:footer="708" w:gutter="0"/>
          <w:cols w:space="708"/>
          <w:docGrid w:linePitch="360"/>
        </w:sectPr>
      </w:pPr>
    </w:p>
    <w:p w14:paraId="5C6C8FA8" w14:textId="77777777" w:rsidR="00AE64B2" w:rsidRPr="004E7695" w:rsidRDefault="00201C0A" w:rsidP="002A66BC">
      <w:pPr>
        <w:pStyle w:val="Heading1"/>
      </w:pPr>
      <w:bookmarkStart w:id="180" w:name="_8:_Special_Leave"/>
      <w:bookmarkStart w:id="181" w:name="_Toc270610026"/>
      <w:bookmarkStart w:id="182" w:name="_Ref474848474"/>
      <w:bookmarkStart w:id="183" w:name="_Toc479608278"/>
      <w:bookmarkStart w:id="184" w:name="_Toc10095968"/>
      <w:bookmarkEnd w:id="180"/>
      <w:r w:rsidRPr="004E7695">
        <w:lastRenderedPageBreak/>
        <w:t>8</w:t>
      </w:r>
      <w:r w:rsidR="00AE64B2" w:rsidRPr="004E7695">
        <w:t xml:space="preserve">: Special Leave </w:t>
      </w:r>
      <w:bookmarkEnd w:id="181"/>
      <w:r w:rsidR="00B33F9A" w:rsidRPr="004E7695">
        <w:t>Refused</w:t>
      </w:r>
      <w:bookmarkEnd w:id="182"/>
      <w:bookmarkEnd w:id="183"/>
      <w:bookmarkEnd w:id="184"/>
    </w:p>
    <w:p w14:paraId="4BD00F26" w14:textId="77777777" w:rsidR="00EE019B" w:rsidRPr="004E7695" w:rsidRDefault="00EE019B" w:rsidP="00EE019B">
      <w:pPr>
        <w:pStyle w:val="Divider2"/>
      </w:pPr>
    </w:p>
    <w:p w14:paraId="07E20CF5" w14:textId="77777777" w:rsidR="00933788" w:rsidRDefault="00933788" w:rsidP="00933788"/>
    <w:p w14:paraId="0617D8EA" w14:textId="273384E6" w:rsidR="00DE1AFD" w:rsidRDefault="00933788" w:rsidP="00DE1AFD">
      <w:pPr>
        <w:jc w:val="left"/>
        <w:rPr>
          <w:rFonts w:ascii="Arial" w:hAnsi="Arial" w:cs="Arial"/>
          <w:b/>
          <w:sz w:val="28"/>
          <w:szCs w:val="28"/>
        </w:rPr>
      </w:pPr>
      <w:r w:rsidRPr="004E7695">
        <w:rPr>
          <w:rFonts w:ascii="Arial" w:hAnsi="Arial" w:cs="Arial"/>
          <w:b/>
          <w:sz w:val="28"/>
          <w:szCs w:val="28"/>
        </w:rPr>
        <w:t xml:space="preserve">Publication of Reasons: </w:t>
      </w:r>
      <w:r w:rsidR="00EC615F">
        <w:rPr>
          <w:rFonts w:ascii="Arial" w:hAnsi="Arial" w:cs="Arial"/>
          <w:b/>
          <w:sz w:val="28"/>
          <w:szCs w:val="28"/>
        </w:rPr>
        <w:t>2 December</w:t>
      </w:r>
      <w:r w:rsidR="00116072">
        <w:rPr>
          <w:rFonts w:ascii="Arial" w:hAnsi="Arial" w:cs="Arial"/>
          <w:b/>
          <w:sz w:val="28"/>
          <w:szCs w:val="28"/>
        </w:rPr>
        <w:t xml:space="preserve"> 2021</w:t>
      </w:r>
      <w:r>
        <w:rPr>
          <w:rFonts w:ascii="Arial" w:hAnsi="Arial" w:cs="Arial"/>
          <w:b/>
          <w:sz w:val="28"/>
          <w:szCs w:val="28"/>
        </w:rPr>
        <w:t xml:space="preserve"> (</w:t>
      </w:r>
      <w:r w:rsidR="00116072">
        <w:rPr>
          <w:rFonts w:ascii="Arial" w:hAnsi="Arial" w:cs="Arial"/>
          <w:b/>
          <w:sz w:val="28"/>
          <w:szCs w:val="28"/>
        </w:rPr>
        <w:t>Canberra by video link)</w:t>
      </w:r>
    </w:p>
    <w:p w14:paraId="5BE94E8A" w14:textId="77777777" w:rsidR="00DE1AFD" w:rsidRDefault="00DE1AFD"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5B5B92" w:rsidRPr="00CC46E9" w14:paraId="0158836E" w14:textId="77777777" w:rsidTr="005B5B92">
        <w:trPr>
          <w:cantSplit/>
          <w:trHeight w:val="400"/>
          <w:tblHeader/>
        </w:trPr>
        <w:tc>
          <w:tcPr>
            <w:tcW w:w="567" w:type="dxa"/>
            <w:tcBorders>
              <w:top w:val="single" w:sz="4" w:space="0" w:color="auto"/>
              <w:bottom w:val="single" w:sz="4" w:space="0" w:color="auto"/>
            </w:tcBorders>
          </w:tcPr>
          <w:p w14:paraId="2076F38E" w14:textId="77777777" w:rsidR="005B5B92" w:rsidRPr="00CC46E9" w:rsidRDefault="005B5B92" w:rsidP="00BF4AA7">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0E6A45E3" w14:textId="77777777" w:rsidR="005B5B92" w:rsidRDefault="005B5B92" w:rsidP="005B5B92">
            <w:pPr>
              <w:keepLines/>
              <w:jc w:val="left"/>
              <w:rPr>
                <w:rFonts w:ascii="Arial" w:hAnsi="Arial" w:cs="Arial"/>
                <w:i/>
                <w:color w:val="000000"/>
                <w:sz w:val="18"/>
              </w:rPr>
            </w:pPr>
            <w:r>
              <w:rPr>
                <w:rFonts w:ascii="Arial" w:hAnsi="Arial" w:cs="Arial"/>
                <w:i/>
                <w:color w:val="000000"/>
                <w:sz w:val="18"/>
              </w:rPr>
              <w:br/>
              <w:t>Applicant</w:t>
            </w:r>
          </w:p>
          <w:p w14:paraId="1E07CAE4" w14:textId="77777777" w:rsidR="005B5B92" w:rsidRPr="00CC46E9" w:rsidRDefault="005B5B92" w:rsidP="005B5B92">
            <w:pPr>
              <w:keepLines/>
              <w:jc w:val="left"/>
              <w:rPr>
                <w:rFonts w:ascii="Arial" w:hAnsi="Arial" w:cs="Arial"/>
                <w:i/>
                <w:color w:val="000000"/>
                <w:sz w:val="18"/>
              </w:rPr>
            </w:pPr>
          </w:p>
        </w:tc>
        <w:tc>
          <w:tcPr>
            <w:tcW w:w="1914" w:type="dxa"/>
            <w:tcBorders>
              <w:top w:val="single" w:sz="4" w:space="0" w:color="auto"/>
              <w:bottom w:val="single" w:sz="4" w:space="0" w:color="auto"/>
            </w:tcBorders>
          </w:tcPr>
          <w:p w14:paraId="2BFF53DD"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7D410040"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41B39594" w14:textId="77777777" w:rsidR="005B5B92" w:rsidRDefault="005B5B92" w:rsidP="005B5B92">
            <w:pPr>
              <w:keepLines/>
              <w:jc w:val="left"/>
              <w:rPr>
                <w:rFonts w:ascii="Arial" w:hAnsi="Arial" w:cs="Arial"/>
                <w:i/>
                <w:color w:val="000000"/>
                <w:sz w:val="18"/>
              </w:rPr>
            </w:pPr>
          </w:p>
          <w:p w14:paraId="217E3233" w14:textId="77777777" w:rsidR="005B5B92" w:rsidRDefault="005B5B92" w:rsidP="005B5B92">
            <w:pPr>
              <w:keepLines/>
              <w:jc w:val="left"/>
              <w:rPr>
                <w:rFonts w:ascii="Arial" w:hAnsi="Arial" w:cs="Arial"/>
                <w:i/>
                <w:color w:val="000000"/>
                <w:sz w:val="18"/>
              </w:rPr>
            </w:pPr>
            <w:r>
              <w:rPr>
                <w:rFonts w:ascii="Arial" w:hAnsi="Arial" w:cs="Arial"/>
                <w:i/>
                <w:color w:val="000000"/>
                <w:sz w:val="18"/>
              </w:rPr>
              <w:t>Result</w:t>
            </w:r>
          </w:p>
        </w:tc>
      </w:tr>
      <w:tr w:rsidR="00EC615F" w:rsidRPr="00CC46E9" w14:paraId="28C69C2C" w14:textId="77777777" w:rsidTr="005B5B92">
        <w:trPr>
          <w:cantSplit/>
          <w:trHeight w:val="400"/>
        </w:trPr>
        <w:tc>
          <w:tcPr>
            <w:tcW w:w="567" w:type="dxa"/>
          </w:tcPr>
          <w:p w14:paraId="3BB6CF94" w14:textId="77777777" w:rsidR="00EC615F" w:rsidRPr="00CC46E9" w:rsidRDefault="00EC615F" w:rsidP="001B786A">
            <w:pPr>
              <w:pStyle w:val="ListParagraph"/>
              <w:keepLines/>
              <w:numPr>
                <w:ilvl w:val="0"/>
                <w:numId w:val="42"/>
              </w:numPr>
              <w:spacing w:before="120"/>
              <w:contextualSpacing w:val="0"/>
              <w:jc w:val="right"/>
              <w:rPr>
                <w:rFonts w:ascii="Arial" w:hAnsi="Arial" w:cs="Arial"/>
                <w:color w:val="000000"/>
                <w:sz w:val="18"/>
              </w:rPr>
            </w:pPr>
          </w:p>
        </w:tc>
        <w:tc>
          <w:tcPr>
            <w:tcW w:w="1913" w:type="dxa"/>
          </w:tcPr>
          <w:p w14:paraId="6F463895" w14:textId="261EBE15" w:rsidR="00EC615F" w:rsidRPr="003306A8" w:rsidRDefault="00EC615F" w:rsidP="001B786A">
            <w:pPr>
              <w:keepLines/>
              <w:spacing w:before="120"/>
              <w:jc w:val="left"/>
              <w:rPr>
                <w:rFonts w:ascii="Arial" w:hAnsi="Arial" w:cs="Arial"/>
                <w:bCs/>
                <w:color w:val="000000"/>
                <w:sz w:val="18"/>
                <w:szCs w:val="18"/>
              </w:rPr>
            </w:pPr>
            <w:r>
              <w:rPr>
                <w:rFonts w:ascii="Arial" w:hAnsi="Arial" w:cs="Arial"/>
                <w:bCs/>
                <w:color w:val="000000"/>
                <w:sz w:val="18"/>
                <w:szCs w:val="18"/>
              </w:rPr>
              <w:t xml:space="preserve">Zhang  </w:t>
            </w:r>
          </w:p>
        </w:tc>
        <w:tc>
          <w:tcPr>
            <w:tcW w:w="1914" w:type="dxa"/>
          </w:tcPr>
          <w:p w14:paraId="73F58CEF" w14:textId="492D7ABA" w:rsidR="00EC615F" w:rsidRPr="003306A8" w:rsidRDefault="00EC615F" w:rsidP="001B786A">
            <w:pPr>
              <w:keepLines/>
              <w:spacing w:before="120"/>
              <w:jc w:val="left"/>
              <w:rPr>
                <w:rFonts w:ascii="Arial" w:hAnsi="Arial" w:cs="Arial"/>
                <w:bCs/>
                <w:color w:val="000000"/>
                <w:sz w:val="18"/>
                <w:szCs w:val="18"/>
              </w:rPr>
            </w:pPr>
            <w:r>
              <w:rPr>
                <w:rFonts w:ascii="Arial" w:hAnsi="Arial" w:cs="Arial"/>
                <w:bCs/>
                <w:color w:val="000000"/>
                <w:sz w:val="18"/>
                <w:szCs w:val="18"/>
              </w:rPr>
              <w:t xml:space="preserve">Yan &amp; Anor </w:t>
            </w:r>
            <w:r>
              <w:rPr>
                <w:rFonts w:ascii="Arial" w:hAnsi="Arial" w:cs="Arial"/>
                <w:bCs/>
                <w:color w:val="000000"/>
                <w:sz w:val="18"/>
                <w:szCs w:val="18"/>
              </w:rPr>
              <w:br/>
              <w:t xml:space="preserve">(M58/2021) </w:t>
            </w:r>
          </w:p>
        </w:tc>
        <w:tc>
          <w:tcPr>
            <w:tcW w:w="1914" w:type="dxa"/>
          </w:tcPr>
          <w:p w14:paraId="2E2CA0BD" w14:textId="717BA0A8"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Federal Court of Australia </w:t>
            </w:r>
            <w:r>
              <w:rPr>
                <w:rFonts w:ascii="Arial" w:hAnsi="Arial" w:cs="Arial"/>
                <w:color w:val="000000"/>
                <w:sz w:val="18"/>
                <w:szCs w:val="18"/>
              </w:rPr>
              <w:br/>
              <w:t xml:space="preserve">[2021] FCA 905 </w:t>
            </w:r>
          </w:p>
        </w:tc>
        <w:tc>
          <w:tcPr>
            <w:tcW w:w="1914" w:type="dxa"/>
          </w:tcPr>
          <w:p w14:paraId="011F4C81" w14:textId="2C20C68A" w:rsidR="00EC615F" w:rsidRPr="00DD4649"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24" w:history="1">
              <w:r w:rsidRPr="00693918">
                <w:rPr>
                  <w:rStyle w:val="Hyperlink"/>
                  <w:rFonts w:ascii="Arial" w:hAnsi="Arial"/>
                  <w:noProof w:val="0"/>
                  <w:sz w:val="18"/>
                  <w:szCs w:val="18"/>
                </w:rPr>
                <w:t>[2021] HCASL 228</w:t>
              </w:r>
            </w:hyperlink>
          </w:p>
        </w:tc>
      </w:tr>
      <w:tr w:rsidR="00EC615F" w:rsidRPr="00CC46E9" w14:paraId="780D1458" w14:textId="77777777" w:rsidTr="005B5B92">
        <w:trPr>
          <w:cantSplit/>
          <w:trHeight w:val="400"/>
        </w:trPr>
        <w:tc>
          <w:tcPr>
            <w:tcW w:w="567" w:type="dxa"/>
          </w:tcPr>
          <w:p w14:paraId="66621D5F"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74627F4E" w14:textId="6E1A4767" w:rsidR="00EC615F" w:rsidRPr="00B5365B" w:rsidRDefault="00EC615F" w:rsidP="001B786A">
            <w:pPr>
              <w:keepLines/>
              <w:spacing w:before="120"/>
              <w:jc w:val="left"/>
              <w:rPr>
                <w:rFonts w:ascii="Arial" w:hAnsi="Arial" w:cs="Arial"/>
                <w:bCs/>
                <w:color w:val="000000"/>
                <w:sz w:val="18"/>
                <w:szCs w:val="18"/>
              </w:rPr>
            </w:pPr>
            <w:proofErr w:type="spellStart"/>
            <w:r w:rsidRPr="00855A0C">
              <w:rPr>
                <w:rFonts w:ascii="Arial" w:hAnsi="Arial" w:cs="Arial"/>
                <w:bCs/>
                <w:color w:val="000000"/>
                <w:sz w:val="18"/>
                <w:szCs w:val="18"/>
              </w:rPr>
              <w:t>Mohareb</w:t>
            </w:r>
            <w:proofErr w:type="spellEnd"/>
          </w:p>
        </w:tc>
        <w:tc>
          <w:tcPr>
            <w:tcW w:w="1914" w:type="dxa"/>
          </w:tcPr>
          <w:p w14:paraId="01BAD5CA" w14:textId="01322160" w:rsidR="00EC615F" w:rsidRPr="00B5365B" w:rsidRDefault="00EC615F" w:rsidP="001B786A">
            <w:pPr>
              <w:keepLines/>
              <w:spacing w:before="120"/>
              <w:jc w:val="left"/>
              <w:rPr>
                <w:rFonts w:ascii="Arial" w:hAnsi="Arial" w:cs="Arial"/>
                <w:bCs/>
                <w:color w:val="000000"/>
                <w:sz w:val="18"/>
                <w:szCs w:val="18"/>
              </w:rPr>
            </w:pPr>
            <w:r w:rsidRPr="00855A0C">
              <w:rPr>
                <w:rFonts w:ascii="Arial" w:hAnsi="Arial" w:cs="Arial"/>
                <w:bCs/>
                <w:color w:val="000000"/>
                <w:sz w:val="18"/>
                <w:szCs w:val="18"/>
              </w:rPr>
              <w:t xml:space="preserve">Kelso &amp; </w:t>
            </w:r>
            <w:proofErr w:type="spellStart"/>
            <w:r w:rsidRPr="00855A0C">
              <w:rPr>
                <w:rFonts w:ascii="Arial" w:hAnsi="Arial" w:cs="Arial"/>
                <w:bCs/>
                <w:color w:val="000000"/>
                <w:sz w:val="18"/>
                <w:szCs w:val="18"/>
              </w:rPr>
              <w:t>Ors</w:t>
            </w:r>
            <w:proofErr w:type="spellEnd"/>
            <w:r>
              <w:rPr>
                <w:rFonts w:ascii="Arial" w:hAnsi="Arial" w:cs="Arial"/>
                <w:bCs/>
                <w:color w:val="000000"/>
                <w:sz w:val="18"/>
                <w:szCs w:val="18"/>
              </w:rPr>
              <w:br/>
              <w:t xml:space="preserve">(S145/2021) </w:t>
            </w:r>
          </w:p>
        </w:tc>
        <w:tc>
          <w:tcPr>
            <w:tcW w:w="1914" w:type="dxa"/>
          </w:tcPr>
          <w:p w14:paraId="77A862FF" w14:textId="3AE154B6"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sidR="001B786A">
              <w:rPr>
                <w:rFonts w:ascii="Arial" w:hAnsi="Arial" w:cs="Arial"/>
                <w:color w:val="000000"/>
                <w:sz w:val="18"/>
                <w:szCs w:val="18"/>
              </w:rPr>
              <w:br/>
            </w:r>
            <w:r>
              <w:rPr>
                <w:rFonts w:ascii="Arial" w:hAnsi="Arial" w:cs="Arial"/>
                <w:color w:val="000000"/>
                <w:sz w:val="18"/>
                <w:szCs w:val="18"/>
              </w:rPr>
              <w:t>[2021] NSWCA 213</w:t>
            </w:r>
          </w:p>
        </w:tc>
        <w:tc>
          <w:tcPr>
            <w:tcW w:w="1914" w:type="dxa"/>
          </w:tcPr>
          <w:p w14:paraId="11EACED2" w14:textId="1339A0B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25" w:history="1">
              <w:r w:rsidRPr="00693918">
                <w:rPr>
                  <w:rStyle w:val="Hyperlink"/>
                  <w:rFonts w:ascii="Arial" w:hAnsi="Arial"/>
                  <w:noProof w:val="0"/>
                  <w:sz w:val="18"/>
                  <w:szCs w:val="18"/>
                </w:rPr>
                <w:t>[2021] HCASL 229</w:t>
              </w:r>
            </w:hyperlink>
          </w:p>
        </w:tc>
      </w:tr>
      <w:tr w:rsidR="00EC615F" w:rsidRPr="00CC46E9" w14:paraId="4488D93A" w14:textId="77777777" w:rsidTr="005B5B92">
        <w:trPr>
          <w:cantSplit/>
          <w:trHeight w:val="760"/>
        </w:trPr>
        <w:tc>
          <w:tcPr>
            <w:tcW w:w="567" w:type="dxa"/>
          </w:tcPr>
          <w:p w14:paraId="28D26DCE"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2BCB38CD" w14:textId="29E3ECA5"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Hassan </w:t>
            </w:r>
          </w:p>
        </w:tc>
        <w:tc>
          <w:tcPr>
            <w:tcW w:w="1914" w:type="dxa"/>
          </w:tcPr>
          <w:p w14:paraId="2E4ED675" w14:textId="79E75629" w:rsidR="00EC615F" w:rsidRDefault="00EC615F" w:rsidP="001B786A">
            <w:pPr>
              <w:keepLines/>
              <w:spacing w:before="120"/>
              <w:jc w:val="left"/>
              <w:rPr>
                <w:rFonts w:ascii="Arial" w:hAnsi="Arial" w:cs="Arial"/>
                <w:color w:val="000000"/>
                <w:sz w:val="18"/>
                <w:szCs w:val="18"/>
              </w:rPr>
            </w:pPr>
            <w:r w:rsidRPr="00855A0C">
              <w:rPr>
                <w:rFonts w:ascii="Arial" w:hAnsi="Arial" w:cs="Arial"/>
                <w:color w:val="000000"/>
                <w:sz w:val="18"/>
                <w:szCs w:val="18"/>
              </w:rPr>
              <w:t xml:space="preserve">Sydney Local Health District trading as Royal Prince Alfred Hospital / trading as Institute of Rheumatology and Orthopaedics &amp; </w:t>
            </w:r>
            <w:proofErr w:type="spellStart"/>
            <w:r w:rsidRPr="00855A0C">
              <w:rPr>
                <w:rFonts w:ascii="Arial" w:hAnsi="Arial" w:cs="Arial"/>
                <w:color w:val="000000"/>
                <w:sz w:val="18"/>
                <w:szCs w:val="18"/>
              </w:rPr>
              <w:t>Ors</w:t>
            </w:r>
            <w:proofErr w:type="spellEnd"/>
            <w:r w:rsidR="001B786A">
              <w:rPr>
                <w:rFonts w:ascii="Arial" w:hAnsi="Arial" w:cs="Arial"/>
                <w:color w:val="000000"/>
                <w:sz w:val="18"/>
                <w:szCs w:val="18"/>
              </w:rPr>
              <w:br/>
            </w:r>
            <w:r>
              <w:rPr>
                <w:rFonts w:ascii="Arial" w:hAnsi="Arial" w:cs="Arial"/>
                <w:color w:val="000000"/>
                <w:sz w:val="18"/>
                <w:szCs w:val="18"/>
              </w:rPr>
              <w:t>(S150/2021)</w:t>
            </w:r>
          </w:p>
        </w:tc>
        <w:tc>
          <w:tcPr>
            <w:tcW w:w="1914" w:type="dxa"/>
          </w:tcPr>
          <w:p w14:paraId="43B7E1FE" w14:textId="0ECB796A"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(Court of Appeal)</w:t>
            </w:r>
            <w:r w:rsidR="001B786A">
              <w:rPr>
                <w:rFonts w:ascii="Arial" w:hAnsi="Arial" w:cs="Arial"/>
                <w:color w:val="000000"/>
                <w:sz w:val="18"/>
                <w:szCs w:val="18"/>
              </w:rPr>
              <w:br/>
              <w:t>[</w:t>
            </w:r>
            <w:r>
              <w:rPr>
                <w:rFonts w:ascii="Arial" w:hAnsi="Arial" w:cs="Arial"/>
                <w:color w:val="000000"/>
                <w:sz w:val="18"/>
                <w:szCs w:val="18"/>
              </w:rPr>
              <w:t>2021] NSWCA 122</w:t>
            </w:r>
          </w:p>
          <w:p w14:paraId="21861302" w14:textId="759ED064" w:rsidR="00EC615F" w:rsidRDefault="00EC615F" w:rsidP="001B786A">
            <w:pPr>
              <w:spacing w:before="120"/>
              <w:jc w:val="left"/>
              <w:rPr>
                <w:rFonts w:ascii="Arial" w:hAnsi="Arial" w:cs="Arial"/>
                <w:color w:val="000000"/>
                <w:sz w:val="18"/>
                <w:szCs w:val="18"/>
              </w:rPr>
            </w:pPr>
          </w:p>
        </w:tc>
        <w:tc>
          <w:tcPr>
            <w:tcW w:w="1914" w:type="dxa"/>
          </w:tcPr>
          <w:p w14:paraId="0065937C" w14:textId="0D903A1B"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26" w:history="1">
              <w:r w:rsidRPr="00693918">
                <w:rPr>
                  <w:rStyle w:val="Hyperlink"/>
                  <w:rFonts w:ascii="Arial" w:hAnsi="Arial"/>
                  <w:noProof w:val="0"/>
                  <w:sz w:val="18"/>
                  <w:szCs w:val="18"/>
                </w:rPr>
                <w:t>[2021] HCASL 230</w:t>
              </w:r>
            </w:hyperlink>
          </w:p>
          <w:p w14:paraId="5AB7496E" w14:textId="77777777" w:rsidR="00EC615F" w:rsidRPr="00D45A02" w:rsidRDefault="00EC615F" w:rsidP="001B786A">
            <w:pPr>
              <w:keepLines/>
              <w:spacing w:before="120"/>
              <w:jc w:val="left"/>
              <w:rPr>
                <w:rFonts w:ascii="Arial" w:hAnsi="Arial" w:cs="Arial"/>
                <w:color w:val="000000"/>
                <w:sz w:val="18"/>
                <w:szCs w:val="18"/>
              </w:rPr>
            </w:pPr>
          </w:p>
        </w:tc>
      </w:tr>
      <w:tr w:rsidR="00EC615F" w:rsidRPr="00CC46E9" w14:paraId="1B64FCAA" w14:textId="77777777" w:rsidTr="005B5B92">
        <w:trPr>
          <w:cantSplit/>
          <w:trHeight w:val="400"/>
        </w:trPr>
        <w:tc>
          <w:tcPr>
            <w:tcW w:w="567" w:type="dxa"/>
          </w:tcPr>
          <w:p w14:paraId="51025EDC"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62FE0120" w14:textId="53D7B71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Hassan  </w:t>
            </w:r>
          </w:p>
        </w:tc>
        <w:tc>
          <w:tcPr>
            <w:tcW w:w="1914" w:type="dxa"/>
          </w:tcPr>
          <w:p w14:paraId="457E1559" w14:textId="2BC684F4" w:rsidR="00EC615F" w:rsidRDefault="00EC615F" w:rsidP="001B786A">
            <w:pPr>
              <w:keepLines/>
              <w:spacing w:before="120"/>
              <w:jc w:val="left"/>
              <w:rPr>
                <w:rFonts w:ascii="Arial" w:hAnsi="Arial" w:cs="Arial"/>
                <w:color w:val="000000"/>
                <w:sz w:val="18"/>
                <w:szCs w:val="18"/>
              </w:rPr>
            </w:pPr>
            <w:r w:rsidRPr="00855A0C">
              <w:rPr>
                <w:rFonts w:ascii="Arial" w:hAnsi="Arial" w:cs="Arial"/>
                <w:color w:val="000000"/>
                <w:sz w:val="18"/>
                <w:szCs w:val="18"/>
              </w:rPr>
              <w:t>Sydney Local Health District trading as Royal Prince Alfred Hospital / trading as Institute of Rheumatology and</w:t>
            </w:r>
            <w:r>
              <w:rPr>
                <w:rFonts w:ascii="Arial" w:hAnsi="Arial" w:cs="Arial"/>
                <w:color w:val="000000"/>
                <w:sz w:val="18"/>
                <w:szCs w:val="18"/>
              </w:rPr>
              <w:t xml:space="preserve"> </w:t>
            </w:r>
            <w:r w:rsidRPr="00855A0C">
              <w:rPr>
                <w:rFonts w:ascii="Arial" w:hAnsi="Arial" w:cs="Arial"/>
                <w:color w:val="000000"/>
                <w:sz w:val="18"/>
                <w:szCs w:val="18"/>
              </w:rPr>
              <w:t>Orthopaedics</w:t>
            </w:r>
            <w:r w:rsidR="001B786A">
              <w:rPr>
                <w:rFonts w:ascii="Arial" w:hAnsi="Arial" w:cs="Arial"/>
                <w:color w:val="000000"/>
                <w:sz w:val="18"/>
                <w:szCs w:val="18"/>
              </w:rPr>
              <w:br/>
            </w:r>
            <w:r>
              <w:rPr>
                <w:rFonts w:ascii="Arial" w:hAnsi="Arial" w:cs="Arial"/>
                <w:color w:val="000000"/>
                <w:sz w:val="18"/>
                <w:szCs w:val="18"/>
              </w:rPr>
              <w:t>(S152/2021)</w:t>
            </w:r>
          </w:p>
        </w:tc>
        <w:tc>
          <w:tcPr>
            <w:tcW w:w="1914" w:type="dxa"/>
          </w:tcPr>
          <w:p w14:paraId="710DE872" w14:textId="501D1378"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 xml:space="preserve">(Court of Appeal) </w:t>
            </w:r>
            <w:r w:rsidR="001B786A">
              <w:rPr>
                <w:rFonts w:ascii="Arial" w:hAnsi="Arial" w:cs="Arial"/>
                <w:color w:val="000000"/>
                <w:sz w:val="18"/>
                <w:szCs w:val="18"/>
              </w:rPr>
              <w:br/>
            </w:r>
            <w:r>
              <w:rPr>
                <w:rFonts w:ascii="Arial" w:hAnsi="Arial" w:cs="Arial"/>
                <w:color w:val="000000"/>
                <w:sz w:val="18"/>
                <w:szCs w:val="18"/>
              </w:rPr>
              <w:t>[2021] NSWCA 97</w:t>
            </w:r>
          </w:p>
          <w:p w14:paraId="47E633D6" w14:textId="77777777" w:rsidR="00EC615F" w:rsidRDefault="00EC615F" w:rsidP="001B786A">
            <w:pPr>
              <w:spacing w:before="120"/>
              <w:jc w:val="left"/>
              <w:rPr>
                <w:rFonts w:ascii="Arial" w:hAnsi="Arial" w:cs="Arial"/>
                <w:color w:val="000000"/>
                <w:sz w:val="18"/>
                <w:szCs w:val="18"/>
              </w:rPr>
            </w:pPr>
          </w:p>
        </w:tc>
        <w:tc>
          <w:tcPr>
            <w:tcW w:w="1914" w:type="dxa"/>
          </w:tcPr>
          <w:p w14:paraId="655F7DAB" w14:textId="44F201C3" w:rsidR="00EC615F" w:rsidRPr="00D45A02"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27" w:history="1">
              <w:r w:rsidRPr="00693918">
                <w:rPr>
                  <w:rStyle w:val="Hyperlink"/>
                  <w:rFonts w:ascii="Arial" w:hAnsi="Arial"/>
                  <w:noProof w:val="0"/>
                  <w:sz w:val="18"/>
                  <w:szCs w:val="18"/>
                </w:rPr>
                <w:t>[2021] HCASL 230</w:t>
              </w:r>
            </w:hyperlink>
          </w:p>
        </w:tc>
      </w:tr>
      <w:tr w:rsidR="00EC615F" w:rsidRPr="00CC46E9" w14:paraId="23F34E24" w14:textId="77777777" w:rsidTr="005B5B92">
        <w:trPr>
          <w:cantSplit/>
          <w:trHeight w:val="400"/>
        </w:trPr>
        <w:tc>
          <w:tcPr>
            <w:tcW w:w="567" w:type="dxa"/>
          </w:tcPr>
          <w:p w14:paraId="276C7F1A"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0854D4A7" w14:textId="587EC63C" w:rsidR="00EC615F" w:rsidRPr="001B786A" w:rsidRDefault="00EC615F" w:rsidP="001B786A">
            <w:pPr>
              <w:keepLines/>
              <w:spacing w:before="120"/>
              <w:jc w:val="left"/>
              <w:rPr>
                <w:rFonts w:ascii="Arial" w:hAnsi="Arial" w:cs="Arial"/>
                <w:color w:val="000000"/>
                <w:sz w:val="18"/>
              </w:rPr>
            </w:pPr>
            <w:r w:rsidRPr="001B786A">
              <w:rPr>
                <w:rFonts w:ascii="Arial" w:hAnsi="Arial" w:cs="Arial"/>
                <w:color w:val="000000"/>
                <w:sz w:val="18"/>
                <w:szCs w:val="18"/>
              </w:rPr>
              <w:t>RC</w:t>
            </w:r>
          </w:p>
        </w:tc>
        <w:tc>
          <w:tcPr>
            <w:tcW w:w="1914" w:type="dxa"/>
          </w:tcPr>
          <w:p w14:paraId="396EB3BB" w14:textId="6FF9A4DE"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(S169/2021)</w:t>
            </w:r>
          </w:p>
        </w:tc>
        <w:tc>
          <w:tcPr>
            <w:tcW w:w="1914" w:type="dxa"/>
          </w:tcPr>
          <w:p w14:paraId="66F1D516" w14:textId="6ADD1474" w:rsidR="00EC615F" w:rsidRDefault="00EC615F" w:rsidP="001B786A">
            <w:pPr>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New South Wales </w:t>
            </w:r>
            <w:r>
              <w:rPr>
                <w:rFonts w:ascii="Arial" w:hAnsi="Arial" w:cs="Arial"/>
                <w:color w:val="000000"/>
                <w:sz w:val="18"/>
                <w:szCs w:val="18"/>
              </w:rPr>
              <w:br/>
              <w:t xml:space="preserve">(Court of Criminal Appeal) </w:t>
            </w:r>
            <w:r w:rsidR="001B786A">
              <w:rPr>
                <w:rFonts w:ascii="Arial" w:hAnsi="Arial" w:cs="Arial"/>
                <w:color w:val="000000"/>
                <w:sz w:val="18"/>
                <w:szCs w:val="18"/>
              </w:rPr>
              <w:br/>
            </w:r>
            <w:r>
              <w:rPr>
                <w:rFonts w:ascii="Arial" w:hAnsi="Arial" w:cs="Arial"/>
                <w:color w:val="000000"/>
                <w:sz w:val="18"/>
                <w:szCs w:val="18"/>
              </w:rPr>
              <w:t>[2020] NSWCCA 76</w:t>
            </w:r>
          </w:p>
        </w:tc>
        <w:tc>
          <w:tcPr>
            <w:tcW w:w="1914" w:type="dxa"/>
          </w:tcPr>
          <w:p w14:paraId="354C91A1" w14:textId="7777777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p>
          <w:p w14:paraId="6688AA1F" w14:textId="7E182BC2" w:rsidR="00EC615F" w:rsidRPr="00D45A02" w:rsidRDefault="00CA41BE" w:rsidP="001B786A">
            <w:pPr>
              <w:keepLines/>
              <w:spacing w:before="120"/>
              <w:jc w:val="left"/>
              <w:rPr>
                <w:rFonts w:ascii="Arial" w:hAnsi="Arial" w:cs="Arial"/>
                <w:color w:val="000000"/>
                <w:sz w:val="18"/>
                <w:szCs w:val="18"/>
              </w:rPr>
            </w:pPr>
            <w:hyperlink r:id="rId128" w:history="1">
              <w:r w:rsidR="00EC615F" w:rsidRPr="00693918">
                <w:rPr>
                  <w:rStyle w:val="Hyperlink"/>
                  <w:rFonts w:ascii="Arial" w:hAnsi="Arial"/>
                  <w:noProof w:val="0"/>
                  <w:sz w:val="18"/>
                  <w:szCs w:val="18"/>
                </w:rPr>
                <w:t>[2021] HCASL 231</w:t>
              </w:r>
            </w:hyperlink>
          </w:p>
        </w:tc>
      </w:tr>
      <w:tr w:rsidR="00EC615F" w:rsidRPr="00CC46E9" w14:paraId="4A134F63" w14:textId="77777777" w:rsidTr="005B5B92">
        <w:trPr>
          <w:cantSplit/>
          <w:trHeight w:val="400"/>
        </w:trPr>
        <w:tc>
          <w:tcPr>
            <w:tcW w:w="567" w:type="dxa"/>
          </w:tcPr>
          <w:p w14:paraId="06161EAA"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19A31329" w14:textId="7F8AC454"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Gold Valley Iron Ore Pty Ltd </w:t>
            </w:r>
          </w:p>
        </w:tc>
        <w:tc>
          <w:tcPr>
            <w:tcW w:w="1914" w:type="dxa"/>
          </w:tcPr>
          <w:p w14:paraId="11461345" w14:textId="3704449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FE Accommodation Pty Ltd </w:t>
            </w:r>
            <w:r>
              <w:rPr>
                <w:rFonts w:ascii="Arial" w:hAnsi="Arial" w:cs="Arial"/>
                <w:color w:val="000000"/>
                <w:sz w:val="18"/>
                <w:szCs w:val="18"/>
              </w:rPr>
              <w:br/>
              <w:t xml:space="preserve">&amp; Anor </w:t>
            </w:r>
            <w:r w:rsidR="001B786A">
              <w:rPr>
                <w:rFonts w:ascii="Arial" w:hAnsi="Arial" w:cs="Arial"/>
                <w:color w:val="000000"/>
                <w:sz w:val="18"/>
                <w:szCs w:val="18"/>
              </w:rPr>
              <w:br/>
            </w:r>
            <w:r>
              <w:rPr>
                <w:rFonts w:ascii="Arial" w:hAnsi="Arial" w:cs="Arial"/>
                <w:color w:val="000000"/>
                <w:sz w:val="18"/>
                <w:szCs w:val="18"/>
              </w:rPr>
              <w:t>(D4/2021)</w:t>
            </w:r>
          </w:p>
          <w:p w14:paraId="2022D69A" w14:textId="77777777" w:rsidR="00EC615F" w:rsidRDefault="00EC615F" w:rsidP="001B786A">
            <w:pPr>
              <w:keepLines/>
              <w:spacing w:before="120"/>
              <w:jc w:val="left"/>
              <w:rPr>
                <w:rFonts w:ascii="Arial" w:hAnsi="Arial" w:cs="Arial"/>
                <w:color w:val="000000"/>
                <w:sz w:val="18"/>
                <w:szCs w:val="18"/>
              </w:rPr>
            </w:pPr>
          </w:p>
        </w:tc>
        <w:tc>
          <w:tcPr>
            <w:tcW w:w="1914" w:type="dxa"/>
          </w:tcPr>
          <w:p w14:paraId="738F8917" w14:textId="6EDE8D3B" w:rsidR="00EC615F" w:rsidRDefault="00EC615F" w:rsidP="001B786A">
            <w:pPr>
              <w:spacing w:before="120"/>
              <w:jc w:val="left"/>
              <w:rPr>
                <w:rFonts w:ascii="Arial" w:hAnsi="Arial" w:cs="Arial"/>
                <w:color w:val="000000"/>
                <w:sz w:val="18"/>
                <w:szCs w:val="18"/>
              </w:rPr>
            </w:pPr>
            <w:r w:rsidRPr="00263FE7">
              <w:rPr>
                <w:rFonts w:ascii="Arial" w:hAnsi="Arial" w:cs="Arial"/>
                <w:color w:val="000000"/>
                <w:sz w:val="18"/>
                <w:szCs w:val="18"/>
              </w:rPr>
              <w:t>Supreme Court of the</w:t>
            </w:r>
            <w:r w:rsidRPr="00263FE7">
              <w:rPr>
                <w:rFonts w:ascii="Arial" w:hAnsi="Arial" w:cs="Arial"/>
                <w:color w:val="000000"/>
                <w:sz w:val="18"/>
                <w:szCs w:val="18"/>
              </w:rPr>
              <w:br/>
              <w:t xml:space="preserve">Northern Territory </w:t>
            </w:r>
            <w:r w:rsidRPr="00263FE7">
              <w:rPr>
                <w:rFonts w:ascii="Arial" w:hAnsi="Arial" w:cs="Arial"/>
                <w:color w:val="000000"/>
                <w:sz w:val="18"/>
                <w:szCs w:val="18"/>
              </w:rPr>
              <w:br/>
              <w:t>(Court of Appeal)</w:t>
            </w:r>
            <w:r w:rsidRPr="00263FE7">
              <w:rPr>
                <w:rFonts w:ascii="Arial" w:hAnsi="Arial" w:cs="Arial"/>
                <w:color w:val="000000"/>
                <w:sz w:val="18"/>
                <w:szCs w:val="18"/>
              </w:rPr>
              <w:br/>
              <w:t>[2021] NTCA 2</w:t>
            </w:r>
          </w:p>
        </w:tc>
        <w:tc>
          <w:tcPr>
            <w:tcW w:w="1914" w:type="dxa"/>
          </w:tcPr>
          <w:p w14:paraId="554AA736" w14:textId="7777777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with costs </w:t>
            </w:r>
          </w:p>
          <w:p w14:paraId="648B2B91" w14:textId="0F737D10" w:rsidR="00EC615F" w:rsidRPr="00D45A02" w:rsidRDefault="00CA41BE" w:rsidP="001B786A">
            <w:pPr>
              <w:keepLines/>
              <w:spacing w:before="120"/>
              <w:jc w:val="left"/>
              <w:rPr>
                <w:rFonts w:ascii="Arial" w:hAnsi="Arial" w:cs="Arial"/>
                <w:color w:val="000000"/>
                <w:sz w:val="18"/>
                <w:szCs w:val="18"/>
              </w:rPr>
            </w:pPr>
            <w:hyperlink r:id="rId129" w:history="1">
              <w:r w:rsidR="00EC615F" w:rsidRPr="00693918">
                <w:rPr>
                  <w:rStyle w:val="Hyperlink"/>
                  <w:rFonts w:ascii="Arial" w:hAnsi="Arial"/>
                  <w:noProof w:val="0"/>
                  <w:sz w:val="18"/>
                  <w:szCs w:val="18"/>
                </w:rPr>
                <w:t>[2021] HCASL 232</w:t>
              </w:r>
            </w:hyperlink>
          </w:p>
        </w:tc>
      </w:tr>
      <w:tr w:rsidR="00EC615F" w:rsidRPr="00CC46E9" w14:paraId="499AFB74" w14:textId="77777777" w:rsidTr="005B5B92">
        <w:trPr>
          <w:cantSplit/>
          <w:trHeight w:val="400"/>
        </w:trPr>
        <w:tc>
          <w:tcPr>
            <w:tcW w:w="567" w:type="dxa"/>
          </w:tcPr>
          <w:p w14:paraId="4F498998"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53306AA1" w14:textId="3F13FBE3"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KMT </w:t>
            </w:r>
          </w:p>
        </w:tc>
        <w:tc>
          <w:tcPr>
            <w:tcW w:w="1914" w:type="dxa"/>
          </w:tcPr>
          <w:p w14:paraId="7CB307FB" w14:textId="77777777"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The State of Western Australia </w:t>
            </w:r>
            <w:r>
              <w:rPr>
                <w:rFonts w:ascii="Arial" w:hAnsi="Arial" w:cs="Arial"/>
                <w:color w:val="000000"/>
                <w:sz w:val="18"/>
                <w:szCs w:val="18"/>
              </w:rPr>
              <w:br/>
              <w:t xml:space="preserve">(P19/2021) </w:t>
            </w:r>
          </w:p>
          <w:p w14:paraId="0377773C" w14:textId="77777777" w:rsidR="00EC615F" w:rsidRDefault="00EC615F" w:rsidP="001B786A">
            <w:pPr>
              <w:keepLines/>
              <w:spacing w:before="120"/>
              <w:jc w:val="left"/>
              <w:rPr>
                <w:rFonts w:ascii="Arial" w:hAnsi="Arial" w:cs="Arial"/>
                <w:color w:val="000000"/>
                <w:sz w:val="18"/>
                <w:szCs w:val="18"/>
              </w:rPr>
            </w:pPr>
          </w:p>
        </w:tc>
        <w:tc>
          <w:tcPr>
            <w:tcW w:w="1914" w:type="dxa"/>
          </w:tcPr>
          <w:p w14:paraId="1925FCFC" w14:textId="2ECF455E" w:rsidR="00EC615F" w:rsidRDefault="00EC615F" w:rsidP="001B786A">
            <w:pPr>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Western Australia </w:t>
            </w:r>
            <w:r>
              <w:rPr>
                <w:rFonts w:ascii="Arial" w:hAnsi="Arial" w:cs="Arial"/>
                <w:color w:val="000000"/>
                <w:sz w:val="18"/>
                <w:szCs w:val="18"/>
              </w:rPr>
              <w:br/>
              <w:t xml:space="preserve">(Court of Appeal) </w:t>
            </w:r>
            <w:r w:rsidR="001B786A">
              <w:rPr>
                <w:rFonts w:ascii="Arial" w:hAnsi="Arial" w:cs="Arial"/>
                <w:color w:val="000000"/>
                <w:sz w:val="18"/>
                <w:szCs w:val="18"/>
              </w:rPr>
              <w:br/>
            </w:r>
            <w:r>
              <w:rPr>
                <w:rFonts w:ascii="Arial" w:hAnsi="Arial" w:cs="Arial"/>
                <w:color w:val="000000"/>
                <w:sz w:val="18"/>
                <w:szCs w:val="18"/>
              </w:rPr>
              <w:t>[2018] WASCA 49</w:t>
            </w:r>
          </w:p>
        </w:tc>
        <w:tc>
          <w:tcPr>
            <w:tcW w:w="1914" w:type="dxa"/>
          </w:tcPr>
          <w:p w14:paraId="61670E43" w14:textId="34879F2B" w:rsidR="00EC615F" w:rsidRPr="00D45A02"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0" w:history="1">
              <w:r w:rsidRPr="00693918">
                <w:rPr>
                  <w:rStyle w:val="Hyperlink"/>
                  <w:rFonts w:ascii="Arial" w:hAnsi="Arial"/>
                  <w:noProof w:val="0"/>
                  <w:sz w:val="18"/>
                  <w:szCs w:val="18"/>
                </w:rPr>
                <w:t>[2021] HCASL 233</w:t>
              </w:r>
            </w:hyperlink>
          </w:p>
        </w:tc>
      </w:tr>
      <w:tr w:rsidR="00EC615F" w:rsidRPr="00CC46E9" w14:paraId="2CA69979" w14:textId="77777777" w:rsidTr="005B5B92">
        <w:trPr>
          <w:cantSplit/>
          <w:trHeight w:val="400"/>
        </w:trPr>
        <w:tc>
          <w:tcPr>
            <w:tcW w:w="567" w:type="dxa"/>
          </w:tcPr>
          <w:p w14:paraId="03CAE321"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19781AF8" w14:textId="314A1BF1"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Apple Inc &amp; Anor </w:t>
            </w:r>
          </w:p>
        </w:tc>
        <w:tc>
          <w:tcPr>
            <w:tcW w:w="1914" w:type="dxa"/>
          </w:tcPr>
          <w:p w14:paraId="2FAF557D" w14:textId="0C2AFB83"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Epic Games, Inc &amp; Anor </w:t>
            </w:r>
            <w:r w:rsidR="001B786A">
              <w:rPr>
                <w:rFonts w:ascii="Arial" w:hAnsi="Arial" w:cs="Arial"/>
                <w:color w:val="000000"/>
                <w:sz w:val="18"/>
                <w:szCs w:val="18"/>
              </w:rPr>
              <w:br/>
            </w:r>
            <w:r>
              <w:rPr>
                <w:rFonts w:ascii="Arial" w:hAnsi="Arial" w:cs="Arial"/>
                <w:color w:val="000000"/>
                <w:sz w:val="18"/>
                <w:szCs w:val="18"/>
              </w:rPr>
              <w:t xml:space="preserve">(S113/2021) </w:t>
            </w:r>
          </w:p>
        </w:tc>
        <w:tc>
          <w:tcPr>
            <w:tcW w:w="1914" w:type="dxa"/>
          </w:tcPr>
          <w:p w14:paraId="746F7B7E" w14:textId="3B82D0A1" w:rsidR="00EC615F" w:rsidRDefault="00EC615F" w:rsidP="001B786A">
            <w:pPr>
              <w:spacing w:before="120"/>
              <w:jc w:val="left"/>
              <w:rPr>
                <w:rFonts w:ascii="Arial" w:hAnsi="Arial" w:cs="Arial"/>
                <w:color w:val="000000"/>
                <w:sz w:val="18"/>
                <w:szCs w:val="18"/>
              </w:rPr>
            </w:pPr>
            <w:r>
              <w:rPr>
                <w:rFonts w:ascii="Arial" w:hAnsi="Arial" w:cs="Arial"/>
                <w:color w:val="000000"/>
                <w:sz w:val="18"/>
                <w:szCs w:val="18"/>
              </w:rPr>
              <w:t xml:space="preserve">Full Court of the </w:t>
            </w:r>
            <w:r>
              <w:rPr>
                <w:rFonts w:ascii="Arial" w:hAnsi="Arial" w:cs="Arial"/>
                <w:color w:val="000000"/>
                <w:sz w:val="18"/>
                <w:szCs w:val="18"/>
              </w:rPr>
              <w:br/>
              <w:t xml:space="preserve">Federal Court of Australia </w:t>
            </w:r>
            <w:r>
              <w:rPr>
                <w:rFonts w:ascii="Arial" w:hAnsi="Arial" w:cs="Arial"/>
                <w:color w:val="000000"/>
                <w:sz w:val="18"/>
                <w:szCs w:val="18"/>
              </w:rPr>
              <w:br/>
              <w:t>[2021] FCAFC 338</w:t>
            </w:r>
          </w:p>
        </w:tc>
        <w:tc>
          <w:tcPr>
            <w:tcW w:w="1914" w:type="dxa"/>
          </w:tcPr>
          <w:p w14:paraId="01B550E7" w14:textId="24475755"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31" w:history="1">
              <w:r w:rsidR="00FD0BA8" w:rsidRPr="00FD0BA8">
                <w:rPr>
                  <w:rStyle w:val="Hyperlink"/>
                  <w:rFonts w:ascii="Arial" w:hAnsi="Arial"/>
                  <w:noProof w:val="0"/>
                  <w:sz w:val="18"/>
                  <w:szCs w:val="18"/>
                </w:rPr>
                <w:t>[2021] HCASL 234</w:t>
              </w:r>
            </w:hyperlink>
          </w:p>
          <w:p w14:paraId="73E17DDE" w14:textId="77777777" w:rsidR="00EC615F" w:rsidRPr="00D45A02" w:rsidRDefault="00EC615F" w:rsidP="001B786A">
            <w:pPr>
              <w:keepLines/>
              <w:spacing w:before="120"/>
              <w:jc w:val="left"/>
              <w:rPr>
                <w:rFonts w:ascii="Arial" w:hAnsi="Arial" w:cs="Arial"/>
                <w:color w:val="000000"/>
                <w:sz w:val="18"/>
                <w:szCs w:val="18"/>
              </w:rPr>
            </w:pPr>
          </w:p>
        </w:tc>
      </w:tr>
      <w:tr w:rsidR="00EC615F" w:rsidRPr="00CC46E9" w14:paraId="519F8FD0" w14:textId="77777777" w:rsidTr="005B5B92">
        <w:trPr>
          <w:cantSplit/>
          <w:trHeight w:val="400"/>
        </w:trPr>
        <w:tc>
          <w:tcPr>
            <w:tcW w:w="567" w:type="dxa"/>
          </w:tcPr>
          <w:p w14:paraId="01F73B6F"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04AFBB5D" w14:textId="23ED5376" w:rsidR="00EC615F" w:rsidRDefault="00EC615F" w:rsidP="001B786A">
            <w:pPr>
              <w:keepLines/>
              <w:spacing w:before="120"/>
              <w:jc w:val="left"/>
              <w:rPr>
                <w:rFonts w:ascii="Arial" w:hAnsi="Arial" w:cs="Arial"/>
                <w:color w:val="000000"/>
                <w:sz w:val="18"/>
                <w:szCs w:val="18"/>
              </w:rPr>
            </w:pPr>
            <w:proofErr w:type="spellStart"/>
            <w:r>
              <w:rPr>
                <w:rFonts w:ascii="Arial" w:hAnsi="Arial" w:cs="Arial"/>
                <w:color w:val="000000"/>
                <w:sz w:val="18"/>
                <w:szCs w:val="18"/>
              </w:rPr>
              <w:t>Wraydeh</w:t>
            </w:r>
            <w:proofErr w:type="spellEnd"/>
            <w:r>
              <w:rPr>
                <w:rFonts w:ascii="Arial" w:hAnsi="Arial" w:cs="Arial"/>
                <w:color w:val="000000"/>
                <w:sz w:val="18"/>
                <w:szCs w:val="18"/>
              </w:rPr>
              <w:t xml:space="preserve">  </w:t>
            </w:r>
          </w:p>
        </w:tc>
        <w:tc>
          <w:tcPr>
            <w:tcW w:w="1914" w:type="dxa"/>
          </w:tcPr>
          <w:p w14:paraId="64B38E71" w14:textId="53125F79"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Nationwide News Pty. Limited </w:t>
            </w:r>
            <w:r w:rsidR="001B786A">
              <w:rPr>
                <w:rFonts w:ascii="Arial" w:hAnsi="Arial" w:cs="Arial"/>
                <w:color w:val="000000"/>
                <w:sz w:val="18"/>
                <w:szCs w:val="18"/>
              </w:rPr>
              <w:br/>
            </w:r>
            <w:r>
              <w:rPr>
                <w:rFonts w:ascii="Arial" w:hAnsi="Arial" w:cs="Arial"/>
                <w:color w:val="000000"/>
                <w:sz w:val="18"/>
                <w:szCs w:val="18"/>
              </w:rPr>
              <w:t>(S117/2021)</w:t>
            </w:r>
          </w:p>
        </w:tc>
        <w:tc>
          <w:tcPr>
            <w:tcW w:w="1914" w:type="dxa"/>
          </w:tcPr>
          <w:p w14:paraId="576C639A" w14:textId="248A7606"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 xml:space="preserve">(Court of Appeal) </w:t>
            </w:r>
            <w:r w:rsidR="001B786A">
              <w:rPr>
                <w:rFonts w:ascii="Arial" w:hAnsi="Arial" w:cs="Arial"/>
                <w:color w:val="000000"/>
                <w:sz w:val="18"/>
                <w:szCs w:val="18"/>
              </w:rPr>
              <w:br/>
            </w:r>
            <w:r>
              <w:rPr>
                <w:rFonts w:ascii="Arial" w:hAnsi="Arial" w:cs="Arial"/>
                <w:color w:val="000000"/>
                <w:sz w:val="18"/>
                <w:szCs w:val="18"/>
              </w:rPr>
              <w:t>[2021] NSWCA 153</w:t>
            </w:r>
          </w:p>
        </w:tc>
        <w:tc>
          <w:tcPr>
            <w:tcW w:w="1914" w:type="dxa"/>
          </w:tcPr>
          <w:p w14:paraId="286B44AA" w14:textId="6DD17660"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sidR="001B786A">
              <w:rPr>
                <w:rFonts w:ascii="Arial" w:hAnsi="Arial" w:cs="Arial"/>
                <w:color w:val="000000"/>
                <w:sz w:val="18"/>
                <w:szCs w:val="18"/>
              </w:rPr>
              <w:br/>
            </w:r>
            <w:hyperlink r:id="rId132" w:history="1">
              <w:r w:rsidRPr="00FD0BA8">
                <w:rPr>
                  <w:rStyle w:val="Hyperlink"/>
                  <w:rFonts w:ascii="Arial" w:hAnsi="Arial"/>
                  <w:noProof w:val="0"/>
                  <w:sz w:val="18"/>
                  <w:szCs w:val="18"/>
                </w:rPr>
                <w:t>[2021] HCASL 235</w:t>
              </w:r>
            </w:hyperlink>
          </w:p>
          <w:p w14:paraId="7435DE56" w14:textId="77777777" w:rsidR="00EC615F" w:rsidRPr="00D45A02" w:rsidRDefault="00EC615F" w:rsidP="001B786A">
            <w:pPr>
              <w:keepLines/>
              <w:spacing w:before="120"/>
              <w:jc w:val="left"/>
              <w:rPr>
                <w:rFonts w:ascii="Arial" w:hAnsi="Arial" w:cs="Arial"/>
                <w:color w:val="000000"/>
                <w:sz w:val="18"/>
                <w:szCs w:val="18"/>
              </w:rPr>
            </w:pPr>
          </w:p>
        </w:tc>
      </w:tr>
      <w:tr w:rsidR="00EC615F" w:rsidRPr="00CC46E9" w14:paraId="2DB51265" w14:textId="77777777" w:rsidTr="005B5B92">
        <w:trPr>
          <w:cantSplit/>
          <w:trHeight w:val="400"/>
        </w:trPr>
        <w:tc>
          <w:tcPr>
            <w:tcW w:w="567" w:type="dxa"/>
          </w:tcPr>
          <w:p w14:paraId="68CA81E9" w14:textId="77777777" w:rsidR="00EC615F" w:rsidRPr="00CC46E9" w:rsidRDefault="00EC615F" w:rsidP="001B786A">
            <w:pPr>
              <w:pStyle w:val="ListParagraph"/>
              <w:keepLines/>
              <w:numPr>
                <w:ilvl w:val="0"/>
                <w:numId w:val="42"/>
              </w:numPr>
              <w:spacing w:before="120"/>
              <w:jc w:val="right"/>
              <w:rPr>
                <w:rFonts w:ascii="Arial" w:hAnsi="Arial" w:cs="Arial"/>
                <w:color w:val="000000"/>
                <w:sz w:val="18"/>
              </w:rPr>
            </w:pPr>
          </w:p>
        </w:tc>
        <w:tc>
          <w:tcPr>
            <w:tcW w:w="1913" w:type="dxa"/>
          </w:tcPr>
          <w:p w14:paraId="3BE6BAF6" w14:textId="3635EE46" w:rsidR="00EC615F" w:rsidRDefault="00EC615F" w:rsidP="001B786A">
            <w:pPr>
              <w:keepLines/>
              <w:spacing w:before="120"/>
              <w:jc w:val="left"/>
              <w:rPr>
                <w:rFonts w:ascii="Arial" w:hAnsi="Arial" w:cs="Arial"/>
                <w:color w:val="000000"/>
                <w:sz w:val="18"/>
                <w:szCs w:val="18"/>
              </w:rPr>
            </w:pPr>
            <w:proofErr w:type="spellStart"/>
            <w:r>
              <w:rPr>
                <w:rFonts w:ascii="Arial" w:hAnsi="Arial" w:cs="Arial"/>
                <w:color w:val="000000"/>
                <w:sz w:val="18"/>
                <w:szCs w:val="18"/>
              </w:rPr>
              <w:t>Wraydeh</w:t>
            </w:r>
            <w:proofErr w:type="spellEnd"/>
            <w:r>
              <w:rPr>
                <w:rFonts w:ascii="Arial" w:hAnsi="Arial" w:cs="Arial"/>
                <w:color w:val="000000"/>
                <w:sz w:val="18"/>
                <w:szCs w:val="18"/>
              </w:rPr>
              <w:t xml:space="preserve"> </w:t>
            </w:r>
          </w:p>
        </w:tc>
        <w:tc>
          <w:tcPr>
            <w:tcW w:w="1914" w:type="dxa"/>
          </w:tcPr>
          <w:p w14:paraId="1D9F37C0" w14:textId="4E02B5F7" w:rsidR="00EC615F" w:rsidRDefault="00EC615F" w:rsidP="001B786A">
            <w:pPr>
              <w:keepLines/>
              <w:spacing w:before="120"/>
              <w:jc w:val="left"/>
              <w:rPr>
                <w:rFonts w:ascii="Arial" w:hAnsi="Arial" w:cs="Arial"/>
                <w:color w:val="000000"/>
                <w:sz w:val="18"/>
                <w:szCs w:val="18"/>
              </w:rPr>
            </w:pPr>
            <w:r w:rsidRPr="00D91BED">
              <w:rPr>
                <w:rFonts w:ascii="Arial" w:hAnsi="Arial" w:cs="Arial"/>
                <w:color w:val="000000"/>
                <w:sz w:val="18"/>
                <w:szCs w:val="18"/>
              </w:rPr>
              <w:t>Fairfax Media Publications</w:t>
            </w:r>
            <w:r>
              <w:rPr>
                <w:rFonts w:ascii="Arial" w:hAnsi="Arial" w:cs="Arial"/>
                <w:color w:val="000000"/>
                <w:sz w:val="18"/>
                <w:szCs w:val="18"/>
              </w:rPr>
              <w:br/>
            </w:r>
            <w:r w:rsidRPr="00D91BED">
              <w:rPr>
                <w:rFonts w:ascii="Arial" w:hAnsi="Arial" w:cs="Arial"/>
                <w:color w:val="000000"/>
                <w:sz w:val="18"/>
                <w:szCs w:val="18"/>
              </w:rPr>
              <w:t>Pty Limited</w:t>
            </w:r>
            <w:r>
              <w:rPr>
                <w:rFonts w:ascii="Arial" w:hAnsi="Arial" w:cs="Arial"/>
                <w:color w:val="000000"/>
                <w:sz w:val="18"/>
                <w:szCs w:val="18"/>
              </w:rPr>
              <w:br/>
              <w:t>(S118/2021)</w:t>
            </w:r>
          </w:p>
        </w:tc>
        <w:tc>
          <w:tcPr>
            <w:tcW w:w="1914" w:type="dxa"/>
          </w:tcPr>
          <w:p w14:paraId="2F84050E" w14:textId="6C80BB65"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New South Wales</w:t>
            </w:r>
            <w:r>
              <w:rPr>
                <w:rFonts w:ascii="Arial" w:hAnsi="Arial" w:cs="Arial"/>
                <w:color w:val="000000"/>
                <w:sz w:val="18"/>
                <w:szCs w:val="18"/>
              </w:rPr>
              <w:br/>
              <w:t xml:space="preserve">(Court of Appeal) </w:t>
            </w:r>
            <w:r w:rsidR="001B786A">
              <w:rPr>
                <w:rFonts w:ascii="Arial" w:hAnsi="Arial" w:cs="Arial"/>
                <w:color w:val="000000"/>
                <w:sz w:val="18"/>
                <w:szCs w:val="18"/>
              </w:rPr>
              <w:br/>
            </w:r>
            <w:r>
              <w:rPr>
                <w:rFonts w:ascii="Arial" w:hAnsi="Arial" w:cs="Arial"/>
                <w:color w:val="000000"/>
                <w:sz w:val="18"/>
                <w:szCs w:val="18"/>
              </w:rPr>
              <w:t>[2021] NSWCA 153</w:t>
            </w:r>
          </w:p>
          <w:p w14:paraId="002A8610" w14:textId="77777777" w:rsidR="00EC615F" w:rsidRDefault="00EC615F" w:rsidP="001B786A">
            <w:pPr>
              <w:spacing w:before="120"/>
              <w:jc w:val="left"/>
              <w:rPr>
                <w:rFonts w:ascii="Arial" w:hAnsi="Arial" w:cs="Arial"/>
                <w:color w:val="000000"/>
                <w:sz w:val="18"/>
                <w:szCs w:val="18"/>
              </w:rPr>
            </w:pPr>
          </w:p>
        </w:tc>
        <w:tc>
          <w:tcPr>
            <w:tcW w:w="1914" w:type="dxa"/>
          </w:tcPr>
          <w:p w14:paraId="26EF0346" w14:textId="67E1A0B5" w:rsidR="00EC615F" w:rsidRDefault="00EC615F"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sidR="001B786A">
              <w:rPr>
                <w:rFonts w:ascii="Arial" w:hAnsi="Arial" w:cs="Arial"/>
                <w:color w:val="000000"/>
                <w:sz w:val="18"/>
                <w:szCs w:val="18"/>
              </w:rPr>
              <w:br/>
            </w:r>
            <w:hyperlink r:id="rId133" w:history="1">
              <w:r w:rsidRPr="00FD0BA8">
                <w:rPr>
                  <w:rStyle w:val="Hyperlink"/>
                  <w:rFonts w:ascii="Arial" w:hAnsi="Arial"/>
                  <w:noProof w:val="0"/>
                  <w:sz w:val="18"/>
                  <w:szCs w:val="18"/>
                </w:rPr>
                <w:t>[2021] HCASL 235</w:t>
              </w:r>
            </w:hyperlink>
          </w:p>
          <w:p w14:paraId="7A65C7F6" w14:textId="77777777" w:rsidR="00EC615F" w:rsidRPr="00D45A02" w:rsidRDefault="00EC615F" w:rsidP="001B786A">
            <w:pPr>
              <w:keepLines/>
              <w:spacing w:before="120"/>
              <w:jc w:val="left"/>
              <w:rPr>
                <w:rFonts w:ascii="Arial" w:hAnsi="Arial" w:cs="Arial"/>
                <w:color w:val="000000"/>
                <w:sz w:val="18"/>
                <w:szCs w:val="18"/>
              </w:rPr>
            </w:pPr>
          </w:p>
        </w:tc>
      </w:tr>
    </w:tbl>
    <w:p w14:paraId="0C3DBCAF" w14:textId="77777777" w:rsidR="00192943" w:rsidRDefault="00192943" w:rsidP="00192943"/>
    <w:p w14:paraId="377C3E85" w14:textId="77777777" w:rsidR="008A0A15" w:rsidRDefault="00DE1AFD" w:rsidP="000F04B9">
      <w:pPr>
        <w:jc w:val="left"/>
        <w:rPr>
          <w:rFonts w:ascii="Arial" w:hAnsi="Arial" w:cs="Arial"/>
          <w:b/>
          <w:sz w:val="28"/>
          <w:szCs w:val="28"/>
        </w:rPr>
      </w:pPr>
      <w:r>
        <w:br w:type="page"/>
      </w:r>
    </w:p>
    <w:p w14:paraId="34774FF4" w14:textId="2FBF6443" w:rsidR="008C2318" w:rsidRPr="00C649D1" w:rsidRDefault="00FD0BA8" w:rsidP="008C2318">
      <w:pPr>
        <w:rPr>
          <w:rFonts w:ascii="Arial" w:hAnsi="Arial" w:cs="Arial"/>
          <w:b/>
          <w:sz w:val="28"/>
          <w:szCs w:val="28"/>
        </w:rPr>
      </w:pPr>
      <w:r>
        <w:rPr>
          <w:rFonts w:ascii="Arial" w:hAnsi="Arial" w:cs="Arial"/>
          <w:b/>
          <w:sz w:val="28"/>
          <w:szCs w:val="28"/>
        </w:rPr>
        <w:lastRenderedPageBreak/>
        <w:t>3</w:t>
      </w:r>
      <w:r w:rsidR="00632278">
        <w:rPr>
          <w:rFonts w:ascii="Arial" w:hAnsi="Arial" w:cs="Arial"/>
          <w:b/>
          <w:sz w:val="28"/>
          <w:szCs w:val="28"/>
        </w:rPr>
        <w:t xml:space="preserve"> </w:t>
      </w:r>
      <w:r>
        <w:rPr>
          <w:rFonts w:ascii="Arial" w:hAnsi="Arial" w:cs="Arial"/>
          <w:b/>
          <w:sz w:val="28"/>
          <w:szCs w:val="28"/>
        </w:rPr>
        <w:t>December</w:t>
      </w:r>
      <w:r w:rsidR="008C2318" w:rsidRPr="00C649D1">
        <w:rPr>
          <w:rFonts w:ascii="Arial" w:hAnsi="Arial" w:cs="Arial"/>
          <w:b/>
          <w:sz w:val="28"/>
          <w:szCs w:val="28"/>
        </w:rPr>
        <w:t xml:space="preserve"> 2021: Canberra and by video link</w:t>
      </w:r>
    </w:p>
    <w:p w14:paraId="60432319" w14:textId="77777777" w:rsidR="00192943" w:rsidRDefault="00192943" w:rsidP="00192943"/>
    <w:tbl>
      <w:tblPr>
        <w:tblW w:w="4823" w:type="pct"/>
        <w:tblInd w:w="108" w:type="dxa"/>
        <w:tblLayout w:type="fixed"/>
        <w:tblLook w:val="00A0" w:firstRow="1" w:lastRow="0" w:firstColumn="1" w:lastColumn="0" w:noHBand="0" w:noVBand="0"/>
      </w:tblPr>
      <w:tblGrid>
        <w:gridCol w:w="552"/>
        <w:gridCol w:w="1866"/>
        <w:gridCol w:w="1865"/>
        <w:gridCol w:w="1865"/>
        <w:gridCol w:w="1864"/>
      </w:tblGrid>
      <w:tr w:rsidR="00632278" w:rsidRPr="00745685" w14:paraId="7E5024D7" w14:textId="77777777" w:rsidTr="00FD0BA8">
        <w:trPr>
          <w:cantSplit/>
          <w:trHeight w:val="400"/>
          <w:tblHeader/>
        </w:trPr>
        <w:tc>
          <w:tcPr>
            <w:tcW w:w="344" w:type="pct"/>
            <w:tcBorders>
              <w:top w:val="single" w:sz="4" w:space="0" w:color="auto"/>
              <w:bottom w:val="single" w:sz="4" w:space="0" w:color="auto"/>
            </w:tcBorders>
          </w:tcPr>
          <w:p w14:paraId="0AA65FA9" w14:textId="77777777" w:rsidR="00632278" w:rsidRPr="00745685" w:rsidRDefault="00632278" w:rsidP="00632278">
            <w:pPr>
              <w:keepLines/>
              <w:jc w:val="left"/>
              <w:rPr>
                <w:rFonts w:ascii="Arial" w:hAnsi="Arial" w:cs="Arial"/>
                <w:i/>
                <w:color w:val="000000"/>
                <w:sz w:val="18"/>
              </w:rPr>
            </w:pPr>
            <w:r>
              <w:rPr>
                <w:rFonts w:ascii="Arial" w:hAnsi="Arial" w:cs="Arial"/>
                <w:i/>
                <w:color w:val="000000"/>
                <w:sz w:val="18"/>
              </w:rPr>
              <w:br/>
              <w:t>No.</w:t>
            </w:r>
          </w:p>
        </w:tc>
        <w:tc>
          <w:tcPr>
            <w:tcW w:w="1164" w:type="pct"/>
            <w:tcBorders>
              <w:top w:val="single" w:sz="4" w:space="0" w:color="auto"/>
              <w:bottom w:val="single" w:sz="4" w:space="0" w:color="auto"/>
            </w:tcBorders>
          </w:tcPr>
          <w:p w14:paraId="2BB08740" w14:textId="77777777" w:rsidR="00632278" w:rsidRPr="00745685" w:rsidRDefault="00632278" w:rsidP="00632278">
            <w:pPr>
              <w:keepLines/>
              <w:jc w:val="left"/>
              <w:rPr>
                <w:rFonts w:ascii="Arial" w:hAnsi="Arial" w:cs="Arial"/>
                <w:i/>
                <w:color w:val="000000"/>
                <w:sz w:val="18"/>
              </w:rPr>
            </w:pPr>
            <w:r>
              <w:rPr>
                <w:rFonts w:ascii="Arial" w:hAnsi="Arial" w:cs="Arial"/>
                <w:i/>
                <w:color w:val="000000"/>
                <w:sz w:val="18"/>
              </w:rPr>
              <w:br/>
              <w:t>Applicant</w:t>
            </w:r>
          </w:p>
        </w:tc>
        <w:tc>
          <w:tcPr>
            <w:tcW w:w="1164" w:type="pct"/>
            <w:tcBorders>
              <w:top w:val="single" w:sz="4" w:space="0" w:color="auto"/>
              <w:bottom w:val="single" w:sz="4" w:space="0" w:color="auto"/>
            </w:tcBorders>
          </w:tcPr>
          <w:p w14:paraId="4EC9ED85" w14:textId="77777777" w:rsidR="00632278" w:rsidRDefault="00632278" w:rsidP="00632278">
            <w:pPr>
              <w:keepLines/>
              <w:jc w:val="left"/>
              <w:rPr>
                <w:rFonts w:ascii="Arial" w:hAnsi="Arial" w:cs="Arial"/>
                <w:i/>
                <w:color w:val="000000"/>
                <w:sz w:val="18"/>
              </w:rPr>
            </w:pPr>
            <w:r>
              <w:rPr>
                <w:rFonts w:ascii="Arial" w:hAnsi="Arial" w:cs="Arial"/>
                <w:i/>
                <w:color w:val="000000"/>
                <w:sz w:val="18"/>
              </w:rPr>
              <w:br/>
              <w:t>Respondent</w:t>
            </w:r>
          </w:p>
          <w:p w14:paraId="2E416636" w14:textId="46C35613" w:rsidR="00CA41BE" w:rsidRPr="00745685" w:rsidRDefault="00CA41BE" w:rsidP="00632278">
            <w:pPr>
              <w:keepLines/>
              <w:jc w:val="left"/>
              <w:rPr>
                <w:rFonts w:ascii="Arial" w:hAnsi="Arial" w:cs="Arial"/>
                <w:i/>
                <w:color w:val="000000"/>
                <w:sz w:val="18"/>
              </w:rPr>
            </w:pPr>
          </w:p>
        </w:tc>
        <w:tc>
          <w:tcPr>
            <w:tcW w:w="1164" w:type="pct"/>
            <w:tcBorders>
              <w:top w:val="single" w:sz="4" w:space="0" w:color="auto"/>
              <w:bottom w:val="single" w:sz="4" w:space="0" w:color="auto"/>
            </w:tcBorders>
          </w:tcPr>
          <w:p w14:paraId="1DFAF5CB" w14:textId="77777777" w:rsidR="00632278" w:rsidRPr="00745685" w:rsidRDefault="00632278" w:rsidP="00632278">
            <w:pPr>
              <w:keepLines/>
              <w:jc w:val="left"/>
              <w:rPr>
                <w:rFonts w:ascii="Arial" w:hAnsi="Arial" w:cs="Arial"/>
                <w:i/>
                <w:color w:val="000000"/>
                <w:sz w:val="18"/>
              </w:rPr>
            </w:pPr>
            <w:r>
              <w:rPr>
                <w:rFonts w:ascii="Arial" w:hAnsi="Arial" w:cs="Arial"/>
                <w:i/>
                <w:color w:val="000000"/>
                <w:sz w:val="18"/>
              </w:rPr>
              <w:br/>
              <w:t>Court appealed from</w:t>
            </w:r>
          </w:p>
        </w:tc>
        <w:tc>
          <w:tcPr>
            <w:tcW w:w="1163" w:type="pct"/>
            <w:tcBorders>
              <w:top w:val="single" w:sz="4" w:space="0" w:color="auto"/>
              <w:bottom w:val="single" w:sz="4" w:space="0" w:color="auto"/>
            </w:tcBorders>
          </w:tcPr>
          <w:p w14:paraId="3FB42DDC" w14:textId="77777777" w:rsidR="00632278" w:rsidRDefault="00632278" w:rsidP="00632278">
            <w:pPr>
              <w:keepLines/>
              <w:jc w:val="left"/>
              <w:rPr>
                <w:rFonts w:ascii="Arial" w:hAnsi="Arial" w:cs="Arial"/>
                <w:i/>
                <w:color w:val="000000"/>
                <w:sz w:val="18"/>
              </w:rPr>
            </w:pPr>
            <w:r>
              <w:rPr>
                <w:rFonts w:ascii="Arial" w:hAnsi="Arial" w:cs="Arial"/>
                <w:i/>
                <w:color w:val="000000"/>
                <w:sz w:val="18"/>
              </w:rPr>
              <w:br/>
            </w:r>
            <w:r w:rsidRPr="00583BCC">
              <w:rPr>
                <w:rFonts w:ascii="Arial" w:hAnsi="Arial" w:cs="Arial"/>
                <w:i/>
                <w:color w:val="000000"/>
                <w:sz w:val="18"/>
              </w:rPr>
              <w:t>Results</w:t>
            </w:r>
          </w:p>
        </w:tc>
      </w:tr>
      <w:tr w:rsidR="00FD0BA8" w:rsidRPr="003A32E1" w14:paraId="73C1E70E" w14:textId="77777777" w:rsidTr="00FD0BA8">
        <w:trPr>
          <w:cantSplit/>
          <w:trHeight w:val="400"/>
        </w:trPr>
        <w:tc>
          <w:tcPr>
            <w:tcW w:w="344" w:type="pct"/>
          </w:tcPr>
          <w:p w14:paraId="63A236BA" w14:textId="77777777" w:rsidR="00FD0BA8" w:rsidRPr="003A32E1" w:rsidRDefault="00FD0BA8" w:rsidP="001B786A">
            <w:pPr>
              <w:pStyle w:val="ListParagraph"/>
              <w:keepLines/>
              <w:numPr>
                <w:ilvl w:val="0"/>
                <w:numId w:val="41"/>
              </w:numPr>
              <w:spacing w:before="120"/>
              <w:jc w:val="left"/>
              <w:rPr>
                <w:rFonts w:ascii="Arial" w:hAnsi="Arial" w:cs="Arial"/>
                <w:color w:val="000000"/>
                <w:sz w:val="18"/>
                <w:szCs w:val="18"/>
              </w:rPr>
            </w:pPr>
          </w:p>
        </w:tc>
        <w:tc>
          <w:tcPr>
            <w:tcW w:w="1164" w:type="pct"/>
          </w:tcPr>
          <w:p w14:paraId="611A69B1" w14:textId="05CB6DAB" w:rsidR="00FD0BA8" w:rsidRDefault="00FD0BA8" w:rsidP="001B786A">
            <w:pPr>
              <w:spacing w:before="120"/>
              <w:jc w:val="left"/>
              <w:rPr>
                <w:rFonts w:ascii="Arial" w:hAnsi="Arial" w:cs="Arial"/>
                <w:color w:val="000000"/>
                <w:sz w:val="18"/>
                <w:szCs w:val="18"/>
              </w:rPr>
            </w:pPr>
            <w:r>
              <w:rPr>
                <w:rFonts w:ascii="Arial" w:hAnsi="Arial" w:cs="Arial"/>
                <w:color w:val="000000"/>
                <w:sz w:val="18"/>
                <w:szCs w:val="18"/>
              </w:rPr>
              <w:t>The Queen</w:t>
            </w:r>
          </w:p>
        </w:tc>
        <w:tc>
          <w:tcPr>
            <w:tcW w:w="1164" w:type="pct"/>
          </w:tcPr>
          <w:p w14:paraId="657FA0A3" w14:textId="0DD971E7" w:rsidR="00FD0BA8" w:rsidRDefault="00FD0BA8" w:rsidP="001B786A">
            <w:pPr>
              <w:spacing w:before="120"/>
              <w:jc w:val="left"/>
              <w:rPr>
                <w:rFonts w:ascii="Arial" w:hAnsi="Arial" w:cs="Arial"/>
                <w:color w:val="000000"/>
                <w:sz w:val="18"/>
                <w:szCs w:val="18"/>
              </w:rPr>
            </w:pPr>
            <w:r>
              <w:rPr>
                <w:rFonts w:ascii="Arial" w:hAnsi="Arial" w:cs="Arial"/>
                <w:color w:val="000000"/>
                <w:sz w:val="18"/>
                <w:szCs w:val="18"/>
              </w:rPr>
              <w:t>Kirkland</w:t>
            </w:r>
            <w:r>
              <w:rPr>
                <w:rFonts w:ascii="Arial" w:hAnsi="Arial" w:cs="Arial"/>
                <w:color w:val="000000"/>
                <w:sz w:val="18"/>
                <w:szCs w:val="18"/>
              </w:rPr>
              <w:br/>
              <w:t>(A19/2021)</w:t>
            </w:r>
          </w:p>
        </w:tc>
        <w:tc>
          <w:tcPr>
            <w:tcW w:w="1164" w:type="pct"/>
          </w:tcPr>
          <w:p w14:paraId="6C426A20" w14:textId="64E227E4" w:rsidR="00FD0BA8"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Supreme Court of South Australia (Court of Appeal)</w:t>
            </w:r>
            <w:r>
              <w:rPr>
                <w:rFonts w:ascii="Arial" w:hAnsi="Arial" w:cs="Arial"/>
                <w:color w:val="000000"/>
                <w:sz w:val="18"/>
                <w:szCs w:val="18"/>
              </w:rPr>
              <w:br/>
              <w:t>[2021] SASCA 14</w:t>
            </w:r>
          </w:p>
        </w:tc>
        <w:tc>
          <w:tcPr>
            <w:tcW w:w="1163" w:type="pct"/>
          </w:tcPr>
          <w:p w14:paraId="2EC5C276" w14:textId="49B55359" w:rsidR="00FD0BA8" w:rsidRDefault="00FD0BA8" w:rsidP="001B786A">
            <w:pPr>
              <w:keepLines/>
              <w:spacing w:before="120"/>
              <w:jc w:val="left"/>
              <w:rPr>
                <w:rFonts w:ascii="Arial" w:hAnsi="Arial" w:cs="Arial"/>
                <w:color w:val="000000"/>
                <w:sz w:val="18"/>
                <w:szCs w:val="18"/>
              </w:rPr>
            </w:pPr>
            <w:r w:rsidRPr="00A64641">
              <w:rPr>
                <w:rFonts w:ascii="Arial" w:hAnsi="Arial" w:cs="Arial"/>
                <w:color w:val="000000"/>
                <w:sz w:val="18"/>
                <w:szCs w:val="18"/>
              </w:rPr>
              <w:t>Application refused</w:t>
            </w:r>
            <w:r w:rsidR="001B786A">
              <w:rPr>
                <w:rFonts w:ascii="Arial" w:hAnsi="Arial" w:cs="Arial"/>
                <w:color w:val="000000"/>
                <w:sz w:val="18"/>
                <w:szCs w:val="18"/>
              </w:rPr>
              <w:br/>
            </w:r>
            <w:hyperlink r:id="rId134" w:history="1">
              <w:r w:rsidRPr="00FD0BA8">
                <w:rPr>
                  <w:rStyle w:val="Hyperlink"/>
                  <w:rFonts w:ascii="Arial" w:hAnsi="Arial"/>
                  <w:noProof w:val="0"/>
                  <w:sz w:val="18"/>
                  <w:szCs w:val="18"/>
                </w:rPr>
                <w:t xml:space="preserve">[2021] </w:t>
              </w:r>
              <w:proofErr w:type="spellStart"/>
              <w:r w:rsidRPr="00FD0BA8">
                <w:rPr>
                  <w:rStyle w:val="Hyperlink"/>
                  <w:rFonts w:ascii="Arial" w:hAnsi="Arial"/>
                  <w:noProof w:val="0"/>
                  <w:sz w:val="18"/>
                  <w:szCs w:val="18"/>
                </w:rPr>
                <w:t>HCATrans</w:t>
              </w:r>
              <w:proofErr w:type="spellEnd"/>
              <w:r w:rsidRPr="00FD0BA8">
                <w:rPr>
                  <w:rStyle w:val="Hyperlink"/>
                  <w:rFonts w:ascii="Arial" w:hAnsi="Arial"/>
                  <w:noProof w:val="0"/>
                  <w:sz w:val="18"/>
                  <w:szCs w:val="18"/>
                </w:rPr>
                <w:t xml:space="preserve"> 205</w:t>
              </w:r>
            </w:hyperlink>
          </w:p>
        </w:tc>
      </w:tr>
      <w:tr w:rsidR="00FD0BA8" w:rsidRPr="003A32E1" w14:paraId="6E4ED0B4" w14:textId="77777777" w:rsidTr="00FD0BA8">
        <w:trPr>
          <w:cantSplit/>
          <w:trHeight w:val="400"/>
        </w:trPr>
        <w:tc>
          <w:tcPr>
            <w:tcW w:w="344" w:type="pct"/>
          </w:tcPr>
          <w:p w14:paraId="70C9FB25" w14:textId="77777777" w:rsidR="00FD0BA8" w:rsidRPr="003A32E1" w:rsidRDefault="00FD0BA8" w:rsidP="001B786A">
            <w:pPr>
              <w:pStyle w:val="ListParagraph"/>
              <w:keepLines/>
              <w:numPr>
                <w:ilvl w:val="0"/>
                <w:numId w:val="41"/>
              </w:numPr>
              <w:spacing w:before="120"/>
              <w:jc w:val="left"/>
              <w:rPr>
                <w:rFonts w:ascii="Arial" w:hAnsi="Arial" w:cs="Arial"/>
                <w:color w:val="000000"/>
                <w:sz w:val="18"/>
                <w:szCs w:val="18"/>
              </w:rPr>
            </w:pPr>
          </w:p>
        </w:tc>
        <w:tc>
          <w:tcPr>
            <w:tcW w:w="1164" w:type="pct"/>
          </w:tcPr>
          <w:p w14:paraId="0FB4AC69" w14:textId="20135B01" w:rsidR="00FD0BA8" w:rsidRPr="000A1DF4" w:rsidRDefault="00FD0BA8" w:rsidP="001B786A">
            <w:pPr>
              <w:spacing w:before="120"/>
              <w:jc w:val="left"/>
              <w:rPr>
                <w:rFonts w:ascii="Arial" w:hAnsi="Arial" w:cs="Arial"/>
                <w:color w:val="000000"/>
                <w:sz w:val="18"/>
                <w:szCs w:val="18"/>
              </w:rPr>
            </w:pPr>
            <w:r>
              <w:rPr>
                <w:rFonts w:ascii="Arial" w:hAnsi="Arial" w:cs="Arial"/>
                <w:color w:val="000000"/>
                <w:sz w:val="18"/>
                <w:szCs w:val="18"/>
              </w:rPr>
              <w:t>TT Line Company Pty Ltd</w:t>
            </w:r>
            <w:r>
              <w:rPr>
                <w:rFonts w:ascii="Arial" w:hAnsi="Arial" w:cs="Arial"/>
                <w:color w:val="000000"/>
                <w:sz w:val="18"/>
                <w:szCs w:val="18"/>
              </w:rPr>
              <w:br/>
            </w:r>
          </w:p>
        </w:tc>
        <w:tc>
          <w:tcPr>
            <w:tcW w:w="1164" w:type="pct"/>
          </w:tcPr>
          <w:p w14:paraId="3A623212" w14:textId="2196FD85" w:rsidR="00FD0BA8" w:rsidRPr="000A1DF4" w:rsidRDefault="00FD0BA8" w:rsidP="001B786A">
            <w:pPr>
              <w:spacing w:before="120"/>
              <w:jc w:val="left"/>
              <w:rPr>
                <w:rFonts w:ascii="Arial" w:hAnsi="Arial" w:cs="Arial"/>
                <w:color w:val="000000"/>
                <w:sz w:val="18"/>
                <w:szCs w:val="18"/>
              </w:rPr>
            </w:pPr>
            <w:r>
              <w:rPr>
                <w:rFonts w:ascii="Arial" w:hAnsi="Arial" w:cs="Arial"/>
                <w:color w:val="000000"/>
                <w:sz w:val="18"/>
                <w:szCs w:val="18"/>
              </w:rPr>
              <w:t>Burrows</w:t>
            </w:r>
            <w:r>
              <w:rPr>
                <w:rFonts w:ascii="Arial" w:hAnsi="Arial" w:cs="Arial"/>
                <w:color w:val="000000"/>
                <w:sz w:val="18"/>
                <w:szCs w:val="18"/>
              </w:rPr>
              <w:br/>
              <w:t>(H5/2021)</w:t>
            </w:r>
          </w:p>
        </w:tc>
        <w:tc>
          <w:tcPr>
            <w:tcW w:w="1164" w:type="pct"/>
          </w:tcPr>
          <w:p w14:paraId="61058A7F" w14:textId="3A88EDE4" w:rsidR="00FD0BA8" w:rsidRPr="000A1DF4"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Supreme Court of Tasmania (Full Court)</w:t>
            </w:r>
            <w:r>
              <w:rPr>
                <w:rFonts w:ascii="Arial" w:hAnsi="Arial" w:cs="Arial"/>
                <w:color w:val="000000"/>
                <w:sz w:val="18"/>
                <w:szCs w:val="18"/>
              </w:rPr>
              <w:br/>
              <w:t>[2021] TASFC 3</w:t>
            </w:r>
          </w:p>
        </w:tc>
        <w:tc>
          <w:tcPr>
            <w:tcW w:w="1163" w:type="pct"/>
          </w:tcPr>
          <w:p w14:paraId="6ED7F7EA" w14:textId="1EB0317B" w:rsidR="00FD0BA8" w:rsidRDefault="00FD0BA8" w:rsidP="001B786A">
            <w:pPr>
              <w:keepLines/>
              <w:spacing w:before="120"/>
              <w:jc w:val="left"/>
              <w:rPr>
                <w:rFonts w:ascii="Arial" w:hAnsi="Arial" w:cs="Arial"/>
                <w:color w:val="000000"/>
                <w:sz w:val="18"/>
                <w:szCs w:val="18"/>
              </w:rPr>
            </w:pPr>
            <w:r w:rsidRPr="00564511">
              <w:rPr>
                <w:rFonts w:ascii="Arial" w:hAnsi="Arial" w:cs="Arial"/>
                <w:sz w:val="18"/>
                <w:szCs w:val="18"/>
              </w:rPr>
              <w:t>Application refused</w:t>
            </w:r>
            <w:r w:rsidRPr="00564511">
              <w:rPr>
                <w:rFonts w:ascii="Arial" w:hAnsi="Arial" w:cs="Arial"/>
                <w:sz w:val="18"/>
                <w:szCs w:val="18"/>
              </w:rPr>
              <w:br/>
              <w:t>with costs</w:t>
            </w:r>
            <w:r w:rsidR="001B786A">
              <w:rPr>
                <w:rFonts w:ascii="Arial" w:hAnsi="Arial" w:cs="Arial"/>
                <w:sz w:val="18"/>
                <w:szCs w:val="18"/>
              </w:rPr>
              <w:br/>
            </w:r>
            <w:hyperlink r:id="rId135" w:history="1">
              <w:r w:rsidRPr="00FD0BA8">
                <w:rPr>
                  <w:rStyle w:val="Hyperlink"/>
                  <w:rFonts w:ascii="Arial" w:hAnsi="Arial"/>
                  <w:noProof w:val="0"/>
                  <w:sz w:val="18"/>
                  <w:szCs w:val="18"/>
                </w:rPr>
                <w:t xml:space="preserve">[2021] </w:t>
              </w:r>
              <w:proofErr w:type="spellStart"/>
              <w:r w:rsidRPr="00FD0BA8">
                <w:rPr>
                  <w:rStyle w:val="Hyperlink"/>
                  <w:rFonts w:ascii="Arial" w:hAnsi="Arial"/>
                  <w:noProof w:val="0"/>
                  <w:sz w:val="18"/>
                  <w:szCs w:val="18"/>
                </w:rPr>
                <w:t>HCATrans</w:t>
              </w:r>
              <w:proofErr w:type="spellEnd"/>
              <w:r w:rsidRPr="00FD0BA8">
                <w:rPr>
                  <w:rStyle w:val="Hyperlink"/>
                  <w:rFonts w:ascii="Arial" w:hAnsi="Arial"/>
                  <w:noProof w:val="0"/>
                  <w:sz w:val="18"/>
                  <w:szCs w:val="18"/>
                </w:rPr>
                <w:t xml:space="preserve"> 206</w:t>
              </w:r>
            </w:hyperlink>
          </w:p>
        </w:tc>
      </w:tr>
      <w:tr w:rsidR="00FD0BA8" w:rsidRPr="003A32E1" w14:paraId="4E970B55" w14:textId="77777777" w:rsidTr="00FD0BA8">
        <w:trPr>
          <w:cantSplit/>
          <w:trHeight w:val="400"/>
        </w:trPr>
        <w:tc>
          <w:tcPr>
            <w:tcW w:w="344" w:type="pct"/>
          </w:tcPr>
          <w:p w14:paraId="60A97D9A" w14:textId="77777777" w:rsidR="00FD0BA8" w:rsidRPr="003A32E1" w:rsidRDefault="00FD0BA8" w:rsidP="001B786A">
            <w:pPr>
              <w:pStyle w:val="ListParagraph"/>
              <w:keepLines/>
              <w:numPr>
                <w:ilvl w:val="0"/>
                <w:numId w:val="41"/>
              </w:numPr>
              <w:spacing w:before="120"/>
              <w:jc w:val="left"/>
              <w:rPr>
                <w:rFonts w:ascii="Arial" w:hAnsi="Arial" w:cs="Arial"/>
                <w:color w:val="000000"/>
                <w:sz w:val="18"/>
                <w:szCs w:val="18"/>
              </w:rPr>
            </w:pPr>
          </w:p>
        </w:tc>
        <w:tc>
          <w:tcPr>
            <w:tcW w:w="1164" w:type="pct"/>
          </w:tcPr>
          <w:p w14:paraId="614472A8" w14:textId="0ED37FBF" w:rsidR="00FD0BA8" w:rsidRDefault="00FD0BA8" w:rsidP="001B786A">
            <w:pPr>
              <w:spacing w:before="120"/>
              <w:jc w:val="left"/>
              <w:rPr>
                <w:rFonts w:ascii="Arial" w:hAnsi="Arial" w:cs="Arial"/>
                <w:color w:val="000000"/>
                <w:sz w:val="18"/>
                <w:szCs w:val="18"/>
              </w:rPr>
            </w:pPr>
            <w:proofErr w:type="spellStart"/>
            <w:r>
              <w:rPr>
                <w:rFonts w:ascii="Arial" w:hAnsi="Arial" w:cs="Arial"/>
                <w:color w:val="000000"/>
                <w:sz w:val="18"/>
                <w:szCs w:val="18"/>
              </w:rPr>
              <w:t>Sidoti</w:t>
            </w:r>
            <w:proofErr w:type="spellEnd"/>
            <w:r>
              <w:rPr>
                <w:rFonts w:ascii="Arial" w:hAnsi="Arial" w:cs="Arial"/>
                <w:color w:val="000000"/>
                <w:sz w:val="18"/>
                <w:szCs w:val="18"/>
              </w:rPr>
              <w:t xml:space="preserve"> &amp; Anor</w:t>
            </w:r>
          </w:p>
        </w:tc>
        <w:tc>
          <w:tcPr>
            <w:tcW w:w="1164" w:type="pct"/>
          </w:tcPr>
          <w:p w14:paraId="13D7F505" w14:textId="62D878B5" w:rsidR="00FD0BA8"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Hardy</w:t>
            </w:r>
            <w:r>
              <w:rPr>
                <w:rFonts w:ascii="Arial" w:hAnsi="Arial" w:cs="Arial"/>
                <w:color w:val="000000"/>
                <w:sz w:val="18"/>
                <w:szCs w:val="18"/>
              </w:rPr>
              <w:br/>
              <w:t>(S90/2021)</w:t>
            </w:r>
            <w:r>
              <w:rPr>
                <w:rFonts w:ascii="Arial" w:hAnsi="Arial" w:cs="Arial"/>
                <w:color w:val="000000"/>
                <w:sz w:val="18"/>
                <w:szCs w:val="18"/>
              </w:rPr>
              <w:br/>
            </w:r>
          </w:p>
        </w:tc>
        <w:tc>
          <w:tcPr>
            <w:tcW w:w="1164" w:type="pct"/>
          </w:tcPr>
          <w:p w14:paraId="5EDF80F4" w14:textId="321B14C0" w:rsidR="00FD0BA8" w:rsidRPr="000A1DF4"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Supreme Court of New South Wales (Court of Appeal)</w:t>
            </w:r>
            <w:r>
              <w:rPr>
                <w:rFonts w:ascii="Arial" w:hAnsi="Arial" w:cs="Arial"/>
                <w:color w:val="000000"/>
                <w:sz w:val="18"/>
                <w:szCs w:val="18"/>
              </w:rPr>
              <w:br/>
              <w:t>[2021] NSWCA 105</w:t>
            </w:r>
          </w:p>
        </w:tc>
        <w:tc>
          <w:tcPr>
            <w:tcW w:w="1163" w:type="pct"/>
          </w:tcPr>
          <w:p w14:paraId="53932248" w14:textId="535022C5" w:rsidR="00FD0BA8" w:rsidRDefault="00FD0BA8" w:rsidP="001B786A">
            <w:pPr>
              <w:keepLines/>
              <w:spacing w:before="120"/>
              <w:jc w:val="left"/>
              <w:rPr>
                <w:rFonts w:ascii="Arial" w:hAnsi="Arial" w:cs="Arial"/>
                <w:color w:val="000000"/>
                <w:sz w:val="18"/>
                <w:szCs w:val="18"/>
              </w:rPr>
            </w:pPr>
            <w:r w:rsidRPr="00564511">
              <w:rPr>
                <w:rFonts w:ascii="Arial" w:hAnsi="Arial" w:cs="Arial"/>
                <w:sz w:val="18"/>
                <w:szCs w:val="18"/>
              </w:rPr>
              <w:t>Application refused</w:t>
            </w:r>
            <w:r w:rsidRPr="00564511">
              <w:rPr>
                <w:rFonts w:ascii="Arial" w:hAnsi="Arial" w:cs="Arial"/>
                <w:sz w:val="18"/>
                <w:szCs w:val="18"/>
              </w:rPr>
              <w:br/>
              <w:t>with costs</w:t>
            </w:r>
            <w:r w:rsidR="001B786A">
              <w:rPr>
                <w:rFonts w:ascii="Arial" w:hAnsi="Arial" w:cs="Arial"/>
                <w:sz w:val="18"/>
                <w:szCs w:val="18"/>
              </w:rPr>
              <w:br/>
            </w:r>
            <w:hyperlink r:id="rId136" w:history="1">
              <w:r w:rsidRPr="00FD0BA8">
                <w:rPr>
                  <w:rStyle w:val="Hyperlink"/>
                  <w:rFonts w:ascii="Arial" w:hAnsi="Arial"/>
                  <w:noProof w:val="0"/>
                  <w:sz w:val="18"/>
                  <w:szCs w:val="18"/>
                </w:rPr>
                <w:t xml:space="preserve">[2021] </w:t>
              </w:r>
              <w:proofErr w:type="spellStart"/>
              <w:r w:rsidRPr="00FD0BA8">
                <w:rPr>
                  <w:rStyle w:val="Hyperlink"/>
                  <w:rFonts w:ascii="Arial" w:hAnsi="Arial"/>
                  <w:noProof w:val="0"/>
                  <w:sz w:val="18"/>
                  <w:szCs w:val="18"/>
                </w:rPr>
                <w:t>HCATrans</w:t>
              </w:r>
              <w:proofErr w:type="spellEnd"/>
              <w:r w:rsidRPr="00FD0BA8">
                <w:rPr>
                  <w:rStyle w:val="Hyperlink"/>
                  <w:rFonts w:ascii="Arial" w:hAnsi="Arial"/>
                  <w:noProof w:val="0"/>
                  <w:sz w:val="18"/>
                  <w:szCs w:val="18"/>
                </w:rPr>
                <w:t xml:space="preserve"> 207</w:t>
              </w:r>
            </w:hyperlink>
          </w:p>
        </w:tc>
      </w:tr>
      <w:tr w:rsidR="00FD0BA8" w:rsidRPr="003A32E1" w14:paraId="5A51C62E" w14:textId="77777777" w:rsidTr="00FD0BA8">
        <w:trPr>
          <w:cantSplit/>
          <w:trHeight w:val="400"/>
        </w:trPr>
        <w:tc>
          <w:tcPr>
            <w:tcW w:w="344" w:type="pct"/>
          </w:tcPr>
          <w:p w14:paraId="139A9A4B" w14:textId="77777777" w:rsidR="00FD0BA8" w:rsidRPr="003A32E1" w:rsidRDefault="00FD0BA8" w:rsidP="001B786A">
            <w:pPr>
              <w:pStyle w:val="ListParagraph"/>
              <w:keepLines/>
              <w:numPr>
                <w:ilvl w:val="0"/>
                <w:numId w:val="41"/>
              </w:numPr>
              <w:spacing w:before="120"/>
              <w:jc w:val="left"/>
              <w:rPr>
                <w:rFonts w:ascii="Arial" w:hAnsi="Arial" w:cs="Arial"/>
                <w:color w:val="000000"/>
                <w:sz w:val="18"/>
                <w:szCs w:val="18"/>
              </w:rPr>
            </w:pPr>
            <w:r>
              <w:rPr>
                <w:rFonts w:ascii="Arial" w:hAnsi="Arial" w:cs="Arial"/>
                <w:color w:val="000000"/>
                <w:sz w:val="18"/>
                <w:szCs w:val="18"/>
              </w:rPr>
              <w:t>B13</w:t>
            </w:r>
          </w:p>
        </w:tc>
        <w:tc>
          <w:tcPr>
            <w:tcW w:w="1164" w:type="pct"/>
          </w:tcPr>
          <w:p w14:paraId="2D1DDDA1" w14:textId="4F9FA0B2" w:rsidR="00FD0BA8" w:rsidRPr="00F73D49" w:rsidRDefault="00FD0BA8" w:rsidP="001B786A">
            <w:pPr>
              <w:spacing w:before="120"/>
              <w:jc w:val="left"/>
              <w:rPr>
                <w:rFonts w:ascii="Arial" w:hAnsi="Arial" w:cs="Arial"/>
                <w:color w:val="000000"/>
                <w:sz w:val="18"/>
                <w:szCs w:val="18"/>
              </w:rPr>
            </w:pPr>
            <w:r>
              <w:rPr>
                <w:rFonts w:ascii="Arial" w:hAnsi="Arial" w:cs="Arial"/>
                <w:color w:val="000000"/>
                <w:sz w:val="18"/>
                <w:szCs w:val="18"/>
              </w:rPr>
              <w:t>Davidson</w:t>
            </w:r>
          </w:p>
        </w:tc>
        <w:tc>
          <w:tcPr>
            <w:tcW w:w="1164" w:type="pct"/>
          </w:tcPr>
          <w:p w14:paraId="3B18E380" w14:textId="39E4B69D" w:rsidR="00FD0BA8"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Official Receiver &amp; Anor</w:t>
            </w:r>
            <w:r>
              <w:rPr>
                <w:rFonts w:ascii="Arial" w:hAnsi="Arial" w:cs="Arial"/>
                <w:color w:val="000000"/>
                <w:sz w:val="18"/>
                <w:szCs w:val="18"/>
              </w:rPr>
              <w:br/>
              <w:t>(M40/2021)</w:t>
            </w:r>
          </w:p>
        </w:tc>
        <w:tc>
          <w:tcPr>
            <w:tcW w:w="1164" w:type="pct"/>
          </w:tcPr>
          <w:p w14:paraId="44DC8183" w14:textId="53F7EA2F" w:rsidR="00FD0BA8" w:rsidRDefault="00FD0BA8" w:rsidP="001B786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73</w:t>
            </w:r>
          </w:p>
        </w:tc>
        <w:tc>
          <w:tcPr>
            <w:tcW w:w="1163" w:type="pct"/>
          </w:tcPr>
          <w:p w14:paraId="63DAC203" w14:textId="3340EC3B" w:rsidR="00FD0BA8" w:rsidRDefault="00FD0BA8" w:rsidP="001B786A">
            <w:pPr>
              <w:keepLines/>
              <w:spacing w:before="120"/>
              <w:jc w:val="left"/>
              <w:rPr>
                <w:rFonts w:ascii="Arial" w:hAnsi="Arial" w:cs="Arial"/>
                <w:color w:val="000000"/>
                <w:sz w:val="18"/>
                <w:szCs w:val="18"/>
              </w:rPr>
            </w:pPr>
            <w:r w:rsidRPr="00564511">
              <w:rPr>
                <w:rFonts w:ascii="Arial" w:hAnsi="Arial" w:cs="Arial"/>
                <w:sz w:val="18"/>
                <w:szCs w:val="18"/>
              </w:rPr>
              <w:t>Application refused</w:t>
            </w:r>
            <w:r w:rsidRPr="00564511">
              <w:rPr>
                <w:rFonts w:ascii="Arial" w:hAnsi="Arial" w:cs="Arial"/>
                <w:sz w:val="18"/>
                <w:szCs w:val="18"/>
              </w:rPr>
              <w:br/>
              <w:t>with costs</w:t>
            </w:r>
            <w:r w:rsidR="001B786A">
              <w:rPr>
                <w:rFonts w:ascii="Arial" w:hAnsi="Arial" w:cs="Arial"/>
                <w:sz w:val="18"/>
                <w:szCs w:val="18"/>
              </w:rPr>
              <w:br/>
            </w:r>
            <w:hyperlink r:id="rId137" w:history="1">
              <w:r w:rsidRPr="00FD0BA8">
                <w:rPr>
                  <w:rStyle w:val="Hyperlink"/>
                  <w:rFonts w:ascii="Arial" w:hAnsi="Arial"/>
                  <w:noProof w:val="0"/>
                  <w:sz w:val="18"/>
                  <w:szCs w:val="18"/>
                </w:rPr>
                <w:t xml:space="preserve">[2021] </w:t>
              </w:r>
              <w:proofErr w:type="spellStart"/>
              <w:r w:rsidRPr="00FD0BA8">
                <w:rPr>
                  <w:rStyle w:val="Hyperlink"/>
                  <w:rFonts w:ascii="Arial" w:hAnsi="Arial"/>
                  <w:noProof w:val="0"/>
                  <w:sz w:val="18"/>
                  <w:szCs w:val="18"/>
                </w:rPr>
                <w:t>HCATrans</w:t>
              </w:r>
              <w:proofErr w:type="spellEnd"/>
              <w:r w:rsidRPr="00FD0BA8">
                <w:rPr>
                  <w:rStyle w:val="Hyperlink"/>
                  <w:rFonts w:ascii="Arial" w:hAnsi="Arial"/>
                  <w:noProof w:val="0"/>
                  <w:sz w:val="18"/>
                  <w:szCs w:val="18"/>
                </w:rPr>
                <w:t xml:space="preserve"> 208</w:t>
              </w:r>
            </w:hyperlink>
          </w:p>
        </w:tc>
      </w:tr>
      <w:tr w:rsidR="00FD0BA8" w:rsidRPr="003A32E1" w14:paraId="45BB0654" w14:textId="77777777" w:rsidTr="00FD0BA8">
        <w:trPr>
          <w:cantSplit/>
          <w:trHeight w:val="549"/>
        </w:trPr>
        <w:tc>
          <w:tcPr>
            <w:tcW w:w="344" w:type="pct"/>
          </w:tcPr>
          <w:p w14:paraId="0E2CAB6E" w14:textId="77777777" w:rsidR="00FD0BA8" w:rsidRPr="003A32E1" w:rsidRDefault="00FD0BA8" w:rsidP="001B786A">
            <w:pPr>
              <w:pStyle w:val="ListParagraph"/>
              <w:keepLines/>
              <w:numPr>
                <w:ilvl w:val="0"/>
                <w:numId w:val="41"/>
              </w:numPr>
              <w:spacing w:before="120"/>
              <w:jc w:val="left"/>
              <w:rPr>
                <w:rFonts w:ascii="Arial" w:hAnsi="Arial" w:cs="Arial"/>
                <w:color w:val="000000"/>
                <w:sz w:val="18"/>
                <w:szCs w:val="18"/>
              </w:rPr>
            </w:pPr>
          </w:p>
        </w:tc>
        <w:tc>
          <w:tcPr>
            <w:tcW w:w="1164" w:type="pct"/>
          </w:tcPr>
          <w:p w14:paraId="62B950D5" w14:textId="3428E5F1" w:rsidR="00FD0BA8" w:rsidRPr="000A1DF4" w:rsidRDefault="00FD0BA8" w:rsidP="001B786A">
            <w:pPr>
              <w:spacing w:before="120"/>
              <w:jc w:val="left"/>
              <w:rPr>
                <w:rFonts w:ascii="Arial" w:hAnsi="Arial" w:cs="Arial"/>
                <w:color w:val="000000"/>
                <w:sz w:val="18"/>
                <w:szCs w:val="18"/>
              </w:rPr>
            </w:pPr>
            <w:r>
              <w:rPr>
                <w:rFonts w:ascii="Arial" w:hAnsi="Arial" w:cs="Arial"/>
                <w:color w:val="000000"/>
                <w:sz w:val="18"/>
                <w:szCs w:val="18"/>
              </w:rPr>
              <w:t>Commissioner for Consumer Affairs</w:t>
            </w:r>
          </w:p>
        </w:tc>
        <w:tc>
          <w:tcPr>
            <w:tcW w:w="1164" w:type="pct"/>
          </w:tcPr>
          <w:p w14:paraId="26990F50" w14:textId="41D32975" w:rsidR="00FD0BA8" w:rsidRPr="000A1DF4" w:rsidRDefault="00FD0BA8" w:rsidP="001B786A">
            <w:pPr>
              <w:spacing w:before="120"/>
              <w:jc w:val="left"/>
              <w:rPr>
                <w:rFonts w:ascii="Arial" w:hAnsi="Arial" w:cs="Arial"/>
                <w:sz w:val="18"/>
                <w:szCs w:val="18"/>
              </w:rPr>
            </w:pPr>
            <w:r w:rsidRPr="00300EEB">
              <w:rPr>
                <w:rFonts w:ascii="Arial" w:hAnsi="Arial" w:cs="Arial"/>
                <w:color w:val="000000"/>
                <w:sz w:val="18"/>
                <w:szCs w:val="18"/>
              </w:rPr>
              <w:t>Pitt</w:t>
            </w:r>
            <w:r w:rsidRPr="00300EEB">
              <w:rPr>
                <w:rFonts w:ascii="Arial" w:hAnsi="Arial" w:cs="Arial"/>
                <w:color w:val="000000"/>
                <w:sz w:val="18"/>
                <w:szCs w:val="18"/>
              </w:rPr>
              <w:br/>
              <w:t>(A21/2021)</w:t>
            </w:r>
          </w:p>
        </w:tc>
        <w:tc>
          <w:tcPr>
            <w:tcW w:w="1164" w:type="pct"/>
          </w:tcPr>
          <w:p w14:paraId="58ED4A5A" w14:textId="20448939" w:rsidR="00FD0BA8" w:rsidRPr="000A1DF4" w:rsidRDefault="00FD0BA8" w:rsidP="001B786A">
            <w:pPr>
              <w:spacing w:before="120"/>
              <w:jc w:val="left"/>
              <w:rPr>
                <w:rFonts w:ascii="Arial" w:hAnsi="Arial" w:cs="Arial"/>
                <w:sz w:val="18"/>
                <w:szCs w:val="18"/>
              </w:rPr>
            </w:pPr>
            <w:r>
              <w:rPr>
                <w:rFonts w:ascii="Arial" w:hAnsi="Arial" w:cs="Arial"/>
                <w:color w:val="000000"/>
                <w:sz w:val="18"/>
                <w:szCs w:val="18"/>
              </w:rPr>
              <w:t>Supreme Court of South Australia (Court of Appeal)</w:t>
            </w:r>
            <w:r w:rsidRPr="00300EEB">
              <w:rPr>
                <w:rFonts w:ascii="Arial" w:hAnsi="Arial" w:cs="Arial"/>
                <w:color w:val="000000"/>
                <w:sz w:val="18"/>
                <w:szCs w:val="18"/>
              </w:rPr>
              <w:br/>
              <w:t>[2021] SASCA 24</w:t>
            </w:r>
            <w:r w:rsidRPr="00300EEB">
              <w:rPr>
                <w:rFonts w:ascii="Arial" w:hAnsi="Arial" w:cs="Arial"/>
                <w:color w:val="000000"/>
                <w:sz w:val="18"/>
                <w:szCs w:val="18"/>
              </w:rPr>
              <w:br/>
            </w:r>
          </w:p>
        </w:tc>
        <w:tc>
          <w:tcPr>
            <w:tcW w:w="1163" w:type="pct"/>
          </w:tcPr>
          <w:p w14:paraId="13B29998" w14:textId="10ECBB82" w:rsidR="00FD0BA8" w:rsidRDefault="00FD0BA8" w:rsidP="001B786A">
            <w:pPr>
              <w:spacing w:before="120"/>
              <w:jc w:val="left"/>
              <w:rPr>
                <w:rFonts w:ascii="Arial" w:hAnsi="Arial" w:cs="Arial"/>
                <w:sz w:val="18"/>
                <w:szCs w:val="18"/>
              </w:rPr>
            </w:pPr>
            <w:r w:rsidRPr="00564511">
              <w:rPr>
                <w:rFonts w:ascii="Arial" w:hAnsi="Arial" w:cs="Arial"/>
                <w:sz w:val="18"/>
                <w:szCs w:val="18"/>
              </w:rPr>
              <w:t>Application refused</w:t>
            </w:r>
            <w:r w:rsidRPr="00564511">
              <w:rPr>
                <w:rFonts w:ascii="Arial" w:hAnsi="Arial" w:cs="Arial"/>
                <w:sz w:val="18"/>
                <w:szCs w:val="18"/>
              </w:rPr>
              <w:br/>
              <w:t>with costs</w:t>
            </w:r>
            <w:r w:rsidR="001B786A">
              <w:rPr>
                <w:rFonts w:ascii="Arial" w:hAnsi="Arial" w:cs="Arial"/>
                <w:sz w:val="18"/>
                <w:szCs w:val="18"/>
              </w:rPr>
              <w:br/>
            </w:r>
            <w:hyperlink r:id="rId138" w:history="1">
              <w:r w:rsidRPr="00FD0BA8">
                <w:rPr>
                  <w:rStyle w:val="Hyperlink"/>
                  <w:rFonts w:ascii="Arial" w:hAnsi="Arial"/>
                  <w:noProof w:val="0"/>
                  <w:sz w:val="18"/>
                  <w:szCs w:val="18"/>
                </w:rPr>
                <w:t xml:space="preserve">[2021] </w:t>
              </w:r>
              <w:proofErr w:type="spellStart"/>
              <w:r w:rsidRPr="00FD0BA8">
                <w:rPr>
                  <w:rStyle w:val="Hyperlink"/>
                  <w:rFonts w:ascii="Arial" w:hAnsi="Arial"/>
                  <w:noProof w:val="0"/>
                  <w:sz w:val="18"/>
                  <w:szCs w:val="18"/>
                </w:rPr>
                <w:t>HCATrans</w:t>
              </w:r>
              <w:proofErr w:type="spellEnd"/>
              <w:r w:rsidRPr="00FD0BA8">
                <w:rPr>
                  <w:rStyle w:val="Hyperlink"/>
                  <w:rFonts w:ascii="Arial" w:hAnsi="Arial"/>
                  <w:noProof w:val="0"/>
                  <w:sz w:val="18"/>
                  <w:szCs w:val="18"/>
                </w:rPr>
                <w:t xml:space="preserve"> 209</w:t>
              </w:r>
            </w:hyperlink>
          </w:p>
        </w:tc>
      </w:tr>
    </w:tbl>
    <w:p w14:paraId="64C2815B" w14:textId="77777777" w:rsidR="00EC5301" w:rsidRDefault="00EC5301" w:rsidP="00EC5301"/>
    <w:p w14:paraId="14E975B3" w14:textId="77777777" w:rsidR="00BC3506" w:rsidRDefault="00BC3506" w:rsidP="00044A44"/>
    <w:p w14:paraId="5B550E3F" w14:textId="77777777" w:rsidR="00BC3506" w:rsidRDefault="00BC3506" w:rsidP="00BC3506">
      <w:r>
        <w:br w:type="page"/>
      </w:r>
    </w:p>
    <w:p w14:paraId="691065E5" w14:textId="0BD2C398" w:rsidR="00E470EB" w:rsidRDefault="00E470EB" w:rsidP="00E470EB">
      <w:pPr>
        <w:jc w:val="left"/>
        <w:rPr>
          <w:rFonts w:ascii="Arial" w:hAnsi="Arial" w:cs="Arial"/>
          <w:b/>
          <w:sz w:val="28"/>
          <w:szCs w:val="28"/>
        </w:rPr>
      </w:pPr>
      <w:r w:rsidRPr="004E7695">
        <w:rPr>
          <w:rFonts w:ascii="Arial" w:hAnsi="Arial" w:cs="Arial"/>
          <w:b/>
          <w:sz w:val="28"/>
          <w:szCs w:val="28"/>
        </w:rPr>
        <w:lastRenderedPageBreak/>
        <w:t xml:space="preserve">Publication of Reasons: </w:t>
      </w:r>
      <w:r w:rsidR="00F41912">
        <w:rPr>
          <w:rFonts w:ascii="Arial" w:hAnsi="Arial" w:cs="Arial"/>
          <w:b/>
          <w:sz w:val="28"/>
          <w:szCs w:val="28"/>
        </w:rPr>
        <w:t>9 December</w:t>
      </w:r>
      <w:r>
        <w:rPr>
          <w:rFonts w:ascii="Arial" w:hAnsi="Arial" w:cs="Arial"/>
          <w:b/>
          <w:sz w:val="28"/>
          <w:szCs w:val="28"/>
        </w:rPr>
        <w:t xml:space="preserve"> 2021 (Canberra by video link)</w:t>
      </w:r>
    </w:p>
    <w:p w14:paraId="3521E852" w14:textId="77777777" w:rsidR="00192943" w:rsidRPr="00C649D1" w:rsidRDefault="00192943"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E470EB" w:rsidRPr="00CC46E9" w14:paraId="44AE5F48" w14:textId="77777777" w:rsidTr="00E470EB">
        <w:trPr>
          <w:cantSplit/>
          <w:trHeight w:val="400"/>
          <w:tblHeader/>
        </w:trPr>
        <w:tc>
          <w:tcPr>
            <w:tcW w:w="567" w:type="dxa"/>
            <w:tcBorders>
              <w:top w:val="single" w:sz="4" w:space="0" w:color="auto"/>
              <w:bottom w:val="single" w:sz="4" w:space="0" w:color="auto"/>
            </w:tcBorders>
          </w:tcPr>
          <w:p w14:paraId="70DA5B5E" w14:textId="77777777" w:rsidR="00E470EB" w:rsidRPr="00CC46E9" w:rsidRDefault="00E470EB" w:rsidP="00BF4AA7">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03F00D3A" w14:textId="77777777" w:rsidR="00E470EB" w:rsidRDefault="00E470EB" w:rsidP="00E470EB">
            <w:pPr>
              <w:keepLines/>
              <w:jc w:val="left"/>
              <w:rPr>
                <w:rFonts w:ascii="Arial" w:hAnsi="Arial" w:cs="Arial"/>
                <w:i/>
                <w:color w:val="000000"/>
                <w:sz w:val="18"/>
              </w:rPr>
            </w:pPr>
            <w:r>
              <w:rPr>
                <w:rFonts w:ascii="Arial" w:hAnsi="Arial" w:cs="Arial"/>
                <w:i/>
                <w:color w:val="000000"/>
                <w:sz w:val="18"/>
              </w:rPr>
              <w:br/>
              <w:t>Applicant</w:t>
            </w:r>
          </w:p>
          <w:p w14:paraId="2B382916" w14:textId="77777777" w:rsidR="00E470EB" w:rsidRPr="00CC46E9" w:rsidRDefault="00E470EB" w:rsidP="00E470EB">
            <w:pPr>
              <w:keepLines/>
              <w:jc w:val="left"/>
              <w:rPr>
                <w:rFonts w:ascii="Arial" w:hAnsi="Arial" w:cs="Arial"/>
                <w:i/>
                <w:color w:val="000000"/>
                <w:sz w:val="18"/>
              </w:rPr>
            </w:pPr>
          </w:p>
        </w:tc>
        <w:tc>
          <w:tcPr>
            <w:tcW w:w="1914" w:type="dxa"/>
            <w:tcBorders>
              <w:top w:val="single" w:sz="4" w:space="0" w:color="auto"/>
              <w:bottom w:val="single" w:sz="4" w:space="0" w:color="auto"/>
            </w:tcBorders>
          </w:tcPr>
          <w:p w14:paraId="248D019E" w14:textId="77777777" w:rsidR="00E470EB" w:rsidRPr="00CC46E9" w:rsidRDefault="00E470EB" w:rsidP="00E470EB">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5083CEF5" w14:textId="77777777" w:rsidR="00E470EB" w:rsidRPr="00CC46E9" w:rsidRDefault="00E470EB" w:rsidP="00E470EB">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6BA76E8F" w14:textId="77777777" w:rsidR="00E470EB" w:rsidRDefault="00E470EB" w:rsidP="00E470EB">
            <w:pPr>
              <w:keepLines/>
              <w:jc w:val="left"/>
              <w:rPr>
                <w:rFonts w:ascii="Arial" w:hAnsi="Arial" w:cs="Arial"/>
                <w:i/>
                <w:color w:val="000000"/>
                <w:sz w:val="18"/>
              </w:rPr>
            </w:pPr>
          </w:p>
          <w:p w14:paraId="114950D3" w14:textId="77777777" w:rsidR="00E470EB" w:rsidRDefault="00E470EB" w:rsidP="00E470EB">
            <w:pPr>
              <w:keepLines/>
              <w:jc w:val="left"/>
              <w:rPr>
                <w:rFonts w:ascii="Arial" w:hAnsi="Arial" w:cs="Arial"/>
                <w:i/>
                <w:color w:val="000000"/>
                <w:sz w:val="18"/>
              </w:rPr>
            </w:pPr>
            <w:r>
              <w:rPr>
                <w:rFonts w:ascii="Arial" w:hAnsi="Arial" w:cs="Arial"/>
                <w:i/>
                <w:color w:val="000000"/>
                <w:sz w:val="18"/>
              </w:rPr>
              <w:t>Result</w:t>
            </w:r>
          </w:p>
        </w:tc>
      </w:tr>
      <w:tr w:rsidR="00982C50" w:rsidRPr="00CC46E9" w14:paraId="0438A1B2" w14:textId="77777777" w:rsidTr="00E470EB">
        <w:trPr>
          <w:cantSplit/>
          <w:trHeight w:val="400"/>
        </w:trPr>
        <w:tc>
          <w:tcPr>
            <w:tcW w:w="567" w:type="dxa"/>
          </w:tcPr>
          <w:p w14:paraId="708A2292"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7E5D3DEF" w14:textId="2E86BB8A"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Asad</w:t>
            </w:r>
            <w:proofErr w:type="spellEnd"/>
          </w:p>
        </w:tc>
        <w:tc>
          <w:tcPr>
            <w:tcW w:w="1914" w:type="dxa"/>
          </w:tcPr>
          <w:p w14:paraId="5A1E069D" w14:textId="0B9593CC"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Minister for Immigration, Citizenship, Migrant Services and Multicultural Affairs</w:t>
            </w:r>
            <w:r w:rsidRPr="00982C50">
              <w:rPr>
                <w:rFonts w:ascii="Arial" w:hAnsi="Arial" w:cs="Arial"/>
                <w:color w:val="000000"/>
                <w:sz w:val="18"/>
                <w:szCs w:val="18"/>
              </w:rPr>
              <w:br/>
              <w:t>(A31/2021)</w:t>
            </w:r>
          </w:p>
        </w:tc>
        <w:tc>
          <w:tcPr>
            <w:tcW w:w="1914" w:type="dxa"/>
          </w:tcPr>
          <w:p w14:paraId="4CF09A90" w14:textId="44CDF961" w:rsidR="00982C50" w:rsidRDefault="00982C50" w:rsidP="001B786A">
            <w:pPr>
              <w:keepLines/>
              <w:spacing w:before="120"/>
              <w:jc w:val="left"/>
              <w:rPr>
                <w:rFonts w:ascii="Arial" w:hAnsi="Arial" w:cs="Arial"/>
                <w:color w:val="000000"/>
                <w:sz w:val="18"/>
                <w:szCs w:val="18"/>
              </w:rPr>
            </w:pPr>
            <w:r w:rsidRPr="00716603">
              <w:rPr>
                <w:rFonts w:ascii="Arial" w:hAnsi="Arial" w:cs="Arial"/>
                <w:color w:val="000000"/>
                <w:sz w:val="18"/>
                <w:szCs w:val="18"/>
              </w:rPr>
              <w:t>High Court of Australia</w:t>
            </w:r>
            <w:r>
              <w:rPr>
                <w:rFonts w:ascii="Arial" w:hAnsi="Arial" w:cs="Arial"/>
                <w:color w:val="000000"/>
                <w:sz w:val="18"/>
                <w:szCs w:val="18"/>
              </w:rPr>
              <w:br/>
              <w:t>(Unreported)</w:t>
            </w:r>
          </w:p>
        </w:tc>
        <w:tc>
          <w:tcPr>
            <w:tcW w:w="1914" w:type="dxa"/>
          </w:tcPr>
          <w:p w14:paraId="456664DF" w14:textId="609CCAD0"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9" w:history="1">
              <w:r w:rsidRPr="00982C50">
                <w:rPr>
                  <w:rStyle w:val="Hyperlink"/>
                  <w:rFonts w:ascii="Arial" w:hAnsi="Arial"/>
                  <w:noProof w:val="0"/>
                  <w:sz w:val="18"/>
                  <w:szCs w:val="18"/>
                </w:rPr>
                <w:t>[2021] HCASL 236</w:t>
              </w:r>
            </w:hyperlink>
          </w:p>
        </w:tc>
      </w:tr>
      <w:tr w:rsidR="00982C50" w:rsidRPr="00CC46E9" w14:paraId="4AF09A04" w14:textId="77777777" w:rsidTr="00E470EB">
        <w:trPr>
          <w:cantSplit/>
          <w:trHeight w:val="400"/>
        </w:trPr>
        <w:tc>
          <w:tcPr>
            <w:tcW w:w="567" w:type="dxa"/>
          </w:tcPr>
          <w:p w14:paraId="212B49A6"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14B53914" w14:textId="60B59AC8"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Naisby</w:t>
            </w:r>
            <w:proofErr w:type="spellEnd"/>
            <w:r w:rsidRPr="00982C50">
              <w:rPr>
                <w:rFonts w:ascii="Arial" w:hAnsi="Arial" w:cs="Arial"/>
                <w:color w:val="000000"/>
                <w:sz w:val="18"/>
                <w:szCs w:val="18"/>
              </w:rPr>
              <w:t xml:space="preserve"> </w:t>
            </w:r>
          </w:p>
        </w:tc>
        <w:tc>
          <w:tcPr>
            <w:tcW w:w="1914" w:type="dxa"/>
          </w:tcPr>
          <w:p w14:paraId="075B6A98" w14:textId="0453BF65"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Naisby</w:t>
            </w:r>
            <w:proofErr w:type="spellEnd"/>
            <w:r w:rsidR="001B786A">
              <w:rPr>
                <w:rFonts w:ascii="Arial" w:hAnsi="Arial" w:cs="Arial"/>
                <w:color w:val="000000"/>
                <w:sz w:val="18"/>
                <w:szCs w:val="18"/>
              </w:rPr>
              <w:br/>
            </w:r>
            <w:r w:rsidRPr="00982C50">
              <w:rPr>
                <w:rFonts w:ascii="Arial" w:hAnsi="Arial" w:cs="Arial"/>
                <w:color w:val="000000"/>
                <w:sz w:val="18"/>
                <w:szCs w:val="18"/>
              </w:rPr>
              <w:t>(B54/2021)</w:t>
            </w:r>
          </w:p>
        </w:tc>
        <w:tc>
          <w:tcPr>
            <w:tcW w:w="1914" w:type="dxa"/>
          </w:tcPr>
          <w:p w14:paraId="5914F0C8" w14:textId="33E4AA1B"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Family Court of Australia</w:t>
            </w:r>
          </w:p>
        </w:tc>
        <w:tc>
          <w:tcPr>
            <w:tcW w:w="1914" w:type="dxa"/>
          </w:tcPr>
          <w:p w14:paraId="1365FEE7" w14:textId="52E59F34"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1B786A">
              <w:rPr>
                <w:rFonts w:ascii="Arial" w:hAnsi="Arial" w:cs="Arial"/>
                <w:color w:val="000000"/>
                <w:sz w:val="18"/>
                <w:szCs w:val="18"/>
              </w:rPr>
              <w:br/>
            </w:r>
            <w:hyperlink r:id="rId140" w:history="1">
              <w:r w:rsidRPr="00982C50">
                <w:rPr>
                  <w:rStyle w:val="Hyperlink"/>
                  <w:rFonts w:ascii="Arial" w:hAnsi="Arial"/>
                  <w:noProof w:val="0"/>
                  <w:sz w:val="18"/>
                  <w:szCs w:val="18"/>
                </w:rPr>
                <w:t>[2021] HCASL 237</w:t>
              </w:r>
            </w:hyperlink>
          </w:p>
        </w:tc>
      </w:tr>
      <w:tr w:rsidR="00982C50" w:rsidRPr="00CC46E9" w14:paraId="5DD81241" w14:textId="77777777" w:rsidTr="00982C50">
        <w:trPr>
          <w:cantSplit/>
          <w:trHeight w:val="1232"/>
        </w:trPr>
        <w:tc>
          <w:tcPr>
            <w:tcW w:w="567" w:type="dxa"/>
          </w:tcPr>
          <w:p w14:paraId="6FA32683"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610967FF" w14:textId="6EF0DBA8"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Beling</w:t>
            </w:r>
            <w:proofErr w:type="spellEnd"/>
          </w:p>
        </w:tc>
        <w:tc>
          <w:tcPr>
            <w:tcW w:w="1914" w:type="dxa"/>
          </w:tcPr>
          <w:p w14:paraId="40E79DF1" w14:textId="39D06A94"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Fiona Ruth McLeay as Victorian Legal Services Commissioner</w:t>
            </w:r>
            <w:r w:rsidR="001B786A">
              <w:rPr>
                <w:rFonts w:ascii="Arial" w:hAnsi="Arial" w:cs="Arial"/>
                <w:color w:val="000000"/>
                <w:sz w:val="18"/>
                <w:szCs w:val="18"/>
              </w:rPr>
              <w:br/>
            </w:r>
            <w:r w:rsidRPr="00982C50">
              <w:rPr>
                <w:rFonts w:ascii="Arial" w:hAnsi="Arial" w:cs="Arial"/>
                <w:color w:val="000000"/>
                <w:sz w:val="18"/>
                <w:szCs w:val="18"/>
              </w:rPr>
              <w:t>(M64/2021)</w:t>
            </w:r>
          </w:p>
        </w:tc>
        <w:tc>
          <w:tcPr>
            <w:tcW w:w="1914" w:type="dxa"/>
          </w:tcPr>
          <w:p w14:paraId="10A30D81" w14:textId="5DEC4356"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Supreme Court of Victoria</w:t>
            </w:r>
            <w:r w:rsidR="001B786A">
              <w:rPr>
                <w:rFonts w:ascii="Arial" w:hAnsi="Arial" w:cs="Arial"/>
                <w:color w:val="000000"/>
                <w:sz w:val="18"/>
                <w:szCs w:val="18"/>
              </w:rPr>
              <w:br/>
            </w:r>
            <w:r>
              <w:rPr>
                <w:rFonts w:ascii="Arial" w:hAnsi="Arial" w:cs="Arial"/>
                <w:color w:val="000000"/>
                <w:sz w:val="18"/>
                <w:szCs w:val="18"/>
              </w:rPr>
              <w:t>(Court of Appeal)</w:t>
            </w:r>
            <w:r>
              <w:rPr>
                <w:rFonts w:ascii="Arial" w:hAnsi="Arial" w:cs="Arial"/>
                <w:color w:val="000000"/>
                <w:sz w:val="18"/>
                <w:szCs w:val="18"/>
              </w:rPr>
              <w:br/>
              <w:t>[2021] VSCA 256</w:t>
            </w:r>
          </w:p>
        </w:tc>
        <w:tc>
          <w:tcPr>
            <w:tcW w:w="1914" w:type="dxa"/>
          </w:tcPr>
          <w:p w14:paraId="5A49D75E" w14:textId="356CB6D8"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sidR="003D4332">
              <w:rPr>
                <w:rFonts w:ascii="Arial" w:hAnsi="Arial" w:cs="Arial"/>
                <w:color w:val="000000"/>
                <w:sz w:val="18"/>
                <w:szCs w:val="18"/>
              </w:rPr>
              <w:br/>
            </w:r>
            <w:hyperlink r:id="rId141" w:history="1">
              <w:r w:rsidRPr="003D4332">
                <w:rPr>
                  <w:rStyle w:val="Hyperlink"/>
                  <w:rFonts w:ascii="Arial" w:hAnsi="Arial"/>
                  <w:noProof w:val="0"/>
                  <w:sz w:val="18"/>
                  <w:szCs w:val="18"/>
                </w:rPr>
                <w:t>[2021] HCASL 238</w:t>
              </w:r>
            </w:hyperlink>
          </w:p>
        </w:tc>
      </w:tr>
      <w:tr w:rsidR="00982C50" w:rsidRPr="00CC46E9" w14:paraId="04C31D9F" w14:textId="77777777" w:rsidTr="00E470EB">
        <w:trPr>
          <w:cantSplit/>
          <w:trHeight w:val="400"/>
        </w:trPr>
        <w:tc>
          <w:tcPr>
            <w:tcW w:w="567" w:type="dxa"/>
          </w:tcPr>
          <w:p w14:paraId="416DE3D3"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2FC9FCE8" w14:textId="0FDDEC87"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Beling</w:t>
            </w:r>
            <w:proofErr w:type="spellEnd"/>
            <w:r w:rsidRPr="00982C50">
              <w:rPr>
                <w:rFonts w:ascii="Arial" w:hAnsi="Arial" w:cs="Arial"/>
                <w:color w:val="000000"/>
                <w:sz w:val="18"/>
                <w:szCs w:val="18"/>
              </w:rPr>
              <w:t xml:space="preserve"> </w:t>
            </w:r>
          </w:p>
        </w:tc>
        <w:tc>
          <w:tcPr>
            <w:tcW w:w="1914" w:type="dxa"/>
          </w:tcPr>
          <w:p w14:paraId="72F80F4B" w14:textId="607FA4BB"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Victorian Legal Services Commissioner</w:t>
            </w:r>
            <w:r w:rsidRPr="00982C50">
              <w:rPr>
                <w:rFonts w:ascii="Arial" w:hAnsi="Arial" w:cs="Arial"/>
                <w:color w:val="000000"/>
                <w:sz w:val="18"/>
                <w:szCs w:val="18"/>
              </w:rPr>
              <w:br/>
              <w:t>(M65/2021)</w:t>
            </w:r>
          </w:p>
        </w:tc>
        <w:tc>
          <w:tcPr>
            <w:tcW w:w="1914" w:type="dxa"/>
          </w:tcPr>
          <w:p w14:paraId="316FA73C" w14:textId="7320C53D"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Victoria </w:t>
            </w:r>
            <w:r w:rsidR="001B786A">
              <w:rPr>
                <w:rFonts w:ascii="Arial" w:hAnsi="Arial" w:cs="Arial"/>
                <w:color w:val="000000"/>
                <w:sz w:val="18"/>
                <w:szCs w:val="18"/>
              </w:rPr>
              <w:br/>
            </w:r>
            <w:r>
              <w:rPr>
                <w:rFonts w:ascii="Arial" w:hAnsi="Arial" w:cs="Arial"/>
                <w:color w:val="000000"/>
                <w:sz w:val="18"/>
                <w:szCs w:val="18"/>
              </w:rPr>
              <w:t>(Court of Appeal)</w:t>
            </w:r>
            <w:r>
              <w:rPr>
                <w:rFonts w:ascii="Arial" w:hAnsi="Arial" w:cs="Arial"/>
                <w:color w:val="000000"/>
                <w:sz w:val="18"/>
                <w:szCs w:val="18"/>
              </w:rPr>
              <w:br/>
              <w:t>[2021] VSCA 257</w:t>
            </w:r>
          </w:p>
        </w:tc>
        <w:tc>
          <w:tcPr>
            <w:tcW w:w="1914" w:type="dxa"/>
          </w:tcPr>
          <w:p w14:paraId="236F6D5C" w14:textId="2CF617A2"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sidR="003D4332">
              <w:rPr>
                <w:rFonts w:ascii="Arial" w:hAnsi="Arial" w:cs="Arial"/>
                <w:color w:val="000000"/>
                <w:sz w:val="18"/>
                <w:szCs w:val="18"/>
              </w:rPr>
              <w:br/>
            </w:r>
            <w:hyperlink r:id="rId142" w:history="1">
              <w:r w:rsidRPr="003D4332">
                <w:rPr>
                  <w:rStyle w:val="Hyperlink"/>
                  <w:rFonts w:ascii="Arial" w:hAnsi="Arial"/>
                  <w:noProof w:val="0"/>
                  <w:sz w:val="18"/>
                  <w:szCs w:val="18"/>
                </w:rPr>
                <w:t>[2021] HCASL 239</w:t>
              </w:r>
            </w:hyperlink>
          </w:p>
        </w:tc>
      </w:tr>
      <w:tr w:rsidR="00982C50" w:rsidRPr="00CC46E9" w14:paraId="7930C1DA" w14:textId="77777777" w:rsidTr="00E470EB">
        <w:trPr>
          <w:cantSplit/>
          <w:trHeight w:val="400"/>
        </w:trPr>
        <w:tc>
          <w:tcPr>
            <w:tcW w:w="567" w:type="dxa"/>
          </w:tcPr>
          <w:p w14:paraId="52881B6E"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4A913A14" w14:textId="30B8D011" w:rsidR="00982C50" w:rsidRP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Frugtniet</w:t>
            </w:r>
            <w:proofErr w:type="spellEnd"/>
          </w:p>
        </w:tc>
        <w:tc>
          <w:tcPr>
            <w:tcW w:w="1914" w:type="dxa"/>
          </w:tcPr>
          <w:p w14:paraId="406DF96B" w14:textId="261F4944"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Secretary Department of Social Services &amp; Anor</w:t>
            </w:r>
            <w:r w:rsidR="001B786A">
              <w:rPr>
                <w:rFonts w:ascii="Arial" w:hAnsi="Arial" w:cs="Arial"/>
                <w:color w:val="000000"/>
                <w:sz w:val="18"/>
                <w:szCs w:val="18"/>
              </w:rPr>
              <w:br/>
            </w:r>
            <w:r w:rsidRPr="00982C50">
              <w:rPr>
                <w:rFonts w:ascii="Arial" w:hAnsi="Arial" w:cs="Arial"/>
                <w:color w:val="000000"/>
                <w:sz w:val="18"/>
                <w:szCs w:val="18"/>
              </w:rPr>
              <w:t>(M55/2021)</w:t>
            </w:r>
          </w:p>
        </w:tc>
        <w:tc>
          <w:tcPr>
            <w:tcW w:w="1914" w:type="dxa"/>
          </w:tcPr>
          <w:p w14:paraId="560643C7" w14:textId="09E33CDD"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sidR="001B786A">
              <w:rPr>
                <w:rFonts w:ascii="Arial" w:hAnsi="Arial" w:cs="Arial"/>
                <w:color w:val="000000"/>
                <w:sz w:val="18"/>
                <w:szCs w:val="18"/>
              </w:rPr>
              <w:br/>
            </w:r>
            <w:r>
              <w:rPr>
                <w:rFonts w:ascii="Arial" w:hAnsi="Arial" w:cs="Arial"/>
                <w:color w:val="000000"/>
                <w:sz w:val="18"/>
                <w:szCs w:val="18"/>
              </w:rPr>
              <w:t>[2021] FCAFC 127</w:t>
            </w:r>
          </w:p>
        </w:tc>
        <w:tc>
          <w:tcPr>
            <w:tcW w:w="1914" w:type="dxa"/>
          </w:tcPr>
          <w:p w14:paraId="49631531" w14:textId="2F081469"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3D4332">
              <w:rPr>
                <w:rFonts w:ascii="Arial" w:hAnsi="Arial" w:cs="Arial"/>
                <w:color w:val="000000"/>
                <w:sz w:val="18"/>
                <w:szCs w:val="18"/>
              </w:rPr>
              <w:br/>
            </w:r>
            <w:hyperlink r:id="rId143" w:history="1">
              <w:r w:rsidRPr="003D4332">
                <w:rPr>
                  <w:rStyle w:val="Hyperlink"/>
                  <w:rFonts w:ascii="Arial" w:hAnsi="Arial"/>
                  <w:noProof w:val="0"/>
                  <w:sz w:val="18"/>
                  <w:szCs w:val="18"/>
                </w:rPr>
                <w:t>[2021] HCASL 240</w:t>
              </w:r>
            </w:hyperlink>
          </w:p>
        </w:tc>
      </w:tr>
      <w:tr w:rsidR="00982C50" w:rsidRPr="00CC46E9" w14:paraId="69E1A2EF" w14:textId="77777777" w:rsidTr="00E470EB">
        <w:trPr>
          <w:cantSplit/>
          <w:trHeight w:val="400"/>
        </w:trPr>
        <w:tc>
          <w:tcPr>
            <w:tcW w:w="567" w:type="dxa"/>
          </w:tcPr>
          <w:p w14:paraId="270A6667"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550747E5" w14:textId="00986446"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 xml:space="preserve">Stern </w:t>
            </w:r>
          </w:p>
        </w:tc>
        <w:tc>
          <w:tcPr>
            <w:tcW w:w="1914" w:type="dxa"/>
          </w:tcPr>
          <w:p w14:paraId="135E0B2A" w14:textId="714B734B"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 xml:space="preserve">City of Adelaide </w:t>
            </w:r>
            <w:r w:rsidRPr="00982C50">
              <w:rPr>
                <w:rFonts w:ascii="Arial" w:hAnsi="Arial" w:cs="Arial"/>
                <w:color w:val="000000"/>
                <w:sz w:val="18"/>
                <w:szCs w:val="18"/>
              </w:rPr>
              <w:br/>
              <w:t>(A32/2021)</w:t>
            </w:r>
          </w:p>
        </w:tc>
        <w:tc>
          <w:tcPr>
            <w:tcW w:w="1914" w:type="dxa"/>
          </w:tcPr>
          <w:p w14:paraId="19DEFE1C" w14:textId="6DA2A4CD"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South Australia </w:t>
            </w:r>
            <w:r>
              <w:rPr>
                <w:rFonts w:ascii="Arial" w:hAnsi="Arial" w:cs="Arial"/>
                <w:color w:val="000000"/>
                <w:sz w:val="18"/>
                <w:szCs w:val="18"/>
              </w:rPr>
              <w:br/>
              <w:t xml:space="preserve">(Court of Appeal) </w:t>
            </w:r>
            <w:r>
              <w:rPr>
                <w:rFonts w:ascii="Arial" w:hAnsi="Arial" w:cs="Arial"/>
                <w:color w:val="000000"/>
                <w:sz w:val="18"/>
                <w:szCs w:val="18"/>
              </w:rPr>
              <w:br/>
              <w:t>[2021] SASCA</w:t>
            </w:r>
          </w:p>
        </w:tc>
        <w:tc>
          <w:tcPr>
            <w:tcW w:w="1914" w:type="dxa"/>
          </w:tcPr>
          <w:p w14:paraId="1AC74653" w14:textId="60C1AC80" w:rsidR="00982C50" w:rsidRPr="00DD4649"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3D4332">
              <w:rPr>
                <w:rFonts w:ascii="Arial" w:hAnsi="Arial" w:cs="Arial"/>
                <w:color w:val="000000"/>
                <w:sz w:val="18"/>
                <w:szCs w:val="18"/>
              </w:rPr>
              <w:br/>
            </w:r>
            <w:hyperlink r:id="rId144" w:history="1">
              <w:r w:rsidRPr="003D4332">
                <w:rPr>
                  <w:rStyle w:val="Hyperlink"/>
                  <w:rFonts w:ascii="Arial" w:hAnsi="Arial"/>
                  <w:noProof w:val="0"/>
                  <w:sz w:val="18"/>
                  <w:szCs w:val="18"/>
                </w:rPr>
                <w:t>[2021] HCASL 241</w:t>
              </w:r>
            </w:hyperlink>
          </w:p>
        </w:tc>
      </w:tr>
      <w:tr w:rsidR="00982C50" w:rsidRPr="00CC46E9" w14:paraId="6E5DA7C2" w14:textId="77777777" w:rsidTr="00E470EB">
        <w:trPr>
          <w:cantSplit/>
          <w:trHeight w:val="400"/>
        </w:trPr>
        <w:tc>
          <w:tcPr>
            <w:tcW w:w="567" w:type="dxa"/>
          </w:tcPr>
          <w:p w14:paraId="0B9FE59C" w14:textId="77777777" w:rsidR="00982C50" w:rsidRPr="00CC46E9" w:rsidRDefault="00982C50" w:rsidP="001B786A">
            <w:pPr>
              <w:pStyle w:val="ListParagraph"/>
              <w:keepLines/>
              <w:numPr>
                <w:ilvl w:val="0"/>
                <w:numId w:val="44"/>
              </w:numPr>
              <w:spacing w:before="120"/>
              <w:contextualSpacing w:val="0"/>
              <w:jc w:val="right"/>
              <w:rPr>
                <w:rFonts w:ascii="Arial" w:hAnsi="Arial" w:cs="Arial"/>
                <w:color w:val="000000"/>
                <w:sz w:val="18"/>
              </w:rPr>
            </w:pPr>
          </w:p>
        </w:tc>
        <w:tc>
          <w:tcPr>
            <w:tcW w:w="1913" w:type="dxa"/>
          </w:tcPr>
          <w:p w14:paraId="10385124" w14:textId="7A5343B3" w:rsidR="00982C50" w:rsidRP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 xml:space="preserve">In the matter of an application by Trevor Kingsley </w:t>
            </w:r>
            <w:proofErr w:type="spellStart"/>
            <w:r w:rsidRPr="00982C50">
              <w:rPr>
                <w:rFonts w:ascii="Arial" w:hAnsi="Arial" w:cs="Arial"/>
                <w:color w:val="000000"/>
                <w:sz w:val="18"/>
                <w:szCs w:val="18"/>
              </w:rPr>
              <w:t>Ferdinands</w:t>
            </w:r>
            <w:proofErr w:type="spellEnd"/>
            <w:r w:rsidRPr="00982C50">
              <w:rPr>
                <w:rFonts w:ascii="Arial" w:hAnsi="Arial" w:cs="Arial"/>
                <w:color w:val="000000"/>
                <w:sz w:val="18"/>
                <w:szCs w:val="18"/>
              </w:rPr>
              <w:t xml:space="preserve"> for leave to appeal (A35/2021)</w:t>
            </w:r>
          </w:p>
        </w:tc>
        <w:tc>
          <w:tcPr>
            <w:tcW w:w="1914" w:type="dxa"/>
          </w:tcPr>
          <w:p w14:paraId="5B8D7FC8" w14:textId="05DA6912" w:rsidR="00982C50" w:rsidRPr="00982C50" w:rsidRDefault="00982C50" w:rsidP="001B786A">
            <w:pPr>
              <w:keepLines/>
              <w:spacing w:before="120"/>
              <w:jc w:val="left"/>
              <w:rPr>
                <w:rFonts w:ascii="Arial" w:hAnsi="Arial" w:cs="Arial"/>
                <w:color w:val="000000"/>
                <w:sz w:val="18"/>
                <w:szCs w:val="18"/>
              </w:rPr>
            </w:pPr>
          </w:p>
        </w:tc>
        <w:tc>
          <w:tcPr>
            <w:tcW w:w="1914" w:type="dxa"/>
          </w:tcPr>
          <w:p w14:paraId="5E6C1437" w14:textId="26FD95E2" w:rsidR="00982C50" w:rsidRDefault="003D4332" w:rsidP="001B786A">
            <w:pPr>
              <w:keepLines/>
              <w:spacing w:before="120"/>
              <w:jc w:val="left"/>
              <w:rPr>
                <w:rFonts w:ascii="Arial" w:hAnsi="Arial" w:cs="Arial"/>
                <w:color w:val="000000"/>
                <w:sz w:val="18"/>
                <w:szCs w:val="18"/>
              </w:rPr>
            </w:pPr>
            <w:r w:rsidRPr="00716603">
              <w:rPr>
                <w:rFonts w:ascii="Arial" w:hAnsi="Arial" w:cs="Arial"/>
                <w:color w:val="000000"/>
                <w:sz w:val="18"/>
                <w:szCs w:val="18"/>
              </w:rPr>
              <w:t>High Court of Australia</w:t>
            </w:r>
            <w:r>
              <w:rPr>
                <w:rFonts w:ascii="Arial" w:hAnsi="Arial" w:cs="Arial"/>
                <w:color w:val="000000"/>
                <w:sz w:val="18"/>
                <w:szCs w:val="18"/>
              </w:rPr>
              <w:br/>
              <w:t>(Unreported)</w:t>
            </w:r>
          </w:p>
        </w:tc>
        <w:tc>
          <w:tcPr>
            <w:tcW w:w="1914" w:type="dxa"/>
          </w:tcPr>
          <w:p w14:paraId="735065C8" w14:textId="3A538DA1" w:rsidR="00982C50" w:rsidRDefault="003D4332"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5" w:history="1">
              <w:r w:rsidRPr="003D4332">
                <w:rPr>
                  <w:rStyle w:val="Hyperlink"/>
                  <w:rFonts w:ascii="Arial" w:hAnsi="Arial"/>
                  <w:noProof w:val="0"/>
                  <w:sz w:val="18"/>
                  <w:szCs w:val="18"/>
                </w:rPr>
                <w:t>[2021] HCASL 242</w:t>
              </w:r>
            </w:hyperlink>
          </w:p>
        </w:tc>
      </w:tr>
      <w:tr w:rsidR="00982C50" w:rsidRPr="00CC46E9" w14:paraId="2BBB82AC" w14:textId="77777777" w:rsidTr="00E470EB">
        <w:trPr>
          <w:cantSplit/>
          <w:trHeight w:val="760"/>
        </w:trPr>
        <w:tc>
          <w:tcPr>
            <w:tcW w:w="567" w:type="dxa"/>
          </w:tcPr>
          <w:p w14:paraId="19F9B24B"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1B39A19E" w14:textId="12CF2D2C"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DKN20</w:t>
            </w:r>
          </w:p>
        </w:tc>
        <w:tc>
          <w:tcPr>
            <w:tcW w:w="1914" w:type="dxa"/>
          </w:tcPr>
          <w:p w14:paraId="0CF9F0FC" w14:textId="67591B77" w:rsidR="00982C50" w:rsidRPr="00AA160C"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Minister for Immigration, Citizenship, Migrant Services and Multicultural Affairs &amp; Anor</w:t>
            </w:r>
            <w:r w:rsidRPr="00982C50">
              <w:rPr>
                <w:rFonts w:ascii="Arial" w:hAnsi="Arial" w:cs="Arial"/>
                <w:color w:val="000000"/>
                <w:sz w:val="18"/>
                <w:szCs w:val="18"/>
              </w:rPr>
              <w:br/>
              <w:t>(M60/2021)</w:t>
            </w:r>
          </w:p>
        </w:tc>
        <w:tc>
          <w:tcPr>
            <w:tcW w:w="1914" w:type="dxa"/>
          </w:tcPr>
          <w:p w14:paraId="41159BDE" w14:textId="1D8FED3A"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 xml:space="preserve">Full Court of the Federal Court of Australia </w:t>
            </w:r>
            <w:r>
              <w:rPr>
                <w:rFonts w:ascii="Arial" w:hAnsi="Arial" w:cs="Arial"/>
                <w:color w:val="000000"/>
                <w:sz w:val="18"/>
                <w:szCs w:val="18"/>
              </w:rPr>
              <w:br/>
              <w:t>[2021] FCAFC 97</w:t>
            </w:r>
          </w:p>
        </w:tc>
        <w:tc>
          <w:tcPr>
            <w:tcW w:w="1914" w:type="dxa"/>
          </w:tcPr>
          <w:p w14:paraId="06CE19AC" w14:textId="5CCBC9C1" w:rsidR="00982C50" w:rsidRPr="00D45A02"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t>
            </w:r>
            <w:r>
              <w:rPr>
                <w:rFonts w:ascii="Arial" w:hAnsi="Arial" w:cs="Arial"/>
                <w:color w:val="000000"/>
                <w:sz w:val="18"/>
                <w:szCs w:val="18"/>
              </w:rPr>
              <w:br/>
            </w:r>
            <w:hyperlink r:id="rId146" w:history="1">
              <w:r w:rsidRPr="003D4332">
                <w:rPr>
                  <w:rStyle w:val="Hyperlink"/>
                  <w:rFonts w:ascii="Arial" w:hAnsi="Arial"/>
                  <w:noProof w:val="0"/>
                  <w:sz w:val="18"/>
                  <w:szCs w:val="18"/>
                </w:rPr>
                <w:t>[2021] HCASL 243</w:t>
              </w:r>
            </w:hyperlink>
          </w:p>
        </w:tc>
      </w:tr>
      <w:tr w:rsidR="00982C50" w:rsidRPr="00CC46E9" w14:paraId="0334C064" w14:textId="77777777" w:rsidTr="00E470EB">
        <w:trPr>
          <w:cantSplit/>
          <w:trHeight w:val="400"/>
        </w:trPr>
        <w:tc>
          <w:tcPr>
            <w:tcW w:w="567" w:type="dxa"/>
          </w:tcPr>
          <w:p w14:paraId="5390DA3F"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771193F3" w14:textId="6BA1DF8B"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EFQ (a pseudonym)</w:t>
            </w:r>
          </w:p>
        </w:tc>
        <w:tc>
          <w:tcPr>
            <w:tcW w:w="1914" w:type="dxa"/>
          </w:tcPr>
          <w:p w14:paraId="75AF0704" w14:textId="737F29A9"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Medical Council of</w:t>
            </w:r>
            <w:r w:rsidR="001B786A">
              <w:rPr>
                <w:rFonts w:ascii="Arial" w:hAnsi="Arial" w:cs="Arial"/>
                <w:color w:val="000000"/>
                <w:sz w:val="18"/>
                <w:szCs w:val="18"/>
              </w:rPr>
              <w:t xml:space="preserve"> </w:t>
            </w:r>
            <w:r w:rsidRPr="00982C50">
              <w:rPr>
                <w:rFonts w:ascii="Arial" w:hAnsi="Arial" w:cs="Arial"/>
                <w:color w:val="000000"/>
                <w:sz w:val="18"/>
                <w:szCs w:val="18"/>
              </w:rPr>
              <w:t>New South Wales</w:t>
            </w:r>
            <w:r w:rsidRPr="00982C50">
              <w:rPr>
                <w:rFonts w:ascii="Arial" w:hAnsi="Arial" w:cs="Arial"/>
                <w:color w:val="000000"/>
                <w:sz w:val="18"/>
                <w:szCs w:val="18"/>
              </w:rPr>
              <w:br/>
              <w:t>(S153/2021)</w:t>
            </w:r>
          </w:p>
        </w:tc>
        <w:tc>
          <w:tcPr>
            <w:tcW w:w="1914" w:type="dxa"/>
          </w:tcPr>
          <w:p w14:paraId="49D1A4E2" w14:textId="4E196D6C"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New South Wales </w:t>
            </w:r>
            <w:r>
              <w:rPr>
                <w:rFonts w:ascii="Arial" w:hAnsi="Arial" w:cs="Arial"/>
                <w:color w:val="000000"/>
                <w:sz w:val="18"/>
                <w:szCs w:val="18"/>
              </w:rPr>
              <w:br/>
              <w:t xml:space="preserve">(Court of Appeal) </w:t>
            </w:r>
            <w:r>
              <w:rPr>
                <w:rFonts w:ascii="Arial" w:hAnsi="Arial" w:cs="Arial"/>
                <w:color w:val="000000"/>
                <w:sz w:val="18"/>
                <w:szCs w:val="18"/>
              </w:rPr>
              <w:br/>
              <w:t>[2021] NSWCA 167</w:t>
            </w:r>
          </w:p>
        </w:tc>
        <w:tc>
          <w:tcPr>
            <w:tcW w:w="1914" w:type="dxa"/>
          </w:tcPr>
          <w:p w14:paraId="0AAF53F6" w14:textId="0E648B1F" w:rsidR="00982C50" w:rsidRPr="00D45A02"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7" w:history="1">
              <w:r w:rsidRPr="003D4332">
                <w:rPr>
                  <w:rStyle w:val="Hyperlink"/>
                  <w:rFonts w:ascii="Arial" w:hAnsi="Arial"/>
                  <w:noProof w:val="0"/>
                  <w:sz w:val="18"/>
                  <w:szCs w:val="18"/>
                </w:rPr>
                <w:t>[2021] HCASL 244</w:t>
              </w:r>
            </w:hyperlink>
          </w:p>
        </w:tc>
      </w:tr>
      <w:tr w:rsidR="00982C50" w:rsidRPr="00CC46E9" w14:paraId="2B693480" w14:textId="77777777" w:rsidTr="00E470EB">
        <w:trPr>
          <w:cantSplit/>
          <w:trHeight w:val="400"/>
        </w:trPr>
        <w:tc>
          <w:tcPr>
            <w:tcW w:w="567" w:type="dxa"/>
          </w:tcPr>
          <w:p w14:paraId="19C55C66"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43768501" w14:textId="155CF561"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 xml:space="preserve">Anderson &amp; Anor </w:t>
            </w:r>
          </w:p>
        </w:tc>
        <w:tc>
          <w:tcPr>
            <w:tcW w:w="1914" w:type="dxa"/>
          </w:tcPr>
          <w:p w14:paraId="34D960F0" w14:textId="2A3E5A30" w:rsidR="00982C50" w:rsidRPr="00AA160C"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Stonnington City Council</w:t>
            </w:r>
            <w:r w:rsidRPr="00982C50">
              <w:rPr>
                <w:rFonts w:ascii="Arial" w:hAnsi="Arial" w:cs="Arial"/>
                <w:color w:val="000000"/>
                <w:sz w:val="18"/>
                <w:szCs w:val="18"/>
              </w:rPr>
              <w:br/>
              <w:t xml:space="preserve">(M102/2020) </w:t>
            </w:r>
          </w:p>
        </w:tc>
        <w:tc>
          <w:tcPr>
            <w:tcW w:w="1914" w:type="dxa"/>
          </w:tcPr>
          <w:p w14:paraId="54F78FBE" w14:textId="2F4F224A"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 xml:space="preserve">(Court of Appeal) </w:t>
            </w:r>
            <w:r>
              <w:rPr>
                <w:rFonts w:ascii="Arial" w:hAnsi="Arial" w:cs="Arial"/>
                <w:color w:val="000000"/>
                <w:sz w:val="18"/>
                <w:szCs w:val="18"/>
              </w:rPr>
              <w:br/>
              <w:t>[2020] VSCA 229</w:t>
            </w:r>
          </w:p>
        </w:tc>
        <w:tc>
          <w:tcPr>
            <w:tcW w:w="1914" w:type="dxa"/>
          </w:tcPr>
          <w:p w14:paraId="45DC31A4" w14:textId="5964A388"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8" w:history="1">
              <w:r w:rsidRPr="003D4332">
                <w:rPr>
                  <w:rStyle w:val="Hyperlink"/>
                  <w:rFonts w:ascii="Arial" w:hAnsi="Arial"/>
                  <w:noProof w:val="0"/>
                  <w:sz w:val="18"/>
                  <w:szCs w:val="18"/>
                </w:rPr>
                <w:t>[2021] HCASL 254</w:t>
              </w:r>
            </w:hyperlink>
          </w:p>
        </w:tc>
      </w:tr>
      <w:tr w:rsidR="00982C50" w:rsidRPr="00CC46E9" w14:paraId="665DC9AC" w14:textId="77777777" w:rsidTr="00E470EB">
        <w:trPr>
          <w:cantSplit/>
          <w:trHeight w:val="400"/>
        </w:trPr>
        <w:tc>
          <w:tcPr>
            <w:tcW w:w="567" w:type="dxa"/>
          </w:tcPr>
          <w:p w14:paraId="7E0FD6C2"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40AEBC86" w14:textId="20B7753A" w:rsidR="00982C50" w:rsidRDefault="00982C50" w:rsidP="001B786A">
            <w:pPr>
              <w:keepLines/>
              <w:spacing w:before="120"/>
              <w:jc w:val="left"/>
              <w:rPr>
                <w:rFonts w:ascii="Arial" w:hAnsi="Arial" w:cs="Arial"/>
                <w:color w:val="000000"/>
                <w:sz w:val="18"/>
                <w:szCs w:val="18"/>
              </w:rPr>
            </w:pPr>
            <w:proofErr w:type="spellStart"/>
            <w:r w:rsidRPr="00982C50">
              <w:rPr>
                <w:rFonts w:ascii="Arial" w:hAnsi="Arial" w:cs="Arial"/>
                <w:color w:val="000000"/>
                <w:sz w:val="18"/>
                <w:szCs w:val="18"/>
              </w:rPr>
              <w:t>Binningup</w:t>
            </w:r>
            <w:proofErr w:type="spellEnd"/>
            <w:r w:rsidRPr="00982C50">
              <w:rPr>
                <w:rFonts w:ascii="Arial" w:hAnsi="Arial" w:cs="Arial"/>
                <w:color w:val="000000"/>
                <w:sz w:val="18"/>
                <w:szCs w:val="18"/>
              </w:rPr>
              <w:t xml:space="preserve"> Nominees Pty Limited</w:t>
            </w:r>
          </w:p>
        </w:tc>
        <w:tc>
          <w:tcPr>
            <w:tcW w:w="1914" w:type="dxa"/>
          </w:tcPr>
          <w:p w14:paraId="670156A4" w14:textId="219A161D" w:rsidR="00982C50" w:rsidRPr="00AA160C"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 xml:space="preserve">Mirvac (WA) Pty Limited </w:t>
            </w:r>
            <w:r w:rsidRPr="00982C50">
              <w:rPr>
                <w:rFonts w:ascii="Arial" w:hAnsi="Arial" w:cs="Arial"/>
                <w:color w:val="000000"/>
                <w:sz w:val="18"/>
                <w:szCs w:val="18"/>
              </w:rPr>
              <w:br/>
              <w:t>&amp; Anor</w:t>
            </w:r>
            <w:r w:rsidRPr="00982C50">
              <w:rPr>
                <w:rFonts w:ascii="Arial" w:hAnsi="Arial" w:cs="Arial"/>
                <w:color w:val="000000"/>
                <w:sz w:val="18"/>
                <w:szCs w:val="18"/>
              </w:rPr>
              <w:br/>
              <w:t>(P39/2021)</w:t>
            </w:r>
          </w:p>
        </w:tc>
        <w:tc>
          <w:tcPr>
            <w:tcW w:w="1914" w:type="dxa"/>
          </w:tcPr>
          <w:p w14:paraId="115900E7" w14:textId="03C7C340"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 xml:space="preserve">Supreme Court of </w:t>
            </w:r>
            <w:r>
              <w:rPr>
                <w:rFonts w:ascii="Arial" w:hAnsi="Arial" w:cs="Arial"/>
                <w:color w:val="000000"/>
                <w:sz w:val="18"/>
                <w:szCs w:val="18"/>
              </w:rPr>
              <w:br/>
              <w:t xml:space="preserve">Western Australia </w:t>
            </w:r>
            <w:r>
              <w:rPr>
                <w:rFonts w:ascii="Arial" w:hAnsi="Arial" w:cs="Arial"/>
                <w:color w:val="000000"/>
                <w:sz w:val="18"/>
                <w:szCs w:val="18"/>
              </w:rPr>
              <w:br/>
              <w:t xml:space="preserve">(Court of Appeal) </w:t>
            </w:r>
            <w:r>
              <w:rPr>
                <w:rFonts w:ascii="Arial" w:hAnsi="Arial" w:cs="Arial"/>
                <w:color w:val="000000"/>
                <w:sz w:val="18"/>
                <w:szCs w:val="18"/>
              </w:rPr>
              <w:br/>
              <w:t xml:space="preserve">[2021] WASCA 130 </w:t>
            </w:r>
          </w:p>
        </w:tc>
        <w:tc>
          <w:tcPr>
            <w:tcW w:w="1914" w:type="dxa"/>
          </w:tcPr>
          <w:p w14:paraId="54D76580" w14:textId="16AD86CF"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49" w:history="1">
              <w:r w:rsidRPr="003D4332">
                <w:rPr>
                  <w:rStyle w:val="Hyperlink"/>
                  <w:rFonts w:ascii="Arial" w:hAnsi="Arial"/>
                  <w:noProof w:val="0"/>
                  <w:sz w:val="18"/>
                  <w:szCs w:val="18"/>
                </w:rPr>
                <w:t>[2021] HCASL 245</w:t>
              </w:r>
            </w:hyperlink>
          </w:p>
        </w:tc>
      </w:tr>
      <w:tr w:rsidR="00982C50" w:rsidRPr="00CC46E9" w14:paraId="31AB7BC8" w14:textId="77777777" w:rsidTr="00E470EB">
        <w:trPr>
          <w:cantSplit/>
          <w:trHeight w:val="400"/>
        </w:trPr>
        <w:tc>
          <w:tcPr>
            <w:tcW w:w="567" w:type="dxa"/>
          </w:tcPr>
          <w:p w14:paraId="370EB416"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4A1F7959" w14:textId="1BDB6533"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SZQKE</w:t>
            </w:r>
          </w:p>
        </w:tc>
        <w:tc>
          <w:tcPr>
            <w:tcW w:w="1914" w:type="dxa"/>
          </w:tcPr>
          <w:p w14:paraId="0BC2062B" w14:textId="213EDD98" w:rsidR="00982C50" w:rsidRPr="00AA160C"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Minister for Immigration and Border Protection &amp; Anor</w:t>
            </w:r>
            <w:r w:rsidRPr="00982C50">
              <w:rPr>
                <w:rFonts w:ascii="Arial" w:hAnsi="Arial" w:cs="Arial"/>
                <w:color w:val="000000"/>
                <w:sz w:val="18"/>
                <w:szCs w:val="18"/>
              </w:rPr>
              <w:br/>
              <w:t>(S121/2021)</w:t>
            </w:r>
          </w:p>
        </w:tc>
        <w:tc>
          <w:tcPr>
            <w:tcW w:w="1914" w:type="dxa"/>
          </w:tcPr>
          <w:p w14:paraId="6A9F6E3A" w14:textId="4B1D1F10"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Federal Court of Australia</w:t>
            </w:r>
            <w:r w:rsidR="001B786A">
              <w:rPr>
                <w:rFonts w:ascii="Arial" w:hAnsi="Arial" w:cs="Arial"/>
                <w:color w:val="000000"/>
                <w:sz w:val="18"/>
                <w:szCs w:val="18"/>
              </w:rPr>
              <w:br/>
            </w:r>
            <w:r>
              <w:rPr>
                <w:rFonts w:ascii="Arial" w:hAnsi="Arial" w:cs="Arial"/>
                <w:color w:val="000000"/>
                <w:sz w:val="18"/>
                <w:szCs w:val="18"/>
              </w:rPr>
              <w:t>[2021] FCA 833</w:t>
            </w:r>
          </w:p>
          <w:p w14:paraId="2D736827" w14:textId="76792DF4" w:rsidR="00982C50" w:rsidRDefault="00982C50" w:rsidP="001B786A">
            <w:pPr>
              <w:spacing w:before="120"/>
              <w:jc w:val="left"/>
              <w:rPr>
                <w:rFonts w:ascii="Arial" w:hAnsi="Arial" w:cs="Arial"/>
                <w:color w:val="000000"/>
                <w:sz w:val="18"/>
                <w:szCs w:val="18"/>
              </w:rPr>
            </w:pPr>
          </w:p>
        </w:tc>
        <w:tc>
          <w:tcPr>
            <w:tcW w:w="1914" w:type="dxa"/>
          </w:tcPr>
          <w:p w14:paraId="3F6F736A" w14:textId="59108AC0"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50" w:history="1">
              <w:r w:rsidRPr="003D4332">
                <w:rPr>
                  <w:rStyle w:val="Hyperlink"/>
                  <w:rFonts w:ascii="Arial" w:hAnsi="Arial"/>
                  <w:noProof w:val="0"/>
                  <w:sz w:val="18"/>
                  <w:szCs w:val="18"/>
                </w:rPr>
                <w:t>[2021] HCASL 246</w:t>
              </w:r>
            </w:hyperlink>
          </w:p>
        </w:tc>
      </w:tr>
      <w:tr w:rsidR="00982C50" w:rsidRPr="00CC46E9" w14:paraId="3E57AA7C" w14:textId="77777777" w:rsidTr="00E470EB">
        <w:trPr>
          <w:cantSplit/>
          <w:trHeight w:val="400"/>
        </w:trPr>
        <w:tc>
          <w:tcPr>
            <w:tcW w:w="567" w:type="dxa"/>
          </w:tcPr>
          <w:p w14:paraId="1AB86C12"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30169BCC" w14:textId="2565F3D7" w:rsidR="00982C50"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PDP Capital Pty Ltd &amp; Anor</w:t>
            </w:r>
          </w:p>
        </w:tc>
        <w:tc>
          <w:tcPr>
            <w:tcW w:w="1914" w:type="dxa"/>
          </w:tcPr>
          <w:p w14:paraId="1CBF8500" w14:textId="38A45F0A" w:rsidR="00982C50" w:rsidRPr="00AA160C" w:rsidRDefault="00982C50" w:rsidP="001B786A">
            <w:pPr>
              <w:keepLines/>
              <w:spacing w:before="120"/>
              <w:jc w:val="left"/>
              <w:rPr>
                <w:rFonts w:ascii="Arial" w:hAnsi="Arial" w:cs="Arial"/>
                <w:color w:val="000000"/>
                <w:sz w:val="18"/>
                <w:szCs w:val="18"/>
              </w:rPr>
            </w:pPr>
            <w:r w:rsidRPr="00982C50">
              <w:rPr>
                <w:rFonts w:ascii="Arial" w:hAnsi="Arial" w:cs="Arial"/>
                <w:color w:val="000000"/>
                <w:sz w:val="18"/>
                <w:szCs w:val="18"/>
              </w:rPr>
              <w:t>Grasshopper Ventures Pty Ltd</w:t>
            </w:r>
            <w:r w:rsidR="001B786A">
              <w:rPr>
                <w:rFonts w:ascii="Arial" w:hAnsi="Arial" w:cs="Arial"/>
                <w:color w:val="000000"/>
                <w:sz w:val="18"/>
                <w:szCs w:val="18"/>
              </w:rPr>
              <w:br/>
            </w:r>
            <w:r w:rsidRPr="00982C50">
              <w:rPr>
                <w:rFonts w:ascii="Arial" w:hAnsi="Arial" w:cs="Arial"/>
                <w:color w:val="000000"/>
                <w:sz w:val="18"/>
                <w:szCs w:val="18"/>
              </w:rPr>
              <w:t>(S122/2021)</w:t>
            </w:r>
          </w:p>
        </w:tc>
        <w:tc>
          <w:tcPr>
            <w:tcW w:w="1914" w:type="dxa"/>
          </w:tcPr>
          <w:p w14:paraId="7A5E1C13" w14:textId="4CBA46E7"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128</w:t>
            </w:r>
          </w:p>
        </w:tc>
        <w:tc>
          <w:tcPr>
            <w:tcW w:w="1914" w:type="dxa"/>
          </w:tcPr>
          <w:p w14:paraId="076810C3" w14:textId="51491ECC"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sidR="001B786A">
              <w:rPr>
                <w:rFonts w:ascii="Arial" w:hAnsi="Arial" w:cs="Arial"/>
                <w:color w:val="000000"/>
                <w:sz w:val="18"/>
                <w:szCs w:val="18"/>
              </w:rPr>
              <w:br/>
            </w:r>
            <w:hyperlink r:id="rId151" w:history="1">
              <w:r w:rsidRPr="003D4332">
                <w:rPr>
                  <w:rStyle w:val="Hyperlink"/>
                  <w:rFonts w:ascii="Arial" w:hAnsi="Arial"/>
                  <w:noProof w:val="0"/>
                  <w:sz w:val="18"/>
                  <w:szCs w:val="18"/>
                </w:rPr>
                <w:t>[2021] HCASL 247</w:t>
              </w:r>
            </w:hyperlink>
          </w:p>
        </w:tc>
      </w:tr>
      <w:tr w:rsidR="00982C50" w:rsidRPr="00CC46E9" w14:paraId="7DE392C3" w14:textId="77777777" w:rsidTr="00E470EB">
        <w:trPr>
          <w:cantSplit/>
          <w:trHeight w:val="400"/>
        </w:trPr>
        <w:tc>
          <w:tcPr>
            <w:tcW w:w="567" w:type="dxa"/>
          </w:tcPr>
          <w:p w14:paraId="44341FE1"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1EB7C37F" w14:textId="50685FB1" w:rsidR="00982C50" w:rsidRDefault="00982C50" w:rsidP="001B786A">
            <w:pPr>
              <w:keepLines/>
              <w:spacing w:before="120"/>
              <w:jc w:val="left"/>
              <w:rPr>
                <w:rFonts w:ascii="Arial" w:hAnsi="Arial" w:cs="Arial"/>
                <w:color w:val="000000"/>
                <w:sz w:val="18"/>
                <w:szCs w:val="18"/>
              </w:rPr>
            </w:pPr>
            <w:r w:rsidRPr="00E70BAE">
              <w:rPr>
                <w:rFonts w:ascii="Arial" w:hAnsi="Arial" w:cs="Arial"/>
                <w:color w:val="000000"/>
                <w:sz w:val="18"/>
                <w:szCs w:val="18"/>
              </w:rPr>
              <w:t xml:space="preserve">FNV17 &amp; </w:t>
            </w:r>
            <w:proofErr w:type="spellStart"/>
            <w:r w:rsidRPr="00E70BAE">
              <w:rPr>
                <w:rFonts w:ascii="Arial" w:hAnsi="Arial" w:cs="Arial"/>
                <w:color w:val="000000"/>
                <w:sz w:val="18"/>
                <w:szCs w:val="18"/>
              </w:rPr>
              <w:t>Ors</w:t>
            </w:r>
            <w:proofErr w:type="spellEnd"/>
          </w:p>
        </w:tc>
        <w:tc>
          <w:tcPr>
            <w:tcW w:w="1914" w:type="dxa"/>
          </w:tcPr>
          <w:p w14:paraId="73D16A01" w14:textId="59CBAB33" w:rsidR="00982C50" w:rsidRPr="00AA160C" w:rsidRDefault="00982C50" w:rsidP="001B786A">
            <w:pPr>
              <w:keepLines/>
              <w:spacing w:before="120"/>
              <w:jc w:val="left"/>
              <w:rPr>
                <w:rFonts w:ascii="Arial" w:hAnsi="Arial" w:cs="Arial"/>
                <w:color w:val="000000"/>
                <w:sz w:val="18"/>
                <w:szCs w:val="18"/>
              </w:rPr>
            </w:pPr>
            <w:r w:rsidRPr="00E70BAE">
              <w:rPr>
                <w:rFonts w:ascii="Arial" w:hAnsi="Arial" w:cs="Arial"/>
                <w:color w:val="000000"/>
                <w:sz w:val="18"/>
                <w:szCs w:val="18"/>
              </w:rPr>
              <w:t>Minister for Immigration, Citizenship, Migrant Services and Multicultural Affairs &amp; Anor</w:t>
            </w:r>
            <w:r w:rsidR="001B786A">
              <w:rPr>
                <w:rFonts w:ascii="Arial" w:hAnsi="Arial" w:cs="Arial"/>
                <w:color w:val="000000"/>
                <w:sz w:val="18"/>
                <w:szCs w:val="18"/>
              </w:rPr>
              <w:br/>
            </w:r>
            <w:r>
              <w:rPr>
                <w:rFonts w:ascii="Arial" w:hAnsi="Arial" w:cs="Arial"/>
                <w:color w:val="000000"/>
                <w:sz w:val="18"/>
                <w:szCs w:val="18"/>
              </w:rPr>
              <w:t>(S143/2021)</w:t>
            </w:r>
          </w:p>
        </w:tc>
        <w:tc>
          <w:tcPr>
            <w:tcW w:w="1914" w:type="dxa"/>
          </w:tcPr>
          <w:p w14:paraId="32587CC3" w14:textId="681439CE"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Federal Court of Australia</w:t>
            </w:r>
            <w:r w:rsidR="001B786A">
              <w:rPr>
                <w:rFonts w:ascii="Arial" w:hAnsi="Arial" w:cs="Arial"/>
                <w:color w:val="000000"/>
                <w:sz w:val="18"/>
                <w:szCs w:val="18"/>
              </w:rPr>
              <w:br/>
            </w:r>
            <w:r>
              <w:rPr>
                <w:rFonts w:ascii="Arial" w:hAnsi="Arial" w:cs="Arial"/>
                <w:color w:val="000000"/>
                <w:sz w:val="18"/>
                <w:szCs w:val="18"/>
              </w:rPr>
              <w:t>[2021] FCA 535</w:t>
            </w:r>
          </w:p>
          <w:p w14:paraId="00309766" w14:textId="77777777" w:rsidR="00982C50" w:rsidRDefault="00982C50" w:rsidP="001B786A">
            <w:pPr>
              <w:spacing w:before="120"/>
              <w:jc w:val="left"/>
              <w:rPr>
                <w:rFonts w:ascii="Arial" w:hAnsi="Arial" w:cs="Arial"/>
                <w:color w:val="000000"/>
                <w:sz w:val="18"/>
                <w:szCs w:val="18"/>
              </w:rPr>
            </w:pPr>
          </w:p>
        </w:tc>
        <w:tc>
          <w:tcPr>
            <w:tcW w:w="1914" w:type="dxa"/>
          </w:tcPr>
          <w:p w14:paraId="07B70AFA" w14:textId="17CC555E"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52" w:history="1">
              <w:r w:rsidRPr="003D4332">
                <w:rPr>
                  <w:rStyle w:val="Hyperlink"/>
                  <w:rFonts w:ascii="Arial" w:hAnsi="Arial"/>
                  <w:noProof w:val="0"/>
                  <w:sz w:val="18"/>
                  <w:szCs w:val="18"/>
                </w:rPr>
                <w:t>[2021] HCASL 248</w:t>
              </w:r>
            </w:hyperlink>
          </w:p>
          <w:p w14:paraId="3DA85577" w14:textId="77777777" w:rsidR="00982C50" w:rsidRDefault="00982C50" w:rsidP="001B786A">
            <w:pPr>
              <w:keepLines/>
              <w:spacing w:before="120"/>
              <w:jc w:val="left"/>
              <w:rPr>
                <w:rFonts w:ascii="Arial" w:hAnsi="Arial" w:cs="Arial"/>
                <w:color w:val="000000"/>
                <w:sz w:val="18"/>
                <w:szCs w:val="18"/>
              </w:rPr>
            </w:pPr>
          </w:p>
        </w:tc>
      </w:tr>
      <w:tr w:rsidR="00982C50" w:rsidRPr="00CC46E9" w14:paraId="7118FBE6" w14:textId="77777777" w:rsidTr="00E470EB">
        <w:trPr>
          <w:cantSplit/>
          <w:trHeight w:val="400"/>
        </w:trPr>
        <w:tc>
          <w:tcPr>
            <w:tcW w:w="567" w:type="dxa"/>
          </w:tcPr>
          <w:p w14:paraId="6265897D"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6C587752" w14:textId="142CCCE6" w:rsidR="00982C50" w:rsidRDefault="00982C50" w:rsidP="001B786A">
            <w:pPr>
              <w:keepLines/>
              <w:spacing w:before="120"/>
              <w:jc w:val="left"/>
              <w:rPr>
                <w:rFonts w:ascii="Arial" w:hAnsi="Arial" w:cs="Arial"/>
                <w:color w:val="000000"/>
                <w:sz w:val="18"/>
                <w:szCs w:val="18"/>
              </w:rPr>
            </w:pPr>
            <w:proofErr w:type="spellStart"/>
            <w:r w:rsidRPr="007D18A8">
              <w:rPr>
                <w:rFonts w:ascii="Arial" w:hAnsi="Arial" w:cs="Arial"/>
                <w:color w:val="000000"/>
                <w:sz w:val="18"/>
                <w:szCs w:val="18"/>
              </w:rPr>
              <w:t>Roohizadegan</w:t>
            </w:r>
            <w:proofErr w:type="spellEnd"/>
          </w:p>
        </w:tc>
        <w:tc>
          <w:tcPr>
            <w:tcW w:w="1914" w:type="dxa"/>
          </w:tcPr>
          <w:p w14:paraId="18E668BF" w14:textId="3AAA25B4" w:rsidR="00982C50" w:rsidRPr="00AA160C" w:rsidRDefault="00982C50" w:rsidP="001B786A">
            <w:pPr>
              <w:keepLines/>
              <w:spacing w:before="120"/>
              <w:jc w:val="left"/>
              <w:rPr>
                <w:rFonts w:ascii="Arial" w:hAnsi="Arial" w:cs="Arial"/>
                <w:color w:val="000000"/>
                <w:sz w:val="18"/>
                <w:szCs w:val="18"/>
              </w:rPr>
            </w:pPr>
            <w:proofErr w:type="spellStart"/>
            <w:r w:rsidRPr="007D18A8">
              <w:rPr>
                <w:rFonts w:ascii="Arial" w:hAnsi="Arial" w:cs="Arial"/>
                <w:color w:val="000000"/>
                <w:sz w:val="18"/>
                <w:szCs w:val="18"/>
              </w:rPr>
              <w:t>TechnologyOne</w:t>
            </w:r>
            <w:proofErr w:type="spellEnd"/>
            <w:r w:rsidRPr="007D18A8">
              <w:rPr>
                <w:rFonts w:ascii="Arial" w:hAnsi="Arial" w:cs="Arial"/>
                <w:color w:val="000000"/>
                <w:sz w:val="18"/>
                <w:szCs w:val="18"/>
              </w:rPr>
              <w:t xml:space="preserve"> Limited</w:t>
            </w:r>
            <w:r w:rsidR="001B786A">
              <w:rPr>
                <w:rFonts w:ascii="Arial" w:hAnsi="Arial" w:cs="Arial"/>
                <w:color w:val="000000"/>
                <w:sz w:val="18"/>
                <w:szCs w:val="18"/>
              </w:rPr>
              <w:t xml:space="preserve"> </w:t>
            </w:r>
            <w:r w:rsidRPr="007D18A8">
              <w:rPr>
                <w:rFonts w:ascii="Arial" w:hAnsi="Arial" w:cs="Arial"/>
                <w:color w:val="000000"/>
                <w:sz w:val="18"/>
                <w:szCs w:val="18"/>
              </w:rPr>
              <w:t>&amp; Anor</w:t>
            </w:r>
            <w:r w:rsidR="001B786A">
              <w:rPr>
                <w:rFonts w:ascii="Arial" w:hAnsi="Arial" w:cs="Arial"/>
                <w:color w:val="000000"/>
                <w:sz w:val="18"/>
                <w:szCs w:val="18"/>
              </w:rPr>
              <w:br/>
            </w:r>
            <w:r>
              <w:rPr>
                <w:rFonts w:ascii="Arial" w:hAnsi="Arial" w:cs="Arial"/>
                <w:color w:val="000000"/>
                <w:sz w:val="18"/>
                <w:szCs w:val="18"/>
              </w:rPr>
              <w:t>(M56/2021)</w:t>
            </w:r>
          </w:p>
        </w:tc>
        <w:tc>
          <w:tcPr>
            <w:tcW w:w="1914" w:type="dxa"/>
          </w:tcPr>
          <w:p w14:paraId="5A4D26DA" w14:textId="0A96E494"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sidR="001B786A">
              <w:rPr>
                <w:rFonts w:ascii="Arial" w:hAnsi="Arial" w:cs="Arial"/>
                <w:color w:val="000000"/>
                <w:sz w:val="18"/>
                <w:szCs w:val="18"/>
              </w:rPr>
              <w:br/>
            </w:r>
            <w:r>
              <w:rPr>
                <w:rFonts w:ascii="Arial" w:hAnsi="Arial" w:cs="Arial"/>
                <w:color w:val="000000"/>
                <w:sz w:val="18"/>
                <w:szCs w:val="18"/>
              </w:rPr>
              <w:t>[2021] FCAFC 137</w:t>
            </w:r>
          </w:p>
        </w:tc>
        <w:tc>
          <w:tcPr>
            <w:tcW w:w="1914" w:type="dxa"/>
          </w:tcPr>
          <w:p w14:paraId="5CD84D43" w14:textId="1543FDB2"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sidR="001B786A">
              <w:rPr>
                <w:rFonts w:ascii="Arial" w:hAnsi="Arial" w:cs="Arial"/>
                <w:color w:val="000000"/>
                <w:sz w:val="18"/>
                <w:szCs w:val="18"/>
              </w:rPr>
              <w:br/>
            </w:r>
            <w:hyperlink r:id="rId153" w:history="1">
              <w:r w:rsidRPr="003D4332">
                <w:rPr>
                  <w:rStyle w:val="Hyperlink"/>
                  <w:rFonts w:ascii="Arial" w:hAnsi="Arial"/>
                  <w:noProof w:val="0"/>
                  <w:sz w:val="18"/>
                  <w:szCs w:val="18"/>
                </w:rPr>
                <w:t>[2021] HCASL 249</w:t>
              </w:r>
            </w:hyperlink>
          </w:p>
        </w:tc>
      </w:tr>
      <w:tr w:rsidR="00982C50" w:rsidRPr="00CC46E9" w14:paraId="433360C7" w14:textId="77777777" w:rsidTr="00E470EB">
        <w:trPr>
          <w:cantSplit/>
          <w:trHeight w:val="400"/>
        </w:trPr>
        <w:tc>
          <w:tcPr>
            <w:tcW w:w="567" w:type="dxa"/>
          </w:tcPr>
          <w:p w14:paraId="1E824F8F"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0832D939" w14:textId="67EA8E9A"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Fisher  </w:t>
            </w:r>
          </w:p>
        </w:tc>
        <w:tc>
          <w:tcPr>
            <w:tcW w:w="1914" w:type="dxa"/>
          </w:tcPr>
          <w:p w14:paraId="03ACE1EF" w14:textId="41D4DF9E"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The Queen</w:t>
            </w:r>
            <w:r w:rsidR="001B786A">
              <w:rPr>
                <w:rFonts w:ascii="Arial" w:hAnsi="Arial" w:cs="Arial"/>
                <w:color w:val="000000"/>
                <w:sz w:val="18"/>
                <w:szCs w:val="18"/>
              </w:rPr>
              <w:br/>
            </w:r>
            <w:r>
              <w:rPr>
                <w:rFonts w:ascii="Arial" w:hAnsi="Arial" w:cs="Arial"/>
                <w:color w:val="000000"/>
                <w:sz w:val="18"/>
                <w:szCs w:val="18"/>
              </w:rPr>
              <w:t>(S115/2021)</w:t>
            </w:r>
          </w:p>
          <w:p w14:paraId="21C422FF" w14:textId="0C0FECE6" w:rsidR="00982C50" w:rsidRPr="00AA160C" w:rsidRDefault="00982C50" w:rsidP="001B786A">
            <w:pPr>
              <w:keepLines/>
              <w:spacing w:before="120"/>
              <w:jc w:val="left"/>
              <w:rPr>
                <w:rFonts w:ascii="Arial" w:hAnsi="Arial" w:cs="Arial"/>
                <w:color w:val="000000"/>
                <w:sz w:val="18"/>
                <w:szCs w:val="18"/>
              </w:rPr>
            </w:pPr>
          </w:p>
        </w:tc>
        <w:tc>
          <w:tcPr>
            <w:tcW w:w="1914" w:type="dxa"/>
          </w:tcPr>
          <w:p w14:paraId="7C7F4874" w14:textId="5E840A95"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Supreme Court of</w:t>
            </w:r>
            <w:r w:rsidR="001B786A">
              <w:rPr>
                <w:rFonts w:ascii="Arial" w:hAnsi="Arial" w:cs="Arial"/>
                <w:color w:val="000000"/>
                <w:sz w:val="18"/>
                <w:szCs w:val="18"/>
              </w:rPr>
              <w:t xml:space="preserve"> </w:t>
            </w:r>
            <w:r>
              <w:rPr>
                <w:rFonts w:ascii="Arial" w:hAnsi="Arial" w:cs="Arial"/>
                <w:color w:val="000000"/>
                <w:sz w:val="18"/>
                <w:szCs w:val="18"/>
              </w:rPr>
              <w:t>New South Wales</w:t>
            </w:r>
            <w:r w:rsidR="001B786A">
              <w:rPr>
                <w:rFonts w:ascii="Arial" w:hAnsi="Arial" w:cs="Arial"/>
                <w:color w:val="000000"/>
                <w:sz w:val="18"/>
                <w:szCs w:val="18"/>
              </w:rPr>
              <w:br/>
            </w:r>
            <w:r>
              <w:rPr>
                <w:rFonts w:ascii="Arial" w:hAnsi="Arial" w:cs="Arial"/>
                <w:color w:val="000000"/>
                <w:sz w:val="18"/>
                <w:szCs w:val="18"/>
              </w:rPr>
              <w:t xml:space="preserve">(Court of Criminal Appeal) </w:t>
            </w:r>
            <w:r>
              <w:rPr>
                <w:rFonts w:ascii="Arial" w:hAnsi="Arial" w:cs="Arial"/>
                <w:color w:val="000000"/>
                <w:sz w:val="18"/>
                <w:szCs w:val="18"/>
              </w:rPr>
              <w:br/>
              <w:t>[2021] NSWCCA 91</w:t>
            </w:r>
          </w:p>
        </w:tc>
        <w:tc>
          <w:tcPr>
            <w:tcW w:w="1914" w:type="dxa"/>
          </w:tcPr>
          <w:p w14:paraId="711163ED" w14:textId="5061A1C3"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54" w:history="1">
              <w:r w:rsidRPr="003D4332">
                <w:rPr>
                  <w:rStyle w:val="Hyperlink"/>
                  <w:rFonts w:ascii="Arial" w:hAnsi="Arial"/>
                  <w:noProof w:val="0"/>
                  <w:sz w:val="18"/>
                  <w:szCs w:val="18"/>
                </w:rPr>
                <w:t>[2021] HCASL 250</w:t>
              </w:r>
            </w:hyperlink>
          </w:p>
        </w:tc>
      </w:tr>
      <w:tr w:rsidR="00982C50" w:rsidRPr="00CC46E9" w14:paraId="0A341585" w14:textId="77777777" w:rsidTr="00E470EB">
        <w:trPr>
          <w:cantSplit/>
          <w:trHeight w:val="400"/>
        </w:trPr>
        <w:tc>
          <w:tcPr>
            <w:tcW w:w="567" w:type="dxa"/>
          </w:tcPr>
          <w:p w14:paraId="25147881"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1D5FA7E9" w14:textId="04B063FB" w:rsidR="00982C50" w:rsidRDefault="00982C50" w:rsidP="001B786A">
            <w:pPr>
              <w:keepLines/>
              <w:spacing w:before="120"/>
              <w:jc w:val="left"/>
              <w:rPr>
                <w:rFonts w:ascii="Arial" w:hAnsi="Arial" w:cs="Arial"/>
                <w:color w:val="000000"/>
                <w:sz w:val="18"/>
                <w:szCs w:val="18"/>
              </w:rPr>
            </w:pPr>
            <w:r w:rsidRPr="003F449A">
              <w:rPr>
                <w:rFonts w:ascii="Arial" w:hAnsi="Arial" w:cs="Arial"/>
                <w:color w:val="000000"/>
                <w:sz w:val="18"/>
                <w:szCs w:val="18"/>
              </w:rPr>
              <w:t xml:space="preserve">Advanced Holdings Pty Ltd as Trustee of the </w:t>
            </w:r>
            <w:proofErr w:type="spellStart"/>
            <w:r w:rsidRPr="003F449A">
              <w:rPr>
                <w:rFonts w:ascii="Arial" w:hAnsi="Arial" w:cs="Arial"/>
                <w:color w:val="000000"/>
                <w:sz w:val="18"/>
                <w:szCs w:val="18"/>
              </w:rPr>
              <w:t>Demian</w:t>
            </w:r>
            <w:proofErr w:type="spellEnd"/>
            <w:r w:rsidRPr="003F449A">
              <w:rPr>
                <w:rFonts w:ascii="Arial" w:hAnsi="Arial" w:cs="Arial"/>
                <w:color w:val="000000"/>
                <w:sz w:val="18"/>
                <w:szCs w:val="18"/>
              </w:rPr>
              <w:t xml:space="preserve"> Trust &amp; Anor</w:t>
            </w:r>
          </w:p>
        </w:tc>
        <w:tc>
          <w:tcPr>
            <w:tcW w:w="1914" w:type="dxa"/>
          </w:tcPr>
          <w:p w14:paraId="79B94E36" w14:textId="7DF84170" w:rsidR="00982C50" w:rsidRPr="00AA160C" w:rsidRDefault="00982C50" w:rsidP="001B786A">
            <w:pPr>
              <w:keepLines/>
              <w:spacing w:before="120"/>
              <w:jc w:val="left"/>
              <w:rPr>
                <w:rFonts w:ascii="Arial" w:hAnsi="Arial" w:cs="Arial"/>
                <w:color w:val="000000"/>
                <w:sz w:val="18"/>
                <w:szCs w:val="18"/>
              </w:rPr>
            </w:pPr>
            <w:r w:rsidRPr="003F449A">
              <w:rPr>
                <w:rFonts w:ascii="Arial" w:hAnsi="Arial" w:cs="Arial"/>
                <w:color w:val="000000"/>
                <w:sz w:val="18"/>
                <w:szCs w:val="18"/>
              </w:rPr>
              <w:t xml:space="preserve">Commissioner of Taxation </w:t>
            </w:r>
            <w:r>
              <w:rPr>
                <w:rFonts w:ascii="Arial" w:hAnsi="Arial" w:cs="Arial"/>
                <w:color w:val="000000"/>
                <w:sz w:val="18"/>
                <w:szCs w:val="18"/>
              </w:rPr>
              <w:t xml:space="preserve">(S123/2021) </w:t>
            </w:r>
          </w:p>
        </w:tc>
        <w:tc>
          <w:tcPr>
            <w:tcW w:w="1914" w:type="dxa"/>
          </w:tcPr>
          <w:p w14:paraId="271FF9EE" w14:textId="31ACCC8E"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sidR="001B786A">
              <w:rPr>
                <w:rFonts w:ascii="Arial" w:hAnsi="Arial" w:cs="Arial"/>
                <w:color w:val="000000"/>
                <w:sz w:val="18"/>
                <w:szCs w:val="18"/>
              </w:rPr>
              <w:br/>
            </w:r>
            <w:r>
              <w:rPr>
                <w:rFonts w:ascii="Arial" w:hAnsi="Arial" w:cs="Arial"/>
                <w:color w:val="000000"/>
                <w:sz w:val="18"/>
                <w:szCs w:val="18"/>
              </w:rPr>
              <w:t>[2021] FCAFC 135</w:t>
            </w:r>
          </w:p>
        </w:tc>
        <w:tc>
          <w:tcPr>
            <w:tcW w:w="1914" w:type="dxa"/>
          </w:tcPr>
          <w:p w14:paraId="2E9288F2" w14:textId="460B1B3A"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Application dismissed with costs </w:t>
            </w:r>
            <w:r>
              <w:rPr>
                <w:rFonts w:ascii="Arial" w:hAnsi="Arial" w:cs="Arial"/>
                <w:color w:val="000000"/>
                <w:sz w:val="18"/>
                <w:szCs w:val="18"/>
              </w:rPr>
              <w:br/>
            </w:r>
            <w:hyperlink r:id="rId155" w:history="1">
              <w:r w:rsidR="003D4332" w:rsidRPr="003D4332">
                <w:rPr>
                  <w:rStyle w:val="Hyperlink"/>
                  <w:rFonts w:ascii="Arial" w:hAnsi="Arial"/>
                  <w:noProof w:val="0"/>
                  <w:sz w:val="18"/>
                  <w:szCs w:val="18"/>
                </w:rPr>
                <w:t>[2021] HCASL 251</w:t>
              </w:r>
            </w:hyperlink>
          </w:p>
          <w:p w14:paraId="736BD0BF" w14:textId="77777777" w:rsidR="00982C50" w:rsidRDefault="00982C50" w:rsidP="001B786A">
            <w:pPr>
              <w:spacing w:before="120"/>
              <w:jc w:val="left"/>
              <w:rPr>
                <w:rFonts w:ascii="Arial" w:hAnsi="Arial" w:cs="Arial"/>
                <w:color w:val="000000"/>
                <w:sz w:val="18"/>
                <w:szCs w:val="18"/>
              </w:rPr>
            </w:pPr>
          </w:p>
        </w:tc>
      </w:tr>
      <w:tr w:rsidR="00982C50" w:rsidRPr="00CC46E9" w14:paraId="204F0378" w14:textId="77777777" w:rsidTr="00E470EB">
        <w:trPr>
          <w:cantSplit/>
          <w:trHeight w:val="400"/>
        </w:trPr>
        <w:tc>
          <w:tcPr>
            <w:tcW w:w="567" w:type="dxa"/>
          </w:tcPr>
          <w:p w14:paraId="0B2A329C"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6CE4535A" w14:textId="469C64EF"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Harris </w:t>
            </w:r>
          </w:p>
        </w:tc>
        <w:tc>
          <w:tcPr>
            <w:tcW w:w="1914" w:type="dxa"/>
          </w:tcPr>
          <w:p w14:paraId="5B1C75D7" w14:textId="78D9076D" w:rsidR="00982C50" w:rsidRPr="00AA160C"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Water NSW</w:t>
            </w:r>
            <w:r>
              <w:rPr>
                <w:rFonts w:ascii="Arial" w:hAnsi="Arial" w:cs="Arial"/>
                <w:color w:val="000000"/>
                <w:sz w:val="18"/>
                <w:szCs w:val="18"/>
              </w:rPr>
              <w:br/>
              <w:t>(S126/2021)</w:t>
            </w:r>
          </w:p>
        </w:tc>
        <w:tc>
          <w:tcPr>
            <w:tcW w:w="1914" w:type="dxa"/>
          </w:tcPr>
          <w:p w14:paraId="0580D50B" w14:textId="4D303050"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Supreme Court of</w:t>
            </w:r>
            <w:r w:rsidR="001B786A">
              <w:rPr>
                <w:rFonts w:ascii="Arial" w:hAnsi="Arial" w:cs="Arial"/>
                <w:color w:val="000000"/>
                <w:sz w:val="18"/>
                <w:szCs w:val="18"/>
              </w:rPr>
              <w:t xml:space="preserve"> </w:t>
            </w:r>
            <w:r>
              <w:rPr>
                <w:rFonts w:ascii="Arial" w:hAnsi="Arial" w:cs="Arial"/>
                <w:color w:val="000000"/>
                <w:sz w:val="18"/>
                <w:szCs w:val="18"/>
              </w:rPr>
              <w:t>New South Wales</w:t>
            </w:r>
            <w:r w:rsidR="001B786A">
              <w:rPr>
                <w:rFonts w:ascii="Arial" w:hAnsi="Arial" w:cs="Arial"/>
                <w:color w:val="000000"/>
                <w:sz w:val="18"/>
                <w:szCs w:val="18"/>
              </w:rPr>
              <w:t xml:space="preserve"> </w:t>
            </w:r>
            <w:r>
              <w:rPr>
                <w:rFonts w:ascii="Arial" w:hAnsi="Arial" w:cs="Arial"/>
                <w:color w:val="000000"/>
                <w:sz w:val="18"/>
                <w:szCs w:val="18"/>
              </w:rPr>
              <w:t xml:space="preserve">(Court of Criminal Appeal) </w:t>
            </w:r>
            <w:r>
              <w:rPr>
                <w:rFonts w:ascii="Arial" w:hAnsi="Arial" w:cs="Arial"/>
                <w:color w:val="000000"/>
                <w:sz w:val="18"/>
                <w:szCs w:val="18"/>
              </w:rPr>
              <w:br/>
              <w:t>[2021] NSWCCA 184</w:t>
            </w:r>
          </w:p>
        </w:tc>
        <w:tc>
          <w:tcPr>
            <w:tcW w:w="1914" w:type="dxa"/>
          </w:tcPr>
          <w:p w14:paraId="74D974A4" w14:textId="7BA4AF63"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1B786A">
              <w:rPr>
                <w:rFonts w:ascii="Arial" w:hAnsi="Arial" w:cs="Arial"/>
                <w:color w:val="000000"/>
                <w:sz w:val="18"/>
                <w:szCs w:val="18"/>
              </w:rPr>
              <w:br/>
            </w:r>
            <w:hyperlink r:id="rId156" w:history="1">
              <w:r w:rsidRPr="003D4332">
                <w:rPr>
                  <w:rStyle w:val="Hyperlink"/>
                  <w:rFonts w:ascii="Arial" w:hAnsi="Arial"/>
                  <w:noProof w:val="0"/>
                  <w:sz w:val="18"/>
                  <w:szCs w:val="18"/>
                </w:rPr>
                <w:t>[2021] HCASL 252</w:t>
              </w:r>
            </w:hyperlink>
          </w:p>
          <w:p w14:paraId="11D7D690" w14:textId="77777777" w:rsidR="00982C50" w:rsidRDefault="00982C50" w:rsidP="001B786A">
            <w:pPr>
              <w:keepLines/>
              <w:spacing w:before="120"/>
              <w:jc w:val="left"/>
              <w:rPr>
                <w:rFonts w:ascii="Arial" w:hAnsi="Arial" w:cs="Arial"/>
                <w:color w:val="000000"/>
                <w:sz w:val="18"/>
                <w:szCs w:val="18"/>
              </w:rPr>
            </w:pPr>
          </w:p>
        </w:tc>
      </w:tr>
      <w:tr w:rsidR="00982C50" w:rsidRPr="00CC46E9" w14:paraId="621A987A" w14:textId="77777777" w:rsidTr="00E470EB">
        <w:trPr>
          <w:cantSplit/>
          <w:trHeight w:val="400"/>
        </w:trPr>
        <w:tc>
          <w:tcPr>
            <w:tcW w:w="567" w:type="dxa"/>
          </w:tcPr>
          <w:p w14:paraId="1244CC11" w14:textId="77777777" w:rsidR="00982C50" w:rsidRPr="00CC46E9" w:rsidRDefault="00982C50" w:rsidP="001B786A">
            <w:pPr>
              <w:pStyle w:val="ListParagraph"/>
              <w:keepLines/>
              <w:numPr>
                <w:ilvl w:val="0"/>
                <w:numId w:val="44"/>
              </w:numPr>
              <w:spacing w:before="120"/>
              <w:jc w:val="right"/>
              <w:rPr>
                <w:rFonts w:ascii="Arial" w:hAnsi="Arial" w:cs="Arial"/>
                <w:color w:val="000000"/>
                <w:sz w:val="18"/>
              </w:rPr>
            </w:pPr>
          </w:p>
        </w:tc>
        <w:tc>
          <w:tcPr>
            <w:tcW w:w="1913" w:type="dxa"/>
          </w:tcPr>
          <w:p w14:paraId="745567DD" w14:textId="555CB049"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 xml:space="preserve">Harris </w:t>
            </w:r>
          </w:p>
        </w:tc>
        <w:tc>
          <w:tcPr>
            <w:tcW w:w="1914" w:type="dxa"/>
          </w:tcPr>
          <w:p w14:paraId="0B7E7243" w14:textId="5FE3D255" w:rsidR="00982C50" w:rsidRPr="00AA160C"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Water NSW</w:t>
            </w:r>
            <w:r>
              <w:rPr>
                <w:rFonts w:ascii="Arial" w:hAnsi="Arial" w:cs="Arial"/>
                <w:color w:val="000000"/>
                <w:sz w:val="18"/>
                <w:szCs w:val="18"/>
              </w:rPr>
              <w:br/>
              <w:t>(S127/2021)</w:t>
            </w:r>
          </w:p>
        </w:tc>
        <w:tc>
          <w:tcPr>
            <w:tcW w:w="1914" w:type="dxa"/>
          </w:tcPr>
          <w:p w14:paraId="28700049" w14:textId="16E29AB7" w:rsidR="00982C50" w:rsidRDefault="00982C50" w:rsidP="001B786A">
            <w:pPr>
              <w:spacing w:before="120"/>
              <w:jc w:val="left"/>
              <w:rPr>
                <w:rFonts w:ascii="Arial" w:hAnsi="Arial" w:cs="Arial"/>
                <w:color w:val="000000"/>
                <w:sz w:val="18"/>
                <w:szCs w:val="18"/>
              </w:rPr>
            </w:pPr>
            <w:r>
              <w:rPr>
                <w:rFonts w:ascii="Arial" w:hAnsi="Arial" w:cs="Arial"/>
                <w:color w:val="000000"/>
                <w:sz w:val="18"/>
                <w:szCs w:val="18"/>
              </w:rPr>
              <w:t>Supreme Court of</w:t>
            </w:r>
            <w:r w:rsidR="001B786A">
              <w:rPr>
                <w:rFonts w:ascii="Arial" w:hAnsi="Arial" w:cs="Arial"/>
                <w:color w:val="000000"/>
                <w:sz w:val="18"/>
                <w:szCs w:val="18"/>
              </w:rPr>
              <w:t xml:space="preserve"> </w:t>
            </w:r>
            <w:r>
              <w:rPr>
                <w:rFonts w:ascii="Arial" w:hAnsi="Arial" w:cs="Arial"/>
                <w:color w:val="000000"/>
                <w:sz w:val="18"/>
                <w:szCs w:val="18"/>
              </w:rPr>
              <w:t>New South Wales</w:t>
            </w:r>
            <w:r w:rsidR="001B786A">
              <w:rPr>
                <w:rFonts w:ascii="Arial" w:hAnsi="Arial" w:cs="Arial"/>
                <w:color w:val="000000"/>
                <w:sz w:val="18"/>
                <w:szCs w:val="18"/>
              </w:rPr>
              <w:t xml:space="preserve"> </w:t>
            </w:r>
            <w:r>
              <w:rPr>
                <w:rFonts w:ascii="Arial" w:hAnsi="Arial" w:cs="Arial"/>
                <w:color w:val="000000"/>
                <w:sz w:val="18"/>
                <w:szCs w:val="18"/>
              </w:rPr>
              <w:t xml:space="preserve">(Court of Criminal Appeal) </w:t>
            </w:r>
            <w:r>
              <w:rPr>
                <w:rFonts w:ascii="Arial" w:hAnsi="Arial" w:cs="Arial"/>
                <w:color w:val="000000"/>
                <w:sz w:val="18"/>
                <w:szCs w:val="18"/>
              </w:rPr>
              <w:br/>
              <w:t>[2021] NSWCCA 184</w:t>
            </w:r>
          </w:p>
          <w:p w14:paraId="43B16EC9" w14:textId="24AA0C2D" w:rsidR="00982C50" w:rsidRDefault="00982C50" w:rsidP="001B786A">
            <w:pPr>
              <w:spacing w:before="120"/>
              <w:jc w:val="left"/>
              <w:rPr>
                <w:rFonts w:ascii="Arial" w:hAnsi="Arial" w:cs="Arial"/>
                <w:color w:val="000000"/>
                <w:sz w:val="18"/>
                <w:szCs w:val="18"/>
              </w:rPr>
            </w:pPr>
          </w:p>
        </w:tc>
        <w:tc>
          <w:tcPr>
            <w:tcW w:w="1914" w:type="dxa"/>
          </w:tcPr>
          <w:p w14:paraId="6666AE3C" w14:textId="1A34B090" w:rsidR="00982C50" w:rsidRDefault="00982C50" w:rsidP="001B786A">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1B786A">
              <w:rPr>
                <w:rFonts w:ascii="Arial" w:hAnsi="Arial" w:cs="Arial"/>
                <w:color w:val="000000"/>
                <w:sz w:val="18"/>
                <w:szCs w:val="18"/>
              </w:rPr>
              <w:br/>
            </w:r>
            <w:hyperlink r:id="rId157" w:history="1">
              <w:r w:rsidRPr="003D4332">
                <w:rPr>
                  <w:rStyle w:val="Hyperlink"/>
                  <w:rFonts w:ascii="Arial" w:hAnsi="Arial"/>
                  <w:noProof w:val="0"/>
                  <w:sz w:val="18"/>
                  <w:szCs w:val="18"/>
                </w:rPr>
                <w:t>[2021] HCASL 253</w:t>
              </w:r>
            </w:hyperlink>
          </w:p>
          <w:p w14:paraId="793ADC19" w14:textId="77777777" w:rsidR="00982C50" w:rsidRDefault="00982C50" w:rsidP="001B786A">
            <w:pPr>
              <w:keepLines/>
              <w:spacing w:before="120"/>
              <w:jc w:val="left"/>
              <w:rPr>
                <w:rFonts w:ascii="Arial" w:hAnsi="Arial" w:cs="Arial"/>
                <w:color w:val="000000"/>
                <w:sz w:val="18"/>
                <w:szCs w:val="18"/>
              </w:rPr>
            </w:pPr>
          </w:p>
        </w:tc>
      </w:tr>
    </w:tbl>
    <w:p w14:paraId="315861A7" w14:textId="77777777" w:rsidR="00192943" w:rsidRDefault="00192943" w:rsidP="00192943"/>
    <w:p w14:paraId="26A71BA3" w14:textId="77777777" w:rsidR="00BF4AA7" w:rsidRDefault="00BF4AA7" w:rsidP="00BC3506"/>
    <w:p w14:paraId="73DBF921" w14:textId="77777777" w:rsidR="00BF4AA7" w:rsidRDefault="00BF4AA7" w:rsidP="00BF4AA7">
      <w:r>
        <w:br w:type="page"/>
      </w:r>
    </w:p>
    <w:p w14:paraId="58F15AAD" w14:textId="7ADED1CD" w:rsidR="00BF4AA7" w:rsidRPr="00C649D1" w:rsidRDefault="003D4332" w:rsidP="00BF4AA7">
      <w:pPr>
        <w:rPr>
          <w:rFonts w:ascii="Arial" w:hAnsi="Arial" w:cs="Arial"/>
          <w:b/>
          <w:sz w:val="28"/>
          <w:szCs w:val="28"/>
        </w:rPr>
      </w:pPr>
      <w:r>
        <w:rPr>
          <w:rFonts w:ascii="Arial" w:hAnsi="Arial" w:cs="Arial"/>
          <w:b/>
          <w:sz w:val="28"/>
          <w:szCs w:val="28"/>
        </w:rPr>
        <w:lastRenderedPageBreak/>
        <w:t>10 December</w:t>
      </w:r>
      <w:r w:rsidR="00BF4AA7" w:rsidRPr="00C649D1">
        <w:rPr>
          <w:rFonts w:ascii="Arial" w:hAnsi="Arial" w:cs="Arial"/>
          <w:b/>
          <w:sz w:val="28"/>
          <w:szCs w:val="28"/>
        </w:rPr>
        <w:t xml:space="preserve"> 2021: Canberra and by video link</w:t>
      </w:r>
    </w:p>
    <w:p w14:paraId="3E308A12" w14:textId="77777777" w:rsidR="00DD1DED" w:rsidRDefault="00DD1DED" w:rsidP="00DD1DED"/>
    <w:tbl>
      <w:tblPr>
        <w:tblW w:w="4823" w:type="pct"/>
        <w:tblInd w:w="108" w:type="dxa"/>
        <w:tblLayout w:type="fixed"/>
        <w:tblLook w:val="00A0" w:firstRow="1" w:lastRow="0" w:firstColumn="1" w:lastColumn="0" w:noHBand="0" w:noVBand="0"/>
      </w:tblPr>
      <w:tblGrid>
        <w:gridCol w:w="551"/>
        <w:gridCol w:w="1867"/>
        <w:gridCol w:w="1865"/>
        <w:gridCol w:w="1865"/>
        <w:gridCol w:w="1864"/>
      </w:tblGrid>
      <w:tr w:rsidR="00BF4AA7" w:rsidRPr="00745685" w14:paraId="1EDBF545" w14:textId="77777777" w:rsidTr="00E701D6">
        <w:trPr>
          <w:cantSplit/>
          <w:trHeight w:val="400"/>
          <w:tblHeader/>
        </w:trPr>
        <w:tc>
          <w:tcPr>
            <w:tcW w:w="344" w:type="pct"/>
            <w:tcBorders>
              <w:top w:val="single" w:sz="4" w:space="0" w:color="auto"/>
              <w:bottom w:val="single" w:sz="4" w:space="0" w:color="auto"/>
            </w:tcBorders>
          </w:tcPr>
          <w:p w14:paraId="672DAB9B" w14:textId="77777777" w:rsidR="00BF4AA7" w:rsidRPr="00745685" w:rsidRDefault="00BF4AA7" w:rsidP="00BF4AA7">
            <w:pPr>
              <w:keepLines/>
              <w:rPr>
                <w:rFonts w:ascii="Arial" w:hAnsi="Arial" w:cs="Arial"/>
                <w:i/>
                <w:color w:val="000000"/>
                <w:sz w:val="18"/>
              </w:rPr>
            </w:pPr>
            <w:r>
              <w:rPr>
                <w:rFonts w:ascii="Arial" w:hAnsi="Arial" w:cs="Arial"/>
                <w:i/>
                <w:color w:val="000000"/>
                <w:sz w:val="18"/>
              </w:rPr>
              <w:br/>
              <w:t>No.</w:t>
            </w:r>
          </w:p>
        </w:tc>
        <w:tc>
          <w:tcPr>
            <w:tcW w:w="1165" w:type="pct"/>
            <w:tcBorders>
              <w:top w:val="single" w:sz="4" w:space="0" w:color="auto"/>
              <w:bottom w:val="single" w:sz="4" w:space="0" w:color="auto"/>
            </w:tcBorders>
          </w:tcPr>
          <w:p w14:paraId="170D0EC2" w14:textId="77777777" w:rsidR="00BF4AA7" w:rsidRDefault="00BF4AA7" w:rsidP="00BF4AA7">
            <w:pPr>
              <w:keepLines/>
              <w:jc w:val="left"/>
              <w:rPr>
                <w:rFonts w:ascii="Arial" w:hAnsi="Arial" w:cs="Arial"/>
                <w:i/>
                <w:color w:val="000000"/>
                <w:sz w:val="18"/>
              </w:rPr>
            </w:pPr>
            <w:r>
              <w:rPr>
                <w:rFonts w:ascii="Arial" w:hAnsi="Arial" w:cs="Arial"/>
                <w:i/>
                <w:color w:val="000000"/>
                <w:sz w:val="18"/>
              </w:rPr>
              <w:br/>
              <w:t>Applicant</w:t>
            </w:r>
          </w:p>
          <w:p w14:paraId="5E1D35B2" w14:textId="33A9E042" w:rsidR="00CA41BE" w:rsidRPr="00745685" w:rsidRDefault="00CA41BE" w:rsidP="00BF4AA7">
            <w:pPr>
              <w:keepLines/>
              <w:jc w:val="left"/>
              <w:rPr>
                <w:rFonts w:ascii="Arial" w:hAnsi="Arial" w:cs="Arial"/>
                <w:i/>
                <w:color w:val="000000"/>
                <w:sz w:val="18"/>
              </w:rPr>
            </w:pPr>
          </w:p>
        </w:tc>
        <w:tc>
          <w:tcPr>
            <w:tcW w:w="1164" w:type="pct"/>
            <w:tcBorders>
              <w:top w:val="single" w:sz="4" w:space="0" w:color="auto"/>
              <w:bottom w:val="single" w:sz="4" w:space="0" w:color="auto"/>
            </w:tcBorders>
          </w:tcPr>
          <w:p w14:paraId="21A1C615" w14:textId="77777777" w:rsidR="00BF4AA7" w:rsidRPr="00745685" w:rsidRDefault="00BF4AA7" w:rsidP="00BF4AA7">
            <w:pPr>
              <w:keepLines/>
              <w:jc w:val="left"/>
              <w:rPr>
                <w:rFonts w:ascii="Arial" w:hAnsi="Arial" w:cs="Arial"/>
                <w:i/>
                <w:color w:val="000000"/>
                <w:sz w:val="18"/>
              </w:rPr>
            </w:pPr>
            <w:r>
              <w:rPr>
                <w:rFonts w:ascii="Arial" w:hAnsi="Arial" w:cs="Arial"/>
                <w:i/>
                <w:color w:val="000000"/>
                <w:sz w:val="18"/>
              </w:rPr>
              <w:br/>
              <w:t>Respondent</w:t>
            </w:r>
          </w:p>
        </w:tc>
        <w:tc>
          <w:tcPr>
            <w:tcW w:w="1164" w:type="pct"/>
            <w:tcBorders>
              <w:top w:val="single" w:sz="4" w:space="0" w:color="auto"/>
              <w:bottom w:val="single" w:sz="4" w:space="0" w:color="auto"/>
            </w:tcBorders>
          </w:tcPr>
          <w:p w14:paraId="5638D3FE" w14:textId="77777777" w:rsidR="00BF4AA7" w:rsidRPr="00745685" w:rsidRDefault="00BF4AA7" w:rsidP="00BF4AA7">
            <w:pPr>
              <w:keepLines/>
              <w:jc w:val="left"/>
              <w:rPr>
                <w:rFonts w:ascii="Arial" w:hAnsi="Arial" w:cs="Arial"/>
                <w:i/>
                <w:color w:val="000000"/>
                <w:sz w:val="18"/>
              </w:rPr>
            </w:pPr>
            <w:r>
              <w:rPr>
                <w:rFonts w:ascii="Arial" w:hAnsi="Arial" w:cs="Arial"/>
                <w:i/>
                <w:color w:val="000000"/>
                <w:sz w:val="18"/>
              </w:rPr>
              <w:br/>
              <w:t>Court appealed from</w:t>
            </w:r>
          </w:p>
        </w:tc>
        <w:tc>
          <w:tcPr>
            <w:tcW w:w="1163" w:type="pct"/>
            <w:tcBorders>
              <w:top w:val="single" w:sz="4" w:space="0" w:color="auto"/>
              <w:bottom w:val="single" w:sz="4" w:space="0" w:color="auto"/>
            </w:tcBorders>
          </w:tcPr>
          <w:p w14:paraId="5D29923C" w14:textId="77777777" w:rsidR="00BF4AA7" w:rsidRDefault="00BF4AA7" w:rsidP="00BF4AA7">
            <w:pPr>
              <w:keepLines/>
              <w:jc w:val="left"/>
              <w:rPr>
                <w:rFonts w:ascii="Arial" w:hAnsi="Arial" w:cs="Arial"/>
                <w:i/>
                <w:color w:val="000000"/>
                <w:sz w:val="18"/>
              </w:rPr>
            </w:pPr>
            <w:r>
              <w:rPr>
                <w:rFonts w:ascii="Arial" w:hAnsi="Arial" w:cs="Arial"/>
                <w:i/>
                <w:color w:val="000000"/>
                <w:sz w:val="18"/>
              </w:rPr>
              <w:br/>
              <w:t>Results</w:t>
            </w:r>
          </w:p>
        </w:tc>
      </w:tr>
      <w:tr w:rsidR="00E701D6" w:rsidRPr="003A32E1" w14:paraId="7C1C0578" w14:textId="77777777" w:rsidTr="00E701D6">
        <w:trPr>
          <w:cantSplit/>
          <w:trHeight w:val="400"/>
        </w:trPr>
        <w:tc>
          <w:tcPr>
            <w:tcW w:w="344" w:type="pct"/>
          </w:tcPr>
          <w:p w14:paraId="42D9A5F3" w14:textId="77777777" w:rsidR="00E701D6" w:rsidRPr="003A32E1" w:rsidRDefault="00E701D6" w:rsidP="001B786A">
            <w:pPr>
              <w:pStyle w:val="ListParagraph"/>
              <w:keepLines/>
              <w:numPr>
                <w:ilvl w:val="0"/>
                <w:numId w:val="45"/>
              </w:numPr>
              <w:spacing w:before="120"/>
              <w:jc w:val="left"/>
              <w:rPr>
                <w:rFonts w:ascii="Arial" w:hAnsi="Arial" w:cs="Arial"/>
                <w:color w:val="000000"/>
                <w:sz w:val="18"/>
                <w:szCs w:val="18"/>
              </w:rPr>
            </w:pPr>
          </w:p>
        </w:tc>
        <w:tc>
          <w:tcPr>
            <w:tcW w:w="1165" w:type="pct"/>
          </w:tcPr>
          <w:p w14:paraId="32C02DDA" w14:textId="23BFBC3C" w:rsidR="00E701D6" w:rsidRDefault="00E701D6" w:rsidP="001B786A">
            <w:pPr>
              <w:spacing w:before="120"/>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w:t>
            </w:r>
          </w:p>
        </w:tc>
        <w:tc>
          <w:tcPr>
            <w:tcW w:w="1164" w:type="pct"/>
          </w:tcPr>
          <w:p w14:paraId="081BC056" w14:textId="338C2C63" w:rsidR="00E701D6" w:rsidRDefault="00E701D6" w:rsidP="001B786A">
            <w:pPr>
              <w:spacing w:before="120"/>
              <w:jc w:val="left"/>
              <w:rPr>
                <w:rFonts w:ascii="Arial" w:hAnsi="Arial" w:cs="Arial"/>
                <w:color w:val="000000"/>
                <w:sz w:val="18"/>
                <w:szCs w:val="18"/>
              </w:rPr>
            </w:pPr>
            <w:r>
              <w:rPr>
                <w:rFonts w:ascii="Arial" w:hAnsi="Arial" w:cs="Arial"/>
                <w:color w:val="000000"/>
                <w:sz w:val="18"/>
                <w:szCs w:val="18"/>
              </w:rPr>
              <w:t xml:space="preserve">CBW20 &amp; </w:t>
            </w:r>
            <w:proofErr w:type="spellStart"/>
            <w:r>
              <w:rPr>
                <w:rFonts w:ascii="Arial" w:hAnsi="Arial" w:cs="Arial"/>
                <w:color w:val="000000"/>
                <w:sz w:val="18"/>
                <w:szCs w:val="18"/>
              </w:rPr>
              <w:t>Ors</w:t>
            </w:r>
            <w:proofErr w:type="spellEnd"/>
            <w:r>
              <w:rPr>
                <w:rFonts w:ascii="Arial" w:hAnsi="Arial" w:cs="Arial"/>
                <w:color w:val="000000"/>
                <w:sz w:val="18"/>
                <w:szCs w:val="18"/>
              </w:rPr>
              <w:br/>
              <w:t>(S74/2021)</w:t>
            </w:r>
          </w:p>
        </w:tc>
        <w:tc>
          <w:tcPr>
            <w:tcW w:w="1164" w:type="pct"/>
          </w:tcPr>
          <w:p w14:paraId="2BAE4DF4" w14:textId="238FAA9B" w:rsidR="00E701D6" w:rsidRPr="000A1DF4" w:rsidRDefault="00E701D6" w:rsidP="001B786A">
            <w:pPr>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63</w:t>
            </w:r>
            <w:r>
              <w:rPr>
                <w:rFonts w:ascii="Arial" w:hAnsi="Arial" w:cs="Arial"/>
                <w:color w:val="000000"/>
                <w:sz w:val="18"/>
                <w:szCs w:val="18"/>
              </w:rPr>
              <w:br/>
            </w:r>
          </w:p>
        </w:tc>
        <w:tc>
          <w:tcPr>
            <w:tcW w:w="1163" w:type="pct"/>
          </w:tcPr>
          <w:p w14:paraId="3CD61623" w14:textId="5990D193" w:rsidR="00E701D6" w:rsidRPr="00587032" w:rsidRDefault="00E701D6" w:rsidP="001B786A">
            <w:pPr>
              <w:spacing w:before="120"/>
              <w:jc w:val="left"/>
              <w:rPr>
                <w:rFonts w:ascii="Arial" w:hAnsi="Arial" w:cs="Arial"/>
                <w:color w:val="000000"/>
                <w:sz w:val="18"/>
                <w:szCs w:val="18"/>
              </w:rPr>
            </w:pPr>
            <w:r w:rsidRPr="00587032">
              <w:rPr>
                <w:rFonts w:ascii="Arial" w:hAnsi="Arial" w:cs="Arial"/>
                <w:color w:val="000000"/>
                <w:sz w:val="18"/>
                <w:szCs w:val="18"/>
              </w:rPr>
              <w:t>Application refused</w:t>
            </w:r>
            <w:r w:rsidRPr="00587032">
              <w:rPr>
                <w:rFonts w:ascii="Arial" w:hAnsi="Arial" w:cs="Arial"/>
                <w:color w:val="000000"/>
                <w:sz w:val="18"/>
                <w:szCs w:val="18"/>
              </w:rPr>
              <w:br/>
              <w:t>with costs</w:t>
            </w:r>
            <w:r>
              <w:rPr>
                <w:rFonts w:ascii="Arial" w:hAnsi="Arial" w:cs="Arial"/>
                <w:color w:val="000000"/>
                <w:sz w:val="18"/>
                <w:szCs w:val="18"/>
              </w:rPr>
              <w:br/>
            </w:r>
            <w:hyperlink r:id="rId158" w:history="1">
              <w:r w:rsidRPr="007D57B4">
                <w:rPr>
                  <w:rStyle w:val="Hyperlink"/>
                  <w:rFonts w:ascii="Arial" w:hAnsi="Arial"/>
                  <w:noProof w:val="0"/>
                  <w:sz w:val="18"/>
                  <w:szCs w:val="18"/>
                </w:rPr>
                <w:t xml:space="preserve">[2021] </w:t>
              </w:r>
              <w:proofErr w:type="spellStart"/>
              <w:r w:rsidRPr="007D57B4">
                <w:rPr>
                  <w:rStyle w:val="Hyperlink"/>
                  <w:rFonts w:ascii="Arial" w:hAnsi="Arial"/>
                  <w:noProof w:val="0"/>
                  <w:sz w:val="18"/>
                  <w:szCs w:val="18"/>
                </w:rPr>
                <w:t>HCATrans</w:t>
              </w:r>
              <w:proofErr w:type="spellEnd"/>
              <w:r w:rsidRPr="007D57B4">
                <w:rPr>
                  <w:rStyle w:val="Hyperlink"/>
                  <w:rFonts w:ascii="Arial" w:hAnsi="Arial"/>
                  <w:noProof w:val="0"/>
                  <w:sz w:val="18"/>
                  <w:szCs w:val="18"/>
                </w:rPr>
                <w:t xml:space="preserve"> 217</w:t>
              </w:r>
            </w:hyperlink>
          </w:p>
        </w:tc>
      </w:tr>
      <w:tr w:rsidR="00E701D6" w:rsidRPr="003A32E1" w14:paraId="7B879A48" w14:textId="77777777" w:rsidTr="00E701D6">
        <w:trPr>
          <w:cantSplit/>
          <w:trHeight w:val="400"/>
        </w:trPr>
        <w:tc>
          <w:tcPr>
            <w:tcW w:w="344" w:type="pct"/>
          </w:tcPr>
          <w:p w14:paraId="5A0AB4BE" w14:textId="77777777" w:rsidR="00E701D6" w:rsidRPr="003A32E1" w:rsidRDefault="00E701D6" w:rsidP="001B786A">
            <w:pPr>
              <w:pStyle w:val="ListParagraph"/>
              <w:keepLines/>
              <w:numPr>
                <w:ilvl w:val="0"/>
                <w:numId w:val="45"/>
              </w:numPr>
              <w:spacing w:before="120"/>
              <w:jc w:val="left"/>
              <w:rPr>
                <w:rFonts w:ascii="Arial" w:hAnsi="Arial" w:cs="Arial"/>
                <w:color w:val="000000"/>
                <w:sz w:val="18"/>
                <w:szCs w:val="18"/>
              </w:rPr>
            </w:pPr>
            <w:r>
              <w:rPr>
                <w:rFonts w:ascii="Arial" w:hAnsi="Arial" w:cs="Arial"/>
                <w:color w:val="000000"/>
                <w:sz w:val="18"/>
                <w:szCs w:val="18"/>
              </w:rPr>
              <w:t>B13</w:t>
            </w:r>
          </w:p>
        </w:tc>
        <w:tc>
          <w:tcPr>
            <w:tcW w:w="1165" w:type="pct"/>
          </w:tcPr>
          <w:p w14:paraId="67C4C971" w14:textId="6BC383FB" w:rsidR="00E701D6" w:rsidRPr="00F73D49" w:rsidRDefault="00E701D6" w:rsidP="001B786A">
            <w:pPr>
              <w:spacing w:before="120"/>
              <w:jc w:val="left"/>
              <w:rPr>
                <w:rFonts w:ascii="Arial" w:hAnsi="Arial" w:cs="Arial"/>
                <w:color w:val="000000"/>
                <w:sz w:val="18"/>
                <w:szCs w:val="18"/>
              </w:rPr>
            </w:pPr>
            <w:r>
              <w:rPr>
                <w:rFonts w:ascii="Arial" w:hAnsi="Arial" w:cs="Arial"/>
                <w:color w:val="000000"/>
                <w:sz w:val="18"/>
                <w:szCs w:val="18"/>
              </w:rPr>
              <w:t>Friends of Leadbeater</w:t>
            </w:r>
            <w:r w:rsidR="00F55CB6">
              <w:rPr>
                <w:rFonts w:ascii="Arial" w:hAnsi="Arial" w:cs="Arial"/>
                <w:color w:val="000000"/>
                <w:sz w:val="18"/>
                <w:szCs w:val="18"/>
              </w:rPr>
              <w:t>'</w:t>
            </w:r>
            <w:r>
              <w:rPr>
                <w:rFonts w:ascii="Arial" w:hAnsi="Arial" w:cs="Arial"/>
                <w:color w:val="000000"/>
                <w:sz w:val="18"/>
                <w:szCs w:val="18"/>
              </w:rPr>
              <w:t>s Possum Inc</w:t>
            </w:r>
          </w:p>
        </w:tc>
        <w:tc>
          <w:tcPr>
            <w:tcW w:w="1164" w:type="pct"/>
          </w:tcPr>
          <w:p w14:paraId="1E62DE48" w14:textId="4EC30889" w:rsidR="00E701D6" w:rsidRDefault="00E701D6" w:rsidP="001B786A">
            <w:pPr>
              <w:keepLines/>
              <w:spacing w:before="120"/>
              <w:jc w:val="left"/>
              <w:rPr>
                <w:rFonts w:ascii="Arial" w:hAnsi="Arial" w:cs="Arial"/>
                <w:color w:val="000000"/>
                <w:sz w:val="18"/>
                <w:szCs w:val="18"/>
              </w:rPr>
            </w:pPr>
            <w:proofErr w:type="spellStart"/>
            <w:r>
              <w:rPr>
                <w:rFonts w:ascii="Arial" w:hAnsi="Arial" w:cs="Arial"/>
                <w:color w:val="000000"/>
                <w:sz w:val="18"/>
                <w:szCs w:val="18"/>
              </w:rPr>
              <w:t>VicForests</w:t>
            </w:r>
            <w:proofErr w:type="spellEnd"/>
            <w:r>
              <w:rPr>
                <w:rFonts w:ascii="Arial" w:hAnsi="Arial" w:cs="Arial"/>
                <w:color w:val="000000"/>
                <w:sz w:val="18"/>
                <w:szCs w:val="18"/>
              </w:rPr>
              <w:br/>
              <w:t>(M37/2021)</w:t>
            </w:r>
          </w:p>
        </w:tc>
        <w:tc>
          <w:tcPr>
            <w:tcW w:w="1164" w:type="pct"/>
          </w:tcPr>
          <w:p w14:paraId="51F62834" w14:textId="2B2B4437" w:rsidR="00E701D6" w:rsidRDefault="00E701D6" w:rsidP="001B786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66</w:t>
            </w:r>
          </w:p>
        </w:tc>
        <w:tc>
          <w:tcPr>
            <w:tcW w:w="1163" w:type="pct"/>
          </w:tcPr>
          <w:p w14:paraId="6F0A5C66" w14:textId="35E4C0A8" w:rsidR="00E701D6" w:rsidRPr="00587032" w:rsidRDefault="00E701D6" w:rsidP="001B786A">
            <w:pPr>
              <w:keepLines/>
              <w:spacing w:before="120"/>
              <w:jc w:val="left"/>
              <w:rPr>
                <w:rFonts w:ascii="Arial" w:hAnsi="Arial" w:cs="Arial"/>
                <w:color w:val="000000"/>
                <w:sz w:val="18"/>
                <w:szCs w:val="18"/>
              </w:rPr>
            </w:pPr>
            <w:r w:rsidRPr="00587032">
              <w:rPr>
                <w:rFonts w:ascii="Arial" w:hAnsi="Arial" w:cs="Arial"/>
                <w:color w:val="000000"/>
                <w:sz w:val="18"/>
                <w:szCs w:val="18"/>
              </w:rPr>
              <w:t>Application refused</w:t>
            </w:r>
            <w:r w:rsidRPr="00587032">
              <w:rPr>
                <w:rFonts w:ascii="Arial" w:hAnsi="Arial" w:cs="Arial"/>
                <w:color w:val="000000"/>
                <w:sz w:val="18"/>
                <w:szCs w:val="18"/>
              </w:rPr>
              <w:br/>
              <w:t>with costs</w:t>
            </w:r>
            <w:r>
              <w:rPr>
                <w:rFonts w:ascii="Arial" w:hAnsi="Arial" w:cs="Arial"/>
                <w:color w:val="000000"/>
                <w:sz w:val="18"/>
                <w:szCs w:val="18"/>
              </w:rPr>
              <w:br/>
            </w:r>
            <w:hyperlink r:id="rId159" w:history="1">
              <w:r w:rsidRPr="007D57B4">
                <w:rPr>
                  <w:rStyle w:val="Hyperlink"/>
                  <w:rFonts w:ascii="Arial" w:hAnsi="Arial"/>
                  <w:noProof w:val="0"/>
                  <w:sz w:val="18"/>
                  <w:szCs w:val="18"/>
                </w:rPr>
                <w:t xml:space="preserve">[2021] </w:t>
              </w:r>
              <w:proofErr w:type="spellStart"/>
              <w:r w:rsidRPr="007D57B4">
                <w:rPr>
                  <w:rStyle w:val="Hyperlink"/>
                  <w:rFonts w:ascii="Arial" w:hAnsi="Arial"/>
                  <w:noProof w:val="0"/>
                  <w:sz w:val="18"/>
                  <w:szCs w:val="18"/>
                </w:rPr>
                <w:t>HCATrans</w:t>
              </w:r>
              <w:proofErr w:type="spellEnd"/>
              <w:r w:rsidRPr="007D57B4">
                <w:rPr>
                  <w:rStyle w:val="Hyperlink"/>
                  <w:rFonts w:ascii="Arial" w:hAnsi="Arial"/>
                  <w:noProof w:val="0"/>
                  <w:sz w:val="18"/>
                  <w:szCs w:val="18"/>
                </w:rPr>
                <w:t xml:space="preserve"> 215</w:t>
              </w:r>
            </w:hyperlink>
          </w:p>
        </w:tc>
      </w:tr>
      <w:tr w:rsidR="00E701D6" w:rsidRPr="003A32E1" w14:paraId="4A2223B1" w14:textId="77777777" w:rsidTr="00E701D6">
        <w:trPr>
          <w:cantSplit/>
          <w:trHeight w:val="400"/>
        </w:trPr>
        <w:tc>
          <w:tcPr>
            <w:tcW w:w="344" w:type="pct"/>
          </w:tcPr>
          <w:p w14:paraId="5B45A0DA" w14:textId="77777777" w:rsidR="00E701D6" w:rsidRDefault="00E701D6" w:rsidP="001B786A">
            <w:pPr>
              <w:pStyle w:val="ListParagraph"/>
              <w:keepLines/>
              <w:numPr>
                <w:ilvl w:val="0"/>
                <w:numId w:val="45"/>
              </w:numPr>
              <w:spacing w:before="120"/>
              <w:jc w:val="left"/>
              <w:rPr>
                <w:rFonts w:ascii="Arial" w:hAnsi="Arial" w:cs="Arial"/>
                <w:color w:val="000000"/>
                <w:sz w:val="18"/>
                <w:szCs w:val="18"/>
              </w:rPr>
            </w:pPr>
          </w:p>
        </w:tc>
        <w:tc>
          <w:tcPr>
            <w:tcW w:w="1165" w:type="pct"/>
          </w:tcPr>
          <w:p w14:paraId="1938A017" w14:textId="1324527A" w:rsidR="00E701D6" w:rsidRDefault="00E701D6" w:rsidP="001B786A">
            <w:pPr>
              <w:spacing w:before="120"/>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w:t>
            </w:r>
          </w:p>
        </w:tc>
        <w:tc>
          <w:tcPr>
            <w:tcW w:w="1164" w:type="pct"/>
          </w:tcPr>
          <w:p w14:paraId="2C62647A" w14:textId="444E11FC" w:rsidR="00E701D6" w:rsidRDefault="00E701D6" w:rsidP="001B786A">
            <w:pPr>
              <w:keepLines/>
              <w:spacing w:before="120"/>
              <w:jc w:val="left"/>
              <w:rPr>
                <w:rFonts w:ascii="Arial" w:hAnsi="Arial" w:cs="Arial"/>
                <w:color w:val="000000"/>
                <w:sz w:val="18"/>
                <w:szCs w:val="18"/>
              </w:rPr>
            </w:pPr>
            <w:proofErr w:type="spellStart"/>
            <w:r>
              <w:rPr>
                <w:rFonts w:ascii="Arial" w:hAnsi="Arial" w:cs="Arial"/>
                <w:color w:val="000000"/>
                <w:sz w:val="18"/>
                <w:szCs w:val="18"/>
              </w:rPr>
              <w:t>Parata</w:t>
            </w:r>
            <w:proofErr w:type="spellEnd"/>
            <w:r>
              <w:rPr>
                <w:rFonts w:ascii="Arial" w:hAnsi="Arial" w:cs="Arial"/>
                <w:color w:val="000000"/>
                <w:sz w:val="18"/>
                <w:szCs w:val="18"/>
              </w:rPr>
              <w:t xml:space="preserve"> &amp; Anor</w:t>
            </w:r>
            <w:r>
              <w:rPr>
                <w:rFonts w:ascii="Arial" w:hAnsi="Arial" w:cs="Arial"/>
                <w:color w:val="000000"/>
                <w:sz w:val="18"/>
                <w:szCs w:val="18"/>
              </w:rPr>
              <w:br/>
              <w:t>(M28/2021)</w:t>
            </w:r>
          </w:p>
        </w:tc>
        <w:tc>
          <w:tcPr>
            <w:tcW w:w="1164" w:type="pct"/>
          </w:tcPr>
          <w:p w14:paraId="55B57928" w14:textId="0214D27B" w:rsidR="00E701D6" w:rsidRDefault="00E701D6" w:rsidP="001B786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[2021] FCAFC 46</w:t>
            </w:r>
            <w:r>
              <w:rPr>
                <w:rFonts w:ascii="Arial" w:hAnsi="Arial" w:cs="Arial"/>
                <w:color w:val="000000"/>
                <w:sz w:val="18"/>
                <w:szCs w:val="18"/>
              </w:rPr>
              <w:br/>
            </w:r>
          </w:p>
        </w:tc>
        <w:tc>
          <w:tcPr>
            <w:tcW w:w="1163" w:type="pct"/>
          </w:tcPr>
          <w:p w14:paraId="2DF5CF65" w14:textId="73DB7BAB" w:rsidR="00E701D6" w:rsidRPr="00587032" w:rsidRDefault="00E701D6" w:rsidP="001B786A">
            <w:pPr>
              <w:keepLines/>
              <w:spacing w:before="120"/>
              <w:jc w:val="left"/>
              <w:rPr>
                <w:rFonts w:ascii="Arial" w:hAnsi="Arial" w:cs="Arial"/>
                <w:color w:val="000000"/>
                <w:sz w:val="18"/>
                <w:szCs w:val="18"/>
              </w:rPr>
            </w:pPr>
            <w:r w:rsidRPr="00587032">
              <w:rPr>
                <w:rFonts w:ascii="Arial" w:hAnsi="Arial" w:cs="Arial"/>
                <w:color w:val="000000"/>
                <w:sz w:val="18"/>
                <w:szCs w:val="18"/>
              </w:rPr>
              <w:t>Application refused</w:t>
            </w:r>
            <w:r w:rsidRPr="00587032">
              <w:rPr>
                <w:rFonts w:ascii="Arial" w:hAnsi="Arial" w:cs="Arial"/>
                <w:color w:val="000000"/>
                <w:sz w:val="18"/>
                <w:szCs w:val="18"/>
              </w:rPr>
              <w:br/>
              <w:t>with costs</w:t>
            </w:r>
            <w:r>
              <w:rPr>
                <w:rFonts w:ascii="Arial" w:hAnsi="Arial" w:cs="Arial"/>
                <w:color w:val="000000"/>
                <w:sz w:val="18"/>
                <w:szCs w:val="18"/>
              </w:rPr>
              <w:br/>
            </w:r>
            <w:hyperlink r:id="rId160" w:history="1">
              <w:r w:rsidRPr="00587032">
                <w:rPr>
                  <w:rStyle w:val="Hyperlink"/>
                  <w:rFonts w:ascii="Arial" w:hAnsi="Arial"/>
                  <w:noProof w:val="0"/>
                  <w:sz w:val="18"/>
                  <w:szCs w:val="18"/>
                </w:rPr>
                <w:t xml:space="preserve">[2021] </w:t>
              </w:r>
              <w:proofErr w:type="spellStart"/>
              <w:r w:rsidRPr="00587032">
                <w:rPr>
                  <w:rStyle w:val="Hyperlink"/>
                  <w:rFonts w:ascii="Arial" w:hAnsi="Arial"/>
                  <w:noProof w:val="0"/>
                  <w:sz w:val="18"/>
                  <w:szCs w:val="18"/>
                </w:rPr>
                <w:t>HCATrans</w:t>
              </w:r>
              <w:proofErr w:type="spellEnd"/>
              <w:r w:rsidRPr="00587032">
                <w:rPr>
                  <w:rStyle w:val="Hyperlink"/>
                  <w:rFonts w:ascii="Arial" w:hAnsi="Arial"/>
                  <w:noProof w:val="0"/>
                  <w:sz w:val="18"/>
                  <w:szCs w:val="18"/>
                </w:rPr>
                <w:t xml:space="preserve"> 218</w:t>
              </w:r>
            </w:hyperlink>
          </w:p>
        </w:tc>
      </w:tr>
      <w:tr w:rsidR="00E701D6" w:rsidRPr="003A32E1" w14:paraId="32086788" w14:textId="77777777" w:rsidTr="00E701D6">
        <w:trPr>
          <w:cantSplit/>
          <w:trHeight w:val="549"/>
        </w:trPr>
        <w:tc>
          <w:tcPr>
            <w:tcW w:w="344" w:type="pct"/>
          </w:tcPr>
          <w:p w14:paraId="1C36A548" w14:textId="77777777" w:rsidR="00E701D6" w:rsidRPr="003A32E1" w:rsidRDefault="00E701D6" w:rsidP="001B786A">
            <w:pPr>
              <w:pStyle w:val="ListParagraph"/>
              <w:keepLines/>
              <w:numPr>
                <w:ilvl w:val="0"/>
                <w:numId w:val="45"/>
              </w:numPr>
              <w:spacing w:before="120"/>
              <w:jc w:val="left"/>
              <w:rPr>
                <w:rFonts w:ascii="Arial" w:hAnsi="Arial" w:cs="Arial"/>
                <w:color w:val="000000"/>
                <w:sz w:val="18"/>
                <w:szCs w:val="18"/>
              </w:rPr>
            </w:pPr>
          </w:p>
        </w:tc>
        <w:tc>
          <w:tcPr>
            <w:tcW w:w="1165" w:type="pct"/>
          </w:tcPr>
          <w:p w14:paraId="776F8EFF" w14:textId="107795CA" w:rsidR="00E701D6" w:rsidRPr="000A1DF4" w:rsidRDefault="00E701D6" w:rsidP="001B786A">
            <w:pPr>
              <w:spacing w:before="120"/>
              <w:jc w:val="left"/>
              <w:rPr>
                <w:rFonts w:ascii="Arial" w:hAnsi="Arial" w:cs="Arial"/>
                <w:color w:val="000000"/>
                <w:sz w:val="18"/>
                <w:szCs w:val="18"/>
              </w:rPr>
            </w:pPr>
            <w:r w:rsidRPr="00587032">
              <w:rPr>
                <w:rFonts w:ascii="Arial" w:hAnsi="Arial" w:cs="Arial"/>
                <w:color w:val="000000"/>
                <w:sz w:val="18"/>
                <w:szCs w:val="18"/>
              </w:rPr>
              <w:t>Will</w:t>
            </w:r>
          </w:p>
        </w:tc>
        <w:tc>
          <w:tcPr>
            <w:tcW w:w="1164" w:type="pct"/>
          </w:tcPr>
          <w:p w14:paraId="2CB0B4FD" w14:textId="56BA23BF" w:rsidR="00E701D6" w:rsidRPr="00587032" w:rsidRDefault="00E701D6" w:rsidP="001B786A">
            <w:pPr>
              <w:spacing w:before="120"/>
              <w:jc w:val="left"/>
              <w:rPr>
                <w:rFonts w:ascii="Arial" w:hAnsi="Arial" w:cs="Arial"/>
                <w:color w:val="000000"/>
                <w:sz w:val="18"/>
                <w:szCs w:val="18"/>
              </w:rPr>
            </w:pPr>
            <w:r w:rsidRPr="00587032">
              <w:rPr>
                <w:rFonts w:ascii="Arial" w:hAnsi="Arial" w:cs="Arial"/>
                <w:color w:val="000000"/>
                <w:sz w:val="18"/>
                <w:szCs w:val="18"/>
              </w:rPr>
              <w:t>The Queen</w:t>
            </w:r>
            <w:r w:rsidRPr="00587032">
              <w:rPr>
                <w:rFonts w:ascii="Arial" w:hAnsi="Arial" w:cs="Arial"/>
                <w:color w:val="000000"/>
                <w:sz w:val="18"/>
                <w:szCs w:val="18"/>
              </w:rPr>
              <w:br/>
              <w:t>(C8/2021)</w:t>
            </w:r>
          </w:p>
        </w:tc>
        <w:tc>
          <w:tcPr>
            <w:tcW w:w="1164" w:type="pct"/>
          </w:tcPr>
          <w:p w14:paraId="121C0C1B" w14:textId="3DFA4D86" w:rsidR="00E701D6" w:rsidRPr="00587032" w:rsidRDefault="00E701D6" w:rsidP="001B786A">
            <w:pPr>
              <w:spacing w:before="120"/>
              <w:jc w:val="left"/>
              <w:rPr>
                <w:rFonts w:ascii="Arial" w:hAnsi="Arial" w:cs="Arial"/>
                <w:color w:val="000000"/>
                <w:sz w:val="18"/>
                <w:szCs w:val="18"/>
              </w:rPr>
            </w:pPr>
            <w:r w:rsidRPr="00587032">
              <w:rPr>
                <w:rFonts w:ascii="Arial" w:hAnsi="Arial" w:cs="Arial"/>
                <w:color w:val="000000"/>
                <w:sz w:val="18"/>
                <w:szCs w:val="18"/>
              </w:rPr>
              <w:t>Australian Capital Territory Court of Appeal (Full Court)</w:t>
            </w:r>
            <w:r w:rsidRPr="00587032">
              <w:rPr>
                <w:rFonts w:ascii="Arial" w:hAnsi="Arial" w:cs="Arial"/>
                <w:color w:val="000000"/>
                <w:sz w:val="18"/>
                <w:szCs w:val="18"/>
              </w:rPr>
              <w:br/>
              <w:t>[2021] ACTCA 14</w:t>
            </w:r>
            <w:r w:rsidRPr="00587032">
              <w:rPr>
                <w:rFonts w:ascii="Arial" w:hAnsi="Arial" w:cs="Arial"/>
                <w:color w:val="000000"/>
                <w:sz w:val="18"/>
                <w:szCs w:val="18"/>
              </w:rPr>
              <w:br/>
            </w:r>
          </w:p>
        </w:tc>
        <w:tc>
          <w:tcPr>
            <w:tcW w:w="1163" w:type="pct"/>
          </w:tcPr>
          <w:p w14:paraId="4C09E0F8" w14:textId="71FC67D3" w:rsidR="00E701D6" w:rsidRPr="00587032" w:rsidRDefault="00E701D6" w:rsidP="001B786A">
            <w:pPr>
              <w:spacing w:before="120"/>
              <w:jc w:val="left"/>
              <w:rPr>
                <w:rFonts w:ascii="Arial" w:hAnsi="Arial" w:cs="Arial"/>
                <w:color w:val="000000"/>
                <w:sz w:val="18"/>
                <w:szCs w:val="18"/>
              </w:rPr>
            </w:pPr>
            <w:r w:rsidRPr="00587032">
              <w:rPr>
                <w:rFonts w:ascii="Arial" w:hAnsi="Arial" w:cs="Arial"/>
                <w:color w:val="000000"/>
                <w:sz w:val="18"/>
                <w:szCs w:val="18"/>
              </w:rPr>
              <w:t>Application refused</w:t>
            </w:r>
            <w:r>
              <w:rPr>
                <w:rFonts w:ascii="Arial" w:hAnsi="Arial" w:cs="Arial"/>
                <w:color w:val="000000"/>
                <w:sz w:val="18"/>
                <w:szCs w:val="18"/>
              </w:rPr>
              <w:br/>
            </w:r>
            <w:hyperlink r:id="rId161" w:history="1">
              <w:r w:rsidRPr="007D57B4">
                <w:rPr>
                  <w:rStyle w:val="Hyperlink"/>
                  <w:rFonts w:ascii="Arial" w:hAnsi="Arial"/>
                  <w:noProof w:val="0"/>
                  <w:sz w:val="18"/>
                  <w:szCs w:val="18"/>
                </w:rPr>
                <w:t xml:space="preserve">[2021] </w:t>
              </w:r>
              <w:proofErr w:type="spellStart"/>
              <w:r w:rsidRPr="007D57B4">
                <w:rPr>
                  <w:rStyle w:val="Hyperlink"/>
                  <w:rFonts w:ascii="Arial" w:hAnsi="Arial"/>
                  <w:noProof w:val="0"/>
                  <w:sz w:val="18"/>
                  <w:szCs w:val="18"/>
                </w:rPr>
                <w:t>HCATrans</w:t>
              </w:r>
              <w:proofErr w:type="spellEnd"/>
              <w:r w:rsidRPr="007D57B4">
                <w:rPr>
                  <w:rStyle w:val="Hyperlink"/>
                  <w:rFonts w:ascii="Arial" w:hAnsi="Arial"/>
                  <w:noProof w:val="0"/>
                  <w:sz w:val="18"/>
                  <w:szCs w:val="18"/>
                </w:rPr>
                <w:t xml:space="preserve"> 219</w:t>
              </w:r>
            </w:hyperlink>
          </w:p>
        </w:tc>
      </w:tr>
    </w:tbl>
    <w:p w14:paraId="0462D6F0" w14:textId="2FC95118" w:rsidR="00BF4AA7" w:rsidRDefault="00BF4AA7" w:rsidP="00DD1DED"/>
    <w:p w14:paraId="5938C22F" w14:textId="0DA4FD0D" w:rsidR="00445A02" w:rsidRDefault="00445A02" w:rsidP="00DD1DED"/>
    <w:sectPr w:rsidR="00445A02" w:rsidSect="00AA78D5">
      <w:headerReference w:type="default" r:id="rId1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EEE3" w14:textId="77777777" w:rsidR="002E2226" w:rsidRDefault="002E2226">
      <w:r>
        <w:separator/>
      </w:r>
    </w:p>
  </w:endnote>
  <w:endnote w:type="continuationSeparator" w:id="0">
    <w:p w14:paraId="6277539A" w14:textId="77777777" w:rsidR="002E2226" w:rsidRDefault="002E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42832" w14:textId="77777777" w:rsidR="002E2226" w:rsidRDefault="002E2226">
    <w:pPr>
      <w:pStyle w:val="Footer"/>
      <w:jc w:val="right"/>
    </w:pPr>
    <w:r>
      <w:fldChar w:fldCharType="begin"/>
    </w:r>
    <w:r>
      <w:instrText xml:space="preserve"> PAGE   \* MERGEFORMAT </w:instrText>
    </w:r>
    <w:r>
      <w:fldChar w:fldCharType="separate"/>
    </w:r>
    <w:r>
      <w:rPr>
        <w:noProof/>
      </w:rPr>
      <w:t>18</w:t>
    </w:r>
    <w:r>
      <w:fldChar w:fldCharType="end"/>
    </w:r>
  </w:p>
  <w:p w14:paraId="0446E673" w14:textId="77777777" w:rsidR="002E2226" w:rsidRDefault="002E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7A8E1" w14:textId="77777777" w:rsidR="002E2226" w:rsidRDefault="002E2226">
      <w:r>
        <w:separator/>
      </w:r>
    </w:p>
  </w:footnote>
  <w:footnote w:type="continuationSeparator" w:id="0">
    <w:p w14:paraId="654630E3" w14:textId="77777777" w:rsidR="002E2226" w:rsidRDefault="002E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70809" w14:textId="77777777" w:rsidR="002E2226" w:rsidRDefault="002E2226"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14:paraId="5C7C2E10" w14:textId="77777777" w:rsidR="002E2226" w:rsidRDefault="002E2226"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1BD42" w14:textId="77777777" w:rsidR="002E2226" w:rsidRDefault="002E2226"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9F03F" w14:textId="77777777" w:rsidR="002E2226" w:rsidRDefault="002E2226">
    <w:pPr>
      <w:pStyle w:val="Footer"/>
      <w:rPr>
        <w:rStyle w:val="PageNumber"/>
        <w:rFonts w:cs="Verdana"/>
      </w:rPr>
    </w:pPr>
    <w:r>
      <w:tab/>
    </w:r>
    <w:r>
      <w:rPr>
        <w:rStyle w:val="PageNumber"/>
        <w:rFonts w:cs="Verdana"/>
      </w:rPr>
      <w:tab/>
      <w:t>3. Cases Reserved</w:t>
    </w:r>
  </w:p>
  <w:p w14:paraId="33828BE3" w14:textId="77777777" w:rsidR="002E2226" w:rsidRDefault="002E2226">
    <w:pPr>
      <w:pStyle w:val="Footer"/>
    </w:pPr>
  </w:p>
  <w:p w14:paraId="323D45A1" w14:textId="77777777" w:rsidR="002E2226" w:rsidRDefault="002E22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AFAB" w14:textId="77777777" w:rsidR="002E2226" w:rsidRDefault="002E2226">
    <w:pPr>
      <w:pStyle w:val="Footer"/>
      <w:rPr>
        <w:rStyle w:val="PageNumber"/>
        <w:rFonts w:cs="Verdana"/>
      </w:rPr>
    </w:pPr>
    <w:r>
      <w:tab/>
    </w:r>
    <w:r>
      <w:rPr>
        <w:rStyle w:val="PageNumber"/>
        <w:rFonts w:cs="Verdana"/>
      </w:rPr>
      <w:tab/>
      <w:t>4. Original Jurisdiction</w:t>
    </w:r>
  </w:p>
  <w:p w14:paraId="3F5BFE20" w14:textId="77777777" w:rsidR="002E2226" w:rsidRDefault="002E2226">
    <w:pPr>
      <w:pStyle w:val="Footer"/>
    </w:pPr>
  </w:p>
  <w:p w14:paraId="4730E4A5" w14:textId="77777777" w:rsidR="002E2226" w:rsidRDefault="002E22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A442" w14:textId="77777777" w:rsidR="002E2226" w:rsidRDefault="002E2226">
    <w:pPr>
      <w:pStyle w:val="Footer"/>
      <w:rPr>
        <w:rStyle w:val="PageNumber"/>
        <w:rFonts w:cs="Verdana"/>
      </w:rPr>
    </w:pPr>
    <w:r>
      <w:tab/>
    </w:r>
    <w:r>
      <w:rPr>
        <w:rStyle w:val="PageNumber"/>
        <w:rFonts w:cs="Verdana"/>
      </w:rPr>
      <w:tab/>
      <w:t>5: Section 40 Removal</w:t>
    </w:r>
  </w:p>
  <w:p w14:paraId="6D0B4A78" w14:textId="77777777" w:rsidR="002E2226" w:rsidRDefault="002E2226">
    <w:pPr>
      <w:pStyle w:val="Footer"/>
    </w:pPr>
  </w:p>
  <w:p w14:paraId="6534DD45" w14:textId="77777777" w:rsidR="002E2226" w:rsidRDefault="002E22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68D0" w14:textId="77777777" w:rsidR="002E2226" w:rsidRDefault="002E2226">
    <w:pPr>
      <w:pStyle w:val="Footer"/>
      <w:rPr>
        <w:rStyle w:val="PageNumber"/>
        <w:rFonts w:cs="Verdana"/>
      </w:rPr>
    </w:pPr>
    <w:r>
      <w:tab/>
    </w:r>
    <w:r>
      <w:rPr>
        <w:rStyle w:val="PageNumber"/>
        <w:rFonts w:cs="Verdana"/>
      </w:rPr>
      <w:tab/>
      <w:t>6: Special Leave Granted</w:t>
    </w:r>
  </w:p>
  <w:p w14:paraId="658ABF2A" w14:textId="77777777" w:rsidR="002E2226" w:rsidRDefault="002E2226">
    <w:pPr>
      <w:pStyle w:val="Footer"/>
    </w:pPr>
  </w:p>
  <w:p w14:paraId="16D492AA" w14:textId="77777777" w:rsidR="002E2226" w:rsidRDefault="002E22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3015" w14:textId="77777777" w:rsidR="002E2226" w:rsidRDefault="002E2226">
    <w:pPr>
      <w:pStyle w:val="Footer"/>
      <w:rPr>
        <w:rStyle w:val="PageNumber"/>
        <w:rFonts w:cs="Verdana"/>
      </w:rPr>
    </w:pPr>
    <w:r>
      <w:tab/>
    </w:r>
    <w:r>
      <w:rPr>
        <w:rStyle w:val="PageNumber"/>
        <w:rFonts w:cs="Verdana"/>
      </w:rPr>
      <w:tab/>
      <w:t xml:space="preserve">7. Cases Not Proceeding </w:t>
    </w:r>
    <w:proofErr w:type="gramStart"/>
    <w:r>
      <w:rPr>
        <w:rStyle w:val="PageNumber"/>
        <w:rFonts w:cs="Verdana"/>
      </w:rPr>
      <w:t>Or</w:t>
    </w:r>
    <w:proofErr w:type="gramEnd"/>
    <w:r>
      <w:rPr>
        <w:rStyle w:val="PageNumber"/>
        <w:rFonts w:cs="Verdana"/>
      </w:rPr>
      <w:t xml:space="preserve"> Vacated</w:t>
    </w:r>
  </w:p>
  <w:p w14:paraId="7C4A98D3" w14:textId="77777777" w:rsidR="002E2226" w:rsidRDefault="002E2226">
    <w:pPr>
      <w:pStyle w:val="Footer"/>
    </w:pPr>
  </w:p>
  <w:p w14:paraId="54D5D8F4" w14:textId="77777777" w:rsidR="002E2226" w:rsidRDefault="002E22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62A1" w14:textId="77777777" w:rsidR="002E2226" w:rsidRDefault="002E2226">
    <w:pPr>
      <w:pStyle w:val="Footer"/>
    </w:pPr>
    <w:r>
      <w:tab/>
    </w:r>
    <w:r>
      <w:rPr>
        <w:rStyle w:val="PageNumber"/>
        <w:rFonts w:cs="Verdana"/>
      </w:rPr>
      <w:tab/>
      <w:t>8: Special Leave Refused</w:t>
    </w:r>
  </w:p>
  <w:p w14:paraId="3355B572" w14:textId="77777777" w:rsidR="002E2226" w:rsidRDefault="002E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F7213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C1A77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FD2CA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56C6D2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89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BAA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8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C0D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708E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1E4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D6040"/>
    <w:multiLevelType w:val="singleLevel"/>
    <w:tmpl w:val="081C7FA4"/>
    <w:lvl w:ilvl="0">
      <w:start w:val="1"/>
      <w:numFmt w:val="decimal"/>
      <w:lvlText w:val="%1."/>
      <w:lvlJc w:val="left"/>
      <w:pPr>
        <w:ind w:left="720" w:hanging="720"/>
      </w:pPr>
      <w:rPr>
        <w:rFonts w:cs="Times New Roman"/>
      </w:rPr>
    </w:lvl>
  </w:abstractNum>
  <w:abstractNum w:abstractNumId="11" w15:restartNumberingAfterBreak="0">
    <w:nsid w:val="3A3124A2"/>
    <w:multiLevelType w:val="singleLevel"/>
    <w:tmpl w:val="E68A03FA"/>
    <w:lvl w:ilvl="0">
      <w:start w:val="1"/>
      <w:numFmt w:val="decimal"/>
      <w:lvlText w:val="%1."/>
      <w:lvlJc w:val="left"/>
      <w:pPr>
        <w:ind w:left="720" w:hanging="720"/>
      </w:pPr>
      <w:rPr>
        <w:rFonts w:cs="Times New Roman"/>
      </w:rPr>
    </w:lvl>
  </w:abstractNum>
  <w:abstractNum w:abstractNumId="12" w15:restartNumberingAfterBreak="0">
    <w:nsid w:val="52926E00"/>
    <w:multiLevelType w:val="hybridMultilevel"/>
    <w:tmpl w:val="8766B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46845DC"/>
    <w:multiLevelType w:val="singleLevel"/>
    <w:tmpl w:val="081C7FA4"/>
    <w:lvl w:ilvl="0">
      <w:start w:val="1"/>
      <w:numFmt w:val="decimal"/>
      <w:lvlText w:val="%1."/>
      <w:lvlJc w:val="left"/>
      <w:pPr>
        <w:ind w:left="720" w:hanging="720"/>
      </w:pPr>
      <w:rPr>
        <w:rFonts w:cs="Times New Roman"/>
      </w:rPr>
    </w:lvl>
  </w:abstractNum>
  <w:abstractNum w:abstractNumId="14" w15:restartNumberingAfterBreak="0">
    <w:nsid w:val="68000A55"/>
    <w:multiLevelType w:val="singleLevel"/>
    <w:tmpl w:val="E68A03FA"/>
    <w:lvl w:ilvl="0">
      <w:start w:val="1"/>
      <w:numFmt w:val="decimal"/>
      <w:lvlText w:val="%1."/>
      <w:lvlJc w:val="left"/>
      <w:pPr>
        <w:ind w:left="720" w:hanging="720"/>
      </w:pPr>
      <w:rPr>
        <w:rFonts w:cs="Times New Roman"/>
      </w:rPr>
    </w:lvl>
  </w:abstractNum>
  <w:abstractNum w:abstractNumId="15" w15:restartNumberingAfterBreak="0">
    <w:nsid w:val="694E2A86"/>
    <w:multiLevelType w:val="singleLevel"/>
    <w:tmpl w:val="E68A03FA"/>
    <w:lvl w:ilvl="0">
      <w:start w:val="1"/>
      <w:numFmt w:val="decimal"/>
      <w:lvlText w:val="%1."/>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4"/>
  </w:num>
  <w:num w:numId="43">
    <w:abstractNumId w:val="15"/>
  </w:num>
  <w:num w:numId="44">
    <w:abstractNumId w:val="11"/>
  </w:num>
  <w:num w:numId="45">
    <w:abstractNumId w:val="13"/>
  </w:num>
  <w:num w:numId="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453"/>
    <w:rsid w:val="00000831"/>
    <w:rsid w:val="0000123A"/>
    <w:rsid w:val="000012FE"/>
    <w:rsid w:val="000018C7"/>
    <w:rsid w:val="00001964"/>
    <w:rsid w:val="00001C60"/>
    <w:rsid w:val="00001CBC"/>
    <w:rsid w:val="00002311"/>
    <w:rsid w:val="00002B2A"/>
    <w:rsid w:val="00002D9E"/>
    <w:rsid w:val="00003357"/>
    <w:rsid w:val="00003F9C"/>
    <w:rsid w:val="0000401E"/>
    <w:rsid w:val="0000419F"/>
    <w:rsid w:val="000041F2"/>
    <w:rsid w:val="00004298"/>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1E4"/>
    <w:rsid w:val="00007417"/>
    <w:rsid w:val="0000760B"/>
    <w:rsid w:val="00007672"/>
    <w:rsid w:val="00010014"/>
    <w:rsid w:val="000103DB"/>
    <w:rsid w:val="00010CDD"/>
    <w:rsid w:val="00011028"/>
    <w:rsid w:val="0001135E"/>
    <w:rsid w:val="000118BD"/>
    <w:rsid w:val="00011EB8"/>
    <w:rsid w:val="00012008"/>
    <w:rsid w:val="00012166"/>
    <w:rsid w:val="00012289"/>
    <w:rsid w:val="000126AB"/>
    <w:rsid w:val="000127BE"/>
    <w:rsid w:val="00012B11"/>
    <w:rsid w:val="00012B93"/>
    <w:rsid w:val="000131BA"/>
    <w:rsid w:val="000133C4"/>
    <w:rsid w:val="00013420"/>
    <w:rsid w:val="00013D25"/>
    <w:rsid w:val="00013EE8"/>
    <w:rsid w:val="0001409E"/>
    <w:rsid w:val="00014398"/>
    <w:rsid w:val="000143E3"/>
    <w:rsid w:val="00014A87"/>
    <w:rsid w:val="00014D19"/>
    <w:rsid w:val="00014DB0"/>
    <w:rsid w:val="00014F23"/>
    <w:rsid w:val="00014FB4"/>
    <w:rsid w:val="00015438"/>
    <w:rsid w:val="000154F8"/>
    <w:rsid w:val="0001566F"/>
    <w:rsid w:val="00015885"/>
    <w:rsid w:val="00015C1A"/>
    <w:rsid w:val="0001601E"/>
    <w:rsid w:val="000162F8"/>
    <w:rsid w:val="000163B7"/>
    <w:rsid w:val="00016E10"/>
    <w:rsid w:val="00016F42"/>
    <w:rsid w:val="000170D6"/>
    <w:rsid w:val="000172D9"/>
    <w:rsid w:val="00017A66"/>
    <w:rsid w:val="00017EE0"/>
    <w:rsid w:val="000201A1"/>
    <w:rsid w:val="0002028F"/>
    <w:rsid w:val="00020731"/>
    <w:rsid w:val="0002078F"/>
    <w:rsid w:val="00020C4A"/>
    <w:rsid w:val="00020DAE"/>
    <w:rsid w:val="00020FC8"/>
    <w:rsid w:val="0002105A"/>
    <w:rsid w:val="00021067"/>
    <w:rsid w:val="000212C5"/>
    <w:rsid w:val="00021C2A"/>
    <w:rsid w:val="0002217D"/>
    <w:rsid w:val="00022EE7"/>
    <w:rsid w:val="0002354D"/>
    <w:rsid w:val="0002397A"/>
    <w:rsid w:val="000239A8"/>
    <w:rsid w:val="000239C9"/>
    <w:rsid w:val="00023C20"/>
    <w:rsid w:val="00023CAF"/>
    <w:rsid w:val="00023D6D"/>
    <w:rsid w:val="00024208"/>
    <w:rsid w:val="00024345"/>
    <w:rsid w:val="000248D6"/>
    <w:rsid w:val="00024C27"/>
    <w:rsid w:val="00025274"/>
    <w:rsid w:val="0002551B"/>
    <w:rsid w:val="0002554F"/>
    <w:rsid w:val="000256ED"/>
    <w:rsid w:val="00025DA1"/>
    <w:rsid w:val="00025EAE"/>
    <w:rsid w:val="00025EFF"/>
    <w:rsid w:val="00026050"/>
    <w:rsid w:val="00026762"/>
    <w:rsid w:val="00026C3A"/>
    <w:rsid w:val="00026D27"/>
    <w:rsid w:val="000272E7"/>
    <w:rsid w:val="000278E5"/>
    <w:rsid w:val="00027B79"/>
    <w:rsid w:val="00027BF6"/>
    <w:rsid w:val="00027CB3"/>
    <w:rsid w:val="00027DC2"/>
    <w:rsid w:val="000301B3"/>
    <w:rsid w:val="0003027B"/>
    <w:rsid w:val="000305D8"/>
    <w:rsid w:val="0003113A"/>
    <w:rsid w:val="00031A71"/>
    <w:rsid w:val="00031ABF"/>
    <w:rsid w:val="00031ACA"/>
    <w:rsid w:val="00031E22"/>
    <w:rsid w:val="00031E5C"/>
    <w:rsid w:val="00031F6F"/>
    <w:rsid w:val="0003219D"/>
    <w:rsid w:val="00032785"/>
    <w:rsid w:val="00032829"/>
    <w:rsid w:val="000328A3"/>
    <w:rsid w:val="00032E25"/>
    <w:rsid w:val="00033074"/>
    <w:rsid w:val="000330B3"/>
    <w:rsid w:val="000333B7"/>
    <w:rsid w:val="00033459"/>
    <w:rsid w:val="00033622"/>
    <w:rsid w:val="000336BC"/>
    <w:rsid w:val="00033964"/>
    <w:rsid w:val="00033A21"/>
    <w:rsid w:val="000340A4"/>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15B5"/>
    <w:rsid w:val="000416AF"/>
    <w:rsid w:val="0004174B"/>
    <w:rsid w:val="00041B42"/>
    <w:rsid w:val="00041F14"/>
    <w:rsid w:val="00041FB0"/>
    <w:rsid w:val="00042262"/>
    <w:rsid w:val="00042659"/>
    <w:rsid w:val="00043183"/>
    <w:rsid w:val="00043976"/>
    <w:rsid w:val="00043B26"/>
    <w:rsid w:val="00043DA1"/>
    <w:rsid w:val="00044414"/>
    <w:rsid w:val="0004458A"/>
    <w:rsid w:val="0004487D"/>
    <w:rsid w:val="000448A6"/>
    <w:rsid w:val="00044A44"/>
    <w:rsid w:val="00044C11"/>
    <w:rsid w:val="00045179"/>
    <w:rsid w:val="00045947"/>
    <w:rsid w:val="000459FC"/>
    <w:rsid w:val="00045B04"/>
    <w:rsid w:val="0004606A"/>
    <w:rsid w:val="00046B49"/>
    <w:rsid w:val="00046CDE"/>
    <w:rsid w:val="00046DA4"/>
    <w:rsid w:val="00047033"/>
    <w:rsid w:val="00047122"/>
    <w:rsid w:val="000471F1"/>
    <w:rsid w:val="000476AD"/>
    <w:rsid w:val="00047715"/>
    <w:rsid w:val="00047CF1"/>
    <w:rsid w:val="000506FC"/>
    <w:rsid w:val="000507D7"/>
    <w:rsid w:val="000507E9"/>
    <w:rsid w:val="000509D9"/>
    <w:rsid w:val="000510BB"/>
    <w:rsid w:val="00051433"/>
    <w:rsid w:val="00051553"/>
    <w:rsid w:val="00051A4A"/>
    <w:rsid w:val="0005210E"/>
    <w:rsid w:val="000523E7"/>
    <w:rsid w:val="000527B1"/>
    <w:rsid w:val="00052B98"/>
    <w:rsid w:val="00053056"/>
    <w:rsid w:val="00053579"/>
    <w:rsid w:val="00053D59"/>
    <w:rsid w:val="00053E38"/>
    <w:rsid w:val="00053FB4"/>
    <w:rsid w:val="00054F60"/>
    <w:rsid w:val="00055B1A"/>
    <w:rsid w:val="00055EBB"/>
    <w:rsid w:val="00056B6E"/>
    <w:rsid w:val="00056B8B"/>
    <w:rsid w:val="00056F16"/>
    <w:rsid w:val="00056F7D"/>
    <w:rsid w:val="0005720C"/>
    <w:rsid w:val="000574BF"/>
    <w:rsid w:val="00057726"/>
    <w:rsid w:val="00057A02"/>
    <w:rsid w:val="00057A20"/>
    <w:rsid w:val="00057C0E"/>
    <w:rsid w:val="0006026E"/>
    <w:rsid w:val="0006043F"/>
    <w:rsid w:val="000608C7"/>
    <w:rsid w:val="00060B6E"/>
    <w:rsid w:val="00061051"/>
    <w:rsid w:val="0006109A"/>
    <w:rsid w:val="000610B8"/>
    <w:rsid w:val="000610D5"/>
    <w:rsid w:val="000611F8"/>
    <w:rsid w:val="00061442"/>
    <w:rsid w:val="00061444"/>
    <w:rsid w:val="0006144C"/>
    <w:rsid w:val="000614EA"/>
    <w:rsid w:val="000619FF"/>
    <w:rsid w:val="00061A0F"/>
    <w:rsid w:val="00061B1D"/>
    <w:rsid w:val="00061B79"/>
    <w:rsid w:val="00061D19"/>
    <w:rsid w:val="00062894"/>
    <w:rsid w:val="00062BA9"/>
    <w:rsid w:val="00062C3F"/>
    <w:rsid w:val="00062E33"/>
    <w:rsid w:val="00063292"/>
    <w:rsid w:val="00063827"/>
    <w:rsid w:val="00063E82"/>
    <w:rsid w:val="0006420F"/>
    <w:rsid w:val="000643D4"/>
    <w:rsid w:val="0006450D"/>
    <w:rsid w:val="00064E2C"/>
    <w:rsid w:val="00064E94"/>
    <w:rsid w:val="00065517"/>
    <w:rsid w:val="00065F7C"/>
    <w:rsid w:val="000661E5"/>
    <w:rsid w:val="0006621B"/>
    <w:rsid w:val="000662E2"/>
    <w:rsid w:val="0006649B"/>
    <w:rsid w:val="000664A3"/>
    <w:rsid w:val="000668FC"/>
    <w:rsid w:val="00067151"/>
    <w:rsid w:val="000673EC"/>
    <w:rsid w:val="00067977"/>
    <w:rsid w:val="00067E43"/>
    <w:rsid w:val="00070174"/>
    <w:rsid w:val="0007034B"/>
    <w:rsid w:val="000703B4"/>
    <w:rsid w:val="0007043F"/>
    <w:rsid w:val="000704DD"/>
    <w:rsid w:val="000707CD"/>
    <w:rsid w:val="00070D70"/>
    <w:rsid w:val="00070F87"/>
    <w:rsid w:val="00071162"/>
    <w:rsid w:val="00071285"/>
    <w:rsid w:val="0007148E"/>
    <w:rsid w:val="000716CD"/>
    <w:rsid w:val="0007178B"/>
    <w:rsid w:val="0007182E"/>
    <w:rsid w:val="000718B5"/>
    <w:rsid w:val="00071E83"/>
    <w:rsid w:val="000725A6"/>
    <w:rsid w:val="000725D5"/>
    <w:rsid w:val="00072827"/>
    <w:rsid w:val="0007295D"/>
    <w:rsid w:val="00072FBA"/>
    <w:rsid w:val="000738FF"/>
    <w:rsid w:val="00073A0A"/>
    <w:rsid w:val="00073A41"/>
    <w:rsid w:val="00073F0D"/>
    <w:rsid w:val="000753F7"/>
    <w:rsid w:val="0007549B"/>
    <w:rsid w:val="000754E9"/>
    <w:rsid w:val="00075F6F"/>
    <w:rsid w:val="00076033"/>
    <w:rsid w:val="00076F92"/>
    <w:rsid w:val="000770F6"/>
    <w:rsid w:val="000773C0"/>
    <w:rsid w:val="00077566"/>
    <w:rsid w:val="0007757E"/>
    <w:rsid w:val="00077966"/>
    <w:rsid w:val="00077AD4"/>
    <w:rsid w:val="00077C23"/>
    <w:rsid w:val="00077EFD"/>
    <w:rsid w:val="00080081"/>
    <w:rsid w:val="00080108"/>
    <w:rsid w:val="0008015C"/>
    <w:rsid w:val="00080978"/>
    <w:rsid w:val="00080D42"/>
    <w:rsid w:val="0008134C"/>
    <w:rsid w:val="000818B7"/>
    <w:rsid w:val="000819E1"/>
    <w:rsid w:val="00081BC1"/>
    <w:rsid w:val="00081C80"/>
    <w:rsid w:val="00082207"/>
    <w:rsid w:val="00082281"/>
    <w:rsid w:val="00082D54"/>
    <w:rsid w:val="00082E40"/>
    <w:rsid w:val="00082F38"/>
    <w:rsid w:val="000838F4"/>
    <w:rsid w:val="00083C0A"/>
    <w:rsid w:val="00083E0A"/>
    <w:rsid w:val="00083F01"/>
    <w:rsid w:val="00084695"/>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F87"/>
    <w:rsid w:val="00087048"/>
    <w:rsid w:val="000871E0"/>
    <w:rsid w:val="000874BA"/>
    <w:rsid w:val="0008766B"/>
    <w:rsid w:val="0008789D"/>
    <w:rsid w:val="00087C88"/>
    <w:rsid w:val="00087D72"/>
    <w:rsid w:val="00087FD9"/>
    <w:rsid w:val="00090040"/>
    <w:rsid w:val="00090149"/>
    <w:rsid w:val="00090298"/>
    <w:rsid w:val="000904CD"/>
    <w:rsid w:val="00090568"/>
    <w:rsid w:val="0009059D"/>
    <w:rsid w:val="00090949"/>
    <w:rsid w:val="00090FD4"/>
    <w:rsid w:val="000914F0"/>
    <w:rsid w:val="000915DC"/>
    <w:rsid w:val="00091D0A"/>
    <w:rsid w:val="00091D2F"/>
    <w:rsid w:val="00091EBB"/>
    <w:rsid w:val="0009208C"/>
    <w:rsid w:val="00092232"/>
    <w:rsid w:val="00092312"/>
    <w:rsid w:val="00092582"/>
    <w:rsid w:val="00092AAC"/>
    <w:rsid w:val="00092F77"/>
    <w:rsid w:val="0009339E"/>
    <w:rsid w:val="0009354B"/>
    <w:rsid w:val="0009376C"/>
    <w:rsid w:val="00093AEC"/>
    <w:rsid w:val="00093D7E"/>
    <w:rsid w:val="000948F1"/>
    <w:rsid w:val="00094AE3"/>
    <w:rsid w:val="00094D5D"/>
    <w:rsid w:val="000954C5"/>
    <w:rsid w:val="000957FF"/>
    <w:rsid w:val="0009589A"/>
    <w:rsid w:val="000958F9"/>
    <w:rsid w:val="000959CE"/>
    <w:rsid w:val="000959EA"/>
    <w:rsid w:val="00095D48"/>
    <w:rsid w:val="00095DFF"/>
    <w:rsid w:val="00096086"/>
    <w:rsid w:val="00096221"/>
    <w:rsid w:val="000966A6"/>
    <w:rsid w:val="00096B2D"/>
    <w:rsid w:val="00096E0D"/>
    <w:rsid w:val="00096E9D"/>
    <w:rsid w:val="00096EFF"/>
    <w:rsid w:val="00096F53"/>
    <w:rsid w:val="000971AE"/>
    <w:rsid w:val="000979A9"/>
    <w:rsid w:val="000979AB"/>
    <w:rsid w:val="00097CA5"/>
    <w:rsid w:val="00097CF9"/>
    <w:rsid w:val="000A0190"/>
    <w:rsid w:val="000A055B"/>
    <w:rsid w:val="000A0A06"/>
    <w:rsid w:val="000A0C55"/>
    <w:rsid w:val="000A0C9A"/>
    <w:rsid w:val="000A0D0F"/>
    <w:rsid w:val="000A10FA"/>
    <w:rsid w:val="000A177D"/>
    <w:rsid w:val="000A1DB6"/>
    <w:rsid w:val="000A1DD0"/>
    <w:rsid w:val="000A1DF4"/>
    <w:rsid w:val="000A1E22"/>
    <w:rsid w:val="000A20F4"/>
    <w:rsid w:val="000A247D"/>
    <w:rsid w:val="000A2B74"/>
    <w:rsid w:val="000A2ED0"/>
    <w:rsid w:val="000A3180"/>
    <w:rsid w:val="000A3623"/>
    <w:rsid w:val="000A3682"/>
    <w:rsid w:val="000A38EF"/>
    <w:rsid w:val="000A398D"/>
    <w:rsid w:val="000A3DE5"/>
    <w:rsid w:val="000A447D"/>
    <w:rsid w:val="000A4689"/>
    <w:rsid w:val="000A4A5C"/>
    <w:rsid w:val="000A4D27"/>
    <w:rsid w:val="000A51D2"/>
    <w:rsid w:val="000A55D5"/>
    <w:rsid w:val="000A56AB"/>
    <w:rsid w:val="000A59EF"/>
    <w:rsid w:val="000A5B88"/>
    <w:rsid w:val="000A5EEA"/>
    <w:rsid w:val="000A5F28"/>
    <w:rsid w:val="000A6382"/>
    <w:rsid w:val="000A658F"/>
    <w:rsid w:val="000A6752"/>
    <w:rsid w:val="000A6CD4"/>
    <w:rsid w:val="000A719E"/>
    <w:rsid w:val="000B0004"/>
    <w:rsid w:val="000B03E9"/>
    <w:rsid w:val="000B0541"/>
    <w:rsid w:val="000B0A85"/>
    <w:rsid w:val="000B1359"/>
    <w:rsid w:val="000B1371"/>
    <w:rsid w:val="000B1B67"/>
    <w:rsid w:val="000B1CFF"/>
    <w:rsid w:val="000B2097"/>
    <w:rsid w:val="000B2246"/>
    <w:rsid w:val="000B2520"/>
    <w:rsid w:val="000B2ACD"/>
    <w:rsid w:val="000B2D6F"/>
    <w:rsid w:val="000B33AF"/>
    <w:rsid w:val="000B341A"/>
    <w:rsid w:val="000B34CE"/>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4B"/>
    <w:rsid w:val="000B60D6"/>
    <w:rsid w:val="000B6233"/>
    <w:rsid w:val="000B65EE"/>
    <w:rsid w:val="000B671D"/>
    <w:rsid w:val="000B6972"/>
    <w:rsid w:val="000B6A64"/>
    <w:rsid w:val="000B6E03"/>
    <w:rsid w:val="000B6F71"/>
    <w:rsid w:val="000B71D0"/>
    <w:rsid w:val="000B7348"/>
    <w:rsid w:val="000B7496"/>
    <w:rsid w:val="000B7730"/>
    <w:rsid w:val="000B789D"/>
    <w:rsid w:val="000B7D07"/>
    <w:rsid w:val="000B7D23"/>
    <w:rsid w:val="000B7F7A"/>
    <w:rsid w:val="000C0180"/>
    <w:rsid w:val="000C03BD"/>
    <w:rsid w:val="000C0A7F"/>
    <w:rsid w:val="000C0ABE"/>
    <w:rsid w:val="000C0BF4"/>
    <w:rsid w:val="000C0DDE"/>
    <w:rsid w:val="000C101D"/>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FAD"/>
    <w:rsid w:val="000C41DB"/>
    <w:rsid w:val="000C427E"/>
    <w:rsid w:val="000C42E7"/>
    <w:rsid w:val="000C4E16"/>
    <w:rsid w:val="000C520B"/>
    <w:rsid w:val="000C5216"/>
    <w:rsid w:val="000C5837"/>
    <w:rsid w:val="000C5B02"/>
    <w:rsid w:val="000C61F2"/>
    <w:rsid w:val="000C653B"/>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86"/>
    <w:rsid w:val="000D2D23"/>
    <w:rsid w:val="000D3103"/>
    <w:rsid w:val="000D3441"/>
    <w:rsid w:val="000D36D0"/>
    <w:rsid w:val="000D36D6"/>
    <w:rsid w:val="000D3AC1"/>
    <w:rsid w:val="000D3B52"/>
    <w:rsid w:val="000D3BCB"/>
    <w:rsid w:val="000D3D25"/>
    <w:rsid w:val="000D3D70"/>
    <w:rsid w:val="000D432B"/>
    <w:rsid w:val="000D4899"/>
    <w:rsid w:val="000D4971"/>
    <w:rsid w:val="000D4BE6"/>
    <w:rsid w:val="000D4E4F"/>
    <w:rsid w:val="000D5029"/>
    <w:rsid w:val="000D5039"/>
    <w:rsid w:val="000D5186"/>
    <w:rsid w:val="000D541F"/>
    <w:rsid w:val="000D5499"/>
    <w:rsid w:val="000D57A7"/>
    <w:rsid w:val="000D5CE8"/>
    <w:rsid w:val="000D5FBE"/>
    <w:rsid w:val="000D5FD8"/>
    <w:rsid w:val="000D62CD"/>
    <w:rsid w:val="000D67AE"/>
    <w:rsid w:val="000D6BBE"/>
    <w:rsid w:val="000D719E"/>
    <w:rsid w:val="000D7799"/>
    <w:rsid w:val="000D7A8A"/>
    <w:rsid w:val="000D7C1E"/>
    <w:rsid w:val="000D7C79"/>
    <w:rsid w:val="000E0AE2"/>
    <w:rsid w:val="000E0E94"/>
    <w:rsid w:val="000E18D6"/>
    <w:rsid w:val="000E19C7"/>
    <w:rsid w:val="000E19CE"/>
    <w:rsid w:val="000E20F4"/>
    <w:rsid w:val="000E21AC"/>
    <w:rsid w:val="000E22AA"/>
    <w:rsid w:val="000E297C"/>
    <w:rsid w:val="000E29AA"/>
    <w:rsid w:val="000E2A5F"/>
    <w:rsid w:val="000E2DC5"/>
    <w:rsid w:val="000E33A0"/>
    <w:rsid w:val="000E33B7"/>
    <w:rsid w:val="000E3999"/>
    <w:rsid w:val="000E39BE"/>
    <w:rsid w:val="000E410B"/>
    <w:rsid w:val="000E424E"/>
    <w:rsid w:val="000E44B9"/>
    <w:rsid w:val="000E46D7"/>
    <w:rsid w:val="000E47A7"/>
    <w:rsid w:val="000E4814"/>
    <w:rsid w:val="000E48A9"/>
    <w:rsid w:val="000E4C30"/>
    <w:rsid w:val="000E4D8E"/>
    <w:rsid w:val="000E5165"/>
    <w:rsid w:val="000E519F"/>
    <w:rsid w:val="000E5346"/>
    <w:rsid w:val="000E536A"/>
    <w:rsid w:val="000E53E9"/>
    <w:rsid w:val="000E57E3"/>
    <w:rsid w:val="000E5BD2"/>
    <w:rsid w:val="000E5D38"/>
    <w:rsid w:val="000E5F0D"/>
    <w:rsid w:val="000E6C98"/>
    <w:rsid w:val="000E6DD0"/>
    <w:rsid w:val="000E6F14"/>
    <w:rsid w:val="000E7013"/>
    <w:rsid w:val="000E719E"/>
    <w:rsid w:val="000E7D10"/>
    <w:rsid w:val="000E7D25"/>
    <w:rsid w:val="000E7DA2"/>
    <w:rsid w:val="000E7E06"/>
    <w:rsid w:val="000E7E9F"/>
    <w:rsid w:val="000F01A2"/>
    <w:rsid w:val="000F037C"/>
    <w:rsid w:val="000F04B9"/>
    <w:rsid w:val="000F06CE"/>
    <w:rsid w:val="000F07F0"/>
    <w:rsid w:val="000F0A8E"/>
    <w:rsid w:val="000F1087"/>
    <w:rsid w:val="000F1217"/>
    <w:rsid w:val="000F1992"/>
    <w:rsid w:val="000F1EBD"/>
    <w:rsid w:val="000F222F"/>
    <w:rsid w:val="000F2A5C"/>
    <w:rsid w:val="000F2F9A"/>
    <w:rsid w:val="000F3287"/>
    <w:rsid w:val="000F3391"/>
    <w:rsid w:val="000F340A"/>
    <w:rsid w:val="000F377E"/>
    <w:rsid w:val="000F39BC"/>
    <w:rsid w:val="000F39D5"/>
    <w:rsid w:val="000F3A42"/>
    <w:rsid w:val="000F3E99"/>
    <w:rsid w:val="000F3F4F"/>
    <w:rsid w:val="000F4175"/>
    <w:rsid w:val="000F417E"/>
    <w:rsid w:val="000F4887"/>
    <w:rsid w:val="000F4DD0"/>
    <w:rsid w:val="000F542F"/>
    <w:rsid w:val="000F56F0"/>
    <w:rsid w:val="000F5979"/>
    <w:rsid w:val="000F59FF"/>
    <w:rsid w:val="000F5EB4"/>
    <w:rsid w:val="000F60CD"/>
    <w:rsid w:val="000F6215"/>
    <w:rsid w:val="000F633C"/>
    <w:rsid w:val="000F6344"/>
    <w:rsid w:val="000F64A8"/>
    <w:rsid w:val="000F6681"/>
    <w:rsid w:val="000F683E"/>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85B"/>
    <w:rsid w:val="001019D8"/>
    <w:rsid w:val="00101E1D"/>
    <w:rsid w:val="0010201D"/>
    <w:rsid w:val="001023FD"/>
    <w:rsid w:val="0010249B"/>
    <w:rsid w:val="00102F11"/>
    <w:rsid w:val="001031BF"/>
    <w:rsid w:val="001033A6"/>
    <w:rsid w:val="0010361E"/>
    <w:rsid w:val="00103620"/>
    <w:rsid w:val="00103CFC"/>
    <w:rsid w:val="00104179"/>
    <w:rsid w:val="001041E0"/>
    <w:rsid w:val="0010428E"/>
    <w:rsid w:val="00104537"/>
    <w:rsid w:val="0010455F"/>
    <w:rsid w:val="0010470E"/>
    <w:rsid w:val="00104A47"/>
    <w:rsid w:val="001056A0"/>
    <w:rsid w:val="00105C05"/>
    <w:rsid w:val="00105CB5"/>
    <w:rsid w:val="00105F72"/>
    <w:rsid w:val="00106530"/>
    <w:rsid w:val="00106548"/>
    <w:rsid w:val="00106AB7"/>
    <w:rsid w:val="00106C43"/>
    <w:rsid w:val="00106D72"/>
    <w:rsid w:val="00106E2B"/>
    <w:rsid w:val="00107354"/>
    <w:rsid w:val="001073F4"/>
    <w:rsid w:val="00107AC7"/>
    <w:rsid w:val="00107FD9"/>
    <w:rsid w:val="00107FFB"/>
    <w:rsid w:val="001105A8"/>
    <w:rsid w:val="00110841"/>
    <w:rsid w:val="00110A3E"/>
    <w:rsid w:val="00110AE9"/>
    <w:rsid w:val="00110B9C"/>
    <w:rsid w:val="00110F82"/>
    <w:rsid w:val="001112C7"/>
    <w:rsid w:val="00111719"/>
    <w:rsid w:val="001117F4"/>
    <w:rsid w:val="00112397"/>
    <w:rsid w:val="0011265D"/>
    <w:rsid w:val="00112D3E"/>
    <w:rsid w:val="00112DC0"/>
    <w:rsid w:val="00112FFC"/>
    <w:rsid w:val="0011328B"/>
    <w:rsid w:val="00113299"/>
    <w:rsid w:val="001132A4"/>
    <w:rsid w:val="00113411"/>
    <w:rsid w:val="001134FF"/>
    <w:rsid w:val="00113900"/>
    <w:rsid w:val="00113ABA"/>
    <w:rsid w:val="00113CBE"/>
    <w:rsid w:val="00114468"/>
    <w:rsid w:val="00114AE7"/>
    <w:rsid w:val="00114DF8"/>
    <w:rsid w:val="00115257"/>
    <w:rsid w:val="00116072"/>
    <w:rsid w:val="001160BD"/>
    <w:rsid w:val="00116178"/>
    <w:rsid w:val="0011622A"/>
    <w:rsid w:val="0011641A"/>
    <w:rsid w:val="00116B53"/>
    <w:rsid w:val="00116DCD"/>
    <w:rsid w:val="00116F4D"/>
    <w:rsid w:val="001170AA"/>
    <w:rsid w:val="0011712E"/>
    <w:rsid w:val="00117289"/>
    <w:rsid w:val="00117409"/>
    <w:rsid w:val="001174CD"/>
    <w:rsid w:val="00117DB5"/>
    <w:rsid w:val="00120008"/>
    <w:rsid w:val="00120181"/>
    <w:rsid w:val="0012056E"/>
    <w:rsid w:val="001205E0"/>
    <w:rsid w:val="0012072A"/>
    <w:rsid w:val="00120763"/>
    <w:rsid w:val="001209EC"/>
    <w:rsid w:val="00120AE0"/>
    <w:rsid w:val="001212A5"/>
    <w:rsid w:val="001215E3"/>
    <w:rsid w:val="00121973"/>
    <w:rsid w:val="001220DE"/>
    <w:rsid w:val="0012223B"/>
    <w:rsid w:val="00122CA6"/>
    <w:rsid w:val="001230D9"/>
    <w:rsid w:val="00123134"/>
    <w:rsid w:val="00123146"/>
    <w:rsid w:val="00123794"/>
    <w:rsid w:val="00123DFA"/>
    <w:rsid w:val="00123FAB"/>
    <w:rsid w:val="0012411E"/>
    <w:rsid w:val="001247C1"/>
    <w:rsid w:val="00124BE8"/>
    <w:rsid w:val="00124DCB"/>
    <w:rsid w:val="00125280"/>
    <w:rsid w:val="0012528F"/>
    <w:rsid w:val="001253D9"/>
    <w:rsid w:val="001255BA"/>
    <w:rsid w:val="00125705"/>
    <w:rsid w:val="00125731"/>
    <w:rsid w:val="00125B5D"/>
    <w:rsid w:val="00125BB2"/>
    <w:rsid w:val="0012603D"/>
    <w:rsid w:val="00126101"/>
    <w:rsid w:val="00126A25"/>
    <w:rsid w:val="00126B43"/>
    <w:rsid w:val="00126D26"/>
    <w:rsid w:val="00127409"/>
    <w:rsid w:val="0012773D"/>
    <w:rsid w:val="001309A4"/>
    <w:rsid w:val="00131863"/>
    <w:rsid w:val="00131E4D"/>
    <w:rsid w:val="00132087"/>
    <w:rsid w:val="00132596"/>
    <w:rsid w:val="00132656"/>
    <w:rsid w:val="00132B7D"/>
    <w:rsid w:val="00132BCB"/>
    <w:rsid w:val="00133228"/>
    <w:rsid w:val="00133511"/>
    <w:rsid w:val="00133669"/>
    <w:rsid w:val="001336BC"/>
    <w:rsid w:val="0013439E"/>
    <w:rsid w:val="00134E0B"/>
    <w:rsid w:val="00134E64"/>
    <w:rsid w:val="0013552B"/>
    <w:rsid w:val="00135D97"/>
    <w:rsid w:val="00135DCA"/>
    <w:rsid w:val="0013697C"/>
    <w:rsid w:val="00136E72"/>
    <w:rsid w:val="0013719E"/>
    <w:rsid w:val="00137310"/>
    <w:rsid w:val="00137352"/>
    <w:rsid w:val="00137472"/>
    <w:rsid w:val="00137ADD"/>
    <w:rsid w:val="00137B07"/>
    <w:rsid w:val="00137BD8"/>
    <w:rsid w:val="00137F5A"/>
    <w:rsid w:val="00140129"/>
    <w:rsid w:val="001401AE"/>
    <w:rsid w:val="0014068A"/>
    <w:rsid w:val="00140C9C"/>
    <w:rsid w:val="001413BC"/>
    <w:rsid w:val="00141722"/>
    <w:rsid w:val="00141FCF"/>
    <w:rsid w:val="00142036"/>
    <w:rsid w:val="001420B2"/>
    <w:rsid w:val="001425AA"/>
    <w:rsid w:val="001426F4"/>
    <w:rsid w:val="00142783"/>
    <w:rsid w:val="00142C6A"/>
    <w:rsid w:val="00142D6F"/>
    <w:rsid w:val="00142EF5"/>
    <w:rsid w:val="001431FC"/>
    <w:rsid w:val="001433BD"/>
    <w:rsid w:val="001434DA"/>
    <w:rsid w:val="00143763"/>
    <w:rsid w:val="00143B43"/>
    <w:rsid w:val="00143E83"/>
    <w:rsid w:val="001441A1"/>
    <w:rsid w:val="00144D21"/>
    <w:rsid w:val="00144D70"/>
    <w:rsid w:val="00144E40"/>
    <w:rsid w:val="00145528"/>
    <w:rsid w:val="00145973"/>
    <w:rsid w:val="00145C1B"/>
    <w:rsid w:val="00145C8C"/>
    <w:rsid w:val="00146823"/>
    <w:rsid w:val="001469E3"/>
    <w:rsid w:val="001473D6"/>
    <w:rsid w:val="00147810"/>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D0"/>
    <w:rsid w:val="00153B23"/>
    <w:rsid w:val="00153B49"/>
    <w:rsid w:val="00153EFB"/>
    <w:rsid w:val="00154047"/>
    <w:rsid w:val="00154608"/>
    <w:rsid w:val="001549E5"/>
    <w:rsid w:val="00154F4D"/>
    <w:rsid w:val="00155099"/>
    <w:rsid w:val="00155227"/>
    <w:rsid w:val="001553E9"/>
    <w:rsid w:val="00155598"/>
    <w:rsid w:val="00155850"/>
    <w:rsid w:val="00155C6B"/>
    <w:rsid w:val="00155EEF"/>
    <w:rsid w:val="00155F8B"/>
    <w:rsid w:val="00156101"/>
    <w:rsid w:val="001562B5"/>
    <w:rsid w:val="00156876"/>
    <w:rsid w:val="00156B1D"/>
    <w:rsid w:val="00156ED2"/>
    <w:rsid w:val="00156F21"/>
    <w:rsid w:val="0015772D"/>
    <w:rsid w:val="00157B58"/>
    <w:rsid w:val="0016028E"/>
    <w:rsid w:val="00160A8A"/>
    <w:rsid w:val="001611A3"/>
    <w:rsid w:val="00161293"/>
    <w:rsid w:val="00161384"/>
    <w:rsid w:val="00161CA0"/>
    <w:rsid w:val="00161EFD"/>
    <w:rsid w:val="00162324"/>
    <w:rsid w:val="00162401"/>
    <w:rsid w:val="00162535"/>
    <w:rsid w:val="00162736"/>
    <w:rsid w:val="00162D88"/>
    <w:rsid w:val="00162F8B"/>
    <w:rsid w:val="001633E5"/>
    <w:rsid w:val="0016419C"/>
    <w:rsid w:val="0016480A"/>
    <w:rsid w:val="001648F4"/>
    <w:rsid w:val="00164A63"/>
    <w:rsid w:val="00164ACE"/>
    <w:rsid w:val="00164C02"/>
    <w:rsid w:val="001653E1"/>
    <w:rsid w:val="001658D8"/>
    <w:rsid w:val="00165BB7"/>
    <w:rsid w:val="00165DEC"/>
    <w:rsid w:val="00165F9F"/>
    <w:rsid w:val="001660E5"/>
    <w:rsid w:val="0016617E"/>
    <w:rsid w:val="001661E0"/>
    <w:rsid w:val="001665FC"/>
    <w:rsid w:val="001667C6"/>
    <w:rsid w:val="0016690D"/>
    <w:rsid w:val="00166BC6"/>
    <w:rsid w:val="00166D97"/>
    <w:rsid w:val="0016716A"/>
    <w:rsid w:val="00167333"/>
    <w:rsid w:val="0016752D"/>
    <w:rsid w:val="00167690"/>
    <w:rsid w:val="0016787B"/>
    <w:rsid w:val="00167ACC"/>
    <w:rsid w:val="00167B02"/>
    <w:rsid w:val="00167B8C"/>
    <w:rsid w:val="0017015C"/>
    <w:rsid w:val="001703FE"/>
    <w:rsid w:val="00170474"/>
    <w:rsid w:val="00170878"/>
    <w:rsid w:val="00171305"/>
    <w:rsid w:val="001717C1"/>
    <w:rsid w:val="001718E7"/>
    <w:rsid w:val="00171F0C"/>
    <w:rsid w:val="001720DD"/>
    <w:rsid w:val="0017269E"/>
    <w:rsid w:val="00172DDB"/>
    <w:rsid w:val="00173145"/>
    <w:rsid w:val="0017323B"/>
    <w:rsid w:val="0017333E"/>
    <w:rsid w:val="001735F0"/>
    <w:rsid w:val="0017374F"/>
    <w:rsid w:val="00173815"/>
    <w:rsid w:val="00173BB7"/>
    <w:rsid w:val="00173CA8"/>
    <w:rsid w:val="001741AF"/>
    <w:rsid w:val="00174C8F"/>
    <w:rsid w:val="00174D77"/>
    <w:rsid w:val="00174DC4"/>
    <w:rsid w:val="001750FD"/>
    <w:rsid w:val="001752FA"/>
    <w:rsid w:val="0017583F"/>
    <w:rsid w:val="00176107"/>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FB4"/>
    <w:rsid w:val="001822DD"/>
    <w:rsid w:val="00182655"/>
    <w:rsid w:val="00182A7B"/>
    <w:rsid w:val="001832E1"/>
    <w:rsid w:val="0018348E"/>
    <w:rsid w:val="00183791"/>
    <w:rsid w:val="00183D93"/>
    <w:rsid w:val="0018441B"/>
    <w:rsid w:val="0018447F"/>
    <w:rsid w:val="00184624"/>
    <w:rsid w:val="00184AD8"/>
    <w:rsid w:val="00184E2D"/>
    <w:rsid w:val="0018560B"/>
    <w:rsid w:val="001860BB"/>
    <w:rsid w:val="001863FB"/>
    <w:rsid w:val="001864FC"/>
    <w:rsid w:val="0018660A"/>
    <w:rsid w:val="0018662E"/>
    <w:rsid w:val="001867B8"/>
    <w:rsid w:val="001868A5"/>
    <w:rsid w:val="00186CCE"/>
    <w:rsid w:val="00186F3D"/>
    <w:rsid w:val="00186F6A"/>
    <w:rsid w:val="00187588"/>
    <w:rsid w:val="00187980"/>
    <w:rsid w:val="001879C4"/>
    <w:rsid w:val="00187E5E"/>
    <w:rsid w:val="00190014"/>
    <w:rsid w:val="001905E0"/>
    <w:rsid w:val="001907B6"/>
    <w:rsid w:val="00190DE6"/>
    <w:rsid w:val="00190E78"/>
    <w:rsid w:val="00191453"/>
    <w:rsid w:val="001917E7"/>
    <w:rsid w:val="00191F46"/>
    <w:rsid w:val="001925E1"/>
    <w:rsid w:val="00192943"/>
    <w:rsid w:val="0019297B"/>
    <w:rsid w:val="00192B3A"/>
    <w:rsid w:val="00192D09"/>
    <w:rsid w:val="00193170"/>
    <w:rsid w:val="001937F4"/>
    <w:rsid w:val="0019380A"/>
    <w:rsid w:val="00193B63"/>
    <w:rsid w:val="00194276"/>
    <w:rsid w:val="00195404"/>
    <w:rsid w:val="00195884"/>
    <w:rsid w:val="00195A3A"/>
    <w:rsid w:val="00195A94"/>
    <w:rsid w:val="00195B26"/>
    <w:rsid w:val="00195BAA"/>
    <w:rsid w:val="00195D17"/>
    <w:rsid w:val="001960FE"/>
    <w:rsid w:val="00196537"/>
    <w:rsid w:val="00196909"/>
    <w:rsid w:val="00196AC0"/>
    <w:rsid w:val="00196AE2"/>
    <w:rsid w:val="00196BCE"/>
    <w:rsid w:val="00196D04"/>
    <w:rsid w:val="00196FE7"/>
    <w:rsid w:val="001970C1"/>
    <w:rsid w:val="00197215"/>
    <w:rsid w:val="0019724F"/>
    <w:rsid w:val="00197282"/>
    <w:rsid w:val="00197D52"/>
    <w:rsid w:val="00197F5D"/>
    <w:rsid w:val="001A00DC"/>
    <w:rsid w:val="001A0541"/>
    <w:rsid w:val="001A0564"/>
    <w:rsid w:val="001A09BF"/>
    <w:rsid w:val="001A0A58"/>
    <w:rsid w:val="001A0A74"/>
    <w:rsid w:val="001A0A8F"/>
    <w:rsid w:val="001A1089"/>
    <w:rsid w:val="001A1EF4"/>
    <w:rsid w:val="001A22B6"/>
    <w:rsid w:val="001A2ABC"/>
    <w:rsid w:val="001A2C0A"/>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85F"/>
    <w:rsid w:val="001A6B4A"/>
    <w:rsid w:val="001A6BD8"/>
    <w:rsid w:val="001A6D0E"/>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B26"/>
    <w:rsid w:val="001B3B99"/>
    <w:rsid w:val="001B3C18"/>
    <w:rsid w:val="001B3FCA"/>
    <w:rsid w:val="001B4078"/>
    <w:rsid w:val="001B4284"/>
    <w:rsid w:val="001B4312"/>
    <w:rsid w:val="001B43BA"/>
    <w:rsid w:val="001B4FA5"/>
    <w:rsid w:val="001B4FE6"/>
    <w:rsid w:val="001B5171"/>
    <w:rsid w:val="001B5356"/>
    <w:rsid w:val="001B553F"/>
    <w:rsid w:val="001B58BE"/>
    <w:rsid w:val="001B5B05"/>
    <w:rsid w:val="001B5CBF"/>
    <w:rsid w:val="001B5EEE"/>
    <w:rsid w:val="001B6087"/>
    <w:rsid w:val="001B63CD"/>
    <w:rsid w:val="001B69F6"/>
    <w:rsid w:val="001B6C59"/>
    <w:rsid w:val="001B6F11"/>
    <w:rsid w:val="001B71A3"/>
    <w:rsid w:val="001B71B5"/>
    <w:rsid w:val="001B786A"/>
    <w:rsid w:val="001C085E"/>
    <w:rsid w:val="001C0892"/>
    <w:rsid w:val="001C0944"/>
    <w:rsid w:val="001C0DD7"/>
    <w:rsid w:val="001C0E0C"/>
    <w:rsid w:val="001C10D6"/>
    <w:rsid w:val="001C1191"/>
    <w:rsid w:val="001C1490"/>
    <w:rsid w:val="001C19E8"/>
    <w:rsid w:val="001C1BA6"/>
    <w:rsid w:val="001C1DED"/>
    <w:rsid w:val="001C1EB2"/>
    <w:rsid w:val="001C20CE"/>
    <w:rsid w:val="001C21D3"/>
    <w:rsid w:val="001C271E"/>
    <w:rsid w:val="001C287F"/>
    <w:rsid w:val="001C29C7"/>
    <w:rsid w:val="001C408F"/>
    <w:rsid w:val="001C48FC"/>
    <w:rsid w:val="001C4C44"/>
    <w:rsid w:val="001C4D8C"/>
    <w:rsid w:val="001C4EA7"/>
    <w:rsid w:val="001C4F9C"/>
    <w:rsid w:val="001C509A"/>
    <w:rsid w:val="001C51A2"/>
    <w:rsid w:val="001C53BD"/>
    <w:rsid w:val="001C5DE5"/>
    <w:rsid w:val="001C61A1"/>
    <w:rsid w:val="001C64EB"/>
    <w:rsid w:val="001C662D"/>
    <w:rsid w:val="001C697D"/>
    <w:rsid w:val="001C6C68"/>
    <w:rsid w:val="001C6D4B"/>
    <w:rsid w:val="001C6ED4"/>
    <w:rsid w:val="001C6F88"/>
    <w:rsid w:val="001C7099"/>
    <w:rsid w:val="001C7B06"/>
    <w:rsid w:val="001D00FE"/>
    <w:rsid w:val="001D0592"/>
    <w:rsid w:val="001D06C1"/>
    <w:rsid w:val="001D09C0"/>
    <w:rsid w:val="001D0E08"/>
    <w:rsid w:val="001D0F83"/>
    <w:rsid w:val="001D15FF"/>
    <w:rsid w:val="001D1FED"/>
    <w:rsid w:val="001D20D6"/>
    <w:rsid w:val="001D22E2"/>
    <w:rsid w:val="001D27BF"/>
    <w:rsid w:val="001D2FBF"/>
    <w:rsid w:val="001D3360"/>
    <w:rsid w:val="001D3932"/>
    <w:rsid w:val="001D3CC3"/>
    <w:rsid w:val="001D3DB7"/>
    <w:rsid w:val="001D3EEA"/>
    <w:rsid w:val="001D3F4B"/>
    <w:rsid w:val="001D3FA8"/>
    <w:rsid w:val="001D47AA"/>
    <w:rsid w:val="001D4899"/>
    <w:rsid w:val="001D4D58"/>
    <w:rsid w:val="001D5329"/>
    <w:rsid w:val="001D5627"/>
    <w:rsid w:val="001D5F79"/>
    <w:rsid w:val="001D6A0B"/>
    <w:rsid w:val="001D6E01"/>
    <w:rsid w:val="001D6F1D"/>
    <w:rsid w:val="001D73C1"/>
    <w:rsid w:val="001D777B"/>
    <w:rsid w:val="001D77CF"/>
    <w:rsid w:val="001D7E9D"/>
    <w:rsid w:val="001D7F67"/>
    <w:rsid w:val="001D7FBD"/>
    <w:rsid w:val="001E05AF"/>
    <w:rsid w:val="001E0B0B"/>
    <w:rsid w:val="001E0FAA"/>
    <w:rsid w:val="001E1016"/>
    <w:rsid w:val="001E107E"/>
    <w:rsid w:val="001E1710"/>
    <w:rsid w:val="001E18EA"/>
    <w:rsid w:val="001E1A64"/>
    <w:rsid w:val="001E1AFE"/>
    <w:rsid w:val="001E2D7F"/>
    <w:rsid w:val="001E3326"/>
    <w:rsid w:val="001E34ED"/>
    <w:rsid w:val="001E3770"/>
    <w:rsid w:val="001E37A3"/>
    <w:rsid w:val="001E38ED"/>
    <w:rsid w:val="001E3915"/>
    <w:rsid w:val="001E3E76"/>
    <w:rsid w:val="001E3ECC"/>
    <w:rsid w:val="001E3EF5"/>
    <w:rsid w:val="001E40B2"/>
    <w:rsid w:val="001E49D3"/>
    <w:rsid w:val="001E4CF8"/>
    <w:rsid w:val="001E55EE"/>
    <w:rsid w:val="001E5705"/>
    <w:rsid w:val="001E5771"/>
    <w:rsid w:val="001E594D"/>
    <w:rsid w:val="001E5D7B"/>
    <w:rsid w:val="001E601E"/>
    <w:rsid w:val="001E6052"/>
    <w:rsid w:val="001E62C9"/>
    <w:rsid w:val="001E62CB"/>
    <w:rsid w:val="001E6797"/>
    <w:rsid w:val="001E6860"/>
    <w:rsid w:val="001E68A3"/>
    <w:rsid w:val="001E6A4B"/>
    <w:rsid w:val="001E6E2C"/>
    <w:rsid w:val="001E6E75"/>
    <w:rsid w:val="001E7104"/>
    <w:rsid w:val="001E7B55"/>
    <w:rsid w:val="001E7CC8"/>
    <w:rsid w:val="001F001E"/>
    <w:rsid w:val="001F03B3"/>
    <w:rsid w:val="001F0477"/>
    <w:rsid w:val="001F067F"/>
    <w:rsid w:val="001F09C2"/>
    <w:rsid w:val="001F1174"/>
    <w:rsid w:val="001F13D5"/>
    <w:rsid w:val="001F1579"/>
    <w:rsid w:val="001F1699"/>
    <w:rsid w:val="001F186D"/>
    <w:rsid w:val="001F2256"/>
    <w:rsid w:val="001F29FA"/>
    <w:rsid w:val="001F2DF5"/>
    <w:rsid w:val="001F3069"/>
    <w:rsid w:val="001F3946"/>
    <w:rsid w:val="001F39C3"/>
    <w:rsid w:val="001F3ADB"/>
    <w:rsid w:val="001F3C82"/>
    <w:rsid w:val="001F41D8"/>
    <w:rsid w:val="001F43F3"/>
    <w:rsid w:val="001F4B54"/>
    <w:rsid w:val="001F5736"/>
    <w:rsid w:val="001F5944"/>
    <w:rsid w:val="001F6121"/>
    <w:rsid w:val="001F65CC"/>
    <w:rsid w:val="001F69AF"/>
    <w:rsid w:val="001F6DB0"/>
    <w:rsid w:val="001F7481"/>
    <w:rsid w:val="00200087"/>
    <w:rsid w:val="0020025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1FFD"/>
    <w:rsid w:val="002021AA"/>
    <w:rsid w:val="0020290C"/>
    <w:rsid w:val="00202E7D"/>
    <w:rsid w:val="00202FCC"/>
    <w:rsid w:val="002033EE"/>
    <w:rsid w:val="00203491"/>
    <w:rsid w:val="0020381E"/>
    <w:rsid w:val="00203D78"/>
    <w:rsid w:val="00204579"/>
    <w:rsid w:val="00204878"/>
    <w:rsid w:val="00204F68"/>
    <w:rsid w:val="00204FD9"/>
    <w:rsid w:val="00205079"/>
    <w:rsid w:val="0020514C"/>
    <w:rsid w:val="002058B7"/>
    <w:rsid w:val="002058CC"/>
    <w:rsid w:val="00205E9A"/>
    <w:rsid w:val="00205ED2"/>
    <w:rsid w:val="00205FC5"/>
    <w:rsid w:val="00206312"/>
    <w:rsid w:val="00206593"/>
    <w:rsid w:val="002069CB"/>
    <w:rsid w:val="002072F1"/>
    <w:rsid w:val="00207CB2"/>
    <w:rsid w:val="00210136"/>
    <w:rsid w:val="00210392"/>
    <w:rsid w:val="00210622"/>
    <w:rsid w:val="00210AB2"/>
    <w:rsid w:val="00210FA7"/>
    <w:rsid w:val="0021164A"/>
    <w:rsid w:val="002119E5"/>
    <w:rsid w:val="00211CE2"/>
    <w:rsid w:val="002123AA"/>
    <w:rsid w:val="00212936"/>
    <w:rsid w:val="00212C67"/>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52F2"/>
    <w:rsid w:val="00215629"/>
    <w:rsid w:val="0021591F"/>
    <w:rsid w:val="00215FA7"/>
    <w:rsid w:val="002160F5"/>
    <w:rsid w:val="00216960"/>
    <w:rsid w:val="00216A29"/>
    <w:rsid w:val="00217211"/>
    <w:rsid w:val="00217431"/>
    <w:rsid w:val="00217468"/>
    <w:rsid w:val="00217474"/>
    <w:rsid w:val="002178F3"/>
    <w:rsid w:val="00217A30"/>
    <w:rsid w:val="00217A88"/>
    <w:rsid w:val="00217BE1"/>
    <w:rsid w:val="002207EA"/>
    <w:rsid w:val="002207ED"/>
    <w:rsid w:val="00220870"/>
    <w:rsid w:val="002209EC"/>
    <w:rsid w:val="00220B1A"/>
    <w:rsid w:val="00221105"/>
    <w:rsid w:val="0022133B"/>
    <w:rsid w:val="00221A2D"/>
    <w:rsid w:val="00221F52"/>
    <w:rsid w:val="00222173"/>
    <w:rsid w:val="002221E6"/>
    <w:rsid w:val="002222FA"/>
    <w:rsid w:val="00222451"/>
    <w:rsid w:val="00222880"/>
    <w:rsid w:val="00222DF3"/>
    <w:rsid w:val="00222EA7"/>
    <w:rsid w:val="002231F1"/>
    <w:rsid w:val="00223581"/>
    <w:rsid w:val="0022367A"/>
    <w:rsid w:val="00223A39"/>
    <w:rsid w:val="00223BB7"/>
    <w:rsid w:val="00223F1F"/>
    <w:rsid w:val="00224068"/>
    <w:rsid w:val="0022410C"/>
    <w:rsid w:val="0022440E"/>
    <w:rsid w:val="00224569"/>
    <w:rsid w:val="00224D16"/>
    <w:rsid w:val="002258C6"/>
    <w:rsid w:val="00226A0A"/>
    <w:rsid w:val="00226AF3"/>
    <w:rsid w:val="00226B01"/>
    <w:rsid w:val="00226E71"/>
    <w:rsid w:val="0022707D"/>
    <w:rsid w:val="00227194"/>
    <w:rsid w:val="00227579"/>
    <w:rsid w:val="00227615"/>
    <w:rsid w:val="0022776B"/>
    <w:rsid w:val="00227867"/>
    <w:rsid w:val="002278DA"/>
    <w:rsid w:val="0023045F"/>
    <w:rsid w:val="00230532"/>
    <w:rsid w:val="0023077E"/>
    <w:rsid w:val="00230A60"/>
    <w:rsid w:val="00230C51"/>
    <w:rsid w:val="00230C7B"/>
    <w:rsid w:val="002314BE"/>
    <w:rsid w:val="002315B3"/>
    <w:rsid w:val="00231A50"/>
    <w:rsid w:val="00231A73"/>
    <w:rsid w:val="00231D61"/>
    <w:rsid w:val="00231DCB"/>
    <w:rsid w:val="0023229E"/>
    <w:rsid w:val="00232A94"/>
    <w:rsid w:val="00233146"/>
    <w:rsid w:val="00233563"/>
    <w:rsid w:val="00233B9E"/>
    <w:rsid w:val="00234021"/>
    <w:rsid w:val="00234032"/>
    <w:rsid w:val="002340E5"/>
    <w:rsid w:val="002341D3"/>
    <w:rsid w:val="002346B7"/>
    <w:rsid w:val="0023475A"/>
    <w:rsid w:val="002348FA"/>
    <w:rsid w:val="00234A90"/>
    <w:rsid w:val="00234D7C"/>
    <w:rsid w:val="002350BB"/>
    <w:rsid w:val="00235CE2"/>
    <w:rsid w:val="00236093"/>
    <w:rsid w:val="00236234"/>
    <w:rsid w:val="002362EB"/>
    <w:rsid w:val="002365AA"/>
    <w:rsid w:val="002366C2"/>
    <w:rsid w:val="00236869"/>
    <w:rsid w:val="00236890"/>
    <w:rsid w:val="00236906"/>
    <w:rsid w:val="00236F4F"/>
    <w:rsid w:val="0023722A"/>
    <w:rsid w:val="00237494"/>
    <w:rsid w:val="0023750E"/>
    <w:rsid w:val="00237FC4"/>
    <w:rsid w:val="00240130"/>
    <w:rsid w:val="002401EC"/>
    <w:rsid w:val="002402B0"/>
    <w:rsid w:val="002402F4"/>
    <w:rsid w:val="00240333"/>
    <w:rsid w:val="00240D6D"/>
    <w:rsid w:val="00240D86"/>
    <w:rsid w:val="00240EED"/>
    <w:rsid w:val="00241169"/>
    <w:rsid w:val="00241640"/>
    <w:rsid w:val="00241B4A"/>
    <w:rsid w:val="00241BC7"/>
    <w:rsid w:val="00241EB8"/>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5069"/>
    <w:rsid w:val="002450A0"/>
    <w:rsid w:val="0024553F"/>
    <w:rsid w:val="0024611F"/>
    <w:rsid w:val="00246152"/>
    <w:rsid w:val="00246534"/>
    <w:rsid w:val="00246DFB"/>
    <w:rsid w:val="00246E14"/>
    <w:rsid w:val="00246EA7"/>
    <w:rsid w:val="0024728C"/>
    <w:rsid w:val="002472D5"/>
    <w:rsid w:val="00247760"/>
    <w:rsid w:val="00247A73"/>
    <w:rsid w:val="00247C24"/>
    <w:rsid w:val="00247D2C"/>
    <w:rsid w:val="00250115"/>
    <w:rsid w:val="002501C7"/>
    <w:rsid w:val="002505CE"/>
    <w:rsid w:val="00250D49"/>
    <w:rsid w:val="00250DCC"/>
    <w:rsid w:val="00250F4E"/>
    <w:rsid w:val="00251192"/>
    <w:rsid w:val="002512C3"/>
    <w:rsid w:val="00251480"/>
    <w:rsid w:val="00251E73"/>
    <w:rsid w:val="00252404"/>
    <w:rsid w:val="0025280F"/>
    <w:rsid w:val="002528FB"/>
    <w:rsid w:val="00252B1C"/>
    <w:rsid w:val="00252B8D"/>
    <w:rsid w:val="00252FAD"/>
    <w:rsid w:val="002536B6"/>
    <w:rsid w:val="002538B2"/>
    <w:rsid w:val="00253B61"/>
    <w:rsid w:val="00253D96"/>
    <w:rsid w:val="00253DD0"/>
    <w:rsid w:val="002545AA"/>
    <w:rsid w:val="002546E6"/>
    <w:rsid w:val="00254973"/>
    <w:rsid w:val="00254ABF"/>
    <w:rsid w:val="00254EF8"/>
    <w:rsid w:val="00255187"/>
    <w:rsid w:val="002554DD"/>
    <w:rsid w:val="00255690"/>
    <w:rsid w:val="00255F77"/>
    <w:rsid w:val="0025697F"/>
    <w:rsid w:val="00256B5C"/>
    <w:rsid w:val="00256DD9"/>
    <w:rsid w:val="00257004"/>
    <w:rsid w:val="002571A4"/>
    <w:rsid w:val="0025722C"/>
    <w:rsid w:val="002573E8"/>
    <w:rsid w:val="00257437"/>
    <w:rsid w:val="0025767A"/>
    <w:rsid w:val="0025796E"/>
    <w:rsid w:val="00257E5C"/>
    <w:rsid w:val="00257FB7"/>
    <w:rsid w:val="00260150"/>
    <w:rsid w:val="00260368"/>
    <w:rsid w:val="002603C0"/>
    <w:rsid w:val="00260456"/>
    <w:rsid w:val="00260727"/>
    <w:rsid w:val="00260734"/>
    <w:rsid w:val="0026086C"/>
    <w:rsid w:val="00260B73"/>
    <w:rsid w:val="00261B9B"/>
    <w:rsid w:val="00261BCC"/>
    <w:rsid w:val="00261F3D"/>
    <w:rsid w:val="002622CE"/>
    <w:rsid w:val="002623E6"/>
    <w:rsid w:val="002626FC"/>
    <w:rsid w:val="002627AF"/>
    <w:rsid w:val="00262822"/>
    <w:rsid w:val="00263468"/>
    <w:rsid w:val="00263E40"/>
    <w:rsid w:val="002643C1"/>
    <w:rsid w:val="00264643"/>
    <w:rsid w:val="00264846"/>
    <w:rsid w:val="0026495C"/>
    <w:rsid w:val="00264A1F"/>
    <w:rsid w:val="00264CCE"/>
    <w:rsid w:val="00264D60"/>
    <w:rsid w:val="00264F90"/>
    <w:rsid w:val="00264FFF"/>
    <w:rsid w:val="00265484"/>
    <w:rsid w:val="002656F5"/>
    <w:rsid w:val="002658FF"/>
    <w:rsid w:val="00265921"/>
    <w:rsid w:val="00265960"/>
    <w:rsid w:val="00265BE2"/>
    <w:rsid w:val="00265F2B"/>
    <w:rsid w:val="00266DB6"/>
    <w:rsid w:val="00266E49"/>
    <w:rsid w:val="00267577"/>
    <w:rsid w:val="00267779"/>
    <w:rsid w:val="00267CD6"/>
    <w:rsid w:val="00267E58"/>
    <w:rsid w:val="00270A74"/>
    <w:rsid w:val="00270ACF"/>
    <w:rsid w:val="00270C33"/>
    <w:rsid w:val="002714B4"/>
    <w:rsid w:val="00271CFD"/>
    <w:rsid w:val="00271EFB"/>
    <w:rsid w:val="002723DF"/>
    <w:rsid w:val="00272567"/>
    <w:rsid w:val="00272DDA"/>
    <w:rsid w:val="00273072"/>
    <w:rsid w:val="00273095"/>
    <w:rsid w:val="002731A2"/>
    <w:rsid w:val="0027376D"/>
    <w:rsid w:val="00273A9B"/>
    <w:rsid w:val="00274450"/>
    <w:rsid w:val="00274727"/>
    <w:rsid w:val="002747E3"/>
    <w:rsid w:val="00274B7B"/>
    <w:rsid w:val="00274D2D"/>
    <w:rsid w:val="00274E69"/>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76D7C"/>
    <w:rsid w:val="002801FE"/>
    <w:rsid w:val="0028041A"/>
    <w:rsid w:val="002804DA"/>
    <w:rsid w:val="00281239"/>
    <w:rsid w:val="00281488"/>
    <w:rsid w:val="0028151B"/>
    <w:rsid w:val="00281A1D"/>
    <w:rsid w:val="00281FF5"/>
    <w:rsid w:val="002820A1"/>
    <w:rsid w:val="0028265D"/>
    <w:rsid w:val="002827A0"/>
    <w:rsid w:val="00282A81"/>
    <w:rsid w:val="00282D6D"/>
    <w:rsid w:val="00283542"/>
    <w:rsid w:val="002836D6"/>
    <w:rsid w:val="00283A31"/>
    <w:rsid w:val="00283A4A"/>
    <w:rsid w:val="00284604"/>
    <w:rsid w:val="0028481D"/>
    <w:rsid w:val="00284991"/>
    <w:rsid w:val="00284B84"/>
    <w:rsid w:val="00284E6A"/>
    <w:rsid w:val="00284FEF"/>
    <w:rsid w:val="002851FE"/>
    <w:rsid w:val="00285204"/>
    <w:rsid w:val="0028570B"/>
    <w:rsid w:val="002857E1"/>
    <w:rsid w:val="00285972"/>
    <w:rsid w:val="00285A23"/>
    <w:rsid w:val="002868EB"/>
    <w:rsid w:val="00286A4A"/>
    <w:rsid w:val="00287018"/>
    <w:rsid w:val="002879A5"/>
    <w:rsid w:val="00287CFA"/>
    <w:rsid w:val="00287E2A"/>
    <w:rsid w:val="002900D1"/>
    <w:rsid w:val="00290408"/>
    <w:rsid w:val="00290434"/>
    <w:rsid w:val="002904B6"/>
    <w:rsid w:val="0029071C"/>
    <w:rsid w:val="00290B96"/>
    <w:rsid w:val="00290FAC"/>
    <w:rsid w:val="0029101D"/>
    <w:rsid w:val="00291806"/>
    <w:rsid w:val="002918D1"/>
    <w:rsid w:val="00291A37"/>
    <w:rsid w:val="00291B71"/>
    <w:rsid w:val="00291C4F"/>
    <w:rsid w:val="00291D52"/>
    <w:rsid w:val="00292437"/>
    <w:rsid w:val="002929BD"/>
    <w:rsid w:val="00292A97"/>
    <w:rsid w:val="00292A9A"/>
    <w:rsid w:val="0029313E"/>
    <w:rsid w:val="002931B6"/>
    <w:rsid w:val="002936E9"/>
    <w:rsid w:val="00293F23"/>
    <w:rsid w:val="00294233"/>
    <w:rsid w:val="00294A7D"/>
    <w:rsid w:val="00294E71"/>
    <w:rsid w:val="00294F08"/>
    <w:rsid w:val="00295666"/>
    <w:rsid w:val="002956D2"/>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695"/>
    <w:rsid w:val="002A10E6"/>
    <w:rsid w:val="002A1217"/>
    <w:rsid w:val="002A16A9"/>
    <w:rsid w:val="002A1AB5"/>
    <w:rsid w:val="002A1B08"/>
    <w:rsid w:val="002A1BCF"/>
    <w:rsid w:val="002A1D7B"/>
    <w:rsid w:val="002A21E1"/>
    <w:rsid w:val="002A27D8"/>
    <w:rsid w:val="002A2CF6"/>
    <w:rsid w:val="002A3432"/>
    <w:rsid w:val="002A37F8"/>
    <w:rsid w:val="002A3814"/>
    <w:rsid w:val="002A431C"/>
    <w:rsid w:val="002A4333"/>
    <w:rsid w:val="002A4634"/>
    <w:rsid w:val="002A4978"/>
    <w:rsid w:val="002A49A4"/>
    <w:rsid w:val="002A53DE"/>
    <w:rsid w:val="002A5AFA"/>
    <w:rsid w:val="002A5D31"/>
    <w:rsid w:val="002A5E8B"/>
    <w:rsid w:val="002A66BC"/>
    <w:rsid w:val="002A69AD"/>
    <w:rsid w:val="002A6A43"/>
    <w:rsid w:val="002A6B51"/>
    <w:rsid w:val="002A6C7A"/>
    <w:rsid w:val="002A6D51"/>
    <w:rsid w:val="002A7905"/>
    <w:rsid w:val="002A7A84"/>
    <w:rsid w:val="002B0011"/>
    <w:rsid w:val="002B05FF"/>
    <w:rsid w:val="002B06E5"/>
    <w:rsid w:val="002B0A17"/>
    <w:rsid w:val="002B10BA"/>
    <w:rsid w:val="002B182F"/>
    <w:rsid w:val="002B1845"/>
    <w:rsid w:val="002B1A12"/>
    <w:rsid w:val="002B1AB8"/>
    <w:rsid w:val="002B1BF7"/>
    <w:rsid w:val="002B1DE9"/>
    <w:rsid w:val="002B270B"/>
    <w:rsid w:val="002B2D04"/>
    <w:rsid w:val="002B372E"/>
    <w:rsid w:val="002B3BF4"/>
    <w:rsid w:val="002B3EB6"/>
    <w:rsid w:val="002B418E"/>
    <w:rsid w:val="002B4335"/>
    <w:rsid w:val="002B4B41"/>
    <w:rsid w:val="002B4CD4"/>
    <w:rsid w:val="002B4D11"/>
    <w:rsid w:val="002B4F4A"/>
    <w:rsid w:val="002B507C"/>
    <w:rsid w:val="002B5187"/>
    <w:rsid w:val="002B5356"/>
    <w:rsid w:val="002B5448"/>
    <w:rsid w:val="002B55A0"/>
    <w:rsid w:val="002B5AB2"/>
    <w:rsid w:val="002B5AD7"/>
    <w:rsid w:val="002B5FCD"/>
    <w:rsid w:val="002B608B"/>
    <w:rsid w:val="002B6751"/>
    <w:rsid w:val="002B6C11"/>
    <w:rsid w:val="002B6EF5"/>
    <w:rsid w:val="002B7070"/>
    <w:rsid w:val="002B7158"/>
    <w:rsid w:val="002B7272"/>
    <w:rsid w:val="002B72B9"/>
    <w:rsid w:val="002B72BB"/>
    <w:rsid w:val="002B74A7"/>
    <w:rsid w:val="002B757C"/>
    <w:rsid w:val="002B7F7E"/>
    <w:rsid w:val="002C0154"/>
    <w:rsid w:val="002C041D"/>
    <w:rsid w:val="002C094A"/>
    <w:rsid w:val="002C0C65"/>
    <w:rsid w:val="002C103B"/>
    <w:rsid w:val="002C10A3"/>
    <w:rsid w:val="002C111E"/>
    <w:rsid w:val="002C1186"/>
    <w:rsid w:val="002C1A0C"/>
    <w:rsid w:val="002C243F"/>
    <w:rsid w:val="002C2523"/>
    <w:rsid w:val="002C2583"/>
    <w:rsid w:val="002C29BC"/>
    <w:rsid w:val="002C2F7D"/>
    <w:rsid w:val="002C30F3"/>
    <w:rsid w:val="002C31C9"/>
    <w:rsid w:val="002C3598"/>
    <w:rsid w:val="002C38C2"/>
    <w:rsid w:val="002C4124"/>
    <w:rsid w:val="002C41C2"/>
    <w:rsid w:val="002C4341"/>
    <w:rsid w:val="002C44D9"/>
    <w:rsid w:val="002C48AB"/>
    <w:rsid w:val="002C48E7"/>
    <w:rsid w:val="002C5E94"/>
    <w:rsid w:val="002C5E9A"/>
    <w:rsid w:val="002C5FBF"/>
    <w:rsid w:val="002C6598"/>
    <w:rsid w:val="002C67D9"/>
    <w:rsid w:val="002C6888"/>
    <w:rsid w:val="002C68C7"/>
    <w:rsid w:val="002C698A"/>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1995"/>
    <w:rsid w:val="002D2492"/>
    <w:rsid w:val="002D29A0"/>
    <w:rsid w:val="002D2A56"/>
    <w:rsid w:val="002D2F43"/>
    <w:rsid w:val="002D3010"/>
    <w:rsid w:val="002D3245"/>
    <w:rsid w:val="002D3699"/>
    <w:rsid w:val="002D3973"/>
    <w:rsid w:val="002D3A5F"/>
    <w:rsid w:val="002D3F24"/>
    <w:rsid w:val="002D3F88"/>
    <w:rsid w:val="002D41D3"/>
    <w:rsid w:val="002D4957"/>
    <w:rsid w:val="002D4FF5"/>
    <w:rsid w:val="002D506B"/>
    <w:rsid w:val="002D5227"/>
    <w:rsid w:val="002D564C"/>
    <w:rsid w:val="002D5881"/>
    <w:rsid w:val="002D58A4"/>
    <w:rsid w:val="002D5BD0"/>
    <w:rsid w:val="002D5D1F"/>
    <w:rsid w:val="002D5D98"/>
    <w:rsid w:val="002D6014"/>
    <w:rsid w:val="002D667A"/>
    <w:rsid w:val="002D6A1A"/>
    <w:rsid w:val="002D6A36"/>
    <w:rsid w:val="002D6B64"/>
    <w:rsid w:val="002D6C54"/>
    <w:rsid w:val="002D70F0"/>
    <w:rsid w:val="002D7349"/>
    <w:rsid w:val="002D7705"/>
    <w:rsid w:val="002D7C0E"/>
    <w:rsid w:val="002E00C5"/>
    <w:rsid w:val="002E063F"/>
    <w:rsid w:val="002E06B8"/>
    <w:rsid w:val="002E0C34"/>
    <w:rsid w:val="002E0DA8"/>
    <w:rsid w:val="002E0ECC"/>
    <w:rsid w:val="002E17B0"/>
    <w:rsid w:val="002E1909"/>
    <w:rsid w:val="002E1B9C"/>
    <w:rsid w:val="002E20E5"/>
    <w:rsid w:val="002E2226"/>
    <w:rsid w:val="002E2263"/>
    <w:rsid w:val="002E2AF0"/>
    <w:rsid w:val="002E2C74"/>
    <w:rsid w:val="002E3236"/>
    <w:rsid w:val="002E3AC3"/>
    <w:rsid w:val="002E3F0F"/>
    <w:rsid w:val="002E428D"/>
    <w:rsid w:val="002E474A"/>
    <w:rsid w:val="002E4756"/>
    <w:rsid w:val="002E4E44"/>
    <w:rsid w:val="002E5173"/>
    <w:rsid w:val="002E59E8"/>
    <w:rsid w:val="002E5A73"/>
    <w:rsid w:val="002E5B46"/>
    <w:rsid w:val="002E5B69"/>
    <w:rsid w:val="002E5ED4"/>
    <w:rsid w:val="002E61E3"/>
    <w:rsid w:val="002E63F6"/>
    <w:rsid w:val="002E65C6"/>
    <w:rsid w:val="002E693A"/>
    <w:rsid w:val="002E69D6"/>
    <w:rsid w:val="002E6D54"/>
    <w:rsid w:val="002E6FD4"/>
    <w:rsid w:val="002E7291"/>
    <w:rsid w:val="002E7438"/>
    <w:rsid w:val="002E7D51"/>
    <w:rsid w:val="002E7E40"/>
    <w:rsid w:val="002F08D0"/>
    <w:rsid w:val="002F0DAB"/>
    <w:rsid w:val="002F141D"/>
    <w:rsid w:val="002F1A43"/>
    <w:rsid w:val="002F1B93"/>
    <w:rsid w:val="002F1ED3"/>
    <w:rsid w:val="002F2041"/>
    <w:rsid w:val="002F23F4"/>
    <w:rsid w:val="002F266C"/>
    <w:rsid w:val="002F26F0"/>
    <w:rsid w:val="002F2B1B"/>
    <w:rsid w:val="002F2BB6"/>
    <w:rsid w:val="002F2FE5"/>
    <w:rsid w:val="002F304C"/>
    <w:rsid w:val="002F305E"/>
    <w:rsid w:val="002F32B0"/>
    <w:rsid w:val="002F36F1"/>
    <w:rsid w:val="002F3765"/>
    <w:rsid w:val="002F37E7"/>
    <w:rsid w:val="002F392C"/>
    <w:rsid w:val="002F3ACA"/>
    <w:rsid w:val="002F46C8"/>
    <w:rsid w:val="002F4B4A"/>
    <w:rsid w:val="002F4DA6"/>
    <w:rsid w:val="002F4DE6"/>
    <w:rsid w:val="002F4FEE"/>
    <w:rsid w:val="002F5AC3"/>
    <w:rsid w:val="002F5C36"/>
    <w:rsid w:val="002F619F"/>
    <w:rsid w:val="002F6464"/>
    <w:rsid w:val="002F68B4"/>
    <w:rsid w:val="002F6DC2"/>
    <w:rsid w:val="002F7866"/>
    <w:rsid w:val="002F78A5"/>
    <w:rsid w:val="002F7CA1"/>
    <w:rsid w:val="003001CE"/>
    <w:rsid w:val="00300B4E"/>
    <w:rsid w:val="003015D3"/>
    <w:rsid w:val="00301612"/>
    <w:rsid w:val="003019A1"/>
    <w:rsid w:val="00301BB5"/>
    <w:rsid w:val="00302011"/>
    <w:rsid w:val="003020F7"/>
    <w:rsid w:val="003021ED"/>
    <w:rsid w:val="00302355"/>
    <w:rsid w:val="00302E84"/>
    <w:rsid w:val="00302EA1"/>
    <w:rsid w:val="003030DD"/>
    <w:rsid w:val="0030319F"/>
    <w:rsid w:val="003034D3"/>
    <w:rsid w:val="003038AF"/>
    <w:rsid w:val="003039AA"/>
    <w:rsid w:val="00303B9F"/>
    <w:rsid w:val="00303C4E"/>
    <w:rsid w:val="00303D54"/>
    <w:rsid w:val="00303F4E"/>
    <w:rsid w:val="00304262"/>
    <w:rsid w:val="003044D8"/>
    <w:rsid w:val="003047B6"/>
    <w:rsid w:val="00304B0F"/>
    <w:rsid w:val="00304DB7"/>
    <w:rsid w:val="00304FA7"/>
    <w:rsid w:val="003052E0"/>
    <w:rsid w:val="0030543E"/>
    <w:rsid w:val="00305C25"/>
    <w:rsid w:val="00305CC6"/>
    <w:rsid w:val="00305CF7"/>
    <w:rsid w:val="003065ED"/>
    <w:rsid w:val="00306610"/>
    <w:rsid w:val="00306992"/>
    <w:rsid w:val="00306E4E"/>
    <w:rsid w:val="0030707C"/>
    <w:rsid w:val="0030712B"/>
    <w:rsid w:val="00307401"/>
    <w:rsid w:val="00307943"/>
    <w:rsid w:val="003079DA"/>
    <w:rsid w:val="00310604"/>
    <w:rsid w:val="0031065D"/>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3C6"/>
    <w:rsid w:val="00314499"/>
    <w:rsid w:val="00314685"/>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900"/>
    <w:rsid w:val="003219EC"/>
    <w:rsid w:val="00321D4D"/>
    <w:rsid w:val="00322683"/>
    <w:rsid w:val="0032306C"/>
    <w:rsid w:val="00323598"/>
    <w:rsid w:val="003246D6"/>
    <w:rsid w:val="0032487E"/>
    <w:rsid w:val="00324920"/>
    <w:rsid w:val="00324B8C"/>
    <w:rsid w:val="00324C48"/>
    <w:rsid w:val="00324F34"/>
    <w:rsid w:val="00324FCD"/>
    <w:rsid w:val="00325016"/>
    <w:rsid w:val="003254E8"/>
    <w:rsid w:val="00325DE9"/>
    <w:rsid w:val="00325FCE"/>
    <w:rsid w:val="00326590"/>
    <w:rsid w:val="00326D17"/>
    <w:rsid w:val="00326D67"/>
    <w:rsid w:val="00327301"/>
    <w:rsid w:val="00327D24"/>
    <w:rsid w:val="00327D7B"/>
    <w:rsid w:val="00327E13"/>
    <w:rsid w:val="00327F57"/>
    <w:rsid w:val="00330032"/>
    <w:rsid w:val="00330041"/>
    <w:rsid w:val="00330455"/>
    <w:rsid w:val="003306A8"/>
    <w:rsid w:val="00330867"/>
    <w:rsid w:val="003308B5"/>
    <w:rsid w:val="003308B7"/>
    <w:rsid w:val="00330CFC"/>
    <w:rsid w:val="00330F23"/>
    <w:rsid w:val="003311F1"/>
    <w:rsid w:val="00331813"/>
    <w:rsid w:val="00331B6B"/>
    <w:rsid w:val="00331F15"/>
    <w:rsid w:val="003322EA"/>
    <w:rsid w:val="00332414"/>
    <w:rsid w:val="00332622"/>
    <w:rsid w:val="003326C5"/>
    <w:rsid w:val="00332D5E"/>
    <w:rsid w:val="003333DC"/>
    <w:rsid w:val="00333620"/>
    <w:rsid w:val="00333A9C"/>
    <w:rsid w:val="00333C9C"/>
    <w:rsid w:val="00333DD1"/>
    <w:rsid w:val="0033418A"/>
    <w:rsid w:val="003341C1"/>
    <w:rsid w:val="003342D9"/>
    <w:rsid w:val="003343D6"/>
    <w:rsid w:val="0033467E"/>
    <w:rsid w:val="00334916"/>
    <w:rsid w:val="00334924"/>
    <w:rsid w:val="00334D9B"/>
    <w:rsid w:val="00334DFE"/>
    <w:rsid w:val="0033504E"/>
    <w:rsid w:val="003350BF"/>
    <w:rsid w:val="003358C4"/>
    <w:rsid w:val="00336815"/>
    <w:rsid w:val="00336979"/>
    <w:rsid w:val="00336C62"/>
    <w:rsid w:val="00336DF1"/>
    <w:rsid w:val="00336F82"/>
    <w:rsid w:val="00337147"/>
    <w:rsid w:val="00337190"/>
    <w:rsid w:val="00337512"/>
    <w:rsid w:val="00337C54"/>
    <w:rsid w:val="00337CCC"/>
    <w:rsid w:val="003401A3"/>
    <w:rsid w:val="00340368"/>
    <w:rsid w:val="00340807"/>
    <w:rsid w:val="00340A38"/>
    <w:rsid w:val="00340A4A"/>
    <w:rsid w:val="00340D46"/>
    <w:rsid w:val="0034133C"/>
    <w:rsid w:val="003413F7"/>
    <w:rsid w:val="00341938"/>
    <w:rsid w:val="003422FC"/>
    <w:rsid w:val="0034251F"/>
    <w:rsid w:val="0034291D"/>
    <w:rsid w:val="00342F12"/>
    <w:rsid w:val="00342F76"/>
    <w:rsid w:val="00342F83"/>
    <w:rsid w:val="00343381"/>
    <w:rsid w:val="003434A9"/>
    <w:rsid w:val="00343949"/>
    <w:rsid w:val="00343965"/>
    <w:rsid w:val="0034478B"/>
    <w:rsid w:val="0034496D"/>
    <w:rsid w:val="00344B6E"/>
    <w:rsid w:val="00344DA6"/>
    <w:rsid w:val="0034538F"/>
    <w:rsid w:val="003454E2"/>
    <w:rsid w:val="00345742"/>
    <w:rsid w:val="003457A8"/>
    <w:rsid w:val="00345E42"/>
    <w:rsid w:val="00345EF2"/>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F1B"/>
    <w:rsid w:val="00347FA7"/>
    <w:rsid w:val="0035038C"/>
    <w:rsid w:val="003503B4"/>
    <w:rsid w:val="00350A14"/>
    <w:rsid w:val="00350CF1"/>
    <w:rsid w:val="00351930"/>
    <w:rsid w:val="00351989"/>
    <w:rsid w:val="00351B8C"/>
    <w:rsid w:val="00351EB2"/>
    <w:rsid w:val="00351ED4"/>
    <w:rsid w:val="00351EEC"/>
    <w:rsid w:val="00352033"/>
    <w:rsid w:val="003522B4"/>
    <w:rsid w:val="003524F2"/>
    <w:rsid w:val="00352703"/>
    <w:rsid w:val="00352DB2"/>
    <w:rsid w:val="00352EDB"/>
    <w:rsid w:val="003531A4"/>
    <w:rsid w:val="00353298"/>
    <w:rsid w:val="003536D1"/>
    <w:rsid w:val="00353B00"/>
    <w:rsid w:val="00353E1B"/>
    <w:rsid w:val="00354270"/>
    <w:rsid w:val="003543E5"/>
    <w:rsid w:val="0035481E"/>
    <w:rsid w:val="00354851"/>
    <w:rsid w:val="00354AA5"/>
    <w:rsid w:val="00354D7A"/>
    <w:rsid w:val="003561DF"/>
    <w:rsid w:val="00356315"/>
    <w:rsid w:val="00356748"/>
    <w:rsid w:val="0035676A"/>
    <w:rsid w:val="00356AA8"/>
    <w:rsid w:val="00356D72"/>
    <w:rsid w:val="00356EBF"/>
    <w:rsid w:val="00357124"/>
    <w:rsid w:val="003575E9"/>
    <w:rsid w:val="0035769C"/>
    <w:rsid w:val="003576B8"/>
    <w:rsid w:val="00357C7B"/>
    <w:rsid w:val="00357DED"/>
    <w:rsid w:val="003600C1"/>
    <w:rsid w:val="003603B7"/>
    <w:rsid w:val="003605C7"/>
    <w:rsid w:val="003606E1"/>
    <w:rsid w:val="00360A72"/>
    <w:rsid w:val="00360C88"/>
    <w:rsid w:val="00360FA0"/>
    <w:rsid w:val="003612F4"/>
    <w:rsid w:val="00361630"/>
    <w:rsid w:val="0036172E"/>
    <w:rsid w:val="00361A65"/>
    <w:rsid w:val="0036206C"/>
    <w:rsid w:val="0036226D"/>
    <w:rsid w:val="003623AF"/>
    <w:rsid w:val="003624E8"/>
    <w:rsid w:val="00362DAA"/>
    <w:rsid w:val="00362E68"/>
    <w:rsid w:val="00362EDD"/>
    <w:rsid w:val="003638D8"/>
    <w:rsid w:val="003639D6"/>
    <w:rsid w:val="00363A05"/>
    <w:rsid w:val="00363CB8"/>
    <w:rsid w:val="00363D04"/>
    <w:rsid w:val="00363D29"/>
    <w:rsid w:val="00363DB0"/>
    <w:rsid w:val="00363DFE"/>
    <w:rsid w:val="0036444A"/>
    <w:rsid w:val="00364547"/>
    <w:rsid w:val="0036456F"/>
    <w:rsid w:val="0036467D"/>
    <w:rsid w:val="003646C3"/>
    <w:rsid w:val="003647AD"/>
    <w:rsid w:val="00364827"/>
    <w:rsid w:val="00364875"/>
    <w:rsid w:val="00364D29"/>
    <w:rsid w:val="00364ECA"/>
    <w:rsid w:val="003654AC"/>
    <w:rsid w:val="0036561C"/>
    <w:rsid w:val="00365738"/>
    <w:rsid w:val="00365B20"/>
    <w:rsid w:val="00365E86"/>
    <w:rsid w:val="00365EA4"/>
    <w:rsid w:val="00365ECD"/>
    <w:rsid w:val="003668B6"/>
    <w:rsid w:val="00366E21"/>
    <w:rsid w:val="00366F06"/>
    <w:rsid w:val="00367136"/>
    <w:rsid w:val="00367198"/>
    <w:rsid w:val="00367829"/>
    <w:rsid w:val="003678DA"/>
    <w:rsid w:val="00367A8E"/>
    <w:rsid w:val="003702DF"/>
    <w:rsid w:val="00370D77"/>
    <w:rsid w:val="00370FAD"/>
    <w:rsid w:val="0037112B"/>
    <w:rsid w:val="0037123B"/>
    <w:rsid w:val="0037131F"/>
    <w:rsid w:val="003713CA"/>
    <w:rsid w:val="003714F8"/>
    <w:rsid w:val="0037194F"/>
    <w:rsid w:val="00371FD4"/>
    <w:rsid w:val="0037221C"/>
    <w:rsid w:val="003722FE"/>
    <w:rsid w:val="00372309"/>
    <w:rsid w:val="0037276F"/>
    <w:rsid w:val="0037277D"/>
    <w:rsid w:val="0037291C"/>
    <w:rsid w:val="00372D07"/>
    <w:rsid w:val="003734BC"/>
    <w:rsid w:val="0037369C"/>
    <w:rsid w:val="003737BE"/>
    <w:rsid w:val="00373A98"/>
    <w:rsid w:val="003749F4"/>
    <w:rsid w:val="003750AC"/>
    <w:rsid w:val="0037511E"/>
    <w:rsid w:val="003754CA"/>
    <w:rsid w:val="00375BA9"/>
    <w:rsid w:val="003761FA"/>
    <w:rsid w:val="0037634F"/>
    <w:rsid w:val="00376561"/>
    <w:rsid w:val="003765F5"/>
    <w:rsid w:val="00376733"/>
    <w:rsid w:val="003768C5"/>
    <w:rsid w:val="00376AC1"/>
    <w:rsid w:val="00376C95"/>
    <w:rsid w:val="0037776B"/>
    <w:rsid w:val="00377A0B"/>
    <w:rsid w:val="00377DDE"/>
    <w:rsid w:val="0038024E"/>
    <w:rsid w:val="003808CD"/>
    <w:rsid w:val="00381024"/>
    <w:rsid w:val="003812D3"/>
    <w:rsid w:val="00381412"/>
    <w:rsid w:val="0038154D"/>
    <w:rsid w:val="00381708"/>
    <w:rsid w:val="00381937"/>
    <w:rsid w:val="00381CF3"/>
    <w:rsid w:val="00381EE2"/>
    <w:rsid w:val="00381F8D"/>
    <w:rsid w:val="003825AC"/>
    <w:rsid w:val="00382A72"/>
    <w:rsid w:val="00382AD9"/>
    <w:rsid w:val="00382AE0"/>
    <w:rsid w:val="00382B4B"/>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703"/>
    <w:rsid w:val="00386058"/>
    <w:rsid w:val="003861A6"/>
    <w:rsid w:val="003861F3"/>
    <w:rsid w:val="003866B2"/>
    <w:rsid w:val="003866F6"/>
    <w:rsid w:val="00386760"/>
    <w:rsid w:val="00386923"/>
    <w:rsid w:val="003869E8"/>
    <w:rsid w:val="00386BB1"/>
    <w:rsid w:val="00386E9A"/>
    <w:rsid w:val="00386EE7"/>
    <w:rsid w:val="00387437"/>
    <w:rsid w:val="0038785A"/>
    <w:rsid w:val="0038795A"/>
    <w:rsid w:val="00387AE6"/>
    <w:rsid w:val="00387B93"/>
    <w:rsid w:val="00387E94"/>
    <w:rsid w:val="00390E69"/>
    <w:rsid w:val="00390EC3"/>
    <w:rsid w:val="00391752"/>
    <w:rsid w:val="0039252B"/>
    <w:rsid w:val="00392B83"/>
    <w:rsid w:val="00392C13"/>
    <w:rsid w:val="00392DDE"/>
    <w:rsid w:val="00392F8E"/>
    <w:rsid w:val="003936A3"/>
    <w:rsid w:val="003937BE"/>
    <w:rsid w:val="00393ABF"/>
    <w:rsid w:val="00394078"/>
    <w:rsid w:val="00394B59"/>
    <w:rsid w:val="00394DD2"/>
    <w:rsid w:val="00394E4B"/>
    <w:rsid w:val="003951BC"/>
    <w:rsid w:val="00395359"/>
    <w:rsid w:val="00395426"/>
    <w:rsid w:val="003954A8"/>
    <w:rsid w:val="003955FC"/>
    <w:rsid w:val="0039574A"/>
    <w:rsid w:val="00395A85"/>
    <w:rsid w:val="00395CC9"/>
    <w:rsid w:val="00396095"/>
    <w:rsid w:val="003965E6"/>
    <w:rsid w:val="00396714"/>
    <w:rsid w:val="0039676C"/>
    <w:rsid w:val="00396829"/>
    <w:rsid w:val="0039703A"/>
    <w:rsid w:val="00397186"/>
    <w:rsid w:val="00397224"/>
    <w:rsid w:val="00397483"/>
    <w:rsid w:val="00397613"/>
    <w:rsid w:val="0039789B"/>
    <w:rsid w:val="00397AB9"/>
    <w:rsid w:val="00397DFB"/>
    <w:rsid w:val="00397E78"/>
    <w:rsid w:val="003A00BB"/>
    <w:rsid w:val="003A04E9"/>
    <w:rsid w:val="003A060E"/>
    <w:rsid w:val="003A06C9"/>
    <w:rsid w:val="003A0830"/>
    <w:rsid w:val="003A096F"/>
    <w:rsid w:val="003A0B1C"/>
    <w:rsid w:val="003A0E98"/>
    <w:rsid w:val="003A1570"/>
    <w:rsid w:val="003A1B56"/>
    <w:rsid w:val="003A1C31"/>
    <w:rsid w:val="003A1D4F"/>
    <w:rsid w:val="003A20E2"/>
    <w:rsid w:val="003A27E0"/>
    <w:rsid w:val="003A32D5"/>
    <w:rsid w:val="003A32E1"/>
    <w:rsid w:val="003A34D7"/>
    <w:rsid w:val="003A38A5"/>
    <w:rsid w:val="003A394D"/>
    <w:rsid w:val="003A3C5F"/>
    <w:rsid w:val="003A3E91"/>
    <w:rsid w:val="003A420D"/>
    <w:rsid w:val="003A436C"/>
    <w:rsid w:val="003A4DB6"/>
    <w:rsid w:val="003A4DFA"/>
    <w:rsid w:val="003A5652"/>
    <w:rsid w:val="003A56AD"/>
    <w:rsid w:val="003A590D"/>
    <w:rsid w:val="003A5B82"/>
    <w:rsid w:val="003A5FA1"/>
    <w:rsid w:val="003A6151"/>
    <w:rsid w:val="003A6156"/>
    <w:rsid w:val="003A61F4"/>
    <w:rsid w:val="003A635B"/>
    <w:rsid w:val="003A63FE"/>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3A7F"/>
    <w:rsid w:val="003B3FD7"/>
    <w:rsid w:val="003B405B"/>
    <w:rsid w:val="003B413E"/>
    <w:rsid w:val="003B455C"/>
    <w:rsid w:val="003B4584"/>
    <w:rsid w:val="003B493D"/>
    <w:rsid w:val="003B4C8B"/>
    <w:rsid w:val="003B4F22"/>
    <w:rsid w:val="003B5713"/>
    <w:rsid w:val="003B5B3A"/>
    <w:rsid w:val="003B5BD7"/>
    <w:rsid w:val="003B5CC8"/>
    <w:rsid w:val="003B6204"/>
    <w:rsid w:val="003B622B"/>
    <w:rsid w:val="003B6510"/>
    <w:rsid w:val="003B6988"/>
    <w:rsid w:val="003B6A20"/>
    <w:rsid w:val="003B6B65"/>
    <w:rsid w:val="003B6E01"/>
    <w:rsid w:val="003B7332"/>
    <w:rsid w:val="003B7BEC"/>
    <w:rsid w:val="003B7DAE"/>
    <w:rsid w:val="003B7DD7"/>
    <w:rsid w:val="003B7E7C"/>
    <w:rsid w:val="003B7FC3"/>
    <w:rsid w:val="003C005A"/>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3573"/>
    <w:rsid w:val="003C35BE"/>
    <w:rsid w:val="003C3C99"/>
    <w:rsid w:val="003C4320"/>
    <w:rsid w:val="003C4340"/>
    <w:rsid w:val="003C4745"/>
    <w:rsid w:val="003C48E1"/>
    <w:rsid w:val="003C4BC3"/>
    <w:rsid w:val="003C4D39"/>
    <w:rsid w:val="003C5A37"/>
    <w:rsid w:val="003C5D65"/>
    <w:rsid w:val="003C5F6D"/>
    <w:rsid w:val="003C6182"/>
    <w:rsid w:val="003C6824"/>
    <w:rsid w:val="003C6A49"/>
    <w:rsid w:val="003C6B30"/>
    <w:rsid w:val="003C6E1A"/>
    <w:rsid w:val="003C6FEA"/>
    <w:rsid w:val="003C717D"/>
    <w:rsid w:val="003C7407"/>
    <w:rsid w:val="003C7564"/>
    <w:rsid w:val="003D0238"/>
    <w:rsid w:val="003D0334"/>
    <w:rsid w:val="003D059A"/>
    <w:rsid w:val="003D059F"/>
    <w:rsid w:val="003D0B2C"/>
    <w:rsid w:val="003D16BB"/>
    <w:rsid w:val="003D18E5"/>
    <w:rsid w:val="003D1C38"/>
    <w:rsid w:val="003D1C3A"/>
    <w:rsid w:val="003D1CAE"/>
    <w:rsid w:val="003D1F8E"/>
    <w:rsid w:val="003D218A"/>
    <w:rsid w:val="003D21E7"/>
    <w:rsid w:val="003D22D9"/>
    <w:rsid w:val="003D256F"/>
    <w:rsid w:val="003D25DB"/>
    <w:rsid w:val="003D26B0"/>
    <w:rsid w:val="003D2973"/>
    <w:rsid w:val="003D2ECF"/>
    <w:rsid w:val="003D31D9"/>
    <w:rsid w:val="003D377A"/>
    <w:rsid w:val="003D3831"/>
    <w:rsid w:val="003D3AFE"/>
    <w:rsid w:val="003D4048"/>
    <w:rsid w:val="003D41B6"/>
    <w:rsid w:val="003D4332"/>
    <w:rsid w:val="003D45FD"/>
    <w:rsid w:val="003D4705"/>
    <w:rsid w:val="003D4FFB"/>
    <w:rsid w:val="003D5008"/>
    <w:rsid w:val="003D520D"/>
    <w:rsid w:val="003D543A"/>
    <w:rsid w:val="003D588B"/>
    <w:rsid w:val="003D58C2"/>
    <w:rsid w:val="003D5C93"/>
    <w:rsid w:val="003D5E3A"/>
    <w:rsid w:val="003D5E62"/>
    <w:rsid w:val="003D60CB"/>
    <w:rsid w:val="003D631C"/>
    <w:rsid w:val="003D646A"/>
    <w:rsid w:val="003D6720"/>
    <w:rsid w:val="003D6BB1"/>
    <w:rsid w:val="003D72B8"/>
    <w:rsid w:val="003D74EB"/>
    <w:rsid w:val="003D79E5"/>
    <w:rsid w:val="003D7D27"/>
    <w:rsid w:val="003E0616"/>
    <w:rsid w:val="003E0E9C"/>
    <w:rsid w:val="003E0EF0"/>
    <w:rsid w:val="003E10C6"/>
    <w:rsid w:val="003E1382"/>
    <w:rsid w:val="003E149F"/>
    <w:rsid w:val="003E1526"/>
    <w:rsid w:val="003E15E7"/>
    <w:rsid w:val="003E1A42"/>
    <w:rsid w:val="003E1B93"/>
    <w:rsid w:val="003E1EF7"/>
    <w:rsid w:val="003E2137"/>
    <w:rsid w:val="003E2220"/>
    <w:rsid w:val="003E247F"/>
    <w:rsid w:val="003E2EE2"/>
    <w:rsid w:val="003E3EA9"/>
    <w:rsid w:val="003E3EC6"/>
    <w:rsid w:val="003E443F"/>
    <w:rsid w:val="003E49A2"/>
    <w:rsid w:val="003E49BE"/>
    <w:rsid w:val="003E4E06"/>
    <w:rsid w:val="003E54DC"/>
    <w:rsid w:val="003E54EC"/>
    <w:rsid w:val="003E61A0"/>
    <w:rsid w:val="003E66DB"/>
    <w:rsid w:val="003E6B24"/>
    <w:rsid w:val="003E73AF"/>
    <w:rsid w:val="003E79C0"/>
    <w:rsid w:val="003E7DB1"/>
    <w:rsid w:val="003E7E38"/>
    <w:rsid w:val="003E7F94"/>
    <w:rsid w:val="003F072D"/>
    <w:rsid w:val="003F0CEF"/>
    <w:rsid w:val="003F13AF"/>
    <w:rsid w:val="003F147B"/>
    <w:rsid w:val="003F159C"/>
    <w:rsid w:val="003F1627"/>
    <w:rsid w:val="003F1DFD"/>
    <w:rsid w:val="003F1EDB"/>
    <w:rsid w:val="003F25E9"/>
    <w:rsid w:val="003F2819"/>
    <w:rsid w:val="003F2D3B"/>
    <w:rsid w:val="003F2F21"/>
    <w:rsid w:val="003F2F87"/>
    <w:rsid w:val="003F39DA"/>
    <w:rsid w:val="003F3B72"/>
    <w:rsid w:val="003F3D22"/>
    <w:rsid w:val="003F3EA6"/>
    <w:rsid w:val="003F4C03"/>
    <w:rsid w:val="003F4F5E"/>
    <w:rsid w:val="003F5330"/>
    <w:rsid w:val="003F5372"/>
    <w:rsid w:val="003F53DA"/>
    <w:rsid w:val="003F5529"/>
    <w:rsid w:val="003F568D"/>
    <w:rsid w:val="003F584E"/>
    <w:rsid w:val="003F5A70"/>
    <w:rsid w:val="003F60E0"/>
    <w:rsid w:val="003F65AE"/>
    <w:rsid w:val="003F6832"/>
    <w:rsid w:val="003F6988"/>
    <w:rsid w:val="003F6FE7"/>
    <w:rsid w:val="003F70C1"/>
    <w:rsid w:val="003F70F0"/>
    <w:rsid w:val="003F7437"/>
    <w:rsid w:val="003F74F9"/>
    <w:rsid w:val="003F76BB"/>
    <w:rsid w:val="003F774E"/>
    <w:rsid w:val="003F7B88"/>
    <w:rsid w:val="003F7BB3"/>
    <w:rsid w:val="003F7C83"/>
    <w:rsid w:val="00400122"/>
    <w:rsid w:val="00400151"/>
    <w:rsid w:val="0040029A"/>
    <w:rsid w:val="00400363"/>
    <w:rsid w:val="00400591"/>
    <w:rsid w:val="00400C47"/>
    <w:rsid w:val="00400C91"/>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92B"/>
    <w:rsid w:val="0040398C"/>
    <w:rsid w:val="00403CBF"/>
    <w:rsid w:val="00403F17"/>
    <w:rsid w:val="00404717"/>
    <w:rsid w:val="00404982"/>
    <w:rsid w:val="00404C37"/>
    <w:rsid w:val="00404F54"/>
    <w:rsid w:val="0040510F"/>
    <w:rsid w:val="00405183"/>
    <w:rsid w:val="004057E0"/>
    <w:rsid w:val="004058C1"/>
    <w:rsid w:val="00405BA6"/>
    <w:rsid w:val="00405E67"/>
    <w:rsid w:val="00405F14"/>
    <w:rsid w:val="00406022"/>
    <w:rsid w:val="00406234"/>
    <w:rsid w:val="0040645D"/>
    <w:rsid w:val="0040671E"/>
    <w:rsid w:val="00406A58"/>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AF"/>
    <w:rsid w:val="0041166F"/>
    <w:rsid w:val="00411BF3"/>
    <w:rsid w:val="00411C4A"/>
    <w:rsid w:val="00411E90"/>
    <w:rsid w:val="00412117"/>
    <w:rsid w:val="0041254A"/>
    <w:rsid w:val="00412F28"/>
    <w:rsid w:val="00413370"/>
    <w:rsid w:val="004137A6"/>
    <w:rsid w:val="0041396E"/>
    <w:rsid w:val="004141E9"/>
    <w:rsid w:val="0041424C"/>
    <w:rsid w:val="004145D3"/>
    <w:rsid w:val="0041465A"/>
    <w:rsid w:val="00414B75"/>
    <w:rsid w:val="00414F5A"/>
    <w:rsid w:val="004150C7"/>
    <w:rsid w:val="0041563E"/>
    <w:rsid w:val="004158D6"/>
    <w:rsid w:val="00415A12"/>
    <w:rsid w:val="00415F77"/>
    <w:rsid w:val="004160FB"/>
    <w:rsid w:val="00416145"/>
    <w:rsid w:val="004161A4"/>
    <w:rsid w:val="004164DA"/>
    <w:rsid w:val="00416826"/>
    <w:rsid w:val="00416831"/>
    <w:rsid w:val="00416BCF"/>
    <w:rsid w:val="00416D36"/>
    <w:rsid w:val="004170A6"/>
    <w:rsid w:val="004178A4"/>
    <w:rsid w:val="0041795B"/>
    <w:rsid w:val="00417B86"/>
    <w:rsid w:val="00417D90"/>
    <w:rsid w:val="00417FBD"/>
    <w:rsid w:val="00420196"/>
    <w:rsid w:val="0042026D"/>
    <w:rsid w:val="0042060A"/>
    <w:rsid w:val="00420831"/>
    <w:rsid w:val="00420ABB"/>
    <w:rsid w:val="00420D65"/>
    <w:rsid w:val="0042148C"/>
    <w:rsid w:val="004214ED"/>
    <w:rsid w:val="004218A0"/>
    <w:rsid w:val="00421BEF"/>
    <w:rsid w:val="00421C38"/>
    <w:rsid w:val="00421D5F"/>
    <w:rsid w:val="004220D5"/>
    <w:rsid w:val="004228B3"/>
    <w:rsid w:val="00422AB2"/>
    <w:rsid w:val="00422ACA"/>
    <w:rsid w:val="00422AF4"/>
    <w:rsid w:val="00422D52"/>
    <w:rsid w:val="00422E01"/>
    <w:rsid w:val="00423712"/>
    <w:rsid w:val="00423797"/>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730"/>
    <w:rsid w:val="00430782"/>
    <w:rsid w:val="00430A0A"/>
    <w:rsid w:val="00430A48"/>
    <w:rsid w:val="00430CB9"/>
    <w:rsid w:val="0043102D"/>
    <w:rsid w:val="00431269"/>
    <w:rsid w:val="0043145F"/>
    <w:rsid w:val="00431683"/>
    <w:rsid w:val="00431764"/>
    <w:rsid w:val="00431BF3"/>
    <w:rsid w:val="00431EBE"/>
    <w:rsid w:val="004329D4"/>
    <w:rsid w:val="00432FBA"/>
    <w:rsid w:val="00432FD5"/>
    <w:rsid w:val="004330AC"/>
    <w:rsid w:val="00433455"/>
    <w:rsid w:val="0043353D"/>
    <w:rsid w:val="004337BB"/>
    <w:rsid w:val="00433BB1"/>
    <w:rsid w:val="00433C0D"/>
    <w:rsid w:val="00433DFD"/>
    <w:rsid w:val="00433EAB"/>
    <w:rsid w:val="00434412"/>
    <w:rsid w:val="00434556"/>
    <w:rsid w:val="004345DE"/>
    <w:rsid w:val="0043471A"/>
    <w:rsid w:val="00434BCA"/>
    <w:rsid w:val="00434C4F"/>
    <w:rsid w:val="00434CD6"/>
    <w:rsid w:val="00434D84"/>
    <w:rsid w:val="00434E22"/>
    <w:rsid w:val="00435407"/>
    <w:rsid w:val="0043580A"/>
    <w:rsid w:val="00435A68"/>
    <w:rsid w:val="00435D33"/>
    <w:rsid w:val="00435DF6"/>
    <w:rsid w:val="004363CC"/>
    <w:rsid w:val="00436AFB"/>
    <w:rsid w:val="00436AFE"/>
    <w:rsid w:val="00436CCD"/>
    <w:rsid w:val="00436FE1"/>
    <w:rsid w:val="0043728F"/>
    <w:rsid w:val="004374C0"/>
    <w:rsid w:val="00437893"/>
    <w:rsid w:val="00437FA7"/>
    <w:rsid w:val="0044013F"/>
    <w:rsid w:val="0044023A"/>
    <w:rsid w:val="004403C8"/>
    <w:rsid w:val="004403E8"/>
    <w:rsid w:val="0044051C"/>
    <w:rsid w:val="00440A81"/>
    <w:rsid w:val="00440B94"/>
    <w:rsid w:val="00440C38"/>
    <w:rsid w:val="00440F51"/>
    <w:rsid w:val="0044149A"/>
    <w:rsid w:val="0044163C"/>
    <w:rsid w:val="00441E93"/>
    <w:rsid w:val="0044222C"/>
    <w:rsid w:val="0044240D"/>
    <w:rsid w:val="004428A9"/>
    <w:rsid w:val="004429F2"/>
    <w:rsid w:val="00442F62"/>
    <w:rsid w:val="0044317C"/>
    <w:rsid w:val="004433BB"/>
    <w:rsid w:val="00443418"/>
    <w:rsid w:val="00443B51"/>
    <w:rsid w:val="00443D26"/>
    <w:rsid w:val="00443F36"/>
    <w:rsid w:val="004440CB"/>
    <w:rsid w:val="004440FB"/>
    <w:rsid w:val="0044424F"/>
    <w:rsid w:val="004443B7"/>
    <w:rsid w:val="004444FD"/>
    <w:rsid w:val="004445D9"/>
    <w:rsid w:val="00444632"/>
    <w:rsid w:val="00444A2B"/>
    <w:rsid w:val="00444B75"/>
    <w:rsid w:val="004453A0"/>
    <w:rsid w:val="00445502"/>
    <w:rsid w:val="00445A02"/>
    <w:rsid w:val="00445CBA"/>
    <w:rsid w:val="00445E3D"/>
    <w:rsid w:val="00446416"/>
    <w:rsid w:val="00446802"/>
    <w:rsid w:val="00446BF4"/>
    <w:rsid w:val="00446CAD"/>
    <w:rsid w:val="00446F47"/>
    <w:rsid w:val="004470F4"/>
    <w:rsid w:val="00447420"/>
    <w:rsid w:val="004476A0"/>
    <w:rsid w:val="00447B5F"/>
    <w:rsid w:val="00450425"/>
    <w:rsid w:val="00450460"/>
    <w:rsid w:val="0045089E"/>
    <w:rsid w:val="00450BBD"/>
    <w:rsid w:val="00450F5A"/>
    <w:rsid w:val="00451467"/>
    <w:rsid w:val="004514AF"/>
    <w:rsid w:val="004517C1"/>
    <w:rsid w:val="004519E7"/>
    <w:rsid w:val="00451C9D"/>
    <w:rsid w:val="004521FE"/>
    <w:rsid w:val="0045228D"/>
    <w:rsid w:val="00452819"/>
    <w:rsid w:val="00452AD2"/>
    <w:rsid w:val="00452B85"/>
    <w:rsid w:val="00452BD5"/>
    <w:rsid w:val="00453230"/>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214"/>
    <w:rsid w:val="00456601"/>
    <w:rsid w:val="00456B85"/>
    <w:rsid w:val="00456C78"/>
    <w:rsid w:val="004570C2"/>
    <w:rsid w:val="0045713D"/>
    <w:rsid w:val="00457184"/>
    <w:rsid w:val="004576D8"/>
    <w:rsid w:val="00457A6F"/>
    <w:rsid w:val="00457B37"/>
    <w:rsid w:val="00457D56"/>
    <w:rsid w:val="004602EC"/>
    <w:rsid w:val="004603E3"/>
    <w:rsid w:val="00460581"/>
    <w:rsid w:val="00460631"/>
    <w:rsid w:val="00460A1C"/>
    <w:rsid w:val="00460D1B"/>
    <w:rsid w:val="00460E63"/>
    <w:rsid w:val="00460F4E"/>
    <w:rsid w:val="004610ED"/>
    <w:rsid w:val="004616A0"/>
    <w:rsid w:val="0046172E"/>
    <w:rsid w:val="004617B0"/>
    <w:rsid w:val="004620A2"/>
    <w:rsid w:val="0046213B"/>
    <w:rsid w:val="0046247A"/>
    <w:rsid w:val="004625F2"/>
    <w:rsid w:val="00462807"/>
    <w:rsid w:val="00462F49"/>
    <w:rsid w:val="0046333D"/>
    <w:rsid w:val="00463495"/>
    <w:rsid w:val="004635A9"/>
    <w:rsid w:val="004637DD"/>
    <w:rsid w:val="00463834"/>
    <w:rsid w:val="0046388A"/>
    <w:rsid w:val="00463D7D"/>
    <w:rsid w:val="00463DAC"/>
    <w:rsid w:val="00463FB2"/>
    <w:rsid w:val="0046416A"/>
    <w:rsid w:val="004644EF"/>
    <w:rsid w:val="0046467C"/>
    <w:rsid w:val="004646AB"/>
    <w:rsid w:val="00464720"/>
    <w:rsid w:val="004647C0"/>
    <w:rsid w:val="00464886"/>
    <w:rsid w:val="00464ED0"/>
    <w:rsid w:val="00464F5B"/>
    <w:rsid w:val="00464F81"/>
    <w:rsid w:val="004656DE"/>
    <w:rsid w:val="00465733"/>
    <w:rsid w:val="00465957"/>
    <w:rsid w:val="00465FBE"/>
    <w:rsid w:val="00466047"/>
    <w:rsid w:val="00466717"/>
    <w:rsid w:val="00467032"/>
    <w:rsid w:val="0046707C"/>
    <w:rsid w:val="0046732A"/>
    <w:rsid w:val="004676C0"/>
    <w:rsid w:val="004679D7"/>
    <w:rsid w:val="00467B2E"/>
    <w:rsid w:val="00467B36"/>
    <w:rsid w:val="0047006B"/>
    <w:rsid w:val="00470295"/>
    <w:rsid w:val="0047034B"/>
    <w:rsid w:val="004707B9"/>
    <w:rsid w:val="00470C35"/>
    <w:rsid w:val="00470D4A"/>
    <w:rsid w:val="00470DF5"/>
    <w:rsid w:val="00470EE6"/>
    <w:rsid w:val="004718D2"/>
    <w:rsid w:val="00471E61"/>
    <w:rsid w:val="0047223D"/>
    <w:rsid w:val="00472965"/>
    <w:rsid w:val="00472E1C"/>
    <w:rsid w:val="00473117"/>
    <w:rsid w:val="00473279"/>
    <w:rsid w:val="0047439D"/>
    <w:rsid w:val="0047486C"/>
    <w:rsid w:val="004755C1"/>
    <w:rsid w:val="00475753"/>
    <w:rsid w:val="004764B5"/>
    <w:rsid w:val="004764D4"/>
    <w:rsid w:val="0047654C"/>
    <w:rsid w:val="004769C0"/>
    <w:rsid w:val="00476A99"/>
    <w:rsid w:val="0047704E"/>
    <w:rsid w:val="00477CCD"/>
    <w:rsid w:val="00477F87"/>
    <w:rsid w:val="00480168"/>
    <w:rsid w:val="004802C0"/>
    <w:rsid w:val="00480322"/>
    <w:rsid w:val="0048062E"/>
    <w:rsid w:val="004817CB"/>
    <w:rsid w:val="00481A1D"/>
    <w:rsid w:val="00481A42"/>
    <w:rsid w:val="00481A5A"/>
    <w:rsid w:val="004821E6"/>
    <w:rsid w:val="0048252F"/>
    <w:rsid w:val="0048263B"/>
    <w:rsid w:val="004829DE"/>
    <w:rsid w:val="00482A0A"/>
    <w:rsid w:val="00482AC0"/>
    <w:rsid w:val="00482D35"/>
    <w:rsid w:val="004837D3"/>
    <w:rsid w:val="00483AA4"/>
    <w:rsid w:val="00483C0B"/>
    <w:rsid w:val="00483D7E"/>
    <w:rsid w:val="0048400B"/>
    <w:rsid w:val="00484AA9"/>
    <w:rsid w:val="00484F5E"/>
    <w:rsid w:val="00485328"/>
    <w:rsid w:val="00485660"/>
    <w:rsid w:val="004856BA"/>
    <w:rsid w:val="004859B4"/>
    <w:rsid w:val="00485EAA"/>
    <w:rsid w:val="00485EBD"/>
    <w:rsid w:val="004860F3"/>
    <w:rsid w:val="00486325"/>
    <w:rsid w:val="0048632E"/>
    <w:rsid w:val="00486524"/>
    <w:rsid w:val="004867B6"/>
    <w:rsid w:val="00486A98"/>
    <w:rsid w:val="00486B73"/>
    <w:rsid w:val="00487379"/>
    <w:rsid w:val="0048745D"/>
    <w:rsid w:val="00487493"/>
    <w:rsid w:val="004875E8"/>
    <w:rsid w:val="00487635"/>
    <w:rsid w:val="004876D0"/>
    <w:rsid w:val="0048773E"/>
    <w:rsid w:val="00487761"/>
    <w:rsid w:val="00487A81"/>
    <w:rsid w:val="00487F40"/>
    <w:rsid w:val="00490039"/>
    <w:rsid w:val="004902B9"/>
    <w:rsid w:val="004906A1"/>
    <w:rsid w:val="00490A3F"/>
    <w:rsid w:val="00490AAA"/>
    <w:rsid w:val="00490AE8"/>
    <w:rsid w:val="00490B05"/>
    <w:rsid w:val="00490B80"/>
    <w:rsid w:val="00490CF4"/>
    <w:rsid w:val="004911EC"/>
    <w:rsid w:val="00491F64"/>
    <w:rsid w:val="00492037"/>
    <w:rsid w:val="00492ACE"/>
    <w:rsid w:val="00492D9F"/>
    <w:rsid w:val="00492FD2"/>
    <w:rsid w:val="0049301E"/>
    <w:rsid w:val="004934C3"/>
    <w:rsid w:val="00493E09"/>
    <w:rsid w:val="00494123"/>
    <w:rsid w:val="0049461B"/>
    <w:rsid w:val="004946A9"/>
    <w:rsid w:val="00494815"/>
    <w:rsid w:val="00494E35"/>
    <w:rsid w:val="0049500E"/>
    <w:rsid w:val="0049502A"/>
    <w:rsid w:val="004953FE"/>
    <w:rsid w:val="00495B15"/>
    <w:rsid w:val="00495B29"/>
    <w:rsid w:val="00495CAA"/>
    <w:rsid w:val="0049681D"/>
    <w:rsid w:val="00496959"/>
    <w:rsid w:val="00496B07"/>
    <w:rsid w:val="00496FE9"/>
    <w:rsid w:val="00497055"/>
    <w:rsid w:val="0049760E"/>
    <w:rsid w:val="00497C69"/>
    <w:rsid w:val="00497CD3"/>
    <w:rsid w:val="00497ED7"/>
    <w:rsid w:val="004A0799"/>
    <w:rsid w:val="004A09B3"/>
    <w:rsid w:val="004A0C30"/>
    <w:rsid w:val="004A0EE4"/>
    <w:rsid w:val="004A1572"/>
    <w:rsid w:val="004A1CC3"/>
    <w:rsid w:val="004A1FEB"/>
    <w:rsid w:val="004A215D"/>
    <w:rsid w:val="004A23D2"/>
    <w:rsid w:val="004A32EB"/>
    <w:rsid w:val="004A3412"/>
    <w:rsid w:val="004A344B"/>
    <w:rsid w:val="004A3776"/>
    <w:rsid w:val="004A389B"/>
    <w:rsid w:val="004A3B1C"/>
    <w:rsid w:val="004A3C93"/>
    <w:rsid w:val="004A3D41"/>
    <w:rsid w:val="004A4478"/>
    <w:rsid w:val="004A4580"/>
    <w:rsid w:val="004A45F8"/>
    <w:rsid w:val="004A48B8"/>
    <w:rsid w:val="004A4A27"/>
    <w:rsid w:val="004A4A86"/>
    <w:rsid w:val="004A4C0C"/>
    <w:rsid w:val="004A4F0B"/>
    <w:rsid w:val="004A57D1"/>
    <w:rsid w:val="004A596B"/>
    <w:rsid w:val="004A5AFD"/>
    <w:rsid w:val="004A5B5B"/>
    <w:rsid w:val="004A5C2F"/>
    <w:rsid w:val="004A6085"/>
    <w:rsid w:val="004A60FD"/>
    <w:rsid w:val="004A6329"/>
    <w:rsid w:val="004A686C"/>
    <w:rsid w:val="004A6AF8"/>
    <w:rsid w:val="004A6B41"/>
    <w:rsid w:val="004A6C3B"/>
    <w:rsid w:val="004A6F25"/>
    <w:rsid w:val="004A718A"/>
    <w:rsid w:val="004A7CC0"/>
    <w:rsid w:val="004B03DE"/>
    <w:rsid w:val="004B05EC"/>
    <w:rsid w:val="004B10A6"/>
    <w:rsid w:val="004B127A"/>
    <w:rsid w:val="004B13FA"/>
    <w:rsid w:val="004B16DA"/>
    <w:rsid w:val="004B179E"/>
    <w:rsid w:val="004B272B"/>
    <w:rsid w:val="004B2F9F"/>
    <w:rsid w:val="004B3544"/>
    <w:rsid w:val="004B3732"/>
    <w:rsid w:val="004B3978"/>
    <w:rsid w:val="004B3F54"/>
    <w:rsid w:val="004B4163"/>
    <w:rsid w:val="004B4164"/>
    <w:rsid w:val="004B4255"/>
    <w:rsid w:val="004B445C"/>
    <w:rsid w:val="004B46E1"/>
    <w:rsid w:val="004B4933"/>
    <w:rsid w:val="004B49AE"/>
    <w:rsid w:val="004B4A70"/>
    <w:rsid w:val="004B4D0A"/>
    <w:rsid w:val="004B4D94"/>
    <w:rsid w:val="004B520F"/>
    <w:rsid w:val="004B5706"/>
    <w:rsid w:val="004B576F"/>
    <w:rsid w:val="004B5BCC"/>
    <w:rsid w:val="004B5CE3"/>
    <w:rsid w:val="004B5D75"/>
    <w:rsid w:val="004B6911"/>
    <w:rsid w:val="004B6B04"/>
    <w:rsid w:val="004B6D23"/>
    <w:rsid w:val="004B6D89"/>
    <w:rsid w:val="004B702A"/>
    <w:rsid w:val="004B716F"/>
    <w:rsid w:val="004B7484"/>
    <w:rsid w:val="004B77EF"/>
    <w:rsid w:val="004B7B15"/>
    <w:rsid w:val="004B7FB4"/>
    <w:rsid w:val="004C0802"/>
    <w:rsid w:val="004C0FE7"/>
    <w:rsid w:val="004C10EC"/>
    <w:rsid w:val="004C16F8"/>
    <w:rsid w:val="004C22BE"/>
    <w:rsid w:val="004C233C"/>
    <w:rsid w:val="004C2468"/>
    <w:rsid w:val="004C2486"/>
    <w:rsid w:val="004C2D6C"/>
    <w:rsid w:val="004C2F6D"/>
    <w:rsid w:val="004C33B4"/>
    <w:rsid w:val="004C38EE"/>
    <w:rsid w:val="004C3C2D"/>
    <w:rsid w:val="004C4016"/>
    <w:rsid w:val="004C439A"/>
    <w:rsid w:val="004C4E9E"/>
    <w:rsid w:val="004C54C8"/>
    <w:rsid w:val="004C54E1"/>
    <w:rsid w:val="004C5A8B"/>
    <w:rsid w:val="004C5B0A"/>
    <w:rsid w:val="004C5D86"/>
    <w:rsid w:val="004C5EA0"/>
    <w:rsid w:val="004C5FB9"/>
    <w:rsid w:val="004C6067"/>
    <w:rsid w:val="004C609D"/>
    <w:rsid w:val="004C6393"/>
    <w:rsid w:val="004C662C"/>
    <w:rsid w:val="004C6DE5"/>
    <w:rsid w:val="004C7257"/>
    <w:rsid w:val="004C7306"/>
    <w:rsid w:val="004C7896"/>
    <w:rsid w:val="004C7971"/>
    <w:rsid w:val="004C79C8"/>
    <w:rsid w:val="004C7C20"/>
    <w:rsid w:val="004C7DB9"/>
    <w:rsid w:val="004D02FC"/>
    <w:rsid w:val="004D0527"/>
    <w:rsid w:val="004D05D3"/>
    <w:rsid w:val="004D0658"/>
    <w:rsid w:val="004D0F5F"/>
    <w:rsid w:val="004D0FCC"/>
    <w:rsid w:val="004D14E8"/>
    <w:rsid w:val="004D2266"/>
    <w:rsid w:val="004D32AD"/>
    <w:rsid w:val="004D342B"/>
    <w:rsid w:val="004D3AC6"/>
    <w:rsid w:val="004D3BD4"/>
    <w:rsid w:val="004D4135"/>
    <w:rsid w:val="004D42B8"/>
    <w:rsid w:val="004D432C"/>
    <w:rsid w:val="004D4D2A"/>
    <w:rsid w:val="004D4EB7"/>
    <w:rsid w:val="004D5013"/>
    <w:rsid w:val="004D5026"/>
    <w:rsid w:val="004D504A"/>
    <w:rsid w:val="004D5135"/>
    <w:rsid w:val="004D5339"/>
    <w:rsid w:val="004D54CE"/>
    <w:rsid w:val="004D5B33"/>
    <w:rsid w:val="004D6280"/>
    <w:rsid w:val="004D63B3"/>
    <w:rsid w:val="004D64C6"/>
    <w:rsid w:val="004D6746"/>
    <w:rsid w:val="004D69E1"/>
    <w:rsid w:val="004D769A"/>
    <w:rsid w:val="004D76ED"/>
    <w:rsid w:val="004D7867"/>
    <w:rsid w:val="004D7CA7"/>
    <w:rsid w:val="004D7DDE"/>
    <w:rsid w:val="004D7DE7"/>
    <w:rsid w:val="004D7E3E"/>
    <w:rsid w:val="004E041E"/>
    <w:rsid w:val="004E04B7"/>
    <w:rsid w:val="004E0787"/>
    <w:rsid w:val="004E07D5"/>
    <w:rsid w:val="004E0C4A"/>
    <w:rsid w:val="004E134B"/>
    <w:rsid w:val="004E18DA"/>
    <w:rsid w:val="004E1A37"/>
    <w:rsid w:val="004E2187"/>
    <w:rsid w:val="004E232D"/>
    <w:rsid w:val="004E23D7"/>
    <w:rsid w:val="004E24A9"/>
    <w:rsid w:val="004E25F7"/>
    <w:rsid w:val="004E2936"/>
    <w:rsid w:val="004E2CEB"/>
    <w:rsid w:val="004E2EC4"/>
    <w:rsid w:val="004E31D0"/>
    <w:rsid w:val="004E3602"/>
    <w:rsid w:val="004E3D1E"/>
    <w:rsid w:val="004E413A"/>
    <w:rsid w:val="004E4162"/>
    <w:rsid w:val="004E45A4"/>
    <w:rsid w:val="004E4643"/>
    <w:rsid w:val="004E47A8"/>
    <w:rsid w:val="004E4898"/>
    <w:rsid w:val="004E511C"/>
    <w:rsid w:val="004E52BF"/>
    <w:rsid w:val="004E55E4"/>
    <w:rsid w:val="004E574E"/>
    <w:rsid w:val="004E587A"/>
    <w:rsid w:val="004E5AD5"/>
    <w:rsid w:val="004E5C1C"/>
    <w:rsid w:val="004E60D2"/>
    <w:rsid w:val="004E61AA"/>
    <w:rsid w:val="004E6258"/>
    <w:rsid w:val="004E6649"/>
    <w:rsid w:val="004E70AC"/>
    <w:rsid w:val="004E70B9"/>
    <w:rsid w:val="004E7251"/>
    <w:rsid w:val="004E7531"/>
    <w:rsid w:val="004E753A"/>
    <w:rsid w:val="004E7695"/>
    <w:rsid w:val="004E77C1"/>
    <w:rsid w:val="004E7CF9"/>
    <w:rsid w:val="004E7D6D"/>
    <w:rsid w:val="004E7F17"/>
    <w:rsid w:val="004F004D"/>
    <w:rsid w:val="004F01D7"/>
    <w:rsid w:val="004F02D5"/>
    <w:rsid w:val="004F0462"/>
    <w:rsid w:val="004F05D8"/>
    <w:rsid w:val="004F063A"/>
    <w:rsid w:val="004F06A0"/>
    <w:rsid w:val="004F0777"/>
    <w:rsid w:val="004F111B"/>
    <w:rsid w:val="004F118A"/>
    <w:rsid w:val="004F16B2"/>
    <w:rsid w:val="004F218D"/>
    <w:rsid w:val="004F21A0"/>
    <w:rsid w:val="004F21AD"/>
    <w:rsid w:val="004F2269"/>
    <w:rsid w:val="004F243E"/>
    <w:rsid w:val="004F26EE"/>
    <w:rsid w:val="004F271A"/>
    <w:rsid w:val="004F2BA4"/>
    <w:rsid w:val="004F2C62"/>
    <w:rsid w:val="004F2CBE"/>
    <w:rsid w:val="004F2FE4"/>
    <w:rsid w:val="004F3259"/>
    <w:rsid w:val="004F3323"/>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F92"/>
    <w:rsid w:val="004F6002"/>
    <w:rsid w:val="004F6070"/>
    <w:rsid w:val="004F63CA"/>
    <w:rsid w:val="004F6558"/>
    <w:rsid w:val="004F66B0"/>
    <w:rsid w:val="004F6743"/>
    <w:rsid w:val="004F683C"/>
    <w:rsid w:val="004F6941"/>
    <w:rsid w:val="004F69EE"/>
    <w:rsid w:val="004F6FE2"/>
    <w:rsid w:val="004F7044"/>
    <w:rsid w:val="004F708D"/>
    <w:rsid w:val="004F70C7"/>
    <w:rsid w:val="004F70DC"/>
    <w:rsid w:val="004F75D7"/>
    <w:rsid w:val="004F7603"/>
    <w:rsid w:val="004F7E46"/>
    <w:rsid w:val="004F7ED3"/>
    <w:rsid w:val="004F7FFE"/>
    <w:rsid w:val="00500460"/>
    <w:rsid w:val="00500612"/>
    <w:rsid w:val="00500876"/>
    <w:rsid w:val="005009EE"/>
    <w:rsid w:val="00500C47"/>
    <w:rsid w:val="00500F9F"/>
    <w:rsid w:val="005012A2"/>
    <w:rsid w:val="005014BE"/>
    <w:rsid w:val="0050175A"/>
    <w:rsid w:val="0050199B"/>
    <w:rsid w:val="00501B10"/>
    <w:rsid w:val="00501C0B"/>
    <w:rsid w:val="00501E37"/>
    <w:rsid w:val="00502D48"/>
    <w:rsid w:val="00502DB2"/>
    <w:rsid w:val="00503795"/>
    <w:rsid w:val="00503A5E"/>
    <w:rsid w:val="00503B35"/>
    <w:rsid w:val="0050433D"/>
    <w:rsid w:val="00504460"/>
    <w:rsid w:val="00504C3F"/>
    <w:rsid w:val="00504CF1"/>
    <w:rsid w:val="00504F83"/>
    <w:rsid w:val="00505322"/>
    <w:rsid w:val="0050540E"/>
    <w:rsid w:val="00505476"/>
    <w:rsid w:val="0050557D"/>
    <w:rsid w:val="00505867"/>
    <w:rsid w:val="00505C23"/>
    <w:rsid w:val="00505D05"/>
    <w:rsid w:val="0050601E"/>
    <w:rsid w:val="005062DF"/>
    <w:rsid w:val="00506307"/>
    <w:rsid w:val="0050687F"/>
    <w:rsid w:val="005068D8"/>
    <w:rsid w:val="00506CD0"/>
    <w:rsid w:val="00506FDF"/>
    <w:rsid w:val="005075AA"/>
    <w:rsid w:val="0050795C"/>
    <w:rsid w:val="00507EC7"/>
    <w:rsid w:val="00510457"/>
    <w:rsid w:val="00510763"/>
    <w:rsid w:val="005108D7"/>
    <w:rsid w:val="005109F9"/>
    <w:rsid w:val="00510D0D"/>
    <w:rsid w:val="00510FAE"/>
    <w:rsid w:val="00510FE3"/>
    <w:rsid w:val="00511194"/>
    <w:rsid w:val="005111D7"/>
    <w:rsid w:val="005115ED"/>
    <w:rsid w:val="00511744"/>
    <w:rsid w:val="0051199B"/>
    <w:rsid w:val="005119D8"/>
    <w:rsid w:val="0051205F"/>
    <w:rsid w:val="00512AC9"/>
    <w:rsid w:val="00512BFE"/>
    <w:rsid w:val="00513243"/>
    <w:rsid w:val="0051374F"/>
    <w:rsid w:val="0051393C"/>
    <w:rsid w:val="00513F76"/>
    <w:rsid w:val="005141DD"/>
    <w:rsid w:val="00514287"/>
    <w:rsid w:val="00514486"/>
    <w:rsid w:val="00514562"/>
    <w:rsid w:val="0051473F"/>
    <w:rsid w:val="0051508B"/>
    <w:rsid w:val="00515092"/>
    <w:rsid w:val="00515226"/>
    <w:rsid w:val="0051541E"/>
    <w:rsid w:val="0051580C"/>
    <w:rsid w:val="005158A1"/>
    <w:rsid w:val="00515BA7"/>
    <w:rsid w:val="00515D8D"/>
    <w:rsid w:val="00515DF1"/>
    <w:rsid w:val="00515E90"/>
    <w:rsid w:val="00515E9B"/>
    <w:rsid w:val="0051643C"/>
    <w:rsid w:val="0051647D"/>
    <w:rsid w:val="005166C2"/>
    <w:rsid w:val="0051675F"/>
    <w:rsid w:val="00516BB7"/>
    <w:rsid w:val="00516C8F"/>
    <w:rsid w:val="00516E6D"/>
    <w:rsid w:val="00517201"/>
    <w:rsid w:val="0051747A"/>
    <w:rsid w:val="00517CB9"/>
    <w:rsid w:val="0052010E"/>
    <w:rsid w:val="00520253"/>
    <w:rsid w:val="005202B7"/>
    <w:rsid w:val="005202F1"/>
    <w:rsid w:val="00520680"/>
    <w:rsid w:val="00520B2F"/>
    <w:rsid w:val="00520CEC"/>
    <w:rsid w:val="00520D48"/>
    <w:rsid w:val="00520EC2"/>
    <w:rsid w:val="005211AE"/>
    <w:rsid w:val="005211D3"/>
    <w:rsid w:val="005215F6"/>
    <w:rsid w:val="00521770"/>
    <w:rsid w:val="0052212D"/>
    <w:rsid w:val="005221B5"/>
    <w:rsid w:val="005222D8"/>
    <w:rsid w:val="0052274B"/>
    <w:rsid w:val="00522B94"/>
    <w:rsid w:val="00522CEE"/>
    <w:rsid w:val="00522F59"/>
    <w:rsid w:val="00523439"/>
    <w:rsid w:val="00523623"/>
    <w:rsid w:val="005239C4"/>
    <w:rsid w:val="00523C8A"/>
    <w:rsid w:val="0052418C"/>
    <w:rsid w:val="00524352"/>
    <w:rsid w:val="005245C2"/>
    <w:rsid w:val="00524605"/>
    <w:rsid w:val="00524697"/>
    <w:rsid w:val="005248F5"/>
    <w:rsid w:val="00524AD3"/>
    <w:rsid w:val="00524B9B"/>
    <w:rsid w:val="00524BFC"/>
    <w:rsid w:val="005250E5"/>
    <w:rsid w:val="00525259"/>
    <w:rsid w:val="00525545"/>
    <w:rsid w:val="00525D59"/>
    <w:rsid w:val="005261A8"/>
    <w:rsid w:val="0052658D"/>
    <w:rsid w:val="00526734"/>
    <w:rsid w:val="0052677F"/>
    <w:rsid w:val="00526C07"/>
    <w:rsid w:val="00526CFF"/>
    <w:rsid w:val="00526ED6"/>
    <w:rsid w:val="0052711B"/>
    <w:rsid w:val="0052737A"/>
    <w:rsid w:val="00527649"/>
    <w:rsid w:val="005276C9"/>
    <w:rsid w:val="00527A70"/>
    <w:rsid w:val="00527A74"/>
    <w:rsid w:val="005305FB"/>
    <w:rsid w:val="00530971"/>
    <w:rsid w:val="00530B88"/>
    <w:rsid w:val="00531301"/>
    <w:rsid w:val="005314A2"/>
    <w:rsid w:val="00531985"/>
    <w:rsid w:val="00532074"/>
    <w:rsid w:val="00532155"/>
    <w:rsid w:val="00532712"/>
    <w:rsid w:val="00532723"/>
    <w:rsid w:val="00532911"/>
    <w:rsid w:val="00532D23"/>
    <w:rsid w:val="00533845"/>
    <w:rsid w:val="00533ABE"/>
    <w:rsid w:val="00533DE9"/>
    <w:rsid w:val="00533EB7"/>
    <w:rsid w:val="005340CB"/>
    <w:rsid w:val="005340EE"/>
    <w:rsid w:val="005341C9"/>
    <w:rsid w:val="005343FC"/>
    <w:rsid w:val="005344DA"/>
    <w:rsid w:val="005346EE"/>
    <w:rsid w:val="005349F8"/>
    <w:rsid w:val="00534B7B"/>
    <w:rsid w:val="005352BA"/>
    <w:rsid w:val="00535550"/>
    <w:rsid w:val="00535887"/>
    <w:rsid w:val="00535A87"/>
    <w:rsid w:val="00536629"/>
    <w:rsid w:val="005369D6"/>
    <w:rsid w:val="00537603"/>
    <w:rsid w:val="00537DF1"/>
    <w:rsid w:val="00537F02"/>
    <w:rsid w:val="005409AF"/>
    <w:rsid w:val="00540D75"/>
    <w:rsid w:val="00540FB6"/>
    <w:rsid w:val="0054135E"/>
    <w:rsid w:val="00541716"/>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43F6"/>
    <w:rsid w:val="0054467C"/>
    <w:rsid w:val="0054469E"/>
    <w:rsid w:val="005447A7"/>
    <w:rsid w:val="00544A07"/>
    <w:rsid w:val="00544BD8"/>
    <w:rsid w:val="00544EB4"/>
    <w:rsid w:val="0054547C"/>
    <w:rsid w:val="0054599D"/>
    <w:rsid w:val="00545A9C"/>
    <w:rsid w:val="00545B1F"/>
    <w:rsid w:val="005461D4"/>
    <w:rsid w:val="00546BB0"/>
    <w:rsid w:val="00546EA6"/>
    <w:rsid w:val="00546EFE"/>
    <w:rsid w:val="005475CB"/>
    <w:rsid w:val="00547BEF"/>
    <w:rsid w:val="00547C6F"/>
    <w:rsid w:val="005500C0"/>
    <w:rsid w:val="00550192"/>
    <w:rsid w:val="00550369"/>
    <w:rsid w:val="00550424"/>
    <w:rsid w:val="005504EB"/>
    <w:rsid w:val="00550D22"/>
    <w:rsid w:val="0055126C"/>
    <w:rsid w:val="0055126D"/>
    <w:rsid w:val="00551BA8"/>
    <w:rsid w:val="00551DDD"/>
    <w:rsid w:val="00551EC3"/>
    <w:rsid w:val="005521F5"/>
    <w:rsid w:val="005524D6"/>
    <w:rsid w:val="00552518"/>
    <w:rsid w:val="005526C3"/>
    <w:rsid w:val="00553BFA"/>
    <w:rsid w:val="00553DDC"/>
    <w:rsid w:val="0055421A"/>
    <w:rsid w:val="0055432C"/>
    <w:rsid w:val="00554359"/>
    <w:rsid w:val="005544C7"/>
    <w:rsid w:val="0055458D"/>
    <w:rsid w:val="00554766"/>
    <w:rsid w:val="00554CE8"/>
    <w:rsid w:val="00554E49"/>
    <w:rsid w:val="00554E65"/>
    <w:rsid w:val="00554ED8"/>
    <w:rsid w:val="00555468"/>
    <w:rsid w:val="00555737"/>
    <w:rsid w:val="00555A79"/>
    <w:rsid w:val="00555D63"/>
    <w:rsid w:val="00555DF8"/>
    <w:rsid w:val="005561AD"/>
    <w:rsid w:val="0055620D"/>
    <w:rsid w:val="00556229"/>
    <w:rsid w:val="0055632D"/>
    <w:rsid w:val="005570EB"/>
    <w:rsid w:val="00557361"/>
    <w:rsid w:val="005573DD"/>
    <w:rsid w:val="005573DE"/>
    <w:rsid w:val="00557C78"/>
    <w:rsid w:val="00560093"/>
    <w:rsid w:val="0056013A"/>
    <w:rsid w:val="005601A1"/>
    <w:rsid w:val="00560244"/>
    <w:rsid w:val="0056065C"/>
    <w:rsid w:val="00560C9B"/>
    <w:rsid w:val="00560CB5"/>
    <w:rsid w:val="00560CCB"/>
    <w:rsid w:val="00560DB5"/>
    <w:rsid w:val="00560E13"/>
    <w:rsid w:val="0056151B"/>
    <w:rsid w:val="00561867"/>
    <w:rsid w:val="00561DA5"/>
    <w:rsid w:val="00561EB9"/>
    <w:rsid w:val="005623C8"/>
    <w:rsid w:val="0056252A"/>
    <w:rsid w:val="00562585"/>
    <w:rsid w:val="00562C0F"/>
    <w:rsid w:val="0056330C"/>
    <w:rsid w:val="005635BB"/>
    <w:rsid w:val="00563722"/>
    <w:rsid w:val="0056376C"/>
    <w:rsid w:val="00563E7E"/>
    <w:rsid w:val="00563E8F"/>
    <w:rsid w:val="00563F44"/>
    <w:rsid w:val="0056420B"/>
    <w:rsid w:val="00564360"/>
    <w:rsid w:val="005648E0"/>
    <w:rsid w:val="00565093"/>
    <w:rsid w:val="00565711"/>
    <w:rsid w:val="00565D9E"/>
    <w:rsid w:val="00566067"/>
    <w:rsid w:val="0056697E"/>
    <w:rsid w:val="00566DC2"/>
    <w:rsid w:val="00566E08"/>
    <w:rsid w:val="00566E2C"/>
    <w:rsid w:val="0056728E"/>
    <w:rsid w:val="005678F4"/>
    <w:rsid w:val="00567F74"/>
    <w:rsid w:val="00567FB3"/>
    <w:rsid w:val="00570094"/>
    <w:rsid w:val="00570390"/>
    <w:rsid w:val="0057073A"/>
    <w:rsid w:val="00570899"/>
    <w:rsid w:val="00570962"/>
    <w:rsid w:val="00571031"/>
    <w:rsid w:val="00571C9B"/>
    <w:rsid w:val="00572084"/>
    <w:rsid w:val="00572159"/>
    <w:rsid w:val="005725B3"/>
    <w:rsid w:val="00572D2C"/>
    <w:rsid w:val="0057381A"/>
    <w:rsid w:val="00573DF7"/>
    <w:rsid w:val="00573E02"/>
    <w:rsid w:val="00574585"/>
    <w:rsid w:val="005746A9"/>
    <w:rsid w:val="00574979"/>
    <w:rsid w:val="00574B16"/>
    <w:rsid w:val="00574C85"/>
    <w:rsid w:val="00574DD3"/>
    <w:rsid w:val="00574F61"/>
    <w:rsid w:val="00574FB3"/>
    <w:rsid w:val="0057519A"/>
    <w:rsid w:val="005755D9"/>
    <w:rsid w:val="0057566B"/>
    <w:rsid w:val="00575AD8"/>
    <w:rsid w:val="00575CBF"/>
    <w:rsid w:val="00576028"/>
    <w:rsid w:val="00576523"/>
    <w:rsid w:val="00576965"/>
    <w:rsid w:val="00576ECC"/>
    <w:rsid w:val="00577B7E"/>
    <w:rsid w:val="0058000E"/>
    <w:rsid w:val="0058058B"/>
    <w:rsid w:val="005808E8"/>
    <w:rsid w:val="00580AC5"/>
    <w:rsid w:val="00580D36"/>
    <w:rsid w:val="00581200"/>
    <w:rsid w:val="0058124D"/>
    <w:rsid w:val="0058135B"/>
    <w:rsid w:val="0058165A"/>
    <w:rsid w:val="00581897"/>
    <w:rsid w:val="0058295B"/>
    <w:rsid w:val="00582973"/>
    <w:rsid w:val="00582ABD"/>
    <w:rsid w:val="00582B66"/>
    <w:rsid w:val="00583744"/>
    <w:rsid w:val="00583935"/>
    <w:rsid w:val="00583B37"/>
    <w:rsid w:val="00583BCC"/>
    <w:rsid w:val="00583E7F"/>
    <w:rsid w:val="00583F98"/>
    <w:rsid w:val="00584068"/>
    <w:rsid w:val="0058424A"/>
    <w:rsid w:val="00584260"/>
    <w:rsid w:val="00584CE6"/>
    <w:rsid w:val="00584D32"/>
    <w:rsid w:val="00584D6C"/>
    <w:rsid w:val="00585085"/>
    <w:rsid w:val="005853A8"/>
    <w:rsid w:val="00585569"/>
    <w:rsid w:val="005856DE"/>
    <w:rsid w:val="00585F6C"/>
    <w:rsid w:val="005861DE"/>
    <w:rsid w:val="00586423"/>
    <w:rsid w:val="00586796"/>
    <w:rsid w:val="00587032"/>
    <w:rsid w:val="0058769E"/>
    <w:rsid w:val="00587741"/>
    <w:rsid w:val="00590397"/>
    <w:rsid w:val="00590582"/>
    <w:rsid w:val="00590BAC"/>
    <w:rsid w:val="00590D64"/>
    <w:rsid w:val="0059123B"/>
    <w:rsid w:val="00591635"/>
    <w:rsid w:val="005916AB"/>
    <w:rsid w:val="005918D6"/>
    <w:rsid w:val="00591B04"/>
    <w:rsid w:val="00591D45"/>
    <w:rsid w:val="00591E0E"/>
    <w:rsid w:val="005922A3"/>
    <w:rsid w:val="00592617"/>
    <w:rsid w:val="0059263F"/>
    <w:rsid w:val="00592724"/>
    <w:rsid w:val="00592837"/>
    <w:rsid w:val="00592F65"/>
    <w:rsid w:val="005931B2"/>
    <w:rsid w:val="00593827"/>
    <w:rsid w:val="005939AB"/>
    <w:rsid w:val="00593A95"/>
    <w:rsid w:val="00593DAC"/>
    <w:rsid w:val="005941F8"/>
    <w:rsid w:val="00594C19"/>
    <w:rsid w:val="0059512D"/>
    <w:rsid w:val="005955D4"/>
    <w:rsid w:val="005957F3"/>
    <w:rsid w:val="00595810"/>
    <w:rsid w:val="00595824"/>
    <w:rsid w:val="00595C4E"/>
    <w:rsid w:val="005960DF"/>
    <w:rsid w:val="00596263"/>
    <w:rsid w:val="00596C24"/>
    <w:rsid w:val="00597318"/>
    <w:rsid w:val="0059779B"/>
    <w:rsid w:val="005978D7"/>
    <w:rsid w:val="00597938"/>
    <w:rsid w:val="00597E61"/>
    <w:rsid w:val="005A02BA"/>
    <w:rsid w:val="005A03BA"/>
    <w:rsid w:val="005A095F"/>
    <w:rsid w:val="005A0C9C"/>
    <w:rsid w:val="005A0EAB"/>
    <w:rsid w:val="005A0EF9"/>
    <w:rsid w:val="005A1594"/>
    <w:rsid w:val="005A182D"/>
    <w:rsid w:val="005A1A23"/>
    <w:rsid w:val="005A1B32"/>
    <w:rsid w:val="005A1F07"/>
    <w:rsid w:val="005A29E7"/>
    <w:rsid w:val="005A31BC"/>
    <w:rsid w:val="005A38AC"/>
    <w:rsid w:val="005A38DF"/>
    <w:rsid w:val="005A39A9"/>
    <w:rsid w:val="005A3BAD"/>
    <w:rsid w:val="005A3DDB"/>
    <w:rsid w:val="005A46FE"/>
    <w:rsid w:val="005A48B6"/>
    <w:rsid w:val="005A4940"/>
    <w:rsid w:val="005A4D1E"/>
    <w:rsid w:val="005A4E8F"/>
    <w:rsid w:val="005A4F5B"/>
    <w:rsid w:val="005A52D2"/>
    <w:rsid w:val="005A5426"/>
    <w:rsid w:val="005A54A2"/>
    <w:rsid w:val="005A5A7A"/>
    <w:rsid w:val="005A5B06"/>
    <w:rsid w:val="005A6230"/>
    <w:rsid w:val="005A6270"/>
    <w:rsid w:val="005A680E"/>
    <w:rsid w:val="005A6860"/>
    <w:rsid w:val="005A6BD0"/>
    <w:rsid w:val="005A7069"/>
    <w:rsid w:val="005A7B8D"/>
    <w:rsid w:val="005A7D02"/>
    <w:rsid w:val="005B046D"/>
    <w:rsid w:val="005B051D"/>
    <w:rsid w:val="005B06ED"/>
    <w:rsid w:val="005B094B"/>
    <w:rsid w:val="005B10DF"/>
    <w:rsid w:val="005B13A8"/>
    <w:rsid w:val="005B16AB"/>
    <w:rsid w:val="005B1849"/>
    <w:rsid w:val="005B1DC5"/>
    <w:rsid w:val="005B1E6A"/>
    <w:rsid w:val="005B24AA"/>
    <w:rsid w:val="005B25FA"/>
    <w:rsid w:val="005B2C01"/>
    <w:rsid w:val="005B2DBB"/>
    <w:rsid w:val="005B2DF0"/>
    <w:rsid w:val="005B32BD"/>
    <w:rsid w:val="005B3478"/>
    <w:rsid w:val="005B3728"/>
    <w:rsid w:val="005B3A97"/>
    <w:rsid w:val="005B432A"/>
    <w:rsid w:val="005B449B"/>
    <w:rsid w:val="005B44AE"/>
    <w:rsid w:val="005B4CEB"/>
    <w:rsid w:val="005B4DEA"/>
    <w:rsid w:val="005B50F4"/>
    <w:rsid w:val="005B52BC"/>
    <w:rsid w:val="005B5399"/>
    <w:rsid w:val="005B53F3"/>
    <w:rsid w:val="005B54C7"/>
    <w:rsid w:val="005B557F"/>
    <w:rsid w:val="005B56B9"/>
    <w:rsid w:val="005B589E"/>
    <w:rsid w:val="005B5B28"/>
    <w:rsid w:val="005B5B92"/>
    <w:rsid w:val="005B5BBC"/>
    <w:rsid w:val="005B5E19"/>
    <w:rsid w:val="005B5FDC"/>
    <w:rsid w:val="005B6347"/>
    <w:rsid w:val="005B641F"/>
    <w:rsid w:val="005B68A0"/>
    <w:rsid w:val="005B6A6E"/>
    <w:rsid w:val="005B6CEA"/>
    <w:rsid w:val="005B70AA"/>
    <w:rsid w:val="005B7662"/>
    <w:rsid w:val="005B798B"/>
    <w:rsid w:val="005B7E6E"/>
    <w:rsid w:val="005C0180"/>
    <w:rsid w:val="005C018F"/>
    <w:rsid w:val="005C0A02"/>
    <w:rsid w:val="005C0F90"/>
    <w:rsid w:val="005C0FC5"/>
    <w:rsid w:val="005C14A2"/>
    <w:rsid w:val="005C14F5"/>
    <w:rsid w:val="005C1C2F"/>
    <w:rsid w:val="005C1CD1"/>
    <w:rsid w:val="005C201D"/>
    <w:rsid w:val="005C21B1"/>
    <w:rsid w:val="005C2E50"/>
    <w:rsid w:val="005C3161"/>
    <w:rsid w:val="005C3378"/>
    <w:rsid w:val="005C33B9"/>
    <w:rsid w:val="005C371F"/>
    <w:rsid w:val="005C3728"/>
    <w:rsid w:val="005C3916"/>
    <w:rsid w:val="005C3C56"/>
    <w:rsid w:val="005C41C4"/>
    <w:rsid w:val="005C442B"/>
    <w:rsid w:val="005C4734"/>
    <w:rsid w:val="005C4C62"/>
    <w:rsid w:val="005C4DBA"/>
    <w:rsid w:val="005C4EE3"/>
    <w:rsid w:val="005C5685"/>
    <w:rsid w:val="005C57A6"/>
    <w:rsid w:val="005C5A7C"/>
    <w:rsid w:val="005C5ACE"/>
    <w:rsid w:val="005C5ACF"/>
    <w:rsid w:val="005C6229"/>
    <w:rsid w:val="005C67D1"/>
    <w:rsid w:val="005C6BD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208D"/>
    <w:rsid w:val="005D233C"/>
    <w:rsid w:val="005D2790"/>
    <w:rsid w:val="005D2A35"/>
    <w:rsid w:val="005D2FCA"/>
    <w:rsid w:val="005D348C"/>
    <w:rsid w:val="005D3685"/>
    <w:rsid w:val="005D3839"/>
    <w:rsid w:val="005D385C"/>
    <w:rsid w:val="005D38C2"/>
    <w:rsid w:val="005D3E29"/>
    <w:rsid w:val="005D4689"/>
    <w:rsid w:val="005D4939"/>
    <w:rsid w:val="005D4E71"/>
    <w:rsid w:val="005D4E75"/>
    <w:rsid w:val="005D4FD9"/>
    <w:rsid w:val="005D5195"/>
    <w:rsid w:val="005D5291"/>
    <w:rsid w:val="005D5310"/>
    <w:rsid w:val="005D5384"/>
    <w:rsid w:val="005D5823"/>
    <w:rsid w:val="005D5AB7"/>
    <w:rsid w:val="005D5E44"/>
    <w:rsid w:val="005D6A0E"/>
    <w:rsid w:val="005D6AAA"/>
    <w:rsid w:val="005D7243"/>
    <w:rsid w:val="005D725D"/>
    <w:rsid w:val="005D7332"/>
    <w:rsid w:val="005D7832"/>
    <w:rsid w:val="005D7921"/>
    <w:rsid w:val="005D7B9C"/>
    <w:rsid w:val="005E03E3"/>
    <w:rsid w:val="005E0934"/>
    <w:rsid w:val="005E1C6C"/>
    <w:rsid w:val="005E1CA6"/>
    <w:rsid w:val="005E1DC3"/>
    <w:rsid w:val="005E21A7"/>
    <w:rsid w:val="005E287B"/>
    <w:rsid w:val="005E2918"/>
    <w:rsid w:val="005E2D43"/>
    <w:rsid w:val="005E368D"/>
    <w:rsid w:val="005E36F1"/>
    <w:rsid w:val="005E3736"/>
    <w:rsid w:val="005E3A0C"/>
    <w:rsid w:val="005E4976"/>
    <w:rsid w:val="005E4B07"/>
    <w:rsid w:val="005E5162"/>
    <w:rsid w:val="005E55AE"/>
    <w:rsid w:val="005E5A4E"/>
    <w:rsid w:val="005E6231"/>
    <w:rsid w:val="005E62B9"/>
    <w:rsid w:val="005E6580"/>
    <w:rsid w:val="005E691E"/>
    <w:rsid w:val="005E6EA4"/>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203C"/>
    <w:rsid w:val="005F2054"/>
    <w:rsid w:val="005F2339"/>
    <w:rsid w:val="005F2391"/>
    <w:rsid w:val="005F26AE"/>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792"/>
    <w:rsid w:val="005F57AD"/>
    <w:rsid w:val="005F5C49"/>
    <w:rsid w:val="005F6047"/>
    <w:rsid w:val="005F73C1"/>
    <w:rsid w:val="005F7502"/>
    <w:rsid w:val="005F75B3"/>
    <w:rsid w:val="005F7780"/>
    <w:rsid w:val="005F7ABD"/>
    <w:rsid w:val="005F7E14"/>
    <w:rsid w:val="005F7EA8"/>
    <w:rsid w:val="00600697"/>
    <w:rsid w:val="00600E5F"/>
    <w:rsid w:val="0060100A"/>
    <w:rsid w:val="006015D6"/>
    <w:rsid w:val="00601B33"/>
    <w:rsid w:val="006022D1"/>
    <w:rsid w:val="006024F3"/>
    <w:rsid w:val="0060272B"/>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752"/>
    <w:rsid w:val="00604EEF"/>
    <w:rsid w:val="00605193"/>
    <w:rsid w:val="0060522E"/>
    <w:rsid w:val="00605231"/>
    <w:rsid w:val="00605276"/>
    <w:rsid w:val="00605522"/>
    <w:rsid w:val="00605A10"/>
    <w:rsid w:val="00605A5C"/>
    <w:rsid w:val="00605B3B"/>
    <w:rsid w:val="00605B5D"/>
    <w:rsid w:val="00605B82"/>
    <w:rsid w:val="00605EAD"/>
    <w:rsid w:val="006063DE"/>
    <w:rsid w:val="006067FA"/>
    <w:rsid w:val="006068DF"/>
    <w:rsid w:val="00606CD3"/>
    <w:rsid w:val="00606E9D"/>
    <w:rsid w:val="00607259"/>
    <w:rsid w:val="00607500"/>
    <w:rsid w:val="006076E1"/>
    <w:rsid w:val="006076ED"/>
    <w:rsid w:val="0060780F"/>
    <w:rsid w:val="00607CE6"/>
    <w:rsid w:val="0061028E"/>
    <w:rsid w:val="006105DB"/>
    <w:rsid w:val="006108BE"/>
    <w:rsid w:val="00610D49"/>
    <w:rsid w:val="00610E89"/>
    <w:rsid w:val="0061111A"/>
    <w:rsid w:val="0061120C"/>
    <w:rsid w:val="00611627"/>
    <w:rsid w:val="0061195A"/>
    <w:rsid w:val="00611B47"/>
    <w:rsid w:val="006121C5"/>
    <w:rsid w:val="00612245"/>
    <w:rsid w:val="006124A8"/>
    <w:rsid w:val="00613129"/>
    <w:rsid w:val="0061313F"/>
    <w:rsid w:val="006134A2"/>
    <w:rsid w:val="006136DD"/>
    <w:rsid w:val="00613907"/>
    <w:rsid w:val="00613E08"/>
    <w:rsid w:val="00614459"/>
    <w:rsid w:val="00614ED2"/>
    <w:rsid w:val="00614FD3"/>
    <w:rsid w:val="006154CC"/>
    <w:rsid w:val="00615C41"/>
    <w:rsid w:val="00615CB4"/>
    <w:rsid w:val="0061619C"/>
    <w:rsid w:val="006161D6"/>
    <w:rsid w:val="006165C8"/>
    <w:rsid w:val="006169BA"/>
    <w:rsid w:val="00616A09"/>
    <w:rsid w:val="00616DD3"/>
    <w:rsid w:val="006171BA"/>
    <w:rsid w:val="00617692"/>
    <w:rsid w:val="00620128"/>
    <w:rsid w:val="006206AA"/>
    <w:rsid w:val="0062075A"/>
    <w:rsid w:val="00620987"/>
    <w:rsid w:val="00620B73"/>
    <w:rsid w:val="00620E4E"/>
    <w:rsid w:val="00621795"/>
    <w:rsid w:val="00621A62"/>
    <w:rsid w:val="006221A4"/>
    <w:rsid w:val="006221AF"/>
    <w:rsid w:val="0062257D"/>
    <w:rsid w:val="006226A2"/>
    <w:rsid w:val="00622AD0"/>
    <w:rsid w:val="00622E60"/>
    <w:rsid w:val="0062300C"/>
    <w:rsid w:val="006231D4"/>
    <w:rsid w:val="006235D5"/>
    <w:rsid w:val="00623AF4"/>
    <w:rsid w:val="00623F34"/>
    <w:rsid w:val="00623F5E"/>
    <w:rsid w:val="006247AC"/>
    <w:rsid w:val="006248BB"/>
    <w:rsid w:val="00624CAD"/>
    <w:rsid w:val="00624D9E"/>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01B"/>
    <w:rsid w:val="00631114"/>
    <w:rsid w:val="006311FD"/>
    <w:rsid w:val="0063135B"/>
    <w:rsid w:val="00631542"/>
    <w:rsid w:val="0063195D"/>
    <w:rsid w:val="00631EB5"/>
    <w:rsid w:val="00631FE8"/>
    <w:rsid w:val="00632218"/>
    <w:rsid w:val="00632278"/>
    <w:rsid w:val="006322F3"/>
    <w:rsid w:val="006323C9"/>
    <w:rsid w:val="00632825"/>
    <w:rsid w:val="00632E38"/>
    <w:rsid w:val="00632EAC"/>
    <w:rsid w:val="00633282"/>
    <w:rsid w:val="00633B9B"/>
    <w:rsid w:val="00633D4B"/>
    <w:rsid w:val="00633DDD"/>
    <w:rsid w:val="00633F7E"/>
    <w:rsid w:val="00634509"/>
    <w:rsid w:val="006345C4"/>
    <w:rsid w:val="00634684"/>
    <w:rsid w:val="00634B4D"/>
    <w:rsid w:val="00634F65"/>
    <w:rsid w:val="006357F3"/>
    <w:rsid w:val="006359FC"/>
    <w:rsid w:val="00635AFA"/>
    <w:rsid w:val="00635D5C"/>
    <w:rsid w:val="00636524"/>
    <w:rsid w:val="006366D5"/>
    <w:rsid w:val="0063675F"/>
    <w:rsid w:val="00636908"/>
    <w:rsid w:val="0063770F"/>
    <w:rsid w:val="0063789C"/>
    <w:rsid w:val="006379C7"/>
    <w:rsid w:val="006379E7"/>
    <w:rsid w:val="00640150"/>
    <w:rsid w:val="00640259"/>
    <w:rsid w:val="0064084D"/>
    <w:rsid w:val="00640863"/>
    <w:rsid w:val="00640884"/>
    <w:rsid w:val="00640948"/>
    <w:rsid w:val="00640F37"/>
    <w:rsid w:val="00641266"/>
    <w:rsid w:val="00641466"/>
    <w:rsid w:val="00641969"/>
    <w:rsid w:val="00641D13"/>
    <w:rsid w:val="00642879"/>
    <w:rsid w:val="00642A32"/>
    <w:rsid w:val="00642B38"/>
    <w:rsid w:val="00643DF7"/>
    <w:rsid w:val="00643F87"/>
    <w:rsid w:val="006440A4"/>
    <w:rsid w:val="006441B9"/>
    <w:rsid w:val="00644D60"/>
    <w:rsid w:val="00644E79"/>
    <w:rsid w:val="00644F35"/>
    <w:rsid w:val="00645163"/>
    <w:rsid w:val="006455C9"/>
    <w:rsid w:val="006455F3"/>
    <w:rsid w:val="00645EE7"/>
    <w:rsid w:val="00646096"/>
    <w:rsid w:val="00646331"/>
    <w:rsid w:val="00646360"/>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9B4"/>
    <w:rsid w:val="00650BAB"/>
    <w:rsid w:val="00650EDE"/>
    <w:rsid w:val="00650EF0"/>
    <w:rsid w:val="00651110"/>
    <w:rsid w:val="0065147F"/>
    <w:rsid w:val="00651543"/>
    <w:rsid w:val="00651771"/>
    <w:rsid w:val="00651848"/>
    <w:rsid w:val="00651A3C"/>
    <w:rsid w:val="00651AB7"/>
    <w:rsid w:val="00651BBD"/>
    <w:rsid w:val="00651DA3"/>
    <w:rsid w:val="00651F35"/>
    <w:rsid w:val="00651FFD"/>
    <w:rsid w:val="0065253B"/>
    <w:rsid w:val="00652569"/>
    <w:rsid w:val="006526AE"/>
    <w:rsid w:val="0065287B"/>
    <w:rsid w:val="00652A86"/>
    <w:rsid w:val="0065349B"/>
    <w:rsid w:val="00653522"/>
    <w:rsid w:val="00653689"/>
    <w:rsid w:val="006536DE"/>
    <w:rsid w:val="006538CF"/>
    <w:rsid w:val="00654015"/>
    <w:rsid w:val="00654212"/>
    <w:rsid w:val="00654257"/>
    <w:rsid w:val="00654410"/>
    <w:rsid w:val="006551F5"/>
    <w:rsid w:val="0065553B"/>
    <w:rsid w:val="00655B2B"/>
    <w:rsid w:val="00655B56"/>
    <w:rsid w:val="00655E73"/>
    <w:rsid w:val="006565AE"/>
    <w:rsid w:val="0065685E"/>
    <w:rsid w:val="00657948"/>
    <w:rsid w:val="00657B9F"/>
    <w:rsid w:val="0066005F"/>
    <w:rsid w:val="006600B4"/>
    <w:rsid w:val="00660450"/>
    <w:rsid w:val="006605DA"/>
    <w:rsid w:val="00660691"/>
    <w:rsid w:val="00660B9E"/>
    <w:rsid w:val="00660EA5"/>
    <w:rsid w:val="006611FE"/>
    <w:rsid w:val="00661668"/>
    <w:rsid w:val="006618E3"/>
    <w:rsid w:val="00661AE1"/>
    <w:rsid w:val="00662017"/>
    <w:rsid w:val="00662523"/>
    <w:rsid w:val="00662653"/>
    <w:rsid w:val="00662C7C"/>
    <w:rsid w:val="00663578"/>
    <w:rsid w:val="006637E1"/>
    <w:rsid w:val="00663C4F"/>
    <w:rsid w:val="00663DD9"/>
    <w:rsid w:val="00663FD5"/>
    <w:rsid w:val="0066489B"/>
    <w:rsid w:val="00664A36"/>
    <w:rsid w:val="00664C4D"/>
    <w:rsid w:val="006650A6"/>
    <w:rsid w:val="00665A0B"/>
    <w:rsid w:val="00665B65"/>
    <w:rsid w:val="006662B0"/>
    <w:rsid w:val="00666302"/>
    <w:rsid w:val="0066674D"/>
    <w:rsid w:val="00666A37"/>
    <w:rsid w:val="00666CB7"/>
    <w:rsid w:val="00666FB3"/>
    <w:rsid w:val="00667078"/>
    <w:rsid w:val="0066755A"/>
    <w:rsid w:val="0066761E"/>
    <w:rsid w:val="006676EA"/>
    <w:rsid w:val="00667952"/>
    <w:rsid w:val="0067047A"/>
    <w:rsid w:val="00670731"/>
    <w:rsid w:val="006708B1"/>
    <w:rsid w:val="00670DCC"/>
    <w:rsid w:val="00671050"/>
    <w:rsid w:val="0067131E"/>
    <w:rsid w:val="00671357"/>
    <w:rsid w:val="006715D7"/>
    <w:rsid w:val="00671614"/>
    <w:rsid w:val="00671774"/>
    <w:rsid w:val="00671B8A"/>
    <w:rsid w:val="00672A1E"/>
    <w:rsid w:val="00672DA6"/>
    <w:rsid w:val="00672E5F"/>
    <w:rsid w:val="00673445"/>
    <w:rsid w:val="00673462"/>
    <w:rsid w:val="006736E6"/>
    <w:rsid w:val="0067372C"/>
    <w:rsid w:val="00673A1B"/>
    <w:rsid w:val="00673A5D"/>
    <w:rsid w:val="00673EA8"/>
    <w:rsid w:val="006742A1"/>
    <w:rsid w:val="00674459"/>
    <w:rsid w:val="00674761"/>
    <w:rsid w:val="006756CC"/>
    <w:rsid w:val="00675766"/>
    <w:rsid w:val="00675829"/>
    <w:rsid w:val="00675F61"/>
    <w:rsid w:val="006760BC"/>
    <w:rsid w:val="006763FD"/>
    <w:rsid w:val="00676411"/>
    <w:rsid w:val="00676450"/>
    <w:rsid w:val="00676761"/>
    <w:rsid w:val="006768DB"/>
    <w:rsid w:val="0067696E"/>
    <w:rsid w:val="00676C55"/>
    <w:rsid w:val="00680095"/>
    <w:rsid w:val="00680B23"/>
    <w:rsid w:val="00680B35"/>
    <w:rsid w:val="00680B97"/>
    <w:rsid w:val="00680BB4"/>
    <w:rsid w:val="00680D71"/>
    <w:rsid w:val="00681AD5"/>
    <w:rsid w:val="00681DB6"/>
    <w:rsid w:val="00682048"/>
    <w:rsid w:val="00682747"/>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4F6A"/>
    <w:rsid w:val="00685437"/>
    <w:rsid w:val="0068584B"/>
    <w:rsid w:val="00685B58"/>
    <w:rsid w:val="00685C36"/>
    <w:rsid w:val="00686187"/>
    <w:rsid w:val="0068676B"/>
    <w:rsid w:val="00686C8C"/>
    <w:rsid w:val="00686CB5"/>
    <w:rsid w:val="00686FF5"/>
    <w:rsid w:val="006873DF"/>
    <w:rsid w:val="006875C0"/>
    <w:rsid w:val="00687703"/>
    <w:rsid w:val="0068792E"/>
    <w:rsid w:val="00687D33"/>
    <w:rsid w:val="00687DBF"/>
    <w:rsid w:val="00687F6E"/>
    <w:rsid w:val="00687F97"/>
    <w:rsid w:val="00687FBF"/>
    <w:rsid w:val="00690287"/>
    <w:rsid w:val="0069044E"/>
    <w:rsid w:val="006905AE"/>
    <w:rsid w:val="006907C1"/>
    <w:rsid w:val="00690F02"/>
    <w:rsid w:val="00691093"/>
    <w:rsid w:val="006910E9"/>
    <w:rsid w:val="006910F8"/>
    <w:rsid w:val="0069134F"/>
    <w:rsid w:val="0069168C"/>
    <w:rsid w:val="00691DEA"/>
    <w:rsid w:val="00691E2A"/>
    <w:rsid w:val="00691E6D"/>
    <w:rsid w:val="00691E71"/>
    <w:rsid w:val="00691ED8"/>
    <w:rsid w:val="00692345"/>
    <w:rsid w:val="006924AA"/>
    <w:rsid w:val="00692570"/>
    <w:rsid w:val="00692746"/>
    <w:rsid w:val="00692BD5"/>
    <w:rsid w:val="00692BE4"/>
    <w:rsid w:val="00693379"/>
    <w:rsid w:val="006933AC"/>
    <w:rsid w:val="0069357D"/>
    <w:rsid w:val="0069381D"/>
    <w:rsid w:val="00693918"/>
    <w:rsid w:val="00693A38"/>
    <w:rsid w:val="00693C34"/>
    <w:rsid w:val="00694509"/>
    <w:rsid w:val="00694822"/>
    <w:rsid w:val="00694842"/>
    <w:rsid w:val="00694C51"/>
    <w:rsid w:val="00695004"/>
    <w:rsid w:val="006952D5"/>
    <w:rsid w:val="00695DEC"/>
    <w:rsid w:val="00695F9F"/>
    <w:rsid w:val="006963C9"/>
    <w:rsid w:val="006967BF"/>
    <w:rsid w:val="00696910"/>
    <w:rsid w:val="0069691F"/>
    <w:rsid w:val="00696A58"/>
    <w:rsid w:val="00696BE1"/>
    <w:rsid w:val="00696F11"/>
    <w:rsid w:val="0069717F"/>
    <w:rsid w:val="006974B7"/>
    <w:rsid w:val="00697C50"/>
    <w:rsid w:val="006A0180"/>
    <w:rsid w:val="006A033E"/>
    <w:rsid w:val="006A034E"/>
    <w:rsid w:val="006A07DB"/>
    <w:rsid w:val="006A1690"/>
    <w:rsid w:val="006A1782"/>
    <w:rsid w:val="006A245E"/>
    <w:rsid w:val="006A2518"/>
    <w:rsid w:val="006A27DD"/>
    <w:rsid w:val="006A2E15"/>
    <w:rsid w:val="006A2E49"/>
    <w:rsid w:val="006A2EE7"/>
    <w:rsid w:val="006A2EFA"/>
    <w:rsid w:val="006A2F58"/>
    <w:rsid w:val="006A3085"/>
    <w:rsid w:val="006A3453"/>
    <w:rsid w:val="006A378A"/>
    <w:rsid w:val="006A391E"/>
    <w:rsid w:val="006A3B05"/>
    <w:rsid w:val="006A3B19"/>
    <w:rsid w:val="006A3D87"/>
    <w:rsid w:val="006A3FB7"/>
    <w:rsid w:val="006A4322"/>
    <w:rsid w:val="006A4B08"/>
    <w:rsid w:val="006A50B9"/>
    <w:rsid w:val="006A536B"/>
    <w:rsid w:val="006A542E"/>
    <w:rsid w:val="006A56F1"/>
    <w:rsid w:val="006A5AF8"/>
    <w:rsid w:val="006A5B67"/>
    <w:rsid w:val="006A5CAC"/>
    <w:rsid w:val="006A5F6E"/>
    <w:rsid w:val="006A649F"/>
    <w:rsid w:val="006A66D6"/>
    <w:rsid w:val="006A6D34"/>
    <w:rsid w:val="006A7008"/>
    <w:rsid w:val="006A71C2"/>
    <w:rsid w:val="006A74FF"/>
    <w:rsid w:val="006A7568"/>
    <w:rsid w:val="006A7738"/>
    <w:rsid w:val="006A7742"/>
    <w:rsid w:val="006A78D1"/>
    <w:rsid w:val="006A79C0"/>
    <w:rsid w:val="006A7DA6"/>
    <w:rsid w:val="006B0E42"/>
    <w:rsid w:val="006B0F04"/>
    <w:rsid w:val="006B1263"/>
    <w:rsid w:val="006B148A"/>
    <w:rsid w:val="006B1619"/>
    <w:rsid w:val="006B1898"/>
    <w:rsid w:val="006B1A64"/>
    <w:rsid w:val="006B1EEF"/>
    <w:rsid w:val="006B230E"/>
    <w:rsid w:val="006B2860"/>
    <w:rsid w:val="006B28F9"/>
    <w:rsid w:val="006B2A80"/>
    <w:rsid w:val="006B2FBA"/>
    <w:rsid w:val="006B32D8"/>
    <w:rsid w:val="006B39E3"/>
    <w:rsid w:val="006B3A4F"/>
    <w:rsid w:val="006B4487"/>
    <w:rsid w:val="006B483F"/>
    <w:rsid w:val="006B4856"/>
    <w:rsid w:val="006B4A59"/>
    <w:rsid w:val="006B4E96"/>
    <w:rsid w:val="006B4F56"/>
    <w:rsid w:val="006B509E"/>
    <w:rsid w:val="006B51B3"/>
    <w:rsid w:val="006B52BE"/>
    <w:rsid w:val="006B5464"/>
    <w:rsid w:val="006B577B"/>
    <w:rsid w:val="006B57A5"/>
    <w:rsid w:val="006B61D5"/>
    <w:rsid w:val="006B6429"/>
    <w:rsid w:val="006B658E"/>
    <w:rsid w:val="006B69CD"/>
    <w:rsid w:val="006B6ADA"/>
    <w:rsid w:val="006B6E25"/>
    <w:rsid w:val="006B7332"/>
    <w:rsid w:val="006B79B5"/>
    <w:rsid w:val="006B7A90"/>
    <w:rsid w:val="006B7F55"/>
    <w:rsid w:val="006C0185"/>
    <w:rsid w:val="006C09E7"/>
    <w:rsid w:val="006C0BB3"/>
    <w:rsid w:val="006C0C77"/>
    <w:rsid w:val="006C126A"/>
    <w:rsid w:val="006C19FC"/>
    <w:rsid w:val="006C2505"/>
    <w:rsid w:val="006C25FF"/>
    <w:rsid w:val="006C26DA"/>
    <w:rsid w:val="006C2E60"/>
    <w:rsid w:val="006C3286"/>
    <w:rsid w:val="006C35F7"/>
    <w:rsid w:val="006C388A"/>
    <w:rsid w:val="006C3A70"/>
    <w:rsid w:val="006C4459"/>
    <w:rsid w:val="006C44D3"/>
    <w:rsid w:val="006C47F5"/>
    <w:rsid w:val="006C4D3D"/>
    <w:rsid w:val="006C4F65"/>
    <w:rsid w:val="006C4F88"/>
    <w:rsid w:val="006C5B3B"/>
    <w:rsid w:val="006C5DEA"/>
    <w:rsid w:val="006C608C"/>
    <w:rsid w:val="006C61D7"/>
    <w:rsid w:val="006C67C1"/>
    <w:rsid w:val="006C6DBC"/>
    <w:rsid w:val="006C6F48"/>
    <w:rsid w:val="006C6FB8"/>
    <w:rsid w:val="006C7193"/>
    <w:rsid w:val="006C71A5"/>
    <w:rsid w:val="006C7251"/>
    <w:rsid w:val="006C75CB"/>
    <w:rsid w:val="006C78F7"/>
    <w:rsid w:val="006D01F6"/>
    <w:rsid w:val="006D02C0"/>
    <w:rsid w:val="006D033A"/>
    <w:rsid w:val="006D05B4"/>
    <w:rsid w:val="006D093B"/>
    <w:rsid w:val="006D0FFC"/>
    <w:rsid w:val="006D102B"/>
    <w:rsid w:val="006D10A1"/>
    <w:rsid w:val="006D130C"/>
    <w:rsid w:val="006D1C5C"/>
    <w:rsid w:val="006D1D7C"/>
    <w:rsid w:val="006D2018"/>
    <w:rsid w:val="006D258F"/>
    <w:rsid w:val="006D26AB"/>
    <w:rsid w:val="006D26CF"/>
    <w:rsid w:val="006D27D5"/>
    <w:rsid w:val="006D281C"/>
    <w:rsid w:val="006D2BAB"/>
    <w:rsid w:val="006D2CA6"/>
    <w:rsid w:val="006D2DEB"/>
    <w:rsid w:val="006D2DEC"/>
    <w:rsid w:val="006D2FBA"/>
    <w:rsid w:val="006D3398"/>
    <w:rsid w:val="006D4607"/>
    <w:rsid w:val="006D50A5"/>
    <w:rsid w:val="006D551B"/>
    <w:rsid w:val="006D557D"/>
    <w:rsid w:val="006D5673"/>
    <w:rsid w:val="006D5A8A"/>
    <w:rsid w:val="006D5E37"/>
    <w:rsid w:val="006D6169"/>
    <w:rsid w:val="006D6984"/>
    <w:rsid w:val="006D6A73"/>
    <w:rsid w:val="006D7002"/>
    <w:rsid w:val="006D72BD"/>
    <w:rsid w:val="006D73D5"/>
    <w:rsid w:val="006D73F6"/>
    <w:rsid w:val="006D7469"/>
    <w:rsid w:val="006D746E"/>
    <w:rsid w:val="006D7732"/>
    <w:rsid w:val="006D7F05"/>
    <w:rsid w:val="006E0242"/>
    <w:rsid w:val="006E0310"/>
    <w:rsid w:val="006E032F"/>
    <w:rsid w:val="006E04E8"/>
    <w:rsid w:val="006E09E9"/>
    <w:rsid w:val="006E16FB"/>
    <w:rsid w:val="006E19EA"/>
    <w:rsid w:val="006E1BCE"/>
    <w:rsid w:val="006E1C59"/>
    <w:rsid w:val="006E224B"/>
    <w:rsid w:val="006E22EC"/>
    <w:rsid w:val="006E2744"/>
    <w:rsid w:val="006E27C3"/>
    <w:rsid w:val="006E2944"/>
    <w:rsid w:val="006E2BBC"/>
    <w:rsid w:val="006E31C4"/>
    <w:rsid w:val="006E31E1"/>
    <w:rsid w:val="006E38AE"/>
    <w:rsid w:val="006E3A13"/>
    <w:rsid w:val="006E3DFC"/>
    <w:rsid w:val="006E40ED"/>
    <w:rsid w:val="006E44B2"/>
    <w:rsid w:val="006E44D4"/>
    <w:rsid w:val="006E4686"/>
    <w:rsid w:val="006E4AA2"/>
    <w:rsid w:val="006E4E4C"/>
    <w:rsid w:val="006E527C"/>
    <w:rsid w:val="006E5305"/>
    <w:rsid w:val="006E5564"/>
    <w:rsid w:val="006E56C3"/>
    <w:rsid w:val="006E5956"/>
    <w:rsid w:val="006E5EDD"/>
    <w:rsid w:val="006E6316"/>
    <w:rsid w:val="006E6A90"/>
    <w:rsid w:val="006E7050"/>
    <w:rsid w:val="006E7307"/>
    <w:rsid w:val="006E734E"/>
    <w:rsid w:val="006E75F5"/>
    <w:rsid w:val="006E7B88"/>
    <w:rsid w:val="006E7E40"/>
    <w:rsid w:val="006F00D2"/>
    <w:rsid w:val="006F080A"/>
    <w:rsid w:val="006F0AB7"/>
    <w:rsid w:val="006F0B59"/>
    <w:rsid w:val="006F0BD7"/>
    <w:rsid w:val="006F0C78"/>
    <w:rsid w:val="006F0D58"/>
    <w:rsid w:val="006F1459"/>
    <w:rsid w:val="006F1711"/>
    <w:rsid w:val="006F18AB"/>
    <w:rsid w:val="006F1AAA"/>
    <w:rsid w:val="006F1CAD"/>
    <w:rsid w:val="006F1D2B"/>
    <w:rsid w:val="006F1FCD"/>
    <w:rsid w:val="006F2051"/>
    <w:rsid w:val="006F20DD"/>
    <w:rsid w:val="006F2495"/>
    <w:rsid w:val="006F27CF"/>
    <w:rsid w:val="006F284E"/>
    <w:rsid w:val="006F356B"/>
    <w:rsid w:val="006F3625"/>
    <w:rsid w:val="006F3C55"/>
    <w:rsid w:val="006F3C5D"/>
    <w:rsid w:val="006F3D01"/>
    <w:rsid w:val="006F3D13"/>
    <w:rsid w:val="006F3DAE"/>
    <w:rsid w:val="006F4539"/>
    <w:rsid w:val="006F4DC4"/>
    <w:rsid w:val="006F4FC1"/>
    <w:rsid w:val="006F511F"/>
    <w:rsid w:val="006F5331"/>
    <w:rsid w:val="006F549C"/>
    <w:rsid w:val="006F567B"/>
    <w:rsid w:val="006F5842"/>
    <w:rsid w:val="006F5CCE"/>
    <w:rsid w:val="006F5D06"/>
    <w:rsid w:val="006F5D64"/>
    <w:rsid w:val="006F6774"/>
    <w:rsid w:val="006F6E0F"/>
    <w:rsid w:val="006F734B"/>
    <w:rsid w:val="006F7773"/>
    <w:rsid w:val="006F7CBC"/>
    <w:rsid w:val="006F7DAB"/>
    <w:rsid w:val="00700298"/>
    <w:rsid w:val="0070055D"/>
    <w:rsid w:val="0070069B"/>
    <w:rsid w:val="00700AF9"/>
    <w:rsid w:val="00700B30"/>
    <w:rsid w:val="00700FDA"/>
    <w:rsid w:val="00701312"/>
    <w:rsid w:val="007015A6"/>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114"/>
    <w:rsid w:val="0070424E"/>
    <w:rsid w:val="00704308"/>
    <w:rsid w:val="00704490"/>
    <w:rsid w:val="00704496"/>
    <w:rsid w:val="00704773"/>
    <w:rsid w:val="007047E5"/>
    <w:rsid w:val="00704FE0"/>
    <w:rsid w:val="00705223"/>
    <w:rsid w:val="0070545F"/>
    <w:rsid w:val="00705827"/>
    <w:rsid w:val="00705AC9"/>
    <w:rsid w:val="00705F00"/>
    <w:rsid w:val="00705F3F"/>
    <w:rsid w:val="00706211"/>
    <w:rsid w:val="00706248"/>
    <w:rsid w:val="00706434"/>
    <w:rsid w:val="007067CB"/>
    <w:rsid w:val="0070699C"/>
    <w:rsid w:val="00706A9A"/>
    <w:rsid w:val="00706F4E"/>
    <w:rsid w:val="00707495"/>
    <w:rsid w:val="007075C7"/>
    <w:rsid w:val="0070782C"/>
    <w:rsid w:val="00707AC1"/>
    <w:rsid w:val="00707B7F"/>
    <w:rsid w:val="00707BD3"/>
    <w:rsid w:val="00710779"/>
    <w:rsid w:val="00710872"/>
    <w:rsid w:val="00710A2D"/>
    <w:rsid w:val="00710A46"/>
    <w:rsid w:val="00710ABE"/>
    <w:rsid w:val="00710D8E"/>
    <w:rsid w:val="00711A63"/>
    <w:rsid w:val="00711B16"/>
    <w:rsid w:val="00711DF8"/>
    <w:rsid w:val="00711EF2"/>
    <w:rsid w:val="00711FAB"/>
    <w:rsid w:val="00711FD4"/>
    <w:rsid w:val="0071204C"/>
    <w:rsid w:val="0071231E"/>
    <w:rsid w:val="00712833"/>
    <w:rsid w:val="00712916"/>
    <w:rsid w:val="007129F2"/>
    <w:rsid w:val="00712AAD"/>
    <w:rsid w:val="00712B46"/>
    <w:rsid w:val="00713171"/>
    <w:rsid w:val="00713833"/>
    <w:rsid w:val="007139E7"/>
    <w:rsid w:val="00713E48"/>
    <w:rsid w:val="00713ECF"/>
    <w:rsid w:val="007143F1"/>
    <w:rsid w:val="00714717"/>
    <w:rsid w:val="00714A29"/>
    <w:rsid w:val="00714D2F"/>
    <w:rsid w:val="00714DD7"/>
    <w:rsid w:val="00715097"/>
    <w:rsid w:val="00715616"/>
    <w:rsid w:val="00715783"/>
    <w:rsid w:val="00715911"/>
    <w:rsid w:val="00715E45"/>
    <w:rsid w:val="00716089"/>
    <w:rsid w:val="007161EF"/>
    <w:rsid w:val="00716593"/>
    <w:rsid w:val="00716661"/>
    <w:rsid w:val="0071707F"/>
    <w:rsid w:val="007171DB"/>
    <w:rsid w:val="007171DE"/>
    <w:rsid w:val="00717518"/>
    <w:rsid w:val="007175F5"/>
    <w:rsid w:val="007179F7"/>
    <w:rsid w:val="00717CFC"/>
    <w:rsid w:val="00717D9D"/>
    <w:rsid w:val="00717E73"/>
    <w:rsid w:val="00720209"/>
    <w:rsid w:val="00720A40"/>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3FBB"/>
    <w:rsid w:val="0072408A"/>
    <w:rsid w:val="0072417D"/>
    <w:rsid w:val="0072457C"/>
    <w:rsid w:val="00724C14"/>
    <w:rsid w:val="00724C65"/>
    <w:rsid w:val="007254BA"/>
    <w:rsid w:val="007255D2"/>
    <w:rsid w:val="00725C2B"/>
    <w:rsid w:val="00725E70"/>
    <w:rsid w:val="00725FC8"/>
    <w:rsid w:val="007260BF"/>
    <w:rsid w:val="007266F3"/>
    <w:rsid w:val="007268E3"/>
    <w:rsid w:val="007269A0"/>
    <w:rsid w:val="00726A31"/>
    <w:rsid w:val="00726C44"/>
    <w:rsid w:val="007270B7"/>
    <w:rsid w:val="00730098"/>
    <w:rsid w:val="0073061A"/>
    <w:rsid w:val="00730E5F"/>
    <w:rsid w:val="00730EF3"/>
    <w:rsid w:val="00730FDF"/>
    <w:rsid w:val="0073100E"/>
    <w:rsid w:val="00731023"/>
    <w:rsid w:val="0073135D"/>
    <w:rsid w:val="00731430"/>
    <w:rsid w:val="00731481"/>
    <w:rsid w:val="007314EF"/>
    <w:rsid w:val="007316F2"/>
    <w:rsid w:val="007319F4"/>
    <w:rsid w:val="00731A9F"/>
    <w:rsid w:val="00731DDD"/>
    <w:rsid w:val="00731F19"/>
    <w:rsid w:val="00732186"/>
    <w:rsid w:val="007322DB"/>
    <w:rsid w:val="00732BB2"/>
    <w:rsid w:val="00733552"/>
    <w:rsid w:val="00733645"/>
    <w:rsid w:val="007337FE"/>
    <w:rsid w:val="00733BEE"/>
    <w:rsid w:val="00733DB2"/>
    <w:rsid w:val="0073411B"/>
    <w:rsid w:val="00734154"/>
    <w:rsid w:val="00734684"/>
    <w:rsid w:val="007348C8"/>
    <w:rsid w:val="00734B52"/>
    <w:rsid w:val="00734C6D"/>
    <w:rsid w:val="00734C87"/>
    <w:rsid w:val="00735447"/>
    <w:rsid w:val="007354F8"/>
    <w:rsid w:val="007355D0"/>
    <w:rsid w:val="00735EDB"/>
    <w:rsid w:val="007360AF"/>
    <w:rsid w:val="007360BD"/>
    <w:rsid w:val="00736175"/>
    <w:rsid w:val="00736D0B"/>
    <w:rsid w:val="00736E67"/>
    <w:rsid w:val="00736FE9"/>
    <w:rsid w:val="00736FEC"/>
    <w:rsid w:val="00737228"/>
    <w:rsid w:val="00740AF0"/>
    <w:rsid w:val="00740BF7"/>
    <w:rsid w:val="0074124D"/>
    <w:rsid w:val="007415D2"/>
    <w:rsid w:val="00741640"/>
    <w:rsid w:val="00741678"/>
    <w:rsid w:val="00741908"/>
    <w:rsid w:val="00741FFF"/>
    <w:rsid w:val="0074211E"/>
    <w:rsid w:val="00742C1E"/>
    <w:rsid w:val="00742E40"/>
    <w:rsid w:val="00742F53"/>
    <w:rsid w:val="00743196"/>
    <w:rsid w:val="0074335E"/>
    <w:rsid w:val="00743A93"/>
    <w:rsid w:val="0074436C"/>
    <w:rsid w:val="00744623"/>
    <w:rsid w:val="00744633"/>
    <w:rsid w:val="0074465E"/>
    <w:rsid w:val="007448BB"/>
    <w:rsid w:val="0074507F"/>
    <w:rsid w:val="007452E8"/>
    <w:rsid w:val="00745685"/>
    <w:rsid w:val="0074595F"/>
    <w:rsid w:val="00745AA5"/>
    <w:rsid w:val="00745BBA"/>
    <w:rsid w:val="007466D3"/>
    <w:rsid w:val="0074695F"/>
    <w:rsid w:val="00746E60"/>
    <w:rsid w:val="00747076"/>
    <w:rsid w:val="00747385"/>
    <w:rsid w:val="0074739C"/>
    <w:rsid w:val="0074752A"/>
    <w:rsid w:val="00747531"/>
    <w:rsid w:val="0074761B"/>
    <w:rsid w:val="00747951"/>
    <w:rsid w:val="00747DB0"/>
    <w:rsid w:val="00747E05"/>
    <w:rsid w:val="00747E56"/>
    <w:rsid w:val="00750089"/>
    <w:rsid w:val="00750212"/>
    <w:rsid w:val="00750BB9"/>
    <w:rsid w:val="00750E9F"/>
    <w:rsid w:val="00750EB1"/>
    <w:rsid w:val="00750EEC"/>
    <w:rsid w:val="00750F1E"/>
    <w:rsid w:val="00751455"/>
    <w:rsid w:val="007518E5"/>
    <w:rsid w:val="00751A49"/>
    <w:rsid w:val="00751BAA"/>
    <w:rsid w:val="00751D21"/>
    <w:rsid w:val="00751DA3"/>
    <w:rsid w:val="0075204B"/>
    <w:rsid w:val="007520D6"/>
    <w:rsid w:val="00752281"/>
    <w:rsid w:val="007524D0"/>
    <w:rsid w:val="00752567"/>
    <w:rsid w:val="007526BC"/>
    <w:rsid w:val="0075271E"/>
    <w:rsid w:val="0075282D"/>
    <w:rsid w:val="00752970"/>
    <w:rsid w:val="007529F5"/>
    <w:rsid w:val="00752C05"/>
    <w:rsid w:val="007530E0"/>
    <w:rsid w:val="00753217"/>
    <w:rsid w:val="0075330F"/>
    <w:rsid w:val="00753550"/>
    <w:rsid w:val="0075357E"/>
    <w:rsid w:val="00753DD5"/>
    <w:rsid w:val="0075438D"/>
    <w:rsid w:val="0075440E"/>
    <w:rsid w:val="00754459"/>
    <w:rsid w:val="00754555"/>
    <w:rsid w:val="0075484A"/>
    <w:rsid w:val="0075488A"/>
    <w:rsid w:val="00754B0A"/>
    <w:rsid w:val="00754E86"/>
    <w:rsid w:val="00755013"/>
    <w:rsid w:val="0075568B"/>
    <w:rsid w:val="00755A37"/>
    <w:rsid w:val="00755BBA"/>
    <w:rsid w:val="00755E0C"/>
    <w:rsid w:val="00755F07"/>
    <w:rsid w:val="00756B4E"/>
    <w:rsid w:val="00756DC8"/>
    <w:rsid w:val="00756F3D"/>
    <w:rsid w:val="0075708D"/>
    <w:rsid w:val="007570AD"/>
    <w:rsid w:val="007570BE"/>
    <w:rsid w:val="00757B71"/>
    <w:rsid w:val="00760620"/>
    <w:rsid w:val="00760698"/>
    <w:rsid w:val="00760A96"/>
    <w:rsid w:val="00760AD1"/>
    <w:rsid w:val="00761713"/>
    <w:rsid w:val="007617FD"/>
    <w:rsid w:val="00761897"/>
    <w:rsid w:val="00761965"/>
    <w:rsid w:val="0076213F"/>
    <w:rsid w:val="0076278C"/>
    <w:rsid w:val="00762E1F"/>
    <w:rsid w:val="00762EA8"/>
    <w:rsid w:val="00763230"/>
    <w:rsid w:val="00763296"/>
    <w:rsid w:val="007632B5"/>
    <w:rsid w:val="007639E9"/>
    <w:rsid w:val="00763F1C"/>
    <w:rsid w:val="00764116"/>
    <w:rsid w:val="007645A1"/>
    <w:rsid w:val="00764834"/>
    <w:rsid w:val="00764C7C"/>
    <w:rsid w:val="00764DAA"/>
    <w:rsid w:val="00764E28"/>
    <w:rsid w:val="0076545C"/>
    <w:rsid w:val="007655A0"/>
    <w:rsid w:val="00765658"/>
    <w:rsid w:val="00765719"/>
    <w:rsid w:val="00765B67"/>
    <w:rsid w:val="00765CE9"/>
    <w:rsid w:val="00765DAD"/>
    <w:rsid w:val="00765DE8"/>
    <w:rsid w:val="00765EBC"/>
    <w:rsid w:val="00765F9B"/>
    <w:rsid w:val="0076604C"/>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7004D"/>
    <w:rsid w:val="00770673"/>
    <w:rsid w:val="00770E71"/>
    <w:rsid w:val="0077150A"/>
    <w:rsid w:val="00771987"/>
    <w:rsid w:val="00771D64"/>
    <w:rsid w:val="0077280D"/>
    <w:rsid w:val="0077293A"/>
    <w:rsid w:val="0077297D"/>
    <w:rsid w:val="0077301B"/>
    <w:rsid w:val="0077410C"/>
    <w:rsid w:val="00774283"/>
    <w:rsid w:val="00774362"/>
    <w:rsid w:val="00774695"/>
    <w:rsid w:val="007750DC"/>
    <w:rsid w:val="007753A3"/>
    <w:rsid w:val="00775A5B"/>
    <w:rsid w:val="00775E5D"/>
    <w:rsid w:val="007763EF"/>
    <w:rsid w:val="00776775"/>
    <w:rsid w:val="00776AF3"/>
    <w:rsid w:val="00776B63"/>
    <w:rsid w:val="00776DF4"/>
    <w:rsid w:val="00776E4A"/>
    <w:rsid w:val="00777044"/>
    <w:rsid w:val="0077714A"/>
    <w:rsid w:val="00777270"/>
    <w:rsid w:val="0077781A"/>
    <w:rsid w:val="00777989"/>
    <w:rsid w:val="00777BBF"/>
    <w:rsid w:val="00777D87"/>
    <w:rsid w:val="00777DDF"/>
    <w:rsid w:val="00780469"/>
    <w:rsid w:val="0078079F"/>
    <w:rsid w:val="00780827"/>
    <w:rsid w:val="007809A2"/>
    <w:rsid w:val="00780AC5"/>
    <w:rsid w:val="00781176"/>
    <w:rsid w:val="0078136F"/>
    <w:rsid w:val="007815BB"/>
    <w:rsid w:val="0078195E"/>
    <w:rsid w:val="00781F54"/>
    <w:rsid w:val="007822F8"/>
    <w:rsid w:val="0078250D"/>
    <w:rsid w:val="00782BAE"/>
    <w:rsid w:val="00782C1D"/>
    <w:rsid w:val="00782D13"/>
    <w:rsid w:val="00782F98"/>
    <w:rsid w:val="007834AC"/>
    <w:rsid w:val="00783981"/>
    <w:rsid w:val="00783D6A"/>
    <w:rsid w:val="0078402D"/>
    <w:rsid w:val="00784431"/>
    <w:rsid w:val="0078489F"/>
    <w:rsid w:val="00784982"/>
    <w:rsid w:val="00784C0B"/>
    <w:rsid w:val="00784D89"/>
    <w:rsid w:val="00785382"/>
    <w:rsid w:val="007855AE"/>
    <w:rsid w:val="007858BE"/>
    <w:rsid w:val="00785ADC"/>
    <w:rsid w:val="00785D24"/>
    <w:rsid w:val="00785E48"/>
    <w:rsid w:val="00785EAE"/>
    <w:rsid w:val="007860E8"/>
    <w:rsid w:val="00786194"/>
    <w:rsid w:val="007863C1"/>
    <w:rsid w:val="007863C5"/>
    <w:rsid w:val="00786440"/>
    <w:rsid w:val="0078680F"/>
    <w:rsid w:val="0078693E"/>
    <w:rsid w:val="00786E14"/>
    <w:rsid w:val="007875EE"/>
    <w:rsid w:val="00787A62"/>
    <w:rsid w:val="00787BC1"/>
    <w:rsid w:val="00787F8B"/>
    <w:rsid w:val="007902DA"/>
    <w:rsid w:val="00790653"/>
    <w:rsid w:val="00790740"/>
    <w:rsid w:val="00790C58"/>
    <w:rsid w:val="00790EC3"/>
    <w:rsid w:val="00791158"/>
    <w:rsid w:val="0079204C"/>
    <w:rsid w:val="00792244"/>
    <w:rsid w:val="007923C1"/>
    <w:rsid w:val="007924F3"/>
    <w:rsid w:val="007926E4"/>
    <w:rsid w:val="007928E1"/>
    <w:rsid w:val="007928FE"/>
    <w:rsid w:val="00792F54"/>
    <w:rsid w:val="0079305A"/>
    <w:rsid w:val="007935CD"/>
    <w:rsid w:val="00793992"/>
    <w:rsid w:val="00793C67"/>
    <w:rsid w:val="00793C77"/>
    <w:rsid w:val="00794491"/>
    <w:rsid w:val="00794949"/>
    <w:rsid w:val="00794A43"/>
    <w:rsid w:val="00795252"/>
    <w:rsid w:val="0079567B"/>
    <w:rsid w:val="007957BF"/>
    <w:rsid w:val="007962B7"/>
    <w:rsid w:val="00796AF3"/>
    <w:rsid w:val="00796CBE"/>
    <w:rsid w:val="00796E50"/>
    <w:rsid w:val="00796F87"/>
    <w:rsid w:val="00796FA6"/>
    <w:rsid w:val="00796FE1"/>
    <w:rsid w:val="00797015"/>
    <w:rsid w:val="00797122"/>
    <w:rsid w:val="00797598"/>
    <w:rsid w:val="00797647"/>
    <w:rsid w:val="00797667"/>
    <w:rsid w:val="007979B2"/>
    <w:rsid w:val="00797C29"/>
    <w:rsid w:val="007A00B0"/>
    <w:rsid w:val="007A0CAB"/>
    <w:rsid w:val="007A0F39"/>
    <w:rsid w:val="007A100C"/>
    <w:rsid w:val="007A1157"/>
    <w:rsid w:val="007A1588"/>
    <w:rsid w:val="007A1AD5"/>
    <w:rsid w:val="007A1C65"/>
    <w:rsid w:val="007A2094"/>
    <w:rsid w:val="007A2363"/>
    <w:rsid w:val="007A2804"/>
    <w:rsid w:val="007A2897"/>
    <w:rsid w:val="007A2DF0"/>
    <w:rsid w:val="007A319A"/>
    <w:rsid w:val="007A31B0"/>
    <w:rsid w:val="007A3348"/>
    <w:rsid w:val="007A3421"/>
    <w:rsid w:val="007A355E"/>
    <w:rsid w:val="007A3916"/>
    <w:rsid w:val="007A39BB"/>
    <w:rsid w:val="007A3E59"/>
    <w:rsid w:val="007A45A5"/>
    <w:rsid w:val="007A491E"/>
    <w:rsid w:val="007A4932"/>
    <w:rsid w:val="007A4ADF"/>
    <w:rsid w:val="007A5127"/>
    <w:rsid w:val="007A5273"/>
    <w:rsid w:val="007A5614"/>
    <w:rsid w:val="007A5670"/>
    <w:rsid w:val="007A5E3C"/>
    <w:rsid w:val="007A6571"/>
    <w:rsid w:val="007A6581"/>
    <w:rsid w:val="007A78BC"/>
    <w:rsid w:val="007A7CBA"/>
    <w:rsid w:val="007B035F"/>
    <w:rsid w:val="007B0577"/>
    <w:rsid w:val="007B062E"/>
    <w:rsid w:val="007B0C70"/>
    <w:rsid w:val="007B18CD"/>
    <w:rsid w:val="007B1987"/>
    <w:rsid w:val="007B1A05"/>
    <w:rsid w:val="007B1ACD"/>
    <w:rsid w:val="007B1B13"/>
    <w:rsid w:val="007B1B19"/>
    <w:rsid w:val="007B2325"/>
    <w:rsid w:val="007B23CA"/>
    <w:rsid w:val="007B28A4"/>
    <w:rsid w:val="007B2AAC"/>
    <w:rsid w:val="007B2F67"/>
    <w:rsid w:val="007B2FC1"/>
    <w:rsid w:val="007B342C"/>
    <w:rsid w:val="007B3D20"/>
    <w:rsid w:val="007B40F8"/>
    <w:rsid w:val="007B4389"/>
    <w:rsid w:val="007B4494"/>
    <w:rsid w:val="007B46BF"/>
    <w:rsid w:val="007B5126"/>
    <w:rsid w:val="007B51D3"/>
    <w:rsid w:val="007B5311"/>
    <w:rsid w:val="007B542E"/>
    <w:rsid w:val="007B5A0A"/>
    <w:rsid w:val="007B5AE0"/>
    <w:rsid w:val="007B5B49"/>
    <w:rsid w:val="007B60BA"/>
    <w:rsid w:val="007B6836"/>
    <w:rsid w:val="007B6C21"/>
    <w:rsid w:val="007B6CA6"/>
    <w:rsid w:val="007B6DA6"/>
    <w:rsid w:val="007B713A"/>
    <w:rsid w:val="007B720A"/>
    <w:rsid w:val="007B74E5"/>
    <w:rsid w:val="007B75F4"/>
    <w:rsid w:val="007C008D"/>
    <w:rsid w:val="007C06A9"/>
    <w:rsid w:val="007C0B2C"/>
    <w:rsid w:val="007C0CE2"/>
    <w:rsid w:val="007C1840"/>
    <w:rsid w:val="007C19D2"/>
    <w:rsid w:val="007C1B32"/>
    <w:rsid w:val="007C2417"/>
    <w:rsid w:val="007C272C"/>
    <w:rsid w:val="007C2831"/>
    <w:rsid w:val="007C2C3D"/>
    <w:rsid w:val="007C2D9E"/>
    <w:rsid w:val="007C300A"/>
    <w:rsid w:val="007C3CDB"/>
    <w:rsid w:val="007C44B6"/>
    <w:rsid w:val="007C45D0"/>
    <w:rsid w:val="007C48EE"/>
    <w:rsid w:val="007C4D96"/>
    <w:rsid w:val="007C5006"/>
    <w:rsid w:val="007C5171"/>
    <w:rsid w:val="007C532B"/>
    <w:rsid w:val="007C5926"/>
    <w:rsid w:val="007C5C7D"/>
    <w:rsid w:val="007C6FF6"/>
    <w:rsid w:val="007C7062"/>
    <w:rsid w:val="007C7207"/>
    <w:rsid w:val="007C73B1"/>
    <w:rsid w:val="007C7A68"/>
    <w:rsid w:val="007C7EED"/>
    <w:rsid w:val="007C7F47"/>
    <w:rsid w:val="007C7FED"/>
    <w:rsid w:val="007D00CE"/>
    <w:rsid w:val="007D024C"/>
    <w:rsid w:val="007D0551"/>
    <w:rsid w:val="007D06A3"/>
    <w:rsid w:val="007D0A36"/>
    <w:rsid w:val="007D0BCA"/>
    <w:rsid w:val="007D0C49"/>
    <w:rsid w:val="007D0CB7"/>
    <w:rsid w:val="007D0CBA"/>
    <w:rsid w:val="007D1202"/>
    <w:rsid w:val="007D126C"/>
    <w:rsid w:val="007D12E8"/>
    <w:rsid w:val="007D1446"/>
    <w:rsid w:val="007D1989"/>
    <w:rsid w:val="007D19AE"/>
    <w:rsid w:val="007D1D2E"/>
    <w:rsid w:val="007D291C"/>
    <w:rsid w:val="007D2B4B"/>
    <w:rsid w:val="007D2BCD"/>
    <w:rsid w:val="007D2C56"/>
    <w:rsid w:val="007D2DE9"/>
    <w:rsid w:val="007D307E"/>
    <w:rsid w:val="007D324B"/>
    <w:rsid w:val="007D33A0"/>
    <w:rsid w:val="007D38B0"/>
    <w:rsid w:val="007D3944"/>
    <w:rsid w:val="007D3EE1"/>
    <w:rsid w:val="007D3F0B"/>
    <w:rsid w:val="007D4B52"/>
    <w:rsid w:val="007D4FB7"/>
    <w:rsid w:val="007D500B"/>
    <w:rsid w:val="007D57B4"/>
    <w:rsid w:val="007D5C31"/>
    <w:rsid w:val="007D5CB5"/>
    <w:rsid w:val="007D5EC1"/>
    <w:rsid w:val="007D5F6A"/>
    <w:rsid w:val="007D69A9"/>
    <w:rsid w:val="007D7242"/>
    <w:rsid w:val="007D73ED"/>
    <w:rsid w:val="007D7574"/>
    <w:rsid w:val="007D7589"/>
    <w:rsid w:val="007D7A1D"/>
    <w:rsid w:val="007D7D19"/>
    <w:rsid w:val="007D7D4B"/>
    <w:rsid w:val="007D7E59"/>
    <w:rsid w:val="007D7E68"/>
    <w:rsid w:val="007E0115"/>
    <w:rsid w:val="007E084D"/>
    <w:rsid w:val="007E08FA"/>
    <w:rsid w:val="007E0AAB"/>
    <w:rsid w:val="007E0E68"/>
    <w:rsid w:val="007E0EF5"/>
    <w:rsid w:val="007E0FCD"/>
    <w:rsid w:val="007E10D4"/>
    <w:rsid w:val="007E14F0"/>
    <w:rsid w:val="007E15CD"/>
    <w:rsid w:val="007E1601"/>
    <w:rsid w:val="007E24A9"/>
    <w:rsid w:val="007E25E5"/>
    <w:rsid w:val="007E2932"/>
    <w:rsid w:val="007E2A08"/>
    <w:rsid w:val="007E2BE1"/>
    <w:rsid w:val="007E2D26"/>
    <w:rsid w:val="007E2F37"/>
    <w:rsid w:val="007E31A0"/>
    <w:rsid w:val="007E3456"/>
    <w:rsid w:val="007E3629"/>
    <w:rsid w:val="007E3AC7"/>
    <w:rsid w:val="007E3D2C"/>
    <w:rsid w:val="007E432C"/>
    <w:rsid w:val="007E44D3"/>
    <w:rsid w:val="007E4635"/>
    <w:rsid w:val="007E47F6"/>
    <w:rsid w:val="007E4870"/>
    <w:rsid w:val="007E4A91"/>
    <w:rsid w:val="007E4B9B"/>
    <w:rsid w:val="007E4D19"/>
    <w:rsid w:val="007E4D4E"/>
    <w:rsid w:val="007E4E5F"/>
    <w:rsid w:val="007E54A9"/>
    <w:rsid w:val="007E5566"/>
    <w:rsid w:val="007E5886"/>
    <w:rsid w:val="007E59CE"/>
    <w:rsid w:val="007E5B8A"/>
    <w:rsid w:val="007E5EF2"/>
    <w:rsid w:val="007E62BE"/>
    <w:rsid w:val="007E6536"/>
    <w:rsid w:val="007E659B"/>
    <w:rsid w:val="007E67E4"/>
    <w:rsid w:val="007E68A5"/>
    <w:rsid w:val="007E6A80"/>
    <w:rsid w:val="007E72EA"/>
    <w:rsid w:val="007E7387"/>
    <w:rsid w:val="007E7482"/>
    <w:rsid w:val="007E74B0"/>
    <w:rsid w:val="007E74C5"/>
    <w:rsid w:val="007E757A"/>
    <w:rsid w:val="007E7E3F"/>
    <w:rsid w:val="007F017F"/>
    <w:rsid w:val="007F028A"/>
    <w:rsid w:val="007F1187"/>
    <w:rsid w:val="007F11FC"/>
    <w:rsid w:val="007F1747"/>
    <w:rsid w:val="007F1E43"/>
    <w:rsid w:val="007F1F4F"/>
    <w:rsid w:val="007F20B5"/>
    <w:rsid w:val="007F2A41"/>
    <w:rsid w:val="007F2C49"/>
    <w:rsid w:val="007F2C6F"/>
    <w:rsid w:val="007F318E"/>
    <w:rsid w:val="007F3264"/>
    <w:rsid w:val="007F3A6E"/>
    <w:rsid w:val="007F4D1C"/>
    <w:rsid w:val="007F4E31"/>
    <w:rsid w:val="007F4ED2"/>
    <w:rsid w:val="007F5180"/>
    <w:rsid w:val="007F525D"/>
    <w:rsid w:val="007F548E"/>
    <w:rsid w:val="007F5616"/>
    <w:rsid w:val="007F5721"/>
    <w:rsid w:val="007F5747"/>
    <w:rsid w:val="007F5C0E"/>
    <w:rsid w:val="007F5CB1"/>
    <w:rsid w:val="007F5D4E"/>
    <w:rsid w:val="007F5DC8"/>
    <w:rsid w:val="007F5E74"/>
    <w:rsid w:val="007F5E98"/>
    <w:rsid w:val="007F60D1"/>
    <w:rsid w:val="007F6399"/>
    <w:rsid w:val="007F65F1"/>
    <w:rsid w:val="007F6749"/>
    <w:rsid w:val="007F6761"/>
    <w:rsid w:val="007F685D"/>
    <w:rsid w:val="007F6A64"/>
    <w:rsid w:val="007F6B0C"/>
    <w:rsid w:val="007F6D5C"/>
    <w:rsid w:val="007F7160"/>
    <w:rsid w:val="007F71A0"/>
    <w:rsid w:val="007F7486"/>
    <w:rsid w:val="007F748B"/>
    <w:rsid w:val="007F7670"/>
    <w:rsid w:val="007F7870"/>
    <w:rsid w:val="007F7A24"/>
    <w:rsid w:val="00800231"/>
    <w:rsid w:val="00800310"/>
    <w:rsid w:val="00800453"/>
    <w:rsid w:val="008004BC"/>
    <w:rsid w:val="00800871"/>
    <w:rsid w:val="0080133E"/>
    <w:rsid w:val="0080148E"/>
    <w:rsid w:val="00801697"/>
    <w:rsid w:val="008017D1"/>
    <w:rsid w:val="00801CD4"/>
    <w:rsid w:val="00801E4C"/>
    <w:rsid w:val="00801F9F"/>
    <w:rsid w:val="00802410"/>
    <w:rsid w:val="00802871"/>
    <w:rsid w:val="00802DEC"/>
    <w:rsid w:val="00802E30"/>
    <w:rsid w:val="008032FF"/>
    <w:rsid w:val="008033B5"/>
    <w:rsid w:val="008033D4"/>
    <w:rsid w:val="00804EC8"/>
    <w:rsid w:val="00805421"/>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714"/>
    <w:rsid w:val="00810B65"/>
    <w:rsid w:val="00811043"/>
    <w:rsid w:val="0081108E"/>
    <w:rsid w:val="00811429"/>
    <w:rsid w:val="00811561"/>
    <w:rsid w:val="00811748"/>
    <w:rsid w:val="00811A94"/>
    <w:rsid w:val="00811BC7"/>
    <w:rsid w:val="00811F7E"/>
    <w:rsid w:val="00812271"/>
    <w:rsid w:val="008122D0"/>
    <w:rsid w:val="00812715"/>
    <w:rsid w:val="00812926"/>
    <w:rsid w:val="00812A7A"/>
    <w:rsid w:val="00812EB3"/>
    <w:rsid w:val="00812F28"/>
    <w:rsid w:val="00812FFB"/>
    <w:rsid w:val="00813587"/>
    <w:rsid w:val="008138DB"/>
    <w:rsid w:val="00813DCA"/>
    <w:rsid w:val="00813F9F"/>
    <w:rsid w:val="008142DE"/>
    <w:rsid w:val="00814A58"/>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48B"/>
    <w:rsid w:val="00820656"/>
    <w:rsid w:val="00820748"/>
    <w:rsid w:val="0082096E"/>
    <w:rsid w:val="008209E4"/>
    <w:rsid w:val="00820FA8"/>
    <w:rsid w:val="0082198E"/>
    <w:rsid w:val="00821B65"/>
    <w:rsid w:val="00821C1E"/>
    <w:rsid w:val="00822068"/>
    <w:rsid w:val="00822395"/>
    <w:rsid w:val="00822466"/>
    <w:rsid w:val="00822E49"/>
    <w:rsid w:val="00822EDB"/>
    <w:rsid w:val="00822FAB"/>
    <w:rsid w:val="008231EF"/>
    <w:rsid w:val="0082384A"/>
    <w:rsid w:val="008238A0"/>
    <w:rsid w:val="008239A8"/>
    <w:rsid w:val="00824449"/>
    <w:rsid w:val="00824B0B"/>
    <w:rsid w:val="00825304"/>
    <w:rsid w:val="008254AC"/>
    <w:rsid w:val="008254FE"/>
    <w:rsid w:val="008257AF"/>
    <w:rsid w:val="00825807"/>
    <w:rsid w:val="00825C39"/>
    <w:rsid w:val="00825E79"/>
    <w:rsid w:val="00825F26"/>
    <w:rsid w:val="00826164"/>
    <w:rsid w:val="00826375"/>
    <w:rsid w:val="0082679C"/>
    <w:rsid w:val="008269DD"/>
    <w:rsid w:val="0082747E"/>
    <w:rsid w:val="00827867"/>
    <w:rsid w:val="00827D41"/>
    <w:rsid w:val="00830341"/>
    <w:rsid w:val="008305FD"/>
    <w:rsid w:val="00830659"/>
    <w:rsid w:val="0083115F"/>
    <w:rsid w:val="008312AF"/>
    <w:rsid w:val="0083164F"/>
    <w:rsid w:val="00831665"/>
    <w:rsid w:val="0083182A"/>
    <w:rsid w:val="008318E2"/>
    <w:rsid w:val="008319D7"/>
    <w:rsid w:val="00831BBE"/>
    <w:rsid w:val="00832385"/>
    <w:rsid w:val="0083238A"/>
    <w:rsid w:val="00832569"/>
    <w:rsid w:val="008329E7"/>
    <w:rsid w:val="008330BD"/>
    <w:rsid w:val="00833157"/>
    <w:rsid w:val="008333CD"/>
    <w:rsid w:val="008333D4"/>
    <w:rsid w:val="0083365F"/>
    <w:rsid w:val="0083391A"/>
    <w:rsid w:val="00833A56"/>
    <w:rsid w:val="00833CFF"/>
    <w:rsid w:val="00833E74"/>
    <w:rsid w:val="00833FD3"/>
    <w:rsid w:val="0083405B"/>
    <w:rsid w:val="0083441E"/>
    <w:rsid w:val="00834748"/>
    <w:rsid w:val="00834B62"/>
    <w:rsid w:val="00834E6D"/>
    <w:rsid w:val="00835141"/>
    <w:rsid w:val="008356F0"/>
    <w:rsid w:val="00835952"/>
    <w:rsid w:val="00835AA4"/>
    <w:rsid w:val="00835B51"/>
    <w:rsid w:val="00835F34"/>
    <w:rsid w:val="008360FD"/>
    <w:rsid w:val="0083647C"/>
    <w:rsid w:val="00836504"/>
    <w:rsid w:val="00836724"/>
    <w:rsid w:val="00836812"/>
    <w:rsid w:val="00836DEC"/>
    <w:rsid w:val="008373CD"/>
    <w:rsid w:val="00837534"/>
    <w:rsid w:val="00837817"/>
    <w:rsid w:val="00837B95"/>
    <w:rsid w:val="00837CAC"/>
    <w:rsid w:val="00837D65"/>
    <w:rsid w:val="00837E58"/>
    <w:rsid w:val="0084053A"/>
    <w:rsid w:val="008405F5"/>
    <w:rsid w:val="00840B05"/>
    <w:rsid w:val="00840E75"/>
    <w:rsid w:val="008419AF"/>
    <w:rsid w:val="00842112"/>
    <w:rsid w:val="00842500"/>
    <w:rsid w:val="00842873"/>
    <w:rsid w:val="00842991"/>
    <w:rsid w:val="00842AE6"/>
    <w:rsid w:val="00843275"/>
    <w:rsid w:val="00843279"/>
    <w:rsid w:val="0084327F"/>
    <w:rsid w:val="0084376B"/>
    <w:rsid w:val="00843C6E"/>
    <w:rsid w:val="00843DE9"/>
    <w:rsid w:val="00843E81"/>
    <w:rsid w:val="00843F42"/>
    <w:rsid w:val="00844141"/>
    <w:rsid w:val="008443CE"/>
    <w:rsid w:val="00844575"/>
    <w:rsid w:val="00844B32"/>
    <w:rsid w:val="00844BF2"/>
    <w:rsid w:val="00844EF6"/>
    <w:rsid w:val="0084524C"/>
    <w:rsid w:val="008459C6"/>
    <w:rsid w:val="00845B1A"/>
    <w:rsid w:val="00845F8F"/>
    <w:rsid w:val="00846412"/>
    <w:rsid w:val="00846422"/>
    <w:rsid w:val="0084679A"/>
    <w:rsid w:val="00846896"/>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1248"/>
    <w:rsid w:val="008512B4"/>
    <w:rsid w:val="00851440"/>
    <w:rsid w:val="00851482"/>
    <w:rsid w:val="0085177A"/>
    <w:rsid w:val="00851988"/>
    <w:rsid w:val="008519B6"/>
    <w:rsid w:val="00851AD7"/>
    <w:rsid w:val="00851C58"/>
    <w:rsid w:val="00851D98"/>
    <w:rsid w:val="008524C6"/>
    <w:rsid w:val="00852701"/>
    <w:rsid w:val="00852776"/>
    <w:rsid w:val="00852C58"/>
    <w:rsid w:val="00852C92"/>
    <w:rsid w:val="0085346F"/>
    <w:rsid w:val="008536F3"/>
    <w:rsid w:val="0085385F"/>
    <w:rsid w:val="008538D2"/>
    <w:rsid w:val="00853A9D"/>
    <w:rsid w:val="00853C25"/>
    <w:rsid w:val="00853DEE"/>
    <w:rsid w:val="00854087"/>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AE"/>
    <w:rsid w:val="00860DD0"/>
    <w:rsid w:val="00860DDB"/>
    <w:rsid w:val="00860E53"/>
    <w:rsid w:val="00861590"/>
    <w:rsid w:val="008616C6"/>
    <w:rsid w:val="008617E0"/>
    <w:rsid w:val="008619A3"/>
    <w:rsid w:val="00861C36"/>
    <w:rsid w:val="00861F1E"/>
    <w:rsid w:val="00861F91"/>
    <w:rsid w:val="00862349"/>
    <w:rsid w:val="0086247B"/>
    <w:rsid w:val="00862928"/>
    <w:rsid w:val="00862B94"/>
    <w:rsid w:val="00862C65"/>
    <w:rsid w:val="00862CF6"/>
    <w:rsid w:val="00863741"/>
    <w:rsid w:val="00863BA8"/>
    <w:rsid w:val="00863BCB"/>
    <w:rsid w:val="00863CD6"/>
    <w:rsid w:val="00863DA0"/>
    <w:rsid w:val="00863ECE"/>
    <w:rsid w:val="00863F06"/>
    <w:rsid w:val="00863F59"/>
    <w:rsid w:val="00863FD6"/>
    <w:rsid w:val="0086411E"/>
    <w:rsid w:val="0086415E"/>
    <w:rsid w:val="00864339"/>
    <w:rsid w:val="00864528"/>
    <w:rsid w:val="008647BE"/>
    <w:rsid w:val="00864E01"/>
    <w:rsid w:val="00864E93"/>
    <w:rsid w:val="00865144"/>
    <w:rsid w:val="00865186"/>
    <w:rsid w:val="008656D0"/>
    <w:rsid w:val="00865BCE"/>
    <w:rsid w:val="00865D35"/>
    <w:rsid w:val="008660AD"/>
    <w:rsid w:val="008661F6"/>
    <w:rsid w:val="0086628D"/>
    <w:rsid w:val="008662B0"/>
    <w:rsid w:val="0086644C"/>
    <w:rsid w:val="008665DF"/>
    <w:rsid w:val="008666C4"/>
    <w:rsid w:val="00866BF8"/>
    <w:rsid w:val="008670AE"/>
    <w:rsid w:val="00867555"/>
    <w:rsid w:val="0086767B"/>
    <w:rsid w:val="00867730"/>
    <w:rsid w:val="00867A0C"/>
    <w:rsid w:val="00867ADC"/>
    <w:rsid w:val="0087088C"/>
    <w:rsid w:val="00872236"/>
    <w:rsid w:val="008723F0"/>
    <w:rsid w:val="0087287A"/>
    <w:rsid w:val="00872928"/>
    <w:rsid w:val="008739E1"/>
    <w:rsid w:val="00873B5B"/>
    <w:rsid w:val="00873D27"/>
    <w:rsid w:val="00873FAD"/>
    <w:rsid w:val="00874AB3"/>
    <w:rsid w:val="00874B04"/>
    <w:rsid w:val="008750F0"/>
    <w:rsid w:val="00875119"/>
    <w:rsid w:val="008751A0"/>
    <w:rsid w:val="00875211"/>
    <w:rsid w:val="00875813"/>
    <w:rsid w:val="008758A4"/>
    <w:rsid w:val="00875939"/>
    <w:rsid w:val="00875987"/>
    <w:rsid w:val="00875DDD"/>
    <w:rsid w:val="00875E89"/>
    <w:rsid w:val="00876199"/>
    <w:rsid w:val="008762DB"/>
    <w:rsid w:val="008769D3"/>
    <w:rsid w:val="00876A8F"/>
    <w:rsid w:val="00876E5B"/>
    <w:rsid w:val="00876F58"/>
    <w:rsid w:val="00877117"/>
    <w:rsid w:val="008772CC"/>
    <w:rsid w:val="008774BD"/>
    <w:rsid w:val="008775FF"/>
    <w:rsid w:val="00877A8B"/>
    <w:rsid w:val="00880025"/>
    <w:rsid w:val="008801D4"/>
    <w:rsid w:val="008807FF"/>
    <w:rsid w:val="008808B1"/>
    <w:rsid w:val="00880BED"/>
    <w:rsid w:val="00880D80"/>
    <w:rsid w:val="0088163A"/>
    <w:rsid w:val="008817F9"/>
    <w:rsid w:val="00881804"/>
    <w:rsid w:val="008820C0"/>
    <w:rsid w:val="00882490"/>
    <w:rsid w:val="008824F9"/>
    <w:rsid w:val="00882567"/>
    <w:rsid w:val="00882E15"/>
    <w:rsid w:val="00882F75"/>
    <w:rsid w:val="0088301D"/>
    <w:rsid w:val="00883313"/>
    <w:rsid w:val="00883606"/>
    <w:rsid w:val="008836E2"/>
    <w:rsid w:val="00883BF5"/>
    <w:rsid w:val="00883D9D"/>
    <w:rsid w:val="00884132"/>
    <w:rsid w:val="008842E0"/>
    <w:rsid w:val="00884477"/>
    <w:rsid w:val="008844FC"/>
    <w:rsid w:val="00884527"/>
    <w:rsid w:val="00884849"/>
    <w:rsid w:val="008849E1"/>
    <w:rsid w:val="00884A1D"/>
    <w:rsid w:val="00884DA8"/>
    <w:rsid w:val="00884EE8"/>
    <w:rsid w:val="00885147"/>
    <w:rsid w:val="008851D0"/>
    <w:rsid w:val="0088561E"/>
    <w:rsid w:val="008857FB"/>
    <w:rsid w:val="00885B92"/>
    <w:rsid w:val="00885C42"/>
    <w:rsid w:val="008860CE"/>
    <w:rsid w:val="0088632B"/>
    <w:rsid w:val="00886413"/>
    <w:rsid w:val="0088688F"/>
    <w:rsid w:val="00886D8A"/>
    <w:rsid w:val="00886EDC"/>
    <w:rsid w:val="00886F5F"/>
    <w:rsid w:val="0088706A"/>
    <w:rsid w:val="00887865"/>
    <w:rsid w:val="0088797B"/>
    <w:rsid w:val="00887FB1"/>
    <w:rsid w:val="008901A0"/>
    <w:rsid w:val="0089032A"/>
    <w:rsid w:val="00890741"/>
    <w:rsid w:val="008907EA"/>
    <w:rsid w:val="00890A6D"/>
    <w:rsid w:val="00890B81"/>
    <w:rsid w:val="00890D18"/>
    <w:rsid w:val="008910C6"/>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3848"/>
    <w:rsid w:val="008946FF"/>
    <w:rsid w:val="0089474E"/>
    <w:rsid w:val="00894A77"/>
    <w:rsid w:val="00894CB0"/>
    <w:rsid w:val="00895911"/>
    <w:rsid w:val="00895A5D"/>
    <w:rsid w:val="00895B86"/>
    <w:rsid w:val="00896886"/>
    <w:rsid w:val="00897191"/>
    <w:rsid w:val="008971C0"/>
    <w:rsid w:val="00897333"/>
    <w:rsid w:val="00897409"/>
    <w:rsid w:val="00897501"/>
    <w:rsid w:val="00897974"/>
    <w:rsid w:val="00897DE0"/>
    <w:rsid w:val="00897E3F"/>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C8F"/>
    <w:rsid w:val="008A1CFE"/>
    <w:rsid w:val="008A250A"/>
    <w:rsid w:val="008A2976"/>
    <w:rsid w:val="008A31F2"/>
    <w:rsid w:val="008A33AF"/>
    <w:rsid w:val="008A346A"/>
    <w:rsid w:val="008A35D2"/>
    <w:rsid w:val="008A4347"/>
    <w:rsid w:val="008A495F"/>
    <w:rsid w:val="008A4DC9"/>
    <w:rsid w:val="008A502E"/>
    <w:rsid w:val="008A569D"/>
    <w:rsid w:val="008A5884"/>
    <w:rsid w:val="008A597F"/>
    <w:rsid w:val="008A5C3F"/>
    <w:rsid w:val="008A5FEB"/>
    <w:rsid w:val="008A65C7"/>
    <w:rsid w:val="008A6941"/>
    <w:rsid w:val="008A6C37"/>
    <w:rsid w:val="008A6DB4"/>
    <w:rsid w:val="008A6EB8"/>
    <w:rsid w:val="008A6ECB"/>
    <w:rsid w:val="008A737D"/>
    <w:rsid w:val="008A73D1"/>
    <w:rsid w:val="008A741C"/>
    <w:rsid w:val="008A7560"/>
    <w:rsid w:val="008A7877"/>
    <w:rsid w:val="008A79FA"/>
    <w:rsid w:val="008A7C9D"/>
    <w:rsid w:val="008B086E"/>
    <w:rsid w:val="008B09F6"/>
    <w:rsid w:val="008B0BA6"/>
    <w:rsid w:val="008B0F05"/>
    <w:rsid w:val="008B13C4"/>
    <w:rsid w:val="008B14FD"/>
    <w:rsid w:val="008B15FF"/>
    <w:rsid w:val="008B177A"/>
    <w:rsid w:val="008B18D0"/>
    <w:rsid w:val="008B1AB8"/>
    <w:rsid w:val="008B22A5"/>
    <w:rsid w:val="008B2702"/>
    <w:rsid w:val="008B2779"/>
    <w:rsid w:val="008B295F"/>
    <w:rsid w:val="008B2AFB"/>
    <w:rsid w:val="008B2C4B"/>
    <w:rsid w:val="008B2E30"/>
    <w:rsid w:val="008B3591"/>
    <w:rsid w:val="008B37C4"/>
    <w:rsid w:val="008B3B44"/>
    <w:rsid w:val="008B3D64"/>
    <w:rsid w:val="008B3ED3"/>
    <w:rsid w:val="008B42C2"/>
    <w:rsid w:val="008B42D3"/>
    <w:rsid w:val="008B4559"/>
    <w:rsid w:val="008B4629"/>
    <w:rsid w:val="008B4B24"/>
    <w:rsid w:val="008B4EC5"/>
    <w:rsid w:val="008B51FC"/>
    <w:rsid w:val="008B52E8"/>
    <w:rsid w:val="008B54FA"/>
    <w:rsid w:val="008B5519"/>
    <w:rsid w:val="008B56AC"/>
    <w:rsid w:val="008B5E15"/>
    <w:rsid w:val="008B5FA5"/>
    <w:rsid w:val="008B6053"/>
    <w:rsid w:val="008B6627"/>
    <w:rsid w:val="008B6A21"/>
    <w:rsid w:val="008B6B0C"/>
    <w:rsid w:val="008B6B99"/>
    <w:rsid w:val="008B6C9A"/>
    <w:rsid w:val="008B75C0"/>
    <w:rsid w:val="008B7614"/>
    <w:rsid w:val="008B7744"/>
    <w:rsid w:val="008B7CDC"/>
    <w:rsid w:val="008B7DA0"/>
    <w:rsid w:val="008B7DE6"/>
    <w:rsid w:val="008C0349"/>
    <w:rsid w:val="008C036C"/>
    <w:rsid w:val="008C0590"/>
    <w:rsid w:val="008C0917"/>
    <w:rsid w:val="008C09A7"/>
    <w:rsid w:val="008C0B85"/>
    <w:rsid w:val="008C1580"/>
    <w:rsid w:val="008C1DEB"/>
    <w:rsid w:val="008C1E76"/>
    <w:rsid w:val="008C1E81"/>
    <w:rsid w:val="008C1FD8"/>
    <w:rsid w:val="008C21C7"/>
    <w:rsid w:val="008C2318"/>
    <w:rsid w:val="008C2501"/>
    <w:rsid w:val="008C26B5"/>
    <w:rsid w:val="008C27DF"/>
    <w:rsid w:val="008C2924"/>
    <w:rsid w:val="008C2BD5"/>
    <w:rsid w:val="008C2D80"/>
    <w:rsid w:val="008C32B2"/>
    <w:rsid w:val="008C3A10"/>
    <w:rsid w:val="008C3A31"/>
    <w:rsid w:val="008C3B71"/>
    <w:rsid w:val="008C4484"/>
    <w:rsid w:val="008C4B0C"/>
    <w:rsid w:val="008C5B9A"/>
    <w:rsid w:val="008C5E2D"/>
    <w:rsid w:val="008C5ED7"/>
    <w:rsid w:val="008C5FEE"/>
    <w:rsid w:val="008C6001"/>
    <w:rsid w:val="008C6193"/>
    <w:rsid w:val="008C63D2"/>
    <w:rsid w:val="008C6579"/>
    <w:rsid w:val="008C6673"/>
    <w:rsid w:val="008C676E"/>
    <w:rsid w:val="008C6C0B"/>
    <w:rsid w:val="008C6C51"/>
    <w:rsid w:val="008C6EC0"/>
    <w:rsid w:val="008C6F06"/>
    <w:rsid w:val="008C7A8A"/>
    <w:rsid w:val="008C7B96"/>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7A"/>
    <w:rsid w:val="008D26E8"/>
    <w:rsid w:val="008D27C3"/>
    <w:rsid w:val="008D2B22"/>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EF"/>
    <w:rsid w:val="008D5B83"/>
    <w:rsid w:val="008D5C30"/>
    <w:rsid w:val="008D614F"/>
    <w:rsid w:val="008D62BE"/>
    <w:rsid w:val="008D6665"/>
    <w:rsid w:val="008D686B"/>
    <w:rsid w:val="008D68E1"/>
    <w:rsid w:val="008D71E3"/>
    <w:rsid w:val="008D720D"/>
    <w:rsid w:val="008D7320"/>
    <w:rsid w:val="008D774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A9"/>
    <w:rsid w:val="008E1922"/>
    <w:rsid w:val="008E1CBB"/>
    <w:rsid w:val="008E1F79"/>
    <w:rsid w:val="008E20ED"/>
    <w:rsid w:val="008E2545"/>
    <w:rsid w:val="008E278C"/>
    <w:rsid w:val="008E2B1C"/>
    <w:rsid w:val="008E2F30"/>
    <w:rsid w:val="008E2F6D"/>
    <w:rsid w:val="008E3027"/>
    <w:rsid w:val="008E329E"/>
    <w:rsid w:val="008E34C2"/>
    <w:rsid w:val="008E3CBD"/>
    <w:rsid w:val="008E3E9C"/>
    <w:rsid w:val="008E425D"/>
    <w:rsid w:val="008E444C"/>
    <w:rsid w:val="008E447E"/>
    <w:rsid w:val="008E4D4F"/>
    <w:rsid w:val="008E4EF9"/>
    <w:rsid w:val="008E5326"/>
    <w:rsid w:val="008E53D5"/>
    <w:rsid w:val="008E5467"/>
    <w:rsid w:val="008E551C"/>
    <w:rsid w:val="008E567E"/>
    <w:rsid w:val="008E5778"/>
    <w:rsid w:val="008E5D7F"/>
    <w:rsid w:val="008E62A6"/>
    <w:rsid w:val="008E633E"/>
    <w:rsid w:val="008E6399"/>
    <w:rsid w:val="008E63F6"/>
    <w:rsid w:val="008E64EC"/>
    <w:rsid w:val="008E66AE"/>
    <w:rsid w:val="008E6711"/>
    <w:rsid w:val="008E6819"/>
    <w:rsid w:val="008E681E"/>
    <w:rsid w:val="008E6889"/>
    <w:rsid w:val="008E6B56"/>
    <w:rsid w:val="008E6FFD"/>
    <w:rsid w:val="008E74B5"/>
    <w:rsid w:val="008E7C57"/>
    <w:rsid w:val="008F0064"/>
    <w:rsid w:val="008F00DD"/>
    <w:rsid w:val="008F017F"/>
    <w:rsid w:val="008F036D"/>
    <w:rsid w:val="008F0624"/>
    <w:rsid w:val="008F0C67"/>
    <w:rsid w:val="008F0CCB"/>
    <w:rsid w:val="008F0D01"/>
    <w:rsid w:val="008F0E4A"/>
    <w:rsid w:val="008F0F88"/>
    <w:rsid w:val="008F13C7"/>
    <w:rsid w:val="008F1841"/>
    <w:rsid w:val="008F18C3"/>
    <w:rsid w:val="008F1B0F"/>
    <w:rsid w:val="008F202B"/>
    <w:rsid w:val="008F218B"/>
    <w:rsid w:val="008F21E7"/>
    <w:rsid w:val="008F2729"/>
    <w:rsid w:val="008F2CE7"/>
    <w:rsid w:val="008F306B"/>
    <w:rsid w:val="008F328C"/>
    <w:rsid w:val="008F3765"/>
    <w:rsid w:val="008F3DA3"/>
    <w:rsid w:val="008F3DAD"/>
    <w:rsid w:val="008F42DD"/>
    <w:rsid w:val="008F464E"/>
    <w:rsid w:val="008F4652"/>
    <w:rsid w:val="008F49D5"/>
    <w:rsid w:val="008F4FF3"/>
    <w:rsid w:val="008F54A6"/>
    <w:rsid w:val="008F55E1"/>
    <w:rsid w:val="008F561C"/>
    <w:rsid w:val="008F597D"/>
    <w:rsid w:val="008F59D8"/>
    <w:rsid w:val="008F5C2A"/>
    <w:rsid w:val="008F6026"/>
    <w:rsid w:val="008F610E"/>
    <w:rsid w:val="008F65B3"/>
    <w:rsid w:val="008F677F"/>
    <w:rsid w:val="008F6824"/>
    <w:rsid w:val="008F6A44"/>
    <w:rsid w:val="008F6A4C"/>
    <w:rsid w:val="008F7290"/>
    <w:rsid w:val="008F74EA"/>
    <w:rsid w:val="008F767F"/>
    <w:rsid w:val="008F77C1"/>
    <w:rsid w:val="008F7A5D"/>
    <w:rsid w:val="008F7DEE"/>
    <w:rsid w:val="0090030F"/>
    <w:rsid w:val="0090036B"/>
    <w:rsid w:val="009004DA"/>
    <w:rsid w:val="00900753"/>
    <w:rsid w:val="00900805"/>
    <w:rsid w:val="0090091B"/>
    <w:rsid w:val="0090103E"/>
    <w:rsid w:val="009015C0"/>
    <w:rsid w:val="00901C11"/>
    <w:rsid w:val="00902006"/>
    <w:rsid w:val="0090278B"/>
    <w:rsid w:val="00902C27"/>
    <w:rsid w:val="00902D0A"/>
    <w:rsid w:val="00902E0C"/>
    <w:rsid w:val="0090316B"/>
    <w:rsid w:val="009032AA"/>
    <w:rsid w:val="00903466"/>
    <w:rsid w:val="00903580"/>
    <w:rsid w:val="00903A99"/>
    <w:rsid w:val="00903C32"/>
    <w:rsid w:val="00903C65"/>
    <w:rsid w:val="00903FEF"/>
    <w:rsid w:val="00904039"/>
    <w:rsid w:val="009040CF"/>
    <w:rsid w:val="009040F4"/>
    <w:rsid w:val="0090441D"/>
    <w:rsid w:val="009046C1"/>
    <w:rsid w:val="0090508D"/>
    <w:rsid w:val="009050C0"/>
    <w:rsid w:val="00905271"/>
    <w:rsid w:val="00905593"/>
    <w:rsid w:val="009057C7"/>
    <w:rsid w:val="00905B6D"/>
    <w:rsid w:val="00905FAF"/>
    <w:rsid w:val="00906160"/>
    <w:rsid w:val="009066ED"/>
    <w:rsid w:val="00906C67"/>
    <w:rsid w:val="0090700E"/>
    <w:rsid w:val="00907057"/>
    <w:rsid w:val="00907347"/>
    <w:rsid w:val="009073C4"/>
    <w:rsid w:val="009076E6"/>
    <w:rsid w:val="009078D2"/>
    <w:rsid w:val="009078FB"/>
    <w:rsid w:val="00907A8F"/>
    <w:rsid w:val="0091071F"/>
    <w:rsid w:val="00910B50"/>
    <w:rsid w:val="00910C20"/>
    <w:rsid w:val="00910C2F"/>
    <w:rsid w:val="009110E6"/>
    <w:rsid w:val="0091130A"/>
    <w:rsid w:val="00911500"/>
    <w:rsid w:val="00911A4B"/>
    <w:rsid w:val="00911DE1"/>
    <w:rsid w:val="009121AE"/>
    <w:rsid w:val="0091310D"/>
    <w:rsid w:val="0091376B"/>
    <w:rsid w:val="0091382F"/>
    <w:rsid w:val="009140A9"/>
    <w:rsid w:val="009142B8"/>
    <w:rsid w:val="0091430E"/>
    <w:rsid w:val="0091454D"/>
    <w:rsid w:val="00914B20"/>
    <w:rsid w:val="009151D5"/>
    <w:rsid w:val="009159BE"/>
    <w:rsid w:val="00915AD9"/>
    <w:rsid w:val="00915ADF"/>
    <w:rsid w:val="00915E3F"/>
    <w:rsid w:val="00915EF8"/>
    <w:rsid w:val="0091641E"/>
    <w:rsid w:val="00916B75"/>
    <w:rsid w:val="00916C29"/>
    <w:rsid w:val="0091705E"/>
    <w:rsid w:val="00917263"/>
    <w:rsid w:val="009176C9"/>
    <w:rsid w:val="00917C3E"/>
    <w:rsid w:val="00917E3A"/>
    <w:rsid w:val="00917E7C"/>
    <w:rsid w:val="00917E82"/>
    <w:rsid w:val="009201B1"/>
    <w:rsid w:val="009205E3"/>
    <w:rsid w:val="009207FD"/>
    <w:rsid w:val="009209C8"/>
    <w:rsid w:val="00920B09"/>
    <w:rsid w:val="00920E46"/>
    <w:rsid w:val="00920E55"/>
    <w:rsid w:val="00921442"/>
    <w:rsid w:val="00921734"/>
    <w:rsid w:val="00922136"/>
    <w:rsid w:val="009226E8"/>
    <w:rsid w:val="00922FFD"/>
    <w:rsid w:val="009236AC"/>
    <w:rsid w:val="00923DDC"/>
    <w:rsid w:val="0092401D"/>
    <w:rsid w:val="009247F9"/>
    <w:rsid w:val="00924828"/>
    <w:rsid w:val="00924CAC"/>
    <w:rsid w:val="00924EA8"/>
    <w:rsid w:val="009251ED"/>
    <w:rsid w:val="00925448"/>
    <w:rsid w:val="009257C1"/>
    <w:rsid w:val="00925CA2"/>
    <w:rsid w:val="00925EC7"/>
    <w:rsid w:val="009264B9"/>
    <w:rsid w:val="009266A8"/>
    <w:rsid w:val="00926A84"/>
    <w:rsid w:val="00926B1D"/>
    <w:rsid w:val="00926EAD"/>
    <w:rsid w:val="00927258"/>
    <w:rsid w:val="00927B1D"/>
    <w:rsid w:val="009302B4"/>
    <w:rsid w:val="00930640"/>
    <w:rsid w:val="00930651"/>
    <w:rsid w:val="00930892"/>
    <w:rsid w:val="00930959"/>
    <w:rsid w:val="009309BA"/>
    <w:rsid w:val="00930D3A"/>
    <w:rsid w:val="00930D61"/>
    <w:rsid w:val="0093130D"/>
    <w:rsid w:val="009318A0"/>
    <w:rsid w:val="00931D81"/>
    <w:rsid w:val="009320CB"/>
    <w:rsid w:val="009320D2"/>
    <w:rsid w:val="00932194"/>
    <w:rsid w:val="00932237"/>
    <w:rsid w:val="009329A7"/>
    <w:rsid w:val="00932D4B"/>
    <w:rsid w:val="009332AB"/>
    <w:rsid w:val="00933558"/>
    <w:rsid w:val="0093368B"/>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A7A"/>
    <w:rsid w:val="00935BDA"/>
    <w:rsid w:val="00935DF3"/>
    <w:rsid w:val="00935FCC"/>
    <w:rsid w:val="0093601F"/>
    <w:rsid w:val="0093612D"/>
    <w:rsid w:val="00936349"/>
    <w:rsid w:val="00936C5C"/>
    <w:rsid w:val="00936DC3"/>
    <w:rsid w:val="00936DD0"/>
    <w:rsid w:val="00936EB5"/>
    <w:rsid w:val="00937186"/>
    <w:rsid w:val="00937388"/>
    <w:rsid w:val="00937A87"/>
    <w:rsid w:val="00937B02"/>
    <w:rsid w:val="00937EBA"/>
    <w:rsid w:val="00937F04"/>
    <w:rsid w:val="00937F3E"/>
    <w:rsid w:val="00940143"/>
    <w:rsid w:val="0094024E"/>
    <w:rsid w:val="009404A6"/>
    <w:rsid w:val="0094058B"/>
    <w:rsid w:val="00940723"/>
    <w:rsid w:val="00940A78"/>
    <w:rsid w:val="00941206"/>
    <w:rsid w:val="00941564"/>
    <w:rsid w:val="00941B2C"/>
    <w:rsid w:val="00941BF9"/>
    <w:rsid w:val="00941ECF"/>
    <w:rsid w:val="00942068"/>
    <w:rsid w:val="0094211A"/>
    <w:rsid w:val="00942204"/>
    <w:rsid w:val="00942412"/>
    <w:rsid w:val="00942839"/>
    <w:rsid w:val="009428A1"/>
    <w:rsid w:val="00942B5C"/>
    <w:rsid w:val="00942BD3"/>
    <w:rsid w:val="009430D3"/>
    <w:rsid w:val="009430D5"/>
    <w:rsid w:val="009432EA"/>
    <w:rsid w:val="009436EA"/>
    <w:rsid w:val="00943A15"/>
    <w:rsid w:val="00943F8C"/>
    <w:rsid w:val="00944116"/>
    <w:rsid w:val="00944217"/>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835"/>
    <w:rsid w:val="009468C3"/>
    <w:rsid w:val="00946981"/>
    <w:rsid w:val="00946C5D"/>
    <w:rsid w:val="00946E44"/>
    <w:rsid w:val="00946E74"/>
    <w:rsid w:val="00946FC2"/>
    <w:rsid w:val="00947216"/>
    <w:rsid w:val="00947633"/>
    <w:rsid w:val="0094774B"/>
    <w:rsid w:val="0094783D"/>
    <w:rsid w:val="009505F0"/>
    <w:rsid w:val="00950600"/>
    <w:rsid w:val="00950603"/>
    <w:rsid w:val="00950894"/>
    <w:rsid w:val="00950C51"/>
    <w:rsid w:val="00950CF4"/>
    <w:rsid w:val="00950E95"/>
    <w:rsid w:val="009511F8"/>
    <w:rsid w:val="009512AC"/>
    <w:rsid w:val="00951530"/>
    <w:rsid w:val="00951641"/>
    <w:rsid w:val="009516DA"/>
    <w:rsid w:val="00951ED7"/>
    <w:rsid w:val="0095215C"/>
    <w:rsid w:val="00952290"/>
    <w:rsid w:val="0095234F"/>
    <w:rsid w:val="00952381"/>
    <w:rsid w:val="00952687"/>
    <w:rsid w:val="009526BE"/>
    <w:rsid w:val="009526D4"/>
    <w:rsid w:val="009526DB"/>
    <w:rsid w:val="00952F31"/>
    <w:rsid w:val="00953110"/>
    <w:rsid w:val="009536AE"/>
    <w:rsid w:val="00953898"/>
    <w:rsid w:val="009539E7"/>
    <w:rsid w:val="00953BA0"/>
    <w:rsid w:val="00953C76"/>
    <w:rsid w:val="00953CD6"/>
    <w:rsid w:val="00954384"/>
    <w:rsid w:val="00954594"/>
    <w:rsid w:val="00954752"/>
    <w:rsid w:val="00954945"/>
    <w:rsid w:val="00954A38"/>
    <w:rsid w:val="00954E18"/>
    <w:rsid w:val="00954E20"/>
    <w:rsid w:val="00954F87"/>
    <w:rsid w:val="0095581D"/>
    <w:rsid w:val="00955A67"/>
    <w:rsid w:val="00955B41"/>
    <w:rsid w:val="00955B5A"/>
    <w:rsid w:val="00955BB9"/>
    <w:rsid w:val="00955BEC"/>
    <w:rsid w:val="00955D44"/>
    <w:rsid w:val="00955FAD"/>
    <w:rsid w:val="00955FE1"/>
    <w:rsid w:val="009562A7"/>
    <w:rsid w:val="00957185"/>
    <w:rsid w:val="0096017D"/>
    <w:rsid w:val="00960699"/>
    <w:rsid w:val="00960709"/>
    <w:rsid w:val="0096074A"/>
    <w:rsid w:val="009608A2"/>
    <w:rsid w:val="00960A37"/>
    <w:rsid w:val="00960F16"/>
    <w:rsid w:val="009610B8"/>
    <w:rsid w:val="0096137F"/>
    <w:rsid w:val="009616FA"/>
    <w:rsid w:val="009617D1"/>
    <w:rsid w:val="00961E79"/>
    <w:rsid w:val="0096217A"/>
    <w:rsid w:val="00962697"/>
    <w:rsid w:val="009627E7"/>
    <w:rsid w:val="00962CAD"/>
    <w:rsid w:val="00962F86"/>
    <w:rsid w:val="00963065"/>
    <w:rsid w:val="00963E8E"/>
    <w:rsid w:val="009645ED"/>
    <w:rsid w:val="00964B61"/>
    <w:rsid w:val="00964D71"/>
    <w:rsid w:val="00965097"/>
    <w:rsid w:val="0096564E"/>
    <w:rsid w:val="00965975"/>
    <w:rsid w:val="009659B9"/>
    <w:rsid w:val="00965CB6"/>
    <w:rsid w:val="00965CE3"/>
    <w:rsid w:val="00966103"/>
    <w:rsid w:val="0096648B"/>
    <w:rsid w:val="0096687D"/>
    <w:rsid w:val="00966A44"/>
    <w:rsid w:val="00966B0F"/>
    <w:rsid w:val="00966C86"/>
    <w:rsid w:val="009672FB"/>
    <w:rsid w:val="00967BC6"/>
    <w:rsid w:val="00967CE1"/>
    <w:rsid w:val="009700BE"/>
    <w:rsid w:val="009701E8"/>
    <w:rsid w:val="0097058A"/>
    <w:rsid w:val="00970D3B"/>
    <w:rsid w:val="00970EFD"/>
    <w:rsid w:val="00970F0E"/>
    <w:rsid w:val="00971158"/>
    <w:rsid w:val="00971473"/>
    <w:rsid w:val="00971492"/>
    <w:rsid w:val="0097174D"/>
    <w:rsid w:val="00971852"/>
    <w:rsid w:val="00971EB0"/>
    <w:rsid w:val="00972002"/>
    <w:rsid w:val="0097230E"/>
    <w:rsid w:val="00972AA6"/>
    <w:rsid w:val="00972BF8"/>
    <w:rsid w:val="00972D56"/>
    <w:rsid w:val="009732B9"/>
    <w:rsid w:val="00973343"/>
    <w:rsid w:val="0097335C"/>
    <w:rsid w:val="0097367A"/>
    <w:rsid w:val="00973CF9"/>
    <w:rsid w:val="0097405A"/>
    <w:rsid w:val="009740E4"/>
    <w:rsid w:val="009743F2"/>
    <w:rsid w:val="00974E98"/>
    <w:rsid w:val="00974FA4"/>
    <w:rsid w:val="00975302"/>
    <w:rsid w:val="009756E6"/>
    <w:rsid w:val="00976079"/>
    <w:rsid w:val="009760CF"/>
    <w:rsid w:val="009760F0"/>
    <w:rsid w:val="009764CE"/>
    <w:rsid w:val="009766E5"/>
    <w:rsid w:val="0097692D"/>
    <w:rsid w:val="00977533"/>
    <w:rsid w:val="009803AF"/>
    <w:rsid w:val="00980B32"/>
    <w:rsid w:val="00980B84"/>
    <w:rsid w:val="00980DF3"/>
    <w:rsid w:val="00980F29"/>
    <w:rsid w:val="0098137F"/>
    <w:rsid w:val="00981B72"/>
    <w:rsid w:val="00981BD9"/>
    <w:rsid w:val="00981F0F"/>
    <w:rsid w:val="00982305"/>
    <w:rsid w:val="00982A8C"/>
    <w:rsid w:val="00982C50"/>
    <w:rsid w:val="00983114"/>
    <w:rsid w:val="009831A7"/>
    <w:rsid w:val="009835AC"/>
    <w:rsid w:val="009838BD"/>
    <w:rsid w:val="00983962"/>
    <w:rsid w:val="00983C07"/>
    <w:rsid w:val="00983EBD"/>
    <w:rsid w:val="009841C8"/>
    <w:rsid w:val="0098458E"/>
    <w:rsid w:val="009847D1"/>
    <w:rsid w:val="00985381"/>
    <w:rsid w:val="00985412"/>
    <w:rsid w:val="00985943"/>
    <w:rsid w:val="00986094"/>
    <w:rsid w:val="009863F8"/>
    <w:rsid w:val="009869A7"/>
    <w:rsid w:val="00987422"/>
    <w:rsid w:val="0098751B"/>
    <w:rsid w:val="00987AD1"/>
    <w:rsid w:val="00987B28"/>
    <w:rsid w:val="00987D7C"/>
    <w:rsid w:val="00987EA1"/>
    <w:rsid w:val="00987FD4"/>
    <w:rsid w:val="00990701"/>
    <w:rsid w:val="009909B7"/>
    <w:rsid w:val="00990D73"/>
    <w:rsid w:val="00990F84"/>
    <w:rsid w:val="009917E1"/>
    <w:rsid w:val="0099254B"/>
    <w:rsid w:val="0099283A"/>
    <w:rsid w:val="00992BF4"/>
    <w:rsid w:val="0099307A"/>
    <w:rsid w:val="0099344F"/>
    <w:rsid w:val="0099365B"/>
    <w:rsid w:val="00993723"/>
    <w:rsid w:val="00993846"/>
    <w:rsid w:val="00993B7C"/>
    <w:rsid w:val="00994625"/>
    <w:rsid w:val="00994691"/>
    <w:rsid w:val="0099477B"/>
    <w:rsid w:val="00994A37"/>
    <w:rsid w:val="00994D7E"/>
    <w:rsid w:val="00994F0A"/>
    <w:rsid w:val="00995324"/>
    <w:rsid w:val="00995B00"/>
    <w:rsid w:val="009960D0"/>
    <w:rsid w:val="009963B9"/>
    <w:rsid w:val="0099641E"/>
    <w:rsid w:val="00996455"/>
    <w:rsid w:val="00996508"/>
    <w:rsid w:val="009966B1"/>
    <w:rsid w:val="00996742"/>
    <w:rsid w:val="00996CAA"/>
    <w:rsid w:val="00997180"/>
    <w:rsid w:val="00997476"/>
    <w:rsid w:val="009974C1"/>
    <w:rsid w:val="0099775F"/>
    <w:rsid w:val="00997896"/>
    <w:rsid w:val="00997A56"/>
    <w:rsid w:val="00997BF1"/>
    <w:rsid w:val="009A0197"/>
    <w:rsid w:val="009A0751"/>
    <w:rsid w:val="009A07BA"/>
    <w:rsid w:val="009A0831"/>
    <w:rsid w:val="009A1016"/>
    <w:rsid w:val="009A1048"/>
    <w:rsid w:val="009A106D"/>
    <w:rsid w:val="009A1720"/>
    <w:rsid w:val="009A1917"/>
    <w:rsid w:val="009A19A5"/>
    <w:rsid w:val="009A1D4F"/>
    <w:rsid w:val="009A1D73"/>
    <w:rsid w:val="009A20DB"/>
    <w:rsid w:val="009A2416"/>
    <w:rsid w:val="009A2622"/>
    <w:rsid w:val="009A277D"/>
    <w:rsid w:val="009A28A7"/>
    <w:rsid w:val="009A2C91"/>
    <w:rsid w:val="009A2CC8"/>
    <w:rsid w:val="009A31E7"/>
    <w:rsid w:val="009A32CF"/>
    <w:rsid w:val="009A3D59"/>
    <w:rsid w:val="009A40C7"/>
    <w:rsid w:val="009A42E2"/>
    <w:rsid w:val="009A4463"/>
    <w:rsid w:val="009A479D"/>
    <w:rsid w:val="009A49A7"/>
    <w:rsid w:val="009A4DA4"/>
    <w:rsid w:val="009A4EDC"/>
    <w:rsid w:val="009A5176"/>
    <w:rsid w:val="009A5A54"/>
    <w:rsid w:val="009A60FE"/>
    <w:rsid w:val="009A611F"/>
    <w:rsid w:val="009A6625"/>
    <w:rsid w:val="009A7012"/>
    <w:rsid w:val="009A7322"/>
    <w:rsid w:val="009A7361"/>
    <w:rsid w:val="009A73E8"/>
    <w:rsid w:val="009A7424"/>
    <w:rsid w:val="009A7603"/>
    <w:rsid w:val="009A7A99"/>
    <w:rsid w:val="009A7E4B"/>
    <w:rsid w:val="009B0A6F"/>
    <w:rsid w:val="009B0B90"/>
    <w:rsid w:val="009B0B96"/>
    <w:rsid w:val="009B1273"/>
    <w:rsid w:val="009B1698"/>
    <w:rsid w:val="009B1F9D"/>
    <w:rsid w:val="009B2375"/>
    <w:rsid w:val="009B28B1"/>
    <w:rsid w:val="009B3236"/>
    <w:rsid w:val="009B3E42"/>
    <w:rsid w:val="009B3F5D"/>
    <w:rsid w:val="009B4C12"/>
    <w:rsid w:val="009B4CDA"/>
    <w:rsid w:val="009B5605"/>
    <w:rsid w:val="009B6589"/>
    <w:rsid w:val="009B65BF"/>
    <w:rsid w:val="009B6838"/>
    <w:rsid w:val="009B6D41"/>
    <w:rsid w:val="009B71A5"/>
    <w:rsid w:val="009B7ADE"/>
    <w:rsid w:val="009B7CB8"/>
    <w:rsid w:val="009C0236"/>
    <w:rsid w:val="009C0437"/>
    <w:rsid w:val="009C0F7A"/>
    <w:rsid w:val="009C1387"/>
    <w:rsid w:val="009C154A"/>
    <w:rsid w:val="009C15A8"/>
    <w:rsid w:val="009C173E"/>
    <w:rsid w:val="009C1998"/>
    <w:rsid w:val="009C20D5"/>
    <w:rsid w:val="009C23E7"/>
    <w:rsid w:val="009C24E5"/>
    <w:rsid w:val="009C2646"/>
    <w:rsid w:val="009C26D6"/>
    <w:rsid w:val="009C2752"/>
    <w:rsid w:val="009C27EC"/>
    <w:rsid w:val="009C2DC2"/>
    <w:rsid w:val="009C2F6F"/>
    <w:rsid w:val="009C2FF4"/>
    <w:rsid w:val="009C3BDD"/>
    <w:rsid w:val="009C3BFE"/>
    <w:rsid w:val="009C3C55"/>
    <w:rsid w:val="009C3DF9"/>
    <w:rsid w:val="009C407D"/>
    <w:rsid w:val="009C4463"/>
    <w:rsid w:val="009C45C0"/>
    <w:rsid w:val="009C4AE0"/>
    <w:rsid w:val="009C4B48"/>
    <w:rsid w:val="009C4E56"/>
    <w:rsid w:val="009C512B"/>
    <w:rsid w:val="009C51DC"/>
    <w:rsid w:val="009C5657"/>
    <w:rsid w:val="009C5D0A"/>
    <w:rsid w:val="009C5DED"/>
    <w:rsid w:val="009C5ECB"/>
    <w:rsid w:val="009C601E"/>
    <w:rsid w:val="009C680E"/>
    <w:rsid w:val="009C6872"/>
    <w:rsid w:val="009C68D6"/>
    <w:rsid w:val="009C69D5"/>
    <w:rsid w:val="009C70C4"/>
    <w:rsid w:val="009C7584"/>
    <w:rsid w:val="009C7899"/>
    <w:rsid w:val="009C7A62"/>
    <w:rsid w:val="009C7EBE"/>
    <w:rsid w:val="009D0109"/>
    <w:rsid w:val="009D040F"/>
    <w:rsid w:val="009D0764"/>
    <w:rsid w:val="009D0B92"/>
    <w:rsid w:val="009D0E4A"/>
    <w:rsid w:val="009D15ED"/>
    <w:rsid w:val="009D1898"/>
    <w:rsid w:val="009D1951"/>
    <w:rsid w:val="009D19F6"/>
    <w:rsid w:val="009D1ACC"/>
    <w:rsid w:val="009D1BF0"/>
    <w:rsid w:val="009D1E31"/>
    <w:rsid w:val="009D2017"/>
    <w:rsid w:val="009D2403"/>
    <w:rsid w:val="009D2684"/>
    <w:rsid w:val="009D2C96"/>
    <w:rsid w:val="009D2D25"/>
    <w:rsid w:val="009D2DE3"/>
    <w:rsid w:val="009D300E"/>
    <w:rsid w:val="009D38C7"/>
    <w:rsid w:val="009D3A26"/>
    <w:rsid w:val="009D3ED0"/>
    <w:rsid w:val="009D414C"/>
    <w:rsid w:val="009D4217"/>
    <w:rsid w:val="009D44EE"/>
    <w:rsid w:val="009D4D8F"/>
    <w:rsid w:val="009D5085"/>
    <w:rsid w:val="009D5135"/>
    <w:rsid w:val="009D550B"/>
    <w:rsid w:val="009D57DB"/>
    <w:rsid w:val="009D5C0D"/>
    <w:rsid w:val="009D5C1B"/>
    <w:rsid w:val="009D628A"/>
    <w:rsid w:val="009D68B1"/>
    <w:rsid w:val="009D6C1A"/>
    <w:rsid w:val="009D6D48"/>
    <w:rsid w:val="009D6DB7"/>
    <w:rsid w:val="009D76BE"/>
    <w:rsid w:val="009D789A"/>
    <w:rsid w:val="009D78C9"/>
    <w:rsid w:val="009D7BE4"/>
    <w:rsid w:val="009D7C81"/>
    <w:rsid w:val="009D7F13"/>
    <w:rsid w:val="009E0406"/>
    <w:rsid w:val="009E06CD"/>
    <w:rsid w:val="009E0756"/>
    <w:rsid w:val="009E0C01"/>
    <w:rsid w:val="009E0C2A"/>
    <w:rsid w:val="009E1615"/>
    <w:rsid w:val="009E18BA"/>
    <w:rsid w:val="009E1F95"/>
    <w:rsid w:val="009E2431"/>
    <w:rsid w:val="009E26E8"/>
    <w:rsid w:val="009E2A74"/>
    <w:rsid w:val="009E2B5D"/>
    <w:rsid w:val="009E3043"/>
    <w:rsid w:val="009E3475"/>
    <w:rsid w:val="009E40C0"/>
    <w:rsid w:val="009E40E8"/>
    <w:rsid w:val="009E41FB"/>
    <w:rsid w:val="009E4225"/>
    <w:rsid w:val="009E4797"/>
    <w:rsid w:val="009E4A52"/>
    <w:rsid w:val="009E4E98"/>
    <w:rsid w:val="009E5009"/>
    <w:rsid w:val="009E526F"/>
    <w:rsid w:val="009E5341"/>
    <w:rsid w:val="009E56A6"/>
    <w:rsid w:val="009E56E2"/>
    <w:rsid w:val="009E611C"/>
    <w:rsid w:val="009E6149"/>
    <w:rsid w:val="009E6328"/>
    <w:rsid w:val="009E65B0"/>
    <w:rsid w:val="009E667D"/>
    <w:rsid w:val="009E682A"/>
    <w:rsid w:val="009E6B8F"/>
    <w:rsid w:val="009E748F"/>
    <w:rsid w:val="009E7AA3"/>
    <w:rsid w:val="009E7D9A"/>
    <w:rsid w:val="009E7DD6"/>
    <w:rsid w:val="009E7F6F"/>
    <w:rsid w:val="009F0647"/>
    <w:rsid w:val="009F0B05"/>
    <w:rsid w:val="009F11EC"/>
    <w:rsid w:val="009F15D1"/>
    <w:rsid w:val="009F18B5"/>
    <w:rsid w:val="009F1A77"/>
    <w:rsid w:val="009F1AB3"/>
    <w:rsid w:val="009F1C90"/>
    <w:rsid w:val="009F1D8F"/>
    <w:rsid w:val="009F1ED7"/>
    <w:rsid w:val="009F25BE"/>
    <w:rsid w:val="009F264F"/>
    <w:rsid w:val="009F272D"/>
    <w:rsid w:val="009F27F1"/>
    <w:rsid w:val="009F2F9A"/>
    <w:rsid w:val="009F2FE6"/>
    <w:rsid w:val="009F300A"/>
    <w:rsid w:val="009F384A"/>
    <w:rsid w:val="009F3BD3"/>
    <w:rsid w:val="009F3F08"/>
    <w:rsid w:val="009F3FD9"/>
    <w:rsid w:val="009F4FFF"/>
    <w:rsid w:val="009F53A7"/>
    <w:rsid w:val="009F54E7"/>
    <w:rsid w:val="009F550A"/>
    <w:rsid w:val="009F5D92"/>
    <w:rsid w:val="009F5FDD"/>
    <w:rsid w:val="009F660F"/>
    <w:rsid w:val="009F696F"/>
    <w:rsid w:val="009F6BAA"/>
    <w:rsid w:val="009F6F2C"/>
    <w:rsid w:val="009F6FAD"/>
    <w:rsid w:val="009F7194"/>
    <w:rsid w:val="009F72BD"/>
    <w:rsid w:val="009F75B2"/>
    <w:rsid w:val="009F769F"/>
    <w:rsid w:val="009F791B"/>
    <w:rsid w:val="009F7C1C"/>
    <w:rsid w:val="00A00015"/>
    <w:rsid w:val="00A00176"/>
    <w:rsid w:val="00A0045A"/>
    <w:rsid w:val="00A006B8"/>
    <w:rsid w:val="00A00712"/>
    <w:rsid w:val="00A00E1F"/>
    <w:rsid w:val="00A0111D"/>
    <w:rsid w:val="00A0174F"/>
    <w:rsid w:val="00A017F6"/>
    <w:rsid w:val="00A01D71"/>
    <w:rsid w:val="00A01E04"/>
    <w:rsid w:val="00A021A4"/>
    <w:rsid w:val="00A02285"/>
    <w:rsid w:val="00A0236C"/>
    <w:rsid w:val="00A0256F"/>
    <w:rsid w:val="00A026EE"/>
    <w:rsid w:val="00A02BDA"/>
    <w:rsid w:val="00A02D64"/>
    <w:rsid w:val="00A02DAA"/>
    <w:rsid w:val="00A03050"/>
    <w:rsid w:val="00A032C4"/>
    <w:rsid w:val="00A0359F"/>
    <w:rsid w:val="00A0382F"/>
    <w:rsid w:val="00A03A06"/>
    <w:rsid w:val="00A03AFC"/>
    <w:rsid w:val="00A03C9C"/>
    <w:rsid w:val="00A0403E"/>
    <w:rsid w:val="00A0428D"/>
    <w:rsid w:val="00A04408"/>
    <w:rsid w:val="00A044F8"/>
    <w:rsid w:val="00A0496D"/>
    <w:rsid w:val="00A049FC"/>
    <w:rsid w:val="00A04C2B"/>
    <w:rsid w:val="00A04F6A"/>
    <w:rsid w:val="00A04FF1"/>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817"/>
    <w:rsid w:val="00A07A34"/>
    <w:rsid w:val="00A07D58"/>
    <w:rsid w:val="00A10842"/>
    <w:rsid w:val="00A109CA"/>
    <w:rsid w:val="00A109FA"/>
    <w:rsid w:val="00A10BC9"/>
    <w:rsid w:val="00A10BD2"/>
    <w:rsid w:val="00A10DBD"/>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F8E"/>
    <w:rsid w:val="00A1535C"/>
    <w:rsid w:val="00A1538E"/>
    <w:rsid w:val="00A153D0"/>
    <w:rsid w:val="00A157D3"/>
    <w:rsid w:val="00A1580B"/>
    <w:rsid w:val="00A15AD9"/>
    <w:rsid w:val="00A15B47"/>
    <w:rsid w:val="00A15D7D"/>
    <w:rsid w:val="00A168BF"/>
    <w:rsid w:val="00A16FD8"/>
    <w:rsid w:val="00A17126"/>
    <w:rsid w:val="00A175C4"/>
    <w:rsid w:val="00A17E01"/>
    <w:rsid w:val="00A200B4"/>
    <w:rsid w:val="00A20178"/>
    <w:rsid w:val="00A2022C"/>
    <w:rsid w:val="00A206A9"/>
    <w:rsid w:val="00A20B05"/>
    <w:rsid w:val="00A20CA3"/>
    <w:rsid w:val="00A218D5"/>
    <w:rsid w:val="00A21BF2"/>
    <w:rsid w:val="00A21D56"/>
    <w:rsid w:val="00A21DA8"/>
    <w:rsid w:val="00A21F01"/>
    <w:rsid w:val="00A21FBB"/>
    <w:rsid w:val="00A2212D"/>
    <w:rsid w:val="00A2250C"/>
    <w:rsid w:val="00A22700"/>
    <w:rsid w:val="00A2306E"/>
    <w:rsid w:val="00A23075"/>
    <w:rsid w:val="00A2351F"/>
    <w:rsid w:val="00A23934"/>
    <w:rsid w:val="00A23A69"/>
    <w:rsid w:val="00A23E23"/>
    <w:rsid w:val="00A23EE8"/>
    <w:rsid w:val="00A242BC"/>
    <w:rsid w:val="00A24CD3"/>
    <w:rsid w:val="00A25A8F"/>
    <w:rsid w:val="00A25F5D"/>
    <w:rsid w:val="00A26199"/>
    <w:rsid w:val="00A2668F"/>
    <w:rsid w:val="00A26810"/>
    <w:rsid w:val="00A26867"/>
    <w:rsid w:val="00A269B8"/>
    <w:rsid w:val="00A26E1C"/>
    <w:rsid w:val="00A2715D"/>
    <w:rsid w:val="00A27742"/>
    <w:rsid w:val="00A27E15"/>
    <w:rsid w:val="00A27E8F"/>
    <w:rsid w:val="00A27F11"/>
    <w:rsid w:val="00A300DE"/>
    <w:rsid w:val="00A3017A"/>
    <w:rsid w:val="00A307B0"/>
    <w:rsid w:val="00A30BB3"/>
    <w:rsid w:val="00A315D9"/>
    <w:rsid w:val="00A31699"/>
    <w:rsid w:val="00A3187D"/>
    <w:rsid w:val="00A318CF"/>
    <w:rsid w:val="00A31D36"/>
    <w:rsid w:val="00A31E88"/>
    <w:rsid w:val="00A32244"/>
    <w:rsid w:val="00A32B9A"/>
    <w:rsid w:val="00A32C5B"/>
    <w:rsid w:val="00A32E61"/>
    <w:rsid w:val="00A3347B"/>
    <w:rsid w:val="00A33594"/>
    <w:rsid w:val="00A33700"/>
    <w:rsid w:val="00A33C3C"/>
    <w:rsid w:val="00A33EB3"/>
    <w:rsid w:val="00A34157"/>
    <w:rsid w:val="00A3468B"/>
    <w:rsid w:val="00A34F38"/>
    <w:rsid w:val="00A350CF"/>
    <w:rsid w:val="00A359AD"/>
    <w:rsid w:val="00A35A0D"/>
    <w:rsid w:val="00A35D75"/>
    <w:rsid w:val="00A362CB"/>
    <w:rsid w:val="00A363CC"/>
    <w:rsid w:val="00A365EE"/>
    <w:rsid w:val="00A3664A"/>
    <w:rsid w:val="00A36AAC"/>
    <w:rsid w:val="00A36B72"/>
    <w:rsid w:val="00A36FEF"/>
    <w:rsid w:val="00A372EF"/>
    <w:rsid w:val="00A37328"/>
    <w:rsid w:val="00A373B8"/>
    <w:rsid w:val="00A37960"/>
    <w:rsid w:val="00A37B67"/>
    <w:rsid w:val="00A4007D"/>
    <w:rsid w:val="00A40332"/>
    <w:rsid w:val="00A40340"/>
    <w:rsid w:val="00A40B7F"/>
    <w:rsid w:val="00A40BD9"/>
    <w:rsid w:val="00A40C4D"/>
    <w:rsid w:val="00A40D2A"/>
    <w:rsid w:val="00A40EE8"/>
    <w:rsid w:val="00A40F5B"/>
    <w:rsid w:val="00A4105A"/>
    <w:rsid w:val="00A419E3"/>
    <w:rsid w:val="00A41F36"/>
    <w:rsid w:val="00A42568"/>
    <w:rsid w:val="00A42789"/>
    <w:rsid w:val="00A42843"/>
    <w:rsid w:val="00A428D0"/>
    <w:rsid w:val="00A42F53"/>
    <w:rsid w:val="00A43537"/>
    <w:rsid w:val="00A4377B"/>
    <w:rsid w:val="00A437B2"/>
    <w:rsid w:val="00A439E5"/>
    <w:rsid w:val="00A441A4"/>
    <w:rsid w:val="00A442BC"/>
    <w:rsid w:val="00A442CD"/>
    <w:rsid w:val="00A4447C"/>
    <w:rsid w:val="00A446B3"/>
    <w:rsid w:val="00A44809"/>
    <w:rsid w:val="00A4499B"/>
    <w:rsid w:val="00A449B9"/>
    <w:rsid w:val="00A45007"/>
    <w:rsid w:val="00A4542E"/>
    <w:rsid w:val="00A45610"/>
    <w:rsid w:val="00A4585D"/>
    <w:rsid w:val="00A45A58"/>
    <w:rsid w:val="00A45ABD"/>
    <w:rsid w:val="00A45C1B"/>
    <w:rsid w:val="00A45DF5"/>
    <w:rsid w:val="00A45F59"/>
    <w:rsid w:val="00A462FD"/>
    <w:rsid w:val="00A46B1D"/>
    <w:rsid w:val="00A46B48"/>
    <w:rsid w:val="00A46B9D"/>
    <w:rsid w:val="00A46BC1"/>
    <w:rsid w:val="00A472C2"/>
    <w:rsid w:val="00A47F23"/>
    <w:rsid w:val="00A500A7"/>
    <w:rsid w:val="00A50170"/>
    <w:rsid w:val="00A50293"/>
    <w:rsid w:val="00A50ED7"/>
    <w:rsid w:val="00A512FF"/>
    <w:rsid w:val="00A514AD"/>
    <w:rsid w:val="00A51A51"/>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584"/>
    <w:rsid w:val="00A555E4"/>
    <w:rsid w:val="00A55C54"/>
    <w:rsid w:val="00A55D07"/>
    <w:rsid w:val="00A55E41"/>
    <w:rsid w:val="00A55E97"/>
    <w:rsid w:val="00A56176"/>
    <w:rsid w:val="00A561EE"/>
    <w:rsid w:val="00A56824"/>
    <w:rsid w:val="00A569A3"/>
    <w:rsid w:val="00A56CE5"/>
    <w:rsid w:val="00A5715A"/>
    <w:rsid w:val="00A573F6"/>
    <w:rsid w:val="00A5753D"/>
    <w:rsid w:val="00A57618"/>
    <w:rsid w:val="00A5799B"/>
    <w:rsid w:val="00A57A4C"/>
    <w:rsid w:val="00A57BD3"/>
    <w:rsid w:val="00A57C33"/>
    <w:rsid w:val="00A57CB9"/>
    <w:rsid w:val="00A603E7"/>
    <w:rsid w:val="00A605F1"/>
    <w:rsid w:val="00A60BA3"/>
    <w:rsid w:val="00A60E2D"/>
    <w:rsid w:val="00A60F0F"/>
    <w:rsid w:val="00A61146"/>
    <w:rsid w:val="00A61226"/>
    <w:rsid w:val="00A61258"/>
    <w:rsid w:val="00A61442"/>
    <w:rsid w:val="00A61CCA"/>
    <w:rsid w:val="00A61CD9"/>
    <w:rsid w:val="00A6220B"/>
    <w:rsid w:val="00A6313F"/>
    <w:rsid w:val="00A632CE"/>
    <w:rsid w:val="00A63620"/>
    <w:rsid w:val="00A637CE"/>
    <w:rsid w:val="00A6380B"/>
    <w:rsid w:val="00A63FFE"/>
    <w:rsid w:val="00A64098"/>
    <w:rsid w:val="00A6457F"/>
    <w:rsid w:val="00A64641"/>
    <w:rsid w:val="00A64F07"/>
    <w:rsid w:val="00A65166"/>
    <w:rsid w:val="00A65394"/>
    <w:rsid w:val="00A65681"/>
    <w:rsid w:val="00A65C57"/>
    <w:rsid w:val="00A65E6A"/>
    <w:rsid w:val="00A66081"/>
    <w:rsid w:val="00A66245"/>
    <w:rsid w:val="00A6637B"/>
    <w:rsid w:val="00A663EA"/>
    <w:rsid w:val="00A665A0"/>
    <w:rsid w:val="00A66658"/>
    <w:rsid w:val="00A66980"/>
    <w:rsid w:val="00A66ACA"/>
    <w:rsid w:val="00A672AD"/>
    <w:rsid w:val="00A67A7A"/>
    <w:rsid w:val="00A67C2F"/>
    <w:rsid w:val="00A70B72"/>
    <w:rsid w:val="00A70BB4"/>
    <w:rsid w:val="00A71058"/>
    <w:rsid w:val="00A71BD6"/>
    <w:rsid w:val="00A71E27"/>
    <w:rsid w:val="00A720E6"/>
    <w:rsid w:val="00A721E6"/>
    <w:rsid w:val="00A722DE"/>
    <w:rsid w:val="00A725C1"/>
    <w:rsid w:val="00A72654"/>
    <w:rsid w:val="00A726CB"/>
    <w:rsid w:val="00A72927"/>
    <w:rsid w:val="00A73155"/>
    <w:rsid w:val="00A73924"/>
    <w:rsid w:val="00A73F34"/>
    <w:rsid w:val="00A74020"/>
    <w:rsid w:val="00A74B49"/>
    <w:rsid w:val="00A74C78"/>
    <w:rsid w:val="00A74F94"/>
    <w:rsid w:val="00A75212"/>
    <w:rsid w:val="00A7522C"/>
    <w:rsid w:val="00A7531C"/>
    <w:rsid w:val="00A75556"/>
    <w:rsid w:val="00A75AF5"/>
    <w:rsid w:val="00A75CA0"/>
    <w:rsid w:val="00A75CE7"/>
    <w:rsid w:val="00A75D95"/>
    <w:rsid w:val="00A75EF6"/>
    <w:rsid w:val="00A7648A"/>
    <w:rsid w:val="00A765B8"/>
    <w:rsid w:val="00A765CD"/>
    <w:rsid w:val="00A76A0B"/>
    <w:rsid w:val="00A76ECA"/>
    <w:rsid w:val="00A76FFC"/>
    <w:rsid w:val="00A7728C"/>
    <w:rsid w:val="00A777D6"/>
    <w:rsid w:val="00A77CFC"/>
    <w:rsid w:val="00A77E2E"/>
    <w:rsid w:val="00A77E8C"/>
    <w:rsid w:val="00A803F3"/>
    <w:rsid w:val="00A807A1"/>
    <w:rsid w:val="00A807CA"/>
    <w:rsid w:val="00A81278"/>
    <w:rsid w:val="00A81651"/>
    <w:rsid w:val="00A81683"/>
    <w:rsid w:val="00A81C85"/>
    <w:rsid w:val="00A81E55"/>
    <w:rsid w:val="00A82136"/>
    <w:rsid w:val="00A82467"/>
    <w:rsid w:val="00A8262B"/>
    <w:rsid w:val="00A82B48"/>
    <w:rsid w:val="00A82EEF"/>
    <w:rsid w:val="00A83082"/>
    <w:rsid w:val="00A830BB"/>
    <w:rsid w:val="00A83397"/>
    <w:rsid w:val="00A838CD"/>
    <w:rsid w:val="00A83A9C"/>
    <w:rsid w:val="00A83B90"/>
    <w:rsid w:val="00A842BA"/>
    <w:rsid w:val="00A843E5"/>
    <w:rsid w:val="00A846DC"/>
    <w:rsid w:val="00A84C41"/>
    <w:rsid w:val="00A84CE1"/>
    <w:rsid w:val="00A84F4D"/>
    <w:rsid w:val="00A857FF"/>
    <w:rsid w:val="00A858F7"/>
    <w:rsid w:val="00A85B48"/>
    <w:rsid w:val="00A85FD7"/>
    <w:rsid w:val="00A85FF5"/>
    <w:rsid w:val="00A869BA"/>
    <w:rsid w:val="00A87306"/>
    <w:rsid w:val="00A87DAC"/>
    <w:rsid w:val="00A87FCD"/>
    <w:rsid w:val="00A90057"/>
    <w:rsid w:val="00A909E1"/>
    <w:rsid w:val="00A919AA"/>
    <w:rsid w:val="00A91C29"/>
    <w:rsid w:val="00A91D3B"/>
    <w:rsid w:val="00A91DCE"/>
    <w:rsid w:val="00A91E91"/>
    <w:rsid w:val="00A92254"/>
    <w:rsid w:val="00A925C1"/>
    <w:rsid w:val="00A9273B"/>
    <w:rsid w:val="00A928F5"/>
    <w:rsid w:val="00A9293A"/>
    <w:rsid w:val="00A92948"/>
    <w:rsid w:val="00A92A9C"/>
    <w:rsid w:val="00A92D42"/>
    <w:rsid w:val="00A931C4"/>
    <w:rsid w:val="00A933A2"/>
    <w:rsid w:val="00A9373F"/>
    <w:rsid w:val="00A93767"/>
    <w:rsid w:val="00A93DC7"/>
    <w:rsid w:val="00A93E87"/>
    <w:rsid w:val="00A93FDF"/>
    <w:rsid w:val="00A94315"/>
    <w:rsid w:val="00A943B2"/>
    <w:rsid w:val="00A94A07"/>
    <w:rsid w:val="00A94F5B"/>
    <w:rsid w:val="00A94F91"/>
    <w:rsid w:val="00A951C6"/>
    <w:rsid w:val="00A952C3"/>
    <w:rsid w:val="00A953E8"/>
    <w:rsid w:val="00A9559D"/>
    <w:rsid w:val="00A95858"/>
    <w:rsid w:val="00A958F5"/>
    <w:rsid w:val="00A95B32"/>
    <w:rsid w:val="00A95DEB"/>
    <w:rsid w:val="00A9608F"/>
    <w:rsid w:val="00A961AA"/>
    <w:rsid w:val="00A96483"/>
    <w:rsid w:val="00A96715"/>
    <w:rsid w:val="00A96717"/>
    <w:rsid w:val="00A96AB8"/>
    <w:rsid w:val="00A96ECF"/>
    <w:rsid w:val="00A9705D"/>
    <w:rsid w:val="00A9709C"/>
    <w:rsid w:val="00A9710D"/>
    <w:rsid w:val="00A97383"/>
    <w:rsid w:val="00A97715"/>
    <w:rsid w:val="00A97A89"/>
    <w:rsid w:val="00A97E00"/>
    <w:rsid w:val="00AA0396"/>
    <w:rsid w:val="00AA0C2E"/>
    <w:rsid w:val="00AA108C"/>
    <w:rsid w:val="00AA11C4"/>
    <w:rsid w:val="00AA1414"/>
    <w:rsid w:val="00AA160C"/>
    <w:rsid w:val="00AA1AC9"/>
    <w:rsid w:val="00AA2205"/>
    <w:rsid w:val="00AA2354"/>
    <w:rsid w:val="00AA2385"/>
    <w:rsid w:val="00AA2627"/>
    <w:rsid w:val="00AA266B"/>
    <w:rsid w:val="00AA29B0"/>
    <w:rsid w:val="00AA29F6"/>
    <w:rsid w:val="00AA2AD0"/>
    <w:rsid w:val="00AA2F18"/>
    <w:rsid w:val="00AA3042"/>
    <w:rsid w:val="00AA32A7"/>
    <w:rsid w:val="00AA335C"/>
    <w:rsid w:val="00AA3623"/>
    <w:rsid w:val="00AA3697"/>
    <w:rsid w:val="00AA3964"/>
    <w:rsid w:val="00AA3D39"/>
    <w:rsid w:val="00AA4315"/>
    <w:rsid w:val="00AA45E1"/>
    <w:rsid w:val="00AA4663"/>
    <w:rsid w:val="00AA4674"/>
    <w:rsid w:val="00AA469E"/>
    <w:rsid w:val="00AA47D0"/>
    <w:rsid w:val="00AA49F9"/>
    <w:rsid w:val="00AA4BEF"/>
    <w:rsid w:val="00AA50A4"/>
    <w:rsid w:val="00AA57BE"/>
    <w:rsid w:val="00AA59E0"/>
    <w:rsid w:val="00AA5C16"/>
    <w:rsid w:val="00AA5C63"/>
    <w:rsid w:val="00AA604D"/>
    <w:rsid w:val="00AA610D"/>
    <w:rsid w:val="00AA6185"/>
    <w:rsid w:val="00AA69B1"/>
    <w:rsid w:val="00AA6AA4"/>
    <w:rsid w:val="00AA6DD3"/>
    <w:rsid w:val="00AA72EA"/>
    <w:rsid w:val="00AA77EF"/>
    <w:rsid w:val="00AA78D5"/>
    <w:rsid w:val="00AA79BB"/>
    <w:rsid w:val="00AA7BFF"/>
    <w:rsid w:val="00AA7F3D"/>
    <w:rsid w:val="00AA7FD2"/>
    <w:rsid w:val="00AA7FF2"/>
    <w:rsid w:val="00AB006A"/>
    <w:rsid w:val="00AB0902"/>
    <w:rsid w:val="00AB0A4A"/>
    <w:rsid w:val="00AB0B2B"/>
    <w:rsid w:val="00AB0E61"/>
    <w:rsid w:val="00AB13BF"/>
    <w:rsid w:val="00AB1A0F"/>
    <w:rsid w:val="00AB1BE3"/>
    <w:rsid w:val="00AB22FD"/>
    <w:rsid w:val="00AB2518"/>
    <w:rsid w:val="00AB2528"/>
    <w:rsid w:val="00AB2C1B"/>
    <w:rsid w:val="00AB2CDB"/>
    <w:rsid w:val="00AB39A2"/>
    <w:rsid w:val="00AB3BAD"/>
    <w:rsid w:val="00AB42D4"/>
    <w:rsid w:val="00AB432B"/>
    <w:rsid w:val="00AB4944"/>
    <w:rsid w:val="00AB4A8F"/>
    <w:rsid w:val="00AB4B21"/>
    <w:rsid w:val="00AB4BBA"/>
    <w:rsid w:val="00AB5103"/>
    <w:rsid w:val="00AB52B9"/>
    <w:rsid w:val="00AB54AB"/>
    <w:rsid w:val="00AB54E9"/>
    <w:rsid w:val="00AB5664"/>
    <w:rsid w:val="00AB5B41"/>
    <w:rsid w:val="00AB5E34"/>
    <w:rsid w:val="00AB636E"/>
    <w:rsid w:val="00AB67B3"/>
    <w:rsid w:val="00AB6BCD"/>
    <w:rsid w:val="00AB6D94"/>
    <w:rsid w:val="00AB71A6"/>
    <w:rsid w:val="00AB75CF"/>
    <w:rsid w:val="00AB768C"/>
    <w:rsid w:val="00AB79F3"/>
    <w:rsid w:val="00AB7F66"/>
    <w:rsid w:val="00AC0026"/>
    <w:rsid w:val="00AC0090"/>
    <w:rsid w:val="00AC01B6"/>
    <w:rsid w:val="00AC0583"/>
    <w:rsid w:val="00AC0633"/>
    <w:rsid w:val="00AC0866"/>
    <w:rsid w:val="00AC0CA7"/>
    <w:rsid w:val="00AC1040"/>
    <w:rsid w:val="00AC108B"/>
    <w:rsid w:val="00AC10AB"/>
    <w:rsid w:val="00AC1692"/>
    <w:rsid w:val="00AC1B0D"/>
    <w:rsid w:val="00AC1B8B"/>
    <w:rsid w:val="00AC2074"/>
    <w:rsid w:val="00AC276D"/>
    <w:rsid w:val="00AC27FA"/>
    <w:rsid w:val="00AC2C2F"/>
    <w:rsid w:val="00AC2D6E"/>
    <w:rsid w:val="00AC2DD1"/>
    <w:rsid w:val="00AC3536"/>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516"/>
    <w:rsid w:val="00AC760B"/>
    <w:rsid w:val="00AC7823"/>
    <w:rsid w:val="00AC7CE0"/>
    <w:rsid w:val="00AC7F02"/>
    <w:rsid w:val="00AD0104"/>
    <w:rsid w:val="00AD0221"/>
    <w:rsid w:val="00AD04B9"/>
    <w:rsid w:val="00AD04E0"/>
    <w:rsid w:val="00AD0564"/>
    <w:rsid w:val="00AD0C6B"/>
    <w:rsid w:val="00AD1270"/>
    <w:rsid w:val="00AD138E"/>
    <w:rsid w:val="00AD168D"/>
    <w:rsid w:val="00AD1CA4"/>
    <w:rsid w:val="00AD2222"/>
    <w:rsid w:val="00AD228E"/>
    <w:rsid w:val="00AD23EA"/>
    <w:rsid w:val="00AD26FE"/>
    <w:rsid w:val="00AD2914"/>
    <w:rsid w:val="00AD2A1F"/>
    <w:rsid w:val="00AD2BCB"/>
    <w:rsid w:val="00AD393C"/>
    <w:rsid w:val="00AD3A80"/>
    <w:rsid w:val="00AD3AB2"/>
    <w:rsid w:val="00AD3B7C"/>
    <w:rsid w:val="00AD3B80"/>
    <w:rsid w:val="00AD3C78"/>
    <w:rsid w:val="00AD3C9F"/>
    <w:rsid w:val="00AD3F01"/>
    <w:rsid w:val="00AD432C"/>
    <w:rsid w:val="00AD46AA"/>
    <w:rsid w:val="00AD49FB"/>
    <w:rsid w:val="00AD4F4A"/>
    <w:rsid w:val="00AD54AC"/>
    <w:rsid w:val="00AD572A"/>
    <w:rsid w:val="00AD58FD"/>
    <w:rsid w:val="00AD6514"/>
    <w:rsid w:val="00AD662E"/>
    <w:rsid w:val="00AD6683"/>
    <w:rsid w:val="00AD6CBF"/>
    <w:rsid w:val="00AD6E4A"/>
    <w:rsid w:val="00AD6FE5"/>
    <w:rsid w:val="00AD70CE"/>
    <w:rsid w:val="00AD74C8"/>
    <w:rsid w:val="00AD776C"/>
    <w:rsid w:val="00AD77C1"/>
    <w:rsid w:val="00AD7BA3"/>
    <w:rsid w:val="00AD7CBE"/>
    <w:rsid w:val="00AE005B"/>
    <w:rsid w:val="00AE031C"/>
    <w:rsid w:val="00AE05E8"/>
    <w:rsid w:val="00AE061F"/>
    <w:rsid w:val="00AE09FF"/>
    <w:rsid w:val="00AE0D22"/>
    <w:rsid w:val="00AE0EDA"/>
    <w:rsid w:val="00AE10DD"/>
    <w:rsid w:val="00AE182F"/>
    <w:rsid w:val="00AE1EB2"/>
    <w:rsid w:val="00AE1F80"/>
    <w:rsid w:val="00AE2476"/>
    <w:rsid w:val="00AE24A6"/>
    <w:rsid w:val="00AE26EE"/>
    <w:rsid w:val="00AE275A"/>
    <w:rsid w:val="00AE2BB3"/>
    <w:rsid w:val="00AE307F"/>
    <w:rsid w:val="00AE31BD"/>
    <w:rsid w:val="00AE360B"/>
    <w:rsid w:val="00AE36FF"/>
    <w:rsid w:val="00AE39AE"/>
    <w:rsid w:val="00AE3F13"/>
    <w:rsid w:val="00AE44A3"/>
    <w:rsid w:val="00AE44C8"/>
    <w:rsid w:val="00AE4BA8"/>
    <w:rsid w:val="00AE4CEF"/>
    <w:rsid w:val="00AE5595"/>
    <w:rsid w:val="00AE5CD0"/>
    <w:rsid w:val="00AE5FE3"/>
    <w:rsid w:val="00AE6166"/>
    <w:rsid w:val="00AE6236"/>
    <w:rsid w:val="00AE640E"/>
    <w:rsid w:val="00AE6457"/>
    <w:rsid w:val="00AE64B2"/>
    <w:rsid w:val="00AE70FA"/>
    <w:rsid w:val="00AE723F"/>
    <w:rsid w:val="00AE74B1"/>
    <w:rsid w:val="00AE7B6E"/>
    <w:rsid w:val="00AE7C08"/>
    <w:rsid w:val="00AE7DF8"/>
    <w:rsid w:val="00AE7E38"/>
    <w:rsid w:val="00AE7E3B"/>
    <w:rsid w:val="00AF05FA"/>
    <w:rsid w:val="00AF074A"/>
    <w:rsid w:val="00AF0D91"/>
    <w:rsid w:val="00AF0E2C"/>
    <w:rsid w:val="00AF125B"/>
    <w:rsid w:val="00AF1474"/>
    <w:rsid w:val="00AF152E"/>
    <w:rsid w:val="00AF15FE"/>
    <w:rsid w:val="00AF185C"/>
    <w:rsid w:val="00AF1C43"/>
    <w:rsid w:val="00AF1E16"/>
    <w:rsid w:val="00AF1EE3"/>
    <w:rsid w:val="00AF2ABB"/>
    <w:rsid w:val="00AF2AF5"/>
    <w:rsid w:val="00AF31D1"/>
    <w:rsid w:val="00AF33CE"/>
    <w:rsid w:val="00AF33DE"/>
    <w:rsid w:val="00AF37CA"/>
    <w:rsid w:val="00AF392E"/>
    <w:rsid w:val="00AF3AB9"/>
    <w:rsid w:val="00AF3C21"/>
    <w:rsid w:val="00AF3CDF"/>
    <w:rsid w:val="00AF3DED"/>
    <w:rsid w:val="00AF3F54"/>
    <w:rsid w:val="00AF4159"/>
    <w:rsid w:val="00AF4C6A"/>
    <w:rsid w:val="00AF4CDE"/>
    <w:rsid w:val="00AF4E07"/>
    <w:rsid w:val="00AF511E"/>
    <w:rsid w:val="00AF52A5"/>
    <w:rsid w:val="00AF5870"/>
    <w:rsid w:val="00AF5DD6"/>
    <w:rsid w:val="00AF689B"/>
    <w:rsid w:val="00AF6974"/>
    <w:rsid w:val="00AF73A7"/>
    <w:rsid w:val="00AF749E"/>
    <w:rsid w:val="00AF7711"/>
    <w:rsid w:val="00AF7891"/>
    <w:rsid w:val="00AF7E8E"/>
    <w:rsid w:val="00B002A8"/>
    <w:rsid w:val="00B00A99"/>
    <w:rsid w:val="00B00E2B"/>
    <w:rsid w:val="00B00EB3"/>
    <w:rsid w:val="00B00FA5"/>
    <w:rsid w:val="00B0125C"/>
    <w:rsid w:val="00B01548"/>
    <w:rsid w:val="00B01A01"/>
    <w:rsid w:val="00B01C12"/>
    <w:rsid w:val="00B01D49"/>
    <w:rsid w:val="00B023D0"/>
    <w:rsid w:val="00B02405"/>
    <w:rsid w:val="00B02533"/>
    <w:rsid w:val="00B02E7A"/>
    <w:rsid w:val="00B02F58"/>
    <w:rsid w:val="00B03023"/>
    <w:rsid w:val="00B031F9"/>
    <w:rsid w:val="00B0360D"/>
    <w:rsid w:val="00B03BEE"/>
    <w:rsid w:val="00B03C5E"/>
    <w:rsid w:val="00B04029"/>
    <w:rsid w:val="00B045BD"/>
    <w:rsid w:val="00B047D2"/>
    <w:rsid w:val="00B04DE8"/>
    <w:rsid w:val="00B04ED7"/>
    <w:rsid w:val="00B04EDF"/>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8F6"/>
    <w:rsid w:val="00B10003"/>
    <w:rsid w:val="00B101FB"/>
    <w:rsid w:val="00B10891"/>
    <w:rsid w:val="00B109C4"/>
    <w:rsid w:val="00B1134B"/>
    <w:rsid w:val="00B11639"/>
    <w:rsid w:val="00B11938"/>
    <w:rsid w:val="00B11B2E"/>
    <w:rsid w:val="00B11F15"/>
    <w:rsid w:val="00B121B8"/>
    <w:rsid w:val="00B124EE"/>
    <w:rsid w:val="00B1347C"/>
    <w:rsid w:val="00B135AA"/>
    <w:rsid w:val="00B13695"/>
    <w:rsid w:val="00B137EF"/>
    <w:rsid w:val="00B13980"/>
    <w:rsid w:val="00B139AF"/>
    <w:rsid w:val="00B14151"/>
    <w:rsid w:val="00B14458"/>
    <w:rsid w:val="00B146C3"/>
    <w:rsid w:val="00B146E0"/>
    <w:rsid w:val="00B1471F"/>
    <w:rsid w:val="00B1480D"/>
    <w:rsid w:val="00B14E3E"/>
    <w:rsid w:val="00B14FB9"/>
    <w:rsid w:val="00B1536C"/>
    <w:rsid w:val="00B154B0"/>
    <w:rsid w:val="00B154B9"/>
    <w:rsid w:val="00B15844"/>
    <w:rsid w:val="00B15B51"/>
    <w:rsid w:val="00B164D2"/>
    <w:rsid w:val="00B167B2"/>
    <w:rsid w:val="00B16E1D"/>
    <w:rsid w:val="00B16FD0"/>
    <w:rsid w:val="00B1726D"/>
    <w:rsid w:val="00B17352"/>
    <w:rsid w:val="00B17465"/>
    <w:rsid w:val="00B1756D"/>
    <w:rsid w:val="00B17925"/>
    <w:rsid w:val="00B179F6"/>
    <w:rsid w:val="00B17A1D"/>
    <w:rsid w:val="00B17FC9"/>
    <w:rsid w:val="00B2027D"/>
    <w:rsid w:val="00B20395"/>
    <w:rsid w:val="00B20397"/>
    <w:rsid w:val="00B20476"/>
    <w:rsid w:val="00B20B51"/>
    <w:rsid w:val="00B2100C"/>
    <w:rsid w:val="00B21252"/>
    <w:rsid w:val="00B2161A"/>
    <w:rsid w:val="00B21C37"/>
    <w:rsid w:val="00B22990"/>
    <w:rsid w:val="00B22DC2"/>
    <w:rsid w:val="00B2315B"/>
    <w:rsid w:val="00B233E6"/>
    <w:rsid w:val="00B233E7"/>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974"/>
    <w:rsid w:val="00B26A60"/>
    <w:rsid w:val="00B26C5A"/>
    <w:rsid w:val="00B26CD2"/>
    <w:rsid w:val="00B26CDB"/>
    <w:rsid w:val="00B26CF4"/>
    <w:rsid w:val="00B26D8B"/>
    <w:rsid w:val="00B26FD2"/>
    <w:rsid w:val="00B27067"/>
    <w:rsid w:val="00B27237"/>
    <w:rsid w:val="00B27309"/>
    <w:rsid w:val="00B27334"/>
    <w:rsid w:val="00B273C3"/>
    <w:rsid w:val="00B2779D"/>
    <w:rsid w:val="00B2797B"/>
    <w:rsid w:val="00B27AB5"/>
    <w:rsid w:val="00B27BD4"/>
    <w:rsid w:val="00B27FDE"/>
    <w:rsid w:val="00B30233"/>
    <w:rsid w:val="00B30242"/>
    <w:rsid w:val="00B305BB"/>
    <w:rsid w:val="00B3069A"/>
    <w:rsid w:val="00B30798"/>
    <w:rsid w:val="00B309A6"/>
    <w:rsid w:val="00B30FE4"/>
    <w:rsid w:val="00B31817"/>
    <w:rsid w:val="00B3196C"/>
    <w:rsid w:val="00B31B7E"/>
    <w:rsid w:val="00B32362"/>
    <w:rsid w:val="00B32450"/>
    <w:rsid w:val="00B32C83"/>
    <w:rsid w:val="00B32D06"/>
    <w:rsid w:val="00B32F07"/>
    <w:rsid w:val="00B33260"/>
    <w:rsid w:val="00B33880"/>
    <w:rsid w:val="00B33E99"/>
    <w:rsid w:val="00B33F18"/>
    <w:rsid w:val="00B33F9A"/>
    <w:rsid w:val="00B34009"/>
    <w:rsid w:val="00B34078"/>
    <w:rsid w:val="00B343AC"/>
    <w:rsid w:val="00B34E70"/>
    <w:rsid w:val="00B34EB8"/>
    <w:rsid w:val="00B34EC7"/>
    <w:rsid w:val="00B3520F"/>
    <w:rsid w:val="00B352B9"/>
    <w:rsid w:val="00B35501"/>
    <w:rsid w:val="00B358C0"/>
    <w:rsid w:val="00B35929"/>
    <w:rsid w:val="00B35CCB"/>
    <w:rsid w:val="00B360AE"/>
    <w:rsid w:val="00B36587"/>
    <w:rsid w:val="00B36A8B"/>
    <w:rsid w:val="00B36D68"/>
    <w:rsid w:val="00B375E2"/>
    <w:rsid w:val="00B37912"/>
    <w:rsid w:val="00B40046"/>
    <w:rsid w:val="00B4076B"/>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982"/>
    <w:rsid w:val="00B44A1E"/>
    <w:rsid w:val="00B44A3A"/>
    <w:rsid w:val="00B44DC7"/>
    <w:rsid w:val="00B44F0C"/>
    <w:rsid w:val="00B4562E"/>
    <w:rsid w:val="00B459FC"/>
    <w:rsid w:val="00B45A00"/>
    <w:rsid w:val="00B45B37"/>
    <w:rsid w:val="00B45BEC"/>
    <w:rsid w:val="00B45C48"/>
    <w:rsid w:val="00B46117"/>
    <w:rsid w:val="00B46630"/>
    <w:rsid w:val="00B4681E"/>
    <w:rsid w:val="00B4682E"/>
    <w:rsid w:val="00B469AB"/>
    <w:rsid w:val="00B46B49"/>
    <w:rsid w:val="00B46BC7"/>
    <w:rsid w:val="00B471D0"/>
    <w:rsid w:val="00B473D6"/>
    <w:rsid w:val="00B47475"/>
    <w:rsid w:val="00B47CCA"/>
    <w:rsid w:val="00B50C25"/>
    <w:rsid w:val="00B5108F"/>
    <w:rsid w:val="00B51B69"/>
    <w:rsid w:val="00B5202B"/>
    <w:rsid w:val="00B52642"/>
    <w:rsid w:val="00B52853"/>
    <w:rsid w:val="00B53059"/>
    <w:rsid w:val="00B53268"/>
    <w:rsid w:val="00B53463"/>
    <w:rsid w:val="00B535A3"/>
    <w:rsid w:val="00B5365B"/>
    <w:rsid w:val="00B53EA0"/>
    <w:rsid w:val="00B5437B"/>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716"/>
    <w:rsid w:val="00B61B08"/>
    <w:rsid w:val="00B61D73"/>
    <w:rsid w:val="00B621DD"/>
    <w:rsid w:val="00B6256B"/>
    <w:rsid w:val="00B625A6"/>
    <w:rsid w:val="00B63710"/>
    <w:rsid w:val="00B638EF"/>
    <w:rsid w:val="00B63BFD"/>
    <w:rsid w:val="00B63DBE"/>
    <w:rsid w:val="00B64087"/>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7"/>
    <w:rsid w:val="00B672F9"/>
    <w:rsid w:val="00B677BE"/>
    <w:rsid w:val="00B67848"/>
    <w:rsid w:val="00B67854"/>
    <w:rsid w:val="00B679BD"/>
    <w:rsid w:val="00B70040"/>
    <w:rsid w:val="00B70211"/>
    <w:rsid w:val="00B704DE"/>
    <w:rsid w:val="00B706B5"/>
    <w:rsid w:val="00B707E9"/>
    <w:rsid w:val="00B70B3B"/>
    <w:rsid w:val="00B71543"/>
    <w:rsid w:val="00B71926"/>
    <w:rsid w:val="00B71D78"/>
    <w:rsid w:val="00B72031"/>
    <w:rsid w:val="00B725E3"/>
    <w:rsid w:val="00B7275C"/>
    <w:rsid w:val="00B7321C"/>
    <w:rsid w:val="00B7337E"/>
    <w:rsid w:val="00B735FC"/>
    <w:rsid w:val="00B73602"/>
    <w:rsid w:val="00B73611"/>
    <w:rsid w:val="00B73633"/>
    <w:rsid w:val="00B73B97"/>
    <w:rsid w:val="00B73D43"/>
    <w:rsid w:val="00B73E40"/>
    <w:rsid w:val="00B73EA8"/>
    <w:rsid w:val="00B74820"/>
    <w:rsid w:val="00B748CF"/>
    <w:rsid w:val="00B74EEB"/>
    <w:rsid w:val="00B750A1"/>
    <w:rsid w:val="00B752AA"/>
    <w:rsid w:val="00B75534"/>
    <w:rsid w:val="00B760AC"/>
    <w:rsid w:val="00B762CB"/>
    <w:rsid w:val="00B7640D"/>
    <w:rsid w:val="00B764F6"/>
    <w:rsid w:val="00B76562"/>
    <w:rsid w:val="00B766D3"/>
    <w:rsid w:val="00B76D3E"/>
    <w:rsid w:val="00B76D9B"/>
    <w:rsid w:val="00B76DA4"/>
    <w:rsid w:val="00B76E49"/>
    <w:rsid w:val="00B76FC2"/>
    <w:rsid w:val="00B76FCA"/>
    <w:rsid w:val="00B771DC"/>
    <w:rsid w:val="00B7745E"/>
    <w:rsid w:val="00B77487"/>
    <w:rsid w:val="00B7760A"/>
    <w:rsid w:val="00B77660"/>
    <w:rsid w:val="00B77B2E"/>
    <w:rsid w:val="00B77C45"/>
    <w:rsid w:val="00B77F1A"/>
    <w:rsid w:val="00B803A6"/>
    <w:rsid w:val="00B80A5A"/>
    <w:rsid w:val="00B80CBD"/>
    <w:rsid w:val="00B81537"/>
    <w:rsid w:val="00B81629"/>
    <w:rsid w:val="00B81BA5"/>
    <w:rsid w:val="00B81D8D"/>
    <w:rsid w:val="00B82018"/>
    <w:rsid w:val="00B82097"/>
    <w:rsid w:val="00B825D3"/>
    <w:rsid w:val="00B82D9A"/>
    <w:rsid w:val="00B82FC1"/>
    <w:rsid w:val="00B830AF"/>
    <w:rsid w:val="00B8311E"/>
    <w:rsid w:val="00B833DB"/>
    <w:rsid w:val="00B8365C"/>
    <w:rsid w:val="00B837C3"/>
    <w:rsid w:val="00B83D65"/>
    <w:rsid w:val="00B83F5B"/>
    <w:rsid w:val="00B840B2"/>
    <w:rsid w:val="00B841BC"/>
    <w:rsid w:val="00B8445D"/>
    <w:rsid w:val="00B845AF"/>
    <w:rsid w:val="00B8468F"/>
    <w:rsid w:val="00B84D86"/>
    <w:rsid w:val="00B84DBD"/>
    <w:rsid w:val="00B84E1D"/>
    <w:rsid w:val="00B84F22"/>
    <w:rsid w:val="00B84FC6"/>
    <w:rsid w:val="00B85017"/>
    <w:rsid w:val="00B85156"/>
    <w:rsid w:val="00B856D9"/>
    <w:rsid w:val="00B863D8"/>
    <w:rsid w:val="00B865F5"/>
    <w:rsid w:val="00B8680C"/>
    <w:rsid w:val="00B86C62"/>
    <w:rsid w:val="00B8723C"/>
    <w:rsid w:val="00B8745C"/>
    <w:rsid w:val="00B8787F"/>
    <w:rsid w:val="00B87B90"/>
    <w:rsid w:val="00B905A8"/>
    <w:rsid w:val="00B909F9"/>
    <w:rsid w:val="00B90A92"/>
    <w:rsid w:val="00B91B87"/>
    <w:rsid w:val="00B92108"/>
    <w:rsid w:val="00B924E4"/>
    <w:rsid w:val="00B92548"/>
    <w:rsid w:val="00B926A6"/>
    <w:rsid w:val="00B92961"/>
    <w:rsid w:val="00B92B27"/>
    <w:rsid w:val="00B92EEF"/>
    <w:rsid w:val="00B935CD"/>
    <w:rsid w:val="00B93822"/>
    <w:rsid w:val="00B93843"/>
    <w:rsid w:val="00B93AE0"/>
    <w:rsid w:val="00B93C33"/>
    <w:rsid w:val="00B93DE2"/>
    <w:rsid w:val="00B93E13"/>
    <w:rsid w:val="00B93F4E"/>
    <w:rsid w:val="00B94041"/>
    <w:rsid w:val="00B9447A"/>
    <w:rsid w:val="00B944BC"/>
    <w:rsid w:val="00B94E3A"/>
    <w:rsid w:val="00B9506D"/>
    <w:rsid w:val="00B950B2"/>
    <w:rsid w:val="00B95102"/>
    <w:rsid w:val="00B95183"/>
    <w:rsid w:val="00B954CC"/>
    <w:rsid w:val="00B955E1"/>
    <w:rsid w:val="00B95610"/>
    <w:rsid w:val="00B95961"/>
    <w:rsid w:val="00B95AC7"/>
    <w:rsid w:val="00B95B5E"/>
    <w:rsid w:val="00B95DC7"/>
    <w:rsid w:val="00B95EA0"/>
    <w:rsid w:val="00B96238"/>
    <w:rsid w:val="00B9657F"/>
    <w:rsid w:val="00B96662"/>
    <w:rsid w:val="00B96CEC"/>
    <w:rsid w:val="00B96F95"/>
    <w:rsid w:val="00B976BC"/>
    <w:rsid w:val="00BA00B9"/>
    <w:rsid w:val="00BA00D1"/>
    <w:rsid w:val="00BA0282"/>
    <w:rsid w:val="00BA0340"/>
    <w:rsid w:val="00BA0390"/>
    <w:rsid w:val="00BA06C7"/>
    <w:rsid w:val="00BA06F3"/>
    <w:rsid w:val="00BA1024"/>
    <w:rsid w:val="00BA117C"/>
    <w:rsid w:val="00BA15F2"/>
    <w:rsid w:val="00BA1A87"/>
    <w:rsid w:val="00BA1F02"/>
    <w:rsid w:val="00BA289A"/>
    <w:rsid w:val="00BA33BD"/>
    <w:rsid w:val="00BA3950"/>
    <w:rsid w:val="00BA3960"/>
    <w:rsid w:val="00BA3A6E"/>
    <w:rsid w:val="00BA3C27"/>
    <w:rsid w:val="00BA40F7"/>
    <w:rsid w:val="00BA43B0"/>
    <w:rsid w:val="00BA466D"/>
    <w:rsid w:val="00BA4DDF"/>
    <w:rsid w:val="00BA5377"/>
    <w:rsid w:val="00BA549F"/>
    <w:rsid w:val="00BA54EE"/>
    <w:rsid w:val="00BA54F1"/>
    <w:rsid w:val="00BA560C"/>
    <w:rsid w:val="00BA579F"/>
    <w:rsid w:val="00BA5834"/>
    <w:rsid w:val="00BA5B78"/>
    <w:rsid w:val="00BA6623"/>
    <w:rsid w:val="00BA6D5A"/>
    <w:rsid w:val="00BA6DA7"/>
    <w:rsid w:val="00BA7166"/>
    <w:rsid w:val="00BA7356"/>
    <w:rsid w:val="00BA75CE"/>
    <w:rsid w:val="00BA7CF1"/>
    <w:rsid w:val="00BA7D98"/>
    <w:rsid w:val="00BB02E3"/>
    <w:rsid w:val="00BB0380"/>
    <w:rsid w:val="00BB08A1"/>
    <w:rsid w:val="00BB0EF9"/>
    <w:rsid w:val="00BB0F3E"/>
    <w:rsid w:val="00BB0FB5"/>
    <w:rsid w:val="00BB178B"/>
    <w:rsid w:val="00BB1C59"/>
    <w:rsid w:val="00BB1EDE"/>
    <w:rsid w:val="00BB23E7"/>
    <w:rsid w:val="00BB2627"/>
    <w:rsid w:val="00BB2643"/>
    <w:rsid w:val="00BB2973"/>
    <w:rsid w:val="00BB2A99"/>
    <w:rsid w:val="00BB2B28"/>
    <w:rsid w:val="00BB2C86"/>
    <w:rsid w:val="00BB2E54"/>
    <w:rsid w:val="00BB2EFC"/>
    <w:rsid w:val="00BB3078"/>
    <w:rsid w:val="00BB30BF"/>
    <w:rsid w:val="00BB3194"/>
    <w:rsid w:val="00BB33EF"/>
    <w:rsid w:val="00BB3539"/>
    <w:rsid w:val="00BB3752"/>
    <w:rsid w:val="00BB3791"/>
    <w:rsid w:val="00BB3913"/>
    <w:rsid w:val="00BB3A2C"/>
    <w:rsid w:val="00BB4384"/>
    <w:rsid w:val="00BB4775"/>
    <w:rsid w:val="00BB489B"/>
    <w:rsid w:val="00BB4A46"/>
    <w:rsid w:val="00BB4D5D"/>
    <w:rsid w:val="00BB4EA2"/>
    <w:rsid w:val="00BB4FA7"/>
    <w:rsid w:val="00BB5476"/>
    <w:rsid w:val="00BB5677"/>
    <w:rsid w:val="00BB60A0"/>
    <w:rsid w:val="00BB6137"/>
    <w:rsid w:val="00BB6C42"/>
    <w:rsid w:val="00BB7833"/>
    <w:rsid w:val="00BB7A0F"/>
    <w:rsid w:val="00BB7EC0"/>
    <w:rsid w:val="00BC005E"/>
    <w:rsid w:val="00BC0510"/>
    <w:rsid w:val="00BC06FA"/>
    <w:rsid w:val="00BC0739"/>
    <w:rsid w:val="00BC07E3"/>
    <w:rsid w:val="00BC09F9"/>
    <w:rsid w:val="00BC0E67"/>
    <w:rsid w:val="00BC15A0"/>
    <w:rsid w:val="00BC18C4"/>
    <w:rsid w:val="00BC1946"/>
    <w:rsid w:val="00BC1F12"/>
    <w:rsid w:val="00BC28DE"/>
    <w:rsid w:val="00BC2923"/>
    <w:rsid w:val="00BC2925"/>
    <w:rsid w:val="00BC2C32"/>
    <w:rsid w:val="00BC2E65"/>
    <w:rsid w:val="00BC3018"/>
    <w:rsid w:val="00BC3084"/>
    <w:rsid w:val="00BC33E8"/>
    <w:rsid w:val="00BC3491"/>
    <w:rsid w:val="00BC3506"/>
    <w:rsid w:val="00BC36B4"/>
    <w:rsid w:val="00BC3DE3"/>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A04"/>
    <w:rsid w:val="00BC715E"/>
    <w:rsid w:val="00BC71C4"/>
    <w:rsid w:val="00BC770D"/>
    <w:rsid w:val="00BC772B"/>
    <w:rsid w:val="00BC79F0"/>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7F4"/>
    <w:rsid w:val="00BD4A93"/>
    <w:rsid w:val="00BD54FC"/>
    <w:rsid w:val="00BD5810"/>
    <w:rsid w:val="00BD5D5E"/>
    <w:rsid w:val="00BD6082"/>
    <w:rsid w:val="00BD60C1"/>
    <w:rsid w:val="00BD67E8"/>
    <w:rsid w:val="00BD6829"/>
    <w:rsid w:val="00BD7442"/>
    <w:rsid w:val="00BD7523"/>
    <w:rsid w:val="00BD76EF"/>
    <w:rsid w:val="00BD79EB"/>
    <w:rsid w:val="00BD7A5D"/>
    <w:rsid w:val="00BD7B16"/>
    <w:rsid w:val="00BE0070"/>
    <w:rsid w:val="00BE01CC"/>
    <w:rsid w:val="00BE0261"/>
    <w:rsid w:val="00BE0405"/>
    <w:rsid w:val="00BE047F"/>
    <w:rsid w:val="00BE0925"/>
    <w:rsid w:val="00BE0A05"/>
    <w:rsid w:val="00BE0D0F"/>
    <w:rsid w:val="00BE0E75"/>
    <w:rsid w:val="00BE1059"/>
    <w:rsid w:val="00BE1B85"/>
    <w:rsid w:val="00BE1BF0"/>
    <w:rsid w:val="00BE229E"/>
    <w:rsid w:val="00BE2499"/>
    <w:rsid w:val="00BE2651"/>
    <w:rsid w:val="00BE27E0"/>
    <w:rsid w:val="00BE2E4E"/>
    <w:rsid w:val="00BE322F"/>
    <w:rsid w:val="00BE32E8"/>
    <w:rsid w:val="00BE3338"/>
    <w:rsid w:val="00BE3782"/>
    <w:rsid w:val="00BE38A2"/>
    <w:rsid w:val="00BE3A16"/>
    <w:rsid w:val="00BE3A87"/>
    <w:rsid w:val="00BE40D2"/>
    <w:rsid w:val="00BE418B"/>
    <w:rsid w:val="00BE4434"/>
    <w:rsid w:val="00BE4523"/>
    <w:rsid w:val="00BE4576"/>
    <w:rsid w:val="00BE462B"/>
    <w:rsid w:val="00BE4AB4"/>
    <w:rsid w:val="00BE4B10"/>
    <w:rsid w:val="00BE4C20"/>
    <w:rsid w:val="00BE4DC1"/>
    <w:rsid w:val="00BE4F82"/>
    <w:rsid w:val="00BE50A4"/>
    <w:rsid w:val="00BE51DC"/>
    <w:rsid w:val="00BE5FA9"/>
    <w:rsid w:val="00BE6319"/>
    <w:rsid w:val="00BE6360"/>
    <w:rsid w:val="00BE63C8"/>
    <w:rsid w:val="00BE6D02"/>
    <w:rsid w:val="00BE6D3A"/>
    <w:rsid w:val="00BE6E24"/>
    <w:rsid w:val="00BE77BF"/>
    <w:rsid w:val="00BE7865"/>
    <w:rsid w:val="00BE7A73"/>
    <w:rsid w:val="00BE7D2B"/>
    <w:rsid w:val="00BE7F12"/>
    <w:rsid w:val="00BF0007"/>
    <w:rsid w:val="00BF01D1"/>
    <w:rsid w:val="00BF0692"/>
    <w:rsid w:val="00BF0D59"/>
    <w:rsid w:val="00BF11B1"/>
    <w:rsid w:val="00BF134A"/>
    <w:rsid w:val="00BF17AC"/>
    <w:rsid w:val="00BF28F1"/>
    <w:rsid w:val="00BF293D"/>
    <w:rsid w:val="00BF2CA0"/>
    <w:rsid w:val="00BF2D77"/>
    <w:rsid w:val="00BF2DE0"/>
    <w:rsid w:val="00BF2F8E"/>
    <w:rsid w:val="00BF32B6"/>
    <w:rsid w:val="00BF3344"/>
    <w:rsid w:val="00BF371B"/>
    <w:rsid w:val="00BF372C"/>
    <w:rsid w:val="00BF3781"/>
    <w:rsid w:val="00BF37DA"/>
    <w:rsid w:val="00BF39D0"/>
    <w:rsid w:val="00BF3ABD"/>
    <w:rsid w:val="00BF3BBF"/>
    <w:rsid w:val="00BF4369"/>
    <w:rsid w:val="00BF4AA7"/>
    <w:rsid w:val="00BF4B57"/>
    <w:rsid w:val="00BF4CFA"/>
    <w:rsid w:val="00BF4E58"/>
    <w:rsid w:val="00BF5086"/>
    <w:rsid w:val="00BF50F6"/>
    <w:rsid w:val="00BF524D"/>
    <w:rsid w:val="00BF5594"/>
    <w:rsid w:val="00BF567E"/>
    <w:rsid w:val="00BF58C4"/>
    <w:rsid w:val="00BF5A3F"/>
    <w:rsid w:val="00BF5B5F"/>
    <w:rsid w:val="00BF5F21"/>
    <w:rsid w:val="00BF5F55"/>
    <w:rsid w:val="00BF6000"/>
    <w:rsid w:val="00BF618C"/>
    <w:rsid w:val="00BF6291"/>
    <w:rsid w:val="00BF631F"/>
    <w:rsid w:val="00BF64D6"/>
    <w:rsid w:val="00BF6B26"/>
    <w:rsid w:val="00BF6CEF"/>
    <w:rsid w:val="00BF6E60"/>
    <w:rsid w:val="00BF74A2"/>
    <w:rsid w:val="00BF796B"/>
    <w:rsid w:val="00BF7A29"/>
    <w:rsid w:val="00BF7B88"/>
    <w:rsid w:val="00BF7D26"/>
    <w:rsid w:val="00C000E8"/>
    <w:rsid w:val="00C00395"/>
    <w:rsid w:val="00C004FD"/>
    <w:rsid w:val="00C00773"/>
    <w:rsid w:val="00C00B65"/>
    <w:rsid w:val="00C012B2"/>
    <w:rsid w:val="00C0131B"/>
    <w:rsid w:val="00C01782"/>
    <w:rsid w:val="00C0193D"/>
    <w:rsid w:val="00C01A7A"/>
    <w:rsid w:val="00C01E7D"/>
    <w:rsid w:val="00C02190"/>
    <w:rsid w:val="00C0258E"/>
    <w:rsid w:val="00C026E7"/>
    <w:rsid w:val="00C03010"/>
    <w:rsid w:val="00C03363"/>
    <w:rsid w:val="00C034AB"/>
    <w:rsid w:val="00C035E6"/>
    <w:rsid w:val="00C03807"/>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ECC"/>
    <w:rsid w:val="00C10079"/>
    <w:rsid w:val="00C10453"/>
    <w:rsid w:val="00C10B35"/>
    <w:rsid w:val="00C10D12"/>
    <w:rsid w:val="00C10FCF"/>
    <w:rsid w:val="00C11019"/>
    <w:rsid w:val="00C117FC"/>
    <w:rsid w:val="00C11AD2"/>
    <w:rsid w:val="00C121D6"/>
    <w:rsid w:val="00C12343"/>
    <w:rsid w:val="00C12CDA"/>
    <w:rsid w:val="00C131F1"/>
    <w:rsid w:val="00C133E3"/>
    <w:rsid w:val="00C13435"/>
    <w:rsid w:val="00C1364D"/>
    <w:rsid w:val="00C13A17"/>
    <w:rsid w:val="00C13C8D"/>
    <w:rsid w:val="00C14D82"/>
    <w:rsid w:val="00C14EA8"/>
    <w:rsid w:val="00C15032"/>
    <w:rsid w:val="00C150BC"/>
    <w:rsid w:val="00C1543E"/>
    <w:rsid w:val="00C15561"/>
    <w:rsid w:val="00C15693"/>
    <w:rsid w:val="00C15E45"/>
    <w:rsid w:val="00C15F84"/>
    <w:rsid w:val="00C15FB1"/>
    <w:rsid w:val="00C16500"/>
    <w:rsid w:val="00C16792"/>
    <w:rsid w:val="00C1720A"/>
    <w:rsid w:val="00C17250"/>
    <w:rsid w:val="00C1735C"/>
    <w:rsid w:val="00C173BF"/>
    <w:rsid w:val="00C1741F"/>
    <w:rsid w:val="00C17539"/>
    <w:rsid w:val="00C177EF"/>
    <w:rsid w:val="00C17EC4"/>
    <w:rsid w:val="00C20278"/>
    <w:rsid w:val="00C2039A"/>
    <w:rsid w:val="00C203B6"/>
    <w:rsid w:val="00C20445"/>
    <w:rsid w:val="00C2061F"/>
    <w:rsid w:val="00C20805"/>
    <w:rsid w:val="00C2081E"/>
    <w:rsid w:val="00C20C68"/>
    <w:rsid w:val="00C21019"/>
    <w:rsid w:val="00C210C2"/>
    <w:rsid w:val="00C21A00"/>
    <w:rsid w:val="00C21C2A"/>
    <w:rsid w:val="00C21EC1"/>
    <w:rsid w:val="00C21EC5"/>
    <w:rsid w:val="00C22299"/>
    <w:rsid w:val="00C22BCA"/>
    <w:rsid w:val="00C22D7C"/>
    <w:rsid w:val="00C22FBE"/>
    <w:rsid w:val="00C2304B"/>
    <w:rsid w:val="00C234C6"/>
    <w:rsid w:val="00C23504"/>
    <w:rsid w:val="00C23B99"/>
    <w:rsid w:val="00C23BB2"/>
    <w:rsid w:val="00C23D6D"/>
    <w:rsid w:val="00C2495C"/>
    <w:rsid w:val="00C24F96"/>
    <w:rsid w:val="00C25CED"/>
    <w:rsid w:val="00C25F6C"/>
    <w:rsid w:val="00C2609B"/>
    <w:rsid w:val="00C26538"/>
    <w:rsid w:val="00C26597"/>
    <w:rsid w:val="00C26A46"/>
    <w:rsid w:val="00C26A84"/>
    <w:rsid w:val="00C275D4"/>
    <w:rsid w:val="00C27920"/>
    <w:rsid w:val="00C27B2A"/>
    <w:rsid w:val="00C27C2D"/>
    <w:rsid w:val="00C27CD3"/>
    <w:rsid w:val="00C301FF"/>
    <w:rsid w:val="00C30444"/>
    <w:rsid w:val="00C30624"/>
    <w:rsid w:val="00C308DA"/>
    <w:rsid w:val="00C3094C"/>
    <w:rsid w:val="00C3097D"/>
    <w:rsid w:val="00C30B33"/>
    <w:rsid w:val="00C30ED6"/>
    <w:rsid w:val="00C312AD"/>
    <w:rsid w:val="00C3133B"/>
    <w:rsid w:val="00C31360"/>
    <w:rsid w:val="00C31611"/>
    <w:rsid w:val="00C31811"/>
    <w:rsid w:val="00C31E6B"/>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8AF"/>
    <w:rsid w:val="00C35CF9"/>
    <w:rsid w:val="00C35E6B"/>
    <w:rsid w:val="00C35E6F"/>
    <w:rsid w:val="00C36287"/>
    <w:rsid w:val="00C36515"/>
    <w:rsid w:val="00C36780"/>
    <w:rsid w:val="00C36E5B"/>
    <w:rsid w:val="00C379E3"/>
    <w:rsid w:val="00C37A41"/>
    <w:rsid w:val="00C37AF0"/>
    <w:rsid w:val="00C4018B"/>
    <w:rsid w:val="00C40681"/>
    <w:rsid w:val="00C40B2D"/>
    <w:rsid w:val="00C41008"/>
    <w:rsid w:val="00C411FA"/>
    <w:rsid w:val="00C41626"/>
    <w:rsid w:val="00C41735"/>
    <w:rsid w:val="00C41956"/>
    <w:rsid w:val="00C41AD4"/>
    <w:rsid w:val="00C41BF1"/>
    <w:rsid w:val="00C42214"/>
    <w:rsid w:val="00C42629"/>
    <w:rsid w:val="00C42715"/>
    <w:rsid w:val="00C42D25"/>
    <w:rsid w:val="00C433C6"/>
    <w:rsid w:val="00C433DE"/>
    <w:rsid w:val="00C43831"/>
    <w:rsid w:val="00C43A74"/>
    <w:rsid w:val="00C43E34"/>
    <w:rsid w:val="00C4410B"/>
    <w:rsid w:val="00C4432A"/>
    <w:rsid w:val="00C44758"/>
    <w:rsid w:val="00C44B1A"/>
    <w:rsid w:val="00C44EDC"/>
    <w:rsid w:val="00C452B5"/>
    <w:rsid w:val="00C45495"/>
    <w:rsid w:val="00C45879"/>
    <w:rsid w:val="00C45AB2"/>
    <w:rsid w:val="00C45D4C"/>
    <w:rsid w:val="00C465BA"/>
    <w:rsid w:val="00C465C3"/>
    <w:rsid w:val="00C46A4F"/>
    <w:rsid w:val="00C470DF"/>
    <w:rsid w:val="00C47104"/>
    <w:rsid w:val="00C471B0"/>
    <w:rsid w:val="00C4779B"/>
    <w:rsid w:val="00C47F93"/>
    <w:rsid w:val="00C500BF"/>
    <w:rsid w:val="00C501B8"/>
    <w:rsid w:val="00C501DE"/>
    <w:rsid w:val="00C5117A"/>
    <w:rsid w:val="00C51232"/>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71A"/>
    <w:rsid w:val="00C5391D"/>
    <w:rsid w:val="00C53963"/>
    <w:rsid w:val="00C53C20"/>
    <w:rsid w:val="00C53D99"/>
    <w:rsid w:val="00C53F08"/>
    <w:rsid w:val="00C541C5"/>
    <w:rsid w:val="00C54347"/>
    <w:rsid w:val="00C5439B"/>
    <w:rsid w:val="00C54516"/>
    <w:rsid w:val="00C54654"/>
    <w:rsid w:val="00C548D9"/>
    <w:rsid w:val="00C54BE0"/>
    <w:rsid w:val="00C54E59"/>
    <w:rsid w:val="00C5564A"/>
    <w:rsid w:val="00C55A26"/>
    <w:rsid w:val="00C55C52"/>
    <w:rsid w:val="00C56388"/>
    <w:rsid w:val="00C563CA"/>
    <w:rsid w:val="00C566AC"/>
    <w:rsid w:val="00C56720"/>
    <w:rsid w:val="00C56C2C"/>
    <w:rsid w:val="00C56FC2"/>
    <w:rsid w:val="00C5713F"/>
    <w:rsid w:val="00C57698"/>
    <w:rsid w:val="00C5776C"/>
    <w:rsid w:val="00C577E7"/>
    <w:rsid w:val="00C57EDF"/>
    <w:rsid w:val="00C602AB"/>
    <w:rsid w:val="00C6043F"/>
    <w:rsid w:val="00C605BB"/>
    <w:rsid w:val="00C60BF5"/>
    <w:rsid w:val="00C60F62"/>
    <w:rsid w:val="00C61210"/>
    <w:rsid w:val="00C6157D"/>
    <w:rsid w:val="00C61773"/>
    <w:rsid w:val="00C61894"/>
    <w:rsid w:val="00C61AA0"/>
    <w:rsid w:val="00C621CA"/>
    <w:rsid w:val="00C622E1"/>
    <w:rsid w:val="00C625A0"/>
    <w:rsid w:val="00C629D9"/>
    <w:rsid w:val="00C63062"/>
    <w:rsid w:val="00C63082"/>
    <w:rsid w:val="00C63691"/>
    <w:rsid w:val="00C63751"/>
    <w:rsid w:val="00C6379C"/>
    <w:rsid w:val="00C6393D"/>
    <w:rsid w:val="00C63C70"/>
    <w:rsid w:val="00C63E0F"/>
    <w:rsid w:val="00C63EC9"/>
    <w:rsid w:val="00C64020"/>
    <w:rsid w:val="00C64404"/>
    <w:rsid w:val="00C64694"/>
    <w:rsid w:val="00C64753"/>
    <w:rsid w:val="00C648EF"/>
    <w:rsid w:val="00C649D1"/>
    <w:rsid w:val="00C64A0D"/>
    <w:rsid w:val="00C65544"/>
    <w:rsid w:val="00C65621"/>
    <w:rsid w:val="00C65936"/>
    <w:rsid w:val="00C659B8"/>
    <w:rsid w:val="00C65E6B"/>
    <w:rsid w:val="00C65F6A"/>
    <w:rsid w:val="00C663D8"/>
    <w:rsid w:val="00C6689A"/>
    <w:rsid w:val="00C66D2D"/>
    <w:rsid w:val="00C703CE"/>
    <w:rsid w:val="00C70444"/>
    <w:rsid w:val="00C70705"/>
    <w:rsid w:val="00C70C2E"/>
    <w:rsid w:val="00C70D8B"/>
    <w:rsid w:val="00C71E46"/>
    <w:rsid w:val="00C71F21"/>
    <w:rsid w:val="00C72039"/>
    <w:rsid w:val="00C72094"/>
    <w:rsid w:val="00C72556"/>
    <w:rsid w:val="00C725C6"/>
    <w:rsid w:val="00C726B7"/>
    <w:rsid w:val="00C72A0A"/>
    <w:rsid w:val="00C72A59"/>
    <w:rsid w:val="00C72AF8"/>
    <w:rsid w:val="00C72FB7"/>
    <w:rsid w:val="00C7319B"/>
    <w:rsid w:val="00C73F43"/>
    <w:rsid w:val="00C73FCE"/>
    <w:rsid w:val="00C73FD0"/>
    <w:rsid w:val="00C740B3"/>
    <w:rsid w:val="00C749C9"/>
    <w:rsid w:val="00C75150"/>
    <w:rsid w:val="00C76A89"/>
    <w:rsid w:val="00C76C93"/>
    <w:rsid w:val="00C7709A"/>
    <w:rsid w:val="00C77482"/>
    <w:rsid w:val="00C774CD"/>
    <w:rsid w:val="00C77545"/>
    <w:rsid w:val="00C778DF"/>
    <w:rsid w:val="00C77952"/>
    <w:rsid w:val="00C77A3B"/>
    <w:rsid w:val="00C77FEA"/>
    <w:rsid w:val="00C80054"/>
    <w:rsid w:val="00C803AC"/>
    <w:rsid w:val="00C8051A"/>
    <w:rsid w:val="00C8055C"/>
    <w:rsid w:val="00C80677"/>
    <w:rsid w:val="00C80FA1"/>
    <w:rsid w:val="00C810AB"/>
    <w:rsid w:val="00C811A8"/>
    <w:rsid w:val="00C8136A"/>
    <w:rsid w:val="00C81486"/>
    <w:rsid w:val="00C814D0"/>
    <w:rsid w:val="00C817A0"/>
    <w:rsid w:val="00C81D50"/>
    <w:rsid w:val="00C81ED1"/>
    <w:rsid w:val="00C830DB"/>
    <w:rsid w:val="00C8323D"/>
    <w:rsid w:val="00C83DAB"/>
    <w:rsid w:val="00C83F82"/>
    <w:rsid w:val="00C84104"/>
    <w:rsid w:val="00C842C6"/>
    <w:rsid w:val="00C84339"/>
    <w:rsid w:val="00C84348"/>
    <w:rsid w:val="00C845B2"/>
    <w:rsid w:val="00C84757"/>
    <w:rsid w:val="00C8488B"/>
    <w:rsid w:val="00C84B90"/>
    <w:rsid w:val="00C84FB3"/>
    <w:rsid w:val="00C852AE"/>
    <w:rsid w:val="00C856FC"/>
    <w:rsid w:val="00C85A9D"/>
    <w:rsid w:val="00C85B84"/>
    <w:rsid w:val="00C85EB1"/>
    <w:rsid w:val="00C85F8D"/>
    <w:rsid w:val="00C864BE"/>
    <w:rsid w:val="00C864E1"/>
    <w:rsid w:val="00C866E6"/>
    <w:rsid w:val="00C869AB"/>
    <w:rsid w:val="00C86AB6"/>
    <w:rsid w:val="00C86B5C"/>
    <w:rsid w:val="00C86B79"/>
    <w:rsid w:val="00C87155"/>
    <w:rsid w:val="00C871D9"/>
    <w:rsid w:val="00C87DA6"/>
    <w:rsid w:val="00C87F0F"/>
    <w:rsid w:val="00C906FA"/>
    <w:rsid w:val="00C90951"/>
    <w:rsid w:val="00C90FB5"/>
    <w:rsid w:val="00C91117"/>
    <w:rsid w:val="00C91245"/>
    <w:rsid w:val="00C9153B"/>
    <w:rsid w:val="00C918EB"/>
    <w:rsid w:val="00C91DE3"/>
    <w:rsid w:val="00C91EF0"/>
    <w:rsid w:val="00C9201A"/>
    <w:rsid w:val="00C9211B"/>
    <w:rsid w:val="00C923FE"/>
    <w:rsid w:val="00C9284B"/>
    <w:rsid w:val="00C92AE3"/>
    <w:rsid w:val="00C92CDA"/>
    <w:rsid w:val="00C933DB"/>
    <w:rsid w:val="00C93404"/>
    <w:rsid w:val="00C934E8"/>
    <w:rsid w:val="00C9377D"/>
    <w:rsid w:val="00C939D4"/>
    <w:rsid w:val="00C939F0"/>
    <w:rsid w:val="00C93BBD"/>
    <w:rsid w:val="00C9415C"/>
    <w:rsid w:val="00C9421F"/>
    <w:rsid w:val="00C94A13"/>
    <w:rsid w:val="00C95754"/>
    <w:rsid w:val="00C95EC4"/>
    <w:rsid w:val="00C9644B"/>
    <w:rsid w:val="00C97127"/>
    <w:rsid w:val="00C972E4"/>
    <w:rsid w:val="00C976E6"/>
    <w:rsid w:val="00C9788C"/>
    <w:rsid w:val="00CA019C"/>
    <w:rsid w:val="00CA019D"/>
    <w:rsid w:val="00CA0474"/>
    <w:rsid w:val="00CA04CB"/>
    <w:rsid w:val="00CA0583"/>
    <w:rsid w:val="00CA05D9"/>
    <w:rsid w:val="00CA07E6"/>
    <w:rsid w:val="00CA0CB9"/>
    <w:rsid w:val="00CA17B9"/>
    <w:rsid w:val="00CA1CF2"/>
    <w:rsid w:val="00CA2401"/>
    <w:rsid w:val="00CA246D"/>
    <w:rsid w:val="00CA256E"/>
    <w:rsid w:val="00CA263C"/>
    <w:rsid w:val="00CA2F1A"/>
    <w:rsid w:val="00CA3849"/>
    <w:rsid w:val="00CA3AFC"/>
    <w:rsid w:val="00CA3C0A"/>
    <w:rsid w:val="00CA41BE"/>
    <w:rsid w:val="00CA4967"/>
    <w:rsid w:val="00CA4990"/>
    <w:rsid w:val="00CA4AC0"/>
    <w:rsid w:val="00CA4E22"/>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717"/>
    <w:rsid w:val="00CB0941"/>
    <w:rsid w:val="00CB0ADB"/>
    <w:rsid w:val="00CB0BAB"/>
    <w:rsid w:val="00CB0C10"/>
    <w:rsid w:val="00CB1036"/>
    <w:rsid w:val="00CB13B5"/>
    <w:rsid w:val="00CB198E"/>
    <w:rsid w:val="00CB19CA"/>
    <w:rsid w:val="00CB1CAB"/>
    <w:rsid w:val="00CB208F"/>
    <w:rsid w:val="00CB259D"/>
    <w:rsid w:val="00CB27EE"/>
    <w:rsid w:val="00CB2991"/>
    <w:rsid w:val="00CB308A"/>
    <w:rsid w:val="00CB30B7"/>
    <w:rsid w:val="00CB3360"/>
    <w:rsid w:val="00CB3CE1"/>
    <w:rsid w:val="00CB3D6E"/>
    <w:rsid w:val="00CB42BF"/>
    <w:rsid w:val="00CB4668"/>
    <w:rsid w:val="00CB4F1A"/>
    <w:rsid w:val="00CB4F90"/>
    <w:rsid w:val="00CB5094"/>
    <w:rsid w:val="00CB53B9"/>
    <w:rsid w:val="00CB591B"/>
    <w:rsid w:val="00CB5BC6"/>
    <w:rsid w:val="00CB5BD6"/>
    <w:rsid w:val="00CB5FC8"/>
    <w:rsid w:val="00CB6933"/>
    <w:rsid w:val="00CB6C33"/>
    <w:rsid w:val="00CB6E91"/>
    <w:rsid w:val="00CB6F29"/>
    <w:rsid w:val="00CB6FBB"/>
    <w:rsid w:val="00CB768F"/>
    <w:rsid w:val="00CC02ED"/>
    <w:rsid w:val="00CC075E"/>
    <w:rsid w:val="00CC0BD0"/>
    <w:rsid w:val="00CC13F4"/>
    <w:rsid w:val="00CC1430"/>
    <w:rsid w:val="00CC1694"/>
    <w:rsid w:val="00CC18E3"/>
    <w:rsid w:val="00CC1ED3"/>
    <w:rsid w:val="00CC264F"/>
    <w:rsid w:val="00CC2ACA"/>
    <w:rsid w:val="00CC2B59"/>
    <w:rsid w:val="00CC2E86"/>
    <w:rsid w:val="00CC30D8"/>
    <w:rsid w:val="00CC3810"/>
    <w:rsid w:val="00CC3A3C"/>
    <w:rsid w:val="00CC3DEB"/>
    <w:rsid w:val="00CC3E6E"/>
    <w:rsid w:val="00CC403D"/>
    <w:rsid w:val="00CC4138"/>
    <w:rsid w:val="00CC4659"/>
    <w:rsid w:val="00CC46E9"/>
    <w:rsid w:val="00CC47A0"/>
    <w:rsid w:val="00CC4F6F"/>
    <w:rsid w:val="00CC5029"/>
    <w:rsid w:val="00CC581C"/>
    <w:rsid w:val="00CC5D75"/>
    <w:rsid w:val="00CC5EEB"/>
    <w:rsid w:val="00CC6247"/>
    <w:rsid w:val="00CC66D9"/>
    <w:rsid w:val="00CC69BC"/>
    <w:rsid w:val="00CC6E26"/>
    <w:rsid w:val="00CC6FC6"/>
    <w:rsid w:val="00CC7416"/>
    <w:rsid w:val="00CC77D4"/>
    <w:rsid w:val="00CC78EA"/>
    <w:rsid w:val="00CD00A2"/>
    <w:rsid w:val="00CD029E"/>
    <w:rsid w:val="00CD062A"/>
    <w:rsid w:val="00CD0995"/>
    <w:rsid w:val="00CD0C39"/>
    <w:rsid w:val="00CD1204"/>
    <w:rsid w:val="00CD128E"/>
    <w:rsid w:val="00CD12BA"/>
    <w:rsid w:val="00CD17A5"/>
    <w:rsid w:val="00CD1C55"/>
    <w:rsid w:val="00CD1D20"/>
    <w:rsid w:val="00CD1DE2"/>
    <w:rsid w:val="00CD1EAC"/>
    <w:rsid w:val="00CD20A3"/>
    <w:rsid w:val="00CD227A"/>
    <w:rsid w:val="00CD2389"/>
    <w:rsid w:val="00CD241F"/>
    <w:rsid w:val="00CD28BD"/>
    <w:rsid w:val="00CD2BA0"/>
    <w:rsid w:val="00CD2D66"/>
    <w:rsid w:val="00CD3E7C"/>
    <w:rsid w:val="00CD3F1B"/>
    <w:rsid w:val="00CD44E0"/>
    <w:rsid w:val="00CD4579"/>
    <w:rsid w:val="00CD4DAD"/>
    <w:rsid w:val="00CD514B"/>
    <w:rsid w:val="00CD53AB"/>
    <w:rsid w:val="00CD5D2F"/>
    <w:rsid w:val="00CD6376"/>
    <w:rsid w:val="00CD637F"/>
    <w:rsid w:val="00CD65F4"/>
    <w:rsid w:val="00CD6D20"/>
    <w:rsid w:val="00CD7285"/>
    <w:rsid w:val="00CD75B3"/>
    <w:rsid w:val="00CD77FD"/>
    <w:rsid w:val="00CD78B8"/>
    <w:rsid w:val="00CE005C"/>
    <w:rsid w:val="00CE06DB"/>
    <w:rsid w:val="00CE0A9A"/>
    <w:rsid w:val="00CE0AF0"/>
    <w:rsid w:val="00CE0EAD"/>
    <w:rsid w:val="00CE1043"/>
    <w:rsid w:val="00CE1916"/>
    <w:rsid w:val="00CE19D4"/>
    <w:rsid w:val="00CE1A94"/>
    <w:rsid w:val="00CE1A96"/>
    <w:rsid w:val="00CE1D40"/>
    <w:rsid w:val="00CE2695"/>
    <w:rsid w:val="00CE2C51"/>
    <w:rsid w:val="00CE3193"/>
    <w:rsid w:val="00CE344A"/>
    <w:rsid w:val="00CE35DB"/>
    <w:rsid w:val="00CE4646"/>
    <w:rsid w:val="00CE4D37"/>
    <w:rsid w:val="00CE511F"/>
    <w:rsid w:val="00CE5545"/>
    <w:rsid w:val="00CE580A"/>
    <w:rsid w:val="00CE59CF"/>
    <w:rsid w:val="00CE5CEB"/>
    <w:rsid w:val="00CE613B"/>
    <w:rsid w:val="00CE64F9"/>
    <w:rsid w:val="00CE698E"/>
    <w:rsid w:val="00CE6B45"/>
    <w:rsid w:val="00CE6C67"/>
    <w:rsid w:val="00CE7011"/>
    <w:rsid w:val="00CE70E9"/>
    <w:rsid w:val="00CE7981"/>
    <w:rsid w:val="00CE7BB8"/>
    <w:rsid w:val="00CF010B"/>
    <w:rsid w:val="00CF018F"/>
    <w:rsid w:val="00CF0616"/>
    <w:rsid w:val="00CF072E"/>
    <w:rsid w:val="00CF0EE5"/>
    <w:rsid w:val="00CF0F9A"/>
    <w:rsid w:val="00CF0FC2"/>
    <w:rsid w:val="00CF121A"/>
    <w:rsid w:val="00CF1C07"/>
    <w:rsid w:val="00CF1D33"/>
    <w:rsid w:val="00CF1F1A"/>
    <w:rsid w:val="00CF22CA"/>
    <w:rsid w:val="00CF22FB"/>
    <w:rsid w:val="00CF2BCA"/>
    <w:rsid w:val="00CF2C0A"/>
    <w:rsid w:val="00CF2E84"/>
    <w:rsid w:val="00CF30AB"/>
    <w:rsid w:val="00CF3271"/>
    <w:rsid w:val="00CF37B1"/>
    <w:rsid w:val="00CF37FB"/>
    <w:rsid w:val="00CF3F1E"/>
    <w:rsid w:val="00CF42E3"/>
    <w:rsid w:val="00CF4318"/>
    <w:rsid w:val="00CF4549"/>
    <w:rsid w:val="00CF46F0"/>
    <w:rsid w:val="00CF4822"/>
    <w:rsid w:val="00CF4BDC"/>
    <w:rsid w:val="00CF4C7D"/>
    <w:rsid w:val="00CF4DB8"/>
    <w:rsid w:val="00CF4F38"/>
    <w:rsid w:val="00CF50BF"/>
    <w:rsid w:val="00CF5142"/>
    <w:rsid w:val="00CF52B6"/>
    <w:rsid w:val="00CF5408"/>
    <w:rsid w:val="00CF5E80"/>
    <w:rsid w:val="00CF607B"/>
    <w:rsid w:val="00CF621C"/>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346"/>
    <w:rsid w:val="00D02644"/>
    <w:rsid w:val="00D02AC9"/>
    <w:rsid w:val="00D02B90"/>
    <w:rsid w:val="00D02ECB"/>
    <w:rsid w:val="00D03182"/>
    <w:rsid w:val="00D0336A"/>
    <w:rsid w:val="00D03D6E"/>
    <w:rsid w:val="00D0458E"/>
    <w:rsid w:val="00D045B5"/>
    <w:rsid w:val="00D048FC"/>
    <w:rsid w:val="00D05505"/>
    <w:rsid w:val="00D055EF"/>
    <w:rsid w:val="00D05A83"/>
    <w:rsid w:val="00D05C9B"/>
    <w:rsid w:val="00D05E9B"/>
    <w:rsid w:val="00D061FC"/>
    <w:rsid w:val="00D06415"/>
    <w:rsid w:val="00D065B6"/>
    <w:rsid w:val="00D0786C"/>
    <w:rsid w:val="00D07A0C"/>
    <w:rsid w:val="00D10045"/>
    <w:rsid w:val="00D101E6"/>
    <w:rsid w:val="00D10264"/>
    <w:rsid w:val="00D10349"/>
    <w:rsid w:val="00D10718"/>
    <w:rsid w:val="00D1126A"/>
    <w:rsid w:val="00D11EA4"/>
    <w:rsid w:val="00D123C0"/>
    <w:rsid w:val="00D12490"/>
    <w:rsid w:val="00D12755"/>
    <w:rsid w:val="00D12AEF"/>
    <w:rsid w:val="00D12CB6"/>
    <w:rsid w:val="00D13267"/>
    <w:rsid w:val="00D132EC"/>
    <w:rsid w:val="00D134BB"/>
    <w:rsid w:val="00D13AC3"/>
    <w:rsid w:val="00D1449F"/>
    <w:rsid w:val="00D1474D"/>
    <w:rsid w:val="00D148E2"/>
    <w:rsid w:val="00D14A88"/>
    <w:rsid w:val="00D14FF6"/>
    <w:rsid w:val="00D1526A"/>
    <w:rsid w:val="00D159BD"/>
    <w:rsid w:val="00D15B3A"/>
    <w:rsid w:val="00D15E97"/>
    <w:rsid w:val="00D16009"/>
    <w:rsid w:val="00D165D2"/>
    <w:rsid w:val="00D1674D"/>
    <w:rsid w:val="00D16AF0"/>
    <w:rsid w:val="00D16C60"/>
    <w:rsid w:val="00D16F54"/>
    <w:rsid w:val="00D16F92"/>
    <w:rsid w:val="00D1734A"/>
    <w:rsid w:val="00D1735B"/>
    <w:rsid w:val="00D174D0"/>
    <w:rsid w:val="00D17AD0"/>
    <w:rsid w:val="00D17B2E"/>
    <w:rsid w:val="00D17B53"/>
    <w:rsid w:val="00D17BC1"/>
    <w:rsid w:val="00D20352"/>
    <w:rsid w:val="00D203AE"/>
    <w:rsid w:val="00D20461"/>
    <w:rsid w:val="00D206DB"/>
    <w:rsid w:val="00D208D3"/>
    <w:rsid w:val="00D208DD"/>
    <w:rsid w:val="00D20A75"/>
    <w:rsid w:val="00D20BA6"/>
    <w:rsid w:val="00D20F84"/>
    <w:rsid w:val="00D21188"/>
    <w:rsid w:val="00D2128E"/>
    <w:rsid w:val="00D212D0"/>
    <w:rsid w:val="00D21453"/>
    <w:rsid w:val="00D217B8"/>
    <w:rsid w:val="00D219A7"/>
    <w:rsid w:val="00D221F6"/>
    <w:rsid w:val="00D22266"/>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6068"/>
    <w:rsid w:val="00D26126"/>
    <w:rsid w:val="00D26252"/>
    <w:rsid w:val="00D264F3"/>
    <w:rsid w:val="00D26B8A"/>
    <w:rsid w:val="00D277F5"/>
    <w:rsid w:val="00D27F12"/>
    <w:rsid w:val="00D3055B"/>
    <w:rsid w:val="00D3077C"/>
    <w:rsid w:val="00D30A7C"/>
    <w:rsid w:val="00D30F0B"/>
    <w:rsid w:val="00D3111D"/>
    <w:rsid w:val="00D31202"/>
    <w:rsid w:val="00D312C0"/>
    <w:rsid w:val="00D315DA"/>
    <w:rsid w:val="00D31746"/>
    <w:rsid w:val="00D318F6"/>
    <w:rsid w:val="00D31AB7"/>
    <w:rsid w:val="00D31CCB"/>
    <w:rsid w:val="00D31D36"/>
    <w:rsid w:val="00D31E3A"/>
    <w:rsid w:val="00D31FAA"/>
    <w:rsid w:val="00D32B14"/>
    <w:rsid w:val="00D32B64"/>
    <w:rsid w:val="00D32DDF"/>
    <w:rsid w:val="00D3303A"/>
    <w:rsid w:val="00D335E8"/>
    <w:rsid w:val="00D336F8"/>
    <w:rsid w:val="00D33859"/>
    <w:rsid w:val="00D33B86"/>
    <w:rsid w:val="00D33D8F"/>
    <w:rsid w:val="00D34037"/>
    <w:rsid w:val="00D344B5"/>
    <w:rsid w:val="00D34604"/>
    <w:rsid w:val="00D34B07"/>
    <w:rsid w:val="00D34C0A"/>
    <w:rsid w:val="00D34E73"/>
    <w:rsid w:val="00D35B01"/>
    <w:rsid w:val="00D36681"/>
    <w:rsid w:val="00D366BE"/>
    <w:rsid w:val="00D367AB"/>
    <w:rsid w:val="00D36A39"/>
    <w:rsid w:val="00D36D68"/>
    <w:rsid w:val="00D36F1C"/>
    <w:rsid w:val="00D36FE1"/>
    <w:rsid w:val="00D36FE7"/>
    <w:rsid w:val="00D36FFF"/>
    <w:rsid w:val="00D37359"/>
    <w:rsid w:val="00D373DD"/>
    <w:rsid w:val="00D37EE5"/>
    <w:rsid w:val="00D40087"/>
    <w:rsid w:val="00D40137"/>
    <w:rsid w:val="00D4023E"/>
    <w:rsid w:val="00D4028B"/>
    <w:rsid w:val="00D402FC"/>
    <w:rsid w:val="00D403AD"/>
    <w:rsid w:val="00D40AF3"/>
    <w:rsid w:val="00D40C06"/>
    <w:rsid w:val="00D40EDD"/>
    <w:rsid w:val="00D41D56"/>
    <w:rsid w:val="00D41DA5"/>
    <w:rsid w:val="00D4223A"/>
    <w:rsid w:val="00D42284"/>
    <w:rsid w:val="00D42AA3"/>
    <w:rsid w:val="00D42CDB"/>
    <w:rsid w:val="00D43080"/>
    <w:rsid w:val="00D430CD"/>
    <w:rsid w:val="00D43897"/>
    <w:rsid w:val="00D43E3A"/>
    <w:rsid w:val="00D44027"/>
    <w:rsid w:val="00D442CD"/>
    <w:rsid w:val="00D450BA"/>
    <w:rsid w:val="00D451BB"/>
    <w:rsid w:val="00D457B5"/>
    <w:rsid w:val="00D45A02"/>
    <w:rsid w:val="00D45A5C"/>
    <w:rsid w:val="00D45D40"/>
    <w:rsid w:val="00D46380"/>
    <w:rsid w:val="00D46391"/>
    <w:rsid w:val="00D46664"/>
    <w:rsid w:val="00D467C3"/>
    <w:rsid w:val="00D46C32"/>
    <w:rsid w:val="00D46E9D"/>
    <w:rsid w:val="00D47F15"/>
    <w:rsid w:val="00D50060"/>
    <w:rsid w:val="00D502AB"/>
    <w:rsid w:val="00D502E3"/>
    <w:rsid w:val="00D50509"/>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3DEF"/>
    <w:rsid w:val="00D54444"/>
    <w:rsid w:val="00D5447A"/>
    <w:rsid w:val="00D548DB"/>
    <w:rsid w:val="00D5492E"/>
    <w:rsid w:val="00D55D1A"/>
    <w:rsid w:val="00D55F59"/>
    <w:rsid w:val="00D56211"/>
    <w:rsid w:val="00D5646A"/>
    <w:rsid w:val="00D5696D"/>
    <w:rsid w:val="00D56B7D"/>
    <w:rsid w:val="00D56BE8"/>
    <w:rsid w:val="00D56DF7"/>
    <w:rsid w:val="00D56EE2"/>
    <w:rsid w:val="00D570B5"/>
    <w:rsid w:val="00D57407"/>
    <w:rsid w:val="00D5740E"/>
    <w:rsid w:val="00D57459"/>
    <w:rsid w:val="00D5754B"/>
    <w:rsid w:val="00D575EF"/>
    <w:rsid w:val="00D5770F"/>
    <w:rsid w:val="00D57946"/>
    <w:rsid w:val="00D57A62"/>
    <w:rsid w:val="00D57FBA"/>
    <w:rsid w:val="00D60474"/>
    <w:rsid w:val="00D60786"/>
    <w:rsid w:val="00D60ADA"/>
    <w:rsid w:val="00D6150B"/>
    <w:rsid w:val="00D617D9"/>
    <w:rsid w:val="00D61B2B"/>
    <w:rsid w:val="00D61B2D"/>
    <w:rsid w:val="00D626AF"/>
    <w:rsid w:val="00D6271C"/>
    <w:rsid w:val="00D627BB"/>
    <w:rsid w:val="00D62C9C"/>
    <w:rsid w:val="00D62CC0"/>
    <w:rsid w:val="00D62FEE"/>
    <w:rsid w:val="00D63187"/>
    <w:rsid w:val="00D63338"/>
    <w:rsid w:val="00D634DD"/>
    <w:rsid w:val="00D63E38"/>
    <w:rsid w:val="00D6432C"/>
    <w:rsid w:val="00D64628"/>
    <w:rsid w:val="00D64D48"/>
    <w:rsid w:val="00D650AA"/>
    <w:rsid w:val="00D65173"/>
    <w:rsid w:val="00D65376"/>
    <w:rsid w:val="00D65513"/>
    <w:rsid w:val="00D6558F"/>
    <w:rsid w:val="00D65617"/>
    <w:rsid w:val="00D658D7"/>
    <w:rsid w:val="00D660DC"/>
    <w:rsid w:val="00D666C1"/>
    <w:rsid w:val="00D66EF1"/>
    <w:rsid w:val="00D67011"/>
    <w:rsid w:val="00D70352"/>
    <w:rsid w:val="00D7066E"/>
    <w:rsid w:val="00D70AD0"/>
    <w:rsid w:val="00D7127D"/>
    <w:rsid w:val="00D71914"/>
    <w:rsid w:val="00D71957"/>
    <w:rsid w:val="00D71B71"/>
    <w:rsid w:val="00D71CD0"/>
    <w:rsid w:val="00D71D78"/>
    <w:rsid w:val="00D7226E"/>
    <w:rsid w:val="00D7249F"/>
    <w:rsid w:val="00D7253D"/>
    <w:rsid w:val="00D72A79"/>
    <w:rsid w:val="00D72F16"/>
    <w:rsid w:val="00D730E7"/>
    <w:rsid w:val="00D736BC"/>
    <w:rsid w:val="00D73850"/>
    <w:rsid w:val="00D73B82"/>
    <w:rsid w:val="00D73D2B"/>
    <w:rsid w:val="00D73F4D"/>
    <w:rsid w:val="00D74160"/>
    <w:rsid w:val="00D74713"/>
    <w:rsid w:val="00D7483F"/>
    <w:rsid w:val="00D74B86"/>
    <w:rsid w:val="00D74B92"/>
    <w:rsid w:val="00D74E10"/>
    <w:rsid w:val="00D74EEE"/>
    <w:rsid w:val="00D75081"/>
    <w:rsid w:val="00D750E3"/>
    <w:rsid w:val="00D7572E"/>
    <w:rsid w:val="00D757F9"/>
    <w:rsid w:val="00D75A0B"/>
    <w:rsid w:val="00D75A5F"/>
    <w:rsid w:val="00D75ED6"/>
    <w:rsid w:val="00D7688A"/>
    <w:rsid w:val="00D768D8"/>
    <w:rsid w:val="00D76A2D"/>
    <w:rsid w:val="00D76B24"/>
    <w:rsid w:val="00D76F4B"/>
    <w:rsid w:val="00D77973"/>
    <w:rsid w:val="00D77D56"/>
    <w:rsid w:val="00D77DF2"/>
    <w:rsid w:val="00D8054C"/>
    <w:rsid w:val="00D805EB"/>
    <w:rsid w:val="00D80B84"/>
    <w:rsid w:val="00D80E09"/>
    <w:rsid w:val="00D80E52"/>
    <w:rsid w:val="00D81830"/>
    <w:rsid w:val="00D81BBB"/>
    <w:rsid w:val="00D81E11"/>
    <w:rsid w:val="00D821E2"/>
    <w:rsid w:val="00D82254"/>
    <w:rsid w:val="00D82402"/>
    <w:rsid w:val="00D826B0"/>
    <w:rsid w:val="00D826D9"/>
    <w:rsid w:val="00D8275B"/>
    <w:rsid w:val="00D827D3"/>
    <w:rsid w:val="00D82F5C"/>
    <w:rsid w:val="00D82FF4"/>
    <w:rsid w:val="00D831C7"/>
    <w:rsid w:val="00D84082"/>
    <w:rsid w:val="00D8417D"/>
    <w:rsid w:val="00D843A8"/>
    <w:rsid w:val="00D846CE"/>
    <w:rsid w:val="00D84A4F"/>
    <w:rsid w:val="00D84E54"/>
    <w:rsid w:val="00D84F74"/>
    <w:rsid w:val="00D858E3"/>
    <w:rsid w:val="00D85D4A"/>
    <w:rsid w:val="00D85F91"/>
    <w:rsid w:val="00D85FB3"/>
    <w:rsid w:val="00D867A7"/>
    <w:rsid w:val="00D869C9"/>
    <w:rsid w:val="00D870F8"/>
    <w:rsid w:val="00D8713C"/>
    <w:rsid w:val="00D8743C"/>
    <w:rsid w:val="00D87AD6"/>
    <w:rsid w:val="00D87E0A"/>
    <w:rsid w:val="00D87FD9"/>
    <w:rsid w:val="00D900E7"/>
    <w:rsid w:val="00D9015A"/>
    <w:rsid w:val="00D90602"/>
    <w:rsid w:val="00D907D9"/>
    <w:rsid w:val="00D90A16"/>
    <w:rsid w:val="00D90F5E"/>
    <w:rsid w:val="00D9114C"/>
    <w:rsid w:val="00D915FD"/>
    <w:rsid w:val="00D917CF"/>
    <w:rsid w:val="00D91859"/>
    <w:rsid w:val="00D91971"/>
    <w:rsid w:val="00D919A0"/>
    <w:rsid w:val="00D91D15"/>
    <w:rsid w:val="00D91E75"/>
    <w:rsid w:val="00D91E99"/>
    <w:rsid w:val="00D920B8"/>
    <w:rsid w:val="00D920F7"/>
    <w:rsid w:val="00D92824"/>
    <w:rsid w:val="00D92BE5"/>
    <w:rsid w:val="00D92E5B"/>
    <w:rsid w:val="00D92FD6"/>
    <w:rsid w:val="00D935D3"/>
    <w:rsid w:val="00D93665"/>
    <w:rsid w:val="00D9419D"/>
    <w:rsid w:val="00D945EE"/>
    <w:rsid w:val="00D9487A"/>
    <w:rsid w:val="00D94927"/>
    <w:rsid w:val="00D94997"/>
    <w:rsid w:val="00D949E7"/>
    <w:rsid w:val="00D94CB1"/>
    <w:rsid w:val="00D9560E"/>
    <w:rsid w:val="00D95E23"/>
    <w:rsid w:val="00D9673D"/>
    <w:rsid w:val="00D96C73"/>
    <w:rsid w:val="00D96D6C"/>
    <w:rsid w:val="00D97109"/>
    <w:rsid w:val="00D97655"/>
    <w:rsid w:val="00D979ED"/>
    <w:rsid w:val="00D97CE2"/>
    <w:rsid w:val="00D97FD0"/>
    <w:rsid w:val="00DA0095"/>
    <w:rsid w:val="00DA0316"/>
    <w:rsid w:val="00DA0556"/>
    <w:rsid w:val="00DA0955"/>
    <w:rsid w:val="00DA0A36"/>
    <w:rsid w:val="00DA0AA4"/>
    <w:rsid w:val="00DA0C08"/>
    <w:rsid w:val="00DA0D56"/>
    <w:rsid w:val="00DA11D9"/>
    <w:rsid w:val="00DA1245"/>
    <w:rsid w:val="00DA13C8"/>
    <w:rsid w:val="00DA1C8B"/>
    <w:rsid w:val="00DA1EFF"/>
    <w:rsid w:val="00DA20FB"/>
    <w:rsid w:val="00DA240B"/>
    <w:rsid w:val="00DA2549"/>
    <w:rsid w:val="00DA2690"/>
    <w:rsid w:val="00DA26A9"/>
    <w:rsid w:val="00DA2BCF"/>
    <w:rsid w:val="00DA30CC"/>
    <w:rsid w:val="00DA31F2"/>
    <w:rsid w:val="00DA33E1"/>
    <w:rsid w:val="00DA3758"/>
    <w:rsid w:val="00DA38F4"/>
    <w:rsid w:val="00DA39F5"/>
    <w:rsid w:val="00DA425E"/>
    <w:rsid w:val="00DA4633"/>
    <w:rsid w:val="00DA4BB6"/>
    <w:rsid w:val="00DA5861"/>
    <w:rsid w:val="00DA5C33"/>
    <w:rsid w:val="00DA6365"/>
    <w:rsid w:val="00DA640D"/>
    <w:rsid w:val="00DA73B9"/>
    <w:rsid w:val="00DA7537"/>
    <w:rsid w:val="00DA77A2"/>
    <w:rsid w:val="00DA7921"/>
    <w:rsid w:val="00DA7ABA"/>
    <w:rsid w:val="00DA7B2E"/>
    <w:rsid w:val="00DA7DB2"/>
    <w:rsid w:val="00DB007C"/>
    <w:rsid w:val="00DB02D2"/>
    <w:rsid w:val="00DB033F"/>
    <w:rsid w:val="00DB06CF"/>
    <w:rsid w:val="00DB10A4"/>
    <w:rsid w:val="00DB11D4"/>
    <w:rsid w:val="00DB1490"/>
    <w:rsid w:val="00DB1709"/>
    <w:rsid w:val="00DB18E8"/>
    <w:rsid w:val="00DB18ED"/>
    <w:rsid w:val="00DB195C"/>
    <w:rsid w:val="00DB1A98"/>
    <w:rsid w:val="00DB20A2"/>
    <w:rsid w:val="00DB215E"/>
    <w:rsid w:val="00DB2178"/>
    <w:rsid w:val="00DB25CC"/>
    <w:rsid w:val="00DB286C"/>
    <w:rsid w:val="00DB28D9"/>
    <w:rsid w:val="00DB2CBE"/>
    <w:rsid w:val="00DB3137"/>
    <w:rsid w:val="00DB33F7"/>
    <w:rsid w:val="00DB3795"/>
    <w:rsid w:val="00DB3B54"/>
    <w:rsid w:val="00DB3DF3"/>
    <w:rsid w:val="00DB4198"/>
    <w:rsid w:val="00DB435A"/>
    <w:rsid w:val="00DB4433"/>
    <w:rsid w:val="00DB4761"/>
    <w:rsid w:val="00DB47B8"/>
    <w:rsid w:val="00DB4843"/>
    <w:rsid w:val="00DB4AFA"/>
    <w:rsid w:val="00DB5648"/>
    <w:rsid w:val="00DB58F8"/>
    <w:rsid w:val="00DB60AD"/>
    <w:rsid w:val="00DB652E"/>
    <w:rsid w:val="00DB6D00"/>
    <w:rsid w:val="00DB6F11"/>
    <w:rsid w:val="00DB7092"/>
    <w:rsid w:val="00DB7160"/>
    <w:rsid w:val="00DB72A0"/>
    <w:rsid w:val="00DB7458"/>
    <w:rsid w:val="00DB7933"/>
    <w:rsid w:val="00DB7D52"/>
    <w:rsid w:val="00DC00A9"/>
    <w:rsid w:val="00DC00B4"/>
    <w:rsid w:val="00DC02F9"/>
    <w:rsid w:val="00DC0457"/>
    <w:rsid w:val="00DC0963"/>
    <w:rsid w:val="00DC0D03"/>
    <w:rsid w:val="00DC0EDC"/>
    <w:rsid w:val="00DC1296"/>
    <w:rsid w:val="00DC12DA"/>
    <w:rsid w:val="00DC12F0"/>
    <w:rsid w:val="00DC153D"/>
    <w:rsid w:val="00DC1BD3"/>
    <w:rsid w:val="00DC1DA5"/>
    <w:rsid w:val="00DC1E8B"/>
    <w:rsid w:val="00DC1FA4"/>
    <w:rsid w:val="00DC1FA6"/>
    <w:rsid w:val="00DC2004"/>
    <w:rsid w:val="00DC2A30"/>
    <w:rsid w:val="00DC2A61"/>
    <w:rsid w:val="00DC3760"/>
    <w:rsid w:val="00DC3B34"/>
    <w:rsid w:val="00DC3D99"/>
    <w:rsid w:val="00DC3F06"/>
    <w:rsid w:val="00DC4357"/>
    <w:rsid w:val="00DC45AA"/>
    <w:rsid w:val="00DC47A9"/>
    <w:rsid w:val="00DC55AF"/>
    <w:rsid w:val="00DC5EE4"/>
    <w:rsid w:val="00DC60DF"/>
    <w:rsid w:val="00DC682F"/>
    <w:rsid w:val="00DC6B40"/>
    <w:rsid w:val="00DC6BBB"/>
    <w:rsid w:val="00DC6EC7"/>
    <w:rsid w:val="00DC71C9"/>
    <w:rsid w:val="00DC769D"/>
    <w:rsid w:val="00DC782D"/>
    <w:rsid w:val="00DC785B"/>
    <w:rsid w:val="00DC7865"/>
    <w:rsid w:val="00DC7C94"/>
    <w:rsid w:val="00DC7F15"/>
    <w:rsid w:val="00DD069F"/>
    <w:rsid w:val="00DD0717"/>
    <w:rsid w:val="00DD0A29"/>
    <w:rsid w:val="00DD0AAB"/>
    <w:rsid w:val="00DD0D34"/>
    <w:rsid w:val="00DD11AE"/>
    <w:rsid w:val="00DD11FC"/>
    <w:rsid w:val="00DD1358"/>
    <w:rsid w:val="00DD14ED"/>
    <w:rsid w:val="00DD14FD"/>
    <w:rsid w:val="00DD17E3"/>
    <w:rsid w:val="00DD19DC"/>
    <w:rsid w:val="00DD1DED"/>
    <w:rsid w:val="00DD1EA5"/>
    <w:rsid w:val="00DD20D9"/>
    <w:rsid w:val="00DD2107"/>
    <w:rsid w:val="00DD265B"/>
    <w:rsid w:val="00DD2877"/>
    <w:rsid w:val="00DD3096"/>
    <w:rsid w:val="00DD3DC0"/>
    <w:rsid w:val="00DD3E0E"/>
    <w:rsid w:val="00DD422E"/>
    <w:rsid w:val="00DD44F9"/>
    <w:rsid w:val="00DD4649"/>
    <w:rsid w:val="00DD524A"/>
    <w:rsid w:val="00DD5255"/>
    <w:rsid w:val="00DD5265"/>
    <w:rsid w:val="00DD54CF"/>
    <w:rsid w:val="00DD58E9"/>
    <w:rsid w:val="00DD5ACC"/>
    <w:rsid w:val="00DD5BD3"/>
    <w:rsid w:val="00DD6796"/>
    <w:rsid w:val="00DD6FB3"/>
    <w:rsid w:val="00DD6FEA"/>
    <w:rsid w:val="00DD7276"/>
    <w:rsid w:val="00DD73DB"/>
    <w:rsid w:val="00DD788D"/>
    <w:rsid w:val="00DD7DD0"/>
    <w:rsid w:val="00DD7F23"/>
    <w:rsid w:val="00DE00B2"/>
    <w:rsid w:val="00DE0381"/>
    <w:rsid w:val="00DE0CB3"/>
    <w:rsid w:val="00DE0ED9"/>
    <w:rsid w:val="00DE18E9"/>
    <w:rsid w:val="00DE1AFD"/>
    <w:rsid w:val="00DE1C86"/>
    <w:rsid w:val="00DE1CF7"/>
    <w:rsid w:val="00DE1E98"/>
    <w:rsid w:val="00DE20D0"/>
    <w:rsid w:val="00DE21E9"/>
    <w:rsid w:val="00DE2693"/>
    <w:rsid w:val="00DE26C7"/>
    <w:rsid w:val="00DE28BD"/>
    <w:rsid w:val="00DE2B4E"/>
    <w:rsid w:val="00DE2CD2"/>
    <w:rsid w:val="00DE2E3B"/>
    <w:rsid w:val="00DE3698"/>
    <w:rsid w:val="00DE3715"/>
    <w:rsid w:val="00DE3913"/>
    <w:rsid w:val="00DE3A0E"/>
    <w:rsid w:val="00DE3EA5"/>
    <w:rsid w:val="00DE3F10"/>
    <w:rsid w:val="00DE3F22"/>
    <w:rsid w:val="00DE4074"/>
    <w:rsid w:val="00DE43F4"/>
    <w:rsid w:val="00DE45EA"/>
    <w:rsid w:val="00DE463B"/>
    <w:rsid w:val="00DE4BA2"/>
    <w:rsid w:val="00DE4FFE"/>
    <w:rsid w:val="00DE509F"/>
    <w:rsid w:val="00DE5902"/>
    <w:rsid w:val="00DE5938"/>
    <w:rsid w:val="00DE5972"/>
    <w:rsid w:val="00DE6B14"/>
    <w:rsid w:val="00DE6C77"/>
    <w:rsid w:val="00DE6C78"/>
    <w:rsid w:val="00DE6DC3"/>
    <w:rsid w:val="00DE76C5"/>
    <w:rsid w:val="00DE77BA"/>
    <w:rsid w:val="00DE77F7"/>
    <w:rsid w:val="00DE783C"/>
    <w:rsid w:val="00DE7C62"/>
    <w:rsid w:val="00DE7D5A"/>
    <w:rsid w:val="00DE7FDB"/>
    <w:rsid w:val="00DF0518"/>
    <w:rsid w:val="00DF0800"/>
    <w:rsid w:val="00DF1014"/>
    <w:rsid w:val="00DF10EE"/>
    <w:rsid w:val="00DF1C5F"/>
    <w:rsid w:val="00DF1CE4"/>
    <w:rsid w:val="00DF1DF8"/>
    <w:rsid w:val="00DF2015"/>
    <w:rsid w:val="00DF20CC"/>
    <w:rsid w:val="00DF25B5"/>
    <w:rsid w:val="00DF26B6"/>
    <w:rsid w:val="00DF2DB2"/>
    <w:rsid w:val="00DF2F15"/>
    <w:rsid w:val="00DF33BA"/>
    <w:rsid w:val="00DF37FE"/>
    <w:rsid w:val="00DF3A10"/>
    <w:rsid w:val="00DF3F14"/>
    <w:rsid w:val="00DF3F9C"/>
    <w:rsid w:val="00DF44A8"/>
    <w:rsid w:val="00DF4548"/>
    <w:rsid w:val="00DF4A6E"/>
    <w:rsid w:val="00DF4B86"/>
    <w:rsid w:val="00DF5621"/>
    <w:rsid w:val="00DF59A1"/>
    <w:rsid w:val="00DF5C95"/>
    <w:rsid w:val="00DF5D3D"/>
    <w:rsid w:val="00DF64D3"/>
    <w:rsid w:val="00DF70F6"/>
    <w:rsid w:val="00DF71D2"/>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245"/>
    <w:rsid w:val="00E0272E"/>
    <w:rsid w:val="00E028C0"/>
    <w:rsid w:val="00E02D33"/>
    <w:rsid w:val="00E03176"/>
    <w:rsid w:val="00E03D11"/>
    <w:rsid w:val="00E04153"/>
    <w:rsid w:val="00E04418"/>
    <w:rsid w:val="00E0445C"/>
    <w:rsid w:val="00E04527"/>
    <w:rsid w:val="00E04AB9"/>
    <w:rsid w:val="00E04B67"/>
    <w:rsid w:val="00E04C5A"/>
    <w:rsid w:val="00E051CC"/>
    <w:rsid w:val="00E054BC"/>
    <w:rsid w:val="00E05696"/>
    <w:rsid w:val="00E058C2"/>
    <w:rsid w:val="00E05DDE"/>
    <w:rsid w:val="00E05F58"/>
    <w:rsid w:val="00E05FE5"/>
    <w:rsid w:val="00E064DF"/>
    <w:rsid w:val="00E06628"/>
    <w:rsid w:val="00E06677"/>
    <w:rsid w:val="00E0668A"/>
    <w:rsid w:val="00E06778"/>
    <w:rsid w:val="00E06869"/>
    <w:rsid w:val="00E06E82"/>
    <w:rsid w:val="00E07207"/>
    <w:rsid w:val="00E07214"/>
    <w:rsid w:val="00E0731D"/>
    <w:rsid w:val="00E07660"/>
    <w:rsid w:val="00E07A94"/>
    <w:rsid w:val="00E07C6F"/>
    <w:rsid w:val="00E07C88"/>
    <w:rsid w:val="00E1009B"/>
    <w:rsid w:val="00E10191"/>
    <w:rsid w:val="00E1036A"/>
    <w:rsid w:val="00E1036B"/>
    <w:rsid w:val="00E1059D"/>
    <w:rsid w:val="00E1097F"/>
    <w:rsid w:val="00E10AFC"/>
    <w:rsid w:val="00E1111D"/>
    <w:rsid w:val="00E111E3"/>
    <w:rsid w:val="00E11290"/>
    <w:rsid w:val="00E11616"/>
    <w:rsid w:val="00E1167C"/>
    <w:rsid w:val="00E11CED"/>
    <w:rsid w:val="00E11D6B"/>
    <w:rsid w:val="00E1232D"/>
    <w:rsid w:val="00E1236C"/>
    <w:rsid w:val="00E12D0F"/>
    <w:rsid w:val="00E12DD4"/>
    <w:rsid w:val="00E13508"/>
    <w:rsid w:val="00E13689"/>
    <w:rsid w:val="00E13DC1"/>
    <w:rsid w:val="00E1444C"/>
    <w:rsid w:val="00E14B4D"/>
    <w:rsid w:val="00E15079"/>
    <w:rsid w:val="00E1548E"/>
    <w:rsid w:val="00E154E8"/>
    <w:rsid w:val="00E15564"/>
    <w:rsid w:val="00E15737"/>
    <w:rsid w:val="00E1594B"/>
    <w:rsid w:val="00E159C5"/>
    <w:rsid w:val="00E15AFE"/>
    <w:rsid w:val="00E15F0A"/>
    <w:rsid w:val="00E15FD2"/>
    <w:rsid w:val="00E1613A"/>
    <w:rsid w:val="00E164D5"/>
    <w:rsid w:val="00E1655F"/>
    <w:rsid w:val="00E1660C"/>
    <w:rsid w:val="00E166A3"/>
    <w:rsid w:val="00E16945"/>
    <w:rsid w:val="00E169AE"/>
    <w:rsid w:val="00E16AF4"/>
    <w:rsid w:val="00E16D5F"/>
    <w:rsid w:val="00E17664"/>
    <w:rsid w:val="00E17939"/>
    <w:rsid w:val="00E17BB1"/>
    <w:rsid w:val="00E17D99"/>
    <w:rsid w:val="00E17F17"/>
    <w:rsid w:val="00E20113"/>
    <w:rsid w:val="00E20116"/>
    <w:rsid w:val="00E20290"/>
    <w:rsid w:val="00E2045A"/>
    <w:rsid w:val="00E20810"/>
    <w:rsid w:val="00E20B5D"/>
    <w:rsid w:val="00E20DCB"/>
    <w:rsid w:val="00E20F84"/>
    <w:rsid w:val="00E20FC2"/>
    <w:rsid w:val="00E2125E"/>
    <w:rsid w:val="00E2142C"/>
    <w:rsid w:val="00E21A52"/>
    <w:rsid w:val="00E21D79"/>
    <w:rsid w:val="00E2229A"/>
    <w:rsid w:val="00E223E9"/>
    <w:rsid w:val="00E22444"/>
    <w:rsid w:val="00E22760"/>
    <w:rsid w:val="00E22A68"/>
    <w:rsid w:val="00E22B77"/>
    <w:rsid w:val="00E22BDB"/>
    <w:rsid w:val="00E22D9A"/>
    <w:rsid w:val="00E23221"/>
    <w:rsid w:val="00E23489"/>
    <w:rsid w:val="00E23731"/>
    <w:rsid w:val="00E23E67"/>
    <w:rsid w:val="00E24913"/>
    <w:rsid w:val="00E24ACA"/>
    <w:rsid w:val="00E24D0E"/>
    <w:rsid w:val="00E24EA4"/>
    <w:rsid w:val="00E25183"/>
    <w:rsid w:val="00E25E14"/>
    <w:rsid w:val="00E25F1A"/>
    <w:rsid w:val="00E25F72"/>
    <w:rsid w:val="00E2626A"/>
    <w:rsid w:val="00E265F2"/>
    <w:rsid w:val="00E266F6"/>
    <w:rsid w:val="00E26B27"/>
    <w:rsid w:val="00E27477"/>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BFC"/>
    <w:rsid w:val="00E34D67"/>
    <w:rsid w:val="00E34D7D"/>
    <w:rsid w:val="00E34E0D"/>
    <w:rsid w:val="00E34EA2"/>
    <w:rsid w:val="00E34EC4"/>
    <w:rsid w:val="00E3527D"/>
    <w:rsid w:val="00E353E4"/>
    <w:rsid w:val="00E35F80"/>
    <w:rsid w:val="00E3615A"/>
    <w:rsid w:val="00E363CB"/>
    <w:rsid w:val="00E3699C"/>
    <w:rsid w:val="00E369B2"/>
    <w:rsid w:val="00E36CB2"/>
    <w:rsid w:val="00E36F0E"/>
    <w:rsid w:val="00E3738A"/>
    <w:rsid w:val="00E37593"/>
    <w:rsid w:val="00E37E4D"/>
    <w:rsid w:val="00E4039B"/>
    <w:rsid w:val="00E40703"/>
    <w:rsid w:val="00E409B1"/>
    <w:rsid w:val="00E40CF0"/>
    <w:rsid w:val="00E40ECB"/>
    <w:rsid w:val="00E410EB"/>
    <w:rsid w:val="00E41295"/>
    <w:rsid w:val="00E413DE"/>
    <w:rsid w:val="00E419B5"/>
    <w:rsid w:val="00E41F55"/>
    <w:rsid w:val="00E4278F"/>
    <w:rsid w:val="00E42E6B"/>
    <w:rsid w:val="00E43228"/>
    <w:rsid w:val="00E43332"/>
    <w:rsid w:val="00E43567"/>
    <w:rsid w:val="00E435DF"/>
    <w:rsid w:val="00E4483A"/>
    <w:rsid w:val="00E448CE"/>
    <w:rsid w:val="00E44E01"/>
    <w:rsid w:val="00E44F78"/>
    <w:rsid w:val="00E45052"/>
    <w:rsid w:val="00E45547"/>
    <w:rsid w:val="00E45B88"/>
    <w:rsid w:val="00E4606B"/>
    <w:rsid w:val="00E46BDF"/>
    <w:rsid w:val="00E470EB"/>
    <w:rsid w:val="00E471F2"/>
    <w:rsid w:val="00E475B4"/>
    <w:rsid w:val="00E476B7"/>
    <w:rsid w:val="00E478E8"/>
    <w:rsid w:val="00E47A3F"/>
    <w:rsid w:val="00E47CA4"/>
    <w:rsid w:val="00E47ECA"/>
    <w:rsid w:val="00E47FFE"/>
    <w:rsid w:val="00E501EB"/>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565"/>
    <w:rsid w:val="00E528C4"/>
    <w:rsid w:val="00E52944"/>
    <w:rsid w:val="00E52F9A"/>
    <w:rsid w:val="00E52FFB"/>
    <w:rsid w:val="00E53390"/>
    <w:rsid w:val="00E536F7"/>
    <w:rsid w:val="00E5382F"/>
    <w:rsid w:val="00E53B40"/>
    <w:rsid w:val="00E53B5D"/>
    <w:rsid w:val="00E53C11"/>
    <w:rsid w:val="00E53FE1"/>
    <w:rsid w:val="00E5435F"/>
    <w:rsid w:val="00E547D2"/>
    <w:rsid w:val="00E5496F"/>
    <w:rsid w:val="00E552F3"/>
    <w:rsid w:val="00E554AD"/>
    <w:rsid w:val="00E554B6"/>
    <w:rsid w:val="00E557F9"/>
    <w:rsid w:val="00E558F1"/>
    <w:rsid w:val="00E55BDE"/>
    <w:rsid w:val="00E55CA6"/>
    <w:rsid w:val="00E564DC"/>
    <w:rsid w:val="00E56518"/>
    <w:rsid w:val="00E565C5"/>
    <w:rsid w:val="00E56718"/>
    <w:rsid w:val="00E56756"/>
    <w:rsid w:val="00E56A65"/>
    <w:rsid w:val="00E56F21"/>
    <w:rsid w:val="00E5710D"/>
    <w:rsid w:val="00E579B2"/>
    <w:rsid w:val="00E57B37"/>
    <w:rsid w:val="00E57B3E"/>
    <w:rsid w:val="00E57BFC"/>
    <w:rsid w:val="00E57D32"/>
    <w:rsid w:val="00E57DBB"/>
    <w:rsid w:val="00E60EB1"/>
    <w:rsid w:val="00E6136D"/>
    <w:rsid w:val="00E6139C"/>
    <w:rsid w:val="00E613EB"/>
    <w:rsid w:val="00E61FBB"/>
    <w:rsid w:val="00E620DA"/>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652C"/>
    <w:rsid w:val="00E66840"/>
    <w:rsid w:val="00E668BE"/>
    <w:rsid w:val="00E66A1B"/>
    <w:rsid w:val="00E66A8F"/>
    <w:rsid w:val="00E6718D"/>
    <w:rsid w:val="00E674D1"/>
    <w:rsid w:val="00E677FB"/>
    <w:rsid w:val="00E6784F"/>
    <w:rsid w:val="00E67BF5"/>
    <w:rsid w:val="00E70091"/>
    <w:rsid w:val="00E701D6"/>
    <w:rsid w:val="00E70416"/>
    <w:rsid w:val="00E70B3D"/>
    <w:rsid w:val="00E70C79"/>
    <w:rsid w:val="00E70D49"/>
    <w:rsid w:val="00E70E6C"/>
    <w:rsid w:val="00E71006"/>
    <w:rsid w:val="00E7160E"/>
    <w:rsid w:val="00E71882"/>
    <w:rsid w:val="00E71994"/>
    <w:rsid w:val="00E71B2B"/>
    <w:rsid w:val="00E71BEA"/>
    <w:rsid w:val="00E71D11"/>
    <w:rsid w:val="00E71F21"/>
    <w:rsid w:val="00E723E4"/>
    <w:rsid w:val="00E72AC3"/>
    <w:rsid w:val="00E72B8B"/>
    <w:rsid w:val="00E72E86"/>
    <w:rsid w:val="00E72F17"/>
    <w:rsid w:val="00E7380C"/>
    <w:rsid w:val="00E7385F"/>
    <w:rsid w:val="00E73AD8"/>
    <w:rsid w:val="00E73BE5"/>
    <w:rsid w:val="00E73CEE"/>
    <w:rsid w:val="00E73EB9"/>
    <w:rsid w:val="00E7422A"/>
    <w:rsid w:val="00E74423"/>
    <w:rsid w:val="00E74C2D"/>
    <w:rsid w:val="00E74D4E"/>
    <w:rsid w:val="00E74D5A"/>
    <w:rsid w:val="00E74F92"/>
    <w:rsid w:val="00E75320"/>
    <w:rsid w:val="00E75DBD"/>
    <w:rsid w:val="00E760B3"/>
    <w:rsid w:val="00E76396"/>
    <w:rsid w:val="00E76465"/>
    <w:rsid w:val="00E76AB3"/>
    <w:rsid w:val="00E77157"/>
    <w:rsid w:val="00E7727F"/>
    <w:rsid w:val="00E773E5"/>
    <w:rsid w:val="00E7743D"/>
    <w:rsid w:val="00E7746C"/>
    <w:rsid w:val="00E7748D"/>
    <w:rsid w:val="00E77C6E"/>
    <w:rsid w:val="00E80293"/>
    <w:rsid w:val="00E8096C"/>
    <w:rsid w:val="00E8097F"/>
    <w:rsid w:val="00E80FB1"/>
    <w:rsid w:val="00E8127E"/>
    <w:rsid w:val="00E81394"/>
    <w:rsid w:val="00E81459"/>
    <w:rsid w:val="00E8147F"/>
    <w:rsid w:val="00E81E1D"/>
    <w:rsid w:val="00E82218"/>
    <w:rsid w:val="00E82805"/>
    <w:rsid w:val="00E82D53"/>
    <w:rsid w:val="00E82E2D"/>
    <w:rsid w:val="00E82F51"/>
    <w:rsid w:val="00E83142"/>
    <w:rsid w:val="00E83167"/>
    <w:rsid w:val="00E83208"/>
    <w:rsid w:val="00E833D1"/>
    <w:rsid w:val="00E83C91"/>
    <w:rsid w:val="00E83EBC"/>
    <w:rsid w:val="00E83F12"/>
    <w:rsid w:val="00E84233"/>
    <w:rsid w:val="00E84618"/>
    <w:rsid w:val="00E8461F"/>
    <w:rsid w:val="00E84B4A"/>
    <w:rsid w:val="00E84DDD"/>
    <w:rsid w:val="00E84DE0"/>
    <w:rsid w:val="00E85130"/>
    <w:rsid w:val="00E85261"/>
    <w:rsid w:val="00E854F7"/>
    <w:rsid w:val="00E85626"/>
    <w:rsid w:val="00E85AC4"/>
    <w:rsid w:val="00E85B72"/>
    <w:rsid w:val="00E85FA1"/>
    <w:rsid w:val="00E86001"/>
    <w:rsid w:val="00E860C2"/>
    <w:rsid w:val="00E86589"/>
    <w:rsid w:val="00E86A4B"/>
    <w:rsid w:val="00E86C3D"/>
    <w:rsid w:val="00E86FDD"/>
    <w:rsid w:val="00E87080"/>
    <w:rsid w:val="00E871B4"/>
    <w:rsid w:val="00E871BB"/>
    <w:rsid w:val="00E872DA"/>
    <w:rsid w:val="00E873D7"/>
    <w:rsid w:val="00E87588"/>
    <w:rsid w:val="00E8767C"/>
    <w:rsid w:val="00E876D8"/>
    <w:rsid w:val="00E87843"/>
    <w:rsid w:val="00E87899"/>
    <w:rsid w:val="00E879B3"/>
    <w:rsid w:val="00E87B22"/>
    <w:rsid w:val="00E901B8"/>
    <w:rsid w:val="00E901EC"/>
    <w:rsid w:val="00E907C9"/>
    <w:rsid w:val="00E90B20"/>
    <w:rsid w:val="00E90D84"/>
    <w:rsid w:val="00E90F17"/>
    <w:rsid w:val="00E9124C"/>
    <w:rsid w:val="00E916EB"/>
    <w:rsid w:val="00E9178A"/>
    <w:rsid w:val="00E91925"/>
    <w:rsid w:val="00E91DDF"/>
    <w:rsid w:val="00E9204C"/>
    <w:rsid w:val="00E920C3"/>
    <w:rsid w:val="00E9237D"/>
    <w:rsid w:val="00E92877"/>
    <w:rsid w:val="00E929CE"/>
    <w:rsid w:val="00E92AC0"/>
    <w:rsid w:val="00E92B83"/>
    <w:rsid w:val="00E92EAE"/>
    <w:rsid w:val="00E9307A"/>
    <w:rsid w:val="00E931BC"/>
    <w:rsid w:val="00E93406"/>
    <w:rsid w:val="00E93659"/>
    <w:rsid w:val="00E938EA"/>
    <w:rsid w:val="00E93995"/>
    <w:rsid w:val="00E93C08"/>
    <w:rsid w:val="00E93D71"/>
    <w:rsid w:val="00E93ECC"/>
    <w:rsid w:val="00E94091"/>
    <w:rsid w:val="00E943ED"/>
    <w:rsid w:val="00E9486C"/>
    <w:rsid w:val="00E94AFC"/>
    <w:rsid w:val="00E94F4C"/>
    <w:rsid w:val="00E9521B"/>
    <w:rsid w:val="00E95302"/>
    <w:rsid w:val="00E95688"/>
    <w:rsid w:val="00E958BB"/>
    <w:rsid w:val="00E95AAE"/>
    <w:rsid w:val="00E95AD1"/>
    <w:rsid w:val="00E95BB4"/>
    <w:rsid w:val="00E95D05"/>
    <w:rsid w:val="00E95DF1"/>
    <w:rsid w:val="00E95EDD"/>
    <w:rsid w:val="00E96754"/>
    <w:rsid w:val="00E96827"/>
    <w:rsid w:val="00E96D7A"/>
    <w:rsid w:val="00E9730B"/>
    <w:rsid w:val="00E978C8"/>
    <w:rsid w:val="00E97AED"/>
    <w:rsid w:val="00E97BD9"/>
    <w:rsid w:val="00E97EC4"/>
    <w:rsid w:val="00E97F33"/>
    <w:rsid w:val="00EA0546"/>
    <w:rsid w:val="00EA0612"/>
    <w:rsid w:val="00EA0C2F"/>
    <w:rsid w:val="00EA0C4E"/>
    <w:rsid w:val="00EA0D2A"/>
    <w:rsid w:val="00EA0F1E"/>
    <w:rsid w:val="00EA111F"/>
    <w:rsid w:val="00EA123D"/>
    <w:rsid w:val="00EA1C3F"/>
    <w:rsid w:val="00EA1DB6"/>
    <w:rsid w:val="00EA1EC8"/>
    <w:rsid w:val="00EA2480"/>
    <w:rsid w:val="00EA2F40"/>
    <w:rsid w:val="00EA32BA"/>
    <w:rsid w:val="00EA344C"/>
    <w:rsid w:val="00EA3579"/>
    <w:rsid w:val="00EA383B"/>
    <w:rsid w:val="00EA38A1"/>
    <w:rsid w:val="00EA398B"/>
    <w:rsid w:val="00EA3D33"/>
    <w:rsid w:val="00EA46A7"/>
    <w:rsid w:val="00EA48B1"/>
    <w:rsid w:val="00EA506C"/>
    <w:rsid w:val="00EA547A"/>
    <w:rsid w:val="00EA567C"/>
    <w:rsid w:val="00EA56D0"/>
    <w:rsid w:val="00EA5954"/>
    <w:rsid w:val="00EA5C29"/>
    <w:rsid w:val="00EA5C2E"/>
    <w:rsid w:val="00EA629B"/>
    <w:rsid w:val="00EA6A70"/>
    <w:rsid w:val="00EA6A95"/>
    <w:rsid w:val="00EA6BC7"/>
    <w:rsid w:val="00EA766E"/>
    <w:rsid w:val="00EA773F"/>
    <w:rsid w:val="00EA78C7"/>
    <w:rsid w:val="00EA7918"/>
    <w:rsid w:val="00EA7CA9"/>
    <w:rsid w:val="00EB0035"/>
    <w:rsid w:val="00EB034A"/>
    <w:rsid w:val="00EB063C"/>
    <w:rsid w:val="00EB0970"/>
    <w:rsid w:val="00EB10EC"/>
    <w:rsid w:val="00EB15AB"/>
    <w:rsid w:val="00EB16D2"/>
    <w:rsid w:val="00EB1870"/>
    <w:rsid w:val="00EB1EFE"/>
    <w:rsid w:val="00EB1F09"/>
    <w:rsid w:val="00EB2113"/>
    <w:rsid w:val="00EB26C2"/>
    <w:rsid w:val="00EB27E5"/>
    <w:rsid w:val="00EB2E1E"/>
    <w:rsid w:val="00EB32F9"/>
    <w:rsid w:val="00EB34E9"/>
    <w:rsid w:val="00EB3A6B"/>
    <w:rsid w:val="00EB3A8E"/>
    <w:rsid w:val="00EB40D5"/>
    <w:rsid w:val="00EB4489"/>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D9B"/>
    <w:rsid w:val="00EB6F27"/>
    <w:rsid w:val="00EB73E4"/>
    <w:rsid w:val="00EB7429"/>
    <w:rsid w:val="00EB7605"/>
    <w:rsid w:val="00EB77DB"/>
    <w:rsid w:val="00EB7A68"/>
    <w:rsid w:val="00EB7AAD"/>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33B"/>
    <w:rsid w:val="00EC24E2"/>
    <w:rsid w:val="00EC2779"/>
    <w:rsid w:val="00EC2B03"/>
    <w:rsid w:val="00EC3DD7"/>
    <w:rsid w:val="00EC4053"/>
    <w:rsid w:val="00EC458A"/>
    <w:rsid w:val="00EC46FB"/>
    <w:rsid w:val="00EC487B"/>
    <w:rsid w:val="00EC4B99"/>
    <w:rsid w:val="00EC4BCB"/>
    <w:rsid w:val="00EC4F05"/>
    <w:rsid w:val="00EC51BB"/>
    <w:rsid w:val="00EC5301"/>
    <w:rsid w:val="00EC537D"/>
    <w:rsid w:val="00EC5BD0"/>
    <w:rsid w:val="00EC5E79"/>
    <w:rsid w:val="00EC615F"/>
    <w:rsid w:val="00EC6630"/>
    <w:rsid w:val="00EC669E"/>
    <w:rsid w:val="00EC6C4F"/>
    <w:rsid w:val="00EC734F"/>
    <w:rsid w:val="00EC7529"/>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B8C"/>
    <w:rsid w:val="00ED252C"/>
    <w:rsid w:val="00ED2C5A"/>
    <w:rsid w:val="00ED2D71"/>
    <w:rsid w:val="00ED2E48"/>
    <w:rsid w:val="00ED33DA"/>
    <w:rsid w:val="00ED3578"/>
    <w:rsid w:val="00ED3876"/>
    <w:rsid w:val="00ED39EC"/>
    <w:rsid w:val="00ED3AFE"/>
    <w:rsid w:val="00ED412E"/>
    <w:rsid w:val="00ED41A3"/>
    <w:rsid w:val="00ED48A2"/>
    <w:rsid w:val="00ED48B7"/>
    <w:rsid w:val="00ED4F5E"/>
    <w:rsid w:val="00ED5A26"/>
    <w:rsid w:val="00ED5F40"/>
    <w:rsid w:val="00ED6882"/>
    <w:rsid w:val="00ED6A65"/>
    <w:rsid w:val="00ED6AE7"/>
    <w:rsid w:val="00ED6CB7"/>
    <w:rsid w:val="00ED711B"/>
    <w:rsid w:val="00ED738D"/>
    <w:rsid w:val="00ED759D"/>
    <w:rsid w:val="00ED75EF"/>
    <w:rsid w:val="00ED7630"/>
    <w:rsid w:val="00ED77B0"/>
    <w:rsid w:val="00ED78CD"/>
    <w:rsid w:val="00ED79A4"/>
    <w:rsid w:val="00ED79E9"/>
    <w:rsid w:val="00EE010C"/>
    <w:rsid w:val="00EE019B"/>
    <w:rsid w:val="00EE02C2"/>
    <w:rsid w:val="00EE0439"/>
    <w:rsid w:val="00EE06AC"/>
    <w:rsid w:val="00EE0D4C"/>
    <w:rsid w:val="00EE1119"/>
    <w:rsid w:val="00EE120D"/>
    <w:rsid w:val="00EE167D"/>
    <w:rsid w:val="00EE1693"/>
    <w:rsid w:val="00EE17C8"/>
    <w:rsid w:val="00EE17D2"/>
    <w:rsid w:val="00EE18CC"/>
    <w:rsid w:val="00EE1976"/>
    <w:rsid w:val="00EE1CF3"/>
    <w:rsid w:val="00EE1F66"/>
    <w:rsid w:val="00EE2538"/>
    <w:rsid w:val="00EE2591"/>
    <w:rsid w:val="00EE2C1E"/>
    <w:rsid w:val="00EE34FC"/>
    <w:rsid w:val="00EE353B"/>
    <w:rsid w:val="00EE3724"/>
    <w:rsid w:val="00EE37CE"/>
    <w:rsid w:val="00EE46A4"/>
    <w:rsid w:val="00EE4703"/>
    <w:rsid w:val="00EE488B"/>
    <w:rsid w:val="00EE4901"/>
    <w:rsid w:val="00EE52F7"/>
    <w:rsid w:val="00EE539A"/>
    <w:rsid w:val="00EE5417"/>
    <w:rsid w:val="00EE5685"/>
    <w:rsid w:val="00EE5C5C"/>
    <w:rsid w:val="00EE6243"/>
    <w:rsid w:val="00EE6321"/>
    <w:rsid w:val="00EE6383"/>
    <w:rsid w:val="00EE6A0A"/>
    <w:rsid w:val="00EE6E6F"/>
    <w:rsid w:val="00EE792E"/>
    <w:rsid w:val="00EE79C5"/>
    <w:rsid w:val="00EE7D70"/>
    <w:rsid w:val="00EF0702"/>
    <w:rsid w:val="00EF08D7"/>
    <w:rsid w:val="00EF0A70"/>
    <w:rsid w:val="00EF144E"/>
    <w:rsid w:val="00EF1917"/>
    <w:rsid w:val="00EF19B2"/>
    <w:rsid w:val="00EF1A16"/>
    <w:rsid w:val="00EF1F3B"/>
    <w:rsid w:val="00EF1FC5"/>
    <w:rsid w:val="00EF22F5"/>
    <w:rsid w:val="00EF23EE"/>
    <w:rsid w:val="00EF254C"/>
    <w:rsid w:val="00EF25F5"/>
    <w:rsid w:val="00EF2696"/>
    <w:rsid w:val="00EF2990"/>
    <w:rsid w:val="00EF2AB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2C3"/>
    <w:rsid w:val="00EF632B"/>
    <w:rsid w:val="00EF6385"/>
    <w:rsid w:val="00EF6540"/>
    <w:rsid w:val="00EF682F"/>
    <w:rsid w:val="00EF6D7A"/>
    <w:rsid w:val="00EF6DB9"/>
    <w:rsid w:val="00EF7134"/>
    <w:rsid w:val="00EF72A4"/>
    <w:rsid w:val="00EF786A"/>
    <w:rsid w:val="00EF799D"/>
    <w:rsid w:val="00F00A1C"/>
    <w:rsid w:val="00F00B2A"/>
    <w:rsid w:val="00F00DC0"/>
    <w:rsid w:val="00F00E1B"/>
    <w:rsid w:val="00F00FAF"/>
    <w:rsid w:val="00F014FB"/>
    <w:rsid w:val="00F0170D"/>
    <w:rsid w:val="00F0176F"/>
    <w:rsid w:val="00F017B3"/>
    <w:rsid w:val="00F01933"/>
    <w:rsid w:val="00F01B64"/>
    <w:rsid w:val="00F01C7E"/>
    <w:rsid w:val="00F01D8C"/>
    <w:rsid w:val="00F02214"/>
    <w:rsid w:val="00F0290F"/>
    <w:rsid w:val="00F02B15"/>
    <w:rsid w:val="00F0342B"/>
    <w:rsid w:val="00F038BE"/>
    <w:rsid w:val="00F03936"/>
    <w:rsid w:val="00F03A0D"/>
    <w:rsid w:val="00F03B0D"/>
    <w:rsid w:val="00F03DA8"/>
    <w:rsid w:val="00F03E50"/>
    <w:rsid w:val="00F03F5C"/>
    <w:rsid w:val="00F04052"/>
    <w:rsid w:val="00F04B30"/>
    <w:rsid w:val="00F05347"/>
    <w:rsid w:val="00F0536D"/>
    <w:rsid w:val="00F055EF"/>
    <w:rsid w:val="00F056CB"/>
    <w:rsid w:val="00F05903"/>
    <w:rsid w:val="00F05A8B"/>
    <w:rsid w:val="00F05E3C"/>
    <w:rsid w:val="00F05F6F"/>
    <w:rsid w:val="00F06220"/>
    <w:rsid w:val="00F06D8D"/>
    <w:rsid w:val="00F06DD8"/>
    <w:rsid w:val="00F06DF1"/>
    <w:rsid w:val="00F06F42"/>
    <w:rsid w:val="00F07059"/>
    <w:rsid w:val="00F070AB"/>
    <w:rsid w:val="00F0746B"/>
    <w:rsid w:val="00F0759C"/>
    <w:rsid w:val="00F07B40"/>
    <w:rsid w:val="00F07C96"/>
    <w:rsid w:val="00F1025A"/>
    <w:rsid w:val="00F10DB4"/>
    <w:rsid w:val="00F11385"/>
    <w:rsid w:val="00F116BA"/>
    <w:rsid w:val="00F11718"/>
    <w:rsid w:val="00F11742"/>
    <w:rsid w:val="00F11AB0"/>
    <w:rsid w:val="00F11D81"/>
    <w:rsid w:val="00F123F6"/>
    <w:rsid w:val="00F12425"/>
    <w:rsid w:val="00F125F0"/>
    <w:rsid w:val="00F1345B"/>
    <w:rsid w:val="00F1355F"/>
    <w:rsid w:val="00F13813"/>
    <w:rsid w:val="00F1413A"/>
    <w:rsid w:val="00F1470B"/>
    <w:rsid w:val="00F14BE4"/>
    <w:rsid w:val="00F14C20"/>
    <w:rsid w:val="00F150CC"/>
    <w:rsid w:val="00F1556B"/>
    <w:rsid w:val="00F15574"/>
    <w:rsid w:val="00F1592B"/>
    <w:rsid w:val="00F15BDB"/>
    <w:rsid w:val="00F16340"/>
    <w:rsid w:val="00F16B02"/>
    <w:rsid w:val="00F17127"/>
    <w:rsid w:val="00F172C2"/>
    <w:rsid w:val="00F1730F"/>
    <w:rsid w:val="00F17319"/>
    <w:rsid w:val="00F177E6"/>
    <w:rsid w:val="00F17853"/>
    <w:rsid w:val="00F17A05"/>
    <w:rsid w:val="00F17A4B"/>
    <w:rsid w:val="00F2005B"/>
    <w:rsid w:val="00F207A2"/>
    <w:rsid w:val="00F21051"/>
    <w:rsid w:val="00F21603"/>
    <w:rsid w:val="00F21702"/>
    <w:rsid w:val="00F21741"/>
    <w:rsid w:val="00F21890"/>
    <w:rsid w:val="00F219D4"/>
    <w:rsid w:val="00F21A0D"/>
    <w:rsid w:val="00F21CF1"/>
    <w:rsid w:val="00F21FC5"/>
    <w:rsid w:val="00F220D7"/>
    <w:rsid w:val="00F221E0"/>
    <w:rsid w:val="00F2298D"/>
    <w:rsid w:val="00F22D33"/>
    <w:rsid w:val="00F22EA8"/>
    <w:rsid w:val="00F23258"/>
    <w:rsid w:val="00F23333"/>
    <w:rsid w:val="00F23802"/>
    <w:rsid w:val="00F240B7"/>
    <w:rsid w:val="00F24616"/>
    <w:rsid w:val="00F24668"/>
    <w:rsid w:val="00F2476E"/>
    <w:rsid w:val="00F24877"/>
    <w:rsid w:val="00F24A2A"/>
    <w:rsid w:val="00F24DE2"/>
    <w:rsid w:val="00F2500C"/>
    <w:rsid w:val="00F251AD"/>
    <w:rsid w:val="00F25473"/>
    <w:rsid w:val="00F2560E"/>
    <w:rsid w:val="00F257D5"/>
    <w:rsid w:val="00F25C9F"/>
    <w:rsid w:val="00F25CF0"/>
    <w:rsid w:val="00F264BA"/>
    <w:rsid w:val="00F26710"/>
    <w:rsid w:val="00F26D0E"/>
    <w:rsid w:val="00F27098"/>
    <w:rsid w:val="00F27406"/>
    <w:rsid w:val="00F27747"/>
    <w:rsid w:val="00F27D7B"/>
    <w:rsid w:val="00F27FFB"/>
    <w:rsid w:val="00F300DD"/>
    <w:rsid w:val="00F305ED"/>
    <w:rsid w:val="00F3087A"/>
    <w:rsid w:val="00F30B18"/>
    <w:rsid w:val="00F30DA0"/>
    <w:rsid w:val="00F30F5D"/>
    <w:rsid w:val="00F31339"/>
    <w:rsid w:val="00F314CF"/>
    <w:rsid w:val="00F31ECB"/>
    <w:rsid w:val="00F324BE"/>
    <w:rsid w:val="00F32AAD"/>
    <w:rsid w:val="00F335DE"/>
    <w:rsid w:val="00F335FD"/>
    <w:rsid w:val="00F33802"/>
    <w:rsid w:val="00F33A47"/>
    <w:rsid w:val="00F33D25"/>
    <w:rsid w:val="00F33E63"/>
    <w:rsid w:val="00F33ED9"/>
    <w:rsid w:val="00F33EEF"/>
    <w:rsid w:val="00F33F86"/>
    <w:rsid w:val="00F34212"/>
    <w:rsid w:val="00F3423B"/>
    <w:rsid w:val="00F34493"/>
    <w:rsid w:val="00F345F8"/>
    <w:rsid w:val="00F34B7B"/>
    <w:rsid w:val="00F34D3B"/>
    <w:rsid w:val="00F35215"/>
    <w:rsid w:val="00F35A13"/>
    <w:rsid w:val="00F35C31"/>
    <w:rsid w:val="00F35D27"/>
    <w:rsid w:val="00F36105"/>
    <w:rsid w:val="00F36A21"/>
    <w:rsid w:val="00F36AC2"/>
    <w:rsid w:val="00F36C25"/>
    <w:rsid w:val="00F36F13"/>
    <w:rsid w:val="00F36F99"/>
    <w:rsid w:val="00F36FEB"/>
    <w:rsid w:val="00F3702E"/>
    <w:rsid w:val="00F376E3"/>
    <w:rsid w:val="00F3778A"/>
    <w:rsid w:val="00F4025C"/>
    <w:rsid w:val="00F40A47"/>
    <w:rsid w:val="00F40C25"/>
    <w:rsid w:val="00F40D05"/>
    <w:rsid w:val="00F41082"/>
    <w:rsid w:val="00F410D1"/>
    <w:rsid w:val="00F4126C"/>
    <w:rsid w:val="00F41655"/>
    <w:rsid w:val="00F41912"/>
    <w:rsid w:val="00F419EE"/>
    <w:rsid w:val="00F41DEA"/>
    <w:rsid w:val="00F422F1"/>
    <w:rsid w:val="00F42864"/>
    <w:rsid w:val="00F42952"/>
    <w:rsid w:val="00F42DA4"/>
    <w:rsid w:val="00F4324C"/>
    <w:rsid w:val="00F43284"/>
    <w:rsid w:val="00F43780"/>
    <w:rsid w:val="00F43F04"/>
    <w:rsid w:val="00F43F07"/>
    <w:rsid w:val="00F43FB3"/>
    <w:rsid w:val="00F440EF"/>
    <w:rsid w:val="00F442D7"/>
    <w:rsid w:val="00F44A5C"/>
    <w:rsid w:val="00F451E5"/>
    <w:rsid w:val="00F453F7"/>
    <w:rsid w:val="00F45488"/>
    <w:rsid w:val="00F45548"/>
    <w:rsid w:val="00F4581D"/>
    <w:rsid w:val="00F45F9C"/>
    <w:rsid w:val="00F46407"/>
    <w:rsid w:val="00F46766"/>
    <w:rsid w:val="00F469B0"/>
    <w:rsid w:val="00F46DA3"/>
    <w:rsid w:val="00F46E94"/>
    <w:rsid w:val="00F4711A"/>
    <w:rsid w:val="00F476AF"/>
    <w:rsid w:val="00F47E52"/>
    <w:rsid w:val="00F47F0D"/>
    <w:rsid w:val="00F5000E"/>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7B"/>
    <w:rsid w:val="00F53FF9"/>
    <w:rsid w:val="00F54005"/>
    <w:rsid w:val="00F54658"/>
    <w:rsid w:val="00F549ED"/>
    <w:rsid w:val="00F54A70"/>
    <w:rsid w:val="00F54C21"/>
    <w:rsid w:val="00F54F34"/>
    <w:rsid w:val="00F54FBF"/>
    <w:rsid w:val="00F55010"/>
    <w:rsid w:val="00F5507A"/>
    <w:rsid w:val="00F55522"/>
    <w:rsid w:val="00F556D8"/>
    <w:rsid w:val="00F55A0B"/>
    <w:rsid w:val="00F55B0D"/>
    <w:rsid w:val="00F55CB6"/>
    <w:rsid w:val="00F55E77"/>
    <w:rsid w:val="00F56527"/>
    <w:rsid w:val="00F566D1"/>
    <w:rsid w:val="00F56901"/>
    <w:rsid w:val="00F56DD8"/>
    <w:rsid w:val="00F57044"/>
    <w:rsid w:val="00F5711E"/>
    <w:rsid w:val="00F579EB"/>
    <w:rsid w:val="00F57A56"/>
    <w:rsid w:val="00F57A9E"/>
    <w:rsid w:val="00F57C10"/>
    <w:rsid w:val="00F60376"/>
    <w:rsid w:val="00F6040C"/>
    <w:rsid w:val="00F60653"/>
    <w:rsid w:val="00F60843"/>
    <w:rsid w:val="00F609C2"/>
    <w:rsid w:val="00F60D79"/>
    <w:rsid w:val="00F61067"/>
    <w:rsid w:val="00F612C1"/>
    <w:rsid w:val="00F61D62"/>
    <w:rsid w:val="00F620C8"/>
    <w:rsid w:val="00F624D6"/>
    <w:rsid w:val="00F62711"/>
    <w:rsid w:val="00F62A1A"/>
    <w:rsid w:val="00F62D23"/>
    <w:rsid w:val="00F63126"/>
    <w:rsid w:val="00F63824"/>
    <w:rsid w:val="00F63A11"/>
    <w:rsid w:val="00F63AD1"/>
    <w:rsid w:val="00F64470"/>
    <w:rsid w:val="00F6473C"/>
    <w:rsid w:val="00F64834"/>
    <w:rsid w:val="00F64D7A"/>
    <w:rsid w:val="00F64FE9"/>
    <w:rsid w:val="00F65088"/>
    <w:rsid w:val="00F65310"/>
    <w:rsid w:val="00F6550C"/>
    <w:rsid w:val="00F65A58"/>
    <w:rsid w:val="00F65B34"/>
    <w:rsid w:val="00F65D12"/>
    <w:rsid w:val="00F65E36"/>
    <w:rsid w:val="00F6602E"/>
    <w:rsid w:val="00F66155"/>
    <w:rsid w:val="00F66334"/>
    <w:rsid w:val="00F6662B"/>
    <w:rsid w:val="00F667D0"/>
    <w:rsid w:val="00F668AF"/>
    <w:rsid w:val="00F66B0A"/>
    <w:rsid w:val="00F66B7A"/>
    <w:rsid w:val="00F66EEE"/>
    <w:rsid w:val="00F6727E"/>
    <w:rsid w:val="00F67461"/>
    <w:rsid w:val="00F676EA"/>
    <w:rsid w:val="00F678D8"/>
    <w:rsid w:val="00F67AB2"/>
    <w:rsid w:val="00F67BEC"/>
    <w:rsid w:val="00F67CB6"/>
    <w:rsid w:val="00F67EC0"/>
    <w:rsid w:val="00F703FE"/>
    <w:rsid w:val="00F707F1"/>
    <w:rsid w:val="00F70A55"/>
    <w:rsid w:val="00F71141"/>
    <w:rsid w:val="00F717B9"/>
    <w:rsid w:val="00F71870"/>
    <w:rsid w:val="00F71B2E"/>
    <w:rsid w:val="00F71CD5"/>
    <w:rsid w:val="00F71E4E"/>
    <w:rsid w:val="00F720E5"/>
    <w:rsid w:val="00F72147"/>
    <w:rsid w:val="00F72971"/>
    <w:rsid w:val="00F729D2"/>
    <w:rsid w:val="00F72C44"/>
    <w:rsid w:val="00F72F0D"/>
    <w:rsid w:val="00F73822"/>
    <w:rsid w:val="00F73B7C"/>
    <w:rsid w:val="00F73CAE"/>
    <w:rsid w:val="00F73D49"/>
    <w:rsid w:val="00F743C1"/>
    <w:rsid w:val="00F745B5"/>
    <w:rsid w:val="00F7465C"/>
    <w:rsid w:val="00F747ED"/>
    <w:rsid w:val="00F75377"/>
    <w:rsid w:val="00F75403"/>
    <w:rsid w:val="00F75C78"/>
    <w:rsid w:val="00F75FAF"/>
    <w:rsid w:val="00F762D8"/>
    <w:rsid w:val="00F7656E"/>
    <w:rsid w:val="00F76595"/>
    <w:rsid w:val="00F765DC"/>
    <w:rsid w:val="00F76677"/>
    <w:rsid w:val="00F766B7"/>
    <w:rsid w:val="00F76CC2"/>
    <w:rsid w:val="00F76D06"/>
    <w:rsid w:val="00F7713A"/>
    <w:rsid w:val="00F771AA"/>
    <w:rsid w:val="00F772D1"/>
    <w:rsid w:val="00F776E6"/>
    <w:rsid w:val="00F8077F"/>
    <w:rsid w:val="00F80958"/>
    <w:rsid w:val="00F80C6C"/>
    <w:rsid w:val="00F8148D"/>
    <w:rsid w:val="00F817E8"/>
    <w:rsid w:val="00F81BC2"/>
    <w:rsid w:val="00F81E76"/>
    <w:rsid w:val="00F820D6"/>
    <w:rsid w:val="00F820ED"/>
    <w:rsid w:val="00F8263B"/>
    <w:rsid w:val="00F82ACF"/>
    <w:rsid w:val="00F82B0A"/>
    <w:rsid w:val="00F83318"/>
    <w:rsid w:val="00F83397"/>
    <w:rsid w:val="00F8343D"/>
    <w:rsid w:val="00F836C3"/>
    <w:rsid w:val="00F83924"/>
    <w:rsid w:val="00F83B06"/>
    <w:rsid w:val="00F83D42"/>
    <w:rsid w:val="00F845C5"/>
    <w:rsid w:val="00F84B4F"/>
    <w:rsid w:val="00F85091"/>
    <w:rsid w:val="00F852B5"/>
    <w:rsid w:val="00F8588F"/>
    <w:rsid w:val="00F85F45"/>
    <w:rsid w:val="00F86015"/>
    <w:rsid w:val="00F86935"/>
    <w:rsid w:val="00F86BD6"/>
    <w:rsid w:val="00F86C3B"/>
    <w:rsid w:val="00F86E6D"/>
    <w:rsid w:val="00F8708B"/>
    <w:rsid w:val="00F871E6"/>
    <w:rsid w:val="00F87244"/>
    <w:rsid w:val="00F87322"/>
    <w:rsid w:val="00F8741C"/>
    <w:rsid w:val="00F87D89"/>
    <w:rsid w:val="00F90332"/>
    <w:rsid w:val="00F9097E"/>
    <w:rsid w:val="00F90EA2"/>
    <w:rsid w:val="00F90EE5"/>
    <w:rsid w:val="00F910FA"/>
    <w:rsid w:val="00F911EF"/>
    <w:rsid w:val="00F91319"/>
    <w:rsid w:val="00F9170A"/>
    <w:rsid w:val="00F9193E"/>
    <w:rsid w:val="00F91DD5"/>
    <w:rsid w:val="00F9231F"/>
    <w:rsid w:val="00F92405"/>
    <w:rsid w:val="00F92527"/>
    <w:rsid w:val="00F92798"/>
    <w:rsid w:val="00F92B39"/>
    <w:rsid w:val="00F9308D"/>
    <w:rsid w:val="00F93450"/>
    <w:rsid w:val="00F93565"/>
    <w:rsid w:val="00F93A14"/>
    <w:rsid w:val="00F93E11"/>
    <w:rsid w:val="00F93F6E"/>
    <w:rsid w:val="00F94488"/>
    <w:rsid w:val="00F94873"/>
    <w:rsid w:val="00F94F25"/>
    <w:rsid w:val="00F951B0"/>
    <w:rsid w:val="00F95585"/>
    <w:rsid w:val="00F9582A"/>
    <w:rsid w:val="00F95954"/>
    <w:rsid w:val="00F95A1B"/>
    <w:rsid w:val="00F95A69"/>
    <w:rsid w:val="00F95F0F"/>
    <w:rsid w:val="00F95F69"/>
    <w:rsid w:val="00F960FA"/>
    <w:rsid w:val="00F962FB"/>
    <w:rsid w:val="00F964AA"/>
    <w:rsid w:val="00F964C2"/>
    <w:rsid w:val="00F96646"/>
    <w:rsid w:val="00F96808"/>
    <w:rsid w:val="00F96811"/>
    <w:rsid w:val="00F96A94"/>
    <w:rsid w:val="00F96AAC"/>
    <w:rsid w:val="00F96BDB"/>
    <w:rsid w:val="00F96E6C"/>
    <w:rsid w:val="00F9743C"/>
    <w:rsid w:val="00F97AE3"/>
    <w:rsid w:val="00F97E48"/>
    <w:rsid w:val="00F97ECB"/>
    <w:rsid w:val="00FA0426"/>
    <w:rsid w:val="00FA06E8"/>
    <w:rsid w:val="00FA0712"/>
    <w:rsid w:val="00FA0AAB"/>
    <w:rsid w:val="00FA108A"/>
    <w:rsid w:val="00FA12C5"/>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E"/>
    <w:rsid w:val="00FA5B09"/>
    <w:rsid w:val="00FA641F"/>
    <w:rsid w:val="00FA64E4"/>
    <w:rsid w:val="00FA661B"/>
    <w:rsid w:val="00FA6665"/>
    <w:rsid w:val="00FA6869"/>
    <w:rsid w:val="00FA690B"/>
    <w:rsid w:val="00FA693A"/>
    <w:rsid w:val="00FA6B3F"/>
    <w:rsid w:val="00FA6E00"/>
    <w:rsid w:val="00FA735A"/>
    <w:rsid w:val="00FA7419"/>
    <w:rsid w:val="00FA7425"/>
    <w:rsid w:val="00FA76B8"/>
    <w:rsid w:val="00FA7759"/>
    <w:rsid w:val="00FA7A40"/>
    <w:rsid w:val="00FA7AED"/>
    <w:rsid w:val="00FA7BB3"/>
    <w:rsid w:val="00FA7C86"/>
    <w:rsid w:val="00FA7CDD"/>
    <w:rsid w:val="00FB00AC"/>
    <w:rsid w:val="00FB02C9"/>
    <w:rsid w:val="00FB0601"/>
    <w:rsid w:val="00FB0B0D"/>
    <w:rsid w:val="00FB10D0"/>
    <w:rsid w:val="00FB13D4"/>
    <w:rsid w:val="00FB1455"/>
    <w:rsid w:val="00FB165F"/>
    <w:rsid w:val="00FB1756"/>
    <w:rsid w:val="00FB1D9E"/>
    <w:rsid w:val="00FB1EF0"/>
    <w:rsid w:val="00FB21A9"/>
    <w:rsid w:val="00FB2636"/>
    <w:rsid w:val="00FB2824"/>
    <w:rsid w:val="00FB2C88"/>
    <w:rsid w:val="00FB2FF6"/>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67A"/>
    <w:rsid w:val="00FB67C7"/>
    <w:rsid w:val="00FB6EB8"/>
    <w:rsid w:val="00FB6F57"/>
    <w:rsid w:val="00FB7061"/>
    <w:rsid w:val="00FB70AC"/>
    <w:rsid w:val="00FB7296"/>
    <w:rsid w:val="00FB79CC"/>
    <w:rsid w:val="00FB7B6F"/>
    <w:rsid w:val="00FB7C8D"/>
    <w:rsid w:val="00FC0016"/>
    <w:rsid w:val="00FC0435"/>
    <w:rsid w:val="00FC0561"/>
    <w:rsid w:val="00FC0631"/>
    <w:rsid w:val="00FC07C1"/>
    <w:rsid w:val="00FC07FF"/>
    <w:rsid w:val="00FC0A77"/>
    <w:rsid w:val="00FC0B0E"/>
    <w:rsid w:val="00FC0B58"/>
    <w:rsid w:val="00FC10D5"/>
    <w:rsid w:val="00FC1267"/>
    <w:rsid w:val="00FC18B2"/>
    <w:rsid w:val="00FC1BD7"/>
    <w:rsid w:val="00FC1FF6"/>
    <w:rsid w:val="00FC2228"/>
    <w:rsid w:val="00FC2407"/>
    <w:rsid w:val="00FC267D"/>
    <w:rsid w:val="00FC27A0"/>
    <w:rsid w:val="00FC2907"/>
    <w:rsid w:val="00FC2EFF"/>
    <w:rsid w:val="00FC32F7"/>
    <w:rsid w:val="00FC34EE"/>
    <w:rsid w:val="00FC3C41"/>
    <w:rsid w:val="00FC43DB"/>
    <w:rsid w:val="00FC469D"/>
    <w:rsid w:val="00FC46A6"/>
    <w:rsid w:val="00FC4851"/>
    <w:rsid w:val="00FC4F6F"/>
    <w:rsid w:val="00FC5087"/>
    <w:rsid w:val="00FC5302"/>
    <w:rsid w:val="00FC5805"/>
    <w:rsid w:val="00FC5995"/>
    <w:rsid w:val="00FC5D26"/>
    <w:rsid w:val="00FC69F0"/>
    <w:rsid w:val="00FC6B72"/>
    <w:rsid w:val="00FC714A"/>
    <w:rsid w:val="00FC770D"/>
    <w:rsid w:val="00FC772C"/>
    <w:rsid w:val="00FC782F"/>
    <w:rsid w:val="00FC7888"/>
    <w:rsid w:val="00FC7EE6"/>
    <w:rsid w:val="00FC7F0E"/>
    <w:rsid w:val="00FD001E"/>
    <w:rsid w:val="00FD0276"/>
    <w:rsid w:val="00FD057B"/>
    <w:rsid w:val="00FD0AF5"/>
    <w:rsid w:val="00FD0BA8"/>
    <w:rsid w:val="00FD0CCB"/>
    <w:rsid w:val="00FD0DB4"/>
    <w:rsid w:val="00FD0E5A"/>
    <w:rsid w:val="00FD127A"/>
    <w:rsid w:val="00FD173C"/>
    <w:rsid w:val="00FD1ACC"/>
    <w:rsid w:val="00FD1C42"/>
    <w:rsid w:val="00FD206C"/>
    <w:rsid w:val="00FD2697"/>
    <w:rsid w:val="00FD289C"/>
    <w:rsid w:val="00FD2F6E"/>
    <w:rsid w:val="00FD3295"/>
    <w:rsid w:val="00FD3447"/>
    <w:rsid w:val="00FD35E4"/>
    <w:rsid w:val="00FD3F8C"/>
    <w:rsid w:val="00FD49D6"/>
    <w:rsid w:val="00FD4C45"/>
    <w:rsid w:val="00FD4E4D"/>
    <w:rsid w:val="00FD5162"/>
    <w:rsid w:val="00FD55D6"/>
    <w:rsid w:val="00FD5965"/>
    <w:rsid w:val="00FD59AC"/>
    <w:rsid w:val="00FD5D6E"/>
    <w:rsid w:val="00FD66E4"/>
    <w:rsid w:val="00FD6AED"/>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695"/>
    <w:rsid w:val="00FE39E8"/>
    <w:rsid w:val="00FE44CC"/>
    <w:rsid w:val="00FE45C6"/>
    <w:rsid w:val="00FE49EB"/>
    <w:rsid w:val="00FE4B4B"/>
    <w:rsid w:val="00FE4C54"/>
    <w:rsid w:val="00FE51B5"/>
    <w:rsid w:val="00FE526F"/>
    <w:rsid w:val="00FE5651"/>
    <w:rsid w:val="00FE5967"/>
    <w:rsid w:val="00FE5E3C"/>
    <w:rsid w:val="00FE5F12"/>
    <w:rsid w:val="00FE61D6"/>
    <w:rsid w:val="00FE625C"/>
    <w:rsid w:val="00FE664E"/>
    <w:rsid w:val="00FE6897"/>
    <w:rsid w:val="00FE69A4"/>
    <w:rsid w:val="00FE6A9B"/>
    <w:rsid w:val="00FE6BF0"/>
    <w:rsid w:val="00FE726C"/>
    <w:rsid w:val="00FE73E4"/>
    <w:rsid w:val="00FE77FC"/>
    <w:rsid w:val="00FE7DE4"/>
    <w:rsid w:val="00FF0170"/>
    <w:rsid w:val="00FF0378"/>
    <w:rsid w:val="00FF04D4"/>
    <w:rsid w:val="00FF054C"/>
    <w:rsid w:val="00FF0550"/>
    <w:rsid w:val="00FF08E9"/>
    <w:rsid w:val="00FF09DC"/>
    <w:rsid w:val="00FF0C8E"/>
    <w:rsid w:val="00FF1214"/>
    <w:rsid w:val="00FF12DA"/>
    <w:rsid w:val="00FF12F2"/>
    <w:rsid w:val="00FF12F9"/>
    <w:rsid w:val="00FF15EC"/>
    <w:rsid w:val="00FF1868"/>
    <w:rsid w:val="00FF19F1"/>
    <w:rsid w:val="00FF1D91"/>
    <w:rsid w:val="00FF22CC"/>
    <w:rsid w:val="00FF2552"/>
    <w:rsid w:val="00FF2694"/>
    <w:rsid w:val="00FF27B7"/>
    <w:rsid w:val="00FF27BE"/>
    <w:rsid w:val="00FF27DC"/>
    <w:rsid w:val="00FF28B7"/>
    <w:rsid w:val="00FF2920"/>
    <w:rsid w:val="00FF2928"/>
    <w:rsid w:val="00FF30E8"/>
    <w:rsid w:val="00FF3113"/>
    <w:rsid w:val="00FF3361"/>
    <w:rsid w:val="00FF3404"/>
    <w:rsid w:val="00FF346E"/>
    <w:rsid w:val="00FF36BD"/>
    <w:rsid w:val="00FF3931"/>
    <w:rsid w:val="00FF39B5"/>
    <w:rsid w:val="00FF39D0"/>
    <w:rsid w:val="00FF4221"/>
    <w:rsid w:val="00FF423B"/>
    <w:rsid w:val="00FF47C6"/>
    <w:rsid w:val="00FF4955"/>
    <w:rsid w:val="00FF4C48"/>
    <w:rsid w:val="00FF4E9A"/>
    <w:rsid w:val="00FF5081"/>
    <w:rsid w:val="00FF55A8"/>
    <w:rsid w:val="00FF56DE"/>
    <w:rsid w:val="00FF596D"/>
    <w:rsid w:val="00FF5E90"/>
    <w:rsid w:val="00FF5FAA"/>
    <w:rsid w:val="00FF6394"/>
    <w:rsid w:val="00FF6434"/>
    <w:rsid w:val="00FF6640"/>
    <w:rsid w:val="00FF66C6"/>
    <w:rsid w:val="00FF6940"/>
    <w:rsid w:val="00FF6A6D"/>
    <w:rsid w:val="00FF6AFE"/>
    <w:rsid w:val="00FF6FF7"/>
    <w:rsid w:val="00FF7478"/>
    <w:rsid w:val="00FF7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05C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page number" w:uiPriority="0"/>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A4"/>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rsid w:val="00AE64B2"/>
    <w:pPr>
      <w:pBdr>
        <w:bottom w:val="dotted" w:sz="4" w:space="1" w:color="auto"/>
      </w:pBdr>
    </w:pPr>
  </w:style>
  <w:style w:type="paragraph" w:customStyle="1" w:styleId="Divider2">
    <w:name w:val="Divider2"/>
    <w:basedOn w:val="Normal"/>
    <w:next w:val="Normal"/>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 w:type="paragraph" w:customStyle="1" w:styleId="Body">
    <w:name w:val="Body"/>
    <w:rsid w:val="00CF2E84"/>
    <w:pPr>
      <w:pBdr>
        <w:top w:val="nil"/>
        <w:left w:val="nil"/>
        <w:bottom w:val="nil"/>
        <w:right w:val="nil"/>
        <w:between w:val="nil"/>
        <w:bar w:val="nil"/>
      </w:pBdr>
      <w:jc w:val="both"/>
    </w:pPr>
    <w:rPr>
      <w:rFonts w:ascii="Verdana" w:eastAsia="Verdana" w:hAnsi="Verdana" w:cs="Verdana"/>
      <w:color w:val="000000"/>
      <w:sz w:val="22"/>
      <w:szCs w:val="22"/>
      <w:u w:color="000000"/>
      <w:bdr w:val="nil"/>
      <w:lang w:eastAsia="en-GB"/>
    </w:rPr>
  </w:style>
  <w:style w:type="character" w:customStyle="1" w:styleId="Link">
    <w:name w:val="Link"/>
    <w:rsid w:val="00CF2E84"/>
    <w:rPr>
      <w:color w:val="0000FF"/>
      <w:u w:val="single" w:color="0000FF"/>
    </w:rPr>
  </w:style>
  <w:style w:type="character" w:customStyle="1" w:styleId="Hyperlink1">
    <w:name w:val="Hyperlink.1"/>
    <w:basedOn w:val="Link"/>
    <w:rsid w:val="00CF2E84"/>
    <w:rPr>
      <w:rFonts w:ascii="Verdana" w:eastAsia="Verdana" w:hAnsi="Verdana" w:cs="Verdana"/>
      <w:b/>
      <w:bCs/>
      <w:color w:val="0000FF"/>
      <w:u w:val="single" w:color="0000FF"/>
    </w:rPr>
  </w:style>
  <w:style w:type="paragraph" w:customStyle="1" w:styleId="Catchwords0">
    <w:name w:val="Catchwords"/>
    <w:rsid w:val="00CF2E84"/>
    <w:pPr>
      <w:pBdr>
        <w:top w:val="nil"/>
        <w:left w:val="nil"/>
        <w:bottom w:val="nil"/>
        <w:right w:val="nil"/>
        <w:between w:val="nil"/>
        <w:bar w:val="nil"/>
      </w:pBdr>
      <w:ind w:left="720"/>
      <w:jc w:val="both"/>
    </w:pPr>
    <w:rPr>
      <w:rFonts w:ascii="Verdana" w:eastAsia="Arial Unicode MS" w:hAnsi="Verdana" w:cs="Arial Unicode MS"/>
      <w:color w:val="000000"/>
      <w:sz w:val="22"/>
      <w:szCs w:val="22"/>
      <w:u w:color="000000"/>
      <w:bdr w:val="nil"/>
      <w:lang w:val="en-US" w:eastAsia="en-GB"/>
    </w:rPr>
  </w:style>
  <w:style w:type="character" w:customStyle="1" w:styleId="Red">
    <w:name w:val="Red"/>
    <w:rsid w:val="00CF2E84"/>
    <w:rPr>
      <w:color w:val="C82505"/>
      <w:lang w:val="en-US"/>
    </w:rPr>
  </w:style>
  <w:style w:type="character" w:customStyle="1" w:styleId="Hyperlink2">
    <w:name w:val="Hyperlink.2"/>
    <w:basedOn w:val="Link"/>
    <w:rsid w:val="001661E0"/>
    <w:rPr>
      <w:b/>
      <w:bCs/>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80726">
      <w:marLeft w:val="0"/>
      <w:marRight w:val="0"/>
      <w:marTop w:val="0"/>
      <w:marBottom w:val="0"/>
      <w:divBdr>
        <w:top w:val="none" w:sz="0" w:space="0" w:color="auto"/>
        <w:left w:val="none" w:sz="0" w:space="0" w:color="auto"/>
        <w:bottom w:val="none" w:sz="0" w:space="0" w:color="auto"/>
        <w:right w:val="none" w:sz="0" w:space="0" w:color="auto"/>
      </w:divBdr>
    </w:div>
    <w:div w:id="104080727">
      <w:marLeft w:val="0"/>
      <w:marRight w:val="0"/>
      <w:marTop w:val="0"/>
      <w:marBottom w:val="0"/>
      <w:divBdr>
        <w:top w:val="none" w:sz="0" w:space="0" w:color="auto"/>
        <w:left w:val="none" w:sz="0" w:space="0" w:color="auto"/>
        <w:bottom w:val="none" w:sz="0" w:space="0" w:color="auto"/>
        <w:right w:val="none" w:sz="0" w:space="0" w:color="auto"/>
      </w:divBdr>
    </w:div>
    <w:div w:id="104080728">
      <w:marLeft w:val="0"/>
      <w:marRight w:val="0"/>
      <w:marTop w:val="0"/>
      <w:marBottom w:val="0"/>
      <w:divBdr>
        <w:top w:val="none" w:sz="0" w:space="0" w:color="auto"/>
        <w:left w:val="none" w:sz="0" w:space="0" w:color="auto"/>
        <w:bottom w:val="none" w:sz="0" w:space="0" w:color="auto"/>
        <w:right w:val="none" w:sz="0" w:space="0" w:color="auto"/>
      </w:divBdr>
    </w:div>
    <w:div w:id="104080729">
      <w:marLeft w:val="0"/>
      <w:marRight w:val="0"/>
      <w:marTop w:val="0"/>
      <w:marBottom w:val="0"/>
      <w:divBdr>
        <w:top w:val="none" w:sz="0" w:space="0" w:color="auto"/>
        <w:left w:val="none" w:sz="0" w:space="0" w:color="auto"/>
        <w:bottom w:val="none" w:sz="0" w:space="0" w:color="auto"/>
        <w:right w:val="none" w:sz="0" w:space="0" w:color="auto"/>
      </w:divBdr>
    </w:div>
    <w:div w:id="104080730">
      <w:marLeft w:val="0"/>
      <w:marRight w:val="0"/>
      <w:marTop w:val="0"/>
      <w:marBottom w:val="0"/>
      <w:divBdr>
        <w:top w:val="none" w:sz="0" w:space="0" w:color="auto"/>
        <w:left w:val="none" w:sz="0" w:space="0" w:color="auto"/>
        <w:bottom w:val="none" w:sz="0" w:space="0" w:color="auto"/>
        <w:right w:val="none" w:sz="0" w:space="0" w:color="auto"/>
      </w:divBdr>
    </w:div>
    <w:div w:id="104080731">
      <w:marLeft w:val="0"/>
      <w:marRight w:val="0"/>
      <w:marTop w:val="0"/>
      <w:marBottom w:val="0"/>
      <w:divBdr>
        <w:top w:val="none" w:sz="0" w:space="0" w:color="auto"/>
        <w:left w:val="none" w:sz="0" w:space="0" w:color="auto"/>
        <w:bottom w:val="none" w:sz="0" w:space="0" w:color="auto"/>
        <w:right w:val="none" w:sz="0" w:space="0" w:color="auto"/>
      </w:divBdr>
    </w:div>
    <w:div w:id="104080732">
      <w:marLeft w:val="0"/>
      <w:marRight w:val="0"/>
      <w:marTop w:val="0"/>
      <w:marBottom w:val="0"/>
      <w:divBdr>
        <w:top w:val="none" w:sz="0" w:space="0" w:color="auto"/>
        <w:left w:val="none" w:sz="0" w:space="0" w:color="auto"/>
        <w:bottom w:val="none" w:sz="0" w:space="0" w:color="auto"/>
        <w:right w:val="none" w:sz="0" w:space="0" w:color="auto"/>
      </w:divBdr>
    </w:div>
    <w:div w:id="104080733">
      <w:marLeft w:val="0"/>
      <w:marRight w:val="0"/>
      <w:marTop w:val="0"/>
      <w:marBottom w:val="0"/>
      <w:divBdr>
        <w:top w:val="none" w:sz="0" w:space="0" w:color="auto"/>
        <w:left w:val="none" w:sz="0" w:space="0" w:color="auto"/>
        <w:bottom w:val="none" w:sz="0" w:space="0" w:color="auto"/>
        <w:right w:val="none" w:sz="0" w:space="0" w:color="auto"/>
      </w:divBdr>
    </w:div>
    <w:div w:id="104080734">
      <w:marLeft w:val="0"/>
      <w:marRight w:val="0"/>
      <w:marTop w:val="0"/>
      <w:marBottom w:val="0"/>
      <w:divBdr>
        <w:top w:val="none" w:sz="0" w:space="0" w:color="auto"/>
        <w:left w:val="none" w:sz="0" w:space="0" w:color="auto"/>
        <w:bottom w:val="none" w:sz="0" w:space="0" w:color="auto"/>
        <w:right w:val="none" w:sz="0" w:space="0" w:color="auto"/>
      </w:divBdr>
    </w:div>
    <w:div w:id="104080735">
      <w:marLeft w:val="0"/>
      <w:marRight w:val="0"/>
      <w:marTop w:val="0"/>
      <w:marBottom w:val="0"/>
      <w:divBdr>
        <w:top w:val="none" w:sz="0" w:space="0" w:color="auto"/>
        <w:left w:val="none" w:sz="0" w:space="0" w:color="auto"/>
        <w:bottom w:val="none" w:sz="0" w:space="0" w:color="auto"/>
        <w:right w:val="none" w:sz="0" w:space="0" w:color="auto"/>
      </w:divBdr>
    </w:div>
    <w:div w:id="104080736">
      <w:marLeft w:val="0"/>
      <w:marRight w:val="0"/>
      <w:marTop w:val="0"/>
      <w:marBottom w:val="0"/>
      <w:divBdr>
        <w:top w:val="none" w:sz="0" w:space="0" w:color="auto"/>
        <w:left w:val="none" w:sz="0" w:space="0" w:color="auto"/>
        <w:bottom w:val="none" w:sz="0" w:space="0" w:color="auto"/>
        <w:right w:val="none" w:sz="0" w:space="0" w:color="auto"/>
      </w:divBdr>
    </w:div>
    <w:div w:id="104080737">
      <w:marLeft w:val="0"/>
      <w:marRight w:val="0"/>
      <w:marTop w:val="0"/>
      <w:marBottom w:val="0"/>
      <w:divBdr>
        <w:top w:val="none" w:sz="0" w:space="0" w:color="auto"/>
        <w:left w:val="none" w:sz="0" w:space="0" w:color="auto"/>
        <w:bottom w:val="none" w:sz="0" w:space="0" w:color="auto"/>
        <w:right w:val="none" w:sz="0" w:space="0" w:color="auto"/>
      </w:divBdr>
    </w:div>
    <w:div w:id="104080738">
      <w:marLeft w:val="0"/>
      <w:marRight w:val="0"/>
      <w:marTop w:val="0"/>
      <w:marBottom w:val="0"/>
      <w:divBdr>
        <w:top w:val="none" w:sz="0" w:space="0" w:color="auto"/>
        <w:left w:val="none" w:sz="0" w:space="0" w:color="auto"/>
        <w:bottom w:val="none" w:sz="0" w:space="0" w:color="auto"/>
        <w:right w:val="none" w:sz="0" w:space="0" w:color="auto"/>
      </w:divBdr>
    </w:div>
    <w:div w:id="104080739">
      <w:marLeft w:val="0"/>
      <w:marRight w:val="0"/>
      <w:marTop w:val="0"/>
      <w:marBottom w:val="0"/>
      <w:divBdr>
        <w:top w:val="none" w:sz="0" w:space="0" w:color="auto"/>
        <w:left w:val="none" w:sz="0" w:space="0" w:color="auto"/>
        <w:bottom w:val="none" w:sz="0" w:space="0" w:color="auto"/>
        <w:right w:val="none" w:sz="0" w:space="0" w:color="auto"/>
      </w:divBdr>
    </w:div>
    <w:div w:id="104080740">
      <w:marLeft w:val="0"/>
      <w:marRight w:val="0"/>
      <w:marTop w:val="0"/>
      <w:marBottom w:val="0"/>
      <w:divBdr>
        <w:top w:val="none" w:sz="0" w:space="0" w:color="auto"/>
        <w:left w:val="none" w:sz="0" w:space="0" w:color="auto"/>
        <w:bottom w:val="none" w:sz="0" w:space="0" w:color="auto"/>
        <w:right w:val="none" w:sz="0" w:space="0" w:color="auto"/>
      </w:divBdr>
    </w:div>
    <w:div w:id="104080741">
      <w:marLeft w:val="0"/>
      <w:marRight w:val="0"/>
      <w:marTop w:val="0"/>
      <w:marBottom w:val="0"/>
      <w:divBdr>
        <w:top w:val="none" w:sz="0" w:space="0" w:color="auto"/>
        <w:left w:val="none" w:sz="0" w:space="0" w:color="auto"/>
        <w:bottom w:val="none" w:sz="0" w:space="0" w:color="auto"/>
        <w:right w:val="none" w:sz="0" w:space="0" w:color="auto"/>
      </w:divBdr>
    </w:div>
    <w:div w:id="104080742">
      <w:marLeft w:val="0"/>
      <w:marRight w:val="0"/>
      <w:marTop w:val="0"/>
      <w:marBottom w:val="0"/>
      <w:divBdr>
        <w:top w:val="none" w:sz="0" w:space="0" w:color="auto"/>
        <w:left w:val="none" w:sz="0" w:space="0" w:color="auto"/>
        <w:bottom w:val="none" w:sz="0" w:space="0" w:color="auto"/>
        <w:right w:val="none" w:sz="0" w:space="0" w:color="auto"/>
      </w:divBdr>
    </w:div>
    <w:div w:id="104080743">
      <w:marLeft w:val="0"/>
      <w:marRight w:val="0"/>
      <w:marTop w:val="0"/>
      <w:marBottom w:val="0"/>
      <w:divBdr>
        <w:top w:val="none" w:sz="0" w:space="0" w:color="auto"/>
        <w:left w:val="none" w:sz="0" w:space="0" w:color="auto"/>
        <w:bottom w:val="none" w:sz="0" w:space="0" w:color="auto"/>
        <w:right w:val="none" w:sz="0" w:space="0" w:color="auto"/>
      </w:divBdr>
    </w:div>
    <w:div w:id="104080744">
      <w:marLeft w:val="0"/>
      <w:marRight w:val="0"/>
      <w:marTop w:val="0"/>
      <w:marBottom w:val="0"/>
      <w:divBdr>
        <w:top w:val="none" w:sz="0" w:space="0" w:color="auto"/>
        <w:left w:val="none" w:sz="0" w:space="0" w:color="auto"/>
        <w:bottom w:val="none" w:sz="0" w:space="0" w:color="auto"/>
        <w:right w:val="none" w:sz="0" w:space="0" w:color="auto"/>
      </w:divBdr>
    </w:div>
    <w:div w:id="104080745">
      <w:marLeft w:val="0"/>
      <w:marRight w:val="0"/>
      <w:marTop w:val="0"/>
      <w:marBottom w:val="0"/>
      <w:divBdr>
        <w:top w:val="none" w:sz="0" w:space="0" w:color="auto"/>
        <w:left w:val="none" w:sz="0" w:space="0" w:color="auto"/>
        <w:bottom w:val="none" w:sz="0" w:space="0" w:color="auto"/>
        <w:right w:val="none" w:sz="0" w:space="0" w:color="auto"/>
      </w:divBdr>
    </w:div>
    <w:div w:id="104080746">
      <w:marLeft w:val="0"/>
      <w:marRight w:val="0"/>
      <w:marTop w:val="0"/>
      <w:marBottom w:val="0"/>
      <w:divBdr>
        <w:top w:val="none" w:sz="0" w:space="0" w:color="auto"/>
        <w:left w:val="none" w:sz="0" w:space="0" w:color="auto"/>
        <w:bottom w:val="none" w:sz="0" w:space="0" w:color="auto"/>
        <w:right w:val="none" w:sz="0" w:space="0" w:color="auto"/>
      </w:divBdr>
    </w:div>
    <w:div w:id="104080747">
      <w:marLeft w:val="0"/>
      <w:marRight w:val="0"/>
      <w:marTop w:val="0"/>
      <w:marBottom w:val="0"/>
      <w:divBdr>
        <w:top w:val="none" w:sz="0" w:space="0" w:color="auto"/>
        <w:left w:val="none" w:sz="0" w:space="0" w:color="auto"/>
        <w:bottom w:val="none" w:sz="0" w:space="0" w:color="auto"/>
        <w:right w:val="none" w:sz="0" w:space="0" w:color="auto"/>
      </w:divBdr>
    </w:div>
    <w:div w:id="104080748">
      <w:marLeft w:val="0"/>
      <w:marRight w:val="0"/>
      <w:marTop w:val="0"/>
      <w:marBottom w:val="0"/>
      <w:divBdr>
        <w:top w:val="none" w:sz="0" w:space="0" w:color="auto"/>
        <w:left w:val="none" w:sz="0" w:space="0" w:color="auto"/>
        <w:bottom w:val="none" w:sz="0" w:space="0" w:color="auto"/>
        <w:right w:val="none" w:sz="0" w:space="0" w:color="auto"/>
      </w:divBdr>
    </w:div>
    <w:div w:id="104080749">
      <w:marLeft w:val="0"/>
      <w:marRight w:val="0"/>
      <w:marTop w:val="0"/>
      <w:marBottom w:val="0"/>
      <w:divBdr>
        <w:top w:val="none" w:sz="0" w:space="0" w:color="auto"/>
        <w:left w:val="none" w:sz="0" w:space="0" w:color="auto"/>
        <w:bottom w:val="none" w:sz="0" w:space="0" w:color="auto"/>
        <w:right w:val="none" w:sz="0" w:space="0" w:color="auto"/>
      </w:divBdr>
    </w:div>
    <w:div w:id="104080750">
      <w:marLeft w:val="0"/>
      <w:marRight w:val="0"/>
      <w:marTop w:val="0"/>
      <w:marBottom w:val="0"/>
      <w:divBdr>
        <w:top w:val="none" w:sz="0" w:space="0" w:color="auto"/>
        <w:left w:val="none" w:sz="0" w:space="0" w:color="auto"/>
        <w:bottom w:val="none" w:sz="0" w:space="0" w:color="auto"/>
        <w:right w:val="none" w:sz="0" w:space="0" w:color="auto"/>
      </w:divBdr>
    </w:div>
    <w:div w:id="104080751">
      <w:marLeft w:val="0"/>
      <w:marRight w:val="0"/>
      <w:marTop w:val="0"/>
      <w:marBottom w:val="0"/>
      <w:divBdr>
        <w:top w:val="none" w:sz="0" w:space="0" w:color="auto"/>
        <w:left w:val="none" w:sz="0" w:space="0" w:color="auto"/>
        <w:bottom w:val="none" w:sz="0" w:space="0" w:color="auto"/>
        <w:right w:val="none" w:sz="0" w:space="0" w:color="auto"/>
      </w:divBdr>
    </w:div>
    <w:div w:id="104080752">
      <w:marLeft w:val="0"/>
      <w:marRight w:val="0"/>
      <w:marTop w:val="0"/>
      <w:marBottom w:val="0"/>
      <w:divBdr>
        <w:top w:val="none" w:sz="0" w:space="0" w:color="auto"/>
        <w:left w:val="none" w:sz="0" w:space="0" w:color="auto"/>
        <w:bottom w:val="none" w:sz="0" w:space="0" w:color="auto"/>
        <w:right w:val="none" w:sz="0" w:space="0" w:color="auto"/>
      </w:divBdr>
    </w:div>
    <w:div w:id="104080753">
      <w:marLeft w:val="0"/>
      <w:marRight w:val="0"/>
      <w:marTop w:val="0"/>
      <w:marBottom w:val="0"/>
      <w:divBdr>
        <w:top w:val="none" w:sz="0" w:space="0" w:color="auto"/>
        <w:left w:val="none" w:sz="0" w:space="0" w:color="auto"/>
        <w:bottom w:val="none" w:sz="0" w:space="0" w:color="auto"/>
        <w:right w:val="none" w:sz="0" w:space="0" w:color="auto"/>
      </w:divBdr>
    </w:div>
    <w:div w:id="104080754">
      <w:marLeft w:val="0"/>
      <w:marRight w:val="0"/>
      <w:marTop w:val="0"/>
      <w:marBottom w:val="0"/>
      <w:divBdr>
        <w:top w:val="none" w:sz="0" w:space="0" w:color="auto"/>
        <w:left w:val="none" w:sz="0" w:space="0" w:color="auto"/>
        <w:bottom w:val="none" w:sz="0" w:space="0" w:color="auto"/>
        <w:right w:val="none" w:sz="0" w:space="0" w:color="auto"/>
      </w:divBdr>
    </w:div>
    <w:div w:id="104080755">
      <w:marLeft w:val="0"/>
      <w:marRight w:val="0"/>
      <w:marTop w:val="0"/>
      <w:marBottom w:val="0"/>
      <w:divBdr>
        <w:top w:val="none" w:sz="0" w:space="0" w:color="auto"/>
        <w:left w:val="none" w:sz="0" w:space="0" w:color="auto"/>
        <w:bottom w:val="none" w:sz="0" w:space="0" w:color="auto"/>
        <w:right w:val="none" w:sz="0" w:space="0" w:color="auto"/>
      </w:divBdr>
    </w:div>
    <w:div w:id="104080756">
      <w:marLeft w:val="0"/>
      <w:marRight w:val="0"/>
      <w:marTop w:val="0"/>
      <w:marBottom w:val="0"/>
      <w:divBdr>
        <w:top w:val="none" w:sz="0" w:space="0" w:color="auto"/>
        <w:left w:val="none" w:sz="0" w:space="0" w:color="auto"/>
        <w:bottom w:val="none" w:sz="0" w:space="0" w:color="auto"/>
        <w:right w:val="none" w:sz="0" w:space="0" w:color="auto"/>
      </w:divBdr>
    </w:div>
    <w:div w:id="104080757">
      <w:marLeft w:val="0"/>
      <w:marRight w:val="0"/>
      <w:marTop w:val="0"/>
      <w:marBottom w:val="0"/>
      <w:divBdr>
        <w:top w:val="none" w:sz="0" w:space="0" w:color="auto"/>
        <w:left w:val="none" w:sz="0" w:space="0" w:color="auto"/>
        <w:bottom w:val="none" w:sz="0" w:space="0" w:color="auto"/>
        <w:right w:val="none" w:sz="0" w:space="0" w:color="auto"/>
      </w:divBdr>
    </w:div>
    <w:div w:id="104080758">
      <w:marLeft w:val="0"/>
      <w:marRight w:val="0"/>
      <w:marTop w:val="0"/>
      <w:marBottom w:val="0"/>
      <w:divBdr>
        <w:top w:val="none" w:sz="0" w:space="0" w:color="auto"/>
        <w:left w:val="none" w:sz="0" w:space="0" w:color="auto"/>
        <w:bottom w:val="none" w:sz="0" w:space="0" w:color="auto"/>
        <w:right w:val="none" w:sz="0" w:space="0" w:color="auto"/>
      </w:divBdr>
    </w:div>
    <w:div w:id="104080759">
      <w:marLeft w:val="0"/>
      <w:marRight w:val="0"/>
      <w:marTop w:val="0"/>
      <w:marBottom w:val="0"/>
      <w:divBdr>
        <w:top w:val="none" w:sz="0" w:space="0" w:color="auto"/>
        <w:left w:val="none" w:sz="0" w:space="0" w:color="auto"/>
        <w:bottom w:val="none" w:sz="0" w:space="0" w:color="auto"/>
        <w:right w:val="none" w:sz="0" w:space="0" w:color="auto"/>
      </w:divBdr>
    </w:div>
    <w:div w:id="104080760">
      <w:marLeft w:val="0"/>
      <w:marRight w:val="0"/>
      <w:marTop w:val="0"/>
      <w:marBottom w:val="0"/>
      <w:divBdr>
        <w:top w:val="none" w:sz="0" w:space="0" w:color="auto"/>
        <w:left w:val="none" w:sz="0" w:space="0" w:color="auto"/>
        <w:bottom w:val="none" w:sz="0" w:space="0" w:color="auto"/>
        <w:right w:val="none" w:sz="0" w:space="0" w:color="auto"/>
      </w:divBdr>
    </w:div>
    <w:div w:id="104080761">
      <w:marLeft w:val="0"/>
      <w:marRight w:val="0"/>
      <w:marTop w:val="0"/>
      <w:marBottom w:val="0"/>
      <w:divBdr>
        <w:top w:val="none" w:sz="0" w:space="0" w:color="auto"/>
        <w:left w:val="none" w:sz="0" w:space="0" w:color="auto"/>
        <w:bottom w:val="none" w:sz="0" w:space="0" w:color="auto"/>
        <w:right w:val="none" w:sz="0" w:space="0" w:color="auto"/>
      </w:divBdr>
    </w:div>
    <w:div w:id="104080762">
      <w:marLeft w:val="0"/>
      <w:marRight w:val="0"/>
      <w:marTop w:val="0"/>
      <w:marBottom w:val="0"/>
      <w:divBdr>
        <w:top w:val="none" w:sz="0" w:space="0" w:color="auto"/>
        <w:left w:val="none" w:sz="0" w:space="0" w:color="auto"/>
        <w:bottom w:val="none" w:sz="0" w:space="0" w:color="auto"/>
        <w:right w:val="none" w:sz="0" w:space="0" w:color="auto"/>
      </w:divBdr>
    </w:div>
    <w:div w:id="104080763">
      <w:marLeft w:val="0"/>
      <w:marRight w:val="0"/>
      <w:marTop w:val="0"/>
      <w:marBottom w:val="0"/>
      <w:divBdr>
        <w:top w:val="none" w:sz="0" w:space="0" w:color="auto"/>
        <w:left w:val="none" w:sz="0" w:space="0" w:color="auto"/>
        <w:bottom w:val="none" w:sz="0" w:space="0" w:color="auto"/>
        <w:right w:val="none" w:sz="0" w:space="0" w:color="auto"/>
      </w:divBdr>
    </w:div>
    <w:div w:id="104080764">
      <w:marLeft w:val="0"/>
      <w:marRight w:val="0"/>
      <w:marTop w:val="0"/>
      <w:marBottom w:val="0"/>
      <w:divBdr>
        <w:top w:val="none" w:sz="0" w:space="0" w:color="auto"/>
        <w:left w:val="none" w:sz="0" w:space="0" w:color="auto"/>
        <w:bottom w:val="none" w:sz="0" w:space="0" w:color="auto"/>
        <w:right w:val="none" w:sz="0" w:space="0" w:color="auto"/>
      </w:divBdr>
    </w:div>
    <w:div w:id="104080765">
      <w:marLeft w:val="0"/>
      <w:marRight w:val="0"/>
      <w:marTop w:val="0"/>
      <w:marBottom w:val="0"/>
      <w:divBdr>
        <w:top w:val="none" w:sz="0" w:space="0" w:color="auto"/>
        <w:left w:val="none" w:sz="0" w:space="0" w:color="auto"/>
        <w:bottom w:val="none" w:sz="0" w:space="0" w:color="auto"/>
        <w:right w:val="none" w:sz="0" w:space="0" w:color="auto"/>
      </w:divBdr>
    </w:div>
    <w:div w:id="104080766">
      <w:marLeft w:val="0"/>
      <w:marRight w:val="0"/>
      <w:marTop w:val="0"/>
      <w:marBottom w:val="0"/>
      <w:divBdr>
        <w:top w:val="none" w:sz="0" w:space="0" w:color="auto"/>
        <w:left w:val="none" w:sz="0" w:space="0" w:color="auto"/>
        <w:bottom w:val="none" w:sz="0" w:space="0" w:color="auto"/>
        <w:right w:val="none" w:sz="0" w:space="0" w:color="auto"/>
      </w:divBdr>
    </w:div>
    <w:div w:id="104080767">
      <w:marLeft w:val="0"/>
      <w:marRight w:val="0"/>
      <w:marTop w:val="0"/>
      <w:marBottom w:val="0"/>
      <w:divBdr>
        <w:top w:val="none" w:sz="0" w:space="0" w:color="auto"/>
        <w:left w:val="none" w:sz="0" w:space="0" w:color="auto"/>
        <w:bottom w:val="none" w:sz="0" w:space="0" w:color="auto"/>
        <w:right w:val="none" w:sz="0" w:space="0" w:color="auto"/>
      </w:divBdr>
    </w:div>
    <w:div w:id="104080768">
      <w:marLeft w:val="0"/>
      <w:marRight w:val="0"/>
      <w:marTop w:val="0"/>
      <w:marBottom w:val="0"/>
      <w:divBdr>
        <w:top w:val="none" w:sz="0" w:space="0" w:color="auto"/>
        <w:left w:val="none" w:sz="0" w:space="0" w:color="auto"/>
        <w:bottom w:val="none" w:sz="0" w:space="0" w:color="auto"/>
        <w:right w:val="none" w:sz="0" w:space="0" w:color="auto"/>
      </w:divBdr>
    </w:div>
    <w:div w:id="104080769">
      <w:marLeft w:val="0"/>
      <w:marRight w:val="0"/>
      <w:marTop w:val="0"/>
      <w:marBottom w:val="0"/>
      <w:divBdr>
        <w:top w:val="none" w:sz="0" w:space="0" w:color="auto"/>
        <w:left w:val="none" w:sz="0" w:space="0" w:color="auto"/>
        <w:bottom w:val="none" w:sz="0" w:space="0" w:color="auto"/>
        <w:right w:val="none" w:sz="0" w:space="0" w:color="auto"/>
      </w:divBdr>
    </w:div>
    <w:div w:id="104080770">
      <w:marLeft w:val="0"/>
      <w:marRight w:val="0"/>
      <w:marTop w:val="0"/>
      <w:marBottom w:val="0"/>
      <w:divBdr>
        <w:top w:val="none" w:sz="0" w:space="0" w:color="auto"/>
        <w:left w:val="none" w:sz="0" w:space="0" w:color="auto"/>
        <w:bottom w:val="none" w:sz="0" w:space="0" w:color="auto"/>
        <w:right w:val="none" w:sz="0" w:space="0" w:color="auto"/>
      </w:divBdr>
    </w:div>
    <w:div w:id="104080771">
      <w:marLeft w:val="0"/>
      <w:marRight w:val="0"/>
      <w:marTop w:val="0"/>
      <w:marBottom w:val="0"/>
      <w:divBdr>
        <w:top w:val="none" w:sz="0" w:space="0" w:color="auto"/>
        <w:left w:val="none" w:sz="0" w:space="0" w:color="auto"/>
        <w:bottom w:val="none" w:sz="0" w:space="0" w:color="auto"/>
        <w:right w:val="none" w:sz="0" w:space="0" w:color="auto"/>
      </w:divBdr>
    </w:div>
    <w:div w:id="104080772">
      <w:marLeft w:val="0"/>
      <w:marRight w:val="0"/>
      <w:marTop w:val="0"/>
      <w:marBottom w:val="0"/>
      <w:divBdr>
        <w:top w:val="none" w:sz="0" w:space="0" w:color="auto"/>
        <w:left w:val="none" w:sz="0" w:space="0" w:color="auto"/>
        <w:bottom w:val="none" w:sz="0" w:space="0" w:color="auto"/>
        <w:right w:val="none" w:sz="0" w:space="0" w:color="auto"/>
      </w:divBdr>
    </w:div>
    <w:div w:id="104080773">
      <w:marLeft w:val="0"/>
      <w:marRight w:val="0"/>
      <w:marTop w:val="0"/>
      <w:marBottom w:val="0"/>
      <w:divBdr>
        <w:top w:val="none" w:sz="0" w:space="0" w:color="auto"/>
        <w:left w:val="none" w:sz="0" w:space="0" w:color="auto"/>
        <w:bottom w:val="none" w:sz="0" w:space="0" w:color="auto"/>
        <w:right w:val="none" w:sz="0" w:space="0" w:color="auto"/>
      </w:divBdr>
    </w:div>
    <w:div w:id="104080774">
      <w:marLeft w:val="0"/>
      <w:marRight w:val="0"/>
      <w:marTop w:val="0"/>
      <w:marBottom w:val="0"/>
      <w:divBdr>
        <w:top w:val="none" w:sz="0" w:space="0" w:color="auto"/>
        <w:left w:val="none" w:sz="0" w:space="0" w:color="auto"/>
        <w:bottom w:val="none" w:sz="0" w:space="0" w:color="auto"/>
        <w:right w:val="none" w:sz="0" w:space="0" w:color="auto"/>
      </w:divBdr>
    </w:div>
    <w:div w:id="104080775">
      <w:marLeft w:val="0"/>
      <w:marRight w:val="0"/>
      <w:marTop w:val="0"/>
      <w:marBottom w:val="0"/>
      <w:divBdr>
        <w:top w:val="none" w:sz="0" w:space="0" w:color="auto"/>
        <w:left w:val="none" w:sz="0" w:space="0" w:color="auto"/>
        <w:bottom w:val="none" w:sz="0" w:space="0" w:color="auto"/>
        <w:right w:val="none" w:sz="0" w:space="0" w:color="auto"/>
      </w:divBdr>
    </w:div>
    <w:div w:id="104080776">
      <w:marLeft w:val="0"/>
      <w:marRight w:val="0"/>
      <w:marTop w:val="0"/>
      <w:marBottom w:val="0"/>
      <w:divBdr>
        <w:top w:val="none" w:sz="0" w:space="0" w:color="auto"/>
        <w:left w:val="none" w:sz="0" w:space="0" w:color="auto"/>
        <w:bottom w:val="none" w:sz="0" w:space="0" w:color="auto"/>
        <w:right w:val="none" w:sz="0" w:space="0" w:color="auto"/>
      </w:divBdr>
    </w:div>
    <w:div w:id="104080777">
      <w:marLeft w:val="0"/>
      <w:marRight w:val="0"/>
      <w:marTop w:val="0"/>
      <w:marBottom w:val="0"/>
      <w:divBdr>
        <w:top w:val="none" w:sz="0" w:space="0" w:color="auto"/>
        <w:left w:val="none" w:sz="0" w:space="0" w:color="auto"/>
        <w:bottom w:val="none" w:sz="0" w:space="0" w:color="auto"/>
        <w:right w:val="none" w:sz="0" w:space="0" w:color="auto"/>
      </w:divBdr>
    </w:div>
    <w:div w:id="104080778">
      <w:marLeft w:val="0"/>
      <w:marRight w:val="0"/>
      <w:marTop w:val="0"/>
      <w:marBottom w:val="0"/>
      <w:divBdr>
        <w:top w:val="none" w:sz="0" w:space="0" w:color="auto"/>
        <w:left w:val="none" w:sz="0" w:space="0" w:color="auto"/>
        <w:bottom w:val="none" w:sz="0" w:space="0" w:color="auto"/>
        <w:right w:val="none" w:sz="0" w:space="0" w:color="auto"/>
      </w:divBdr>
    </w:div>
    <w:div w:id="104080779">
      <w:marLeft w:val="0"/>
      <w:marRight w:val="0"/>
      <w:marTop w:val="0"/>
      <w:marBottom w:val="0"/>
      <w:divBdr>
        <w:top w:val="none" w:sz="0" w:space="0" w:color="auto"/>
        <w:left w:val="none" w:sz="0" w:space="0" w:color="auto"/>
        <w:bottom w:val="none" w:sz="0" w:space="0" w:color="auto"/>
        <w:right w:val="none" w:sz="0" w:space="0" w:color="auto"/>
      </w:divBdr>
    </w:div>
    <w:div w:id="104080780">
      <w:marLeft w:val="0"/>
      <w:marRight w:val="0"/>
      <w:marTop w:val="0"/>
      <w:marBottom w:val="0"/>
      <w:divBdr>
        <w:top w:val="none" w:sz="0" w:space="0" w:color="auto"/>
        <w:left w:val="none" w:sz="0" w:space="0" w:color="auto"/>
        <w:bottom w:val="none" w:sz="0" w:space="0" w:color="auto"/>
        <w:right w:val="none" w:sz="0" w:space="0" w:color="auto"/>
      </w:divBdr>
    </w:div>
    <w:div w:id="104080781">
      <w:marLeft w:val="0"/>
      <w:marRight w:val="0"/>
      <w:marTop w:val="0"/>
      <w:marBottom w:val="0"/>
      <w:divBdr>
        <w:top w:val="none" w:sz="0" w:space="0" w:color="auto"/>
        <w:left w:val="none" w:sz="0" w:space="0" w:color="auto"/>
        <w:bottom w:val="none" w:sz="0" w:space="0" w:color="auto"/>
        <w:right w:val="none" w:sz="0" w:space="0" w:color="auto"/>
      </w:divBdr>
    </w:div>
    <w:div w:id="104080784">
      <w:marLeft w:val="0"/>
      <w:marRight w:val="0"/>
      <w:marTop w:val="0"/>
      <w:marBottom w:val="0"/>
      <w:divBdr>
        <w:top w:val="none" w:sz="0" w:space="0" w:color="auto"/>
        <w:left w:val="none" w:sz="0" w:space="0" w:color="auto"/>
        <w:bottom w:val="none" w:sz="0" w:space="0" w:color="auto"/>
        <w:right w:val="none" w:sz="0" w:space="0" w:color="auto"/>
      </w:divBdr>
      <w:divsChild>
        <w:div w:id="104080782">
          <w:marLeft w:val="0"/>
          <w:marRight w:val="0"/>
          <w:marTop w:val="0"/>
          <w:marBottom w:val="0"/>
          <w:divBdr>
            <w:top w:val="none" w:sz="0" w:space="0" w:color="auto"/>
            <w:left w:val="none" w:sz="0" w:space="0" w:color="auto"/>
            <w:bottom w:val="none" w:sz="0" w:space="0" w:color="auto"/>
            <w:right w:val="none" w:sz="0" w:space="0" w:color="auto"/>
          </w:divBdr>
          <w:divsChild>
            <w:div w:id="104080783">
              <w:marLeft w:val="0"/>
              <w:marRight w:val="0"/>
              <w:marTop w:val="0"/>
              <w:marBottom w:val="0"/>
              <w:divBdr>
                <w:top w:val="none" w:sz="0" w:space="0" w:color="auto"/>
                <w:left w:val="none" w:sz="0" w:space="0" w:color="auto"/>
                <w:bottom w:val="none" w:sz="0" w:space="0" w:color="auto"/>
                <w:right w:val="none" w:sz="0" w:space="0" w:color="auto"/>
              </w:divBdr>
              <w:divsChild>
                <w:div w:id="104081092">
                  <w:marLeft w:val="0"/>
                  <w:marRight w:val="0"/>
                  <w:marTop w:val="0"/>
                  <w:marBottom w:val="0"/>
                  <w:divBdr>
                    <w:top w:val="none" w:sz="0" w:space="0" w:color="auto"/>
                    <w:left w:val="none" w:sz="0" w:space="0" w:color="auto"/>
                    <w:bottom w:val="none" w:sz="0" w:space="0" w:color="auto"/>
                    <w:right w:val="none" w:sz="0" w:space="0" w:color="auto"/>
                  </w:divBdr>
                  <w:divsChild>
                    <w:div w:id="104080785">
                      <w:marLeft w:val="0"/>
                      <w:marRight w:val="0"/>
                      <w:marTop w:val="0"/>
                      <w:marBottom w:val="0"/>
                      <w:divBdr>
                        <w:top w:val="none" w:sz="0" w:space="0" w:color="auto"/>
                        <w:left w:val="none" w:sz="0" w:space="0" w:color="auto"/>
                        <w:bottom w:val="none" w:sz="0" w:space="0" w:color="auto"/>
                        <w:right w:val="none" w:sz="0" w:space="0" w:color="auto"/>
                      </w:divBdr>
                      <w:divsChild>
                        <w:div w:id="104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0786">
      <w:marLeft w:val="0"/>
      <w:marRight w:val="0"/>
      <w:marTop w:val="0"/>
      <w:marBottom w:val="0"/>
      <w:divBdr>
        <w:top w:val="none" w:sz="0" w:space="0" w:color="auto"/>
        <w:left w:val="none" w:sz="0" w:space="0" w:color="auto"/>
        <w:bottom w:val="none" w:sz="0" w:space="0" w:color="auto"/>
        <w:right w:val="none" w:sz="0" w:space="0" w:color="auto"/>
      </w:divBdr>
    </w:div>
    <w:div w:id="104080787">
      <w:marLeft w:val="0"/>
      <w:marRight w:val="0"/>
      <w:marTop w:val="0"/>
      <w:marBottom w:val="0"/>
      <w:divBdr>
        <w:top w:val="none" w:sz="0" w:space="0" w:color="auto"/>
        <w:left w:val="none" w:sz="0" w:space="0" w:color="auto"/>
        <w:bottom w:val="none" w:sz="0" w:space="0" w:color="auto"/>
        <w:right w:val="none" w:sz="0" w:space="0" w:color="auto"/>
      </w:divBdr>
    </w:div>
    <w:div w:id="104080788">
      <w:marLeft w:val="0"/>
      <w:marRight w:val="0"/>
      <w:marTop w:val="0"/>
      <w:marBottom w:val="0"/>
      <w:divBdr>
        <w:top w:val="none" w:sz="0" w:space="0" w:color="auto"/>
        <w:left w:val="none" w:sz="0" w:space="0" w:color="auto"/>
        <w:bottom w:val="none" w:sz="0" w:space="0" w:color="auto"/>
        <w:right w:val="none" w:sz="0" w:space="0" w:color="auto"/>
      </w:divBdr>
    </w:div>
    <w:div w:id="104080789">
      <w:marLeft w:val="0"/>
      <w:marRight w:val="0"/>
      <w:marTop w:val="0"/>
      <w:marBottom w:val="0"/>
      <w:divBdr>
        <w:top w:val="none" w:sz="0" w:space="0" w:color="auto"/>
        <w:left w:val="none" w:sz="0" w:space="0" w:color="auto"/>
        <w:bottom w:val="none" w:sz="0" w:space="0" w:color="auto"/>
        <w:right w:val="none" w:sz="0" w:space="0" w:color="auto"/>
      </w:divBdr>
    </w:div>
    <w:div w:id="104080790">
      <w:marLeft w:val="0"/>
      <w:marRight w:val="0"/>
      <w:marTop w:val="0"/>
      <w:marBottom w:val="0"/>
      <w:divBdr>
        <w:top w:val="none" w:sz="0" w:space="0" w:color="auto"/>
        <w:left w:val="none" w:sz="0" w:space="0" w:color="auto"/>
        <w:bottom w:val="none" w:sz="0" w:space="0" w:color="auto"/>
        <w:right w:val="none" w:sz="0" w:space="0" w:color="auto"/>
      </w:divBdr>
    </w:div>
    <w:div w:id="104080791">
      <w:marLeft w:val="0"/>
      <w:marRight w:val="0"/>
      <w:marTop w:val="0"/>
      <w:marBottom w:val="0"/>
      <w:divBdr>
        <w:top w:val="none" w:sz="0" w:space="0" w:color="auto"/>
        <w:left w:val="none" w:sz="0" w:space="0" w:color="auto"/>
        <w:bottom w:val="none" w:sz="0" w:space="0" w:color="auto"/>
        <w:right w:val="none" w:sz="0" w:space="0" w:color="auto"/>
      </w:divBdr>
    </w:div>
    <w:div w:id="104080792">
      <w:marLeft w:val="0"/>
      <w:marRight w:val="0"/>
      <w:marTop w:val="0"/>
      <w:marBottom w:val="0"/>
      <w:divBdr>
        <w:top w:val="none" w:sz="0" w:space="0" w:color="auto"/>
        <w:left w:val="none" w:sz="0" w:space="0" w:color="auto"/>
        <w:bottom w:val="none" w:sz="0" w:space="0" w:color="auto"/>
        <w:right w:val="none" w:sz="0" w:space="0" w:color="auto"/>
      </w:divBdr>
    </w:div>
    <w:div w:id="104080793">
      <w:marLeft w:val="0"/>
      <w:marRight w:val="0"/>
      <w:marTop w:val="0"/>
      <w:marBottom w:val="0"/>
      <w:divBdr>
        <w:top w:val="none" w:sz="0" w:space="0" w:color="auto"/>
        <w:left w:val="none" w:sz="0" w:space="0" w:color="auto"/>
        <w:bottom w:val="none" w:sz="0" w:space="0" w:color="auto"/>
        <w:right w:val="none" w:sz="0" w:space="0" w:color="auto"/>
      </w:divBdr>
    </w:div>
    <w:div w:id="104080794">
      <w:marLeft w:val="0"/>
      <w:marRight w:val="0"/>
      <w:marTop w:val="0"/>
      <w:marBottom w:val="0"/>
      <w:divBdr>
        <w:top w:val="none" w:sz="0" w:space="0" w:color="auto"/>
        <w:left w:val="none" w:sz="0" w:space="0" w:color="auto"/>
        <w:bottom w:val="none" w:sz="0" w:space="0" w:color="auto"/>
        <w:right w:val="none" w:sz="0" w:space="0" w:color="auto"/>
      </w:divBdr>
    </w:div>
    <w:div w:id="104080795">
      <w:marLeft w:val="0"/>
      <w:marRight w:val="0"/>
      <w:marTop w:val="0"/>
      <w:marBottom w:val="0"/>
      <w:divBdr>
        <w:top w:val="none" w:sz="0" w:space="0" w:color="auto"/>
        <w:left w:val="none" w:sz="0" w:space="0" w:color="auto"/>
        <w:bottom w:val="none" w:sz="0" w:space="0" w:color="auto"/>
        <w:right w:val="none" w:sz="0" w:space="0" w:color="auto"/>
      </w:divBdr>
    </w:div>
    <w:div w:id="104080796">
      <w:marLeft w:val="0"/>
      <w:marRight w:val="0"/>
      <w:marTop w:val="0"/>
      <w:marBottom w:val="0"/>
      <w:divBdr>
        <w:top w:val="none" w:sz="0" w:space="0" w:color="auto"/>
        <w:left w:val="none" w:sz="0" w:space="0" w:color="auto"/>
        <w:bottom w:val="none" w:sz="0" w:space="0" w:color="auto"/>
        <w:right w:val="none" w:sz="0" w:space="0" w:color="auto"/>
      </w:divBdr>
    </w:div>
    <w:div w:id="104080797">
      <w:marLeft w:val="0"/>
      <w:marRight w:val="0"/>
      <w:marTop w:val="0"/>
      <w:marBottom w:val="0"/>
      <w:divBdr>
        <w:top w:val="none" w:sz="0" w:space="0" w:color="auto"/>
        <w:left w:val="none" w:sz="0" w:space="0" w:color="auto"/>
        <w:bottom w:val="none" w:sz="0" w:space="0" w:color="auto"/>
        <w:right w:val="none" w:sz="0" w:space="0" w:color="auto"/>
      </w:divBdr>
    </w:div>
    <w:div w:id="104080798">
      <w:marLeft w:val="0"/>
      <w:marRight w:val="0"/>
      <w:marTop w:val="0"/>
      <w:marBottom w:val="0"/>
      <w:divBdr>
        <w:top w:val="none" w:sz="0" w:space="0" w:color="auto"/>
        <w:left w:val="none" w:sz="0" w:space="0" w:color="auto"/>
        <w:bottom w:val="none" w:sz="0" w:space="0" w:color="auto"/>
        <w:right w:val="none" w:sz="0" w:space="0" w:color="auto"/>
      </w:divBdr>
    </w:div>
    <w:div w:id="104080799">
      <w:marLeft w:val="0"/>
      <w:marRight w:val="0"/>
      <w:marTop w:val="0"/>
      <w:marBottom w:val="0"/>
      <w:divBdr>
        <w:top w:val="none" w:sz="0" w:space="0" w:color="auto"/>
        <w:left w:val="none" w:sz="0" w:space="0" w:color="auto"/>
        <w:bottom w:val="none" w:sz="0" w:space="0" w:color="auto"/>
        <w:right w:val="none" w:sz="0" w:space="0" w:color="auto"/>
      </w:divBdr>
    </w:div>
    <w:div w:id="104080800">
      <w:marLeft w:val="0"/>
      <w:marRight w:val="0"/>
      <w:marTop w:val="0"/>
      <w:marBottom w:val="0"/>
      <w:divBdr>
        <w:top w:val="none" w:sz="0" w:space="0" w:color="auto"/>
        <w:left w:val="none" w:sz="0" w:space="0" w:color="auto"/>
        <w:bottom w:val="none" w:sz="0" w:space="0" w:color="auto"/>
        <w:right w:val="none" w:sz="0" w:space="0" w:color="auto"/>
      </w:divBdr>
    </w:div>
    <w:div w:id="104080801">
      <w:marLeft w:val="0"/>
      <w:marRight w:val="0"/>
      <w:marTop w:val="0"/>
      <w:marBottom w:val="0"/>
      <w:divBdr>
        <w:top w:val="none" w:sz="0" w:space="0" w:color="auto"/>
        <w:left w:val="none" w:sz="0" w:space="0" w:color="auto"/>
        <w:bottom w:val="none" w:sz="0" w:space="0" w:color="auto"/>
        <w:right w:val="none" w:sz="0" w:space="0" w:color="auto"/>
      </w:divBdr>
    </w:div>
    <w:div w:id="104080802">
      <w:marLeft w:val="0"/>
      <w:marRight w:val="0"/>
      <w:marTop w:val="0"/>
      <w:marBottom w:val="0"/>
      <w:divBdr>
        <w:top w:val="none" w:sz="0" w:space="0" w:color="auto"/>
        <w:left w:val="none" w:sz="0" w:space="0" w:color="auto"/>
        <w:bottom w:val="none" w:sz="0" w:space="0" w:color="auto"/>
        <w:right w:val="none" w:sz="0" w:space="0" w:color="auto"/>
      </w:divBdr>
    </w:div>
    <w:div w:id="104080803">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04080805">
      <w:marLeft w:val="0"/>
      <w:marRight w:val="0"/>
      <w:marTop w:val="0"/>
      <w:marBottom w:val="0"/>
      <w:divBdr>
        <w:top w:val="none" w:sz="0" w:space="0" w:color="auto"/>
        <w:left w:val="none" w:sz="0" w:space="0" w:color="auto"/>
        <w:bottom w:val="none" w:sz="0" w:space="0" w:color="auto"/>
        <w:right w:val="none" w:sz="0" w:space="0" w:color="auto"/>
      </w:divBdr>
    </w:div>
    <w:div w:id="104080806">
      <w:marLeft w:val="0"/>
      <w:marRight w:val="0"/>
      <w:marTop w:val="0"/>
      <w:marBottom w:val="0"/>
      <w:divBdr>
        <w:top w:val="none" w:sz="0" w:space="0" w:color="auto"/>
        <w:left w:val="none" w:sz="0" w:space="0" w:color="auto"/>
        <w:bottom w:val="none" w:sz="0" w:space="0" w:color="auto"/>
        <w:right w:val="none" w:sz="0" w:space="0" w:color="auto"/>
      </w:divBdr>
    </w:div>
    <w:div w:id="104080807">
      <w:marLeft w:val="0"/>
      <w:marRight w:val="0"/>
      <w:marTop w:val="0"/>
      <w:marBottom w:val="0"/>
      <w:divBdr>
        <w:top w:val="none" w:sz="0" w:space="0" w:color="auto"/>
        <w:left w:val="none" w:sz="0" w:space="0" w:color="auto"/>
        <w:bottom w:val="none" w:sz="0" w:space="0" w:color="auto"/>
        <w:right w:val="none" w:sz="0" w:space="0" w:color="auto"/>
      </w:divBdr>
    </w:div>
    <w:div w:id="104080808">
      <w:marLeft w:val="0"/>
      <w:marRight w:val="0"/>
      <w:marTop w:val="0"/>
      <w:marBottom w:val="0"/>
      <w:divBdr>
        <w:top w:val="none" w:sz="0" w:space="0" w:color="auto"/>
        <w:left w:val="none" w:sz="0" w:space="0" w:color="auto"/>
        <w:bottom w:val="none" w:sz="0" w:space="0" w:color="auto"/>
        <w:right w:val="none" w:sz="0" w:space="0" w:color="auto"/>
      </w:divBdr>
    </w:div>
    <w:div w:id="104080809">
      <w:marLeft w:val="0"/>
      <w:marRight w:val="0"/>
      <w:marTop w:val="0"/>
      <w:marBottom w:val="0"/>
      <w:divBdr>
        <w:top w:val="none" w:sz="0" w:space="0" w:color="auto"/>
        <w:left w:val="none" w:sz="0" w:space="0" w:color="auto"/>
        <w:bottom w:val="none" w:sz="0" w:space="0" w:color="auto"/>
        <w:right w:val="none" w:sz="0" w:space="0" w:color="auto"/>
      </w:divBdr>
    </w:div>
    <w:div w:id="104080810">
      <w:marLeft w:val="0"/>
      <w:marRight w:val="0"/>
      <w:marTop w:val="0"/>
      <w:marBottom w:val="0"/>
      <w:divBdr>
        <w:top w:val="none" w:sz="0" w:space="0" w:color="auto"/>
        <w:left w:val="none" w:sz="0" w:space="0" w:color="auto"/>
        <w:bottom w:val="none" w:sz="0" w:space="0" w:color="auto"/>
        <w:right w:val="none" w:sz="0" w:space="0" w:color="auto"/>
      </w:divBdr>
    </w:div>
    <w:div w:id="104080811">
      <w:marLeft w:val="0"/>
      <w:marRight w:val="0"/>
      <w:marTop w:val="0"/>
      <w:marBottom w:val="0"/>
      <w:divBdr>
        <w:top w:val="none" w:sz="0" w:space="0" w:color="auto"/>
        <w:left w:val="none" w:sz="0" w:space="0" w:color="auto"/>
        <w:bottom w:val="none" w:sz="0" w:space="0" w:color="auto"/>
        <w:right w:val="none" w:sz="0" w:space="0" w:color="auto"/>
      </w:divBdr>
    </w:div>
    <w:div w:id="104080812">
      <w:marLeft w:val="0"/>
      <w:marRight w:val="0"/>
      <w:marTop w:val="0"/>
      <w:marBottom w:val="0"/>
      <w:divBdr>
        <w:top w:val="none" w:sz="0" w:space="0" w:color="auto"/>
        <w:left w:val="none" w:sz="0" w:space="0" w:color="auto"/>
        <w:bottom w:val="none" w:sz="0" w:space="0" w:color="auto"/>
        <w:right w:val="none" w:sz="0" w:space="0" w:color="auto"/>
      </w:divBdr>
    </w:div>
    <w:div w:id="104080813">
      <w:marLeft w:val="0"/>
      <w:marRight w:val="0"/>
      <w:marTop w:val="0"/>
      <w:marBottom w:val="0"/>
      <w:divBdr>
        <w:top w:val="none" w:sz="0" w:space="0" w:color="auto"/>
        <w:left w:val="none" w:sz="0" w:space="0" w:color="auto"/>
        <w:bottom w:val="none" w:sz="0" w:space="0" w:color="auto"/>
        <w:right w:val="none" w:sz="0" w:space="0" w:color="auto"/>
      </w:divBdr>
    </w:div>
    <w:div w:id="104080814">
      <w:marLeft w:val="0"/>
      <w:marRight w:val="0"/>
      <w:marTop w:val="0"/>
      <w:marBottom w:val="0"/>
      <w:divBdr>
        <w:top w:val="none" w:sz="0" w:space="0" w:color="auto"/>
        <w:left w:val="none" w:sz="0" w:space="0" w:color="auto"/>
        <w:bottom w:val="none" w:sz="0" w:space="0" w:color="auto"/>
        <w:right w:val="none" w:sz="0" w:space="0" w:color="auto"/>
      </w:divBdr>
    </w:div>
    <w:div w:id="104080815">
      <w:marLeft w:val="0"/>
      <w:marRight w:val="0"/>
      <w:marTop w:val="0"/>
      <w:marBottom w:val="0"/>
      <w:divBdr>
        <w:top w:val="none" w:sz="0" w:space="0" w:color="auto"/>
        <w:left w:val="none" w:sz="0" w:space="0" w:color="auto"/>
        <w:bottom w:val="none" w:sz="0" w:space="0" w:color="auto"/>
        <w:right w:val="none" w:sz="0" w:space="0" w:color="auto"/>
      </w:divBdr>
    </w:div>
    <w:div w:id="104080816">
      <w:marLeft w:val="0"/>
      <w:marRight w:val="0"/>
      <w:marTop w:val="0"/>
      <w:marBottom w:val="0"/>
      <w:divBdr>
        <w:top w:val="none" w:sz="0" w:space="0" w:color="auto"/>
        <w:left w:val="none" w:sz="0" w:space="0" w:color="auto"/>
        <w:bottom w:val="none" w:sz="0" w:space="0" w:color="auto"/>
        <w:right w:val="none" w:sz="0" w:space="0" w:color="auto"/>
      </w:divBdr>
    </w:div>
    <w:div w:id="104080817">
      <w:marLeft w:val="0"/>
      <w:marRight w:val="0"/>
      <w:marTop w:val="0"/>
      <w:marBottom w:val="0"/>
      <w:divBdr>
        <w:top w:val="none" w:sz="0" w:space="0" w:color="auto"/>
        <w:left w:val="none" w:sz="0" w:space="0" w:color="auto"/>
        <w:bottom w:val="none" w:sz="0" w:space="0" w:color="auto"/>
        <w:right w:val="none" w:sz="0" w:space="0" w:color="auto"/>
      </w:divBdr>
    </w:div>
    <w:div w:id="104080818">
      <w:marLeft w:val="0"/>
      <w:marRight w:val="0"/>
      <w:marTop w:val="0"/>
      <w:marBottom w:val="0"/>
      <w:divBdr>
        <w:top w:val="none" w:sz="0" w:space="0" w:color="auto"/>
        <w:left w:val="none" w:sz="0" w:space="0" w:color="auto"/>
        <w:bottom w:val="none" w:sz="0" w:space="0" w:color="auto"/>
        <w:right w:val="none" w:sz="0" w:space="0" w:color="auto"/>
      </w:divBdr>
    </w:div>
    <w:div w:id="104080819">
      <w:marLeft w:val="0"/>
      <w:marRight w:val="0"/>
      <w:marTop w:val="0"/>
      <w:marBottom w:val="0"/>
      <w:divBdr>
        <w:top w:val="none" w:sz="0" w:space="0" w:color="auto"/>
        <w:left w:val="none" w:sz="0" w:space="0" w:color="auto"/>
        <w:bottom w:val="none" w:sz="0" w:space="0" w:color="auto"/>
        <w:right w:val="none" w:sz="0" w:space="0" w:color="auto"/>
      </w:divBdr>
    </w:div>
    <w:div w:id="104080820">
      <w:marLeft w:val="0"/>
      <w:marRight w:val="0"/>
      <w:marTop w:val="0"/>
      <w:marBottom w:val="0"/>
      <w:divBdr>
        <w:top w:val="none" w:sz="0" w:space="0" w:color="auto"/>
        <w:left w:val="none" w:sz="0" w:space="0" w:color="auto"/>
        <w:bottom w:val="none" w:sz="0" w:space="0" w:color="auto"/>
        <w:right w:val="none" w:sz="0" w:space="0" w:color="auto"/>
      </w:divBdr>
    </w:div>
    <w:div w:id="104080821">
      <w:marLeft w:val="0"/>
      <w:marRight w:val="0"/>
      <w:marTop w:val="0"/>
      <w:marBottom w:val="0"/>
      <w:divBdr>
        <w:top w:val="none" w:sz="0" w:space="0" w:color="auto"/>
        <w:left w:val="none" w:sz="0" w:space="0" w:color="auto"/>
        <w:bottom w:val="none" w:sz="0" w:space="0" w:color="auto"/>
        <w:right w:val="none" w:sz="0" w:space="0" w:color="auto"/>
      </w:divBdr>
    </w:div>
    <w:div w:id="104080822">
      <w:marLeft w:val="0"/>
      <w:marRight w:val="0"/>
      <w:marTop w:val="0"/>
      <w:marBottom w:val="0"/>
      <w:divBdr>
        <w:top w:val="none" w:sz="0" w:space="0" w:color="auto"/>
        <w:left w:val="none" w:sz="0" w:space="0" w:color="auto"/>
        <w:bottom w:val="none" w:sz="0" w:space="0" w:color="auto"/>
        <w:right w:val="none" w:sz="0" w:space="0" w:color="auto"/>
      </w:divBdr>
    </w:div>
    <w:div w:id="104080823">
      <w:marLeft w:val="0"/>
      <w:marRight w:val="0"/>
      <w:marTop w:val="0"/>
      <w:marBottom w:val="0"/>
      <w:divBdr>
        <w:top w:val="none" w:sz="0" w:space="0" w:color="auto"/>
        <w:left w:val="none" w:sz="0" w:space="0" w:color="auto"/>
        <w:bottom w:val="none" w:sz="0" w:space="0" w:color="auto"/>
        <w:right w:val="none" w:sz="0" w:space="0" w:color="auto"/>
      </w:divBdr>
    </w:div>
    <w:div w:id="104080824">
      <w:marLeft w:val="0"/>
      <w:marRight w:val="0"/>
      <w:marTop w:val="0"/>
      <w:marBottom w:val="0"/>
      <w:divBdr>
        <w:top w:val="none" w:sz="0" w:space="0" w:color="auto"/>
        <w:left w:val="none" w:sz="0" w:space="0" w:color="auto"/>
        <w:bottom w:val="none" w:sz="0" w:space="0" w:color="auto"/>
        <w:right w:val="none" w:sz="0" w:space="0" w:color="auto"/>
      </w:divBdr>
    </w:div>
    <w:div w:id="104080825">
      <w:marLeft w:val="0"/>
      <w:marRight w:val="0"/>
      <w:marTop w:val="0"/>
      <w:marBottom w:val="0"/>
      <w:divBdr>
        <w:top w:val="none" w:sz="0" w:space="0" w:color="auto"/>
        <w:left w:val="none" w:sz="0" w:space="0" w:color="auto"/>
        <w:bottom w:val="none" w:sz="0" w:space="0" w:color="auto"/>
        <w:right w:val="none" w:sz="0" w:space="0" w:color="auto"/>
      </w:divBdr>
    </w:div>
    <w:div w:id="104080826">
      <w:marLeft w:val="0"/>
      <w:marRight w:val="0"/>
      <w:marTop w:val="0"/>
      <w:marBottom w:val="0"/>
      <w:divBdr>
        <w:top w:val="none" w:sz="0" w:space="0" w:color="auto"/>
        <w:left w:val="none" w:sz="0" w:space="0" w:color="auto"/>
        <w:bottom w:val="none" w:sz="0" w:space="0" w:color="auto"/>
        <w:right w:val="none" w:sz="0" w:space="0" w:color="auto"/>
      </w:divBdr>
    </w:div>
    <w:div w:id="104080827">
      <w:marLeft w:val="0"/>
      <w:marRight w:val="0"/>
      <w:marTop w:val="0"/>
      <w:marBottom w:val="0"/>
      <w:divBdr>
        <w:top w:val="none" w:sz="0" w:space="0" w:color="auto"/>
        <w:left w:val="none" w:sz="0" w:space="0" w:color="auto"/>
        <w:bottom w:val="none" w:sz="0" w:space="0" w:color="auto"/>
        <w:right w:val="none" w:sz="0" w:space="0" w:color="auto"/>
      </w:divBdr>
    </w:div>
    <w:div w:id="104080828">
      <w:marLeft w:val="0"/>
      <w:marRight w:val="0"/>
      <w:marTop w:val="0"/>
      <w:marBottom w:val="0"/>
      <w:divBdr>
        <w:top w:val="none" w:sz="0" w:space="0" w:color="auto"/>
        <w:left w:val="none" w:sz="0" w:space="0" w:color="auto"/>
        <w:bottom w:val="none" w:sz="0" w:space="0" w:color="auto"/>
        <w:right w:val="none" w:sz="0" w:space="0" w:color="auto"/>
      </w:divBdr>
    </w:div>
    <w:div w:id="104080829">
      <w:marLeft w:val="0"/>
      <w:marRight w:val="0"/>
      <w:marTop w:val="0"/>
      <w:marBottom w:val="0"/>
      <w:divBdr>
        <w:top w:val="none" w:sz="0" w:space="0" w:color="auto"/>
        <w:left w:val="none" w:sz="0" w:space="0" w:color="auto"/>
        <w:bottom w:val="none" w:sz="0" w:space="0" w:color="auto"/>
        <w:right w:val="none" w:sz="0" w:space="0" w:color="auto"/>
      </w:divBdr>
    </w:div>
    <w:div w:id="104080830">
      <w:marLeft w:val="0"/>
      <w:marRight w:val="0"/>
      <w:marTop w:val="0"/>
      <w:marBottom w:val="0"/>
      <w:divBdr>
        <w:top w:val="none" w:sz="0" w:space="0" w:color="auto"/>
        <w:left w:val="none" w:sz="0" w:space="0" w:color="auto"/>
        <w:bottom w:val="none" w:sz="0" w:space="0" w:color="auto"/>
        <w:right w:val="none" w:sz="0" w:space="0" w:color="auto"/>
      </w:divBdr>
    </w:div>
    <w:div w:id="104080831">
      <w:marLeft w:val="0"/>
      <w:marRight w:val="0"/>
      <w:marTop w:val="0"/>
      <w:marBottom w:val="0"/>
      <w:divBdr>
        <w:top w:val="none" w:sz="0" w:space="0" w:color="auto"/>
        <w:left w:val="none" w:sz="0" w:space="0" w:color="auto"/>
        <w:bottom w:val="none" w:sz="0" w:space="0" w:color="auto"/>
        <w:right w:val="none" w:sz="0" w:space="0" w:color="auto"/>
      </w:divBdr>
    </w:div>
    <w:div w:id="104080832">
      <w:marLeft w:val="0"/>
      <w:marRight w:val="0"/>
      <w:marTop w:val="0"/>
      <w:marBottom w:val="0"/>
      <w:divBdr>
        <w:top w:val="none" w:sz="0" w:space="0" w:color="auto"/>
        <w:left w:val="none" w:sz="0" w:space="0" w:color="auto"/>
        <w:bottom w:val="none" w:sz="0" w:space="0" w:color="auto"/>
        <w:right w:val="none" w:sz="0" w:space="0" w:color="auto"/>
      </w:divBdr>
    </w:div>
    <w:div w:id="104080833">
      <w:marLeft w:val="0"/>
      <w:marRight w:val="0"/>
      <w:marTop w:val="0"/>
      <w:marBottom w:val="0"/>
      <w:divBdr>
        <w:top w:val="none" w:sz="0" w:space="0" w:color="auto"/>
        <w:left w:val="none" w:sz="0" w:space="0" w:color="auto"/>
        <w:bottom w:val="none" w:sz="0" w:space="0" w:color="auto"/>
        <w:right w:val="none" w:sz="0" w:space="0" w:color="auto"/>
      </w:divBdr>
    </w:div>
    <w:div w:id="104080834">
      <w:marLeft w:val="0"/>
      <w:marRight w:val="0"/>
      <w:marTop w:val="0"/>
      <w:marBottom w:val="0"/>
      <w:divBdr>
        <w:top w:val="none" w:sz="0" w:space="0" w:color="auto"/>
        <w:left w:val="none" w:sz="0" w:space="0" w:color="auto"/>
        <w:bottom w:val="none" w:sz="0" w:space="0" w:color="auto"/>
        <w:right w:val="none" w:sz="0" w:space="0" w:color="auto"/>
      </w:divBdr>
    </w:div>
    <w:div w:id="104080836">
      <w:marLeft w:val="0"/>
      <w:marRight w:val="0"/>
      <w:marTop w:val="0"/>
      <w:marBottom w:val="0"/>
      <w:divBdr>
        <w:top w:val="none" w:sz="0" w:space="0" w:color="auto"/>
        <w:left w:val="none" w:sz="0" w:space="0" w:color="auto"/>
        <w:bottom w:val="none" w:sz="0" w:space="0" w:color="auto"/>
        <w:right w:val="none" w:sz="0" w:space="0" w:color="auto"/>
      </w:divBdr>
      <w:divsChild>
        <w:div w:id="104080835">
          <w:marLeft w:val="0"/>
          <w:marRight w:val="0"/>
          <w:marTop w:val="0"/>
          <w:marBottom w:val="0"/>
          <w:divBdr>
            <w:top w:val="none" w:sz="0" w:space="0" w:color="auto"/>
            <w:left w:val="none" w:sz="0" w:space="0" w:color="auto"/>
            <w:bottom w:val="none" w:sz="0" w:space="0" w:color="auto"/>
            <w:right w:val="none" w:sz="0" w:space="0" w:color="auto"/>
          </w:divBdr>
        </w:div>
      </w:divsChild>
    </w:div>
    <w:div w:id="104080837">
      <w:marLeft w:val="0"/>
      <w:marRight w:val="0"/>
      <w:marTop w:val="0"/>
      <w:marBottom w:val="0"/>
      <w:divBdr>
        <w:top w:val="none" w:sz="0" w:space="0" w:color="auto"/>
        <w:left w:val="none" w:sz="0" w:space="0" w:color="auto"/>
        <w:bottom w:val="none" w:sz="0" w:space="0" w:color="auto"/>
        <w:right w:val="none" w:sz="0" w:space="0" w:color="auto"/>
      </w:divBdr>
    </w:div>
    <w:div w:id="104080838">
      <w:marLeft w:val="0"/>
      <w:marRight w:val="0"/>
      <w:marTop w:val="0"/>
      <w:marBottom w:val="0"/>
      <w:divBdr>
        <w:top w:val="none" w:sz="0" w:space="0" w:color="auto"/>
        <w:left w:val="none" w:sz="0" w:space="0" w:color="auto"/>
        <w:bottom w:val="none" w:sz="0" w:space="0" w:color="auto"/>
        <w:right w:val="none" w:sz="0" w:space="0" w:color="auto"/>
      </w:divBdr>
    </w:div>
    <w:div w:id="104080839">
      <w:marLeft w:val="0"/>
      <w:marRight w:val="0"/>
      <w:marTop w:val="0"/>
      <w:marBottom w:val="0"/>
      <w:divBdr>
        <w:top w:val="none" w:sz="0" w:space="0" w:color="auto"/>
        <w:left w:val="none" w:sz="0" w:space="0" w:color="auto"/>
        <w:bottom w:val="none" w:sz="0" w:space="0" w:color="auto"/>
        <w:right w:val="none" w:sz="0" w:space="0" w:color="auto"/>
      </w:divBdr>
    </w:div>
    <w:div w:id="104080840">
      <w:marLeft w:val="0"/>
      <w:marRight w:val="0"/>
      <w:marTop w:val="0"/>
      <w:marBottom w:val="0"/>
      <w:divBdr>
        <w:top w:val="none" w:sz="0" w:space="0" w:color="auto"/>
        <w:left w:val="none" w:sz="0" w:space="0" w:color="auto"/>
        <w:bottom w:val="none" w:sz="0" w:space="0" w:color="auto"/>
        <w:right w:val="none" w:sz="0" w:space="0" w:color="auto"/>
      </w:divBdr>
    </w:div>
    <w:div w:id="104080841">
      <w:marLeft w:val="0"/>
      <w:marRight w:val="0"/>
      <w:marTop w:val="0"/>
      <w:marBottom w:val="0"/>
      <w:divBdr>
        <w:top w:val="none" w:sz="0" w:space="0" w:color="auto"/>
        <w:left w:val="none" w:sz="0" w:space="0" w:color="auto"/>
        <w:bottom w:val="none" w:sz="0" w:space="0" w:color="auto"/>
        <w:right w:val="none" w:sz="0" w:space="0" w:color="auto"/>
      </w:divBdr>
    </w:div>
    <w:div w:id="104080842">
      <w:marLeft w:val="0"/>
      <w:marRight w:val="0"/>
      <w:marTop w:val="0"/>
      <w:marBottom w:val="0"/>
      <w:divBdr>
        <w:top w:val="none" w:sz="0" w:space="0" w:color="auto"/>
        <w:left w:val="none" w:sz="0" w:space="0" w:color="auto"/>
        <w:bottom w:val="none" w:sz="0" w:space="0" w:color="auto"/>
        <w:right w:val="none" w:sz="0" w:space="0" w:color="auto"/>
      </w:divBdr>
    </w:div>
    <w:div w:id="104080843">
      <w:marLeft w:val="0"/>
      <w:marRight w:val="0"/>
      <w:marTop w:val="0"/>
      <w:marBottom w:val="0"/>
      <w:divBdr>
        <w:top w:val="none" w:sz="0" w:space="0" w:color="auto"/>
        <w:left w:val="none" w:sz="0" w:space="0" w:color="auto"/>
        <w:bottom w:val="none" w:sz="0" w:space="0" w:color="auto"/>
        <w:right w:val="none" w:sz="0" w:space="0" w:color="auto"/>
      </w:divBdr>
    </w:div>
    <w:div w:id="104080844">
      <w:marLeft w:val="0"/>
      <w:marRight w:val="0"/>
      <w:marTop w:val="0"/>
      <w:marBottom w:val="0"/>
      <w:divBdr>
        <w:top w:val="none" w:sz="0" w:space="0" w:color="auto"/>
        <w:left w:val="none" w:sz="0" w:space="0" w:color="auto"/>
        <w:bottom w:val="none" w:sz="0" w:space="0" w:color="auto"/>
        <w:right w:val="none" w:sz="0" w:space="0" w:color="auto"/>
      </w:divBdr>
    </w:div>
    <w:div w:id="104080845">
      <w:marLeft w:val="0"/>
      <w:marRight w:val="0"/>
      <w:marTop w:val="0"/>
      <w:marBottom w:val="0"/>
      <w:divBdr>
        <w:top w:val="none" w:sz="0" w:space="0" w:color="auto"/>
        <w:left w:val="none" w:sz="0" w:space="0" w:color="auto"/>
        <w:bottom w:val="none" w:sz="0" w:space="0" w:color="auto"/>
        <w:right w:val="none" w:sz="0" w:space="0" w:color="auto"/>
      </w:divBdr>
    </w:div>
    <w:div w:id="104080846">
      <w:marLeft w:val="0"/>
      <w:marRight w:val="0"/>
      <w:marTop w:val="0"/>
      <w:marBottom w:val="0"/>
      <w:divBdr>
        <w:top w:val="none" w:sz="0" w:space="0" w:color="auto"/>
        <w:left w:val="none" w:sz="0" w:space="0" w:color="auto"/>
        <w:bottom w:val="none" w:sz="0" w:space="0" w:color="auto"/>
        <w:right w:val="none" w:sz="0" w:space="0" w:color="auto"/>
      </w:divBdr>
    </w:div>
    <w:div w:id="104080847">
      <w:marLeft w:val="0"/>
      <w:marRight w:val="0"/>
      <w:marTop w:val="0"/>
      <w:marBottom w:val="0"/>
      <w:divBdr>
        <w:top w:val="none" w:sz="0" w:space="0" w:color="auto"/>
        <w:left w:val="none" w:sz="0" w:space="0" w:color="auto"/>
        <w:bottom w:val="none" w:sz="0" w:space="0" w:color="auto"/>
        <w:right w:val="none" w:sz="0" w:space="0" w:color="auto"/>
      </w:divBdr>
    </w:div>
    <w:div w:id="104080848">
      <w:marLeft w:val="0"/>
      <w:marRight w:val="0"/>
      <w:marTop w:val="0"/>
      <w:marBottom w:val="0"/>
      <w:divBdr>
        <w:top w:val="none" w:sz="0" w:space="0" w:color="auto"/>
        <w:left w:val="none" w:sz="0" w:space="0" w:color="auto"/>
        <w:bottom w:val="none" w:sz="0" w:space="0" w:color="auto"/>
        <w:right w:val="none" w:sz="0" w:space="0" w:color="auto"/>
      </w:divBdr>
    </w:div>
    <w:div w:id="104080849">
      <w:marLeft w:val="0"/>
      <w:marRight w:val="0"/>
      <w:marTop w:val="0"/>
      <w:marBottom w:val="0"/>
      <w:divBdr>
        <w:top w:val="none" w:sz="0" w:space="0" w:color="auto"/>
        <w:left w:val="none" w:sz="0" w:space="0" w:color="auto"/>
        <w:bottom w:val="none" w:sz="0" w:space="0" w:color="auto"/>
        <w:right w:val="none" w:sz="0" w:space="0" w:color="auto"/>
      </w:divBdr>
    </w:div>
    <w:div w:id="104080850">
      <w:marLeft w:val="0"/>
      <w:marRight w:val="0"/>
      <w:marTop w:val="0"/>
      <w:marBottom w:val="0"/>
      <w:divBdr>
        <w:top w:val="none" w:sz="0" w:space="0" w:color="auto"/>
        <w:left w:val="none" w:sz="0" w:space="0" w:color="auto"/>
        <w:bottom w:val="none" w:sz="0" w:space="0" w:color="auto"/>
        <w:right w:val="none" w:sz="0" w:space="0" w:color="auto"/>
      </w:divBdr>
    </w:div>
    <w:div w:id="104080851">
      <w:marLeft w:val="0"/>
      <w:marRight w:val="0"/>
      <w:marTop w:val="0"/>
      <w:marBottom w:val="0"/>
      <w:divBdr>
        <w:top w:val="none" w:sz="0" w:space="0" w:color="auto"/>
        <w:left w:val="none" w:sz="0" w:space="0" w:color="auto"/>
        <w:bottom w:val="none" w:sz="0" w:space="0" w:color="auto"/>
        <w:right w:val="none" w:sz="0" w:space="0" w:color="auto"/>
      </w:divBdr>
    </w:div>
    <w:div w:id="104080852">
      <w:marLeft w:val="0"/>
      <w:marRight w:val="0"/>
      <w:marTop w:val="0"/>
      <w:marBottom w:val="0"/>
      <w:divBdr>
        <w:top w:val="none" w:sz="0" w:space="0" w:color="auto"/>
        <w:left w:val="none" w:sz="0" w:space="0" w:color="auto"/>
        <w:bottom w:val="none" w:sz="0" w:space="0" w:color="auto"/>
        <w:right w:val="none" w:sz="0" w:space="0" w:color="auto"/>
      </w:divBdr>
    </w:div>
    <w:div w:id="104080853">
      <w:marLeft w:val="0"/>
      <w:marRight w:val="0"/>
      <w:marTop w:val="0"/>
      <w:marBottom w:val="0"/>
      <w:divBdr>
        <w:top w:val="none" w:sz="0" w:space="0" w:color="auto"/>
        <w:left w:val="none" w:sz="0" w:space="0" w:color="auto"/>
        <w:bottom w:val="none" w:sz="0" w:space="0" w:color="auto"/>
        <w:right w:val="none" w:sz="0" w:space="0" w:color="auto"/>
      </w:divBdr>
    </w:div>
    <w:div w:id="104080856">
      <w:marLeft w:val="0"/>
      <w:marRight w:val="0"/>
      <w:marTop w:val="0"/>
      <w:marBottom w:val="0"/>
      <w:divBdr>
        <w:top w:val="none" w:sz="0" w:space="0" w:color="auto"/>
        <w:left w:val="none" w:sz="0" w:space="0" w:color="auto"/>
        <w:bottom w:val="none" w:sz="0" w:space="0" w:color="auto"/>
        <w:right w:val="none" w:sz="0" w:space="0" w:color="auto"/>
      </w:divBdr>
      <w:divsChild>
        <w:div w:id="104080857">
          <w:marLeft w:val="0"/>
          <w:marRight w:val="0"/>
          <w:marTop w:val="0"/>
          <w:marBottom w:val="0"/>
          <w:divBdr>
            <w:top w:val="none" w:sz="0" w:space="0" w:color="auto"/>
            <w:left w:val="none" w:sz="0" w:space="0" w:color="auto"/>
            <w:bottom w:val="none" w:sz="0" w:space="0" w:color="auto"/>
            <w:right w:val="none" w:sz="0" w:space="0" w:color="auto"/>
          </w:divBdr>
          <w:divsChild>
            <w:div w:id="104080854">
              <w:marLeft w:val="0"/>
              <w:marRight w:val="0"/>
              <w:marTop w:val="0"/>
              <w:marBottom w:val="0"/>
              <w:divBdr>
                <w:top w:val="none" w:sz="0" w:space="0" w:color="auto"/>
                <w:left w:val="none" w:sz="0" w:space="0" w:color="auto"/>
                <w:bottom w:val="none" w:sz="0" w:space="0" w:color="auto"/>
                <w:right w:val="none" w:sz="0" w:space="0" w:color="auto"/>
              </w:divBdr>
              <w:divsChild>
                <w:div w:id="1040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863">
      <w:marLeft w:val="0"/>
      <w:marRight w:val="0"/>
      <w:marTop w:val="0"/>
      <w:marBottom w:val="0"/>
      <w:divBdr>
        <w:top w:val="none" w:sz="0" w:space="0" w:color="auto"/>
        <w:left w:val="none" w:sz="0" w:space="0" w:color="auto"/>
        <w:bottom w:val="none" w:sz="0" w:space="0" w:color="auto"/>
        <w:right w:val="none" w:sz="0" w:space="0" w:color="auto"/>
      </w:divBdr>
    </w:div>
    <w:div w:id="104080864">
      <w:marLeft w:val="0"/>
      <w:marRight w:val="0"/>
      <w:marTop w:val="0"/>
      <w:marBottom w:val="0"/>
      <w:divBdr>
        <w:top w:val="none" w:sz="0" w:space="0" w:color="auto"/>
        <w:left w:val="none" w:sz="0" w:space="0" w:color="auto"/>
        <w:bottom w:val="none" w:sz="0" w:space="0" w:color="auto"/>
        <w:right w:val="none" w:sz="0" w:space="0" w:color="auto"/>
      </w:divBdr>
    </w:div>
    <w:div w:id="104080865">
      <w:marLeft w:val="0"/>
      <w:marRight w:val="0"/>
      <w:marTop w:val="0"/>
      <w:marBottom w:val="0"/>
      <w:divBdr>
        <w:top w:val="none" w:sz="0" w:space="0" w:color="auto"/>
        <w:left w:val="none" w:sz="0" w:space="0" w:color="auto"/>
        <w:bottom w:val="none" w:sz="0" w:space="0" w:color="auto"/>
        <w:right w:val="none" w:sz="0" w:space="0" w:color="auto"/>
      </w:divBdr>
    </w:div>
    <w:div w:id="104080866">
      <w:marLeft w:val="0"/>
      <w:marRight w:val="0"/>
      <w:marTop w:val="0"/>
      <w:marBottom w:val="0"/>
      <w:divBdr>
        <w:top w:val="none" w:sz="0" w:space="0" w:color="auto"/>
        <w:left w:val="none" w:sz="0" w:space="0" w:color="auto"/>
        <w:bottom w:val="none" w:sz="0" w:space="0" w:color="auto"/>
        <w:right w:val="none" w:sz="0" w:space="0" w:color="auto"/>
      </w:divBdr>
    </w:div>
    <w:div w:id="104080867">
      <w:marLeft w:val="0"/>
      <w:marRight w:val="0"/>
      <w:marTop w:val="0"/>
      <w:marBottom w:val="0"/>
      <w:divBdr>
        <w:top w:val="none" w:sz="0" w:space="0" w:color="auto"/>
        <w:left w:val="none" w:sz="0" w:space="0" w:color="auto"/>
        <w:bottom w:val="none" w:sz="0" w:space="0" w:color="auto"/>
        <w:right w:val="none" w:sz="0" w:space="0" w:color="auto"/>
      </w:divBdr>
    </w:div>
    <w:div w:id="104080868">
      <w:marLeft w:val="0"/>
      <w:marRight w:val="0"/>
      <w:marTop w:val="0"/>
      <w:marBottom w:val="0"/>
      <w:divBdr>
        <w:top w:val="none" w:sz="0" w:space="0" w:color="auto"/>
        <w:left w:val="none" w:sz="0" w:space="0" w:color="auto"/>
        <w:bottom w:val="none" w:sz="0" w:space="0" w:color="auto"/>
        <w:right w:val="none" w:sz="0" w:space="0" w:color="auto"/>
      </w:divBdr>
    </w:div>
    <w:div w:id="104080869">
      <w:marLeft w:val="0"/>
      <w:marRight w:val="0"/>
      <w:marTop w:val="0"/>
      <w:marBottom w:val="0"/>
      <w:divBdr>
        <w:top w:val="none" w:sz="0" w:space="0" w:color="auto"/>
        <w:left w:val="none" w:sz="0" w:space="0" w:color="auto"/>
        <w:bottom w:val="none" w:sz="0" w:space="0" w:color="auto"/>
        <w:right w:val="none" w:sz="0" w:space="0" w:color="auto"/>
      </w:divBdr>
    </w:div>
    <w:div w:id="104080870">
      <w:marLeft w:val="0"/>
      <w:marRight w:val="0"/>
      <w:marTop w:val="0"/>
      <w:marBottom w:val="0"/>
      <w:divBdr>
        <w:top w:val="none" w:sz="0" w:space="0" w:color="auto"/>
        <w:left w:val="none" w:sz="0" w:space="0" w:color="auto"/>
        <w:bottom w:val="none" w:sz="0" w:space="0" w:color="auto"/>
        <w:right w:val="none" w:sz="0" w:space="0" w:color="auto"/>
      </w:divBdr>
    </w:div>
    <w:div w:id="104080871">
      <w:marLeft w:val="0"/>
      <w:marRight w:val="0"/>
      <w:marTop w:val="0"/>
      <w:marBottom w:val="0"/>
      <w:divBdr>
        <w:top w:val="none" w:sz="0" w:space="0" w:color="auto"/>
        <w:left w:val="none" w:sz="0" w:space="0" w:color="auto"/>
        <w:bottom w:val="none" w:sz="0" w:space="0" w:color="auto"/>
        <w:right w:val="none" w:sz="0" w:space="0" w:color="auto"/>
      </w:divBdr>
    </w:div>
    <w:div w:id="104080872">
      <w:marLeft w:val="0"/>
      <w:marRight w:val="0"/>
      <w:marTop w:val="0"/>
      <w:marBottom w:val="0"/>
      <w:divBdr>
        <w:top w:val="none" w:sz="0" w:space="0" w:color="auto"/>
        <w:left w:val="none" w:sz="0" w:space="0" w:color="auto"/>
        <w:bottom w:val="none" w:sz="0" w:space="0" w:color="auto"/>
        <w:right w:val="none" w:sz="0" w:space="0" w:color="auto"/>
      </w:divBdr>
    </w:div>
    <w:div w:id="104080873">
      <w:marLeft w:val="0"/>
      <w:marRight w:val="0"/>
      <w:marTop w:val="0"/>
      <w:marBottom w:val="0"/>
      <w:divBdr>
        <w:top w:val="none" w:sz="0" w:space="0" w:color="auto"/>
        <w:left w:val="none" w:sz="0" w:space="0" w:color="auto"/>
        <w:bottom w:val="none" w:sz="0" w:space="0" w:color="auto"/>
        <w:right w:val="none" w:sz="0" w:space="0" w:color="auto"/>
      </w:divBdr>
    </w:div>
    <w:div w:id="104080874">
      <w:marLeft w:val="0"/>
      <w:marRight w:val="0"/>
      <w:marTop w:val="0"/>
      <w:marBottom w:val="0"/>
      <w:divBdr>
        <w:top w:val="none" w:sz="0" w:space="0" w:color="auto"/>
        <w:left w:val="none" w:sz="0" w:space="0" w:color="auto"/>
        <w:bottom w:val="none" w:sz="0" w:space="0" w:color="auto"/>
        <w:right w:val="none" w:sz="0" w:space="0" w:color="auto"/>
      </w:divBdr>
    </w:div>
    <w:div w:id="104080875">
      <w:marLeft w:val="0"/>
      <w:marRight w:val="0"/>
      <w:marTop w:val="0"/>
      <w:marBottom w:val="0"/>
      <w:divBdr>
        <w:top w:val="none" w:sz="0" w:space="0" w:color="auto"/>
        <w:left w:val="none" w:sz="0" w:space="0" w:color="auto"/>
        <w:bottom w:val="none" w:sz="0" w:space="0" w:color="auto"/>
        <w:right w:val="none" w:sz="0" w:space="0" w:color="auto"/>
      </w:divBdr>
    </w:div>
    <w:div w:id="104080876">
      <w:marLeft w:val="0"/>
      <w:marRight w:val="0"/>
      <w:marTop w:val="0"/>
      <w:marBottom w:val="0"/>
      <w:divBdr>
        <w:top w:val="none" w:sz="0" w:space="0" w:color="auto"/>
        <w:left w:val="none" w:sz="0" w:space="0" w:color="auto"/>
        <w:bottom w:val="none" w:sz="0" w:space="0" w:color="auto"/>
        <w:right w:val="none" w:sz="0" w:space="0" w:color="auto"/>
      </w:divBdr>
    </w:div>
    <w:div w:id="104080877">
      <w:marLeft w:val="0"/>
      <w:marRight w:val="0"/>
      <w:marTop w:val="0"/>
      <w:marBottom w:val="0"/>
      <w:divBdr>
        <w:top w:val="none" w:sz="0" w:space="0" w:color="auto"/>
        <w:left w:val="none" w:sz="0" w:space="0" w:color="auto"/>
        <w:bottom w:val="none" w:sz="0" w:space="0" w:color="auto"/>
        <w:right w:val="none" w:sz="0" w:space="0" w:color="auto"/>
      </w:divBdr>
    </w:div>
    <w:div w:id="104080878">
      <w:marLeft w:val="0"/>
      <w:marRight w:val="0"/>
      <w:marTop w:val="0"/>
      <w:marBottom w:val="0"/>
      <w:divBdr>
        <w:top w:val="none" w:sz="0" w:space="0" w:color="auto"/>
        <w:left w:val="none" w:sz="0" w:space="0" w:color="auto"/>
        <w:bottom w:val="none" w:sz="0" w:space="0" w:color="auto"/>
        <w:right w:val="none" w:sz="0" w:space="0" w:color="auto"/>
      </w:divBdr>
    </w:div>
    <w:div w:id="104080879">
      <w:marLeft w:val="0"/>
      <w:marRight w:val="0"/>
      <w:marTop w:val="0"/>
      <w:marBottom w:val="0"/>
      <w:divBdr>
        <w:top w:val="none" w:sz="0" w:space="0" w:color="auto"/>
        <w:left w:val="none" w:sz="0" w:space="0" w:color="auto"/>
        <w:bottom w:val="none" w:sz="0" w:space="0" w:color="auto"/>
        <w:right w:val="none" w:sz="0" w:space="0" w:color="auto"/>
      </w:divBdr>
    </w:div>
    <w:div w:id="104080880">
      <w:marLeft w:val="0"/>
      <w:marRight w:val="0"/>
      <w:marTop w:val="0"/>
      <w:marBottom w:val="0"/>
      <w:divBdr>
        <w:top w:val="none" w:sz="0" w:space="0" w:color="auto"/>
        <w:left w:val="none" w:sz="0" w:space="0" w:color="auto"/>
        <w:bottom w:val="none" w:sz="0" w:space="0" w:color="auto"/>
        <w:right w:val="none" w:sz="0" w:space="0" w:color="auto"/>
      </w:divBdr>
      <w:divsChild>
        <w:div w:id="104081027">
          <w:marLeft w:val="0"/>
          <w:marRight w:val="0"/>
          <w:marTop w:val="0"/>
          <w:marBottom w:val="0"/>
          <w:divBdr>
            <w:top w:val="none" w:sz="0" w:space="0" w:color="auto"/>
            <w:left w:val="none" w:sz="0" w:space="0" w:color="auto"/>
            <w:bottom w:val="none" w:sz="0" w:space="0" w:color="auto"/>
            <w:right w:val="none" w:sz="0" w:space="0" w:color="auto"/>
          </w:divBdr>
        </w:div>
      </w:divsChild>
    </w:div>
    <w:div w:id="104080881">
      <w:marLeft w:val="0"/>
      <w:marRight w:val="0"/>
      <w:marTop w:val="0"/>
      <w:marBottom w:val="0"/>
      <w:divBdr>
        <w:top w:val="none" w:sz="0" w:space="0" w:color="auto"/>
        <w:left w:val="none" w:sz="0" w:space="0" w:color="auto"/>
        <w:bottom w:val="none" w:sz="0" w:space="0" w:color="auto"/>
        <w:right w:val="none" w:sz="0" w:space="0" w:color="auto"/>
      </w:divBdr>
    </w:div>
    <w:div w:id="104080882">
      <w:marLeft w:val="0"/>
      <w:marRight w:val="0"/>
      <w:marTop w:val="0"/>
      <w:marBottom w:val="0"/>
      <w:divBdr>
        <w:top w:val="none" w:sz="0" w:space="0" w:color="auto"/>
        <w:left w:val="none" w:sz="0" w:space="0" w:color="auto"/>
        <w:bottom w:val="none" w:sz="0" w:space="0" w:color="auto"/>
        <w:right w:val="none" w:sz="0" w:space="0" w:color="auto"/>
      </w:divBdr>
    </w:div>
    <w:div w:id="104080883">
      <w:marLeft w:val="0"/>
      <w:marRight w:val="0"/>
      <w:marTop w:val="0"/>
      <w:marBottom w:val="0"/>
      <w:divBdr>
        <w:top w:val="none" w:sz="0" w:space="0" w:color="auto"/>
        <w:left w:val="none" w:sz="0" w:space="0" w:color="auto"/>
        <w:bottom w:val="none" w:sz="0" w:space="0" w:color="auto"/>
        <w:right w:val="none" w:sz="0" w:space="0" w:color="auto"/>
      </w:divBdr>
    </w:div>
    <w:div w:id="104080884">
      <w:marLeft w:val="0"/>
      <w:marRight w:val="0"/>
      <w:marTop w:val="0"/>
      <w:marBottom w:val="0"/>
      <w:divBdr>
        <w:top w:val="none" w:sz="0" w:space="0" w:color="auto"/>
        <w:left w:val="none" w:sz="0" w:space="0" w:color="auto"/>
        <w:bottom w:val="none" w:sz="0" w:space="0" w:color="auto"/>
        <w:right w:val="none" w:sz="0" w:space="0" w:color="auto"/>
      </w:divBdr>
    </w:div>
    <w:div w:id="104080885">
      <w:marLeft w:val="0"/>
      <w:marRight w:val="0"/>
      <w:marTop w:val="0"/>
      <w:marBottom w:val="0"/>
      <w:divBdr>
        <w:top w:val="none" w:sz="0" w:space="0" w:color="auto"/>
        <w:left w:val="none" w:sz="0" w:space="0" w:color="auto"/>
        <w:bottom w:val="none" w:sz="0" w:space="0" w:color="auto"/>
        <w:right w:val="none" w:sz="0" w:space="0" w:color="auto"/>
      </w:divBdr>
    </w:div>
    <w:div w:id="104080886">
      <w:marLeft w:val="0"/>
      <w:marRight w:val="0"/>
      <w:marTop w:val="0"/>
      <w:marBottom w:val="0"/>
      <w:divBdr>
        <w:top w:val="none" w:sz="0" w:space="0" w:color="auto"/>
        <w:left w:val="none" w:sz="0" w:space="0" w:color="auto"/>
        <w:bottom w:val="none" w:sz="0" w:space="0" w:color="auto"/>
        <w:right w:val="none" w:sz="0" w:space="0" w:color="auto"/>
      </w:divBdr>
    </w:div>
    <w:div w:id="104080887">
      <w:marLeft w:val="0"/>
      <w:marRight w:val="0"/>
      <w:marTop w:val="0"/>
      <w:marBottom w:val="0"/>
      <w:divBdr>
        <w:top w:val="none" w:sz="0" w:space="0" w:color="auto"/>
        <w:left w:val="none" w:sz="0" w:space="0" w:color="auto"/>
        <w:bottom w:val="none" w:sz="0" w:space="0" w:color="auto"/>
        <w:right w:val="none" w:sz="0" w:space="0" w:color="auto"/>
      </w:divBdr>
    </w:div>
    <w:div w:id="104080888">
      <w:marLeft w:val="0"/>
      <w:marRight w:val="0"/>
      <w:marTop w:val="0"/>
      <w:marBottom w:val="0"/>
      <w:divBdr>
        <w:top w:val="none" w:sz="0" w:space="0" w:color="auto"/>
        <w:left w:val="none" w:sz="0" w:space="0" w:color="auto"/>
        <w:bottom w:val="none" w:sz="0" w:space="0" w:color="auto"/>
        <w:right w:val="none" w:sz="0" w:space="0" w:color="auto"/>
      </w:divBdr>
    </w:div>
    <w:div w:id="104080889">
      <w:marLeft w:val="0"/>
      <w:marRight w:val="0"/>
      <w:marTop w:val="0"/>
      <w:marBottom w:val="0"/>
      <w:divBdr>
        <w:top w:val="none" w:sz="0" w:space="0" w:color="auto"/>
        <w:left w:val="none" w:sz="0" w:space="0" w:color="auto"/>
        <w:bottom w:val="none" w:sz="0" w:space="0" w:color="auto"/>
        <w:right w:val="none" w:sz="0" w:space="0" w:color="auto"/>
      </w:divBdr>
    </w:div>
    <w:div w:id="104080890">
      <w:marLeft w:val="0"/>
      <w:marRight w:val="0"/>
      <w:marTop w:val="0"/>
      <w:marBottom w:val="0"/>
      <w:divBdr>
        <w:top w:val="none" w:sz="0" w:space="0" w:color="auto"/>
        <w:left w:val="none" w:sz="0" w:space="0" w:color="auto"/>
        <w:bottom w:val="none" w:sz="0" w:space="0" w:color="auto"/>
        <w:right w:val="none" w:sz="0" w:space="0" w:color="auto"/>
      </w:divBdr>
    </w:div>
    <w:div w:id="104080891">
      <w:marLeft w:val="0"/>
      <w:marRight w:val="0"/>
      <w:marTop w:val="0"/>
      <w:marBottom w:val="0"/>
      <w:divBdr>
        <w:top w:val="none" w:sz="0" w:space="0" w:color="auto"/>
        <w:left w:val="none" w:sz="0" w:space="0" w:color="auto"/>
        <w:bottom w:val="none" w:sz="0" w:space="0" w:color="auto"/>
        <w:right w:val="none" w:sz="0" w:space="0" w:color="auto"/>
      </w:divBdr>
    </w:div>
    <w:div w:id="104080892">
      <w:marLeft w:val="0"/>
      <w:marRight w:val="0"/>
      <w:marTop w:val="0"/>
      <w:marBottom w:val="0"/>
      <w:divBdr>
        <w:top w:val="none" w:sz="0" w:space="0" w:color="auto"/>
        <w:left w:val="none" w:sz="0" w:space="0" w:color="auto"/>
        <w:bottom w:val="none" w:sz="0" w:space="0" w:color="auto"/>
        <w:right w:val="none" w:sz="0" w:space="0" w:color="auto"/>
      </w:divBdr>
    </w:div>
    <w:div w:id="104080893">
      <w:marLeft w:val="0"/>
      <w:marRight w:val="0"/>
      <w:marTop w:val="0"/>
      <w:marBottom w:val="0"/>
      <w:divBdr>
        <w:top w:val="none" w:sz="0" w:space="0" w:color="auto"/>
        <w:left w:val="none" w:sz="0" w:space="0" w:color="auto"/>
        <w:bottom w:val="none" w:sz="0" w:space="0" w:color="auto"/>
        <w:right w:val="none" w:sz="0" w:space="0" w:color="auto"/>
      </w:divBdr>
    </w:div>
    <w:div w:id="104080894">
      <w:marLeft w:val="0"/>
      <w:marRight w:val="0"/>
      <w:marTop w:val="0"/>
      <w:marBottom w:val="0"/>
      <w:divBdr>
        <w:top w:val="none" w:sz="0" w:space="0" w:color="auto"/>
        <w:left w:val="none" w:sz="0" w:space="0" w:color="auto"/>
        <w:bottom w:val="none" w:sz="0" w:space="0" w:color="auto"/>
        <w:right w:val="none" w:sz="0" w:space="0" w:color="auto"/>
      </w:divBdr>
    </w:div>
    <w:div w:id="104080895">
      <w:marLeft w:val="0"/>
      <w:marRight w:val="0"/>
      <w:marTop w:val="0"/>
      <w:marBottom w:val="0"/>
      <w:divBdr>
        <w:top w:val="none" w:sz="0" w:space="0" w:color="auto"/>
        <w:left w:val="none" w:sz="0" w:space="0" w:color="auto"/>
        <w:bottom w:val="none" w:sz="0" w:space="0" w:color="auto"/>
        <w:right w:val="none" w:sz="0" w:space="0" w:color="auto"/>
      </w:divBdr>
    </w:div>
    <w:div w:id="104080896">
      <w:marLeft w:val="0"/>
      <w:marRight w:val="0"/>
      <w:marTop w:val="0"/>
      <w:marBottom w:val="0"/>
      <w:divBdr>
        <w:top w:val="none" w:sz="0" w:space="0" w:color="auto"/>
        <w:left w:val="none" w:sz="0" w:space="0" w:color="auto"/>
        <w:bottom w:val="none" w:sz="0" w:space="0" w:color="auto"/>
        <w:right w:val="none" w:sz="0" w:space="0" w:color="auto"/>
      </w:divBdr>
    </w:div>
    <w:div w:id="104080897">
      <w:marLeft w:val="0"/>
      <w:marRight w:val="0"/>
      <w:marTop w:val="0"/>
      <w:marBottom w:val="0"/>
      <w:divBdr>
        <w:top w:val="none" w:sz="0" w:space="0" w:color="auto"/>
        <w:left w:val="none" w:sz="0" w:space="0" w:color="auto"/>
        <w:bottom w:val="none" w:sz="0" w:space="0" w:color="auto"/>
        <w:right w:val="none" w:sz="0" w:space="0" w:color="auto"/>
      </w:divBdr>
    </w:div>
    <w:div w:id="104080898">
      <w:marLeft w:val="0"/>
      <w:marRight w:val="0"/>
      <w:marTop w:val="0"/>
      <w:marBottom w:val="0"/>
      <w:divBdr>
        <w:top w:val="none" w:sz="0" w:space="0" w:color="auto"/>
        <w:left w:val="none" w:sz="0" w:space="0" w:color="auto"/>
        <w:bottom w:val="none" w:sz="0" w:space="0" w:color="auto"/>
        <w:right w:val="none" w:sz="0" w:space="0" w:color="auto"/>
      </w:divBdr>
    </w:div>
    <w:div w:id="104080899">
      <w:marLeft w:val="0"/>
      <w:marRight w:val="0"/>
      <w:marTop w:val="0"/>
      <w:marBottom w:val="0"/>
      <w:divBdr>
        <w:top w:val="none" w:sz="0" w:space="0" w:color="auto"/>
        <w:left w:val="none" w:sz="0" w:space="0" w:color="auto"/>
        <w:bottom w:val="none" w:sz="0" w:space="0" w:color="auto"/>
        <w:right w:val="none" w:sz="0" w:space="0" w:color="auto"/>
      </w:divBdr>
    </w:div>
    <w:div w:id="104080900">
      <w:marLeft w:val="0"/>
      <w:marRight w:val="0"/>
      <w:marTop w:val="0"/>
      <w:marBottom w:val="0"/>
      <w:divBdr>
        <w:top w:val="none" w:sz="0" w:space="0" w:color="auto"/>
        <w:left w:val="none" w:sz="0" w:space="0" w:color="auto"/>
        <w:bottom w:val="none" w:sz="0" w:space="0" w:color="auto"/>
        <w:right w:val="none" w:sz="0" w:space="0" w:color="auto"/>
      </w:divBdr>
    </w:div>
    <w:div w:id="104080901">
      <w:marLeft w:val="0"/>
      <w:marRight w:val="0"/>
      <w:marTop w:val="0"/>
      <w:marBottom w:val="0"/>
      <w:divBdr>
        <w:top w:val="none" w:sz="0" w:space="0" w:color="auto"/>
        <w:left w:val="none" w:sz="0" w:space="0" w:color="auto"/>
        <w:bottom w:val="none" w:sz="0" w:space="0" w:color="auto"/>
        <w:right w:val="none" w:sz="0" w:space="0" w:color="auto"/>
      </w:divBdr>
    </w:div>
    <w:div w:id="104080902">
      <w:marLeft w:val="0"/>
      <w:marRight w:val="0"/>
      <w:marTop w:val="0"/>
      <w:marBottom w:val="0"/>
      <w:divBdr>
        <w:top w:val="none" w:sz="0" w:space="0" w:color="auto"/>
        <w:left w:val="none" w:sz="0" w:space="0" w:color="auto"/>
        <w:bottom w:val="none" w:sz="0" w:space="0" w:color="auto"/>
        <w:right w:val="none" w:sz="0" w:space="0" w:color="auto"/>
      </w:divBdr>
    </w:div>
    <w:div w:id="104080903">
      <w:marLeft w:val="0"/>
      <w:marRight w:val="0"/>
      <w:marTop w:val="0"/>
      <w:marBottom w:val="0"/>
      <w:divBdr>
        <w:top w:val="none" w:sz="0" w:space="0" w:color="auto"/>
        <w:left w:val="none" w:sz="0" w:space="0" w:color="auto"/>
        <w:bottom w:val="none" w:sz="0" w:space="0" w:color="auto"/>
        <w:right w:val="none" w:sz="0" w:space="0" w:color="auto"/>
      </w:divBdr>
    </w:div>
    <w:div w:id="104080904">
      <w:marLeft w:val="0"/>
      <w:marRight w:val="0"/>
      <w:marTop w:val="0"/>
      <w:marBottom w:val="0"/>
      <w:divBdr>
        <w:top w:val="none" w:sz="0" w:space="0" w:color="auto"/>
        <w:left w:val="none" w:sz="0" w:space="0" w:color="auto"/>
        <w:bottom w:val="none" w:sz="0" w:space="0" w:color="auto"/>
        <w:right w:val="none" w:sz="0" w:space="0" w:color="auto"/>
      </w:divBdr>
    </w:div>
    <w:div w:id="104080905">
      <w:marLeft w:val="0"/>
      <w:marRight w:val="0"/>
      <w:marTop w:val="0"/>
      <w:marBottom w:val="0"/>
      <w:divBdr>
        <w:top w:val="none" w:sz="0" w:space="0" w:color="auto"/>
        <w:left w:val="none" w:sz="0" w:space="0" w:color="auto"/>
        <w:bottom w:val="none" w:sz="0" w:space="0" w:color="auto"/>
        <w:right w:val="none" w:sz="0" w:space="0" w:color="auto"/>
      </w:divBdr>
    </w:div>
    <w:div w:id="104080906">
      <w:marLeft w:val="0"/>
      <w:marRight w:val="0"/>
      <w:marTop w:val="0"/>
      <w:marBottom w:val="0"/>
      <w:divBdr>
        <w:top w:val="none" w:sz="0" w:space="0" w:color="auto"/>
        <w:left w:val="none" w:sz="0" w:space="0" w:color="auto"/>
        <w:bottom w:val="none" w:sz="0" w:space="0" w:color="auto"/>
        <w:right w:val="none" w:sz="0" w:space="0" w:color="auto"/>
      </w:divBdr>
    </w:div>
    <w:div w:id="104080907">
      <w:marLeft w:val="0"/>
      <w:marRight w:val="0"/>
      <w:marTop w:val="0"/>
      <w:marBottom w:val="0"/>
      <w:divBdr>
        <w:top w:val="none" w:sz="0" w:space="0" w:color="auto"/>
        <w:left w:val="none" w:sz="0" w:space="0" w:color="auto"/>
        <w:bottom w:val="none" w:sz="0" w:space="0" w:color="auto"/>
        <w:right w:val="none" w:sz="0" w:space="0" w:color="auto"/>
      </w:divBdr>
    </w:div>
    <w:div w:id="104080910">
      <w:marLeft w:val="0"/>
      <w:marRight w:val="0"/>
      <w:marTop w:val="0"/>
      <w:marBottom w:val="0"/>
      <w:divBdr>
        <w:top w:val="none" w:sz="0" w:space="0" w:color="auto"/>
        <w:left w:val="none" w:sz="0" w:space="0" w:color="auto"/>
        <w:bottom w:val="none" w:sz="0" w:space="0" w:color="auto"/>
        <w:right w:val="none" w:sz="0" w:space="0" w:color="auto"/>
      </w:divBdr>
      <w:divsChild>
        <w:div w:id="104080909">
          <w:marLeft w:val="0"/>
          <w:marRight w:val="0"/>
          <w:marTop w:val="0"/>
          <w:marBottom w:val="0"/>
          <w:divBdr>
            <w:top w:val="none" w:sz="0" w:space="0" w:color="auto"/>
            <w:left w:val="none" w:sz="0" w:space="0" w:color="auto"/>
            <w:bottom w:val="none" w:sz="0" w:space="0" w:color="auto"/>
            <w:right w:val="none" w:sz="0" w:space="0" w:color="auto"/>
          </w:divBdr>
          <w:divsChild>
            <w:div w:id="104080917">
              <w:marLeft w:val="0"/>
              <w:marRight w:val="0"/>
              <w:marTop w:val="0"/>
              <w:marBottom w:val="0"/>
              <w:divBdr>
                <w:top w:val="none" w:sz="0" w:space="0" w:color="auto"/>
                <w:left w:val="none" w:sz="0" w:space="0" w:color="auto"/>
                <w:bottom w:val="none" w:sz="0" w:space="0" w:color="auto"/>
                <w:right w:val="none" w:sz="0" w:space="0" w:color="auto"/>
              </w:divBdr>
              <w:divsChild>
                <w:div w:id="104080908">
                  <w:marLeft w:val="0"/>
                  <w:marRight w:val="0"/>
                  <w:marTop w:val="0"/>
                  <w:marBottom w:val="0"/>
                  <w:divBdr>
                    <w:top w:val="none" w:sz="0" w:space="0" w:color="auto"/>
                    <w:left w:val="none" w:sz="0" w:space="0" w:color="auto"/>
                    <w:bottom w:val="none" w:sz="0" w:space="0" w:color="auto"/>
                    <w:right w:val="none" w:sz="0" w:space="0" w:color="auto"/>
                  </w:divBdr>
                </w:div>
                <w:div w:id="104080915">
                  <w:marLeft w:val="0"/>
                  <w:marRight w:val="0"/>
                  <w:marTop w:val="0"/>
                  <w:marBottom w:val="0"/>
                  <w:divBdr>
                    <w:top w:val="none" w:sz="0" w:space="0" w:color="auto"/>
                    <w:left w:val="none" w:sz="0" w:space="0" w:color="auto"/>
                    <w:bottom w:val="none" w:sz="0" w:space="0" w:color="auto"/>
                    <w:right w:val="none" w:sz="0" w:space="0" w:color="auto"/>
                  </w:divBdr>
                </w:div>
                <w:div w:id="104080919">
                  <w:marLeft w:val="0"/>
                  <w:marRight w:val="0"/>
                  <w:marTop w:val="0"/>
                  <w:marBottom w:val="0"/>
                  <w:divBdr>
                    <w:top w:val="none" w:sz="0" w:space="0" w:color="auto"/>
                    <w:left w:val="none" w:sz="0" w:space="0" w:color="auto"/>
                    <w:bottom w:val="none" w:sz="0" w:space="0" w:color="auto"/>
                    <w:right w:val="none" w:sz="0" w:space="0" w:color="auto"/>
                  </w:divBdr>
                </w:div>
                <w:div w:id="104080999">
                  <w:marLeft w:val="0"/>
                  <w:marRight w:val="0"/>
                  <w:marTop w:val="0"/>
                  <w:marBottom w:val="0"/>
                  <w:divBdr>
                    <w:top w:val="none" w:sz="0" w:space="0" w:color="auto"/>
                    <w:left w:val="none" w:sz="0" w:space="0" w:color="auto"/>
                    <w:bottom w:val="none" w:sz="0" w:space="0" w:color="auto"/>
                    <w:right w:val="none" w:sz="0" w:space="0" w:color="auto"/>
                  </w:divBdr>
                </w:div>
                <w:div w:id="104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0916">
          <w:marLeft w:val="0"/>
          <w:marRight w:val="0"/>
          <w:marTop w:val="0"/>
          <w:marBottom w:val="0"/>
          <w:divBdr>
            <w:top w:val="none" w:sz="0" w:space="0" w:color="auto"/>
            <w:left w:val="none" w:sz="0" w:space="0" w:color="auto"/>
            <w:bottom w:val="none" w:sz="0" w:space="0" w:color="auto"/>
            <w:right w:val="none" w:sz="0" w:space="0" w:color="auto"/>
          </w:divBdr>
          <w:divsChild>
            <w:div w:id="104080911">
              <w:marLeft w:val="0"/>
              <w:marRight w:val="0"/>
              <w:marTop w:val="0"/>
              <w:marBottom w:val="0"/>
              <w:divBdr>
                <w:top w:val="none" w:sz="0" w:space="0" w:color="auto"/>
                <w:left w:val="none" w:sz="0" w:space="0" w:color="auto"/>
                <w:bottom w:val="none" w:sz="0" w:space="0" w:color="auto"/>
                <w:right w:val="none" w:sz="0" w:space="0" w:color="auto"/>
              </w:divBdr>
              <w:divsChild>
                <w:div w:id="104080912">
                  <w:marLeft w:val="0"/>
                  <w:marRight w:val="0"/>
                  <w:marTop w:val="0"/>
                  <w:marBottom w:val="0"/>
                  <w:divBdr>
                    <w:top w:val="none" w:sz="0" w:space="0" w:color="auto"/>
                    <w:left w:val="none" w:sz="0" w:space="0" w:color="auto"/>
                    <w:bottom w:val="none" w:sz="0" w:space="0" w:color="auto"/>
                    <w:right w:val="none" w:sz="0" w:space="0" w:color="auto"/>
                  </w:divBdr>
                </w:div>
                <w:div w:id="1040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913">
      <w:marLeft w:val="0"/>
      <w:marRight w:val="0"/>
      <w:marTop w:val="0"/>
      <w:marBottom w:val="0"/>
      <w:divBdr>
        <w:top w:val="none" w:sz="0" w:space="0" w:color="auto"/>
        <w:left w:val="none" w:sz="0" w:space="0" w:color="auto"/>
        <w:bottom w:val="none" w:sz="0" w:space="0" w:color="auto"/>
        <w:right w:val="none" w:sz="0" w:space="0" w:color="auto"/>
      </w:divBdr>
    </w:div>
    <w:div w:id="104080914">
      <w:marLeft w:val="0"/>
      <w:marRight w:val="0"/>
      <w:marTop w:val="0"/>
      <w:marBottom w:val="0"/>
      <w:divBdr>
        <w:top w:val="none" w:sz="0" w:space="0" w:color="auto"/>
        <w:left w:val="none" w:sz="0" w:space="0" w:color="auto"/>
        <w:bottom w:val="none" w:sz="0" w:space="0" w:color="auto"/>
        <w:right w:val="none" w:sz="0" w:space="0" w:color="auto"/>
      </w:divBdr>
    </w:div>
    <w:div w:id="104080918">
      <w:marLeft w:val="0"/>
      <w:marRight w:val="0"/>
      <w:marTop w:val="0"/>
      <w:marBottom w:val="0"/>
      <w:divBdr>
        <w:top w:val="none" w:sz="0" w:space="0" w:color="auto"/>
        <w:left w:val="none" w:sz="0" w:space="0" w:color="auto"/>
        <w:bottom w:val="none" w:sz="0" w:space="0" w:color="auto"/>
        <w:right w:val="none" w:sz="0" w:space="0" w:color="auto"/>
      </w:divBdr>
    </w:div>
    <w:div w:id="104080920">
      <w:marLeft w:val="0"/>
      <w:marRight w:val="0"/>
      <w:marTop w:val="0"/>
      <w:marBottom w:val="0"/>
      <w:divBdr>
        <w:top w:val="none" w:sz="0" w:space="0" w:color="auto"/>
        <w:left w:val="none" w:sz="0" w:space="0" w:color="auto"/>
        <w:bottom w:val="none" w:sz="0" w:space="0" w:color="auto"/>
        <w:right w:val="none" w:sz="0" w:space="0" w:color="auto"/>
      </w:divBdr>
    </w:div>
    <w:div w:id="104080921">
      <w:marLeft w:val="0"/>
      <w:marRight w:val="0"/>
      <w:marTop w:val="0"/>
      <w:marBottom w:val="0"/>
      <w:divBdr>
        <w:top w:val="none" w:sz="0" w:space="0" w:color="auto"/>
        <w:left w:val="none" w:sz="0" w:space="0" w:color="auto"/>
        <w:bottom w:val="none" w:sz="0" w:space="0" w:color="auto"/>
        <w:right w:val="none" w:sz="0" w:space="0" w:color="auto"/>
      </w:divBdr>
    </w:div>
    <w:div w:id="104080922">
      <w:marLeft w:val="0"/>
      <w:marRight w:val="0"/>
      <w:marTop w:val="0"/>
      <w:marBottom w:val="0"/>
      <w:divBdr>
        <w:top w:val="none" w:sz="0" w:space="0" w:color="auto"/>
        <w:left w:val="none" w:sz="0" w:space="0" w:color="auto"/>
        <w:bottom w:val="none" w:sz="0" w:space="0" w:color="auto"/>
        <w:right w:val="none" w:sz="0" w:space="0" w:color="auto"/>
      </w:divBdr>
    </w:div>
    <w:div w:id="104080923">
      <w:marLeft w:val="0"/>
      <w:marRight w:val="0"/>
      <w:marTop w:val="0"/>
      <w:marBottom w:val="0"/>
      <w:divBdr>
        <w:top w:val="none" w:sz="0" w:space="0" w:color="auto"/>
        <w:left w:val="none" w:sz="0" w:space="0" w:color="auto"/>
        <w:bottom w:val="none" w:sz="0" w:space="0" w:color="auto"/>
        <w:right w:val="none" w:sz="0" w:space="0" w:color="auto"/>
      </w:divBdr>
    </w:div>
    <w:div w:id="104080924">
      <w:marLeft w:val="0"/>
      <w:marRight w:val="0"/>
      <w:marTop w:val="0"/>
      <w:marBottom w:val="0"/>
      <w:divBdr>
        <w:top w:val="none" w:sz="0" w:space="0" w:color="auto"/>
        <w:left w:val="none" w:sz="0" w:space="0" w:color="auto"/>
        <w:bottom w:val="none" w:sz="0" w:space="0" w:color="auto"/>
        <w:right w:val="none" w:sz="0" w:space="0" w:color="auto"/>
      </w:divBdr>
    </w:div>
    <w:div w:id="104080925">
      <w:marLeft w:val="0"/>
      <w:marRight w:val="0"/>
      <w:marTop w:val="0"/>
      <w:marBottom w:val="0"/>
      <w:divBdr>
        <w:top w:val="none" w:sz="0" w:space="0" w:color="auto"/>
        <w:left w:val="none" w:sz="0" w:space="0" w:color="auto"/>
        <w:bottom w:val="none" w:sz="0" w:space="0" w:color="auto"/>
        <w:right w:val="none" w:sz="0" w:space="0" w:color="auto"/>
      </w:divBdr>
    </w:div>
    <w:div w:id="104080926">
      <w:marLeft w:val="0"/>
      <w:marRight w:val="0"/>
      <w:marTop w:val="0"/>
      <w:marBottom w:val="0"/>
      <w:divBdr>
        <w:top w:val="none" w:sz="0" w:space="0" w:color="auto"/>
        <w:left w:val="none" w:sz="0" w:space="0" w:color="auto"/>
        <w:bottom w:val="none" w:sz="0" w:space="0" w:color="auto"/>
        <w:right w:val="none" w:sz="0" w:space="0" w:color="auto"/>
      </w:divBdr>
    </w:div>
    <w:div w:id="104080927">
      <w:marLeft w:val="0"/>
      <w:marRight w:val="0"/>
      <w:marTop w:val="0"/>
      <w:marBottom w:val="0"/>
      <w:divBdr>
        <w:top w:val="none" w:sz="0" w:space="0" w:color="auto"/>
        <w:left w:val="none" w:sz="0" w:space="0" w:color="auto"/>
        <w:bottom w:val="none" w:sz="0" w:space="0" w:color="auto"/>
        <w:right w:val="none" w:sz="0" w:space="0" w:color="auto"/>
      </w:divBdr>
    </w:div>
    <w:div w:id="104080928">
      <w:marLeft w:val="0"/>
      <w:marRight w:val="0"/>
      <w:marTop w:val="0"/>
      <w:marBottom w:val="0"/>
      <w:divBdr>
        <w:top w:val="none" w:sz="0" w:space="0" w:color="auto"/>
        <w:left w:val="none" w:sz="0" w:space="0" w:color="auto"/>
        <w:bottom w:val="none" w:sz="0" w:space="0" w:color="auto"/>
        <w:right w:val="none" w:sz="0" w:space="0" w:color="auto"/>
      </w:divBdr>
    </w:div>
    <w:div w:id="104080929">
      <w:marLeft w:val="0"/>
      <w:marRight w:val="0"/>
      <w:marTop w:val="0"/>
      <w:marBottom w:val="0"/>
      <w:divBdr>
        <w:top w:val="none" w:sz="0" w:space="0" w:color="auto"/>
        <w:left w:val="none" w:sz="0" w:space="0" w:color="auto"/>
        <w:bottom w:val="none" w:sz="0" w:space="0" w:color="auto"/>
        <w:right w:val="none" w:sz="0" w:space="0" w:color="auto"/>
      </w:divBdr>
    </w:div>
    <w:div w:id="104080930">
      <w:marLeft w:val="0"/>
      <w:marRight w:val="0"/>
      <w:marTop w:val="0"/>
      <w:marBottom w:val="0"/>
      <w:divBdr>
        <w:top w:val="none" w:sz="0" w:space="0" w:color="auto"/>
        <w:left w:val="none" w:sz="0" w:space="0" w:color="auto"/>
        <w:bottom w:val="none" w:sz="0" w:space="0" w:color="auto"/>
        <w:right w:val="none" w:sz="0" w:space="0" w:color="auto"/>
      </w:divBdr>
    </w:div>
    <w:div w:id="104080931">
      <w:marLeft w:val="0"/>
      <w:marRight w:val="0"/>
      <w:marTop w:val="0"/>
      <w:marBottom w:val="0"/>
      <w:divBdr>
        <w:top w:val="none" w:sz="0" w:space="0" w:color="auto"/>
        <w:left w:val="none" w:sz="0" w:space="0" w:color="auto"/>
        <w:bottom w:val="none" w:sz="0" w:space="0" w:color="auto"/>
        <w:right w:val="none" w:sz="0" w:space="0" w:color="auto"/>
      </w:divBdr>
    </w:div>
    <w:div w:id="104080932">
      <w:marLeft w:val="0"/>
      <w:marRight w:val="0"/>
      <w:marTop w:val="0"/>
      <w:marBottom w:val="0"/>
      <w:divBdr>
        <w:top w:val="none" w:sz="0" w:space="0" w:color="auto"/>
        <w:left w:val="none" w:sz="0" w:space="0" w:color="auto"/>
        <w:bottom w:val="none" w:sz="0" w:space="0" w:color="auto"/>
        <w:right w:val="none" w:sz="0" w:space="0" w:color="auto"/>
      </w:divBdr>
    </w:div>
    <w:div w:id="104080933">
      <w:marLeft w:val="0"/>
      <w:marRight w:val="0"/>
      <w:marTop w:val="0"/>
      <w:marBottom w:val="0"/>
      <w:divBdr>
        <w:top w:val="none" w:sz="0" w:space="0" w:color="auto"/>
        <w:left w:val="none" w:sz="0" w:space="0" w:color="auto"/>
        <w:bottom w:val="none" w:sz="0" w:space="0" w:color="auto"/>
        <w:right w:val="none" w:sz="0" w:space="0" w:color="auto"/>
      </w:divBdr>
    </w:div>
    <w:div w:id="104080934">
      <w:marLeft w:val="0"/>
      <w:marRight w:val="0"/>
      <w:marTop w:val="0"/>
      <w:marBottom w:val="0"/>
      <w:divBdr>
        <w:top w:val="none" w:sz="0" w:space="0" w:color="auto"/>
        <w:left w:val="none" w:sz="0" w:space="0" w:color="auto"/>
        <w:bottom w:val="none" w:sz="0" w:space="0" w:color="auto"/>
        <w:right w:val="none" w:sz="0" w:space="0" w:color="auto"/>
      </w:divBdr>
    </w:div>
    <w:div w:id="104080935">
      <w:marLeft w:val="0"/>
      <w:marRight w:val="0"/>
      <w:marTop w:val="0"/>
      <w:marBottom w:val="0"/>
      <w:divBdr>
        <w:top w:val="none" w:sz="0" w:space="0" w:color="auto"/>
        <w:left w:val="none" w:sz="0" w:space="0" w:color="auto"/>
        <w:bottom w:val="none" w:sz="0" w:space="0" w:color="auto"/>
        <w:right w:val="none" w:sz="0" w:space="0" w:color="auto"/>
      </w:divBdr>
    </w:div>
    <w:div w:id="104080936">
      <w:marLeft w:val="0"/>
      <w:marRight w:val="0"/>
      <w:marTop w:val="0"/>
      <w:marBottom w:val="0"/>
      <w:divBdr>
        <w:top w:val="none" w:sz="0" w:space="0" w:color="auto"/>
        <w:left w:val="none" w:sz="0" w:space="0" w:color="auto"/>
        <w:bottom w:val="none" w:sz="0" w:space="0" w:color="auto"/>
        <w:right w:val="none" w:sz="0" w:space="0" w:color="auto"/>
      </w:divBdr>
    </w:div>
    <w:div w:id="104080937">
      <w:marLeft w:val="0"/>
      <w:marRight w:val="0"/>
      <w:marTop w:val="0"/>
      <w:marBottom w:val="0"/>
      <w:divBdr>
        <w:top w:val="none" w:sz="0" w:space="0" w:color="auto"/>
        <w:left w:val="none" w:sz="0" w:space="0" w:color="auto"/>
        <w:bottom w:val="none" w:sz="0" w:space="0" w:color="auto"/>
        <w:right w:val="none" w:sz="0" w:space="0" w:color="auto"/>
      </w:divBdr>
    </w:div>
    <w:div w:id="104080938">
      <w:marLeft w:val="0"/>
      <w:marRight w:val="0"/>
      <w:marTop w:val="0"/>
      <w:marBottom w:val="0"/>
      <w:divBdr>
        <w:top w:val="none" w:sz="0" w:space="0" w:color="auto"/>
        <w:left w:val="none" w:sz="0" w:space="0" w:color="auto"/>
        <w:bottom w:val="none" w:sz="0" w:space="0" w:color="auto"/>
        <w:right w:val="none" w:sz="0" w:space="0" w:color="auto"/>
      </w:divBdr>
    </w:div>
    <w:div w:id="104080939">
      <w:marLeft w:val="0"/>
      <w:marRight w:val="0"/>
      <w:marTop w:val="0"/>
      <w:marBottom w:val="0"/>
      <w:divBdr>
        <w:top w:val="none" w:sz="0" w:space="0" w:color="auto"/>
        <w:left w:val="none" w:sz="0" w:space="0" w:color="auto"/>
        <w:bottom w:val="none" w:sz="0" w:space="0" w:color="auto"/>
        <w:right w:val="none" w:sz="0" w:space="0" w:color="auto"/>
      </w:divBdr>
    </w:div>
    <w:div w:id="104080940">
      <w:marLeft w:val="0"/>
      <w:marRight w:val="0"/>
      <w:marTop w:val="0"/>
      <w:marBottom w:val="0"/>
      <w:divBdr>
        <w:top w:val="none" w:sz="0" w:space="0" w:color="auto"/>
        <w:left w:val="none" w:sz="0" w:space="0" w:color="auto"/>
        <w:bottom w:val="none" w:sz="0" w:space="0" w:color="auto"/>
        <w:right w:val="none" w:sz="0" w:space="0" w:color="auto"/>
      </w:divBdr>
    </w:div>
    <w:div w:id="104080941">
      <w:marLeft w:val="0"/>
      <w:marRight w:val="0"/>
      <w:marTop w:val="0"/>
      <w:marBottom w:val="0"/>
      <w:divBdr>
        <w:top w:val="none" w:sz="0" w:space="0" w:color="auto"/>
        <w:left w:val="none" w:sz="0" w:space="0" w:color="auto"/>
        <w:bottom w:val="none" w:sz="0" w:space="0" w:color="auto"/>
        <w:right w:val="none" w:sz="0" w:space="0" w:color="auto"/>
      </w:divBdr>
    </w:div>
    <w:div w:id="104080942">
      <w:marLeft w:val="0"/>
      <w:marRight w:val="0"/>
      <w:marTop w:val="0"/>
      <w:marBottom w:val="0"/>
      <w:divBdr>
        <w:top w:val="none" w:sz="0" w:space="0" w:color="auto"/>
        <w:left w:val="none" w:sz="0" w:space="0" w:color="auto"/>
        <w:bottom w:val="none" w:sz="0" w:space="0" w:color="auto"/>
        <w:right w:val="none" w:sz="0" w:space="0" w:color="auto"/>
      </w:divBdr>
    </w:div>
    <w:div w:id="104080943">
      <w:marLeft w:val="0"/>
      <w:marRight w:val="0"/>
      <w:marTop w:val="0"/>
      <w:marBottom w:val="0"/>
      <w:divBdr>
        <w:top w:val="none" w:sz="0" w:space="0" w:color="auto"/>
        <w:left w:val="none" w:sz="0" w:space="0" w:color="auto"/>
        <w:bottom w:val="none" w:sz="0" w:space="0" w:color="auto"/>
        <w:right w:val="none" w:sz="0" w:space="0" w:color="auto"/>
      </w:divBdr>
    </w:div>
    <w:div w:id="104080944">
      <w:marLeft w:val="0"/>
      <w:marRight w:val="0"/>
      <w:marTop w:val="0"/>
      <w:marBottom w:val="0"/>
      <w:divBdr>
        <w:top w:val="none" w:sz="0" w:space="0" w:color="auto"/>
        <w:left w:val="none" w:sz="0" w:space="0" w:color="auto"/>
        <w:bottom w:val="none" w:sz="0" w:space="0" w:color="auto"/>
        <w:right w:val="none" w:sz="0" w:space="0" w:color="auto"/>
      </w:divBdr>
    </w:div>
    <w:div w:id="104080945">
      <w:marLeft w:val="0"/>
      <w:marRight w:val="0"/>
      <w:marTop w:val="0"/>
      <w:marBottom w:val="0"/>
      <w:divBdr>
        <w:top w:val="none" w:sz="0" w:space="0" w:color="auto"/>
        <w:left w:val="none" w:sz="0" w:space="0" w:color="auto"/>
        <w:bottom w:val="none" w:sz="0" w:space="0" w:color="auto"/>
        <w:right w:val="none" w:sz="0" w:space="0" w:color="auto"/>
      </w:divBdr>
    </w:div>
    <w:div w:id="104080946">
      <w:marLeft w:val="0"/>
      <w:marRight w:val="0"/>
      <w:marTop w:val="0"/>
      <w:marBottom w:val="0"/>
      <w:divBdr>
        <w:top w:val="none" w:sz="0" w:space="0" w:color="auto"/>
        <w:left w:val="none" w:sz="0" w:space="0" w:color="auto"/>
        <w:bottom w:val="none" w:sz="0" w:space="0" w:color="auto"/>
        <w:right w:val="none" w:sz="0" w:space="0" w:color="auto"/>
      </w:divBdr>
    </w:div>
    <w:div w:id="104080947">
      <w:marLeft w:val="0"/>
      <w:marRight w:val="0"/>
      <w:marTop w:val="0"/>
      <w:marBottom w:val="0"/>
      <w:divBdr>
        <w:top w:val="none" w:sz="0" w:space="0" w:color="auto"/>
        <w:left w:val="none" w:sz="0" w:space="0" w:color="auto"/>
        <w:bottom w:val="none" w:sz="0" w:space="0" w:color="auto"/>
        <w:right w:val="none" w:sz="0" w:space="0" w:color="auto"/>
      </w:divBdr>
    </w:div>
    <w:div w:id="104080948">
      <w:marLeft w:val="0"/>
      <w:marRight w:val="0"/>
      <w:marTop w:val="0"/>
      <w:marBottom w:val="0"/>
      <w:divBdr>
        <w:top w:val="none" w:sz="0" w:space="0" w:color="auto"/>
        <w:left w:val="none" w:sz="0" w:space="0" w:color="auto"/>
        <w:bottom w:val="none" w:sz="0" w:space="0" w:color="auto"/>
        <w:right w:val="none" w:sz="0" w:space="0" w:color="auto"/>
      </w:divBdr>
    </w:div>
    <w:div w:id="104080949">
      <w:marLeft w:val="0"/>
      <w:marRight w:val="0"/>
      <w:marTop w:val="0"/>
      <w:marBottom w:val="0"/>
      <w:divBdr>
        <w:top w:val="none" w:sz="0" w:space="0" w:color="auto"/>
        <w:left w:val="none" w:sz="0" w:space="0" w:color="auto"/>
        <w:bottom w:val="none" w:sz="0" w:space="0" w:color="auto"/>
        <w:right w:val="none" w:sz="0" w:space="0" w:color="auto"/>
      </w:divBdr>
    </w:div>
    <w:div w:id="104080950">
      <w:marLeft w:val="0"/>
      <w:marRight w:val="0"/>
      <w:marTop w:val="0"/>
      <w:marBottom w:val="0"/>
      <w:divBdr>
        <w:top w:val="none" w:sz="0" w:space="0" w:color="auto"/>
        <w:left w:val="none" w:sz="0" w:space="0" w:color="auto"/>
        <w:bottom w:val="none" w:sz="0" w:space="0" w:color="auto"/>
        <w:right w:val="none" w:sz="0" w:space="0" w:color="auto"/>
      </w:divBdr>
    </w:div>
    <w:div w:id="104080951">
      <w:marLeft w:val="0"/>
      <w:marRight w:val="0"/>
      <w:marTop w:val="0"/>
      <w:marBottom w:val="0"/>
      <w:divBdr>
        <w:top w:val="none" w:sz="0" w:space="0" w:color="auto"/>
        <w:left w:val="none" w:sz="0" w:space="0" w:color="auto"/>
        <w:bottom w:val="none" w:sz="0" w:space="0" w:color="auto"/>
        <w:right w:val="none" w:sz="0" w:space="0" w:color="auto"/>
      </w:divBdr>
    </w:div>
    <w:div w:id="104080952">
      <w:marLeft w:val="0"/>
      <w:marRight w:val="0"/>
      <w:marTop w:val="0"/>
      <w:marBottom w:val="0"/>
      <w:divBdr>
        <w:top w:val="none" w:sz="0" w:space="0" w:color="auto"/>
        <w:left w:val="none" w:sz="0" w:space="0" w:color="auto"/>
        <w:bottom w:val="none" w:sz="0" w:space="0" w:color="auto"/>
        <w:right w:val="none" w:sz="0" w:space="0" w:color="auto"/>
      </w:divBdr>
    </w:div>
    <w:div w:id="104080953">
      <w:marLeft w:val="0"/>
      <w:marRight w:val="0"/>
      <w:marTop w:val="0"/>
      <w:marBottom w:val="0"/>
      <w:divBdr>
        <w:top w:val="none" w:sz="0" w:space="0" w:color="auto"/>
        <w:left w:val="none" w:sz="0" w:space="0" w:color="auto"/>
        <w:bottom w:val="none" w:sz="0" w:space="0" w:color="auto"/>
        <w:right w:val="none" w:sz="0" w:space="0" w:color="auto"/>
      </w:divBdr>
    </w:div>
    <w:div w:id="104080954">
      <w:marLeft w:val="0"/>
      <w:marRight w:val="0"/>
      <w:marTop w:val="0"/>
      <w:marBottom w:val="0"/>
      <w:divBdr>
        <w:top w:val="none" w:sz="0" w:space="0" w:color="auto"/>
        <w:left w:val="none" w:sz="0" w:space="0" w:color="auto"/>
        <w:bottom w:val="none" w:sz="0" w:space="0" w:color="auto"/>
        <w:right w:val="none" w:sz="0" w:space="0" w:color="auto"/>
      </w:divBdr>
    </w:div>
    <w:div w:id="104080955">
      <w:marLeft w:val="0"/>
      <w:marRight w:val="0"/>
      <w:marTop w:val="0"/>
      <w:marBottom w:val="0"/>
      <w:divBdr>
        <w:top w:val="none" w:sz="0" w:space="0" w:color="auto"/>
        <w:left w:val="none" w:sz="0" w:space="0" w:color="auto"/>
        <w:bottom w:val="none" w:sz="0" w:space="0" w:color="auto"/>
        <w:right w:val="none" w:sz="0" w:space="0" w:color="auto"/>
      </w:divBdr>
    </w:div>
    <w:div w:id="104080956">
      <w:marLeft w:val="0"/>
      <w:marRight w:val="0"/>
      <w:marTop w:val="0"/>
      <w:marBottom w:val="0"/>
      <w:divBdr>
        <w:top w:val="none" w:sz="0" w:space="0" w:color="auto"/>
        <w:left w:val="none" w:sz="0" w:space="0" w:color="auto"/>
        <w:bottom w:val="none" w:sz="0" w:space="0" w:color="auto"/>
        <w:right w:val="none" w:sz="0" w:space="0" w:color="auto"/>
      </w:divBdr>
    </w:div>
    <w:div w:id="104080957">
      <w:marLeft w:val="0"/>
      <w:marRight w:val="0"/>
      <w:marTop w:val="0"/>
      <w:marBottom w:val="0"/>
      <w:divBdr>
        <w:top w:val="none" w:sz="0" w:space="0" w:color="auto"/>
        <w:left w:val="none" w:sz="0" w:space="0" w:color="auto"/>
        <w:bottom w:val="none" w:sz="0" w:space="0" w:color="auto"/>
        <w:right w:val="none" w:sz="0" w:space="0" w:color="auto"/>
      </w:divBdr>
    </w:div>
    <w:div w:id="104080958">
      <w:marLeft w:val="0"/>
      <w:marRight w:val="0"/>
      <w:marTop w:val="0"/>
      <w:marBottom w:val="0"/>
      <w:divBdr>
        <w:top w:val="none" w:sz="0" w:space="0" w:color="auto"/>
        <w:left w:val="none" w:sz="0" w:space="0" w:color="auto"/>
        <w:bottom w:val="none" w:sz="0" w:space="0" w:color="auto"/>
        <w:right w:val="none" w:sz="0" w:space="0" w:color="auto"/>
      </w:divBdr>
    </w:div>
    <w:div w:id="104080959">
      <w:marLeft w:val="0"/>
      <w:marRight w:val="0"/>
      <w:marTop w:val="0"/>
      <w:marBottom w:val="0"/>
      <w:divBdr>
        <w:top w:val="none" w:sz="0" w:space="0" w:color="auto"/>
        <w:left w:val="none" w:sz="0" w:space="0" w:color="auto"/>
        <w:bottom w:val="none" w:sz="0" w:space="0" w:color="auto"/>
        <w:right w:val="none" w:sz="0" w:space="0" w:color="auto"/>
      </w:divBdr>
    </w:div>
    <w:div w:id="104080960">
      <w:marLeft w:val="0"/>
      <w:marRight w:val="0"/>
      <w:marTop w:val="0"/>
      <w:marBottom w:val="0"/>
      <w:divBdr>
        <w:top w:val="none" w:sz="0" w:space="0" w:color="auto"/>
        <w:left w:val="none" w:sz="0" w:space="0" w:color="auto"/>
        <w:bottom w:val="none" w:sz="0" w:space="0" w:color="auto"/>
        <w:right w:val="none" w:sz="0" w:space="0" w:color="auto"/>
      </w:divBdr>
    </w:div>
    <w:div w:id="104080961">
      <w:marLeft w:val="0"/>
      <w:marRight w:val="0"/>
      <w:marTop w:val="0"/>
      <w:marBottom w:val="0"/>
      <w:divBdr>
        <w:top w:val="none" w:sz="0" w:space="0" w:color="auto"/>
        <w:left w:val="none" w:sz="0" w:space="0" w:color="auto"/>
        <w:bottom w:val="none" w:sz="0" w:space="0" w:color="auto"/>
        <w:right w:val="none" w:sz="0" w:space="0" w:color="auto"/>
      </w:divBdr>
    </w:div>
    <w:div w:id="104080962">
      <w:marLeft w:val="0"/>
      <w:marRight w:val="0"/>
      <w:marTop w:val="0"/>
      <w:marBottom w:val="0"/>
      <w:divBdr>
        <w:top w:val="none" w:sz="0" w:space="0" w:color="auto"/>
        <w:left w:val="none" w:sz="0" w:space="0" w:color="auto"/>
        <w:bottom w:val="none" w:sz="0" w:space="0" w:color="auto"/>
        <w:right w:val="none" w:sz="0" w:space="0" w:color="auto"/>
      </w:divBdr>
    </w:div>
    <w:div w:id="104080963">
      <w:marLeft w:val="0"/>
      <w:marRight w:val="0"/>
      <w:marTop w:val="0"/>
      <w:marBottom w:val="0"/>
      <w:divBdr>
        <w:top w:val="none" w:sz="0" w:space="0" w:color="auto"/>
        <w:left w:val="none" w:sz="0" w:space="0" w:color="auto"/>
        <w:bottom w:val="none" w:sz="0" w:space="0" w:color="auto"/>
        <w:right w:val="none" w:sz="0" w:space="0" w:color="auto"/>
      </w:divBdr>
    </w:div>
    <w:div w:id="104080964">
      <w:marLeft w:val="0"/>
      <w:marRight w:val="0"/>
      <w:marTop w:val="0"/>
      <w:marBottom w:val="0"/>
      <w:divBdr>
        <w:top w:val="none" w:sz="0" w:space="0" w:color="auto"/>
        <w:left w:val="none" w:sz="0" w:space="0" w:color="auto"/>
        <w:bottom w:val="none" w:sz="0" w:space="0" w:color="auto"/>
        <w:right w:val="none" w:sz="0" w:space="0" w:color="auto"/>
      </w:divBdr>
    </w:div>
    <w:div w:id="104080965">
      <w:marLeft w:val="0"/>
      <w:marRight w:val="0"/>
      <w:marTop w:val="0"/>
      <w:marBottom w:val="0"/>
      <w:divBdr>
        <w:top w:val="none" w:sz="0" w:space="0" w:color="auto"/>
        <w:left w:val="none" w:sz="0" w:space="0" w:color="auto"/>
        <w:bottom w:val="none" w:sz="0" w:space="0" w:color="auto"/>
        <w:right w:val="none" w:sz="0" w:space="0" w:color="auto"/>
      </w:divBdr>
    </w:div>
    <w:div w:id="104080966">
      <w:marLeft w:val="0"/>
      <w:marRight w:val="0"/>
      <w:marTop w:val="0"/>
      <w:marBottom w:val="0"/>
      <w:divBdr>
        <w:top w:val="none" w:sz="0" w:space="0" w:color="auto"/>
        <w:left w:val="none" w:sz="0" w:space="0" w:color="auto"/>
        <w:bottom w:val="none" w:sz="0" w:space="0" w:color="auto"/>
        <w:right w:val="none" w:sz="0" w:space="0" w:color="auto"/>
      </w:divBdr>
    </w:div>
    <w:div w:id="104080967">
      <w:marLeft w:val="0"/>
      <w:marRight w:val="0"/>
      <w:marTop w:val="0"/>
      <w:marBottom w:val="0"/>
      <w:divBdr>
        <w:top w:val="none" w:sz="0" w:space="0" w:color="auto"/>
        <w:left w:val="none" w:sz="0" w:space="0" w:color="auto"/>
        <w:bottom w:val="none" w:sz="0" w:space="0" w:color="auto"/>
        <w:right w:val="none" w:sz="0" w:space="0" w:color="auto"/>
      </w:divBdr>
    </w:div>
    <w:div w:id="104080968">
      <w:marLeft w:val="0"/>
      <w:marRight w:val="0"/>
      <w:marTop w:val="0"/>
      <w:marBottom w:val="0"/>
      <w:divBdr>
        <w:top w:val="none" w:sz="0" w:space="0" w:color="auto"/>
        <w:left w:val="none" w:sz="0" w:space="0" w:color="auto"/>
        <w:bottom w:val="none" w:sz="0" w:space="0" w:color="auto"/>
        <w:right w:val="none" w:sz="0" w:space="0" w:color="auto"/>
      </w:divBdr>
    </w:div>
    <w:div w:id="104080969">
      <w:marLeft w:val="0"/>
      <w:marRight w:val="0"/>
      <w:marTop w:val="0"/>
      <w:marBottom w:val="0"/>
      <w:divBdr>
        <w:top w:val="none" w:sz="0" w:space="0" w:color="auto"/>
        <w:left w:val="none" w:sz="0" w:space="0" w:color="auto"/>
        <w:bottom w:val="none" w:sz="0" w:space="0" w:color="auto"/>
        <w:right w:val="none" w:sz="0" w:space="0" w:color="auto"/>
      </w:divBdr>
      <w:divsChild>
        <w:div w:id="104080979">
          <w:marLeft w:val="0"/>
          <w:marRight w:val="0"/>
          <w:marTop w:val="0"/>
          <w:marBottom w:val="0"/>
          <w:divBdr>
            <w:top w:val="none" w:sz="0" w:space="0" w:color="auto"/>
            <w:left w:val="none" w:sz="0" w:space="0" w:color="auto"/>
            <w:bottom w:val="none" w:sz="0" w:space="0" w:color="auto"/>
            <w:right w:val="none" w:sz="0" w:space="0" w:color="auto"/>
          </w:divBdr>
        </w:div>
      </w:divsChild>
    </w:div>
    <w:div w:id="104080970">
      <w:marLeft w:val="0"/>
      <w:marRight w:val="0"/>
      <w:marTop w:val="0"/>
      <w:marBottom w:val="0"/>
      <w:divBdr>
        <w:top w:val="none" w:sz="0" w:space="0" w:color="auto"/>
        <w:left w:val="none" w:sz="0" w:space="0" w:color="auto"/>
        <w:bottom w:val="none" w:sz="0" w:space="0" w:color="auto"/>
        <w:right w:val="none" w:sz="0" w:space="0" w:color="auto"/>
      </w:divBdr>
    </w:div>
    <w:div w:id="104080972">
      <w:marLeft w:val="0"/>
      <w:marRight w:val="0"/>
      <w:marTop w:val="0"/>
      <w:marBottom w:val="0"/>
      <w:divBdr>
        <w:top w:val="none" w:sz="0" w:space="0" w:color="auto"/>
        <w:left w:val="none" w:sz="0" w:space="0" w:color="auto"/>
        <w:bottom w:val="none" w:sz="0" w:space="0" w:color="auto"/>
        <w:right w:val="none" w:sz="0" w:space="0" w:color="auto"/>
      </w:divBdr>
      <w:divsChild>
        <w:div w:id="104080978">
          <w:marLeft w:val="0"/>
          <w:marRight w:val="0"/>
          <w:marTop w:val="0"/>
          <w:marBottom w:val="0"/>
          <w:divBdr>
            <w:top w:val="none" w:sz="0" w:space="0" w:color="auto"/>
            <w:left w:val="none" w:sz="0" w:space="0" w:color="auto"/>
            <w:bottom w:val="none" w:sz="0" w:space="0" w:color="auto"/>
            <w:right w:val="none" w:sz="0" w:space="0" w:color="auto"/>
          </w:divBdr>
        </w:div>
      </w:divsChild>
    </w:div>
    <w:div w:id="104080973">
      <w:marLeft w:val="0"/>
      <w:marRight w:val="0"/>
      <w:marTop w:val="0"/>
      <w:marBottom w:val="0"/>
      <w:divBdr>
        <w:top w:val="none" w:sz="0" w:space="0" w:color="auto"/>
        <w:left w:val="none" w:sz="0" w:space="0" w:color="auto"/>
        <w:bottom w:val="none" w:sz="0" w:space="0" w:color="auto"/>
        <w:right w:val="none" w:sz="0" w:space="0" w:color="auto"/>
      </w:divBdr>
    </w:div>
    <w:div w:id="104080974">
      <w:marLeft w:val="0"/>
      <w:marRight w:val="0"/>
      <w:marTop w:val="0"/>
      <w:marBottom w:val="0"/>
      <w:divBdr>
        <w:top w:val="none" w:sz="0" w:space="0" w:color="auto"/>
        <w:left w:val="none" w:sz="0" w:space="0" w:color="auto"/>
        <w:bottom w:val="none" w:sz="0" w:space="0" w:color="auto"/>
        <w:right w:val="none" w:sz="0" w:space="0" w:color="auto"/>
      </w:divBdr>
      <w:divsChild>
        <w:div w:id="104080971">
          <w:marLeft w:val="0"/>
          <w:marRight w:val="0"/>
          <w:marTop w:val="0"/>
          <w:marBottom w:val="0"/>
          <w:divBdr>
            <w:top w:val="none" w:sz="0" w:space="0" w:color="auto"/>
            <w:left w:val="none" w:sz="0" w:space="0" w:color="auto"/>
            <w:bottom w:val="none" w:sz="0" w:space="0" w:color="auto"/>
            <w:right w:val="none" w:sz="0" w:space="0" w:color="auto"/>
          </w:divBdr>
        </w:div>
      </w:divsChild>
    </w:div>
    <w:div w:id="104080975">
      <w:marLeft w:val="0"/>
      <w:marRight w:val="0"/>
      <w:marTop w:val="0"/>
      <w:marBottom w:val="0"/>
      <w:divBdr>
        <w:top w:val="none" w:sz="0" w:space="0" w:color="auto"/>
        <w:left w:val="none" w:sz="0" w:space="0" w:color="auto"/>
        <w:bottom w:val="none" w:sz="0" w:space="0" w:color="auto"/>
        <w:right w:val="none" w:sz="0" w:space="0" w:color="auto"/>
      </w:divBdr>
    </w:div>
    <w:div w:id="104080976">
      <w:marLeft w:val="0"/>
      <w:marRight w:val="0"/>
      <w:marTop w:val="0"/>
      <w:marBottom w:val="0"/>
      <w:divBdr>
        <w:top w:val="none" w:sz="0" w:space="0" w:color="auto"/>
        <w:left w:val="none" w:sz="0" w:space="0" w:color="auto"/>
        <w:bottom w:val="none" w:sz="0" w:space="0" w:color="auto"/>
        <w:right w:val="none" w:sz="0" w:space="0" w:color="auto"/>
      </w:divBdr>
    </w:div>
    <w:div w:id="104080977">
      <w:marLeft w:val="0"/>
      <w:marRight w:val="0"/>
      <w:marTop w:val="0"/>
      <w:marBottom w:val="0"/>
      <w:divBdr>
        <w:top w:val="none" w:sz="0" w:space="0" w:color="auto"/>
        <w:left w:val="none" w:sz="0" w:space="0" w:color="auto"/>
        <w:bottom w:val="none" w:sz="0" w:space="0" w:color="auto"/>
        <w:right w:val="none" w:sz="0" w:space="0" w:color="auto"/>
      </w:divBdr>
    </w:div>
    <w:div w:id="104080980">
      <w:marLeft w:val="0"/>
      <w:marRight w:val="0"/>
      <w:marTop w:val="0"/>
      <w:marBottom w:val="0"/>
      <w:divBdr>
        <w:top w:val="none" w:sz="0" w:space="0" w:color="auto"/>
        <w:left w:val="none" w:sz="0" w:space="0" w:color="auto"/>
        <w:bottom w:val="none" w:sz="0" w:space="0" w:color="auto"/>
        <w:right w:val="none" w:sz="0" w:space="0" w:color="auto"/>
      </w:divBdr>
    </w:div>
    <w:div w:id="104080981">
      <w:marLeft w:val="0"/>
      <w:marRight w:val="0"/>
      <w:marTop w:val="0"/>
      <w:marBottom w:val="0"/>
      <w:divBdr>
        <w:top w:val="none" w:sz="0" w:space="0" w:color="auto"/>
        <w:left w:val="none" w:sz="0" w:space="0" w:color="auto"/>
        <w:bottom w:val="none" w:sz="0" w:space="0" w:color="auto"/>
        <w:right w:val="none" w:sz="0" w:space="0" w:color="auto"/>
      </w:divBdr>
    </w:div>
    <w:div w:id="104080982">
      <w:marLeft w:val="0"/>
      <w:marRight w:val="0"/>
      <w:marTop w:val="0"/>
      <w:marBottom w:val="0"/>
      <w:divBdr>
        <w:top w:val="none" w:sz="0" w:space="0" w:color="auto"/>
        <w:left w:val="none" w:sz="0" w:space="0" w:color="auto"/>
        <w:bottom w:val="none" w:sz="0" w:space="0" w:color="auto"/>
        <w:right w:val="none" w:sz="0" w:space="0" w:color="auto"/>
      </w:divBdr>
    </w:div>
    <w:div w:id="104080983">
      <w:marLeft w:val="0"/>
      <w:marRight w:val="0"/>
      <w:marTop w:val="0"/>
      <w:marBottom w:val="0"/>
      <w:divBdr>
        <w:top w:val="none" w:sz="0" w:space="0" w:color="auto"/>
        <w:left w:val="none" w:sz="0" w:space="0" w:color="auto"/>
        <w:bottom w:val="none" w:sz="0" w:space="0" w:color="auto"/>
        <w:right w:val="none" w:sz="0" w:space="0" w:color="auto"/>
      </w:divBdr>
    </w:div>
    <w:div w:id="104080984">
      <w:marLeft w:val="0"/>
      <w:marRight w:val="0"/>
      <w:marTop w:val="0"/>
      <w:marBottom w:val="0"/>
      <w:divBdr>
        <w:top w:val="none" w:sz="0" w:space="0" w:color="auto"/>
        <w:left w:val="none" w:sz="0" w:space="0" w:color="auto"/>
        <w:bottom w:val="none" w:sz="0" w:space="0" w:color="auto"/>
        <w:right w:val="none" w:sz="0" w:space="0" w:color="auto"/>
      </w:divBdr>
    </w:div>
    <w:div w:id="104080985">
      <w:marLeft w:val="0"/>
      <w:marRight w:val="0"/>
      <w:marTop w:val="0"/>
      <w:marBottom w:val="0"/>
      <w:divBdr>
        <w:top w:val="none" w:sz="0" w:space="0" w:color="auto"/>
        <w:left w:val="none" w:sz="0" w:space="0" w:color="auto"/>
        <w:bottom w:val="none" w:sz="0" w:space="0" w:color="auto"/>
        <w:right w:val="none" w:sz="0" w:space="0" w:color="auto"/>
      </w:divBdr>
    </w:div>
    <w:div w:id="104080986">
      <w:marLeft w:val="0"/>
      <w:marRight w:val="0"/>
      <w:marTop w:val="0"/>
      <w:marBottom w:val="0"/>
      <w:divBdr>
        <w:top w:val="none" w:sz="0" w:space="0" w:color="auto"/>
        <w:left w:val="none" w:sz="0" w:space="0" w:color="auto"/>
        <w:bottom w:val="none" w:sz="0" w:space="0" w:color="auto"/>
        <w:right w:val="none" w:sz="0" w:space="0" w:color="auto"/>
      </w:divBdr>
    </w:div>
    <w:div w:id="104080987">
      <w:marLeft w:val="0"/>
      <w:marRight w:val="0"/>
      <w:marTop w:val="0"/>
      <w:marBottom w:val="0"/>
      <w:divBdr>
        <w:top w:val="none" w:sz="0" w:space="0" w:color="auto"/>
        <w:left w:val="none" w:sz="0" w:space="0" w:color="auto"/>
        <w:bottom w:val="none" w:sz="0" w:space="0" w:color="auto"/>
        <w:right w:val="none" w:sz="0" w:space="0" w:color="auto"/>
      </w:divBdr>
    </w:div>
    <w:div w:id="104080988">
      <w:marLeft w:val="0"/>
      <w:marRight w:val="0"/>
      <w:marTop w:val="0"/>
      <w:marBottom w:val="0"/>
      <w:divBdr>
        <w:top w:val="none" w:sz="0" w:space="0" w:color="auto"/>
        <w:left w:val="none" w:sz="0" w:space="0" w:color="auto"/>
        <w:bottom w:val="none" w:sz="0" w:space="0" w:color="auto"/>
        <w:right w:val="none" w:sz="0" w:space="0" w:color="auto"/>
      </w:divBdr>
    </w:div>
    <w:div w:id="104080989">
      <w:marLeft w:val="0"/>
      <w:marRight w:val="0"/>
      <w:marTop w:val="0"/>
      <w:marBottom w:val="0"/>
      <w:divBdr>
        <w:top w:val="none" w:sz="0" w:space="0" w:color="auto"/>
        <w:left w:val="none" w:sz="0" w:space="0" w:color="auto"/>
        <w:bottom w:val="none" w:sz="0" w:space="0" w:color="auto"/>
        <w:right w:val="none" w:sz="0" w:space="0" w:color="auto"/>
      </w:divBdr>
    </w:div>
    <w:div w:id="104080990">
      <w:marLeft w:val="0"/>
      <w:marRight w:val="0"/>
      <w:marTop w:val="0"/>
      <w:marBottom w:val="0"/>
      <w:divBdr>
        <w:top w:val="none" w:sz="0" w:space="0" w:color="auto"/>
        <w:left w:val="none" w:sz="0" w:space="0" w:color="auto"/>
        <w:bottom w:val="none" w:sz="0" w:space="0" w:color="auto"/>
        <w:right w:val="none" w:sz="0" w:space="0" w:color="auto"/>
      </w:divBdr>
    </w:div>
    <w:div w:id="104080991">
      <w:marLeft w:val="0"/>
      <w:marRight w:val="0"/>
      <w:marTop w:val="0"/>
      <w:marBottom w:val="0"/>
      <w:divBdr>
        <w:top w:val="none" w:sz="0" w:space="0" w:color="auto"/>
        <w:left w:val="none" w:sz="0" w:space="0" w:color="auto"/>
        <w:bottom w:val="none" w:sz="0" w:space="0" w:color="auto"/>
        <w:right w:val="none" w:sz="0" w:space="0" w:color="auto"/>
      </w:divBdr>
    </w:div>
    <w:div w:id="104080992">
      <w:marLeft w:val="0"/>
      <w:marRight w:val="0"/>
      <w:marTop w:val="0"/>
      <w:marBottom w:val="0"/>
      <w:divBdr>
        <w:top w:val="none" w:sz="0" w:space="0" w:color="auto"/>
        <w:left w:val="none" w:sz="0" w:space="0" w:color="auto"/>
        <w:bottom w:val="none" w:sz="0" w:space="0" w:color="auto"/>
        <w:right w:val="none" w:sz="0" w:space="0" w:color="auto"/>
      </w:divBdr>
    </w:div>
    <w:div w:id="104080993">
      <w:marLeft w:val="0"/>
      <w:marRight w:val="0"/>
      <w:marTop w:val="0"/>
      <w:marBottom w:val="0"/>
      <w:divBdr>
        <w:top w:val="none" w:sz="0" w:space="0" w:color="auto"/>
        <w:left w:val="none" w:sz="0" w:space="0" w:color="auto"/>
        <w:bottom w:val="none" w:sz="0" w:space="0" w:color="auto"/>
        <w:right w:val="none" w:sz="0" w:space="0" w:color="auto"/>
      </w:divBdr>
    </w:div>
    <w:div w:id="104080994">
      <w:marLeft w:val="0"/>
      <w:marRight w:val="0"/>
      <w:marTop w:val="0"/>
      <w:marBottom w:val="0"/>
      <w:divBdr>
        <w:top w:val="none" w:sz="0" w:space="0" w:color="auto"/>
        <w:left w:val="none" w:sz="0" w:space="0" w:color="auto"/>
        <w:bottom w:val="none" w:sz="0" w:space="0" w:color="auto"/>
        <w:right w:val="none" w:sz="0" w:space="0" w:color="auto"/>
      </w:divBdr>
    </w:div>
    <w:div w:id="104080995">
      <w:marLeft w:val="0"/>
      <w:marRight w:val="0"/>
      <w:marTop w:val="0"/>
      <w:marBottom w:val="0"/>
      <w:divBdr>
        <w:top w:val="none" w:sz="0" w:space="0" w:color="auto"/>
        <w:left w:val="none" w:sz="0" w:space="0" w:color="auto"/>
        <w:bottom w:val="none" w:sz="0" w:space="0" w:color="auto"/>
        <w:right w:val="none" w:sz="0" w:space="0" w:color="auto"/>
      </w:divBdr>
    </w:div>
    <w:div w:id="104080996">
      <w:marLeft w:val="0"/>
      <w:marRight w:val="0"/>
      <w:marTop w:val="0"/>
      <w:marBottom w:val="0"/>
      <w:divBdr>
        <w:top w:val="none" w:sz="0" w:space="0" w:color="auto"/>
        <w:left w:val="none" w:sz="0" w:space="0" w:color="auto"/>
        <w:bottom w:val="none" w:sz="0" w:space="0" w:color="auto"/>
        <w:right w:val="none" w:sz="0" w:space="0" w:color="auto"/>
      </w:divBdr>
    </w:div>
    <w:div w:id="104080997">
      <w:marLeft w:val="0"/>
      <w:marRight w:val="0"/>
      <w:marTop w:val="0"/>
      <w:marBottom w:val="0"/>
      <w:divBdr>
        <w:top w:val="none" w:sz="0" w:space="0" w:color="auto"/>
        <w:left w:val="none" w:sz="0" w:space="0" w:color="auto"/>
        <w:bottom w:val="none" w:sz="0" w:space="0" w:color="auto"/>
        <w:right w:val="none" w:sz="0" w:space="0" w:color="auto"/>
      </w:divBdr>
    </w:div>
    <w:div w:id="104080998">
      <w:marLeft w:val="0"/>
      <w:marRight w:val="0"/>
      <w:marTop w:val="0"/>
      <w:marBottom w:val="0"/>
      <w:divBdr>
        <w:top w:val="none" w:sz="0" w:space="0" w:color="auto"/>
        <w:left w:val="none" w:sz="0" w:space="0" w:color="auto"/>
        <w:bottom w:val="none" w:sz="0" w:space="0" w:color="auto"/>
        <w:right w:val="none" w:sz="0" w:space="0" w:color="auto"/>
      </w:divBdr>
    </w:div>
    <w:div w:id="104081002">
      <w:marLeft w:val="0"/>
      <w:marRight w:val="0"/>
      <w:marTop w:val="0"/>
      <w:marBottom w:val="0"/>
      <w:divBdr>
        <w:top w:val="none" w:sz="0" w:space="0" w:color="auto"/>
        <w:left w:val="none" w:sz="0" w:space="0" w:color="auto"/>
        <w:bottom w:val="none" w:sz="0" w:space="0" w:color="auto"/>
        <w:right w:val="none" w:sz="0" w:space="0" w:color="auto"/>
      </w:divBdr>
    </w:div>
    <w:div w:id="104081003">
      <w:marLeft w:val="0"/>
      <w:marRight w:val="0"/>
      <w:marTop w:val="0"/>
      <w:marBottom w:val="0"/>
      <w:divBdr>
        <w:top w:val="none" w:sz="0" w:space="0" w:color="auto"/>
        <w:left w:val="none" w:sz="0" w:space="0" w:color="auto"/>
        <w:bottom w:val="none" w:sz="0" w:space="0" w:color="auto"/>
        <w:right w:val="none" w:sz="0" w:space="0" w:color="auto"/>
      </w:divBdr>
    </w:div>
    <w:div w:id="104081004">
      <w:marLeft w:val="0"/>
      <w:marRight w:val="0"/>
      <w:marTop w:val="0"/>
      <w:marBottom w:val="0"/>
      <w:divBdr>
        <w:top w:val="none" w:sz="0" w:space="0" w:color="auto"/>
        <w:left w:val="none" w:sz="0" w:space="0" w:color="auto"/>
        <w:bottom w:val="none" w:sz="0" w:space="0" w:color="auto"/>
        <w:right w:val="none" w:sz="0" w:space="0" w:color="auto"/>
      </w:divBdr>
    </w:div>
    <w:div w:id="104081005">
      <w:marLeft w:val="0"/>
      <w:marRight w:val="0"/>
      <w:marTop w:val="0"/>
      <w:marBottom w:val="0"/>
      <w:divBdr>
        <w:top w:val="none" w:sz="0" w:space="0" w:color="auto"/>
        <w:left w:val="none" w:sz="0" w:space="0" w:color="auto"/>
        <w:bottom w:val="none" w:sz="0" w:space="0" w:color="auto"/>
        <w:right w:val="none" w:sz="0" w:space="0" w:color="auto"/>
      </w:divBdr>
    </w:div>
    <w:div w:id="104081006">
      <w:marLeft w:val="0"/>
      <w:marRight w:val="0"/>
      <w:marTop w:val="0"/>
      <w:marBottom w:val="0"/>
      <w:divBdr>
        <w:top w:val="none" w:sz="0" w:space="0" w:color="auto"/>
        <w:left w:val="none" w:sz="0" w:space="0" w:color="auto"/>
        <w:bottom w:val="none" w:sz="0" w:space="0" w:color="auto"/>
        <w:right w:val="none" w:sz="0" w:space="0" w:color="auto"/>
      </w:divBdr>
    </w:div>
    <w:div w:id="104081007">
      <w:marLeft w:val="0"/>
      <w:marRight w:val="0"/>
      <w:marTop w:val="0"/>
      <w:marBottom w:val="0"/>
      <w:divBdr>
        <w:top w:val="none" w:sz="0" w:space="0" w:color="auto"/>
        <w:left w:val="none" w:sz="0" w:space="0" w:color="auto"/>
        <w:bottom w:val="none" w:sz="0" w:space="0" w:color="auto"/>
        <w:right w:val="none" w:sz="0" w:space="0" w:color="auto"/>
      </w:divBdr>
    </w:div>
    <w:div w:id="104081008">
      <w:marLeft w:val="0"/>
      <w:marRight w:val="0"/>
      <w:marTop w:val="0"/>
      <w:marBottom w:val="0"/>
      <w:divBdr>
        <w:top w:val="none" w:sz="0" w:space="0" w:color="auto"/>
        <w:left w:val="none" w:sz="0" w:space="0" w:color="auto"/>
        <w:bottom w:val="none" w:sz="0" w:space="0" w:color="auto"/>
        <w:right w:val="none" w:sz="0" w:space="0" w:color="auto"/>
      </w:divBdr>
    </w:div>
    <w:div w:id="104081009">
      <w:marLeft w:val="0"/>
      <w:marRight w:val="0"/>
      <w:marTop w:val="0"/>
      <w:marBottom w:val="0"/>
      <w:divBdr>
        <w:top w:val="none" w:sz="0" w:space="0" w:color="auto"/>
        <w:left w:val="none" w:sz="0" w:space="0" w:color="auto"/>
        <w:bottom w:val="none" w:sz="0" w:space="0" w:color="auto"/>
        <w:right w:val="none" w:sz="0" w:space="0" w:color="auto"/>
      </w:divBdr>
    </w:div>
    <w:div w:id="104081010">
      <w:marLeft w:val="0"/>
      <w:marRight w:val="0"/>
      <w:marTop w:val="0"/>
      <w:marBottom w:val="0"/>
      <w:divBdr>
        <w:top w:val="none" w:sz="0" w:space="0" w:color="auto"/>
        <w:left w:val="none" w:sz="0" w:space="0" w:color="auto"/>
        <w:bottom w:val="none" w:sz="0" w:space="0" w:color="auto"/>
        <w:right w:val="none" w:sz="0" w:space="0" w:color="auto"/>
      </w:divBdr>
    </w:div>
    <w:div w:id="104081011">
      <w:marLeft w:val="0"/>
      <w:marRight w:val="0"/>
      <w:marTop w:val="0"/>
      <w:marBottom w:val="0"/>
      <w:divBdr>
        <w:top w:val="none" w:sz="0" w:space="0" w:color="auto"/>
        <w:left w:val="none" w:sz="0" w:space="0" w:color="auto"/>
        <w:bottom w:val="none" w:sz="0" w:space="0" w:color="auto"/>
        <w:right w:val="none" w:sz="0" w:space="0" w:color="auto"/>
      </w:divBdr>
    </w:div>
    <w:div w:id="104081012">
      <w:marLeft w:val="0"/>
      <w:marRight w:val="0"/>
      <w:marTop w:val="0"/>
      <w:marBottom w:val="0"/>
      <w:divBdr>
        <w:top w:val="none" w:sz="0" w:space="0" w:color="auto"/>
        <w:left w:val="none" w:sz="0" w:space="0" w:color="auto"/>
        <w:bottom w:val="none" w:sz="0" w:space="0" w:color="auto"/>
        <w:right w:val="none" w:sz="0" w:space="0" w:color="auto"/>
      </w:divBdr>
    </w:div>
    <w:div w:id="104081013">
      <w:marLeft w:val="0"/>
      <w:marRight w:val="0"/>
      <w:marTop w:val="0"/>
      <w:marBottom w:val="0"/>
      <w:divBdr>
        <w:top w:val="none" w:sz="0" w:space="0" w:color="auto"/>
        <w:left w:val="none" w:sz="0" w:space="0" w:color="auto"/>
        <w:bottom w:val="none" w:sz="0" w:space="0" w:color="auto"/>
        <w:right w:val="none" w:sz="0" w:space="0" w:color="auto"/>
      </w:divBdr>
    </w:div>
    <w:div w:id="104081014">
      <w:marLeft w:val="0"/>
      <w:marRight w:val="0"/>
      <w:marTop w:val="0"/>
      <w:marBottom w:val="0"/>
      <w:divBdr>
        <w:top w:val="none" w:sz="0" w:space="0" w:color="auto"/>
        <w:left w:val="none" w:sz="0" w:space="0" w:color="auto"/>
        <w:bottom w:val="none" w:sz="0" w:space="0" w:color="auto"/>
        <w:right w:val="none" w:sz="0" w:space="0" w:color="auto"/>
      </w:divBdr>
    </w:div>
    <w:div w:id="104081015">
      <w:marLeft w:val="0"/>
      <w:marRight w:val="0"/>
      <w:marTop w:val="0"/>
      <w:marBottom w:val="0"/>
      <w:divBdr>
        <w:top w:val="none" w:sz="0" w:space="0" w:color="auto"/>
        <w:left w:val="none" w:sz="0" w:space="0" w:color="auto"/>
        <w:bottom w:val="none" w:sz="0" w:space="0" w:color="auto"/>
        <w:right w:val="none" w:sz="0" w:space="0" w:color="auto"/>
      </w:divBdr>
    </w:div>
    <w:div w:id="104081016">
      <w:marLeft w:val="0"/>
      <w:marRight w:val="0"/>
      <w:marTop w:val="0"/>
      <w:marBottom w:val="0"/>
      <w:divBdr>
        <w:top w:val="none" w:sz="0" w:space="0" w:color="auto"/>
        <w:left w:val="none" w:sz="0" w:space="0" w:color="auto"/>
        <w:bottom w:val="none" w:sz="0" w:space="0" w:color="auto"/>
        <w:right w:val="none" w:sz="0" w:space="0" w:color="auto"/>
      </w:divBdr>
    </w:div>
    <w:div w:id="104081017">
      <w:marLeft w:val="0"/>
      <w:marRight w:val="0"/>
      <w:marTop w:val="0"/>
      <w:marBottom w:val="0"/>
      <w:divBdr>
        <w:top w:val="none" w:sz="0" w:space="0" w:color="auto"/>
        <w:left w:val="none" w:sz="0" w:space="0" w:color="auto"/>
        <w:bottom w:val="none" w:sz="0" w:space="0" w:color="auto"/>
        <w:right w:val="none" w:sz="0" w:space="0" w:color="auto"/>
      </w:divBdr>
    </w:div>
    <w:div w:id="104081018">
      <w:marLeft w:val="0"/>
      <w:marRight w:val="0"/>
      <w:marTop w:val="0"/>
      <w:marBottom w:val="0"/>
      <w:divBdr>
        <w:top w:val="none" w:sz="0" w:space="0" w:color="auto"/>
        <w:left w:val="none" w:sz="0" w:space="0" w:color="auto"/>
        <w:bottom w:val="none" w:sz="0" w:space="0" w:color="auto"/>
        <w:right w:val="none" w:sz="0" w:space="0" w:color="auto"/>
      </w:divBdr>
    </w:div>
    <w:div w:id="104081019">
      <w:marLeft w:val="0"/>
      <w:marRight w:val="0"/>
      <w:marTop w:val="0"/>
      <w:marBottom w:val="0"/>
      <w:divBdr>
        <w:top w:val="none" w:sz="0" w:space="0" w:color="auto"/>
        <w:left w:val="none" w:sz="0" w:space="0" w:color="auto"/>
        <w:bottom w:val="none" w:sz="0" w:space="0" w:color="auto"/>
        <w:right w:val="none" w:sz="0" w:space="0" w:color="auto"/>
      </w:divBdr>
    </w:div>
    <w:div w:id="104081020">
      <w:marLeft w:val="0"/>
      <w:marRight w:val="0"/>
      <w:marTop w:val="0"/>
      <w:marBottom w:val="0"/>
      <w:divBdr>
        <w:top w:val="none" w:sz="0" w:space="0" w:color="auto"/>
        <w:left w:val="none" w:sz="0" w:space="0" w:color="auto"/>
        <w:bottom w:val="none" w:sz="0" w:space="0" w:color="auto"/>
        <w:right w:val="none" w:sz="0" w:space="0" w:color="auto"/>
      </w:divBdr>
    </w:div>
    <w:div w:id="104081021">
      <w:marLeft w:val="0"/>
      <w:marRight w:val="0"/>
      <w:marTop w:val="0"/>
      <w:marBottom w:val="0"/>
      <w:divBdr>
        <w:top w:val="none" w:sz="0" w:space="0" w:color="auto"/>
        <w:left w:val="none" w:sz="0" w:space="0" w:color="auto"/>
        <w:bottom w:val="none" w:sz="0" w:space="0" w:color="auto"/>
        <w:right w:val="none" w:sz="0" w:space="0" w:color="auto"/>
      </w:divBdr>
    </w:div>
    <w:div w:id="104081022">
      <w:marLeft w:val="0"/>
      <w:marRight w:val="0"/>
      <w:marTop w:val="0"/>
      <w:marBottom w:val="0"/>
      <w:divBdr>
        <w:top w:val="none" w:sz="0" w:space="0" w:color="auto"/>
        <w:left w:val="none" w:sz="0" w:space="0" w:color="auto"/>
        <w:bottom w:val="none" w:sz="0" w:space="0" w:color="auto"/>
        <w:right w:val="none" w:sz="0" w:space="0" w:color="auto"/>
      </w:divBdr>
    </w:div>
    <w:div w:id="104081023">
      <w:marLeft w:val="0"/>
      <w:marRight w:val="0"/>
      <w:marTop w:val="0"/>
      <w:marBottom w:val="0"/>
      <w:divBdr>
        <w:top w:val="none" w:sz="0" w:space="0" w:color="auto"/>
        <w:left w:val="none" w:sz="0" w:space="0" w:color="auto"/>
        <w:bottom w:val="none" w:sz="0" w:space="0" w:color="auto"/>
        <w:right w:val="none" w:sz="0" w:space="0" w:color="auto"/>
      </w:divBdr>
    </w:div>
    <w:div w:id="104081024">
      <w:marLeft w:val="0"/>
      <w:marRight w:val="0"/>
      <w:marTop w:val="0"/>
      <w:marBottom w:val="0"/>
      <w:divBdr>
        <w:top w:val="none" w:sz="0" w:space="0" w:color="auto"/>
        <w:left w:val="none" w:sz="0" w:space="0" w:color="auto"/>
        <w:bottom w:val="none" w:sz="0" w:space="0" w:color="auto"/>
        <w:right w:val="none" w:sz="0" w:space="0" w:color="auto"/>
      </w:divBdr>
    </w:div>
    <w:div w:id="104081025">
      <w:marLeft w:val="0"/>
      <w:marRight w:val="0"/>
      <w:marTop w:val="0"/>
      <w:marBottom w:val="0"/>
      <w:divBdr>
        <w:top w:val="none" w:sz="0" w:space="0" w:color="auto"/>
        <w:left w:val="none" w:sz="0" w:space="0" w:color="auto"/>
        <w:bottom w:val="none" w:sz="0" w:space="0" w:color="auto"/>
        <w:right w:val="none" w:sz="0" w:space="0" w:color="auto"/>
      </w:divBdr>
    </w:div>
    <w:div w:id="104081026">
      <w:marLeft w:val="0"/>
      <w:marRight w:val="0"/>
      <w:marTop w:val="0"/>
      <w:marBottom w:val="0"/>
      <w:divBdr>
        <w:top w:val="none" w:sz="0" w:space="0" w:color="auto"/>
        <w:left w:val="none" w:sz="0" w:space="0" w:color="auto"/>
        <w:bottom w:val="none" w:sz="0" w:space="0" w:color="auto"/>
        <w:right w:val="none" w:sz="0" w:space="0" w:color="auto"/>
      </w:divBdr>
    </w:div>
    <w:div w:id="104081028">
      <w:marLeft w:val="0"/>
      <w:marRight w:val="0"/>
      <w:marTop w:val="0"/>
      <w:marBottom w:val="0"/>
      <w:divBdr>
        <w:top w:val="none" w:sz="0" w:space="0" w:color="auto"/>
        <w:left w:val="none" w:sz="0" w:space="0" w:color="auto"/>
        <w:bottom w:val="none" w:sz="0" w:space="0" w:color="auto"/>
        <w:right w:val="none" w:sz="0" w:space="0" w:color="auto"/>
      </w:divBdr>
    </w:div>
    <w:div w:id="104081029">
      <w:marLeft w:val="0"/>
      <w:marRight w:val="0"/>
      <w:marTop w:val="0"/>
      <w:marBottom w:val="0"/>
      <w:divBdr>
        <w:top w:val="none" w:sz="0" w:space="0" w:color="auto"/>
        <w:left w:val="none" w:sz="0" w:space="0" w:color="auto"/>
        <w:bottom w:val="none" w:sz="0" w:space="0" w:color="auto"/>
        <w:right w:val="none" w:sz="0" w:space="0" w:color="auto"/>
      </w:divBdr>
    </w:div>
    <w:div w:id="104081030">
      <w:marLeft w:val="0"/>
      <w:marRight w:val="0"/>
      <w:marTop w:val="0"/>
      <w:marBottom w:val="0"/>
      <w:divBdr>
        <w:top w:val="none" w:sz="0" w:space="0" w:color="auto"/>
        <w:left w:val="none" w:sz="0" w:space="0" w:color="auto"/>
        <w:bottom w:val="none" w:sz="0" w:space="0" w:color="auto"/>
        <w:right w:val="none" w:sz="0" w:space="0" w:color="auto"/>
      </w:divBdr>
    </w:div>
    <w:div w:id="104081031">
      <w:marLeft w:val="0"/>
      <w:marRight w:val="0"/>
      <w:marTop w:val="0"/>
      <w:marBottom w:val="0"/>
      <w:divBdr>
        <w:top w:val="none" w:sz="0" w:space="0" w:color="auto"/>
        <w:left w:val="none" w:sz="0" w:space="0" w:color="auto"/>
        <w:bottom w:val="none" w:sz="0" w:space="0" w:color="auto"/>
        <w:right w:val="none" w:sz="0" w:space="0" w:color="auto"/>
      </w:divBdr>
    </w:div>
    <w:div w:id="104081032">
      <w:marLeft w:val="0"/>
      <w:marRight w:val="0"/>
      <w:marTop w:val="0"/>
      <w:marBottom w:val="0"/>
      <w:divBdr>
        <w:top w:val="none" w:sz="0" w:space="0" w:color="auto"/>
        <w:left w:val="none" w:sz="0" w:space="0" w:color="auto"/>
        <w:bottom w:val="none" w:sz="0" w:space="0" w:color="auto"/>
        <w:right w:val="none" w:sz="0" w:space="0" w:color="auto"/>
      </w:divBdr>
    </w:div>
    <w:div w:id="104081033">
      <w:marLeft w:val="0"/>
      <w:marRight w:val="0"/>
      <w:marTop w:val="0"/>
      <w:marBottom w:val="0"/>
      <w:divBdr>
        <w:top w:val="none" w:sz="0" w:space="0" w:color="auto"/>
        <w:left w:val="none" w:sz="0" w:space="0" w:color="auto"/>
        <w:bottom w:val="none" w:sz="0" w:space="0" w:color="auto"/>
        <w:right w:val="none" w:sz="0" w:space="0" w:color="auto"/>
      </w:divBdr>
    </w:div>
    <w:div w:id="104081034">
      <w:marLeft w:val="0"/>
      <w:marRight w:val="0"/>
      <w:marTop w:val="0"/>
      <w:marBottom w:val="0"/>
      <w:divBdr>
        <w:top w:val="none" w:sz="0" w:space="0" w:color="auto"/>
        <w:left w:val="none" w:sz="0" w:space="0" w:color="auto"/>
        <w:bottom w:val="none" w:sz="0" w:space="0" w:color="auto"/>
        <w:right w:val="none" w:sz="0" w:space="0" w:color="auto"/>
      </w:divBdr>
    </w:div>
    <w:div w:id="104081035">
      <w:marLeft w:val="0"/>
      <w:marRight w:val="0"/>
      <w:marTop w:val="0"/>
      <w:marBottom w:val="0"/>
      <w:divBdr>
        <w:top w:val="none" w:sz="0" w:space="0" w:color="auto"/>
        <w:left w:val="none" w:sz="0" w:space="0" w:color="auto"/>
        <w:bottom w:val="none" w:sz="0" w:space="0" w:color="auto"/>
        <w:right w:val="none" w:sz="0" w:space="0" w:color="auto"/>
      </w:divBdr>
    </w:div>
    <w:div w:id="104081036">
      <w:marLeft w:val="0"/>
      <w:marRight w:val="0"/>
      <w:marTop w:val="0"/>
      <w:marBottom w:val="0"/>
      <w:divBdr>
        <w:top w:val="none" w:sz="0" w:space="0" w:color="auto"/>
        <w:left w:val="none" w:sz="0" w:space="0" w:color="auto"/>
        <w:bottom w:val="none" w:sz="0" w:space="0" w:color="auto"/>
        <w:right w:val="none" w:sz="0" w:space="0" w:color="auto"/>
      </w:divBdr>
    </w:div>
    <w:div w:id="104081037">
      <w:marLeft w:val="0"/>
      <w:marRight w:val="0"/>
      <w:marTop w:val="0"/>
      <w:marBottom w:val="0"/>
      <w:divBdr>
        <w:top w:val="none" w:sz="0" w:space="0" w:color="auto"/>
        <w:left w:val="none" w:sz="0" w:space="0" w:color="auto"/>
        <w:bottom w:val="none" w:sz="0" w:space="0" w:color="auto"/>
        <w:right w:val="none" w:sz="0" w:space="0" w:color="auto"/>
      </w:divBdr>
    </w:div>
    <w:div w:id="104081038">
      <w:marLeft w:val="0"/>
      <w:marRight w:val="0"/>
      <w:marTop w:val="0"/>
      <w:marBottom w:val="0"/>
      <w:divBdr>
        <w:top w:val="none" w:sz="0" w:space="0" w:color="auto"/>
        <w:left w:val="none" w:sz="0" w:space="0" w:color="auto"/>
        <w:bottom w:val="none" w:sz="0" w:space="0" w:color="auto"/>
        <w:right w:val="none" w:sz="0" w:space="0" w:color="auto"/>
      </w:divBdr>
      <w:divsChild>
        <w:div w:id="104080860">
          <w:marLeft w:val="0"/>
          <w:marRight w:val="0"/>
          <w:marTop w:val="0"/>
          <w:marBottom w:val="0"/>
          <w:divBdr>
            <w:top w:val="none" w:sz="0" w:space="0" w:color="auto"/>
            <w:left w:val="none" w:sz="0" w:space="0" w:color="auto"/>
            <w:bottom w:val="none" w:sz="0" w:space="0" w:color="auto"/>
            <w:right w:val="none" w:sz="0" w:space="0" w:color="auto"/>
          </w:divBdr>
          <w:divsChild>
            <w:div w:id="104081043">
              <w:marLeft w:val="0"/>
              <w:marRight w:val="0"/>
              <w:marTop w:val="0"/>
              <w:marBottom w:val="0"/>
              <w:divBdr>
                <w:top w:val="none" w:sz="0" w:space="0" w:color="auto"/>
                <w:left w:val="none" w:sz="0" w:space="0" w:color="auto"/>
                <w:bottom w:val="none" w:sz="0" w:space="0" w:color="auto"/>
                <w:right w:val="none" w:sz="0" w:space="0" w:color="auto"/>
              </w:divBdr>
              <w:divsChild>
                <w:div w:id="1040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1">
      <w:marLeft w:val="0"/>
      <w:marRight w:val="0"/>
      <w:marTop w:val="0"/>
      <w:marBottom w:val="0"/>
      <w:divBdr>
        <w:top w:val="none" w:sz="0" w:space="0" w:color="auto"/>
        <w:left w:val="none" w:sz="0" w:space="0" w:color="auto"/>
        <w:bottom w:val="none" w:sz="0" w:space="0" w:color="auto"/>
        <w:right w:val="none" w:sz="0" w:space="0" w:color="auto"/>
      </w:divBdr>
      <w:divsChild>
        <w:div w:id="104080855">
          <w:marLeft w:val="0"/>
          <w:marRight w:val="0"/>
          <w:marTop w:val="0"/>
          <w:marBottom w:val="0"/>
          <w:divBdr>
            <w:top w:val="none" w:sz="0" w:space="0" w:color="auto"/>
            <w:left w:val="none" w:sz="0" w:space="0" w:color="auto"/>
            <w:bottom w:val="none" w:sz="0" w:space="0" w:color="auto"/>
            <w:right w:val="none" w:sz="0" w:space="0" w:color="auto"/>
          </w:divBdr>
          <w:divsChild>
            <w:div w:id="104080859">
              <w:marLeft w:val="0"/>
              <w:marRight w:val="0"/>
              <w:marTop w:val="0"/>
              <w:marBottom w:val="0"/>
              <w:divBdr>
                <w:top w:val="none" w:sz="0" w:space="0" w:color="auto"/>
                <w:left w:val="none" w:sz="0" w:space="0" w:color="auto"/>
                <w:bottom w:val="none" w:sz="0" w:space="0" w:color="auto"/>
                <w:right w:val="none" w:sz="0" w:space="0" w:color="auto"/>
              </w:divBdr>
              <w:divsChild>
                <w:div w:id="1040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2">
      <w:marLeft w:val="0"/>
      <w:marRight w:val="0"/>
      <w:marTop w:val="0"/>
      <w:marBottom w:val="0"/>
      <w:divBdr>
        <w:top w:val="none" w:sz="0" w:space="0" w:color="auto"/>
        <w:left w:val="none" w:sz="0" w:space="0" w:color="auto"/>
        <w:bottom w:val="none" w:sz="0" w:space="0" w:color="auto"/>
        <w:right w:val="none" w:sz="0" w:space="0" w:color="auto"/>
      </w:divBdr>
      <w:divsChild>
        <w:div w:id="104080861">
          <w:marLeft w:val="0"/>
          <w:marRight w:val="0"/>
          <w:marTop w:val="0"/>
          <w:marBottom w:val="0"/>
          <w:divBdr>
            <w:top w:val="none" w:sz="0" w:space="0" w:color="auto"/>
            <w:left w:val="none" w:sz="0" w:space="0" w:color="auto"/>
            <w:bottom w:val="none" w:sz="0" w:space="0" w:color="auto"/>
            <w:right w:val="none" w:sz="0" w:space="0" w:color="auto"/>
          </w:divBdr>
          <w:divsChild>
            <w:div w:id="104080862">
              <w:marLeft w:val="0"/>
              <w:marRight w:val="0"/>
              <w:marTop w:val="0"/>
              <w:marBottom w:val="0"/>
              <w:divBdr>
                <w:top w:val="none" w:sz="0" w:space="0" w:color="auto"/>
                <w:left w:val="none" w:sz="0" w:space="0" w:color="auto"/>
                <w:bottom w:val="none" w:sz="0" w:space="0" w:color="auto"/>
                <w:right w:val="none" w:sz="0" w:space="0" w:color="auto"/>
              </w:divBdr>
              <w:divsChild>
                <w:div w:id="1040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5">
      <w:marLeft w:val="0"/>
      <w:marRight w:val="0"/>
      <w:marTop w:val="0"/>
      <w:marBottom w:val="0"/>
      <w:divBdr>
        <w:top w:val="none" w:sz="0" w:space="0" w:color="auto"/>
        <w:left w:val="none" w:sz="0" w:space="0" w:color="auto"/>
        <w:bottom w:val="none" w:sz="0" w:space="0" w:color="auto"/>
        <w:right w:val="none" w:sz="0" w:space="0" w:color="auto"/>
      </w:divBdr>
    </w:div>
    <w:div w:id="104081046">
      <w:marLeft w:val="0"/>
      <w:marRight w:val="0"/>
      <w:marTop w:val="0"/>
      <w:marBottom w:val="0"/>
      <w:divBdr>
        <w:top w:val="none" w:sz="0" w:space="0" w:color="auto"/>
        <w:left w:val="none" w:sz="0" w:space="0" w:color="auto"/>
        <w:bottom w:val="none" w:sz="0" w:space="0" w:color="auto"/>
        <w:right w:val="none" w:sz="0" w:space="0" w:color="auto"/>
      </w:divBdr>
    </w:div>
    <w:div w:id="104081047">
      <w:marLeft w:val="0"/>
      <w:marRight w:val="0"/>
      <w:marTop w:val="0"/>
      <w:marBottom w:val="0"/>
      <w:divBdr>
        <w:top w:val="none" w:sz="0" w:space="0" w:color="auto"/>
        <w:left w:val="none" w:sz="0" w:space="0" w:color="auto"/>
        <w:bottom w:val="none" w:sz="0" w:space="0" w:color="auto"/>
        <w:right w:val="none" w:sz="0" w:space="0" w:color="auto"/>
      </w:divBdr>
    </w:div>
    <w:div w:id="104081048">
      <w:marLeft w:val="0"/>
      <w:marRight w:val="0"/>
      <w:marTop w:val="0"/>
      <w:marBottom w:val="0"/>
      <w:divBdr>
        <w:top w:val="none" w:sz="0" w:space="0" w:color="auto"/>
        <w:left w:val="none" w:sz="0" w:space="0" w:color="auto"/>
        <w:bottom w:val="none" w:sz="0" w:space="0" w:color="auto"/>
        <w:right w:val="none" w:sz="0" w:space="0" w:color="auto"/>
      </w:divBdr>
    </w:div>
    <w:div w:id="104081049">
      <w:marLeft w:val="0"/>
      <w:marRight w:val="0"/>
      <w:marTop w:val="0"/>
      <w:marBottom w:val="0"/>
      <w:divBdr>
        <w:top w:val="none" w:sz="0" w:space="0" w:color="auto"/>
        <w:left w:val="none" w:sz="0" w:space="0" w:color="auto"/>
        <w:bottom w:val="none" w:sz="0" w:space="0" w:color="auto"/>
        <w:right w:val="none" w:sz="0" w:space="0" w:color="auto"/>
      </w:divBdr>
    </w:div>
    <w:div w:id="104081050">
      <w:marLeft w:val="0"/>
      <w:marRight w:val="0"/>
      <w:marTop w:val="0"/>
      <w:marBottom w:val="0"/>
      <w:divBdr>
        <w:top w:val="none" w:sz="0" w:space="0" w:color="auto"/>
        <w:left w:val="none" w:sz="0" w:space="0" w:color="auto"/>
        <w:bottom w:val="none" w:sz="0" w:space="0" w:color="auto"/>
        <w:right w:val="none" w:sz="0" w:space="0" w:color="auto"/>
      </w:divBdr>
    </w:div>
    <w:div w:id="104081051">
      <w:marLeft w:val="0"/>
      <w:marRight w:val="0"/>
      <w:marTop w:val="0"/>
      <w:marBottom w:val="0"/>
      <w:divBdr>
        <w:top w:val="none" w:sz="0" w:space="0" w:color="auto"/>
        <w:left w:val="none" w:sz="0" w:space="0" w:color="auto"/>
        <w:bottom w:val="none" w:sz="0" w:space="0" w:color="auto"/>
        <w:right w:val="none" w:sz="0" w:space="0" w:color="auto"/>
      </w:divBdr>
    </w:div>
    <w:div w:id="104081052">
      <w:marLeft w:val="0"/>
      <w:marRight w:val="0"/>
      <w:marTop w:val="0"/>
      <w:marBottom w:val="0"/>
      <w:divBdr>
        <w:top w:val="none" w:sz="0" w:space="0" w:color="auto"/>
        <w:left w:val="none" w:sz="0" w:space="0" w:color="auto"/>
        <w:bottom w:val="none" w:sz="0" w:space="0" w:color="auto"/>
        <w:right w:val="none" w:sz="0" w:space="0" w:color="auto"/>
      </w:divBdr>
    </w:div>
    <w:div w:id="104081053">
      <w:marLeft w:val="0"/>
      <w:marRight w:val="0"/>
      <w:marTop w:val="0"/>
      <w:marBottom w:val="0"/>
      <w:divBdr>
        <w:top w:val="none" w:sz="0" w:space="0" w:color="auto"/>
        <w:left w:val="none" w:sz="0" w:space="0" w:color="auto"/>
        <w:bottom w:val="none" w:sz="0" w:space="0" w:color="auto"/>
        <w:right w:val="none" w:sz="0" w:space="0" w:color="auto"/>
      </w:divBdr>
    </w:div>
    <w:div w:id="104081054">
      <w:marLeft w:val="0"/>
      <w:marRight w:val="0"/>
      <w:marTop w:val="0"/>
      <w:marBottom w:val="0"/>
      <w:divBdr>
        <w:top w:val="none" w:sz="0" w:space="0" w:color="auto"/>
        <w:left w:val="none" w:sz="0" w:space="0" w:color="auto"/>
        <w:bottom w:val="none" w:sz="0" w:space="0" w:color="auto"/>
        <w:right w:val="none" w:sz="0" w:space="0" w:color="auto"/>
      </w:divBdr>
    </w:div>
    <w:div w:id="104081055">
      <w:marLeft w:val="0"/>
      <w:marRight w:val="0"/>
      <w:marTop w:val="0"/>
      <w:marBottom w:val="0"/>
      <w:divBdr>
        <w:top w:val="none" w:sz="0" w:space="0" w:color="auto"/>
        <w:left w:val="none" w:sz="0" w:space="0" w:color="auto"/>
        <w:bottom w:val="none" w:sz="0" w:space="0" w:color="auto"/>
        <w:right w:val="none" w:sz="0" w:space="0" w:color="auto"/>
      </w:divBdr>
    </w:div>
    <w:div w:id="104081056">
      <w:marLeft w:val="0"/>
      <w:marRight w:val="0"/>
      <w:marTop w:val="0"/>
      <w:marBottom w:val="0"/>
      <w:divBdr>
        <w:top w:val="none" w:sz="0" w:space="0" w:color="auto"/>
        <w:left w:val="none" w:sz="0" w:space="0" w:color="auto"/>
        <w:bottom w:val="none" w:sz="0" w:space="0" w:color="auto"/>
        <w:right w:val="none" w:sz="0" w:space="0" w:color="auto"/>
      </w:divBdr>
    </w:div>
    <w:div w:id="104081057">
      <w:marLeft w:val="0"/>
      <w:marRight w:val="0"/>
      <w:marTop w:val="0"/>
      <w:marBottom w:val="0"/>
      <w:divBdr>
        <w:top w:val="none" w:sz="0" w:space="0" w:color="auto"/>
        <w:left w:val="none" w:sz="0" w:space="0" w:color="auto"/>
        <w:bottom w:val="none" w:sz="0" w:space="0" w:color="auto"/>
        <w:right w:val="none" w:sz="0" w:space="0" w:color="auto"/>
      </w:divBdr>
    </w:div>
    <w:div w:id="104081058">
      <w:marLeft w:val="0"/>
      <w:marRight w:val="0"/>
      <w:marTop w:val="0"/>
      <w:marBottom w:val="0"/>
      <w:divBdr>
        <w:top w:val="none" w:sz="0" w:space="0" w:color="auto"/>
        <w:left w:val="none" w:sz="0" w:space="0" w:color="auto"/>
        <w:bottom w:val="none" w:sz="0" w:space="0" w:color="auto"/>
        <w:right w:val="none" w:sz="0" w:space="0" w:color="auto"/>
      </w:divBdr>
    </w:div>
    <w:div w:id="104081059">
      <w:marLeft w:val="0"/>
      <w:marRight w:val="0"/>
      <w:marTop w:val="0"/>
      <w:marBottom w:val="0"/>
      <w:divBdr>
        <w:top w:val="none" w:sz="0" w:space="0" w:color="auto"/>
        <w:left w:val="none" w:sz="0" w:space="0" w:color="auto"/>
        <w:bottom w:val="none" w:sz="0" w:space="0" w:color="auto"/>
        <w:right w:val="none" w:sz="0" w:space="0" w:color="auto"/>
      </w:divBdr>
    </w:div>
    <w:div w:id="104081060">
      <w:marLeft w:val="0"/>
      <w:marRight w:val="0"/>
      <w:marTop w:val="0"/>
      <w:marBottom w:val="0"/>
      <w:divBdr>
        <w:top w:val="none" w:sz="0" w:space="0" w:color="auto"/>
        <w:left w:val="none" w:sz="0" w:space="0" w:color="auto"/>
        <w:bottom w:val="none" w:sz="0" w:space="0" w:color="auto"/>
        <w:right w:val="none" w:sz="0" w:space="0" w:color="auto"/>
      </w:divBdr>
    </w:div>
    <w:div w:id="104081061">
      <w:marLeft w:val="0"/>
      <w:marRight w:val="0"/>
      <w:marTop w:val="0"/>
      <w:marBottom w:val="0"/>
      <w:divBdr>
        <w:top w:val="none" w:sz="0" w:space="0" w:color="auto"/>
        <w:left w:val="none" w:sz="0" w:space="0" w:color="auto"/>
        <w:bottom w:val="none" w:sz="0" w:space="0" w:color="auto"/>
        <w:right w:val="none" w:sz="0" w:space="0" w:color="auto"/>
      </w:divBdr>
    </w:div>
    <w:div w:id="104081062">
      <w:marLeft w:val="0"/>
      <w:marRight w:val="0"/>
      <w:marTop w:val="0"/>
      <w:marBottom w:val="0"/>
      <w:divBdr>
        <w:top w:val="none" w:sz="0" w:space="0" w:color="auto"/>
        <w:left w:val="none" w:sz="0" w:space="0" w:color="auto"/>
        <w:bottom w:val="none" w:sz="0" w:space="0" w:color="auto"/>
        <w:right w:val="none" w:sz="0" w:space="0" w:color="auto"/>
      </w:divBdr>
    </w:div>
    <w:div w:id="104081063">
      <w:marLeft w:val="0"/>
      <w:marRight w:val="0"/>
      <w:marTop w:val="0"/>
      <w:marBottom w:val="0"/>
      <w:divBdr>
        <w:top w:val="none" w:sz="0" w:space="0" w:color="auto"/>
        <w:left w:val="none" w:sz="0" w:space="0" w:color="auto"/>
        <w:bottom w:val="none" w:sz="0" w:space="0" w:color="auto"/>
        <w:right w:val="none" w:sz="0" w:space="0" w:color="auto"/>
      </w:divBdr>
    </w:div>
    <w:div w:id="104081064">
      <w:marLeft w:val="0"/>
      <w:marRight w:val="0"/>
      <w:marTop w:val="0"/>
      <w:marBottom w:val="0"/>
      <w:divBdr>
        <w:top w:val="none" w:sz="0" w:space="0" w:color="auto"/>
        <w:left w:val="none" w:sz="0" w:space="0" w:color="auto"/>
        <w:bottom w:val="none" w:sz="0" w:space="0" w:color="auto"/>
        <w:right w:val="none" w:sz="0" w:space="0" w:color="auto"/>
      </w:divBdr>
    </w:div>
    <w:div w:id="104081065">
      <w:marLeft w:val="0"/>
      <w:marRight w:val="0"/>
      <w:marTop w:val="0"/>
      <w:marBottom w:val="0"/>
      <w:divBdr>
        <w:top w:val="none" w:sz="0" w:space="0" w:color="auto"/>
        <w:left w:val="none" w:sz="0" w:space="0" w:color="auto"/>
        <w:bottom w:val="none" w:sz="0" w:space="0" w:color="auto"/>
        <w:right w:val="none" w:sz="0" w:space="0" w:color="auto"/>
      </w:divBdr>
    </w:div>
    <w:div w:id="104081066">
      <w:marLeft w:val="0"/>
      <w:marRight w:val="0"/>
      <w:marTop w:val="0"/>
      <w:marBottom w:val="0"/>
      <w:divBdr>
        <w:top w:val="none" w:sz="0" w:space="0" w:color="auto"/>
        <w:left w:val="none" w:sz="0" w:space="0" w:color="auto"/>
        <w:bottom w:val="none" w:sz="0" w:space="0" w:color="auto"/>
        <w:right w:val="none" w:sz="0" w:space="0" w:color="auto"/>
      </w:divBdr>
    </w:div>
    <w:div w:id="104081067">
      <w:marLeft w:val="0"/>
      <w:marRight w:val="0"/>
      <w:marTop w:val="0"/>
      <w:marBottom w:val="0"/>
      <w:divBdr>
        <w:top w:val="none" w:sz="0" w:space="0" w:color="auto"/>
        <w:left w:val="none" w:sz="0" w:space="0" w:color="auto"/>
        <w:bottom w:val="none" w:sz="0" w:space="0" w:color="auto"/>
        <w:right w:val="none" w:sz="0" w:space="0" w:color="auto"/>
      </w:divBdr>
    </w:div>
    <w:div w:id="104081068">
      <w:marLeft w:val="0"/>
      <w:marRight w:val="0"/>
      <w:marTop w:val="0"/>
      <w:marBottom w:val="0"/>
      <w:divBdr>
        <w:top w:val="none" w:sz="0" w:space="0" w:color="auto"/>
        <w:left w:val="none" w:sz="0" w:space="0" w:color="auto"/>
        <w:bottom w:val="none" w:sz="0" w:space="0" w:color="auto"/>
        <w:right w:val="none" w:sz="0" w:space="0" w:color="auto"/>
      </w:divBdr>
    </w:div>
    <w:div w:id="104081069">
      <w:marLeft w:val="0"/>
      <w:marRight w:val="0"/>
      <w:marTop w:val="0"/>
      <w:marBottom w:val="0"/>
      <w:divBdr>
        <w:top w:val="none" w:sz="0" w:space="0" w:color="auto"/>
        <w:left w:val="none" w:sz="0" w:space="0" w:color="auto"/>
        <w:bottom w:val="none" w:sz="0" w:space="0" w:color="auto"/>
        <w:right w:val="none" w:sz="0" w:space="0" w:color="auto"/>
      </w:divBdr>
    </w:div>
    <w:div w:id="104081070">
      <w:marLeft w:val="0"/>
      <w:marRight w:val="0"/>
      <w:marTop w:val="0"/>
      <w:marBottom w:val="0"/>
      <w:divBdr>
        <w:top w:val="none" w:sz="0" w:space="0" w:color="auto"/>
        <w:left w:val="none" w:sz="0" w:space="0" w:color="auto"/>
        <w:bottom w:val="none" w:sz="0" w:space="0" w:color="auto"/>
        <w:right w:val="none" w:sz="0" w:space="0" w:color="auto"/>
      </w:divBdr>
    </w:div>
    <w:div w:id="104081071">
      <w:marLeft w:val="0"/>
      <w:marRight w:val="0"/>
      <w:marTop w:val="0"/>
      <w:marBottom w:val="0"/>
      <w:divBdr>
        <w:top w:val="none" w:sz="0" w:space="0" w:color="auto"/>
        <w:left w:val="none" w:sz="0" w:space="0" w:color="auto"/>
        <w:bottom w:val="none" w:sz="0" w:space="0" w:color="auto"/>
        <w:right w:val="none" w:sz="0" w:space="0" w:color="auto"/>
      </w:divBdr>
    </w:div>
    <w:div w:id="104081072">
      <w:marLeft w:val="0"/>
      <w:marRight w:val="0"/>
      <w:marTop w:val="0"/>
      <w:marBottom w:val="0"/>
      <w:divBdr>
        <w:top w:val="none" w:sz="0" w:space="0" w:color="auto"/>
        <w:left w:val="none" w:sz="0" w:space="0" w:color="auto"/>
        <w:bottom w:val="none" w:sz="0" w:space="0" w:color="auto"/>
        <w:right w:val="none" w:sz="0" w:space="0" w:color="auto"/>
      </w:divBdr>
    </w:div>
    <w:div w:id="104081073">
      <w:marLeft w:val="0"/>
      <w:marRight w:val="0"/>
      <w:marTop w:val="0"/>
      <w:marBottom w:val="0"/>
      <w:divBdr>
        <w:top w:val="none" w:sz="0" w:space="0" w:color="auto"/>
        <w:left w:val="none" w:sz="0" w:space="0" w:color="auto"/>
        <w:bottom w:val="none" w:sz="0" w:space="0" w:color="auto"/>
        <w:right w:val="none" w:sz="0" w:space="0" w:color="auto"/>
      </w:divBdr>
    </w:div>
    <w:div w:id="104081074">
      <w:marLeft w:val="0"/>
      <w:marRight w:val="0"/>
      <w:marTop w:val="0"/>
      <w:marBottom w:val="0"/>
      <w:divBdr>
        <w:top w:val="none" w:sz="0" w:space="0" w:color="auto"/>
        <w:left w:val="none" w:sz="0" w:space="0" w:color="auto"/>
        <w:bottom w:val="none" w:sz="0" w:space="0" w:color="auto"/>
        <w:right w:val="none" w:sz="0" w:space="0" w:color="auto"/>
      </w:divBdr>
    </w:div>
    <w:div w:id="104081075">
      <w:marLeft w:val="0"/>
      <w:marRight w:val="0"/>
      <w:marTop w:val="0"/>
      <w:marBottom w:val="0"/>
      <w:divBdr>
        <w:top w:val="none" w:sz="0" w:space="0" w:color="auto"/>
        <w:left w:val="none" w:sz="0" w:space="0" w:color="auto"/>
        <w:bottom w:val="none" w:sz="0" w:space="0" w:color="auto"/>
        <w:right w:val="none" w:sz="0" w:space="0" w:color="auto"/>
      </w:divBdr>
    </w:div>
    <w:div w:id="104081076">
      <w:marLeft w:val="0"/>
      <w:marRight w:val="0"/>
      <w:marTop w:val="0"/>
      <w:marBottom w:val="0"/>
      <w:divBdr>
        <w:top w:val="none" w:sz="0" w:space="0" w:color="auto"/>
        <w:left w:val="none" w:sz="0" w:space="0" w:color="auto"/>
        <w:bottom w:val="none" w:sz="0" w:space="0" w:color="auto"/>
        <w:right w:val="none" w:sz="0" w:space="0" w:color="auto"/>
      </w:divBdr>
    </w:div>
    <w:div w:id="104081077">
      <w:marLeft w:val="0"/>
      <w:marRight w:val="0"/>
      <w:marTop w:val="0"/>
      <w:marBottom w:val="0"/>
      <w:divBdr>
        <w:top w:val="none" w:sz="0" w:space="0" w:color="auto"/>
        <w:left w:val="none" w:sz="0" w:space="0" w:color="auto"/>
        <w:bottom w:val="none" w:sz="0" w:space="0" w:color="auto"/>
        <w:right w:val="none" w:sz="0" w:space="0" w:color="auto"/>
      </w:divBdr>
    </w:div>
    <w:div w:id="104081078">
      <w:marLeft w:val="0"/>
      <w:marRight w:val="0"/>
      <w:marTop w:val="0"/>
      <w:marBottom w:val="0"/>
      <w:divBdr>
        <w:top w:val="none" w:sz="0" w:space="0" w:color="auto"/>
        <w:left w:val="none" w:sz="0" w:space="0" w:color="auto"/>
        <w:bottom w:val="none" w:sz="0" w:space="0" w:color="auto"/>
        <w:right w:val="none" w:sz="0" w:space="0" w:color="auto"/>
      </w:divBdr>
    </w:div>
    <w:div w:id="104081079">
      <w:marLeft w:val="0"/>
      <w:marRight w:val="0"/>
      <w:marTop w:val="0"/>
      <w:marBottom w:val="0"/>
      <w:divBdr>
        <w:top w:val="none" w:sz="0" w:space="0" w:color="auto"/>
        <w:left w:val="none" w:sz="0" w:space="0" w:color="auto"/>
        <w:bottom w:val="none" w:sz="0" w:space="0" w:color="auto"/>
        <w:right w:val="none" w:sz="0" w:space="0" w:color="auto"/>
      </w:divBdr>
    </w:div>
    <w:div w:id="104081080">
      <w:marLeft w:val="0"/>
      <w:marRight w:val="0"/>
      <w:marTop w:val="0"/>
      <w:marBottom w:val="0"/>
      <w:divBdr>
        <w:top w:val="none" w:sz="0" w:space="0" w:color="auto"/>
        <w:left w:val="none" w:sz="0" w:space="0" w:color="auto"/>
        <w:bottom w:val="none" w:sz="0" w:space="0" w:color="auto"/>
        <w:right w:val="none" w:sz="0" w:space="0" w:color="auto"/>
      </w:divBdr>
    </w:div>
    <w:div w:id="104081081">
      <w:marLeft w:val="0"/>
      <w:marRight w:val="0"/>
      <w:marTop w:val="0"/>
      <w:marBottom w:val="0"/>
      <w:divBdr>
        <w:top w:val="none" w:sz="0" w:space="0" w:color="auto"/>
        <w:left w:val="none" w:sz="0" w:space="0" w:color="auto"/>
        <w:bottom w:val="none" w:sz="0" w:space="0" w:color="auto"/>
        <w:right w:val="none" w:sz="0" w:space="0" w:color="auto"/>
      </w:divBdr>
    </w:div>
    <w:div w:id="104081082">
      <w:marLeft w:val="0"/>
      <w:marRight w:val="0"/>
      <w:marTop w:val="0"/>
      <w:marBottom w:val="0"/>
      <w:divBdr>
        <w:top w:val="none" w:sz="0" w:space="0" w:color="auto"/>
        <w:left w:val="none" w:sz="0" w:space="0" w:color="auto"/>
        <w:bottom w:val="none" w:sz="0" w:space="0" w:color="auto"/>
        <w:right w:val="none" w:sz="0" w:space="0" w:color="auto"/>
      </w:divBdr>
    </w:div>
    <w:div w:id="104081083">
      <w:marLeft w:val="0"/>
      <w:marRight w:val="0"/>
      <w:marTop w:val="0"/>
      <w:marBottom w:val="0"/>
      <w:divBdr>
        <w:top w:val="none" w:sz="0" w:space="0" w:color="auto"/>
        <w:left w:val="none" w:sz="0" w:space="0" w:color="auto"/>
        <w:bottom w:val="none" w:sz="0" w:space="0" w:color="auto"/>
        <w:right w:val="none" w:sz="0" w:space="0" w:color="auto"/>
      </w:divBdr>
    </w:div>
    <w:div w:id="104081084">
      <w:marLeft w:val="0"/>
      <w:marRight w:val="0"/>
      <w:marTop w:val="0"/>
      <w:marBottom w:val="0"/>
      <w:divBdr>
        <w:top w:val="none" w:sz="0" w:space="0" w:color="auto"/>
        <w:left w:val="none" w:sz="0" w:space="0" w:color="auto"/>
        <w:bottom w:val="none" w:sz="0" w:space="0" w:color="auto"/>
        <w:right w:val="none" w:sz="0" w:space="0" w:color="auto"/>
      </w:divBdr>
    </w:div>
    <w:div w:id="104081085">
      <w:marLeft w:val="0"/>
      <w:marRight w:val="0"/>
      <w:marTop w:val="0"/>
      <w:marBottom w:val="0"/>
      <w:divBdr>
        <w:top w:val="none" w:sz="0" w:space="0" w:color="auto"/>
        <w:left w:val="none" w:sz="0" w:space="0" w:color="auto"/>
        <w:bottom w:val="none" w:sz="0" w:space="0" w:color="auto"/>
        <w:right w:val="none" w:sz="0" w:space="0" w:color="auto"/>
      </w:divBdr>
    </w:div>
    <w:div w:id="104081086">
      <w:marLeft w:val="0"/>
      <w:marRight w:val="0"/>
      <w:marTop w:val="0"/>
      <w:marBottom w:val="0"/>
      <w:divBdr>
        <w:top w:val="none" w:sz="0" w:space="0" w:color="auto"/>
        <w:left w:val="none" w:sz="0" w:space="0" w:color="auto"/>
        <w:bottom w:val="none" w:sz="0" w:space="0" w:color="auto"/>
        <w:right w:val="none" w:sz="0" w:space="0" w:color="auto"/>
      </w:divBdr>
    </w:div>
    <w:div w:id="104081087">
      <w:marLeft w:val="0"/>
      <w:marRight w:val="0"/>
      <w:marTop w:val="0"/>
      <w:marBottom w:val="0"/>
      <w:divBdr>
        <w:top w:val="none" w:sz="0" w:space="0" w:color="auto"/>
        <w:left w:val="none" w:sz="0" w:space="0" w:color="auto"/>
        <w:bottom w:val="none" w:sz="0" w:space="0" w:color="auto"/>
        <w:right w:val="none" w:sz="0" w:space="0" w:color="auto"/>
      </w:divBdr>
    </w:div>
    <w:div w:id="104081088">
      <w:marLeft w:val="0"/>
      <w:marRight w:val="0"/>
      <w:marTop w:val="0"/>
      <w:marBottom w:val="0"/>
      <w:divBdr>
        <w:top w:val="none" w:sz="0" w:space="0" w:color="auto"/>
        <w:left w:val="none" w:sz="0" w:space="0" w:color="auto"/>
        <w:bottom w:val="none" w:sz="0" w:space="0" w:color="auto"/>
        <w:right w:val="none" w:sz="0" w:space="0" w:color="auto"/>
      </w:divBdr>
    </w:div>
    <w:div w:id="104081089">
      <w:marLeft w:val="0"/>
      <w:marRight w:val="0"/>
      <w:marTop w:val="0"/>
      <w:marBottom w:val="0"/>
      <w:divBdr>
        <w:top w:val="none" w:sz="0" w:space="0" w:color="auto"/>
        <w:left w:val="none" w:sz="0" w:space="0" w:color="auto"/>
        <w:bottom w:val="none" w:sz="0" w:space="0" w:color="auto"/>
        <w:right w:val="none" w:sz="0" w:space="0" w:color="auto"/>
      </w:divBdr>
    </w:div>
    <w:div w:id="104081090">
      <w:marLeft w:val="0"/>
      <w:marRight w:val="0"/>
      <w:marTop w:val="0"/>
      <w:marBottom w:val="0"/>
      <w:divBdr>
        <w:top w:val="none" w:sz="0" w:space="0" w:color="auto"/>
        <w:left w:val="none" w:sz="0" w:space="0" w:color="auto"/>
        <w:bottom w:val="none" w:sz="0" w:space="0" w:color="auto"/>
        <w:right w:val="none" w:sz="0" w:space="0" w:color="auto"/>
      </w:divBdr>
    </w:div>
    <w:div w:id="104081091">
      <w:marLeft w:val="0"/>
      <w:marRight w:val="0"/>
      <w:marTop w:val="0"/>
      <w:marBottom w:val="0"/>
      <w:divBdr>
        <w:top w:val="none" w:sz="0" w:space="0" w:color="auto"/>
        <w:left w:val="none" w:sz="0" w:space="0" w:color="auto"/>
        <w:bottom w:val="none" w:sz="0" w:space="0" w:color="auto"/>
        <w:right w:val="none" w:sz="0" w:space="0" w:color="auto"/>
      </w:divBdr>
    </w:div>
    <w:div w:id="104081094">
      <w:marLeft w:val="0"/>
      <w:marRight w:val="0"/>
      <w:marTop w:val="0"/>
      <w:marBottom w:val="0"/>
      <w:divBdr>
        <w:top w:val="none" w:sz="0" w:space="0" w:color="auto"/>
        <w:left w:val="none" w:sz="0" w:space="0" w:color="auto"/>
        <w:bottom w:val="none" w:sz="0" w:space="0" w:color="auto"/>
        <w:right w:val="none" w:sz="0" w:space="0" w:color="auto"/>
      </w:divBdr>
    </w:div>
    <w:div w:id="104081095">
      <w:marLeft w:val="0"/>
      <w:marRight w:val="0"/>
      <w:marTop w:val="0"/>
      <w:marBottom w:val="0"/>
      <w:divBdr>
        <w:top w:val="none" w:sz="0" w:space="0" w:color="auto"/>
        <w:left w:val="none" w:sz="0" w:space="0" w:color="auto"/>
        <w:bottom w:val="none" w:sz="0" w:space="0" w:color="auto"/>
        <w:right w:val="none" w:sz="0" w:space="0" w:color="auto"/>
      </w:divBdr>
    </w:div>
    <w:div w:id="104081096">
      <w:marLeft w:val="0"/>
      <w:marRight w:val="0"/>
      <w:marTop w:val="0"/>
      <w:marBottom w:val="0"/>
      <w:divBdr>
        <w:top w:val="none" w:sz="0" w:space="0" w:color="auto"/>
        <w:left w:val="none" w:sz="0" w:space="0" w:color="auto"/>
        <w:bottom w:val="none" w:sz="0" w:space="0" w:color="auto"/>
        <w:right w:val="none" w:sz="0" w:space="0" w:color="auto"/>
      </w:divBdr>
    </w:div>
    <w:div w:id="104081097">
      <w:marLeft w:val="0"/>
      <w:marRight w:val="0"/>
      <w:marTop w:val="0"/>
      <w:marBottom w:val="0"/>
      <w:divBdr>
        <w:top w:val="none" w:sz="0" w:space="0" w:color="auto"/>
        <w:left w:val="none" w:sz="0" w:space="0" w:color="auto"/>
        <w:bottom w:val="none" w:sz="0" w:space="0" w:color="auto"/>
        <w:right w:val="none" w:sz="0" w:space="0" w:color="auto"/>
      </w:divBdr>
    </w:div>
    <w:div w:id="104081098">
      <w:marLeft w:val="0"/>
      <w:marRight w:val="0"/>
      <w:marTop w:val="0"/>
      <w:marBottom w:val="0"/>
      <w:divBdr>
        <w:top w:val="none" w:sz="0" w:space="0" w:color="auto"/>
        <w:left w:val="none" w:sz="0" w:space="0" w:color="auto"/>
        <w:bottom w:val="none" w:sz="0" w:space="0" w:color="auto"/>
        <w:right w:val="none" w:sz="0" w:space="0" w:color="auto"/>
      </w:divBdr>
    </w:div>
    <w:div w:id="104081099">
      <w:marLeft w:val="0"/>
      <w:marRight w:val="0"/>
      <w:marTop w:val="0"/>
      <w:marBottom w:val="0"/>
      <w:divBdr>
        <w:top w:val="none" w:sz="0" w:space="0" w:color="auto"/>
        <w:left w:val="none" w:sz="0" w:space="0" w:color="auto"/>
        <w:bottom w:val="none" w:sz="0" w:space="0" w:color="auto"/>
        <w:right w:val="none" w:sz="0" w:space="0" w:color="auto"/>
      </w:divBdr>
    </w:div>
    <w:div w:id="104081100">
      <w:marLeft w:val="0"/>
      <w:marRight w:val="0"/>
      <w:marTop w:val="0"/>
      <w:marBottom w:val="0"/>
      <w:divBdr>
        <w:top w:val="none" w:sz="0" w:space="0" w:color="auto"/>
        <w:left w:val="none" w:sz="0" w:space="0" w:color="auto"/>
        <w:bottom w:val="none" w:sz="0" w:space="0" w:color="auto"/>
        <w:right w:val="none" w:sz="0" w:space="0" w:color="auto"/>
      </w:divBdr>
    </w:div>
    <w:div w:id="104081101">
      <w:marLeft w:val="0"/>
      <w:marRight w:val="0"/>
      <w:marTop w:val="0"/>
      <w:marBottom w:val="0"/>
      <w:divBdr>
        <w:top w:val="none" w:sz="0" w:space="0" w:color="auto"/>
        <w:left w:val="none" w:sz="0" w:space="0" w:color="auto"/>
        <w:bottom w:val="none" w:sz="0" w:space="0" w:color="auto"/>
        <w:right w:val="none" w:sz="0" w:space="0" w:color="auto"/>
      </w:divBdr>
    </w:div>
    <w:div w:id="104081102">
      <w:marLeft w:val="0"/>
      <w:marRight w:val="0"/>
      <w:marTop w:val="0"/>
      <w:marBottom w:val="0"/>
      <w:divBdr>
        <w:top w:val="none" w:sz="0" w:space="0" w:color="auto"/>
        <w:left w:val="none" w:sz="0" w:space="0" w:color="auto"/>
        <w:bottom w:val="none" w:sz="0" w:space="0" w:color="auto"/>
        <w:right w:val="none" w:sz="0" w:space="0" w:color="auto"/>
      </w:divBdr>
    </w:div>
    <w:div w:id="104081103">
      <w:marLeft w:val="0"/>
      <w:marRight w:val="0"/>
      <w:marTop w:val="0"/>
      <w:marBottom w:val="0"/>
      <w:divBdr>
        <w:top w:val="none" w:sz="0" w:space="0" w:color="auto"/>
        <w:left w:val="none" w:sz="0" w:space="0" w:color="auto"/>
        <w:bottom w:val="none" w:sz="0" w:space="0" w:color="auto"/>
        <w:right w:val="none" w:sz="0" w:space="0" w:color="auto"/>
      </w:divBdr>
    </w:div>
    <w:div w:id="104081104">
      <w:marLeft w:val="0"/>
      <w:marRight w:val="0"/>
      <w:marTop w:val="0"/>
      <w:marBottom w:val="0"/>
      <w:divBdr>
        <w:top w:val="none" w:sz="0" w:space="0" w:color="auto"/>
        <w:left w:val="none" w:sz="0" w:space="0" w:color="auto"/>
        <w:bottom w:val="none" w:sz="0" w:space="0" w:color="auto"/>
        <w:right w:val="none" w:sz="0" w:space="0" w:color="auto"/>
      </w:divBdr>
    </w:div>
    <w:div w:id="104081105">
      <w:marLeft w:val="0"/>
      <w:marRight w:val="0"/>
      <w:marTop w:val="0"/>
      <w:marBottom w:val="0"/>
      <w:divBdr>
        <w:top w:val="none" w:sz="0" w:space="0" w:color="auto"/>
        <w:left w:val="none" w:sz="0" w:space="0" w:color="auto"/>
        <w:bottom w:val="none" w:sz="0" w:space="0" w:color="auto"/>
        <w:right w:val="none" w:sz="0" w:space="0" w:color="auto"/>
      </w:divBdr>
    </w:div>
    <w:div w:id="104081106">
      <w:marLeft w:val="0"/>
      <w:marRight w:val="0"/>
      <w:marTop w:val="0"/>
      <w:marBottom w:val="0"/>
      <w:divBdr>
        <w:top w:val="none" w:sz="0" w:space="0" w:color="auto"/>
        <w:left w:val="none" w:sz="0" w:space="0" w:color="auto"/>
        <w:bottom w:val="none" w:sz="0" w:space="0" w:color="auto"/>
        <w:right w:val="none" w:sz="0" w:space="0" w:color="auto"/>
      </w:divBdr>
    </w:div>
    <w:div w:id="104081107">
      <w:marLeft w:val="0"/>
      <w:marRight w:val="0"/>
      <w:marTop w:val="0"/>
      <w:marBottom w:val="0"/>
      <w:divBdr>
        <w:top w:val="none" w:sz="0" w:space="0" w:color="auto"/>
        <w:left w:val="none" w:sz="0" w:space="0" w:color="auto"/>
        <w:bottom w:val="none" w:sz="0" w:space="0" w:color="auto"/>
        <w:right w:val="none" w:sz="0" w:space="0" w:color="auto"/>
      </w:divBdr>
    </w:div>
    <w:div w:id="104081108">
      <w:marLeft w:val="0"/>
      <w:marRight w:val="0"/>
      <w:marTop w:val="0"/>
      <w:marBottom w:val="0"/>
      <w:divBdr>
        <w:top w:val="none" w:sz="0" w:space="0" w:color="auto"/>
        <w:left w:val="none" w:sz="0" w:space="0" w:color="auto"/>
        <w:bottom w:val="none" w:sz="0" w:space="0" w:color="auto"/>
        <w:right w:val="none" w:sz="0" w:space="0" w:color="auto"/>
      </w:divBdr>
    </w:div>
    <w:div w:id="104081109">
      <w:marLeft w:val="0"/>
      <w:marRight w:val="0"/>
      <w:marTop w:val="0"/>
      <w:marBottom w:val="0"/>
      <w:divBdr>
        <w:top w:val="none" w:sz="0" w:space="0" w:color="auto"/>
        <w:left w:val="none" w:sz="0" w:space="0" w:color="auto"/>
        <w:bottom w:val="none" w:sz="0" w:space="0" w:color="auto"/>
        <w:right w:val="none" w:sz="0" w:space="0" w:color="auto"/>
      </w:divBdr>
    </w:div>
    <w:div w:id="104081110">
      <w:marLeft w:val="0"/>
      <w:marRight w:val="0"/>
      <w:marTop w:val="0"/>
      <w:marBottom w:val="0"/>
      <w:divBdr>
        <w:top w:val="none" w:sz="0" w:space="0" w:color="auto"/>
        <w:left w:val="none" w:sz="0" w:space="0" w:color="auto"/>
        <w:bottom w:val="none" w:sz="0" w:space="0" w:color="auto"/>
        <w:right w:val="none" w:sz="0" w:space="0" w:color="auto"/>
      </w:divBdr>
    </w:div>
    <w:div w:id="104081111">
      <w:marLeft w:val="0"/>
      <w:marRight w:val="0"/>
      <w:marTop w:val="0"/>
      <w:marBottom w:val="0"/>
      <w:divBdr>
        <w:top w:val="none" w:sz="0" w:space="0" w:color="auto"/>
        <w:left w:val="none" w:sz="0" w:space="0" w:color="auto"/>
        <w:bottom w:val="none" w:sz="0" w:space="0" w:color="auto"/>
        <w:right w:val="none" w:sz="0" w:space="0" w:color="auto"/>
      </w:divBdr>
    </w:div>
    <w:div w:id="104081112">
      <w:marLeft w:val="0"/>
      <w:marRight w:val="0"/>
      <w:marTop w:val="0"/>
      <w:marBottom w:val="0"/>
      <w:divBdr>
        <w:top w:val="none" w:sz="0" w:space="0" w:color="auto"/>
        <w:left w:val="none" w:sz="0" w:space="0" w:color="auto"/>
        <w:bottom w:val="none" w:sz="0" w:space="0" w:color="auto"/>
        <w:right w:val="none" w:sz="0" w:space="0" w:color="auto"/>
      </w:divBdr>
    </w:div>
    <w:div w:id="104081113">
      <w:marLeft w:val="0"/>
      <w:marRight w:val="0"/>
      <w:marTop w:val="0"/>
      <w:marBottom w:val="0"/>
      <w:divBdr>
        <w:top w:val="none" w:sz="0" w:space="0" w:color="auto"/>
        <w:left w:val="none" w:sz="0" w:space="0" w:color="auto"/>
        <w:bottom w:val="none" w:sz="0" w:space="0" w:color="auto"/>
        <w:right w:val="none" w:sz="0" w:space="0" w:color="auto"/>
      </w:divBdr>
    </w:div>
    <w:div w:id="104081114">
      <w:marLeft w:val="0"/>
      <w:marRight w:val="0"/>
      <w:marTop w:val="0"/>
      <w:marBottom w:val="0"/>
      <w:divBdr>
        <w:top w:val="none" w:sz="0" w:space="0" w:color="auto"/>
        <w:left w:val="none" w:sz="0" w:space="0" w:color="auto"/>
        <w:bottom w:val="none" w:sz="0" w:space="0" w:color="auto"/>
        <w:right w:val="none" w:sz="0" w:space="0" w:color="auto"/>
      </w:divBdr>
    </w:div>
    <w:div w:id="104081115">
      <w:marLeft w:val="0"/>
      <w:marRight w:val="0"/>
      <w:marTop w:val="0"/>
      <w:marBottom w:val="0"/>
      <w:divBdr>
        <w:top w:val="none" w:sz="0" w:space="0" w:color="auto"/>
        <w:left w:val="none" w:sz="0" w:space="0" w:color="auto"/>
        <w:bottom w:val="none" w:sz="0" w:space="0" w:color="auto"/>
        <w:right w:val="none" w:sz="0" w:space="0" w:color="auto"/>
      </w:divBdr>
    </w:div>
    <w:div w:id="104081116">
      <w:marLeft w:val="0"/>
      <w:marRight w:val="0"/>
      <w:marTop w:val="0"/>
      <w:marBottom w:val="0"/>
      <w:divBdr>
        <w:top w:val="none" w:sz="0" w:space="0" w:color="auto"/>
        <w:left w:val="none" w:sz="0" w:space="0" w:color="auto"/>
        <w:bottom w:val="none" w:sz="0" w:space="0" w:color="auto"/>
        <w:right w:val="none" w:sz="0" w:space="0" w:color="auto"/>
      </w:divBdr>
    </w:div>
    <w:div w:id="104081117">
      <w:marLeft w:val="0"/>
      <w:marRight w:val="0"/>
      <w:marTop w:val="0"/>
      <w:marBottom w:val="0"/>
      <w:divBdr>
        <w:top w:val="none" w:sz="0" w:space="0" w:color="auto"/>
        <w:left w:val="none" w:sz="0" w:space="0" w:color="auto"/>
        <w:bottom w:val="none" w:sz="0" w:space="0" w:color="auto"/>
        <w:right w:val="none" w:sz="0" w:space="0" w:color="auto"/>
      </w:divBdr>
    </w:div>
    <w:div w:id="104081118">
      <w:marLeft w:val="0"/>
      <w:marRight w:val="0"/>
      <w:marTop w:val="0"/>
      <w:marBottom w:val="0"/>
      <w:divBdr>
        <w:top w:val="none" w:sz="0" w:space="0" w:color="auto"/>
        <w:left w:val="none" w:sz="0" w:space="0" w:color="auto"/>
        <w:bottom w:val="none" w:sz="0" w:space="0" w:color="auto"/>
        <w:right w:val="none" w:sz="0" w:space="0" w:color="auto"/>
      </w:divBdr>
    </w:div>
    <w:div w:id="104081119">
      <w:marLeft w:val="0"/>
      <w:marRight w:val="0"/>
      <w:marTop w:val="0"/>
      <w:marBottom w:val="0"/>
      <w:divBdr>
        <w:top w:val="none" w:sz="0" w:space="0" w:color="auto"/>
        <w:left w:val="none" w:sz="0" w:space="0" w:color="auto"/>
        <w:bottom w:val="none" w:sz="0" w:space="0" w:color="auto"/>
        <w:right w:val="none" w:sz="0" w:space="0" w:color="auto"/>
      </w:divBdr>
    </w:div>
    <w:div w:id="104081120">
      <w:marLeft w:val="0"/>
      <w:marRight w:val="0"/>
      <w:marTop w:val="0"/>
      <w:marBottom w:val="0"/>
      <w:divBdr>
        <w:top w:val="none" w:sz="0" w:space="0" w:color="auto"/>
        <w:left w:val="none" w:sz="0" w:space="0" w:color="auto"/>
        <w:bottom w:val="none" w:sz="0" w:space="0" w:color="auto"/>
        <w:right w:val="none" w:sz="0" w:space="0" w:color="auto"/>
      </w:divBdr>
    </w:div>
    <w:div w:id="104081121">
      <w:marLeft w:val="0"/>
      <w:marRight w:val="0"/>
      <w:marTop w:val="0"/>
      <w:marBottom w:val="0"/>
      <w:divBdr>
        <w:top w:val="none" w:sz="0" w:space="0" w:color="auto"/>
        <w:left w:val="none" w:sz="0" w:space="0" w:color="auto"/>
        <w:bottom w:val="none" w:sz="0" w:space="0" w:color="auto"/>
        <w:right w:val="none" w:sz="0" w:space="0" w:color="auto"/>
      </w:divBdr>
    </w:div>
    <w:div w:id="104081122">
      <w:marLeft w:val="0"/>
      <w:marRight w:val="0"/>
      <w:marTop w:val="0"/>
      <w:marBottom w:val="0"/>
      <w:divBdr>
        <w:top w:val="none" w:sz="0" w:space="0" w:color="auto"/>
        <w:left w:val="none" w:sz="0" w:space="0" w:color="auto"/>
        <w:bottom w:val="none" w:sz="0" w:space="0" w:color="auto"/>
        <w:right w:val="none" w:sz="0" w:space="0" w:color="auto"/>
      </w:divBdr>
    </w:div>
    <w:div w:id="104081123">
      <w:marLeft w:val="0"/>
      <w:marRight w:val="0"/>
      <w:marTop w:val="0"/>
      <w:marBottom w:val="0"/>
      <w:divBdr>
        <w:top w:val="none" w:sz="0" w:space="0" w:color="auto"/>
        <w:left w:val="none" w:sz="0" w:space="0" w:color="auto"/>
        <w:bottom w:val="none" w:sz="0" w:space="0" w:color="auto"/>
        <w:right w:val="none" w:sz="0" w:space="0" w:color="auto"/>
      </w:divBdr>
    </w:div>
    <w:div w:id="104081124">
      <w:marLeft w:val="0"/>
      <w:marRight w:val="0"/>
      <w:marTop w:val="0"/>
      <w:marBottom w:val="0"/>
      <w:divBdr>
        <w:top w:val="none" w:sz="0" w:space="0" w:color="auto"/>
        <w:left w:val="none" w:sz="0" w:space="0" w:color="auto"/>
        <w:bottom w:val="none" w:sz="0" w:space="0" w:color="auto"/>
        <w:right w:val="none" w:sz="0" w:space="0" w:color="auto"/>
      </w:divBdr>
    </w:div>
    <w:div w:id="104081125">
      <w:marLeft w:val="0"/>
      <w:marRight w:val="0"/>
      <w:marTop w:val="0"/>
      <w:marBottom w:val="0"/>
      <w:divBdr>
        <w:top w:val="none" w:sz="0" w:space="0" w:color="auto"/>
        <w:left w:val="none" w:sz="0" w:space="0" w:color="auto"/>
        <w:bottom w:val="none" w:sz="0" w:space="0" w:color="auto"/>
        <w:right w:val="none" w:sz="0" w:space="0" w:color="auto"/>
      </w:divBdr>
    </w:div>
    <w:div w:id="104081126">
      <w:marLeft w:val="0"/>
      <w:marRight w:val="0"/>
      <w:marTop w:val="0"/>
      <w:marBottom w:val="0"/>
      <w:divBdr>
        <w:top w:val="none" w:sz="0" w:space="0" w:color="auto"/>
        <w:left w:val="none" w:sz="0" w:space="0" w:color="auto"/>
        <w:bottom w:val="none" w:sz="0" w:space="0" w:color="auto"/>
        <w:right w:val="none" w:sz="0" w:space="0" w:color="auto"/>
      </w:divBdr>
    </w:div>
    <w:div w:id="104081127">
      <w:marLeft w:val="0"/>
      <w:marRight w:val="0"/>
      <w:marTop w:val="0"/>
      <w:marBottom w:val="0"/>
      <w:divBdr>
        <w:top w:val="none" w:sz="0" w:space="0" w:color="auto"/>
        <w:left w:val="none" w:sz="0" w:space="0" w:color="auto"/>
        <w:bottom w:val="none" w:sz="0" w:space="0" w:color="auto"/>
        <w:right w:val="none" w:sz="0" w:space="0" w:color="auto"/>
      </w:divBdr>
    </w:div>
    <w:div w:id="104081128">
      <w:marLeft w:val="0"/>
      <w:marRight w:val="0"/>
      <w:marTop w:val="0"/>
      <w:marBottom w:val="0"/>
      <w:divBdr>
        <w:top w:val="none" w:sz="0" w:space="0" w:color="auto"/>
        <w:left w:val="none" w:sz="0" w:space="0" w:color="auto"/>
        <w:bottom w:val="none" w:sz="0" w:space="0" w:color="auto"/>
        <w:right w:val="none" w:sz="0" w:space="0" w:color="auto"/>
      </w:divBdr>
    </w:div>
    <w:div w:id="104081129">
      <w:marLeft w:val="0"/>
      <w:marRight w:val="0"/>
      <w:marTop w:val="0"/>
      <w:marBottom w:val="0"/>
      <w:divBdr>
        <w:top w:val="none" w:sz="0" w:space="0" w:color="auto"/>
        <w:left w:val="none" w:sz="0" w:space="0" w:color="auto"/>
        <w:bottom w:val="none" w:sz="0" w:space="0" w:color="auto"/>
        <w:right w:val="none" w:sz="0" w:space="0" w:color="auto"/>
      </w:divBdr>
    </w:div>
    <w:div w:id="104081130">
      <w:marLeft w:val="0"/>
      <w:marRight w:val="0"/>
      <w:marTop w:val="0"/>
      <w:marBottom w:val="0"/>
      <w:divBdr>
        <w:top w:val="none" w:sz="0" w:space="0" w:color="auto"/>
        <w:left w:val="none" w:sz="0" w:space="0" w:color="auto"/>
        <w:bottom w:val="none" w:sz="0" w:space="0" w:color="auto"/>
        <w:right w:val="none" w:sz="0" w:space="0" w:color="auto"/>
      </w:divBdr>
    </w:div>
    <w:div w:id="104081131">
      <w:marLeft w:val="0"/>
      <w:marRight w:val="0"/>
      <w:marTop w:val="0"/>
      <w:marBottom w:val="0"/>
      <w:divBdr>
        <w:top w:val="none" w:sz="0" w:space="0" w:color="auto"/>
        <w:left w:val="none" w:sz="0" w:space="0" w:color="auto"/>
        <w:bottom w:val="none" w:sz="0" w:space="0" w:color="auto"/>
        <w:right w:val="none" w:sz="0" w:space="0" w:color="auto"/>
      </w:divBdr>
    </w:div>
    <w:div w:id="104081132">
      <w:marLeft w:val="0"/>
      <w:marRight w:val="0"/>
      <w:marTop w:val="0"/>
      <w:marBottom w:val="0"/>
      <w:divBdr>
        <w:top w:val="none" w:sz="0" w:space="0" w:color="auto"/>
        <w:left w:val="none" w:sz="0" w:space="0" w:color="auto"/>
        <w:bottom w:val="none" w:sz="0" w:space="0" w:color="auto"/>
        <w:right w:val="none" w:sz="0" w:space="0" w:color="auto"/>
      </w:divBdr>
    </w:div>
    <w:div w:id="104081133">
      <w:marLeft w:val="0"/>
      <w:marRight w:val="0"/>
      <w:marTop w:val="0"/>
      <w:marBottom w:val="0"/>
      <w:divBdr>
        <w:top w:val="none" w:sz="0" w:space="0" w:color="auto"/>
        <w:left w:val="none" w:sz="0" w:space="0" w:color="auto"/>
        <w:bottom w:val="none" w:sz="0" w:space="0" w:color="auto"/>
        <w:right w:val="none" w:sz="0" w:space="0" w:color="auto"/>
      </w:divBdr>
    </w:div>
    <w:div w:id="104081134">
      <w:marLeft w:val="0"/>
      <w:marRight w:val="0"/>
      <w:marTop w:val="0"/>
      <w:marBottom w:val="0"/>
      <w:divBdr>
        <w:top w:val="none" w:sz="0" w:space="0" w:color="auto"/>
        <w:left w:val="none" w:sz="0" w:space="0" w:color="auto"/>
        <w:bottom w:val="none" w:sz="0" w:space="0" w:color="auto"/>
        <w:right w:val="none" w:sz="0" w:space="0" w:color="auto"/>
      </w:divBdr>
    </w:div>
    <w:div w:id="104081135">
      <w:marLeft w:val="0"/>
      <w:marRight w:val="0"/>
      <w:marTop w:val="0"/>
      <w:marBottom w:val="0"/>
      <w:divBdr>
        <w:top w:val="none" w:sz="0" w:space="0" w:color="auto"/>
        <w:left w:val="none" w:sz="0" w:space="0" w:color="auto"/>
        <w:bottom w:val="none" w:sz="0" w:space="0" w:color="auto"/>
        <w:right w:val="none" w:sz="0" w:space="0" w:color="auto"/>
      </w:divBdr>
    </w:div>
    <w:div w:id="104081136">
      <w:marLeft w:val="0"/>
      <w:marRight w:val="0"/>
      <w:marTop w:val="0"/>
      <w:marBottom w:val="0"/>
      <w:divBdr>
        <w:top w:val="none" w:sz="0" w:space="0" w:color="auto"/>
        <w:left w:val="none" w:sz="0" w:space="0" w:color="auto"/>
        <w:bottom w:val="none" w:sz="0" w:space="0" w:color="auto"/>
        <w:right w:val="none" w:sz="0" w:space="0" w:color="auto"/>
      </w:divBdr>
    </w:div>
    <w:div w:id="104081137">
      <w:marLeft w:val="0"/>
      <w:marRight w:val="0"/>
      <w:marTop w:val="0"/>
      <w:marBottom w:val="0"/>
      <w:divBdr>
        <w:top w:val="none" w:sz="0" w:space="0" w:color="auto"/>
        <w:left w:val="none" w:sz="0" w:space="0" w:color="auto"/>
        <w:bottom w:val="none" w:sz="0" w:space="0" w:color="auto"/>
        <w:right w:val="none" w:sz="0" w:space="0" w:color="auto"/>
      </w:divBdr>
    </w:div>
    <w:div w:id="104081138">
      <w:marLeft w:val="0"/>
      <w:marRight w:val="0"/>
      <w:marTop w:val="0"/>
      <w:marBottom w:val="0"/>
      <w:divBdr>
        <w:top w:val="none" w:sz="0" w:space="0" w:color="auto"/>
        <w:left w:val="none" w:sz="0" w:space="0" w:color="auto"/>
        <w:bottom w:val="none" w:sz="0" w:space="0" w:color="auto"/>
        <w:right w:val="none" w:sz="0" w:space="0" w:color="auto"/>
      </w:divBdr>
    </w:div>
    <w:div w:id="104081139">
      <w:marLeft w:val="0"/>
      <w:marRight w:val="0"/>
      <w:marTop w:val="0"/>
      <w:marBottom w:val="0"/>
      <w:divBdr>
        <w:top w:val="none" w:sz="0" w:space="0" w:color="auto"/>
        <w:left w:val="none" w:sz="0" w:space="0" w:color="auto"/>
        <w:bottom w:val="none" w:sz="0" w:space="0" w:color="auto"/>
        <w:right w:val="none" w:sz="0" w:space="0" w:color="auto"/>
      </w:divBdr>
    </w:div>
    <w:div w:id="104081140">
      <w:marLeft w:val="0"/>
      <w:marRight w:val="0"/>
      <w:marTop w:val="0"/>
      <w:marBottom w:val="0"/>
      <w:divBdr>
        <w:top w:val="none" w:sz="0" w:space="0" w:color="auto"/>
        <w:left w:val="none" w:sz="0" w:space="0" w:color="auto"/>
        <w:bottom w:val="none" w:sz="0" w:space="0" w:color="auto"/>
        <w:right w:val="none" w:sz="0" w:space="0" w:color="auto"/>
      </w:divBdr>
    </w:div>
    <w:div w:id="554511358">
      <w:bodyDiv w:val="1"/>
      <w:marLeft w:val="0"/>
      <w:marRight w:val="0"/>
      <w:marTop w:val="0"/>
      <w:marBottom w:val="0"/>
      <w:divBdr>
        <w:top w:val="none" w:sz="0" w:space="0" w:color="auto"/>
        <w:left w:val="none" w:sz="0" w:space="0" w:color="auto"/>
        <w:bottom w:val="none" w:sz="0" w:space="0" w:color="auto"/>
        <w:right w:val="none" w:sz="0" w:space="0" w:color="auto"/>
      </w:divBdr>
    </w:div>
    <w:div w:id="1275136879">
      <w:bodyDiv w:val="1"/>
      <w:marLeft w:val="0"/>
      <w:marRight w:val="0"/>
      <w:marTop w:val="0"/>
      <w:marBottom w:val="0"/>
      <w:divBdr>
        <w:top w:val="none" w:sz="0" w:space="0" w:color="auto"/>
        <w:left w:val="none" w:sz="0" w:space="0" w:color="auto"/>
        <w:bottom w:val="none" w:sz="0" w:space="0" w:color="auto"/>
        <w:right w:val="none" w:sz="0" w:space="0" w:color="auto"/>
      </w:divBdr>
    </w:div>
    <w:div w:id="14972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stlii.edu.au/cgi-bin/viewdoc/au/cases/cth/HCATrans/2021/166.html" TargetMode="External"/><Relationship Id="rId21" Type="http://schemas.openxmlformats.org/officeDocument/2006/relationships/hyperlink" Target="https://eresources.hcourt.gov.au/showCase/2021/HCA/40" TargetMode="External"/><Relationship Id="rId42" Type="http://schemas.openxmlformats.org/officeDocument/2006/relationships/hyperlink" Target="https://www.austlii.edu.au/cgi-bin/viewdoc/au/cases/cth/HCATrans/2021/155.html" TargetMode="External"/><Relationship Id="rId63" Type="http://schemas.openxmlformats.org/officeDocument/2006/relationships/hyperlink" Target="https://www.judgments.fedcourt.gov.au/judgments/Judgments/fca/full/2020/2020fcafc0133" TargetMode="External"/><Relationship Id="rId84" Type="http://schemas.openxmlformats.org/officeDocument/2006/relationships/hyperlink" Target="https://www.austlii.edu.au/cgi-bin/viewdoc/au/cases/cth/HCATrans/2021/111.html" TargetMode="External"/><Relationship Id="rId138" Type="http://schemas.openxmlformats.org/officeDocument/2006/relationships/hyperlink" Target="http://www7.austlii.edu.au/cgi-bin/viewdoc/au/cases/cth/HCATrans/2021/209.html" TargetMode="External"/><Relationship Id="rId159" Type="http://schemas.openxmlformats.org/officeDocument/2006/relationships/hyperlink" Target="http://www7.austlii.edu.au/cgi-bin/viewdoc/au/cases/cth/HCATrans/2021/215.html" TargetMode="External"/><Relationship Id="rId107" Type="http://schemas.openxmlformats.org/officeDocument/2006/relationships/hyperlink" Target="https://www.hcourt.gov.au/cases/case_s146-2021" TargetMode="External"/><Relationship Id="rId11" Type="http://schemas.openxmlformats.org/officeDocument/2006/relationships/hyperlink" Target="https://www.hcourt.gov.au/cases/case_h2-2020" TargetMode="External"/><Relationship Id="rId32" Type="http://schemas.openxmlformats.org/officeDocument/2006/relationships/header" Target="header2.xml"/><Relationship Id="rId53" Type="http://schemas.openxmlformats.org/officeDocument/2006/relationships/hyperlink" Target="https://www.austlii.edu.au/cgi-bin/viewdoc/au/cases/cth/HCATrans/2021/138.html" TargetMode="External"/><Relationship Id="rId74" Type="http://schemas.openxmlformats.org/officeDocument/2006/relationships/header" Target="header3.xml"/><Relationship Id="rId128" Type="http://schemas.openxmlformats.org/officeDocument/2006/relationships/hyperlink" Target="http://www7.austlii.edu.au/cgi-bin/viewdoc/au/cases/cth/HCASL/2021/231.html" TargetMode="External"/><Relationship Id="rId149" Type="http://schemas.openxmlformats.org/officeDocument/2006/relationships/hyperlink" Target="http://www7.austlii.edu.au/cgi-bin/viewdoc/au/cases/cth/HCASL/2021/245.html" TargetMode="External"/><Relationship Id="rId5" Type="http://schemas.openxmlformats.org/officeDocument/2006/relationships/webSettings" Target="webSettings.xml"/><Relationship Id="rId95" Type="http://schemas.openxmlformats.org/officeDocument/2006/relationships/header" Target="header5.xml"/><Relationship Id="rId160" Type="http://schemas.openxmlformats.org/officeDocument/2006/relationships/hyperlink" Target="http://www7.austlii.edu.au/cgi-bin/viewdoc/au/cases/cth/HCATrans/2021/218.html" TargetMode="External"/><Relationship Id="rId22" Type="http://schemas.openxmlformats.org/officeDocument/2006/relationships/hyperlink" Target="https://www.caselaw.nsw.gov.au/decision/172c0a91ee66503e4141f3da" TargetMode="External"/><Relationship Id="rId43" Type="http://schemas.openxmlformats.org/officeDocument/2006/relationships/hyperlink" Target="https://www.caselaw.nsw.gov.au/decision/173310d3a9880b0415ca08e2" TargetMode="External"/><Relationship Id="rId64" Type="http://schemas.openxmlformats.org/officeDocument/2006/relationships/hyperlink" Target="https://www.hcourt.gov.au/cases/case_s62-2021" TargetMode="External"/><Relationship Id="rId118" Type="http://schemas.openxmlformats.org/officeDocument/2006/relationships/hyperlink" Target="http://www.austlii.edu.au/cgi-bin/viewdoc/au/cases/cth/FamCAFC/2020/307.html" TargetMode="External"/><Relationship Id="rId139" Type="http://schemas.openxmlformats.org/officeDocument/2006/relationships/hyperlink" Target="http://www7.austlii.edu.au/cgi-bin/viewdoc/au/cases/cth/HCASL/2021/236.html" TargetMode="External"/><Relationship Id="rId85" Type="http://schemas.openxmlformats.org/officeDocument/2006/relationships/hyperlink" Target="http://www.austlii.edu.au/cgi-bin/viewdoc/au/cases/cth/HCATrans/2021/202.html" TargetMode="External"/><Relationship Id="rId150" Type="http://schemas.openxmlformats.org/officeDocument/2006/relationships/hyperlink" Target="http://www7.austlii.edu.au/cgi-bin/viewdoc/au/cases/cth/HCASL/2021/246.html" TargetMode="External"/><Relationship Id="rId12" Type="http://schemas.openxmlformats.org/officeDocument/2006/relationships/hyperlink" Target="https://eresources.hcourt.gov.au/showCase/2021/HCA/42" TargetMode="External"/><Relationship Id="rId17" Type="http://schemas.openxmlformats.org/officeDocument/2006/relationships/hyperlink" Target="https://www.hcourt.gov.au/cases/case_b25-2021" TargetMode="External"/><Relationship Id="rId33" Type="http://schemas.openxmlformats.org/officeDocument/2006/relationships/hyperlink" Target="https://www.hcourt.gov.au/cases/case_s60-2021" TargetMode="External"/><Relationship Id="rId38" Type="http://schemas.openxmlformats.org/officeDocument/2006/relationships/hyperlink" Target="https://www.austlii.edu.au/cgi-bin/viewdoc/au/cases/cth/HCATrans/2021/160.html" TargetMode="External"/><Relationship Id="rId59" Type="http://schemas.openxmlformats.org/officeDocument/2006/relationships/hyperlink" Target="https://www.austlii.edu.au/cgi-bin/viewdoc/au/cases/cth/HCATrans/2021/139.html" TargetMode="External"/><Relationship Id="rId103" Type="http://schemas.openxmlformats.org/officeDocument/2006/relationships/hyperlink" Target="https://www.hcourt.gov.au/cases/case_a30-2021" TargetMode="External"/><Relationship Id="rId108" Type="http://schemas.openxmlformats.org/officeDocument/2006/relationships/hyperlink" Target="http://www.hcourt.gov.au/cases/case_s262-2019" TargetMode="External"/><Relationship Id="rId124" Type="http://schemas.openxmlformats.org/officeDocument/2006/relationships/hyperlink" Target="http://www7.austlii.edu.au/cgi-bin/viewdoc/au/cases/cth/HCASL/2021/228.html" TargetMode="External"/><Relationship Id="rId129" Type="http://schemas.openxmlformats.org/officeDocument/2006/relationships/hyperlink" Target="http://www7.austlii.edu.au/cgi-bin/viewdoc/au/cases/cth/HCASL/2021/232.html" TargetMode="External"/><Relationship Id="rId54" Type="http://schemas.openxmlformats.org/officeDocument/2006/relationships/hyperlink" Target="https://www.judgments.fedcourt.gov.au/judgments/Judgments/fca/full/2020/2020fcafc0122" TargetMode="External"/><Relationship Id="rId70" Type="http://schemas.openxmlformats.org/officeDocument/2006/relationships/hyperlink" Target="https://www.austlii.edu.au/cgi-bin/viewdoc/au/cases/vic/VSCA/2020/316.html" TargetMode="External"/><Relationship Id="rId75" Type="http://schemas.openxmlformats.org/officeDocument/2006/relationships/hyperlink" Target="https://www.hcourt.gov.au/cases/case_s135-2021" TargetMode="External"/><Relationship Id="rId91" Type="http://schemas.openxmlformats.org/officeDocument/2006/relationships/hyperlink" Target="https://www.austlii.edu.au/cgi-bin/viewdoc/au/cases/cth/HCATrans/2021/201.html" TargetMode="External"/><Relationship Id="rId96" Type="http://schemas.openxmlformats.org/officeDocument/2006/relationships/hyperlink" Target="https://www.hcourt.gov.au/cases/case_m73-2021" TargetMode="External"/><Relationship Id="rId140" Type="http://schemas.openxmlformats.org/officeDocument/2006/relationships/hyperlink" Target="http://www7.austlii.edu.au/cgi-bin/viewdoc/au/cases/cth/HCASL/2021/237.html" TargetMode="External"/><Relationship Id="rId145" Type="http://schemas.openxmlformats.org/officeDocument/2006/relationships/hyperlink" Target="http://www7.austlii.edu.au/cgi-bin/viewdoc/au/cases/cth/HCASL/2021/242.html" TargetMode="External"/><Relationship Id="rId161" Type="http://schemas.openxmlformats.org/officeDocument/2006/relationships/hyperlink" Target="http://www7.austlii.edu.au/cgi-bin/viewdoc/au/cases/cth/HCATrans/2021/219.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hcourt.gov.au/cases/case_s34-2021" TargetMode="External"/><Relationship Id="rId28" Type="http://schemas.openxmlformats.org/officeDocument/2006/relationships/hyperlink" Target="https://www.judgments.fedcourt.gov.au/judgments/Judgments/fca/full/2020/2020fcafc0141" TargetMode="External"/><Relationship Id="rId49" Type="http://schemas.openxmlformats.org/officeDocument/2006/relationships/hyperlink" Target="https://www.hcourt.gov.au/cases/case_m34-2021" TargetMode="External"/><Relationship Id="rId114" Type="http://schemas.openxmlformats.org/officeDocument/2006/relationships/hyperlink" Target="https://www.hcourt.gov.au/cases/case_m86-2021" TargetMode="External"/><Relationship Id="rId119" Type="http://schemas.openxmlformats.org/officeDocument/2006/relationships/hyperlink" Target="https://www.hcourt.gov.au/cases/case_p48-2021" TargetMode="External"/><Relationship Id="rId44" Type="http://schemas.openxmlformats.org/officeDocument/2006/relationships/hyperlink" Target="https://www.hcourt.gov.au/cases/case_m13-2021" TargetMode="External"/><Relationship Id="rId60" Type="http://schemas.openxmlformats.org/officeDocument/2006/relationships/hyperlink" Target="https://www.judgments.fedcourt.gov.au/judgments/Judgments/fca/full/2020/2020fcafc0119" TargetMode="External"/><Relationship Id="rId65" Type="http://schemas.openxmlformats.org/officeDocument/2006/relationships/hyperlink" Target="https://www.austlii.edu.au/cgi-bin/viewdoc/au/cases/cth/HCATrans/2021/189.html" TargetMode="External"/><Relationship Id="rId81" Type="http://schemas.openxmlformats.org/officeDocument/2006/relationships/hyperlink" Target="https://www.austlii.edu.au/cgi-bin/viewdoc/au/cases/cth/HCATrans/2021/151.html" TargetMode="External"/><Relationship Id="rId86" Type="http://schemas.openxmlformats.org/officeDocument/2006/relationships/header" Target="header4.xml"/><Relationship Id="rId130" Type="http://schemas.openxmlformats.org/officeDocument/2006/relationships/hyperlink" Target="http://www7.austlii.edu.au/cgi-bin/viewdoc/au/cases/cth/HCASL/2021/233.html" TargetMode="External"/><Relationship Id="rId135" Type="http://schemas.openxmlformats.org/officeDocument/2006/relationships/hyperlink" Target="http://www7.austlii.edu.au/cgi-bin/viewdoc/au/cases/cth/HCATrans/2021/206.html" TargetMode="External"/><Relationship Id="rId151" Type="http://schemas.openxmlformats.org/officeDocument/2006/relationships/hyperlink" Target="http://www7.austlii.edu.au/cgi-bin/viewdoc/au/cases/cth/HCASL/2021/247.html" TargetMode="External"/><Relationship Id="rId156" Type="http://schemas.openxmlformats.org/officeDocument/2006/relationships/hyperlink" Target="http://www7.austlii.edu.au/cgi-bin/viewdoc/au/cases/cth/HCASL/2021/252.html" TargetMode="External"/><Relationship Id="rId13" Type="http://schemas.openxmlformats.org/officeDocument/2006/relationships/hyperlink" Target="http://www.austlii.edu.au/cgi-bin/viewdoc/au/cases/tas/TASCCA/2019/19.html" TargetMode="External"/><Relationship Id="rId18" Type="http://schemas.openxmlformats.org/officeDocument/2006/relationships/hyperlink" Target="https://eresources.hcourt.gov.au/showCase/2021/HCA/44" TargetMode="External"/><Relationship Id="rId39" Type="http://schemas.openxmlformats.org/officeDocument/2006/relationships/hyperlink" Target="https://www.judgments.fedcourt.gov.au/judgments/Judgments/fca/full/2020/2020fcafc0134" TargetMode="External"/><Relationship Id="rId109" Type="http://schemas.openxmlformats.org/officeDocument/2006/relationships/hyperlink" Target="https://www.austlii.edu.au/cgi-bin/viewdoc/au/cases/cth/HCATrans/2021/148.html" TargetMode="External"/><Relationship Id="rId34" Type="http://schemas.openxmlformats.org/officeDocument/2006/relationships/hyperlink" Target="https://www.austlii.edu.au/cgi-bin/viewdoc/au/cases/cth/HCATrans/2021/182.html" TargetMode="External"/><Relationship Id="rId50" Type="http://schemas.openxmlformats.org/officeDocument/2006/relationships/hyperlink" Target="http://www.austlii.edu.au/cgi-bin/viewdoc/au/cases/cth/HCATrans//2021/211.html" TargetMode="External"/><Relationship Id="rId55" Type="http://schemas.openxmlformats.org/officeDocument/2006/relationships/hyperlink" Target="https://www.hcourt.gov.au/cases/case_s56-2021" TargetMode="External"/><Relationship Id="rId76" Type="http://schemas.openxmlformats.org/officeDocument/2006/relationships/hyperlink" Target="https://www.austlii.edu.au/cgi-bin/viewdoc/au/cases/cth/HCATrans/2021/214.html" TargetMode="External"/><Relationship Id="rId97" Type="http://schemas.openxmlformats.org/officeDocument/2006/relationships/hyperlink" Target="https://www.austlii.edu.au/cgi-bin/viewdoc/au/cases/cth/HCATrans/2021/170.html" TargetMode="External"/><Relationship Id="rId104" Type="http://schemas.openxmlformats.org/officeDocument/2006/relationships/hyperlink" Target="http://www.hcourt.gov.au/cases/case_s262-2019" TargetMode="External"/><Relationship Id="rId120" Type="http://schemas.openxmlformats.org/officeDocument/2006/relationships/hyperlink" Target="https://www.austlii.edu.au/cgi-bin/viewdoc/au/cases/cth/HCATrans/2021/199.html" TargetMode="External"/><Relationship Id="rId125" Type="http://schemas.openxmlformats.org/officeDocument/2006/relationships/hyperlink" Target="http://www7.austlii.edu.au/cgi-bin/viewdoc/au/cases/cth/HCASL/2021/229.html" TargetMode="External"/><Relationship Id="rId141" Type="http://schemas.openxmlformats.org/officeDocument/2006/relationships/hyperlink" Target="http://www7.austlii.edu.au/cgi-bin/viewdoc/au/cases/cth/HCASL/2021/238.html" TargetMode="External"/><Relationship Id="rId146" Type="http://schemas.openxmlformats.org/officeDocument/2006/relationships/hyperlink" Target="http://www7.austlii.edu.au/cgi-bin/viewdoc/au/cases/cth/HCASL/2021/243.html" TargetMode="External"/><Relationship Id="rId7" Type="http://schemas.openxmlformats.org/officeDocument/2006/relationships/endnotes" Target="endnotes.xml"/><Relationship Id="rId71" Type="http://schemas.openxmlformats.org/officeDocument/2006/relationships/hyperlink" Target="https://www.hcourt.gov.au/cases/case_s63-2021" TargetMode="External"/><Relationship Id="rId92" Type="http://schemas.openxmlformats.org/officeDocument/2006/relationships/hyperlink" Target="https://www.hcourt.gov.au/cases/case_b56-2021" TargetMode="External"/><Relationship Id="rId16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s://www.hcourt.gov.au/cases/case_s33-2021" TargetMode="External"/><Relationship Id="rId24" Type="http://schemas.openxmlformats.org/officeDocument/2006/relationships/hyperlink" Target="https://eresources.hcourt.gov.au/showCase/2021/HCA/41" TargetMode="External"/><Relationship Id="rId40" Type="http://schemas.openxmlformats.org/officeDocument/2006/relationships/hyperlink" Target="https://www.hcourt.gov.au/cases/case_s20-2021" TargetMode="External"/><Relationship Id="rId45" Type="http://schemas.openxmlformats.org/officeDocument/2006/relationships/hyperlink" Target="https://www.austlii.edu.au/cgi-bin/viewdoc/au/cases/cth/HCATrans/2021/163.html" TargetMode="External"/><Relationship Id="rId66" Type="http://schemas.openxmlformats.org/officeDocument/2006/relationships/hyperlink" Target="https://www.judgments.fedcourt.gov.au/judgments/Judgments/fca/full/2020/2020fcafc0150" TargetMode="External"/><Relationship Id="rId87" Type="http://schemas.openxmlformats.org/officeDocument/2006/relationships/hyperlink" Target="https://www.hcourt.gov.au/cases/case_p56-2021" TargetMode="External"/><Relationship Id="rId110" Type="http://schemas.openxmlformats.org/officeDocument/2006/relationships/hyperlink" Target="https://www.caselaw.nsw.gov.au/decision/5b624466e4b0b9ab4020e4bd" TargetMode="External"/><Relationship Id="rId115" Type="http://schemas.openxmlformats.org/officeDocument/2006/relationships/hyperlink" Target="https://www.austlii.edu.au/cgi-bin/viewdoc/au/cases/cth/HCATrans/2021/216.html" TargetMode="External"/><Relationship Id="rId131" Type="http://schemas.openxmlformats.org/officeDocument/2006/relationships/hyperlink" Target="http://www7.austlii.edu.au/cgi-bin/viewdoc/au/cases/cth/HCASL/2021/234.html" TargetMode="External"/><Relationship Id="rId136" Type="http://schemas.openxmlformats.org/officeDocument/2006/relationships/hyperlink" Target="http://www7.austlii.edu.au/cgi-bin/viewdoc/au/cases/cth/HCATrans/2021/207.html" TargetMode="External"/><Relationship Id="rId157" Type="http://schemas.openxmlformats.org/officeDocument/2006/relationships/hyperlink" Target="http://www7.austlii.edu.au/cgi-bin/viewdoc/au/cases/cth/HCASL/2021/253.html" TargetMode="External"/><Relationship Id="rId61" Type="http://schemas.openxmlformats.org/officeDocument/2006/relationships/hyperlink" Target="https://www.hcourt.gov.au/cases/case_s22-2021" TargetMode="External"/><Relationship Id="rId82" Type="http://schemas.openxmlformats.org/officeDocument/2006/relationships/hyperlink" Target="https://www.hcourt.gov.au/cases/case_s151-2021" TargetMode="External"/><Relationship Id="rId152" Type="http://schemas.openxmlformats.org/officeDocument/2006/relationships/hyperlink" Target="http://www7.austlii.edu.au/cgi-bin/viewdoc/au/cases/cth/HCASL/2021/248.html" TargetMode="External"/><Relationship Id="rId19" Type="http://schemas.openxmlformats.org/officeDocument/2006/relationships/hyperlink" Target="https://www.sclqld.org.au/caselaw/QCA/2020/95" TargetMode="External"/><Relationship Id="rId14" Type="http://schemas.openxmlformats.org/officeDocument/2006/relationships/hyperlink" Target="https://www.hcourt.gov.au/cases/case_p45-2020" TargetMode="External"/><Relationship Id="rId30" Type="http://schemas.openxmlformats.org/officeDocument/2006/relationships/hyperlink" Target="https://eresources.hcourt.gov.au/showCase/2021/HCA/39" TargetMode="External"/><Relationship Id="rId35" Type="http://schemas.openxmlformats.org/officeDocument/2006/relationships/hyperlink" Target="https://www.judgments.fedcourt.gov.au/judgments/Judgments/fca/full/2020/2020fcafc0168" TargetMode="External"/><Relationship Id="rId56" Type="http://schemas.openxmlformats.org/officeDocument/2006/relationships/hyperlink" Target="https://www.austlii.edu.au/cgi-bin/viewdoc/au/cases/cth/HCATrans/2021/181.html" TargetMode="External"/><Relationship Id="rId77" Type="http://schemas.openxmlformats.org/officeDocument/2006/relationships/hyperlink" Target="https://www.hcourt.gov.au/cases/case_s103-2021" TargetMode="External"/><Relationship Id="rId100" Type="http://schemas.openxmlformats.org/officeDocument/2006/relationships/hyperlink" Target="http://www.hcourt.gov.au/cases/case_s262-2019" TargetMode="External"/><Relationship Id="rId105" Type="http://schemas.openxmlformats.org/officeDocument/2006/relationships/hyperlink" Target="https://www.austlii.edu.au/cgi-bin/viewdoc/au/cases/cth/HCATrans/2021/132.html" TargetMode="External"/><Relationship Id="rId126" Type="http://schemas.openxmlformats.org/officeDocument/2006/relationships/hyperlink" Target="http://www7.austlii.edu.au/cgi-bin/viewdoc/au/cases/cth/HCASL/2021/230.html" TargetMode="External"/><Relationship Id="rId147" Type="http://schemas.openxmlformats.org/officeDocument/2006/relationships/hyperlink" Target="http://www7.austlii.edu.au/cgi-bin/viewdoc/au/cases/cth/HCASL/2021/244.html" TargetMode="External"/><Relationship Id="rId8" Type="http://schemas.openxmlformats.org/officeDocument/2006/relationships/image" Target="media/image1.png"/><Relationship Id="rId51" Type="http://schemas.openxmlformats.org/officeDocument/2006/relationships/hyperlink" Target="https://www.judgments.fedcourt.gov.au/judgments/Judgments/fca/full/2020/2020fcafc0177" TargetMode="External"/><Relationship Id="rId72" Type="http://schemas.openxmlformats.org/officeDocument/2006/relationships/hyperlink" Target="https://www.austlii.edu.au/cgi-bin/viewdoc/au/cases/cth/HCATrans/2021/190.html" TargetMode="External"/><Relationship Id="rId93" Type="http://schemas.openxmlformats.org/officeDocument/2006/relationships/hyperlink" Target="http://www.hcourt.gov.au/cases/case_s262-2019" TargetMode="External"/><Relationship Id="rId98" Type="http://schemas.openxmlformats.org/officeDocument/2006/relationships/hyperlink" Target="https://www.austlii.edu.au/cgi-bin/viewdoc/au/cases/cth/FCAFC/2020/172.html?context=1;query=%5b2020%5d%20FCAFC%20172;mask_path=" TargetMode="External"/><Relationship Id="rId121" Type="http://schemas.openxmlformats.org/officeDocument/2006/relationships/hyperlink" Target="https://ecourts.justice.wa.gov.au/eCourtsPortal/Decisions/ViewDecision?returnUrl=%2feCourtsPortal%2fDecisions%2fSearch%3fsearchText%3d%255B2021%255D%2520WASCA%252059%26jurisdiction%3dSC%26advanced%3dFalse&amp;id=c59e0afa-68c5-4d9c-a845-fb8cae26409b" TargetMode="External"/><Relationship Id="rId142" Type="http://schemas.openxmlformats.org/officeDocument/2006/relationships/hyperlink" Target="http://www7.austlii.edu.au/cgi-bin/viewdoc/au/cases/cth/HCASL/2021/239.html"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judgments.fedcourt.gov.au/judgments/Judgments/fca/full/2020/2020fcafc0144" TargetMode="External"/><Relationship Id="rId46" Type="http://schemas.openxmlformats.org/officeDocument/2006/relationships/hyperlink" Target="https://www.austlii.edu.au/cgi-bin/viewdoc/au/cases/vic/VSCA/2020/200.html?context=1;query=%5b2020%5d%20VSCA%20200;mask_path=au/cases/vic/VSCA" TargetMode="External"/><Relationship Id="rId67" Type="http://schemas.openxmlformats.org/officeDocument/2006/relationships/hyperlink" Target="https://www.hcourt.gov.au/cases/case_m36-2021" TargetMode="External"/><Relationship Id="rId116" Type="http://schemas.openxmlformats.org/officeDocument/2006/relationships/hyperlink" Target="https://www.hcourt.gov.au/cases/case_s179-2021" TargetMode="External"/><Relationship Id="rId137" Type="http://schemas.openxmlformats.org/officeDocument/2006/relationships/hyperlink" Target="http://www7.austlii.edu.au/cgi-bin/viewdoc/au/cases/cth/HCATrans/2021/208.html" TargetMode="External"/><Relationship Id="rId158" Type="http://schemas.openxmlformats.org/officeDocument/2006/relationships/hyperlink" Target="http://www7.austlii.edu.au/cgi-bin/viewdoc/au/cases/cth/HCATrans/2021/217.html" TargetMode="External"/><Relationship Id="rId20" Type="http://schemas.openxmlformats.org/officeDocument/2006/relationships/hyperlink" Target="https://www.hcourt.gov.au/cases/case_s35-2021" TargetMode="External"/><Relationship Id="rId41" Type="http://schemas.openxmlformats.org/officeDocument/2006/relationships/hyperlink" Target="https://www.austlii.edu.au/cgi-bin/viewdoc/au/cases/cth/HCATrans/2021/154.html" TargetMode="External"/><Relationship Id="rId62" Type="http://schemas.openxmlformats.org/officeDocument/2006/relationships/hyperlink" Target="https://www.austlii.edu.au/cgi-bin/viewdoc/au/cases/cth/HCATrans/2021/156.html" TargetMode="External"/><Relationship Id="rId83" Type="http://schemas.openxmlformats.org/officeDocument/2006/relationships/hyperlink" Target="http://www.hcourt.gov.au/cases/case_s262-2019" TargetMode="External"/><Relationship Id="rId88" Type="http://schemas.openxmlformats.org/officeDocument/2006/relationships/hyperlink" Target="https://www.hcourt.gov.au/cases/case_p56-2021" TargetMode="External"/><Relationship Id="rId111" Type="http://schemas.openxmlformats.org/officeDocument/2006/relationships/hyperlink" Target="https://www.hcourt.gov.au/cases/case_p53-2021" TargetMode="External"/><Relationship Id="rId132" Type="http://schemas.openxmlformats.org/officeDocument/2006/relationships/hyperlink" Target="http://www7.austlii.edu.au/cgi-bin/viewdoc/au/cases/cth/HCASL/2021/235.html" TargetMode="External"/><Relationship Id="rId153" Type="http://schemas.openxmlformats.org/officeDocument/2006/relationships/hyperlink" Target="http://www7.austlii.edu.au/cgi-bin/viewdoc/au/cases/cth/HCASL/2021/249.html" TargetMode="External"/><Relationship Id="rId15" Type="http://schemas.openxmlformats.org/officeDocument/2006/relationships/hyperlink" Target="http://www.austlii.edu.au/cgi-bin/viewdoc/au/cases/cth/HCATrans//2021/212.html" TargetMode="External"/><Relationship Id="rId36" Type="http://schemas.openxmlformats.org/officeDocument/2006/relationships/hyperlink" Target="https://www.hcourt.gov.au/cases/case_h2-2021" TargetMode="External"/><Relationship Id="rId57" Type="http://schemas.openxmlformats.org/officeDocument/2006/relationships/hyperlink" Target="https://www.caselaw.nsw.gov.au/decision/1738f1344d86ac45248e7c5b" TargetMode="External"/><Relationship Id="rId106" Type="http://schemas.openxmlformats.org/officeDocument/2006/relationships/hyperlink" Target="http://www6.austlii.edu.au/cgi-bin/viewdoc/au/cases/sa/SASCFC/2020/116.html?context=1;query=%5b2020%5d%20SASCFC%20116;mask_path=au/cases/sa/SASCFC" TargetMode="External"/><Relationship Id="rId127" Type="http://schemas.openxmlformats.org/officeDocument/2006/relationships/hyperlink" Target="http://www7.austlii.edu.au/cgi-bin/viewdoc/au/cases/cth/HCASL/2021/230.html" TargetMode="External"/><Relationship Id="rId10" Type="http://schemas.openxmlformats.org/officeDocument/2006/relationships/footer" Target="footer1.xml"/><Relationship Id="rId31" Type="http://schemas.openxmlformats.org/officeDocument/2006/relationships/hyperlink" Target="https://www.judgments.fedcourt.gov.au/judgments/Judgments/fca/full/2020/2020fcafc0145" TargetMode="External"/><Relationship Id="rId52" Type="http://schemas.openxmlformats.org/officeDocument/2006/relationships/hyperlink" Target="https://www.hcourt.gov.au/cases/case_p5-2021" TargetMode="External"/><Relationship Id="rId73" Type="http://schemas.openxmlformats.org/officeDocument/2006/relationships/hyperlink" Target="https://www.caselaw.nsw.gov.au/decision/175442151938da8c1921ac72" TargetMode="External"/><Relationship Id="rId78" Type="http://schemas.openxmlformats.org/officeDocument/2006/relationships/hyperlink" Target="https://www.austlii.edu.au/cgi-bin/viewdoc/au/cases/cth/HCATrans/2021/159.html" TargetMode="External"/><Relationship Id="rId94" Type="http://schemas.openxmlformats.org/officeDocument/2006/relationships/hyperlink" Target="https://www.austlii.edu.au/cgi-bin/viewdoc/au/cases/cth/HCATrans/2021/157.html" TargetMode="External"/><Relationship Id="rId99" Type="http://schemas.openxmlformats.org/officeDocument/2006/relationships/hyperlink" Target="https://www.hcourt.gov.au/cases/case_h7-2021" TargetMode="External"/><Relationship Id="rId101" Type="http://schemas.openxmlformats.org/officeDocument/2006/relationships/hyperlink" Target="https://www.austlii.edu.au/cgi-bin/viewdoc/au/cases/cth/HCATrans/2021/126.html" TargetMode="External"/><Relationship Id="rId122" Type="http://schemas.openxmlformats.org/officeDocument/2006/relationships/header" Target="header6.xml"/><Relationship Id="rId143" Type="http://schemas.openxmlformats.org/officeDocument/2006/relationships/hyperlink" Target="http://www7.austlii.edu.au/cgi-bin/viewdoc/au/cases/cth/HCASL/2021/240.html" TargetMode="External"/><Relationship Id="rId148" Type="http://schemas.openxmlformats.org/officeDocument/2006/relationships/hyperlink" Target="http://www7.austlii.edu.au/cgi-bin/viewdoc/au/cases/cth/HCASL/2021/254.html"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hcourt.gov.au/cases/case_s26-2021" TargetMode="External"/><Relationship Id="rId47" Type="http://schemas.openxmlformats.org/officeDocument/2006/relationships/hyperlink" Target="https://www.hcourt.gov.au/cases/case_m1-2021" TargetMode="External"/><Relationship Id="rId68" Type="http://schemas.openxmlformats.org/officeDocument/2006/relationships/hyperlink" Target="http://www.austlii.edu.au/cgi-bin/viewdoc/au/cases/cth/HCATrans//2021/204.html" TargetMode="External"/><Relationship Id="rId89" Type="http://schemas.openxmlformats.org/officeDocument/2006/relationships/hyperlink" Target="https://www.hcourt.gov.au/cases/case_s192-2021" TargetMode="External"/><Relationship Id="rId112" Type="http://schemas.openxmlformats.org/officeDocument/2006/relationships/hyperlink" Target="https://www.austlii.edu.au/cgi-bin/viewdoc/au/cases/cth/HCATrans/2021/210.html" TargetMode="External"/><Relationship Id="rId133" Type="http://schemas.openxmlformats.org/officeDocument/2006/relationships/hyperlink" Target="http://www7.austlii.edu.au/cgi-bin/viewdoc/au/cases/cth/HCASL/2021/235.html" TargetMode="External"/><Relationship Id="rId154" Type="http://schemas.openxmlformats.org/officeDocument/2006/relationships/hyperlink" Target="http://www7.austlii.edu.au/cgi-bin/viewdoc/au/cases/cth/HCASL/2021/250.html" TargetMode="External"/><Relationship Id="rId16" Type="http://schemas.openxmlformats.org/officeDocument/2006/relationships/hyperlink" Target="https://ecourts.justice.wa.gov.au/eCourtsPortal/Decisions/ViewDecision?returnUrl=%252feCourtsPortal%252fDecisions%252fSearch%253fsearchText%253d%25255B2020%25255D%252520WASCA%252520139%2526jurisdiction%253dSC%2526advanced%253dFalse&amp;id=01d3cad4-911c-47c9-b3da-7f56717cbed5" TargetMode="External"/><Relationship Id="rId37" Type="http://schemas.openxmlformats.org/officeDocument/2006/relationships/hyperlink" Target="http://www.hcourt.gov.au/cases/case_s262-2019" TargetMode="External"/><Relationship Id="rId58" Type="http://schemas.openxmlformats.org/officeDocument/2006/relationships/hyperlink" Target="https://www.hcourt.gov.au/cases/case_s27-2021" TargetMode="External"/><Relationship Id="rId79" Type="http://schemas.openxmlformats.org/officeDocument/2006/relationships/hyperlink" Target="https://www.hcourt.gov.au/cases/case_s83-2021" TargetMode="External"/><Relationship Id="rId102" Type="http://schemas.openxmlformats.org/officeDocument/2006/relationships/hyperlink" Target="http://www.austlii.edu.au/cgi-bin/viewdoc/au/cases/tas/TASFC/2020/15.html?context=1;query=%5b2020%5d%20TASFC%20%2015;mask_path=" TargetMode="External"/><Relationship Id="rId123" Type="http://schemas.openxmlformats.org/officeDocument/2006/relationships/header" Target="header7.xml"/><Relationship Id="rId144" Type="http://schemas.openxmlformats.org/officeDocument/2006/relationships/hyperlink" Target="http://www7.austlii.edu.au/cgi-bin/viewdoc/au/cases/cth/HCASL/2021/241.html" TargetMode="External"/><Relationship Id="rId90" Type="http://schemas.openxmlformats.org/officeDocument/2006/relationships/hyperlink" Target="http://www.hcourt.gov.au/cases/case_s262-2019" TargetMode="External"/><Relationship Id="rId27" Type="http://schemas.openxmlformats.org/officeDocument/2006/relationships/hyperlink" Target="https://eresources.hcourt.gov.au/showCase/2021/HCA/43" TargetMode="External"/><Relationship Id="rId48" Type="http://schemas.openxmlformats.org/officeDocument/2006/relationships/hyperlink" Target="https://www.austlii.edu.au/cgi-bin/viewdoc/au/cases/cth/HCATrans/2021/203.html" TargetMode="External"/><Relationship Id="rId69" Type="http://schemas.openxmlformats.org/officeDocument/2006/relationships/hyperlink" Target="https://www8.austlii.edu.au/cgi-bin/viewdoc/au/cases/vic/VSCA/2020/301.html" TargetMode="External"/><Relationship Id="rId113" Type="http://schemas.openxmlformats.org/officeDocument/2006/relationships/hyperlink" Target="https://ecourts.justice.wa.gov.au/eCourtsPortal/Decisions/ViewDecision?returnUrl=%2feCourtsPortal%2fDecisions%2fFilter%2fSC%2fCitationNumber&amp;id=2298d3e1-cad9-4655-a825-6c07d387e236" TargetMode="External"/><Relationship Id="rId134" Type="http://schemas.openxmlformats.org/officeDocument/2006/relationships/hyperlink" Target="http://www7.austlii.edu.au/cgi-bin/viewdoc/au/cases/cth/HCATrans/2021/205.html" TargetMode="External"/><Relationship Id="rId80" Type="http://schemas.openxmlformats.org/officeDocument/2006/relationships/hyperlink" Target="http://www.hcourt.gov.au/cases/case_s262-2019" TargetMode="External"/><Relationship Id="rId155" Type="http://schemas.openxmlformats.org/officeDocument/2006/relationships/hyperlink" Target="http://www7.austlii.edu.au/cgi-bin/viewdoc/au/cases/cth/HCASL/2021/2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E2F8-869B-44C6-99DF-E63ECFF1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9366</Words>
  <Characters>70183</Characters>
  <Application>Microsoft Office Word</Application>
  <DocSecurity>0</DocSecurity>
  <Lines>2699</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2022-01-11T04:42:00Z</dcterms:created>
  <dcterms:modified xsi:type="dcterms:W3CDTF">2022-01-18T00:35:00Z</dcterms:modified>
</cp:coreProperties>
</file>