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4B2" w:rsidRPr="004E7695" w:rsidRDefault="00FD127A" w:rsidP="00AE64B2">
      <w:pPr>
        <w:pStyle w:val="Title1"/>
      </w:pPr>
      <w:r w:rsidRPr="00FA12C5">
        <w:rPr>
          <w:noProof/>
        </w:rPr>
        <w:drawing>
          <wp:inline distT="0" distB="0" distL="0" distR="0">
            <wp:extent cx="409575"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p>
    <w:p w:rsidR="00AE64B2" w:rsidRPr="004E7695" w:rsidRDefault="00AE64B2" w:rsidP="00AE64B2">
      <w:pPr>
        <w:pStyle w:val="Title1"/>
        <w:outlineLvl w:val="0"/>
      </w:pPr>
      <w:bookmarkStart w:id="0" w:name="_Toc474848750"/>
      <w:bookmarkStart w:id="1" w:name="_Toc477345908"/>
      <w:bookmarkStart w:id="2" w:name="_Toc479608271"/>
      <w:bookmarkStart w:id="3" w:name="_Toc482605407"/>
      <w:bookmarkStart w:id="4" w:name="_Toc485996315"/>
      <w:bookmarkStart w:id="5" w:name="_Toc491434385"/>
      <w:bookmarkStart w:id="6" w:name="_Toc496863487"/>
      <w:bookmarkStart w:id="7" w:name="_Toc498931833"/>
      <w:bookmarkStart w:id="8" w:name="_Toc510625669"/>
      <w:bookmarkStart w:id="9" w:name="_Toc515354805"/>
      <w:bookmarkStart w:id="10" w:name="_Toc10043877"/>
      <w:bookmarkStart w:id="11" w:name="_Toc10095960"/>
      <w:bookmarkStart w:id="12" w:name="TOP"/>
      <w:r w:rsidRPr="004E7695">
        <w:t>High Court Bulletin</w:t>
      </w:r>
      <w:bookmarkEnd w:id="0"/>
      <w:bookmarkEnd w:id="1"/>
      <w:bookmarkEnd w:id="2"/>
      <w:bookmarkEnd w:id="3"/>
      <w:bookmarkEnd w:id="4"/>
      <w:bookmarkEnd w:id="5"/>
      <w:bookmarkEnd w:id="6"/>
      <w:bookmarkEnd w:id="7"/>
      <w:bookmarkEnd w:id="8"/>
      <w:bookmarkEnd w:id="9"/>
      <w:bookmarkEnd w:id="10"/>
      <w:bookmarkEnd w:id="11"/>
    </w:p>
    <w:bookmarkEnd w:id="12"/>
    <w:p w:rsidR="00AE64B2" w:rsidRPr="004E7695" w:rsidRDefault="00AE64B2" w:rsidP="00AE64B2">
      <w:pPr>
        <w:pStyle w:val="Title2"/>
      </w:pPr>
      <w:r w:rsidRPr="004E7695">
        <w:t xml:space="preserve">Produced by the Legal Research Officer, </w:t>
      </w:r>
      <w:r w:rsidRPr="004E7695">
        <w:br/>
        <w:t>High Court of Australia Library</w:t>
      </w:r>
    </w:p>
    <w:p w:rsidR="00AE64B2" w:rsidRPr="004E7695" w:rsidRDefault="00A04F6A" w:rsidP="00AE64B2">
      <w:pPr>
        <w:pStyle w:val="Title3"/>
      </w:pPr>
      <w:bookmarkStart w:id="13" w:name="_Toc209266107"/>
      <w:bookmarkStart w:id="14" w:name="_GoBack"/>
      <w:r w:rsidRPr="004E7695">
        <w:t>[</w:t>
      </w:r>
      <w:r w:rsidR="003E7DB1">
        <w:t>202</w:t>
      </w:r>
      <w:r w:rsidR="00217474">
        <w:t>1</w:t>
      </w:r>
      <w:r w:rsidR="00DA11D9" w:rsidRPr="004E7695">
        <w:t>] HCAB</w:t>
      </w:r>
      <w:r w:rsidR="00AE64B2" w:rsidRPr="004E7695">
        <w:t xml:space="preserve"> </w:t>
      </w:r>
      <w:bookmarkEnd w:id="13"/>
      <w:r w:rsidR="00C61773">
        <w:t>7</w:t>
      </w:r>
      <w:r w:rsidR="00DA11D9" w:rsidRPr="004E7695">
        <w:t xml:space="preserve"> </w:t>
      </w:r>
      <w:r w:rsidR="00BB7833" w:rsidRPr="004E7695">
        <w:t>(</w:t>
      </w:r>
      <w:r w:rsidR="00C61773">
        <w:t>10 September</w:t>
      </w:r>
      <w:r w:rsidR="002768CF">
        <w:t xml:space="preserve"> 2021</w:t>
      </w:r>
      <w:r w:rsidR="00AE64B2" w:rsidRPr="004E7695">
        <w:t>)</w:t>
      </w:r>
    </w:p>
    <w:bookmarkEnd w:id="14"/>
    <w:p w:rsidR="00AE64B2" w:rsidRPr="004E7695" w:rsidRDefault="00AE64B2" w:rsidP="00AE64B2"/>
    <w:p w:rsidR="002D6A36" w:rsidRPr="004E7695" w:rsidRDefault="00AE64B2" w:rsidP="002D6A36">
      <w:pPr>
        <w:pStyle w:val="Title3"/>
        <w:rPr>
          <w:rFonts w:cs="Arial"/>
        </w:rPr>
      </w:pPr>
      <w:r w:rsidRPr="004E7695">
        <w:rPr>
          <w:rFonts w:cs="Arial"/>
        </w:rPr>
        <w:t>A record of recent High Court of Australia cases: decided, reserved for judgment, awaiting hearing in the Court</w:t>
      </w:r>
      <w:r w:rsidR="00D35B01" w:rsidRPr="004E7695">
        <w:rPr>
          <w:rFonts w:cs="Arial"/>
        </w:rPr>
        <w:t>’</w:t>
      </w:r>
      <w:r w:rsidRPr="004E7695">
        <w:rPr>
          <w:rFonts w:cs="Arial"/>
        </w:rPr>
        <w:t>s original jurisdiction, granted special leave to appeal, refused special leave to appeal and not proceeding or vacated</w:t>
      </w:r>
    </w:p>
    <w:p w:rsidR="003C11CD" w:rsidRPr="004E7695" w:rsidRDefault="003C11CD" w:rsidP="003C11CD"/>
    <w:p w:rsidR="00E7422A" w:rsidRDefault="002D6A36">
      <w:pPr>
        <w:pStyle w:val="TOC1"/>
        <w:rPr>
          <w:rFonts w:asciiTheme="minorHAnsi" w:eastAsiaTheme="minorEastAsia" w:hAnsiTheme="minorHAnsi" w:cs="Times New Roman"/>
          <w:noProof/>
        </w:rPr>
      </w:pPr>
      <w:r w:rsidRPr="004E7695">
        <w:fldChar w:fldCharType="begin"/>
      </w:r>
      <w:r w:rsidRPr="004E7695">
        <w:instrText xml:space="preserve"> TOC \o "1-1" \h \z \u </w:instrText>
      </w:r>
      <w:r w:rsidRPr="004E7695">
        <w:fldChar w:fldCharType="separate"/>
      </w:r>
      <w:hyperlink w:anchor="_Toc10095961" w:history="1">
        <w:r w:rsidR="00E7422A" w:rsidRPr="00EE792E">
          <w:rPr>
            <w:rStyle w:val="Hyperlink"/>
          </w:rPr>
          <w:t>1: Summary of New Entries</w:t>
        </w:r>
        <w:r w:rsidR="00E7422A">
          <w:rPr>
            <w:noProof/>
            <w:webHidden/>
          </w:rPr>
          <w:tab/>
        </w:r>
        <w:r w:rsidR="00E7422A">
          <w:rPr>
            <w:noProof/>
            <w:webHidden/>
          </w:rPr>
          <w:fldChar w:fldCharType="begin"/>
        </w:r>
        <w:r w:rsidR="00E7422A">
          <w:rPr>
            <w:noProof/>
            <w:webHidden/>
          </w:rPr>
          <w:instrText xml:space="preserve"> PAGEREF _Toc10095961 \h </w:instrText>
        </w:r>
        <w:r w:rsidR="0093368B">
          <w:rPr>
            <w:noProof/>
            <w:webHidden/>
          </w:rPr>
        </w:r>
        <w:r w:rsidR="00E7422A">
          <w:rPr>
            <w:noProof/>
            <w:webHidden/>
          </w:rPr>
          <w:fldChar w:fldCharType="separate"/>
        </w:r>
        <w:r w:rsidR="0093368B">
          <w:rPr>
            <w:noProof/>
            <w:webHidden/>
          </w:rPr>
          <w:t>1</w:t>
        </w:r>
        <w:r w:rsidR="00E7422A">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2" w:history="1">
        <w:r w:rsidRPr="00EE792E">
          <w:rPr>
            <w:rStyle w:val="Hyperlink"/>
          </w:rPr>
          <w:t>2: Cases Handed Down</w:t>
        </w:r>
        <w:r>
          <w:rPr>
            <w:noProof/>
            <w:webHidden/>
          </w:rPr>
          <w:tab/>
        </w:r>
        <w:r>
          <w:rPr>
            <w:noProof/>
            <w:webHidden/>
          </w:rPr>
          <w:fldChar w:fldCharType="begin"/>
        </w:r>
        <w:r>
          <w:rPr>
            <w:noProof/>
            <w:webHidden/>
          </w:rPr>
          <w:instrText xml:space="preserve"> PAGEREF _Toc10095962 \h </w:instrText>
        </w:r>
        <w:r w:rsidR="0093368B">
          <w:rPr>
            <w:noProof/>
            <w:webHidden/>
          </w:rPr>
        </w:r>
        <w:r>
          <w:rPr>
            <w:noProof/>
            <w:webHidden/>
          </w:rPr>
          <w:fldChar w:fldCharType="separate"/>
        </w:r>
        <w:r w:rsidR="0093368B">
          <w:rPr>
            <w:noProof/>
            <w:webHidden/>
          </w:rPr>
          <w:t>3</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3" w:history="1">
        <w:r w:rsidRPr="00EE792E">
          <w:rPr>
            <w:rStyle w:val="Hyperlink"/>
          </w:rPr>
          <w:t>3: Cases Reserved</w:t>
        </w:r>
        <w:r>
          <w:rPr>
            <w:noProof/>
            <w:webHidden/>
          </w:rPr>
          <w:tab/>
        </w:r>
        <w:r>
          <w:rPr>
            <w:noProof/>
            <w:webHidden/>
          </w:rPr>
          <w:fldChar w:fldCharType="begin"/>
        </w:r>
        <w:r>
          <w:rPr>
            <w:noProof/>
            <w:webHidden/>
          </w:rPr>
          <w:instrText xml:space="preserve"> PAGEREF _Toc10095963 \h </w:instrText>
        </w:r>
        <w:r w:rsidR="0093368B">
          <w:rPr>
            <w:noProof/>
            <w:webHidden/>
          </w:rPr>
        </w:r>
        <w:r>
          <w:rPr>
            <w:noProof/>
            <w:webHidden/>
          </w:rPr>
          <w:fldChar w:fldCharType="separate"/>
        </w:r>
        <w:r w:rsidR="0093368B">
          <w:rPr>
            <w:noProof/>
            <w:webHidden/>
          </w:rPr>
          <w:t>5</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4" w:history="1">
        <w:r w:rsidRPr="00EE792E">
          <w:rPr>
            <w:rStyle w:val="Hyperlink"/>
          </w:rPr>
          <w:t>4: Original Jurisdiction</w:t>
        </w:r>
        <w:r>
          <w:rPr>
            <w:noProof/>
            <w:webHidden/>
          </w:rPr>
          <w:tab/>
        </w:r>
        <w:r>
          <w:rPr>
            <w:noProof/>
            <w:webHidden/>
          </w:rPr>
          <w:fldChar w:fldCharType="begin"/>
        </w:r>
        <w:r>
          <w:rPr>
            <w:noProof/>
            <w:webHidden/>
          </w:rPr>
          <w:instrText xml:space="preserve"> PAGEREF _Toc10095964 \h </w:instrText>
        </w:r>
        <w:r w:rsidR="0093368B">
          <w:rPr>
            <w:noProof/>
            <w:webHidden/>
          </w:rPr>
        </w:r>
        <w:r>
          <w:rPr>
            <w:noProof/>
            <w:webHidden/>
          </w:rPr>
          <w:fldChar w:fldCharType="separate"/>
        </w:r>
        <w:r w:rsidR="0093368B">
          <w:rPr>
            <w:noProof/>
            <w:webHidden/>
          </w:rPr>
          <w:t>17</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5" w:history="1">
        <w:r w:rsidRPr="00EE792E">
          <w:rPr>
            <w:rStyle w:val="Hyperlink"/>
          </w:rPr>
          <w:t>5: Section 40 Removal</w:t>
        </w:r>
        <w:r>
          <w:rPr>
            <w:noProof/>
            <w:webHidden/>
          </w:rPr>
          <w:tab/>
        </w:r>
        <w:r>
          <w:rPr>
            <w:noProof/>
            <w:webHidden/>
          </w:rPr>
          <w:fldChar w:fldCharType="begin"/>
        </w:r>
        <w:r>
          <w:rPr>
            <w:noProof/>
            <w:webHidden/>
          </w:rPr>
          <w:instrText xml:space="preserve"> PAGEREF _Toc10095965 \h </w:instrText>
        </w:r>
        <w:r w:rsidR="0093368B">
          <w:rPr>
            <w:noProof/>
            <w:webHidden/>
          </w:rPr>
        </w:r>
        <w:r>
          <w:rPr>
            <w:noProof/>
            <w:webHidden/>
          </w:rPr>
          <w:fldChar w:fldCharType="separate"/>
        </w:r>
        <w:r w:rsidR="0093368B">
          <w:rPr>
            <w:noProof/>
            <w:webHidden/>
          </w:rPr>
          <w:t>18</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6" w:history="1">
        <w:r w:rsidRPr="00EE792E">
          <w:rPr>
            <w:rStyle w:val="Hyperlink"/>
          </w:rPr>
          <w:t>6: Special Leave Granted</w:t>
        </w:r>
        <w:r>
          <w:rPr>
            <w:noProof/>
            <w:webHidden/>
          </w:rPr>
          <w:tab/>
        </w:r>
        <w:r>
          <w:rPr>
            <w:noProof/>
            <w:webHidden/>
          </w:rPr>
          <w:fldChar w:fldCharType="begin"/>
        </w:r>
        <w:r>
          <w:rPr>
            <w:noProof/>
            <w:webHidden/>
          </w:rPr>
          <w:instrText xml:space="preserve"> PAGEREF _Toc10095966 \h </w:instrText>
        </w:r>
        <w:r w:rsidR="0093368B">
          <w:rPr>
            <w:noProof/>
            <w:webHidden/>
          </w:rPr>
        </w:r>
        <w:r>
          <w:rPr>
            <w:noProof/>
            <w:webHidden/>
          </w:rPr>
          <w:fldChar w:fldCharType="separate"/>
        </w:r>
        <w:r w:rsidR="0093368B">
          <w:rPr>
            <w:noProof/>
            <w:webHidden/>
          </w:rPr>
          <w:t>19</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7" w:history="1">
        <w:r w:rsidRPr="00EE792E">
          <w:rPr>
            <w:rStyle w:val="Hyperlink"/>
          </w:rPr>
          <w:t>7: Cases Not Proceeding or Vacated</w:t>
        </w:r>
        <w:r>
          <w:rPr>
            <w:noProof/>
            <w:webHidden/>
          </w:rPr>
          <w:tab/>
        </w:r>
        <w:r>
          <w:rPr>
            <w:noProof/>
            <w:webHidden/>
          </w:rPr>
          <w:fldChar w:fldCharType="begin"/>
        </w:r>
        <w:r>
          <w:rPr>
            <w:noProof/>
            <w:webHidden/>
          </w:rPr>
          <w:instrText xml:space="preserve"> PAGEREF _Toc10095967 \h </w:instrText>
        </w:r>
        <w:r w:rsidR="0093368B">
          <w:rPr>
            <w:noProof/>
            <w:webHidden/>
          </w:rPr>
        </w:r>
        <w:r>
          <w:rPr>
            <w:noProof/>
            <w:webHidden/>
          </w:rPr>
          <w:fldChar w:fldCharType="separate"/>
        </w:r>
        <w:r w:rsidR="0093368B">
          <w:rPr>
            <w:noProof/>
            <w:webHidden/>
          </w:rPr>
          <w:t>32</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8" w:history="1">
        <w:r w:rsidRPr="00EE792E">
          <w:rPr>
            <w:rStyle w:val="Hyperlink"/>
          </w:rPr>
          <w:t>8: Special Leave Refused</w:t>
        </w:r>
        <w:r>
          <w:rPr>
            <w:noProof/>
            <w:webHidden/>
          </w:rPr>
          <w:tab/>
        </w:r>
        <w:r>
          <w:rPr>
            <w:noProof/>
            <w:webHidden/>
          </w:rPr>
          <w:fldChar w:fldCharType="begin"/>
        </w:r>
        <w:r>
          <w:rPr>
            <w:noProof/>
            <w:webHidden/>
          </w:rPr>
          <w:instrText xml:space="preserve"> PAGEREF _Toc10095968 \h </w:instrText>
        </w:r>
        <w:r w:rsidR="0093368B">
          <w:rPr>
            <w:noProof/>
            <w:webHidden/>
          </w:rPr>
        </w:r>
        <w:r>
          <w:rPr>
            <w:noProof/>
            <w:webHidden/>
          </w:rPr>
          <w:fldChar w:fldCharType="separate"/>
        </w:r>
        <w:r w:rsidR="0093368B">
          <w:rPr>
            <w:noProof/>
            <w:webHidden/>
          </w:rPr>
          <w:t>33</w:t>
        </w:r>
        <w:r>
          <w:rPr>
            <w:noProof/>
            <w:webHidden/>
          </w:rPr>
          <w:fldChar w:fldCharType="end"/>
        </w:r>
      </w:hyperlink>
    </w:p>
    <w:p w:rsidR="002D6A36" w:rsidRPr="004E7695" w:rsidRDefault="002D6A36" w:rsidP="002D6A36">
      <w:r w:rsidRPr="004E7695">
        <w:fldChar w:fldCharType="end"/>
      </w:r>
    </w:p>
    <w:p w:rsidR="00AE64B2" w:rsidRPr="004E7695" w:rsidRDefault="00792244" w:rsidP="00792244">
      <w:pPr>
        <w:pStyle w:val="Heading1"/>
      </w:pPr>
      <w:bookmarkStart w:id="15" w:name="_Toc285634919"/>
      <w:bookmarkStart w:id="16" w:name="_Toc356829058"/>
      <w:bookmarkStart w:id="17" w:name="_Ref474848237"/>
      <w:bookmarkStart w:id="18" w:name="_Toc479608272"/>
      <w:bookmarkStart w:id="19" w:name="_Toc10095961"/>
      <w:bookmarkStart w:id="20" w:name="_Toc209256216"/>
      <w:bookmarkStart w:id="21" w:name="_Toc270610021"/>
      <w:r w:rsidRPr="004E7695">
        <w:t xml:space="preserve">1: </w:t>
      </w:r>
      <w:r w:rsidR="00AE64B2" w:rsidRPr="004E7695">
        <w:t>Summary of New Entries</w:t>
      </w:r>
      <w:bookmarkEnd w:id="15"/>
      <w:bookmarkEnd w:id="16"/>
      <w:bookmarkEnd w:id="17"/>
      <w:bookmarkEnd w:id="18"/>
      <w:bookmarkEnd w:id="19"/>
    </w:p>
    <w:p w:rsidR="00AE64B2" w:rsidRPr="004E7695" w:rsidRDefault="00AE64B2" w:rsidP="00AE64B2"/>
    <w:p w:rsidR="00AE64B2" w:rsidRPr="004E7695" w:rsidRDefault="00B1756D" w:rsidP="00903466">
      <w:pPr>
        <w:spacing w:beforeLines="60" w:before="144" w:afterLines="60" w:after="144"/>
        <w:ind w:left="-112"/>
        <w:rPr>
          <w:rFonts w:ascii="Arial" w:hAnsi="Arial" w:cs="Arial"/>
          <w:sz w:val="28"/>
          <w:szCs w:val="28"/>
        </w:rPr>
      </w:pPr>
      <w:hyperlink w:anchor="_2:_Cases_Handed" w:history="1">
        <w:r w:rsidR="00487A81" w:rsidRPr="004E7695">
          <w:rPr>
            <w:rStyle w:val="Hyperlink"/>
            <w:rFonts w:ascii="Arial" w:hAnsi="Arial"/>
            <w:sz w:val="28"/>
            <w:szCs w:val="28"/>
          </w:rPr>
          <w:t>2</w:t>
        </w:r>
        <w:r w:rsidR="00AE64B2" w:rsidRPr="004E7695">
          <w:rPr>
            <w:rStyle w:val="Hyperlink"/>
            <w:rFonts w:ascii="Arial" w:hAnsi="Arial"/>
            <w:sz w:val="28"/>
            <w:szCs w:val="28"/>
          </w:rPr>
          <w:t>: Cases Handed Down</w:t>
        </w:r>
      </w:hyperlink>
    </w:p>
    <w:tbl>
      <w:tblPr>
        <w:tblW w:w="8472" w:type="dxa"/>
        <w:tblLook w:val="0000" w:firstRow="0" w:lastRow="0" w:firstColumn="0" w:lastColumn="0" w:noHBand="0" w:noVBand="0"/>
      </w:tblPr>
      <w:tblGrid>
        <w:gridCol w:w="5495"/>
        <w:gridCol w:w="2977"/>
      </w:tblGrid>
      <w:tr w:rsidR="00AE64B2"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AE64B2" w:rsidRPr="004E7695" w:rsidRDefault="00AE64B2" w:rsidP="00903466">
            <w:pPr>
              <w:pStyle w:val="Title3"/>
              <w:spacing w:beforeLines="60" w:before="144" w:afterLines="60" w:after="144"/>
              <w:jc w:val="left"/>
              <w:rPr>
                <w:rFonts w:cs="Arial"/>
                <w:b/>
                <w:bCs/>
              </w:rPr>
            </w:pPr>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rsidR="00AE64B2" w:rsidRPr="004E7695" w:rsidRDefault="00AE64B2" w:rsidP="00903466">
            <w:pPr>
              <w:pStyle w:val="Title3"/>
              <w:spacing w:beforeLines="60" w:before="144" w:afterLines="60" w:after="144"/>
              <w:jc w:val="left"/>
              <w:rPr>
                <w:rFonts w:cs="Arial"/>
                <w:b/>
                <w:bCs/>
              </w:rPr>
            </w:pPr>
            <w:r w:rsidRPr="004E7695">
              <w:rPr>
                <w:rFonts w:cs="Arial"/>
                <w:b/>
                <w:bCs/>
              </w:rPr>
              <w:t>Title</w:t>
            </w:r>
          </w:p>
        </w:tc>
      </w:tr>
      <w:tr w:rsidR="00B76D3E"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B76D3E" w:rsidRPr="00CA246D" w:rsidRDefault="00E1232D" w:rsidP="00903466">
            <w:pPr>
              <w:pStyle w:val="Title3"/>
              <w:spacing w:beforeLines="60" w:before="144" w:afterLines="60" w:after="144"/>
              <w:jc w:val="left"/>
              <w:rPr>
                <w:rFonts w:cs="Arial"/>
                <w:bCs/>
                <w:i/>
              </w:rPr>
            </w:pPr>
            <w:hyperlink w:anchor="_Director_of_Public_1" w:history="1">
              <w:r w:rsidRPr="00E1232D">
                <w:rPr>
                  <w:rStyle w:val="Hyperlink"/>
                  <w:bCs/>
                  <w:i/>
                  <w:noProof w:val="0"/>
                </w:rPr>
                <w:t>Director of Public Prosecutions Reference No 1 of 2019</w:t>
              </w:r>
            </w:hyperlink>
          </w:p>
        </w:tc>
        <w:tc>
          <w:tcPr>
            <w:tcW w:w="2977" w:type="dxa"/>
            <w:tcBorders>
              <w:top w:val="single" w:sz="4" w:space="0" w:color="auto"/>
              <w:left w:val="single" w:sz="4" w:space="0" w:color="auto"/>
              <w:bottom w:val="single" w:sz="4" w:space="0" w:color="auto"/>
              <w:right w:val="single" w:sz="4" w:space="0" w:color="auto"/>
            </w:tcBorders>
          </w:tcPr>
          <w:p w:rsidR="00B76D3E" w:rsidRPr="00B76D3E" w:rsidRDefault="00E1232D" w:rsidP="00903466">
            <w:pPr>
              <w:pStyle w:val="Title3"/>
              <w:spacing w:beforeLines="60" w:before="144" w:afterLines="60" w:after="144"/>
              <w:jc w:val="left"/>
              <w:rPr>
                <w:rFonts w:cs="Arial"/>
                <w:bCs/>
              </w:rPr>
            </w:pPr>
            <w:r>
              <w:rPr>
                <w:rFonts w:cs="Arial"/>
                <w:bCs/>
              </w:rPr>
              <w:t>Criminal Law</w:t>
            </w:r>
          </w:p>
        </w:tc>
      </w:tr>
      <w:tr w:rsidR="000E33B7"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0E33B7" w:rsidRDefault="00E1232D" w:rsidP="00903466">
            <w:pPr>
              <w:pStyle w:val="Title3"/>
              <w:spacing w:beforeLines="60" w:before="144" w:afterLines="60" w:after="144"/>
              <w:jc w:val="left"/>
              <w:rPr>
                <w:rFonts w:cs="Arial"/>
                <w:bCs/>
                <w:i/>
              </w:rPr>
            </w:pPr>
            <w:hyperlink w:anchor="_Fairfax_Media_Publications" w:history="1">
              <w:r w:rsidRPr="00E1232D">
                <w:rPr>
                  <w:rStyle w:val="Hyperlink"/>
                  <w:bCs/>
                  <w:i/>
                  <w:noProof w:val="0"/>
                </w:rPr>
                <w:t xml:space="preserve">Fairfax Media Publications Pty Ltd v </w:t>
              </w:r>
              <w:proofErr w:type="spellStart"/>
              <w:r w:rsidRPr="00E1232D">
                <w:rPr>
                  <w:rStyle w:val="Hyperlink"/>
                  <w:bCs/>
                  <w:i/>
                  <w:noProof w:val="0"/>
                </w:rPr>
                <w:t>Voller</w:t>
              </w:r>
              <w:proofErr w:type="spellEnd"/>
              <w:r w:rsidRPr="00E1232D">
                <w:rPr>
                  <w:rStyle w:val="Hyperlink"/>
                  <w:bCs/>
                  <w:i/>
                  <w:noProof w:val="0"/>
                </w:rPr>
                <w:t xml:space="preserve">; Nationwide News Pty Limited v </w:t>
              </w:r>
              <w:proofErr w:type="spellStart"/>
              <w:r w:rsidRPr="00E1232D">
                <w:rPr>
                  <w:rStyle w:val="Hyperlink"/>
                  <w:bCs/>
                  <w:i/>
                  <w:noProof w:val="0"/>
                </w:rPr>
                <w:t>Voller</w:t>
              </w:r>
              <w:proofErr w:type="spellEnd"/>
              <w:r w:rsidRPr="00E1232D">
                <w:rPr>
                  <w:rStyle w:val="Hyperlink"/>
                  <w:bCs/>
                  <w:i/>
                  <w:noProof w:val="0"/>
                </w:rPr>
                <w:t xml:space="preserve">; Australian News Channel Pty Ltd v </w:t>
              </w:r>
              <w:proofErr w:type="spellStart"/>
              <w:r w:rsidRPr="00E1232D">
                <w:rPr>
                  <w:rStyle w:val="Hyperlink"/>
                  <w:bCs/>
                  <w:i/>
                  <w:noProof w:val="0"/>
                </w:rPr>
                <w:t>Voller</w:t>
              </w:r>
              <w:proofErr w:type="spellEnd"/>
            </w:hyperlink>
          </w:p>
        </w:tc>
        <w:tc>
          <w:tcPr>
            <w:tcW w:w="2977" w:type="dxa"/>
            <w:tcBorders>
              <w:top w:val="single" w:sz="4" w:space="0" w:color="auto"/>
              <w:left w:val="single" w:sz="4" w:space="0" w:color="auto"/>
              <w:bottom w:val="single" w:sz="4" w:space="0" w:color="auto"/>
              <w:right w:val="single" w:sz="4" w:space="0" w:color="auto"/>
            </w:tcBorders>
          </w:tcPr>
          <w:p w:rsidR="000E33B7" w:rsidRDefault="00E1232D" w:rsidP="00903466">
            <w:pPr>
              <w:pStyle w:val="Title3"/>
              <w:spacing w:beforeLines="60" w:before="144" w:afterLines="60" w:after="144"/>
              <w:jc w:val="left"/>
              <w:rPr>
                <w:rFonts w:cs="Arial"/>
                <w:bCs/>
              </w:rPr>
            </w:pPr>
            <w:r>
              <w:rPr>
                <w:rFonts w:cs="Arial"/>
                <w:bCs/>
              </w:rPr>
              <w:t xml:space="preserve">Defamation </w:t>
            </w:r>
          </w:p>
        </w:tc>
      </w:tr>
    </w:tbl>
    <w:p w:rsidR="00660450" w:rsidRPr="004E7695" w:rsidRDefault="00660450" w:rsidP="00343381">
      <w:pPr>
        <w:spacing w:beforeLines="60" w:before="144" w:afterLines="60" w:after="144"/>
        <w:rPr>
          <w:rFonts w:ascii="Arial" w:hAnsi="Arial" w:cs="Arial"/>
        </w:rPr>
      </w:pPr>
      <w:bookmarkStart w:id="22" w:name="_Plaintiff_S297/2013_v"/>
      <w:bookmarkStart w:id="23" w:name="_Construction,_Forestry,_Mining_1"/>
      <w:bookmarkEnd w:id="22"/>
      <w:bookmarkEnd w:id="23"/>
    </w:p>
    <w:p w:rsidR="00AE64B2" w:rsidRPr="004E7695" w:rsidRDefault="00B1756D" w:rsidP="000E39BE">
      <w:pPr>
        <w:keepNext/>
        <w:keepLines/>
        <w:spacing w:beforeLines="60" w:before="144" w:afterLines="60" w:after="144"/>
        <w:rPr>
          <w:rFonts w:ascii="Arial" w:hAnsi="Arial" w:cs="Arial"/>
          <w:sz w:val="28"/>
          <w:szCs w:val="28"/>
        </w:rPr>
      </w:pPr>
      <w:hyperlink w:anchor="_3:_Cases_Reserved" w:history="1">
        <w:r w:rsidR="00487A81" w:rsidRPr="004E7695">
          <w:rPr>
            <w:rStyle w:val="Hyperlink"/>
            <w:rFonts w:ascii="Arial" w:hAnsi="Arial"/>
            <w:sz w:val="28"/>
            <w:szCs w:val="28"/>
          </w:rPr>
          <w:t>3</w:t>
        </w:r>
        <w:r w:rsidR="00AE64B2" w:rsidRPr="004E7695">
          <w:rPr>
            <w:rStyle w:val="Hyperlink"/>
            <w:rFonts w:ascii="Arial" w:hAnsi="Arial"/>
            <w:sz w:val="28"/>
            <w:szCs w:val="28"/>
          </w:rPr>
          <w:t>: Cases Reserved</w:t>
        </w:r>
      </w:hyperlink>
    </w:p>
    <w:tbl>
      <w:tblPr>
        <w:tblW w:w="8472" w:type="dxa"/>
        <w:tblLook w:val="0000" w:firstRow="0" w:lastRow="0" w:firstColumn="0" w:lastColumn="0" w:noHBand="0" w:noVBand="0"/>
      </w:tblPr>
      <w:tblGrid>
        <w:gridCol w:w="5495"/>
        <w:gridCol w:w="2977"/>
      </w:tblGrid>
      <w:tr w:rsidR="004141E9" w:rsidRPr="004E7695" w:rsidTr="004141E9">
        <w:trPr>
          <w:cantSplit/>
          <w:trHeight w:val="624"/>
        </w:trPr>
        <w:tc>
          <w:tcPr>
            <w:tcW w:w="5495" w:type="dxa"/>
            <w:tcBorders>
              <w:top w:val="single" w:sz="4" w:space="0" w:color="auto"/>
              <w:left w:val="single" w:sz="4" w:space="0" w:color="auto"/>
              <w:bottom w:val="single" w:sz="4" w:space="0" w:color="auto"/>
              <w:right w:val="single" w:sz="4" w:space="0" w:color="auto"/>
            </w:tcBorders>
          </w:tcPr>
          <w:p w:rsidR="004141E9" w:rsidRPr="004E7695" w:rsidRDefault="004141E9" w:rsidP="004141E9">
            <w:pPr>
              <w:pStyle w:val="Title3"/>
              <w:spacing w:beforeLines="60" w:before="144" w:afterLines="60" w:after="144"/>
              <w:jc w:val="left"/>
              <w:rPr>
                <w:rFonts w:cs="Arial"/>
                <w:b/>
                <w:bCs/>
              </w:rPr>
            </w:pPr>
            <w:bookmarkStart w:id="24" w:name="_Gnych_&amp;_Anor_2"/>
            <w:bookmarkEnd w:id="24"/>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rsidR="004141E9" w:rsidRPr="004E7695" w:rsidRDefault="004141E9" w:rsidP="004141E9">
            <w:pPr>
              <w:pStyle w:val="Title3"/>
              <w:spacing w:beforeLines="60" w:before="144" w:afterLines="60" w:after="144"/>
              <w:jc w:val="left"/>
              <w:rPr>
                <w:rFonts w:cs="Arial"/>
                <w:b/>
                <w:bCs/>
              </w:rPr>
            </w:pPr>
            <w:r w:rsidRPr="004E7695">
              <w:rPr>
                <w:rFonts w:cs="Arial"/>
                <w:b/>
                <w:bCs/>
              </w:rPr>
              <w:t>Title</w:t>
            </w:r>
          </w:p>
        </w:tc>
      </w:tr>
      <w:tr w:rsidR="006F0BD7"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6F0BD7" w:rsidRPr="006F0BD7" w:rsidRDefault="00DB28D9" w:rsidP="00952381">
            <w:pPr>
              <w:pStyle w:val="Title3"/>
              <w:spacing w:beforeLines="60" w:before="144" w:afterLines="60" w:after="144"/>
              <w:jc w:val="left"/>
              <w:rPr>
                <w:rFonts w:cs="Arial"/>
                <w:bCs/>
                <w:i/>
              </w:rPr>
            </w:pPr>
            <w:hyperlink w:anchor="_Port_of_Newcastle" w:history="1">
              <w:r w:rsidR="00AB0902" w:rsidRPr="00DB28D9">
                <w:rPr>
                  <w:rStyle w:val="Hyperlink"/>
                  <w:bCs/>
                  <w:i/>
                  <w:noProof w:val="0"/>
                </w:rPr>
                <w:t xml:space="preserve">Port of Newcastle Operations Pty Limited v Glencore Coal Assets Australia Pty Ltd &amp; </w:t>
              </w:r>
              <w:proofErr w:type="spellStart"/>
              <w:r w:rsidR="00AB0902" w:rsidRPr="00DB28D9">
                <w:rPr>
                  <w:rStyle w:val="Hyperlink"/>
                  <w:bCs/>
                  <w:i/>
                  <w:noProof w:val="0"/>
                </w:rPr>
                <w:t>Ors</w:t>
              </w:r>
              <w:proofErr w:type="spellEnd"/>
            </w:hyperlink>
          </w:p>
        </w:tc>
        <w:tc>
          <w:tcPr>
            <w:tcW w:w="2977" w:type="dxa"/>
            <w:tcBorders>
              <w:top w:val="single" w:sz="4" w:space="0" w:color="auto"/>
              <w:left w:val="single" w:sz="4" w:space="0" w:color="auto"/>
              <w:bottom w:val="single" w:sz="4" w:space="0" w:color="auto"/>
              <w:right w:val="single" w:sz="4" w:space="0" w:color="auto"/>
            </w:tcBorders>
            <w:vAlign w:val="center"/>
          </w:tcPr>
          <w:p w:rsidR="006F0BD7" w:rsidRDefault="00AB0902" w:rsidP="00952381">
            <w:pPr>
              <w:pStyle w:val="Title3"/>
              <w:spacing w:beforeLines="60" w:before="144" w:afterLines="60" w:after="144"/>
              <w:jc w:val="left"/>
              <w:rPr>
                <w:rFonts w:cs="Arial"/>
              </w:rPr>
            </w:pPr>
            <w:r>
              <w:rPr>
                <w:rFonts w:cs="Arial"/>
              </w:rPr>
              <w:t>Competition Law</w:t>
            </w:r>
          </w:p>
        </w:tc>
      </w:tr>
      <w:tr w:rsidR="00952381"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952381" w:rsidRPr="004707B9" w:rsidRDefault="00DB28D9" w:rsidP="00952381">
            <w:pPr>
              <w:pStyle w:val="Title3"/>
              <w:spacing w:beforeLines="60" w:before="144" w:afterLines="60" w:after="144"/>
              <w:jc w:val="left"/>
              <w:rPr>
                <w:rFonts w:cs="Arial"/>
                <w:bCs/>
                <w:i/>
              </w:rPr>
            </w:pPr>
            <w:hyperlink w:anchor="_Park_v_The" w:history="1">
              <w:r w:rsidR="00134E0B" w:rsidRPr="00DB28D9">
                <w:rPr>
                  <w:rStyle w:val="Hyperlink"/>
                  <w:bCs/>
                  <w:i/>
                  <w:noProof w:val="0"/>
                </w:rPr>
                <w:t>Park v The Queen</w:t>
              </w:r>
            </w:hyperlink>
          </w:p>
        </w:tc>
        <w:tc>
          <w:tcPr>
            <w:tcW w:w="2977" w:type="dxa"/>
            <w:tcBorders>
              <w:top w:val="single" w:sz="4" w:space="0" w:color="auto"/>
              <w:left w:val="single" w:sz="4" w:space="0" w:color="auto"/>
              <w:bottom w:val="single" w:sz="4" w:space="0" w:color="auto"/>
              <w:right w:val="single" w:sz="4" w:space="0" w:color="auto"/>
            </w:tcBorders>
            <w:vAlign w:val="center"/>
          </w:tcPr>
          <w:p w:rsidR="00952381" w:rsidRPr="000E48A9" w:rsidRDefault="00134E0B" w:rsidP="00952381">
            <w:pPr>
              <w:pStyle w:val="Title3"/>
              <w:spacing w:beforeLines="60" w:before="144" w:afterLines="60" w:after="144"/>
              <w:jc w:val="left"/>
              <w:rPr>
                <w:rFonts w:cs="Arial"/>
              </w:rPr>
            </w:pPr>
            <w:r>
              <w:rPr>
                <w:rFonts w:cs="Arial"/>
              </w:rPr>
              <w:t>Criminal Law</w:t>
            </w:r>
          </w:p>
        </w:tc>
      </w:tr>
      <w:tr w:rsidR="00AB0902"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AB0902" w:rsidRPr="00134E0B" w:rsidRDefault="00DB28D9" w:rsidP="00952381">
            <w:pPr>
              <w:pStyle w:val="Title3"/>
              <w:spacing w:beforeLines="60" w:before="144" w:afterLines="60" w:after="144"/>
              <w:jc w:val="left"/>
              <w:rPr>
                <w:rFonts w:cs="Arial"/>
                <w:bCs/>
                <w:i/>
              </w:rPr>
            </w:pPr>
            <w:hyperlink w:anchor="_Charisteas_v_Charisteas" w:history="1">
              <w:proofErr w:type="spellStart"/>
              <w:r w:rsidR="00AB0902" w:rsidRPr="00DB28D9">
                <w:rPr>
                  <w:rStyle w:val="Hyperlink"/>
                  <w:bCs/>
                  <w:i/>
                  <w:noProof w:val="0"/>
                </w:rPr>
                <w:t>Charisteas</w:t>
              </w:r>
              <w:proofErr w:type="spellEnd"/>
              <w:r w:rsidR="00AB0902" w:rsidRPr="00DB28D9">
                <w:rPr>
                  <w:rStyle w:val="Hyperlink"/>
                  <w:bCs/>
                  <w:i/>
                  <w:noProof w:val="0"/>
                </w:rPr>
                <w:t xml:space="preserve"> v </w:t>
              </w:r>
              <w:proofErr w:type="spellStart"/>
              <w:r w:rsidR="00AB0902" w:rsidRPr="00DB28D9">
                <w:rPr>
                  <w:rStyle w:val="Hyperlink"/>
                  <w:bCs/>
                  <w:i/>
                  <w:noProof w:val="0"/>
                </w:rPr>
                <w:t>Charisteas</w:t>
              </w:r>
              <w:proofErr w:type="spellEnd"/>
              <w:r w:rsidR="00AB0902" w:rsidRPr="00DB28D9">
                <w:rPr>
                  <w:rStyle w:val="Hyperlink"/>
                  <w:bCs/>
                  <w:i/>
                  <w:noProof w:val="0"/>
                </w:rPr>
                <w:t xml:space="preserve"> &amp; </w:t>
              </w:r>
              <w:proofErr w:type="spellStart"/>
              <w:r w:rsidR="00AB0902" w:rsidRPr="00DB28D9">
                <w:rPr>
                  <w:rStyle w:val="Hyperlink"/>
                  <w:bCs/>
                  <w:i/>
                  <w:noProof w:val="0"/>
                </w:rPr>
                <w:t>Ors</w:t>
              </w:r>
              <w:proofErr w:type="spellEnd"/>
            </w:hyperlink>
          </w:p>
        </w:tc>
        <w:tc>
          <w:tcPr>
            <w:tcW w:w="2977" w:type="dxa"/>
            <w:tcBorders>
              <w:top w:val="single" w:sz="4" w:space="0" w:color="auto"/>
              <w:left w:val="single" w:sz="4" w:space="0" w:color="auto"/>
              <w:bottom w:val="single" w:sz="4" w:space="0" w:color="auto"/>
              <w:right w:val="single" w:sz="4" w:space="0" w:color="auto"/>
            </w:tcBorders>
            <w:vAlign w:val="center"/>
          </w:tcPr>
          <w:p w:rsidR="00AB0902" w:rsidRDefault="00AB0902" w:rsidP="00952381">
            <w:pPr>
              <w:pStyle w:val="Title3"/>
              <w:spacing w:beforeLines="60" w:before="144" w:afterLines="60" w:after="144"/>
              <w:jc w:val="left"/>
              <w:rPr>
                <w:rFonts w:cs="Arial"/>
              </w:rPr>
            </w:pPr>
            <w:r>
              <w:rPr>
                <w:rFonts w:cs="Arial"/>
              </w:rPr>
              <w:t>Family Law</w:t>
            </w:r>
          </w:p>
        </w:tc>
      </w:tr>
      <w:tr w:rsidR="00DB28D9"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DB28D9" w:rsidRPr="00134E0B" w:rsidRDefault="00DB28D9" w:rsidP="00952381">
            <w:pPr>
              <w:pStyle w:val="Title3"/>
              <w:spacing w:beforeLines="60" w:before="144" w:afterLines="60" w:after="144"/>
              <w:jc w:val="left"/>
              <w:rPr>
                <w:rFonts w:cs="Arial"/>
                <w:bCs/>
                <w:i/>
              </w:rPr>
            </w:pPr>
            <w:hyperlink w:anchor="_Minister_for_Immigration,_1" w:history="1">
              <w:r w:rsidRPr="00DB28D9">
                <w:rPr>
                  <w:rStyle w:val="Hyperlink"/>
                  <w:bCs/>
                  <w:i/>
                  <w:noProof w:val="0"/>
                </w:rPr>
                <w:t xml:space="preserve">Minister for Immigration, Citizenship, Migrant Services and Multicultural Affairs v </w:t>
              </w:r>
              <w:proofErr w:type="spellStart"/>
              <w:r w:rsidRPr="00DB28D9">
                <w:rPr>
                  <w:rStyle w:val="Hyperlink"/>
                  <w:bCs/>
                  <w:i/>
                  <w:noProof w:val="0"/>
                </w:rPr>
                <w:t>Viane</w:t>
              </w:r>
              <w:proofErr w:type="spellEnd"/>
            </w:hyperlink>
          </w:p>
        </w:tc>
        <w:tc>
          <w:tcPr>
            <w:tcW w:w="2977" w:type="dxa"/>
            <w:tcBorders>
              <w:top w:val="single" w:sz="4" w:space="0" w:color="auto"/>
              <w:left w:val="single" w:sz="4" w:space="0" w:color="auto"/>
              <w:bottom w:val="single" w:sz="4" w:space="0" w:color="auto"/>
              <w:right w:val="single" w:sz="4" w:space="0" w:color="auto"/>
            </w:tcBorders>
            <w:vAlign w:val="center"/>
          </w:tcPr>
          <w:p w:rsidR="00DB28D9" w:rsidRDefault="00DB28D9" w:rsidP="00952381">
            <w:pPr>
              <w:pStyle w:val="Title3"/>
              <w:spacing w:beforeLines="60" w:before="144" w:afterLines="60" w:after="144"/>
              <w:jc w:val="left"/>
              <w:rPr>
                <w:rFonts w:cs="Arial"/>
              </w:rPr>
            </w:pPr>
            <w:r>
              <w:rPr>
                <w:rFonts w:cs="Arial"/>
              </w:rPr>
              <w:t>Immigration</w:t>
            </w:r>
          </w:p>
        </w:tc>
      </w:tr>
      <w:tr w:rsidR="00134E0B"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134E0B" w:rsidRPr="004707B9" w:rsidRDefault="00DB28D9" w:rsidP="00952381">
            <w:pPr>
              <w:pStyle w:val="Title3"/>
              <w:spacing w:beforeLines="60" w:before="144" w:afterLines="60" w:after="144"/>
              <w:jc w:val="left"/>
              <w:rPr>
                <w:rFonts w:cs="Arial"/>
                <w:bCs/>
                <w:i/>
              </w:rPr>
            </w:pPr>
            <w:hyperlink w:anchor="_Ridd_v_James" w:history="1">
              <w:r w:rsidR="00134E0B" w:rsidRPr="00DB28D9">
                <w:rPr>
                  <w:rStyle w:val="Hyperlink"/>
                  <w:bCs/>
                  <w:i/>
                  <w:noProof w:val="0"/>
                </w:rPr>
                <w:t>Construction, Forestry, Maritime, Mining and Energy Union &amp; Anor v Personnel Contracting Pty Ltd</w:t>
              </w:r>
            </w:hyperlink>
          </w:p>
        </w:tc>
        <w:tc>
          <w:tcPr>
            <w:tcW w:w="2977" w:type="dxa"/>
            <w:tcBorders>
              <w:top w:val="single" w:sz="4" w:space="0" w:color="auto"/>
              <w:left w:val="single" w:sz="4" w:space="0" w:color="auto"/>
              <w:bottom w:val="single" w:sz="4" w:space="0" w:color="auto"/>
              <w:right w:val="single" w:sz="4" w:space="0" w:color="auto"/>
            </w:tcBorders>
            <w:vAlign w:val="center"/>
          </w:tcPr>
          <w:p w:rsidR="00134E0B" w:rsidRPr="000E48A9" w:rsidRDefault="00134E0B" w:rsidP="00952381">
            <w:pPr>
              <w:pStyle w:val="Title3"/>
              <w:spacing w:beforeLines="60" w:before="144" w:afterLines="60" w:after="144"/>
              <w:jc w:val="left"/>
              <w:rPr>
                <w:rFonts w:cs="Arial"/>
              </w:rPr>
            </w:pPr>
            <w:r>
              <w:rPr>
                <w:rFonts w:cs="Arial"/>
              </w:rPr>
              <w:t>Industrial Law</w:t>
            </w:r>
          </w:p>
        </w:tc>
      </w:tr>
      <w:tr w:rsidR="00134E0B"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134E0B" w:rsidRPr="004707B9" w:rsidRDefault="00DB28D9" w:rsidP="00952381">
            <w:pPr>
              <w:pStyle w:val="Title3"/>
              <w:spacing w:beforeLines="60" w:before="144" w:afterLines="60" w:after="144"/>
              <w:jc w:val="left"/>
              <w:rPr>
                <w:rFonts w:cs="Arial"/>
                <w:bCs/>
                <w:i/>
              </w:rPr>
            </w:pPr>
            <w:hyperlink w:anchor="_ZG_Operations_Australia" w:history="1">
              <w:r w:rsidR="00134E0B" w:rsidRPr="00DB28D9">
                <w:rPr>
                  <w:rStyle w:val="Hyperlink"/>
                  <w:bCs/>
                  <w:i/>
                  <w:noProof w:val="0"/>
                </w:rPr>
                <w:t xml:space="preserve">ZG Operations Australia Pty Ltd &amp; Anor v </w:t>
              </w:r>
              <w:proofErr w:type="spellStart"/>
              <w:r w:rsidR="00134E0B" w:rsidRPr="00DB28D9">
                <w:rPr>
                  <w:rStyle w:val="Hyperlink"/>
                  <w:bCs/>
                  <w:i/>
                  <w:noProof w:val="0"/>
                </w:rPr>
                <w:t>Jamsek</w:t>
              </w:r>
              <w:proofErr w:type="spellEnd"/>
              <w:r w:rsidR="00134E0B" w:rsidRPr="00DB28D9">
                <w:rPr>
                  <w:rStyle w:val="Hyperlink"/>
                  <w:bCs/>
                  <w:i/>
                  <w:noProof w:val="0"/>
                </w:rPr>
                <w:t xml:space="preserve"> &amp; </w:t>
              </w:r>
              <w:proofErr w:type="spellStart"/>
              <w:r w:rsidR="00134E0B" w:rsidRPr="00DB28D9">
                <w:rPr>
                  <w:rStyle w:val="Hyperlink"/>
                  <w:bCs/>
                  <w:i/>
                  <w:noProof w:val="0"/>
                </w:rPr>
                <w:t>Ors</w:t>
              </w:r>
              <w:proofErr w:type="spellEnd"/>
            </w:hyperlink>
          </w:p>
        </w:tc>
        <w:tc>
          <w:tcPr>
            <w:tcW w:w="2977" w:type="dxa"/>
            <w:tcBorders>
              <w:top w:val="single" w:sz="4" w:space="0" w:color="auto"/>
              <w:left w:val="single" w:sz="4" w:space="0" w:color="auto"/>
              <w:bottom w:val="single" w:sz="4" w:space="0" w:color="auto"/>
              <w:right w:val="single" w:sz="4" w:space="0" w:color="auto"/>
            </w:tcBorders>
            <w:vAlign w:val="center"/>
          </w:tcPr>
          <w:p w:rsidR="00134E0B" w:rsidRPr="000E48A9" w:rsidRDefault="00134E0B" w:rsidP="00952381">
            <w:pPr>
              <w:pStyle w:val="Title3"/>
              <w:spacing w:beforeLines="60" w:before="144" w:afterLines="60" w:after="144"/>
              <w:jc w:val="left"/>
              <w:rPr>
                <w:rFonts w:cs="Arial"/>
              </w:rPr>
            </w:pPr>
            <w:r>
              <w:rPr>
                <w:rFonts w:cs="Arial"/>
              </w:rPr>
              <w:t>Industrial Law</w:t>
            </w:r>
          </w:p>
        </w:tc>
      </w:tr>
      <w:tr w:rsidR="00134E0B"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134E0B" w:rsidRPr="004707B9" w:rsidRDefault="00DB28D9" w:rsidP="00952381">
            <w:pPr>
              <w:pStyle w:val="Title3"/>
              <w:spacing w:beforeLines="60" w:before="144" w:afterLines="60" w:after="144"/>
              <w:jc w:val="left"/>
              <w:rPr>
                <w:rFonts w:cs="Arial"/>
                <w:bCs/>
                <w:i/>
              </w:rPr>
            </w:pPr>
            <w:hyperlink w:anchor="_Arsalan_v_Rixon;_1" w:history="1">
              <w:r w:rsidRPr="00DB28D9">
                <w:rPr>
                  <w:rStyle w:val="Hyperlink"/>
                  <w:bCs/>
                  <w:i/>
                  <w:noProof w:val="0"/>
                </w:rPr>
                <w:t xml:space="preserve">Arsalan v </w:t>
              </w:r>
              <w:proofErr w:type="spellStart"/>
              <w:r w:rsidRPr="00DB28D9">
                <w:rPr>
                  <w:rStyle w:val="Hyperlink"/>
                  <w:bCs/>
                  <w:i/>
                  <w:noProof w:val="0"/>
                </w:rPr>
                <w:t>Rixon</w:t>
              </w:r>
              <w:proofErr w:type="spellEnd"/>
              <w:r w:rsidRPr="00DB28D9">
                <w:rPr>
                  <w:rStyle w:val="Hyperlink"/>
                  <w:bCs/>
                  <w:i/>
                  <w:noProof w:val="0"/>
                </w:rPr>
                <w:t xml:space="preserve">; Nguyen v </w:t>
              </w:r>
              <w:proofErr w:type="spellStart"/>
              <w:r w:rsidRPr="00DB28D9">
                <w:rPr>
                  <w:rStyle w:val="Hyperlink"/>
                  <w:bCs/>
                  <w:i/>
                  <w:noProof w:val="0"/>
                </w:rPr>
                <w:t>Cassim</w:t>
              </w:r>
              <w:proofErr w:type="spellEnd"/>
            </w:hyperlink>
          </w:p>
        </w:tc>
        <w:tc>
          <w:tcPr>
            <w:tcW w:w="2977" w:type="dxa"/>
            <w:tcBorders>
              <w:top w:val="single" w:sz="4" w:space="0" w:color="auto"/>
              <w:left w:val="single" w:sz="4" w:space="0" w:color="auto"/>
              <w:bottom w:val="single" w:sz="4" w:space="0" w:color="auto"/>
              <w:right w:val="single" w:sz="4" w:space="0" w:color="auto"/>
            </w:tcBorders>
            <w:vAlign w:val="center"/>
          </w:tcPr>
          <w:p w:rsidR="00134E0B" w:rsidRPr="000E48A9" w:rsidRDefault="00DB28D9" w:rsidP="00952381">
            <w:pPr>
              <w:pStyle w:val="Title3"/>
              <w:spacing w:beforeLines="60" w:before="144" w:afterLines="60" w:after="144"/>
              <w:jc w:val="left"/>
              <w:rPr>
                <w:rFonts w:cs="Arial"/>
              </w:rPr>
            </w:pPr>
            <w:r>
              <w:rPr>
                <w:rFonts w:cs="Arial"/>
              </w:rPr>
              <w:t>Torts</w:t>
            </w:r>
          </w:p>
        </w:tc>
      </w:tr>
    </w:tbl>
    <w:p w:rsidR="00D46E9D" w:rsidRPr="004E7695" w:rsidRDefault="00D46E9D" w:rsidP="00DB18E8">
      <w:pPr>
        <w:spacing w:beforeLines="40" w:before="96" w:afterLines="40" w:after="96"/>
        <w:rPr>
          <w:rFonts w:ascii="Arial" w:hAnsi="Arial" w:cs="Arial"/>
        </w:rPr>
      </w:pPr>
    </w:p>
    <w:p w:rsidR="000F6D0D" w:rsidRDefault="00B1756D" w:rsidP="00B21252">
      <w:pPr>
        <w:spacing w:beforeLines="60" w:before="144" w:afterLines="60" w:after="144"/>
        <w:ind w:left="-98"/>
      </w:pPr>
      <w:hyperlink w:anchor="_4:_Original_Jurisdiction" w:history="1">
        <w:r w:rsidR="00487A81" w:rsidRPr="004E7695">
          <w:rPr>
            <w:rStyle w:val="Hyperlink"/>
            <w:rFonts w:ascii="Arial" w:hAnsi="Arial"/>
            <w:sz w:val="28"/>
            <w:szCs w:val="28"/>
          </w:rPr>
          <w:t>4</w:t>
        </w:r>
        <w:r w:rsidR="00980B32" w:rsidRPr="004E7695">
          <w:rPr>
            <w:rStyle w:val="Hyperlink"/>
            <w:rFonts w:ascii="Arial" w:hAnsi="Arial"/>
            <w:sz w:val="28"/>
            <w:szCs w:val="28"/>
          </w:rPr>
          <w:t>: Original Jurisdiction</w:t>
        </w:r>
      </w:hyperlink>
    </w:p>
    <w:p w:rsidR="009E56E2" w:rsidRPr="004E7695" w:rsidRDefault="009E56E2" w:rsidP="00C20C68">
      <w:pPr>
        <w:spacing w:beforeLines="60" w:before="144" w:afterLines="60" w:after="144"/>
      </w:pPr>
    </w:p>
    <w:p w:rsidR="00C20C68" w:rsidRPr="004E7695" w:rsidRDefault="00B1756D" w:rsidP="00C20C68">
      <w:pPr>
        <w:spacing w:beforeLines="60" w:before="144" w:afterLines="60" w:after="144"/>
        <w:ind w:left="-98"/>
      </w:pPr>
      <w:hyperlink w:anchor="_5:_Section_40" w:history="1">
        <w:r w:rsidR="00201C0A" w:rsidRPr="00750EEC">
          <w:rPr>
            <w:rStyle w:val="Hyperlink"/>
            <w:rFonts w:ascii="Arial" w:hAnsi="Arial"/>
            <w:sz w:val="28"/>
            <w:szCs w:val="28"/>
          </w:rPr>
          <w:t>5</w:t>
        </w:r>
        <w:r w:rsidR="00750EEC" w:rsidRPr="00750EEC">
          <w:rPr>
            <w:rStyle w:val="Hyperlink"/>
            <w:rFonts w:ascii="Arial" w:hAnsi="Arial"/>
            <w:sz w:val="28"/>
            <w:szCs w:val="28"/>
          </w:rPr>
          <w:t>: Section 40 Removal</w:t>
        </w:r>
      </w:hyperlink>
    </w:p>
    <w:p w:rsidR="00A206A9" w:rsidRDefault="00A206A9" w:rsidP="00C31611">
      <w:pPr>
        <w:rPr>
          <w:noProof/>
        </w:rPr>
      </w:pPr>
    </w:p>
    <w:p w:rsidR="000F6D0D" w:rsidRPr="005014BE" w:rsidRDefault="00B1756D" w:rsidP="005014BE">
      <w:pPr>
        <w:spacing w:beforeLines="40" w:before="96" w:afterLines="40" w:after="96"/>
        <w:ind w:left="-96"/>
        <w:rPr>
          <w:rFonts w:ascii="Arial" w:hAnsi="Arial" w:cs="Arial"/>
          <w:sz w:val="28"/>
          <w:szCs w:val="28"/>
        </w:rPr>
      </w:pPr>
      <w:hyperlink w:anchor="_7:_Special_Leave" w:history="1">
        <w:r w:rsidR="00201C0A" w:rsidRPr="004E7695">
          <w:rPr>
            <w:rStyle w:val="Hyperlink"/>
            <w:rFonts w:ascii="Arial" w:hAnsi="Arial"/>
            <w:sz w:val="28"/>
            <w:szCs w:val="28"/>
          </w:rPr>
          <w:t>6</w:t>
        </w:r>
        <w:r w:rsidR="00AE64B2" w:rsidRPr="004E7695">
          <w:rPr>
            <w:rStyle w:val="Hyperlink"/>
            <w:rFonts w:ascii="Arial" w:hAnsi="Arial"/>
            <w:sz w:val="28"/>
            <w:szCs w:val="28"/>
          </w:rPr>
          <w:t>: Special Leave Granted</w:t>
        </w:r>
      </w:hyperlink>
    </w:p>
    <w:tbl>
      <w:tblPr>
        <w:tblW w:w="8472" w:type="dxa"/>
        <w:tblLook w:val="0000" w:firstRow="0" w:lastRow="0" w:firstColumn="0" w:lastColumn="0" w:noHBand="0" w:noVBand="0"/>
      </w:tblPr>
      <w:tblGrid>
        <w:gridCol w:w="5495"/>
        <w:gridCol w:w="2977"/>
      </w:tblGrid>
      <w:tr w:rsidR="002D667A" w:rsidRPr="004E7695" w:rsidTr="002D667A">
        <w:trPr>
          <w:cantSplit/>
          <w:trHeight w:val="624"/>
        </w:trPr>
        <w:tc>
          <w:tcPr>
            <w:tcW w:w="5495" w:type="dxa"/>
            <w:tcBorders>
              <w:top w:val="single" w:sz="4" w:space="0" w:color="auto"/>
              <w:left w:val="single" w:sz="4" w:space="0" w:color="auto"/>
              <w:bottom w:val="single" w:sz="4" w:space="0" w:color="auto"/>
              <w:right w:val="single" w:sz="4" w:space="0" w:color="auto"/>
            </w:tcBorders>
          </w:tcPr>
          <w:p w:rsidR="002D667A" w:rsidRPr="004E7695" w:rsidRDefault="002D667A" w:rsidP="002D667A">
            <w:pPr>
              <w:pStyle w:val="Title3"/>
              <w:spacing w:beforeLines="60" w:before="144" w:afterLines="60" w:after="144"/>
              <w:jc w:val="left"/>
              <w:rPr>
                <w:rFonts w:cs="Arial"/>
                <w:b/>
                <w:bCs/>
              </w:rPr>
            </w:pPr>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rsidR="002D667A" w:rsidRPr="004E7695" w:rsidRDefault="002D667A" w:rsidP="002D667A">
            <w:pPr>
              <w:pStyle w:val="Title3"/>
              <w:spacing w:beforeLines="60" w:before="144" w:afterLines="60" w:after="144"/>
              <w:jc w:val="left"/>
              <w:rPr>
                <w:rFonts w:cs="Arial"/>
                <w:b/>
                <w:bCs/>
              </w:rPr>
            </w:pPr>
            <w:r w:rsidRPr="004E7695">
              <w:rPr>
                <w:rFonts w:cs="Arial"/>
                <w:b/>
                <w:bCs/>
              </w:rPr>
              <w:t>Title</w:t>
            </w:r>
          </w:p>
        </w:tc>
      </w:tr>
      <w:tr w:rsidR="00524AD3" w:rsidTr="002D667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524AD3" w:rsidRPr="00062894" w:rsidRDefault="00EE0D4C" w:rsidP="002D667A">
            <w:pPr>
              <w:pStyle w:val="Title3"/>
              <w:spacing w:beforeLines="60" w:before="144" w:afterLines="60" w:after="144"/>
              <w:jc w:val="left"/>
              <w:rPr>
                <w:rFonts w:cs="Arial"/>
                <w:bCs/>
                <w:i/>
              </w:rPr>
            </w:pPr>
            <w:hyperlink w:anchor="_Hoang_v_The" w:history="1">
              <w:r w:rsidR="00F01B64" w:rsidRPr="00EE0D4C">
                <w:rPr>
                  <w:rStyle w:val="Hyperlink"/>
                  <w:bCs/>
                  <w:i/>
                  <w:noProof w:val="0"/>
                </w:rPr>
                <w:t>Hoang v The Queen</w:t>
              </w:r>
            </w:hyperlink>
          </w:p>
        </w:tc>
        <w:tc>
          <w:tcPr>
            <w:tcW w:w="2977" w:type="dxa"/>
            <w:tcBorders>
              <w:top w:val="single" w:sz="4" w:space="0" w:color="auto"/>
              <w:left w:val="single" w:sz="4" w:space="0" w:color="auto"/>
              <w:bottom w:val="single" w:sz="4" w:space="0" w:color="auto"/>
              <w:right w:val="single" w:sz="4" w:space="0" w:color="auto"/>
            </w:tcBorders>
            <w:vAlign w:val="center"/>
          </w:tcPr>
          <w:p w:rsidR="00524AD3" w:rsidRDefault="00F01B64" w:rsidP="002D667A">
            <w:pPr>
              <w:pStyle w:val="Title3"/>
              <w:spacing w:beforeLines="60" w:before="144" w:afterLines="60" w:after="144"/>
              <w:jc w:val="left"/>
              <w:rPr>
                <w:rFonts w:cs="Arial"/>
              </w:rPr>
            </w:pPr>
            <w:r>
              <w:rPr>
                <w:rFonts w:cs="Arial"/>
              </w:rPr>
              <w:t>Criminal Law</w:t>
            </w:r>
          </w:p>
        </w:tc>
      </w:tr>
      <w:tr w:rsidR="002D667A" w:rsidTr="002D667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2D667A" w:rsidRPr="006F0BD7" w:rsidRDefault="00EE0D4C" w:rsidP="002D667A">
            <w:pPr>
              <w:pStyle w:val="Title3"/>
              <w:spacing w:beforeLines="60" w:before="144" w:afterLines="60" w:after="144"/>
              <w:jc w:val="left"/>
              <w:rPr>
                <w:rFonts w:cs="Arial"/>
                <w:bCs/>
                <w:i/>
              </w:rPr>
            </w:pPr>
            <w:hyperlink w:anchor="_The_Queen_v" w:history="1">
              <w:r w:rsidR="00F01B64" w:rsidRPr="00EE0D4C">
                <w:rPr>
                  <w:rStyle w:val="Hyperlink"/>
                  <w:bCs/>
                  <w:i/>
                  <w:noProof w:val="0"/>
                </w:rPr>
                <w:t>The Queen v Rolfe</w:t>
              </w:r>
            </w:hyperlink>
          </w:p>
        </w:tc>
        <w:tc>
          <w:tcPr>
            <w:tcW w:w="2977" w:type="dxa"/>
            <w:tcBorders>
              <w:top w:val="single" w:sz="4" w:space="0" w:color="auto"/>
              <w:left w:val="single" w:sz="4" w:space="0" w:color="auto"/>
              <w:bottom w:val="single" w:sz="4" w:space="0" w:color="auto"/>
              <w:right w:val="single" w:sz="4" w:space="0" w:color="auto"/>
            </w:tcBorders>
            <w:vAlign w:val="center"/>
          </w:tcPr>
          <w:p w:rsidR="002D667A" w:rsidRDefault="00F01B64" w:rsidP="002D667A">
            <w:pPr>
              <w:pStyle w:val="Title3"/>
              <w:spacing w:beforeLines="60" w:before="144" w:afterLines="60" w:after="144"/>
              <w:jc w:val="left"/>
              <w:rPr>
                <w:rFonts w:cs="Arial"/>
              </w:rPr>
            </w:pPr>
            <w:r>
              <w:rPr>
                <w:rFonts w:cs="Arial"/>
              </w:rPr>
              <w:t>Criminal Law</w:t>
            </w:r>
          </w:p>
        </w:tc>
      </w:tr>
    </w:tbl>
    <w:p w:rsidR="000F6D0D" w:rsidRPr="004E7695" w:rsidRDefault="000F6D0D" w:rsidP="00543031">
      <w:pPr>
        <w:rPr>
          <w:noProof/>
        </w:rPr>
      </w:pPr>
    </w:p>
    <w:p w:rsidR="00FF66C6" w:rsidRDefault="00B1756D" w:rsidP="00FF66C6">
      <w:pPr>
        <w:keepNext/>
        <w:spacing w:beforeLines="40" w:before="96" w:afterLines="40" w:after="96"/>
        <w:ind w:left="-96"/>
        <w:rPr>
          <w:rFonts w:ascii="Arial" w:hAnsi="Arial" w:cs="Arial"/>
          <w:noProof/>
          <w:sz w:val="28"/>
          <w:szCs w:val="28"/>
        </w:rPr>
      </w:pPr>
      <w:hyperlink w:anchor="_6:_Cases_Not" w:history="1">
        <w:r w:rsidR="00201C0A" w:rsidRPr="004E7695">
          <w:rPr>
            <w:rStyle w:val="Hyperlink"/>
            <w:rFonts w:ascii="Arial" w:hAnsi="Arial"/>
            <w:sz w:val="28"/>
            <w:szCs w:val="28"/>
          </w:rPr>
          <w:t>7</w:t>
        </w:r>
        <w:r w:rsidR="00B84F22" w:rsidRPr="004E7695">
          <w:rPr>
            <w:rStyle w:val="Hyperlink"/>
            <w:rFonts w:ascii="Arial" w:hAnsi="Arial"/>
            <w:sz w:val="28"/>
            <w:szCs w:val="28"/>
          </w:rPr>
          <w:t>: Cases Not Proceeding or Vacated</w:t>
        </w:r>
        <w:bookmarkStart w:id="25" w:name="_1:_Cases_Handed"/>
        <w:bookmarkStart w:id="26" w:name="_1:_Cases_Handed_1"/>
        <w:bookmarkStart w:id="27" w:name="_Ref474759793"/>
        <w:bookmarkStart w:id="28" w:name="Cases_Handed_Down"/>
        <w:bookmarkEnd w:id="25"/>
        <w:bookmarkEnd w:id="26"/>
      </w:hyperlink>
    </w:p>
    <w:p w:rsidR="003A04E9" w:rsidRPr="0052418C" w:rsidRDefault="003A04E9" w:rsidP="0052418C">
      <w:pPr>
        <w:rPr>
          <w:noProof/>
        </w:rPr>
      </w:pPr>
    </w:p>
    <w:p w:rsidR="0052418C" w:rsidRPr="0052418C" w:rsidRDefault="00B1756D" w:rsidP="0052418C">
      <w:pPr>
        <w:keepNext/>
        <w:spacing w:beforeLines="60" w:before="144" w:afterLines="60" w:after="144"/>
        <w:ind w:left="-96"/>
      </w:pPr>
      <w:hyperlink w:anchor="_8:_Special_Leave" w:history="1">
        <w:r w:rsidR="0052418C" w:rsidRPr="0052418C">
          <w:rPr>
            <w:rStyle w:val="Hyperlink"/>
            <w:rFonts w:ascii="Arial" w:hAnsi="Arial"/>
            <w:sz w:val="28"/>
            <w:szCs w:val="28"/>
          </w:rPr>
          <w:t>8: Special Leave Refused</w:t>
        </w:r>
      </w:hyperlink>
    </w:p>
    <w:p w:rsidR="00786E14" w:rsidRPr="004E7695" w:rsidRDefault="00786E14" w:rsidP="006E1BCE"/>
    <w:p w:rsidR="006E1BCE" w:rsidRPr="004E7695" w:rsidRDefault="006E1BCE" w:rsidP="006E1BCE">
      <w:pPr>
        <w:sectPr w:rsidR="006E1BCE" w:rsidRPr="004E7695" w:rsidSect="003624E8">
          <w:headerReference w:type="default" r:id="rId9"/>
          <w:footerReference w:type="default" r:id="rId10"/>
          <w:pgSz w:w="11906" w:h="16838"/>
          <w:pgMar w:top="1440" w:right="1800" w:bottom="1258" w:left="1800" w:header="708" w:footer="708" w:gutter="0"/>
          <w:cols w:space="708"/>
          <w:docGrid w:linePitch="360"/>
        </w:sectPr>
      </w:pPr>
    </w:p>
    <w:p w:rsidR="00AE64B2" w:rsidRPr="004E7695" w:rsidRDefault="00792244" w:rsidP="002A66BC">
      <w:pPr>
        <w:pStyle w:val="Heading1"/>
      </w:pPr>
      <w:bookmarkStart w:id="29" w:name="_1:_Cases_Handed_2"/>
      <w:bookmarkStart w:id="30" w:name="_2:_Cases_Handed"/>
      <w:bookmarkStart w:id="31" w:name="_Ref474760566"/>
      <w:bookmarkStart w:id="32" w:name="_Toc479608273"/>
      <w:bookmarkStart w:id="33" w:name="_Toc10095962"/>
      <w:bookmarkEnd w:id="29"/>
      <w:bookmarkEnd w:id="30"/>
      <w:r w:rsidRPr="004E7695">
        <w:lastRenderedPageBreak/>
        <w:t>2</w:t>
      </w:r>
      <w:r w:rsidR="00AE64B2" w:rsidRPr="004E7695">
        <w:t>: Cases Handed Down</w:t>
      </w:r>
      <w:bookmarkEnd w:id="20"/>
      <w:bookmarkEnd w:id="21"/>
      <w:bookmarkEnd w:id="27"/>
      <w:bookmarkEnd w:id="31"/>
      <w:bookmarkEnd w:id="32"/>
      <w:bookmarkEnd w:id="33"/>
    </w:p>
    <w:bookmarkEnd w:id="28"/>
    <w:p w:rsidR="00AE64B2" w:rsidRPr="004E7695" w:rsidRDefault="00AE64B2" w:rsidP="00AE64B2">
      <w:pPr>
        <w:rPr>
          <w:rFonts w:cs="Arial"/>
        </w:rPr>
      </w:pPr>
    </w:p>
    <w:p w:rsidR="004A45F8" w:rsidRPr="004E7695" w:rsidRDefault="00AE64B2" w:rsidP="00775A5B">
      <w:pPr>
        <w:pStyle w:val="Title3"/>
        <w:rPr>
          <w:rFonts w:cs="Arial"/>
        </w:rPr>
      </w:pPr>
      <w:bookmarkStart w:id="34" w:name="_Toc209266109"/>
      <w:r w:rsidRPr="004E7695">
        <w:rPr>
          <w:rFonts w:cs="Arial"/>
        </w:rPr>
        <w:t>The following cases were handed down by the High Court of Australia during the</w:t>
      </w:r>
      <w:r w:rsidR="00DB6D00" w:rsidRPr="004E7695">
        <w:rPr>
          <w:rFonts w:cs="Arial"/>
        </w:rPr>
        <w:t xml:space="preserve"> </w:t>
      </w:r>
      <w:r w:rsidR="002E0C34">
        <w:rPr>
          <w:rFonts w:cs="Arial"/>
        </w:rPr>
        <w:t>September</w:t>
      </w:r>
      <w:r w:rsidR="00AD3AB2">
        <w:rPr>
          <w:rFonts w:cs="Arial"/>
        </w:rPr>
        <w:t xml:space="preserve"> 2021</w:t>
      </w:r>
      <w:r w:rsidR="00C31FFC" w:rsidRPr="004E7695">
        <w:rPr>
          <w:rFonts w:cs="Arial"/>
        </w:rPr>
        <w:t xml:space="preserve"> </w:t>
      </w:r>
      <w:r w:rsidRPr="004E7695">
        <w:rPr>
          <w:rFonts w:cs="Arial"/>
        </w:rPr>
        <w:t>sittings.</w:t>
      </w:r>
      <w:bookmarkStart w:id="35" w:name="_Bell_Group_NV_1"/>
      <w:bookmarkEnd w:id="34"/>
      <w:bookmarkEnd w:id="35"/>
    </w:p>
    <w:p w:rsidR="00C07ECC" w:rsidRDefault="00C07ECC" w:rsidP="00C07ECC">
      <w:pPr>
        <w:pStyle w:val="Divider2"/>
        <w:pBdr>
          <w:bottom w:val="double" w:sz="6" w:space="0" w:color="auto"/>
        </w:pBdr>
      </w:pPr>
    </w:p>
    <w:p w:rsidR="00C07ECC" w:rsidRDefault="00C07ECC" w:rsidP="00C07ECC"/>
    <w:p w:rsidR="00E871BB" w:rsidRDefault="00C61773" w:rsidP="00E871BB">
      <w:pPr>
        <w:pStyle w:val="Heading2"/>
      </w:pPr>
      <w:r>
        <w:t>Criminal Law</w:t>
      </w:r>
    </w:p>
    <w:p w:rsidR="00C61773" w:rsidRPr="00C61773" w:rsidRDefault="00C61773" w:rsidP="00C61773"/>
    <w:p w:rsidR="00C61773" w:rsidRPr="00D0009F" w:rsidRDefault="00C61773" w:rsidP="00C61773">
      <w:pPr>
        <w:pStyle w:val="Heading3"/>
      </w:pPr>
      <w:bookmarkStart w:id="36" w:name="_Director_of_Public_1"/>
      <w:bookmarkEnd w:id="36"/>
      <w:r w:rsidRPr="0061111A">
        <w:t>Director of Public Prosecutions Reference No 1 of 2019</w:t>
      </w:r>
    </w:p>
    <w:p w:rsidR="00C61773" w:rsidRDefault="00C61773" w:rsidP="00C61773">
      <w:hyperlink r:id="rId11" w:history="1">
        <w:r w:rsidRPr="002F26F0">
          <w:rPr>
            <w:rStyle w:val="Hyperlink"/>
            <w:rFonts w:cs="Verdana"/>
            <w:b/>
            <w:noProof w:val="0"/>
          </w:rPr>
          <w:t>M131/2020</w:t>
        </w:r>
      </w:hyperlink>
      <w:hyperlink r:id="rId12" w:history="1"/>
      <w:r w:rsidRPr="00D0009F">
        <w:rPr>
          <w:b/>
        </w:rPr>
        <w:t>:</w:t>
      </w:r>
      <w:r w:rsidRPr="00D0009F">
        <w:t xml:space="preserve"> </w:t>
      </w:r>
      <w:hyperlink r:id="rId13" w:history="1">
        <w:r w:rsidRPr="00C61773">
          <w:rPr>
            <w:rStyle w:val="Hyperlink"/>
            <w:rFonts w:cs="Verdana"/>
            <w:noProof w:val="0"/>
          </w:rPr>
          <w:t>[2021] HCA 26</w:t>
        </w:r>
      </w:hyperlink>
    </w:p>
    <w:p w:rsidR="00C61773" w:rsidRDefault="00C61773" w:rsidP="00C61773"/>
    <w:p w:rsidR="00C61773" w:rsidRDefault="00C61773" w:rsidP="00C61773">
      <w:r>
        <w:rPr>
          <w:b/>
        </w:rPr>
        <w:t>Judgment delivered</w:t>
      </w:r>
      <w:r w:rsidRPr="004E7695">
        <w:rPr>
          <w:b/>
        </w:rPr>
        <w:t>:</w:t>
      </w:r>
      <w:r w:rsidRPr="00FC0B58">
        <w:t xml:space="preserve"> </w:t>
      </w:r>
      <w:r>
        <w:t>1 September 2021</w:t>
      </w:r>
    </w:p>
    <w:p w:rsidR="00C61773" w:rsidRDefault="00C61773" w:rsidP="00C61773"/>
    <w:p w:rsidR="00C61773" w:rsidRPr="006C35F7" w:rsidRDefault="00C61773" w:rsidP="00C61773">
      <w:r>
        <w:rPr>
          <w:b/>
        </w:rPr>
        <w:t xml:space="preserve">Coram: </w:t>
      </w:r>
      <w:proofErr w:type="spellStart"/>
      <w:r>
        <w:t>Kiefel</w:t>
      </w:r>
      <w:proofErr w:type="spellEnd"/>
      <w:r>
        <w:t xml:space="preserve"> CJ, </w:t>
      </w:r>
      <w:proofErr w:type="spellStart"/>
      <w:r>
        <w:t>Gageler</w:t>
      </w:r>
      <w:proofErr w:type="spellEnd"/>
      <w:r>
        <w:t>, Keane, Gordon, Edelman, Steward and Gleeson JJ</w:t>
      </w:r>
    </w:p>
    <w:p w:rsidR="00C61773" w:rsidRPr="004E7695" w:rsidRDefault="00C61773" w:rsidP="00C61773"/>
    <w:p w:rsidR="00C61773" w:rsidRPr="004E7695" w:rsidRDefault="00C61773" w:rsidP="00C61773">
      <w:pPr>
        <w:rPr>
          <w:b/>
        </w:rPr>
      </w:pPr>
      <w:r w:rsidRPr="004E7695">
        <w:rPr>
          <w:b/>
        </w:rPr>
        <w:t>Catchwords:</w:t>
      </w:r>
    </w:p>
    <w:p w:rsidR="00C61773" w:rsidRPr="004E7695" w:rsidRDefault="00C61773" w:rsidP="00C61773">
      <w:pPr>
        <w:rPr>
          <w:b/>
        </w:rPr>
      </w:pPr>
    </w:p>
    <w:p w:rsidR="00C61773" w:rsidRDefault="00C61773" w:rsidP="00C61773">
      <w:pPr>
        <w:ind w:left="720"/>
      </w:pPr>
      <w:r>
        <w:t xml:space="preserve">Criminal law – Recklessness – Where s 17 of </w:t>
      </w:r>
      <w:r w:rsidRPr="00C61773">
        <w:rPr>
          <w:i/>
        </w:rPr>
        <w:t>Crimes Act 1958</w:t>
      </w:r>
      <w:r>
        <w:t xml:space="preserve"> (Vic) provides that person who, without lawful excuse, recklessly causes serious injury is guilty of indictable offence – Where Court of Appeal of Supreme Court of Victoria in </w:t>
      </w:r>
      <w:r w:rsidRPr="00C61773">
        <w:rPr>
          <w:i/>
        </w:rPr>
        <w:t>R v Campbell</w:t>
      </w:r>
      <w:r>
        <w:t xml:space="preserve"> [1997] 2 VR 585 held that recklessness means person foresaw that serious injury probably will result from act or omission – Where </w:t>
      </w:r>
      <w:r w:rsidRPr="00C61773">
        <w:rPr>
          <w:i/>
        </w:rPr>
        <w:t>Crimes Act</w:t>
      </w:r>
      <w:r>
        <w:t xml:space="preserve"> amended following </w:t>
      </w:r>
      <w:r w:rsidRPr="00C61773">
        <w:rPr>
          <w:i/>
        </w:rPr>
        <w:t>Campbell</w:t>
      </w:r>
      <w:r>
        <w:t xml:space="preserve"> with significant, substantive and direct effect on s 17 – Where High Court cast doubt on correctness of </w:t>
      </w:r>
      <w:r w:rsidRPr="00C61773">
        <w:rPr>
          <w:i/>
        </w:rPr>
        <w:t>Campbell</w:t>
      </w:r>
      <w:r>
        <w:t xml:space="preserve"> in </w:t>
      </w:r>
      <w:r w:rsidRPr="00C61773">
        <w:rPr>
          <w:i/>
        </w:rPr>
        <w:t>Aubrey v The Queen</w:t>
      </w:r>
      <w:r>
        <w:t xml:space="preserve"> (2017) 260 CLR 305 – Where accused charged with recklessly causing serious injury under s 17 of Crimes Act – Where trial judge directed jury in relation to recklessness consistently with </w:t>
      </w:r>
      <w:r w:rsidRPr="00C61773">
        <w:rPr>
          <w:i/>
        </w:rPr>
        <w:t>Campbell</w:t>
      </w:r>
      <w:r>
        <w:t xml:space="preserve"> – Where accused acquitted – Where Director of Public Prosecutions (Vic) referred correctness of </w:t>
      </w:r>
      <w:r w:rsidRPr="00C61773">
        <w:rPr>
          <w:i/>
        </w:rPr>
        <w:t>Campbell</w:t>
      </w:r>
      <w:r>
        <w:t xml:space="preserve"> as point of law to Court of Appeal – Whether Parliament left meaning of recklessness in s 17 of </w:t>
      </w:r>
      <w:r w:rsidRPr="00C61773">
        <w:rPr>
          <w:i/>
        </w:rPr>
        <w:t>Crimes Act</w:t>
      </w:r>
      <w:r>
        <w:t xml:space="preserve"> to courts – Whether recklessness in s 17 of </w:t>
      </w:r>
      <w:r w:rsidRPr="00C61773">
        <w:rPr>
          <w:i/>
        </w:rPr>
        <w:t>Crimes Act</w:t>
      </w:r>
      <w:r>
        <w:t xml:space="preserve"> has meaning stated in </w:t>
      </w:r>
      <w:r w:rsidRPr="00C61773">
        <w:rPr>
          <w:i/>
        </w:rPr>
        <w:t>Campbell</w:t>
      </w:r>
      <w:r>
        <w:t>.</w:t>
      </w:r>
    </w:p>
    <w:p w:rsidR="00C61773" w:rsidRDefault="00C61773" w:rsidP="00C61773">
      <w:pPr>
        <w:ind w:left="720"/>
      </w:pPr>
    </w:p>
    <w:p w:rsidR="00C61773" w:rsidRDefault="00C61773" w:rsidP="00C61773">
      <w:pPr>
        <w:ind w:left="720"/>
      </w:pPr>
      <w:r>
        <w:t>Words and phrases – "culpability and criminality", "elements of the existing offences", "expert review of the law", "extensive consultation with key stakeholders", "foresight of possibility", "foresight of probability", "gross violence offences", "injury", "maximum penalty", "offences against the person other than murder", "recklessness", "re-enactment presumption", "serious injury", "specialised and politically sensitive fields", "temporal proximity".</w:t>
      </w:r>
    </w:p>
    <w:p w:rsidR="00C61773" w:rsidRDefault="00C61773" w:rsidP="00C61773">
      <w:pPr>
        <w:ind w:left="720"/>
      </w:pPr>
    </w:p>
    <w:p w:rsidR="00C61773" w:rsidRDefault="00C61773" w:rsidP="00C61773">
      <w:pPr>
        <w:ind w:left="720"/>
      </w:pPr>
      <w:r w:rsidRPr="00C61773">
        <w:rPr>
          <w:i/>
        </w:rPr>
        <w:t>Crimes Act 1958</w:t>
      </w:r>
      <w:r>
        <w:t xml:space="preserve"> (Vic) – s 17.</w:t>
      </w:r>
    </w:p>
    <w:p w:rsidR="00C61773" w:rsidRPr="004E7695" w:rsidRDefault="00C61773" w:rsidP="00C61773">
      <w:pPr>
        <w:ind w:left="720"/>
      </w:pPr>
    </w:p>
    <w:p w:rsidR="00C61773" w:rsidRDefault="00C61773" w:rsidP="00C61773">
      <w:r w:rsidRPr="004E7695">
        <w:rPr>
          <w:b/>
        </w:rPr>
        <w:t xml:space="preserve">Appealed from </w:t>
      </w:r>
      <w:r>
        <w:rPr>
          <w:b/>
        </w:rPr>
        <w:t>VSC (CA):</w:t>
      </w:r>
      <w:r>
        <w:t xml:space="preserve"> </w:t>
      </w:r>
      <w:hyperlink r:id="rId14" w:history="1">
        <w:r w:rsidRPr="0061111A">
          <w:rPr>
            <w:rStyle w:val="Hyperlink"/>
            <w:rFonts w:cs="Verdana"/>
            <w:noProof w:val="0"/>
          </w:rPr>
          <w:t>[2020] VSCA 181</w:t>
        </w:r>
      </w:hyperlink>
      <w:r>
        <w:t>; (2020) 284 A Crim R 19</w:t>
      </w:r>
    </w:p>
    <w:p w:rsidR="00C61773" w:rsidRDefault="00C61773" w:rsidP="00C61773"/>
    <w:p w:rsidR="00C61773" w:rsidRPr="00C61773" w:rsidRDefault="00C61773" w:rsidP="00C61773">
      <w:r>
        <w:rPr>
          <w:b/>
        </w:rPr>
        <w:t xml:space="preserve">Held: </w:t>
      </w:r>
      <w:r>
        <w:t xml:space="preserve">Appeal dismissed with costs. </w:t>
      </w:r>
    </w:p>
    <w:p w:rsidR="00C61773" w:rsidRPr="004E7695" w:rsidRDefault="00C61773" w:rsidP="00C61773"/>
    <w:p w:rsidR="00687FBF" w:rsidRDefault="00C61773" w:rsidP="00687FBF">
      <w:hyperlink w:anchor="TOP" w:history="1">
        <w:r w:rsidRPr="004E7695">
          <w:rPr>
            <w:rStyle w:val="Hyperlink"/>
            <w:rFonts w:cs="Verdana"/>
            <w:bCs/>
          </w:rPr>
          <w:t>Return to Top</w:t>
        </w:r>
      </w:hyperlink>
    </w:p>
    <w:p w:rsidR="007E4D4E" w:rsidRPr="004E7695" w:rsidRDefault="007E4D4E" w:rsidP="007E4D4E">
      <w:pPr>
        <w:pStyle w:val="Divider2"/>
        <w:pBdr>
          <w:bottom w:val="double" w:sz="6" w:space="0" w:color="auto"/>
        </w:pBdr>
      </w:pPr>
      <w:bookmarkStart w:id="37" w:name="_Chetcuti_v_Commonwealth_1"/>
      <w:bookmarkStart w:id="38" w:name="_Commonwealth_of_Australia_2"/>
      <w:bookmarkEnd w:id="37"/>
      <w:bookmarkEnd w:id="38"/>
    </w:p>
    <w:p w:rsidR="007E4D4E" w:rsidRPr="00B34E70" w:rsidRDefault="007E4D4E" w:rsidP="007E4D4E"/>
    <w:p w:rsidR="007E4D4E" w:rsidRDefault="00C61773" w:rsidP="00364547">
      <w:pPr>
        <w:pStyle w:val="Heading2"/>
      </w:pPr>
      <w:bookmarkStart w:id="39" w:name="_Private_R_v"/>
      <w:bookmarkStart w:id="40" w:name="_Mondelez_Australia_Pty_1"/>
      <w:bookmarkStart w:id="41" w:name="_Clayton_v_Bant_1"/>
      <w:bookmarkStart w:id="42" w:name="_Clayton_v_Bant"/>
      <w:bookmarkStart w:id="43" w:name="_Hsiao_v_Fazarri"/>
      <w:bookmarkEnd w:id="39"/>
      <w:bookmarkEnd w:id="40"/>
      <w:bookmarkEnd w:id="41"/>
      <w:bookmarkEnd w:id="42"/>
      <w:bookmarkEnd w:id="43"/>
      <w:r>
        <w:t>Defamation</w:t>
      </w:r>
    </w:p>
    <w:p w:rsidR="00C61773" w:rsidRPr="00C61773" w:rsidRDefault="00C61773" w:rsidP="00C61773"/>
    <w:p w:rsidR="00C61773" w:rsidRPr="00D0009F" w:rsidRDefault="00C61773" w:rsidP="00C61773">
      <w:pPr>
        <w:pStyle w:val="Heading3"/>
      </w:pPr>
      <w:bookmarkStart w:id="44" w:name="_Fairfax_Media_Publications"/>
      <w:bookmarkEnd w:id="44"/>
      <w:r w:rsidRPr="00EC46FB">
        <w:t xml:space="preserve">Fairfax Media Publications Pty Ltd v </w:t>
      </w:r>
      <w:proofErr w:type="spellStart"/>
      <w:r w:rsidRPr="00EC46FB">
        <w:t>Voller</w:t>
      </w:r>
      <w:proofErr w:type="spellEnd"/>
      <w:r w:rsidRPr="00EC46FB">
        <w:t xml:space="preserve">; Nationwide News Pty Limited v </w:t>
      </w:r>
      <w:proofErr w:type="spellStart"/>
      <w:r w:rsidRPr="00EC46FB">
        <w:t>Voller</w:t>
      </w:r>
      <w:proofErr w:type="spellEnd"/>
      <w:r w:rsidRPr="00EC46FB">
        <w:t xml:space="preserve">; Australian News Channel Pty Ltd v </w:t>
      </w:r>
      <w:proofErr w:type="spellStart"/>
      <w:r w:rsidRPr="00EC46FB">
        <w:t>Voller</w:t>
      </w:r>
      <w:proofErr w:type="spellEnd"/>
    </w:p>
    <w:p w:rsidR="00C61773" w:rsidRPr="00EC46FB" w:rsidRDefault="00C61773" w:rsidP="00C61773">
      <w:pPr>
        <w:rPr>
          <w:b/>
        </w:rPr>
      </w:pPr>
      <w:hyperlink r:id="rId15" w:history="1">
        <w:r w:rsidRPr="002F26F0">
          <w:rPr>
            <w:rStyle w:val="Hyperlink"/>
            <w:rFonts w:cs="Verdana"/>
            <w:b/>
            <w:noProof w:val="0"/>
          </w:rPr>
          <w:t>S</w:t>
        </w:r>
        <w:r>
          <w:rPr>
            <w:rStyle w:val="Hyperlink"/>
            <w:rFonts w:cs="Verdana"/>
            <w:b/>
            <w:noProof w:val="0"/>
          </w:rPr>
          <w:t>236</w:t>
        </w:r>
        <w:r w:rsidRPr="002F26F0">
          <w:rPr>
            <w:rStyle w:val="Hyperlink"/>
            <w:rFonts w:cs="Verdana"/>
            <w:b/>
            <w:noProof w:val="0"/>
          </w:rPr>
          <w:t>/2020; S</w:t>
        </w:r>
        <w:r>
          <w:rPr>
            <w:rStyle w:val="Hyperlink"/>
            <w:rFonts w:cs="Verdana"/>
            <w:b/>
            <w:noProof w:val="0"/>
          </w:rPr>
          <w:t>237</w:t>
        </w:r>
        <w:r w:rsidRPr="002F26F0">
          <w:rPr>
            <w:rStyle w:val="Hyperlink"/>
            <w:rFonts w:cs="Verdana"/>
            <w:b/>
            <w:noProof w:val="0"/>
          </w:rPr>
          <w:t>/2020; S</w:t>
        </w:r>
        <w:r>
          <w:rPr>
            <w:rStyle w:val="Hyperlink"/>
            <w:rFonts w:cs="Verdana"/>
            <w:b/>
            <w:noProof w:val="0"/>
          </w:rPr>
          <w:t>238</w:t>
        </w:r>
        <w:r w:rsidRPr="002F26F0">
          <w:rPr>
            <w:rStyle w:val="Hyperlink"/>
            <w:rFonts w:cs="Verdana"/>
            <w:b/>
            <w:noProof w:val="0"/>
          </w:rPr>
          <w:t>/2020</w:t>
        </w:r>
      </w:hyperlink>
      <w:hyperlink r:id="rId16" w:history="1"/>
      <w:r w:rsidRPr="00D0009F">
        <w:rPr>
          <w:b/>
        </w:rPr>
        <w:t>:</w:t>
      </w:r>
      <w:r w:rsidRPr="00D0009F">
        <w:t xml:space="preserve"> </w:t>
      </w:r>
      <w:hyperlink r:id="rId17" w:history="1">
        <w:r w:rsidRPr="00C61773">
          <w:rPr>
            <w:rStyle w:val="Hyperlink"/>
            <w:rFonts w:cs="Verdana"/>
            <w:noProof w:val="0"/>
          </w:rPr>
          <w:t>[2021] HCA 27</w:t>
        </w:r>
      </w:hyperlink>
    </w:p>
    <w:p w:rsidR="00C61773" w:rsidRDefault="00C61773" w:rsidP="00C61773"/>
    <w:p w:rsidR="00C61773" w:rsidRDefault="00C61773" w:rsidP="00C61773">
      <w:r>
        <w:rPr>
          <w:b/>
        </w:rPr>
        <w:t>Judgment delivered</w:t>
      </w:r>
      <w:r w:rsidRPr="004E7695">
        <w:rPr>
          <w:b/>
        </w:rPr>
        <w:t>:</w:t>
      </w:r>
      <w:r w:rsidRPr="00FC0B58">
        <w:t xml:space="preserve"> </w:t>
      </w:r>
      <w:r>
        <w:t>8 September 2021</w:t>
      </w:r>
    </w:p>
    <w:p w:rsidR="00C61773" w:rsidRDefault="00C61773" w:rsidP="00C61773"/>
    <w:p w:rsidR="00C61773" w:rsidRPr="00B1536C" w:rsidRDefault="00C61773" w:rsidP="00C61773">
      <w:r>
        <w:rPr>
          <w:b/>
        </w:rPr>
        <w:t xml:space="preserve">Coram: </w:t>
      </w:r>
      <w:proofErr w:type="spellStart"/>
      <w:r>
        <w:t>Kiefel</w:t>
      </w:r>
      <w:proofErr w:type="spellEnd"/>
      <w:r>
        <w:t xml:space="preserve"> CJ, </w:t>
      </w:r>
      <w:proofErr w:type="spellStart"/>
      <w:r>
        <w:t>Gageler</w:t>
      </w:r>
      <w:proofErr w:type="spellEnd"/>
      <w:r>
        <w:t>, Keane, Gordon, Edelman, Steward and Gleeson JJ</w:t>
      </w:r>
    </w:p>
    <w:p w:rsidR="00C61773" w:rsidRPr="004E7695" w:rsidRDefault="00C61773" w:rsidP="00C61773"/>
    <w:p w:rsidR="00C61773" w:rsidRPr="004E7695" w:rsidRDefault="00C61773" w:rsidP="00C61773">
      <w:pPr>
        <w:rPr>
          <w:b/>
        </w:rPr>
      </w:pPr>
      <w:r w:rsidRPr="004E7695">
        <w:rPr>
          <w:b/>
        </w:rPr>
        <w:t>Catchwords:</w:t>
      </w:r>
    </w:p>
    <w:p w:rsidR="00C61773" w:rsidRPr="004E7695" w:rsidRDefault="00C61773" w:rsidP="00C61773">
      <w:pPr>
        <w:rPr>
          <w:b/>
        </w:rPr>
      </w:pPr>
    </w:p>
    <w:p w:rsidR="00C61773" w:rsidRDefault="00C61773" w:rsidP="00C61773">
      <w:pPr>
        <w:ind w:left="720"/>
      </w:pPr>
      <w:r>
        <w:t>Defamation – Publication – Where appellants were media companies – Where each appellant created, operated and maintained public Facebook page – Where each appellant created posts on Facebook page hyperlinking to news stories referring to respondent – Where third-party Facebook users left "comments" on appellants' posts – Where comments alleged to be defamatory of respondent – Whether appellants "publishers" of comments – Whether intention to communicate defamatory matter necessary for appellants to be publishers.</w:t>
      </w:r>
    </w:p>
    <w:p w:rsidR="00C61773" w:rsidRDefault="00C61773" w:rsidP="00C61773">
      <w:pPr>
        <w:ind w:left="720"/>
      </w:pPr>
    </w:p>
    <w:p w:rsidR="00C61773" w:rsidRDefault="00C61773" w:rsidP="00C61773">
      <w:pPr>
        <w:ind w:left="720"/>
      </w:pPr>
      <w:r>
        <w:t>Words and phrases – "communication of defamatory matter to a third party", "defamation", "digital newspaper or broadcast", "encouraged and facilitated", "Facebook comments", "Facebook page", "innocent dissemination", "intention to publish defamatory matter", "internet platform providers", "participation", "participation in the process", "publication", "publisher", "rebuttable presumption of publication", "strict liability", "third party".</w:t>
      </w:r>
    </w:p>
    <w:p w:rsidR="00C61773" w:rsidRDefault="00C61773" w:rsidP="00C61773">
      <w:pPr>
        <w:ind w:left="720"/>
      </w:pPr>
    </w:p>
    <w:p w:rsidR="00C61773" w:rsidRDefault="00C61773" w:rsidP="00C61773">
      <w:pPr>
        <w:ind w:left="720"/>
      </w:pPr>
      <w:r w:rsidRPr="00C61773">
        <w:rPr>
          <w:i/>
        </w:rPr>
        <w:t>Defamation Act 2005</w:t>
      </w:r>
      <w:r>
        <w:t xml:space="preserve"> (NSW) – s 7(2).</w:t>
      </w:r>
    </w:p>
    <w:p w:rsidR="00C61773" w:rsidRPr="004E7695" w:rsidRDefault="00C61773" w:rsidP="00C61773">
      <w:pPr>
        <w:ind w:left="720"/>
      </w:pPr>
    </w:p>
    <w:p w:rsidR="00C61773" w:rsidRDefault="00C61773" w:rsidP="00C61773">
      <w:r w:rsidRPr="004E7695">
        <w:rPr>
          <w:b/>
        </w:rPr>
        <w:t xml:space="preserve">Appealed from </w:t>
      </w:r>
      <w:r>
        <w:rPr>
          <w:b/>
        </w:rPr>
        <w:t>NSWSC (CA):</w:t>
      </w:r>
      <w:r>
        <w:t xml:space="preserve"> </w:t>
      </w:r>
      <w:hyperlink r:id="rId18" w:history="1">
        <w:r w:rsidRPr="00EC46FB">
          <w:rPr>
            <w:rStyle w:val="Hyperlink"/>
            <w:rFonts w:cs="Verdana"/>
            <w:noProof w:val="0"/>
          </w:rPr>
          <w:t>[2020] NSWCA 102</w:t>
        </w:r>
      </w:hyperlink>
      <w:r>
        <w:t>; (2020) 380 ALR 700</w:t>
      </w:r>
    </w:p>
    <w:p w:rsidR="00C61773" w:rsidRDefault="00C61773" w:rsidP="00C61773"/>
    <w:p w:rsidR="00C61773" w:rsidRPr="00C61773" w:rsidRDefault="00C61773" w:rsidP="00C61773">
      <w:r>
        <w:rPr>
          <w:b/>
        </w:rPr>
        <w:t xml:space="preserve">Held: </w:t>
      </w:r>
      <w:r>
        <w:t xml:space="preserve">Appeals dismissed with costs. </w:t>
      </w:r>
    </w:p>
    <w:p w:rsidR="00C61773" w:rsidRPr="004E7695" w:rsidRDefault="00C61773" w:rsidP="00C61773"/>
    <w:p w:rsidR="00364547" w:rsidRDefault="00C61773" w:rsidP="00364547">
      <w:hyperlink w:anchor="TOP" w:history="1">
        <w:r w:rsidRPr="004E7695">
          <w:rPr>
            <w:rStyle w:val="Hyperlink"/>
            <w:rFonts w:cs="Verdana"/>
            <w:bCs/>
          </w:rPr>
          <w:t>Return to Top</w:t>
        </w:r>
      </w:hyperlink>
    </w:p>
    <w:p w:rsidR="005A7D02" w:rsidRDefault="005A7D02" w:rsidP="005A7D02">
      <w:pPr>
        <w:pStyle w:val="Divider2"/>
        <w:pBdr>
          <w:bottom w:val="double" w:sz="6" w:space="0" w:color="auto"/>
        </w:pBdr>
      </w:pPr>
      <w:bookmarkStart w:id="45" w:name="_Deputy_Commissioner_of_3"/>
      <w:bookmarkStart w:id="46" w:name="_ABT17_v_Minister_1"/>
      <w:bookmarkStart w:id="47" w:name="_Minister_for_Home_2"/>
      <w:bookmarkEnd w:id="45"/>
      <w:bookmarkEnd w:id="46"/>
      <w:bookmarkEnd w:id="47"/>
    </w:p>
    <w:p w:rsidR="00C64694" w:rsidRDefault="00C64694" w:rsidP="00F35D27">
      <w:pPr>
        <w:sectPr w:rsidR="00C64694" w:rsidSect="003624E8">
          <w:headerReference w:type="default" r:id="rId19"/>
          <w:pgSz w:w="11906" w:h="16838"/>
          <w:pgMar w:top="1440" w:right="1800" w:bottom="1258" w:left="1800" w:header="708" w:footer="708" w:gutter="0"/>
          <w:cols w:space="708"/>
          <w:docGrid w:linePitch="360"/>
        </w:sectPr>
      </w:pPr>
    </w:p>
    <w:p w:rsidR="00AE64B2" w:rsidRPr="004E7695" w:rsidRDefault="00792244" w:rsidP="00C64694">
      <w:pPr>
        <w:pStyle w:val="Heading1"/>
        <w:jc w:val="both"/>
      </w:pPr>
      <w:bookmarkStart w:id="48" w:name="_2:_Cases_Reserved"/>
      <w:bookmarkStart w:id="49" w:name="_3:_Cases_Reserved"/>
      <w:bookmarkStart w:id="50" w:name="_Toc270610022"/>
      <w:bookmarkStart w:id="51" w:name="_Ref474848322"/>
      <w:bookmarkStart w:id="52" w:name="_Toc479608274"/>
      <w:bookmarkStart w:id="53" w:name="_Toc10095963"/>
      <w:bookmarkStart w:id="54" w:name="Cases_Reserved"/>
      <w:bookmarkEnd w:id="48"/>
      <w:bookmarkEnd w:id="49"/>
      <w:r w:rsidRPr="004E7695">
        <w:lastRenderedPageBreak/>
        <w:t>3</w:t>
      </w:r>
      <w:r w:rsidR="00AE64B2" w:rsidRPr="004E7695">
        <w:t>: Cases Reserved</w:t>
      </w:r>
      <w:bookmarkEnd w:id="50"/>
      <w:bookmarkEnd w:id="51"/>
      <w:bookmarkEnd w:id="52"/>
      <w:bookmarkEnd w:id="53"/>
    </w:p>
    <w:bookmarkEnd w:id="54"/>
    <w:p w:rsidR="00AE64B2" w:rsidRPr="004E7695" w:rsidRDefault="00AE64B2" w:rsidP="00AE64B2"/>
    <w:p w:rsidR="00AE64B2" w:rsidRPr="004E7695" w:rsidRDefault="00AE64B2" w:rsidP="00AE64B2">
      <w:pPr>
        <w:pStyle w:val="Title3"/>
      </w:pPr>
      <w:bookmarkStart w:id="55" w:name="_Toc209266110"/>
      <w:r w:rsidRPr="004E7695">
        <w:t>The following cases have been reserved or part heard by the High Court of Australia.</w:t>
      </w:r>
      <w:bookmarkEnd w:id="55"/>
    </w:p>
    <w:p w:rsidR="00A83A9C" w:rsidRPr="004E7695" w:rsidRDefault="00A83A9C" w:rsidP="00A83A9C">
      <w:pPr>
        <w:pStyle w:val="Divider2"/>
        <w:pBdr>
          <w:bottom w:val="double" w:sz="6" w:space="0" w:color="auto"/>
        </w:pBdr>
      </w:pPr>
      <w:bookmarkStart w:id="56" w:name="_Honourable_Brendan_O’Connor,"/>
      <w:bookmarkStart w:id="57" w:name="_Australian_Competition_&amp;"/>
      <w:bookmarkStart w:id="58" w:name="_Kline_v_Official"/>
      <w:bookmarkStart w:id="59" w:name="_Australian_Competition_and"/>
      <w:bookmarkStart w:id="60" w:name="_Unions_NSW_and"/>
      <w:bookmarkStart w:id="61" w:name="_Commonwealth_v_The"/>
      <w:bookmarkStart w:id="62" w:name="_Administrative_Law_2"/>
      <w:bookmarkStart w:id="63" w:name="_Palmer_v_Marcus_1"/>
      <w:bookmarkStart w:id="64" w:name="Contract_2"/>
      <w:bookmarkEnd w:id="56"/>
      <w:bookmarkEnd w:id="57"/>
      <w:bookmarkEnd w:id="58"/>
      <w:bookmarkEnd w:id="59"/>
      <w:bookmarkEnd w:id="60"/>
      <w:bookmarkEnd w:id="61"/>
      <w:bookmarkEnd w:id="62"/>
      <w:bookmarkEnd w:id="63"/>
    </w:p>
    <w:p w:rsidR="00AB0902" w:rsidRDefault="00AB0902" w:rsidP="00AB0902"/>
    <w:p w:rsidR="00AB0902" w:rsidRPr="004E7695" w:rsidRDefault="00AB0902" w:rsidP="00AB0902">
      <w:pPr>
        <w:pStyle w:val="Heading2"/>
      </w:pPr>
      <w:r>
        <w:t xml:space="preserve">Competition Law </w:t>
      </w:r>
    </w:p>
    <w:p w:rsidR="00AB0902" w:rsidRDefault="00AB0902" w:rsidP="00AB0902"/>
    <w:p w:rsidR="00AB0902" w:rsidRDefault="00AB0902" w:rsidP="00AB0902">
      <w:pPr>
        <w:pStyle w:val="Heading3"/>
      </w:pPr>
      <w:bookmarkStart w:id="65" w:name="_Port_of_Newcastle"/>
      <w:bookmarkEnd w:id="65"/>
      <w:r w:rsidRPr="000D14C1">
        <w:t xml:space="preserve">Port of Newcastle Operations Pty Limited v Glencore Coal Assets Australia Pty Ltd &amp; </w:t>
      </w:r>
      <w:proofErr w:type="spellStart"/>
      <w:r w:rsidRPr="000D14C1">
        <w:t>Ors</w:t>
      </w:r>
      <w:proofErr w:type="spellEnd"/>
      <w:r w:rsidRPr="000D14C1">
        <w:t xml:space="preserve"> </w:t>
      </w:r>
    </w:p>
    <w:p w:rsidR="00AB0902" w:rsidRPr="007B6DA6" w:rsidRDefault="00AB0902" w:rsidP="00AB0902">
      <w:hyperlink r:id="rId20" w:history="1">
        <w:r w:rsidRPr="005B5B28">
          <w:rPr>
            <w:rStyle w:val="Hyperlink"/>
            <w:rFonts w:cs="Verdana"/>
            <w:b/>
            <w:noProof w:val="0"/>
          </w:rPr>
          <w:t>S33/2021</w:t>
        </w:r>
      </w:hyperlink>
      <w:r>
        <w:rPr>
          <w:b/>
        </w:rPr>
        <w:t xml:space="preserve">: </w:t>
      </w:r>
      <w:hyperlink r:id="rId21" w:history="1">
        <w:r w:rsidRPr="00AB0902">
          <w:rPr>
            <w:rStyle w:val="Hyperlink"/>
            <w:rFonts w:cs="Verdana"/>
            <w:noProof w:val="0"/>
          </w:rPr>
          <w:t xml:space="preserve">[2021] </w:t>
        </w:r>
        <w:proofErr w:type="spellStart"/>
        <w:r w:rsidRPr="00AB0902">
          <w:rPr>
            <w:rStyle w:val="Hyperlink"/>
            <w:rFonts w:cs="Verdana"/>
            <w:noProof w:val="0"/>
          </w:rPr>
          <w:t>HCATrans</w:t>
        </w:r>
        <w:proofErr w:type="spellEnd"/>
        <w:r w:rsidRPr="00AB0902">
          <w:rPr>
            <w:rStyle w:val="Hyperlink"/>
            <w:rFonts w:cs="Verdana"/>
            <w:noProof w:val="0"/>
          </w:rPr>
          <w:t xml:space="preserve"> 142</w:t>
        </w:r>
      </w:hyperlink>
    </w:p>
    <w:p w:rsidR="00AB0902" w:rsidRDefault="00AB0902" w:rsidP="00AB0902">
      <w:pPr>
        <w:rPr>
          <w:i/>
        </w:rPr>
      </w:pPr>
    </w:p>
    <w:p w:rsidR="00AB0902" w:rsidRDefault="00AB0902" w:rsidP="00AB0902">
      <w:r>
        <w:rPr>
          <w:b/>
        </w:rPr>
        <w:t xml:space="preserve">Date heard: </w:t>
      </w:r>
      <w:r>
        <w:t>7 September 2021</w:t>
      </w:r>
    </w:p>
    <w:p w:rsidR="00AB0902" w:rsidRDefault="00AB0902" w:rsidP="00AB0902"/>
    <w:p w:rsidR="00AB0902" w:rsidRPr="00AB0902" w:rsidRDefault="00AB0902" w:rsidP="00AB0902">
      <w:r>
        <w:rPr>
          <w:b/>
        </w:rPr>
        <w:t xml:space="preserve">Coram: </w:t>
      </w:r>
      <w:proofErr w:type="spellStart"/>
      <w:r>
        <w:t>Kiefel</w:t>
      </w:r>
      <w:proofErr w:type="spellEnd"/>
      <w:r>
        <w:t xml:space="preserve"> CJ, </w:t>
      </w:r>
      <w:proofErr w:type="spellStart"/>
      <w:r>
        <w:t>Gageler</w:t>
      </w:r>
      <w:proofErr w:type="spellEnd"/>
      <w:r>
        <w:t>, Gordon, Steward and Gleeson JJ</w:t>
      </w:r>
    </w:p>
    <w:p w:rsidR="00AB0902" w:rsidRPr="004E7695" w:rsidRDefault="00AB0902" w:rsidP="00AB0902"/>
    <w:p w:rsidR="00AB0902" w:rsidRDefault="00AB0902" w:rsidP="00AB0902">
      <w:r w:rsidRPr="004E7695">
        <w:rPr>
          <w:b/>
        </w:rPr>
        <w:t>Catchwords:</w:t>
      </w:r>
      <w:r>
        <w:t xml:space="preserve"> </w:t>
      </w:r>
    </w:p>
    <w:p w:rsidR="00AB0902" w:rsidRDefault="00AB0902" w:rsidP="00AB0902"/>
    <w:p w:rsidR="00AB0902" w:rsidRDefault="00AB0902" w:rsidP="00AB0902">
      <w:pPr>
        <w:ind w:left="720"/>
      </w:pPr>
      <w:r>
        <w:t xml:space="preserve">Competition law – Arbitration determination – Third party access – Calculation of user contributions – Where appellant operator of Port of Newcastle – Where provision of access and use of Port shipping channels declared service pursuant to Pt IIIA of </w:t>
      </w:r>
      <w:r>
        <w:rPr>
          <w:i/>
        </w:rPr>
        <w:t xml:space="preserve">Competition and Consumer Act 2010 </w:t>
      </w:r>
      <w:r>
        <w:t>(</w:t>
      </w:r>
      <w:proofErr w:type="spellStart"/>
      <w:r>
        <w:t>Cth</w:t>
      </w:r>
      <w:proofErr w:type="spellEnd"/>
      <w:r>
        <w:t xml:space="preserve">) – Where appellant levies certain charges payable by vessel owner or charterer in respect of use of Port infrastructure – Where first respondent coal mining company exported coal through Port via both own chartered vessels and vessels owned by other persons – Where first respondent sought arbitration by Australian Competition and Consumer Commission (“ACCC”) of dispute about quantum of charge – Where ACCC and Australian Competition Tribunal on review determined first respondent could not arbitrate terms on which other persons’ vessels carrying first respondent’s coal were charged – Where parties agreed ACCC use “depreciated optimised replacement cost methodology” to calculate asset base component of appropriate charge – Where ACCC and Tribunal on review decided s 44X(1)(e) required it to deduct historical service user contributions to Port infrastructure from asset base in calculation of charge – Where appellant unsuccessfully appealed to Full Court of Federal Court – Whether persons with economic interest in arbitration determination or who causes access to occur are third party for purposes of Pt IIIA – Proper approach to calculation of historical user contributions in charge. </w:t>
      </w:r>
    </w:p>
    <w:p w:rsidR="00AB0902" w:rsidRPr="004E7695" w:rsidRDefault="00AB0902" w:rsidP="00AB0902">
      <w:pPr>
        <w:ind w:left="720"/>
      </w:pPr>
    </w:p>
    <w:p w:rsidR="00AB0902" w:rsidRDefault="00AB0902" w:rsidP="00AB0902">
      <w:r w:rsidRPr="004E7695">
        <w:rPr>
          <w:b/>
        </w:rPr>
        <w:t>Appealed from</w:t>
      </w:r>
      <w:r>
        <w:rPr>
          <w:b/>
        </w:rPr>
        <w:t xml:space="preserve"> FCA (FC)</w:t>
      </w:r>
      <w:r w:rsidRPr="006F7CBC">
        <w:rPr>
          <w:b/>
        </w:rPr>
        <w:t>:</w:t>
      </w:r>
      <w:r w:rsidRPr="006F7CBC">
        <w:t xml:space="preserve"> </w:t>
      </w:r>
      <w:hyperlink r:id="rId22" w:history="1">
        <w:r w:rsidRPr="007B6DA6">
          <w:rPr>
            <w:rStyle w:val="Hyperlink"/>
            <w:rFonts w:cs="Verdana"/>
            <w:noProof w:val="0"/>
          </w:rPr>
          <w:t>[202</w:t>
        </w:r>
        <w:r>
          <w:rPr>
            <w:rStyle w:val="Hyperlink"/>
            <w:rFonts w:cs="Verdana"/>
            <w:noProof w:val="0"/>
          </w:rPr>
          <w:t>0</w:t>
        </w:r>
        <w:r w:rsidRPr="007B6DA6">
          <w:rPr>
            <w:rStyle w:val="Hyperlink"/>
            <w:rFonts w:cs="Verdana"/>
            <w:noProof w:val="0"/>
          </w:rPr>
          <w:t>] FCAFC 145</w:t>
        </w:r>
      </w:hyperlink>
      <w:r>
        <w:t>; (2020) 280 FCR 194; (2020) 382 ALR 331</w:t>
      </w:r>
    </w:p>
    <w:p w:rsidR="00AB0902" w:rsidRPr="004E7695" w:rsidRDefault="00AB0902" w:rsidP="00AB0902"/>
    <w:p w:rsidR="00AB0902" w:rsidRDefault="00AB0902" w:rsidP="00AB0902">
      <w:hyperlink w:anchor="TOP" w:history="1">
        <w:r w:rsidRPr="004E7695">
          <w:rPr>
            <w:rStyle w:val="Hyperlink"/>
            <w:rFonts w:cs="Verdana"/>
            <w:bCs/>
          </w:rPr>
          <w:t>Return to Top</w:t>
        </w:r>
      </w:hyperlink>
    </w:p>
    <w:p w:rsidR="00AB0902" w:rsidRPr="004E7695" w:rsidRDefault="00AB0902" w:rsidP="00AB0902">
      <w:pPr>
        <w:pStyle w:val="Divider2"/>
        <w:pBdr>
          <w:bottom w:val="double" w:sz="6" w:space="0" w:color="auto"/>
        </w:pBdr>
      </w:pPr>
      <w:bookmarkStart w:id="66" w:name="_Oakey_Coal_Action"/>
      <w:bookmarkStart w:id="67" w:name="_BMW_Australia_Ltd"/>
      <w:bookmarkStart w:id="68" w:name="_Westpac_Banking_Corporation"/>
      <w:bookmarkEnd w:id="66"/>
      <w:bookmarkEnd w:id="67"/>
      <w:bookmarkEnd w:id="68"/>
    </w:p>
    <w:p w:rsidR="00E82D53" w:rsidRDefault="00E82D53" w:rsidP="00E82D53"/>
    <w:p w:rsidR="00E82D53" w:rsidRDefault="00E82D53" w:rsidP="00E82D53">
      <w:pPr>
        <w:pStyle w:val="Heading2"/>
      </w:pPr>
      <w:r>
        <w:lastRenderedPageBreak/>
        <w:t>Constitutional Law</w:t>
      </w:r>
    </w:p>
    <w:p w:rsidR="00794A43" w:rsidRDefault="00794A43" w:rsidP="00E82D53">
      <w:bookmarkStart w:id="69" w:name="_Commonwealth_of_Australia_1"/>
      <w:bookmarkEnd w:id="69"/>
    </w:p>
    <w:p w:rsidR="00794A43" w:rsidRDefault="00794A43" w:rsidP="00AD3C9F">
      <w:pPr>
        <w:pStyle w:val="Heading3"/>
      </w:pPr>
      <w:bookmarkStart w:id="70" w:name="_Mineralogy_Pty_Ltd"/>
      <w:bookmarkStart w:id="71" w:name="_Palmer_v_The"/>
      <w:bookmarkEnd w:id="70"/>
      <w:bookmarkEnd w:id="71"/>
      <w:r w:rsidRPr="00794A43">
        <w:t>Palmer v The State of Western Australia</w:t>
      </w:r>
      <w:r w:rsidR="002123AA">
        <w:t xml:space="preserve">; </w:t>
      </w:r>
      <w:r w:rsidR="002123AA" w:rsidRPr="00794A43">
        <w:t>Mineralogy Pty Ltd &amp; Anor v</w:t>
      </w:r>
      <w:r w:rsidR="00BF7A29">
        <w:t xml:space="preserve"> </w:t>
      </w:r>
      <w:r w:rsidR="002123AA" w:rsidRPr="00794A43">
        <w:t>State of Western Australia</w:t>
      </w:r>
    </w:p>
    <w:p w:rsidR="00794A43" w:rsidRDefault="00794A43" w:rsidP="00794A43">
      <w:pPr>
        <w:jc w:val="left"/>
        <w:rPr>
          <w:noProof/>
        </w:rPr>
      </w:pPr>
      <w:hyperlink r:id="rId23" w:history="1">
        <w:r w:rsidRPr="002D7349">
          <w:rPr>
            <w:rStyle w:val="Hyperlink"/>
            <w:rFonts w:cs="Verdana"/>
            <w:b/>
            <w:noProof w:val="0"/>
          </w:rPr>
          <w:t>B52/2020; B54/2020</w:t>
        </w:r>
      </w:hyperlink>
      <w:r w:rsidRPr="003C1BBF">
        <w:rPr>
          <w:b/>
        </w:rPr>
        <w:t>:</w:t>
      </w:r>
      <w:r w:rsidRPr="003C1BBF">
        <w:t xml:space="preserve"> </w:t>
      </w:r>
      <w:hyperlink r:id="rId24" w:history="1">
        <w:r w:rsidR="00392DDE" w:rsidRPr="00392DDE">
          <w:rPr>
            <w:rStyle w:val="Hyperlink"/>
            <w:rFonts w:cs="Verdana"/>
          </w:rPr>
          <w:t>[2021] HCATrans 104</w:t>
        </w:r>
      </w:hyperlink>
      <w:r w:rsidR="00392DDE">
        <w:rPr>
          <w:noProof/>
        </w:rPr>
        <w:t xml:space="preserve">; </w:t>
      </w:r>
      <w:hyperlink r:id="rId25" w:history="1">
        <w:r w:rsidR="00392DDE" w:rsidRPr="00392DDE">
          <w:rPr>
            <w:rStyle w:val="Hyperlink"/>
            <w:rFonts w:cs="Verdana"/>
          </w:rPr>
          <w:t>[2021] HCATrans 10</w:t>
        </w:r>
        <w:r w:rsidR="00392DDE">
          <w:rPr>
            <w:rStyle w:val="Hyperlink"/>
            <w:rFonts w:cs="Verdana"/>
          </w:rPr>
          <w:t>6</w:t>
        </w:r>
      </w:hyperlink>
      <w:r w:rsidR="00392DDE">
        <w:rPr>
          <w:noProof/>
        </w:rPr>
        <w:t xml:space="preserve">; </w:t>
      </w:r>
      <w:hyperlink r:id="rId26" w:history="1">
        <w:r w:rsidR="00392DDE" w:rsidRPr="00392DDE">
          <w:rPr>
            <w:rStyle w:val="Hyperlink"/>
            <w:rFonts w:cs="Verdana"/>
          </w:rPr>
          <w:t>[2021] HCATrans 10</w:t>
        </w:r>
        <w:r w:rsidR="00392DDE">
          <w:rPr>
            <w:rStyle w:val="Hyperlink"/>
            <w:rFonts w:cs="Verdana"/>
          </w:rPr>
          <w:t>7</w:t>
        </w:r>
      </w:hyperlink>
      <w:r w:rsidR="00392DDE">
        <w:rPr>
          <w:noProof/>
        </w:rPr>
        <w:t xml:space="preserve">; </w:t>
      </w:r>
      <w:hyperlink r:id="rId27" w:history="1">
        <w:r w:rsidR="00392DDE" w:rsidRPr="00392DDE">
          <w:rPr>
            <w:rStyle w:val="Hyperlink"/>
            <w:rFonts w:cs="Verdana"/>
          </w:rPr>
          <w:t>[2021] HCATrans 10</w:t>
        </w:r>
        <w:r w:rsidR="00392DDE">
          <w:rPr>
            <w:rStyle w:val="Hyperlink"/>
            <w:rFonts w:cs="Verdana"/>
          </w:rPr>
          <w:t>8</w:t>
        </w:r>
      </w:hyperlink>
    </w:p>
    <w:p w:rsidR="00281239" w:rsidRDefault="00281239" w:rsidP="00794A43">
      <w:pPr>
        <w:jc w:val="left"/>
        <w:rPr>
          <w:noProof/>
        </w:rPr>
      </w:pPr>
    </w:p>
    <w:p w:rsidR="00281239" w:rsidRDefault="00281239" w:rsidP="00794A43">
      <w:pPr>
        <w:jc w:val="left"/>
        <w:rPr>
          <w:noProof/>
        </w:rPr>
      </w:pPr>
      <w:r>
        <w:rPr>
          <w:b/>
          <w:noProof/>
        </w:rPr>
        <w:t xml:space="preserve">Dates heard: </w:t>
      </w:r>
      <w:r w:rsidRPr="00281239">
        <w:rPr>
          <w:noProof/>
        </w:rPr>
        <w:t>15-18 June 2021</w:t>
      </w:r>
    </w:p>
    <w:p w:rsidR="00281239" w:rsidRDefault="00281239" w:rsidP="00794A43">
      <w:pPr>
        <w:jc w:val="left"/>
        <w:rPr>
          <w:noProof/>
        </w:rPr>
      </w:pPr>
    </w:p>
    <w:p w:rsidR="00281239" w:rsidRPr="00281239" w:rsidRDefault="00281239" w:rsidP="00794A43">
      <w:pPr>
        <w:jc w:val="left"/>
      </w:pPr>
      <w:r>
        <w:rPr>
          <w:b/>
          <w:noProof/>
        </w:rPr>
        <w:t xml:space="preserve">Coram: </w:t>
      </w:r>
      <w:proofErr w:type="spellStart"/>
      <w:r>
        <w:t>Kiefel</w:t>
      </w:r>
      <w:proofErr w:type="spellEnd"/>
      <w:r>
        <w:t xml:space="preserve"> CJ, </w:t>
      </w:r>
      <w:proofErr w:type="spellStart"/>
      <w:r>
        <w:t>Gageler</w:t>
      </w:r>
      <w:proofErr w:type="spellEnd"/>
      <w:r>
        <w:t>, Keane, Gordon, Edelman, Steward and Gleeson JJ</w:t>
      </w:r>
    </w:p>
    <w:p w:rsidR="00794A43" w:rsidRPr="004E7695" w:rsidRDefault="00794A43" w:rsidP="00794A43"/>
    <w:p w:rsidR="00794A43" w:rsidRPr="004E7695" w:rsidRDefault="00794A43" w:rsidP="00794A43">
      <w:pPr>
        <w:rPr>
          <w:b/>
        </w:rPr>
      </w:pPr>
      <w:r w:rsidRPr="004E7695">
        <w:rPr>
          <w:b/>
        </w:rPr>
        <w:t>Catchwords:</w:t>
      </w:r>
    </w:p>
    <w:p w:rsidR="00794A43" w:rsidRPr="004E7695" w:rsidRDefault="00794A43" w:rsidP="00794A43">
      <w:pPr>
        <w:rPr>
          <w:b/>
        </w:rPr>
      </w:pPr>
    </w:p>
    <w:p w:rsidR="00794A43" w:rsidRPr="00930D3A" w:rsidRDefault="00794A43" w:rsidP="00794A43">
      <w:pPr>
        <w:ind w:left="720"/>
      </w:pPr>
      <w:r>
        <w:t xml:space="preserve">Constitutional law – State legislative power – Federalism – Chapter III of </w:t>
      </w:r>
      <w:r>
        <w:rPr>
          <w:i/>
        </w:rPr>
        <w:t xml:space="preserve">Constitution </w:t>
      </w:r>
      <w:r>
        <w:t xml:space="preserve">– Where, on 5 December 2001, plaintiffs and defendant entered into Agreement in relation to development of certain projects in Western Australia – Where Agreement ratified by </w:t>
      </w:r>
      <w:r>
        <w:rPr>
          <w:i/>
        </w:rPr>
        <w:t xml:space="preserve">Iron Ore Processing (Minerology Pty Ltd) Agreement Act 2002 </w:t>
      </w:r>
      <w:r>
        <w:t xml:space="preserve">(WA) – Where Agreement subsequently varied in 2008 and ratified by </w:t>
      </w:r>
      <w:r>
        <w:rPr>
          <w:i/>
        </w:rPr>
        <w:t xml:space="preserve">Iron Ore Processing (Minerology Pty Ltd) Agreement Amendment Act 2008 </w:t>
      </w:r>
      <w:r>
        <w:t xml:space="preserve">(WA) – Where various disputes arose in relation to development proposal and plaintiff claimed defendant breached terms of Agreement – Where disputes referred to arbitrator in Queensland – Where </w:t>
      </w:r>
      <w:r w:rsidRPr="007175F5">
        <w:rPr>
          <w:i/>
        </w:rPr>
        <w:t>Iron Ore Processing (Mineralogy Pty Ltd) Agreement Amendment Act 2020</w:t>
      </w:r>
      <w:r w:rsidRPr="007175F5">
        <w:t xml:space="preserve"> (WA)</w:t>
      </w:r>
      <w:r>
        <w:t xml:space="preserve"> enacted in 2020 – Where effect of 2020 Amendment Act to exclude defendant’s liability, and prohibit any enforcement or payment of any liability, arising in respect of disputes and arbitrations – Whether 2020 Amendment Act contravenes s 118 of </w:t>
      </w:r>
      <w:r>
        <w:rPr>
          <w:i/>
        </w:rPr>
        <w:t xml:space="preserve">Constitution </w:t>
      </w:r>
      <w:r>
        <w:t xml:space="preserve">by failure to give full faith and credit and effect to </w:t>
      </w:r>
      <w:r>
        <w:rPr>
          <w:i/>
        </w:rPr>
        <w:t xml:space="preserve">Commercial Arbitration Act 2013 </w:t>
      </w:r>
      <w:r>
        <w:t xml:space="preserve">(Qld) and equivalent legislation in each State and Territory – Whether 2020 Amendment Act contravenes s 6 of </w:t>
      </w:r>
      <w:r>
        <w:rPr>
          <w:i/>
        </w:rPr>
        <w:t xml:space="preserve">Australia Act 1986 </w:t>
      </w:r>
      <w:r>
        <w:t>(</w:t>
      </w:r>
      <w:proofErr w:type="spellStart"/>
      <w:r>
        <w:t>Cth</w:t>
      </w:r>
      <w:proofErr w:type="spellEnd"/>
      <w:r>
        <w:t>)</w:t>
      </w:r>
      <w:r>
        <w:rPr>
          <w:i/>
        </w:rPr>
        <w:t xml:space="preserve"> </w:t>
      </w:r>
      <w:r>
        <w:t xml:space="preserve">because not enacted pursuant to manner and form specified in Agreement -  Whether 2020 Amendment Act purports to direct federal courts and courts exercising federal jurisdiction as to manner of exercise of federal jurisdiction, withdraws or limits federal jurisdiction, impermissibly interferes with federal court proceedings, or confers powers and duties repugnant to exercise of federal judicial power – Whether 2020 Amendment Act beyond state legislative power because violates rule of law – Whether 2020 Amendment Act incompatible with institutional integrity of courts – Whether 2020 Amendment Act impermissibly exercises state judicial power without possibility of review by courts – Whether 2020 Amendment Act invalid because alters consequences of actions and conduct of Commonwealth Government – Whether 2020 Amendment Act invalid under s 109 of </w:t>
      </w:r>
      <w:r>
        <w:rPr>
          <w:i/>
        </w:rPr>
        <w:t>Constitution</w:t>
      </w:r>
      <w:r>
        <w:t xml:space="preserve"> – Whether 2020 Amending Act invalid for specifically targeting Mr Palmer and depriving him of personal rights and property rights – Whether 2020 Amendment Act involves abdication of State legislative power </w:t>
      </w:r>
      <w:r>
        <w:lastRenderedPageBreak/>
        <w:t xml:space="preserve">– Whether 2020 Amendment Act contravenes s 117 of Constitution by discriminating against Mr Palmer as resident of Queensland – Whether 2020 Amendment Act invalid in entirety or in part. </w:t>
      </w:r>
    </w:p>
    <w:p w:rsidR="00794A43" w:rsidRPr="004E7695" w:rsidRDefault="00794A43" w:rsidP="00794A43"/>
    <w:p w:rsidR="00794A43" w:rsidRPr="00687703" w:rsidRDefault="00794A43" w:rsidP="00794A43">
      <w:r>
        <w:rPr>
          <w:i/>
        </w:rPr>
        <w:t>Special case r</w:t>
      </w:r>
      <w:r w:rsidRPr="00687703">
        <w:rPr>
          <w:i/>
        </w:rPr>
        <w:t xml:space="preserve">eferred to the Full Court on </w:t>
      </w:r>
      <w:r>
        <w:rPr>
          <w:i/>
        </w:rPr>
        <w:t>6 April 2021</w:t>
      </w:r>
      <w:r>
        <w:t xml:space="preserve">. </w:t>
      </w:r>
      <w:r>
        <w:rPr>
          <w:i/>
        </w:rPr>
        <w:t xml:space="preserve"> </w:t>
      </w:r>
    </w:p>
    <w:p w:rsidR="00794A43" w:rsidRPr="004E7695" w:rsidRDefault="00794A43" w:rsidP="00794A43"/>
    <w:p w:rsidR="00794A43" w:rsidRDefault="00794A43" w:rsidP="00E82D53">
      <w:hyperlink w:anchor="TOP" w:history="1">
        <w:r w:rsidRPr="004E7695">
          <w:rPr>
            <w:rStyle w:val="Hyperlink"/>
            <w:rFonts w:cs="Verdana"/>
            <w:bCs/>
          </w:rPr>
          <w:t>Return to Top</w:t>
        </w:r>
      </w:hyperlink>
    </w:p>
    <w:p w:rsidR="00B34E70" w:rsidRPr="004E7695" w:rsidRDefault="00B34E70" w:rsidP="00B34E70">
      <w:pPr>
        <w:pStyle w:val="Divider2"/>
        <w:pBdr>
          <w:bottom w:val="double" w:sz="6" w:space="0" w:color="auto"/>
        </w:pBdr>
      </w:pPr>
      <w:bookmarkStart w:id="72" w:name="_Zhang_v_Commissioner_1"/>
      <w:bookmarkEnd w:id="72"/>
    </w:p>
    <w:p w:rsidR="007C7062" w:rsidRDefault="007C7062" w:rsidP="007C7062">
      <w:bookmarkStart w:id="73" w:name="_Matthew_Ward_Price_1"/>
      <w:bookmarkEnd w:id="73"/>
    </w:p>
    <w:p w:rsidR="00D40087" w:rsidRDefault="007C7062" w:rsidP="00C61773">
      <w:pPr>
        <w:pStyle w:val="Heading2"/>
      </w:pPr>
      <w:r>
        <w:t>C</w:t>
      </w:r>
      <w:r w:rsidRPr="004E7695">
        <w:t>riminal Law</w:t>
      </w:r>
      <w:bookmarkStart w:id="74" w:name="_Director_of_Public"/>
      <w:bookmarkEnd w:id="74"/>
    </w:p>
    <w:p w:rsidR="00C61773" w:rsidRPr="00C61773" w:rsidRDefault="00C61773" w:rsidP="00C61773"/>
    <w:p w:rsidR="00D40087" w:rsidRPr="00D0009F" w:rsidRDefault="00D40087" w:rsidP="00D40087">
      <w:pPr>
        <w:pStyle w:val="Heading3"/>
      </w:pPr>
      <w:bookmarkStart w:id="75" w:name="_Bell_v_The"/>
      <w:bookmarkStart w:id="76" w:name="_Edwards_v_The"/>
      <w:bookmarkEnd w:id="75"/>
      <w:bookmarkEnd w:id="76"/>
      <w:r>
        <w:t>Edwards v The Queen</w:t>
      </w:r>
    </w:p>
    <w:p w:rsidR="00D40087" w:rsidRDefault="00D40087" w:rsidP="00D40087">
      <w:hyperlink r:id="rId28" w:history="1">
        <w:r w:rsidRPr="00A23075">
          <w:rPr>
            <w:rStyle w:val="Hyperlink"/>
            <w:rFonts w:cs="Verdana"/>
            <w:b/>
            <w:noProof w:val="0"/>
          </w:rPr>
          <w:t>S235/2020</w:t>
        </w:r>
      </w:hyperlink>
      <w:hyperlink r:id="rId29" w:history="1"/>
      <w:r w:rsidRPr="00D0009F">
        <w:rPr>
          <w:b/>
        </w:rPr>
        <w:t>:</w:t>
      </w:r>
      <w:r w:rsidRPr="00D0009F">
        <w:t xml:space="preserve"> </w:t>
      </w:r>
      <w:hyperlink r:id="rId30" w:history="1">
        <w:r w:rsidR="00254973" w:rsidRPr="00254973">
          <w:rPr>
            <w:rStyle w:val="Hyperlink"/>
            <w:rFonts w:cs="Verdana"/>
            <w:noProof w:val="0"/>
          </w:rPr>
          <w:t xml:space="preserve">[2021] </w:t>
        </w:r>
        <w:proofErr w:type="spellStart"/>
        <w:r w:rsidR="00254973" w:rsidRPr="00254973">
          <w:rPr>
            <w:rStyle w:val="Hyperlink"/>
            <w:rFonts w:cs="Verdana"/>
            <w:noProof w:val="0"/>
          </w:rPr>
          <w:t>HCATrans</w:t>
        </w:r>
        <w:proofErr w:type="spellEnd"/>
        <w:r w:rsidR="00254973" w:rsidRPr="00254973">
          <w:rPr>
            <w:rStyle w:val="Hyperlink"/>
            <w:rFonts w:cs="Verdana"/>
            <w:noProof w:val="0"/>
          </w:rPr>
          <w:t xml:space="preserve"> 89</w:t>
        </w:r>
      </w:hyperlink>
    </w:p>
    <w:p w:rsidR="00D40087" w:rsidRDefault="00D40087" w:rsidP="00D40087"/>
    <w:p w:rsidR="00D40087" w:rsidRDefault="00D40087" w:rsidP="00D40087">
      <w:r w:rsidRPr="004E7695">
        <w:rPr>
          <w:b/>
        </w:rPr>
        <w:t xml:space="preserve">Date </w:t>
      </w:r>
      <w:r>
        <w:rPr>
          <w:b/>
        </w:rPr>
        <w:t>heard</w:t>
      </w:r>
      <w:r w:rsidRPr="004E7695">
        <w:rPr>
          <w:b/>
        </w:rPr>
        <w:t>:</w:t>
      </w:r>
      <w:r w:rsidRPr="00FC0B58">
        <w:t xml:space="preserve"> </w:t>
      </w:r>
      <w:r>
        <w:t>19 May 2021</w:t>
      </w:r>
    </w:p>
    <w:p w:rsidR="00D40087" w:rsidRDefault="00D40087" w:rsidP="00D40087"/>
    <w:p w:rsidR="00D40087" w:rsidRPr="00D40087" w:rsidRDefault="00D40087" w:rsidP="00D40087">
      <w:r>
        <w:rPr>
          <w:b/>
        </w:rPr>
        <w:t xml:space="preserve">Coram: </w:t>
      </w:r>
      <w:proofErr w:type="spellStart"/>
      <w:r>
        <w:t>Kiefel</w:t>
      </w:r>
      <w:proofErr w:type="spellEnd"/>
      <w:r>
        <w:t xml:space="preserve"> CJ, Keane, Edelman, Steward and Gleeson JJ</w:t>
      </w:r>
    </w:p>
    <w:p w:rsidR="00D40087" w:rsidRPr="004E7695" w:rsidRDefault="00D40087" w:rsidP="00D40087"/>
    <w:p w:rsidR="00D40087" w:rsidRPr="004E7695" w:rsidRDefault="00D40087" w:rsidP="00D40087">
      <w:pPr>
        <w:rPr>
          <w:b/>
        </w:rPr>
      </w:pPr>
      <w:r w:rsidRPr="004E7695">
        <w:rPr>
          <w:b/>
        </w:rPr>
        <w:t>Catchwords:</w:t>
      </w:r>
    </w:p>
    <w:p w:rsidR="00D40087" w:rsidRPr="004E7695" w:rsidRDefault="00D40087" w:rsidP="00D40087">
      <w:pPr>
        <w:rPr>
          <w:b/>
        </w:rPr>
      </w:pPr>
    </w:p>
    <w:p w:rsidR="00D40087" w:rsidRPr="004E7695" w:rsidRDefault="00D40087" w:rsidP="00D40087">
      <w:pPr>
        <w:ind w:left="720"/>
      </w:pPr>
      <w:r>
        <w:t>Criminal law – Prosecution’s duty of disclosure – Where appellant charged with sexual offences against child – Where appellant’s mobile phone seized and contents downloaded – Where prosecution disclosed existence of download and offered to provide appellant  with copy of downloaded data – Where data not provided to appellant – Where prosecution did not disclose relevance of download data – Where prosecution case on two counts relied on evidence of complainant – Where defence case on same counts relied on documentary evidence contradicting complainant’s evidence – Where NSW Court of Criminal Appeal (“CCA”) dismissed appeal against conviction –</w:t>
      </w:r>
      <w:r w:rsidR="0065553B">
        <w:t xml:space="preserve"> </w:t>
      </w:r>
      <w:r>
        <w:t xml:space="preserve">Whether prosecutor breached duty of disclosure by not providing download data to </w:t>
      </w:r>
      <w:r w:rsidR="00AD3C9F">
        <w:t>appellant</w:t>
      </w:r>
      <w:r>
        <w:t xml:space="preserve">, contrary to s 142 of </w:t>
      </w:r>
      <w:r>
        <w:rPr>
          <w:i/>
        </w:rPr>
        <w:t xml:space="preserve">Criminal Procedure Act 1987 </w:t>
      </w:r>
      <w:r>
        <w:t xml:space="preserve">(NSW) – Whether CCA </w:t>
      </w:r>
      <w:r w:rsidRPr="00440A81">
        <w:t xml:space="preserve">erred in concluding verdicts </w:t>
      </w:r>
      <w:r>
        <w:t xml:space="preserve">on two counts </w:t>
      </w:r>
      <w:r w:rsidRPr="00440A81">
        <w:t>not unreasonable as</w:t>
      </w:r>
      <w:r>
        <w:t xml:space="preserve"> </w:t>
      </w:r>
      <w:r w:rsidRPr="00440A81">
        <w:t>there remained reasonable doubt as to existence of opportunity for offending to have occurred.</w:t>
      </w:r>
    </w:p>
    <w:p w:rsidR="00D40087" w:rsidRPr="004E7695" w:rsidRDefault="00D40087" w:rsidP="00D40087">
      <w:pPr>
        <w:ind w:left="720"/>
      </w:pPr>
    </w:p>
    <w:p w:rsidR="00D40087" w:rsidRPr="002D0229" w:rsidRDefault="00D40087" w:rsidP="00D40087">
      <w:r w:rsidRPr="004E7695">
        <w:rPr>
          <w:b/>
        </w:rPr>
        <w:t>Appealed from</w:t>
      </w:r>
      <w:r>
        <w:rPr>
          <w:b/>
        </w:rPr>
        <w:t xml:space="preserve"> NSWSC (CCA):</w:t>
      </w:r>
      <w:r>
        <w:t xml:space="preserve"> </w:t>
      </w:r>
      <w:hyperlink r:id="rId31" w:history="1">
        <w:r w:rsidRPr="009E40E8">
          <w:rPr>
            <w:rStyle w:val="Hyperlink"/>
            <w:rFonts w:cs="Verdana"/>
            <w:noProof w:val="0"/>
          </w:rPr>
          <w:t>[2020] NSWCCA 57</w:t>
        </w:r>
      </w:hyperlink>
    </w:p>
    <w:p w:rsidR="00D40087" w:rsidRPr="004E7695" w:rsidRDefault="00D40087" w:rsidP="00D40087"/>
    <w:p w:rsidR="00D40087" w:rsidRDefault="00D40087" w:rsidP="00D40087">
      <w:hyperlink w:anchor="TOP" w:history="1">
        <w:r w:rsidRPr="004E7695">
          <w:rPr>
            <w:rStyle w:val="Hyperlink"/>
            <w:rFonts w:cs="Verdana"/>
            <w:bCs/>
          </w:rPr>
          <w:t>Return to Top</w:t>
        </w:r>
      </w:hyperlink>
    </w:p>
    <w:p w:rsidR="006F0BD7" w:rsidRPr="004E7695" w:rsidRDefault="006F0BD7" w:rsidP="006F0BD7">
      <w:pPr>
        <w:pStyle w:val="Divider1"/>
        <w:pBdr>
          <w:bottom w:val="dotted" w:sz="4" w:space="2" w:color="auto"/>
        </w:pBdr>
      </w:pPr>
    </w:p>
    <w:p w:rsidR="006F0BD7" w:rsidRDefault="006F0BD7" w:rsidP="006F0BD7"/>
    <w:p w:rsidR="006F0BD7" w:rsidRPr="00D0009F" w:rsidRDefault="006F0BD7" w:rsidP="006F0BD7">
      <w:pPr>
        <w:pStyle w:val="Heading3"/>
      </w:pPr>
      <w:bookmarkStart w:id="77" w:name="_Hofer_v_The"/>
      <w:bookmarkEnd w:id="77"/>
      <w:r>
        <w:t>Hofer v The Queen</w:t>
      </w:r>
    </w:p>
    <w:p w:rsidR="006F0BD7" w:rsidRDefault="006F0BD7" w:rsidP="006F0BD7">
      <w:hyperlink r:id="rId32" w:history="1">
        <w:r w:rsidRPr="005B5B28">
          <w:rPr>
            <w:rStyle w:val="Hyperlink"/>
            <w:rFonts w:cs="Verdana"/>
            <w:b/>
            <w:noProof w:val="0"/>
          </w:rPr>
          <w:t>S37/2021</w:t>
        </w:r>
      </w:hyperlink>
      <w:hyperlink r:id="rId33" w:history="1"/>
      <w:r w:rsidRPr="00D0009F">
        <w:rPr>
          <w:b/>
        </w:rPr>
        <w:t>:</w:t>
      </w:r>
      <w:r w:rsidRPr="00D0009F">
        <w:t xml:space="preserve"> </w:t>
      </w:r>
      <w:hyperlink r:id="rId34" w:history="1">
        <w:r w:rsidR="009C51DC" w:rsidRPr="007A1C65">
          <w:rPr>
            <w:rStyle w:val="Hyperlink"/>
            <w:rFonts w:cs="Verdana"/>
            <w:noProof w:val="0"/>
          </w:rPr>
          <w:t xml:space="preserve">[2021] </w:t>
        </w:r>
        <w:proofErr w:type="spellStart"/>
        <w:r w:rsidR="009C51DC" w:rsidRPr="007A1C65">
          <w:rPr>
            <w:rStyle w:val="Hyperlink"/>
            <w:rFonts w:cs="Verdana"/>
            <w:noProof w:val="0"/>
          </w:rPr>
          <w:t>HCATrans</w:t>
        </w:r>
        <w:proofErr w:type="spellEnd"/>
        <w:r w:rsidR="009C51DC" w:rsidRPr="007A1C65">
          <w:rPr>
            <w:rStyle w:val="Hyperlink"/>
            <w:rFonts w:cs="Verdana"/>
            <w:noProof w:val="0"/>
          </w:rPr>
          <w:t xml:space="preserve"> </w:t>
        </w:r>
        <w:r w:rsidR="007A1C65" w:rsidRPr="007A1C65">
          <w:rPr>
            <w:rStyle w:val="Hyperlink"/>
            <w:rFonts w:cs="Verdana"/>
            <w:noProof w:val="0"/>
          </w:rPr>
          <w:t>125</w:t>
        </w:r>
      </w:hyperlink>
    </w:p>
    <w:p w:rsidR="006F0BD7" w:rsidRDefault="006F0BD7" w:rsidP="006F0BD7"/>
    <w:p w:rsidR="006F0BD7" w:rsidRDefault="006F0BD7" w:rsidP="006F0BD7">
      <w:r w:rsidRPr="004E7695">
        <w:rPr>
          <w:b/>
        </w:rPr>
        <w:t xml:space="preserve">Date </w:t>
      </w:r>
      <w:r>
        <w:rPr>
          <w:b/>
        </w:rPr>
        <w:t>heard</w:t>
      </w:r>
      <w:r w:rsidRPr="004E7695">
        <w:rPr>
          <w:b/>
        </w:rPr>
        <w:t>:</w:t>
      </w:r>
      <w:r w:rsidRPr="00FC0B58">
        <w:t xml:space="preserve"> </w:t>
      </w:r>
      <w:r>
        <w:t>1</w:t>
      </w:r>
      <w:r w:rsidR="009C51DC">
        <w:t xml:space="preserve">2 August </w:t>
      </w:r>
      <w:r w:rsidR="00057A20">
        <w:t>2021</w:t>
      </w:r>
    </w:p>
    <w:p w:rsidR="00057A20" w:rsidRDefault="00057A20" w:rsidP="006F0BD7"/>
    <w:p w:rsidR="00057A20" w:rsidRPr="00057A20" w:rsidRDefault="00057A20" w:rsidP="006F0BD7">
      <w:r>
        <w:rPr>
          <w:b/>
        </w:rPr>
        <w:t xml:space="preserve">Coram: </w:t>
      </w:r>
      <w:proofErr w:type="spellStart"/>
      <w:r>
        <w:t>Kiefel</w:t>
      </w:r>
      <w:proofErr w:type="spellEnd"/>
      <w:r>
        <w:t xml:space="preserve"> CJ, </w:t>
      </w:r>
      <w:proofErr w:type="spellStart"/>
      <w:r>
        <w:t>Gageler</w:t>
      </w:r>
      <w:proofErr w:type="spellEnd"/>
      <w:r>
        <w:t>, Keane, Gordon and Gleeson JJ</w:t>
      </w:r>
    </w:p>
    <w:p w:rsidR="006F0BD7" w:rsidRPr="004E7695" w:rsidRDefault="006F0BD7" w:rsidP="006F0BD7"/>
    <w:p w:rsidR="006F0BD7" w:rsidRPr="004E7695" w:rsidRDefault="006F0BD7" w:rsidP="006F0BD7">
      <w:pPr>
        <w:rPr>
          <w:b/>
        </w:rPr>
      </w:pPr>
      <w:r w:rsidRPr="004E7695">
        <w:rPr>
          <w:b/>
        </w:rPr>
        <w:t>Catchwords:</w:t>
      </w:r>
    </w:p>
    <w:p w:rsidR="006F0BD7" w:rsidRPr="004E7695" w:rsidRDefault="006F0BD7" w:rsidP="006F0BD7">
      <w:pPr>
        <w:rPr>
          <w:b/>
        </w:rPr>
      </w:pPr>
    </w:p>
    <w:p w:rsidR="006F0BD7" w:rsidRPr="002D3F24" w:rsidRDefault="006F0BD7" w:rsidP="006F0BD7">
      <w:pPr>
        <w:ind w:left="720"/>
      </w:pPr>
      <w:r>
        <w:t xml:space="preserve">Criminal law – Criminal procedure – Conduct of cross-examination – Where appellant charged with 11 counts of having sexual intercourse without consent – Where two complainants testified as prosecution witnesses – Where appellant gave evidence – Where, during cross-examination, prosecutor asked appellant about aspects of his evidence arising from defence counsel’s failure to comply with </w:t>
      </w:r>
      <w:r>
        <w:rPr>
          <w:i/>
        </w:rPr>
        <w:t xml:space="preserve">Browne v Dunn </w:t>
      </w:r>
      <w:r>
        <w:t xml:space="preserve">rule in respect of those matters in cross-examination of complainants – Where prosecutor suggested appellant lying in evidence about those matters because defence counsel had not put those matters to complainants – Where defence counsel did not object to prosecutor’s questions – Where appellant convicted and unsuccessfully appealed to NSW Court of Criminal Appeal – Whether prosecutor able to cross-examine accused with regard to defence counsel’s non-compliance with rule in </w:t>
      </w:r>
      <w:r>
        <w:rPr>
          <w:i/>
        </w:rPr>
        <w:t xml:space="preserve">Browne v Dunn </w:t>
      </w:r>
      <w:r>
        <w:t xml:space="preserve">– Whether prosecutor engaged in impermissible questioning – Whether defence counsel at trial incompetent – Whether trial miscarried. </w:t>
      </w:r>
    </w:p>
    <w:p w:rsidR="006F0BD7" w:rsidRPr="004E7695" w:rsidRDefault="006F0BD7" w:rsidP="006F0BD7">
      <w:pPr>
        <w:ind w:left="720"/>
      </w:pPr>
    </w:p>
    <w:p w:rsidR="006F0BD7" w:rsidRPr="002D0229" w:rsidRDefault="006F0BD7" w:rsidP="006F0BD7">
      <w:r w:rsidRPr="004E7695">
        <w:rPr>
          <w:b/>
        </w:rPr>
        <w:t>Appealed from</w:t>
      </w:r>
      <w:r>
        <w:rPr>
          <w:b/>
        </w:rPr>
        <w:t xml:space="preserve"> NSWSC (CCA):</w:t>
      </w:r>
      <w:r>
        <w:t xml:space="preserve"> </w:t>
      </w:r>
      <w:hyperlink r:id="rId35" w:history="1">
        <w:r w:rsidRPr="00E501EB">
          <w:rPr>
            <w:rStyle w:val="Hyperlink"/>
            <w:rFonts w:cs="Verdana"/>
            <w:noProof w:val="0"/>
          </w:rPr>
          <w:t>[2019] NSWCCA 244</w:t>
        </w:r>
      </w:hyperlink>
    </w:p>
    <w:p w:rsidR="006F0BD7" w:rsidRPr="004E7695" w:rsidRDefault="006F0BD7" w:rsidP="006F0BD7"/>
    <w:p w:rsidR="006F0BD7" w:rsidRDefault="006F0BD7" w:rsidP="00D40087">
      <w:hyperlink w:anchor="TOP" w:history="1">
        <w:r w:rsidRPr="004E7695">
          <w:rPr>
            <w:rStyle w:val="Hyperlink"/>
            <w:rFonts w:cs="Verdana"/>
            <w:bCs/>
          </w:rPr>
          <w:t>Return to Top</w:t>
        </w:r>
      </w:hyperlink>
    </w:p>
    <w:p w:rsidR="00134E0B" w:rsidRDefault="00134E0B" w:rsidP="00134E0B">
      <w:pPr>
        <w:pStyle w:val="Divider1"/>
        <w:pBdr>
          <w:bottom w:val="dotted" w:sz="4" w:space="2" w:color="auto"/>
        </w:pBdr>
      </w:pPr>
    </w:p>
    <w:p w:rsidR="00134E0B" w:rsidRDefault="00134E0B" w:rsidP="00134E0B"/>
    <w:p w:rsidR="00134E0B" w:rsidRPr="00D0009F" w:rsidRDefault="00134E0B" w:rsidP="00134E0B">
      <w:pPr>
        <w:pStyle w:val="Heading3"/>
      </w:pPr>
      <w:bookmarkStart w:id="78" w:name="_Park_v_The"/>
      <w:bookmarkEnd w:id="78"/>
      <w:r>
        <w:t>Park</w:t>
      </w:r>
      <w:r w:rsidRPr="00DA0AA4">
        <w:t xml:space="preserve"> v The Queen</w:t>
      </w:r>
    </w:p>
    <w:p w:rsidR="00134E0B" w:rsidRDefault="00134E0B" w:rsidP="00134E0B">
      <w:hyperlink r:id="rId36" w:history="1">
        <w:r w:rsidRPr="00CD12BA">
          <w:rPr>
            <w:rStyle w:val="Hyperlink"/>
            <w:rFonts w:cs="Verdana"/>
            <w:b/>
            <w:noProof w:val="0"/>
          </w:rPr>
          <w:t>S61/2021</w:t>
        </w:r>
      </w:hyperlink>
      <w:hyperlink r:id="rId37" w:history="1"/>
      <w:r w:rsidRPr="00D0009F">
        <w:rPr>
          <w:b/>
        </w:rPr>
        <w:t>:</w:t>
      </w:r>
      <w:r w:rsidRPr="00D0009F">
        <w:t xml:space="preserve"> </w:t>
      </w:r>
      <w:hyperlink r:id="rId38" w:history="1">
        <w:r w:rsidRPr="00134E0B">
          <w:rPr>
            <w:rStyle w:val="Hyperlink"/>
            <w:rFonts w:cs="Verdana"/>
            <w:noProof w:val="0"/>
          </w:rPr>
          <w:t xml:space="preserve">[2021] </w:t>
        </w:r>
        <w:proofErr w:type="spellStart"/>
        <w:r w:rsidRPr="00134E0B">
          <w:rPr>
            <w:rStyle w:val="Hyperlink"/>
            <w:rFonts w:cs="Verdana"/>
            <w:noProof w:val="0"/>
          </w:rPr>
          <w:t>HCATrans</w:t>
        </w:r>
        <w:proofErr w:type="spellEnd"/>
        <w:r w:rsidRPr="00134E0B">
          <w:rPr>
            <w:rStyle w:val="Hyperlink"/>
            <w:rFonts w:cs="Verdana"/>
            <w:noProof w:val="0"/>
          </w:rPr>
          <w:t xml:space="preserve"> 140</w:t>
        </w:r>
      </w:hyperlink>
    </w:p>
    <w:p w:rsidR="00134E0B" w:rsidRDefault="00134E0B" w:rsidP="00134E0B"/>
    <w:p w:rsidR="00134E0B" w:rsidRDefault="00134E0B" w:rsidP="00134E0B">
      <w:r w:rsidRPr="004E7695">
        <w:rPr>
          <w:b/>
        </w:rPr>
        <w:t xml:space="preserve">Date </w:t>
      </w:r>
      <w:r>
        <w:rPr>
          <w:b/>
        </w:rPr>
        <w:t>heard</w:t>
      </w:r>
      <w:r w:rsidRPr="004E7695">
        <w:rPr>
          <w:b/>
        </w:rPr>
        <w:t>:</w:t>
      </w:r>
      <w:r w:rsidRPr="00FC0B58">
        <w:t xml:space="preserve"> </w:t>
      </w:r>
      <w:r>
        <w:t>2 September 2021</w:t>
      </w:r>
    </w:p>
    <w:p w:rsidR="00134E0B" w:rsidRDefault="00134E0B" w:rsidP="00134E0B"/>
    <w:p w:rsidR="00134E0B" w:rsidRPr="00134E0B" w:rsidRDefault="00134E0B" w:rsidP="00134E0B">
      <w:r>
        <w:rPr>
          <w:b/>
        </w:rPr>
        <w:t xml:space="preserve">Coram: </w:t>
      </w:r>
      <w:proofErr w:type="spellStart"/>
      <w:r>
        <w:t>Kiefel</w:t>
      </w:r>
      <w:proofErr w:type="spellEnd"/>
      <w:r>
        <w:t xml:space="preserve"> CJ, </w:t>
      </w:r>
      <w:proofErr w:type="spellStart"/>
      <w:r>
        <w:t>Gageler</w:t>
      </w:r>
      <w:proofErr w:type="spellEnd"/>
      <w:r>
        <w:t>, Keane, Edelman and Gleeson JJ</w:t>
      </w:r>
    </w:p>
    <w:p w:rsidR="00134E0B" w:rsidRPr="004E7695" w:rsidRDefault="00134E0B" w:rsidP="00134E0B"/>
    <w:p w:rsidR="00134E0B" w:rsidRPr="004E7695" w:rsidRDefault="00134E0B" w:rsidP="00134E0B">
      <w:pPr>
        <w:rPr>
          <w:b/>
        </w:rPr>
      </w:pPr>
      <w:r w:rsidRPr="004E7695">
        <w:rPr>
          <w:b/>
        </w:rPr>
        <w:t>Catchwords:</w:t>
      </w:r>
    </w:p>
    <w:p w:rsidR="00134E0B" w:rsidRPr="004E7695" w:rsidRDefault="00134E0B" w:rsidP="00134E0B">
      <w:pPr>
        <w:rPr>
          <w:b/>
        </w:rPr>
      </w:pPr>
    </w:p>
    <w:p w:rsidR="00134E0B" w:rsidRPr="00530971" w:rsidRDefault="00134E0B" w:rsidP="00134E0B">
      <w:pPr>
        <w:ind w:left="720"/>
      </w:pPr>
      <w:r>
        <w:t xml:space="preserve">Criminal law – Sentencing – Guilty plea reduction -  Where s 22(1) of </w:t>
      </w:r>
      <w:r>
        <w:rPr>
          <w:i/>
        </w:rPr>
        <w:t>Crimes (Sentencing Procedure) Act 1999</w:t>
      </w:r>
      <w:r>
        <w:t xml:space="preserve"> (NSW) provides that, in passing sentence on offender who has pleaded guilty to offence, court may impose lesser penalty “than it would otherwise have imposed” – Where appellant pleaded guilty to offence – Where offence has 5 year maximum penalty but jurisdictional limit of 2 years applies when dealt with summarily by District Court – Where primary judge would have imposed sentence of 2 years 8 months for offence and applied 25 per cent reduction to sentence pursuant to s 22(1) – Where appellant sentenced to 2 years imprisonment – Where appellant appealed to Court of Criminal Appeal on basis reduction should have been applied to 2 years (jurisdictional limit applied to appropriate sentence) instead of 2 years 8 months (appropriate sentence before jurisdictional limit applied) - Where Court of Criminal Appeal dismissed appeal and held “would otherwise have imposed” refers to appropriate sentence despite jurisdictional limit, and jurisdictional limit only relevant if sentence post-reduction exceeds jurisdictional limit – Correct construction of </w:t>
      </w:r>
      <w:r>
        <w:lastRenderedPageBreak/>
        <w:t xml:space="preserve">“would otherwise have imposed” – Whether reduction of sentence applies to sentence appropriate to judicial officer but beyond jurisdictional limit or to sentence court would actually have imposed if no guilty plea. </w:t>
      </w:r>
    </w:p>
    <w:p w:rsidR="00134E0B" w:rsidRPr="004E7695" w:rsidRDefault="00134E0B" w:rsidP="00134E0B">
      <w:pPr>
        <w:ind w:left="720"/>
      </w:pPr>
    </w:p>
    <w:p w:rsidR="00134E0B" w:rsidRPr="002D0229" w:rsidRDefault="00134E0B" w:rsidP="00134E0B">
      <w:r w:rsidRPr="004E7695">
        <w:rPr>
          <w:b/>
        </w:rPr>
        <w:t>Appealed from</w:t>
      </w:r>
      <w:r>
        <w:rPr>
          <w:b/>
        </w:rPr>
        <w:t xml:space="preserve"> NSW (CCA):</w:t>
      </w:r>
      <w:r>
        <w:t xml:space="preserve"> </w:t>
      </w:r>
      <w:hyperlink r:id="rId39" w:history="1">
        <w:r w:rsidRPr="00A472C2">
          <w:rPr>
            <w:rStyle w:val="Hyperlink"/>
            <w:rFonts w:cs="Verdana"/>
            <w:noProof w:val="0"/>
          </w:rPr>
          <w:t>[2020] NSWCCA 90</w:t>
        </w:r>
      </w:hyperlink>
      <w:r>
        <w:t xml:space="preserve">; (2020) 282 A Crim R 551 </w:t>
      </w:r>
    </w:p>
    <w:p w:rsidR="00134E0B" w:rsidRPr="004E7695" w:rsidRDefault="00134E0B" w:rsidP="00134E0B"/>
    <w:p w:rsidR="00134E0B" w:rsidRDefault="00134E0B" w:rsidP="00D40087">
      <w:hyperlink w:anchor="TOP" w:history="1">
        <w:r w:rsidRPr="004E7695">
          <w:rPr>
            <w:rStyle w:val="Hyperlink"/>
            <w:rFonts w:cs="Verdana"/>
            <w:bCs/>
          </w:rPr>
          <w:t>Return to Top</w:t>
        </w:r>
      </w:hyperlink>
    </w:p>
    <w:p w:rsidR="00B1536C" w:rsidRPr="004E7695" w:rsidRDefault="00B1536C" w:rsidP="00B1536C">
      <w:pPr>
        <w:pStyle w:val="Divider2"/>
        <w:pBdr>
          <w:bottom w:val="double" w:sz="6" w:space="0" w:color="auto"/>
        </w:pBdr>
      </w:pPr>
    </w:p>
    <w:p w:rsidR="00F221E0" w:rsidRPr="00B34E70" w:rsidRDefault="00F221E0" w:rsidP="00F221E0"/>
    <w:p w:rsidR="00F221E0" w:rsidRPr="004E7695" w:rsidRDefault="00F221E0" w:rsidP="00F221E0">
      <w:pPr>
        <w:pStyle w:val="Heading2"/>
      </w:pPr>
      <w:r>
        <w:t>Evidence</w:t>
      </w:r>
    </w:p>
    <w:p w:rsidR="00F221E0" w:rsidRDefault="00F221E0" w:rsidP="00F221E0"/>
    <w:p w:rsidR="00C51232" w:rsidRPr="00D0009F" w:rsidRDefault="00C51232" w:rsidP="00C51232">
      <w:pPr>
        <w:pStyle w:val="Heading3"/>
      </w:pPr>
      <w:bookmarkStart w:id="79" w:name="_Hamilton_(a_pseudonym)"/>
      <w:bookmarkStart w:id="80" w:name="_Deputy_Commissioner_of_2"/>
      <w:bookmarkEnd w:id="79"/>
      <w:bookmarkEnd w:id="80"/>
      <w:r>
        <w:t xml:space="preserve">Hamilton (a pseudonym) v The Queen </w:t>
      </w:r>
    </w:p>
    <w:p w:rsidR="00C51232" w:rsidRDefault="00C51232" w:rsidP="00C51232">
      <w:hyperlink r:id="rId40" w:history="1">
        <w:r w:rsidRPr="00A53436">
          <w:rPr>
            <w:rStyle w:val="Hyperlink"/>
            <w:rFonts w:cs="Verdana"/>
            <w:b/>
            <w:noProof w:val="0"/>
          </w:rPr>
          <w:t>S24/2021</w:t>
        </w:r>
      </w:hyperlink>
      <w:hyperlink r:id="rId41" w:history="1"/>
      <w:r w:rsidRPr="00D0009F">
        <w:rPr>
          <w:b/>
        </w:rPr>
        <w:t>:</w:t>
      </w:r>
      <w:r w:rsidRPr="00D0009F">
        <w:t xml:space="preserve"> </w:t>
      </w:r>
      <w:hyperlink r:id="rId42" w:history="1">
        <w:r w:rsidRPr="00C51232">
          <w:rPr>
            <w:rStyle w:val="Hyperlink"/>
            <w:rFonts w:cs="Verdana"/>
            <w:noProof w:val="0"/>
          </w:rPr>
          <w:t xml:space="preserve">[2021] </w:t>
        </w:r>
        <w:proofErr w:type="spellStart"/>
        <w:r w:rsidRPr="00C51232">
          <w:rPr>
            <w:rStyle w:val="Hyperlink"/>
            <w:rFonts w:cs="Verdana"/>
            <w:noProof w:val="0"/>
          </w:rPr>
          <w:t>HCATrans</w:t>
        </w:r>
        <w:proofErr w:type="spellEnd"/>
        <w:r w:rsidRPr="00C51232">
          <w:rPr>
            <w:rStyle w:val="Hyperlink"/>
            <w:rFonts w:cs="Verdana"/>
            <w:noProof w:val="0"/>
          </w:rPr>
          <w:t xml:space="preserve"> 109</w:t>
        </w:r>
      </w:hyperlink>
    </w:p>
    <w:p w:rsidR="00C51232" w:rsidRDefault="00C51232" w:rsidP="00C51232"/>
    <w:p w:rsidR="00C51232" w:rsidRDefault="00C51232" w:rsidP="00C51232">
      <w:r w:rsidRPr="004E7695">
        <w:rPr>
          <w:b/>
        </w:rPr>
        <w:t xml:space="preserve">Date </w:t>
      </w:r>
      <w:r>
        <w:rPr>
          <w:b/>
        </w:rPr>
        <w:t>heard</w:t>
      </w:r>
      <w:r w:rsidRPr="004E7695">
        <w:rPr>
          <w:b/>
        </w:rPr>
        <w:t>:</w:t>
      </w:r>
      <w:r w:rsidRPr="00FC0B58">
        <w:t xml:space="preserve"> </w:t>
      </w:r>
      <w:r>
        <w:t>22 June 2021</w:t>
      </w:r>
    </w:p>
    <w:p w:rsidR="00C51232" w:rsidRDefault="00C51232" w:rsidP="00C51232"/>
    <w:p w:rsidR="00C51232" w:rsidRPr="00C51232" w:rsidRDefault="00C51232" w:rsidP="00C51232">
      <w:pPr>
        <w:rPr>
          <w:i/>
        </w:rPr>
      </w:pPr>
      <w:r>
        <w:rPr>
          <w:b/>
        </w:rPr>
        <w:t xml:space="preserve">Coram: </w:t>
      </w:r>
      <w:proofErr w:type="spellStart"/>
      <w:r>
        <w:t>Kiefel</w:t>
      </w:r>
      <w:proofErr w:type="spellEnd"/>
      <w:r>
        <w:t xml:space="preserve"> CJ, Keane, Edelman, Steward and Gleeson JJ</w:t>
      </w:r>
    </w:p>
    <w:p w:rsidR="00C51232" w:rsidRPr="004E7695" w:rsidRDefault="00C51232" w:rsidP="00C51232"/>
    <w:p w:rsidR="00C51232" w:rsidRPr="004E7695" w:rsidRDefault="00C51232" w:rsidP="00C51232">
      <w:pPr>
        <w:rPr>
          <w:b/>
        </w:rPr>
      </w:pPr>
      <w:r w:rsidRPr="004E7695">
        <w:rPr>
          <w:b/>
        </w:rPr>
        <w:t>Catchwords:</w:t>
      </w:r>
    </w:p>
    <w:p w:rsidR="00C51232" w:rsidRPr="004E7695" w:rsidRDefault="00C51232" w:rsidP="00C51232">
      <w:pPr>
        <w:rPr>
          <w:b/>
        </w:rPr>
      </w:pPr>
    </w:p>
    <w:p w:rsidR="00C51232" w:rsidRPr="005931B2" w:rsidRDefault="00C51232" w:rsidP="00C51232">
      <w:pPr>
        <w:ind w:left="720"/>
      </w:pPr>
      <w:r>
        <w:t xml:space="preserve">Evidence – Tendency evidence – Jury directions – Where appellant charged with ten counts of aggravated indecent assault against three separate complainants – Where trial judge ruled evidence from complainants admissible but not cross-admissible for tendency purposes – Where anti-tendency direction not given – Where Court of Criminal Appeal held anti-tendency direction not necessary as appellant had not established risk of jury engaging in tendency reasoning – Where Court of Criminal Appeal found defence counsel made deliberate decision not to request anti-tendency direction to obtain forensic advantage – Whether anti-tendency direction generally be given in multi-complainant trial – Whether miscarriage of justice occasioned by failure to direct jury it was prohibited from using evidence led in support of each count as tendency evidence in support of other counts.  </w:t>
      </w:r>
    </w:p>
    <w:p w:rsidR="00C51232" w:rsidRPr="004E7695" w:rsidRDefault="00C51232" w:rsidP="00C51232">
      <w:pPr>
        <w:ind w:left="720"/>
      </w:pPr>
    </w:p>
    <w:p w:rsidR="00C51232" w:rsidRPr="002D0229" w:rsidRDefault="00C51232" w:rsidP="00C51232">
      <w:r w:rsidRPr="004E7695">
        <w:rPr>
          <w:b/>
        </w:rPr>
        <w:t xml:space="preserve">Appealed from </w:t>
      </w:r>
      <w:r>
        <w:rPr>
          <w:b/>
        </w:rPr>
        <w:t>NSWSC (CCA):</w:t>
      </w:r>
      <w:r>
        <w:t xml:space="preserve"> </w:t>
      </w:r>
      <w:hyperlink r:id="rId43" w:history="1">
        <w:r w:rsidRPr="00E74423">
          <w:rPr>
            <w:rStyle w:val="Hyperlink"/>
            <w:rFonts w:cs="Verdana"/>
            <w:noProof w:val="0"/>
          </w:rPr>
          <w:t>[2020] NSWCCA 80</w:t>
        </w:r>
      </w:hyperlink>
    </w:p>
    <w:p w:rsidR="00C51232" w:rsidRPr="004E7695" w:rsidRDefault="00C51232" w:rsidP="00C51232"/>
    <w:p w:rsidR="00C51232" w:rsidRDefault="00C51232" w:rsidP="00B34E70">
      <w:hyperlink w:anchor="TOP" w:history="1">
        <w:r w:rsidRPr="004E7695">
          <w:rPr>
            <w:rStyle w:val="Hyperlink"/>
            <w:rFonts w:cs="Verdana"/>
            <w:bCs/>
          </w:rPr>
          <w:t>Return to Top</w:t>
        </w:r>
      </w:hyperlink>
    </w:p>
    <w:bookmarkEnd w:id="64"/>
    <w:p w:rsidR="003F7C83" w:rsidRPr="004E7695" w:rsidRDefault="003F7C83" w:rsidP="003F7C83">
      <w:pPr>
        <w:pStyle w:val="Divider2"/>
        <w:pBdr>
          <w:bottom w:val="double" w:sz="6" w:space="0" w:color="auto"/>
        </w:pBdr>
      </w:pPr>
    </w:p>
    <w:p w:rsidR="00AB0902" w:rsidRDefault="00AB0902" w:rsidP="00AB0902"/>
    <w:p w:rsidR="00AB0902" w:rsidRDefault="00AB0902" w:rsidP="00AB0902">
      <w:pPr>
        <w:pStyle w:val="Heading2"/>
      </w:pPr>
      <w:r>
        <w:t>Family Law</w:t>
      </w:r>
    </w:p>
    <w:p w:rsidR="00AB0902" w:rsidRPr="00071E83" w:rsidRDefault="00AB0902" w:rsidP="00AB0902"/>
    <w:p w:rsidR="00AB0902" w:rsidRPr="000C6F2D" w:rsidRDefault="00AB0902" w:rsidP="00AB0902">
      <w:pPr>
        <w:pStyle w:val="Heading3"/>
      </w:pPr>
      <w:bookmarkStart w:id="81" w:name="_Charisteas_v_Charisteas"/>
      <w:bookmarkEnd w:id="81"/>
      <w:proofErr w:type="spellStart"/>
      <w:r>
        <w:t>Charisteas</w:t>
      </w:r>
      <w:proofErr w:type="spellEnd"/>
      <w:r>
        <w:t xml:space="preserve"> v </w:t>
      </w:r>
      <w:proofErr w:type="spellStart"/>
      <w:r>
        <w:t>Charisteas</w:t>
      </w:r>
      <w:proofErr w:type="spellEnd"/>
      <w:r>
        <w:t xml:space="preserve"> &amp; </w:t>
      </w:r>
      <w:proofErr w:type="spellStart"/>
      <w:r>
        <w:t>Ors</w:t>
      </w:r>
      <w:proofErr w:type="spellEnd"/>
    </w:p>
    <w:p w:rsidR="00AB0902" w:rsidRDefault="00AB0902" w:rsidP="00AB0902">
      <w:hyperlink r:id="rId44" w:history="1">
        <w:r w:rsidRPr="00A53436">
          <w:rPr>
            <w:rStyle w:val="Hyperlink"/>
            <w:rFonts w:cs="Verdana"/>
            <w:b/>
            <w:noProof w:val="0"/>
          </w:rPr>
          <w:t>P6/2021</w:t>
        </w:r>
      </w:hyperlink>
      <w:r w:rsidRPr="00464ED0">
        <w:rPr>
          <w:b/>
        </w:rPr>
        <w:t>:</w:t>
      </w:r>
      <w:r w:rsidRPr="00464ED0">
        <w:t xml:space="preserve"> </w:t>
      </w:r>
      <w:hyperlink r:id="rId45" w:history="1">
        <w:r w:rsidRPr="00AB0902">
          <w:rPr>
            <w:rStyle w:val="Hyperlink"/>
            <w:rFonts w:cs="Verdana"/>
            <w:noProof w:val="0"/>
          </w:rPr>
          <w:t xml:space="preserve">[2021] </w:t>
        </w:r>
        <w:proofErr w:type="spellStart"/>
        <w:r w:rsidRPr="00AB0902">
          <w:rPr>
            <w:rStyle w:val="Hyperlink"/>
            <w:rFonts w:cs="Verdana"/>
            <w:noProof w:val="0"/>
          </w:rPr>
          <w:t>HCATrans</w:t>
        </w:r>
        <w:proofErr w:type="spellEnd"/>
        <w:r w:rsidRPr="00AB0902">
          <w:rPr>
            <w:rStyle w:val="Hyperlink"/>
            <w:rFonts w:cs="Verdana"/>
            <w:noProof w:val="0"/>
          </w:rPr>
          <w:t xml:space="preserve"> 141</w:t>
        </w:r>
      </w:hyperlink>
    </w:p>
    <w:p w:rsidR="00AB0902" w:rsidRDefault="00AB0902" w:rsidP="00AB0902"/>
    <w:p w:rsidR="00AB0902" w:rsidRDefault="00AB0902" w:rsidP="00AB0902">
      <w:r w:rsidRPr="004E7695">
        <w:rPr>
          <w:b/>
        </w:rPr>
        <w:t xml:space="preserve">Date </w:t>
      </w:r>
      <w:r>
        <w:rPr>
          <w:b/>
        </w:rPr>
        <w:t xml:space="preserve">heard: </w:t>
      </w:r>
      <w:r>
        <w:t>3 September 2021</w:t>
      </w:r>
    </w:p>
    <w:p w:rsidR="00AB0902" w:rsidRDefault="00AB0902" w:rsidP="00AB0902"/>
    <w:p w:rsidR="00AB0902" w:rsidRPr="00AB0902" w:rsidRDefault="00AB0902" w:rsidP="00AB0902">
      <w:pPr>
        <w:rPr>
          <w:i/>
        </w:rPr>
      </w:pPr>
      <w:r>
        <w:rPr>
          <w:b/>
        </w:rPr>
        <w:lastRenderedPageBreak/>
        <w:t xml:space="preserve">Coram: </w:t>
      </w:r>
      <w:proofErr w:type="spellStart"/>
      <w:r>
        <w:t>Kiefel</w:t>
      </w:r>
      <w:proofErr w:type="spellEnd"/>
      <w:r>
        <w:t xml:space="preserve"> CJ, </w:t>
      </w:r>
      <w:proofErr w:type="spellStart"/>
      <w:r>
        <w:t>Gageler</w:t>
      </w:r>
      <w:proofErr w:type="spellEnd"/>
      <w:r>
        <w:t>, Keane, Gordon and Gleeson JJ</w:t>
      </w:r>
    </w:p>
    <w:p w:rsidR="00AB0902" w:rsidRPr="004E7695" w:rsidRDefault="00AB0902" w:rsidP="00AB0902"/>
    <w:p w:rsidR="00AB0902" w:rsidRPr="004E7695" w:rsidRDefault="00AB0902" w:rsidP="00AB0902">
      <w:pPr>
        <w:rPr>
          <w:b/>
        </w:rPr>
      </w:pPr>
      <w:r w:rsidRPr="004E7695">
        <w:rPr>
          <w:b/>
        </w:rPr>
        <w:t>Catchwords:</w:t>
      </w:r>
    </w:p>
    <w:p w:rsidR="00AB0902" w:rsidRDefault="00AB0902" w:rsidP="00AB0902"/>
    <w:p w:rsidR="00AB0902" w:rsidRDefault="00AB0902" w:rsidP="00AB0902">
      <w:pPr>
        <w:ind w:left="720"/>
      </w:pPr>
      <w:r>
        <w:t xml:space="preserve">Family law – Appeals – Apprehension of bias – Where parties involved in protracted proceedings since 2008, including two trials in Family Court of Western Australia where orders were set aside by Full Court of Family Court of Australia – Where primary judge in third trial engaged in undisclosed communication and personal contact with then-counsel for respondent prior to commencement of trial and after judgment reserved but before judgment delivered – Where fact but not full details of communication subsequently disclosed after appellant became aware of relationship between primary judge and respondent counsel – Where appellant unsuccessfully applied to have judge recused and unsuccessfully appealed to Full Court – Where Full Court held hypothetical observer would not have reasonable apprehension of bias because would accept judge may have mistaken views about proprietary of private communications after judgment reserved but before judgment delivered  and would tolerate some amount of private communication – Whether hypothetical observer would have reasonable apprehension of bias from failure to disclose communications between primary judge and respondent counsel. </w:t>
      </w:r>
    </w:p>
    <w:p w:rsidR="00AB0902" w:rsidRDefault="00AB0902" w:rsidP="00AB0902">
      <w:pPr>
        <w:ind w:left="720"/>
      </w:pPr>
    </w:p>
    <w:p w:rsidR="00AB0902" w:rsidRDefault="00AB0902" w:rsidP="00AB0902">
      <w:pPr>
        <w:ind w:left="720"/>
      </w:pPr>
      <w:r>
        <w:t xml:space="preserve">Family law – Practice and procedure – Powers under s 79 of </w:t>
      </w:r>
      <w:r>
        <w:rPr>
          <w:i/>
        </w:rPr>
        <w:t xml:space="preserve">Family Court Act 1975 </w:t>
      </w:r>
      <w:r>
        <w:t>(</w:t>
      </w:r>
      <w:proofErr w:type="spellStart"/>
      <w:r>
        <w:t>Cth</w:t>
      </w:r>
      <w:proofErr w:type="spellEnd"/>
      <w:r>
        <w:t xml:space="preserve">) (“Act”) – Where, in 2011 trial judgment, primary judge made final orders under s 79 – Where some orders set aside without remitter by 2013 appeal to Full Court – Where primary judge in third trial made 2015 interlocutory interpretation decision that power to make orders under s 79 not exhausted – Where primary judge made orders in 2017 varying 2011 orders – Where Full Court held primary judge had power to vary or set aside 2011 orders – Whether, when orders made in exercise of statutory power and some set aside on appeal without remittal or rehearing, power under s 79 is exhausted – Whether primary judge acting in excess of jurisdiction – Whether appellant waived right to challenge exercise of power because did not appeal 2015 interpretation decision. </w:t>
      </w:r>
    </w:p>
    <w:p w:rsidR="00AB0902" w:rsidRPr="00C32A1D" w:rsidRDefault="00AB0902" w:rsidP="00AB0902"/>
    <w:p w:rsidR="00AB0902" w:rsidRPr="00D40AF3" w:rsidRDefault="00AB0902" w:rsidP="00AB0902">
      <w:r w:rsidRPr="004E7695">
        <w:rPr>
          <w:b/>
        </w:rPr>
        <w:t xml:space="preserve">Appealed from </w:t>
      </w:r>
      <w:proofErr w:type="spellStart"/>
      <w:r>
        <w:rPr>
          <w:b/>
        </w:rPr>
        <w:t>FamCA</w:t>
      </w:r>
      <w:proofErr w:type="spellEnd"/>
      <w:r>
        <w:rPr>
          <w:b/>
        </w:rPr>
        <w:t xml:space="preserve"> (FC):</w:t>
      </w:r>
      <w:r w:rsidRPr="000E7E06">
        <w:t xml:space="preserve"> </w:t>
      </w:r>
      <w:hyperlink r:id="rId46" w:history="1">
        <w:r w:rsidRPr="00AA29F6">
          <w:rPr>
            <w:rStyle w:val="Hyperlink"/>
            <w:rFonts w:cs="Verdana"/>
            <w:noProof w:val="0"/>
          </w:rPr>
          <w:t xml:space="preserve">[2020] </w:t>
        </w:r>
        <w:proofErr w:type="spellStart"/>
        <w:r w:rsidRPr="00AA29F6">
          <w:rPr>
            <w:rStyle w:val="Hyperlink"/>
            <w:rFonts w:cs="Verdana"/>
            <w:noProof w:val="0"/>
          </w:rPr>
          <w:t>FamCAFC</w:t>
        </w:r>
        <w:proofErr w:type="spellEnd"/>
        <w:r w:rsidRPr="00AA29F6">
          <w:rPr>
            <w:rStyle w:val="Hyperlink"/>
            <w:rFonts w:cs="Verdana"/>
            <w:noProof w:val="0"/>
          </w:rPr>
          <w:t xml:space="preserve"> 162</w:t>
        </w:r>
      </w:hyperlink>
      <w:r>
        <w:t>; (2020) 354 FLR 167; (2020) 60 Fam LR 483</w:t>
      </w:r>
    </w:p>
    <w:p w:rsidR="00AB0902" w:rsidRPr="00E064DF" w:rsidRDefault="00AB0902" w:rsidP="00AB0902"/>
    <w:p w:rsidR="00AB0902" w:rsidRDefault="00AB0902" w:rsidP="00AB0902">
      <w:hyperlink w:anchor="TOP" w:history="1">
        <w:r w:rsidRPr="004E7695">
          <w:rPr>
            <w:rStyle w:val="Hyperlink"/>
            <w:rFonts w:cs="Verdana"/>
            <w:bCs/>
          </w:rPr>
          <w:t>Return to Top</w:t>
        </w:r>
      </w:hyperlink>
    </w:p>
    <w:p w:rsidR="00AB0902" w:rsidRPr="004E7695" w:rsidRDefault="00AB0902" w:rsidP="00AB0902">
      <w:pPr>
        <w:pStyle w:val="Divider2"/>
        <w:pBdr>
          <w:bottom w:val="double" w:sz="6" w:space="0" w:color="auto"/>
        </w:pBdr>
      </w:pPr>
    </w:p>
    <w:p w:rsidR="00DB28D9" w:rsidRDefault="00DB28D9" w:rsidP="00DB28D9"/>
    <w:p w:rsidR="00DB28D9" w:rsidRDefault="00DB28D9" w:rsidP="00DB28D9">
      <w:pPr>
        <w:pStyle w:val="Heading2"/>
      </w:pPr>
      <w:r>
        <w:t>Immigration</w:t>
      </w:r>
    </w:p>
    <w:p w:rsidR="00DB28D9" w:rsidRDefault="00DB28D9" w:rsidP="00DB28D9"/>
    <w:p w:rsidR="00DB28D9" w:rsidRPr="000C6F2D" w:rsidRDefault="00DB28D9" w:rsidP="00DB28D9">
      <w:pPr>
        <w:pStyle w:val="Heading3"/>
      </w:pPr>
      <w:bookmarkStart w:id="82" w:name="_Minister_for_Immigration,_1"/>
      <w:bookmarkStart w:id="83" w:name="_Minister_for_Immigration,_2"/>
      <w:bookmarkStart w:id="84" w:name="_BNB17_v_Minister"/>
      <w:bookmarkEnd w:id="82"/>
      <w:bookmarkEnd w:id="83"/>
      <w:bookmarkEnd w:id="84"/>
      <w:r>
        <w:t xml:space="preserve">Minister for Immigration, Citizenship, Migrant Services and Multicultural Affairs v </w:t>
      </w:r>
      <w:proofErr w:type="spellStart"/>
      <w:r>
        <w:t>Viane</w:t>
      </w:r>
      <w:proofErr w:type="spellEnd"/>
    </w:p>
    <w:p w:rsidR="00DB28D9" w:rsidRDefault="00DB28D9" w:rsidP="00DB28D9">
      <w:hyperlink r:id="rId47" w:history="1">
        <w:r w:rsidRPr="005B5B28">
          <w:rPr>
            <w:rStyle w:val="Hyperlink"/>
            <w:rFonts w:cs="Verdana"/>
            <w:b/>
            <w:noProof w:val="0"/>
          </w:rPr>
          <w:t>S34/2021</w:t>
        </w:r>
      </w:hyperlink>
      <w:r w:rsidRPr="006E6A90">
        <w:rPr>
          <w:b/>
        </w:rPr>
        <w:t>:</w:t>
      </w:r>
      <w:r w:rsidRPr="006E6A90">
        <w:t xml:space="preserve"> </w:t>
      </w:r>
      <w:hyperlink r:id="rId48" w:history="1">
        <w:r w:rsidRPr="00DB28D9">
          <w:rPr>
            <w:rStyle w:val="Hyperlink"/>
            <w:rFonts w:cs="Verdana"/>
            <w:noProof w:val="0"/>
          </w:rPr>
          <w:t xml:space="preserve">[2021] </w:t>
        </w:r>
        <w:proofErr w:type="spellStart"/>
        <w:r w:rsidRPr="00DB28D9">
          <w:rPr>
            <w:rStyle w:val="Hyperlink"/>
            <w:rFonts w:cs="Verdana"/>
            <w:noProof w:val="0"/>
          </w:rPr>
          <w:t>HCATrans</w:t>
        </w:r>
        <w:proofErr w:type="spellEnd"/>
        <w:r w:rsidRPr="00DB28D9">
          <w:rPr>
            <w:rStyle w:val="Hyperlink"/>
            <w:rFonts w:cs="Verdana"/>
            <w:noProof w:val="0"/>
          </w:rPr>
          <w:t xml:space="preserve"> 144</w:t>
        </w:r>
      </w:hyperlink>
    </w:p>
    <w:p w:rsidR="00DB28D9" w:rsidRDefault="00DB28D9" w:rsidP="00DB28D9"/>
    <w:p w:rsidR="00DB28D9" w:rsidRDefault="00DB28D9" w:rsidP="00DB28D9">
      <w:r>
        <w:rPr>
          <w:b/>
        </w:rPr>
        <w:t xml:space="preserve">Date heard: </w:t>
      </w:r>
      <w:r>
        <w:t>9 September 2021</w:t>
      </w:r>
    </w:p>
    <w:p w:rsidR="00DB28D9" w:rsidRDefault="00DB28D9" w:rsidP="00DB28D9"/>
    <w:p w:rsidR="00DB28D9" w:rsidRPr="00DB28D9" w:rsidRDefault="00DB28D9" w:rsidP="00DB28D9">
      <w:pPr>
        <w:rPr>
          <w:i/>
        </w:rPr>
      </w:pPr>
      <w:r>
        <w:rPr>
          <w:b/>
        </w:rPr>
        <w:t xml:space="preserve">Coram: </w:t>
      </w:r>
      <w:r>
        <w:t>Keane, Gordon, Edelman, Steward and Gleeson JJ</w:t>
      </w:r>
    </w:p>
    <w:p w:rsidR="00DB28D9" w:rsidRPr="004E7695" w:rsidRDefault="00DB28D9" w:rsidP="00DB28D9"/>
    <w:p w:rsidR="00DB28D9" w:rsidRPr="004E7695" w:rsidRDefault="00DB28D9" w:rsidP="00DB28D9">
      <w:pPr>
        <w:rPr>
          <w:b/>
        </w:rPr>
      </w:pPr>
      <w:r w:rsidRPr="004E7695">
        <w:rPr>
          <w:b/>
        </w:rPr>
        <w:t>Catchwords:</w:t>
      </w:r>
    </w:p>
    <w:p w:rsidR="00DB28D9" w:rsidRDefault="00DB28D9" w:rsidP="00DB28D9"/>
    <w:p w:rsidR="00DB28D9" w:rsidRPr="00015C1A" w:rsidRDefault="00DB28D9" w:rsidP="00DB28D9">
      <w:pPr>
        <w:ind w:left="720"/>
      </w:pPr>
      <w:r>
        <w:t xml:space="preserve">Immigration – Judicial review – No evidence – Where respondent’s visa mandatorily cancelled under s 501(3A) of </w:t>
      </w:r>
      <w:r>
        <w:rPr>
          <w:i/>
        </w:rPr>
        <w:t xml:space="preserve">Migration Act 1958 </w:t>
      </w:r>
      <w:r>
        <w:t>(</w:t>
      </w:r>
      <w:proofErr w:type="spellStart"/>
      <w:r>
        <w:t>Cth</w:t>
      </w:r>
      <w:proofErr w:type="spellEnd"/>
      <w:r>
        <w:t xml:space="preserve">) – Where respondent made representations pursuant to s 501CA as to why cancellation should be revoked – Where, if visa cancellation not revoked, respondent and family would be removed to Samoa or American Samoa – Where Minister decided not to revoke cancellation decision – Where respondent unsuccessfully appealed to Federal Court and successfully appealed to Full Court – Whether Minister made factual findings regarding language and availability of welfare and social services in Samoa and American Samoa without evidence – Whether Minister made factual findings based on personal or specialised knowledge about Samoa or American Samoa – If not, whether errors material and jurisdictional. </w:t>
      </w:r>
    </w:p>
    <w:p w:rsidR="00DB28D9" w:rsidRPr="00C32A1D" w:rsidRDefault="00DB28D9" w:rsidP="00DB28D9">
      <w:pPr>
        <w:ind w:left="720"/>
      </w:pPr>
    </w:p>
    <w:p w:rsidR="00DB28D9" w:rsidRPr="00D40AF3" w:rsidRDefault="00DB28D9" w:rsidP="00DB28D9">
      <w:r w:rsidRPr="004E7695">
        <w:rPr>
          <w:b/>
        </w:rPr>
        <w:t xml:space="preserve">Appealed from </w:t>
      </w:r>
      <w:r>
        <w:rPr>
          <w:b/>
        </w:rPr>
        <w:t>FCA (FC):</w:t>
      </w:r>
      <w:r w:rsidRPr="000E7E06">
        <w:t xml:space="preserve"> </w:t>
      </w:r>
      <w:hyperlink r:id="rId49" w:history="1">
        <w:r w:rsidRPr="00482AC0">
          <w:rPr>
            <w:rStyle w:val="Hyperlink"/>
            <w:rFonts w:cs="Verdana"/>
            <w:noProof w:val="0"/>
          </w:rPr>
          <w:t>[2020] FCAFC 144</w:t>
        </w:r>
      </w:hyperlink>
      <w:r>
        <w:t>; (2020) 278 FCR 386</w:t>
      </w:r>
    </w:p>
    <w:p w:rsidR="00DB28D9" w:rsidRPr="00E064DF" w:rsidRDefault="00DB28D9" w:rsidP="00DB28D9"/>
    <w:p w:rsidR="00DB28D9" w:rsidRDefault="00DB28D9" w:rsidP="00DB28D9">
      <w:hyperlink w:anchor="TOP" w:history="1">
        <w:r w:rsidRPr="004E7695">
          <w:rPr>
            <w:rStyle w:val="Hyperlink"/>
            <w:rFonts w:cs="Verdana"/>
            <w:bCs/>
          </w:rPr>
          <w:t>Return to Top</w:t>
        </w:r>
      </w:hyperlink>
    </w:p>
    <w:p w:rsidR="00DB28D9" w:rsidRDefault="00DB28D9" w:rsidP="00DB28D9">
      <w:pPr>
        <w:pStyle w:val="Divider2"/>
        <w:pBdr>
          <w:bottom w:val="double" w:sz="6" w:space="0" w:color="auto"/>
        </w:pBdr>
      </w:pPr>
    </w:p>
    <w:p w:rsidR="003F7C83" w:rsidRPr="00B34E70" w:rsidRDefault="003F7C83" w:rsidP="003F7C83"/>
    <w:p w:rsidR="003F7C83" w:rsidRDefault="003F7C83" w:rsidP="003F7C83">
      <w:pPr>
        <w:pStyle w:val="Heading2"/>
      </w:pPr>
      <w:r>
        <w:t>Industrial Law</w:t>
      </w:r>
    </w:p>
    <w:p w:rsidR="003F7C83" w:rsidRDefault="003F7C83" w:rsidP="003F7C83"/>
    <w:p w:rsidR="00134E0B" w:rsidRPr="000C6F2D" w:rsidRDefault="00134E0B" w:rsidP="00134E0B">
      <w:pPr>
        <w:pStyle w:val="Heading3"/>
      </w:pPr>
      <w:bookmarkStart w:id="85" w:name="_Ridd_v_James"/>
      <w:bookmarkEnd w:id="85"/>
      <w:r>
        <w:t>Construction, Forestry, Maritime, Mining and Energy Union &amp; Anor v Personnel Contracting Pty Ltd</w:t>
      </w:r>
    </w:p>
    <w:p w:rsidR="00134E0B" w:rsidRDefault="00134E0B" w:rsidP="00134E0B">
      <w:hyperlink r:id="rId50" w:history="1">
        <w:r w:rsidRPr="00A53436">
          <w:rPr>
            <w:rStyle w:val="Hyperlink"/>
            <w:rFonts w:cs="Verdana"/>
            <w:b/>
            <w:noProof w:val="0"/>
          </w:rPr>
          <w:t>P5/2021</w:t>
        </w:r>
      </w:hyperlink>
      <w:r w:rsidRPr="00464ED0">
        <w:rPr>
          <w:b/>
        </w:rPr>
        <w:t>:</w:t>
      </w:r>
      <w:r w:rsidRPr="00464ED0">
        <w:t xml:space="preserve"> </w:t>
      </w:r>
      <w:hyperlink r:id="rId51" w:history="1">
        <w:r w:rsidRPr="00134E0B">
          <w:rPr>
            <w:rStyle w:val="Hyperlink"/>
            <w:rFonts w:cs="Verdana"/>
            <w:noProof w:val="0"/>
          </w:rPr>
          <w:t xml:space="preserve">[2021] </w:t>
        </w:r>
        <w:proofErr w:type="spellStart"/>
        <w:r w:rsidRPr="00134E0B">
          <w:rPr>
            <w:rStyle w:val="Hyperlink"/>
            <w:rFonts w:cs="Verdana"/>
            <w:noProof w:val="0"/>
          </w:rPr>
          <w:t>HCATrans</w:t>
        </w:r>
        <w:proofErr w:type="spellEnd"/>
        <w:r w:rsidRPr="00134E0B">
          <w:rPr>
            <w:rStyle w:val="Hyperlink"/>
            <w:rFonts w:cs="Verdana"/>
            <w:noProof w:val="0"/>
          </w:rPr>
          <w:t xml:space="preserve"> 138</w:t>
        </w:r>
      </w:hyperlink>
    </w:p>
    <w:p w:rsidR="00134E0B" w:rsidRDefault="00134E0B" w:rsidP="00134E0B"/>
    <w:p w:rsidR="00134E0B" w:rsidRDefault="00134E0B" w:rsidP="00134E0B">
      <w:r>
        <w:rPr>
          <w:b/>
        </w:rPr>
        <w:t>Date heard</w:t>
      </w:r>
      <w:r w:rsidRPr="004E7695">
        <w:rPr>
          <w:b/>
        </w:rPr>
        <w:t>:</w:t>
      </w:r>
      <w:r>
        <w:t xml:space="preserve"> 31 August 2021</w:t>
      </w:r>
    </w:p>
    <w:p w:rsidR="00134E0B" w:rsidRDefault="00134E0B" w:rsidP="00134E0B"/>
    <w:p w:rsidR="00134E0B" w:rsidRPr="00134E0B" w:rsidRDefault="00134E0B" w:rsidP="00134E0B">
      <w:pPr>
        <w:rPr>
          <w:i/>
        </w:rPr>
      </w:pPr>
      <w:r>
        <w:rPr>
          <w:b/>
        </w:rPr>
        <w:t xml:space="preserve">Coram: </w:t>
      </w:r>
      <w:proofErr w:type="spellStart"/>
      <w:r>
        <w:t>Kiefel</w:t>
      </w:r>
      <w:proofErr w:type="spellEnd"/>
      <w:r>
        <w:t xml:space="preserve"> CJ, </w:t>
      </w:r>
      <w:proofErr w:type="spellStart"/>
      <w:r>
        <w:t>Gageler</w:t>
      </w:r>
      <w:proofErr w:type="spellEnd"/>
      <w:r>
        <w:t>, Keane, Gordon, Edelman, Steward and Gleeson JJ</w:t>
      </w:r>
    </w:p>
    <w:p w:rsidR="00134E0B" w:rsidRPr="004E7695" w:rsidRDefault="00134E0B" w:rsidP="00134E0B"/>
    <w:p w:rsidR="00134E0B" w:rsidRPr="004E7695" w:rsidRDefault="00134E0B" w:rsidP="00134E0B">
      <w:pPr>
        <w:rPr>
          <w:b/>
        </w:rPr>
      </w:pPr>
      <w:r w:rsidRPr="004E7695">
        <w:rPr>
          <w:b/>
        </w:rPr>
        <w:t>Catchwords:</w:t>
      </w:r>
    </w:p>
    <w:p w:rsidR="00134E0B" w:rsidRDefault="00134E0B" w:rsidP="00134E0B"/>
    <w:p w:rsidR="00134E0B" w:rsidRPr="00F67AB2" w:rsidRDefault="00134E0B" w:rsidP="00134E0B">
      <w:pPr>
        <w:ind w:left="720"/>
      </w:pPr>
      <w:r>
        <w:t xml:space="preserve">Industrial law – Employee and independent contractor – Proper test for distinguishing – Labour hire agreement – Definition of “employee” –Where second appellant signed Administrative Services Agreement with respondent labour hire agency and offered work cleaning and moving materials for builder – Where contract between second appellant and respondent for work, contract between respondent and builder for labour supply, but no contract between second appellant and respondent – Where builder “controlled” second appellant – Where arrangement of casual nature included right to reject assignment – Where second </w:t>
      </w:r>
      <w:r>
        <w:lastRenderedPageBreak/>
        <w:t xml:space="preserve">appellant not integrated into respondent’s business and not given uniform – Where work required personal service and second appellant not in business on own account – Where second appellant 22-year old backpacker on working holiday visa – Where express term of contract categorises relationship not employment – Where appellants allege respondent contravened various National Employment Standards and s 45 of </w:t>
      </w:r>
      <w:r>
        <w:rPr>
          <w:i/>
        </w:rPr>
        <w:t xml:space="preserve">Fair Work Act 2009 </w:t>
      </w:r>
      <w:r>
        <w:t>(</w:t>
      </w:r>
      <w:proofErr w:type="spellStart"/>
      <w:r>
        <w:t>Cth</w:t>
      </w:r>
      <w:proofErr w:type="spellEnd"/>
      <w:r>
        <w:t xml:space="preserve">) by not paying second appellant in accordance with relevant award – Where Standards apply only if second appellant “employee” – Where primary judge, applying multi-factorial test, found second appellant not employee – Where Full Court preferred approach second appellant employee but for authority of intermediate appellate court in </w:t>
      </w:r>
      <w:r>
        <w:rPr>
          <w:i/>
        </w:rPr>
        <w:t xml:space="preserve">Personnel Contracting v Construction, Forestry, Mining and Energy Union </w:t>
      </w:r>
      <w:r>
        <w:t xml:space="preserve">[2004] WASCA 312 decided in similar circumstances, which Full Court held not plainly wrong – Whether second appellant “employee” of respondent – Whether, in triangular labour hire agreement, control test satisfied when second appellant controlled by builder and not respondent – Whether multi-factorial test correctly applied. </w:t>
      </w:r>
    </w:p>
    <w:p w:rsidR="00134E0B" w:rsidRPr="00C32A1D" w:rsidRDefault="00134E0B" w:rsidP="00134E0B">
      <w:pPr>
        <w:ind w:left="720"/>
      </w:pPr>
    </w:p>
    <w:p w:rsidR="00134E0B" w:rsidRPr="00D40AF3" w:rsidRDefault="00134E0B" w:rsidP="00134E0B">
      <w:r w:rsidRPr="004E7695">
        <w:rPr>
          <w:b/>
        </w:rPr>
        <w:t xml:space="preserve">Appealed from </w:t>
      </w:r>
      <w:r>
        <w:rPr>
          <w:b/>
        </w:rPr>
        <w:t>FCA (FC):</w:t>
      </w:r>
      <w:r w:rsidRPr="000E7E06">
        <w:t xml:space="preserve"> </w:t>
      </w:r>
      <w:hyperlink r:id="rId52" w:history="1">
        <w:r w:rsidRPr="006736E6">
          <w:rPr>
            <w:rStyle w:val="Hyperlink"/>
            <w:rFonts w:cs="Verdana"/>
            <w:noProof w:val="0"/>
          </w:rPr>
          <w:t>[2020] FCAFC 122</w:t>
        </w:r>
      </w:hyperlink>
      <w:r>
        <w:t>; (2020) 279 FCR 631; (2020) 381 ALR 457; (2020) 297 IR 269</w:t>
      </w:r>
    </w:p>
    <w:p w:rsidR="00134E0B" w:rsidRPr="00E064DF" w:rsidRDefault="00134E0B" w:rsidP="00134E0B"/>
    <w:p w:rsidR="00134E0B" w:rsidRDefault="00134E0B" w:rsidP="00134E0B">
      <w:hyperlink w:anchor="TOP" w:history="1">
        <w:r w:rsidRPr="004E7695">
          <w:rPr>
            <w:rStyle w:val="Hyperlink"/>
            <w:rFonts w:cs="Verdana"/>
            <w:bCs/>
          </w:rPr>
          <w:t>Return to Top</w:t>
        </w:r>
      </w:hyperlink>
    </w:p>
    <w:p w:rsidR="00134E0B" w:rsidRPr="004E7695" w:rsidRDefault="00134E0B" w:rsidP="00134E0B">
      <w:pPr>
        <w:pStyle w:val="Divider1"/>
        <w:pBdr>
          <w:bottom w:val="dotted" w:sz="4" w:space="2" w:color="auto"/>
        </w:pBdr>
      </w:pPr>
    </w:p>
    <w:p w:rsidR="00134E0B" w:rsidRPr="006736E6" w:rsidRDefault="00134E0B" w:rsidP="00134E0B"/>
    <w:p w:rsidR="00862CF6" w:rsidRPr="001660E5" w:rsidRDefault="00862CF6" w:rsidP="00862CF6">
      <w:pPr>
        <w:pStyle w:val="Heading3"/>
      </w:pPr>
      <w:proofErr w:type="spellStart"/>
      <w:r>
        <w:t>Ridd</w:t>
      </w:r>
      <w:proofErr w:type="spellEnd"/>
      <w:r>
        <w:t xml:space="preserve"> v James Cook University</w:t>
      </w:r>
    </w:p>
    <w:p w:rsidR="00862CF6" w:rsidRPr="00204F68" w:rsidRDefault="00862CF6" w:rsidP="00862CF6">
      <w:pPr>
        <w:jc w:val="left"/>
        <w:rPr>
          <w:b/>
        </w:rPr>
      </w:pPr>
      <w:hyperlink r:id="rId53" w:history="1">
        <w:r w:rsidRPr="00A53436">
          <w:rPr>
            <w:rStyle w:val="Hyperlink"/>
            <w:rFonts w:cs="Verdana"/>
            <w:b/>
            <w:noProof w:val="0"/>
          </w:rPr>
          <w:t>B12/2021</w:t>
        </w:r>
      </w:hyperlink>
      <w:r w:rsidRPr="003C1BBF">
        <w:rPr>
          <w:b/>
        </w:rPr>
        <w:t>:</w:t>
      </w:r>
      <w:r w:rsidRPr="003C1BBF">
        <w:t xml:space="preserve"> </w:t>
      </w:r>
      <w:hyperlink r:id="rId54" w:history="1">
        <w:r w:rsidRPr="00862CF6">
          <w:rPr>
            <w:rStyle w:val="Hyperlink"/>
            <w:rFonts w:cs="Verdana"/>
          </w:rPr>
          <w:t>[2021] HCATrans 110</w:t>
        </w:r>
      </w:hyperlink>
    </w:p>
    <w:p w:rsidR="00862CF6" w:rsidRPr="008D392F" w:rsidRDefault="00862CF6" w:rsidP="00862CF6">
      <w:pPr>
        <w:rPr>
          <w:highlight w:val="yellow"/>
        </w:rPr>
      </w:pPr>
    </w:p>
    <w:p w:rsidR="00862CF6" w:rsidRDefault="00862CF6" w:rsidP="00862CF6">
      <w:r w:rsidRPr="001660E5">
        <w:rPr>
          <w:b/>
        </w:rPr>
        <w:t xml:space="preserve">Date </w:t>
      </w:r>
      <w:r>
        <w:rPr>
          <w:b/>
        </w:rPr>
        <w:t>heard</w:t>
      </w:r>
      <w:r w:rsidRPr="001660E5">
        <w:rPr>
          <w:b/>
        </w:rPr>
        <w:t xml:space="preserve">: </w:t>
      </w:r>
      <w:r>
        <w:t>23 June 2021</w:t>
      </w:r>
    </w:p>
    <w:p w:rsidR="00862CF6" w:rsidRDefault="00862CF6" w:rsidP="00862CF6"/>
    <w:p w:rsidR="00862CF6" w:rsidRPr="00862CF6" w:rsidRDefault="00862CF6" w:rsidP="00862CF6">
      <w:r>
        <w:rPr>
          <w:b/>
        </w:rPr>
        <w:t xml:space="preserve">Coram: </w:t>
      </w:r>
      <w:proofErr w:type="spellStart"/>
      <w:r>
        <w:t>Kiefel</w:t>
      </w:r>
      <w:proofErr w:type="spellEnd"/>
      <w:r>
        <w:t xml:space="preserve"> CJ, </w:t>
      </w:r>
      <w:proofErr w:type="spellStart"/>
      <w:r>
        <w:t>Gageler</w:t>
      </w:r>
      <w:proofErr w:type="spellEnd"/>
      <w:r>
        <w:t>, Keane, Gordon and Edelman JJ</w:t>
      </w:r>
    </w:p>
    <w:p w:rsidR="00862CF6" w:rsidRPr="004E7695" w:rsidRDefault="00862CF6" w:rsidP="00862CF6"/>
    <w:p w:rsidR="00862CF6" w:rsidRPr="004E7695" w:rsidRDefault="00862CF6" w:rsidP="00862CF6">
      <w:pPr>
        <w:rPr>
          <w:b/>
        </w:rPr>
      </w:pPr>
      <w:r w:rsidRPr="004E7695">
        <w:rPr>
          <w:b/>
        </w:rPr>
        <w:t>Catchwords:</w:t>
      </w:r>
    </w:p>
    <w:p w:rsidR="00862CF6" w:rsidRPr="004E7695" w:rsidRDefault="00862CF6" w:rsidP="00862CF6">
      <w:pPr>
        <w:rPr>
          <w:b/>
        </w:rPr>
      </w:pPr>
    </w:p>
    <w:p w:rsidR="00862CF6" w:rsidRDefault="00862CF6" w:rsidP="00862CF6">
      <w:pPr>
        <w:ind w:left="720"/>
      </w:pPr>
      <w:r>
        <w:t xml:space="preserve">Industrial law – Enterprise agreement – Where appellant employed as professor by respondent under James Cook University Enterprise Agreement (“EA”) – Where EA cl 14 protected right to intellectual freedom and specified limits – Where respondent has Code of Conduct and in cl 13, parties to EA expressed commitment to Code – Where cl 54 provided disciplinary action could only be taken for “misconduct” or “serious misconduct” – Where “serious misconduct” included breach of Code – Where respondent took disciplinary action against appellant on basis appellant breached Code by failure to act in collegial manner and to uphold integrity and good reputation of respondent – Where appellant successfully brought proceedings in Federal Circuit Court alleging respondent contravened EA because he could not be disciplined for conduct protected under cl 14 – Where respondent successfully appealed to Full Court of the Federal Court – Whether appellant’s conduct protected by cl 14 – Whether, on proper construction of EA, cl 14, </w:t>
      </w:r>
      <w:r>
        <w:lastRenderedPageBreak/>
        <w:t xml:space="preserve">13 and Code should be read together – If so, whether cl 13 qualifies cl 14 or vice versa. </w:t>
      </w:r>
    </w:p>
    <w:p w:rsidR="00862CF6" w:rsidRPr="004E7695" w:rsidRDefault="00862CF6" w:rsidP="00862CF6">
      <w:pPr>
        <w:ind w:left="720"/>
      </w:pPr>
    </w:p>
    <w:p w:rsidR="00862CF6" w:rsidRDefault="00862CF6" w:rsidP="00862CF6">
      <w:r w:rsidRPr="004E7695">
        <w:rPr>
          <w:b/>
        </w:rPr>
        <w:t xml:space="preserve">Appealed from </w:t>
      </w:r>
      <w:r>
        <w:rPr>
          <w:b/>
        </w:rPr>
        <w:t>FCA (FC)</w:t>
      </w:r>
      <w:r w:rsidRPr="004E7695">
        <w:rPr>
          <w:b/>
        </w:rPr>
        <w:t>:</w:t>
      </w:r>
      <w:r w:rsidRPr="008D117E">
        <w:t xml:space="preserve"> </w:t>
      </w:r>
      <w:hyperlink r:id="rId55" w:history="1">
        <w:r w:rsidRPr="00695004">
          <w:rPr>
            <w:rStyle w:val="Hyperlink"/>
            <w:rFonts w:cs="Verdana"/>
            <w:noProof w:val="0"/>
          </w:rPr>
          <w:t>[2020] FCAFC 123</w:t>
        </w:r>
      </w:hyperlink>
      <w:r>
        <w:t xml:space="preserve">; (2020) </w:t>
      </w:r>
      <w:r w:rsidRPr="00862CF6">
        <w:t>278 FCR 566</w:t>
      </w:r>
      <w:r>
        <w:t>;</w:t>
      </w:r>
      <w:r w:rsidRPr="00862CF6">
        <w:t xml:space="preserve"> </w:t>
      </w:r>
      <w:r>
        <w:t>(2020) 382 ALR 8; (2020) 298 IR 50</w:t>
      </w:r>
    </w:p>
    <w:p w:rsidR="00862CF6" w:rsidRDefault="00862CF6" w:rsidP="00862CF6"/>
    <w:p w:rsidR="00862CF6" w:rsidRPr="000725D5" w:rsidRDefault="00862CF6" w:rsidP="00862CF6">
      <w:r>
        <w:rPr>
          <w:b/>
        </w:rPr>
        <w:t>Appealed from FCA (FC):</w:t>
      </w:r>
      <w:r>
        <w:t xml:space="preserve"> </w:t>
      </w:r>
      <w:hyperlink r:id="rId56" w:history="1">
        <w:r w:rsidRPr="00695004">
          <w:rPr>
            <w:rStyle w:val="Hyperlink"/>
            <w:rFonts w:cs="Verdana"/>
            <w:noProof w:val="0"/>
          </w:rPr>
          <w:t>[2020] FCAFC 132</w:t>
        </w:r>
      </w:hyperlink>
    </w:p>
    <w:p w:rsidR="00862CF6" w:rsidRPr="004E7695" w:rsidRDefault="00862CF6" w:rsidP="00862CF6"/>
    <w:p w:rsidR="00862CF6" w:rsidRDefault="00862CF6" w:rsidP="00862CF6">
      <w:hyperlink w:anchor="TOP" w:history="1">
        <w:r w:rsidRPr="004E7695">
          <w:rPr>
            <w:rStyle w:val="Hyperlink"/>
            <w:rFonts w:cs="Verdana"/>
            <w:bCs/>
          </w:rPr>
          <w:t>Return to Top</w:t>
        </w:r>
      </w:hyperlink>
      <w:bookmarkStart w:id="86" w:name="_WorkPac_Pty_Ltd"/>
      <w:bookmarkEnd w:id="86"/>
    </w:p>
    <w:p w:rsidR="00134E0B" w:rsidRPr="004E7695" w:rsidRDefault="00134E0B" w:rsidP="00134E0B">
      <w:pPr>
        <w:pStyle w:val="Divider1"/>
        <w:pBdr>
          <w:bottom w:val="dotted" w:sz="4" w:space="2" w:color="auto"/>
        </w:pBdr>
      </w:pPr>
    </w:p>
    <w:p w:rsidR="00134E0B" w:rsidRPr="00523623" w:rsidRDefault="00134E0B" w:rsidP="00134E0B"/>
    <w:p w:rsidR="00134E0B" w:rsidRPr="000C6F2D" w:rsidRDefault="00134E0B" w:rsidP="00134E0B">
      <w:pPr>
        <w:pStyle w:val="Heading3"/>
      </w:pPr>
      <w:bookmarkStart w:id="87" w:name="_ZG_Operations_Australia"/>
      <w:bookmarkEnd w:id="87"/>
      <w:r>
        <w:t xml:space="preserve">ZG Operations Australia Pty Ltd &amp; Anor v </w:t>
      </w:r>
      <w:proofErr w:type="spellStart"/>
      <w:r>
        <w:t>Jamsek</w:t>
      </w:r>
      <w:proofErr w:type="spellEnd"/>
      <w:r>
        <w:t xml:space="preserve"> &amp; </w:t>
      </w:r>
      <w:proofErr w:type="spellStart"/>
      <w:r>
        <w:t>Ors</w:t>
      </w:r>
      <w:proofErr w:type="spellEnd"/>
    </w:p>
    <w:p w:rsidR="00134E0B" w:rsidRDefault="00134E0B" w:rsidP="00134E0B">
      <w:hyperlink r:id="rId57" w:history="1">
        <w:r w:rsidRPr="00A53436">
          <w:rPr>
            <w:rStyle w:val="Hyperlink"/>
            <w:rFonts w:cs="Verdana"/>
            <w:b/>
            <w:noProof w:val="0"/>
          </w:rPr>
          <w:t>S27/2021</w:t>
        </w:r>
      </w:hyperlink>
      <w:r w:rsidRPr="00464ED0">
        <w:rPr>
          <w:b/>
        </w:rPr>
        <w:t>:</w:t>
      </w:r>
      <w:r w:rsidRPr="00464ED0">
        <w:t xml:space="preserve"> </w:t>
      </w:r>
      <w:hyperlink r:id="rId58" w:history="1">
        <w:r w:rsidRPr="00134E0B">
          <w:rPr>
            <w:rStyle w:val="Hyperlink"/>
            <w:rFonts w:cs="Verdana"/>
            <w:noProof w:val="0"/>
          </w:rPr>
          <w:t xml:space="preserve">[2021] </w:t>
        </w:r>
        <w:proofErr w:type="spellStart"/>
        <w:r w:rsidRPr="00134E0B">
          <w:rPr>
            <w:rStyle w:val="Hyperlink"/>
            <w:rFonts w:cs="Verdana"/>
            <w:noProof w:val="0"/>
          </w:rPr>
          <w:t>HCATrans</w:t>
        </w:r>
        <w:proofErr w:type="spellEnd"/>
        <w:r w:rsidRPr="00134E0B">
          <w:rPr>
            <w:rStyle w:val="Hyperlink"/>
            <w:rFonts w:cs="Verdana"/>
            <w:noProof w:val="0"/>
          </w:rPr>
          <w:t xml:space="preserve"> 139</w:t>
        </w:r>
      </w:hyperlink>
    </w:p>
    <w:p w:rsidR="00134E0B" w:rsidRDefault="00134E0B" w:rsidP="00134E0B"/>
    <w:p w:rsidR="00134E0B" w:rsidRDefault="00134E0B" w:rsidP="00134E0B">
      <w:r w:rsidRPr="004E7695">
        <w:rPr>
          <w:b/>
        </w:rPr>
        <w:t>Date</w:t>
      </w:r>
      <w:r>
        <w:rPr>
          <w:b/>
        </w:rPr>
        <w:t xml:space="preserve"> heard:</w:t>
      </w:r>
      <w:r>
        <w:t xml:space="preserve"> 1 September 2021</w:t>
      </w:r>
    </w:p>
    <w:p w:rsidR="00134E0B" w:rsidRDefault="00134E0B" w:rsidP="00134E0B"/>
    <w:p w:rsidR="00134E0B" w:rsidRPr="00134E0B" w:rsidRDefault="00134E0B" w:rsidP="00134E0B">
      <w:pPr>
        <w:rPr>
          <w:i/>
        </w:rPr>
      </w:pPr>
      <w:r>
        <w:rPr>
          <w:b/>
        </w:rPr>
        <w:t xml:space="preserve">Coram: </w:t>
      </w:r>
      <w:proofErr w:type="spellStart"/>
      <w:r>
        <w:t>Kiefel</w:t>
      </w:r>
      <w:proofErr w:type="spellEnd"/>
      <w:r>
        <w:t xml:space="preserve"> CJ, </w:t>
      </w:r>
      <w:proofErr w:type="spellStart"/>
      <w:r>
        <w:t>Gageler</w:t>
      </w:r>
      <w:proofErr w:type="spellEnd"/>
      <w:r>
        <w:t>, Keane, Gordon, Edelman, Steward and Gleeson JJ</w:t>
      </w:r>
    </w:p>
    <w:p w:rsidR="00134E0B" w:rsidRPr="004E7695" w:rsidRDefault="00134E0B" w:rsidP="00134E0B"/>
    <w:p w:rsidR="00134E0B" w:rsidRPr="004E7695" w:rsidRDefault="00134E0B" w:rsidP="00134E0B">
      <w:pPr>
        <w:rPr>
          <w:b/>
        </w:rPr>
      </w:pPr>
      <w:r w:rsidRPr="004E7695">
        <w:rPr>
          <w:b/>
        </w:rPr>
        <w:t>Catchwords:</w:t>
      </w:r>
    </w:p>
    <w:p w:rsidR="00134E0B" w:rsidRDefault="00134E0B" w:rsidP="00134E0B"/>
    <w:p w:rsidR="00134E0B" w:rsidRPr="00015C1A" w:rsidRDefault="00134E0B" w:rsidP="00134E0B">
      <w:pPr>
        <w:ind w:left="720"/>
      </w:pPr>
      <w:r>
        <w:t xml:space="preserve">Industrial law – Employee and  contractor – Proper test for distinguishing – Multi-factorial test – Where respondents commenced employment with appellants as truck drivers in 1980 – Where, in 1985, appellants and respondents agreed respondents would become contractors – Where respondents formed partnerships with respective wives, purchased truck from appellants and executed written contract with appellants to provide delivery services – Where respondents worked exclusively for and derived sole income from appellants for nearly forty years, and contract expressly permitted respondents to service other clients – Where respondents required to be available to work during set hours – Where impractical for respondents to work for or generate goodwill with other clients – Where respondents required to purchase truck to retain work, display company logo on truck and wear branded clothing – Where respondents responsible for upkeep, maintenance and insurance of trucks – Where respondents paid by invoice and charged GST to appellants – Where respondents conducted partnerships as one would expect of business -  Where contract terminated in 2017 – Where respondents unsuccessfully claimed in Federal Court for unpaid employee entitlements under various statutory regimes and Federal Court held respondents “contractors” – Where respondents successfully appealed to Full Court, which held respondents “employees” – Whether respondents “employees” for purposes of </w:t>
      </w:r>
      <w:r>
        <w:rPr>
          <w:i/>
        </w:rPr>
        <w:t xml:space="preserve">Fair Work Act 2009 </w:t>
      </w:r>
      <w:r>
        <w:t>(</w:t>
      </w:r>
      <w:proofErr w:type="spellStart"/>
      <w:r>
        <w:t>Cth</w:t>
      </w:r>
      <w:proofErr w:type="spellEnd"/>
      <w:r>
        <w:t xml:space="preserve">), </w:t>
      </w:r>
      <w:r>
        <w:rPr>
          <w:i/>
        </w:rPr>
        <w:t xml:space="preserve">Superannuation Guarantee (Administration) Act 1992 </w:t>
      </w:r>
      <w:r>
        <w:t>(</w:t>
      </w:r>
      <w:proofErr w:type="spellStart"/>
      <w:r>
        <w:t>Cth</w:t>
      </w:r>
      <w:proofErr w:type="spellEnd"/>
      <w:r>
        <w:t xml:space="preserve">) and “workers” for purpose of </w:t>
      </w:r>
      <w:r>
        <w:rPr>
          <w:i/>
        </w:rPr>
        <w:t xml:space="preserve">Long Service Leave Act 1955 </w:t>
      </w:r>
      <w:r>
        <w:t xml:space="preserve">(NSW). </w:t>
      </w:r>
    </w:p>
    <w:p w:rsidR="00134E0B" w:rsidRPr="00C32A1D" w:rsidRDefault="00134E0B" w:rsidP="00134E0B">
      <w:pPr>
        <w:ind w:left="720"/>
      </w:pPr>
    </w:p>
    <w:p w:rsidR="00134E0B" w:rsidRPr="00D40AF3" w:rsidRDefault="00134E0B" w:rsidP="00134E0B">
      <w:r w:rsidRPr="004E7695">
        <w:rPr>
          <w:b/>
        </w:rPr>
        <w:t xml:space="preserve">Appealed from </w:t>
      </w:r>
      <w:r>
        <w:rPr>
          <w:b/>
        </w:rPr>
        <w:t>FCA (FC):</w:t>
      </w:r>
      <w:r w:rsidRPr="000E7E06">
        <w:t xml:space="preserve"> </w:t>
      </w:r>
      <w:hyperlink r:id="rId59" w:history="1">
        <w:r w:rsidRPr="00D20352">
          <w:rPr>
            <w:rStyle w:val="Hyperlink"/>
            <w:rFonts w:cs="Verdana"/>
            <w:noProof w:val="0"/>
          </w:rPr>
          <w:t>[2020] FCAFC 119</w:t>
        </w:r>
      </w:hyperlink>
      <w:r>
        <w:t>; (2020) 279 FCR 114; (2020) 297 IR 210</w:t>
      </w:r>
    </w:p>
    <w:p w:rsidR="00134E0B" w:rsidRPr="00E064DF" w:rsidRDefault="00134E0B" w:rsidP="00134E0B"/>
    <w:p w:rsidR="00134E0B" w:rsidRDefault="00134E0B" w:rsidP="00134E0B">
      <w:hyperlink w:anchor="TOP" w:history="1">
        <w:r w:rsidRPr="004E7695">
          <w:rPr>
            <w:rStyle w:val="Hyperlink"/>
            <w:rFonts w:cs="Verdana"/>
            <w:bCs/>
          </w:rPr>
          <w:t>Return to Top</w:t>
        </w:r>
      </w:hyperlink>
    </w:p>
    <w:p w:rsidR="006F0BD7" w:rsidRPr="004E7695" w:rsidRDefault="006F0BD7" w:rsidP="006F0BD7">
      <w:pPr>
        <w:pStyle w:val="Divider2"/>
        <w:pBdr>
          <w:bottom w:val="double" w:sz="6" w:space="0" w:color="auto"/>
        </w:pBdr>
      </w:pPr>
    </w:p>
    <w:p w:rsidR="006F0BD7" w:rsidRDefault="006F0BD7" w:rsidP="00862CF6"/>
    <w:p w:rsidR="006F0BD7" w:rsidRPr="004E7695" w:rsidRDefault="006F0BD7" w:rsidP="006F0BD7">
      <w:pPr>
        <w:pStyle w:val="Heading2"/>
      </w:pPr>
      <w:r>
        <w:t>Planning and Environment</w:t>
      </w:r>
    </w:p>
    <w:p w:rsidR="006F0BD7" w:rsidRDefault="006F0BD7" w:rsidP="006F0BD7">
      <w:bookmarkStart w:id="88" w:name="_Minister_for_Immigration,"/>
      <w:bookmarkStart w:id="89" w:name="_CXXXVIII_v_Commonwealth"/>
      <w:bookmarkEnd w:id="88"/>
      <w:bookmarkEnd w:id="89"/>
    </w:p>
    <w:p w:rsidR="006F0BD7" w:rsidRPr="00FD4C45" w:rsidRDefault="006F0BD7" w:rsidP="006F0BD7">
      <w:pPr>
        <w:pStyle w:val="Heading3"/>
      </w:pPr>
      <w:bookmarkStart w:id="90" w:name="_Sunland_Group_Limited"/>
      <w:bookmarkEnd w:id="90"/>
      <w:r>
        <w:t>Sunland Group Limited &amp; Anor v Gold Coast City Council</w:t>
      </w:r>
    </w:p>
    <w:p w:rsidR="006F0BD7" w:rsidRPr="00FD4C45" w:rsidRDefault="006F0BD7" w:rsidP="006F0BD7">
      <w:hyperlink r:id="rId60" w:history="1">
        <w:r w:rsidRPr="008750F0">
          <w:rPr>
            <w:rStyle w:val="Hyperlink"/>
            <w:rFonts w:cs="Verdana"/>
            <w:b/>
            <w:noProof w:val="0"/>
          </w:rPr>
          <w:t>B64/2020</w:t>
        </w:r>
      </w:hyperlink>
      <w:r w:rsidRPr="00FD4C45">
        <w:rPr>
          <w:b/>
        </w:rPr>
        <w:t>:</w:t>
      </w:r>
      <w:r w:rsidRPr="00FD4C45">
        <w:t xml:space="preserve"> </w:t>
      </w:r>
      <w:hyperlink r:id="rId61" w:history="1">
        <w:r w:rsidRPr="00633D4B">
          <w:rPr>
            <w:rStyle w:val="Hyperlink"/>
            <w:rFonts w:cs="Verdana"/>
          </w:rPr>
          <w:t>[2021] HCATrans 61</w:t>
        </w:r>
      </w:hyperlink>
      <w:r w:rsidR="000E57E3">
        <w:rPr>
          <w:noProof/>
        </w:rPr>
        <w:t xml:space="preserve">; </w:t>
      </w:r>
      <w:hyperlink r:id="rId62" w:history="1">
        <w:r w:rsidR="000E57E3" w:rsidRPr="000E57E3">
          <w:rPr>
            <w:rStyle w:val="Hyperlink"/>
            <w:rFonts w:cs="Verdana"/>
          </w:rPr>
          <w:t>[2021] HCATrans 124</w:t>
        </w:r>
      </w:hyperlink>
    </w:p>
    <w:p w:rsidR="006F0BD7" w:rsidRPr="00FD4C45" w:rsidRDefault="006F0BD7" w:rsidP="006F0BD7"/>
    <w:p w:rsidR="006F0BD7" w:rsidRDefault="006F0BD7" w:rsidP="006F0BD7">
      <w:r w:rsidRPr="00FD4C45">
        <w:rPr>
          <w:b/>
        </w:rPr>
        <w:t xml:space="preserve">Date heard: </w:t>
      </w:r>
      <w:r>
        <w:t>9 April</w:t>
      </w:r>
      <w:r w:rsidR="000E57E3">
        <w:t xml:space="preserve"> and 5 August</w:t>
      </w:r>
      <w:r>
        <w:t xml:space="preserve"> 2021</w:t>
      </w:r>
    </w:p>
    <w:p w:rsidR="006F0BD7" w:rsidRDefault="006F0BD7" w:rsidP="006F0BD7"/>
    <w:p w:rsidR="006F0BD7" w:rsidRPr="005E03E3" w:rsidRDefault="006F0BD7" w:rsidP="006F0BD7">
      <w:r>
        <w:rPr>
          <w:b/>
        </w:rPr>
        <w:t xml:space="preserve">Coram: </w:t>
      </w:r>
      <w:proofErr w:type="spellStart"/>
      <w:r w:rsidRPr="005E03E3">
        <w:t>Kiefel</w:t>
      </w:r>
      <w:proofErr w:type="spellEnd"/>
      <w:r w:rsidRPr="005E03E3">
        <w:t xml:space="preserve"> CJ, Keane, Gordon, Steward and Gleeson JJ</w:t>
      </w:r>
    </w:p>
    <w:p w:rsidR="006F0BD7" w:rsidRPr="004E7695" w:rsidRDefault="006F0BD7" w:rsidP="006F0BD7"/>
    <w:p w:rsidR="006F0BD7" w:rsidRPr="004E7695" w:rsidRDefault="006F0BD7" w:rsidP="006F0BD7">
      <w:pPr>
        <w:rPr>
          <w:b/>
        </w:rPr>
      </w:pPr>
      <w:r w:rsidRPr="004E7695">
        <w:rPr>
          <w:b/>
        </w:rPr>
        <w:t>Catchwords:</w:t>
      </w:r>
    </w:p>
    <w:p w:rsidR="006F0BD7" w:rsidRPr="004E7695" w:rsidRDefault="006F0BD7" w:rsidP="006F0BD7">
      <w:pPr>
        <w:rPr>
          <w:b/>
        </w:rPr>
      </w:pPr>
    </w:p>
    <w:p w:rsidR="006F0BD7" w:rsidRPr="0091071F" w:rsidRDefault="006F0BD7" w:rsidP="006F0BD7">
      <w:pPr>
        <w:ind w:left="720"/>
      </w:pPr>
      <w:r>
        <w:t xml:space="preserve">Planning and environment – Development approvals – Where in 2015 second appellant bought parcel of undeveloped land which carried with it benefit of preliminary development approval granted in 2007 – Where preliminary approval approved multi-stage residential development subject to 56 conditions – Where some conditions provided for payment of infrastructure contributions to respondent – Where preliminary approval made under </w:t>
      </w:r>
      <w:r>
        <w:rPr>
          <w:i/>
        </w:rPr>
        <w:t>Integrated Planning Act 1997</w:t>
      </w:r>
      <w:r>
        <w:t xml:space="preserve"> (Qld) – Where </w:t>
      </w:r>
      <w:r>
        <w:rPr>
          <w:i/>
        </w:rPr>
        <w:t>Integrated Planning Act</w:t>
      </w:r>
      <w:r>
        <w:t xml:space="preserve"> replaced by other legislation – Whether conditions concerning infrastructure contributions, properly construed, should be read as binding on appellant or landowner, or merely as statements as to scope of future possible conditions – Whether, in construction of conditions, </w:t>
      </w:r>
      <w:r>
        <w:rPr>
          <w:i/>
        </w:rPr>
        <w:t>contra proferentem</w:t>
      </w:r>
      <w:r>
        <w:t xml:space="preserve"> rule applies so that ambiguities are to be resolved against approving authority.</w:t>
      </w:r>
    </w:p>
    <w:p w:rsidR="006F0BD7" w:rsidRPr="004E7695" w:rsidRDefault="006F0BD7" w:rsidP="006F0BD7">
      <w:pPr>
        <w:ind w:left="720"/>
      </w:pPr>
    </w:p>
    <w:p w:rsidR="006F0BD7" w:rsidRDefault="006F0BD7" w:rsidP="006F0BD7">
      <w:r w:rsidRPr="004E7695">
        <w:rPr>
          <w:b/>
        </w:rPr>
        <w:t xml:space="preserve">Appealed from </w:t>
      </w:r>
      <w:r>
        <w:rPr>
          <w:b/>
        </w:rPr>
        <w:t>QSC (CA)</w:t>
      </w:r>
      <w:r w:rsidRPr="004E7695">
        <w:rPr>
          <w:b/>
        </w:rPr>
        <w:t>:</w:t>
      </w:r>
      <w:r w:rsidRPr="008D117E">
        <w:t xml:space="preserve"> </w:t>
      </w:r>
      <w:hyperlink r:id="rId63" w:history="1">
        <w:r w:rsidRPr="004A6C3B">
          <w:rPr>
            <w:rStyle w:val="Hyperlink"/>
            <w:rFonts w:cs="Verdana"/>
            <w:noProof w:val="0"/>
          </w:rPr>
          <w:t>[2020] QCA 89</w:t>
        </w:r>
      </w:hyperlink>
    </w:p>
    <w:p w:rsidR="006F0BD7" w:rsidRPr="004E7695" w:rsidRDefault="006F0BD7" w:rsidP="006F0BD7"/>
    <w:p w:rsidR="006F0BD7" w:rsidRDefault="006F0BD7" w:rsidP="00862CF6">
      <w:hyperlink w:anchor="TOP" w:history="1">
        <w:r w:rsidRPr="004E7695">
          <w:rPr>
            <w:rStyle w:val="Hyperlink"/>
            <w:rFonts w:cs="Verdana"/>
            <w:bCs/>
          </w:rPr>
          <w:t>Return to Top</w:t>
        </w:r>
      </w:hyperlink>
    </w:p>
    <w:p w:rsidR="00DF26B6" w:rsidRPr="004E7695" w:rsidRDefault="00DF26B6" w:rsidP="00DF26B6">
      <w:pPr>
        <w:pStyle w:val="Divider2"/>
        <w:pBdr>
          <w:bottom w:val="double" w:sz="6" w:space="0" w:color="auto"/>
        </w:pBdr>
      </w:pPr>
    </w:p>
    <w:p w:rsidR="00DF26B6" w:rsidRPr="00523623" w:rsidRDefault="00DF26B6" w:rsidP="00DF26B6"/>
    <w:p w:rsidR="00DF26B6" w:rsidRPr="00523623" w:rsidRDefault="00DF26B6" w:rsidP="00DF26B6">
      <w:pPr>
        <w:pStyle w:val="Heading2"/>
      </w:pPr>
      <w:r>
        <w:t>Taxation</w:t>
      </w:r>
    </w:p>
    <w:p w:rsidR="00DF26B6" w:rsidRPr="00523623" w:rsidRDefault="00DF26B6" w:rsidP="00DF26B6"/>
    <w:p w:rsidR="00DF26B6" w:rsidRPr="00464ED0" w:rsidRDefault="00DF26B6" w:rsidP="00DF26B6">
      <w:pPr>
        <w:pStyle w:val="Heading3"/>
      </w:pPr>
      <w:bookmarkStart w:id="91" w:name="_Addy_v_Commissioner_1"/>
      <w:bookmarkEnd w:id="91"/>
      <w:r>
        <w:t>Addy v Commissioner of Taxation</w:t>
      </w:r>
    </w:p>
    <w:p w:rsidR="00DF26B6" w:rsidRDefault="00DF26B6" w:rsidP="00DF26B6">
      <w:hyperlink r:id="rId64" w:history="1">
        <w:r w:rsidRPr="00A53436">
          <w:rPr>
            <w:rStyle w:val="Hyperlink"/>
            <w:rFonts w:cs="Verdana"/>
            <w:b/>
            <w:noProof w:val="0"/>
          </w:rPr>
          <w:t>S25/2021</w:t>
        </w:r>
      </w:hyperlink>
      <w:r w:rsidRPr="00464ED0">
        <w:rPr>
          <w:b/>
        </w:rPr>
        <w:t>:</w:t>
      </w:r>
      <w:r w:rsidRPr="00464ED0">
        <w:t xml:space="preserve"> </w:t>
      </w:r>
      <w:hyperlink r:id="rId65" w:history="1">
        <w:r w:rsidRPr="00DF26B6">
          <w:rPr>
            <w:rStyle w:val="Hyperlink"/>
            <w:rFonts w:cs="Verdana"/>
            <w:noProof w:val="0"/>
          </w:rPr>
          <w:t xml:space="preserve">[2021] </w:t>
        </w:r>
        <w:proofErr w:type="spellStart"/>
        <w:r w:rsidRPr="00DF26B6">
          <w:rPr>
            <w:rStyle w:val="Hyperlink"/>
            <w:rFonts w:cs="Verdana"/>
            <w:noProof w:val="0"/>
          </w:rPr>
          <w:t>HCATrans</w:t>
        </w:r>
        <w:proofErr w:type="spellEnd"/>
        <w:r w:rsidRPr="00DF26B6">
          <w:rPr>
            <w:rStyle w:val="Hyperlink"/>
            <w:rFonts w:cs="Verdana"/>
            <w:noProof w:val="0"/>
          </w:rPr>
          <w:t xml:space="preserve"> 111</w:t>
        </w:r>
      </w:hyperlink>
    </w:p>
    <w:p w:rsidR="00DF26B6" w:rsidRDefault="00DF26B6" w:rsidP="00DF26B6"/>
    <w:p w:rsidR="00DF26B6" w:rsidRDefault="00DF26B6" w:rsidP="00DF26B6">
      <w:r w:rsidRPr="004E7695">
        <w:rPr>
          <w:b/>
        </w:rPr>
        <w:t>Date</w:t>
      </w:r>
      <w:r>
        <w:rPr>
          <w:b/>
        </w:rPr>
        <w:t xml:space="preserve"> heard</w:t>
      </w:r>
      <w:r w:rsidRPr="004E7695">
        <w:rPr>
          <w:b/>
        </w:rPr>
        <w:t xml:space="preserve">: </w:t>
      </w:r>
      <w:r w:rsidR="002F4DE6">
        <w:t xml:space="preserve">24 June </w:t>
      </w:r>
      <w:r>
        <w:t>2021</w:t>
      </w:r>
    </w:p>
    <w:p w:rsidR="002F4DE6" w:rsidRDefault="002F4DE6" w:rsidP="00DF26B6"/>
    <w:p w:rsidR="002F4DE6" w:rsidRPr="002F4DE6" w:rsidRDefault="002F4DE6" w:rsidP="00DF26B6">
      <w:r>
        <w:rPr>
          <w:b/>
        </w:rPr>
        <w:t xml:space="preserve">Coram: </w:t>
      </w:r>
      <w:proofErr w:type="spellStart"/>
      <w:r>
        <w:t>Kiefel</w:t>
      </w:r>
      <w:proofErr w:type="spellEnd"/>
      <w:r>
        <w:t xml:space="preserve"> CJ, </w:t>
      </w:r>
      <w:proofErr w:type="spellStart"/>
      <w:r>
        <w:t>Gageler</w:t>
      </w:r>
      <w:proofErr w:type="spellEnd"/>
      <w:r>
        <w:t>, Gordon, Edelman and Gleeson JJ</w:t>
      </w:r>
    </w:p>
    <w:p w:rsidR="002F4DE6" w:rsidRPr="004E7695" w:rsidRDefault="002F4DE6" w:rsidP="00DF26B6"/>
    <w:p w:rsidR="00DF26B6" w:rsidRPr="004E7695" w:rsidRDefault="00DF26B6" w:rsidP="00DF26B6">
      <w:pPr>
        <w:rPr>
          <w:b/>
        </w:rPr>
      </w:pPr>
      <w:r w:rsidRPr="004E7695">
        <w:rPr>
          <w:b/>
        </w:rPr>
        <w:t>Catchwords:</w:t>
      </w:r>
    </w:p>
    <w:p w:rsidR="00DF26B6" w:rsidRDefault="00DF26B6" w:rsidP="00DF26B6"/>
    <w:p w:rsidR="00DF26B6" w:rsidRDefault="00DF26B6" w:rsidP="00DF26B6">
      <w:pPr>
        <w:ind w:left="720"/>
      </w:pPr>
      <w:r>
        <w:t xml:space="preserve">Taxation – Double taxation treaty – Non-discrimination clause – Where Art 25 of Australia and United Kingdom Double Taxation Treaty provides foreign nationals shall not be subjected to more burdensome tax treatment compared to hypothetical Australian </w:t>
      </w:r>
      <w:r>
        <w:lastRenderedPageBreak/>
        <w:t xml:space="preserve">national in same circumstances – Where appellant citizen of United Kingdom and holder of working holiday visa – Where working holiday visa-holders subject to special working holiday tax rate in Pt III of Sch 7 of </w:t>
      </w:r>
      <w:r>
        <w:rPr>
          <w:i/>
        </w:rPr>
        <w:t xml:space="preserve">Income Tax Rates Act 1986 </w:t>
      </w:r>
      <w:r>
        <w:t>(</w:t>
      </w:r>
      <w:proofErr w:type="spellStart"/>
      <w:r>
        <w:t>Cth</w:t>
      </w:r>
      <w:proofErr w:type="spellEnd"/>
      <w:r>
        <w:t>) – Where appellant taxed $3,986 compared to $1,591.44 by Australian national on same income – Where appellant selected as test case by respondent Commissioner – Where Federal Court held appellant entitled to benefit of Art 25 – Where respondent successfully appealed to Full Court – Whether appellant subject to more burdensome taxation by reason of nationality – If so, whether appellant Australian resident for tax purposes.</w:t>
      </w:r>
    </w:p>
    <w:p w:rsidR="00DF26B6" w:rsidRPr="00C32A1D" w:rsidRDefault="00DF26B6" w:rsidP="00DF26B6"/>
    <w:p w:rsidR="00DF26B6" w:rsidRDefault="00DF26B6" w:rsidP="00DF26B6">
      <w:r w:rsidRPr="004E7695">
        <w:rPr>
          <w:b/>
        </w:rPr>
        <w:t xml:space="preserve">Appealed from </w:t>
      </w:r>
      <w:r>
        <w:rPr>
          <w:b/>
        </w:rPr>
        <w:t>FCA (FC):</w:t>
      </w:r>
      <w:r>
        <w:t xml:space="preserve"> </w:t>
      </w:r>
      <w:hyperlink r:id="rId66" w:history="1">
        <w:r w:rsidRPr="00780AC5">
          <w:rPr>
            <w:rStyle w:val="Hyperlink"/>
            <w:rFonts w:cs="Verdana"/>
            <w:noProof w:val="0"/>
          </w:rPr>
          <w:t>[2020] FCAFC 135</w:t>
        </w:r>
      </w:hyperlink>
      <w:r>
        <w:t>; (2020) 382 ALR 68</w:t>
      </w:r>
    </w:p>
    <w:p w:rsidR="00DF26B6" w:rsidRPr="00E064DF" w:rsidRDefault="00DF26B6" w:rsidP="00DF26B6"/>
    <w:p w:rsidR="00DF26B6" w:rsidRDefault="00DF26B6" w:rsidP="003F7C83">
      <w:hyperlink w:anchor="TOP" w:history="1">
        <w:r w:rsidRPr="004E7695">
          <w:rPr>
            <w:rStyle w:val="Hyperlink"/>
            <w:rFonts w:cs="Verdana"/>
            <w:bCs/>
          </w:rPr>
          <w:t>Return to Top</w:t>
        </w:r>
      </w:hyperlink>
    </w:p>
    <w:p w:rsidR="00AB0902" w:rsidRPr="004E7695" w:rsidRDefault="00AB0902" w:rsidP="00AB0902">
      <w:pPr>
        <w:pStyle w:val="Divider2"/>
        <w:pBdr>
          <w:bottom w:val="double" w:sz="6" w:space="0" w:color="auto"/>
        </w:pBdr>
      </w:pPr>
      <w:bookmarkStart w:id="92" w:name="_3:_Original_Jurisdiction"/>
      <w:bookmarkStart w:id="93" w:name="_Toc270610023"/>
      <w:bookmarkStart w:id="94" w:name="_Ref474848358"/>
      <w:bookmarkStart w:id="95" w:name="_Ref474848394"/>
      <w:bookmarkStart w:id="96" w:name="Original_Jurisdiction"/>
      <w:bookmarkEnd w:id="92"/>
    </w:p>
    <w:p w:rsidR="00AB0902" w:rsidRDefault="00AB0902" w:rsidP="00AB0902"/>
    <w:p w:rsidR="00AB0902" w:rsidRPr="00523623" w:rsidRDefault="00AB0902" w:rsidP="00AB0902">
      <w:pPr>
        <w:pStyle w:val="Heading2"/>
      </w:pPr>
      <w:r>
        <w:t>Torts</w:t>
      </w:r>
    </w:p>
    <w:p w:rsidR="00AB0902" w:rsidRPr="00523623" w:rsidRDefault="00AB0902" w:rsidP="00AB0902"/>
    <w:p w:rsidR="00AB0902" w:rsidRPr="00464ED0" w:rsidRDefault="00AB0902" w:rsidP="00AB0902">
      <w:pPr>
        <w:pStyle w:val="Heading3"/>
      </w:pPr>
      <w:bookmarkStart w:id="97" w:name="_Arsalan_v_Rixon;_1"/>
      <w:bookmarkEnd w:id="97"/>
      <w:r>
        <w:t xml:space="preserve">Arsalan v </w:t>
      </w:r>
      <w:proofErr w:type="spellStart"/>
      <w:r>
        <w:t>Rixon</w:t>
      </w:r>
      <w:proofErr w:type="spellEnd"/>
      <w:r>
        <w:t xml:space="preserve">; Nguyen v </w:t>
      </w:r>
      <w:proofErr w:type="spellStart"/>
      <w:r>
        <w:t>Cassim</w:t>
      </w:r>
      <w:proofErr w:type="spellEnd"/>
    </w:p>
    <w:p w:rsidR="00AB0902" w:rsidRDefault="00AB0902" w:rsidP="00AB0902">
      <w:hyperlink r:id="rId67" w:history="1">
        <w:r w:rsidRPr="005B5B28">
          <w:rPr>
            <w:rStyle w:val="Hyperlink"/>
            <w:rFonts w:cs="Verdana"/>
            <w:b/>
            <w:noProof w:val="0"/>
          </w:rPr>
          <w:t>S35/2021; S36/2021</w:t>
        </w:r>
      </w:hyperlink>
      <w:r w:rsidRPr="00464ED0">
        <w:rPr>
          <w:b/>
        </w:rPr>
        <w:t>:</w:t>
      </w:r>
      <w:r w:rsidRPr="00464ED0">
        <w:t xml:space="preserve"> </w:t>
      </w:r>
      <w:hyperlink r:id="rId68" w:history="1">
        <w:r w:rsidRPr="00AB0902">
          <w:rPr>
            <w:rStyle w:val="Hyperlink"/>
            <w:rFonts w:cs="Verdana"/>
            <w:noProof w:val="0"/>
          </w:rPr>
          <w:t xml:space="preserve">[2021] </w:t>
        </w:r>
        <w:proofErr w:type="spellStart"/>
        <w:r w:rsidRPr="00AB0902">
          <w:rPr>
            <w:rStyle w:val="Hyperlink"/>
            <w:rFonts w:cs="Verdana"/>
            <w:noProof w:val="0"/>
          </w:rPr>
          <w:t>HCATrans</w:t>
        </w:r>
        <w:proofErr w:type="spellEnd"/>
        <w:r w:rsidRPr="00AB0902">
          <w:rPr>
            <w:rStyle w:val="Hyperlink"/>
            <w:rFonts w:cs="Verdana"/>
            <w:noProof w:val="0"/>
          </w:rPr>
          <w:t xml:space="preserve"> 143</w:t>
        </w:r>
      </w:hyperlink>
    </w:p>
    <w:p w:rsidR="00AB0902" w:rsidRDefault="00AB0902" w:rsidP="00AB0902"/>
    <w:p w:rsidR="00AB0902" w:rsidRDefault="00AB0902" w:rsidP="00AB0902">
      <w:r w:rsidRPr="004E7695">
        <w:rPr>
          <w:b/>
        </w:rPr>
        <w:t>Date</w:t>
      </w:r>
      <w:r>
        <w:rPr>
          <w:b/>
        </w:rPr>
        <w:t xml:space="preserve"> heard</w:t>
      </w:r>
      <w:r w:rsidRPr="004E7695">
        <w:rPr>
          <w:b/>
        </w:rPr>
        <w:t xml:space="preserve">: </w:t>
      </w:r>
      <w:r>
        <w:t>8 September 2021</w:t>
      </w:r>
    </w:p>
    <w:p w:rsidR="00AB0902" w:rsidRDefault="00AB0902" w:rsidP="00AB0902"/>
    <w:p w:rsidR="00AB0902" w:rsidRPr="00AB0902" w:rsidRDefault="00AB0902" w:rsidP="00AB0902">
      <w:r>
        <w:rPr>
          <w:b/>
        </w:rPr>
        <w:t xml:space="preserve">Coram: </w:t>
      </w:r>
      <w:proofErr w:type="spellStart"/>
      <w:r>
        <w:t>Kiefel</w:t>
      </w:r>
      <w:proofErr w:type="spellEnd"/>
      <w:r>
        <w:t xml:space="preserve"> CJ, </w:t>
      </w:r>
      <w:proofErr w:type="spellStart"/>
      <w:r>
        <w:t>Gageler</w:t>
      </w:r>
      <w:proofErr w:type="spellEnd"/>
      <w:r>
        <w:t>, Keane, Edelman and Steward JJ</w:t>
      </w:r>
    </w:p>
    <w:p w:rsidR="00AB0902" w:rsidRPr="004E7695" w:rsidRDefault="00AB0902" w:rsidP="00AB0902"/>
    <w:p w:rsidR="00AB0902" w:rsidRPr="004E7695" w:rsidRDefault="00AB0902" w:rsidP="00AB0902">
      <w:pPr>
        <w:rPr>
          <w:b/>
        </w:rPr>
      </w:pPr>
      <w:r w:rsidRPr="004E7695">
        <w:rPr>
          <w:b/>
        </w:rPr>
        <w:t>Catchwords:</w:t>
      </w:r>
    </w:p>
    <w:p w:rsidR="00AB0902" w:rsidRDefault="00AB0902" w:rsidP="00AB0902"/>
    <w:p w:rsidR="00AB0902" w:rsidRDefault="00AB0902" w:rsidP="00AB0902">
      <w:pPr>
        <w:ind w:left="720"/>
      </w:pPr>
      <w:r>
        <w:t xml:space="preserve">Torts – Damages – Damage to chattel – Where appellants’ negligence resulted in motor vehicle collision with respondents’ “high-value”, “prestige” vehicles – Where respondents’ vehicles damaged, and respondents hired replacement vehicles of equivalent value while damaged vehicles underwent repairs – Where respondents claimed damages for cost of hiring replacement vehicles of equivalent value in NSW Local Court – Where magistrate awarded damages only for cost of hiring suitable replacement vehicle for uses vehicle will likely to be put, not necessarily of equivalent value – Where respondents’ appeal to Supreme Court dismissed – Where respondents’ appeal to Court of Appeal allowed – Where Court of Appeal majority held damages be awarded to put claimant in position they would have been in before wrongdoing, i.e., for replacement vehicle of equivalent value – Where each judge in Court of Appeal applied different standard – Whether respondents entitled to claim damages for cost of hiring replacement vehicles of equivalent value to damaged prestige vehicles – Whether equivalent value replacement vehicle reasonable – Correct test of quantification of damages. </w:t>
      </w:r>
    </w:p>
    <w:p w:rsidR="00AB0902" w:rsidRPr="00C32A1D" w:rsidRDefault="00AB0902" w:rsidP="00AB0902"/>
    <w:p w:rsidR="00AB0902" w:rsidRPr="007C5171" w:rsidRDefault="00AB0902" w:rsidP="00AB0902">
      <w:r w:rsidRPr="004E7695">
        <w:rPr>
          <w:b/>
        </w:rPr>
        <w:t xml:space="preserve">Appealed from </w:t>
      </w:r>
      <w:r>
        <w:rPr>
          <w:b/>
        </w:rPr>
        <w:t xml:space="preserve">NSWSC (CA): </w:t>
      </w:r>
      <w:hyperlink r:id="rId69" w:history="1">
        <w:r w:rsidRPr="007C5171">
          <w:rPr>
            <w:rStyle w:val="Hyperlink"/>
            <w:rFonts w:cs="Verdana"/>
            <w:noProof w:val="0"/>
          </w:rPr>
          <w:t>[2020] NSWCA 115</w:t>
        </w:r>
      </w:hyperlink>
      <w:r>
        <w:t>; (2020) 92 MVR 366</w:t>
      </w:r>
    </w:p>
    <w:p w:rsidR="00AB0902" w:rsidRPr="00E064DF" w:rsidRDefault="00AB0902" w:rsidP="00AB0902"/>
    <w:p w:rsidR="000F39D5" w:rsidRDefault="00AB0902" w:rsidP="00DE509F">
      <w:hyperlink w:anchor="TOP" w:history="1">
        <w:r w:rsidRPr="004E7695">
          <w:rPr>
            <w:rStyle w:val="Hyperlink"/>
            <w:rFonts w:cs="Verdana"/>
            <w:bCs/>
          </w:rPr>
          <w:t>Return to Top</w:t>
        </w:r>
      </w:hyperlink>
    </w:p>
    <w:p w:rsidR="00DB28D9" w:rsidRPr="004E7695" w:rsidRDefault="00DB28D9" w:rsidP="00DB28D9">
      <w:pPr>
        <w:pStyle w:val="Divider2"/>
        <w:pBdr>
          <w:bottom w:val="double" w:sz="6" w:space="0" w:color="auto"/>
        </w:pBdr>
      </w:pPr>
    </w:p>
    <w:p w:rsidR="00F3778A" w:rsidRDefault="00F3778A" w:rsidP="00DB28D9">
      <w:pPr>
        <w:sectPr w:rsidR="00F3778A" w:rsidSect="000F39D5">
          <w:headerReference w:type="default" r:id="rId70"/>
          <w:pgSz w:w="11906" w:h="16838"/>
          <w:pgMar w:top="1440" w:right="1800" w:bottom="1440" w:left="1800" w:header="708" w:footer="708" w:gutter="0"/>
          <w:cols w:space="708"/>
          <w:docGrid w:linePitch="360"/>
        </w:sectPr>
      </w:pPr>
    </w:p>
    <w:p w:rsidR="00AE64B2" w:rsidRPr="004E7695" w:rsidRDefault="00792244" w:rsidP="002A66BC">
      <w:pPr>
        <w:pStyle w:val="Heading1"/>
      </w:pPr>
      <w:bookmarkStart w:id="98" w:name="_4:_Original_Jurisdiction"/>
      <w:bookmarkStart w:id="99" w:name="_Toc479608275"/>
      <w:bookmarkStart w:id="100" w:name="_Toc10095964"/>
      <w:bookmarkEnd w:id="98"/>
      <w:r w:rsidRPr="004E7695">
        <w:lastRenderedPageBreak/>
        <w:t>4</w:t>
      </w:r>
      <w:r w:rsidR="00AE64B2" w:rsidRPr="004E7695">
        <w:t>: Original Jurisdiction</w:t>
      </w:r>
      <w:bookmarkEnd w:id="93"/>
      <w:bookmarkEnd w:id="94"/>
      <w:bookmarkEnd w:id="95"/>
      <w:bookmarkEnd w:id="99"/>
      <w:bookmarkEnd w:id="100"/>
    </w:p>
    <w:bookmarkEnd w:id="96"/>
    <w:p w:rsidR="00AE64B2" w:rsidRPr="004E7695" w:rsidRDefault="00AE64B2" w:rsidP="00AE64B2"/>
    <w:p w:rsidR="00AE64B2" w:rsidRPr="004E7695" w:rsidRDefault="00AE64B2" w:rsidP="00AE64B2">
      <w:pPr>
        <w:pStyle w:val="Title3"/>
        <w:rPr>
          <w:rFonts w:cs="Arial"/>
        </w:rPr>
      </w:pPr>
      <w:bookmarkStart w:id="101" w:name="_Toc209266113"/>
      <w:r w:rsidRPr="004E7695">
        <w:rPr>
          <w:rFonts w:cs="Arial"/>
        </w:rPr>
        <w:t>The following cases are ready for hearing in the original jurisdiction of the High Court of Australia.</w:t>
      </w:r>
    </w:p>
    <w:p w:rsidR="00A83A9C" w:rsidRPr="004E7695" w:rsidRDefault="00A83A9C" w:rsidP="00A83A9C">
      <w:pPr>
        <w:pStyle w:val="Divider2"/>
        <w:pBdr>
          <w:bottom w:val="double" w:sz="6" w:space="0" w:color="auto"/>
        </w:pBdr>
      </w:pPr>
      <w:bookmarkStart w:id="102" w:name="_Constitutional_Law"/>
      <w:bookmarkEnd w:id="101"/>
      <w:bookmarkEnd w:id="102"/>
    </w:p>
    <w:p w:rsidR="00687703" w:rsidRPr="00B34E70" w:rsidRDefault="00687703" w:rsidP="000C5216">
      <w:bookmarkStart w:id="103" w:name="_Vella_&amp;_Ors"/>
      <w:bookmarkStart w:id="104" w:name="_Gerner_&amp;_Anor"/>
      <w:bookmarkStart w:id="105" w:name="_Palmer_&amp;_Anor"/>
      <w:bookmarkStart w:id="106" w:name="_Minogue_v_State_1"/>
      <w:bookmarkStart w:id="107" w:name="_LibertyWorks_Inc_v"/>
      <w:bookmarkStart w:id="108" w:name="_Zhang_v_Commissioner"/>
      <w:bookmarkEnd w:id="103"/>
      <w:bookmarkEnd w:id="104"/>
      <w:bookmarkEnd w:id="105"/>
      <w:bookmarkEnd w:id="106"/>
      <w:bookmarkEnd w:id="107"/>
      <w:bookmarkEnd w:id="108"/>
    </w:p>
    <w:p w:rsidR="00687703" w:rsidRDefault="00687703" w:rsidP="00687703">
      <w:pPr>
        <w:pStyle w:val="Heading2"/>
      </w:pPr>
      <w:r>
        <w:t>Immigration</w:t>
      </w:r>
    </w:p>
    <w:p w:rsidR="00687703" w:rsidRPr="00550192" w:rsidRDefault="00687703" w:rsidP="00687703"/>
    <w:p w:rsidR="00687703" w:rsidRPr="001660E5" w:rsidRDefault="00687703" w:rsidP="00687703">
      <w:pPr>
        <w:pStyle w:val="Heading3"/>
      </w:pPr>
      <w:bookmarkStart w:id="109" w:name="_Plaintiff_M1/2021_v"/>
      <w:bookmarkEnd w:id="109"/>
      <w:r>
        <w:t>Plaintiff M1/2021 v Minister for Home Affairs</w:t>
      </w:r>
    </w:p>
    <w:p w:rsidR="00687703" w:rsidRPr="00204F68" w:rsidRDefault="00687703" w:rsidP="00687703">
      <w:pPr>
        <w:jc w:val="left"/>
        <w:rPr>
          <w:b/>
        </w:rPr>
      </w:pPr>
      <w:hyperlink r:id="rId71" w:history="1">
        <w:r w:rsidRPr="00687703">
          <w:rPr>
            <w:rStyle w:val="Hyperlink"/>
            <w:rFonts w:cs="Verdana"/>
            <w:b/>
            <w:noProof w:val="0"/>
          </w:rPr>
          <w:t>M1/2021</w:t>
        </w:r>
      </w:hyperlink>
      <w:r w:rsidRPr="003C1BBF">
        <w:rPr>
          <w:b/>
        </w:rPr>
        <w:t>:</w:t>
      </w:r>
      <w:r w:rsidRPr="003C1BBF">
        <w:t xml:space="preserve"> </w:t>
      </w:r>
      <w:hyperlink r:id="rId72" w:history="1">
        <w:r w:rsidR="000C5216" w:rsidRPr="000C5216">
          <w:rPr>
            <w:rStyle w:val="Hyperlink"/>
            <w:rFonts w:cs="Verdana"/>
          </w:rPr>
          <w:t>[2021] HCATrans 52</w:t>
        </w:r>
      </w:hyperlink>
    </w:p>
    <w:p w:rsidR="00687703" w:rsidRPr="004E7695" w:rsidRDefault="00687703" w:rsidP="00687703"/>
    <w:p w:rsidR="00687703" w:rsidRPr="004E7695" w:rsidRDefault="00687703" w:rsidP="00687703">
      <w:pPr>
        <w:rPr>
          <w:b/>
        </w:rPr>
      </w:pPr>
      <w:r w:rsidRPr="004E7695">
        <w:rPr>
          <w:b/>
        </w:rPr>
        <w:t>Catchwords:</w:t>
      </w:r>
    </w:p>
    <w:p w:rsidR="00687703" w:rsidRPr="004E7695" w:rsidRDefault="00687703" w:rsidP="00687703">
      <w:pPr>
        <w:rPr>
          <w:b/>
        </w:rPr>
      </w:pPr>
    </w:p>
    <w:p w:rsidR="00687703" w:rsidRPr="00930D3A" w:rsidRDefault="00687703" w:rsidP="00687703">
      <w:pPr>
        <w:ind w:left="720"/>
      </w:pPr>
      <w:r>
        <w:t xml:space="preserve">Immigration – </w:t>
      </w:r>
      <w:r w:rsidR="006E527C">
        <w:t xml:space="preserve">Judicial review </w:t>
      </w:r>
      <w:r w:rsidR="00930D3A">
        <w:t xml:space="preserve">– Non-refoulement obligations – Where plaintiff granted Refugee and Humanitarian (Class XB) Subclass 202 (Global Special Humanitarian) visa in 2006 – Where, on 19 September 2017, plaintiff convicted of unlawful assault and sentenced to 12 months’ imprisonment – Where, on 27 October 2017, delegate of Minister cancelled plaintiff’s visa pursuant to s 501(3A) of </w:t>
      </w:r>
      <w:r w:rsidR="00930D3A">
        <w:rPr>
          <w:i/>
        </w:rPr>
        <w:t xml:space="preserve">Migration Act 1958 </w:t>
      </w:r>
      <w:r w:rsidR="00930D3A">
        <w:t>(</w:t>
      </w:r>
      <w:proofErr w:type="spellStart"/>
      <w:r w:rsidR="00930D3A">
        <w:t>Cth</w:t>
      </w:r>
      <w:proofErr w:type="spellEnd"/>
      <w:r w:rsidR="00930D3A">
        <w:t xml:space="preserve">) – Where plaintiff made representations to Minister regarding possibility of refoulement if plaintiff returned to home country – Where, on 9 August 2018, delegate of Minister decided not to revoke cancellation decision pursuant to s 501CA(4) of </w:t>
      </w:r>
      <w:r w:rsidR="00930D3A" w:rsidRPr="000D4971">
        <w:rPr>
          <w:i/>
        </w:rPr>
        <w:t>Migration Act</w:t>
      </w:r>
      <w:r w:rsidR="00930D3A">
        <w:t xml:space="preserve"> – Where, in making decision, delegate did not consider whether non-refoulement obligations owed to plaintiff because plaintiff able to apply for protection visa under </w:t>
      </w:r>
      <w:r w:rsidR="00930D3A" w:rsidRPr="000D4971">
        <w:rPr>
          <w:i/>
        </w:rPr>
        <w:t>Migration Act</w:t>
      </w:r>
      <w:r w:rsidR="00930D3A">
        <w:t xml:space="preserve"> </w:t>
      </w:r>
      <w:r w:rsidR="004E77C1">
        <w:t xml:space="preserve">– Whether delegate required to consider plaintiff’s representations concerning non-refoulement obligations in making non-revocation decision pursuant to s 501CA(4) where plaintiff can apply for protection visa – If so, whether delegate failed to consider representations – If so, whether delegate failed to exercise jurisdiction under </w:t>
      </w:r>
      <w:r w:rsidR="004E77C1" w:rsidRPr="000D4971">
        <w:rPr>
          <w:i/>
        </w:rPr>
        <w:t>Migration Act</w:t>
      </w:r>
      <w:r w:rsidR="004E77C1">
        <w:t xml:space="preserve"> or den</w:t>
      </w:r>
      <w:r w:rsidR="000D4971">
        <w:t>ied</w:t>
      </w:r>
      <w:r w:rsidR="004E77C1">
        <w:t xml:space="preserve"> plaintiff procedural fairness – Whether non-revocation decision affected by jurisdictional error. </w:t>
      </w:r>
    </w:p>
    <w:p w:rsidR="00687703" w:rsidRPr="004E7695" w:rsidRDefault="00687703" w:rsidP="00930D3A"/>
    <w:p w:rsidR="00687703" w:rsidRPr="00687703" w:rsidRDefault="00687703" w:rsidP="00687703">
      <w:r>
        <w:rPr>
          <w:i/>
        </w:rPr>
        <w:t>Special case r</w:t>
      </w:r>
      <w:r w:rsidRPr="00687703">
        <w:rPr>
          <w:i/>
        </w:rPr>
        <w:t xml:space="preserve">eferred to the Full Court on </w:t>
      </w:r>
      <w:r>
        <w:rPr>
          <w:i/>
        </w:rPr>
        <w:t xml:space="preserve">30 March 2021. </w:t>
      </w:r>
    </w:p>
    <w:p w:rsidR="00687703" w:rsidRPr="004E7695" w:rsidRDefault="00687703" w:rsidP="00687703"/>
    <w:p w:rsidR="00687703" w:rsidRDefault="00687703" w:rsidP="00687703">
      <w:hyperlink w:anchor="TOP" w:history="1">
        <w:r w:rsidRPr="004E7695">
          <w:rPr>
            <w:rStyle w:val="Hyperlink"/>
            <w:rFonts w:cs="Verdana"/>
            <w:bCs/>
          </w:rPr>
          <w:t>Return to Top</w:t>
        </w:r>
      </w:hyperlink>
    </w:p>
    <w:p w:rsidR="00AB2CDB" w:rsidRPr="004E7695" w:rsidRDefault="00AB2CDB" w:rsidP="00AB2CDB">
      <w:pPr>
        <w:pStyle w:val="Divider2"/>
        <w:pBdr>
          <w:bottom w:val="double" w:sz="6" w:space="0" w:color="auto"/>
        </w:pBdr>
      </w:pPr>
    </w:p>
    <w:p w:rsidR="00AB2CDB" w:rsidRPr="004E7695" w:rsidRDefault="00AB2CDB" w:rsidP="00AB2CDB"/>
    <w:p w:rsidR="00AB2CDB" w:rsidRPr="004E7695" w:rsidRDefault="00AB2CDB" w:rsidP="00AB2CDB">
      <w:pPr>
        <w:sectPr w:rsidR="00AB2CDB" w:rsidRPr="004E7695" w:rsidSect="000F39D5">
          <w:headerReference w:type="default" r:id="rId73"/>
          <w:pgSz w:w="11906" w:h="16838"/>
          <w:pgMar w:top="1440" w:right="1800" w:bottom="1440" w:left="1800" w:header="708" w:footer="708" w:gutter="0"/>
          <w:cols w:space="708"/>
          <w:docGrid w:linePitch="360"/>
        </w:sectPr>
      </w:pPr>
    </w:p>
    <w:p w:rsidR="00C20C68" w:rsidRPr="004E7695" w:rsidRDefault="00201C0A" w:rsidP="00C20C68">
      <w:pPr>
        <w:pStyle w:val="Heading1"/>
      </w:pPr>
      <w:bookmarkStart w:id="110" w:name="_5:_Court_of"/>
      <w:bookmarkStart w:id="111" w:name="_5:_Special_Leave_1"/>
      <w:bookmarkStart w:id="112" w:name="_6:_Special_Leave"/>
      <w:bookmarkStart w:id="113" w:name="_6:_Section_40"/>
      <w:bookmarkStart w:id="114" w:name="_5:_Section_34"/>
      <w:bookmarkStart w:id="115" w:name="_5:_Section_40"/>
      <w:bookmarkStart w:id="116" w:name="_Toc10095965"/>
      <w:bookmarkStart w:id="117" w:name="_Toc270610024"/>
      <w:bookmarkStart w:id="118" w:name="_Ref474759848"/>
      <w:bookmarkStart w:id="119" w:name="_Toc479608276"/>
      <w:bookmarkStart w:id="120" w:name="Special_Leave_Granted"/>
      <w:bookmarkEnd w:id="110"/>
      <w:bookmarkEnd w:id="111"/>
      <w:bookmarkEnd w:id="112"/>
      <w:bookmarkEnd w:id="113"/>
      <w:bookmarkEnd w:id="114"/>
      <w:bookmarkEnd w:id="115"/>
      <w:r w:rsidRPr="004E7695">
        <w:lastRenderedPageBreak/>
        <w:t>5</w:t>
      </w:r>
      <w:r w:rsidR="00C20C68" w:rsidRPr="004E7695">
        <w:t xml:space="preserve">: Section </w:t>
      </w:r>
      <w:r w:rsidR="00750EEC">
        <w:t>40 Removal</w:t>
      </w:r>
      <w:bookmarkEnd w:id="116"/>
    </w:p>
    <w:p w:rsidR="00C20C68" w:rsidRPr="004E7695" w:rsidRDefault="00C20C68" w:rsidP="00C20C68"/>
    <w:p w:rsidR="00C20C68" w:rsidRPr="004E7695" w:rsidRDefault="00C20C68" w:rsidP="00C20C68">
      <w:pPr>
        <w:pStyle w:val="Title3"/>
        <w:rPr>
          <w:rFonts w:cs="Arial"/>
        </w:rPr>
      </w:pPr>
      <w:r w:rsidRPr="004E7695">
        <w:rPr>
          <w:rFonts w:cs="Arial"/>
        </w:rPr>
        <w:t xml:space="preserve">The following cases are ready for hearing in the </w:t>
      </w:r>
      <w:r w:rsidR="00750EEC">
        <w:rPr>
          <w:rFonts w:cs="Arial"/>
        </w:rPr>
        <w:t xml:space="preserve">original jurisdiction of the </w:t>
      </w:r>
      <w:r w:rsidRPr="004E7695">
        <w:rPr>
          <w:rFonts w:cs="Arial"/>
        </w:rPr>
        <w:t>High Court of Australia.</w:t>
      </w:r>
    </w:p>
    <w:p w:rsidR="00C20C68" w:rsidRPr="004E7695" w:rsidRDefault="00C20C68" w:rsidP="00C20C68">
      <w:pPr>
        <w:pStyle w:val="Divider2"/>
        <w:pBdr>
          <w:bottom w:val="double" w:sz="6" w:space="0" w:color="auto"/>
        </w:pBdr>
      </w:pPr>
    </w:p>
    <w:p w:rsidR="002D5BD0" w:rsidRDefault="002D5BD0" w:rsidP="002D5BD0">
      <w:bookmarkStart w:id="121" w:name="_Attorney-General_of_the"/>
      <w:bookmarkEnd w:id="121"/>
    </w:p>
    <w:p w:rsidR="002D5BD0" w:rsidRPr="004E7695" w:rsidRDefault="002D5BD0" w:rsidP="002D5BD0">
      <w:hyperlink w:anchor="TOP" w:history="1">
        <w:r w:rsidRPr="004E7695">
          <w:rPr>
            <w:rStyle w:val="Hyperlink"/>
            <w:rFonts w:cs="Verdana"/>
            <w:bCs/>
          </w:rPr>
          <w:t>Return to Top</w:t>
        </w:r>
      </w:hyperlink>
    </w:p>
    <w:p w:rsidR="00C20C68" w:rsidRPr="004E7695" w:rsidRDefault="00C20C68" w:rsidP="00C20C68">
      <w:pPr>
        <w:pStyle w:val="Divider2"/>
        <w:pBdr>
          <w:bottom w:val="double" w:sz="6" w:space="0" w:color="auto"/>
        </w:pBdr>
      </w:pPr>
      <w:bookmarkStart w:id="122" w:name="_Minister_for_Home_3"/>
      <w:bookmarkEnd w:id="122"/>
    </w:p>
    <w:p w:rsidR="00C20C68" w:rsidRPr="004E7695" w:rsidRDefault="00C20C68" w:rsidP="002A66BC">
      <w:pPr>
        <w:pStyle w:val="Heading1"/>
        <w:sectPr w:rsidR="00C20C68" w:rsidRPr="004E7695" w:rsidSect="000F39D5">
          <w:headerReference w:type="default" r:id="rId74"/>
          <w:pgSz w:w="11906" w:h="16838"/>
          <w:pgMar w:top="1440" w:right="1800" w:bottom="1440" w:left="1800" w:header="708" w:footer="708" w:gutter="0"/>
          <w:cols w:space="708"/>
          <w:docGrid w:linePitch="360"/>
        </w:sectPr>
      </w:pPr>
    </w:p>
    <w:p w:rsidR="00C20C68" w:rsidRPr="004E7695" w:rsidRDefault="00C20C68" w:rsidP="002A66BC">
      <w:pPr>
        <w:pStyle w:val="Heading1"/>
        <w:sectPr w:rsidR="00C20C68" w:rsidRPr="004E7695" w:rsidSect="00C20C68">
          <w:type w:val="continuous"/>
          <w:pgSz w:w="11906" w:h="16838"/>
          <w:pgMar w:top="1440" w:right="1800" w:bottom="1440" w:left="1800" w:header="708" w:footer="708" w:gutter="0"/>
          <w:cols w:space="708"/>
          <w:docGrid w:linePitch="360"/>
        </w:sectPr>
      </w:pPr>
    </w:p>
    <w:p w:rsidR="00AE64B2" w:rsidRPr="004E7695" w:rsidRDefault="00201C0A" w:rsidP="002A66BC">
      <w:pPr>
        <w:pStyle w:val="Heading1"/>
      </w:pPr>
      <w:bookmarkStart w:id="123" w:name="_7:_Special_Leave"/>
      <w:bookmarkStart w:id="124" w:name="_Toc10095966"/>
      <w:bookmarkEnd w:id="123"/>
      <w:r w:rsidRPr="004E7695">
        <w:lastRenderedPageBreak/>
        <w:t>6</w:t>
      </w:r>
      <w:r w:rsidR="00AE64B2" w:rsidRPr="004E7695">
        <w:t>: Special Leave Granted</w:t>
      </w:r>
      <w:bookmarkEnd w:id="117"/>
      <w:bookmarkEnd w:id="118"/>
      <w:bookmarkEnd w:id="119"/>
      <w:bookmarkEnd w:id="124"/>
    </w:p>
    <w:bookmarkEnd w:id="120"/>
    <w:p w:rsidR="00AE64B2" w:rsidRPr="004E7695" w:rsidRDefault="00AE64B2" w:rsidP="00AE64B2"/>
    <w:p w:rsidR="00AE64B2" w:rsidRPr="004E7695" w:rsidRDefault="00AE64B2" w:rsidP="00AE64B2">
      <w:pPr>
        <w:pStyle w:val="Title3"/>
        <w:rPr>
          <w:rFonts w:cs="Arial"/>
        </w:rPr>
      </w:pPr>
      <w:bookmarkStart w:id="125" w:name="_Toc209266116"/>
      <w:r w:rsidRPr="004E7695">
        <w:rPr>
          <w:rFonts w:cs="Arial"/>
        </w:rPr>
        <w:t>The following cases have been granted special leave to appeal to the High Court of Australia</w:t>
      </w:r>
      <w:bookmarkEnd w:id="125"/>
      <w:r w:rsidR="00184E2D" w:rsidRPr="004E7695">
        <w:rPr>
          <w:rFonts w:cs="Arial"/>
        </w:rPr>
        <w:t>.</w:t>
      </w:r>
    </w:p>
    <w:p w:rsidR="00F33F86" w:rsidRPr="004E7695" w:rsidRDefault="00F33F86" w:rsidP="00F33F86">
      <w:pPr>
        <w:pStyle w:val="Divider2"/>
        <w:pBdr>
          <w:bottom w:val="double" w:sz="6" w:space="0" w:color="auto"/>
        </w:pBdr>
      </w:pPr>
      <w:bookmarkStart w:id="126" w:name="Equity4"/>
      <w:bookmarkStart w:id="127" w:name="CorpsLaw4"/>
    </w:p>
    <w:p w:rsidR="009A1720" w:rsidRPr="004E7695" w:rsidRDefault="009A1720" w:rsidP="009A1720"/>
    <w:p w:rsidR="009A1720" w:rsidRPr="004E7695" w:rsidRDefault="009A1720" w:rsidP="009A1720">
      <w:pPr>
        <w:pStyle w:val="Heading2"/>
      </w:pPr>
      <w:r>
        <w:t>Aviation</w:t>
      </w:r>
    </w:p>
    <w:p w:rsidR="009A1720" w:rsidRDefault="009A1720" w:rsidP="009A1720"/>
    <w:p w:rsidR="002341D3" w:rsidRDefault="002341D3" w:rsidP="003D16BB">
      <w:pPr>
        <w:pStyle w:val="Heading3"/>
      </w:pPr>
      <w:bookmarkStart w:id="128" w:name="_Wells_Fargo_Trust"/>
      <w:bookmarkEnd w:id="128"/>
      <w:r w:rsidRPr="002341D3">
        <w:t xml:space="preserve">Wells Fargo Trust Company, National Association (As Owner Trustee) &amp; Anor v VB </w:t>
      </w:r>
      <w:proofErr w:type="spellStart"/>
      <w:r w:rsidRPr="002341D3">
        <w:t>Leaseco</w:t>
      </w:r>
      <w:proofErr w:type="spellEnd"/>
      <w:r w:rsidRPr="002341D3">
        <w:t xml:space="preserve"> Pty Ltd (Administrators Appointed) &amp; </w:t>
      </w:r>
      <w:proofErr w:type="spellStart"/>
      <w:r w:rsidRPr="002341D3">
        <w:t>Ors</w:t>
      </w:r>
      <w:proofErr w:type="spellEnd"/>
    </w:p>
    <w:p w:rsidR="009A1720" w:rsidRPr="00FD4C45" w:rsidRDefault="00993846" w:rsidP="009A1720">
      <w:hyperlink r:id="rId75" w:history="1">
        <w:r w:rsidR="002341D3" w:rsidRPr="00993846">
          <w:rPr>
            <w:rStyle w:val="Hyperlink"/>
            <w:rFonts w:cs="Verdana"/>
            <w:b/>
            <w:noProof w:val="0"/>
          </w:rPr>
          <w:t>S</w:t>
        </w:r>
        <w:r w:rsidRPr="00993846">
          <w:rPr>
            <w:rStyle w:val="Hyperlink"/>
            <w:rFonts w:cs="Verdana"/>
            <w:b/>
            <w:noProof w:val="0"/>
          </w:rPr>
          <w:t>60</w:t>
        </w:r>
        <w:r w:rsidR="002341D3" w:rsidRPr="00993846">
          <w:rPr>
            <w:rStyle w:val="Hyperlink"/>
            <w:rFonts w:cs="Verdana"/>
            <w:b/>
            <w:noProof w:val="0"/>
          </w:rPr>
          <w:t>/202</w:t>
        </w:r>
        <w:r w:rsidRPr="00993846">
          <w:rPr>
            <w:rStyle w:val="Hyperlink"/>
            <w:rFonts w:cs="Verdana"/>
            <w:b/>
            <w:noProof w:val="0"/>
          </w:rPr>
          <w:t>1</w:t>
        </w:r>
      </w:hyperlink>
      <w:r w:rsidR="009A1720" w:rsidRPr="00FD4C45">
        <w:rPr>
          <w:b/>
        </w:rPr>
        <w:t>:</w:t>
      </w:r>
      <w:r w:rsidR="009A1720" w:rsidRPr="00FD4C45">
        <w:t xml:space="preserve"> </w:t>
      </w:r>
      <w:hyperlink r:id="rId76" w:history="1">
        <w:r w:rsidR="009A1720" w:rsidRPr="00633D4B">
          <w:rPr>
            <w:rStyle w:val="Hyperlink"/>
            <w:rFonts w:cs="Verdana"/>
          </w:rPr>
          <w:t>[2021] HCATrans 6</w:t>
        </w:r>
        <w:r w:rsidR="002341D3">
          <w:rPr>
            <w:rStyle w:val="Hyperlink"/>
            <w:rFonts w:cs="Verdana"/>
          </w:rPr>
          <w:t>3</w:t>
        </w:r>
      </w:hyperlink>
    </w:p>
    <w:p w:rsidR="009A1720" w:rsidRPr="00FD4C45" w:rsidRDefault="009A1720" w:rsidP="009A1720"/>
    <w:p w:rsidR="00611B47" w:rsidRPr="00DA0AA4" w:rsidRDefault="009A1720" w:rsidP="009A1720">
      <w:pPr>
        <w:rPr>
          <w:i/>
        </w:rPr>
      </w:pPr>
      <w:r w:rsidRPr="00FD4C45">
        <w:rPr>
          <w:b/>
        </w:rPr>
        <w:t xml:space="preserve">Date heard: </w:t>
      </w:r>
      <w:r w:rsidR="00611B47">
        <w:t>12</w:t>
      </w:r>
      <w:r>
        <w:t xml:space="preserve"> April 2021</w:t>
      </w:r>
      <w:r w:rsidR="00DA0AA4">
        <w:t xml:space="preserve"> – </w:t>
      </w:r>
      <w:r w:rsidR="00DA0AA4">
        <w:rPr>
          <w:i/>
        </w:rPr>
        <w:t>Special leave granted.</w:t>
      </w:r>
    </w:p>
    <w:p w:rsidR="00611B47" w:rsidRDefault="00611B47" w:rsidP="009A1720"/>
    <w:p w:rsidR="009A1720" w:rsidRPr="004E7695" w:rsidRDefault="009A1720" w:rsidP="009A1720">
      <w:pPr>
        <w:rPr>
          <w:b/>
        </w:rPr>
      </w:pPr>
      <w:r w:rsidRPr="004E7695">
        <w:rPr>
          <w:b/>
        </w:rPr>
        <w:t>Catchwords:</w:t>
      </w:r>
    </w:p>
    <w:p w:rsidR="009A1720" w:rsidRPr="004E7695" w:rsidRDefault="009A1720" w:rsidP="009A1720">
      <w:pPr>
        <w:rPr>
          <w:b/>
        </w:rPr>
      </w:pPr>
    </w:p>
    <w:p w:rsidR="00B8680C" w:rsidRPr="00611B47" w:rsidRDefault="009A1720" w:rsidP="009A1720">
      <w:pPr>
        <w:ind w:left="720"/>
      </w:pPr>
      <w:r>
        <w:t>A</w:t>
      </w:r>
      <w:r w:rsidR="00611B47">
        <w:t xml:space="preserve">viation – Construction of </w:t>
      </w:r>
      <w:r w:rsidR="00977533">
        <w:t xml:space="preserve">art XI </w:t>
      </w:r>
      <w:r w:rsidR="00611B47">
        <w:rPr>
          <w:i/>
        </w:rPr>
        <w:t xml:space="preserve">Protocol to the Convention on International Interests in Mobile Equipment on Matters Specific to Aircraft Equipment </w:t>
      </w:r>
      <w:r w:rsidR="00611B47">
        <w:t xml:space="preserve">(Protocol) – Where </w:t>
      </w:r>
      <w:r w:rsidR="00611B47">
        <w:rPr>
          <w:i/>
        </w:rPr>
        <w:t xml:space="preserve">International Interest in Mobile Equipment (Cape Town Convention) Act 2013 </w:t>
      </w:r>
      <w:r w:rsidR="00611B47">
        <w:t>(</w:t>
      </w:r>
      <w:proofErr w:type="spellStart"/>
      <w:r w:rsidR="00611B47">
        <w:t>Cth</w:t>
      </w:r>
      <w:proofErr w:type="spellEnd"/>
      <w:r w:rsidR="00611B47">
        <w:t xml:space="preserve">) gives domestic effect to </w:t>
      </w:r>
      <w:r w:rsidR="00611B47" w:rsidRPr="00611B47">
        <w:rPr>
          <w:i/>
        </w:rPr>
        <w:t>Convention on International Interests in Mobile Equipment</w:t>
      </w:r>
      <w:r w:rsidR="00611B47">
        <w:rPr>
          <w:i/>
        </w:rPr>
        <w:t xml:space="preserve"> </w:t>
      </w:r>
      <w:r w:rsidR="00611B47">
        <w:t xml:space="preserve">(Cape Town Convention) – Where </w:t>
      </w:r>
      <w:r w:rsidR="00977533">
        <w:t>a</w:t>
      </w:r>
      <w:r w:rsidR="00611B47">
        <w:t>rt XI(2) of Protocol provides upon occurrence of insolvency-related event, insolvency administrator or debtor shall “give possession of the aircraft object” to creditor – Where app</w:t>
      </w:r>
      <w:r w:rsidR="003E49A2">
        <w:t>ellants</w:t>
      </w:r>
      <w:r w:rsidR="00611B47">
        <w:t xml:space="preserve"> </w:t>
      </w:r>
      <w:r w:rsidR="00B8680C">
        <w:t xml:space="preserve">owners of aircraft engines leased to first respondent and subleased to second and fourth respondents – Where third respondent appointed administrator of other respondents following insolvency-related event – Where lease imposes on lessees return obligations in respect of aircraft – Where </w:t>
      </w:r>
      <w:r w:rsidR="003E49A2">
        <w:t>appellants</w:t>
      </w:r>
      <w:r w:rsidR="00B8680C">
        <w:t xml:space="preserve"> sought compliance with respondents’ Art XI(2) obligations to “give possession” – Where third respondent, instead of physically redelivering engines, issued a notice under s 443B(3) of </w:t>
      </w:r>
      <w:r w:rsidR="00B8680C">
        <w:rPr>
          <w:i/>
        </w:rPr>
        <w:t xml:space="preserve">Corporations Act 2001 </w:t>
      </w:r>
      <w:r w:rsidR="00B8680C">
        <w:t>(</w:t>
      </w:r>
      <w:proofErr w:type="spellStart"/>
      <w:r w:rsidR="00B8680C">
        <w:t>Cth</w:t>
      </w:r>
      <w:proofErr w:type="spellEnd"/>
      <w:r w:rsidR="00B8680C">
        <w:t xml:space="preserve">) disclaiming leased engines and leaving engines still attached to aircraft operated by lessees and owned by third parties – Where primary judge held respondents failed to “give possession” of engines – Where respondents successfully appealed to Full Court Federal Court – Whether </w:t>
      </w:r>
      <w:r w:rsidR="00B8680C">
        <w:br/>
        <w:t xml:space="preserve">“give possession” means physical delivery of aircraft objects </w:t>
      </w:r>
      <w:r w:rsidR="00897974">
        <w:t>or merely enable</w:t>
      </w:r>
      <w:r w:rsidR="00977533">
        <w:t>s</w:t>
      </w:r>
      <w:r w:rsidR="00897974">
        <w:t xml:space="preserve"> creditor to exercise self-help remedy – </w:t>
      </w:r>
      <w:r w:rsidR="00B8680C">
        <w:t>Whether respondents failed to “give possession”</w:t>
      </w:r>
      <w:r w:rsidR="00977533">
        <w:t>.</w:t>
      </w:r>
      <w:r w:rsidR="00897974">
        <w:t xml:space="preserve"> </w:t>
      </w:r>
    </w:p>
    <w:p w:rsidR="00611B47" w:rsidRPr="004E7695" w:rsidRDefault="00611B47" w:rsidP="009A1720">
      <w:pPr>
        <w:ind w:left="720"/>
      </w:pPr>
    </w:p>
    <w:p w:rsidR="009A1720" w:rsidRDefault="009A1720" w:rsidP="009A1720">
      <w:r w:rsidRPr="004E7695">
        <w:rPr>
          <w:b/>
        </w:rPr>
        <w:t xml:space="preserve">Appealed from </w:t>
      </w:r>
      <w:r w:rsidR="00897974">
        <w:rPr>
          <w:b/>
        </w:rPr>
        <w:t>FCA</w:t>
      </w:r>
      <w:r>
        <w:rPr>
          <w:b/>
        </w:rPr>
        <w:t xml:space="preserve"> (</w:t>
      </w:r>
      <w:r w:rsidR="00897974">
        <w:rPr>
          <w:b/>
        </w:rPr>
        <w:t>FC</w:t>
      </w:r>
      <w:r>
        <w:rPr>
          <w:b/>
        </w:rPr>
        <w:t>)</w:t>
      </w:r>
      <w:r w:rsidRPr="004E7695">
        <w:rPr>
          <w:b/>
        </w:rPr>
        <w:t>:</w:t>
      </w:r>
      <w:r w:rsidRPr="008D117E">
        <w:t xml:space="preserve"> </w:t>
      </w:r>
      <w:hyperlink r:id="rId77" w:history="1">
        <w:r w:rsidR="00897974" w:rsidRPr="00897974">
          <w:rPr>
            <w:rStyle w:val="Hyperlink"/>
            <w:rFonts w:cs="Verdana"/>
            <w:noProof w:val="0"/>
          </w:rPr>
          <w:t>[2020] FCAFC 168</w:t>
        </w:r>
      </w:hyperlink>
      <w:r w:rsidR="00897974">
        <w:t xml:space="preserve">; </w:t>
      </w:r>
      <w:r w:rsidR="00E71BEA">
        <w:t xml:space="preserve">(2020) 279 FCR 518; </w:t>
      </w:r>
      <w:r w:rsidR="00897974">
        <w:t>(2020) 3</w:t>
      </w:r>
      <w:r w:rsidR="00993846">
        <w:t>8</w:t>
      </w:r>
      <w:r w:rsidR="00897974">
        <w:t>4 ALR 378</w:t>
      </w:r>
    </w:p>
    <w:p w:rsidR="009A1720" w:rsidRPr="004E7695" w:rsidRDefault="009A1720" w:rsidP="009A1720"/>
    <w:p w:rsidR="009A1720" w:rsidRDefault="009A1720" w:rsidP="009A1720">
      <w:hyperlink w:anchor="TOP" w:history="1">
        <w:r w:rsidRPr="004E7695">
          <w:rPr>
            <w:rStyle w:val="Hyperlink"/>
            <w:rFonts w:cs="Verdana"/>
            <w:bCs/>
          </w:rPr>
          <w:t>Return to Top</w:t>
        </w:r>
      </w:hyperlink>
    </w:p>
    <w:p w:rsidR="00651771" w:rsidRPr="004E7695" w:rsidRDefault="00651771" w:rsidP="00651771">
      <w:pPr>
        <w:pStyle w:val="Divider2"/>
        <w:pBdr>
          <w:bottom w:val="double" w:sz="6" w:space="0" w:color="auto"/>
        </w:pBdr>
      </w:pPr>
    </w:p>
    <w:p w:rsidR="00651771" w:rsidRPr="004E7695" w:rsidRDefault="00651771" w:rsidP="00651771"/>
    <w:p w:rsidR="00524AD3" w:rsidRPr="004E7695" w:rsidRDefault="00524AD3" w:rsidP="00524AD3">
      <w:pPr>
        <w:pStyle w:val="Heading2"/>
      </w:pPr>
      <w:r>
        <w:lastRenderedPageBreak/>
        <w:t>Constitutional Law</w:t>
      </w:r>
    </w:p>
    <w:p w:rsidR="00524AD3" w:rsidRDefault="00524AD3" w:rsidP="00524AD3"/>
    <w:p w:rsidR="00524AD3" w:rsidRPr="00D0009F" w:rsidRDefault="00524AD3" w:rsidP="00524AD3">
      <w:pPr>
        <w:pStyle w:val="Heading3"/>
      </w:pPr>
      <w:bookmarkStart w:id="129" w:name="_Citta_Hobart_Pty"/>
      <w:bookmarkEnd w:id="129"/>
      <w:proofErr w:type="spellStart"/>
      <w:r>
        <w:t>Citta</w:t>
      </w:r>
      <w:proofErr w:type="spellEnd"/>
      <w:r>
        <w:t xml:space="preserve"> Hobart Pty Ltd &amp; Anor v </w:t>
      </w:r>
      <w:proofErr w:type="spellStart"/>
      <w:r>
        <w:t>Cawthorn</w:t>
      </w:r>
      <w:proofErr w:type="spellEnd"/>
    </w:p>
    <w:p w:rsidR="00524AD3" w:rsidRDefault="000957FF" w:rsidP="00524AD3">
      <w:hyperlink r:id="rId78" w:history="1">
        <w:r w:rsidR="00524AD3" w:rsidRPr="000957FF">
          <w:rPr>
            <w:rStyle w:val="Hyperlink"/>
            <w:rFonts w:cs="Verdana"/>
            <w:b/>
            <w:noProof w:val="0"/>
          </w:rPr>
          <w:t>H</w:t>
        </w:r>
        <w:r w:rsidRPr="000957FF">
          <w:rPr>
            <w:rStyle w:val="Hyperlink"/>
            <w:rFonts w:cs="Verdana"/>
            <w:b/>
            <w:noProof w:val="0"/>
          </w:rPr>
          <w:t>7</w:t>
        </w:r>
        <w:r w:rsidR="00524AD3" w:rsidRPr="000957FF">
          <w:rPr>
            <w:rStyle w:val="Hyperlink"/>
            <w:rFonts w:cs="Verdana"/>
            <w:b/>
            <w:noProof w:val="0"/>
          </w:rPr>
          <w:t>/2021</w:t>
        </w:r>
      </w:hyperlink>
      <w:hyperlink r:id="rId79" w:history="1"/>
      <w:r w:rsidR="00524AD3" w:rsidRPr="00D0009F">
        <w:rPr>
          <w:b/>
        </w:rPr>
        <w:t>:</w:t>
      </w:r>
      <w:r w:rsidR="00E1036B">
        <w:rPr>
          <w:b/>
        </w:rPr>
        <w:t xml:space="preserve"> </w:t>
      </w:r>
      <w:hyperlink r:id="rId80" w:history="1">
        <w:r w:rsidR="00524AD3" w:rsidRPr="00E1036B">
          <w:rPr>
            <w:rStyle w:val="Hyperlink"/>
            <w:rFonts w:cs="Verdana"/>
            <w:noProof w:val="0"/>
          </w:rPr>
          <w:t xml:space="preserve">[2021] </w:t>
        </w:r>
        <w:proofErr w:type="spellStart"/>
        <w:r w:rsidR="00524AD3" w:rsidRPr="00E1036B">
          <w:rPr>
            <w:rStyle w:val="Hyperlink"/>
            <w:rFonts w:cs="Verdana"/>
            <w:noProof w:val="0"/>
          </w:rPr>
          <w:t>HCATrans</w:t>
        </w:r>
        <w:proofErr w:type="spellEnd"/>
        <w:r w:rsidR="00524AD3" w:rsidRPr="00E1036B">
          <w:rPr>
            <w:rStyle w:val="Hyperlink"/>
            <w:rFonts w:cs="Verdana"/>
            <w:noProof w:val="0"/>
          </w:rPr>
          <w:t xml:space="preserve"> </w:t>
        </w:r>
        <w:r w:rsidR="00E1036B" w:rsidRPr="00E1036B">
          <w:rPr>
            <w:rStyle w:val="Hyperlink"/>
            <w:rFonts w:cs="Verdana"/>
            <w:noProof w:val="0"/>
          </w:rPr>
          <w:t>126</w:t>
        </w:r>
      </w:hyperlink>
    </w:p>
    <w:p w:rsidR="00524AD3" w:rsidRDefault="00524AD3" w:rsidP="00524AD3"/>
    <w:p w:rsidR="00524AD3" w:rsidRPr="00142D6F" w:rsidRDefault="00524AD3" w:rsidP="00524AD3">
      <w:pPr>
        <w:rPr>
          <w:i/>
        </w:rPr>
      </w:pPr>
      <w:r w:rsidRPr="004E7695">
        <w:rPr>
          <w:b/>
        </w:rPr>
        <w:t xml:space="preserve">Date </w:t>
      </w:r>
      <w:r>
        <w:rPr>
          <w:b/>
        </w:rPr>
        <w:t>heard</w:t>
      </w:r>
      <w:r w:rsidRPr="004E7695">
        <w:rPr>
          <w:b/>
        </w:rPr>
        <w:t>:</w:t>
      </w:r>
      <w:r w:rsidRPr="00FC0B58">
        <w:t xml:space="preserve"> </w:t>
      </w:r>
      <w:r>
        <w:t>13 August 2021</w:t>
      </w:r>
      <w:r w:rsidRPr="004E7695">
        <w:t xml:space="preserve"> – </w:t>
      </w:r>
      <w:r w:rsidRPr="004E7695">
        <w:rPr>
          <w:i/>
        </w:rPr>
        <w:t>Special leave granted</w:t>
      </w:r>
      <w:r>
        <w:rPr>
          <w:i/>
        </w:rPr>
        <w:t xml:space="preserve"> on conditions</w:t>
      </w:r>
      <w:r>
        <w:t xml:space="preserve"> </w:t>
      </w:r>
    </w:p>
    <w:p w:rsidR="00524AD3" w:rsidRPr="004E7695" w:rsidRDefault="00524AD3" w:rsidP="00524AD3"/>
    <w:p w:rsidR="00524AD3" w:rsidRPr="004E7695" w:rsidRDefault="00524AD3" w:rsidP="00524AD3">
      <w:pPr>
        <w:rPr>
          <w:b/>
        </w:rPr>
      </w:pPr>
      <w:r w:rsidRPr="004E7695">
        <w:rPr>
          <w:b/>
        </w:rPr>
        <w:t>Catchwords:</w:t>
      </w:r>
    </w:p>
    <w:p w:rsidR="00524AD3" w:rsidRPr="004E7695" w:rsidRDefault="00524AD3" w:rsidP="00524AD3">
      <w:pPr>
        <w:rPr>
          <w:b/>
        </w:rPr>
      </w:pPr>
    </w:p>
    <w:p w:rsidR="00524AD3" w:rsidRDefault="00524AD3" w:rsidP="003A56AD">
      <w:pPr>
        <w:ind w:left="720"/>
      </w:pPr>
      <w:r>
        <w:t xml:space="preserve">Constitutional law – Federal jurisdiction – Jurisdiction of State Tribunal – Inconsistency between Commonwealth and State laws – Discrimination </w:t>
      </w:r>
      <w:r w:rsidR="00AE05E8">
        <w:t xml:space="preserve">– Disability Discrimination – Where respondent complained to Tasmania Anti-Discrimination Tribunal on basis applicants’ building development constituted disability discrimination under </w:t>
      </w:r>
      <w:r w:rsidR="00AE05E8">
        <w:rPr>
          <w:i/>
        </w:rPr>
        <w:t xml:space="preserve">Anti-Discrimination Act 1998 </w:t>
      </w:r>
      <w:r w:rsidR="00AE05E8">
        <w:t>(Tas) – Where applicants pleaded in defence</w:t>
      </w:r>
      <w:r w:rsidR="00AE05E8">
        <w:rPr>
          <w:i/>
        </w:rPr>
        <w:t xml:space="preserve"> </w:t>
      </w:r>
      <w:r w:rsidR="00AE05E8">
        <w:t xml:space="preserve">inconsistency with </w:t>
      </w:r>
      <w:r w:rsidR="00AE05E8">
        <w:rPr>
          <w:i/>
        </w:rPr>
        <w:t xml:space="preserve">Disability Discrimination Act 1992 </w:t>
      </w:r>
      <w:r w:rsidR="00AE05E8">
        <w:t>(</w:t>
      </w:r>
      <w:proofErr w:type="spellStart"/>
      <w:r w:rsidR="00AE05E8">
        <w:t>Cth</w:t>
      </w:r>
      <w:proofErr w:type="spellEnd"/>
      <w:r w:rsidR="00AE05E8">
        <w:t xml:space="preserve">) pursuant to s 109 of </w:t>
      </w:r>
      <w:r w:rsidR="00AE05E8">
        <w:rPr>
          <w:i/>
        </w:rPr>
        <w:t xml:space="preserve">Constitution </w:t>
      </w:r>
      <w:r w:rsidR="00AE05E8">
        <w:t xml:space="preserve">– Where Tribunal dismissed complaint for lack of jurisdiction because determination of s 109 defence exercise of federal jurisdiction – Where Full Court allowed appeal on basis s 109 defence would not succeed – Whether Full Court applied correct test as to jurisdiction of State Tribunal – Whether </w:t>
      </w:r>
      <w:r w:rsidR="00AE05E8">
        <w:rPr>
          <w:i/>
        </w:rPr>
        <w:t xml:space="preserve">Anti-Discrimination Act 1998 </w:t>
      </w:r>
      <w:r w:rsidR="00AE05E8">
        <w:t xml:space="preserve">(Tas) inconsistent with </w:t>
      </w:r>
      <w:r w:rsidR="00AE05E8">
        <w:rPr>
          <w:i/>
        </w:rPr>
        <w:t xml:space="preserve">Disability Discrimination Act 1992 </w:t>
      </w:r>
      <w:r w:rsidR="00AE05E8">
        <w:t>(</w:t>
      </w:r>
      <w:proofErr w:type="spellStart"/>
      <w:r w:rsidR="00AE05E8">
        <w:t>Cth</w:t>
      </w:r>
      <w:proofErr w:type="spellEnd"/>
      <w:r w:rsidR="00AE05E8">
        <w:t xml:space="preserve">). </w:t>
      </w:r>
    </w:p>
    <w:p w:rsidR="00524AD3" w:rsidRPr="004E7695" w:rsidRDefault="00524AD3" w:rsidP="00524AD3">
      <w:pPr>
        <w:ind w:left="720"/>
      </w:pPr>
    </w:p>
    <w:p w:rsidR="00524AD3" w:rsidRPr="002D0229" w:rsidRDefault="00524AD3" w:rsidP="00524AD3">
      <w:r w:rsidRPr="004E7695">
        <w:rPr>
          <w:b/>
        </w:rPr>
        <w:t xml:space="preserve">Appealed from </w:t>
      </w:r>
      <w:r w:rsidR="00AE05E8">
        <w:rPr>
          <w:b/>
        </w:rPr>
        <w:t>TASSC</w:t>
      </w:r>
      <w:r>
        <w:rPr>
          <w:b/>
        </w:rPr>
        <w:t xml:space="preserve"> (FC):</w:t>
      </w:r>
      <w:r w:rsidR="00B17465">
        <w:rPr>
          <w:b/>
        </w:rPr>
        <w:t xml:space="preserve"> </w:t>
      </w:r>
      <w:hyperlink r:id="rId81" w:history="1">
        <w:r w:rsidR="00B17465" w:rsidRPr="00B17465">
          <w:rPr>
            <w:rStyle w:val="Hyperlink"/>
            <w:rFonts w:cs="Verdana"/>
            <w:noProof w:val="0"/>
          </w:rPr>
          <w:t>[2020] TASFC 15</w:t>
        </w:r>
      </w:hyperlink>
      <w:r w:rsidR="0068792E">
        <w:t>; (2020) 387 ALR 356</w:t>
      </w:r>
    </w:p>
    <w:p w:rsidR="00524AD3" w:rsidRPr="004E7695" w:rsidRDefault="00524AD3" w:rsidP="00524AD3"/>
    <w:p w:rsidR="00524AD3" w:rsidRDefault="00524AD3" w:rsidP="00524AD3">
      <w:hyperlink w:anchor="TOP" w:history="1">
        <w:r w:rsidRPr="004E7695">
          <w:rPr>
            <w:rStyle w:val="Hyperlink"/>
            <w:rFonts w:cs="Verdana"/>
            <w:bCs/>
          </w:rPr>
          <w:t>Return to Top</w:t>
        </w:r>
      </w:hyperlink>
    </w:p>
    <w:p w:rsidR="00C26538" w:rsidRPr="004E7695" w:rsidRDefault="00C26538" w:rsidP="00C26538">
      <w:pPr>
        <w:pStyle w:val="Divider2"/>
        <w:pBdr>
          <w:bottom w:val="double" w:sz="6" w:space="0" w:color="auto"/>
        </w:pBdr>
      </w:pPr>
    </w:p>
    <w:p w:rsidR="003E4E06" w:rsidRPr="004E7695" w:rsidRDefault="003E4E06" w:rsidP="003E4E06">
      <w:bookmarkStart w:id="130" w:name="_Chetcuti_v_Commonwealth"/>
      <w:bookmarkEnd w:id="130"/>
    </w:p>
    <w:p w:rsidR="003E4E06" w:rsidRPr="004E7695" w:rsidRDefault="003E4E06" w:rsidP="003E4E06">
      <w:pPr>
        <w:pStyle w:val="Heading2"/>
      </w:pPr>
      <w:r>
        <w:t>Contracts</w:t>
      </w:r>
    </w:p>
    <w:p w:rsidR="00D97655" w:rsidRDefault="00D97655" w:rsidP="00D97655">
      <w:bookmarkStart w:id="131" w:name="_Matthew_Ward_Price"/>
      <w:bookmarkEnd w:id="131"/>
    </w:p>
    <w:p w:rsidR="00D97655" w:rsidRPr="00D0009F" w:rsidRDefault="00D97655" w:rsidP="00D97655">
      <w:pPr>
        <w:pStyle w:val="Heading3"/>
      </w:pPr>
      <w:bookmarkStart w:id="132" w:name="_Hobart_International_Airport"/>
      <w:bookmarkEnd w:id="132"/>
      <w:r>
        <w:t>Hobart International Airport Pty Ltd v Clarence City Council &amp; Anor; Australia Pacific Airports (Launceston) Pty Ltd v Northern Midlands Council &amp; Anor</w:t>
      </w:r>
    </w:p>
    <w:p w:rsidR="00D97655" w:rsidRDefault="00514287" w:rsidP="00D97655">
      <w:hyperlink r:id="rId82" w:history="1">
        <w:r w:rsidR="00D97655" w:rsidRPr="00514287">
          <w:rPr>
            <w:rStyle w:val="Hyperlink"/>
            <w:rFonts w:cs="Verdana"/>
            <w:b/>
            <w:noProof w:val="0"/>
          </w:rPr>
          <w:t>H</w:t>
        </w:r>
        <w:r w:rsidRPr="00514287">
          <w:rPr>
            <w:rStyle w:val="Hyperlink"/>
            <w:rFonts w:cs="Verdana"/>
            <w:b/>
            <w:noProof w:val="0"/>
          </w:rPr>
          <w:t>2</w:t>
        </w:r>
        <w:r w:rsidR="00D97655" w:rsidRPr="00514287">
          <w:rPr>
            <w:rStyle w:val="Hyperlink"/>
            <w:rFonts w:cs="Verdana"/>
            <w:b/>
            <w:noProof w:val="0"/>
          </w:rPr>
          <w:t>/202</w:t>
        </w:r>
        <w:r w:rsidRPr="00514287">
          <w:rPr>
            <w:rStyle w:val="Hyperlink"/>
            <w:rFonts w:cs="Verdana"/>
            <w:b/>
            <w:noProof w:val="0"/>
          </w:rPr>
          <w:t>1</w:t>
        </w:r>
        <w:r w:rsidR="00D97655" w:rsidRPr="00514287">
          <w:rPr>
            <w:rStyle w:val="Hyperlink"/>
            <w:rFonts w:cs="Verdana"/>
            <w:b/>
            <w:noProof w:val="0"/>
          </w:rPr>
          <w:t>; H</w:t>
        </w:r>
        <w:r w:rsidRPr="00514287">
          <w:rPr>
            <w:rStyle w:val="Hyperlink"/>
            <w:rFonts w:cs="Verdana"/>
            <w:b/>
            <w:noProof w:val="0"/>
          </w:rPr>
          <w:t>3</w:t>
        </w:r>
        <w:r w:rsidR="00D97655" w:rsidRPr="00514287">
          <w:rPr>
            <w:rStyle w:val="Hyperlink"/>
            <w:rFonts w:cs="Verdana"/>
            <w:b/>
            <w:noProof w:val="0"/>
          </w:rPr>
          <w:t>/202</w:t>
        </w:r>
        <w:r w:rsidRPr="00514287">
          <w:rPr>
            <w:rStyle w:val="Hyperlink"/>
            <w:rFonts w:cs="Verdana"/>
            <w:b/>
            <w:noProof w:val="0"/>
          </w:rPr>
          <w:t>1</w:t>
        </w:r>
      </w:hyperlink>
      <w:hyperlink r:id="rId83" w:history="1"/>
      <w:r w:rsidR="00D97655" w:rsidRPr="00D0009F">
        <w:rPr>
          <w:b/>
        </w:rPr>
        <w:t>:</w:t>
      </w:r>
      <w:r w:rsidR="00D97655" w:rsidRPr="00D0009F">
        <w:t xml:space="preserve"> </w:t>
      </w:r>
      <w:hyperlink r:id="rId84" w:history="1">
        <w:r w:rsidR="00B45A00" w:rsidRPr="00B45A00">
          <w:rPr>
            <w:rStyle w:val="Hyperlink"/>
            <w:rFonts w:cs="Verdana"/>
            <w:noProof w:val="0"/>
          </w:rPr>
          <w:t xml:space="preserve">[2021] </w:t>
        </w:r>
        <w:proofErr w:type="spellStart"/>
        <w:r w:rsidR="00B45A00" w:rsidRPr="00B45A00">
          <w:rPr>
            <w:rStyle w:val="Hyperlink"/>
            <w:rFonts w:cs="Verdana"/>
            <w:noProof w:val="0"/>
          </w:rPr>
          <w:t>HCATrans</w:t>
        </w:r>
        <w:proofErr w:type="spellEnd"/>
        <w:r w:rsidR="00B45A00" w:rsidRPr="00B45A00">
          <w:rPr>
            <w:rStyle w:val="Hyperlink"/>
            <w:rFonts w:cs="Verdana"/>
            <w:noProof w:val="0"/>
          </w:rPr>
          <w:t xml:space="preserve"> 26</w:t>
        </w:r>
      </w:hyperlink>
    </w:p>
    <w:p w:rsidR="00D97655" w:rsidRDefault="00D97655" w:rsidP="00D97655"/>
    <w:p w:rsidR="00D97655" w:rsidRPr="00142D6F" w:rsidRDefault="00D97655" w:rsidP="00D97655">
      <w:pPr>
        <w:rPr>
          <w:i/>
        </w:rPr>
      </w:pPr>
      <w:r w:rsidRPr="004E7695">
        <w:rPr>
          <w:b/>
        </w:rPr>
        <w:t xml:space="preserve">Date </w:t>
      </w:r>
      <w:r>
        <w:rPr>
          <w:b/>
        </w:rPr>
        <w:t>heard</w:t>
      </w:r>
      <w:r w:rsidRPr="004E7695">
        <w:rPr>
          <w:b/>
        </w:rPr>
        <w:t>:</w:t>
      </w:r>
      <w:r w:rsidRPr="00FC0B58">
        <w:t xml:space="preserve"> </w:t>
      </w:r>
      <w:r>
        <w:t>12 February 2021</w:t>
      </w:r>
      <w:r w:rsidRPr="004E7695">
        <w:t xml:space="preserve"> – </w:t>
      </w:r>
      <w:r w:rsidRPr="004E7695">
        <w:rPr>
          <w:i/>
        </w:rPr>
        <w:t>Special leave granted</w:t>
      </w:r>
      <w:r>
        <w:t xml:space="preserve">. </w:t>
      </w:r>
    </w:p>
    <w:p w:rsidR="00D97655" w:rsidRPr="004E7695" w:rsidRDefault="00D97655" w:rsidP="00D97655"/>
    <w:p w:rsidR="00D97655" w:rsidRPr="004E7695" w:rsidRDefault="00D97655" w:rsidP="00D97655">
      <w:pPr>
        <w:rPr>
          <w:b/>
        </w:rPr>
      </w:pPr>
      <w:r w:rsidRPr="004E7695">
        <w:rPr>
          <w:b/>
        </w:rPr>
        <w:t>Catchwords:</w:t>
      </w:r>
    </w:p>
    <w:p w:rsidR="00D97655" w:rsidRPr="004E7695" w:rsidRDefault="00D97655" w:rsidP="00D97655">
      <w:pPr>
        <w:rPr>
          <w:b/>
        </w:rPr>
      </w:pPr>
    </w:p>
    <w:p w:rsidR="00D97655" w:rsidRDefault="00D97655" w:rsidP="00D97655">
      <w:pPr>
        <w:ind w:left="720"/>
      </w:pPr>
      <w:r>
        <w:t xml:space="preserve">Contracts – Privity of contract – Declaratory relief – Where second respondent Commonwealth registered proprietor of land leased to </w:t>
      </w:r>
      <w:r w:rsidR="00AD3C9F">
        <w:t>appellant</w:t>
      </w:r>
      <w:r>
        <w:t xml:space="preserve">s – Where first respondent Councils not party to lease – Where </w:t>
      </w:r>
      <w:r w:rsidR="006C4459">
        <w:t>cl 26.2(a)</w:t>
      </w:r>
      <w:r>
        <w:t xml:space="preserve"> of lease provides amount equivalent to council rates to be paid to first respondents in respect of leased land – </w:t>
      </w:r>
      <w:r w:rsidR="006C4459">
        <w:t xml:space="preserve">Where lease contemplates that first respondents will participate in mechanism in determining amount payable – </w:t>
      </w:r>
      <w:r>
        <w:t xml:space="preserve">Where dispute arose between </w:t>
      </w:r>
      <w:r w:rsidR="00AD3C9F">
        <w:t>appellant</w:t>
      </w:r>
      <w:r>
        <w:t xml:space="preserve">s and first respondents as to amounts payable – Where first respondents sought declaratory and consequential relief </w:t>
      </w:r>
      <w:r>
        <w:lastRenderedPageBreak/>
        <w:t xml:space="preserve">with respect to </w:t>
      </w:r>
      <w:r w:rsidR="006C4459">
        <w:t xml:space="preserve">proper construction of cl 26.2(a) – Where primary judge held first respondents did not have standing to seek declaratory relief on basis of privity of contract – Where first respondents successfully appealed to Full </w:t>
      </w:r>
      <w:r w:rsidR="00D36A39">
        <w:t xml:space="preserve">Federal </w:t>
      </w:r>
      <w:r w:rsidR="006C4459">
        <w:t xml:space="preserve">Court, which held doctrine of privity only prevents third parties from obtaining executory judgment to enforce terms of contract, not declaratory judgment – Whether doctrine of privity prevents third parties from seeking declaratory relief – Whether third parties have standing to seek declaratory relief in respect of contract. </w:t>
      </w:r>
    </w:p>
    <w:p w:rsidR="00D97655" w:rsidRDefault="00D97655" w:rsidP="00D97655">
      <w:pPr>
        <w:ind w:left="720"/>
      </w:pPr>
    </w:p>
    <w:p w:rsidR="00D97655" w:rsidRPr="005931B2" w:rsidRDefault="00D97655" w:rsidP="00D97655">
      <w:pPr>
        <w:ind w:left="720"/>
      </w:pPr>
      <w:r>
        <w:t xml:space="preserve">Constitutional law – </w:t>
      </w:r>
      <w:r w:rsidR="00D36A39">
        <w:t xml:space="preserve">Judicial power of Commonwealth – Requirement for a “matter” – </w:t>
      </w:r>
      <w:r w:rsidR="006C4459">
        <w:t>J</w:t>
      </w:r>
      <w:r>
        <w:t xml:space="preserve">urisdiction of Federal Court – </w:t>
      </w:r>
      <w:r w:rsidR="006C4459">
        <w:t xml:space="preserve">Where there is no dispute between contracting parties as to interpretation of contract – Whether first respondents have rights, duties or liabilities to be established by determination of a court – </w:t>
      </w:r>
      <w:r>
        <w:t xml:space="preserve">Whether there is a justiciable controversy or enforceable right, duty or liability to found a “matter”. </w:t>
      </w:r>
    </w:p>
    <w:p w:rsidR="00D97655" w:rsidRPr="004E7695" w:rsidRDefault="00D97655" w:rsidP="00D97655">
      <w:pPr>
        <w:ind w:left="720"/>
      </w:pPr>
    </w:p>
    <w:p w:rsidR="00D97655" w:rsidRPr="002D0229" w:rsidRDefault="00D97655" w:rsidP="00D97655">
      <w:r w:rsidRPr="004E7695">
        <w:rPr>
          <w:b/>
        </w:rPr>
        <w:t xml:space="preserve">Appealed from </w:t>
      </w:r>
      <w:r>
        <w:rPr>
          <w:b/>
        </w:rPr>
        <w:t>FCA (FC):</w:t>
      </w:r>
      <w:r>
        <w:t xml:space="preserve"> </w:t>
      </w:r>
      <w:hyperlink r:id="rId85" w:history="1">
        <w:r w:rsidRPr="00D97655">
          <w:rPr>
            <w:rStyle w:val="Hyperlink"/>
            <w:rFonts w:cs="Verdana"/>
            <w:noProof w:val="0"/>
          </w:rPr>
          <w:t>[2020] FCAFC 134</w:t>
        </w:r>
      </w:hyperlink>
      <w:r w:rsidR="00D20352">
        <w:t xml:space="preserve">; </w:t>
      </w:r>
      <w:r w:rsidR="00240333">
        <w:t xml:space="preserve">(2020) 280 FCR 265; </w:t>
      </w:r>
      <w:r w:rsidR="00D20352">
        <w:t>(2020) 382 ALR 273</w:t>
      </w:r>
    </w:p>
    <w:p w:rsidR="00D97655" w:rsidRPr="004E7695" w:rsidRDefault="00D97655" w:rsidP="00D97655"/>
    <w:p w:rsidR="00D97655" w:rsidRDefault="00D97655" w:rsidP="003E4E06">
      <w:hyperlink w:anchor="TOP" w:history="1">
        <w:r w:rsidRPr="004E7695">
          <w:rPr>
            <w:rStyle w:val="Hyperlink"/>
            <w:rFonts w:cs="Verdana"/>
            <w:bCs/>
          </w:rPr>
          <w:t>Return to Top</w:t>
        </w:r>
      </w:hyperlink>
    </w:p>
    <w:p w:rsidR="003E4E06" w:rsidRPr="004E7695" w:rsidRDefault="003E4E06" w:rsidP="003E4E06">
      <w:pPr>
        <w:pStyle w:val="Divider2"/>
        <w:pBdr>
          <w:bottom w:val="double" w:sz="6" w:space="0" w:color="auto"/>
        </w:pBdr>
      </w:pPr>
    </w:p>
    <w:p w:rsidR="005D0FB5" w:rsidRPr="004E7695" w:rsidRDefault="005D0FB5" w:rsidP="005D0FB5">
      <w:bookmarkStart w:id="133" w:name="_Commonwealth_of_Australia"/>
      <w:bookmarkStart w:id="134" w:name="Statutes4"/>
      <w:bookmarkEnd w:id="126"/>
      <w:bookmarkEnd w:id="133"/>
    </w:p>
    <w:p w:rsidR="005D0FB5" w:rsidRPr="004E7695" w:rsidRDefault="005D0FB5" w:rsidP="005D0FB5">
      <w:pPr>
        <w:pStyle w:val="Heading2"/>
      </w:pPr>
      <w:r>
        <w:t>Co</w:t>
      </w:r>
      <w:r w:rsidR="00F93450">
        <w:t>rporations</w:t>
      </w:r>
    </w:p>
    <w:p w:rsidR="005D0FB5" w:rsidRPr="004E7695" w:rsidRDefault="005D0FB5" w:rsidP="005D0FB5"/>
    <w:p w:rsidR="005D0FB5" w:rsidRPr="00833FD3" w:rsidRDefault="00F93450" w:rsidP="005D0FB5">
      <w:pPr>
        <w:pStyle w:val="Heading3"/>
        <w:rPr>
          <w:i w:val="0"/>
        </w:rPr>
      </w:pPr>
      <w:bookmarkStart w:id="135" w:name="_Walton_&amp;_Anor"/>
      <w:bookmarkEnd w:id="135"/>
      <w:r>
        <w:t xml:space="preserve">Walton &amp; Anor v ACN 004 410 833 Ltd (formerly Arrium Ltd) (in liquidation) &amp; </w:t>
      </w:r>
      <w:proofErr w:type="spellStart"/>
      <w:r>
        <w:t>Ors</w:t>
      </w:r>
      <w:proofErr w:type="spellEnd"/>
    </w:p>
    <w:p w:rsidR="005D0FB5" w:rsidRPr="0099365B" w:rsidRDefault="00514287" w:rsidP="005D0FB5">
      <w:hyperlink r:id="rId86" w:history="1">
        <w:r w:rsidR="00F93450" w:rsidRPr="00514287">
          <w:rPr>
            <w:rStyle w:val="Hyperlink"/>
            <w:rFonts w:cs="Verdana"/>
            <w:b/>
            <w:noProof w:val="0"/>
          </w:rPr>
          <w:t>S</w:t>
        </w:r>
        <w:r w:rsidRPr="00514287">
          <w:rPr>
            <w:rStyle w:val="Hyperlink"/>
            <w:rFonts w:cs="Verdana"/>
            <w:b/>
            <w:noProof w:val="0"/>
          </w:rPr>
          <w:t>20</w:t>
        </w:r>
        <w:r w:rsidR="00F93450" w:rsidRPr="00514287">
          <w:rPr>
            <w:rStyle w:val="Hyperlink"/>
            <w:rFonts w:cs="Verdana"/>
            <w:b/>
            <w:noProof w:val="0"/>
          </w:rPr>
          <w:t>/202</w:t>
        </w:r>
        <w:r w:rsidRPr="00514287">
          <w:rPr>
            <w:rStyle w:val="Hyperlink"/>
            <w:rFonts w:cs="Verdana"/>
            <w:b/>
            <w:noProof w:val="0"/>
          </w:rPr>
          <w:t>1</w:t>
        </w:r>
      </w:hyperlink>
      <w:r w:rsidR="005D0FB5" w:rsidRPr="00196537">
        <w:rPr>
          <w:b/>
        </w:rPr>
        <w:t>:</w:t>
      </w:r>
      <w:r w:rsidR="005D0FB5" w:rsidRPr="00196537">
        <w:t xml:space="preserve"> </w:t>
      </w:r>
      <w:hyperlink r:id="rId87" w:history="1">
        <w:r w:rsidR="00F93450" w:rsidRPr="00F35215">
          <w:rPr>
            <w:rStyle w:val="Hyperlink"/>
            <w:rFonts w:cs="Verdana"/>
          </w:rPr>
          <w:t>[2021] HCATrans</w:t>
        </w:r>
        <w:r w:rsidR="00F35215" w:rsidRPr="00F35215">
          <w:rPr>
            <w:rStyle w:val="Hyperlink"/>
            <w:rFonts w:cs="Verdana"/>
          </w:rPr>
          <w:t xml:space="preserve"> 18</w:t>
        </w:r>
      </w:hyperlink>
    </w:p>
    <w:p w:rsidR="005D0FB5" w:rsidRPr="0099365B" w:rsidRDefault="005D0FB5" w:rsidP="005D0FB5"/>
    <w:p w:rsidR="005D0FB5" w:rsidRPr="00AB54E9" w:rsidRDefault="005D0FB5" w:rsidP="005D0FB5">
      <w:r w:rsidRPr="0099365B">
        <w:rPr>
          <w:b/>
        </w:rPr>
        <w:t xml:space="preserve">Date </w:t>
      </w:r>
      <w:r>
        <w:rPr>
          <w:b/>
        </w:rPr>
        <w:t>heard</w:t>
      </w:r>
      <w:r w:rsidRPr="0099365B">
        <w:rPr>
          <w:b/>
        </w:rPr>
        <w:t xml:space="preserve">: </w:t>
      </w:r>
      <w:r>
        <w:t xml:space="preserve">11 </w:t>
      </w:r>
      <w:r w:rsidR="00F93450">
        <w:t>February 2021</w:t>
      </w:r>
      <w:r>
        <w:t xml:space="preserve"> – </w:t>
      </w:r>
      <w:r>
        <w:rPr>
          <w:i/>
        </w:rPr>
        <w:t>Special leave granted</w:t>
      </w:r>
    </w:p>
    <w:p w:rsidR="005D0FB5" w:rsidRPr="004E7695" w:rsidRDefault="005D0FB5" w:rsidP="005D0FB5"/>
    <w:p w:rsidR="005D0FB5" w:rsidRPr="004E7695" w:rsidRDefault="005D0FB5" w:rsidP="005D0FB5">
      <w:pPr>
        <w:rPr>
          <w:b/>
        </w:rPr>
      </w:pPr>
      <w:r w:rsidRPr="004E7695">
        <w:rPr>
          <w:b/>
        </w:rPr>
        <w:t>Catchwords:</w:t>
      </w:r>
    </w:p>
    <w:p w:rsidR="005D0FB5" w:rsidRPr="004E7695" w:rsidRDefault="005D0FB5" w:rsidP="005D0FB5">
      <w:pPr>
        <w:rPr>
          <w:b/>
        </w:rPr>
      </w:pPr>
    </w:p>
    <w:p w:rsidR="005D0FB5" w:rsidRPr="00D318F6" w:rsidRDefault="00F93450" w:rsidP="005D0FB5">
      <w:pPr>
        <w:ind w:left="720"/>
      </w:pPr>
      <w:r>
        <w:t xml:space="preserve">Corporations – Examinations relating to insolvency </w:t>
      </w:r>
      <w:r w:rsidR="00D318F6">
        <w:t>– Abuse of process</w:t>
      </w:r>
      <w:r w:rsidR="004F2C62">
        <w:t xml:space="preserve"> – </w:t>
      </w:r>
      <w:r w:rsidR="00D318F6">
        <w:t xml:space="preserve">Where s 596A of </w:t>
      </w:r>
      <w:r w:rsidR="00D318F6">
        <w:rPr>
          <w:i/>
        </w:rPr>
        <w:t xml:space="preserve">Corporations Act 2001 </w:t>
      </w:r>
      <w:r w:rsidR="00D318F6">
        <w:t>(</w:t>
      </w:r>
      <w:proofErr w:type="spellStart"/>
      <w:r w:rsidR="00D318F6">
        <w:t>Cth</w:t>
      </w:r>
      <w:proofErr w:type="spellEnd"/>
      <w:r w:rsidR="00D318F6">
        <w:t xml:space="preserve">) requires court to issue examinations summons to a person about a company if “eligible applicant” applies for summons – Where “eligible applicants” include persons authorised by Australian Securities and Investments Commission (“ASIC”) – Where ASIC can only authorise person if person’s purpose is for benefit of corporation, its contributories or its creditors – Where </w:t>
      </w:r>
      <w:r w:rsidR="00AD3C9F">
        <w:t>appellant</w:t>
      </w:r>
      <w:r w:rsidR="00D318F6">
        <w:t xml:space="preserve">s shareholders of respondent – Where, in 2014, respondent successfully completed capital raising for purpose of paying down debt – Where respondent entered into voluntary administration in 2016 and liquidation in 2019 – Where ASIC authorised </w:t>
      </w:r>
      <w:r w:rsidR="00AD3C9F">
        <w:t>appellant</w:t>
      </w:r>
      <w:r w:rsidR="00D318F6">
        <w:t>s as “eligible applicants” to conduct examinations of respondent’s directors and officers</w:t>
      </w:r>
      <w:r w:rsidR="003612F4">
        <w:t xml:space="preserve"> </w:t>
      </w:r>
      <w:r w:rsidR="00D318F6">
        <w:t xml:space="preserve">– Where NSW Court of Appeal </w:t>
      </w:r>
      <w:r w:rsidR="003612F4">
        <w:t xml:space="preserve">found </w:t>
      </w:r>
      <w:r w:rsidR="00AD3C9F">
        <w:t>appellant</w:t>
      </w:r>
      <w:r w:rsidR="00D318F6">
        <w:t xml:space="preserve">s’ </w:t>
      </w:r>
      <w:r w:rsidR="00E9521B">
        <w:t xml:space="preserve">predominant purpose investigation and pursuit of </w:t>
      </w:r>
      <w:r w:rsidR="003612F4">
        <w:t xml:space="preserve">shareholders’ </w:t>
      </w:r>
      <w:r w:rsidR="00E9521B">
        <w:t xml:space="preserve">private claim against </w:t>
      </w:r>
      <w:r w:rsidR="003612F4">
        <w:t xml:space="preserve">directors in relation to 2014 capital raising – Where Court of Appeal </w:t>
      </w:r>
      <w:r w:rsidR="003612F4">
        <w:lastRenderedPageBreak/>
        <w:t xml:space="preserve">held fulfilment of that purpose would not confer benefit on corporation, creditors or contributories, and therefore offensive to purpose for which s 596A enacted and abuse of process – Whether implicit purpose of obtaining information about potential misconduct is beneficial to corporation – Whether </w:t>
      </w:r>
      <w:r w:rsidR="00AD3C9F">
        <w:t>appellant</w:t>
      </w:r>
      <w:r w:rsidR="003612F4">
        <w:t xml:space="preserve">s’ purposes offensive or foreign to s 596A. </w:t>
      </w:r>
    </w:p>
    <w:p w:rsidR="00F93450" w:rsidRPr="004E7695" w:rsidRDefault="00F93450" w:rsidP="005D0FB5">
      <w:pPr>
        <w:ind w:left="720"/>
      </w:pPr>
    </w:p>
    <w:p w:rsidR="005D0FB5" w:rsidRPr="008D117E" w:rsidRDefault="005D0FB5" w:rsidP="005D0FB5">
      <w:r w:rsidRPr="004E7695">
        <w:rPr>
          <w:b/>
        </w:rPr>
        <w:t xml:space="preserve">Appealed from </w:t>
      </w:r>
      <w:r w:rsidR="00F93450">
        <w:rPr>
          <w:b/>
        </w:rPr>
        <w:t>NSW</w:t>
      </w:r>
      <w:r w:rsidRPr="006F7CBC">
        <w:rPr>
          <w:b/>
        </w:rPr>
        <w:t xml:space="preserve"> (CA):</w:t>
      </w:r>
      <w:r w:rsidRPr="006F7CBC">
        <w:t xml:space="preserve"> </w:t>
      </w:r>
      <w:hyperlink r:id="rId88" w:history="1">
        <w:r w:rsidR="00F93450" w:rsidRPr="00F93450">
          <w:rPr>
            <w:rStyle w:val="Hyperlink"/>
            <w:rFonts w:cs="Verdana"/>
            <w:noProof w:val="0"/>
          </w:rPr>
          <w:t>[2020] NSWCA 157</w:t>
        </w:r>
      </w:hyperlink>
      <w:r w:rsidR="004F2C62">
        <w:t>; (2020) 383 ALR 298</w:t>
      </w:r>
      <w:r w:rsidR="00993846">
        <w:t>; (2020) 17 ABC(NS) 320</w:t>
      </w:r>
    </w:p>
    <w:p w:rsidR="005D0FB5" w:rsidRPr="004E7695" w:rsidRDefault="005D0FB5" w:rsidP="005D0FB5"/>
    <w:p w:rsidR="005D0FB5" w:rsidRDefault="005D0FB5" w:rsidP="005D0FB5">
      <w:hyperlink w:anchor="TOP" w:history="1">
        <w:r w:rsidRPr="004E7695">
          <w:rPr>
            <w:rStyle w:val="Hyperlink"/>
            <w:rFonts w:cs="Verdana"/>
            <w:bCs/>
          </w:rPr>
          <w:t>Return to Top</w:t>
        </w:r>
      </w:hyperlink>
    </w:p>
    <w:p w:rsidR="005D0FB5" w:rsidRPr="004E7695" w:rsidRDefault="005D0FB5" w:rsidP="005D0FB5">
      <w:pPr>
        <w:pStyle w:val="Divider2"/>
        <w:pBdr>
          <w:bottom w:val="double" w:sz="6" w:space="0" w:color="auto"/>
        </w:pBdr>
      </w:pPr>
    </w:p>
    <w:p w:rsidR="005D0FB5" w:rsidRDefault="005D0FB5" w:rsidP="004A6C3B"/>
    <w:p w:rsidR="000C3006" w:rsidRDefault="001D4D58" w:rsidP="000C3006">
      <w:pPr>
        <w:pStyle w:val="Heading2"/>
      </w:pPr>
      <w:r>
        <w:t>C</w:t>
      </w:r>
      <w:r w:rsidRPr="004E7695">
        <w:t>riminal Law</w:t>
      </w:r>
      <w:bookmarkStart w:id="136" w:name="_The_Queen_v_2"/>
      <w:bookmarkEnd w:id="136"/>
    </w:p>
    <w:p w:rsidR="00D9673D" w:rsidRDefault="00D9673D" w:rsidP="00D9673D"/>
    <w:p w:rsidR="00D9673D" w:rsidRPr="00D0009F" w:rsidRDefault="00D9673D" w:rsidP="00D9673D">
      <w:pPr>
        <w:pStyle w:val="Heading3"/>
      </w:pPr>
      <w:bookmarkStart w:id="137" w:name="_Bell_v_State"/>
      <w:bookmarkEnd w:id="137"/>
      <w:r>
        <w:t>Bell v State of Tasmania</w:t>
      </w:r>
    </w:p>
    <w:p w:rsidR="00D9673D" w:rsidRDefault="00D9673D" w:rsidP="00D9673D">
      <w:hyperlink r:id="rId89" w:history="1">
        <w:r w:rsidRPr="00204F68">
          <w:rPr>
            <w:rStyle w:val="Hyperlink"/>
            <w:rFonts w:cs="Verdana"/>
            <w:b/>
            <w:noProof w:val="0"/>
          </w:rPr>
          <w:t>H2/2020</w:t>
        </w:r>
      </w:hyperlink>
      <w:hyperlink r:id="rId90" w:history="1"/>
      <w:r w:rsidRPr="00D0009F">
        <w:rPr>
          <w:b/>
        </w:rPr>
        <w:t>:</w:t>
      </w:r>
      <w:r w:rsidRPr="00D0009F">
        <w:t xml:space="preserve"> </w:t>
      </w:r>
      <w:hyperlink r:id="rId91" w:history="1">
        <w:r w:rsidRPr="00487761">
          <w:rPr>
            <w:rStyle w:val="Hyperlink"/>
            <w:rFonts w:cs="Verdana"/>
            <w:noProof w:val="0"/>
          </w:rPr>
          <w:t xml:space="preserve">[2021] </w:t>
        </w:r>
        <w:proofErr w:type="spellStart"/>
        <w:r w:rsidRPr="00487761">
          <w:rPr>
            <w:rStyle w:val="Hyperlink"/>
            <w:rFonts w:cs="Verdana"/>
            <w:noProof w:val="0"/>
          </w:rPr>
          <w:t>HCATrans</w:t>
        </w:r>
        <w:proofErr w:type="spellEnd"/>
        <w:r w:rsidRPr="00487761">
          <w:rPr>
            <w:rStyle w:val="Hyperlink"/>
            <w:rFonts w:cs="Verdana"/>
            <w:noProof w:val="0"/>
          </w:rPr>
          <w:t xml:space="preserve"> 5</w:t>
        </w:r>
      </w:hyperlink>
    </w:p>
    <w:p w:rsidR="00D9673D" w:rsidRDefault="00D9673D" w:rsidP="00D9673D"/>
    <w:p w:rsidR="00D9673D" w:rsidRDefault="00D9673D" w:rsidP="00D9673D">
      <w:r w:rsidRPr="004E7695">
        <w:rPr>
          <w:b/>
        </w:rPr>
        <w:t xml:space="preserve">Date </w:t>
      </w:r>
      <w:r>
        <w:rPr>
          <w:b/>
        </w:rPr>
        <w:t>heard</w:t>
      </w:r>
      <w:r w:rsidRPr="004E7695">
        <w:rPr>
          <w:b/>
        </w:rPr>
        <w:t>:</w:t>
      </w:r>
      <w:r w:rsidRPr="00FC0B58">
        <w:t xml:space="preserve"> </w:t>
      </w:r>
      <w:r>
        <w:t>3 February 2021</w:t>
      </w:r>
    </w:p>
    <w:p w:rsidR="00D9673D" w:rsidRDefault="00D9673D" w:rsidP="00D9673D"/>
    <w:p w:rsidR="00D9673D" w:rsidRPr="00A56176" w:rsidRDefault="00D9673D" w:rsidP="00D9673D">
      <w:r>
        <w:rPr>
          <w:b/>
        </w:rPr>
        <w:t>Coram:</w:t>
      </w:r>
      <w:r>
        <w:t xml:space="preserve"> </w:t>
      </w:r>
      <w:proofErr w:type="spellStart"/>
      <w:r>
        <w:t>Kiefel</w:t>
      </w:r>
      <w:proofErr w:type="spellEnd"/>
      <w:r>
        <w:t xml:space="preserve"> CJ, </w:t>
      </w:r>
      <w:proofErr w:type="spellStart"/>
      <w:r>
        <w:t>Gageler</w:t>
      </w:r>
      <w:proofErr w:type="spellEnd"/>
      <w:r>
        <w:t>, Keane, Edelman and Steward JJ</w:t>
      </w:r>
    </w:p>
    <w:p w:rsidR="00D9673D" w:rsidRPr="004E7695" w:rsidRDefault="00D9673D" w:rsidP="00D9673D"/>
    <w:p w:rsidR="00D9673D" w:rsidRPr="004E7695" w:rsidRDefault="00D9673D" w:rsidP="00D9673D">
      <w:pPr>
        <w:rPr>
          <w:b/>
        </w:rPr>
      </w:pPr>
      <w:r w:rsidRPr="004E7695">
        <w:rPr>
          <w:b/>
        </w:rPr>
        <w:t>Catchwords:</w:t>
      </w:r>
    </w:p>
    <w:p w:rsidR="00D9673D" w:rsidRPr="004E7695" w:rsidRDefault="00D9673D" w:rsidP="00D9673D">
      <w:pPr>
        <w:rPr>
          <w:b/>
        </w:rPr>
      </w:pPr>
    </w:p>
    <w:p w:rsidR="00D9673D" w:rsidRPr="004E7695" w:rsidRDefault="00D9673D" w:rsidP="00D9673D">
      <w:pPr>
        <w:ind w:left="720"/>
      </w:pPr>
      <w:r>
        <w:t xml:space="preserve">Criminal law – Defences – Honest and reasonable mistake – Where </w:t>
      </w:r>
      <w:r w:rsidR="00AD3C9F">
        <w:t>appellant</w:t>
      </w:r>
      <w:r>
        <w:t xml:space="preserve"> charged with one count of rape and one count of supply of controlled drug to child – Where trial judge left defence of honest and reasonable mistake as to age in relation to rape charge – Where counsel for </w:t>
      </w:r>
      <w:r w:rsidR="00AD3C9F">
        <w:t>appellant</w:t>
      </w:r>
      <w:r>
        <w:t xml:space="preserve"> requested similar direction in respect of supply charge – Where trial judge refused to make such direction on basis that defence of honest and reasonable mistake as to age would not relieve </w:t>
      </w:r>
      <w:r w:rsidR="00AD3C9F">
        <w:t>appellant</w:t>
      </w:r>
      <w:r>
        <w:t xml:space="preserve"> of criminal responsibility with respect to supply charge – Where jury convicted </w:t>
      </w:r>
      <w:r w:rsidR="00AD3C9F">
        <w:t>appellant</w:t>
      </w:r>
      <w:r>
        <w:t xml:space="preserve"> of supply charge but could not reach verdict on rape or alternative charge of sexual intercourse with person under age of 17 – Where at retrial of sexual offence jury found </w:t>
      </w:r>
      <w:r w:rsidR="00AD3C9F">
        <w:t>appellant</w:t>
      </w:r>
      <w:r>
        <w:t xml:space="preserve"> not guilty of rape but convicted on alternative charge – Where Court of Criminal Appeal upheld trial judge’s decision that defence of honest and reasonable mistake as to age not available in relation to supply charge – Whether defence of honest and reasonable mistake of fact only available where its successful use would lead to defendant not being guilty of any crime.</w:t>
      </w:r>
    </w:p>
    <w:p w:rsidR="00D9673D" w:rsidRPr="004E7695" w:rsidRDefault="00D9673D" w:rsidP="00D9673D">
      <w:pPr>
        <w:ind w:left="720"/>
      </w:pPr>
    </w:p>
    <w:p w:rsidR="00D9673D" w:rsidRDefault="00D9673D" w:rsidP="00D9673D">
      <w:r w:rsidRPr="004E7695">
        <w:rPr>
          <w:b/>
        </w:rPr>
        <w:t xml:space="preserve">Appealed from </w:t>
      </w:r>
      <w:r>
        <w:rPr>
          <w:b/>
        </w:rPr>
        <w:t>TASSC (CCA):</w:t>
      </w:r>
      <w:r>
        <w:t xml:space="preserve"> </w:t>
      </w:r>
      <w:hyperlink r:id="rId92" w:history="1">
        <w:r w:rsidRPr="00F55B0D">
          <w:rPr>
            <w:rStyle w:val="Hyperlink"/>
            <w:rFonts w:cs="Verdana"/>
            <w:noProof w:val="0"/>
          </w:rPr>
          <w:t>[2019] TASCCA 19</w:t>
        </w:r>
      </w:hyperlink>
      <w:r>
        <w:t>; (2019) 279 A Crim R 553</w:t>
      </w:r>
    </w:p>
    <w:p w:rsidR="00D9673D" w:rsidRDefault="00D9673D" w:rsidP="00D9673D"/>
    <w:p w:rsidR="00D9673D" w:rsidRPr="00D9673D" w:rsidRDefault="00D9673D" w:rsidP="00D9673D">
      <w:r>
        <w:rPr>
          <w:i/>
        </w:rPr>
        <w:t>Hearing adjourned to a date to be fixed to notify State and Territory Attorneys-General of the appeal and</w:t>
      </w:r>
      <w:r w:rsidR="004F2C62">
        <w:rPr>
          <w:i/>
        </w:rPr>
        <w:t xml:space="preserve"> allow</w:t>
      </w:r>
      <w:r>
        <w:rPr>
          <w:i/>
        </w:rPr>
        <w:t xml:space="preserve"> the opportunity to intervene</w:t>
      </w:r>
      <w:r>
        <w:t xml:space="preserve">. </w:t>
      </w:r>
    </w:p>
    <w:p w:rsidR="00D9673D" w:rsidRPr="004E7695" w:rsidRDefault="00D9673D" w:rsidP="00D9673D"/>
    <w:p w:rsidR="00D9673D" w:rsidRDefault="00D9673D" w:rsidP="00D9673D">
      <w:hyperlink w:anchor="TOP" w:history="1">
        <w:r w:rsidRPr="004E7695">
          <w:rPr>
            <w:rStyle w:val="Hyperlink"/>
            <w:rFonts w:cs="Verdana"/>
            <w:bCs/>
          </w:rPr>
          <w:t>Return to Top</w:t>
        </w:r>
      </w:hyperlink>
    </w:p>
    <w:p w:rsidR="00EA7CA9" w:rsidRPr="004E7695" w:rsidRDefault="00EA7CA9" w:rsidP="00EA7CA9">
      <w:pPr>
        <w:pStyle w:val="Divider1"/>
        <w:pBdr>
          <w:bottom w:val="dotted" w:sz="4" w:space="2" w:color="auto"/>
        </w:pBdr>
      </w:pPr>
      <w:bookmarkStart w:id="138" w:name="_Miller_v_The"/>
      <w:bookmarkStart w:id="139" w:name="_Namoa_v_The"/>
      <w:bookmarkEnd w:id="138"/>
      <w:bookmarkEnd w:id="139"/>
    </w:p>
    <w:p w:rsidR="00EA7CA9" w:rsidRDefault="00EA7CA9" w:rsidP="00EA7CA9"/>
    <w:p w:rsidR="00EA7CA9" w:rsidRPr="00D0009F" w:rsidRDefault="00EA7CA9" w:rsidP="00EA7CA9">
      <w:pPr>
        <w:pStyle w:val="Heading3"/>
      </w:pPr>
      <w:bookmarkStart w:id="140" w:name="_Bell_v_The_1"/>
      <w:bookmarkEnd w:id="140"/>
      <w:r>
        <w:t xml:space="preserve">Bell v </w:t>
      </w:r>
      <w:r w:rsidR="00704114">
        <w:t>T</w:t>
      </w:r>
      <w:r>
        <w:t>he Queen</w:t>
      </w:r>
    </w:p>
    <w:p w:rsidR="00EA7CA9" w:rsidRDefault="000957FF" w:rsidP="00EA7CA9">
      <w:hyperlink r:id="rId93" w:history="1">
        <w:r w:rsidR="00EA7CA9" w:rsidRPr="000957FF">
          <w:rPr>
            <w:rStyle w:val="Hyperlink"/>
            <w:rFonts w:cs="Verdana"/>
            <w:b/>
            <w:noProof w:val="0"/>
          </w:rPr>
          <w:t>A</w:t>
        </w:r>
        <w:r w:rsidRPr="000957FF">
          <w:rPr>
            <w:rStyle w:val="Hyperlink"/>
            <w:rFonts w:cs="Verdana"/>
            <w:b/>
            <w:noProof w:val="0"/>
          </w:rPr>
          <w:t>30</w:t>
        </w:r>
        <w:r w:rsidR="00EA7CA9" w:rsidRPr="000957FF">
          <w:rPr>
            <w:rStyle w:val="Hyperlink"/>
            <w:rFonts w:cs="Verdana"/>
            <w:b/>
            <w:noProof w:val="0"/>
          </w:rPr>
          <w:t>/2021</w:t>
        </w:r>
      </w:hyperlink>
      <w:hyperlink r:id="rId94" w:history="1"/>
      <w:r w:rsidR="00EA7CA9" w:rsidRPr="00D0009F">
        <w:rPr>
          <w:b/>
        </w:rPr>
        <w:t>:</w:t>
      </w:r>
      <w:r w:rsidR="00EA7CA9" w:rsidRPr="00D0009F">
        <w:t xml:space="preserve"> </w:t>
      </w:r>
      <w:hyperlink r:id="rId95" w:history="1">
        <w:r w:rsidR="00704114" w:rsidRPr="00E1036B">
          <w:rPr>
            <w:rStyle w:val="Hyperlink"/>
            <w:rFonts w:cs="Verdana"/>
            <w:noProof w:val="0"/>
          </w:rPr>
          <w:t xml:space="preserve">[2021] </w:t>
        </w:r>
        <w:proofErr w:type="spellStart"/>
        <w:r w:rsidR="00704114" w:rsidRPr="00E1036B">
          <w:rPr>
            <w:rStyle w:val="Hyperlink"/>
            <w:rFonts w:cs="Verdana"/>
            <w:noProof w:val="0"/>
          </w:rPr>
          <w:t>HCATrans</w:t>
        </w:r>
        <w:proofErr w:type="spellEnd"/>
        <w:r w:rsidR="00704114" w:rsidRPr="00E1036B">
          <w:rPr>
            <w:rStyle w:val="Hyperlink"/>
            <w:rFonts w:cs="Verdana"/>
            <w:noProof w:val="0"/>
          </w:rPr>
          <w:t xml:space="preserve"> </w:t>
        </w:r>
        <w:r w:rsidR="00E1036B" w:rsidRPr="00E1036B">
          <w:rPr>
            <w:rStyle w:val="Hyperlink"/>
            <w:rFonts w:cs="Verdana"/>
            <w:noProof w:val="0"/>
          </w:rPr>
          <w:t>132</w:t>
        </w:r>
      </w:hyperlink>
    </w:p>
    <w:p w:rsidR="00EA7CA9" w:rsidRDefault="00EA7CA9" w:rsidP="00EA7CA9"/>
    <w:p w:rsidR="00EA7CA9" w:rsidRPr="00704114" w:rsidRDefault="00EA7CA9" w:rsidP="00EA7CA9">
      <w:pPr>
        <w:rPr>
          <w:i/>
        </w:rPr>
      </w:pPr>
      <w:r w:rsidRPr="004E7695">
        <w:rPr>
          <w:b/>
        </w:rPr>
        <w:t xml:space="preserve">Date </w:t>
      </w:r>
      <w:r>
        <w:rPr>
          <w:b/>
        </w:rPr>
        <w:t>heard</w:t>
      </w:r>
      <w:r w:rsidRPr="004E7695">
        <w:rPr>
          <w:b/>
        </w:rPr>
        <w:t>:</w:t>
      </w:r>
      <w:r w:rsidRPr="00FC0B58">
        <w:t xml:space="preserve"> </w:t>
      </w:r>
      <w:r w:rsidR="000753F7">
        <w:t>13 August 2021</w:t>
      </w:r>
      <w:r w:rsidR="00704114">
        <w:t xml:space="preserve"> – </w:t>
      </w:r>
      <w:r w:rsidR="00704114">
        <w:rPr>
          <w:i/>
        </w:rPr>
        <w:t>Special leave granted</w:t>
      </w:r>
    </w:p>
    <w:p w:rsidR="00EA7CA9" w:rsidRPr="004E7695" w:rsidRDefault="00EA7CA9" w:rsidP="00EA7CA9"/>
    <w:p w:rsidR="00EA7CA9" w:rsidRPr="004E7695" w:rsidRDefault="00EA7CA9" w:rsidP="00EA7CA9">
      <w:pPr>
        <w:rPr>
          <w:b/>
        </w:rPr>
      </w:pPr>
      <w:r w:rsidRPr="004E7695">
        <w:rPr>
          <w:b/>
        </w:rPr>
        <w:t>Catchwords:</w:t>
      </w:r>
    </w:p>
    <w:p w:rsidR="00EA7CA9" w:rsidRPr="004E7695" w:rsidRDefault="00EA7CA9" w:rsidP="00EA7CA9">
      <w:pPr>
        <w:rPr>
          <w:b/>
        </w:rPr>
      </w:pPr>
    </w:p>
    <w:p w:rsidR="00EA7CA9" w:rsidRPr="00F06220" w:rsidRDefault="00EA7CA9" w:rsidP="000753F7">
      <w:pPr>
        <w:ind w:left="720"/>
      </w:pPr>
      <w:r>
        <w:t xml:space="preserve">Criminal law – </w:t>
      </w:r>
      <w:r w:rsidR="000753F7">
        <w:t xml:space="preserve">Procedure – Stay of proceedings – Powers of Independent Commissioner Against Corruption (ICAC) – Where, in 2014, ICAC commenced investigation into applicant – Where, in 2017, ICAC forwarded matter to Director of Public Prosecutions (DPP) and provided evidentiary material gathered in course of investigation – Where DPP decided to prosecute applicant – Where ICAC officers assisted DPP to prepare for trial – Where applicant applied for permanent stay – Where District Court dismissed application and Full Court dismissed appeal – </w:t>
      </w:r>
      <w:r w:rsidR="000753F7" w:rsidRPr="000753F7">
        <w:t>Whether</w:t>
      </w:r>
      <w:r w:rsidR="000753F7" w:rsidRPr="000753F7">
        <w:rPr>
          <w:i/>
        </w:rPr>
        <w:t xml:space="preserve"> Independent Commissioner Against Corruption Act 2012</w:t>
      </w:r>
      <w:r w:rsidR="000753F7" w:rsidRPr="000753F7">
        <w:t xml:space="preserve"> (</w:t>
      </w:r>
      <w:r w:rsidR="000753F7">
        <w:t xml:space="preserve">SA) authorised ICAC to refer matter, provide evidentiary material and otherwise assist DPP in prosecution – Whether ICAC conduct </w:t>
      </w:r>
      <w:r w:rsidR="00456214">
        <w:t xml:space="preserve">abuse of process justifying permanent stay. </w:t>
      </w:r>
    </w:p>
    <w:p w:rsidR="00EA7CA9" w:rsidRPr="004E7695" w:rsidRDefault="00EA7CA9" w:rsidP="00EA7CA9">
      <w:pPr>
        <w:ind w:left="720"/>
      </w:pPr>
    </w:p>
    <w:p w:rsidR="00EA7CA9" w:rsidRPr="002D0229" w:rsidRDefault="00EA7CA9" w:rsidP="00EA7CA9">
      <w:r w:rsidRPr="004E7695">
        <w:rPr>
          <w:b/>
        </w:rPr>
        <w:t>Appealed from</w:t>
      </w:r>
      <w:r>
        <w:rPr>
          <w:b/>
        </w:rPr>
        <w:t xml:space="preserve"> </w:t>
      </w:r>
      <w:r w:rsidR="000753F7">
        <w:rPr>
          <w:b/>
        </w:rPr>
        <w:t>SASC</w:t>
      </w:r>
      <w:r>
        <w:rPr>
          <w:b/>
        </w:rPr>
        <w:t xml:space="preserve"> (</w:t>
      </w:r>
      <w:r w:rsidR="000753F7">
        <w:rPr>
          <w:b/>
        </w:rPr>
        <w:t>FC</w:t>
      </w:r>
      <w:r>
        <w:rPr>
          <w:b/>
        </w:rPr>
        <w:t>):</w:t>
      </w:r>
      <w:r>
        <w:t xml:space="preserve"> </w:t>
      </w:r>
      <w:hyperlink r:id="rId96" w:history="1">
        <w:r w:rsidR="000753F7" w:rsidRPr="000753F7">
          <w:rPr>
            <w:rStyle w:val="Hyperlink"/>
            <w:rFonts w:cs="Verdana"/>
            <w:noProof w:val="0"/>
          </w:rPr>
          <w:t>[202</w:t>
        </w:r>
        <w:r w:rsidR="00062894">
          <w:rPr>
            <w:rStyle w:val="Hyperlink"/>
            <w:rFonts w:cs="Verdana"/>
            <w:noProof w:val="0"/>
          </w:rPr>
          <w:t>0</w:t>
        </w:r>
        <w:r w:rsidR="000753F7" w:rsidRPr="000753F7">
          <w:rPr>
            <w:rStyle w:val="Hyperlink"/>
            <w:rFonts w:cs="Verdana"/>
            <w:noProof w:val="0"/>
          </w:rPr>
          <w:t>] SASCFC 116</w:t>
        </w:r>
      </w:hyperlink>
      <w:r w:rsidR="00062894">
        <w:t>; (2020) 286 A Crim R 501</w:t>
      </w:r>
    </w:p>
    <w:p w:rsidR="00EA7CA9" w:rsidRPr="004E7695" w:rsidRDefault="00EA7CA9" w:rsidP="00EA7CA9"/>
    <w:p w:rsidR="00EA7CA9" w:rsidRDefault="00EA7CA9" w:rsidP="00EA7CA9">
      <w:hyperlink w:anchor="TOP" w:history="1">
        <w:r w:rsidRPr="004E7695">
          <w:rPr>
            <w:rStyle w:val="Hyperlink"/>
            <w:rFonts w:cs="Verdana"/>
            <w:bCs/>
          </w:rPr>
          <w:t>Return to Top</w:t>
        </w:r>
      </w:hyperlink>
    </w:p>
    <w:p w:rsidR="00CE70E9" w:rsidRPr="004E7695" w:rsidRDefault="00CE70E9" w:rsidP="00CE70E9">
      <w:pPr>
        <w:pStyle w:val="Divider1"/>
        <w:pBdr>
          <w:bottom w:val="dotted" w:sz="4" w:space="2" w:color="auto"/>
        </w:pBdr>
      </w:pPr>
    </w:p>
    <w:p w:rsidR="00CE70E9" w:rsidRDefault="00CE70E9" w:rsidP="00CE70E9"/>
    <w:p w:rsidR="00CE70E9" w:rsidRPr="00D0009F" w:rsidRDefault="00CE70E9" w:rsidP="00CE70E9">
      <w:pPr>
        <w:pStyle w:val="Heading3"/>
      </w:pPr>
      <w:bookmarkStart w:id="141" w:name="_George_v_The"/>
      <w:bookmarkEnd w:id="141"/>
      <w:r>
        <w:t>George v The State of Western Australia</w:t>
      </w:r>
    </w:p>
    <w:p w:rsidR="00CE70E9" w:rsidRDefault="00A26E1C" w:rsidP="00CE70E9">
      <w:hyperlink r:id="rId97" w:history="1">
        <w:r w:rsidR="00CE70E9" w:rsidRPr="00A26E1C">
          <w:rPr>
            <w:rStyle w:val="Hyperlink"/>
            <w:rFonts w:cs="Verdana"/>
            <w:b/>
            <w:noProof w:val="0"/>
          </w:rPr>
          <w:t>P45/</w:t>
        </w:r>
        <w:r w:rsidR="00D87AD6" w:rsidRPr="00A26E1C">
          <w:rPr>
            <w:rStyle w:val="Hyperlink"/>
            <w:rFonts w:cs="Verdana"/>
            <w:b/>
            <w:noProof w:val="0"/>
          </w:rPr>
          <w:t>2020</w:t>
        </w:r>
      </w:hyperlink>
      <w:hyperlink r:id="rId98" w:history="1"/>
      <w:r w:rsidR="00CE70E9" w:rsidRPr="00D0009F">
        <w:rPr>
          <w:b/>
        </w:rPr>
        <w:t>:</w:t>
      </w:r>
      <w:r w:rsidR="00CE70E9" w:rsidRPr="00D0009F">
        <w:t xml:space="preserve"> </w:t>
      </w:r>
      <w:hyperlink r:id="rId99" w:history="1">
        <w:r w:rsidR="00D87AD6" w:rsidRPr="00D87AD6">
          <w:rPr>
            <w:rStyle w:val="Hyperlink"/>
            <w:rFonts w:cs="Verdana"/>
            <w:noProof w:val="0"/>
          </w:rPr>
          <w:t xml:space="preserve">[2021] </w:t>
        </w:r>
        <w:proofErr w:type="spellStart"/>
        <w:r w:rsidR="00D87AD6" w:rsidRPr="00D87AD6">
          <w:rPr>
            <w:rStyle w:val="Hyperlink"/>
            <w:rFonts w:cs="Verdana"/>
            <w:noProof w:val="0"/>
          </w:rPr>
          <w:t>HCATrans</w:t>
        </w:r>
        <w:proofErr w:type="spellEnd"/>
        <w:r w:rsidR="00D87AD6" w:rsidRPr="00D87AD6">
          <w:rPr>
            <w:rStyle w:val="Hyperlink"/>
            <w:rFonts w:cs="Verdana"/>
            <w:noProof w:val="0"/>
          </w:rPr>
          <w:t xml:space="preserve"> 95</w:t>
        </w:r>
      </w:hyperlink>
    </w:p>
    <w:p w:rsidR="00CE70E9" w:rsidRDefault="00CE70E9" w:rsidP="00CE70E9"/>
    <w:p w:rsidR="00CE70E9" w:rsidRPr="00E501EB" w:rsidRDefault="00CE70E9" w:rsidP="00CE70E9">
      <w:r w:rsidRPr="004E7695">
        <w:rPr>
          <w:b/>
        </w:rPr>
        <w:t xml:space="preserve">Date </w:t>
      </w:r>
      <w:r>
        <w:rPr>
          <w:b/>
        </w:rPr>
        <w:t>heard</w:t>
      </w:r>
      <w:r w:rsidRPr="004E7695">
        <w:rPr>
          <w:b/>
        </w:rPr>
        <w:t>:</w:t>
      </w:r>
      <w:r w:rsidRPr="00FC0B58">
        <w:t xml:space="preserve"> </w:t>
      </w:r>
      <w:r w:rsidR="00D87AD6">
        <w:t>20 May 2021</w:t>
      </w:r>
      <w:r w:rsidRPr="004E7695">
        <w:t xml:space="preserve"> – </w:t>
      </w:r>
      <w:r w:rsidR="00D87AD6">
        <w:rPr>
          <w:i/>
        </w:rPr>
        <w:t>Application referred to Full Court for argument as on appeal</w:t>
      </w:r>
      <w:r>
        <w:t xml:space="preserve"> </w:t>
      </w:r>
    </w:p>
    <w:p w:rsidR="00CE70E9" w:rsidRPr="004E7695" w:rsidRDefault="00CE70E9" w:rsidP="00CE70E9"/>
    <w:p w:rsidR="00CE70E9" w:rsidRPr="004E7695" w:rsidRDefault="00CE70E9" w:rsidP="00CE70E9">
      <w:pPr>
        <w:rPr>
          <w:b/>
        </w:rPr>
      </w:pPr>
      <w:r w:rsidRPr="004E7695">
        <w:rPr>
          <w:b/>
        </w:rPr>
        <w:t>Catchwords:</w:t>
      </w:r>
    </w:p>
    <w:p w:rsidR="00CE70E9" w:rsidRPr="004E7695" w:rsidRDefault="00CE70E9" w:rsidP="00CE70E9">
      <w:pPr>
        <w:rPr>
          <w:b/>
        </w:rPr>
      </w:pPr>
    </w:p>
    <w:p w:rsidR="00CE70E9" w:rsidRPr="00F06220" w:rsidRDefault="00CE70E9" w:rsidP="00CE70E9">
      <w:pPr>
        <w:ind w:left="720"/>
      </w:pPr>
      <w:r>
        <w:t xml:space="preserve">Criminal law – </w:t>
      </w:r>
      <w:r w:rsidR="00D87AD6">
        <w:t xml:space="preserve">Jury directions – Right to silence – Where applicant charged with indecently dealing with child between ages 13 and 16 years, contrary to s 321(4) of </w:t>
      </w:r>
      <w:r w:rsidR="00D87AD6">
        <w:rPr>
          <w:i/>
        </w:rPr>
        <w:t xml:space="preserve">Criminal Code </w:t>
      </w:r>
      <w:r w:rsidR="00D87AD6">
        <w:t xml:space="preserve">(WA) – Where prosecution adduced evidence </w:t>
      </w:r>
      <w:r w:rsidR="00106C43">
        <w:t xml:space="preserve">of </w:t>
      </w:r>
      <w:r w:rsidR="00D87AD6">
        <w:t>investigating police officer</w:t>
      </w:r>
      <w:r w:rsidR="00F06220">
        <w:t>, who gave evidence of electronic record of interview in which ap</w:t>
      </w:r>
      <w:r w:rsidR="00EA6BC7">
        <w:t xml:space="preserve">plicant </w:t>
      </w:r>
      <w:r w:rsidR="00F06220">
        <w:t>denied offences and gave alternative account</w:t>
      </w:r>
      <w:r w:rsidR="00106C43">
        <w:t>, and tendered</w:t>
      </w:r>
      <w:r w:rsidR="00D87AD6">
        <w:t xml:space="preserve"> </w:t>
      </w:r>
      <w:r w:rsidR="00106C43">
        <w:t xml:space="preserve">record of interview </w:t>
      </w:r>
      <w:r w:rsidR="00D87AD6">
        <w:t xml:space="preserve">– Where applicant did not give or adduce any evidence at trial – Where </w:t>
      </w:r>
      <w:r w:rsidR="00EA6BC7">
        <w:t xml:space="preserve">applicant submitted </w:t>
      </w:r>
      <w:r w:rsidR="00D87AD6">
        <w:t xml:space="preserve">prosecution had not proved beyond reasonable doubt all elements of offence – Where trial judge failed to warn jury that applicant’s silence could not be used as evidence against him, does not constitute admission, could not be used to fill gaps in prosecution’s evidence and could not be used as a make-weight in assessing </w:t>
      </w:r>
      <w:r w:rsidR="00F06220">
        <w:t>whether prosecution proved case beyond reasonable doubt (</w:t>
      </w:r>
      <w:r w:rsidR="00F06220">
        <w:rPr>
          <w:i/>
        </w:rPr>
        <w:t xml:space="preserve">Azzopardi </w:t>
      </w:r>
      <w:r w:rsidR="00F06220">
        <w:t xml:space="preserve">direction) – Where majority of </w:t>
      </w:r>
      <w:r w:rsidR="00F06220">
        <w:lastRenderedPageBreak/>
        <w:t xml:space="preserve">WA Court of Appeal held absence of </w:t>
      </w:r>
      <w:r w:rsidR="00F06220">
        <w:rPr>
          <w:i/>
        </w:rPr>
        <w:t xml:space="preserve">Azzopardi </w:t>
      </w:r>
      <w:r w:rsidR="00F06220">
        <w:t xml:space="preserve">direction not miscarriage of justice – Whether miscarriage of justice occurred because of absence of </w:t>
      </w:r>
      <w:r w:rsidR="00F06220">
        <w:rPr>
          <w:i/>
        </w:rPr>
        <w:t xml:space="preserve">Azzopardi </w:t>
      </w:r>
      <w:r w:rsidR="00F06220">
        <w:t xml:space="preserve">direction. </w:t>
      </w:r>
    </w:p>
    <w:p w:rsidR="00CE70E9" w:rsidRPr="004E7695" w:rsidRDefault="00CE70E9" w:rsidP="00CE70E9">
      <w:pPr>
        <w:ind w:left="720"/>
      </w:pPr>
    </w:p>
    <w:p w:rsidR="00CE70E9" w:rsidRPr="002D0229" w:rsidRDefault="00CE70E9" w:rsidP="00CE70E9">
      <w:r w:rsidRPr="004E7695">
        <w:rPr>
          <w:b/>
        </w:rPr>
        <w:t>Appealed from</w:t>
      </w:r>
      <w:r>
        <w:rPr>
          <w:b/>
        </w:rPr>
        <w:t xml:space="preserve"> </w:t>
      </w:r>
      <w:r w:rsidR="00106C43">
        <w:rPr>
          <w:b/>
        </w:rPr>
        <w:t xml:space="preserve">WASC </w:t>
      </w:r>
      <w:r>
        <w:rPr>
          <w:b/>
        </w:rPr>
        <w:t>(CA):</w:t>
      </w:r>
      <w:r>
        <w:t xml:space="preserve"> </w:t>
      </w:r>
      <w:hyperlink r:id="rId100" w:history="1">
        <w:r w:rsidR="00106C43" w:rsidRPr="00106C43">
          <w:rPr>
            <w:rStyle w:val="Hyperlink"/>
            <w:rFonts w:cs="Verdana"/>
            <w:noProof w:val="0"/>
          </w:rPr>
          <w:t>[2020] WASCA 139</w:t>
        </w:r>
      </w:hyperlink>
    </w:p>
    <w:p w:rsidR="00CE70E9" w:rsidRPr="004E7695" w:rsidRDefault="00CE70E9" w:rsidP="00CE70E9"/>
    <w:p w:rsidR="00CE70E9" w:rsidRDefault="00CE70E9" w:rsidP="00CE70E9">
      <w:hyperlink w:anchor="TOP" w:history="1">
        <w:r w:rsidRPr="004E7695">
          <w:rPr>
            <w:rStyle w:val="Hyperlink"/>
            <w:rFonts w:cs="Verdana"/>
            <w:bCs/>
          </w:rPr>
          <w:t>Return to Top</w:t>
        </w:r>
      </w:hyperlink>
    </w:p>
    <w:p w:rsidR="00D43080" w:rsidRDefault="00D43080" w:rsidP="00D43080">
      <w:pPr>
        <w:pStyle w:val="Divider1"/>
        <w:pBdr>
          <w:bottom w:val="dotted" w:sz="4" w:space="2" w:color="auto"/>
        </w:pBdr>
      </w:pPr>
    </w:p>
    <w:p w:rsidR="00D43080" w:rsidRDefault="00D43080" w:rsidP="00D43080"/>
    <w:p w:rsidR="00D43080" w:rsidRPr="00D0009F" w:rsidRDefault="00D43080" w:rsidP="00D43080">
      <w:pPr>
        <w:pStyle w:val="Heading3"/>
      </w:pPr>
      <w:bookmarkStart w:id="142" w:name="_Hoang_v_The"/>
      <w:bookmarkEnd w:id="142"/>
      <w:r>
        <w:t>Hoang v The Queen</w:t>
      </w:r>
    </w:p>
    <w:p w:rsidR="00D43080" w:rsidRDefault="00D43080" w:rsidP="00D43080">
      <w:r w:rsidRPr="00D43080">
        <w:rPr>
          <w:b/>
        </w:rPr>
        <w:t>S6; S7; S8; S9/2021</w:t>
      </w:r>
      <w:hyperlink r:id="rId101" w:history="1"/>
      <w:r w:rsidRPr="00D0009F">
        <w:rPr>
          <w:b/>
        </w:rPr>
        <w:t>:</w:t>
      </w:r>
      <w:r w:rsidRPr="00D0009F">
        <w:t xml:space="preserve"> </w:t>
      </w:r>
      <w:hyperlink r:id="rId102" w:history="1">
        <w:r w:rsidRPr="008C6001">
          <w:rPr>
            <w:rStyle w:val="Hyperlink"/>
            <w:rFonts w:cs="Verdana"/>
            <w:noProof w:val="0"/>
          </w:rPr>
          <w:t xml:space="preserve">[2021] </w:t>
        </w:r>
        <w:proofErr w:type="spellStart"/>
        <w:r w:rsidRPr="008C6001">
          <w:rPr>
            <w:rStyle w:val="Hyperlink"/>
            <w:rFonts w:cs="Verdana"/>
            <w:noProof w:val="0"/>
          </w:rPr>
          <w:t>HCATrans</w:t>
        </w:r>
        <w:proofErr w:type="spellEnd"/>
        <w:r w:rsidRPr="008C6001">
          <w:rPr>
            <w:rStyle w:val="Hyperlink"/>
            <w:rFonts w:cs="Verdana"/>
            <w:noProof w:val="0"/>
          </w:rPr>
          <w:t xml:space="preserve"> </w:t>
        </w:r>
        <w:r w:rsidR="008C6001" w:rsidRPr="008C6001">
          <w:rPr>
            <w:rStyle w:val="Hyperlink"/>
            <w:rFonts w:cs="Verdana"/>
            <w:noProof w:val="0"/>
          </w:rPr>
          <w:t>148</w:t>
        </w:r>
      </w:hyperlink>
    </w:p>
    <w:p w:rsidR="00D43080" w:rsidRDefault="00D43080" w:rsidP="00D43080"/>
    <w:p w:rsidR="00D43080" w:rsidRPr="00D43080" w:rsidRDefault="00D43080" w:rsidP="00D43080">
      <w:r w:rsidRPr="004E7695">
        <w:rPr>
          <w:b/>
        </w:rPr>
        <w:t xml:space="preserve">Date </w:t>
      </w:r>
      <w:r>
        <w:rPr>
          <w:b/>
        </w:rPr>
        <w:t>heard</w:t>
      </w:r>
      <w:r w:rsidRPr="004E7695">
        <w:rPr>
          <w:b/>
        </w:rPr>
        <w:t>:</w:t>
      </w:r>
      <w:r w:rsidRPr="00FC0B58">
        <w:t xml:space="preserve"> </w:t>
      </w:r>
      <w:r>
        <w:t xml:space="preserve">10 September 2021 – </w:t>
      </w:r>
      <w:r>
        <w:rPr>
          <w:i/>
        </w:rPr>
        <w:t>Special leave granted</w:t>
      </w:r>
    </w:p>
    <w:p w:rsidR="00D43080" w:rsidRPr="004E7695" w:rsidRDefault="00D43080" w:rsidP="00D43080"/>
    <w:p w:rsidR="00D43080" w:rsidRPr="004E7695" w:rsidRDefault="00D43080" w:rsidP="00D43080">
      <w:pPr>
        <w:rPr>
          <w:b/>
        </w:rPr>
      </w:pPr>
      <w:r w:rsidRPr="004E7695">
        <w:rPr>
          <w:b/>
        </w:rPr>
        <w:t>Catchwords:</w:t>
      </w:r>
    </w:p>
    <w:p w:rsidR="00D43080" w:rsidRPr="004E7695" w:rsidRDefault="00D43080" w:rsidP="00D43080">
      <w:pPr>
        <w:rPr>
          <w:b/>
        </w:rPr>
      </w:pPr>
    </w:p>
    <w:p w:rsidR="00CB6C33" w:rsidRPr="00CB6C33" w:rsidRDefault="00D43080" w:rsidP="00731DDD">
      <w:pPr>
        <w:ind w:left="720"/>
      </w:pPr>
      <w:r>
        <w:t xml:space="preserve">Criminal law – </w:t>
      </w:r>
      <w:r w:rsidR="00382AE0">
        <w:t xml:space="preserve">Juror misconduct – Juror conducting own </w:t>
      </w:r>
      <w:r w:rsidR="00CB6C33">
        <w:t>inquiries</w:t>
      </w:r>
      <w:r w:rsidR="00382AE0">
        <w:t xml:space="preserve"> – Mandatory discharge – Where </w:t>
      </w:r>
      <w:r w:rsidR="00CB6C33">
        <w:t xml:space="preserve">s 53A of </w:t>
      </w:r>
      <w:r w:rsidR="00CB6C33">
        <w:rPr>
          <w:i/>
        </w:rPr>
        <w:t xml:space="preserve">Jury Act 1977 </w:t>
      </w:r>
      <w:r w:rsidR="00CB6C33">
        <w:t xml:space="preserve">(NSW) </w:t>
      </w:r>
      <w:r w:rsidR="002900D1">
        <w:t>required</w:t>
      </w:r>
      <w:r w:rsidR="00CB6C33">
        <w:t xml:space="preserve"> mandatory discharge of juror if juror engaged in misconduct</w:t>
      </w:r>
      <w:r w:rsidR="00264846">
        <w:t xml:space="preserve"> </w:t>
      </w:r>
      <w:r w:rsidR="00CB6C33">
        <w:t>– Where s 68C provided juror must not make own inquiries “for purpose of obtaining information” about matters relevant to trial – Where applicant charged with 12 offences – Where</w:t>
      </w:r>
      <w:r w:rsidR="00731DDD">
        <w:t xml:space="preserve"> jury commenced deliberations and</w:t>
      </w:r>
      <w:r w:rsidR="00CB6C33">
        <w:t>, on 5 November 2015, jury sent note to trial judge stating agreement reached on 8 counts – Where, on evening of 5 November, juror conducted internet search for personal reasons only</w:t>
      </w:r>
      <w:r w:rsidR="005B25FA">
        <w:t xml:space="preserve"> on matter related to trial</w:t>
      </w:r>
      <w:r w:rsidR="00CB6C33">
        <w:t xml:space="preserve"> – Where jury continued deliberating on 6 November until jury foreperson notified trial judge of juror’s actions – Where trial judge took verdicts on 10 counts</w:t>
      </w:r>
      <w:r w:rsidR="005B25FA">
        <w:t xml:space="preserve"> before</w:t>
      </w:r>
      <w:r w:rsidR="00CB6C33">
        <w:t xml:space="preserve"> </w:t>
      </w:r>
      <w:r w:rsidR="005B25FA">
        <w:t>discharging</w:t>
      </w:r>
      <w:r w:rsidR="00CB6C33">
        <w:t xml:space="preserve"> juror pursuant to s 53A – Where remaining jurors continued deliberating and gave verdict on remaining 2 counts – Where applicant appealed on basis trial judge failed to discharge juror</w:t>
      </w:r>
      <w:r w:rsidR="00731DDD">
        <w:t xml:space="preserve"> prior to taking of first 10 counts – Where Court of Criminal Appeal held no juror misconduct and dismissed appeal – Whether inquiries made “for purpose of obtaining information” in s 68C includes juror making inquiries for solely personal reasons – If so, whether  juror should have been discharged prior to taking of first 10 counts – If so, whether verdicts on any counts valid. </w:t>
      </w:r>
    </w:p>
    <w:p w:rsidR="00D43080" w:rsidRPr="004E7695" w:rsidRDefault="00D43080" w:rsidP="00D43080">
      <w:pPr>
        <w:ind w:left="720"/>
      </w:pPr>
    </w:p>
    <w:p w:rsidR="00D43080" w:rsidRDefault="00D43080" w:rsidP="00D43080">
      <w:r w:rsidRPr="004E7695">
        <w:rPr>
          <w:b/>
        </w:rPr>
        <w:t>Appealed from</w:t>
      </w:r>
      <w:r>
        <w:rPr>
          <w:b/>
        </w:rPr>
        <w:t xml:space="preserve"> NSWSC (CCA):</w:t>
      </w:r>
      <w:r>
        <w:t xml:space="preserve"> </w:t>
      </w:r>
      <w:hyperlink r:id="rId103" w:history="1">
        <w:r w:rsidRPr="00D43080">
          <w:rPr>
            <w:rStyle w:val="Hyperlink"/>
            <w:rFonts w:cs="Verdana"/>
            <w:noProof w:val="0"/>
          </w:rPr>
          <w:t>[2018] NSWCCA 166</w:t>
        </w:r>
      </w:hyperlink>
      <w:r>
        <w:t>; (2018) 98 NSWLR 406; (2020) 273 A Crim R 501</w:t>
      </w:r>
    </w:p>
    <w:p w:rsidR="00BA549F" w:rsidRDefault="00BA549F" w:rsidP="00BA549F">
      <w:pPr>
        <w:pStyle w:val="Divider1"/>
        <w:pBdr>
          <w:bottom w:val="dotted" w:sz="4" w:space="2" w:color="auto"/>
        </w:pBdr>
      </w:pPr>
    </w:p>
    <w:p w:rsidR="003D16BB" w:rsidRDefault="003D16BB" w:rsidP="003D16BB"/>
    <w:p w:rsidR="003D16BB" w:rsidRPr="00D0009F" w:rsidRDefault="003D16BB" w:rsidP="003D16BB">
      <w:pPr>
        <w:pStyle w:val="Heading3"/>
      </w:pPr>
      <w:bookmarkStart w:id="143" w:name="_Orreal_v_The"/>
      <w:bookmarkEnd w:id="143"/>
      <w:proofErr w:type="spellStart"/>
      <w:r w:rsidRPr="00DA0AA4">
        <w:t>Orreal</w:t>
      </w:r>
      <w:proofErr w:type="spellEnd"/>
      <w:r w:rsidRPr="00DA0AA4">
        <w:t xml:space="preserve"> v The Queen</w:t>
      </w:r>
    </w:p>
    <w:p w:rsidR="003D16BB" w:rsidRDefault="00993846" w:rsidP="003D16BB">
      <w:hyperlink r:id="rId104" w:history="1">
        <w:r w:rsidR="003D16BB" w:rsidRPr="00993846">
          <w:rPr>
            <w:rStyle w:val="Hyperlink"/>
            <w:rFonts w:cs="Verdana"/>
            <w:b/>
            <w:noProof w:val="0"/>
          </w:rPr>
          <w:t>B</w:t>
        </w:r>
        <w:r w:rsidRPr="00993846">
          <w:rPr>
            <w:rStyle w:val="Hyperlink"/>
            <w:rFonts w:cs="Verdana"/>
            <w:b/>
            <w:noProof w:val="0"/>
          </w:rPr>
          <w:t>25</w:t>
        </w:r>
        <w:r w:rsidR="003D16BB" w:rsidRPr="00993846">
          <w:rPr>
            <w:rStyle w:val="Hyperlink"/>
            <w:rFonts w:cs="Verdana"/>
            <w:b/>
            <w:noProof w:val="0"/>
          </w:rPr>
          <w:t>/202</w:t>
        </w:r>
        <w:r w:rsidRPr="00993846">
          <w:rPr>
            <w:rStyle w:val="Hyperlink"/>
            <w:rFonts w:cs="Verdana"/>
            <w:b/>
            <w:noProof w:val="0"/>
          </w:rPr>
          <w:t>1</w:t>
        </w:r>
      </w:hyperlink>
      <w:hyperlink r:id="rId105" w:history="1"/>
      <w:r w:rsidR="003D16BB" w:rsidRPr="00D0009F">
        <w:rPr>
          <w:b/>
        </w:rPr>
        <w:t>:</w:t>
      </w:r>
      <w:r w:rsidR="003D16BB" w:rsidRPr="00D0009F">
        <w:t xml:space="preserve"> </w:t>
      </w:r>
      <w:hyperlink r:id="rId106" w:history="1">
        <w:r w:rsidR="003D16BB" w:rsidRPr="00E501EB">
          <w:rPr>
            <w:rStyle w:val="Hyperlink"/>
            <w:rFonts w:cs="Verdana"/>
            <w:noProof w:val="0"/>
          </w:rPr>
          <w:t xml:space="preserve">[2021] </w:t>
        </w:r>
        <w:proofErr w:type="spellStart"/>
        <w:r w:rsidR="003D16BB" w:rsidRPr="00E501EB">
          <w:rPr>
            <w:rStyle w:val="Hyperlink"/>
            <w:rFonts w:cs="Verdana"/>
            <w:noProof w:val="0"/>
          </w:rPr>
          <w:t>HCATrans</w:t>
        </w:r>
        <w:proofErr w:type="spellEnd"/>
        <w:r w:rsidR="003D16BB" w:rsidRPr="00E501EB">
          <w:rPr>
            <w:rStyle w:val="Hyperlink"/>
            <w:rFonts w:cs="Verdana"/>
            <w:noProof w:val="0"/>
          </w:rPr>
          <w:t xml:space="preserve"> </w:t>
        </w:r>
        <w:r w:rsidR="00DA0AA4">
          <w:rPr>
            <w:rStyle w:val="Hyperlink"/>
            <w:rFonts w:cs="Verdana"/>
            <w:noProof w:val="0"/>
          </w:rPr>
          <w:t>71</w:t>
        </w:r>
      </w:hyperlink>
    </w:p>
    <w:p w:rsidR="003D16BB" w:rsidRDefault="003D16BB" w:rsidP="003D16BB"/>
    <w:p w:rsidR="003D16BB" w:rsidRPr="00E501EB" w:rsidRDefault="003D16BB" w:rsidP="003D16BB">
      <w:r w:rsidRPr="004E7695">
        <w:rPr>
          <w:b/>
        </w:rPr>
        <w:t xml:space="preserve">Date </w:t>
      </w:r>
      <w:r>
        <w:rPr>
          <w:b/>
        </w:rPr>
        <w:t>heard</w:t>
      </w:r>
      <w:r w:rsidRPr="004E7695">
        <w:rPr>
          <w:b/>
        </w:rPr>
        <w:t>:</w:t>
      </w:r>
      <w:r w:rsidRPr="00FC0B58">
        <w:t xml:space="preserve"> </w:t>
      </w:r>
      <w:r>
        <w:t>1</w:t>
      </w:r>
      <w:r w:rsidR="00DA0AA4">
        <w:t>6 April</w:t>
      </w:r>
      <w:r>
        <w:t xml:space="preserve"> 2021</w:t>
      </w:r>
      <w:r w:rsidRPr="004E7695">
        <w:t xml:space="preserve"> – </w:t>
      </w:r>
      <w:r w:rsidRPr="004E7695">
        <w:rPr>
          <w:i/>
        </w:rPr>
        <w:t>Special leave granted</w:t>
      </w:r>
    </w:p>
    <w:p w:rsidR="003D16BB" w:rsidRPr="004E7695" w:rsidRDefault="003D16BB" w:rsidP="003D16BB"/>
    <w:p w:rsidR="003D16BB" w:rsidRPr="004E7695" w:rsidRDefault="003D16BB" w:rsidP="003D16BB">
      <w:pPr>
        <w:rPr>
          <w:b/>
        </w:rPr>
      </w:pPr>
      <w:r w:rsidRPr="004E7695">
        <w:rPr>
          <w:b/>
        </w:rPr>
        <w:t>Catchwords:</w:t>
      </w:r>
    </w:p>
    <w:p w:rsidR="003D16BB" w:rsidRPr="004E7695" w:rsidRDefault="003D16BB" w:rsidP="003D16BB">
      <w:pPr>
        <w:rPr>
          <w:b/>
        </w:rPr>
      </w:pPr>
    </w:p>
    <w:p w:rsidR="00DA0AA4" w:rsidRPr="002D3F24" w:rsidRDefault="003D16BB" w:rsidP="003D16BB">
      <w:pPr>
        <w:ind w:left="720"/>
      </w:pPr>
      <w:r>
        <w:lastRenderedPageBreak/>
        <w:t xml:space="preserve">Criminal law – </w:t>
      </w:r>
      <w:r w:rsidR="00977533">
        <w:t xml:space="preserve">Application of proviso – </w:t>
      </w:r>
      <w:r w:rsidR="00DA0AA4">
        <w:t>Substantial miscarriage of justice – Prejudicial evidence – Where app</w:t>
      </w:r>
      <w:r w:rsidR="005068D8">
        <w:t>ellant</w:t>
      </w:r>
      <w:r w:rsidR="00DA0AA4">
        <w:t xml:space="preserve"> charged with sexual offending against child – Where, at trial, irrelevant, inadmissible and prejudicial medical evidence placed before jury – Where prosecution, in summing up, contended evidence could be of some use to jury – Where trial judge did not direct jury to </w:t>
      </w:r>
      <w:r w:rsidR="00D627BB">
        <w:t xml:space="preserve">disregard inadmissible evidence and directed jury could use evidence – Where </w:t>
      </w:r>
      <w:r w:rsidR="00AD3C9F">
        <w:t>appellant</w:t>
      </w:r>
      <w:r w:rsidR="00D627BB">
        <w:t xml:space="preserve"> unsuccessfully appealed to Court of Appeal – Where </w:t>
      </w:r>
      <w:r w:rsidR="00977533">
        <w:t xml:space="preserve">majority of </w:t>
      </w:r>
      <w:r w:rsidR="00D627BB">
        <w:t xml:space="preserve">Court of Appeal held, despite reception of inadmissible and prejudicial evidence, no substantial miscarriage of justice occurred – </w:t>
      </w:r>
      <w:r w:rsidR="00DA0AA4">
        <w:t>Whether, in cases turning on issues of contested credibility, appropriate for intermediate Court of Appeal to make own assessment of admissible evidence for purpose of determining whether no substantial miscarriage of justice occurred</w:t>
      </w:r>
      <w:r w:rsidR="00977533">
        <w:t>.</w:t>
      </w:r>
    </w:p>
    <w:p w:rsidR="003D16BB" w:rsidRPr="004E7695" w:rsidRDefault="003D16BB" w:rsidP="003D16BB">
      <w:pPr>
        <w:ind w:left="720"/>
      </w:pPr>
    </w:p>
    <w:p w:rsidR="003D16BB" w:rsidRDefault="003D16BB" w:rsidP="003D16BB">
      <w:r w:rsidRPr="004E7695">
        <w:rPr>
          <w:b/>
        </w:rPr>
        <w:t>Appealed from</w:t>
      </w:r>
      <w:r>
        <w:rPr>
          <w:b/>
        </w:rPr>
        <w:t xml:space="preserve"> </w:t>
      </w:r>
      <w:r w:rsidR="00D627BB">
        <w:rPr>
          <w:b/>
        </w:rPr>
        <w:t>QSC (CA)</w:t>
      </w:r>
      <w:r>
        <w:rPr>
          <w:b/>
        </w:rPr>
        <w:t>:</w:t>
      </w:r>
      <w:r>
        <w:t xml:space="preserve"> </w:t>
      </w:r>
      <w:hyperlink r:id="rId107" w:history="1">
        <w:r w:rsidR="00D627BB" w:rsidRPr="00D627BB">
          <w:rPr>
            <w:rStyle w:val="Hyperlink"/>
            <w:rFonts w:cs="Verdana"/>
            <w:noProof w:val="0"/>
          </w:rPr>
          <w:t>[2020] QCA 95</w:t>
        </w:r>
      </w:hyperlink>
    </w:p>
    <w:p w:rsidR="00F01B64" w:rsidRDefault="00F01B64" w:rsidP="00F01B64">
      <w:pPr>
        <w:pStyle w:val="Divider1"/>
        <w:pBdr>
          <w:bottom w:val="dotted" w:sz="4" w:space="2" w:color="auto"/>
        </w:pBdr>
      </w:pPr>
    </w:p>
    <w:p w:rsidR="00F01B64" w:rsidRDefault="00F01B64" w:rsidP="00F01B64"/>
    <w:p w:rsidR="00F01B64" w:rsidRPr="00D0009F" w:rsidRDefault="00F01B64" w:rsidP="00F01B64">
      <w:pPr>
        <w:pStyle w:val="Heading3"/>
      </w:pPr>
      <w:bookmarkStart w:id="144" w:name="_The_Queen_v"/>
      <w:bookmarkEnd w:id="144"/>
      <w:r>
        <w:t>The Queen v Rolfe</w:t>
      </w:r>
    </w:p>
    <w:p w:rsidR="00F01B64" w:rsidRDefault="00F01B64" w:rsidP="00F01B64">
      <w:r>
        <w:rPr>
          <w:b/>
        </w:rPr>
        <w:t>D2/2021</w:t>
      </w:r>
      <w:hyperlink r:id="rId108" w:history="1"/>
      <w:r w:rsidRPr="00D0009F">
        <w:rPr>
          <w:b/>
        </w:rPr>
        <w:t>:</w:t>
      </w:r>
      <w:r w:rsidRPr="00D0009F">
        <w:t xml:space="preserve"> </w:t>
      </w:r>
      <w:hyperlink r:id="rId109" w:history="1">
        <w:r w:rsidRPr="00F01B64">
          <w:rPr>
            <w:rStyle w:val="Hyperlink"/>
            <w:rFonts w:cs="Verdana"/>
            <w:noProof w:val="0"/>
          </w:rPr>
          <w:t xml:space="preserve">[2021] </w:t>
        </w:r>
        <w:proofErr w:type="spellStart"/>
        <w:r w:rsidRPr="00F01B64">
          <w:rPr>
            <w:rStyle w:val="Hyperlink"/>
            <w:rFonts w:cs="Verdana"/>
            <w:noProof w:val="0"/>
          </w:rPr>
          <w:t>HCATrans</w:t>
        </w:r>
        <w:proofErr w:type="spellEnd"/>
        <w:r w:rsidRPr="00F01B64">
          <w:rPr>
            <w:rStyle w:val="Hyperlink"/>
            <w:rFonts w:cs="Verdana"/>
            <w:noProof w:val="0"/>
          </w:rPr>
          <w:t xml:space="preserve"> 145</w:t>
        </w:r>
      </w:hyperlink>
    </w:p>
    <w:p w:rsidR="00F01B64" w:rsidRDefault="00F01B64" w:rsidP="00F01B64"/>
    <w:p w:rsidR="00F01B64" w:rsidRPr="00E501EB" w:rsidRDefault="00F01B64" w:rsidP="00F01B64">
      <w:r w:rsidRPr="004E7695">
        <w:rPr>
          <w:b/>
        </w:rPr>
        <w:t xml:space="preserve">Date </w:t>
      </w:r>
      <w:r>
        <w:rPr>
          <w:b/>
        </w:rPr>
        <w:t>heard</w:t>
      </w:r>
      <w:r w:rsidRPr="004E7695">
        <w:rPr>
          <w:b/>
        </w:rPr>
        <w:t>:</w:t>
      </w:r>
      <w:r>
        <w:t xml:space="preserve"> 10 September 2021</w:t>
      </w:r>
      <w:r w:rsidRPr="004E7695">
        <w:t xml:space="preserve"> – </w:t>
      </w:r>
      <w:r w:rsidRPr="00F01B64">
        <w:rPr>
          <w:i/>
        </w:rPr>
        <w:t>Application referred to Full Court for argument as on appeal</w:t>
      </w:r>
    </w:p>
    <w:p w:rsidR="00F01B64" w:rsidRPr="004E7695" w:rsidRDefault="00F01B64" w:rsidP="00F01B64"/>
    <w:p w:rsidR="00F01B64" w:rsidRPr="004E7695" w:rsidRDefault="00F01B64" w:rsidP="00F01B64">
      <w:pPr>
        <w:rPr>
          <w:b/>
        </w:rPr>
      </w:pPr>
      <w:r w:rsidRPr="004E7695">
        <w:rPr>
          <w:b/>
        </w:rPr>
        <w:t>Catchwords:</w:t>
      </w:r>
    </w:p>
    <w:p w:rsidR="00F01B64" w:rsidRPr="004E7695" w:rsidRDefault="00F01B64" w:rsidP="00F01B64">
      <w:pPr>
        <w:rPr>
          <w:b/>
        </w:rPr>
      </w:pPr>
    </w:p>
    <w:p w:rsidR="007E5B8A" w:rsidRPr="002D3F24" w:rsidRDefault="00F01B64" w:rsidP="00F01B64">
      <w:pPr>
        <w:ind w:left="720"/>
      </w:pPr>
      <w:r>
        <w:t xml:space="preserve">Criminal law </w:t>
      </w:r>
      <w:r w:rsidR="007E5B8A">
        <w:t xml:space="preserve">– </w:t>
      </w:r>
      <w:r w:rsidR="008329E7">
        <w:t xml:space="preserve">Police – </w:t>
      </w:r>
      <w:r w:rsidR="007E5B8A">
        <w:t>Use of lethal force by police officer – Protection from criminal liability – Where respondent police officer sh</w:t>
      </w:r>
      <w:r w:rsidR="008329E7">
        <w:t>ot</w:t>
      </w:r>
      <w:r w:rsidR="007E5B8A">
        <w:t xml:space="preserve"> person violently resisting arrest three times, resulting in death – Where respondent charged with murder and, in alternative, manslaughter – Where respondent sought to rely on defence in s 148B of </w:t>
      </w:r>
      <w:r w:rsidR="007E5B8A">
        <w:rPr>
          <w:i/>
        </w:rPr>
        <w:t xml:space="preserve">Police Administration Act 1978 </w:t>
      </w:r>
      <w:r w:rsidR="007E5B8A">
        <w:t xml:space="preserve">(NT) – Where s 148B provided protection from criminal liability for act done </w:t>
      </w:r>
      <w:r w:rsidR="00844B32">
        <w:t xml:space="preserve">by person </w:t>
      </w:r>
      <w:r w:rsidR="007E5B8A">
        <w:t xml:space="preserve">in good faith in exercise of power or function under Act – Where s 5 of Act </w:t>
      </w:r>
      <w:r w:rsidR="00BD5810">
        <w:t>provided “core functions” of NT Police Force includes protection of life and prevention of criminal offences – Where availability of s 148B immunity referred to NT Full Court, which held respondent may</w:t>
      </w:r>
      <w:r w:rsidR="008329E7">
        <w:t xml:space="preserve"> rely on</w:t>
      </w:r>
      <w:r w:rsidR="00BD5810">
        <w:t xml:space="preserve"> s 148B immunity – Whether “performance of function</w:t>
      </w:r>
      <w:r w:rsidR="00844B32">
        <w:t xml:space="preserve"> by person</w:t>
      </w:r>
      <w:r w:rsidR="00BD5810">
        <w:t xml:space="preserve">” in s 148B includes “core functions of Police Force” in s 5 – Whether </w:t>
      </w:r>
      <w:r w:rsidR="008329E7">
        <w:t xml:space="preserve">respondent may rely on </w:t>
      </w:r>
      <w:r w:rsidR="00BD5810">
        <w:t xml:space="preserve">s 148B immunity. </w:t>
      </w:r>
    </w:p>
    <w:p w:rsidR="00F01B64" w:rsidRPr="004E7695" w:rsidRDefault="00F01B64" w:rsidP="00F01B64">
      <w:pPr>
        <w:ind w:left="720"/>
      </w:pPr>
    </w:p>
    <w:p w:rsidR="00F01B64" w:rsidRPr="002D0229" w:rsidRDefault="00F01B64" w:rsidP="003D16BB">
      <w:r w:rsidRPr="004E7695">
        <w:rPr>
          <w:b/>
        </w:rPr>
        <w:t>Appealed from</w:t>
      </w:r>
      <w:r>
        <w:rPr>
          <w:b/>
        </w:rPr>
        <w:t xml:space="preserve"> NTSC (FC):</w:t>
      </w:r>
      <w:r>
        <w:t xml:space="preserve"> </w:t>
      </w:r>
      <w:hyperlink r:id="rId110" w:history="1">
        <w:r w:rsidRPr="00F01B64">
          <w:rPr>
            <w:rStyle w:val="Hyperlink"/>
            <w:rFonts w:cs="Verdana"/>
            <w:noProof w:val="0"/>
          </w:rPr>
          <w:t>[2021] NTSCFC 6</w:t>
        </w:r>
      </w:hyperlink>
    </w:p>
    <w:p w:rsidR="003D16BB" w:rsidRPr="004E7695" w:rsidRDefault="003D16BB" w:rsidP="003D16BB"/>
    <w:p w:rsidR="00BA549F" w:rsidRDefault="003D16BB" w:rsidP="00BA549F">
      <w:hyperlink w:anchor="TOP" w:history="1">
        <w:r w:rsidRPr="004E7695">
          <w:rPr>
            <w:rStyle w:val="Hyperlink"/>
            <w:rFonts w:cs="Verdana"/>
            <w:bCs/>
          </w:rPr>
          <w:t>Return to Top</w:t>
        </w:r>
      </w:hyperlink>
    </w:p>
    <w:p w:rsidR="00880D80" w:rsidRDefault="00880D80" w:rsidP="00880D80">
      <w:pPr>
        <w:pStyle w:val="Divider2"/>
        <w:pBdr>
          <w:bottom w:val="double" w:sz="6" w:space="0" w:color="auto"/>
        </w:pBdr>
      </w:pPr>
      <w:bookmarkStart w:id="145" w:name="_Re:_Director_of"/>
      <w:bookmarkStart w:id="146" w:name="_Toc270610025"/>
      <w:bookmarkStart w:id="147" w:name="Cases_Not_Proceeding"/>
      <w:bookmarkStart w:id="148" w:name="_Ref474759876"/>
      <w:bookmarkEnd w:id="145"/>
      <w:bookmarkEnd w:id="127"/>
      <w:bookmarkEnd w:id="134"/>
    </w:p>
    <w:p w:rsidR="00880D80" w:rsidRDefault="00880D80" w:rsidP="00880D80"/>
    <w:p w:rsidR="00880D80" w:rsidRPr="00523623" w:rsidRDefault="00880D80" w:rsidP="00880D80">
      <w:pPr>
        <w:pStyle w:val="Heading2"/>
      </w:pPr>
      <w:r>
        <w:t>Equity</w:t>
      </w:r>
    </w:p>
    <w:p w:rsidR="00880D80" w:rsidRPr="00523623" w:rsidRDefault="00880D80" w:rsidP="00880D80"/>
    <w:p w:rsidR="00880D80" w:rsidRPr="001660E5" w:rsidRDefault="00880D80" w:rsidP="00880D80">
      <w:pPr>
        <w:pStyle w:val="Heading3"/>
      </w:pPr>
      <w:bookmarkStart w:id="149" w:name="_Stubbings_v_Jams"/>
      <w:bookmarkEnd w:id="149"/>
      <w:proofErr w:type="spellStart"/>
      <w:r>
        <w:t>Stubbings</w:t>
      </w:r>
      <w:proofErr w:type="spellEnd"/>
      <w:r>
        <w:t xml:space="preserve"> v Jams 2 Pty Ltd &amp; </w:t>
      </w:r>
      <w:proofErr w:type="spellStart"/>
      <w:r>
        <w:t>Ors</w:t>
      </w:r>
      <w:proofErr w:type="spellEnd"/>
    </w:p>
    <w:p w:rsidR="00880D80" w:rsidRPr="00204F68" w:rsidRDefault="00A53436" w:rsidP="00880D80">
      <w:pPr>
        <w:jc w:val="left"/>
        <w:rPr>
          <w:b/>
        </w:rPr>
      </w:pPr>
      <w:hyperlink r:id="rId111" w:history="1">
        <w:r w:rsidR="00880D80" w:rsidRPr="00A53436">
          <w:rPr>
            <w:rStyle w:val="Hyperlink"/>
            <w:rFonts w:cs="Verdana"/>
            <w:b/>
            <w:noProof w:val="0"/>
          </w:rPr>
          <w:t>M</w:t>
        </w:r>
        <w:r w:rsidRPr="00A53436">
          <w:rPr>
            <w:rStyle w:val="Hyperlink"/>
            <w:rFonts w:cs="Verdana"/>
            <w:b/>
            <w:noProof w:val="0"/>
          </w:rPr>
          <w:t>13</w:t>
        </w:r>
        <w:r w:rsidR="00880D80" w:rsidRPr="00A53436">
          <w:rPr>
            <w:rStyle w:val="Hyperlink"/>
            <w:rFonts w:cs="Verdana"/>
            <w:b/>
            <w:noProof w:val="0"/>
          </w:rPr>
          <w:t>/202</w:t>
        </w:r>
        <w:r w:rsidRPr="00A53436">
          <w:rPr>
            <w:rStyle w:val="Hyperlink"/>
            <w:rFonts w:cs="Verdana"/>
            <w:b/>
            <w:noProof w:val="0"/>
          </w:rPr>
          <w:t>1</w:t>
        </w:r>
      </w:hyperlink>
      <w:r w:rsidR="00880D80" w:rsidRPr="003C1BBF">
        <w:rPr>
          <w:b/>
        </w:rPr>
        <w:t>:</w:t>
      </w:r>
      <w:r w:rsidR="00880D80" w:rsidRPr="003C1BBF">
        <w:t xml:space="preserve"> </w:t>
      </w:r>
      <w:hyperlink r:id="rId112" w:history="1">
        <w:r w:rsidR="00842873" w:rsidRPr="00842873">
          <w:rPr>
            <w:rStyle w:val="Hyperlink"/>
            <w:rFonts w:cs="Verdana"/>
            <w:noProof w:val="0"/>
          </w:rPr>
          <w:t xml:space="preserve">[2021] </w:t>
        </w:r>
        <w:proofErr w:type="spellStart"/>
        <w:r w:rsidR="00842873" w:rsidRPr="00842873">
          <w:rPr>
            <w:rStyle w:val="Hyperlink"/>
            <w:rFonts w:cs="Verdana"/>
            <w:noProof w:val="0"/>
          </w:rPr>
          <w:t>HCATrans</w:t>
        </w:r>
        <w:proofErr w:type="spellEnd"/>
        <w:r w:rsidR="00842873" w:rsidRPr="00842873">
          <w:rPr>
            <w:rStyle w:val="Hyperlink"/>
            <w:rFonts w:cs="Verdana"/>
            <w:noProof w:val="0"/>
          </w:rPr>
          <w:t xml:space="preserve"> 23</w:t>
        </w:r>
      </w:hyperlink>
    </w:p>
    <w:p w:rsidR="00880D80" w:rsidRPr="008D392F" w:rsidRDefault="00880D80" w:rsidP="00880D80">
      <w:pPr>
        <w:rPr>
          <w:highlight w:val="yellow"/>
        </w:rPr>
      </w:pPr>
    </w:p>
    <w:p w:rsidR="00880D80" w:rsidRPr="000725D5" w:rsidRDefault="00880D80" w:rsidP="00880D80">
      <w:r w:rsidRPr="001660E5">
        <w:rPr>
          <w:b/>
        </w:rPr>
        <w:t xml:space="preserve">Date </w:t>
      </w:r>
      <w:r>
        <w:rPr>
          <w:b/>
        </w:rPr>
        <w:t>heard</w:t>
      </w:r>
      <w:r w:rsidRPr="001660E5">
        <w:rPr>
          <w:b/>
        </w:rPr>
        <w:t xml:space="preserve">: </w:t>
      </w:r>
      <w:r>
        <w:t>12 February 2021</w:t>
      </w:r>
      <w:r w:rsidRPr="001660E5">
        <w:t xml:space="preserve"> –</w:t>
      </w:r>
      <w:r w:rsidRPr="00FD4C45">
        <w:t xml:space="preserve"> </w:t>
      </w:r>
      <w:r w:rsidRPr="00FD4C45">
        <w:rPr>
          <w:i/>
        </w:rPr>
        <w:t>Special</w:t>
      </w:r>
      <w:r>
        <w:rPr>
          <w:i/>
        </w:rPr>
        <w:t xml:space="preserve"> leave granted</w:t>
      </w:r>
    </w:p>
    <w:p w:rsidR="00880D80" w:rsidRPr="004E7695" w:rsidRDefault="00880D80" w:rsidP="00880D80"/>
    <w:p w:rsidR="00880D80" w:rsidRPr="004E7695" w:rsidRDefault="00880D80" w:rsidP="00880D80">
      <w:pPr>
        <w:rPr>
          <w:b/>
        </w:rPr>
      </w:pPr>
      <w:r w:rsidRPr="004E7695">
        <w:rPr>
          <w:b/>
        </w:rPr>
        <w:t>Catchwords:</w:t>
      </w:r>
    </w:p>
    <w:p w:rsidR="00880D80" w:rsidRDefault="00880D80" w:rsidP="00880D80">
      <w:pPr>
        <w:rPr>
          <w:b/>
        </w:rPr>
      </w:pPr>
    </w:p>
    <w:p w:rsidR="00880D80" w:rsidRPr="00223581" w:rsidRDefault="00880D80" w:rsidP="00880D80">
      <w:pPr>
        <w:ind w:left="720"/>
      </w:pPr>
      <w:r w:rsidRPr="00223581">
        <w:t>Equity</w:t>
      </w:r>
      <w:r>
        <w:t xml:space="preserve"> – Unconscionable conduct – Wilful blindness – Where </w:t>
      </w:r>
      <w:r w:rsidR="00AD3C9F">
        <w:t>appellant</w:t>
      </w:r>
      <w:r>
        <w:t xml:space="preserve"> borrowed from respondent lenders secured only on </w:t>
      </w:r>
      <w:r w:rsidR="00AD3C9F">
        <w:t>appellant</w:t>
      </w:r>
      <w:r>
        <w:t xml:space="preserve">’s assets – Where </w:t>
      </w:r>
      <w:r w:rsidR="00AD3C9F">
        <w:t>appellant</w:t>
      </w:r>
      <w:r>
        <w:t xml:space="preserve"> without regular income and defaulted – Where respondents’ system of asset-based lending included deliberate intention to avoid receipt of information about personal and financial circumstances of borrower or guarantor – Where certificate of independent financial advice given in respect of transaction – Where respondents brought proceedings for possession of </w:t>
      </w:r>
      <w:r w:rsidR="00AD3C9F">
        <w:t>appellant</w:t>
      </w:r>
      <w:r w:rsidR="004F2C62">
        <w:t>’</w:t>
      </w:r>
      <w:r>
        <w:t xml:space="preserve">s assets – Where primary judge found respondents wilfully blind and had actual knowledge as to </w:t>
      </w:r>
      <w:r w:rsidR="00AD3C9F">
        <w:t>appellant</w:t>
      </w:r>
      <w:r>
        <w:t>’s personal and financial circumstances – Where respondents successfully appealed to Court of Appeal, which overturned primary judge’s findings as to knowledge – Whether lender’s conduct unconscionable by engaging in system of asset-based lending without receipt of information about personal or financial situation of borrower, or alternatively, wilfully or recklessly fail</w:t>
      </w:r>
      <w:r w:rsidR="004F2C62">
        <w:t>ing</w:t>
      </w:r>
      <w:r>
        <w:t xml:space="preserve"> to make such enquiries an honest and reasonable person would make – Whether Court of Appeal entitled to overturn findings of primary judge as to respondents’ knowledge. </w:t>
      </w:r>
    </w:p>
    <w:p w:rsidR="00880D80" w:rsidRPr="004E7695" w:rsidRDefault="00880D80" w:rsidP="00880D80">
      <w:pPr>
        <w:ind w:left="720"/>
      </w:pPr>
    </w:p>
    <w:p w:rsidR="00880D80" w:rsidRPr="000725D5" w:rsidRDefault="00880D80" w:rsidP="00880D80">
      <w:r w:rsidRPr="004E7695">
        <w:rPr>
          <w:b/>
        </w:rPr>
        <w:t xml:space="preserve">Appealed from </w:t>
      </w:r>
      <w:r>
        <w:rPr>
          <w:b/>
        </w:rPr>
        <w:t>VSC (CA)</w:t>
      </w:r>
      <w:r w:rsidRPr="004E7695">
        <w:rPr>
          <w:b/>
        </w:rPr>
        <w:t>:</w:t>
      </w:r>
      <w:r w:rsidRPr="008D117E">
        <w:t xml:space="preserve"> </w:t>
      </w:r>
      <w:hyperlink r:id="rId113" w:history="1">
        <w:r w:rsidRPr="00223581">
          <w:rPr>
            <w:rStyle w:val="Hyperlink"/>
            <w:rFonts w:cs="Verdana"/>
            <w:noProof w:val="0"/>
          </w:rPr>
          <w:t>[2020] VSCA 200</w:t>
        </w:r>
      </w:hyperlink>
    </w:p>
    <w:p w:rsidR="00880D80" w:rsidRPr="004E7695" w:rsidRDefault="00880D80" w:rsidP="00880D80"/>
    <w:p w:rsidR="00880D80" w:rsidRDefault="00880D80" w:rsidP="00880D80">
      <w:hyperlink w:anchor="TOP" w:history="1">
        <w:r w:rsidRPr="004E7695">
          <w:rPr>
            <w:rStyle w:val="Hyperlink"/>
            <w:rFonts w:cs="Verdana"/>
            <w:bCs/>
          </w:rPr>
          <w:t>Return to Top</w:t>
        </w:r>
      </w:hyperlink>
    </w:p>
    <w:p w:rsidR="00550192" w:rsidRDefault="00550192" w:rsidP="00550192">
      <w:pPr>
        <w:pStyle w:val="Divider2"/>
        <w:pBdr>
          <w:bottom w:val="double" w:sz="6" w:space="0" w:color="auto"/>
        </w:pBdr>
      </w:pPr>
    </w:p>
    <w:p w:rsidR="00550192" w:rsidRPr="004E7695" w:rsidRDefault="00550192" w:rsidP="00550192"/>
    <w:p w:rsidR="000C6F2D" w:rsidRDefault="000C6F2D" w:rsidP="000C6F2D">
      <w:pPr>
        <w:pStyle w:val="Heading2"/>
      </w:pPr>
      <w:bookmarkStart w:id="150" w:name="_DVO16_v_Minister"/>
      <w:bookmarkEnd w:id="150"/>
      <w:r>
        <w:t>Industrial Law</w:t>
      </w:r>
    </w:p>
    <w:p w:rsidR="00ED41A3" w:rsidRPr="00ED41A3" w:rsidRDefault="00ED41A3" w:rsidP="00ED41A3"/>
    <w:p w:rsidR="00ED41A3" w:rsidRPr="000C6F2D" w:rsidRDefault="00ED41A3" w:rsidP="00ED41A3">
      <w:pPr>
        <w:pStyle w:val="Heading3"/>
      </w:pPr>
      <w:bookmarkStart w:id="151" w:name="_Australian_Building_and"/>
      <w:bookmarkEnd w:id="151"/>
      <w:r>
        <w:t xml:space="preserve">Australian Building and Construction Commissioner v Pattinson &amp; Anor </w:t>
      </w:r>
    </w:p>
    <w:p w:rsidR="00ED41A3" w:rsidRDefault="00E71BEA" w:rsidP="00ED41A3">
      <w:hyperlink r:id="rId114" w:history="1">
        <w:r w:rsidR="00ED41A3" w:rsidRPr="00E71BEA">
          <w:rPr>
            <w:rStyle w:val="Hyperlink"/>
            <w:rFonts w:cs="Verdana"/>
            <w:b/>
            <w:noProof w:val="0"/>
          </w:rPr>
          <w:t>M</w:t>
        </w:r>
        <w:r w:rsidRPr="00E71BEA">
          <w:rPr>
            <w:rStyle w:val="Hyperlink"/>
            <w:rFonts w:cs="Verdana"/>
            <w:b/>
            <w:noProof w:val="0"/>
          </w:rPr>
          <w:t>34</w:t>
        </w:r>
        <w:r w:rsidR="00663578" w:rsidRPr="00E71BEA">
          <w:rPr>
            <w:rStyle w:val="Hyperlink"/>
            <w:rFonts w:cs="Verdana"/>
            <w:b/>
            <w:noProof w:val="0"/>
          </w:rPr>
          <w:t>/202</w:t>
        </w:r>
        <w:r w:rsidRPr="00E71BEA">
          <w:rPr>
            <w:rStyle w:val="Hyperlink"/>
            <w:rFonts w:cs="Verdana"/>
            <w:b/>
            <w:noProof w:val="0"/>
          </w:rPr>
          <w:t>1</w:t>
        </w:r>
      </w:hyperlink>
      <w:r w:rsidR="00ED41A3" w:rsidRPr="00464ED0">
        <w:rPr>
          <w:b/>
        </w:rPr>
        <w:t>:</w:t>
      </w:r>
      <w:r w:rsidR="00ED41A3" w:rsidRPr="00464ED0">
        <w:t xml:space="preserve"> </w:t>
      </w:r>
      <w:hyperlink r:id="rId115" w:history="1">
        <w:r w:rsidR="00663578" w:rsidRPr="00663578">
          <w:rPr>
            <w:rStyle w:val="Hyperlink"/>
            <w:rFonts w:cs="Verdana"/>
            <w:noProof w:val="0"/>
          </w:rPr>
          <w:t xml:space="preserve">[2021] </w:t>
        </w:r>
        <w:proofErr w:type="spellStart"/>
        <w:r w:rsidR="00663578" w:rsidRPr="00663578">
          <w:rPr>
            <w:rStyle w:val="Hyperlink"/>
            <w:rFonts w:cs="Verdana"/>
            <w:noProof w:val="0"/>
          </w:rPr>
          <w:t>HCATrans</w:t>
        </w:r>
        <w:proofErr w:type="spellEnd"/>
        <w:r w:rsidR="00663578" w:rsidRPr="00663578">
          <w:rPr>
            <w:rStyle w:val="Hyperlink"/>
            <w:rFonts w:cs="Verdana"/>
            <w:noProof w:val="0"/>
          </w:rPr>
          <w:t xml:space="preserve"> 90</w:t>
        </w:r>
      </w:hyperlink>
    </w:p>
    <w:p w:rsidR="00ED41A3" w:rsidRDefault="00ED41A3" w:rsidP="00ED41A3"/>
    <w:p w:rsidR="00ED41A3" w:rsidRPr="000C6F2D" w:rsidRDefault="00ED41A3" w:rsidP="00ED41A3">
      <w:pPr>
        <w:rPr>
          <w:i/>
        </w:rPr>
      </w:pPr>
      <w:r w:rsidRPr="004E7695">
        <w:rPr>
          <w:b/>
        </w:rPr>
        <w:t xml:space="preserve">Date </w:t>
      </w:r>
      <w:r>
        <w:rPr>
          <w:b/>
        </w:rPr>
        <w:t>determined</w:t>
      </w:r>
      <w:r w:rsidRPr="004E7695">
        <w:rPr>
          <w:b/>
        </w:rPr>
        <w:t>:</w:t>
      </w:r>
      <w:r>
        <w:t xml:space="preserve"> </w:t>
      </w:r>
      <w:r w:rsidR="00663578">
        <w:t>20 May</w:t>
      </w:r>
      <w:r>
        <w:t xml:space="preserve"> 2021 – </w:t>
      </w:r>
      <w:r>
        <w:rPr>
          <w:i/>
        </w:rPr>
        <w:t>Special leave granted</w:t>
      </w:r>
      <w:r w:rsidR="00663578">
        <w:rPr>
          <w:i/>
        </w:rPr>
        <w:t xml:space="preserve"> on limited grounds</w:t>
      </w:r>
    </w:p>
    <w:p w:rsidR="00ED41A3" w:rsidRPr="004E7695" w:rsidRDefault="00ED41A3" w:rsidP="00ED41A3"/>
    <w:p w:rsidR="00ED41A3" w:rsidRPr="004E7695" w:rsidRDefault="00ED41A3" w:rsidP="00ED41A3">
      <w:pPr>
        <w:rPr>
          <w:b/>
        </w:rPr>
      </w:pPr>
      <w:r w:rsidRPr="004E7695">
        <w:rPr>
          <w:b/>
        </w:rPr>
        <w:t>Catchwords:</w:t>
      </w:r>
    </w:p>
    <w:p w:rsidR="00ED41A3" w:rsidRDefault="00ED41A3" w:rsidP="00ED41A3"/>
    <w:p w:rsidR="006C0C77" w:rsidRPr="00663578" w:rsidRDefault="00ED41A3" w:rsidP="00ED41A3">
      <w:pPr>
        <w:ind w:left="720"/>
      </w:pPr>
      <w:r>
        <w:t xml:space="preserve">Industrial law – </w:t>
      </w:r>
      <w:r w:rsidR="00663578">
        <w:t xml:space="preserve">Civil penalties – Determination of appropriate penalty – Where s 349(1) of </w:t>
      </w:r>
      <w:r w:rsidR="00663578">
        <w:rPr>
          <w:i/>
        </w:rPr>
        <w:t xml:space="preserve">Fair Work Act 2009 </w:t>
      </w:r>
      <w:r w:rsidR="00663578">
        <w:t>(</w:t>
      </w:r>
      <w:proofErr w:type="spellStart"/>
      <w:r w:rsidR="00663578">
        <w:t>Cth</w:t>
      </w:r>
      <w:proofErr w:type="spellEnd"/>
      <w:r w:rsidR="00663578">
        <w:t xml:space="preserve">) provided unlawful for person to knowingly or recklessly make false or misleading representation about another person’s obligation to engage in industrial activity – Where second respondent union had “no ticket no start” policy and respondents carried out policy by representing to two workers they could not work unless joined union – Where respondents admitted liability for two contraventions of s 349(1) – </w:t>
      </w:r>
      <w:r w:rsidR="006C0C77">
        <w:t>Where second respondent well-resourced and</w:t>
      </w:r>
      <w:r w:rsidR="00A637CE">
        <w:t>,</w:t>
      </w:r>
      <w:r w:rsidR="006C0C77">
        <w:t xml:space="preserve"> since </w:t>
      </w:r>
      <w:r w:rsidR="006C0C77">
        <w:lastRenderedPageBreak/>
        <w:t xml:space="preserve">2000, had breached pecuniary penalty provisions on more than 150 occasions, including </w:t>
      </w:r>
      <w:r w:rsidR="00A637CE">
        <w:t xml:space="preserve">at least </w:t>
      </w:r>
      <w:r w:rsidR="006C0C77">
        <w:t xml:space="preserve">15 occasions involving “no ticket no start” policy and 7 </w:t>
      </w:r>
      <w:r w:rsidR="00D56211">
        <w:t xml:space="preserve">previous </w:t>
      </w:r>
      <w:r w:rsidR="006C0C77">
        <w:t xml:space="preserve">contraventions of s 349(1) – Where primary judge </w:t>
      </w:r>
      <w:r w:rsidR="00446F47">
        <w:t xml:space="preserve">considered statutory maximum penalty required to sufficiently deter respondents in light of previous contraventions and imposed maximum – Where respondents appealed to Full Federal Court, which held maximum penalty must only be imposed for most serious and grave contravening conduct and imposed lower penalty – Whether statutory maximum penalty must only be imposed for most serious and grave contravening conduct – Whether statutory maximum penalty can be imposed if necessary to deter contravening conduct. </w:t>
      </w:r>
    </w:p>
    <w:p w:rsidR="00ED41A3" w:rsidRPr="00C32A1D" w:rsidRDefault="00ED41A3" w:rsidP="00ED41A3">
      <w:pPr>
        <w:ind w:left="720"/>
      </w:pPr>
    </w:p>
    <w:p w:rsidR="00ED41A3" w:rsidRPr="00D40AF3" w:rsidRDefault="00ED41A3" w:rsidP="00ED41A3">
      <w:r w:rsidRPr="004E7695">
        <w:rPr>
          <w:b/>
        </w:rPr>
        <w:t xml:space="preserve">Appealed from </w:t>
      </w:r>
      <w:r>
        <w:rPr>
          <w:b/>
        </w:rPr>
        <w:t>FCA (FC):</w:t>
      </w:r>
      <w:r w:rsidR="00266E49">
        <w:t xml:space="preserve"> </w:t>
      </w:r>
      <w:hyperlink r:id="rId116" w:history="1">
        <w:r w:rsidR="00266E49" w:rsidRPr="00266E49">
          <w:rPr>
            <w:rStyle w:val="Hyperlink"/>
            <w:rFonts w:cs="Verdana"/>
            <w:noProof w:val="0"/>
          </w:rPr>
          <w:t>[202</w:t>
        </w:r>
        <w:r w:rsidR="00266E49">
          <w:rPr>
            <w:rStyle w:val="Hyperlink"/>
            <w:rFonts w:cs="Verdana"/>
            <w:noProof w:val="0"/>
          </w:rPr>
          <w:t>0</w:t>
        </w:r>
        <w:r w:rsidR="00266E49" w:rsidRPr="00266E49">
          <w:rPr>
            <w:rStyle w:val="Hyperlink"/>
            <w:rFonts w:cs="Verdana"/>
            <w:noProof w:val="0"/>
          </w:rPr>
          <w:t>] FCAFC 177</w:t>
        </w:r>
      </w:hyperlink>
      <w:r>
        <w:t>; (</w:t>
      </w:r>
      <w:r w:rsidR="00266E49">
        <w:t>2020) 384 ALR 75; (2020) 299 IR 404</w:t>
      </w:r>
    </w:p>
    <w:p w:rsidR="00ED41A3" w:rsidRPr="00E064DF" w:rsidRDefault="00ED41A3" w:rsidP="00ED41A3"/>
    <w:p w:rsidR="00ED41A3" w:rsidRDefault="00ED41A3" w:rsidP="00ED41A3">
      <w:hyperlink w:anchor="TOP" w:history="1">
        <w:r w:rsidRPr="004E7695">
          <w:rPr>
            <w:rStyle w:val="Hyperlink"/>
            <w:rFonts w:cs="Verdana"/>
            <w:bCs/>
          </w:rPr>
          <w:t>Return to Top</w:t>
        </w:r>
      </w:hyperlink>
    </w:p>
    <w:p w:rsidR="00ED41A3" w:rsidRPr="004E7695" w:rsidRDefault="00ED41A3" w:rsidP="00ED41A3">
      <w:pPr>
        <w:pStyle w:val="Divider1"/>
        <w:pBdr>
          <w:bottom w:val="dotted" w:sz="4" w:space="2" w:color="auto"/>
        </w:pBdr>
      </w:pPr>
    </w:p>
    <w:p w:rsidR="00071E83" w:rsidRPr="00071E83" w:rsidRDefault="00071E83" w:rsidP="00071E83"/>
    <w:p w:rsidR="008C3A31" w:rsidRPr="001660E5" w:rsidRDefault="008C3A31" w:rsidP="008C3A31">
      <w:pPr>
        <w:pStyle w:val="Heading3"/>
      </w:pPr>
      <w:bookmarkStart w:id="152" w:name="_Construction,_Forestry,_Maritime,"/>
      <w:bookmarkStart w:id="153" w:name="_NSW_Commissioner_of"/>
      <w:bookmarkEnd w:id="152"/>
      <w:bookmarkEnd w:id="153"/>
      <w:r>
        <w:t>NSW Commissioner of Police v Cottle &amp; Anor</w:t>
      </w:r>
    </w:p>
    <w:p w:rsidR="008C3A31" w:rsidRPr="00204F68" w:rsidRDefault="00756DC8" w:rsidP="008C3A31">
      <w:pPr>
        <w:jc w:val="left"/>
        <w:rPr>
          <w:b/>
        </w:rPr>
      </w:pPr>
      <w:hyperlink r:id="rId117" w:history="1">
        <w:r w:rsidR="008C3A31" w:rsidRPr="00756DC8">
          <w:rPr>
            <w:rStyle w:val="Hyperlink"/>
            <w:rFonts w:cs="Verdana"/>
            <w:b/>
            <w:noProof w:val="0"/>
          </w:rPr>
          <w:t>S</w:t>
        </w:r>
        <w:r w:rsidRPr="00756DC8">
          <w:rPr>
            <w:rStyle w:val="Hyperlink"/>
            <w:rFonts w:cs="Verdana"/>
            <w:b/>
            <w:noProof w:val="0"/>
          </w:rPr>
          <w:t>56</w:t>
        </w:r>
        <w:r w:rsidR="008C3A31" w:rsidRPr="00756DC8">
          <w:rPr>
            <w:rStyle w:val="Hyperlink"/>
            <w:rFonts w:cs="Verdana"/>
            <w:b/>
            <w:noProof w:val="0"/>
          </w:rPr>
          <w:t>/202</w:t>
        </w:r>
        <w:r w:rsidRPr="00756DC8">
          <w:rPr>
            <w:rStyle w:val="Hyperlink"/>
            <w:rFonts w:cs="Verdana"/>
            <w:b/>
            <w:noProof w:val="0"/>
          </w:rPr>
          <w:t>1</w:t>
        </w:r>
      </w:hyperlink>
      <w:r w:rsidR="008C3A31" w:rsidRPr="003C1BBF">
        <w:rPr>
          <w:b/>
        </w:rPr>
        <w:t>:</w:t>
      </w:r>
      <w:r w:rsidR="008C3A31" w:rsidRPr="003C1BBF">
        <w:t xml:space="preserve"> </w:t>
      </w:r>
      <w:hyperlink r:id="rId118" w:history="1">
        <w:r w:rsidR="008C3A31" w:rsidRPr="008C3A31">
          <w:rPr>
            <w:rStyle w:val="Hyperlink"/>
            <w:rFonts w:cs="Verdana"/>
          </w:rPr>
          <w:t>[2021] HCATrans 62</w:t>
        </w:r>
      </w:hyperlink>
    </w:p>
    <w:p w:rsidR="008C3A31" w:rsidRPr="008D392F" w:rsidRDefault="008C3A31" w:rsidP="008C3A31">
      <w:pPr>
        <w:rPr>
          <w:highlight w:val="yellow"/>
        </w:rPr>
      </w:pPr>
    </w:p>
    <w:p w:rsidR="008C3A31" w:rsidRPr="000725D5" w:rsidRDefault="008C3A31" w:rsidP="008C3A31">
      <w:r w:rsidRPr="001660E5">
        <w:rPr>
          <w:b/>
        </w:rPr>
        <w:t xml:space="preserve">Date </w:t>
      </w:r>
      <w:r>
        <w:rPr>
          <w:b/>
        </w:rPr>
        <w:t>heard</w:t>
      </w:r>
      <w:r w:rsidRPr="001660E5">
        <w:rPr>
          <w:b/>
        </w:rPr>
        <w:t xml:space="preserve">: </w:t>
      </w:r>
      <w:r>
        <w:t>12 April 2021</w:t>
      </w:r>
      <w:r w:rsidRPr="001660E5">
        <w:t xml:space="preserve"> –</w:t>
      </w:r>
      <w:r w:rsidRPr="00FD4C45">
        <w:t xml:space="preserve"> </w:t>
      </w:r>
      <w:r w:rsidRPr="00FD4C45">
        <w:rPr>
          <w:i/>
        </w:rPr>
        <w:t>Special</w:t>
      </w:r>
      <w:r>
        <w:rPr>
          <w:i/>
        </w:rPr>
        <w:t xml:space="preserve"> leave granted</w:t>
      </w:r>
    </w:p>
    <w:p w:rsidR="008C3A31" w:rsidRPr="004E7695" w:rsidRDefault="008C3A31" w:rsidP="008C3A31"/>
    <w:p w:rsidR="008C3A31" w:rsidRPr="004E7695" w:rsidRDefault="008C3A31" w:rsidP="008C3A31">
      <w:pPr>
        <w:rPr>
          <w:b/>
        </w:rPr>
      </w:pPr>
      <w:r w:rsidRPr="004E7695">
        <w:rPr>
          <w:b/>
        </w:rPr>
        <w:t>Catchwords:</w:t>
      </w:r>
    </w:p>
    <w:p w:rsidR="008C3A31" w:rsidRPr="004E7695" w:rsidRDefault="008C3A31" w:rsidP="008C3A31">
      <w:pPr>
        <w:rPr>
          <w:b/>
        </w:rPr>
      </w:pPr>
    </w:p>
    <w:p w:rsidR="008C3A31" w:rsidRPr="004E2187" w:rsidRDefault="008C3A31" w:rsidP="008C3A31">
      <w:pPr>
        <w:ind w:left="720"/>
      </w:pPr>
      <w:r>
        <w:t>Industrial law – Jurisdiction of Industrial Relations Commission of New South Wales (IRC) – Police – Where app</w:t>
      </w:r>
      <w:r w:rsidR="005068D8">
        <w:t>ellant</w:t>
      </w:r>
      <w:r>
        <w:t xml:space="preserve"> made decision under s 72A of </w:t>
      </w:r>
      <w:r>
        <w:rPr>
          <w:i/>
        </w:rPr>
        <w:t xml:space="preserve">Police Act 1990 </w:t>
      </w:r>
      <w:r>
        <w:t xml:space="preserve">(NSW) to retire first respondent police officer on medical grounds </w:t>
      </w:r>
      <w:r w:rsidR="004E2187">
        <w:t>–</w:t>
      </w:r>
      <w:r>
        <w:t xml:space="preserve"> </w:t>
      </w:r>
      <w:r w:rsidR="004E2187">
        <w:t xml:space="preserve">Where first respondent applied for unfair dismissal remedy in IRC under s 84 of </w:t>
      </w:r>
      <w:r w:rsidR="004E2187">
        <w:rPr>
          <w:i/>
        </w:rPr>
        <w:t xml:space="preserve">Industrial Relations Act 1996 </w:t>
      </w:r>
      <w:r w:rsidR="004E2187">
        <w:t xml:space="preserve">(NSW) – </w:t>
      </w:r>
      <w:r w:rsidR="004829DE">
        <w:t xml:space="preserve">Where </w:t>
      </w:r>
      <w:r w:rsidR="004829DE" w:rsidRPr="00217211">
        <w:rPr>
          <w:i/>
        </w:rPr>
        <w:t>Police Act</w:t>
      </w:r>
      <w:r w:rsidR="004829DE">
        <w:t xml:space="preserve"> does not expressly provide for review by IRC for medical retirement but does for other types of removal – </w:t>
      </w:r>
      <w:r w:rsidR="004E2187">
        <w:t>Where app</w:t>
      </w:r>
      <w:r w:rsidR="005068D8">
        <w:t>ellant</w:t>
      </w:r>
      <w:r w:rsidR="004E2187">
        <w:t xml:space="preserve"> successfully challenged IRC’s jurisdiction, following High Court’s decision in </w:t>
      </w:r>
      <w:r w:rsidR="004E2187">
        <w:rPr>
          <w:i/>
        </w:rPr>
        <w:t xml:space="preserve">Commissioner for Police for NSW v Eaton </w:t>
      </w:r>
      <w:r w:rsidR="004E2187">
        <w:t xml:space="preserve">(2013) 252 CLR 1 – Where Full Bench overturned decision – Where  </w:t>
      </w:r>
      <w:r w:rsidR="00AD3C9F">
        <w:t>appellant</w:t>
      </w:r>
      <w:r w:rsidR="004E2187">
        <w:t xml:space="preserve"> successfully sought judicial review of Full Bench decision by NSW Supreme Court – Where first respondent successfully appealed to Court of Appeal – Whether IRC has jurisdiction to hear and determine unfair dismissal application filed by police office retired on medical grounds</w:t>
      </w:r>
      <w:r w:rsidR="004829DE">
        <w:t xml:space="preserve"> – Whether Court of Appeal applied correct statutory construction principles in interpreting two overlapping statutory schemes.  </w:t>
      </w:r>
    </w:p>
    <w:p w:rsidR="008C3A31" w:rsidRPr="004E7695" w:rsidRDefault="008C3A31" w:rsidP="008C3A31">
      <w:pPr>
        <w:ind w:left="720"/>
      </w:pPr>
    </w:p>
    <w:p w:rsidR="008C3A31" w:rsidRPr="000725D5" w:rsidRDefault="008C3A31" w:rsidP="004829DE">
      <w:r w:rsidRPr="004E7695">
        <w:rPr>
          <w:b/>
        </w:rPr>
        <w:t xml:space="preserve">Appealed from </w:t>
      </w:r>
      <w:r w:rsidR="004829DE">
        <w:rPr>
          <w:b/>
        </w:rPr>
        <w:t>NSW</w:t>
      </w:r>
      <w:r>
        <w:rPr>
          <w:b/>
        </w:rPr>
        <w:t xml:space="preserve"> (</w:t>
      </w:r>
      <w:r w:rsidR="004829DE">
        <w:rPr>
          <w:b/>
        </w:rPr>
        <w:t>CA</w:t>
      </w:r>
      <w:r>
        <w:rPr>
          <w:b/>
        </w:rPr>
        <w:t>)</w:t>
      </w:r>
      <w:r w:rsidRPr="004E7695">
        <w:rPr>
          <w:b/>
        </w:rPr>
        <w:t>:</w:t>
      </w:r>
      <w:r w:rsidRPr="008D117E">
        <w:t xml:space="preserve"> </w:t>
      </w:r>
      <w:hyperlink r:id="rId119" w:history="1">
        <w:r w:rsidR="004829DE" w:rsidRPr="004829DE">
          <w:rPr>
            <w:rStyle w:val="Hyperlink"/>
            <w:rFonts w:cs="Verdana"/>
            <w:noProof w:val="0"/>
          </w:rPr>
          <w:t>[2020] NSWCA 159</w:t>
        </w:r>
      </w:hyperlink>
      <w:r w:rsidR="004829DE">
        <w:t>; (2020) 298 IR 202</w:t>
      </w:r>
    </w:p>
    <w:p w:rsidR="008C3A31" w:rsidRPr="004E7695" w:rsidRDefault="008C3A31" w:rsidP="008C3A31"/>
    <w:p w:rsidR="008C3A31" w:rsidRDefault="008C3A31" w:rsidP="008C3A31">
      <w:hyperlink w:anchor="TOP" w:history="1">
        <w:r w:rsidRPr="004E7695">
          <w:rPr>
            <w:rStyle w:val="Hyperlink"/>
            <w:rFonts w:cs="Verdana"/>
            <w:bCs/>
          </w:rPr>
          <w:t>Return to Top</w:t>
        </w:r>
      </w:hyperlink>
    </w:p>
    <w:p w:rsidR="007C272C" w:rsidRPr="004E7695" w:rsidRDefault="007C272C" w:rsidP="007C272C">
      <w:pPr>
        <w:pStyle w:val="Divider2"/>
        <w:pBdr>
          <w:bottom w:val="double" w:sz="6" w:space="0" w:color="auto"/>
        </w:pBdr>
      </w:pPr>
      <w:bookmarkStart w:id="154" w:name="_Minister_for_Immigration"/>
      <w:bookmarkEnd w:id="154"/>
    </w:p>
    <w:p w:rsidR="007C272C" w:rsidRDefault="007C272C" w:rsidP="007C272C"/>
    <w:p w:rsidR="007C272C" w:rsidRPr="00523623" w:rsidRDefault="007C272C" w:rsidP="007C272C">
      <w:pPr>
        <w:pStyle w:val="Heading2"/>
      </w:pPr>
      <w:r>
        <w:lastRenderedPageBreak/>
        <w:t>Patents</w:t>
      </w:r>
    </w:p>
    <w:p w:rsidR="007C272C" w:rsidRPr="00523623" w:rsidRDefault="007C272C" w:rsidP="007C272C"/>
    <w:p w:rsidR="007C272C" w:rsidRPr="00464ED0" w:rsidRDefault="007C272C" w:rsidP="007C272C">
      <w:pPr>
        <w:pStyle w:val="Heading3"/>
      </w:pPr>
      <w:bookmarkStart w:id="155" w:name="_H._Lundbeck_A-S"/>
      <w:bookmarkEnd w:id="155"/>
      <w:r w:rsidRPr="007C272C">
        <w:t>H. Lundbeck A</w:t>
      </w:r>
      <w:r w:rsidR="009432EA">
        <w:t>/</w:t>
      </w:r>
      <w:r w:rsidRPr="007C272C">
        <w:t>S &amp; Anor v Sandoz Pty Ltd; CNS Pharma Pty Ltd v Sandoz Pty Ltd</w:t>
      </w:r>
    </w:p>
    <w:p w:rsidR="007C272C" w:rsidRDefault="00A53436" w:rsidP="007C272C">
      <w:hyperlink r:id="rId120" w:history="1">
        <w:r w:rsidR="007C272C" w:rsidRPr="00A53436">
          <w:rPr>
            <w:rStyle w:val="Hyperlink"/>
            <w:rFonts w:cs="Verdana"/>
            <w:b/>
            <w:noProof w:val="0"/>
          </w:rPr>
          <w:t>S</w:t>
        </w:r>
        <w:r w:rsidRPr="00A53436">
          <w:rPr>
            <w:rStyle w:val="Hyperlink"/>
            <w:rFonts w:cs="Verdana"/>
            <w:b/>
            <w:noProof w:val="0"/>
          </w:rPr>
          <w:t>22</w:t>
        </w:r>
        <w:r w:rsidR="007C272C" w:rsidRPr="00A53436">
          <w:rPr>
            <w:rStyle w:val="Hyperlink"/>
            <w:rFonts w:cs="Verdana"/>
            <w:b/>
            <w:noProof w:val="0"/>
          </w:rPr>
          <w:t>/202</w:t>
        </w:r>
        <w:r w:rsidRPr="00A53436">
          <w:rPr>
            <w:rStyle w:val="Hyperlink"/>
            <w:rFonts w:cs="Verdana"/>
            <w:b/>
            <w:noProof w:val="0"/>
          </w:rPr>
          <w:t>1</w:t>
        </w:r>
        <w:r w:rsidR="00736FEC" w:rsidRPr="00A53436">
          <w:rPr>
            <w:rStyle w:val="Hyperlink"/>
            <w:rFonts w:cs="Verdana"/>
            <w:b/>
            <w:noProof w:val="0"/>
          </w:rPr>
          <w:t>; S</w:t>
        </w:r>
        <w:r w:rsidRPr="00A53436">
          <w:rPr>
            <w:rStyle w:val="Hyperlink"/>
            <w:rFonts w:cs="Verdana"/>
            <w:b/>
            <w:noProof w:val="0"/>
          </w:rPr>
          <w:t>23</w:t>
        </w:r>
        <w:r w:rsidR="00736FEC" w:rsidRPr="00A53436">
          <w:rPr>
            <w:rStyle w:val="Hyperlink"/>
            <w:rFonts w:cs="Verdana"/>
            <w:b/>
            <w:noProof w:val="0"/>
          </w:rPr>
          <w:t>/202</w:t>
        </w:r>
        <w:r w:rsidRPr="00A53436">
          <w:rPr>
            <w:rStyle w:val="Hyperlink"/>
            <w:rFonts w:cs="Verdana"/>
            <w:b/>
            <w:noProof w:val="0"/>
          </w:rPr>
          <w:t>1</w:t>
        </w:r>
      </w:hyperlink>
      <w:r w:rsidR="007C272C" w:rsidRPr="00464ED0">
        <w:rPr>
          <w:b/>
        </w:rPr>
        <w:t>:</w:t>
      </w:r>
      <w:r w:rsidR="007C272C" w:rsidRPr="00464ED0">
        <w:t xml:space="preserve"> </w:t>
      </w:r>
      <w:hyperlink r:id="rId121" w:history="1">
        <w:r w:rsidR="007C272C" w:rsidRPr="00736FEC">
          <w:rPr>
            <w:rStyle w:val="Hyperlink"/>
            <w:rFonts w:cs="Verdana"/>
            <w:noProof w:val="0"/>
          </w:rPr>
          <w:t xml:space="preserve">[2021] </w:t>
        </w:r>
        <w:proofErr w:type="spellStart"/>
        <w:r w:rsidR="007C272C" w:rsidRPr="00736FEC">
          <w:rPr>
            <w:rStyle w:val="Hyperlink"/>
            <w:rFonts w:cs="Verdana"/>
            <w:noProof w:val="0"/>
          </w:rPr>
          <w:t>HCATrans</w:t>
        </w:r>
        <w:proofErr w:type="spellEnd"/>
        <w:r w:rsidR="007C272C" w:rsidRPr="00736FEC">
          <w:rPr>
            <w:rStyle w:val="Hyperlink"/>
            <w:rFonts w:cs="Verdana"/>
            <w:noProof w:val="0"/>
          </w:rPr>
          <w:t xml:space="preserve"> </w:t>
        </w:r>
        <w:r w:rsidR="00736FEC" w:rsidRPr="00736FEC">
          <w:rPr>
            <w:rStyle w:val="Hyperlink"/>
            <w:rFonts w:cs="Verdana"/>
            <w:noProof w:val="0"/>
          </w:rPr>
          <w:t>13</w:t>
        </w:r>
      </w:hyperlink>
    </w:p>
    <w:p w:rsidR="007C272C" w:rsidRDefault="007C272C" w:rsidP="007C272C"/>
    <w:p w:rsidR="007C272C" w:rsidRPr="00523623" w:rsidRDefault="007C272C" w:rsidP="007C272C">
      <w:r w:rsidRPr="004E7695">
        <w:rPr>
          <w:b/>
        </w:rPr>
        <w:t xml:space="preserve">Date </w:t>
      </w:r>
      <w:r w:rsidR="00736FEC">
        <w:rPr>
          <w:b/>
        </w:rPr>
        <w:t>heard</w:t>
      </w:r>
      <w:r w:rsidRPr="004E7695">
        <w:rPr>
          <w:b/>
        </w:rPr>
        <w:t xml:space="preserve">: </w:t>
      </w:r>
      <w:r>
        <w:t xml:space="preserve">11 February 2021 – </w:t>
      </w:r>
      <w:r>
        <w:rPr>
          <w:i/>
        </w:rPr>
        <w:t>Special leave granted</w:t>
      </w:r>
    </w:p>
    <w:p w:rsidR="007C272C" w:rsidRPr="004E7695" w:rsidRDefault="007C272C" w:rsidP="007C272C"/>
    <w:p w:rsidR="007C272C" w:rsidRPr="004E7695" w:rsidRDefault="007C272C" w:rsidP="007C272C">
      <w:pPr>
        <w:rPr>
          <w:b/>
        </w:rPr>
      </w:pPr>
      <w:r w:rsidRPr="004E7695">
        <w:rPr>
          <w:b/>
        </w:rPr>
        <w:t>Catchwords:</w:t>
      </w:r>
    </w:p>
    <w:p w:rsidR="007C272C" w:rsidRDefault="007C272C" w:rsidP="007C272C"/>
    <w:p w:rsidR="00ED39EC" w:rsidRPr="00AD3A80" w:rsidRDefault="00736FEC" w:rsidP="007C272C">
      <w:pPr>
        <w:ind w:left="720"/>
      </w:pPr>
      <w:r>
        <w:t xml:space="preserve">Patents – Patent extension – Contract construction – </w:t>
      </w:r>
      <w:r w:rsidR="005211D3">
        <w:t xml:space="preserve">Where s 79 of </w:t>
      </w:r>
      <w:r w:rsidR="005211D3">
        <w:rPr>
          <w:i/>
        </w:rPr>
        <w:t xml:space="preserve">Patents Act 1990 </w:t>
      </w:r>
      <w:r w:rsidR="005211D3">
        <w:t>(</w:t>
      </w:r>
      <w:proofErr w:type="spellStart"/>
      <w:r w:rsidR="005211D3">
        <w:t>Cth</w:t>
      </w:r>
      <w:proofErr w:type="spellEnd"/>
      <w:r w:rsidR="005211D3">
        <w:t xml:space="preserve">) provides if patentee applies for extension of term of patent and patent expires before application determined and extension is granted, patentee has same rights to commence infringement proceedings during extension period as if extension had been granted when alleged infringement was done – </w:t>
      </w:r>
      <w:r w:rsidR="005211D3">
        <w:rPr>
          <w:i/>
        </w:rPr>
        <w:t xml:space="preserve"> </w:t>
      </w:r>
      <w:r>
        <w:t xml:space="preserve">Where </w:t>
      </w:r>
      <w:r w:rsidR="000610B8">
        <w:t>appellants</w:t>
      </w:r>
      <w:r>
        <w:t xml:space="preserve"> patent</w:t>
      </w:r>
      <w:r w:rsidR="00EF2F11">
        <w:t>ee</w:t>
      </w:r>
      <w:r>
        <w:t xml:space="preserve"> and exclusive licensee</w:t>
      </w:r>
      <w:r w:rsidR="00EF2F11">
        <w:t>s</w:t>
      </w:r>
      <w:r w:rsidR="00ED39EC">
        <w:t xml:space="preserve"> of pharmaceutical compound</w:t>
      </w:r>
      <w:r w:rsidR="00EF2F11">
        <w:t xml:space="preserve"> – Where patent expired in 13 June 2009 – Where</w:t>
      </w:r>
      <w:r w:rsidR="005211D3">
        <w:t xml:space="preserve">, on 25 June 2014, </w:t>
      </w:r>
      <w:r w:rsidR="00ED39EC">
        <w:t xml:space="preserve">patent </w:t>
      </w:r>
      <w:r w:rsidR="005211D3">
        <w:t xml:space="preserve">extension granted to 9 December 2012 – Where, from 15 June 2009 onwards, respondent supplied generic version of </w:t>
      </w:r>
      <w:r w:rsidR="00ED39EC">
        <w:t>compound</w:t>
      </w:r>
      <w:r w:rsidR="005211D3">
        <w:t xml:space="preserve"> – Where</w:t>
      </w:r>
      <w:r w:rsidR="00ED39EC">
        <w:t>, in 2007,</w:t>
      </w:r>
      <w:r w:rsidR="005211D3">
        <w:t xml:space="preserve"> patentee and respondent </w:t>
      </w:r>
      <w:r w:rsidR="00ED39EC">
        <w:t>entered into Settlement Agreement, giving respondent licence to exploit patent prior to expiry – Where Agreement specified possible commencement dates</w:t>
      </w:r>
      <w:r w:rsidR="00BF37DA">
        <w:t xml:space="preserve"> of licence</w:t>
      </w:r>
      <w:r w:rsidR="00ED39EC">
        <w:t xml:space="preserve"> conditioned on whether extension granted</w:t>
      </w:r>
      <w:r w:rsidR="00BF37DA">
        <w:t>,</w:t>
      </w:r>
      <w:r w:rsidR="00ED39EC">
        <w:t xml:space="preserve"> but </w:t>
      </w:r>
      <w:r w:rsidR="00BF37DA">
        <w:t xml:space="preserve">did not specify </w:t>
      </w:r>
      <w:r w:rsidR="00ED39EC">
        <w:t>end date – Where app</w:t>
      </w:r>
      <w:r w:rsidR="000610B8">
        <w:t xml:space="preserve">ellants </w:t>
      </w:r>
      <w:r w:rsidR="00ED39EC">
        <w:t>commenced infringement proceedings in Federal Court</w:t>
      </w:r>
      <w:r w:rsidR="00BF37DA">
        <w:t xml:space="preserve"> on 26 June 2014 in respect of acts done during extension period</w:t>
      </w:r>
      <w:r w:rsidR="00ED39EC">
        <w:t xml:space="preserve"> – Where Federal Court held Agreement gave licence only for two weeks prior to original expiry date (31 May 2009) until original expiry (13 June 2009) but not extension period – Where respondent successfully appealed to Full Court, which held Agreement gave licence from 31 May 2009 to extended expiry date (9 December 2012) – Whether licence </w:t>
      </w:r>
      <w:r w:rsidR="00BF37DA">
        <w:t xml:space="preserve">applied in relation to acts occurring after patent original expiry date and before term extended – Whether, on respondent’s construction, Agreement produced commercially nonsensical result – Whether exclusive licensee may commence infringement proceeding for acts done between original date of expiry and date on which term subsequently extended. </w:t>
      </w:r>
    </w:p>
    <w:p w:rsidR="007C272C" w:rsidRPr="00C32A1D" w:rsidRDefault="007C272C" w:rsidP="007C272C">
      <w:pPr>
        <w:ind w:left="720"/>
      </w:pPr>
    </w:p>
    <w:p w:rsidR="007C272C" w:rsidRPr="004C6067" w:rsidRDefault="007C272C" w:rsidP="007C272C">
      <w:r w:rsidRPr="004E7695">
        <w:rPr>
          <w:b/>
        </w:rPr>
        <w:t xml:space="preserve">Appealed from </w:t>
      </w:r>
      <w:r>
        <w:rPr>
          <w:b/>
        </w:rPr>
        <w:t xml:space="preserve">FCA (FC): </w:t>
      </w:r>
      <w:hyperlink r:id="rId122" w:history="1">
        <w:r w:rsidRPr="00BF37DA">
          <w:rPr>
            <w:rStyle w:val="Hyperlink"/>
            <w:rFonts w:cs="Verdana"/>
            <w:noProof w:val="0"/>
          </w:rPr>
          <w:t xml:space="preserve">[2020] FCAFC </w:t>
        </w:r>
        <w:r w:rsidR="00BF37DA" w:rsidRPr="00BF37DA">
          <w:rPr>
            <w:rStyle w:val="Hyperlink"/>
            <w:rFonts w:cs="Verdana"/>
            <w:noProof w:val="0"/>
          </w:rPr>
          <w:t>133</w:t>
        </w:r>
      </w:hyperlink>
      <w:r w:rsidR="00E1036B">
        <w:t>; (2020) 384 ALR 35</w:t>
      </w:r>
    </w:p>
    <w:p w:rsidR="007C272C" w:rsidRPr="00E064DF" w:rsidRDefault="007C272C" w:rsidP="007C272C"/>
    <w:p w:rsidR="007C272C" w:rsidRPr="004E7695" w:rsidRDefault="007C272C" w:rsidP="007C272C">
      <w:hyperlink w:anchor="TOP" w:history="1">
        <w:r w:rsidRPr="004E7695">
          <w:rPr>
            <w:rStyle w:val="Hyperlink"/>
            <w:rFonts w:cs="Verdana"/>
            <w:bCs/>
          </w:rPr>
          <w:t>Return to Top</w:t>
        </w:r>
      </w:hyperlink>
    </w:p>
    <w:p w:rsidR="0037634F" w:rsidRPr="004E7695" w:rsidRDefault="0037634F" w:rsidP="0037634F">
      <w:pPr>
        <w:pStyle w:val="Divider2"/>
        <w:pBdr>
          <w:bottom w:val="double" w:sz="6" w:space="0" w:color="auto"/>
        </w:pBdr>
      </w:pPr>
    </w:p>
    <w:p w:rsidR="004C6067" w:rsidRDefault="004C6067" w:rsidP="004C6067"/>
    <w:p w:rsidR="004C6067" w:rsidRPr="00523623" w:rsidRDefault="004C6067" w:rsidP="004C6067">
      <w:pPr>
        <w:pStyle w:val="Heading2"/>
      </w:pPr>
      <w:r>
        <w:t>Practice and Procedure</w:t>
      </w:r>
    </w:p>
    <w:p w:rsidR="004C6067" w:rsidRPr="00523623" w:rsidRDefault="004C6067" w:rsidP="004C6067"/>
    <w:p w:rsidR="004C6067" w:rsidRPr="00464ED0" w:rsidRDefault="004C6067" w:rsidP="004C6067">
      <w:pPr>
        <w:pStyle w:val="Heading3"/>
      </w:pPr>
      <w:bookmarkStart w:id="156" w:name="_Deputy_Commissioner_of_1"/>
      <w:bookmarkEnd w:id="156"/>
      <w:r>
        <w:t>Deputy Commissioner of Taxation v Huang</w:t>
      </w:r>
    </w:p>
    <w:p w:rsidR="004C6067" w:rsidRDefault="006E6A90" w:rsidP="004C6067">
      <w:hyperlink r:id="rId123" w:history="1">
        <w:r w:rsidR="004C6067" w:rsidRPr="006E6A90">
          <w:rPr>
            <w:rStyle w:val="Hyperlink"/>
            <w:rFonts w:cs="Verdana"/>
            <w:b/>
            <w:noProof w:val="0"/>
          </w:rPr>
          <w:t>S</w:t>
        </w:r>
        <w:r w:rsidRPr="006E6A90">
          <w:rPr>
            <w:rStyle w:val="Hyperlink"/>
            <w:rFonts w:cs="Verdana"/>
            <w:b/>
            <w:noProof w:val="0"/>
          </w:rPr>
          <w:t>26</w:t>
        </w:r>
        <w:r w:rsidR="004C6067" w:rsidRPr="006E6A90">
          <w:rPr>
            <w:rStyle w:val="Hyperlink"/>
            <w:rFonts w:cs="Verdana"/>
            <w:b/>
            <w:noProof w:val="0"/>
          </w:rPr>
          <w:t>/202</w:t>
        </w:r>
        <w:r w:rsidRPr="006E6A90">
          <w:rPr>
            <w:rStyle w:val="Hyperlink"/>
            <w:rFonts w:cs="Verdana"/>
            <w:b/>
            <w:noProof w:val="0"/>
          </w:rPr>
          <w:t>1</w:t>
        </w:r>
      </w:hyperlink>
      <w:r w:rsidR="004C6067" w:rsidRPr="00464ED0">
        <w:rPr>
          <w:b/>
        </w:rPr>
        <w:t>:</w:t>
      </w:r>
      <w:r w:rsidR="004C6067" w:rsidRPr="00464ED0">
        <w:t xml:space="preserve"> </w:t>
      </w:r>
      <w:hyperlink r:id="rId124" w:history="1">
        <w:r w:rsidR="004C6067" w:rsidRPr="004C6067">
          <w:rPr>
            <w:rStyle w:val="Hyperlink"/>
            <w:rFonts w:cs="Verdana"/>
            <w:noProof w:val="0"/>
          </w:rPr>
          <w:t xml:space="preserve">[2021] </w:t>
        </w:r>
        <w:proofErr w:type="spellStart"/>
        <w:r w:rsidR="004C6067" w:rsidRPr="004C6067">
          <w:rPr>
            <w:rStyle w:val="Hyperlink"/>
            <w:rFonts w:cs="Verdana"/>
            <w:noProof w:val="0"/>
          </w:rPr>
          <w:t>HCATrans</w:t>
        </w:r>
        <w:proofErr w:type="spellEnd"/>
        <w:r w:rsidR="004C6067" w:rsidRPr="004C6067">
          <w:rPr>
            <w:rStyle w:val="Hyperlink"/>
            <w:rFonts w:cs="Verdana"/>
            <w:noProof w:val="0"/>
          </w:rPr>
          <w:t xml:space="preserve"> 21</w:t>
        </w:r>
      </w:hyperlink>
    </w:p>
    <w:p w:rsidR="004C6067" w:rsidRDefault="004C6067" w:rsidP="004C6067"/>
    <w:p w:rsidR="004C6067" w:rsidRPr="00523623" w:rsidRDefault="004C6067" w:rsidP="004C6067">
      <w:r w:rsidRPr="004E7695">
        <w:rPr>
          <w:b/>
        </w:rPr>
        <w:lastRenderedPageBreak/>
        <w:t xml:space="preserve">Date </w:t>
      </w:r>
      <w:r>
        <w:rPr>
          <w:b/>
        </w:rPr>
        <w:t>determined</w:t>
      </w:r>
      <w:r w:rsidRPr="004E7695">
        <w:rPr>
          <w:b/>
        </w:rPr>
        <w:t xml:space="preserve">: </w:t>
      </w:r>
      <w:r>
        <w:t xml:space="preserve">11 February 2021 – </w:t>
      </w:r>
      <w:r>
        <w:rPr>
          <w:i/>
        </w:rPr>
        <w:t>Special leave granted</w:t>
      </w:r>
    </w:p>
    <w:p w:rsidR="004C6067" w:rsidRPr="004E7695" w:rsidRDefault="004C6067" w:rsidP="004C6067"/>
    <w:p w:rsidR="004C6067" w:rsidRPr="004E7695" w:rsidRDefault="004C6067" w:rsidP="004C6067">
      <w:pPr>
        <w:rPr>
          <w:b/>
        </w:rPr>
      </w:pPr>
      <w:r w:rsidRPr="004E7695">
        <w:rPr>
          <w:b/>
        </w:rPr>
        <w:t>Catchwords:</w:t>
      </w:r>
    </w:p>
    <w:p w:rsidR="004C6067" w:rsidRDefault="004C6067" w:rsidP="004C6067"/>
    <w:p w:rsidR="004C6067" w:rsidRPr="00AD3A80" w:rsidRDefault="00EC1172" w:rsidP="004C6067">
      <w:pPr>
        <w:ind w:left="720"/>
      </w:pPr>
      <w:r>
        <w:t xml:space="preserve">Practice and procedure – Freezing order </w:t>
      </w:r>
      <w:r w:rsidR="000F3287">
        <w:t>–</w:t>
      </w:r>
      <w:r>
        <w:t xml:space="preserve"> </w:t>
      </w:r>
      <w:r w:rsidR="000F3287">
        <w:t xml:space="preserve">Where </w:t>
      </w:r>
      <w:r w:rsidR="005068D8">
        <w:t>appellant</w:t>
      </w:r>
      <w:r w:rsidR="000F3287">
        <w:t xml:space="preserve"> filed originating application in Federal Court seeking judgment against respondent</w:t>
      </w:r>
      <w:r w:rsidR="004F2C62">
        <w:t xml:space="preserve"> </w:t>
      </w:r>
      <w:r w:rsidR="000F3287">
        <w:t xml:space="preserve">– Where </w:t>
      </w:r>
      <w:r w:rsidR="005068D8">
        <w:t>appellant</w:t>
      </w:r>
      <w:r w:rsidR="000F3287">
        <w:t xml:space="preserve"> obtained </w:t>
      </w:r>
      <w:r w:rsidR="000F3287">
        <w:rPr>
          <w:i/>
        </w:rPr>
        <w:t xml:space="preserve">ex </w:t>
      </w:r>
      <w:proofErr w:type="spellStart"/>
      <w:r w:rsidR="000F3287">
        <w:rPr>
          <w:i/>
        </w:rPr>
        <w:t>parte</w:t>
      </w:r>
      <w:proofErr w:type="spellEnd"/>
      <w:r w:rsidR="000F3287">
        <w:t xml:space="preserve"> worldwide freezing order against respondent’s Australian and foreign assets</w:t>
      </w:r>
      <w:r w:rsidR="006C3A70">
        <w:t xml:space="preserve"> pursuant to r 7.32 of </w:t>
      </w:r>
      <w:r w:rsidR="006C3A70">
        <w:rPr>
          <w:i/>
        </w:rPr>
        <w:t>Federal Court Rules 2011</w:t>
      </w:r>
      <w:r w:rsidR="006C3A70">
        <w:t xml:space="preserve"> (</w:t>
      </w:r>
      <w:proofErr w:type="spellStart"/>
      <w:r w:rsidR="006C3A70">
        <w:t>Cth</w:t>
      </w:r>
      <w:proofErr w:type="spellEnd"/>
      <w:r w:rsidR="006C3A70">
        <w:t>)</w:t>
      </w:r>
      <w:r w:rsidR="000F3287">
        <w:t xml:space="preserve"> – Where respondent holds significant assets in China and Hong Kong – Where prospective judgment obtained against respondent not likely to be enforceable in China or Hong Kong </w:t>
      </w:r>
      <w:r w:rsidR="006C3A70">
        <w:t>–</w:t>
      </w:r>
      <w:r w:rsidR="000F3287">
        <w:t xml:space="preserve"> </w:t>
      </w:r>
      <w:r w:rsidR="006C3A70">
        <w:t>Where judgment subsequently entered against respondent</w:t>
      </w:r>
      <w:r w:rsidR="004F2C62">
        <w:t xml:space="preserve"> </w:t>
      </w:r>
      <w:r w:rsidR="006C3A70">
        <w:t xml:space="preserve">– Where respondent successfully appealed to Full Court against freezing order on ground freezing order requires realistic possibility any judgment obtained by </w:t>
      </w:r>
      <w:r w:rsidR="00AD3C9F">
        <w:t>appellant</w:t>
      </w:r>
      <w:r w:rsidR="006C3A70">
        <w:t xml:space="preserve"> can be enforced against </w:t>
      </w:r>
      <w:r w:rsidR="00F43780">
        <w:t xml:space="preserve">respondent’s </w:t>
      </w:r>
      <w:r w:rsidR="006C3A70">
        <w:t>assets in relevant</w:t>
      </w:r>
      <w:r w:rsidR="00F43780">
        <w:t xml:space="preserve"> foreign</w:t>
      </w:r>
      <w:r w:rsidR="006C3A70">
        <w:t xml:space="preserve"> </w:t>
      </w:r>
      <w:r w:rsidR="00F43780">
        <w:t>jurisdiction</w:t>
      </w:r>
      <w:r w:rsidR="006C3A70">
        <w:t xml:space="preserve"> – Whether r 7.32 imposes mandatory jurisdictional precondition </w:t>
      </w:r>
      <w:r w:rsidR="00F43780">
        <w:t xml:space="preserve">on </w:t>
      </w:r>
      <w:r w:rsidR="005068D8">
        <w:t>appellant</w:t>
      </w:r>
      <w:r w:rsidR="00F43780">
        <w:t xml:space="preserve"> to prove realistic possibility of enforcement in relevant foreign jurisdiction – Whether, </w:t>
      </w:r>
      <w:r w:rsidR="004F2C62">
        <w:t>absent</w:t>
      </w:r>
      <w:r w:rsidR="00F43780">
        <w:t xml:space="preserve"> realistic possibility, </w:t>
      </w:r>
      <w:r w:rsidR="00B52642">
        <w:t xml:space="preserve">disposition of respondent’s foreign assets would frustrate or inhibit Federal Court processes and create danger of judgment being wholly or partly unsatisfied. </w:t>
      </w:r>
    </w:p>
    <w:p w:rsidR="004C6067" w:rsidRPr="00C32A1D" w:rsidRDefault="004C6067" w:rsidP="004C6067">
      <w:pPr>
        <w:ind w:left="720"/>
      </w:pPr>
    </w:p>
    <w:p w:rsidR="004C6067" w:rsidRPr="004C6067" w:rsidRDefault="004C6067" w:rsidP="004C6067">
      <w:r w:rsidRPr="004E7695">
        <w:rPr>
          <w:b/>
        </w:rPr>
        <w:t xml:space="preserve">Appealed from </w:t>
      </w:r>
      <w:r>
        <w:rPr>
          <w:b/>
        </w:rPr>
        <w:t xml:space="preserve">FCA (FC): </w:t>
      </w:r>
      <w:hyperlink r:id="rId125" w:history="1">
        <w:r w:rsidRPr="004C6067">
          <w:rPr>
            <w:rStyle w:val="Hyperlink"/>
            <w:rFonts w:cs="Verdana"/>
            <w:noProof w:val="0"/>
          </w:rPr>
          <w:t>[2020] FCA</w:t>
        </w:r>
        <w:r w:rsidR="006C3A70">
          <w:rPr>
            <w:rStyle w:val="Hyperlink"/>
            <w:rFonts w:cs="Verdana"/>
            <w:noProof w:val="0"/>
          </w:rPr>
          <w:t>FC</w:t>
        </w:r>
        <w:r w:rsidRPr="004C6067">
          <w:rPr>
            <w:rStyle w:val="Hyperlink"/>
            <w:rFonts w:cs="Verdana"/>
            <w:noProof w:val="0"/>
          </w:rPr>
          <w:t xml:space="preserve"> 141</w:t>
        </w:r>
      </w:hyperlink>
      <w:r w:rsidR="004C7306">
        <w:t>; (2020) 280 FCR 160</w:t>
      </w:r>
    </w:p>
    <w:p w:rsidR="004C6067" w:rsidRPr="00E064DF" w:rsidRDefault="004C6067" w:rsidP="004C6067"/>
    <w:p w:rsidR="004C6067" w:rsidRPr="004E7695" w:rsidRDefault="004C6067" w:rsidP="004C6067">
      <w:hyperlink w:anchor="TOP" w:history="1">
        <w:r w:rsidRPr="004E7695">
          <w:rPr>
            <w:rStyle w:val="Hyperlink"/>
            <w:rFonts w:cs="Verdana"/>
            <w:bCs/>
          </w:rPr>
          <w:t>Return to Top</w:t>
        </w:r>
      </w:hyperlink>
    </w:p>
    <w:p w:rsidR="004C6067" w:rsidRPr="004E7695" w:rsidRDefault="004C6067" w:rsidP="004C6067">
      <w:pPr>
        <w:pStyle w:val="Divider2"/>
        <w:pBdr>
          <w:bottom w:val="double" w:sz="6" w:space="0" w:color="auto"/>
        </w:pBdr>
      </w:pPr>
    </w:p>
    <w:p w:rsidR="00A721E6" w:rsidRPr="00523623" w:rsidRDefault="00A721E6" w:rsidP="00A721E6"/>
    <w:p w:rsidR="00EB7E37" w:rsidRPr="00523623" w:rsidRDefault="00EB7E37" w:rsidP="00EB7E37">
      <w:pPr>
        <w:pStyle w:val="Heading2"/>
      </w:pPr>
      <w:r>
        <w:t>Taxation</w:t>
      </w:r>
    </w:p>
    <w:p w:rsidR="00CB6F29" w:rsidRDefault="00CB6F29" w:rsidP="00EB7E37">
      <w:bookmarkStart w:id="157" w:name="_Addy_v_Commissioner"/>
      <w:bookmarkEnd w:id="157"/>
    </w:p>
    <w:p w:rsidR="00CB6F29" w:rsidRPr="00464ED0" w:rsidRDefault="00CB6F29" w:rsidP="00CB6F29">
      <w:pPr>
        <w:pStyle w:val="Heading3"/>
      </w:pPr>
      <w:bookmarkStart w:id="158" w:name="_Commissioner_of_Taxation"/>
      <w:bookmarkEnd w:id="158"/>
      <w:r>
        <w:t xml:space="preserve">Commissioner of Taxation v Carter &amp; </w:t>
      </w:r>
      <w:proofErr w:type="spellStart"/>
      <w:r>
        <w:t>Ors</w:t>
      </w:r>
      <w:proofErr w:type="spellEnd"/>
    </w:p>
    <w:p w:rsidR="00CB6F29" w:rsidRDefault="000A4D27" w:rsidP="00CB6F29">
      <w:hyperlink r:id="rId126" w:history="1">
        <w:r w:rsidR="00CB6F29" w:rsidRPr="000A4D27">
          <w:rPr>
            <w:rStyle w:val="Hyperlink"/>
            <w:rFonts w:cs="Verdana"/>
            <w:b/>
            <w:noProof w:val="0"/>
          </w:rPr>
          <w:t>S</w:t>
        </w:r>
        <w:r w:rsidRPr="000A4D27">
          <w:rPr>
            <w:rStyle w:val="Hyperlink"/>
            <w:rFonts w:cs="Verdana"/>
            <w:b/>
            <w:noProof w:val="0"/>
          </w:rPr>
          <w:t>62</w:t>
        </w:r>
        <w:r w:rsidR="00CB6F29" w:rsidRPr="000A4D27">
          <w:rPr>
            <w:rStyle w:val="Hyperlink"/>
            <w:rFonts w:cs="Verdana"/>
            <w:b/>
            <w:noProof w:val="0"/>
          </w:rPr>
          <w:t>/202</w:t>
        </w:r>
        <w:r w:rsidRPr="000A4D27">
          <w:rPr>
            <w:rStyle w:val="Hyperlink"/>
            <w:rFonts w:cs="Verdana"/>
            <w:b/>
            <w:noProof w:val="0"/>
          </w:rPr>
          <w:t>1</w:t>
        </w:r>
      </w:hyperlink>
      <w:r w:rsidR="00CB6F29" w:rsidRPr="00464ED0">
        <w:rPr>
          <w:b/>
        </w:rPr>
        <w:t>:</w:t>
      </w:r>
      <w:r w:rsidR="00CB6F29" w:rsidRPr="00464ED0">
        <w:t xml:space="preserve"> </w:t>
      </w:r>
      <w:hyperlink r:id="rId127" w:history="1">
        <w:r w:rsidR="00CB6F29" w:rsidRPr="00BF37DA">
          <w:rPr>
            <w:rStyle w:val="Hyperlink"/>
            <w:rFonts w:cs="Verdana"/>
            <w:noProof w:val="0"/>
          </w:rPr>
          <w:t xml:space="preserve">[2021] </w:t>
        </w:r>
        <w:proofErr w:type="spellStart"/>
        <w:r w:rsidR="00CB6F29" w:rsidRPr="00BF37DA">
          <w:rPr>
            <w:rStyle w:val="Hyperlink"/>
            <w:rFonts w:cs="Verdana"/>
            <w:noProof w:val="0"/>
          </w:rPr>
          <w:t>HCATrans</w:t>
        </w:r>
        <w:proofErr w:type="spellEnd"/>
        <w:r w:rsidR="00CB6F29" w:rsidRPr="00BF37DA">
          <w:rPr>
            <w:rStyle w:val="Hyperlink"/>
            <w:rFonts w:cs="Verdana"/>
            <w:noProof w:val="0"/>
          </w:rPr>
          <w:t xml:space="preserve"> </w:t>
        </w:r>
        <w:r w:rsidR="000A1DD0">
          <w:rPr>
            <w:rStyle w:val="Hyperlink"/>
            <w:rFonts w:cs="Verdana"/>
            <w:noProof w:val="0"/>
          </w:rPr>
          <w:t>72</w:t>
        </w:r>
      </w:hyperlink>
    </w:p>
    <w:p w:rsidR="00CB6F29" w:rsidRDefault="00CB6F29" w:rsidP="00CB6F29"/>
    <w:p w:rsidR="00CB6F29" w:rsidRPr="00523623" w:rsidRDefault="00CB6F29" w:rsidP="00CB6F29">
      <w:r w:rsidRPr="004E7695">
        <w:rPr>
          <w:b/>
        </w:rPr>
        <w:t>Date</w:t>
      </w:r>
      <w:r>
        <w:rPr>
          <w:b/>
        </w:rPr>
        <w:t xml:space="preserve"> heard</w:t>
      </w:r>
      <w:r w:rsidRPr="004E7695">
        <w:rPr>
          <w:b/>
        </w:rPr>
        <w:t xml:space="preserve">: </w:t>
      </w:r>
      <w:r w:rsidR="00032785">
        <w:t>16 April</w:t>
      </w:r>
      <w:r>
        <w:t xml:space="preserve"> 2021 – </w:t>
      </w:r>
      <w:r>
        <w:rPr>
          <w:i/>
        </w:rPr>
        <w:t>Special leave granted</w:t>
      </w:r>
    </w:p>
    <w:p w:rsidR="00CB6F29" w:rsidRPr="004E7695" w:rsidRDefault="00CB6F29" w:rsidP="00CB6F29"/>
    <w:p w:rsidR="00CB6F29" w:rsidRPr="004E7695" w:rsidRDefault="00CB6F29" w:rsidP="00CB6F29">
      <w:pPr>
        <w:rPr>
          <w:b/>
        </w:rPr>
      </w:pPr>
      <w:r w:rsidRPr="004E7695">
        <w:rPr>
          <w:b/>
        </w:rPr>
        <w:t>Catchwords:</w:t>
      </w:r>
    </w:p>
    <w:p w:rsidR="00CB6F29" w:rsidRDefault="00CB6F29" w:rsidP="00CB6F29"/>
    <w:p w:rsidR="00B26974" w:rsidRDefault="00CB6F29" w:rsidP="00CB6F29">
      <w:pPr>
        <w:ind w:left="720"/>
      </w:pPr>
      <w:r>
        <w:t xml:space="preserve">Taxation – </w:t>
      </w:r>
      <w:r w:rsidR="00B26974">
        <w:t xml:space="preserve">Trust distribution – Effect of disclaimer – Where respondents default beneficiaries of trust – Where trust deed provided respondents entitled to income of trust for given tax year (ending 30 June) if trustee did not make effective determination departing from default position – Where trustee had not made effective determination as at 30 June 2014 – </w:t>
      </w:r>
      <w:r w:rsidR="00E93D71">
        <w:t xml:space="preserve">Where s 97(1) of </w:t>
      </w:r>
      <w:r w:rsidR="00E93D71">
        <w:rPr>
          <w:i/>
        </w:rPr>
        <w:t xml:space="preserve">Income Tax Assessment Act 1936 </w:t>
      </w:r>
      <w:r w:rsidR="00E93D71">
        <w:t>(</w:t>
      </w:r>
      <w:proofErr w:type="spellStart"/>
      <w:r w:rsidR="00E93D71">
        <w:t>Cth</w:t>
      </w:r>
      <w:proofErr w:type="spellEnd"/>
      <w:r w:rsidR="00E93D71">
        <w:t xml:space="preserve">) provides if beneficiary of trust is “presently entitled” to share of trust income, that share included in assessable income of beneficiary – </w:t>
      </w:r>
      <w:r w:rsidR="00B26974">
        <w:t xml:space="preserve">Where, following audit, on 27 September 2015, </w:t>
      </w:r>
      <w:r w:rsidR="005068D8">
        <w:t>appellant</w:t>
      </w:r>
      <w:r w:rsidR="00B26974">
        <w:t xml:space="preserve"> issued </w:t>
      </w:r>
      <w:r w:rsidR="00E93D71">
        <w:t xml:space="preserve">income tax </w:t>
      </w:r>
      <w:r w:rsidR="00B26974">
        <w:t>assessments to respondents for income year ended 30 June 2014</w:t>
      </w:r>
      <w:r w:rsidR="00E93D71">
        <w:t xml:space="preserve"> including their share of 2014 trust income</w:t>
      </w:r>
      <w:r w:rsidR="00B26974">
        <w:t xml:space="preserve"> – On 30 September 2016, respondents purported to disclaim entitlement to income </w:t>
      </w:r>
      <w:r w:rsidR="00B26974">
        <w:lastRenderedPageBreak/>
        <w:t xml:space="preserve">from trust for 2014 income year – Where </w:t>
      </w:r>
      <w:r w:rsidR="00E93D71">
        <w:t xml:space="preserve">Full Court of Federal Court considered themselves bound to hold general law extinguishes entitlement to trust income ab initio and held disclaimers displaced application of s 97(1) – Whether disclaimer of gift render gift void ab initio for all purposes – Whether, if beneficiary disclaims trust distribution after end of income year, beneficiary “presently entitled” to distribution for purposes of s 97(1). </w:t>
      </w:r>
    </w:p>
    <w:p w:rsidR="00CB6F29" w:rsidRPr="00C32A1D" w:rsidRDefault="00CB6F29" w:rsidP="00CB6F29"/>
    <w:p w:rsidR="00CB6F29" w:rsidRDefault="00CB6F29" w:rsidP="00CB6F29">
      <w:r w:rsidRPr="004E7695">
        <w:rPr>
          <w:b/>
        </w:rPr>
        <w:t xml:space="preserve">Appealed from </w:t>
      </w:r>
      <w:r>
        <w:rPr>
          <w:b/>
        </w:rPr>
        <w:t>FCA (FC):</w:t>
      </w:r>
      <w:r>
        <w:t xml:space="preserve"> </w:t>
      </w:r>
      <w:hyperlink r:id="rId128" w:history="1">
        <w:r w:rsidR="00E93D71" w:rsidRPr="00E93D71">
          <w:rPr>
            <w:rStyle w:val="Hyperlink"/>
            <w:rFonts w:cs="Verdana"/>
            <w:noProof w:val="0"/>
          </w:rPr>
          <w:t>[2020] FCAFC 150</w:t>
        </w:r>
      </w:hyperlink>
      <w:r w:rsidR="00EA6BC7">
        <w:t>; (2020) 279 FCR 83</w:t>
      </w:r>
      <w:r w:rsidR="000957FF">
        <w:t>; (2020) 112 ATR 493</w:t>
      </w:r>
    </w:p>
    <w:p w:rsidR="00CB6F29" w:rsidRPr="00E064DF" w:rsidRDefault="00CB6F29" w:rsidP="00CB6F29"/>
    <w:p w:rsidR="00CB6F29" w:rsidRPr="004E7695" w:rsidRDefault="00CB6F29" w:rsidP="00EB7E37">
      <w:hyperlink w:anchor="TOP" w:history="1">
        <w:r w:rsidRPr="004E7695">
          <w:rPr>
            <w:rStyle w:val="Hyperlink"/>
            <w:rFonts w:cs="Verdana"/>
            <w:bCs/>
          </w:rPr>
          <w:t>Return to Top</w:t>
        </w:r>
      </w:hyperlink>
    </w:p>
    <w:p w:rsidR="00EB7E37" w:rsidRPr="004E7695" w:rsidRDefault="00EB7E37" w:rsidP="00EB7E37">
      <w:pPr>
        <w:pStyle w:val="Divider2"/>
        <w:pBdr>
          <w:bottom w:val="double" w:sz="6" w:space="0" w:color="auto"/>
        </w:pBdr>
      </w:pPr>
    </w:p>
    <w:p w:rsidR="00CC13F4" w:rsidRDefault="00CC13F4" w:rsidP="00CC13F4"/>
    <w:p w:rsidR="00CC13F4" w:rsidRPr="00523623" w:rsidRDefault="00CC13F4" w:rsidP="00CC13F4">
      <w:pPr>
        <w:pStyle w:val="Heading2"/>
      </w:pPr>
      <w:r>
        <w:t>Torts</w:t>
      </w:r>
    </w:p>
    <w:p w:rsidR="00FF6640" w:rsidRDefault="00FF6640" w:rsidP="00FF6640">
      <w:bookmarkStart w:id="159" w:name="_Arsalan_v_Rixon;"/>
      <w:bookmarkEnd w:id="159"/>
    </w:p>
    <w:p w:rsidR="00FF6640" w:rsidRPr="00464ED0" w:rsidRDefault="00FF6640" w:rsidP="00FF6640">
      <w:pPr>
        <w:pStyle w:val="Heading3"/>
      </w:pPr>
      <w:bookmarkStart w:id="160" w:name="_Kozarov_v_State"/>
      <w:bookmarkEnd w:id="160"/>
      <w:proofErr w:type="spellStart"/>
      <w:r>
        <w:t>Kozarov</w:t>
      </w:r>
      <w:proofErr w:type="spellEnd"/>
      <w:r>
        <w:t xml:space="preserve"> v State of Victoria</w:t>
      </w:r>
    </w:p>
    <w:p w:rsidR="00FF6640" w:rsidRDefault="00AD3C9F" w:rsidP="00FF6640">
      <w:hyperlink r:id="rId129" w:history="1">
        <w:r w:rsidR="00FF6640" w:rsidRPr="00AD3C9F">
          <w:rPr>
            <w:rStyle w:val="Hyperlink"/>
            <w:rFonts w:cs="Verdana"/>
            <w:b/>
            <w:noProof w:val="0"/>
          </w:rPr>
          <w:t>M</w:t>
        </w:r>
        <w:r w:rsidRPr="00AD3C9F">
          <w:rPr>
            <w:rStyle w:val="Hyperlink"/>
            <w:rFonts w:cs="Verdana"/>
            <w:b/>
            <w:noProof w:val="0"/>
          </w:rPr>
          <w:t>36</w:t>
        </w:r>
        <w:r w:rsidR="00FF6640" w:rsidRPr="00AD3C9F">
          <w:rPr>
            <w:rStyle w:val="Hyperlink"/>
            <w:rFonts w:cs="Verdana"/>
            <w:b/>
            <w:noProof w:val="0"/>
          </w:rPr>
          <w:t>/202</w:t>
        </w:r>
        <w:r w:rsidRPr="00AD3C9F">
          <w:rPr>
            <w:rStyle w:val="Hyperlink"/>
            <w:rFonts w:cs="Verdana"/>
            <w:b/>
            <w:noProof w:val="0"/>
          </w:rPr>
          <w:t>1</w:t>
        </w:r>
      </w:hyperlink>
      <w:r w:rsidR="00FF6640" w:rsidRPr="00464ED0">
        <w:rPr>
          <w:b/>
        </w:rPr>
        <w:t>:</w:t>
      </w:r>
      <w:r w:rsidR="00FF6640" w:rsidRPr="00464ED0">
        <w:t xml:space="preserve"> </w:t>
      </w:r>
      <w:hyperlink r:id="rId130" w:history="1">
        <w:r w:rsidR="00FF6640" w:rsidRPr="00A26E1C">
          <w:rPr>
            <w:rStyle w:val="Hyperlink"/>
            <w:rFonts w:cs="Verdana"/>
            <w:noProof w:val="0"/>
          </w:rPr>
          <w:t xml:space="preserve">[2021] </w:t>
        </w:r>
        <w:proofErr w:type="spellStart"/>
        <w:r w:rsidR="00FF6640" w:rsidRPr="00A26E1C">
          <w:rPr>
            <w:rStyle w:val="Hyperlink"/>
            <w:rFonts w:cs="Verdana"/>
            <w:noProof w:val="0"/>
          </w:rPr>
          <w:t>HCATrans</w:t>
        </w:r>
        <w:proofErr w:type="spellEnd"/>
        <w:r w:rsidR="00FF6640" w:rsidRPr="00A26E1C">
          <w:rPr>
            <w:rStyle w:val="Hyperlink"/>
            <w:rFonts w:cs="Verdana"/>
            <w:noProof w:val="0"/>
          </w:rPr>
          <w:t xml:space="preserve"> </w:t>
        </w:r>
        <w:r w:rsidR="00A26E1C" w:rsidRPr="00A26E1C">
          <w:rPr>
            <w:rStyle w:val="Hyperlink"/>
            <w:rFonts w:cs="Verdana"/>
            <w:noProof w:val="0"/>
          </w:rPr>
          <w:t>101</w:t>
        </w:r>
      </w:hyperlink>
    </w:p>
    <w:p w:rsidR="00FF6640" w:rsidRDefault="00FF6640" w:rsidP="00FF6640"/>
    <w:p w:rsidR="00FF6640" w:rsidRPr="00523623" w:rsidRDefault="00FF6640" w:rsidP="00FF6640">
      <w:r w:rsidRPr="004E7695">
        <w:rPr>
          <w:b/>
        </w:rPr>
        <w:t>Date</w:t>
      </w:r>
      <w:r>
        <w:rPr>
          <w:b/>
        </w:rPr>
        <w:t xml:space="preserve"> heard</w:t>
      </w:r>
      <w:r w:rsidRPr="004E7695">
        <w:rPr>
          <w:b/>
        </w:rPr>
        <w:t xml:space="preserve">: </w:t>
      </w:r>
      <w:r>
        <w:t xml:space="preserve">21 May 2021 – </w:t>
      </w:r>
      <w:r>
        <w:rPr>
          <w:i/>
        </w:rPr>
        <w:t>Special leave granted</w:t>
      </w:r>
    </w:p>
    <w:p w:rsidR="00FF6640" w:rsidRPr="004E7695" w:rsidRDefault="00FF6640" w:rsidP="00FF6640"/>
    <w:p w:rsidR="00FF6640" w:rsidRPr="004E7695" w:rsidRDefault="00FF6640" w:rsidP="00FF6640">
      <w:pPr>
        <w:rPr>
          <w:b/>
        </w:rPr>
      </w:pPr>
      <w:r w:rsidRPr="004E7695">
        <w:rPr>
          <w:b/>
        </w:rPr>
        <w:t>Catchwords:</w:t>
      </w:r>
    </w:p>
    <w:p w:rsidR="00FF6640" w:rsidRDefault="00FF6640" w:rsidP="00FF6640"/>
    <w:p w:rsidR="00FF6640" w:rsidRDefault="00FF6640" w:rsidP="005939AB">
      <w:pPr>
        <w:ind w:left="720"/>
      </w:pPr>
      <w:r>
        <w:t>Torts – Negligence –</w:t>
      </w:r>
      <w:r w:rsidR="001134FF">
        <w:t xml:space="preserve"> Causation – Where app</w:t>
      </w:r>
      <w:r w:rsidR="00AD3C9F">
        <w:t>ellant</w:t>
      </w:r>
      <w:r w:rsidR="001134FF">
        <w:t xml:space="preserve"> worked in Serious Sex Offenders Unit (SSOU) of Office of Public Prosecutions (OPP) – Where work in SSOU required app</w:t>
      </w:r>
      <w:r w:rsidR="00AD3C9F">
        <w:t>ellant</w:t>
      </w:r>
      <w:r w:rsidR="001134FF">
        <w:t xml:space="preserve"> to deal with confronting material of graphic sexual nature</w:t>
      </w:r>
      <w:r w:rsidR="004D5026">
        <w:t xml:space="preserve"> </w:t>
      </w:r>
      <w:r w:rsidR="001134FF">
        <w:t>– Where, on 11 August 2011, app</w:t>
      </w:r>
      <w:r w:rsidR="00AD3C9F">
        <w:t>ellant</w:t>
      </w:r>
      <w:r w:rsidR="001134FF">
        <w:t xml:space="preserve"> took sick leave for symptoms consistent with post-traumatic stress disorder (PTSD) but was not diagnosed and returned to work on 29 August 2011 – Where, on return, app</w:t>
      </w:r>
      <w:r w:rsidR="00AD3C9F">
        <w:t xml:space="preserve">ellant </w:t>
      </w:r>
      <w:r w:rsidR="001134FF">
        <w:t>was involved in dispute with manager and stated she did not wish to be rotated to different unit within OPP – Where, on 9 February 2012, app</w:t>
      </w:r>
      <w:r w:rsidR="00AD3C9F">
        <w:t>ellant</w:t>
      </w:r>
      <w:r w:rsidR="001134FF">
        <w:t xml:space="preserve"> emailed manager requesting she be rotated out of SSOU </w:t>
      </w:r>
      <w:r w:rsidR="005939AB">
        <w:t>due to effect of SSOU work on her health</w:t>
      </w:r>
      <w:r w:rsidR="00734B52">
        <w:t>, but request was not actioned</w:t>
      </w:r>
      <w:r w:rsidR="005939AB">
        <w:t xml:space="preserve"> – Where primary judge held respondent was put on notice as to risks to app</w:t>
      </w:r>
      <w:r w:rsidR="00AD3C9F">
        <w:t>ellant</w:t>
      </w:r>
      <w:r w:rsidR="005939AB">
        <w:t>’s health in August 2011 – Where primary judge made inference that timely welfare enquiry</w:t>
      </w:r>
      <w:r w:rsidR="009766E5">
        <w:t xml:space="preserve"> by respondent</w:t>
      </w:r>
      <w:r w:rsidR="005939AB">
        <w:t xml:space="preserve"> would have revealed </w:t>
      </w:r>
      <w:r w:rsidR="00AD3C9F">
        <w:t>appellant</w:t>
      </w:r>
      <w:r w:rsidR="005939AB">
        <w:t>’s PTSD and</w:t>
      </w:r>
      <w:r w:rsidR="0059123B">
        <w:t>,</w:t>
      </w:r>
      <w:r w:rsidR="005939AB">
        <w:t xml:space="preserve"> if app</w:t>
      </w:r>
      <w:r w:rsidR="00AD3C9F">
        <w:t>ellant</w:t>
      </w:r>
      <w:r w:rsidR="005939AB">
        <w:t xml:space="preserve"> had been made aware</w:t>
      </w:r>
      <w:r w:rsidR="00734B52">
        <w:t xml:space="preserve"> of her condition</w:t>
      </w:r>
      <w:r w:rsidR="005939AB">
        <w:t>, she would have consented to be rotated out of SSOU</w:t>
      </w:r>
      <w:r w:rsidR="00734B52">
        <w:t xml:space="preserve"> – Where primary judge</w:t>
      </w:r>
      <w:r w:rsidR="005939AB">
        <w:t xml:space="preserve"> held respondent failed to discharge duty of care</w:t>
      </w:r>
      <w:r w:rsidR="0052658D">
        <w:t xml:space="preserve"> in August 2011</w:t>
      </w:r>
      <w:r w:rsidR="005939AB">
        <w:t xml:space="preserve"> by not making welfare enquiry and not rotating </w:t>
      </w:r>
      <w:r w:rsidR="00AD3C9F">
        <w:t>appellant</w:t>
      </w:r>
      <w:r w:rsidR="005939AB">
        <w:t xml:space="preserve"> out of SSOU</w:t>
      </w:r>
      <w:r w:rsidR="0052658D">
        <w:t xml:space="preserve"> </w:t>
      </w:r>
      <w:r w:rsidR="005939AB">
        <w:t>– Where Court of Appeal overturned primary judge’s inference that app</w:t>
      </w:r>
      <w:r w:rsidR="00AD3C9F">
        <w:t xml:space="preserve">ellant </w:t>
      </w:r>
      <w:r w:rsidR="005939AB">
        <w:t>would have consented to be rotated out and held that app</w:t>
      </w:r>
      <w:r w:rsidR="00AD3C9F">
        <w:t>ellant</w:t>
      </w:r>
      <w:r w:rsidR="005939AB">
        <w:t>’s own actions in not consenting</w:t>
      </w:r>
      <w:r w:rsidR="009766E5">
        <w:t xml:space="preserve"> to be rotated out</w:t>
      </w:r>
      <w:r w:rsidR="005939AB">
        <w:t xml:space="preserve"> caused injury rather than respondent’s actions – Where Court of Appeal did not address primary judge’s finding that return to work after February 2012 caused app</w:t>
      </w:r>
      <w:r w:rsidR="00AD3C9F">
        <w:t xml:space="preserve">ellant </w:t>
      </w:r>
      <w:r w:rsidR="005939AB">
        <w:t>injury – Whe</w:t>
      </w:r>
      <w:r w:rsidR="00734B52">
        <w:t xml:space="preserve">re Court of Appeal allowed respondent’s appeal – Whether open to Court of Appeal to overturn </w:t>
      </w:r>
      <w:r w:rsidR="00734B52">
        <w:lastRenderedPageBreak/>
        <w:t xml:space="preserve">primary judge’s finding that if duty of care had been discharged in </w:t>
      </w:r>
      <w:r w:rsidR="00D34C0A">
        <w:t xml:space="preserve">August </w:t>
      </w:r>
      <w:r w:rsidR="00734B52">
        <w:t>201</w:t>
      </w:r>
      <w:r w:rsidR="00D34C0A">
        <w:t>1</w:t>
      </w:r>
      <w:r w:rsidR="00734B52">
        <w:t>, app</w:t>
      </w:r>
      <w:r w:rsidR="00AD3C9F">
        <w:t xml:space="preserve">ellant </w:t>
      </w:r>
      <w:r w:rsidR="00734B52">
        <w:t xml:space="preserve">would have consented to be rotated out of SSOU – Whether Court of Appeal erred in failing to consider injury caused by return to work after February 2012.  </w:t>
      </w:r>
    </w:p>
    <w:p w:rsidR="00FF6640" w:rsidRPr="00C32A1D" w:rsidRDefault="00FF6640" w:rsidP="00FF6640"/>
    <w:p w:rsidR="000A4D27" w:rsidRDefault="00FF6640" w:rsidP="00FF6640">
      <w:r w:rsidRPr="004E7695">
        <w:rPr>
          <w:b/>
        </w:rPr>
        <w:t xml:space="preserve">Appealed from </w:t>
      </w:r>
      <w:r w:rsidR="00734B52">
        <w:rPr>
          <w:b/>
        </w:rPr>
        <w:t>VSC</w:t>
      </w:r>
      <w:r>
        <w:rPr>
          <w:b/>
        </w:rPr>
        <w:t xml:space="preserve"> (CA): </w:t>
      </w:r>
      <w:hyperlink r:id="rId131" w:history="1">
        <w:r w:rsidR="00734B52" w:rsidRPr="00734B52">
          <w:rPr>
            <w:rStyle w:val="Hyperlink"/>
            <w:rFonts w:cs="Verdana"/>
            <w:noProof w:val="0"/>
          </w:rPr>
          <w:t>[2020] VSCA 301</w:t>
        </w:r>
      </w:hyperlink>
      <w:r w:rsidR="000A4D27">
        <w:t>; (2020) 301 IR 446</w:t>
      </w:r>
    </w:p>
    <w:p w:rsidR="000A4D27" w:rsidRDefault="000A4D27" w:rsidP="00FF6640"/>
    <w:p w:rsidR="000A4D27" w:rsidRDefault="000A4D27" w:rsidP="00FF6640">
      <w:r w:rsidRPr="004E7695">
        <w:rPr>
          <w:b/>
        </w:rPr>
        <w:t xml:space="preserve">Appealed from </w:t>
      </w:r>
      <w:r>
        <w:rPr>
          <w:b/>
        </w:rPr>
        <w:t xml:space="preserve">VSC (CA): </w:t>
      </w:r>
      <w:hyperlink r:id="rId132" w:history="1">
        <w:r w:rsidRPr="000A4D27">
          <w:rPr>
            <w:rStyle w:val="Hyperlink"/>
            <w:rFonts w:cs="Verdana"/>
            <w:noProof w:val="0"/>
          </w:rPr>
          <w:t>[2020] VSCA 316</w:t>
        </w:r>
      </w:hyperlink>
    </w:p>
    <w:p w:rsidR="00FF6640" w:rsidRPr="00E064DF" w:rsidRDefault="00FF6640" w:rsidP="00FF6640"/>
    <w:p w:rsidR="00FF6640" w:rsidRPr="002314BE" w:rsidRDefault="00FF6640" w:rsidP="00FF6640">
      <w:hyperlink w:anchor="TOP" w:history="1">
        <w:r w:rsidRPr="004E7695">
          <w:rPr>
            <w:rStyle w:val="Hyperlink"/>
            <w:rFonts w:cs="Verdana"/>
            <w:bCs/>
          </w:rPr>
          <w:t>Return to Top</w:t>
        </w:r>
      </w:hyperlink>
    </w:p>
    <w:p w:rsidR="002314BE" w:rsidRPr="004E7695" w:rsidRDefault="002314BE" w:rsidP="002314BE">
      <w:pPr>
        <w:pStyle w:val="Divider1"/>
        <w:pBdr>
          <w:bottom w:val="dotted" w:sz="4" w:space="2" w:color="auto"/>
        </w:pBdr>
      </w:pPr>
    </w:p>
    <w:p w:rsidR="002314BE" w:rsidRDefault="002314BE" w:rsidP="002314BE"/>
    <w:p w:rsidR="002314BE" w:rsidRPr="00464ED0" w:rsidRDefault="002314BE" w:rsidP="002314BE">
      <w:pPr>
        <w:pStyle w:val="Heading3"/>
      </w:pPr>
      <w:bookmarkStart w:id="161" w:name="_Tapp_v_Australian"/>
      <w:bookmarkEnd w:id="161"/>
      <w:proofErr w:type="spellStart"/>
      <w:r>
        <w:t>Tapp</w:t>
      </w:r>
      <w:proofErr w:type="spellEnd"/>
      <w:r>
        <w:t xml:space="preserve"> v Australian Bushmen’s </w:t>
      </w:r>
      <w:proofErr w:type="spellStart"/>
      <w:r w:rsidR="00FC7888">
        <w:t>Campdraft</w:t>
      </w:r>
      <w:proofErr w:type="spellEnd"/>
      <w:r w:rsidR="00FC7888">
        <w:t xml:space="preserve"> &amp; Rodeo Association L</w:t>
      </w:r>
      <w:r w:rsidR="009432EA">
        <w:t>imite</w:t>
      </w:r>
      <w:r w:rsidR="00FC7888">
        <w:t>d</w:t>
      </w:r>
    </w:p>
    <w:p w:rsidR="002314BE" w:rsidRDefault="00A26E1C" w:rsidP="002314BE">
      <w:hyperlink r:id="rId133" w:history="1">
        <w:r w:rsidR="00FC7888" w:rsidRPr="00A26E1C">
          <w:rPr>
            <w:rStyle w:val="Hyperlink"/>
            <w:rFonts w:cs="Verdana"/>
            <w:b/>
            <w:noProof w:val="0"/>
          </w:rPr>
          <w:t>S</w:t>
        </w:r>
        <w:r w:rsidRPr="00A26E1C">
          <w:rPr>
            <w:rStyle w:val="Hyperlink"/>
            <w:rFonts w:cs="Verdana"/>
            <w:b/>
            <w:noProof w:val="0"/>
          </w:rPr>
          <w:t>63</w:t>
        </w:r>
        <w:r w:rsidR="00FC7888" w:rsidRPr="00A26E1C">
          <w:rPr>
            <w:rStyle w:val="Hyperlink"/>
            <w:rFonts w:cs="Verdana"/>
            <w:b/>
            <w:noProof w:val="0"/>
          </w:rPr>
          <w:t>/202</w:t>
        </w:r>
        <w:r w:rsidRPr="00A26E1C">
          <w:rPr>
            <w:rStyle w:val="Hyperlink"/>
            <w:rFonts w:cs="Verdana"/>
            <w:b/>
            <w:noProof w:val="0"/>
          </w:rPr>
          <w:t>1</w:t>
        </w:r>
      </w:hyperlink>
      <w:r w:rsidR="002314BE" w:rsidRPr="00464ED0">
        <w:rPr>
          <w:b/>
        </w:rPr>
        <w:t>:</w:t>
      </w:r>
      <w:r w:rsidR="002314BE" w:rsidRPr="00464ED0">
        <w:t xml:space="preserve"> </w:t>
      </w:r>
      <w:hyperlink r:id="rId134" w:history="1">
        <w:r w:rsidR="002314BE" w:rsidRPr="007C5171">
          <w:rPr>
            <w:rStyle w:val="Hyperlink"/>
            <w:rFonts w:cs="Verdana"/>
            <w:noProof w:val="0"/>
          </w:rPr>
          <w:t xml:space="preserve">[2021] </w:t>
        </w:r>
        <w:proofErr w:type="spellStart"/>
        <w:r w:rsidR="002314BE" w:rsidRPr="007C5171">
          <w:rPr>
            <w:rStyle w:val="Hyperlink"/>
            <w:rFonts w:cs="Verdana"/>
            <w:noProof w:val="0"/>
          </w:rPr>
          <w:t>HCATrans</w:t>
        </w:r>
        <w:proofErr w:type="spellEnd"/>
        <w:r w:rsidR="002314BE" w:rsidRPr="007C5171">
          <w:rPr>
            <w:rStyle w:val="Hyperlink"/>
            <w:rFonts w:cs="Verdana"/>
            <w:noProof w:val="0"/>
          </w:rPr>
          <w:t xml:space="preserve"> </w:t>
        </w:r>
        <w:r w:rsidR="00FC7888">
          <w:rPr>
            <w:rStyle w:val="Hyperlink"/>
            <w:rFonts w:cs="Verdana"/>
            <w:noProof w:val="0"/>
          </w:rPr>
          <w:t>74</w:t>
        </w:r>
      </w:hyperlink>
    </w:p>
    <w:p w:rsidR="002314BE" w:rsidRDefault="002314BE" w:rsidP="002314BE"/>
    <w:p w:rsidR="002314BE" w:rsidRPr="00523623" w:rsidRDefault="002314BE" w:rsidP="002314BE">
      <w:r w:rsidRPr="004E7695">
        <w:rPr>
          <w:b/>
        </w:rPr>
        <w:t>Date</w:t>
      </w:r>
      <w:r>
        <w:rPr>
          <w:b/>
        </w:rPr>
        <w:t xml:space="preserve"> heard</w:t>
      </w:r>
      <w:r w:rsidRPr="004E7695">
        <w:rPr>
          <w:b/>
        </w:rPr>
        <w:t xml:space="preserve">: </w:t>
      </w:r>
      <w:r>
        <w:t>1</w:t>
      </w:r>
      <w:r w:rsidR="00345E42">
        <w:t>6 April</w:t>
      </w:r>
      <w:r>
        <w:t xml:space="preserve"> 2021 – </w:t>
      </w:r>
      <w:r>
        <w:rPr>
          <w:i/>
        </w:rPr>
        <w:t>Special leave granted</w:t>
      </w:r>
      <w:r w:rsidR="00345E42">
        <w:rPr>
          <w:i/>
        </w:rPr>
        <w:t xml:space="preserve"> on limited grounds</w:t>
      </w:r>
    </w:p>
    <w:p w:rsidR="002314BE" w:rsidRPr="004E7695" w:rsidRDefault="002314BE" w:rsidP="002314BE"/>
    <w:p w:rsidR="002314BE" w:rsidRPr="004E7695" w:rsidRDefault="002314BE" w:rsidP="002314BE">
      <w:pPr>
        <w:rPr>
          <w:b/>
        </w:rPr>
      </w:pPr>
      <w:r w:rsidRPr="004E7695">
        <w:rPr>
          <w:b/>
        </w:rPr>
        <w:t>Catchwords:</w:t>
      </w:r>
    </w:p>
    <w:p w:rsidR="002314BE" w:rsidRDefault="002314BE" w:rsidP="002314BE"/>
    <w:p w:rsidR="00A81683" w:rsidRDefault="002314BE" w:rsidP="002314BE">
      <w:pPr>
        <w:ind w:left="720"/>
      </w:pPr>
      <w:r>
        <w:t xml:space="preserve">Torts – </w:t>
      </w:r>
      <w:r w:rsidR="0012223B">
        <w:t xml:space="preserve">Negligence </w:t>
      </w:r>
      <w:r w:rsidR="00063827">
        <w:t>–</w:t>
      </w:r>
      <w:r w:rsidR="0012223B">
        <w:t xml:space="preserve"> </w:t>
      </w:r>
      <w:r w:rsidR="00510FAE">
        <w:t xml:space="preserve">Breach of duty – </w:t>
      </w:r>
      <w:r w:rsidR="00063827">
        <w:t xml:space="preserve">Obvious risk – </w:t>
      </w:r>
      <w:r w:rsidR="008F4FF3">
        <w:t xml:space="preserve">Where </w:t>
      </w:r>
      <w:r w:rsidR="00AD3C9F">
        <w:t>appellant</w:t>
      </w:r>
      <w:r w:rsidR="008F4FF3">
        <w:t xml:space="preserve"> </w:t>
      </w:r>
      <w:r w:rsidR="00A81683">
        <w:t xml:space="preserve">injured in competition conducted by respondent when horse she was riding slipped and fell – Where </w:t>
      </w:r>
      <w:r w:rsidR="00AD3C9F">
        <w:t>appellant</w:t>
      </w:r>
      <w:r w:rsidR="00A81683">
        <w:t xml:space="preserve"> contended cause of fall was deterioration in ground surface </w:t>
      </w:r>
      <w:r w:rsidR="00510FAE">
        <w:t xml:space="preserve">and </w:t>
      </w:r>
      <w:r w:rsidR="00A81683">
        <w:t>respondent negligent in failing to plough ground at site of event</w:t>
      </w:r>
      <w:r w:rsidR="00510FAE">
        <w:t>,</w:t>
      </w:r>
      <w:r w:rsidR="00A81683">
        <w:t xml:space="preserve"> failing to stop competition</w:t>
      </w:r>
      <w:r w:rsidR="00510FAE">
        <w:t>,</w:t>
      </w:r>
      <w:r w:rsidR="00A81683">
        <w:t xml:space="preserve"> or </w:t>
      </w:r>
      <w:r w:rsidR="00510FAE">
        <w:t xml:space="preserve">failing to </w:t>
      </w:r>
      <w:r w:rsidR="00A81683">
        <w:t xml:space="preserve">warn competitors when ground became unsafe – Where prior to </w:t>
      </w:r>
      <w:r w:rsidR="00AD3C9F">
        <w:t>appellant</w:t>
      </w:r>
      <w:r w:rsidR="00A81683">
        <w:t xml:space="preserve">’s participation, there had already been 7 falls – Where trial judge held no breach of duty of care established – Where </w:t>
      </w:r>
      <w:r w:rsidR="00510FAE">
        <w:t xml:space="preserve">majority of </w:t>
      </w:r>
      <w:r w:rsidR="00A81683">
        <w:t xml:space="preserve">Court of Appeal held </w:t>
      </w:r>
      <w:r w:rsidR="00AD3C9F">
        <w:t>appellant</w:t>
      </w:r>
      <w:r w:rsidR="00A81683">
        <w:t xml:space="preserve"> failed to establish cause of fall was ground surface</w:t>
      </w:r>
      <w:r w:rsidR="008C63D2">
        <w:t xml:space="preserve"> deterioration</w:t>
      </w:r>
      <w:r w:rsidR="00A81683">
        <w:t xml:space="preserve"> and therefore failed to establish respondent breached duty </w:t>
      </w:r>
      <w:r w:rsidR="00BF6E60">
        <w:t xml:space="preserve">– Where </w:t>
      </w:r>
      <w:r w:rsidR="00510FAE">
        <w:t xml:space="preserve">majority of </w:t>
      </w:r>
      <w:r w:rsidR="00BF6E60">
        <w:t xml:space="preserve">Court of Appeal held even if breach established, s 5L of </w:t>
      </w:r>
      <w:r w:rsidR="00BF6E60">
        <w:rPr>
          <w:i/>
        </w:rPr>
        <w:t xml:space="preserve">Civil Liability Act 2002 </w:t>
      </w:r>
      <w:r w:rsidR="00BF6E60">
        <w:t>(NSW) applied to exclude respondent’s liability as injury suffered was manifestation of “obvious risk” – Whether Court of Appeal’s approach to evidence</w:t>
      </w:r>
      <w:r w:rsidR="008C63D2">
        <w:t xml:space="preserve"> of ground surface deterioration</w:t>
      </w:r>
      <w:r w:rsidR="00BF6E60">
        <w:t xml:space="preserve"> did not afford </w:t>
      </w:r>
      <w:r w:rsidR="00AD3C9F">
        <w:t>appellant</w:t>
      </w:r>
      <w:r w:rsidR="00BF6E60">
        <w:t xml:space="preserve"> rehearing – Proper approach to identification of “obvious risk”</w:t>
      </w:r>
      <w:r w:rsidR="00510FAE">
        <w:t>.</w:t>
      </w:r>
    </w:p>
    <w:p w:rsidR="002314BE" w:rsidRPr="00C32A1D" w:rsidRDefault="002314BE" w:rsidP="002314BE"/>
    <w:p w:rsidR="002314BE" w:rsidRDefault="002314BE" w:rsidP="002314BE">
      <w:r w:rsidRPr="004E7695">
        <w:rPr>
          <w:b/>
        </w:rPr>
        <w:t xml:space="preserve">Appealed from </w:t>
      </w:r>
      <w:r>
        <w:rPr>
          <w:b/>
        </w:rPr>
        <w:t xml:space="preserve">NSWSC (CA): </w:t>
      </w:r>
      <w:hyperlink r:id="rId135" w:history="1">
        <w:r w:rsidRPr="007C5171">
          <w:rPr>
            <w:rStyle w:val="Hyperlink"/>
            <w:rFonts w:cs="Verdana"/>
            <w:noProof w:val="0"/>
          </w:rPr>
          <w:t xml:space="preserve">[2020] NSWCA </w:t>
        </w:r>
        <w:r w:rsidR="007B40F8">
          <w:rPr>
            <w:rStyle w:val="Hyperlink"/>
            <w:rFonts w:cs="Verdana"/>
            <w:noProof w:val="0"/>
          </w:rPr>
          <w:t>263</w:t>
        </w:r>
      </w:hyperlink>
    </w:p>
    <w:p w:rsidR="007B40F8" w:rsidRPr="00E064DF" w:rsidRDefault="007B40F8" w:rsidP="002314BE"/>
    <w:p w:rsidR="002314BE" w:rsidRPr="002314BE" w:rsidRDefault="002314BE" w:rsidP="00CC13F4">
      <w:hyperlink w:anchor="TOP" w:history="1">
        <w:r w:rsidRPr="004E7695">
          <w:rPr>
            <w:rStyle w:val="Hyperlink"/>
            <w:rFonts w:cs="Verdana"/>
            <w:bCs/>
          </w:rPr>
          <w:t>Return to Top</w:t>
        </w:r>
      </w:hyperlink>
    </w:p>
    <w:p w:rsidR="00CC13F4" w:rsidRDefault="00CC13F4" w:rsidP="00CC13F4">
      <w:pPr>
        <w:pStyle w:val="Divider2"/>
        <w:pBdr>
          <w:bottom w:val="double" w:sz="6" w:space="0" w:color="auto"/>
        </w:pBdr>
      </w:pPr>
    </w:p>
    <w:p w:rsidR="00EB7E37" w:rsidRDefault="00EB7E37" w:rsidP="00EB7E37"/>
    <w:p w:rsidR="00A721E6" w:rsidRPr="004E7695" w:rsidRDefault="00A721E6" w:rsidP="0074739C">
      <w:pPr>
        <w:sectPr w:rsidR="00A721E6" w:rsidRPr="004E7695" w:rsidSect="00C20C68">
          <w:headerReference w:type="default" r:id="rId136"/>
          <w:pgSz w:w="11906" w:h="16838"/>
          <w:pgMar w:top="1440" w:right="1800" w:bottom="1440" w:left="1800" w:header="708" w:footer="708" w:gutter="0"/>
          <w:cols w:space="708"/>
          <w:docGrid w:linePitch="360"/>
        </w:sectPr>
      </w:pPr>
    </w:p>
    <w:p w:rsidR="00D87E0A" w:rsidRPr="004E7695" w:rsidRDefault="00201C0A" w:rsidP="00B124EE">
      <w:pPr>
        <w:pStyle w:val="Heading1"/>
      </w:pPr>
      <w:bookmarkStart w:id="162" w:name="_6:_Cases_Not"/>
      <w:bookmarkStart w:id="163" w:name="_7:_Cases_Not"/>
      <w:bookmarkStart w:id="164" w:name="_8:_Cases_Not"/>
      <w:bookmarkStart w:id="165" w:name="_Toc479608277"/>
      <w:bookmarkStart w:id="166" w:name="_Toc10095967"/>
      <w:bookmarkEnd w:id="162"/>
      <w:bookmarkEnd w:id="163"/>
      <w:bookmarkEnd w:id="164"/>
      <w:r w:rsidRPr="004E7695">
        <w:lastRenderedPageBreak/>
        <w:t>7</w:t>
      </w:r>
      <w:r w:rsidR="00AE64B2" w:rsidRPr="004E7695">
        <w:t>: Cases Not Proceeding or Vacated</w:t>
      </w:r>
      <w:bookmarkEnd w:id="146"/>
      <w:bookmarkEnd w:id="147"/>
      <w:bookmarkEnd w:id="148"/>
      <w:bookmarkEnd w:id="165"/>
      <w:bookmarkEnd w:id="166"/>
    </w:p>
    <w:p w:rsidR="00647B4C" w:rsidRPr="004E7695" w:rsidRDefault="00647B4C" w:rsidP="00647B4C">
      <w:pPr>
        <w:pStyle w:val="Divider2"/>
        <w:pBdr>
          <w:bottom w:val="double" w:sz="6" w:space="0" w:color="auto"/>
        </w:pBdr>
      </w:pPr>
      <w:bookmarkStart w:id="167" w:name="_Palmer_v_Marcus"/>
      <w:bookmarkStart w:id="168" w:name="_AAR15_v_Minister_1"/>
      <w:bookmarkStart w:id="169" w:name="_The_Maritime_Union"/>
      <w:bookmarkEnd w:id="167"/>
      <w:bookmarkEnd w:id="168"/>
      <w:bookmarkEnd w:id="169"/>
    </w:p>
    <w:p w:rsidR="000E5D38" w:rsidRPr="00E064DF" w:rsidRDefault="000E5D38" w:rsidP="000E5D38"/>
    <w:p w:rsidR="006D7469" w:rsidRPr="004E7695" w:rsidRDefault="000E5D38" w:rsidP="005B5B28">
      <w:hyperlink w:anchor="TOP" w:history="1">
        <w:r w:rsidRPr="004E7695">
          <w:rPr>
            <w:rStyle w:val="Hyperlink"/>
            <w:rFonts w:cs="Verdana"/>
            <w:bCs/>
          </w:rPr>
          <w:t>Return to Top</w:t>
        </w:r>
      </w:hyperlink>
    </w:p>
    <w:p w:rsidR="00950E95" w:rsidRDefault="00950E95" w:rsidP="00950E95">
      <w:pPr>
        <w:pStyle w:val="Divider2"/>
        <w:pBdr>
          <w:bottom w:val="double" w:sz="6" w:space="0" w:color="auto"/>
        </w:pBdr>
      </w:pPr>
    </w:p>
    <w:p w:rsidR="00950E95" w:rsidRDefault="00950E95" w:rsidP="00950E95"/>
    <w:p w:rsidR="00A96483" w:rsidRPr="004E7695" w:rsidRDefault="00A96483" w:rsidP="00955B41">
      <w:pPr>
        <w:sectPr w:rsidR="00A96483" w:rsidRPr="004E7695" w:rsidSect="000F39D5">
          <w:headerReference w:type="default" r:id="rId137"/>
          <w:pgSz w:w="11906" w:h="16838"/>
          <w:pgMar w:top="1440" w:right="1800" w:bottom="1440" w:left="1800" w:header="708" w:footer="708" w:gutter="0"/>
          <w:cols w:space="708"/>
          <w:docGrid w:linePitch="360"/>
        </w:sectPr>
      </w:pPr>
    </w:p>
    <w:p w:rsidR="00AE64B2" w:rsidRPr="004E7695" w:rsidRDefault="00201C0A" w:rsidP="002A66BC">
      <w:pPr>
        <w:pStyle w:val="Heading1"/>
      </w:pPr>
      <w:bookmarkStart w:id="170" w:name="_8:_Special_Leave"/>
      <w:bookmarkStart w:id="171" w:name="_Toc270610026"/>
      <w:bookmarkStart w:id="172" w:name="_Ref474848474"/>
      <w:bookmarkStart w:id="173" w:name="_Toc479608278"/>
      <w:bookmarkStart w:id="174" w:name="_Toc10095968"/>
      <w:bookmarkEnd w:id="170"/>
      <w:r w:rsidRPr="004E7695">
        <w:lastRenderedPageBreak/>
        <w:t>8</w:t>
      </w:r>
      <w:r w:rsidR="00AE64B2" w:rsidRPr="004E7695">
        <w:t xml:space="preserve">: Special Leave </w:t>
      </w:r>
      <w:bookmarkEnd w:id="171"/>
      <w:r w:rsidR="00B33F9A" w:rsidRPr="004E7695">
        <w:t>Refused</w:t>
      </w:r>
      <w:bookmarkEnd w:id="172"/>
      <w:bookmarkEnd w:id="173"/>
      <w:bookmarkEnd w:id="174"/>
    </w:p>
    <w:p w:rsidR="00EE019B" w:rsidRPr="004E7695" w:rsidRDefault="00EE019B" w:rsidP="00EE019B">
      <w:pPr>
        <w:pStyle w:val="Divider2"/>
      </w:pPr>
    </w:p>
    <w:p w:rsidR="00933788" w:rsidRDefault="00933788" w:rsidP="00933788"/>
    <w:p w:rsidR="00DE1AFD" w:rsidRDefault="00933788" w:rsidP="00DE1AFD">
      <w:pPr>
        <w:jc w:val="left"/>
        <w:rPr>
          <w:rFonts w:ascii="Arial" w:hAnsi="Arial" w:cs="Arial"/>
          <w:b/>
          <w:sz w:val="28"/>
          <w:szCs w:val="28"/>
        </w:rPr>
      </w:pPr>
      <w:r w:rsidRPr="004E7695">
        <w:rPr>
          <w:rFonts w:ascii="Arial" w:hAnsi="Arial" w:cs="Arial"/>
          <w:b/>
          <w:sz w:val="28"/>
          <w:szCs w:val="28"/>
        </w:rPr>
        <w:t xml:space="preserve">Publication of Reasons: </w:t>
      </w:r>
      <w:r w:rsidR="00116072">
        <w:rPr>
          <w:rFonts w:ascii="Arial" w:hAnsi="Arial" w:cs="Arial"/>
          <w:b/>
          <w:sz w:val="28"/>
          <w:szCs w:val="28"/>
        </w:rPr>
        <w:t>2 September 2021</w:t>
      </w:r>
      <w:r>
        <w:rPr>
          <w:rFonts w:ascii="Arial" w:hAnsi="Arial" w:cs="Arial"/>
          <w:b/>
          <w:sz w:val="28"/>
          <w:szCs w:val="28"/>
        </w:rPr>
        <w:t xml:space="preserve"> (</w:t>
      </w:r>
      <w:r w:rsidR="00116072">
        <w:rPr>
          <w:rFonts w:ascii="Arial" w:hAnsi="Arial" w:cs="Arial"/>
          <w:b/>
          <w:sz w:val="28"/>
          <w:szCs w:val="28"/>
        </w:rPr>
        <w:t>Canberra by video link)</w:t>
      </w:r>
    </w:p>
    <w:p w:rsidR="00DE1AFD" w:rsidRDefault="00DE1AFD" w:rsidP="00192943"/>
    <w:tbl>
      <w:tblPr>
        <w:tblW w:w="8222" w:type="dxa"/>
        <w:tblInd w:w="108" w:type="dxa"/>
        <w:tblLayout w:type="fixed"/>
        <w:tblLook w:val="00A0" w:firstRow="1" w:lastRow="0" w:firstColumn="1" w:lastColumn="0" w:noHBand="0" w:noVBand="0"/>
      </w:tblPr>
      <w:tblGrid>
        <w:gridCol w:w="567"/>
        <w:gridCol w:w="1913"/>
        <w:gridCol w:w="1914"/>
        <w:gridCol w:w="1914"/>
        <w:gridCol w:w="1914"/>
      </w:tblGrid>
      <w:tr w:rsidR="00116072" w:rsidRPr="00CC46E9" w:rsidTr="00790740">
        <w:trPr>
          <w:cantSplit/>
          <w:trHeight w:val="400"/>
          <w:tblHeader/>
        </w:trPr>
        <w:tc>
          <w:tcPr>
            <w:tcW w:w="567" w:type="dxa"/>
            <w:tcBorders>
              <w:top w:val="single" w:sz="4" w:space="0" w:color="auto"/>
              <w:bottom w:val="single" w:sz="4" w:space="0" w:color="auto"/>
            </w:tcBorders>
          </w:tcPr>
          <w:p w:rsidR="00116072" w:rsidRPr="00CC46E9" w:rsidRDefault="00116072" w:rsidP="000957FF">
            <w:pPr>
              <w:keepLines/>
              <w:rPr>
                <w:rFonts w:ascii="Arial" w:hAnsi="Arial" w:cs="Arial"/>
                <w:i/>
                <w:color w:val="000000"/>
                <w:sz w:val="18"/>
              </w:rPr>
            </w:pPr>
            <w:r>
              <w:rPr>
                <w:rFonts w:ascii="Arial" w:hAnsi="Arial" w:cs="Arial"/>
                <w:i/>
                <w:color w:val="000000"/>
                <w:sz w:val="18"/>
              </w:rPr>
              <w:br/>
              <w:t>No.</w:t>
            </w:r>
          </w:p>
        </w:tc>
        <w:tc>
          <w:tcPr>
            <w:tcW w:w="1913" w:type="dxa"/>
            <w:tcBorders>
              <w:top w:val="single" w:sz="4" w:space="0" w:color="auto"/>
              <w:bottom w:val="single" w:sz="4" w:space="0" w:color="auto"/>
            </w:tcBorders>
          </w:tcPr>
          <w:p w:rsidR="00116072" w:rsidRDefault="00116072" w:rsidP="00790740">
            <w:pPr>
              <w:keepLines/>
              <w:jc w:val="left"/>
              <w:rPr>
                <w:rFonts w:ascii="Arial" w:hAnsi="Arial" w:cs="Arial"/>
                <w:i/>
                <w:color w:val="000000"/>
                <w:sz w:val="18"/>
              </w:rPr>
            </w:pPr>
            <w:r>
              <w:rPr>
                <w:rFonts w:ascii="Arial" w:hAnsi="Arial" w:cs="Arial"/>
                <w:i/>
                <w:color w:val="000000"/>
                <w:sz w:val="18"/>
              </w:rPr>
              <w:br/>
              <w:t>Applicant</w:t>
            </w:r>
          </w:p>
          <w:p w:rsidR="00116072" w:rsidRPr="00CC46E9" w:rsidRDefault="00116072" w:rsidP="00790740">
            <w:pPr>
              <w:keepLines/>
              <w:jc w:val="left"/>
              <w:rPr>
                <w:rFonts w:ascii="Arial" w:hAnsi="Arial" w:cs="Arial"/>
                <w:i/>
                <w:color w:val="000000"/>
                <w:sz w:val="18"/>
              </w:rPr>
            </w:pPr>
          </w:p>
        </w:tc>
        <w:tc>
          <w:tcPr>
            <w:tcW w:w="1914" w:type="dxa"/>
            <w:tcBorders>
              <w:top w:val="single" w:sz="4" w:space="0" w:color="auto"/>
              <w:bottom w:val="single" w:sz="4" w:space="0" w:color="auto"/>
            </w:tcBorders>
          </w:tcPr>
          <w:p w:rsidR="00116072" w:rsidRPr="00CC46E9" w:rsidRDefault="00116072" w:rsidP="00790740">
            <w:pPr>
              <w:keepLines/>
              <w:jc w:val="left"/>
              <w:rPr>
                <w:rFonts w:ascii="Arial" w:hAnsi="Arial" w:cs="Arial"/>
                <w:i/>
                <w:color w:val="000000"/>
                <w:sz w:val="18"/>
              </w:rPr>
            </w:pPr>
            <w:r>
              <w:rPr>
                <w:rFonts w:ascii="Arial" w:hAnsi="Arial" w:cs="Arial"/>
                <w:i/>
                <w:color w:val="000000"/>
                <w:sz w:val="18"/>
              </w:rPr>
              <w:br/>
              <w:t>Respondent</w:t>
            </w:r>
          </w:p>
        </w:tc>
        <w:tc>
          <w:tcPr>
            <w:tcW w:w="1914" w:type="dxa"/>
            <w:tcBorders>
              <w:top w:val="single" w:sz="4" w:space="0" w:color="auto"/>
              <w:bottom w:val="single" w:sz="4" w:space="0" w:color="auto"/>
            </w:tcBorders>
          </w:tcPr>
          <w:p w:rsidR="00116072" w:rsidRPr="00CC46E9" w:rsidRDefault="00116072" w:rsidP="00790740">
            <w:pPr>
              <w:keepLines/>
              <w:jc w:val="left"/>
              <w:rPr>
                <w:rFonts w:ascii="Arial" w:hAnsi="Arial" w:cs="Arial"/>
                <w:i/>
                <w:color w:val="000000"/>
                <w:sz w:val="18"/>
              </w:rPr>
            </w:pPr>
            <w:r>
              <w:rPr>
                <w:rFonts w:ascii="Arial" w:hAnsi="Arial" w:cs="Arial"/>
                <w:i/>
                <w:color w:val="000000"/>
                <w:sz w:val="18"/>
              </w:rPr>
              <w:br/>
              <w:t>Court appealed from</w:t>
            </w:r>
          </w:p>
        </w:tc>
        <w:tc>
          <w:tcPr>
            <w:tcW w:w="1914" w:type="dxa"/>
            <w:tcBorders>
              <w:top w:val="single" w:sz="4" w:space="0" w:color="auto"/>
              <w:bottom w:val="single" w:sz="4" w:space="0" w:color="auto"/>
            </w:tcBorders>
          </w:tcPr>
          <w:p w:rsidR="00116072" w:rsidRDefault="00116072" w:rsidP="00790740">
            <w:pPr>
              <w:keepLines/>
              <w:jc w:val="left"/>
              <w:rPr>
                <w:rFonts w:ascii="Arial" w:hAnsi="Arial" w:cs="Arial"/>
                <w:i/>
                <w:color w:val="000000"/>
                <w:sz w:val="18"/>
              </w:rPr>
            </w:pPr>
          </w:p>
          <w:p w:rsidR="00116072" w:rsidRDefault="00116072" w:rsidP="00790740">
            <w:pPr>
              <w:keepLines/>
              <w:jc w:val="left"/>
              <w:rPr>
                <w:rFonts w:ascii="Arial" w:hAnsi="Arial" w:cs="Arial"/>
                <w:i/>
                <w:color w:val="000000"/>
                <w:sz w:val="18"/>
              </w:rPr>
            </w:pPr>
            <w:r>
              <w:rPr>
                <w:rFonts w:ascii="Arial" w:hAnsi="Arial" w:cs="Arial"/>
                <w:i/>
                <w:color w:val="000000"/>
                <w:sz w:val="18"/>
              </w:rPr>
              <w:t>Result</w:t>
            </w:r>
          </w:p>
        </w:tc>
      </w:tr>
      <w:tr w:rsidR="00116072" w:rsidRPr="00CC46E9" w:rsidTr="00790740">
        <w:trPr>
          <w:cantSplit/>
          <w:trHeight w:val="400"/>
        </w:trPr>
        <w:tc>
          <w:tcPr>
            <w:tcW w:w="567" w:type="dxa"/>
          </w:tcPr>
          <w:p w:rsidR="00116072" w:rsidRPr="00CC46E9" w:rsidRDefault="00116072" w:rsidP="00867555">
            <w:pPr>
              <w:pStyle w:val="ListParagraph"/>
              <w:keepLines/>
              <w:numPr>
                <w:ilvl w:val="0"/>
                <w:numId w:val="42"/>
              </w:numPr>
              <w:spacing w:before="120"/>
              <w:contextualSpacing w:val="0"/>
              <w:jc w:val="right"/>
              <w:rPr>
                <w:rFonts w:ascii="Arial" w:hAnsi="Arial" w:cs="Arial"/>
                <w:color w:val="000000"/>
                <w:sz w:val="18"/>
              </w:rPr>
            </w:pPr>
          </w:p>
        </w:tc>
        <w:tc>
          <w:tcPr>
            <w:tcW w:w="1913" w:type="dxa"/>
          </w:tcPr>
          <w:p w:rsidR="00116072" w:rsidRDefault="00116072" w:rsidP="00790740">
            <w:pPr>
              <w:keepLines/>
              <w:spacing w:before="120"/>
              <w:jc w:val="left"/>
              <w:rPr>
                <w:rFonts w:ascii="Arial" w:hAnsi="Arial" w:cs="Arial"/>
                <w:color w:val="000000"/>
                <w:sz w:val="18"/>
                <w:szCs w:val="18"/>
              </w:rPr>
            </w:pPr>
            <w:r>
              <w:rPr>
                <w:rFonts w:ascii="Arial" w:hAnsi="Arial" w:cs="Arial"/>
                <w:color w:val="000000"/>
                <w:sz w:val="18"/>
                <w:szCs w:val="18"/>
              </w:rPr>
              <w:t xml:space="preserve">Atkins </w:t>
            </w:r>
          </w:p>
        </w:tc>
        <w:tc>
          <w:tcPr>
            <w:tcW w:w="1914" w:type="dxa"/>
          </w:tcPr>
          <w:p w:rsidR="00116072" w:rsidRPr="00D45A02" w:rsidRDefault="00116072" w:rsidP="00790740">
            <w:pPr>
              <w:keepLines/>
              <w:spacing w:before="120"/>
              <w:jc w:val="left"/>
              <w:rPr>
                <w:rFonts w:ascii="Arial" w:hAnsi="Arial" w:cs="Arial"/>
                <w:color w:val="000000"/>
                <w:sz w:val="18"/>
                <w:szCs w:val="18"/>
              </w:rPr>
            </w:pPr>
            <w:r>
              <w:rPr>
                <w:rFonts w:ascii="Arial" w:hAnsi="Arial" w:cs="Arial"/>
                <w:color w:val="000000"/>
                <w:sz w:val="18"/>
                <w:szCs w:val="18"/>
              </w:rPr>
              <w:t>District Council of</w:t>
            </w:r>
            <w:r>
              <w:rPr>
                <w:rFonts w:ascii="Arial" w:hAnsi="Arial" w:cs="Arial"/>
                <w:color w:val="000000"/>
                <w:sz w:val="18"/>
                <w:szCs w:val="18"/>
              </w:rPr>
              <w:br/>
              <w:t>Coober Pedy</w:t>
            </w:r>
            <w:r>
              <w:rPr>
                <w:rFonts w:ascii="Arial" w:hAnsi="Arial" w:cs="Arial"/>
                <w:color w:val="000000"/>
                <w:sz w:val="18"/>
                <w:szCs w:val="18"/>
              </w:rPr>
              <w:br/>
              <w:t>(A17/2021)</w:t>
            </w:r>
          </w:p>
        </w:tc>
        <w:tc>
          <w:tcPr>
            <w:tcW w:w="1914" w:type="dxa"/>
          </w:tcPr>
          <w:p w:rsidR="00116072" w:rsidRDefault="00116072" w:rsidP="00790740">
            <w:pPr>
              <w:keepLines/>
              <w:spacing w:before="120"/>
              <w:jc w:val="left"/>
              <w:rPr>
                <w:rFonts w:ascii="Arial" w:hAnsi="Arial" w:cs="Arial"/>
                <w:color w:val="000000"/>
                <w:sz w:val="18"/>
                <w:szCs w:val="18"/>
              </w:rPr>
            </w:pPr>
            <w:r>
              <w:rPr>
                <w:rFonts w:ascii="Arial" w:hAnsi="Arial" w:cs="Arial"/>
                <w:color w:val="000000"/>
                <w:sz w:val="18"/>
                <w:szCs w:val="18"/>
              </w:rPr>
              <w:t>Supreme Court of</w:t>
            </w:r>
            <w:r>
              <w:rPr>
                <w:rFonts w:ascii="Arial" w:hAnsi="Arial" w:cs="Arial"/>
                <w:color w:val="000000"/>
                <w:sz w:val="18"/>
                <w:szCs w:val="18"/>
              </w:rPr>
              <w:br/>
              <w:t>South Australia</w:t>
            </w:r>
            <w:r>
              <w:rPr>
                <w:rFonts w:ascii="Arial" w:hAnsi="Arial" w:cs="Arial"/>
                <w:color w:val="000000"/>
                <w:sz w:val="18"/>
                <w:szCs w:val="18"/>
              </w:rPr>
              <w:br/>
              <w:t>(Court of Appeal)</w:t>
            </w:r>
            <w:r>
              <w:rPr>
                <w:rFonts w:ascii="Arial" w:hAnsi="Arial" w:cs="Arial"/>
                <w:color w:val="000000"/>
                <w:sz w:val="18"/>
                <w:szCs w:val="18"/>
              </w:rPr>
              <w:br/>
              <w:t>[2021] SASCA 6</w:t>
            </w:r>
            <w:r>
              <w:rPr>
                <w:rFonts w:ascii="Arial" w:hAnsi="Arial" w:cs="Arial"/>
                <w:color w:val="000000"/>
                <w:sz w:val="18"/>
                <w:szCs w:val="18"/>
              </w:rPr>
              <w:br/>
            </w:r>
          </w:p>
        </w:tc>
        <w:tc>
          <w:tcPr>
            <w:tcW w:w="1914" w:type="dxa"/>
          </w:tcPr>
          <w:p w:rsidR="00116072" w:rsidRPr="00DD4649" w:rsidRDefault="00116072" w:rsidP="00790740">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38" w:history="1">
              <w:r w:rsidRPr="00790740">
                <w:rPr>
                  <w:rStyle w:val="Hyperlink"/>
                  <w:rFonts w:ascii="Arial" w:hAnsi="Arial"/>
                  <w:noProof w:val="0"/>
                  <w:sz w:val="18"/>
                  <w:szCs w:val="18"/>
                </w:rPr>
                <w:t>[2021] HCASL 159</w:t>
              </w:r>
            </w:hyperlink>
          </w:p>
        </w:tc>
      </w:tr>
      <w:tr w:rsidR="00116072" w:rsidRPr="00CC46E9" w:rsidTr="00790740">
        <w:trPr>
          <w:cantSplit/>
          <w:trHeight w:val="760"/>
        </w:trPr>
        <w:tc>
          <w:tcPr>
            <w:tcW w:w="567" w:type="dxa"/>
          </w:tcPr>
          <w:p w:rsidR="00116072" w:rsidRPr="00CC46E9" w:rsidRDefault="00116072" w:rsidP="00867555">
            <w:pPr>
              <w:pStyle w:val="ListParagraph"/>
              <w:keepLines/>
              <w:numPr>
                <w:ilvl w:val="0"/>
                <w:numId w:val="42"/>
              </w:numPr>
              <w:jc w:val="right"/>
              <w:rPr>
                <w:rFonts w:ascii="Arial" w:hAnsi="Arial" w:cs="Arial"/>
                <w:color w:val="000000"/>
                <w:sz w:val="18"/>
              </w:rPr>
            </w:pPr>
          </w:p>
        </w:tc>
        <w:tc>
          <w:tcPr>
            <w:tcW w:w="1913"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 xml:space="preserve">Day </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Woolworths Group Limited</w:t>
            </w:r>
            <w:r>
              <w:rPr>
                <w:rFonts w:ascii="Arial" w:hAnsi="Arial" w:cs="Arial"/>
                <w:color w:val="000000"/>
                <w:sz w:val="18"/>
                <w:szCs w:val="18"/>
              </w:rPr>
              <w:br/>
              <w:t xml:space="preserve">&amp; </w:t>
            </w:r>
            <w:proofErr w:type="spellStart"/>
            <w:r>
              <w:rPr>
                <w:rFonts w:ascii="Arial" w:hAnsi="Arial" w:cs="Arial"/>
                <w:color w:val="000000"/>
                <w:sz w:val="18"/>
                <w:szCs w:val="18"/>
              </w:rPr>
              <w:t>Ors</w:t>
            </w:r>
            <w:proofErr w:type="spellEnd"/>
            <w:r>
              <w:rPr>
                <w:rFonts w:ascii="Arial" w:hAnsi="Arial" w:cs="Arial"/>
                <w:color w:val="000000"/>
                <w:sz w:val="18"/>
                <w:szCs w:val="18"/>
              </w:rPr>
              <w:br/>
              <w:t>(B18/2021)</w:t>
            </w:r>
          </w:p>
        </w:tc>
        <w:tc>
          <w:tcPr>
            <w:tcW w:w="1914" w:type="dxa"/>
          </w:tcPr>
          <w:p w:rsidR="00116072" w:rsidRDefault="00116072" w:rsidP="00790740">
            <w:pPr>
              <w:jc w:val="left"/>
              <w:rPr>
                <w:rFonts w:ascii="Arial" w:hAnsi="Arial" w:cs="Arial"/>
                <w:color w:val="000000"/>
                <w:sz w:val="18"/>
                <w:szCs w:val="18"/>
              </w:rPr>
            </w:pPr>
            <w:r>
              <w:rPr>
                <w:rFonts w:ascii="Arial" w:hAnsi="Arial" w:cs="Arial"/>
                <w:color w:val="000000"/>
                <w:sz w:val="18"/>
                <w:szCs w:val="18"/>
              </w:rPr>
              <w:t>Supreme Court of</w:t>
            </w:r>
            <w:r>
              <w:rPr>
                <w:rFonts w:ascii="Arial" w:hAnsi="Arial" w:cs="Arial"/>
                <w:color w:val="000000"/>
                <w:sz w:val="18"/>
                <w:szCs w:val="18"/>
              </w:rPr>
              <w:br/>
              <w:t>Queensland</w:t>
            </w:r>
            <w:r>
              <w:rPr>
                <w:rFonts w:ascii="Arial" w:hAnsi="Arial" w:cs="Arial"/>
                <w:color w:val="000000"/>
                <w:sz w:val="18"/>
                <w:szCs w:val="18"/>
              </w:rPr>
              <w:br/>
              <w:t>(Court of Appeal)</w:t>
            </w:r>
            <w:r>
              <w:rPr>
                <w:rFonts w:ascii="Arial" w:hAnsi="Arial" w:cs="Arial"/>
                <w:color w:val="000000"/>
                <w:sz w:val="18"/>
                <w:szCs w:val="18"/>
              </w:rPr>
              <w:br/>
              <w:t>[2021] QCA 42</w:t>
            </w:r>
            <w:r>
              <w:rPr>
                <w:rFonts w:ascii="Arial" w:hAnsi="Arial" w:cs="Arial"/>
                <w:color w:val="000000"/>
                <w:sz w:val="18"/>
                <w:szCs w:val="18"/>
              </w:rPr>
              <w:br/>
            </w:r>
          </w:p>
        </w:tc>
        <w:tc>
          <w:tcPr>
            <w:tcW w:w="1914" w:type="dxa"/>
          </w:tcPr>
          <w:p w:rsidR="00116072" w:rsidRPr="00D45A02" w:rsidRDefault="00116072" w:rsidP="00790740">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39" w:history="1">
              <w:r w:rsidRPr="00790740">
                <w:rPr>
                  <w:rStyle w:val="Hyperlink"/>
                  <w:rFonts w:ascii="Arial" w:hAnsi="Arial"/>
                  <w:noProof w:val="0"/>
                  <w:sz w:val="18"/>
                  <w:szCs w:val="18"/>
                </w:rPr>
                <w:t>[2021] HCASL 160</w:t>
              </w:r>
            </w:hyperlink>
          </w:p>
        </w:tc>
      </w:tr>
      <w:tr w:rsidR="00116072" w:rsidRPr="00CC46E9" w:rsidTr="00790740">
        <w:trPr>
          <w:cantSplit/>
          <w:trHeight w:val="400"/>
        </w:trPr>
        <w:tc>
          <w:tcPr>
            <w:tcW w:w="567" w:type="dxa"/>
          </w:tcPr>
          <w:p w:rsidR="00116072" w:rsidRPr="00CC46E9" w:rsidRDefault="00116072" w:rsidP="00867555">
            <w:pPr>
              <w:pStyle w:val="ListParagraph"/>
              <w:keepLines/>
              <w:numPr>
                <w:ilvl w:val="0"/>
                <w:numId w:val="42"/>
              </w:numPr>
              <w:jc w:val="right"/>
              <w:rPr>
                <w:rFonts w:ascii="Arial" w:hAnsi="Arial" w:cs="Arial"/>
                <w:color w:val="000000"/>
                <w:sz w:val="18"/>
              </w:rPr>
            </w:pPr>
          </w:p>
        </w:tc>
        <w:tc>
          <w:tcPr>
            <w:tcW w:w="1913"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 xml:space="preserve">Day &amp; Anor </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Woolworths Group Limited</w:t>
            </w:r>
            <w:r>
              <w:rPr>
                <w:rFonts w:ascii="Arial" w:hAnsi="Arial" w:cs="Arial"/>
                <w:color w:val="000000"/>
                <w:sz w:val="18"/>
                <w:szCs w:val="18"/>
              </w:rPr>
              <w:br/>
              <w:t xml:space="preserve">&amp; </w:t>
            </w:r>
            <w:proofErr w:type="spellStart"/>
            <w:r>
              <w:rPr>
                <w:rFonts w:ascii="Arial" w:hAnsi="Arial" w:cs="Arial"/>
                <w:color w:val="000000"/>
                <w:sz w:val="18"/>
                <w:szCs w:val="18"/>
              </w:rPr>
              <w:t>Ors</w:t>
            </w:r>
            <w:proofErr w:type="spellEnd"/>
            <w:r>
              <w:rPr>
                <w:rFonts w:ascii="Arial" w:hAnsi="Arial" w:cs="Arial"/>
                <w:color w:val="000000"/>
                <w:sz w:val="18"/>
                <w:szCs w:val="18"/>
              </w:rPr>
              <w:br/>
              <w:t>(B19/2021)</w:t>
            </w:r>
          </w:p>
        </w:tc>
        <w:tc>
          <w:tcPr>
            <w:tcW w:w="1914" w:type="dxa"/>
          </w:tcPr>
          <w:p w:rsidR="00116072" w:rsidRDefault="00116072" w:rsidP="00790740">
            <w:pPr>
              <w:jc w:val="left"/>
              <w:rPr>
                <w:rFonts w:ascii="Arial" w:hAnsi="Arial" w:cs="Arial"/>
                <w:color w:val="000000"/>
                <w:sz w:val="18"/>
                <w:szCs w:val="18"/>
              </w:rPr>
            </w:pPr>
            <w:r>
              <w:rPr>
                <w:rFonts w:ascii="Arial" w:hAnsi="Arial" w:cs="Arial"/>
                <w:color w:val="000000"/>
                <w:sz w:val="18"/>
                <w:szCs w:val="18"/>
              </w:rPr>
              <w:t>Supreme Court of</w:t>
            </w:r>
            <w:r>
              <w:rPr>
                <w:rFonts w:ascii="Arial" w:hAnsi="Arial" w:cs="Arial"/>
                <w:color w:val="000000"/>
                <w:sz w:val="18"/>
                <w:szCs w:val="18"/>
              </w:rPr>
              <w:br/>
              <w:t>Queensland</w:t>
            </w:r>
            <w:r>
              <w:rPr>
                <w:rFonts w:ascii="Arial" w:hAnsi="Arial" w:cs="Arial"/>
                <w:color w:val="000000"/>
                <w:sz w:val="18"/>
                <w:szCs w:val="18"/>
              </w:rPr>
              <w:br/>
              <w:t>(Court of Appeal)</w:t>
            </w:r>
            <w:r>
              <w:rPr>
                <w:rFonts w:ascii="Arial" w:hAnsi="Arial" w:cs="Arial"/>
                <w:color w:val="000000"/>
                <w:sz w:val="18"/>
                <w:szCs w:val="18"/>
              </w:rPr>
              <w:br/>
              <w:t>[2021] QCA 42</w:t>
            </w:r>
            <w:r>
              <w:rPr>
                <w:rFonts w:ascii="Arial" w:hAnsi="Arial" w:cs="Arial"/>
                <w:color w:val="000000"/>
                <w:sz w:val="18"/>
                <w:szCs w:val="18"/>
              </w:rPr>
              <w:br/>
            </w:r>
          </w:p>
        </w:tc>
        <w:tc>
          <w:tcPr>
            <w:tcW w:w="1914" w:type="dxa"/>
          </w:tcPr>
          <w:p w:rsidR="00116072" w:rsidRPr="00D45A02" w:rsidRDefault="00116072" w:rsidP="00790740">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0" w:history="1">
              <w:r w:rsidRPr="00790740">
                <w:rPr>
                  <w:rStyle w:val="Hyperlink"/>
                  <w:rFonts w:ascii="Arial" w:hAnsi="Arial"/>
                  <w:noProof w:val="0"/>
                  <w:sz w:val="18"/>
                  <w:szCs w:val="18"/>
                </w:rPr>
                <w:t>[2021] HCASL 160</w:t>
              </w:r>
            </w:hyperlink>
          </w:p>
        </w:tc>
      </w:tr>
      <w:tr w:rsidR="00116072" w:rsidRPr="00CC46E9" w:rsidTr="00790740">
        <w:trPr>
          <w:cantSplit/>
          <w:trHeight w:val="400"/>
        </w:trPr>
        <w:tc>
          <w:tcPr>
            <w:tcW w:w="567" w:type="dxa"/>
          </w:tcPr>
          <w:p w:rsidR="00116072" w:rsidRPr="00CC46E9" w:rsidRDefault="00116072" w:rsidP="00867555">
            <w:pPr>
              <w:pStyle w:val="ListParagraph"/>
              <w:keepLines/>
              <w:numPr>
                <w:ilvl w:val="0"/>
                <w:numId w:val="42"/>
              </w:numPr>
              <w:jc w:val="right"/>
              <w:rPr>
                <w:rFonts w:ascii="Arial" w:hAnsi="Arial" w:cs="Arial"/>
                <w:color w:val="000000"/>
                <w:sz w:val="18"/>
              </w:rPr>
            </w:pPr>
          </w:p>
        </w:tc>
        <w:tc>
          <w:tcPr>
            <w:tcW w:w="1913"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Day</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Woolworths Group Limited</w:t>
            </w:r>
            <w:r>
              <w:rPr>
                <w:rFonts w:ascii="Arial" w:hAnsi="Arial" w:cs="Arial"/>
                <w:color w:val="000000"/>
                <w:sz w:val="18"/>
                <w:szCs w:val="18"/>
              </w:rPr>
              <w:br/>
              <w:t xml:space="preserve">&amp; </w:t>
            </w:r>
            <w:proofErr w:type="spellStart"/>
            <w:r>
              <w:rPr>
                <w:rFonts w:ascii="Arial" w:hAnsi="Arial" w:cs="Arial"/>
                <w:color w:val="000000"/>
                <w:sz w:val="18"/>
                <w:szCs w:val="18"/>
              </w:rPr>
              <w:t>Ors</w:t>
            </w:r>
            <w:proofErr w:type="spellEnd"/>
            <w:r>
              <w:rPr>
                <w:rFonts w:ascii="Arial" w:hAnsi="Arial" w:cs="Arial"/>
                <w:color w:val="000000"/>
                <w:sz w:val="18"/>
                <w:szCs w:val="18"/>
              </w:rPr>
              <w:br/>
              <w:t>(B20/2021)</w:t>
            </w:r>
            <w:r>
              <w:rPr>
                <w:rFonts w:ascii="Arial" w:hAnsi="Arial" w:cs="Arial"/>
                <w:color w:val="000000"/>
                <w:sz w:val="18"/>
                <w:szCs w:val="18"/>
              </w:rPr>
              <w:br/>
            </w:r>
          </w:p>
        </w:tc>
        <w:tc>
          <w:tcPr>
            <w:tcW w:w="1914" w:type="dxa"/>
          </w:tcPr>
          <w:p w:rsidR="00116072" w:rsidRDefault="00116072" w:rsidP="00790740">
            <w:pPr>
              <w:jc w:val="left"/>
              <w:rPr>
                <w:rFonts w:ascii="Arial" w:hAnsi="Arial" w:cs="Arial"/>
                <w:color w:val="000000"/>
                <w:sz w:val="18"/>
                <w:szCs w:val="18"/>
              </w:rPr>
            </w:pPr>
            <w:r>
              <w:rPr>
                <w:rFonts w:ascii="Arial" w:hAnsi="Arial" w:cs="Arial"/>
                <w:color w:val="000000"/>
                <w:sz w:val="18"/>
                <w:szCs w:val="18"/>
              </w:rPr>
              <w:t>Supreme Court of</w:t>
            </w:r>
            <w:r>
              <w:rPr>
                <w:rFonts w:ascii="Arial" w:hAnsi="Arial" w:cs="Arial"/>
                <w:color w:val="000000"/>
                <w:sz w:val="18"/>
                <w:szCs w:val="18"/>
              </w:rPr>
              <w:br/>
              <w:t>Queensland</w:t>
            </w:r>
            <w:r>
              <w:rPr>
                <w:rFonts w:ascii="Arial" w:hAnsi="Arial" w:cs="Arial"/>
                <w:color w:val="000000"/>
                <w:sz w:val="18"/>
                <w:szCs w:val="18"/>
              </w:rPr>
              <w:br/>
              <w:t>(Court of Appeal)</w:t>
            </w:r>
            <w:r>
              <w:rPr>
                <w:rFonts w:ascii="Arial" w:hAnsi="Arial" w:cs="Arial"/>
                <w:color w:val="000000"/>
                <w:sz w:val="18"/>
                <w:szCs w:val="18"/>
              </w:rPr>
              <w:br/>
              <w:t>[2021] QCA 42</w:t>
            </w:r>
            <w:r>
              <w:rPr>
                <w:rFonts w:ascii="Arial" w:hAnsi="Arial" w:cs="Arial"/>
                <w:color w:val="000000"/>
                <w:sz w:val="18"/>
                <w:szCs w:val="18"/>
              </w:rPr>
              <w:br/>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1" w:history="1">
              <w:r w:rsidRPr="00790740">
                <w:rPr>
                  <w:rStyle w:val="Hyperlink"/>
                  <w:rFonts w:ascii="Arial" w:hAnsi="Arial"/>
                  <w:noProof w:val="0"/>
                  <w:sz w:val="18"/>
                  <w:szCs w:val="18"/>
                </w:rPr>
                <w:t>[2021] HCASL 160</w:t>
              </w:r>
            </w:hyperlink>
          </w:p>
        </w:tc>
      </w:tr>
      <w:tr w:rsidR="00116072" w:rsidRPr="00CC46E9" w:rsidTr="00790740">
        <w:trPr>
          <w:cantSplit/>
          <w:trHeight w:val="400"/>
        </w:trPr>
        <w:tc>
          <w:tcPr>
            <w:tcW w:w="567" w:type="dxa"/>
          </w:tcPr>
          <w:p w:rsidR="00116072" w:rsidRPr="00CC46E9" w:rsidRDefault="00116072" w:rsidP="00867555">
            <w:pPr>
              <w:pStyle w:val="ListParagraph"/>
              <w:keepLines/>
              <w:numPr>
                <w:ilvl w:val="0"/>
                <w:numId w:val="42"/>
              </w:numPr>
              <w:jc w:val="right"/>
              <w:rPr>
                <w:rFonts w:ascii="Arial" w:hAnsi="Arial" w:cs="Arial"/>
                <w:color w:val="000000"/>
                <w:sz w:val="18"/>
              </w:rPr>
            </w:pPr>
          </w:p>
        </w:tc>
        <w:tc>
          <w:tcPr>
            <w:tcW w:w="1913"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Day</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Woolworths Group Limited</w:t>
            </w:r>
            <w:r>
              <w:rPr>
                <w:rFonts w:ascii="Arial" w:hAnsi="Arial" w:cs="Arial"/>
                <w:color w:val="000000"/>
                <w:sz w:val="18"/>
                <w:szCs w:val="18"/>
              </w:rPr>
              <w:br/>
              <w:t xml:space="preserve">&amp; </w:t>
            </w:r>
            <w:proofErr w:type="spellStart"/>
            <w:r>
              <w:rPr>
                <w:rFonts w:ascii="Arial" w:hAnsi="Arial" w:cs="Arial"/>
                <w:color w:val="000000"/>
                <w:sz w:val="18"/>
                <w:szCs w:val="18"/>
              </w:rPr>
              <w:t>Ors</w:t>
            </w:r>
            <w:proofErr w:type="spellEnd"/>
            <w:r>
              <w:rPr>
                <w:rFonts w:ascii="Arial" w:hAnsi="Arial" w:cs="Arial"/>
                <w:color w:val="000000"/>
                <w:sz w:val="18"/>
                <w:szCs w:val="18"/>
              </w:rPr>
              <w:br/>
              <w:t>(B21/2021)</w:t>
            </w:r>
            <w:r>
              <w:rPr>
                <w:rFonts w:ascii="Arial" w:hAnsi="Arial" w:cs="Arial"/>
                <w:color w:val="000000"/>
                <w:sz w:val="18"/>
                <w:szCs w:val="18"/>
              </w:rPr>
              <w:br/>
            </w:r>
          </w:p>
        </w:tc>
        <w:tc>
          <w:tcPr>
            <w:tcW w:w="1914" w:type="dxa"/>
          </w:tcPr>
          <w:p w:rsidR="00116072" w:rsidRDefault="00116072" w:rsidP="00790740">
            <w:pPr>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Queensland</w:t>
            </w:r>
            <w:r>
              <w:rPr>
                <w:rFonts w:ascii="Arial" w:hAnsi="Arial" w:cs="Arial"/>
                <w:color w:val="000000"/>
                <w:sz w:val="18"/>
                <w:szCs w:val="18"/>
              </w:rPr>
              <w:br/>
              <w:t>(Court of Appeal)</w:t>
            </w:r>
            <w:r>
              <w:rPr>
                <w:rFonts w:ascii="Arial" w:hAnsi="Arial" w:cs="Arial"/>
                <w:color w:val="000000"/>
                <w:sz w:val="18"/>
                <w:szCs w:val="18"/>
              </w:rPr>
              <w:br/>
              <w:t>[2021] QCA 42</w:t>
            </w:r>
            <w:r>
              <w:rPr>
                <w:rFonts w:ascii="Arial" w:hAnsi="Arial" w:cs="Arial"/>
                <w:color w:val="000000"/>
                <w:sz w:val="18"/>
                <w:szCs w:val="18"/>
              </w:rPr>
              <w:br/>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2" w:history="1">
              <w:r w:rsidRPr="00790740">
                <w:rPr>
                  <w:rStyle w:val="Hyperlink"/>
                  <w:rFonts w:ascii="Arial" w:hAnsi="Arial"/>
                  <w:noProof w:val="0"/>
                  <w:sz w:val="18"/>
                  <w:szCs w:val="18"/>
                </w:rPr>
                <w:t>[2021] HCASL 160</w:t>
              </w:r>
            </w:hyperlink>
          </w:p>
        </w:tc>
      </w:tr>
      <w:tr w:rsidR="00116072" w:rsidRPr="00CC46E9" w:rsidTr="00790740">
        <w:trPr>
          <w:cantSplit/>
          <w:trHeight w:val="400"/>
        </w:trPr>
        <w:tc>
          <w:tcPr>
            <w:tcW w:w="567" w:type="dxa"/>
          </w:tcPr>
          <w:p w:rsidR="00116072" w:rsidRPr="00CC46E9" w:rsidRDefault="00116072" w:rsidP="00867555">
            <w:pPr>
              <w:pStyle w:val="ListParagraph"/>
              <w:keepLines/>
              <w:numPr>
                <w:ilvl w:val="0"/>
                <w:numId w:val="42"/>
              </w:numPr>
              <w:jc w:val="right"/>
              <w:rPr>
                <w:rFonts w:ascii="Arial" w:hAnsi="Arial" w:cs="Arial"/>
                <w:color w:val="000000"/>
                <w:sz w:val="18"/>
              </w:rPr>
            </w:pPr>
          </w:p>
        </w:tc>
        <w:tc>
          <w:tcPr>
            <w:tcW w:w="1913"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Steven Dural</w:t>
            </w:r>
            <w:r>
              <w:rPr>
                <w:rFonts w:ascii="Arial" w:hAnsi="Arial" w:cs="Arial"/>
                <w:color w:val="000000"/>
                <w:sz w:val="18"/>
                <w:szCs w:val="18"/>
              </w:rPr>
              <w:br/>
              <w:t>(a pseudonym)</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(M27/2021)</w:t>
            </w:r>
          </w:p>
        </w:tc>
        <w:tc>
          <w:tcPr>
            <w:tcW w:w="1914" w:type="dxa"/>
          </w:tcPr>
          <w:p w:rsidR="00116072" w:rsidRDefault="00116072" w:rsidP="00790740">
            <w:pPr>
              <w:jc w:val="left"/>
              <w:rPr>
                <w:rFonts w:ascii="Arial" w:hAnsi="Arial" w:cs="Arial"/>
                <w:color w:val="000000"/>
                <w:sz w:val="18"/>
                <w:szCs w:val="18"/>
              </w:rPr>
            </w:pPr>
            <w:r>
              <w:rPr>
                <w:rFonts w:ascii="Arial" w:hAnsi="Arial" w:cs="Arial"/>
                <w:color w:val="000000"/>
                <w:sz w:val="18"/>
                <w:szCs w:val="18"/>
              </w:rPr>
              <w:t xml:space="preserve">Supreme Court of Victoria </w:t>
            </w:r>
            <w:r>
              <w:rPr>
                <w:rFonts w:ascii="Arial" w:hAnsi="Arial" w:cs="Arial"/>
                <w:color w:val="000000"/>
                <w:sz w:val="18"/>
                <w:szCs w:val="18"/>
              </w:rPr>
              <w:br/>
              <w:t>(Court of Appeal)</w:t>
            </w:r>
            <w:r>
              <w:rPr>
                <w:rFonts w:ascii="Arial" w:hAnsi="Arial" w:cs="Arial"/>
                <w:color w:val="000000"/>
                <w:sz w:val="18"/>
                <w:szCs w:val="18"/>
              </w:rPr>
              <w:br/>
              <w:t>[2021] VSCA 82</w:t>
            </w:r>
            <w:r>
              <w:rPr>
                <w:rFonts w:ascii="Arial" w:hAnsi="Arial" w:cs="Arial"/>
                <w:color w:val="000000"/>
                <w:sz w:val="18"/>
                <w:szCs w:val="18"/>
              </w:rPr>
              <w:br/>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3" w:history="1">
              <w:r w:rsidRPr="00790740">
                <w:rPr>
                  <w:rStyle w:val="Hyperlink"/>
                  <w:rFonts w:ascii="Arial" w:hAnsi="Arial"/>
                  <w:noProof w:val="0"/>
                  <w:sz w:val="18"/>
                  <w:szCs w:val="18"/>
                </w:rPr>
                <w:t>[2021] HCASL 161</w:t>
              </w:r>
            </w:hyperlink>
          </w:p>
        </w:tc>
      </w:tr>
      <w:tr w:rsidR="00116072" w:rsidRPr="00CC46E9" w:rsidTr="00790740">
        <w:trPr>
          <w:cantSplit/>
          <w:trHeight w:val="400"/>
        </w:trPr>
        <w:tc>
          <w:tcPr>
            <w:tcW w:w="567" w:type="dxa"/>
          </w:tcPr>
          <w:p w:rsidR="00116072" w:rsidRPr="00CC46E9" w:rsidRDefault="00116072" w:rsidP="00867555">
            <w:pPr>
              <w:pStyle w:val="ListParagraph"/>
              <w:keepLines/>
              <w:numPr>
                <w:ilvl w:val="0"/>
                <w:numId w:val="42"/>
              </w:numPr>
              <w:jc w:val="right"/>
              <w:rPr>
                <w:rFonts w:ascii="Arial" w:hAnsi="Arial" w:cs="Arial"/>
                <w:color w:val="000000"/>
                <w:sz w:val="18"/>
              </w:rPr>
            </w:pPr>
          </w:p>
        </w:tc>
        <w:tc>
          <w:tcPr>
            <w:tcW w:w="1913"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DSL16</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 &amp; Anor</w:t>
            </w:r>
            <w:r>
              <w:rPr>
                <w:rFonts w:ascii="Arial" w:hAnsi="Arial" w:cs="Arial"/>
                <w:color w:val="000000"/>
                <w:sz w:val="18"/>
                <w:szCs w:val="18"/>
              </w:rPr>
              <w:br/>
              <w:t>(S99/2021)</w:t>
            </w:r>
            <w:r>
              <w:rPr>
                <w:rFonts w:ascii="Arial" w:hAnsi="Arial" w:cs="Arial"/>
                <w:color w:val="000000"/>
                <w:sz w:val="18"/>
                <w:szCs w:val="18"/>
              </w:rPr>
              <w:br/>
            </w:r>
          </w:p>
        </w:tc>
        <w:tc>
          <w:tcPr>
            <w:tcW w:w="1914" w:type="dxa"/>
          </w:tcPr>
          <w:p w:rsidR="00116072" w:rsidRDefault="00116072" w:rsidP="00790740">
            <w:pPr>
              <w:jc w:val="left"/>
              <w:rPr>
                <w:rFonts w:ascii="Arial" w:hAnsi="Arial" w:cs="Arial"/>
                <w:color w:val="000000"/>
                <w:sz w:val="18"/>
                <w:szCs w:val="18"/>
              </w:rPr>
            </w:pPr>
            <w:r>
              <w:rPr>
                <w:rFonts w:ascii="Arial" w:hAnsi="Arial" w:cs="Arial"/>
                <w:color w:val="000000"/>
                <w:sz w:val="18"/>
                <w:szCs w:val="18"/>
              </w:rPr>
              <w:t>Federal Court of Australia</w:t>
            </w:r>
            <w:r>
              <w:rPr>
                <w:rFonts w:ascii="Arial" w:hAnsi="Arial" w:cs="Arial"/>
                <w:color w:val="000000"/>
                <w:sz w:val="18"/>
                <w:szCs w:val="18"/>
              </w:rPr>
              <w:br/>
              <w:t>[2020] FCA 1141</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4" w:history="1">
              <w:r w:rsidRPr="00790740">
                <w:rPr>
                  <w:rStyle w:val="Hyperlink"/>
                  <w:rFonts w:ascii="Arial" w:hAnsi="Arial"/>
                  <w:noProof w:val="0"/>
                  <w:sz w:val="18"/>
                  <w:szCs w:val="18"/>
                </w:rPr>
                <w:t>[2021] HCASL 162</w:t>
              </w:r>
            </w:hyperlink>
          </w:p>
        </w:tc>
      </w:tr>
      <w:tr w:rsidR="00116072" w:rsidRPr="00CC46E9" w:rsidTr="00790740">
        <w:trPr>
          <w:cantSplit/>
          <w:trHeight w:val="400"/>
        </w:trPr>
        <w:tc>
          <w:tcPr>
            <w:tcW w:w="567" w:type="dxa"/>
          </w:tcPr>
          <w:p w:rsidR="00116072" w:rsidRPr="00CC46E9" w:rsidRDefault="00116072" w:rsidP="00867555">
            <w:pPr>
              <w:pStyle w:val="ListParagraph"/>
              <w:keepLines/>
              <w:numPr>
                <w:ilvl w:val="0"/>
                <w:numId w:val="42"/>
              </w:numPr>
              <w:jc w:val="right"/>
              <w:rPr>
                <w:rFonts w:ascii="Arial" w:hAnsi="Arial" w:cs="Arial"/>
                <w:color w:val="000000"/>
                <w:sz w:val="18"/>
              </w:rPr>
            </w:pPr>
          </w:p>
        </w:tc>
        <w:tc>
          <w:tcPr>
            <w:tcW w:w="1913"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Coal of Queensland</w:t>
            </w:r>
            <w:r>
              <w:rPr>
                <w:rFonts w:ascii="Arial" w:hAnsi="Arial" w:cs="Arial"/>
                <w:color w:val="000000"/>
                <w:sz w:val="18"/>
                <w:szCs w:val="18"/>
              </w:rPr>
              <w:br/>
              <w:t>Pty Ltd</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Innovation and Science Australia</w:t>
            </w:r>
            <w:r>
              <w:rPr>
                <w:rFonts w:ascii="Arial" w:hAnsi="Arial" w:cs="Arial"/>
                <w:color w:val="000000"/>
                <w:sz w:val="18"/>
                <w:szCs w:val="18"/>
              </w:rPr>
              <w:br/>
              <w:t>(B29/2021)</w:t>
            </w:r>
          </w:p>
        </w:tc>
        <w:tc>
          <w:tcPr>
            <w:tcW w:w="1914" w:type="dxa"/>
          </w:tcPr>
          <w:p w:rsidR="00116072" w:rsidRDefault="00116072" w:rsidP="00790740">
            <w:pPr>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[2021] FCAFC 54</w:t>
            </w:r>
            <w:r>
              <w:rPr>
                <w:rFonts w:ascii="Arial" w:hAnsi="Arial" w:cs="Arial"/>
                <w:color w:val="000000"/>
                <w:sz w:val="18"/>
                <w:szCs w:val="18"/>
              </w:rPr>
              <w:br/>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Application dismissed with costs</w:t>
            </w:r>
            <w:r>
              <w:rPr>
                <w:rFonts w:ascii="Arial" w:hAnsi="Arial" w:cs="Arial"/>
                <w:color w:val="000000"/>
                <w:sz w:val="18"/>
                <w:szCs w:val="18"/>
              </w:rPr>
              <w:br/>
            </w:r>
            <w:hyperlink r:id="rId145" w:history="1">
              <w:r w:rsidRPr="00790740">
                <w:rPr>
                  <w:rStyle w:val="Hyperlink"/>
                  <w:rFonts w:ascii="Arial" w:hAnsi="Arial"/>
                  <w:noProof w:val="0"/>
                  <w:sz w:val="18"/>
                  <w:szCs w:val="18"/>
                </w:rPr>
                <w:t>[2021] HCASL 163</w:t>
              </w:r>
            </w:hyperlink>
          </w:p>
        </w:tc>
      </w:tr>
      <w:tr w:rsidR="00116072" w:rsidRPr="00CC46E9" w:rsidTr="00790740">
        <w:trPr>
          <w:cantSplit/>
          <w:trHeight w:val="934"/>
        </w:trPr>
        <w:tc>
          <w:tcPr>
            <w:tcW w:w="567" w:type="dxa"/>
          </w:tcPr>
          <w:p w:rsidR="00116072" w:rsidRPr="00CC46E9" w:rsidRDefault="00116072" w:rsidP="00867555">
            <w:pPr>
              <w:pStyle w:val="ListParagraph"/>
              <w:keepLines/>
              <w:numPr>
                <w:ilvl w:val="0"/>
                <w:numId w:val="42"/>
              </w:numPr>
              <w:jc w:val="right"/>
              <w:rPr>
                <w:rFonts w:ascii="Arial" w:hAnsi="Arial" w:cs="Arial"/>
                <w:color w:val="000000"/>
                <w:sz w:val="18"/>
              </w:rPr>
            </w:pPr>
          </w:p>
        </w:tc>
        <w:tc>
          <w:tcPr>
            <w:tcW w:w="1913"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w:t>
            </w:r>
            <w:r>
              <w:rPr>
                <w:rFonts w:ascii="Arial" w:hAnsi="Arial" w:cs="Arial"/>
                <w:color w:val="000000"/>
                <w:sz w:val="18"/>
                <w:szCs w:val="18"/>
              </w:rPr>
              <w:br/>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CQZ15 &amp; Anor</w:t>
            </w:r>
            <w:r>
              <w:rPr>
                <w:rFonts w:ascii="Arial" w:hAnsi="Arial" w:cs="Arial"/>
                <w:color w:val="000000"/>
                <w:sz w:val="18"/>
                <w:szCs w:val="18"/>
              </w:rPr>
              <w:br/>
              <w:t>(M21/2021)</w:t>
            </w:r>
          </w:p>
        </w:tc>
        <w:tc>
          <w:tcPr>
            <w:tcW w:w="1914" w:type="dxa"/>
          </w:tcPr>
          <w:p w:rsidR="00116072" w:rsidRDefault="00116072" w:rsidP="00790740">
            <w:pPr>
              <w:jc w:val="left"/>
              <w:rPr>
                <w:rFonts w:ascii="Arial" w:hAnsi="Arial" w:cs="Arial"/>
                <w:color w:val="000000"/>
                <w:sz w:val="18"/>
                <w:szCs w:val="18"/>
              </w:rPr>
            </w:pPr>
            <w:r>
              <w:rPr>
                <w:rFonts w:ascii="Arial" w:hAnsi="Arial" w:cs="Arial"/>
                <w:color w:val="000000"/>
                <w:sz w:val="18"/>
                <w:szCs w:val="18"/>
              </w:rPr>
              <w:t>Full Court of the Federal Court</w:t>
            </w:r>
            <w:r>
              <w:rPr>
                <w:rFonts w:ascii="Arial" w:hAnsi="Arial" w:cs="Arial"/>
                <w:color w:val="000000"/>
                <w:sz w:val="18"/>
                <w:szCs w:val="18"/>
              </w:rPr>
              <w:br/>
              <w:t>of Australia</w:t>
            </w:r>
            <w:r>
              <w:rPr>
                <w:rFonts w:ascii="Arial" w:hAnsi="Arial" w:cs="Arial"/>
                <w:color w:val="000000"/>
                <w:sz w:val="18"/>
                <w:szCs w:val="18"/>
              </w:rPr>
              <w:br/>
              <w:t>[2021] FCAFC 24</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Application dismissed with costs</w:t>
            </w:r>
            <w:r>
              <w:rPr>
                <w:rFonts w:ascii="Arial" w:hAnsi="Arial" w:cs="Arial"/>
                <w:color w:val="000000"/>
                <w:sz w:val="18"/>
                <w:szCs w:val="18"/>
              </w:rPr>
              <w:br/>
            </w:r>
            <w:hyperlink r:id="rId146" w:history="1">
              <w:r w:rsidRPr="00790740">
                <w:rPr>
                  <w:rStyle w:val="Hyperlink"/>
                  <w:rFonts w:ascii="Arial" w:hAnsi="Arial"/>
                  <w:noProof w:val="0"/>
                  <w:sz w:val="18"/>
                  <w:szCs w:val="18"/>
                </w:rPr>
                <w:t>[2021] HCASL 164</w:t>
              </w:r>
            </w:hyperlink>
          </w:p>
        </w:tc>
      </w:tr>
      <w:tr w:rsidR="00116072" w:rsidRPr="00CC46E9" w:rsidTr="00790740">
        <w:trPr>
          <w:cantSplit/>
          <w:trHeight w:val="923"/>
        </w:trPr>
        <w:tc>
          <w:tcPr>
            <w:tcW w:w="567" w:type="dxa"/>
          </w:tcPr>
          <w:p w:rsidR="00116072" w:rsidRPr="00CC46E9" w:rsidRDefault="00116072" w:rsidP="00867555">
            <w:pPr>
              <w:pStyle w:val="ListParagraph"/>
              <w:keepLines/>
              <w:numPr>
                <w:ilvl w:val="0"/>
                <w:numId w:val="42"/>
              </w:numPr>
              <w:spacing w:before="120"/>
              <w:jc w:val="right"/>
              <w:rPr>
                <w:rFonts w:ascii="Arial" w:hAnsi="Arial" w:cs="Arial"/>
                <w:color w:val="000000"/>
                <w:sz w:val="18"/>
              </w:rPr>
            </w:pPr>
          </w:p>
        </w:tc>
        <w:tc>
          <w:tcPr>
            <w:tcW w:w="1913" w:type="dxa"/>
          </w:tcPr>
          <w:p w:rsidR="00116072" w:rsidRDefault="00116072" w:rsidP="00790740">
            <w:pPr>
              <w:keepLines/>
              <w:spacing w:before="120"/>
              <w:jc w:val="left"/>
              <w:rPr>
                <w:rFonts w:ascii="Arial" w:hAnsi="Arial" w:cs="Arial"/>
                <w:color w:val="000000"/>
                <w:sz w:val="18"/>
                <w:szCs w:val="18"/>
              </w:rPr>
            </w:pPr>
            <w:proofErr w:type="spellStart"/>
            <w:r>
              <w:rPr>
                <w:rFonts w:ascii="Arial" w:hAnsi="Arial" w:cs="Arial"/>
                <w:color w:val="000000"/>
                <w:sz w:val="18"/>
                <w:szCs w:val="18"/>
              </w:rPr>
              <w:t>Dring</w:t>
            </w:r>
            <w:proofErr w:type="spellEnd"/>
            <w:r>
              <w:rPr>
                <w:rFonts w:ascii="Arial" w:hAnsi="Arial" w:cs="Arial"/>
                <w:color w:val="000000"/>
                <w:sz w:val="18"/>
                <w:szCs w:val="18"/>
              </w:rPr>
              <w:t xml:space="preserve"> </w:t>
            </w:r>
          </w:p>
        </w:tc>
        <w:tc>
          <w:tcPr>
            <w:tcW w:w="1914" w:type="dxa"/>
          </w:tcPr>
          <w:p w:rsidR="00116072" w:rsidRDefault="00116072" w:rsidP="00790740">
            <w:pPr>
              <w:keepLines/>
              <w:spacing w:before="120"/>
              <w:jc w:val="left"/>
              <w:rPr>
                <w:rFonts w:ascii="Arial" w:hAnsi="Arial" w:cs="Arial"/>
                <w:color w:val="000000"/>
                <w:sz w:val="18"/>
                <w:szCs w:val="18"/>
              </w:rPr>
            </w:pPr>
            <w:r>
              <w:rPr>
                <w:rFonts w:ascii="Arial" w:hAnsi="Arial" w:cs="Arial"/>
                <w:color w:val="000000"/>
                <w:sz w:val="18"/>
                <w:szCs w:val="18"/>
              </w:rPr>
              <w:t>Telstra Corporation Limited</w:t>
            </w:r>
            <w:r>
              <w:rPr>
                <w:rFonts w:ascii="Arial" w:hAnsi="Arial" w:cs="Arial"/>
                <w:color w:val="000000"/>
                <w:sz w:val="18"/>
                <w:szCs w:val="18"/>
              </w:rPr>
              <w:br/>
              <w:t xml:space="preserve">(M30/2021) </w:t>
            </w:r>
          </w:p>
        </w:tc>
        <w:tc>
          <w:tcPr>
            <w:tcW w:w="1914" w:type="dxa"/>
          </w:tcPr>
          <w:p w:rsidR="00116072" w:rsidRDefault="00116072" w:rsidP="00790740">
            <w:pPr>
              <w:spacing w:before="120"/>
              <w:jc w:val="left"/>
              <w:rPr>
                <w:rFonts w:ascii="Arial" w:hAnsi="Arial" w:cs="Arial"/>
                <w:color w:val="000000"/>
                <w:sz w:val="18"/>
                <w:szCs w:val="18"/>
              </w:rPr>
            </w:pPr>
            <w:r>
              <w:rPr>
                <w:rFonts w:ascii="Arial" w:hAnsi="Arial" w:cs="Arial"/>
                <w:color w:val="000000"/>
                <w:sz w:val="18"/>
                <w:szCs w:val="18"/>
              </w:rPr>
              <w:t>Full Court of the Federal Court</w:t>
            </w:r>
            <w:r>
              <w:rPr>
                <w:rFonts w:ascii="Arial" w:hAnsi="Arial" w:cs="Arial"/>
                <w:color w:val="000000"/>
                <w:sz w:val="18"/>
                <w:szCs w:val="18"/>
              </w:rPr>
              <w:br/>
              <w:t>of Australia</w:t>
            </w:r>
            <w:r>
              <w:rPr>
                <w:rFonts w:ascii="Arial" w:hAnsi="Arial" w:cs="Arial"/>
                <w:color w:val="000000"/>
                <w:sz w:val="18"/>
                <w:szCs w:val="18"/>
              </w:rPr>
              <w:br/>
              <w:t>[2021] FCAFC 50</w:t>
            </w:r>
            <w:r>
              <w:rPr>
                <w:rFonts w:ascii="Arial" w:hAnsi="Arial" w:cs="Arial"/>
                <w:color w:val="000000"/>
                <w:sz w:val="18"/>
                <w:szCs w:val="18"/>
              </w:rPr>
              <w:br/>
            </w:r>
          </w:p>
        </w:tc>
        <w:tc>
          <w:tcPr>
            <w:tcW w:w="1914" w:type="dxa"/>
          </w:tcPr>
          <w:p w:rsidR="00116072" w:rsidRDefault="00116072" w:rsidP="00790740">
            <w:pPr>
              <w:keepLines/>
              <w:spacing w:before="120"/>
              <w:jc w:val="left"/>
              <w:rPr>
                <w:rFonts w:ascii="Arial" w:hAnsi="Arial" w:cs="Arial"/>
                <w:color w:val="000000"/>
                <w:sz w:val="18"/>
                <w:szCs w:val="18"/>
              </w:rPr>
            </w:pPr>
            <w:r>
              <w:rPr>
                <w:rFonts w:ascii="Arial" w:hAnsi="Arial" w:cs="Arial"/>
                <w:color w:val="000000"/>
                <w:sz w:val="18"/>
                <w:szCs w:val="18"/>
              </w:rPr>
              <w:t>Application dismissed with costs</w:t>
            </w:r>
            <w:r>
              <w:rPr>
                <w:rFonts w:ascii="Arial" w:hAnsi="Arial" w:cs="Arial"/>
                <w:color w:val="000000"/>
                <w:sz w:val="18"/>
                <w:szCs w:val="18"/>
              </w:rPr>
              <w:br/>
            </w:r>
            <w:hyperlink r:id="rId147" w:history="1">
              <w:r w:rsidRPr="00790740">
                <w:rPr>
                  <w:rStyle w:val="Hyperlink"/>
                  <w:rFonts w:ascii="Arial" w:hAnsi="Arial"/>
                  <w:noProof w:val="0"/>
                  <w:sz w:val="18"/>
                  <w:szCs w:val="18"/>
                </w:rPr>
                <w:t>[2021] HCASL 165</w:t>
              </w:r>
            </w:hyperlink>
          </w:p>
        </w:tc>
      </w:tr>
      <w:tr w:rsidR="00116072" w:rsidRPr="00CC46E9" w:rsidTr="00790740">
        <w:trPr>
          <w:cantSplit/>
          <w:trHeight w:val="400"/>
        </w:trPr>
        <w:tc>
          <w:tcPr>
            <w:tcW w:w="567" w:type="dxa"/>
          </w:tcPr>
          <w:p w:rsidR="00116072" w:rsidRPr="00CC46E9" w:rsidRDefault="00116072" w:rsidP="00867555">
            <w:pPr>
              <w:pStyle w:val="ListParagraph"/>
              <w:keepLines/>
              <w:numPr>
                <w:ilvl w:val="0"/>
                <w:numId w:val="42"/>
              </w:numPr>
              <w:jc w:val="right"/>
              <w:rPr>
                <w:rFonts w:ascii="Arial" w:hAnsi="Arial" w:cs="Arial"/>
                <w:color w:val="000000"/>
                <w:sz w:val="18"/>
              </w:rPr>
            </w:pPr>
          </w:p>
        </w:tc>
        <w:tc>
          <w:tcPr>
            <w:tcW w:w="1913"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 xml:space="preserve">Kennedy </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(S18/2021)</w:t>
            </w:r>
          </w:p>
        </w:tc>
        <w:tc>
          <w:tcPr>
            <w:tcW w:w="1914" w:type="dxa"/>
          </w:tcPr>
          <w:p w:rsidR="00116072" w:rsidRDefault="00116072" w:rsidP="00790740">
            <w:pPr>
              <w:jc w:val="left"/>
              <w:rPr>
                <w:rFonts w:ascii="Arial" w:hAnsi="Arial" w:cs="Arial"/>
                <w:color w:val="000000"/>
                <w:sz w:val="18"/>
                <w:szCs w:val="18"/>
              </w:rPr>
            </w:pPr>
            <w:r>
              <w:rPr>
                <w:rFonts w:ascii="Arial" w:hAnsi="Arial" w:cs="Arial"/>
                <w:color w:val="000000"/>
                <w:sz w:val="18"/>
                <w:szCs w:val="18"/>
              </w:rPr>
              <w:t>Supreme Court of</w:t>
            </w:r>
            <w:r>
              <w:rPr>
                <w:rFonts w:ascii="Arial" w:hAnsi="Arial" w:cs="Arial"/>
                <w:color w:val="000000"/>
                <w:sz w:val="18"/>
                <w:szCs w:val="18"/>
              </w:rPr>
              <w:br/>
              <w:t>New South Wales</w:t>
            </w:r>
            <w:r>
              <w:rPr>
                <w:rFonts w:ascii="Arial" w:hAnsi="Arial" w:cs="Arial"/>
                <w:color w:val="000000"/>
                <w:sz w:val="18"/>
                <w:szCs w:val="18"/>
              </w:rPr>
              <w:br/>
              <w:t>(Court of Criminal Appeal)</w:t>
            </w:r>
            <w:r>
              <w:rPr>
                <w:rFonts w:ascii="Arial" w:hAnsi="Arial" w:cs="Arial"/>
                <w:color w:val="000000"/>
                <w:sz w:val="18"/>
                <w:szCs w:val="18"/>
              </w:rPr>
              <w:br/>
              <w:t>[2019] NSWCCA 242</w:t>
            </w:r>
            <w:r>
              <w:rPr>
                <w:rFonts w:ascii="Arial" w:hAnsi="Arial" w:cs="Arial"/>
                <w:color w:val="000000"/>
                <w:sz w:val="18"/>
                <w:szCs w:val="18"/>
              </w:rPr>
              <w:br/>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8" w:history="1">
              <w:r w:rsidRPr="00790740">
                <w:rPr>
                  <w:rStyle w:val="Hyperlink"/>
                  <w:rFonts w:ascii="Arial" w:hAnsi="Arial"/>
                  <w:noProof w:val="0"/>
                  <w:sz w:val="18"/>
                  <w:szCs w:val="18"/>
                </w:rPr>
                <w:t>[2021] HCASL 166</w:t>
              </w:r>
            </w:hyperlink>
          </w:p>
        </w:tc>
      </w:tr>
      <w:tr w:rsidR="00116072" w:rsidRPr="00CC46E9" w:rsidTr="00790740">
        <w:trPr>
          <w:cantSplit/>
          <w:trHeight w:val="400"/>
        </w:trPr>
        <w:tc>
          <w:tcPr>
            <w:tcW w:w="567" w:type="dxa"/>
          </w:tcPr>
          <w:p w:rsidR="00116072" w:rsidRPr="00CC46E9" w:rsidRDefault="00116072" w:rsidP="00867555">
            <w:pPr>
              <w:pStyle w:val="ListParagraph"/>
              <w:keepLines/>
              <w:numPr>
                <w:ilvl w:val="0"/>
                <w:numId w:val="42"/>
              </w:numPr>
              <w:jc w:val="right"/>
              <w:rPr>
                <w:rFonts w:ascii="Arial" w:hAnsi="Arial" w:cs="Arial"/>
                <w:color w:val="000000"/>
                <w:sz w:val="18"/>
              </w:rPr>
            </w:pPr>
          </w:p>
        </w:tc>
        <w:tc>
          <w:tcPr>
            <w:tcW w:w="1913" w:type="dxa"/>
          </w:tcPr>
          <w:p w:rsidR="00116072" w:rsidRDefault="00116072" w:rsidP="00790740">
            <w:pPr>
              <w:keepLines/>
              <w:jc w:val="left"/>
              <w:rPr>
                <w:rFonts w:ascii="Arial" w:hAnsi="Arial" w:cs="Arial"/>
                <w:color w:val="000000"/>
                <w:sz w:val="18"/>
                <w:szCs w:val="18"/>
              </w:rPr>
            </w:pPr>
            <w:proofErr w:type="spellStart"/>
            <w:r>
              <w:rPr>
                <w:rFonts w:ascii="Arial" w:hAnsi="Arial" w:cs="Arial"/>
                <w:color w:val="000000"/>
                <w:sz w:val="18"/>
                <w:szCs w:val="18"/>
              </w:rPr>
              <w:t>Vagg</w:t>
            </w:r>
            <w:proofErr w:type="spellEnd"/>
            <w:r>
              <w:rPr>
                <w:rFonts w:ascii="Arial" w:hAnsi="Arial" w:cs="Arial"/>
                <w:color w:val="000000"/>
                <w:sz w:val="18"/>
                <w:szCs w:val="18"/>
              </w:rPr>
              <w:t xml:space="preserve"> </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(S69/2021)</w:t>
            </w:r>
          </w:p>
        </w:tc>
        <w:tc>
          <w:tcPr>
            <w:tcW w:w="1914" w:type="dxa"/>
          </w:tcPr>
          <w:p w:rsidR="00116072" w:rsidRDefault="00116072" w:rsidP="00790740">
            <w:pPr>
              <w:jc w:val="left"/>
              <w:rPr>
                <w:rFonts w:ascii="Arial" w:hAnsi="Arial" w:cs="Arial"/>
                <w:color w:val="000000"/>
                <w:sz w:val="18"/>
                <w:szCs w:val="18"/>
              </w:rPr>
            </w:pPr>
            <w:r>
              <w:rPr>
                <w:rFonts w:ascii="Arial" w:hAnsi="Arial" w:cs="Arial"/>
                <w:color w:val="000000"/>
                <w:sz w:val="18"/>
                <w:szCs w:val="18"/>
              </w:rPr>
              <w:t>Supreme Court of</w:t>
            </w:r>
            <w:r>
              <w:rPr>
                <w:rFonts w:ascii="Arial" w:hAnsi="Arial" w:cs="Arial"/>
                <w:color w:val="000000"/>
                <w:sz w:val="18"/>
                <w:szCs w:val="18"/>
              </w:rPr>
              <w:br/>
              <w:t>New South Wales</w:t>
            </w:r>
            <w:r>
              <w:rPr>
                <w:rFonts w:ascii="Arial" w:hAnsi="Arial" w:cs="Arial"/>
                <w:color w:val="000000"/>
                <w:sz w:val="18"/>
                <w:szCs w:val="18"/>
              </w:rPr>
              <w:br/>
              <w:t xml:space="preserve">(Court of Criminal Appeal) </w:t>
            </w:r>
          </w:p>
          <w:p w:rsidR="00116072" w:rsidRDefault="00116072" w:rsidP="00790740">
            <w:pPr>
              <w:jc w:val="left"/>
              <w:rPr>
                <w:rFonts w:ascii="Arial" w:hAnsi="Arial" w:cs="Arial"/>
                <w:color w:val="000000"/>
                <w:sz w:val="18"/>
                <w:szCs w:val="18"/>
              </w:rPr>
            </w:pPr>
            <w:r>
              <w:rPr>
                <w:rFonts w:ascii="Arial" w:hAnsi="Arial" w:cs="Arial"/>
                <w:color w:val="000000"/>
                <w:sz w:val="18"/>
                <w:szCs w:val="18"/>
              </w:rPr>
              <w:t>[2020] NSWCCA 134</w:t>
            </w:r>
            <w:r>
              <w:rPr>
                <w:rFonts w:ascii="Arial" w:hAnsi="Arial" w:cs="Arial"/>
                <w:color w:val="000000"/>
                <w:sz w:val="18"/>
                <w:szCs w:val="18"/>
              </w:rPr>
              <w:br/>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9" w:history="1">
              <w:r w:rsidRPr="00790740">
                <w:rPr>
                  <w:rStyle w:val="Hyperlink"/>
                  <w:rFonts w:ascii="Arial" w:hAnsi="Arial"/>
                  <w:noProof w:val="0"/>
                  <w:sz w:val="18"/>
                  <w:szCs w:val="18"/>
                </w:rPr>
                <w:t>[2021] HCASL 167</w:t>
              </w:r>
            </w:hyperlink>
          </w:p>
        </w:tc>
      </w:tr>
      <w:tr w:rsidR="00116072" w:rsidRPr="00CC46E9" w:rsidTr="00790740">
        <w:trPr>
          <w:cantSplit/>
          <w:trHeight w:val="400"/>
        </w:trPr>
        <w:tc>
          <w:tcPr>
            <w:tcW w:w="567" w:type="dxa"/>
          </w:tcPr>
          <w:p w:rsidR="00116072" w:rsidRPr="00CC46E9" w:rsidRDefault="00116072" w:rsidP="00867555">
            <w:pPr>
              <w:pStyle w:val="ListParagraph"/>
              <w:keepLines/>
              <w:numPr>
                <w:ilvl w:val="0"/>
                <w:numId w:val="42"/>
              </w:numPr>
              <w:jc w:val="right"/>
              <w:rPr>
                <w:rFonts w:ascii="Arial" w:hAnsi="Arial" w:cs="Arial"/>
                <w:color w:val="000000"/>
                <w:sz w:val="18"/>
              </w:rPr>
            </w:pPr>
          </w:p>
        </w:tc>
        <w:tc>
          <w:tcPr>
            <w:tcW w:w="1913"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Kola</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(A22/2020)</w:t>
            </w:r>
          </w:p>
        </w:tc>
        <w:tc>
          <w:tcPr>
            <w:tcW w:w="1914" w:type="dxa"/>
          </w:tcPr>
          <w:p w:rsidR="00116072" w:rsidRDefault="00116072" w:rsidP="00790740">
            <w:pPr>
              <w:jc w:val="left"/>
              <w:rPr>
                <w:rFonts w:ascii="Arial" w:hAnsi="Arial" w:cs="Arial"/>
                <w:color w:val="000000"/>
                <w:sz w:val="18"/>
                <w:szCs w:val="18"/>
              </w:rPr>
            </w:pPr>
            <w:r>
              <w:rPr>
                <w:rFonts w:ascii="Arial" w:hAnsi="Arial" w:cs="Arial"/>
                <w:color w:val="000000"/>
                <w:sz w:val="18"/>
                <w:szCs w:val="18"/>
              </w:rPr>
              <w:t>Supreme Court of</w:t>
            </w:r>
            <w:r>
              <w:rPr>
                <w:rFonts w:ascii="Arial" w:hAnsi="Arial" w:cs="Arial"/>
                <w:color w:val="000000"/>
                <w:sz w:val="18"/>
                <w:szCs w:val="18"/>
              </w:rPr>
              <w:br/>
              <w:t>South Australia</w:t>
            </w:r>
            <w:r>
              <w:rPr>
                <w:rFonts w:ascii="Arial" w:hAnsi="Arial" w:cs="Arial"/>
                <w:color w:val="000000"/>
                <w:sz w:val="18"/>
                <w:szCs w:val="18"/>
              </w:rPr>
              <w:br/>
              <w:t>(Court of Criminal Appeal)</w:t>
            </w:r>
            <w:r>
              <w:rPr>
                <w:rFonts w:ascii="Arial" w:hAnsi="Arial" w:cs="Arial"/>
                <w:color w:val="000000"/>
                <w:sz w:val="18"/>
                <w:szCs w:val="18"/>
              </w:rPr>
              <w:br/>
              <w:t>[2019] SASCFC 87</w:t>
            </w:r>
          </w:p>
        </w:tc>
        <w:tc>
          <w:tcPr>
            <w:tcW w:w="1914" w:type="dxa"/>
          </w:tcPr>
          <w:p w:rsidR="00116072" w:rsidRDefault="00116072" w:rsidP="00790740">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50" w:history="1">
              <w:r w:rsidRPr="00790740">
                <w:rPr>
                  <w:rStyle w:val="Hyperlink"/>
                  <w:rFonts w:ascii="Arial" w:hAnsi="Arial"/>
                  <w:noProof w:val="0"/>
                  <w:sz w:val="18"/>
                  <w:szCs w:val="18"/>
                </w:rPr>
                <w:t>[2021] HCASL 168</w:t>
              </w:r>
            </w:hyperlink>
          </w:p>
        </w:tc>
      </w:tr>
    </w:tbl>
    <w:p w:rsidR="00192943" w:rsidRDefault="00192943" w:rsidP="00192943"/>
    <w:p w:rsidR="008A0A15" w:rsidRDefault="00DE1AFD" w:rsidP="000F04B9">
      <w:pPr>
        <w:jc w:val="left"/>
        <w:rPr>
          <w:rFonts w:ascii="Arial" w:hAnsi="Arial" w:cs="Arial"/>
          <w:b/>
          <w:sz w:val="28"/>
          <w:szCs w:val="28"/>
        </w:rPr>
      </w:pPr>
      <w:r>
        <w:br w:type="page"/>
      </w:r>
    </w:p>
    <w:p w:rsidR="00192943" w:rsidRDefault="00192943" w:rsidP="00192943">
      <w:pPr>
        <w:jc w:val="left"/>
        <w:rPr>
          <w:rFonts w:ascii="Arial" w:hAnsi="Arial" w:cs="Arial"/>
          <w:b/>
          <w:sz w:val="28"/>
          <w:szCs w:val="28"/>
        </w:rPr>
      </w:pPr>
      <w:r w:rsidRPr="004E7695">
        <w:rPr>
          <w:rFonts w:ascii="Arial" w:hAnsi="Arial" w:cs="Arial"/>
          <w:b/>
          <w:sz w:val="28"/>
          <w:szCs w:val="28"/>
        </w:rPr>
        <w:lastRenderedPageBreak/>
        <w:t xml:space="preserve">Publication of Reasons: </w:t>
      </w:r>
      <w:r w:rsidR="00790740">
        <w:rPr>
          <w:rFonts w:ascii="Arial" w:hAnsi="Arial" w:cs="Arial"/>
          <w:b/>
          <w:sz w:val="28"/>
          <w:szCs w:val="28"/>
        </w:rPr>
        <w:t>9 September</w:t>
      </w:r>
      <w:r w:rsidR="00924828">
        <w:rPr>
          <w:rFonts w:ascii="Arial" w:hAnsi="Arial" w:cs="Arial"/>
          <w:b/>
          <w:sz w:val="28"/>
          <w:szCs w:val="28"/>
        </w:rPr>
        <w:t xml:space="preserve"> 2021</w:t>
      </w:r>
      <w:r>
        <w:rPr>
          <w:rFonts w:ascii="Arial" w:hAnsi="Arial" w:cs="Arial"/>
          <w:b/>
          <w:sz w:val="28"/>
          <w:szCs w:val="28"/>
        </w:rPr>
        <w:t xml:space="preserve"> (</w:t>
      </w:r>
      <w:r w:rsidR="00790740">
        <w:rPr>
          <w:rFonts w:ascii="Arial" w:hAnsi="Arial" w:cs="Arial"/>
          <w:b/>
          <w:sz w:val="28"/>
          <w:szCs w:val="28"/>
        </w:rPr>
        <w:t>Canberra by video link</w:t>
      </w:r>
      <w:r>
        <w:rPr>
          <w:rFonts w:ascii="Arial" w:hAnsi="Arial" w:cs="Arial"/>
          <w:b/>
          <w:sz w:val="28"/>
          <w:szCs w:val="28"/>
        </w:rPr>
        <w:t>)</w:t>
      </w:r>
    </w:p>
    <w:p w:rsidR="00192943" w:rsidRDefault="00192943" w:rsidP="00192943"/>
    <w:tbl>
      <w:tblPr>
        <w:tblW w:w="8222" w:type="dxa"/>
        <w:tblInd w:w="108" w:type="dxa"/>
        <w:tblLayout w:type="fixed"/>
        <w:tblLook w:val="00A0" w:firstRow="1" w:lastRow="0" w:firstColumn="1" w:lastColumn="0" w:noHBand="0" w:noVBand="0"/>
      </w:tblPr>
      <w:tblGrid>
        <w:gridCol w:w="567"/>
        <w:gridCol w:w="1913"/>
        <w:gridCol w:w="1914"/>
        <w:gridCol w:w="1914"/>
        <w:gridCol w:w="1914"/>
      </w:tblGrid>
      <w:tr w:rsidR="00790740" w:rsidRPr="00CC46E9" w:rsidTr="00790740">
        <w:trPr>
          <w:cantSplit/>
          <w:trHeight w:val="400"/>
          <w:tblHeader/>
        </w:trPr>
        <w:tc>
          <w:tcPr>
            <w:tcW w:w="567" w:type="dxa"/>
            <w:tcBorders>
              <w:top w:val="single" w:sz="4" w:space="0" w:color="auto"/>
              <w:bottom w:val="single" w:sz="4" w:space="0" w:color="auto"/>
            </w:tcBorders>
          </w:tcPr>
          <w:p w:rsidR="00790740" w:rsidRPr="00CC46E9" w:rsidRDefault="00790740" w:rsidP="000957FF">
            <w:pPr>
              <w:keepLines/>
              <w:rPr>
                <w:rFonts w:ascii="Arial" w:hAnsi="Arial" w:cs="Arial"/>
                <w:i/>
                <w:color w:val="000000"/>
                <w:sz w:val="18"/>
              </w:rPr>
            </w:pPr>
            <w:r>
              <w:rPr>
                <w:rFonts w:ascii="Arial" w:hAnsi="Arial" w:cs="Arial"/>
                <w:i/>
                <w:color w:val="000000"/>
                <w:sz w:val="18"/>
              </w:rPr>
              <w:br/>
              <w:t>No.</w:t>
            </w:r>
          </w:p>
        </w:tc>
        <w:tc>
          <w:tcPr>
            <w:tcW w:w="1913" w:type="dxa"/>
            <w:tcBorders>
              <w:top w:val="single" w:sz="4" w:space="0" w:color="auto"/>
              <w:bottom w:val="single" w:sz="4" w:space="0" w:color="auto"/>
            </w:tcBorders>
          </w:tcPr>
          <w:p w:rsidR="00790740" w:rsidRDefault="00790740" w:rsidP="00790740">
            <w:pPr>
              <w:keepLines/>
              <w:jc w:val="left"/>
              <w:rPr>
                <w:rFonts w:ascii="Arial" w:hAnsi="Arial" w:cs="Arial"/>
                <w:i/>
                <w:color w:val="000000"/>
                <w:sz w:val="18"/>
              </w:rPr>
            </w:pPr>
            <w:r>
              <w:rPr>
                <w:rFonts w:ascii="Arial" w:hAnsi="Arial" w:cs="Arial"/>
                <w:i/>
                <w:color w:val="000000"/>
                <w:sz w:val="18"/>
              </w:rPr>
              <w:br/>
              <w:t>Applicant</w:t>
            </w:r>
          </w:p>
          <w:p w:rsidR="00790740" w:rsidRPr="00CC46E9" w:rsidRDefault="00790740" w:rsidP="00790740">
            <w:pPr>
              <w:keepLines/>
              <w:jc w:val="left"/>
              <w:rPr>
                <w:rFonts w:ascii="Arial" w:hAnsi="Arial" w:cs="Arial"/>
                <w:i/>
                <w:color w:val="000000"/>
                <w:sz w:val="18"/>
              </w:rPr>
            </w:pPr>
          </w:p>
        </w:tc>
        <w:tc>
          <w:tcPr>
            <w:tcW w:w="1914" w:type="dxa"/>
            <w:tcBorders>
              <w:top w:val="single" w:sz="4" w:space="0" w:color="auto"/>
              <w:bottom w:val="single" w:sz="4" w:space="0" w:color="auto"/>
            </w:tcBorders>
          </w:tcPr>
          <w:p w:rsidR="00790740" w:rsidRPr="00CC46E9" w:rsidRDefault="00790740" w:rsidP="00790740">
            <w:pPr>
              <w:keepLines/>
              <w:jc w:val="left"/>
              <w:rPr>
                <w:rFonts w:ascii="Arial" w:hAnsi="Arial" w:cs="Arial"/>
                <w:i/>
                <w:color w:val="000000"/>
                <w:sz w:val="18"/>
              </w:rPr>
            </w:pPr>
            <w:r>
              <w:rPr>
                <w:rFonts w:ascii="Arial" w:hAnsi="Arial" w:cs="Arial"/>
                <w:i/>
                <w:color w:val="000000"/>
                <w:sz w:val="18"/>
              </w:rPr>
              <w:br/>
              <w:t>Respondent</w:t>
            </w:r>
          </w:p>
        </w:tc>
        <w:tc>
          <w:tcPr>
            <w:tcW w:w="1914" w:type="dxa"/>
            <w:tcBorders>
              <w:top w:val="single" w:sz="4" w:space="0" w:color="auto"/>
              <w:bottom w:val="single" w:sz="4" w:space="0" w:color="auto"/>
            </w:tcBorders>
          </w:tcPr>
          <w:p w:rsidR="00790740" w:rsidRPr="00CC46E9" w:rsidRDefault="00790740" w:rsidP="00790740">
            <w:pPr>
              <w:keepLines/>
              <w:jc w:val="left"/>
              <w:rPr>
                <w:rFonts w:ascii="Arial" w:hAnsi="Arial" w:cs="Arial"/>
                <w:i/>
                <w:color w:val="000000"/>
                <w:sz w:val="18"/>
              </w:rPr>
            </w:pPr>
            <w:r>
              <w:rPr>
                <w:rFonts w:ascii="Arial" w:hAnsi="Arial" w:cs="Arial"/>
                <w:i/>
                <w:color w:val="000000"/>
                <w:sz w:val="18"/>
              </w:rPr>
              <w:br/>
              <w:t>Court appealed from</w:t>
            </w:r>
          </w:p>
        </w:tc>
        <w:tc>
          <w:tcPr>
            <w:tcW w:w="1914" w:type="dxa"/>
            <w:tcBorders>
              <w:top w:val="single" w:sz="4" w:space="0" w:color="auto"/>
              <w:bottom w:val="single" w:sz="4" w:space="0" w:color="auto"/>
            </w:tcBorders>
          </w:tcPr>
          <w:p w:rsidR="00790740" w:rsidRDefault="00790740" w:rsidP="00790740">
            <w:pPr>
              <w:keepLines/>
              <w:jc w:val="left"/>
              <w:rPr>
                <w:rFonts w:ascii="Arial" w:hAnsi="Arial" w:cs="Arial"/>
                <w:i/>
                <w:color w:val="000000"/>
                <w:sz w:val="18"/>
              </w:rPr>
            </w:pPr>
          </w:p>
          <w:p w:rsidR="00790740" w:rsidRDefault="00790740" w:rsidP="00790740">
            <w:pPr>
              <w:keepLines/>
              <w:jc w:val="left"/>
              <w:rPr>
                <w:rFonts w:ascii="Arial" w:hAnsi="Arial" w:cs="Arial"/>
                <w:i/>
                <w:color w:val="000000"/>
                <w:sz w:val="18"/>
              </w:rPr>
            </w:pPr>
            <w:r>
              <w:rPr>
                <w:rFonts w:ascii="Arial" w:hAnsi="Arial" w:cs="Arial"/>
                <w:i/>
                <w:color w:val="000000"/>
                <w:sz w:val="18"/>
              </w:rPr>
              <w:t>Result</w:t>
            </w:r>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spacing w:before="120"/>
              <w:contextualSpacing w:val="0"/>
              <w:jc w:val="right"/>
              <w:rPr>
                <w:rFonts w:ascii="Arial" w:hAnsi="Arial" w:cs="Arial"/>
                <w:color w:val="000000"/>
                <w:sz w:val="18"/>
              </w:rPr>
            </w:pPr>
          </w:p>
        </w:tc>
        <w:tc>
          <w:tcPr>
            <w:tcW w:w="1913" w:type="dxa"/>
          </w:tcPr>
          <w:p w:rsidR="00790740" w:rsidRDefault="00790740" w:rsidP="00790740">
            <w:pPr>
              <w:keepLines/>
              <w:spacing w:before="120"/>
              <w:jc w:val="left"/>
              <w:rPr>
                <w:rFonts w:ascii="Arial" w:hAnsi="Arial" w:cs="Arial"/>
                <w:color w:val="000000"/>
                <w:sz w:val="18"/>
                <w:szCs w:val="18"/>
              </w:rPr>
            </w:pPr>
            <w:proofErr w:type="spellStart"/>
            <w:r>
              <w:rPr>
                <w:rFonts w:ascii="Arial" w:hAnsi="Arial" w:cs="Arial"/>
                <w:color w:val="000000"/>
                <w:sz w:val="18"/>
                <w:szCs w:val="18"/>
              </w:rPr>
              <w:t>Draoui</w:t>
            </w:r>
            <w:proofErr w:type="spellEnd"/>
            <w:r>
              <w:rPr>
                <w:rFonts w:ascii="Arial" w:hAnsi="Arial" w:cs="Arial"/>
                <w:color w:val="000000"/>
                <w:sz w:val="18"/>
                <w:szCs w:val="18"/>
              </w:rPr>
              <w:t xml:space="preserve"> </w:t>
            </w:r>
          </w:p>
        </w:tc>
        <w:tc>
          <w:tcPr>
            <w:tcW w:w="1914" w:type="dxa"/>
          </w:tcPr>
          <w:p w:rsidR="00790740" w:rsidRPr="00D45A02" w:rsidRDefault="00790740" w:rsidP="00790740">
            <w:pPr>
              <w:keepLines/>
              <w:spacing w:before="120"/>
              <w:jc w:val="left"/>
              <w:rPr>
                <w:rFonts w:ascii="Arial" w:hAnsi="Arial" w:cs="Arial"/>
                <w:color w:val="000000"/>
                <w:sz w:val="18"/>
                <w:szCs w:val="18"/>
              </w:rPr>
            </w:pPr>
            <w:r>
              <w:rPr>
                <w:rFonts w:ascii="Arial" w:hAnsi="Arial" w:cs="Arial"/>
                <w:color w:val="000000"/>
                <w:sz w:val="18"/>
                <w:szCs w:val="18"/>
              </w:rPr>
              <w:t xml:space="preserve">Le &amp; </w:t>
            </w:r>
            <w:proofErr w:type="spellStart"/>
            <w:r>
              <w:rPr>
                <w:rFonts w:ascii="Arial" w:hAnsi="Arial" w:cs="Arial"/>
                <w:color w:val="000000"/>
                <w:sz w:val="18"/>
                <w:szCs w:val="18"/>
              </w:rPr>
              <w:t>Ors</w:t>
            </w:r>
            <w:proofErr w:type="spellEnd"/>
            <w:r>
              <w:rPr>
                <w:rFonts w:ascii="Arial" w:hAnsi="Arial" w:cs="Arial"/>
                <w:color w:val="000000"/>
                <w:sz w:val="18"/>
                <w:szCs w:val="18"/>
              </w:rPr>
              <w:t xml:space="preserve"> </w:t>
            </w:r>
            <w:r>
              <w:rPr>
                <w:rFonts w:ascii="Arial" w:hAnsi="Arial" w:cs="Arial"/>
                <w:color w:val="000000"/>
                <w:sz w:val="18"/>
                <w:szCs w:val="18"/>
              </w:rPr>
              <w:br/>
              <w:t>(A24/2021)</w:t>
            </w:r>
          </w:p>
        </w:tc>
        <w:tc>
          <w:tcPr>
            <w:tcW w:w="1914" w:type="dxa"/>
          </w:tcPr>
          <w:p w:rsidR="00790740" w:rsidRDefault="00790740" w:rsidP="00790740">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South Australia </w:t>
            </w:r>
            <w:r>
              <w:rPr>
                <w:rFonts w:ascii="Arial" w:hAnsi="Arial" w:cs="Arial"/>
                <w:color w:val="000000"/>
                <w:sz w:val="18"/>
                <w:szCs w:val="18"/>
              </w:rPr>
              <w:br/>
              <w:t>(Court of Appeal)</w:t>
            </w:r>
            <w:r>
              <w:rPr>
                <w:rFonts w:ascii="Arial" w:hAnsi="Arial" w:cs="Arial"/>
                <w:color w:val="000000"/>
                <w:sz w:val="18"/>
                <w:szCs w:val="18"/>
              </w:rPr>
              <w:br/>
              <w:t>[2021] SASCA 33</w:t>
            </w:r>
            <w:r>
              <w:rPr>
                <w:rFonts w:ascii="Arial" w:hAnsi="Arial" w:cs="Arial"/>
                <w:color w:val="000000"/>
                <w:sz w:val="18"/>
                <w:szCs w:val="18"/>
              </w:rPr>
              <w:br/>
            </w:r>
          </w:p>
        </w:tc>
        <w:tc>
          <w:tcPr>
            <w:tcW w:w="1914" w:type="dxa"/>
          </w:tcPr>
          <w:p w:rsidR="00790740" w:rsidRPr="00DD4649" w:rsidRDefault="00790740" w:rsidP="00790740">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51" w:history="1">
              <w:r w:rsidRPr="00EA0C2F">
                <w:rPr>
                  <w:rStyle w:val="Hyperlink"/>
                  <w:rFonts w:ascii="Arial" w:hAnsi="Arial"/>
                  <w:noProof w:val="0"/>
                  <w:sz w:val="18"/>
                  <w:szCs w:val="18"/>
                </w:rPr>
                <w:t>[2021] HCASL 169</w:t>
              </w:r>
            </w:hyperlink>
          </w:p>
        </w:tc>
      </w:tr>
      <w:tr w:rsidR="00790740" w:rsidRPr="00CC46E9" w:rsidTr="00790740">
        <w:trPr>
          <w:cantSplit/>
          <w:trHeight w:val="76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PAU</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(B31/2021)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Queensland </w:t>
            </w:r>
            <w:r>
              <w:rPr>
                <w:rFonts w:ascii="Arial" w:hAnsi="Arial" w:cs="Arial"/>
                <w:color w:val="000000"/>
                <w:sz w:val="18"/>
                <w:szCs w:val="18"/>
              </w:rPr>
              <w:br/>
              <w:t xml:space="preserve">(Court of Appeal) </w:t>
            </w:r>
            <w:r>
              <w:rPr>
                <w:rFonts w:ascii="Arial" w:hAnsi="Arial" w:cs="Arial"/>
                <w:color w:val="000000"/>
                <w:sz w:val="18"/>
                <w:szCs w:val="18"/>
              </w:rPr>
              <w:br/>
              <w:t xml:space="preserve">[2016] QCA 197 </w:t>
            </w:r>
          </w:p>
          <w:p w:rsidR="00790740" w:rsidRDefault="00790740" w:rsidP="00790740">
            <w:pPr>
              <w:jc w:val="left"/>
              <w:rPr>
                <w:rFonts w:ascii="Arial" w:hAnsi="Arial" w:cs="Arial"/>
                <w:color w:val="000000"/>
                <w:sz w:val="18"/>
                <w:szCs w:val="18"/>
              </w:rPr>
            </w:pPr>
          </w:p>
        </w:tc>
        <w:tc>
          <w:tcPr>
            <w:tcW w:w="1914" w:type="dxa"/>
          </w:tcPr>
          <w:p w:rsidR="00790740" w:rsidRPr="00D45A02" w:rsidRDefault="00790740" w:rsidP="00790740">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52" w:history="1">
              <w:r w:rsidRPr="00EA0C2F">
                <w:rPr>
                  <w:rStyle w:val="Hyperlink"/>
                  <w:rFonts w:ascii="Arial" w:hAnsi="Arial"/>
                  <w:noProof w:val="0"/>
                  <w:sz w:val="18"/>
                  <w:szCs w:val="18"/>
                </w:rPr>
                <w:t>[2021] HCASL 170</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Darley</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Darley &amp; Anor</w:t>
            </w:r>
            <w:r>
              <w:rPr>
                <w:rFonts w:ascii="Arial" w:hAnsi="Arial" w:cs="Arial"/>
                <w:color w:val="000000"/>
                <w:sz w:val="18"/>
                <w:szCs w:val="18"/>
              </w:rPr>
              <w:br/>
              <w:t>(B38/2021)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Full Court of the Family Court of Australia </w:t>
            </w:r>
          </w:p>
          <w:p w:rsidR="00790740" w:rsidRDefault="00790740" w:rsidP="00790740">
            <w:pPr>
              <w:jc w:val="left"/>
              <w:rPr>
                <w:rFonts w:ascii="Arial" w:hAnsi="Arial" w:cs="Arial"/>
                <w:color w:val="000000"/>
                <w:sz w:val="18"/>
                <w:szCs w:val="18"/>
              </w:rPr>
            </w:pPr>
          </w:p>
        </w:tc>
        <w:tc>
          <w:tcPr>
            <w:tcW w:w="1914" w:type="dxa"/>
          </w:tcPr>
          <w:p w:rsidR="00790740" w:rsidRPr="00D45A02"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53" w:history="1">
              <w:r w:rsidRPr="00EA0C2F">
                <w:rPr>
                  <w:rStyle w:val="Hyperlink"/>
                  <w:rFonts w:ascii="Arial" w:hAnsi="Arial"/>
                  <w:noProof w:val="0"/>
                  <w:sz w:val="18"/>
                  <w:szCs w:val="18"/>
                </w:rPr>
                <w:t>[2021] HCASL 171</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Darley</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Darley &amp; Anor</w:t>
            </w:r>
            <w:r>
              <w:rPr>
                <w:rFonts w:ascii="Arial" w:hAnsi="Arial" w:cs="Arial"/>
                <w:color w:val="000000"/>
                <w:sz w:val="18"/>
                <w:szCs w:val="18"/>
              </w:rPr>
              <w:br/>
              <w:t>(B39/2021)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Full Court of the Family Court of Australia </w:t>
            </w:r>
          </w:p>
          <w:p w:rsidR="00790740" w:rsidRDefault="00790740" w:rsidP="00790740">
            <w:pPr>
              <w:jc w:val="left"/>
              <w:rPr>
                <w:rFonts w:ascii="Arial" w:hAnsi="Arial" w:cs="Arial"/>
                <w:color w:val="000000"/>
                <w:sz w:val="18"/>
                <w:szCs w:val="18"/>
              </w:rPr>
            </w:pP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54" w:history="1">
              <w:r w:rsidRPr="00EA0C2F">
                <w:rPr>
                  <w:rStyle w:val="Hyperlink"/>
                  <w:rFonts w:ascii="Arial" w:hAnsi="Arial"/>
                  <w:noProof w:val="0"/>
                  <w:sz w:val="18"/>
                  <w:szCs w:val="18"/>
                </w:rPr>
                <w:t>[2021] HCASL 172</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Darley</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Darley &amp; Anor</w:t>
            </w:r>
            <w:r>
              <w:rPr>
                <w:rFonts w:ascii="Arial" w:hAnsi="Arial" w:cs="Arial"/>
                <w:color w:val="000000"/>
                <w:sz w:val="18"/>
                <w:szCs w:val="18"/>
              </w:rPr>
              <w:br/>
              <w:t>(B40/2021)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Full Court of the Family Court of Australia </w:t>
            </w:r>
          </w:p>
          <w:p w:rsidR="00790740" w:rsidRDefault="00790740" w:rsidP="00790740">
            <w:pPr>
              <w:jc w:val="left"/>
              <w:rPr>
                <w:rFonts w:ascii="Arial" w:hAnsi="Arial" w:cs="Arial"/>
                <w:color w:val="000000"/>
                <w:sz w:val="18"/>
                <w:szCs w:val="18"/>
              </w:rPr>
            </w:pP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55" w:history="1">
              <w:r w:rsidRPr="00EA0C2F">
                <w:rPr>
                  <w:rStyle w:val="Hyperlink"/>
                  <w:rFonts w:ascii="Arial" w:hAnsi="Arial"/>
                  <w:noProof w:val="0"/>
                  <w:sz w:val="18"/>
                  <w:szCs w:val="18"/>
                </w:rPr>
                <w:t>[2021] HCASL 173</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CPQ16 </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 &amp; Anor</w:t>
            </w:r>
            <w:r>
              <w:rPr>
                <w:rFonts w:ascii="Arial" w:hAnsi="Arial" w:cs="Arial"/>
                <w:color w:val="000000"/>
                <w:sz w:val="18"/>
                <w:szCs w:val="18"/>
              </w:rPr>
              <w:br/>
              <w:t>(M29/2021)</w:t>
            </w:r>
          </w:p>
          <w:p w:rsidR="00790740" w:rsidRDefault="00790740" w:rsidP="00790740">
            <w:pPr>
              <w:keepLines/>
              <w:jc w:val="left"/>
              <w:rPr>
                <w:rFonts w:ascii="Arial" w:hAnsi="Arial" w:cs="Arial"/>
                <w:color w:val="000000"/>
                <w:sz w:val="18"/>
                <w:szCs w:val="18"/>
              </w:rPr>
            </w:pP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Federal Court of Australia </w:t>
            </w:r>
            <w:r>
              <w:rPr>
                <w:rFonts w:ascii="Arial" w:hAnsi="Arial" w:cs="Arial"/>
                <w:color w:val="000000"/>
                <w:sz w:val="18"/>
                <w:szCs w:val="18"/>
              </w:rPr>
              <w:br/>
              <w:t>[2021] FCA 329</w:t>
            </w:r>
            <w:r>
              <w:rPr>
                <w:rFonts w:ascii="Arial" w:hAnsi="Arial" w:cs="Arial"/>
                <w:color w:val="000000"/>
                <w:sz w:val="18"/>
                <w:szCs w:val="18"/>
              </w:rPr>
              <w:br/>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56" w:history="1">
              <w:r w:rsidRPr="00EA0C2F">
                <w:rPr>
                  <w:rStyle w:val="Hyperlink"/>
                  <w:rFonts w:ascii="Arial" w:hAnsi="Arial"/>
                  <w:noProof w:val="0"/>
                  <w:sz w:val="18"/>
                  <w:szCs w:val="18"/>
                </w:rPr>
                <w:t>[2021] HCASL 174</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WKS</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The State of Western Australia </w:t>
            </w:r>
          </w:p>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(P18/2021) </w:t>
            </w:r>
            <w:r>
              <w:rPr>
                <w:rFonts w:ascii="Arial" w:hAnsi="Arial" w:cs="Arial"/>
                <w:color w:val="000000"/>
                <w:sz w:val="18"/>
                <w:szCs w:val="18"/>
              </w:rPr>
              <w:br/>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Western Australia </w:t>
            </w:r>
            <w:r>
              <w:rPr>
                <w:rFonts w:ascii="Arial" w:hAnsi="Arial" w:cs="Arial"/>
                <w:color w:val="000000"/>
                <w:sz w:val="18"/>
                <w:szCs w:val="18"/>
              </w:rPr>
              <w:br/>
              <w:t>(Court of Appeal)</w:t>
            </w:r>
            <w:r>
              <w:rPr>
                <w:rFonts w:ascii="Arial" w:hAnsi="Arial" w:cs="Arial"/>
                <w:color w:val="000000"/>
                <w:sz w:val="18"/>
                <w:szCs w:val="18"/>
              </w:rPr>
              <w:br/>
              <w:t>[2020] WASCA 178</w:t>
            </w:r>
          </w:p>
          <w:p w:rsidR="00790740" w:rsidRDefault="00790740" w:rsidP="00790740">
            <w:pPr>
              <w:jc w:val="left"/>
              <w:rPr>
                <w:rFonts w:ascii="Arial" w:hAnsi="Arial" w:cs="Arial"/>
                <w:color w:val="000000"/>
                <w:sz w:val="18"/>
                <w:szCs w:val="18"/>
              </w:rPr>
            </w:pP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57" w:history="1">
              <w:r w:rsidRPr="00EA0C2F">
                <w:rPr>
                  <w:rStyle w:val="Hyperlink"/>
                  <w:rFonts w:ascii="Arial" w:hAnsi="Arial"/>
                  <w:noProof w:val="0"/>
                  <w:sz w:val="18"/>
                  <w:szCs w:val="18"/>
                </w:rPr>
                <w:t>[2021] HCASL 175</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sidRPr="005D5AB7">
              <w:rPr>
                <w:rFonts w:ascii="Arial" w:hAnsi="Arial" w:cs="Arial"/>
                <w:color w:val="000000"/>
                <w:sz w:val="18"/>
                <w:szCs w:val="18"/>
              </w:rPr>
              <w:t>Mubarak</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Kelly &amp; Anor</w:t>
            </w:r>
            <w:r>
              <w:rPr>
                <w:rFonts w:ascii="Arial" w:hAnsi="Arial" w:cs="Arial"/>
                <w:color w:val="000000"/>
                <w:sz w:val="18"/>
                <w:szCs w:val="18"/>
              </w:rPr>
              <w:br/>
              <w:t>(P20/2021)</w:t>
            </w:r>
          </w:p>
          <w:p w:rsidR="00790740" w:rsidRDefault="00790740" w:rsidP="00790740">
            <w:pPr>
              <w:keepLines/>
              <w:jc w:val="left"/>
              <w:rPr>
                <w:rFonts w:ascii="Arial" w:hAnsi="Arial" w:cs="Arial"/>
                <w:color w:val="000000"/>
                <w:sz w:val="18"/>
                <w:szCs w:val="18"/>
              </w:rPr>
            </w:pP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Western Australia </w:t>
            </w:r>
            <w:r>
              <w:rPr>
                <w:rFonts w:ascii="Arial" w:hAnsi="Arial" w:cs="Arial"/>
                <w:color w:val="000000"/>
                <w:sz w:val="18"/>
                <w:szCs w:val="18"/>
              </w:rPr>
              <w:br/>
              <w:t>(Court of Appeal)</w:t>
            </w:r>
            <w:r>
              <w:rPr>
                <w:rFonts w:ascii="Arial" w:hAnsi="Arial" w:cs="Arial"/>
                <w:color w:val="000000"/>
                <w:sz w:val="18"/>
                <w:szCs w:val="18"/>
              </w:rPr>
              <w:br/>
              <w:t>[2021] WASCA 75</w:t>
            </w:r>
            <w:r>
              <w:rPr>
                <w:rFonts w:ascii="Arial" w:hAnsi="Arial" w:cs="Arial"/>
                <w:color w:val="000000"/>
                <w:sz w:val="18"/>
                <w:szCs w:val="18"/>
              </w:rPr>
              <w:br/>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58" w:history="1">
              <w:r w:rsidRPr="00EA0C2F">
                <w:rPr>
                  <w:rStyle w:val="Hyperlink"/>
                  <w:rFonts w:ascii="Arial" w:hAnsi="Arial"/>
                  <w:noProof w:val="0"/>
                  <w:sz w:val="18"/>
                  <w:szCs w:val="18"/>
                </w:rPr>
                <w:t>[2021] HCASL 176</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Royce</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State of Queensland</w:t>
            </w:r>
            <w:r>
              <w:rPr>
                <w:rFonts w:ascii="Arial" w:hAnsi="Arial" w:cs="Arial"/>
                <w:color w:val="000000"/>
                <w:sz w:val="18"/>
                <w:szCs w:val="18"/>
              </w:rPr>
              <w:br/>
              <w:t>(B36/2021)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Supreme Court of Queensland</w:t>
            </w:r>
            <w:r>
              <w:rPr>
                <w:rFonts w:ascii="Arial" w:hAnsi="Arial" w:cs="Arial"/>
                <w:color w:val="000000"/>
                <w:sz w:val="18"/>
                <w:szCs w:val="18"/>
              </w:rPr>
              <w:br/>
              <w:t>(Court of Appeal)</w:t>
            </w:r>
            <w:r>
              <w:rPr>
                <w:rFonts w:ascii="Arial" w:hAnsi="Arial" w:cs="Arial"/>
                <w:color w:val="000000"/>
                <w:sz w:val="18"/>
                <w:szCs w:val="18"/>
              </w:rPr>
              <w:br/>
              <w:t>[2021] QCA 90</w:t>
            </w:r>
            <w:r>
              <w:rPr>
                <w:rFonts w:ascii="Arial" w:hAnsi="Arial" w:cs="Arial"/>
                <w:color w:val="000000"/>
                <w:sz w:val="18"/>
                <w:szCs w:val="18"/>
              </w:rPr>
              <w:br/>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59" w:history="1">
              <w:r w:rsidRPr="00EA0C2F">
                <w:rPr>
                  <w:rStyle w:val="Hyperlink"/>
                  <w:rFonts w:ascii="Arial" w:hAnsi="Arial"/>
                  <w:noProof w:val="0"/>
                  <w:sz w:val="18"/>
                  <w:szCs w:val="18"/>
                </w:rPr>
                <w:t>[2021] HCASL 177</w:t>
              </w:r>
            </w:hyperlink>
          </w:p>
        </w:tc>
      </w:tr>
      <w:tr w:rsidR="00790740" w:rsidRPr="00CC46E9" w:rsidTr="00790740">
        <w:trPr>
          <w:cantSplit/>
          <w:trHeight w:val="744"/>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Ambrose </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Commonwealth of Australia </w:t>
            </w:r>
            <w:r>
              <w:rPr>
                <w:rFonts w:ascii="Arial" w:hAnsi="Arial" w:cs="Arial"/>
                <w:color w:val="000000"/>
                <w:sz w:val="18"/>
                <w:szCs w:val="18"/>
              </w:rPr>
              <w:br/>
              <w:t>(C9/2021)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Full Court of the Federal Court </w:t>
            </w:r>
            <w:r>
              <w:rPr>
                <w:rFonts w:ascii="Arial" w:hAnsi="Arial" w:cs="Arial"/>
                <w:color w:val="000000"/>
                <w:sz w:val="18"/>
                <w:szCs w:val="18"/>
              </w:rPr>
              <w:br/>
              <w:t xml:space="preserve">of Australia </w:t>
            </w:r>
            <w:r>
              <w:rPr>
                <w:rFonts w:ascii="Arial" w:hAnsi="Arial" w:cs="Arial"/>
                <w:color w:val="000000"/>
                <w:sz w:val="18"/>
                <w:szCs w:val="18"/>
              </w:rPr>
              <w:br/>
              <w:t>[2021] FCAFC 88</w:t>
            </w:r>
            <w:r>
              <w:rPr>
                <w:rFonts w:ascii="Arial" w:hAnsi="Arial" w:cs="Arial"/>
                <w:color w:val="000000"/>
                <w:sz w:val="18"/>
                <w:szCs w:val="18"/>
              </w:rPr>
              <w:br/>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60" w:history="1">
              <w:r w:rsidRPr="00EA0C2F">
                <w:rPr>
                  <w:rStyle w:val="Hyperlink"/>
                  <w:rFonts w:ascii="Arial" w:hAnsi="Arial"/>
                  <w:noProof w:val="0"/>
                  <w:sz w:val="18"/>
                  <w:szCs w:val="18"/>
                </w:rPr>
                <w:t>[2021] HCASL 178</w:t>
              </w:r>
            </w:hyperlink>
          </w:p>
        </w:tc>
      </w:tr>
      <w:tr w:rsidR="00790740" w:rsidRPr="00CC46E9" w:rsidTr="00790740">
        <w:trPr>
          <w:cantSplit/>
          <w:trHeight w:val="629"/>
        </w:trPr>
        <w:tc>
          <w:tcPr>
            <w:tcW w:w="567" w:type="dxa"/>
          </w:tcPr>
          <w:p w:rsidR="00790740" w:rsidRPr="00CC46E9" w:rsidRDefault="00790740" w:rsidP="00867555">
            <w:pPr>
              <w:pStyle w:val="ListParagraph"/>
              <w:keepLines/>
              <w:numPr>
                <w:ilvl w:val="0"/>
                <w:numId w:val="43"/>
              </w:numPr>
              <w:spacing w:before="120"/>
              <w:jc w:val="right"/>
              <w:rPr>
                <w:rFonts w:ascii="Arial" w:hAnsi="Arial" w:cs="Arial"/>
                <w:color w:val="000000"/>
                <w:sz w:val="18"/>
              </w:rPr>
            </w:pPr>
          </w:p>
        </w:tc>
        <w:tc>
          <w:tcPr>
            <w:tcW w:w="1913" w:type="dxa"/>
          </w:tcPr>
          <w:p w:rsidR="00790740" w:rsidRDefault="00790740" w:rsidP="00790740">
            <w:pPr>
              <w:keepLines/>
              <w:spacing w:before="120"/>
              <w:jc w:val="left"/>
              <w:rPr>
                <w:rFonts w:ascii="Arial" w:hAnsi="Arial" w:cs="Arial"/>
                <w:color w:val="000000"/>
                <w:sz w:val="18"/>
                <w:szCs w:val="18"/>
              </w:rPr>
            </w:pPr>
            <w:r>
              <w:rPr>
                <w:rFonts w:ascii="Arial" w:hAnsi="Arial" w:cs="Arial"/>
                <w:color w:val="000000"/>
                <w:sz w:val="18"/>
                <w:szCs w:val="18"/>
              </w:rPr>
              <w:t xml:space="preserve">Covington  </w:t>
            </w:r>
          </w:p>
        </w:tc>
        <w:tc>
          <w:tcPr>
            <w:tcW w:w="1914" w:type="dxa"/>
          </w:tcPr>
          <w:p w:rsidR="00790740" w:rsidRDefault="00790740" w:rsidP="00790740">
            <w:pPr>
              <w:keepLines/>
              <w:spacing w:before="120"/>
              <w:jc w:val="left"/>
              <w:rPr>
                <w:rFonts w:ascii="Arial" w:hAnsi="Arial" w:cs="Arial"/>
                <w:color w:val="000000"/>
                <w:sz w:val="18"/>
                <w:szCs w:val="18"/>
              </w:rPr>
            </w:pPr>
            <w:r>
              <w:rPr>
                <w:rFonts w:ascii="Arial" w:hAnsi="Arial" w:cs="Arial"/>
                <w:color w:val="000000"/>
                <w:sz w:val="18"/>
                <w:szCs w:val="18"/>
              </w:rPr>
              <w:t xml:space="preserve">Covington &amp; Anor </w:t>
            </w:r>
            <w:r>
              <w:rPr>
                <w:rFonts w:ascii="Arial" w:hAnsi="Arial" w:cs="Arial"/>
                <w:color w:val="000000"/>
                <w:sz w:val="18"/>
                <w:szCs w:val="18"/>
              </w:rPr>
              <w:br/>
              <w:t>(M25/2021)</w:t>
            </w:r>
          </w:p>
        </w:tc>
        <w:tc>
          <w:tcPr>
            <w:tcW w:w="1914" w:type="dxa"/>
          </w:tcPr>
          <w:p w:rsidR="00790740" w:rsidRDefault="00790740" w:rsidP="00790740">
            <w:pPr>
              <w:spacing w:before="120"/>
              <w:jc w:val="left"/>
              <w:rPr>
                <w:rFonts w:ascii="Arial" w:hAnsi="Arial" w:cs="Arial"/>
                <w:color w:val="000000"/>
                <w:sz w:val="18"/>
                <w:szCs w:val="18"/>
              </w:rPr>
            </w:pPr>
            <w:r>
              <w:rPr>
                <w:rFonts w:ascii="Arial" w:hAnsi="Arial" w:cs="Arial"/>
                <w:color w:val="000000"/>
                <w:sz w:val="18"/>
                <w:szCs w:val="18"/>
              </w:rPr>
              <w:t>Full Court of the Family Court of Australia</w:t>
            </w:r>
          </w:p>
        </w:tc>
        <w:tc>
          <w:tcPr>
            <w:tcW w:w="1914" w:type="dxa"/>
          </w:tcPr>
          <w:p w:rsidR="00790740" w:rsidRDefault="00790740" w:rsidP="00790740">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61" w:history="1">
              <w:r w:rsidRPr="00EA0C2F">
                <w:rPr>
                  <w:rStyle w:val="Hyperlink"/>
                  <w:rFonts w:ascii="Arial" w:hAnsi="Arial"/>
                  <w:noProof w:val="0"/>
                  <w:sz w:val="18"/>
                  <w:szCs w:val="18"/>
                </w:rPr>
                <w:t>[2021] HCASL 179</w:t>
              </w:r>
            </w:hyperlink>
          </w:p>
          <w:p w:rsidR="00790740" w:rsidRDefault="00790740" w:rsidP="00790740">
            <w:pPr>
              <w:keepLines/>
              <w:spacing w:before="120"/>
              <w:jc w:val="left"/>
              <w:rPr>
                <w:rFonts w:ascii="Arial" w:hAnsi="Arial" w:cs="Arial"/>
                <w:color w:val="000000"/>
                <w:sz w:val="18"/>
                <w:szCs w:val="18"/>
              </w:rPr>
            </w:pPr>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Taylor  </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(M35/2021)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Supreme Court of Victoria </w:t>
            </w:r>
            <w:r>
              <w:rPr>
                <w:rFonts w:ascii="Arial" w:hAnsi="Arial" w:cs="Arial"/>
                <w:color w:val="000000"/>
                <w:sz w:val="18"/>
                <w:szCs w:val="18"/>
              </w:rPr>
              <w:br/>
              <w:t>(Court of Appeal)</w:t>
            </w:r>
            <w:r>
              <w:rPr>
                <w:rFonts w:ascii="Arial" w:hAnsi="Arial" w:cs="Arial"/>
                <w:color w:val="000000"/>
                <w:sz w:val="18"/>
                <w:szCs w:val="18"/>
              </w:rPr>
              <w:br/>
              <w:t>[2021] VSCA 131</w:t>
            </w:r>
            <w:r>
              <w:rPr>
                <w:rFonts w:ascii="Arial" w:hAnsi="Arial" w:cs="Arial"/>
                <w:color w:val="000000"/>
                <w:sz w:val="18"/>
                <w:szCs w:val="18"/>
              </w:rPr>
              <w:br/>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62" w:history="1">
              <w:r w:rsidRPr="00EA0C2F">
                <w:rPr>
                  <w:rStyle w:val="Hyperlink"/>
                  <w:rFonts w:ascii="Arial" w:hAnsi="Arial"/>
                  <w:noProof w:val="0"/>
                  <w:sz w:val="18"/>
                  <w:szCs w:val="18"/>
                </w:rPr>
                <w:t>[2021] HCASL 180</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Chan  </w:t>
            </w:r>
          </w:p>
        </w:tc>
        <w:tc>
          <w:tcPr>
            <w:tcW w:w="1914" w:type="dxa"/>
          </w:tcPr>
          <w:p w:rsidR="00790740" w:rsidRDefault="00790740" w:rsidP="00790740">
            <w:pPr>
              <w:keepLines/>
              <w:jc w:val="left"/>
              <w:rPr>
                <w:rFonts w:ascii="Arial" w:hAnsi="Arial" w:cs="Arial"/>
                <w:color w:val="000000"/>
                <w:sz w:val="18"/>
                <w:szCs w:val="18"/>
              </w:rPr>
            </w:pPr>
            <w:r w:rsidRPr="00195A94">
              <w:rPr>
                <w:rFonts w:ascii="Arial" w:hAnsi="Arial" w:cs="Arial"/>
                <w:color w:val="000000"/>
                <w:sz w:val="18"/>
                <w:szCs w:val="18"/>
              </w:rPr>
              <w:t xml:space="preserve">Eastern Blue Pty Ltd (ACN 620 756 694) &amp; </w:t>
            </w:r>
            <w:proofErr w:type="spellStart"/>
            <w:r w:rsidRPr="00195A94">
              <w:rPr>
                <w:rFonts w:ascii="Arial" w:hAnsi="Arial" w:cs="Arial"/>
                <w:color w:val="000000"/>
                <w:sz w:val="18"/>
                <w:szCs w:val="18"/>
              </w:rPr>
              <w:t>Ors</w:t>
            </w:r>
            <w:proofErr w:type="spellEnd"/>
            <w:r>
              <w:rPr>
                <w:rFonts w:ascii="Arial" w:hAnsi="Arial" w:cs="Arial"/>
                <w:color w:val="000000"/>
                <w:sz w:val="18"/>
                <w:szCs w:val="18"/>
              </w:rPr>
              <w:br/>
              <w:t>(M38/2021)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Supreme Court of Victoria</w:t>
            </w:r>
            <w:r>
              <w:rPr>
                <w:rFonts w:ascii="Arial" w:hAnsi="Arial" w:cs="Arial"/>
                <w:color w:val="000000"/>
                <w:sz w:val="18"/>
                <w:szCs w:val="18"/>
              </w:rPr>
              <w:br/>
              <w:t xml:space="preserve">(Court of Appeal) </w:t>
            </w:r>
            <w:r>
              <w:rPr>
                <w:rFonts w:ascii="Arial" w:hAnsi="Arial" w:cs="Arial"/>
                <w:color w:val="000000"/>
                <w:sz w:val="18"/>
                <w:szCs w:val="18"/>
              </w:rPr>
              <w:br/>
              <w:t>[2021] VSCA 121</w:t>
            </w:r>
            <w:r>
              <w:rPr>
                <w:rFonts w:ascii="Arial" w:hAnsi="Arial" w:cs="Arial"/>
                <w:color w:val="000000"/>
                <w:sz w:val="18"/>
                <w:szCs w:val="18"/>
              </w:rPr>
              <w:br/>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63" w:history="1">
              <w:r w:rsidRPr="0065685E">
                <w:rPr>
                  <w:rStyle w:val="Hyperlink"/>
                  <w:rFonts w:ascii="Arial" w:hAnsi="Arial"/>
                  <w:noProof w:val="0"/>
                  <w:sz w:val="18"/>
                  <w:szCs w:val="18"/>
                </w:rPr>
                <w:t>[2021] HCASL 181</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EAI16</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 &amp; Anor</w:t>
            </w:r>
          </w:p>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(S80/2021)</w:t>
            </w:r>
          </w:p>
          <w:p w:rsidR="00790740" w:rsidRDefault="00790740" w:rsidP="00790740">
            <w:pPr>
              <w:keepLines/>
              <w:jc w:val="left"/>
              <w:rPr>
                <w:rFonts w:ascii="Arial" w:hAnsi="Arial" w:cs="Arial"/>
                <w:color w:val="000000"/>
                <w:sz w:val="18"/>
                <w:szCs w:val="18"/>
              </w:rPr>
            </w:pP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Federal Court of Australia </w:t>
            </w:r>
          </w:p>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[2021] FCA 506 </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64" w:history="1">
              <w:r w:rsidRPr="0065685E">
                <w:rPr>
                  <w:rStyle w:val="Hyperlink"/>
                  <w:rFonts w:ascii="Arial" w:hAnsi="Arial"/>
                  <w:noProof w:val="0"/>
                  <w:sz w:val="18"/>
                  <w:szCs w:val="18"/>
                </w:rPr>
                <w:t>[2021] HCASL 182</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DLB19</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 &amp; Anor</w:t>
            </w:r>
          </w:p>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(S88/2021)</w:t>
            </w:r>
          </w:p>
          <w:p w:rsidR="00790740" w:rsidRDefault="00790740" w:rsidP="00790740">
            <w:pPr>
              <w:keepLines/>
              <w:jc w:val="left"/>
              <w:rPr>
                <w:rFonts w:ascii="Arial" w:hAnsi="Arial" w:cs="Arial"/>
                <w:color w:val="000000"/>
                <w:sz w:val="18"/>
                <w:szCs w:val="18"/>
              </w:rPr>
            </w:pP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Federal Court of Australia </w:t>
            </w:r>
            <w:r>
              <w:rPr>
                <w:rFonts w:ascii="Arial" w:hAnsi="Arial" w:cs="Arial"/>
                <w:color w:val="000000"/>
                <w:sz w:val="18"/>
                <w:szCs w:val="18"/>
              </w:rPr>
              <w:br/>
              <w:t>[2021] FCA 504</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65" w:history="1">
              <w:r w:rsidRPr="0065685E">
                <w:rPr>
                  <w:rStyle w:val="Hyperlink"/>
                  <w:rFonts w:ascii="Arial" w:hAnsi="Arial"/>
                  <w:noProof w:val="0"/>
                  <w:sz w:val="18"/>
                  <w:szCs w:val="18"/>
                </w:rPr>
                <w:t>[2021] HCASL 183</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proofErr w:type="spellStart"/>
            <w:r>
              <w:rPr>
                <w:rFonts w:ascii="Arial" w:hAnsi="Arial" w:cs="Arial"/>
                <w:color w:val="000000"/>
                <w:sz w:val="18"/>
                <w:szCs w:val="18"/>
              </w:rPr>
              <w:t>Mahommed</w:t>
            </w:r>
            <w:proofErr w:type="spellEnd"/>
            <w:r>
              <w:rPr>
                <w:rFonts w:ascii="Arial" w:hAnsi="Arial" w:cs="Arial"/>
                <w:color w:val="000000"/>
                <w:sz w:val="18"/>
                <w:szCs w:val="18"/>
              </w:rPr>
              <w:t xml:space="preserve"> </w:t>
            </w:r>
          </w:p>
        </w:tc>
        <w:tc>
          <w:tcPr>
            <w:tcW w:w="1914" w:type="dxa"/>
          </w:tcPr>
          <w:p w:rsidR="00790740" w:rsidRDefault="00790740" w:rsidP="00790740">
            <w:pPr>
              <w:keepLines/>
              <w:jc w:val="left"/>
              <w:rPr>
                <w:rFonts w:ascii="Arial" w:hAnsi="Arial" w:cs="Arial"/>
                <w:color w:val="000000"/>
                <w:sz w:val="18"/>
                <w:szCs w:val="18"/>
              </w:rPr>
            </w:pPr>
            <w:proofErr w:type="spellStart"/>
            <w:r>
              <w:rPr>
                <w:rFonts w:ascii="Arial" w:hAnsi="Arial" w:cs="Arial"/>
                <w:color w:val="000000"/>
                <w:sz w:val="18"/>
                <w:szCs w:val="18"/>
              </w:rPr>
              <w:t>Unicomb</w:t>
            </w:r>
            <w:proofErr w:type="spellEnd"/>
            <w:r>
              <w:rPr>
                <w:rFonts w:ascii="Arial" w:hAnsi="Arial" w:cs="Arial"/>
                <w:color w:val="000000"/>
                <w:sz w:val="18"/>
                <w:szCs w:val="18"/>
              </w:rPr>
              <w:t xml:space="preserve"> &amp; Anor</w:t>
            </w:r>
            <w:r>
              <w:rPr>
                <w:rFonts w:ascii="Arial" w:hAnsi="Arial" w:cs="Arial"/>
                <w:color w:val="000000"/>
                <w:sz w:val="18"/>
                <w:szCs w:val="18"/>
              </w:rPr>
              <w:br/>
              <w:t>(S94/2021)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Supreme Court of </w:t>
            </w:r>
          </w:p>
          <w:p w:rsidR="00790740" w:rsidRDefault="00790740" w:rsidP="00790740">
            <w:pPr>
              <w:jc w:val="left"/>
              <w:rPr>
                <w:rFonts w:ascii="Arial" w:hAnsi="Arial" w:cs="Arial"/>
                <w:color w:val="000000"/>
                <w:sz w:val="18"/>
                <w:szCs w:val="18"/>
              </w:rPr>
            </w:pPr>
            <w:r>
              <w:rPr>
                <w:rFonts w:ascii="Arial" w:hAnsi="Arial" w:cs="Arial"/>
                <w:color w:val="000000"/>
                <w:sz w:val="18"/>
                <w:szCs w:val="18"/>
              </w:rPr>
              <w:t>New South Wales</w:t>
            </w:r>
            <w:r>
              <w:rPr>
                <w:rFonts w:ascii="Arial" w:hAnsi="Arial" w:cs="Arial"/>
                <w:color w:val="000000"/>
                <w:sz w:val="18"/>
                <w:szCs w:val="18"/>
              </w:rPr>
              <w:br/>
              <w:t>(Court of Appeal)</w:t>
            </w:r>
          </w:p>
          <w:p w:rsidR="00790740" w:rsidRDefault="00790740" w:rsidP="00790740">
            <w:pPr>
              <w:jc w:val="left"/>
              <w:rPr>
                <w:rFonts w:ascii="Arial" w:hAnsi="Arial" w:cs="Arial"/>
                <w:color w:val="000000"/>
                <w:sz w:val="18"/>
                <w:szCs w:val="18"/>
              </w:rPr>
            </w:pPr>
            <w:r>
              <w:rPr>
                <w:rFonts w:ascii="Arial" w:hAnsi="Arial" w:cs="Arial"/>
                <w:color w:val="000000"/>
                <w:sz w:val="18"/>
                <w:szCs w:val="18"/>
              </w:rPr>
              <w:t>[2021] NSWCA 108</w:t>
            </w:r>
          </w:p>
          <w:p w:rsidR="00790740" w:rsidRDefault="00790740" w:rsidP="00790740">
            <w:pPr>
              <w:jc w:val="left"/>
              <w:rPr>
                <w:rFonts w:ascii="Arial" w:hAnsi="Arial" w:cs="Arial"/>
                <w:color w:val="000000"/>
                <w:sz w:val="18"/>
                <w:szCs w:val="18"/>
              </w:rPr>
            </w:pP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66" w:history="1">
              <w:r w:rsidRPr="0065685E">
                <w:rPr>
                  <w:rStyle w:val="Hyperlink"/>
                  <w:rFonts w:ascii="Arial" w:hAnsi="Arial"/>
                  <w:noProof w:val="0"/>
                  <w:sz w:val="18"/>
                  <w:szCs w:val="18"/>
                </w:rPr>
                <w:t>[2021] HCASL 184</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proofErr w:type="spellStart"/>
            <w:r>
              <w:rPr>
                <w:rFonts w:ascii="Arial" w:hAnsi="Arial" w:cs="Arial"/>
                <w:color w:val="000000"/>
                <w:sz w:val="18"/>
                <w:szCs w:val="18"/>
              </w:rPr>
              <w:t>Viscariello</w:t>
            </w:r>
            <w:proofErr w:type="spellEnd"/>
            <w:r>
              <w:rPr>
                <w:rFonts w:ascii="Arial" w:hAnsi="Arial" w:cs="Arial"/>
                <w:color w:val="000000"/>
                <w:sz w:val="18"/>
                <w:szCs w:val="18"/>
              </w:rPr>
              <w:t xml:space="preserve"> </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Legal Profession Conduct Commissioner </w:t>
            </w:r>
          </w:p>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(A25/2021)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Full Court of the Supreme Court of South Australia </w:t>
            </w:r>
            <w:r>
              <w:rPr>
                <w:rFonts w:ascii="Arial" w:hAnsi="Arial" w:cs="Arial"/>
                <w:color w:val="000000"/>
                <w:sz w:val="18"/>
                <w:szCs w:val="18"/>
              </w:rPr>
              <w:br/>
              <w:t>[2021] SASCFC 24</w:t>
            </w:r>
          </w:p>
          <w:p w:rsidR="00790740" w:rsidRDefault="00790740" w:rsidP="00790740">
            <w:pPr>
              <w:jc w:val="left"/>
              <w:rPr>
                <w:rFonts w:ascii="Arial" w:hAnsi="Arial" w:cs="Arial"/>
                <w:color w:val="000000"/>
                <w:sz w:val="18"/>
                <w:szCs w:val="18"/>
              </w:rPr>
            </w:pP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Application dismissed with costs</w:t>
            </w:r>
            <w:r>
              <w:rPr>
                <w:rFonts w:ascii="Arial" w:hAnsi="Arial" w:cs="Arial"/>
                <w:color w:val="000000"/>
                <w:sz w:val="18"/>
                <w:szCs w:val="18"/>
              </w:rPr>
              <w:br/>
            </w:r>
            <w:hyperlink r:id="rId167" w:history="1">
              <w:r w:rsidRPr="0065685E">
                <w:rPr>
                  <w:rStyle w:val="Hyperlink"/>
                  <w:rFonts w:ascii="Arial" w:hAnsi="Arial"/>
                  <w:noProof w:val="0"/>
                  <w:sz w:val="18"/>
                  <w:szCs w:val="18"/>
                </w:rPr>
                <w:t>[2021] HCASL 185</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CCP</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The Queen</w:t>
            </w:r>
          </w:p>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(B33/2021)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Supreme Court of Queensland </w:t>
            </w:r>
            <w:r>
              <w:rPr>
                <w:rFonts w:ascii="Arial" w:hAnsi="Arial" w:cs="Arial"/>
                <w:color w:val="000000"/>
                <w:sz w:val="18"/>
                <w:szCs w:val="18"/>
              </w:rPr>
              <w:br/>
              <w:t>(Court of Appeal)</w:t>
            </w:r>
          </w:p>
          <w:p w:rsidR="00790740" w:rsidRDefault="00790740" w:rsidP="00790740">
            <w:pPr>
              <w:jc w:val="left"/>
              <w:rPr>
                <w:rFonts w:ascii="Arial" w:hAnsi="Arial" w:cs="Arial"/>
                <w:color w:val="000000"/>
                <w:sz w:val="18"/>
                <w:szCs w:val="18"/>
              </w:rPr>
            </w:pPr>
            <w:r>
              <w:rPr>
                <w:rFonts w:ascii="Arial" w:hAnsi="Arial" w:cs="Arial"/>
                <w:color w:val="000000"/>
                <w:sz w:val="18"/>
                <w:szCs w:val="18"/>
              </w:rPr>
              <w:t>[2020] QCA 292</w:t>
            </w:r>
          </w:p>
          <w:p w:rsidR="00790740" w:rsidRDefault="00790740" w:rsidP="00790740">
            <w:pPr>
              <w:jc w:val="left"/>
              <w:rPr>
                <w:rFonts w:ascii="Arial" w:hAnsi="Arial" w:cs="Arial"/>
                <w:color w:val="000000"/>
                <w:sz w:val="18"/>
                <w:szCs w:val="18"/>
              </w:rPr>
            </w:pP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p>
          <w:p w:rsidR="00790740" w:rsidRDefault="0065685E" w:rsidP="00790740">
            <w:pPr>
              <w:keepLines/>
              <w:jc w:val="left"/>
              <w:rPr>
                <w:rFonts w:ascii="Arial" w:hAnsi="Arial" w:cs="Arial"/>
                <w:color w:val="000000"/>
                <w:sz w:val="18"/>
                <w:szCs w:val="18"/>
              </w:rPr>
            </w:pPr>
            <w:hyperlink r:id="rId168" w:history="1">
              <w:r w:rsidR="00790740" w:rsidRPr="0065685E">
                <w:rPr>
                  <w:rStyle w:val="Hyperlink"/>
                  <w:rFonts w:ascii="Arial" w:hAnsi="Arial"/>
                  <w:noProof w:val="0"/>
                  <w:sz w:val="18"/>
                  <w:szCs w:val="18"/>
                </w:rPr>
                <w:t>[2021] HCASL 186</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Mackenzie &amp; Anor </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Head, Transport for Victoria </w:t>
            </w:r>
            <w:r>
              <w:rPr>
                <w:rFonts w:ascii="Arial" w:hAnsi="Arial" w:cs="Arial"/>
                <w:color w:val="000000"/>
                <w:sz w:val="18"/>
                <w:szCs w:val="18"/>
              </w:rPr>
              <w:br/>
              <w:t xml:space="preserve">&amp; </w:t>
            </w:r>
            <w:proofErr w:type="spellStart"/>
            <w:r>
              <w:rPr>
                <w:rFonts w:ascii="Arial" w:hAnsi="Arial" w:cs="Arial"/>
                <w:color w:val="000000"/>
                <w:sz w:val="18"/>
                <w:szCs w:val="18"/>
              </w:rPr>
              <w:t>Ors</w:t>
            </w:r>
            <w:proofErr w:type="spellEnd"/>
            <w:r>
              <w:rPr>
                <w:rFonts w:ascii="Arial" w:hAnsi="Arial" w:cs="Arial"/>
                <w:color w:val="000000"/>
                <w:sz w:val="18"/>
                <w:szCs w:val="18"/>
              </w:rPr>
              <w:t xml:space="preserve"> </w:t>
            </w:r>
          </w:p>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(M33/2021)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Supreme Court of Victoria </w:t>
            </w:r>
            <w:r>
              <w:rPr>
                <w:rFonts w:ascii="Arial" w:hAnsi="Arial" w:cs="Arial"/>
                <w:color w:val="000000"/>
                <w:sz w:val="18"/>
                <w:szCs w:val="18"/>
              </w:rPr>
              <w:br/>
              <w:t>(Court of Appeal)</w:t>
            </w:r>
          </w:p>
          <w:p w:rsidR="00790740" w:rsidRDefault="00790740" w:rsidP="00790740">
            <w:pPr>
              <w:jc w:val="left"/>
              <w:rPr>
                <w:rFonts w:ascii="Arial" w:hAnsi="Arial" w:cs="Arial"/>
                <w:color w:val="000000"/>
                <w:sz w:val="18"/>
                <w:szCs w:val="18"/>
              </w:rPr>
            </w:pPr>
            <w:r>
              <w:rPr>
                <w:rFonts w:ascii="Arial" w:hAnsi="Arial" w:cs="Arial"/>
                <w:color w:val="000000"/>
                <w:sz w:val="18"/>
                <w:szCs w:val="18"/>
              </w:rPr>
              <w:t>[2021] VSCA 100</w:t>
            </w:r>
          </w:p>
          <w:p w:rsidR="00790740" w:rsidRDefault="00790740" w:rsidP="00790740">
            <w:pPr>
              <w:jc w:val="left"/>
              <w:rPr>
                <w:rFonts w:ascii="Arial" w:hAnsi="Arial" w:cs="Arial"/>
                <w:color w:val="000000"/>
                <w:sz w:val="18"/>
                <w:szCs w:val="18"/>
              </w:rPr>
            </w:pP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with costs </w:t>
            </w:r>
          </w:p>
          <w:p w:rsidR="00790740" w:rsidRDefault="0065685E" w:rsidP="00790740">
            <w:pPr>
              <w:keepLines/>
              <w:jc w:val="left"/>
              <w:rPr>
                <w:rFonts w:ascii="Arial" w:hAnsi="Arial" w:cs="Arial"/>
                <w:color w:val="000000"/>
                <w:sz w:val="18"/>
                <w:szCs w:val="18"/>
              </w:rPr>
            </w:pPr>
            <w:hyperlink r:id="rId169" w:history="1">
              <w:r w:rsidR="00790740" w:rsidRPr="0065685E">
                <w:rPr>
                  <w:rStyle w:val="Hyperlink"/>
                  <w:rFonts w:ascii="Arial" w:hAnsi="Arial"/>
                  <w:noProof w:val="0"/>
                  <w:sz w:val="18"/>
                  <w:szCs w:val="18"/>
                </w:rPr>
                <w:t>[2021] HCASL 187</w:t>
              </w:r>
            </w:hyperlink>
            <w:r w:rsidR="00790740">
              <w:rPr>
                <w:rFonts w:ascii="Arial" w:hAnsi="Arial" w:cs="Arial"/>
                <w:color w:val="000000"/>
                <w:sz w:val="18"/>
                <w:szCs w:val="18"/>
              </w:rPr>
              <w:t xml:space="preserve"> </w:t>
            </w:r>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ASSK investments</w:t>
            </w:r>
          </w:p>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Pty Ltd</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AMA Group Limited </w:t>
            </w:r>
            <w:r>
              <w:rPr>
                <w:rFonts w:ascii="Arial" w:hAnsi="Arial" w:cs="Arial"/>
                <w:color w:val="000000"/>
                <w:sz w:val="18"/>
                <w:szCs w:val="18"/>
              </w:rPr>
              <w:br/>
              <w:t>(S54/2021)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Supreme Court of </w:t>
            </w:r>
          </w:p>
          <w:p w:rsidR="00790740" w:rsidRDefault="00790740" w:rsidP="00790740">
            <w:pPr>
              <w:jc w:val="left"/>
              <w:rPr>
                <w:rFonts w:ascii="Arial" w:hAnsi="Arial" w:cs="Arial"/>
                <w:color w:val="000000"/>
                <w:sz w:val="18"/>
                <w:szCs w:val="18"/>
              </w:rPr>
            </w:pPr>
            <w:r>
              <w:rPr>
                <w:rFonts w:ascii="Arial" w:hAnsi="Arial" w:cs="Arial"/>
                <w:color w:val="000000"/>
                <w:sz w:val="18"/>
                <w:szCs w:val="18"/>
              </w:rPr>
              <w:t>New South Wales</w:t>
            </w:r>
            <w:r>
              <w:rPr>
                <w:rFonts w:ascii="Arial" w:hAnsi="Arial" w:cs="Arial"/>
                <w:color w:val="000000"/>
                <w:sz w:val="18"/>
                <w:szCs w:val="18"/>
              </w:rPr>
              <w:br/>
              <w:t xml:space="preserve">(Court of Appeal) </w:t>
            </w:r>
          </w:p>
          <w:p w:rsidR="00790740" w:rsidRDefault="00790740" w:rsidP="00790740">
            <w:pPr>
              <w:jc w:val="left"/>
              <w:rPr>
                <w:rFonts w:ascii="Arial" w:hAnsi="Arial" w:cs="Arial"/>
                <w:color w:val="000000"/>
                <w:sz w:val="18"/>
                <w:szCs w:val="18"/>
              </w:rPr>
            </w:pPr>
            <w:r>
              <w:rPr>
                <w:rFonts w:ascii="Arial" w:hAnsi="Arial" w:cs="Arial"/>
                <w:color w:val="000000"/>
                <w:sz w:val="18"/>
                <w:szCs w:val="18"/>
              </w:rPr>
              <w:t>[2021] NSWCA 45</w:t>
            </w:r>
          </w:p>
          <w:p w:rsidR="00790740" w:rsidRDefault="00790740" w:rsidP="00790740">
            <w:pPr>
              <w:jc w:val="left"/>
              <w:rPr>
                <w:rFonts w:ascii="Arial" w:hAnsi="Arial" w:cs="Arial"/>
                <w:color w:val="000000"/>
                <w:sz w:val="18"/>
                <w:szCs w:val="18"/>
              </w:rPr>
            </w:pP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with costs </w:t>
            </w:r>
          </w:p>
          <w:p w:rsidR="00790740" w:rsidRDefault="0065685E" w:rsidP="00790740">
            <w:pPr>
              <w:keepLines/>
              <w:jc w:val="left"/>
              <w:rPr>
                <w:rFonts w:ascii="Arial" w:hAnsi="Arial" w:cs="Arial"/>
                <w:color w:val="000000"/>
                <w:sz w:val="18"/>
                <w:szCs w:val="18"/>
              </w:rPr>
            </w:pPr>
            <w:hyperlink r:id="rId170" w:history="1">
              <w:r w:rsidR="00790740" w:rsidRPr="0065685E">
                <w:rPr>
                  <w:rStyle w:val="Hyperlink"/>
                  <w:rFonts w:ascii="Arial" w:hAnsi="Arial"/>
                  <w:noProof w:val="0"/>
                  <w:sz w:val="18"/>
                  <w:szCs w:val="18"/>
                </w:rPr>
                <w:t>[2021] HCASL 188</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790740">
            <w:pPr>
              <w:keepLines/>
              <w:jc w:val="left"/>
              <w:rPr>
                <w:rFonts w:ascii="Arial" w:hAnsi="Arial" w:cs="Arial"/>
                <w:color w:val="000000"/>
                <w:sz w:val="18"/>
                <w:szCs w:val="18"/>
              </w:rPr>
            </w:pPr>
            <w:proofErr w:type="spellStart"/>
            <w:r>
              <w:rPr>
                <w:rFonts w:ascii="Arial" w:hAnsi="Arial" w:cs="Arial"/>
                <w:color w:val="000000"/>
                <w:sz w:val="18"/>
                <w:szCs w:val="18"/>
              </w:rPr>
              <w:t>Saipani</w:t>
            </w:r>
            <w:proofErr w:type="spellEnd"/>
            <w:r>
              <w:rPr>
                <w:rFonts w:ascii="Arial" w:hAnsi="Arial" w:cs="Arial"/>
                <w:color w:val="000000"/>
                <w:sz w:val="18"/>
                <w:szCs w:val="18"/>
              </w:rPr>
              <w:t xml:space="preserve"> </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(C6/2021)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Supreme Court of the </w:t>
            </w:r>
          </w:p>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Australian Capital Territory </w:t>
            </w:r>
            <w:r>
              <w:rPr>
                <w:rFonts w:ascii="Arial" w:hAnsi="Arial" w:cs="Arial"/>
                <w:color w:val="000000"/>
                <w:sz w:val="18"/>
                <w:szCs w:val="18"/>
              </w:rPr>
              <w:br/>
              <w:t>(Court of Appeal)</w:t>
            </w:r>
          </w:p>
          <w:p w:rsidR="00790740" w:rsidRDefault="00790740" w:rsidP="00790740">
            <w:pPr>
              <w:jc w:val="left"/>
              <w:rPr>
                <w:rFonts w:ascii="Arial" w:hAnsi="Arial" w:cs="Arial"/>
                <w:color w:val="000000"/>
                <w:sz w:val="18"/>
                <w:szCs w:val="18"/>
              </w:rPr>
            </w:pPr>
            <w:r>
              <w:rPr>
                <w:rFonts w:ascii="Arial" w:hAnsi="Arial" w:cs="Arial"/>
                <w:color w:val="000000"/>
                <w:sz w:val="18"/>
                <w:szCs w:val="18"/>
              </w:rPr>
              <w:t>[2021] ACTCA 58</w:t>
            </w:r>
          </w:p>
          <w:p w:rsidR="00790740" w:rsidRDefault="00790740" w:rsidP="00790740">
            <w:pPr>
              <w:jc w:val="left"/>
              <w:rPr>
                <w:rFonts w:ascii="Arial" w:hAnsi="Arial" w:cs="Arial"/>
                <w:color w:val="000000"/>
                <w:sz w:val="18"/>
                <w:szCs w:val="18"/>
              </w:rPr>
            </w:pP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Application dismissed</w:t>
            </w:r>
          </w:p>
          <w:p w:rsidR="00790740" w:rsidRDefault="0065685E" w:rsidP="00790740">
            <w:pPr>
              <w:keepLines/>
              <w:jc w:val="left"/>
              <w:rPr>
                <w:rFonts w:ascii="Arial" w:hAnsi="Arial" w:cs="Arial"/>
                <w:color w:val="000000"/>
                <w:sz w:val="18"/>
                <w:szCs w:val="18"/>
              </w:rPr>
            </w:pPr>
            <w:hyperlink r:id="rId171" w:history="1">
              <w:r w:rsidR="00790740" w:rsidRPr="0065685E">
                <w:rPr>
                  <w:rStyle w:val="Hyperlink"/>
                  <w:rFonts w:ascii="Arial" w:hAnsi="Arial"/>
                  <w:noProof w:val="0"/>
                  <w:sz w:val="18"/>
                  <w:szCs w:val="18"/>
                </w:rPr>
                <w:t>[2021] HCASL 189</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Default="00790740" w:rsidP="002E5173">
            <w:pPr>
              <w:keepLines/>
              <w:jc w:val="left"/>
              <w:rPr>
                <w:rFonts w:ascii="Arial" w:hAnsi="Arial" w:cs="Arial"/>
                <w:color w:val="000000"/>
                <w:sz w:val="18"/>
                <w:szCs w:val="18"/>
              </w:rPr>
            </w:pPr>
            <w:r w:rsidRPr="00012B11">
              <w:rPr>
                <w:rFonts w:ascii="Arial" w:hAnsi="Arial" w:cs="Arial"/>
                <w:color w:val="000000"/>
                <w:sz w:val="18"/>
                <w:szCs w:val="18"/>
              </w:rPr>
              <w:t>BJEK Pty Ltd</w:t>
            </w:r>
            <w:r>
              <w:rPr>
                <w:rFonts w:ascii="Arial" w:hAnsi="Arial" w:cs="Arial"/>
                <w:color w:val="000000"/>
                <w:sz w:val="18"/>
                <w:szCs w:val="18"/>
              </w:rPr>
              <w:t xml:space="preserve"> (</w:t>
            </w:r>
            <w:r w:rsidRPr="00B53EA0">
              <w:rPr>
                <w:rFonts w:ascii="Arial" w:hAnsi="Arial" w:cs="Arial"/>
                <w:color w:val="000000"/>
                <w:sz w:val="18"/>
                <w:szCs w:val="18"/>
              </w:rPr>
              <w:t>ACN 105</w:t>
            </w:r>
            <w:r w:rsidR="002E5173">
              <w:rPr>
                <w:rFonts w:ascii="Arial" w:hAnsi="Arial" w:cs="Arial"/>
                <w:color w:val="000000"/>
                <w:sz w:val="18"/>
                <w:szCs w:val="18"/>
              </w:rPr>
              <w:t xml:space="preserve"> </w:t>
            </w:r>
            <w:r w:rsidRPr="00B53EA0">
              <w:rPr>
                <w:rFonts w:ascii="Arial" w:hAnsi="Arial" w:cs="Arial"/>
                <w:color w:val="000000"/>
                <w:sz w:val="18"/>
                <w:szCs w:val="18"/>
              </w:rPr>
              <w:t>399 675)</w:t>
            </w:r>
            <w:r w:rsidRPr="00012B11">
              <w:rPr>
                <w:rFonts w:ascii="Arial" w:hAnsi="Arial" w:cs="Arial"/>
                <w:color w:val="000000"/>
                <w:sz w:val="18"/>
                <w:szCs w:val="18"/>
              </w:rPr>
              <w:t xml:space="preserve"> as Trustee for the EL &amp; SL Fogarty Family Trust</w:t>
            </w:r>
          </w:p>
        </w:tc>
        <w:tc>
          <w:tcPr>
            <w:tcW w:w="1914" w:type="dxa"/>
          </w:tcPr>
          <w:p w:rsidR="00790740" w:rsidRDefault="00790740" w:rsidP="00790740">
            <w:pPr>
              <w:keepLines/>
              <w:jc w:val="left"/>
              <w:rPr>
                <w:rFonts w:ascii="Arial" w:hAnsi="Arial" w:cs="Arial"/>
                <w:color w:val="000000"/>
                <w:sz w:val="18"/>
                <w:szCs w:val="18"/>
              </w:rPr>
            </w:pPr>
            <w:r w:rsidRPr="00012B11">
              <w:rPr>
                <w:rFonts w:ascii="Arial" w:hAnsi="Arial" w:cs="Arial"/>
                <w:color w:val="000000"/>
                <w:sz w:val="18"/>
                <w:szCs w:val="18"/>
              </w:rPr>
              <w:t>Henbury Cattle Co Pty Ltd</w:t>
            </w:r>
            <w:r>
              <w:rPr>
                <w:rFonts w:ascii="Arial" w:hAnsi="Arial" w:cs="Arial"/>
                <w:color w:val="000000"/>
                <w:sz w:val="18"/>
                <w:szCs w:val="18"/>
              </w:rPr>
              <w:t xml:space="preserve"> (ACN </w:t>
            </w:r>
            <w:r w:rsidRPr="00B53EA0">
              <w:rPr>
                <w:rFonts w:ascii="Arial" w:hAnsi="Arial" w:cs="Arial"/>
                <w:color w:val="000000"/>
                <w:sz w:val="18"/>
                <w:szCs w:val="18"/>
              </w:rPr>
              <w:t>169 887 629)</w:t>
            </w:r>
          </w:p>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(D1/2021)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Supreme Court of the </w:t>
            </w:r>
          </w:p>
          <w:p w:rsidR="00790740" w:rsidRDefault="00790740" w:rsidP="00790740">
            <w:pPr>
              <w:jc w:val="left"/>
              <w:rPr>
                <w:rFonts w:ascii="Arial" w:hAnsi="Arial" w:cs="Arial"/>
                <w:color w:val="000000"/>
                <w:sz w:val="18"/>
                <w:szCs w:val="18"/>
              </w:rPr>
            </w:pPr>
            <w:r>
              <w:rPr>
                <w:rFonts w:ascii="Arial" w:hAnsi="Arial" w:cs="Arial"/>
                <w:color w:val="000000"/>
                <w:sz w:val="18"/>
                <w:szCs w:val="18"/>
              </w:rPr>
              <w:t xml:space="preserve">Northern Territory </w:t>
            </w:r>
            <w:r>
              <w:rPr>
                <w:rFonts w:ascii="Arial" w:hAnsi="Arial" w:cs="Arial"/>
                <w:color w:val="000000"/>
                <w:sz w:val="18"/>
                <w:szCs w:val="18"/>
              </w:rPr>
              <w:br/>
              <w:t>(Court of Appeal)</w:t>
            </w:r>
            <w:r>
              <w:rPr>
                <w:rFonts w:ascii="Arial" w:hAnsi="Arial" w:cs="Arial"/>
                <w:color w:val="000000"/>
                <w:sz w:val="18"/>
                <w:szCs w:val="18"/>
              </w:rPr>
              <w:br/>
              <w:t>[2021] NTCA 1</w:t>
            </w:r>
          </w:p>
          <w:p w:rsidR="00790740" w:rsidRDefault="00790740" w:rsidP="00790740">
            <w:pPr>
              <w:jc w:val="left"/>
              <w:rPr>
                <w:rFonts w:ascii="Arial" w:hAnsi="Arial" w:cs="Arial"/>
                <w:color w:val="000000"/>
                <w:sz w:val="18"/>
                <w:szCs w:val="18"/>
              </w:rPr>
            </w:pP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with costs </w:t>
            </w:r>
          </w:p>
          <w:p w:rsidR="00790740" w:rsidRDefault="0065685E" w:rsidP="00790740">
            <w:pPr>
              <w:keepLines/>
              <w:jc w:val="left"/>
              <w:rPr>
                <w:rFonts w:ascii="Arial" w:hAnsi="Arial" w:cs="Arial"/>
                <w:color w:val="000000"/>
                <w:sz w:val="18"/>
                <w:szCs w:val="18"/>
              </w:rPr>
            </w:pPr>
            <w:hyperlink r:id="rId172" w:history="1">
              <w:r w:rsidR="00790740" w:rsidRPr="0065685E">
                <w:rPr>
                  <w:rStyle w:val="Hyperlink"/>
                  <w:rFonts w:ascii="Arial" w:hAnsi="Arial"/>
                  <w:noProof w:val="0"/>
                  <w:sz w:val="18"/>
                  <w:szCs w:val="18"/>
                </w:rPr>
                <w:t>[2021] HCASL 190</w:t>
              </w:r>
            </w:hyperlink>
          </w:p>
        </w:tc>
      </w:tr>
      <w:tr w:rsidR="00790740" w:rsidRPr="00CC46E9" w:rsidTr="00790740">
        <w:trPr>
          <w:cantSplit/>
          <w:trHeight w:val="400"/>
        </w:trPr>
        <w:tc>
          <w:tcPr>
            <w:tcW w:w="567" w:type="dxa"/>
          </w:tcPr>
          <w:p w:rsidR="00790740" w:rsidRPr="00CC46E9" w:rsidRDefault="00790740" w:rsidP="00867555">
            <w:pPr>
              <w:pStyle w:val="ListParagraph"/>
              <w:keepLines/>
              <w:numPr>
                <w:ilvl w:val="0"/>
                <w:numId w:val="43"/>
              </w:numPr>
              <w:jc w:val="right"/>
              <w:rPr>
                <w:rFonts w:ascii="Arial" w:hAnsi="Arial" w:cs="Arial"/>
                <w:color w:val="000000"/>
                <w:sz w:val="18"/>
              </w:rPr>
            </w:pPr>
          </w:p>
        </w:tc>
        <w:tc>
          <w:tcPr>
            <w:tcW w:w="1913" w:type="dxa"/>
          </w:tcPr>
          <w:p w:rsidR="00790740" w:rsidRPr="00012B11"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Higgs </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The Queen</w:t>
            </w:r>
          </w:p>
          <w:p w:rsidR="00790740" w:rsidRPr="00012B11" w:rsidRDefault="00790740" w:rsidP="00790740">
            <w:pPr>
              <w:keepLines/>
              <w:jc w:val="left"/>
              <w:rPr>
                <w:rFonts w:ascii="Arial" w:hAnsi="Arial" w:cs="Arial"/>
                <w:color w:val="000000"/>
                <w:sz w:val="18"/>
                <w:szCs w:val="18"/>
              </w:rPr>
            </w:pPr>
            <w:r>
              <w:rPr>
                <w:rFonts w:ascii="Arial" w:hAnsi="Arial" w:cs="Arial"/>
                <w:color w:val="000000"/>
                <w:sz w:val="18"/>
                <w:szCs w:val="18"/>
              </w:rPr>
              <w:t>(M31/2021)</w:t>
            </w:r>
          </w:p>
        </w:tc>
        <w:tc>
          <w:tcPr>
            <w:tcW w:w="1914" w:type="dxa"/>
          </w:tcPr>
          <w:p w:rsidR="00790740" w:rsidRDefault="00790740" w:rsidP="00790740">
            <w:pPr>
              <w:jc w:val="left"/>
              <w:rPr>
                <w:rFonts w:ascii="Arial" w:hAnsi="Arial" w:cs="Arial"/>
                <w:color w:val="000000"/>
                <w:sz w:val="18"/>
                <w:szCs w:val="18"/>
              </w:rPr>
            </w:pPr>
            <w:r>
              <w:rPr>
                <w:rFonts w:ascii="Arial" w:hAnsi="Arial" w:cs="Arial"/>
                <w:color w:val="000000"/>
                <w:sz w:val="18"/>
                <w:szCs w:val="18"/>
              </w:rPr>
              <w:t>Supreme Court of Victoria</w:t>
            </w:r>
          </w:p>
          <w:p w:rsidR="00790740" w:rsidRDefault="00790740" w:rsidP="00790740">
            <w:pPr>
              <w:jc w:val="left"/>
              <w:rPr>
                <w:rFonts w:ascii="Arial" w:hAnsi="Arial" w:cs="Arial"/>
                <w:color w:val="000000"/>
                <w:sz w:val="18"/>
                <w:szCs w:val="18"/>
              </w:rPr>
            </w:pPr>
            <w:r>
              <w:rPr>
                <w:rFonts w:ascii="Arial" w:hAnsi="Arial" w:cs="Arial"/>
                <w:color w:val="000000"/>
                <w:sz w:val="18"/>
                <w:szCs w:val="18"/>
              </w:rPr>
              <w:t>(Court of Appeal)</w:t>
            </w:r>
          </w:p>
          <w:p w:rsidR="00790740" w:rsidRDefault="00790740" w:rsidP="00790740">
            <w:pPr>
              <w:jc w:val="left"/>
              <w:rPr>
                <w:rFonts w:ascii="Arial" w:hAnsi="Arial" w:cs="Arial"/>
                <w:color w:val="000000"/>
                <w:sz w:val="18"/>
                <w:szCs w:val="18"/>
              </w:rPr>
            </w:pPr>
            <w:r>
              <w:rPr>
                <w:rFonts w:ascii="Arial" w:hAnsi="Arial" w:cs="Arial"/>
                <w:color w:val="000000"/>
                <w:sz w:val="18"/>
                <w:szCs w:val="18"/>
              </w:rPr>
              <w:t>[2021] VSCA 90</w:t>
            </w:r>
          </w:p>
        </w:tc>
        <w:tc>
          <w:tcPr>
            <w:tcW w:w="1914" w:type="dxa"/>
          </w:tcPr>
          <w:p w:rsidR="00790740" w:rsidRDefault="00790740" w:rsidP="00790740">
            <w:pPr>
              <w:keepLines/>
              <w:jc w:val="left"/>
              <w:rPr>
                <w:rFonts w:ascii="Arial" w:hAnsi="Arial" w:cs="Arial"/>
                <w:color w:val="000000"/>
                <w:sz w:val="18"/>
                <w:szCs w:val="18"/>
              </w:rPr>
            </w:pPr>
            <w:r>
              <w:rPr>
                <w:rFonts w:ascii="Arial" w:hAnsi="Arial" w:cs="Arial"/>
                <w:color w:val="000000"/>
                <w:sz w:val="18"/>
                <w:szCs w:val="18"/>
              </w:rPr>
              <w:t xml:space="preserve">Application dismissed </w:t>
            </w:r>
          </w:p>
          <w:p w:rsidR="00790740" w:rsidRDefault="0065685E" w:rsidP="00790740">
            <w:pPr>
              <w:keepLines/>
              <w:jc w:val="left"/>
              <w:rPr>
                <w:rFonts w:ascii="Arial" w:hAnsi="Arial" w:cs="Arial"/>
                <w:color w:val="000000"/>
                <w:sz w:val="18"/>
                <w:szCs w:val="18"/>
              </w:rPr>
            </w:pPr>
            <w:hyperlink r:id="rId173" w:history="1">
              <w:r w:rsidR="00790740" w:rsidRPr="0065685E">
                <w:rPr>
                  <w:rStyle w:val="Hyperlink"/>
                  <w:rFonts w:ascii="Arial" w:hAnsi="Arial"/>
                  <w:noProof w:val="0"/>
                  <w:sz w:val="18"/>
                  <w:szCs w:val="18"/>
                </w:rPr>
                <w:t>[2021] HCASL 191</w:t>
              </w:r>
            </w:hyperlink>
          </w:p>
        </w:tc>
      </w:tr>
    </w:tbl>
    <w:p w:rsidR="00EC5301" w:rsidRDefault="00EC5301" w:rsidP="00EC5301"/>
    <w:p w:rsidR="00BC3506" w:rsidRDefault="00BC3506" w:rsidP="00044A44"/>
    <w:p w:rsidR="00BC3506" w:rsidRDefault="00BC3506" w:rsidP="00BC3506">
      <w:r>
        <w:br w:type="page"/>
      </w:r>
    </w:p>
    <w:p w:rsidR="00044A44" w:rsidRPr="00C649D1" w:rsidRDefault="00790740" w:rsidP="00044A44">
      <w:pPr>
        <w:rPr>
          <w:rFonts w:ascii="Arial" w:hAnsi="Arial" w:cs="Arial"/>
          <w:b/>
          <w:sz w:val="28"/>
          <w:szCs w:val="28"/>
        </w:rPr>
      </w:pPr>
      <w:r>
        <w:rPr>
          <w:rFonts w:ascii="Arial" w:hAnsi="Arial" w:cs="Arial"/>
          <w:b/>
          <w:sz w:val="28"/>
          <w:szCs w:val="28"/>
        </w:rPr>
        <w:lastRenderedPageBreak/>
        <w:t>10 September</w:t>
      </w:r>
      <w:r w:rsidR="00BC3506" w:rsidRPr="00C649D1">
        <w:rPr>
          <w:rFonts w:ascii="Arial" w:hAnsi="Arial" w:cs="Arial"/>
          <w:b/>
          <w:sz w:val="28"/>
          <w:szCs w:val="28"/>
        </w:rPr>
        <w:t xml:space="preserve"> 2021</w:t>
      </w:r>
      <w:r w:rsidR="009847D1" w:rsidRPr="00C649D1">
        <w:rPr>
          <w:rFonts w:ascii="Arial" w:hAnsi="Arial" w:cs="Arial"/>
          <w:b/>
          <w:sz w:val="28"/>
          <w:szCs w:val="28"/>
        </w:rPr>
        <w:t>: Canberra and by video link</w:t>
      </w:r>
    </w:p>
    <w:p w:rsidR="00192943" w:rsidRPr="00C649D1" w:rsidRDefault="00192943" w:rsidP="00192943"/>
    <w:tbl>
      <w:tblPr>
        <w:tblW w:w="8222" w:type="dxa"/>
        <w:tblInd w:w="108" w:type="dxa"/>
        <w:tblLayout w:type="fixed"/>
        <w:tblLook w:val="00A0" w:firstRow="1" w:lastRow="0" w:firstColumn="1" w:lastColumn="0" w:noHBand="0" w:noVBand="0"/>
      </w:tblPr>
      <w:tblGrid>
        <w:gridCol w:w="601"/>
        <w:gridCol w:w="1905"/>
        <w:gridCol w:w="1905"/>
        <w:gridCol w:w="1905"/>
        <w:gridCol w:w="1906"/>
      </w:tblGrid>
      <w:tr w:rsidR="00E916EB" w:rsidRPr="00745685" w:rsidTr="008B3D64">
        <w:trPr>
          <w:cantSplit/>
          <w:trHeight w:val="400"/>
          <w:tblHeader/>
        </w:trPr>
        <w:tc>
          <w:tcPr>
            <w:tcW w:w="601" w:type="dxa"/>
            <w:tcBorders>
              <w:top w:val="single" w:sz="4" w:space="0" w:color="auto"/>
              <w:bottom w:val="single" w:sz="4" w:space="0" w:color="auto"/>
            </w:tcBorders>
          </w:tcPr>
          <w:p w:rsidR="00E916EB" w:rsidRPr="00745685" w:rsidRDefault="00E916EB" w:rsidP="00A94F5B">
            <w:pPr>
              <w:keepLines/>
              <w:rPr>
                <w:rFonts w:ascii="Arial" w:hAnsi="Arial" w:cs="Arial"/>
                <w:i/>
                <w:color w:val="000000"/>
                <w:sz w:val="18"/>
              </w:rPr>
            </w:pPr>
            <w:r>
              <w:rPr>
                <w:rFonts w:ascii="Arial" w:hAnsi="Arial" w:cs="Arial"/>
                <w:i/>
                <w:color w:val="000000"/>
                <w:sz w:val="18"/>
              </w:rPr>
              <w:br/>
              <w:t>No.</w:t>
            </w:r>
          </w:p>
        </w:tc>
        <w:tc>
          <w:tcPr>
            <w:tcW w:w="1905" w:type="dxa"/>
            <w:tcBorders>
              <w:top w:val="single" w:sz="4" w:space="0" w:color="auto"/>
              <w:bottom w:val="single" w:sz="4" w:space="0" w:color="auto"/>
            </w:tcBorders>
          </w:tcPr>
          <w:p w:rsidR="00E916EB" w:rsidRPr="00745685" w:rsidRDefault="00E916EB" w:rsidP="008B3D64">
            <w:pPr>
              <w:keepLines/>
              <w:jc w:val="left"/>
              <w:rPr>
                <w:rFonts w:ascii="Arial" w:hAnsi="Arial" w:cs="Arial"/>
                <w:i/>
                <w:color w:val="000000"/>
                <w:sz w:val="18"/>
              </w:rPr>
            </w:pPr>
            <w:r>
              <w:rPr>
                <w:rFonts w:ascii="Arial" w:hAnsi="Arial" w:cs="Arial"/>
                <w:i/>
                <w:color w:val="000000"/>
                <w:sz w:val="18"/>
              </w:rPr>
              <w:br/>
              <w:t>Applicant</w:t>
            </w:r>
          </w:p>
        </w:tc>
        <w:tc>
          <w:tcPr>
            <w:tcW w:w="1905" w:type="dxa"/>
            <w:tcBorders>
              <w:top w:val="single" w:sz="4" w:space="0" w:color="auto"/>
              <w:bottom w:val="single" w:sz="4" w:space="0" w:color="auto"/>
            </w:tcBorders>
          </w:tcPr>
          <w:p w:rsidR="00E916EB" w:rsidRPr="00745685" w:rsidRDefault="00E916EB" w:rsidP="008B3D64">
            <w:pPr>
              <w:keepLines/>
              <w:jc w:val="left"/>
              <w:rPr>
                <w:rFonts w:ascii="Arial" w:hAnsi="Arial" w:cs="Arial"/>
                <w:i/>
                <w:color w:val="000000"/>
                <w:sz w:val="18"/>
              </w:rPr>
            </w:pPr>
            <w:r>
              <w:rPr>
                <w:rFonts w:ascii="Arial" w:hAnsi="Arial" w:cs="Arial"/>
                <w:i/>
                <w:color w:val="000000"/>
                <w:sz w:val="18"/>
              </w:rPr>
              <w:br/>
              <w:t>Respondent</w:t>
            </w:r>
          </w:p>
        </w:tc>
        <w:tc>
          <w:tcPr>
            <w:tcW w:w="1905" w:type="dxa"/>
            <w:tcBorders>
              <w:top w:val="single" w:sz="4" w:space="0" w:color="auto"/>
              <w:bottom w:val="single" w:sz="4" w:space="0" w:color="auto"/>
            </w:tcBorders>
          </w:tcPr>
          <w:p w:rsidR="00E916EB" w:rsidRPr="00745685" w:rsidRDefault="00E916EB" w:rsidP="008B3D64">
            <w:pPr>
              <w:keepLines/>
              <w:jc w:val="left"/>
              <w:rPr>
                <w:rFonts w:ascii="Arial" w:hAnsi="Arial" w:cs="Arial"/>
                <w:i/>
                <w:color w:val="000000"/>
                <w:sz w:val="18"/>
              </w:rPr>
            </w:pPr>
            <w:r>
              <w:rPr>
                <w:rFonts w:ascii="Arial" w:hAnsi="Arial" w:cs="Arial"/>
                <w:i/>
                <w:color w:val="000000"/>
                <w:sz w:val="18"/>
              </w:rPr>
              <w:br/>
              <w:t>Court appealed from</w:t>
            </w:r>
          </w:p>
        </w:tc>
        <w:tc>
          <w:tcPr>
            <w:tcW w:w="1906" w:type="dxa"/>
            <w:tcBorders>
              <w:top w:val="single" w:sz="4" w:space="0" w:color="auto"/>
              <w:bottom w:val="single" w:sz="4" w:space="0" w:color="auto"/>
            </w:tcBorders>
          </w:tcPr>
          <w:p w:rsidR="00E916EB" w:rsidRDefault="00E916EB" w:rsidP="008B3D64">
            <w:pPr>
              <w:keepLines/>
              <w:jc w:val="left"/>
              <w:rPr>
                <w:rFonts w:ascii="Arial" w:hAnsi="Arial" w:cs="Arial"/>
                <w:i/>
                <w:color w:val="000000"/>
                <w:sz w:val="18"/>
              </w:rPr>
            </w:pPr>
            <w:r>
              <w:rPr>
                <w:rFonts w:ascii="Arial" w:hAnsi="Arial" w:cs="Arial"/>
                <w:i/>
                <w:color w:val="000000"/>
                <w:sz w:val="18"/>
              </w:rPr>
              <w:br/>
              <w:t>Result</w:t>
            </w:r>
          </w:p>
        </w:tc>
      </w:tr>
      <w:tr w:rsidR="00E916EB" w:rsidRPr="003A32E1" w:rsidTr="008B3D64">
        <w:trPr>
          <w:cantSplit/>
          <w:trHeight w:val="400"/>
        </w:trPr>
        <w:tc>
          <w:tcPr>
            <w:tcW w:w="601" w:type="dxa"/>
          </w:tcPr>
          <w:p w:rsidR="00E916EB" w:rsidRPr="003A32E1" w:rsidRDefault="00E916EB" w:rsidP="00867555">
            <w:pPr>
              <w:pStyle w:val="ListParagraph"/>
              <w:keepLines/>
              <w:numPr>
                <w:ilvl w:val="0"/>
                <w:numId w:val="41"/>
              </w:numPr>
              <w:jc w:val="left"/>
              <w:rPr>
                <w:rFonts w:ascii="Arial" w:hAnsi="Arial" w:cs="Arial"/>
                <w:color w:val="000000"/>
                <w:sz w:val="18"/>
                <w:szCs w:val="18"/>
              </w:rPr>
            </w:pPr>
          </w:p>
        </w:tc>
        <w:tc>
          <w:tcPr>
            <w:tcW w:w="1905" w:type="dxa"/>
          </w:tcPr>
          <w:p w:rsidR="00E916EB" w:rsidRPr="000A1DF4" w:rsidRDefault="00E916EB" w:rsidP="008B3D64">
            <w:pPr>
              <w:jc w:val="left"/>
              <w:rPr>
                <w:rFonts w:ascii="Arial" w:hAnsi="Arial" w:cs="Arial"/>
                <w:color w:val="000000"/>
                <w:sz w:val="18"/>
                <w:szCs w:val="18"/>
              </w:rPr>
            </w:pPr>
            <w:proofErr w:type="spellStart"/>
            <w:r>
              <w:rPr>
                <w:rFonts w:ascii="Arial" w:hAnsi="Arial" w:cs="Arial"/>
                <w:color w:val="000000"/>
                <w:sz w:val="18"/>
                <w:szCs w:val="18"/>
              </w:rPr>
              <w:t>Amaca</w:t>
            </w:r>
            <w:proofErr w:type="spellEnd"/>
            <w:r>
              <w:rPr>
                <w:rFonts w:ascii="Arial" w:hAnsi="Arial" w:cs="Arial"/>
                <w:color w:val="000000"/>
                <w:sz w:val="18"/>
                <w:szCs w:val="18"/>
              </w:rPr>
              <w:t xml:space="preserve"> Pty Limited</w:t>
            </w:r>
          </w:p>
        </w:tc>
        <w:tc>
          <w:tcPr>
            <w:tcW w:w="1905" w:type="dxa"/>
          </w:tcPr>
          <w:p w:rsidR="00E916EB" w:rsidRPr="000A1DF4" w:rsidRDefault="00E916EB" w:rsidP="008B3D64">
            <w:pPr>
              <w:jc w:val="left"/>
              <w:rPr>
                <w:rFonts w:ascii="Arial" w:hAnsi="Arial" w:cs="Arial"/>
                <w:color w:val="000000"/>
                <w:sz w:val="18"/>
                <w:szCs w:val="18"/>
              </w:rPr>
            </w:pPr>
            <w:r>
              <w:rPr>
                <w:rFonts w:ascii="Arial" w:hAnsi="Arial" w:cs="Arial"/>
                <w:color w:val="000000"/>
                <w:sz w:val="18"/>
                <w:szCs w:val="18"/>
              </w:rPr>
              <w:t>Werfel &amp; Anor</w:t>
            </w:r>
            <w:r>
              <w:rPr>
                <w:rFonts w:ascii="Arial" w:hAnsi="Arial" w:cs="Arial"/>
                <w:color w:val="000000"/>
                <w:sz w:val="18"/>
                <w:szCs w:val="18"/>
              </w:rPr>
              <w:br/>
              <w:t>(A4/2021)</w:t>
            </w:r>
            <w:r>
              <w:rPr>
                <w:rFonts w:ascii="Arial" w:hAnsi="Arial" w:cs="Arial"/>
                <w:color w:val="000000"/>
                <w:sz w:val="18"/>
                <w:szCs w:val="18"/>
              </w:rPr>
              <w:br/>
            </w:r>
          </w:p>
        </w:tc>
        <w:tc>
          <w:tcPr>
            <w:tcW w:w="1905" w:type="dxa"/>
          </w:tcPr>
          <w:p w:rsidR="00E916EB" w:rsidRPr="000A1DF4" w:rsidRDefault="00E916EB" w:rsidP="008B3D64">
            <w:pPr>
              <w:keepLines/>
              <w:jc w:val="left"/>
              <w:rPr>
                <w:rFonts w:ascii="Arial" w:hAnsi="Arial" w:cs="Arial"/>
                <w:color w:val="000000"/>
                <w:sz w:val="18"/>
                <w:szCs w:val="18"/>
              </w:rPr>
            </w:pPr>
            <w:r>
              <w:rPr>
                <w:rFonts w:ascii="Arial" w:hAnsi="Arial" w:cs="Arial"/>
                <w:color w:val="000000"/>
                <w:sz w:val="18"/>
                <w:szCs w:val="18"/>
              </w:rPr>
              <w:t>Full Court of the Supreme Court of South Australia</w:t>
            </w:r>
            <w:r>
              <w:rPr>
                <w:rFonts w:ascii="Arial" w:hAnsi="Arial" w:cs="Arial"/>
                <w:color w:val="000000"/>
                <w:sz w:val="18"/>
                <w:szCs w:val="18"/>
              </w:rPr>
              <w:br/>
              <w:t>[2020] SASCFC 125</w:t>
            </w:r>
            <w:r>
              <w:rPr>
                <w:rFonts w:ascii="Arial" w:hAnsi="Arial" w:cs="Arial"/>
                <w:color w:val="000000"/>
                <w:sz w:val="18"/>
                <w:szCs w:val="18"/>
              </w:rPr>
              <w:br/>
            </w:r>
          </w:p>
        </w:tc>
        <w:tc>
          <w:tcPr>
            <w:tcW w:w="1906" w:type="dxa"/>
          </w:tcPr>
          <w:p w:rsidR="00E916EB" w:rsidRDefault="00E916EB" w:rsidP="008B3D64">
            <w:pPr>
              <w:keepLines/>
              <w:jc w:val="left"/>
              <w:rPr>
                <w:rFonts w:ascii="Arial" w:hAnsi="Arial" w:cs="Arial"/>
                <w:sz w:val="18"/>
                <w:szCs w:val="18"/>
              </w:rPr>
            </w:pPr>
            <w:r w:rsidRPr="00C629D9">
              <w:rPr>
                <w:rFonts w:ascii="Arial" w:hAnsi="Arial" w:cs="Arial"/>
                <w:sz w:val="18"/>
                <w:szCs w:val="18"/>
              </w:rPr>
              <w:t>Application refused with costs</w:t>
            </w:r>
          </w:p>
          <w:p w:rsidR="00FC0016" w:rsidRPr="00C629D9" w:rsidRDefault="008C6001" w:rsidP="008B3D64">
            <w:pPr>
              <w:keepLines/>
              <w:jc w:val="left"/>
              <w:rPr>
                <w:rFonts w:ascii="Arial" w:hAnsi="Arial" w:cs="Arial"/>
                <w:sz w:val="18"/>
                <w:szCs w:val="18"/>
              </w:rPr>
            </w:pPr>
            <w:hyperlink r:id="rId174" w:history="1">
              <w:r w:rsidR="00FC0016" w:rsidRPr="008C6001">
                <w:rPr>
                  <w:rStyle w:val="Hyperlink"/>
                  <w:rFonts w:ascii="Arial" w:hAnsi="Arial"/>
                  <w:noProof w:val="0"/>
                  <w:sz w:val="18"/>
                  <w:szCs w:val="18"/>
                </w:rPr>
                <w:t xml:space="preserve">[2021] </w:t>
              </w:r>
              <w:proofErr w:type="spellStart"/>
              <w:r w:rsidR="00FC0016" w:rsidRPr="008C6001">
                <w:rPr>
                  <w:rStyle w:val="Hyperlink"/>
                  <w:rFonts w:ascii="Arial" w:hAnsi="Arial"/>
                  <w:noProof w:val="0"/>
                  <w:sz w:val="18"/>
                  <w:szCs w:val="18"/>
                </w:rPr>
                <w:t>HCATrans</w:t>
              </w:r>
              <w:proofErr w:type="spellEnd"/>
              <w:r w:rsidRPr="008C6001">
                <w:rPr>
                  <w:rStyle w:val="Hyperlink"/>
                  <w:rFonts w:ascii="Arial" w:hAnsi="Arial"/>
                  <w:noProof w:val="0"/>
                  <w:sz w:val="18"/>
                  <w:szCs w:val="18"/>
                </w:rPr>
                <w:t xml:space="preserve"> 146</w:t>
              </w:r>
            </w:hyperlink>
          </w:p>
        </w:tc>
      </w:tr>
      <w:tr w:rsidR="00E916EB" w:rsidRPr="003A32E1" w:rsidTr="008B3D64">
        <w:trPr>
          <w:cantSplit/>
          <w:trHeight w:val="400"/>
        </w:trPr>
        <w:tc>
          <w:tcPr>
            <w:tcW w:w="601" w:type="dxa"/>
          </w:tcPr>
          <w:p w:rsidR="00E916EB" w:rsidRPr="003A32E1" w:rsidRDefault="00E916EB" w:rsidP="00867555">
            <w:pPr>
              <w:pStyle w:val="ListParagraph"/>
              <w:keepLines/>
              <w:numPr>
                <w:ilvl w:val="0"/>
                <w:numId w:val="41"/>
              </w:numPr>
              <w:jc w:val="left"/>
              <w:rPr>
                <w:rFonts w:ascii="Arial" w:hAnsi="Arial" w:cs="Arial"/>
                <w:color w:val="000000"/>
                <w:sz w:val="18"/>
                <w:szCs w:val="18"/>
              </w:rPr>
            </w:pPr>
          </w:p>
        </w:tc>
        <w:tc>
          <w:tcPr>
            <w:tcW w:w="1905" w:type="dxa"/>
          </w:tcPr>
          <w:p w:rsidR="00E916EB" w:rsidRDefault="00E916EB" w:rsidP="008B3D64">
            <w:pPr>
              <w:jc w:val="left"/>
              <w:rPr>
                <w:rFonts w:ascii="Arial" w:hAnsi="Arial" w:cs="Arial"/>
                <w:color w:val="000000"/>
                <w:sz w:val="18"/>
                <w:szCs w:val="18"/>
              </w:rPr>
            </w:pPr>
            <w:r>
              <w:rPr>
                <w:rFonts w:ascii="Arial" w:hAnsi="Arial" w:cs="Arial"/>
                <w:color w:val="000000"/>
                <w:sz w:val="18"/>
                <w:szCs w:val="18"/>
              </w:rPr>
              <w:t>Stone</w:t>
            </w:r>
          </w:p>
        </w:tc>
        <w:tc>
          <w:tcPr>
            <w:tcW w:w="1905" w:type="dxa"/>
          </w:tcPr>
          <w:p w:rsidR="00E916EB" w:rsidRDefault="00E916EB" w:rsidP="008B3D64">
            <w:pPr>
              <w:keepLines/>
              <w:jc w:val="left"/>
              <w:rPr>
                <w:rFonts w:ascii="Arial" w:hAnsi="Arial" w:cs="Arial"/>
                <w:color w:val="000000"/>
                <w:sz w:val="18"/>
                <w:szCs w:val="18"/>
              </w:rPr>
            </w:pPr>
            <w:proofErr w:type="spellStart"/>
            <w:r>
              <w:rPr>
                <w:rFonts w:ascii="Arial" w:hAnsi="Arial" w:cs="Arial"/>
                <w:color w:val="000000"/>
                <w:sz w:val="18"/>
                <w:szCs w:val="18"/>
              </w:rPr>
              <w:t>Guli</w:t>
            </w:r>
            <w:proofErr w:type="spellEnd"/>
            <w:r>
              <w:rPr>
                <w:rFonts w:ascii="Arial" w:hAnsi="Arial" w:cs="Arial"/>
                <w:color w:val="000000"/>
                <w:sz w:val="18"/>
                <w:szCs w:val="18"/>
              </w:rPr>
              <w:br/>
              <w:t>(B5/2021)</w:t>
            </w:r>
            <w:r>
              <w:rPr>
                <w:rFonts w:ascii="Arial" w:hAnsi="Arial" w:cs="Arial"/>
                <w:color w:val="000000"/>
                <w:sz w:val="18"/>
                <w:szCs w:val="18"/>
              </w:rPr>
              <w:br/>
            </w:r>
          </w:p>
        </w:tc>
        <w:tc>
          <w:tcPr>
            <w:tcW w:w="1905" w:type="dxa"/>
          </w:tcPr>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Supreme Court of Queensland</w:t>
            </w:r>
          </w:p>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(Court of Appeal)</w:t>
            </w:r>
          </w:p>
          <w:p w:rsidR="00E916EB" w:rsidRPr="000A1DF4" w:rsidRDefault="00E916EB" w:rsidP="008B3D64">
            <w:pPr>
              <w:keepLines/>
              <w:jc w:val="left"/>
              <w:rPr>
                <w:rFonts w:ascii="Arial" w:hAnsi="Arial" w:cs="Arial"/>
                <w:color w:val="000000"/>
                <w:sz w:val="18"/>
                <w:szCs w:val="18"/>
              </w:rPr>
            </w:pPr>
            <w:r>
              <w:rPr>
                <w:rFonts w:ascii="Arial" w:hAnsi="Arial" w:cs="Arial"/>
                <w:color w:val="000000"/>
                <w:sz w:val="18"/>
                <w:szCs w:val="18"/>
              </w:rPr>
              <w:t>[2020] QCA 288</w:t>
            </w:r>
            <w:r>
              <w:rPr>
                <w:rFonts w:ascii="Arial" w:hAnsi="Arial" w:cs="Arial"/>
                <w:color w:val="000000"/>
                <w:sz w:val="18"/>
                <w:szCs w:val="18"/>
              </w:rPr>
              <w:br/>
            </w:r>
          </w:p>
        </w:tc>
        <w:tc>
          <w:tcPr>
            <w:tcW w:w="1906" w:type="dxa"/>
          </w:tcPr>
          <w:p w:rsidR="00E916EB" w:rsidRDefault="00E916EB" w:rsidP="008B3D64">
            <w:pPr>
              <w:keepLines/>
              <w:jc w:val="left"/>
              <w:rPr>
                <w:rFonts w:ascii="Arial" w:hAnsi="Arial" w:cs="Arial"/>
                <w:sz w:val="18"/>
                <w:szCs w:val="18"/>
              </w:rPr>
            </w:pPr>
            <w:r w:rsidRPr="00C629D9">
              <w:rPr>
                <w:rFonts w:ascii="Arial" w:hAnsi="Arial" w:cs="Arial"/>
                <w:sz w:val="18"/>
                <w:szCs w:val="18"/>
              </w:rPr>
              <w:t>Application refused with costs</w:t>
            </w:r>
          </w:p>
          <w:p w:rsidR="00FC0016" w:rsidRDefault="008C6001" w:rsidP="008B3D64">
            <w:pPr>
              <w:keepLines/>
              <w:jc w:val="left"/>
              <w:rPr>
                <w:rFonts w:ascii="Arial" w:hAnsi="Arial" w:cs="Arial"/>
                <w:color w:val="000000"/>
                <w:sz w:val="18"/>
                <w:szCs w:val="18"/>
              </w:rPr>
            </w:pPr>
            <w:hyperlink r:id="rId175" w:history="1">
              <w:r w:rsidR="00FC0016" w:rsidRPr="008C6001">
                <w:rPr>
                  <w:rStyle w:val="Hyperlink"/>
                  <w:rFonts w:ascii="Arial" w:hAnsi="Arial"/>
                  <w:noProof w:val="0"/>
                  <w:sz w:val="18"/>
                  <w:szCs w:val="18"/>
                </w:rPr>
                <w:t xml:space="preserve">[2021] </w:t>
              </w:r>
              <w:proofErr w:type="spellStart"/>
              <w:r w:rsidR="00FC0016" w:rsidRPr="008C6001">
                <w:rPr>
                  <w:rStyle w:val="Hyperlink"/>
                  <w:rFonts w:ascii="Arial" w:hAnsi="Arial"/>
                  <w:noProof w:val="0"/>
                  <w:sz w:val="18"/>
                  <w:szCs w:val="18"/>
                </w:rPr>
                <w:t>HCATrans</w:t>
              </w:r>
              <w:proofErr w:type="spellEnd"/>
              <w:r w:rsidRPr="008C6001">
                <w:rPr>
                  <w:rStyle w:val="Hyperlink"/>
                  <w:rFonts w:ascii="Arial" w:hAnsi="Arial"/>
                  <w:noProof w:val="0"/>
                  <w:sz w:val="18"/>
                  <w:szCs w:val="18"/>
                </w:rPr>
                <w:t xml:space="preserve"> 147</w:t>
              </w:r>
            </w:hyperlink>
          </w:p>
        </w:tc>
      </w:tr>
      <w:tr w:rsidR="00E916EB" w:rsidRPr="003A32E1" w:rsidTr="008B3D64">
        <w:trPr>
          <w:cantSplit/>
          <w:trHeight w:val="400"/>
        </w:trPr>
        <w:tc>
          <w:tcPr>
            <w:tcW w:w="601" w:type="dxa"/>
          </w:tcPr>
          <w:p w:rsidR="00E916EB" w:rsidRPr="003A32E1" w:rsidRDefault="00E916EB" w:rsidP="00867555">
            <w:pPr>
              <w:pStyle w:val="ListParagraph"/>
              <w:keepLines/>
              <w:numPr>
                <w:ilvl w:val="0"/>
                <w:numId w:val="41"/>
              </w:numPr>
              <w:jc w:val="left"/>
              <w:rPr>
                <w:rFonts w:ascii="Arial" w:hAnsi="Arial" w:cs="Arial"/>
                <w:color w:val="000000"/>
                <w:sz w:val="18"/>
                <w:szCs w:val="18"/>
              </w:rPr>
            </w:pPr>
            <w:r>
              <w:rPr>
                <w:rFonts w:ascii="Arial" w:hAnsi="Arial" w:cs="Arial"/>
                <w:color w:val="000000"/>
                <w:sz w:val="18"/>
                <w:szCs w:val="18"/>
              </w:rPr>
              <w:t>B13</w:t>
            </w:r>
          </w:p>
        </w:tc>
        <w:tc>
          <w:tcPr>
            <w:tcW w:w="1905" w:type="dxa"/>
          </w:tcPr>
          <w:p w:rsidR="00E916EB" w:rsidRPr="00F73D49" w:rsidRDefault="00E916EB" w:rsidP="008B3D64">
            <w:pPr>
              <w:jc w:val="left"/>
              <w:rPr>
                <w:rFonts w:ascii="Arial" w:hAnsi="Arial" w:cs="Arial"/>
                <w:color w:val="000000"/>
                <w:sz w:val="18"/>
                <w:szCs w:val="18"/>
              </w:rPr>
            </w:pPr>
            <w:r>
              <w:rPr>
                <w:rFonts w:ascii="Arial" w:hAnsi="Arial" w:cs="Arial"/>
                <w:color w:val="000000"/>
                <w:sz w:val="18"/>
                <w:szCs w:val="18"/>
              </w:rPr>
              <w:t>Stone</w:t>
            </w:r>
          </w:p>
        </w:tc>
        <w:tc>
          <w:tcPr>
            <w:tcW w:w="1905" w:type="dxa"/>
          </w:tcPr>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Smith</w:t>
            </w:r>
            <w:r>
              <w:rPr>
                <w:rFonts w:ascii="Arial" w:hAnsi="Arial" w:cs="Arial"/>
                <w:color w:val="000000"/>
                <w:sz w:val="18"/>
                <w:szCs w:val="18"/>
              </w:rPr>
              <w:br/>
              <w:t>(B6/2021)</w:t>
            </w:r>
            <w:r>
              <w:rPr>
                <w:rFonts w:ascii="Arial" w:hAnsi="Arial" w:cs="Arial"/>
                <w:color w:val="000000"/>
                <w:sz w:val="18"/>
                <w:szCs w:val="18"/>
              </w:rPr>
              <w:br/>
            </w:r>
          </w:p>
        </w:tc>
        <w:tc>
          <w:tcPr>
            <w:tcW w:w="1905" w:type="dxa"/>
          </w:tcPr>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Supreme Court of Queensland</w:t>
            </w:r>
          </w:p>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(Court of Appeal)</w:t>
            </w:r>
          </w:p>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[2020] QCA 288</w:t>
            </w:r>
            <w:r>
              <w:rPr>
                <w:rFonts w:ascii="Arial" w:hAnsi="Arial" w:cs="Arial"/>
                <w:color w:val="000000"/>
                <w:sz w:val="18"/>
                <w:szCs w:val="18"/>
              </w:rPr>
              <w:br/>
            </w:r>
          </w:p>
        </w:tc>
        <w:tc>
          <w:tcPr>
            <w:tcW w:w="1906" w:type="dxa"/>
          </w:tcPr>
          <w:p w:rsidR="00E916EB" w:rsidRDefault="00E916EB" w:rsidP="008B3D64">
            <w:pPr>
              <w:keepLines/>
              <w:jc w:val="left"/>
              <w:rPr>
                <w:rFonts w:ascii="Arial" w:hAnsi="Arial" w:cs="Arial"/>
                <w:sz w:val="18"/>
                <w:szCs w:val="18"/>
              </w:rPr>
            </w:pPr>
            <w:r w:rsidRPr="00C629D9">
              <w:rPr>
                <w:rFonts w:ascii="Arial" w:hAnsi="Arial" w:cs="Arial"/>
                <w:sz w:val="18"/>
                <w:szCs w:val="18"/>
              </w:rPr>
              <w:t>Application refused with costs</w:t>
            </w:r>
          </w:p>
          <w:p w:rsidR="00FC0016" w:rsidRDefault="008C6001" w:rsidP="008B3D64">
            <w:pPr>
              <w:keepLines/>
              <w:jc w:val="left"/>
              <w:rPr>
                <w:rFonts w:ascii="Arial" w:hAnsi="Arial" w:cs="Arial"/>
                <w:color w:val="000000"/>
                <w:sz w:val="18"/>
                <w:szCs w:val="18"/>
              </w:rPr>
            </w:pPr>
            <w:hyperlink r:id="rId176" w:history="1">
              <w:r w:rsidR="00FC0016" w:rsidRPr="008C6001">
                <w:rPr>
                  <w:rStyle w:val="Hyperlink"/>
                  <w:rFonts w:ascii="Arial" w:hAnsi="Arial"/>
                  <w:noProof w:val="0"/>
                  <w:sz w:val="18"/>
                  <w:szCs w:val="18"/>
                </w:rPr>
                <w:t xml:space="preserve">[2021] </w:t>
              </w:r>
              <w:proofErr w:type="spellStart"/>
              <w:r w:rsidR="00FC0016" w:rsidRPr="008C6001">
                <w:rPr>
                  <w:rStyle w:val="Hyperlink"/>
                  <w:rFonts w:ascii="Arial" w:hAnsi="Arial"/>
                  <w:noProof w:val="0"/>
                  <w:sz w:val="18"/>
                  <w:szCs w:val="18"/>
                </w:rPr>
                <w:t>HCATrans</w:t>
              </w:r>
              <w:proofErr w:type="spellEnd"/>
              <w:r w:rsidRPr="008C6001">
                <w:rPr>
                  <w:rStyle w:val="Hyperlink"/>
                  <w:rFonts w:ascii="Arial" w:hAnsi="Arial"/>
                  <w:noProof w:val="0"/>
                  <w:sz w:val="18"/>
                  <w:szCs w:val="18"/>
                </w:rPr>
                <w:t xml:space="preserve"> 147</w:t>
              </w:r>
            </w:hyperlink>
          </w:p>
        </w:tc>
      </w:tr>
      <w:tr w:rsidR="00E916EB" w:rsidRPr="003A32E1" w:rsidTr="008B3D64">
        <w:trPr>
          <w:cantSplit/>
          <w:trHeight w:val="549"/>
        </w:trPr>
        <w:tc>
          <w:tcPr>
            <w:tcW w:w="601" w:type="dxa"/>
          </w:tcPr>
          <w:p w:rsidR="00E916EB" w:rsidRPr="003A32E1" w:rsidRDefault="00E916EB" w:rsidP="00867555">
            <w:pPr>
              <w:pStyle w:val="ListParagraph"/>
              <w:keepLines/>
              <w:numPr>
                <w:ilvl w:val="0"/>
                <w:numId w:val="41"/>
              </w:numPr>
              <w:jc w:val="left"/>
              <w:rPr>
                <w:rFonts w:ascii="Arial" w:hAnsi="Arial" w:cs="Arial"/>
                <w:color w:val="000000"/>
                <w:sz w:val="18"/>
                <w:szCs w:val="18"/>
              </w:rPr>
            </w:pPr>
          </w:p>
        </w:tc>
        <w:tc>
          <w:tcPr>
            <w:tcW w:w="1905" w:type="dxa"/>
          </w:tcPr>
          <w:p w:rsidR="00E916EB" w:rsidRPr="000A1DF4" w:rsidRDefault="00E916EB" w:rsidP="008B3D64">
            <w:pPr>
              <w:jc w:val="left"/>
              <w:rPr>
                <w:rFonts w:ascii="Arial" w:hAnsi="Arial" w:cs="Arial"/>
                <w:color w:val="000000"/>
                <w:sz w:val="18"/>
                <w:szCs w:val="18"/>
              </w:rPr>
            </w:pPr>
            <w:r>
              <w:rPr>
                <w:rFonts w:ascii="Arial" w:hAnsi="Arial" w:cs="Arial"/>
                <w:color w:val="000000"/>
                <w:sz w:val="18"/>
                <w:szCs w:val="18"/>
              </w:rPr>
              <w:t>Stone</w:t>
            </w:r>
          </w:p>
        </w:tc>
        <w:tc>
          <w:tcPr>
            <w:tcW w:w="1905" w:type="dxa"/>
          </w:tcPr>
          <w:p w:rsidR="00E916EB" w:rsidRDefault="00E916EB" w:rsidP="008B3D64">
            <w:pPr>
              <w:jc w:val="left"/>
              <w:rPr>
                <w:rFonts w:ascii="Arial" w:hAnsi="Arial" w:cs="Arial"/>
                <w:sz w:val="18"/>
                <w:szCs w:val="18"/>
              </w:rPr>
            </w:pPr>
            <w:r>
              <w:rPr>
                <w:rFonts w:ascii="Arial" w:hAnsi="Arial" w:cs="Arial"/>
                <w:sz w:val="18"/>
                <w:szCs w:val="18"/>
              </w:rPr>
              <w:t>Mount Isa Mines Limited &amp; Anor</w:t>
            </w:r>
          </w:p>
          <w:p w:rsidR="00E916EB" w:rsidRPr="000A1DF4" w:rsidRDefault="00E916EB" w:rsidP="008B3D64">
            <w:pPr>
              <w:jc w:val="left"/>
              <w:rPr>
                <w:rFonts w:ascii="Arial" w:hAnsi="Arial" w:cs="Arial"/>
                <w:sz w:val="18"/>
                <w:szCs w:val="18"/>
              </w:rPr>
            </w:pPr>
            <w:r>
              <w:rPr>
                <w:rFonts w:ascii="Arial" w:hAnsi="Arial" w:cs="Arial"/>
                <w:sz w:val="18"/>
                <w:szCs w:val="18"/>
              </w:rPr>
              <w:t>(B7/2021)</w:t>
            </w:r>
            <w:r>
              <w:rPr>
                <w:rFonts w:ascii="Arial" w:hAnsi="Arial" w:cs="Arial"/>
                <w:sz w:val="18"/>
                <w:szCs w:val="18"/>
              </w:rPr>
              <w:br/>
            </w:r>
          </w:p>
        </w:tc>
        <w:tc>
          <w:tcPr>
            <w:tcW w:w="1905" w:type="dxa"/>
          </w:tcPr>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Supreme Court of Queensland</w:t>
            </w:r>
          </w:p>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(Court of Appeal)</w:t>
            </w:r>
          </w:p>
          <w:p w:rsidR="00E916EB" w:rsidRPr="000A1DF4" w:rsidRDefault="00E916EB" w:rsidP="008B3D64">
            <w:pPr>
              <w:jc w:val="left"/>
              <w:rPr>
                <w:rFonts w:ascii="Arial" w:hAnsi="Arial" w:cs="Arial"/>
                <w:sz w:val="18"/>
                <w:szCs w:val="18"/>
              </w:rPr>
            </w:pPr>
            <w:r>
              <w:rPr>
                <w:rFonts w:ascii="Arial" w:hAnsi="Arial" w:cs="Arial"/>
                <w:color w:val="000000"/>
                <w:sz w:val="18"/>
                <w:szCs w:val="18"/>
              </w:rPr>
              <w:t>[2020] QCA 288</w:t>
            </w:r>
            <w:r>
              <w:rPr>
                <w:rFonts w:ascii="Arial" w:hAnsi="Arial" w:cs="Arial"/>
                <w:color w:val="000000"/>
                <w:sz w:val="18"/>
                <w:szCs w:val="18"/>
              </w:rPr>
              <w:br/>
            </w:r>
          </w:p>
        </w:tc>
        <w:tc>
          <w:tcPr>
            <w:tcW w:w="1906" w:type="dxa"/>
          </w:tcPr>
          <w:p w:rsidR="00E916EB" w:rsidRDefault="00E916EB" w:rsidP="008B3D64">
            <w:pPr>
              <w:keepLines/>
              <w:jc w:val="left"/>
              <w:rPr>
                <w:rFonts w:ascii="Arial" w:hAnsi="Arial" w:cs="Arial"/>
                <w:sz w:val="18"/>
                <w:szCs w:val="18"/>
              </w:rPr>
            </w:pPr>
            <w:r w:rsidRPr="00C629D9">
              <w:rPr>
                <w:rFonts w:ascii="Arial" w:hAnsi="Arial" w:cs="Arial"/>
                <w:sz w:val="18"/>
                <w:szCs w:val="18"/>
              </w:rPr>
              <w:t>Application refused with costs</w:t>
            </w:r>
          </w:p>
          <w:p w:rsidR="00FC0016" w:rsidRDefault="008C6001" w:rsidP="008B3D64">
            <w:pPr>
              <w:keepLines/>
              <w:jc w:val="left"/>
              <w:rPr>
                <w:rFonts w:ascii="Arial" w:hAnsi="Arial" w:cs="Arial"/>
                <w:color w:val="000000"/>
                <w:sz w:val="18"/>
                <w:szCs w:val="18"/>
              </w:rPr>
            </w:pPr>
            <w:hyperlink r:id="rId177" w:history="1">
              <w:r w:rsidR="00FC0016" w:rsidRPr="008C6001">
                <w:rPr>
                  <w:rStyle w:val="Hyperlink"/>
                  <w:rFonts w:ascii="Arial" w:hAnsi="Arial"/>
                  <w:noProof w:val="0"/>
                  <w:sz w:val="18"/>
                  <w:szCs w:val="18"/>
                </w:rPr>
                <w:t xml:space="preserve">[2021] </w:t>
              </w:r>
              <w:proofErr w:type="spellStart"/>
              <w:r w:rsidR="00FC0016" w:rsidRPr="008C6001">
                <w:rPr>
                  <w:rStyle w:val="Hyperlink"/>
                  <w:rFonts w:ascii="Arial" w:hAnsi="Arial"/>
                  <w:noProof w:val="0"/>
                  <w:sz w:val="18"/>
                  <w:szCs w:val="18"/>
                </w:rPr>
                <w:t>HCATrans</w:t>
              </w:r>
              <w:proofErr w:type="spellEnd"/>
              <w:r w:rsidRPr="008C6001">
                <w:rPr>
                  <w:rStyle w:val="Hyperlink"/>
                  <w:rFonts w:ascii="Arial" w:hAnsi="Arial"/>
                  <w:noProof w:val="0"/>
                  <w:sz w:val="18"/>
                  <w:szCs w:val="18"/>
                </w:rPr>
                <w:t xml:space="preserve"> 147</w:t>
              </w:r>
            </w:hyperlink>
          </w:p>
        </w:tc>
      </w:tr>
      <w:tr w:rsidR="00E916EB" w:rsidRPr="003A32E1" w:rsidTr="008B3D64">
        <w:trPr>
          <w:cantSplit/>
          <w:trHeight w:val="400"/>
        </w:trPr>
        <w:tc>
          <w:tcPr>
            <w:tcW w:w="601" w:type="dxa"/>
          </w:tcPr>
          <w:p w:rsidR="00E916EB" w:rsidRPr="003A32E1" w:rsidRDefault="00E916EB" w:rsidP="00867555">
            <w:pPr>
              <w:pStyle w:val="ListParagraph"/>
              <w:keepLines/>
              <w:numPr>
                <w:ilvl w:val="0"/>
                <w:numId w:val="41"/>
              </w:numPr>
              <w:jc w:val="left"/>
              <w:rPr>
                <w:rFonts w:ascii="Arial" w:hAnsi="Arial" w:cs="Arial"/>
                <w:color w:val="000000"/>
                <w:sz w:val="18"/>
                <w:szCs w:val="18"/>
              </w:rPr>
            </w:pPr>
          </w:p>
        </w:tc>
        <w:tc>
          <w:tcPr>
            <w:tcW w:w="1905" w:type="dxa"/>
          </w:tcPr>
          <w:p w:rsidR="00E916EB" w:rsidRDefault="00E916EB" w:rsidP="008B3D64">
            <w:pPr>
              <w:jc w:val="left"/>
              <w:rPr>
                <w:rFonts w:ascii="Arial" w:hAnsi="Arial" w:cs="Arial"/>
                <w:color w:val="000000"/>
                <w:sz w:val="18"/>
                <w:szCs w:val="18"/>
              </w:rPr>
            </w:pPr>
            <w:r>
              <w:rPr>
                <w:rFonts w:ascii="Arial" w:hAnsi="Arial" w:cs="Arial"/>
                <w:color w:val="000000"/>
                <w:sz w:val="18"/>
                <w:szCs w:val="18"/>
              </w:rPr>
              <w:t>BBE15</w:t>
            </w:r>
          </w:p>
        </w:tc>
        <w:tc>
          <w:tcPr>
            <w:tcW w:w="1905" w:type="dxa"/>
          </w:tcPr>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 xml:space="preserve">Federal Circuit Court of Australia </w:t>
            </w:r>
            <w:r>
              <w:rPr>
                <w:rFonts w:ascii="Arial" w:hAnsi="Arial" w:cs="Arial"/>
                <w:color w:val="000000"/>
                <w:sz w:val="18"/>
                <w:szCs w:val="18"/>
              </w:rPr>
              <w:br/>
              <w:t>&amp; Anor</w:t>
            </w:r>
            <w:r>
              <w:rPr>
                <w:rFonts w:ascii="Arial" w:hAnsi="Arial" w:cs="Arial"/>
                <w:color w:val="000000"/>
                <w:sz w:val="18"/>
                <w:szCs w:val="18"/>
              </w:rPr>
              <w:br/>
              <w:t>(S15/2021)</w:t>
            </w:r>
            <w:r>
              <w:rPr>
                <w:rFonts w:ascii="Arial" w:hAnsi="Arial" w:cs="Arial"/>
                <w:color w:val="000000"/>
                <w:sz w:val="18"/>
                <w:szCs w:val="18"/>
              </w:rPr>
              <w:br/>
            </w:r>
          </w:p>
        </w:tc>
        <w:tc>
          <w:tcPr>
            <w:tcW w:w="1905" w:type="dxa"/>
          </w:tcPr>
          <w:p w:rsidR="00E916EB" w:rsidRDefault="00E916EB" w:rsidP="008B3D64">
            <w:pPr>
              <w:keepLines/>
              <w:jc w:val="left"/>
              <w:rPr>
                <w:rFonts w:ascii="Arial" w:hAnsi="Arial" w:cs="Arial"/>
                <w:sz w:val="18"/>
                <w:szCs w:val="18"/>
              </w:rPr>
            </w:pPr>
            <w:r>
              <w:rPr>
                <w:rFonts w:ascii="Arial" w:hAnsi="Arial" w:cs="Arial"/>
                <w:sz w:val="18"/>
                <w:szCs w:val="18"/>
              </w:rPr>
              <w:t>Full Court of the Federal Court of Australia</w:t>
            </w:r>
            <w:r>
              <w:rPr>
                <w:rFonts w:ascii="Arial" w:hAnsi="Arial" w:cs="Arial"/>
                <w:sz w:val="18"/>
                <w:szCs w:val="18"/>
              </w:rPr>
              <w:br/>
              <w:t>[2020] FCAFC 230</w:t>
            </w:r>
          </w:p>
        </w:tc>
        <w:tc>
          <w:tcPr>
            <w:tcW w:w="1906" w:type="dxa"/>
          </w:tcPr>
          <w:p w:rsidR="00E916EB" w:rsidRDefault="00E916EB" w:rsidP="008B3D64">
            <w:pPr>
              <w:keepLines/>
              <w:jc w:val="left"/>
              <w:rPr>
                <w:rFonts w:ascii="Arial" w:hAnsi="Arial" w:cs="Arial"/>
                <w:sz w:val="18"/>
                <w:szCs w:val="18"/>
              </w:rPr>
            </w:pPr>
            <w:r w:rsidRPr="007C2C3D">
              <w:rPr>
                <w:rFonts w:ascii="Arial" w:hAnsi="Arial" w:cs="Arial"/>
                <w:sz w:val="18"/>
                <w:szCs w:val="18"/>
              </w:rPr>
              <w:t>Application refused with costs</w:t>
            </w:r>
          </w:p>
          <w:p w:rsidR="00FC0016" w:rsidRPr="007C2C3D" w:rsidRDefault="008C6001" w:rsidP="008B3D64">
            <w:pPr>
              <w:keepLines/>
              <w:jc w:val="left"/>
              <w:rPr>
                <w:rFonts w:ascii="Arial" w:hAnsi="Arial" w:cs="Arial"/>
                <w:sz w:val="18"/>
                <w:szCs w:val="18"/>
              </w:rPr>
            </w:pPr>
            <w:hyperlink r:id="rId178" w:history="1">
              <w:r w:rsidR="00FC0016" w:rsidRPr="008C6001">
                <w:rPr>
                  <w:rStyle w:val="Hyperlink"/>
                  <w:rFonts w:ascii="Arial" w:hAnsi="Arial"/>
                  <w:noProof w:val="0"/>
                  <w:sz w:val="18"/>
                  <w:szCs w:val="18"/>
                </w:rPr>
                <w:t xml:space="preserve">[2021] </w:t>
              </w:r>
              <w:proofErr w:type="spellStart"/>
              <w:r w:rsidR="00FC0016" w:rsidRPr="008C6001">
                <w:rPr>
                  <w:rStyle w:val="Hyperlink"/>
                  <w:rFonts w:ascii="Arial" w:hAnsi="Arial"/>
                  <w:noProof w:val="0"/>
                  <w:sz w:val="18"/>
                  <w:szCs w:val="18"/>
                </w:rPr>
                <w:t>HCATrans</w:t>
              </w:r>
              <w:proofErr w:type="spellEnd"/>
              <w:r w:rsidRPr="008C6001">
                <w:rPr>
                  <w:rStyle w:val="Hyperlink"/>
                  <w:rFonts w:ascii="Arial" w:hAnsi="Arial"/>
                  <w:noProof w:val="0"/>
                  <w:sz w:val="18"/>
                  <w:szCs w:val="18"/>
                </w:rPr>
                <w:t xml:space="preserve"> 149</w:t>
              </w:r>
            </w:hyperlink>
          </w:p>
        </w:tc>
      </w:tr>
      <w:tr w:rsidR="00E916EB" w:rsidRPr="003A32E1" w:rsidTr="008B3D64">
        <w:trPr>
          <w:cantSplit/>
          <w:trHeight w:val="400"/>
        </w:trPr>
        <w:tc>
          <w:tcPr>
            <w:tcW w:w="601" w:type="dxa"/>
          </w:tcPr>
          <w:p w:rsidR="00E916EB" w:rsidRPr="003A32E1" w:rsidRDefault="00E916EB" w:rsidP="00867555">
            <w:pPr>
              <w:pStyle w:val="ListParagraph"/>
              <w:keepLines/>
              <w:numPr>
                <w:ilvl w:val="0"/>
                <w:numId w:val="41"/>
              </w:numPr>
              <w:jc w:val="left"/>
              <w:rPr>
                <w:rFonts w:ascii="Arial" w:hAnsi="Arial" w:cs="Arial"/>
                <w:color w:val="000000"/>
                <w:sz w:val="18"/>
                <w:szCs w:val="18"/>
              </w:rPr>
            </w:pPr>
          </w:p>
        </w:tc>
        <w:tc>
          <w:tcPr>
            <w:tcW w:w="1905" w:type="dxa"/>
          </w:tcPr>
          <w:p w:rsidR="00E916EB" w:rsidRDefault="00E916EB" w:rsidP="008B3D64">
            <w:pPr>
              <w:jc w:val="left"/>
              <w:rPr>
                <w:rFonts w:ascii="Arial" w:hAnsi="Arial" w:cs="Arial"/>
                <w:color w:val="000000"/>
                <w:sz w:val="18"/>
                <w:szCs w:val="18"/>
              </w:rPr>
            </w:pPr>
            <w:r>
              <w:rPr>
                <w:rFonts w:ascii="Arial" w:hAnsi="Arial" w:cs="Arial"/>
                <w:color w:val="000000"/>
                <w:sz w:val="18"/>
                <w:szCs w:val="18"/>
              </w:rPr>
              <w:t>Parker</w:t>
            </w:r>
          </w:p>
        </w:tc>
        <w:tc>
          <w:tcPr>
            <w:tcW w:w="1905" w:type="dxa"/>
          </w:tcPr>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(S230/2020)</w:t>
            </w:r>
            <w:r>
              <w:rPr>
                <w:rFonts w:ascii="Arial" w:hAnsi="Arial" w:cs="Arial"/>
                <w:color w:val="000000"/>
                <w:sz w:val="18"/>
                <w:szCs w:val="18"/>
              </w:rPr>
              <w:br/>
            </w:r>
          </w:p>
        </w:tc>
        <w:tc>
          <w:tcPr>
            <w:tcW w:w="1905" w:type="dxa"/>
          </w:tcPr>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(Court of Criminal Appeal)</w:t>
            </w:r>
          </w:p>
          <w:p w:rsidR="00E916EB" w:rsidRDefault="00E916EB" w:rsidP="008B3D64">
            <w:pPr>
              <w:keepLines/>
              <w:jc w:val="left"/>
              <w:rPr>
                <w:rFonts w:ascii="Arial" w:hAnsi="Arial" w:cs="Arial"/>
                <w:color w:val="000000"/>
                <w:sz w:val="18"/>
                <w:szCs w:val="18"/>
              </w:rPr>
            </w:pPr>
            <w:r>
              <w:rPr>
                <w:rFonts w:ascii="Arial" w:hAnsi="Arial" w:cs="Arial"/>
                <w:color w:val="000000"/>
                <w:sz w:val="18"/>
                <w:szCs w:val="18"/>
              </w:rPr>
              <w:t>[2020] NSWCCA 206</w:t>
            </w:r>
          </w:p>
          <w:p w:rsidR="00E916EB" w:rsidRDefault="00E916EB" w:rsidP="008B3D64">
            <w:pPr>
              <w:keepLines/>
              <w:jc w:val="left"/>
              <w:rPr>
                <w:rFonts w:ascii="Arial" w:hAnsi="Arial" w:cs="Arial"/>
                <w:sz w:val="18"/>
                <w:szCs w:val="18"/>
              </w:rPr>
            </w:pPr>
          </w:p>
        </w:tc>
        <w:tc>
          <w:tcPr>
            <w:tcW w:w="1906" w:type="dxa"/>
          </w:tcPr>
          <w:p w:rsidR="00E916EB" w:rsidRDefault="00E916EB" w:rsidP="008B3D64">
            <w:pPr>
              <w:keepLines/>
              <w:jc w:val="left"/>
              <w:rPr>
                <w:rFonts w:ascii="Arial" w:hAnsi="Arial" w:cs="Arial"/>
                <w:sz w:val="18"/>
                <w:szCs w:val="18"/>
              </w:rPr>
            </w:pPr>
            <w:r w:rsidRPr="00314685">
              <w:rPr>
                <w:rFonts w:ascii="Arial" w:hAnsi="Arial" w:cs="Arial"/>
                <w:sz w:val="18"/>
                <w:szCs w:val="18"/>
              </w:rPr>
              <w:t>Application refused</w:t>
            </w:r>
          </w:p>
          <w:p w:rsidR="00FC0016" w:rsidRPr="00314685" w:rsidRDefault="008C6001" w:rsidP="008B3D64">
            <w:pPr>
              <w:keepLines/>
              <w:jc w:val="left"/>
              <w:rPr>
                <w:rFonts w:ascii="Arial" w:hAnsi="Arial" w:cs="Arial"/>
                <w:sz w:val="18"/>
                <w:szCs w:val="18"/>
              </w:rPr>
            </w:pPr>
            <w:hyperlink r:id="rId179" w:history="1">
              <w:r w:rsidR="00FC0016" w:rsidRPr="008C6001">
                <w:rPr>
                  <w:rStyle w:val="Hyperlink"/>
                  <w:rFonts w:ascii="Arial" w:hAnsi="Arial"/>
                  <w:noProof w:val="0"/>
                  <w:sz w:val="18"/>
                  <w:szCs w:val="18"/>
                </w:rPr>
                <w:t xml:space="preserve">[2021] </w:t>
              </w:r>
              <w:proofErr w:type="spellStart"/>
              <w:r w:rsidR="00FC0016" w:rsidRPr="008C6001">
                <w:rPr>
                  <w:rStyle w:val="Hyperlink"/>
                  <w:rFonts w:ascii="Arial" w:hAnsi="Arial"/>
                  <w:noProof w:val="0"/>
                  <w:sz w:val="18"/>
                  <w:szCs w:val="18"/>
                </w:rPr>
                <w:t>HCATrans</w:t>
              </w:r>
              <w:proofErr w:type="spellEnd"/>
              <w:r w:rsidRPr="008C6001">
                <w:rPr>
                  <w:rStyle w:val="Hyperlink"/>
                  <w:rFonts w:ascii="Arial" w:hAnsi="Arial"/>
                  <w:noProof w:val="0"/>
                  <w:sz w:val="18"/>
                  <w:szCs w:val="18"/>
                </w:rPr>
                <w:t xml:space="preserve"> 150</w:t>
              </w:r>
            </w:hyperlink>
          </w:p>
        </w:tc>
      </w:tr>
    </w:tbl>
    <w:p w:rsidR="00192943" w:rsidRDefault="00192943" w:rsidP="00192943"/>
    <w:p w:rsidR="00BC3506" w:rsidRDefault="00BC3506" w:rsidP="00BC3506"/>
    <w:p w:rsidR="00BC3506" w:rsidRDefault="00BC3506" w:rsidP="00BC3506"/>
    <w:p w:rsidR="003065ED" w:rsidRDefault="003065ED" w:rsidP="00DE1AFD"/>
    <w:p w:rsidR="00DD1DED" w:rsidRDefault="00DD1DED" w:rsidP="00DD1DED"/>
    <w:sectPr w:rsidR="00DD1DED" w:rsidSect="00AA78D5">
      <w:headerReference w:type="default" r:id="rId18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27A" w:rsidRDefault="00FD127A">
      <w:r>
        <w:separator/>
      </w:r>
    </w:p>
  </w:endnote>
  <w:endnote w:type="continuationSeparator" w:id="0">
    <w:p w:rsidR="00FD127A" w:rsidRDefault="00FD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altName w:val="Courier New PSMT"/>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C34" w:rsidRDefault="002E0C34">
    <w:pPr>
      <w:pStyle w:val="Footer"/>
      <w:jc w:val="right"/>
    </w:pPr>
    <w:r>
      <w:fldChar w:fldCharType="begin"/>
    </w:r>
    <w:r>
      <w:instrText xml:space="preserve"> PAGE   \* MERGEFORMAT </w:instrText>
    </w:r>
    <w:r>
      <w:fldChar w:fldCharType="separate"/>
    </w:r>
    <w:r>
      <w:rPr>
        <w:noProof/>
      </w:rPr>
      <w:t>18</w:t>
    </w:r>
    <w:r>
      <w:fldChar w:fldCharType="end"/>
    </w:r>
  </w:p>
  <w:p w:rsidR="002E0C34" w:rsidRDefault="002E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27A" w:rsidRDefault="00FD127A">
      <w:r>
        <w:separator/>
      </w:r>
    </w:p>
  </w:footnote>
  <w:footnote w:type="continuationSeparator" w:id="0">
    <w:p w:rsidR="00FD127A" w:rsidRDefault="00FD1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C34" w:rsidRDefault="002E0C34" w:rsidP="003624E8">
    <w:pPr>
      <w:pStyle w:val="Header"/>
      <w:jc w:val="center"/>
      <w:rPr>
        <w:rStyle w:val="PageNumber"/>
        <w:rFonts w:cs="Verdana"/>
        <w:sz w:val="18"/>
        <w:szCs w:val="18"/>
      </w:rPr>
    </w:pPr>
    <w:r>
      <w:rPr>
        <w:rStyle w:val="PageNumber"/>
        <w:rFonts w:cs="Verdana"/>
      </w:rPr>
      <w:tab/>
    </w:r>
    <w:r>
      <w:rPr>
        <w:rStyle w:val="PageNumber"/>
        <w:rFonts w:cs="Verdana"/>
      </w:rPr>
      <w:tab/>
    </w:r>
    <w:r>
      <w:rPr>
        <w:rStyle w:val="PageNumber"/>
        <w:rFonts w:cs="Verdana"/>
        <w:sz w:val="18"/>
        <w:szCs w:val="18"/>
      </w:rPr>
      <w:t>1: Summary of New Entries</w:t>
    </w:r>
  </w:p>
  <w:p w:rsidR="002E0C34" w:rsidRDefault="002E0C34" w:rsidP="00362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C34" w:rsidRDefault="002E0C34" w:rsidP="003624E8">
    <w:pPr>
      <w:pStyle w:val="Header"/>
      <w:jc w:val="center"/>
    </w:pPr>
    <w:r>
      <w:rPr>
        <w:rStyle w:val="PageNumber"/>
        <w:rFonts w:cs="Verdana"/>
      </w:rPr>
      <w:tab/>
    </w:r>
    <w:r>
      <w:rPr>
        <w:rStyle w:val="PageNumber"/>
        <w:rFonts w:cs="Verdana"/>
      </w:rPr>
      <w:tab/>
    </w:r>
    <w:r>
      <w:rPr>
        <w:rStyle w:val="PageNumber"/>
        <w:rFonts w:cs="Verdana"/>
        <w:sz w:val="18"/>
        <w:szCs w:val="18"/>
      </w:rPr>
      <w:t>2: Cases Handed Down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C34" w:rsidRDefault="002E0C34">
    <w:pPr>
      <w:pStyle w:val="Footer"/>
      <w:rPr>
        <w:rStyle w:val="PageNumber"/>
        <w:rFonts w:cs="Verdana"/>
      </w:rPr>
    </w:pPr>
    <w:r>
      <w:tab/>
    </w:r>
    <w:r>
      <w:rPr>
        <w:rStyle w:val="PageNumber"/>
        <w:rFonts w:cs="Verdana"/>
      </w:rPr>
      <w:tab/>
    </w:r>
    <w:r w:rsidR="00F3778A">
      <w:rPr>
        <w:rStyle w:val="PageNumber"/>
        <w:rFonts w:cs="Verdana"/>
      </w:rPr>
      <w:t>3</w:t>
    </w:r>
    <w:r>
      <w:rPr>
        <w:rStyle w:val="PageNumber"/>
        <w:rFonts w:cs="Verdana"/>
      </w:rPr>
      <w:t xml:space="preserve">. </w:t>
    </w:r>
    <w:r w:rsidR="00F3778A">
      <w:rPr>
        <w:rStyle w:val="PageNumber"/>
        <w:rFonts w:cs="Verdana"/>
      </w:rPr>
      <w:t>Cases Reserved</w:t>
    </w:r>
  </w:p>
  <w:p w:rsidR="002E0C34" w:rsidRDefault="002E0C34">
    <w:pPr>
      <w:pStyle w:val="Footer"/>
    </w:pPr>
  </w:p>
  <w:p w:rsidR="002E0C34" w:rsidRDefault="002E0C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78A" w:rsidRDefault="00F3778A">
    <w:pPr>
      <w:pStyle w:val="Footer"/>
      <w:rPr>
        <w:rStyle w:val="PageNumber"/>
        <w:rFonts w:cs="Verdana"/>
      </w:rPr>
    </w:pPr>
    <w:r>
      <w:tab/>
    </w:r>
    <w:r>
      <w:rPr>
        <w:rStyle w:val="PageNumber"/>
        <w:rFonts w:cs="Verdana"/>
      </w:rPr>
      <w:tab/>
      <w:t>4. Original Jurisdiction</w:t>
    </w:r>
  </w:p>
  <w:p w:rsidR="00F3778A" w:rsidRDefault="00F3778A">
    <w:pPr>
      <w:pStyle w:val="Footer"/>
    </w:pPr>
  </w:p>
  <w:p w:rsidR="00F3778A" w:rsidRDefault="00F377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C34" w:rsidRDefault="002E0C34">
    <w:pPr>
      <w:pStyle w:val="Footer"/>
      <w:rPr>
        <w:rStyle w:val="PageNumber"/>
        <w:rFonts w:cs="Verdana"/>
      </w:rPr>
    </w:pPr>
    <w:r>
      <w:tab/>
    </w:r>
    <w:r>
      <w:rPr>
        <w:rStyle w:val="PageNumber"/>
        <w:rFonts w:cs="Verdana"/>
      </w:rPr>
      <w:tab/>
      <w:t>5: Section 40 Removal</w:t>
    </w:r>
  </w:p>
  <w:p w:rsidR="002E0C34" w:rsidRDefault="002E0C34">
    <w:pPr>
      <w:pStyle w:val="Footer"/>
    </w:pPr>
  </w:p>
  <w:p w:rsidR="002E0C34" w:rsidRDefault="002E0C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C34" w:rsidRDefault="002E0C34">
    <w:pPr>
      <w:pStyle w:val="Footer"/>
      <w:rPr>
        <w:rStyle w:val="PageNumber"/>
        <w:rFonts w:cs="Verdana"/>
      </w:rPr>
    </w:pPr>
    <w:r>
      <w:tab/>
    </w:r>
    <w:r>
      <w:rPr>
        <w:rStyle w:val="PageNumber"/>
        <w:rFonts w:cs="Verdana"/>
      </w:rPr>
      <w:tab/>
      <w:t>6: Special Leave Granted</w:t>
    </w:r>
  </w:p>
  <w:p w:rsidR="002E0C34" w:rsidRDefault="002E0C34">
    <w:pPr>
      <w:pStyle w:val="Footer"/>
    </w:pPr>
  </w:p>
  <w:p w:rsidR="002E0C34" w:rsidRDefault="002E0C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C34" w:rsidRDefault="002E0C34">
    <w:pPr>
      <w:pStyle w:val="Footer"/>
      <w:rPr>
        <w:rStyle w:val="PageNumber"/>
        <w:rFonts w:cs="Verdana"/>
      </w:rPr>
    </w:pPr>
    <w:r>
      <w:tab/>
    </w:r>
    <w:r>
      <w:rPr>
        <w:rStyle w:val="PageNumber"/>
        <w:rFonts w:cs="Verdana"/>
      </w:rPr>
      <w:tab/>
      <w:t xml:space="preserve">7. Cases Not Proceeding </w:t>
    </w:r>
    <w:proofErr w:type="gramStart"/>
    <w:r>
      <w:rPr>
        <w:rStyle w:val="PageNumber"/>
        <w:rFonts w:cs="Verdana"/>
      </w:rPr>
      <w:t>Or</w:t>
    </w:r>
    <w:proofErr w:type="gramEnd"/>
    <w:r>
      <w:rPr>
        <w:rStyle w:val="PageNumber"/>
        <w:rFonts w:cs="Verdana"/>
      </w:rPr>
      <w:t xml:space="preserve"> Vacated</w:t>
    </w:r>
  </w:p>
  <w:p w:rsidR="002E0C34" w:rsidRDefault="002E0C34">
    <w:pPr>
      <w:pStyle w:val="Footer"/>
    </w:pPr>
  </w:p>
  <w:p w:rsidR="002E0C34" w:rsidRDefault="002E0C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C34" w:rsidRDefault="002E0C34">
    <w:pPr>
      <w:pStyle w:val="Footer"/>
    </w:pPr>
    <w:r>
      <w:tab/>
    </w:r>
    <w:r>
      <w:rPr>
        <w:rStyle w:val="PageNumber"/>
        <w:rFonts w:cs="Verdana"/>
      </w:rPr>
      <w:tab/>
      <w:t>8: Special Leave Refused</w:t>
    </w:r>
  </w:p>
  <w:p w:rsidR="002E0C34" w:rsidRDefault="002E0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1492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100FA0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C569C3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8E4E3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A22E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422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36B0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219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90C05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98419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D6040"/>
    <w:multiLevelType w:val="singleLevel"/>
    <w:tmpl w:val="081C7FA4"/>
    <w:lvl w:ilvl="0">
      <w:start w:val="1"/>
      <w:numFmt w:val="decimal"/>
      <w:lvlText w:val="%1."/>
      <w:lvlJc w:val="left"/>
      <w:pPr>
        <w:ind w:left="720" w:hanging="720"/>
      </w:pPr>
      <w:rPr>
        <w:rFonts w:cs="Times New Roman"/>
      </w:rPr>
    </w:lvl>
  </w:abstractNum>
  <w:abstractNum w:abstractNumId="11" w15:restartNumberingAfterBreak="0">
    <w:nsid w:val="5A6E7132"/>
    <w:multiLevelType w:val="singleLevel"/>
    <w:tmpl w:val="E68A03FA"/>
    <w:lvl w:ilvl="0">
      <w:start w:val="1"/>
      <w:numFmt w:val="decimal"/>
      <w:lvlText w:val="%1."/>
      <w:lvlJc w:val="left"/>
      <w:pPr>
        <w:ind w:left="720" w:hanging="720"/>
      </w:pPr>
      <w:rPr>
        <w:rFonts w:cs="Times New Roman"/>
      </w:rPr>
    </w:lvl>
  </w:abstractNum>
  <w:abstractNum w:abstractNumId="12" w15:restartNumberingAfterBreak="0">
    <w:nsid w:val="68000A55"/>
    <w:multiLevelType w:val="singleLevel"/>
    <w:tmpl w:val="E68A03FA"/>
    <w:lvl w:ilvl="0">
      <w:start w:val="1"/>
      <w:numFmt w:val="decimal"/>
      <w:lvlText w:val="%1."/>
      <w:lvlJc w:val="left"/>
      <w:pPr>
        <w:ind w:left="720" w:hanging="7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dgnword-docGUID" w:val="{17138007-F889-42A7-A6A3-F337D630E869}"/>
    <w:docVar w:name="dgnword-eventsink" w:val="177275328"/>
  </w:docVars>
  <w:rsids>
    <w:rsidRoot w:val="00047715"/>
    <w:rsid w:val="0000019B"/>
    <w:rsid w:val="00000256"/>
    <w:rsid w:val="00000453"/>
    <w:rsid w:val="00000831"/>
    <w:rsid w:val="0000123A"/>
    <w:rsid w:val="000012FE"/>
    <w:rsid w:val="000018C7"/>
    <w:rsid w:val="00001964"/>
    <w:rsid w:val="00001C60"/>
    <w:rsid w:val="00001CBC"/>
    <w:rsid w:val="00002311"/>
    <w:rsid w:val="00002B2A"/>
    <w:rsid w:val="00002D9E"/>
    <w:rsid w:val="00003357"/>
    <w:rsid w:val="00003F9C"/>
    <w:rsid w:val="0000401E"/>
    <w:rsid w:val="0000419F"/>
    <w:rsid w:val="000041F2"/>
    <w:rsid w:val="000049A2"/>
    <w:rsid w:val="00004B8C"/>
    <w:rsid w:val="00004E32"/>
    <w:rsid w:val="00004FA4"/>
    <w:rsid w:val="000050E6"/>
    <w:rsid w:val="0000537F"/>
    <w:rsid w:val="000056B6"/>
    <w:rsid w:val="00005D6A"/>
    <w:rsid w:val="00005F45"/>
    <w:rsid w:val="000063C1"/>
    <w:rsid w:val="0000660F"/>
    <w:rsid w:val="000066D9"/>
    <w:rsid w:val="0000696C"/>
    <w:rsid w:val="00006B7E"/>
    <w:rsid w:val="000071E4"/>
    <w:rsid w:val="00007417"/>
    <w:rsid w:val="0000760B"/>
    <w:rsid w:val="00007672"/>
    <w:rsid w:val="00010014"/>
    <w:rsid w:val="000103DB"/>
    <w:rsid w:val="00010CDD"/>
    <w:rsid w:val="00011028"/>
    <w:rsid w:val="0001135E"/>
    <w:rsid w:val="000118BD"/>
    <w:rsid w:val="00011EB8"/>
    <w:rsid w:val="00012008"/>
    <w:rsid w:val="00012166"/>
    <w:rsid w:val="00012289"/>
    <w:rsid w:val="000126AB"/>
    <w:rsid w:val="000127BE"/>
    <w:rsid w:val="00012B11"/>
    <w:rsid w:val="00012B93"/>
    <w:rsid w:val="000131BA"/>
    <w:rsid w:val="000133C4"/>
    <w:rsid w:val="00013420"/>
    <w:rsid w:val="00013D25"/>
    <w:rsid w:val="00013EE8"/>
    <w:rsid w:val="0001409E"/>
    <w:rsid w:val="00014398"/>
    <w:rsid w:val="000143E3"/>
    <w:rsid w:val="00014A87"/>
    <w:rsid w:val="00014D19"/>
    <w:rsid w:val="00014DB0"/>
    <w:rsid w:val="00014F23"/>
    <w:rsid w:val="00014FB4"/>
    <w:rsid w:val="00015438"/>
    <w:rsid w:val="000154F8"/>
    <w:rsid w:val="0001566F"/>
    <w:rsid w:val="00015885"/>
    <w:rsid w:val="00015C1A"/>
    <w:rsid w:val="0001601E"/>
    <w:rsid w:val="000162F8"/>
    <w:rsid w:val="000163B7"/>
    <w:rsid w:val="00016E10"/>
    <w:rsid w:val="00016F42"/>
    <w:rsid w:val="000170D6"/>
    <w:rsid w:val="000172D9"/>
    <w:rsid w:val="00017A66"/>
    <w:rsid w:val="00017EE0"/>
    <w:rsid w:val="000201A1"/>
    <w:rsid w:val="0002028F"/>
    <w:rsid w:val="0002078F"/>
    <w:rsid w:val="00020C4A"/>
    <w:rsid w:val="00020DAE"/>
    <w:rsid w:val="00020FC8"/>
    <w:rsid w:val="0002105A"/>
    <w:rsid w:val="00021067"/>
    <w:rsid w:val="000212C5"/>
    <w:rsid w:val="00021C2A"/>
    <w:rsid w:val="0002217D"/>
    <w:rsid w:val="00022EE7"/>
    <w:rsid w:val="0002354D"/>
    <w:rsid w:val="0002397A"/>
    <w:rsid w:val="000239A8"/>
    <w:rsid w:val="000239C9"/>
    <w:rsid w:val="00023C20"/>
    <w:rsid w:val="00023CAF"/>
    <w:rsid w:val="00023D6D"/>
    <w:rsid w:val="00024208"/>
    <w:rsid w:val="00024345"/>
    <w:rsid w:val="000248D6"/>
    <w:rsid w:val="00024C27"/>
    <w:rsid w:val="00025274"/>
    <w:rsid w:val="0002551B"/>
    <w:rsid w:val="0002554F"/>
    <w:rsid w:val="000256ED"/>
    <w:rsid w:val="00025DA1"/>
    <w:rsid w:val="00025EAE"/>
    <w:rsid w:val="00025EFF"/>
    <w:rsid w:val="00026050"/>
    <w:rsid w:val="00026762"/>
    <w:rsid w:val="00026C3A"/>
    <w:rsid w:val="000272E7"/>
    <w:rsid w:val="000278E5"/>
    <w:rsid w:val="00027BF6"/>
    <w:rsid w:val="00027CB3"/>
    <w:rsid w:val="00027DC2"/>
    <w:rsid w:val="000301B3"/>
    <w:rsid w:val="0003027B"/>
    <w:rsid w:val="000305D8"/>
    <w:rsid w:val="0003113A"/>
    <w:rsid w:val="00031A71"/>
    <w:rsid w:val="00031ABF"/>
    <w:rsid w:val="00031ACA"/>
    <w:rsid w:val="00031E22"/>
    <w:rsid w:val="00031E5C"/>
    <w:rsid w:val="00031F6F"/>
    <w:rsid w:val="0003219D"/>
    <w:rsid w:val="00032785"/>
    <w:rsid w:val="00032829"/>
    <w:rsid w:val="000328A3"/>
    <w:rsid w:val="00032E25"/>
    <w:rsid w:val="00033074"/>
    <w:rsid w:val="000330B3"/>
    <w:rsid w:val="00033459"/>
    <w:rsid w:val="00033622"/>
    <w:rsid w:val="000336BC"/>
    <w:rsid w:val="00033A21"/>
    <w:rsid w:val="000340A4"/>
    <w:rsid w:val="00034BFF"/>
    <w:rsid w:val="00034DDE"/>
    <w:rsid w:val="00035696"/>
    <w:rsid w:val="000357FF"/>
    <w:rsid w:val="00035E1F"/>
    <w:rsid w:val="00035E6E"/>
    <w:rsid w:val="000361BB"/>
    <w:rsid w:val="00036C68"/>
    <w:rsid w:val="00036DF9"/>
    <w:rsid w:val="00036E79"/>
    <w:rsid w:val="00036EBB"/>
    <w:rsid w:val="000374B0"/>
    <w:rsid w:val="0003776D"/>
    <w:rsid w:val="00037809"/>
    <w:rsid w:val="000378E9"/>
    <w:rsid w:val="00037D8C"/>
    <w:rsid w:val="000400AF"/>
    <w:rsid w:val="00040B9A"/>
    <w:rsid w:val="00040BCA"/>
    <w:rsid w:val="000415B5"/>
    <w:rsid w:val="000416AF"/>
    <w:rsid w:val="0004174B"/>
    <w:rsid w:val="00041B42"/>
    <w:rsid w:val="00041F14"/>
    <w:rsid w:val="00041FB0"/>
    <w:rsid w:val="00042262"/>
    <w:rsid w:val="00042659"/>
    <w:rsid w:val="00043183"/>
    <w:rsid w:val="00043976"/>
    <w:rsid w:val="00043B26"/>
    <w:rsid w:val="00043DA1"/>
    <w:rsid w:val="00044414"/>
    <w:rsid w:val="0004458A"/>
    <w:rsid w:val="0004487D"/>
    <w:rsid w:val="000448A6"/>
    <w:rsid w:val="00044A44"/>
    <w:rsid w:val="00044C11"/>
    <w:rsid w:val="00045179"/>
    <w:rsid w:val="00045947"/>
    <w:rsid w:val="000459FC"/>
    <w:rsid w:val="00045B04"/>
    <w:rsid w:val="0004606A"/>
    <w:rsid w:val="00046B49"/>
    <w:rsid w:val="00046CDE"/>
    <w:rsid w:val="00046DA4"/>
    <w:rsid w:val="00047033"/>
    <w:rsid w:val="00047122"/>
    <w:rsid w:val="000471F1"/>
    <w:rsid w:val="000476AD"/>
    <w:rsid w:val="00047715"/>
    <w:rsid w:val="00047CF1"/>
    <w:rsid w:val="000506FC"/>
    <w:rsid w:val="000507D7"/>
    <w:rsid w:val="000507E9"/>
    <w:rsid w:val="000509D9"/>
    <w:rsid w:val="000510BB"/>
    <w:rsid w:val="00051433"/>
    <w:rsid w:val="00051553"/>
    <w:rsid w:val="00051A4A"/>
    <w:rsid w:val="0005210E"/>
    <w:rsid w:val="000523E7"/>
    <w:rsid w:val="000527B1"/>
    <w:rsid w:val="00052B98"/>
    <w:rsid w:val="00053056"/>
    <w:rsid w:val="00053579"/>
    <w:rsid w:val="00053D59"/>
    <w:rsid w:val="00053E38"/>
    <w:rsid w:val="00053FB4"/>
    <w:rsid w:val="00054F60"/>
    <w:rsid w:val="00055B1A"/>
    <w:rsid w:val="00055EBB"/>
    <w:rsid w:val="00056B6E"/>
    <w:rsid w:val="00056B8B"/>
    <w:rsid w:val="00056F16"/>
    <w:rsid w:val="00056F7D"/>
    <w:rsid w:val="0005720C"/>
    <w:rsid w:val="000574BF"/>
    <w:rsid w:val="00057726"/>
    <w:rsid w:val="00057A02"/>
    <w:rsid w:val="00057A20"/>
    <w:rsid w:val="00057C0E"/>
    <w:rsid w:val="0006026E"/>
    <w:rsid w:val="0006043F"/>
    <w:rsid w:val="000608C7"/>
    <w:rsid w:val="00060B6E"/>
    <w:rsid w:val="00061051"/>
    <w:rsid w:val="0006109A"/>
    <w:rsid w:val="000610B8"/>
    <w:rsid w:val="000610D5"/>
    <w:rsid w:val="000611F8"/>
    <w:rsid w:val="00061442"/>
    <w:rsid w:val="00061444"/>
    <w:rsid w:val="0006144C"/>
    <w:rsid w:val="000614EA"/>
    <w:rsid w:val="000619FF"/>
    <w:rsid w:val="00061A0F"/>
    <w:rsid w:val="00061B1D"/>
    <w:rsid w:val="00061B79"/>
    <w:rsid w:val="00061D19"/>
    <w:rsid w:val="00062894"/>
    <w:rsid w:val="00062BA9"/>
    <w:rsid w:val="00062C3F"/>
    <w:rsid w:val="00062E33"/>
    <w:rsid w:val="00063292"/>
    <w:rsid w:val="00063827"/>
    <w:rsid w:val="00063E82"/>
    <w:rsid w:val="0006420F"/>
    <w:rsid w:val="000643D4"/>
    <w:rsid w:val="0006450D"/>
    <w:rsid w:val="00064E2C"/>
    <w:rsid w:val="00064E94"/>
    <w:rsid w:val="00065517"/>
    <w:rsid w:val="00065F7C"/>
    <w:rsid w:val="000661E5"/>
    <w:rsid w:val="0006621B"/>
    <w:rsid w:val="000662E2"/>
    <w:rsid w:val="0006649B"/>
    <w:rsid w:val="000664A3"/>
    <w:rsid w:val="00067151"/>
    <w:rsid w:val="000673EC"/>
    <w:rsid w:val="00067977"/>
    <w:rsid w:val="00067E43"/>
    <w:rsid w:val="00070174"/>
    <w:rsid w:val="0007034B"/>
    <w:rsid w:val="000703B4"/>
    <w:rsid w:val="0007043F"/>
    <w:rsid w:val="000704DD"/>
    <w:rsid w:val="000707CD"/>
    <w:rsid w:val="00070D70"/>
    <w:rsid w:val="00070F87"/>
    <w:rsid w:val="00071162"/>
    <w:rsid w:val="00071285"/>
    <w:rsid w:val="0007148E"/>
    <w:rsid w:val="000716CD"/>
    <w:rsid w:val="0007182E"/>
    <w:rsid w:val="000718B5"/>
    <w:rsid w:val="00071E83"/>
    <w:rsid w:val="000725A6"/>
    <w:rsid w:val="000725D5"/>
    <w:rsid w:val="00072827"/>
    <w:rsid w:val="0007295D"/>
    <w:rsid w:val="00072FBA"/>
    <w:rsid w:val="000738FF"/>
    <w:rsid w:val="00073A0A"/>
    <w:rsid w:val="00073A41"/>
    <w:rsid w:val="00073F0D"/>
    <w:rsid w:val="000753F7"/>
    <w:rsid w:val="0007549B"/>
    <w:rsid w:val="000754E9"/>
    <w:rsid w:val="00075F6F"/>
    <w:rsid w:val="00076033"/>
    <w:rsid w:val="00076F92"/>
    <w:rsid w:val="000770F6"/>
    <w:rsid w:val="000773C0"/>
    <w:rsid w:val="00077566"/>
    <w:rsid w:val="0007757E"/>
    <w:rsid w:val="00077966"/>
    <w:rsid w:val="00077AD4"/>
    <w:rsid w:val="00077C23"/>
    <w:rsid w:val="00077EFD"/>
    <w:rsid w:val="00080081"/>
    <w:rsid w:val="00080108"/>
    <w:rsid w:val="0008015C"/>
    <w:rsid w:val="00080978"/>
    <w:rsid w:val="00080D42"/>
    <w:rsid w:val="0008134C"/>
    <w:rsid w:val="000818B7"/>
    <w:rsid w:val="000819E1"/>
    <w:rsid w:val="00081BC1"/>
    <w:rsid w:val="00081C80"/>
    <w:rsid w:val="00082281"/>
    <w:rsid w:val="00082D54"/>
    <w:rsid w:val="00082E40"/>
    <w:rsid w:val="00082F38"/>
    <w:rsid w:val="000838F4"/>
    <w:rsid w:val="00083C0A"/>
    <w:rsid w:val="00083E0A"/>
    <w:rsid w:val="00083F01"/>
    <w:rsid w:val="00084695"/>
    <w:rsid w:val="00084AAA"/>
    <w:rsid w:val="00084B18"/>
    <w:rsid w:val="00084E49"/>
    <w:rsid w:val="00085146"/>
    <w:rsid w:val="000851A1"/>
    <w:rsid w:val="00085989"/>
    <w:rsid w:val="00085B0D"/>
    <w:rsid w:val="00085DF1"/>
    <w:rsid w:val="00085F77"/>
    <w:rsid w:val="00086270"/>
    <w:rsid w:val="00086291"/>
    <w:rsid w:val="000862A3"/>
    <w:rsid w:val="00086379"/>
    <w:rsid w:val="00086618"/>
    <w:rsid w:val="000866B3"/>
    <w:rsid w:val="00086CA9"/>
    <w:rsid w:val="00086DFB"/>
    <w:rsid w:val="00086F87"/>
    <w:rsid w:val="00087048"/>
    <w:rsid w:val="000871E0"/>
    <w:rsid w:val="000874BA"/>
    <w:rsid w:val="0008766B"/>
    <w:rsid w:val="0008789D"/>
    <w:rsid w:val="00087C88"/>
    <w:rsid w:val="00087D72"/>
    <w:rsid w:val="00087FD9"/>
    <w:rsid w:val="00090040"/>
    <w:rsid w:val="00090149"/>
    <w:rsid w:val="00090298"/>
    <w:rsid w:val="000904CD"/>
    <w:rsid w:val="00090568"/>
    <w:rsid w:val="0009059D"/>
    <w:rsid w:val="00090949"/>
    <w:rsid w:val="00090FD4"/>
    <w:rsid w:val="000914F0"/>
    <w:rsid w:val="000915DC"/>
    <w:rsid w:val="00091D0A"/>
    <w:rsid w:val="00091D2F"/>
    <w:rsid w:val="00091EBB"/>
    <w:rsid w:val="0009208C"/>
    <w:rsid w:val="00092232"/>
    <w:rsid w:val="00092312"/>
    <w:rsid w:val="00092582"/>
    <w:rsid w:val="00092AAC"/>
    <w:rsid w:val="00092F77"/>
    <w:rsid w:val="0009339E"/>
    <w:rsid w:val="0009354B"/>
    <w:rsid w:val="0009376C"/>
    <w:rsid w:val="00093AEC"/>
    <w:rsid w:val="00093D7E"/>
    <w:rsid w:val="000948F1"/>
    <w:rsid w:val="00094D5D"/>
    <w:rsid w:val="000954C5"/>
    <w:rsid w:val="000957FF"/>
    <w:rsid w:val="0009589A"/>
    <w:rsid w:val="000958F9"/>
    <w:rsid w:val="000959CE"/>
    <w:rsid w:val="000959EA"/>
    <w:rsid w:val="00095D48"/>
    <w:rsid w:val="00095DFF"/>
    <w:rsid w:val="00096086"/>
    <w:rsid w:val="00096221"/>
    <w:rsid w:val="000966A6"/>
    <w:rsid w:val="00096B2D"/>
    <w:rsid w:val="00096E0D"/>
    <w:rsid w:val="00096E9D"/>
    <w:rsid w:val="00096EFF"/>
    <w:rsid w:val="00096F53"/>
    <w:rsid w:val="000971AE"/>
    <w:rsid w:val="000979A9"/>
    <w:rsid w:val="000979AB"/>
    <w:rsid w:val="00097CA5"/>
    <w:rsid w:val="00097CF9"/>
    <w:rsid w:val="000A0190"/>
    <w:rsid w:val="000A055B"/>
    <w:rsid w:val="000A0A06"/>
    <w:rsid w:val="000A0C55"/>
    <w:rsid w:val="000A0C9A"/>
    <w:rsid w:val="000A0D0F"/>
    <w:rsid w:val="000A10FA"/>
    <w:rsid w:val="000A1DB6"/>
    <w:rsid w:val="000A1DD0"/>
    <w:rsid w:val="000A1DF4"/>
    <w:rsid w:val="000A1E22"/>
    <w:rsid w:val="000A20F4"/>
    <w:rsid w:val="000A247D"/>
    <w:rsid w:val="000A2B74"/>
    <w:rsid w:val="000A2ED0"/>
    <w:rsid w:val="000A3180"/>
    <w:rsid w:val="000A3623"/>
    <w:rsid w:val="000A3682"/>
    <w:rsid w:val="000A38EF"/>
    <w:rsid w:val="000A398D"/>
    <w:rsid w:val="000A3DE5"/>
    <w:rsid w:val="000A447D"/>
    <w:rsid w:val="000A4689"/>
    <w:rsid w:val="000A4A5C"/>
    <w:rsid w:val="000A4D27"/>
    <w:rsid w:val="000A51D2"/>
    <w:rsid w:val="000A55D5"/>
    <w:rsid w:val="000A56AB"/>
    <w:rsid w:val="000A59EF"/>
    <w:rsid w:val="000A5B88"/>
    <w:rsid w:val="000A5EEA"/>
    <w:rsid w:val="000A5F28"/>
    <w:rsid w:val="000A6382"/>
    <w:rsid w:val="000A658F"/>
    <w:rsid w:val="000A6752"/>
    <w:rsid w:val="000A6CD4"/>
    <w:rsid w:val="000A719E"/>
    <w:rsid w:val="000B0004"/>
    <w:rsid w:val="000B03E9"/>
    <w:rsid w:val="000B0541"/>
    <w:rsid w:val="000B0A85"/>
    <w:rsid w:val="000B1359"/>
    <w:rsid w:val="000B1371"/>
    <w:rsid w:val="000B1B67"/>
    <w:rsid w:val="000B1CFF"/>
    <w:rsid w:val="000B2097"/>
    <w:rsid w:val="000B2246"/>
    <w:rsid w:val="000B2520"/>
    <w:rsid w:val="000B2ACD"/>
    <w:rsid w:val="000B2D6F"/>
    <w:rsid w:val="000B33AF"/>
    <w:rsid w:val="000B341A"/>
    <w:rsid w:val="000B34CE"/>
    <w:rsid w:val="000B39B4"/>
    <w:rsid w:val="000B3FD2"/>
    <w:rsid w:val="000B4464"/>
    <w:rsid w:val="000B4522"/>
    <w:rsid w:val="000B455A"/>
    <w:rsid w:val="000B4671"/>
    <w:rsid w:val="000B4871"/>
    <w:rsid w:val="000B4A34"/>
    <w:rsid w:val="000B4CF4"/>
    <w:rsid w:val="000B4F13"/>
    <w:rsid w:val="000B4F42"/>
    <w:rsid w:val="000B5680"/>
    <w:rsid w:val="000B5A74"/>
    <w:rsid w:val="000B5FA7"/>
    <w:rsid w:val="000B604B"/>
    <w:rsid w:val="000B60D6"/>
    <w:rsid w:val="000B6233"/>
    <w:rsid w:val="000B65EE"/>
    <w:rsid w:val="000B671D"/>
    <w:rsid w:val="000B6972"/>
    <w:rsid w:val="000B6A64"/>
    <w:rsid w:val="000B6E03"/>
    <w:rsid w:val="000B6F71"/>
    <w:rsid w:val="000B71D0"/>
    <w:rsid w:val="000B7348"/>
    <w:rsid w:val="000B7496"/>
    <w:rsid w:val="000B7730"/>
    <w:rsid w:val="000B789D"/>
    <w:rsid w:val="000B7D07"/>
    <w:rsid w:val="000B7D23"/>
    <w:rsid w:val="000B7F7A"/>
    <w:rsid w:val="000C0180"/>
    <w:rsid w:val="000C03BD"/>
    <w:rsid w:val="000C0A7F"/>
    <w:rsid w:val="000C0ABE"/>
    <w:rsid w:val="000C0BF4"/>
    <w:rsid w:val="000C0DDE"/>
    <w:rsid w:val="000C101D"/>
    <w:rsid w:val="000C1400"/>
    <w:rsid w:val="000C141E"/>
    <w:rsid w:val="000C1597"/>
    <w:rsid w:val="000C1646"/>
    <w:rsid w:val="000C1818"/>
    <w:rsid w:val="000C1E43"/>
    <w:rsid w:val="000C1E4B"/>
    <w:rsid w:val="000C22E4"/>
    <w:rsid w:val="000C235E"/>
    <w:rsid w:val="000C2BF1"/>
    <w:rsid w:val="000C2D95"/>
    <w:rsid w:val="000C2DA3"/>
    <w:rsid w:val="000C3006"/>
    <w:rsid w:val="000C3424"/>
    <w:rsid w:val="000C345D"/>
    <w:rsid w:val="000C3533"/>
    <w:rsid w:val="000C3A75"/>
    <w:rsid w:val="000C3FAD"/>
    <w:rsid w:val="000C41DB"/>
    <w:rsid w:val="000C427E"/>
    <w:rsid w:val="000C42E7"/>
    <w:rsid w:val="000C4E16"/>
    <w:rsid w:val="000C520B"/>
    <w:rsid w:val="000C5216"/>
    <w:rsid w:val="000C5837"/>
    <w:rsid w:val="000C5B02"/>
    <w:rsid w:val="000C61F2"/>
    <w:rsid w:val="000C653B"/>
    <w:rsid w:val="000C6B2A"/>
    <w:rsid w:val="000C6E97"/>
    <w:rsid w:val="000C6F2D"/>
    <w:rsid w:val="000C6FAC"/>
    <w:rsid w:val="000C702D"/>
    <w:rsid w:val="000C7044"/>
    <w:rsid w:val="000C73EF"/>
    <w:rsid w:val="000C7630"/>
    <w:rsid w:val="000C7AA2"/>
    <w:rsid w:val="000C7B96"/>
    <w:rsid w:val="000C7E51"/>
    <w:rsid w:val="000C7F59"/>
    <w:rsid w:val="000D007B"/>
    <w:rsid w:val="000D05AF"/>
    <w:rsid w:val="000D0758"/>
    <w:rsid w:val="000D086D"/>
    <w:rsid w:val="000D0872"/>
    <w:rsid w:val="000D08FC"/>
    <w:rsid w:val="000D0E61"/>
    <w:rsid w:val="000D0F8D"/>
    <w:rsid w:val="000D1039"/>
    <w:rsid w:val="000D14C1"/>
    <w:rsid w:val="000D1701"/>
    <w:rsid w:val="000D1999"/>
    <w:rsid w:val="000D1D26"/>
    <w:rsid w:val="000D1D2A"/>
    <w:rsid w:val="000D1D87"/>
    <w:rsid w:val="000D1D90"/>
    <w:rsid w:val="000D1DB9"/>
    <w:rsid w:val="000D2401"/>
    <w:rsid w:val="000D2523"/>
    <w:rsid w:val="000D268C"/>
    <w:rsid w:val="000D2766"/>
    <w:rsid w:val="000D2886"/>
    <w:rsid w:val="000D2D23"/>
    <w:rsid w:val="000D3103"/>
    <w:rsid w:val="000D3441"/>
    <w:rsid w:val="000D36D0"/>
    <w:rsid w:val="000D36D6"/>
    <w:rsid w:val="000D3AC1"/>
    <w:rsid w:val="000D3B52"/>
    <w:rsid w:val="000D3BCB"/>
    <w:rsid w:val="000D3D25"/>
    <w:rsid w:val="000D3D70"/>
    <w:rsid w:val="000D432B"/>
    <w:rsid w:val="000D4899"/>
    <w:rsid w:val="000D4971"/>
    <w:rsid w:val="000D4BE6"/>
    <w:rsid w:val="000D4E4F"/>
    <w:rsid w:val="000D5029"/>
    <w:rsid w:val="000D5039"/>
    <w:rsid w:val="000D5186"/>
    <w:rsid w:val="000D541F"/>
    <w:rsid w:val="000D5499"/>
    <w:rsid w:val="000D57A7"/>
    <w:rsid w:val="000D5CE8"/>
    <w:rsid w:val="000D5FBE"/>
    <w:rsid w:val="000D5FD8"/>
    <w:rsid w:val="000D67AE"/>
    <w:rsid w:val="000D6BBE"/>
    <w:rsid w:val="000D719E"/>
    <w:rsid w:val="000D7799"/>
    <w:rsid w:val="000D7A8A"/>
    <w:rsid w:val="000D7C1E"/>
    <w:rsid w:val="000D7C79"/>
    <w:rsid w:val="000E0AE2"/>
    <w:rsid w:val="000E0E94"/>
    <w:rsid w:val="000E18D6"/>
    <w:rsid w:val="000E19C7"/>
    <w:rsid w:val="000E19CE"/>
    <w:rsid w:val="000E20F4"/>
    <w:rsid w:val="000E21AC"/>
    <w:rsid w:val="000E22AA"/>
    <w:rsid w:val="000E297C"/>
    <w:rsid w:val="000E29AA"/>
    <w:rsid w:val="000E2A5F"/>
    <w:rsid w:val="000E2DC5"/>
    <w:rsid w:val="000E33A0"/>
    <w:rsid w:val="000E33B7"/>
    <w:rsid w:val="000E3999"/>
    <w:rsid w:val="000E39BE"/>
    <w:rsid w:val="000E410B"/>
    <w:rsid w:val="000E424E"/>
    <w:rsid w:val="000E44B9"/>
    <w:rsid w:val="000E46D7"/>
    <w:rsid w:val="000E47A7"/>
    <w:rsid w:val="000E4814"/>
    <w:rsid w:val="000E48A9"/>
    <w:rsid w:val="000E4C30"/>
    <w:rsid w:val="000E4D8E"/>
    <w:rsid w:val="000E5165"/>
    <w:rsid w:val="000E519F"/>
    <w:rsid w:val="000E5346"/>
    <w:rsid w:val="000E536A"/>
    <w:rsid w:val="000E53E9"/>
    <w:rsid w:val="000E57E3"/>
    <w:rsid w:val="000E5BD2"/>
    <w:rsid w:val="000E5D38"/>
    <w:rsid w:val="000E5F0D"/>
    <w:rsid w:val="000E6C98"/>
    <w:rsid w:val="000E6DD0"/>
    <w:rsid w:val="000E6F14"/>
    <w:rsid w:val="000E7013"/>
    <w:rsid w:val="000E719E"/>
    <w:rsid w:val="000E7D10"/>
    <w:rsid w:val="000E7D25"/>
    <w:rsid w:val="000E7DA2"/>
    <w:rsid w:val="000E7E06"/>
    <w:rsid w:val="000E7E9F"/>
    <w:rsid w:val="000F01A2"/>
    <w:rsid w:val="000F037C"/>
    <w:rsid w:val="000F04B9"/>
    <w:rsid w:val="000F06CE"/>
    <w:rsid w:val="000F07F0"/>
    <w:rsid w:val="000F0A8E"/>
    <w:rsid w:val="000F1087"/>
    <w:rsid w:val="000F1217"/>
    <w:rsid w:val="000F1992"/>
    <w:rsid w:val="000F1EBD"/>
    <w:rsid w:val="000F222F"/>
    <w:rsid w:val="000F2A5C"/>
    <w:rsid w:val="000F2F9A"/>
    <w:rsid w:val="000F3287"/>
    <w:rsid w:val="000F3391"/>
    <w:rsid w:val="000F340A"/>
    <w:rsid w:val="000F377E"/>
    <w:rsid w:val="000F39BC"/>
    <w:rsid w:val="000F39D5"/>
    <w:rsid w:val="000F3A42"/>
    <w:rsid w:val="000F3E99"/>
    <w:rsid w:val="000F3F4F"/>
    <w:rsid w:val="000F4175"/>
    <w:rsid w:val="000F417E"/>
    <w:rsid w:val="000F4887"/>
    <w:rsid w:val="000F542F"/>
    <w:rsid w:val="000F56F0"/>
    <w:rsid w:val="000F5979"/>
    <w:rsid w:val="000F59FF"/>
    <w:rsid w:val="000F5EB4"/>
    <w:rsid w:val="000F60CD"/>
    <w:rsid w:val="000F6215"/>
    <w:rsid w:val="000F633C"/>
    <w:rsid w:val="000F6344"/>
    <w:rsid w:val="000F64A8"/>
    <w:rsid w:val="000F6681"/>
    <w:rsid w:val="000F683E"/>
    <w:rsid w:val="000F6C9B"/>
    <w:rsid w:val="000F6D0D"/>
    <w:rsid w:val="000F6E1E"/>
    <w:rsid w:val="000F6E37"/>
    <w:rsid w:val="000F70A4"/>
    <w:rsid w:val="000F7647"/>
    <w:rsid w:val="000F78ED"/>
    <w:rsid w:val="000F79E9"/>
    <w:rsid w:val="000F7AA4"/>
    <w:rsid w:val="000F7CC6"/>
    <w:rsid w:val="000F7D96"/>
    <w:rsid w:val="000F7F66"/>
    <w:rsid w:val="00100285"/>
    <w:rsid w:val="00100483"/>
    <w:rsid w:val="0010050D"/>
    <w:rsid w:val="00100541"/>
    <w:rsid w:val="001008F9"/>
    <w:rsid w:val="00100936"/>
    <w:rsid w:val="00100AF5"/>
    <w:rsid w:val="00100B6B"/>
    <w:rsid w:val="00100E42"/>
    <w:rsid w:val="0010185B"/>
    <w:rsid w:val="001019D8"/>
    <w:rsid w:val="00101E1D"/>
    <w:rsid w:val="0010201D"/>
    <w:rsid w:val="001023FD"/>
    <w:rsid w:val="0010249B"/>
    <w:rsid w:val="00102F11"/>
    <w:rsid w:val="001031BF"/>
    <w:rsid w:val="001033A6"/>
    <w:rsid w:val="0010361E"/>
    <w:rsid w:val="00103620"/>
    <w:rsid w:val="00103CFC"/>
    <w:rsid w:val="00104179"/>
    <w:rsid w:val="001041E0"/>
    <w:rsid w:val="0010428E"/>
    <w:rsid w:val="00104537"/>
    <w:rsid w:val="0010455F"/>
    <w:rsid w:val="0010470E"/>
    <w:rsid w:val="00104A47"/>
    <w:rsid w:val="001056A0"/>
    <w:rsid w:val="00105C05"/>
    <w:rsid w:val="00105CB5"/>
    <w:rsid w:val="00105F72"/>
    <w:rsid w:val="00106530"/>
    <w:rsid w:val="00106548"/>
    <w:rsid w:val="00106AB7"/>
    <w:rsid w:val="00106C43"/>
    <w:rsid w:val="00106D72"/>
    <w:rsid w:val="00106E2B"/>
    <w:rsid w:val="00107354"/>
    <w:rsid w:val="001073F4"/>
    <w:rsid w:val="00107AC7"/>
    <w:rsid w:val="00107FD9"/>
    <w:rsid w:val="00107FFB"/>
    <w:rsid w:val="001105A8"/>
    <w:rsid w:val="00110841"/>
    <w:rsid w:val="00110A3E"/>
    <w:rsid w:val="00110AE9"/>
    <w:rsid w:val="00110B9C"/>
    <w:rsid w:val="00110F82"/>
    <w:rsid w:val="001112C7"/>
    <w:rsid w:val="00111719"/>
    <w:rsid w:val="001117F4"/>
    <w:rsid w:val="00112397"/>
    <w:rsid w:val="0011265D"/>
    <w:rsid w:val="00112D3E"/>
    <w:rsid w:val="00112DC0"/>
    <w:rsid w:val="00112FFC"/>
    <w:rsid w:val="0011328B"/>
    <w:rsid w:val="00113299"/>
    <w:rsid w:val="00113411"/>
    <w:rsid w:val="001134FF"/>
    <w:rsid w:val="00113900"/>
    <w:rsid w:val="00113ABA"/>
    <w:rsid w:val="00113CBE"/>
    <w:rsid w:val="00114468"/>
    <w:rsid w:val="00114AE7"/>
    <w:rsid w:val="00114DF8"/>
    <w:rsid w:val="00115257"/>
    <w:rsid w:val="00116072"/>
    <w:rsid w:val="001160BD"/>
    <w:rsid w:val="00116178"/>
    <w:rsid w:val="0011641A"/>
    <w:rsid w:val="00116B53"/>
    <w:rsid w:val="00116DCD"/>
    <w:rsid w:val="00116F4D"/>
    <w:rsid w:val="001170AA"/>
    <w:rsid w:val="0011712E"/>
    <w:rsid w:val="00117289"/>
    <w:rsid w:val="00117409"/>
    <w:rsid w:val="001174CD"/>
    <w:rsid w:val="00117DB5"/>
    <w:rsid w:val="00120008"/>
    <w:rsid w:val="00120181"/>
    <w:rsid w:val="0012056E"/>
    <w:rsid w:val="001205E0"/>
    <w:rsid w:val="0012072A"/>
    <w:rsid w:val="00120763"/>
    <w:rsid w:val="001209EC"/>
    <w:rsid w:val="00120AE0"/>
    <w:rsid w:val="001212A5"/>
    <w:rsid w:val="001215E3"/>
    <w:rsid w:val="00121973"/>
    <w:rsid w:val="001220DE"/>
    <w:rsid w:val="0012223B"/>
    <w:rsid w:val="00122CA6"/>
    <w:rsid w:val="001230D9"/>
    <w:rsid w:val="00123134"/>
    <w:rsid w:val="00123146"/>
    <w:rsid w:val="00123794"/>
    <w:rsid w:val="00123DFA"/>
    <w:rsid w:val="00123FAB"/>
    <w:rsid w:val="0012411E"/>
    <w:rsid w:val="001247C1"/>
    <w:rsid w:val="00124BE8"/>
    <w:rsid w:val="00124DCB"/>
    <w:rsid w:val="00125280"/>
    <w:rsid w:val="0012528F"/>
    <w:rsid w:val="001253D9"/>
    <w:rsid w:val="001255BA"/>
    <w:rsid w:val="00125705"/>
    <w:rsid w:val="00125731"/>
    <w:rsid w:val="00125B5D"/>
    <w:rsid w:val="00125BB2"/>
    <w:rsid w:val="0012603D"/>
    <w:rsid w:val="00126101"/>
    <w:rsid w:val="00126A25"/>
    <w:rsid w:val="00126B43"/>
    <w:rsid w:val="00126D26"/>
    <w:rsid w:val="00127409"/>
    <w:rsid w:val="0012773D"/>
    <w:rsid w:val="001309A4"/>
    <w:rsid w:val="00131863"/>
    <w:rsid w:val="00131E4D"/>
    <w:rsid w:val="00132087"/>
    <w:rsid w:val="00132596"/>
    <w:rsid w:val="00132656"/>
    <w:rsid w:val="00132B7D"/>
    <w:rsid w:val="00132BCB"/>
    <w:rsid w:val="00133228"/>
    <w:rsid w:val="00133511"/>
    <w:rsid w:val="00133669"/>
    <w:rsid w:val="001336BC"/>
    <w:rsid w:val="0013439E"/>
    <w:rsid w:val="00134E0B"/>
    <w:rsid w:val="00134E64"/>
    <w:rsid w:val="0013552B"/>
    <w:rsid w:val="00135D97"/>
    <w:rsid w:val="00135DCA"/>
    <w:rsid w:val="0013697C"/>
    <w:rsid w:val="00136E72"/>
    <w:rsid w:val="0013719E"/>
    <w:rsid w:val="00137310"/>
    <w:rsid w:val="00137352"/>
    <w:rsid w:val="00137472"/>
    <w:rsid w:val="00137ADD"/>
    <w:rsid w:val="00137B07"/>
    <w:rsid w:val="00137BD8"/>
    <w:rsid w:val="00137F5A"/>
    <w:rsid w:val="00140129"/>
    <w:rsid w:val="001401AE"/>
    <w:rsid w:val="0014068A"/>
    <w:rsid w:val="00140C9C"/>
    <w:rsid w:val="001413BC"/>
    <w:rsid w:val="00141722"/>
    <w:rsid w:val="00141FCF"/>
    <w:rsid w:val="001420B2"/>
    <w:rsid w:val="001425AA"/>
    <w:rsid w:val="001426F4"/>
    <w:rsid w:val="00142783"/>
    <w:rsid w:val="00142C6A"/>
    <w:rsid w:val="00142D6F"/>
    <w:rsid w:val="00142EF5"/>
    <w:rsid w:val="001431FC"/>
    <w:rsid w:val="001433BD"/>
    <w:rsid w:val="001434DA"/>
    <w:rsid w:val="00143763"/>
    <w:rsid w:val="00143B43"/>
    <w:rsid w:val="001441A1"/>
    <w:rsid w:val="00144D21"/>
    <w:rsid w:val="00144D70"/>
    <w:rsid w:val="00144E40"/>
    <w:rsid w:val="00145528"/>
    <w:rsid w:val="00145973"/>
    <w:rsid w:val="00145C1B"/>
    <w:rsid w:val="00145C8C"/>
    <w:rsid w:val="00146823"/>
    <w:rsid w:val="001469E3"/>
    <w:rsid w:val="001473D6"/>
    <w:rsid w:val="00147810"/>
    <w:rsid w:val="00147A2B"/>
    <w:rsid w:val="00147AAC"/>
    <w:rsid w:val="00147AB4"/>
    <w:rsid w:val="00147D1B"/>
    <w:rsid w:val="00150435"/>
    <w:rsid w:val="0015049E"/>
    <w:rsid w:val="00150ACE"/>
    <w:rsid w:val="00150ADB"/>
    <w:rsid w:val="00150C9F"/>
    <w:rsid w:val="00150DBA"/>
    <w:rsid w:val="00151694"/>
    <w:rsid w:val="00151852"/>
    <w:rsid w:val="00151894"/>
    <w:rsid w:val="00151EBB"/>
    <w:rsid w:val="00151EE6"/>
    <w:rsid w:val="00152870"/>
    <w:rsid w:val="00152928"/>
    <w:rsid w:val="00152AAD"/>
    <w:rsid w:val="00152C3A"/>
    <w:rsid w:val="00152C4C"/>
    <w:rsid w:val="0015302A"/>
    <w:rsid w:val="001530C4"/>
    <w:rsid w:val="0015330E"/>
    <w:rsid w:val="001533D0"/>
    <w:rsid w:val="00153B23"/>
    <w:rsid w:val="00153B49"/>
    <w:rsid w:val="00153EFB"/>
    <w:rsid w:val="00154047"/>
    <w:rsid w:val="00154608"/>
    <w:rsid w:val="001549E5"/>
    <w:rsid w:val="00154F4D"/>
    <w:rsid w:val="00155099"/>
    <w:rsid w:val="00155227"/>
    <w:rsid w:val="001553E9"/>
    <w:rsid w:val="00155598"/>
    <w:rsid w:val="00155850"/>
    <w:rsid w:val="00155C6B"/>
    <w:rsid w:val="00155EEF"/>
    <w:rsid w:val="00155F8B"/>
    <w:rsid w:val="00156101"/>
    <w:rsid w:val="001562B5"/>
    <w:rsid w:val="00156876"/>
    <w:rsid w:val="00156B1D"/>
    <w:rsid w:val="00156F21"/>
    <w:rsid w:val="0015772D"/>
    <w:rsid w:val="00157B58"/>
    <w:rsid w:val="0016028E"/>
    <w:rsid w:val="00160A8A"/>
    <w:rsid w:val="001611A3"/>
    <w:rsid w:val="00161293"/>
    <w:rsid w:val="00161384"/>
    <w:rsid w:val="00161CA0"/>
    <w:rsid w:val="00161EFD"/>
    <w:rsid w:val="00162324"/>
    <w:rsid w:val="00162401"/>
    <w:rsid w:val="00162535"/>
    <w:rsid w:val="00162736"/>
    <w:rsid w:val="00162D88"/>
    <w:rsid w:val="00162F8B"/>
    <w:rsid w:val="001633E5"/>
    <w:rsid w:val="0016419C"/>
    <w:rsid w:val="0016480A"/>
    <w:rsid w:val="001648F4"/>
    <w:rsid w:val="00164A63"/>
    <w:rsid w:val="00164ACE"/>
    <w:rsid w:val="00164C02"/>
    <w:rsid w:val="001653E1"/>
    <w:rsid w:val="001658D8"/>
    <w:rsid w:val="00165BB7"/>
    <w:rsid w:val="00165DEC"/>
    <w:rsid w:val="00165F9F"/>
    <w:rsid w:val="001660E5"/>
    <w:rsid w:val="0016617E"/>
    <w:rsid w:val="001665FC"/>
    <w:rsid w:val="001667C6"/>
    <w:rsid w:val="0016690D"/>
    <w:rsid w:val="00166BC6"/>
    <w:rsid w:val="00166D97"/>
    <w:rsid w:val="0016716A"/>
    <w:rsid w:val="00167333"/>
    <w:rsid w:val="0016752D"/>
    <w:rsid w:val="00167690"/>
    <w:rsid w:val="0016787B"/>
    <w:rsid w:val="00167ACC"/>
    <w:rsid w:val="00167B02"/>
    <w:rsid w:val="00167B8C"/>
    <w:rsid w:val="0017015C"/>
    <w:rsid w:val="001703FE"/>
    <w:rsid w:val="00170474"/>
    <w:rsid w:val="00170878"/>
    <w:rsid w:val="00171305"/>
    <w:rsid w:val="001717C1"/>
    <w:rsid w:val="001718E7"/>
    <w:rsid w:val="00171F0C"/>
    <w:rsid w:val="001720DD"/>
    <w:rsid w:val="0017269E"/>
    <w:rsid w:val="00172DDB"/>
    <w:rsid w:val="00173145"/>
    <w:rsid w:val="0017323B"/>
    <w:rsid w:val="0017333E"/>
    <w:rsid w:val="001735F0"/>
    <w:rsid w:val="0017374F"/>
    <w:rsid w:val="00173815"/>
    <w:rsid w:val="00173BB7"/>
    <w:rsid w:val="00173CA8"/>
    <w:rsid w:val="001741AF"/>
    <w:rsid w:val="00174C8F"/>
    <w:rsid w:val="00174D77"/>
    <w:rsid w:val="00174DC4"/>
    <w:rsid w:val="001750FD"/>
    <w:rsid w:val="001752FA"/>
    <w:rsid w:val="0017583F"/>
    <w:rsid w:val="00176107"/>
    <w:rsid w:val="00176225"/>
    <w:rsid w:val="00176416"/>
    <w:rsid w:val="001764B6"/>
    <w:rsid w:val="00176628"/>
    <w:rsid w:val="00176A55"/>
    <w:rsid w:val="00176BF1"/>
    <w:rsid w:val="00176F57"/>
    <w:rsid w:val="0017710B"/>
    <w:rsid w:val="001772F7"/>
    <w:rsid w:val="00177522"/>
    <w:rsid w:val="001776AD"/>
    <w:rsid w:val="001776B1"/>
    <w:rsid w:val="00177A59"/>
    <w:rsid w:val="00177C59"/>
    <w:rsid w:val="00180606"/>
    <w:rsid w:val="0018060E"/>
    <w:rsid w:val="001806C4"/>
    <w:rsid w:val="001807AE"/>
    <w:rsid w:val="00180B2F"/>
    <w:rsid w:val="00180E2D"/>
    <w:rsid w:val="00181406"/>
    <w:rsid w:val="00181929"/>
    <w:rsid w:val="001819A6"/>
    <w:rsid w:val="00181AC4"/>
    <w:rsid w:val="00181C10"/>
    <w:rsid w:val="00181FB4"/>
    <w:rsid w:val="001822DD"/>
    <w:rsid w:val="00182655"/>
    <w:rsid w:val="00182A7B"/>
    <w:rsid w:val="001832E1"/>
    <w:rsid w:val="0018348E"/>
    <w:rsid w:val="00183791"/>
    <w:rsid w:val="00183D93"/>
    <w:rsid w:val="0018441B"/>
    <w:rsid w:val="0018447F"/>
    <w:rsid w:val="00184624"/>
    <w:rsid w:val="00184AD8"/>
    <w:rsid w:val="00184E2D"/>
    <w:rsid w:val="0018560B"/>
    <w:rsid w:val="001860BB"/>
    <w:rsid w:val="001863FB"/>
    <w:rsid w:val="001864FC"/>
    <w:rsid w:val="0018660A"/>
    <w:rsid w:val="0018662E"/>
    <w:rsid w:val="001867B8"/>
    <w:rsid w:val="001868A5"/>
    <w:rsid w:val="00186CCE"/>
    <w:rsid w:val="00186F3D"/>
    <w:rsid w:val="00186F6A"/>
    <w:rsid w:val="00187588"/>
    <w:rsid w:val="00187980"/>
    <w:rsid w:val="001879C4"/>
    <w:rsid w:val="00187E5E"/>
    <w:rsid w:val="00190014"/>
    <w:rsid w:val="001905E0"/>
    <w:rsid w:val="001907B6"/>
    <w:rsid w:val="00190DE6"/>
    <w:rsid w:val="00190E78"/>
    <w:rsid w:val="00191453"/>
    <w:rsid w:val="001917E7"/>
    <w:rsid w:val="00191F46"/>
    <w:rsid w:val="001925E1"/>
    <w:rsid w:val="00192943"/>
    <w:rsid w:val="0019297B"/>
    <w:rsid w:val="00192B3A"/>
    <w:rsid w:val="00192D09"/>
    <w:rsid w:val="00193170"/>
    <w:rsid w:val="001937F4"/>
    <w:rsid w:val="0019380A"/>
    <w:rsid w:val="00193B63"/>
    <w:rsid w:val="00194276"/>
    <w:rsid w:val="00195404"/>
    <w:rsid w:val="00195884"/>
    <w:rsid w:val="00195A3A"/>
    <w:rsid w:val="00195A94"/>
    <w:rsid w:val="00195B26"/>
    <w:rsid w:val="00195BAA"/>
    <w:rsid w:val="00195D17"/>
    <w:rsid w:val="001960FE"/>
    <w:rsid w:val="00196537"/>
    <w:rsid w:val="00196909"/>
    <w:rsid w:val="00196AC0"/>
    <w:rsid w:val="00196AE2"/>
    <w:rsid w:val="00196BCE"/>
    <w:rsid w:val="00196D04"/>
    <w:rsid w:val="00196FE7"/>
    <w:rsid w:val="001970C1"/>
    <w:rsid w:val="00197215"/>
    <w:rsid w:val="0019724F"/>
    <w:rsid w:val="00197D52"/>
    <w:rsid w:val="00197F5D"/>
    <w:rsid w:val="001A00DC"/>
    <w:rsid w:val="001A0541"/>
    <w:rsid w:val="001A0564"/>
    <w:rsid w:val="001A09BF"/>
    <w:rsid w:val="001A0A58"/>
    <w:rsid w:val="001A0A74"/>
    <w:rsid w:val="001A0A8F"/>
    <w:rsid w:val="001A1089"/>
    <w:rsid w:val="001A1EF4"/>
    <w:rsid w:val="001A22B6"/>
    <w:rsid w:val="001A2ABC"/>
    <w:rsid w:val="001A2C0A"/>
    <w:rsid w:val="001A321C"/>
    <w:rsid w:val="001A3370"/>
    <w:rsid w:val="001A3461"/>
    <w:rsid w:val="001A35F5"/>
    <w:rsid w:val="001A41B3"/>
    <w:rsid w:val="001A41E2"/>
    <w:rsid w:val="001A42BA"/>
    <w:rsid w:val="001A454D"/>
    <w:rsid w:val="001A4763"/>
    <w:rsid w:val="001A4DAE"/>
    <w:rsid w:val="001A4ED2"/>
    <w:rsid w:val="001A5658"/>
    <w:rsid w:val="001A566F"/>
    <w:rsid w:val="001A585E"/>
    <w:rsid w:val="001A5B5B"/>
    <w:rsid w:val="001A5D36"/>
    <w:rsid w:val="001A6254"/>
    <w:rsid w:val="001A685F"/>
    <w:rsid w:val="001A6B4A"/>
    <w:rsid w:val="001A6BD8"/>
    <w:rsid w:val="001A6D0E"/>
    <w:rsid w:val="001A7695"/>
    <w:rsid w:val="001A7731"/>
    <w:rsid w:val="001A777D"/>
    <w:rsid w:val="001A77A3"/>
    <w:rsid w:val="001B04F9"/>
    <w:rsid w:val="001B0AD6"/>
    <w:rsid w:val="001B0EF3"/>
    <w:rsid w:val="001B1055"/>
    <w:rsid w:val="001B125B"/>
    <w:rsid w:val="001B17CD"/>
    <w:rsid w:val="001B1AFB"/>
    <w:rsid w:val="001B1E08"/>
    <w:rsid w:val="001B1F06"/>
    <w:rsid w:val="001B20B7"/>
    <w:rsid w:val="001B252B"/>
    <w:rsid w:val="001B26B4"/>
    <w:rsid w:val="001B2DA4"/>
    <w:rsid w:val="001B2F77"/>
    <w:rsid w:val="001B3085"/>
    <w:rsid w:val="001B342D"/>
    <w:rsid w:val="001B3B26"/>
    <w:rsid w:val="001B3B99"/>
    <w:rsid w:val="001B3C18"/>
    <w:rsid w:val="001B3FCA"/>
    <w:rsid w:val="001B4078"/>
    <w:rsid w:val="001B4284"/>
    <w:rsid w:val="001B4312"/>
    <w:rsid w:val="001B43BA"/>
    <w:rsid w:val="001B4FA5"/>
    <w:rsid w:val="001B4FE6"/>
    <w:rsid w:val="001B5171"/>
    <w:rsid w:val="001B5356"/>
    <w:rsid w:val="001B553F"/>
    <w:rsid w:val="001B58BE"/>
    <w:rsid w:val="001B5B05"/>
    <w:rsid w:val="001B5CBF"/>
    <w:rsid w:val="001B5EEE"/>
    <w:rsid w:val="001B6087"/>
    <w:rsid w:val="001B63CD"/>
    <w:rsid w:val="001B69F6"/>
    <w:rsid w:val="001B6C59"/>
    <w:rsid w:val="001B6F11"/>
    <w:rsid w:val="001B71A3"/>
    <w:rsid w:val="001B71B5"/>
    <w:rsid w:val="001C085E"/>
    <w:rsid w:val="001C0892"/>
    <w:rsid w:val="001C0944"/>
    <w:rsid w:val="001C0DD7"/>
    <w:rsid w:val="001C0E0C"/>
    <w:rsid w:val="001C10D6"/>
    <w:rsid w:val="001C1191"/>
    <w:rsid w:val="001C1490"/>
    <w:rsid w:val="001C19E8"/>
    <w:rsid w:val="001C1DED"/>
    <w:rsid w:val="001C1EB2"/>
    <w:rsid w:val="001C20CE"/>
    <w:rsid w:val="001C21D3"/>
    <w:rsid w:val="001C271E"/>
    <w:rsid w:val="001C287F"/>
    <w:rsid w:val="001C29C7"/>
    <w:rsid w:val="001C408F"/>
    <w:rsid w:val="001C48FC"/>
    <w:rsid w:val="001C4C44"/>
    <w:rsid w:val="001C4D8C"/>
    <w:rsid w:val="001C4EA7"/>
    <w:rsid w:val="001C4F9C"/>
    <w:rsid w:val="001C509A"/>
    <w:rsid w:val="001C51A2"/>
    <w:rsid w:val="001C53BD"/>
    <w:rsid w:val="001C5DE5"/>
    <w:rsid w:val="001C61A1"/>
    <w:rsid w:val="001C64EB"/>
    <w:rsid w:val="001C662D"/>
    <w:rsid w:val="001C697D"/>
    <w:rsid w:val="001C6C68"/>
    <w:rsid w:val="001C6D4B"/>
    <w:rsid w:val="001C6ED4"/>
    <w:rsid w:val="001C6F88"/>
    <w:rsid w:val="001C7099"/>
    <w:rsid w:val="001C7B06"/>
    <w:rsid w:val="001D00FE"/>
    <w:rsid w:val="001D0592"/>
    <w:rsid w:val="001D06C1"/>
    <w:rsid w:val="001D09C0"/>
    <w:rsid w:val="001D0E08"/>
    <w:rsid w:val="001D0F83"/>
    <w:rsid w:val="001D15FF"/>
    <w:rsid w:val="001D1FED"/>
    <w:rsid w:val="001D20D6"/>
    <w:rsid w:val="001D22E2"/>
    <w:rsid w:val="001D27BF"/>
    <w:rsid w:val="001D2FBF"/>
    <w:rsid w:val="001D3360"/>
    <w:rsid w:val="001D3932"/>
    <w:rsid w:val="001D3CC3"/>
    <w:rsid w:val="001D3DB7"/>
    <w:rsid w:val="001D3EEA"/>
    <w:rsid w:val="001D3F4B"/>
    <w:rsid w:val="001D3FA8"/>
    <w:rsid w:val="001D47AA"/>
    <w:rsid w:val="001D4899"/>
    <w:rsid w:val="001D4D58"/>
    <w:rsid w:val="001D5329"/>
    <w:rsid w:val="001D5627"/>
    <w:rsid w:val="001D5F79"/>
    <w:rsid w:val="001D6A0B"/>
    <w:rsid w:val="001D6E01"/>
    <w:rsid w:val="001D6F1D"/>
    <w:rsid w:val="001D73C1"/>
    <w:rsid w:val="001D777B"/>
    <w:rsid w:val="001D77CF"/>
    <w:rsid w:val="001D7E9D"/>
    <w:rsid w:val="001D7F67"/>
    <w:rsid w:val="001D7FBD"/>
    <w:rsid w:val="001E05AF"/>
    <w:rsid w:val="001E0B0B"/>
    <w:rsid w:val="001E0FAA"/>
    <w:rsid w:val="001E1016"/>
    <w:rsid w:val="001E107E"/>
    <w:rsid w:val="001E1710"/>
    <w:rsid w:val="001E18EA"/>
    <w:rsid w:val="001E1A64"/>
    <w:rsid w:val="001E1AFE"/>
    <w:rsid w:val="001E2D7F"/>
    <w:rsid w:val="001E3326"/>
    <w:rsid w:val="001E34ED"/>
    <w:rsid w:val="001E3770"/>
    <w:rsid w:val="001E37A3"/>
    <w:rsid w:val="001E38ED"/>
    <w:rsid w:val="001E3915"/>
    <w:rsid w:val="001E3E76"/>
    <w:rsid w:val="001E3ECC"/>
    <w:rsid w:val="001E3EF5"/>
    <w:rsid w:val="001E40B2"/>
    <w:rsid w:val="001E49D3"/>
    <w:rsid w:val="001E4CF8"/>
    <w:rsid w:val="001E55EE"/>
    <w:rsid w:val="001E5705"/>
    <w:rsid w:val="001E5771"/>
    <w:rsid w:val="001E594D"/>
    <w:rsid w:val="001E5D7B"/>
    <w:rsid w:val="001E601E"/>
    <w:rsid w:val="001E6052"/>
    <w:rsid w:val="001E62C9"/>
    <w:rsid w:val="001E62CB"/>
    <w:rsid w:val="001E6797"/>
    <w:rsid w:val="001E6860"/>
    <w:rsid w:val="001E68A3"/>
    <w:rsid w:val="001E6A4B"/>
    <w:rsid w:val="001E6E2C"/>
    <w:rsid w:val="001E6E75"/>
    <w:rsid w:val="001E7104"/>
    <w:rsid w:val="001E7B55"/>
    <w:rsid w:val="001E7CC8"/>
    <w:rsid w:val="001F001E"/>
    <w:rsid w:val="001F03B3"/>
    <w:rsid w:val="001F0477"/>
    <w:rsid w:val="001F067F"/>
    <w:rsid w:val="001F09C2"/>
    <w:rsid w:val="001F1174"/>
    <w:rsid w:val="001F13D5"/>
    <w:rsid w:val="001F1579"/>
    <w:rsid w:val="001F1699"/>
    <w:rsid w:val="001F186D"/>
    <w:rsid w:val="001F2256"/>
    <w:rsid w:val="001F29FA"/>
    <w:rsid w:val="001F2DF5"/>
    <w:rsid w:val="001F3946"/>
    <w:rsid w:val="001F39C3"/>
    <w:rsid w:val="001F3ADB"/>
    <w:rsid w:val="001F3C82"/>
    <w:rsid w:val="001F41D8"/>
    <w:rsid w:val="001F43F3"/>
    <w:rsid w:val="001F4B54"/>
    <w:rsid w:val="001F5736"/>
    <w:rsid w:val="001F5944"/>
    <w:rsid w:val="001F6121"/>
    <w:rsid w:val="001F65CC"/>
    <w:rsid w:val="001F69AF"/>
    <w:rsid w:val="001F6DB0"/>
    <w:rsid w:val="001F7481"/>
    <w:rsid w:val="00200087"/>
    <w:rsid w:val="0020025C"/>
    <w:rsid w:val="002004D2"/>
    <w:rsid w:val="00200CB0"/>
    <w:rsid w:val="00200FD1"/>
    <w:rsid w:val="0020106A"/>
    <w:rsid w:val="00201304"/>
    <w:rsid w:val="00201371"/>
    <w:rsid w:val="00201471"/>
    <w:rsid w:val="00201678"/>
    <w:rsid w:val="00201714"/>
    <w:rsid w:val="00201787"/>
    <w:rsid w:val="0020183C"/>
    <w:rsid w:val="002018D1"/>
    <w:rsid w:val="00201C0A"/>
    <w:rsid w:val="00201DFE"/>
    <w:rsid w:val="002021AA"/>
    <w:rsid w:val="0020290C"/>
    <w:rsid w:val="00202E7D"/>
    <w:rsid w:val="00202FCC"/>
    <w:rsid w:val="002033EE"/>
    <w:rsid w:val="00203491"/>
    <w:rsid w:val="0020381E"/>
    <w:rsid w:val="00203D78"/>
    <w:rsid w:val="00204579"/>
    <w:rsid w:val="00204878"/>
    <w:rsid w:val="00204F68"/>
    <w:rsid w:val="00204FD9"/>
    <w:rsid w:val="00205079"/>
    <w:rsid w:val="0020514C"/>
    <w:rsid w:val="002058B7"/>
    <w:rsid w:val="002058CC"/>
    <w:rsid w:val="00205E9A"/>
    <w:rsid w:val="00205ED2"/>
    <w:rsid w:val="00205FC5"/>
    <w:rsid w:val="00206312"/>
    <w:rsid w:val="00206593"/>
    <w:rsid w:val="002069CB"/>
    <w:rsid w:val="002072F1"/>
    <w:rsid w:val="00207CB2"/>
    <w:rsid w:val="00210136"/>
    <w:rsid w:val="00210392"/>
    <w:rsid w:val="00210622"/>
    <w:rsid w:val="00210AB2"/>
    <w:rsid w:val="00210FA7"/>
    <w:rsid w:val="0021164A"/>
    <w:rsid w:val="002119E5"/>
    <w:rsid w:val="00211CE2"/>
    <w:rsid w:val="002123AA"/>
    <w:rsid w:val="00212936"/>
    <w:rsid w:val="00212C67"/>
    <w:rsid w:val="0021304D"/>
    <w:rsid w:val="002130DF"/>
    <w:rsid w:val="00213617"/>
    <w:rsid w:val="00213911"/>
    <w:rsid w:val="00213CC5"/>
    <w:rsid w:val="00213E95"/>
    <w:rsid w:val="00214119"/>
    <w:rsid w:val="00214144"/>
    <w:rsid w:val="00214273"/>
    <w:rsid w:val="0021453F"/>
    <w:rsid w:val="00214557"/>
    <w:rsid w:val="0021498F"/>
    <w:rsid w:val="00214AE0"/>
    <w:rsid w:val="00214B66"/>
    <w:rsid w:val="002152F2"/>
    <w:rsid w:val="00215629"/>
    <w:rsid w:val="0021591F"/>
    <w:rsid w:val="002160F5"/>
    <w:rsid w:val="00216960"/>
    <w:rsid w:val="00216A29"/>
    <w:rsid w:val="00217211"/>
    <w:rsid w:val="00217431"/>
    <w:rsid w:val="00217468"/>
    <w:rsid w:val="00217474"/>
    <w:rsid w:val="002178F3"/>
    <w:rsid w:val="00217A30"/>
    <w:rsid w:val="00217A88"/>
    <w:rsid w:val="00217BE1"/>
    <w:rsid w:val="002207EA"/>
    <w:rsid w:val="002207ED"/>
    <w:rsid w:val="00220870"/>
    <w:rsid w:val="002209EC"/>
    <w:rsid w:val="00220B1A"/>
    <w:rsid w:val="00221105"/>
    <w:rsid w:val="0022133B"/>
    <w:rsid w:val="00221A2D"/>
    <w:rsid w:val="00221F52"/>
    <w:rsid w:val="00222173"/>
    <w:rsid w:val="002221E6"/>
    <w:rsid w:val="002222FA"/>
    <w:rsid w:val="00222451"/>
    <w:rsid w:val="00222880"/>
    <w:rsid w:val="00222DF3"/>
    <w:rsid w:val="00222EA7"/>
    <w:rsid w:val="002231F1"/>
    <w:rsid w:val="00223581"/>
    <w:rsid w:val="0022367A"/>
    <w:rsid w:val="00223A39"/>
    <w:rsid w:val="00223BB7"/>
    <w:rsid w:val="00223F1F"/>
    <w:rsid w:val="00224068"/>
    <w:rsid w:val="0022410C"/>
    <w:rsid w:val="0022440E"/>
    <w:rsid w:val="00224569"/>
    <w:rsid w:val="002258C6"/>
    <w:rsid w:val="00226A0A"/>
    <w:rsid w:val="00226AF3"/>
    <w:rsid w:val="00226B01"/>
    <w:rsid w:val="00226E71"/>
    <w:rsid w:val="0022707D"/>
    <w:rsid w:val="00227194"/>
    <w:rsid w:val="00227579"/>
    <w:rsid w:val="00227615"/>
    <w:rsid w:val="0022776B"/>
    <w:rsid w:val="00227867"/>
    <w:rsid w:val="002278DA"/>
    <w:rsid w:val="0023045F"/>
    <w:rsid w:val="00230532"/>
    <w:rsid w:val="0023077E"/>
    <w:rsid w:val="00230A60"/>
    <w:rsid w:val="00230C51"/>
    <w:rsid w:val="00230C7B"/>
    <w:rsid w:val="002314BE"/>
    <w:rsid w:val="002315B3"/>
    <w:rsid w:val="00231A50"/>
    <w:rsid w:val="00231A73"/>
    <w:rsid w:val="00231D61"/>
    <w:rsid w:val="00231DCB"/>
    <w:rsid w:val="0023229E"/>
    <w:rsid w:val="00232A94"/>
    <w:rsid w:val="00233146"/>
    <w:rsid w:val="00233563"/>
    <w:rsid w:val="00233B9E"/>
    <w:rsid w:val="00234021"/>
    <w:rsid w:val="00234032"/>
    <w:rsid w:val="002340E5"/>
    <w:rsid w:val="002341D3"/>
    <w:rsid w:val="002346B7"/>
    <w:rsid w:val="0023475A"/>
    <w:rsid w:val="002348FA"/>
    <w:rsid w:val="00234A90"/>
    <w:rsid w:val="00234D7C"/>
    <w:rsid w:val="002350BB"/>
    <w:rsid w:val="00235CE2"/>
    <w:rsid w:val="00236093"/>
    <w:rsid w:val="00236234"/>
    <w:rsid w:val="002362EB"/>
    <w:rsid w:val="002365AA"/>
    <w:rsid w:val="002366C2"/>
    <w:rsid w:val="00236869"/>
    <w:rsid w:val="00236890"/>
    <w:rsid w:val="00236906"/>
    <w:rsid w:val="00236F4F"/>
    <w:rsid w:val="0023722A"/>
    <w:rsid w:val="00237494"/>
    <w:rsid w:val="0023750E"/>
    <w:rsid w:val="00237FC4"/>
    <w:rsid w:val="00240130"/>
    <w:rsid w:val="002401EC"/>
    <w:rsid w:val="002402B0"/>
    <w:rsid w:val="002402F4"/>
    <w:rsid w:val="00240333"/>
    <w:rsid w:val="00240D6D"/>
    <w:rsid w:val="00240D86"/>
    <w:rsid w:val="00240EED"/>
    <w:rsid w:val="00241169"/>
    <w:rsid w:val="00241640"/>
    <w:rsid w:val="00241B4A"/>
    <w:rsid w:val="00241BC7"/>
    <w:rsid w:val="00241EB8"/>
    <w:rsid w:val="002421B8"/>
    <w:rsid w:val="0024297C"/>
    <w:rsid w:val="00242A0A"/>
    <w:rsid w:val="00242B9E"/>
    <w:rsid w:val="00242E61"/>
    <w:rsid w:val="00243087"/>
    <w:rsid w:val="002436BA"/>
    <w:rsid w:val="0024398C"/>
    <w:rsid w:val="002439E0"/>
    <w:rsid w:val="00243E1B"/>
    <w:rsid w:val="00243F6E"/>
    <w:rsid w:val="00244468"/>
    <w:rsid w:val="0024450F"/>
    <w:rsid w:val="0024478D"/>
    <w:rsid w:val="00244798"/>
    <w:rsid w:val="002448CB"/>
    <w:rsid w:val="00244981"/>
    <w:rsid w:val="00244B34"/>
    <w:rsid w:val="00244BD9"/>
    <w:rsid w:val="00244D91"/>
    <w:rsid w:val="00245069"/>
    <w:rsid w:val="002450A0"/>
    <w:rsid w:val="0024553F"/>
    <w:rsid w:val="0024611F"/>
    <w:rsid w:val="00246152"/>
    <w:rsid w:val="00246534"/>
    <w:rsid w:val="00246DFB"/>
    <w:rsid w:val="00246E14"/>
    <w:rsid w:val="00246EA7"/>
    <w:rsid w:val="0024728C"/>
    <w:rsid w:val="002472D5"/>
    <w:rsid w:val="00247760"/>
    <w:rsid w:val="00247A73"/>
    <w:rsid w:val="00247C24"/>
    <w:rsid w:val="00247D2C"/>
    <w:rsid w:val="00250115"/>
    <w:rsid w:val="002501C7"/>
    <w:rsid w:val="002505CE"/>
    <w:rsid w:val="00250D49"/>
    <w:rsid w:val="00250DCC"/>
    <w:rsid w:val="00250F4E"/>
    <w:rsid w:val="00251192"/>
    <w:rsid w:val="002512C3"/>
    <w:rsid w:val="00251480"/>
    <w:rsid w:val="00251E73"/>
    <w:rsid w:val="00252404"/>
    <w:rsid w:val="0025280F"/>
    <w:rsid w:val="002528FB"/>
    <w:rsid w:val="00252B1C"/>
    <w:rsid w:val="00252B8D"/>
    <w:rsid w:val="00252FAD"/>
    <w:rsid w:val="002536B6"/>
    <w:rsid w:val="002538B2"/>
    <w:rsid w:val="00253D96"/>
    <w:rsid w:val="00253DD0"/>
    <w:rsid w:val="002545AA"/>
    <w:rsid w:val="002546E6"/>
    <w:rsid w:val="00254973"/>
    <w:rsid w:val="00254ABF"/>
    <w:rsid w:val="00254EF8"/>
    <w:rsid w:val="00255187"/>
    <w:rsid w:val="002554DD"/>
    <w:rsid w:val="00255690"/>
    <w:rsid w:val="00255F77"/>
    <w:rsid w:val="0025697F"/>
    <w:rsid w:val="00256B5C"/>
    <w:rsid w:val="00256DD9"/>
    <w:rsid w:val="00257004"/>
    <w:rsid w:val="002571A4"/>
    <w:rsid w:val="0025722C"/>
    <w:rsid w:val="002573E8"/>
    <w:rsid w:val="00257437"/>
    <w:rsid w:val="0025767A"/>
    <w:rsid w:val="0025796E"/>
    <w:rsid w:val="00257E5C"/>
    <w:rsid w:val="00257FB7"/>
    <w:rsid w:val="00260150"/>
    <w:rsid w:val="002603C0"/>
    <w:rsid w:val="00260456"/>
    <w:rsid w:val="00260727"/>
    <w:rsid w:val="00260734"/>
    <w:rsid w:val="0026086C"/>
    <w:rsid w:val="00260B73"/>
    <w:rsid w:val="00261B9B"/>
    <w:rsid w:val="00261BCC"/>
    <w:rsid w:val="00261F3D"/>
    <w:rsid w:val="002622CE"/>
    <w:rsid w:val="002623E6"/>
    <w:rsid w:val="002626FC"/>
    <w:rsid w:val="002627AF"/>
    <w:rsid w:val="00262822"/>
    <w:rsid w:val="00263468"/>
    <w:rsid w:val="00263E40"/>
    <w:rsid w:val="002643C1"/>
    <w:rsid w:val="00264643"/>
    <w:rsid w:val="00264846"/>
    <w:rsid w:val="0026495C"/>
    <w:rsid w:val="00264A1F"/>
    <w:rsid w:val="00264CCE"/>
    <w:rsid w:val="00264D60"/>
    <w:rsid w:val="00264F90"/>
    <w:rsid w:val="00264FFF"/>
    <w:rsid w:val="00265484"/>
    <w:rsid w:val="002656F5"/>
    <w:rsid w:val="002658FF"/>
    <w:rsid w:val="00265921"/>
    <w:rsid w:val="00265960"/>
    <w:rsid w:val="00265BE2"/>
    <w:rsid w:val="00265F2B"/>
    <w:rsid w:val="00266DB6"/>
    <w:rsid w:val="00266E49"/>
    <w:rsid w:val="00267577"/>
    <w:rsid w:val="00267779"/>
    <w:rsid w:val="00267CD6"/>
    <w:rsid w:val="00267E58"/>
    <w:rsid w:val="00270A74"/>
    <w:rsid w:val="00270ACF"/>
    <w:rsid w:val="00270C33"/>
    <w:rsid w:val="002714B4"/>
    <w:rsid w:val="00271CFD"/>
    <w:rsid w:val="00271EFB"/>
    <w:rsid w:val="002723DF"/>
    <w:rsid w:val="00272567"/>
    <w:rsid w:val="00272DDA"/>
    <w:rsid w:val="00273072"/>
    <w:rsid w:val="00273095"/>
    <w:rsid w:val="002731A2"/>
    <w:rsid w:val="0027376D"/>
    <w:rsid w:val="00273A9B"/>
    <w:rsid w:val="00274727"/>
    <w:rsid w:val="002747E3"/>
    <w:rsid w:val="00274B7B"/>
    <w:rsid w:val="00274D2D"/>
    <w:rsid w:val="00274E69"/>
    <w:rsid w:val="00274F89"/>
    <w:rsid w:val="00275679"/>
    <w:rsid w:val="00275B00"/>
    <w:rsid w:val="00275C14"/>
    <w:rsid w:val="00275D9B"/>
    <w:rsid w:val="00275DA6"/>
    <w:rsid w:val="00275FBA"/>
    <w:rsid w:val="00276187"/>
    <w:rsid w:val="00276263"/>
    <w:rsid w:val="00276285"/>
    <w:rsid w:val="0027631D"/>
    <w:rsid w:val="002763A8"/>
    <w:rsid w:val="0027674C"/>
    <w:rsid w:val="002768CF"/>
    <w:rsid w:val="002801FE"/>
    <w:rsid w:val="0028041A"/>
    <w:rsid w:val="002804DA"/>
    <w:rsid w:val="00281239"/>
    <w:rsid w:val="00281488"/>
    <w:rsid w:val="0028151B"/>
    <w:rsid w:val="00281A1D"/>
    <w:rsid w:val="00281FF5"/>
    <w:rsid w:val="002820A1"/>
    <w:rsid w:val="0028265D"/>
    <w:rsid w:val="002827A0"/>
    <w:rsid w:val="00282A81"/>
    <w:rsid w:val="00282D6D"/>
    <w:rsid w:val="00283542"/>
    <w:rsid w:val="002836D6"/>
    <w:rsid w:val="00283A31"/>
    <w:rsid w:val="00283A4A"/>
    <w:rsid w:val="00284604"/>
    <w:rsid w:val="0028481D"/>
    <w:rsid w:val="00284991"/>
    <w:rsid w:val="00284B84"/>
    <w:rsid w:val="00284E6A"/>
    <w:rsid w:val="00284FEF"/>
    <w:rsid w:val="002851FE"/>
    <w:rsid w:val="00285204"/>
    <w:rsid w:val="0028570B"/>
    <w:rsid w:val="002857E1"/>
    <w:rsid w:val="00285972"/>
    <w:rsid w:val="00285A23"/>
    <w:rsid w:val="002868EB"/>
    <w:rsid w:val="00286A4A"/>
    <w:rsid w:val="00287018"/>
    <w:rsid w:val="002879A5"/>
    <w:rsid w:val="00287CFA"/>
    <w:rsid w:val="00287E2A"/>
    <w:rsid w:val="002900D1"/>
    <w:rsid w:val="00290408"/>
    <w:rsid w:val="00290434"/>
    <w:rsid w:val="002904B6"/>
    <w:rsid w:val="0029071C"/>
    <w:rsid w:val="00290B96"/>
    <w:rsid w:val="00290FAC"/>
    <w:rsid w:val="00291806"/>
    <w:rsid w:val="002918D1"/>
    <w:rsid w:val="00291A37"/>
    <w:rsid w:val="00291B71"/>
    <w:rsid w:val="00291C4F"/>
    <w:rsid w:val="00291D52"/>
    <w:rsid w:val="00292437"/>
    <w:rsid w:val="002929BD"/>
    <w:rsid w:val="00292A97"/>
    <w:rsid w:val="00292A9A"/>
    <w:rsid w:val="0029313E"/>
    <w:rsid w:val="002931B6"/>
    <w:rsid w:val="002936E9"/>
    <w:rsid w:val="00293F23"/>
    <w:rsid w:val="00294233"/>
    <w:rsid w:val="00294A7D"/>
    <w:rsid w:val="00294E71"/>
    <w:rsid w:val="00294F08"/>
    <w:rsid w:val="00295666"/>
    <w:rsid w:val="002956D2"/>
    <w:rsid w:val="00295A70"/>
    <w:rsid w:val="00295CFC"/>
    <w:rsid w:val="00295DFD"/>
    <w:rsid w:val="00295E1C"/>
    <w:rsid w:val="002960C1"/>
    <w:rsid w:val="00296517"/>
    <w:rsid w:val="002968F7"/>
    <w:rsid w:val="00296EEF"/>
    <w:rsid w:val="00297139"/>
    <w:rsid w:val="0029725E"/>
    <w:rsid w:val="00297269"/>
    <w:rsid w:val="002978EA"/>
    <w:rsid w:val="00297E9C"/>
    <w:rsid w:val="00297EA3"/>
    <w:rsid w:val="002A0695"/>
    <w:rsid w:val="002A10E6"/>
    <w:rsid w:val="002A1217"/>
    <w:rsid w:val="002A16A9"/>
    <w:rsid w:val="002A1AB5"/>
    <w:rsid w:val="002A1B08"/>
    <w:rsid w:val="002A1BCF"/>
    <w:rsid w:val="002A1D7B"/>
    <w:rsid w:val="002A21E1"/>
    <w:rsid w:val="002A2CF6"/>
    <w:rsid w:val="002A3432"/>
    <w:rsid w:val="002A37F8"/>
    <w:rsid w:val="002A3814"/>
    <w:rsid w:val="002A431C"/>
    <w:rsid w:val="002A4333"/>
    <w:rsid w:val="002A4634"/>
    <w:rsid w:val="002A4978"/>
    <w:rsid w:val="002A49A4"/>
    <w:rsid w:val="002A53DE"/>
    <w:rsid w:val="002A5AFA"/>
    <w:rsid w:val="002A5D31"/>
    <w:rsid w:val="002A5E8B"/>
    <w:rsid w:val="002A66BC"/>
    <w:rsid w:val="002A69AD"/>
    <w:rsid w:val="002A6A43"/>
    <w:rsid w:val="002A6B51"/>
    <w:rsid w:val="002A6C7A"/>
    <w:rsid w:val="002A6D51"/>
    <w:rsid w:val="002A7905"/>
    <w:rsid w:val="002A7A84"/>
    <w:rsid w:val="002B0011"/>
    <w:rsid w:val="002B05FF"/>
    <w:rsid w:val="002B06E5"/>
    <w:rsid w:val="002B0A17"/>
    <w:rsid w:val="002B10BA"/>
    <w:rsid w:val="002B182F"/>
    <w:rsid w:val="002B1845"/>
    <w:rsid w:val="002B1A12"/>
    <w:rsid w:val="002B1AB8"/>
    <w:rsid w:val="002B1BF7"/>
    <w:rsid w:val="002B1DE9"/>
    <w:rsid w:val="002B270B"/>
    <w:rsid w:val="002B2D04"/>
    <w:rsid w:val="002B372E"/>
    <w:rsid w:val="002B3BF4"/>
    <w:rsid w:val="002B3EB6"/>
    <w:rsid w:val="002B4335"/>
    <w:rsid w:val="002B4B41"/>
    <w:rsid w:val="002B4CD4"/>
    <w:rsid w:val="002B4D11"/>
    <w:rsid w:val="002B4F4A"/>
    <w:rsid w:val="002B507C"/>
    <w:rsid w:val="002B5187"/>
    <w:rsid w:val="002B5356"/>
    <w:rsid w:val="002B5448"/>
    <w:rsid w:val="002B55A0"/>
    <w:rsid w:val="002B5AB2"/>
    <w:rsid w:val="002B5AD7"/>
    <w:rsid w:val="002B5FCD"/>
    <w:rsid w:val="002B608B"/>
    <w:rsid w:val="002B6751"/>
    <w:rsid w:val="002B6C11"/>
    <w:rsid w:val="002B6EF5"/>
    <w:rsid w:val="002B7070"/>
    <w:rsid w:val="002B7158"/>
    <w:rsid w:val="002B7272"/>
    <w:rsid w:val="002B72B9"/>
    <w:rsid w:val="002B72BB"/>
    <w:rsid w:val="002B74A7"/>
    <w:rsid w:val="002B757C"/>
    <w:rsid w:val="002B7F7E"/>
    <w:rsid w:val="002C0154"/>
    <w:rsid w:val="002C041D"/>
    <w:rsid w:val="002C094A"/>
    <w:rsid w:val="002C0C65"/>
    <w:rsid w:val="002C103B"/>
    <w:rsid w:val="002C10A3"/>
    <w:rsid w:val="002C111E"/>
    <w:rsid w:val="002C1186"/>
    <w:rsid w:val="002C1A0C"/>
    <w:rsid w:val="002C243F"/>
    <w:rsid w:val="002C2523"/>
    <w:rsid w:val="002C2583"/>
    <w:rsid w:val="002C2F7D"/>
    <w:rsid w:val="002C30F3"/>
    <w:rsid w:val="002C31C9"/>
    <w:rsid w:val="002C3598"/>
    <w:rsid w:val="002C38C2"/>
    <w:rsid w:val="002C4124"/>
    <w:rsid w:val="002C41C2"/>
    <w:rsid w:val="002C4341"/>
    <w:rsid w:val="002C44D9"/>
    <w:rsid w:val="002C48AB"/>
    <w:rsid w:val="002C48E7"/>
    <w:rsid w:val="002C5E94"/>
    <w:rsid w:val="002C5E9A"/>
    <w:rsid w:val="002C5FBF"/>
    <w:rsid w:val="002C6598"/>
    <w:rsid w:val="002C67D9"/>
    <w:rsid w:val="002C6888"/>
    <w:rsid w:val="002C68C7"/>
    <w:rsid w:val="002C698A"/>
    <w:rsid w:val="002C6A2B"/>
    <w:rsid w:val="002C6B78"/>
    <w:rsid w:val="002C6D1C"/>
    <w:rsid w:val="002C6F37"/>
    <w:rsid w:val="002C72C5"/>
    <w:rsid w:val="002C7544"/>
    <w:rsid w:val="002C754A"/>
    <w:rsid w:val="002C7659"/>
    <w:rsid w:val="002C7900"/>
    <w:rsid w:val="002C79C0"/>
    <w:rsid w:val="002D0020"/>
    <w:rsid w:val="002D0066"/>
    <w:rsid w:val="002D0229"/>
    <w:rsid w:val="002D047D"/>
    <w:rsid w:val="002D0632"/>
    <w:rsid w:val="002D064C"/>
    <w:rsid w:val="002D0997"/>
    <w:rsid w:val="002D0A40"/>
    <w:rsid w:val="002D0A41"/>
    <w:rsid w:val="002D1995"/>
    <w:rsid w:val="002D29A0"/>
    <w:rsid w:val="002D2A56"/>
    <w:rsid w:val="002D2F43"/>
    <w:rsid w:val="002D3010"/>
    <w:rsid w:val="002D3245"/>
    <w:rsid w:val="002D3699"/>
    <w:rsid w:val="002D3973"/>
    <w:rsid w:val="002D3A5F"/>
    <w:rsid w:val="002D3F24"/>
    <w:rsid w:val="002D3F88"/>
    <w:rsid w:val="002D41D3"/>
    <w:rsid w:val="002D4957"/>
    <w:rsid w:val="002D4FF5"/>
    <w:rsid w:val="002D506B"/>
    <w:rsid w:val="002D5227"/>
    <w:rsid w:val="002D564C"/>
    <w:rsid w:val="002D5881"/>
    <w:rsid w:val="002D58A4"/>
    <w:rsid w:val="002D5BD0"/>
    <w:rsid w:val="002D5D1F"/>
    <w:rsid w:val="002D5D98"/>
    <w:rsid w:val="002D6014"/>
    <w:rsid w:val="002D667A"/>
    <w:rsid w:val="002D6A1A"/>
    <w:rsid w:val="002D6A36"/>
    <w:rsid w:val="002D6B64"/>
    <w:rsid w:val="002D6C54"/>
    <w:rsid w:val="002D70F0"/>
    <w:rsid w:val="002D7349"/>
    <w:rsid w:val="002D7705"/>
    <w:rsid w:val="002D7C0E"/>
    <w:rsid w:val="002E00C5"/>
    <w:rsid w:val="002E063F"/>
    <w:rsid w:val="002E06B8"/>
    <w:rsid w:val="002E0C34"/>
    <w:rsid w:val="002E0DA8"/>
    <w:rsid w:val="002E0ECC"/>
    <w:rsid w:val="002E17B0"/>
    <w:rsid w:val="002E1909"/>
    <w:rsid w:val="002E1B9C"/>
    <w:rsid w:val="002E20E5"/>
    <w:rsid w:val="002E2263"/>
    <w:rsid w:val="002E2AF0"/>
    <w:rsid w:val="002E2C74"/>
    <w:rsid w:val="002E3236"/>
    <w:rsid w:val="002E3AC3"/>
    <w:rsid w:val="002E3F0F"/>
    <w:rsid w:val="002E428D"/>
    <w:rsid w:val="002E474A"/>
    <w:rsid w:val="002E4756"/>
    <w:rsid w:val="002E4E44"/>
    <w:rsid w:val="002E5173"/>
    <w:rsid w:val="002E59E8"/>
    <w:rsid w:val="002E5A73"/>
    <w:rsid w:val="002E5B46"/>
    <w:rsid w:val="002E5B69"/>
    <w:rsid w:val="002E5ED4"/>
    <w:rsid w:val="002E61E3"/>
    <w:rsid w:val="002E63F6"/>
    <w:rsid w:val="002E65C6"/>
    <w:rsid w:val="002E693A"/>
    <w:rsid w:val="002E69D6"/>
    <w:rsid w:val="002E6D54"/>
    <w:rsid w:val="002E6FD4"/>
    <w:rsid w:val="002E7291"/>
    <w:rsid w:val="002E7438"/>
    <w:rsid w:val="002E7D51"/>
    <w:rsid w:val="002E7E40"/>
    <w:rsid w:val="002F08D0"/>
    <w:rsid w:val="002F0DAB"/>
    <w:rsid w:val="002F141D"/>
    <w:rsid w:val="002F1A43"/>
    <w:rsid w:val="002F1B93"/>
    <w:rsid w:val="002F1ED3"/>
    <w:rsid w:val="002F2041"/>
    <w:rsid w:val="002F23F4"/>
    <w:rsid w:val="002F266C"/>
    <w:rsid w:val="002F26F0"/>
    <w:rsid w:val="002F2B1B"/>
    <w:rsid w:val="002F2BB6"/>
    <w:rsid w:val="002F2FE5"/>
    <w:rsid w:val="002F304C"/>
    <w:rsid w:val="002F305E"/>
    <w:rsid w:val="002F32B0"/>
    <w:rsid w:val="002F36F1"/>
    <w:rsid w:val="002F3765"/>
    <w:rsid w:val="002F392C"/>
    <w:rsid w:val="002F3ACA"/>
    <w:rsid w:val="002F46C8"/>
    <w:rsid w:val="002F4B4A"/>
    <w:rsid w:val="002F4DA6"/>
    <w:rsid w:val="002F4DE6"/>
    <w:rsid w:val="002F4FEE"/>
    <w:rsid w:val="002F5AC3"/>
    <w:rsid w:val="002F5C36"/>
    <w:rsid w:val="002F619F"/>
    <w:rsid w:val="002F6464"/>
    <w:rsid w:val="002F68B4"/>
    <w:rsid w:val="002F7866"/>
    <w:rsid w:val="002F78A5"/>
    <w:rsid w:val="002F7CA1"/>
    <w:rsid w:val="003001CE"/>
    <w:rsid w:val="00300B4E"/>
    <w:rsid w:val="003015D3"/>
    <w:rsid w:val="00301612"/>
    <w:rsid w:val="003019A1"/>
    <w:rsid w:val="00301BB5"/>
    <w:rsid w:val="00302011"/>
    <w:rsid w:val="003020F7"/>
    <w:rsid w:val="003021ED"/>
    <w:rsid w:val="00302355"/>
    <w:rsid w:val="00302E84"/>
    <w:rsid w:val="00302EA1"/>
    <w:rsid w:val="003030DD"/>
    <w:rsid w:val="0030319F"/>
    <w:rsid w:val="003034D3"/>
    <w:rsid w:val="003038AF"/>
    <w:rsid w:val="003039AA"/>
    <w:rsid w:val="00303B9F"/>
    <w:rsid w:val="00303C4E"/>
    <w:rsid w:val="00303D54"/>
    <w:rsid w:val="00303F4E"/>
    <w:rsid w:val="00304262"/>
    <w:rsid w:val="003044D8"/>
    <w:rsid w:val="003047B6"/>
    <w:rsid w:val="00304B0F"/>
    <w:rsid w:val="00304DB7"/>
    <w:rsid w:val="00304FA7"/>
    <w:rsid w:val="003052E0"/>
    <w:rsid w:val="0030543E"/>
    <w:rsid w:val="00305C25"/>
    <w:rsid w:val="00305CC6"/>
    <w:rsid w:val="00305CF7"/>
    <w:rsid w:val="003065ED"/>
    <w:rsid w:val="00306610"/>
    <w:rsid w:val="00306992"/>
    <w:rsid w:val="00306E4E"/>
    <w:rsid w:val="0030707C"/>
    <w:rsid w:val="0030712B"/>
    <w:rsid w:val="003079DA"/>
    <w:rsid w:val="00310604"/>
    <w:rsid w:val="0031065D"/>
    <w:rsid w:val="00310AC5"/>
    <w:rsid w:val="003113A9"/>
    <w:rsid w:val="0031179C"/>
    <w:rsid w:val="003119D6"/>
    <w:rsid w:val="00311CE7"/>
    <w:rsid w:val="003126D4"/>
    <w:rsid w:val="00312CF6"/>
    <w:rsid w:val="003130CA"/>
    <w:rsid w:val="003132CD"/>
    <w:rsid w:val="00313596"/>
    <w:rsid w:val="0031385D"/>
    <w:rsid w:val="003139AF"/>
    <w:rsid w:val="00313B27"/>
    <w:rsid w:val="00313CAF"/>
    <w:rsid w:val="00313CEE"/>
    <w:rsid w:val="00313D9B"/>
    <w:rsid w:val="00313E85"/>
    <w:rsid w:val="00313F33"/>
    <w:rsid w:val="003141F1"/>
    <w:rsid w:val="003143C6"/>
    <w:rsid w:val="00314499"/>
    <w:rsid w:val="00314685"/>
    <w:rsid w:val="00314C97"/>
    <w:rsid w:val="00314EEF"/>
    <w:rsid w:val="0031524D"/>
    <w:rsid w:val="003153C2"/>
    <w:rsid w:val="003157C6"/>
    <w:rsid w:val="00315BFC"/>
    <w:rsid w:val="00315C6C"/>
    <w:rsid w:val="00315E30"/>
    <w:rsid w:val="0031629E"/>
    <w:rsid w:val="003164D3"/>
    <w:rsid w:val="00316B9F"/>
    <w:rsid w:val="00316EF4"/>
    <w:rsid w:val="00317022"/>
    <w:rsid w:val="00317522"/>
    <w:rsid w:val="003176B3"/>
    <w:rsid w:val="00317991"/>
    <w:rsid w:val="00317CBF"/>
    <w:rsid w:val="00317CC2"/>
    <w:rsid w:val="00317F80"/>
    <w:rsid w:val="003201C4"/>
    <w:rsid w:val="0032022A"/>
    <w:rsid w:val="00320634"/>
    <w:rsid w:val="0032077A"/>
    <w:rsid w:val="00320803"/>
    <w:rsid w:val="00320B03"/>
    <w:rsid w:val="00320D26"/>
    <w:rsid w:val="00320FB6"/>
    <w:rsid w:val="00321054"/>
    <w:rsid w:val="0032119D"/>
    <w:rsid w:val="00321900"/>
    <w:rsid w:val="003219EC"/>
    <w:rsid w:val="00321D4D"/>
    <w:rsid w:val="00322683"/>
    <w:rsid w:val="0032306C"/>
    <w:rsid w:val="00323598"/>
    <w:rsid w:val="003246D6"/>
    <w:rsid w:val="0032487E"/>
    <w:rsid w:val="00324920"/>
    <w:rsid w:val="00324B8C"/>
    <w:rsid w:val="00324F34"/>
    <w:rsid w:val="00324FCD"/>
    <w:rsid w:val="00325016"/>
    <w:rsid w:val="003254E8"/>
    <w:rsid w:val="00325DE9"/>
    <w:rsid w:val="00325FCE"/>
    <w:rsid w:val="00326590"/>
    <w:rsid w:val="00326D17"/>
    <w:rsid w:val="00326D67"/>
    <w:rsid w:val="00327301"/>
    <w:rsid w:val="00327D24"/>
    <w:rsid w:val="00327D7B"/>
    <w:rsid w:val="00327E13"/>
    <w:rsid w:val="00327F57"/>
    <w:rsid w:val="00330032"/>
    <w:rsid w:val="00330041"/>
    <w:rsid w:val="00330455"/>
    <w:rsid w:val="00330867"/>
    <w:rsid w:val="003308B5"/>
    <w:rsid w:val="003308B7"/>
    <w:rsid w:val="00330CFC"/>
    <w:rsid w:val="00330F23"/>
    <w:rsid w:val="003311F1"/>
    <w:rsid w:val="00331813"/>
    <w:rsid w:val="00331B6B"/>
    <w:rsid w:val="00331F15"/>
    <w:rsid w:val="003322EA"/>
    <w:rsid w:val="00332414"/>
    <w:rsid w:val="00332622"/>
    <w:rsid w:val="003326C5"/>
    <w:rsid w:val="00332D5E"/>
    <w:rsid w:val="003333DC"/>
    <w:rsid w:val="00333620"/>
    <w:rsid w:val="00333A9C"/>
    <w:rsid w:val="00333C9C"/>
    <w:rsid w:val="00333DD1"/>
    <w:rsid w:val="0033418A"/>
    <w:rsid w:val="003341C1"/>
    <w:rsid w:val="003342D9"/>
    <w:rsid w:val="003343D6"/>
    <w:rsid w:val="0033467E"/>
    <w:rsid w:val="00334916"/>
    <w:rsid w:val="00334924"/>
    <w:rsid w:val="00334D9B"/>
    <w:rsid w:val="00334DFE"/>
    <w:rsid w:val="0033504E"/>
    <w:rsid w:val="003350BF"/>
    <w:rsid w:val="003358C4"/>
    <w:rsid w:val="00336815"/>
    <w:rsid w:val="00336979"/>
    <w:rsid w:val="00336C62"/>
    <w:rsid w:val="00336DF1"/>
    <w:rsid w:val="00336F82"/>
    <w:rsid w:val="00337147"/>
    <w:rsid w:val="00337190"/>
    <w:rsid w:val="00337512"/>
    <w:rsid w:val="00337C54"/>
    <w:rsid w:val="00337CCC"/>
    <w:rsid w:val="003401A3"/>
    <w:rsid w:val="00340368"/>
    <w:rsid w:val="00340807"/>
    <w:rsid w:val="00340A38"/>
    <w:rsid w:val="00340A4A"/>
    <w:rsid w:val="00340D46"/>
    <w:rsid w:val="0034133C"/>
    <w:rsid w:val="00341938"/>
    <w:rsid w:val="003422FC"/>
    <w:rsid w:val="0034251F"/>
    <w:rsid w:val="0034291D"/>
    <w:rsid w:val="00342F12"/>
    <w:rsid w:val="00342F76"/>
    <w:rsid w:val="00342F83"/>
    <w:rsid w:val="00343381"/>
    <w:rsid w:val="003434A9"/>
    <w:rsid w:val="00343949"/>
    <w:rsid w:val="00343965"/>
    <w:rsid w:val="0034478B"/>
    <w:rsid w:val="0034496D"/>
    <w:rsid w:val="00344B6E"/>
    <w:rsid w:val="00344DA6"/>
    <w:rsid w:val="0034538F"/>
    <w:rsid w:val="003454E2"/>
    <w:rsid w:val="00345742"/>
    <w:rsid w:val="003457A8"/>
    <w:rsid w:val="00345E42"/>
    <w:rsid w:val="00345EF2"/>
    <w:rsid w:val="00345F79"/>
    <w:rsid w:val="00346127"/>
    <w:rsid w:val="003468B5"/>
    <w:rsid w:val="00346A2E"/>
    <w:rsid w:val="00346B59"/>
    <w:rsid w:val="00346C1D"/>
    <w:rsid w:val="00346C55"/>
    <w:rsid w:val="00346CB7"/>
    <w:rsid w:val="00347084"/>
    <w:rsid w:val="003470CB"/>
    <w:rsid w:val="00347559"/>
    <w:rsid w:val="00347980"/>
    <w:rsid w:val="003479E6"/>
    <w:rsid w:val="003479EE"/>
    <w:rsid w:val="00347A8F"/>
    <w:rsid w:val="00347F1B"/>
    <w:rsid w:val="00347FA7"/>
    <w:rsid w:val="0035038C"/>
    <w:rsid w:val="003503B4"/>
    <w:rsid w:val="00350A14"/>
    <w:rsid w:val="00350CF1"/>
    <w:rsid w:val="00351930"/>
    <w:rsid w:val="00351989"/>
    <w:rsid w:val="00351B8C"/>
    <w:rsid w:val="00351EB2"/>
    <w:rsid w:val="00351ED4"/>
    <w:rsid w:val="00351EEC"/>
    <w:rsid w:val="00352033"/>
    <w:rsid w:val="003522B4"/>
    <w:rsid w:val="003524F2"/>
    <w:rsid w:val="00352703"/>
    <w:rsid w:val="00352DB2"/>
    <w:rsid w:val="00352EDB"/>
    <w:rsid w:val="003531A4"/>
    <w:rsid w:val="00353298"/>
    <w:rsid w:val="003536D1"/>
    <w:rsid w:val="00353B00"/>
    <w:rsid w:val="00353E1B"/>
    <w:rsid w:val="00354270"/>
    <w:rsid w:val="003543E5"/>
    <w:rsid w:val="0035481E"/>
    <w:rsid w:val="00354851"/>
    <w:rsid w:val="00354AA5"/>
    <w:rsid w:val="00354D7A"/>
    <w:rsid w:val="003561DF"/>
    <w:rsid w:val="00356315"/>
    <w:rsid w:val="00356748"/>
    <w:rsid w:val="0035676A"/>
    <w:rsid w:val="00356AA8"/>
    <w:rsid w:val="00356D72"/>
    <w:rsid w:val="00356EBF"/>
    <w:rsid w:val="00357124"/>
    <w:rsid w:val="003575E9"/>
    <w:rsid w:val="0035769C"/>
    <w:rsid w:val="003576B8"/>
    <w:rsid w:val="00357C7B"/>
    <w:rsid w:val="00357DED"/>
    <w:rsid w:val="003600C1"/>
    <w:rsid w:val="003603B7"/>
    <w:rsid w:val="003605C7"/>
    <w:rsid w:val="003606E1"/>
    <w:rsid w:val="00360A72"/>
    <w:rsid w:val="00360C88"/>
    <w:rsid w:val="00360FA0"/>
    <w:rsid w:val="003612F4"/>
    <w:rsid w:val="00361630"/>
    <w:rsid w:val="0036172E"/>
    <w:rsid w:val="00361A65"/>
    <w:rsid w:val="0036206C"/>
    <w:rsid w:val="0036226D"/>
    <w:rsid w:val="003623AF"/>
    <w:rsid w:val="003624E8"/>
    <w:rsid w:val="00362DAA"/>
    <w:rsid w:val="00362E68"/>
    <w:rsid w:val="00362EDD"/>
    <w:rsid w:val="003638D8"/>
    <w:rsid w:val="003639D6"/>
    <w:rsid w:val="00363A05"/>
    <w:rsid w:val="00363CB8"/>
    <w:rsid w:val="00363D04"/>
    <w:rsid w:val="00363D29"/>
    <w:rsid w:val="00363DB0"/>
    <w:rsid w:val="00363DFE"/>
    <w:rsid w:val="0036444A"/>
    <w:rsid w:val="00364547"/>
    <w:rsid w:val="0036456F"/>
    <w:rsid w:val="0036467D"/>
    <w:rsid w:val="003646C3"/>
    <w:rsid w:val="003647AD"/>
    <w:rsid w:val="00364827"/>
    <w:rsid w:val="00364875"/>
    <w:rsid w:val="00364D29"/>
    <w:rsid w:val="00364ECA"/>
    <w:rsid w:val="003654AC"/>
    <w:rsid w:val="0036561C"/>
    <w:rsid w:val="00365738"/>
    <w:rsid w:val="00365B20"/>
    <w:rsid w:val="00365E86"/>
    <w:rsid w:val="00365EA4"/>
    <w:rsid w:val="00365ECD"/>
    <w:rsid w:val="003668B6"/>
    <w:rsid w:val="00366E21"/>
    <w:rsid w:val="00366F06"/>
    <w:rsid w:val="00367136"/>
    <w:rsid w:val="00367198"/>
    <w:rsid w:val="00367829"/>
    <w:rsid w:val="003678DA"/>
    <w:rsid w:val="00367A8E"/>
    <w:rsid w:val="003702DF"/>
    <w:rsid w:val="00370D77"/>
    <w:rsid w:val="00370FAD"/>
    <w:rsid w:val="0037112B"/>
    <w:rsid w:val="0037123B"/>
    <w:rsid w:val="0037131F"/>
    <w:rsid w:val="003713CA"/>
    <w:rsid w:val="003714F8"/>
    <w:rsid w:val="0037194F"/>
    <w:rsid w:val="00371FD4"/>
    <w:rsid w:val="0037221C"/>
    <w:rsid w:val="003722FE"/>
    <w:rsid w:val="00372309"/>
    <w:rsid w:val="0037276F"/>
    <w:rsid w:val="0037277D"/>
    <w:rsid w:val="0037291C"/>
    <w:rsid w:val="00372D07"/>
    <w:rsid w:val="003734BC"/>
    <w:rsid w:val="0037369C"/>
    <w:rsid w:val="003737BE"/>
    <w:rsid w:val="00373A98"/>
    <w:rsid w:val="003749F4"/>
    <w:rsid w:val="003750AC"/>
    <w:rsid w:val="0037511E"/>
    <w:rsid w:val="003754CA"/>
    <w:rsid w:val="00375BA9"/>
    <w:rsid w:val="003761FA"/>
    <w:rsid w:val="0037634F"/>
    <w:rsid w:val="00376561"/>
    <w:rsid w:val="003765F5"/>
    <w:rsid w:val="00376733"/>
    <w:rsid w:val="003768C5"/>
    <w:rsid w:val="00376AC1"/>
    <w:rsid w:val="00376C95"/>
    <w:rsid w:val="0037776B"/>
    <w:rsid w:val="00377A0B"/>
    <w:rsid w:val="00377DDE"/>
    <w:rsid w:val="0038024E"/>
    <w:rsid w:val="003808CD"/>
    <w:rsid w:val="00381024"/>
    <w:rsid w:val="003812D3"/>
    <w:rsid w:val="00381412"/>
    <w:rsid w:val="0038154D"/>
    <w:rsid w:val="00381708"/>
    <w:rsid w:val="00381937"/>
    <w:rsid w:val="00381CF3"/>
    <w:rsid w:val="00381EE2"/>
    <w:rsid w:val="00381F8D"/>
    <w:rsid w:val="003825AC"/>
    <w:rsid w:val="00382A72"/>
    <w:rsid w:val="00382AD9"/>
    <w:rsid w:val="00382AE0"/>
    <w:rsid w:val="00382B4B"/>
    <w:rsid w:val="00382E88"/>
    <w:rsid w:val="003837C6"/>
    <w:rsid w:val="003837D4"/>
    <w:rsid w:val="0038399D"/>
    <w:rsid w:val="00383B12"/>
    <w:rsid w:val="00384049"/>
    <w:rsid w:val="00384470"/>
    <w:rsid w:val="003844EB"/>
    <w:rsid w:val="0038461B"/>
    <w:rsid w:val="00384670"/>
    <w:rsid w:val="00384AA3"/>
    <w:rsid w:val="00384AE2"/>
    <w:rsid w:val="00384E37"/>
    <w:rsid w:val="00385108"/>
    <w:rsid w:val="00385476"/>
    <w:rsid w:val="00385703"/>
    <w:rsid w:val="00386058"/>
    <w:rsid w:val="003861A6"/>
    <w:rsid w:val="003861F3"/>
    <w:rsid w:val="003866B2"/>
    <w:rsid w:val="003866F6"/>
    <w:rsid w:val="00386760"/>
    <w:rsid w:val="00386923"/>
    <w:rsid w:val="003869E8"/>
    <w:rsid w:val="00386BB1"/>
    <w:rsid w:val="00386E9A"/>
    <w:rsid w:val="00386EE7"/>
    <w:rsid w:val="00387437"/>
    <w:rsid w:val="0038785A"/>
    <w:rsid w:val="0038795A"/>
    <w:rsid w:val="00387AE6"/>
    <w:rsid w:val="00387B93"/>
    <w:rsid w:val="00387E94"/>
    <w:rsid w:val="00390E69"/>
    <w:rsid w:val="00390EC3"/>
    <w:rsid w:val="00391752"/>
    <w:rsid w:val="0039252B"/>
    <w:rsid w:val="00392B83"/>
    <w:rsid w:val="00392C13"/>
    <w:rsid w:val="00392DDE"/>
    <w:rsid w:val="00392F8E"/>
    <w:rsid w:val="003936A3"/>
    <w:rsid w:val="003937BE"/>
    <w:rsid w:val="00393ABF"/>
    <w:rsid w:val="00394078"/>
    <w:rsid w:val="00394B59"/>
    <w:rsid w:val="00394DD2"/>
    <w:rsid w:val="00394E4B"/>
    <w:rsid w:val="003951BC"/>
    <w:rsid w:val="00395359"/>
    <w:rsid w:val="00395426"/>
    <w:rsid w:val="003954A8"/>
    <w:rsid w:val="003955FC"/>
    <w:rsid w:val="0039574A"/>
    <w:rsid w:val="00395A85"/>
    <w:rsid w:val="00395CC9"/>
    <w:rsid w:val="00396095"/>
    <w:rsid w:val="003965E6"/>
    <w:rsid w:val="00396714"/>
    <w:rsid w:val="0039676C"/>
    <w:rsid w:val="00396829"/>
    <w:rsid w:val="0039703A"/>
    <w:rsid w:val="00397186"/>
    <w:rsid w:val="00397224"/>
    <w:rsid w:val="00397483"/>
    <w:rsid w:val="00397613"/>
    <w:rsid w:val="0039789B"/>
    <w:rsid w:val="00397AB9"/>
    <w:rsid w:val="00397DFB"/>
    <w:rsid w:val="00397E78"/>
    <w:rsid w:val="003A00BB"/>
    <w:rsid w:val="003A04E9"/>
    <w:rsid w:val="003A060E"/>
    <w:rsid w:val="003A06C9"/>
    <w:rsid w:val="003A0830"/>
    <w:rsid w:val="003A096F"/>
    <w:rsid w:val="003A0B1C"/>
    <w:rsid w:val="003A0E98"/>
    <w:rsid w:val="003A1570"/>
    <w:rsid w:val="003A1B56"/>
    <w:rsid w:val="003A1C31"/>
    <w:rsid w:val="003A1D4F"/>
    <w:rsid w:val="003A20E2"/>
    <w:rsid w:val="003A27E0"/>
    <w:rsid w:val="003A32D5"/>
    <w:rsid w:val="003A32E1"/>
    <w:rsid w:val="003A34D7"/>
    <w:rsid w:val="003A38A5"/>
    <w:rsid w:val="003A394D"/>
    <w:rsid w:val="003A3C5F"/>
    <w:rsid w:val="003A3E91"/>
    <w:rsid w:val="003A420D"/>
    <w:rsid w:val="003A436C"/>
    <w:rsid w:val="003A4DB6"/>
    <w:rsid w:val="003A4DFA"/>
    <w:rsid w:val="003A5652"/>
    <w:rsid w:val="003A56AD"/>
    <w:rsid w:val="003A590D"/>
    <w:rsid w:val="003A5B82"/>
    <w:rsid w:val="003A5FA1"/>
    <w:rsid w:val="003A6151"/>
    <w:rsid w:val="003A6156"/>
    <w:rsid w:val="003A61F4"/>
    <w:rsid w:val="003A635B"/>
    <w:rsid w:val="003A63FE"/>
    <w:rsid w:val="003A6986"/>
    <w:rsid w:val="003A6A73"/>
    <w:rsid w:val="003A6D14"/>
    <w:rsid w:val="003A6E18"/>
    <w:rsid w:val="003A7309"/>
    <w:rsid w:val="003A7486"/>
    <w:rsid w:val="003A7DC6"/>
    <w:rsid w:val="003B0AE5"/>
    <w:rsid w:val="003B0CAB"/>
    <w:rsid w:val="003B0CCD"/>
    <w:rsid w:val="003B1211"/>
    <w:rsid w:val="003B13DC"/>
    <w:rsid w:val="003B14E8"/>
    <w:rsid w:val="003B16DC"/>
    <w:rsid w:val="003B1B3A"/>
    <w:rsid w:val="003B1BFC"/>
    <w:rsid w:val="003B2210"/>
    <w:rsid w:val="003B2332"/>
    <w:rsid w:val="003B2458"/>
    <w:rsid w:val="003B2801"/>
    <w:rsid w:val="003B29FB"/>
    <w:rsid w:val="003B2CCF"/>
    <w:rsid w:val="003B3A7F"/>
    <w:rsid w:val="003B3FD7"/>
    <w:rsid w:val="003B405B"/>
    <w:rsid w:val="003B413E"/>
    <w:rsid w:val="003B455C"/>
    <w:rsid w:val="003B4584"/>
    <w:rsid w:val="003B493D"/>
    <w:rsid w:val="003B4C8B"/>
    <w:rsid w:val="003B4F22"/>
    <w:rsid w:val="003B5713"/>
    <w:rsid w:val="003B5B3A"/>
    <w:rsid w:val="003B5BD7"/>
    <w:rsid w:val="003B5CC8"/>
    <w:rsid w:val="003B6204"/>
    <w:rsid w:val="003B622B"/>
    <w:rsid w:val="003B6510"/>
    <w:rsid w:val="003B6988"/>
    <w:rsid w:val="003B6A20"/>
    <w:rsid w:val="003B6B65"/>
    <w:rsid w:val="003B6E01"/>
    <w:rsid w:val="003B7332"/>
    <w:rsid w:val="003B7BEC"/>
    <w:rsid w:val="003B7DAE"/>
    <w:rsid w:val="003B7DD7"/>
    <w:rsid w:val="003B7E7C"/>
    <w:rsid w:val="003B7FC3"/>
    <w:rsid w:val="003C005A"/>
    <w:rsid w:val="003C0F92"/>
    <w:rsid w:val="003C101B"/>
    <w:rsid w:val="003C11CD"/>
    <w:rsid w:val="003C131A"/>
    <w:rsid w:val="003C1785"/>
    <w:rsid w:val="003C1888"/>
    <w:rsid w:val="003C1956"/>
    <w:rsid w:val="003C19C1"/>
    <w:rsid w:val="003C19FA"/>
    <w:rsid w:val="003C1BBF"/>
    <w:rsid w:val="003C1FBB"/>
    <w:rsid w:val="003C20CF"/>
    <w:rsid w:val="003C21EE"/>
    <w:rsid w:val="003C244B"/>
    <w:rsid w:val="003C2A61"/>
    <w:rsid w:val="003C2A9C"/>
    <w:rsid w:val="003C2ABF"/>
    <w:rsid w:val="003C3573"/>
    <w:rsid w:val="003C35BE"/>
    <w:rsid w:val="003C3C99"/>
    <w:rsid w:val="003C4320"/>
    <w:rsid w:val="003C4340"/>
    <w:rsid w:val="003C4745"/>
    <w:rsid w:val="003C48E1"/>
    <w:rsid w:val="003C4BC3"/>
    <w:rsid w:val="003C4D39"/>
    <w:rsid w:val="003C5A37"/>
    <w:rsid w:val="003C5D65"/>
    <w:rsid w:val="003C5F6D"/>
    <w:rsid w:val="003C6182"/>
    <w:rsid w:val="003C6824"/>
    <w:rsid w:val="003C6A49"/>
    <w:rsid w:val="003C6FEA"/>
    <w:rsid w:val="003C717D"/>
    <w:rsid w:val="003C7407"/>
    <w:rsid w:val="003C7564"/>
    <w:rsid w:val="003D0238"/>
    <w:rsid w:val="003D0334"/>
    <w:rsid w:val="003D059A"/>
    <w:rsid w:val="003D059F"/>
    <w:rsid w:val="003D0B2C"/>
    <w:rsid w:val="003D16BB"/>
    <w:rsid w:val="003D18E5"/>
    <w:rsid w:val="003D1C38"/>
    <w:rsid w:val="003D1C3A"/>
    <w:rsid w:val="003D1CAE"/>
    <w:rsid w:val="003D1F8E"/>
    <w:rsid w:val="003D218A"/>
    <w:rsid w:val="003D21E7"/>
    <w:rsid w:val="003D22D9"/>
    <w:rsid w:val="003D256F"/>
    <w:rsid w:val="003D25DB"/>
    <w:rsid w:val="003D26B0"/>
    <w:rsid w:val="003D2973"/>
    <w:rsid w:val="003D2ECF"/>
    <w:rsid w:val="003D31D9"/>
    <w:rsid w:val="003D377A"/>
    <w:rsid w:val="003D3831"/>
    <w:rsid w:val="003D3AFE"/>
    <w:rsid w:val="003D4048"/>
    <w:rsid w:val="003D41B6"/>
    <w:rsid w:val="003D45FD"/>
    <w:rsid w:val="003D4705"/>
    <w:rsid w:val="003D4FFB"/>
    <w:rsid w:val="003D5008"/>
    <w:rsid w:val="003D520D"/>
    <w:rsid w:val="003D543A"/>
    <w:rsid w:val="003D588B"/>
    <w:rsid w:val="003D58C2"/>
    <w:rsid w:val="003D5C93"/>
    <w:rsid w:val="003D5E3A"/>
    <w:rsid w:val="003D5E62"/>
    <w:rsid w:val="003D60CB"/>
    <w:rsid w:val="003D631C"/>
    <w:rsid w:val="003D646A"/>
    <w:rsid w:val="003D6720"/>
    <w:rsid w:val="003D6BB1"/>
    <w:rsid w:val="003D72B8"/>
    <w:rsid w:val="003D74EB"/>
    <w:rsid w:val="003D79E5"/>
    <w:rsid w:val="003D7D27"/>
    <w:rsid w:val="003E0616"/>
    <w:rsid w:val="003E0E9C"/>
    <w:rsid w:val="003E0EF0"/>
    <w:rsid w:val="003E10C6"/>
    <w:rsid w:val="003E1382"/>
    <w:rsid w:val="003E149F"/>
    <w:rsid w:val="003E1526"/>
    <w:rsid w:val="003E15E7"/>
    <w:rsid w:val="003E1A42"/>
    <w:rsid w:val="003E1B93"/>
    <w:rsid w:val="003E1EF7"/>
    <w:rsid w:val="003E2220"/>
    <w:rsid w:val="003E247F"/>
    <w:rsid w:val="003E2EE2"/>
    <w:rsid w:val="003E3EA9"/>
    <w:rsid w:val="003E3EC6"/>
    <w:rsid w:val="003E443F"/>
    <w:rsid w:val="003E49A2"/>
    <w:rsid w:val="003E49BE"/>
    <w:rsid w:val="003E4E06"/>
    <w:rsid w:val="003E54DC"/>
    <w:rsid w:val="003E54EC"/>
    <w:rsid w:val="003E61A0"/>
    <w:rsid w:val="003E66DB"/>
    <w:rsid w:val="003E6B24"/>
    <w:rsid w:val="003E73AF"/>
    <w:rsid w:val="003E79C0"/>
    <w:rsid w:val="003E7DB1"/>
    <w:rsid w:val="003E7E38"/>
    <w:rsid w:val="003E7F94"/>
    <w:rsid w:val="003F072D"/>
    <w:rsid w:val="003F0CEF"/>
    <w:rsid w:val="003F13AF"/>
    <w:rsid w:val="003F147B"/>
    <w:rsid w:val="003F159C"/>
    <w:rsid w:val="003F1627"/>
    <w:rsid w:val="003F1DFD"/>
    <w:rsid w:val="003F1EDB"/>
    <w:rsid w:val="003F25E9"/>
    <w:rsid w:val="003F2819"/>
    <w:rsid w:val="003F2D3B"/>
    <w:rsid w:val="003F2F21"/>
    <w:rsid w:val="003F2F87"/>
    <w:rsid w:val="003F39DA"/>
    <w:rsid w:val="003F3B72"/>
    <w:rsid w:val="003F3D22"/>
    <w:rsid w:val="003F3EA6"/>
    <w:rsid w:val="003F4C03"/>
    <w:rsid w:val="003F4F5E"/>
    <w:rsid w:val="003F5330"/>
    <w:rsid w:val="003F5372"/>
    <w:rsid w:val="003F53DA"/>
    <w:rsid w:val="003F5529"/>
    <w:rsid w:val="003F568D"/>
    <w:rsid w:val="003F584E"/>
    <w:rsid w:val="003F5A70"/>
    <w:rsid w:val="003F60E0"/>
    <w:rsid w:val="003F6832"/>
    <w:rsid w:val="003F6988"/>
    <w:rsid w:val="003F6FE7"/>
    <w:rsid w:val="003F70C1"/>
    <w:rsid w:val="003F70F0"/>
    <w:rsid w:val="003F7437"/>
    <w:rsid w:val="003F74F9"/>
    <w:rsid w:val="003F76BB"/>
    <w:rsid w:val="003F774E"/>
    <w:rsid w:val="003F7B88"/>
    <w:rsid w:val="003F7BB3"/>
    <w:rsid w:val="003F7C83"/>
    <w:rsid w:val="00400122"/>
    <w:rsid w:val="00400151"/>
    <w:rsid w:val="0040029A"/>
    <w:rsid w:val="00400363"/>
    <w:rsid w:val="00400591"/>
    <w:rsid w:val="00400C47"/>
    <w:rsid w:val="00400C91"/>
    <w:rsid w:val="00400ECD"/>
    <w:rsid w:val="00400F5F"/>
    <w:rsid w:val="00401254"/>
    <w:rsid w:val="00401368"/>
    <w:rsid w:val="0040145A"/>
    <w:rsid w:val="004016BC"/>
    <w:rsid w:val="00401C32"/>
    <w:rsid w:val="00401C76"/>
    <w:rsid w:val="0040235A"/>
    <w:rsid w:val="00402872"/>
    <w:rsid w:val="004028B3"/>
    <w:rsid w:val="00402998"/>
    <w:rsid w:val="00402A7A"/>
    <w:rsid w:val="00402C34"/>
    <w:rsid w:val="00402F51"/>
    <w:rsid w:val="004032BF"/>
    <w:rsid w:val="0040392B"/>
    <w:rsid w:val="0040398C"/>
    <w:rsid w:val="00403CBF"/>
    <w:rsid w:val="00403F17"/>
    <w:rsid w:val="00404717"/>
    <w:rsid w:val="00404982"/>
    <w:rsid w:val="00404C37"/>
    <w:rsid w:val="00404F54"/>
    <w:rsid w:val="0040510F"/>
    <w:rsid w:val="00405183"/>
    <w:rsid w:val="004057E0"/>
    <w:rsid w:val="004058C1"/>
    <w:rsid w:val="00405BA6"/>
    <w:rsid w:val="00405E67"/>
    <w:rsid w:val="00405F14"/>
    <w:rsid w:val="00406022"/>
    <w:rsid w:val="00406234"/>
    <w:rsid w:val="0040645D"/>
    <w:rsid w:val="0040671E"/>
    <w:rsid w:val="00406A58"/>
    <w:rsid w:val="00407619"/>
    <w:rsid w:val="004076DF"/>
    <w:rsid w:val="004077B9"/>
    <w:rsid w:val="004077D0"/>
    <w:rsid w:val="00407A09"/>
    <w:rsid w:val="00407DEE"/>
    <w:rsid w:val="00407EA3"/>
    <w:rsid w:val="00407EA7"/>
    <w:rsid w:val="00407ECE"/>
    <w:rsid w:val="00407F46"/>
    <w:rsid w:val="0041069A"/>
    <w:rsid w:val="004109C3"/>
    <w:rsid w:val="00410A3F"/>
    <w:rsid w:val="00410F91"/>
    <w:rsid w:val="004111AF"/>
    <w:rsid w:val="0041166F"/>
    <w:rsid w:val="00411BF3"/>
    <w:rsid w:val="00411C4A"/>
    <w:rsid w:val="00411E90"/>
    <w:rsid w:val="00412117"/>
    <w:rsid w:val="0041254A"/>
    <w:rsid w:val="00412F28"/>
    <w:rsid w:val="00413370"/>
    <w:rsid w:val="004137A6"/>
    <w:rsid w:val="0041396E"/>
    <w:rsid w:val="004141E9"/>
    <w:rsid w:val="0041424C"/>
    <w:rsid w:val="004145D3"/>
    <w:rsid w:val="0041465A"/>
    <w:rsid w:val="00414B75"/>
    <w:rsid w:val="00414F5A"/>
    <w:rsid w:val="004150C7"/>
    <w:rsid w:val="0041563E"/>
    <w:rsid w:val="004158D6"/>
    <w:rsid w:val="00415A12"/>
    <w:rsid w:val="00415F77"/>
    <w:rsid w:val="004160FB"/>
    <w:rsid w:val="00416145"/>
    <w:rsid w:val="004161A4"/>
    <w:rsid w:val="004164DA"/>
    <w:rsid w:val="00416826"/>
    <w:rsid w:val="00416831"/>
    <w:rsid w:val="00416BCF"/>
    <w:rsid w:val="00416D36"/>
    <w:rsid w:val="004170A6"/>
    <w:rsid w:val="004178A4"/>
    <w:rsid w:val="0041795B"/>
    <w:rsid w:val="00417B86"/>
    <w:rsid w:val="00417D90"/>
    <w:rsid w:val="00417FBD"/>
    <w:rsid w:val="00420196"/>
    <w:rsid w:val="0042026D"/>
    <w:rsid w:val="00420831"/>
    <w:rsid w:val="00420ABB"/>
    <w:rsid w:val="00420D65"/>
    <w:rsid w:val="0042148C"/>
    <w:rsid w:val="004214ED"/>
    <w:rsid w:val="004218A0"/>
    <w:rsid w:val="00421BEF"/>
    <w:rsid w:val="00421C38"/>
    <w:rsid w:val="00421D5F"/>
    <w:rsid w:val="004220D5"/>
    <w:rsid w:val="004228B3"/>
    <w:rsid w:val="00422AB2"/>
    <w:rsid w:val="00422ACA"/>
    <w:rsid w:val="00422AF4"/>
    <w:rsid w:val="00422D52"/>
    <w:rsid w:val="00422E01"/>
    <w:rsid w:val="00423712"/>
    <w:rsid w:val="00423797"/>
    <w:rsid w:val="004241C6"/>
    <w:rsid w:val="0042449D"/>
    <w:rsid w:val="00424589"/>
    <w:rsid w:val="00424A85"/>
    <w:rsid w:val="00425344"/>
    <w:rsid w:val="00425381"/>
    <w:rsid w:val="00425806"/>
    <w:rsid w:val="0042586F"/>
    <w:rsid w:val="00425920"/>
    <w:rsid w:val="00425B74"/>
    <w:rsid w:val="00425CD8"/>
    <w:rsid w:val="004262F5"/>
    <w:rsid w:val="004263C0"/>
    <w:rsid w:val="00426445"/>
    <w:rsid w:val="0042648B"/>
    <w:rsid w:val="00426772"/>
    <w:rsid w:val="0042677A"/>
    <w:rsid w:val="00426BA6"/>
    <w:rsid w:val="004271CE"/>
    <w:rsid w:val="00427222"/>
    <w:rsid w:val="00427302"/>
    <w:rsid w:val="0042743B"/>
    <w:rsid w:val="00427D4B"/>
    <w:rsid w:val="00427E26"/>
    <w:rsid w:val="00427EFF"/>
    <w:rsid w:val="00427F2D"/>
    <w:rsid w:val="004302F0"/>
    <w:rsid w:val="00430730"/>
    <w:rsid w:val="00430782"/>
    <w:rsid w:val="00430A0A"/>
    <w:rsid w:val="00430A48"/>
    <w:rsid w:val="00430CB9"/>
    <w:rsid w:val="0043102D"/>
    <w:rsid w:val="00431269"/>
    <w:rsid w:val="0043145F"/>
    <w:rsid w:val="00431683"/>
    <w:rsid w:val="00431764"/>
    <w:rsid w:val="00431BF3"/>
    <w:rsid w:val="00431EBE"/>
    <w:rsid w:val="004329D4"/>
    <w:rsid w:val="00432FBA"/>
    <w:rsid w:val="00432FD5"/>
    <w:rsid w:val="004330AC"/>
    <w:rsid w:val="00433455"/>
    <w:rsid w:val="0043353D"/>
    <w:rsid w:val="004337BB"/>
    <w:rsid w:val="00433BB1"/>
    <w:rsid w:val="00433C0D"/>
    <w:rsid w:val="00433DFD"/>
    <w:rsid w:val="00433EAB"/>
    <w:rsid w:val="00434412"/>
    <w:rsid w:val="00434556"/>
    <w:rsid w:val="004345DE"/>
    <w:rsid w:val="0043471A"/>
    <w:rsid w:val="00434BCA"/>
    <w:rsid w:val="00434C4F"/>
    <w:rsid w:val="00434CD6"/>
    <w:rsid w:val="00434D84"/>
    <w:rsid w:val="00434E22"/>
    <w:rsid w:val="00435407"/>
    <w:rsid w:val="0043580A"/>
    <w:rsid w:val="00435A68"/>
    <w:rsid w:val="00435D33"/>
    <w:rsid w:val="004363CC"/>
    <w:rsid w:val="00436AFB"/>
    <w:rsid w:val="00436AFE"/>
    <w:rsid w:val="00436CCD"/>
    <w:rsid w:val="00436FE1"/>
    <w:rsid w:val="0043728F"/>
    <w:rsid w:val="004374C0"/>
    <w:rsid w:val="00437893"/>
    <w:rsid w:val="00437FA7"/>
    <w:rsid w:val="0044013F"/>
    <w:rsid w:val="0044023A"/>
    <w:rsid w:val="004403C8"/>
    <w:rsid w:val="004403E8"/>
    <w:rsid w:val="0044051C"/>
    <w:rsid w:val="00440A81"/>
    <w:rsid w:val="00440B94"/>
    <w:rsid w:val="00440C38"/>
    <w:rsid w:val="00440F51"/>
    <w:rsid w:val="0044149A"/>
    <w:rsid w:val="0044163C"/>
    <w:rsid w:val="00441E93"/>
    <w:rsid w:val="0044222C"/>
    <w:rsid w:val="0044240D"/>
    <w:rsid w:val="004428A9"/>
    <w:rsid w:val="004429F2"/>
    <w:rsid w:val="00442F62"/>
    <w:rsid w:val="0044317C"/>
    <w:rsid w:val="004433BB"/>
    <w:rsid w:val="00443418"/>
    <w:rsid w:val="00443B51"/>
    <w:rsid w:val="00443D26"/>
    <w:rsid w:val="00443F36"/>
    <w:rsid w:val="004440CB"/>
    <w:rsid w:val="004440FB"/>
    <w:rsid w:val="0044424F"/>
    <w:rsid w:val="004443B7"/>
    <w:rsid w:val="004444FD"/>
    <w:rsid w:val="004445D9"/>
    <w:rsid w:val="00444632"/>
    <w:rsid w:val="00444A2B"/>
    <w:rsid w:val="00444B75"/>
    <w:rsid w:val="004453A0"/>
    <w:rsid w:val="00445502"/>
    <w:rsid w:val="00445CBA"/>
    <w:rsid w:val="00445E3D"/>
    <w:rsid w:val="00446416"/>
    <w:rsid w:val="00446802"/>
    <w:rsid w:val="00446BF4"/>
    <w:rsid w:val="00446CAD"/>
    <w:rsid w:val="00446F47"/>
    <w:rsid w:val="004470F4"/>
    <w:rsid w:val="00447420"/>
    <w:rsid w:val="004476A0"/>
    <w:rsid w:val="00447B5F"/>
    <w:rsid w:val="00450425"/>
    <w:rsid w:val="00450460"/>
    <w:rsid w:val="0045089E"/>
    <w:rsid w:val="00450BBD"/>
    <w:rsid w:val="00450F5A"/>
    <w:rsid w:val="00451467"/>
    <w:rsid w:val="004514AF"/>
    <w:rsid w:val="004517C1"/>
    <w:rsid w:val="004519E7"/>
    <w:rsid w:val="00451C9D"/>
    <w:rsid w:val="004521FE"/>
    <w:rsid w:val="0045228D"/>
    <w:rsid w:val="00452819"/>
    <w:rsid w:val="00452AD2"/>
    <w:rsid w:val="00452B85"/>
    <w:rsid w:val="00452BD5"/>
    <w:rsid w:val="00453230"/>
    <w:rsid w:val="004534A7"/>
    <w:rsid w:val="00453C79"/>
    <w:rsid w:val="00453D6C"/>
    <w:rsid w:val="0045420F"/>
    <w:rsid w:val="00454315"/>
    <w:rsid w:val="00454777"/>
    <w:rsid w:val="00454900"/>
    <w:rsid w:val="00455454"/>
    <w:rsid w:val="0045555C"/>
    <w:rsid w:val="00455626"/>
    <w:rsid w:val="0045569A"/>
    <w:rsid w:val="0045585D"/>
    <w:rsid w:val="00455C84"/>
    <w:rsid w:val="00455DD4"/>
    <w:rsid w:val="00455DF6"/>
    <w:rsid w:val="00455E77"/>
    <w:rsid w:val="00456204"/>
    <w:rsid w:val="00456214"/>
    <w:rsid w:val="00456601"/>
    <w:rsid w:val="00456B85"/>
    <w:rsid w:val="00456C78"/>
    <w:rsid w:val="004570C2"/>
    <w:rsid w:val="0045713D"/>
    <w:rsid w:val="00457184"/>
    <w:rsid w:val="004576D8"/>
    <w:rsid w:val="00457A6F"/>
    <w:rsid w:val="00457B37"/>
    <w:rsid w:val="00457D56"/>
    <w:rsid w:val="004602EC"/>
    <w:rsid w:val="004603E3"/>
    <w:rsid w:val="00460581"/>
    <w:rsid w:val="00460631"/>
    <w:rsid w:val="00460A1C"/>
    <w:rsid w:val="00460D1B"/>
    <w:rsid w:val="00460E63"/>
    <w:rsid w:val="00460F4E"/>
    <w:rsid w:val="004610ED"/>
    <w:rsid w:val="004616A0"/>
    <w:rsid w:val="0046172E"/>
    <w:rsid w:val="004617B0"/>
    <w:rsid w:val="004620A2"/>
    <w:rsid w:val="0046213B"/>
    <w:rsid w:val="0046247A"/>
    <w:rsid w:val="004625F2"/>
    <w:rsid w:val="00462807"/>
    <w:rsid w:val="00462F49"/>
    <w:rsid w:val="0046333D"/>
    <w:rsid w:val="00463495"/>
    <w:rsid w:val="004635A9"/>
    <w:rsid w:val="004637DD"/>
    <w:rsid w:val="00463834"/>
    <w:rsid w:val="0046388A"/>
    <w:rsid w:val="00463D7D"/>
    <w:rsid w:val="00463DAC"/>
    <w:rsid w:val="00463FB2"/>
    <w:rsid w:val="0046416A"/>
    <w:rsid w:val="004644EF"/>
    <w:rsid w:val="0046467C"/>
    <w:rsid w:val="004646AB"/>
    <w:rsid w:val="00464720"/>
    <w:rsid w:val="004647C0"/>
    <w:rsid w:val="00464886"/>
    <w:rsid w:val="00464ED0"/>
    <w:rsid w:val="00464F5B"/>
    <w:rsid w:val="004656DE"/>
    <w:rsid w:val="00465733"/>
    <w:rsid w:val="00465957"/>
    <w:rsid w:val="00465FBE"/>
    <w:rsid w:val="00466047"/>
    <w:rsid w:val="00466717"/>
    <w:rsid w:val="00467032"/>
    <w:rsid w:val="0046707C"/>
    <w:rsid w:val="0046732A"/>
    <w:rsid w:val="004676C0"/>
    <w:rsid w:val="004679D7"/>
    <w:rsid w:val="00467B2E"/>
    <w:rsid w:val="00467B36"/>
    <w:rsid w:val="0047006B"/>
    <w:rsid w:val="00470295"/>
    <w:rsid w:val="0047034B"/>
    <w:rsid w:val="004707B9"/>
    <w:rsid w:val="00470C35"/>
    <w:rsid w:val="00470DF5"/>
    <w:rsid w:val="00470EE6"/>
    <w:rsid w:val="004718D2"/>
    <w:rsid w:val="00471E61"/>
    <w:rsid w:val="0047223D"/>
    <w:rsid w:val="00472965"/>
    <w:rsid w:val="00472E1C"/>
    <w:rsid w:val="00473117"/>
    <w:rsid w:val="00473279"/>
    <w:rsid w:val="0047439D"/>
    <w:rsid w:val="0047486C"/>
    <w:rsid w:val="004755C1"/>
    <w:rsid w:val="00475753"/>
    <w:rsid w:val="004764B5"/>
    <w:rsid w:val="004764D4"/>
    <w:rsid w:val="0047654C"/>
    <w:rsid w:val="004769C0"/>
    <w:rsid w:val="00476A99"/>
    <w:rsid w:val="0047704E"/>
    <w:rsid w:val="00477CCD"/>
    <w:rsid w:val="00477F87"/>
    <w:rsid w:val="00480168"/>
    <w:rsid w:val="004802C0"/>
    <w:rsid w:val="00480322"/>
    <w:rsid w:val="0048062E"/>
    <w:rsid w:val="004817CB"/>
    <w:rsid w:val="00481A1D"/>
    <w:rsid w:val="00481A42"/>
    <w:rsid w:val="00481A5A"/>
    <w:rsid w:val="004821E6"/>
    <w:rsid w:val="0048252F"/>
    <w:rsid w:val="0048263B"/>
    <w:rsid w:val="004829DE"/>
    <w:rsid w:val="00482A0A"/>
    <w:rsid w:val="00482AC0"/>
    <w:rsid w:val="00482D35"/>
    <w:rsid w:val="004837D3"/>
    <w:rsid w:val="00483AA4"/>
    <w:rsid w:val="00483C0B"/>
    <w:rsid w:val="00483D7E"/>
    <w:rsid w:val="0048400B"/>
    <w:rsid w:val="00484AA9"/>
    <w:rsid w:val="00485328"/>
    <w:rsid w:val="00485660"/>
    <w:rsid w:val="004856BA"/>
    <w:rsid w:val="004859B4"/>
    <w:rsid w:val="00485EAA"/>
    <w:rsid w:val="00485EBD"/>
    <w:rsid w:val="004860F3"/>
    <w:rsid w:val="00486325"/>
    <w:rsid w:val="0048632E"/>
    <w:rsid w:val="00486524"/>
    <w:rsid w:val="004867B6"/>
    <w:rsid w:val="00486A98"/>
    <w:rsid w:val="00486B73"/>
    <w:rsid w:val="00487379"/>
    <w:rsid w:val="0048745D"/>
    <w:rsid w:val="00487493"/>
    <w:rsid w:val="004875E8"/>
    <w:rsid w:val="00487635"/>
    <w:rsid w:val="004876D0"/>
    <w:rsid w:val="0048773E"/>
    <w:rsid w:val="00487761"/>
    <w:rsid w:val="00487A81"/>
    <w:rsid w:val="00487F40"/>
    <w:rsid w:val="00490039"/>
    <w:rsid w:val="004902B9"/>
    <w:rsid w:val="004906A1"/>
    <w:rsid w:val="00490AAA"/>
    <w:rsid w:val="00490AE8"/>
    <w:rsid w:val="00490B05"/>
    <w:rsid w:val="00490B80"/>
    <w:rsid w:val="00490CF4"/>
    <w:rsid w:val="004911EC"/>
    <w:rsid w:val="00491F64"/>
    <w:rsid w:val="00492037"/>
    <w:rsid w:val="00492ACE"/>
    <w:rsid w:val="00492D9F"/>
    <w:rsid w:val="00492FD2"/>
    <w:rsid w:val="0049301E"/>
    <w:rsid w:val="004934C3"/>
    <w:rsid w:val="00493E09"/>
    <w:rsid w:val="0049461B"/>
    <w:rsid w:val="004946A9"/>
    <w:rsid w:val="00494815"/>
    <w:rsid w:val="00494E35"/>
    <w:rsid w:val="0049500E"/>
    <w:rsid w:val="0049502A"/>
    <w:rsid w:val="004953FE"/>
    <w:rsid w:val="00495B15"/>
    <w:rsid w:val="00495B29"/>
    <w:rsid w:val="00495CAA"/>
    <w:rsid w:val="0049681D"/>
    <w:rsid w:val="00496959"/>
    <w:rsid w:val="00496B07"/>
    <w:rsid w:val="00496FE9"/>
    <w:rsid w:val="00497055"/>
    <w:rsid w:val="0049760E"/>
    <w:rsid w:val="00497C69"/>
    <w:rsid w:val="00497CD3"/>
    <w:rsid w:val="00497ED7"/>
    <w:rsid w:val="004A0799"/>
    <w:rsid w:val="004A09B3"/>
    <w:rsid w:val="004A0C30"/>
    <w:rsid w:val="004A0EE4"/>
    <w:rsid w:val="004A1572"/>
    <w:rsid w:val="004A1CC3"/>
    <w:rsid w:val="004A1FEB"/>
    <w:rsid w:val="004A215D"/>
    <w:rsid w:val="004A23D2"/>
    <w:rsid w:val="004A32EB"/>
    <w:rsid w:val="004A3412"/>
    <w:rsid w:val="004A344B"/>
    <w:rsid w:val="004A3776"/>
    <w:rsid w:val="004A389B"/>
    <w:rsid w:val="004A3B1C"/>
    <w:rsid w:val="004A3C93"/>
    <w:rsid w:val="004A3D41"/>
    <w:rsid w:val="004A4478"/>
    <w:rsid w:val="004A4580"/>
    <w:rsid w:val="004A45F8"/>
    <w:rsid w:val="004A48B8"/>
    <w:rsid w:val="004A4A27"/>
    <w:rsid w:val="004A4A86"/>
    <w:rsid w:val="004A4C0C"/>
    <w:rsid w:val="004A4F0B"/>
    <w:rsid w:val="004A57D1"/>
    <w:rsid w:val="004A596B"/>
    <w:rsid w:val="004A5AFD"/>
    <w:rsid w:val="004A5C2F"/>
    <w:rsid w:val="004A60FD"/>
    <w:rsid w:val="004A6329"/>
    <w:rsid w:val="004A686C"/>
    <w:rsid w:val="004A6AF8"/>
    <w:rsid w:val="004A6B41"/>
    <w:rsid w:val="004A6C3B"/>
    <w:rsid w:val="004A6F25"/>
    <w:rsid w:val="004A718A"/>
    <w:rsid w:val="004A7CC0"/>
    <w:rsid w:val="004B03DE"/>
    <w:rsid w:val="004B05EC"/>
    <w:rsid w:val="004B10A6"/>
    <w:rsid w:val="004B127A"/>
    <w:rsid w:val="004B13FA"/>
    <w:rsid w:val="004B16DA"/>
    <w:rsid w:val="004B179E"/>
    <w:rsid w:val="004B272B"/>
    <w:rsid w:val="004B2F9F"/>
    <w:rsid w:val="004B3544"/>
    <w:rsid w:val="004B3732"/>
    <w:rsid w:val="004B3978"/>
    <w:rsid w:val="004B3F54"/>
    <w:rsid w:val="004B4163"/>
    <w:rsid w:val="004B4164"/>
    <w:rsid w:val="004B4255"/>
    <w:rsid w:val="004B445C"/>
    <w:rsid w:val="004B46E1"/>
    <w:rsid w:val="004B4933"/>
    <w:rsid w:val="004B49AE"/>
    <w:rsid w:val="004B4A70"/>
    <w:rsid w:val="004B4D0A"/>
    <w:rsid w:val="004B4D94"/>
    <w:rsid w:val="004B520F"/>
    <w:rsid w:val="004B5706"/>
    <w:rsid w:val="004B576F"/>
    <w:rsid w:val="004B5BCC"/>
    <w:rsid w:val="004B5CE3"/>
    <w:rsid w:val="004B5D75"/>
    <w:rsid w:val="004B6911"/>
    <w:rsid w:val="004B6B04"/>
    <w:rsid w:val="004B6D23"/>
    <w:rsid w:val="004B6D89"/>
    <w:rsid w:val="004B702A"/>
    <w:rsid w:val="004B716F"/>
    <w:rsid w:val="004B7484"/>
    <w:rsid w:val="004B77EF"/>
    <w:rsid w:val="004B7B15"/>
    <w:rsid w:val="004C0802"/>
    <w:rsid w:val="004C0FE7"/>
    <w:rsid w:val="004C10EC"/>
    <w:rsid w:val="004C16F8"/>
    <w:rsid w:val="004C22BE"/>
    <w:rsid w:val="004C233C"/>
    <w:rsid w:val="004C2468"/>
    <w:rsid w:val="004C2486"/>
    <w:rsid w:val="004C2D6C"/>
    <w:rsid w:val="004C2F6D"/>
    <w:rsid w:val="004C33B4"/>
    <w:rsid w:val="004C38EE"/>
    <w:rsid w:val="004C3C2D"/>
    <w:rsid w:val="004C4016"/>
    <w:rsid w:val="004C439A"/>
    <w:rsid w:val="004C4E9E"/>
    <w:rsid w:val="004C54C8"/>
    <w:rsid w:val="004C54E1"/>
    <w:rsid w:val="004C5A8B"/>
    <w:rsid w:val="004C5B0A"/>
    <w:rsid w:val="004C5D86"/>
    <w:rsid w:val="004C5EA0"/>
    <w:rsid w:val="004C5FB9"/>
    <w:rsid w:val="004C6067"/>
    <w:rsid w:val="004C609D"/>
    <w:rsid w:val="004C6393"/>
    <w:rsid w:val="004C662C"/>
    <w:rsid w:val="004C6DE5"/>
    <w:rsid w:val="004C7257"/>
    <w:rsid w:val="004C7306"/>
    <w:rsid w:val="004C7896"/>
    <w:rsid w:val="004C7971"/>
    <w:rsid w:val="004C79C8"/>
    <w:rsid w:val="004C7C20"/>
    <w:rsid w:val="004C7DB9"/>
    <w:rsid w:val="004D0527"/>
    <w:rsid w:val="004D05D3"/>
    <w:rsid w:val="004D0658"/>
    <w:rsid w:val="004D0F5F"/>
    <w:rsid w:val="004D0FCC"/>
    <w:rsid w:val="004D14E8"/>
    <w:rsid w:val="004D2266"/>
    <w:rsid w:val="004D32AD"/>
    <w:rsid w:val="004D342B"/>
    <w:rsid w:val="004D3AC6"/>
    <w:rsid w:val="004D3BD4"/>
    <w:rsid w:val="004D4135"/>
    <w:rsid w:val="004D42B8"/>
    <w:rsid w:val="004D432C"/>
    <w:rsid w:val="004D4D2A"/>
    <w:rsid w:val="004D4EB7"/>
    <w:rsid w:val="004D5013"/>
    <w:rsid w:val="004D5026"/>
    <w:rsid w:val="004D504A"/>
    <w:rsid w:val="004D5135"/>
    <w:rsid w:val="004D5339"/>
    <w:rsid w:val="004D54CE"/>
    <w:rsid w:val="004D5B33"/>
    <w:rsid w:val="004D6280"/>
    <w:rsid w:val="004D63B3"/>
    <w:rsid w:val="004D64C6"/>
    <w:rsid w:val="004D6746"/>
    <w:rsid w:val="004D69E1"/>
    <w:rsid w:val="004D769A"/>
    <w:rsid w:val="004D76ED"/>
    <w:rsid w:val="004D7867"/>
    <w:rsid w:val="004D7CA7"/>
    <w:rsid w:val="004D7DDE"/>
    <w:rsid w:val="004D7DE7"/>
    <w:rsid w:val="004D7E3E"/>
    <w:rsid w:val="004E041E"/>
    <w:rsid w:val="004E04B7"/>
    <w:rsid w:val="004E0787"/>
    <w:rsid w:val="004E07D5"/>
    <w:rsid w:val="004E0C4A"/>
    <w:rsid w:val="004E134B"/>
    <w:rsid w:val="004E18DA"/>
    <w:rsid w:val="004E1A37"/>
    <w:rsid w:val="004E2187"/>
    <w:rsid w:val="004E232D"/>
    <w:rsid w:val="004E23D7"/>
    <w:rsid w:val="004E24A9"/>
    <w:rsid w:val="004E25F7"/>
    <w:rsid w:val="004E2936"/>
    <w:rsid w:val="004E2CEB"/>
    <w:rsid w:val="004E2EC4"/>
    <w:rsid w:val="004E31D0"/>
    <w:rsid w:val="004E3602"/>
    <w:rsid w:val="004E3D1E"/>
    <w:rsid w:val="004E413A"/>
    <w:rsid w:val="004E4162"/>
    <w:rsid w:val="004E45A4"/>
    <w:rsid w:val="004E47A8"/>
    <w:rsid w:val="004E4898"/>
    <w:rsid w:val="004E511C"/>
    <w:rsid w:val="004E52BF"/>
    <w:rsid w:val="004E55E4"/>
    <w:rsid w:val="004E574E"/>
    <w:rsid w:val="004E587A"/>
    <w:rsid w:val="004E5AD5"/>
    <w:rsid w:val="004E5C1C"/>
    <w:rsid w:val="004E60D2"/>
    <w:rsid w:val="004E61AA"/>
    <w:rsid w:val="004E6258"/>
    <w:rsid w:val="004E6649"/>
    <w:rsid w:val="004E70AC"/>
    <w:rsid w:val="004E70B9"/>
    <w:rsid w:val="004E7251"/>
    <w:rsid w:val="004E7531"/>
    <w:rsid w:val="004E753A"/>
    <w:rsid w:val="004E7695"/>
    <w:rsid w:val="004E77C1"/>
    <w:rsid w:val="004E7CF9"/>
    <w:rsid w:val="004E7D6D"/>
    <w:rsid w:val="004E7F17"/>
    <w:rsid w:val="004F004D"/>
    <w:rsid w:val="004F01D7"/>
    <w:rsid w:val="004F02D5"/>
    <w:rsid w:val="004F0462"/>
    <w:rsid w:val="004F05D8"/>
    <w:rsid w:val="004F063A"/>
    <w:rsid w:val="004F06A0"/>
    <w:rsid w:val="004F0777"/>
    <w:rsid w:val="004F111B"/>
    <w:rsid w:val="004F118A"/>
    <w:rsid w:val="004F16B2"/>
    <w:rsid w:val="004F218D"/>
    <w:rsid w:val="004F21A0"/>
    <w:rsid w:val="004F21AD"/>
    <w:rsid w:val="004F2269"/>
    <w:rsid w:val="004F243E"/>
    <w:rsid w:val="004F26EE"/>
    <w:rsid w:val="004F271A"/>
    <w:rsid w:val="004F2BA4"/>
    <w:rsid w:val="004F2C62"/>
    <w:rsid w:val="004F2CBE"/>
    <w:rsid w:val="004F2FE4"/>
    <w:rsid w:val="004F3259"/>
    <w:rsid w:val="004F3323"/>
    <w:rsid w:val="004F3562"/>
    <w:rsid w:val="004F387B"/>
    <w:rsid w:val="004F3D46"/>
    <w:rsid w:val="004F3D70"/>
    <w:rsid w:val="004F3F31"/>
    <w:rsid w:val="004F421C"/>
    <w:rsid w:val="004F4520"/>
    <w:rsid w:val="004F452E"/>
    <w:rsid w:val="004F475D"/>
    <w:rsid w:val="004F49C9"/>
    <w:rsid w:val="004F4BA7"/>
    <w:rsid w:val="004F4CEB"/>
    <w:rsid w:val="004F4E14"/>
    <w:rsid w:val="004F52F6"/>
    <w:rsid w:val="004F530D"/>
    <w:rsid w:val="004F5F92"/>
    <w:rsid w:val="004F6002"/>
    <w:rsid w:val="004F6070"/>
    <w:rsid w:val="004F63CA"/>
    <w:rsid w:val="004F6558"/>
    <w:rsid w:val="004F66B0"/>
    <w:rsid w:val="004F6743"/>
    <w:rsid w:val="004F683C"/>
    <w:rsid w:val="004F6941"/>
    <w:rsid w:val="004F69EE"/>
    <w:rsid w:val="004F6FE2"/>
    <w:rsid w:val="004F7044"/>
    <w:rsid w:val="004F708D"/>
    <w:rsid w:val="004F70C7"/>
    <w:rsid w:val="004F70DC"/>
    <w:rsid w:val="004F75D7"/>
    <w:rsid w:val="004F7603"/>
    <w:rsid w:val="004F7E46"/>
    <w:rsid w:val="004F7ED3"/>
    <w:rsid w:val="004F7FFE"/>
    <w:rsid w:val="00500460"/>
    <w:rsid w:val="00500612"/>
    <w:rsid w:val="00500876"/>
    <w:rsid w:val="005009EE"/>
    <w:rsid w:val="00500C47"/>
    <w:rsid w:val="00500F9F"/>
    <w:rsid w:val="005012A2"/>
    <w:rsid w:val="005014BE"/>
    <w:rsid w:val="0050175A"/>
    <w:rsid w:val="0050199B"/>
    <w:rsid w:val="00501B10"/>
    <w:rsid w:val="00501C0B"/>
    <w:rsid w:val="00501E37"/>
    <w:rsid w:val="00502D48"/>
    <w:rsid w:val="00502DB2"/>
    <w:rsid w:val="00503795"/>
    <w:rsid w:val="00503A5E"/>
    <w:rsid w:val="00503B35"/>
    <w:rsid w:val="0050433D"/>
    <w:rsid w:val="00504460"/>
    <w:rsid w:val="00504C3F"/>
    <w:rsid w:val="00504CF1"/>
    <w:rsid w:val="00504F83"/>
    <w:rsid w:val="00505322"/>
    <w:rsid w:val="0050540E"/>
    <w:rsid w:val="00505476"/>
    <w:rsid w:val="0050557D"/>
    <w:rsid w:val="00505867"/>
    <w:rsid w:val="00505C23"/>
    <w:rsid w:val="00505D05"/>
    <w:rsid w:val="0050601E"/>
    <w:rsid w:val="005062DF"/>
    <w:rsid w:val="00506307"/>
    <w:rsid w:val="0050687F"/>
    <w:rsid w:val="005068D8"/>
    <w:rsid w:val="00506CD0"/>
    <w:rsid w:val="005075AA"/>
    <w:rsid w:val="0050795C"/>
    <w:rsid w:val="00507EC7"/>
    <w:rsid w:val="00510457"/>
    <w:rsid w:val="00510763"/>
    <w:rsid w:val="005108D7"/>
    <w:rsid w:val="005109F9"/>
    <w:rsid w:val="00510D0D"/>
    <w:rsid w:val="00510FAE"/>
    <w:rsid w:val="00510FE3"/>
    <w:rsid w:val="00511194"/>
    <w:rsid w:val="005111D7"/>
    <w:rsid w:val="005115ED"/>
    <w:rsid w:val="00511744"/>
    <w:rsid w:val="0051199B"/>
    <w:rsid w:val="005119D8"/>
    <w:rsid w:val="0051205F"/>
    <w:rsid w:val="00512AC9"/>
    <w:rsid w:val="00512BFE"/>
    <w:rsid w:val="00513243"/>
    <w:rsid w:val="0051374F"/>
    <w:rsid w:val="0051393C"/>
    <w:rsid w:val="00513F76"/>
    <w:rsid w:val="005141DD"/>
    <w:rsid w:val="00514287"/>
    <w:rsid w:val="00514486"/>
    <w:rsid w:val="00514562"/>
    <w:rsid w:val="0051473F"/>
    <w:rsid w:val="0051508B"/>
    <w:rsid w:val="00515092"/>
    <w:rsid w:val="00515226"/>
    <w:rsid w:val="0051541E"/>
    <w:rsid w:val="0051580C"/>
    <w:rsid w:val="005158A1"/>
    <w:rsid w:val="00515BA7"/>
    <w:rsid w:val="00515D8D"/>
    <w:rsid w:val="00515DF1"/>
    <w:rsid w:val="00515E90"/>
    <w:rsid w:val="00515E9B"/>
    <w:rsid w:val="0051643C"/>
    <w:rsid w:val="0051647D"/>
    <w:rsid w:val="005166C2"/>
    <w:rsid w:val="0051675F"/>
    <w:rsid w:val="00516BB7"/>
    <w:rsid w:val="00516C8F"/>
    <w:rsid w:val="00516E6D"/>
    <w:rsid w:val="00517201"/>
    <w:rsid w:val="0051747A"/>
    <w:rsid w:val="00517CB9"/>
    <w:rsid w:val="0052010E"/>
    <w:rsid w:val="00520253"/>
    <w:rsid w:val="005202B7"/>
    <w:rsid w:val="005202F1"/>
    <w:rsid w:val="00520680"/>
    <w:rsid w:val="00520B2F"/>
    <w:rsid w:val="00520CEC"/>
    <w:rsid w:val="00520D48"/>
    <w:rsid w:val="00520EC2"/>
    <w:rsid w:val="005211AE"/>
    <w:rsid w:val="005211D3"/>
    <w:rsid w:val="005215F6"/>
    <w:rsid w:val="00521770"/>
    <w:rsid w:val="0052212D"/>
    <w:rsid w:val="005221B5"/>
    <w:rsid w:val="005222D8"/>
    <w:rsid w:val="0052274B"/>
    <w:rsid w:val="00522B94"/>
    <w:rsid w:val="00522CEE"/>
    <w:rsid w:val="00522F59"/>
    <w:rsid w:val="00523439"/>
    <w:rsid w:val="00523623"/>
    <w:rsid w:val="005239C4"/>
    <w:rsid w:val="00523C8A"/>
    <w:rsid w:val="0052418C"/>
    <w:rsid w:val="00524352"/>
    <w:rsid w:val="005245C2"/>
    <w:rsid w:val="00524605"/>
    <w:rsid w:val="00524697"/>
    <w:rsid w:val="005248F5"/>
    <w:rsid w:val="00524AD3"/>
    <w:rsid w:val="00524B9B"/>
    <w:rsid w:val="00524BFC"/>
    <w:rsid w:val="005250E5"/>
    <w:rsid w:val="00525259"/>
    <w:rsid w:val="00525545"/>
    <w:rsid w:val="00525D59"/>
    <w:rsid w:val="005261A8"/>
    <w:rsid w:val="0052658D"/>
    <w:rsid w:val="00526734"/>
    <w:rsid w:val="0052677F"/>
    <w:rsid w:val="00526C07"/>
    <w:rsid w:val="00526CFF"/>
    <w:rsid w:val="00526ED6"/>
    <w:rsid w:val="0052711B"/>
    <w:rsid w:val="0052737A"/>
    <w:rsid w:val="00527649"/>
    <w:rsid w:val="005276C9"/>
    <w:rsid w:val="00527A70"/>
    <w:rsid w:val="00527A74"/>
    <w:rsid w:val="005305FB"/>
    <w:rsid w:val="00530971"/>
    <w:rsid w:val="00530B88"/>
    <w:rsid w:val="00531301"/>
    <w:rsid w:val="005314A2"/>
    <w:rsid w:val="00531985"/>
    <w:rsid w:val="00532074"/>
    <w:rsid w:val="00532155"/>
    <w:rsid w:val="00532712"/>
    <w:rsid w:val="00532723"/>
    <w:rsid w:val="00532911"/>
    <w:rsid w:val="00532D23"/>
    <w:rsid w:val="00533845"/>
    <w:rsid w:val="00533ABE"/>
    <w:rsid w:val="00533DE9"/>
    <w:rsid w:val="00533EB7"/>
    <w:rsid w:val="005340CB"/>
    <w:rsid w:val="005340EE"/>
    <w:rsid w:val="005341C9"/>
    <w:rsid w:val="005343FC"/>
    <w:rsid w:val="005344DA"/>
    <w:rsid w:val="005346EE"/>
    <w:rsid w:val="005349F8"/>
    <w:rsid w:val="00534B7B"/>
    <w:rsid w:val="005352BA"/>
    <w:rsid w:val="00535550"/>
    <w:rsid w:val="00535A87"/>
    <w:rsid w:val="00536629"/>
    <w:rsid w:val="005369D6"/>
    <w:rsid w:val="00537603"/>
    <w:rsid w:val="00537DF1"/>
    <w:rsid w:val="00537F02"/>
    <w:rsid w:val="005409AF"/>
    <w:rsid w:val="00540D75"/>
    <w:rsid w:val="00540FB6"/>
    <w:rsid w:val="0054135E"/>
    <w:rsid w:val="00541716"/>
    <w:rsid w:val="00541E17"/>
    <w:rsid w:val="005423B9"/>
    <w:rsid w:val="005423E9"/>
    <w:rsid w:val="00542473"/>
    <w:rsid w:val="005424B8"/>
    <w:rsid w:val="00542A2D"/>
    <w:rsid w:val="00542ABD"/>
    <w:rsid w:val="00542F60"/>
    <w:rsid w:val="00543031"/>
    <w:rsid w:val="005431A5"/>
    <w:rsid w:val="005432F1"/>
    <w:rsid w:val="00543407"/>
    <w:rsid w:val="00543915"/>
    <w:rsid w:val="005439F1"/>
    <w:rsid w:val="00543AFC"/>
    <w:rsid w:val="005443F6"/>
    <w:rsid w:val="0054467C"/>
    <w:rsid w:val="0054469E"/>
    <w:rsid w:val="005447A7"/>
    <w:rsid w:val="00544A07"/>
    <w:rsid w:val="00544BD8"/>
    <w:rsid w:val="00544EB4"/>
    <w:rsid w:val="0054547C"/>
    <w:rsid w:val="0054599D"/>
    <w:rsid w:val="00545A9C"/>
    <w:rsid w:val="00545B1F"/>
    <w:rsid w:val="005461D4"/>
    <w:rsid w:val="00546BB0"/>
    <w:rsid w:val="00546EA6"/>
    <w:rsid w:val="00546EFE"/>
    <w:rsid w:val="005475CB"/>
    <w:rsid w:val="00547BEF"/>
    <w:rsid w:val="00547C6F"/>
    <w:rsid w:val="005500C0"/>
    <w:rsid w:val="00550192"/>
    <w:rsid w:val="00550369"/>
    <w:rsid w:val="00550424"/>
    <w:rsid w:val="005504EB"/>
    <w:rsid w:val="00550D22"/>
    <w:rsid w:val="0055126D"/>
    <w:rsid w:val="00551BA8"/>
    <w:rsid w:val="00551DDD"/>
    <w:rsid w:val="00551EC3"/>
    <w:rsid w:val="005521F5"/>
    <w:rsid w:val="005524D6"/>
    <w:rsid w:val="00552518"/>
    <w:rsid w:val="005526C3"/>
    <w:rsid w:val="00553BFA"/>
    <w:rsid w:val="00553DDC"/>
    <w:rsid w:val="0055421A"/>
    <w:rsid w:val="0055432C"/>
    <w:rsid w:val="00554359"/>
    <w:rsid w:val="005544C7"/>
    <w:rsid w:val="0055458D"/>
    <w:rsid w:val="00554766"/>
    <w:rsid w:val="00554CE8"/>
    <w:rsid w:val="00554E49"/>
    <w:rsid w:val="00554E65"/>
    <w:rsid w:val="00554ED8"/>
    <w:rsid w:val="00555468"/>
    <w:rsid w:val="00555737"/>
    <w:rsid w:val="00555A79"/>
    <w:rsid w:val="00555D63"/>
    <w:rsid w:val="00555DF8"/>
    <w:rsid w:val="005561AD"/>
    <w:rsid w:val="0055620D"/>
    <w:rsid w:val="00556229"/>
    <w:rsid w:val="0055632D"/>
    <w:rsid w:val="005570EB"/>
    <w:rsid w:val="00557361"/>
    <w:rsid w:val="005573DD"/>
    <w:rsid w:val="005573DE"/>
    <w:rsid w:val="00557C78"/>
    <w:rsid w:val="00560093"/>
    <w:rsid w:val="0056013A"/>
    <w:rsid w:val="005601A1"/>
    <w:rsid w:val="00560244"/>
    <w:rsid w:val="0056065C"/>
    <w:rsid w:val="00560C9B"/>
    <w:rsid w:val="00560CB5"/>
    <w:rsid w:val="00560CCB"/>
    <w:rsid w:val="00560DB5"/>
    <w:rsid w:val="00560E13"/>
    <w:rsid w:val="00561867"/>
    <w:rsid w:val="00561DA5"/>
    <w:rsid w:val="00561EB9"/>
    <w:rsid w:val="005623C8"/>
    <w:rsid w:val="0056252A"/>
    <w:rsid w:val="00562585"/>
    <w:rsid w:val="00562C0F"/>
    <w:rsid w:val="0056330C"/>
    <w:rsid w:val="005635BB"/>
    <w:rsid w:val="00563722"/>
    <w:rsid w:val="0056376C"/>
    <w:rsid w:val="00563E7E"/>
    <w:rsid w:val="00563E8F"/>
    <w:rsid w:val="00563F44"/>
    <w:rsid w:val="0056420B"/>
    <w:rsid w:val="00564360"/>
    <w:rsid w:val="005648E0"/>
    <w:rsid w:val="00565093"/>
    <w:rsid w:val="00565711"/>
    <w:rsid w:val="00565D9E"/>
    <w:rsid w:val="00566067"/>
    <w:rsid w:val="0056697E"/>
    <w:rsid w:val="00566DC2"/>
    <w:rsid w:val="00566E08"/>
    <w:rsid w:val="00566E2C"/>
    <w:rsid w:val="0056728E"/>
    <w:rsid w:val="005678F4"/>
    <w:rsid w:val="00567F74"/>
    <w:rsid w:val="00567FB3"/>
    <w:rsid w:val="00570094"/>
    <w:rsid w:val="00570390"/>
    <w:rsid w:val="0057073A"/>
    <w:rsid w:val="00570899"/>
    <w:rsid w:val="00570962"/>
    <w:rsid w:val="00571031"/>
    <w:rsid w:val="00571C9B"/>
    <w:rsid w:val="00572084"/>
    <w:rsid w:val="00572159"/>
    <w:rsid w:val="005725B3"/>
    <w:rsid w:val="00572D2C"/>
    <w:rsid w:val="0057381A"/>
    <w:rsid w:val="00573DF7"/>
    <w:rsid w:val="00573E02"/>
    <w:rsid w:val="00574585"/>
    <w:rsid w:val="005746A9"/>
    <w:rsid w:val="00574979"/>
    <w:rsid w:val="00574B16"/>
    <w:rsid w:val="00574C85"/>
    <w:rsid w:val="00574DD3"/>
    <w:rsid w:val="00574F61"/>
    <w:rsid w:val="00574FB3"/>
    <w:rsid w:val="0057519A"/>
    <w:rsid w:val="005755D9"/>
    <w:rsid w:val="0057566B"/>
    <w:rsid w:val="00575AD8"/>
    <w:rsid w:val="00575CBF"/>
    <w:rsid w:val="00576028"/>
    <w:rsid w:val="00576523"/>
    <w:rsid w:val="00576965"/>
    <w:rsid w:val="00576ECC"/>
    <w:rsid w:val="00577B7E"/>
    <w:rsid w:val="0058000E"/>
    <w:rsid w:val="0058058B"/>
    <w:rsid w:val="005808E8"/>
    <w:rsid w:val="00580AC5"/>
    <w:rsid w:val="00581200"/>
    <w:rsid w:val="0058124D"/>
    <w:rsid w:val="0058135B"/>
    <w:rsid w:val="0058165A"/>
    <w:rsid w:val="00581897"/>
    <w:rsid w:val="0058295B"/>
    <w:rsid w:val="00582973"/>
    <w:rsid w:val="00582ABD"/>
    <w:rsid w:val="00582B66"/>
    <w:rsid w:val="00583744"/>
    <w:rsid w:val="00583935"/>
    <w:rsid w:val="00583B37"/>
    <w:rsid w:val="00583E7F"/>
    <w:rsid w:val="00583F98"/>
    <w:rsid w:val="00584068"/>
    <w:rsid w:val="0058424A"/>
    <w:rsid w:val="00584260"/>
    <w:rsid w:val="00584CE6"/>
    <w:rsid w:val="00584D32"/>
    <w:rsid w:val="00584D6C"/>
    <w:rsid w:val="00585085"/>
    <w:rsid w:val="005853A8"/>
    <w:rsid w:val="00585569"/>
    <w:rsid w:val="005856DE"/>
    <w:rsid w:val="00585F6C"/>
    <w:rsid w:val="005861DE"/>
    <w:rsid w:val="00586423"/>
    <w:rsid w:val="00586796"/>
    <w:rsid w:val="0058769E"/>
    <w:rsid w:val="00587741"/>
    <w:rsid w:val="00590397"/>
    <w:rsid w:val="00590582"/>
    <w:rsid w:val="00590BAC"/>
    <w:rsid w:val="00590D64"/>
    <w:rsid w:val="0059123B"/>
    <w:rsid w:val="00591635"/>
    <w:rsid w:val="005916AB"/>
    <w:rsid w:val="005918D6"/>
    <w:rsid w:val="00591B04"/>
    <w:rsid w:val="00591D45"/>
    <w:rsid w:val="00591E0E"/>
    <w:rsid w:val="005922A3"/>
    <w:rsid w:val="00592617"/>
    <w:rsid w:val="0059263F"/>
    <w:rsid w:val="00592724"/>
    <w:rsid w:val="00592837"/>
    <w:rsid w:val="00592F65"/>
    <w:rsid w:val="005931B2"/>
    <w:rsid w:val="00593827"/>
    <w:rsid w:val="005939AB"/>
    <w:rsid w:val="00593A95"/>
    <w:rsid w:val="00593DAC"/>
    <w:rsid w:val="005941F8"/>
    <w:rsid w:val="00594C19"/>
    <w:rsid w:val="0059512D"/>
    <w:rsid w:val="005955D4"/>
    <w:rsid w:val="005957F3"/>
    <w:rsid w:val="00595810"/>
    <w:rsid w:val="00595824"/>
    <w:rsid w:val="00595C4E"/>
    <w:rsid w:val="005960DF"/>
    <w:rsid w:val="00596263"/>
    <w:rsid w:val="00596C24"/>
    <w:rsid w:val="00597318"/>
    <w:rsid w:val="0059779B"/>
    <w:rsid w:val="005978D7"/>
    <w:rsid w:val="00597938"/>
    <w:rsid w:val="00597E61"/>
    <w:rsid w:val="005A02BA"/>
    <w:rsid w:val="005A03BA"/>
    <w:rsid w:val="005A095F"/>
    <w:rsid w:val="005A0C9C"/>
    <w:rsid w:val="005A0EAB"/>
    <w:rsid w:val="005A0EF9"/>
    <w:rsid w:val="005A1594"/>
    <w:rsid w:val="005A182D"/>
    <w:rsid w:val="005A1A23"/>
    <w:rsid w:val="005A1B32"/>
    <w:rsid w:val="005A1F07"/>
    <w:rsid w:val="005A29E7"/>
    <w:rsid w:val="005A31BC"/>
    <w:rsid w:val="005A38AC"/>
    <w:rsid w:val="005A38DF"/>
    <w:rsid w:val="005A39A9"/>
    <w:rsid w:val="005A3BAD"/>
    <w:rsid w:val="005A3DDB"/>
    <w:rsid w:val="005A46FE"/>
    <w:rsid w:val="005A48B6"/>
    <w:rsid w:val="005A4940"/>
    <w:rsid w:val="005A4E8F"/>
    <w:rsid w:val="005A4F5B"/>
    <w:rsid w:val="005A52D2"/>
    <w:rsid w:val="005A5426"/>
    <w:rsid w:val="005A54A2"/>
    <w:rsid w:val="005A5A7A"/>
    <w:rsid w:val="005A5B06"/>
    <w:rsid w:val="005A6230"/>
    <w:rsid w:val="005A6270"/>
    <w:rsid w:val="005A680E"/>
    <w:rsid w:val="005A6860"/>
    <w:rsid w:val="005A6BD0"/>
    <w:rsid w:val="005A7069"/>
    <w:rsid w:val="005A7B8D"/>
    <w:rsid w:val="005A7D02"/>
    <w:rsid w:val="005B046D"/>
    <w:rsid w:val="005B051D"/>
    <w:rsid w:val="005B06ED"/>
    <w:rsid w:val="005B094B"/>
    <w:rsid w:val="005B10DF"/>
    <w:rsid w:val="005B13A8"/>
    <w:rsid w:val="005B16AB"/>
    <w:rsid w:val="005B1849"/>
    <w:rsid w:val="005B1DC5"/>
    <w:rsid w:val="005B1E6A"/>
    <w:rsid w:val="005B24AA"/>
    <w:rsid w:val="005B25FA"/>
    <w:rsid w:val="005B2C01"/>
    <w:rsid w:val="005B2DBB"/>
    <w:rsid w:val="005B2DF0"/>
    <w:rsid w:val="005B32BD"/>
    <w:rsid w:val="005B3478"/>
    <w:rsid w:val="005B3728"/>
    <w:rsid w:val="005B3A97"/>
    <w:rsid w:val="005B432A"/>
    <w:rsid w:val="005B449B"/>
    <w:rsid w:val="005B44AE"/>
    <w:rsid w:val="005B4CEB"/>
    <w:rsid w:val="005B4DEA"/>
    <w:rsid w:val="005B50F4"/>
    <w:rsid w:val="005B52BC"/>
    <w:rsid w:val="005B53F3"/>
    <w:rsid w:val="005B54C7"/>
    <w:rsid w:val="005B557F"/>
    <w:rsid w:val="005B56B9"/>
    <w:rsid w:val="005B589E"/>
    <w:rsid w:val="005B5B28"/>
    <w:rsid w:val="005B5BBC"/>
    <w:rsid w:val="005B5E19"/>
    <w:rsid w:val="005B5FDC"/>
    <w:rsid w:val="005B6347"/>
    <w:rsid w:val="005B641F"/>
    <w:rsid w:val="005B68A0"/>
    <w:rsid w:val="005B6A6E"/>
    <w:rsid w:val="005B6CEA"/>
    <w:rsid w:val="005B70AA"/>
    <w:rsid w:val="005B7662"/>
    <w:rsid w:val="005B798B"/>
    <w:rsid w:val="005B7E6E"/>
    <w:rsid w:val="005C0180"/>
    <w:rsid w:val="005C018F"/>
    <w:rsid w:val="005C0A02"/>
    <w:rsid w:val="005C0F90"/>
    <w:rsid w:val="005C0FC5"/>
    <w:rsid w:val="005C14A2"/>
    <w:rsid w:val="005C14F5"/>
    <w:rsid w:val="005C1C2F"/>
    <w:rsid w:val="005C1CD1"/>
    <w:rsid w:val="005C201D"/>
    <w:rsid w:val="005C21B1"/>
    <w:rsid w:val="005C2E50"/>
    <w:rsid w:val="005C3161"/>
    <w:rsid w:val="005C3378"/>
    <w:rsid w:val="005C33B9"/>
    <w:rsid w:val="005C371F"/>
    <w:rsid w:val="005C3728"/>
    <w:rsid w:val="005C3916"/>
    <w:rsid w:val="005C3C56"/>
    <w:rsid w:val="005C41C4"/>
    <w:rsid w:val="005C442B"/>
    <w:rsid w:val="005C4734"/>
    <w:rsid w:val="005C4C62"/>
    <w:rsid w:val="005C4DBA"/>
    <w:rsid w:val="005C4EE3"/>
    <w:rsid w:val="005C5685"/>
    <w:rsid w:val="005C57A6"/>
    <w:rsid w:val="005C5A7C"/>
    <w:rsid w:val="005C5ACE"/>
    <w:rsid w:val="005C5ACF"/>
    <w:rsid w:val="005C6229"/>
    <w:rsid w:val="005C67D1"/>
    <w:rsid w:val="005C6BDB"/>
    <w:rsid w:val="005C71AF"/>
    <w:rsid w:val="005C7238"/>
    <w:rsid w:val="005C7296"/>
    <w:rsid w:val="005C73E1"/>
    <w:rsid w:val="005C77E3"/>
    <w:rsid w:val="005C7AB0"/>
    <w:rsid w:val="005C7D18"/>
    <w:rsid w:val="005D01A0"/>
    <w:rsid w:val="005D0AC9"/>
    <w:rsid w:val="005D0B2E"/>
    <w:rsid w:val="005D0FB5"/>
    <w:rsid w:val="005D1031"/>
    <w:rsid w:val="005D130E"/>
    <w:rsid w:val="005D149C"/>
    <w:rsid w:val="005D1700"/>
    <w:rsid w:val="005D19BE"/>
    <w:rsid w:val="005D208D"/>
    <w:rsid w:val="005D233C"/>
    <w:rsid w:val="005D2790"/>
    <w:rsid w:val="005D2A35"/>
    <w:rsid w:val="005D2FCA"/>
    <w:rsid w:val="005D348C"/>
    <w:rsid w:val="005D3685"/>
    <w:rsid w:val="005D3839"/>
    <w:rsid w:val="005D385C"/>
    <w:rsid w:val="005D38C2"/>
    <w:rsid w:val="005D3E29"/>
    <w:rsid w:val="005D4689"/>
    <w:rsid w:val="005D4939"/>
    <w:rsid w:val="005D4E71"/>
    <w:rsid w:val="005D4E75"/>
    <w:rsid w:val="005D4FD9"/>
    <w:rsid w:val="005D5195"/>
    <w:rsid w:val="005D5291"/>
    <w:rsid w:val="005D5310"/>
    <w:rsid w:val="005D5384"/>
    <w:rsid w:val="005D5823"/>
    <w:rsid w:val="005D5AB7"/>
    <w:rsid w:val="005D5E44"/>
    <w:rsid w:val="005D6A0E"/>
    <w:rsid w:val="005D6AAA"/>
    <w:rsid w:val="005D7243"/>
    <w:rsid w:val="005D725D"/>
    <w:rsid w:val="005D7332"/>
    <w:rsid w:val="005D7832"/>
    <w:rsid w:val="005D7921"/>
    <w:rsid w:val="005D7B9C"/>
    <w:rsid w:val="005E02FD"/>
    <w:rsid w:val="005E03E3"/>
    <w:rsid w:val="005E0934"/>
    <w:rsid w:val="005E1C6C"/>
    <w:rsid w:val="005E1CA6"/>
    <w:rsid w:val="005E1DC3"/>
    <w:rsid w:val="005E21A7"/>
    <w:rsid w:val="005E287B"/>
    <w:rsid w:val="005E2918"/>
    <w:rsid w:val="005E2D43"/>
    <w:rsid w:val="005E368D"/>
    <w:rsid w:val="005E36F1"/>
    <w:rsid w:val="005E3736"/>
    <w:rsid w:val="005E3A0C"/>
    <w:rsid w:val="005E4976"/>
    <w:rsid w:val="005E4B07"/>
    <w:rsid w:val="005E5162"/>
    <w:rsid w:val="005E55AE"/>
    <w:rsid w:val="005E5A4E"/>
    <w:rsid w:val="005E6231"/>
    <w:rsid w:val="005E62B9"/>
    <w:rsid w:val="005E6580"/>
    <w:rsid w:val="005E691E"/>
    <w:rsid w:val="005E6EA4"/>
    <w:rsid w:val="005E7292"/>
    <w:rsid w:val="005E77F5"/>
    <w:rsid w:val="005E794F"/>
    <w:rsid w:val="005E7A34"/>
    <w:rsid w:val="005E7ECB"/>
    <w:rsid w:val="005F0182"/>
    <w:rsid w:val="005F02CC"/>
    <w:rsid w:val="005F0B27"/>
    <w:rsid w:val="005F0BA9"/>
    <w:rsid w:val="005F0C57"/>
    <w:rsid w:val="005F0EE4"/>
    <w:rsid w:val="005F1211"/>
    <w:rsid w:val="005F12F9"/>
    <w:rsid w:val="005F1AFB"/>
    <w:rsid w:val="005F1B67"/>
    <w:rsid w:val="005F203C"/>
    <w:rsid w:val="005F2054"/>
    <w:rsid w:val="005F2339"/>
    <w:rsid w:val="005F2391"/>
    <w:rsid w:val="005F26AE"/>
    <w:rsid w:val="005F2DDA"/>
    <w:rsid w:val="005F3598"/>
    <w:rsid w:val="005F36E3"/>
    <w:rsid w:val="005F3F8F"/>
    <w:rsid w:val="005F432B"/>
    <w:rsid w:val="005F45E3"/>
    <w:rsid w:val="005F48B9"/>
    <w:rsid w:val="005F4938"/>
    <w:rsid w:val="005F49BB"/>
    <w:rsid w:val="005F4AA2"/>
    <w:rsid w:val="005F4D96"/>
    <w:rsid w:val="005F5028"/>
    <w:rsid w:val="005F5360"/>
    <w:rsid w:val="005F540C"/>
    <w:rsid w:val="005F54BD"/>
    <w:rsid w:val="005F5792"/>
    <w:rsid w:val="005F57AD"/>
    <w:rsid w:val="005F5C49"/>
    <w:rsid w:val="005F6047"/>
    <w:rsid w:val="005F73C1"/>
    <w:rsid w:val="005F7502"/>
    <w:rsid w:val="005F75B3"/>
    <w:rsid w:val="005F7780"/>
    <w:rsid w:val="005F7ABD"/>
    <w:rsid w:val="005F7E14"/>
    <w:rsid w:val="005F7EA8"/>
    <w:rsid w:val="00600697"/>
    <w:rsid w:val="00600E5F"/>
    <w:rsid w:val="0060100A"/>
    <w:rsid w:val="006015D6"/>
    <w:rsid w:val="00601B33"/>
    <w:rsid w:val="006022D1"/>
    <w:rsid w:val="006024F3"/>
    <w:rsid w:val="0060272B"/>
    <w:rsid w:val="006034BC"/>
    <w:rsid w:val="0060350D"/>
    <w:rsid w:val="0060392C"/>
    <w:rsid w:val="00603A01"/>
    <w:rsid w:val="00603B28"/>
    <w:rsid w:val="00603BD3"/>
    <w:rsid w:val="00603D98"/>
    <w:rsid w:val="00603EDC"/>
    <w:rsid w:val="00603F72"/>
    <w:rsid w:val="00603FEE"/>
    <w:rsid w:val="006043F0"/>
    <w:rsid w:val="00604512"/>
    <w:rsid w:val="006045B7"/>
    <w:rsid w:val="00604603"/>
    <w:rsid w:val="00604752"/>
    <w:rsid w:val="00604EEF"/>
    <w:rsid w:val="00605193"/>
    <w:rsid w:val="0060522E"/>
    <w:rsid w:val="00605231"/>
    <w:rsid w:val="00605276"/>
    <w:rsid w:val="00605522"/>
    <w:rsid w:val="00605A10"/>
    <w:rsid w:val="00605A5C"/>
    <w:rsid w:val="00605B3B"/>
    <w:rsid w:val="00605B5D"/>
    <w:rsid w:val="00605B82"/>
    <w:rsid w:val="00605EAD"/>
    <w:rsid w:val="006063DE"/>
    <w:rsid w:val="006067FA"/>
    <w:rsid w:val="006068DF"/>
    <w:rsid w:val="00606CD3"/>
    <w:rsid w:val="00606E9D"/>
    <w:rsid w:val="00607259"/>
    <w:rsid w:val="00607500"/>
    <w:rsid w:val="006076E1"/>
    <w:rsid w:val="006076ED"/>
    <w:rsid w:val="0060780F"/>
    <w:rsid w:val="00607CE6"/>
    <w:rsid w:val="0061028E"/>
    <w:rsid w:val="006105DB"/>
    <w:rsid w:val="006108BE"/>
    <w:rsid w:val="00610D49"/>
    <w:rsid w:val="00610E89"/>
    <w:rsid w:val="0061111A"/>
    <w:rsid w:val="0061120C"/>
    <w:rsid w:val="00611627"/>
    <w:rsid w:val="0061195A"/>
    <w:rsid w:val="00611B47"/>
    <w:rsid w:val="006121C5"/>
    <w:rsid w:val="00612245"/>
    <w:rsid w:val="006124A8"/>
    <w:rsid w:val="00613129"/>
    <w:rsid w:val="0061313F"/>
    <w:rsid w:val="006134A2"/>
    <w:rsid w:val="006136DD"/>
    <w:rsid w:val="00613907"/>
    <w:rsid w:val="00614459"/>
    <w:rsid w:val="00614ED2"/>
    <w:rsid w:val="00614FD3"/>
    <w:rsid w:val="006154CC"/>
    <w:rsid w:val="00615C41"/>
    <w:rsid w:val="00615CB4"/>
    <w:rsid w:val="0061619C"/>
    <w:rsid w:val="006161D6"/>
    <w:rsid w:val="006165C8"/>
    <w:rsid w:val="006169BA"/>
    <w:rsid w:val="00616A09"/>
    <w:rsid w:val="00616DD3"/>
    <w:rsid w:val="006171BA"/>
    <w:rsid w:val="00617692"/>
    <w:rsid w:val="00620128"/>
    <w:rsid w:val="006206AA"/>
    <w:rsid w:val="0062075A"/>
    <w:rsid w:val="00620987"/>
    <w:rsid w:val="00620B73"/>
    <w:rsid w:val="00620E4E"/>
    <w:rsid w:val="00621795"/>
    <w:rsid w:val="00621A62"/>
    <w:rsid w:val="006221A4"/>
    <w:rsid w:val="006221AF"/>
    <w:rsid w:val="0062257D"/>
    <w:rsid w:val="006226A2"/>
    <w:rsid w:val="00622AD0"/>
    <w:rsid w:val="00622E60"/>
    <w:rsid w:val="0062300C"/>
    <w:rsid w:val="006231D4"/>
    <w:rsid w:val="006235D5"/>
    <w:rsid w:val="00623AF4"/>
    <w:rsid w:val="00623F34"/>
    <w:rsid w:val="00623F5E"/>
    <w:rsid w:val="006247AC"/>
    <w:rsid w:val="006248BB"/>
    <w:rsid w:val="00624CAD"/>
    <w:rsid w:val="00624D9E"/>
    <w:rsid w:val="00625E41"/>
    <w:rsid w:val="00625F4E"/>
    <w:rsid w:val="00626207"/>
    <w:rsid w:val="00626217"/>
    <w:rsid w:val="006262E2"/>
    <w:rsid w:val="006264F2"/>
    <w:rsid w:val="006268A1"/>
    <w:rsid w:val="00626A24"/>
    <w:rsid w:val="00626D07"/>
    <w:rsid w:val="00626FAA"/>
    <w:rsid w:val="0062737A"/>
    <w:rsid w:val="00627383"/>
    <w:rsid w:val="006304F9"/>
    <w:rsid w:val="0063070C"/>
    <w:rsid w:val="00630952"/>
    <w:rsid w:val="00630C3E"/>
    <w:rsid w:val="00630CC8"/>
    <w:rsid w:val="00630E74"/>
    <w:rsid w:val="00630E7D"/>
    <w:rsid w:val="00631114"/>
    <w:rsid w:val="006311FD"/>
    <w:rsid w:val="0063135B"/>
    <w:rsid w:val="00631542"/>
    <w:rsid w:val="0063195D"/>
    <w:rsid w:val="00631EB5"/>
    <w:rsid w:val="00631FE8"/>
    <w:rsid w:val="006322F3"/>
    <w:rsid w:val="006323C9"/>
    <w:rsid w:val="00632825"/>
    <w:rsid w:val="00632E38"/>
    <w:rsid w:val="00632EAC"/>
    <w:rsid w:val="00633282"/>
    <w:rsid w:val="00633B9B"/>
    <w:rsid w:val="00633D4B"/>
    <w:rsid w:val="00633DDD"/>
    <w:rsid w:val="00633F7E"/>
    <w:rsid w:val="00634509"/>
    <w:rsid w:val="006345C4"/>
    <w:rsid w:val="00634684"/>
    <w:rsid w:val="00634B4D"/>
    <w:rsid w:val="00634F65"/>
    <w:rsid w:val="006357F3"/>
    <w:rsid w:val="006359FC"/>
    <w:rsid w:val="00635AFA"/>
    <w:rsid w:val="00635D5C"/>
    <w:rsid w:val="00636524"/>
    <w:rsid w:val="006366D5"/>
    <w:rsid w:val="0063675F"/>
    <w:rsid w:val="00636908"/>
    <w:rsid w:val="0063770F"/>
    <w:rsid w:val="0063789C"/>
    <w:rsid w:val="006379C7"/>
    <w:rsid w:val="006379E7"/>
    <w:rsid w:val="00640150"/>
    <w:rsid w:val="00640259"/>
    <w:rsid w:val="0064084D"/>
    <w:rsid w:val="00640863"/>
    <w:rsid w:val="00640884"/>
    <w:rsid w:val="00640948"/>
    <w:rsid w:val="00640F37"/>
    <w:rsid w:val="00641266"/>
    <w:rsid w:val="00641466"/>
    <w:rsid w:val="00641969"/>
    <w:rsid w:val="00641D13"/>
    <w:rsid w:val="00642879"/>
    <w:rsid w:val="00642A32"/>
    <w:rsid w:val="00642B38"/>
    <w:rsid w:val="00643DF7"/>
    <w:rsid w:val="006440A4"/>
    <w:rsid w:val="006441B9"/>
    <w:rsid w:val="00644D60"/>
    <w:rsid w:val="00644E79"/>
    <w:rsid w:val="00644F35"/>
    <w:rsid w:val="00645163"/>
    <w:rsid w:val="006455C9"/>
    <w:rsid w:val="006455F3"/>
    <w:rsid w:val="00645EE7"/>
    <w:rsid w:val="00646096"/>
    <w:rsid w:val="00646331"/>
    <w:rsid w:val="00646521"/>
    <w:rsid w:val="00646633"/>
    <w:rsid w:val="00646ABB"/>
    <w:rsid w:val="00646E47"/>
    <w:rsid w:val="006470F1"/>
    <w:rsid w:val="006473E2"/>
    <w:rsid w:val="00647481"/>
    <w:rsid w:val="0064753E"/>
    <w:rsid w:val="006477D2"/>
    <w:rsid w:val="00647B4C"/>
    <w:rsid w:val="00647BFD"/>
    <w:rsid w:val="00647F39"/>
    <w:rsid w:val="0065010E"/>
    <w:rsid w:val="00650682"/>
    <w:rsid w:val="00650831"/>
    <w:rsid w:val="00650BAB"/>
    <w:rsid w:val="00650EDE"/>
    <w:rsid w:val="00650EF0"/>
    <w:rsid w:val="00651110"/>
    <w:rsid w:val="00651543"/>
    <w:rsid w:val="00651771"/>
    <w:rsid w:val="00651848"/>
    <w:rsid w:val="00651A3C"/>
    <w:rsid w:val="00651AB7"/>
    <w:rsid w:val="00651BBD"/>
    <w:rsid w:val="00651DA3"/>
    <w:rsid w:val="00651F35"/>
    <w:rsid w:val="00651FFD"/>
    <w:rsid w:val="0065253B"/>
    <w:rsid w:val="00652569"/>
    <w:rsid w:val="006526AE"/>
    <w:rsid w:val="0065287B"/>
    <w:rsid w:val="00652A86"/>
    <w:rsid w:val="0065349B"/>
    <w:rsid w:val="00653522"/>
    <w:rsid w:val="00653689"/>
    <w:rsid w:val="006536DE"/>
    <w:rsid w:val="006538CF"/>
    <w:rsid w:val="00654015"/>
    <w:rsid w:val="00654212"/>
    <w:rsid w:val="00654257"/>
    <w:rsid w:val="00654410"/>
    <w:rsid w:val="006551F5"/>
    <w:rsid w:val="0065553B"/>
    <w:rsid w:val="00655B2B"/>
    <w:rsid w:val="00655B56"/>
    <w:rsid w:val="006565AE"/>
    <w:rsid w:val="0065685E"/>
    <w:rsid w:val="00657948"/>
    <w:rsid w:val="00657B9F"/>
    <w:rsid w:val="0066005F"/>
    <w:rsid w:val="006600B4"/>
    <w:rsid w:val="00660450"/>
    <w:rsid w:val="006605DA"/>
    <w:rsid w:val="00660691"/>
    <w:rsid w:val="00660B9E"/>
    <w:rsid w:val="00660EA5"/>
    <w:rsid w:val="006611FE"/>
    <w:rsid w:val="00661668"/>
    <w:rsid w:val="006618E3"/>
    <w:rsid w:val="00661AE1"/>
    <w:rsid w:val="00662017"/>
    <w:rsid w:val="00662523"/>
    <w:rsid w:val="00662653"/>
    <w:rsid w:val="00662C7C"/>
    <w:rsid w:val="00663578"/>
    <w:rsid w:val="006637E1"/>
    <w:rsid w:val="00663C4F"/>
    <w:rsid w:val="00663DD9"/>
    <w:rsid w:val="00663FD5"/>
    <w:rsid w:val="0066489B"/>
    <w:rsid w:val="00664A36"/>
    <w:rsid w:val="00664C4D"/>
    <w:rsid w:val="006650A6"/>
    <w:rsid w:val="00665A0B"/>
    <w:rsid w:val="00665B65"/>
    <w:rsid w:val="006662B0"/>
    <w:rsid w:val="00666302"/>
    <w:rsid w:val="00666A37"/>
    <w:rsid w:val="00666CB7"/>
    <w:rsid w:val="00666FB3"/>
    <w:rsid w:val="00667078"/>
    <w:rsid w:val="0066755A"/>
    <w:rsid w:val="0066761E"/>
    <w:rsid w:val="006676EA"/>
    <w:rsid w:val="00667952"/>
    <w:rsid w:val="0067047A"/>
    <w:rsid w:val="00670731"/>
    <w:rsid w:val="006708B1"/>
    <w:rsid w:val="00670DCC"/>
    <w:rsid w:val="0067131E"/>
    <w:rsid w:val="00671357"/>
    <w:rsid w:val="006715D7"/>
    <w:rsid w:val="00671614"/>
    <w:rsid w:val="00671774"/>
    <w:rsid w:val="00671B8A"/>
    <w:rsid w:val="00672A1E"/>
    <w:rsid w:val="00672DA6"/>
    <w:rsid w:val="00672E5F"/>
    <w:rsid w:val="00673445"/>
    <w:rsid w:val="006736E6"/>
    <w:rsid w:val="0067372C"/>
    <w:rsid w:val="00673A1B"/>
    <w:rsid w:val="00673A5D"/>
    <w:rsid w:val="00673EA8"/>
    <w:rsid w:val="006742A1"/>
    <w:rsid w:val="00674459"/>
    <w:rsid w:val="00674761"/>
    <w:rsid w:val="006756CC"/>
    <w:rsid w:val="00675766"/>
    <w:rsid w:val="00675829"/>
    <w:rsid w:val="00675F61"/>
    <w:rsid w:val="006760BC"/>
    <w:rsid w:val="006763FD"/>
    <w:rsid w:val="00676411"/>
    <w:rsid w:val="00676450"/>
    <w:rsid w:val="00676761"/>
    <w:rsid w:val="006768DB"/>
    <w:rsid w:val="0067696E"/>
    <w:rsid w:val="00676C55"/>
    <w:rsid w:val="00680095"/>
    <w:rsid w:val="00680B23"/>
    <w:rsid w:val="00680B35"/>
    <w:rsid w:val="00680B97"/>
    <w:rsid w:val="00680BB4"/>
    <w:rsid w:val="00680D71"/>
    <w:rsid w:val="00681AD5"/>
    <w:rsid w:val="00681DB6"/>
    <w:rsid w:val="00682048"/>
    <w:rsid w:val="00682747"/>
    <w:rsid w:val="00682A28"/>
    <w:rsid w:val="00682E50"/>
    <w:rsid w:val="00682F26"/>
    <w:rsid w:val="00682FD9"/>
    <w:rsid w:val="00683549"/>
    <w:rsid w:val="006839E5"/>
    <w:rsid w:val="00683B95"/>
    <w:rsid w:val="0068400E"/>
    <w:rsid w:val="006840A1"/>
    <w:rsid w:val="0068451B"/>
    <w:rsid w:val="006848D4"/>
    <w:rsid w:val="00684A2F"/>
    <w:rsid w:val="00684A67"/>
    <w:rsid w:val="00684C82"/>
    <w:rsid w:val="00684E94"/>
    <w:rsid w:val="00685437"/>
    <w:rsid w:val="0068584B"/>
    <w:rsid w:val="00685B58"/>
    <w:rsid w:val="00685C36"/>
    <w:rsid w:val="00686187"/>
    <w:rsid w:val="0068676B"/>
    <w:rsid w:val="00686C8C"/>
    <w:rsid w:val="00686CB5"/>
    <w:rsid w:val="00686FF5"/>
    <w:rsid w:val="006873DF"/>
    <w:rsid w:val="006875C0"/>
    <w:rsid w:val="00687703"/>
    <w:rsid w:val="0068792E"/>
    <w:rsid w:val="00687D33"/>
    <w:rsid w:val="00687DBF"/>
    <w:rsid w:val="00687F6E"/>
    <w:rsid w:val="00687FBF"/>
    <w:rsid w:val="00690287"/>
    <w:rsid w:val="0069044E"/>
    <w:rsid w:val="006905AE"/>
    <w:rsid w:val="006907C1"/>
    <w:rsid w:val="00690F02"/>
    <w:rsid w:val="00691093"/>
    <w:rsid w:val="006910F8"/>
    <w:rsid w:val="0069134F"/>
    <w:rsid w:val="0069168C"/>
    <w:rsid w:val="00691DEA"/>
    <w:rsid w:val="00691E2A"/>
    <w:rsid w:val="00691E6D"/>
    <w:rsid w:val="00691E71"/>
    <w:rsid w:val="00691ED8"/>
    <w:rsid w:val="00692345"/>
    <w:rsid w:val="006924AA"/>
    <w:rsid w:val="00692570"/>
    <w:rsid w:val="00692746"/>
    <w:rsid w:val="00692BD5"/>
    <w:rsid w:val="00692BE4"/>
    <w:rsid w:val="00693379"/>
    <w:rsid w:val="006933AC"/>
    <w:rsid w:val="0069357D"/>
    <w:rsid w:val="0069381D"/>
    <w:rsid w:val="00693A38"/>
    <w:rsid w:val="00693C34"/>
    <w:rsid w:val="00694509"/>
    <w:rsid w:val="00694822"/>
    <w:rsid w:val="00694842"/>
    <w:rsid w:val="00694C51"/>
    <w:rsid w:val="00695004"/>
    <w:rsid w:val="006952D5"/>
    <w:rsid w:val="00695DEC"/>
    <w:rsid w:val="00695F9F"/>
    <w:rsid w:val="006963C9"/>
    <w:rsid w:val="006967BF"/>
    <w:rsid w:val="00696910"/>
    <w:rsid w:val="0069691F"/>
    <w:rsid w:val="00696A58"/>
    <w:rsid w:val="00696BE1"/>
    <w:rsid w:val="00696F11"/>
    <w:rsid w:val="0069717F"/>
    <w:rsid w:val="006974B7"/>
    <w:rsid w:val="00697C50"/>
    <w:rsid w:val="006A0180"/>
    <w:rsid w:val="006A033E"/>
    <w:rsid w:val="006A034E"/>
    <w:rsid w:val="006A07DB"/>
    <w:rsid w:val="006A1690"/>
    <w:rsid w:val="006A1782"/>
    <w:rsid w:val="006A245E"/>
    <w:rsid w:val="006A2518"/>
    <w:rsid w:val="006A27DD"/>
    <w:rsid w:val="006A2E15"/>
    <w:rsid w:val="006A2E49"/>
    <w:rsid w:val="006A2EE7"/>
    <w:rsid w:val="006A2EFA"/>
    <w:rsid w:val="006A2F58"/>
    <w:rsid w:val="006A3085"/>
    <w:rsid w:val="006A3453"/>
    <w:rsid w:val="006A378A"/>
    <w:rsid w:val="006A391E"/>
    <w:rsid w:val="006A3B05"/>
    <w:rsid w:val="006A3B19"/>
    <w:rsid w:val="006A3D87"/>
    <w:rsid w:val="006A3FB7"/>
    <w:rsid w:val="006A4322"/>
    <w:rsid w:val="006A4B08"/>
    <w:rsid w:val="006A50B9"/>
    <w:rsid w:val="006A536B"/>
    <w:rsid w:val="006A542E"/>
    <w:rsid w:val="006A56F1"/>
    <w:rsid w:val="006A5AF8"/>
    <w:rsid w:val="006A5B67"/>
    <w:rsid w:val="006A5CAC"/>
    <w:rsid w:val="006A649F"/>
    <w:rsid w:val="006A66D6"/>
    <w:rsid w:val="006A6D34"/>
    <w:rsid w:val="006A7008"/>
    <w:rsid w:val="006A71C2"/>
    <w:rsid w:val="006A74FF"/>
    <w:rsid w:val="006A7738"/>
    <w:rsid w:val="006A7742"/>
    <w:rsid w:val="006A78D1"/>
    <w:rsid w:val="006A79C0"/>
    <w:rsid w:val="006A7DA6"/>
    <w:rsid w:val="006B0E42"/>
    <w:rsid w:val="006B0F04"/>
    <w:rsid w:val="006B1263"/>
    <w:rsid w:val="006B148A"/>
    <w:rsid w:val="006B1898"/>
    <w:rsid w:val="006B1A64"/>
    <w:rsid w:val="006B1EEF"/>
    <w:rsid w:val="006B230E"/>
    <w:rsid w:val="006B2860"/>
    <w:rsid w:val="006B28F9"/>
    <w:rsid w:val="006B2FBA"/>
    <w:rsid w:val="006B32D8"/>
    <w:rsid w:val="006B39E3"/>
    <w:rsid w:val="006B3A4F"/>
    <w:rsid w:val="006B4487"/>
    <w:rsid w:val="006B483F"/>
    <w:rsid w:val="006B4856"/>
    <w:rsid w:val="006B4A59"/>
    <w:rsid w:val="006B4E96"/>
    <w:rsid w:val="006B4F56"/>
    <w:rsid w:val="006B51B3"/>
    <w:rsid w:val="006B52BE"/>
    <w:rsid w:val="006B5464"/>
    <w:rsid w:val="006B577B"/>
    <w:rsid w:val="006B57A5"/>
    <w:rsid w:val="006B61D5"/>
    <w:rsid w:val="006B6429"/>
    <w:rsid w:val="006B69CD"/>
    <w:rsid w:val="006B6ADA"/>
    <w:rsid w:val="006B6E25"/>
    <w:rsid w:val="006B7332"/>
    <w:rsid w:val="006B79B5"/>
    <w:rsid w:val="006B7A90"/>
    <w:rsid w:val="006C0185"/>
    <w:rsid w:val="006C09E7"/>
    <w:rsid w:val="006C0BB3"/>
    <w:rsid w:val="006C0C77"/>
    <w:rsid w:val="006C126A"/>
    <w:rsid w:val="006C19FC"/>
    <w:rsid w:val="006C2505"/>
    <w:rsid w:val="006C25FF"/>
    <w:rsid w:val="006C26DA"/>
    <w:rsid w:val="006C2E60"/>
    <w:rsid w:val="006C3286"/>
    <w:rsid w:val="006C35F7"/>
    <w:rsid w:val="006C388A"/>
    <w:rsid w:val="006C3A70"/>
    <w:rsid w:val="006C4459"/>
    <w:rsid w:val="006C44D3"/>
    <w:rsid w:val="006C47F5"/>
    <w:rsid w:val="006C4D3D"/>
    <w:rsid w:val="006C4F65"/>
    <w:rsid w:val="006C4F88"/>
    <w:rsid w:val="006C5B3B"/>
    <w:rsid w:val="006C5DEA"/>
    <w:rsid w:val="006C608C"/>
    <w:rsid w:val="006C61D7"/>
    <w:rsid w:val="006C67C1"/>
    <w:rsid w:val="006C6DBC"/>
    <w:rsid w:val="006C6F48"/>
    <w:rsid w:val="006C6FB8"/>
    <w:rsid w:val="006C7193"/>
    <w:rsid w:val="006C71A5"/>
    <w:rsid w:val="006C7251"/>
    <w:rsid w:val="006C75CB"/>
    <w:rsid w:val="006C78F7"/>
    <w:rsid w:val="006D01F6"/>
    <w:rsid w:val="006D02C0"/>
    <w:rsid w:val="006D033A"/>
    <w:rsid w:val="006D05B4"/>
    <w:rsid w:val="006D093B"/>
    <w:rsid w:val="006D0FFC"/>
    <w:rsid w:val="006D102B"/>
    <w:rsid w:val="006D10A1"/>
    <w:rsid w:val="006D130C"/>
    <w:rsid w:val="006D1C5C"/>
    <w:rsid w:val="006D1D7C"/>
    <w:rsid w:val="006D2018"/>
    <w:rsid w:val="006D258F"/>
    <w:rsid w:val="006D26AB"/>
    <w:rsid w:val="006D26CF"/>
    <w:rsid w:val="006D27D5"/>
    <w:rsid w:val="006D281C"/>
    <w:rsid w:val="006D2BAB"/>
    <w:rsid w:val="006D2DEB"/>
    <w:rsid w:val="006D2DEC"/>
    <w:rsid w:val="006D2FBA"/>
    <w:rsid w:val="006D3398"/>
    <w:rsid w:val="006D4607"/>
    <w:rsid w:val="006D50A5"/>
    <w:rsid w:val="006D551B"/>
    <w:rsid w:val="006D557D"/>
    <w:rsid w:val="006D5673"/>
    <w:rsid w:val="006D5A8A"/>
    <w:rsid w:val="006D5E37"/>
    <w:rsid w:val="006D6169"/>
    <w:rsid w:val="006D6984"/>
    <w:rsid w:val="006D6A73"/>
    <w:rsid w:val="006D7002"/>
    <w:rsid w:val="006D72BD"/>
    <w:rsid w:val="006D73D5"/>
    <w:rsid w:val="006D73F6"/>
    <w:rsid w:val="006D7469"/>
    <w:rsid w:val="006D746E"/>
    <w:rsid w:val="006D7732"/>
    <w:rsid w:val="006D7F05"/>
    <w:rsid w:val="006E0242"/>
    <w:rsid w:val="006E0310"/>
    <w:rsid w:val="006E032F"/>
    <w:rsid w:val="006E04E8"/>
    <w:rsid w:val="006E09E9"/>
    <w:rsid w:val="006E16FB"/>
    <w:rsid w:val="006E19EA"/>
    <w:rsid w:val="006E1BCE"/>
    <w:rsid w:val="006E1C59"/>
    <w:rsid w:val="006E224B"/>
    <w:rsid w:val="006E22EC"/>
    <w:rsid w:val="006E2744"/>
    <w:rsid w:val="006E2944"/>
    <w:rsid w:val="006E2BBC"/>
    <w:rsid w:val="006E31C4"/>
    <w:rsid w:val="006E31E1"/>
    <w:rsid w:val="006E38AE"/>
    <w:rsid w:val="006E3A13"/>
    <w:rsid w:val="006E3DFC"/>
    <w:rsid w:val="006E40ED"/>
    <w:rsid w:val="006E44B2"/>
    <w:rsid w:val="006E44D4"/>
    <w:rsid w:val="006E4686"/>
    <w:rsid w:val="006E4AA2"/>
    <w:rsid w:val="006E4E4C"/>
    <w:rsid w:val="006E527C"/>
    <w:rsid w:val="006E5305"/>
    <w:rsid w:val="006E5564"/>
    <w:rsid w:val="006E56C3"/>
    <w:rsid w:val="006E5956"/>
    <w:rsid w:val="006E5EDD"/>
    <w:rsid w:val="006E6316"/>
    <w:rsid w:val="006E6A90"/>
    <w:rsid w:val="006E7050"/>
    <w:rsid w:val="006E7307"/>
    <w:rsid w:val="006E734E"/>
    <w:rsid w:val="006E75F5"/>
    <w:rsid w:val="006E7B88"/>
    <w:rsid w:val="006E7E40"/>
    <w:rsid w:val="006F00D2"/>
    <w:rsid w:val="006F080A"/>
    <w:rsid w:val="006F0AB7"/>
    <w:rsid w:val="006F0B59"/>
    <w:rsid w:val="006F0BD7"/>
    <w:rsid w:val="006F0C78"/>
    <w:rsid w:val="006F0D58"/>
    <w:rsid w:val="006F1459"/>
    <w:rsid w:val="006F1711"/>
    <w:rsid w:val="006F18AB"/>
    <w:rsid w:val="006F1AAA"/>
    <w:rsid w:val="006F1CAD"/>
    <w:rsid w:val="006F1D2B"/>
    <w:rsid w:val="006F1FCD"/>
    <w:rsid w:val="006F2051"/>
    <w:rsid w:val="006F20DD"/>
    <w:rsid w:val="006F2495"/>
    <w:rsid w:val="006F27CF"/>
    <w:rsid w:val="006F284E"/>
    <w:rsid w:val="006F356B"/>
    <w:rsid w:val="006F3625"/>
    <w:rsid w:val="006F3C5D"/>
    <w:rsid w:val="006F3D01"/>
    <w:rsid w:val="006F3D13"/>
    <w:rsid w:val="006F3DAE"/>
    <w:rsid w:val="006F4539"/>
    <w:rsid w:val="006F4DC4"/>
    <w:rsid w:val="006F4FC1"/>
    <w:rsid w:val="006F511F"/>
    <w:rsid w:val="006F5331"/>
    <w:rsid w:val="006F549C"/>
    <w:rsid w:val="006F567B"/>
    <w:rsid w:val="006F5842"/>
    <w:rsid w:val="006F5CCE"/>
    <w:rsid w:val="006F5D06"/>
    <w:rsid w:val="006F5D64"/>
    <w:rsid w:val="006F6774"/>
    <w:rsid w:val="006F6E0F"/>
    <w:rsid w:val="006F734B"/>
    <w:rsid w:val="006F7773"/>
    <w:rsid w:val="006F7CBC"/>
    <w:rsid w:val="006F7DAB"/>
    <w:rsid w:val="00700298"/>
    <w:rsid w:val="0070055D"/>
    <w:rsid w:val="0070069B"/>
    <w:rsid w:val="00700AF9"/>
    <w:rsid w:val="00700B30"/>
    <w:rsid w:val="00700FDA"/>
    <w:rsid w:val="00701312"/>
    <w:rsid w:val="007015A6"/>
    <w:rsid w:val="00701B40"/>
    <w:rsid w:val="0070239B"/>
    <w:rsid w:val="0070249F"/>
    <w:rsid w:val="0070266C"/>
    <w:rsid w:val="00702693"/>
    <w:rsid w:val="0070272B"/>
    <w:rsid w:val="00702744"/>
    <w:rsid w:val="0070286D"/>
    <w:rsid w:val="00702953"/>
    <w:rsid w:val="00702CF8"/>
    <w:rsid w:val="00702F1E"/>
    <w:rsid w:val="00702F9A"/>
    <w:rsid w:val="0070340A"/>
    <w:rsid w:val="00703554"/>
    <w:rsid w:val="00703988"/>
    <w:rsid w:val="007039CC"/>
    <w:rsid w:val="00703A1E"/>
    <w:rsid w:val="00703BC7"/>
    <w:rsid w:val="00703C93"/>
    <w:rsid w:val="00703E8F"/>
    <w:rsid w:val="00703FC9"/>
    <w:rsid w:val="00704114"/>
    <w:rsid w:val="0070424E"/>
    <w:rsid w:val="00704308"/>
    <w:rsid w:val="00704490"/>
    <w:rsid w:val="00704496"/>
    <w:rsid w:val="00704773"/>
    <w:rsid w:val="007047E5"/>
    <w:rsid w:val="00704FE0"/>
    <w:rsid w:val="00705223"/>
    <w:rsid w:val="0070545F"/>
    <w:rsid w:val="00705827"/>
    <w:rsid w:val="00705AC9"/>
    <w:rsid w:val="00705F00"/>
    <w:rsid w:val="00705F3F"/>
    <w:rsid w:val="00706248"/>
    <w:rsid w:val="00706434"/>
    <w:rsid w:val="007067CB"/>
    <w:rsid w:val="0070699C"/>
    <w:rsid w:val="00706A9A"/>
    <w:rsid w:val="00706F4E"/>
    <w:rsid w:val="00707495"/>
    <w:rsid w:val="0070782C"/>
    <w:rsid w:val="00707AC1"/>
    <w:rsid w:val="00707B7F"/>
    <w:rsid w:val="00707BD3"/>
    <w:rsid w:val="00710779"/>
    <w:rsid w:val="00710872"/>
    <w:rsid w:val="00710A46"/>
    <w:rsid w:val="00710ABE"/>
    <w:rsid w:val="00710D8E"/>
    <w:rsid w:val="00711A63"/>
    <w:rsid w:val="00711B16"/>
    <w:rsid w:val="00711EF2"/>
    <w:rsid w:val="00711FAB"/>
    <w:rsid w:val="00711FD4"/>
    <w:rsid w:val="0071204C"/>
    <w:rsid w:val="0071231E"/>
    <w:rsid w:val="00712833"/>
    <w:rsid w:val="00712916"/>
    <w:rsid w:val="007129F2"/>
    <w:rsid w:val="00712AAD"/>
    <w:rsid w:val="00712B46"/>
    <w:rsid w:val="00713171"/>
    <w:rsid w:val="00713833"/>
    <w:rsid w:val="007139E7"/>
    <w:rsid w:val="00713E48"/>
    <w:rsid w:val="00713ECF"/>
    <w:rsid w:val="007143F1"/>
    <w:rsid w:val="00714717"/>
    <w:rsid w:val="00714A29"/>
    <w:rsid w:val="00714D2F"/>
    <w:rsid w:val="00714DD7"/>
    <w:rsid w:val="00715097"/>
    <w:rsid w:val="00715616"/>
    <w:rsid w:val="00715783"/>
    <w:rsid w:val="00715911"/>
    <w:rsid w:val="00715E45"/>
    <w:rsid w:val="00716089"/>
    <w:rsid w:val="007161EF"/>
    <w:rsid w:val="00716593"/>
    <w:rsid w:val="00716661"/>
    <w:rsid w:val="0071707F"/>
    <w:rsid w:val="007171DB"/>
    <w:rsid w:val="007171DE"/>
    <w:rsid w:val="00717518"/>
    <w:rsid w:val="007175F5"/>
    <w:rsid w:val="007179F7"/>
    <w:rsid w:val="00717CFC"/>
    <w:rsid w:val="00717D9D"/>
    <w:rsid w:val="00717E73"/>
    <w:rsid w:val="00720209"/>
    <w:rsid w:val="00720A40"/>
    <w:rsid w:val="00720C6F"/>
    <w:rsid w:val="00720D83"/>
    <w:rsid w:val="00721116"/>
    <w:rsid w:val="0072168E"/>
    <w:rsid w:val="007216C1"/>
    <w:rsid w:val="0072173C"/>
    <w:rsid w:val="007217A7"/>
    <w:rsid w:val="00721A9C"/>
    <w:rsid w:val="00721EF0"/>
    <w:rsid w:val="00721FBF"/>
    <w:rsid w:val="00722C56"/>
    <w:rsid w:val="00722E69"/>
    <w:rsid w:val="00723020"/>
    <w:rsid w:val="007231CF"/>
    <w:rsid w:val="0072339F"/>
    <w:rsid w:val="00723959"/>
    <w:rsid w:val="00723AFA"/>
    <w:rsid w:val="0072417D"/>
    <w:rsid w:val="0072457C"/>
    <w:rsid w:val="00724C14"/>
    <w:rsid w:val="00724C65"/>
    <w:rsid w:val="007254BA"/>
    <w:rsid w:val="007255D2"/>
    <w:rsid w:val="00725C2B"/>
    <w:rsid w:val="00725E70"/>
    <w:rsid w:val="00725FC8"/>
    <w:rsid w:val="007260BF"/>
    <w:rsid w:val="007266F3"/>
    <w:rsid w:val="007268E3"/>
    <w:rsid w:val="007269A0"/>
    <w:rsid w:val="00726A31"/>
    <w:rsid w:val="00726C44"/>
    <w:rsid w:val="007270B7"/>
    <w:rsid w:val="00730098"/>
    <w:rsid w:val="0073061A"/>
    <w:rsid w:val="00730E5F"/>
    <w:rsid w:val="00730EF3"/>
    <w:rsid w:val="00730FDF"/>
    <w:rsid w:val="0073100E"/>
    <w:rsid w:val="00731023"/>
    <w:rsid w:val="0073135D"/>
    <w:rsid w:val="00731430"/>
    <w:rsid w:val="00731481"/>
    <w:rsid w:val="007314EF"/>
    <w:rsid w:val="007319F4"/>
    <w:rsid w:val="00731A9F"/>
    <w:rsid w:val="00731DDD"/>
    <w:rsid w:val="00731F19"/>
    <w:rsid w:val="00732186"/>
    <w:rsid w:val="007322DB"/>
    <w:rsid w:val="00732BB2"/>
    <w:rsid w:val="00733552"/>
    <w:rsid w:val="00733645"/>
    <w:rsid w:val="007337FE"/>
    <w:rsid w:val="00733BEE"/>
    <w:rsid w:val="00733DB2"/>
    <w:rsid w:val="0073411B"/>
    <w:rsid w:val="00734154"/>
    <w:rsid w:val="00734684"/>
    <w:rsid w:val="007348C8"/>
    <w:rsid w:val="00734B52"/>
    <w:rsid w:val="00734C6D"/>
    <w:rsid w:val="00734C87"/>
    <w:rsid w:val="007354F8"/>
    <w:rsid w:val="007355D0"/>
    <w:rsid w:val="00735EDB"/>
    <w:rsid w:val="007360AF"/>
    <w:rsid w:val="007360BD"/>
    <w:rsid w:val="00736175"/>
    <w:rsid w:val="00736D0B"/>
    <w:rsid w:val="00736E67"/>
    <w:rsid w:val="00736FE9"/>
    <w:rsid w:val="00736FEC"/>
    <w:rsid w:val="00737228"/>
    <w:rsid w:val="00740AF0"/>
    <w:rsid w:val="00740BF7"/>
    <w:rsid w:val="0074124D"/>
    <w:rsid w:val="007415D2"/>
    <w:rsid w:val="00741640"/>
    <w:rsid w:val="00741678"/>
    <w:rsid w:val="00741908"/>
    <w:rsid w:val="00741FFF"/>
    <w:rsid w:val="0074211E"/>
    <w:rsid w:val="00742C1E"/>
    <w:rsid w:val="00742E40"/>
    <w:rsid w:val="00742F53"/>
    <w:rsid w:val="00743196"/>
    <w:rsid w:val="0074335E"/>
    <w:rsid w:val="00743A93"/>
    <w:rsid w:val="0074436C"/>
    <w:rsid w:val="00744623"/>
    <w:rsid w:val="0074465E"/>
    <w:rsid w:val="007448BB"/>
    <w:rsid w:val="0074507F"/>
    <w:rsid w:val="007452E8"/>
    <w:rsid w:val="00745685"/>
    <w:rsid w:val="0074595F"/>
    <w:rsid w:val="00745AA5"/>
    <w:rsid w:val="00745BBA"/>
    <w:rsid w:val="007466D3"/>
    <w:rsid w:val="0074695F"/>
    <w:rsid w:val="00746E60"/>
    <w:rsid w:val="00747076"/>
    <w:rsid w:val="00747385"/>
    <w:rsid w:val="0074739C"/>
    <w:rsid w:val="0074752A"/>
    <w:rsid w:val="00747531"/>
    <w:rsid w:val="0074761B"/>
    <w:rsid w:val="00747951"/>
    <w:rsid w:val="00747DB0"/>
    <w:rsid w:val="00747E05"/>
    <w:rsid w:val="00747E56"/>
    <w:rsid w:val="00750089"/>
    <w:rsid w:val="00750BB9"/>
    <w:rsid w:val="00750E9F"/>
    <w:rsid w:val="00750EB1"/>
    <w:rsid w:val="00750EEC"/>
    <w:rsid w:val="00750F1E"/>
    <w:rsid w:val="00751455"/>
    <w:rsid w:val="007518E5"/>
    <w:rsid w:val="00751A49"/>
    <w:rsid w:val="00751BAA"/>
    <w:rsid w:val="00751D21"/>
    <w:rsid w:val="00751DA3"/>
    <w:rsid w:val="0075204B"/>
    <w:rsid w:val="007520D6"/>
    <w:rsid w:val="007524D0"/>
    <w:rsid w:val="00752567"/>
    <w:rsid w:val="007526BC"/>
    <w:rsid w:val="0075271E"/>
    <w:rsid w:val="0075282D"/>
    <w:rsid w:val="00752970"/>
    <w:rsid w:val="007529F5"/>
    <w:rsid w:val="00752C05"/>
    <w:rsid w:val="007530E0"/>
    <w:rsid w:val="00753217"/>
    <w:rsid w:val="0075330F"/>
    <w:rsid w:val="00753550"/>
    <w:rsid w:val="0075357E"/>
    <w:rsid w:val="00753DD5"/>
    <w:rsid w:val="0075438D"/>
    <w:rsid w:val="0075440E"/>
    <w:rsid w:val="00754459"/>
    <w:rsid w:val="00754555"/>
    <w:rsid w:val="0075484A"/>
    <w:rsid w:val="0075488A"/>
    <w:rsid w:val="00754B0A"/>
    <w:rsid w:val="00754E86"/>
    <w:rsid w:val="00755013"/>
    <w:rsid w:val="0075568B"/>
    <w:rsid w:val="00755A37"/>
    <w:rsid w:val="00755BBA"/>
    <w:rsid w:val="00755E0C"/>
    <w:rsid w:val="00755F07"/>
    <w:rsid w:val="00756B4E"/>
    <w:rsid w:val="00756DC8"/>
    <w:rsid w:val="00756F3D"/>
    <w:rsid w:val="0075708D"/>
    <w:rsid w:val="007570AD"/>
    <w:rsid w:val="007570BE"/>
    <w:rsid w:val="00757B71"/>
    <w:rsid w:val="00760620"/>
    <w:rsid w:val="00760698"/>
    <w:rsid w:val="00760A96"/>
    <w:rsid w:val="00760AD1"/>
    <w:rsid w:val="00761713"/>
    <w:rsid w:val="00761897"/>
    <w:rsid w:val="00761965"/>
    <w:rsid w:val="0076213F"/>
    <w:rsid w:val="0076278C"/>
    <w:rsid w:val="00762E1F"/>
    <w:rsid w:val="00762EA8"/>
    <w:rsid w:val="00763230"/>
    <w:rsid w:val="00763296"/>
    <w:rsid w:val="007632B5"/>
    <w:rsid w:val="007639E9"/>
    <w:rsid w:val="00763F1C"/>
    <w:rsid w:val="00764116"/>
    <w:rsid w:val="007645A1"/>
    <w:rsid w:val="00764834"/>
    <w:rsid w:val="00764C7C"/>
    <w:rsid w:val="00764DAA"/>
    <w:rsid w:val="00764E28"/>
    <w:rsid w:val="0076545C"/>
    <w:rsid w:val="007655A0"/>
    <w:rsid w:val="00765658"/>
    <w:rsid w:val="00765719"/>
    <w:rsid w:val="00765B67"/>
    <w:rsid w:val="00765CE9"/>
    <w:rsid w:val="00765DAD"/>
    <w:rsid w:val="00765DE8"/>
    <w:rsid w:val="00765EBC"/>
    <w:rsid w:val="00765F9B"/>
    <w:rsid w:val="0076604C"/>
    <w:rsid w:val="00766150"/>
    <w:rsid w:val="007661E2"/>
    <w:rsid w:val="0076630C"/>
    <w:rsid w:val="007664D6"/>
    <w:rsid w:val="0076664A"/>
    <w:rsid w:val="0076664E"/>
    <w:rsid w:val="007669DE"/>
    <w:rsid w:val="00766A69"/>
    <w:rsid w:val="00766AB7"/>
    <w:rsid w:val="00766BA5"/>
    <w:rsid w:val="00766FCD"/>
    <w:rsid w:val="00767076"/>
    <w:rsid w:val="007670D8"/>
    <w:rsid w:val="007675A0"/>
    <w:rsid w:val="0076798D"/>
    <w:rsid w:val="00767990"/>
    <w:rsid w:val="0077004D"/>
    <w:rsid w:val="00770673"/>
    <w:rsid w:val="00770E71"/>
    <w:rsid w:val="0077150A"/>
    <w:rsid w:val="00771987"/>
    <w:rsid w:val="00771D64"/>
    <w:rsid w:val="0077280D"/>
    <w:rsid w:val="0077293A"/>
    <w:rsid w:val="0077297D"/>
    <w:rsid w:val="0077301B"/>
    <w:rsid w:val="0077410C"/>
    <w:rsid w:val="00774283"/>
    <w:rsid w:val="00774362"/>
    <w:rsid w:val="00774695"/>
    <w:rsid w:val="007750DC"/>
    <w:rsid w:val="007753A3"/>
    <w:rsid w:val="00775A5B"/>
    <w:rsid w:val="00775E5D"/>
    <w:rsid w:val="007763EF"/>
    <w:rsid w:val="00776775"/>
    <w:rsid w:val="00776AF3"/>
    <w:rsid w:val="00776DF4"/>
    <w:rsid w:val="00776E4A"/>
    <w:rsid w:val="00777044"/>
    <w:rsid w:val="0077714A"/>
    <w:rsid w:val="00777270"/>
    <w:rsid w:val="0077781A"/>
    <w:rsid w:val="00777989"/>
    <w:rsid w:val="00777BBF"/>
    <w:rsid w:val="00777D87"/>
    <w:rsid w:val="00777DDF"/>
    <w:rsid w:val="00780469"/>
    <w:rsid w:val="0078079F"/>
    <w:rsid w:val="00780827"/>
    <w:rsid w:val="007809A2"/>
    <w:rsid w:val="00780AC5"/>
    <w:rsid w:val="00781176"/>
    <w:rsid w:val="0078136F"/>
    <w:rsid w:val="007815BB"/>
    <w:rsid w:val="0078195E"/>
    <w:rsid w:val="00781F54"/>
    <w:rsid w:val="007822F8"/>
    <w:rsid w:val="0078250D"/>
    <w:rsid w:val="00782BAE"/>
    <w:rsid w:val="00782C1D"/>
    <w:rsid w:val="00782D13"/>
    <w:rsid w:val="00782F98"/>
    <w:rsid w:val="007834AC"/>
    <w:rsid w:val="00783981"/>
    <w:rsid w:val="00783D6A"/>
    <w:rsid w:val="0078402D"/>
    <w:rsid w:val="00784431"/>
    <w:rsid w:val="0078489F"/>
    <w:rsid w:val="00784982"/>
    <w:rsid w:val="00784C0B"/>
    <w:rsid w:val="00784D89"/>
    <w:rsid w:val="00785382"/>
    <w:rsid w:val="007855AE"/>
    <w:rsid w:val="007858BE"/>
    <w:rsid w:val="00785ADC"/>
    <w:rsid w:val="00785D24"/>
    <w:rsid w:val="00785E48"/>
    <w:rsid w:val="00785EAE"/>
    <w:rsid w:val="007860E8"/>
    <w:rsid w:val="00786194"/>
    <w:rsid w:val="007863C1"/>
    <w:rsid w:val="007863C5"/>
    <w:rsid w:val="00786440"/>
    <w:rsid w:val="0078680F"/>
    <w:rsid w:val="0078693E"/>
    <w:rsid w:val="00786E14"/>
    <w:rsid w:val="00787A62"/>
    <w:rsid w:val="00787BC1"/>
    <w:rsid w:val="00787F8B"/>
    <w:rsid w:val="007902DA"/>
    <w:rsid w:val="00790653"/>
    <w:rsid w:val="00790740"/>
    <w:rsid w:val="00790C58"/>
    <w:rsid w:val="00791158"/>
    <w:rsid w:val="0079204C"/>
    <w:rsid w:val="00792244"/>
    <w:rsid w:val="007923C1"/>
    <w:rsid w:val="007924F3"/>
    <w:rsid w:val="007926E4"/>
    <w:rsid w:val="007928E1"/>
    <w:rsid w:val="007928FE"/>
    <w:rsid w:val="00792F54"/>
    <w:rsid w:val="0079305A"/>
    <w:rsid w:val="007935CD"/>
    <w:rsid w:val="00793992"/>
    <w:rsid w:val="00793C67"/>
    <w:rsid w:val="00793C77"/>
    <w:rsid w:val="00794491"/>
    <w:rsid w:val="00794949"/>
    <w:rsid w:val="00794A43"/>
    <w:rsid w:val="00795252"/>
    <w:rsid w:val="0079567B"/>
    <w:rsid w:val="007957BF"/>
    <w:rsid w:val="007962B7"/>
    <w:rsid w:val="00796AF3"/>
    <w:rsid w:val="00796CBE"/>
    <w:rsid w:val="00796E50"/>
    <w:rsid w:val="00796F87"/>
    <w:rsid w:val="00796FA6"/>
    <w:rsid w:val="00796FE1"/>
    <w:rsid w:val="00797015"/>
    <w:rsid w:val="00797122"/>
    <w:rsid w:val="00797598"/>
    <w:rsid w:val="00797647"/>
    <w:rsid w:val="00797667"/>
    <w:rsid w:val="007979B2"/>
    <w:rsid w:val="00797C29"/>
    <w:rsid w:val="007A00B0"/>
    <w:rsid w:val="007A0CAB"/>
    <w:rsid w:val="007A0F39"/>
    <w:rsid w:val="007A100C"/>
    <w:rsid w:val="007A1157"/>
    <w:rsid w:val="007A1588"/>
    <w:rsid w:val="007A1AD5"/>
    <w:rsid w:val="007A1C65"/>
    <w:rsid w:val="007A2094"/>
    <w:rsid w:val="007A2363"/>
    <w:rsid w:val="007A2804"/>
    <w:rsid w:val="007A2897"/>
    <w:rsid w:val="007A2DF0"/>
    <w:rsid w:val="007A319A"/>
    <w:rsid w:val="007A31B0"/>
    <w:rsid w:val="007A3348"/>
    <w:rsid w:val="007A3421"/>
    <w:rsid w:val="007A355E"/>
    <w:rsid w:val="007A3916"/>
    <w:rsid w:val="007A39BB"/>
    <w:rsid w:val="007A3E59"/>
    <w:rsid w:val="007A45A5"/>
    <w:rsid w:val="007A491E"/>
    <w:rsid w:val="007A4932"/>
    <w:rsid w:val="007A4ADF"/>
    <w:rsid w:val="007A5127"/>
    <w:rsid w:val="007A5273"/>
    <w:rsid w:val="007A5614"/>
    <w:rsid w:val="007A5670"/>
    <w:rsid w:val="007A5E3C"/>
    <w:rsid w:val="007A6571"/>
    <w:rsid w:val="007A6581"/>
    <w:rsid w:val="007A78BC"/>
    <w:rsid w:val="007A7CBA"/>
    <w:rsid w:val="007B035F"/>
    <w:rsid w:val="007B0577"/>
    <w:rsid w:val="007B062E"/>
    <w:rsid w:val="007B0C70"/>
    <w:rsid w:val="007B18CD"/>
    <w:rsid w:val="007B1987"/>
    <w:rsid w:val="007B1A05"/>
    <w:rsid w:val="007B1ACD"/>
    <w:rsid w:val="007B1B13"/>
    <w:rsid w:val="007B1B19"/>
    <w:rsid w:val="007B2325"/>
    <w:rsid w:val="007B23CA"/>
    <w:rsid w:val="007B28A4"/>
    <w:rsid w:val="007B2AAC"/>
    <w:rsid w:val="007B2F67"/>
    <w:rsid w:val="007B2FC1"/>
    <w:rsid w:val="007B342C"/>
    <w:rsid w:val="007B3D20"/>
    <w:rsid w:val="007B40F8"/>
    <w:rsid w:val="007B4389"/>
    <w:rsid w:val="007B4494"/>
    <w:rsid w:val="007B46BF"/>
    <w:rsid w:val="007B5126"/>
    <w:rsid w:val="007B51D3"/>
    <w:rsid w:val="007B5311"/>
    <w:rsid w:val="007B542E"/>
    <w:rsid w:val="007B5A0A"/>
    <w:rsid w:val="007B5AE0"/>
    <w:rsid w:val="007B5B49"/>
    <w:rsid w:val="007B60BA"/>
    <w:rsid w:val="007B6836"/>
    <w:rsid w:val="007B6C21"/>
    <w:rsid w:val="007B6CA6"/>
    <w:rsid w:val="007B6DA6"/>
    <w:rsid w:val="007B713A"/>
    <w:rsid w:val="007B720A"/>
    <w:rsid w:val="007B74E5"/>
    <w:rsid w:val="007B75F4"/>
    <w:rsid w:val="007C008D"/>
    <w:rsid w:val="007C06A9"/>
    <w:rsid w:val="007C0B2C"/>
    <w:rsid w:val="007C0CE2"/>
    <w:rsid w:val="007C1840"/>
    <w:rsid w:val="007C19D2"/>
    <w:rsid w:val="007C1B32"/>
    <w:rsid w:val="007C2417"/>
    <w:rsid w:val="007C272C"/>
    <w:rsid w:val="007C2831"/>
    <w:rsid w:val="007C2C3D"/>
    <w:rsid w:val="007C2D9E"/>
    <w:rsid w:val="007C300A"/>
    <w:rsid w:val="007C3CDB"/>
    <w:rsid w:val="007C44B6"/>
    <w:rsid w:val="007C45D0"/>
    <w:rsid w:val="007C48EE"/>
    <w:rsid w:val="007C4D96"/>
    <w:rsid w:val="007C5006"/>
    <w:rsid w:val="007C5171"/>
    <w:rsid w:val="007C532B"/>
    <w:rsid w:val="007C5926"/>
    <w:rsid w:val="007C5C7D"/>
    <w:rsid w:val="007C6FF6"/>
    <w:rsid w:val="007C7062"/>
    <w:rsid w:val="007C7207"/>
    <w:rsid w:val="007C73B1"/>
    <w:rsid w:val="007C7A68"/>
    <w:rsid w:val="007C7F47"/>
    <w:rsid w:val="007C7FED"/>
    <w:rsid w:val="007D00CE"/>
    <w:rsid w:val="007D024C"/>
    <w:rsid w:val="007D0551"/>
    <w:rsid w:val="007D06A3"/>
    <w:rsid w:val="007D0A36"/>
    <w:rsid w:val="007D0BCA"/>
    <w:rsid w:val="007D0C49"/>
    <w:rsid w:val="007D0CB7"/>
    <w:rsid w:val="007D0CBA"/>
    <w:rsid w:val="007D1202"/>
    <w:rsid w:val="007D126C"/>
    <w:rsid w:val="007D12E8"/>
    <w:rsid w:val="007D1446"/>
    <w:rsid w:val="007D1989"/>
    <w:rsid w:val="007D19AE"/>
    <w:rsid w:val="007D1D2E"/>
    <w:rsid w:val="007D291C"/>
    <w:rsid w:val="007D2B4B"/>
    <w:rsid w:val="007D2BCD"/>
    <w:rsid w:val="007D2C56"/>
    <w:rsid w:val="007D2DE9"/>
    <w:rsid w:val="007D307E"/>
    <w:rsid w:val="007D324B"/>
    <w:rsid w:val="007D33A0"/>
    <w:rsid w:val="007D38B0"/>
    <w:rsid w:val="007D3944"/>
    <w:rsid w:val="007D3EE1"/>
    <w:rsid w:val="007D3F0B"/>
    <w:rsid w:val="007D4B52"/>
    <w:rsid w:val="007D4FB7"/>
    <w:rsid w:val="007D500B"/>
    <w:rsid w:val="007D5C31"/>
    <w:rsid w:val="007D5CB5"/>
    <w:rsid w:val="007D5EC1"/>
    <w:rsid w:val="007D5F6A"/>
    <w:rsid w:val="007D69A9"/>
    <w:rsid w:val="007D7242"/>
    <w:rsid w:val="007D73ED"/>
    <w:rsid w:val="007D7574"/>
    <w:rsid w:val="007D7589"/>
    <w:rsid w:val="007D7A1D"/>
    <w:rsid w:val="007D7D19"/>
    <w:rsid w:val="007D7D4B"/>
    <w:rsid w:val="007D7E59"/>
    <w:rsid w:val="007D7E68"/>
    <w:rsid w:val="007E0115"/>
    <w:rsid w:val="007E084D"/>
    <w:rsid w:val="007E0AAB"/>
    <w:rsid w:val="007E0E68"/>
    <w:rsid w:val="007E0EF5"/>
    <w:rsid w:val="007E0FCD"/>
    <w:rsid w:val="007E14F0"/>
    <w:rsid w:val="007E15CD"/>
    <w:rsid w:val="007E1601"/>
    <w:rsid w:val="007E24A9"/>
    <w:rsid w:val="007E25E5"/>
    <w:rsid w:val="007E2932"/>
    <w:rsid w:val="007E2A08"/>
    <w:rsid w:val="007E2BE1"/>
    <w:rsid w:val="007E2F37"/>
    <w:rsid w:val="007E31A0"/>
    <w:rsid w:val="007E3456"/>
    <w:rsid w:val="007E3629"/>
    <w:rsid w:val="007E3AC7"/>
    <w:rsid w:val="007E3D2C"/>
    <w:rsid w:val="007E432C"/>
    <w:rsid w:val="007E44D3"/>
    <w:rsid w:val="007E4635"/>
    <w:rsid w:val="007E47F6"/>
    <w:rsid w:val="007E4870"/>
    <w:rsid w:val="007E4A91"/>
    <w:rsid w:val="007E4B9B"/>
    <w:rsid w:val="007E4D19"/>
    <w:rsid w:val="007E4D4E"/>
    <w:rsid w:val="007E4E5F"/>
    <w:rsid w:val="007E54A9"/>
    <w:rsid w:val="007E5566"/>
    <w:rsid w:val="007E5886"/>
    <w:rsid w:val="007E59CE"/>
    <w:rsid w:val="007E5B8A"/>
    <w:rsid w:val="007E5EF2"/>
    <w:rsid w:val="007E62BE"/>
    <w:rsid w:val="007E6536"/>
    <w:rsid w:val="007E659B"/>
    <w:rsid w:val="007E67E4"/>
    <w:rsid w:val="007E68A5"/>
    <w:rsid w:val="007E6A80"/>
    <w:rsid w:val="007E72EA"/>
    <w:rsid w:val="007E7387"/>
    <w:rsid w:val="007E7482"/>
    <w:rsid w:val="007E74B0"/>
    <w:rsid w:val="007E74C5"/>
    <w:rsid w:val="007E757A"/>
    <w:rsid w:val="007E7E3F"/>
    <w:rsid w:val="007F017F"/>
    <w:rsid w:val="007F028A"/>
    <w:rsid w:val="007F1187"/>
    <w:rsid w:val="007F11FC"/>
    <w:rsid w:val="007F1747"/>
    <w:rsid w:val="007F1E43"/>
    <w:rsid w:val="007F1F4F"/>
    <w:rsid w:val="007F20B5"/>
    <w:rsid w:val="007F2A41"/>
    <w:rsid w:val="007F2C49"/>
    <w:rsid w:val="007F2C6F"/>
    <w:rsid w:val="007F318E"/>
    <w:rsid w:val="007F3264"/>
    <w:rsid w:val="007F3A6E"/>
    <w:rsid w:val="007F4D1C"/>
    <w:rsid w:val="007F4E31"/>
    <w:rsid w:val="007F4ED2"/>
    <w:rsid w:val="007F5180"/>
    <w:rsid w:val="007F525D"/>
    <w:rsid w:val="007F548E"/>
    <w:rsid w:val="007F5616"/>
    <w:rsid w:val="007F5721"/>
    <w:rsid w:val="007F5747"/>
    <w:rsid w:val="007F5C0E"/>
    <w:rsid w:val="007F5CB1"/>
    <w:rsid w:val="007F5D4E"/>
    <w:rsid w:val="007F5DC8"/>
    <w:rsid w:val="007F5E74"/>
    <w:rsid w:val="007F60D1"/>
    <w:rsid w:val="007F6399"/>
    <w:rsid w:val="007F65F1"/>
    <w:rsid w:val="007F6749"/>
    <w:rsid w:val="007F6761"/>
    <w:rsid w:val="007F685D"/>
    <w:rsid w:val="007F6A64"/>
    <w:rsid w:val="007F6D5C"/>
    <w:rsid w:val="007F7160"/>
    <w:rsid w:val="007F71A0"/>
    <w:rsid w:val="007F7486"/>
    <w:rsid w:val="007F748B"/>
    <w:rsid w:val="007F7670"/>
    <w:rsid w:val="007F7870"/>
    <w:rsid w:val="007F7A24"/>
    <w:rsid w:val="00800231"/>
    <w:rsid w:val="00800310"/>
    <w:rsid w:val="00800453"/>
    <w:rsid w:val="008004BC"/>
    <w:rsid w:val="00800871"/>
    <w:rsid w:val="0080133E"/>
    <w:rsid w:val="0080148E"/>
    <w:rsid w:val="00801697"/>
    <w:rsid w:val="008017D1"/>
    <w:rsid w:val="00801CD4"/>
    <w:rsid w:val="00801E4C"/>
    <w:rsid w:val="00801F9F"/>
    <w:rsid w:val="00802410"/>
    <w:rsid w:val="00802871"/>
    <w:rsid w:val="00802DEC"/>
    <w:rsid w:val="00802E30"/>
    <w:rsid w:val="008032FF"/>
    <w:rsid w:val="008033B5"/>
    <w:rsid w:val="008033D4"/>
    <w:rsid w:val="00804EC8"/>
    <w:rsid w:val="00805421"/>
    <w:rsid w:val="008055AD"/>
    <w:rsid w:val="008058C5"/>
    <w:rsid w:val="00805A4B"/>
    <w:rsid w:val="00805AD3"/>
    <w:rsid w:val="00806798"/>
    <w:rsid w:val="00806952"/>
    <w:rsid w:val="00806B31"/>
    <w:rsid w:val="00806C61"/>
    <w:rsid w:val="008073B5"/>
    <w:rsid w:val="008073DB"/>
    <w:rsid w:val="0080758A"/>
    <w:rsid w:val="0080765D"/>
    <w:rsid w:val="008078CD"/>
    <w:rsid w:val="00807DE0"/>
    <w:rsid w:val="008100E1"/>
    <w:rsid w:val="00810714"/>
    <w:rsid w:val="00810B65"/>
    <w:rsid w:val="00811043"/>
    <w:rsid w:val="0081108E"/>
    <w:rsid w:val="00811429"/>
    <w:rsid w:val="00811561"/>
    <w:rsid w:val="00811748"/>
    <w:rsid w:val="00811A94"/>
    <w:rsid w:val="00811BC7"/>
    <w:rsid w:val="00811F7E"/>
    <w:rsid w:val="00812271"/>
    <w:rsid w:val="008122D0"/>
    <w:rsid w:val="00812715"/>
    <w:rsid w:val="00812926"/>
    <w:rsid w:val="00812A7A"/>
    <w:rsid w:val="00812EB3"/>
    <w:rsid w:val="00812F28"/>
    <w:rsid w:val="00812FFB"/>
    <w:rsid w:val="00813587"/>
    <w:rsid w:val="008138DB"/>
    <w:rsid w:val="00813DCA"/>
    <w:rsid w:val="00813F9F"/>
    <w:rsid w:val="008142DE"/>
    <w:rsid w:val="00814A58"/>
    <w:rsid w:val="00814C7D"/>
    <w:rsid w:val="00814F8D"/>
    <w:rsid w:val="0081519E"/>
    <w:rsid w:val="008151D7"/>
    <w:rsid w:val="0081522C"/>
    <w:rsid w:val="00815586"/>
    <w:rsid w:val="0081574C"/>
    <w:rsid w:val="00815971"/>
    <w:rsid w:val="0081601B"/>
    <w:rsid w:val="008162F8"/>
    <w:rsid w:val="008173B7"/>
    <w:rsid w:val="008173C6"/>
    <w:rsid w:val="00817584"/>
    <w:rsid w:val="00817897"/>
    <w:rsid w:val="008178FE"/>
    <w:rsid w:val="008179E5"/>
    <w:rsid w:val="008202D8"/>
    <w:rsid w:val="00820656"/>
    <w:rsid w:val="00820748"/>
    <w:rsid w:val="0082096E"/>
    <w:rsid w:val="008209E4"/>
    <w:rsid w:val="00820FA8"/>
    <w:rsid w:val="0082198E"/>
    <w:rsid w:val="00821B65"/>
    <w:rsid w:val="00821C1E"/>
    <w:rsid w:val="00822068"/>
    <w:rsid w:val="00822395"/>
    <w:rsid w:val="00822466"/>
    <w:rsid w:val="00822E49"/>
    <w:rsid w:val="00822EDB"/>
    <w:rsid w:val="00822FAB"/>
    <w:rsid w:val="008231EF"/>
    <w:rsid w:val="0082384A"/>
    <w:rsid w:val="008238A0"/>
    <w:rsid w:val="008239A8"/>
    <w:rsid w:val="00824449"/>
    <w:rsid w:val="00824B0B"/>
    <w:rsid w:val="008254AC"/>
    <w:rsid w:val="008254FE"/>
    <w:rsid w:val="008257AF"/>
    <w:rsid w:val="00825807"/>
    <w:rsid w:val="00825C39"/>
    <w:rsid w:val="00825E79"/>
    <w:rsid w:val="00825F26"/>
    <w:rsid w:val="00826164"/>
    <w:rsid w:val="00826375"/>
    <w:rsid w:val="0082679C"/>
    <w:rsid w:val="008269DD"/>
    <w:rsid w:val="0082747E"/>
    <w:rsid w:val="00827867"/>
    <w:rsid w:val="00827D41"/>
    <w:rsid w:val="00830341"/>
    <w:rsid w:val="008305FD"/>
    <w:rsid w:val="00830659"/>
    <w:rsid w:val="0083115F"/>
    <w:rsid w:val="008312AF"/>
    <w:rsid w:val="0083164F"/>
    <w:rsid w:val="00831665"/>
    <w:rsid w:val="0083182A"/>
    <w:rsid w:val="008318E2"/>
    <w:rsid w:val="008319D7"/>
    <w:rsid w:val="00831BBE"/>
    <w:rsid w:val="00832385"/>
    <w:rsid w:val="0083238A"/>
    <w:rsid w:val="00832569"/>
    <w:rsid w:val="008329E7"/>
    <w:rsid w:val="008330BD"/>
    <w:rsid w:val="00833157"/>
    <w:rsid w:val="008333CD"/>
    <w:rsid w:val="008333D4"/>
    <w:rsid w:val="0083365F"/>
    <w:rsid w:val="0083391A"/>
    <w:rsid w:val="00833A56"/>
    <w:rsid w:val="00833CFF"/>
    <w:rsid w:val="00833E74"/>
    <w:rsid w:val="00833FD3"/>
    <w:rsid w:val="0083405B"/>
    <w:rsid w:val="0083441E"/>
    <w:rsid w:val="00834748"/>
    <w:rsid w:val="00834B62"/>
    <w:rsid w:val="00834E6D"/>
    <w:rsid w:val="00835141"/>
    <w:rsid w:val="008356F0"/>
    <w:rsid w:val="00835952"/>
    <w:rsid w:val="00835AA4"/>
    <w:rsid w:val="00835B51"/>
    <w:rsid w:val="00835F34"/>
    <w:rsid w:val="008360FD"/>
    <w:rsid w:val="0083647C"/>
    <w:rsid w:val="00836504"/>
    <w:rsid w:val="00836724"/>
    <w:rsid w:val="00836812"/>
    <w:rsid w:val="00836DEC"/>
    <w:rsid w:val="008373CD"/>
    <w:rsid w:val="00837534"/>
    <w:rsid w:val="00837817"/>
    <w:rsid w:val="00837B95"/>
    <w:rsid w:val="00837CAC"/>
    <w:rsid w:val="00837D65"/>
    <w:rsid w:val="00837E58"/>
    <w:rsid w:val="0084053A"/>
    <w:rsid w:val="008405F5"/>
    <w:rsid w:val="00840B05"/>
    <w:rsid w:val="00840E75"/>
    <w:rsid w:val="008419AF"/>
    <w:rsid w:val="00842112"/>
    <w:rsid w:val="00842500"/>
    <w:rsid w:val="00842873"/>
    <w:rsid w:val="00842991"/>
    <w:rsid w:val="00842AE6"/>
    <w:rsid w:val="00843275"/>
    <w:rsid w:val="00843279"/>
    <w:rsid w:val="0084327F"/>
    <w:rsid w:val="0084376B"/>
    <w:rsid w:val="00843C6E"/>
    <w:rsid w:val="00843DE9"/>
    <w:rsid w:val="00843E81"/>
    <w:rsid w:val="00843F42"/>
    <w:rsid w:val="00844141"/>
    <w:rsid w:val="008443CE"/>
    <w:rsid w:val="00844575"/>
    <w:rsid w:val="00844B32"/>
    <w:rsid w:val="00844BF2"/>
    <w:rsid w:val="00844EF6"/>
    <w:rsid w:val="0084524C"/>
    <w:rsid w:val="008459C6"/>
    <w:rsid w:val="00845B1A"/>
    <w:rsid w:val="00845F8F"/>
    <w:rsid w:val="00846412"/>
    <w:rsid w:val="0084679A"/>
    <w:rsid w:val="00846896"/>
    <w:rsid w:val="00846A12"/>
    <w:rsid w:val="00846B5D"/>
    <w:rsid w:val="00846B6A"/>
    <w:rsid w:val="00846ECC"/>
    <w:rsid w:val="00846FA5"/>
    <w:rsid w:val="008472CF"/>
    <w:rsid w:val="008473DD"/>
    <w:rsid w:val="00847620"/>
    <w:rsid w:val="0084766A"/>
    <w:rsid w:val="00847AC3"/>
    <w:rsid w:val="00847D71"/>
    <w:rsid w:val="00847FFC"/>
    <w:rsid w:val="0085009A"/>
    <w:rsid w:val="00850590"/>
    <w:rsid w:val="008506BC"/>
    <w:rsid w:val="00851248"/>
    <w:rsid w:val="008512B4"/>
    <w:rsid w:val="00851440"/>
    <w:rsid w:val="00851482"/>
    <w:rsid w:val="0085177A"/>
    <w:rsid w:val="00851988"/>
    <w:rsid w:val="008519B6"/>
    <w:rsid w:val="00851AD7"/>
    <w:rsid w:val="00851C58"/>
    <w:rsid w:val="00851D98"/>
    <w:rsid w:val="008524C6"/>
    <w:rsid w:val="00852701"/>
    <w:rsid w:val="00852776"/>
    <w:rsid w:val="00852C58"/>
    <w:rsid w:val="00852C92"/>
    <w:rsid w:val="0085346F"/>
    <w:rsid w:val="008536F3"/>
    <w:rsid w:val="0085385F"/>
    <w:rsid w:val="008538D2"/>
    <w:rsid w:val="00853A9D"/>
    <w:rsid w:val="00853C25"/>
    <w:rsid w:val="00853DEE"/>
    <w:rsid w:val="00854087"/>
    <w:rsid w:val="00854947"/>
    <w:rsid w:val="00854E3C"/>
    <w:rsid w:val="00854EFD"/>
    <w:rsid w:val="00855507"/>
    <w:rsid w:val="00855C02"/>
    <w:rsid w:val="00855C1F"/>
    <w:rsid w:val="00855DFE"/>
    <w:rsid w:val="008560A9"/>
    <w:rsid w:val="00856395"/>
    <w:rsid w:val="00856530"/>
    <w:rsid w:val="00856957"/>
    <w:rsid w:val="00856AA8"/>
    <w:rsid w:val="00856AC4"/>
    <w:rsid w:val="00856B51"/>
    <w:rsid w:val="00856F0E"/>
    <w:rsid w:val="00856FCF"/>
    <w:rsid w:val="00856FEC"/>
    <w:rsid w:val="008576DD"/>
    <w:rsid w:val="00857752"/>
    <w:rsid w:val="008579E4"/>
    <w:rsid w:val="00857BDE"/>
    <w:rsid w:val="008603D2"/>
    <w:rsid w:val="008607AE"/>
    <w:rsid w:val="00860DD0"/>
    <w:rsid w:val="00860DDB"/>
    <w:rsid w:val="00860E53"/>
    <w:rsid w:val="00861590"/>
    <w:rsid w:val="008616C6"/>
    <w:rsid w:val="008617E0"/>
    <w:rsid w:val="008619A3"/>
    <w:rsid w:val="00861C36"/>
    <w:rsid w:val="00861F1E"/>
    <w:rsid w:val="00861F91"/>
    <w:rsid w:val="00862349"/>
    <w:rsid w:val="0086247B"/>
    <w:rsid w:val="00862928"/>
    <w:rsid w:val="00862B94"/>
    <w:rsid w:val="00862C65"/>
    <w:rsid w:val="00862CF6"/>
    <w:rsid w:val="00863741"/>
    <w:rsid w:val="00863BA8"/>
    <w:rsid w:val="00863BCB"/>
    <w:rsid w:val="00863CD6"/>
    <w:rsid w:val="00863DA0"/>
    <w:rsid w:val="00863ECE"/>
    <w:rsid w:val="00863F59"/>
    <w:rsid w:val="00863FD6"/>
    <w:rsid w:val="0086411E"/>
    <w:rsid w:val="0086415E"/>
    <w:rsid w:val="00864339"/>
    <w:rsid w:val="00864528"/>
    <w:rsid w:val="008647BE"/>
    <w:rsid w:val="00864E01"/>
    <w:rsid w:val="00864E93"/>
    <w:rsid w:val="00865144"/>
    <w:rsid w:val="00865186"/>
    <w:rsid w:val="008656D0"/>
    <w:rsid w:val="00865BCE"/>
    <w:rsid w:val="00865D35"/>
    <w:rsid w:val="008660AD"/>
    <w:rsid w:val="008661F6"/>
    <w:rsid w:val="0086628D"/>
    <w:rsid w:val="008662B0"/>
    <w:rsid w:val="0086644C"/>
    <w:rsid w:val="008665DF"/>
    <w:rsid w:val="008666C4"/>
    <w:rsid w:val="00866BF8"/>
    <w:rsid w:val="008670AE"/>
    <w:rsid w:val="00867555"/>
    <w:rsid w:val="0086767B"/>
    <w:rsid w:val="00867730"/>
    <w:rsid w:val="00867A0C"/>
    <w:rsid w:val="00867ADC"/>
    <w:rsid w:val="0087088C"/>
    <w:rsid w:val="00872236"/>
    <w:rsid w:val="008723F0"/>
    <w:rsid w:val="0087287A"/>
    <w:rsid w:val="00872928"/>
    <w:rsid w:val="008739E1"/>
    <w:rsid w:val="00873B5B"/>
    <w:rsid w:val="00873D27"/>
    <w:rsid w:val="00874AB3"/>
    <w:rsid w:val="00874B04"/>
    <w:rsid w:val="008750F0"/>
    <w:rsid w:val="00875119"/>
    <w:rsid w:val="008751A0"/>
    <w:rsid w:val="00875211"/>
    <w:rsid w:val="00875813"/>
    <w:rsid w:val="008758A4"/>
    <w:rsid w:val="00875939"/>
    <w:rsid w:val="00875987"/>
    <w:rsid w:val="00875DDD"/>
    <w:rsid w:val="00875E89"/>
    <w:rsid w:val="00876199"/>
    <w:rsid w:val="008762DB"/>
    <w:rsid w:val="008769D3"/>
    <w:rsid w:val="00876A8F"/>
    <w:rsid w:val="00876E5B"/>
    <w:rsid w:val="00876F58"/>
    <w:rsid w:val="00877117"/>
    <w:rsid w:val="008772CC"/>
    <w:rsid w:val="008774BD"/>
    <w:rsid w:val="008775FF"/>
    <w:rsid w:val="00877A8B"/>
    <w:rsid w:val="00880025"/>
    <w:rsid w:val="008801D4"/>
    <w:rsid w:val="008807FF"/>
    <w:rsid w:val="008808B1"/>
    <w:rsid w:val="00880BED"/>
    <w:rsid w:val="00880D80"/>
    <w:rsid w:val="0088163A"/>
    <w:rsid w:val="008817F9"/>
    <w:rsid w:val="00881804"/>
    <w:rsid w:val="008820C0"/>
    <w:rsid w:val="00882490"/>
    <w:rsid w:val="008824F9"/>
    <w:rsid w:val="00882567"/>
    <w:rsid w:val="00882E15"/>
    <w:rsid w:val="00882F75"/>
    <w:rsid w:val="0088301D"/>
    <w:rsid w:val="00883313"/>
    <w:rsid w:val="00883606"/>
    <w:rsid w:val="008836E2"/>
    <w:rsid w:val="00883BF5"/>
    <w:rsid w:val="00883D9D"/>
    <w:rsid w:val="00884477"/>
    <w:rsid w:val="008844FC"/>
    <w:rsid w:val="00884527"/>
    <w:rsid w:val="00884849"/>
    <w:rsid w:val="008849E1"/>
    <w:rsid w:val="00884A1D"/>
    <w:rsid w:val="00884DA8"/>
    <w:rsid w:val="00884EE8"/>
    <w:rsid w:val="00885147"/>
    <w:rsid w:val="008851D0"/>
    <w:rsid w:val="0088561E"/>
    <w:rsid w:val="008857FB"/>
    <w:rsid w:val="00885B92"/>
    <w:rsid w:val="00885C42"/>
    <w:rsid w:val="008860CE"/>
    <w:rsid w:val="0088632B"/>
    <w:rsid w:val="00886413"/>
    <w:rsid w:val="0088688F"/>
    <w:rsid w:val="00886D8A"/>
    <w:rsid w:val="00886EDC"/>
    <w:rsid w:val="00886F5F"/>
    <w:rsid w:val="0088706A"/>
    <w:rsid w:val="00887865"/>
    <w:rsid w:val="0088797B"/>
    <w:rsid w:val="00887FB1"/>
    <w:rsid w:val="008901A0"/>
    <w:rsid w:val="0089032A"/>
    <w:rsid w:val="00890741"/>
    <w:rsid w:val="008907EA"/>
    <w:rsid w:val="00890A6D"/>
    <w:rsid w:val="00890B81"/>
    <w:rsid w:val="00890D18"/>
    <w:rsid w:val="008910C6"/>
    <w:rsid w:val="0089153E"/>
    <w:rsid w:val="008917F7"/>
    <w:rsid w:val="00891BD1"/>
    <w:rsid w:val="00891C01"/>
    <w:rsid w:val="00892249"/>
    <w:rsid w:val="0089230D"/>
    <w:rsid w:val="0089231E"/>
    <w:rsid w:val="00892390"/>
    <w:rsid w:val="008924BC"/>
    <w:rsid w:val="00892B3F"/>
    <w:rsid w:val="00892EE5"/>
    <w:rsid w:val="00893101"/>
    <w:rsid w:val="00893339"/>
    <w:rsid w:val="00893382"/>
    <w:rsid w:val="008935D9"/>
    <w:rsid w:val="008936CD"/>
    <w:rsid w:val="00893848"/>
    <w:rsid w:val="008946FF"/>
    <w:rsid w:val="0089474E"/>
    <w:rsid w:val="00894A77"/>
    <w:rsid w:val="00894CB0"/>
    <w:rsid w:val="00895911"/>
    <w:rsid w:val="00895A5D"/>
    <w:rsid w:val="00895B86"/>
    <w:rsid w:val="00896886"/>
    <w:rsid w:val="00897191"/>
    <w:rsid w:val="008971C0"/>
    <w:rsid w:val="00897333"/>
    <w:rsid w:val="00897409"/>
    <w:rsid w:val="00897501"/>
    <w:rsid w:val="00897974"/>
    <w:rsid w:val="00897DE0"/>
    <w:rsid w:val="00897E3F"/>
    <w:rsid w:val="008A00B1"/>
    <w:rsid w:val="008A02B7"/>
    <w:rsid w:val="008A0418"/>
    <w:rsid w:val="008A0543"/>
    <w:rsid w:val="008A067F"/>
    <w:rsid w:val="008A0818"/>
    <w:rsid w:val="008A09C0"/>
    <w:rsid w:val="008A0A15"/>
    <w:rsid w:val="008A0C0C"/>
    <w:rsid w:val="008A12F5"/>
    <w:rsid w:val="008A1328"/>
    <w:rsid w:val="008A1703"/>
    <w:rsid w:val="008A1803"/>
    <w:rsid w:val="008A199D"/>
    <w:rsid w:val="008A1C8F"/>
    <w:rsid w:val="008A1CFE"/>
    <w:rsid w:val="008A250A"/>
    <w:rsid w:val="008A2976"/>
    <w:rsid w:val="008A31F2"/>
    <w:rsid w:val="008A33AF"/>
    <w:rsid w:val="008A346A"/>
    <w:rsid w:val="008A35D2"/>
    <w:rsid w:val="008A4347"/>
    <w:rsid w:val="008A495F"/>
    <w:rsid w:val="008A4DC9"/>
    <w:rsid w:val="008A502E"/>
    <w:rsid w:val="008A569D"/>
    <w:rsid w:val="008A5884"/>
    <w:rsid w:val="008A597F"/>
    <w:rsid w:val="008A5C3F"/>
    <w:rsid w:val="008A5FEB"/>
    <w:rsid w:val="008A65C7"/>
    <w:rsid w:val="008A6941"/>
    <w:rsid w:val="008A6C37"/>
    <w:rsid w:val="008A6DB4"/>
    <w:rsid w:val="008A6EB8"/>
    <w:rsid w:val="008A6ECB"/>
    <w:rsid w:val="008A737D"/>
    <w:rsid w:val="008A73D1"/>
    <w:rsid w:val="008A741C"/>
    <w:rsid w:val="008A7560"/>
    <w:rsid w:val="008A7877"/>
    <w:rsid w:val="008A79FA"/>
    <w:rsid w:val="008A7C9D"/>
    <w:rsid w:val="008B086E"/>
    <w:rsid w:val="008B09F6"/>
    <w:rsid w:val="008B0BA6"/>
    <w:rsid w:val="008B0F05"/>
    <w:rsid w:val="008B13C4"/>
    <w:rsid w:val="008B14FD"/>
    <w:rsid w:val="008B15FF"/>
    <w:rsid w:val="008B177A"/>
    <w:rsid w:val="008B18D0"/>
    <w:rsid w:val="008B1AB8"/>
    <w:rsid w:val="008B22A5"/>
    <w:rsid w:val="008B2702"/>
    <w:rsid w:val="008B2779"/>
    <w:rsid w:val="008B295F"/>
    <w:rsid w:val="008B2AFB"/>
    <w:rsid w:val="008B2C4B"/>
    <w:rsid w:val="008B2E30"/>
    <w:rsid w:val="008B3591"/>
    <w:rsid w:val="008B37C4"/>
    <w:rsid w:val="008B3B44"/>
    <w:rsid w:val="008B3D64"/>
    <w:rsid w:val="008B3ED3"/>
    <w:rsid w:val="008B42C2"/>
    <w:rsid w:val="008B42D3"/>
    <w:rsid w:val="008B4559"/>
    <w:rsid w:val="008B4629"/>
    <w:rsid w:val="008B4B24"/>
    <w:rsid w:val="008B4EC5"/>
    <w:rsid w:val="008B51FC"/>
    <w:rsid w:val="008B52E8"/>
    <w:rsid w:val="008B54FA"/>
    <w:rsid w:val="008B5519"/>
    <w:rsid w:val="008B56AC"/>
    <w:rsid w:val="008B5E15"/>
    <w:rsid w:val="008B5FA5"/>
    <w:rsid w:val="008B6053"/>
    <w:rsid w:val="008B6627"/>
    <w:rsid w:val="008B6A21"/>
    <w:rsid w:val="008B6B0C"/>
    <w:rsid w:val="008B6B99"/>
    <w:rsid w:val="008B6C9A"/>
    <w:rsid w:val="008B75C0"/>
    <w:rsid w:val="008B7614"/>
    <w:rsid w:val="008B7744"/>
    <w:rsid w:val="008B7CDC"/>
    <w:rsid w:val="008B7DA0"/>
    <w:rsid w:val="008B7DE6"/>
    <w:rsid w:val="008C0349"/>
    <w:rsid w:val="008C036C"/>
    <w:rsid w:val="008C0590"/>
    <w:rsid w:val="008C09A7"/>
    <w:rsid w:val="008C0B85"/>
    <w:rsid w:val="008C1580"/>
    <w:rsid w:val="008C1DEB"/>
    <w:rsid w:val="008C1E76"/>
    <w:rsid w:val="008C1FD8"/>
    <w:rsid w:val="008C21C7"/>
    <w:rsid w:val="008C2501"/>
    <w:rsid w:val="008C26B5"/>
    <w:rsid w:val="008C27DF"/>
    <w:rsid w:val="008C2924"/>
    <w:rsid w:val="008C2BD5"/>
    <w:rsid w:val="008C2D80"/>
    <w:rsid w:val="008C32B2"/>
    <w:rsid w:val="008C3A10"/>
    <w:rsid w:val="008C3A31"/>
    <w:rsid w:val="008C3B71"/>
    <w:rsid w:val="008C4484"/>
    <w:rsid w:val="008C4B0C"/>
    <w:rsid w:val="008C5B9A"/>
    <w:rsid w:val="008C5E2D"/>
    <w:rsid w:val="008C5ED7"/>
    <w:rsid w:val="008C5FEE"/>
    <w:rsid w:val="008C6001"/>
    <w:rsid w:val="008C6193"/>
    <w:rsid w:val="008C63D2"/>
    <w:rsid w:val="008C6579"/>
    <w:rsid w:val="008C6673"/>
    <w:rsid w:val="008C676E"/>
    <w:rsid w:val="008C6C0B"/>
    <w:rsid w:val="008C6C51"/>
    <w:rsid w:val="008C6EC0"/>
    <w:rsid w:val="008C6F06"/>
    <w:rsid w:val="008C7A8A"/>
    <w:rsid w:val="008C7B96"/>
    <w:rsid w:val="008C7F50"/>
    <w:rsid w:val="008D00B3"/>
    <w:rsid w:val="008D0411"/>
    <w:rsid w:val="008D04F7"/>
    <w:rsid w:val="008D0720"/>
    <w:rsid w:val="008D0920"/>
    <w:rsid w:val="008D09C1"/>
    <w:rsid w:val="008D09D5"/>
    <w:rsid w:val="008D0BE0"/>
    <w:rsid w:val="008D10FB"/>
    <w:rsid w:val="008D117E"/>
    <w:rsid w:val="008D188B"/>
    <w:rsid w:val="008D21A6"/>
    <w:rsid w:val="008D2320"/>
    <w:rsid w:val="008D267A"/>
    <w:rsid w:val="008D26E8"/>
    <w:rsid w:val="008D27C3"/>
    <w:rsid w:val="008D2B22"/>
    <w:rsid w:val="008D3240"/>
    <w:rsid w:val="008D392F"/>
    <w:rsid w:val="008D39C5"/>
    <w:rsid w:val="008D3B05"/>
    <w:rsid w:val="008D3D05"/>
    <w:rsid w:val="008D3FAC"/>
    <w:rsid w:val="008D4B07"/>
    <w:rsid w:val="008D4CE7"/>
    <w:rsid w:val="008D505F"/>
    <w:rsid w:val="008D5549"/>
    <w:rsid w:val="008D5653"/>
    <w:rsid w:val="008D571A"/>
    <w:rsid w:val="008D5762"/>
    <w:rsid w:val="008D5887"/>
    <w:rsid w:val="008D5941"/>
    <w:rsid w:val="008D59EF"/>
    <w:rsid w:val="008D5B83"/>
    <w:rsid w:val="008D5C30"/>
    <w:rsid w:val="008D614F"/>
    <w:rsid w:val="008D62BE"/>
    <w:rsid w:val="008D6665"/>
    <w:rsid w:val="008D686B"/>
    <w:rsid w:val="008D68E1"/>
    <w:rsid w:val="008D71E3"/>
    <w:rsid w:val="008D720D"/>
    <w:rsid w:val="008D7320"/>
    <w:rsid w:val="008D7740"/>
    <w:rsid w:val="008D7E27"/>
    <w:rsid w:val="008D7F89"/>
    <w:rsid w:val="008E00BE"/>
    <w:rsid w:val="008E01BE"/>
    <w:rsid w:val="008E025F"/>
    <w:rsid w:val="008E09EC"/>
    <w:rsid w:val="008E0A31"/>
    <w:rsid w:val="008E0A3C"/>
    <w:rsid w:val="008E0AA4"/>
    <w:rsid w:val="008E0EB4"/>
    <w:rsid w:val="008E0EE2"/>
    <w:rsid w:val="008E0FA0"/>
    <w:rsid w:val="008E11EE"/>
    <w:rsid w:val="008E1204"/>
    <w:rsid w:val="008E18A9"/>
    <w:rsid w:val="008E1922"/>
    <w:rsid w:val="008E1CBB"/>
    <w:rsid w:val="008E1F79"/>
    <w:rsid w:val="008E20ED"/>
    <w:rsid w:val="008E2545"/>
    <w:rsid w:val="008E278C"/>
    <w:rsid w:val="008E2B1C"/>
    <w:rsid w:val="008E2F30"/>
    <w:rsid w:val="008E2F6D"/>
    <w:rsid w:val="008E3027"/>
    <w:rsid w:val="008E329E"/>
    <w:rsid w:val="008E34C2"/>
    <w:rsid w:val="008E3CBD"/>
    <w:rsid w:val="008E3E9C"/>
    <w:rsid w:val="008E425D"/>
    <w:rsid w:val="008E444C"/>
    <w:rsid w:val="008E447E"/>
    <w:rsid w:val="008E4D4F"/>
    <w:rsid w:val="008E4EF9"/>
    <w:rsid w:val="008E5326"/>
    <w:rsid w:val="008E53D5"/>
    <w:rsid w:val="008E5467"/>
    <w:rsid w:val="008E551C"/>
    <w:rsid w:val="008E567E"/>
    <w:rsid w:val="008E5778"/>
    <w:rsid w:val="008E5D7F"/>
    <w:rsid w:val="008E62A6"/>
    <w:rsid w:val="008E633E"/>
    <w:rsid w:val="008E6399"/>
    <w:rsid w:val="008E63F6"/>
    <w:rsid w:val="008E64EC"/>
    <w:rsid w:val="008E66AE"/>
    <w:rsid w:val="008E6711"/>
    <w:rsid w:val="008E6819"/>
    <w:rsid w:val="008E681E"/>
    <w:rsid w:val="008E6889"/>
    <w:rsid w:val="008E6B56"/>
    <w:rsid w:val="008E6FFD"/>
    <w:rsid w:val="008E74B5"/>
    <w:rsid w:val="008E7C57"/>
    <w:rsid w:val="008F0064"/>
    <w:rsid w:val="008F00DD"/>
    <w:rsid w:val="008F017F"/>
    <w:rsid w:val="008F036D"/>
    <w:rsid w:val="008F0624"/>
    <w:rsid w:val="008F0C67"/>
    <w:rsid w:val="008F0CCB"/>
    <w:rsid w:val="008F0D01"/>
    <w:rsid w:val="008F0E4A"/>
    <w:rsid w:val="008F0F88"/>
    <w:rsid w:val="008F13C7"/>
    <w:rsid w:val="008F1841"/>
    <w:rsid w:val="008F18C3"/>
    <w:rsid w:val="008F1B0F"/>
    <w:rsid w:val="008F202B"/>
    <w:rsid w:val="008F218B"/>
    <w:rsid w:val="008F21E7"/>
    <w:rsid w:val="008F2729"/>
    <w:rsid w:val="008F2CE7"/>
    <w:rsid w:val="008F306B"/>
    <w:rsid w:val="008F328C"/>
    <w:rsid w:val="008F3765"/>
    <w:rsid w:val="008F3DA3"/>
    <w:rsid w:val="008F3DAD"/>
    <w:rsid w:val="008F42DD"/>
    <w:rsid w:val="008F464E"/>
    <w:rsid w:val="008F4652"/>
    <w:rsid w:val="008F49D5"/>
    <w:rsid w:val="008F4FF3"/>
    <w:rsid w:val="008F54A6"/>
    <w:rsid w:val="008F55E1"/>
    <w:rsid w:val="008F561C"/>
    <w:rsid w:val="008F597D"/>
    <w:rsid w:val="008F59D8"/>
    <w:rsid w:val="008F5C2A"/>
    <w:rsid w:val="008F6026"/>
    <w:rsid w:val="008F610E"/>
    <w:rsid w:val="008F65B3"/>
    <w:rsid w:val="008F677F"/>
    <w:rsid w:val="008F6824"/>
    <w:rsid w:val="008F6A44"/>
    <w:rsid w:val="008F6A4C"/>
    <w:rsid w:val="008F7290"/>
    <w:rsid w:val="008F74EA"/>
    <w:rsid w:val="008F767F"/>
    <w:rsid w:val="008F77C1"/>
    <w:rsid w:val="008F7A5D"/>
    <w:rsid w:val="008F7DEE"/>
    <w:rsid w:val="0090030F"/>
    <w:rsid w:val="0090036B"/>
    <w:rsid w:val="009004DA"/>
    <w:rsid w:val="00900753"/>
    <w:rsid w:val="00900805"/>
    <w:rsid w:val="0090091B"/>
    <w:rsid w:val="0090103E"/>
    <w:rsid w:val="009015C0"/>
    <w:rsid w:val="00901C11"/>
    <w:rsid w:val="00902006"/>
    <w:rsid w:val="0090278B"/>
    <w:rsid w:val="00902C27"/>
    <w:rsid w:val="00902D0A"/>
    <w:rsid w:val="00902E0C"/>
    <w:rsid w:val="0090316B"/>
    <w:rsid w:val="009032AA"/>
    <w:rsid w:val="00903466"/>
    <w:rsid w:val="00903580"/>
    <w:rsid w:val="00903A99"/>
    <w:rsid w:val="00903C32"/>
    <w:rsid w:val="00903C65"/>
    <w:rsid w:val="00903FEF"/>
    <w:rsid w:val="00904039"/>
    <w:rsid w:val="009040CF"/>
    <w:rsid w:val="009040F4"/>
    <w:rsid w:val="009046C1"/>
    <w:rsid w:val="0090508D"/>
    <w:rsid w:val="009050C0"/>
    <w:rsid w:val="00905271"/>
    <w:rsid w:val="00905593"/>
    <w:rsid w:val="009057C7"/>
    <w:rsid w:val="00905B6D"/>
    <w:rsid w:val="00905FAF"/>
    <w:rsid w:val="00906160"/>
    <w:rsid w:val="009066ED"/>
    <w:rsid w:val="00906C67"/>
    <w:rsid w:val="0090700E"/>
    <w:rsid w:val="00907057"/>
    <w:rsid w:val="00907347"/>
    <w:rsid w:val="009073C4"/>
    <w:rsid w:val="009076E6"/>
    <w:rsid w:val="009078D2"/>
    <w:rsid w:val="009078FB"/>
    <w:rsid w:val="00907A8F"/>
    <w:rsid w:val="0091071F"/>
    <w:rsid w:val="00910B50"/>
    <w:rsid w:val="00910C20"/>
    <w:rsid w:val="00910C2F"/>
    <w:rsid w:val="009110E6"/>
    <w:rsid w:val="0091130A"/>
    <w:rsid w:val="00911500"/>
    <w:rsid w:val="00911A4B"/>
    <w:rsid w:val="00911DE1"/>
    <w:rsid w:val="009121AE"/>
    <w:rsid w:val="0091310D"/>
    <w:rsid w:val="0091376B"/>
    <w:rsid w:val="0091382F"/>
    <w:rsid w:val="009140A9"/>
    <w:rsid w:val="009142B8"/>
    <w:rsid w:val="0091430E"/>
    <w:rsid w:val="0091454D"/>
    <w:rsid w:val="00914B20"/>
    <w:rsid w:val="009151D5"/>
    <w:rsid w:val="009159BE"/>
    <w:rsid w:val="00915AD9"/>
    <w:rsid w:val="00915ADF"/>
    <w:rsid w:val="00915E3F"/>
    <w:rsid w:val="00915EF8"/>
    <w:rsid w:val="0091641E"/>
    <w:rsid w:val="00916B75"/>
    <w:rsid w:val="00916C29"/>
    <w:rsid w:val="0091705E"/>
    <w:rsid w:val="00917263"/>
    <w:rsid w:val="009176C9"/>
    <w:rsid w:val="00917C3E"/>
    <w:rsid w:val="00917E7C"/>
    <w:rsid w:val="00917E82"/>
    <w:rsid w:val="009201B1"/>
    <w:rsid w:val="009205E3"/>
    <w:rsid w:val="009207FD"/>
    <w:rsid w:val="009209C8"/>
    <w:rsid w:val="00920B09"/>
    <w:rsid w:val="00920E46"/>
    <w:rsid w:val="00920E55"/>
    <w:rsid w:val="00921442"/>
    <w:rsid w:val="00921734"/>
    <w:rsid w:val="00922136"/>
    <w:rsid w:val="009226E8"/>
    <w:rsid w:val="00922FFD"/>
    <w:rsid w:val="009236AC"/>
    <w:rsid w:val="0092401D"/>
    <w:rsid w:val="009247F9"/>
    <w:rsid w:val="00924828"/>
    <w:rsid w:val="00924CAC"/>
    <w:rsid w:val="00924EA8"/>
    <w:rsid w:val="009251ED"/>
    <w:rsid w:val="00925448"/>
    <w:rsid w:val="009257C1"/>
    <w:rsid w:val="00925CA2"/>
    <w:rsid w:val="00925EC7"/>
    <w:rsid w:val="009264B9"/>
    <w:rsid w:val="009266A8"/>
    <w:rsid w:val="00926A84"/>
    <w:rsid w:val="00926B1D"/>
    <w:rsid w:val="00926EAD"/>
    <w:rsid w:val="00927B1D"/>
    <w:rsid w:val="009302B4"/>
    <w:rsid w:val="00930640"/>
    <w:rsid w:val="00930651"/>
    <w:rsid w:val="00930892"/>
    <w:rsid w:val="00930959"/>
    <w:rsid w:val="009309BA"/>
    <w:rsid w:val="00930D3A"/>
    <w:rsid w:val="00930D61"/>
    <w:rsid w:val="0093130D"/>
    <w:rsid w:val="009318A0"/>
    <w:rsid w:val="00931D81"/>
    <w:rsid w:val="009320CB"/>
    <w:rsid w:val="009320D2"/>
    <w:rsid w:val="00932194"/>
    <w:rsid w:val="00932237"/>
    <w:rsid w:val="009329A7"/>
    <w:rsid w:val="00932D4B"/>
    <w:rsid w:val="009332AB"/>
    <w:rsid w:val="00933558"/>
    <w:rsid w:val="0093368B"/>
    <w:rsid w:val="009336FF"/>
    <w:rsid w:val="00933788"/>
    <w:rsid w:val="00933977"/>
    <w:rsid w:val="009339E5"/>
    <w:rsid w:val="00933D0B"/>
    <w:rsid w:val="00933DE5"/>
    <w:rsid w:val="0093460B"/>
    <w:rsid w:val="009348DB"/>
    <w:rsid w:val="00934D6F"/>
    <w:rsid w:val="00934F5A"/>
    <w:rsid w:val="0093539E"/>
    <w:rsid w:val="009354A9"/>
    <w:rsid w:val="009354DB"/>
    <w:rsid w:val="009358B9"/>
    <w:rsid w:val="00935BDA"/>
    <w:rsid w:val="00935DF3"/>
    <w:rsid w:val="00935FCC"/>
    <w:rsid w:val="0093601F"/>
    <w:rsid w:val="0093612D"/>
    <w:rsid w:val="00936349"/>
    <w:rsid w:val="00936C5C"/>
    <w:rsid w:val="00936DC3"/>
    <w:rsid w:val="00936DD0"/>
    <w:rsid w:val="00936EB5"/>
    <w:rsid w:val="00937186"/>
    <w:rsid w:val="00937388"/>
    <w:rsid w:val="00937A87"/>
    <w:rsid w:val="00937B02"/>
    <w:rsid w:val="00937EBA"/>
    <w:rsid w:val="00937F04"/>
    <w:rsid w:val="00937F3E"/>
    <w:rsid w:val="00940143"/>
    <w:rsid w:val="0094024E"/>
    <w:rsid w:val="009404A6"/>
    <w:rsid w:val="0094058B"/>
    <w:rsid w:val="00940723"/>
    <w:rsid w:val="00940A78"/>
    <w:rsid w:val="00941206"/>
    <w:rsid w:val="00941564"/>
    <w:rsid w:val="00941B2C"/>
    <w:rsid w:val="00941BF9"/>
    <w:rsid w:val="00941ECF"/>
    <w:rsid w:val="00942068"/>
    <w:rsid w:val="0094211A"/>
    <w:rsid w:val="00942204"/>
    <w:rsid w:val="00942412"/>
    <w:rsid w:val="00942839"/>
    <w:rsid w:val="009428A1"/>
    <w:rsid w:val="00942B5C"/>
    <w:rsid w:val="00942BD3"/>
    <w:rsid w:val="009430D3"/>
    <w:rsid w:val="009430D5"/>
    <w:rsid w:val="009432EA"/>
    <w:rsid w:val="009436EA"/>
    <w:rsid w:val="00943A15"/>
    <w:rsid w:val="00943F8C"/>
    <w:rsid w:val="00944116"/>
    <w:rsid w:val="00944217"/>
    <w:rsid w:val="0094447F"/>
    <w:rsid w:val="00944500"/>
    <w:rsid w:val="00944512"/>
    <w:rsid w:val="0094490C"/>
    <w:rsid w:val="00944925"/>
    <w:rsid w:val="00944BB9"/>
    <w:rsid w:val="00944C67"/>
    <w:rsid w:val="00944DDA"/>
    <w:rsid w:val="00944E6B"/>
    <w:rsid w:val="00944EC0"/>
    <w:rsid w:val="00944F74"/>
    <w:rsid w:val="009450E6"/>
    <w:rsid w:val="00945794"/>
    <w:rsid w:val="00945947"/>
    <w:rsid w:val="009459A0"/>
    <w:rsid w:val="00945DEF"/>
    <w:rsid w:val="0094603A"/>
    <w:rsid w:val="00946835"/>
    <w:rsid w:val="009468C3"/>
    <w:rsid w:val="00946981"/>
    <w:rsid w:val="00946C5D"/>
    <w:rsid w:val="00946E44"/>
    <w:rsid w:val="00946E74"/>
    <w:rsid w:val="00946FC2"/>
    <w:rsid w:val="00947216"/>
    <w:rsid w:val="00947633"/>
    <w:rsid w:val="0094774B"/>
    <w:rsid w:val="0094783D"/>
    <w:rsid w:val="009505F0"/>
    <w:rsid w:val="00950600"/>
    <w:rsid w:val="00950603"/>
    <w:rsid w:val="00950894"/>
    <w:rsid w:val="00950C51"/>
    <w:rsid w:val="00950CF4"/>
    <w:rsid w:val="00950E95"/>
    <w:rsid w:val="009511F8"/>
    <w:rsid w:val="009512AC"/>
    <w:rsid w:val="00951530"/>
    <w:rsid w:val="00951641"/>
    <w:rsid w:val="009516DA"/>
    <w:rsid w:val="00951ED7"/>
    <w:rsid w:val="0095215C"/>
    <w:rsid w:val="00952290"/>
    <w:rsid w:val="0095234F"/>
    <w:rsid w:val="00952381"/>
    <w:rsid w:val="00952687"/>
    <w:rsid w:val="009526BE"/>
    <w:rsid w:val="009526D4"/>
    <w:rsid w:val="009526DB"/>
    <w:rsid w:val="00952F31"/>
    <w:rsid w:val="00953110"/>
    <w:rsid w:val="009536AE"/>
    <w:rsid w:val="00953898"/>
    <w:rsid w:val="009539E7"/>
    <w:rsid w:val="00953BA0"/>
    <w:rsid w:val="00953C76"/>
    <w:rsid w:val="00953CD6"/>
    <w:rsid w:val="00954384"/>
    <w:rsid w:val="00954594"/>
    <w:rsid w:val="00954752"/>
    <w:rsid w:val="00954945"/>
    <w:rsid w:val="00954A38"/>
    <w:rsid w:val="00954E18"/>
    <w:rsid w:val="00954E20"/>
    <w:rsid w:val="00954F87"/>
    <w:rsid w:val="0095581D"/>
    <w:rsid w:val="00955A67"/>
    <w:rsid w:val="00955B41"/>
    <w:rsid w:val="00955B5A"/>
    <w:rsid w:val="00955BB9"/>
    <w:rsid w:val="00955BEC"/>
    <w:rsid w:val="00955D44"/>
    <w:rsid w:val="00955FAD"/>
    <w:rsid w:val="00955FE1"/>
    <w:rsid w:val="009562A7"/>
    <w:rsid w:val="00957185"/>
    <w:rsid w:val="0096017D"/>
    <w:rsid w:val="00960699"/>
    <w:rsid w:val="00960709"/>
    <w:rsid w:val="0096074A"/>
    <w:rsid w:val="009608A2"/>
    <w:rsid w:val="00960A37"/>
    <w:rsid w:val="00960F16"/>
    <w:rsid w:val="009610B8"/>
    <w:rsid w:val="0096137F"/>
    <w:rsid w:val="009616FA"/>
    <w:rsid w:val="009617D1"/>
    <w:rsid w:val="00961E79"/>
    <w:rsid w:val="0096217A"/>
    <w:rsid w:val="00962697"/>
    <w:rsid w:val="009627E7"/>
    <w:rsid w:val="00962CAD"/>
    <w:rsid w:val="00962F86"/>
    <w:rsid w:val="00963065"/>
    <w:rsid w:val="00963E8E"/>
    <w:rsid w:val="009645ED"/>
    <w:rsid w:val="00964B61"/>
    <w:rsid w:val="00964D71"/>
    <w:rsid w:val="00965097"/>
    <w:rsid w:val="0096564E"/>
    <w:rsid w:val="00965975"/>
    <w:rsid w:val="00965CB6"/>
    <w:rsid w:val="00965CE3"/>
    <w:rsid w:val="00966103"/>
    <w:rsid w:val="0096648B"/>
    <w:rsid w:val="0096687D"/>
    <w:rsid w:val="00966A44"/>
    <w:rsid w:val="00966B0F"/>
    <w:rsid w:val="00966C86"/>
    <w:rsid w:val="009672FB"/>
    <w:rsid w:val="00967BC6"/>
    <w:rsid w:val="009700BE"/>
    <w:rsid w:val="009701E8"/>
    <w:rsid w:val="0097058A"/>
    <w:rsid w:val="00970D3B"/>
    <w:rsid w:val="00970EFD"/>
    <w:rsid w:val="00970F0E"/>
    <w:rsid w:val="00971158"/>
    <w:rsid w:val="00971473"/>
    <w:rsid w:val="00971492"/>
    <w:rsid w:val="0097174D"/>
    <w:rsid w:val="00971852"/>
    <w:rsid w:val="00971EB0"/>
    <w:rsid w:val="00972002"/>
    <w:rsid w:val="0097230E"/>
    <w:rsid w:val="00972AA6"/>
    <w:rsid w:val="00972BF8"/>
    <w:rsid w:val="00972D56"/>
    <w:rsid w:val="009732B9"/>
    <w:rsid w:val="00973343"/>
    <w:rsid w:val="0097335C"/>
    <w:rsid w:val="0097367A"/>
    <w:rsid w:val="00973CF9"/>
    <w:rsid w:val="0097405A"/>
    <w:rsid w:val="009740E4"/>
    <w:rsid w:val="009743F2"/>
    <w:rsid w:val="00974E98"/>
    <w:rsid w:val="00974FA4"/>
    <w:rsid w:val="00975302"/>
    <w:rsid w:val="009756E6"/>
    <w:rsid w:val="00976079"/>
    <w:rsid w:val="009760CF"/>
    <w:rsid w:val="009760F0"/>
    <w:rsid w:val="009764CE"/>
    <w:rsid w:val="009766E5"/>
    <w:rsid w:val="0097692D"/>
    <w:rsid w:val="00977533"/>
    <w:rsid w:val="009803AF"/>
    <w:rsid w:val="00980B32"/>
    <w:rsid w:val="00980B84"/>
    <w:rsid w:val="00980DF3"/>
    <w:rsid w:val="00980F29"/>
    <w:rsid w:val="0098137F"/>
    <w:rsid w:val="00981B72"/>
    <w:rsid w:val="00981BD9"/>
    <w:rsid w:val="00981F0F"/>
    <w:rsid w:val="00982305"/>
    <w:rsid w:val="00982A8C"/>
    <w:rsid w:val="00983114"/>
    <w:rsid w:val="009831A7"/>
    <w:rsid w:val="009835AC"/>
    <w:rsid w:val="009838BD"/>
    <w:rsid w:val="00983962"/>
    <w:rsid w:val="00983C07"/>
    <w:rsid w:val="00983EBD"/>
    <w:rsid w:val="009841C8"/>
    <w:rsid w:val="0098458E"/>
    <w:rsid w:val="009847D1"/>
    <w:rsid w:val="00985381"/>
    <w:rsid w:val="00985943"/>
    <w:rsid w:val="00986094"/>
    <w:rsid w:val="009863F8"/>
    <w:rsid w:val="009869A7"/>
    <w:rsid w:val="0098751B"/>
    <w:rsid w:val="00987AD1"/>
    <w:rsid w:val="00987B28"/>
    <w:rsid w:val="00987D7C"/>
    <w:rsid w:val="00987EA1"/>
    <w:rsid w:val="00987FD4"/>
    <w:rsid w:val="00990701"/>
    <w:rsid w:val="009909B7"/>
    <w:rsid w:val="00990F84"/>
    <w:rsid w:val="009917E1"/>
    <w:rsid w:val="0099254B"/>
    <w:rsid w:val="0099283A"/>
    <w:rsid w:val="00992BF4"/>
    <w:rsid w:val="0099307A"/>
    <w:rsid w:val="0099344F"/>
    <w:rsid w:val="0099365B"/>
    <w:rsid w:val="00993723"/>
    <w:rsid w:val="00993846"/>
    <w:rsid w:val="00993B7C"/>
    <w:rsid w:val="00994625"/>
    <w:rsid w:val="00994691"/>
    <w:rsid w:val="0099477B"/>
    <w:rsid w:val="00994A37"/>
    <w:rsid w:val="00994D7E"/>
    <w:rsid w:val="00994F0A"/>
    <w:rsid w:val="00995324"/>
    <w:rsid w:val="00995B00"/>
    <w:rsid w:val="009960D0"/>
    <w:rsid w:val="009963B9"/>
    <w:rsid w:val="0099641E"/>
    <w:rsid w:val="00996455"/>
    <w:rsid w:val="00996508"/>
    <w:rsid w:val="009966B1"/>
    <w:rsid w:val="00996742"/>
    <w:rsid w:val="00996CAA"/>
    <w:rsid w:val="00997476"/>
    <w:rsid w:val="009974C1"/>
    <w:rsid w:val="0099775F"/>
    <w:rsid w:val="00997896"/>
    <w:rsid w:val="00997A56"/>
    <w:rsid w:val="00997BF1"/>
    <w:rsid w:val="009A0197"/>
    <w:rsid w:val="009A0751"/>
    <w:rsid w:val="009A07BA"/>
    <w:rsid w:val="009A0831"/>
    <w:rsid w:val="009A1016"/>
    <w:rsid w:val="009A1048"/>
    <w:rsid w:val="009A106D"/>
    <w:rsid w:val="009A1720"/>
    <w:rsid w:val="009A1917"/>
    <w:rsid w:val="009A19A5"/>
    <w:rsid w:val="009A1D4F"/>
    <w:rsid w:val="009A1D73"/>
    <w:rsid w:val="009A20DB"/>
    <w:rsid w:val="009A2416"/>
    <w:rsid w:val="009A2622"/>
    <w:rsid w:val="009A277D"/>
    <w:rsid w:val="009A28A7"/>
    <w:rsid w:val="009A2C91"/>
    <w:rsid w:val="009A2CC8"/>
    <w:rsid w:val="009A31E7"/>
    <w:rsid w:val="009A32CF"/>
    <w:rsid w:val="009A3D59"/>
    <w:rsid w:val="009A40C7"/>
    <w:rsid w:val="009A42E2"/>
    <w:rsid w:val="009A4463"/>
    <w:rsid w:val="009A49A7"/>
    <w:rsid w:val="009A4DA4"/>
    <w:rsid w:val="009A4EDC"/>
    <w:rsid w:val="009A5176"/>
    <w:rsid w:val="009A5A54"/>
    <w:rsid w:val="009A60FE"/>
    <w:rsid w:val="009A611F"/>
    <w:rsid w:val="009A6625"/>
    <w:rsid w:val="009A7012"/>
    <w:rsid w:val="009A7322"/>
    <w:rsid w:val="009A7361"/>
    <w:rsid w:val="009A73E8"/>
    <w:rsid w:val="009A7424"/>
    <w:rsid w:val="009A7603"/>
    <w:rsid w:val="009A7A99"/>
    <w:rsid w:val="009A7E4B"/>
    <w:rsid w:val="009B0A6F"/>
    <w:rsid w:val="009B0B90"/>
    <w:rsid w:val="009B0B96"/>
    <w:rsid w:val="009B1273"/>
    <w:rsid w:val="009B1698"/>
    <w:rsid w:val="009B1F9D"/>
    <w:rsid w:val="009B2375"/>
    <w:rsid w:val="009B28B1"/>
    <w:rsid w:val="009B3236"/>
    <w:rsid w:val="009B3E42"/>
    <w:rsid w:val="009B3F5D"/>
    <w:rsid w:val="009B4C12"/>
    <w:rsid w:val="009B4CDA"/>
    <w:rsid w:val="009B5605"/>
    <w:rsid w:val="009B6589"/>
    <w:rsid w:val="009B65BF"/>
    <w:rsid w:val="009B6838"/>
    <w:rsid w:val="009B6D41"/>
    <w:rsid w:val="009B71A5"/>
    <w:rsid w:val="009B7ADE"/>
    <w:rsid w:val="009B7CB8"/>
    <w:rsid w:val="009C0236"/>
    <w:rsid w:val="009C0437"/>
    <w:rsid w:val="009C0F7A"/>
    <w:rsid w:val="009C1387"/>
    <w:rsid w:val="009C154A"/>
    <w:rsid w:val="009C15A8"/>
    <w:rsid w:val="009C173E"/>
    <w:rsid w:val="009C1998"/>
    <w:rsid w:val="009C20D5"/>
    <w:rsid w:val="009C23E7"/>
    <w:rsid w:val="009C24E5"/>
    <w:rsid w:val="009C2646"/>
    <w:rsid w:val="009C26D6"/>
    <w:rsid w:val="009C2752"/>
    <w:rsid w:val="009C27EC"/>
    <w:rsid w:val="009C2DC2"/>
    <w:rsid w:val="009C2F6F"/>
    <w:rsid w:val="009C2FF4"/>
    <w:rsid w:val="009C3BDD"/>
    <w:rsid w:val="009C3BFE"/>
    <w:rsid w:val="009C3C55"/>
    <w:rsid w:val="009C3DF9"/>
    <w:rsid w:val="009C407D"/>
    <w:rsid w:val="009C4463"/>
    <w:rsid w:val="009C45C0"/>
    <w:rsid w:val="009C4AE0"/>
    <w:rsid w:val="009C4B48"/>
    <w:rsid w:val="009C4E56"/>
    <w:rsid w:val="009C512B"/>
    <w:rsid w:val="009C51DC"/>
    <w:rsid w:val="009C5657"/>
    <w:rsid w:val="009C5D0A"/>
    <w:rsid w:val="009C5DED"/>
    <w:rsid w:val="009C5ECB"/>
    <w:rsid w:val="009C601E"/>
    <w:rsid w:val="009C680E"/>
    <w:rsid w:val="009C6872"/>
    <w:rsid w:val="009C68D6"/>
    <w:rsid w:val="009C69D5"/>
    <w:rsid w:val="009C70C4"/>
    <w:rsid w:val="009C7584"/>
    <w:rsid w:val="009C7899"/>
    <w:rsid w:val="009C7A62"/>
    <w:rsid w:val="009C7EBE"/>
    <w:rsid w:val="009D0109"/>
    <w:rsid w:val="009D040F"/>
    <w:rsid w:val="009D0764"/>
    <w:rsid w:val="009D0B92"/>
    <w:rsid w:val="009D0E4A"/>
    <w:rsid w:val="009D15ED"/>
    <w:rsid w:val="009D1898"/>
    <w:rsid w:val="009D1951"/>
    <w:rsid w:val="009D19F6"/>
    <w:rsid w:val="009D1ACC"/>
    <w:rsid w:val="009D1BF0"/>
    <w:rsid w:val="009D1E31"/>
    <w:rsid w:val="009D2403"/>
    <w:rsid w:val="009D2684"/>
    <w:rsid w:val="009D2C96"/>
    <w:rsid w:val="009D2D25"/>
    <w:rsid w:val="009D2DE3"/>
    <w:rsid w:val="009D300E"/>
    <w:rsid w:val="009D38C7"/>
    <w:rsid w:val="009D3A26"/>
    <w:rsid w:val="009D3ED0"/>
    <w:rsid w:val="009D414C"/>
    <w:rsid w:val="009D4217"/>
    <w:rsid w:val="009D44EE"/>
    <w:rsid w:val="009D4D8F"/>
    <w:rsid w:val="009D5085"/>
    <w:rsid w:val="009D5135"/>
    <w:rsid w:val="009D550B"/>
    <w:rsid w:val="009D57DB"/>
    <w:rsid w:val="009D5C0D"/>
    <w:rsid w:val="009D5C1B"/>
    <w:rsid w:val="009D68B1"/>
    <w:rsid w:val="009D6C1A"/>
    <w:rsid w:val="009D6D48"/>
    <w:rsid w:val="009D6DB7"/>
    <w:rsid w:val="009D76BE"/>
    <w:rsid w:val="009D789A"/>
    <w:rsid w:val="009D78C9"/>
    <w:rsid w:val="009D7BE4"/>
    <w:rsid w:val="009D7C81"/>
    <w:rsid w:val="009D7F13"/>
    <w:rsid w:val="009E0406"/>
    <w:rsid w:val="009E06CD"/>
    <w:rsid w:val="009E0756"/>
    <w:rsid w:val="009E0C01"/>
    <w:rsid w:val="009E0C2A"/>
    <w:rsid w:val="009E1615"/>
    <w:rsid w:val="009E18BA"/>
    <w:rsid w:val="009E1F95"/>
    <w:rsid w:val="009E2431"/>
    <w:rsid w:val="009E26E8"/>
    <w:rsid w:val="009E2A74"/>
    <w:rsid w:val="009E2B5D"/>
    <w:rsid w:val="009E3043"/>
    <w:rsid w:val="009E3475"/>
    <w:rsid w:val="009E40C0"/>
    <w:rsid w:val="009E40E8"/>
    <w:rsid w:val="009E41FB"/>
    <w:rsid w:val="009E4225"/>
    <w:rsid w:val="009E4797"/>
    <w:rsid w:val="009E4A52"/>
    <w:rsid w:val="009E4E98"/>
    <w:rsid w:val="009E5009"/>
    <w:rsid w:val="009E526F"/>
    <w:rsid w:val="009E5341"/>
    <w:rsid w:val="009E56A6"/>
    <w:rsid w:val="009E56E2"/>
    <w:rsid w:val="009E611C"/>
    <w:rsid w:val="009E6149"/>
    <w:rsid w:val="009E6328"/>
    <w:rsid w:val="009E65B0"/>
    <w:rsid w:val="009E667D"/>
    <w:rsid w:val="009E682A"/>
    <w:rsid w:val="009E6B8F"/>
    <w:rsid w:val="009E748F"/>
    <w:rsid w:val="009E7AA3"/>
    <w:rsid w:val="009E7D9A"/>
    <w:rsid w:val="009E7DD6"/>
    <w:rsid w:val="009E7F6F"/>
    <w:rsid w:val="009F0B05"/>
    <w:rsid w:val="009F11EC"/>
    <w:rsid w:val="009F15D1"/>
    <w:rsid w:val="009F18B5"/>
    <w:rsid w:val="009F1A77"/>
    <w:rsid w:val="009F1AB3"/>
    <w:rsid w:val="009F1C90"/>
    <w:rsid w:val="009F1D8F"/>
    <w:rsid w:val="009F1ED7"/>
    <w:rsid w:val="009F25BE"/>
    <w:rsid w:val="009F264F"/>
    <w:rsid w:val="009F272D"/>
    <w:rsid w:val="009F27F1"/>
    <w:rsid w:val="009F2F9A"/>
    <w:rsid w:val="009F2FE6"/>
    <w:rsid w:val="009F300A"/>
    <w:rsid w:val="009F384A"/>
    <w:rsid w:val="009F3BD3"/>
    <w:rsid w:val="009F3F08"/>
    <w:rsid w:val="009F3FD9"/>
    <w:rsid w:val="009F4FFF"/>
    <w:rsid w:val="009F53A7"/>
    <w:rsid w:val="009F54E7"/>
    <w:rsid w:val="009F550A"/>
    <w:rsid w:val="009F5D92"/>
    <w:rsid w:val="009F5FDD"/>
    <w:rsid w:val="009F660F"/>
    <w:rsid w:val="009F696F"/>
    <w:rsid w:val="009F6BAA"/>
    <w:rsid w:val="009F6F2C"/>
    <w:rsid w:val="009F6FAD"/>
    <w:rsid w:val="009F7194"/>
    <w:rsid w:val="009F72BD"/>
    <w:rsid w:val="009F75B2"/>
    <w:rsid w:val="009F769F"/>
    <w:rsid w:val="009F791B"/>
    <w:rsid w:val="009F7C1C"/>
    <w:rsid w:val="00A00015"/>
    <w:rsid w:val="00A00176"/>
    <w:rsid w:val="00A0045A"/>
    <w:rsid w:val="00A006B8"/>
    <w:rsid w:val="00A00E1F"/>
    <w:rsid w:val="00A0111D"/>
    <w:rsid w:val="00A0174F"/>
    <w:rsid w:val="00A017F6"/>
    <w:rsid w:val="00A01D71"/>
    <w:rsid w:val="00A01E04"/>
    <w:rsid w:val="00A021A4"/>
    <w:rsid w:val="00A02285"/>
    <w:rsid w:val="00A0236C"/>
    <w:rsid w:val="00A0256F"/>
    <w:rsid w:val="00A026EE"/>
    <w:rsid w:val="00A02BDA"/>
    <w:rsid w:val="00A02D64"/>
    <w:rsid w:val="00A02DAA"/>
    <w:rsid w:val="00A03050"/>
    <w:rsid w:val="00A032C4"/>
    <w:rsid w:val="00A0359F"/>
    <w:rsid w:val="00A0382F"/>
    <w:rsid w:val="00A03A06"/>
    <w:rsid w:val="00A03AFC"/>
    <w:rsid w:val="00A03C9C"/>
    <w:rsid w:val="00A0403E"/>
    <w:rsid w:val="00A0428D"/>
    <w:rsid w:val="00A04408"/>
    <w:rsid w:val="00A044F8"/>
    <w:rsid w:val="00A049FC"/>
    <w:rsid w:val="00A04C2B"/>
    <w:rsid w:val="00A04F6A"/>
    <w:rsid w:val="00A04FF1"/>
    <w:rsid w:val="00A05808"/>
    <w:rsid w:val="00A05915"/>
    <w:rsid w:val="00A05A47"/>
    <w:rsid w:val="00A05B29"/>
    <w:rsid w:val="00A05D18"/>
    <w:rsid w:val="00A0602D"/>
    <w:rsid w:val="00A0620B"/>
    <w:rsid w:val="00A06376"/>
    <w:rsid w:val="00A0655B"/>
    <w:rsid w:val="00A06AA4"/>
    <w:rsid w:val="00A06E58"/>
    <w:rsid w:val="00A0713E"/>
    <w:rsid w:val="00A0743A"/>
    <w:rsid w:val="00A07510"/>
    <w:rsid w:val="00A075D6"/>
    <w:rsid w:val="00A077CB"/>
    <w:rsid w:val="00A07A34"/>
    <w:rsid w:val="00A07D58"/>
    <w:rsid w:val="00A10842"/>
    <w:rsid w:val="00A109CA"/>
    <w:rsid w:val="00A109FA"/>
    <w:rsid w:val="00A10BD2"/>
    <w:rsid w:val="00A10DBD"/>
    <w:rsid w:val="00A10E4E"/>
    <w:rsid w:val="00A11132"/>
    <w:rsid w:val="00A111AC"/>
    <w:rsid w:val="00A1191D"/>
    <w:rsid w:val="00A11D0F"/>
    <w:rsid w:val="00A120BE"/>
    <w:rsid w:val="00A126A6"/>
    <w:rsid w:val="00A12C18"/>
    <w:rsid w:val="00A12FA7"/>
    <w:rsid w:val="00A131D7"/>
    <w:rsid w:val="00A1321E"/>
    <w:rsid w:val="00A135E3"/>
    <w:rsid w:val="00A13602"/>
    <w:rsid w:val="00A13815"/>
    <w:rsid w:val="00A13B23"/>
    <w:rsid w:val="00A13EF9"/>
    <w:rsid w:val="00A1413C"/>
    <w:rsid w:val="00A142CD"/>
    <w:rsid w:val="00A147C1"/>
    <w:rsid w:val="00A1487A"/>
    <w:rsid w:val="00A14A94"/>
    <w:rsid w:val="00A14F8E"/>
    <w:rsid w:val="00A1535C"/>
    <w:rsid w:val="00A1538E"/>
    <w:rsid w:val="00A153D0"/>
    <w:rsid w:val="00A157D3"/>
    <w:rsid w:val="00A1580B"/>
    <w:rsid w:val="00A15AD9"/>
    <w:rsid w:val="00A15B47"/>
    <w:rsid w:val="00A15D7D"/>
    <w:rsid w:val="00A168BF"/>
    <w:rsid w:val="00A16FD8"/>
    <w:rsid w:val="00A17126"/>
    <w:rsid w:val="00A175C4"/>
    <w:rsid w:val="00A17E01"/>
    <w:rsid w:val="00A200B4"/>
    <w:rsid w:val="00A20178"/>
    <w:rsid w:val="00A2022C"/>
    <w:rsid w:val="00A206A9"/>
    <w:rsid w:val="00A20B05"/>
    <w:rsid w:val="00A20CA3"/>
    <w:rsid w:val="00A218D5"/>
    <w:rsid w:val="00A21BF2"/>
    <w:rsid w:val="00A21D56"/>
    <w:rsid w:val="00A21DA8"/>
    <w:rsid w:val="00A21F01"/>
    <w:rsid w:val="00A21FBB"/>
    <w:rsid w:val="00A2212D"/>
    <w:rsid w:val="00A2250C"/>
    <w:rsid w:val="00A22700"/>
    <w:rsid w:val="00A2306E"/>
    <w:rsid w:val="00A23075"/>
    <w:rsid w:val="00A2351F"/>
    <w:rsid w:val="00A23A69"/>
    <w:rsid w:val="00A23E23"/>
    <w:rsid w:val="00A23EE8"/>
    <w:rsid w:val="00A242BC"/>
    <w:rsid w:val="00A24CD3"/>
    <w:rsid w:val="00A25A8F"/>
    <w:rsid w:val="00A25F5D"/>
    <w:rsid w:val="00A26199"/>
    <w:rsid w:val="00A2668F"/>
    <w:rsid w:val="00A26810"/>
    <w:rsid w:val="00A26867"/>
    <w:rsid w:val="00A269B8"/>
    <w:rsid w:val="00A26E1C"/>
    <w:rsid w:val="00A2715D"/>
    <w:rsid w:val="00A27742"/>
    <w:rsid w:val="00A27E15"/>
    <w:rsid w:val="00A27E8F"/>
    <w:rsid w:val="00A27F11"/>
    <w:rsid w:val="00A300DE"/>
    <w:rsid w:val="00A3017A"/>
    <w:rsid w:val="00A307B0"/>
    <w:rsid w:val="00A315D9"/>
    <w:rsid w:val="00A31699"/>
    <w:rsid w:val="00A3187D"/>
    <w:rsid w:val="00A318CF"/>
    <w:rsid w:val="00A31D36"/>
    <w:rsid w:val="00A31E88"/>
    <w:rsid w:val="00A32244"/>
    <w:rsid w:val="00A32B9A"/>
    <w:rsid w:val="00A32C5B"/>
    <w:rsid w:val="00A32E61"/>
    <w:rsid w:val="00A3347B"/>
    <w:rsid w:val="00A33594"/>
    <w:rsid w:val="00A33700"/>
    <w:rsid w:val="00A33C3C"/>
    <w:rsid w:val="00A33EB3"/>
    <w:rsid w:val="00A34157"/>
    <w:rsid w:val="00A3468B"/>
    <w:rsid w:val="00A34F38"/>
    <w:rsid w:val="00A350CF"/>
    <w:rsid w:val="00A359AD"/>
    <w:rsid w:val="00A35A0D"/>
    <w:rsid w:val="00A35D75"/>
    <w:rsid w:val="00A362CB"/>
    <w:rsid w:val="00A363CC"/>
    <w:rsid w:val="00A365EE"/>
    <w:rsid w:val="00A3664A"/>
    <w:rsid w:val="00A36AAC"/>
    <w:rsid w:val="00A36B72"/>
    <w:rsid w:val="00A36FEF"/>
    <w:rsid w:val="00A372EF"/>
    <w:rsid w:val="00A37328"/>
    <w:rsid w:val="00A373B8"/>
    <w:rsid w:val="00A37960"/>
    <w:rsid w:val="00A37B67"/>
    <w:rsid w:val="00A4007D"/>
    <w:rsid w:val="00A40332"/>
    <w:rsid w:val="00A40340"/>
    <w:rsid w:val="00A40B7F"/>
    <w:rsid w:val="00A40BD9"/>
    <w:rsid w:val="00A40C4D"/>
    <w:rsid w:val="00A40D2A"/>
    <w:rsid w:val="00A40EE8"/>
    <w:rsid w:val="00A40F5B"/>
    <w:rsid w:val="00A4105A"/>
    <w:rsid w:val="00A419E3"/>
    <w:rsid w:val="00A41F36"/>
    <w:rsid w:val="00A42568"/>
    <w:rsid w:val="00A42789"/>
    <w:rsid w:val="00A42843"/>
    <w:rsid w:val="00A428D0"/>
    <w:rsid w:val="00A42F53"/>
    <w:rsid w:val="00A43537"/>
    <w:rsid w:val="00A4377B"/>
    <w:rsid w:val="00A437B2"/>
    <w:rsid w:val="00A439E5"/>
    <w:rsid w:val="00A441A4"/>
    <w:rsid w:val="00A442BC"/>
    <w:rsid w:val="00A442CD"/>
    <w:rsid w:val="00A4447C"/>
    <w:rsid w:val="00A446B3"/>
    <w:rsid w:val="00A44809"/>
    <w:rsid w:val="00A4499B"/>
    <w:rsid w:val="00A449B9"/>
    <w:rsid w:val="00A45007"/>
    <w:rsid w:val="00A4542E"/>
    <w:rsid w:val="00A4585D"/>
    <w:rsid w:val="00A45A58"/>
    <w:rsid w:val="00A45ABD"/>
    <w:rsid w:val="00A45C1B"/>
    <w:rsid w:val="00A45DF5"/>
    <w:rsid w:val="00A45F59"/>
    <w:rsid w:val="00A462FD"/>
    <w:rsid w:val="00A46B1D"/>
    <w:rsid w:val="00A46B48"/>
    <w:rsid w:val="00A46B9D"/>
    <w:rsid w:val="00A46BC1"/>
    <w:rsid w:val="00A472C2"/>
    <w:rsid w:val="00A47F23"/>
    <w:rsid w:val="00A500A7"/>
    <w:rsid w:val="00A50170"/>
    <w:rsid w:val="00A50293"/>
    <w:rsid w:val="00A50ED7"/>
    <w:rsid w:val="00A512FF"/>
    <w:rsid w:val="00A514AD"/>
    <w:rsid w:val="00A51A51"/>
    <w:rsid w:val="00A522FA"/>
    <w:rsid w:val="00A52409"/>
    <w:rsid w:val="00A5245D"/>
    <w:rsid w:val="00A52B96"/>
    <w:rsid w:val="00A53244"/>
    <w:rsid w:val="00A53436"/>
    <w:rsid w:val="00A53936"/>
    <w:rsid w:val="00A54213"/>
    <w:rsid w:val="00A54351"/>
    <w:rsid w:val="00A544AA"/>
    <w:rsid w:val="00A548AA"/>
    <w:rsid w:val="00A54A62"/>
    <w:rsid w:val="00A54D8C"/>
    <w:rsid w:val="00A54EDD"/>
    <w:rsid w:val="00A54FC5"/>
    <w:rsid w:val="00A55584"/>
    <w:rsid w:val="00A555E4"/>
    <w:rsid w:val="00A55C54"/>
    <w:rsid w:val="00A55D07"/>
    <w:rsid w:val="00A55E41"/>
    <w:rsid w:val="00A55E97"/>
    <w:rsid w:val="00A56176"/>
    <w:rsid w:val="00A561EE"/>
    <w:rsid w:val="00A56824"/>
    <w:rsid w:val="00A569A3"/>
    <w:rsid w:val="00A56CE5"/>
    <w:rsid w:val="00A573F6"/>
    <w:rsid w:val="00A5753D"/>
    <w:rsid w:val="00A57618"/>
    <w:rsid w:val="00A5799B"/>
    <w:rsid w:val="00A57A4C"/>
    <w:rsid w:val="00A57BD3"/>
    <w:rsid w:val="00A57C33"/>
    <w:rsid w:val="00A57CB9"/>
    <w:rsid w:val="00A603E7"/>
    <w:rsid w:val="00A605F1"/>
    <w:rsid w:val="00A60BA3"/>
    <w:rsid w:val="00A60E2D"/>
    <w:rsid w:val="00A60F0F"/>
    <w:rsid w:val="00A61146"/>
    <w:rsid w:val="00A61226"/>
    <w:rsid w:val="00A61258"/>
    <w:rsid w:val="00A61442"/>
    <w:rsid w:val="00A61CCA"/>
    <w:rsid w:val="00A61CD9"/>
    <w:rsid w:val="00A6220B"/>
    <w:rsid w:val="00A6313F"/>
    <w:rsid w:val="00A632CE"/>
    <w:rsid w:val="00A63620"/>
    <w:rsid w:val="00A637CE"/>
    <w:rsid w:val="00A6380B"/>
    <w:rsid w:val="00A63FFE"/>
    <w:rsid w:val="00A64098"/>
    <w:rsid w:val="00A6457F"/>
    <w:rsid w:val="00A64F07"/>
    <w:rsid w:val="00A65166"/>
    <w:rsid w:val="00A65394"/>
    <w:rsid w:val="00A65681"/>
    <w:rsid w:val="00A65C57"/>
    <w:rsid w:val="00A65E6A"/>
    <w:rsid w:val="00A66081"/>
    <w:rsid w:val="00A66245"/>
    <w:rsid w:val="00A6637B"/>
    <w:rsid w:val="00A663EA"/>
    <w:rsid w:val="00A665A0"/>
    <w:rsid w:val="00A66658"/>
    <w:rsid w:val="00A66980"/>
    <w:rsid w:val="00A66ACA"/>
    <w:rsid w:val="00A672AD"/>
    <w:rsid w:val="00A67A7A"/>
    <w:rsid w:val="00A67C2F"/>
    <w:rsid w:val="00A70B72"/>
    <w:rsid w:val="00A70BB4"/>
    <w:rsid w:val="00A71058"/>
    <w:rsid w:val="00A71BD6"/>
    <w:rsid w:val="00A71E27"/>
    <w:rsid w:val="00A720E6"/>
    <w:rsid w:val="00A721E6"/>
    <w:rsid w:val="00A722DE"/>
    <w:rsid w:val="00A725C1"/>
    <w:rsid w:val="00A72654"/>
    <w:rsid w:val="00A726CB"/>
    <w:rsid w:val="00A72927"/>
    <w:rsid w:val="00A73155"/>
    <w:rsid w:val="00A73924"/>
    <w:rsid w:val="00A73F34"/>
    <w:rsid w:val="00A74020"/>
    <w:rsid w:val="00A74B49"/>
    <w:rsid w:val="00A74F94"/>
    <w:rsid w:val="00A75212"/>
    <w:rsid w:val="00A7522C"/>
    <w:rsid w:val="00A7531C"/>
    <w:rsid w:val="00A75556"/>
    <w:rsid w:val="00A75AF5"/>
    <w:rsid w:val="00A75CA0"/>
    <w:rsid w:val="00A75CE7"/>
    <w:rsid w:val="00A75D95"/>
    <w:rsid w:val="00A7648A"/>
    <w:rsid w:val="00A765B8"/>
    <w:rsid w:val="00A765CD"/>
    <w:rsid w:val="00A76A0B"/>
    <w:rsid w:val="00A76ECA"/>
    <w:rsid w:val="00A76FFC"/>
    <w:rsid w:val="00A7728C"/>
    <w:rsid w:val="00A777D6"/>
    <w:rsid w:val="00A77CFC"/>
    <w:rsid w:val="00A77E2E"/>
    <w:rsid w:val="00A77E8C"/>
    <w:rsid w:val="00A803F3"/>
    <w:rsid w:val="00A807A1"/>
    <w:rsid w:val="00A807CA"/>
    <w:rsid w:val="00A81278"/>
    <w:rsid w:val="00A81651"/>
    <w:rsid w:val="00A81683"/>
    <w:rsid w:val="00A81C85"/>
    <w:rsid w:val="00A81E55"/>
    <w:rsid w:val="00A82136"/>
    <w:rsid w:val="00A82467"/>
    <w:rsid w:val="00A8262B"/>
    <w:rsid w:val="00A82B48"/>
    <w:rsid w:val="00A82EEF"/>
    <w:rsid w:val="00A83082"/>
    <w:rsid w:val="00A830BB"/>
    <w:rsid w:val="00A83397"/>
    <w:rsid w:val="00A838CD"/>
    <w:rsid w:val="00A83A9C"/>
    <w:rsid w:val="00A83B90"/>
    <w:rsid w:val="00A842BA"/>
    <w:rsid w:val="00A843E5"/>
    <w:rsid w:val="00A846DC"/>
    <w:rsid w:val="00A84C41"/>
    <w:rsid w:val="00A84CE1"/>
    <w:rsid w:val="00A84F4D"/>
    <w:rsid w:val="00A857FF"/>
    <w:rsid w:val="00A858F7"/>
    <w:rsid w:val="00A85FD7"/>
    <w:rsid w:val="00A85FF5"/>
    <w:rsid w:val="00A869BA"/>
    <w:rsid w:val="00A87306"/>
    <w:rsid w:val="00A87DAC"/>
    <w:rsid w:val="00A87FCD"/>
    <w:rsid w:val="00A90057"/>
    <w:rsid w:val="00A909E1"/>
    <w:rsid w:val="00A919AA"/>
    <w:rsid w:val="00A91C29"/>
    <w:rsid w:val="00A91D3B"/>
    <w:rsid w:val="00A91DCE"/>
    <w:rsid w:val="00A91E91"/>
    <w:rsid w:val="00A92254"/>
    <w:rsid w:val="00A925C1"/>
    <w:rsid w:val="00A9273B"/>
    <w:rsid w:val="00A928F5"/>
    <w:rsid w:val="00A9293A"/>
    <w:rsid w:val="00A92948"/>
    <w:rsid w:val="00A92A9C"/>
    <w:rsid w:val="00A92D42"/>
    <w:rsid w:val="00A931C4"/>
    <w:rsid w:val="00A933A2"/>
    <w:rsid w:val="00A9373F"/>
    <w:rsid w:val="00A93767"/>
    <w:rsid w:val="00A93DC7"/>
    <w:rsid w:val="00A93E87"/>
    <w:rsid w:val="00A93FDF"/>
    <w:rsid w:val="00A94315"/>
    <w:rsid w:val="00A943B2"/>
    <w:rsid w:val="00A94A07"/>
    <w:rsid w:val="00A94F5B"/>
    <w:rsid w:val="00A94F91"/>
    <w:rsid w:val="00A951C6"/>
    <w:rsid w:val="00A952C3"/>
    <w:rsid w:val="00A953E8"/>
    <w:rsid w:val="00A9559D"/>
    <w:rsid w:val="00A95858"/>
    <w:rsid w:val="00A958F5"/>
    <w:rsid w:val="00A95B32"/>
    <w:rsid w:val="00A95DEB"/>
    <w:rsid w:val="00A9608F"/>
    <w:rsid w:val="00A961AA"/>
    <w:rsid w:val="00A96483"/>
    <w:rsid w:val="00A96715"/>
    <w:rsid w:val="00A96717"/>
    <w:rsid w:val="00A96AB8"/>
    <w:rsid w:val="00A96ECF"/>
    <w:rsid w:val="00A9705D"/>
    <w:rsid w:val="00A9709C"/>
    <w:rsid w:val="00A9710D"/>
    <w:rsid w:val="00A97383"/>
    <w:rsid w:val="00A97715"/>
    <w:rsid w:val="00A97A89"/>
    <w:rsid w:val="00A97E00"/>
    <w:rsid w:val="00AA0396"/>
    <w:rsid w:val="00AA0C2E"/>
    <w:rsid w:val="00AA108C"/>
    <w:rsid w:val="00AA11C4"/>
    <w:rsid w:val="00AA1414"/>
    <w:rsid w:val="00AA1AC9"/>
    <w:rsid w:val="00AA2205"/>
    <w:rsid w:val="00AA2354"/>
    <w:rsid w:val="00AA2385"/>
    <w:rsid w:val="00AA2627"/>
    <w:rsid w:val="00AA266B"/>
    <w:rsid w:val="00AA29B0"/>
    <w:rsid w:val="00AA29F6"/>
    <w:rsid w:val="00AA2AD0"/>
    <w:rsid w:val="00AA2F18"/>
    <w:rsid w:val="00AA3042"/>
    <w:rsid w:val="00AA32A7"/>
    <w:rsid w:val="00AA335C"/>
    <w:rsid w:val="00AA3623"/>
    <w:rsid w:val="00AA3697"/>
    <w:rsid w:val="00AA3964"/>
    <w:rsid w:val="00AA3D39"/>
    <w:rsid w:val="00AA4315"/>
    <w:rsid w:val="00AA45E1"/>
    <w:rsid w:val="00AA4663"/>
    <w:rsid w:val="00AA4674"/>
    <w:rsid w:val="00AA469E"/>
    <w:rsid w:val="00AA49F9"/>
    <w:rsid w:val="00AA4BEF"/>
    <w:rsid w:val="00AA50A4"/>
    <w:rsid w:val="00AA57BE"/>
    <w:rsid w:val="00AA59E0"/>
    <w:rsid w:val="00AA5C16"/>
    <w:rsid w:val="00AA5C63"/>
    <w:rsid w:val="00AA604D"/>
    <w:rsid w:val="00AA610D"/>
    <w:rsid w:val="00AA6185"/>
    <w:rsid w:val="00AA69B1"/>
    <w:rsid w:val="00AA6AA4"/>
    <w:rsid w:val="00AA6DD3"/>
    <w:rsid w:val="00AA72EA"/>
    <w:rsid w:val="00AA77EF"/>
    <w:rsid w:val="00AA78D5"/>
    <w:rsid w:val="00AA79BB"/>
    <w:rsid w:val="00AA7BFF"/>
    <w:rsid w:val="00AA7F3D"/>
    <w:rsid w:val="00AA7FD2"/>
    <w:rsid w:val="00AA7FF2"/>
    <w:rsid w:val="00AB006A"/>
    <w:rsid w:val="00AB0902"/>
    <w:rsid w:val="00AB0A4A"/>
    <w:rsid w:val="00AB0B2B"/>
    <w:rsid w:val="00AB0E61"/>
    <w:rsid w:val="00AB13BF"/>
    <w:rsid w:val="00AB1A0F"/>
    <w:rsid w:val="00AB1BE3"/>
    <w:rsid w:val="00AB22FD"/>
    <w:rsid w:val="00AB2518"/>
    <w:rsid w:val="00AB2528"/>
    <w:rsid w:val="00AB2C1B"/>
    <w:rsid w:val="00AB2CDB"/>
    <w:rsid w:val="00AB39A2"/>
    <w:rsid w:val="00AB3BAD"/>
    <w:rsid w:val="00AB42D4"/>
    <w:rsid w:val="00AB432B"/>
    <w:rsid w:val="00AB4944"/>
    <w:rsid w:val="00AB4A8F"/>
    <w:rsid w:val="00AB4B21"/>
    <w:rsid w:val="00AB5103"/>
    <w:rsid w:val="00AB52B9"/>
    <w:rsid w:val="00AB54AB"/>
    <w:rsid w:val="00AB54E9"/>
    <w:rsid w:val="00AB5664"/>
    <w:rsid w:val="00AB5B41"/>
    <w:rsid w:val="00AB5E34"/>
    <w:rsid w:val="00AB636E"/>
    <w:rsid w:val="00AB67B3"/>
    <w:rsid w:val="00AB6BCD"/>
    <w:rsid w:val="00AB6D94"/>
    <w:rsid w:val="00AB71A6"/>
    <w:rsid w:val="00AB75CF"/>
    <w:rsid w:val="00AB7F66"/>
    <w:rsid w:val="00AC0026"/>
    <w:rsid w:val="00AC0090"/>
    <w:rsid w:val="00AC01B6"/>
    <w:rsid w:val="00AC0583"/>
    <w:rsid w:val="00AC0633"/>
    <w:rsid w:val="00AC0866"/>
    <w:rsid w:val="00AC0CA7"/>
    <w:rsid w:val="00AC1040"/>
    <w:rsid w:val="00AC108B"/>
    <w:rsid w:val="00AC10AB"/>
    <w:rsid w:val="00AC1692"/>
    <w:rsid w:val="00AC1B0D"/>
    <w:rsid w:val="00AC1B8B"/>
    <w:rsid w:val="00AC2074"/>
    <w:rsid w:val="00AC276D"/>
    <w:rsid w:val="00AC27FA"/>
    <w:rsid w:val="00AC2C2F"/>
    <w:rsid w:val="00AC2DD1"/>
    <w:rsid w:val="00AC3536"/>
    <w:rsid w:val="00AC37A4"/>
    <w:rsid w:val="00AC385C"/>
    <w:rsid w:val="00AC3B47"/>
    <w:rsid w:val="00AC3B55"/>
    <w:rsid w:val="00AC3D0E"/>
    <w:rsid w:val="00AC3FA2"/>
    <w:rsid w:val="00AC40F4"/>
    <w:rsid w:val="00AC444B"/>
    <w:rsid w:val="00AC48FA"/>
    <w:rsid w:val="00AC4910"/>
    <w:rsid w:val="00AC4B88"/>
    <w:rsid w:val="00AC4EB2"/>
    <w:rsid w:val="00AC51AB"/>
    <w:rsid w:val="00AC5731"/>
    <w:rsid w:val="00AC586F"/>
    <w:rsid w:val="00AC58B1"/>
    <w:rsid w:val="00AC5DA6"/>
    <w:rsid w:val="00AC62D9"/>
    <w:rsid w:val="00AC6518"/>
    <w:rsid w:val="00AC684B"/>
    <w:rsid w:val="00AC6A24"/>
    <w:rsid w:val="00AC6E6E"/>
    <w:rsid w:val="00AC7516"/>
    <w:rsid w:val="00AC760B"/>
    <w:rsid w:val="00AC7823"/>
    <w:rsid w:val="00AC7CE0"/>
    <w:rsid w:val="00AC7F02"/>
    <w:rsid w:val="00AD0104"/>
    <w:rsid w:val="00AD0221"/>
    <w:rsid w:val="00AD04B9"/>
    <w:rsid w:val="00AD04E0"/>
    <w:rsid w:val="00AD0564"/>
    <w:rsid w:val="00AD0C6B"/>
    <w:rsid w:val="00AD1270"/>
    <w:rsid w:val="00AD138E"/>
    <w:rsid w:val="00AD168D"/>
    <w:rsid w:val="00AD1CA4"/>
    <w:rsid w:val="00AD2222"/>
    <w:rsid w:val="00AD228E"/>
    <w:rsid w:val="00AD23EA"/>
    <w:rsid w:val="00AD26FE"/>
    <w:rsid w:val="00AD2914"/>
    <w:rsid w:val="00AD2BCB"/>
    <w:rsid w:val="00AD393C"/>
    <w:rsid w:val="00AD3A80"/>
    <w:rsid w:val="00AD3AB2"/>
    <w:rsid w:val="00AD3B7C"/>
    <w:rsid w:val="00AD3B80"/>
    <w:rsid w:val="00AD3C78"/>
    <w:rsid w:val="00AD3C9F"/>
    <w:rsid w:val="00AD3F01"/>
    <w:rsid w:val="00AD432C"/>
    <w:rsid w:val="00AD46AA"/>
    <w:rsid w:val="00AD49FB"/>
    <w:rsid w:val="00AD4F4A"/>
    <w:rsid w:val="00AD54AC"/>
    <w:rsid w:val="00AD572A"/>
    <w:rsid w:val="00AD58FD"/>
    <w:rsid w:val="00AD6514"/>
    <w:rsid w:val="00AD662E"/>
    <w:rsid w:val="00AD6683"/>
    <w:rsid w:val="00AD6CBF"/>
    <w:rsid w:val="00AD6E4A"/>
    <w:rsid w:val="00AD6FE5"/>
    <w:rsid w:val="00AD70CE"/>
    <w:rsid w:val="00AD74C8"/>
    <w:rsid w:val="00AD776C"/>
    <w:rsid w:val="00AD77C1"/>
    <w:rsid w:val="00AD7BA3"/>
    <w:rsid w:val="00AD7CBE"/>
    <w:rsid w:val="00AE005B"/>
    <w:rsid w:val="00AE031C"/>
    <w:rsid w:val="00AE05E8"/>
    <w:rsid w:val="00AE061F"/>
    <w:rsid w:val="00AE09FF"/>
    <w:rsid w:val="00AE0D22"/>
    <w:rsid w:val="00AE0EDA"/>
    <w:rsid w:val="00AE10DD"/>
    <w:rsid w:val="00AE182F"/>
    <w:rsid w:val="00AE1EB2"/>
    <w:rsid w:val="00AE1F80"/>
    <w:rsid w:val="00AE2476"/>
    <w:rsid w:val="00AE24A6"/>
    <w:rsid w:val="00AE26EE"/>
    <w:rsid w:val="00AE275A"/>
    <w:rsid w:val="00AE2BB3"/>
    <w:rsid w:val="00AE307F"/>
    <w:rsid w:val="00AE31BD"/>
    <w:rsid w:val="00AE360B"/>
    <w:rsid w:val="00AE36FF"/>
    <w:rsid w:val="00AE39AE"/>
    <w:rsid w:val="00AE3F13"/>
    <w:rsid w:val="00AE44A3"/>
    <w:rsid w:val="00AE44C8"/>
    <w:rsid w:val="00AE4BA8"/>
    <w:rsid w:val="00AE4CEF"/>
    <w:rsid w:val="00AE5595"/>
    <w:rsid w:val="00AE5CD0"/>
    <w:rsid w:val="00AE5FE3"/>
    <w:rsid w:val="00AE6166"/>
    <w:rsid w:val="00AE6236"/>
    <w:rsid w:val="00AE640E"/>
    <w:rsid w:val="00AE6457"/>
    <w:rsid w:val="00AE64B2"/>
    <w:rsid w:val="00AE70FA"/>
    <w:rsid w:val="00AE723F"/>
    <w:rsid w:val="00AE74B1"/>
    <w:rsid w:val="00AE7B6E"/>
    <w:rsid w:val="00AE7C08"/>
    <w:rsid w:val="00AE7DF8"/>
    <w:rsid w:val="00AE7E38"/>
    <w:rsid w:val="00AE7E3B"/>
    <w:rsid w:val="00AF05FA"/>
    <w:rsid w:val="00AF0D91"/>
    <w:rsid w:val="00AF0E2C"/>
    <w:rsid w:val="00AF125B"/>
    <w:rsid w:val="00AF1474"/>
    <w:rsid w:val="00AF152E"/>
    <w:rsid w:val="00AF15FE"/>
    <w:rsid w:val="00AF185C"/>
    <w:rsid w:val="00AF1C43"/>
    <w:rsid w:val="00AF1E16"/>
    <w:rsid w:val="00AF1EE3"/>
    <w:rsid w:val="00AF2ABB"/>
    <w:rsid w:val="00AF2AF5"/>
    <w:rsid w:val="00AF31D1"/>
    <w:rsid w:val="00AF33CE"/>
    <w:rsid w:val="00AF33DE"/>
    <w:rsid w:val="00AF37CA"/>
    <w:rsid w:val="00AF392E"/>
    <w:rsid w:val="00AF3AB9"/>
    <w:rsid w:val="00AF3CDF"/>
    <w:rsid w:val="00AF3DED"/>
    <w:rsid w:val="00AF3F54"/>
    <w:rsid w:val="00AF4159"/>
    <w:rsid w:val="00AF4C6A"/>
    <w:rsid w:val="00AF4CDE"/>
    <w:rsid w:val="00AF4E07"/>
    <w:rsid w:val="00AF511E"/>
    <w:rsid w:val="00AF5870"/>
    <w:rsid w:val="00AF5DD6"/>
    <w:rsid w:val="00AF689B"/>
    <w:rsid w:val="00AF6974"/>
    <w:rsid w:val="00AF73A7"/>
    <w:rsid w:val="00AF749E"/>
    <w:rsid w:val="00AF7711"/>
    <w:rsid w:val="00AF7891"/>
    <w:rsid w:val="00AF7E8E"/>
    <w:rsid w:val="00B002A8"/>
    <w:rsid w:val="00B00A99"/>
    <w:rsid w:val="00B00E2B"/>
    <w:rsid w:val="00B00EB3"/>
    <w:rsid w:val="00B00FA5"/>
    <w:rsid w:val="00B0125C"/>
    <w:rsid w:val="00B01548"/>
    <w:rsid w:val="00B01A01"/>
    <w:rsid w:val="00B01C12"/>
    <w:rsid w:val="00B01D49"/>
    <w:rsid w:val="00B023D0"/>
    <w:rsid w:val="00B02405"/>
    <w:rsid w:val="00B02533"/>
    <w:rsid w:val="00B02E7A"/>
    <w:rsid w:val="00B02F58"/>
    <w:rsid w:val="00B03023"/>
    <w:rsid w:val="00B031F9"/>
    <w:rsid w:val="00B0360D"/>
    <w:rsid w:val="00B03BEE"/>
    <w:rsid w:val="00B03C5E"/>
    <w:rsid w:val="00B04029"/>
    <w:rsid w:val="00B045BD"/>
    <w:rsid w:val="00B047D2"/>
    <w:rsid w:val="00B04DE8"/>
    <w:rsid w:val="00B04ED7"/>
    <w:rsid w:val="00B04EDF"/>
    <w:rsid w:val="00B05304"/>
    <w:rsid w:val="00B054F0"/>
    <w:rsid w:val="00B05741"/>
    <w:rsid w:val="00B05FA7"/>
    <w:rsid w:val="00B05FBF"/>
    <w:rsid w:val="00B060A1"/>
    <w:rsid w:val="00B0634E"/>
    <w:rsid w:val="00B0635D"/>
    <w:rsid w:val="00B06B30"/>
    <w:rsid w:val="00B06BDC"/>
    <w:rsid w:val="00B06C15"/>
    <w:rsid w:val="00B06EB9"/>
    <w:rsid w:val="00B06F9E"/>
    <w:rsid w:val="00B0709C"/>
    <w:rsid w:val="00B078F6"/>
    <w:rsid w:val="00B10003"/>
    <w:rsid w:val="00B101FB"/>
    <w:rsid w:val="00B10891"/>
    <w:rsid w:val="00B109C4"/>
    <w:rsid w:val="00B1134B"/>
    <w:rsid w:val="00B11639"/>
    <w:rsid w:val="00B11938"/>
    <w:rsid w:val="00B11B2E"/>
    <w:rsid w:val="00B11F15"/>
    <w:rsid w:val="00B121B8"/>
    <w:rsid w:val="00B124EE"/>
    <w:rsid w:val="00B1347C"/>
    <w:rsid w:val="00B135AA"/>
    <w:rsid w:val="00B13695"/>
    <w:rsid w:val="00B137EF"/>
    <w:rsid w:val="00B13980"/>
    <w:rsid w:val="00B139AF"/>
    <w:rsid w:val="00B14151"/>
    <w:rsid w:val="00B146C3"/>
    <w:rsid w:val="00B146E0"/>
    <w:rsid w:val="00B1471F"/>
    <w:rsid w:val="00B1480D"/>
    <w:rsid w:val="00B14E3E"/>
    <w:rsid w:val="00B14FB9"/>
    <w:rsid w:val="00B1536C"/>
    <w:rsid w:val="00B154B0"/>
    <w:rsid w:val="00B154B9"/>
    <w:rsid w:val="00B15844"/>
    <w:rsid w:val="00B164D2"/>
    <w:rsid w:val="00B167B2"/>
    <w:rsid w:val="00B16E1D"/>
    <w:rsid w:val="00B16FD0"/>
    <w:rsid w:val="00B1726D"/>
    <w:rsid w:val="00B17352"/>
    <w:rsid w:val="00B17465"/>
    <w:rsid w:val="00B1756D"/>
    <w:rsid w:val="00B17925"/>
    <w:rsid w:val="00B179F6"/>
    <w:rsid w:val="00B17A1D"/>
    <w:rsid w:val="00B2027D"/>
    <w:rsid w:val="00B20395"/>
    <w:rsid w:val="00B20397"/>
    <w:rsid w:val="00B20476"/>
    <w:rsid w:val="00B20B51"/>
    <w:rsid w:val="00B2100C"/>
    <w:rsid w:val="00B21252"/>
    <w:rsid w:val="00B2161A"/>
    <w:rsid w:val="00B21C37"/>
    <w:rsid w:val="00B22990"/>
    <w:rsid w:val="00B22DC2"/>
    <w:rsid w:val="00B2315B"/>
    <w:rsid w:val="00B233E6"/>
    <w:rsid w:val="00B233E7"/>
    <w:rsid w:val="00B237D6"/>
    <w:rsid w:val="00B237FF"/>
    <w:rsid w:val="00B23B91"/>
    <w:rsid w:val="00B23BB3"/>
    <w:rsid w:val="00B23C13"/>
    <w:rsid w:val="00B23C28"/>
    <w:rsid w:val="00B23CAC"/>
    <w:rsid w:val="00B23E14"/>
    <w:rsid w:val="00B24476"/>
    <w:rsid w:val="00B247D0"/>
    <w:rsid w:val="00B247DF"/>
    <w:rsid w:val="00B249BA"/>
    <w:rsid w:val="00B24A82"/>
    <w:rsid w:val="00B24C75"/>
    <w:rsid w:val="00B24CB3"/>
    <w:rsid w:val="00B2505B"/>
    <w:rsid w:val="00B25283"/>
    <w:rsid w:val="00B255D9"/>
    <w:rsid w:val="00B25948"/>
    <w:rsid w:val="00B25A1E"/>
    <w:rsid w:val="00B25B47"/>
    <w:rsid w:val="00B25D95"/>
    <w:rsid w:val="00B25F07"/>
    <w:rsid w:val="00B26094"/>
    <w:rsid w:val="00B261CE"/>
    <w:rsid w:val="00B265B5"/>
    <w:rsid w:val="00B2663A"/>
    <w:rsid w:val="00B268BE"/>
    <w:rsid w:val="00B26974"/>
    <w:rsid w:val="00B26A60"/>
    <w:rsid w:val="00B26C5A"/>
    <w:rsid w:val="00B26CD2"/>
    <w:rsid w:val="00B26CDB"/>
    <w:rsid w:val="00B26CF4"/>
    <w:rsid w:val="00B26D8B"/>
    <w:rsid w:val="00B26FD2"/>
    <w:rsid w:val="00B27067"/>
    <w:rsid w:val="00B27237"/>
    <w:rsid w:val="00B27309"/>
    <w:rsid w:val="00B27334"/>
    <w:rsid w:val="00B273C3"/>
    <w:rsid w:val="00B2779D"/>
    <w:rsid w:val="00B2797B"/>
    <w:rsid w:val="00B27BD4"/>
    <w:rsid w:val="00B27FDE"/>
    <w:rsid w:val="00B30233"/>
    <w:rsid w:val="00B30242"/>
    <w:rsid w:val="00B305BB"/>
    <w:rsid w:val="00B3069A"/>
    <w:rsid w:val="00B30798"/>
    <w:rsid w:val="00B309A6"/>
    <w:rsid w:val="00B30FE4"/>
    <w:rsid w:val="00B31817"/>
    <w:rsid w:val="00B3196C"/>
    <w:rsid w:val="00B31B7E"/>
    <w:rsid w:val="00B32362"/>
    <w:rsid w:val="00B32450"/>
    <w:rsid w:val="00B32C83"/>
    <w:rsid w:val="00B32D06"/>
    <w:rsid w:val="00B32F07"/>
    <w:rsid w:val="00B33260"/>
    <w:rsid w:val="00B33880"/>
    <w:rsid w:val="00B33E99"/>
    <w:rsid w:val="00B33F18"/>
    <w:rsid w:val="00B33F9A"/>
    <w:rsid w:val="00B34078"/>
    <w:rsid w:val="00B343AC"/>
    <w:rsid w:val="00B34E70"/>
    <w:rsid w:val="00B34EB8"/>
    <w:rsid w:val="00B34EC7"/>
    <w:rsid w:val="00B3520F"/>
    <w:rsid w:val="00B352B9"/>
    <w:rsid w:val="00B35501"/>
    <w:rsid w:val="00B358C0"/>
    <w:rsid w:val="00B35929"/>
    <w:rsid w:val="00B35CCB"/>
    <w:rsid w:val="00B360AE"/>
    <w:rsid w:val="00B36587"/>
    <w:rsid w:val="00B36A8B"/>
    <w:rsid w:val="00B36D68"/>
    <w:rsid w:val="00B375E2"/>
    <w:rsid w:val="00B37912"/>
    <w:rsid w:val="00B40046"/>
    <w:rsid w:val="00B4076B"/>
    <w:rsid w:val="00B40848"/>
    <w:rsid w:val="00B40B2B"/>
    <w:rsid w:val="00B410F2"/>
    <w:rsid w:val="00B415DE"/>
    <w:rsid w:val="00B4170A"/>
    <w:rsid w:val="00B419C6"/>
    <w:rsid w:val="00B41E86"/>
    <w:rsid w:val="00B421E5"/>
    <w:rsid w:val="00B42223"/>
    <w:rsid w:val="00B42FD8"/>
    <w:rsid w:val="00B4333F"/>
    <w:rsid w:val="00B43363"/>
    <w:rsid w:val="00B434DD"/>
    <w:rsid w:val="00B436B6"/>
    <w:rsid w:val="00B43BAD"/>
    <w:rsid w:val="00B43E10"/>
    <w:rsid w:val="00B4414F"/>
    <w:rsid w:val="00B44982"/>
    <w:rsid w:val="00B44A1E"/>
    <w:rsid w:val="00B44A3A"/>
    <w:rsid w:val="00B44DC7"/>
    <w:rsid w:val="00B44F0C"/>
    <w:rsid w:val="00B4562E"/>
    <w:rsid w:val="00B459FC"/>
    <w:rsid w:val="00B45A00"/>
    <w:rsid w:val="00B45B37"/>
    <w:rsid w:val="00B45BEC"/>
    <w:rsid w:val="00B45C48"/>
    <w:rsid w:val="00B46117"/>
    <w:rsid w:val="00B46630"/>
    <w:rsid w:val="00B4681E"/>
    <w:rsid w:val="00B4682E"/>
    <w:rsid w:val="00B469AB"/>
    <w:rsid w:val="00B46B49"/>
    <w:rsid w:val="00B46BC7"/>
    <w:rsid w:val="00B471D0"/>
    <w:rsid w:val="00B473D6"/>
    <w:rsid w:val="00B47475"/>
    <w:rsid w:val="00B47CCA"/>
    <w:rsid w:val="00B50C25"/>
    <w:rsid w:val="00B5108F"/>
    <w:rsid w:val="00B5202B"/>
    <w:rsid w:val="00B52642"/>
    <w:rsid w:val="00B52853"/>
    <w:rsid w:val="00B53059"/>
    <w:rsid w:val="00B53268"/>
    <w:rsid w:val="00B53463"/>
    <w:rsid w:val="00B535A3"/>
    <w:rsid w:val="00B53EA0"/>
    <w:rsid w:val="00B5437B"/>
    <w:rsid w:val="00B54566"/>
    <w:rsid w:val="00B54689"/>
    <w:rsid w:val="00B549A3"/>
    <w:rsid w:val="00B54C10"/>
    <w:rsid w:val="00B54F41"/>
    <w:rsid w:val="00B560DF"/>
    <w:rsid w:val="00B561B4"/>
    <w:rsid w:val="00B562DB"/>
    <w:rsid w:val="00B567AB"/>
    <w:rsid w:val="00B56B76"/>
    <w:rsid w:val="00B56D64"/>
    <w:rsid w:val="00B57486"/>
    <w:rsid w:val="00B5758D"/>
    <w:rsid w:val="00B57952"/>
    <w:rsid w:val="00B57C40"/>
    <w:rsid w:val="00B57F0D"/>
    <w:rsid w:val="00B601A8"/>
    <w:rsid w:val="00B60A5B"/>
    <w:rsid w:val="00B61481"/>
    <w:rsid w:val="00B61532"/>
    <w:rsid w:val="00B61B08"/>
    <w:rsid w:val="00B61D73"/>
    <w:rsid w:val="00B621DD"/>
    <w:rsid w:val="00B6256B"/>
    <w:rsid w:val="00B625A6"/>
    <w:rsid w:val="00B63710"/>
    <w:rsid w:val="00B638EF"/>
    <w:rsid w:val="00B63BFD"/>
    <w:rsid w:val="00B63DBE"/>
    <w:rsid w:val="00B64087"/>
    <w:rsid w:val="00B643A7"/>
    <w:rsid w:val="00B64CC4"/>
    <w:rsid w:val="00B650F0"/>
    <w:rsid w:val="00B65138"/>
    <w:rsid w:val="00B65786"/>
    <w:rsid w:val="00B657D4"/>
    <w:rsid w:val="00B658B6"/>
    <w:rsid w:val="00B658E1"/>
    <w:rsid w:val="00B66037"/>
    <w:rsid w:val="00B66658"/>
    <w:rsid w:val="00B66825"/>
    <w:rsid w:val="00B670CE"/>
    <w:rsid w:val="00B671F3"/>
    <w:rsid w:val="00B6727C"/>
    <w:rsid w:val="00B672F7"/>
    <w:rsid w:val="00B672F9"/>
    <w:rsid w:val="00B677BE"/>
    <w:rsid w:val="00B67848"/>
    <w:rsid w:val="00B67854"/>
    <w:rsid w:val="00B679BD"/>
    <w:rsid w:val="00B70040"/>
    <w:rsid w:val="00B70211"/>
    <w:rsid w:val="00B704DE"/>
    <w:rsid w:val="00B706B5"/>
    <w:rsid w:val="00B707E9"/>
    <w:rsid w:val="00B70B3B"/>
    <w:rsid w:val="00B71543"/>
    <w:rsid w:val="00B71926"/>
    <w:rsid w:val="00B71D78"/>
    <w:rsid w:val="00B72031"/>
    <w:rsid w:val="00B725E3"/>
    <w:rsid w:val="00B7275C"/>
    <w:rsid w:val="00B7321C"/>
    <w:rsid w:val="00B7337E"/>
    <w:rsid w:val="00B735FC"/>
    <w:rsid w:val="00B73602"/>
    <w:rsid w:val="00B73611"/>
    <w:rsid w:val="00B73633"/>
    <w:rsid w:val="00B73B97"/>
    <w:rsid w:val="00B73D43"/>
    <w:rsid w:val="00B73E40"/>
    <w:rsid w:val="00B73EA8"/>
    <w:rsid w:val="00B74820"/>
    <w:rsid w:val="00B748CF"/>
    <w:rsid w:val="00B74EEB"/>
    <w:rsid w:val="00B750A1"/>
    <w:rsid w:val="00B752AA"/>
    <w:rsid w:val="00B75534"/>
    <w:rsid w:val="00B760AC"/>
    <w:rsid w:val="00B762CB"/>
    <w:rsid w:val="00B7640D"/>
    <w:rsid w:val="00B764F6"/>
    <w:rsid w:val="00B76562"/>
    <w:rsid w:val="00B766D3"/>
    <w:rsid w:val="00B76D3E"/>
    <w:rsid w:val="00B76D9B"/>
    <w:rsid w:val="00B76DA4"/>
    <w:rsid w:val="00B76E49"/>
    <w:rsid w:val="00B76FC2"/>
    <w:rsid w:val="00B76FCA"/>
    <w:rsid w:val="00B771DC"/>
    <w:rsid w:val="00B7745E"/>
    <w:rsid w:val="00B77487"/>
    <w:rsid w:val="00B7760A"/>
    <w:rsid w:val="00B77660"/>
    <w:rsid w:val="00B77B2E"/>
    <w:rsid w:val="00B77C45"/>
    <w:rsid w:val="00B77F1A"/>
    <w:rsid w:val="00B803A6"/>
    <w:rsid w:val="00B80A5A"/>
    <w:rsid w:val="00B80CBD"/>
    <w:rsid w:val="00B81537"/>
    <w:rsid w:val="00B81629"/>
    <w:rsid w:val="00B81BA5"/>
    <w:rsid w:val="00B81D8D"/>
    <w:rsid w:val="00B82018"/>
    <w:rsid w:val="00B82097"/>
    <w:rsid w:val="00B825D3"/>
    <w:rsid w:val="00B82D9A"/>
    <w:rsid w:val="00B82FC1"/>
    <w:rsid w:val="00B830AF"/>
    <w:rsid w:val="00B8311E"/>
    <w:rsid w:val="00B833DB"/>
    <w:rsid w:val="00B8365C"/>
    <w:rsid w:val="00B837C3"/>
    <w:rsid w:val="00B83D65"/>
    <w:rsid w:val="00B83F5B"/>
    <w:rsid w:val="00B840B2"/>
    <w:rsid w:val="00B841BC"/>
    <w:rsid w:val="00B8445D"/>
    <w:rsid w:val="00B845AF"/>
    <w:rsid w:val="00B8468F"/>
    <w:rsid w:val="00B84D86"/>
    <w:rsid w:val="00B84DBD"/>
    <w:rsid w:val="00B84E1D"/>
    <w:rsid w:val="00B84F22"/>
    <w:rsid w:val="00B84FC6"/>
    <w:rsid w:val="00B85017"/>
    <w:rsid w:val="00B85156"/>
    <w:rsid w:val="00B856D9"/>
    <w:rsid w:val="00B863D8"/>
    <w:rsid w:val="00B865F5"/>
    <w:rsid w:val="00B8680C"/>
    <w:rsid w:val="00B86C62"/>
    <w:rsid w:val="00B8723C"/>
    <w:rsid w:val="00B8745C"/>
    <w:rsid w:val="00B8787F"/>
    <w:rsid w:val="00B87B90"/>
    <w:rsid w:val="00B909F9"/>
    <w:rsid w:val="00B90A92"/>
    <w:rsid w:val="00B91B87"/>
    <w:rsid w:val="00B92108"/>
    <w:rsid w:val="00B92548"/>
    <w:rsid w:val="00B926A6"/>
    <w:rsid w:val="00B92961"/>
    <w:rsid w:val="00B92B27"/>
    <w:rsid w:val="00B92EEF"/>
    <w:rsid w:val="00B935CD"/>
    <w:rsid w:val="00B93822"/>
    <w:rsid w:val="00B93843"/>
    <w:rsid w:val="00B93AE0"/>
    <w:rsid w:val="00B93C33"/>
    <w:rsid w:val="00B93DE2"/>
    <w:rsid w:val="00B93E13"/>
    <w:rsid w:val="00B93F4E"/>
    <w:rsid w:val="00B94041"/>
    <w:rsid w:val="00B9447A"/>
    <w:rsid w:val="00B944BC"/>
    <w:rsid w:val="00B94E3A"/>
    <w:rsid w:val="00B9506D"/>
    <w:rsid w:val="00B950B2"/>
    <w:rsid w:val="00B95102"/>
    <w:rsid w:val="00B95183"/>
    <w:rsid w:val="00B954CC"/>
    <w:rsid w:val="00B955E1"/>
    <w:rsid w:val="00B95610"/>
    <w:rsid w:val="00B95961"/>
    <w:rsid w:val="00B95AC7"/>
    <w:rsid w:val="00B95B5E"/>
    <w:rsid w:val="00B95DC7"/>
    <w:rsid w:val="00B95EA0"/>
    <w:rsid w:val="00B96238"/>
    <w:rsid w:val="00B9657F"/>
    <w:rsid w:val="00B96662"/>
    <w:rsid w:val="00B96CEC"/>
    <w:rsid w:val="00B96F95"/>
    <w:rsid w:val="00B976BC"/>
    <w:rsid w:val="00BA00B9"/>
    <w:rsid w:val="00BA00D1"/>
    <w:rsid w:val="00BA0282"/>
    <w:rsid w:val="00BA0340"/>
    <w:rsid w:val="00BA0390"/>
    <w:rsid w:val="00BA06C7"/>
    <w:rsid w:val="00BA06F3"/>
    <w:rsid w:val="00BA1024"/>
    <w:rsid w:val="00BA117C"/>
    <w:rsid w:val="00BA15F2"/>
    <w:rsid w:val="00BA1A87"/>
    <w:rsid w:val="00BA1F02"/>
    <w:rsid w:val="00BA289A"/>
    <w:rsid w:val="00BA33BD"/>
    <w:rsid w:val="00BA3950"/>
    <w:rsid w:val="00BA3960"/>
    <w:rsid w:val="00BA3A6E"/>
    <w:rsid w:val="00BA3C27"/>
    <w:rsid w:val="00BA40F7"/>
    <w:rsid w:val="00BA43B0"/>
    <w:rsid w:val="00BA466D"/>
    <w:rsid w:val="00BA4DDF"/>
    <w:rsid w:val="00BA5377"/>
    <w:rsid w:val="00BA549F"/>
    <w:rsid w:val="00BA54EE"/>
    <w:rsid w:val="00BA54F1"/>
    <w:rsid w:val="00BA560C"/>
    <w:rsid w:val="00BA579F"/>
    <w:rsid w:val="00BA5834"/>
    <w:rsid w:val="00BA5B78"/>
    <w:rsid w:val="00BA6623"/>
    <w:rsid w:val="00BA6D5A"/>
    <w:rsid w:val="00BA6DA7"/>
    <w:rsid w:val="00BA7166"/>
    <w:rsid w:val="00BA75CE"/>
    <w:rsid w:val="00BA7CF1"/>
    <w:rsid w:val="00BA7D98"/>
    <w:rsid w:val="00BB02E3"/>
    <w:rsid w:val="00BB0380"/>
    <w:rsid w:val="00BB08A1"/>
    <w:rsid w:val="00BB0F3E"/>
    <w:rsid w:val="00BB0FB5"/>
    <w:rsid w:val="00BB178B"/>
    <w:rsid w:val="00BB1C59"/>
    <w:rsid w:val="00BB1EDE"/>
    <w:rsid w:val="00BB23E7"/>
    <w:rsid w:val="00BB2627"/>
    <w:rsid w:val="00BB2973"/>
    <w:rsid w:val="00BB2A99"/>
    <w:rsid w:val="00BB2B28"/>
    <w:rsid w:val="00BB2C86"/>
    <w:rsid w:val="00BB2E54"/>
    <w:rsid w:val="00BB2EFC"/>
    <w:rsid w:val="00BB3078"/>
    <w:rsid w:val="00BB30BF"/>
    <w:rsid w:val="00BB3194"/>
    <w:rsid w:val="00BB33EF"/>
    <w:rsid w:val="00BB3539"/>
    <w:rsid w:val="00BB3752"/>
    <w:rsid w:val="00BB3791"/>
    <w:rsid w:val="00BB3913"/>
    <w:rsid w:val="00BB3A2C"/>
    <w:rsid w:val="00BB4384"/>
    <w:rsid w:val="00BB4775"/>
    <w:rsid w:val="00BB489B"/>
    <w:rsid w:val="00BB4A46"/>
    <w:rsid w:val="00BB4D5D"/>
    <w:rsid w:val="00BB4EA2"/>
    <w:rsid w:val="00BB4FA7"/>
    <w:rsid w:val="00BB5476"/>
    <w:rsid w:val="00BB5677"/>
    <w:rsid w:val="00BB60A0"/>
    <w:rsid w:val="00BB6137"/>
    <w:rsid w:val="00BB6C42"/>
    <w:rsid w:val="00BB7833"/>
    <w:rsid w:val="00BB7A0F"/>
    <w:rsid w:val="00BB7EC0"/>
    <w:rsid w:val="00BC005E"/>
    <w:rsid w:val="00BC0510"/>
    <w:rsid w:val="00BC06FA"/>
    <w:rsid w:val="00BC0739"/>
    <w:rsid w:val="00BC07E3"/>
    <w:rsid w:val="00BC09F9"/>
    <w:rsid w:val="00BC0E67"/>
    <w:rsid w:val="00BC15A0"/>
    <w:rsid w:val="00BC18C4"/>
    <w:rsid w:val="00BC1946"/>
    <w:rsid w:val="00BC1F12"/>
    <w:rsid w:val="00BC28DE"/>
    <w:rsid w:val="00BC2923"/>
    <w:rsid w:val="00BC2925"/>
    <w:rsid w:val="00BC2C32"/>
    <w:rsid w:val="00BC3018"/>
    <w:rsid w:val="00BC3084"/>
    <w:rsid w:val="00BC33E8"/>
    <w:rsid w:val="00BC3491"/>
    <w:rsid w:val="00BC3506"/>
    <w:rsid w:val="00BC36B4"/>
    <w:rsid w:val="00BC408E"/>
    <w:rsid w:val="00BC4106"/>
    <w:rsid w:val="00BC4110"/>
    <w:rsid w:val="00BC49F5"/>
    <w:rsid w:val="00BC4DA4"/>
    <w:rsid w:val="00BC4FFC"/>
    <w:rsid w:val="00BC50E1"/>
    <w:rsid w:val="00BC5291"/>
    <w:rsid w:val="00BC531A"/>
    <w:rsid w:val="00BC532D"/>
    <w:rsid w:val="00BC5446"/>
    <w:rsid w:val="00BC548E"/>
    <w:rsid w:val="00BC550E"/>
    <w:rsid w:val="00BC551A"/>
    <w:rsid w:val="00BC5578"/>
    <w:rsid w:val="00BC568D"/>
    <w:rsid w:val="00BC5D54"/>
    <w:rsid w:val="00BC5E28"/>
    <w:rsid w:val="00BC5E97"/>
    <w:rsid w:val="00BC5F54"/>
    <w:rsid w:val="00BC62C7"/>
    <w:rsid w:val="00BC6641"/>
    <w:rsid w:val="00BC6A04"/>
    <w:rsid w:val="00BC715E"/>
    <w:rsid w:val="00BC71C4"/>
    <w:rsid w:val="00BC770D"/>
    <w:rsid w:val="00BC772B"/>
    <w:rsid w:val="00BC7BBD"/>
    <w:rsid w:val="00BC7BD7"/>
    <w:rsid w:val="00BC7D7A"/>
    <w:rsid w:val="00BC7E0A"/>
    <w:rsid w:val="00BD01ED"/>
    <w:rsid w:val="00BD0790"/>
    <w:rsid w:val="00BD09A5"/>
    <w:rsid w:val="00BD0E08"/>
    <w:rsid w:val="00BD112C"/>
    <w:rsid w:val="00BD1276"/>
    <w:rsid w:val="00BD1732"/>
    <w:rsid w:val="00BD1962"/>
    <w:rsid w:val="00BD1EBB"/>
    <w:rsid w:val="00BD2338"/>
    <w:rsid w:val="00BD24E4"/>
    <w:rsid w:val="00BD26D4"/>
    <w:rsid w:val="00BD276D"/>
    <w:rsid w:val="00BD27F9"/>
    <w:rsid w:val="00BD2BE6"/>
    <w:rsid w:val="00BD2E0A"/>
    <w:rsid w:val="00BD2F41"/>
    <w:rsid w:val="00BD34BF"/>
    <w:rsid w:val="00BD3BA2"/>
    <w:rsid w:val="00BD4042"/>
    <w:rsid w:val="00BD412A"/>
    <w:rsid w:val="00BD41DB"/>
    <w:rsid w:val="00BD456E"/>
    <w:rsid w:val="00BD47F4"/>
    <w:rsid w:val="00BD4A93"/>
    <w:rsid w:val="00BD54FC"/>
    <w:rsid w:val="00BD5810"/>
    <w:rsid w:val="00BD5D5E"/>
    <w:rsid w:val="00BD6082"/>
    <w:rsid w:val="00BD60C1"/>
    <w:rsid w:val="00BD67E8"/>
    <w:rsid w:val="00BD6829"/>
    <w:rsid w:val="00BD7442"/>
    <w:rsid w:val="00BD7523"/>
    <w:rsid w:val="00BD76EF"/>
    <w:rsid w:val="00BD79EB"/>
    <w:rsid w:val="00BD7A5D"/>
    <w:rsid w:val="00BD7B16"/>
    <w:rsid w:val="00BE0070"/>
    <w:rsid w:val="00BE01CC"/>
    <w:rsid w:val="00BE0261"/>
    <w:rsid w:val="00BE0405"/>
    <w:rsid w:val="00BE047F"/>
    <w:rsid w:val="00BE0925"/>
    <w:rsid w:val="00BE0A05"/>
    <w:rsid w:val="00BE0D0F"/>
    <w:rsid w:val="00BE0E75"/>
    <w:rsid w:val="00BE1059"/>
    <w:rsid w:val="00BE1B85"/>
    <w:rsid w:val="00BE1BF0"/>
    <w:rsid w:val="00BE229E"/>
    <w:rsid w:val="00BE2499"/>
    <w:rsid w:val="00BE2651"/>
    <w:rsid w:val="00BE27E0"/>
    <w:rsid w:val="00BE2E4E"/>
    <w:rsid w:val="00BE322F"/>
    <w:rsid w:val="00BE32E8"/>
    <w:rsid w:val="00BE3338"/>
    <w:rsid w:val="00BE3782"/>
    <w:rsid w:val="00BE38A2"/>
    <w:rsid w:val="00BE3A16"/>
    <w:rsid w:val="00BE3A87"/>
    <w:rsid w:val="00BE40D2"/>
    <w:rsid w:val="00BE418B"/>
    <w:rsid w:val="00BE4434"/>
    <w:rsid w:val="00BE4523"/>
    <w:rsid w:val="00BE4576"/>
    <w:rsid w:val="00BE462B"/>
    <w:rsid w:val="00BE4AB4"/>
    <w:rsid w:val="00BE4B10"/>
    <w:rsid w:val="00BE4C20"/>
    <w:rsid w:val="00BE4DC1"/>
    <w:rsid w:val="00BE4F82"/>
    <w:rsid w:val="00BE50A4"/>
    <w:rsid w:val="00BE51DC"/>
    <w:rsid w:val="00BE5FA9"/>
    <w:rsid w:val="00BE6319"/>
    <w:rsid w:val="00BE6360"/>
    <w:rsid w:val="00BE63C8"/>
    <w:rsid w:val="00BE6D02"/>
    <w:rsid w:val="00BE6D3A"/>
    <w:rsid w:val="00BE6E24"/>
    <w:rsid w:val="00BE77BF"/>
    <w:rsid w:val="00BE7865"/>
    <w:rsid w:val="00BE7A73"/>
    <w:rsid w:val="00BE7D2B"/>
    <w:rsid w:val="00BE7F12"/>
    <w:rsid w:val="00BF0007"/>
    <w:rsid w:val="00BF01D1"/>
    <w:rsid w:val="00BF0692"/>
    <w:rsid w:val="00BF0D59"/>
    <w:rsid w:val="00BF11B1"/>
    <w:rsid w:val="00BF134A"/>
    <w:rsid w:val="00BF17AC"/>
    <w:rsid w:val="00BF28F1"/>
    <w:rsid w:val="00BF293D"/>
    <w:rsid w:val="00BF2CA0"/>
    <w:rsid w:val="00BF2D77"/>
    <w:rsid w:val="00BF2DE0"/>
    <w:rsid w:val="00BF2F8E"/>
    <w:rsid w:val="00BF32B6"/>
    <w:rsid w:val="00BF3344"/>
    <w:rsid w:val="00BF371B"/>
    <w:rsid w:val="00BF372C"/>
    <w:rsid w:val="00BF3781"/>
    <w:rsid w:val="00BF37DA"/>
    <w:rsid w:val="00BF39D0"/>
    <w:rsid w:val="00BF3ABD"/>
    <w:rsid w:val="00BF3BBF"/>
    <w:rsid w:val="00BF4369"/>
    <w:rsid w:val="00BF4B57"/>
    <w:rsid w:val="00BF4CFA"/>
    <w:rsid w:val="00BF4E58"/>
    <w:rsid w:val="00BF5086"/>
    <w:rsid w:val="00BF50F6"/>
    <w:rsid w:val="00BF524D"/>
    <w:rsid w:val="00BF5594"/>
    <w:rsid w:val="00BF567E"/>
    <w:rsid w:val="00BF58C4"/>
    <w:rsid w:val="00BF5A3F"/>
    <w:rsid w:val="00BF5B5F"/>
    <w:rsid w:val="00BF5F21"/>
    <w:rsid w:val="00BF5F55"/>
    <w:rsid w:val="00BF6000"/>
    <w:rsid w:val="00BF618C"/>
    <w:rsid w:val="00BF6291"/>
    <w:rsid w:val="00BF631F"/>
    <w:rsid w:val="00BF64D6"/>
    <w:rsid w:val="00BF6B26"/>
    <w:rsid w:val="00BF6CEF"/>
    <w:rsid w:val="00BF6E60"/>
    <w:rsid w:val="00BF74A2"/>
    <w:rsid w:val="00BF796B"/>
    <w:rsid w:val="00BF7A29"/>
    <w:rsid w:val="00BF7B88"/>
    <w:rsid w:val="00BF7D26"/>
    <w:rsid w:val="00C000E8"/>
    <w:rsid w:val="00C00395"/>
    <w:rsid w:val="00C004FD"/>
    <w:rsid w:val="00C00773"/>
    <w:rsid w:val="00C00B65"/>
    <w:rsid w:val="00C012B2"/>
    <w:rsid w:val="00C01782"/>
    <w:rsid w:val="00C0193D"/>
    <w:rsid w:val="00C01A7A"/>
    <w:rsid w:val="00C01E7D"/>
    <w:rsid w:val="00C02190"/>
    <w:rsid w:val="00C0258E"/>
    <w:rsid w:val="00C026E7"/>
    <w:rsid w:val="00C03010"/>
    <w:rsid w:val="00C03363"/>
    <w:rsid w:val="00C034AB"/>
    <w:rsid w:val="00C035E6"/>
    <w:rsid w:val="00C03807"/>
    <w:rsid w:val="00C03F4C"/>
    <w:rsid w:val="00C03FF4"/>
    <w:rsid w:val="00C04009"/>
    <w:rsid w:val="00C0409C"/>
    <w:rsid w:val="00C04704"/>
    <w:rsid w:val="00C04988"/>
    <w:rsid w:val="00C051F0"/>
    <w:rsid w:val="00C05669"/>
    <w:rsid w:val="00C05C4F"/>
    <w:rsid w:val="00C05C73"/>
    <w:rsid w:val="00C05DBC"/>
    <w:rsid w:val="00C06BD7"/>
    <w:rsid w:val="00C06E1D"/>
    <w:rsid w:val="00C070C5"/>
    <w:rsid w:val="00C078CA"/>
    <w:rsid w:val="00C07ECC"/>
    <w:rsid w:val="00C10079"/>
    <w:rsid w:val="00C10453"/>
    <w:rsid w:val="00C10B35"/>
    <w:rsid w:val="00C10D12"/>
    <w:rsid w:val="00C10FCF"/>
    <w:rsid w:val="00C11019"/>
    <w:rsid w:val="00C117FC"/>
    <w:rsid w:val="00C11AD2"/>
    <w:rsid w:val="00C121D6"/>
    <w:rsid w:val="00C12343"/>
    <w:rsid w:val="00C12CDA"/>
    <w:rsid w:val="00C131F1"/>
    <w:rsid w:val="00C133E3"/>
    <w:rsid w:val="00C13435"/>
    <w:rsid w:val="00C1364D"/>
    <w:rsid w:val="00C13A17"/>
    <w:rsid w:val="00C13C8D"/>
    <w:rsid w:val="00C14D82"/>
    <w:rsid w:val="00C14EA8"/>
    <w:rsid w:val="00C15032"/>
    <w:rsid w:val="00C150BC"/>
    <w:rsid w:val="00C1543E"/>
    <w:rsid w:val="00C15561"/>
    <w:rsid w:val="00C15693"/>
    <w:rsid w:val="00C15F84"/>
    <w:rsid w:val="00C15FB1"/>
    <w:rsid w:val="00C16500"/>
    <w:rsid w:val="00C16792"/>
    <w:rsid w:val="00C1720A"/>
    <w:rsid w:val="00C17250"/>
    <w:rsid w:val="00C1735C"/>
    <w:rsid w:val="00C173BF"/>
    <w:rsid w:val="00C1741F"/>
    <w:rsid w:val="00C17539"/>
    <w:rsid w:val="00C177EF"/>
    <w:rsid w:val="00C17EC4"/>
    <w:rsid w:val="00C20278"/>
    <w:rsid w:val="00C2039A"/>
    <w:rsid w:val="00C203B6"/>
    <w:rsid w:val="00C20445"/>
    <w:rsid w:val="00C2061F"/>
    <w:rsid w:val="00C20805"/>
    <w:rsid w:val="00C2081E"/>
    <w:rsid w:val="00C20C68"/>
    <w:rsid w:val="00C21019"/>
    <w:rsid w:val="00C210C2"/>
    <w:rsid w:val="00C21A00"/>
    <w:rsid w:val="00C21C2A"/>
    <w:rsid w:val="00C21EC1"/>
    <w:rsid w:val="00C21EC5"/>
    <w:rsid w:val="00C22299"/>
    <w:rsid w:val="00C22BCA"/>
    <w:rsid w:val="00C22D7C"/>
    <w:rsid w:val="00C22FBE"/>
    <w:rsid w:val="00C2304B"/>
    <w:rsid w:val="00C234C6"/>
    <w:rsid w:val="00C23504"/>
    <w:rsid w:val="00C23B99"/>
    <w:rsid w:val="00C23BB2"/>
    <w:rsid w:val="00C23D6D"/>
    <w:rsid w:val="00C2495C"/>
    <w:rsid w:val="00C24F96"/>
    <w:rsid w:val="00C25CED"/>
    <w:rsid w:val="00C25F6C"/>
    <w:rsid w:val="00C2609B"/>
    <w:rsid w:val="00C26538"/>
    <w:rsid w:val="00C26597"/>
    <w:rsid w:val="00C26A46"/>
    <w:rsid w:val="00C26A84"/>
    <w:rsid w:val="00C275D4"/>
    <w:rsid w:val="00C27920"/>
    <w:rsid w:val="00C27B2A"/>
    <w:rsid w:val="00C27C2D"/>
    <w:rsid w:val="00C27CD3"/>
    <w:rsid w:val="00C301FF"/>
    <w:rsid w:val="00C30444"/>
    <w:rsid w:val="00C30624"/>
    <w:rsid w:val="00C308DA"/>
    <w:rsid w:val="00C3094C"/>
    <w:rsid w:val="00C3097D"/>
    <w:rsid w:val="00C30B33"/>
    <w:rsid w:val="00C30ED6"/>
    <w:rsid w:val="00C312AD"/>
    <w:rsid w:val="00C3133B"/>
    <w:rsid w:val="00C31360"/>
    <w:rsid w:val="00C31611"/>
    <w:rsid w:val="00C31811"/>
    <w:rsid w:val="00C31FFC"/>
    <w:rsid w:val="00C327CE"/>
    <w:rsid w:val="00C32A1D"/>
    <w:rsid w:val="00C32A99"/>
    <w:rsid w:val="00C32BB3"/>
    <w:rsid w:val="00C331AF"/>
    <w:rsid w:val="00C3321D"/>
    <w:rsid w:val="00C332F3"/>
    <w:rsid w:val="00C3353F"/>
    <w:rsid w:val="00C33905"/>
    <w:rsid w:val="00C33A74"/>
    <w:rsid w:val="00C33BB5"/>
    <w:rsid w:val="00C33E8B"/>
    <w:rsid w:val="00C3402F"/>
    <w:rsid w:val="00C34032"/>
    <w:rsid w:val="00C34425"/>
    <w:rsid w:val="00C34BD4"/>
    <w:rsid w:val="00C351EC"/>
    <w:rsid w:val="00C35308"/>
    <w:rsid w:val="00C3535A"/>
    <w:rsid w:val="00C354AC"/>
    <w:rsid w:val="00C35515"/>
    <w:rsid w:val="00C358AF"/>
    <w:rsid w:val="00C35CF9"/>
    <w:rsid w:val="00C35E6B"/>
    <w:rsid w:val="00C35E6F"/>
    <w:rsid w:val="00C36515"/>
    <w:rsid w:val="00C36780"/>
    <w:rsid w:val="00C36E5B"/>
    <w:rsid w:val="00C379E3"/>
    <w:rsid w:val="00C37A41"/>
    <w:rsid w:val="00C37AF0"/>
    <w:rsid w:val="00C4018B"/>
    <w:rsid w:val="00C40681"/>
    <w:rsid w:val="00C40B2D"/>
    <w:rsid w:val="00C41008"/>
    <w:rsid w:val="00C411FA"/>
    <w:rsid w:val="00C41626"/>
    <w:rsid w:val="00C41735"/>
    <w:rsid w:val="00C41956"/>
    <w:rsid w:val="00C41AD4"/>
    <w:rsid w:val="00C41BF1"/>
    <w:rsid w:val="00C42214"/>
    <w:rsid w:val="00C42629"/>
    <w:rsid w:val="00C42715"/>
    <w:rsid w:val="00C42D25"/>
    <w:rsid w:val="00C433C6"/>
    <w:rsid w:val="00C433DE"/>
    <w:rsid w:val="00C43831"/>
    <w:rsid w:val="00C43A74"/>
    <w:rsid w:val="00C43E34"/>
    <w:rsid w:val="00C4410B"/>
    <w:rsid w:val="00C4432A"/>
    <w:rsid w:val="00C44758"/>
    <w:rsid w:val="00C44B1A"/>
    <w:rsid w:val="00C44EDC"/>
    <w:rsid w:val="00C452B5"/>
    <w:rsid w:val="00C45495"/>
    <w:rsid w:val="00C45879"/>
    <w:rsid w:val="00C45AB2"/>
    <w:rsid w:val="00C45D4C"/>
    <w:rsid w:val="00C465BA"/>
    <w:rsid w:val="00C465C3"/>
    <w:rsid w:val="00C46A4F"/>
    <w:rsid w:val="00C470DF"/>
    <w:rsid w:val="00C47104"/>
    <w:rsid w:val="00C471B0"/>
    <w:rsid w:val="00C4779B"/>
    <w:rsid w:val="00C47F93"/>
    <w:rsid w:val="00C500BF"/>
    <w:rsid w:val="00C501B8"/>
    <w:rsid w:val="00C501DE"/>
    <w:rsid w:val="00C5117A"/>
    <w:rsid w:val="00C51232"/>
    <w:rsid w:val="00C51297"/>
    <w:rsid w:val="00C51402"/>
    <w:rsid w:val="00C5156D"/>
    <w:rsid w:val="00C51762"/>
    <w:rsid w:val="00C5183B"/>
    <w:rsid w:val="00C518A8"/>
    <w:rsid w:val="00C51941"/>
    <w:rsid w:val="00C52134"/>
    <w:rsid w:val="00C52258"/>
    <w:rsid w:val="00C5238F"/>
    <w:rsid w:val="00C525E1"/>
    <w:rsid w:val="00C52ACC"/>
    <w:rsid w:val="00C52CE7"/>
    <w:rsid w:val="00C52EBB"/>
    <w:rsid w:val="00C52ECC"/>
    <w:rsid w:val="00C52EF3"/>
    <w:rsid w:val="00C5371A"/>
    <w:rsid w:val="00C5391D"/>
    <w:rsid w:val="00C53963"/>
    <w:rsid w:val="00C53C20"/>
    <w:rsid w:val="00C53D99"/>
    <w:rsid w:val="00C53F08"/>
    <w:rsid w:val="00C541C5"/>
    <w:rsid w:val="00C54347"/>
    <w:rsid w:val="00C5439B"/>
    <w:rsid w:val="00C54516"/>
    <w:rsid w:val="00C54654"/>
    <w:rsid w:val="00C548D9"/>
    <w:rsid w:val="00C54BE0"/>
    <w:rsid w:val="00C54E59"/>
    <w:rsid w:val="00C5564A"/>
    <w:rsid w:val="00C55A26"/>
    <w:rsid w:val="00C55C52"/>
    <w:rsid w:val="00C56388"/>
    <w:rsid w:val="00C563CA"/>
    <w:rsid w:val="00C566AC"/>
    <w:rsid w:val="00C56720"/>
    <w:rsid w:val="00C56C2C"/>
    <w:rsid w:val="00C56FC2"/>
    <w:rsid w:val="00C5713F"/>
    <w:rsid w:val="00C57698"/>
    <w:rsid w:val="00C5776C"/>
    <w:rsid w:val="00C577E7"/>
    <w:rsid w:val="00C57EDF"/>
    <w:rsid w:val="00C602AB"/>
    <w:rsid w:val="00C6043F"/>
    <w:rsid w:val="00C605BB"/>
    <w:rsid w:val="00C60BF5"/>
    <w:rsid w:val="00C60F62"/>
    <w:rsid w:val="00C61210"/>
    <w:rsid w:val="00C61773"/>
    <w:rsid w:val="00C61894"/>
    <w:rsid w:val="00C61AA0"/>
    <w:rsid w:val="00C621CA"/>
    <w:rsid w:val="00C622E1"/>
    <w:rsid w:val="00C625A0"/>
    <w:rsid w:val="00C629D9"/>
    <w:rsid w:val="00C63062"/>
    <w:rsid w:val="00C63082"/>
    <w:rsid w:val="00C63691"/>
    <w:rsid w:val="00C63751"/>
    <w:rsid w:val="00C6379C"/>
    <w:rsid w:val="00C6393D"/>
    <w:rsid w:val="00C63C70"/>
    <w:rsid w:val="00C63E0F"/>
    <w:rsid w:val="00C63EC9"/>
    <w:rsid w:val="00C64404"/>
    <w:rsid w:val="00C64694"/>
    <w:rsid w:val="00C648EF"/>
    <w:rsid w:val="00C649D1"/>
    <w:rsid w:val="00C64A0D"/>
    <w:rsid w:val="00C65544"/>
    <w:rsid w:val="00C65621"/>
    <w:rsid w:val="00C65936"/>
    <w:rsid w:val="00C659B8"/>
    <w:rsid w:val="00C65E6B"/>
    <w:rsid w:val="00C65F6A"/>
    <w:rsid w:val="00C663D8"/>
    <w:rsid w:val="00C6689A"/>
    <w:rsid w:val="00C66D2D"/>
    <w:rsid w:val="00C703CE"/>
    <w:rsid w:val="00C70444"/>
    <w:rsid w:val="00C70C2E"/>
    <w:rsid w:val="00C70D8B"/>
    <w:rsid w:val="00C71E46"/>
    <w:rsid w:val="00C71F21"/>
    <w:rsid w:val="00C72039"/>
    <w:rsid w:val="00C72094"/>
    <w:rsid w:val="00C72556"/>
    <w:rsid w:val="00C725C6"/>
    <w:rsid w:val="00C726B7"/>
    <w:rsid w:val="00C72A0A"/>
    <w:rsid w:val="00C72A59"/>
    <w:rsid w:val="00C72AF8"/>
    <w:rsid w:val="00C72FB7"/>
    <w:rsid w:val="00C7319B"/>
    <w:rsid w:val="00C73F43"/>
    <w:rsid w:val="00C73FCE"/>
    <w:rsid w:val="00C73FD0"/>
    <w:rsid w:val="00C740B3"/>
    <w:rsid w:val="00C749C9"/>
    <w:rsid w:val="00C75150"/>
    <w:rsid w:val="00C76A89"/>
    <w:rsid w:val="00C76C93"/>
    <w:rsid w:val="00C7709A"/>
    <w:rsid w:val="00C77482"/>
    <w:rsid w:val="00C774CD"/>
    <w:rsid w:val="00C77545"/>
    <w:rsid w:val="00C778DF"/>
    <w:rsid w:val="00C77952"/>
    <w:rsid w:val="00C77A3B"/>
    <w:rsid w:val="00C77FEA"/>
    <w:rsid w:val="00C80054"/>
    <w:rsid w:val="00C803AC"/>
    <w:rsid w:val="00C8051A"/>
    <w:rsid w:val="00C8055C"/>
    <w:rsid w:val="00C80677"/>
    <w:rsid w:val="00C80FA1"/>
    <w:rsid w:val="00C810AB"/>
    <w:rsid w:val="00C811A8"/>
    <w:rsid w:val="00C8136A"/>
    <w:rsid w:val="00C81486"/>
    <w:rsid w:val="00C814D0"/>
    <w:rsid w:val="00C817A0"/>
    <w:rsid w:val="00C81D50"/>
    <w:rsid w:val="00C81ED1"/>
    <w:rsid w:val="00C830DB"/>
    <w:rsid w:val="00C8323D"/>
    <w:rsid w:val="00C83DAB"/>
    <w:rsid w:val="00C83F82"/>
    <w:rsid w:val="00C84104"/>
    <w:rsid w:val="00C842C6"/>
    <w:rsid w:val="00C84339"/>
    <w:rsid w:val="00C84348"/>
    <w:rsid w:val="00C845B2"/>
    <w:rsid w:val="00C84757"/>
    <w:rsid w:val="00C8488B"/>
    <w:rsid w:val="00C84B90"/>
    <w:rsid w:val="00C84FB3"/>
    <w:rsid w:val="00C852AE"/>
    <w:rsid w:val="00C856FC"/>
    <w:rsid w:val="00C85A9D"/>
    <w:rsid w:val="00C85B84"/>
    <w:rsid w:val="00C85EB1"/>
    <w:rsid w:val="00C85F8D"/>
    <w:rsid w:val="00C864BE"/>
    <w:rsid w:val="00C864E1"/>
    <w:rsid w:val="00C866E6"/>
    <w:rsid w:val="00C869AB"/>
    <w:rsid w:val="00C86AB6"/>
    <w:rsid w:val="00C86B5C"/>
    <w:rsid w:val="00C86B79"/>
    <w:rsid w:val="00C87155"/>
    <w:rsid w:val="00C871D9"/>
    <w:rsid w:val="00C87DA6"/>
    <w:rsid w:val="00C87F0F"/>
    <w:rsid w:val="00C906FA"/>
    <w:rsid w:val="00C90951"/>
    <w:rsid w:val="00C90FB5"/>
    <w:rsid w:val="00C91117"/>
    <w:rsid w:val="00C91245"/>
    <w:rsid w:val="00C9153B"/>
    <w:rsid w:val="00C918EB"/>
    <w:rsid w:val="00C91DE3"/>
    <w:rsid w:val="00C91EF0"/>
    <w:rsid w:val="00C9201A"/>
    <w:rsid w:val="00C9211B"/>
    <w:rsid w:val="00C923FE"/>
    <w:rsid w:val="00C9284B"/>
    <w:rsid w:val="00C92AE3"/>
    <w:rsid w:val="00C92CDA"/>
    <w:rsid w:val="00C933DB"/>
    <w:rsid w:val="00C93404"/>
    <w:rsid w:val="00C934E8"/>
    <w:rsid w:val="00C9377D"/>
    <w:rsid w:val="00C939D4"/>
    <w:rsid w:val="00C939F0"/>
    <w:rsid w:val="00C93BBD"/>
    <w:rsid w:val="00C9415C"/>
    <w:rsid w:val="00C9421F"/>
    <w:rsid w:val="00C94A13"/>
    <w:rsid w:val="00C95754"/>
    <w:rsid w:val="00C95EC4"/>
    <w:rsid w:val="00C9644B"/>
    <w:rsid w:val="00C97127"/>
    <w:rsid w:val="00C972E4"/>
    <w:rsid w:val="00C976E6"/>
    <w:rsid w:val="00C9788C"/>
    <w:rsid w:val="00CA019C"/>
    <w:rsid w:val="00CA019D"/>
    <w:rsid w:val="00CA0474"/>
    <w:rsid w:val="00CA04CB"/>
    <w:rsid w:val="00CA0583"/>
    <w:rsid w:val="00CA05D9"/>
    <w:rsid w:val="00CA07E6"/>
    <w:rsid w:val="00CA17B9"/>
    <w:rsid w:val="00CA1CF2"/>
    <w:rsid w:val="00CA2401"/>
    <w:rsid w:val="00CA246D"/>
    <w:rsid w:val="00CA256E"/>
    <w:rsid w:val="00CA263C"/>
    <w:rsid w:val="00CA2F1A"/>
    <w:rsid w:val="00CA3849"/>
    <w:rsid w:val="00CA3AFC"/>
    <w:rsid w:val="00CA3C0A"/>
    <w:rsid w:val="00CA4967"/>
    <w:rsid w:val="00CA4990"/>
    <w:rsid w:val="00CA4AC0"/>
    <w:rsid w:val="00CA4E22"/>
    <w:rsid w:val="00CA4E70"/>
    <w:rsid w:val="00CA5096"/>
    <w:rsid w:val="00CA536B"/>
    <w:rsid w:val="00CA539B"/>
    <w:rsid w:val="00CA5570"/>
    <w:rsid w:val="00CA57A5"/>
    <w:rsid w:val="00CA57F3"/>
    <w:rsid w:val="00CA5A5D"/>
    <w:rsid w:val="00CA5AFD"/>
    <w:rsid w:val="00CA5CE4"/>
    <w:rsid w:val="00CA615F"/>
    <w:rsid w:val="00CA6411"/>
    <w:rsid w:val="00CA64AE"/>
    <w:rsid w:val="00CA6D7B"/>
    <w:rsid w:val="00CA7722"/>
    <w:rsid w:val="00CA78E4"/>
    <w:rsid w:val="00CA7F8B"/>
    <w:rsid w:val="00CB00B1"/>
    <w:rsid w:val="00CB0717"/>
    <w:rsid w:val="00CB0941"/>
    <w:rsid w:val="00CB0BAB"/>
    <w:rsid w:val="00CB0C10"/>
    <w:rsid w:val="00CB1036"/>
    <w:rsid w:val="00CB13B5"/>
    <w:rsid w:val="00CB198E"/>
    <w:rsid w:val="00CB19CA"/>
    <w:rsid w:val="00CB1CAB"/>
    <w:rsid w:val="00CB208F"/>
    <w:rsid w:val="00CB259D"/>
    <w:rsid w:val="00CB27EE"/>
    <w:rsid w:val="00CB2991"/>
    <w:rsid w:val="00CB308A"/>
    <w:rsid w:val="00CB30B7"/>
    <w:rsid w:val="00CB3360"/>
    <w:rsid w:val="00CB3CE1"/>
    <w:rsid w:val="00CB3D6E"/>
    <w:rsid w:val="00CB42BF"/>
    <w:rsid w:val="00CB4668"/>
    <w:rsid w:val="00CB4F1A"/>
    <w:rsid w:val="00CB4F90"/>
    <w:rsid w:val="00CB5094"/>
    <w:rsid w:val="00CB53B9"/>
    <w:rsid w:val="00CB591B"/>
    <w:rsid w:val="00CB5BC6"/>
    <w:rsid w:val="00CB5BD6"/>
    <w:rsid w:val="00CB5FC8"/>
    <w:rsid w:val="00CB6933"/>
    <w:rsid w:val="00CB6C33"/>
    <w:rsid w:val="00CB6E91"/>
    <w:rsid w:val="00CB6F29"/>
    <w:rsid w:val="00CB6FBB"/>
    <w:rsid w:val="00CB768F"/>
    <w:rsid w:val="00CC02ED"/>
    <w:rsid w:val="00CC075E"/>
    <w:rsid w:val="00CC0BD0"/>
    <w:rsid w:val="00CC13F4"/>
    <w:rsid w:val="00CC1430"/>
    <w:rsid w:val="00CC1694"/>
    <w:rsid w:val="00CC18E3"/>
    <w:rsid w:val="00CC1ED3"/>
    <w:rsid w:val="00CC264F"/>
    <w:rsid w:val="00CC2ACA"/>
    <w:rsid w:val="00CC2B59"/>
    <w:rsid w:val="00CC2E86"/>
    <w:rsid w:val="00CC30D8"/>
    <w:rsid w:val="00CC3810"/>
    <w:rsid w:val="00CC3DEB"/>
    <w:rsid w:val="00CC3E6E"/>
    <w:rsid w:val="00CC403D"/>
    <w:rsid w:val="00CC4138"/>
    <w:rsid w:val="00CC4659"/>
    <w:rsid w:val="00CC46E9"/>
    <w:rsid w:val="00CC47A0"/>
    <w:rsid w:val="00CC4F6F"/>
    <w:rsid w:val="00CC5029"/>
    <w:rsid w:val="00CC581C"/>
    <w:rsid w:val="00CC5D75"/>
    <w:rsid w:val="00CC5EEB"/>
    <w:rsid w:val="00CC6247"/>
    <w:rsid w:val="00CC66D9"/>
    <w:rsid w:val="00CC69BC"/>
    <w:rsid w:val="00CC6E26"/>
    <w:rsid w:val="00CC6FC6"/>
    <w:rsid w:val="00CC7416"/>
    <w:rsid w:val="00CC77D4"/>
    <w:rsid w:val="00CC78EA"/>
    <w:rsid w:val="00CD00A2"/>
    <w:rsid w:val="00CD029E"/>
    <w:rsid w:val="00CD062A"/>
    <w:rsid w:val="00CD0995"/>
    <w:rsid w:val="00CD0C39"/>
    <w:rsid w:val="00CD1204"/>
    <w:rsid w:val="00CD128E"/>
    <w:rsid w:val="00CD12BA"/>
    <w:rsid w:val="00CD17A5"/>
    <w:rsid w:val="00CD1C55"/>
    <w:rsid w:val="00CD1D20"/>
    <w:rsid w:val="00CD1DE2"/>
    <w:rsid w:val="00CD1EAC"/>
    <w:rsid w:val="00CD20A3"/>
    <w:rsid w:val="00CD227A"/>
    <w:rsid w:val="00CD2389"/>
    <w:rsid w:val="00CD241F"/>
    <w:rsid w:val="00CD28BD"/>
    <w:rsid w:val="00CD2BA0"/>
    <w:rsid w:val="00CD2D66"/>
    <w:rsid w:val="00CD3E7C"/>
    <w:rsid w:val="00CD3F1B"/>
    <w:rsid w:val="00CD44E0"/>
    <w:rsid w:val="00CD4579"/>
    <w:rsid w:val="00CD4DAD"/>
    <w:rsid w:val="00CD514B"/>
    <w:rsid w:val="00CD53AB"/>
    <w:rsid w:val="00CD5D2F"/>
    <w:rsid w:val="00CD6376"/>
    <w:rsid w:val="00CD637F"/>
    <w:rsid w:val="00CD65F4"/>
    <w:rsid w:val="00CD6D20"/>
    <w:rsid w:val="00CD7285"/>
    <w:rsid w:val="00CD75B3"/>
    <w:rsid w:val="00CD77FD"/>
    <w:rsid w:val="00CD78B8"/>
    <w:rsid w:val="00CE005C"/>
    <w:rsid w:val="00CE06DB"/>
    <w:rsid w:val="00CE0A9A"/>
    <w:rsid w:val="00CE0AF0"/>
    <w:rsid w:val="00CE0EAD"/>
    <w:rsid w:val="00CE1043"/>
    <w:rsid w:val="00CE1916"/>
    <w:rsid w:val="00CE19D4"/>
    <w:rsid w:val="00CE1A94"/>
    <w:rsid w:val="00CE1A96"/>
    <w:rsid w:val="00CE1D40"/>
    <w:rsid w:val="00CE2695"/>
    <w:rsid w:val="00CE2C51"/>
    <w:rsid w:val="00CE3193"/>
    <w:rsid w:val="00CE344A"/>
    <w:rsid w:val="00CE35DB"/>
    <w:rsid w:val="00CE4646"/>
    <w:rsid w:val="00CE4D37"/>
    <w:rsid w:val="00CE5545"/>
    <w:rsid w:val="00CE580A"/>
    <w:rsid w:val="00CE59CF"/>
    <w:rsid w:val="00CE5CEB"/>
    <w:rsid w:val="00CE613B"/>
    <w:rsid w:val="00CE64F9"/>
    <w:rsid w:val="00CE698E"/>
    <w:rsid w:val="00CE6B45"/>
    <w:rsid w:val="00CE6C67"/>
    <w:rsid w:val="00CE7011"/>
    <w:rsid w:val="00CE70E9"/>
    <w:rsid w:val="00CE7981"/>
    <w:rsid w:val="00CE7BB8"/>
    <w:rsid w:val="00CF010B"/>
    <w:rsid w:val="00CF018F"/>
    <w:rsid w:val="00CF0616"/>
    <w:rsid w:val="00CF072E"/>
    <w:rsid w:val="00CF0EE5"/>
    <w:rsid w:val="00CF0F9A"/>
    <w:rsid w:val="00CF0FC2"/>
    <w:rsid w:val="00CF121A"/>
    <w:rsid w:val="00CF1C07"/>
    <w:rsid w:val="00CF1D33"/>
    <w:rsid w:val="00CF1F1A"/>
    <w:rsid w:val="00CF22CA"/>
    <w:rsid w:val="00CF22FB"/>
    <w:rsid w:val="00CF2BCA"/>
    <w:rsid w:val="00CF2C0A"/>
    <w:rsid w:val="00CF30AB"/>
    <w:rsid w:val="00CF3271"/>
    <w:rsid w:val="00CF37B1"/>
    <w:rsid w:val="00CF37FB"/>
    <w:rsid w:val="00CF3F1E"/>
    <w:rsid w:val="00CF42E3"/>
    <w:rsid w:val="00CF4318"/>
    <w:rsid w:val="00CF4549"/>
    <w:rsid w:val="00CF46F0"/>
    <w:rsid w:val="00CF4822"/>
    <w:rsid w:val="00CF4BDC"/>
    <w:rsid w:val="00CF4C7D"/>
    <w:rsid w:val="00CF4DB8"/>
    <w:rsid w:val="00CF4F38"/>
    <w:rsid w:val="00CF50BF"/>
    <w:rsid w:val="00CF5142"/>
    <w:rsid w:val="00CF52B6"/>
    <w:rsid w:val="00CF5408"/>
    <w:rsid w:val="00CF5E80"/>
    <w:rsid w:val="00CF607B"/>
    <w:rsid w:val="00CF621C"/>
    <w:rsid w:val="00CF6532"/>
    <w:rsid w:val="00CF68DD"/>
    <w:rsid w:val="00CF6BFB"/>
    <w:rsid w:val="00CF6DCD"/>
    <w:rsid w:val="00CF6E18"/>
    <w:rsid w:val="00CF741B"/>
    <w:rsid w:val="00CF7778"/>
    <w:rsid w:val="00CF78E1"/>
    <w:rsid w:val="00CF7C67"/>
    <w:rsid w:val="00CF7E81"/>
    <w:rsid w:val="00D0009F"/>
    <w:rsid w:val="00D0043E"/>
    <w:rsid w:val="00D0148D"/>
    <w:rsid w:val="00D018F2"/>
    <w:rsid w:val="00D0197A"/>
    <w:rsid w:val="00D01DC6"/>
    <w:rsid w:val="00D021E3"/>
    <w:rsid w:val="00D02346"/>
    <w:rsid w:val="00D02644"/>
    <w:rsid w:val="00D02AC9"/>
    <w:rsid w:val="00D02B90"/>
    <w:rsid w:val="00D02ECB"/>
    <w:rsid w:val="00D03182"/>
    <w:rsid w:val="00D0336A"/>
    <w:rsid w:val="00D03D6E"/>
    <w:rsid w:val="00D0458E"/>
    <w:rsid w:val="00D045B5"/>
    <w:rsid w:val="00D048FC"/>
    <w:rsid w:val="00D05505"/>
    <w:rsid w:val="00D055EF"/>
    <w:rsid w:val="00D05A83"/>
    <w:rsid w:val="00D05C9B"/>
    <w:rsid w:val="00D05E9B"/>
    <w:rsid w:val="00D061FC"/>
    <w:rsid w:val="00D06415"/>
    <w:rsid w:val="00D065B6"/>
    <w:rsid w:val="00D0786C"/>
    <w:rsid w:val="00D07A0C"/>
    <w:rsid w:val="00D10045"/>
    <w:rsid w:val="00D101E6"/>
    <w:rsid w:val="00D10264"/>
    <w:rsid w:val="00D10349"/>
    <w:rsid w:val="00D10718"/>
    <w:rsid w:val="00D1126A"/>
    <w:rsid w:val="00D11EA4"/>
    <w:rsid w:val="00D123C0"/>
    <w:rsid w:val="00D12490"/>
    <w:rsid w:val="00D12755"/>
    <w:rsid w:val="00D12AEF"/>
    <w:rsid w:val="00D12CB6"/>
    <w:rsid w:val="00D13267"/>
    <w:rsid w:val="00D132EC"/>
    <w:rsid w:val="00D134BB"/>
    <w:rsid w:val="00D13AC3"/>
    <w:rsid w:val="00D1449F"/>
    <w:rsid w:val="00D1474D"/>
    <w:rsid w:val="00D148E2"/>
    <w:rsid w:val="00D14A88"/>
    <w:rsid w:val="00D14FF6"/>
    <w:rsid w:val="00D1526A"/>
    <w:rsid w:val="00D159BD"/>
    <w:rsid w:val="00D15B3A"/>
    <w:rsid w:val="00D16009"/>
    <w:rsid w:val="00D165D2"/>
    <w:rsid w:val="00D1674D"/>
    <w:rsid w:val="00D16AF0"/>
    <w:rsid w:val="00D16F54"/>
    <w:rsid w:val="00D16F92"/>
    <w:rsid w:val="00D1734A"/>
    <w:rsid w:val="00D1735B"/>
    <w:rsid w:val="00D174D0"/>
    <w:rsid w:val="00D17AD0"/>
    <w:rsid w:val="00D17B2E"/>
    <w:rsid w:val="00D17B53"/>
    <w:rsid w:val="00D17BC1"/>
    <w:rsid w:val="00D20352"/>
    <w:rsid w:val="00D203AE"/>
    <w:rsid w:val="00D20461"/>
    <w:rsid w:val="00D206DB"/>
    <w:rsid w:val="00D208D3"/>
    <w:rsid w:val="00D208DD"/>
    <w:rsid w:val="00D20A75"/>
    <w:rsid w:val="00D20BA6"/>
    <w:rsid w:val="00D20F84"/>
    <w:rsid w:val="00D21188"/>
    <w:rsid w:val="00D2128E"/>
    <w:rsid w:val="00D212D0"/>
    <w:rsid w:val="00D21453"/>
    <w:rsid w:val="00D217B8"/>
    <w:rsid w:val="00D219A7"/>
    <w:rsid w:val="00D221F6"/>
    <w:rsid w:val="00D22266"/>
    <w:rsid w:val="00D2240B"/>
    <w:rsid w:val="00D226E4"/>
    <w:rsid w:val="00D235A3"/>
    <w:rsid w:val="00D23841"/>
    <w:rsid w:val="00D23861"/>
    <w:rsid w:val="00D23AEB"/>
    <w:rsid w:val="00D23C1A"/>
    <w:rsid w:val="00D23CB6"/>
    <w:rsid w:val="00D242B0"/>
    <w:rsid w:val="00D24CBF"/>
    <w:rsid w:val="00D24D40"/>
    <w:rsid w:val="00D24D69"/>
    <w:rsid w:val="00D24E6B"/>
    <w:rsid w:val="00D24F9E"/>
    <w:rsid w:val="00D2520E"/>
    <w:rsid w:val="00D26068"/>
    <w:rsid w:val="00D26126"/>
    <w:rsid w:val="00D26252"/>
    <w:rsid w:val="00D264F3"/>
    <w:rsid w:val="00D26B8A"/>
    <w:rsid w:val="00D277F5"/>
    <w:rsid w:val="00D27F12"/>
    <w:rsid w:val="00D3055B"/>
    <w:rsid w:val="00D3077C"/>
    <w:rsid w:val="00D30A7C"/>
    <w:rsid w:val="00D30F0B"/>
    <w:rsid w:val="00D3111D"/>
    <w:rsid w:val="00D31202"/>
    <w:rsid w:val="00D312C0"/>
    <w:rsid w:val="00D315DA"/>
    <w:rsid w:val="00D31746"/>
    <w:rsid w:val="00D318F6"/>
    <w:rsid w:val="00D31AB7"/>
    <w:rsid w:val="00D31CCB"/>
    <w:rsid w:val="00D31D36"/>
    <w:rsid w:val="00D31E3A"/>
    <w:rsid w:val="00D31FAA"/>
    <w:rsid w:val="00D32B14"/>
    <w:rsid w:val="00D32B64"/>
    <w:rsid w:val="00D32DDF"/>
    <w:rsid w:val="00D3303A"/>
    <w:rsid w:val="00D335E8"/>
    <w:rsid w:val="00D336F8"/>
    <w:rsid w:val="00D33859"/>
    <w:rsid w:val="00D33B86"/>
    <w:rsid w:val="00D33D8F"/>
    <w:rsid w:val="00D34037"/>
    <w:rsid w:val="00D344B5"/>
    <w:rsid w:val="00D34604"/>
    <w:rsid w:val="00D34B07"/>
    <w:rsid w:val="00D34C0A"/>
    <w:rsid w:val="00D34E73"/>
    <w:rsid w:val="00D35B01"/>
    <w:rsid w:val="00D36681"/>
    <w:rsid w:val="00D366BE"/>
    <w:rsid w:val="00D367AB"/>
    <w:rsid w:val="00D36A39"/>
    <w:rsid w:val="00D36D68"/>
    <w:rsid w:val="00D36F1C"/>
    <w:rsid w:val="00D36FE1"/>
    <w:rsid w:val="00D36FE7"/>
    <w:rsid w:val="00D36FFF"/>
    <w:rsid w:val="00D37359"/>
    <w:rsid w:val="00D373DD"/>
    <w:rsid w:val="00D37EE5"/>
    <w:rsid w:val="00D40087"/>
    <w:rsid w:val="00D4023E"/>
    <w:rsid w:val="00D4028B"/>
    <w:rsid w:val="00D402FC"/>
    <w:rsid w:val="00D403AD"/>
    <w:rsid w:val="00D40AF3"/>
    <w:rsid w:val="00D40C06"/>
    <w:rsid w:val="00D40EDD"/>
    <w:rsid w:val="00D41D56"/>
    <w:rsid w:val="00D41DA5"/>
    <w:rsid w:val="00D4223A"/>
    <w:rsid w:val="00D42284"/>
    <w:rsid w:val="00D42AA3"/>
    <w:rsid w:val="00D42CDB"/>
    <w:rsid w:val="00D43080"/>
    <w:rsid w:val="00D430CD"/>
    <w:rsid w:val="00D43897"/>
    <w:rsid w:val="00D43E3A"/>
    <w:rsid w:val="00D44027"/>
    <w:rsid w:val="00D450BA"/>
    <w:rsid w:val="00D451BB"/>
    <w:rsid w:val="00D457B5"/>
    <w:rsid w:val="00D45A02"/>
    <w:rsid w:val="00D45A5C"/>
    <w:rsid w:val="00D45D40"/>
    <w:rsid w:val="00D46391"/>
    <w:rsid w:val="00D46664"/>
    <w:rsid w:val="00D467C3"/>
    <w:rsid w:val="00D46C32"/>
    <w:rsid w:val="00D46E9D"/>
    <w:rsid w:val="00D47F15"/>
    <w:rsid w:val="00D50060"/>
    <w:rsid w:val="00D502AB"/>
    <w:rsid w:val="00D502E3"/>
    <w:rsid w:val="00D50509"/>
    <w:rsid w:val="00D50FD4"/>
    <w:rsid w:val="00D51491"/>
    <w:rsid w:val="00D51659"/>
    <w:rsid w:val="00D5172D"/>
    <w:rsid w:val="00D51853"/>
    <w:rsid w:val="00D5185D"/>
    <w:rsid w:val="00D51A4F"/>
    <w:rsid w:val="00D51A5F"/>
    <w:rsid w:val="00D51AF4"/>
    <w:rsid w:val="00D51C62"/>
    <w:rsid w:val="00D51D21"/>
    <w:rsid w:val="00D51EEE"/>
    <w:rsid w:val="00D5244B"/>
    <w:rsid w:val="00D52780"/>
    <w:rsid w:val="00D52A48"/>
    <w:rsid w:val="00D52A56"/>
    <w:rsid w:val="00D54444"/>
    <w:rsid w:val="00D5447A"/>
    <w:rsid w:val="00D548DB"/>
    <w:rsid w:val="00D5492E"/>
    <w:rsid w:val="00D55D1A"/>
    <w:rsid w:val="00D55F59"/>
    <w:rsid w:val="00D56211"/>
    <w:rsid w:val="00D5646A"/>
    <w:rsid w:val="00D5696D"/>
    <w:rsid w:val="00D56B7D"/>
    <w:rsid w:val="00D56BE8"/>
    <w:rsid w:val="00D56DF7"/>
    <w:rsid w:val="00D56EE2"/>
    <w:rsid w:val="00D570B5"/>
    <w:rsid w:val="00D57407"/>
    <w:rsid w:val="00D5740E"/>
    <w:rsid w:val="00D57459"/>
    <w:rsid w:val="00D5754B"/>
    <w:rsid w:val="00D575EF"/>
    <w:rsid w:val="00D5770F"/>
    <w:rsid w:val="00D57946"/>
    <w:rsid w:val="00D57A62"/>
    <w:rsid w:val="00D57FBA"/>
    <w:rsid w:val="00D60474"/>
    <w:rsid w:val="00D60786"/>
    <w:rsid w:val="00D60ADA"/>
    <w:rsid w:val="00D6150B"/>
    <w:rsid w:val="00D617D9"/>
    <w:rsid w:val="00D61B2B"/>
    <w:rsid w:val="00D61B2D"/>
    <w:rsid w:val="00D626AF"/>
    <w:rsid w:val="00D6271C"/>
    <w:rsid w:val="00D627BB"/>
    <w:rsid w:val="00D62CC0"/>
    <w:rsid w:val="00D62FEE"/>
    <w:rsid w:val="00D63187"/>
    <w:rsid w:val="00D63338"/>
    <w:rsid w:val="00D634DD"/>
    <w:rsid w:val="00D63E38"/>
    <w:rsid w:val="00D6432C"/>
    <w:rsid w:val="00D64628"/>
    <w:rsid w:val="00D64D48"/>
    <w:rsid w:val="00D650AA"/>
    <w:rsid w:val="00D65173"/>
    <w:rsid w:val="00D65376"/>
    <w:rsid w:val="00D65513"/>
    <w:rsid w:val="00D6558F"/>
    <w:rsid w:val="00D65617"/>
    <w:rsid w:val="00D658D7"/>
    <w:rsid w:val="00D660DC"/>
    <w:rsid w:val="00D666C1"/>
    <w:rsid w:val="00D66EF1"/>
    <w:rsid w:val="00D67011"/>
    <w:rsid w:val="00D70352"/>
    <w:rsid w:val="00D7066E"/>
    <w:rsid w:val="00D70AD0"/>
    <w:rsid w:val="00D7127D"/>
    <w:rsid w:val="00D71914"/>
    <w:rsid w:val="00D71957"/>
    <w:rsid w:val="00D71B71"/>
    <w:rsid w:val="00D71C3C"/>
    <w:rsid w:val="00D71CD0"/>
    <w:rsid w:val="00D71D78"/>
    <w:rsid w:val="00D7226E"/>
    <w:rsid w:val="00D7249F"/>
    <w:rsid w:val="00D7253D"/>
    <w:rsid w:val="00D72A79"/>
    <w:rsid w:val="00D72F16"/>
    <w:rsid w:val="00D730E7"/>
    <w:rsid w:val="00D736BC"/>
    <w:rsid w:val="00D73850"/>
    <w:rsid w:val="00D73B82"/>
    <w:rsid w:val="00D73D2B"/>
    <w:rsid w:val="00D73F4D"/>
    <w:rsid w:val="00D74160"/>
    <w:rsid w:val="00D74713"/>
    <w:rsid w:val="00D7483F"/>
    <w:rsid w:val="00D74B86"/>
    <w:rsid w:val="00D74B92"/>
    <w:rsid w:val="00D74E10"/>
    <w:rsid w:val="00D74EEE"/>
    <w:rsid w:val="00D75081"/>
    <w:rsid w:val="00D750E3"/>
    <w:rsid w:val="00D7572E"/>
    <w:rsid w:val="00D757F9"/>
    <w:rsid w:val="00D75A0B"/>
    <w:rsid w:val="00D75A5F"/>
    <w:rsid w:val="00D75ED6"/>
    <w:rsid w:val="00D7688A"/>
    <w:rsid w:val="00D768D8"/>
    <w:rsid w:val="00D76A2D"/>
    <w:rsid w:val="00D76B24"/>
    <w:rsid w:val="00D76F4B"/>
    <w:rsid w:val="00D77973"/>
    <w:rsid w:val="00D77D56"/>
    <w:rsid w:val="00D77DF2"/>
    <w:rsid w:val="00D8054C"/>
    <w:rsid w:val="00D805EB"/>
    <w:rsid w:val="00D80B84"/>
    <w:rsid w:val="00D80E09"/>
    <w:rsid w:val="00D80E52"/>
    <w:rsid w:val="00D81830"/>
    <w:rsid w:val="00D81BBB"/>
    <w:rsid w:val="00D81E11"/>
    <w:rsid w:val="00D821E2"/>
    <w:rsid w:val="00D82254"/>
    <w:rsid w:val="00D82402"/>
    <w:rsid w:val="00D826B0"/>
    <w:rsid w:val="00D826D9"/>
    <w:rsid w:val="00D8275B"/>
    <w:rsid w:val="00D827D3"/>
    <w:rsid w:val="00D82F5C"/>
    <w:rsid w:val="00D82FF4"/>
    <w:rsid w:val="00D84082"/>
    <w:rsid w:val="00D8417D"/>
    <w:rsid w:val="00D843A8"/>
    <w:rsid w:val="00D846CE"/>
    <w:rsid w:val="00D84E54"/>
    <w:rsid w:val="00D84F74"/>
    <w:rsid w:val="00D858E3"/>
    <w:rsid w:val="00D85D4A"/>
    <w:rsid w:val="00D85F91"/>
    <w:rsid w:val="00D85FB3"/>
    <w:rsid w:val="00D867A7"/>
    <w:rsid w:val="00D869C9"/>
    <w:rsid w:val="00D870F8"/>
    <w:rsid w:val="00D8713C"/>
    <w:rsid w:val="00D8743C"/>
    <w:rsid w:val="00D87AD6"/>
    <w:rsid w:val="00D87E0A"/>
    <w:rsid w:val="00D87FD9"/>
    <w:rsid w:val="00D900E7"/>
    <w:rsid w:val="00D9015A"/>
    <w:rsid w:val="00D90602"/>
    <w:rsid w:val="00D907D9"/>
    <w:rsid w:val="00D90A16"/>
    <w:rsid w:val="00D90F5E"/>
    <w:rsid w:val="00D9114C"/>
    <w:rsid w:val="00D915FD"/>
    <w:rsid w:val="00D917CF"/>
    <w:rsid w:val="00D91859"/>
    <w:rsid w:val="00D91971"/>
    <w:rsid w:val="00D919A0"/>
    <w:rsid w:val="00D91D15"/>
    <w:rsid w:val="00D91E75"/>
    <w:rsid w:val="00D91E99"/>
    <w:rsid w:val="00D920B8"/>
    <w:rsid w:val="00D920F7"/>
    <w:rsid w:val="00D92824"/>
    <w:rsid w:val="00D92E5B"/>
    <w:rsid w:val="00D92FD6"/>
    <w:rsid w:val="00D935D3"/>
    <w:rsid w:val="00D93665"/>
    <w:rsid w:val="00D9419D"/>
    <w:rsid w:val="00D945EE"/>
    <w:rsid w:val="00D9487A"/>
    <w:rsid w:val="00D94927"/>
    <w:rsid w:val="00D94997"/>
    <w:rsid w:val="00D949E7"/>
    <w:rsid w:val="00D94CB1"/>
    <w:rsid w:val="00D9560E"/>
    <w:rsid w:val="00D95E23"/>
    <w:rsid w:val="00D9673D"/>
    <w:rsid w:val="00D96C73"/>
    <w:rsid w:val="00D96D6C"/>
    <w:rsid w:val="00D97109"/>
    <w:rsid w:val="00D97655"/>
    <w:rsid w:val="00D979ED"/>
    <w:rsid w:val="00D97CE2"/>
    <w:rsid w:val="00D97FD0"/>
    <w:rsid w:val="00DA0095"/>
    <w:rsid w:val="00DA0316"/>
    <w:rsid w:val="00DA0556"/>
    <w:rsid w:val="00DA0955"/>
    <w:rsid w:val="00DA0A36"/>
    <w:rsid w:val="00DA0AA4"/>
    <w:rsid w:val="00DA0C08"/>
    <w:rsid w:val="00DA0D56"/>
    <w:rsid w:val="00DA11D9"/>
    <w:rsid w:val="00DA1245"/>
    <w:rsid w:val="00DA13C8"/>
    <w:rsid w:val="00DA1C8B"/>
    <w:rsid w:val="00DA1EFF"/>
    <w:rsid w:val="00DA20FB"/>
    <w:rsid w:val="00DA240B"/>
    <w:rsid w:val="00DA2549"/>
    <w:rsid w:val="00DA2690"/>
    <w:rsid w:val="00DA26A9"/>
    <w:rsid w:val="00DA2BCF"/>
    <w:rsid w:val="00DA30CC"/>
    <w:rsid w:val="00DA31F2"/>
    <w:rsid w:val="00DA33E1"/>
    <w:rsid w:val="00DA3758"/>
    <w:rsid w:val="00DA38F4"/>
    <w:rsid w:val="00DA39F5"/>
    <w:rsid w:val="00DA425E"/>
    <w:rsid w:val="00DA4633"/>
    <w:rsid w:val="00DA4BB6"/>
    <w:rsid w:val="00DA5861"/>
    <w:rsid w:val="00DA5C33"/>
    <w:rsid w:val="00DA6365"/>
    <w:rsid w:val="00DA640D"/>
    <w:rsid w:val="00DA73B9"/>
    <w:rsid w:val="00DA7537"/>
    <w:rsid w:val="00DA77A2"/>
    <w:rsid w:val="00DA7921"/>
    <w:rsid w:val="00DA7ABA"/>
    <w:rsid w:val="00DA7B2E"/>
    <w:rsid w:val="00DA7DB2"/>
    <w:rsid w:val="00DB007C"/>
    <w:rsid w:val="00DB02D2"/>
    <w:rsid w:val="00DB033F"/>
    <w:rsid w:val="00DB06CF"/>
    <w:rsid w:val="00DB10A4"/>
    <w:rsid w:val="00DB11D4"/>
    <w:rsid w:val="00DB1490"/>
    <w:rsid w:val="00DB1709"/>
    <w:rsid w:val="00DB18E8"/>
    <w:rsid w:val="00DB18ED"/>
    <w:rsid w:val="00DB195C"/>
    <w:rsid w:val="00DB1A98"/>
    <w:rsid w:val="00DB20A2"/>
    <w:rsid w:val="00DB215E"/>
    <w:rsid w:val="00DB2178"/>
    <w:rsid w:val="00DB25CC"/>
    <w:rsid w:val="00DB286C"/>
    <w:rsid w:val="00DB28D9"/>
    <w:rsid w:val="00DB2CBE"/>
    <w:rsid w:val="00DB3137"/>
    <w:rsid w:val="00DB3795"/>
    <w:rsid w:val="00DB3B54"/>
    <w:rsid w:val="00DB3DF3"/>
    <w:rsid w:val="00DB4198"/>
    <w:rsid w:val="00DB4761"/>
    <w:rsid w:val="00DB47B8"/>
    <w:rsid w:val="00DB4843"/>
    <w:rsid w:val="00DB4AFA"/>
    <w:rsid w:val="00DB5648"/>
    <w:rsid w:val="00DB58F8"/>
    <w:rsid w:val="00DB60AD"/>
    <w:rsid w:val="00DB652E"/>
    <w:rsid w:val="00DB6D00"/>
    <w:rsid w:val="00DB6F11"/>
    <w:rsid w:val="00DB7092"/>
    <w:rsid w:val="00DB7160"/>
    <w:rsid w:val="00DB72A0"/>
    <w:rsid w:val="00DB7458"/>
    <w:rsid w:val="00DB7933"/>
    <w:rsid w:val="00DB7D52"/>
    <w:rsid w:val="00DC00A9"/>
    <w:rsid w:val="00DC00B4"/>
    <w:rsid w:val="00DC02F9"/>
    <w:rsid w:val="00DC0457"/>
    <w:rsid w:val="00DC0963"/>
    <w:rsid w:val="00DC0D03"/>
    <w:rsid w:val="00DC0EDC"/>
    <w:rsid w:val="00DC1296"/>
    <w:rsid w:val="00DC12DA"/>
    <w:rsid w:val="00DC12F0"/>
    <w:rsid w:val="00DC153D"/>
    <w:rsid w:val="00DC1BD3"/>
    <w:rsid w:val="00DC1DA5"/>
    <w:rsid w:val="00DC1E8B"/>
    <w:rsid w:val="00DC1FA4"/>
    <w:rsid w:val="00DC1FA6"/>
    <w:rsid w:val="00DC2004"/>
    <w:rsid w:val="00DC2A61"/>
    <w:rsid w:val="00DC3760"/>
    <w:rsid w:val="00DC3B34"/>
    <w:rsid w:val="00DC3D99"/>
    <w:rsid w:val="00DC3F06"/>
    <w:rsid w:val="00DC4357"/>
    <w:rsid w:val="00DC45AA"/>
    <w:rsid w:val="00DC47A9"/>
    <w:rsid w:val="00DC55AF"/>
    <w:rsid w:val="00DC5EE4"/>
    <w:rsid w:val="00DC60DF"/>
    <w:rsid w:val="00DC682F"/>
    <w:rsid w:val="00DC6B40"/>
    <w:rsid w:val="00DC6BBB"/>
    <w:rsid w:val="00DC6EC7"/>
    <w:rsid w:val="00DC71C9"/>
    <w:rsid w:val="00DC769D"/>
    <w:rsid w:val="00DC782D"/>
    <w:rsid w:val="00DC785B"/>
    <w:rsid w:val="00DC7865"/>
    <w:rsid w:val="00DC7C94"/>
    <w:rsid w:val="00DC7F15"/>
    <w:rsid w:val="00DD069F"/>
    <w:rsid w:val="00DD0717"/>
    <w:rsid w:val="00DD0A29"/>
    <w:rsid w:val="00DD0AAB"/>
    <w:rsid w:val="00DD0D34"/>
    <w:rsid w:val="00DD11AE"/>
    <w:rsid w:val="00DD11FC"/>
    <w:rsid w:val="00DD1358"/>
    <w:rsid w:val="00DD14ED"/>
    <w:rsid w:val="00DD14FD"/>
    <w:rsid w:val="00DD17E3"/>
    <w:rsid w:val="00DD19DC"/>
    <w:rsid w:val="00DD1DED"/>
    <w:rsid w:val="00DD1EA5"/>
    <w:rsid w:val="00DD20D9"/>
    <w:rsid w:val="00DD2107"/>
    <w:rsid w:val="00DD265B"/>
    <w:rsid w:val="00DD2877"/>
    <w:rsid w:val="00DD3096"/>
    <w:rsid w:val="00DD3DC0"/>
    <w:rsid w:val="00DD3E0E"/>
    <w:rsid w:val="00DD422E"/>
    <w:rsid w:val="00DD44F9"/>
    <w:rsid w:val="00DD4649"/>
    <w:rsid w:val="00DD524A"/>
    <w:rsid w:val="00DD5255"/>
    <w:rsid w:val="00DD5265"/>
    <w:rsid w:val="00DD54CF"/>
    <w:rsid w:val="00DD58E9"/>
    <w:rsid w:val="00DD5ACC"/>
    <w:rsid w:val="00DD5BD3"/>
    <w:rsid w:val="00DD6796"/>
    <w:rsid w:val="00DD6FB3"/>
    <w:rsid w:val="00DD6FEA"/>
    <w:rsid w:val="00DD7276"/>
    <w:rsid w:val="00DD73DB"/>
    <w:rsid w:val="00DD788D"/>
    <w:rsid w:val="00DD7DD0"/>
    <w:rsid w:val="00DD7F23"/>
    <w:rsid w:val="00DE00B2"/>
    <w:rsid w:val="00DE0381"/>
    <w:rsid w:val="00DE0CB3"/>
    <w:rsid w:val="00DE0ED9"/>
    <w:rsid w:val="00DE18E9"/>
    <w:rsid w:val="00DE1AFD"/>
    <w:rsid w:val="00DE1C86"/>
    <w:rsid w:val="00DE1CF7"/>
    <w:rsid w:val="00DE1E98"/>
    <w:rsid w:val="00DE20D0"/>
    <w:rsid w:val="00DE21E9"/>
    <w:rsid w:val="00DE2693"/>
    <w:rsid w:val="00DE26C7"/>
    <w:rsid w:val="00DE28BD"/>
    <w:rsid w:val="00DE2B4E"/>
    <w:rsid w:val="00DE2CD2"/>
    <w:rsid w:val="00DE2E3B"/>
    <w:rsid w:val="00DE3698"/>
    <w:rsid w:val="00DE3715"/>
    <w:rsid w:val="00DE3913"/>
    <w:rsid w:val="00DE3A0E"/>
    <w:rsid w:val="00DE3F10"/>
    <w:rsid w:val="00DE3F22"/>
    <w:rsid w:val="00DE4074"/>
    <w:rsid w:val="00DE43F4"/>
    <w:rsid w:val="00DE45EA"/>
    <w:rsid w:val="00DE463B"/>
    <w:rsid w:val="00DE4BA2"/>
    <w:rsid w:val="00DE4FFE"/>
    <w:rsid w:val="00DE509F"/>
    <w:rsid w:val="00DE5902"/>
    <w:rsid w:val="00DE5938"/>
    <w:rsid w:val="00DE5972"/>
    <w:rsid w:val="00DE6B14"/>
    <w:rsid w:val="00DE6C77"/>
    <w:rsid w:val="00DE6C78"/>
    <w:rsid w:val="00DE6DC3"/>
    <w:rsid w:val="00DE76C5"/>
    <w:rsid w:val="00DE77BA"/>
    <w:rsid w:val="00DE77F7"/>
    <w:rsid w:val="00DE783C"/>
    <w:rsid w:val="00DE7C62"/>
    <w:rsid w:val="00DE7D5A"/>
    <w:rsid w:val="00DE7FDB"/>
    <w:rsid w:val="00DF0800"/>
    <w:rsid w:val="00DF1014"/>
    <w:rsid w:val="00DF10EE"/>
    <w:rsid w:val="00DF1C5F"/>
    <w:rsid w:val="00DF1CE4"/>
    <w:rsid w:val="00DF1DF8"/>
    <w:rsid w:val="00DF2015"/>
    <w:rsid w:val="00DF20CC"/>
    <w:rsid w:val="00DF25B5"/>
    <w:rsid w:val="00DF26B6"/>
    <w:rsid w:val="00DF2DB2"/>
    <w:rsid w:val="00DF2F15"/>
    <w:rsid w:val="00DF33BA"/>
    <w:rsid w:val="00DF37FE"/>
    <w:rsid w:val="00DF3A10"/>
    <w:rsid w:val="00DF3F14"/>
    <w:rsid w:val="00DF3F9C"/>
    <w:rsid w:val="00DF44A8"/>
    <w:rsid w:val="00DF4548"/>
    <w:rsid w:val="00DF4A6E"/>
    <w:rsid w:val="00DF4B86"/>
    <w:rsid w:val="00DF5621"/>
    <w:rsid w:val="00DF59A1"/>
    <w:rsid w:val="00DF5C95"/>
    <w:rsid w:val="00DF5D3D"/>
    <w:rsid w:val="00DF64D3"/>
    <w:rsid w:val="00DF70F6"/>
    <w:rsid w:val="00DF71D2"/>
    <w:rsid w:val="00DF737A"/>
    <w:rsid w:val="00DF768D"/>
    <w:rsid w:val="00DF7737"/>
    <w:rsid w:val="00DF783C"/>
    <w:rsid w:val="00DF791E"/>
    <w:rsid w:val="00DF7D6F"/>
    <w:rsid w:val="00DF7F38"/>
    <w:rsid w:val="00DF7F5B"/>
    <w:rsid w:val="00E00016"/>
    <w:rsid w:val="00E0009A"/>
    <w:rsid w:val="00E000E1"/>
    <w:rsid w:val="00E00B92"/>
    <w:rsid w:val="00E00DB2"/>
    <w:rsid w:val="00E01496"/>
    <w:rsid w:val="00E01548"/>
    <w:rsid w:val="00E016F7"/>
    <w:rsid w:val="00E017D8"/>
    <w:rsid w:val="00E01899"/>
    <w:rsid w:val="00E01B20"/>
    <w:rsid w:val="00E01BBB"/>
    <w:rsid w:val="00E02245"/>
    <w:rsid w:val="00E0272E"/>
    <w:rsid w:val="00E028C0"/>
    <w:rsid w:val="00E02D33"/>
    <w:rsid w:val="00E03176"/>
    <w:rsid w:val="00E03D11"/>
    <w:rsid w:val="00E04153"/>
    <w:rsid w:val="00E04418"/>
    <w:rsid w:val="00E0445C"/>
    <w:rsid w:val="00E04527"/>
    <w:rsid w:val="00E04AB9"/>
    <w:rsid w:val="00E04B67"/>
    <w:rsid w:val="00E04C5A"/>
    <w:rsid w:val="00E051CC"/>
    <w:rsid w:val="00E054BC"/>
    <w:rsid w:val="00E05696"/>
    <w:rsid w:val="00E058C2"/>
    <w:rsid w:val="00E05DDE"/>
    <w:rsid w:val="00E05F58"/>
    <w:rsid w:val="00E05FE5"/>
    <w:rsid w:val="00E064DF"/>
    <w:rsid w:val="00E06628"/>
    <w:rsid w:val="00E06677"/>
    <w:rsid w:val="00E0668A"/>
    <w:rsid w:val="00E06778"/>
    <w:rsid w:val="00E06869"/>
    <w:rsid w:val="00E06E82"/>
    <w:rsid w:val="00E07207"/>
    <w:rsid w:val="00E07214"/>
    <w:rsid w:val="00E0731D"/>
    <w:rsid w:val="00E07660"/>
    <w:rsid w:val="00E07A94"/>
    <w:rsid w:val="00E07C6F"/>
    <w:rsid w:val="00E07C88"/>
    <w:rsid w:val="00E1009B"/>
    <w:rsid w:val="00E10191"/>
    <w:rsid w:val="00E1036A"/>
    <w:rsid w:val="00E1036B"/>
    <w:rsid w:val="00E1059D"/>
    <w:rsid w:val="00E1097F"/>
    <w:rsid w:val="00E10AFC"/>
    <w:rsid w:val="00E1111D"/>
    <w:rsid w:val="00E111E3"/>
    <w:rsid w:val="00E11290"/>
    <w:rsid w:val="00E11616"/>
    <w:rsid w:val="00E1167C"/>
    <w:rsid w:val="00E11CED"/>
    <w:rsid w:val="00E11D6B"/>
    <w:rsid w:val="00E1232D"/>
    <w:rsid w:val="00E1236C"/>
    <w:rsid w:val="00E12D0F"/>
    <w:rsid w:val="00E12DD4"/>
    <w:rsid w:val="00E13508"/>
    <w:rsid w:val="00E13689"/>
    <w:rsid w:val="00E13DC1"/>
    <w:rsid w:val="00E1444C"/>
    <w:rsid w:val="00E14B4D"/>
    <w:rsid w:val="00E15079"/>
    <w:rsid w:val="00E1548E"/>
    <w:rsid w:val="00E154E8"/>
    <w:rsid w:val="00E15564"/>
    <w:rsid w:val="00E15737"/>
    <w:rsid w:val="00E1594B"/>
    <w:rsid w:val="00E159C5"/>
    <w:rsid w:val="00E15AFE"/>
    <w:rsid w:val="00E15F0A"/>
    <w:rsid w:val="00E15FD2"/>
    <w:rsid w:val="00E1613A"/>
    <w:rsid w:val="00E164D5"/>
    <w:rsid w:val="00E1655F"/>
    <w:rsid w:val="00E1660C"/>
    <w:rsid w:val="00E166A3"/>
    <w:rsid w:val="00E16945"/>
    <w:rsid w:val="00E169AE"/>
    <w:rsid w:val="00E16AF4"/>
    <w:rsid w:val="00E16D5F"/>
    <w:rsid w:val="00E17664"/>
    <w:rsid w:val="00E17939"/>
    <w:rsid w:val="00E17BB1"/>
    <w:rsid w:val="00E17D99"/>
    <w:rsid w:val="00E20113"/>
    <w:rsid w:val="00E20116"/>
    <w:rsid w:val="00E20290"/>
    <w:rsid w:val="00E2045A"/>
    <w:rsid w:val="00E20810"/>
    <w:rsid w:val="00E20B5D"/>
    <w:rsid w:val="00E20DCB"/>
    <w:rsid w:val="00E20F84"/>
    <w:rsid w:val="00E20FC2"/>
    <w:rsid w:val="00E2125E"/>
    <w:rsid w:val="00E2142C"/>
    <w:rsid w:val="00E21A52"/>
    <w:rsid w:val="00E21D79"/>
    <w:rsid w:val="00E2229A"/>
    <w:rsid w:val="00E223E9"/>
    <w:rsid w:val="00E22760"/>
    <w:rsid w:val="00E22A68"/>
    <w:rsid w:val="00E22B77"/>
    <w:rsid w:val="00E22BDB"/>
    <w:rsid w:val="00E22D9A"/>
    <w:rsid w:val="00E23221"/>
    <w:rsid w:val="00E23489"/>
    <w:rsid w:val="00E23731"/>
    <w:rsid w:val="00E23E67"/>
    <w:rsid w:val="00E24913"/>
    <w:rsid w:val="00E24ACA"/>
    <w:rsid w:val="00E24D0E"/>
    <w:rsid w:val="00E24EA4"/>
    <w:rsid w:val="00E25183"/>
    <w:rsid w:val="00E25E14"/>
    <w:rsid w:val="00E25F1A"/>
    <w:rsid w:val="00E25F72"/>
    <w:rsid w:val="00E2626A"/>
    <w:rsid w:val="00E265F2"/>
    <w:rsid w:val="00E26B27"/>
    <w:rsid w:val="00E27477"/>
    <w:rsid w:val="00E275C8"/>
    <w:rsid w:val="00E2783C"/>
    <w:rsid w:val="00E27A48"/>
    <w:rsid w:val="00E27B0D"/>
    <w:rsid w:val="00E301C2"/>
    <w:rsid w:val="00E306B1"/>
    <w:rsid w:val="00E30903"/>
    <w:rsid w:val="00E30A29"/>
    <w:rsid w:val="00E30CAB"/>
    <w:rsid w:val="00E31084"/>
    <w:rsid w:val="00E31FC9"/>
    <w:rsid w:val="00E325AC"/>
    <w:rsid w:val="00E32B67"/>
    <w:rsid w:val="00E33242"/>
    <w:rsid w:val="00E3328A"/>
    <w:rsid w:val="00E33546"/>
    <w:rsid w:val="00E336B5"/>
    <w:rsid w:val="00E3392B"/>
    <w:rsid w:val="00E34173"/>
    <w:rsid w:val="00E34BFC"/>
    <w:rsid w:val="00E34D67"/>
    <w:rsid w:val="00E34D7D"/>
    <w:rsid w:val="00E34E0D"/>
    <w:rsid w:val="00E34EA2"/>
    <w:rsid w:val="00E34EC4"/>
    <w:rsid w:val="00E3527D"/>
    <w:rsid w:val="00E353E4"/>
    <w:rsid w:val="00E35F80"/>
    <w:rsid w:val="00E3615A"/>
    <w:rsid w:val="00E363CB"/>
    <w:rsid w:val="00E3699C"/>
    <w:rsid w:val="00E369B2"/>
    <w:rsid w:val="00E36CB2"/>
    <w:rsid w:val="00E36F0E"/>
    <w:rsid w:val="00E3738A"/>
    <w:rsid w:val="00E37593"/>
    <w:rsid w:val="00E37E4D"/>
    <w:rsid w:val="00E4039B"/>
    <w:rsid w:val="00E40703"/>
    <w:rsid w:val="00E409B1"/>
    <w:rsid w:val="00E40CF0"/>
    <w:rsid w:val="00E40ECB"/>
    <w:rsid w:val="00E410EB"/>
    <w:rsid w:val="00E41295"/>
    <w:rsid w:val="00E413DE"/>
    <w:rsid w:val="00E419B5"/>
    <w:rsid w:val="00E41F55"/>
    <w:rsid w:val="00E4278F"/>
    <w:rsid w:val="00E42E6B"/>
    <w:rsid w:val="00E43228"/>
    <w:rsid w:val="00E43332"/>
    <w:rsid w:val="00E43567"/>
    <w:rsid w:val="00E435DF"/>
    <w:rsid w:val="00E4483A"/>
    <w:rsid w:val="00E448CE"/>
    <w:rsid w:val="00E44E01"/>
    <w:rsid w:val="00E44F78"/>
    <w:rsid w:val="00E45052"/>
    <w:rsid w:val="00E45547"/>
    <w:rsid w:val="00E45B88"/>
    <w:rsid w:val="00E4606B"/>
    <w:rsid w:val="00E46BDF"/>
    <w:rsid w:val="00E471F2"/>
    <w:rsid w:val="00E475B4"/>
    <w:rsid w:val="00E476B7"/>
    <w:rsid w:val="00E478E8"/>
    <w:rsid w:val="00E47A3F"/>
    <w:rsid w:val="00E47CA4"/>
    <w:rsid w:val="00E47ECA"/>
    <w:rsid w:val="00E47FFE"/>
    <w:rsid w:val="00E501EB"/>
    <w:rsid w:val="00E505D6"/>
    <w:rsid w:val="00E5062B"/>
    <w:rsid w:val="00E50828"/>
    <w:rsid w:val="00E508CB"/>
    <w:rsid w:val="00E5095B"/>
    <w:rsid w:val="00E50A0E"/>
    <w:rsid w:val="00E5128E"/>
    <w:rsid w:val="00E5132C"/>
    <w:rsid w:val="00E51738"/>
    <w:rsid w:val="00E51788"/>
    <w:rsid w:val="00E5198A"/>
    <w:rsid w:val="00E51CE6"/>
    <w:rsid w:val="00E52312"/>
    <w:rsid w:val="00E5235C"/>
    <w:rsid w:val="00E52565"/>
    <w:rsid w:val="00E528C4"/>
    <w:rsid w:val="00E52944"/>
    <w:rsid w:val="00E52F9A"/>
    <w:rsid w:val="00E52FFB"/>
    <w:rsid w:val="00E53390"/>
    <w:rsid w:val="00E536F7"/>
    <w:rsid w:val="00E5382F"/>
    <w:rsid w:val="00E53B40"/>
    <w:rsid w:val="00E53B5D"/>
    <w:rsid w:val="00E53C11"/>
    <w:rsid w:val="00E53FE1"/>
    <w:rsid w:val="00E5435F"/>
    <w:rsid w:val="00E547D2"/>
    <w:rsid w:val="00E5496F"/>
    <w:rsid w:val="00E552F3"/>
    <w:rsid w:val="00E554AD"/>
    <w:rsid w:val="00E554B6"/>
    <w:rsid w:val="00E557F9"/>
    <w:rsid w:val="00E558F1"/>
    <w:rsid w:val="00E55CA6"/>
    <w:rsid w:val="00E564DC"/>
    <w:rsid w:val="00E56518"/>
    <w:rsid w:val="00E565C5"/>
    <w:rsid w:val="00E56718"/>
    <w:rsid w:val="00E56756"/>
    <w:rsid w:val="00E56A65"/>
    <w:rsid w:val="00E56F21"/>
    <w:rsid w:val="00E5710D"/>
    <w:rsid w:val="00E579B2"/>
    <w:rsid w:val="00E57B37"/>
    <w:rsid w:val="00E57B3E"/>
    <w:rsid w:val="00E57BFC"/>
    <w:rsid w:val="00E57D32"/>
    <w:rsid w:val="00E57DBB"/>
    <w:rsid w:val="00E60EB1"/>
    <w:rsid w:val="00E6136D"/>
    <w:rsid w:val="00E6139C"/>
    <w:rsid w:val="00E613EB"/>
    <w:rsid w:val="00E61FBB"/>
    <w:rsid w:val="00E620DA"/>
    <w:rsid w:val="00E623DD"/>
    <w:rsid w:val="00E62B4B"/>
    <w:rsid w:val="00E62C65"/>
    <w:rsid w:val="00E62CE1"/>
    <w:rsid w:val="00E63153"/>
    <w:rsid w:val="00E63308"/>
    <w:rsid w:val="00E636D9"/>
    <w:rsid w:val="00E63C62"/>
    <w:rsid w:val="00E63EDE"/>
    <w:rsid w:val="00E64250"/>
    <w:rsid w:val="00E643E1"/>
    <w:rsid w:val="00E647B1"/>
    <w:rsid w:val="00E648A4"/>
    <w:rsid w:val="00E64BB9"/>
    <w:rsid w:val="00E64CF3"/>
    <w:rsid w:val="00E65B02"/>
    <w:rsid w:val="00E6652C"/>
    <w:rsid w:val="00E66840"/>
    <w:rsid w:val="00E668BE"/>
    <w:rsid w:val="00E66A1B"/>
    <w:rsid w:val="00E66A8F"/>
    <w:rsid w:val="00E6718D"/>
    <w:rsid w:val="00E674D1"/>
    <w:rsid w:val="00E677FB"/>
    <w:rsid w:val="00E6784F"/>
    <w:rsid w:val="00E67BF5"/>
    <w:rsid w:val="00E70091"/>
    <w:rsid w:val="00E70416"/>
    <w:rsid w:val="00E70B3D"/>
    <w:rsid w:val="00E70C79"/>
    <w:rsid w:val="00E70D49"/>
    <w:rsid w:val="00E70E6C"/>
    <w:rsid w:val="00E71006"/>
    <w:rsid w:val="00E7160E"/>
    <w:rsid w:val="00E71882"/>
    <w:rsid w:val="00E71994"/>
    <w:rsid w:val="00E71B2B"/>
    <w:rsid w:val="00E71BEA"/>
    <w:rsid w:val="00E71D11"/>
    <w:rsid w:val="00E71F21"/>
    <w:rsid w:val="00E723E4"/>
    <w:rsid w:val="00E72AC3"/>
    <w:rsid w:val="00E72B8B"/>
    <w:rsid w:val="00E72E86"/>
    <w:rsid w:val="00E72F17"/>
    <w:rsid w:val="00E7380C"/>
    <w:rsid w:val="00E7385F"/>
    <w:rsid w:val="00E73AD8"/>
    <w:rsid w:val="00E73BE5"/>
    <w:rsid w:val="00E73CEE"/>
    <w:rsid w:val="00E73EB9"/>
    <w:rsid w:val="00E7422A"/>
    <w:rsid w:val="00E74423"/>
    <w:rsid w:val="00E74C2D"/>
    <w:rsid w:val="00E74D4E"/>
    <w:rsid w:val="00E74D5A"/>
    <w:rsid w:val="00E74F92"/>
    <w:rsid w:val="00E75320"/>
    <w:rsid w:val="00E75DBD"/>
    <w:rsid w:val="00E760B3"/>
    <w:rsid w:val="00E76396"/>
    <w:rsid w:val="00E76465"/>
    <w:rsid w:val="00E76AB3"/>
    <w:rsid w:val="00E77157"/>
    <w:rsid w:val="00E7727F"/>
    <w:rsid w:val="00E773E5"/>
    <w:rsid w:val="00E7746C"/>
    <w:rsid w:val="00E7748D"/>
    <w:rsid w:val="00E77C6E"/>
    <w:rsid w:val="00E80293"/>
    <w:rsid w:val="00E8096C"/>
    <w:rsid w:val="00E8097F"/>
    <w:rsid w:val="00E80FB1"/>
    <w:rsid w:val="00E8127E"/>
    <w:rsid w:val="00E81394"/>
    <w:rsid w:val="00E81459"/>
    <w:rsid w:val="00E8147F"/>
    <w:rsid w:val="00E81E1D"/>
    <w:rsid w:val="00E82218"/>
    <w:rsid w:val="00E82805"/>
    <w:rsid w:val="00E82D53"/>
    <w:rsid w:val="00E82E2D"/>
    <w:rsid w:val="00E82F51"/>
    <w:rsid w:val="00E83142"/>
    <w:rsid w:val="00E83167"/>
    <w:rsid w:val="00E83208"/>
    <w:rsid w:val="00E833D1"/>
    <w:rsid w:val="00E83C91"/>
    <w:rsid w:val="00E83EBC"/>
    <w:rsid w:val="00E83F12"/>
    <w:rsid w:val="00E84233"/>
    <w:rsid w:val="00E8461F"/>
    <w:rsid w:val="00E84B4A"/>
    <w:rsid w:val="00E84DDD"/>
    <w:rsid w:val="00E84DE0"/>
    <w:rsid w:val="00E85130"/>
    <w:rsid w:val="00E85261"/>
    <w:rsid w:val="00E854F7"/>
    <w:rsid w:val="00E85626"/>
    <w:rsid w:val="00E85AC4"/>
    <w:rsid w:val="00E85B72"/>
    <w:rsid w:val="00E85FA1"/>
    <w:rsid w:val="00E86001"/>
    <w:rsid w:val="00E860C2"/>
    <w:rsid w:val="00E86589"/>
    <w:rsid w:val="00E86A4B"/>
    <w:rsid w:val="00E86C3D"/>
    <w:rsid w:val="00E86FDD"/>
    <w:rsid w:val="00E87080"/>
    <w:rsid w:val="00E871B4"/>
    <w:rsid w:val="00E871BB"/>
    <w:rsid w:val="00E872DA"/>
    <w:rsid w:val="00E873D7"/>
    <w:rsid w:val="00E87588"/>
    <w:rsid w:val="00E876D8"/>
    <w:rsid w:val="00E87843"/>
    <w:rsid w:val="00E87899"/>
    <w:rsid w:val="00E879B3"/>
    <w:rsid w:val="00E87B22"/>
    <w:rsid w:val="00E901B8"/>
    <w:rsid w:val="00E901EC"/>
    <w:rsid w:val="00E907C9"/>
    <w:rsid w:val="00E90B20"/>
    <w:rsid w:val="00E90D84"/>
    <w:rsid w:val="00E90F17"/>
    <w:rsid w:val="00E9124C"/>
    <w:rsid w:val="00E916EB"/>
    <w:rsid w:val="00E9178A"/>
    <w:rsid w:val="00E91925"/>
    <w:rsid w:val="00E91DDF"/>
    <w:rsid w:val="00E9204C"/>
    <w:rsid w:val="00E920C3"/>
    <w:rsid w:val="00E9237D"/>
    <w:rsid w:val="00E92877"/>
    <w:rsid w:val="00E929CE"/>
    <w:rsid w:val="00E92AC0"/>
    <w:rsid w:val="00E92B83"/>
    <w:rsid w:val="00E92EAE"/>
    <w:rsid w:val="00E9307A"/>
    <w:rsid w:val="00E931BC"/>
    <w:rsid w:val="00E93406"/>
    <w:rsid w:val="00E93659"/>
    <w:rsid w:val="00E938EA"/>
    <w:rsid w:val="00E93995"/>
    <w:rsid w:val="00E93C08"/>
    <w:rsid w:val="00E93D71"/>
    <w:rsid w:val="00E93ECC"/>
    <w:rsid w:val="00E94091"/>
    <w:rsid w:val="00E943ED"/>
    <w:rsid w:val="00E9486C"/>
    <w:rsid w:val="00E94AFC"/>
    <w:rsid w:val="00E94F4C"/>
    <w:rsid w:val="00E9521B"/>
    <w:rsid w:val="00E95302"/>
    <w:rsid w:val="00E95688"/>
    <w:rsid w:val="00E958BB"/>
    <w:rsid w:val="00E95AAE"/>
    <w:rsid w:val="00E95AD1"/>
    <w:rsid w:val="00E95BB4"/>
    <w:rsid w:val="00E95D05"/>
    <w:rsid w:val="00E95DF1"/>
    <w:rsid w:val="00E95EDD"/>
    <w:rsid w:val="00E96754"/>
    <w:rsid w:val="00E96827"/>
    <w:rsid w:val="00E96D7A"/>
    <w:rsid w:val="00E9730B"/>
    <w:rsid w:val="00E978C8"/>
    <w:rsid w:val="00E97AED"/>
    <w:rsid w:val="00E97BD9"/>
    <w:rsid w:val="00E97EC4"/>
    <w:rsid w:val="00E97F33"/>
    <w:rsid w:val="00EA0546"/>
    <w:rsid w:val="00EA0612"/>
    <w:rsid w:val="00EA0C2F"/>
    <w:rsid w:val="00EA0C4E"/>
    <w:rsid w:val="00EA0F1E"/>
    <w:rsid w:val="00EA111F"/>
    <w:rsid w:val="00EA123D"/>
    <w:rsid w:val="00EA1C3F"/>
    <w:rsid w:val="00EA1DB6"/>
    <w:rsid w:val="00EA1EC8"/>
    <w:rsid w:val="00EA2480"/>
    <w:rsid w:val="00EA2F40"/>
    <w:rsid w:val="00EA32BA"/>
    <w:rsid w:val="00EA344C"/>
    <w:rsid w:val="00EA3579"/>
    <w:rsid w:val="00EA383B"/>
    <w:rsid w:val="00EA38A1"/>
    <w:rsid w:val="00EA398B"/>
    <w:rsid w:val="00EA3D33"/>
    <w:rsid w:val="00EA46A7"/>
    <w:rsid w:val="00EA48B1"/>
    <w:rsid w:val="00EA506C"/>
    <w:rsid w:val="00EA547A"/>
    <w:rsid w:val="00EA567C"/>
    <w:rsid w:val="00EA56D0"/>
    <w:rsid w:val="00EA5954"/>
    <w:rsid w:val="00EA5C29"/>
    <w:rsid w:val="00EA5C2E"/>
    <w:rsid w:val="00EA629B"/>
    <w:rsid w:val="00EA6A70"/>
    <w:rsid w:val="00EA6A95"/>
    <w:rsid w:val="00EA6BC7"/>
    <w:rsid w:val="00EA766E"/>
    <w:rsid w:val="00EA773F"/>
    <w:rsid w:val="00EA78C7"/>
    <w:rsid w:val="00EA7918"/>
    <w:rsid w:val="00EA7CA9"/>
    <w:rsid w:val="00EB0035"/>
    <w:rsid w:val="00EB034A"/>
    <w:rsid w:val="00EB063C"/>
    <w:rsid w:val="00EB0970"/>
    <w:rsid w:val="00EB10EC"/>
    <w:rsid w:val="00EB15AB"/>
    <w:rsid w:val="00EB16D2"/>
    <w:rsid w:val="00EB1870"/>
    <w:rsid w:val="00EB1F09"/>
    <w:rsid w:val="00EB2113"/>
    <w:rsid w:val="00EB26C2"/>
    <w:rsid w:val="00EB27E5"/>
    <w:rsid w:val="00EB2E1E"/>
    <w:rsid w:val="00EB32F9"/>
    <w:rsid w:val="00EB34E9"/>
    <w:rsid w:val="00EB3A6B"/>
    <w:rsid w:val="00EB3A8E"/>
    <w:rsid w:val="00EB40D5"/>
    <w:rsid w:val="00EB4489"/>
    <w:rsid w:val="00EB4CDB"/>
    <w:rsid w:val="00EB5445"/>
    <w:rsid w:val="00EB5579"/>
    <w:rsid w:val="00EB579A"/>
    <w:rsid w:val="00EB57E4"/>
    <w:rsid w:val="00EB5809"/>
    <w:rsid w:val="00EB5E98"/>
    <w:rsid w:val="00EB60A0"/>
    <w:rsid w:val="00EB6259"/>
    <w:rsid w:val="00EB6299"/>
    <w:rsid w:val="00EB6626"/>
    <w:rsid w:val="00EB66B7"/>
    <w:rsid w:val="00EB67CA"/>
    <w:rsid w:val="00EB67F1"/>
    <w:rsid w:val="00EB6D9B"/>
    <w:rsid w:val="00EB6F27"/>
    <w:rsid w:val="00EB73E4"/>
    <w:rsid w:val="00EB7429"/>
    <w:rsid w:val="00EB7605"/>
    <w:rsid w:val="00EB77DB"/>
    <w:rsid w:val="00EB7A68"/>
    <w:rsid w:val="00EB7AAD"/>
    <w:rsid w:val="00EB7E37"/>
    <w:rsid w:val="00EC039F"/>
    <w:rsid w:val="00EC04B7"/>
    <w:rsid w:val="00EC07E6"/>
    <w:rsid w:val="00EC0AC9"/>
    <w:rsid w:val="00EC0C9A"/>
    <w:rsid w:val="00EC0D41"/>
    <w:rsid w:val="00EC10A8"/>
    <w:rsid w:val="00EC1172"/>
    <w:rsid w:val="00EC1209"/>
    <w:rsid w:val="00EC1372"/>
    <w:rsid w:val="00EC13B8"/>
    <w:rsid w:val="00EC1B9B"/>
    <w:rsid w:val="00EC1DCF"/>
    <w:rsid w:val="00EC1EF6"/>
    <w:rsid w:val="00EC1FB3"/>
    <w:rsid w:val="00EC2779"/>
    <w:rsid w:val="00EC2B03"/>
    <w:rsid w:val="00EC3DD7"/>
    <w:rsid w:val="00EC4053"/>
    <w:rsid w:val="00EC458A"/>
    <w:rsid w:val="00EC46FB"/>
    <w:rsid w:val="00EC487B"/>
    <w:rsid w:val="00EC4B99"/>
    <w:rsid w:val="00EC4BCB"/>
    <w:rsid w:val="00EC51BB"/>
    <w:rsid w:val="00EC5301"/>
    <w:rsid w:val="00EC537D"/>
    <w:rsid w:val="00EC5BD0"/>
    <w:rsid w:val="00EC5E79"/>
    <w:rsid w:val="00EC6630"/>
    <w:rsid w:val="00EC669E"/>
    <w:rsid w:val="00EC6C4F"/>
    <w:rsid w:val="00EC734F"/>
    <w:rsid w:val="00EC7529"/>
    <w:rsid w:val="00EC79D1"/>
    <w:rsid w:val="00EC7D92"/>
    <w:rsid w:val="00EC7DA7"/>
    <w:rsid w:val="00EC7E4E"/>
    <w:rsid w:val="00ED00AA"/>
    <w:rsid w:val="00ED01EC"/>
    <w:rsid w:val="00ED0323"/>
    <w:rsid w:val="00ED08B0"/>
    <w:rsid w:val="00ED096E"/>
    <w:rsid w:val="00ED0AD4"/>
    <w:rsid w:val="00ED0D28"/>
    <w:rsid w:val="00ED0D6C"/>
    <w:rsid w:val="00ED0EF4"/>
    <w:rsid w:val="00ED109C"/>
    <w:rsid w:val="00ED123D"/>
    <w:rsid w:val="00ED161C"/>
    <w:rsid w:val="00ED1B8C"/>
    <w:rsid w:val="00ED252C"/>
    <w:rsid w:val="00ED2C5A"/>
    <w:rsid w:val="00ED2D71"/>
    <w:rsid w:val="00ED2E48"/>
    <w:rsid w:val="00ED33DA"/>
    <w:rsid w:val="00ED3578"/>
    <w:rsid w:val="00ED3876"/>
    <w:rsid w:val="00ED39EC"/>
    <w:rsid w:val="00ED3AFE"/>
    <w:rsid w:val="00ED412E"/>
    <w:rsid w:val="00ED41A3"/>
    <w:rsid w:val="00ED48A2"/>
    <w:rsid w:val="00ED48B7"/>
    <w:rsid w:val="00ED4F5E"/>
    <w:rsid w:val="00ED5A26"/>
    <w:rsid w:val="00ED5F40"/>
    <w:rsid w:val="00ED6882"/>
    <w:rsid w:val="00ED6A65"/>
    <w:rsid w:val="00ED6AE7"/>
    <w:rsid w:val="00ED6CB7"/>
    <w:rsid w:val="00ED711B"/>
    <w:rsid w:val="00ED738D"/>
    <w:rsid w:val="00ED759D"/>
    <w:rsid w:val="00ED75EF"/>
    <w:rsid w:val="00ED7630"/>
    <w:rsid w:val="00ED77B0"/>
    <w:rsid w:val="00ED78CD"/>
    <w:rsid w:val="00ED79A4"/>
    <w:rsid w:val="00ED79E9"/>
    <w:rsid w:val="00EE010C"/>
    <w:rsid w:val="00EE019B"/>
    <w:rsid w:val="00EE02C2"/>
    <w:rsid w:val="00EE0439"/>
    <w:rsid w:val="00EE06AC"/>
    <w:rsid w:val="00EE0D4C"/>
    <w:rsid w:val="00EE1119"/>
    <w:rsid w:val="00EE120D"/>
    <w:rsid w:val="00EE167D"/>
    <w:rsid w:val="00EE1693"/>
    <w:rsid w:val="00EE17C8"/>
    <w:rsid w:val="00EE17D2"/>
    <w:rsid w:val="00EE18CC"/>
    <w:rsid w:val="00EE1976"/>
    <w:rsid w:val="00EE1CF3"/>
    <w:rsid w:val="00EE1F66"/>
    <w:rsid w:val="00EE2538"/>
    <w:rsid w:val="00EE2591"/>
    <w:rsid w:val="00EE2C1E"/>
    <w:rsid w:val="00EE34FC"/>
    <w:rsid w:val="00EE353B"/>
    <w:rsid w:val="00EE3724"/>
    <w:rsid w:val="00EE37CE"/>
    <w:rsid w:val="00EE46A4"/>
    <w:rsid w:val="00EE4703"/>
    <w:rsid w:val="00EE488B"/>
    <w:rsid w:val="00EE52F7"/>
    <w:rsid w:val="00EE539A"/>
    <w:rsid w:val="00EE5417"/>
    <w:rsid w:val="00EE5685"/>
    <w:rsid w:val="00EE5C5C"/>
    <w:rsid w:val="00EE6243"/>
    <w:rsid w:val="00EE6321"/>
    <w:rsid w:val="00EE6383"/>
    <w:rsid w:val="00EE6A0A"/>
    <w:rsid w:val="00EE6E6F"/>
    <w:rsid w:val="00EE792E"/>
    <w:rsid w:val="00EE79C5"/>
    <w:rsid w:val="00EE7D70"/>
    <w:rsid w:val="00EF0702"/>
    <w:rsid w:val="00EF08D7"/>
    <w:rsid w:val="00EF0A70"/>
    <w:rsid w:val="00EF1917"/>
    <w:rsid w:val="00EF19B2"/>
    <w:rsid w:val="00EF1A16"/>
    <w:rsid w:val="00EF1F3B"/>
    <w:rsid w:val="00EF1FC5"/>
    <w:rsid w:val="00EF22F5"/>
    <w:rsid w:val="00EF23EE"/>
    <w:rsid w:val="00EF254C"/>
    <w:rsid w:val="00EF25F5"/>
    <w:rsid w:val="00EF2696"/>
    <w:rsid w:val="00EF2990"/>
    <w:rsid w:val="00EF2ABC"/>
    <w:rsid w:val="00EF2ED4"/>
    <w:rsid w:val="00EF2F0F"/>
    <w:rsid w:val="00EF2F11"/>
    <w:rsid w:val="00EF2F9A"/>
    <w:rsid w:val="00EF3086"/>
    <w:rsid w:val="00EF3404"/>
    <w:rsid w:val="00EF34C7"/>
    <w:rsid w:val="00EF362D"/>
    <w:rsid w:val="00EF3B2C"/>
    <w:rsid w:val="00EF43E0"/>
    <w:rsid w:val="00EF4508"/>
    <w:rsid w:val="00EF4579"/>
    <w:rsid w:val="00EF49FC"/>
    <w:rsid w:val="00EF4CD2"/>
    <w:rsid w:val="00EF4E4C"/>
    <w:rsid w:val="00EF51B2"/>
    <w:rsid w:val="00EF52FB"/>
    <w:rsid w:val="00EF5669"/>
    <w:rsid w:val="00EF5998"/>
    <w:rsid w:val="00EF5B42"/>
    <w:rsid w:val="00EF62C3"/>
    <w:rsid w:val="00EF632B"/>
    <w:rsid w:val="00EF6385"/>
    <w:rsid w:val="00EF6540"/>
    <w:rsid w:val="00EF682F"/>
    <w:rsid w:val="00EF6D7A"/>
    <w:rsid w:val="00EF6DB9"/>
    <w:rsid w:val="00EF7134"/>
    <w:rsid w:val="00EF72A4"/>
    <w:rsid w:val="00EF786A"/>
    <w:rsid w:val="00EF799D"/>
    <w:rsid w:val="00F00A1C"/>
    <w:rsid w:val="00F00B2A"/>
    <w:rsid w:val="00F00DC0"/>
    <w:rsid w:val="00F00E1B"/>
    <w:rsid w:val="00F00FAF"/>
    <w:rsid w:val="00F014FB"/>
    <w:rsid w:val="00F0170D"/>
    <w:rsid w:val="00F0176F"/>
    <w:rsid w:val="00F017B3"/>
    <w:rsid w:val="00F01933"/>
    <w:rsid w:val="00F01B64"/>
    <w:rsid w:val="00F01C7E"/>
    <w:rsid w:val="00F01D8C"/>
    <w:rsid w:val="00F02214"/>
    <w:rsid w:val="00F0290F"/>
    <w:rsid w:val="00F02B15"/>
    <w:rsid w:val="00F0342B"/>
    <w:rsid w:val="00F038BE"/>
    <w:rsid w:val="00F03936"/>
    <w:rsid w:val="00F03A0D"/>
    <w:rsid w:val="00F03B0D"/>
    <w:rsid w:val="00F03DA8"/>
    <w:rsid w:val="00F03E50"/>
    <w:rsid w:val="00F03F5C"/>
    <w:rsid w:val="00F04052"/>
    <w:rsid w:val="00F04B30"/>
    <w:rsid w:val="00F05347"/>
    <w:rsid w:val="00F0536D"/>
    <w:rsid w:val="00F055EF"/>
    <w:rsid w:val="00F056CB"/>
    <w:rsid w:val="00F05903"/>
    <w:rsid w:val="00F05A8B"/>
    <w:rsid w:val="00F05E3C"/>
    <w:rsid w:val="00F05F6F"/>
    <w:rsid w:val="00F06220"/>
    <w:rsid w:val="00F06D8D"/>
    <w:rsid w:val="00F06DD8"/>
    <w:rsid w:val="00F06DF1"/>
    <w:rsid w:val="00F06F42"/>
    <w:rsid w:val="00F07059"/>
    <w:rsid w:val="00F070AB"/>
    <w:rsid w:val="00F0746B"/>
    <w:rsid w:val="00F07B40"/>
    <w:rsid w:val="00F07C96"/>
    <w:rsid w:val="00F1025A"/>
    <w:rsid w:val="00F10DB4"/>
    <w:rsid w:val="00F11385"/>
    <w:rsid w:val="00F116BA"/>
    <w:rsid w:val="00F11718"/>
    <w:rsid w:val="00F11742"/>
    <w:rsid w:val="00F11AB0"/>
    <w:rsid w:val="00F11D81"/>
    <w:rsid w:val="00F123F6"/>
    <w:rsid w:val="00F12425"/>
    <w:rsid w:val="00F125F0"/>
    <w:rsid w:val="00F1345B"/>
    <w:rsid w:val="00F1355F"/>
    <w:rsid w:val="00F13813"/>
    <w:rsid w:val="00F1413A"/>
    <w:rsid w:val="00F1470B"/>
    <w:rsid w:val="00F14BE4"/>
    <w:rsid w:val="00F14C20"/>
    <w:rsid w:val="00F150CC"/>
    <w:rsid w:val="00F1556B"/>
    <w:rsid w:val="00F15574"/>
    <w:rsid w:val="00F1592B"/>
    <w:rsid w:val="00F15BDB"/>
    <w:rsid w:val="00F16340"/>
    <w:rsid w:val="00F16B02"/>
    <w:rsid w:val="00F17127"/>
    <w:rsid w:val="00F172C2"/>
    <w:rsid w:val="00F1730F"/>
    <w:rsid w:val="00F17319"/>
    <w:rsid w:val="00F177E6"/>
    <w:rsid w:val="00F17853"/>
    <w:rsid w:val="00F17A05"/>
    <w:rsid w:val="00F17A4B"/>
    <w:rsid w:val="00F2005B"/>
    <w:rsid w:val="00F207A2"/>
    <w:rsid w:val="00F21051"/>
    <w:rsid w:val="00F21603"/>
    <w:rsid w:val="00F21702"/>
    <w:rsid w:val="00F21741"/>
    <w:rsid w:val="00F21890"/>
    <w:rsid w:val="00F219D4"/>
    <w:rsid w:val="00F21A0D"/>
    <w:rsid w:val="00F21CF1"/>
    <w:rsid w:val="00F21FC5"/>
    <w:rsid w:val="00F220D7"/>
    <w:rsid w:val="00F221E0"/>
    <w:rsid w:val="00F2298D"/>
    <w:rsid w:val="00F22D33"/>
    <w:rsid w:val="00F22EA8"/>
    <w:rsid w:val="00F23258"/>
    <w:rsid w:val="00F23333"/>
    <w:rsid w:val="00F23802"/>
    <w:rsid w:val="00F240B7"/>
    <w:rsid w:val="00F24616"/>
    <w:rsid w:val="00F24668"/>
    <w:rsid w:val="00F2476E"/>
    <w:rsid w:val="00F24877"/>
    <w:rsid w:val="00F24A2A"/>
    <w:rsid w:val="00F24DE2"/>
    <w:rsid w:val="00F2500C"/>
    <w:rsid w:val="00F251AD"/>
    <w:rsid w:val="00F25473"/>
    <w:rsid w:val="00F2560E"/>
    <w:rsid w:val="00F257D5"/>
    <w:rsid w:val="00F25C9F"/>
    <w:rsid w:val="00F25CF0"/>
    <w:rsid w:val="00F264BA"/>
    <w:rsid w:val="00F26710"/>
    <w:rsid w:val="00F26D0E"/>
    <w:rsid w:val="00F27098"/>
    <w:rsid w:val="00F27406"/>
    <w:rsid w:val="00F27747"/>
    <w:rsid w:val="00F27D7B"/>
    <w:rsid w:val="00F27FFB"/>
    <w:rsid w:val="00F300DD"/>
    <w:rsid w:val="00F305ED"/>
    <w:rsid w:val="00F3087A"/>
    <w:rsid w:val="00F30B18"/>
    <w:rsid w:val="00F30DA0"/>
    <w:rsid w:val="00F30F5D"/>
    <w:rsid w:val="00F31339"/>
    <w:rsid w:val="00F314CF"/>
    <w:rsid w:val="00F31ECB"/>
    <w:rsid w:val="00F324BE"/>
    <w:rsid w:val="00F32AAD"/>
    <w:rsid w:val="00F335DE"/>
    <w:rsid w:val="00F335FD"/>
    <w:rsid w:val="00F33802"/>
    <w:rsid w:val="00F33A47"/>
    <w:rsid w:val="00F33D25"/>
    <w:rsid w:val="00F33E63"/>
    <w:rsid w:val="00F33ED9"/>
    <w:rsid w:val="00F33EEF"/>
    <w:rsid w:val="00F33F86"/>
    <w:rsid w:val="00F34212"/>
    <w:rsid w:val="00F3423B"/>
    <w:rsid w:val="00F34493"/>
    <w:rsid w:val="00F345F8"/>
    <w:rsid w:val="00F34B7B"/>
    <w:rsid w:val="00F34D3B"/>
    <w:rsid w:val="00F35215"/>
    <w:rsid w:val="00F35A13"/>
    <w:rsid w:val="00F35C31"/>
    <w:rsid w:val="00F35D27"/>
    <w:rsid w:val="00F36105"/>
    <w:rsid w:val="00F36A21"/>
    <w:rsid w:val="00F36AC2"/>
    <w:rsid w:val="00F36C25"/>
    <w:rsid w:val="00F36F13"/>
    <w:rsid w:val="00F36F99"/>
    <w:rsid w:val="00F36FEB"/>
    <w:rsid w:val="00F3702E"/>
    <w:rsid w:val="00F376E3"/>
    <w:rsid w:val="00F3778A"/>
    <w:rsid w:val="00F4025C"/>
    <w:rsid w:val="00F40A47"/>
    <w:rsid w:val="00F40C25"/>
    <w:rsid w:val="00F40D05"/>
    <w:rsid w:val="00F41082"/>
    <w:rsid w:val="00F410D1"/>
    <w:rsid w:val="00F4126C"/>
    <w:rsid w:val="00F41655"/>
    <w:rsid w:val="00F419EE"/>
    <w:rsid w:val="00F41DEA"/>
    <w:rsid w:val="00F422F1"/>
    <w:rsid w:val="00F42864"/>
    <w:rsid w:val="00F42952"/>
    <w:rsid w:val="00F42DA4"/>
    <w:rsid w:val="00F4324C"/>
    <w:rsid w:val="00F43284"/>
    <w:rsid w:val="00F43780"/>
    <w:rsid w:val="00F43F04"/>
    <w:rsid w:val="00F43F07"/>
    <w:rsid w:val="00F43FB3"/>
    <w:rsid w:val="00F440EF"/>
    <w:rsid w:val="00F442D7"/>
    <w:rsid w:val="00F44A5C"/>
    <w:rsid w:val="00F451E5"/>
    <w:rsid w:val="00F453F7"/>
    <w:rsid w:val="00F45488"/>
    <w:rsid w:val="00F45548"/>
    <w:rsid w:val="00F4581D"/>
    <w:rsid w:val="00F45F9C"/>
    <w:rsid w:val="00F46407"/>
    <w:rsid w:val="00F46766"/>
    <w:rsid w:val="00F469B0"/>
    <w:rsid w:val="00F46DA3"/>
    <w:rsid w:val="00F46E94"/>
    <w:rsid w:val="00F4711A"/>
    <w:rsid w:val="00F476AF"/>
    <w:rsid w:val="00F47E52"/>
    <w:rsid w:val="00F47F0D"/>
    <w:rsid w:val="00F5000E"/>
    <w:rsid w:val="00F5076F"/>
    <w:rsid w:val="00F5078A"/>
    <w:rsid w:val="00F50B4E"/>
    <w:rsid w:val="00F50BE6"/>
    <w:rsid w:val="00F51373"/>
    <w:rsid w:val="00F513A6"/>
    <w:rsid w:val="00F519CB"/>
    <w:rsid w:val="00F51A19"/>
    <w:rsid w:val="00F521F6"/>
    <w:rsid w:val="00F52A92"/>
    <w:rsid w:val="00F52D62"/>
    <w:rsid w:val="00F52F36"/>
    <w:rsid w:val="00F53078"/>
    <w:rsid w:val="00F532F3"/>
    <w:rsid w:val="00F53779"/>
    <w:rsid w:val="00F5389F"/>
    <w:rsid w:val="00F539E4"/>
    <w:rsid w:val="00F53C7B"/>
    <w:rsid w:val="00F53FF9"/>
    <w:rsid w:val="00F54005"/>
    <w:rsid w:val="00F54658"/>
    <w:rsid w:val="00F549ED"/>
    <w:rsid w:val="00F54A70"/>
    <w:rsid w:val="00F54C21"/>
    <w:rsid w:val="00F54F34"/>
    <w:rsid w:val="00F54FBF"/>
    <w:rsid w:val="00F55010"/>
    <w:rsid w:val="00F5507A"/>
    <w:rsid w:val="00F55522"/>
    <w:rsid w:val="00F556D8"/>
    <w:rsid w:val="00F55A0B"/>
    <w:rsid w:val="00F55B0D"/>
    <w:rsid w:val="00F55E77"/>
    <w:rsid w:val="00F56527"/>
    <w:rsid w:val="00F566D1"/>
    <w:rsid w:val="00F56901"/>
    <w:rsid w:val="00F56DD8"/>
    <w:rsid w:val="00F57044"/>
    <w:rsid w:val="00F5711E"/>
    <w:rsid w:val="00F579EB"/>
    <w:rsid w:val="00F57A56"/>
    <w:rsid w:val="00F57A9E"/>
    <w:rsid w:val="00F57C10"/>
    <w:rsid w:val="00F60376"/>
    <w:rsid w:val="00F60653"/>
    <w:rsid w:val="00F60843"/>
    <w:rsid w:val="00F609C2"/>
    <w:rsid w:val="00F60D79"/>
    <w:rsid w:val="00F61067"/>
    <w:rsid w:val="00F612C1"/>
    <w:rsid w:val="00F61D62"/>
    <w:rsid w:val="00F620C8"/>
    <w:rsid w:val="00F624D6"/>
    <w:rsid w:val="00F62711"/>
    <w:rsid w:val="00F62A1A"/>
    <w:rsid w:val="00F63126"/>
    <w:rsid w:val="00F63824"/>
    <w:rsid w:val="00F63A11"/>
    <w:rsid w:val="00F63AD1"/>
    <w:rsid w:val="00F64470"/>
    <w:rsid w:val="00F6473C"/>
    <w:rsid w:val="00F64D7A"/>
    <w:rsid w:val="00F64FE9"/>
    <w:rsid w:val="00F65310"/>
    <w:rsid w:val="00F6550C"/>
    <w:rsid w:val="00F65A58"/>
    <w:rsid w:val="00F65B34"/>
    <w:rsid w:val="00F65D12"/>
    <w:rsid w:val="00F65E36"/>
    <w:rsid w:val="00F6602E"/>
    <w:rsid w:val="00F66155"/>
    <w:rsid w:val="00F66334"/>
    <w:rsid w:val="00F667D0"/>
    <w:rsid w:val="00F668AF"/>
    <w:rsid w:val="00F66B0A"/>
    <w:rsid w:val="00F66B7A"/>
    <w:rsid w:val="00F66EEE"/>
    <w:rsid w:val="00F6727E"/>
    <w:rsid w:val="00F67461"/>
    <w:rsid w:val="00F676EA"/>
    <w:rsid w:val="00F678D8"/>
    <w:rsid w:val="00F67AB2"/>
    <w:rsid w:val="00F67BEC"/>
    <w:rsid w:val="00F67CB6"/>
    <w:rsid w:val="00F67EC0"/>
    <w:rsid w:val="00F703FE"/>
    <w:rsid w:val="00F707F1"/>
    <w:rsid w:val="00F70A55"/>
    <w:rsid w:val="00F71141"/>
    <w:rsid w:val="00F717B9"/>
    <w:rsid w:val="00F71870"/>
    <w:rsid w:val="00F71B2E"/>
    <w:rsid w:val="00F71CD5"/>
    <w:rsid w:val="00F71E4E"/>
    <w:rsid w:val="00F720E5"/>
    <w:rsid w:val="00F72147"/>
    <w:rsid w:val="00F72971"/>
    <w:rsid w:val="00F729D2"/>
    <w:rsid w:val="00F72C44"/>
    <w:rsid w:val="00F72F0D"/>
    <w:rsid w:val="00F73822"/>
    <w:rsid w:val="00F73B7C"/>
    <w:rsid w:val="00F73CAE"/>
    <w:rsid w:val="00F73D49"/>
    <w:rsid w:val="00F743C1"/>
    <w:rsid w:val="00F745B5"/>
    <w:rsid w:val="00F7465C"/>
    <w:rsid w:val="00F747ED"/>
    <w:rsid w:val="00F75377"/>
    <w:rsid w:val="00F75403"/>
    <w:rsid w:val="00F75C78"/>
    <w:rsid w:val="00F75FAF"/>
    <w:rsid w:val="00F762D8"/>
    <w:rsid w:val="00F7656E"/>
    <w:rsid w:val="00F76595"/>
    <w:rsid w:val="00F765DC"/>
    <w:rsid w:val="00F76677"/>
    <w:rsid w:val="00F766B7"/>
    <w:rsid w:val="00F76CC2"/>
    <w:rsid w:val="00F76D06"/>
    <w:rsid w:val="00F7713A"/>
    <w:rsid w:val="00F771AA"/>
    <w:rsid w:val="00F772D1"/>
    <w:rsid w:val="00F776E6"/>
    <w:rsid w:val="00F8077F"/>
    <w:rsid w:val="00F80958"/>
    <w:rsid w:val="00F80C6C"/>
    <w:rsid w:val="00F8148D"/>
    <w:rsid w:val="00F817E8"/>
    <w:rsid w:val="00F81BC2"/>
    <w:rsid w:val="00F81E76"/>
    <w:rsid w:val="00F820D6"/>
    <w:rsid w:val="00F820ED"/>
    <w:rsid w:val="00F82ACF"/>
    <w:rsid w:val="00F82B0A"/>
    <w:rsid w:val="00F83318"/>
    <w:rsid w:val="00F83397"/>
    <w:rsid w:val="00F8343D"/>
    <w:rsid w:val="00F836C3"/>
    <w:rsid w:val="00F83924"/>
    <w:rsid w:val="00F83B06"/>
    <w:rsid w:val="00F83D42"/>
    <w:rsid w:val="00F845C5"/>
    <w:rsid w:val="00F84B4F"/>
    <w:rsid w:val="00F85091"/>
    <w:rsid w:val="00F852B5"/>
    <w:rsid w:val="00F8588F"/>
    <w:rsid w:val="00F85F45"/>
    <w:rsid w:val="00F86015"/>
    <w:rsid w:val="00F86935"/>
    <w:rsid w:val="00F86BD6"/>
    <w:rsid w:val="00F86C3B"/>
    <w:rsid w:val="00F86E6D"/>
    <w:rsid w:val="00F8708B"/>
    <w:rsid w:val="00F871E6"/>
    <w:rsid w:val="00F87244"/>
    <w:rsid w:val="00F87322"/>
    <w:rsid w:val="00F8741C"/>
    <w:rsid w:val="00F87D89"/>
    <w:rsid w:val="00F90332"/>
    <w:rsid w:val="00F9097E"/>
    <w:rsid w:val="00F90EA2"/>
    <w:rsid w:val="00F90EE5"/>
    <w:rsid w:val="00F910FA"/>
    <w:rsid w:val="00F911EF"/>
    <w:rsid w:val="00F91319"/>
    <w:rsid w:val="00F9170A"/>
    <w:rsid w:val="00F9193E"/>
    <w:rsid w:val="00F91DD5"/>
    <w:rsid w:val="00F9231F"/>
    <w:rsid w:val="00F92405"/>
    <w:rsid w:val="00F92527"/>
    <w:rsid w:val="00F92B39"/>
    <w:rsid w:val="00F9308D"/>
    <w:rsid w:val="00F93450"/>
    <w:rsid w:val="00F93565"/>
    <w:rsid w:val="00F93A14"/>
    <w:rsid w:val="00F93F6E"/>
    <w:rsid w:val="00F94488"/>
    <w:rsid w:val="00F94873"/>
    <w:rsid w:val="00F94F25"/>
    <w:rsid w:val="00F951B0"/>
    <w:rsid w:val="00F95585"/>
    <w:rsid w:val="00F9582A"/>
    <w:rsid w:val="00F95954"/>
    <w:rsid w:val="00F95A1B"/>
    <w:rsid w:val="00F95A69"/>
    <w:rsid w:val="00F95F0F"/>
    <w:rsid w:val="00F95F69"/>
    <w:rsid w:val="00F960FA"/>
    <w:rsid w:val="00F962FB"/>
    <w:rsid w:val="00F964AA"/>
    <w:rsid w:val="00F964C2"/>
    <w:rsid w:val="00F96646"/>
    <w:rsid w:val="00F96808"/>
    <w:rsid w:val="00F96811"/>
    <w:rsid w:val="00F96A94"/>
    <w:rsid w:val="00F96AAC"/>
    <w:rsid w:val="00F96BDB"/>
    <w:rsid w:val="00F96E6C"/>
    <w:rsid w:val="00F9743C"/>
    <w:rsid w:val="00F97AE3"/>
    <w:rsid w:val="00F97E48"/>
    <w:rsid w:val="00F97ECB"/>
    <w:rsid w:val="00FA0426"/>
    <w:rsid w:val="00FA06E8"/>
    <w:rsid w:val="00FA0712"/>
    <w:rsid w:val="00FA0AAB"/>
    <w:rsid w:val="00FA108A"/>
    <w:rsid w:val="00FA12C5"/>
    <w:rsid w:val="00FA145D"/>
    <w:rsid w:val="00FA167E"/>
    <w:rsid w:val="00FA21CA"/>
    <w:rsid w:val="00FA2283"/>
    <w:rsid w:val="00FA22A0"/>
    <w:rsid w:val="00FA24D4"/>
    <w:rsid w:val="00FA27D0"/>
    <w:rsid w:val="00FA2BFE"/>
    <w:rsid w:val="00FA2CF0"/>
    <w:rsid w:val="00FA30BC"/>
    <w:rsid w:val="00FA315D"/>
    <w:rsid w:val="00FA331F"/>
    <w:rsid w:val="00FA3779"/>
    <w:rsid w:val="00FA385B"/>
    <w:rsid w:val="00FA3879"/>
    <w:rsid w:val="00FA38D8"/>
    <w:rsid w:val="00FA3CCD"/>
    <w:rsid w:val="00FA3FBE"/>
    <w:rsid w:val="00FA411A"/>
    <w:rsid w:val="00FA4E97"/>
    <w:rsid w:val="00FA547E"/>
    <w:rsid w:val="00FA5AEE"/>
    <w:rsid w:val="00FA5B09"/>
    <w:rsid w:val="00FA641F"/>
    <w:rsid w:val="00FA64E4"/>
    <w:rsid w:val="00FA661B"/>
    <w:rsid w:val="00FA6665"/>
    <w:rsid w:val="00FA6869"/>
    <w:rsid w:val="00FA690B"/>
    <w:rsid w:val="00FA693A"/>
    <w:rsid w:val="00FA6B3F"/>
    <w:rsid w:val="00FA6E00"/>
    <w:rsid w:val="00FA735A"/>
    <w:rsid w:val="00FA7419"/>
    <w:rsid w:val="00FA7425"/>
    <w:rsid w:val="00FA76B8"/>
    <w:rsid w:val="00FA7759"/>
    <w:rsid w:val="00FA7A40"/>
    <w:rsid w:val="00FA7AED"/>
    <w:rsid w:val="00FA7C86"/>
    <w:rsid w:val="00FA7CDD"/>
    <w:rsid w:val="00FB00AC"/>
    <w:rsid w:val="00FB02C9"/>
    <w:rsid w:val="00FB0601"/>
    <w:rsid w:val="00FB0B0D"/>
    <w:rsid w:val="00FB10D0"/>
    <w:rsid w:val="00FB13D4"/>
    <w:rsid w:val="00FB1455"/>
    <w:rsid w:val="00FB165F"/>
    <w:rsid w:val="00FB1756"/>
    <w:rsid w:val="00FB1D9E"/>
    <w:rsid w:val="00FB1EF0"/>
    <w:rsid w:val="00FB21A9"/>
    <w:rsid w:val="00FB2636"/>
    <w:rsid w:val="00FB2824"/>
    <w:rsid w:val="00FB2C88"/>
    <w:rsid w:val="00FB2FF6"/>
    <w:rsid w:val="00FB375C"/>
    <w:rsid w:val="00FB37DE"/>
    <w:rsid w:val="00FB3D19"/>
    <w:rsid w:val="00FB3FA3"/>
    <w:rsid w:val="00FB431C"/>
    <w:rsid w:val="00FB44B2"/>
    <w:rsid w:val="00FB465F"/>
    <w:rsid w:val="00FB4B25"/>
    <w:rsid w:val="00FB5406"/>
    <w:rsid w:val="00FB5732"/>
    <w:rsid w:val="00FB575D"/>
    <w:rsid w:val="00FB5E25"/>
    <w:rsid w:val="00FB5E92"/>
    <w:rsid w:val="00FB5EEA"/>
    <w:rsid w:val="00FB667A"/>
    <w:rsid w:val="00FB67C7"/>
    <w:rsid w:val="00FB6EB8"/>
    <w:rsid w:val="00FB6F57"/>
    <w:rsid w:val="00FB7061"/>
    <w:rsid w:val="00FB70AC"/>
    <w:rsid w:val="00FB7296"/>
    <w:rsid w:val="00FB79CC"/>
    <w:rsid w:val="00FB7B6F"/>
    <w:rsid w:val="00FB7C8D"/>
    <w:rsid w:val="00FC0016"/>
    <w:rsid w:val="00FC0435"/>
    <w:rsid w:val="00FC0561"/>
    <w:rsid w:val="00FC0631"/>
    <w:rsid w:val="00FC07C1"/>
    <w:rsid w:val="00FC07FF"/>
    <w:rsid w:val="00FC0A77"/>
    <w:rsid w:val="00FC0B0E"/>
    <w:rsid w:val="00FC0B58"/>
    <w:rsid w:val="00FC10D5"/>
    <w:rsid w:val="00FC1267"/>
    <w:rsid w:val="00FC18B2"/>
    <w:rsid w:val="00FC1BD7"/>
    <w:rsid w:val="00FC1FF6"/>
    <w:rsid w:val="00FC2228"/>
    <w:rsid w:val="00FC2407"/>
    <w:rsid w:val="00FC267D"/>
    <w:rsid w:val="00FC27A0"/>
    <w:rsid w:val="00FC2907"/>
    <w:rsid w:val="00FC2EFF"/>
    <w:rsid w:val="00FC32F7"/>
    <w:rsid w:val="00FC34EE"/>
    <w:rsid w:val="00FC3C41"/>
    <w:rsid w:val="00FC43DB"/>
    <w:rsid w:val="00FC469D"/>
    <w:rsid w:val="00FC46A6"/>
    <w:rsid w:val="00FC4851"/>
    <w:rsid w:val="00FC4F6F"/>
    <w:rsid w:val="00FC5087"/>
    <w:rsid w:val="00FC5302"/>
    <w:rsid w:val="00FC5805"/>
    <w:rsid w:val="00FC5995"/>
    <w:rsid w:val="00FC5D26"/>
    <w:rsid w:val="00FC69F0"/>
    <w:rsid w:val="00FC6B72"/>
    <w:rsid w:val="00FC714A"/>
    <w:rsid w:val="00FC770D"/>
    <w:rsid w:val="00FC772C"/>
    <w:rsid w:val="00FC782F"/>
    <w:rsid w:val="00FC7888"/>
    <w:rsid w:val="00FC7EE6"/>
    <w:rsid w:val="00FC7F0E"/>
    <w:rsid w:val="00FD001E"/>
    <w:rsid w:val="00FD0276"/>
    <w:rsid w:val="00FD057B"/>
    <w:rsid w:val="00FD0AF5"/>
    <w:rsid w:val="00FD0CCB"/>
    <w:rsid w:val="00FD0DB4"/>
    <w:rsid w:val="00FD0E5A"/>
    <w:rsid w:val="00FD127A"/>
    <w:rsid w:val="00FD173C"/>
    <w:rsid w:val="00FD1ACC"/>
    <w:rsid w:val="00FD1C42"/>
    <w:rsid w:val="00FD206C"/>
    <w:rsid w:val="00FD2697"/>
    <w:rsid w:val="00FD289C"/>
    <w:rsid w:val="00FD2F6E"/>
    <w:rsid w:val="00FD3295"/>
    <w:rsid w:val="00FD3447"/>
    <w:rsid w:val="00FD35E4"/>
    <w:rsid w:val="00FD3F8C"/>
    <w:rsid w:val="00FD49D6"/>
    <w:rsid w:val="00FD4C45"/>
    <w:rsid w:val="00FD4E4D"/>
    <w:rsid w:val="00FD5162"/>
    <w:rsid w:val="00FD55D6"/>
    <w:rsid w:val="00FD5965"/>
    <w:rsid w:val="00FD59AC"/>
    <w:rsid w:val="00FD5D6E"/>
    <w:rsid w:val="00FD66E4"/>
    <w:rsid w:val="00FD6AED"/>
    <w:rsid w:val="00FD7340"/>
    <w:rsid w:val="00FD7416"/>
    <w:rsid w:val="00FD777E"/>
    <w:rsid w:val="00FD7D2B"/>
    <w:rsid w:val="00FD7F38"/>
    <w:rsid w:val="00FE0034"/>
    <w:rsid w:val="00FE103E"/>
    <w:rsid w:val="00FE11C1"/>
    <w:rsid w:val="00FE13E8"/>
    <w:rsid w:val="00FE15B8"/>
    <w:rsid w:val="00FE168B"/>
    <w:rsid w:val="00FE173B"/>
    <w:rsid w:val="00FE19B6"/>
    <w:rsid w:val="00FE1E11"/>
    <w:rsid w:val="00FE1ED3"/>
    <w:rsid w:val="00FE1F02"/>
    <w:rsid w:val="00FE2054"/>
    <w:rsid w:val="00FE228F"/>
    <w:rsid w:val="00FE2297"/>
    <w:rsid w:val="00FE2430"/>
    <w:rsid w:val="00FE2839"/>
    <w:rsid w:val="00FE2AB3"/>
    <w:rsid w:val="00FE2C9B"/>
    <w:rsid w:val="00FE303B"/>
    <w:rsid w:val="00FE3695"/>
    <w:rsid w:val="00FE39E8"/>
    <w:rsid w:val="00FE44CC"/>
    <w:rsid w:val="00FE45C6"/>
    <w:rsid w:val="00FE49EB"/>
    <w:rsid w:val="00FE4B4B"/>
    <w:rsid w:val="00FE51B5"/>
    <w:rsid w:val="00FE526F"/>
    <w:rsid w:val="00FE5651"/>
    <w:rsid w:val="00FE5967"/>
    <w:rsid w:val="00FE5E3C"/>
    <w:rsid w:val="00FE5F12"/>
    <w:rsid w:val="00FE61D6"/>
    <w:rsid w:val="00FE625C"/>
    <w:rsid w:val="00FE664E"/>
    <w:rsid w:val="00FE6897"/>
    <w:rsid w:val="00FE69A4"/>
    <w:rsid w:val="00FE6A9B"/>
    <w:rsid w:val="00FE6BF0"/>
    <w:rsid w:val="00FE726C"/>
    <w:rsid w:val="00FE73E4"/>
    <w:rsid w:val="00FE77FC"/>
    <w:rsid w:val="00FE7DE4"/>
    <w:rsid w:val="00FF0170"/>
    <w:rsid w:val="00FF0378"/>
    <w:rsid w:val="00FF04D4"/>
    <w:rsid w:val="00FF054C"/>
    <w:rsid w:val="00FF0550"/>
    <w:rsid w:val="00FF08E9"/>
    <w:rsid w:val="00FF09DC"/>
    <w:rsid w:val="00FF0C8E"/>
    <w:rsid w:val="00FF1214"/>
    <w:rsid w:val="00FF12DA"/>
    <w:rsid w:val="00FF12F2"/>
    <w:rsid w:val="00FF12F9"/>
    <w:rsid w:val="00FF15EC"/>
    <w:rsid w:val="00FF1868"/>
    <w:rsid w:val="00FF19F1"/>
    <w:rsid w:val="00FF1D91"/>
    <w:rsid w:val="00FF22CC"/>
    <w:rsid w:val="00FF2552"/>
    <w:rsid w:val="00FF2694"/>
    <w:rsid w:val="00FF27B7"/>
    <w:rsid w:val="00FF27BE"/>
    <w:rsid w:val="00FF27DC"/>
    <w:rsid w:val="00FF28B7"/>
    <w:rsid w:val="00FF2920"/>
    <w:rsid w:val="00FF2928"/>
    <w:rsid w:val="00FF30E8"/>
    <w:rsid w:val="00FF3113"/>
    <w:rsid w:val="00FF3361"/>
    <w:rsid w:val="00FF3404"/>
    <w:rsid w:val="00FF346E"/>
    <w:rsid w:val="00FF36BD"/>
    <w:rsid w:val="00FF3931"/>
    <w:rsid w:val="00FF39B5"/>
    <w:rsid w:val="00FF39D0"/>
    <w:rsid w:val="00FF4221"/>
    <w:rsid w:val="00FF423B"/>
    <w:rsid w:val="00FF47C6"/>
    <w:rsid w:val="00FF4955"/>
    <w:rsid w:val="00FF4C48"/>
    <w:rsid w:val="00FF4E9A"/>
    <w:rsid w:val="00FF5081"/>
    <w:rsid w:val="00FF55A8"/>
    <w:rsid w:val="00FF56DE"/>
    <w:rsid w:val="00FF596D"/>
    <w:rsid w:val="00FF5E90"/>
    <w:rsid w:val="00FF5FAA"/>
    <w:rsid w:val="00FF6394"/>
    <w:rsid w:val="00FF6434"/>
    <w:rsid w:val="00FF6640"/>
    <w:rsid w:val="00FF66C6"/>
    <w:rsid w:val="00FF6940"/>
    <w:rsid w:val="00FF6A6D"/>
    <w:rsid w:val="00FF6AFE"/>
    <w:rsid w:val="00FF6FF7"/>
    <w:rsid w:val="00FF7478"/>
    <w:rsid w:val="00FF7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lsdException w:name="toc 2" w:semiHidden="1" w:uiPriority="39"/>
    <w:lsdException w:name="toc 3" w:semiHidden="1" w:uiPriority="39"/>
    <w:lsdException w:name="caption" w:qFormat="1"/>
    <w:lsdException w:name="line number" w:semiHidden="1" w:unhideWhenUsed="1"/>
    <w:lsdException w:name="endnote reference" w:semiHidden="1" w:unhideWhenUsed="1"/>
    <w:lsdException w:name="List Number" w:semiHidden="1"/>
    <w:lsdException w:name="List 4" w:semiHidden="1"/>
    <w:lsdException w:name="List 5" w:semiHidden="1"/>
    <w:lsdException w:name="Title" w:qFormat="1"/>
    <w:lsdException w:name="Body Text Indent" w:semiHidden="1" w:unhideWhenUsed="1"/>
    <w:lsdException w:name="Subtitle" w:qFormat="1"/>
    <w:lsdException w:name="Salutation" w:semiHidden="1"/>
    <w:lsdException w:name="Date" w:semiHidden="1"/>
    <w:lsdException w:name="Body Text First Indent" w:semiHidden="1"/>
    <w:lsdException w:name="Strong" w:uiPriority="22" w:qFormat="1"/>
    <w:lsdException w:name="Emphasis" w:uiPriority="20" w:qFormat="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6A4"/>
    <w:pPr>
      <w:jc w:val="both"/>
    </w:pPr>
    <w:rPr>
      <w:rFonts w:ascii="Verdana" w:hAnsi="Verdana" w:cs="Verdana"/>
      <w:sz w:val="22"/>
      <w:szCs w:val="22"/>
    </w:rPr>
  </w:style>
  <w:style w:type="paragraph" w:styleId="Heading1">
    <w:name w:val="heading 1"/>
    <w:basedOn w:val="Normal"/>
    <w:next w:val="Normal"/>
    <w:link w:val="Heading1Char"/>
    <w:uiPriority w:val="99"/>
    <w:qFormat/>
    <w:rsid w:val="002A66BC"/>
    <w:pPr>
      <w:keepNext/>
      <w:jc w:val="center"/>
      <w:outlineLvl w:val="0"/>
    </w:pPr>
    <w:rPr>
      <w:rFonts w:ascii="Garamond" w:hAnsi="Garamond" w:cs="Arial"/>
      <w:b/>
      <w:bCs/>
      <w:smallCaps/>
      <w:kern w:val="32"/>
      <w:sz w:val="52"/>
      <w:szCs w:val="32"/>
    </w:rPr>
  </w:style>
  <w:style w:type="paragraph" w:styleId="Heading2">
    <w:name w:val="heading 2"/>
    <w:basedOn w:val="Normal"/>
    <w:next w:val="Normal"/>
    <w:link w:val="Heading2Char"/>
    <w:uiPriority w:val="99"/>
    <w:qFormat/>
    <w:rsid w:val="002A66BC"/>
    <w:pPr>
      <w:keepNext/>
      <w:outlineLvl w:val="1"/>
    </w:pPr>
    <w:rPr>
      <w:rFonts w:ascii="Garamond" w:hAnsi="Garamond" w:cs="Arial"/>
      <w:b/>
      <w:bCs/>
      <w:iCs/>
      <w:sz w:val="44"/>
      <w:szCs w:val="28"/>
    </w:rPr>
  </w:style>
  <w:style w:type="paragraph" w:styleId="Heading3">
    <w:name w:val="heading 3"/>
    <w:basedOn w:val="Normal"/>
    <w:next w:val="Normal"/>
    <w:link w:val="Heading3Char"/>
    <w:uiPriority w:val="99"/>
    <w:qFormat/>
    <w:rsid w:val="00D91D15"/>
    <w:pPr>
      <w:keepNext/>
      <w:outlineLvl w:val="2"/>
    </w:pPr>
    <w:rPr>
      <w:rFonts w:ascii="Arial" w:hAnsi="Arial" w:cs="Arial"/>
      <w:bCs/>
      <w:i/>
      <w:sz w:val="28"/>
      <w:szCs w:val="26"/>
    </w:rPr>
  </w:style>
  <w:style w:type="paragraph" w:styleId="Heading4">
    <w:name w:val="heading 4"/>
    <w:basedOn w:val="Normal"/>
    <w:next w:val="Normal"/>
    <w:link w:val="Heading4Char"/>
    <w:uiPriority w:val="99"/>
    <w:qFormat/>
    <w:rsid w:val="00AE64B2"/>
    <w:pPr>
      <w:keepNext/>
      <w:spacing w:before="240" w:after="60"/>
      <w:outlineLvl w:val="3"/>
    </w:pPr>
    <w:rPr>
      <w:b/>
      <w:bCs/>
      <w:sz w:val="28"/>
      <w:szCs w:val="28"/>
    </w:rPr>
  </w:style>
  <w:style w:type="paragraph" w:styleId="Heading5">
    <w:name w:val="heading 5"/>
    <w:basedOn w:val="Normal"/>
    <w:next w:val="Normal"/>
    <w:link w:val="Heading5Char"/>
    <w:uiPriority w:val="99"/>
    <w:qFormat/>
    <w:rsid w:val="00AE64B2"/>
    <w:pPr>
      <w:spacing w:before="240" w:after="60"/>
      <w:outlineLvl w:val="4"/>
    </w:pPr>
    <w:rPr>
      <w:b/>
      <w:bCs/>
      <w:i/>
      <w:iCs/>
      <w:sz w:val="26"/>
      <w:szCs w:val="26"/>
    </w:rPr>
  </w:style>
  <w:style w:type="paragraph" w:styleId="Heading6">
    <w:name w:val="heading 6"/>
    <w:basedOn w:val="Normal"/>
    <w:next w:val="Normal"/>
    <w:link w:val="Heading6Char"/>
    <w:uiPriority w:val="99"/>
    <w:qFormat/>
    <w:rsid w:val="00AE64B2"/>
    <w:pPr>
      <w:spacing w:before="240" w:after="60"/>
      <w:outlineLvl w:val="5"/>
    </w:pPr>
    <w:rPr>
      <w:b/>
      <w:bCs/>
    </w:rPr>
  </w:style>
  <w:style w:type="paragraph" w:styleId="Heading7">
    <w:name w:val="heading 7"/>
    <w:basedOn w:val="Normal"/>
    <w:next w:val="Normal"/>
    <w:link w:val="Heading7Char"/>
    <w:uiPriority w:val="99"/>
    <w:qFormat/>
    <w:rsid w:val="00AE64B2"/>
    <w:pPr>
      <w:spacing w:before="240" w:after="60"/>
      <w:outlineLvl w:val="6"/>
    </w:pPr>
    <w:rPr>
      <w:sz w:val="24"/>
      <w:szCs w:val="24"/>
    </w:rPr>
  </w:style>
  <w:style w:type="paragraph" w:styleId="Heading8">
    <w:name w:val="heading 8"/>
    <w:basedOn w:val="Normal"/>
    <w:next w:val="Normal"/>
    <w:link w:val="Heading8Char"/>
    <w:uiPriority w:val="99"/>
    <w:qFormat/>
    <w:rsid w:val="00AE64B2"/>
    <w:pPr>
      <w:spacing w:before="240" w:after="60"/>
      <w:outlineLvl w:val="7"/>
    </w:pPr>
    <w:rPr>
      <w:i/>
      <w:iCs/>
      <w:sz w:val="24"/>
      <w:szCs w:val="24"/>
    </w:rPr>
  </w:style>
  <w:style w:type="paragraph" w:styleId="Heading9">
    <w:name w:val="heading 9"/>
    <w:basedOn w:val="Normal"/>
    <w:next w:val="Normal"/>
    <w:link w:val="Heading9Char"/>
    <w:uiPriority w:val="99"/>
    <w:qFormat/>
    <w:rsid w:val="00AE64B2"/>
    <w:p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66BC"/>
    <w:rPr>
      <w:rFonts w:ascii="Garamond" w:hAnsi="Garamond" w:cs="Times New Roman"/>
      <w:b/>
      <w:smallCaps/>
      <w:kern w:val="32"/>
      <w:sz w:val="32"/>
    </w:rPr>
  </w:style>
  <w:style w:type="character" w:customStyle="1" w:styleId="Heading2Char">
    <w:name w:val="Heading 2 Char"/>
    <w:basedOn w:val="DefaultParagraphFont"/>
    <w:link w:val="Heading2"/>
    <w:uiPriority w:val="99"/>
    <w:locked/>
    <w:rsid w:val="002A66BC"/>
    <w:rPr>
      <w:rFonts w:ascii="Garamond" w:hAnsi="Garamond" w:cs="Times New Roman"/>
      <w:b/>
      <w:sz w:val="28"/>
    </w:rPr>
  </w:style>
  <w:style w:type="character" w:customStyle="1" w:styleId="Heading3Char">
    <w:name w:val="Heading 3 Char"/>
    <w:basedOn w:val="DefaultParagraphFont"/>
    <w:link w:val="Heading3"/>
    <w:uiPriority w:val="99"/>
    <w:locked/>
    <w:rsid w:val="00D91D15"/>
    <w:rPr>
      <w:rFonts w:ascii="Arial" w:hAnsi="Arial" w:cs="Times New Roman"/>
      <w:i/>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Level3">
    <w:name w:val="Level3"/>
    <w:basedOn w:val="Normal"/>
    <w:next w:val="Normal"/>
    <w:uiPriority w:val="99"/>
    <w:rsid w:val="00AE64B2"/>
    <w:rPr>
      <w:rFonts w:ascii="Arial" w:hAnsi="Arial" w:cs="Arial"/>
      <w:i/>
      <w:iCs/>
      <w:sz w:val="28"/>
      <w:szCs w:val="28"/>
    </w:rPr>
  </w:style>
  <w:style w:type="character" w:customStyle="1" w:styleId="Level3Char">
    <w:name w:val="Level3 Char"/>
    <w:uiPriority w:val="99"/>
    <w:rsid w:val="00AE64B2"/>
    <w:rPr>
      <w:rFonts w:ascii="Arial" w:hAnsi="Arial"/>
      <w:i/>
      <w:sz w:val="28"/>
      <w:lang w:val="en-AU" w:eastAsia="en-AU"/>
    </w:rPr>
  </w:style>
  <w:style w:type="character" w:styleId="Hyperlink">
    <w:name w:val="Hyperlink"/>
    <w:basedOn w:val="DefaultParagraphFont"/>
    <w:uiPriority w:val="99"/>
    <w:rsid w:val="00FA3879"/>
    <w:rPr>
      <w:rFonts w:cs="Arial"/>
      <w:noProof/>
      <w:color w:val="0000FF"/>
      <w:u w:val="single"/>
    </w:rPr>
  </w:style>
  <w:style w:type="paragraph" w:customStyle="1" w:styleId="Level2">
    <w:name w:val="Level2"/>
    <w:basedOn w:val="Normal"/>
    <w:next w:val="Normal"/>
    <w:uiPriority w:val="99"/>
    <w:rsid w:val="00AE64B2"/>
    <w:rPr>
      <w:rFonts w:ascii="Garamond" w:hAnsi="Garamond" w:cs="Garamond"/>
      <w:b/>
      <w:bCs/>
      <w:sz w:val="44"/>
      <w:szCs w:val="44"/>
    </w:rPr>
  </w:style>
  <w:style w:type="paragraph" w:customStyle="1" w:styleId="CrossReference">
    <w:name w:val="CrossReference"/>
    <w:basedOn w:val="Normal"/>
    <w:next w:val="Normal"/>
    <w:uiPriority w:val="99"/>
    <w:rsid w:val="00AE64B2"/>
    <w:rPr>
      <w:rFonts w:ascii="Arial" w:hAnsi="Arial" w:cs="Arial"/>
      <w:sz w:val="28"/>
      <w:szCs w:val="28"/>
    </w:rPr>
  </w:style>
  <w:style w:type="paragraph" w:customStyle="1" w:styleId="catchwords">
    <w:name w:val="catchwords"/>
    <w:basedOn w:val="Normal"/>
    <w:uiPriority w:val="99"/>
    <w:rsid w:val="00AE64B2"/>
    <w:pPr>
      <w:ind w:left="720"/>
    </w:pPr>
  </w:style>
  <w:style w:type="character" w:customStyle="1" w:styleId="catchwordsChar">
    <w:name w:val="catchwords Char"/>
    <w:uiPriority w:val="99"/>
    <w:rsid w:val="00AE64B2"/>
    <w:rPr>
      <w:rFonts w:ascii="Verdana" w:hAnsi="Verdana"/>
      <w:sz w:val="22"/>
      <w:lang w:val="en-AU" w:eastAsia="en-AU"/>
    </w:rPr>
  </w:style>
  <w:style w:type="paragraph" w:customStyle="1" w:styleId="Divider1">
    <w:name w:val="Divider1"/>
    <w:basedOn w:val="Normal"/>
    <w:next w:val="Normal"/>
    <w:uiPriority w:val="99"/>
    <w:rsid w:val="00AE64B2"/>
    <w:pPr>
      <w:pBdr>
        <w:bottom w:val="dotted" w:sz="4" w:space="1" w:color="auto"/>
      </w:pBdr>
    </w:pPr>
  </w:style>
  <w:style w:type="paragraph" w:customStyle="1" w:styleId="Divider2">
    <w:name w:val="Divider2"/>
    <w:basedOn w:val="Normal"/>
    <w:next w:val="Normal"/>
    <w:uiPriority w:val="99"/>
    <w:rsid w:val="00AE64B2"/>
    <w:pPr>
      <w:pBdr>
        <w:bottom w:val="double" w:sz="6" w:space="1" w:color="auto"/>
      </w:pBdr>
    </w:pPr>
  </w:style>
  <w:style w:type="paragraph" w:customStyle="1" w:styleId="Title1">
    <w:name w:val="Title1"/>
    <w:basedOn w:val="Normal"/>
    <w:next w:val="Normal"/>
    <w:uiPriority w:val="99"/>
    <w:rsid w:val="00AE64B2"/>
    <w:pPr>
      <w:jc w:val="center"/>
    </w:pPr>
    <w:rPr>
      <w:rFonts w:ascii="Garamond" w:hAnsi="Garamond" w:cs="Garamond"/>
      <w:b/>
      <w:bCs/>
      <w:smallCaps/>
      <w:sz w:val="56"/>
      <w:szCs w:val="56"/>
    </w:rPr>
  </w:style>
  <w:style w:type="paragraph" w:customStyle="1" w:styleId="Title2">
    <w:name w:val="Title2"/>
    <w:basedOn w:val="Normal"/>
    <w:next w:val="Normal"/>
    <w:uiPriority w:val="99"/>
    <w:rsid w:val="00AE64B2"/>
    <w:pPr>
      <w:jc w:val="center"/>
    </w:pPr>
    <w:rPr>
      <w:rFonts w:ascii="Garamond" w:hAnsi="Garamond" w:cs="Garamond"/>
      <w:sz w:val="36"/>
      <w:szCs w:val="36"/>
    </w:rPr>
  </w:style>
  <w:style w:type="paragraph" w:customStyle="1" w:styleId="Title3">
    <w:name w:val="Title3"/>
    <w:basedOn w:val="Normal"/>
    <w:next w:val="Normal"/>
    <w:uiPriority w:val="99"/>
    <w:rsid w:val="00AE64B2"/>
    <w:pPr>
      <w:jc w:val="center"/>
    </w:pPr>
  </w:style>
  <w:style w:type="paragraph" w:styleId="Header">
    <w:name w:val="header"/>
    <w:basedOn w:val="Normal"/>
    <w:link w:val="HeaderChar"/>
    <w:uiPriority w:val="99"/>
    <w:rsid w:val="00AE64B2"/>
    <w:pPr>
      <w:tabs>
        <w:tab w:val="center" w:pos="4153"/>
        <w:tab w:val="right" w:pos="8306"/>
      </w:tabs>
    </w:pPr>
  </w:style>
  <w:style w:type="character" w:customStyle="1" w:styleId="HeaderChar">
    <w:name w:val="Header Char"/>
    <w:basedOn w:val="DefaultParagraphFont"/>
    <w:link w:val="Header"/>
    <w:uiPriority w:val="99"/>
    <w:locked/>
    <w:rPr>
      <w:rFonts w:ascii="Verdana" w:hAnsi="Verdana" w:cs="Times New Roman"/>
    </w:rPr>
  </w:style>
  <w:style w:type="paragraph" w:styleId="Footer">
    <w:name w:val="footer"/>
    <w:basedOn w:val="Normal"/>
    <w:link w:val="FooterChar"/>
    <w:uiPriority w:val="99"/>
    <w:rsid w:val="00AE64B2"/>
    <w:pPr>
      <w:tabs>
        <w:tab w:val="center" w:pos="4153"/>
        <w:tab w:val="right" w:pos="8306"/>
      </w:tabs>
    </w:pPr>
    <w:rPr>
      <w:sz w:val="18"/>
      <w:szCs w:val="18"/>
    </w:rPr>
  </w:style>
  <w:style w:type="character" w:customStyle="1" w:styleId="FooterChar">
    <w:name w:val="Footer Char"/>
    <w:basedOn w:val="DefaultParagraphFont"/>
    <w:link w:val="Footer"/>
    <w:uiPriority w:val="99"/>
    <w:locked/>
    <w:rPr>
      <w:rFonts w:ascii="Verdana" w:hAnsi="Verdana" w:cs="Times New Roman"/>
    </w:rPr>
  </w:style>
  <w:style w:type="character" w:styleId="PageNumber">
    <w:name w:val="page number"/>
    <w:basedOn w:val="DefaultParagraphFont"/>
    <w:uiPriority w:val="99"/>
    <w:rsid w:val="00AE64B2"/>
    <w:rPr>
      <w:rFonts w:cs="Times New Roman"/>
    </w:rPr>
  </w:style>
  <w:style w:type="paragraph" w:customStyle="1" w:styleId="Level1">
    <w:name w:val="Level1"/>
    <w:basedOn w:val="Normal"/>
    <w:uiPriority w:val="99"/>
    <w:rsid w:val="008C0B85"/>
    <w:pPr>
      <w:shd w:val="clear" w:color="333333" w:fill="FFFFFF"/>
      <w:jc w:val="center"/>
    </w:pPr>
    <w:rPr>
      <w:rFonts w:ascii="Garamond" w:hAnsi="Garamond" w:cs="Garamond"/>
      <w:b/>
      <w:bCs/>
      <w:smallCaps/>
      <w:sz w:val="52"/>
      <w:szCs w:val="52"/>
    </w:rPr>
  </w:style>
  <w:style w:type="paragraph" w:styleId="TOC1">
    <w:name w:val="toc 1"/>
    <w:basedOn w:val="Normal"/>
    <w:next w:val="Normal"/>
    <w:autoRedefine/>
    <w:uiPriority w:val="39"/>
    <w:rsid w:val="00AE64B2"/>
    <w:pPr>
      <w:tabs>
        <w:tab w:val="right" w:leader="dot" w:pos="7020"/>
      </w:tabs>
      <w:ind w:left="1260" w:right="1286"/>
    </w:pPr>
  </w:style>
  <w:style w:type="paragraph" w:customStyle="1" w:styleId="Level30">
    <w:name w:val="Level 3"/>
    <w:basedOn w:val="Normal"/>
    <w:uiPriority w:val="99"/>
    <w:rsid w:val="00AE64B2"/>
  </w:style>
  <w:style w:type="character" w:customStyle="1" w:styleId="Level3Char0">
    <w:name w:val="Level 3 Char"/>
    <w:uiPriority w:val="99"/>
    <w:rsid w:val="00AE64B2"/>
    <w:rPr>
      <w:rFonts w:ascii="Verdana" w:hAnsi="Verdana"/>
      <w:sz w:val="22"/>
      <w:lang w:val="en-AU" w:eastAsia="en-AU"/>
    </w:rPr>
  </w:style>
  <w:style w:type="character" w:customStyle="1" w:styleId="bold">
    <w:name w:val="bold"/>
    <w:uiPriority w:val="99"/>
    <w:rsid w:val="00AE64B2"/>
  </w:style>
  <w:style w:type="character" w:styleId="FollowedHyperlink">
    <w:name w:val="FollowedHyperlink"/>
    <w:basedOn w:val="DefaultParagraphFont"/>
    <w:uiPriority w:val="99"/>
    <w:rsid w:val="00AE64B2"/>
    <w:rPr>
      <w:rFonts w:cs="Times New Roman"/>
      <w:color w:val="800080"/>
      <w:u w:val="single"/>
    </w:rPr>
  </w:style>
  <w:style w:type="paragraph" w:customStyle="1" w:styleId="StyleArial9ptBoldItalicBlackBefore6ptAfter6pt">
    <w:name w:val="Style Arial 9 pt Bold Italic Black Before:  6 pt After:  6 pt"/>
    <w:basedOn w:val="Normal"/>
    <w:uiPriority w:val="99"/>
    <w:rsid w:val="00AE64B2"/>
    <w:pPr>
      <w:spacing w:before="120" w:after="120"/>
    </w:pPr>
    <w:rPr>
      <w:rFonts w:ascii="Arial" w:hAnsi="Arial" w:cs="Arial"/>
      <w:i/>
      <w:iCs/>
      <w:color w:val="000000"/>
      <w:sz w:val="18"/>
      <w:szCs w:val="18"/>
    </w:rPr>
  </w:style>
  <w:style w:type="paragraph" w:customStyle="1" w:styleId="Default">
    <w:name w:val="Default"/>
    <w:rsid w:val="00AE64B2"/>
    <w:pPr>
      <w:autoSpaceDE w:val="0"/>
      <w:autoSpaceDN w:val="0"/>
      <w:adjustRightInd w:val="0"/>
    </w:pPr>
    <w:rPr>
      <w:rFonts w:ascii="Arial" w:hAnsi="Arial" w:cs="Arial"/>
      <w:color w:val="000000"/>
      <w:sz w:val="24"/>
      <w:szCs w:val="24"/>
    </w:rPr>
  </w:style>
  <w:style w:type="character" w:customStyle="1" w:styleId="ro">
    <w:name w:val="ro"/>
    <w:uiPriority w:val="99"/>
    <w:rsid w:val="00AE64B2"/>
  </w:style>
  <w:style w:type="paragraph" w:styleId="ListBullet">
    <w:name w:val="List Bullet"/>
    <w:basedOn w:val="Normal"/>
    <w:autoRedefine/>
    <w:uiPriority w:val="99"/>
    <w:rsid w:val="00AE64B2"/>
    <w:pPr>
      <w:tabs>
        <w:tab w:val="num" w:pos="720"/>
      </w:tabs>
      <w:ind w:left="720" w:hanging="360"/>
    </w:pPr>
  </w:style>
  <w:style w:type="paragraph" w:styleId="FootnoteText">
    <w:name w:val="footnote text"/>
    <w:basedOn w:val="Normal"/>
    <w:link w:val="FootnoteTextChar"/>
    <w:uiPriority w:val="99"/>
    <w:semiHidden/>
    <w:rsid w:val="00AE64B2"/>
    <w:rPr>
      <w:sz w:val="20"/>
      <w:szCs w:val="20"/>
    </w:rPr>
  </w:style>
  <w:style w:type="character" w:customStyle="1" w:styleId="FootnoteTextChar">
    <w:name w:val="Footnote Text Char"/>
    <w:basedOn w:val="DefaultParagraphFont"/>
    <w:link w:val="FootnoteText"/>
    <w:uiPriority w:val="99"/>
    <w:semiHidden/>
    <w:locked/>
    <w:rPr>
      <w:rFonts w:ascii="Verdana" w:hAnsi="Verdana" w:cs="Times New Roman"/>
      <w:sz w:val="20"/>
    </w:rPr>
  </w:style>
  <w:style w:type="character" w:styleId="FootnoteReference">
    <w:name w:val="footnote reference"/>
    <w:basedOn w:val="DefaultParagraphFont"/>
    <w:uiPriority w:val="99"/>
    <w:semiHidden/>
    <w:rsid w:val="00AE64B2"/>
    <w:rPr>
      <w:rFonts w:cs="Times New Roman"/>
      <w:vertAlign w:val="superscript"/>
    </w:rPr>
  </w:style>
  <w:style w:type="paragraph" w:styleId="BalloonText">
    <w:name w:val="Balloon Text"/>
    <w:basedOn w:val="Normal"/>
    <w:link w:val="BalloonTextChar"/>
    <w:uiPriority w:val="99"/>
    <w:semiHidden/>
    <w:rsid w:val="00AE64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BlockText">
    <w:name w:val="Block Text"/>
    <w:basedOn w:val="Normal"/>
    <w:uiPriority w:val="99"/>
    <w:rsid w:val="00AE64B2"/>
    <w:pPr>
      <w:spacing w:after="120"/>
      <w:ind w:left="1440" w:right="1440"/>
    </w:pPr>
  </w:style>
  <w:style w:type="paragraph" w:styleId="BodyText">
    <w:name w:val="Body Text"/>
    <w:basedOn w:val="Normal"/>
    <w:link w:val="BodyTextChar"/>
    <w:uiPriority w:val="99"/>
    <w:rsid w:val="00AE64B2"/>
    <w:pPr>
      <w:spacing w:after="120"/>
    </w:pPr>
  </w:style>
  <w:style w:type="character" w:customStyle="1" w:styleId="BodyTextChar">
    <w:name w:val="Body Text Char"/>
    <w:basedOn w:val="DefaultParagraphFont"/>
    <w:link w:val="BodyText"/>
    <w:uiPriority w:val="99"/>
    <w:semiHidden/>
    <w:locked/>
    <w:rPr>
      <w:rFonts w:ascii="Verdana" w:hAnsi="Verdana" w:cs="Times New Roman"/>
    </w:rPr>
  </w:style>
  <w:style w:type="paragraph" w:styleId="BodyText2">
    <w:name w:val="Body Text 2"/>
    <w:basedOn w:val="Normal"/>
    <w:link w:val="BodyText2Char"/>
    <w:uiPriority w:val="99"/>
    <w:rsid w:val="00AE64B2"/>
    <w:pPr>
      <w:spacing w:after="120"/>
      <w:ind w:left="283"/>
    </w:pPr>
  </w:style>
  <w:style w:type="character" w:customStyle="1" w:styleId="BodyText2Char">
    <w:name w:val="Body Text 2 Char"/>
    <w:basedOn w:val="DefaultParagraphFont"/>
    <w:link w:val="BodyText2"/>
    <w:uiPriority w:val="99"/>
    <w:semiHidden/>
    <w:locked/>
    <w:rPr>
      <w:rFonts w:ascii="Verdana" w:hAnsi="Verdana" w:cs="Times New Roman"/>
    </w:rPr>
  </w:style>
  <w:style w:type="paragraph" w:styleId="BodyText3">
    <w:name w:val="Body Text 3"/>
    <w:basedOn w:val="Normal"/>
    <w:link w:val="BodyText3Char"/>
    <w:uiPriority w:val="99"/>
    <w:rsid w:val="00AE64B2"/>
    <w:pPr>
      <w:spacing w:after="120"/>
    </w:pPr>
    <w:rPr>
      <w:sz w:val="16"/>
      <w:szCs w:val="16"/>
    </w:rPr>
  </w:style>
  <w:style w:type="character" w:customStyle="1" w:styleId="BodyText3Char">
    <w:name w:val="Body Text 3 Char"/>
    <w:basedOn w:val="DefaultParagraphFont"/>
    <w:link w:val="BodyText3"/>
    <w:uiPriority w:val="99"/>
    <w:semiHidden/>
    <w:locked/>
    <w:rPr>
      <w:rFonts w:ascii="Verdana" w:hAnsi="Verdana" w:cs="Times New Roman"/>
      <w:sz w:val="16"/>
    </w:rPr>
  </w:style>
  <w:style w:type="paragraph" w:styleId="BodyTextFirstIndent">
    <w:name w:val="Body Text First Indent"/>
    <w:basedOn w:val="BodyText"/>
    <w:link w:val="BodyTextFirstIndentChar"/>
    <w:uiPriority w:val="99"/>
    <w:rsid w:val="00AE64B2"/>
    <w:pPr>
      <w:ind w:firstLine="210"/>
    </w:pPr>
  </w:style>
  <w:style w:type="character" w:customStyle="1" w:styleId="BodyTextFirstIndentChar">
    <w:name w:val="Body Text First Indent Char"/>
    <w:basedOn w:val="BodyTextChar"/>
    <w:link w:val="BodyTextFirstIndent"/>
    <w:uiPriority w:val="99"/>
    <w:semiHidden/>
    <w:locked/>
    <w:rPr>
      <w:rFonts w:ascii="Verdana" w:hAnsi="Verdana"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locked/>
    <w:rPr>
      <w:rFonts w:ascii="Verdana" w:hAnsi="Verdana" w:cs="Times New Roman"/>
    </w:rPr>
  </w:style>
  <w:style w:type="paragraph" w:styleId="BodyTextFirstIndent2">
    <w:name w:val="Body Text First Indent 2"/>
    <w:basedOn w:val="BodyText2"/>
    <w:link w:val="BodyTextFirstIndent2Char"/>
    <w:uiPriority w:val="99"/>
    <w:rsid w:val="00AE64B2"/>
    <w:pPr>
      <w:ind w:firstLine="210"/>
    </w:pPr>
  </w:style>
  <w:style w:type="character" w:customStyle="1" w:styleId="BodyTextFirstIndent2Char">
    <w:name w:val="Body Text First Indent 2 Char"/>
    <w:basedOn w:val="BodyTextIndentChar"/>
    <w:link w:val="BodyTextFirstIndent2"/>
    <w:uiPriority w:val="99"/>
    <w:semiHidden/>
    <w:locked/>
    <w:rPr>
      <w:rFonts w:ascii="Verdana" w:hAnsi="Verdana" w:cs="Times New Roman"/>
    </w:rPr>
  </w:style>
  <w:style w:type="paragraph" w:styleId="BodyTextIndent2">
    <w:name w:val="Body Text Indent 2"/>
    <w:basedOn w:val="Normal"/>
    <w:link w:val="BodyTextIndent2Char"/>
    <w:uiPriority w:val="99"/>
    <w:rsid w:val="00AE64B2"/>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Verdana" w:hAnsi="Verdana" w:cs="Times New Roman"/>
    </w:rPr>
  </w:style>
  <w:style w:type="paragraph" w:styleId="BodyTextIndent3">
    <w:name w:val="Body Text Indent 3"/>
    <w:basedOn w:val="Normal"/>
    <w:link w:val="BodyTextIndent3Char"/>
    <w:uiPriority w:val="99"/>
    <w:rsid w:val="00AE64B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Verdana" w:hAnsi="Verdana" w:cs="Times New Roman"/>
      <w:sz w:val="16"/>
    </w:rPr>
  </w:style>
  <w:style w:type="paragraph" w:styleId="Caption">
    <w:name w:val="caption"/>
    <w:basedOn w:val="Normal"/>
    <w:next w:val="Normal"/>
    <w:uiPriority w:val="99"/>
    <w:qFormat/>
    <w:rsid w:val="00AE64B2"/>
    <w:pPr>
      <w:spacing w:before="120" w:after="120"/>
    </w:pPr>
    <w:rPr>
      <w:b/>
      <w:bCs/>
      <w:sz w:val="20"/>
      <w:szCs w:val="20"/>
    </w:rPr>
  </w:style>
  <w:style w:type="paragraph" w:styleId="Closing">
    <w:name w:val="Closing"/>
    <w:basedOn w:val="Normal"/>
    <w:link w:val="ClosingChar"/>
    <w:uiPriority w:val="99"/>
    <w:rsid w:val="00AE64B2"/>
    <w:pPr>
      <w:ind w:left="4252"/>
    </w:pPr>
  </w:style>
  <w:style w:type="character" w:customStyle="1" w:styleId="ClosingChar">
    <w:name w:val="Closing Char"/>
    <w:basedOn w:val="DefaultParagraphFont"/>
    <w:link w:val="Closing"/>
    <w:uiPriority w:val="99"/>
    <w:semiHidden/>
    <w:locked/>
    <w:rPr>
      <w:rFonts w:ascii="Verdana" w:hAnsi="Verdana" w:cs="Times New Roman"/>
    </w:rPr>
  </w:style>
  <w:style w:type="paragraph" w:styleId="CommentText">
    <w:name w:val="annotation text"/>
    <w:basedOn w:val="Normal"/>
    <w:link w:val="CommentTextChar"/>
    <w:uiPriority w:val="99"/>
    <w:semiHidden/>
    <w:rsid w:val="00AE64B2"/>
    <w:rPr>
      <w:sz w:val="20"/>
      <w:szCs w:val="20"/>
    </w:rPr>
  </w:style>
  <w:style w:type="character" w:customStyle="1" w:styleId="CommentTextChar">
    <w:name w:val="Comment Text Char"/>
    <w:basedOn w:val="DefaultParagraphFont"/>
    <w:link w:val="CommentText"/>
    <w:uiPriority w:val="99"/>
    <w:semiHidden/>
    <w:locked/>
    <w:rPr>
      <w:rFonts w:ascii="Verdana" w:hAnsi="Verdana" w:cs="Times New Roman"/>
      <w:sz w:val="20"/>
    </w:rPr>
  </w:style>
  <w:style w:type="paragraph" w:styleId="CommentSubject">
    <w:name w:val="annotation subject"/>
    <w:basedOn w:val="CommentText"/>
    <w:next w:val="CommentText"/>
    <w:link w:val="CommentSubjectChar"/>
    <w:uiPriority w:val="99"/>
    <w:semiHidden/>
    <w:rsid w:val="00AE64B2"/>
    <w:rPr>
      <w:b/>
      <w:bCs/>
    </w:rPr>
  </w:style>
  <w:style w:type="character" w:customStyle="1" w:styleId="CommentSubjectChar">
    <w:name w:val="Comment Subject Char"/>
    <w:basedOn w:val="CommentTextChar"/>
    <w:link w:val="CommentSubject"/>
    <w:uiPriority w:val="99"/>
    <w:semiHidden/>
    <w:locked/>
    <w:rPr>
      <w:rFonts w:ascii="Verdana" w:hAnsi="Verdana" w:cs="Times New Roman"/>
      <w:b/>
      <w:sz w:val="20"/>
    </w:rPr>
  </w:style>
  <w:style w:type="paragraph" w:styleId="Date">
    <w:name w:val="Date"/>
    <w:basedOn w:val="Normal"/>
    <w:next w:val="Normal"/>
    <w:link w:val="DateChar"/>
    <w:uiPriority w:val="99"/>
    <w:rsid w:val="00AE64B2"/>
  </w:style>
  <w:style w:type="character" w:customStyle="1" w:styleId="DateChar">
    <w:name w:val="Date Char"/>
    <w:basedOn w:val="DefaultParagraphFont"/>
    <w:link w:val="Date"/>
    <w:uiPriority w:val="99"/>
    <w:semiHidden/>
    <w:locked/>
    <w:rPr>
      <w:rFonts w:ascii="Verdana" w:hAnsi="Verdana" w:cs="Times New Roman"/>
    </w:rPr>
  </w:style>
  <w:style w:type="paragraph" w:styleId="DocumentMap">
    <w:name w:val="Document Map"/>
    <w:basedOn w:val="Normal"/>
    <w:link w:val="DocumentMapChar"/>
    <w:uiPriority w:val="99"/>
    <w:semiHidden/>
    <w:rsid w:val="00AE64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E-mailSignature">
    <w:name w:val="E-mail Signature"/>
    <w:basedOn w:val="Normal"/>
    <w:link w:val="E-mailSignatureChar"/>
    <w:uiPriority w:val="99"/>
    <w:rsid w:val="00AE64B2"/>
  </w:style>
  <w:style w:type="character" w:customStyle="1" w:styleId="E-mailSignatureChar">
    <w:name w:val="E-mail Signature Char"/>
    <w:basedOn w:val="DefaultParagraphFont"/>
    <w:link w:val="E-mailSignature"/>
    <w:uiPriority w:val="99"/>
    <w:semiHidden/>
    <w:locked/>
    <w:rPr>
      <w:rFonts w:ascii="Verdana" w:hAnsi="Verdana" w:cs="Times New Roman"/>
    </w:rPr>
  </w:style>
  <w:style w:type="paragraph" w:styleId="EndnoteText">
    <w:name w:val="endnote text"/>
    <w:basedOn w:val="Normal"/>
    <w:link w:val="EndnoteTextChar"/>
    <w:uiPriority w:val="99"/>
    <w:semiHidden/>
    <w:rsid w:val="00AE64B2"/>
    <w:rPr>
      <w:sz w:val="20"/>
      <w:szCs w:val="20"/>
    </w:rPr>
  </w:style>
  <w:style w:type="character" w:customStyle="1" w:styleId="EndnoteTextChar">
    <w:name w:val="Endnote Text Char"/>
    <w:basedOn w:val="DefaultParagraphFont"/>
    <w:link w:val="EndnoteText"/>
    <w:uiPriority w:val="99"/>
    <w:semiHidden/>
    <w:locked/>
    <w:rPr>
      <w:rFonts w:ascii="Verdana" w:hAnsi="Verdana" w:cs="Times New Roman"/>
      <w:sz w:val="20"/>
    </w:rPr>
  </w:style>
  <w:style w:type="paragraph" w:styleId="EnvelopeAddress">
    <w:name w:val="envelope address"/>
    <w:basedOn w:val="Normal"/>
    <w:uiPriority w:val="99"/>
    <w:rsid w:val="00AE64B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E64B2"/>
    <w:rPr>
      <w:rFonts w:ascii="Arial" w:hAnsi="Arial" w:cs="Arial"/>
      <w:sz w:val="20"/>
      <w:szCs w:val="20"/>
    </w:rPr>
  </w:style>
  <w:style w:type="paragraph" w:styleId="HTMLAddress">
    <w:name w:val="HTML Address"/>
    <w:basedOn w:val="Normal"/>
    <w:link w:val="HTMLAddressChar"/>
    <w:uiPriority w:val="99"/>
    <w:rsid w:val="00AE64B2"/>
    <w:rPr>
      <w:i/>
      <w:iCs/>
    </w:rPr>
  </w:style>
  <w:style w:type="character" w:customStyle="1" w:styleId="HTMLAddressChar">
    <w:name w:val="HTML Address Char"/>
    <w:basedOn w:val="DefaultParagraphFont"/>
    <w:link w:val="HTMLAddress"/>
    <w:uiPriority w:val="99"/>
    <w:semiHidden/>
    <w:locked/>
    <w:rPr>
      <w:rFonts w:ascii="Verdana" w:hAnsi="Verdana" w:cs="Times New Roman"/>
      <w:i/>
    </w:rPr>
  </w:style>
  <w:style w:type="paragraph" w:styleId="HTMLPreformatted">
    <w:name w:val="HTML Preformatted"/>
    <w:basedOn w:val="Normal"/>
    <w:link w:val="HTMLPreformattedChar"/>
    <w:uiPriority w:val="99"/>
    <w:rsid w:val="00AE64B2"/>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Index1">
    <w:name w:val="index 1"/>
    <w:basedOn w:val="Normal"/>
    <w:next w:val="Normal"/>
    <w:autoRedefine/>
    <w:uiPriority w:val="99"/>
    <w:semiHidden/>
    <w:rsid w:val="00AE64B2"/>
    <w:pPr>
      <w:ind w:left="220" w:hanging="220"/>
    </w:pPr>
  </w:style>
  <w:style w:type="paragraph" w:styleId="Index2">
    <w:name w:val="index 2"/>
    <w:basedOn w:val="Normal"/>
    <w:next w:val="Normal"/>
    <w:autoRedefine/>
    <w:uiPriority w:val="99"/>
    <w:semiHidden/>
    <w:rsid w:val="00AE64B2"/>
    <w:pPr>
      <w:ind w:left="440" w:hanging="220"/>
    </w:pPr>
  </w:style>
  <w:style w:type="paragraph" w:styleId="Index3">
    <w:name w:val="index 3"/>
    <w:basedOn w:val="Normal"/>
    <w:next w:val="Normal"/>
    <w:autoRedefine/>
    <w:uiPriority w:val="99"/>
    <w:semiHidden/>
    <w:rsid w:val="00AE64B2"/>
    <w:pPr>
      <w:ind w:left="660" w:hanging="220"/>
    </w:pPr>
  </w:style>
  <w:style w:type="paragraph" w:styleId="Index4">
    <w:name w:val="index 4"/>
    <w:basedOn w:val="Normal"/>
    <w:next w:val="Normal"/>
    <w:autoRedefine/>
    <w:uiPriority w:val="99"/>
    <w:semiHidden/>
    <w:rsid w:val="00AE64B2"/>
    <w:pPr>
      <w:ind w:left="880" w:hanging="220"/>
    </w:pPr>
  </w:style>
  <w:style w:type="paragraph" w:styleId="Index5">
    <w:name w:val="index 5"/>
    <w:basedOn w:val="Normal"/>
    <w:next w:val="Normal"/>
    <w:autoRedefine/>
    <w:uiPriority w:val="99"/>
    <w:semiHidden/>
    <w:rsid w:val="00AE64B2"/>
    <w:pPr>
      <w:ind w:left="1100" w:hanging="220"/>
    </w:pPr>
  </w:style>
  <w:style w:type="paragraph" w:styleId="Index6">
    <w:name w:val="index 6"/>
    <w:basedOn w:val="Normal"/>
    <w:next w:val="Normal"/>
    <w:autoRedefine/>
    <w:uiPriority w:val="99"/>
    <w:semiHidden/>
    <w:rsid w:val="00AE64B2"/>
    <w:pPr>
      <w:ind w:left="1320" w:hanging="220"/>
    </w:pPr>
  </w:style>
  <w:style w:type="paragraph" w:styleId="Index7">
    <w:name w:val="index 7"/>
    <w:basedOn w:val="Normal"/>
    <w:next w:val="Normal"/>
    <w:autoRedefine/>
    <w:uiPriority w:val="99"/>
    <w:semiHidden/>
    <w:rsid w:val="00AE64B2"/>
    <w:pPr>
      <w:ind w:left="1540" w:hanging="220"/>
    </w:pPr>
  </w:style>
  <w:style w:type="paragraph" w:styleId="Index8">
    <w:name w:val="index 8"/>
    <w:basedOn w:val="Normal"/>
    <w:next w:val="Normal"/>
    <w:autoRedefine/>
    <w:uiPriority w:val="99"/>
    <w:semiHidden/>
    <w:rsid w:val="00AE64B2"/>
    <w:pPr>
      <w:ind w:left="1760" w:hanging="220"/>
    </w:pPr>
  </w:style>
  <w:style w:type="paragraph" w:styleId="Index9">
    <w:name w:val="index 9"/>
    <w:basedOn w:val="Normal"/>
    <w:next w:val="Normal"/>
    <w:autoRedefine/>
    <w:uiPriority w:val="99"/>
    <w:semiHidden/>
    <w:rsid w:val="00AE64B2"/>
    <w:pPr>
      <w:ind w:left="1980" w:hanging="220"/>
    </w:pPr>
  </w:style>
  <w:style w:type="paragraph" w:styleId="IndexHeading">
    <w:name w:val="index heading"/>
    <w:basedOn w:val="Normal"/>
    <w:next w:val="Index1"/>
    <w:uiPriority w:val="99"/>
    <w:semiHidden/>
    <w:rsid w:val="00AE64B2"/>
    <w:rPr>
      <w:rFonts w:ascii="Arial" w:hAnsi="Arial" w:cs="Arial"/>
      <w:b/>
      <w:bCs/>
    </w:rPr>
  </w:style>
  <w:style w:type="paragraph" w:styleId="List">
    <w:name w:val="List"/>
    <w:basedOn w:val="Normal"/>
    <w:uiPriority w:val="99"/>
    <w:rsid w:val="00AE64B2"/>
    <w:pPr>
      <w:ind w:left="283" w:hanging="283"/>
    </w:pPr>
  </w:style>
  <w:style w:type="paragraph" w:styleId="List2">
    <w:name w:val="List 2"/>
    <w:basedOn w:val="Normal"/>
    <w:uiPriority w:val="99"/>
    <w:rsid w:val="00AE64B2"/>
    <w:pPr>
      <w:ind w:left="566" w:hanging="283"/>
    </w:pPr>
  </w:style>
  <w:style w:type="paragraph" w:styleId="List3">
    <w:name w:val="List 3"/>
    <w:basedOn w:val="Normal"/>
    <w:uiPriority w:val="99"/>
    <w:rsid w:val="00AE64B2"/>
    <w:pPr>
      <w:ind w:left="849" w:hanging="283"/>
    </w:pPr>
  </w:style>
  <w:style w:type="paragraph" w:styleId="List4">
    <w:name w:val="List 4"/>
    <w:basedOn w:val="Normal"/>
    <w:uiPriority w:val="99"/>
    <w:rsid w:val="00AE64B2"/>
    <w:pPr>
      <w:ind w:left="1132" w:hanging="283"/>
    </w:pPr>
  </w:style>
  <w:style w:type="paragraph" w:styleId="List5">
    <w:name w:val="List 5"/>
    <w:basedOn w:val="Normal"/>
    <w:uiPriority w:val="99"/>
    <w:rsid w:val="00AE64B2"/>
    <w:pPr>
      <w:ind w:left="1415" w:hanging="283"/>
    </w:pPr>
  </w:style>
  <w:style w:type="paragraph" w:styleId="ListBullet2">
    <w:name w:val="List Bullet 2"/>
    <w:basedOn w:val="Normal"/>
    <w:autoRedefine/>
    <w:uiPriority w:val="99"/>
    <w:rsid w:val="00AE64B2"/>
    <w:pPr>
      <w:tabs>
        <w:tab w:val="num" w:pos="643"/>
        <w:tab w:val="num" w:pos="720"/>
      </w:tabs>
      <w:ind w:left="720" w:hanging="360"/>
    </w:pPr>
  </w:style>
  <w:style w:type="paragraph" w:styleId="ListBullet3">
    <w:name w:val="List Bullet 3"/>
    <w:basedOn w:val="Normal"/>
    <w:autoRedefine/>
    <w:uiPriority w:val="99"/>
    <w:rsid w:val="00AE64B2"/>
    <w:pPr>
      <w:tabs>
        <w:tab w:val="num" w:pos="926"/>
      </w:tabs>
      <w:ind w:left="926" w:hanging="360"/>
    </w:pPr>
  </w:style>
  <w:style w:type="paragraph" w:styleId="ListBullet4">
    <w:name w:val="List Bullet 4"/>
    <w:basedOn w:val="Normal"/>
    <w:autoRedefine/>
    <w:uiPriority w:val="99"/>
    <w:rsid w:val="00AE64B2"/>
    <w:pPr>
      <w:tabs>
        <w:tab w:val="num" w:pos="1209"/>
      </w:tabs>
      <w:ind w:left="1209" w:hanging="360"/>
    </w:pPr>
  </w:style>
  <w:style w:type="paragraph" w:styleId="ListBullet5">
    <w:name w:val="List Bullet 5"/>
    <w:basedOn w:val="Normal"/>
    <w:autoRedefine/>
    <w:uiPriority w:val="99"/>
    <w:rsid w:val="00AE64B2"/>
    <w:pPr>
      <w:tabs>
        <w:tab w:val="num" w:pos="1492"/>
      </w:tabs>
      <w:ind w:left="1492" w:hanging="360"/>
    </w:pPr>
  </w:style>
  <w:style w:type="paragraph" w:styleId="ListContinue">
    <w:name w:val="List Continue"/>
    <w:basedOn w:val="Normal"/>
    <w:uiPriority w:val="99"/>
    <w:rsid w:val="00AE64B2"/>
    <w:pPr>
      <w:spacing w:after="120"/>
      <w:ind w:left="283"/>
    </w:pPr>
  </w:style>
  <w:style w:type="paragraph" w:styleId="ListContinue2">
    <w:name w:val="List Continue 2"/>
    <w:basedOn w:val="Normal"/>
    <w:uiPriority w:val="99"/>
    <w:rsid w:val="00AE64B2"/>
    <w:pPr>
      <w:spacing w:after="120"/>
      <w:ind w:left="566"/>
    </w:pPr>
  </w:style>
  <w:style w:type="paragraph" w:styleId="ListContinue3">
    <w:name w:val="List Continue 3"/>
    <w:basedOn w:val="Normal"/>
    <w:uiPriority w:val="99"/>
    <w:rsid w:val="00AE64B2"/>
    <w:pPr>
      <w:spacing w:after="120"/>
      <w:ind w:left="849"/>
    </w:pPr>
  </w:style>
  <w:style w:type="paragraph" w:styleId="ListContinue4">
    <w:name w:val="List Continue 4"/>
    <w:basedOn w:val="Normal"/>
    <w:uiPriority w:val="99"/>
    <w:rsid w:val="00AE64B2"/>
    <w:pPr>
      <w:spacing w:after="120"/>
      <w:ind w:left="1132"/>
    </w:pPr>
  </w:style>
  <w:style w:type="paragraph" w:styleId="ListContinue5">
    <w:name w:val="List Continue 5"/>
    <w:basedOn w:val="Normal"/>
    <w:uiPriority w:val="99"/>
    <w:rsid w:val="00AE64B2"/>
    <w:pPr>
      <w:spacing w:after="120"/>
      <w:ind w:left="1415"/>
    </w:pPr>
  </w:style>
  <w:style w:type="paragraph" w:styleId="ListNumber">
    <w:name w:val="List Number"/>
    <w:basedOn w:val="Normal"/>
    <w:uiPriority w:val="99"/>
    <w:rsid w:val="00AE64B2"/>
    <w:pPr>
      <w:tabs>
        <w:tab w:val="num" w:pos="360"/>
      </w:tabs>
      <w:ind w:left="360" w:hanging="360"/>
    </w:pPr>
  </w:style>
  <w:style w:type="paragraph" w:styleId="ListNumber2">
    <w:name w:val="List Number 2"/>
    <w:basedOn w:val="Normal"/>
    <w:uiPriority w:val="99"/>
    <w:rsid w:val="00AE64B2"/>
    <w:pPr>
      <w:tabs>
        <w:tab w:val="num" w:pos="643"/>
      </w:tabs>
      <w:ind w:left="643" w:hanging="360"/>
    </w:pPr>
  </w:style>
  <w:style w:type="paragraph" w:styleId="ListNumber3">
    <w:name w:val="List Number 3"/>
    <w:basedOn w:val="Normal"/>
    <w:uiPriority w:val="99"/>
    <w:rsid w:val="00AE64B2"/>
    <w:pPr>
      <w:tabs>
        <w:tab w:val="num" w:pos="926"/>
      </w:tabs>
      <w:ind w:left="926" w:hanging="360"/>
    </w:pPr>
  </w:style>
  <w:style w:type="paragraph" w:styleId="ListNumber4">
    <w:name w:val="List Number 4"/>
    <w:basedOn w:val="Normal"/>
    <w:uiPriority w:val="99"/>
    <w:rsid w:val="00AE64B2"/>
    <w:pPr>
      <w:tabs>
        <w:tab w:val="num" w:pos="1209"/>
      </w:tabs>
      <w:ind w:left="1209" w:hanging="360"/>
    </w:pPr>
  </w:style>
  <w:style w:type="paragraph" w:styleId="ListNumber5">
    <w:name w:val="List Number 5"/>
    <w:basedOn w:val="Normal"/>
    <w:uiPriority w:val="99"/>
    <w:rsid w:val="00AE64B2"/>
    <w:pPr>
      <w:tabs>
        <w:tab w:val="num" w:pos="1492"/>
      </w:tabs>
      <w:ind w:left="1492" w:hanging="360"/>
    </w:pPr>
  </w:style>
  <w:style w:type="paragraph" w:styleId="MacroText">
    <w:name w:val="macro"/>
    <w:link w:val="MacroTextChar"/>
    <w:uiPriority w:val="99"/>
    <w:semiHidden/>
    <w:rsid w:val="00AE64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styleId="MessageHeader">
    <w:name w:val="Message Header"/>
    <w:basedOn w:val="Normal"/>
    <w:link w:val="MessageHeaderChar"/>
    <w:uiPriority w:val="99"/>
    <w:rsid w:val="00AE64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Web">
    <w:name w:val="Normal (Web)"/>
    <w:basedOn w:val="Normal"/>
    <w:uiPriority w:val="99"/>
    <w:rsid w:val="00AE64B2"/>
    <w:rPr>
      <w:sz w:val="24"/>
      <w:szCs w:val="24"/>
    </w:rPr>
  </w:style>
  <w:style w:type="paragraph" w:styleId="NormalIndent">
    <w:name w:val="Normal Indent"/>
    <w:basedOn w:val="Normal"/>
    <w:uiPriority w:val="99"/>
    <w:rsid w:val="00AE64B2"/>
    <w:pPr>
      <w:ind w:left="720"/>
    </w:pPr>
  </w:style>
  <w:style w:type="paragraph" w:styleId="NoteHeading">
    <w:name w:val="Note Heading"/>
    <w:basedOn w:val="Normal"/>
    <w:next w:val="Normal"/>
    <w:link w:val="NoteHeadingChar"/>
    <w:uiPriority w:val="99"/>
    <w:rsid w:val="00AE64B2"/>
  </w:style>
  <w:style w:type="character" w:customStyle="1" w:styleId="NoteHeadingChar">
    <w:name w:val="Note Heading Char"/>
    <w:basedOn w:val="DefaultParagraphFont"/>
    <w:link w:val="NoteHeading"/>
    <w:uiPriority w:val="99"/>
    <w:semiHidden/>
    <w:locked/>
    <w:rPr>
      <w:rFonts w:ascii="Verdana" w:hAnsi="Verdana" w:cs="Times New Roman"/>
    </w:rPr>
  </w:style>
  <w:style w:type="paragraph" w:styleId="PlainText">
    <w:name w:val="Plain Text"/>
    <w:basedOn w:val="Normal"/>
    <w:link w:val="PlainTextChar"/>
    <w:uiPriority w:val="99"/>
    <w:rsid w:val="00AE64B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alutation">
    <w:name w:val="Salutation"/>
    <w:basedOn w:val="Normal"/>
    <w:next w:val="Normal"/>
    <w:link w:val="SalutationChar"/>
    <w:uiPriority w:val="99"/>
    <w:rsid w:val="00AE64B2"/>
  </w:style>
  <w:style w:type="character" w:customStyle="1" w:styleId="SalutationChar">
    <w:name w:val="Salutation Char"/>
    <w:basedOn w:val="DefaultParagraphFont"/>
    <w:link w:val="Salutation"/>
    <w:uiPriority w:val="99"/>
    <w:semiHidden/>
    <w:locked/>
    <w:rPr>
      <w:rFonts w:ascii="Verdana" w:hAnsi="Verdana" w:cs="Times New Roman"/>
    </w:rPr>
  </w:style>
  <w:style w:type="paragraph" w:styleId="Signature">
    <w:name w:val="Signature"/>
    <w:basedOn w:val="Normal"/>
    <w:link w:val="SignatureChar"/>
    <w:uiPriority w:val="99"/>
    <w:rsid w:val="00AE64B2"/>
    <w:pPr>
      <w:ind w:left="4252"/>
    </w:pPr>
  </w:style>
  <w:style w:type="character" w:customStyle="1" w:styleId="SignatureChar">
    <w:name w:val="Signature Char"/>
    <w:basedOn w:val="DefaultParagraphFont"/>
    <w:link w:val="Signature"/>
    <w:uiPriority w:val="99"/>
    <w:semiHidden/>
    <w:locked/>
    <w:rPr>
      <w:rFonts w:ascii="Verdana" w:hAnsi="Verdana" w:cs="Times New Roman"/>
    </w:rPr>
  </w:style>
  <w:style w:type="paragraph" w:styleId="Subtitle">
    <w:name w:val="Subtitle"/>
    <w:basedOn w:val="Normal"/>
    <w:link w:val="SubtitleChar"/>
    <w:uiPriority w:val="99"/>
    <w:qFormat/>
    <w:rsid w:val="00AE64B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Cambria" w:hAnsi="Cambria" w:cs="Times New Roman"/>
      <w:sz w:val="24"/>
    </w:rPr>
  </w:style>
  <w:style w:type="paragraph" w:styleId="TableofAuthorities">
    <w:name w:val="table of authorities"/>
    <w:basedOn w:val="Normal"/>
    <w:next w:val="Normal"/>
    <w:uiPriority w:val="99"/>
    <w:semiHidden/>
    <w:rsid w:val="00AE64B2"/>
    <w:pPr>
      <w:ind w:left="220" w:hanging="220"/>
    </w:pPr>
  </w:style>
  <w:style w:type="paragraph" w:styleId="TableofFigures">
    <w:name w:val="table of figures"/>
    <w:basedOn w:val="Normal"/>
    <w:next w:val="Normal"/>
    <w:uiPriority w:val="99"/>
    <w:semiHidden/>
    <w:rsid w:val="00AE64B2"/>
    <w:pPr>
      <w:ind w:left="440" w:hanging="440"/>
    </w:pPr>
  </w:style>
  <w:style w:type="paragraph" w:styleId="Title">
    <w:name w:val="Title"/>
    <w:basedOn w:val="Normal"/>
    <w:link w:val="TitleChar"/>
    <w:uiPriority w:val="99"/>
    <w:qFormat/>
    <w:rsid w:val="00AE64B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AHeading">
    <w:name w:val="toa heading"/>
    <w:basedOn w:val="Normal"/>
    <w:next w:val="Normal"/>
    <w:uiPriority w:val="99"/>
    <w:semiHidden/>
    <w:rsid w:val="00AE64B2"/>
    <w:pPr>
      <w:spacing w:before="120"/>
    </w:pPr>
    <w:rPr>
      <w:rFonts w:ascii="Arial" w:hAnsi="Arial" w:cs="Arial"/>
      <w:b/>
      <w:bCs/>
      <w:sz w:val="24"/>
      <w:szCs w:val="24"/>
    </w:rPr>
  </w:style>
  <w:style w:type="paragraph" w:styleId="TOC2">
    <w:name w:val="toc 2"/>
    <w:basedOn w:val="Normal"/>
    <w:next w:val="Normal"/>
    <w:autoRedefine/>
    <w:uiPriority w:val="39"/>
    <w:rsid w:val="00AE64B2"/>
    <w:pPr>
      <w:ind w:left="220"/>
    </w:pPr>
  </w:style>
  <w:style w:type="paragraph" w:styleId="TOC3">
    <w:name w:val="toc 3"/>
    <w:basedOn w:val="Normal"/>
    <w:next w:val="Normal"/>
    <w:autoRedefine/>
    <w:uiPriority w:val="39"/>
    <w:rsid w:val="00AE64B2"/>
    <w:pPr>
      <w:ind w:left="440"/>
    </w:pPr>
  </w:style>
  <w:style w:type="paragraph" w:styleId="TOC4">
    <w:name w:val="toc 4"/>
    <w:basedOn w:val="Normal"/>
    <w:next w:val="Normal"/>
    <w:autoRedefine/>
    <w:uiPriority w:val="99"/>
    <w:semiHidden/>
    <w:rsid w:val="00AE64B2"/>
    <w:pPr>
      <w:ind w:left="660"/>
    </w:pPr>
  </w:style>
  <w:style w:type="paragraph" w:styleId="TOC5">
    <w:name w:val="toc 5"/>
    <w:basedOn w:val="Normal"/>
    <w:next w:val="Normal"/>
    <w:autoRedefine/>
    <w:uiPriority w:val="99"/>
    <w:semiHidden/>
    <w:rsid w:val="00AE64B2"/>
    <w:pPr>
      <w:ind w:left="880"/>
    </w:pPr>
  </w:style>
  <w:style w:type="paragraph" w:styleId="TOC6">
    <w:name w:val="toc 6"/>
    <w:basedOn w:val="Normal"/>
    <w:next w:val="Normal"/>
    <w:autoRedefine/>
    <w:uiPriority w:val="99"/>
    <w:semiHidden/>
    <w:rsid w:val="00AE64B2"/>
    <w:pPr>
      <w:ind w:left="1100"/>
    </w:pPr>
  </w:style>
  <w:style w:type="paragraph" w:styleId="TOC7">
    <w:name w:val="toc 7"/>
    <w:basedOn w:val="Normal"/>
    <w:next w:val="Normal"/>
    <w:autoRedefine/>
    <w:uiPriority w:val="99"/>
    <w:semiHidden/>
    <w:rsid w:val="00AE64B2"/>
    <w:pPr>
      <w:ind w:left="1320"/>
    </w:pPr>
  </w:style>
  <w:style w:type="paragraph" w:styleId="TOC8">
    <w:name w:val="toc 8"/>
    <w:basedOn w:val="Normal"/>
    <w:next w:val="Normal"/>
    <w:autoRedefine/>
    <w:uiPriority w:val="99"/>
    <w:semiHidden/>
    <w:rsid w:val="00AE64B2"/>
    <w:pPr>
      <w:ind w:left="1540"/>
    </w:pPr>
  </w:style>
  <w:style w:type="paragraph" w:styleId="TOC9">
    <w:name w:val="toc 9"/>
    <w:basedOn w:val="Normal"/>
    <w:next w:val="Normal"/>
    <w:autoRedefine/>
    <w:uiPriority w:val="99"/>
    <w:semiHidden/>
    <w:rsid w:val="00AE64B2"/>
    <w:pPr>
      <w:ind w:left="1760"/>
    </w:pPr>
  </w:style>
  <w:style w:type="character" w:styleId="CommentReference">
    <w:name w:val="annotation reference"/>
    <w:basedOn w:val="DefaultParagraphFont"/>
    <w:uiPriority w:val="99"/>
    <w:semiHidden/>
    <w:rsid w:val="00083C0A"/>
    <w:rPr>
      <w:rFonts w:cs="Times New Roman"/>
      <w:sz w:val="16"/>
    </w:rPr>
  </w:style>
  <w:style w:type="character" w:styleId="Emphasis">
    <w:name w:val="Emphasis"/>
    <w:basedOn w:val="DefaultParagraphFont"/>
    <w:uiPriority w:val="20"/>
    <w:qFormat/>
    <w:rsid w:val="00D1735B"/>
    <w:rPr>
      <w:rFonts w:cs="Times New Roman"/>
      <w:i/>
    </w:rPr>
  </w:style>
  <w:style w:type="table" w:styleId="TableGrid">
    <w:name w:val="Table Grid"/>
    <w:basedOn w:val="TableNormal"/>
    <w:uiPriority w:val="59"/>
    <w:rsid w:val="00327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E49BE"/>
  </w:style>
  <w:style w:type="character" w:styleId="Strong">
    <w:name w:val="Strong"/>
    <w:basedOn w:val="DefaultParagraphFont"/>
    <w:uiPriority w:val="22"/>
    <w:qFormat/>
    <w:rsid w:val="000B4CF4"/>
    <w:rPr>
      <w:rFonts w:cs="Times New Roman"/>
      <w:b/>
    </w:rPr>
  </w:style>
  <w:style w:type="paragraph" w:styleId="Revision">
    <w:name w:val="Revision"/>
    <w:hidden/>
    <w:uiPriority w:val="99"/>
    <w:semiHidden/>
    <w:rsid w:val="00B82D9A"/>
    <w:rPr>
      <w:rFonts w:ascii="Verdana" w:hAnsi="Verdana" w:cs="Verdana"/>
      <w:sz w:val="22"/>
      <w:szCs w:val="22"/>
    </w:rPr>
  </w:style>
  <w:style w:type="paragraph" w:styleId="ListParagraph">
    <w:name w:val="List Paragraph"/>
    <w:basedOn w:val="Normal"/>
    <w:uiPriority w:val="34"/>
    <w:qFormat/>
    <w:rsid w:val="005C77E3"/>
    <w:pPr>
      <w:ind w:left="720"/>
      <w:contextualSpacing/>
    </w:pPr>
  </w:style>
  <w:style w:type="paragraph" w:styleId="NoSpacing">
    <w:name w:val="No Spacing"/>
    <w:uiPriority w:val="1"/>
    <w:qFormat/>
    <w:rsid w:val="003C5A37"/>
    <w:pPr>
      <w:jc w:val="both"/>
    </w:pPr>
    <w:rPr>
      <w:rFonts w:ascii="Verdana" w:hAnsi="Verdana" w:cs="Verdana"/>
      <w:sz w:val="22"/>
      <w:szCs w:val="22"/>
    </w:rPr>
  </w:style>
  <w:style w:type="paragraph" w:styleId="TOCHeading">
    <w:name w:val="TOC Heading"/>
    <w:basedOn w:val="Heading1"/>
    <w:next w:val="Normal"/>
    <w:uiPriority w:val="39"/>
    <w:semiHidden/>
    <w:unhideWhenUsed/>
    <w:qFormat/>
    <w:rsid w:val="002D6A36"/>
    <w:pPr>
      <w:keepLines/>
      <w:spacing w:before="480" w:line="276" w:lineRule="auto"/>
      <w:jc w:val="left"/>
      <w:outlineLvl w:val="9"/>
    </w:pPr>
    <w:rPr>
      <w:rFonts w:asciiTheme="majorHAnsi" w:eastAsiaTheme="majorEastAsia" w:hAnsiTheme="majorHAnsi" w:cs="Times New Roman"/>
      <w:smallCaps w:val="0"/>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8660A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74151">
      <w:marLeft w:val="0"/>
      <w:marRight w:val="0"/>
      <w:marTop w:val="0"/>
      <w:marBottom w:val="0"/>
      <w:divBdr>
        <w:top w:val="none" w:sz="0" w:space="0" w:color="auto"/>
        <w:left w:val="none" w:sz="0" w:space="0" w:color="auto"/>
        <w:bottom w:val="none" w:sz="0" w:space="0" w:color="auto"/>
        <w:right w:val="none" w:sz="0" w:space="0" w:color="auto"/>
      </w:divBdr>
    </w:div>
    <w:div w:id="843474152">
      <w:marLeft w:val="0"/>
      <w:marRight w:val="0"/>
      <w:marTop w:val="0"/>
      <w:marBottom w:val="0"/>
      <w:divBdr>
        <w:top w:val="none" w:sz="0" w:space="0" w:color="auto"/>
        <w:left w:val="none" w:sz="0" w:space="0" w:color="auto"/>
        <w:bottom w:val="none" w:sz="0" w:space="0" w:color="auto"/>
        <w:right w:val="none" w:sz="0" w:space="0" w:color="auto"/>
      </w:divBdr>
    </w:div>
    <w:div w:id="843474153">
      <w:marLeft w:val="0"/>
      <w:marRight w:val="0"/>
      <w:marTop w:val="0"/>
      <w:marBottom w:val="0"/>
      <w:divBdr>
        <w:top w:val="none" w:sz="0" w:space="0" w:color="auto"/>
        <w:left w:val="none" w:sz="0" w:space="0" w:color="auto"/>
        <w:bottom w:val="none" w:sz="0" w:space="0" w:color="auto"/>
        <w:right w:val="none" w:sz="0" w:space="0" w:color="auto"/>
      </w:divBdr>
    </w:div>
    <w:div w:id="843474154">
      <w:marLeft w:val="0"/>
      <w:marRight w:val="0"/>
      <w:marTop w:val="0"/>
      <w:marBottom w:val="0"/>
      <w:divBdr>
        <w:top w:val="none" w:sz="0" w:space="0" w:color="auto"/>
        <w:left w:val="none" w:sz="0" w:space="0" w:color="auto"/>
        <w:bottom w:val="none" w:sz="0" w:space="0" w:color="auto"/>
        <w:right w:val="none" w:sz="0" w:space="0" w:color="auto"/>
      </w:divBdr>
    </w:div>
    <w:div w:id="843474155">
      <w:marLeft w:val="0"/>
      <w:marRight w:val="0"/>
      <w:marTop w:val="0"/>
      <w:marBottom w:val="0"/>
      <w:divBdr>
        <w:top w:val="none" w:sz="0" w:space="0" w:color="auto"/>
        <w:left w:val="none" w:sz="0" w:space="0" w:color="auto"/>
        <w:bottom w:val="none" w:sz="0" w:space="0" w:color="auto"/>
        <w:right w:val="none" w:sz="0" w:space="0" w:color="auto"/>
      </w:divBdr>
    </w:div>
    <w:div w:id="843474156">
      <w:marLeft w:val="0"/>
      <w:marRight w:val="0"/>
      <w:marTop w:val="0"/>
      <w:marBottom w:val="0"/>
      <w:divBdr>
        <w:top w:val="none" w:sz="0" w:space="0" w:color="auto"/>
        <w:left w:val="none" w:sz="0" w:space="0" w:color="auto"/>
        <w:bottom w:val="none" w:sz="0" w:space="0" w:color="auto"/>
        <w:right w:val="none" w:sz="0" w:space="0" w:color="auto"/>
      </w:divBdr>
    </w:div>
    <w:div w:id="843474157">
      <w:marLeft w:val="0"/>
      <w:marRight w:val="0"/>
      <w:marTop w:val="0"/>
      <w:marBottom w:val="0"/>
      <w:divBdr>
        <w:top w:val="none" w:sz="0" w:space="0" w:color="auto"/>
        <w:left w:val="none" w:sz="0" w:space="0" w:color="auto"/>
        <w:bottom w:val="none" w:sz="0" w:space="0" w:color="auto"/>
        <w:right w:val="none" w:sz="0" w:space="0" w:color="auto"/>
      </w:divBdr>
    </w:div>
    <w:div w:id="843474158">
      <w:marLeft w:val="0"/>
      <w:marRight w:val="0"/>
      <w:marTop w:val="0"/>
      <w:marBottom w:val="0"/>
      <w:divBdr>
        <w:top w:val="none" w:sz="0" w:space="0" w:color="auto"/>
        <w:left w:val="none" w:sz="0" w:space="0" w:color="auto"/>
        <w:bottom w:val="none" w:sz="0" w:space="0" w:color="auto"/>
        <w:right w:val="none" w:sz="0" w:space="0" w:color="auto"/>
      </w:divBdr>
    </w:div>
    <w:div w:id="843474159">
      <w:marLeft w:val="0"/>
      <w:marRight w:val="0"/>
      <w:marTop w:val="0"/>
      <w:marBottom w:val="0"/>
      <w:divBdr>
        <w:top w:val="none" w:sz="0" w:space="0" w:color="auto"/>
        <w:left w:val="none" w:sz="0" w:space="0" w:color="auto"/>
        <w:bottom w:val="none" w:sz="0" w:space="0" w:color="auto"/>
        <w:right w:val="none" w:sz="0" w:space="0" w:color="auto"/>
      </w:divBdr>
    </w:div>
    <w:div w:id="843474160">
      <w:marLeft w:val="0"/>
      <w:marRight w:val="0"/>
      <w:marTop w:val="0"/>
      <w:marBottom w:val="0"/>
      <w:divBdr>
        <w:top w:val="none" w:sz="0" w:space="0" w:color="auto"/>
        <w:left w:val="none" w:sz="0" w:space="0" w:color="auto"/>
        <w:bottom w:val="none" w:sz="0" w:space="0" w:color="auto"/>
        <w:right w:val="none" w:sz="0" w:space="0" w:color="auto"/>
      </w:divBdr>
    </w:div>
    <w:div w:id="843474161">
      <w:marLeft w:val="0"/>
      <w:marRight w:val="0"/>
      <w:marTop w:val="0"/>
      <w:marBottom w:val="0"/>
      <w:divBdr>
        <w:top w:val="none" w:sz="0" w:space="0" w:color="auto"/>
        <w:left w:val="none" w:sz="0" w:space="0" w:color="auto"/>
        <w:bottom w:val="none" w:sz="0" w:space="0" w:color="auto"/>
        <w:right w:val="none" w:sz="0" w:space="0" w:color="auto"/>
      </w:divBdr>
    </w:div>
    <w:div w:id="843474162">
      <w:marLeft w:val="0"/>
      <w:marRight w:val="0"/>
      <w:marTop w:val="0"/>
      <w:marBottom w:val="0"/>
      <w:divBdr>
        <w:top w:val="none" w:sz="0" w:space="0" w:color="auto"/>
        <w:left w:val="none" w:sz="0" w:space="0" w:color="auto"/>
        <w:bottom w:val="none" w:sz="0" w:space="0" w:color="auto"/>
        <w:right w:val="none" w:sz="0" w:space="0" w:color="auto"/>
      </w:divBdr>
    </w:div>
    <w:div w:id="843474163">
      <w:marLeft w:val="0"/>
      <w:marRight w:val="0"/>
      <w:marTop w:val="0"/>
      <w:marBottom w:val="0"/>
      <w:divBdr>
        <w:top w:val="none" w:sz="0" w:space="0" w:color="auto"/>
        <w:left w:val="none" w:sz="0" w:space="0" w:color="auto"/>
        <w:bottom w:val="none" w:sz="0" w:space="0" w:color="auto"/>
        <w:right w:val="none" w:sz="0" w:space="0" w:color="auto"/>
      </w:divBdr>
    </w:div>
    <w:div w:id="843474164">
      <w:marLeft w:val="0"/>
      <w:marRight w:val="0"/>
      <w:marTop w:val="0"/>
      <w:marBottom w:val="0"/>
      <w:divBdr>
        <w:top w:val="none" w:sz="0" w:space="0" w:color="auto"/>
        <w:left w:val="none" w:sz="0" w:space="0" w:color="auto"/>
        <w:bottom w:val="none" w:sz="0" w:space="0" w:color="auto"/>
        <w:right w:val="none" w:sz="0" w:space="0" w:color="auto"/>
      </w:divBdr>
    </w:div>
    <w:div w:id="843474165">
      <w:marLeft w:val="0"/>
      <w:marRight w:val="0"/>
      <w:marTop w:val="0"/>
      <w:marBottom w:val="0"/>
      <w:divBdr>
        <w:top w:val="none" w:sz="0" w:space="0" w:color="auto"/>
        <w:left w:val="none" w:sz="0" w:space="0" w:color="auto"/>
        <w:bottom w:val="none" w:sz="0" w:space="0" w:color="auto"/>
        <w:right w:val="none" w:sz="0" w:space="0" w:color="auto"/>
      </w:divBdr>
    </w:div>
    <w:div w:id="843474166">
      <w:marLeft w:val="0"/>
      <w:marRight w:val="0"/>
      <w:marTop w:val="0"/>
      <w:marBottom w:val="0"/>
      <w:divBdr>
        <w:top w:val="none" w:sz="0" w:space="0" w:color="auto"/>
        <w:left w:val="none" w:sz="0" w:space="0" w:color="auto"/>
        <w:bottom w:val="none" w:sz="0" w:space="0" w:color="auto"/>
        <w:right w:val="none" w:sz="0" w:space="0" w:color="auto"/>
      </w:divBdr>
    </w:div>
    <w:div w:id="843474167">
      <w:marLeft w:val="0"/>
      <w:marRight w:val="0"/>
      <w:marTop w:val="0"/>
      <w:marBottom w:val="0"/>
      <w:divBdr>
        <w:top w:val="none" w:sz="0" w:space="0" w:color="auto"/>
        <w:left w:val="none" w:sz="0" w:space="0" w:color="auto"/>
        <w:bottom w:val="none" w:sz="0" w:space="0" w:color="auto"/>
        <w:right w:val="none" w:sz="0" w:space="0" w:color="auto"/>
      </w:divBdr>
    </w:div>
    <w:div w:id="843474168">
      <w:marLeft w:val="0"/>
      <w:marRight w:val="0"/>
      <w:marTop w:val="0"/>
      <w:marBottom w:val="0"/>
      <w:divBdr>
        <w:top w:val="none" w:sz="0" w:space="0" w:color="auto"/>
        <w:left w:val="none" w:sz="0" w:space="0" w:color="auto"/>
        <w:bottom w:val="none" w:sz="0" w:space="0" w:color="auto"/>
        <w:right w:val="none" w:sz="0" w:space="0" w:color="auto"/>
      </w:divBdr>
    </w:div>
    <w:div w:id="843474169">
      <w:marLeft w:val="0"/>
      <w:marRight w:val="0"/>
      <w:marTop w:val="0"/>
      <w:marBottom w:val="0"/>
      <w:divBdr>
        <w:top w:val="none" w:sz="0" w:space="0" w:color="auto"/>
        <w:left w:val="none" w:sz="0" w:space="0" w:color="auto"/>
        <w:bottom w:val="none" w:sz="0" w:space="0" w:color="auto"/>
        <w:right w:val="none" w:sz="0" w:space="0" w:color="auto"/>
      </w:divBdr>
    </w:div>
    <w:div w:id="843474170">
      <w:marLeft w:val="0"/>
      <w:marRight w:val="0"/>
      <w:marTop w:val="0"/>
      <w:marBottom w:val="0"/>
      <w:divBdr>
        <w:top w:val="none" w:sz="0" w:space="0" w:color="auto"/>
        <w:left w:val="none" w:sz="0" w:space="0" w:color="auto"/>
        <w:bottom w:val="none" w:sz="0" w:space="0" w:color="auto"/>
        <w:right w:val="none" w:sz="0" w:space="0" w:color="auto"/>
      </w:divBdr>
    </w:div>
    <w:div w:id="843474171">
      <w:marLeft w:val="0"/>
      <w:marRight w:val="0"/>
      <w:marTop w:val="0"/>
      <w:marBottom w:val="0"/>
      <w:divBdr>
        <w:top w:val="none" w:sz="0" w:space="0" w:color="auto"/>
        <w:left w:val="none" w:sz="0" w:space="0" w:color="auto"/>
        <w:bottom w:val="none" w:sz="0" w:space="0" w:color="auto"/>
        <w:right w:val="none" w:sz="0" w:space="0" w:color="auto"/>
      </w:divBdr>
    </w:div>
    <w:div w:id="843474172">
      <w:marLeft w:val="0"/>
      <w:marRight w:val="0"/>
      <w:marTop w:val="0"/>
      <w:marBottom w:val="0"/>
      <w:divBdr>
        <w:top w:val="none" w:sz="0" w:space="0" w:color="auto"/>
        <w:left w:val="none" w:sz="0" w:space="0" w:color="auto"/>
        <w:bottom w:val="none" w:sz="0" w:space="0" w:color="auto"/>
        <w:right w:val="none" w:sz="0" w:space="0" w:color="auto"/>
      </w:divBdr>
    </w:div>
    <w:div w:id="843474173">
      <w:marLeft w:val="0"/>
      <w:marRight w:val="0"/>
      <w:marTop w:val="0"/>
      <w:marBottom w:val="0"/>
      <w:divBdr>
        <w:top w:val="none" w:sz="0" w:space="0" w:color="auto"/>
        <w:left w:val="none" w:sz="0" w:space="0" w:color="auto"/>
        <w:bottom w:val="none" w:sz="0" w:space="0" w:color="auto"/>
        <w:right w:val="none" w:sz="0" w:space="0" w:color="auto"/>
      </w:divBdr>
    </w:div>
    <w:div w:id="843474174">
      <w:marLeft w:val="0"/>
      <w:marRight w:val="0"/>
      <w:marTop w:val="0"/>
      <w:marBottom w:val="0"/>
      <w:divBdr>
        <w:top w:val="none" w:sz="0" w:space="0" w:color="auto"/>
        <w:left w:val="none" w:sz="0" w:space="0" w:color="auto"/>
        <w:bottom w:val="none" w:sz="0" w:space="0" w:color="auto"/>
        <w:right w:val="none" w:sz="0" w:space="0" w:color="auto"/>
      </w:divBdr>
    </w:div>
    <w:div w:id="843474175">
      <w:marLeft w:val="0"/>
      <w:marRight w:val="0"/>
      <w:marTop w:val="0"/>
      <w:marBottom w:val="0"/>
      <w:divBdr>
        <w:top w:val="none" w:sz="0" w:space="0" w:color="auto"/>
        <w:left w:val="none" w:sz="0" w:space="0" w:color="auto"/>
        <w:bottom w:val="none" w:sz="0" w:space="0" w:color="auto"/>
        <w:right w:val="none" w:sz="0" w:space="0" w:color="auto"/>
      </w:divBdr>
    </w:div>
    <w:div w:id="843474176">
      <w:marLeft w:val="0"/>
      <w:marRight w:val="0"/>
      <w:marTop w:val="0"/>
      <w:marBottom w:val="0"/>
      <w:divBdr>
        <w:top w:val="none" w:sz="0" w:space="0" w:color="auto"/>
        <w:left w:val="none" w:sz="0" w:space="0" w:color="auto"/>
        <w:bottom w:val="none" w:sz="0" w:space="0" w:color="auto"/>
        <w:right w:val="none" w:sz="0" w:space="0" w:color="auto"/>
      </w:divBdr>
    </w:div>
    <w:div w:id="843474177">
      <w:marLeft w:val="0"/>
      <w:marRight w:val="0"/>
      <w:marTop w:val="0"/>
      <w:marBottom w:val="0"/>
      <w:divBdr>
        <w:top w:val="none" w:sz="0" w:space="0" w:color="auto"/>
        <w:left w:val="none" w:sz="0" w:space="0" w:color="auto"/>
        <w:bottom w:val="none" w:sz="0" w:space="0" w:color="auto"/>
        <w:right w:val="none" w:sz="0" w:space="0" w:color="auto"/>
      </w:divBdr>
    </w:div>
    <w:div w:id="843474178">
      <w:marLeft w:val="0"/>
      <w:marRight w:val="0"/>
      <w:marTop w:val="0"/>
      <w:marBottom w:val="0"/>
      <w:divBdr>
        <w:top w:val="none" w:sz="0" w:space="0" w:color="auto"/>
        <w:left w:val="none" w:sz="0" w:space="0" w:color="auto"/>
        <w:bottom w:val="none" w:sz="0" w:space="0" w:color="auto"/>
        <w:right w:val="none" w:sz="0" w:space="0" w:color="auto"/>
      </w:divBdr>
    </w:div>
    <w:div w:id="843474179">
      <w:marLeft w:val="0"/>
      <w:marRight w:val="0"/>
      <w:marTop w:val="0"/>
      <w:marBottom w:val="0"/>
      <w:divBdr>
        <w:top w:val="none" w:sz="0" w:space="0" w:color="auto"/>
        <w:left w:val="none" w:sz="0" w:space="0" w:color="auto"/>
        <w:bottom w:val="none" w:sz="0" w:space="0" w:color="auto"/>
        <w:right w:val="none" w:sz="0" w:space="0" w:color="auto"/>
      </w:divBdr>
    </w:div>
    <w:div w:id="843474180">
      <w:marLeft w:val="0"/>
      <w:marRight w:val="0"/>
      <w:marTop w:val="0"/>
      <w:marBottom w:val="0"/>
      <w:divBdr>
        <w:top w:val="none" w:sz="0" w:space="0" w:color="auto"/>
        <w:left w:val="none" w:sz="0" w:space="0" w:color="auto"/>
        <w:bottom w:val="none" w:sz="0" w:space="0" w:color="auto"/>
        <w:right w:val="none" w:sz="0" w:space="0" w:color="auto"/>
      </w:divBdr>
    </w:div>
    <w:div w:id="843474181">
      <w:marLeft w:val="0"/>
      <w:marRight w:val="0"/>
      <w:marTop w:val="0"/>
      <w:marBottom w:val="0"/>
      <w:divBdr>
        <w:top w:val="none" w:sz="0" w:space="0" w:color="auto"/>
        <w:left w:val="none" w:sz="0" w:space="0" w:color="auto"/>
        <w:bottom w:val="none" w:sz="0" w:space="0" w:color="auto"/>
        <w:right w:val="none" w:sz="0" w:space="0" w:color="auto"/>
      </w:divBdr>
    </w:div>
    <w:div w:id="843474182">
      <w:marLeft w:val="0"/>
      <w:marRight w:val="0"/>
      <w:marTop w:val="0"/>
      <w:marBottom w:val="0"/>
      <w:divBdr>
        <w:top w:val="none" w:sz="0" w:space="0" w:color="auto"/>
        <w:left w:val="none" w:sz="0" w:space="0" w:color="auto"/>
        <w:bottom w:val="none" w:sz="0" w:space="0" w:color="auto"/>
        <w:right w:val="none" w:sz="0" w:space="0" w:color="auto"/>
      </w:divBdr>
    </w:div>
    <w:div w:id="843474183">
      <w:marLeft w:val="0"/>
      <w:marRight w:val="0"/>
      <w:marTop w:val="0"/>
      <w:marBottom w:val="0"/>
      <w:divBdr>
        <w:top w:val="none" w:sz="0" w:space="0" w:color="auto"/>
        <w:left w:val="none" w:sz="0" w:space="0" w:color="auto"/>
        <w:bottom w:val="none" w:sz="0" w:space="0" w:color="auto"/>
        <w:right w:val="none" w:sz="0" w:space="0" w:color="auto"/>
      </w:divBdr>
    </w:div>
    <w:div w:id="843474184">
      <w:marLeft w:val="0"/>
      <w:marRight w:val="0"/>
      <w:marTop w:val="0"/>
      <w:marBottom w:val="0"/>
      <w:divBdr>
        <w:top w:val="none" w:sz="0" w:space="0" w:color="auto"/>
        <w:left w:val="none" w:sz="0" w:space="0" w:color="auto"/>
        <w:bottom w:val="none" w:sz="0" w:space="0" w:color="auto"/>
        <w:right w:val="none" w:sz="0" w:space="0" w:color="auto"/>
      </w:divBdr>
    </w:div>
    <w:div w:id="843474185">
      <w:marLeft w:val="0"/>
      <w:marRight w:val="0"/>
      <w:marTop w:val="0"/>
      <w:marBottom w:val="0"/>
      <w:divBdr>
        <w:top w:val="none" w:sz="0" w:space="0" w:color="auto"/>
        <w:left w:val="none" w:sz="0" w:space="0" w:color="auto"/>
        <w:bottom w:val="none" w:sz="0" w:space="0" w:color="auto"/>
        <w:right w:val="none" w:sz="0" w:space="0" w:color="auto"/>
      </w:divBdr>
    </w:div>
    <w:div w:id="843474186">
      <w:marLeft w:val="0"/>
      <w:marRight w:val="0"/>
      <w:marTop w:val="0"/>
      <w:marBottom w:val="0"/>
      <w:divBdr>
        <w:top w:val="none" w:sz="0" w:space="0" w:color="auto"/>
        <w:left w:val="none" w:sz="0" w:space="0" w:color="auto"/>
        <w:bottom w:val="none" w:sz="0" w:space="0" w:color="auto"/>
        <w:right w:val="none" w:sz="0" w:space="0" w:color="auto"/>
      </w:divBdr>
    </w:div>
    <w:div w:id="843474187">
      <w:marLeft w:val="0"/>
      <w:marRight w:val="0"/>
      <w:marTop w:val="0"/>
      <w:marBottom w:val="0"/>
      <w:divBdr>
        <w:top w:val="none" w:sz="0" w:space="0" w:color="auto"/>
        <w:left w:val="none" w:sz="0" w:space="0" w:color="auto"/>
        <w:bottom w:val="none" w:sz="0" w:space="0" w:color="auto"/>
        <w:right w:val="none" w:sz="0" w:space="0" w:color="auto"/>
      </w:divBdr>
    </w:div>
    <w:div w:id="843474188">
      <w:marLeft w:val="0"/>
      <w:marRight w:val="0"/>
      <w:marTop w:val="0"/>
      <w:marBottom w:val="0"/>
      <w:divBdr>
        <w:top w:val="none" w:sz="0" w:space="0" w:color="auto"/>
        <w:left w:val="none" w:sz="0" w:space="0" w:color="auto"/>
        <w:bottom w:val="none" w:sz="0" w:space="0" w:color="auto"/>
        <w:right w:val="none" w:sz="0" w:space="0" w:color="auto"/>
      </w:divBdr>
    </w:div>
    <w:div w:id="843474189">
      <w:marLeft w:val="0"/>
      <w:marRight w:val="0"/>
      <w:marTop w:val="0"/>
      <w:marBottom w:val="0"/>
      <w:divBdr>
        <w:top w:val="none" w:sz="0" w:space="0" w:color="auto"/>
        <w:left w:val="none" w:sz="0" w:space="0" w:color="auto"/>
        <w:bottom w:val="none" w:sz="0" w:space="0" w:color="auto"/>
        <w:right w:val="none" w:sz="0" w:space="0" w:color="auto"/>
      </w:divBdr>
    </w:div>
    <w:div w:id="843474190">
      <w:marLeft w:val="0"/>
      <w:marRight w:val="0"/>
      <w:marTop w:val="0"/>
      <w:marBottom w:val="0"/>
      <w:divBdr>
        <w:top w:val="none" w:sz="0" w:space="0" w:color="auto"/>
        <w:left w:val="none" w:sz="0" w:space="0" w:color="auto"/>
        <w:bottom w:val="none" w:sz="0" w:space="0" w:color="auto"/>
        <w:right w:val="none" w:sz="0" w:space="0" w:color="auto"/>
      </w:divBdr>
    </w:div>
    <w:div w:id="843474191">
      <w:marLeft w:val="0"/>
      <w:marRight w:val="0"/>
      <w:marTop w:val="0"/>
      <w:marBottom w:val="0"/>
      <w:divBdr>
        <w:top w:val="none" w:sz="0" w:space="0" w:color="auto"/>
        <w:left w:val="none" w:sz="0" w:space="0" w:color="auto"/>
        <w:bottom w:val="none" w:sz="0" w:space="0" w:color="auto"/>
        <w:right w:val="none" w:sz="0" w:space="0" w:color="auto"/>
      </w:divBdr>
    </w:div>
    <w:div w:id="843474192">
      <w:marLeft w:val="0"/>
      <w:marRight w:val="0"/>
      <w:marTop w:val="0"/>
      <w:marBottom w:val="0"/>
      <w:divBdr>
        <w:top w:val="none" w:sz="0" w:space="0" w:color="auto"/>
        <w:left w:val="none" w:sz="0" w:space="0" w:color="auto"/>
        <w:bottom w:val="none" w:sz="0" w:space="0" w:color="auto"/>
        <w:right w:val="none" w:sz="0" w:space="0" w:color="auto"/>
      </w:divBdr>
    </w:div>
    <w:div w:id="843474193">
      <w:marLeft w:val="0"/>
      <w:marRight w:val="0"/>
      <w:marTop w:val="0"/>
      <w:marBottom w:val="0"/>
      <w:divBdr>
        <w:top w:val="none" w:sz="0" w:space="0" w:color="auto"/>
        <w:left w:val="none" w:sz="0" w:space="0" w:color="auto"/>
        <w:bottom w:val="none" w:sz="0" w:space="0" w:color="auto"/>
        <w:right w:val="none" w:sz="0" w:space="0" w:color="auto"/>
      </w:divBdr>
    </w:div>
    <w:div w:id="843474194">
      <w:marLeft w:val="0"/>
      <w:marRight w:val="0"/>
      <w:marTop w:val="0"/>
      <w:marBottom w:val="0"/>
      <w:divBdr>
        <w:top w:val="none" w:sz="0" w:space="0" w:color="auto"/>
        <w:left w:val="none" w:sz="0" w:space="0" w:color="auto"/>
        <w:bottom w:val="none" w:sz="0" w:space="0" w:color="auto"/>
        <w:right w:val="none" w:sz="0" w:space="0" w:color="auto"/>
      </w:divBdr>
    </w:div>
    <w:div w:id="843474195">
      <w:marLeft w:val="0"/>
      <w:marRight w:val="0"/>
      <w:marTop w:val="0"/>
      <w:marBottom w:val="0"/>
      <w:divBdr>
        <w:top w:val="none" w:sz="0" w:space="0" w:color="auto"/>
        <w:left w:val="none" w:sz="0" w:space="0" w:color="auto"/>
        <w:bottom w:val="none" w:sz="0" w:space="0" w:color="auto"/>
        <w:right w:val="none" w:sz="0" w:space="0" w:color="auto"/>
      </w:divBdr>
    </w:div>
    <w:div w:id="843474196">
      <w:marLeft w:val="0"/>
      <w:marRight w:val="0"/>
      <w:marTop w:val="0"/>
      <w:marBottom w:val="0"/>
      <w:divBdr>
        <w:top w:val="none" w:sz="0" w:space="0" w:color="auto"/>
        <w:left w:val="none" w:sz="0" w:space="0" w:color="auto"/>
        <w:bottom w:val="none" w:sz="0" w:space="0" w:color="auto"/>
        <w:right w:val="none" w:sz="0" w:space="0" w:color="auto"/>
      </w:divBdr>
    </w:div>
    <w:div w:id="843474197">
      <w:marLeft w:val="0"/>
      <w:marRight w:val="0"/>
      <w:marTop w:val="0"/>
      <w:marBottom w:val="0"/>
      <w:divBdr>
        <w:top w:val="none" w:sz="0" w:space="0" w:color="auto"/>
        <w:left w:val="none" w:sz="0" w:space="0" w:color="auto"/>
        <w:bottom w:val="none" w:sz="0" w:space="0" w:color="auto"/>
        <w:right w:val="none" w:sz="0" w:space="0" w:color="auto"/>
      </w:divBdr>
    </w:div>
    <w:div w:id="843474198">
      <w:marLeft w:val="0"/>
      <w:marRight w:val="0"/>
      <w:marTop w:val="0"/>
      <w:marBottom w:val="0"/>
      <w:divBdr>
        <w:top w:val="none" w:sz="0" w:space="0" w:color="auto"/>
        <w:left w:val="none" w:sz="0" w:space="0" w:color="auto"/>
        <w:bottom w:val="none" w:sz="0" w:space="0" w:color="auto"/>
        <w:right w:val="none" w:sz="0" w:space="0" w:color="auto"/>
      </w:divBdr>
    </w:div>
    <w:div w:id="843474199">
      <w:marLeft w:val="0"/>
      <w:marRight w:val="0"/>
      <w:marTop w:val="0"/>
      <w:marBottom w:val="0"/>
      <w:divBdr>
        <w:top w:val="none" w:sz="0" w:space="0" w:color="auto"/>
        <w:left w:val="none" w:sz="0" w:space="0" w:color="auto"/>
        <w:bottom w:val="none" w:sz="0" w:space="0" w:color="auto"/>
        <w:right w:val="none" w:sz="0" w:space="0" w:color="auto"/>
      </w:divBdr>
    </w:div>
    <w:div w:id="843474200">
      <w:marLeft w:val="0"/>
      <w:marRight w:val="0"/>
      <w:marTop w:val="0"/>
      <w:marBottom w:val="0"/>
      <w:divBdr>
        <w:top w:val="none" w:sz="0" w:space="0" w:color="auto"/>
        <w:left w:val="none" w:sz="0" w:space="0" w:color="auto"/>
        <w:bottom w:val="none" w:sz="0" w:space="0" w:color="auto"/>
        <w:right w:val="none" w:sz="0" w:space="0" w:color="auto"/>
      </w:divBdr>
    </w:div>
    <w:div w:id="843474201">
      <w:marLeft w:val="0"/>
      <w:marRight w:val="0"/>
      <w:marTop w:val="0"/>
      <w:marBottom w:val="0"/>
      <w:divBdr>
        <w:top w:val="none" w:sz="0" w:space="0" w:color="auto"/>
        <w:left w:val="none" w:sz="0" w:space="0" w:color="auto"/>
        <w:bottom w:val="none" w:sz="0" w:space="0" w:color="auto"/>
        <w:right w:val="none" w:sz="0" w:space="0" w:color="auto"/>
      </w:divBdr>
    </w:div>
    <w:div w:id="843474202">
      <w:marLeft w:val="0"/>
      <w:marRight w:val="0"/>
      <w:marTop w:val="0"/>
      <w:marBottom w:val="0"/>
      <w:divBdr>
        <w:top w:val="none" w:sz="0" w:space="0" w:color="auto"/>
        <w:left w:val="none" w:sz="0" w:space="0" w:color="auto"/>
        <w:bottom w:val="none" w:sz="0" w:space="0" w:color="auto"/>
        <w:right w:val="none" w:sz="0" w:space="0" w:color="auto"/>
      </w:divBdr>
    </w:div>
    <w:div w:id="843474203">
      <w:marLeft w:val="0"/>
      <w:marRight w:val="0"/>
      <w:marTop w:val="0"/>
      <w:marBottom w:val="0"/>
      <w:divBdr>
        <w:top w:val="none" w:sz="0" w:space="0" w:color="auto"/>
        <w:left w:val="none" w:sz="0" w:space="0" w:color="auto"/>
        <w:bottom w:val="none" w:sz="0" w:space="0" w:color="auto"/>
        <w:right w:val="none" w:sz="0" w:space="0" w:color="auto"/>
      </w:divBdr>
    </w:div>
    <w:div w:id="843474204">
      <w:marLeft w:val="0"/>
      <w:marRight w:val="0"/>
      <w:marTop w:val="0"/>
      <w:marBottom w:val="0"/>
      <w:divBdr>
        <w:top w:val="none" w:sz="0" w:space="0" w:color="auto"/>
        <w:left w:val="none" w:sz="0" w:space="0" w:color="auto"/>
        <w:bottom w:val="none" w:sz="0" w:space="0" w:color="auto"/>
        <w:right w:val="none" w:sz="0" w:space="0" w:color="auto"/>
      </w:divBdr>
    </w:div>
    <w:div w:id="843474207">
      <w:marLeft w:val="0"/>
      <w:marRight w:val="0"/>
      <w:marTop w:val="0"/>
      <w:marBottom w:val="0"/>
      <w:divBdr>
        <w:top w:val="none" w:sz="0" w:space="0" w:color="auto"/>
        <w:left w:val="none" w:sz="0" w:space="0" w:color="auto"/>
        <w:bottom w:val="none" w:sz="0" w:space="0" w:color="auto"/>
        <w:right w:val="none" w:sz="0" w:space="0" w:color="auto"/>
      </w:divBdr>
      <w:divsChild>
        <w:div w:id="843474205">
          <w:marLeft w:val="0"/>
          <w:marRight w:val="0"/>
          <w:marTop w:val="0"/>
          <w:marBottom w:val="0"/>
          <w:divBdr>
            <w:top w:val="none" w:sz="0" w:space="0" w:color="auto"/>
            <w:left w:val="none" w:sz="0" w:space="0" w:color="auto"/>
            <w:bottom w:val="none" w:sz="0" w:space="0" w:color="auto"/>
            <w:right w:val="none" w:sz="0" w:space="0" w:color="auto"/>
          </w:divBdr>
          <w:divsChild>
            <w:div w:id="843474206">
              <w:marLeft w:val="0"/>
              <w:marRight w:val="0"/>
              <w:marTop w:val="0"/>
              <w:marBottom w:val="0"/>
              <w:divBdr>
                <w:top w:val="none" w:sz="0" w:space="0" w:color="auto"/>
                <w:left w:val="none" w:sz="0" w:space="0" w:color="auto"/>
                <w:bottom w:val="none" w:sz="0" w:space="0" w:color="auto"/>
                <w:right w:val="none" w:sz="0" w:space="0" w:color="auto"/>
              </w:divBdr>
              <w:divsChild>
                <w:div w:id="843474515">
                  <w:marLeft w:val="0"/>
                  <w:marRight w:val="0"/>
                  <w:marTop w:val="0"/>
                  <w:marBottom w:val="0"/>
                  <w:divBdr>
                    <w:top w:val="none" w:sz="0" w:space="0" w:color="auto"/>
                    <w:left w:val="none" w:sz="0" w:space="0" w:color="auto"/>
                    <w:bottom w:val="none" w:sz="0" w:space="0" w:color="auto"/>
                    <w:right w:val="none" w:sz="0" w:space="0" w:color="auto"/>
                  </w:divBdr>
                  <w:divsChild>
                    <w:div w:id="843474208">
                      <w:marLeft w:val="0"/>
                      <w:marRight w:val="0"/>
                      <w:marTop w:val="0"/>
                      <w:marBottom w:val="0"/>
                      <w:divBdr>
                        <w:top w:val="none" w:sz="0" w:space="0" w:color="auto"/>
                        <w:left w:val="none" w:sz="0" w:space="0" w:color="auto"/>
                        <w:bottom w:val="none" w:sz="0" w:space="0" w:color="auto"/>
                        <w:right w:val="none" w:sz="0" w:space="0" w:color="auto"/>
                      </w:divBdr>
                      <w:divsChild>
                        <w:div w:id="8434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474209">
      <w:marLeft w:val="0"/>
      <w:marRight w:val="0"/>
      <w:marTop w:val="0"/>
      <w:marBottom w:val="0"/>
      <w:divBdr>
        <w:top w:val="none" w:sz="0" w:space="0" w:color="auto"/>
        <w:left w:val="none" w:sz="0" w:space="0" w:color="auto"/>
        <w:bottom w:val="none" w:sz="0" w:space="0" w:color="auto"/>
        <w:right w:val="none" w:sz="0" w:space="0" w:color="auto"/>
      </w:divBdr>
    </w:div>
    <w:div w:id="843474210">
      <w:marLeft w:val="0"/>
      <w:marRight w:val="0"/>
      <w:marTop w:val="0"/>
      <w:marBottom w:val="0"/>
      <w:divBdr>
        <w:top w:val="none" w:sz="0" w:space="0" w:color="auto"/>
        <w:left w:val="none" w:sz="0" w:space="0" w:color="auto"/>
        <w:bottom w:val="none" w:sz="0" w:space="0" w:color="auto"/>
        <w:right w:val="none" w:sz="0" w:space="0" w:color="auto"/>
      </w:divBdr>
    </w:div>
    <w:div w:id="843474211">
      <w:marLeft w:val="0"/>
      <w:marRight w:val="0"/>
      <w:marTop w:val="0"/>
      <w:marBottom w:val="0"/>
      <w:divBdr>
        <w:top w:val="none" w:sz="0" w:space="0" w:color="auto"/>
        <w:left w:val="none" w:sz="0" w:space="0" w:color="auto"/>
        <w:bottom w:val="none" w:sz="0" w:space="0" w:color="auto"/>
        <w:right w:val="none" w:sz="0" w:space="0" w:color="auto"/>
      </w:divBdr>
    </w:div>
    <w:div w:id="843474212">
      <w:marLeft w:val="0"/>
      <w:marRight w:val="0"/>
      <w:marTop w:val="0"/>
      <w:marBottom w:val="0"/>
      <w:divBdr>
        <w:top w:val="none" w:sz="0" w:space="0" w:color="auto"/>
        <w:left w:val="none" w:sz="0" w:space="0" w:color="auto"/>
        <w:bottom w:val="none" w:sz="0" w:space="0" w:color="auto"/>
        <w:right w:val="none" w:sz="0" w:space="0" w:color="auto"/>
      </w:divBdr>
    </w:div>
    <w:div w:id="843474213">
      <w:marLeft w:val="0"/>
      <w:marRight w:val="0"/>
      <w:marTop w:val="0"/>
      <w:marBottom w:val="0"/>
      <w:divBdr>
        <w:top w:val="none" w:sz="0" w:space="0" w:color="auto"/>
        <w:left w:val="none" w:sz="0" w:space="0" w:color="auto"/>
        <w:bottom w:val="none" w:sz="0" w:space="0" w:color="auto"/>
        <w:right w:val="none" w:sz="0" w:space="0" w:color="auto"/>
      </w:divBdr>
    </w:div>
    <w:div w:id="843474214">
      <w:marLeft w:val="0"/>
      <w:marRight w:val="0"/>
      <w:marTop w:val="0"/>
      <w:marBottom w:val="0"/>
      <w:divBdr>
        <w:top w:val="none" w:sz="0" w:space="0" w:color="auto"/>
        <w:left w:val="none" w:sz="0" w:space="0" w:color="auto"/>
        <w:bottom w:val="none" w:sz="0" w:space="0" w:color="auto"/>
        <w:right w:val="none" w:sz="0" w:space="0" w:color="auto"/>
      </w:divBdr>
    </w:div>
    <w:div w:id="843474215">
      <w:marLeft w:val="0"/>
      <w:marRight w:val="0"/>
      <w:marTop w:val="0"/>
      <w:marBottom w:val="0"/>
      <w:divBdr>
        <w:top w:val="none" w:sz="0" w:space="0" w:color="auto"/>
        <w:left w:val="none" w:sz="0" w:space="0" w:color="auto"/>
        <w:bottom w:val="none" w:sz="0" w:space="0" w:color="auto"/>
        <w:right w:val="none" w:sz="0" w:space="0" w:color="auto"/>
      </w:divBdr>
    </w:div>
    <w:div w:id="843474216">
      <w:marLeft w:val="0"/>
      <w:marRight w:val="0"/>
      <w:marTop w:val="0"/>
      <w:marBottom w:val="0"/>
      <w:divBdr>
        <w:top w:val="none" w:sz="0" w:space="0" w:color="auto"/>
        <w:left w:val="none" w:sz="0" w:space="0" w:color="auto"/>
        <w:bottom w:val="none" w:sz="0" w:space="0" w:color="auto"/>
        <w:right w:val="none" w:sz="0" w:space="0" w:color="auto"/>
      </w:divBdr>
    </w:div>
    <w:div w:id="843474217">
      <w:marLeft w:val="0"/>
      <w:marRight w:val="0"/>
      <w:marTop w:val="0"/>
      <w:marBottom w:val="0"/>
      <w:divBdr>
        <w:top w:val="none" w:sz="0" w:space="0" w:color="auto"/>
        <w:left w:val="none" w:sz="0" w:space="0" w:color="auto"/>
        <w:bottom w:val="none" w:sz="0" w:space="0" w:color="auto"/>
        <w:right w:val="none" w:sz="0" w:space="0" w:color="auto"/>
      </w:divBdr>
    </w:div>
    <w:div w:id="843474218">
      <w:marLeft w:val="0"/>
      <w:marRight w:val="0"/>
      <w:marTop w:val="0"/>
      <w:marBottom w:val="0"/>
      <w:divBdr>
        <w:top w:val="none" w:sz="0" w:space="0" w:color="auto"/>
        <w:left w:val="none" w:sz="0" w:space="0" w:color="auto"/>
        <w:bottom w:val="none" w:sz="0" w:space="0" w:color="auto"/>
        <w:right w:val="none" w:sz="0" w:space="0" w:color="auto"/>
      </w:divBdr>
    </w:div>
    <w:div w:id="843474219">
      <w:marLeft w:val="0"/>
      <w:marRight w:val="0"/>
      <w:marTop w:val="0"/>
      <w:marBottom w:val="0"/>
      <w:divBdr>
        <w:top w:val="none" w:sz="0" w:space="0" w:color="auto"/>
        <w:left w:val="none" w:sz="0" w:space="0" w:color="auto"/>
        <w:bottom w:val="none" w:sz="0" w:space="0" w:color="auto"/>
        <w:right w:val="none" w:sz="0" w:space="0" w:color="auto"/>
      </w:divBdr>
    </w:div>
    <w:div w:id="843474220">
      <w:marLeft w:val="0"/>
      <w:marRight w:val="0"/>
      <w:marTop w:val="0"/>
      <w:marBottom w:val="0"/>
      <w:divBdr>
        <w:top w:val="none" w:sz="0" w:space="0" w:color="auto"/>
        <w:left w:val="none" w:sz="0" w:space="0" w:color="auto"/>
        <w:bottom w:val="none" w:sz="0" w:space="0" w:color="auto"/>
        <w:right w:val="none" w:sz="0" w:space="0" w:color="auto"/>
      </w:divBdr>
    </w:div>
    <w:div w:id="843474221">
      <w:marLeft w:val="0"/>
      <w:marRight w:val="0"/>
      <w:marTop w:val="0"/>
      <w:marBottom w:val="0"/>
      <w:divBdr>
        <w:top w:val="none" w:sz="0" w:space="0" w:color="auto"/>
        <w:left w:val="none" w:sz="0" w:space="0" w:color="auto"/>
        <w:bottom w:val="none" w:sz="0" w:space="0" w:color="auto"/>
        <w:right w:val="none" w:sz="0" w:space="0" w:color="auto"/>
      </w:divBdr>
    </w:div>
    <w:div w:id="843474222">
      <w:marLeft w:val="0"/>
      <w:marRight w:val="0"/>
      <w:marTop w:val="0"/>
      <w:marBottom w:val="0"/>
      <w:divBdr>
        <w:top w:val="none" w:sz="0" w:space="0" w:color="auto"/>
        <w:left w:val="none" w:sz="0" w:space="0" w:color="auto"/>
        <w:bottom w:val="none" w:sz="0" w:space="0" w:color="auto"/>
        <w:right w:val="none" w:sz="0" w:space="0" w:color="auto"/>
      </w:divBdr>
    </w:div>
    <w:div w:id="843474223">
      <w:marLeft w:val="0"/>
      <w:marRight w:val="0"/>
      <w:marTop w:val="0"/>
      <w:marBottom w:val="0"/>
      <w:divBdr>
        <w:top w:val="none" w:sz="0" w:space="0" w:color="auto"/>
        <w:left w:val="none" w:sz="0" w:space="0" w:color="auto"/>
        <w:bottom w:val="none" w:sz="0" w:space="0" w:color="auto"/>
        <w:right w:val="none" w:sz="0" w:space="0" w:color="auto"/>
      </w:divBdr>
    </w:div>
    <w:div w:id="843474224">
      <w:marLeft w:val="0"/>
      <w:marRight w:val="0"/>
      <w:marTop w:val="0"/>
      <w:marBottom w:val="0"/>
      <w:divBdr>
        <w:top w:val="none" w:sz="0" w:space="0" w:color="auto"/>
        <w:left w:val="none" w:sz="0" w:space="0" w:color="auto"/>
        <w:bottom w:val="none" w:sz="0" w:space="0" w:color="auto"/>
        <w:right w:val="none" w:sz="0" w:space="0" w:color="auto"/>
      </w:divBdr>
    </w:div>
    <w:div w:id="843474225">
      <w:marLeft w:val="0"/>
      <w:marRight w:val="0"/>
      <w:marTop w:val="0"/>
      <w:marBottom w:val="0"/>
      <w:divBdr>
        <w:top w:val="none" w:sz="0" w:space="0" w:color="auto"/>
        <w:left w:val="none" w:sz="0" w:space="0" w:color="auto"/>
        <w:bottom w:val="none" w:sz="0" w:space="0" w:color="auto"/>
        <w:right w:val="none" w:sz="0" w:space="0" w:color="auto"/>
      </w:divBdr>
    </w:div>
    <w:div w:id="843474226">
      <w:marLeft w:val="0"/>
      <w:marRight w:val="0"/>
      <w:marTop w:val="0"/>
      <w:marBottom w:val="0"/>
      <w:divBdr>
        <w:top w:val="none" w:sz="0" w:space="0" w:color="auto"/>
        <w:left w:val="none" w:sz="0" w:space="0" w:color="auto"/>
        <w:bottom w:val="none" w:sz="0" w:space="0" w:color="auto"/>
        <w:right w:val="none" w:sz="0" w:space="0" w:color="auto"/>
      </w:divBdr>
    </w:div>
    <w:div w:id="843474227">
      <w:marLeft w:val="0"/>
      <w:marRight w:val="0"/>
      <w:marTop w:val="0"/>
      <w:marBottom w:val="0"/>
      <w:divBdr>
        <w:top w:val="none" w:sz="0" w:space="0" w:color="auto"/>
        <w:left w:val="none" w:sz="0" w:space="0" w:color="auto"/>
        <w:bottom w:val="none" w:sz="0" w:space="0" w:color="auto"/>
        <w:right w:val="none" w:sz="0" w:space="0" w:color="auto"/>
      </w:divBdr>
    </w:div>
    <w:div w:id="843474228">
      <w:marLeft w:val="0"/>
      <w:marRight w:val="0"/>
      <w:marTop w:val="0"/>
      <w:marBottom w:val="0"/>
      <w:divBdr>
        <w:top w:val="none" w:sz="0" w:space="0" w:color="auto"/>
        <w:left w:val="none" w:sz="0" w:space="0" w:color="auto"/>
        <w:bottom w:val="none" w:sz="0" w:space="0" w:color="auto"/>
        <w:right w:val="none" w:sz="0" w:space="0" w:color="auto"/>
      </w:divBdr>
    </w:div>
    <w:div w:id="843474229">
      <w:marLeft w:val="0"/>
      <w:marRight w:val="0"/>
      <w:marTop w:val="0"/>
      <w:marBottom w:val="0"/>
      <w:divBdr>
        <w:top w:val="none" w:sz="0" w:space="0" w:color="auto"/>
        <w:left w:val="none" w:sz="0" w:space="0" w:color="auto"/>
        <w:bottom w:val="none" w:sz="0" w:space="0" w:color="auto"/>
        <w:right w:val="none" w:sz="0" w:space="0" w:color="auto"/>
      </w:divBdr>
    </w:div>
    <w:div w:id="843474230">
      <w:marLeft w:val="0"/>
      <w:marRight w:val="0"/>
      <w:marTop w:val="0"/>
      <w:marBottom w:val="0"/>
      <w:divBdr>
        <w:top w:val="none" w:sz="0" w:space="0" w:color="auto"/>
        <w:left w:val="none" w:sz="0" w:space="0" w:color="auto"/>
        <w:bottom w:val="none" w:sz="0" w:space="0" w:color="auto"/>
        <w:right w:val="none" w:sz="0" w:space="0" w:color="auto"/>
      </w:divBdr>
    </w:div>
    <w:div w:id="843474231">
      <w:marLeft w:val="0"/>
      <w:marRight w:val="0"/>
      <w:marTop w:val="0"/>
      <w:marBottom w:val="0"/>
      <w:divBdr>
        <w:top w:val="none" w:sz="0" w:space="0" w:color="auto"/>
        <w:left w:val="none" w:sz="0" w:space="0" w:color="auto"/>
        <w:bottom w:val="none" w:sz="0" w:space="0" w:color="auto"/>
        <w:right w:val="none" w:sz="0" w:space="0" w:color="auto"/>
      </w:divBdr>
    </w:div>
    <w:div w:id="843474232">
      <w:marLeft w:val="0"/>
      <w:marRight w:val="0"/>
      <w:marTop w:val="0"/>
      <w:marBottom w:val="0"/>
      <w:divBdr>
        <w:top w:val="none" w:sz="0" w:space="0" w:color="auto"/>
        <w:left w:val="none" w:sz="0" w:space="0" w:color="auto"/>
        <w:bottom w:val="none" w:sz="0" w:space="0" w:color="auto"/>
        <w:right w:val="none" w:sz="0" w:space="0" w:color="auto"/>
      </w:divBdr>
    </w:div>
    <w:div w:id="843474233">
      <w:marLeft w:val="0"/>
      <w:marRight w:val="0"/>
      <w:marTop w:val="0"/>
      <w:marBottom w:val="0"/>
      <w:divBdr>
        <w:top w:val="none" w:sz="0" w:space="0" w:color="auto"/>
        <w:left w:val="none" w:sz="0" w:space="0" w:color="auto"/>
        <w:bottom w:val="none" w:sz="0" w:space="0" w:color="auto"/>
        <w:right w:val="none" w:sz="0" w:space="0" w:color="auto"/>
      </w:divBdr>
    </w:div>
    <w:div w:id="843474234">
      <w:marLeft w:val="0"/>
      <w:marRight w:val="0"/>
      <w:marTop w:val="0"/>
      <w:marBottom w:val="0"/>
      <w:divBdr>
        <w:top w:val="none" w:sz="0" w:space="0" w:color="auto"/>
        <w:left w:val="none" w:sz="0" w:space="0" w:color="auto"/>
        <w:bottom w:val="none" w:sz="0" w:space="0" w:color="auto"/>
        <w:right w:val="none" w:sz="0" w:space="0" w:color="auto"/>
      </w:divBdr>
    </w:div>
    <w:div w:id="843474235">
      <w:marLeft w:val="0"/>
      <w:marRight w:val="0"/>
      <w:marTop w:val="0"/>
      <w:marBottom w:val="0"/>
      <w:divBdr>
        <w:top w:val="none" w:sz="0" w:space="0" w:color="auto"/>
        <w:left w:val="none" w:sz="0" w:space="0" w:color="auto"/>
        <w:bottom w:val="none" w:sz="0" w:space="0" w:color="auto"/>
        <w:right w:val="none" w:sz="0" w:space="0" w:color="auto"/>
      </w:divBdr>
    </w:div>
    <w:div w:id="843474236">
      <w:marLeft w:val="0"/>
      <w:marRight w:val="0"/>
      <w:marTop w:val="0"/>
      <w:marBottom w:val="0"/>
      <w:divBdr>
        <w:top w:val="none" w:sz="0" w:space="0" w:color="auto"/>
        <w:left w:val="none" w:sz="0" w:space="0" w:color="auto"/>
        <w:bottom w:val="none" w:sz="0" w:space="0" w:color="auto"/>
        <w:right w:val="none" w:sz="0" w:space="0" w:color="auto"/>
      </w:divBdr>
    </w:div>
    <w:div w:id="843474237">
      <w:marLeft w:val="0"/>
      <w:marRight w:val="0"/>
      <w:marTop w:val="0"/>
      <w:marBottom w:val="0"/>
      <w:divBdr>
        <w:top w:val="none" w:sz="0" w:space="0" w:color="auto"/>
        <w:left w:val="none" w:sz="0" w:space="0" w:color="auto"/>
        <w:bottom w:val="none" w:sz="0" w:space="0" w:color="auto"/>
        <w:right w:val="none" w:sz="0" w:space="0" w:color="auto"/>
      </w:divBdr>
    </w:div>
    <w:div w:id="843474238">
      <w:marLeft w:val="0"/>
      <w:marRight w:val="0"/>
      <w:marTop w:val="0"/>
      <w:marBottom w:val="0"/>
      <w:divBdr>
        <w:top w:val="none" w:sz="0" w:space="0" w:color="auto"/>
        <w:left w:val="none" w:sz="0" w:space="0" w:color="auto"/>
        <w:bottom w:val="none" w:sz="0" w:space="0" w:color="auto"/>
        <w:right w:val="none" w:sz="0" w:space="0" w:color="auto"/>
      </w:divBdr>
    </w:div>
    <w:div w:id="843474239">
      <w:marLeft w:val="0"/>
      <w:marRight w:val="0"/>
      <w:marTop w:val="0"/>
      <w:marBottom w:val="0"/>
      <w:divBdr>
        <w:top w:val="none" w:sz="0" w:space="0" w:color="auto"/>
        <w:left w:val="none" w:sz="0" w:space="0" w:color="auto"/>
        <w:bottom w:val="none" w:sz="0" w:space="0" w:color="auto"/>
        <w:right w:val="none" w:sz="0" w:space="0" w:color="auto"/>
      </w:divBdr>
    </w:div>
    <w:div w:id="843474240">
      <w:marLeft w:val="0"/>
      <w:marRight w:val="0"/>
      <w:marTop w:val="0"/>
      <w:marBottom w:val="0"/>
      <w:divBdr>
        <w:top w:val="none" w:sz="0" w:space="0" w:color="auto"/>
        <w:left w:val="none" w:sz="0" w:space="0" w:color="auto"/>
        <w:bottom w:val="none" w:sz="0" w:space="0" w:color="auto"/>
        <w:right w:val="none" w:sz="0" w:space="0" w:color="auto"/>
      </w:divBdr>
    </w:div>
    <w:div w:id="843474241">
      <w:marLeft w:val="0"/>
      <w:marRight w:val="0"/>
      <w:marTop w:val="0"/>
      <w:marBottom w:val="0"/>
      <w:divBdr>
        <w:top w:val="none" w:sz="0" w:space="0" w:color="auto"/>
        <w:left w:val="none" w:sz="0" w:space="0" w:color="auto"/>
        <w:bottom w:val="none" w:sz="0" w:space="0" w:color="auto"/>
        <w:right w:val="none" w:sz="0" w:space="0" w:color="auto"/>
      </w:divBdr>
    </w:div>
    <w:div w:id="843474242">
      <w:marLeft w:val="0"/>
      <w:marRight w:val="0"/>
      <w:marTop w:val="0"/>
      <w:marBottom w:val="0"/>
      <w:divBdr>
        <w:top w:val="none" w:sz="0" w:space="0" w:color="auto"/>
        <w:left w:val="none" w:sz="0" w:space="0" w:color="auto"/>
        <w:bottom w:val="none" w:sz="0" w:space="0" w:color="auto"/>
        <w:right w:val="none" w:sz="0" w:space="0" w:color="auto"/>
      </w:divBdr>
    </w:div>
    <w:div w:id="843474243">
      <w:marLeft w:val="0"/>
      <w:marRight w:val="0"/>
      <w:marTop w:val="0"/>
      <w:marBottom w:val="0"/>
      <w:divBdr>
        <w:top w:val="none" w:sz="0" w:space="0" w:color="auto"/>
        <w:left w:val="none" w:sz="0" w:space="0" w:color="auto"/>
        <w:bottom w:val="none" w:sz="0" w:space="0" w:color="auto"/>
        <w:right w:val="none" w:sz="0" w:space="0" w:color="auto"/>
      </w:divBdr>
    </w:div>
    <w:div w:id="843474244">
      <w:marLeft w:val="0"/>
      <w:marRight w:val="0"/>
      <w:marTop w:val="0"/>
      <w:marBottom w:val="0"/>
      <w:divBdr>
        <w:top w:val="none" w:sz="0" w:space="0" w:color="auto"/>
        <w:left w:val="none" w:sz="0" w:space="0" w:color="auto"/>
        <w:bottom w:val="none" w:sz="0" w:space="0" w:color="auto"/>
        <w:right w:val="none" w:sz="0" w:space="0" w:color="auto"/>
      </w:divBdr>
    </w:div>
    <w:div w:id="843474245">
      <w:marLeft w:val="0"/>
      <w:marRight w:val="0"/>
      <w:marTop w:val="0"/>
      <w:marBottom w:val="0"/>
      <w:divBdr>
        <w:top w:val="none" w:sz="0" w:space="0" w:color="auto"/>
        <w:left w:val="none" w:sz="0" w:space="0" w:color="auto"/>
        <w:bottom w:val="none" w:sz="0" w:space="0" w:color="auto"/>
        <w:right w:val="none" w:sz="0" w:space="0" w:color="auto"/>
      </w:divBdr>
    </w:div>
    <w:div w:id="843474246">
      <w:marLeft w:val="0"/>
      <w:marRight w:val="0"/>
      <w:marTop w:val="0"/>
      <w:marBottom w:val="0"/>
      <w:divBdr>
        <w:top w:val="none" w:sz="0" w:space="0" w:color="auto"/>
        <w:left w:val="none" w:sz="0" w:space="0" w:color="auto"/>
        <w:bottom w:val="none" w:sz="0" w:space="0" w:color="auto"/>
        <w:right w:val="none" w:sz="0" w:space="0" w:color="auto"/>
      </w:divBdr>
    </w:div>
    <w:div w:id="843474247">
      <w:marLeft w:val="0"/>
      <w:marRight w:val="0"/>
      <w:marTop w:val="0"/>
      <w:marBottom w:val="0"/>
      <w:divBdr>
        <w:top w:val="none" w:sz="0" w:space="0" w:color="auto"/>
        <w:left w:val="none" w:sz="0" w:space="0" w:color="auto"/>
        <w:bottom w:val="none" w:sz="0" w:space="0" w:color="auto"/>
        <w:right w:val="none" w:sz="0" w:space="0" w:color="auto"/>
      </w:divBdr>
    </w:div>
    <w:div w:id="843474248">
      <w:marLeft w:val="0"/>
      <w:marRight w:val="0"/>
      <w:marTop w:val="0"/>
      <w:marBottom w:val="0"/>
      <w:divBdr>
        <w:top w:val="none" w:sz="0" w:space="0" w:color="auto"/>
        <w:left w:val="none" w:sz="0" w:space="0" w:color="auto"/>
        <w:bottom w:val="none" w:sz="0" w:space="0" w:color="auto"/>
        <w:right w:val="none" w:sz="0" w:space="0" w:color="auto"/>
      </w:divBdr>
    </w:div>
    <w:div w:id="843474249">
      <w:marLeft w:val="0"/>
      <w:marRight w:val="0"/>
      <w:marTop w:val="0"/>
      <w:marBottom w:val="0"/>
      <w:divBdr>
        <w:top w:val="none" w:sz="0" w:space="0" w:color="auto"/>
        <w:left w:val="none" w:sz="0" w:space="0" w:color="auto"/>
        <w:bottom w:val="none" w:sz="0" w:space="0" w:color="auto"/>
        <w:right w:val="none" w:sz="0" w:space="0" w:color="auto"/>
      </w:divBdr>
    </w:div>
    <w:div w:id="843474250">
      <w:marLeft w:val="0"/>
      <w:marRight w:val="0"/>
      <w:marTop w:val="0"/>
      <w:marBottom w:val="0"/>
      <w:divBdr>
        <w:top w:val="none" w:sz="0" w:space="0" w:color="auto"/>
        <w:left w:val="none" w:sz="0" w:space="0" w:color="auto"/>
        <w:bottom w:val="none" w:sz="0" w:space="0" w:color="auto"/>
        <w:right w:val="none" w:sz="0" w:space="0" w:color="auto"/>
      </w:divBdr>
    </w:div>
    <w:div w:id="843474251">
      <w:marLeft w:val="0"/>
      <w:marRight w:val="0"/>
      <w:marTop w:val="0"/>
      <w:marBottom w:val="0"/>
      <w:divBdr>
        <w:top w:val="none" w:sz="0" w:space="0" w:color="auto"/>
        <w:left w:val="none" w:sz="0" w:space="0" w:color="auto"/>
        <w:bottom w:val="none" w:sz="0" w:space="0" w:color="auto"/>
        <w:right w:val="none" w:sz="0" w:space="0" w:color="auto"/>
      </w:divBdr>
    </w:div>
    <w:div w:id="843474252">
      <w:marLeft w:val="0"/>
      <w:marRight w:val="0"/>
      <w:marTop w:val="0"/>
      <w:marBottom w:val="0"/>
      <w:divBdr>
        <w:top w:val="none" w:sz="0" w:space="0" w:color="auto"/>
        <w:left w:val="none" w:sz="0" w:space="0" w:color="auto"/>
        <w:bottom w:val="none" w:sz="0" w:space="0" w:color="auto"/>
        <w:right w:val="none" w:sz="0" w:space="0" w:color="auto"/>
      </w:divBdr>
    </w:div>
    <w:div w:id="843474253">
      <w:marLeft w:val="0"/>
      <w:marRight w:val="0"/>
      <w:marTop w:val="0"/>
      <w:marBottom w:val="0"/>
      <w:divBdr>
        <w:top w:val="none" w:sz="0" w:space="0" w:color="auto"/>
        <w:left w:val="none" w:sz="0" w:space="0" w:color="auto"/>
        <w:bottom w:val="none" w:sz="0" w:space="0" w:color="auto"/>
        <w:right w:val="none" w:sz="0" w:space="0" w:color="auto"/>
      </w:divBdr>
    </w:div>
    <w:div w:id="843474254">
      <w:marLeft w:val="0"/>
      <w:marRight w:val="0"/>
      <w:marTop w:val="0"/>
      <w:marBottom w:val="0"/>
      <w:divBdr>
        <w:top w:val="none" w:sz="0" w:space="0" w:color="auto"/>
        <w:left w:val="none" w:sz="0" w:space="0" w:color="auto"/>
        <w:bottom w:val="none" w:sz="0" w:space="0" w:color="auto"/>
        <w:right w:val="none" w:sz="0" w:space="0" w:color="auto"/>
      </w:divBdr>
    </w:div>
    <w:div w:id="843474255">
      <w:marLeft w:val="0"/>
      <w:marRight w:val="0"/>
      <w:marTop w:val="0"/>
      <w:marBottom w:val="0"/>
      <w:divBdr>
        <w:top w:val="none" w:sz="0" w:space="0" w:color="auto"/>
        <w:left w:val="none" w:sz="0" w:space="0" w:color="auto"/>
        <w:bottom w:val="none" w:sz="0" w:space="0" w:color="auto"/>
        <w:right w:val="none" w:sz="0" w:space="0" w:color="auto"/>
      </w:divBdr>
    </w:div>
    <w:div w:id="843474256">
      <w:marLeft w:val="0"/>
      <w:marRight w:val="0"/>
      <w:marTop w:val="0"/>
      <w:marBottom w:val="0"/>
      <w:divBdr>
        <w:top w:val="none" w:sz="0" w:space="0" w:color="auto"/>
        <w:left w:val="none" w:sz="0" w:space="0" w:color="auto"/>
        <w:bottom w:val="none" w:sz="0" w:space="0" w:color="auto"/>
        <w:right w:val="none" w:sz="0" w:space="0" w:color="auto"/>
      </w:divBdr>
    </w:div>
    <w:div w:id="843474257">
      <w:marLeft w:val="0"/>
      <w:marRight w:val="0"/>
      <w:marTop w:val="0"/>
      <w:marBottom w:val="0"/>
      <w:divBdr>
        <w:top w:val="none" w:sz="0" w:space="0" w:color="auto"/>
        <w:left w:val="none" w:sz="0" w:space="0" w:color="auto"/>
        <w:bottom w:val="none" w:sz="0" w:space="0" w:color="auto"/>
        <w:right w:val="none" w:sz="0" w:space="0" w:color="auto"/>
      </w:divBdr>
    </w:div>
    <w:div w:id="843474259">
      <w:marLeft w:val="0"/>
      <w:marRight w:val="0"/>
      <w:marTop w:val="0"/>
      <w:marBottom w:val="0"/>
      <w:divBdr>
        <w:top w:val="none" w:sz="0" w:space="0" w:color="auto"/>
        <w:left w:val="none" w:sz="0" w:space="0" w:color="auto"/>
        <w:bottom w:val="none" w:sz="0" w:space="0" w:color="auto"/>
        <w:right w:val="none" w:sz="0" w:space="0" w:color="auto"/>
      </w:divBdr>
      <w:divsChild>
        <w:div w:id="843474258">
          <w:marLeft w:val="0"/>
          <w:marRight w:val="0"/>
          <w:marTop w:val="0"/>
          <w:marBottom w:val="0"/>
          <w:divBdr>
            <w:top w:val="none" w:sz="0" w:space="0" w:color="auto"/>
            <w:left w:val="none" w:sz="0" w:space="0" w:color="auto"/>
            <w:bottom w:val="none" w:sz="0" w:space="0" w:color="auto"/>
            <w:right w:val="none" w:sz="0" w:space="0" w:color="auto"/>
          </w:divBdr>
        </w:div>
      </w:divsChild>
    </w:div>
    <w:div w:id="843474260">
      <w:marLeft w:val="0"/>
      <w:marRight w:val="0"/>
      <w:marTop w:val="0"/>
      <w:marBottom w:val="0"/>
      <w:divBdr>
        <w:top w:val="none" w:sz="0" w:space="0" w:color="auto"/>
        <w:left w:val="none" w:sz="0" w:space="0" w:color="auto"/>
        <w:bottom w:val="none" w:sz="0" w:space="0" w:color="auto"/>
        <w:right w:val="none" w:sz="0" w:space="0" w:color="auto"/>
      </w:divBdr>
    </w:div>
    <w:div w:id="843474261">
      <w:marLeft w:val="0"/>
      <w:marRight w:val="0"/>
      <w:marTop w:val="0"/>
      <w:marBottom w:val="0"/>
      <w:divBdr>
        <w:top w:val="none" w:sz="0" w:space="0" w:color="auto"/>
        <w:left w:val="none" w:sz="0" w:space="0" w:color="auto"/>
        <w:bottom w:val="none" w:sz="0" w:space="0" w:color="auto"/>
        <w:right w:val="none" w:sz="0" w:space="0" w:color="auto"/>
      </w:divBdr>
    </w:div>
    <w:div w:id="843474262">
      <w:marLeft w:val="0"/>
      <w:marRight w:val="0"/>
      <w:marTop w:val="0"/>
      <w:marBottom w:val="0"/>
      <w:divBdr>
        <w:top w:val="none" w:sz="0" w:space="0" w:color="auto"/>
        <w:left w:val="none" w:sz="0" w:space="0" w:color="auto"/>
        <w:bottom w:val="none" w:sz="0" w:space="0" w:color="auto"/>
        <w:right w:val="none" w:sz="0" w:space="0" w:color="auto"/>
      </w:divBdr>
    </w:div>
    <w:div w:id="843474263">
      <w:marLeft w:val="0"/>
      <w:marRight w:val="0"/>
      <w:marTop w:val="0"/>
      <w:marBottom w:val="0"/>
      <w:divBdr>
        <w:top w:val="none" w:sz="0" w:space="0" w:color="auto"/>
        <w:left w:val="none" w:sz="0" w:space="0" w:color="auto"/>
        <w:bottom w:val="none" w:sz="0" w:space="0" w:color="auto"/>
        <w:right w:val="none" w:sz="0" w:space="0" w:color="auto"/>
      </w:divBdr>
    </w:div>
    <w:div w:id="843474264">
      <w:marLeft w:val="0"/>
      <w:marRight w:val="0"/>
      <w:marTop w:val="0"/>
      <w:marBottom w:val="0"/>
      <w:divBdr>
        <w:top w:val="none" w:sz="0" w:space="0" w:color="auto"/>
        <w:left w:val="none" w:sz="0" w:space="0" w:color="auto"/>
        <w:bottom w:val="none" w:sz="0" w:space="0" w:color="auto"/>
        <w:right w:val="none" w:sz="0" w:space="0" w:color="auto"/>
      </w:divBdr>
    </w:div>
    <w:div w:id="843474265">
      <w:marLeft w:val="0"/>
      <w:marRight w:val="0"/>
      <w:marTop w:val="0"/>
      <w:marBottom w:val="0"/>
      <w:divBdr>
        <w:top w:val="none" w:sz="0" w:space="0" w:color="auto"/>
        <w:left w:val="none" w:sz="0" w:space="0" w:color="auto"/>
        <w:bottom w:val="none" w:sz="0" w:space="0" w:color="auto"/>
        <w:right w:val="none" w:sz="0" w:space="0" w:color="auto"/>
      </w:divBdr>
    </w:div>
    <w:div w:id="843474266">
      <w:marLeft w:val="0"/>
      <w:marRight w:val="0"/>
      <w:marTop w:val="0"/>
      <w:marBottom w:val="0"/>
      <w:divBdr>
        <w:top w:val="none" w:sz="0" w:space="0" w:color="auto"/>
        <w:left w:val="none" w:sz="0" w:space="0" w:color="auto"/>
        <w:bottom w:val="none" w:sz="0" w:space="0" w:color="auto"/>
        <w:right w:val="none" w:sz="0" w:space="0" w:color="auto"/>
      </w:divBdr>
    </w:div>
    <w:div w:id="843474267">
      <w:marLeft w:val="0"/>
      <w:marRight w:val="0"/>
      <w:marTop w:val="0"/>
      <w:marBottom w:val="0"/>
      <w:divBdr>
        <w:top w:val="none" w:sz="0" w:space="0" w:color="auto"/>
        <w:left w:val="none" w:sz="0" w:space="0" w:color="auto"/>
        <w:bottom w:val="none" w:sz="0" w:space="0" w:color="auto"/>
        <w:right w:val="none" w:sz="0" w:space="0" w:color="auto"/>
      </w:divBdr>
    </w:div>
    <w:div w:id="843474268">
      <w:marLeft w:val="0"/>
      <w:marRight w:val="0"/>
      <w:marTop w:val="0"/>
      <w:marBottom w:val="0"/>
      <w:divBdr>
        <w:top w:val="none" w:sz="0" w:space="0" w:color="auto"/>
        <w:left w:val="none" w:sz="0" w:space="0" w:color="auto"/>
        <w:bottom w:val="none" w:sz="0" w:space="0" w:color="auto"/>
        <w:right w:val="none" w:sz="0" w:space="0" w:color="auto"/>
      </w:divBdr>
    </w:div>
    <w:div w:id="843474269">
      <w:marLeft w:val="0"/>
      <w:marRight w:val="0"/>
      <w:marTop w:val="0"/>
      <w:marBottom w:val="0"/>
      <w:divBdr>
        <w:top w:val="none" w:sz="0" w:space="0" w:color="auto"/>
        <w:left w:val="none" w:sz="0" w:space="0" w:color="auto"/>
        <w:bottom w:val="none" w:sz="0" w:space="0" w:color="auto"/>
        <w:right w:val="none" w:sz="0" w:space="0" w:color="auto"/>
      </w:divBdr>
    </w:div>
    <w:div w:id="843474270">
      <w:marLeft w:val="0"/>
      <w:marRight w:val="0"/>
      <w:marTop w:val="0"/>
      <w:marBottom w:val="0"/>
      <w:divBdr>
        <w:top w:val="none" w:sz="0" w:space="0" w:color="auto"/>
        <w:left w:val="none" w:sz="0" w:space="0" w:color="auto"/>
        <w:bottom w:val="none" w:sz="0" w:space="0" w:color="auto"/>
        <w:right w:val="none" w:sz="0" w:space="0" w:color="auto"/>
      </w:divBdr>
    </w:div>
    <w:div w:id="843474271">
      <w:marLeft w:val="0"/>
      <w:marRight w:val="0"/>
      <w:marTop w:val="0"/>
      <w:marBottom w:val="0"/>
      <w:divBdr>
        <w:top w:val="none" w:sz="0" w:space="0" w:color="auto"/>
        <w:left w:val="none" w:sz="0" w:space="0" w:color="auto"/>
        <w:bottom w:val="none" w:sz="0" w:space="0" w:color="auto"/>
        <w:right w:val="none" w:sz="0" w:space="0" w:color="auto"/>
      </w:divBdr>
    </w:div>
    <w:div w:id="843474272">
      <w:marLeft w:val="0"/>
      <w:marRight w:val="0"/>
      <w:marTop w:val="0"/>
      <w:marBottom w:val="0"/>
      <w:divBdr>
        <w:top w:val="none" w:sz="0" w:space="0" w:color="auto"/>
        <w:left w:val="none" w:sz="0" w:space="0" w:color="auto"/>
        <w:bottom w:val="none" w:sz="0" w:space="0" w:color="auto"/>
        <w:right w:val="none" w:sz="0" w:space="0" w:color="auto"/>
      </w:divBdr>
    </w:div>
    <w:div w:id="843474273">
      <w:marLeft w:val="0"/>
      <w:marRight w:val="0"/>
      <w:marTop w:val="0"/>
      <w:marBottom w:val="0"/>
      <w:divBdr>
        <w:top w:val="none" w:sz="0" w:space="0" w:color="auto"/>
        <w:left w:val="none" w:sz="0" w:space="0" w:color="auto"/>
        <w:bottom w:val="none" w:sz="0" w:space="0" w:color="auto"/>
        <w:right w:val="none" w:sz="0" w:space="0" w:color="auto"/>
      </w:divBdr>
    </w:div>
    <w:div w:id="843474274">
      <w:marLeft w:val="0"/>
      <w:marRight w:val="0"/>
      <w:marTop w:val="0"/>
      <w:marBottom w:val="0"/>
      <w:divBdr>
        <w:top w:val="none" w:sz="0" w:space="0" w:color="auto"/>
        <w:left w:val="none" w:sz="0" w:space="0" w:color="auto"/>
        <w:bottom w:val="none" w:sz="0" w:space="0" w:color="auto"/>
        <w:right w:val="none" w:sz="0" w:space="0" w:color="auto"/>
      </w:divBdr>
    </w:div>
    <w:div w:id="843474275">
      <w:marLeft w:val="0"/>
      <w:marRight w:val="0"/>
      <w:marTop w:val="0"/>
      <w:marBottom w:val="0"/>
      <w:divBdr>
        <w:top w:val="none" w:sz="0" w:space="0" w:color="auto"/>
        <w:left w:val="none" w:sz="0" w:space="0" w:color="auto"/>
        <w:bottom w:val="none" w:sz="0" w:space="0" w:color="auto"/>
        <w:right w:val="none" w:sz="0" w:space="0" w:color="auto"/>
      </w:divBdr>
    </w:div>
    <w:div w:id="843474276">
      <w:marLeft w:val="0"/>
      <w:marRight w:val="0"/>
      <w:marTop w:val="0"/>
      <w:marBottom w:val="0"/>
      <w:divBdr>
        <w:top w:val="none" w:sz="0" w:space="0" w:color="auto"/>
        <w:left w:val="none" w:sz="0" w:space="0" w:color="auto"/>
        <w:bottom w:val="none" w:sz="0" w:space="0" w:color="auto"/>
        <w:right w:val="none" w:sz="0" w:space="0" w:color="auto"/>
      </w:divBdr>
    </w:div>
    <w:div w:id="843474279">
      <w:marLeft w:val="0"/>
      <w:marRight w:val="0"/>
      <w:marTop w:val="0"/>
      <w:marBottom w:val="0"/>
      <w:divBdr>
        <w:top w:val="none" w:sz="0" w:space="0" w:color="auto"/>
        <w:left w:val="none" w:sz="0" w:space="0" w:color="auto"/>
        <w:bottom w:val="none" w:sz="0" w:space="0" w:color="auto"/>
        <w:right w:val="none" w:sz="0" w:space="0" w:color="auto"/>
      </w:divBdr>
      <w:divsChild>
        <w:div w:id="843474280">
          <w:marLeft w:val="0"/>
          <w:marRight w:val="0"/>
          <w:marTop w:val="0"/>
          <w:marBottom w:val="0"/>
          <w:divBdr>
            <w:top w:val="none" w:sz="0" w:space="0" w:color="auto"/>
            <w:left w:val="none" w:sz="0" w:space="0" w:color="auto"/>
            <w:bottom w:val="none" w:sz="0" w:space="0" w:color="auto"/>
            <w:right w:val="none" w:sz="0" w:space="0" w:color="auto"/>
          </w:divBdr>
          <w:divsChild>
            <w:div w:id="843474277">
              <w:marLeft w:val="0"/>
              <w:marRight w:val="0"/>
              <w:marTop w:val="0"/>
              <w:marBottom w:val="0"/>
              <w:divBdr>
                <w:top w:val="none" w:sz="0" w:space="0" w:color="auto"/>
                <w:left w:val="none" w:sz="0" w:space="0" w:color="auto"/>
                <w:bottom w:val="none" w:sz="0" w:space="0" w:color="auto"/>
                <w:right w:val="none" w:sz="0" w:space="0" w:color="auto"/>
              </w:divBdr>
              <w:divsChild>
                <w:div w:id="8434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4286">
      <w:marLeft w:val="0"/>
      <w:marRight w:val="0"/>
      <w:marTop w:val="0"/>
      <w:marBottom w:val="0"/>
      <w:divBdr>
        <w:top w:val="none" w:sz="0" w:space="0" w:color="auto"/>
        <w:left w:val="none" w:sz="0" w:space="0" w:color="auto"/>
        <w:bottom w:val="none" w:sz="0" w:space="0" w:color="auto"/>
        <w:right w:val="none" w:sz="0" w:space="0" w:color="auto"/>
      </w:divBdr>
    </w:div>
    <w:div w:id="843474287">
      <w:marLeft w:val="0"/>
      <w:marRight w:val="0"/>
      <w:marTop w:val="0"/>
      <w:marBottom w:val="0"/>
      <w:divBdr>
        <w:top w:val="none" w:sz="0" w:space="0" w:color="auto"/>
        <w:left w:val="none" w:sz="0" w:space="0" w:color="auto"/>
        <w:bottom w:val="none" w:sz="0" w:space="0" w:color="auto"/>
        <w:right w:val="none" w:sz="0" w:space="0" w:color="auto"/>
      </w:divBdr>
    </w:div>
    <w:div w:id="843474288">
      <w:marLeft w:val="0"/>
      <w:marRight w:val="0"/>
      <w:marTop w:val="0"/>
      <w:marBottom w:val="0"/>
      <w:divBdr>
        <w:top w:val="none" w:sz="0" w:space="0" w:color="auto"/>
        <w:left w:val="none" w:sz="0" w:space="0" w:color="auto"/>
        <w:bottom w:val="none" w:sz="0" w:space="0" w:color="auto"/>
        <w:right w:val="none" w:sz="0" w:space="0" w:color="auto"/>
      </w:divBdr>
    </w:div>
    <w:div w:id="843474289">
      <w:marLeft w:val="0"/>
      <w:marRight w:val="0"/>
      <w:marTop w:val="0"/>
      <w:marBottom w:val="0"/>
      <w:divBdr>
        <w:top w:val="none" w:sz="0" w:space="0" w:color="auto"/>
        <w:left w:val="none" w:sz="0" w:space="0" w:color="auto"/>
        <w:bottom w:val="none" w:sz="0" w:space="0" w:color="auto"/>
        <w:right w:val="none" w:sz="0" w:space="0" w:color="auto"/>
      </w:divBdr>
    </w:div>
    <w:div w:id="843474290">
      <w:marLeft w:val="0"/>
      <w:marRight w:val="0"/>
      <w:marTop w:val="0"/>
      <w:marBottom w:val="0"/>
      <w:divBdr>
        <w:top w:val="none" w:sz="0" w:space="0" w:color="auto"/>
        <w:left w:val="none" w:sz="0" w:space="0" w:color="auto"/>
        <w:bottom w:val="none" w:sz="0" w:space="0" w:color="auto"/>
        <w:right w:val="none" w:sz="0" w:space="0" w:color="auto"/>
      </w:divBdr>
    </w:div>
    <w:div w:id="843474291">
      <w:marLeft w:val="0"/>
      <w:marRight w:val="0"/>
      <w:marTop w:val="0"/>
      <w:marBottom w:val="0"/>
      <w:divBdr>
        <w:top w:val="none" w:sz="0" w:space="0" w:color="auto"/>
        <w:left w:val="none" w:sz="0" w:space="0" w:color="auto"/>
        <w:bottom w:val="none" w:sz="0" w:space="0" w:color="auto"/>
        <w:right w:val="none" w:sz="0" w:space="0" w:color="auto"/>
      </w:divBdr>
    </w:div>
    <w:div w:id="843474292">
      <w:marLeft w:val="0"/>
      <w:marRight w:val="0"/>
      <w:marTop w:val="0"/>
      <w:marBottom w:val="0"/>
      <w:divBdr>
        <w:top w:val="none" w:sz="0" w:space="0" w:color="auto"/>
        <w:left w:val="none" w:sz="0" w:space="0" w:color="auto"/>
        <w:bottom w:val="none" w:sz="0" w:space="0" w:color="auto"/>
        <w:right w:val="none" w:sz="0" w:space="0" w:color="auto"/>
      </w:divBdr>
    </w:div>
    <w:div w:id="843474293">
      <w:marLeft w:val="0"/>
      <w:marRight w:val="0"/>
      <w:marTop w:val="0"/>
      <w:marBottom w:val="0"/>
      <w:divBdr>
        <w:top w:val="none" w:sz="0" w:space="0" w:color="auto"/>
        <w:left w:val="none" w:sz="0" w:space="0" w:color="auto"/>
        <w:bottom w:val="none" w:sz="0" w:space="0" w:color="auto"/>
        <w:right w:val="none" w:sz="0" w:space="0" w:color="auto"/>
      </w:divBdr>
    </w:div>
    <w:div w:id="843474294">
      <w:marLeft w:val="0"/>
      <w:marRight w:val="0"/>
      <w:marTop w:val="0"/>
      <w:marBottom w:val="0"/>
      <w:divBdr>
        <w:top w:val="none" w:sz="0" w:space="0" w:color="auto"/>
        <w:left w:val="none" w:sz="0" w:space="0" w:color="auto"/>
        <w:bottom w:val="none" w:sz="0" w:space="0" w:color="auto"/>
        <w:right w:val="none" w:sz="0" w:space="0" w:color="auto"/>
      </w:divBdr>
    </w:div>
    <w:div w:id="843474295">
      <w:marLeft w:val="0"/>
      <w:marRight w:val="0"/>
      <w:marTop w:val="0"/>
      <w:marBottom w:val="0"/>
      <w:divBdr>
        <w:top w:val="none" w:sz="0" w:space="0" w:color="auto"/>
        <w:left w:val="none" w:sz="0" w:space="0" w:color="auto"/>
        <w:bottom w:val="none" w:sz="0" w:space="0" w:color="auto"/>
        <w:right w:val="none" w:sz="0" w:space="0" w:color="auto"/>
      </w:divBdr>
    </w:div>
    <w:div w:id="843474296">
      <w:marLeft w:val="0"/>
      <w:marRight w:val="0"/>
      <w:marTop w:val="0"/>
      <w:marBottom w:val="0"/>
      <w:divBdr>
        <w:top w:val="none" w:sz="0" w:space="0" w:color="auto"/>
        <w:left w:val="none" w:sz="0" w:space="0" w:color="auto"/>
        <w:bottom w:val="none" w:sz="0" w:space="0" w:color="auto"/>
        <w:right w:val="none" w:sz="0" w:space="0" w:color="auto"/>
      </w:divBdr>
    </w:div>
    <w:div w:id="843474297">
      <w:marLeft w:val="0"/>
      <w:marRight w:val="0"/>
      <w:marTop w:val="0"/>
      <w:marBottom w:val="0"/>
      <w:divBdr>
        <w:top w:val="none" w:sz="0" w:space="0" w:color="auto"/>
        <w:left w:val="none" w:sz="0" w:space="0" w:color="auto"/>
        <w:bottom w:val="none" w:sz="0" w:space="0" w:color="auto"/>
        <w:right w:val="none" w:sz="0" w:space="0" w:color="auto"/>
      </w:divBdr>
    </w:div>
    <w:div w:id="843474298">
      <w:marLeft w:val="0"/>
      <w:marRight w:val="0"/>
      <w:marTop w:val="0"/>
      <w:marBottom w:val="0"/>
      <w:divBdr>
        <w:top w:val="none" w:sz="0" w:space="0" w:color="auto"/>
        <w:left w:val="none" w:sz="0" w:space="0" w:color="auto"/>
        <w:bottom w:val="none" w:sz="0" w:space="0" w:color="auto"/>
        <w:right w:val="none" w:sz="0" w:space="0" w:color="auto"/>
      </w:divBdr>
    </w:div>
    <w:div w:id="843474299">
      <w:marLeft w:val="0"/>
      <w:marRight w:val="0"/>
      <w:marTop w:val="0"/>
      <w:marBottom w:val="0"/>
      <w:divBdr>
        <w:top w:val="none" w:sz="0" w:space="0" w:color="auto"/>
        <w:left w:val="none" w:sz="0" w:space="0" w:color="auto"/>
        <w:bottom w:val="none" w:sz="0" w:space="0" w:color="auto"/>
        <w:right w:val="none" w:sz="0" w:space="0" w:color="auto"/>
      </w:divBdr>
    </w:div>
    <w:div w:id="843474300">
      <w:marLeft w:val="0"/>
      <w:marRight w:val="0"/>
      <w:marTop w:val="0"/>
      <w:marBottom w:val="0"/>
      <w:divBdr>
        <w:top w:val="none" w:sz="0" w:space="0" w:color="auto"/>
        <w:left w:val="none" w:sz="0" w:space="0" w:color="auto"/>
        <w:bottom w:val="none" w:sz="0" w:space="0" w:color="auto"/>
        <w:right w:val="none" w:sz="0" w:space="0" w:color="auto"/>
      </w:divBdr>
    </w:div>
    <w:div w:id="843474301">
      <w:marLeft w:val="0"/>
      <w:marRight w:val="0"/>
      <w:marTop w:val="0"/>
      <w:marBottom w:val="0"/>
      <w:divBdr>
        <w:top w:val="none" w:sz="0" w:space="0" w:color="auto"/>
        <w:left w:val="none" w:sz="0" w:space="0" w:color="auto"/>
        <w:bottom w:val="none" w:sz="0" w:space="0" w:color="auto"/>
        <w:right w:val="none" w:sz="0" w:space="0" w:color="auto"/>
      </w:divBdr>
    </w:div>
    <w:div w:id="843474302">
      <w:marLeft w:val="0"/>
      <w:marRight w:val="0"/>
      <w:marTop w:val="0"/>
      <w:marBottom w:val="0"/>
      <w:divBdr>
        <w:top w:val="none" w:sz="0" w:space="0" w:color="auto"/>
        <w:left w:val="none" w:sz="0" w:space="0" w:color="auto"/>
        <w:bottom w:val="none" w:sz="0" w:space="0" w:color="auto"/>
        <w:right w:val="none" w:sz="0" w:space="0" w:color="auto"/>
      </w:divBdr>
    </w:div>
    <w:div w:id="843474303">
      <w:marLeft w:val="0"/>
      <w:marRight w:val="0"/>
      <w:marTop w:val="0"/>
      <w:marBottom w:val="0"/>
      <w:divBdr>
        <w:top w:val="none" w:sz="0" w:space="0" w:color="auto"/>
        <w:left w:val="none" w:sz="0" w:space="0" w:color="auto"/>
        <w:bottom w:val="none" w:sz="0" w:space="0" w:color="auto"/>
        <w:right w:val="none" w:sz="0" w:space="0" w:color="auto"/>
      </w:divBdr>
      <w:divsChild>
        <w:div w:id="843474450">
          <w:marLeft w:val="0"/>
          <w:marRight w:val="0"/>
          <w:marTop w:val="0"/>
          <w:marBottom w:val="0"/>
          <w:divBdr>
            <w:top w:val="none" w:sz="0" w:space="0" w:color="auto"/>
            <w:left w:val="none" w:sz="0" w:space="0" w:color="auto"/>
            <w:bottom w:val="none" w:sz="0" w:space="0" w:color="auto"/>
            <w:right w:val="none" w:sz="0" w:space="0" w:color="auto"/>
          </w:divBdr>
        </w:div>
      </w:divsChild>
    </w:div>
    <w:div w:id="843474304">
      <w:marLeft w:val="0"/>
      <w:marRight w:val="0"/>
      <w:marTop w:val="0"/>
      <w:marBottom w:val="0"/>
      <w:divBdr>
        <w:top w:val="none" w:sz="0" w:space="0" w:color="auto"/>
        <w:left w:val="none" w:sz="0" w:space="0" w:color="auto"/>
        <w:bottom w:val="none" w:sz="0" w:space="0" w:color="auto"/>
        <w:right w:val="none" w:sz="0" w:space="0" w:color="auto"/>
      </w:divBdr>
    </w:div>
    <w:div w:id="843474305">
      <w:marLeft w:val="0"/>
      <w:marRight w:val="0"/>
      <w:marTop w:val="0"/>
      <w:marBottom w:val="0"/>
      <w:divBdr>
        <w:top w:val="none" w:sz="0" w:space="0" w:color="auto"/>
        <w:left w:val="none" w:sz="0" w:space="0" w:color="auto"/>
        <w:bottom w:val="none" w:sz="0" w:space="0" w:color="auto"/>
        <w:right w:val="none" w:sz="0" w:space="0" w:color="auto"/>
      </w:divBdr>
    </w:div>
    <w:div w:id="843474306">
      <w:marLeft w:val="0"/>
      <w:marRight w:val="0"/>
      <w:marTop w:val="0"/>
      <w:marBottom w:val="0"/>
      <w:divBdr>
        <w:top w:val="none" w:sz="0" w:space="0" w:color="auto"/>
        <w:left w:val="none" w:sz="0" w:space="0" w:color="auto"/>
        <w:bottom w:val="none" w:sz="0" w:space="0" w:color="auto"/>
        <w:right w:val="none" w:sz="0" w:space="0" w:color="auto"/>
      </w:divBdr>
    </w:div>
    <w:div w:id="843474307">
      <w:marLeft w:val="0"/>
      <w:marRight w:val="0"/>
      <w:marTop w:val="0"/>
      <w:marBottom w:val="0"/>
      <w:divBdr>
        <w:top w:val="none" w:sz="0" w:space="0" w:color="auto"/>
        <w:left w:val="none" w:sz="0" w:space="0" w:color="auto"/>
        <w:bottom w:val="none" w:sz="0" w:space="0" w:color="auto"/>
        <w:right w:val="none" w:sz="0" w:space="0" w:color="auto"/>
      </w:divBdr>
    </w:div>
    <w:div w:id="843474308">
      <w:marLeft w:val="0"/>
      <w:marRight w:val="0"/>
      <w:marTop w:val="0"/>
      <w:marBottom w:val="0"/>
      <w:divBdr>
        <w:top w:val="none" w:sz="0" w:space="0" w:color="auto"/>
        <w:left w:val="none" w:sz="0" w:space="0" w:color="auto"/>
        <w:bottom w:val="none" w:sz="0" w:space="0" w:color="auto"/>
        <w:right w:val="none" w:sz="0" w:space="0" w:color="auto"/>
      </w:divBdr>
    </w:div>
    <w:div w:id="843474309">
      <w:marLeft w:val="0"/>
      <w:marRight w:val="0"/>
      <w:marTop w:val="0"/>
      <w:marBottom w:val="0"/>
      <w:divBdr>
        <w:top w:val="none" w:sz="0" w:space="0" w:color="auto"/>
        <w:left w:val="none" w:sz="0" w:space="0" w:color="auto"/>
        <w:bottom w:val="none" w:sz="0" w:space="0" w:color="auto"/>
        <w:right w:val="none" w:sz="0" w:space="0" w:color="auto"/>
      </w:divBdr>
    </w:div>
    <w:div w:id="843474310">
      <w:marLeft w:val="0"/>
      <w:marRight w:val="0"/>
      <w:marTop w:val="0"/>
      <w:marBottom w:val="0"/>
      <w:divBdr>
        <w:top w:val="none" w:sz="0" w:space="0" w:color="auto"/>
        <w:left w:val="none" w:sz="0" w:space="0" w:color="auto"/>
        <w:bottom w:val="none" w:sz="0" w:space="0" w:color="auto"/>
        <w:right w:val="none" w:sz="0" w:space="0" w:color="auto"/>
      </w:divBdr>
    </w:div>
    <w:div w:id="843474311">
      <w:marLeft w:val="0"/>
      <w:marRight w:val="0"/>
      <w:marTop w:val="0"/>
      <w:marBottom w:val="0"/>
      <w:divBdr>
        <w:top w:val="none" w:sz="0" w:space="0" w:color="auto"/>
        <w:left w:val="none" w:sz="0" w:space="0" w:color="auto"/>
        <w:bottom w:val="none" w:sz="0" w:space="0" w:color="auto"/>
        <w:right w:val="none" w:sz="0" w:space="0" w:color="auto"/>
      </w:divBdr>
    </w:div>
    <w:div w:id="843474312">
      <w:marLeft w:val="0"/>
      <w:marRight w:val="0"/>
      <w:marTop w:val="0"/>
      <w:marBottom w:val="0"/>
      <w:divBdr>
        <w:top w:val="none" w:sz="0" w:space="0" w:color="auto"/>
        <w:left w:val="none" w:sz="0" w:space="0" w:color="auto"/>
        <w:bottom w:val="none" w:sz="0" w:space="0" w:color="auto"/>
        <w:right w:val="none" w:sz="0" w:space="0" w:color="auto"/>
      </w:divBdr>
    </w:div>
    <w:div w:id="843474313">
      <w:marLeft w:val="0"/>
      <w:marRight w:val="0"/>
      <w:marTop w:val="0"/>
      <w:marBottom w:val="0"/>
      <w:divBdr>
        <w:top w:val="none" w:sz="0" w:space="0" w:color="auto"/>
        <w:left w:val="none" w:sz="0" w:space="0" w:color="auto"/>
        <w:bottom w:val="none" w:sz="0" w:space="0" w:color="auto"/>
        <w:right w:val="none" w:sz="0" w:space="0" w:color="auto"/>
      </w:divBdr>
    </w:div>
    <w:div w:id="843474314">
      <w:marLeft w:val="0"/>
      <w:marRight w:val="0"/>
      <w:marTop w:val="0"/>
      <w:marBottom w:val="0"/>
      <w:divBdr>
        <w:top w:val="none" w:sz="0" w:space="0" w:color="auto"/>
        <w:left w:val="none" w:sz="0" w:space="0" w:color="auto"/>
        <w:bottom w:val="none" w:sz="0" w:space="0" w:color="auto"/>
        <w:right w:val="none" w:sz="0" w:space="0" w:color="auto"/>
      </w:divBdr>
    </w:div>
    <w:div w:id="843474315">
      <w:marLeft w:val="0"/>
      <w:marRight w:val="0"/>
      <w:marTop w:val="0"/>
      <w:marBottom w:val="0"/>
      <w:divBdr>
        <w:top w:val="none" w:sz="0" w:space="0" w:color="auto"/>
        <w:left w:val="none" w:sz="0" w:space="0" w:color="auto"/>
        <w:bottom w:val="none" w:sz="0" w:space="0" w:color="auto"/>
        <w:right w:val="none" w:sz="0" w:space="0" w:color="auto"/>
      </w:divBdr>
    </w:div>
    <w:div w:id="843474316">
      <w:marLeft w:val="0"/>
      <w:marRight w:val="0"/>
      <w:marTop w:val="0"/>
      <w:marBottom w:val="0"/>
      <w:divBdr>
        <w:top w:val="none" w:sz="0" w:space="0" w:color="auto"/>
        <w:left w:val="none" w:sz="0" w:space="0" w:color="auto"/>
        <w:bottom w:val="none" w:sz="0" w:space="0" w:color="auto"/>
        <w:right w:val="none" w:sz="0" w:space="0" w:color="auto"/>
      </w:divBdr>
    </w:div>
    <w:div w:id="843474317">
      <w:marLeft w:val="0"/>
      <w:marRight w:val="0"/>
      <w:marTop w:val="0"/>
      <w:marBottom w:val="0"/>
      <w:divBdr>
        <w:top w:val="none" w:sz="0" w:space="0" w:color="auto"/>
        <w:left w:val="none" w:sz="0" w:space="0" w:color="auto"/>
        <w:bottom w:val="none" w:sz="0" w:space="0" w:color="auto"/>
        <w:right w:val="none" w:sz="0" w:space="0" w:color="auto"/>
      </w:divBdr>
    </w:div>
    <w:div w:id="843474318">
      <w:marLeft w:val="0"/>
      <w:marRight w:val="0"/>
      <w:marTop w:val="0"/>
      <w:marBottom w:val="0"/>
      <w:divBdr>
        <w:top w:val="none" w:sz="0" w:space="0" w:color="auto"/>
        <w:left w:val="none" w:sz="0" w:space="0" w:color="auto"/>
        <w:bottom w:val="none" w:sz="0" w:space="0" w:color="auto"/>
        <w:right w:val="none" w:sz="0" w:space="0" w:color="auto"/>
      </w:divBdr>
    </w:div>
    <w:div w:id="843474319">
      <w:marLeft w:val="0"/>
      <w:marRight w:val="0"/>
      <w:marTop w:val="0"/>
      <w:marBottom w:val="0"/>
      <w:divBdr>
        <w:top w:val="none" w:sz="0" w:space="0" w:color="auto"/>
        <w:left w:val="none" w:sz="0" w:space="0" w:color="auto"/>
        <w:bottom w:val="none" w:sz="0" w:space="0" w:color="auto"/>
        <w:right w:val="none" w:sz="0" w:space="0" w:color="auto"/>
      </w:divBdr>
    </w:div>
    <w:div w:id="843474320">
      <w:marLeft w:val="0"/>
      <w:marRight w:val="0"/>
      <w:marTop w:val="0"/>
      <w:marBottom w:val="0"/>
      <w:divBdr>
        <w:top w:val="none" w:sz="0" w:space="0" w:color="auto"/>
        <w:left w:val="none" w:sz="0" w:space="0" w:color="auto"/>
        <w:bottom w:val="none" w:sz="0" w:space="0" w:color="auto"/>
        <w:right w:val="none" w:sz="0" w:space="0" w:color="auto"/>
      </w:divBdr>
    </w:div>
    <w:div w:id="843474321">
      <w:marLeft w:val="0"/>
      <w:marRight w:val="0"/>
      <w:marTop w:val="0"/>
      <w:marBottom w:val="0"/>
      <w:divBdr>
        <w:top w:val="none" w:sz="0" w:space="0" w:color="auto"/>
        <w:left w:val="none" w:sz="0" w:space="0" w:color="auto"/>
        <w:bottom w:val="none" w:sz="0" w:space="0" w:color="auto"/>
        <w:right w:val="none" w:sz="0" w:space="0" w:color="auto"/>
      </w:divBdr>
    </w:div>
    <w:div w:id="843474322">
      <w:marLeft w:val="0"/>
      <w:marRight w:val="0"/>
      <w:marTop w:val="0"/>
      <w:marBottom w:val="0"/>
      <w:divBdr>
        <w:top w:val="none" w:sz="0" w:space="0" w:color="auto"/>
        <w:left w:val="none" w:sz="0" w:space="0" w:color="auto"/>
        <w:bottom w:val="none" w:sz="0" w:space="0" w:color="auto"/>
        <w:right w:val="none" w:sz="0" w:space="0" w:color="auto"/>
      </w:divBdr>
    </w:div>
    <w:div w:id="843474323">
      <w:marLeft w:val="0"/>
      <w:marRight w:val="0"/>
      <w:marTop w:val="0"/>
      <w:marBottom w:val="0"/>
      <w:divBdr>
        <w:top w:val="none" w:sz="0" w:space="0" w:color="auto"/>
        <w:left w:val="none" w:sz="0" w:space="0" w:color="auto"/>
        <w:bottom w:val="none" w:sz="0" w:space="0" w:color="auto"/>
        <w:right w:val="none" w:sz="0" w:space="0" w:color="auto"/>
      </w:divBdr>
    </w:div>
    <w:div w:id="843474324">
      <w:marLeft w:val="0"/>
      <w:marRight w:val="0"/>
      <w:marTop w:val="0"/>
      <w:marBottom w:val="0"/>
      <w:divBdr>
        <w:top w:val="none" w:sz="0" w:space="0" w:color="auto"/>
        <w:left w:val="none" w:sz="0" w:space="0" w:color="auto"/>
        <w:bottom w:val="none" w:sz="0" w:space="0" w:color="auto"/>
        <w:right w:val="none" w:sz="0" w:space="0" w:color="auto"/>
      </w:divBdr>
    </w:div>
    <w:div w:id="843474325">
      <w:marLeft w:val="0"/>
      <w:marRight w:val="0"/>
      <w:marTop w:val="0"/>
      <w:marBottom w:val="0"/>
      <w:divBdr>
        <w:top w:val="none" w:sz="0" w:space="0" w:color="auto"/>
        <w:left w:val="none" w:sz="0" w:space="0" w:color="auto"/>
        <w:bottom w:val="none" w:sz="0" w:space="0" w:color="auto"/>
        <w:right w:val="none" w:sz="0" w:space="0" w:color="auto"/>
      </w:divBdr>
    </w:div>
    <w:div w:id="843474326">
      <w:marLeft w:val="0"/>
      <w:marRight w:val="0"/>
      <w:marTop w:val="0"/>
      <w:marBottom w:val="0"/>
      <w:divBdr>
        <w:top w:val="none" w:sz="0" w:space="0" w:color="auto"/>
        <w:left w:val="none" w:sz="0" w:space="0" w:color="auto"/>
        <w:bottom w:val="none" w:sz="0" w:space="0" w:color="auto"/>
        <w:right w:val="none" w:sz="0" w:space="0" w:color="auto"/>
      </w:divBdr>
    </w:div>
    <w:div w:id="843474327">
      <w:marLeft w:val="0"/>
      <w:marRight w:val="0"/>
      <w:marTop w:val="0"/>
      <w:marBottom w:val="0"/>
      <w:divBdr>
        <w:top w:val="none" w:sz="0" w:space="0" w:color="auto"/>
        <w:left w:val="none" w:sz="0" w:space="0" w:color="auto"/>
        <w:bottom w:val="none" w:sz="0" w:space="0" w:color="auto"/>
        <w:right w:val="none" w:sz="0" w:space="0" w:color="auto"/>
      </w:divBdr>
    </w:div>
    <w:div w:id="843474328">
      <w:marLeft w:val="0"/>
      <w:marRight w:val="0"/>
      <w:marTop w:val="0"/>
      <w:marBottom w:val="0"/>
      <w:divBdr>
        <w:top w:val="none" w:sz="0" w:space="0" w:color="auto"/>
        <w:left w:val="none" w:sz="0" w:space="0" w:color="auto"/>
        <w:bottom w:val="none" w:sz="0" w:space="0" w:color="auto"/>
        <w:right w:val="none" w:sz="0" w:space="0" w:color="auto"/>
      </w:divBdr>
    </w:div>
    <w:div w:id="843474329">
      <w:marLeft w:val="0"/>
      <w:marRight w:val="0"/>
      <w:marTop w:val="0"/>
      <w:marBottom w:val="0"/>
      <w:divBdr>
        <w:top w:val="none" w:sz="0" w:space="0" w:color="auto"/>
        <w:left w:val="none" w:sz="0" w:space="0" w:color="auto"/>
        <w:bottom w:val="none" w:sz="0" w:space="0" w:color="auto"/>
        <w:right w:val="none" w:sz="0" w:space="0" w:color="auto"/>
      </w:divBdr>
    </w:div>
    <w:div w:id="843474330">
      <w:marLeft w:val="0"/>
      <w:marRight w:val="0"/>
      <w:marTop w:val="0"/>
      <w:marBottom w:val="0"/>
      <w:divBdr>
        <w:top w:val="none" w:sz="0" w:space="0" w:color="auto"/>
        <w:left w:val="none" w:sz="0" w:space="0" w:color="auto"/>
        <w:bottom w:val="none" w:sz="0" w:space="0" w:color="auto"/>
        <w:right w:val="none" w:sz="0" w:space="0" w:color="auto"/>
      </w:divBdr>
    </w:div>
    <w:div w:id="843474333">
      <w:marLeft w:val="0"/>
      <w:marRight w:val="0"/>
      <w:marTop w:val="0"/>
      <w:marBottom w:val="0"/>
      <w:divBdr>
        <w:top w:val="none" w:sz="0" w:space="0" w:color="auto"/>
        <w:left w:val="none" w:sz="0" w:space="0" w:color="auto"/>
        <w:bottom w:val="none" w:sz="0" w:space="0" w:color="auto"/>
        <w:right w:val="none" w:sz="0" w:space="0" w:color="auto"/>
      </w:divBdr>
      <w:divsChild>
        <w:div w:id="843474332">
          <w:marLeft w:val="0"/>
          <w:marRight w:val="0"/>
          <w:marTop w:val="0"/>
          <w:marBottom w:val="0"/>
          <w:divBdr>
            <w:top w:val="none" w:sz="0" w:space="0" w:color="auto"/>
            <w:left w:val="none" w:sz="0" w:space="0" w:color="auto"/>
            <w:bottom w:val="none" w:sz="0" w:space="0" w:color="auto"/>
            <w:right w:val="none" w:sz="0" w:space="0" w:color="auto"/>
          </w:divBdr>
          <w:divsChild>
            <w:div w:id="843474340">
              <w:marLeft w:val="0"/>
              <w:marRight w:val="0"/>
              <w:marTop w:val="0"/>
              <w:marBottom w:val="0"/>
              <w:divBdr>
                <w:top w:val="none" w:sz="0" w:space="0" w:color="auto"/>
                <w:left w:val="none" w:sz="0" w:space="0" w:color="auto"/>
                <w:bottom w:val="none" w:sz="0" w:space="0" w:color="auto"/>
                <w:right w:val="none" w:sz="0" w:space="0" w:color="auto"/>
              </w:divBdr>
              <w:divsChild>
                <w:div w:id="843474331">
                  <w:marLeft w:val="0"/>
                  <w:marRight w:val="0"/>
                  <w:marTop w:val="0"/>
                  <w:marBottom w:val="0"/>
                  <w:divBdr>
                    <w:top w:val="none" w:sz="0" w:space="0" w:color="auto"/>
                    <w:left w:val="none" w:sz="0" w:space="0" w:color="auto"/>
                    <w:bottom w:val="none" w:sz="0" w:space="0" w:color="auto"/>
                    <w:right w:val="none" w:sz="0" w:space="0" w:color="auto"/>
                  </w:divBdr>
                </w:div>
                <w:div w:id="843474338">
                  <w:marLeft w:val="0"/>
                  <w:marRight w:val="0"/>
                  <w:marTop w:val="0"/>
                  <w:marBottom w:val="0"/>
                  <w:divBdr>
                    <w:top w:val="none" w:sz="0" w:space="0" w:color="auto"/>
                    <w:left w:val="none" w:sz="0" w:space="0" w:color="auto"/>
                    <w:bottom w:val="none" w:sz="0" w:space="0" w:color="auto"/>
                    <w:right w:val="none" w:sz="0" w:space="0" w:color="auto"/>
                  </w:divBdr>
                </w:div>
                <w:div w:id="843474342">
                  <w:marLeft w:val="0"/>
                  <w:marRight w:val="0"/>
                  <w:marTop w:val="0"/>
                  <w:marBottom w:val="0"/>
                  <w:divBdr>
                    <w:top w:val="none" w:sz="0" w:space="0" w:color="auto"/>
                    <w:left w:val="none" w:sz="0" w:space="0" w:color="auto"/>
                    <w:bottom w:val="none" w:sz="0" w:space="0" w:color="auto"/>
                    <w:right w:val="none" w:sz="0" w:space="0" w:color="auto"/>
                  </w:divBdr>
                </w:div>
                <w:div w:id="843474422">
                  <w:marLeft w:val="0"/>
                  <w:marRight w:val="0"/>
                  <w:marTop w:val="0"/>
                  <w:marBottom w:val="0"/>
                  <w:divBdr>
                    <w:top w:val="none" w:sz="0" w:space="0" w:color="auto"/>
                    <w:left w:val="none" w:sz="0" w:space="0" w:color="auto"/>
                    <w:bottom w:val="none" w:sz="0" w:space="0" w:color="auto"/>
                    <w:right w:val="none" w:sz="0" w:space="0" w:color="auto"/>
                  </w:divBdr>
                </w:div>
                <w:div w:id="8434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4339">
          <w:marLeft w:val="0"/>
          <w:marRight w:val="0"/>
          <w:marTop w:val="0"/>
          <w:marBottom w:val="0"/>
          <w:divBdr>
            <w:top w:val="none" w:sz="0" w:space="0" w:color="auto"/>
            <w:left w:val="none" w:sz="0" w:space="0" w:color="auto"/>
            <w:bottom w:val="none" w:sz="0" w:space="0" w:color="auto"/>
            <w:right w:val="none" w:sz="0" w:space="0" w:color="auto"/>
          </w:divBdr>
          <w:divsChild>
            <w:div w:id="843474334">
              <w:marLeft w:val="0"/>
              <w:marRight w:val="0"/>
              <w:marTop w:val="0"/>
              <w:marBottom w:val="0"/>
              <w:divBdr>
                <w:top w:val="none" w:sz="0" w:space="0" w:color="auto"/>
                <w:left w:val="none" w:sz="0" w:space="0" w:color="auto"/>
                <w:bottom w:val="none" w:sz="0" w:space="0" w:color="auto"/>
                <w:right w:val="none" w:sz="0" w:space="0" w:color="auto"/>
              </w:divBdr>
              <w:divsChild>
                <w:div w:id="843474335">
                  <w:marLeft w:val="0"/>
                  <w:marRight w:val="0"/>
                  <w:marTop w:val="0"/>
                  <w:marBottom w:val="0"/>
                  <w:divBdr>
                    <w:top w:val="none" w:sz="0" w:space="0" w:color="auto"/>
                    <w:left w:val="none" w:sz="0" w:space="0" w:color="auto"/>
                    <w:bottom w:val="none" w:sz="0" w:space="0" w:color="auto"/>
                    <w:right w:val="none" w:sz="0" w:space="0" w:color="auto"/>
                  </w:divBdr>
                </w:div>
                <w:div w:id="8434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4336">
      <w:marLeft w:val="0"/>
      <w:marRight w:val="0"/>
      <w:marTop w:val="0"/>
      <w:marBottom w:val="0"/>
      <w:divBdr>
        <w:top w:val="none" w:sz="0" w:space="0" w:color="auto"/>
        <w:left w:val="none" w:sz="0" w:space="0" w:color="auto"/>
        <w:bottom w:val="none" w:sz="0" w:space="0" w:color="auto"/>
        <w:right w:val="none" w:sz="0" w:space="0" w:color="auto"/>
      </w:divBdr>
    </w:div>
    <w:div w:id="843474337">
      <w:marLeft w:val="0"/>
      <w:marRight w:val="0"/>
      <w:marTop w:val="0"/>
      <w:marBottom w:val="0"/>
      <w:divBdr>
        <w:top w:val="none" w:sz="0" w:space="0" w:color="auto"/>
        <w:left w:val="none" w:sz="0" w:space="0" w:color="auto"/>
        <w:bottom w:val="none" w:sz="0" w:space="0" w:color="auto"/>
        <w:right w:val="none" w:sz="0" w:space="0" w:color="auto"/>
      </w:divBdr>
    </w:div>
    <w:div w:id="843474341">
      <w:marLeft w:val="0"/>
      <w:marRight w:val="0"/>
      <w:marTop w:val="0"/>
      <w:marBottom w:val="0"/>
      <w:divBdr>
        <w:top w:val="none" w:sz="0" w:space="0" w:color="auto"/>
        <w:left w:val="none" w:sz="0" w:space="0" w:color="auto"/>
        <w:bottom w:val="none" w:sz="0" w:space="0" w:color="auto"/>
        <w:right w:val="none" w:sz="0" w:space="0" w:color="auto"/>
      </w:divBdr>
    </w:div>
    <w:div w:id="843474343">
      <w:marLeft w:val="0"/>
      <w:marRight w:val="0"/>
      <w:marTop w:val="0"/>
      <w:marBottom w:val="0"/>
      <w:divBdr>
        <w:top w:val="none" w:sz="0" w:space="0" w:color="auto"/>
        <w:left w:val="none" w:sz="0" w:space="0" w:color="auto"/>
        <w:bottom w:val="none" w:sz="0" w:space="0" w:color="auto"/>
        <w:right w:val="none" w:sz="0" w:space="0" w:color="auto"/>
      </w:divBdr>
    </w:div>
    <w:div w:id="843474344">
      <w:marLeft w:val="0"/>
      <w:marRight w:val="0"/>
      <w:marTop w:val="0"/>
      <w:marBottom w:val="0"/>
      <w:divBdr>
        <w:top w:val="none" w:sz="0" w:space="0" w:color="auto"/>
        <w:left w:val="none" w:sz="0" w:space="0" w:color="auto"/>
        <w:bottom w:val="none" w:sz="0" w:space="0" w:color="auto"/>
        <w:right w:val="none" w:sz="0" w:space="0" w:color="auto"/>
      </w:divBdr>
    </w:div>
    <w:div w:id="843474345">
      <w:marLeft w:val="0"/>
      <w:marRight w:val="0"/>
      <w:marTop w:val="0"/>
      <w:marBottom w:val="0"/>
      <w:divBdr>
        <w:top w:val="none" w:sz="0" w:space="0" w:color="auto"/>
        <w:left w:val="none" w:sz="0" w:space="0" w:color="auto"/>
        <w:bottom w:val="none" w:sz="0" w:space="0" w:color="auto"/>
        <w:right w:val="none" w:sz="0" w:space="0" w:color="auto"/>
      </w:divBdr>
    </w:div>
    <w:div w:id="843474346">
      <w:marLeft w:val="0"/>
      <w:marRight w:val="0"/>
      <w:marTop w:val="0"/>
      <w:marBottom w:val="0"/>
      <w:divBdr>
        <w:top w:val="none" w:sz="0" w:space="0" w:color="auto"/>
        <w:left w:val="none" w:sz="0" w:space="0" w:color="auto"/>
        <w:bottom w:val="none" w:sz="0" w:space="0" w:color="auto"/>
        <w:right w:val="none" w:sz="0" w:space="0" w:color="auto"/>
      </w:divBdr>
    </w:div>
    <w:div w:id="843474347">
      <w:marLeft w:val="0"/>
      <w:marRight w:val="0"/>
      <w:marTop w:val="0"/>
      <w:marBottom w:val="0"/>
      <w:divBdr>
        <w:top w:val="none" w:sz="0" w:space="0" w:color="auto"/>
        <w:left w:val="none" w:sz="0" w:space="0" w:color="auto"/>
        <w:bottom w:val="none" w:sz="0" w:space="0" w:color="auto"/>
        <w:right w:val="none" w:sz="0" w:space="0" w:color="auto"/>
      </w:divBdr>
    </w:div>
    <w:div w:id="843474348">
      <w:marLeft w:val="0"/>
      <w:marRight w:val="0"/>
      <w:marTop w:val="0"/>
      <w:marBottom w:val="0"/>
      <w:divBdr>
        <w:top w:val="none" w:sz="0" w:space="0" w:color="auto"/>
        <w:left w:val="none" w:sz="0" w:space="0" w:color="auto"/>
        <w:bottom w:val="none" w:sz="0" w:space="0" w:color="auto"/>
        <w:right w:val="none" w:sz="0" w:space="0" w:color="auto"/>
      </w:divBdr>
    </w:div>
    <w:div w:id="843474349">
      <w:marLeft w:val="0"/>
      <w:marRight w:val="0"/>
      <w:marTop w:val="0"/>
      <w:marBottom w:val="0"/>
      <w:divBdr>
        <w:top w:val="none" w:sz="0" w:space="0" w:color="auto"/>
        <w:left w:val="none" w:sz="0" w:space="0" w:color="auto"/>
        <w:bottom w:val="none" w:sz="0" w:space="0" w:color="auto"/>
        <w:right w:val="none" w:sz="0" w:space="0" w:color="auto"/>
      </w:divBdr>
    </w:div>
    <w:div w:id="843474350">
      <w:marLeft w:val="0"/>
      <w:marRight w:val="0"/>
      <w:marTop w:val="0"/>
      <w:marBottom w:val="0"/>
      <w:divBdr>
        <w:top w:val="none" w:sz="0" w:space="0" w:color="auto"/>
        <w:left w:val="none" w:sz="0" w:space="0" w:color="auto"/>
        <w:bottom w:val="none" w:sz="0" w:space="0" w:color="auto"/>
        <w:right w:val="none" w:sz="0" w:space="0" w:color="auto"/>
      </w:divBdr>
    </w:div>
    <w:div w:id="843474351">
      <w:marLeft w:val="0"/>
      <w:marRight w:val="0"/>
      <w:marTop w:val="0"/>
      <w:marBottom w:val="0"/>
      <w:divBdr>
        <w:top w:val="none" w:sz="0" w:space="0" w:color="auto"/>
        <w:left w:val="none" w:sz="0" w:space="0" w:color="auto"/>
        <w:bottom w:val="none" w:sz="0" w:space="0" w:color="auto"/>
        <w:right w:val="none" w:sz="0" w:space="0" w:color="auto"/>
      </w:divBdr>
    </w:div>
    <w:div w:id="843474352">
      <w:marLeft w:val="0"/>
      <w:marRight w:val="0"/>
      <w:marTop w:val="0"/>
      <w:marBottom w:val="0"/>
      <w:divBdr>
        <w:top w:val="none" w:sz="0" w:space="0" w:color="auto"/>
        <w:left w:val="none" w:sz="0" w:space="0" w:color="auto"/>
        <w:bottom w:val="none" w:sz="0" w:space="0" w:color="auto"/>
        <w:right w:val="none" w:sz="0" w:space="0" w:color="auto"/>
      </w:divBdr>
    </w:div>
    <w:div w:id="843474353">
      <w:marLeft w:val="0"/>
      <w:marRight w:val="0"/>
      <w:marTop w:val="0"/>
      <w:marBottom w:val="0"/>
      <w:divBdr>
        <w:top w:val="none" w:sz="0" w:space="0" w:color="auto"/>
        <w:left w:val="none" w:sz="0" w:space="0" w:color="auto"/>
        <w:bottom w:val="none" w:sz="0" w:space="0" w:color="auto"/>
        <w:right w:val="none" w:sz="0" w:space="0" w:color="auto"/>
      </w:divBdr>
    </w:div>
    <w:div w:id="843474354">
      <w:marLeft w:val="0"/>
      <w:marRight w:val="0"/>
      <w:marTop w:val="0"/>
      <w:marBottom w:val="0"/>
      <w:divBdr>
        <w:top w:val="none" w:sz="0" w:space="0" w:color="auto"/>
        <w:left w:val="none" w:sz="0" w:space="0" w:color="auto"/>
        <w:bottom w:val="none" w:sz="0" w:space="0" w:color="auto"/>
        <w:right w:val="none" w:sz="0" w:space="0" w:color="auto"/>
      </w:divBdr>
    </w:div>
    <w:div w:id="843474355">
      <w:marLeft w:val="0"/>
      <w:marRight w:val="0"/>
      <w:marTop w:val="0"/>
      <w:marBottom w:val="0"/>
      <w:divBdr>
        <w:top w:val="none" w:sz="0" w:space="0" w:color="auto"/>
        <w:left w:val="none" w:sz="0" w:space="0" w:color="auto"/>
        <w:bottom w:val="none" w:sz="0" w:space="0" w:color="auto"/>
        <w:right w:val="none" w:sz="0" w:space="0" w:color="auto"/>
      </w:divBdr>
    </w:div>
    <w:div w:id="843474356">
      <w:marLeft w:val="0"/>
      <w:marRight w:val="0"/>
      <w:marTop w:val="0"/>
      <w:marBottom w:val="0"/>
      <w:divBdr>
        <w:top w:val="none" w:sz="0" w:space="0" w:color="auto"/>
        <w:left w:val="none" w:sz="0" w:space="0" w:color="auto"/>
        <w:bottom w:val="none" w:sz="0" w:space="0" w:color="auto"/>
        <w:right w:val="none" w:sz="0" w:space="0" w:color="auto"/>
      </w:divBdr>
    </w:div>
    <w:div w:id="843474357">
      <w:marLeft w:val="0"/>
      <w:marRight w:val="0"/>
      <w:marTop w:val="0"/>
      <w:marBottom w:val="0"/>
      <w:divBdr>
        <w:top w:val="none" w:sz="0" w:space="0" w:color="auto"/>
        <w:left w:val="none" w:sz="0" w:space="0" w:color="auto"/>
        <w:bottom w:val="none" w:sz="0" w:space="0" w:color="auto"/>
        <w:right w:val="none" w:sz="0" w:space="0" w:color="auto"/>
      </w:divBdr>
    </w:div>
    <w:div w:id="843474358">
      <w:marLeft w:val="0"/>
      <w:marRight w:val="0"/>
      <w:marTop w:val="0"/>
      <w:marBottom w:val="0"/>
      <w:divBdr>
        <w:top w:val="none" w:sz="0" w:space="0" w:color="auto"/>
        <w:left w:val="none" w:sz="0" w:space="0" w:color="auto"/>
        <w:bottom w:val="none" w:sz="0" w:space="0" w:color="auto"/>
        <w:right w:val="none" w:sz="0" w:space="0" w:color="auto"/>
      </w:divBdr>
    </w:div>
    <w:div w:id="843474359">
      <w:marLeft w:val="0"/>
      <w:marRight w:val="0"/>
      <w:marTop w:val="0"/>
      <w:marBottom w:val="0"/>
      <w:divBdr>
        <w:top w:val="none" w:sz="0" w:space="0" w:color="auto"/>
        <w:left w:val="none" w:sz="0" w:space="0" w:color="auto"/>
        <w:bottom w:val="none" w:sz="0" w:space="0" w:color="auto"/>
        <w:right w:val="none" w:sz="0" w:space="0" w:color="auto"/>
      </w:divBdr>
    </w:div>
    <w:div w:id="843474360">
      <w:marLeft w:val="0"/>
      <w:marRight w:val="0"/>
      <w:marTop w:val="0"/>
      <w:marBottom w:val="0"/>
      <w:divBdr>
        <w:top w:val="none" w:sz="0" w:space="0" w:color="auto"/>
        <w:left w:val="none" w:sz="0" w:space="0" w:color="auto"/>
        <w:bottom w:val="none" w:sz="0" w:space="0" w:color="auto"/>
        <w:right w:val="none" w:sz="0" w:space="0" w:color="auto"/>
      </w:divBdr>
    </w:div>
    <w:div w:id="843474361">
      <w:marLeft w:val="0"/>
      <w:marRight w:val="0"/>
      <w:marTop w:val="0"/>
      <w:marBottom w:val="0"/>
      <w:divBdr>
        <w:top w:val="none" w:sz="0" w:space="0" w:color="auto"/>
        <w:left w:val="none" w:sz="0" w:space="0" w:color="auto"/>
        <w:bottom w:val="none" w:sz="0" w:space="0" w:color="auto"/>
        <w:right w:val="none" w:sz="0" w:space="0" w:color="auto"/>
      </w:divBdr>
    </w:div>
    <w:div w:id="843474362">
      <w:marLeft w:val="0"/>
      <w:marRight w:val="0"/>
      <w:marTop w:val="0"/>
      <w:marBottom w:val="0"/>
      <w:divBdr>
        <w:top w:val="none" w:sz="0" w:space="0" w:color="auto"/>
        <w:left w:val="none" w:sz="0" w:space="0" w:color="auto"/>
        <w:bottom w:val="none" w:sz="0" w:space="0" w:color="auto"/>
        <w:right w:val="none" w:sz="0" w:space="0" w:color="auto"/>
      </w:divBdr>
    </w:div>
    <w:div w:id="843474363">
      <w:marLeft w:val="0"/>
      <w:marRight w:val="0"/>
      <w:marTop w:val="0"/>
      <w:marBottom w:val="0"/>
      <w:divBdr>
        <w:top w:val="none" w:sz="0" w:space="0" w:color="auto"/>
        <w:left w:val="none" w:sz="0" w:space="0" w:color="auto"/>
        <w:bottom w:val="none" w:sz="0" w:space="0" w:color="auto"/>
        <w:right w:val="none" w:sz="0" w:space="0" w:color="auto"/>
      </w:divBdr>
    </w:div>
    <w:div w:id="843474364">
      <w:marLeft w:val="0"/>
      <w:marRight w:val="0"/>
      <w:marTop w:val="0"/>
      <w:marBottom w:val="0"/>
      <w:divBdr>
        <w:top w:val="none" w:sz="0" w:space="0" w:color="auto"/>
        <w:left w:val="none" w:sz="0" w:space="0" w:color="auto"/>
        <w:bottom w:val="none" w:sz="0" w:space="0" w:color="auto"/>
        <w:right w:val="none" w:sz="0" w:space="0" w:color="auto"/>
      </w:divBdr>
    </w:div>
    <w:div w:id="843474365">
      <w:marLeft w:val="0"/>
      <w:marRight w:val="0"/>
      <w:marTop w:val="0"/>
      <w:marBottom w:val="0"/>
      <w:divBdr>
        <w:top w:val="none" w:sz="0" w:space="0" w:color="auto"/>
        <w:left w:val="none" w:sz="0" w:space="0" w:color="auto"/>
        <w:bottom w:val="none" w:sz="0" w:space="0" w:color="auto"/>
        <w:right w:val="none" w:sz="0" w:space="0" w:color="auto"/>
      </w:divBdr>
    </w:div>
    <w:div w:id="843474366">
      <w:marLeft w:val="0"/>
      <w:marRight w:val="0"/>
      <w:marTop w:val="0"/>
      <w:marBottom w:val="0"/>
      <w:divBdr>
        <w:top w:val="none" w:sz="0" w:space="0" w:color="auto"/>
        <w:left w:val="none" w:sz="0" w:space="0" w:color="auto"/>
        <w:bottom w:val="none" w:sz="0" w:space="0" w:color="auto"/>
        <w:right w:val="none" w:sz="0" w:space="0" w:color="auto"/>
      </w:divBdr>
    </w:div>
    <w:div w:id="843474367">
      <w:marLeft w:val="0"/>
      <w:marRight w:val="0"/>
      <w:marTop w:val="0"/>
      <w:marBottom w:val="0"/>
      <w:divBdr>
        <w:top w:val="none" w:sz="0" w:space="0" w:color="auto"/>
        <w:left w:val="none" w:sz="0" w:space="0" w:color="auto"/>
        <w:bottom w:val="none" w:sz="0" w:space="0" w:color="auto"/>
        <w:right w:val="none" w:sz="0" w:space="0" w:color="auto"/>
      </w:divBdr>
    </w:div>
    <w:div w:id="843474368">
      <w:marLeft w:val="0"/>
      <w:marRight w:val="0"/>
      <w:marTop w:val="0"/>
      <w:marBottom w:val="0"/>
      <w:divBdr>
        <w:top w:val="none" w:sz="0" w:space="0" w:color="auto"/>
        <w:left w:val="none" w:sz="0" w:space="0" w:color="auto"/>
        <w:bottom w:val="none" w:sz="0" w:space="0" w:color="auto"/>
        <w:right w:val="none" w:sz="0" w:space="0" w:color="auto"/>
      </w:divBdr>
    </w:div>
    <w:div w:id="843474369">
      <w:marLeft w:val="0"/>
      <w:marRight w:val="0"/>
      <w:marTop w:val="0"/>
      <w:marBottom w:val="0"/>
      <w:divBdr>
        <w:top w:val="none" w:sz="0" w:space="0" w:color="auto"/>
        <w:left w:val="none" w:sz="0" w:space="0" w:color="auto"/>
        <w:bottom w:val="none" w:sz="0" w:space="0" w:color="auto"/>
        <w:right w:val="none" w:sz="0" w:space="0" w:color="auto"/>
      </w:divBdr>
    </w:div>
    <w:div w:id="843474370">
      <w:marLeft w:val="0"/>
      <w:marRight w:val="0"/>
      <w:marTop w:val="0"/>
      <w:marBottom w:val="0"/>
      <w:divBdr>
        <w:top w:val="none" w:sz="0" w:space="0" w:color="auto"/>
        <w:left w:val="none" w:sz="0" w:space="0" w:color="auto"/>
        <w:bottom w:val="none" w:sz="0" w:space="0" w:color="auto"/>
        <w:right w:val="none" w:sz="0" w:space="0" w:color="auto"/>
      </w:divBdr>
    </w:div>
    <w:div w:id="843474371">
      <w:marLeft w:val="0"/>
      <w:marRight w:val="0"/>
      <w:marTop w:val="0"/>
      <w:marBottom w:val="0"/>
      <w:divBdr>
        <w:top w:val="none" w:sz="0" w:space="0" w:color="auto"/>
        <w:left w:val="none" w:sz="0" w:space="0" w:color="auto"/>
        <w:bottom w:val="none" w:sz="0" w:space="0" w:color="auto"/>
        <w:right w:val="none" w:sz="0" w:space="0" w:color="auto"/>
      </w:divBdr>
    </w:div>
    <w:div w:id="843474372">
      <w:marLeft w:val="0"/>
      <w:marRight w:val="0"/>
      <w:marTop w:val="0"/>
      <w:marBottom w:val="0"/>
      <w:divBdr>
        <w:top w:val="none" w:sz="0" w:space="0" w:color="auto"/>
        <w:left w:val="none" w:sz="0" w:space="0" w:color="auto"/>
        <w:bottom w:val="none" w:sz="0" w:space="0" w:color="auto"/>
        <w:right w:val="none" w:sz="0" w:space="0" w:color="auto"/>
      </w:divBdr>
    </w:div>
    <w:div w:id="843474373">
      <w:marLeft w:val="0"/>
      <w:marRight w:val="0"/>
      <w:marTop w:val="0"/>
      <w:marBottom w:val="0"/>
      <w:divBdr>
        <w:top w:val="none" w:sz="0" w:space="0" w:color="auto"/>
        <w:left w:val="none" w:sz="0" w:space="0" w:color="auto"/>
        <w:bottom w:val="none" w:sz="0" w:space="0" w:color="auto"/>
        <w:right w:val="none" w:sz="0" w:space="0" w:color="auto"/>
      </w:divBdr>
    </w:div>
    <w:div w:id="843474374">
      <w:marLeft w:val="0"/>
      <w:marRight w:val="0"/>
      <w:marTop w:val="0"/>
      <w:marBottom w:val="0"/>
      <w:divBdr>
        <w:top w:val="none" w:sz="0" w:space="0" w:color="auto"/>
        <w:left w:val="none" w:sz="0" w:space="0" w:color="auto"/>
        <w:bottom w:val="none" w:sz="0" w:space="0" w:color="auto"/>
        <w:right w:val="none" w:sz="0" w:space="0" w:color="auto"/>
      </w:divBdr>
    </w:div>
    <w:div w:id="843474375">
      <w:marLeft w:val="0"/>
      <w:marRight w:val="0"/>
      <w:marTop w:val="0"/>
      <w:marBottom w:val="0"/>
      <w:divBdr>
        <w:top w:val="none" w:sz="0" w:space="0" w:color="auto"/>
        <w:left w:val="none" w:sz="0" w:space="0" w:color="auto"/>
        <w:bottom w:val="none" w:sz="0" w:space="0" w:color="auto"/>
        <w:right w:val="none" w:sz="0" w:space="0" w:color="auto"/>
      </w:divBdr>
    </w:div>
    <w:div w:id="843474376">
      <w:marLeft w:val="0"/>
      <w:marRight w:val="0"/>
      <w:marTop w:val="0"/>
      <w:marBottom w:val="0"/>
      <w:divBdr>
        <w:top w:val="none" w:sz="0" w:space="0" w:color="auto"/>
        <w:left w:val="none" w:sz="0" w:space="0" w:color="auto"/>
        <w:bottom w:val="none" w:sz="0" w:space="0" w:color="auto"/>
        <w:right w:val="none" w:sz="0" w:space="0" w:color="auto"/>
      </w:divBdr>
    </w:div>
    <w:div w:id="843474377">
      <w:marLeft w:val="0"/>
      <w:marRight w:val="0"/>
      <w:marTop w:val="0"/>
      <w:marBottom w:val="0"/>
      <w:divBdr>
        <w:top w:val="none" w:sz="0" w:space="0" w:color="auto"/>
        <w:left w:val="none" w:sz="0" w:space="0" w:color="auto"/>
        <w:bottom w:val="none" w:sz="0" w:space="0" w:color="auto"/>
        <w:right w:val="none" w:sz="0" w:space="0" w:color="auto"/>
      </w:divBdr>
    </w:div>
    <w:div w:id="843474378">
      <w:marLeft w:val="0"/>
      <w:marRight w:val="0"/>
      <w:marTop w:val="0"/>
      <w:marBottom w:val="0"/>
      <w:divBdr>
        <w:top w:val="none" w:sz="0" w:space="0" w:color="auto"/>
        <w:left w:val="none" w:sz="0" w:space="0" w:color="auto"/>
        <w:bottom w:val="none" w:sz="0" w:space="0" w:color="auto"/>
        <w:right w:val="none" w:sz="0" w:space="0" w:color="auto"/>
      </w:divBdr>
    </w:div>
    <w:div w:id="843474379">
      <w:marLeft w:val="0"/>
      <w:marRight w:val="0"/>
      <w:marTop w:val="0"/>
      <w:marBottom w:val="0"/>
      <w:divBdr>
        <w:top w:val="none" w:sz="0" w:space="0" w:color="auto"/>
        <w:left w:val="none" w:sz="0" w:space="0" w:color="auto"/>
        <w:bottom w:val="none" w:sz="0" w:space="0" w:color="auto"/>
        <w:right w:val="none" w:sz="0" w:space="0" w:color="auto"/>
      </w:divBdr>
    </w:div>
    <w:div w:id="843474380">
      <w:marLeft w:val="0"/>
      <w:marRight w:val="0"/>
      <w:marTop w:val="0"/>
      <w:marBottom w:val="0"/>
      <w:divBdr>
        <w:top w:val="none" w:sz="0" w:space="0" w:color="auto"/>
        <w:left w:val="none" w:sz="0" w:space="0" w:color="auto"/>
        <w:bottom w:val="none" w:sz="0" w:space="0" w:color="auto"/>
        <w:right w:val="none" w:sz="0" w:space="0" w:color="auto"/>
      </w:divBdr>
    </w:div>
    <w:div w:id="843474381">
      <w:marLeft w:val="0"/>
      <w:marRight w:val="0"/>
      <w:marTop w:val="0"/>
      <w:marBottom w:val="0"/>
      <w:divBdr>
        <w:top w:val="none" w:sz="0" w:space="0" w:color="auto"/>
        <w:left w:val="none" w:sz="0" w:space="0" w:color="auto"/>
        <w:bottom w:val="none" w:sz="0" w:space="0" w:color="auto"/>
        <w:right w:val="none" w:sz="0" w:space="0" w:color="auto"/>
      </w:divBdr>
    </w:div>
    <w:div w:id="843474382">
      <w:marLeft w:val="0"/>
      <w:marRight w:val="0"/>
      <w:marTop w:val="0"/>
      <w:marBottom w:val="0"/>
      <w:divBdr>
        <w:top w:val="none" w:sz="0" w:space="0" w:color="auto"/>
        <w:left w:val="none" w:sz="0" w:space="0" w:color="auto"/>
        <w:bottom w:val="none" w:sz="0" w:space="0" w:color="auto"/>
        <w:right w:val="none" w:sz="0" w:space="0" w:color="auto"/>
      </w:divBdr>
    </w:div>
    <w:div w:id="843474383">
      <w:marLeft w:val="0"/>
      <w:marRight w:val="0"/>
      <w:marTop w:val="0"/>
      <w:marBottom w:val="0"/>
      <w:divBdr>
        <w:top w:val="none" w:sz="0" w:space="0" w:color="auto"/>
        <w:left w:val="none" w:sz="0" w:space="0" w:color="auto"/>
        <w:bottom w:val="none" w:sz="0" w:space="0" w:color="auto"/>
        <w:right w:val="none" w:sz="0" w:space="0" w:color="auto"/>
      </w:divBdr>
    </w:div>
    <w:div w:id="843474384">
      <w:marLeft w:val="0"/>
      <w:marRight w:val="0"/>
      <w:marTop w:val="0"/>
      <w:marBottom w:val="0"/>
      <w:divBdr>
        <w:top w:val="none" w:sz="0" w:space="0" w:color="auto"/>
        <w:left w:val="none" w:sz="0" w:space="0" w:color="auto"/>
        <w:bottom w:val="none" w:sz="0" w:space="0" w:color="auto"/>
        <w:right w:val="none" w:sz="0" w:space="0" w:color="auto"/>
      </w:divBdr>
    </w:div>
    <w:div w:id="843474385">
      <w:marLeft w:val="0"/>
      <w:marRight w:val="0"/>
      <w:marTop w:val="0"/>
      <w:marBottom w:val="0"/>
      <w:divBdr>
        <w:top w:val="none" w:sz="0" w:space="0" w:color="auto"/>
        <w:left w:val="none" w:sz="0" w:space="0" w:color="auto"/>
        <w:bottom w:val="none" w:sz="0" w:space="0" w:color="auto"/>
        <w:right w:val="none" w:sz="0" w:space="0" w:color="auto"/>
      </w:divBdr>
    </w:div>
    <w:div w:id="843474386">
      <w:marLeft w:val="0"/>
      <w:marRight w:val="0"/>
      <w:marTop w:val="0"/>
      <w:marBottom w:val="0"/>
      <w:divBdr>
        <w:top w:val="none" w:sz="0" w:space="0" w:color="auto"/>
        <w:left w:val="none" w:sz="0" w:space="0" w:color="auto"/>
        <w:bottom w:val="none" w:sz="0" w:space="0" w:color="auto"/>
        <w:right w:val="none" w:sz="0" w:space="0" w:color="auto"/>
      </w:divBdr>
    </w:div>
    <w:div w:id="843474387">
      <w:marLeft w:val="0"/>
      <w:marRight w:val="0"/>
      <w:marTop w:val="0"/>
      <w:marBottom w:val="0"/>
      <w:divBdr>
        <w:top w:val="none" w:sz="0" w:space="0" w:color="auto"/>
        <w:left w:val="none" w:sz="0" w:space="0" w:color="auto"/>
        <w:bottom w:val="none" w:sz="0" w:space="0" w:color="auto"/>
        <w:right w:val="none" w:sz="0" w:space="0" w:color="auto"/>
      </w:divBdr>
    </w:div>
    <w:div w:id="843474388">
      <w:marLeft w:val="0"/>
      <w:marRight w:val="0"/>
      <w:marTop w:val="0"/>
      <w:marBottom w:val="0"/>
      <w:divBdr>
        <w:top w:val="none" w:sz="0" w:space="0" w:color="auto"/>
        <w:left w:val="none" w:sz="0" w:space="0" w:color="auto"/>
        <w:bottom w:val="none" w:sz="0" w:space="0" w:color="auto"/>
        <w:right w:val="none" w:sz="0" w:space="0" w:color="auto"/>
      </w:divBdr>
    </w:div>
    <w:div w:id="843474389">
      <w:marLeft w:val="0"/>
      <w:marRight w:val="0"/>
      <w:marTop w:val="0"/>
      <w:marBottom w:val="0"/>
      <w:divBdr>
        <w:top w:val="none" w:sz="0" w:space="0" w:color="auto"/>
        <w:left w:val="none" w:sz="0" w:space="0" w:color="auto"/>
        <w:bottom w:val="none" w:sz="0" w:space="0" w:color="auto"/>
        <w:right w:val="none" w:sz="0" w:space="0" w:color="auto"/>
      </w:divBdr>
    </w:div>
    <w:div w:id="843474390">
      <w:marLeft w:val="0"/>
      <w:marRight w:val="0"/>
      <w:marTop w:val="0"/>
      <w:marBottom w:val="0"/>
      <w:divBdr>
        <w:top w:val="none" w:sz="0" w:space="0" w:color="auto"/>
        <w:left w:val="none" w:sz="0" w:space="0" w:color="auto"/>
        <w:bottom w:val="none" w:sz="0" w:space="0" w:color="auto"/>
        <w:right w:val="none" w:sz="0" w:space="0" w:color="auto"/>
      </w:divBdr>
    </w:div>
    <w:div w:id="843474391">
      <w:marLeft w:val="0"/>
      <w:marRight w:val="0"/>
      <w:marTop w:val="0"/>
      <w:marBottom w:val="0"/>
      <w:divBdr>
        <w:top w:val="none" w:sz="0" w:space="0" w:color="auto"/>
        <w:left w:val="none" w:sz="0" w:space="0" w:color="auto"/>
        <w:bottom w:val="none" w:sz="0" w:space="0" w:color="auto"/>
        <w:right w:val="none" w:sz="0" w:space="0" w:color="auto"/>
      </w:divBdr>
    </w:div>
    <w:div w:id="843474392">
      <w:marLeft w:val="0"/>
      <w:marRight w:val="0"/>
      <w:marTop w:val="0"/>
      <w:marBottom w:val="0"/>
      <w:divBdr>
        <w:top w:val="none" w:sz="0" w:space="0" w:color="auto"/>
        <w:left w:val="none" w:sz="0" w:space="0" w:color="auto"/>
        <w:bottom w:val="none" w:sz="0" w:space="0" w:color="auto"/>
        <w:right w:val="none" w:sz="0" w:space="0" w:color="auto"/>
      </w:divBdr>
      <w:divsChild>
        <w:div w:id="843474402">
          <w:marLeft w:val="0"/>
          <w:marRight w:val="0"/>
          <w:marTop w:val="0"/>
          <w:marBottom w:val="0"/>
          <w:divBdr>
            <w:top w:val="none" w:sz="0" w:space="0" w:color="auto"/>
            <w:left w:val="none" w:sz="0" w:space="0" w:color="auto"/>
            <w:bottom w:val="none" w:sz="0" w:space="0" w:color="auto"/>
            <w:right w:val="none" w:sz="0" w:space="0" w:color="auto"/>
          </w:divBdr>
        </w:div>
      </w:divsChild>
    </w:div>
    <w:div w:id="843474393">
      <w:marLeft w:val="0"/>
      <w:marRight w:val="0"/>
      <w:marTop w:val="0"/>
      <w:marBottom w:val="0"/>
      <w:divBdr>
        <w:top w:val="none" w:sz="0" w:space="0" w:color="auto"/>
        <w:left w:val="none" w:sz="0" w:space="0" w:color="auto"/>
        <w:bottom w:val="none" w:sz="0" w:space="0" w:color="auto"/>
        <w:right w:val="none" w:sz="0" w:space="0" w:color="auto"/>
      </w:divBdr>
    </w:div>
    <w:div w:id="843474395">
      <w:marLeft w:val="0"/>
      <w:marRight w:val="0"/>
      <w:marTop w:val="0"/>
      <w:marBottom w:val="0"/>
      <w:divBdr>
        <w:top w:val="none" w:sz="0" w:space="0" w:color="auto"/>
        <w:left w:val="none" w:sz="0" w:space="0" w:color="auto"/>
        <w:bottom w:val="none" w:sz="0" w:space="0" w:color="auto"/>
        <w:right w:val="none" w:sz="0" w:space="0" w:color="auto"/>
      </w:divBdr>
      <w:divsChild>
        <w:div w:id="843474401">
          <w:marLeft w:val="0"/>
          <w:marRight w:val="0"/>
          <w:marTop w:val="0"/>
          <w:marBottom w:val="0"/>
          <w:divBdr>
            <w:top w:val="none" w:sz="0" w:space="0" w:color="auto"/>
            <w:left w:val="none" w:sz="0" w:space="0" w:color="auto"/>
            <w:bottom w:val="none" w:sz="0" w:space="0" w:color="auto"/>
            <w:right w:val="none" w:sz="0" w:space="0" w:color="auto"/>
          </w:divBdr>
        </w:div>
      </w:divsChild>
    </w:div>
    <w:div w:id="843474396">
      <w:marLeft w:val="0"/>
      <w:marRight w:val="0"/>
      <w:marTop w:val="0"/>
      <w:marBottom w:val="0"/>
      <w:divBdr>
        <w:top w:val="none" w:sz="0" w:space="0" w:color="auto"/>
        <w:left w:val="none" w:sz="0" w:space="0" w:color="auto"/>
        <w:bottom w:val="none" w:sz="0" w:space="0" w:color="auto"/>
        <w:right w:val="none" w:sz="0" w:space="0" w:color="auto"/>
      </w:divBdr>
    </w:div>
    <w:div w:id="843474397">
      <w:marLeft w:val="0"/>
      <w:marRight w:val="0"/>
      <w:marTop w:val="0"/>
      <w:marBottom w:val="0"/>
      <w:divBdr>
        <w:top w:val="none" w:sz="0" w:space="0" w:color="auto"/>
        <w:left w:val="none" w:sz="0" w:space="0" w:color="auto"/>
        <w:bottom w:val="none" w:sz="0" w:space="0" w:color="auto"/>
        <w:right w:val="none" w:sz="0" w:space="0" w:color="auto"/>
      </w:divBdr>
      <w:divsChild>
        <w:div w:id="843474394">
          <w:marLeft w:val="0"/>
          <w:marRight w:val="0"/>
          <w:marTop w:val="0"/>
          <w:marBottom w:val="0"/>
          <w:divBdr>
            <w:top w:val="none" w:sz="0" w:space="0" w:color="auto"/>
            <w:left w:val="none" w:sz="0" w:space="0" w:color="auto"/>
            <w:bottom w:val="none" w:sz="0" w:space="0" w:color="auto"/>
            <w:right w:val="none" w:sz="0" w:space="0" w:color="auto"/>
          </w:divBdr>
        </w:div>
      </w:divsChild>
    </w:div>
    <w:div w:id="843474398">
      <w:marLeft w:val="0"/>
      <w:marRight w:val="0"/>
      <w:marTop w:val="0"/>
      <w:marBottom w:val="0"/>
      <w:divBdr>
        <w:top w:val="none" w:sz="0" w:space="0" w:color="auto"/>
        <w:left w:val="none" w:sz="0" w:space="0" w:color="auto"/>
        <w:bottom w:val="none" w:sz="0" w:space="0" w:color="auto"/>
        <w:right w:val="none" w:sz="0" w:space="0" w:color="auto"/>
      </w:divBdr>
    </w:div>
    <w:div w:id="843474399">
      <w:marLeft w:val="0"/>
      <w:marRight w:val="0"/>
      <w:marTop w:val="0"/>
      <w:marBottom w:val="0"/>
      <w:divBdr>
        <w:top w:val="none" w:sz="0" w:space="0" w:color="auto"/>
        <w:left w:val="none" w:sz="0" w:space="0" w:color="auto"/>
        <w:bottom w:val="none" w:sz="0" w:space="0" w:color="auto"/>
        <w:right w:val="none" w:sz="0" w:space="0" w:color="auto"/>
      </w:divBdr>
    </w:div>
    <w:div w:id="843474400">
      <w:marLeft w:val="0"/>
      <w:marRight w:val="0"/>
      <w:marTop w:val="0"/>
      <w:marBottom w:val="0"/>
      <w:divBdr>
        <w:top w:val="none" w:sz="0" w:space="0" w:color="auto"/>
        <w:left w:val="none" w:sz="0" w:space="0" w:color="auto"/>
        <w:bottom w:val="none" w:sz="0" w:space="0" w:color="auto"/>
        <w:right w:val="none" w:sz="0" w:space="0" w:color="auto"/>
      </w:divBdr>
    </w:div>
    <w:div w:id="843474403">
      <w:marLeft w:val="0"/>
      <w:marRight w:val="0"/>
      <w:marTop w:val="0"/>
      <w:marBottom w:val="0"/>
      <w:divBdr>
        <w:top w:val="none" w:sz="0" w:space="0" w:color="auto"/>
        <w:left w:val="none" w:sz="0" w:space="0" w:color="auto"/>
        <w:bottom w:val="none" w:sz="0" w:space="0" w:color="auto"/>
        <w:right w:val="none" w:sz="0" w:space="0" w:color="auto"/>
      </w:divBdr>
    </w:div>
    <w:div w:id="843474404">
      <w:marLeft w:val="0"/>
      <w:marRight w:val="0"/>
      <w:marTop w:val="0"/>
      <w:marBottom w:val="0"/>
      <w:divBdr>
        <w:top w:val="none" w:sz="0" w:space="0" w:color="auto"/>
        <w:left w:val="none" w:sz="0" w:space="0" w:color="auto"/>
        <w:bottom w:val="none" w:sz="0" w:space="0" w:color="auto"/>
        <w:right w:val="none" w:sz="0" w:space="0" w:color="auto"/>
      </w:divBdr>
    </w:div>
    <w:div w:id="843474405">
      <w:marLeft w:val="0"/>
      <w:marRight w:val="0"/>
      <w:marTop w:val="0"/>
      <w:marBottom w:val="0"/>
      <w:divBdr>
        <w:top w:val="none" w:sz="0" w:space="0" w:color="auto"/>
        <w:left w:val="none" w:sz="0" w:space="0" w:color="auto"/>
        <w:bottom w:val="none" w:sz="0" w:space="0" w:color="auto"/>
        <w:right w:val="none" w:sz="0" w:space="0" w:color="auto"/>
      </w:divBdr>
    </w:div>
    <w:div w:id="843474406">
      <w:marLeft w:val="0"/>
      <w:marRight w:val="0"/>
      <w:marTop w:val="0"/>
      <w:marBottom w:val="0"/>
      <w:divBdr>
        <w:top w:val="none" w:sz="0" w:space="0" w:color="auto"/>
        <w:left w:val="none" w:sz="0" w:space="0" w:color="auto"/>
        <w:bottom w:val="none" w:sz="0" w:space="0" w:color="auto"/>
        <w:right w:val="none" w:sz="0" w:space="0" w:color="auto"/>
      </w:divBdr>
    </w:div>
    <w:div w:id="843474407">
      <w:marLeft w:val="0"/>
      <w:marRight w:val="0"/>
      <w:marTop w:val="0"/>
      <w:marBottom w:val="0"/>
      <w:divBdr>
        <w:top w:val="none" w:sz="0" w:space="0" w:color="auto"/>
        <w:left w:val="none" w:sz="0" w:space="0" w:color="auto"/>
        <w:bottom w:val="none" w:sz="0" w:space="0" w:color="auto"/>
        <w:right w:val="none" w:sz="0" w:space="0" w:color="auto"/>
      </w:divBdr>
    </w:div>
    <w:div w:id="843474408">
      <w:marLeft w:val="0"/>
      <w:marRight w:val="0"/>
      <w:marTop w:val="0"/>
      <w:marBottom w:val="0"/>
      <w:divBdr>
        <w:top w:val="none" w:sz="0" w:space="0" w:color="auto"/>
        <w:left w:val="none" w:sz="0" w:space="0" w:color="auto"/>
        <w:bottom w:val="none" w:sz="0" w:space="0" w:color="auto"/>
        <w:right w:val="none" w:sz="0" w:space="0" w:color="auto"/>
      </w:divBdr>
    </w:div>
    <w:div w:id="843474409">
      <w:marLeft w:val="0"/>
      <w:marRight w:val="0"/>
      <w:marTop w:val="0"/>
      <w:marBottom w:val="0"/>
      <w:divBdr>
        <w:top w:val="none" w:sz="0" w:space="0" w:color="auto"/>
        <w:left w:val="none" w:sz="0" w:space="0" w:color="auto"/>
        <w:bottom w:val="none" w:sz="0" w:space="0" w:color="auto"/>
        <w:right w:val="none" w:sz="0" w:space="0" w:color="auto"/>
      </w:divBdr>
    </w:div>
    <w:div w:id="843474410">
      <w:marLeft w:val="0"/>
      <w:marRight w:val="0"/>
      <w:marTop w:val="0"/>
      <w:marBottom w:val="0"/>
      <w:divBdr>
        <w:top w:val="none" w:sz="0" w:space="0" w:color="auto"/>
        <w:left w:val="none" w:sz="0" w:space="0" w:color="auto"/>
        <w:bottom w:val="none" w:sz="0" w:space="0" w:color="auto"/>
        <w:right w:val="none" w:sz="0" w:space="0" w:color="auto"/>
      </w:divBdr>
    </w:div>
    <w:div w:id="843474411">
      <w:marLeft w:val="0"/>
      <w:marRight w:val="0"/>
      <w:marTop w:val="0"/>
      <w:marBottom w:val="0"/>
      <w:divBdr>
        <w:top w:val="none" w:sz="0" w:space="0" w:color="auto"/>
        <w:left w:val="none" w:sz="0" w:space="0" w:color="auto"/>
        <w:bottom w:val="none" w:sz="0" w:space="0" w:color="auto"/>
        <w:right w:val="none" w:sz="0" w:space="0" w:color="auto"/>
      </w:divBdr>
    </w:div>
    <w:div w:id="843474412">
      <w:marLeft w:val="0"/>
      <w:marRight w:val="0"/>
      <w:marTop w:val="0"/>
      <w:marBottom w:val="0"/>
      <w:divBdr>
        <w:top w:val="none" w:sz="0" w:space="0" w:color="auto"/>
        <w:left w:val="none" w:sz="0" w:space="0" w:color="auto"/>
        <w:bottom w:val="none" w:sz="0" w:space="0" w:color="auto"/>
        <w:right w:val="none" w:sz="0" w:space="0" w:color="auto"/>
      </w:divBdr>
    </w:div>
    <w:div w:id="843474413">
      <w:marLeft w:val="0"/>
      <w:marRight w:val="0"/>
      <w:marTop w:val="0"/>
      <w:marBottom w:val="0"/>
      <w:divBdr>
        <w:top w:val="none" w:sz="0" w:space="0" w:color="auto"/>
        <w:left w:val="none" w:sz="0" w:space="0" w:color="auto"/>
        <w:bottom w:val="none" w:sz="0" w:space="0" w:color="auto"/>
        <w:right w:val="none" w:sz="0" w:space="0" w:color="auto"/>
      </w:divBdr>
    </w:div>
    <w:div w:id="843474414">
      <w:marLeft w:val="0"/>
      <w:marRight w:val="0"/>
      <w:marTop w:val="0"/>
      <w:marBottom w:val="0"/>
      <w:divBdr>
        <w:top w:val="none" w:sz="0" w:space="0" w:color="auto"/>
        <w:left w:val="none" w:sz="0" w:space="0" w:color="auto"/>
        <w:bottom w:val="none" w:sz="0" w:space="0" w:color="auto"/>
        <w:right w:val="none" w:sz="0" w:space="0" w:color="auto"/>
      </w:divBdr>
    </w:div>
    <w:div w:id="843474415">
      <w:marLeft w:val="0"/>
      <w:marRight w:val="0"/>
      <w:marTop w:val="0"/>
      <w:marBottom w:val="0"/>
      <w:divBdr>
        <w:top w:val="none" w:sz="0" w:space="0" w:color="auto"/>
        <w:left w:val="none" w:sz="0" w:space="0" w:color="auto"/>
        <w:bottom w:val="none" w:sz="0" w:space="0" w:color="auto"/>
        <w:right w:val="none" w:sz="0" w:space="0" w:color="auto"/>
      </w:divBdr>
    </w:div>
    <w:div w:id="843474416">
      <w:marLeft w:val="0"/>
      <w:marRight w:val="0"/>
      <w:marTop w:val="0"/>
      <w:marBottom w:val="0"/>
      <w:divBdr>
        <w:top w:val="none" w:sz="0" w:space="0" w:color="auto"/>
        <w:left w:val="none" w:sz="0" w:space="0" w:color="auto"/>
        <w:bottom w:val="none" w:sz="0" w:space="0" w:color="auto"/>
        <w:right w:val="none" w:sz="0" w:space="0" w:color="auto"/>
      </w:divBdr>
    </w:div>
    <w:div w:id="843474417">
      <w:marLeft w:val="0"/>
      <w:marRight w:val="0"/>
      <w:marTop w:val="0"/>
      <w:marBottom w:val="0"/>
      <w:divBdr>
        <w:top w:val="none" w:sz="0" w:space="0" w:color="auto"/>
        <w:left w:val="none" w:sz="0" w:space="0" w:color="auto"/>
        <w:bottom w:val="none" w:sz="0" w:space="0" w:color="auto"/>
        <w:right w:val="none" w:sz="0" w:space="0" w:color="auto"/>
      </w:divBdr>
    </w:div>
    <w:div w:id="843474418">
      <w:marLeft w:val="0"/>
      <w:marRight w:val="0"/>
      <w:marTop w:val="0"/>
      <w:marBottom w:val="0"/>
      <w:divBdr>
        <w:top w:val="none" w:sz="0" w:space="0" w:color="auto"/>
        <w:left w:val="none" w:sz="0" w:space="0" w:color="auto"/>
        <w:bottom w:val="none" w:sz="0" w:space="0" w:color="auto"/>
        <w:right w:val="none" w:sz="0" w:space="0" w:color="auto"/>
      </w:divBdr>
    </w:div>
    <w:div w:id="843474419">
      <w:marLeft w:val="0"/>
      <w:marRight w:val="0"/>
      <w:marTop w:val="0"/>
      <w:marBottom w:val="0"/>
      <w:divBdr>
        <w:top w:val="none" w:sz="0" w:space="0" w:color="auto"/>
        <w:left w:val="none" w:sz="0" w:space="0" w:color="auto"/>
        <w:bottom w:val="none" w:sz="0" w:space="0" w:color="auto"/>
        <w:right w:val="none" w:sz="0" w:space="0" w:color="auto"/>
      </w:divBdr>
    </w:div>
    <w:div w:id="843474420">
      <w:marLeft w:val="0"/>
      <w:marRight w:val="0"/>
      <w:marTop w:val="0"/>
      <w:marBottom w:val="0"/>
      <w:divBdr>
        <w:top w:val="none" w:sz="0" w:space="0" w:color="auto"/>
        <w:left w:val="none" w:sz="0" w:space="0" w:color="auto"/>
        <w:bottom w:val="none" w:sz="0" w:space="0" w:color="auto"/>
        <w:right w:val="none" w:sz="0" w:space="0" w:color="auto"/>
      </w:divBdr>
    </w:div>
    <w:div w:id="843474421">
      <w:marLeft w:val="0"/>
      <w:marRight w:val="0"/>
      <w:marTop w:val="0"/>
      <w:marBottom w:val="0"/>
      <w:divBdr>
        <w:top w:val="none" w:sz="0" w:space="0" w:color="auto"/>
        <w:left w:val="none" w:sz="0" w:space="0" w:color="auto"/>
        <w:bottom w:val="none" w:sz="0" w:space="0" w:color="auto"/>
        <w:right w:val="none" w:sz="0" w:space="0" w:color="auto"/>
      </w:divBdr>
    </w:div>
    <w:div w:id="843474425">
      <w:marLeft w:val="0"/>
      <w:marRight w:val="0"/>
      <w:marTop w:val="0"/>
      <w:marBottom w:val="0"/>
      <w:divBdr>
        <w:top w:val="none" w:sz="0" w:space="0" w:color="auto"/>
        <w:left w:val="none" w:sz="0" w:space="0" w:color="auto"/>
        <w:bottom w:val="none" w:sz="0" w:space="0" w:color="auto"/>
        <w:right w:val="none" w:sz="0" w:space="0" w:color="auto"/>
      </w:divBdr>
    </w:div>
    <w:div w:id="843474426">
      <w:marLeft w:val="0"/>
      <w:marRight w:val="0"/>
      <w:marTop w:val="0"/>
      <w:marBottom w:val="0"/>
      <w:divBdr>
        <w:top w:val="none" w:sz="0" w:space="0" w:color="auto"/>
        <w:left w:val="none" w:sz="0" w:space="0" w:color="auto"/>
        <w:bottom w:val="none" w:sz="0" w:space="0" w:color="auto"/>
        <w:right w:val="none" w:sz="0" w:space="0" w:color="auto"/>
      </w:divBdr>
    </w:div>
    <w:div w:id="843474427">
      <w:marLeft w:val="0"/>
      <w:marRight w:val="0"/>
      <w:marTop w:val="0"/>
      <w:marBottom w:val="0"/>
      <w:divBdr>
        <w:top w:val="none" w:sz="0" w:space="0" w:color="auto"/>
        <w:left w:val="none" w:sz="0" w:space="0" w:color="auto"/>
        <w:bottom w:val="none" w:sz="0" w:space="0" w:color="auto"/>
        <w:right w:val="none" w:sz="0" w:space="0" w:color="auto"/>
      </w:divBdr>
    </w:div>
    <w:div w:id="843474428">
      <w:marLeft w:val="0"/>
      <w:marRight w:val="0"/>
      <w:marTop w:val="0"/>
      <w:marBottom w:val="0"/>
      <w:divBdr>
        <w:top w:val="none" w:sz="0" w:space="0" w:color="auto"/>
        <w:left w:val="none" w:sz="0" w:space="0" w:color="auto"/>
        <w:bottom w:val="none" w:sz="0" w:space="0" w:color="auto"/>
        <w:right w:val="none" w:sz="0" w:space="0" w:color="auto"/>
      </w:divBdr>
    </w:div>
    <w:div w:id="843474429">
      <w:marLeft w:val="0"/>
      <w:marRight w:val="0"/>
      <w:marTop w:val="0"/>
      <w:marBottom w:val="0"/>
      <w:divBdr>
        <w:top w:val="none" w:sz="0" w:space="0" w:color="auto"/>
        <w:left w:val="none" w:sz="0" w:space="0" w:color="auto"/>
        <w:bottom w:val="none" w:sz="0" w:space="0" w:color="auto"/>
        <w:right w:val="none" w:sz="0" w:space="0" w:color="auto"/>
      </w:divBdr>
    </w:div>
    <w:div w:id="843474430">
      <w:marLeft w:val="0"/>
      <w:marRight w:val="0"/>
      <w:marTop w:val="0"/>
      <w:marBottom w:val="0"/>
      <w:divBdr>
        <w:top w:val="none" w:sz="0" w:space="0" w:color="auto"/>
        <w:left w:val="none" w:sz="0" w:space="0" w:color="auto"/>
        <w:bottom w:val="none" w:sz="0" w:space="0" w:color="auto"/>
        <w:right w:val="none" w:sz="0" w:space="0" w:color="auto"/>
      </w:divBdr>
    </w:div>
    <w:div w:id="843474431">
      <w:marLeft w:val="0"/>
      <w:marRight w:val="0"/>
      <w:marTop w:val="0"/>
      <w:marBottom w:val="0"/>
      <w:divBdr>
        <w:top w:val="none" w:sz="0" w:space="0" w:color="auto"/>
        <w:left w:val="none" w:sz="0" w:space="0" w:color="auto"/>
        <w:bottom w:val="none" w:sz="0" w:space="0" w:color="auto"/>
        <w:right w:val="none" w:sz="0" w:space="0" w:color="auto"/>
      </w:divBdr>
    </w:div>
    <w:div w:id="843474432">
      <w:marLeft w:val="0"/>
      <w:marRight w:val="0"/>
      <w:marTop w:val="0"/>
      <w:marBottom w:val="0"/>
      <w:divBdr>
        <w:top w:val="none" w:sz="0" w:space="0" w:color="auto"/>
        <w:left w:val="none" w:sz="0" w:space="0" w:color="auto"/>
        <w:bottom w:val="none" w:sz="0" w:space="0" w:color="auto"/>
        <w:right w:val="none" w:sz="0" w:space="0" w:color="auto"/>
      </w:divBdr>
    </w:div>
    <w:div w:id="843474433">
      <w:marLeft w:val="0"/>
      <w:marRight w:val="0"/>
      <w:marTop w:val="0"/>
      <w:marBottom w:val="0"/>
      <w:divBdr>
        <w:top w:val="none" w:sz="0" w:space="0" w:color="auto"/>
        <w:left w:val="none" w:sz="0" w:space="0" w:color="auto"/>
        <w:bottom w:val="none" w:sz="0" w:space="0" w:color="auto"/>
        <w:right w:val="none" w:sz="0" w:space="0" w:color="auto"/>
      </w:divBdr>
    </w:div>
    <w:div w:id="843474434">
      <w:marLeft w:val="0"/>
      <w:marRight w:val="0"/>
      <w:marTop w:val="0"/>
      <w:marBottom w:val="0"/>
      <w:divBdr>
        <w:top w:val="none" w:sz="0" w:space="0" w:color="auto"/>
        <w:left w:val="none" w:sz="0" w:space="0" w:color="auto"/>
        <w:bottom w:val="none" w:sz="0" w:space="0" w:color="auto"/>
        <w:right w:val="none" w:sz="0" w:space="0" w:color="auto"/>
      </w:divBdr>
    </w:div>
    <w:div w:id="843474435">
      <w:marLeft w:val="0"/>
      <w:marRight w:val="0"/>
      <w:marTop w:val="0"/>
      <w:marBottom w:val="0"/>
      <w:divBdr>
        <w:top w:val="none" w:sz="0" w:space="0" w:color="auto"/>
        <w:left w:val="none" w:sz="0" w:space="0" w:color="auto"/>
        <w:bottom w:val="none" w:sz="0" w:space="0" w:color="auto"/>
        <w:right w:val="none" w:sz="0" w:space="0" w:color="auto"/>
      </w:divBdr>
    </w:div>
    <w:div w:id="843474436">
      <w:marLeft w:val="0"/>
      <w:marRight w:val="0"/>
      <w:marTop w:val="0"/>
      <w:marBottom w:val="0"/>
      <w:divBdr>
        <w:top w:val="none" w:sz="0" w:space="0" w:color="auto"/>
        <w:left w:val="none" w:sz="0" w:space="0" w:color="auto"/>
        <w:bottom w:val="none" w:sz="0" w:space="0" w:color="auto"/>
        <w:right w:val="none" w:sz="0" w:space="0" w:color="auto"/>
      </w:divBdr>
    </w:div>
    <w:div w:id="843474437">
      <w:marLeft w:val="0"/>
      <w:marRight w:val="0"/>
      <w:marTop w:val="0"/>
      <w:marBottom w:val="0"/>
      <w:divBdr>
        <w:top w:val="none" w:sz="0" w:space="0" w:color="auto"/>
        <w:left w:val="none" w:sz="0" w:space="0" w:color="auto"/>
        <w:bottom w:val="none" w:sz="0" w:space="0" w:color="auto"/>
        <w:right w:val="none" w:sz="0" w:space="0" w:color="auto"/>
      </w:divBdr>
    </w:div>
    <w:div w:id="843474438">
      <w:marLeft w:val="0"/>
      <w:marRight w:val="0"/>
      <w:marTop w:val="0"/>
      <w:marBottom w:val="0"/>
      <w:divBdr>
        <w:top w:val="none" w:sz="0" w:space="0" w:color="auto"/>
        <w:left w:val="none" w:sz="0" w:space="0" w:color="auto"/>
        <w:bottom w:val="none" w:sz="0" w:space="0" w:color="auto"/>
        <w:right w:val="none" w:sz="0" w:space="0" w:color="auto"/>
      </w:divBdr>
    </w:div>
    <w:div w:id="843474439">
      <w:marLeft w:val="0"/>
      <w:marRight w:val="0"/>
      <w:marTop w:val="0"/>
      <w:marBottom w:val="0"/>
      <w:divBdr>
        <w:top w:val="none" w:sz="0" w:space="0" w:color="auto"/>
        <w:left w:val="none" w:sz="0" w:space="0" w:color="auto"/>
        <w:bottom w:val="none" w:sz="0" w:space="0" w:color="auto"/>
        <w:right w:val="none" w:sz="0" w:space="0" w:color="auto"/>
      </w:divBdr>
    </w:div>
    <w:div w:id="843474440">
      <w:marLeft w:val="0"/>
      <w:marRight w:val="0"/>
      <w:marTop w:val="0"/>
      <w:marBottom w:val="0"/>
      <w:divBdr>
        <w:top w:val="none" w:sz="0" w:space="0" w:color="auto"/>
        <w:left w:val="none" w:sz="0" w:space="0" w:color="auto"/>
        <w:bottom w:val="none" w:sz="0" w:space="0" w:color="auto"/>
        <w:right w:val="none" w:sz="0" w:space="0" w:color="auto"/>
      </w:divBdr>
    </w:div>
    <w:div w:id="843474441">
      <w:marLeft w:val="0"/>
      <w:marRight w:val="0"/>
      <w:marTop w:val="0"/>
      <w:marBottom w:val="0"/>
      <w:divBdr>
        <w:top w:val="none" w:sz="0" w:space="0" w:color="auto"/>
        <w:left w:val="none" w:sz="0" w:space="0" w:color="auto"/>
        <w:bottom w:val="none" w:sz="0" w:space="0" w:color="auto"/>
        <w:right w:val="none" w:sz="0" w:space="0" w:color="auto"/>
      </w:divBdr>
    </w:div>
    <w:div w:id="843474442">
      <w:marLeft w:val="0"/>
      <w:marRight w:val="0"/>
      <w:marTop w:val="0"/>
      <w:marBottom w:val="0"/>
      <w:divBdr>
        <w:top w:val="none" w:sz="0" w:space="0" w:color="auto"/>
        <w:left w:val="none" w:sz="0" w:space="0" w:color="auto"/>
        <w:bottom w:val="none" w:sz="0" w:space="0" w:color="auto"/>
        <w:right w:val="none" w:sz="0" w:space="0" w:color="auto"/>
      </w:divBdr>
    </w:div>
    <w:div w:id="843474443">
      <w:marLeft w:val="0"/>
      <w:marRight w:val="0"/>
      <w:marTop w:val="0"/>
      <w:marBottom w:val="0"/>
      <w:divBdr>
        <w:top w:val="none" w:sz="0" w:space="0" w:color="auto"/>
        <w:left w:val="none" w:sz="0" w:space="0" w:color="auto"/>
        <w:bottom w:val="none" w:sz="0" w:space="0" w:color="auto"/>
        <w:right w:val="none" w:sz="0" w:space="0" w:color="auto"/>
      </w:divBdr>
    </w:div>
    <w:div w:id="843474444">
      <w:marLeft w:val="0"/>
      <w:marRight w:val="0"/>
      <w:marTop w:val="0"/>
      <w:marBottom w:val="0"/>
      <w:divBdr>
        <w:top w:val="none" w:sz="0" w:space="0" w:color="auto"/>
        <w:left w:val="none" w:sz="0" w:space="0" w:color="auto"/>
        <w:bottom w:val="none" w:sz="0" w:space="0" w:color="auto"/>
        <w:right w:val="none" w:sz="0" w:space="0" w:color="auto"/>
      </w:divBdr>
    </w:div>
    <w:div w:id="843474445">
      <w:marLeft w:val="0"/>
      <w:marRight w:val="0"/>
      <w:marTop w:val="0"/>
      <w:marBottom w:val="0"/>
      <w:divBdr>
        <w:top w:val="none" w:sz="0" w:space="0" w:color="auto"/>
        <w:left w:val="none" w:sz="0" w:space="0" w:color="auto"/>
        <w:bottom w:val="none" w:sz="0" w:space="0" w:color="auto"/>
        <w:right w:val="none" w:sz="0" w:space="0" w:color="auto"/>
      </w:divBdr>
    </w:div>
    <w:div w:id="843474446">
      <w:marLeft w:val="0"/>
      <w:marRight w:val="0"/>
      <w:marTop w:val="0"/>
      <w:marBottom w:val="0"/>
      <w:divBdr>
        <w:top w:val="none" w:sz="0" w:space="0" w:color="auto"/>
        <w:left w:val="none" w:sz="0" w:space="0" w:color="auto"/>
        <w:bottom w:val="none" w:sz="0" w:space="0" w:color="auto"/>
        <w:right w:val="none" w:sz="0" w:space="0" w:color="auto"/>
      </w:divBdr>
    </w:div>
    <w:div w:id="843474447">
      <w:marLeft w:val="0"/>
      <w:marRight w:val="0"/>
      <w:marTop w:val="0"/>
      <w:marBottom w:val="0"/>
      <w:divBdr>
        <w:top w:val="none" w:sz="0" w:space="0" w:color="auto"/>
        <w:left w:val="none" w:sz="0" w:space="0" w:color="auto"/>
        <w:bottom w:val="none" w:sz="0" w:space="0" w:color="auto"/>
        <w:right w:val="none" w:sz="0" w:space="0" w:color="auto"/>
      </w:divBdr>
    </w:div>
    <w:div w:id="843474448">
      <w:marLeft w:val="0"/>
      <w:marRight w:val="0"/>
      <w:marTop w:val="0"/>
      <w:marBottom w:val="0"/>
      <w:divBdr>
        <w:top w:val="none" w:sz="0" w:space="0" w:color="auto"/>
        <w:left w:val="none" w:sz="0" w:space="0" w:color="auto"/>
        <w:bottom w:val="none" w:sz="0" w:space="0" w:color="auto"/>
        <w:right w:val="none" w:sz="0" w:space="0" w:color="auto"/>
      </w:divBdr>
    </w:div>
    <w:div w:id="843474449">
      <w:marLeft w:val="0"/>
      <w:marRight w:val="0"/>
      <w:marTop w:val="0"/>
      <w:marBottom w:val="0"/>
      <w:divBdr>
        <w:top w:val="none" w:sz="0" w:space="0" w:color="auto"/>
        <w:left w:val="none" w:sz="0" w:space="0" w:color="auto"/>
        <w:bottom w:val="none" w:sz="0" w:space="0" w:color="auto"/>
        <w:right w:val="none" w:sz="0" w:space="0" w:color="auto"/>
      </w:divBdr>
    </w:div>
    <w:div w:id="843474451">
      <w:marLeft w:val="0"/>
      <w:marRight w:val="0"/>
      <w:marTop w:val="0"/>
      <w:marBottom w:val="0"/>
      <w:divBdr>
        <w:top w:val="none" w:sz="0" w:space="0" w:color="auto"/>
        <w:left w:val="none" w:sz="0" w:space="0" w:color="auto"/>
        <w:bottom w:val="none" w:sz="0" w:space="0" w:color="auto"/>
        <w:right w:val="none" w:sz="0" w:space="0" w:color="auto"/>
      </w:divBdr>
    </w:div>
    <w:div w:id="843474452">
      <w:marLeft w:val="0"/>
      <w:marRight w:val="0"/>
      <w:marTop w:val="0"/>
      <w:marBottom w:val="0"/>
      <w:divBdr>
        <w:top w:val="none" w:sz="0" w:space="0" w:color="auto"/>
        <w:left w:val="none" w:sz="0" w:space="0" w:color="auto"/>
        <w:bottom w:val="none" w:sz="0" w:space="0" w:color="auto"/>
        <w:right w:val="none" w:sz="0" w:space="0" w:color="auto"/>
      </w:divBdr>
    </w:div>
    <w:div w:id="843474453">
      <w:marLeft w:val="0"/>
      <w:marRight w:val="0"/>
      <w:marTop w:val="0"/>
      <w:marBottom w:val="0"/>
      <w:divBdr>
        <w:top w:val="none" w:sz="0" w:space="0" w:color="auto"/>
        <w:left w:val="none" w:sz="0" w:space="0" w:color="auto"/>
        <w:bottom w:val="none" w:sz="0" w:space="0" w:color="auto"/>
        <w:right w:val="none" w:sz="0" w:space="0" w:color="auto"/>
      </w:divBdr>
    </w:div>
    <w:div w:id="843474454">
      <w:marLeft w:val="0"/>
      <w:marRight w:val="0"/>
      <w:marTop w:val="0"/>
      <w:marBottom w:val="0"/>
      <w:divBdr>
        <w:top w:val="none" w:sz="0" w:space="0" w:color="auto"/>
        <w:left w:val="none" w:sz="0" w:space="0" w:color="auto"/>
        <w:bottom w:val="none" w:sz="0" w:space="0" w:color="auto"/>
        <w:right w:val="none" w:sz="0" w:space="0" w:color="auto"/>
      </w:divBdr>
    </w:div>
    <w:div w:id="843474455">
      <w:marLeft w:val="0"/>
      <w:marRight w:val="0"/>
      <w:marTop w:val="0"/>
      <w:marBottom w:val="0"/>
      <w:divBdr>
        <w:top w:val="none" w:sz="0" w:space="0" w:color="auto"/>
        <w:left w:val="none" w:sz="0" w:space="0" w:color="auto"/>
        <w:bottom w:val="none" w:sz="0" w:space="0" w:color="auto"/>
        <w:right w:val="none" w:sz="0" w:space="0" w:color="auto"/>
      </w:divBdr>
    </w:div>
    <w:div w:id="843474456">
      <w:marLeft w:val="0"/>
      <w:marRight w:val="0"/>
      <w:marTop w:val="0"/>
      <w:marBottom w:val="0"/>
      <w:divBdr>
        <w:top w:val="none" w:sz="0" w:space="0" w:color="auto"/>
        <w:left w:val="none" w:sz="0" w:space="0" w:color="auto"/>
        <w:bottom w:val="none" w:sz="0" w:space="0" w:color="auto"/>
        <w:right w:val="none" w:sz="0" w:space="0" w:color="auto"/>
      </w:divBdr>
    </w:div>
    <w:div w:id="843474457">
      <w:marLeft w:val="0"/>
      <w:marRight w:val="0"/>
      <w:marTop w:val="0"/>
      <w:marBottom w:val="0"/>
      <w:divBdr>
        <w:top w:val="none" w:sz="0" w:space="0" w:color="auto"/>
        <w:left w:val="none" w:sz="0" w:space="0" w:color="auto"/>
        <w:bottom w:val="none" w:sz="0" w:space="0" w:color="auto"/>
        <w:right w:val="none" w:sz="0" w:space="0" w:color="auto"/>
      </w:divBdr>
    </w:div>
    <w:div w:id="843474458">
      <w:marLeft w:val="0"/>
      <w:marRight w:val="0"/>
      <w:marTop w:val="0"/>
      <w:marBottom w:val="0"/>
      <w:divBdr>
        <w:top w:val="none" w:sz="0" w:space="0" w:color="auto"/>
        <w:left w:val="none" w:sz="0" w:space="0" w:color="auto"/>
        <w:bottom w:val="none" w:sz="0" w:space="0" w:color="auto"/>
        <w:right w:val="none" w:sz="0" w:space="0" w:color="auto"/>
      </w:divBdr>
    </w:div>
    <w:div w:id="843474459">
      <w:marLeft w:val="0"/>
      <w:marRight w:val="0"/>
      <w:marTop w:val="0"/>
      <w:marBottom w:val="0"/>
      <w:divBdr>
        <w:top w:val="none" w:sz="0" w:space="0" w:color="auto"/>
        <w:left w:val="none" w:sz="0" w:space="0" w:color="auto"/>
        <w:bottom w:val="none" w:sz="0" w:space="0" w:color="auto"/>
        <w:right w:val="none" w:sz="0" w:space="0" w:color="auto"/>
      </w:divBdr>
    </w:div>
    <w:div w:id="843474460">
      <w:marLeft w:val="0"/>
      <w:marRight w:val="0"/>
      <w:marTop w:val="0"/>
      <w:marBottom w:val="0"/>
      <w:divBdr>
        <w:top w:val="none" w:sz="0" w:space="0" w:color="auto"/>
        <w:left w:val="none" w:sz="0" w:space="0" w:color="auto"/>
        <w:bottom w:val="none" w:sz="0" w:space="0" w:color="auto"/>
        <w:right w:val="none" w:sz="0" w:space="0" w:color="auto"/>
      </w:divBdr>
    </w:div>
    <w:div w:id="843474461">
      <w:marLeft w:val="0"/>
      <w:marRight w:val="0"/>
      <w:marTop w:val="0"/>
      <w:marBottom w:val="0"/>
      <w:divBdr>
        <w:top w:val="none" w:sz="0" w:space="0" w:color="auto"/>
        <w:left w:val="none" w:sz="0" w:space="0" w:color="auto"/>
        <w:bottom w:val="none" w:sz="0" w:space="0" w:color="auto"/>
        <w:right w:val="none" w:sz="0" w:space="0" w:color="auto"/>
      </w:divBdr>
      <w:divsChild>
        <w:div w:id="843474283">
          <w:marLeft w:val="0"/>
          <w:marRight w:val="0"/>
          <w:marTop w:val="0"/>
          <w:marBottom w:val="0"/>
          <w:divBdr>
            <w:top w:val="none" w:sz="0" w:space="0" w:color="auto"/>
            <w:left w:val="none" w:sz="0" w:space="0" w:color="auto"/>
            <w:bottom w:val="none" w:sz="0" w:space="0" w:color="auto"/>
            <w:right w:val="none" w:sz="0" w:space="0" w:color="auto"/>
          </w:divBdr>
          <w:divsChild>
            <w:div w:id="843474466">
              <w:marLeft w:val="0"/>
              <w:marRight w:val="0"/>
              <w:marTop w:val="0"/>
              <w:marBottom w:val="0"/>
              <w:divBdr>
                <w:top w:val="none" w:sz="0" w:space="0" w:color="auto"/>
                <w:left w:val="none" w:sz="0" w:space="0" w:color="auto"/>
                <w:bottom w:val="none" w:sz="0" w:space="0" w:color="auto"/>
                <w:right w:val="none" w:sz="0" w:space="0" w:color="auto"/>
              </w:divBdr>
              <w:divsChild>
                <w:div w:id="8434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4464">
      <w:marLeft w:val="0"/>
      <w:marRight w:val="0"/>
      <w:marTop w:val="0"/>
      <w:marBottom w:val="0"/>
      <w:divBdr>
        <w:top w:val="none" w:sz="0" w:space="0" w:color="auto"/>
        <w:left w:val="none" w:sz="0" w:space="0" w:color="auto"/>
        <w:bottom w:val="none" w:sz="0" w:space="0" w:color="auto"/>
        <w:right w:val="none" w:sz="0" w:space="0" w:color="auto"/>
      </w:divBdr>
      <w:divsChild>
        <w:div w:id="843474278">
          <w:marLeft w:val="0"/>
          <w:marRight w:val="0"/>
          <w:marTop w:val="0"/>
          <w:marBottom w:val="0"/>
          <w:divBdr>
            <w:top w:val="none" w:sz="0" w:space="0" w:color="auto"/>
            <w:left w:val="none" w:sz="0" w:space="0" w:color="auto"/>
            <w:bottom w:val="none" w:sz="0" w:space="0" w:color="auto"/>
            <w:right w:val="none" w:sz="0" w:space="0" w:color="auto"/>
          </w:divBdr>
          <w:divsChild>
            <w:div w:id="843474282">
              <w:marLeft w:val="0"/>
              <w:marRight w:val="0"/>
              <w:marTop w:val="0"/>
              <w:marBottom w:val="0"/>
              <w:divBdr>
                <w:top w:val="none" w:sz="0" w:space="0" w:color="auto"/>
                <w:left w:val="none" w:sz="0" w:space="0" w:color="auto"/>
                <w:bottom w:val="none" w:sz="0" w:space="0" w:color="auto"/>
                <w:right w:val="none" w:sz="0" w:space="0" w:color="auto"/>
              </w:divBdr>
              <w:divsChild>
                <w:div w:id="8434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4465">
      <w:marLeft w:val="0"/>
      <w:marRight w:val="0"/>
      <w:marTop w:val="0"/>
      <w:marBottom w:val="0"/>
      <w:divBdr>
        <w:top w:val="none" w:sz="0" w:space="0" w:color="auto"/>
        <w:left w:val="none" w:sz="0" w:space="0" w:color="auto"/>
        <w:bottom w:val="none" w:sz="0" w:space="0" w:color="auto"/>
        <w:right w:val="none" w:sz="0" w:space="0" w:color="auto"/>
      </w:divBdr>
      <w:divsChild>
        <w:div w:id="843474284">
          <w:marLeft w:val="0"/>
          <w:marRight w:val="0"/>
          <w:marTop w:val="0"/>
          <w:marBottom w:val="0"/>
          <w:divBdr>
            <w:top w:val="none" w:sz="0" w:space="0" w:color="auto"/>
            <w:left w:val="none" w:sz="0" w:space="0" w:color="auto"/>
            <w:bottom w:val="none" w:sz="0" w:space="0" w:color="auto"/>
            <w:right w:val="none" w:sz="0" w:space="0" w:color="auto"/>
          </w:divBdr>
          <w:divsChild>
            <w:div w:id="843474285">
              <w:marLeft w:val="0"/>
              <w:marRight w:val="0"/>
              <w:marTop w:val="0"/>
              <w:marBottom w:val="0"/>
              <w:divBdr>
                <w:top w:val="none" w:sz="0" w:space="0" w:color="auto"/>
                <w:left w:val="none" w:sz="0" w:space="0" w:color="auto"/>
                <w:bottom w:val="none" w:sz="0" w:space="0" w:color="auto"/>
                <w:right w:val="none" w:sz="0" w:space="0" w:color="auto"/>
              </w:divBdr>
              <w:divsChild>
                <w:div w:id="8434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4468">
      <w:marLeft w:val="0"/>
      <w:marRight w:val="0"/>
      <w:marTop w:val="0"/>
      <w:marBottom w:val="0"/>
      <w:divBdr>
        <w:top w:val="none" w:sz="0" w:space="0" w:color="auto"/>
        <w:left w:val="none" w:sz="0" w:space="0" w:color="auto"/>
        <w:bottom w:val="none" w:sz="0" w:space="0" w:color="auto"/>
        <w:right w:val="none" w:sz="0" w:space="0" w:color="auto"/>
      </w:divBdr>
    </w:div>
    <w:div w:id="843474469">
      <w:marLeft w:val="0"/>
      <w:marRight w:val="0"/>
      <w:marTop w:val="0"/>
      <w:marBottom w:val="0"/>
      <w:divBdr>
        <w:top w:val="none" w:sz="0" w:space="0" w:color="auto"/>
        <w:left w:val="none" w:sz="0" w:space="0" w:color="auto"/>
        <w:bottom w:val="none" w:sz="0" w:space="0" w:color="auto"/>
        <w:right w:val="none" w:sz="0" w:space="0" w:color="auto"/>
      </w:divBdr>
    </w:div>
    <w:div w:id="843474470">
      <w:marLeft w:val="0"/>
      <w:marRight w:val="0"/>
      <w:marTop w:val="0"/>
      <w:marBottom w:val="0"/>
      <w:divBdr>
        <w:top w:val="none" w:sz="0" w:space="0" w:color="auto"/>
        <w:left w:val="none" w:sz="0" w:space="0" w:color="auto"/>
        <w:bottom w:val="none" w:sz="0" w:space="0" w:color="auto"/>
        <w:right w:val="none" w:sz="0" w:space="0" w:color="auto"/>
      </w:divBdr>
    </w:div>
    <w:div w:id="843474471">
      <w:marLeft w:val="0"/>
      <w:marRight w:val="0"/>
      <w:marTop w:val="0"/>
      <w:marBottom w:val="0"/>
      <w:divBdr>
        <w:top w:val="none" w:sz="0" w:space="0" w:color="auto"/>
        <w:left w:val="none" w:sz="0" w:space="0" w:color="auto"/>
        <w:bottom w:val="none" w:sz="0" w:space="0" w:color="auto"/>
        <w:right w:val="none" w:sz="0" w:space="0" w:color="auto"/>
      </w:divBdr>
    </w:div>
    <w:div w:id="843474472">
      <w:marLeft w:val="0"/>
      <w:marRight w:val="0"/>
      <w:marTop w:val="0"/>
      <w:marBottom w:val="0"/>
      <w:divBdr>
        <w:top w:val="none" w:sz="0" w:space="0" w:color="auto"/>
        <w:left w:val="none" w:sz="0" w:space="0" w:color="auto"/>
        <w:bottom w:val="none" w:sz="0" w:space="0" w:color="auto"/>
        <w:right w:val="none" w:sz="0" w:space="0" w:color="auto"/>
      </w:divBdr>
    </w:div>
    <w:div w:id="843474473">
      <w:marLeft w:val="0"/>
      <w:marRight w:val="0"/>
      <w:marTop w:val="0"/>
      <w:marBottom w:val="0"/>
      <w:divBdr>
        <w:top w:val="none" w:sz="0" w:space="0" w:color="auto"/>
        <w:left w:val="none" w:sz="0" w:space="0" w:color="auto"/>
        <w:bottom w:val="none" w:sz="0" w:space="0" w:color="auto"/>
        <w:right w:val="none" w:sz="0" w:space="0" w:color="auto"/>
      </w:divBdr>
    </w:div>
    <w:div w:id="843474474">
      <w:marLeft w:val="0"/>
      <w:marRight w:val="0"/>
      <w:marTop w:val="0"/>
      <w:marBottom w:val="0"/>
      <w:divBdr>
        <w:top w:val="none" w:sz="0" w:space="0" w:color="auto"/>
        <w:left w:val="none" w:sz="0" w:space="0" w:color="auto"/>
        <w:bottom w:val="none" w:sz="0" w:space="0" w:color="auto"/>
        <w:right w:val="none" w:sz="0" w:space="0" w:color="auto"/>
      </w:divBdr>
    </w:div>
    <w:div w:id="843474475">
      <w:marLeft w:val="0"/>
      <w:marRight w:val="0"/>
      <w:marTop w:val="0"/>
      <w:marBottom w:val="0"/>
      <w:divBdr>
        <w:top w:val="none" w:sz="0" w:space="0" w:color="auto"/>
        <w:left w:val="none" w:sz="0" w:space="0" w:color="auto"/>
        <w:bottom w:val="none" w:sz="0" w:space="0" w:color="auto"/>
        <w:right w:val="none" w:sz="0" w:space="0" w:color="auto"/>
      </w:divBdr>
    </w:div>
    <w:div w:id="843474476">
      <w:marLeft w:val="0"/>
      <w:marRight w:val="0"/>
      <w:marTop w:val="0"/>
      <w:marBottom w:val="0"/>
      <w:divBdr>
        <w:top w:val="none" w:sz="0" w:space="0" w:color="auto"/>
        <w:left w:val="none" w:sz="0" w:space="0" w:color="auto"/>
        <w:bottom w:val="none" w:sz="0" w:space="0" w:color="auto"/>
        <w:right w:val="none" w:sz="0" w:space="0" w:color="auto"/>
      </w:divBdr>
    </w:div>
    <w:div w:id="843474477">
      <w:marLeft w:val="0"/>
      <w:marRight w:val="0"/>
      <w:marTop w:val="0"/>
      <w:marBottom w:val="0"/>
      <w:divBdr>
        <w:top w:val="none" w:sz="0" w:space="0" w:color="auto"/>
        <w:left w:val="none" w:sz="0" w:space="0" w:color="auto"/>
        <w:bottom w:val="none" w:sz="0" w:space="0" w:color="auto"/>
        <w:right w:val="none" w:sz="0" w:space="0" w:color="auto"/>
      </w:divBdr>
    </w:div>
    <w:div w:id="843474478">
      <w:marLeft w:val="0"/>
      <w:marRight w:val="0"/>
      <w:marTop w:val="0"/>
      <w:marBottom w:val="0"/>
      <w:divBdr>
        <w:top w:val="none" w:sz="0" w:space="0" w:color="auto"/>
        <w:left w:val="none" w:sz="0" w:space="0" w:color="auto"/>
        <w:bottom w:val="none" w:sz="0" w:space="0" w:color="auto"/>
        <w:right w:val="none" w:sz="0" w:space="0" w:color="auto"/>
      </w:divBdr>
    </w:div>
    <w:div w:id="843474479">
      <w:marLeft w:val="0"/>
      <w:marRight w:val="0"/>
      <w:marTop w:val="0"/>
      <w:marBottom w:val="0"/>
      <w:divBdr>
        <w:top w:val="none" w:sz="0" w:space="0" w:color="auto"/>
        <w:left w:val="none" w:sz="0" w:space="0" w:color="auto"/>
        <w:bottom w:val="none" w:sz="0" w:space="0" w:color="auto"/>
        <w:right w:val="none" w:sz="0" w:space="0" w:color="auto"/>
      </w:divBdr>
    </w:div>
    <w:div w:id="843474480">
      <w:marLeft w:val="0"/>
      <w:marRight w:val="0"/>
      <w:marTop w:val="0"/>
      <w:marBottom w:val="0"/>
      <w:divBdr>
        <w:top w:val="none" w:sz="0" w:space="0" w:color="auto"/>
        <w:left w:val="none" w:sz="0" w:space="0" w:color="auto"/>
        <w:bottom w:val="none" w:sz="0" w:space="0" w:color="auto"/>
        <w:right w:val="none" w:sz="0" w:space="0" w:color="auto"/>
      </w:divBdr>
    </w:div>
    <w:div w:id="843474481">
      <w:marLeft w:val="0"/>
      <w:marRight w:val="0"/>
      <w:marTop w:val="0"/>
      <w:marBottom w:val="0"/>
      <w:divBdr>
        <w:top w:val="none" w:sz="0" w:space="0" w:color="auto"/>
        <w:left w:val="none" w:sz="0" w:space="0" w:color="auto"/>
        <w:bottom w:val="none" w:sz="0" w:space="0" w:color="auto"/>
        <w:right w:val="none" w:sz="0" w:space="0" w:color="auto"/>
      </w:divBdr>
    </w:div>
    <w:div w:id="843474482">
      <w:marLeft w:val="0"/>
      <w:marRight w:val="0"/>
      <w:marTop w:val="0"/>
      <w:marBottom w:val="0"/>
      <w:divBdr>
        <w:top w:val="none" w:sz="0" w:space="0" w:color="auto"/>
        <w:left w:val="none" w:sz="0" w:space="0" w:color="auto"/>
        <w:bottom w:val="none" w:sz="0" w:space="0" w:color="auto"/>
        <w:right w:val="none" w:sz="0" w:space="0" w:color="auto"/>
      </w:divBdr>
    </w:div>
    <w:div w:id="843474483">
      <w:marLeft w:val="0"/>
      <w:marRight w:val="0"/>
      <w:marTop w:val="0"/>
      <w:marBottom w:val="0"/>
      <w:divBdr>
        <w:top w:val="none" w:sz="0" w:space="0" w:color="auto"/>
        <w:left w:val="none" w:sz="0" w:space="0" w:color="auto"/>
        <w:bottom w:val="none" w:sz="0" w:space="0" w:color="auto"/>
        <w:right w:val="none" w:sz="0" w:space="0" w:color="auto"/>
      </w:divBdr>
    </w:div>
    <w:div w:id="843474484">
      <w:marLeft w:val="0"/>
      <w:marRight w:val="0"/>
      <w:marTop w:val="0"/>
      <w:marBottom w:val="0"/>
      <w:divBdr>
        <w:top w:val="none" w:sz="0" w:space="0" w:color="auto"/>
        <w:left w:val="none" w:sz="0" w:space="0" w:color="auto"/>
        <w:bottom w:val="none" w:sz="0" w:space="0" w:color="auto"/>
        <w:right w:val="none" w:sz="0" w:space="0" w:color="auto"/>
      </w:divBdr>
    </w:div>
    <w:div w:id="843474485">
      <w:marLeft w:val="0"/>
      <w:marRight w:val="0"/>
      <w:marTop w:val="0"/>
      <w:marBottom w:val="0"/>
      <w:divBdr>
        <w:top w:val="none" w:sz="0" w:space="0" w:color="auto"/>
        <w:left w:val="none" w:sz="0" w:space="0" w:color="auto"/>
        <w:bottom w:val="none" w:sz="0" w:space="0" w:color="auto"/>
        <w:right w:val="none" w:sz="0" w:space="0" w:color="auto"/>
      </w:divBdr>
    </w:div>
    <w:div w:id="843474486">
      <w:marLeft w:val="0"/>
      <w:marRight w:val="0"/>
      <w:marTop w:val="0"/>
      <w:marBottom w:val="0"/>
      <w:divBdr>
        <w:top w:val="none" w:sz="0" w:space="0" w:color="auto"/>
        <w:left w:val="none" w:sz="0" w:space="0" w:color="auto"/>
        <w:bottom w:val="none" w:sz="0" w:space="0" w:color="auto"/>
        <w:right w:val="none" w:sz="0" w:space="0" w:color="auto"/>
      </w:divBdr>
    </w:div>
    <w:div w:id="843474487">
      <w:marLeft w:val="0"/>
      <w:marRight w:val="0"/>
      <w:marTop w:val="0"/>
      <w:marBottom w:val="0"/>
      <w:divBdr>
        <w:top w:val="none" w:sz="0" w:space="0" w:color="auto"/>
        <w:left w:val="none" w:sz="0" w:space="0" w:color="auto"/>
        <w:bottom w:val="none" w:sz="0" w:space="0" w:color="auto"/>
        <w:right w:val="none" w:sz="0" w:space="0" w:color="auto"/>
      </w:divBdr>
    </w:div>
    <w:div w:id="843474488">
      <w:marLeft w:val="0"/>
      <w:marRight w:val="0"/>
      <w:marTop w:val="0"/>
      <w:marBottom w:val="0"/>
      <w:divBdr>
        <w:top w:val="none" w:sz="0" w:space="0" w:color="auto"/>
        <w:left w:val="none" w:sz="0" w:space="0" w:color="auto"/>
        <w:bottom w:val="none" w:sz="0" w:space="0" w:color="auto"/>
        <w:right w:val="none" w:sz="0" w:space="0" w:color="auto"/>
      </w:divBdr>
    </w:div>
    <w:div w:id="843474489">
      <w:marLeft w:val="0"/>
      <w:marRight w:val="0"/>
      <w:marTop w:val="0"/>
      <w:marBottom w:val="0"/>
      <w:divBdr>
        <w:top w:val="none" w:sz="0" w:space="0" w:color="auto"/>
        <w:left w:val="none" w:sz="0" w:space="0" w:color="auto"/>
        <w:bottom w:val="none" w:sz="0" w:space="0" w:color="auto"/>
        <w:right w:val="none" w:sz="0" w:space="0" w:color="auto"/>
      </w:divBdr>
    </w:div>
    <w:div w:id="843474490">
      <w:marLeft w:val="0"/>
      <w:marRight w:val="0"/>
      <w:marTop w:val="0"/>
      <w:marBottom w:val="0"/>
      <w:divBdr>
        <w:top w:val="none" w:sz="0" w:space="0" w:color="auto"/>
        <w:left w:val="none" w:sz="0" w:space="0" w:color="auto"/>
        <w:bottom w:val="none" w:sz="0" w:space="0" w:color="auto"/>
        <w:right w:val="none" w:sz="0" w:space="0" w:color="auto"/>
      </w:divBdr>
    </w:div>
    <w:div w:id="843474491">
      <w:marLeft w:val="0"/>
      <w:marRight w:val="0"/>
      <w:marTop w:val="0"/>
      <w:marBottom w:val="0"/>
      <w:divBdr>
        <w:top w:val="none" w:sz="0" w:space="0" w:color="auto"/>
        <w:left w:val="none" w:sz="0" w:space="0" w:color="auto"/>
        <w:bottom w:val="none" w:sz="0" w:space="0" w:color="auto"/>
        <w:right w:val="none" w:sz="0" w:space="0" w:color="auto"/>
      </w:divBdr>
    </w:div>
    <w:div w:id="843474492">
      <w:marLeft w:val="0"/>
      <w:marRight w:val="0"/>
      <w:marTop w:val="0"/>
      <w:marBottom w:val="0"/>
      <w:divBdr>
        <w:top w:val="none" w:sz="0" w:space="0" w:color="auto"/>
        <w:left w:val="none" w:sz="0" w:space="0" w:color="auto"/>
        <w:bottom w:val="none" w:sz="0" w:space="0" w:color="auto"/>
        <w:right w:val="none" w:sz="0" w:space="0" w:color="auto"/>
      </w:divBdr>
    </w:div>
    <w:div w:id="843474493">
      <w:marLeft w:val="0"/>
      <w:marRight w:val="0"/>
      <w:marTop w:val="0"/>
      <w:marBottom w:val="0"/>
      <w:divBdr>
        <w:top w:val="none" w:sz="0" w:space="0" w:color="auto"/>
        <w:left w:val="none" w:sz="0" w:space="0" w:color="auto"/>
        <w:bottom w:val="none" w:sz="0" w:space="0" w:color="auto"/>
        <w:right w:val="none" w:sz="0" w:space="0" w:color="auto"/>
      </w:divBdr>
    </w:div>
    <w:div w:id="843474494">
      <w:marLeft w:val="0"/>
      <w:marRight w:val="0"/>
      <w:marTop w:val="0"/>
      <w:marBottom w:val="0"/>
      <w:divBdr>
        <w:top w:val="none" w:sz="0" w:space="0" w:color="auto"/>
        <w:left w:val="none" w:sz="0" w:space="0" w:color="auto"/>
        <w:bottom w:val="none" w:sz="0" w:space="0" w:color="auto"/>
        <w:right w:val="none" w:sz="0" w:space="0" w:color="auto"/>
      </w:divBdr>
    </w:div>
    <w:div w:id="843474495">
      <w:marLeft w:val="0"/>
      <w:marRight w:val="0"/>
      <w:marTop w:val="0"/>
      <w:marBottom w:val="0"/>
      <w:divBdr>
        <w:top w:val="none" w:sz="0" w:space="0" w:color="auto"/>
        <w:left w:val="none" w:sz="0" w:space="0" w:color="auto"/>
        <w:bottom w:val="none" w:sz="0" w:space="0" w:color="auto"/>
        <w:right w:val="none" w:sz="0" w:space="0" w:color="auto"/>
      </w:divBdr>
    </w:div>
    <w:div w:id="843474496">
      <w:marLeft w:val="0"/>
      <w:marRight w:val="0"/>
      <w:marTop w:val="0"/>
      <w:marBottom w:val="0"/>
      <w:divBdr>
        <w:top w:val="none" w:sz="0" w:space="0" w:color="auto"/>
        <w:left w:val="none" w:sz="0" w:space="0" w:color="auto"/>
        <w:bottom w:val="none" w:sz="0" w:space="0" w:color="auto"/>
        <w:right w:val="none" w:sz="0" w:space="0" w:color="auto"/>
      </w:divBdr>
    </w:div>
    <w:div w:id="843474497">
      <w:marLeft w:val="0"/>
      <w:marRight w:val="0"/>
      <w:marTop w:val="0"/>
      <w:marBottom w:val="0"/>
      <w:divBdr>
        <w:top w:val="none" w:sz="0" w:space="0" w:color="auto"/>
        <w:left w:val="none" w:sz="0" w:space="0" w:color="auto"/>
        <w:bottom w:val="none" w:sz="0" w:space="0" w:color="auto"/>
        <w:right w:val="none" w:sz="0" w:space="0" w:color="auto"/>
      </w:divBdr>
    </w:div>
    <w:div w:id="843474498">
      <w:marLeft w:val="0"/>
      <w:marRight w:val="0"/>
      <w:marTop w:val="0"/>
      <w:marBottom w:val="0"/>
      <w:divBdr>
        <w:top w:val="none" w:sz="0" w:space="0" w:color="auto"/>
        <w:left w:val="none" w:sz="0" w:space="0" w:color="auto"/>
        <w:bottom w:val="none" w:sz="0" w:space="0" w:color="auto"/>
        <w:right w:val="none" w:sz="0" w:space="0" w:color="auto"/>
      </w:divBdr>
    </w:div>
    <w:div w:id="843474499">
      <w:marLeft w:val="0"/>
      <w:marRight w:val="0"/>
      <w:marTop w:val="0"/>
      <w:marBottom w:val="0"/>
      <w:divBdr>
        <w:top w:val="none" w:sz="0" w:space="0" w:color="auto"/>
        <w:left w:val="none" w:sz="0" w:space="0" w:color="auto"/>
        <w:bottom w:val="none" w:sz="0" w:space="0" w:color="auto"/>
        <w:right w:val="none" w:sz="0" w:space="0" w:color="auto"/>
      </w:divBdr>
    </w:div>
    <w:div w:id="843474500">
      <w:marLeft w:val="0"/>
      <w:marRight w:val="0"/>
      <w:marTop w:val="0"/>
      <w:marBottom w:val="0"/>
      <w:divBdr>
        <w:top w:val="none" w:sz="0" w:space="0" w:color="auto"/>
        <w:left w:val="none" w:sz="0" w:space="0" w:color="auto"/>
        <w:bottom w:val="none" w:sz="0" w:space="0" w:color="auto"/>
        <w:right w:val="none" w:sz="0" w:space="0" w:color="auto"/>
      </w:divBdr>
    </w:div>
    <w:div w:id="843474501">
      <w:marLeft w:val="0"/>
      <w:marRight w:val="0"/>
      <w:marTop w:val="0"/>
      <w:marBottom w:val="0"/>
      <w:divBdr>
        <w:top w:val="none" w:sz="0" w:space="0" w:color="auto"/>
        <w:left w:val="none" w:sz="0" w:space="0" w:color="auto"/>
        <w:bottom w:val="none" w:sz="0" w:space="0" w:color="auto"/>
        <w:right w:val="none" w:sz="0" w:space="0" w:color="auto"/>
      </w:divBdr>
    </w:div>
    <w:div w:id="843474502">
      <w:marLeft w:val="0"/>
      <w:marRight w:val="0"/>
      <w:marTop w:val="0"/>
      <w:marBottom w:val="0"/>
      <w:divBdr>
        <w:top w:val="none" w:sz="0" w:space="0" w:color="auto"/>
        <w:left w:val="none" w:sz="0" w:space="0" w:color="auto"/>
        <w:bottom w:val="none" w:sz="0" w:space="0" w:color="auto"/>
        <w:right w:val="none" w:sz="0" w:space="0" w:color="auto"/>
      </w:divBdr>
    </w:div>
    <w:div w:id="843474503">
      <w:marLeft w:val="0"/>
      <w:marRight w:val="0"/>
      <w:marTop w:val="0"/>
      <w:marBottom w:val="0"/>
      <w:divBdr>
        <w:top w:val="none" w:sz="0" w:space="0" w:color="auto"/>
        <w:left w:val="none" w:sz="0" w:space="0" w:color="auto"/>
        <w:bottom w:val="none" w:sz="0" w:space="0" w:color="auto"/>
        <w:right w:val="none" w:sz="0" w:space="0" w:color="auto"/>
      </w:divBdr>
    </w:div>
    <w:div w:id="843474504">
      <w:marLeft w:val="0"/>
      <w:marRight w:val="0"/>
      <w:marTop w:val="0"/>
      <w:marBottom w:val="0"/>
      <w:divBdr>
        <w:top w:val="none" w:sz="0" w:space="0" w:color="auto"/>
        <w:left w:val="none" w:sz="0" w:space="0" w:color="auto"/>
        <w:bottom w:val="none" w:sz="0" w:space="0" w:color="auto"/>
        <w:right w:val="none" w:sz="0" w:space="0" w:color="auto"/>
      </w:divBdr>
    </w:div>
    <w:div w:id="843474505">
      <w:marLeft w:val="0"/>
      <w:marRight w:val="0"/>
      <w:marTop w:val="0"/>
      <w:marBottom w:val="0"/>
      <w:divBdr>
        <w:top w:val="none" w:sz="0" w:space="0" w:color="auto"/>
        <w:left w:val="none" w:sz="0" w:space="0" w:color="auto"/>
        <w:bottom w:val="none" w:sz="0" w:space="0" w:color="auto"/>
        <w:right w:val="none" w:sz="0" w:space="0" w:color="auto"/>
      </w:divBdr>
    </w:div>
    <w:div w:id="843474506">
      <w:marLeft w:val="0"/>
      <w:marRight w:val="0"/>
      <w:marTop w:val="0"/>
      <w:marBottom w:val="0"/>
      <w:divBdr>
        <w:top w:val="none" w:sz="0" w:space="0" w:color="auto"/>
        <w:left w:val="none" w:sz="0" w:space="0" w:color="auto"/>
        <w:bottom w:val="none" w:sz="0" w:space="0" w:color="auto"/>
        <w:right w:val="none" w:sz="0" w:space="0" w:color="auto"/>
      </w:divBdr>
    </w:div>
    <w:div w:id="843474507">
      <w:marLeft w:val="0"/>
      <w:marRight w:val="0"/>
      <w:marTop w:val="0"/>
      <w:marBottom w:val="0"/>
      <w:divBdr>
        <w:top w:val="none" w:sz="0" w:space="0" w:color="auto"/>
        <w:left w:val="none" w:sz="0" w:space="0" w:color="auto"/>
        <w:bottom w:val="none" w:sz="0" w:space="0" w:color="auto"/>
        <w:right w:val="none" w:sz="0" w:space="0" w:color="auto"/>
      </w:divBdr>
    </w:div>
    <w:div w:id="843474508">
      <w:marLeft w:val="0"/>
      <w:marRight w:val="0"/>
      <w:marTop w:val="0"/>
      <w:marBottom w:val="0"/>
      <w:divBdr>
        <w:top w:val="none" w:sz="0" w:space="0" w:color="auto"/>
        <w:left w:val="none" w:sz="0" w:space="0" w:color="auto"/>
        <w:bottom w:val="none" w:sz="0" w:space="0" w:color="auto"/>
        <w:right w:val="none" w:sz="0" w:space="0" w:color="auto"/>
      </w:divBdr>
    </w:div>
    <w:div w:id="843474509">
      <w:marLeft w:val="0"/>
      <w:marRight w:val="0"/>
      <w:marTop w:val="0"/>
      <w:marBottom w:val="0"/>
      <w:divBdr>
        <w:top w:val="none" w:sz="0" w:space="0" w:color="auto"/>
        <w:left w:val="none" w:sz="0" w:space="0" w:color="auto"/>
        <w:bottom w:val="none" w:sz="0" w:space="0" w:color="auto"/>
        <w:right w:val="none" w:sz="0" w:space="0" w:color="auto"/>
      </w:divBdr>
    </w:div>
    <w:div w:id="843474510">
      <w:marLeft w:val="0"/>
      <w:marRight w:val="0"/>
      <w:marTop w:val="0"/>
      <w:marBottom w:val="0"/>
      <w:divBdr>
        <w:top w:val="none" w:sz="0" w:space="0" w:color="auto"/>
        <w:left w:val="none" w:sz="0" w:space="0" w:color="auto"/>
        <w:bottom w:val="none" w:sz="0" w:space="0" w:color="auto"/>
        <w:right w:val="none" w:sz="0" w:space="0" w:color="auto"/>
      </w:divBdr>
    </w:div>
    <w:div w:id="843474511">
      <w:marLeft w:val="0"/>
      <w:marRight w:val="0"/>
      <w:marTop w:val="0"/>
      <w:marBottom w:val="0"/>
      <w:divBdr>
        <w:top w:val="none" w:sz="0" w:space="0" w:color="auto"/>
        <w:left w:val="none" w:sz="0" w:space="0" w:color="auto"/>
        <w:bottom w:val="none" w:sz="0" w:space="0" w:color="auto"/>
        <w:right w:val="none" w:sz="0" w:space="0" w:color="auto"/>
      </w:divBdr>
    </w:div>
    <w:div w:id="843474512">
      <w:marLeft w:val="0"/>
      <w:marRight w:val="0"/>
      <w:marTop w:val="0"/>
      <w:marBottom w:val="0"/>
      <w:divBdr>
        <w:top w:val="none" w:sz="0" w:space="0" w:color="auto"/>
        <w:left w:val="none" w:sz="0" w:space="0" w:color="auto"/>
        <w:bottom w:val="none" w:sz="0" w:space="0" w:color="auto"/>
        <w:right w:val="none" w:sz="0" w:space="0" w:color="auto"/>
      </w:divBdr>
    </w:div>
    <w:div w:id="843474513">
      <w:marLeft w:val="0"/>
      <w:marRight w:val="0"/>
      <w:marTop w:val="0"/>
      <w:marBottom w:val="0"/>
      <w:divBdr>
        <w:top w:val="none" w:sz="0" w:space="0" w:color="auto"/>
        <w:left w:val="none" w:sz="0" w:space="0" w:color="auto"/>
        <w:bottom w:val="none" w:sz="0" w:space="0" w:color="auto"/>
        <w:right w:val="none" w:sz="0" w:space="0" w:color="auto"/>
      </w:divBdr>
    </w:div>
    <w:div w:id="843474514">
      <w:marLeft w:val="0"/>
      <w:marRight w:val="0"/>
      <w:marTop w:val="0"/>
      <w:marBottom w:val="0"/>
      <w:divBdr>
        <w:top w:val="none" w:sz="0" w:space="0" w:color="auto"/>
        <w:left w:val="none" w:sz="0" w:space="0" w:color="auto"/>
        <w:bottom w:val="none" w:sz="0" w:space="0" w:color="auto"/>
        <w:right w:val="none" w:sz="0" w:space="0" w:color="auto"/>
      </w:divBdr>
    </w:div>
    <w:div w:id="843474517">
      <w:marLeft w:val="0"/>
      <w:marRight w:val="0"/>
      <w:marTop w:val="0"/>
      <w:marBottom w:val="0"/>
      <w:divBdr>
        <w:top w:val="none" w:sz="0" w:space="0" w:color="auto"/>
        <w:left w:val="none" w:sz="0" w:space="0" w:color="auto"/>
        <w:bottom w:val="none" w:sz="0" w:space="0" w:color="auto"/>
        <w:right w:val="none" w:sz="0" w:space="0" w:color="auto"/>
      </w:divBdr>
    </w:div>
    <w:div w:id="843474518">
      <w:marLeft w:val="0"/>
      <w:marRight w:val="0"/>
      <w:marTop w:val="0"/>
      <w:marBottom w:val="0"/>
      <w:divBdr>
        <w:top w:val="none" w:sz="0" w:space="0" w:color="auto"/>
        <w:left w:val="none" w:sz="0" w:space="0" w:color="auto"/>
        <w:bottom w:val="none" w:sz="0" w:space="0" w:color="auto"/>
        <w:right w:val="none" w:sz="0" w:space="0" w:color="auto"/>
      </w:divBdr>
    </w:div>
    <w:div w:id="843474519">
      <w:marLeft w:val="0"/>
      <w:marRight w:val="0"/>
      <w:marTop w:val="0"/>
      <w:marBottom w:val="0"/>
      <w:divBdr>
        <w:top w:val="none" w:sz="0" w:space="0" w:color="auto"/>
        <w:left w:val="none" w:sz="0" w:space="0" w:color="auto"/>
        <w:bottom w:val="none" w:sz="0" w:space="0" w:color="auto"/>
        <w:right w:val="none" w:sz="0" w:space="0" w:color="auto"/>
      </w:divBdr>
    </w:div>
    <w:div w:id="843474520">
      <w:marLeft w:val="0"/>
      <w:marRight w:val="0"/>
      <w:marTop w:val="0"/>
      <w:marBottom w:val="0"/>
      <w:divBdr>
        <w:top w:val="none" w:sz="0" w:space="0" w:color="auto"/>
        <w:left w:val="none" w:sz="0" w:space="0" w:color="auto"/>
        <w:bottom w:val="none" w:sz="0" w:space="0" w:color="auto"/>
        <w:right w:val="none" w:sz="0" w:space="0" w:color="auto"/>
      </w:divBdr>
    </w:div>
    <w:div w:id="843474521">
      <w:marLeft w:val="0"/>
      <w:marRight w:val="0"/>
      <w:marTop w:val="0"/>
      <w:marBottom w:val="0"/>
      <w:divBdr>
        <w:top w:val="none" w:sz="0" w:space="0" w:color="auto"/>
        <w:left w:val="none" w:sz="0" w:space="0" w:color="auto"/>
        <w:bottom w:val="none" w:sz="0" w:space="0" w:color="auto"/>
        <w:right w:val="none" w:sz="0" w:space="0" w:color="auto"/>
      </w:divBdr>
    </w:div>
    <w:div w:id="843474522">
      <w:marLeft w:val="0"/>
      <w:marRight w:val="0"/>
      <w:marTop w:val="0"/>
      <w:marBottom w:val="0"/>
      <w:divBdr>
        <w:top w:val="none" w:sz="0" w:space="0" w:color="auto"/>
        <w:left w:val="none" w:sz="0" w:space="0" w:color="auto"/>
        <w:bottom w:val="none" w:sz="0" w:space="0" w:color="auto"/>
        <w:right w:val="none" w:sz="0" w:space="0" w:color="auto"/>
      </w:divBdr>
    </w:div>
    <w:div w:id="843474523">
      <w:marLeft w:val="0"/>
      <w:marRight w:val="0"/>
      <w:marTop w:val="0"/>
      <w:marBottom w:val="0"/>
      <w:divBdr>
        <w:top w:val="none" w:sz="0" w:space="0" w:color="auto"/>
        <w:left w:val="none" w:sz="0" w:space="0" w:color="auto"/>
        <w:bottom w:val="none" w:sz="0" w:space="0" w:color="auto"/>
        <w:right w:val="none" w:sz="0" w:space="0" w:color="auto"/>
      </w:divBdr>
    </w:div>
    <w:div w:id="843474524">
      <w:marLeft w:val="0"/>
      <w:marRight w:val="0"/>
      <w:marTop w:val="0"/>
      <w:marBottom w:val="0"/>
      <w:divBdr>
        <w:top w:val="none" w:sz="0" w:space="0" w:color="auto"/>
        <w:left w:val="none" w:sz="0" w:space="0" w:color="auto"/>
        <w:bottom w:val="none" w:sz="0" w:space="0" w:color="auto"/>
        <w:right w:val="none" w:sz="0" w:space="0" w:color="auto"/>
      </w:divBdr>
    </w:div>
    <w:div w:id="843474525">
      <w:marLeft w:val="0"/>
      <w:marRight w:val="0"/>
      <w:marTop w:val="0"/>
      <w:marBottom w:val="0"/>
      <w:divBdr>
        <w:top w:val="none" w:sz="0" w:space="0" w:color="auto"/>
        <w:left w:val="none" w:sz="0" w:space="0" w:color="auto"/>
        <w:bottom w:val="none" w:sz="0" w:space="0" w:color="auto"/>
        <w:right w:val="none" w:sz="0" w:space="0" w:color="auto"/>
      </w:divBdr>
    </w:div>
    <w:div w:id="843474526">
      <w:marLeft w:val="0"/>
      <w:marRight w:val="0"/>
      <w:marTop w:val="0"/>
      <w:marBottom w:val="0"/>
      <w:divBdr>
        <w:top w:val="none" w:sz="0" w:space="0" w:color="auto"/>
        <w:left w:val="none" w:sz="0" w:space="0" w:color="auto"/>
        <w:bottom w:val="none" w:sz="0" w:space="0" w:color="auto"/>
        <w:right w:val="none" w:sz="0" w:space="0" w:color="auto"/>
      </w:divBdr>
    </w:div>
    <w:div w:id="843474527">
      <w:marLeft w:val="0"/>
      <w:marRight w:val="0"/>
      <w:marTop w:val="0"/>
      <w:marBottom w:val="0"/>
      <w:divBdr>
        <w:top w:val="none" w:sz="0" w:space="0" w:color="auto"/>
        <w:left w:val="none" w:sz="0" w:space="0" w:color="auto"/>
        <w:bottom w:val="none" w:sz="0" w:space="0" w:color="auto"/>
        <w:right w:val="none" w:sz="0" w:space="0" w:color="auto"/>
      </w:divBdr>
    </w:div>
    <w:div w:id="843474528">
      <w:marLeft w:val="0"/>
      <w:marRight w:val="0"/>
      <w:marTop w:val="0"/>
      <w:marBottom w:val="0"/>
      <w:divBdr>
        <w:top w:val="none" w:sz="0" w:space="0" w:color="auto"/>
        <w:left w:val="none" w:sz="0" w:space="0" w:color="auto"/>
        <w:bottom w:val="none" w:sz="0" w:space="0" w:color="auto"/>
        <w:right w:val="none" w:sz="0" w:space="0" w:color="auto"/>
      </w:divBdr>
    </w:div>
    <w:div w:id="843474529">
      <w:marLeft w:val="0"/>
      <w:marRight w:val="0"/>
      <w:marTop w:val="0"/>
      <w:marBottom w:val="0"/>
      <w:divBdr>
        <w:top w:val="none" w:sz="0" w:space="0" w:color="auto"/>
        <w:left w:val="none" w:sz="0" w:space="0" w:color="auto"/>
        <w:bottom w:val="none" w:sz="0" w:space="0" w:color="auto"/>
        <w:right w:val="none" w:sz="0" w:space="0" w:color="auto"/>
      </w:divBdr>
    </w:div>
    <w:div w:id="843474530">
      <w:marLeft w:val="0"/>
      <w:marRight w:val="0"/>
      <w:marTop w:val="0"/>
      <w:marBottom w:val="0"/>
      <w:divBdr>
        <w:top w:val="none" w:sz="0" w:space="0" w:color="auto"/>
        <w:left w:val="none" w:sz="0" w:space="0" w:color="auto"/>
        <w:bottom w:val="none" w:sz="0" w:space="0" w:color="auto"/>
        <w:right w:val="none" w:sz="0" w:space="0" w:color="auto"/>
      </w:divBdr>
    </w:div>
    <w:div w:id="843474531">
      <w:marLeft w:val="0"/>
      <w:marRight w:val="0"/>
      <w:marTop w:val="0"/>
      <w:marBottom w:val="0"/>
      <w:divBdr>
        <w:top w:val="none" w:sz="0" w:space="0" w:color="auto"/>
        <w:left w:val="none" w:sz="0" w:space="0" w:color="auto"/>
        <w:bottom w:val="none" w:sz="0" w:space="0" w:color="auto"/>
        <w:right w:val="none" w:sz="0" w:space="0" w:color="auto"/>
      </w:divBdr>
    </w:div>
    <w:div w:id="843474532">
      <w:marLeft w:val="0"/>
      <w:marRight w:val="0"/>
      <w:marTop w:val="0"/>
      <w:marBottom w:val="0"/>
      <w:divBdr>
        <w:top w:val="none" w:sz="0" w:space="0" w:color="auto"/>
        <w:left w:val="none" w:sz="0" w:space="0" w:color="auto"/>
        <w:bottom w:val="none" w:sz="0" w:space="0" w:color="auto"/>
        <w:right w:val="none" w:sz="0" w:space="0" w:color="auto"/>
      </w:divBdr>
    </w:div>
    <w:div w:id="843474533">
      <w:marLeft w:val="0"/>
      <w:marRight w:val="0"/>
      <w:marTop w:val="0"/>
      <w:marBottom w:val="0"/>
      <w:divBdr>
        <w:top w:val="none" w:sz="0" w:space="0" w:color="auto"/>
        <w:left w:val="none" w:sz="0" w:space="0" w:color="auto"/>
        <w:bottom w:val="none" w:sz="0" w:space="0" w:color="auto"/>
        <w:right w:val="none" w:sz="0" w:space="0" w:color="auto"/>
      </w:divBdr>
    </w:div>
    <w:div w:id="843474534">
      <w:marLeft w:val="0"/>
      <w:marRight w:val="0"/>
      <w:marTop w:val="0"/>
      <w:marBottom w:val="0"/>
      <w:divBdr>
        <w:top w:val="none" w:sz="0" w:space="0" w:color="auto"/>
        <w:left w:val="none" w:sz="0" w:space="0" w:color="auto"/>
        <w:bottom w:val="none" w:sz="0" w:space="0" w:color="auto"/>
        <w:right w:val="none" w:sz="0" w:space="0" w:color="auto"/>
      </w:divBdr>
    </w:div>
    <w:div w:id="843474535">
      <w:marLeft w:val="0"/>
      <w:marRight w:val="0"/>
      <w:marTop w:val="0"/>
      <w:marBottom w:val="0"/>
      <w:divBdr>
        <w:top w:val="none" w:sz="0" w:space="0" w:color="auto"/>
        <w:left w:val="none" w:sz="0" w:space="0" w:color="auto"/>
        <w:bottom w:val="none" w:sz="0" w:space="0" w:color="auto"/>
        <w:right w:val="none" w:sz="0" w:space="0" w:color="auto"/>
      </w:divBdr>
    </w:div>
    <w:div w:id="843474536">
      <w:marLeft w:val="0"/>
      <w:marRight w:val="0"/>
      <w:marTop w:val="0"/>
      <w:marBottom w:val="0"/>
      <w:divBdr>
        <w:top w:val="none" w:sz="0" w:space="0" w:color="auto"/>
        <w:left w:val="none" w:sz="0" w:space="0" w:color="auto"/>
        <w:bottom w:val="none" w:sz="0" w:space="0" w:color="auto"/>
        <w:right w:val="none" w:sz="0" w:space="0" w:color="auto"/>
      </w:divBdr>
    </w:div>
    <w:div w:id="843474537">
      <w:marLeft w:val="0"/>
      <w:marRight w:val="0"/>
      <w:marTop w:val="0"/>
      <w:marBottom w:val="0"/>
      <w:divBdr>
        <w:top w:val="none" w:sz="0" w:space="0" w:color="auto"/>
        <w:left w:val="none" w:sz="0" w:space="0" w:color="auto"/>
        <w:bottom w:val="none" w:sz="0" w:space="0" w:color="auto"/>
        <w:right w:val="none" w:sz="0" w:space="0" w:color="auto"/>
      </w:divBdr>
    </w:div>
    <w:div w:id="843474538">
      <w:marLeft w:val="0"/>
      <w:marRight w:val="0"/>
      <w:marTop w:val="0"/>
      <w:marBottom w:val="0"/>
      <w:divBdr>
        <w:top w:val="none" w:sz="0" w:space="0" w:color="auto"/>
        <w:left w:val="none" w:sz="0" w:space="0" w:color="auto"/>
        <w:bottom w:val="none" w:sz="0" w:space="0" w:color="auto"/>
        <w:right w:val="none" w:sz="0" w:space="0" w:color="auto"/>
      </w:divBdr>
    </w:div>
    <w:div w:id="843474539">
      <w:marLeft w:val="0"/>
      <w:marRight w:val="0"/>
      <w:marTop w:val="0"/>
      <w:marBottom w:val="0"/>
      <w:divBdr>
        <w:top w:val="none" w:sz="0" w:space="0" w:color="auto"/>
        <w:left w:val="none" w:sz="0" w:space="0" w:color="auto"/>
        <w:bottom w:val="none" w:sz="0" w:space="0" w:color="auto"/>
        <w:right w:val="none" w:sz="0" w:space="0" w:color="auto"/>
      </w:divBdr>
    </w:div>
    <w:div w:id="843474540">
      <w:marLeft w:val="0"/>
      <w:marRight w:val="0"/>
      <w:marTop w:val="0"/>
      <w:marBottom w:val="0"/>
      <w:divBdr>
        <w:top w:val="none" w:sz="0" w:space="0" w:color="auto"/>
        <w:left w:val="none" w:sz="0" w:space="0" w:color="auto"/>
        <w:bottom w:val="none" w:sz="0" w:space="0" w:color="auto"/>
        <w:right w:val="none" w:sz="0" w:space="0" w:color="auto"/>
      </w:divBdr>
    </w:div>
    <w:div w:id="843474541">
      <w:marLeft w:val="0"/>
      <w:marRight w:val="0"/>
      <w:marTop w:val="0"/>
      <w:marBottom w:val="0"/>
      <w:divBdr>
        <w:top w:val="none" w:sz="0" w:space="0" w:color="auto"/>
        <w:left w:val="none" w:sz="0" w:space="0" w:color="auto"/>
        <w:bottom w:val="none" w:sz="0" w:space="0" w:color="auto"/>
        <w:right w:val="none" w:sz="0" w:space="0" w:color="auto"/>
      </w:divBdr>
    </w:div>
    <w:div w:id="843474542">
      <w:marLeft w:val="0"/>
      <w:marRight w:val="0"/>
      <w:marTop w:val="0"/>
      <w:marBottom w:val="0"/>
      <w:divBdr>
        <w:top w:val="none" w:sz="0" w:space="0" w:color="auto"/>
        <w:left w:val="none" w:sz="0" w:space="0" w:color="auto"/>
        <w:bottom w:val="none" w:sz="0" w:space="0" w:color="auto"/>
        <w:right w:val="none" w:sz="0" w:space="0" w:color="auto"/>
      </w:divBdr>
    </w:div>
    <w:div w:id="843474543">
      <w:marLeft w:val="0"/>
      <w:marRight w:val="0"/>
      <w:marTop w:val="0"/>
      <w:marBottom w:val="0"/>
      <w:divBdr>
        <w:top w:val="none" w:sz="0" w:space="0" w:color="auto"/>
        <w:left w:val="none" w:sz="0" w:space="0" w:color="auto"/>
        <w:bottom w:val="none" w:sz="0" w:space="0" w:color="auto"/>
        <w:right w:val="none" w:sz="0" w:space="0" w:color="auto"/>
      </w:divBdr>
    </w:div>
    <w:div w:id="843474544">
      <w:marLeft w:val="0"/>
      <w:marRight w:val="0"/>
      <w:marTop w:val="0"/>
      <w:marBottom w:val="0"/>
      <w:divBdr>
        <w:top w:val="none" w:sz="0" w:space="0" w:color="auto"/>
        <w:left w:val="none" w:sz="0" w:space="0" w:color="auto"/>
        <w:bottom w:val="none" w:sz="0" w:space="0" w:color="auto"/>
        <w:right w:val="none" w:sz="0" w:space="0" w:color="auto"/>
      </w:divBdr>
    </w:div>
    <w:div w:id="843474545">
      <w:marLeft w:val="0"/>
      <w:marRight w:val="0"/>
      <w:marTop w:val="0"/>
      <w:marBottom w:val="0"/>
      <w:divBdr>
        <w:top w:val="none" w:sz="0" w:space="0" w:color="auto"/>
        <w:left w:val="none" w:sz="0" w:space="0" w:color="auto"/>
        <w:bottom w:val="none" w:sz="0" w:space="0" w:color="auto"/>
        <w:right w:val="none" w:sz="0" w:space="0" w:color="auto"/>
      </w:divBdr>
    </w:div>
    <w:div w:id="843474546">
      <w:marLeft w:val="0"/>
      <w:marRight w:val="0"/>
      <w:marTop w:val="0"/>
      <w:marBottom w:val="0"/>
      <w:divBdr>
        <w:top w:val="none" w:sz="0" w:space="0" w:color="auto"/>
        <w:left w:val="none" w:sz="0" w:space="0" w:color="auto"/>
        <w:bottom w:val="none" w:sz="0" w:space="0" w:color="auto"/>
        <w:right w:val="none" w:sz="0" w:space="0" w:color="auto"/>
      </w:divBdr>
    </w:div>
    <w:div w:id="843474547">
      <w:marLeft w:val="0"/>
      <w:marRight w:val="0"/>
      <w:marTop w:val="0"/>
      <w:marBottom w:val="0"/>
      <w:divBdr>
        <w:top w:val="none" w:sz="0" w:space="0" w:color="auto"/>
        <w:left w:val="none" w:sz="0" w:space="0" w:color="auto"/>
        <w:bottom w:val="none" w:sz="0" w:space="0" w:color="auto"/>
        <w:right w:val="none" w:sz="0" w:space="0" w:color="auto"/>
      </w:divBdr>
    </w:div>
    <w:div w:id="843474548">
      <w:marLeft w:val="0"/>
      <w:marRight w:val="0"/>
      <w:marTop w:val="0"/>
      <w:marBottom w:val="0"/>
      <w:divBdr>
        <w:top w:val="none" w:sz="0" w:space="0" w:color="auto"/>
        <w:left w:val="none" w:sz="0" w:space="0" w:color="auto"/>
        <w:bottom w:val="none" w:sz="0" w:space="0" w:color="auto"/>
        <w:right w:val="none" w:sz="0" w:space="0" w:color="auto"/>
      </w:divBdr>
    </w:div>
    <w:div w:id="843474549">
      <w:marLeft w:val="0"/>
      <w:marRight w:val="0"/>
      <w:marTop w:val="0"/>
      <w:marBottom w:val="0"/>
      <w:divBdr>
        <w:top w:val="none" w:sz="0" w:space="0" w:color="auto"/>
        <w:left w:val="none" w:sz="0" w:space="0" w:color="auto"/>
        <w:bottom w:val="none" w:sz="0" w:space="0" w:color="auto"/>
        <w:right w:val="none" w:sz="0" w:space="0" w:color="auto"/>
      </w:divBdr>
    </w:div>
    <w:div w:id="843474550">
      <w:marLeft w:val="0"/>
      <w:marRight w:val="0"/>
      <w:marTop w:val="0"/>
      <w:marBottom w:val="0"/>
      <w:divBdr>
        <w:top w:val="none" w:sz="0" w:space="0" w:color="auto"/>
        <w:left w:val="none" w:sz="0" w:space="0" w:color="auto"/>
        <w:bottom w:val="none" w:sz="0" w:space="0" w:color="auto"/>
        <w:right w:val="none" w:sz="0" w:space="0" w:color="auto"/>
      </w:divBdr>
    </w:div>
    <w:div w:id="843474551">
      <w:marLeft w:val="0"/>
      <w:marRight w:val="0"/>
      <w:marTop w:val="0"/>
      <w:marBottom w:val="0"/>
      <w:divBdr>
        <w:top w:val="none" w:sz="0" w:space="0" w:color="auto"/>
        <w:left w:val="none" w:sz="0" w:space="0" w:color="auto"/>
        <w:bottom w:val="none" w:sz="0" w:space="0" w:color="auto"/>
        <w:right w:val="none" w:sz="0" w:space="0" w:color="auto"/>
      </w:divBdr>
    </w:div>
    <w:div w:id="843474552">
      <w:marLeft w:val="0"/>
      <w:marRight w:val="0"/>
      <w:marTop w:val="0"/>
      <w:marBottom w:val="0"/>
      <w:divBdr>
        <w:top w:val="none" w:sz="0" w:space="0" w:color="auto"/>
        <w:left w:val="none" w:sz="0" w:space="0" w:color="auto"/>
        <w:bottom w:val="none" w:sz="0" w:space="0" w:color="auto"/>
        <w:right w:val="none" w:sz="0" w:space="0" w:color="auto"/>
      </w:divBdr>
    </w:div>
    <w:div w:id="843474553">
      <w:marLeft w:val="0"/>
      <w:marRight w:val="0"/>
      <w:marTop w:val="0"/>
      <w:marBottom w:val="0"/>
      <w:divBdr>
        <w:top w:val="none" w:sz="0" w:space="0" w:color="auto"/>
        <w:left w:val="none" w:sz="0" w:space="0" w:color="auto"/>
        <w:bottom w:val="none" w:sz="0" w:space="0" w:color="auto"/>
        <w:right w:val="none" w:sz="0" w:space="0" w:color="auto"/>
      </w:divBdr>
    </w:div>
    <w:div w:id="843474554">
      <w:marLeft w:val="0"/>
      <w:marRight w:val="0"/>
      <w:marTop w:val="0"/>
      <w:marBottom w:val="0"/>
      <w:divBdr>
        <w:top w:val="none" w:sz="0" w:space="0" w:color="auto"/>
        <w:left w:val="none" w:sz="0" w:space="0" w:color="auto"/>
        <w:bottom w:val="none" w:sz="0" w:space="0" w:color="auto"/>
        <w:right w:val="none" w:sz="0" w:space="0" w:color="auto"/>
      </w:divBdr>
    </w:div>
    <w:div w:id="843474555">
      <w:marLeft w:val="0"/>
      <w:marRight w:val="0"/>
      <w:marTop w:val="0"/>
      <w:marBottom w:val="0"/>
      <w:divBdr>
        <w:top w:val="none" w:sz="0" w:space="0" w:color="auto"/>
        <w:left w:val="none" w:sz="0" w:space="0" w:color="auto"/>
        <w:bottom w:val="none" w:sz="0" w:space="0" w:color="auto"/>
        <w:right w:val="none" w:sz="0" w:space="0" w:color="auto"/>
      </w:divBdr>
    </w:div>
    <w:div w:id="843474556">
      <w:marLeft w:val="0"/>
      <w:marRight w:val="0"/>
      <w:marTop w:val="0"/>
      <w:marBottom w:val="0"/>
      <w:divBdr>
        <w:top w:val="none" w:sz="0" w:space="0" w:color="auto"/>
        <w:left w:val="none" w:sz="0" w:space="0" w:color="auto"/>
        <w:bottom w:val="none" w:sz="0" w:space="0" w:color="auto"/>
        <w:right w:val="none" w:sz="0" w:space="0" w:color="auto"/>
      </w:divBdr>
    </w:div>
    <w:div w:id="843474557">
      <w:marLeft w:val="0"/>
      <w:marRight w:val="0"/>
      <w:marTop w:val="0"/>
      <w:marBottom w:val="0"/>
      <w:divBdr>
        <w:top w:val="none" w:sz="0" w:space="0" w:color="auto"/>
        <w:left w:val="none" w:sz="0" w:space="0" w:color="auto"/>
        <w:bottom w:val="none" w:sz="0" w:space="0" w:color="auto"/>
        <w:right w:val="none" w:sz="0" w:space="0" w:color="auto"/>
      </w:divBdr>
    </w:div>
    <w:div w:id="843474558">
      <w:marLeft w:val="0"/>
      <w:marRight w:val="0"/>
      <w:marTop w:val="0"/>
      <w:marBottom w:val="0"/>
      <w:divBdr>
        <w:top w:val="none" w:sz="0" w:space="0" w:color="auto"/>
        <w:left w:val="none" w:sz="0" w:space="0" w:color="auto"/>
        <w:bottom w:val="none" w:sz="0" w:space="0" w:color="auto"/>
        <w:right w:val="none" w:sz="0" w:space="0" w:color="auto"/>
      </w:divBdr>
    </w:div>
    <w:div w:id="843474559">
      <w:marLeft w:val="0"/>
      <w:marRight w:val="0"/>
      <w:marTop w:val="0"/>
      <w:marBottom w:val="0"/>
      <w:divBdr>
        <w:top w:val="none" w:sz="0" w:space="0" w:color="auto"/>
        <w:left w:val="none" w:sz="0" w:space="0" w:color="auto"/>
        <w:bottom w:val="none" w:sz="0" w:space="0" w:color="auto"/>
        <w:right w:val="none" w:sz="0" w:space="0" w:color="auto"/>
      </w:divBdr>
    </w:div>
    <w:div w:id="843474560">
      <w:marLeft w:val="0"/>
      <w:marRight w:val="0"/>
      <w:marTop w:val="0"/>
      <w:marBottom w:val="0"/>
      <w:divBdr>
        <w:top w:val="none" w:sz="0" w:space="0" w:color="auto"/>
        <w:left w:val="none" w:sz="0" w:space="0" w:color="auto"/>
        <w:bottom w:val="none" w:sz="0" w:space="0" w:color="auto"/>
        <w:right w:val="none" w:sz="0" w:space="0" w:color="auto"/>
      </w:divBdr>
    </w:div>
    <w:div w:id="8434745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court.gov.au/cases/case_s56-2021" TargetMode="External"/><Relationship Id="rId21" Type="http://schemas.openxmlformats.org/officeDocument/2006/relationships/hyperlink" Target="https://www.austlii.edu.au/cgi-bin/viewdoc/au/cases/cth/HCATrans/2021/142.html" TargetMode="External"/><Relationship Id="rId42" Type="http://schemas.openxmlformats.org/officeDocument/2006/relationships/hyperlink" Target="https://www.austlii.edu.au/cgi-bin/viewdoc/au/cases/cth/HCATrans/2021/109.html" TargetMode="External"/><Relationship Id="rId63" Type="http://schemas.openxmlformats.org/officeDocument/2006/relationships/hyperlink" Target="http://www.austlii.edu.au/cgi-bin/viewdoc/au/cases/qld/QCA/2020/89.html" TargetMode="External"/><Relationship Id="rId84" Type="http://schemas.openxmlformats.org/officeDocument/2006/relationships/hyperlink" Target="https://www.austlii.edu.au/cgi-bin/viewdoc/au/cases/cth/HCATrans/2021/26.html" TargetMode="External"/><Relationship Id="rId138" Type="http://schemas.openxmlformats.org/officeDocument/2006/relationships/hyperlink" Target="https://www.austlii.edu.au/cgi-bin/viewdoc/au/cases/cth/HCASL/2021/159.html" TargetMode="External"/><Relationship Id="rId159" Type="http://schemas.openxmlformats.org/officeDocument/2006/relationships/hyperlink" Target="https://www.austlii.edu.au/cgi-bin/viewdoc/au/cases/cth/HCASL/2021/177.html" TargetMode="External"/><Relationship Id="rId170" Type="http://schemas.openxmlformats.org/officeDocument/2006/relationships/hyperlink" Target="https://www.austlii.edu.au/cgi-bin/viewdoc/au/cases/cth/HCASL/2021/188.html" TargetMode="External"/><Relationship Id="rId107" Type="http://schemas.openxmlformats.org/officeDocument/2006/relationships/hyperlink" Target="https://www.sclqld.org.au/caselaw/QCA/2020/95" TargetMode="External"/><Relationship Id="rId11" Type="http://schemas.openxmlformats.org/officeDocument/2006/relationships/hyperlink" Target="https://www.hcourt.gov.au/cases/case_m131-2020" TargetMode="External"/><Relationship Id="rId32" Type="http://schemas.openxmlformats.org/officeDocument/2006/relationships/hyperlink" Target="https://www.hcourt.gov.au/cases/case_s37-2021" TargetMode="External"/><Relationship Id="rId53" Type="http://schemas.openxmlformats.org/officeDocument/2006/relationships/hyperlink" Target="https://www.hcourt.gov.au/cases/case_b12-2021" TargetMode="External"/><Relationship Id="rId74" Type="http://schemas.openxmlformats.org/officeDocument/2006/relationships/header" Target="header5.xml"/><Relationship Id="rId128" Type="http://schemas.openxmlformats.org/officeDocument/2006/relationships/hyperlink" Target="https://www.judgments.fedcourt.gov.au/judgments/Judgments/fca/full/2020/2020fcafc0150" TargetMode="External"/><Relationship Id="rId149" Type="http://schemas.openxmlformats.org/officeDocument/2006/relationships/hyperlink" Target="https://www.austlii.edu.au/cgi-bin/viewdoc/au/cases/cth/HCASL/2021/167.html" TargetMode="External"/><Relationship Id="rId5" Type="http://schemas.openxmlformats.org/officeDocument/2006/relationships/webSettings" Target="webSettings.xml"/><Relationship Id="rId95" Type="http://schemas.openxmlformats.org/officeDocument/2006/relationships/hyperlink" Target="https://www.austlii.edu.au/cgi-bin/viewdoc/au/cases/cth/HCATrans/2021/132.html" TargetMode="External"/><Relationship Id="rId160" Type="http://schemas.openxmlformats.org/officeDocument/2006/relationships/hyperlink" Target="https://www.austlii.edu.au/cgi-bin/viewdoc/au/cases/cth/HCASL/2021/178.html" TargetMode="External"/><Relationship Id="rId181" Type="http://schemas.openxmlformats.org/officeDocument/2006/relationships/fontTable" Target="fontTable.xml"/><Relationship Id="rId22" Type="http://schemas.openxmlformats.org/officeDocument/2006/relationships/hyperlink" Target="https://www.judgments.fedcourt.gov.au/judgments/Judgments/fca/full/2020/2020fcafc0145" TargetMode="External"/><Relationship Id="rId43" Type="http://schemas.openxmlformats.org/officeDocument/2006/relationships/hyperlink" Target="https://www.caselaw.nsw.gov.au/decision/5e9f819be4b0d927f74af12b" TargetMode="External"/><Relationship Id="rId64" Type="http://schemas.openxmlformats.org/officeDocument/2006/relationships/hyperlink" Target="https://www.hcourt.gov.au/cases/case_s25-2021" TargetMode="External"/><Relationship Id="rId118" Type="http://schemas.openxmlformats.org/officeDocument/2006/relationships/hyperlink" Target="https://www.austlii.edu.au/cgi-bin/viewdoc/au/cases/cth/HCATrans/2021/62.html" TargetMode="External"/><Relationship Id="rId139" Type="http://schemas.openxmlformats.org/officeDocument/2006/relationships/hyperlink" Target="https://www.austlii.edu.au/cgi-bin/viewdoc/au/cases/cth/HCASL/2021/160.html" TargetMode="External"/><Relationship Id="rId85" Type="http://schemas.openxmlformats.org/officeDocument/2006/relationships/hyperlink" Target="https://www.judgments.fedcourt.gov.au/judgments/Judgments/fca/full/2020/2020fcafc0134" TargetMode="External"/><Relationship Id="rId150" Type="http://schemas.openxmlformats.org/officeDocument/2006/relationships/hyperlink" Target="https://www.austlii.edu.au/cgi-bin/viewdoc/au/cases/cth/HCASL/2021/168.html" TargetMode="External"/><Relationship Id="rId171" Type="http://schemas.openxmlformats.org/officeDocument/2006/relationships/hyperlink" Target="https://www.austlii.edu.au/cgi-bin/viewdoc/au/cases/cth/HCASL/2021/189.html" TargetMode="External"/><Relationship Id="rId12" Type="http://schemas.openxmlformats.org/officeDocument/2006/relationships/hyperlink" Target="http://www.hcourt.gov.au/cases/case_s262-2019" TargetMode="External"/><Relationship Id="rId33" Type="http://schemas.openxmlformats.org/officeDocument/2006/relationships/hyperlink" Target="http://www.hcourt.gov.au/cases/case_s262-2019" TargetMode="External"/><Relationship Id="rId108" Type="http://schemas.openxmlformats.org/officeDocument/2006/relationships/hyperlink" Target="http://www.hcourt.gov.au/cases/case_s262-2019" TargetMode="External"/><Relationship Id="rId129" Type="http://schemas.openxmlformats.org/officeDocument/2006/relationships/hyperlink" Target="https://www.hcourt.gov.au/cases/case_m36-2021" TargetMode="External"/><Relationship Id="rId54" Type="http://schemas.openxmlformats.org/officeDocument/2006/relationships/hyperlink" Target="https://www.austlii.edu.au/cgi-bin/viewdoc/au/cases/cth/HCATrans/2021/110.html" TargetMode="External"/><Relationship Id="rId75" Type="http://schemas.openxmlformats.org/officeDocument/2006/relationships/hyperlink" Target="https://www.hcourt.gov.au/cases/case_s60-2021" TargetMode="External"/><Relationship Id="rId96" Type="http://schemas.openxmlformats.org/officeDocument/2006/relationships/hyperlink" Target="http://www6.austlii.edu.au/cgi-bin/viewdoc/au/cases/sa/SASCFC/2020/116.html?context=1;query=%5b2020%5d%20SASCFC%20116;mask_path=au/cases/sa/SASCFC" TargetMode="External"/><Relationship Id="rId140" Type="http://schemas.openxmlformats.org/officeDocument/2006/relationships/hyperlink" Target="https://www.austlii.edu.au/cgi-bin/viewdoc/au/cases/cth/HCASL/2021/160.html" TargetMode="External"/><Relationship Id="rId161" Type="http://schemas.openxmlformats.org/officeDocument/2006/relationships/hyperlink" Target="https://www.austlii.edu.au/cgi-bin/viewdoc/au/cases/cth/HCASL/2021/179.html"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www.hcourt.gov.au/cases/case_b52-2020" TargetMode="External"/><Relationship Id="rId119" Type="http://schemas.openxmlformats.org/officeDocument/2006/relationships/hyperlink" Target="https://www.caselaw.nsw.gov.au/decision/1738f1344d86ac45248e7c5b" TargetMode="External"/><Relationship Id="rId44" Type="http://schemas.openxmlformats.org/officeDocument/2006/relationships/hyperlink" Target="https://www.hcourt.gov.au/cases/case_p6-2021" TargetMode="External"/><Relationship Id="rId60" Type="http://schemas.openxmlformats.org/officeDocument/2006/relationships/hyperlink" Target="https://www.hcourt.gov.au/cases/case_b64-2020" TargetMode="External"/><Relationship Id="rId65" Type="http://schemas.openxmlformats.org/officeDocument/2006/relationships/hyperlink" Target="https://www.austlii.edu.au/cgi-bin/viewdoc/au/cases/cth/HCATrans/2021/111.html" TargetMode="External"/><Relationship Id="rId81" Type="http://schemas.openxmlformats.org/officeDocument/2006/relationships/hyperlink" Target="http://www.austlii.edu.au/cgi-bin/viewdoc/au/cases/tas/TASFC/2020/15.html?context=1;query=%5b2020%5d%20TASFC%20%2015;mask_path=" TargetMode="External"/><Relationship Id="rId86" Type="http://schemas.openxmlformats.org/officeDocument/2006/relationships/hyperlink" Target="https://www.hcourt.gov.au/cases/case_s20-2021" TargetMode="External"/><Relationship Id="rId130" Type="http://schemas.openxmlformats.org/officeDocument/2006/relationships/hyperlink" Target="https://www.austlii.edu.au/cgi-bin/viewdoc/au/cases/cth/HCATrans/2021/101.html" TargetMode="External"/><Relationship Id="rId135" Type="http://schemas.openxmlformats.org/officeDocument/2006/relationships/hyperlink" Target="https://www.caselaw.nsw.gov.au/decision/175442151938da8c1921ac72" TargetMode="External"/><Relationship Id="rId151" Type="http://schemas.openxmlformats.org/officeDocument/2006/relationships/hyperlink" Target="https://www.austlii.edu.au/cgi-bin/viewdoc/au/cases/cth/HCASL/2021/169.html" TargetMode="External"/><Relationship Id="rId156" Type="http://schemas.openxmlformats.org/officeDocument/2006/relationships/hyperlink" Target="https://www.austlii.edu.au/cgi-bin/viewdoc/au/cases/cth/HCASL/2021/174.html" TargetMode="External"/><Relationship Id="rId177" Type="http://schemas.openxmlformats.org/officeDocument/2006/relationships/hyperlink" Target="https://www.austlii.edu.au/cgi-bin/viewdoc/au/cases/cth/HCATrans/2021/147.html" TargetMode="External"/><Relationship Id="rId172" Type="http://schemas.openxmlformats.org/officeDocument/2006/relationships/hyperlink" Target="https://www.austlii.edu.au/cgi-bin/viewdoc/au/cases/cth/HCASL/2021/190.html" TargetMode="External"/><Relationship Id="rId13" Type="http://schemas.openxmlformats.org/officeDocument/2006/relationships/hyperlink" Target="https://eresources.hcourt.gov.au/showCase/2021/HCA/26" TargetMode="External"/><Relationship Id="rId18" Type="http://schemas.openxmlformats.org/officeDocument/2006/relationships/hyperlink" Target="https://www.caselaw.nsw.gov.au/decision/1725e1ead406ec197776976c" TargetMode="External"/><Relationship Id="rId39" Type="http://schemas.openxmlformats.org/officeDocument/2006/relationships/hyperlink" Target="https://www.caselaw.nsw.gov.au/decision/5eaf8fede4b0f66047ed8f01" TargetMode="External"/><Relationship Id="rId109" Type="http://schemas.openxmlformats.org/officeDocument/2006/relationships/hyperlink" Target="https://www.austlii.edu.au/cgi-bin/viewdoc/au/cases/cth/HCATrans/2021/145.html" TargetMode="External"/><Relationship Id="rId34" Type="http://schemas.openxmlformats.org/officeDocument/2006/relationships/hyperlink" Target="https://www.austlii.edu.au/cgi-bin/viewdoc/au/cases/cth/HCATrans/2021/125.html" TargetMode="External"/><Relationship Id="rId50" Type="http://schemas.openxmlformats.org/officeDocument/2006/relationships/hyperlink" Target="https://www.hcourt.gov.au/cases/case_p5-2021" TargetMode="External"/><Relationship Id="rId55" Type="http://schemas.openxmlformats.org/officeDocument/2006/relationships/hyperlink" Target="https://www.judgments.fedcourt.gov.au/judgments/Judgments/fca/full/2020/2020fcafc0123" TargetMode="External"/><Relationship Id="rId76" Type="http://schemas.openxmlformats.org/officeDocument/2006/relationships/hyperlink" Target="https://www.austlii.edu.au/cgi-bin/viewdoc/au/cases/cth/HCATrans/2021/63.html" TargetMode="External"/><Relationship Id="rId97" Type="http://schemas.openxmlformats.org/officeDocument/2006/relationships/hyperlink" Target="https://www.hcourt.gov.au/cases/case_p45-2020" TargetMode="External"/><Relationship Id="rId104" Type="http://schemas.openxmlformats.org/officeDocument/2006/relationships/hyperlink" Target="https://www.hcourt.gov.au/cases/case_b25-2021" TargetMode="External"/><Relationship Id="rId120" Type="http://schemas.openxmlformats.org/officeDocument/2006/relationships/hyperlink" Target="https://www.hcourt.gov.au/cases/case_s22-2021" TargetMode="External"/><Relationship Id="rId125" Type="http://schemas.openxmlformats.org/officeDocument/2006/relationships/hyperlink" Target="https://www.judgments.fedcourt.gov.au/judgments/Judgments/fca/full/2020/2020fcafc0141" TargetMode="External"/><Relationship Id="rId141" Type="http://schemas.openxmlformats.org/officeDocument/2006/relationships/hyperlink" Target="https://www.austlii.edu.au/cgi-bin/viewdoc/au/cases/cth/HCASL/2021/160.html" TargetMode="External"/><Relationship Id="rId146" Type="http://schemas.openxmlformats.org/officeDocument/2006/relationships/hyperlink" Target="https://www.austlii.edu.au/cgi-bin/viewdoc/au/cases/cth/HCASL/2021/164.html" TargetMode="External"/><Relationship Id="rId167" Type="http://schemas.openxmlformats.org/officeDocument/2006/relationships/hyperlink" Target="https://www.austlii.edu.au/cgi-bin/viewdoc/au/cases/cth/HCASL/2021/185.html" TargetMode="External"/><Relationship Id="rId7" Type="http://schemas.openxmlformats.org/officeDocument/2006/relationships/endnotes" Target="endnotes.xml"/><Relationship Id="rId71" Type="http://schemas.openxmlformats.org/officeDocument/2006/relationships/hyperlink" Target="https://www.hcourt.gov.au/cases/case_m1-2021" TargetMode="External"/><Relationship Id="rId92" Type="http://schemas.openxmlformats.org/officeDocument/2006/relationships/hyperlink" Target="http://www.austlii.edu.au/cgi-bin/viewdoc/au/cases/tas/TASCCA/2019/19.html" TargetMode="External"/><Relationship Id="rId162" Type="http://schemas.openxmlformats.org/officeDocument/2006/relationships/hyperlink" Target="https://www.austlii.edu.au/cgi-bin/viewdoc/au/cases/cth/HCASL/2021/180.html" TargetMode="External"/><Relationship Id="rId2" Type="http://schemas.openxmlformats.org/officeDocument/2006/relationships/numbering" Target="numbering.xml"/><Relationship Id="rId29" Type="http://schemas.openxmlformats.org/officeDocument/2006/relationships/hyperlink" Target="http://www.hcourt.gov.au/cases/case_s262-2019" TargetMode="External"/><Relationship Id="rId24" Type="http://schemas.openxmlformats.org/officeDocument/2006/relationships/hyperlink" Target="https://www.austlii.edu.au/cgi-bin/viewdoc/au/cases/cth/HCATrans/2021/104.html" TargetMode="External"/><Relationship Id="rId40" Type="http://schemas.openxmlformats.org/officeDocument/2006/relationships/hyperlink" Target="https://www.hcourt.gov.au/cases/case_s24-2021" TargetMode="External"/><Relationship Id="rId45" Type="http://schemas.openxmlformats.org/officeDocument/2006/relationships/hyperlink" Target="https://www.austlii.edu.au/cgi-bin/viewdoc/au/cases/cth/HCATrans/2021/141.html" TargetMode="External"/><Relationship Id="rId66" Type="http://schemas.openxmlformats.org/officeDocument/2006/relationships/hyperlink" Target="https://www.judgments.fedcourt.gov.au/judgments/Judgments/fca/full/2020/2020fcafc0135" TargetMode="External"/><Relationship Id="rId87" Type="http://schemas.openxmlformats.org/officeDocument/2006/relationships/hyperlink" Target="https://www.austlii.edu.au/cgi-bin/viewdoc/au/cases/cth/HCATrans/2021/18.html" TargetMode="External"/><Relationship Id="rId110" Type="http://schemas.openxmlformats.org/officeDocument/2006/relationships/hyperlink" Target="https://supremecourt.nt.gov.au/__data/assets/pdf_file/0016/1036600/NTSCFC-6-The-Queen-v-Rolfe-No-5-13-Aug.pdf" TargetMode="External"/><Relationship Id="rId115" Type="http://schemas.openxmlformats.org/officeDocument/2006/relationships/hyperlink" Target="https://www.austlii.edu.au/cgi-bin/viewdoc/au/cases/cth/HCATrans/2021/90.html" TargetMode="External"/><Relationship Id="rId131" Type="http://schemas.openxmlformats.org/officeDocument/2006/relationships/hyperlink" Target="https://www8.austlii.edu.au/cgi-bin/viewdoc/au/cases/vic/VSCA/2020/301.html" TargetMode="External"/><Relationship Id="rId136" Type="http://schemas.openxmlformats.org/officeDocument/2006/relationships/header" Target="header6.xml"/><Relationship Id="rId157" Type="http://schemas.openxmlformats.org/officeDocument/2006/relationships/hyperlink" Target="https://www.austlii.edu.au/cgi-bin/viewdoc/au/cases/cth/HCASL/2021/175.html" TargetMode="External"/><Relationship Id="rId178" Type="http://schemas.openxmlformats.org/officeDocument/2006/relationships/hyperlink" Target="https://www.austlii.edu.au/cgi-bin/viewdoc/au/cases/cth/HCATrans/2021/149.html" TargetMode="External"/><Relationship Id="rId61" Type="http://schemas.openxmlformats.org/officeDocument/2006/relationships/hyperlink" Target="https://www.austlii.edu.au/cgi-bin/viewdoc/au/cases/cth/HCATrans/2021/61.html" TargetMode="External"/><Relationship Id="rId82" Type="http://schemas.openxmlformats.org/officeDocument/2006/relationships/hyperlink" Target="https://www.hcourt.gov.au/cases/case_h2-2021" TargetMode="External"/><Relationship Id="rId152" Type="http://schemas.openxmlformats.org/officeDocument/2006/relationships/hyperlink" Target="https://www.austlii.edu.au/cgi-bin/viewdoc/au/cases/cth/HCASL/2021/170.html" TargetMode="External"/><Relationship Id="rId173" Type="http://schemas.openxmlformats.org/officeDocument/2006/relationships/hyperlink" Target="https://www.austlii.edu.au/cgi-bin/viewdoc/au/cases/cth/HCASL/2021/191.html" TargetMode="External"/><Relationship Id="rId19" Type="http://schemas.openxmlformats.org/officeDocument/2006/relationships/header" Target="header2.xml"/><Relationship Id="rId14" Type="http://schemas.openxmlformats.org/officeDocument/2006/relationships/hyperlink" Target="http://www.austlii.edu.au/cgi-bin/viewdoc/au/cases/vic/VSCA/2020/181.html" TargetMode="External"/><Relationship Id="rId30" Type="http://schemas.openxmlformats.org/officeDocument/2006/relationships/hyperlink" Target="https://www.austlii.edu.au/cgi-bin/viewdoc/au/cases/cth/HCATrans/2021/89.html" TargetMode="External"/><Relationship Id="rId35" Type="http://schemas.openxmlformats.org/officeDocument/2006/relationships/hyperlink" Target="https://www.caselaw.nsw.gov.au/decision/5da3e96be4b0c3247d7125e8" TargetMode="External"/><Relationship Id="rId56" Type="http://schemas.openxmlformats.org/officeDocument/2006/relationships/hyperlink" Target="https://www.judgments.fedcourt.gov.au/judgments/Judgments/fca/full/2020/2020fcafc0132" TargetMode="External"/><Relationship Id="rId77" Type="http://schemas.openxmlformats.org/officeDocument/2006/relationships/hyperlink" Target="https://www.judgments.fedcourt.gov.au/judgments/Judgments/fca/full/2020/2020fcafc0168" TargetMode="External"/><Relationship Id="rId100" Type="http://schemas.openxmlformats.org/officeDocument/2006/relationships/hyperlink" Target="https://ecourts.justice.wa.gov.au/eCourtsPortal/Decisions/ViewDecision?returnUrl=%2feCourtsPortal%2fDecisions%2fSearch%3fsearchText%3d%255B2020%255D%2520WASCA%2520139%26jurisdiction%3dSC%26advanced%3dFalse&amp;id=01d3cad4-911c-47c9-b3da-7f56717cbed5" TargetMode="External"/><Relationship Id="rId105" Type="http://schemas.openxmlformats.org/officeDocument/2006/relationships/hyperlink" Target="http://www.hcourt.gov.au/cases/case_s262-2019" TargetMode="External"/><Relationship Id="rId126" Type="http://schemas.openxmlformats.org/officeDocument/2006/relationships/hyperlink" Target="https://www.hcourt.gov.au/cases/case_s62-2021" TargetMode="External"/><Relationship Id="rId147" Type="http://schemas.openxmlformats.org/officeDocument/2006/relationships/hyperlink" Target="https://www.austlii.edu.au/cgi-bin/viewdoc/au/cases/cth/HCASL/2021/165.html" TargetMode="External"/><Relationship Id="rId168" Type="http://schemas.openxmlformats.org/officeDocument/2006/relationships/hyperlink" Target="https://www.austlii.edu.au/cgi-bin/viewdoc/au/cases/cth/HCASL/2021/186.html" TargetMode="External"/><Relationship Id="rId8" Type="http://schemas.openxmlformats.org/officeDocument/2006/relationships/image" Target="media/image1.png"/><Relationship Id="rId51" Type="http://schemas.openxmlformats.org/officeDocument/2006/relationships/hyperlink" Target="https://www.austlii.edu.au/cgi-bin/viewdoc/au/cases/cth/HCATrans/2021/138.html" TargetMode="External"/><Relationship Id="rId72" Type="http://schemas.openxmlformats.org/officeDocument/2006/relationships/hyperlink" Target="https://www.austlii.edu.au/cgi-bin/viewdoc/au/cases/cth/HCATrans/2021/52.html" TargetMode="External"/><Relationship Id="rId93" Type="http://schemas.openxmlformats.org/officeDocument/2006/relationships/hyperlink" Target="https://www.hcourt.gov.au/cases/case_a30-2021" TargetMode="External"/><Relationship Id="rId98" Type="http://schemas.openxmlformats.org/officeDocument/2006/relationships/hyperlink" Target="http://www.hcourt.gov.au/cases/case_s262-2019" TargetMode="External"/><Relationship Id="rId121" Type="http://schemas.openxmlformats.org/officeDocument/2006/relationships/hyperlink" Target="https://www.austlii.edu.au/cgi-bin/viewdoc/au/cases/cth/HCATrans/2021/13.html" TargetMode="External"/><Relationship Id="rId142" Type="http://schemas.openxmlformats.org/officeDocument/2006/relationships/hyperlink" Target="https://www.austlii.edu.au/cgi-bin/viewdoc/au/cases/cth/HCASL/2021/160.html" TargetMode="External"/><Relationship Id="rId163" Type="http://schemas.openxmlformats.org/officeDocument/2006/relationships/hyperlink" Target="https://www.austlii.edu.au/cgi-bin/viewdoc/au/cases/cth/HCASL/2021/181.html" TargetMode="External"/><Relationship Id="rId3" Type="http://schemas.openxmlformats.org/officeDocument/2006/relationships/styles" Target="styles.xml"/><Relationship Id="rId25" Type="http://schemas.openxmlformats.org/officeDocument/2006/relationships/hyperlink" Target="https://www.austlii.edu.au/cgi-bin/viewdoc/au/cases/cth/HCATrans/2021/106.html" TargetMode="External"/><Relationship Id="rId46" Type="http://schemas.openxmlformats.org/officeDocument/2006/relationships/hyperlink" Target="http://www.austlii.edu.au/cgi-bin/viewdoc/au/cases/cth/FamCAFC/2020/162.html?context=1;query=charistea;mask_path=au/cases/cth/FamCAFC" TargetMode="External"/><Relationship Id="rId67" Type="http://schemas.openxmlformats.org/officeDocument/2006/relationships/hyperlink" Target="https://www.hcourt.gov.au/cases/case_s35-2021" TargetMode="External"/><Relationship Id="rId116" Type="http://schemas.openxmlformats.org/officeDocument/2006/relationships/hyperlink" Target="https://www.judgments.fedcourt.gov.au/judgments/Judgments/fca/full/2020/2020fcafc0177" TargetMode="External"/><Relationship Id="rId137" Type="http://schemas.openxmlformats.org/officeDocument/2006/relationships/header" Target="header7.xml"/><Relationship Id="rId158" Type="http://schemas.openxmlformats.org/officeDocument/2006/relationships/hyperlink" Target="https://www.austlii.edu.au/cgi-bin/viewdoc/au/cases/cth/HCASL/2021/176.html" TargetMode="External"/><Relationship Id="rId20" Type="http://schemas.openxmlformats.org/officeDocument/2006/relationships/hyperlink" Target="https://www.hcourt.gov.au/cases/case_s33-2021" TargetMode="External"/><Relationship Id="rId41" Type="http://schemas.openxmlformats.org/officeDocument/2006/relationships/hyperlink" Target="http://www.hcourt.gov.au/cases/case_s262-2019" TargetMode="External"/><Relationship Id="rId62" Type="http://schemas.openxmlformats.org/officeDocument/2006/relationships/hyperlink" Target="https://www.austlii.edu.au/cgi-bin/viewdoc/au/cases/cth/HCATrans/2021/124.html" TargetMode="External"/><Relationship Id="rId83" Type="http://schemas.openxmlformats.org/officeDocument/2006/relationships/hyperlink" Target="http://www.hcourt.gov.au/cases/case_s262-2019" TargetMode="External"/><Relationship Id="rId88" Type="http://schemas.openxmlformats.org/officeDocument/2006/relationships/hyperlink" Target="https://www.caselaw.nsw.gov.au/decision/173310d3a9880b0415ca08e2" TargetMode="External"/><Relationship Id="rId111" Type="http://schemas.openxmlformats.org/officeDocument/2006/relationships/hyperlink" Target="https://www.hcourt.gov.au/cases/case_m13-2021" TargetMode="External"/><Relationship Id="rId132" Type="http://schemas.openxmlformats.org/officeDocument/2006/relationships/hyperlink" Target="https://www.austlii.edu.au/cgi-bin/viewdoc/au/cases/vic/VSCA/2020/316.html" TargetMode="External"/><Relationship Id="rId153" Type="http://schemas.openxmlformats.org/officeDocument/2006/relationships/hyperlink" Target="https://www.austlii.edu.au/cgi-bin/viewdoc/au/cases/cth/HCASL/2021/171.html" TargetMode="External"/><Relationship Id="rId174" Type="http://schemas.openxmlformats.org/officeDocument/2006/relationships/hyperlink" Target="https://www.austlii.edu.au/cgi-bin/viewdoc/au/cases/cth/HCATrans/2021/146.html" TargetMode="External"/><Relationship Id="rId179" Type="http://schemas.openxmlformats.org/officeDocument/2006/relationships/hyperlink" Target="https://www.austlii.edu.au/cgi-bin/viewdoc/au/cases/cth/HCATrans/2021/150.html" TargetMode="External"/><Relationship Id="rId15" Type="http://schemas.openxmlformats.org/officeDocument/2006/relationships/hyperlink" Target="https://www.hcourt.gov.au/cases/case_s236-2020" TargetMode="External"/><Relationship Id="rId36" Type="http://schemas.openxmlformats.org/officeDocument/2006/relationships/hyperlink" Target="https://www.hcourt.gov.au/cases/case_s61-2021" TargetMode="External"/><Relationship Id="rId57" Type="http://schemas.openxmlformats.org/officeDocument/2006/relationships/hyperlink" Target="https://www.hcourt.gov.au/cases/case_s27-2021" TargetMode="External"/><Relationship Id="rId106" Type="http://schemas.openxmlformats.org/officeDocument/2006/relationships/hyperlink" Target="https://www.austlii.edu.au/cgi-bin/viewdoc/au/cases/cth/HCATrans/2021/71.html" TargetMode="External"/><Relationship Id="rId127" Type="http://schemas.openxmlformats.org/officeDocument/2006/relationships/hyperlink" Target="https://www.austlii.edu.au/cgi-bin/viewdoc/au/cases/cth/HCATrans/2021/72.html" TargetMode="External"/><Relationship Id="rId10" Type="http://schemas.openxmlformats.org/officeDocument/2006/relationships/footer" Target="footer1.xml"/><Relationship Id="rId31" Type="http://schemas.openxmlformats.org/officeDocument/2006/relationships/hyperlink" Target="https://www.caselaw.nsw.gov.au/decision/5e818893e4b096e236c21bd3" TargetMode="External"/><Relationship Id="rId52" Type="http://schemas.openxmlformats.org/officeDocument/2006/relationships/hyperlink" Target="https://www.judgments.fedcourt.gov.au/judgments/Judgments/fca/full/2020/2020fcafc0122" TargetMode="External"/><Relationship Id="rId73" Type="http://schemas.openxmlformats.org/officeDocument/2006/relationships/header" Target="header4.xml"/><Relationship Id="rId78" Type="http://schemas.openxmlformats.org/officeDocument/2006/relationships/hyperlink" Target="https://www.hcourt.gov.au/cases/case_h7-2021" TargetMode="External"/><Relationship Id="rId94" Type="http://schemas.openxmlformats.org/officeDocument/2006/relationships/hyperlink" Target="http://www.hcourt.gov.au/cases/case_s262-2019" TargetMode="External"/><Relationship Id="rId99" Type="http://schemas.openxmlformats.org/officeDocument/2006/relationships/hyperlink" Target="https://www.austlii.edu.au/cgi-bin/viewdoc/au/cases/cth/HCATrans/2021/95.html" TargetMode="External"/><Relationship Id="rId101" Type="http://schemas.openxmlformats.org/officeDocument/2006/relationships/hyperlink" Target="http://www.hcourt.gov.au/cases/case_s262-2019" TargetMode="External"/><Relationship Id="rId122" Type="http://schemas.openxmlformats.org/officeDocument/2006/relationships/hyperlink" Target="https://www.judgments.fedcourt.gov.au/judgments/Judgments/fca/full/2020/2020fcafc0133" TargetMode="External"/><Relationship Id="rId143" Type="http://schemas.openxmlformats.org/officeDocument/2006/relationships/hyperlink" Target="https://www.austlii.edu.au/cgi-bin/viewdoc/au/cases/cth/HCASL/2021/161.html" TargetMode="External"/><Relationship Id="rId148" Type="http://schemas.openxmlformats.org/officeDocument/2006/relationships/hyperlink" Target="https://www.austlii.edu.au/cgi-bin/viewdoc/au/cases/cth/HCASL/2021/166.html" TargetMode="External"/><Relationship Id="rId164" Type="http://schemas.openxmlformats.org/officeDocument/2006/relationships/hyperlink" Target="https://www.austlii.edu.au/cgi-bin/viewdoc/au/cases/cth/HCASL/2021/182.html" TargetMode="External"/><Relationship Id="rId169" Type="http://schemas.openxmlformats.org/officeDocument/2006/relationships/hyperlink" Target="https://www.austlii.edu.au/cgi-bin/viewdoc/au/cases/cth/HCASL/2021/187.html"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8.xml"/><Relationship Id="rId26" Type="http://schemas.openxmlformats.org/officeDocument/2006/relationships/hyperlink" Target="https://www.austlii.edu.au/cgi-bin/viewdoc/au/cases/cth/HCATrans/2021/107.html" TargetMode="External"/><Relationship Id="rId47" Type="http://schemas.openxmlformats.org/officeDocument/2006/relationships/hyperlink" Target="https://www.hcourt.gov.au/cases/case_s34-2021" TargetMode="External"/><Relationship Id="rId68" Type="http://schemas.openxmlformats.org/officeDocument/2006/relationships/hyperlink" Target="https://www.austlii.edu.au/cgi-bin/viewdoc/au/cases/cth/HCATrans/2021/143.html" TargetMode="External"/><Relationship Id="rId89" Type="http://schemas.openxmlformats.org/officeDocument/2006/relationships/hyperlink" Target="https://www.hcourt.gov.au/cases/case_h2-2020" TargetMode="External"/><Relationship Id="rId112" Type="http://schemas.openxmlformats.org/officeDocument/2006/relationships/hyperlink" Target="https://www8.austlii.edu.au/cgi-bin/viewdoc/au/cases/cth/HCATrans/2021/23.html" TargetMode="External"/><Relationship Id="rId133" Type="http://schemas.openxmlformats.org/officeDocument/2006/relationships/hyperlink" Target="https://www.hcourt.gov.au/cases/case_s63-2021" TargetMode="External"/><Relationship Id="rId154" Type="http://schemas.openxmlformats.org/officeDocument/2006/relationships/hyperlink" Target="https://www.austlii.edu.au/cgi-bin/viewdoc/au/cases/cth/HCASL/2021/172.html" TargetMode="External"/><Relationship Id="rId175" Type="http://schemas.openxmlformats.org/officeDocument/2006/relationships/hyperlink" Target="https://www.austlii.edu.au/cgi-bin/viewdoc/au/cases/cth/HCATrans/2021/147.html" TargetMode="External"/><Relationship Id="rId16" Type="http://schemas.openxmlformats.org/officeDocument/2006/relationships/hyperlink" Target="http://www.hcourt.gov.au/cases/case_s262-2019" TargetMode="External"/><Relationship Id="rId37" Type="http://schemas.openxmlformats.org/officeDocument/2006/relationships/hyperlink" Target="http://www.hcourt.gov.au/cases/case_s262-2019" TargetMode="External"/><Relationship Id="rId58" Type="http://schemas.openxmlformats.org/officeDocument/2006/relationships/hyperlink" Target="https://www.austlii.edu.au/cgi-bin/viewdoc/au/cases/cth/HCATrans/2021/139.html" TargetMode="External"/><Relationship Id="rId79" Type="http://schemas.openxmlformats.org/officeDocument/2006/relationships/hyperlink" Target="http://www.hcourt.gov.au/cases/case_s262-2019" TargetMode="External"/><Relationship Id="rId102" Type="http://schemas.openxmlformats.org/officeDocument/2006/relationships/hyperlink" Target="https://www.austlii.edu.au/cgi-bin/viewdoc/au/cases/cth/HCATrans/2021/148.html" TargetMode="External"/><Relationship Id="rId123" Type="http://schemas.openxmlformats.org/officeDocument/2006/relationships/hyperlink" Target="https://www.hcourt.gov.au/cases/case_s26-2021" TargetMode="External"/><Relationship Id="rId144" Type="http://schemas.openxmlformats.org/officeDocument/2006/relationships/hyperlink" Target="https://www.austlii.edu.au/cgi-bin/viewdoc/au/cases/cth/HCASL/2021/162.html" TargetMode="External"/><Relationship Id="rId90" Type="http://schemas.openxmlformats.org/officeDocument/2006/relationships/hyperlink" Target="http://www.hcourt.gov.au/cases/case_s262-2019" TargetMode="External"/><Relationship Id="rId165" Type="http://schemas.openxmlformats.org/officeDocument/2006/relationships/hyperlink" Target="https://www.austlii.edu.au/cgi-bin/viewdoc/au/cases/cth/HCASL/2021/183.html" TargetMode="External"/><Relationship Id="rId27" Type="http://schemas.openxmlformats.org/officeDocument/2006/relationships/hyperlink" Target="https://www.austlii.edu.au/cgi-bin/viewdoc/au/cases/cth/HCATrans/2021/108.html" TargetMode="External"/><Relationship Id="rId48" Type="http://schemas.openxmlformats.org/officeDocument/2006/relationships/hyperlink" Target="https://www.austlii.edu.au/cgi-bin/viewdoc/au/cases/cth/HCATrans/2021/144.html" TargetMode="External"/><Relationship Id="rId69" Type="http://schemas.openxmlformats.org/officeDocument/2006/relationships/hyperlink" Target="https://www.caselaw.nsw.gov.au/decision/172c0a91ee66503e4141f3da" TargetMode="External"/><Relationship Id="rId113" Type="http://schemas.openxmlformats.org/officeDocument/2006/relationships/hyperlink" Target="https://www.austlii.edu.au/cgi-bin/viewdoc/au/cases/vic/VSCA/2020/200.html?context=1;query=%5b2020%5d%20VSCA%20200;mask_path=au/cases/vic/VSCA" TargetMode="External"/><Relationship Id="rId134" Type="http://schemas.openxmlformats.org/officeDocument/2006/relationships/hyperlink" Target="https://www.austlii.edu.au/cgi-bin/viewdoc/au/cases/cth/HCATrans/2021/74.html" TargetMode="External"/><Relationship Id="rId80" Type="http://schemas.openxmlformats.org/officeDocument/2006/relationships/hyperlink" Target="https://www.austlii.edu.au/cgi-bin/viewdoc/au/cases/cth/HCATrans/2021/126.html" TargetMode="External"/><Relationship Id="rId155" Type="http://schemas.openxmlformats.org/officeDocument/2006/relationships/hyperlink" Target="https://www.austlii.edu.au/cgi-bin/viewdoc/au/cases/cth/HCASL/2021/173.html" TargetMode="External"/><Relationship Id="rId176" Type="http://schemas.openxmlformats.org/officeDocument/2006/relationships/hyperlink" Target="https://www.austlii.edu.au/cgi-bin/viewdoc/au/cases/cth/HCATrans/2021/147.html" TargetMode="External"/><Relationship Id="rId17" Type="http://schemas.openxmlformats.org/officeDocument/2006/relationships/hyperlink" Target="https://eresources.hcourt.gov.au/showCase/2021/HCA/27" TargetMode="External"/><Relationship Id="rId38" Type="http://schemas.openxmlformats.org/officeDocument/2006/relationships/hyperlink" Target="https://www.austlii.edu.au/cgi-bin/viewdoc/au/cases/cth/HCATrans/2021/140.html" TargetMode="External"/><Relationship Id="rId59" Type="http://schemas.openxmlformats.org/officeDocument/2006/relationships/hyperlink" Target="https://www.judgments.fedcourt.gov.au/judgments/Judgments/fca/full/2020/2020fcafc0119" TargetMode="External"/><Relationship Id="rId103" Type="http://schemas.openxmlformats.org/officeDocument/2006/relationships/hyperlink" Target="https://www.caselaw.nsw.gov.au/decision/5b624466e4b0b9ab4020e4bd" TargetMode="External"/><Relationship Id="rId124" Type="http://schemas.openxmlformats.org/officeDocument/2006/relationships/hyperlink" Target="https://www.austlii.edu.au/cgi-bin/viewdoc/au/cases/cth/HCATrans/2021/21.html" TargetMode="External"/><Relationship Id="rId70" Type="http://schemas.openxmlformats.org/officeDocument/2006/relationships/header" Target="header3.xml"/><Relationship Id="rId91" Type="http://schemas.openxmlformats.org/officeDocument/2006/relationships/hyperlink" Target="https://www.austlii.edu.au/cgi-bin/viewdoc/au/cases/cth/HCATrans/2021/5.html" TargetMode="External"/><Relationship Id="rId145" Type="http://schemas.openxmlformats.org/officeDocument/2006/relationships/hyperlink" Target="https://www.austlii.edu.au/cgi-bin/viewdoc/au/cases/cth/HCASL/2021/163.html" TargetMode="External"/><Relationship Id="rId166" Type="http://schemas.openxmlformats.org/officeDocument/2006/relationships/hyperlink" Target="https://www.austlii.edu.au/cgi-bin/viewdoc/au/cases/cth/HCASL/2021/184.html" TargetMode="External"/><Relationship Id="rId1" Type="http://schemas.openxmlformats.org/officeDocument/2006/relationships/customXml" Target="../customXml/item1.xml"/><Relationship Id="rId28" Type="http://schemas.openxmlformats.org/officeDocument/2006/relationships/hyperlink" Target="https://www.hcourt.gov.au/cases/case_s235-2020" TargetMode="External"/><Relationship Id="rId49" Type="http://schemas.openxmlformats.org/officeDocument/2006/relationships/hyperlink" Target="https://www.judgments.fedcourt.gov.au/judgments/Judgments/fca/full/2020/2020fcafc0144" TargetMode="External"/><Relationship Id="rId114" Type="http://schemas.openxmlformats.org/officeDocument/2006/relationships/hyperlink" Target="https://www.hcourt.gov.au/cases/case_m34-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EA239-8E28-4283-A61F-8B5D83A7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11924</Words>
  <Characters>67973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2021-09-17T04:31:00Z</dcterms:created>
  <dcterms:modified xsi:type="dcterms:W3CDTF">2021-09-17T04:31:00Z</dcterms:modified>
</cp:coreProperties>
</file>