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1630F" w14:textId="77777777" w:rsidR="00AE64B2" w:rsidRPr="004E7695" w:rsidRDefault="00DB435A" w:rsidP="00AE64B2">
      <w:pPr>
        <w:pStyle w:val="Title1"/>
      </w:pPr>
      <w:r w:rsidRPr="001F3069">
        <w:rPr>
          <w:noProof/>
        </w:rPr>
        <w:drawing>
          <wp:inline distT="0" distB="0" distL="0" distR="0" wp14:anchorId="5EDC7AA5" wp14:editId="4B59F464">
            <wp:extent cx="409575"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285750"/>
                    </a:xfrm>
                    <a:prstGeom prst="rect">
                      <a:avLst/>
                    </a:prstGeom>
                    <a:noFill/>
                    <a:ln>
                      <a:noFill/>
                    </a:ln>
                  </pic:spPr>
                </pic:pic>
              </a:graphicData>
            </a:graphic>
          </wp:inline>
        </w:drawing>
      </w:r>
    </w:p>
    <w:p w14:paraId="01C22499" w14:textId="77777777" w:rsidR="00AE64B2" w:rsidRPr="004E7695" w:rsidRDefault="00AE64B2" w:rsidP="00AE64B2">
      <w:pPr>
        <w:pStyle w:val="Title1"/>
        <w:outlineLvl w:val="0"/>
      </w:pPr>
      <w:bookmarkStart w:id="0" w:name="_Toc474848750"/>
      <w:bookmarkStart w:id="1" w:name="_Toc477345908"/>
      <w:bookmarkStart w:id="2" w:name="_Toc479608271"/>
      <w:bookmarkStart w:id="3" w:name="_Toc482605407"/>
      <w:bookmarkStart w:id="4" w:name="_Toc485996315"/>
      <w:bookmarkStart w:id="5" w:name="_Toc491434385"/>
      <w:bookmarkStart w:id="6" w:name="_Toc496863487"/>
      <w:bookmarkStart w:id="7" w:name="_Toc498931833"/>
      <w:bookmarkStart w:id="8" w:name="_Toc510625669"/>
      <w:bookmarkStart w:id="9" w:name="_Toc515354805"/>
      <w:bookmarkStart w:id="10" w:name="_Toc10043877"/>
      <w:bookmarkStart w:id="11" w:name="_Toc10095960"/>
      <w:bookmarkStart w:id="12" w:name="TOP"/>
      <w:r w:rsidRPr="004E7695">
        <w:t>High Court Bulletin</w:t>
      </w:r>
      <w:bookmarkEnd w:id="0"/>
      <w:bookmarkEnd w:id="1"/>
      <w:bookmarkEnd w:id="2"/>
      <w:bookmarkEnd w:id="3"/>
      <w:bookmarkEnd w:id="4"/>
      <w:bookmarkEnd w:id="5"/>
      <w:bookmarkEnd w:id="6"/>
      <w:bookmarkEnd w:id="7"/>
      <w:bookmarkEnd w:id="8"/>
      <w:bookmarkEnd w:id="9"/>
      <w:bookmarkEnd w:id="10"/>
      <w:bookmarkEnd w:id="11"/>
    </w:p>
    <w:bookmarkEnd w:id="12"/>
    <w:p w14:paraId="1002B583" w14:textId="77777777" w:rsidR="00AE64B2" w:rsidRPr="004E7695" w:rsidRDefault="00AE64B2" w:rsidP="00AE64B2">
      <w:pPr>
        <w:pStyle w:val="Title2"/>
      </w:pPr>
      <w:r w:rsidRPr="004E7695">
        <w:t xml:space="preserve">Produced by the Legal Research Officer, </w:t>
      </w:r>
      <w:r w:rsidRPr="004E7695">
        <w:br/>
        <w:t>High Court of Australia Library</w:t>
      </w:r>
    </w:p>
    <w:p w14:paraId="52FA1159" w14:textId="5814FA43" w:rsidR="00AE64B2" w:rsidRPr="004E7695" w:rsidRDefault="00A04F6A" w:rsidP="00AE64B2">
      <w:pPr>
        <w:pStyle w:val="Title3"/>
      </w:pPr>
      <w:bookmarkStart w:id="13" w:name="_Toc209266107"/>
      <w:r w:rsidRPr="004E7695">
        <w:t>[</w:t>
      </w:r>
      <w:r w:rsidR="003E7DB1">
        <w:t>202</w:t>
      </w:r>
      <w:r w:rsidR="00274EDA">
        <w:t>2</w:t>
      </w:r>
      <w:r w:rsidR="00DA11D9" w:rsidRPr="004E7695">
        <w:t>] HCAB</w:t>
      </w:r>
      <w:r w:rsidR="00AE64B2" w:rsidRPr="004E7695">
        <w:t xml:space="preserve"> </w:t>
      </w:r>
      <w:bookmarkEnd w:id="13"/>
      <w:r w:rsidR="000A30B0">
        <w:t>10</w:t>
      </w:r>
      <w:r w:rsidR="00DA11D9" w:rsidRPr="004E7695">
        <w:t xml:space="preserve"> </w:t>
      </w:r>
      <w:r w:rsidR="00BB7833" w:rsidRPr="004E7695">
        <w:t>(</w:t>
      </w:r>
      <w:r w:rsidR="004178B1">
        <w:t>16 December</w:t>
      </w:r>
      <w:r w:rsidR="002768CF">
        <w:t xml:space="preserve"> 202</w:t>
      </w:r>
      <w:r w:rsidR="00274EDA">
        <w:t>2</w:t>
      </w:r>
      <w:r w:rsidR="00AE64B2" w:rsidRPr="004E7695">
        <w:t>)</w:t>
      </w:r>
    </w:p>
    <w:p w14:paraId="5E785AFF" w14:textId="77777777" w:rsidR="00AE64B2" w:rsidRPr="004E7695" w:rsidRDefault="00AE64B2" w:rsidP="00AE64B2"/>
    <w:p w14:paraId="4A47D668" w14:textId="5D26D57E" w:rsidR="002D6A36" w:rsidRPr="004E7695" w:rsidRDefault="00AE64B2" w:rsidP="002D6A36">
      <w:pPr>
        <w:pStyle w:val="Title3"/>
        <w:rPr>
          <w:rFonts w:cs="Arial"/>
        </w:rPr>
      </w:pPr>
      <w:r w:rsidRPr="004E7695">
        <w:rPr>
          <w:rFonts w:cs="Arial"/>
        </w:rPr>
        <w:t>A record of recent High Court of Australia cases: decided, reserved for judgment, awaiting hearing in the Court</w:t>
      </w:r>
      <w:r w:rsidR="001F5756">
        <w:rPr>
          <w:rFonts w:cs="Arial"/>
        </w:rPr>
        <w:t>'</w:t>
      </w:r>
      <w:r w:rsidRPr="004E7695">
        <w:rPr>
          <w:rFonts w:cs="Arial"/>
        </w:rPr>
        <w:t>s original jurisdiction, granted special leave to appeal, refused special leave to appeal and not proceeding or vacated</w:t>
      </w:r>
    </w:p>
    <w:p w14:paraId="40F93197" w14:textId="77777777" w:rsidR="003C11CD" w:rsidRPr="004E7695" w:rsidRDefault="003C11CD" w:rsidP="003C11CD"/>
    <w:p w14:paraId="32F05795" w14:textId="5CA82A67" w:rsidR="00E7422A" w:rsidRDefault="002D6A36">
      <w:pPr>
        <w:pStyle w:val="TOC1"/>
        <w:rPr>
          <w:rFonts w:asciiTheme="minorHAnsi" w:eastAsiaTheme="minorEastAsia" w:hAnsiTheme="minorHAnsi" w:cs="Times New Roman"/>
          <w:noProof/>
        </w:rPr>
      </w:pPr>
      <w:r w:rsidRPr="004E7695">
        <w:fldChar w:fldCharType="begin"/>
      </w:r>
      <w:r w:rsidRPr="004E7695">
        <w:instrText xml:space="preserve"> TOC \o "1-1" \h \z \u </w:instrText>
      </w:r>
      <w:r w:rsidRPr="004E7695">
        <w:fldChar w:fldCharType="separate"/>
      </w:r>
      <w:hyperlink w:anchor="_Toc10095961" w:history="1">
        <w:r w:rsidR="00E7422A" w:rsidRPr="00EE792E">
          <w:rPr>
            <w:rStyle w:val="Hyperlink"/>
          </w:rPr>
          <w:t>1: Summary of New Entries</w:t>
        </w:r>
        <w:r w:rsidR="00E7422A">
          <w:rPr>
            <w:noProof/>
            <w:webHidden/>
          </w:rPr>
          <w:tab/>
        </w:r>
        <w:r w:rsidR="00E7422A">
          <w:rPr>
            <w:noProof/>
            <w:webHidden/>
          </w:rPr>
          <w:fldChar w:fldCharType="begin"/>
        </w:r>
        <w:r w:rsidR="00E7422A">
          <w:rPr>
            <w:noProof/>
            <w:webHidden/>
          </w:rPr>
          <w:instrText xml:space="preserve"> PAGEREF _Toc10095961 \h </w:instrText>
        </w:r>
        <w:r w:rsidR="00E7422A">
          <w:rPr>
            <w:noProof/>
            <w:webHidden/>
          </w:rPr>
        </w:r>
        <w:r w:rsidR="00E7422A">
          <w:rPr>
            <w:noProof/>
            <w:webHidden/>
          </w:rPr>
          <w:fldChar w:fldCharType="separate"/>
        </w:r>
        <w:r w:rsidR="00A15F72">
          <w:rPr>
            <w:noProof/>
            <w:webHidden/>
          </w:rPr>
          <w:t>1</w:t>
        </w:r>
        <w:r w:rsidR="00E7422A">
          <w:rPr>
            <w:noProof/>
            <w:webHidden/>
          </w:rPr>
          <w:fldChar w:fldCharType="end"/>
        </w:r>
      </w:hyperlink>
    </w:p>
    <w:p w14:paraId="495CADEB" w14:textId="7A13D0D3" w:rsidR="00E7422A" w:rsidRDefault="00C80CB3">
      <w:pPr>
        <w:pStyle w:val="TOC1"/>
        <w:rPr>
          <w:rFonts w:asciiTheme="minorHAnsi" w:eastAsiaTheme="minorEastAsia" w:hAnsiTheme="minorHAnsi" w:cs="Times New Roman"/>
          <w:noProof/>
        </w:rPr>
      </w:pPr>
      <w:hyperlink w:anchor="_Toc10095962" w:history="1">
        <w:r w:rsidR="00E7422A" w:rsidRPr="00EE792E">
          <w:rPr>
            <w:rStyle w:val="Hyperlink"/>
          </w:rPr>
          <w:t>2: Cases Handed Down</w:t>
        </w:r>
        <w:r w:rsidR="00E7422A">
          <w:rPr>
            <w:noProof/>
            <w:webHidden/>
          </w:rPr>
          <w:tab/>
        </w:r>
        <w:r w:rsidR="00E7422A">
          <w:rPr>
            <w:noProof/>
            <w:webHidden/>
          </w:rPr>
          <w:fldChar w:fldCharType="begin"/>
        </w:r>
        <w:r w:rsidR="00E7422A">
          <w:rPr>
            <w:noProof/>
            <w:webHidden/>
          </w:rPr>
          <w:instrText xml:space="preserve"> PAGEREF _Toc10095962 \h </w:instrText>
        </w:r>
        <w:r w:rsidR="00E7422A">
          <w:rPr>
            <w:noProof/>
            <w:webHidden/>
          </w:rPr>
        </w:r>
        <w:r w:rsidR="00E7422A">
          <w:rPr>
            <w:noProof/>
            <w:webHidden/>
          </w:rPr>
          <w:fldChar w:fldCharType="separate"/>
        </w:r>
        <w:r w:rsidR="00A15F72">
          <w:rPr>
            <w:noProof/>
            <w:webHidden/>
          </w:rPr>
          <w:t>3</w:t>
        </w:r>
        <w:r w:rsidR="00E7422A">
          <w:rPr>
            <w:noProof/>
            <w:webHidden/>
          </w:rPr>
          <w:fldChar w:fldCharType="end"/>
        </w:r>
      </w:hyperlink>
    </w:p>
    <w:p w14:paraId="0388F275" w14:textId="73355867" w:rsidR="00E7422A" w:rsidRDefault="00C80CB3">
      <w:pPr>
        <w:pStyle w:val="TOC1"/>
        <w:rPr>
          <w:rFonts w:asciiTheme="minorHAnsi" w:eastAsiaTheme="minorEastAsia" w:hAnsiTheme="minorHAnsi" w:cs="Times New Roman"/>
          <w:noProof/>
        </w:rPr>
      </w:pPr>
      <w:hyperlink w:anchor="_Toc10095963" w:history="1">
        <w:r w:rsidR="00E7422A" w:rsidRPr="00EE792E">
          <w:rPr>
            <w:rStyle w:val="Hyperlink"/>
          </w:rPr>
          <w:t>3: Cases Reserved</w:t>
        </w:r>
        <w:r w:rsidR="00E7422A">
          <w:rPr>
            <w:noProof/>
            <w:webHidden/>
          </w:rPr>
          <w:tab/>
        </w:r>
        <w:r w:rsidR="00E7422A">
          <w:rPr>
            <w:noProof/>
            <w:webHidden/>
          </w:rPr>
          <w:fldChar w:fldCharType="begin"/>
        </w:r>
        <w:r w:rsidR="00E7422A">
          <w:rPr>
            <w:noProof/>
            <w:webHidden/>
          </w:rPr>
          <w:instrText xml:space="preserve"> PAGEREF _Toc10095963 \h </w:instrText>
        </w:r>
        <w:r w:rsidR="00E7422A">
          <w:rPr>
            <w:noProof/>
            <w:webHidden/>
          </w:rPr>
        </w:r>
        <w:r w:rsidR="00E7422A">
          <w:rPr>
            <w:noProof/>
            <w:webHidden/>
          </w:rPr>
          <w:fldChar w:fldCharType="separate"/>
        </w:r>
        <w:r w:rsidR="00A15F72">
          <w:rPr>
            <w:noProof/>
            <w:webHidden/>
          </w:rPr>
          <w:t>6</w:t>
        </w:r>
        <w:r w:rsidR="00E7422A">
          <w:rPr>
            <w:noProof/>
            <w:webHidden/>
          </w:rPr>
          <w:fldChar w:fldCharType="end"/>
        </w:r>
      </w:hyperlink>
    </w:p>
    <w:p w14:paraId="37CA1D10" w14:textId="5372E36E" w:rsidR="00E7422A" w:rsidRDefault="00C80CB3">
      <w:pPr>
        <w:pStyle w:val="TOC1"/>
        <w:rPr>
          <w:rFonts w:asciiTheme="minorHAnsi" w:eastAsiaTheme="minorEastAsia" w:hAnsiTheme="minorHAnsi" w:cs="Times New Roman"/>
          <w:noProof/>
        </w:rPr>
      </w:pPr>
      <w:hyperlink w:anchor="_Toc10095964" w:history="1">
        <w:r w:rsidR="00E7422A" w:rsidRPr="00EE792E">
          <w:rPr>
            <w:rStyle w:val="Hyperlink"/>
          </w:rPr>
          <w:t>4: Original Jurisdiction</w:t>
        </w:r>
        <w:r w:rsidR="00E7422A">
          <w:rPr>
            <w:noProof/>
            <w:webHidden/>
          </w:rPr>
          <w:tab/>
        </w:r>
        <w:r w:rsidR="00E7422A">
          <w:rPr>
            <w:noProof/>
            <w:webHidden/>
          </w:rPr>
          <w:fldChar w:fldCharType="begin"/>
        </w:r>
        <w:r w:rsidR="00E7422A">
          <w:rPr>
            <w:noProof/>
            <w:webHidden/>
          </w:rPr>
          <w:instrText xml:space="preserve"> PAGEREF _Toc10095964 \h </w:instrText>
        </w:r>
        <w:r w:rsidR="00E7422A">
          <w:rPr>
            <w:noProof/>
            <w:webHidden/>
          </w:rPr>
        </w:r>
        <w:r w:rsidR="00E7422A">
          <w:rPr>
            <w:noProof/>
            <w:webHidden/>
          </w:rPr>
          <w:fldChar w:fldCharType="separate"/>
        </w:r>
        <w:r w:rsidR="00A15F72">
          <w:rPr>
            <w:noProof/>
            <w:webHidden/>
          </w:rPr>
          <w:t>15</w:t>
        </w:r>
        <w:r w:rsidR="00E7422A">
          <w:rPr>
            <w:noProof/>
            <w:webHidden/>
          </w:rPr>
          <w:fldChar w:fldCharType="end"/>
        </w:r>
      </w:hyperlink>
    </w:p>
    <w:p w14:paraId="5FC9CF3E" w14:textId="2B3E6D2B" w:rsidR="00E7422A" w:rsidRDefault="00C80CB3">
      <w:pPr>
        <w:pStyle w:val="TOC1"/>
        <w:rPr>
          <w:rFonts w:asciiTheme="minorHAnsi" w:eastAsiaTheme="minorEastAsia" w:hAnsiTheme="minorHAnsi" w:cs="Times New Roman"/>
          <w:noProof/>
        </w:rPr>
      </w:pPr>
      <w:hyperlink w:anchor="_Toc10095965" w:history="1">
        <w:r w:rsidR="00E7422A" w:rsidRPr="00EE792E">
          <w:rPr>
            <w:rStyle w:val="Hyperlink"/>
          </w:rPr>
          <w:t>5: Section 40 Removal</w:t>
        </w:r>
        <w:r w:rsidR="00E7422A">
          <w:rPr>
            <w:noProof/>
            <w:webHidden/>
          </w:rPr>
          <w:tab/>
        </w:r>
        <w:r w:rsidR="00E7422A">
          <w:rPr>
            <w:noProof/>
            <w:webHidden/>
          </w:rPr>
          <w:fldChar w:fldCharType="begin"/>
        </w:r>
        <w:r w:rsidR="00E7422A">
          <w:rPr>
            <w:noProof/>
            <w:webHidden/>
          </w:rPr>
          <w:instrText xml:space="preserve"> PAGEREF _Toc10095965 \h </w:instrText>
        </w:r>
        <w:r w:rsidR="00E7422A">
          <w:rPr>
            <w:noProof/>
            <w:webHidden/>
          </w:rPr>
        </w:r>
        <w:r w:rsidR="00E7422A">
          <w:rPr>
            <w:noProof/>
            <w:webHidden/>
          </w:rPr>
          <w:fldChar w:fldCharType="separate"/>
        </w:r>
        <w:r w:rsidR="00A15F72">
          <w:rPr>
            <w:noProof/>
            <w:webHidden/>
          </w:rPr>
          <w:t>18</w:t>
        </w:r>
        <w:r w:rsidR="00E7422A">
          <w:rPr>
            <w:noProof/>
            <w:webHidden/>
          </w:rPr>
          <w:fldChar w:fldCharType="end"/>
        </w:r>
      </w:hyperlink>
    </w:p>
    <w:p w14:paraId="5C2074F5" w14:textId="3092F95D" w:rsidR="00E7422A" w:rsidRDefault="00C80CB3">
      <w:pPr>
        <w:pStyle w:val="TOC1"/>
        <w:rPr>
          <w:rFonts w:asciiTheme="minorHAnsi" w:eastAsiaTheme="minorEastAsia" w:hAnsiTheme="minorHAnsi" w:cs="Times New Roman"/>
          <w:noProof/>
        </w:rPr>
      </w:pPr>
      <w:hyperlink w:anchor="_Toc10095966" w:history="1">
        <w:r w:rsidR="00E7422A" w:rsidRPr="00EE792E">
          <w:rPr>
            <w:rStyle w:val="Hyperlink"/>
          </w:rPr>
          <w:t>6: Special Leave Granted</w:t>
        </w:r>
        <w:r w:rsidR="00E7422A">
          <w:rPr>
            <w:noProof/>
            <w:webHidden/>
          </w:rPr>
          <w:tab/>
        </w:r>
        <w:r w:rsidR="00E7422A">
          <w:rPr>
            <w:noProof/>
            <w:webHidden/>
          </w:rPr>
          <w:fldChar w:fldCharType="begin"/>
        </w:r>
        <w:r w:rsidR="00E7422A">
          <w:rPr>
            <w:noProof/>
            <w:webHidden/>
          </w:rPr>
          <w:instrText xml:space="preserve"> PAGEREF _Toc10095966 \h </w:instrText>
        </w:r>
        <w:r w:rsidR="00E7422A">
          <w:rPr>
            <w:noProof/>
            <w:webHidden/>
          </w:rPr>
        </w:r>
        <w:r w:rsidR="00E7422A">
          <w:rPr>
            <w:noProof/>
            <w:webHidden/>
          </w:rPr>
          <w:fldChar w:fldCharType="separate"/>
        </w:r>
        <w:r w:rsidR="00A15F72">
          <w:rPr>
            <w:noProof/>
            <w:webHidden/>
          </w:rPr>
          <w:t>19</w:t>
        </w:r>
        <w:r w:rsidR="00E7422A">
          <w:rPr>
            <w:noProof/>
            <w:webHidden/>
          </w:rPr>
          <w:fldChar w:fldCharType="end"/>
        </w:r>
      </w:hyperlink>
    </w:p>
    <w:p w14:paraId="6433C95F" w14:textId="5BD25BFC" w:rsidR="00E7422A" w:rsidRDefault="00C80CB3">
      <w:pPr>
        <w:pStyle w:val="TOC1"/>
        <w:rPr>
          <w:rFonts w:asciiTheme="minorHAnsi" w:eastAsiaTheme="minorEastAsia" w:hAnsiTheme="minorHAnsi" w:cs="Times New Roman"/>
          <w:noProof/>
        </w:rPr>
      </w:pPr>
      <w:hyperlink w:anchor="_Toc10095967" w:history="1">
        <w:r w:rsidR="00E7422A" w:rsidRPr="00EE792E">
          <w:rPr>
            <w:rStyle w:val="Hyperlink"/>
          </w:rPr>
          <w:t>7: Cases Not Proceeding or Vacated</w:t>
        </w:r>
        <w:r w:rsidR="00E7422A">
          <w:rPr>
            <w:noProof/>
            <w:webHidden/>
          </w:rPr>
          <w:tab/>
        </w:r>
        <w:r w:rsidR="00E7422A">
          <w:rPr>
            <w:noProof/>
            <w:webHidden/>
          </w:rPr>
          <w:fldChar w:fldCharType="begin"/>
        </w:r>
        <w:r w:rsidR="00E7422A">
          <w:rPr>
            <w:noProof/>
            <w:webHidden/>
          </w:rPr>
          <w:instrText xml:space="preserve"> PAGEREF _Toc10095967 \h </w:instrText>
        </w:r>
        <w:r w:rsidR="00E7422A">
          <w:rPr>
            <w:noProof/>
            <w:webHidden/>
          </w:rPr>
        </w:r>
        <w:r w:rsidR="00E7422A">
          <w:rPr>
            <w:noProof/>
            <w:webHidden/>
          </w:rPr>
          <w:fldChar w:fldCharType="separate"/>
        </w:r>
        <w:r w:rsidR="00A15F72">
          <w:rPr>
            <w:noProof/>
            <w:webHidden/>
          </w:rPr>
          <w:t>33</w:t>
        </w:r>
        <w:r w:rsidR="00E7422A">
          <w:rPr>
            <w:noProof/>
            <w:webHidden/>
          </w:rPr>
          <w:fldChar w:fldCharType="end"/>
        </w:r>
      </w:hyperlink>
    </w:p>
    <w:p w14:paraId="31C130B5" w14:textId="52D471FA" w:rsidR="00E7422A" w:rsidRDefault="00C80CB3">
      <w:pPr>
        <w:pStyle w:val="TOC1"/>
        <w:rPr>
          <w:rFonts w:asciiTheme="minorHAnsi" w:eastAsiaTheme="minorEastAsia" w:hAnsiTheme="minorHAnsi" w:cs="Times New Roman"/>
          <w:noProof/>
        </w:rPr>
      </w:pPr>
      <w:hyperlink w:anchor="_Toc10095968" w:history="1">
        <w:r w:rsidR="00E7422A" w:rsidRPr="00EE792E">
          <w:rPr>
            <w:rStyle w:val="Hyperlink"/>
          </w:rPr>
          <w:t>8: Special Leave Refused</w:t>
        </w:r>
        <w:r w:rsidR="00E7422A">
          <w:rPr>
            <w:noProof/>
            <w:webHidden/>
          </w:rPr>
          <w:tab/>
        </w:r>
        <w:r w:rsidR="00E7422A">
          <w:rPr>
            <w:noProof/>
            <w:webHidden/>
          </w:rPr>
          <w:fldChar w:fldCharType="begin"/>
        </w:r>
        <w:r w:rsidR="00E7422A">
          <w:rPr>
            <w:noProof/>
            <w:webHidden/>
          </w:rPr>
          <w:instrText xml:space="preserve"> PAGEREF _Toc10095968 \h </w:instrText>
        </w:r>
        <w:r w:rsidR="00E7422A">
          <w:rPr>
            <w:noProof/>
            <w:webHidden/>
          </w:rPr>
        </w:r>
        <w:r w:rsidR="00E7422A">
          <w:rPr>
            <w:noProof/>
            <w:webHidden/>
          </w:rPr>
          <w:fldChar w:fldCharType="separate"/>
        </w:r>
        <w:r w:rsidR="00A15F72">
          <w:rPr>
            <w:noProof/>
            <w:webHidden/>
          </w:rPr>
          <w:t>34</w:t>
        </w:r>
        <w:r w:rsidR="00E7422A">
          <w:rPr>
            <w:noProof/>
            <w:webHidden/>
          </w:rPr>
          <w:fldChar w:fldCharType="end"/>
        </w:r>
      </w:hyperlink>
    </w:p>
    <w:p w14:paraId="5B765882" w14:textId="5BE412F5" w:rsidR="002D6A36" w:rsidRDefault="002D6A36" w:rsidP="002D6A36">
      <w:r w:rsidRPr="004E7695">
        <w:fldChar w:fldCharType="end"/>
      </w:r>
    </w:p>
    <w:p w14:paraId="508FA4FE" w14:textId="77777777" w:rsidR="00CF2E84" w:rsidRPr="004E7695" w:rsidRDefault="00CF2E84" w:rsidP="002D6A36"/>
    <w:p w14:paraId="662E5B60" w14:textId="77777777" w:rsidR="00AE64B2" w:rsidRPr="004E7695" w:rsidRDefault="00792244" w:rsidP="00792244">
      <w:pPr>
        <w:pStyle w:val="Heading1"/>
      </w:pPr>
      <w:bookmarkStart w:id="14" w:name="_Toc285634919"/>
      <w:bookmarkStart w:id="15" w:name="_Toc356829058"/>
      <w:bookmarkStart w:id="16" w:name="_Ref474848237"/>
      <w:bookmarkStart w:id="17" w:name="_Toc479608272"/>
      <w:bookmarkStart w:id="18" w:name="_Toc10095961"/>
      <w:bookmarkStart w:id="19" w:name="_Toc209256216"/>
      <w:bookmarkStart w:id="20" w:name="_Toc270610021"/>
      <w:r w:rsidRPr="004E7695">
        <w:t xml:space="preserve">1: </w:t>
      </w:r>
      <w:r w:rsidR="00AE64B2" w:rsidRPr="004E7695">
        <w:t>Summary of New Entries</w:t>
      </w:r>
      <w:bookmarkEnd w:id="14"/>
      <w:bookmarkEnd w:id="15"/>
      <w:bookmarkEnd w:id="16"/>
      <w:bookmarkEnd w:id="17"/>
      <w:bookmarkEnd w:id="18"/>
    </w:p>
    <w:p w14:paraId="1B745E26" w14:textId="77777777" w:rsidR="00AE64B2" w:rsidRPr="004E7695" w:rsidRDefault="00AE64B2" w:rsidP="00AE64B2"/>
    <w:p w14:paraId="5A4C9D56" w14:textId="77777777" w:rsidR="00AE64B2" w:rsidRPr="004E7695" w:rsidRDefault="00C80CB3" w:rsidP="00903466">
      <w:pPr>
        <w:spacing w:beforeLines="60" w:before="144" w:afterLines="60" w:after="144"/>
        <w:ind w:left="-112"/>
        <w:rPr>
          <w:rFonts w:ascii="Arial" w:hAnsi="Arial" w:cs="Arial"/>
          <w:sz w:val="28"/>
          <w:szCs w:val="28"/>
        </w:rPr>
      </w:pPr>
      <w:hyperlink w:anchor="_2:_Cases_Handed" w:history="1">
        <w:r w:rsidR="00487A81" w:rsidRPr="004E7695">
          <w:rPr>
            <w:rStyle w:val="Hyperlink"/>
            <w:rFonts w:ascii="Arial" w:hAnsi="Arial"/>
            <w:sz w:val="28"/>
            <w:szCs w:val="28"/>
          </w:rPr>
          <w:t>2</w:t>
        </w:r>
        <w:r w:rsidR="00AE64B2" w:rsidRPr="004E7695">
          <w:rPr>
            <w:rStyle w:val="Hyperlink"/>
            <w:rFonts w:ascii="Arial" w:hAnsi="Arial"/>
            <w:sz w:val="28"/>
            <w:szCs w:val="28"/>
          </w:rPr>
          <w:t>: Cases Handed Down</w:t>
        </w:r>
      </w:hyperlink>
    </w:p>
    <w:tbl>
      <w:tblPr>
        <w:tblW w:w="8472" w:type="dxa"/>
        <w:tblLook w:val="0000" w:firstRow="0" w:lastRow="0" w:firstColumn="0" w:lastColumn="0" w:noHBand="0" w:noVBand="0"/>
      </w:tblPr>
      <w:tblGrid>
        <w:gridCol w:w="5495"/>
        <w:gridCol w:w="2977"/>
      </w:tblGrid>
      <w:tr w:rsidR="00AE64B2" w:rsidRPr="004E7695" w14:paraId="2DABB4E0" w14:textId="77777777" w:rsidTr="009760F0">
        <w:trPr>
          <w:cantSplit/>
          <w:trHeight w:val="624"/>
        </w:trPr>
        <w:tc>
          <w:tcPr>
            <w:tcW w:w="5495" w:type="dxa"/>
            <w:tcBorders>
              <w:top w:val="single" w:sz="4" w:space="0" w:color="auto"/>
              <w:left w:val="single" w:sz="4" w:space="0" w:color="auto"/>
              <w:bottom w:val="single" w:sz="4" w:space="0" w:color="auto"/>
              <w:right w:val="single" w:sz="4" w:space="0" w:color="auto"/>
            </w:tcBorders>
          </w:tcPr>
          <w:p w14:paraId="483CDBA9" w14:textId="77777777" w:rsidR="00AE64B2" w:rsidRPr="004E7695" w:rsidRDefault="00AE64B2" w:rsidP="00903466">
            <w:pPr>
              <w:pStyle w:val="Title3"/>
              <w:spacing w:beforeLines="60" w:before="144" w:afterLines="60" w:after="144"/>
              <w:jc w:val="left"/>
              <w:rPr>
                <w:rFonts w:cs="Arial"/>
                <w:b/>
                <w:bCs/>
              </w:rPr>
            </w:pPr>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14:paraId="61C3C00E" w14:textId="77777777" w:rsidR="00AE64B2" w:rsidRPr="004E7695" w:rsidRDefault="00AE64B2" w:rsidP="00903466">
            <w:pPr>
              <w:pStyle w:val="Title3"/>
              <w:spacing w:beforeLines="60" w:before="144" w:afterLines="60" w:after="144"/>
              <w:jc w:val="left"/>
              <w:rPr>
                <w:rFonts w:cs="Arial"/>
                <w:b/>
                <w:bCs/>
              </w:rPr>
            </w:pPr>
            <w:r w:rsidRPr="004E7695">
              <w:rPr>
                <w:rFonts w:cs="Arial"/>
                <w:b/>
                <w:bCs/>
              </w:rPr>
              <w:t>Title</w:t>
            </w:r>
          </w:p>
        </w:tc>
      </w:tr>
      <w:tr w:rsidR="00B61716" w:rsidRPr="004E7695" w14:paraId="027C1279"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142964D1" w14:textId="658EF2B4" w:rsidR="00B61716" w:rsidRPr="001D6584" w:rsidRDefault="00C80CB3" w:rsidP="00903466">
            <w:pPr>
              <w:pStyle w:val="Title3"/>
              <w:spacing w:beforeLines="60" w:before="144" w:afterLines="60" w:after="144"/>
              <w:jc w:val="left"/>
              <w:rPr>
                <w:bCs/>
                <w:i/>
                <w:iCs/>
              </w:rPr>
            </w:pPr>
            <w:hyperlink w:anchor="_RP_Data_Pty" w:history="1">
              <w:r w:rsidR="002F15FB" w:rsidRPr="002F15FB">
                <w:rPr>
                  <w:rStyle w:val="Hyperlink"/>
                  <w:rFonts w:cs="Verdana"/>
                  <w:bCs/>
                  <w:i/>
                  <w:iCs/>
                  <w:noProof w:val="0"/>
                </w:rPr>
                <w:t>Realestate.com.au Pty Ltd v Hardingham &amp; Ors; RP Data Pty Limited v Hardingham &amp; Ors</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130D5B81" w14:textId="72E1BF75" w:rsidR="00B61716" w:rsidRDefault="002F15FB" w:rsidP="00AC2199">
            <w:r>
              <w:t>Contract</w:t>
            </w:r>
          </w:p>
        </w:tc>
      </w:tr>
      <w:tr w:rsidR="002F15FB" w:rsidRPr="004E7695" w14:paraId="01D7537B"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7D6DBBE5" w14:textId="552B26DC" w:rsidR="002F15FB" w:rsidRPr="002F15FB" w:rsidRDefault="00C80CB3" w:rsidP="00903466">
            <w:pPr>
              <w:pStyle w:val="Title3"/>
              <w:spacing w:beforeLines="60" w:before="144" w:afterLines="60" w:after="144"/>
              <w:jc w:val="left"/>
              <w:rPr>
                <w:bCs/>
                <w:i/>
                <w:iCs/>
              </w:rPr>
            </w:pPr>
            <w:hyperlink w:anchor="_Allianz_Australia_Insurance" w:history="1">
              <w:r w:rsidR="002F15FB" w:rsidRPr="002F15FB">
                <w:rPr>
                  <w:rStyle w:val="Hyperlink"/>
                  <w:rFonts w:cs="Verdana"/>
                  <w:bCs/>
                  <w:i/>
                  <w:iCs/>
                  <w:noProof w:val="0"/>
                </w:rPr>
                <w:t xml:space="preserve">Allianz Australia Insurance Limited v </w:t>
              </w:r>
              <w:proofErr w:type="spellStart"/>
              <w:r w:rsidR="002F15FB" w:rsidRPr="002F15FB">
                <w:rPr>
                  <w:rStyle w:val="Hyperlink"/>
                  <w:rFonts w:cs="Verdana"/>
                  <w:bCs/>
                  <w:i/>
                  <w:iCs/>
                  <w:noProof w:val="0"/>
                </w:rPr>
                <w:t>Delor</w:t>
              </w:r>
              <w:proofErr w:type="spellEnd"/>
              <w:r w:rsidR="002F15FB" w:rsidRPr="002F15FB">
                <w:rPr>
                  <w:rStyle w:val="Hyperlink"/>
                  <w:rFonts w:cs="Verdana"/>
                  <w:bCs/>
                  <w:i/>
                  <w:iCs/>
                  <w:noProof w:val="0"/>
                </w:rPr>
                <w:t xml:space="preserve"> Vue Apartments CTS 39788</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75CE2E68" w14:textId="1D80A466" w:rsidR="002F15FB" w:rsidRDefault="00A70490" w:rsidP="00AC2199">
            <w:r>
              <w:t>Insurance</w:t>
            </w:r>
          </w:p>
        </w:tc>
      </w:tr>
      <w:tr w:rsidR="002F15FB" w:rsidRPr="004E7695" w14:paraId="5BC653BF"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3B886CB1" w14:textId="20C236CC" w:rsidR="002F15FB" w:rsidRPr="002F15FB" w:rsidRDefault="00C80CB3" w:rsidP="00903466">
            <w:pPr>
              <w:pStyle w:val="Title3"/>
              <w:spacing w:beforeLines="60" w:before="144" w:afterLines="60" w:after="144"/>
              <w:jc w:val="left"/>
              <w:rPr>
                <w:bCs/>
                <w:i/>
                <w:iCs/>
              </w:rPr>
            </w:pPr>
            <w:hyperlink w:anchor="_Electricity_Networks_Corporation" w:history="1">
              <w:r w:rsidR="00A70490" w:rsidRPr="00A70490">
                <w:rPr>
                  <w:rStyle w:val="Hyperlink"/>
                  <w:rFonts w:cs="Verdana"/>
                  <w:bCs/>
                  <w:i/>
                  <w:iCs/>
                  <w:noProof w:val="0"/>
                </w:rPr>
                <w:t xml:space="preserve">Electricity Networks Corporation Trading as Western Power v </w:t>
              </w:r>
              <w:proofErr w:type="spellStart"/>
              <w:r w:rsidR="00A70490" w:rsidRPr="00A70490">
                <w:rPr>
                  <w:rStyle w:val="Hyperlink"/>
                  <w:rFonts w:cs="Verdana"/>
                  <w:bCs/>
                  <w:i/>
                  <w:iCs/>
                  <w:noProof w:val="0"/>
                </w:rPr>
                <w:t>Herridge</w:t>
              </w:r>
              <w:proofErr w:type="spellEnd"/>
              <w:r w:rsidR="00A70490" w:rsidRPr="00A70490">
                <w:rPr>
                  <w:rStyle w:val="Hyperlink"/>
                  <w:rFonts w:cs="Verdana"/>
                  <w:bCs/>
                  <w:i/>
                  <w:iCs/>
                  <w:noProof w:val="0"/>
                </w:rPr>
                <w:t xml:space="preserve"> Parties &amp; Ors</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7BBEA4D4" w14:textId="3FA1352C" w:rsidR="002F15FB" w:rsidRDefault="00A70490" w:rsidP="00AC2199">
            <w:r>
              <w:t>Negligence</w:t>
            </w:r>
          </w:p>
        </w:tc>
      </w:tr>
    </w:tbl>
    <w:p w14:paraId="607232A1" w14:textId="77777777" w:rsidR="00660450" w:rsidRPr="004E7695" w:rsidRDefault="00660450" w:rsidP="00343381">
      <w:pPr>
        <w:spacing w:beforeLines="60" w:before="144" w:afterLines="60" w:after="144"/>
        <w:rPr>
          <w:rFonts w:ascii="Arial" w:hAnsi="Arial" w:cs="Arial"/>
        </w:rPr>
      </w:pPr>
      <w:bookmarkStart w:id="21" w:name="_Plaintiff_S297/2013_v"/>
      <w:bookmarkStart w:id="22" w:name="_Construction,_Forestry,_Mining_1"/>
      <w:bookmarkEnd w:id="21"/>
      <w:bookmarkEnd w:id="22"/>
    </w:p>
    <w:p w14:paraId="180D3FE7" w14:textId="77777777" w:rsidR="00AE64B2" w:rsidRPr="004E7695" w:rsidRDefault="00C80CB3" w:rsidP="000E39BE">
      <w:pPr>
        <w:keepNext/>
        <w:keepLines/>
        <w:spacing w:beforeLines="60" w:before="144" w:afterLines="60" w:after="144"/>
        <w:rPr>
          <w:rFonts w:ascii="Arial" w:hAnsi="Arial" w:cs="Arial"/>
          <w:sz w:val="28"/>
          <w:szCs w:val="28"/>
        </w:rPr>
      </w:pPr>
      <w:hyperlink w:anchor="_3:_Cases_Reserved" w:history="1">
        <w:r w:rsidR="00487A81" w:rsidRPr="004E7695">
          <w:rPr>
            <w:rStyle w:val="Hyperlink"/>
            <w:rFonts w:ascii="Arial" w:hAnsi="Arial"/>
            <w:sz w:val="28"/>
            <w:szCs w:val="28"/>
          </w:rPr>
          <w:t>3</w:t>
        </w:r>
        <w:r w:rsidR="00AE64B2" w:rsidRPr="004E7695">
          <w:rPr>
            <w:rStyle w:val="Hyperlink"/>
            <w:rFonts w:ascii="Arial" w:hAnsi="Arial"/>
            <w:sz w:val="28"/>
            <w:szCs w:val="28"/>
          </w:rPr>
          <w:t>: Cases Reserved</w:t>
        </w:r>
      </w:hyperlink>
    </w:p>
    <w:tbl>
      <w:tblPr>
        <w:tblW w:w="8472" w:type="dxa"/>
        <w:tblLook w:val="0000" w:firstRow="0" w:lastRow="0" w:firstColumn="0" w:lastColumn="0" w:noHBand="0" w:noVBand="0"/>
      </w:tblPr>
      <w:tblGrid>
        <w:gridCol w:w="5495"/>
        <w:gridCol w:w="2977"/>
      </w:tblGrid>
      <w:tr w:rsidR="004141E9" w:rsidRPr="004E7695" w14:paraId="31BFDBDC" w14:textId="77777777" w:rsidTr="004141E9">
        <w:trPr>
          <w:cantSplit/>
          <w:trHeight w:val="624"/>
        </w:trPr>
        <w:tc>
          <w:tcPr>
            <w:tcW w:w="5495" w:type="dxa"/>
            <w:tcBorders>
              <w:top w:val="single" w:sz="4" w:space="0" w:color="auto"/>
              <w:left w:val="single" w:sz="4" w:space="0" w:color="auto"/>
              <w:bottom w:val="single" w:sz="4" w:space="0" w:color="auto"/>
              <w:right w:val="single" w:sz="4" w:space="0" w:color="auto"/>
            </w:tcBorders>
          </w:tcPr>
          <w:p w14:paraId="4F594C98" w14:textId="77777777" w:rsidR="004141E9" w:rsidRPr="004E7695" w:rsidRDefault="004141E9" w:rsidP="004141E9">
            <w:pPr>
              <w:pStyle w:val="Title3"/>
              <w:spacing w:beforeLines="60" w:before="144" w:afterLines="60" w:after="144"/>
              <w:jc w:val="left"/>
              <w:rPr>
                <w:rFonts w:cs="Arial"/>
                <w:b/>
                <w:bCs/>
              </w:rPr>
            </w:pPr>
            <w:bookmarkStart w:id="23" w:name="_Gnych_&amp;_Anor_2"/>
            <w:bookmarkEnd w:id="23"/>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14:paraId="2FDC4E98" w14:textId="77777777" w:rsidR="004141E9" w:rsidRPr="004E7695" w:rsidRDefault="004141E9" w:rsidP="004141E9">
            <w:pPr>
              <w:pStyle w:val="Title3"/>
              <w:spacing w:beforeLines="60" w:before="144" w:afterLines="60" w:after="144"/>
              <w:jc w:val="left"/>
              <w:rPr>
                <w:rFonts w:cs="Arial"/>
                <w:b/>
                <w:bCs/>
              </w:rPr>
            </w:pPr>
            <w:r w:rsidRPr="004E7695">
              <w:rPr>
                <w:rFonts w:cs="Arial"/>
                <w:b/>
                <w:bCs/>
              </w:rPr>
              <w:t>Title</w:t>
            </w:r>
          </w:p>
        </w:tc>
      </w:tr>
      <w:tr w:rsidR="00A70490" w:rsidRPr="004E7695" w14:paraId="0F1A2B70"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4D443E12" w14:textId="0E5D5F15" w:rsidR="00A70490" w:rsidRPr="00A70490" w:rsidRDefault="00C80CB3" w:rsidP="0072408A">
            <w:pPr>
              <w:pStyle w:val="Title3"/>
              <w:spacing w:beforeLines="60" w:before="144" w:afterLines="60" w:after="144"/>
              <w:jc w:val="left"/>
              <w:rPr>
                <w:rFonts w:cs="Arial"/>
                <w:bCs/>
                <w:i/>
                <w:iCs/>
              </w:rPr>
            </w:pPr>
            <w:hyperlink w:anchor="_Laundy_Hotels_(Quarry)" w:history="1">
              <w:proofErr w:type="spellStart"/>
              <w:r w:rsidR="00A70490" w:rsidRPr="00A70490">
                <w:rPr>
                  <w:rStyle w:val="Hyperlink"/>
                  <w:bCs/>
                  <w:i/>
                  <w:iCs/>
                  <w:noProof w:val="0"/>
                </w:rPr>
                <w:t>Laundy</w:t>
              </w:r>
              <w:proofErr w:type="spellEnd"/>
              <w:r w:rsidR="00A70490" w:rsidRPr="00A70490">
                <w:rPr>
                  <w:rStyle w:val="Hyperlink"/>
                  <w:bCs/>
                  <w:i/>
                  <w:iCs/>
                  <w:noProof w:val="0"/>
                </w:rPr>
                <w:t xml:space="preserve"> Hotels (Quarry) Pty Limited v </w:t>
              </w:r>
              <w:proofErr w:type="spellStart"/>
              <w:r w:rsidR="00A70490" w:rsidRPr="00A70490">
                <w:rPr>
                  <w:rStyle w:val="Hyperlink"/>
                  <w:bCs/>
                  <w:i/>
                  <w:iCs/>
                  <w:noProof w:val="0"/>
                </w:rPr>
                <w:t>Dyco</w:t>
              </w:r>
              <w:proofErr w:type="spellEnd"/>
              <w:r w:rsidR="00A70490" w:rsidRPr="00A70490">
                <w:rPr>
                  <w:rStyle w:val="Hyperlink"/>
                  <w:bCs/>
                  <w:i/>
                  <w:iCs/>
                  <w:noProof w:val="0"/>
                </w:rPr>
                <w:t xml:space="preserve"> Hotels Pty Limited </w:t>
              </w:r>
              <w:proofErr w:type="spellStart"/>
              <w:r w:rsidR="00A70490" w:rsidRPr="00A70490">
                <w:rPr>
                  <w:rStyle w:val="Hyperlink"/>
                  <w:bCs/>
                  <w:i/>
                  <w:iCs/>
                  <w:noProof w:val="0"/>
                </w:rPr>
                <w:t>atf</w:t>
              </w:r>
              <w:proofErr w:type="spellEnd"/>
              <w:r w:rsidR="00A70490" w:rsidRPr="00A70490">
                <w:rPr>
                  <w:rStyle w:val="Hyperlink"/>
                  <w:bCs/>
                  <w:i/>
                  <w:iCs/>
                  <w:noProof w:val="0"/>
                </w:rPr>
                <w:t xml:space="preserve"> The </w:t>
              </w:r>
              <w:proofErr w:type="spellStart"/>
              <w:r w:rsidR="00A70490" w:rsidRPr="00A70490">
                <w:rPr>
                  <w:rStyle w:val="Hyperlink"/>
                  <w:bCs/>
                  <w:i/>
                  <w:iCs/>
                  <w:noProof w:val="0"/>
                </w:rPr>
                <w:t>Parras</w:t>
              </w:r>
              <w:proofErr w:type="spellEnd"/>
              <w:r w:rsidR="00A70490" w:rsidRPr="00A70490">
                <w:rPr>
                  <w:rStyle w:val="Hyperlink"/>
                  <w:bCs/>
                  <w:i/>
                  <w:iCs/>
                  <w:noProof w:val="0"/>
                </w:rPr>
                <w:t xml:space="preserve"> Family Trust &amp; Ors</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4E0E2123" w14:textId="222F017C" w:rsidR="00A70490" w:rsidRDefault="00A70490" w:rsidP="0072408A">
            <w:pPr>
              <w:pStyle w:val="Title3"/>
              <w:spacing w:beforeLines="60" w:before="144" w:afterLines="60" w:after="144"/>
              <w:jc w:val="left"/>
              <w:rPr>
                <w:rFonts w:cs="Arial"/>
                <w:bCs/>
                <w:iCs/>
              </w:rPr>
            </w:pPr>
            <w:r>
              <w:rPr>
                <w:rFonts w:cs="Arial"/>
                <w:bCs/>
                <w:iCs/>
              </w:rPr>
              <w:t xml:space="preserve">Contracts </w:t>
            </w:r>
          </w:p>
        </w:tc>
      </w:tr>
      <w:tr w:rsidR="00461267" w:rsidRPr="004E7695" w14:paraId="356AE928"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4C2D3C12" w14:textId="50EC47E7" w:rsidR="00461267" w:rsidRPr="00A649EC" w:rsidRDefault="00C80CB3" w:rsidP="0072408A">
            <w:pPr>
              <w:pStyle w:val="Title3"/>
              <w:spacing w:beforeLines="60" w:before="144" w:afterLines="60" w:after="144"/>
              <w:jc w:val="left"/>
              <w:rPr>
                <w:rFonts w:cs="Arial"/>
                <w:bCs/>
                <w:i/>
                <w:iCs/>
              </w:rPr>
            </w:pPr>
            <w:hyperlink w:anchor="_QYFM_v_Minister" w:history="1">
              <w:r w:rsidR="00A70490" w:rsidRPr="00A70490">
                <w:rPr>
                  <w:rStyle w:val="Hyperlink"/>
                  <w:bCs/>
                  <w:i/>
                  <w:iCs/>
                  <w:noProof w:val="0"/>
                </w:rPr>
                <w:t>QYFM v Minister for Immigration, Citizenship, Migrant Services and Multicultural Affairs &amp; Anor</w:t>
              </w:r>
            </w:hyperlink>
            <w:r w:rsidR="00A70490" w:rsidRPr="00A70490">
              <w:rPr>
                <w:rFonts w:cs="Arial"/>
                <w:bCs/>
                <w:i/>
                <w:iCs/>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7E664B7D" w14:textId="6A89B2EF" w:rsidR="00461267" w:rsidRPr="0072408A" w:rsidRDefault="00A70490" w:rsidP="0072408A">
            <w:pPr>
              <w:pStyle w:val="Title3"/>
              <w:spacing w:beforeLines="60" w:before="144" w:afterLines="60" w:after="144"/>
              <w:jc w:val="left"/>
              <w:rPr>
                <w:rFonts w:cs="Arial"/>
                <w:bCs/>
                <w:iCs/>
              </w:rPr>
            </w:pPr>
            <w:r>
              <w:rPr>
                <w:rFonts w:cs="Arial"/>
                <w:bCs/>
                <w:iCs/>
              </w:rPr>
              <w:t>Courts and Judges</w:t>
            </w:r>
          </w:p>
        </w:tc>
      </w:tr>
      <w:tr w:rsidR="00A70490" w:rsidRPr="004E7695" w14:paraId="7A0C9E41"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29C10CDA" w14:textId="7E62B225" w:rsidR="00A70490" w:rsidRPr="001D6584" w:rsidRDefault="00C80CB3" w:rsidP="00A70490">
            <w:pPr>
              <w:pStyle w:val="Title3"/>
              <w:spacing w:beforeLines="60" w:before="144" w:afterLines="60" w:after="144"/>
              <w:jc w:val="left"/>
              <w:rPr>
                <w:rFonts w:cs="Arial"/>
                <w:bCs/>
                <w:i/>
              </w:rPr>
            </w:pPr>
            <w:hyperlink w:anchor="_Rigney_v_The" w:history="1">
              <w:r w:rsidR="00A70490" w:rsidRPr="00A70490">
                <w:rPr>
                  <w:rStyle w:val="Hyperlink"/>
                  <w:bCs/>
                  <w:i/>
                  <w:noProof w:val="0"/>
                </w:rPr>
                <w:t xml:space="preserve">Mitchell v The King; Rigney v The King; Carver v The King; </w:t>
              </w:r>
              <w:proofErr w:type="spellStart"/>
              <w:r w:rsidR="00A70490" w:rsidRPr="00A70490">
                <w:rPr>
                  <w:rStyle w:val="Hyperlink"/>
                  <w:bCs/>
                  <w:i/>
                  <w:noProof w:val="0"/>
                </w:rPr>
                <w:t>Tenhoopen</w:t>
              </w:r>
              <w:proofErr w:type="spellEnd"/>
              <w:r w:rsidR="00A70490" w:rsidRPr="00A70490">
                <w:rPr>
                  <w:rStyle w:val="Hyperlink"/>
                  <w:bCs/>
                  <w:i/>
                  <w:noProof w:val="0"/>
                </w:rPr>
                <w:t xml:space="preserve"> v The King</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6E16C190" w14:textId="10D154A9" w:rsidR="00A70490" w:rsidRPr="0072408A" w:rsidRDefault="00A70490" w:rsidP="00A70490">
            <w:pPr>
              <w:pStyle w:val="Title3"/>
              <w:spacing w:beforeLines="60" w:before="144" w:afterLines="60" w:after="144"/>
              <w:jc w:val="left"/>
              <w:rPr>
                <w:rFonts w:cs="Arial"/>
                <w:bCs/>
                <w:iCs/>
              </w:rPr>
            </w:pPr>
            <w:r>
              <w:rPr>
                <w:rFonts w:cs="Arial"/>
                <w:bCs/>
                <w:iCs/>
              </w:rPr>
              <w:t xml:space="preserve">Criminal Law </w:t>
            </w:r>
          </w:p>
        </w:tc>
      </w:tr>
      <w:tr w:rsidR="00A70490" w:rsidRPr="004E7695" w14:paraId="3B161032" w14:textId="77777777" w:rsidTr="0072408A">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2FDB02B8" w14:textId="22644BC7" w:rsidR="00A70490" w:rsidRPr="00A649EC" w:rsidRDefault="00C80CB3" w:rsidP="00A70490">
            <w:pPr>
              <w:pStyle w:val="Title3"/>
              <w:spacing w:beforeLines="60" w:before="144" w:afterLines="60" w:after="144"/>
              <w:jc w:val="left"/>
              <w:rPr>
                <w:rFonts w:cs="Arial"/>
                <w:bCs/>
                <w:i/>
              </w:rPr>
            </w:pPr>
            <w:hyperlink w:anchor="_Self_Care_IP" w:history="1">
              <w:proofErr w:type="spellStart"/>
              <w:r w:rsidR="00A70490" w:rsidRPr="00A70490">
                <w:rPr>
                  <w:rStyle w:val="Hyperlink"/>
                  <w:bCs/>
                  <w:i/>
                  <w:noProof w:val="0"/>
                </w:rPr>
                <w:t>Self Care</w:t>
              </w:r>
              <w:proofErr w:type="spellEnd"/>
              <w:r w:rsidR="00A70490" w:rsidRPr="00A70490">
                <w:rPr>
                  <w:rStyle w:val="Hyperlink"/>
                  <w:bCs/>
                  <w:i/>
                  <w:noProof w:val="0"/>
                </w:rPr>
                <w:t xml:space="preserve"> IP Holdings Pty Ltd &amp; Anor v Allergan Australia Pty Ltd &amp; Anor; Self Care IP Holdings Pty Ltd &amp; Anor v Allergan Australia Pty Ltd &amp; Anor</w:t>
              </w:r>
            </w:hyperlink>
          </w:p>
        </w:tc>
        <w:tc>
          <w:tcPr>
            <w:tcW w:w="2977" w:type="dxa"/>
            <w:tcBorders>
              <w:top w:val="single" w:sz="4" w:space="0" w:color="auto"/>
              <w:left w:val="single" w:sz="4" w:space="0" w:color="auto"/>
              <w:bottom w:val="single" w:sz="4" w:space="0" w:color="auto"/>
              <w:right w:val="single" w:sz="4" w:space="0" w:color="auto"/>
            </w:tcBorders>
            <w:vAlign w:val="center"/>
          </w:tcPr>
          <w:p w14:paraId="00042BEF" w14:textId="48134442" w:rsidR="00A70490" w:rsidRPr="0072408A" w:rsidRDefault="00A70490" w:rsidP="00A70490">
            <w:pPr>
              <w:pStyle w:val="Title3"/>
              <w:spacing w:beforeLines="60" w:before="144" w:afterLines="60" w:after="144"/>
              <w:jc w:val="left"/>
              <w:rPr>
                <w:rFonts w:cs="Arial"/>
                <w:bCs/>
                <w:iCs/>
              </w:rPr>
            </w:pPr>
            <w:r>
              <w:rPr>
                <w:rFonts w:cs="Arial"/>
                <w:bCs/>
                <w:iCs/>
              </w:rPr>
              <w:t xml:space="preserve">Intellectual Property </w:t>
            </w:r>
          </w:p>
        </w:tc>
      </w:tr>
    </w:tbl>
    <w:p w14:paraId="428557C2" w14:textId="77777777" w:rsidR="00D46E9D" w:rsidRPr="004E7695" w:rsidRDefault="00D46E9D" w:rsidP="00DB18E8">
      <w:pPr>
        <w:spacing w:beforeLines="40" w:before="96" w:afterLines="40" w:after="96"/>
        <w:rPr>
          <w:rFonts w:ascii="Arial" w:hAnsi="Arial" w:cs="Arial"/>
        </w:rPr>
      </w:pPr>
    </w:p>
    <w:p w14:paraId="10848C30" w14:textId="669F355F" w:rsidR="000F6D0D" w:rsidRDefault="00C80CB3" w:rsidP="00B21252">
      <w:pPr>
        <w:spacing w:beforeLines="60" w:before="144" w:afterLines="60" w:after="144"/>
        <w:ind w:left="-98"/>
        <w:rPr>
          <w:rStyle w:val="Hyperlink"/>
          <w:rFonts w:ascii="Arial" w:hAnsi="Arial"/>
          <w:sz w:val="28"/>
          <w:szCs w:val="28"/>
        </w:rPr>
      </w:pPr>
      <w:hyperlink w:anchor="_4:_Original_Jurisdiction" w:history="1">
        <w:r w:rsidR="00487A81" w:rsidRPr="004E7695">
          <w:rPr>
            <w:rStyle w:val="Hyperlink"/>
            <w:rFonts w:ascii="Arial" w:hAnsi="Arial"/>
            <w:sz w:val="28"/>
            <w:szCs w:val="28"/>
          </w:rPr>
          <w:t>4</w:t>
        </w:r>
        <w:r w:rsidR="00980B32" w:rsidRPr="004E7695">
          <w:rPr>
            <w:rStyle w:val="Hyperlink"/>
            <w:rFonts w:ascii="Arial" w:hAnsi="Arial"/>
            <w:sz w:val="28"/>
            <w:szCs w:val="28"/>
          </w:rPr>
          <w:t>: Original Jurisdiction</w:t>
        </w:r>
      </w:hyperlink>
    </w:p>
    <w:p w14:paraId="4B0C2E0D" w14:textId="77777777" w:rsidR="009E56E2" w:rsidRPr="004E7695" w:rsidRDefault="009E56E2" w:rsidP="00C20C68">
      <w:pPr>
        <w:spacing w:beforeLines="60" w:before="144" w:afterLines="60" w:after="144"/>
      </w:pPr>
    </w:p>
    <w:p w14:paraId="2D4F8F3A" w14:textId="77777777" w:rsidR="00C20C68" w:rsidRPr="004E7695" w:rsidRDefault="00C80CB3" w:rsidP="00C20C68">
      <w:pPr>
        <w:spacing w:beforeLines="60" w:before="144" w:afterLines="60" w:after="144"/>
        <w:ind w:left="-98"/>
      </w:pPr>
      <w:hyperlink w:anchor="_5:_Section_40" w:history="1">
        <w:r w:rsidR="00201C0A" w:rsidRPr="00750EEC">
          <w:rPr>
            <w:rStyle w:val="Hyperlink"/>
            <w:rFonts w:ascii="Arial" w:hAnsi="Arial"/>
            <w:sz w:val="28"/>
            <w:szCs w:val="28"/>
          </w:rPr>
          <w:t>5</w:t>
        </w:r>
        <w:r w:rsidR="00750EEC" w:rsidRPr="00750EEC">
          <w:rPr>
            <w:rStyle w:val="Hyperlink"/>
            <w:rFonts w:ascii="Arial" w:hAnsi="Arial"/>
            <w:sz w:val="28"/>
            <w:szCs w:val="28"/>
          </w:rPr>
          <w:t>: Section 40 Removal</w:t>
        </w:r>
      </w:hyperlink>
    </w:p>
    <w:p w14:paraId="60366A20" w14:textId="77777777" w:rsidR="00A206A9" w:rsidRDefault="00A206A9" w:rsidP="00C31611">
      <w:pPr>
        <w:rPr>
          <w:noProof/>
        </w:rPr>
      </w:pPr>
    </w:p>
    <w:p w14:paraId="22924776" w14:textId="77777777" w:rsidR="000F6D0D" w:rsidRPr="005014BE" w:rsidRDefault="00C80CB3" w:rsidP="005014BE">
      <w:pPr>
        <w:spacing w:beforeLines="40" w:before="96" w:afterLines="40" w:after="96"/>
        <w:ind w:left="-96"/>
        <w:rPr>
          <w:rFonts w:ascii="Arial" w:hAnsi="Arial" w:cs="Arial"/>
          <w:sz w:val="28"/>
          <w:szCs w:val="28"/>
        </w:rPr>
      </w:pPr>
      <w:hyperlink w:anchor="_7:_Special_Leave" w:history="1">
        <w:r w:rsidR="00201C0A" w:rsidRPr="004E7695">
          <w:rPr>
            <w:rStyle w:val="Hyperlink"/>
            <w:rFonts w:ascii="Arial" w:hAnsi="Arial"/>
            <w:sz w:val="28"/>
            <w:szCs w:val="28"/>
          </w:rPr>
          <w:t>6</w:t>
        </w:r>
        <w:r w:rsidR="00AE64B2" w:rsidRPr="004E7695">
          <w:rPr>
            <w:rStyle w:val="Hyperlink"/>
            <w:rFonts w:ascii="Arial" w:hAnsi="Arial"/>
            <w:sz w:val="28"/>
            <w:szCs w:val="28"/>
          </w:rPr>
          <w:t>: Special Leave Granted</w:t>
        </w:r>
      </w:hyperlink>
    </w:p>
    <w:tbl>
      <w:tblPr>
        <w:tblW w:w="8472" w:type="dxa"/>
        <w:tblLook w:val="0000" w:firstRow="0" w:lastRow="0" w:firstColumn="0" w:lastColumn="0" w:noHBand="0" w:noVBand="0"/>
      </w:tblPr>
      <w:tblGrid>
        <w:gridCol w:w="5495"/>
        <w:gridCol w:w="2977"/>
      </w:tblGrid>
      <w:tr w:rsidR="002D667A" w:rsidRPr="004E7695" w14:paraId="4D3BBF81" w14:textId="77777777" w:rsidTr="002D667A">
        <w:trPr>
          <w:cantSplit/>
          <w:trHeight w:val="624"/>
        </w:trPr>
        <w:tc>
          <w:tcPr>
            <w:tcW w:w="5495" w:type="dxa"/>
            <w:tcBorders>
              <w:top w:val="single" w:sz="4" w:space="0" w:color="auto"/>
              <w:left w:val="single" w:sz="4" w:space="0" w:color="auto"/>
              <w:bottom w:val="single" w:sz="4" w:space="0" w:color="auto"/>
              <w:right w:val="single" w:sz="4" w:space="0" w:color="auto"/>
            </w:tcBorders>
          </w:tcPr>
          <w:p w14:paraId="60CC3AAE" w14:textId="77777777" w:rsidR="002D667A" w:rsidRPr="004E7695" w:rsidRDefault="002D667A" w:rsidP="002D667A">
            <w:pPr>
              <w:pStyle w:val="Title3"/>
              <w:spacing w:beforeLines="60" w:before="144" w:afterLines="60" w:after="144"/>
              <w:jc w:val="left"/>
              <w:rPr>
                <w:rFonts w:cs="Arial"/>
                <w:b/>
                <w:bCs/>
              </w:rPr>
            </w:pPr>
            <w:bookmarkStart w:id="24" w:name="_Hlk98747600"/>
            <w:bookmarkStart w:id="25" w:name="_Hlk106608698"/>
            <w:r w:rsidRPr="004E7695">
              <w:rPr>
                <w:rFonts w:cs="Arial"/>
                <w:b/>
                <w:bCs/>
              </w:rPr>
              <w:t>Case</w:t>
            </w:r>
          </w:p>
        </w:tc>
        <w:tc>
          <w:tcPr>
            <w:tcW w:w="2977" w:type="dxa"/>
            <w:tcBorders>
              <w:top w:val="single" w:sz="4" w:space="0" w:color="auto"/>
              <w:left w:val="single" w:sz="4" w:space="0" w:color="auto"/>
              <w:bottom w:val="single" w:sz="4" w:space="0" w:color="auto"/>
              <w:right w:val="single" w:sz="4" w:space="0" w:color="auto"/>
            </w:tcBorders>
          </w:tcPr>
          <w:p w14:paraId="15F403A0" w14:textId="77777777" w:rsidR="002D667A" w:rsidRPr="004E7695" w:rsidRDefault="002D667A" w:rsidP="002D667A">
            <w:pPr>
              <w:pStyle w:val="Title3"/>
              <w:spacing w:beforeLines="60" w:before="144" w:afterLines="60" w:after="144"/>
              <w:jc w:val="left"/>
              <w:rPr>
                <w:rFonts w:cs="Arial"/>
                <w:b/>
                <w:bCs/>
              </w:rPr>
            </w:pPr>
            <w:r w:rsidRPr="004E7695">
              <w:rPr>
                <w:rFonts w:cs="Arial"/>
                <w:b/>
                <w:bCs/>
              </w:rPr>
              <w:t>Title</w:t>
            </w:r>
          </w:p>
        </w:tc>
      </w:tr>
      <w:bookmarkEnd w:id="24"/>
      <w:tr w:rsidR="00540E77" w14:paraId="6C9914D1" w14:textId="77777777" w:rsidTr="0049208E">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082EA26A" w14:textId="2D0C41D9" w:rsidR="00540E77" w:rsidRPr="00A649EC" w:rsidRDefault="00F22A23" w:rsidP="00540E77">
            <w:pPr>
              <w:pStyle w:val="Title3"/>
              <w:spacing w:beforeLines="60" w:before="144" w:afterLines="60" w:after="144"/>
              <w:jc w:val="left"/>
              <w:rPr>
                <w:rFonts w:cs="Arial"/>
                <w:bCs/>
                <w:i/>
              </w:rPr>
            </w:pPr>
            <w:r>
              <w:rPr>
                <w:rFonts w:cs="Arial"/>
                <w:bCs/>
                <w:i/>
              </w:rPr>
              <w:fldChar w:fldCharType="begin"/>
            </w:r>
            <w:r>
              <w:rPr>
                <w:rFonts w:cs="Arial"/>
                <w:bCs/>
                <w:i/>
              </w:rPr>
              <w:instrText xml:space="preserve"> HYPERLINK  \l "_Crime_and_Corruption" </w:instrText>
            </w:r>
            <w:r>
              <w:rPr>
                <w:rFonts w:cs="Arial"/>
                <w:bCs/>
                <w:i/>
              </w:rPr>
              <w:fldChar w:fldCharType="separate"/>
            </w:r>
            <w:r w:rsidRPr="00F22A23">
              <w:rPr>
                <w:rStyle w:val="Hyperlink"/>
                <w:bCs/>
                <w:i/>
                <w:noProof w:val="0"/>
              </w:rPr>
              <w:t>Crime and Corruption Commission v Carne</w:t>
            </w:r>
            <w:r>
              <w:rPr>
                <w:rFonts w:cs="Arial"/>
                <w:bCs/>
                <w:i/>
              </w:rPr>
              <w:fldChar w:fldCharType="end"/>
            </w:r>
          </w:p>
        </w:tc>
        <w:tc>
          <w:tcPr>
            <w:tcW w:w="2977" w:type="dxa"/>
            <w:tcBorders>
              <w:top w:val="single" w:sz="4" w:space="0" w:color="auto"/>
              <w:left w:val="single" w:sz="4" w:space="0" w:color="auto"/>
              <w:bottom w:val="single" w:sz="4" w:space="0" w:color="auto"/>
              <w:right w:val="single" w:sz="4" w:space="0" w:color="auto"/>
            </w:tcBorders>
            <w:vAlign w:val="center"/>
          </w:tcPr>
          <w:p w14:paraId="00197B3A" w14:textId="70EDA396" w:rsidR="00540E77" w:rsidRDefault="00F22A23" w:rsidP="0049208E">
            <w:pPr>
              <w:pStyle w:val="Title3"/>
              <w:spacing w:beforeLines="60" w:before="144" w:afterLines="60" w:after="144"/>
              <w:jc w:val="left"/>
              <w:rPr>
                <w:rFonts w:cs="Arial"/>
              </w:rPr>
            </w:pPr>
            <w:r>
              <w:rPr>
                <w:rFonts w:cs="Arial"/>
              </w:rPr>
              <w:t xml:space="preserve">Constitutional Law </w:t>
            </w:r>
          </w:p>
        </w:tc>
      </w:tr>
      <w:bookmarkEnd w:id="25"/>
      <w:tr w:rsidR="006033CF" w14:paraId="7C7B8F77" w14:textId="77777777" w:rsidTr="0049208E">
        <w:trPr>
          <w:cantSplit/>
          <w:trHeight w:val="624"/>
        </w:trPr>
        <w:tc>
          <w:tcPr>
            <w:tcW w:w="5495" w:type="dxa"/>
            <w:tcBorders>
              <w:top w:val="single" w:sz="4" w:space="0" w:color="auto"/>
              <w:left w:val="single" w:sz="4" w:space="0" w:color="auto"/>
              <w:bottom w:val="single" w:sz="4" w:space="0" w:color="auto"/>
              <w:right w:val="single" w:sz="4" w:space="0" w:color="auto"/>
            </w:tcBorders>
            <w:vAlign w:val="center"/>
          </w:tcPr>
          <w:p w14:paraId="1643AEC4" w14:textId="6A089FB9" w:rsidR="006033CF" w:rsidRPr="00A649EC" w:rsidRDefault="00F22A23" w:rsidP="006033CF">
            <w:pPr>
              <w:pStyle w:val="Title3"/>
              <w:spacing w:beforeLines="60" w:before="144" w:afterLines="60" w:after="144"/>
              <w:jc w:val="left"/>
              <w:rPr>
                <w:rFonts w:cs="Arial"/>
                <w:bCs/>
                <w:i/>
                <w:iCs/>
              </w:rPr>
            </w:pPr>
            <w:r>
              <w:rPr>
                <w:rFonts w:cs="Arial"/>
                <w:bCs/>
                <w:i/>
                <w:iCs/>
              </w:rPr>
              <w:fldChar w:fldCharType="begin"/>
            </w:r>
            <w:r>
              <w:rPr>
                <w:rFonts w:cs="Arial"/>
                <w:bCs/>
                <w:i/>
                <w:iCs/>
              </w:rPr>
              <w:instrText xml:space="preserve"> HYPERLINK  \l "_Harvey_&amp;_Ors" </w:instrText>
            </w:r>
            <w:r>
              <w:rPr>
                <w:rFonts w:cs="Arial"/>
                <w:bCs/>
                <w:i/>
                <w:iCs/>
              </w:rPr>
              <w:fldChar w:fldCharType="separate"/>
            </w:r>
            <w:r w:rsidRPr="00F22A23">
              <w:rPr>
                <w:rStyle w:val="Hyperlink"/>
                <w:bCs/>
                <w:i/>
                <w:iCs/>
                <w:noProof w:val="0"/>
              </w:rPr>
              <w:t>Harvey &amp; Ors v Minister for Primary Industry and Resources &amp; Ors</w:t>
            </w:r>
            <w:r>
              <w:rPr>
                <w:rFonts w:cs="Arial"/>
                <w:bCs/>
                <w:i/>
                <w:iCs/>
              </w:rPr>
              <w:fldChar w:fldCharType="end"/>
            </w:r>
          </w:p>
        </w:tc>
        <w:tc>
          <w:tcPr>
            <w:tcW w:w="2977" w:type="dxa"/>
            <w:tcBorders>
              <w:top w:val="single" w:sz="4" w:space="0" w:color="auto"/>
              <w:left w:val="single" w:sz="4" w:space="0" w:color="auto"/>
              <w:bottom w:val="single" w:sz="4" w:space="0" w:color="auto"/>
              <w:right w:val="single" w:sz="4" w:space="0" w:color="auto"/>
            </w:tcBorders>
            <w:vAlign w:val="center"/>
          </w:tcPr>
          <w:p w14:paraId="3D94472E" w14:textId="7D99398A" w:rsidR="006033CF" w:rsidRDefault="00F22A23" w:rsidP="0049208E">
            <w:pPr>
              <w:pStyle w:val="Title3"/>
              <w:spacing w:beforeLines="60" w:before="144" w:afterLines="60" w:after="144"/>
              <w:jc w:val="left"/>
              <w:rPr>
                <w:rFonts w:cs="Arial"/>
              </w:rPr>
            </w:pPr>
            <w:r>
              <w:rPr>
                <w:rFonts w:cs="Arial"/>
              </w:rPr>
              <w:t>Statutes</w:t>
            </w:r>
          </w:p>
        </w:tc>
      </w:tr>
    </w:tbl>
    <w:p w14:paraId="47C09155" w14:textId="77777777" w:rsidR="000F6D0D" w:rsidRPr="004E7695" w:rsidRDefault="000F6D0D" w:rsidP="00543031">
      <w:pPr>
        <w:rPr>
          <w:noProof/>
        </w:rPr>
      </w:pPr>
    </w:p>
    <w:p w14:paraId="419457A6" w14:textId="77777777" w:rsidR="00FF66C6" w:rsidRDefault="00C80CB3" w:rsidP="00FF66C6">
      <w:pPr>
        <w:keepNext/>
        <w:spacing w:beforeLines="40" w:before="96" w:afterLines="40" w:after="96"/>
        <w:ind w:left="-96"/>
        <w:rPr>
          <w:rFonts w:ascii="Arial" w:hAnsi="Arial" w:cs="Arial"/>
          <w:noProof/>
          <w:sz w:val="28"/>
          <w:szCs w:val="28"/>
        </w:rPr>
      </w:pPr>
      <w:hyperlink w:anchor="_6:_Cases_Not" w:history="1">
        <w:r w:rsidR="00201C0A" w:rsidRPr="004E7695">
          <w:rPr>
            <w:rStyle w:val="Hyperlink"/>
            <w:rFonts w:ascii="Arial" w:hAnsi="Arial"/>
            <w:sz w:val="28"/>
            <w:szCs w:val="28"/>
          </w:rPr>
          <w:t>7</w:t>
        </w:r>
        <w:r w:rsidR="00B84F22" w:rsidRPr="004E7695">
          <w:rPr>
            <w:rStyle w:val="Hyperlink"/>
            <w:rFonts w:ascii="Arial" w:hAnsi="Arial"/>
            <w:sz w:val="28"/>
            <w:szCs w:val="28"/>
          </w:rPr>
          <w:t>: Cases Not Proceeding or Vacated</w:t>
        </w:r>
        <w:bookmarkStart w:id="26" w:name="_1:_Cases_Handed"/>
        <w:bookmarkStart w:id="27" w:name="_1:_Cases_Handed_1"/>
        <w:bookmarkStart w:id="28" w:name="_Ref474759793"/>
        <w:bookmarkStart w:id="29" w:name="Cases_Handed_Down"/>
        <w:bookmarkEnd w:id="26"/>
        <w:bookmarkEnd w:id="27"/>
      </w:hyperlink>
    </w:p>
    <w:p w14:paraId="72F3591D" w14:textId="77777777" w:rsidR="003A04E9" w:rsidRPr="0052418C" w:rsidRDefault="003A04E9" w:rsidP="0052418C">
      <w:pPr>
        <w:rPr>
          <w:noProof/>
        </w:rPr>
      </w:pPr>
    </w:p>
    <w:p w14:paraId="50EDA434" w14:textId="49648461" w:rsidR="00786E14" w:rsidRPr="004E7695" w:rsidRDefault="00C80CB3" w:rsidP="00CF2E84">
      <w:pPr>
        <w:keepNext/>
        <w:spacing w:beforeLines="60" w:before="144" w:afterLines="60" w:after="144"/>
        <w:ind w:left="-96"/>
      </w:pPr>
      <w:hyperlink w:anchor="_8:_Special_Leave" w:history="1">
        <w:r w:rsidR="0052418C" w:rsidRPr="0052418C">
          <w:rPr>
            <w:rStyle w:val="Hyperlink"/>
            <w:rFonts w:ascii="Arial" w:hAnsi="Arial"/>
            <w:sz w:val="28"/>
            <w:szCs w:val="28"/>
          </w:rPr>
          <w:t>8: Special Leave Refused</w:t>
        </w:r>
      </w:hyperlink>
    </w:p>
    <w:p w14:paraId="47C14804" w14:textId="77777777" w:rsidR="006E1BCE" w:rsidRPr="004E7695" w:rsidRDefault="006E1BCE" w:rsidP="006E1BCE">
      <w:pPr>
        <w:sectPr w:rsidR="006E1BCE" w:rsidRPr="004E7695" w:rsidSect="003624E8">
          <w:headerReference w:type="default" r:id="rId9"/>
          <w:footerReference w:type="default" r:id="rId10"/>
          <w:pgSz w:w="11906" w:h="16838"/>
          <w:pgMar w:top="1440" w:right="1800" w:bottom="1258" w:left="1800" w:header="708" w:footer="708" w:gutter="0"/>
          <w:cols w:space="708"/>
          <w:docGrid w:linePitch="360"/>
        </w:sectPr>
      </w:pPr>
    </w:p>
    <w:p w14:paraId="5CF49539" w14:textId="77777777" w:rsidR="00AE64B2" w:rsidRPr="004E7695" w:rsidRDefault="00792244" w:rsidP="002A66BC">
      <w:pPr>
        <w:pStyle w:val="Heading1"/>
      </w:pPr>
      <w:bookmarkStart w:id="30" w:name="_1:_Cases_Handed_2"/>
      <w:bookmarkStart w:id="31" w:name="_2:_Cases_Handed"/>
      <w:bookmarkStart w:id="32" w:name="_Ref474760566"/>
      <w:bookmarkStart w:id="33" w:name="_Toc479608273"/>
      <w:bookmarkStart w:id="34" w:name="_Toc10095962"/>
      <w:bookmarkEnd w:id="30"/>
      <w:bookmarkEnd w:id="31"/>
      <w:r w:rsidRPr="004E7695">
        <w:lastRenderedPageBreak/>
        <w:t>2</w:t>
      </w:r>
      <w:r w:rsidR="00AE64B2" w:rsidRPr="004E7695">
        <w:t>: Cases Handed Down</w:t>
      </w:r>
      <w:bookmarkEnd w:id="19"/>
      <w:bookmarkEnd w:id="20"/>
      <w:bookmarkEnd w:id="28"/>
      <w:bookmarkEnd w:id="32"/>
      <w:bookmarkEnd w:id="33"/>
      <w:bookmarkEnd w:id="34"/>
    </w:p>
    <w:bookmarkEnd w:id="29"/>
    <w:p w14:paraId="2E0D8865" w14:textId="77777777" w:rsidR="00AE64B2" w:rsidRPr="004E7695" w:rsidRDefault="00AE64B2" w:rsidP="00AE64B2">
      <w:pPr>
        <w:rPr>
          <w:rFonts w:cs="Arial"/>
        </w:rPr>
      </w:pPr>
    </w:p>
    <w:p w14:paraId="5836589E" w14:textId="02CED81B" w:rsidR="004A45F8" w:rsidRPr="004E7695" w:rsidRDefault="00AE64B2" w:rsidP="00775A5B">
      <w:pPr>
        <w:pStyle w:val="Title3"/>
        <w:rPr>
          <w:rFonts w:cs="Arial"/>
        </w:rPr>
      </w:pPr>
      <w:bookmarkStart w:id="35" w:name="_Toc209266109"/>
      <w:r w:rsidRPr="004E7695">
        <w:rPr>
          <w:rFonts w:cs="Arial"/>
        </w:rPr>
        <w:t>The following cases were handed down by the High Court of Australia during the</w:t>
      </w:r>
      <w:r w:rsidR="00DB6D00" w:rsidRPr="004E7695">
        <w:rPr>
          <w:rFonts w:cs="Arial"/>
        </w:rPr>
        <w:t xml:space="preserve"> </w:t>
      </w:r>
      <w:r w:rsidR="006D1B9B">
        <w:rPr>
          <w:rFonts w:cs="Arial"/>
        </w:rPr>
        <w:t>December</w:t>
      </w:r>
      <w:r w:rsidR="001F73B4">
        <w:rPr>
          <w:rFonts w:cs="Arial"/>
        </w:rPr>
        <w:t xml:space="preserve"> 2022</w:t>
      </w:r>
      <w:r w:rsidR="00C31FFC" w:rsidRPr="004E7695">
        <w:rPr>
          <w:rFonts w:cs="Arial"/>
        </w:rPr>
        <w:t xml:space="preserve"> </w:t>
      </w:r>
      <w:r w:rsidRPr="004E7695">
        <w:rPr>
          <w:rFonts w:cs="Arial"/>
        </w:rPr>
        <w:t>sittings.</w:t>
      </w:r>
      <w:bookmarkStart w:id="36" w:name="_Bell_Group_NV_1"/>
      <w:bookmarkEnd w:id="35"/>
      <w:bookmarkEnd w:id="36"/>
    </w:p>
    <w:p w14:paraId="37F27BA4" w14:textId="77777777" w:rsidR="00AA47D0" w:rsidRPr="004E7695" w:rsidRDefault="00AA47D0" w:rsidP="00AA47D0">
      <w:pPr>
        <w:pStyle w:val="Divider2"/>
        <w:pBdr>
          <w:bottom w:val="double" w:sz="6" w:space="0" w:color="auto"/>
        </w:pBdr>
      </w:pPr>
      <w:bookmarkStart w:id="37" w:name="_Chetcuti_v_Commonwealth_1"/>
      <w:bookmarkStart w:id="38" w:name="_Commonwealth_of_Australia_2"/>
      <w:bookmarkEnd w:id="37"/>
      <w:bookmarkEnd w:id="38"/>
    </w:p>
    <w:p w14:paraId="2BF76448" w14:textId="64249FD4" w:rsidR="00B127D7" w:rsidRDefault="00B127D7" w:rsidP="00B127D7"/>
    <w:p w14:paraId="0E96D858" w14:textId="05DEC2C2" w:rsidR="00025515" w:rsidRDefault="000A30B0" w:rsidP="00025515">
      <w:pPr>
        <w:pStyle w:val="Heading2"/>
      </w:pPr>
      <w:r>
        <w:t>Contract</w:t>
      </w:r>
    </w:p>
    <w:p w14:paraId="18219BC5" w14:textId="56CA0883" w:rsidR="002B7912" w:rsidRDefault="002B7912" w:rsidP="002B7912"/>
    <w:p w14:paraId="67681A8A" w14:textId="77777777" w:rsidR="000A30B0" w:rsidRPr="00D0009F" w:rsidRDefault="000A30B0" w:rsidP="000A30B0">
      <w:pPr>
        <w:pStyle w:val="Heading3"/>
        <w:tabs>
          <w:tab w:val="left" w:pos="426"/>
        </w:tabs>
      </w:pPr>
      <w:bookmarkStart w:id="39" w:name="_RP_Data_Pty"/>
      <w:bookmarkStart w:id="40" w:name="_Realestate.com.au_Pty_Ltd"/>
      <w:bookmarkEnd w:id="39"/>
      <w:bookmarkEnd w:id="40"/>
      <w:r w:rsidRPr="00A94923">
        <w:t xml:space="preserve">Realestate.com.au </w:t>
      </w:r>
      <w:r>
        <w:t xml:space="preserve">Pty Ltd v </w:t>
      </w:r>
      <w:r w:rsidRPr="00A94923">
        <w:t>Hardingham &amp; Ors</w:t>
      </w:r>
      <w:r>
        <w:t>;</w:t>
      </w:r>
      <w:r w:rsidRPr="00540E77">
        <w:t xml:space="preserve"> </w:t>
      </w:r>
      <w:r w:rsidRPr="00A94923">
        <w:t xml:space="preserve">RP Data Pty Limited </w:t>
      </w:r>
      <w:r>
        <w:t>v Hardingham &amp; Ors</w:t>
      </w:r>
    </w:p>
    <w:p w14:paraId="1FCF176C" w14:textId="5F3A3294" w:rsidR="000A30B0" w:rsidRDefault="00C80CB3" w:rsidP="000A30B0">
      <w:hyperlink r:id="rId11" w:history="1">
        <w:r w:rsidR="000A30B0" w:rsidRPr="005F1C25">
          <w:rPr>
            <w:rStyle w:val="Hyperlink"/>
            <w:rFonts w:cs="Verdana"/>
            <w:b/>
            <w:bCs/>
            <w:noProof w:val="0"/>
          </w:rPr>
          <w:t>S57/2022; S58/2022</w:t>
        </w:r>
      </w:hyperlink>
      <w:hyperlink r:id="rId12" w:history="1"/>
      <w:r w:rsidR="000A30B0" w:rsidRPr="00D0009F">
        <w:rPr>
          <w:b/>
        </w:rPr>
        <w:t>:</w:t>
      </w:r>
      <w:r w:rsidR="000A30B0" w:rsidRPr="00D0009F">
        <w:t xml:space="preserve"> </w:t>
      </w:r>
      <w:hyperlink r:id="rId13" w:history="1">
        <w:r w:rsidR="000A30B0" w:rsidRPr="000A30B0">
          <w:rPr>
            <w:rStyle w:val="Hyperlink"/>
            <w:rFonts w:cs="Verdana"/>
            <w:noProof w:val="0"/>
          </w:rPr>
          <w:t>[2022] HCA 39</w:t>
        </w:r>
      </w:hyperlink>
      <w:r w:rsidR="000A30B0">
        <w:t xml:space="preserve"> </w:t>
      </w:r>
    </w:p>
    <w:p w14:paraId="66C2444D" w14:textId="77777777" w:rsidR="000A30B0" w:rsidRDefault="000A30B0" w:rsidP="000A30B0"/>
    <w:p w14:paraId="45C33569" w14:textId="5B82014F" w:rsidR="000A30B0" w:rsidRDefault="000A30B0" w:rsidP="000A30B0">
      <w:r>
        <w:rPr>
          <w:b/>
        </w:rPr>
        <w:t>Judgment</w:t>
      </w:r>
      <w:r w:rsidRPr="004E7695">
        <w:rPr>
          <w:b/>
        </w:rPr>
        <w:t>:</w:t>
      </w:r>
      <w:r w:rsidRPr="00FC0B58">
        <w:t xml:space="preserve"> </w:t>
      </w:r>
      <w:r>
        <w:t>14 December 2022</w:t>
      </w:r>
    </w:p>
    <w:p w14:paraId="6CE4C526" w14:textId="77777777" w:rsidR="000A30B0" w:rsidRDefault="000A30B0" w:rsidP="000A30B0"/>
    <w:p w14:paraId="1F6C3200" w14:textId="77777777" w:rsidR="000A30B0" w:rsidRPr="00536849" w:rsidRDefault="000A30B0" w:rsidP="000A30B0">
      <w:pPr>
        <w:rPr>
          <w:b/>
          <w:bCs/>
        </w:rPr>
      </w:pPr>
      <w:r w:rsidRPr="00536849">
        <w:rPr>
          <w:b/>
          <w:bCs/>
        </w:rPr>
        <w:t xml:space="preserve">Coram: </w:t>
      </w:r>
      <w:r>
        <w:t>Kiefel CJ, Gageler, Gordon, Edelman and Steward JJ</w:t>
      </w:r>
    </w:p>
    <w:p w14:paraId="14C6F2C2" w14:textId="77777777" w:rsidR="000A30B0" w:rsidRPr="004E7695" w:rsidRDefault="000A30B0" w:rsidP="000A30B0"/>
    <w:p w14:paraId="2F5BBE44" w14:textId="77777777" w:rsidR="000A30B0" w:rsidRPr="004E7695" w:rsidRDefault="000A30B0" w:rsidP="000A30B0">
      <w:pPr>
        <w:rPr>
          <w:b/>
        </w:rPr>
      </w:pPr>
      <w:r w:rsidRPr="004E7695">
        <w:rPr>
          <w:b/>
        </w:rPr>
        <w:t>Catchwords:</w:t>
      </w:r>
    </w:p>
    <w:p w14:paraId="6D9EFC9C" w14:textId="77777777" w:rsidR="000A30B0" w:rsidRPr="004E7695" w:rsidRDefault="000A30B0" w:rsidP="000A30B0">
      <w:pPr>
        <w:rPr>
          <w:b/>
        </w:rPr>
      </w:pPr>
    </w:p>
    <w:p w14:paraId="56650916" w14:textId="7A3A1250" w:rsidR="000A30B0" w:rsidRDefault="000A30B0" w:rsidP="000A30B0">
      <w:pPr>
        <w:ind w:left="720"/>
      </w:pPr>
      <w:r>
        <w:t xml:space="preserve">Contract – Informal agreements – Implied term – Inferred term – Copyright – Where real estate agencies informally commissioned professional photographer and his company to take photographs and prepare floor plans of properties for use on platforms concerning marketing of properties for sale or lease – Where photographs and floor plans provided to each agency were uploaded to platform operated by </w:t>
      </w:r>
      <w:proofErr w:type="spellStart"/>
      <w:r>
        <w:t>Realestate</w:t>
      </w:r>
      <w:proofErr w:type="spellEnd"/>
      <w:r>
        <w:t>. com. au Pty Ltd (</w:t>
      </w:r>
      <w:r w:rsidR="001F5756">
        <w:t>"</w:t>
      </w:r>
      <w:r>
        <w:t>REA</w:t>
      </w:r>
      <w:r w:rsidR="001F5756">
        <w:t>"</w:t>
      </w:r>
      <w:r>
        <w:t>) – Where REA</w:t>
      </w:r>
      <w:r w:rsidR="001F5756">
        <w:t>'</w:t>
      </w:r>
      <w:r>
        <w:t>s terms and conditions provided that agency granted licence to REA to use and sub-license copyright in photographs and floor plans – Where REA sub-licensed copyright in photographs and floor plans to RP Data Pty Ltd (</w:t>
      </w:r>
      <w:r w:rsidR="001F5756">
        <w:t>"</w:t>
      </w:r>
      <w:r>
        <w:t>RP Data</w:t>
      </w:r>
      <w:r w:rsidR="001F5756">
        <w:t>"</w:t>
      </w:r>
      <w:r>
        <w:t>) – Where RP Data kept photographs and floor plans from historical sales on subscription website –Whether agencies</w:t>
      </w:r>
      <w:r w:rsidR="001F5756">
        <w:t>'</w:t>
      </w:r>
      <w:r>
        <w:t xml:space="preserve"> licence and right to grant sub-licence limited to period of marketing campaign for sale or lease of property.</w:t>
      </w:r>
    </w:p>
    <w:p w14:paraId="463A4AA0" w14:textId="77777777" w:rsidR="000A30B0" w:rsidRDefault="000A30B0" w:rsidP="000A30B0">
      <w:pPr>
        <w:ind w:left="720"/>
      </w:pPr>
    </w:p>
    <w:p w14:paraId="074DD893" w14:textId="034EDFDA" w:rsidR="000A30B0" w:rsidRPr="00E07744" w:rsidRDefault="000A30B0" w:rsidP="000A30B0">
      <w:pPr>
        <w:ind w:left="720"/>
      </w:pPr>
      <w:r>
        <w:t xml:space="preserve">Words and phrases – </w:t>
      </w:r>
      <w:r w:rsidR="001F5756">
        <w:t>"</w:t>
      </w:r>
      <w:r>
        <w:t>all the circumstances</w:t>
      </w:r>
      <w:r w:rsidR="001F5756">
        <w:t>"</w:t>
      </w:r>
      <w:r>
        <w:t xml:space="preserve">, </w:t>
      </w:r>
      <w:r w:rsidR="001F5756">
        <w:t>"</w:t>
      </w:r>
      <w:r>
        <w:t>business efficacy</w:t>
      </w:r>
      <w:r w:rsidR="001F5756">
        <w:t>"</w:t>
      </w:r>
      <w:r>
        <w:t xml:space="preserve">, </w:t>
      </w:r>
      <w:r w:rsidR="001F5756">
        <w:t>"</w:t>
      </w:r>
      <w:r>
        <w:t>copyright</w:t>
      </w:r>
      <w:r w:rsidR="001F5756">
        <w:t>"</w:t>
      </w:r>
      <w:r>
        <w:t xml:space="preserve">, </w:t>
      </w:r>
      <w:r w:rsidR="001F5756">
        <w:t>"</w:t>
      </w:r>
      <w:r>
        <w:t>implied term</w:t>
      </w:r>
      <w:r w:rsidR="001F5756">
        <w:t>"</w:t>
      </w:r>
      <w:r>
        <w:t xml:space="preserve">, </w:t>
      </w:r>
      <w:r w:rsidR="001F5756">
        <w:t>"</w:t>
      </w:r>
      <w:r>
        <w:t>inferred term</w:t>
      </w:r>
      <w:r w:rsidR="001F5756">
        <w:t>"</w:t>
      </w:r>
      <w:r>
        <w:t xml:space="preserve">, </w:t>
      </w:r>
      <w:r w:rsidR="001F5756">
        <w:t>"</w:t>
      </w:r>
      <w:r>
        <w:t>informal contract</w:t>
      </w:r>
      <w:r w:rsidR="001F5756">
        <w:t>"</w:t>
      </w:r>
      <w:r>
        <w:t xml:space="preserve">, </w:t>
      </w:r>
      <w:r w:rsidR="001F5756">
        <w:t>"</w:t>
      </w:r>
      <w:r>
        <w:t>intention</w:t>
      </w:r>
      <w:r w:rsidR="001F5756">
        <w:t>"</w:t>
      </w:r>
      <w:r>
        <w:t xml:space="preserve">, </w:t>
      </w:r>
      <w:r w:rsidR="001F5756">
        <w:t>"</w:t>
      </w:r>
      <w:r>
        <w:t>licence</w:t>
      </w:r>
      <w:r w:rsidR="001F5756">
        <w:t>"</w:t>
      </w:r>
      <w:r>
        <w:t xml:space="preserve">, </w:t>
      </w:r>
      <w:r w:rsidR="001F5756">
        <w:t>"</w:t>
      </w:r>
      <w:r>
        <w:t>mutual understanding</w:t>
      </w:r>
      <w:r w:rsidR="001F5756">
        <w:t>"</w:t>
      </w:r>
      <w:r>
        <w:t xml:space="preserve">, </w:t>
      </w:r>
      <w:r w:rsidR="001F5756">
        <w:t>"</w:t>
      </w:r>
      <w:r>
        <w:t>objective theory of contract</w:t>
      </w:r>
      <w:r w:rsidR="001F5756">
        <w:t>"</w:t>
      </w:r>
      <w:r>
        <w:t xml:space="preserve">, </w:t>
      </w:r>
      <w:r w:rsidR="001F5756">
        <w:t>"</w:t>
      </w:r>
      <w:r>
        <w:t>reasonable person</w:t>
      </w:r>
      <w:r w:rsidR="001F5756">
        <w:t>"</w:t>
      </w:r>
      <w:r>
        <w:t xml:space="preserve">, </w:t>
      </w:r>
      <w:r w:rsidR="001F5756">
        <w:t>"</w:t>
      </w:r>
      <w:r>
        <w:t>words and conduct</w:t>
      </w:r>
      <w:r w:rsidR="001F5756">
        <w:t>"</w:t>
      </w:r>
      <w:r>
        <w:t xml:space="preserve">. </w:t>
      </w:r>
    </w:p>
    <w:p w14:paraId="507A2218" w14:textId="77777777" w:rsidR="000A30B0" w:rsidRPr="004E7695" w:rsidRDefault="000A30B0" w:rsidP="000A30B0">
      <w:pPr>
        <w:ind w:left="720"/>
      </w:pPr>
    </w:p>
    <w:p w14:paraId="787AD060" w14:textId="2A62A141" w:rsidR="000A30B0" w:rsidRDefault="000A30B0" w:rsidP="000A30B0">
      <w:r w:rsidRPr="004E7695">
        <w:rPr>
          <w:b/>
        </w:rPr>
        <w:t>Appealed from</w:t>
      </w:r>
      <w:r>
        <w:rPr>
          <w:b/>
        </w:rPr>
        <w:t xml:space="preserve"> FCA (FC):</w:t>
      </w:r>
      <w:r>
        <w:t xml:space="preserve"> </w:t>
      </w:r>
      <w:hyperlink r:id="rId14" w:history="1">
        <w:r w:rsidRPr="00C87AA7">
          <w:rPr>
            <w:rStyle w:val="Hyperlink"/>
            <w:rFonts w:cs="Verdana"/>
            <w:noProof w:val="0"/>
          </w:rPr>
          <w:t>[2021] FCAFC 148</w:t>
        </w:r>
      </w:hyperlink>
      <w:r>
        <w:t xml:space="preserve">; </w:t>
      </w:r>
      <w:r w:rsidRPr="00A94923">
        <w:t>(2021) 395 ALR 644</w:t>
      </w:r>
      <w:r>
        <w:t xml:space="preserve">; (2021) </w:t>
      </w:r>
      <w:r w:rsidRPr="00A94923">
        <w:t>162 IPR 1</w:t>
      </w:r>
    </w:p>
    <w:p w14:paraId="24D0F895" w14:textId="7FDD27EB" w:rsidR="000A30B0" w:rsidRDefault="000A30B0" w:rsidP="000A30B0"/>
    <w:p w14:paraId="625160A0" w14:textId="6DF42983" w:rsidR="000A30B0" w:rsidRDefault="000A30B0" w:rsidP="000A30B0">
      <w:r>
        <w:rPr>
          <w:b/>
          <w:bCs/>
        </w:rPr>
        <w:t>Held (S57/2022):</w:t>
      </w:r>
      <w:r>
        <w:t xml:space="preserve"> Appeal allowed in part</w:t>
      </w:r>
      <w:r w:rsidR="00C74C54">
        <w:t>;</w:t>
      </w:r>
      <w:r>
        <w:t xml:space="preserve"> </w:t>
      </w:r>
      <w:r w:rsidR="00C74C54" w:rsidRPr="00C74C54">
        <w:t>first and second respondents pay the appellant</w:t>
      </w:r>
      <w:r w:rsidR="001F5756">
        <w:t>'</w:t>
      </w:r>
      <w:r w:rsidR="00C74C54" w:rsidRPr="00C74C54">
        <w:t>s costs</w:t>
      </w:r>
      <w:r>
        <w:t xml:space="preserve">. </w:t>
      </w:r>
    </w:p>
    <w:p w14:paraId="4D08DB60" w14:textId="67D4C3EB" w:rsidR="000A30B0" w:rsidRDefault="000A30B0" w:rsidP="000A30B0"/>
    <w:p w14:paraId="686D0A9A" w14:textId="7C048A24" w:rsidR="000A30B0" w:rsidRPr="000A30B0" w:rsidRDefault="000A30B0" w:rsidP="000A30B0">
      <w:r>
        <w:rPr>
          <w:b/>
          <w:bCs/>
        </w:rPr>
        <w:t>Held (S58/2022):</w:t>
      </w:r>
      <w:r>
        <w:t xml:space="preserve"> Appeal allowed</w:t>
      </w:r>
      <w:r w:rsidR="00C74C54">
        <w:t xml:space="preserve">; </w:t>
      </w:r>
      <w:r w:rsidR="00C74C54" w:rsidRPr="00C74C54">
        <w:t>first and second respondents pay the appellant</w:t>
      </w:r>
      <w:r w:rsidR="001F5756">
        <w:t>'</w:t>
      </w:r>
      <w:r w:rsidR="00C74C54" w:rsidRPr="00C74C54">
        <w:t>s costs</w:t>
      </w:r>
      <w:r>
        <w:t xml:space="preserve">. </w:t>
      </w:r>
    </w:p>
    <w:p w14:paraId="1FB56994" w14:textId="12F2C9D0" w:rsidR="000A30B0" w:rsidRDefault="000A30B0" w:rsidP="002B7912"/>
    <w:p w14:paraId="64392294" w14:textId="77777777" w:rsidR="006D5FE7" w:rsidRPr="002314BE" w:rsidRDefault="00C80CB3" w:rsidP="006D5FE7">
      <w:hyperlink w:anchor="TOP" w:history="1">
        <w:r w:rsidR="006D5FE7" w:rsidRPr="004E7695">
          <w:rPr>
            <w:rStyle w:val="Hyperlink"/>
            <w:rFonts w:cs="Verdana"/>
            <w:bCs/>
          </w:rPr>
          <w:t>Return to Top</w:t>
        </w:r>
      </w:hyperlink>
    </w:p>
    <w:p w14:paraId="7EF06A71" w14:textId="77777777" w:rsidR="006D5FE7" w:rsidRDefault="006D5FE7" w:rsidP="006D5FE7">
      <w:pPr>
        <w:pStyle w:val="Divider2"/>
      </w:pPr>
    </w:p>
    <w:p w14:paraId="1840CFC7" w14:textId="77777777" w:rsidR="00F61864" w:rsidRPr="002052C8" w:rsidRDefault="00F61864" w:rsidP="00F61864">
      <w:pPr>
        <w:rPr>
          <w:rFonts w:eastAsia="Arial Unicode MS"/>
          <w:lang w:val="en-US"/>
        </w:rPr>
      </w:pPr>
    </w:p>
    <w:p w14:paraId="096FBDB8" w14:textId="77777777" w:rsidR="00F61864" w:rsidRPr="00523623" w:rsidRDefault="00F61864" w:rsidP="00F61864">
      <w:pPr>
        <w:pStyle w:val="Heading2"/>
      </w:pPr>
      <w:r>
        <w:lastRenderedPageBreak/>
        <w:t>Insurance</w:t>
      </w:r>
    </w:p>
    <w:p w14:paraId="1ECDE6B5" w14:textId="77777777" w:rsidR="00F61864" w:rsidRDefault="00F61864" w:rsidP="00F61864"/>
    <w:p w14:paraId="5C185D55" w14:textId="77777777" w:rsidR="00F61864" w:rsidRDefault="00F61864" w:rsidP="00F61864">
      <w:pPr>
        <w:pStyle w:val="Heading3"/>
      </w:pPr>
      <w:bookmarkStart w:id="41" w:name="_Allianz_Australia_Insurance"/>
      <w:bookmarkEnd w:id="41"/>
      <w:r>
        <w:t xml:space="preserve">Allianz Australia Insurance Limited v </w:t>
      </w:r>
      <w:proofErr w:type="spellStart"/>
      <w:r>
        <w:t>Delor</w:t>
      </w:r>
      <w:proofErr w:type="spellEnd"/>
      <w:r>
        <w:t xml:space="preserve"> Vue Apartments CTS 39788</w:t>
      </w:r>
    </w:p>
    <w:p w14:paraId="7078F0E2" w14:textId="4A29A02B" w:rsidR="00F61864" w:rsidRDefault="00C80CB3" w:rsidP="00F61864">
      <w:hyperlink r:id="rId15" w:history="1">
        <w:r w:rsidR="00F61864" w:rsidRPr="006F1472">
          <w:rPr>
            <w:rStyle w:val="Hyperlink"/>
            <w:rFonts w:cs="Verdana"/>
            <w:b/>
            <w:bCs/>
            <w:noProof w:val="0"/>
          </w:rPr>
          <w:t>S42/2022</w:t>
        </w:r>
      </w:hyperlink>
      <w:r w:rsidR="00F61864" w:rsidRPr="00BC379A">
        <w:rPr>
          <w:b/>
        </w:rPr>
        <w:t>:</w:t>
      </w:r>
      <w:r w:rsidR="00F61864" w:rsidRPr="00464ED0">
        <w:t xml:space="preserve"> </w:t>
      </w:r>
      <w:hyperlink r:id="rId16" w:history="1">
        <w:r w:rsidR="00F61864" w:rsidRPr="00F61864">
          <w:rPr>
            <w:rStyle w:val="Hyperlink"/>
            <w:rFonts w:cs="Verdana"/>
            <w:noProof w:val="0"/>
          </w:rPr>
          <w:t>[2022] HCA 38</w:t>
        </w:r>
      </w:hyperlink>
    </w:p>
    <w:p w14:paraId="7F91CD51" w14:textId="77777777" w:rsidR="00F61864" w:rsidRDefault="00F61864" w:rsidP="00F61864"/>
    <w:p w14:paraId="6ABDEF35" w14:textId="75CA14CA" w:rsidR="00F61864" w:rsidRDefault="00F61864" w:rsidP="00F61864">
      <w:r>
        <w:rPr>
          <w:b/>
        </w:rPr>
        <w:t>Judgment</w:t>
      </w:r>
      <w:r w:rsidRPr="004E7695">
        <w:rPr>
          <w:b/>
        </w:rPr>
        <w:t xml:space="preserve">: </w:t>
      </w:r>
      <w:r>
        <w:t>14 December 2022</w:t>
      </w:r>
    </w:p>
    <w:p w14:paraId="138EADAE" w14:textId="77777777" w:rsidR="00F61864" w:rsidRDefault="00F61864" w:rsidP="00F61864"/>
    <w:p w14:paraId="63A9B57D" w14:textId="77777777" w:rsidR="00F61864" w:rsidRPr="00523623" w:rsidRDefault="00F61864" w:rsidP="00F61864">
      <w:r w:rsidRPr="00744391">
        <w:rPr>
          <w:b/>
          <w:bCs/>
        </w:rPr>
        <w:t>Coram:</w:t>
      </w:r>
      <w:r>
        <w:t xml:space="preserve"> </w:t>
      </w:r>
      <w:r w:rsidRPr="005466AB">
        <w:t>Kiefel CJ, Gageler,</w:t>
      </w:r>
      <w:r>
        <w:t xml:space="preserve"> </w:t>
      </w:r>
      <w:r w:rsidRPr="005466AB">
        <w:t>Edelman</w:t>
      </w:r>
      <w:r>
        <w:t xml:space="preserve">, </w:t>
      </w:r>
      <w:r w:rsidRPr="005466AB">
        <w:t xml:space="preserve">Steward </w:t>
      </w:r>
      <w:r>
        <w:t xml:space="preserve">and Gleeson </w:t>
      </w:r>
      <w:r w:rsidRPr="005466AB">
        <w:t>JJ</w:t>
      </w:r>
    </w:p>
    <w:p w14:paraId="00A46EFB" w14:textId="77777777" w:rsidR="00F61864" w:rsidRPr="004E7695" w:rsidRDefault="00F61864" w:rsidP="00F61864"/>
    <w:p w14:paraId="3F423C3F" w14:textId="77777777" w:rsidR="00F61864" w:rsidRPr="004E7695" w:rsidRDefault="00F61864" w:rsidP="00F61864">
      <w:pPr>
        <w:rPr>
          <w:b/>
        </w:rPr>
      </w:pPr>
      <w:r w:rsidRPr="004E7695">
        <w:rPr>
          <w:b/>
        </w:rPr>
        <w:t>Catchwords:</w:t>
      </w:r>
    </w:p>
    <w:p w14:paraId="6B0E050B" w14:textId="77777777" w:rsidR="00F61864" w:rsidRDefault="00F61864" w:rsidP="00F61864"/>
    <w:p w14:paraId="6D4BFFC1" w14:textId="77777777" w:rsidR="00F61864" w:rsidRDefault="00F61864" w:rsidP="00F61864">
      <w:pPr>
        <w:ind w:left="720"/>
      </w:pPr>
      <w:r>
        <w:t xml:space="preserve">Insurance – Contract of insurance – Where insured body corporate knew that apartment buildings had serious non-structural defects which it did not disclose to insurer – Where cyclone caused substantial damage to apartment buildings and exposed defects – Where insurer advised insured that it would provide indemnity despite </w:t>
      </w:r>
      <w:proofErr w:type="spellStart"/>
      <w:r>
        <w:t>non disclosure</w:t>
      </w:r>
      <w:proofErr w:type="spellEnd"/>
      <w:r>
        <w:t xml:space="preserve"> – Where extent of indemnity ambiguous – Where dispute arose as to sequence of repair works and distribution of costs – Where insurer proposed settlement on particular terms and advised that, if insured did not accept, it would rely on s 28(3) of </w:t>
      </w:r>
      <w:r w:rsidRPr="00F61864">
        <w:rPr>
          <w:i/>
          <w:iCs/>
        </w:rPr>
        <w:t>Insurance Contracts Act 1984</w:t>
      </w:r>
      <w:r>
        <w:t xml:space="preserve"> (Cth) and reduce liability based on </w:t>
      </w:r>
      <w:proofErr w:type="spellStart"/>
      <w:r>
        <w:t>non disclosure</w:t>
      </w:r>
      <w:proofErr w:type="spellEnd"/>
      <w:r>
        <w:t xml:space="preserve"> – Whether insurer bound by representation of indemnity due to waiver, election or estoppel – Whether insurer failed to act with utmost good faith.</w:t>
      </w:r>
    </w:p>
    <w:p w14:paraId="78A8CDBE" w14:textId="77777777" w:rsidR="00F61864" w:rsidRDefault="00F61864" w:rsidP="00F61864">
      <w:pPr>
        <w:ind w:left="720"/>
      </w:pPr>
    </w:p>
    <w:p w14:paraId="179F85CD" w14:textId="7746643E" w:rsidR="00F61864" w:rsidRDefault="00F61864" w:rsidP="00F61864">
      <w:pPr>
        <w:ind w:left="720"/>
      </w:pPr>
      <w:r>
        <w:t xml:space="preserve">Words and phrases – </w:t>
      </w:r>
      <w:r w:rsidR="001F5756">
        <w:t>"</w:t>
      </w:r>
      <w:r>
        <w:t>completed exercise of a legal power</w:t>
      </w:r>
      <w:r w:rsidR="001F5756">
        <w:t>"</w:t>
      </w:r>
      <w:r>
        <w:t xml:space="preserve">, </w:t>
      </w:r>
      <w:r w:rsidR="001F5756">
        <w:t>"</w:t>
      </w:r>
      <w:r>
        <w:t>detriment</w:t>
      </w:r>
      <w:r w:rsidR="001F5756">
        <w:t>"</w:t>
      </w:r>
      <w:r>
        <w:t xml:space="preserve">, </w:t>
      </w:r>
      <w:r w:rsidR="001F5756">
        <w:t>"</w:t>
      </w:r>
      <w:r>
        <w:t>duty of utmost good faith</w:t>
      </w:r>
      <w:r w:rsidR="001F5756">
        <w:t>"</w:t>
      </w:r>
      <w:r>
        <w:t xml:space="preserve">, </w:t>
      </w:r>
      <w:r w:rsidR="001F5756">
        <w:t>"</w:t>
      </w:r>
      <w:r>
        <w:t>election</w:t>
      </w:r>
      <w:r w:rsidR="001F5756">
        <w:t>"</w:t>
      </w:r>
      <w:r>
        <w:t xml:space="preserve">, </w:t>
      </w:r>
      <w:r w:rsidR="001F5756">
        <w:t>"</w:t>
      </w:r>
      <w:r>
        <w:t>election by affirmation</w:t>
      </w:r>
      <w:r w:rsidR="001F5756">
        <w:t>"</w:t>
      </w:r>
      <w:r>
        <w:t xml:space="preserve">, </w:t>
      </w:r>
      <w:r w:rsidR="001F5756">
        <w:t>"</w:t>
      </w:r>
      <w:r>
        <w:t>estoppel</w:t>
      </w:r>
      <w:r w:rsidR="001F5756">
        <w:t>"</w:t>
      </w:r>
      <w:r>
        <w:t xml:space="preserve">, </w:t>
      </w:r>
      <w:r w:rsidR="001F5756">
        <w:t>"</w:t>
      </w:r>
      <w:r>
        <w:t>extinguishment of rights</w:t>
      </w:r>
      <w:r w:rsidR="001F5756">
        <w:t>"</w:t>
      </w:r>
      <w:r>
        <w:t xml:space="preserve">, </w:t>
      </w:r>
      <w:r w:rsidR="001F5756">
        <w:t>"</w:t>
      </w:r>
      <w:r>
        <w:t>full satisfaction of alternative rights</w:t>
      </w:r>
      <w:r w:rsidR="001F5756">
        <w:t>"</w:t>
      </w:r>
      <w:r>
        <w:t xml:space="preserve">, </w:t>
      </w:r>
      <w:r w:rsidR="001F5756">
        <w:t>"</w:t>
      </w:r>
      <w:r>
        <w:t>inconsistent sets of rights</w:t>
      </w:r>
      <w:r w:rsidR="001F5756">
        <w:t>"</w:t>
      </w:r>
      <w:r>
        <w:t xml:space="preserve">, </w:t>
      </w:r>
      <w:r w:rsidR="001F5756">
        <w:t>"</w:t>
      </w:r>
      <w:r>
        <w:t>indemnity</w:t>
      </w:r>
      <w:r w:rsidR="001F5756">
        <w:t>"</w:t>
      </w:r>
      <w:r>
        <w:t xml:space="preserve">, </w:t>
      </w:r>
      <w:r w:rsidR="001F5756">
        <w:t>"</w:t>
      </w:r>
      <w:r>
        <w:t>irrevocable waiver</w:t>
      </w:r>
      <w:r w:rsidR="001F5756">
        <w:t>"</w:t>
      </w:r>
      <w:r>
        <w:t xml:space="preserve">, </w:t>
      </w:r>
      <w:r w:rsidR="001F5756">
        <w:t>"</w:t>
      </w:r>
      <w:proofErr w:type="spellStart"/>
      <w:proofErr w:type="gramStart"/>
      <w:r>
        <w:t>non disclosure</w:t>
      </w:r>
      <w:proofErr w:type="spellEnd"/>
      <w:proofErr w:type="gramEnd"/>
      <w:r w:rsidR="001F5756">
        <w:t>"</w:t>
      </w:r>
      <w:r>
        <w:t xml:space="preserve">, </w:t>
      </w:r>
      <w:r w:rsidR="001F5756">
        <w:t>"</w:t>
      </w:r>
      <w:r>
        <w:t>policy of insurance</w:t>
      </w:r>
      <w:r w:rsidR="001F5756">
        <w:t>"</w:t>
      </w:r>
      <w:r>
        <w:t xml:space="preserve">, </w:t>
      </w:r>
      <w:r w:rsidR="001F5756">
        <w:t>"</w:t>
      </w:r>
      <w:r>
        <w:t>revocation</w:t>
      </w:r>
      <w:r w:rsidR="001F5756">
        <w:t>"</w:t>
      </w:r>
      <w:r>
        <w:t xml:space="preserve">, </w:t>
      </w:r>
      <w:r w:rsidR="001F5756">
        <w:t>"</w:t>
      </w:r>
      <w:r>
        <w:t>waiver</w:t>
      </w:r>
      <w:r w:rsidR="001F5756">
        <w:t>"</w:t>
      </w:r>
      <w:r>
        <w:t>.</w:t>
      </w:r>
    </w:p>
    <w:p w14:paraId="6F467517" w14:textId="7D06F55A" w:rsidR="00F61864" w:rsidRDefault="00F61864" w:rsidP="00F61864">
      <w:pPr>
        <w:ind w:left="720"/>
      </w:pPr>
    </w:p>
    <w:p w14:paraId="0EFF8398" w14:textId="3D61ADDC" w:rsidR="00F61864" w:rsidRDefault="00F61864" w:rsidP="00F61864">
      <w:pPr>
        <w:ind w:left="720"/>
      </w:pPr>
      <w:r w:rsidRPr="00F61864">
        <w:rPr>
          <w:i/>
          <w:iCs/>
        </w:rPr>
        <w:t xml:space="preserve">Insurance Contracts Act 1984 </w:t>
      </w:r>
      <w:r w:rsidRPr="00F61864">
        <w:t>(Cth), ss 13, 14, 28(3).</w:t>
      </w:r>
    </w:p>
    <w:p w14:paraId="40413686" w14:textId="77777777" w:rsidR="00F61864" w:rsidRPr="00C32A1D" w:rsidRDefault="00F61864" w:rsidP="00F61864"/>
    <w:p w14:paraId="20D58062" w14:textId="77777777" w:rsidR="00F61864" w:rsidRPr="008F6337" w:rsidRDefault="00F61864" w:rsidP="00F61864">
      <w:pPr>
        <w:rPr>
          <w:bCs/>
        </w:rPr>
      </w:pPr>
      <w:r w:rsidRPr="004E7695">
        <w:rPr>
          <w:b/>
        </w:rPr>
        <w:t xml:space="preserve">Appealed from </w:t>
      </w:r>
      <w:r>
        <w:rPr>
          <w:b/>
        </w:rPr>
        <w:t xml:space="preserve">FCA (FC): </w:t>
      </w:r>
      <w:hyperlink r:id="rId17" w:history="1">
        <w:r w:rsidRPr="008F6337">
          <w:rPr>
            <w:rStyle w:val="Hyperlink"/>
            <w:rFonts w:cs="Verdana"/>
            <w:bCs/>
            <w:noProof w:val="0"/>
          </w:rPr>
          <w:t>[2021] FCAFC 121</w:t>
        </w:r>
      </w:hyperlink>
      <w:r>
        <w:rPr>
          <w:bCs/>
        </w:rPr>
        <w:t xml:space="preserve">; </w:t>
      </w:r>
      <w:r w:rsidRPr="005E3E92">
        <w:rPr>
          <w:bCs/>
        </w:rPr>
        <w:t>(2021) 287 FCR 388</w:t>
      </w:r>
      <w:r>
        <w:rPr>
          <w:bCs/>
        </w:rPr>
        <w:t>;</w:t>
      </w:r>
      <w:r w:rsidRPr="005E3E92">
        <w:rPr>
          <w:bCs/>
        </w:rPr>
        <w:t xml:space="preserve"> </w:t>
      </w:r>
      <w:r>
        <w:rPr>
          <w:bCs/>
        </w:rPr>
        <w:t xml:space="preserve">(2021) </w:t>
      </w:r>
      <w:r w:rsidRPr="008F6337">
        <w:rPr>
          <w:bCs/>
        </w:rPr>
        <w:t>396 ALR 27</w:t>
      </w:r>
      <w:r>
        <w:rPr>
          <w:bCs/>
        </w:rPr>
        <w:t xml:space="preserve">; (2021) </w:t>
      </w:r>
      <w:r w:rsidRPr="008F6337">
        <w:rPr>
          <w:bCs/>
        </w:rPr>
        <w:t>153 ACSR 522</w:t>
      </w:r>
    </w:p>
    <w:p w14:paraId="18BCF7AB" w14:textId="77777777" w:rsidR="00C74C54" w:rsidRDefault="00C74C54" w:rsidP="00C74C54">
      <w:pPr>
        <w:rPr>
          <w:b/>
          <w:bCs/>
        </w:rPr>
      </w:pPr>
    </w:p>
    <w:p w14:paraId="567A183A" w14:textId="10E3FCBE" w:rsidR="00C74C54" w:rsidRPr="00F61864" w:rsidRDefault="00C74C54" w:rsidP="00C74C54">
      <w:r>
        <w:rPr>
          <w:b/>
          <w:bCs/>
        </w:rPr>
        <w:t>Held:</w:t>
      </w:r>
      <w:r>
        <w:t xml:space="preserve"> Appeal allowed with costs. </w:t>
      </w:r>
    </w:p>
    <w:p w14:paraId="39AAF0F1" w14:textId="77777777" w:rsidR="00F61864" w:rsidRPr="00E064DF" w:rsidRDefault="00F61864" w:rsidP="00F61864"/>
    <w:p w14:paraId="6DEA1002" w14:textId="77777777" w:rsidR="00F61864" w:rsidRDefault="00C80CB3" w:rsidP="00F61864">
      <w:pPr>
        <w:rPr>
          <w:rStyle w:val="Hyperlink"/>
          <w:rFonts w:cs="Verdana"/>
          <w:bCs/>
        </w:rPr>
      </w:pPr>
      <w:hyperlink w:anchor="TOP" w:history="1">
        <w:r w:rsidR="00F61864" w:rsidRPr="004E7695">
          <w:rPr>
            <w:rStyle w:val="Hyperlink"/>
            <w:rFonts w:cs="Verdana"/>
            <w:bCs/>
          </w:rPr>
          <w:t>Return to Top</w:t>
        </w:r>
      </w:hyperlink>
    </w:p>
    <w:p w14:paraId="27118AF1" w14:textId="77777777" w:rsidR="00C74C54" w:rsidRDefault="00C74C54" w:rsidP="00C74C54">
      <w:pPr>
        <w:pStyle w:val="Divider2"/>
      </w:pPr>
    </w:p>
    <w:p w14:paraId="1A18E368" w14:textId="77777777" w:rsidR="00C74C54" w:rsidRDefault="00C74C54" w:rsidP="00C74C54"/>
    <w:p w14:paraId="47D8C32E" w14:textId="073D3737" w:rsidR="00C74C54" w:rsidRPr="00523623" w:rsidRDefault="002F15FB" w:rsidP="00C74C54">
      <w:pPr>
        <w:pStyle w:val="Heading2"/>
      </w:pPr>
      <w:r>
        <w:t>Negligence</w:t>
      </w:r>
    </w:p>
    <w:p w14:paraId="61C4909A" w14:textId="77777777" w:rsidR="00C74C54" w:rsidRDefault="00C74C54" w:rsidP="00C74C54"/>
    <w:p w14:paraId="4CEC5C6E" w14:textId="77777777" w:rsidR="00C74C54" w:rsidRPr="0071714F" w:rsidRDefault="00C74C54" w:rsidP="00C74C54">
      <w:pPr>
        <w:pStyle w:val="Heading3"/>
        <w:rPr>
          <w:iCs/>
        </w:rPr>
      </w:pPr>
      <w:bookmarkStart w:id="42" w:name="_Electricity_Networks_Corporation"/>
      <w:bookmarkEnd w:id="42"/>
      <w:r w:rsidRPr="0071714F">
        <w:rPr>
          <w:bCs w:val="0"/>
          <w:iCs/>
        </w:rPr>
        <w:t xml:space="preserve">Electricity Networks Corporation Trading as Western Power v </w:t>
      </w:r>
      <w:proofErr w:type="spellStart"/>
      <w:r w:rsidRPr="0071714F">
        <w:rPr>
          <w:bCs w:val="0"/>
          <w:iCs/>
        </w:rPr>
        <w:t>Herridge</w:t>
      </w:r>
      <w:proofErr w:type="spellEnd"/>
      <w:r w:rsidRPr="0071714F">
        <w:rPr>
          <w:bCs w:val="0"/>
          <w:iCs/>
        </w:rPr>
        <w:t xml:space="preserve"> Parties &amp; Ors</w:t>
      </w:r>
    </w:p>
    <w:p w14:paraId="22A2C4CD" w14:textId="2ECDE668" w:rsidR="00C74C54" w:rsidRPr="00CA0EC8" w:rsidRDefault="00C80CB3" w:rsidP="00C74C54">
      <w:hyperlink r:id="rId18" w:history="1">
        <w:r w:rsidR="00C74C54" w:rsidRPr="006F1472">
          <w:rPr>
            <w:rStyle w:val="Hyperlink"/>
            <w:rFonts w:cs="Verdana"/>
            <w:b/>
            <w:bCs/>
            <w:noProof w:val="0"/>
          </w:rPr>
          <w:t>P5/2022</w:t>
        </w:r>
      </w:hyperlink>
      <w:r w:rsidR="00C74C54">
        <w:rPr>
          <w:b/>
          <w:bCs/>
        </w:rPr>
        <w:t xml:space="preserve">: </w:t>
      </w:r>
      <w:hyperlink r:id="rId19" w:history="1">
        <w:r w:rsidR="001623CD" w:rsidRPr="001623CD">
          <w:rPr>
            <w:rStyle w:val="Hyperlink"/>
            <w:rFonts w:cs="Verdana"/>
            <w:noProof w:val="0"/>
          </w:rPr>
          <w:t>[2022] HCA 37</w:t>
        </w:r>
      </w:hyperlink>
    </w:p>
    <w:p w14:paraId="5964A1F8" w14:textId="77777777" w:rsidR="00C74C54" w:rsidRDefault="00C74C54" w:rsidP="00C74C54"/>
    <w:p w14:paraId="04A69B76" w14:textId="35830657" w:rsidR="00C74C54" w:rsidRPr="00523623" w:rsidRDefault="00C74C54" w:rsidP="00C74C54">
      <w:r>
        <w:rPr>
          <w:b/>
        </w:rPr>
        <w:t>Judgment</w:t>
      </w:r>
      <w:r w:rsidRPr="004E7695">
        <w:rPr>
          <w:b/>
        </w:rPr>
        <w:t xml:space="preserve">: </w:t>
      </w:r>
      <w:r>
        <w:t>7 December 2022</w:t>
      </w:r>
    </w:p>
    <w:p w14:paraId="06A6B4B8" w14:textId="77777777" w:rsidR="00C74C54" w:rsidRDefault="00C74C54" w:rsidP="00C74C54"/>
    <w:p w14:paraId="446FA8D2" w14:textId="77777777" w:rsidR="00C74C54" w:rsidRPr="0047100C" w:rsidRDefault="00C74C54" w:rsidP="00C74C54">
      <w:r>
        <w:rPr>
          <w:b/>
          <w:bCs/>
        </w:rPr>
        <w:t>Coram:</w:t>
      </w:r>
      <w:r>
        <w:t xml:space="preserve"> Kiefel CJ, Gageler, Gordon, Edelman and Steward JJ </w:t>
      </w:r>
    </w:p>
    <w:p w14:paraId="0AAC600D" w14:textId="77777777" w:rsidR="00C74C54" w:rsidRPr="004E7695" w:rsidRDefault="00C74C54" w:rsidP="00C74C54"/>
    <w:p w14:paraId="11ED8B72" w14:textId="77777777" w:rsidR="00C74C54" w:rsidRPr="004E7695" w:rsidRDefault="00C74C54" w:rsidP="00C74C54">
      <w:pPr>
        <w:rPr>
          <w:b/>
        </w:rPr>
      </w:pPr>
      <w:r w:rsidRPr="004E7695">
        <w:rPr>
          <w:b/>
        </w:rPr>
        <w:t>Catchwords:</w:t>
      </w:r>
    </w:p>
    <w:p w14:paraId="610B5B25" w14:textId="77777777" w:rsidR="00C74C54" w:rsidRDefault="00C74C54" w:rsidP="00C74C54"/>
    <w:p w14:paraId="1DE12882" w14:textId="65B8356D" w:rsidR="00C74C54" w:rsidRDefault="00C74C54" w:rsidP="00C74C54">
      <w:pPr>
        <w:ind w:left="720"/>
      </w:pPr>
      <w:r>
        <w:t>Negligence – Duty of care – Where appellant statutory corporation (</w:t>
      </w:r>
      <w:r w:rsidR="001F5756">
        <w:t>"</w:t>
      </w:r>
      <w:r>
        <w:t>Western Power</w:t>
      </w:r>
      <w:r w:rsidR="001F5756">
        <w:t>"</w:t>
      </w:r>
      <w:r>
        <w:t>) undertook, operated, managed and maintained electricity distribution system under interconnected statutory framework – Where distribution system delivered electricity to consumers</w:t>
      </w:r>
      <w:r w:rsidR="001F5756">
        <w:t>'</w:t>
      </w:r>
      <w:r>
        <w:t xml:space="preserve"> premises – Where pursuant to statutory powers in performing statutory functions Western Power attached electrical cable and other apparatus to point of attachment pole (</w:t>
      </w:r>
      <w:r w:rsidR="001F5756">
        <w:t>"</w:t>
      </w:r>
      <w:r>
        <w:t>PA pole</w:t>
      </w:r>
      <w:r w:rsidR="001F5756">
        <w:t>"</w:t>
      </w:r>
      <w:r>
        <w:t>) owned by and on land of fourth respondent (</w:t>
      </w:r>
      <w:r w:rsidR="001F5756">
        <w:t>"</w:t>
      </w:r>
      <w:r>
        <w:t>Mrs Campbell</w:t>
      </w:r>
      <w:r w:rsidR="001F5756">
        <w:t>"</w:t>
      </w:r>
      <w:r>
        <w:t>) and energised her premises – Where Western Power contracted fifth respondent (</w:t>
      </w:r>
      <w:r w:rsidR="001F5756">
        <w:t>"</w:t>
      </w:r>
      <w:r>
        <w:t>Thiess</w:t>
      </w:r>
      <w:r w:rsidR="001F5756">
        <w:t>"</w:t>
      </w:r>
      <w:r>
        <w:t>) to undertake works in vicinity of Mrs Campbell</w:t>
      </w:r>
      <w:r w:rsidR="001F5756">
        <w:t>'</w:t>
      </w:r>
      <w:r>
        <w:t>s property – Where works included removing and replacing electrical cable attached to PA pole – Where employee of Thiess did not adequately undertake inspection of PA pole to identify signs of deterioration in accordance with industry standards – Where PA pole fell to ground causing bushfire – Whether Western Power owed to persons in vicinity of distribution system duty to take reasonable care to avoid or minimise risk of injury to those persons, and loss or damage to their property, from ignition and spread of fire in connection with delivery of electricity through distribution system.</w:t>
      </w:r>
    </w:p>
    <w:p w14:paraId="214D1EBA" w14:textId="77777777" w:rsidR="00C74C54" w:rsidRDefault="00C74C54" w:rsidP="00C74C54">
      <w:pPr>
        <w:ind w:left="720"/>
      </w:pPr>
    </w:p>
    <w:p w14:paraId="61DBB667" w14:textId="1987B110" w:rsidR="00C74C54" w:rsidRDefault="00C74C54" w:rsidP="00C74C54">
      <w:pPr>
        <w:ind w:left="720"/>
      </w:pPr>
      <w:r>
        <w:t xml:space="preserve">Words and phrases – </w:t>
      </w:r>
      <w:r w:rsidR="001F5756">
        <w:t>"</w:t>
      </w:r>
      <w:r>
        <w:t>assumption of responsibility</w:t>
      </w:r>
      <w:r w:rsidR="001F5756">
        <w:t>"</w:t>
      </w:r>
      <w:r>
        <w:t xml:space="preserve">, </w:t>
      </w:r>
      <w:r w:rsidR="001F5756">
        <w:t>"</w:t>
      </w:r>
      <w:r>
        <w:t>class of persons</w:t>
      </w:r>
      <w:r w:rsidR="001F5756">
        <w:t>"</w:t>
      </w:r>
      <w:r>
        <w:t xml:space="preserve">, </w:t>
      </w:r>
      <w:r w:rsidR="001F5756">
        <w:t>"</w:t>
      </w:r>
      <w:r>
        <w:t>control</w:t>
      </w:r>
      <w:r w:rsidR="001F5756">
        <w:t>"</w:t>
      </w:r>
      <w:r>
        <w:t xml:space="preserve">, </w:t>
      </w:r>
      <w:r w:rsidR="001F5756">
        <w:t>"</w:t>
      </w:r>
      <w:r>
        <w:t>duty of care</w:t>
      </w:r>
      <w:r w:rsidR="001F5756">
        <w:t>"</w:t>
      </w:r>
      <w:r>
        <w:t xml:space="preserve">, </w:t>
      </w:r>
      <w:r w:rsidR="001F5756">
        <w:t>"</w:t>
      </w:r>
      <w:r>
        <w:t>electricity distribution system</w:t>
      </w:r>
      <w:r w:rsidR="001F5756">
        <w:t>"</w:t>
      </w:r>
      <w:r>
        <w:t xml:space="preserve">, </w:t>
      </w:r>
      <w:r w:rsidR="001F5756">
        <w:t>"</w:t>
      </w:r>
      <w:r>
        <w:t>enter into the field</w:t>
      </w:r>
      <w:r w:rsidR="001F5756">
        <w:t>"</w:t>
      </w:r>
      <w:r>
        <w:t xml:space="preserve">, </w:t>
      </w:r>
      <w:r w:rsidR="001F5756">
        <w:t>"</w:t>
      </w:r>
      <w:r>
        <w:t>exercise of statutory powers</w:t>
      </w:r>
      <w:r w:rsidR="001F5756">
        <w:t>"</w:t>
      </w:r>
      <w:r>
        <w:t xml:space="preserve">, </w:t>
      </w:r>
      <w:r w:rsidR="001F5756">
        <w:t>"</w:t>
      </w:r>
      <w:r>
        <w:t>existence and content of the duty</w:t>
      </w:r>
      <w:r w:rsidR="001F5756">
        <w:t>"</w:t>
      </w:r>
      <w:r>
        <w:t xml:space="preserve">, </w:t>
      </w:r>
      <w:r w:rsidR="001F5756">
        <w:t>"</w:t>
      </w:r>
      <w:r>
        <w:t>inconsistent or incompatible</w:t>
      </w:r>
      <w:r w:rsidR="001F5756">
        <w:t>"</w:t>
      </w:r>
      <w:r>
        <w:t xml:space="preserve">, </w:t>
      </w:r>
      <w:r w:rsidR="001F5756">
        <w:t>"</w:t>
      </w:r>
      <w:r>
        <w:t>intervene in a field of activity</w:t>
      </w:r>
      <w:r w:rsidR="001F5756">
        <w:t>"</w:t>
      </w:r>
      <w:r>
        <w:t xml:space="preserve">, </w:t>
      </w:r>
      <w:r w:rsidR="001F5756">
        <w:t>"</w:t>
      </w:r>
      <w:r>
        <w:t>manner of exercise of the power</w:t>
      </w:r>
      <w:r w:rsidR="001F5756">
        <w:t>"</w:t>
      </w:r>
      <w:r>
        <w:t xml:space="preserve">, </w:t>
      </w:r>
      <w:r w:rsidR="001F5756">
        <w:t>"</w:t>
      </w:r>
      <w:r>
        <w:t>negligence</w:t>
      </w:r>
      <w:r w:rsidR="001F5756">
        <w:t>"</w:t>
      </w:r>
      <w:r>
        <w:t xml:space="preserve">, </w:t>
      </w:r>
      <w:r w:rsidR="001F5756">
        <w:t>"</w:t>
      </w:r>
      <w:proofErr w:type="gramStart"/>
      <w:r>
        <w:t>reasonable</w:t>
      </w:r>
      <w:proofErr w:type="gramEnd"/>
      <w:r>
        <w:t xml:space="preserve"> care</w:t>
      </w:r>
      <w:r w:rsidR="001F5756">
        <w:t>"</w:t>
      </w:r>
      <w:r>
        <w:t xml:space="preserve">, </w:t>
      </w:r>
      <w:r w:rsidR="001F5756">
        <w:t>"</w:t>
      </w:r>
      <w:r>
        <w:t>reasonable precautions</w:t>
      </w:r>
      <w:r w:rsidR="001F5756">
        <w:t>"</w:t>
      </w:r>
      <w:r>
        <w:t xml:space="preserve">, </w:t>
      </w:r>
      <w:r w:rsidR="001F5756">
        <w:t>"</w:t>
      </w:r>
      <w:r>
        <w:t>risk of harm</w:t>
      </w:r>
      <w:r w:rsidR="001F5756">
        <w:t>"</w:t>
      </w:r>
      <w:r>
        <w:t xml:space="preserve">, </w:t>
      </w:r>
      <w:r w:rsidR="001F5756">
        <w:t>"</w:t>
      </w:r>
      <w:r>
        <w:t>statutory authority</w:t>
      </w:r>
      <w:r w:rsidR="001F5756">
        <w:t>"</w:t>
      </w:r>
      <w:r>
        <w:t xml:space="preserve">, </w:t>
      </w:r>
      <w:r w:rsidR="001F5756">
        <w:t>"</w:t>
      </w:r>
      <w:r>
        <w:t>statutory functions</w:t>
      </w:r>
      <w:r w:rsidR="001F5756">
        <w:t>"</w:t>
      </w:r>
      <w:r>
        <w:t xml:space="preserve">, </w:t>
      </w:r>
      <w:r w:rsidR="001F5756">
        <w:t>"</w:t>
      </w:r>
      <w:r>
        <w:t>statutory powers</w:t>
      </w:r>
      <w:r w:rsidR="001F5756">
        <w:t>"</w:t>
      </w:r>
      <w:r>
        <w:t>.</w:t>
      </w:r>
    </w:p>
    <w:p w14:paraId="1840B2A5" w14:textId="77777777" w:rsidR="00C74C54" w:rsidRDefault="00C74C54" w:rsidP="00C74C54">
      <w:pPr>
        <w:ind w:left="720"/>
      </w:pPr>
    </w:p>
    <w:p w14:paraId="44F16994" w14:textId="502E38AA" w:rsidR="00C74C54" w:rsidRDefault="00C74C54" w:rsidP="00C74C54">
      <w:pPr>
        <w:ind w:left="720"/>
      </w:pPr>
      <w:r w:rsidRPr="00C74C54">
        <w:rPr>
          <w:i/>
          <w:iCs/>
        </w:rPr>
        <w:t>Electricity Act 1945</w:t>
      </w:r>
      <w:r>
        <w:t xml:space="preserve"> (WA), ss 5, 25.</w:t>
      </w:r>
    </w:p>
    <w:p w14:paraId="7C6C3CA3" w14:textId="77777777" w:rsidR="00C74C54" w:rsidRDefault="00C74C54" w:rsidP="00C74C54">
      <w:pPr>
        <w:ind w:left="720"/>
      </w:pPr>
      <w:r w:rsidRPr="00C74C54">
        <w:rPr>
          <w:i/>
          <w:iCs/>
        </w:rPr>
        <w:t>Electricity Corporations Act 2005</w:t>
      </w:r>
      <w:r>
        <w:t xml:space="preserve"> (WA), ss 3, 4, 41, 42, 43, 54, 56, 58, 59, 61, 63.</w:t>
      </w:r>
    </w:p>
    <w:p w14:paraId="5F5F2C4E" w14:textId="77777777" w:rsidR="00C74C54" w:rsidRDefault="00C74C54" w:rsidP="00C74C54">
      <w:pPr>
        <w:ind w:left="720"/>
      </w:pPr>
      <w:r w:rsidRPr="00C74C54">
        <w:rPr>
          <w:i/>
          <w:iCs/>
        </w:rPr>
        <w:t>Electricity Industry Act 2004</w:t>
      </w:r>
      <w:r>
        <w:t xml:space="preserve"> (WA), ss 3, 4, 5, 6, 7, 31, 57, 58, 103.</w:t>
      </w:r>
    </w:p>
    <w:p w14:paraId="6133862C" w14:textId="77777777" w:rsidR="00C74C54" w:rsidRDefault="00C74C54" w:rsidP="00C74C54">
      <w:pPr>
        <w:ind w:left="720"/>
      </w:pPr>
      <w:r w:rsidRPr="00C74C54">
        <w:rPr>
          <w:i/>
          <w:iCs/>
        </w:rPr>
        <w:t>Energy Operators (Powers) Act 1979</w:t>
      </w:r>
      <w:r>
        <w:t xml:space="preserve"> (WA), ss 4, 28, 43, 46, 48, 49, 54, 57, 58.</w:t>
      </w:r>
    </w:p>
    <w:p w14:paraId="10AF3E06" w14:textId="77777777" w:rsidR="00C74C54" w:rsidRDefault="00C74C54" w:rsidP="00C74C54">
      <w:pPr>
        <w:ind w:left="720"/>
      </w:pPr>
      <w:r w:rsidRPr="00C74C54">
        <w:rPr>
          <w:i/>
          <w:iCs/>
        </w:rPr>
        <w:t>Electricity Industry (Obligation to Connect) Regulations 2005</w:t>
      </w:r>
      <w:r>
        <w:t xml:space="preserve"> (WA), regs 2, 4, 7.</w:t>
      </w:r>
    </w:p>
    <w:p w14:paraId="5E35B559" w14:textId="26A090A6" w:rsidR="00C74C54" w:rsidRDefault="00C74C54" w:rsidP="00C74C54">
      <w:pPr>
        <w:ind w:left="720"/>
      </w:pPr>
      <w:r w:rsidRPr="00C74C54">
        <w:rPr>
          <w:i/>
          <w:iCs/>
        </w:rPr>
        <w:t>Electricity Regulations 1947</w:t>
      </w:r>
      <w:r>
        <w:t xml:space="preserve"> (WA), regs 241, 242, 265.</w:t>
      </w:r>
    </w:p>
    <w:p w14:paraId="278FA0CB" w14:textId="77777777" w:rsidR="00C74C54" w:rsidRPr="00C32A1D" w:rsidRDefault="00C74C54" w:rsidP="00C74C54"/>
    <w:p w14:paraId="4C18472A" w14:textId="6C290AAF" w:rsidR="00C74C54" w:rsidRDefault="00C74C54" w:rsidP="00C74C54">
      <w:r w:rsidRPr="004E7695">
        <w:rPr>
          <w:b/>
        </w:rPr>
        <w:t xml:space="preserve">Appealed from </w:t>
      </w:r>
      <w:r>
        <w:rPr>
          <w:b/>
        </w:rPr>
        <w:t xml:space="preserve">WASC (CA): </w:t>
      </w:r>
      <w:hyperlink r:id="rId20" w:history="1">
        <w:r w:rsidRPr="001C0B0D">
          <w:rPr>
            <w:rStyle w:val="Hyperlink"/>
            <w:rFonts w:cs="Verdana"/>
            <w:noProof w:val="0"/>
          </w:rPr>
          <w:t>[2021] WASCA 111</w:t>
        </w:r>
      </w:hyperlink>
      <w:r>
        <w:t xml:space="preserve">; </w:t>
      </w:r>
      <w:r w:rsidRPr="00476537">
        <w:t>(2021) 15 ARLR 1</w:t>
      </w:r>
    </w:p>
    <w:p w14:paraId="7D8BBD47" w14:textId="74E94799" w:rsidR="00C74C54" w:rsidRDefault="00C74C54" w:rsidP="00C74C54"/>
    <w:p w14:paraId="346CADB2" w14:textId="471D2D9F" w:rsidR="00C74C54" w:rsidRPr="00C74C54" w:rsidRDefault="00C74C54" w:rsidP="00C74C54">
      <w:r>
        <w:rPr>
          <w:b/>
          <w:bCs/>
        </w:rPr>
        <w:t xml:space="preserve">Held: </w:t>
      </w:r>
      <w:r>
        <w:t>Appeal dismissed; appellant pay the costs of the first, second, fourth and fifth respondents.</w:t>
      </w:r>
    </w:p>
    <w:p w14:paraId="5A6EF1AB" w14:textId="77777777" w:rsidR="00C74C54" w:rsidRPr="00E064DF" w:rsidRDefault="00C74C54" w:rsidP="00C74C54"/>
    <w:p w14:paraId="6D3A1E09" w14:textId="77777777" w:rsidR="00C74C54" w:rsidRDefault="00C80CB3" w:rsidP="00C74C54">
      <w:hyperlink w:anchor="TOP" w:history="1">
        <w:r w:rsidR="00C74C54" w:rsidRPr="004E7695">
          <w:rPr>
            <w:rStyle w:val="Hyperlink"/>
            <w:rFonts w:cs="Verdana"/>
            <w:bCs/>
          </w:rPr>
          <w:t>Return to Top</w:t>
        </w:r>
      </w:hyperlink>
    </w:p>
    <w:p w14:paraId="0804B1ED" w14:textId="295920C1" w:rsidR="00F61864" w:rsidRDefault="00F61864" w:rsidP="00F61864">
      <w:pPr>
        <w:pStyle w:val="Divider2"/>
      </w:pPr>
    </w:p>
    <w:p w14:paraId="5B4A5D2F" w14:textId="77777777" w:rsidR="00F61864" w:rsidRPr="00F61864" w:rsidRDefault="00F61864" w:rsidP="00F61864"/>
    <w:p w14:paraId="3CD220FA" w14:textId="47752159" w:rsidR="00F61864" w:rsidRPr="00066824" w:rsidRDefault="00F61864" w:rsidP="00066824">
      <w:pPr>
        <w:sectPr w:rsidR="00F61864" w:rsidRPr="00066824" w:rsidSect="003624E8">
          <w:headerReference w:type="default" r:id="rId21"/>
          <w:pgSz w:w="11906" w:h="16838"/>
          <w:pgMar w:top="1440" w:right="1800" w:bottom="1258" w:left="1800" w:header="708" w:footer="708" w:gutter="0"/>
          <w:cols w:space="708"/>
          <w:docGrid w:linePitch="360"/>
        </w:sectPr>
      </w:pPr>
    </w:p>
    <w:p w14:paraId="6447EB56" w14:textId="77777777" w:rsidR="00AE64B2" w:rsidRPr="004E7695" w:rsidRDefault="00792244" w:rsidP="00C64694">
      <w:pPr>
        <w:pStyle w:val="Heading1"/>
        <w:jc w:val="both"/>
      </w:pPr>
      <w:bookmarkStart w:id="43" w:name="_2:_Cases_Reserved"/>
      <w:bookmarkStart w:id="44" w:name="_3:_Cases_Reserved"/>
      <w:bookmarkStart w:id="45" w:name="_Toc270610022"/>
      <w:bookmarkStart w:id="46" w:name="_Ref474848322"/>
      <w:bookmarkStart w:id="47" w:name="_Toc479608274"/>
      <w:bookmarkStart w:id="48" w:name="_Toc10095963"/>
      <w:bookmarkStart w:id="49" w:name="Cases_Reserved"/>
      <w:bookmarkEnd w:id="43"/>
      <w:bookmarkEnd w:id="44"/>
      <w:r w:rsidRPr="004E7695">
        <w:lastRenderedPageBreak/>
        <w:t>3</w:t>
      </w:r>
      <w:r w:rsidR="00AE64B2" w:rsidRPr="004E7695">
        <w:t>: Cases Reserved</w:t>
      </w:r>
      <w:bookmarkEnd w:id="45"/>
      <w:bookmarkEnd w:id="46"/>
      <w:bookmarkEnd w:id="47"/>
      <w:bookmarkEnd w:id="48"/>
    </w:p>
    <w:bookmarkEnd w:id="49"/>
    <w:p w14:paraId="361C3E40" w14:textId="77777777" w:rsidR="00AE64B2" w:rsidRPr="004E7695" w:rsidRDefault="00AE64B2" w:rsidP="00AE64B2"/>
    <w:p w14:paraId="748CE853" w14:textId="77777777" w:rsidR="00AE64B2" w:rsidRPr="004E7695" w:rsidRDefault="00AE64B2" w:rsidP="00AE64B2">
      <w:pPr>
        <w:pStyle w:val="Title3"/>
      </w:pPr>
      <w:bookmarkStart w:id="50" w:name="_Toc209266110"/>
      <w:r w:rsidRPr="004E7695">
        <w:t>The following cases have been reserved or part heard by the High Court of Australia.</w:t>
      </w:r>
      <w:bookmarkEnd w:id="50"/>
    </w:p>
    <w:p w14:paraId="5CB9B881" w14:textId="77777777" w:rsidR="00A83A9C" w:rsidRPr="004E7695" w:rsidRDefault="00A83A9C" w:rsidP="00A83A9C">
      <w:pPr>
        <w:pStyle w:val="Divider2"/>
        <w:pBdr>
          <w:bottom w:val="double" w:sz="6" w:space="0" w:color="auto"/>
        </w:pBdr>
      </w:pPr>
      <w:bookmarkStart w:id="51" w:name="_Honourable_Brendan_O’Connor,"/>
      <w:bookmarkStart w:id="52" w:name="_Australian_Competition_&amp;"/>
      <w:bookmarkStart w:id="53" w:name="_Kline_v_Official"/>
      <w:bookmarkStart w:id="54" w:name="_Australian_Competition_and"/>
      <w:bookmarkStart w:id="55" w:name="_Unions_NSW_and"/>
      <w:bookmarkStart w:id="56" w:name="_Commonwealth_v_The"/>
      <w:bookmarkStart w:id="57" w:name="_Administrative_Law_2"/>
      <w:bookmarkStart w:id="58" w:name="_Palmer_v_Marcus_1"/>
      <w:bookmarkStart w:id="59" w:name="Contract_2"/>
      <w:bookmarkEnd w:id="51"/>
      <w:bookmarkEnd w:id="52"/>
      <w:bookmarkEnd w:id="53"/>
      <w:bookmarkEnd w:id="54"/>
      <w:bookmarkEnd w:id="55"/>
      <w:bookmarkEnd w:id="56"/>
      <w:bookmarkEnd w:id="57"/>
      <w:bookmarkEnd w:id="58"/>
    </w:p>
    <w:p w14:paraId="5EF37002" w14:textId="77777777" w:rsidR="00FD4772" w:rsidRDefault="00FD4772" w:rsidP="00FD4772">
      <w:bookmarkStart w:id="60" w:name="_Chetcuti_v_Commonwealth"/>
      <w:bookmarkEnd w:id="60"/>
    </w:p>
    <w:p w14:paraId="3C1CE614" w14:textId="77777777" w:rsidR="00FD4772" w:rsidRDefault="00FD4772" w:rsidP="00FD4772">
      <w:pPr>
        <w:pStyle w:val="Heading2"/>
      </w:pPr>
      <w:r>
        <w:t xml:space="preserve">Administrative Law </w:t>
      </w:r>
    </w:p>
    <w:p w14:paraId="3BB34F94" w14:textId="77777777" w:rsidR="00FD4772" w:rsidRDefault="00FD4772" w:rsidP="00FD4772"/>
    <w:p w14:paraId="6900B116" w14:textId="747A7236" w:rsidR="00FD4772" w:rsidRPr="0061143F" w:rsidRDefault="00FD4772" w:rsidP="00FD4772">
      <w:pPr>
        <w:pStyle w:val="Heading3"/>
      </w:pPr>
      <w:bookmarkStart w:id="61" w:name="_Stanley_v_Director"/>
      <w:bookmarkEnd w:id="61"/>
      <w:r w:rsidRPr="0061143F">
        <w:t xml:space="preserve">Stanley v Director of Public Prosecutions (NSW) </w:t>
      </w:r>
      <w:r w:rsidR="00E13B93">
        <w:t xml:space="preserve">&amp; </w:t>
      </w:r>
      <w:r>
        <w:t xml:space="preserve">Anor </w:t>
      </w:r>
    </w:p>
    <w:p w14:paraId="5A968E67" w14:textId="62D676E3" w:rsidR="00FD4772" w:rsidRPr="00FD4772" w:rsidRDefault="00C80CB3" w:rsidP="00FD4772">
      <w:hyperlink r:id="rId22" w:history="1">
        <w:r w:rsidR="00FD4772" w:rsidRPr="00B15877">
          <w:rPr>
            <w:rStyle w:val="Hyperlink"/>
            <w:rFonts w:cs="Verdana"/>
            <w:b/>
            <w:bCs/>
            <w:noProof w:val="0"/>
          </w:rPr>
          <w:t>S126/2022</w:t>
        </w:r>
      </w:hyperlink>
      <w:r w:rsidR="00FD4772" w:rsidRPr="0061143F">
        <w:rPr>
          <w:b/>
          <w:bCs/>
        </w:rPr>
        <w:t xml:space="preserve">: </w:t>
      </w:r>
      <w:hyperlink r:id="rId23" w:history="1">
        <w:r w:rsidR="00FD4772" w:rsidRPr="00FD4772">
          <w:rPr>
            <w:rStyle w:val="Hyperlink"/>
            <w:rFonts w:cs="Verdana"/>
            <w:noProof w:val="0"/>
          </w:rPr>
          <w:t xml:space="preserve">[2022] </w:t>
        </w:r>
        <w:proofErr w:type="spellStart"/>
        <w:r w:rsidR="00FD4772" w:rsidRPr="00FD4772">
          <w:rPr>
            <w:rStyle w:val="Hyperlink"/>
            <w:rFonts w:cs="Verdana"/>
            <w:noProof w:val="0"/>
          </w:rPr>
          <w:t>HCATrans</w:t>
        </w:r>
        <w:proofErr w:type="spellEnd"/>
        <w:r w:rsidR="00FD4772" w:rsidRPr="00FD4772">
          <w:rPr>
            <w:rStyle w:val="Hyperlink"/>
            <w:rFonts w:cs="Verdana"/>
            <w:noProof w:val="0"/>
          </w:rPr>
          <w:t xml:space="preserve"> 202</w:t>
        </w:r>
      </w:hyperlink>
    </w:p>
    <w:p w14:paraId="5CE1F775" w14:textId="77777777" w:rsidR="00FD4772" w:rsidRPr="0061143F" w:rsidRDefault="00FD4772" w:rsidP="00FD4772"/>
    <w:p w14:paraId="63DF2EE0" w14:textId="73E8EAFF" w:rsidR="00FD4772" w:rsidRDefault="00FD4772" w:rsidP="00FD4772">
      <w:r w:rsidRPr="0061143F">
        <w:rPr>
          <w:b/>
          <w:bCs/>
        </w:rPr>
        <w:t>Date heard:</w:t>
      </w:r>
      <w:r w:rsidRPr="0061143F">
        <w:t xml:space="preserve"> </w:t>
      </w:r>
      <w:r>
        <w:t>15 November</w:t>
      </w:r>
      <w:r w:rsidRPr="0061143F">
        <w:t xml:space="preserve"> 2022</w:t>
      </w:r>
    </w:p>
    <w:p w14:paraId="498C3697" w14:textId="231725BC" w:rsidR="00FD4772" w:rsidRDefault="00FD4772" w:rsidP="00FD4772"/>
    <w:p w14:paraId="4A0F5FD5" w14:textId="3137C157" w:rsidR="00FD4772" w:rsidRPr="00FD4772" w:rsidRDefault="00FD4772" w:rsidP="00FD4772">
      <w:pPr>
        <w:rPr>
          <w:i/>
          <w:iCs/>
        </w:rPr>
      </w:pPr>
      <w:r>
        <w:rPr>
          <w:b/>
          <w:bCs/>
        </w:rPr>
        <w:t>Coram:</w:t>
      </w:r>
      <w:r>
        <w:t xml:space="preserve"> </w:t>
      </w:r>
      <w:r w:rsidRPr="00FD4772">
        <w:t>Kiefel CJ, Gageler, Gordon, Edelman, Steward, Gleeson and Jagot JJ</w:t>
      </w:r>
    </w:p>
    <w:p w14:paraId="04162C62" w14:textId="77777777" w:rsidR="00FD4772" w:rsidRPr="0061143F" w:rsidRDefault="00FD4772" w:rsidP="00FD4772"/>
    <w:p w14:paraId="61B15962" w14:textId="77777777" w:rsidR="00FD4772" w:rsidRPr="0061143F" w:rsidRDefault="00FD4772" w:rsidP="00FD4772">
      <w:r w:rsidRPr="0061143F">
        <w:rPr>
          <w:b/>
          <w:bCs/>
        </w:rPr>
        <w:t>Catchwords:</w:t>
      </w:r>
    </w:p>
    <w:p w14:paraId="6BBEDDC4" w14:textId="77777777" w:rsidR="00FD4772" w:rsidRPr="0061143F" w:rsidRDefault="00FD4772" w:rsidP="00FD4772"/>
    <w:p w14:paraId="144E87E4" w14:textId="317BC2EF" w:rsidR="00FD4772" w:rsidRDefault="00FD4772" w:rsidP="00FD4772">
      <w:pPr>
        <w:pBdr>
          <w:top w:val="nil"/>
          <w:left w:val="nil"/>
          <w:bottom w:val="nil"/>
          <w:right w:val="nil"/>
          <w:between w:val="nil"/>
          <w:bar w:val="nil"/>
        </w:pBdr>
        <w:ind w:left="720"/>
        <w:rPr>
          <w:rFonts w:eastAsia="Arial Unicode MS" w:cs="Arial Unicode MS"/>
          <w:color w:val="000000"/>
          <w:u w:color="000000"/>
          <w:bdr w:val="nil"/>
          <w:lang w:val="en-US" w:eastAsia="en-GB"/>
        </w:rPr>
      </w:pPr>
      <w:r>
        <w:rPr>
          <w:rFonts w:eastAsia="Arial Unicode MS" w:cs="Arial Unicode MS"/>
          <w:color w:val="000000"/>
          <w:u w:color="000000"/>
          <w:bdr w:val="nil"/>
          <w:lang w:val="en-US" w:eastAsia="en-GB"/>
        </w:rPr>
        <w:t xml:space="preserve">Administrative law </w:t>
      </w:r>
      <w:r w:rsidRPr="0061143F">
        <w:rPr>
          <w:rFonts w:eastAsia="Arial Unicode MS" w:cs="Arial Unicode MS"/>
          <w:color w:val="000000"/>
          <w:u w:color="000000"/>
          <w:bdr w:val="nil"/>
          <w:lang w:val="en-US" w:eastAsia="en-GB"/>
        </w:rPr>
        <w:t>–</w:t>
      </w:r>
      <w:r>
        <w:rPr>
          <w:rFonts w:eastAsia="Arial Unicode MS" w:cs="Arial Unicode MS"/>
          <w:color w:val="000000"/>
          <w:u w:color="000000"/>
          <w:bdr w:val="nil"/>
          <w:lang w:val="en-US" w:eastAsia="en-GB"/>
        </w:rPr>
        <w:t xml:space="preserve"> Judicial review –</w:t>
      </w:r>
      <w:r w:rsidRPr="0061143F">
        <w:rPr>
          <w:rFonts w:eastAsia="Arial Unicode MS" w:cs="Arial Unicode MS"/>
          <w:color w:val="000000"/>
          <w:u w:color="000000"/>
          <w:bdr w:val="nil"/>
          <w:lang w:val="en-US" w:eastAsia="en-GB"/>
        </w:rPr>
        <w:t xml:space="preserve"> Jurisdictional error – Where District Court</w:t>
      </w:r>
      <w:r w:rsidR="001F5756">
        <w:rPr>
          <w:rFonts w:eastAsia="Arial Unicode MS" w:cs="Arial Unicode MS"/>
          <w:color w:val="000000"/>
          <w:u w:color="000000"/>
          <w:bdr w:val="nil"/>
          <w:lang w:val="en-US" w:eastAsia="en-GB"/>
        </w:rPr>
        <w:t>'</w:t>
      </w:r>
      <w:r w:rsidRPr="0061143F">
        <w:rPr>
          <w:rFonts w:eastAsia="Arial Unicode MS" w:cs="Arial Unicode MS"/>
          <w:color w:val="000000"/>
          <w:u w:color="000000"/>
          <w:bdr w:val="nil"/>
          <w:lang w:val="en-US" w:eastAsia="en-GB"/>
        </w:rPr>
        <w:t xml:space="preserve">s exercise of sentencing discretion governed by </w:t>
      </w:r>
      <w:r w:rsidRPr="0061143F">
        <w:rPr>
          <w:rFonts w:eastAsia="Arial Unicode MS" w:cs="Arial Unicode MS"/>
          <w:i/>
          <w:iCs/>
          <w:color w:val="000000"/>
          <w:u w:color="000000"/>
          <w:bdr w:val="nil"/>
          <w:lang w:val="en-US" w:eastAsia="en-GB"/>
        </w:rPr>
        <w:t>Crimes (Sentencing Procedure) Act 1999</w:t>
      </w:r>
      <w:r w:rsidRPr="0061143F">
        <w:rPr>
          <w:rFonts w:eastAsia="Arial Unicode MS" w:cs="Arial Unicode MS"/>
          <w:color w:val="000000"/>
          <w:u w:color="000000"/>
          <w:bdr w:val="nil"/>
          <w:lang w:val="en-US" w:eastAsia="en-GB"/>
        </w:rPr>
        <w:t xml:space="preserve"> (NSW) (</w:t>
      </w:r>
      <w:r w:rsidR="001F5756">
        <w:rPr>
          <w:rFonts w:eastAsia="Arial Unicode MS" w:cs="Arial Unicode MS"/>
          <w:color w:val="000000"/>
          <w:u w:color="000000"/>
          <w:bdr w:val="nil"/>
          <w:lang w:val="en-US" w:eastAsia="en-GB"/>
        </w:rPr>
        <w:t>"</w:t>
      </w:r>
      <w:r w:rsidRPr="0061143F">
        <w:rPr>
          <w:rFonts w:eastAsia="Arial Unicode MS" w:cs="Arial Unicode MS"/>
          <w:i/>
          <w:iCs/>
          <w:color w:val="000000"/>
          <w:u w:color="000000"/>
          <w:bdr w:val="nil"/>
          <w:lang w:val="en-US" w:eastAsia="en-GB"/>
        </w:rPr>
        <w:t>CSP</w:t>
      </w:r>
      <w:r w:rsidR="001F5756">
        <w:rPr>
          <w:rFonts w:eastAsia="Arial Unicode MS" w:cs="Arial Unicode MS"/>
          <w:color w:val="000000"/>
          <w:u w:color="000000"/>
          <w:bdr w:val="nil"/>
          <w:lang w:val="en-US" w:eastAsia="en-GB"/>
        </w:rPr>
        <w:t>"</w:t>
      </w:r>
      <w:r w:rsidRPr="0061143F">
        <w:rPr>
          <w:rFonts w:eastAsia="Arial Unicode MS" w:cs="Arial Unicode MS"/>
          <w:color w:val="000000"/>
          <w:u w:color="000000"/>
          <w:bdr w:val="nil"/>
          <w:lang w:val="en-US" w:eastAsia="en-GB"/>
        </w:rPr>
        <w:t>) – Where</w:t>
      </w:r>
      <w:r>
        <w:rPr>
          <w:rFonts w:eastAsia="Arial Unicode MS" w:cs="Arial Unicode MS"/>
          <w:color w:val="000000"/>
          <w:u w:color="000000"/>
          <w:bdr w:val="nil"/>
          <w:lang w:val="en-US" w:eastAsia="en-GB"/>
        </w:rPr>
        <w:t xml:space="preserve"> s 7 of </w:t>
      </w:r>
      <w:r w:rsidRPr="00DE7089">
        <w:rPr>
          <w:rFonts w:eastAsia="Arial Unicode MS" w:cs="Arial Unicode MS"/>
          <w:i/>
          <w:iCs/>
          <w:color w:val="000000"/>
          <w:u w:color="000000"/>
          <w:bdr w:val="nil"/>
          <w:lang w:val="en-US" w:eastAsia="en-GB"/>
        </w:rPr>
        <w:t>CSP</w:t>
      </w:r>
      <w:r>
        <w:rPr>
          <w:rFonts w:eastAsia="Arial Unicode MS" w:cs="Arial Unicode MS"/>
          <w:color w:val="000000"/>
          <w:u w:color="000000"/>
          <w:bdr w:val="nil"/>
          <w:lang w:val="en-US" w:eastAsia="en-GB"/>
        </w:rPr>
        <w:t xml:space="preserve"> provides</w:t>
      </w:r>
      <w:r w:rsidRPr="0061143F">
        <w:rPr>
          <w:rFonts w:eastAsia="Arial Unicode MS" w:cs="Arial Unicode MS"/>
          <w:color w:val="000000"/>
          <w:u w:color="000000"/>
          <w:bdr w:val="nil"/>
          <w:lang w:val="en-US" w:eastAsia="en-GB"/>
        </w:rPr>
        <w:t xml:space="preserve"> court that sentenced offender to imprisonment may make intensive correction order (</w:t>
      </w:r>
      <w:r w:rsidR="001F5756">
        <w:rPr>
          <w:rFonts w:eastAsia="Arial Unicode MS" w:cs="Arial Unicode MS"/>
          <w:color w:val="000000"/>
          <w:u w:color="000000"/>
          <w:bdr w:val="nil"/>
          <w:lang w:val="en-US" w:eastAsia="en-GB"/>
        </w:rPr>
        <w:t>"</w:t>
      </w:r>
      <w:r w:rsidRPr="0061143F">
        <w:rPr>
          <w:rFonts w:eastAsia="Arial Unicode MS" w:cs="Arial Unicode MS"/>
          <w:color w:val="000000"/>
          <w:u w:color="000000"/>
          <w:bdr w:val="nil"/>
          <w:lang w:val="en-US" w:eastAsia="en-GB"/>
        </w:rPr>
        <w:t>ICO</w:t>
      </w:r>
      <w:r w:rsidR="001F5756">
        <w:rPr>
          <w:rFonts w:eastAsia="Arial Unicode MS" w:cs="Arial Unicode MS"/>
          <w:color w:val="000000"/>
          <w:u w:color="000000"/>
          <w:bdr w:val="nil"/>
          <w:lang w:val="en-US" w:eastAsia="en-GB"/>
        </w:rPr>
        <w:t>"</w:t>
      </w:r>
      <w:r w:rsidRPr="0061143F">
        <w:rPr>
          <w:rFonts w:eastAsia="Arial Unicode MS" w:cs="Arial Unicode MS"/>
          <w:color w:val="000000"/>
          <w:u w:color="000000"/>
          <w:bdr w:val="nil"/>
          <w:lang w:val="en-US" w:eastAsia="en-GB"/>
        </w:rPr>
        <w:t xml:space="preserve">) – Where, when considering making ICO, Part 5 of </w:t>
      </w:r>
      <w:r w:rsidRPr="0061143F">
        <w:rPr>
          <w:rFonts w:eastAsia="Arial Unicode MS" w:cs="Arial Unicode MS"/>
          <w:i/>
          <w:iCs/>
          <w:color w:val="000000"/>
          <w:u w:color="000000"/>
          <w:bdr w:val="nil"/>
          <w:lang w:val="en-US" w:eastAsia="en-GB"/>
        </w:rPr>
        <w:t xml:space="preserve">CSP </w:t>
      </w:r>
      <w:r w:rsidRPr="0061143F">
        <w:rPr>
          <w:rFonts w:eastAsia="Arial Unicode MS" w:cs="Arial Unicode MS"/>
          <w:color w:val="000000"/>
          <w:u w:color="000000"/>
          <w:bdr w:val="nil"/>
          <w:lang w:val="en-US" w:eastAsia="en-GB"/>
        </w:rPr>
        <w:t>applie</w:t>
      </w:r>
      <w:r>
        <w:rPr>
          <w:rFonts w:eastAsia="Arial Unicode MS" w:cs="Arial Unicode MS"/>
          <w:color w:val="000000"/>
          <w:u w:color="000000"/>
          <w:bdr w:val="nil"/>
          <w:lang w:val="en-US" w:eastAsia="en-GB"/>
        </w:rPr>
        <w:t>s, including s 66 which</w:t>
      </w:r>
      <w:r w:rsidRPr="0061143F">
        <w:rPr>
          <w:rFonts w:eastAsia="Arial Unicode MS" w:cs="Arial Unicode MS"/>
          <w:color w:val="000000"/>
          <w:u w:color="000000"/>
          <w:bdr w:val="nil"/>
          <w:lang w:val="en-US" w:eastAsia="en-GB"/>
        </w:rPr>
        <w:t xml:space="preserve"> provides </w:t>
      </w:r>
      <w:r w:rsidR="001F5756">
        <w:rPr>
          <w:rFonts w:eastAsia="Arial Unicode MS" w:cs="Arial Unicode MS"/>
          <w:color w:val="000000"/>
          <w:u w:color="000000"/>
          <w:bdr w:val="nil"/>
          <w:lang w:val="en-US" w:eastAsia="en-GB"/>
        </w:rPr>
        <w:t>"</w:t>
      </w:r>
      <w:r w:rsidRPr="0061143F">
        <w:rPr>
          <w:rFonts w:eastAsia="Arial Unicode MS" w:cs="Arial Unicode MS"/>
          <w:color w:val="000000"/>
          <w:u w:color="000000"/>
          <w:bdr w:val="nil"/>
          <w:lang w:val="en-US" w:eastAsia="en-GB"/>
        </w:rPr>
        <w:t>[c]</w:t>
      </w:r>
      <w:proofErr w:type="spellStart"/>
      <w:r w:rsidRPr="0061143F">
        <w:rPr>
          <w:rFonts w:eastAsia="Arial Unicode MS" w:cs="Arial Unicode MS"/>
          <w:color w:val="000000"/>
          <w:u w:color="000000"/>
          <w:bdr w:val="nil"/>
          <w:lang w:val="en-US" w:eastAsia="en-GB"/>
        </w:rPr>
        <w:t>ommunity</w:t>
      </w:r>
      <w:proofErr w:type="spellEnd"/>
      <w:r w:rsidRPr="0061143F">
        <w:rPr>
          <w:rFonts w:eastAsia="Arial Unicode MS" w:cs="Arial Unicode MS"/>
          <w:color w:val="000000"/>
          <w:u w:color="000000"/>
          <w:bdr w:val="nil"/>
          <w:lang w:val="en-US" w:eastAsia="en-GB"/>
        </w:rPr>
        <w:t xml:space="preserve"> safety must be paramount consideration</w:t>
      </w:r>
      <w:r w:rsidR="001F5756">
        <w:rPr>
          <w:rFonts w:eastAsia="Arial Unicode MS" w:cs="Arial Unicode MS"/>
          <w:color w:val="000000"/>
          <w:u w:color="000000"/>
          <w:bdr w:val="nil"/>
          <w:lang w:val="en-US" w:eastAsia="en-GB"/>
        </w:rPr>
        <w:t>"</w:t>
      </w:r>
      <w:r w:rsidRPr="0061143F">
        <w:rPr>
          <w:rFonts w:eastAsia="Arial Unicode MS" w:cs="Arial Unicode MS"/>
          <w:color w:val="000000"/>
          <w:u w:color="000000"/>
          <w:bdr w:val="nil"/>
          <w:lang w:val="en-US" w:eastAsia="en-GB"/>
        </w:rPr>
        <w:t xml:space="preserve"> when sentencing court is deciding whether to make ICO </w:t>
      </w:r>
      <w:r>
        <w:rPr>
          <w:rFonts w:eastAsia="Arial Unicode MS" w:cs="Arial Unicode MS"/>
          <w:color w:val="000000"/>
          <w:u w:color="000000"/>
          <w:bdr w:val="nil"/>
          <w:lang w:val="en-US" w:eastAsia="en-GB"/>
        </w:rPr>
        <w:t>– Where</w:t>
      </w:r>
      <w:r w:rsidRPr="0061143F">
        <w:rPr>
          <w:rFonts w:eastAsia="Arial Unicode MS" w:cs="Arial Unicode MS"/>
          <w:color w:val="000000"/>
          <w:u w:color="000000"/>
          <w:bdr w:val="nil"/>
          <w:lang w:val="en-US" w:eastAsia="en-GB"/>
        </w:rPr>
        <w:t xml:space="preserve"> s 66(2) requires sentencing court to assess whether making order or serving sentence more likely to address offender</w:t>
      </w:r>
      <w:r w:rsidR="001F5756">
        <w:rPr>
          <w:rFonts w:eastAsia="Arial Unicode MS" w:cs="Arial Unicode MS"/>
          <w:color w:val="000000"/>
          <w:u w:color="000000"/>
          <w:bdr w:val="nil"/>
          <w:lang w:val="en-US" w:eastAsia="en-GB"/>
        </w:rPr>
        <w:t>'</w:t>
      </w:r>
      <w:r w:rsidRPr="0061143F">
        <w:rPr>
          <w:rFonts w:eastAsia="Arial Unicode MS" w:cs="Arial Unicode MS"/>
          <w:color w:val="000000"/>
          <w:u w:color="000000"/>
          <w:bdr w:val="nil"/>
          <w:lang w:val="en-US" w:eastAsia="en-GB"/>
        </w:rPr>
        <w:t xml:space="preserve">s risk of reoffending </w:t>
      </w:r>
      <w:r>
        <w:rPr>
          <w:rFonts w:eastAsia="Arial Unicode MS" w:cs="Arial Unicode MS"/>
          <w:color w:val="000000"/>
          <w:u w:color="000000"/>
          <w:bdr w:val="nil"/>
          <w:lang w:val="en-US" w:eastAsia="en-GB"/>
        </w:rPr>
        <w:t xml:space="preserve">– </w:t>
      </w:r>
      <w:r w:rsidRPr="0061143F">
        <w:rPr>
          <w:rFonts w:eastAsia="Arial Unicode MS" w:cs="Arial Unicode MS"/>
          <w:color w:val="000000"/>
          <w:u w:color="000000"/>
          <w:bdr w:val="nil"/>
          <w:lang w:val="en-US" w:eastAsia="en-GB"/>
        </w:rPr>
        <w:t xml:space="preserve">Whether failure to comply with s 66(2) of </w:t>
      </w:r>
      <w:r w:rsidRPr="0061143F">
        <w:rPr>
          <w:rFonts w:eastAsia="Arial Unicode MS" w:cs="Arial Unicode MS"/>
          <w:i/>
          <w:iCs/>
          <w:color w:val="000000"/>
          <w:u w:color="000000"/>
          <w:bdr w:val="nil"/>
          <w:lang w:val="en-US" w:eastAsia="en-GB"/>
        </w:rPr>
        <w:t>CSP</w:t>
      </w:r>
      <w:r w:rsidRPr="0061143F">
        <w:rPr>
          <w:rFonts w:eastAsia="Arial Unicode MS" w:cs="Arial Unicode MS"/>
          <w:color w:val="000000"/>
          <w:u w:color="000000"/>
          <w:bdr w:val="nil"/>
          <w:lang w:val="en-US" w:eastAsia="en-GB"/>
        </w:rPr>
        <w:t xml:space="preserve"> constitutes jurisdictional error – Whether statutory requirement that matter be considered is jurisdictional/mandatory if power being exercised is part of sentencing process undertaken by court – Whether statutory requirement that matter be considered is not jurisdictional if failure to comply cannot be </w:t>
      </w:r>
      <w:proofErr w:type="spellStart"/>
      <w:r w:rsidRPr="0061143F">
        <w:rPr>
          <w:rFonts w:eastAsia="Arial Unicode MS" w:cs="Arial Unicode MS"/>
          <w:color w:val="000000"/>
          <w:u w:color="000000"/>
          <w:bdr w:val="nil"/>
          <w:lang w:val="en-US" w:eastAsia="en-GB"/>
        </w:rPr>
        <w:t>characteri</w:t>
      </w:r>
      <w:r>
        <w:rPr>
          <w:rFonts w:eastAsia="Arial Unicode MS" w:cs="Arial Unicode MS"/>
          <w:color w:val="000000"/>
          <w:u w:color="000000"/>
          <w:bdr w:val="nil"/>
          <w:lang w:val="en-US" w:eastAsia="en-GB"/>
        </w:rPr>
        <w:t>s</w:t>
      </w:r>
      <w:r w:rsidRPr="0061143F">
        <w:rPr>
          <w:rFonts w:eastAsia="Arial Unicode MS" w:cs="Arial Unicode MS"/>
          <w:color w:val="000000"/>
          <w:u w:color="000000"/>
          <w:bdr w:val="nil"/>
          <w:lang w:val="en-US" w:eastAsia="en-GB"/>
        </w:rPr>
        <w:t>ed</w:t>
      </w:r>
      <w:proofErr w:type="spellEnd"/>
      <w:r w:rsidRPr="0061143F">
        <w:rPr>
          <w:rFonts w:eastAsia="Arial Unicode MS" w:cs="Arial Unicode MS"/>
          <w:color w:val="000000"/>
          <w:u w:color="000000"/>
          <w:bdr w:val="nil"/>
          <w:lang w:val="en-US" w:eastAsia="en-GB"/>
        </w:rPr>
        <w:t xml:space="preserve"> as fundamentally misconceiving sentencing function – Whether </w:t>
      </w:r>
      <w:r w:rsidR="001F5756">
        <w:rPr>
          <w:rFonts w:eastAsia="Arial Unicode MS" w:cs="Arial Unicode MS"/>
          <w:color w:val="000000"/>
          <w:u w:color="000000"/>
          <w:bdr w:val="nil"/>
          <w:lang w:val="en-US" w:eastAsia="en-GB"/>
        </w:rPr>
        <w:t>"</w:t>
      </w:r>
      <w:r w:rsidRPr="0061143F">
        <w:rPr>
          <w:rFonts w:eastAsia="Arial Unicode MS" w:cs="Arial Unicode MS"/>
          <w:color w:val="000000"/>
          <w:u w:color="000000"/>
          <w:bdr w:val="nil"/>
          <w:lang w:val="en-US" w:eastAsia="en-GB"/>
        </w:rPr>
        <w:t>complex</w:t>
      </w:r>
      <w:r w:rsidR="001F5756">
        <w:rPr>
          <w:rFonts w:eastAsia="Arial Unicode MS" w:cs="Arial Unicode MS"/>
          <w:color w:val="000000"/>
          <w:u w:color="000000"/>
          <w:bdr w:val="nil"/>
          <w:lang w:val="en-US" w:eastAsia="en-GB"/>
        </w:rPr>
        <w:t>"</w:t>
      </w:r>
      <w:r w:rsidRPr="0061143F">
        <w:rPr>
          <w:rFonts w:eastAsia="Arial Unicode MS" w:cs="Arial Unicode MS"/>
          <w:color w:val="000000"/>
          <w:u w:color="000000"/>
          <w:bdr w:val="nil"/>
          <w:lang w:val="en-US" w:eastAsia="en-GB"/>
        </w:rPr>
        <w:t xml:space="preserve"> consequences of finding criminal sentence invalid weigh significantly against finding statutory requirement intended to be jurisdictional/mandatory.</w:t>
      </w:r>
    </w:p>
    <w:p w14:paraId="23BFE7A8" w14:textId="77777777" w:rsidR="00FD4772" w:rsidRPr="0061143F" w:rsidRDefault="00FD4772" w:rsidP="00FD4772"/>
    <w:p w14:paraId="1426E9DB" w14:textId="43C9DB31" w:rsidR="00FD4772" w:rsidRDefault="00FD4772" w:rsidP="00FD4772">
      <w:pPr>
        <w:rPr>
          <w:bCs/>
        </w:rPr>
      </w:pPr>
      <w:r w:rsidRPr="0061143F">
        <w:rPr>
          <w:b/>
        </w:rPr>
        <w:t>Appealed from NSW</w:t>
      </w:r>
      <w:r w:rsidR="004533C6">
        <w:rPr>
          <w:b/>
        </w:rPr>
        <w:t>SC</w:t>
      </w:r>
      <w:r w:rsidRPr="0061143F">
        <w:rPr>
          <w:b/>
        </w:rPr>
        <w:t xml:space="preserve"> (CA): </w:t>
      </w:r>
      <w:hyperlink r:id="rId24" w:history="1">
        <w:r w:rsidRPr="0061143F">
          <w:rPr>
            <w:bCs/>
            <w:color w:val="0000FF"/>
            <w:u w:val="single"/>
          </w:rPr>
          <w:t>[2021] NSWCA 337</w:t>
        </w:r>
      </w:hyperlink>
      <w:r w:rsidRPr="0061143F">
        <w:rPr>
          <w:bCs/>
        </w:rPr>
        <w:t>;</w:t>
      </w:r>
      <w:r>
        <w:rPr>
          <w:bCs/>
        </w:rPr>
        <w:t xml:space="preserve"> </w:t>
      </w:r>
      <w:r w:rsidRPr="00A93CE1">
        <w:rPr>
          <w:bCs/>
        </w:rPr>
        <w:t>(2021) 107 NSWLR 1</w:t>
      </w:r>
      <w:r>
        <w:rPr>
          <w:bCs/>
        </w:rPr>
        <w:t>; (2021) 398 ALR 355</w:t>
      </w:r>
      <w:r w:rsidR="00BA6D21">
        <w:rPr>
          <w:bCs/>
        </w:rPr>
        <w:t xml:space="preserve">; </w:t>
      </w:r>
      <w:r w:rsidR="00BA6D21" w:rsidRPr="00BA6D21">
        <w:rPr>
          <w:bCs/>
        </w:rPr>
        <w:t>(2021) 294 A Crim R 305</w:t>
      </w:r>
      <w:r>
        <w:rPr>
          <w:bCs/>
        </w:rPr>
        <w:t xml:space="preserve"> </w:t>
      </w:r>
    </w:p>
    <w:p w14:paraId="31EAC2F7" w14:textId="31964A17" w:rsidR="00584AB6" w:rsidRDefault="00584AB6" w:rsidP="00FD4772">
      <w:pPr>
        <w:rPr>
          <w:bCs/>
        </w:rPr>
      </w:pPr>
    </w:p>
    <w:p w14:paraId="6DA52F3E" w14:textId="2E3DF510" w:rsidR="00584AB6" w:rsidRPr="00584AB6" w:rsidRDefault="00584AB6" w:rsidP="00FD4772">
      <w:pPr>
        <w:rPr>
          <w:bCs/>
          <w:i/>
          <w:iCs/>
        </w:rPr>
      </w:pPr>
      <w:r w:rsidRPr="00584AB6">
        <w:rPr>
          <w:bCs/>
          <w:i/>
          <w:iCs/>
        </w:rPr>
        <w:t xml:space="preserve">Appeal allowed. Reasons to be published </w:t>
      </w:r>
      <w:proofErr w:type="gramStart"/>
      <w:r w:rsidRPr="00584AB6">
        <w:rPr>
          <w:bCs/>
          <w:i/>
          <w:iCs/>
        </w:rPr>
        <w:t>at a later date</w:t>
      </w:r>
      <w:proofErr w:type="gramEnd"/>
      <w:r w:rsidRPr="00584AB6">
        <w:rPr>
          <w:bCs/>
          <w:i/>
          <w:iCs/>
        </w:rPr>
        <w:t xml:space="preserve">. </w:t>
      </w:r>
    </w:p>
    <w:p w14:paraId="33E63786" w14:textId="77777777" w:rsidR="00FD4772" w:rsidRPr="0061143F" w:rsidRDefault="00FD4772" w:rsidP="00FD4772"/>
    <w:p w14:paraId="21ECD5AA" w14:textId="73CF866E" w:rsidR="00FD4772" w:rsidRDefault="00C80CB3" w:rsidP="00FD4772">
      <w:pPr>
        <w:rPr>
          <w:rFonts w:cs="Arial"/>
          <w:bCs/>
          <w:noProof/>
          <w:color w:val="0000FF"/>
          <w:u w:val="single"/>
        </w:rPr>
      </w:pPr>
      <w:hyperlink w:anchor="TOP" w:history="1">
        <w:r w:rsidR="00FD4772" w:rsidRPr="0061143F">
          <w:rPr>
            <w:rFonts w:cs="Arial"/>
            <w:bCs/>
            <w:noProof/>
            <w:color w:val="0000FF"/>
            <w:u w:val="single"/>
          </w:rPr>
          <w:t>Return to Top</w:t>
        </w:r>
      </w:hyperlink>
    </w:p>
    <w:p w14:paraId="7B6513FB" w14:textId="6FBC8548" w:rsidR="00FD4772" w:rsidRDefault="00FD4772" w:rsidP="00FD4772">
      <w:pPr>
        <w:pStyle w:val="Divider2"/>
      </w:pPr>
    </w:p>
    <w:p w14:paraId="2E521A29" w14:textId="77777777" w:rsidR="00FD4772" w:rsidRPr="00FD4772" w:rsidRDefault="00FD4772" w:rsidP="00FD4772"/>
    <w:p w14:paraId="71AACA64" w14:textId="184C27BF" w:rsidR="00536849" w:rsidRDefault="00536849" w:rsidP="00536849">
      <w:pPr>
        <w:pStyle w:val="Heading2"/>
      </w:pPr>
      <w:r>
        <w:t xml:space="preserve">Constitutional Law </w:t>
      </w:r>
    </w:p>
    <w:p w14:paraId="3C9D7638" w14:textId="5854644F" w:rsidR="00536849" w:rsidRDefault="00536849" w:rsidP="00536849"/>
    <w:p w14:paraId="625867E8" w14:textId="77777777" w:rsidR="00536849" w:rsidRPr="00CC454A" w:rsidRDefault="00536849" w:rsidP="00536849">
      <w:pPr>
        <w:pStyle w:val="Heading3"/>
        <w:rPr>
          <w:i w:val="0"/>
          <w:iCs/>
        </w:rPr>
      </w:pPr>
      <w:bookmarkStart w:id="62" w:name="_Davis_v_Minister"/>
      <w:bookmarkEnd w:id="62"/>
      <w:r w:rsidRPr="00136F5C">
        <w:lastRenderedPageBreak/>
        <w:t>Davis v Minister for Immigration, Citizenship, Migrant Services and Multicultural Affairs &amp; Ors; DCM20 v Secretary of Department of Home Affairs &amp; Anor</w:t>
      </w:r>
      <w:r>
        <w:t xml:space="preserve"> </w:t>
      </w:r>
    </w:p>
    <w:p w14:paraId="74970D2A" w14:textId="345A931B" w:rsidR="00536849" w:rsidRPr="00444C33" w:rsidRDefault="00C80CB3" w:rsidP="00536849">
      <w:hyperlink r:id="rId25" w:history="1">
        <w:r w:rsidR="00536849" w:rsidRPr="00744391">
          <w:rPr>
            <w:rStyle w:val="Hyperlink"/>
            <w:rFonts w:cs="Verdana"/>
            <w:b/>
            <w:bCs/>
            <w:noProof w:val="0"/>
          </w:rPr>
          <w:t>M32/2022; S81/2022</w:t>
        </w:r>
      </w:hyperlink>
      <w:r w:rsidR="00536849">
        <w:rPr>
          <w:b/>
          <w:bCs/>
        </w:rPr>
        <w:t xml:space="preserve">: </w:t>
      </w:r>
      <w:hyperlink r:id="rId26" w:history="1">
        <w:r w:rsidR="00444C33" w:rsidRPr="00444C33">
          <w:rPr>
            <w:rStyle w:val="Hyperlink"/>
            <w:rFonts w:cs="Verdana"/>
            <w:noProof w:val="0"/>
          </w:rPr>
          <w:t xml:space="preserve">[2022] </w:t>
        </w:r>
        <w:proofErr w:type="spellStart"/>
        <w:r w:rsidR="00444C33" w:rsidRPr="00444C33">
          <w:rPr>
            <w:rStyle w:val="Hyperlink"/>
            <w:rFonts w:cs="Verdana"/>
            <w:noProof w:val="0"/>
          </w:rPr>
          <w:t>HCATrans</w:t>
        </w:r>
        <w:proofErr w:type="spellEnd"/>
        <w:r w:rsidR="00444C33" w:rsidRPr="00444C33">
          <w:rPr>
            <w:rStyle w:val="Hyperlink"/>
            <w:rFonts w:cs="Verdana"/>
            <w:noProof w:val="0"/>
          </w:rPr>
          <w:t xml:space="preserve"> 179</w:t>
        </w:r>
      </w:hyperlink>
      <w:r w:rsidR="00444C33">
        <w:t xml:space="preserve">; </w:t>
      </w:r>
      <w:hyperlink r:id="rId27" w:history="1">
        <w:r w:rsidR="00F71F40" w:rsidRPr="00F71F40">
          <w:rPr>
            <w:rStyle w:val="Hyperlink"/>
            <w:rFonts w:cs="Verdana"/>
            <w:noProof w:val="0"/>
          </w:rPr>
          <w:t xml:space="preserve">[2022] </w:t>
        </w:r>
        <w:proofErr w:type="spellStart"/>
        <w:r w:rsidR="00F71F40" w:rsidRPr="00F71F40">
          <w:rPr>
            <w:rStyle w:val="Hyperlink"/>
            <w:rFonts w:cs="Verdana"/>
            <w:noProof w:val="0"/>
          </w:rPr>
          <w:t>HCATrans</w:t>
        </w:r>
        <w:proofErr w:type="spellEnd"/>
        <w:r w:rsidR="00F71F40" w:rsidRPr="00F71F40">
          <w:rPr>
            <w:rStyle w:val="Hyperlink"/>
            <w:rFonts w:cs="Verdana"/>
            <w:noProof w:val="0"/>
          </w:rPr>
          <w:t xml:space="preserve"> 181</w:t>
        </w:r>
      </w:hyperlink>
    </w:p>
    <w:p w14:paraId="61E0F4F3" w14:textId="77777777" w:rsidR="00536849" w:rsidRDefault="00536849" w:rsidP="00536849"/>
    <w:p w14:paraId="0E21EF50" w14:textId="004EAC95" w:rsidR="00536849" w:rsidRPr="00B83FCA" w:rsidRDefault="00536849" w:rsidP="00536849">
      <w:pPr>
        <w:rPr>
          <w:bCs/>
        </w:rPr>
      </w:pPr>
      <w:bookmarkStart w:id="63" w:name="_Hlk103594772"/>
      <w:r w:rsidRPr="004E7695">
        <w:rPr>
          <w:b/>
        </w:rPr>
        <w:t>Date</w:t>
      </w:r>
      <w:r>
        <w:rPr>
          <w:b/>
        </w:rPr>
        <w:t xml:space="preserve"> </w:t>
      </w:r>
      <w:r w:rsidR="00B83FCA">
        <w:rPr>
          <w:b/>
        </w:rPr>
        <w:t>heard</w:t>
      </w:r>
      <w:r w:rsidRPr="004E7695">
        <w:rPr>
          <w:b/>
        </w:rPr>
        <w:t xml:space="preserve">: </w:t>
      </w:r>
      <w:r w:rsidR="00B83FCA">
        <w:rPr>
          <w:bCs/>
        </w:rPr>
        <w:t>19 and 20 October 2022</w:t>
      </w:r>
    </w:p>
    <w:p w14:paraId="1F1F0BFD" w14:textId="7507A805" w:rsidR="00536849" w:rsidRDefault="00536849" w:rsidP="00536849"/>
    <w:p w14:paraId="41C5BC55" w14:textId="15004742" w:rsidR="00536849" w:rsidRPr="00536849" w:rsidRDefault="00536849" w:rsidP="00536849">
      <w:r>
        <w:rPr>
          <w:b/>
          <w:bCs/>
        </w:rPr>
        <w:t>Coram:</w:t>
      </w:r>
      <w:r>
        <w:t xml:space="preserve"> </w:t>
      </w:r>
      <w:r w:rsidR="00B83FCA" w:rsidRPr="00B83FCA">
        <w:t>Kiefel CJ, Gageler, Gordon, Edelman, Steward, Gleeson and Jagot JJ</w:t>
      </w:r>
    </w:p>
    <w:bookmarkEnd w:id="63"/>
    <w:p w14:paraId="46E68C28" w14:textId="77777777" w:rsidR="00536849" w:rsidRPr="004E7695" w:rsidRDefault="00536849" w:rsidP="00536849"/>
    <w:p w14:paraId="159BA7EF" w14:textId="77777777" w:rsidR="00536849" w:rsidRPr="004E7695" w:rsidRDefault="00536849" w:rsidP="00536849">
      <w:pPr>
        <w:rPr>
          <w:b/>
        </w:rPr>
      </w:pPr>
      <w:r w:rsidRPr="004E7695">
        <w:rPr>
          <w:b/>
        </w:rPr>
        <w:t>Catchwords:</w:t>
      </w:r>
    </w:p>
    <w:p w14:paraId="0F8647A8" w14:textId="77777777" w:rsidR="00536849" w:rsidRDefault="00536849" w:rsidP="00536849"/>
    <w:p w14:paraId="2D77A49D" w14:textId="756118A9" w:rsidR="00536849" w:rsidRPr="00C962A8" w:rsidRDefault="00536849" w:rsidP="00536849">
      <w:pPr>
        <w:ind w:left="720"/>
      </w:pPr>
      <w:r>
        <w:t xml:space="preserve">Constitutional law – Judicial review – Non-statutory executive action – Sections 61 and 64 of </w:t>
      </w:r>
      <w:r>
        <w:rPr>
          <w:i/>
          <w:iCs/>
        </w:rPr>
        <w:t>Constitution</w:t>
      </w:r>
      <w:r>
        <w:t xml:space="preserve"> – Where s 351(1) of </w:t>
      </w:r>
      <w:r>
        <w:rPr>
          <w:i/>
          <w:iCs/>
        </w:rPr>
        <w:t>Migration Act 1958</w:t>
      </w:r>
      <w:r>
        <w:t xml:space="preserve"> (Cth) (</w:t>
      </w:r>
      <w:r w:rsidR="001F5756">
        <w:t>"</w:t>
      </w:r>
      <w:r>
        <w:t>Act</w:t>
      </w:r>
      <w:r w:rsidR="001F5756">
        <w:t>"</w:t>
      </w:r>
      <w:r>
        <w:t xml:space="preserve">) provided if Minister thinks it in public interest, Minister may substitute decision of Administrative Appeals Tribunal under s 349 of Act for decision more favourable to applicant – Where s 351(3) and s 351(7) provided power under s 351(1) be exercised by Minister personally and Minister under no duty to consider whether to exercise power – Where Minister issued guidelines in relation to power conferred by s 351 setting out circumstances in which Department of Home Affairs should refer requests – Where Departmental officers concluded requests for intervention failed to satisfy criteria for referral in guidelines – Whether decision of Departmental officer not to refer to request for Minister to exercise power conferred by s 351(1) amenable to judicial review – Whether decision of Departmental officer affected by legal unreasonableness – Whether remedies available. </w:t>
      </w:r>
    </w:p>
    <w:p w14:paraId="61F2F7CB" w14:textId="77777777" w:rsidR="00536849" w:rsidRPr="00C32A1D" w:rsidRDefault="00536849" w:rsidP="00536849"/>
    <w:p w14:paraId="41192201" w14:textId="77777777" w:rsidR="00536849" w:rsidRPr="00A93CE1" w:rsidRDefault="00536849" w:rsidP="00536849">
      <w:pPr>
        <w:rPr>
          <w:bCs/>
        </w:rPr>
      </w:pPr>
      <w:r w:rsidRPr="004E7695">
        <w:rPr>
          <w:b/>
        </w:rPr>
        <w:t xml:space="preserve">Appealed from </w:t>
      </w:r>
      <w:r>
        <w:rPr>
          <w:b/>
        </w:rPr>
        <w:t xml:space="preserve">FCA (FC): </w:t>
      </w:r>
      <w:hyperlink r:id="rId28" w:history="1">
        <w:r w:rsidRPr="00CC454A">
          <w:rPr>
            <w:rStyle w:val="Hyperlink"/>
            <w:rFonts w:cs="Verdana"/>
            <w:bCs/>
            <w:noProof w:val="0"/>
          </w:rPr>
          <w:t>[2021] FCAFC 213</w:t>
        </w:r>
      </w:hyperlink>
      <w:r>
        <w:rPr>
          <w:bCs/>
        </w:rPr>
        <w:t xml:space="preserve">; </w:t>
      </w:r>
      <w:r w:rsidRPr="00A93CE1">
        <w:rPr>
          <w:bCs/>
        </w:rPr>
        <w:t>(2021) 288 FCR 23</w:t>
      </w:r>
    </w:p>
    <w:p w14:paraId="7C3A527B" w14:textId="77777777" w:rsidR="00536849" w:rsidRPr="00E064DF" w:rsidRDefault="00536849" w:rsidP="00536849"/>
    <w:p w14:paraId="647B3BE2" w14:textId="3748500D" w:rsidR="00536849" w:rsidRDefault="00C80CB3" w:rsidP="00536849">
      <w:pPr>
        <w:rPr>
          <w:rStyle w:val="Hyperlink"/>
          <w:rFonts w:cs="Verdana"/>
          <w:bCs/>
        </w:rPr>
      </w:pPr>
      <w:hyperlink w:anchor="TOP" w:history="1">
        <w:r w:rsidR="00536849" w:rsidRPr="004E7695">
          <w:rPr>
            <w:rStyle w:val="Hyperlink"/>
            <w:rFonts w:cs="Verdana"/>
            <w:bCs/>
          </w:rPr>
          <w:t>Return to Top</w:t>
        </w:r>
      </w:hyperlink>
    </w:p>
    <w:p w14:paraId="6C33DB5C" w14:textId="1C73540E" w:rsidR="002B7912" w:rsidRDefault="002B7912" w:rsidP="00535159">
      <w:pPr>
        <w:pStyle w:val="Divider1"/>
        <w:rPr>
          <w:rStyle w:val="Hyperlink"/>
          <w:rFonts w:cs="Verdana"/>
          <w:bCs/>
        </w:rPr>
      </w:pPr>
    </w:p>
    <w:p w14:paraId="4D71C6E9" w14:textId="582C2E2A" w:rsidR="002B7912" w:rsidRDefault="002B7912" w:rsidP="002B7912"/>
    <w:p w14:paraId="5902F630" w14:textId="77777777" w:rsidR="00607698" w:rsidRPr="00CC454A" w:rsidRDefault="00607698" w:rsidP="00607698">
      <w:pPr>
        <w:pStyle w:val="Heading3"/>
        <w:rPr>
          <w:i w:val="0"/>
          <w:iCs/>
        </w:rPr>
      </w:pPr>
      <w:bookmarkStart w:id="64" w:name="_Attorney-General_(Cth)_v_1"/>
      <w:bookmarkEnd w:id="64"/>
      <w:r w:rsidRPr="001704F3">
        <w:t>Attorney-General (Cth) v Huynh &amp; Ors</w:t>
      </w:r>
    </w:p>
    <w:p w14:paraId="61AB6395" w14:textId="15C9A7E9" w:rsidR="00607698" w:rsidRPr="00607698" w:rsidRDefault="00C80CB3" w:rsidP="00607698">
      <w:hyperlink r:id="rId29" w:history="1">
        <w:r w:rsidR="00607698" w:rsidRPr="00744391">
          <w:rPr>
            <w:rStyle w:val="Hyperlink"/>
            <w:rFonts w:cs="Verdana"/>
            <w:b/>
            <w:bCs/>
            <w:noProof w:val="0"/>
          </w:rPr>
          <w:t>S78/2022</w:t>
        </w:r>
      </w:hyperlink>
      <w:r w:rsidR="00607698">
        <w:rPr>
          <w:b/>
          <w:bCs/>
        </w:rPr>
        <w:t xml:space="preserve">: </w:t>
      </w:r>
      <w:hyperlink r:id="rId30" w:history="1">
        <w:r w:rsidR="00607698" w:rsidRPr="00607698">
          <w:rPr>
            <w:rStyle w:val="Hyperlink"/>
            <w:rFonts w:cs="Verdana"/>
            <w:noProof w:val="0"/>
          </w:rPr>
          <w:t xml:space="preserve">[2022] </w:t>
        </w:r>
        <w:proofErr w:type="spellStart"/>
        <w:r w:rsidR="00607698" w:rsidRPr="00607698">
          <w:rPr>
            <w:rStyle w:val="Hyperlink"/>
            <w:rFonts w:cs="Verdana"/>
            <w:noProof w:val="0"/>
          </w:rPr>
          <w:t>HCATrans</w:t>
        </w:r>
        <w:proofErr w:type="spellEnd"/>
        <w:r w:rsidR="00607698" w:rsidRPr="00607698">
          <w:rPr>
            <w:rStyle w:val="Hyperlink"/>
            <w:rFonts w:cs="Verdana"/>
            <w:noProof w:val="0"/>
          </w:rPr>
          <w:t xml:space="preserve"> 190</w:t>
        </w:r>
      </w:hyperlink>
      <w:r w:rsidR="00607698" w:rsidRPr="00607698">
        <w:t xml:space="preserve">; </w:t>
      </w:r>
      <w:hyperlink r:id="rId31" w:history="1">
        <w:r w:rsidR="00607698" w:rsidRPr="00607698">
          <w:rPr>
            <w:rStyle w:val="Hyperlink"/>
            <w:rFonts w:cs="Verdana"/>
            <w:noProof w:val="0"/>
          </w:rPr>
          <w:t xml:space="preserve">[2022] </w:t>
        </w:r>
        <w:proofErr w:type="spellStart"/>
        <w:r w:rsidR="00607698" w:rsidRPr="00607698">
          <w:rPr>
            <w:rStyle w:val="Hyperlink"/>
            <w:rFonts w:cs="Verdana"/>
            <w:noProof w:val="0"/>
          </w:rPr>
          <w:t>HCATrans</w:t>
        </w:r>
        <w:proofErr w:type="spellEnd"/>
        <w:r w:rsidR="00607698" w:rsidRPr="00607698">
          <w:rPr>
            <w:rStyle w:val="Hyperlink"/>
            <w:rFonts w:cs="Verdana"/>
            <w:noProof w:val="0"/>
          </w:rPr>
          <w:t xml:space="preserve"> 191</w:t>
        </w:r>
      </w:hyperlink>
    </w:p>
    <w:p w14:paraId="0718244C" w14:textId="77777777" w:rsidR="00607698" w:rsidRDefault="00607698" w:rsidP="00607698"/>
    <w:p w14:paraId="443530EE" w14:textId="26B90CC3" w:rsidR="00607698" w:rsidRDefault="00607698" w:rsidP="00607698">
      <w:r w:rsidRPr="004E7695">
        <w:rPr>
          <w:b/>
        </w:rPr>
        <w:t>Date</w:t>
      </w:r>
      <w:r>
        <w:rPr>
          <w:b/>
        </w:rPr>
        <w:t xml:space="preserve"> </w:t>
      </w:r>
      <w:r w:rsidR="00584AB6">
        <w:rPr>
          <w:b/>
        </w:rPr>
        <w:t>heard</w:t>
      </w:r>
      <w:r w:rsidRPr="004E7695">
        <w:rPr>
          <w:b/>
        </w:rPr>
        <w:t xml:space="preserve">: </w:t>
      </w:r>
      <w:r>
        <w:t xml:space="preserve">8 and 9 November 2022 </w:t>
      </w:r>
    </w:p>
    <w:p w14:paraId="2211F4B2" w14:textId="25E5033E" w:rsidR="00607698" w:rsidRDefault="00607698" w:rsidP="00607698"/>
    <w:p w14:paraId="5DBA2C4D" w14:textId="05ED8017" w:rsidR="00607698" w:rsidRPr="00523623" w:rsidRDefault="00607698" w:rsidP="00607698">
      <w:r w:rsidRPr="00607698">
        <w:rPr>
          <w:b/>
          <w:bCs/>
        </w:rPr>
        <w:t>Coram:</w:t>
      </w:r>
      <w:r>
        <w:t xml:space="preserve"> </w:t>
      </w:r>
      <w:r w:rsidRPr="00607698">
        <w:t>Kiefel CJ, Gageler, Gordon, Edelman, Steward, Gleeson and Jagot JJ</w:t>
      </w:r>
    </w:p>
    <w:p w14:paraId="47A2F294" w14:textId="77777777" w:rsidR="00607698" w:rsidRPr="004E7695" w:rsidRDefault="00607698" w:rsidP="00607698"/>
    <w:p w14:paraId="5140E29E" w14:textId="77777777" w:rsidR="00607698" w:rsidRPr="004E7695" w:rsidRDefault="00607698" w:rsidP="00607698">
      <w:pPr>
        <w:rPr>
          <w:b/>
        </w:rPr>
      </w:pPr>
      <w:r w:rsidRPr="004E7695">
        <w:rPr>
          <w:b/>
        </w:rPr>
        <w:t>Catchwords:</w:t>
      </w:r>
    </w:p>
    <w:p w14:paraId="4142B2D9" w14:textId="77777777" w:rsidR="00607698" w:rsidRDefault="00607698" w:rsidP="00607698"/>
    <w:p w14:paraId="36D3F471" w14:textId="29C0646E" w:rsidR="00607698" w:rsidRDefault="00607698" w:rsidP="00607698">
      <w:pPr>
        <w:ind w:left="720"/>
      </w:pPr>
      <w:r>
        <w:t xml:space="preserve">Constitutional law – Judicial power – Post-appeal application for inquiry into conviction – State courts – Supervisory jurisdiction – Where s 68(1) of </w:t>
      </w:r>
      <w:r>
        <w:rPr>
          <w:i/>
          <w:iCs/>
        </w:rPr>
        <w:t xml:space="preserve">Judiciary Act 1903 </w:t>
      </w:r>
      <w:r>
        <w:t xml:space="preserve">(Cth) </w:t>
      </w:r>
      <w:r w:rsidRPr="00C367AE">
        <w:t>provide</w:t>
      </w:r>
      <w:r>
        <w:t>d</w:t>
      </w:r>
      <w:r w:rsidRPr="00C367AE">
        <w:t xml:space="preserve"> State laws with respect to procedures apply to persons charged with </w:t>
      </w:r>
      <w:r>
        <w:t xml:space="preserve">Commonwealth </w:t>
      </w:r>
      <w:r w:rsidRPr="00C367AE">
        <w:t xml:space="preserve">offences </w:t>
      </w:r>
      <w:r>
        <w:t>where</w:t>
      </w:r>
      <w:r w:rsidRPr="00C367AE">
        <w:t xml:space="preserve"> jurisdiction conferred on courts of that State</w:t>
      </w:r>
      <w:r>
        <w:t xml:space="preserve"> – Where s 68(2) </w:t>
      </w:r>
      <w:r w:rsidRPr="00C367AE">
        <w:t>confer</w:t>
      </w:r>
      <w:r>
        <w:t>red</w:t>
      </w:r>
      <w:r w:rsidRPr="00C367AE">
        <w:t xml:space="preserve"> jurisdiction on State court</w:t>
      </w:r>
      <w:r>
        <w:t>s</w:t>
      </w:r>
      <w:r w:rsidRPr="00C367AE">
        <w:t xml:space="preserve"> with respect to criminal proceedings</w:t>
      </w:r>
      <w:r>
        <w:t xml:space="preserve"> – Where, following conviction for offences against laws </w:t>
      </w:r>
      <w:r>
        <w:lastRenderedPageBreak/>
        <w:t xml:space="preserve">of Commonwealth and unsuccessful appeal, </w:t>
      </w:r>
      <w:r w:rsidR="00584AB6">
        <w:t>appellant</w:t>
      </w:r>
      <w:r>
        <w:t xml:space="preserve"> applied to NSW Supreme Court under </w:t>
      </w:r>
      <w:r w:rsidRPr="00E50030">
        <w:t xml:space="preserve">Pt 7, </w:t>
      </w:r>
      <w:proofErr w:type="spellStart"/>
      <w:r w:rsidRPr="00E50030">
        <w:t>Div</w:t>
      </w:r>
      <w:proofErr w:type="spellEnd"/>
      <w:r w:rsidRPr="00E50030">
        <w:t xml:space="preserve"> 3 of </w:t>
      </w:r>
      <w:r w:rsidRPr="00E50030">
        <w:rPr>
          <w:i/>
          <w:iCs/>
        </w:rPr>
        <w:t>Crimes (Appeal and Review) Act 2001</w:t>
      </w:r>
      <w:r w:rsidRPr="00E50030">
        <w:t xml:space="preserve"> (NSW) (</w:t>
      </w:r>
      <w:r w:rsidR="001F5756">
        <w:t>"</w:t>
      </w:r>
      <w:r w:rsidRPr="00E50030">
        <w:t>Appeal and Review Act</w:t>
      </w:r>
      <w:r w:rsidR="001F5756">
        <w:t>"</w:t>
      </w:r>
      <w:r w:rsidRPr="00E50030">
        <w:t>)</w:t>
      </w:r>
      <w:r>
        <w:t xml:space="preserve"> for review of conviction and sentence –</w:t>
      </w:r>
      <w:r w:rsidR="00584AB6">
        <w:t xml:space="preserve"> </w:t>
      </w:r>
      <w:r>
        <w:t xml:space="preserve">Whether post-appeal inquiry and review procedures in Pt 7, </w:t>
      </w:r>
      <w:proofErr w:type="spellStart"/>
      <w:r>
        <w:t>Div</w:t>
      </w:r>
      <w:proofErr w:type="spellEnd"/>
      <w:r>
        <w:t xml:space="preserve"> 3 of Appeal and Review Act available in relation to conviction or sentence for Commonwealth offence heard in NSW court – Whether power exercised by judge under s 79 of </w:t>
      </w:r>
      <w:r w:rsidRPr="00C367AE">
        <w:t xml:space="preserve">Pt 7, </w:t>
      </w:r>
      <w:proofErr w:type="spellStart"/>
      <w:r w:rsidRPr="00C367AE">
        <w:t>Div</w:t>
      </w:r>
      <w:proofErr w:type="spellEnd"/>
      <w:r w:rsidRPr="00C367AE">
        <w:t xml:space="preserve"> 3 </w:t>
      </w:r>
      <w:r>
        <w:t xml:space="preserve">of Appeal and Review Act, to consider applications for inquiry into conviction made under s 78, judicial or administrative in nature – Whether </w:t>
      </w:r>
      <w:r w:rsidRPr="009B73B0">
        <w:t>ss 78-79 of Appeal and Review Act</w:t>
      </w:r>
      <w:r>
        <w:t xml:space="preserve"> apply as federal law pursuant to s 68(1) of </w:t>
      </w:r>
      <w:r>
        <w:rPr>
          <w:i/>
          <w:iCs/>
        </w:rPr>
        <w:t>Judiciary Act</w:t>
      </w:r>
      <w:r>
        <w:t xml:space="preserve"> in relation to conviction. </w:t>
      </w:r>
    </w:p>
    <w:p w14:paraId="7C556312" w14:textId="77777777" w:rsidR="00607698" w:rsidRPr="00C32A1D" w:rsidRDefault="00607698" w:rsidP="00607698"/>
    <w:p w14:paraId="72C6A970" w14:textId="570EECF6" w:rsidR="00607698" w:rsidRDefault="00607698" w:rsidP="00607698">
      <w:pPr>
        <w:rPr>
          <w:b/>
        </w:rPr>
      </w:pPr>
      <w:r w:rsidRPr="004E7695">
        <w:rPr>
          <w:b/>
        </w:rPr>
        <w:t>Appealed from</w:t>
      </w:r>
      <w:r>
        <w:rPr>
          <w:b/>
        </w:rPr>
        <w:t xml:space="preserve"> NSW</w:t>
      </w:r>
      <w:r w:rsidR="004533C6">
        <w:rPr>
          <w:b/>
        </w:rPr>
        <w:t>SC</w:t>
      </w:r>
      <w:r>
        <w:rPr>
          <w:b/>
        </w:rPr>
        <w:t xml:space="preserve"> (CA): </w:t>
      </w:r>
      <w:hyperlink r:id="rId32" w:history="1">
        <w:r w:rsidRPr="001704F3">
          <w:rPr>
            <w:rStyle w:val="Hyperlink"/>
            <w:rFonts w:cs="Verdana"/>
            <w:bCs/>
            <w:noProof w:val="0"/>
          </w:rPr>
          <w:t>[2021] NSWCA 297</w:t>
        </w:r>
      </w:hyperlink>
      <w:r>
        <w:rPr>
          <w:bCs/>
        </w:rPr>
        <w:t xml:space="preserve">; </w:t>
      </w:r>
      <w:r w:rsidRPr="00A93CE1">
        <w:rPr>
          <w:bCs/>
        </w:rPr>
        <w:t>(2021) 107 NSWLR 75</w:t>
      </w:r>
      <w:r>
        <w:rPr>
          <w:bCs/>
        </w:rPr>
        <w:t>;</w:t>
      </w:r>
      <w:r w:rsidRPr="00A93CE1">
        <w:rPr>
          <w:bCs/>
        </w:rPr>
        <w:t xml:space="preserve"> </w:t>
      </w:r>
      <w:r w:rsidRPr="001704F3">
        <w:rPr>
          <w:bCs/>
        </w:rPr>
        <w:t>(2021) 396 ALR 422</w:t>
      </w:r>
      <w:r w:rsidR="00BA6D21">
        <w:rPr>
          <w:bCs/>
        </w:rPr>
        <w:t xml:space="preserve">; </w:t>
      </w:r>
      <w:r w:rsidR="00BA6D21" w:rsidRPr="00BA6D21">
        <w:rPr>
          <w:bCs/>
        </w:rPr>
        <w:t>(2021) 293 A Crim R 392</w:t>
      </w:r>
    </w:p>
    <w:p w14:paraId="4A5F304A" w14:textId="77777777" w:rsidR="00607698" w:rsidRPr="00E064DF" w:rsidRDefault="00607698" w:rsidP="00607698"/>
    <w:p w14:paraId="40CC5170" w14:textId="77777777" w:rsidR="00607698" w:rsidRDefault="00C80CB3" w:rsidP="00607698">
      <w:pPr>
        <w:rPr>
          <w:rStyle w:val="Hyperlink"/>
          <w:rFonts w:cs="Verdana"/>
          <w:bCs/>
        </w:rPr>
      </w:pPr>
      <w:hyperlink w:anchor="TOP" w:history="1">
        <w:r w:rsidR="00607698" w:rsidRPr="004E7695">
          <w:rPr>
            <w:rStyle w:val="Hyperlink"/>
            <w:rFonts w:cs="Verdana"/>
            <w:bCs/>
          </w:rPr>
          <w:t>Return to Top</w:t>
        </w:r>
      </w:hyperlink>
    </w:p>
    <w:p w14:paraId="795D0542" w14:textId="77777777" w:rsidR="00607698" w:rsidRDefault="00607698" w:rsidP="00607698">
      <w:pPr>
        <w:pStyle w:val="Divider1"/>
      </w:pPr>
    </w:p>
    <w:p w14:paraId="6D79140C" w14:textId="77777777" w:rsidR="00607698" w:rsidRPr="000778FC" w:rsidRDefault="00607698" w:rsidP="002B7912"/>
    <w:p w14:paraId="20E8AE24" w14:textId="77777777" w:rsidR="002B7912" w:rsidRDefault="002B7912" w:rsidP="002B7912">
      <w:pPr>
        <w:pStyle w:val="Heading3"/>
        <w:rPr>
          <w:i w:val="0"/>
        </w:rPr>
      </w:pPr>
      <w:bookmarkStart w:id="65" w:name="_Unions_NSW_&amp;"/>
      <w:bookmarkEnd w:id="65"/>
      <w:r w:rsidRPr="000778FC">
        <w:t>Unions NSW &amp; Ors v State of New South Wales</w:t>
      </w:r>
    </w:p>
    <w:p w14:paraId="196D5839" w14:textId="6D6A65C0" w:rsidR="002B7912" w:rsidRPr="00D6604C" w:rsidRDefault="00C80CB3" w:rsidP="002B7912">
      <w:pPr>
        <w:rPr>
          <w:bCs/>
        </w:rPr>
      </w:pPr>
      <w:hyperlink r:id="rId33" w:history="1">
        <w:r w:rsidR="002B7912" w:rsidRPr="000778FC">
          <w:rPr>
            <w:rStyle w:val="Hyperlink"/>
            <w:rFonts w:cs="Verdana"/>
            <w:b/>
            <w:noProof w:val="0"/>
          </w:rPr>
          <w:t>S98/2022</w:t>
        </w:r>
      </w:hyperlink>
      <w:r w:rsidR="002B7912">
        <w:rPr>
          <w:b/>
        </w:rPr>
        <w:t xml:space="preserve">: </w:t>
      </w:r>
      <w:hyperlink r:id="rId34" w:history="1">
        <w:r w:rsidR="00535159" w:rsidRPr="00535159">
          <w:rPr>
            <w:rStyle w:val="Hyperlink"/>
            <w:rFonts w:cs="Verdana"/>
            <w:bCs/>
            <w:noProof w:val="0"/>
          </w:rPr>
          <w:t xml:space="preserve">[2022] </w:t>
        </w:r>
        <w:proofErr w:type="spellStart"/>
        <w:r w:rsidR="00535159" w:rsidRPr="00535159">
          <w:rPr>
            <w:rStyle w:val="Hyperlink"/>
            <w:rFonts w:cs="Verdana"/>
            <w:bCs/>
            <w:noProof w:val="0"/>
          </w:rPr>
          <w:t>HCATrans</w:t>
        </w:r>
        <w:proofErr w:type="spellEnd"/>
        <w:r w:rsidR="00535159" w:rsidRPr="00535159">
          <w:rPr>
            <w:rStyle w:val="Hyperlink"/>
            <w:rFonts w:cs="Verdana"/>
            <w:bCs/>
            <w:noProof w:val="0"/>
          </w:rPr>
          <w:t xml:space="preserve"> 203</w:t>
        </w:r>
      </w:hyperlink>
      <w:r w:rsidR="00535159">
        <w:rPr>
          <w:bCs/>
        </w:rPr>
        <w:t xml:space="preserve">; </w:t>
      </w:r>
      <w:hyperlink r:id="rId35" w:history="1">
        <w:r w:rsidR="00535159" w:rsidRPr="00535159">
          <w:rPr>
            <w:rStyle w:val="Hyperlink"/>
            <w:rFonts w:cs="Verdana"/>
            <w:bCs/>
            <w:noProof w:val="0"/>
          </w:rPr>
          <w:t xml:space="preserve">[2022] </w:t>
        </w:r>
        <w:proofErr w:type="spellStart"/>
        <w:r w:rsidR="00535159" w:rsidRPr="00535159">
          <w:rPr>
            <w:rStyle w:val="Hyperlink"/>
            <w:rFonts w:cs="Verdana"/>
            <w:bCs/>
            <w:noProof w:val="0"/>
          </w:rPr>
          <w:t>HCATrans</w:t>
        </w:r>
        <w:proofErr w:type="spellEnd"/>
        <w:r w:rsidR="00535159" w:rsidRPr="00535159">
          <w:rPr>
            <w:rStyle w:val="Hyperlink"/>
            <w:rFonts w:cs="Verdana"/>
            <w:bCs/>
            <w:noProof w:val="0"/>
          </w:rPr>
          <w:t xml:space="preserve"> 204</w:t>
        </w:r>
      </w:hyperlink>
    </w:p>
    <w:p w14:paraId="4F4CE95A" w14:textId="77777777" w:rsidR="00535159" w:rsidRPr="00535159" w:rsidRDefault="00535159" w:rsidP="00535159"/>
    <w:p w14:paraId="54A107BF" w14:textId="57A7AFD2" w:rsidR="00535159" w:rsidRPr="00535159" w:rsidRDefault="00535159" w:rsidP="00535159">
      <w:pPr>
        <w:rPr>
          <w:bCs/>
        </w:rPr>
      </w:pPr>
      <w:r w:rsidRPr="00535159">
        <w:rPr>
          <w:b/>
        </w:rPr>
        <w:t xml:space="preserve">Date heard: </w:t>
      </w:r>
      <w:r>
        <w:rPr>
          <w:bCs/>
        </w:rPr>
        <w:t>16 and 17 November</w:t>
      </w:r>
      <w:r w:rsidRPr="00535159">
        <w:rPr>
          <w:bCs/>
        </w:rPr>
        <w:t xml:space="preserve"> 2022</w:t>
      </w:r>
    </w:p>
    <w:p w14:paraId="40B3135D" w14:textId="77777777" w:rsidR="00535159" w:rsidRPr="00535159" w:rsidRDefault="00535159" w:rsidP="00535159"/>
    <w:p w14:paraId="30FA9C9F" w14:textId="77777777" w:rsidR="00535159" w:rsidRPr="00535159" w:rsidRDefault="00535159" w:rsidP="00535159">
      <w:r w:rsidRPr="00535159">
        <w:rPr>
          <w:b/>
          <w:bCs/>
        </w:rPr>
        <w:t>Coram:</w:t>
      </w:r>
      <w:r w:rsidRPr="00535159">
        <w:t xml:space="preserve"> Kiefel CJ, Gageler, Gordon, Edelman, Steward, Gleeson and Jagot JJ</w:t>
      </w:r>
    </w:p>
    <w:p w14:paraId="12DE3E94" w14:textId="77777777" w:rsidR="002B7912" w:rsidRDefault="002B7912" w:rsidP="002B7912"/>
    <w:p w14:paraId="73136C42" w14:textId="77777777" w:rsidR="002B7912" w:rsidRDefault="002B7912" w:rsidP="002B7912">
      <w:r>
        <w:rPr>
          <w:b/>
        </w:rPr>
        <w:t>Catchwords:</w:t>
      </w:r>
    </w:p>
    <w:p w14:paraId="4B2D1E88" w14:textId="77777777" w:rsidR="002B7912" w:rsidRDefault="002B7912" w:rsidP="002B7912">
      <w:r>
        <w:tab/>
      </w:r>
    </w:p>
    <w:p w14:paraId="1CF9194E" w14:textId="05E7E702" w:rsidR="002B7912" w:rsidRDefault="002B7912" w:rsidP="002B7912">
      <w:pPr>
        <w:ind w:left="720"/>
      </w:pPr>
      <w:r w:rsidRPr="000778FC">
        <w:t>Constitutional law – Implied freedom of communication on governmental and political matters</w:t>
      </w:r>
      <w:r>
        <w:t xml:space="preserve"> </w:t>
      </w:r>
      <w:r w:rsidRPr="000778FC">
        <w:t>–</w:t>
      </w:r>
      <w:r>
        <w:t xml:space="preserve"> Elections – Electoral funding – </w:t>
      </w:r>
      <w:r w:rsidRPr="000778FC">
        <w:t xml:space="preserve"> </w:t>
      </w:r>
      <w:r>
        <w:t xml:space="preserve">Where s 29(11) of </w:t>
      </w:r>
      <w:r w:rsidRPr="000778FC">
        <w:rPr>
          <w:i/>
          <w:iCs/>
        </w:rPr>
        <w:t>Electoral Funding Act 2018</w:t>
      </w:r>
      <w:r w:rsidRPr="000778FC">
        <w:t xml:space="preserve"> (NSW</w:t>
      </w:r>
      <w:r>
        <w:t>) (</w:t>
      </w:r>
      <w:r w:rsidR="001F5756">
        <w:t>"</w:t>
      </w:r>
      <w:r>
        <w:t>EF Act</w:t>
      </w:r>
      <w:r w:rsidR="001F5756">
        <w:t>"</w:t>
      </w:r>
      <w:r>
        <w:t xml:space="preserve">) provides cap of $20,000 on electoral expenditure by third-party campaigner for State by-election – Where, pursuant to s 33(1) of EF Act, unlawful for third-party campaigner to incur electoral expenditure for State election campaign during capped State expenditure period for election if exceeds cap on electoral expenditure – Where, pursuant to s 35(1) of EF Act, unlawful for third-party to act in concert with another person or persons to incur electoral expenditure in relation to election campaign during capped expenditure period for election that exceeds cap for third-party campaigner for election – Where plaintiffs assert intention to register as </w:t>
      </w:r>
      <w:r w:rsidR="001F5756">
        <w:t>"</w:t>
      </w:r>
      <w:r>
        <w:t>third-party campaigner</w:t>
      </w:r>
      <w:r w:rsidR="001F5756">
        <w:t>"</w:t>
      </w:r>
      <w:r>
        <w:t xml:space="preserve">, to incur </w:t>
      </w:r>
      <w:r w:rsidR="001F5756">
        <w:t>"</w:t>
      </w:r>
      <w:r>
        <w:t>electoral expenditure</w:t>
      </w:r>
      <w:r w:rsidR="001F5756">
        <w:t>"</w:t>
      </w:r>
      <w:r>
        <w:t xml:space="preserve">, and to coordinate electoral campaigns with other entities – Where plaintiffs assert to be detrimentally affected by EF Act insofar as EF Act regulates those activities – </w:t>
      </w:r>
      <w:r w:rsidRPr="000778FC">
        <w:t>Whether s 29(1</w:t>
      </w:r>
      <w:r>
        <w:t>1</w:t>
      </w:r>
      <w:r w:rsidRPr="000778FC">
        <w:t>)</w:t>
      </w:r>
      <w:r>
        <w:t xml:space="preserve"> read with s 33(1) and/or s 35</w:t>
      </w:r>
      <w:r w:rsidRPr="000778FC">
        <w:t xml:space="preserve"> invalid because impermissibly burden</w:t>
      </w:r>
      <w:r>
        <w:t>s</w:t>
      </w:r>
      <w:r w:rsidRPr="000778FC">
        <w:t xml:space="preserve"> implied freedom of political communication</w:t>
      </w:r>
      <w:r>
        <w:t xml:space="preserve">. </w:t>
      </w:r>
    </w:p>
    <w:p w14:paraId="1B4C8D45" w14:textId="77777777" w:rsidR="002B7912" w:rsidRDefault="002B7912" w:rsidP="002B7912"/>
    <w:p w14:paraId="62D451ED" w14:textId="77777777" w:rsidR="002B7912" w:rsidRDefault="002B7912" w:rsidP="002B7912">
      <w:pPr>
        <w:rPr>
          <w:i/>
        </w:rPr>
      </w:pPr>
      <w:r>
        <w:rPr>
          <w:i/>
        </w:rPr>
        <w:t>Special case referred to the Full Court on 28 September 2022.</w:t>
      </w:r>
    </w:p>
    <w:p w14:paraId="6C91E204" w14:textId="77777777" w:rsidR="00536849" w:rsidRDefault="00536849" w:rsidP="00536849">
      <w:pPr>
        <w:pStyle w:val="Divider2"/>
      </w:pPr>
      <w:bookmarkStart w:id="66" w:name="_Hlk112129784"/>
    </w:p>
    <w:bookmarkEnd w:id="66"/>
    <w:p w14:paraId="3398A738" w14:textId="77777777" w:rsidR="00536849" w:rsidRPr="00C174D5" w:rsidRDefault="00536849" w:rsidP="00536849"/>
    <w:p w14:paraId="699354DB" w14:textId="77777777" w:rsidR="00070C4A" w:rsidRPr="00660236" w:rsidRDefault="00070C4A" w:rsidP="00070C4A"/>
    <w:p w14:paraId="542B4D71" w14:textId="77777777" w:rsidR="00070C4A" w:rsidRDefault="00070C4A" w:rsidP="00070C4A">
      <w:pPr>
        <w:pStyle w:val="Heading2"/>
      </w:pPr>
      <w:r>
        <w:t>Contracts</w:t>
      </w:r>
    </w:p>
    <w:p w14:paraId="1C46D9DF" w14:textId="77777777" w:rsidR="00070C4A" w:rsidRDefault="00070C4A" w:rsidP="00070C4A"/>
    <w:p w14:paraId="6520F01D" w14:textId="77777777" w:rsidR="00070C4A" w:rsidRPr="00DD7F6B" w:rsidRDefault="00070C4A" w:rsidP="00070C4A">
      <w:pPr>
        <w:pStyle w:val="Heading3"/>
      </w:pPr>
      <w:bookmarkStart w:id="67" w:name="_Laundy_Hotels_(Quarry)"/>
      <w:bookmarkEnd w:id="67"/>
      <w:proofErr w:type="spellStart"/>
      <w:r w:rsidRPr="00DD7F6B">
        <w:t>Laundy</w:t>
      </w:r>
      <w:proofErr w:type="spellEnd"/>
      <w:r w:rsidRPr="00DD7F6B">
        <w:t xml:space="preserve"> Hotels (Quarry)</w:t>
      </w:r>
      <w:r>
        <w:t xml:space="preserve"> </w:t>
      </w:r>
      <w:r w:rsidRPr="00DD7F6B">
        <w:t>Pty Limited</w:t>
      </w:r>
      <w:r>
        <w:t xml:space="preserve"> v </w:t>
      </w:r>
      <w:proofErr w:type="spellStart"/>
      <w:r w:rsidRPr="00DD7F6B">
        <w:t>Dyco</w:t>
      </w:r>
      <w:proofErr w:type="spellEnd"/>
      <w:r w:rsidRPr="00DD7F6B">
        <w:t xml:space="preserve"> Hotels Pty Limited </w:t>
      </w:r>
      <w:proofErr w:type="spellStart"/>
      <w:r w:rsidRPr="00DD7F6B">
        <w:t>atf</w:t>
      </w:r>
      <w:proofErr w:type="spellEnd"/>
      <w:r w:rsidRPr="00DD7F6B">
        <w:t xml:space="preserve"> The</w:t>
      </w:r>
      <w:r>
        <w:t xml:space="preserve"> </w:t>
      </w:r>
      <w:proofErr w:type="spellStart"/>
      <w:r w:rsidRPr="00DD7F6B">
        <w:t>Parras</w:t>
      </w:r>
      <w:proofErr w:type="spellEnd"/>
      <w:r w:rsidRPr="00DD7F6B">
        <w:t xml:space="preserve"> Family Trust &amp; Ors</w:t>
      </w:r>
    </w:p>
    <w:p w14:paraId="3BA879E7" w14:textId="5EF4553C" w:rsidR="00070C4A" w:rsidRPr="00DD7F6B" w:rsidRDefault="00C80CB3" w:rsidP="00070C4A">
      <w:hyperlink r:id="rId36" w:history="1">
        <w:r w:rsidR="00070C4A" w:rsidRPr="00B15877">
          <w:rPr>
            <w:rStyle w:val="Hyperlink"/>
            <w:rFonts w:cs="Verdana"/>
            <w:b/>
            <w:bCs/>
            <w:noProof w:val="0"/>
          </w:rPr>
          <w:t>S125/2022</w:t>
        </w:r>
      </w:hyperlink>
      <w:hyperlink r:id="rId37" w:history="1"/>
      <w:r w:rsidR="00070C4A" w:rsidRPr="00DD7F6B">
        <w:rPr>
          <w:b/>
        </w:rPr>
        <w:t>:</w:t>
      </w:r>
      <w:r w:rsidR="00070C4A" w:rsidRPr="00DD7F6B">
        <w:t xml:space="preserve"> </w:t>
      </w:r>
      <w:hyperlink r:id="rId38" w:history="1">
        <w:r w:rsidR="00744E21" w:rsidRPr="00744E21">
          <w:rPr>
            <w:rStyle w:val="Hyperlink"/>
            <w:rFonts w:cs="Verdana"/>
            <w:noProof w:val="0"/>
          </w:rPr>
          <w:t xml:space="preserve">[2022] </w:t>
        </w:r>
        <w:proofErr w:type="spellStart"/>
        <w:r w:rsidR="00744E21" w:rsidRPr="00744E21">
          <w:rPr>
            <w:rStyle w:val="Hyperlink"/>
            <w:rFonts w:cs="Verdana"/>
            <w:noProof w:val="0"/>
          </w:rPr>
          <w:t>HCATrans</w:t>
        </w:r>
        <w:proofErr w:type="spellEnd"/>
        <w:r w:rsidR="00744E21" w:rsidRPr="00744E21">
          <w:rPr>
            <w:rStyle w:val="Hyperlink"/>
            <w:rFonts w:cs="Verdana"/>
            <w:noProof w:val="0"/>
          </w:rPr>
          <w:t xml:space="preserve"> 216</w:t>
        </w:r>
      </w:hyperlink>
    </w:p>
    <w:p w14:paraId="495965F0" w14:textId="77777777" w:rsidR="00070C4A" w:rsidRPr="00DD7F6B" w:rsidRDefault="00070C4A" w:rsidP="00070C4A"/>
    <w:p w14:paraId="05A88BEC" w14:textId="26246401" w:rsidR="00070C4A" w:rsidRDefault="00070C4A" w:rsidP="00070C4A">
      <w:r w:rsidRPr="00DD7F6B">
        <w:rPr>
          <w:b/>
        </w:rPr>
        <w:t>Date heard:</w:t>
      </w:r>
      <w:r w:rsidRPr="00DD7F6B">
        <w:t xml:space="preserve"> </w:t>
      </w:r>
      <w:r>
        <w:t xml:space="preserve">9 December </w:t>
      </w:r>
      <w:r w:rsidRPr="00DD7F6B">
        <w:t xml:space="preserve">2022 </w:t>
      </w:r>
    </w:p>
    <w:p w14:paraId="5D1D33FB" w14:textId="4460182C" w:rsidR="00070C4A" w:rsidRDefault="00070C4A" w:rsidP="00070C4A"/>
    <w:p w14:paraId="358C30B8" w14:textId="23AC09B5" w:rsidR="00070C4A" w:rsidRPr="00070C4A" w:rsidRDefault="00070C4A" w:rsidP="00070C4A">
      <w:r>
        <w:rPr>
          <w:b/>
          <w:bCs/>
        </w:rPr>
        <w:t>Coram:</w:t>
      </w:r>
      <w:r>
        <w:t xml:space="preserve"> Kiefel CJ, Gageler, Gordon, Gleeson and Jagot JJ</w:t>
      </w:r>
    </w:p>
    <w:p w14:paraId="2E0C8725" w14:textId="77777777" w:rsidR="00070C4A" w:rsidRPr="00DD7F6B" w:rsidRDefault="00070C4A" w:rsidP="00070C4A"/>
    <w:p w14:paraId="31A968F0" w14:textId="77777777" w:rsidR="00070C4A" w:rsidRPr="00DD7F6B" w:rsidRDefault="00070C4A" w:rsidP="00070C4A">
      <w:pPr>
        <w:rPr>
          <w:b/>
        </w:rPr>
      </w:pPr>
      <w:r w:rsidRPr="00DD7F6B">
        <w:rPr>
          <w:b/>
        </w:rPr>
        <w:t>Catchwords:</w:t>
      </w:r>
    </w:p>
    <w:p w14:paraId="4B2B9880" w14:textId="77777777" w:rsidR="00070C4A" w:rsidRPr="00DD7F6B" w:rsidRDefault="00070C4A" w:rsidP="00070C4A">
      <w:pPr>
        <w:rPr>
          <w:b/>
        </w:rPr>
      </w:pPr>
    </w:p>
    <w:p w14:paraId="6286541E" w14:textId="279B6BCA" w:rsidR="00070C4A" w:rsidRPr="00DD7F6B" w:rsidRDefault="00070C4A" w:rsidP="00070C4A">
      <w:pPr>
        <w:ind w:left="720"/>
      </w:pPr>
      <w:r w:rsidRPr="00DD7F6B">
        <w:t>Co</w:t>
      </w:r>
      <w:r>
        <w:t xml:space="preserve">ntracts – Construction – Interpretation – Termination – Frustration – Supervening illegality – Covid-19 – Public Health Order – Where settlement of goodwill, plant and equipment under contract for sale of hotel and associated business agreed to take place on 30 March 2020 – Where cl 50.1 of contract required vendor to carry on business in </w:t>
      </w:r>
      <w:r w:rsidRPr="00905D5F">
        <w:t xml:space="preserve">usual and ordinary course as regards its nature, scope and manner and repair and maintain </w:t>
      </w:r>
      <w:r>
        <w:t>a</w:t>
      </w:r>
      <w:r w:rsidRPr="00905D5F">
        <w:t xml:space="preserve">ssets in same manner as at date of </w:t>
      </w:r>
      <w:r>
        <w:t>c</w:t>
      </w:r>
      <w:r w:rsidRPr="00905D5F">
        <w:t>ontract</w:t>
      </w:r>
      <w:r>
        <w:t xml:space="preserve"> and use reasonable endeavours to ensure all items on inventory in good repair and in proper working order – Where </w:t>
      </w:r>
      <w:r w:rsidRPr="00905D5F">
        <w:rPr>
          <w:i/>
          <w:iCs/>
        </w:rPr>
        <w:t>Public Health (Covid-19 Places of Social Gathering) Order 2020</w:t>
      </w:r>
      <w:r>
        <w:t xml:space="preserve"> (NSW), made pursuant to </w:t>
      </w:r>
      <w:r w:rsidRPr="005C4230">
        <w:rPr>
          <w:i/>
          <w:iCs/>
        </w:rPr>
        <w:t>Public Health Act 2010</w:t>
      </w:r>
      <w:r w:rsidRPr="005C4230">
        <w:t xml:space="preserve"> (NSW),</w:t>
      </w:r>
      <w:r>
        <w:t xml:space="preserve"> came into effect on 23 March 2020 and prohibited opening of pubs except for sale of food and beverages to be consumed off premises – Where purchasers asserted contract had been frustrated – Whether supervening illegality pursuant to Public Health Order suspended parties</w:t>
      </w:r>
      <w:r w:rsidR="001F5756">
        <w:t>'</w:t>
      </w:r>
      <w:r>
        <w:t xml:space="preserve"> obligations to seek completion of contract – Whether Public Health Order amounted to doctrine of temporary suspension of obligations inconsistent with approach to resolving questions of supervening illegality. </w:t>
      </w:r>
    </w:p>
    <w:p w14:paraId="5655F922" w14:textId="77777777" w:rsidR="00070C4A" w:rsidRPr="00DD7F6B" w:rsidRDefault="00070C4A" w:rsidP="00070C4A">
      <w:pPr>
        <w:ind w:left="720"/>
      </w:pPr>
    </w:p>
    <w:p w14:paraId="3B437F51" w14:textId="6C804E1F" w:rsidR="00070C4A" w:rsidRPr="00DD7F6B" w:rsidRDefault="00070C4A" w:rsidP="00070C4A">
      <w:r w:rsidRPr="00DD7F6B">
        <w:rPr>
          <w:b/>
        </w:rPr>
        <w:t xml:space="preserve">Appealed from </w:t>
      </w:r>
      <w:r>
        <w:rPr>
          <w:b/>
        </w:rPr>
        <w:t>NSWSC</w:t>
      </w:r>
      <w:r w:rsidRPr="00DD7F6B">
        <w:rPr>
          <w:b/>
        </w:rPr>
        <w:t xml:space="preserve"> (C</w:t>
      </w:r>
      <w:r>
        <w:rPr>
          <w:b/>
        </w:rPr>
        <w:t>A</w:t>
      </w:r>
      <w:r w:rsidRPr="00DD7F6B">
        <w:rPr>
          <w:b/>
        </w:rPr>
        <w:t>):</w:t>
      </w:r>
      <w:r w:rsidRPr="00DD7F6B">
        <w:rPr>
          <w:bCs/>
        </w:rPr>
        <w:t xml:space="preserve"> </w:t>
      </w:r>
      <w:hyperlink r:id="rId39" w:history="1">
        <w:r w:rsidRPr="007409C2">
          <w:rPr>
            <w:rStyle w:val="Hyperlink"/>
            <w:rFonts w:cs="Verdana"/>
            <w:bCs/>
            <w:noProof w:val="0"/>
          </w:rPr>
          <w:t>[2021] NSWCA 332</w:t>
        </w:r>
      </w:hyperlink>
      <w:r>
        <w:rPr>
          <w:bCs/>
        </w:rPr>
        <w:t xml:space="preserve">; </w:t>
      </w:r>
      <w:r w:rsidRPr="00A93CE1">
        <w:rPr>
          <w:bCs/>
        </w:rPr>
        <w:t>(2021) 396 ALR 340</w:t>
      </w:r>
      <w:r w:rsidR="00B21FF3">
        <w:rPr>
          <w:bCs/>
        </w:rPr>
        <w:t xml:space="preserve">; </w:t>
      </w:r>
      <w:r w:rsidR="00B21FF3" w:rsidRPr="00B21FF3">
        <w:rPr>
          <w:bCs/>
        </w:rPr>
        <w:t>(2021) 20 BPR 41,819</w:t>
      </w:r>
    </w:p>
    <w:p w14:paraId="27782AD5" w14:textId="77777777" w:rsidR="00070C4A" w:rsidRPr="00DD7F6B" w:rsidRDefault="00070C4A" w:rsidP="00070C4A"/>
    <w:p w14:paraId="480FF024" w14:textId="267C68DA" w:rsidR="00070C4A" w:rsidRDefault="00C80CB3" w:rsidP="00070C4A">
      <w:pPr>
        <w:rPr>
          <w:rFonts w:cs="Arial"/>
          <w:bCs/>
          <w:noProof/>
          <w:color w:val="0000FF"/>
          <w:u w:val="single"/>
        </w:rPr>
      </w:pPr>
      <w:hyperlink w:anchor="TOP" w:history="1">
        <w:r w:rsidR="00070C4A" w:rsidRPr="00DD7F6B">
          <w:rPr>
            <w:rFonts w:cs="Arial"/>
            <w:bCs/>
            <w:noProof/>
            <w:color w:val="0000FF"/>
            <w:u w:val="single"/>
          </w:rPr>
          <w:t>Return to Top</w:t>
        </w:r>
      </w:hyperlink>
    </w:p>
    <w:p w14:paraId="0DCF2986" w14:textId="4E87CF41" w:rsidR="00070C4A" w:rsidRDefault="00070C4A" w:rsidP="00070C4A">
      <w:pPr>
        <w:pStyle w:val="Divider2"/>
        <w:rPr>
          <w:noProof/>
        </w:rPr>
      </w:pPr>
    </w:p>
    <w:p w14:paraId="4B26DCE2" w14:textId="77777777" w:rsidR="00070C4A" w:rsidRPr="00070C4A" w:rsidRDefault="00070C4A" w:rsidP="00070C4A"/>
    <w:p w14:paraId="0253DB40" w14:textId="77777777" w:rsidR="00536849" w:rsidRDefault="00536849" w:rsidP="00536849">
      <w:pPr>
        <w:pStyle w:val="Heading2"/>
      </w:pPr>
      <w:r>
        <w:t xml:space="preserve">Corporations Law </w:t>
      </w:r>
    </w:p>
    <w:p w14:paraId="660ED9CC" w14:textId="77777777" w:rsidR="00536849" w:rsidRDefault="00536849" w:rsidP="00536849"/>
    <w:p w14:paraId="62C6661D" w14:textId="77777777" w:rsidR="00536849" w:rsidRPr="00D0009F" w:rsidRDefault="00536849" w:rsidP="00536849">
      <w:pPr>
        <w:pStyle w:val="Heading3"/>
      </w:pPr>
      <w:bookmarkStart w:id="68" w:name="_Bryant_&amp;_Ors"/>
      <w:bookmarkEnd w:id="68"/>
      <w:r w:rsidRPr="00BF1AC2">
        <w:t xml:space="preserve">Bryant &amp; Ors as </w:t>
      </w:r>
      <w:r>
        <w:t>L</w:t>
      </w:r>
      <w:r w:rsidRPr="00BF1AC2">
        <w:t xml:space="preserve">iquidators of </w:t>
      </w:r>
      <w:proofErr w:type="spellStart"/>
      <w:r w:rsidRPr="00BF1AC2">
        <w:t>Gunns</w:t>
      </w:r>
      <w:proofErr w:type="spellEnd"/>
      <w:r w:rsidRPr="00BF1AC2">
        <w:t xml:space="preserve"> Limited and </w:t>
      </w:r>
      <w:proofErr w:type="spellStart"/>
      <w:r w:rsidRPr="00BF1AC2">
        <w:t>Auspine</w:t>
      </w:r>
      <w:proofErr w:type="spellEnd"/>
      <w:r w:rsidRPr="00BF1AC2">
        <w:t xml:space="preserve"> Limited v Badenoch Integrated Logging Pty Ltd</w:t>
      </w:r>
    </w:p>
    <w:p w14:paraId="704852CE" w14:textId="6251FC7E" w:rsidR="00536849" w:rsidRDefault="00C80CB3" w:rsidP="00536849">
      <w:hyperlink r:id="rId40" w:history="1">
        <w:r w:rsidR="00536849" w:rsidRPr="00C87AA7">
          <w:rPr>
            <w:rStyle w:val="Hyperlink"/>
            <w:rFonts w:cs="Verdana"/>
            <w:b/>
            <w:noProof w:val="0"/>
          </w:rPr>
          <w:t>A10/2022</w:t>
        </w:r>
      </w:hyperlink>
      <w:hyperlink r:id="rId41" w:history="1"/>
      <w:r w:rsidR="00536849" w:rsidRPr="00D0009F">
        <w:rPr>
          <w:b/>
        </w:rPr>
        <w:t>:</w:t>
      </w:r>
      <w:r w:rsidR="00536849" w:rsidRPr="00D0009F">
        <w:t xml:space="preserve"> </w:t>
      </w:r>
      <w:hyperlink r:id="rId42" w:history="1">
        <w:r w:rsidR="00F71F40" w:rsidRPr="00F71F40">
          <w:rPr>
            <w:rStyle w:val="Hyperlink"/>
            <w:rFonts w:cs="Verdana"/>
            <w:noProof w:val="0"/>
          </w:rPr>
          <w:t xml:space="preserve">[2022] </w:t>
        </w:r>
        <w:proofErr w:type="spellStart"/>
        <w:r w:rsidR="00F71F40" w:rsidRPr="00F71F40">
          <w:rPr>
            <w:rStyle w:val="Hyperlink"/>
            <w:rFonts w:cs="Verdana"/>
            <w:noProof w:val="0"/>
          </w:rPr>
          <w:t>HCATrans</w:t>
        </w:r>
        <w:proofErr w:type="spellEnd"/>
        <w:r w:rsidR="00F71F40" w:rsidRPr="00F71F40">
          <w:rPr>
            <w:rStyle w:val="Hyperlink"/>
            <w:rFonts w:cs="Verdana"/>
            <w:noProof w:val="0"/>
          </w:rPr>
          <w:t xml:space="preserve"> 177</w:t>
        </w:r>
      </w:hyperlink>
    </w:p>
    <w:p w14:paraId="219D94BC" w14:textId="77777777" w:rsidR="00536849" w:rsidRDefault="00536849" w:rsidP="00536849"/>
    <w:p w14:paraId="355FB95A" w14:textId="1FF9DC0A" w:rsidR="00536849" w:rsidRDefault="00536849" w:rsidP="00536849">
      <w:r w:rsidRPr="004E7695">
        <w:rPr>
          <w:b/>
        </w:rPr>
        <w:t xml:space="preserve">Date </w:t>
      </w:r>
      <w:r>
        <w:rPr>
          <w:b/>
        </w:rPr>
        <w:t>heard</w:t>
      </w:r>
      <w:r w:rsidRPr="004E7695">
        <w:rPr>
          <w:b/>
        </w:rPr>
        <w:t>:</w:t>
      </w:r>
      <w:r w:rsidRPr="00FC0B58">
        <w:t xml:space="preserve"> </w:t>
      </w:r>
      <w:r w:rsidR="00B83FCA">
        <w:t>18 October 2022</w:t>
      </w:r>
    </w:p>
    <w:p w14:paraId="1C4BBA86" w14:textId="203F76C8" w:rsidR="00536849" w:rsidRDefault="00536849" w:rsidP="00536849"/>
    <w:p w14:paraId="3DBC90CD" w14:textId="2DFA9474" w:rsidR="00536849" w:rsidRPr="00B83FCA" w:rsidRDefault="00536849" w:rsidP="00536849">
      <w:r w:rsidRPr="00536849">
        <w:rPr>
          <w:b/>
          <w:bCs/>
        </w:rPr>
        <w:t xml:space="preserve">Coram: </w:t>
      </w:r>
      <w:r w:rsidR="00B83FCA">
        <w:t xml:space="preserve">Kiefel CJ, Gageler, Gordon, Edelman, Steward, Gleeson and Jagot JJ </w:t>
      </w:r>
    </w:p>
    <w:p w14:paraId="34568F5B" w14:textId="77777777" w:rsidR="00536849" w:rsidRPr="004E7695" w:rsidRDefault="00536849" w:rsidP="00536849"/>
    <w:p w14:paraId="77C671D8" w14:textId="77777777" w:rsidR="00536849" w:rsidRPr="004E7695" w:rsidRDefault="00536849" w:rsidP="00536849">
      <w:pPr>
        <w:rPr>
          <w:b/>
        </w:rPr>
      </w:pPr>
      <w:r w:rsidRPr="004E7695">
        <w:rPr>
          <w:b/>
        </w:rPr>
        <w:t>Catchwords:</w:t>
      </w:r>
    </w:p>
    <w:p w14:paraId="130A58DE" w14:textId="77777777" w:rsidR="00536849" w:rsidRPr="004E7695" w:rsidRDefault="00536849" w:rsidP="00536849">
      <w:pPr>
        <w:rPr>
          <w:b/>
        </w:rPr>
      </w:pPr>
    </w:p>
    <w:p w14:paraId="0EFFF79F" w14:textId="1F4969AF" w:rsidR="00536849" w:rsidRPr="00CB6C33" w:rsidRDefault="00536849" w:rsidP="00536849">
      <w:pPr>
        <w:ind w:left="720"/>
      </w:pPr>
      <w:r w:rsidRPr="00954485">
        <w:t xml:space="preserve">Corporations law – Voidable transactions – Unfair preferences – </w:t>
      </w:r>
      <w:r w:rsidR="001F5756">
        <w:t>"</w:t>
      </w:r>
      <w:r w:rsidRPr="00954485">
        <w:t>Peak indebtedness</w:t>
      </w:r>
      <w:r w:rsidR="001F5756">
        <w:t>"</w:t>
      </w:r>
      <w:r w:rsidRPr="00954485">
        <w:t xml:space="preserve"> rule – Interpretation of s 588FA of </w:t>
      </w:r>
      <w:r w:rsidRPr="00954485">
        <w:rPr>
          <w:i/>
          <w:iCs/>
        </w:rPr>
        <w:t>Corporations Act 2001</w:t>
      </w:r>
      <w:r w:rsidRPr="00954485">
        <w:t xml:space="preserve"> (Cth) – Where, pursuant to s 588FA(1), transaction an unfair preference given by company to creditor if company and creditor are parties to transaction and, as a result of transaction, creditor receives more than creditor would have were creditor to prove for debt in winding up – Where s 588FA(3)(c) provided s 588FA(1) applies to all transactions forming part of relationship as if single transaction</w:t>
      </w:r>
      <w:r>
        <w:t xml:space="preserve"> where, relevantly, transaction an integral part of a continuing business relationship</w:t>
      </w:r>
      <w:r w:rsidRPr="00954485">
        <w:t xml:space="preserve"> – Where Full Court set aside primary judge</w:t>
      </w:r>
      <w:r w:rsidR="001F5756">
        <w:t>'</w:t>
      </w:r>
      <w:r w:rsidRPr="00954485">
        <w:t>s finding that liquidators entitled to choose point of peak indebtedness during statutory period in endeavouring to show, from that point, preferential payment under s 588FA(1) – Whether, by enacting s 588FA(3)(c), Parliament intended to</w:t>
      </w:r>
      <w:r>
        <w:t xml:space="preserve"> abrogate liquidator</w:t>
      </w:r>
      <w:r w:rsidR="001F5756">
        <w:t>'</w:t>
      </w:r>
      <w:r>
        <w:t xml:space="preserve">s right to choose any point during statutory period, including point of peak indebtedness, to show point from which preferential payment under s 588FA(1) – Proper point for single transaction under s 588FA(3)(c) – Whether continuing business relationship will cease if operative and mutual purpose of inducing further support is subordinated to predominant purpose of recovering past indebtedness. </w:t>
      </w:r>
    </w:p>
    <w:p w14:paraId="0CCB405E" w14:textId="77777777" w:rsidR="00536849" w:rsidRPr="004E7695" w:rsidRDefault="00536849" w:rsidP="00536849">
      <w:pPr>
        <w:ind w:left="720"/>
      </w:pPr>
    </w:p>
    <w:p w14:paraId="6C711310" w14:textId="77777777" w:rsidR="00536849" w:rsidRDefault="00536849" w:rsidP="00536849">
      <w:pPr>
        <w:rPr>
          <w:bCs/>
        </w:rPr>
      </w:pPr>
      <w:r w:rsidRPr="004E7695">
        <w:rPr>
          <w:b/>
        </w:rPr>
        <w:t>Appealed from</w:t>
      </w:r>
      <w:r>
        <w:rPr>
          <w:b/>
        </w:rPr>
        <w:t xml:space="preserve"> FCA (FC):</w:t>
      </w:r>
      <w:r>
        <w:rPr>
          <w:bCs/>
        </w:rPr>
        <w:t xml:space="preserve"> </w:t>
      </w:r>
      <w:hyperlink r:id="rId43" w:history="1">
        <w:r w:rsidRPr="009C3ECC">
          <w:rPr>
            <w:rStyle w:val="Hyperlink"/>
            <w:rFonts w:cs="Verdana"/>
            <w:bCs/>
            <w:noProof w:val="0"/>
          </w:rPr>
          <w:t>[2021] FCAFC 64</w:t>
        </w:r>
      </w:hyperlink>
      <w:r>
        <w:rPr>
          <w:bCs/>
        </w:rPr>
        <w:t xml:space="preserve">; </w:t>
      </w:r>
      <w:r w:rsidRPr="00564D7A">
        <w:rPr>
          <w:bCs/>
        </w:rPr>
        <w:t>(2021) 284 FCR 590</w:t>
      </w:r>
      <w:r>
        <w:rPr>
          <w:bCs/>
        </w:rPr>
        <w:t xml:space="preserve">; </w:t>
      </w:r>
      <w:r w:rsidRPr="0005192C">
        <w:rPr>
          <w:bCs/>
        </w:rPr>
        <w:t>(2021) 152 ACSR 361</w:t>
      </w:r>
    </w:p>
    <w:p w14:paraId="48F54080" w14:textId="77777777" w:rsidR="00536849" w:rsidRDefault="00536849" w:rsidP="00536849">
      <w:pPr>
        <w:rPr>
          <w:b/>
          <w:bCs/>
        </w:rPr>
      </w:pPr>
    </w:p>
    <w:p w14:paraId="03B859BA" w14:textId="77777777" w:rsidR="00536849" w:rsidRPr="00BF1AC2" w:rsidRDefault="00536849" w:rsidP="00536849">
      <w:pPr>
        <w:rPr>
          <w:bCs/>
        </w:rPr>
      </w:pPr>
      <w:r w:rsidRPr="003C498B">
        <w:rPr>
          <w:b/>
          <w:bCs/>
        </w:rPr>
        <w:t>Appealed from FCA (FC):</w:t>
      </w:r>
      <w:r w:rsidRPr="003C498B">
        <w:t xml:space="preserve"> </w:t>
      </w:r>
      <w:hyperlink r:id="rId44" w:history="1">
        <w:r w:rsidRPr="00784DCA">
          <w:rPr>
            <w:rStyle w:val="Hyperlink"/>
            <w:rFonts w:cs="Verdana"/>
            <w:bCs/>
            <w:noProof w:val="0"/>
          </w:rPr>
          <w:t>[2021] FCAFC 111</w:t>
        </w:r>
      </w:hyperlink>
    </w:p>
    <w:p w14:paraId="5256E546" w14:textId="77777777" w:rsidR="00536849" w:rsidRPr="004E7695" w:rsidRDefault="00536849" w:rsidP="00536849"/>
    <w:p w14:paraId="6AA68AD0" w14:textId="77777777" w:rsidR="00536849" w:rsidRDefault="00C80CB3" w:rsidP="00536849">
      <w:pPr>
        <w:rPr>
          <w:rStyle w:val="Hyperlink"/>
          <w:rFonts w:cs="Verdana"/>
          <w:bCs/>
        </w:rPr>
      </w:pPr>
      <w:hyperlink w:anchor="TOP" w:history="1">
        <w:r w:rsidR="00536849" w:rsidRPr="004E7695">
          <w:rPr>
            <w:rStyle w:val="Hyperlink"/>
            <w:rFonts w:cs="Verdana"/>
            <w:bCs/>
          </w:rPr>
          <w:t>Return to Top</w:t>
        </w:r>
      </w:hyperlink>
    </w:p>
    <w:p w14:paraId="12284C58" w14:textId="77777777" w:rsidR="00536849" w:rsidRDefault="00536849" w:rsidP="00536849">
      <w:pPr>
        <w:pStyle w:val="Divider1"/>
        <w:rPr>
          <w:rStyle w:val="Hyperlink"/>
          <w:rFonts w:cs="Verdana"/>
          <w:bCs/>
        </w:rPr>
      </w:pPr>
    </w:p>
    <w:p w14:paraId="2F058C55" w14:textId="77777777" w:rsidR="00536849" w:rsidRDefault="00536849" w:rsidP="00536849">
      <w:pPr>
        <w:rPr>
          <w:rStyle w:val="Hyperlink"/>
          <w:rFonts w:cs="Verdana"/>
          <w:bCs/>
        </w:rPr>
      </w:pPr>
    </w:p>
    <w:p w14:paraId="02E573D9" w14:textId="0649BD0F" w:rsidR="00536849" w:rsidRDefault="00536849" w:rsidP="00536849">
      <w:pPr>
        <w:pStyle w:val="Heading3"/>
        <w:rPr>
          <w:bCs w:val="0"/>
          <w:i w:val="0"/>
        </w:rPr>
      </w:pPr>
      <w:bookmarkStart w:id="69" w:name="_Metal_Manufacturers_Pty"/>
      <w:bookmarkEnd w:id="69"/>
      <w:r w:rsidRPr="00D41AD4">
        <w:t>Metal Manufactures</w:t>
      </w:r>
      <w:r>
        <w:t xml:space="preserve"> </w:t>
      </w:r>
      <w:r w:rsidRPr="00D41AD4">
        <w:t>Pty Limited</w:t>
      </w:r>
      <w:r>
        <w:t xml:space="preserve"> v </w:t>
      </w:r>
      <w:r w:rsidRPr="00D41AD4">
        <w:t>Gavin Morton as Liquidator of</w:t>
      </w:r>
      <w:r>
        <w:t xml:space="preserve"> </w:t>
      </w:r>
      <w:r w:rsidRPr="00D41AD4">
        <w:t>MJ Woodman Electrical</w:t>
      </w:r>
      <w:r>
        <w:t xml:space="preserve"> </w:t>
      </w:r>
      <w:r w:rsidRPr="00D41AD4">
        <w:t>Contractors Pty Ltd (in</w:t>
      </w:r>
      <w:r>
        <w:t xml:space="preserve"> L</w:t>
      </w:r>
      <w:r w:rsidRPr="00D41AD4">
        <w:t>iquidation) &amp; Anor</w:t>
      </w:r>
    </w:p>
    <w:p w14:paraId="3799EC94" w14:textId="2715C520" w:rsidR="00536849" w:rsidRDefault="00C80CB3" w:rsidP="00536849">
      <w:hyperlink r:id="rId45" w:history="1">
        <w:r w:rsidR="00536849" w:rsidRPr="00744391">
          <w:rPr>
            <w:rStyle w:val="Hyperlink"/>
            <w:rFonts w:cs="Verdana"/>
            <w:b/>
            <w:bCs/>
            <w:noProof w:val="0"/>
          </w:rPr>
          <w:t>B19/2022</w:t>
        </w:r>
      </w:hyperlink>
      <w:r w:rsidR="00536849">
        <w:rPr>
          <w:b/>
          <w:bCs/>
        </w:rPr>
        <w:t>:</w:t>
      </w:r>
      <w:r w:rsidR="00536849">
        <w:t xml:space="preserve"> </w:t>
      </w:r>
      <w:hyperlink r:id="rId46" w:history="1">
        <w:r w:rsidR="00444C33" w:rsidRPr="00444C33">
          <w:rPr>
            <w:rStyle w:val="Hyperlink"/>
            <w:rFonts w:cs="Verdana"/>
            <w:noProof w:val="0"/>
          </w:rPr>
          <w:t xml:space="preserve">[2022] </w:t>
        </w:r>
        <w:proofErr w:type="spellStart"/>
        <w:r w:rsidR="00444C33" w:rsidRPr="00444C33">
          <w:rPr>
            <w:rStyle w:val="Hyperlink"/>
            <w:rFonts w:cs="Verdana"/>
            <w:noProof w:val="0"/>
          </w:rPr>
          <w:t>HCATrans</w:t>
        </w:r>
        <w:proofErr w:type="spellEnd"/>
        <w:r w:rsidR="00444C33" w:rsidRPr="00444C33">
          <w:rPr>
            <w:rStyle w:val="Hyperlink"/>
            <w:rFonts w:cs="Verdana"/>
            <w:noProof w:val="0"/>
          </w:rPr>
          <w:t xml:space="preserve"> 166</w:t>
        </w:r>
      </w:hyperlink>
    </w:p>
    <w:p w14:paraId="2715ABB5" w14:textId="77777777" w:rsidR="00536849" w:rsidRDefault="00536849" w:rsidP="00536849"/>
    <w:p w14:paraId="0569033E" w14:textId="6D721B74" w:rsidR="00536849" w:rsidRPr="00B83FCA" w:rsidRDefault="00536849" w:rsidP="00536849">
      <w:pPr>
        <w:rPr>
          <w:bCs/>
        </w:rPr>
      </w:pPr>
      <w:r w:rsidRPr="004E7695">
        <w:rPr>
          <w:b/>
        </w:rPr>
        <w:t>Date</w:t>
      </w:r>
      <w:r>
        <w:rPr>
          <w:b/>
        </w:rPr>
        <w:t xml:space="preserve"> </w:t>
      </w:r>
      <w:r w:rsidR="00B83FCA">
        <w:rPr>
          <w:b/>
        </w:rPr>
        <w:t>heard</w:t>
      </w:r>
      <w:r w:rsidRPr="004E7695">
        <w:rPr>
          <w:b/>
        </w:rPr>
        <w:t xml:space="preserve">: </w:t>
      </w:r>
      <w:r w:rsidR="00B83FCA">
        <w:rPr>
          <w:bCs/>
        </w:rPr>
        <w:t xml:space="preserve">12 October 2022 </w:t>
      </w:r>
    </w:p>
    <w:p w14:paraId="138DA014" w14:textId="3B42D417" w:rsidR="00536849" w:rsidRDefault="00536849" w:rsidP="00536849"/>
    <w:p w14:paraId="0DCF525F" w14:textId="3FA548CC" w:rsidR="00536849" w:rsidRPr="00B83FCA" w:rsidRDefault="00536849" w:rsidP="00536849">
      <w:r w:rsidRPr="00536849">
        <w:rPr>
          <w:b/>
          <w:bCs/>
        </w:rPr>
        <w:t xml:space="preserve">Coram: </w:t>
      </w:r>
      <w:r w:rsidR="00B83FCA">
        <w:t xml:space="preserve">Kiefel CJ, Gageler, Gordon, Edelman and Steward JJ </w:t>
      </w:r>
    </w:p>
    <w:p w14:paraId="28AE15C0" w14:textId="77777777" w:rsidR="00536849" w:rsidRPr="004E7695" w:rsidRDefault="00536849" w:rsidP="00536849"/>
    <w:p w14:paraId="39853161" w14:textId="77777777" w:rsidR="00536849" w:rsidRPr="004E7695" w:rsidRDefault="00536849" w:rsidP="00536849">
      <w:pPr>
        <w:rPr>
          <w:b/>
        </w:rPr>
      </w:pPr>
      <w:r w:rsidRPr="004E7695">
        <w:rPr>
          <w:b/>
        </w:rPr>
        <w:t>Catchwords:</w:t>
      </w:r>
    </w:p>
    <w:p w14:paraId="45C42CC8" w14:textId="77777777" w:rsidR="00536849" w:rsidRPr="004E7695" w:rsidRDefault="00536849" w:rsidP="00536849">
      <w:pPr>
        <w:rPr>
          <w:b/>
        </w:rPr>
      </w:pPr>
    </w:p>
    <w:p w14:paraId="11F6C6A2" w14:textId="5B8337A2" w:rsidR="00536849" w:rsidRPr="00CB6C33" w:rsidRDefault="00536849" w:rsidP="00536849">
      <w:pPr>
        <w:ind w:left="720"/>
      </w:pPr>
      <w:r w:rsidRPr="0048511F">
        <w:t xml:space="preserve">Corporations law – Insolvency – Liquidators – Set-off – Unfair preferences – Mutuality – Where s 533C(1) of </w:t>
      </w:r>
      <w:r w:rsidRPr="0048511F">
        <w:rPr>
          <w:i/>
          <w:iCs/>
        </w:rPr>
        <w:t xml:space="preserve">Corporations Act 2001 </w:t>
      </w:r>
      <w:r w:rsidRPr="0048511F">
        <w:t xml:space="preserve">(Cth) provided, relevantly, where mutual credits, mutual debts or other mutual dealings between insolvent company being wound up and person who wants debt or claim admitted against company: (a) account to be taken of what due in respect of mutual dealings; and (b) sum due from one party to be set off against any sum due from other party; and (c) only balance of account admissible to proof </w:t>
      </w:r>
      <w:r w:rsidRPr="0048511F">
        <w:lastRenderedPageBreak/>
        <w:t xml:space="preserve">against company – Where ss 588FA, 588FE and 588FF of </w:t>
      </w:r>
      <w:r w:rsidRPr="0048511F">
        <w:rPr>
          <w:i/>
          <w:iCs/>
        </w:rPr>
        <w:t>Corporations Act</w:t>
      </w:r>
      <w:r w:rsidRPr="0048511F">
        <w:t xml:space="preserve"> provide for recovery of unfair preferences – Where creditor received payments during relation back period of $190,000 – Where quantum of creditor</w:t>
      </w:r>
      <w:r w:rsidR="001F5756">
        <w:t>'</w:t>
      </w:r>
      <w:r w:rsidRPr="0048511F">
        <w:t>s alleged set-off admitted to be $194,727.23</w:t>
      </w:r>
      <w:r>
        <w:t xml:space="preserve"> </w:t>
      </w:r>
      <w:r w:rsidRPr="0048511F">
        <w:t xml:space="preserve">– Whether statutory set-off under s 553C(1) of </w:t>
      </w:r>
      <w:r w:rsidRPr="0048511F">
        <w:rPr>
          <w:i/>
          <w:iCs/>
        </w:rPr>
        <w:t>Corporations Act</w:t>
      </w:r>
      <w:r w:rsidRPr="0048511F">
        <w:t xml:space="preserve"> available to creditor against liquidator in answer to claim for recovery of unfair preference under </w:t>
      </w:r>
      <w:bookmarkStart w:id="70" w:name="_Hlk103585593"/>
      <w:r w:rsidRPr="0048511F">
        <w:t xml:space="preserve">ss 588FA, 588FE and 588FF of </w:t>
      </w:r>
      <w:r w:rsidRPr="0048511F">
        <w:rPr>
          <w:i/>
          <w:iCs/>
        </w:rPr>
        <w:t>Corporations Act</w:t>
      </w:r>
      <w:r w:rsidRPr="0048511F">
        <w:t xml:space="preserve"> </w:t>
      </w:r>
      <w:bookmarkEnd w:id="70"/>
      <w:r w:rsidRPr="0048511F">
        <w:t>– Proper approach to mutuality in s 533C.</w:t>
      </w:r>
      <w:r>
        <w:t xml:space="preserve"> </w:t>
      </w:r>
    </w:p>
    <w:p w14:paraId="432EDD63" w14:textId="77777777" w:rsidR="00536849" w:rsidRPr="004E7695" w:rsidRDefault="00536849" w:rsidP="00536849">
      <w:pPr>
        <w:ind w:left="720"/>
      </w:pPr>
    </w:p>
    <w:p w14:paraId="77F00311" w14:textId="39D044E0" w:rsidR="00536849" w:rsidRDefault="00536849" w:rsidP="00536849">
      <w:r w:rsidRPr="004E7695">
        <w:rPr>
          <w:b/>
        </w:rPr>
        <w:t>Appealed from</w:t>
      </w:r>
      <w:r>
        <w:rPr>
          <w:b/>
        </w:rPr>
        <w:t xml:space="preserve"> FCA (FC):</w:t>
      </w:r>
      <w:r>
        <w:rPr>
          <w:bCs/>
        </w:rPr>
        <w:t xml:space="preserve"> </w:t>
      </w:r>
      <w:hyperlink r:id="rId47" w:history="1">
        <w:r w:rsidRPr="003409E2">
          <w:rPr>
            <w:rStyle w:val="Hyperlink"/>
            <w:rFonts w:cs="Verdana"/>
            <w:noProof w:val="0"/>
          </w:rPr>
          <w:t>[2021] FCAFC 228</w:t>
        </w:r>
      </w:hyperlink>
      <w:r w:rsidRPr="002E2CD9">
        <w:t xml:space="preserve">; </w:t>
      </w:r>
      <w:r w:rsidR="00B21FF3" w:rsidRPr="00B21FF3">
        <w:t>(2021) 289 FCR 556</w:t>
      </w:r>
      <w:r w:rsidR="00B21FF3">
        <w:t>;</w:t>
      </w:r>
      <w:r w:rsidR="00B21FF3" w:rsidRPr="00B21FF3">
        <w:t xml:space="preserve"> </w:t>
      </w:r>
      <w:r>
        <w:t xml:space="preserve">(2021) 402 ALR 387; (2021) 159 ACSR 115; </w:t>
      </w:r>
      <w:r w:rsidRPr="002E2CD9">
        <w:t>(2021) 18 ABC(NS) 257</w:t>
      </w:r>
    </w:p>
    <w:p w14:paraId="4DB296CA" w14:textId="77777777" w:rsidR="00536849" w:rsidRDefault="00536849" w:rsidP="00536849"/>
    <w:p w14:paraId="574FA7B6" w14:textId="77777777" w:rsidR="00536849" w:rsidRDefault="00536849" w:rsidP="00536849">
      <w:r w:rsidRPr="002E2CD9">
        <w:rPr>
          <w:b/>
          <w:bCs/>
        </w:rPr>
        <w:t>Appealed from FCA (FC):</w:t>
      </w:r>
      <w:r w:rsidRPr="002E2CD9">
        <w:t xml:space="preserve"> </w:t>
      </w:r>
      <w:hyperlink r:id="rId48" w:history="1">
        <w:r w:rsidRPr="002E2CD9">
          <w:rPr>
            <w:rStyle w:val="Hyperlink"/>
            <w:rFonts w:cs="Verdana"/>
            <w:noProof w:val="0"/>
          </w:rPr>
          <w:t>[2022] FCAFC 1</w:t>
        </w:r>
      </w:hyperlink>
    </w:p>
    <w:p w14:paraId="25E1D346" w14:textId="77777777" w:rsidR="00536849" w:rsidRPr="004E7695" w:rsidRDefault="00536849" w:rsidP="00536849"/>
    <w:p w14:paraId="6372FC52" w14:textId="77777777" w:rsidR="00536849" w:rsidRPr="004E7695" w:rsidRDefault="00C80CB3" w:rsidP="00536849">
      <w:hyperlink w:anchor="TOP" w:history="1">
        <w:r w:rsidR="00536849" w:rsidRPr="004E7695">
          <w:rPr>
            <w:rStyle w:val="Hyperlink"/>
            <w:rFonts w:cs="Verdana"/>
            <w:bCs/>
          </w:rPr>
          <w:t>Return to Top</w:t>
        </w:r>
      </w:hyperlink>
    </w:p>
    <w:p w14:paraId="7B3E5A57" w14:textId="41BCF8C6" w:rsidR="00FD4772" w:rsidRDefault="00FD4772" w:rsidP="00FD4772">
      <w:pPr>
        <w:pStyle w:val="Divider2"/>
        <w:pBdr>
          <w:bottom w:val="double" w:sz="6" w:space="0" w:color="auto"/>
        </w:pBdr>
        <w:rPr>
          <w:rStyle w:val="Hyperlink"/>
          <w:rFonts w:cs="Verdana"/>
          <w:bCs/>
        </w:rPr>
      </w:pPr>
      <w:bookmarkStart w:id="71" w:name="_Dansie_v_The"/>
      <w:bookmarkStart w:id="72" w:name="_O'Dea_v_The"/>
      <w:bookmarkEnd w:id="59"/>
      <w:bookmarkEnd w:id="71"/>
      <w:bookmarkEnd w:id="72"/>
    </w:p>
    <w:p w14:paraId="1052DE00" w14:textId="77777777" w:rsidR="00744E21" w:rsidRPr="00DD7F6B" w:rsidRDefault="00744E21" w:rsidP="00744E21"/>
    <w:p w14:paraId="561B7247" w14:textId="77777777" w:rsidR="00744E21" w:rsidRDefault="00744E21" w:rsidP="00744E21">
      <w:pPr>
        <w:pStyle w:val="Heading2"/>
      </w:pPr>
      <w:r>
        <w:t>Courts and Judges</w:t>
      </w:r>
    </w:p>
    <w:p w14:paraId="75FBE42F" w14:textId="77777777" w:rsidR="00744E21" w:rsidRPr="00175D32" w:rsidRDefault="00744E21" w:rsidP="00744E21"/>
    <w:p w14:paraId="5B6DC979" w14:textId="77777777" w:rsidR="00744E21" w:rsidRPr="00D0009F" w:rsidRDefault="00744E21" w:rsidP="00744E21">
      <w:pPr>
        <w:pStyle w:val="Heading3"/>
      </w:pPr>
      <w:bookmarkStart w:id="73" w:name="_QYFM_v_Minister"/>
      <w:bookmarkEnd w:id="73"/>
      <w:r>
        <w:t xml:space="preserve">QYFM v Minister for Immigration, Citizenship, Migrant Services and Multicultural Affairs &amp; Anor </w:t>
      </w:r>
    </w:p>
    <w:p w14:paraId="1DD6FE1A" w14:textId="2C5F495E" w:rsidR="00744E21" w:rsidRDefault="00C80CB3" w:rsidP="00744E21">
      <w:hyperlink r:id="rId49" w:history="1">
        <w:r w:rsidR="00744E21" w:rsidRPr="00B15877">
          <w:rPr>
            <w:rStyle w:val="Hyperlink"/>
            <w:rFonts w:cs="Verdana"/>
            <w:b/>
            <w:bCs/>
            <w:noProof w:val="0"/>
          </w:rPr>
          <w:t>M53/2022</w:t>
        </w:r>
      </w:hyperlink>
      <w:hyperlink r:id="rId50" w:history="1"/>
      <w:r w:rsidR="00744E21" w:rsidRPr="003F4BEB">
        <w:rPr>
          <w:b/>
        </w:rPr>
        <w:t>:</w:t>
      </w:r>
      <w:r w:rsidR="00744E21" w:rsidRPr="003F4BEB">
        <w:t xml:space="preserve"> </w:t>
      </w:r>
      <w:hyperlink r:id="rId51" w:history="1">
        <w:r w:rsidR="00744E21" w:rsidRPr="00744E21">
          <w:rPr>
            <w:rStyle w:val="Hyperlink"/>
            <w:rFonts w:cs="Verdana"/>
            <w:noProof w:val="0"/>
          </w:rPr>
          <w:t xml:space="preserve">[2022] </w:t>
        </w:r>
        <w:proofErr w:type="spellStart"/>
        <w:r w:rsidR="00744E21" w:rsidRPr="00744E21">
          <w:rPr>
            <w:rStyle w:val="Hyperlink"/>
            <w:rFonts w:cs="Verdana"/>
            <w:noProof w:val="0"/>
          </w:rPr>
          <w:t>HCATrans</w:t>
        </w:r>
        <w:proofErr w:type="spellEnd"/>
        <w:r w:rsidR="00744E21" w:rsidRPr="00744E21">
          <w:rPr>
            <w:rStyle w:val="Hyperlink"/>
            <w:rFonts w:cs="Verdana"/>
            <w:noProof w:val="0"/>
          </w:rPr>
          <w:t xml:space="preserve"> 217</w:t>
        </w:r>
      </w:hyperlink>
    </w:p>
    <w:p w14:paraId="5BDEE870" w14:textId="77777777" w:rsidR="00744E21" w:rsidRDefault="00744E21" w:rsidP="00744E21"/>
    <w:p w14:paraId="1187E4FC" w14:textId="5E8E639A" w:rsidR="00744E21" w:rsidRDefault="00744E21" w:rsidP="00744E21">
      <w:r w:rsidRPr="004E7695">
        <w:rPr>
          <w:b/>
        </w:rPr>
        <w:t xml:space="preserve">Date </w:t>
      </w:r>
      <w:r>
        <w:rPr>
          <w:b/>
        </w:rPr>
        <w:t>heard</w:t>
      </w:r>
      <w:r w:rsidRPr="004E7695">
        <w:rPr>
          <w:b/>
        </w:rPr>
        <w:t>:</w:t>
      </w:r>
      <w:r w:rsidRPr="00FC0B58">
        <w:t xml:space="preserve"> </w:t>
      </w:r>
      <w:r>
        <w:t>13 December 2022</w:t>
      </w:r>
    </w:p>
    <w:p w14:paraId="178FFD97" w14:textId="0A0039E3" w:rsidR="00744E21" w:rsidRDefault="00744E21" w:rsidP="00744E21"/>
    <w:p w14:paraId="45B97D80" w14:textId="7C7D6BF4" w:rsidR="00744E21" w:rsidRPr="00744E21" w:rsidRDefault="00744E21" w:rsidP="00744E21">
      <w:pPr>
        <w:rPr>
          <w:b/>
          <w:bCs/>
        </w:rPr>
      </w:pPr>
      <w:r>
        <w:rPr>
          <w:b/>
          <w:bCs/>
        </w:rPr>
        <w:t xml:space="preserve">Coram: </w:t>
      </w:r>
      <w:r w:rsidRPr="00744E21">
        <w:t>Kiefel CJ, Gageler, Gordon, Edelman, Steward, Gleeson and Jagot JJ</w:t>
      </w:r>
      <w:r w:rsidRPr="00744E21">
        <w:rPr>
          <w:b/>
          <w:bCs/>
        </w:rPr>
        <w:t xml:space="preserve"> </w:t>
      </w:r>
    </w:p>
    <w:p w14:paraId="25685849" w14:textId="77777777" w:rsidR="00744E21" w:rsidRPr="004E7695" w:rsidRDefault="00744E21" w:rsidP="00744E21"/>
    <w:p w14:paraId="2F0FBFF6" w14:textId="77777777" w:rsidR="00744E21" w:rsidRPr="004E7695" w:rsidRDefault="00744E21" w:rsidP="00744E21">
      <w:pPr>
        <w:rPr>
          <w:b/>
        </w:rPr>
      </w:pPr>
      <w:r w:rsidRPr="004E7695">
        <w:rPr>
          <w:b/>
        </w:rPr>
        <w:t>Catchwords:</w:t>
      </w:r>
    </w:p>
    <w:p w14:paraId="0A44193C" w14:textId="77777777" w:rsidR="00744E21" w:rsidRPr="004E7695" w:rsidRDefault="00744E21" w:rsidP="00744E21">
      <w:pPr>
        <w:rPr>
          <w:b/>
        </w:rPr>
      </w:pPr>
    </w:p>
    <w:p w14:paraId="7188D69B" w14:textId="4B84A6A5" w:rsidR="00744E21" w:rsidRPr="00253D8A" w:rsidRDefault="00744E21" w:rsidP="00744E21">
      <w:pPr>
        <w:ind w:left="720"/>
      </w:pPr>
      <w:r w:rsidRPr="00253D8A">
        <w:t xml:space="preserve">Courts and judges – Bias – Reasonable apprehension of bias – </w:t>
      </w:r>
      <w:r>
        <w:t>Disqualification</w:t>
      </w:r>
      <w:r w:rsidRPr="00253D8A">
        <w:t xml:space="preserve"> – Where, prior to appointment, judge as Commonwealth Director of Public Prosecutions: (a) instituted and carried on </w:t>
      </w:r>
      <w:r>
        <w:t xml:space="preserve">successful </w:t>
      </w:r>
      <w:r w:rsidRPr="00253D8A">
        <w:t>prosecution of QYFM on indictment</w:t>
      </w:r>
      <w:r>
        <w:t>,</w:t>
      </w:r>
      <w:r w:rsidRPr="00253D8A">
        <w:t xml:space="preserve"> and (b) appeared to successfully oppose appeal by QYFM against conviction – Where QYFM brought challenge to Minister</w:t>
      </w:r>
      <w:r w:rsidR="001F5756">
        <w:t>'</w:t>
      </w:r>
      <w:r w:rsidRPr="00253D8A">
        <w:t>s decision not to revoke cancellation of QYFM</w:t>
      </w:r>
      <w:r w:rsidR="001F5756">
        <w:t>'</w:t>
      </w:r>
      <w:r w:rsidRPr="00253D8A">
        <w:t xml:space="preserve">s visa – Where application for </w:t>
      </w:r>
      <w:r>
        <w:t>disqualification</w:t>
      </w:r>
      <w:r w:rsidRPr="00253D8A">
        <w:t xml:space="preserve"> brought against judge on basis of apprehended bias – Where judge heard application alone, refused </w:t>
      </w:r>
      <w:r>
        <w:t>to disqualify himself</w:t>
      </w:r>
      <w:r w:rsidRPr="00253D8A">
        <w:t xml:space="preserve"> and sat on Full Court appeal challenging primary judge</w:t>
      </w:r>
      <w:r w:rsidR="001F5756">
        <w:t>'</w:t>
      </w:r>
      <w:r w:rsidRPr="00253D8A">
        <w:t>s decision dismissing application for judicial review of Administrative Appeals Tribunal</w:t>
      </w:r>
      <w:r w:rsidR="001F5756">
        <w:t>'</w:t>
      </w:r>
      <w:r w:rsidRPr="00253D8A">
        <w:t>s decision to affirm cancellation of QYFM</w:t>
      </w:r>
      <w:r w:rsidR="001F5756">
        <w:t>'</w:t>
      </w:r>
      <w:r w:rsidRPr="00253D8A">
        <w:t xml:space="preserve">s visa – Whether application for </w:t>
      </w:r>
      <w:r>
        <w:t>disqualification</w:t>
      </w:r>
      <w:r w:rsidRPr="00253D8A">
        <w:t xml:space="preserve"> of single member of Full Court on basis of apprehended bias should be decided by single judge alone or by Full Court – Whether judgment of Full Court liable to be set aside if single judge affected by apprehended bias.</w:t>
      </w:r>
    </w:p>
    <w:p w14:paraId="299DE0E9" w14:textId="77777777" w:rsidR="00744E21" w:rsidRPr="00253D8A" w:rsidRDefault="00744E21" w:rsidP="00744E21">
      <w:pPr>
        <w:ind w:left="720"/>
      </w:pPr>
    </w:p>
    <w:p w14:paraId="28CA1400" w14:textId="77777777" w:rsidR="00744E21" w:rsidRDefault="00744E21" w:rsidP="00744E21">
      <w:pPr>
        <w:ind w:left="720"/>
      </w:pPr>
      <w:r w:rsidRPr="00253D8A">
        <w:t xml:space="preserve">Constitutional Law – Chapter III – Judicature of Commonwealth – Impartiality of judiciary – Bias – Reasonable apprehension of bias – </w:t>
      </w:r>
      <w:r w:rsidRPr="00253D8A">
        <w:lastRenderedPageBreak/>
        <w:t xml:space="preserve">Proper </w:t>
      </w:r>
      <w:r>
        <w:t>application of</w:t>
      </w:r>
      <w:r w:rsidRPr="00253D8A">
        <w:t xml:space="preserve"> test in </w:t>
      </w:r>
      <w:r w:rsidRPr="00253D8A">
        <w:rPr>
          <w:i/>
          <w:iCs/>
        </w:rPr>
        <w:t>Ebner v Official Trustee in Bankruptcy</w:t>
      </w:r>
      <w:r w:rsidRPr="00253D8A">
        <w:t xml:space="preserve"> (2000) 205 CLR 337.</w:t>
      </w:r>
    </w:p>
    <w:p w14:paraId="6B6E172B" w14:textId="77777777" w:rsidR="00744E21" w:rsidRPr="004E7695" w:rsidRDefault="00744E21" w:rsidP="00744E21">
      <w:pPr>
        <w:ind w:left="720"/>
      </w:pPr>
    </w:p>
    <w:p w14:paraId="797BBE49" w14:textId="77777777" w:rsidR="00744E21" w:rsidRDefault="00744E21" w:rsidP="00744E21">
      <w:r w:rsidRPr="004E7695">
        <w:rPr>
          <w:b/>
        </w:rPr>
        <w:t>Appealed from</w:t>
      </w:r>
      <w:r>
        <w:rPr>
          <w:b/>
        </w:rPr>
        <w:t xml:space="preserve"> FCA (FC):</w:t>
      </w:r>
      <w:r>
        <w:rPr>
          <w:bCs/>
        </w:rPr>
        <w:t xml:space="preserve"> </w:t>
      </w:r>
      <w:hyperlink r:id="rId52" w:history="1">
        <w:r w:rsidRPr="00C174D5">
          <w:rPr>
            <w:rStyle w:val="Hyperlink"/>
            <w:rFonts w:cs="Verdana"/>
            <w:bCs/>
            <w:noProof w:val="0"/>
          </w:rPr>
          <w:t>[2021] FCAFC 166</w:t>
        </w:r>
      </w:hyperlink>
      <w:r>
        <w:rPr>
          <w:bCs/>
        </w:rPr>
        <w:t xml:space="preserve">; (2021) </w:t>
      </w:r>
      <w:r w:rsidRPr="00C174D5">
        <w:rPr>
          <w:bCs/>
        </w:rPr>
        <w:t>287 FCR 328</w:t>
      </w:r>
    </w:p>
    <w:p w14:paraId="1B3FE57E" w14:textId="77777777" w:rsidR="00744E21" w:rsidRPr="004E7695" w:rsidRDefault="00744E21" w:rsidP="00744E21"/>
    <w:p w14:paraId="7D53C6B2" w14:textId="77777777" w:rsidR="00744E21" w:rsidRDefault="00C80CB3" w:rsidP="00744E21">
      <w:pPr>
        <w:rPr>
          <w:rStyle w:val="Hyperlink"/>
          <w:rFonts w:cs="Verdana"/>
          <w:bCs/>
        </w:rPr>
      </w:pPr>
      <w:hyperlink w:anchor="TOP" w:history="1">
        <w:r w:rsidR="00744E21" w:rsidRPr="004E7695">
          <w:rPr>
            <w:rStyle w:val="Hyperlink"/>
            <w:rFonts w:cs="Verdana"/>
            <w:bCs/>
          </w:rPr>
          <w:t>Return to Top</w:t>
        </w:r>
      </w:hyperlink>
    </w:p>
    <w:p w14:paraId="39D03EE1" w14:textId="11FA9626" w:rsidR="00FD4772" w:rsidRDefault="00FD4772" w:rsidP="00744E21">
      <w:pPr>
        <w:pStyle w:val="Divider2"/>
      </w:pPr>
    </w:p>
    <w:p w14:paraId="555EF078" w14:textId="77777777" w:rsidR="00744E21" w:rsidRPr="00744E21" w:rsidRDefault="00744E21" w:rsidP="00744E21"/>
    <w:p w14:paraId="556A0E39" w14:textId="48E13EA2" w:rsidR="00B97602" w:rsidRDefault="00B97602" w:rsidP="00FD4772">
      <w:pPr>
        <w:pStyle w:val="Heading2"/>
      </w:pPr>
      <w:r>
        <w:t xml:space="preserve">Criminal Law </w:t>
      </w:r>
    </w:p>
    <w:p w14:paraId="77A3FA43" w14:textId="77777777" w:rsidR="00B97602" w:rsidRPr="00255765" w:rsidRDefault="00B97602" w:rsidP="00B97602"/>
    <w:p w14:paraId="68C4D845" w14:textId="77777777" w:rsidR="00B97602" w:rsidRDefault="00B97602" w:rsidP="00B97602">
      <w:pPr>
        <w:pStyle w:val="Heading3"/>
      </w:pPr>
      <w:bookmarkStart w:id="74" w:name="_Rigney_v_The"/>
      <w:bookmarkStart w:id="75" w:name="_Mitchell_v_The"/>
      <w:bookmarkEnd w:id="74"/>
      <w:bookmarkEnd w:id="75"/>
      <w:r>
        <w:t xml:space="preserve">Mitchell v The King; Rigney v The King; Carver v The King; </w:t>
      </w:r>
      <w:proofErr w:type="spellStart"/>
      <w:r>
        <w:t>Tenhoopen</w:t>
      </w:r>
      <w:proofErr w:type="spellEnd"/>
      <w:r>
        <w:t xml:space="preserve"> v The King</w:t>
      </w:r>
    </w:p>
    <w:p w14:paraId="62A9B9B0" w14:textId="3F04B2B1" w:rsidR="00B97602" w:rsidRPr="00B97602" w:rsidRDefault="00C80CB3" w:rsidP="00B97602">
      <w:hyperlink r:id="rId53" w:history="1">
        <w:r w:rsidR="00B97602" w:rsidRPr="00FD450B">
          <w:rPr>
            <w:rStyle w:val="Hyperlink"/>
            <w:rFonts w:cs="Verdana"/>
            <w:b/>
            <w:bCs/>
            <w:noProof w:val="0"/>
          </w:rPr>
          <w:t>A14/2022; A15/2022; A16/2022, A17/2022</w:t>
        </w:r>
      </w:hyperlink>
      <w:r w:rsidR="00B97602" w:rsidRPr="00D763B4">
        <w:rPr>
          <w:b/>
          <w:bCs/>
        </w:rPr>
        <w:t>:</w:t>
      </w:r>
      <w:r w:rsidR="00B97602">
        <w:rPr>
          <w:b/>
          <w:bCs/>
        </w:rPr>
        <w:t xml:space="preserve"> </w:t>
      </w:r>
      <w:hyperlink r:id="rId54" w:history="1">
        <w:r w:rsidR="00B97602" w:rsidRPr="00B97602">
          <w:rPr>
            <w:rStyle w:val="Hyperlink"/>
            <w:rFonts w:cs="Verdana"/>
            <w:noProof w:val="0"/>
          </w:rPr>
          <w:t xml:space="preserve">[2022] </w:t>
        </w:r>
        <w:proofErr w:type="spellStart"/>
        <w:r w:rsidR="00B97602" w:rsidRPr="00B97602">
          <w:rPr>
            <w:rStyle w:val="Hyperlink"/>
            <w:rFonts w:cs="Verdana"/>
            <w:noProof w:val="0"/>
          </w:rPr>
          <w:t>HCATrans</w:t>
        </w:r>
        <w:proofErr w:type="spellEnd"/>
        <w:r w:rsidR="00B97602" w:rsidRPr="00B97602">
          <w:rPr>
            <w:rStyle w:val="Hyperlink"/>
            <w:rFonts w:cs="Verdana"/>
            <w:noProof w:val="0"/>
          </w:rPr>
          <w:t xml:space="preserve"> 212</w:t>
        </w:r>
      </w:hyperlink>
    </w:p>
    <w:p w14:paraId="244580FC" w14:textId="77777777" w:rsidR="00B97602" w:rsidRDefault="00B97602" w:rsidP="00B97602"/>
    <w:p w14:paraId="0D88FEC3" w14:textId="69F42787" w:rsidR="00B97602" w:rsidRDefault="00B97602" w:rsidP="00B97602">
      <w:r>
        <w:rPr>
          <w:b/>
          <w:bCs/>
        </w:rPr>
        <w:t>Date heard:</w:t>
      </w:r>
      <w:r>
        <w:t xml:space="preserve"> 6 December 2022 </w:t>
      </w:r>
    </w:p>
    <w:p w14:paraId="569D5277" w14:textId="6C7172B3" w:rsidR="00744E21" w:rsidRDefault="00744E21" w:rsidP="00B97602"/>
    <w:p w14:paraId="574A2434" w14:textId="3ECFA5FF" w:rsidR="00744E21" w:rsidRPr="00744E21" w:rsidRDefault="00744E21" w:rsidP="00B97602">
      <w:r>
        <w:rPr>
          <w:b/>
          <w:bCs/>
        </w:rPr>
        <w:t>Coram:</w:t>
      </w:r>
      <w:r>
        <w:t xml:space="preserve"> </w:t>
      </w:r>
      <w:r w:rsidRPr="00744E21">
        <w:t xml:space="preserve">Kiefel CJ, Gageler, Gordon, Edelman, Steward, Gleeson and Jagot JJ </w:t>
      </w:r>
    </w:p>
    <w:p w14:paraId="5BA23ED4" w14:textId="77777777" w:rsidR="00B97602" w:rsidRDefault="00B97602" w:rsidP="00B97602"/>
    <w:p w14:paraId="7A51297F" w14:textId="77777777" w:rsidR="00B97602" w:rsidRDefault="00B97602" w:rsidP="00B97602">
      <w:r>
        <w:rPr>
          <w:b/>
          <w:bCs/>
        </w:rPr>
        <w:t>Catchwords:</w:t>
      </w:r>
    </w:p>
    <w:p w14:paraId="16B1EF37" w14:textId="77777777" w:rsidR="00B97602" w:rsidRDefault="00B97602" w:rsidP="00B97602"/>
    <w:p w14:paraId="4332D10B" w14:textId="0B43DC34" w:rsidR="00B97602" w:rsidRDefault="00B97602" w:rsidP="00B97602">
      <w:pPr>
        <w:pStyle w:val="Catchwords0"/>
      </w:pPr>
      <w:r>
        <w:t xml:space="preserve">Criminal law – Ancillary liability – Extended joint criminal enterprise – Statutory charges – Where appellants and others entered into agreement to steal amount of cannabis from grow-house and, in furtherance of agreement, one or more of group members inflicted one or more blows to head of person guarding grow-house who died of injuries – Where appellants charged for contravening s 12A </w:t>
      </w:r>
      <w:r>
        <w:rPr>
          <w:i/>
          <w:iCs/>
        </w:rPr>
        <w:t xml:space="preserve">Criminal Law Consolidation Act 1935 </w:t>
      </w:r>
      <w:r>
        <w:t>(SA) (</w:t>
      </w:r>
      <w:r w:rsidR="001F5756">
        <w:t>"</w:t>
      </w:r>
      <w:r>
        <w:t>CCA</w:t>
      </w:r>
      <w:r w:rsidR="001F5756">
        <w:t>"</w:t>
      </w:r>
      <w:r>
        <w:t xml:space="preserve">) and convicted of murder – Where s 12A of CCA provided person who commits intentional act of violence while acting in course or furtherance of major indictable offence punishable by imprisonment for 10 years or more, and thus causes death of another, guilty of murder – Whether principles of joint criminal enterprise apply to statutory charge under s 12A of CCA – Whether, for secondary participant to be guilty of common law murder according to principles of extended joint criminal enterprise, secondary participant must contemplate that co-participant might do act that might cause death of person – </w:t>
      </w:r>
      <w:r w:rsidRPr="0025457B">
        <w:t xml:space="preserve">Whether, for secondary participant to be guilty of </w:t>
      </w:r>
      <w:r>
        <w:t>offence against s 12A of CCA</w:t>
      </w:r>
      <w:r w:rsidRPr="0025457B">
        <w:t xml:space="preserve">, secondary participant must contemplate that co-participant </w:t>
      </w:r>
      <w:r>
        <w:t>might commit intentional act of violence causing</w:t>
      </w:r>
      <w:r w:rsidRPr="0025457B">
        <w:t xml:space="preserve"> death of person </w:t>
      </w:r>
      <w:r>
        <w:t xml:space="preserve">– Whether, for secondary participant </w:t>
      </w:r>
      <w:r w:rsidRPr="003F1A9D">
        <w:t>to be guilty of offence against s 12A of CCA</w:t>
      </w:r>
      <w:r>
        <w:t>,</w:t>
      </w:r>
      <w:r w:rsidRPr="003F1A9D">
        <w:t xml:space="preserve"> </w:t>
      </w:r>
      <w:r>
        <w:t xml:space="preserve">sufficient that secondary participant contemplates any act of violence rather than contemplates possibility of death caused by violence. </w:t>
      </w:r>
    </w:p>
    <w:p w14:paraId="0F8A7874" w14:textId="77777777" w:rsidR="00B97602" w:rsidRDefault="00B97602" w:rsidP="00B97602"/>
    <w:p w14:paraId="4E3BAB5E" w14:textId="77777777" w:rsidR="00B97602" w:rsidRPr="00240665" w:rsidRDefault="00B97602" w:rsidP="00B97602">
      <w:pPr>
        <w:rPr>
          <w:bCs/>
        </w:rPr>
      </w:pPr>
      <w:r w:rsidRPr="004E7695">
        <w:rPr>
          <w:b/>
        </w:rPr>
        <w:t>Appealed from</w:t>
      </w:r>
      <w:r>
        <w:rPr>
          <w:b/>
        </w:rPr>
        <w:t xml:space="preserve"> SASC (CCA): </w:t>
      </w:r>
      <w:hyperlink r:id="rId55" w:history="1">
        <w:r w:rsidRPr="00240665">
          <w:rPr>
            <w:rStyle w:val="Hyperlink"/>
            <w:rFonts w:cs="Verdana"/>
            <w:bCs/>
            <w:noProof w:val="0"/>
          </w:rPr>
          <w:t>[2021] SASCA 74</w:t>
        </w:r>
      </w:hyperlink>
      <w:r>
        <w:rPr>
          <w:bCs/>
        </w:rPr>
        <w:t xml:space="preserve">; </w:t>
      </w:r>
      <w:r w:rsidRPr="00E7148E">
        <w:rPr>
          <w:bCs/>
        </w:rPr>
        <w:t>(2021) 139 SASR 305</w:t>
      </w:r>
      <w:r>
        <w:rPr>
          <w:bCs/>
        </w:rPr>
        <w:t>;</w:t>
      </w:r>
      <w:r w:rsidRPr="00E7148E">
        <w:rPr>
          <w:bCs/>
        </w:rPr>
        <w:t xml:space="preserve"> </w:t>
      </w:r>
      <w:r w:rsidRPr="00240665">
        <w:rPr>
          <w:bCs/>
        </w:rPr>
        <w:t>(2021) 290 A Crim R 384</w:t>
      </w:r>
      <w:r>
        <w:rPr>
          <w:bCs/>
        </w:rPr>
        <w:t xml:space="preserve"> </w:t>
      </w:r>
    </w:p>
    <w:p w14:paraId="622A1BF3" w14:textId="77777777" w:rsidR="00B97602" w:rsidRPr="00E064DF" w:rsidRDefault="00B97602" w:rsidP="00B97602"/>
    <w:p w14:paraId="047F1B36" w14:textId="77777777" w:rsidR="00B97602" w:rsidRDefault="00C80CB3" w:rsidP="00B97602">
      <w:pPr>
        <w:rPr>
          <w:rStyle w:val="Hyperlink"/>
          <w:rFonts w:cs="Verdana"/>
          <w:bCs/>
        </w:rPr>
      </w:pPr>
      <w:hyperlink w:anchor="TOP" w:history="1">
        <w:r w:rsidR="00B97602" w:rsidRPr="004E7695">
          <w:rPr>
            <w:rStyle w:val="Hyperlink"/>
            <w:rFonts w:cs="Verdana"/>
            <w:bCs/>
          </w:rPr>
          <w:t>Return to Top</w:t>
        </w:r>
      </w:hyperlink>
    </w:p>
    <w:p w14:paraId="2815A9FD" w14:textId="62270B86" w:rsidR="00B97602" w:rsidRDefault="00B97602" w:rsidP="00B97602">
      <w:pPr>
        <w:pStyle w:val="Divider2"/>
      </w:pPr>
    </w:p>
    <w:p w14:paraId="26F41D69" w14:textId="77777777" w:rsidR="00744E21" w:rsidRPr="005825E3" w:rsidRDefault="00744E21" w:rsidP="00744E21"/>
    <w:p w14:paraId="7E190A13" w14:textId="77777777" w:rsidR="00744E21" w:rsidRPr="00523623" w:rsidRDefault="00744E21" w:rsidP="00744E21">
      <w:pPr>
        <w:pStyle w:val="Heading2"/>
      </w:pPr>
      <w:r>
        <w:t>Intellectual Property</w:t>
      </w:r>
    </w:p>
    <w:p w14:paraId="21A47F4E" w14:textId="77777777" w:rsidR="00744E21" w:rsidRDefault="00744E21" w:rsidP="00744E21"/>
    <w:p w14:paraId="3EB48550" w14:textId="77777777" w:rsidR="00744E21" w:rsidRPr="004D2A3C" w:rsidRDefault="00744E21" w:rsidP="00744E21">
      <w:pPr>
        <w:pStyle w:val="Heading3"/>
      </w:pPr>
      <w:bookmarkStart w:id="76" w:name="_Self_Care_IP"/>
      <w:bookmarkEnd w:id="76"/>
      <w:proofErr w:type="spellStart"/>
      <w:r>
        <w:t>Self Care</w:t>
      </w:r>
      <w:proofErr w:type="spellEnd"/>
      <w:r>
        <w:t xml:space="preserve"> IP Holdings Pty Ltd &amp; Anor v Allergan Australia Pty Ltd &amp; Anor; </w:t>
      </w:r>
      <w:r w:rsidRPr="002E2CD9">
        <w:t>Self Care IP Holdings Pty Ltd &amp; Anor v Allergan Australia Pty Ltd &amp; Anor</w:t>
      </w:r>
    </w:p>
    <w:p w14:paraId="60C9B05F" w14:textId="584AF578" w:rsidR="00744E21" w:rsidRDefault="00C80CB3" w:rsidP="00744E21">
      <w:hyperlink r:id="rId56" w:history="1">
        <w:r w:rsidR="00744E21" w:rsidRPr="005A29F0">
          <w:rPr>
            <w:rStyle w:val="Hyperlink"/>
            <w:rFonts w:cs="Verdana"/>
            <w:b/>
            <w:bCs/>
            <w:noProof w:val="0"/>
          </w:rPr>
          <w:t>S79/2022; S80/2022</w:t>
        </w:r>
      </w:hyperlink>
      <w:r w:rsidR="00744E21" w:rsidRPr="004D2A3C">
        <w:rPr>
          <w:b/>
          <w:bCs/>
        </w:rPr>
        <w:t>:</w:t>
      </w:r>
      <w:r w:rsidR="00744E21">
        <w:rPr>
          <w:b/>
          <w:bCs/>
        </w:rPr>
        <w:t xml:space="preserve"> </w:t>
      </w:r>
      <w:hyperlink r:id="rId57" w:history="1">
        <w:r w:rsidR="00744E21" w:rsidRPr="00444C33">
          <w:rPr>
            <w:rStyle w:val="Hyperlink"/>
            <w:rFonts w:cs="Verdana"/>
            <w:noProof w:val="0"/>
          </w:rPr>
          <w:t xml:space="preserve">[2022] </w:t>
        </w:r>
        <w:proofErr w:type="spellStart"/>
        <w:r w:rsidR="00744E21" w:rsidRPr="00444C33">
          <w:rPr>
            <w:rStyle w:val="Hyperlink"/>
            <w:rFonts w:cs="Verdana"/>
            <w:noProof w:val="0"/>
          </w:rPr>
          <w:t>HCATrans</w:t>
        </w:r>
        <w:proofErr w:type="spellEnd"/>
        <w:r w:rsidR="00744E21" w:rsidRPr="00444C33">
          <w:rPr>
            <w:rStyle w:val="Hyperlink"/>
            <w:rFonts w:cs="Verdana"/>
            <w:noProof w:val="0"/>
          </w:rPr>
          <w:t xml:space="preserve"> 167</w:t>
        </w:r>
      </w:hyperlink>
      <w:r w:rsidR="00121910">
        <w:t xml:space="preserve">; </w:t>
      </w:r>
      <w:hyperlink r:id="rId58" w:history="1">
        <w:r w:rsidR="00121910" w:rsidRPr="00121910">
          <w:rPr>
            <w:rStyle w:val="Hyperlink"/>
            <w:rFonts w:cs="Verdana"/>
            <w:noProof w:val="0"/>
          </w:rPr>
          <w:t xml:space="preserve">[2022] </w:t>
        </w:r>
        <w:proofErr w:type="spellStart"/>
        <w:r w:rsidR="00121910" w:rsidRPr="00121910">
          <w:rPr>
            <w:rStyle w:val="Hyperlink"/>
            <w:rFonts w:cs="Verdana"/>
            <w:noProof w:val="0"/>
          </w:rPr>
          <w:t>HCATrans</w:t>
        </w:r>
        <w:proofErr w:type="spellEnd"/>
        <w:r w:rsidR="00121910" w:rsidRPr="00121910">
          <w:rPr>
            <w:rStyle w:val="Hyperlink"/>
            <w:rFonts w:cs="Verdana"/>
            <w:noProof w:val="0"/>
          </w:rPr>
          <w:t xml:space="preserve"> 221 </w:t>
        </w:r>
      </w:hyperlink>
      <w:r w:rsidR="00121910">
        <w:t xml:space="preserve"> </w:t>
      </w:r>
    </w:p>
    <w:p w14:paraId="32E34E3E" w14:textId="77777777" w:rsidR="00121910" w:rsidRPr="004D2A3C" w:rsidRDefault="00121910" w:rsidP="00744E21"/>
    <w:p w14:paraId="3480199C" w14:textId="1CE68617" w:rsidR="00744E21" w:rsidRPr="00B83FCA" w:rsidRDefault="00744E21" w:rsidP="00744E21">
      <w:pPr>
        <w:rPr>
          <w:bCs/>
        </w:rPr>
      </w:pPr>
      <w:r w:rsidRPr="004D2A3C">
        <w:rPr>
          <w:b/>
        </w:rPr>
        <w:t xml:space="preserve">Date </w:t>
      </w:r>
      <w:r>
        <w:rPr>
          <w:b/>
        </w:rPr>
        <w:t>heard</w:t>
      </w:r>
      <w:r w:rsidRPr="004D2A3C">
        <w:rPr>
          <w:b/>
        </w:rPr>
        <w:t xml:space="preserve">: </w:t>
      </w:r>
      <w:r>
        <w:rPr>
          <w:bCs/>
        </w:rPr>
        <w:t>13 October</w:t>
      </w:r>
      <w:r w:rsidR="00121910">
        <w:rPr>
          <w:bCs/>
        </w:rPr>
        <w:t xml:space="preserve"> and 1</w:t>
      </w:r>
      <w:r w:rsidR="001623CD">
        <w:rPr>
          <w:bCs/>
        </w:rPr>
        <w:t>4</w:t>
      </w:r>
      <w:r w:rsidR="00121910">
        <w:rPr>
          <w:bCs/>
        </w:rPr>
        <w:t xml:space="preserve"> December</w:t>
      </w:r>
      <w:r>
        <w:rPr>
          <w:bCs/>
        </w:rPr>
        <w:t xml:space="preserve"> 2022 </w:t>
      </w:r>
    </w:p>
    <w:p w14:paraId="31633B22" w14:textId="77777777" w:rsidR="00744E21" w:rsidRDefault="00744E21" w:rsidP="00744E21"/>
    <w:p w14:paraId="46E04970" w14:textId="77777777" w:rsidR="00744E21" w:rsidRPr="00544BFE" w:rsidRDefault="00744E21" w:rsidP="00744E21">
      <w:r>
        <w:rPr>
          <w:b/>
          <w:bCs/>
        </w:rPr>
        <w:t>Coram:</w:t>
      </w:r>
      <w:r>
        <w:t xml:space="preserve"> Kiefel CJ, Gageler, Gordon, Edelman and Gleeson JJ </w:t>
      </w:r>
    </w:p>
    <w:p w14:paraId="256E2F79" w14:textId="77777777" w:rsidR="00744E21" w:rsidRPr="004D2A3C" w:rsidRDefault="00744E21" w:rsidP="00744E21"/>
    <w:p w14:paraId="0F1FEA02" w14:textId="77777777" w:rsidR="00744E21" w:rsidRPr="004D2A3C" w:rsidRDefault="00744E21" w:rsidP="00744E21">
      <w:pPr>
        <w:rPr>
          <w:b/>
        </w:rPr>
      </w:pPr>
      <w:r w:rsidRPr="004D2A3C">
        <w:rPr>
          <w:b/>
        </w:rPr>
        <w:t>Catchwords:</w:t>
      </w:r>
    </w:p>
    <w:p w14:paraId="56611947" w14:textId="77777777" w:rsidR="00744E21" w:rsidRPr="004D2A3C" w:rsidRDefault="00744E21" w:rsidP="00744E21"/>
    <w:p w14:paraId="6613AEBA" w14:textId="1FDEA141" w:rsidR="00744E21" w:rsidRPr="00480A73" w:rsidRDefault="00744E21" w:rsidP="00744E21">
      <w:pPr>
        <w:ind w:left="720"/>
      </w:pPr>
      <w:r w:rsidRPr="004D2A3C">
        <w:t xml:space="preserve">Intellectual property – </w:t>
      </w:r>
      <w:proofErr w:type="spellStart"/>
      <w:r>
        <w:t>Trade marks</w:t>
      </w:r>
      <w:proofErr w:type="spellEnd"/>
      <w:r>
        <w:t xml:space="preserve"> – Infringement claim – Section 120 of </w:t>
      </w:r>
      <w:r>
        <w:rPr>
          <w:i/>
          <w:iCs/>
        </w:rPr>
        <w:t xml:space="preserve">Trade Marks Act 1995 </w:t>
      </w:r>
      <w:r>
        <w:t xml:space="preserve">(Cth) – Where respondents authorised user and owner of registered trade mark for word </w:t>
      </w:r>
      <w:r w:rsidR="001F5756">
        <w:t>"</w:t>
      </w:r>
      <w:r>
        <w:t>BOTOX</w:t>
      </w:r>
      <w:r w:rsidR="001F5756">
        <w:t>"</w:t>
      </w:r>
      <w:r>
        <w:t xml:space="preserve"> – Where respondents claimed appellants used brand name </w:t>
      </w:r>
      <w:r w:rsidR="001F5756">
        <w:t>"</w:t>
      </w:r>
      <w:r>
        <w:t>PROTOX</w:t>
      </w:r>
      <w:r w:rsidR="001F5756">
        <w:t>"</w:t>
      </w:r>
      <w:r>
        <w:t xml:space="preserve"> as trade mark and </w:t>
      </w:r>
      <w:r w:rsidR="001F5756">
        <w:t>"</w:t>
      </w:r>
      <w:r>
        <w:t>PROTOX</w:t>
      </w:r>
      <w:r w:rsidR="001F5756">
        <w:t>"</w:t>
      </w:r>
      <w:r>
        <w:t xml:space="preserve"> deceptively similar to BOTOX trade mark, constituting infringement under s 120(1) of </w:t>
      </w:r>
      <w:r>
        <w:rPr>
          <w:i/>
          <w:iCs/>
        </w:rPr>
        <w:t>Trade Marks Act</w:t>
      </w:r>
      <w:r>
        <w:t xml:space="preserve"> – Where respondents claimed appellants used phrase </w:t>
      </w:r>
      <w:r w:rsidR="001F5756">
        <w:t>"</w:t>
      </w:r>
      <w:r>
        <w:t>instant Botox® alternative</w:t>
      </w:r>
      <w:r w:rsidR="001F5756">
        <w:t>"</w:t>
      </w:r>
      <w:r>
        <w:t xml:space="preserve"> as trade mark, which constituted infringement of BOTOX trade mark – Whether appellant infringed BOTOX trade mark by using </w:t>
      </w:r>
      <w:r w:rsidR="001F5756">
        <w:t>"</w:t>
      </w:r>
      <w:r w:rsidRPr="004F255D">
        <w:t>instant Botox® alternative</w:t>
      </w:r>
      <w:r w:rsidR="001F5756">
        <w:t>"</w:t>
      </w:r>
      <w:r>
        <w:t xml:space="preserve"> or </w:t>
      </w:r>
      <w:r w:rsidR="001F5756">
        <w:t>"</w:t>
      </w:r>
      <w:r>
        <w:t>PROTOX</w:t>
      </w:r>
      <w:r w:rsidR="001F5756">
        <w:t>"</w:t>
      </w:r>
      <w:r>
        <w:t xml:space="preserve"> – Whether phrase </w:t>
      </w:r>
      <w:r w:rsidR="001F5756">
        <w:t>"</w:t>
      </w:r>
      <w:r w:rsidRPr="004F255D">
        <w:t>instant Botox® alternative</w:t>
      </w:r>
      <w:r w:rsidR="001F5756">
        <w:t>"</w:t>
      </w:r>
      <w:r>
        <w:t xml:space="preserve"> deceptively similar to </w:t>
      </w:r>
      <w:r w:rsidR="001F5756">
        <w:t>"</w:t>
      </w:r>
      <w:r>
        <w:t>BOTOX</w:t>
      </w:r>
      <w:r w:rsidR="001F5756">
        <w:t>"</w:t>
      </w:r>
      <w:r>
        <w:t xml:space="preserve"> within meaning of s 120(1) of </w:t>
      </w:r>
      <w:r>
        <w:rPr>
          <w:i/>
          <w:iCs/>
        </w:rPr>
        <w:t>Trade Marks Act</w:t>
      </w:r>
      <w:r>
        <w:t xml:space="preserve"> – Whether appellants</w:t>
      </w:r>
      <w:r w:rsidR="001F5756">
        <w:t>'</w:t>
      </w:r>
      <w:r>
        <w:t xml:space="preserve"> use of phrase </w:t>
      </w:r>
      <w:r w:rsidR="001F5756">
        <w:t>"</w:t>
      </w:r>
      <w:r w:rsidRPr="004F255D">
        <w:t>instant Botox® alternative</w:t>
      </w:r>
      <w:r w:rsidR="001F5756">
        <w:t>"</w:t>
      </w:r>
      <w:r>
        <w:t xml:space="preserve"> attracts defences under s 122(1)(b)(</w:t>
      </w:r>
      <w:proofErr w:type="spellStart"/>
      <w:r>
        <w:t>i</w:t>
      </w:r>
      <w:proofErr w:type="spellEnd"/>
      <w:r>
        <w:t xml:space="preserve">) and (d) of </w:t>
      </w:r>
      <w:r>
        <w:rPr>
          <w:i/>
          <w:iCs/>
        </w:rPr>
        <w:t>Trade Marks Act</w:t>
      </w:r>
      <w:r>
        <w:t xml:space="preserve"> regarding use in good faith and use not infringing exclusive right of registered owner. </w:t>
      </w:r>
    </w:p>
    <w:p w14:paraId="1C231207" w14:textId="77777777" w:rsidR="00744E21" w:rsidRDefault="00744E21" w:rsidP="00744E21">
      <w:pPr>
        <w:ind w:left="720"/>
      </w:pPr>
    </w:p>
    <w:p w14:paraId="08776512" w14:textId="00FD2A34" w:rsidR="00744E21" w:rsidRPr="004D2A3C" w:rsidRDefault="00744E21" w:rsidP="00744E21">
      <w:pPr>
        <w:ind w:left="720"/>
      </w:pPr>
      <w:r>
        <w:t>Consumer law – Misleading or deceptive conduct – Where respondent claimed appellants</w:t>
      </w:r>
      <w:r w:rsidR="001F5756">
        <w:t>'</w:t>
      </w:r>
      <w:r>
        <w:t xml:space="preserve"> statement </w:t>
      </w:r>
      <w:r w:rsidR="001F5756">
        <w:t>"</w:t>
      </w:r>
      <w:r w:rsidRPr="004F255D">
        <w:t>instant Botox® alternative</w:t>
      </w:r>
      <w:r w:rsidR="001F5756">
        <w:t>"</w:t>
      </w:r>
      <w:r>
        <w:t xml:space="preserve"> constituted representation appellants</w:t>
      </w:r>
      <w:r w:rsidR="001F5756">
        <w:t>'</w:t>
      </w:r>
      <w:r>
        <w:t xml:space="preserve"> </w:t>
      </w:r>
      <w:proofErr w:type="spellStart"/>
      <w:r w:rsidRPr="004F255D">
        <w:t>Inhibox</w:t>
      </w:r>
      <w:proofErr w:type="spellEnd"/>
      <w:r w:rsidRPr="004F255D">
        <w:t xml:space="preserve"> product would give </w:t>
      </w:r>
      <w:r>
        <w:t xml:space="preserve">same </w:t>
      </w:r>
      <w:r w:rsidRPr="004F255D">
        <w:t xml:space="preserve">results as </w:t>
      </w:r>
      <w:r>
        <w:t>BOTOX</w:t>
      </w:r>
      <w:r w:rsidRPr="004F255D">
        <w:t xml:space="preserve"> products in contravention of s 18 or s 29(1)(a) of </w:t>
      </w:r>
      <w:r w:rsidRPr="004F255D">
        <w:rPr>
          <w:i/>
          <w:iCs/>
        </w:rPr>
        <w:t>Australian Consumer Law</w:t>
      </w:r>
      <w:r>
        <w:rPr>
          <w:i/>
          <w:iCs/>
        </w:rPr>
        <w:t xml:space="preserve"> </w:t>
      </w:r>
      <w:r>
        <w:t>(</w:t>
      </w:r>
      <w:r w:rsidR="001F5756">
        <w:t>"</w:t>
      </w:r>
      <w:r>
        <w:t>ACL</w:t>
      </w:r>
      <w:r w:rsidR="001F5756">
        <w:t>"</w:t>
      </w:r>
      <w:r>
        <w:t>)</w:t>
      </w:r>
      <w:r w:rsidRPr="004F255D">
        <w:t xml:space="preserve">, being Schedule 2 to </w:t>
      </w:r>
      <w:r w:rsidRPr="004F255D">
        <w:rPr>
          <w:i/>
          <w:iCs/>
        </w:rPr>
        <w:t>Competition and Consumer Act 2010</w:t>
      </w:r>
      <w:r w:rsidRPr="004F255D">
        <w:t> (Cth)</w:t>
      </w:r>
      <w:r>
        <w:t>, or</w:t>
      </w:r>
      <w:r w:rsidRPr="004F255D">
        <w:t xml:space="preserve"> </w:t>
      </w:r>
      <w:proofErr w:type="spellStart"/>
      <w:r w:rsidRPr="004F255D">
        <w:t>Inhibox</w:t>
      </w:r>
      <w:proofErr w:type="spellEnd"/>
      <w:r w:rsidRPr="004F255D">
        <w:t xml:space="preserve"> would achieve or had same performance characteristics, uses and/or benefits as Botox in contravention of s 18 or 29(1)(g)</w:t>
      </w:r>
      <w:r>
        <w:t xml:space="preserve"> of ACL – Whether appellants</w:t>
      </w:r>
      <w:r w:rsidR="001F5756">
        <w:t>'</w:t>
      </w:r>
      <w:r>
        <w:t xml:space="preserve"> made misleading or false representations contrary to s</w:t>
      </w:r>
      <w:r w:rsidRPr="004F255D">
        <w:t>s 18, 29(1)(a) and 29(1)(g)</w:t>
      </w:r>
      <w:r>
        <w:t xml:space="preserve"> of ACL</w:t>
      </w:r>
      <w:r w:rsidRPr="004D2A3C">
        <w:t xml:space="preserve">. </w:t>
      </w:r>
    </w:p>
    <w:p w14:paraId="676D24CD" w14:textId="77777777" w:rsidR="00744E21" w:rsidRPr="004D2A3C" w:rsidRDefault="00744E21" w:rsidP="00744E21"/>
    <w:p w14:paraId="6129AE54" w14:textId="77777777" w:rsidR="00744E21" w:rsidRDefault="00744E21" w:rsidP="00744E21">
      <w:r w:rsidRPr="004D2A3C">
        <w:rPr>
          <w:b/>
        </w:rPr>
        <w:t xml:space="preserve">Appealed from FCA (FC): </w:t>
      </w:r>
      <w:hyperlink r:id="rId59" w:history="1">
        <w:r w:rsidRPr="004D2A3C">
          <w:rPr>
            <w:rStyle w:val="Hyperlink"/>
            <w:rFonts w:cs="Verdana"/>
            <w:bCs/>
            <w:noProof w:val="0"/>
          </w:rPr>
          <w:t>[2021] FCAFC 163</w:t>
        </w:r>
      </w:hyperlink>
      <w:r>
        <w:rPr>
          <w:bCs/>
        </w:rPr>
        <w:t xml:space="preserve">; </w:t>
      </w:r>
      <w:r w:rsidRPr="004D2A3C">
        <w:rPr>
          <w:bCs/>
        </w:rPr>
        <w:t>(2021) 286 FCR 259</w:t>
      </w:r>
      <w:r>
        <w:rPr>
          <w:bCs/>
        </w:rPr>
        <w:t>;</w:t>
      </w:r>
      <w:r w:rsidRPr="004D2A3C">
        <w:rPr>
          <w:bCs/>
        </w:rPr>
        <w:t xml:space="preserve"> (2021) 393 ALR 595</w:t>
      </w:r>
      <w:r>
        <w:rPr>
          <w:bCs/>
        </w:rPr>
        <w:t xml:space="preserve">; </w:t>
      </w:r>
      <w:r w:rsidRPr="004D2A3C">
        <w:rPr>
          <w:bCs/>
        </w:rPr>
        <w:t>(2021) 162 IPR 52</w:t>
      </w:r>
    </w:p>
    <w:p w14:paraId="1711AEE6" w14:textId="77777777" w:rsidR="00744E21" w:rsidRDefault="00744E21" w:rsidP="00744E21"/>
    <w:p w14:paraId="1C6F73FD" w14:textId="77777777" w:rsidR="00744E21" w:rsidRPr="004D2A3C" w:rsidRDefault="00744E21" w:rsidP="00744E21">
      <w:pPr>
        <w:rPr>
          <w:bCs/>
        </w:rPr>
      </w:pPr>
      <w:r w:rsidRPr="004D2A3C">
        <w:rPr>
          <w:b/>
        </w:rPr>
        <w:t>Appealed from FCA (FC):</w:t>
      </w:r>
      <w:r>
        <w:rPr>
          <w:b/>
        </w:rPr>
        <w:t xml:space="preserve"> </w:t>
      </w:r>
      <w:hyperlink r:id="rId60" w:history="1">
        <w:r w:rsidRPr="004D2A3C">
          <w:rPr>
            <w:rStyle w:val="Hyperlink"/>
            <w:rFonts w:cs="Verdana"/>
            <w:bCs/>
            <w:noProof w:val="0"/>
          </w:rPr>
          <w:t>[2021] FCAFC 180</w:t>
        </w:r>
      </w:hyperlink>
    </w:p>
    <w:p w14:paraId="7AC180DB" w14:textId="77777777" w:rsidR="00744E21" w:rsidRPr="004D2A3C" w:rsidRDefault="00744E21" w:rsidP="00744E21"/>
    <w:p w14:paraId="6C794A7E" w14:textId="77777777" w:rsidR="00744E21" w:rsidRDefault="00C80CB3" w:rsidP="00744E21">
      <w:pPr>
        <w:rPr>
          <w:rFonts w:cs="Arial"/>
          <w:bCs/>
          <w:noProof/>
          <w:color w:val="0000FF"/>
          <w:u w:val="single"/>
        </w:rPr>
      </w:pPr>
      <w:hyperlink w:anchor="TOP" w:history="1">
        <w:r w:rsidR="00744E21" w:rsidRPr="004D2A3C">
          <w:rPr>
            <w:rFonts w:cs="Arial"/>
            <w:bCs/>
            <w:noProof/>
            <w:color w:val="0000FF"/>
            <w:u w:val="single"/>
          </w:rPr>
          <w:t>Return to Top</w:t>
        </w:r>
      </w:hyperlink>
    </w:p>
    <w:p w14:paraId="042BA436" w14:textId="77777777" w:rsidR="00744E21" w:rsidRDefault="00744E21" w:rsidP="00744E21">
      <w:pPr>
        <w:pStyle w:val="Divider2"/>
        <w:rPr>
          <w:noProof/>
        </w:rPr>
      </w:pPr>
    </w:p>
    <w:p w14:paraId="0EF211DD" w14:textId="77777777" w:rsidR="00B97602" w:rsidRPr="00B97602" w:rsidRDefault="00B97602" w:rsidP="00B97602"/>
    <w:p w14:paraId="050904D9" w14:textId="1A0BE558" w:rsidR="00FD4772" w:rsidRPr="00523623" w:rsidRDefault="00FD4772" w:rsidP="00FD4772">
      <w:pPr>
        <w:pStyle w:val="Heading2"/>
      </w:pPr>
      <w:r>
        <w:lastRenderedPageBreak/>
        <w:t xml:space="preserve">Private International Law </w:t>
      </w:r>
    </w:p>
    <w:p w14:paraId="460BBAC5" w14:textId="77777777" w:rsidR="00FD4772" w:rsidRDefault="00FD4772" w:rsidP="00FD4772"/>
    <w:p w14:paraId="4B08EB69" w14:textId="77777777" w:rsidR="00FD4772" w:rsidRDefault="00FD4772" w:rsidP="00FD4772">
      <w:pPr>
        <w:pStyle w:val="Heading3"/>
      </w:pPr>
      <w:bookmarkStart w:id="77" w:name="_Kingdom_of_Spain"/>
      <w:bookmarkEnd w:id="77"/>
      <w:r>
        <w:t>Kingdom</w:t>
      </w:r>
      <w:r w:rsidRPr="00A23673">
        <w:t xml:space="preserve"> of Spain v Infrastructure Services Luxembourg </w:t>
      </w:r>
      <w:proofErr w:type="spellStart"/>
      <w:r w:rsidRPr="00A23673">
        <w:t>S.à.r.l</w:t>
      </w:r>
      <w:proofErr w:type="spellEnd"/>
      <w:r w:rsidRPr="00A23673">
        <w:t>. &amp; Anor</w:t>
      </w:r>
    </w:p>
    <w:p w14:paraId="303BFECD" w14:textId="7CEA2FE8" w:rsidR="00FD4772" w:rsidRDefault="00C80CB3" w:rsidP="00FD4772">
      <w:hyperlink r:id="rId61" w:history="1">
        <w:r w:rsidR="00FD4772" w:rsidRPr="006F1472">
          <w:rPr>
            <w:rStyle w:val="Hyperlink"/>
            <w:rFonts w:cs="Verdana"/>
            <w:b/>
            <w:bCs/>
            <w:noProof w:val="0"/>
          </w:rPr>
          <w:t>S43/2022</w:t>
        </w:r>
      </w:hyperlink>
      <w:r w:rsidR="00FD4772" w:rsidRPr="00BC379A">
        <w:rPr>
          <w:b/>
        </w:rPr>
        <w:t>:</w:t>
      </w:r>
      <w:r w:rsidR="00FD4772" w:rsidRPr="00464ED0">
        <w:t xml:space="preserve"> </w:t>
      </w:r>
      <w:hyperlink r:id="rId62" w:history="1">
        <w:r w:rsidR="00FD4772" w:rsidRPr="00FD4772">
          <w:rPr>
            <w:rStyle w:val="Hyperlink"/>
            <w:rFonts w:cs="Verdana"/>
            <w:noProof w:val="0"/>
          </w:rPr>
          <w:t xml:space="preserve">[2022] </w:t>
        </w:r>
        <w:proofErr w:type="spellStart"/>
        <w:r w:rsidR="00FD4772" w:rsidRPr="00FD4772">
          <w:rPr>
            <w:rStyle w:val="Hyperlink"/>
            <w:rFonts w:cs="Verdana"/>
            <w:noProof w:val="0"/>
          </w:rPr>
          <w:t>HCATrans</w:t>
        </w:r>
        <w:proofErr w:type="spellEnd"/>
        <w:r w:rsidR="00FD4772" w:rsidRPr="00FD4772">
          <w:rPr>
            <w:rStyle w:val="Hyperlink"/>
            <w:rFonts w:cs="Verdana"/>
            <w:noProof w:val="0"/>
          </w:rPr>
          <w:t xml:space="preserve"> 192</w:t>
        </w:r>
      </w:hyperlink>
      <w:r w:rsidR="00FD4772">
        <w:t xml:space="preserve">; </w:t>
      </w:r>
      <w:hyperlink r:id="rId63" w:history="1">
        <w:r w:rsidR="00FD4772" w:rsidRPr="00FD4772">
          <w:rPr>
            <w:rStyle w:val="Hyperlink"/>
            <w:rFonts w:cs="Verdana"/>
            <w:noProof w:val="0"/>
          </w:rPr>
          <w:t xml:space="preserve">[2022] </w:t>
        </w:r>
        <w:proofErr w:type="spellStart"/>
        <w:r w:rsidR="00FD4772" w:rsidRPr="00FD4772">
          <w:rPr>
            <w:rStyle w:val="Hyperlink"/>
            <w:rFonts w:cs="Verdana"/>
            <w:noProof w:val="0"/>
          </w:rPr>
          <w:t>HCATrans</w:t>
        </w:r>
        <w:proofErr w:type="spellEnd"/>
        <w:r w:rsidR="00FD4772" w:rsidRPr="00FD4772">
          <w:rPr>
            <w:rStyle w:val="Hyperlink"/>
            <w:rFonts w:cs="Verdana"/>
            <w:noProof w:val="0"/>
          </w:rPr>
          <w:t xml:space="preserve"> 195</w:t>
        </w:r>
      </w:hyperlink>
    </w:p>
    <w:p w14:paraId="08AAC848" w14:textId="77777777" w:rsidR="00FD4772" w:rsidRDefault="00FD4772" w:rsidP="00FD4772"/>
    <w:p w14:paraId="1AD2226A" w14:textId="5C8A903C" w:rsidR="00FD4772" w:rsidRPr="00523623" w:rsidRDefault="00FD4772" w:rsidP="00FD4772">
      <w:r w:rsidRPr="004E7695">
        <w:rPr>
          <w:b/>
        </w:rPr>
        <w:t>Date</w:t>
      </w:r>
      <w:r>
        <w:rPr>
          <w:b/>
        </w:rPr>
        <w:t xml:space="preserve"> heard</w:t>
      </w:r>
      <w:r w:rsidRPr="004E7695">
        <w:rPr>
          <w:b/>
        </w:rPr>
        <w:t xml:space="preserve">: </w:t>
      </w:r>
      <w:r>
        <w:t>9 and 10 November 2022</w:t>
      </w:r>
    </w:p>
    <w:p w14:paraId="0A7EEF17" w14:textId="0BA39D32" w:rsidR="00FD4772" w:rsidRDefault="00FD4772" w:rsidP="00FD4772"/>
    <w:p w14:paraId="1ED23758" w14:textId="2CEF4467" w:rsidR="00584AB6" w:rsidRDefault="00584AB6" w:rsidP="00FD4772">
      <w:r w:rsidRPr="00584AB6">
        <w:rPr>
          <w:b/>
          <w:bCs/>
        </w:rPr>
        <w:t xml:space="preserve">Coram: </w:t>
      </w:r>
      <w:r w:rsidRPr="00584AB6">
        <w:t xml:space="preserve">Kiefel CJ, Gageler, Gordon, Edelman, Steward, Gleeson and Jagot JJ </w:t>
      </w:r>
    </w:p>
    <w:p w14:paraId="3E717873" w14:textId="77777777" w:rsidR="00584AB6" w:rsidRPr="004E7695" w:rsidRDefault="00584AB6" w:rsidP="00FD4772"/>
    <w:p w14:paraId="42A6E9C5" w14:textId="77777777" w:rsidR="00FD4772" w:rsidRPr="004E7695" w:rsidRDefault="00FD4772" w:rsidP="00FD4772">
      <w:pPr>
        <w:rPr>
          <w:b/>
        </w:rPr>
      </w:pPr>
      <w:r w:rsidRPr="004E7695">
        <w:rPr>
          <w:b/>
        </w:rPr>
        <w:t>Catchwords:</w:t>
      </w:r>
    </w:p>
    <w:p w14:paraId="18630F0C" w14:textId="77777777" w:rsidR="00FD4772" w:rsidRDefault="00FD4772" w:rsidP="00FD4772"/>
    <w:p w14:paraId="2B450917" w14:textId="60E21DF8" w:rsidR="00FD4772" w:rsidRPr="00BC379A" w:rsidRDefault="00FD4772" w:rsidP="00FD4772">
      <w:pPr>
        <w:ind w:left="720"/>
      </w:pPr>
      <w:r>
        <w:t xml:space="preserve">Private international law – Foreign state immunity – Interaction between s 9 of </w:t>
      </w:r>
      <w:r w:rsidRPr="00A23673">
        <w:rPr>
          <w:i/>
          <w:iCs/>
        </w:rPr>
        <w:t>Foreign States Immunities Act 1985</w:t>
      </w:r>
      <w:r>
        <w:t xml:space="preserve"> (Cth) (</w:t>
      </w:r>
      <w:r w:rsidR="001F5756">
        <w:t>"</w:t>
      </w:r>
      <w:r w:rsidRPr="00631207">
        <w:t>Immunities Act</w:t>
      </w:r>
      <w:r w:rsidR="001F5756">
        <w:t>"</w:t>
      </w:r>
      <w:r>
        <w:t xml:space="preserve">) and </w:t>
      </w:r>
      <w:r w:rsidRPr="00A23673">
        <w:rPr>
          <w:i/>
          <w:iCs/>
        </w:rPr>
        <w:t>Convention on the Settlement of Investment Disputes between States and Nationals of Other States</w:t>
      </w:r>
      <w:r>
        <w:t xml:space="preserve"> (</w:t>
      </w:r>
      <w:r w:rsidR="001F5756">
        <w:t>"</w:t>
      </w:r>
      <w:r w:rsidRPr="00631207">
        <w:t>ICSID Convention</w:t>
      </w:r>
      <w:r w:rsidR="001F5756">
        <w:t>"</w:t>
      </w:r>
      <w:r>
        <w:t xml:space="preserve">) – Where proceedings commenced in Federal Court for recognition of award of </w:t>
      </w:r>
      <w:r w:rsidRPr="00F40DCF">
        <w:t>International Centre for Settlement of Investment Disputes</w:t>
      </w:r>
      <w:r>
        <w:t xml:space="preserve"> (</w:t>
      </w:r>
      <w:r w:rsidR="001F5756">
        <w:t>"</w:t>
      </w:r>
      <w:r>
        <w:t>ICSID</w:t>
      </w:r>
      <w:r w:rsidR="001F5756">
        <w:t>"</w:t>
      </w:r>
      <w:r>
        <w:t>)</w:t>
      </w:r>
      <w:r w:rsidRPr="00F40DCF">
        <w:t xml:space="preserve"> under s 35(4) of </w:t>
      </w:r>
      <w:r w:rsidRPr="00F40DCF">
        <w:rPr>
          <w:i/>
          <w:iCs/>
        </w:rPr>
        <w:t xml:space="preserve">International Arbitration Act 1974 </w:t>
      </w:r>
      <w:r w:rsidRPr="00F40DCF">
        <w:t>(Cth) (</w:t>
      </w:r>
      <w:r w:rsidR="001F5756">
        <w:t>"</w:t>
      </w:r>
      <w:r w:rsidRPr="00631207">
        <w:t>Arbitration Act</w:t>
      </w:r>
      <w:r w:rsidR="001F5756">
        <w:t>"</w:t>
      </w:r>
      <w:r w:rsidRPr="00F40DCF">
        <w:t>)</w:t>
      </w:r>
      <w:r>
        <w:t xml:space="preserve"> – Where Kingdom of Spain asserted sovereign immunity – Where s 9 </w:t>
      </w:r>
      <w:r w:rsidRPr="00631207">
        <w:t>of Immunities Act provided that foreign state immune from jurisdiction of courts of Australia in proceeding – Where s 10 of Immunities Act provided foreign state not immune in proceeding in which it submitted to jurisdiction whether by agreement or otherwise – Where Art 54(1) provided each Contracting State shall recognize award rendered pursuant to ICSID Convention as binding – Where Art 54(2) of ICSID Convention referred to recognition or enforcement of award – Whether, by Art 54 of ICSID Convention, Kingdom of Spain agreed to submit itself to jurisdiction within meaning of s 10 of Immunities Act – Whether ICSID Convention excludes claims for foreign state immunity in proceedings for recognition and enforcement of an award – Proper</w:t>
      </w:r>
      <w:r>
        <w:t xml:space="preserve"> meaning of </w:t>
      </w:r>
      <w:r w:rsidR="001F5756">
        <w:t>"</w:t>
      </w:r>
      <w:r>
        <w:t>recognition</w:t>
      </w:r>
      <w:r w:rsidR="001F5756">
        <w:t>"</w:t>
      </w:r>
      <w:r>
        <w:t xml:space="preserve"> and </w:t>
      </w:r>
      <w:r w:rsidR="001F5756">
        <w:t>"</w:t>
      </w:r>
      <w:r>
        <w:t>enforcement</w:t>
      </w:r>
      <w:r w:rsidR="001F5756">
        <w:t>"</w:t>
      </w:r>
      <w:r>
        <w:t xml:space="preserve"> in Art 54. </w:t>
      </w:r>
    </w:p>
    <w:p w14:paraId="127A8702" w14:textId="77777777" w:rsidR="00FD4772" w:rsidRPr="00C32A1D" w:rsidRDefault="00FD4772" w:rsidP="00FD4772"/>
    <w:p w14:paraId="019A0E6E" w14:textId="77777777" w:rsidR="00FD4772" w:rsidRPr="00307943" w:rsidRDefault="00FD4772" w:rsidP="00FD4772">
      <w:r w:rsidRPr="004E7695">
        <w:rPr>
          <w:b/>
        </w:rPr>
        <w:t xml:space="preserve">Appealed from </w:t>
      </w:r>
      <w:r>
        <w:rPr>
          <w:b/>
        </w:rPr>
        <w:t xml:space="preserve">FCA (FC): </w:t>
      </w:r>
      <w:hyperlink r:id="rId64" w:history="1">
        <w:r w:rsidRPr="00A23673">
          <w:rPr>
            <w:rStyle w:val="Hyperlink"/>
            <w:rFonts w:cs="Verdana"/>
            <w:bCs/>
            <w:noProof w:val="0"/>
          </w:rPr>
          <w:t>[2021] FCAFC 112</w:t>
        </w:r>
      </w:hyperlink>
      <w:r>
        <w:rPr>
          <w:bCs/>
        </w:rPr>
        <w:t xml:space="preserve">; </w:t>
      </w:r>
      <w:r w:rsidRPr="00A23673">
        <w:rPr>
          <w:bCs/>
        </w:rPr>
        <w:t>(2021) 392 ALR 443; (2021) 153 ACSR 59</w:t>
      </w:r>
    </w:p>
    <w:p w14:paraId="0E283601" w14:textId="77777777" w:rsidR="00FD4772" w:rsidRPr="00E064DF" w:rsidRDefault="00FD4772" w:rsidP="00FD4772"/>
    <w:p w14:paraId="09A09B00" w14:textId="68D6C934" w:rsidR="00FD4772" w:rsidRPr="002314BE" w:rsidRDefault="00C80CB3" w:rsidP="005C70EB">
      <w:hyperlink w:anchor="TOP" w:history="1">
        <w:r w:rsidR="00FD4772" w:rsidRPr="004E7695">
          <w:rPr>
            <w:rStyle w:val="Hyperlink"/>
            <w:rFonts w:cs="Verdana"/>
            <w:bCs/>
          </w:rPr>
          <w:t>Return to Top</w:t>
        </w:r>
      </w:hyperlink>
    </w:p>
    <w:p w14:paraId="53075994" w14:textId="4F2A4432" w:rsidR="00544BFE" w:rsidRDefault="00544BFE" w:rsidP="00544BFE">
      <w:pPr>
        <w:pStyle w:val="Divider2"/>
      </w:pPr>
      <w:bookmarkStart w:id="78" w:name="_Toc270610023"/>
      <w:bookmarkStart w:id="79" w:name="_Ref474848358"/>
      <w:bookmarkStart w:id="80" w:name="_Ref474848394"/>
      <w:bookmarkStart w:id="81" w:name="Original_Jurisdiction"/>
    </w:p>
    <w:p w14:paraId="25B9D719" w14:textId="5875AC19" w:rsidR="0047100C" w:rsidRPr="0047100C" w:rsidRDefault="0047100C" w:rsidP="0047100C">
      <w:pPr>
        <w:sectPr w:rsidR="0047100C" w:rsidRPr="0047100C" w:rsidSect="000F39D5">
          <w:headerReference w:type="default" r:id="rId65"/>
          <w:pgSz w:w="11906" w:h="16838"/>
          <w:pgMar w:top="1440" w:right="1800" w:bottom="1440" w:left="1800" w:header="708" w:footer="708" w:gutter="0"/>
          <w:cols w:space="708"/>
          <w:docGrid w:linePitch="360"/>
        </w:sectPr>
      </w:pPr>
    </w:p>
    <w:p w14:paraId="657D9EB7" w14:textId="77777777" w:rsidR="00AE64B2" w:rsidRPr="004E7695" w:rsidRDefault="00792244" w:rsidP="002A66BC">
      <w:pPr>
        <w:pStyle w:val="Heading1"/>
      </w:pPr>
      <w:bookmarkStart w:id="82" w:name="_4:_Original_Jurisdiction"/>
      <w:bookmarkStart w:id="83" w:name="_Toc479608275"/>
      <w:bookmarkStart w:id="84" w:name="_Toc10095964"/>
      <w:bookmarkEnd w:id="82"/>
      <w:r w:rsidRPr="004E7695">
        <w:lastRenderedPageBreak/>
        <w:t>4</w:t>
      </w:r>
      <w:r w:rsidR="00AE64B2" w:rsidRPr="004E7695">
        <w:t>: Original Jurisdiction</w:t>
      </w:r>
      <w:bookmarkEnd w:id="78"/>
      <w:bookmarkEnd w:id="79"/>
      <w:bookmarkEnd w:id="80"/>
      <w:bookmarkEnd w:id="83"/>
      <w:bookmarkEnd w:id="84"/>
    </w:p>
    <w:bookmarkEnd w:id="81"/>
    <w:p w14:paraId="1F3EBB02" w14:textId="77777777" w:rsidR="00AE64B2" w:rsidRPr="004E7695" w:rsidRDefault="00AE64B2" w:rsidP="00AE64B2"/>
    <w:p w14:paraId="4498FE1D" w14:textId="77777777" w:rsidR="00AE64B2" w:rsidRPr="004E7695" w:rsidRDefault="00AE64B2" w:rsidP="00AE64B2">
      <w:pPr>
        <w:pStyle w:val="Title3"/>
        <w:rPr>
          <w:rFonts w:cs="Arial"/>
        </w:rPr>
      </w:pPr>
      <w:bookmarkStart w:id="85" w:name="_Toc209266113"/>
      <w:r w:rsidRPr="004E7695">
        <w:rPr>
          <w:rFonts w:cs="Arial"/>
        </w:rPr>
        <w:t>The following cases are ready for hearing in the original jurisdiction of the High Court of Australia.</w:t>
      </w:r>
    </w:p>
    <w:p w14:paraId="3C5975D4" w14:textId="77777777" w:rsidR="00A83A9C" w:rsidRPr="004E7695" w:rsidRDefault="00A83A9C" w:rsidP="00A83A9C">
      <w:pPr>
        <w:pStyle w:val="Divider2"/>
        <w:pBdr>
          <w:bottom w:val="double" w:sz="6" w:space="0" w:color="auto"/>
        </w:pBdr>
      </w:pPr>
      <w:bookmarkStart w:id="86" w:name="_Constitutional_Law"/>
      <w:bookmarkEnd w:id="85"/>
      <w:bookmarkEnd w:id="86"/>
    </w:p>
    <w:p w14:paraId="3B4BC81F" w14:textId="77777777" w:rsidR="001938F7" w:rsidRPr="001938F7" w:rsidRDefault="001938F7" w:rsidP="001938F7">
      <w:bookmarkStart w:id="87" w:name="_Vella_&amp;_Ors"/>
      <w:bookmarkStart w:id="88" w:name="_Gerner_&amp;_Anor"/>
      <w:bookmarkStart w:id="89" w:name="_Palmer_&amp;_Anor"/>
      <w:bookmarkStart w:id="90" w:name="_Minogue_v_State_1"/>
      <w:bookmarkStart w:id="91" w:name="_LibertyWorks_Inc_v"/>
      <w:bookmarkStart w:id="92" w:name="_Zhang_v_Commissioner"/>
      <w:bookmarkStart w:id="93" w:name="_Hlk102652266"/>
      <w:bookmarkEnd w:id="87"/>
      <w:bookmarkEnd w:id="88"/>
      <w:bookmarkEnd w:id="89"/>
      <w:bookmarkEnd w:id="90"/>
      <w:bookmarkEnd w:id="91"/>
      <w:bookmarkEnd w:id="92"/>
    </w:p>
    <w:p w14:paraId="2007D70F" w14:textId="645AAD52" w:rsidR="00C81F29" w:rsidRDefault="00C81F29" w:rsidP="00C81F29">
      <w:pPr>
        <w:pStyle w:val="Heading2"/>
      </w:pPr>
      <w:r>
        <w:t xml:space="preserve">Constitutional law </w:t>
      </w:r>
    </w:p>
    <w:p w14:paraId="05B8119D" w14:textId="77777777" w:rsidR="0007301A" w:rsidRPr="0007301A" w:rsidRDefault="0007301A" w:rsidP="0007301A"/>
    <w:p w14:paraId="454A972A" w14:textId="77777777" w:rsidR="0007301A" w:rsidRDefault="0007301A" w:rsidP="0007301A">
      <w:pPr>
        <w:pStyle w:val="Heading3"/>
        <w:rPr>
          <w:i w:val="0"/>
        </w:rPr>
      </w:pPr>
      <w:bookmarkStart w:id="94" w:name="_ENT19_v_Minister"/>
      <w:bookmarkEnd w:id="94"/>
      <w:r>
        <w:t xml:space="preserve">ENT19 v Minister for Home Affairs &amp; Anor </w:t>
      </w:r>
    </w:p>
    <w:p w14:paraId="59961154" w14:textId="1E8FC4CD" w:rsidR="0007301A" w:rsidRPr="001938F7" w:rsidRDefault="00C80CB3" w:rsidP="0007301A">
      <w:pPr>
        <w:rPr>
          <w:b/>
          <w:bCs/>
        </w:rPr>
      </w:pPr>
      <w:hyperlink r:id="rId66" w:history="1">
        <w:r w:rsidR="0007301A" w:rsidRPr="00CF1E14">
          <w:rPr>
            <w:rStyle w:val="Hyperlink"/>
            <w:rFonts w:cs="Verdana"/>
            <w:b/>
            <w:bCs/>
            <w:noProof w:val="0"/>
          </w:rPr>
          <w:t>S102/2022</w:t>
        </w:r>
      </w:hyperlink>
    </w:p>
    <w:p w14:paraId="6D23B302" w14:textId="18C33BA4" w:rsidR="0007301A" w:rsidRDefault="0007301A" w:rsidP="0007301A"/>
    <w:p w14:paraId="4C6A5CED" w14:textId="4E2583A3" w:rsidR="00B97602" w:rsidRPr="00B83FCA" w:rsidRDefault="00B97602" w:rsidP="00B97602">
      <w:pPr>
        <w:rPr>
          <w:bCs/>
        </w:rPr>
      </w:pPr>
      <w:r w:rsidRPr="004D2A3C">
        <w:rPr>
          <w:b/>
        </w:rPr>
        <w:t xml:space="preserve">Date </w:t>
      </w:r>
      <w:r>
        <w:rPr>
          <w:b/>
        </w:rPr>
        <w:t>heard</w:t>
      </w:r>
      <w:r w:rsidRPr="004D2A3C">
        <w:rPr>
          <w:b/>
        </w:rPr>
        <w:t xml:space="preserve">: </w:t>
      </w:r>
      <w:r>
        <w:rPr>
          <w:bCs/>
        </w:rPr>
        <w:t xml:space="preserve">8 December 2022 – </w:t>
      </w:r>
      <w:r w:rsidRPr="00E06C2A">
        <w:rPr>
          <w:bCs/>
          <w:i/>
          <w:iCs/>
        </w:rPr>
        <w:t>adjourned to a date to be fixed</w:t>
      </w:r>
      <w:r>
        <w:rPr>
          <w:bCs/>
        </w:rPr>
        <w:t xml:space="preserve"> </w:t>
      </w:r>
    </w:p>
    <w:p w14:paraId="277BD208" w14:textId="77777777" w:rsidR="00B97602" w:rsidRDefault="00B97602" w:rsidP="00B97602"/>
    <w:p w14:paraId="54353FE4" w14:textId="766472DB" w:rsidR="00B97602" w:rsidRPr="00544BFE" w:rsidRDefault="00B97602" w:rsidP="00B97602">
      <w:r>
        <w:rPr>
          <w:b/>
          <w:bCs/>
        </w:rPr>
        <w:t>Coram:</w:t>
      </w:r>
      <w:r>
        <w:t xml:space="preserve"> Kiefel CJ, Gageler, Gordon, Edelman, Steward, Gleeson and Jagot JJ </w:t>
      </w:r>
    </w:p>
    <w:p w14:paraId="315D1757" w14:textId="77777777" w:rsidR="00C74C54" w:rsidRDefault="00C74C54" w:rsidP="0007301A"/>
    <w:p w14:paraId="0D97385C" w14:textId="77777777" w:rsidR="0007301A" w:rsidRDefault="0007301A" w:rsidP="0007301A">
      <w:r>
        <w:rPr>
          <w:b/>
        </w:rPr>
        <w:t>Catchwords:</w:t>
      </w:r>
    </w:p>
    <w:p w14:paraId="7D59D2CC" w14:textId="77777777" w:rsidR="0007301A" w:rsidRDefault="0007301A" w:rsidP="0007301A">
      <w:r>
        <w:tab/>
      </w:r>
    </w:p>
    <w:p w14:paraId="47CAE393" w14:textId="446789FB" w:rsidR="00E0315C" w:rsidRPr="00E0315C" w:rsidRDefault="004D0EB9" w:rsidP="004D0EB9">
      <w:pPr>
        <w:ind w:left="720"/>
        <w:rPr>
          <w:b/>
          <w:bCs/>
        </w:rPr>
      </w:pPr>
      <w:r>
        <w:t xml:space="preserve">Constitutional </w:t>
      </w:r>
      <w:r w:rsidR="00E348CA">
        <w:t>law</w:t>
      </w:r>
      <w:r>
        <w:t xml:space="preserve"> </w:t>
      </w:r>
      <w:r w:rsidR="00E0315C" w:rsidRPr="00E0315C">
        <w:t>–</w:t>
      </w:r>
      <w:r w:rsidR="002D3BA0">
        <w:t xml:space="preserve"> </w:t>
      </w:r>
      <w:r>
        <w:t xml:space="preserve">Review of administrative decisions </w:t>
      </w:r>
      <w:r w:rsidR="00E0315C" w:rsidRPr="00E0315C">
        <w:t>–</w:t>
      </w:r>
      <w:r>
        <w:t xml:space="preserve"> </w:t>
      </w:r>
      <w:r w:rsidR="00E0315C">
        <w:t xml:space="preserve">Application for constitutional writs – </w:t>
      </w:r>
      <w:r w:rsidR="00306F66">
        <w:t>Where plaintiff pleaded guilty to people smuggling and sentenced to imprisonment – Where</w:t>
      </w:r>
      <w:r w:rsidR="002D3BA0">
        <w:t>, during</w:t>
      </w:r>
      <w:r w:rsidR="00306F66">
        <w:t xml:space="preserve"> sentencing</w:t>
      </w:r>
      <w:r w:rsidR="002D3BA0">
        <w:t>, sentencing</w:t>
      </w:r>
      <w:r w:rsidR="00306F66">
        <w:t xml:space="preserve"> judge considered</w:t>
      </w:r>
      <w:r w:rsidR="002D3BA0">
        <w:t xml:space="preserve"> issue of</w:t>
      </w:r>
      <w:r w:rsidR="00306F66">
        <w:t xml:space="preserve"> </w:t>
      </w:r>
      <w:r w:rsidR="00BC66CA">
        <w:t xml:space="preserve">general </w:t>
      </w:r>
      <w:r w:rsidR="00306F66">
        <w:t>deterrence – Where plaintiff applied for Safe Haven Enterprise Visa (</w:t>
      </w:r>
      <w:r w:rsidR="001F5756">
        <w:t>"</w:t>
      </w:r>
      <w:r w:rsidR="00306F66">
        <w:t>SHEV</w:t>
      </w:r>
      <w:r w:rsidR="001F5756">
        <w:t>"</w:t>
      </w:r>
      <w:r w:rsidR="00306F66">
        <w:t xml:space="preserve">) – </w:t>
      </w:r>
      <w:r w:rsidR="00E0315C">
        <w:t xml:space="preserve">Where Minister refused application </w:t>
      </w:r>
      <w:r w:rsidR="00306F66">
        <w:t xml:space="preserve">for SHEV </w:t>
      </w:r>
      <w:r w:rsidR="00E0315C">
        <w:t xml:space="preserve">pursuant to s 65 of </w:t>
      </w:r>
      <w:r w:rsidR="00E0315C">
        <w:rPr>
          <w:i/>
          <w:iCs/>
        </w:rPr>
        <w:t xml:space="preserve">Migration Act 1958 </w:t>
      </w:r>
      <w:r w:rsidR="00E0315C">
        <w:t>(Cth)</w:t>
      </w:r>
      <w:r w:rsidR="00907508">
        <w:t>,</w:t>
      </w:r>
      <w:r w:rsidR="00E0315C">
        <w:t xml:space="preserve"> </w:t>
      </w:r>
      <w:r w:rsidR="00907508">
        <w:t xml:space="preserve">not </w:t>
      </w:r>
      <w:r w:rsidR="00E0315C">
        <w:t>being satisfied grant</w:t>
      </w:r>
      <w:r w:rsidR="0042072E">
        <w:t xml:space="preserve"> of visa</w:t>
      </w:r>
      <w:r w:rsidR="00E0315C">
        <w:t xml:space="preserve"> in </w:t>
      </w:r>
      <w:r w:rsidR="001F5756">
        <w:t>"</w:t>
      </w:r>
      <w:r w:rsidR="00E0315C">
        <w:t>national interest</w:t>
      </w:r>
      <w:r w:rsidR="001F5756">
        <w:t>"</w:t>
      </w:r>
      <w:r w:rsidR="00E0315C">
        <w:t xml:space="preserve">, </w:t>
      </w:r>
      <w:r w:rsidR="002D3BA0">
        <w:t xml:space="preserve">being </w:t>
      </w:r>
      <w:r w:rsidR="00E0315C">
        <w:t>criteri</w:t>
      </w:r>
      <w:r w:rsidR="0042072E">
        <w:t>on</w:t>
      </w:r>
      <w:r w:rsidR="00E0315C">
        <w:t xml:space="preserve"> set out in cl 790.227 of Sch 2 of </w:t>
      </w:r>
      <w:r w:rsidR="00E0315C">
        <w:rPr>
          <w:i/>
          <w:iCs/>
        </w:rPr>
        <w:t>Migration Regulations 1994</w:t>
      </w:r>
      <w:r w:rsidR="00E0315C">
        <w:t xml:space="preserve"> (Cth)</w:t>
      </w:r>
      <w:r w:rsidR="00322CB7">
        <w:t xml:space="preserve"> (</w:t>
      </w:r>
      <w:r w:rsidR="001F5756">
        <w:t>"</w:t>
      </w:r>
      <w:r w:rsidR="00322CB7">
        <w:t>Decision</w:t>
      </w:r>
      <w:r w:rsidR="001F5756">
        <w:t>"</w:t>
      </w:r>
      <w:r w:rsidR="00322CB7">
        <w:t>)</w:t>
      </w:r>
      <w:r w:rsidR="00E0315C">
        <w:t xml:space="preserve"> </w:t>
      </w:r>
      <w:r w:rsidR="00E348CA">
        <w:t>–</w:t>
      </w:r>
      <w:r w:rsidR="00E0315C">
        <w:t xml:space="preserve"> </w:t>
      </w:r>
      <w:r w:rsidR="00E348CA">
        <w:t xml:space="preserve">Whether </w:t>
      </w:r>
      <w:r w:rsidR="00322CB7">
        <w:t>Decision</w:t>
      </w:r>
      <w:r w:rsidR="00E348CA">
        <w:t xml:space="preserve"> made for punitive purpose or inflicts punishment – Whether acting in </w:t>
      </w:r>
      <w:r w:rsidR="001F5756">
        <w:t>"</w:t>
      </w:r>
      <w:r w:rsidR="00E348CA">
        <w:t>national interest</w:t>
      </w:r>
      <w:r w:rsidR="001F5756">
        <w:t>"</w:t>
      </w:r>
      <w:r w:rsidR="00E348CA">
        <w:t xml:space="preserve"> permits Executive to act for punitive purpose or in way amounting to punishment.</w:t>
      </w:r>
    </w:p>
    <w:p w14:paraId="63A0F482" w14:textId="77777777" w:rsidR="004D0EB9" w:rsidRDefault="004D0EB9" w:rsidP="004D0EB9">
      <w:pPr>
        <w:ind w:left="720"/>
      </w:pPr>
    </w:p>
    <w:p w14:paraId="69221E40" w14:textId="00DAA9E5" w:rsidR="004D0EB9" w:rsidRDefault="004D0EB9" w:rsidP="0042072E">
      <w:pPr>
        <w:ind w:left="720"/>
      </w:pPr>
      <w:r>
        <w:t xml:space="preserve">Administrative </w:t>
      </w:r>
      <w:r w:rsidR="0042072E">
        <w:t>law</w:t>
      </w:r>
      <w:r>
        <w:t xml:space="preserve"> </w:t>
      </w:r>
      <w:r w:rsidR="00E348CA" w:rsidRPr="00E348CA">
        <w:t>–</w:t>
      </w:r>
      <w:r>
        <w:t xml:space="preserve"> Jurisdictional error </w:t>
      </w:r>
      <w:r w:rsidR="00E348CA" w:rsidRPr="00E348CA">
        <w:t>–</w:t>
      </w:r>
      <w:r w:rsidR="00E0315C">
        <w:t xml:space="preserve"> Procedural fairness – </w:t>
      </w:r>
      <w:r w:rsidR="00322CB7">
        <w:t>Where Minister took account of media coverage of plaintiff</w:t>
      </w:r>
      <w:r w:rsidR="001F5756">
        <w:t>'</w:t>
      </w:r>
      <w:r w:rsidR="00322CB7">
        <w:t xml:space="preserve">s conviction as part of reason why grant of SHEV not in national interest – </w:t>
      </w:r>
      <w:r w:rsidR="0042072E">
        <w:t xml:space="preserve">Whether Minister failed to consider relevant consideration – Whether Minister proceeded on incorrect understanding of law. </w:t>
      </w:r>
    </w:p>
    <w:p w14:paraId="5E0BCDCA" w14:textId="77777777" w:rsidR="0007301A" w:rsidRDefault="0007301A" w:rsidP="0007301A"/>
    <w:p w14:paraId="05E2AEDB" w14:textId="11A5B99A" w:rsidR="0007301A" w:rsidRDefault="000F18F3" w:rsidP="0007301A">
      <w:pPr>
        <w:rPr>
          <w:i/>
        </w:rPr>
      </w:pPr>
      <w:r>
        <w:rPr>
          <w:i/>
        </w:rPr>
        <w:t>Application for constitutional or other writ</w:t>
      </w:r>
      <w:r w:rsidR="0007301A">
        <w:rPr>
          <w:i/>
        </w:rPr>
        <w:t xml:space="preserve"> referred to the Full Court on 5 September 2022.</w:t>
      </w:r>
    </w:p>
    <w:p w14:paraId="31D69157" w14:textId="1C6528A0" w:rsidR="00C81F29" w:rsidRDefault="00C81F29" w:rsidP="00306F66">
      <w:pPr>
        <w:pStyle w:val="Divider1"/>
      </w:pPr>
    </w:p>
    <w:p w14:paraId="397893FE" w14:textId="77777777" w:rsidR="00176178" w:rsidRDefault="00176178" w:rsidP="00176178"/>
    <w:p w14:paraId="61D243D9" w14:textId="0BA9A4CF" w:rsidR="00176178" w:rsidRDefault="00176178" w:rsidP="00176178">
      <w:pPr>
        <w:pStyle w:val="Heading3"/>
        <w:rPr>
          <w:i w:val="0"/>
        </w:rPr>
      </w:pPr>
      <w:bookmarkStart w:id="95" w:name="_Hornsby_Shire_Council"/>
      <w:bookmarkEnd w:id="95"/>
      <w:r>
        <w:t xml:space="preserve">Hornsby Shire Council v Commonwealth of Australia &amp; Anor </w:t>
      </w:r>
    </w:p>
    <w:p w14:paraId="5A81CE19" w14:textId="4B69473B" w:rsidR="00176178" w:rsidRPr="00176178" w:rsidRDefault="00C80CB3" w:rsidP="00176178">
      <w:pPr>
        <w:rPr>
          <w:b/>
          <w:bCs/>
        </w:rPr>
      </w:pPr>
      <w:hyperlink r:id="rId67" w:history="1">
        <w:r w:rsidR="00176178" w:rsidRPr="00342727">
          <w:rPr>
            <w:rStyle w:val="Hyperlink"/>
            <w:rFonts w:cs="Verdana"/>
            <w:b/>
            <w:bCs/>
            <w:noProof w:val="0"/>
          </w:rPr>
          <w:t>S202/2021</w:t>
        </w:r>
      </w:hyperlink>
    </w:p>
    <w:p w14:paraId="40CC6EFF" w14:textId="77777777" w:rsidR="00176178" w:rsidRDefault="00176178" w:rsidP="00176178"/>
    <w:p w14:paraId="7DCB0546" w14:textId="77777777" w:rsidR="00176178" w:rsidRDefault="00176178" w:rsidP="00176178">
      <w:r>
        <w:rPr>
          <w:b/>
        </w:rPr>
        <w:t>Catchwords:</w:t>
      </w:r>
    </w:p>
    <w:p w14:paraId="70964A0F" w14:textId="77777777" w:rsidR="00176178" w:rsidRDefault="00176178" w:rsidP="00176178">
      <w:r>
        <w:tab/>
      </w:r>
    </w:p>
    <w:p w14:paraId="398FFC95" w14:textId="1C5F8100" w:rsidR="00CE4258" w:rsidRDefault="00176178" w:rsidP="00176178">
      <w:pPr>
        <w:ind w:left="720"/>
      </w:pPr>
      <w:bookmarkStart w:id="96" w:name="_Hlk114211278"/>
      <w:r>
        <w:t>Constitutional law – Taxation –</w:t>
      </w:r>
      <w:r w:rsidR="002D6662">
        <w:t xml:space="preserve"> </w:t>
      </w:r>
      <w:r>
        <w:t xml:space="preserve">Section 55 </w:t>
      </w:r>
      <w:r w:rsidR="00342727">
        <w:t xml:space="preserve">of </w:t>
      </w:r>
      <w:r w:rsidR="00342727">
        <w:rPr>
          <w:i/>
          <w:iCs/>
        </w:rPr>
        <w:t>Constitution</w:t>
      </w:r>
      <w:r w:rsidR="00342727">
        <w:t xml:space="preserve"> </w:t>
      </w:r>
      <w:bookmarkEnd w:id="96"/>
      <w:r w:rsidR="0073504A">
        <w:t>–</w:t>
      </w:r>
      <w:r w:rsidR="00342727">
        <w:t xml:space="preserve"> </w:t>
      </w:r>
      <w:r w:rsidR="0021043B" w:rsidRPr="0021043B">
        <w:t xml:space="preserve">Laws imposing taxation </w:t>
      </w:r>
      <w:r w:rsidR="0021043B">
        <w:t>only to deal with</w:t>
      </w:r>
      <w:r w:rsidR="0021043B" w:rsidRPr="0021043B">
        <w:t xml:space="preserve"> imposition of taxation </w:t>
      </w:r>
      <w:r w:rsidR="0021043B">
        <w:t xml:space="preserve">– </w:t>
      </w:r>
      <w:r w:rsidR="00753D72">
        <w:t xml:space="preserve">Where Commonwealth makes grants of financial assistance for local </w:t>
      </w:r>
      <w:r w:rsidR="00753D72">
        <w:lastRenderedPageBreak/>
        <w:t xml:space="preserve">government purposes to States under s 9 of </w:t>
      </w:r>
      <w:bookmarkStart w:id="97" w:name="_Hlk114207092"/>
      <w:r w:rsidR="00753D72" w:rsidRPr="00753D72">
        <w:rPr>
          <w:i/>
          <w:iCs/>
        </w:rPr>
        <w:t>Local Government (Financial Assistance) Act</w:t>
      </w:r>
      <w:bookmarkEnd w:id="97"/>
      <w:r w:rsidR="00753D72" w:rsidRPr="00753D72">
        <w:rPr>
          <w:i/>
          <w:iCs/>
        </w:rPr>
        <w:t xml:space="preserve"> 1995 </w:t>
      </w:r>
      <w:r w:rsidR="00753D72" w:rsidRPr="00753D72">
        <w:t>(Cth)</w:t>
      </w:r>
      <w:r w:rsidR="00753D72">
        <w:t xml:space="preserve"> – Where grants made on conditions specified in s 15 of </w:t>
      </w:r>
      <w:r w:rsidR="00753D72" w:rsidRPr="00753D72">
        <w:rPr>
          <w:i/>
          <w:iCs/>
        </w:rPr>
        <w:t>Local Government (Financial Assistance) Act</w:t>
      </w:r>
      <w:r w:rsidR="00753D72">
        <w:t xml:space="preserve"> – Where conditions in s 15 amended by items 16, 17 and 18 of Sch 1 to </w:t>
      </w:r>
      <w:r w:rsidR="00753D72" w:rsidRPr="00753D72">
        <w:rPr>
          <w:i/>
          <w:iCs/>
        </w:rPr>
        <w:t>Local Government (Financial Assistance) Amendment Act 2000</w:t>
      </w:r>
      <w:r w:rsidR="00753D72">
        <w:t xml:space="preserve"> (Cth) to include conditions that, if local government failed to pay </w:t>
      </w:r>
      <w:r w:rsidR="00212E80">
        <w:t>Commonwealth</w:t>
      </w:r>
      <w:r w:rsidR="00753D72">
        <w:t xml:space="preserve"> GST</w:t>
      </w:r>
      <w:r w:rsidR="00212E80">
        <w:t xml:space="preserve"> payments</w:t>
      </w:r>
      <w:r w:rsidR="00753D72">
        <w:t>,</w:t>
      </w:r>
      <w:r w:rsidR="00212E80">
        <w:t xml:space="preserve"> then: (1)</w:t>
      </w:r>
      <w:r w:rsidR="00753D72">
        <w:t xml:space="preserve"> </w:t>
      </w:r>
      <w:r w:rsidR="00212E80">
        <w:t xml:space="preserve">State required to withhold amount allocated to local government and pay amount to Commonwealth (s 15(aa)); and, if Commonwealth Minister tells State Treasurer that Commonwealth Minister satisfied State failed to withhold and pay amount, State to repay Commonwealth amount determined by Commonwealth Minister (s 15(c)) </w:t>
      </w:r>
      <w:r w:rsidR="00CE4258">
        <w:t>–</w:t>
      </w:r>
      <w:r w:rsidR="00212E80">
        <w:t xml:space="preserve"> </w:t>
      </w:r>
      <w:r w:rsidR="0073504A">
        <w:t xml:space="preserve">Whether items 16, 17 or 18 of Sch 1 to </w:t>
      </w:r>
      <w:r w:rsidR="0073504A">
        <w:rPr>
          <w:i/>
          <w:iCs/>
        </w:rPr>
        <w:t xml:space="preserve">Local Government (Financial Assistance) Amendment Act </w:t>
      </w:r>
      <w:r w:rsidR="00321812">
        <w:t xml:space="preserve">contrary to s 55 of </w:t>
      </w:r>
      <w:r w:rsidR="00321812">
        <w:rPr>
          <w:i/>
          <w:iCs/>
        </w:rPr>
        <w:t>Constitution</w:t>
      </w:r>
      <w:r w:rsidR="0021043B">
        <w:t xml:space="preserve">. </w:t>
      </w:r>
    </w:p>
    <w:p w14:paraId="316A2028" w14:textId="77777777" w:rsidR="00CE4258" w:rsidRDefault="00CE4258" w:rsidP="00176178">
      <w:pPr>
        <w:ind w:left="720"/>
      </w:pPr>
    </w:p>
    <w:p w14:paraId="50A41690" w14:textId="7DCB2247" w:rsidR="00176178" w:rsidRDefault="002D6662" w:rsidP="00236985">
      <w:pPr>
        <w:ind w:left="720"/>
      </w:pPr>
      <w:r w:rsidRPr="002D6662">
        <w:t xml:space="preserve">Constitutional law – Taxation – Sections </w:t>
      </w:r>
      <w:r>
        <w:t>114</w:t>
      </w:r>
      <w:r w:rsidRPr="002D6662">
        <w:t xml:space="preserve"> of </w:t>
      </w:r>
      <w:r w:rsidRPr="002D6662">
        <w:rPr>
          <w:i/>
          <w:iCs/>
        </w:rPr>
        <w:t>Constitution</w:t>
      </w:r>
      <w:r w:rsidRPr="002D6662">
        <w:t xml:space="preserve"> </w:t>
      </w:r>
      <w:r>
        <w:t xml:space="preserve">– </w:t>
      </w:r>
      <w:r w:rsidR="0021043B">
        <w:t xml:space="preserve">Prohibition on Commonwealth taxes imposed on property of State – </w:t>
      </w:r>
      <w:r w:rsidR="00236985">
        <w:t xml:space="preserve">Where Commonwealth provides grants of financial assistance to States under </w:t>
      </w:r>
      <w:r w:rsidR="00236985">
        <w:rPr>
          <w:i/>
          <w:iCs/>
        </w:rPr>
        <w:t xml:space="preserve">Federal Finance Relations Act 2009 </w:t>
      </w:r>
      <w:r w:rsidR="00236985">
        <w:t>(Cth), including revenue assistance by way of goods and services tax (</w:t>
      </w:r>
      <w:r w:rsidR="001F5756">
        <w:t>"</w:t>
      </w:r>
      <w:r w:rsidR="00236985">
        <w:t>GST</w:t>
      </w:r>
      <w:r w:rsidR="001F5756">
        <w:t>"</w:t>
      </w:r>
      <w:r w:rsidR="00236985">
        <w:t xml:space="preserve">) – Where Commonwealth provides grants of financial assistance for local government purposes to States under </w:t>
      </w:r>
      <w:r w:rsidR="00236985" w:rsidRPr="00236985">
        <w:rPr>
          <w:i/>
          <w:iCs/>
        </w:rPr>
        <w:t>Local Government (Financial Assistance)</w:t>
      </w:r>
      <w:r w:rsidR="00236985">
        <w:rPr>
          <w:i/>
          <w:iCs/>
        </w:rPr>
        <w:t xml:space="preserve"> </w:t>
      </w:r>
      <w:r w:rsidR="00236985" w:rsidRPr="00236985">
        <w:rPr>
          <w:i/>
          <w:iCs/>
        </w:rPr>
        <w:t>Act</w:t>
      </w:r>
      <w:r w:rsidR="0021043B">
        <w:rPr>
          <w:i/>
          <w:iCs/>
        </w:rPr>
        <w:t xml:space="preserve"> </w:t>
      </w:r>
      <w:r w:rsidR="00236985">
        <w:t xml:space="preserve">– Where </w:t>
      </w:r>
      <w:r w:rsidR="00236985" w:rsidRPr="00236985">
        <w:rPr>
          <w:i/>
          <w:iCs/>
        </w:rPr>
        <w:t xml:space="preserve">Intergovernmental Agreement Implementation (GST) Act 2000 </w:t>
      </w:r>
      <w:r w:rsidR="00236985" w:rsidRPr="00236985">
        <w:t>(NSW)</w:t>
      </w:r>
      <w:r w:rsidR="00236985">
        <w:t xml:space="preserve"> introduced to give effect to agreement between Commonwealth and States regarding GST </w:t>
      </w:r>
      <w:r w:rsidR="00CC037C">
        <w:t xml:space="preserve">whereby Commonwealth paid States GST revenue and States assumed responsibility for payment of financial assistance to local governments – Where plaintiff purchased vehicle, with purchase amount including GST, and subsequently sold vehicle through auction with GST deducted – Where </w:t>
      </w:r>
      <w:r>
        <w:t>plaintiff</w:t>
      </w:r>
      <w:r w:rsidR="0021043B">
        <w:t>, under protest,</w:t>
      </w:r>
      <w:r>
        <w:t xml:space="preserve"> reported amount of notional GST relating to sale of vehicle in Business Activity Statement, </w:t>
      </w:r>
      <w:r w:rsidR="00025176">
        <w:t xml:space="preserve">being </w:t>
      </w:r>
      <w:r>
        <w:t xml:space="preserve">form for GST returns lodged with Australian Taxation Officer – </w:t>
      </w:r>
      <w:r w:rsidR="00321812">
        <w:t xml:space="preserve">Whether </w:t>
      </w:r>
      <w:r>
        <w:t>provisions</w:t>
      </w:r>
      <w:r w:rsidR="00321812">
        <w:t xml:space="preserve"> of </w:t>
      </w:r>
      <w:r w:rsidR="00321812">
        <w:rPr>
          <w:i/>
          <w:iCs/>
        </w:rPr>
        <w:t>Local Government (Financial Assistance) Act</w:t>
      </w:r>
      <w:r w:rsidR="00321812">
        <w:t xml:space="preserve">, </w:t>
      </w:r>
      <w:r w:rsidR="00321812">
        <w:rPr>
          <w:i/>
          <w:iCs/>
        </w:rPr>
        <w:t xml:space="preserve">Federal Financial Relations Act </w:t>
      </w:r>
      <w:r w:rsidR="00321812">
        <w:t xml:space="preserve">and of </w:t>
      </w:r>
      <w:r w:rsidR="00321812">
        <w:rPr>
          <w:i/>
          <w:iCs/>
        </w:rPr>
        <w:t xml:space="preserve">Intergovernmental Agreement Implementation (GST) Act </w:t>
      </w:r>
      <w:r w:rsidR="00321812">
        <w:t xml:space="preserve">impose tax on property belonging to plaintiff, contrary to s 114 of </w:t>
      </w:r>
      <w:r w:rsidR="00321812">
        <w:rPr>
          <w:i/>
          <w:iCs/>
        </w:rPr>
        <w:t>Constitution</w:t>
      </w:r>
      <w:r w:rsidR="00321812">
        <w:t xml:space="preserve"> – Proper approach to relief</w:t>
      </w:r>
      <w:r w:rsidR="00176178">
        <w:t xml:space="preserve">. </w:t>
      </w:r>
    </w:p>
    <w:p w14:paraId="4202688E" w14:textId="77777777" w:rsidR="00176178" w:rsidRDefault="00176178" w:rsidP="00176178"/>
    <w:p w14:paraId="7171EC0B" w14:textId="0C9C8C7E" w:rsidR="00176178" w:rsidRDefault="00176178" w:rsidP="00176178">
      <w:pPr>
        <w:rPr>
          <w:i/>
        </w:rPr>
      </w:pPr>
      <w:r>
        <w:rPr>
          <w:i/>
        </w:rPr>
        <w:t>Special case referred to the Full Court on 5 September 2022.</w:t>
      </w:r>
    </w:p>
    <w:p w14:paraId="5E8DC6B4" w14:textId="1EC730B6" w:rsidR="00176178" w:rsidRDefault="00176178" w:rsidP="000778FC">
      <w:pPr>
        <w:pStyle w:val="Divider1"/>
      </w:pPr>
    </w:p>
    <w:p w14:paraId="5AA4755B" w14:textId="77777777" w:rsidR="000778FC" w:rsidRPr="000778FC" w:rsidRDefault="000778FC" w:rsidP="000778FC"/>
    <w:p w14:paraId="2B655E11" w14:textId="01C3B1C0" w:rsidR="004C22B0" w:rsidRDefault="004C22B0" w:rsidP="004C22B0">
      <w:pPr>
        <w:pStyle w:val="Heading3"/>
        <w:rPr>
          <w:i w:val="0"/>
        </w:rPr>
      </w:pPr>
      <w:bookmarkStart w:id="98" w:name="_Vanderstock_v_State"/>
      <w:bookmarkEnd w:id="98"/>
      <w:proofErr w:type="spellStart"/>
      <w:r>
        <w:t>Vanderstock</w:t>
      </w:r>
      <w:proofErr w:type="spellEnd"/>
      <w:r>
        <w:t xml:space="preserve"> </w:t>
      </w:r>
      <w:r w:rsidR="002E2CD9">
        <w:t xml:space="preserve">&amp; Anor </w:t>
      </w:r>
      <w:r w:rsidR="00AD77A7">
        <w:t>v State of Victoria</w:t>
      </w:r>
    </w:p>
    <w:p w14:paraId="6AD66BA5" w14:textId="007BEB8C" w:rsidR="004C22B0" w:rsidRDefault="00C80CB3" w:rsidP="004C22B0">
      <w:hyperlink r:id="rId68" w:history="1">
        <w:r w:rsidR="004C22B0" w:rsidRPr="00C81F29">
          <w:rPr>
            <w:rStyle w:val="Hyperlink"/>
            <w:rFonts w:cs="Verdana"/>
            <w:b/>
            <w:noProof w:val="0"/>
          </w:rPr>
          <w:t>M61/2021</w:t>
        </w:r>
      </w:hyperlink>
      <w:r w:rsidR="00C81F29">
        <w:rPr>
          <w:b/>
        </w:rPr>
        <w:t xml:space="preserve"> </w:t>
      </w:r>
    </w:p>
    <w:p w14:paraId="3EEC7EFF" w14:textId="77777777" w:rsidR="004C22B0" w:rsidRDefault="004C22B0" w:rsidP="004C22B0"/>
    <w:p w14:paraId="11D0BF67" w14:textId="77777777" w:rsidR="004C22B0" w:rsidRDefault="004C22B0" w:rsidP="004C22B0">
      <w:r>
        <w:rPr>
          <w:b/>
        </w:rPr>
        <w:t>Catchwords:</w:t>
      </w:r>
    </w:p>
    <w:p w14:paraId="104B7FD4" w14:textId="77777777" w:rsidR="004C22B0" w:rsidRDefault="004C22B0" w:rsidP="004C22B0">
      <w:r>
        <w:tab/>
      </w:r>
    </w:p>
    <w:p w14:paraId="3B739E57" w14:textId="1C87A936" w:rsidR="004C22B0" w:rsidRDefault="004C22B0" w:rsidP="00A679C0">
      <w:pPr>
        <w:ind w:left="720"/>
      </w:pPr>
      <w:r>
        <w:t xml:space="preserve">Constitutional law – </w:t>
      </w:r>
      <w:r w:rsidR="00835C80">
        <w:t>Duties of excise</w:t>
      </w:r>
      <w:r w:rsidR="00190259">
        <w:t xml:space="preserve"> </w:t>
      </w:r>
      <w:r w:rsidR="00AD281B">
        <w:t xml:space="preserve">– </w:t>
      </w:r>
      <w:r w:rsidR="00190259">
        <w:t xml:space="preserve">Section 90 of </w:t>
      </w:r>
      <w:r w:rsidR="00190259">
        <w:rPr>
          <w:i/>
          <w:iCs/>
        </w:rPr>
        <w:t>Constitution</w:t>
      </w:r>
      <w:r w:rsidR="00190259">
        <w:t xml:space="preserve"> </w:t>
      </w:r>
      <w:r w:rsidR="00AD281B">
        <w:t xml:space="preserve">– </w:t>
      </w:r>
      <w:r w:rsidR="00AD281B" w:rsidRPr="00AD281B">
        <w:t>Exclusive power of Commonwealth Parliament</w:t>
      </w:r>
      <w:r w:rsidR="00AD281B">
        <w:t xml:space="preserve"> – </w:t>
      </w:r>
      <w:r w:rsidR="00190259">
        <w:t xml:space="preserve">Where </w:t>
      </w:r>
      <w:r w:rsidR="00190259" w:rsidRPr="00190259">
        <w:rPr>
          <w:i/>
          <w:iCs/>
        </w:rPr>
        <w:t>Zero and Low Emission Vehicle Distance-based Charge Act 2021</w:t>
      </w:r>
      <w:r w:rsidR="00190259">
        <w:t xml:space="preserve"> (Vic) (</w:t>
      </w:r>
      <w:r w:rsidR="001F5756">
        <w:t>"</w:t>
      </w:r>
      <w:r w:rsidR="00190259">
        <w:t>ZLEV Act</w:t>
      </w:r>
      <w:r w:rsidR="001F5756">
        <w:t>"</w:t>
      </w:r>
      <w:r w:rsidR="00190259">
        <w:t xml:space="preserve">) </w:t>
      </w:r>
      <w:r w:rsidR="00190259" w:rsidRPr="00190259">
        <w:t xml:space="preserve">defines </w:t>
      </w:r>
      <w:r w:rsidR="001F5756">
        <w:t>"</w:t>
      </w:r>
      <w:r w:rsidR="00190259" w:rsidRPr="00190259">
        <w:t>ZLEV</w:t>
      </w:r>
      <w:r w:rsidR="001F5756">
        <w:t>"</w:t>
      </w:r>
      <w:r w:rsidR="00190259" w:rsidRPr="00190259">
        <w:t xml:space="preserve"> </w:t>
      </w:r>
      <w:r w:rsidR="00190259">
        <w:t xml:space="preserve">to mean any of following not excluded vehicles: (a) </w:t>
      </w:r>
      <w:r w:rsidR="00190259">
        <w:lastRenderedPageBreak/>
        <w:t>electric vehicle; (b) hydrogen vehicle; and (c) plug-in hybrid electric vehicle – Where s 7(1) of ZLEV Act require</w:t>
      </w:r>
      <w:r w:rsidR="00866510">
        <w:t>s</w:t>
      </w:r>
      <w:r w:rsidR="00190259">
        <w:t xml:space="preserve"> registered operator of ZLEV to pay charge for use of ZLEV on specified roads</w:t>
      </w:r>
      <w:r w:rsidR="00190259" w:rsidRPr="00190259">
        <w:t xml:space="preserve"> </w:t>
      </w:r>
      <w:r w:rsidR="00A679C0">
        <w:t xml:space="preserve">– </w:t>
      </w:r>
      <w:r w:rsidR="00190259">
        <w:t xml:space="preserve">Whether s 7(1) of ZLEV Act </w:t>
      </w:r>
      <w:r w:rsidR="00AD281B">
        <w:t>invalid as imposing duty of</w:t>
      </w:r>
      <w:r w:rsidR="00190259">
        <w:t xml:space="preserve"> excise within meaning of s 90 of </w:t>
      </w:r>
      <w:r w:rsidR="00190259">
        <w:rPr>
          <w:i/>
          <w:iCs/>
        </w:rPr>
        <w:t>Constitution</w:t>
      </w:r>
      <w:r>
        <w:t xml:space="preserve">. </w:t>
      </w:r>
    </w:p>
    <w:p w14:paraId="5D8E3D88" w14:textId="77777777" w:rsidR="004C22B0" w:rsidRDefault="004C22B0" w:rsidP="004C22B0"/>
    <w:p w14:paraId="34DB60A6" w14:textId="149A04A7" w:rsidR="004C22B0" w:rsidRDefault="004C22B0" w:rsidP="004C22B0">
      <w:pPr>
        <w:rPr>
          <w:i/>
        </w:rPr>
      </w:pPr>
      <w:r>
        <w:rPr>
          <w:i/>
        </w:rPr>
        <w:t>Special case referred to the Full Court on 2 June 2022.</w:t>
      </w:r>
    </w:p>
    <w:p w14:paraId="736639DE" w14:textId="77777777" w:rsidR="004C22B0" w:rsidRPr="00E064DF" w:rsidRDefault="004C22B0" w:rsidP="00027B79"/>
    <w:p w14:paraId="2F12E72F" w14:textId="77777777" w:rsidR="00027B79" w:rsidRDefault="00C80CB3" w:rsidP="00027B79">
      <w:hyperlink w:anchor="TOP" w:history="1">
        <w:r w:rsidR="00027B79" w:rsidRPr="004E7695">
          <w:rPr>
            <w:rStyle w:val="Hyperlink"/>
            <w:rFonts w:cs="Verdana"/>
            <w:bCs/>
          </w:rPr>
          <w:t>Return to Top</w:t>
        </w:r>
      </w:hyperlink>
    </w:p>
    <w:bookmarkEnd w:id="93"/>
    <w:p w14:paraId="033BB1A5" w14:textId="77777777" w:rsidR="00027B79" w:rsidRDefault="00027B79" w:rsidP="00027B79">
      <w:pPr>
        <w:pStyle w:val="Divider2"/>
        <w:pBdr>
          <w:bottom w:val="double" w:sz="6" w:space="0" w:color="auto"/>
        </w:pBdr>
      </w:pPr>
    </w:p>
    <w:p w14:paraId="28544C2D" w14:textId="77777777" w:rsidR="00F64834" w:rsidRPr="00F64834" w:rsidRDefault="00F64834" w:rsidP="00F64834"/>
    <w:p w14:paraId="4993A091" w14:textId="77777777" w:rsidR="00B924E4" w:rsidRDefault="00B924E4" w:rsidP="00B924E4"/>
    <w:p w14:paraId="6F7A8C1B" w14:textId="77777777" w:rsidR="00AB2CDB" w:rsidRPr="004E7695" w:rsidRDefault="00AB2CDB" w:rsidP="00AB2CDB"/>
    <w:p w14:paraId="4B5DC9AA" w14:textId="77777777" w:rsidR="00AB2CDB" w:rsidRDefault="00AB2CDB" w:rsidP="00AB2CDB"/>
    <w:p w14:paraId="680E6149" w14:textId="77777777" w:rsidR="00B924E4" w:rsidRDefault="00B924E4" w:rsidP="00AB2CDB"/>
    <w:p w14:paraId="0AB72841" w14:textId="77777777" w:rsidR="00B924E4" w:rsidRPr="004E7695" w:rsidRDefault="00B924E4" w:rsidP="00AB2CDB">
      <w:pPr>
        <w:sectPr w:rsidR="00B924E4" w:rsidRPr="004E7695" w:rsidSect="000F39D5">
          <w:headerReference w:type="default" r:id="rId69"/>
          <w:pgSz w:w="11906" w:h="16838"/>
          <w:pgMar w:top="1440" w:right="1800" w:bottom="1440" w:left="1800" w:header="708" w:footer="708" w:gutter="0"/>
          <w:cols w:space="708"/>
          <w:docGrid w:linePitch="360"/>
        </w:sectPr>
      </w:pPr>
    </w:p>
    <w:p w14:paraId="2F900D52" w14:textId="77777777" w:rsidR="00C20C68" w:rsidRPr="004E7695" w:rsidRDefault="00201C0A" w:rsidP="00C20C68">
      <w:pPr>
        <w:pStyle w:val="Heading1"/>
      </w:pPr>
      <w:bookmarkStart w:id="99" w:name="_5:_Court_of"/>
      <w:bookmarkStart w:id="100" w:name="_5:_Special_Leave_1"/>
      <w:bookmarkStart w:id="101" w:name="_6:_Special_Leave"/>
      <w:bookmarkStart w:id="102" w:name="_6:_Section_40"/>
      <w:bookmarkStart w:id="103" w:name="_5:_Section_34"/>
      <w:bookmarkStart w:id="104" w:name="_5:_Section_40"/>
      <w:bookmarkStart w:id="105" w:name="_Toc10095965"/>
      <w:bookmarkStart w:id="106" w:name="_Toc270610024"/>
      <w:bookmarkStart w:id="107" w:name="_Ref474759848"/>
      <w:bookmarkStart w:id="108" w:name="_Toc479608276"/>
      <w:bookmarkStart w:id="109" w:name="Special_Leave_Granted"/>
      <w:bookmarkEnd w:id="99"/>
      <w:bookmarkEnd w:id="100"/>
      <w:bookmarkEnd w:id="101"/>
      <w:bookmarkEnd w:id="102"/>
      <w:bookmarkEnd w:id="103"/>
      <w:bookmarkEnd w:id="104"/>
      <w:r w:rsidRPr="004E7695">
        <w:lastRenderedPageBreak/>
        <w:t>5</w:t>
      </w:r>
      <w:r w:rsidR="00C20C68" w:rsidRPr="004E7695">
        <w:t xml:space="preserve">: Section </w:t>
      </w:r>
      <w:r w:rsidR="00750EEC">
        <w:t>40 Removal</w:t>
      </w:r>
      <w:bookmarkEnd w:id="105"/>
    </w:p>
    <w:p w14:paraId="445BD61C" w14:textId="77777777" w:rsidR="00C20C68" w:rsidRPr="004E7695" w:rsidRDefault="00C20C68" w:rsidP="00C20C68"/>
    <w:p w14:paraId="1231C96A" w14:textId="77777777" w:rsidR="00C20C68" w:rsidRPr="004E7695" w:rsidRDefault="00C20C68" w:rsidP="00C20C68">
      <w:pPr>
        <w:pStyle w:val="Title3"/>
        <w:rPr>
          <w:rFonts w:cs="Arial"/>
        </w:rPr>
      </w:pPr>
      <w:r w:rsidRPr="004E7695">
        <w:rPr>
          <w:rFonts w:cs="Arial"/>
        </w:rPr>
        <w:t xml:space="preserve">The following cases are ready for hearing in the </w:t>
      </w:r>
      <w:r w:rsidR="00750EEC">
        <w:rPr>
          <w:rFonts w:cs="Arial"/>
        </w:rPr>
        <w:t xml:space="preserve">original jurisdiction of the </w:t>
      </w:r>
      <w:r w:rsidRPr="004E7695">
        <w:rPr>
          <w:rFonts w:cs="Arial"/>
        </w:rPr>
        <w:t>High Court of Australia.</w:t>
      </w:r>
    </w:p>
    <w:p w14:paraId="1B08A7CD" w14:textId="77777777" w:rsidR="00C20C68" w:rsidRPr="004E7695" w:rsidRDefault="00C20C68" w:rsidP="00C20C68">
      <w:pPr>
        <w:pStyle w:val="Divider2"/>
        <w:pBdr>
          <w:bottom w:val="double" w:sz="6" w:space="0" w:color="auto"/>
        </w:pBdr>
      </w:pPr>
    </w:p>
    <w:p w14:paraId="05BF6FF0" w14:textId="11F55C0F" w:rsidR="0066674D" w:rsidRDefault="0066674D" w:rsidP="0066674D">
      <w:bookmarkStart w:id="110" w:name="_Attorney-General_of_the"/>
      <w:bookmarkEnd w:id="110"/>
    </w:p>
    <w:p w14:paraId="1C36083B" w14:textId="77777777" w:rsidR="0066674D" w:rsidRPr="004E7695" w:rsidRDefault="00C80CB3" w:rsidP="0066674D">
      <w:hyperlink w:anchor="TOP" w:history="1">
        <w:r w:rsidR="0066674D" w:rsidRPr="004E7695">
          <w:rPr>
            <w:rStyle w:val="Hyperlink"/>
            <w:rFonts w:cs="Verdana"/>
            <w:bCs/>
          </w:rPr>
          <w:t>Return to Top</w:t>
        </w:r>
      </w:hyperlink>
    </w:p>
    <w:p w14:paraId="31EA0785" w14:textId="77777777" w:rsidR="00C20C68" w:rsidRPr="004E7695" w:rsidRDefault="00C20C68" w:rsidP="00C20C68">
      <w:pPr>
        <w:pStyle w:val="Divider2"/>
        <w:pBdr>
          <w:bottom w:val="double" w:sz="6" w:space="0" w:color="auto"/>
        </w:pBdr>
      </w:pPr>
      <w:bookmarkStart w:id="111" w:name="_Minister_for_Home_3"/>
      <w:bookmarkEnd w:id="111"/>
    </w:p>
    <w:p w14:paraId="7A2F4A03" w14:textId="77777777" w:rsidR="00C20C68" w:rsidRPr="004E7695" w:rsidRDefault="00C20C68" w:rsidP="002A66BC">
      <w:pPr>
        <w:pStyle w:val="Heading1"/>
        <w:sectPr w:rsidR="00C20C68" w:rsidRPr="004E7695" w:rsidSect="000F39D5">
          <w:headerReference w:type="default" r:id="rId70"/>
          <w:pgSz w:w="11906" w:h="16838"/>
          <w:pgMar w:top="1440" w:right="1800" w:bottom="1440" w:left="1800" w:header="708" w:footer="708" w:gutter="0"/>
          <w:cols w:space="708"/>
          <w:docGrid w:linePitch="360"/>
        </w:sectPr>
      </w:pPr>
    </w:p>
    <w:p w14:paraId="033746FC" w14:textId="77777777" w:rsidR="00C20C68" w:rsidRPr="004E7695" w:rsidRDefault="00C20C68" w:rsidP="002A66BC">
      <w:pPr>
        <w:pStyle w:val="Heading1"/>
        <w:sectPr w:rsidR="00C20C68" w:rsidRPr="004E7695" w:rsidSect="00C20C68">
          <w:type w:val="continuous"/>
          <w:pgSz w:w="11906" w:h="16838"/>
          <w:pgMar w:top="1440" w:right="1800" w:bottom="1440" w:left="1800" w:header="708" w:footer="708" w:gutter="0"/>
          <w:cols w:space="708"/>
          <w:docGrid w:linePitch="360"/>
        </w:sectPr>
      </w:pPr>
    </w:p>
    <w:p w14:paraId="7AAAE89E" w14:textId="77777777" w:rsidR="00AE64B2" w:rsidRPr="004E7695" w:rsidRDefault="00201C0A" w:rsidP="002A66BC">
      <w:pPr>
        <w:pStyle w:val="Heading1"/>
      </w:pPr>
      <w:bookmarkStart w:id="112" w:name="_7:_Special_Leave"/>
      <w:bookmarkStart w:id="113" w:name="_Toc10095966"/>
      <w:bookmarkEnd w:id="112"/>
      <w:r w:rsidRPr="004E7695">
        <w:lastRenderedPageBreak/>
        <w:t>6</w:t>
      </w:r>
      <w:r w:rsidR="00AE64B2" w:rsidRPr="004E7695">
        <w:t>: Special Leave Granted</w:t>
      </w:r>
      <w:bookmarkEnd w:id="106"/>
      <w:bookmarkEnd w:id="107"/>
      <w:bookmarkEnd w:id="108"/>
      <w:bookmarkEnd w:id="113"/>
    </w:p>
    <w:bookmarkEnd w:id="109"/>
    <w:p w14:paraId="09AAE2A6" w14:textId="77777777" w:rsidR="00AE64B2" w:rsidRPr="004E7695" w:rsidRDefault="00AE64B2" w:rsidP="00AE64B2"/>
    <w:p w14:paraId="7BC5BE69" w14:textId="77777777" w:rsidR="00AE64B2" w:rsidRPr="004E7695" w:rsidRDefault="00AE64B2" w:rsidP="00AE64B2">
      <w:pPr>
        <w:pStyle w:val="Title3"/>
        <w:rPr>
          <w:rFonts w:cs="Arial"/>
        </w:rPr>
      </w:pPr>
      <w:bookmarkStart w:id="114" w:name="_Toc209266116"/>
      <w:r w:rsidRPr="004E7695">
        <w:rPr>
          <w:rFonts w:cs="Arial"/>
        </w:rPr>
        <w:t>The following cases have been granted special leave to appeal to the High Court of Australia</w:t>
      </w:r>
      <w:bookmarkEnd w:id="114"/>
      <w:r w:rsidR="00184E2D" w:rsidRPr="004E7695">
        <w:rPr>
          <w:rFonts w:cs="Arial"/>
        </w:rPr>
        <w:t>.</w:t>
      </w:r>
    </w:p>
    <w:p w14:paraId="3A2F32EF" w14:textId="77777777" w:rsidR="0061143F" w:rsidRPr="004E7695" w:rsidRDefault="0061143F" w:rsidP="0061143F">
      <w:pPr>
        <w:pStyle w:val="Divider2"/>
        <w:pBdr>
          <w:bottom w:val="double" w:sz="6" w:space="0" w:color="auto"/>
        </w:pBdr>
      </w:pPr>
      <w:bookmarkStart w:id="115" w:name="Equity4"/>
      <w:bookmarkStart w:id="116" w:name="CorpsLaw4"/>
    </w:p>
    <w:p w14:paraId="48E261E6" w14:textId="77777777" w:rsidR="0061143F" w:rsidRPr="0061143F" w:rsidRDefault="0061143F" w:rsidP="0061143F"/>
    <w:p w14:paraId="577A34CE" w14:textId="311FD153" w:rsidR="00B204C3" w:rsidRDefault="00B204C3" w:rsidP="00E95DC9">
      <w:pPr>
        <w:pStyle w:val="Heading2"/>
      </w:pPr>
      <w:r>
        <w:t>Civil Procedure</w:t>
      </w:r>
    </w:p>
    <w:p w14:paraId="2CAE2802" w14:textId="7C48030F" w:rsidR="00B204C3" w:rsidRDefault="00B204C3" w:rsidP="00B204C3"/>
    <w:p w14:paraId="51B88FC4" w14:textId="77777777" w:rsidR="00062AB6" w:rsidRDefault="00062AB6" w:rsidP="00062AB6">
      <w:pPr>
        <w:pStyle w:val="Heading3"/>
      </w:pPr>
      <w:bookmarkStart w:id="117" w:name="_GLJ_v_The"/>
      <w:bookmarkEnd w:id="117"/>
      <w:r>
        <w:t>GLJ</w:t>
      </w:r>
      <w:r w:rsidRPr="00F656A8">
        <w:t xml:space="preserve"> v </w:t>
      </w:r>
      <w:r w:rsidRPr="00062AB6">
        <w:t>The Trustees of the Roman Catholic Church for the Diocese of Lismore</w:t>
      </w:r>
    </w:p>
    <w:p w14:paraId="30702BBE" w14:textId="42829F5C" w:rsidR="00062AB6" w:rsidRPr="00CF1E14" w:rsidRDefault="00C80CB3" w:rsidP="00062AB6">
      <w:hyperlink r:id="rId71" w:history="1">
        <w:r w:rsidR="00062AB6" w:rsidRPr="006D1B9B">
          <w:rPr>
            <w:rStyle w:val="Hyperlink"/>
            <w:rFonts w:cs="Verdana"/>
            <w:b/>
            <w:bCs/>
            <w:noProof w:val="0"/>
          </w:rPr>
          <w:t>S</w:t>
        </w:r>
        <w:r w:rsidR="006D1B9B" w:rsidRPr="006D1B9B">
          <w:rPr>
            <w:rStyle w:val="Hyperlink"/>
            <w:rFonts w:cs="Verdana"/>
            <w:b/>
            <w:bCs/>
            <w:noProof w:val="0"/>
          </w:rPr>
          <w:t>150</w:t>
        </w:r>
        <w:r w:rsidR="00062AB6" w:rsidRPr="006D1B9B">
          <w:rPr>
            <w:rStyle w:val="Hyperlink"/>
            <w:rFonts w:cs="Verdana"/>
            <w:b/>
            <w:bCs/>
            <w:noProof w:val="0"/>
          </w:rPr>
          <w:t>/2022</w:t>
        </w:r>
      </w:hyperlink>
      <w:r w:rsidR="00062AB6" w:rsidRPr="00CF1E14">
        <w:rPr>
          <w:b/>
          <w:bCs/>
        </w:rPr>
        <w:t>:</w:t>
      </w:r>
      <w:r w:rsidR="00062AB6">
        <w:t xml:space="preserve"> </w:t>
      </w:r>
      <w:hyperlink r:id="rId72" w:history="1">
        <w:r w:rsidR="00AC282B" w:rsidRPr="00AC282B">
          <w:rPr>
            <w:rStyle w:val="Hyperlink"/>
            <w:rFonts w:cs="Verdana"/>
            <w:noProof w:val="0"/>
          </w:rPr>
          <w:t xml:space="preserve">[2022] </w:t>
        </w:r>
        <w:proofErr w:type="spellStart"/>
        <w:r w:rsidR="00AC282B" w:rsidRPr="00AC282B">
          <w:rPr>
            <w:rStyle w:val="Hyperlink"/>
            <w:rFonts w:cs="Verdana"/>
            <w:noProof w:val="0"/>
          </w:rPr>
          <w:t>HCATrans</w:t>
        </w:r>
        <w:proofErr w:type="spellEnd"/>
        <w:r w:rsidR="00AC282B" w:rsidRPr="00AC282B">
          <w:rPr>
            <w:rStyle w:val="Hyperlink"/>
            <w:rFonts w:cs="Verdana"/>
            <w:noProof w:val="0"/>
          </w:rPr>
          <w:t xml:space="preserve"> 206</w:t>
        </w:r>
      </w:hyperlink>
    </w:p>
    <w:p w14:paraId="5A4AF42F" w14:textId="77777777" w:rsidR="00062AB6" w:rsidRDefault="00062AB6" w:rsidP="00062AB6"/>
    <w:p w14:paraId="088698F4" w14:textId="721FFE14" w:rsidR="00062AB6" w:rsidRPr="00E84458" w:rsidRDefault="00062AB6" w:rsidP="00062AB6">
      <w:pPr>
        <w:rPr>
          <w:i/>
          <w:iCs/>
        </w:rPr>
      </w:pPr>
      <w:r>
        <w:rPr>
          <w:b/>
          <w:bCs/>
        </w:rPr>
        <w:t>Date heard:</w:t>
      </w:r>
      <w:r>
        <w:t xml:space="preserve"> 18 November 2022 – </w:t>
      </w:r>
      <w:r>
        <w:rPr>
          <w:i/>
          <w:iCs/>
        </w:rPr>
        <w:t xml:space="preserve">Special leave granted </w:t>
      </w:r>
    </w:p>
    <w:p w14:paraId="2EA66F01" w14:textId="77777777" w:rsidR="00062AB6" w:rsidRDefault="00062AB6" w:rsidP="00062AB6"/>
    <w:p w14:paraId="41FD5334" w14:textId="77777777" w:rsidR="00062AB6" w:rsidRDefault="00062AB6" w:rsidP="00062AB6">
      <w:r>
        <w:rPr>
          <w:b/>
          <w:bCs/>
        </w:rPr>
        <w:t>Catchwords:</w:t>
      </w:r>
    </w:p>
    <w:p w14:paraId="2E6DC390" w14:textId="77777777" w:rsidR="00062AB6" w:rsidRDefault="00062AB6" w:rsidP="00062AB6"/>
    <w:p w14:paraId="43F444B4" w14:textId="69DD5D9C" w:rsidR="00062AB6" w:rsidRPr="00BB0CC8" w:rsidRDefault="000002F0" w:rsidP="00062AB6">
      <w:pPr>
        <w:pStyle w:val="Catchwords0"/>
      </w:pPr>
      <w:r w:rsidRPr="00870D86">
        <w:t>Civil</w:t>
      </w:r>
      <w:r w:rsidR="00062AB6" w:rsidRPr="00870D86">
        <w:t xml:space="preserve"> pr</w:t>
      </w:r>
      <w:r w:rsidRPr="00870D86">
        <w:t>o</w:t>
      </w:r>
      <w:r w:rsidR="00062AB6" w:rsidRPr="00870D86">
        <w:t>ce</w:t>
      </w:r>
      <w:r w:rsidRPr="00870D86">
        <w:t>dure</w:t>
      </w:r>
      <w:r w:rsidR="00062AB6" w:rsidRPr="00870D86">
        <w:t xml:space="preserve"> – </w:t>
      </w:r>
      <w:r w:rsidR="00980426" w:rsidRPr="00870D86">
        <w:t xml:space="preserve">Stay of proceedings – </w:t>
      </w:r>
      <w:r w:rsidR="00870D86" w:rsidRPr="00870D86">
        <w:t xml:space="preserve">Fair trial </w:t>
      </w:r>
      <w:r w:rsidR="002A6911">
        <w:t>–</w:t>
      </w:r>
      <w:r w:rsidR="00870D86" w:rsidRPr="00870D86">
        <w:t xml:space="preserve"> </w:t>
      </w:r>
      <w:r w:rsidR="00584AB6">
        <w:rPr>
          <w:i/>
          <w:iCs/>
        </w:rPr>
        <w:t xml:space="preserve">Civil Procedure Act 2005 </w:t>
      </w:r>
      <w:r w:rsidR="00584AB6">
        <w:t xml:space="preserve">(NSW), s 67 </w:t>
      </w:r>
      <w:r w:rsidR="002A6911">
        <w:t xml:space="preserve">Abuse of process – </w:t>
      </w:r>
      <w:r w:rsidR="00980426" w:rsidRPr="00870D86">
        <w:t>Where appellant claims to have been sexually assaulted by priest of Roman Catholic Diocese of Lismore</w:t>
      </w:r>
      <w:r w:rsidR="00DF2E69" w:rsidRPr="00870D86">
        <w:t xml:space="preserve"> </w:t>
      </w:r>
      <w:r w:rsidR="00980426" w:rsidRPr="00870D86">
        <w:t xml:space="preserve">– Where </w:t>
      </w:r>
      <w:r w:rsidR="00DF2E69" w:rsidRPr="00870D86">
        <w:t>appellant instituted proceedings on 31 January 2020 against respondent, a statutory corporation, on bases of negligence and vicarious liability – Where priest died in 1996</w:t>
      </w:r>
      <w:r w:rsidR="00584AB6">
        <w:t xml:space="preserve"> </w:t>
      </w:r>
      <w:r w:rsidR="00DF2E69">
        <w:t>– Where primary judge satisfied material showed that there likely to be evidence available allowing fair trial between parties</w:t>
      </w:r>
      <w:r w:rsidR="002A6911">
        <w:t xml:space="preserve"> </w:t>
      </w:r>
      <w:r w:rsidR="00870D86">
        <w:t>– Where respondent sought permanent stay of proceedings – Where primary judge refused stay, but decision reversed by Court of Appeal – Where Court of Appeal considered fair trial could not be had in circumstances where priest unavailable to give factual instructions and respondent had not been notified of claims before priest</w:t>
      </w:r>
      <w:r w:rsidR="001F5756">
        <w:t>'</w:t>
      </w:r>
      <w:r w:rsidR="00870D86">
        <w:t>s death</w:t>
      </w:r>
      <w:r w:rsidR="00DF2E69">
        <w:t xml:space="preserve"> – Whether proceedings ought to be stayed on basis that fair trial could no longer be had such that proceedings an abuse of process</w:t>
      </w:r>
      <w:r w:rsidR="00062AB6">
        <w:t xml:space="preserve">.  </w:t>
      </w:r>
    </w:p>
    <w:p w14:paraId="0CFC7B9F" w14:textId="77777777" w:rsidR="00062AB6" w:rsidRDefault="00062AB6" w:rsidP="00062AB6"/>
    <w:p w14:paraId="4D1F2827" w14:textId="4905863B" w:rsidR="00062AB6" w:rsidRPr="00476537" w:rsidRDefault="00062AB6" w:rsidP="00062AB6">
      <w:pPr>
        <w:rPr>
          <w:bCs/>
        </w:rPr>
      </w:pPr>
      <w:r w:rsidRPr="004E7695">
        <w:rPr>
          <w:b/>
        </w:rPr>
        <w:t>Appealed from</w:t>
      </w:r>
      <w:r>
        <w:rPr>
          <w:b/>
        </w:rPr>
        <w:t xml:space="preserve"> </w:t>
      </w:r>
      <w:r w:rsidR="000002F0">
        <w:rPr>
          <w:b/>
        </w:rPr>
        <w:t>NSWSC</w:t>
      </w:r>
      <w:r>
        <w:rPr>
          <w:b/>
        </w:rPr>
        <w:t xml:space="preserve"> (CA): </w:t>
      </w:r>
      <w:hyperlink r:id="rId73" w:history="1">
        <w:r w:rsidR="000002F0" w:rsidRPr="000002F0">
          <w:rPr>
            <w:rStyle w:val="Hyperlink"/>
            <w:rFonts w:cs="Verdana"/>
            <w:bCs/>
            <w:noProof w:val="0"/>
          </w:rPr>
          <w:t>[2022] NSWCA 78</w:t>
        </w:r>
      </w:hyperlink>
      <w:r w:rsidR="000002F0">
        <w:rPr>
          <w:bCs/>
        </w:rPr>
        <w:t xml:space="preserve"> </w:t>
      </w:r>
    </w:p>
    <w:p w14:paraId="3F542C25" w14:textId="77777777" w:rsidR="00062AB6" w:rsidRPr="00E064DF" w:rsidRDefault="00062AB6" w:rsidP="00062AB6"/>
    <w:p w14:paraId="1B2E6854" w14:textId="77777777" w:rsidR="00062AB6" w:rsidRDefault="00C80CB3" w:rsidP="00062AB6">
      <w:pPr>
        <w:rPr>
          <w:rStyle w:val="Hyperlink"/>
          <w:rFonts w:cs="Verdana"/>
          <w:bCs/>
        </w:rPr>
      </w:pPr>
      <w:hyperlink w:anchor="TOP" w:history="1">
        <w:r w:rsidR="00062AB6" w:rsidRPr="004E7695">
          <w:rPr>
            <w:rStyle w:val="Hyperlink"/>
            <w:rFonts w:cs="Verdana"/>
            <w:bCs/>
          </w:rPr>
          <w:t>Return to Top</w:t>
        </w:r>
      </w:hyperlink>
    </w:p>
    <w:p w14:paraId="71AA3F6C" w14:textId="2B4FFE82" w:rsidR="00062AB6" w:rsidRDefault="00062AB6" w:rsidP="00062AB6">
      <w:pPr>
        <w:pStyle w:val="Divider1"/>
      </w:pPr>
    </w:p>
    <w:p w14:paraId="36E386D6" w14:textId="77777777" w:rsidR="00062AB6" w:rsidRDefault="00062AB6" w:rsidP="00B204C3"/>
    <w:p w14:paraId="2BC4A05B" w14:textId="7B46B8C0" w:rsidR="004533C6" w:rsidRDefault="004533C6" w:rsidP="004533C6">
      <w:pPr>
        <w:pStyle w:val="Heading3"/>
      </w:pPr>
      <w:bookmarkStart w:id="118" w:name="_Zurich_Insurance_PLC"/>
      <w:bookmarkEnd w:id="118"/>
      <w:r>
        <w:t>Zurich Insurance PLC &amp; Anor v Koper &amp; Anor</w:t>
      </w:r>
    </w:p>
    <w:p w14:paraId="01C9136E" w14:textId="54B70B33" w:rsidR="004533C6" w:rsidRPr="004A4442" w:rsidRDefault="00C80CB3" w:rsidP="004533C6">
      <w:hyperlink r:id="rId74" w:history="1">
        <w:r w:rsidR="004533C6" w:rsidRPr="00854836">
          <w:rPr>
            <w:rStyle w:val="Hyperlink"/>
            <w:rFonts w:cs="Verdana"/>
            <w:b/>
            <w:bCs/>
            <w:noProof w:val="0"/>
          </w:rPr>
          <w:t>S1</w:t>
        </w:r>
        <w:r w:rsidR="00854836" w:rsidRPr="00854836">
          <w:rPr>
            <w:rStyle w:val="Hyperlink"/>
            <w:rFonts w:cs="Verdana"/>
            <w:b/>
            <w:bCs/>
            <w:noProof w:val="0"/>
          </w:rPr>
          <w:t>47</w:t>
        </w:r>
        <w:r w:rsidR="004533C6" w:rsidRPr="00854836">
          <w:rPr>
            <w:rStyle w:val="Hyperlink"/>
            <w:rFonts w:cs="Verdana"/>
            <w:b/>
            <w:bCs/>
            <w:noProof w:val="0"/>
          </w:rPr>
          <w:t>/2022</w:t>
        </w:r>
      </w:hyperlink>
      <w:r w:rsidR="004A4442">
        <w:rPr>
          <w:b/>
          <w:bCs/>
        </w:rPr>
        <w:t>:</w:t>
      </w:r>
      <w:r w:rsidR="004A4442" w:rsidRPr="004A4442">
        <w:t xml:space="preserve"> </w:t>
      </w:r>
      <w:hyperlink r:id="rId75" w:history="1">
        <w:r w:rsidR="004A4442" w:rsidRPr="004A4442">
          <w:rPr>
            <w:rStyle w:val="Hyperlink"/>
            <w:rFonts w:cs="Verdana"/>
            <w:noProof w:val="0"/>
          </w:rPr>
          <w:t xml:space="preserve">[2022] </w:t>
        </w:r>
        <w:proofErr w:type="spellStart"/>
        <w:r w:rsidR="004A4442" w:rsidRPr="004A4442">
          <w:rPr>
            <w:rStyle w:val="Hyperlink"/>
            <w:rFonts w:cs="Verdana"/>
            <w:noProof w:val="0"/>
          </w:rPr>
          <w:t>HCATrans</w:t>
        </w:r>
        <w:proofErr w:type="spellEnd"/>
        <w:r w:rsidR="004A4442" w:rsidRPr="004A4442">
          <w:rPr>
            <w:rStyle w:val="Hyperlink"/>
            <w:rFonts w:cs="Verdana"/>
            <w:noProof w:val="0"/>
          </w:rPr>
          <w:t xml:space="preserve"> 194</w:t>
        </w:r>
      </w:hyperlink>
    </w:p>
    <w:p w14:paraId="19FB24E7" w14:textId="77777777" w:rsidR="004533C6" w:rsidRDefault="004533C6" w:rsidP="004533C6"/>
    <w:p w14:paraId="52C35F67" w14:textId="77777777" w:rsidR="004533C6" w:rsidRDefault="004533C6" w:rsidP="004533C6">
      <w:pPr>
        <w:rPr>
          <w:i/>
          <w:iCs/>
        </w:rPr>
      </w:pPr>
      <w:r>
        <w:rPr>
          <w:b/>
          <w:bCs/>
        </w:rPr>
        <w:t>Date determined:</w:t>
      </w:r>
      <w:r>
        <w:t xml:space="preserve"> 10 November 2022 – </w:t>
      </w:r>
      <w:r>
        <w:rPr>
          <w:i/>
          <w:iCs/>
        </w:rPr>
        <w:t xml:space="preserve">Special leave granted </w:t>
      </w:r>
    </w:p>
    <w:p w14:paraId="2C2FC6B7" w14:textId="77777777" w:rsidR="004533C6" w:rsidRDefault="004533C6" w:rsidP="004533C6"/>
    <w:p w14:paraId="3FE71B38" w14:textId="77777777" w:rsidR="004533C6" w:rsidRDefault="004533C6" w:rsidP="004533C6">
      <w:r>
        <w:rPr>
          <w:b/>
          <w:bCs/>
        </w:rPr>
        <w:t>Catchwords:</w:t>
      </w:r>
    </w:p>
    <w:p w14:paraId="200C0ACA" w14:textId="77777777" w:rsidR="004533C6" w:rsidRDefault="004533C6" w:rsidP="004533C6"/>
    <w:p w14:paraId="090699E3" w14:textId="64F6D067" w:rsidR="004533C6" w:rsidRDefault="004533C6" w:rsidP="006538D7">
      <w:pPr>
        <w:pStyle w:val="Catchwords0"/>
      </w:pPr>
      <w:r w:rsidRPr="004332B5">
        <w:t>Civil procedure –</w:t>
      </w:r>
      <w:r w:rsidR="00821221" w:rsidRPr="004332B5">
        <w:t xml:space="preserve"> </w:t>
      </w:r>
      <w:r w:rsidR="004332B5" w:rsidRPr="004332B5">
        <w:t xml:space="preserve">Jurisdiction – Exercise of non-federal jurisdiction by State court – Service outside Australia – Service under </w:t>
      </w:r>
      <w:r w:rsidR="004332B5" w:rsidRPr="004332B5">
        <w:rPr>
          <w:i/>
          <w:iCs/>
          <w:lang w:val="en-AU"/>
        </w:rPr>
        <w:t>Trans-Tasman Pacific Act</w:t>
      </w:r>
      <w:r w:rsidR="004332B5" w:rsidRPr="004332B5">
        <w:rPr>
          <w:lang w:val="en-AU"/>
        </w:rPr>
        <w:t xml:space="preserve"> 2010 (Cth) (</w:t>
      </w:r>
      <w:r w:rsidR="001F5756">
        <w:rPr>
          <w:lang w:val="en-AU"/>
        </w:rPr>
        <w:t>"</w:t>
      </w:r>
      <w:r w:rsidR="004332B5" w:rsidRPr="004332B5">
        <w:rPr>
          <w:lang w:val="en-AU"/>
        </w:rPr>
        <w:t>TTPA</w:t>
      </w:r>
      <w:r w:rsidR="001F5756">
        <w:rPr>
          <w:lang w:val="en-AU"/>
        </w:rPr>
        <w:t>"</w:t>
      </w:r>
      <w:r w:rsidR="004332B5" w:rsidRPr="004332B5">
        <w:rPr>
          <w:lang w:val="en-AU"/>
        </w:rPr>
        <w:t xml:space="preserve">) </w:t>
      </w:r>
      <w:r w:rsidR="004332B5" w:rsidRPr="004332B5">
        <w:t xml:space="preserve">– </w:t>
      </w:r>
      <w:r w:rsidR="00821221" w:rsidRPr="004332B5">
        <w:t xml:space="preserve">Where first respondent domiciled in New Zealand and registered proprietor of residential </w:t>
      </w:r>
      <w:r w:rsidR="00E4527A">
        <w:t xml:space="preserve">apartments </w:t>
      </w:r>
      <w:r w:rsidR="00821221" w:rsidRPr="004332B5">
        <w:t xml:space="preserve">designed and constructed by </w:t>
      </w:r>
      <w:r w:rsidR="00E4527A">
        <w:t>BMX NZ</w:t>
      </w:r>
      <w:r w:rsidR="00821221" w:rsidRPr="004332B5">
        <w:t xml:space="preserve">, entity incorporated in New </w:t>
      </w:r>
      <w:r w:rsidR="00821221" w:rsidRPr="004332B5">
        <w:lastRenderedPageBreak/>
        <w:t>Zealand, and without any assets</w:t>
      </w:r>
      <w:r w:rsidR="00821221">
        <w:t xml:space="preserve"> or presence in Australia – Where BMX NZ insured by appellants under program of professional indemnity insurance</w:t>
      </w:r>
      <w:r w:rsidR="00F7377D">
        <w:t xml:space="preserve"> – Where registered proprietors of apartments</w:t>
      </w:r>
      <w:r w:rsidR="004332B5">
        <w:t xml:space="preserve">, </w:t>
      </w:r>
      <w:r w:rsidR="00F7377D">
        <w:t>commenced proceedings in High Court of New Zealand against</w:t>
      </w:r>
      <w:r w:rsidR="00584AB6">
        <w:t xml:space="preserve"> </w:t>
      </w:r>
      <w:r w:rsidR="00E4527A">
        <w:t xml:space="preserve">BMX NZ </w:t>
      </w:r>
      <w:r w:rsidR="00F7377D">
        <w:t>and its principal, KNZ International Co Limited (</w:t>
      </w:r>
      <w:r w:rsidR="001F5756">
        <w:t>"</w:t>
      </w:r>
      <w:r w:rsidR="00F7377D">
        <w:t>KNZ</w:t>
      </w:r>
      <w:r w:rsidR="001F5756">
        <w:t>"</w:t>
      </w:r>
      <w:r w:rsidR="00F7377D">
        <w:t>), seeking damages in respect of various defects</w:t>
      </w:r>
      <w:r w:rsidR="00ED413F">
        <w:t xml:space="preserve"> </w:t>
      </w:r>
      <w:r w:rsidR="00F7377D">
        <w:t xml:space="preserve">– Where damages awarded against BMX </w:t>
      </w:r>
      <w:r w:rsidR="004724C8">
        <w:t xml:space="preserve">NZ </w:t>
      </w:r>
      <w:r w:rsidR="00F7377D">
        <w:t xml:space="preserve">and KNZ – Where, by summons filed on 1 April 2021 in Supreme Court of New South Wales, first respondent sought leave, pursuant to s 5 of </w:t>
      </w:r>
      <w:r w:rsidR="00F7377D" w:rsidRPr="00F7377D">
        <w:rPr>
          <w:i/>
          <w:iCs/>
        </w:rPr>
        <w:t>Civil Liability (Third Party Claims Against Insurers) Act 2017</w:t>
      </w:r>
      <w:r w:rsidR="00F7377D">
        <w:t xml:space="preserve"> (NSW)</w:t>
      </w:r>
      <w:r w:rsidR="00E17526">
        <w:t xml:space="preserve"> (</w:t>
      </w:r>
      <w:r w:rsidR="001F5756">
        <w:t>"</w:t>
      </w:r>
      <w:r w:rsidR="00E17526">
        <w:rPr>
          <w:i/>
          <w:iCs/>
        </w:rPr>
        <w:t>Claims Act</w:t>
      </w:r>
      <w:r w:rsidR="001F5756">
        <w:t>"</w:t>
      </w:r>
      <w:r w:rsidR="00E17526">
        <w:t xml:space="preserve">), to bring </w:t>
      </w:r>
      <w:r w:rsidR="00ED413F">
        <w:t xml:space="preserve">representative </w:t>
      </w:r>
      <w:r w:rsidR="00E17526">
        <w:t>proceedings under s 4 against first appellant</w:t>
      </w:r>
      <w:r w:rsidR="00F7377D">
        <w:t xml:space="preserve"> – Where s 4 provides if insured person has insured liability to person, that person (</w:t>
      </w:r>
      <w:r w:rsidR="001F5756">
        <w:t>"</w:t>
      </w:r>
      <w:r w:rsidR="00F7377D">
        <w:t>claimant</w:t>
      </w:r>
      <w:r w:rsidR="001F5756">
        <w:t>"</w:t>
      </w:r>
      <w:r w:rsidR="00F7377D">
        <w:t xml:space="preserve">) may recover amount of insured </w:t>
      </w:r>
      <w:r w:rsidR="00E17526">
        <w:t>liability</w:t>
      </w:r>
      <w:r w:rsidR="00F7377D">
        <w:t xml:space="preserve"> from insurer in proceedings before court of New South Wales</w:t>
      </w:r>
      <w:r w:rsidR="00E17526">
        <w:t xml:space="preserve"> –</w:t>
      </w:r>
      <w:r w:rsidR="00ED413F">
        <w:t xml:space="preserve"> </w:t>
      </w:r>
      <w:r w:rsidR="00E17526">
        <w:t>Where</w:t>
      </w:r>
      <w:r w:rsidR="00ED413F">
        <w:t xml:space="preserve"> </w:t>
      </w:r>
      <w:r w:rsidR="00E17526">
        <w:t xml:space="preserve">primary judge granted leave, holding </w:t>
      </w:r>
      <w:r w:rsidR="00E17526">
        <w:rPr>
          <w:i/>
          <w:iCs/>
        </w:rPr>
        <w:t>Claims Act</w:t>
      </w:r>
      <w:r w:rsidR="00E17526">
        <w:t xml:space="preserve"> could not apply where claimant</w:t>
      </w:r>
      <w:r w:rsidR="001F5756">
        <w:t>'</w:t>
      </w:r>
      <w:r w:rsidR="00E17526">
        <w:t>s claim against insured person could not properly have been brought in court of New South Wales, but, even though first respondent</w:t>
      </w:r>
      <w:r w:rsidR="001F5756">
        <w:t>'</w:t>
      </w:r>
      <w:r w:rsidR="00E17526">
        <w:t xml:space="preserve">s claim against BMZ NZ was claim against New Zealand company, without Australian assets, arising out of tort committed in New Zealand, first respondent could bring claim in reliance on Pt </w:t>
      </w:r>
      <w:r w:rsidR="006538D7">
        <w:t xml:space="preserve">2 </w:t>
      </w:r>
      <w:r w:rsidR="00E17526">
        <w:t xml:space="preserve">of </w:t>
      </w:r>
      <w:r w:rsidR="006538D7">
        <w:t>TTPA – Where Pt 2 of TTPA</w:t>
      </w:r>
      <w:r w:rsidR="004724C8">
        <w:t xml:space="preserve"> applies </w:t>
      </w:r>
      <w:r w:rsidR="006538D7">
        <w:t xml:space="preserve">to </w:t>
      </w:r>
      <w:r w:rsidR="001F5756">
        <w:t>"</w:t>
      </w:r>
      <w:r w:rsidR="006538D7">
        <w:t>civil proceeding commenced in Australian court</w:t>
      </w:r>
      <w:r w:rsidR="001F5756">
        <w:t>"</w:t>
      </w:r>
      <w:r w:rsidR="006538D7">
        <w:t xml:space="preserve"> – Where, pursuant to s 9 of TTPA, initiating document issued by Australian court that relates to civil proceeding may be served in New Zealand under Pt 2 –</w:t>
      </w:r>
      <w:r w:rsidR="00ED413F">
        <w:t xml:space="preserve"> </w:t>
      </w:r>
      <w:r w:rsidR="004332B5">
        <w:t xml:space="preserve">Whether ss 9 and 10 of TTPA can validly operate to </w:t>
      </w:r>
      <w:proofErr w:type="spellStart"/>
      <w:r w:rsidR="004332B5">
        <w:t>authorise</w:t>
      </w:r>
      <w:proofErr w:type="spellEnd"/>
      <w:r w:rsidR="004332B5">
        <w:t>, or to deem as effective, service of process of State court outside territory of Commonwealth except in matters that engage federal jurisdiction – Whether first respondent could properly have brough</w:t>
      </w:r>
      <w:r w:rsidR="00E4527A">
        <w:t>t</w:t>
      </w:r>
      <w:r w:rsidR="004332B5">
        <w:t xml:space="preserve"> claim against BMX NZ in </w:t>
      </w:r>
      <w:r w:rsidR="004332B5" w:rsidRPr="004332B5">
        <w:t xml:space="preserve">connection with design or construction of </w:t>
      </w:r>
      <w:r w:rsidR="00ED413F">
        <w:t>a</w:t>
      </w:r>
      <w:r w:rsidR="004332B5" w:rsidRPr="004332B5">
        <w:t>partments</w:t>
      </w:r>
      <w:r w:rsidR="004332B5">
        <w:t xml:space="preserve"> in court of New South Wales. </w:t>
      </w:r>
    </w:p>
    <w:p w14:paraId="2DF1D74F" w14:textId="31DDC159" w:rsidR="00927682" w:rsidRDefault="00927682" w:rsidP="006538D7">
      <w:pPr>
        <w:pStyle w:val="Catchwords0"/>
      </w:pPr>
    </w:p>
    <w:p w14:paraId="234F5065" w14:textId="1FA94100" w:rsidR="00927682" w:rsidRPr="00927682" w:rsidRDefault="00927682" w:rsidP="006538D7">
      <w:pPr>
        <w:pStyle w:val="Catchwords0"/>
      </w:pPr>
      <w:r>
        <w:t xml:space="preserve">Constitutional law – Legislative power – Heads of power – External affairs – Service and execution of process throughout Commonwealth – Whether, having </w:t>
      </w:r>
      <w:r w:rsidRPr="00927682">
        <w:t xml:space="preserve">regard to terms of s 51(xxiv) and Ch III of </w:t>
      </w:r>
      <w:r w:rsidRPr="00927682">
        <w:rPr>
          <w:i/>
          <w:iCs/>
        </w:rPr>
        <w:t>Constitution</w:t>
      </w:r>
      <w:r>
        <w:t xml:space="preserve">, s 51(xxix) empowers Commonwealth Parliament to make laws with respect to service, outside Commonwealth, of process of State courts in matters that would not engage federal jurisdiction. </w:t>
      </w:r>
    </w:p>
    <w:p w14:paraId="5D4A5D46" w14:textId="77777777" w:rsidR="004533C6" w:rsidRDefault="004533C6" w:rsidP="004533C6"/>
    <w:p w14:paraId="08E92F09" w14:textId="27CDF5A1" w:rsidR="004533C6" w:rsidRPr="00240665" w:rsidRDefault="004533C6" w:rsidP="004533C6">
      <w:pPr>
        <w:rPr>
          <w:bCs/>
        </w:rPr>
      </w:pPr>
      <w:r w:rsidRPr="004E7695">
        <w:rPr>
          <w:b/>
        </w:rPr>
        <w:t>Appealed from</w:t>
      </w:r>
      <w:r>
        <w:rPr>
          <w:b/>
        </w:rPr>
        <w:t xml:space="preserve"> NSWSC (CCA): </w:t>
      </w:r>
      <w:hyperlink r:id="rId76" w:history="1">
        <w:r w:rsidRPr="004533C6">
          <w:rPr>
            <w:rStyle w:val="Hyperlink"/>
            <w:rFonts w:cs="Verdana"/>
            <w:noProof w:val="0"/>
          </w:rPr>
          <w:t>[2022] NSWCA 128</w:t>
        </w:r>
      </w:hyperlink>
      <w:r w:rsidR="00F22A23">
        <w:t>; (</w:t>
      </w:r>
      <w:r w:rsidR="00F22A23" w:rsidRPr="00F22A23">
        <w:t>2022) 368 FLR 420</w:t>
      </w:r>
    </w:p>
    <w:p w14:paraId="74BE0F42" w14:textId="77777777" w:rsidR="004533C6" w:rsidRPr="00E064DF" w:rsidRDefault="004533C6" w:rsidP="004533C6"/>
    <w:p w14:paraId="3A5C5083" w14:textId="77777777" w:rsidR="004533C6" w:rsidRDefault="00C80CB3" w:rsidP="004533C6">
      <w:pPr>
        <w:rPr>
          <w:rStyle w:val="Hyperlink"/>
          <w:rFonts w:cs="Verdana"/>
          <w:bCs/>
        </w:rPr>
      </w:pPr>
      <w:hyperlink w:anchor="TOP" w:history="1">
        <w:r w:rsidR="004533C6" w:rsidRPr="004E7695">
          <w:rPr>
            <w:rStyle w:val="Hyperlink"/>
            <w:rFonts w:cs="Verdana"/>
            <w:bCs/>
          </w:rPr>
          <w:t>Return to Top</w:t>
        </w:r>
      </w:hyperlink>
    </w:p>
    <w:p w14:paraId="610E328B" w14:textId="77777777" w:rsidR="004533C6" w:rsidRDefault="004533C6" w:rsidP="004533C6">
      <w:pPr>
        <w:pStyle w:val="Divider2"/>
      </w:pPr>
    </w:p>
    <w:p w14:paraId="67478807" w14:textId="77777777" w:rsidR="004533C6" w:rsidRPr="00B204C3" w:rsidRDefault="004533C6" w:rsidP="00B204C3"/>
    <w:p w14:paraId="3D30933C" w14:textId="3F91CD35" w:rsidR="00E95DC9" w:rsidRDefault="00E95DC9" w:rsidP="00E95DC9">
      <w:pPr>
        <w:pStyle w:val="Heading2"/>
      </w:pPr>
      <w:r>
        <w:t xml:space="preserve">Constitutional Law </w:t>
      </w:r>
    </w:p>
    <w:p w14:paraId="0D118ACC" w14:textId="77777777" w:rsidR="002E2CD9" w:rsidRPr="002E2CD9" w:rsidRDefault="002E2CD9" w:rsidP="002E2CD9">
      <w:bookmarkStart w:id="119" w:name="_Attorney-General_(Cth)_v"/>
      <w:bookmarkEnd w:id="119"/>
    </w:p>
    <w:p w14:paraId="4533664A" w14:textId="6ED00255" w:rsidR="00B46C46" w:rsidRDefault="00B46C46" w:rsidP="00B46C46">
      <w:pPr>
        <w:pStyle w:val="Heading3"/>
        <w:tabs>
          <w:tab w:val="left" w:pos="426"/>
        </w:tabs>
      </w:pPr>
      <w:bookmarkStart w:id="120" w:name="_Vunilagi_v_The"/>
      <w:bookmarkEnd w:id="120"/>
      <w:proofErr w:type="spellStart"/>
      <w:r w:rsidRPr="00B46C46">
        <w:t>Vunilagi</w:t>
      </w:r>
      <w:proofErr w:type="spellEnd"/>
      <w:r w:rsidRPr="00B46C46">
        <w:t xml:space="preserve"> v The Queen &amp; Anor</w:t>
      </w:r>
    </w:p>
    <w:p w14:paraId="41DD1B2D" w14:textId="2B3D3E07" w:rsidR="00B46C46" w:rsidRPr="001704F3" w:rsidRDefault="00C80CB3" w:rsidP="00B46C46">
      <w:hyperlink r:id="rId77" w:history="1">
        <w:r w:rsidR="00DE31BC" w:rsidRPr="004445CA">
          <w:rPr>
            <w:rStyle w:val="Hyperlink"/>
            <w:rFonts w:cs="Verdana"/>
            <w:b/>
            <w:bCs/>
            <w:noProof w:val="0"/>
          </w:rPr>
          <w:t>C</w:t>
        </w:r>
        <w:r w:rsidR="004445CA" w:rsidRPr="004445CA">
          <w:rPr>
            <w:rStyle w:val="Hyperlink"/>
            <w:rFonts w:cs="Verdana"/>
            <w:b/>
            <w:bCs/>
            <w:noProof w:val="0"/>
          </w:rPr>
          <w:t>1</w:t>
        </w:r>
        <w:r w:rsidR="00DE31BC" w:rsidRPr="004445CA">
          <w:rPr>
            <w:rStyle w:val="Hyperlink"/>
            <w:rFonts w:cs="Verdana"/>
            <w:b/>
            <w:bCs/>
            <w:noProof w:val="0"/>
          </w:rPr>
          <w:t>3/202</w:t>
        </w:r>
        <w:r w:rsidR="004445CA" w:rsidRPr="004445CA">
          <w:rPr>
            <w:rStyle w:val="Hyperlink"/>
            <w:rFonts w:cs="Verdana"/>
            <w:b/>
            <w:bCs/>
            <w:noProof w:val="0"/>
          </w:rPr>
          <w:t>2</w:t>
        </w:r>
      </w:hyperlink>
      <w:r w:rsidR="00B46C46">
        <w:rPr>
          <w:b/>
          <w:bCs/>
        </w:rPr>
        <w:t xml:space="preserve">: </w:t>
      </w:r>
      <w:hyperlink r:id="rId78" w:history="1">
        <w:r w:rsidR="00C4145D" w:rsidRPr="00C4145D">
          <w:rPr>
            <w:rStyle w:val="Hyperlink"/>
            <w:rFonts w:cs="Verdana"/>
            <w:noProof w:val="0"/>
          </w:rPr>
          <w:t xml:space="preserve">[2022] </w:t>
        </w:r>
        <w:proofErr w:type="spellStart"/>
        <w:r w:rsidR="00C4145D" w:rsidRPr="00C4145D">
          <w:rPr>
            <w:rStyle w:val="Hyperlink"/>
            <w:rFonts w:cs="Verdana"/>
            <w:noProof w:val="0"/>
          </w:rPr>
          <w:t>HCATrans</w:t>
        </w:r>
        <w:proofErr w:type="spellEnd"/>
        <w:r w:rsidR="00C4145D" w:rsidRPr="00C4145D">
          <w:rPr>
            <w:rStyle w:val="Hyperlink"/>
            <w:rFonts w:cs="Verdana"/>
            <w:noProof w:val="0"/>
          </w:rPr>
          <w:t xml:space="preserve"> 113</w:t>
        </w:r>
      </w:hyperlink>
    </w:p>
    <w:p w14:paraId="5A685BA5" w14:textId="77777777" w:rsidR="00B46C46" w:rsidRDefault="00B46C46" w:rsidP="00B46C46"/>
    <w:p w14:paraId="7090C206" w14:textId="2943A2F4" w:rsidR="00B46C46" w:rsidRPr="00523623" w:rsidRDefault="00B46C46" w:rsidP="00B46C46">
      <w:r w:rsidRPr="004E7695">
        <w:rPr>
          <w:b/>
        </w:rPr>
        <w:t>Date</w:t>
      </w:r>
      <w:r>
        <w:rPr>
          <w:b/>
        </w:rPr>
        <w:t xml:space="preserve"> heard</w:t>
      </w:r>
      <w:r w:rsidRPr="004E7695">
        <w:rPr>
          <w:b/>
        </w:rPr>
        <w:t xml:space="preserve">: </w:t>
      </w:r>
      <w:r w:rsidR="00DE31BC">
        <w:t>17 June</w:t>
      </w:r>
      <w:r>
        <w:t xml:space="preserve"> 2022 – </w:t>
      </w:r>
      <w:r>
        <w:rPr>
          <w:i/>
        </w:rPr>
        <w:t>Special leave granted</w:t>
      </w:r>
    </w:p>
    <w:p w14:paraId="7C704E65" w14:textId="77777777" w:rsidR="00B46C46" w:rsidRPr="004E7695" w:rsidRDefault="00B46C46" w:rsidP="00B46C46"/>
    <w:p w14:paraId="7B7C8062" w14:textId="77777777" w:rsidR="00B46C46" w:rsidRPr="004E7695" w:rsidRDefault="00B46C46" w:rsidP="00B46C46">
      <w:pPr>
        <w:rPr>
          <w:b/>
        </w:rPr>
      </w:pPr>
      <w:r w:rsidRPr="004E7695">
        <w:rPr>
          <w:b/>
        </w:rPr>
        <w:lastRenderedPageBreak/>
        <w:t>Catchwords:</w:t>
      </w:r>
    </w:p>
    <w:p w14:paraId="72562E01" w14:textId="77777777" w:rsidR="00B46C46" w:rsidRDefault="00B46C46" w:rsidP="00B46C46"/>
    <w:p w14:paraId="6F2FC6AF" w14:textId="555001DA" w:rsidR="00B46C46" w:rsidRPr="00925DDB" w:rsidRDefault="00B46C46" w:rsidP="00925DDB">
      <w:pPr>
        <w:ind w:left="720"/>
      </w:pPr>
      <w:r>
        <w:t xml:space="preserve">Constitutional law – </w:t>
      </w:r>
      <w:r w:rsidR="003A3314" w:rsidRPr="003A3314">
        <w:t>Powers of courts – Powers of Legislative Assembly of Australian Capital Territory – Trial by jury –</w:t>
      </w:r>
      <w:r w:rsidR="003A3314">
        <w:t xml:space="preserve"> </w:t>
      </w:r>
      <w:r w:rsidR="00B87B80">
        <w:t>Where appellant arrested and committed to trial – Where</w:t>
      </w:r>
      <w:r w:rsidR="00594A23">
        <w:t>, following</w:t>
      </w:r>
      <w:r w:rsidR="00B87B80">
        <w:t xml:space="preserve"> COVID-19 </w:t>
      </w:r>
      <w:r w:rsidR="00594A23">
        <w:t>outbreak,</w:t>
      </w:r>
      <w:r w:rsidR="00B87B80">
        <w:t xml:space="preserve"> </w:t>
      </w:r>
      <w:r w:rsidR="00B87B80" w:rsidRPr="00B87B80">
        <w:rPr>
          <w:i/>
          <w:iCs/>
        </w:rPr>
        <w:t>Supreme Court Act 1933</w:t>
      </w:r>
      <w:r w:rsidR="00B87B80" w:rsidRPr="00B87B80">
        <w:t xml:space="preserve"> (ACT)</w:t>
      </w:r>
      <w:r w:rsidR="00B87B80">
        <w:t xml:space="preserve"> amended by </w:t>
      </w:r>
      <w:r w:rsidR="00B87B80" w:rsidRPr="00B87B80">
        <w:rPr>
          <w:i/>
          <w:iCs/>
        </w:rPr>
        <w:t>COVID-19 Emergency Response Act 2020</w:t>
      </w:r>
      <w:r w:rsidR="00B87B80">
        <w:t xml:space="preserve"> (ACT) to include s 68BA which provided</w:t>
      </w:r>
      <w:r w:rsidR="00925DDB">
        <w:t xml:space="preserve">, relevantly, Court may order </w:t>
      </w:r>
      <w:r w:rsidR="00594A23">
        <w:t>trial</w:t>
      </w:r>
      <w:r w:rsidR="00925DDB">
        <w:t xml:space="preserve"> by judge alone – Where </w:t>
      </w:r>
      <w:r w:rsidR="00594A23">
        <w:t>appellant</w:t>
      </w:r>
      <w:r w:rsidR="00925DDB">
        <w:t xml:space="preserve"> advised Chief Justice proposed making order pursuant to s 68BA – Where </w:t>
      </w:r>
      <w:r w:rsidR="00925DDB" w:rsidRPr="00925DDB">
        <w:t>appellant and first respondent</w:t>
      </w:r>
      <w:r w:rsidR="00925DDB">
        <w:t xml:space="preserve"> opposed making of order – Where s 68BA repealed, but continued to apply to appellant by operation of s 116 and 117 of </w:t>
      </w:r>
      <w:r w:rsidR="00925DDB">
        <w:rPr>
          <w:i/>
          <w:iCs/>
        </w:rPr>
        <w:t xml:space="preserve">Supreme Court Act </w:t>
      </w:r>
      <w:r w:rsidR="00925DDB">
        <w:t>– Where Chief Justice ordered appellant</w:t>
      </w:r>
      <w:r w:rsidR="001F5756">
        <w:t>'</w:t>
      </w:r>
      <w:r w:rsidR="00925DDB">
        <w:t xml:space="preserve">s trial to proceed by judge alone – Where appellant found guilty – Whether s 68BA contravened limitation deriving from </w:t>
      </w:r>
      <w:r w:rsidR="00925DDB" w:rsidRPr="00925DDB">
        <w:rPr>
          <w:i/>
          <w:iCs/>
        </w:rPr>
        <w:t>Kable v Director of</w:t>
      </w:r>
      <w:r w:rsidR="003A3314">
        <w:rPr>
          <w:i/>
          <w:iCs/>
        </w:rPr>
        <w:t xml:space="preserve"> </w:t>
      </w:r>
      <w:r w:rsidR="00925DDB" w:rsidRPr="00925DDB">
        <w:rPr>
          <w:i/>
          <w:iCs/>
        </w:rPr>
        <w:t>Public Prosecutions</w:t>
      </w:r>
      <w:r w:rsidR="00925DDB">
        <w:t xml:space="preserve"> (NSW) (1996) 198 CLR 511 – Whether s 68BA inconsistent with requirement in s 80 of </w:t>
      </w:r>
      <w:r w:rsidR="00925DDB">
        <w:rPr>
          <w:i/>
          <w:iCs/>
        </w:rPr>
        <w:t xml:space="preserve">Constitution </w:t>
      </w:r>
      <w:r w:rsidR="00925DDB">
        <w:t xml:space="preserve">that </w:t>
      </w:r>
      <w:r w:rsidR="00925DDB" w:rsidRPr="00925DDB">
        <w:t>trial on indictment of any offence against law of Commonwealth be by jury</w:t>
      </w:r>
      <w:r w:rsidR="00925DDB">
        <w:t>.</w:t>
      </w:r>
    </w:p>
    <w:p w14:paraId="16E61E30" w14:textId="77777777" w:rsidR="00B46C46" w:rsidRPr="00C32A1D" w:rsidRDefault="00B46C46" w:rsidP="00B46C46"/>
    <w:p w14:paraId="1520DF99" w14:textId="44389C1C" w:rsidR="00B46C46" w:rsidRDefault="00B46C46" w:rsidP="00B46C46">
      <w:r w:rsidRPr="004E7695">
        <w:rPr>
          <w:b/>
        </w:rPr>
        <w:t>Appealed from</w:t>
      </w:r>
      <w:r>
        <w:rPr>
          <w:b/>
        </w:rPr>
        <w:t xml:space="preserve"> </w:t>
      </w:r>
      <w:r w:rsidR="00DE31BC">
        <w:rPr>
          <w:b/>
        </w:rPr>
        <w:t>ACTSC</w:t>
      </w:r>
      <w:r>
        <w:rPr>
          <w:b/>
        </w:rPr>
        <w:t xml:space="preserve"> (CA): </w:t>
      </w:r>
      <w:hyperlink r:id="rId79" w:history="1">
        <w:r w:rsidR="00DE31BC" w:rsidRPr="0005192C">
          <w:rPr>
            <w:rStyle w:val="Hyperlink"/>
            <w:rFonts w:cs="Verdana"/>
            <w:noProof w:val="0"/>
          </w:rPr>
          <w:t>[2021] ACTCA 12</w:t>
        </w:r>
      </w:hyperlink>
      <w:r w:rsidR="00DF16B3">
        <w:t xml:space="preserve">; </w:t>
      </w:r>
      <w:r w:rsidR="00DF16B3" w:rsidRPr="00DF16B3">
        <w:t>(2021) 17 ACTLR 72</w:t>
      </w:r>
      <w:r w:rsidR="00DF16B3">
        <w:t xml:space="preserve">; </w:t>
      </w:r>
      <w:r w:rsidR="00DF16B3" w:rsidRPr="00DF16B3">
        <w:t>(2021) 362 FLR 385</w:t>
      </w:r>
      <w:r w:rsidR="00F22A23">
        <w:t xml:space="preserve">; </w:t>
      </w:r>
      <w:r w:rsidR="00F22A23" w:rsidRPr="00F22A23">
        <w:t>(2021) 295 A Crim R 168</w:t>
      </w:r>
    </w:p>
    <w:p w14:paraId="75400E19" w14:textId="18B315AB" w:rsidR="00782D6A" w:rsidRDefault="00782D6A" w:rsidP="00782D6A">
      <w:pPr>
        <w:pStyle w:val="Divider1"/>
      </w:pPr>
    </w:p>
    <w:p w14:paraId="2952F51F" w14:textId="77777777" w:rsidR="00782D6A" w:rsidRPr="00782D6A" w:rsidRDefault="00782D6A" w:rsidP="00782D6A"/>
    <w:p w14:paraId="4770AD62" w14:textId="41322F39" w:rsidR="00782D6A" w:rsidRDefault="00782D6A" w:rsidP="00782D6A">
      <w:pPr>
        <w:pStyle w:val="Heading3"/>
        <w:tabs>
          <w:tab w:val="left" w:pos="426"/>
        </w:tabs>
      </w:pPr>
      <w:bookmarkStart w:id="121" w:name="_Crime_and_Corruption"/>
      <w:bookmarkEnd w:id="121"/>
      <w:r>
        <w:t xml:space="preserve">Crime and Corruption Commission v Carne </w:t>
      </w:r>
    </w:p>
    <w:p w14:paraId="48B8570D" w14:textId="4C37113E" w:rsidR="00782D6A" w:rsidRPr="001704F3" w:rsidRDefault="00782D6A" w:rsidP="00782D6A">
      <w:r>
        <w:rPr>
          <w:b/>
          <w:bCs/>
        </w:rPr>
        <w:t xml:space="preserve">B37/2022: </w:t>
      </w:r>
      <w:hyperlink r:id="rId80" w:history="1">
        <w:r w:rsidRPr="00782D6A">
          <w:rPr>
            <w:rStyle w:val="Hyperlink"/>
            <w:rFonts w:cs="Verdana"/>
            <w:noProof w:val="0"/>
          </w:rPr>
          <w:t xml:space="preserve">[2022] </w:t>
        </w:r>
        <w:proofErr w:type="spellStart"/>
        <w:r w:rsidRPr="00782D6A">
          <w:rPr>
            <w:rStyle w:val="Hyperlink"/>
            <w:rFonts w:cs="Verdana"/>
            <w:noProof w:val="0"/>
          </w:rPr>
          <w:t>HCATrans</w:t>
        </w:r>
        <w:proofErr w:type="spellEnd"/>
        <w:r w:rsidRPr="00782D6A">
          <w:rPr>
            <w:rStyle w:val="Hyperlink"/>
            <w:rFonts w:cs="Verdana"/>
            <w:noProof w:val="0"/>
          </w:rPr>
          <w:t xml:space="preserve"> 225</w:t>
        </w:r>
      </w:hyperlink>
    </w:p>
    <w:p w14:paraId="62F06E61" w14:textId="77777777" w:rsidR="00782D6A" w:rsidRDefault="00782D6A" w:rsidP="00782D6A"/>
    <w:p w14:paraId="3CC76537" w14:textId="4506FC56" w:rsidR="00782D6A" w:rsidRPr="00523623" w:rsidRDefault="00782D6A" w:rsidP="00782D6A">
      <w:r w:rsidRPr="004E7695">
        <w:rPr>
          <w:b/>
        </w:rPr>
        <w:t>Date</w:t>
      </w:r>
      <w:r>
        <w:rPr>
          <w:b/>
        </w:rPr>
        <w:t xml:space="preserve"> heard</w:t>
      </w:r>
      <w:r w:rsidRPr="004E7695">
        <w:rPr>
          <w:b/>
        </w:rPr>
        <w:t xml:space="preserve">: </w:t>
      </w:r>
      <w:r>
        <w:t xml:space="preserve">15 December 2022 – </w:t>
      </w:r>
      <w:r>
        <w:rPr>
          <w:i/>
        </w:rPr>
        <w:t>Special leave granted</w:t>
      </w:r>
    </w:p>
    <w:p w14:paraId="4882D0FD" w14:textId="77777777" w:rsidR="00782D6A" w:rsidRPr="004E7695" w:rsidRDefault="00782D6A" w:rsidP="00782D6A"/>
    <w:p w14:paraId="5D9843DD" w14:textId="77777777" w:rsidR="00782D6A" w:rsidRPr="004E7695" w:rsidRDefault="00782D6A" w:rsidP="00782D6A">
      <w:pPr>
        <w:rPr>
          <w:b/>
        </w:rPr>
      </w:pPr>
      <w:r w:rsidRPr="004E7695">
        <w:rPr>
          <w:b/>
        </w:rPr>
        <w:t>Catchwords:</w:t>
      </w:r>
    </w:p>
    <w:p w14:paraId="357059D7" w14:textId="77777777" w:rsidR="00782D6A" w:rsidRDefault="00782D6A" w:rsidP="00782D6A"/>
    <w:p w14:paraId="32335DCE" w14:textId="05FDD063" w:rsidR="00782D6A" w:rsidRDefault="00782D6A" w:rsidP="00782D6A">
      <w:pPr>
        <w:ind w:left="720"/>
      </w:pPr>
      <w:r>
        <w:t>Constitutional law – Legislature – Privileges – Privilege of parliamentary debate and proceedings – Where Crime and Corruption Commission (</w:t>
      </w:r>
      <w:r w:rsidR="001F5756">
        <w:t>"</w:t>
      </w:r>
      <w:r>
        <w:t>Commission</w:t>
      </w:r>
      <w:r w:rsidR="001F5756">
        <w:t>"</w:t>
      </w:r>
      <w:r>
        <w:t>) received complaint as to allegations of corrupt conduct against respondent, former Public Trustee of Queensland – Where, following investigation, Commission prepared  draft report, which did not make any finding of corrupt conduct – Where Commission submitted copy of Report to Chair of Parliamentary Crime and Corruption Committee (</w:t>
      </w:r>
      <w:r w:rsidR="001F5756">
        <w:t>"</w:t>
      </w:r>
      <w:r>
        <w:t>PCCC</w:t>
      </w:r>
      <w:r w:rsidR="001F5756">
        <w:t>"</w:t>
      </w:r>
      <w:r>
        <w:t xml:space="preserve">) and requested, pursuant to s 69(1)(b) of </w:t>
      </w:r>
      <w:r w:rsidR="000B26C0" w:rsidRPr="000B26C0">
        <w:rPr>
          <w:i/>
          <w:iCs/>
        </w:rPr>
        <w:t xml:space="preserve">Crime and Corruption Act 2001 </w:t>
      </w:r>
      <w:r w:rsidR="000B26C0" w:rsidRPr="000B26C0">
        <w:t>(Qld) (</w:t>
      </w:r>
      <w:r w:rsidR="001F5756">
        <w:t>"</w:t>
      </w:r>
      <w:r w:rsidR="000B26C0" w:rsidRPr="000B26C0">
        <w:t>CC Act</w:t>
      </w:r>
      <w:r w:rsidR="001F5756">
        <w:t>"</w:t>
      </w:r>
      <w:r w:rsidR="000B26C0" w:rsidRPr="000B26C0">
        <w:t>)</w:t>
      </w:r>
      <w:r w:rsidRPr="000B26C0">
        <w:t>,</w:t>
      </w:r>
      <w:r>
        <w:t xml:space="preserve"> that it be given to Speaker – Where respondent filed originating application seeking declaration that report was not </w:t>
      </w:r>
      <w:r w:rsidR="001F5756">
        <w:t>"</w:t>
      </w:r>
      <w:r>
        <w:t>report</w:t>
      </w:r>
      <w:r w:rsidR="001F5756">
        <w:t>"</w:t>
      </w:r>
      <w:r>
        <w:t xml:space="preserve"> for purposes of s 69(1) of </w:t>
      </w:r>
      <w:r w:rsidRPr="000B26C0">
        <w:t>CC Act</w:t>
      </w:r>
      <w:r w:rsidR="000B26C0" w:rsidRPr="000B26C0">
        <w:t xml:space="preserve"> –</w:t>
      </w:r>
      <w:r w:rsidR="000B26C0">
        <w:t xml:space="preserve"> Where </w:t>
      </w:r>
      <w:r>
        <w:t xml:space="preserve">Chair of PCCC issued evidentiary certificate under s 55 of </w:t>
      </w:r>
      <w:r w:rsidRPr="000B26C0">
        <w:rPr>
          <w:i/>
          <w:iCs/>
        </w:rPr>
        <w:t>Parliament of Queensland Act 2001</w:t>
      </w:r>
      <w:r>
        <w:t xml:space="preserve"> (Qld) (</w:t>
      </w:r>
      <w:r w:rsidR="001F5756">
        <w:t>"</w:t>
      </w:r>
      <w:r>
        <w:t>POQ Act</w:t>
      </w:r>
      <w:r w:rsidR="001F5756">
        <w:t>"</w:t>
      </w:r>
      <w:r>
        <w:t xml:space="preserve">) certifying </w:t>
      </w:r>
      <w:r w:rsidR="000B26C0">
        <w:t>r</w:t>
      </w:r>
      <w:r>
        <w:t xml:space="preserve">eport as: document prepared for purpose of, or incidental to, transacting business of PCCC under s 9(2)(c) of </w:t>
      </w:r>
      <w:r w:rsidRPr="000B26C0">
        <w:t>CC Act; and</w:t>
      </w:r>
      <w:r>
        <w:t xml:space="preserve"> document present or submitted to PCCC</w:t>
      </w:r>
      <w:r w:rsidR="000B26C0">
        <w:t xml:space="preserve"> –</w:t>
      </w:r>
      <w:r w:rsidR="00024783">
        <w:t xml:space="preserve"> Where s </w:t>
      </w:r>
      <w:r w:rsidR="00024783" w:rsidRPr="00024783">
        <w:t>8(1) of POQ Act provides proceedings in Assembly cannot be impeached or questioned in any court</w:t>
      </w:r>
      <w:r w:rsidR="00024783">
        <w:t xml:space="preserve"> –</w:t>
      </w:r>
      <w:r w:rsidR="00024783" w:rsidRPr="00024783">
        <w:t xml:space="preserve"> </w:t>
      </w:r>
      <w:r>
        <w:t xml:space="preserve">Whether parliamentary privilege protects reports prepared for and provided to parliamentary committees under </w:t>
      </w:r>
      <w:r w:rsidR="000B26C0">
        <w:t>POQ</w:t>
      </w:r>
      <w:r>
        <w:t xml:space="preserve"> Act.  </w:t>
      </w:r>
    </w:p>
    <w:p w14:paraId="7D1A472F" w14:textId="7429E0C3" w:rsidR="00782D6A" w:rsidRDefault="00782D6A" w:rsidP="00782D6A">
      <w:pPr>
        <w:ind w:left="720"/>
      </w:pPr>
    </w:p>
    <w:p w14:paraId="05A0A170" w14:textId="456A6883" w:rsidR="00782D6A" w:rsidRPr="00925DDB" w:rsidRDefault="00782D6A" w:rsidP="00782D6A">
      <w:pPr>
        <w:ind w:left="720"/>
      </w:pPr>
      <w:r>
        <w:lastRenderedPageBreak/>
        <w:t xml:space="preserve">Statutes – Acts of Parliament – Interpretation </w:t>
      </w:r>
      <w:r w:rsidR="00024783">
        <w:t>– Where s 33 of CC Act provides for Commission</w:t>
      </w:r>
      <w:r w:rsidR="001F5756">
        <w:t>'</w:t>
      </w:r>
      <w:r w:rsidR="00024783">
        <w:t xml:space="preserve">s corruption functions – Where s 64 of CC Act provides Commission may report in performing its </w:t>
      </w:r>
      <w:r w:rsidR="00A31ED8">
        <w:t xml:space="preserve">functions – Where s 69(1) provides report may be tabled in Parliament when report is made on a public hearing or report is directed to be given to Speaker – </w:t>
      </w:r>
      <w:r w:rsidR="00024783">
        <w:t xml:space="preserve">Where respondent contended that because </w:t>
      </w:r>
      <w:r w:rsidR="00BF1514">
        <w:t>r</w:t>
      </w:r>
      <w:r w:rsidR="00024783">
        <w:t xml:space="preserve">eport did not make finding of </w:t>
      </w:r>
      <w:r w:rsidR="001F5756">
        <w:t>"</w:t>
      </w:r>
      <w:r w:rsidR="00024783">
        <w:t>corrupt conduct</w:t>
      </w:r>
      <w:r w:rsidR="001F5756">
        <w:t>"</w:t>
      </w:r>
      <w:r w:rsidR="00024783">
        <w:t xml:space="preserve"> and did not relate to public hearing, it was not report for purposes of s 69 of CC Act – </w:t>
      </w:r>
      <w:r w:rsidR="000B26C0">
        <w:t xml:space="preserve">Whether Commission only able to report about corruption investigation under CC Act where positive finding of </w:t>
      </w:r>
      <w:r w:rsidR="001F5756">
        <w:t>"</w:t>
      </w:r>
      <w:r w:rsidR="000B26C0">
        <w:t>corrupt conduct</w:t>
      </w:r>
      <w:r w:rsidR="001F5756">
        <w:t>"</w:t>
      </w:r>
      <w:r w:rsidR="000B26C0">
        <w:t xml:space="preserve">.  </w:t>
      </w:r>
    </w:p>
    <w:p w14:paraId="77A2735C" w14:textId="77777777" w:rsidR="00782D6A" w:rsidRPr="00C32A1D" w:rsidRDefault="00782D6A" w:rsidP="00782D6A"/>
    <w:p w14:paraId="0C32B427" w14:textId="76167C2D" w:rsidR="00782D6A" w:rsidRPr="000576E0" w:rsidRDefault="00782D6A" w:rsidP="00B46C46">
      <w:pPr>
        <w:rPr>
          <w:bCs/>
        </w:rPr>
      </w:pPr>
      <w:r w:rsidRPr="004E7695">
        <w:rPr>
          <w:b/>
        </w:rPr>
        <w:t>Appealed from</w:t>
      </w:r>
      <w:r>
        <w:rPr>
          <w:b/>
        </w:rPr>
        <w:t xml:space="preserve"> </w:t>
      </w:r>
      <w:r w:rsidR="000576E0">
        <w:rPr>
          <w:b/>
        </w:rPr>
        <w:t>QLD</w:t>
      </w:r>
      <w:r>
        <w:rPr>
          <w:b/>
        </w:rPr>
        <w:t xml:space="preserve"> (CA): </w:t>
      </w:r>
      <w:hyperlink r:id="rId81" w:history="1">
        <w:r w:rsidR="000576E0" w:rsidRPr="000576E0">
          <w:rPr>
            <w:rStyle w:val="Hyperlink"/>
            <w:rFonts w:cs="Verdana"/>
            <w:bCs/>
            <w:noProof w:val="0"/>
          </w:rPr>
          <w:t>[2022] QCA 141</w:t>
        </w:r>
      </w:hyperlink>
      <w:r w:rsidR="000576E0">
        <w:rPr>
          <w:bCs/>
        </w:rPr>
        <w:t xml:space="preserve">; </w:t>
      </w:r>
      <w:r w:rsidR="000576E0" w:rsidRPr="000576E0">
        <w:rPr>
          <w:bCs/>
        </w:rPr>
        <w:t>(2022) 405 ALR 166</w:t>
      </w:r>
    </w:p>
    <w:p w14:paraId="332E07C2" w14:textId="05CCD341" w:rsidR="00F563C3" w:rsidRDefault="00F563C3" w:rsidP="00475CAC">
      <w:pPr>
        <w:pStyle w:val="Divider2"/>
      </w:pPr>
      <w:bookmarkStart w:id="122" w:name="_Commonwealth_of_Australia"/>
      <w:bookmarkStart w:id="123" w:name="_TL_v_The"/>
      <w:bookmarkStart w:id="124" w:name="Statutes4"/>
      <w:bookmarkEnd w:id="115"/>
      <w:bookmarkEnd w:id="122"/>
      <w:bookmarkEnd w:id="123"/>
    </w:p>
    <w:p w14:paraId="1DA51034" w14:textId="77777777" w:rsidR="00475CAC" w:rsidRPr="00475CAC" w:rsidRDefault="00475CAC" w:rsidP="00475CAC"/>
    <w:p w14:paraId="11918692" w14:textId="7DB7EA2C" w:rsidR="00DF0641" w:rsidRDefault="00DF0641" w:rsidP="00F563C3">
      <w:pPr>
        <w:pStyle w:val="Heading2"/>
      </w:pPr>
      <w:bookmarkStart w:id="125" w:name="_Re:_Director_of"/>
      <w:bookmarkStart w:id="126" w:name="_The_Queen_v"/>
      <w:bookmarkStart w:id="127" w:name="_Toc270610025"/>
      <w:bookmarkStart w:id="128" w:name="Cases_Not_Proceeding"/>
      <w:bookmarkStart w:id="129" w:name="_Ref474759876"/>
      <w:bookmarkEnd w:id="116"/>
      <w:bookmarkEnd w:id="124"/>
      <w:bookmarkEnd w:id="125"/>
      <w:bookmarkEnd w:id="126"/>
      <w:r>
        <w:t xml:space="preserve">Criminal Law </w:t>
      </w:r>
    </w:p>
    <w:p w14:paraId="53467CB2" w14:textId="77777777" w:rsidR="00861200" w:rsidRPr="00861200" w:rsidRDefault="00861200" w:rsidP="00861200">
      <w:bookmarkStart w:id="130" w:name="_Awad_v_The"/>
      <w:bookmarkEnd w:id="130"/>
    </w:p>
    <w:p w14:paraId="1C4534D9" w14:textId="28012BB2" w:rsidR="009D51B4" w:rsidRDefault="009D51B4" w:rsidP="00DF0641">
      <w:pPr>
        <w:pStyle w:val="Heading3"/>
      </w:pPr>
      <w:bookmarkStart w:id="131" w:name="_BA_v_The"/>
      <w:bookmarkEnd w:id="131"/>
      <w:r>
        <w:t xml:space="preserve">BA v The Queen </w:t>
      </w:r>
    </w:p>
    <w:bookmarkStart w:id="132" w:name="_Hlk106375104"/>
    <w:p w14:paraId="47A745DD" w14:textId="0893EBB0" w:rsidR="009D51B4" w:rsidRDefault="00B7679D" w:rsidP="009D51B4">
      <w:r>
        <w:rPr>
          <w:b/>
          <w:bCs/>
        </w:rPr>
        <w:fldChar w:fldCharType="begin"/>
      </w:r>
      <w:r>
        <w:rPr>
          <w:b/>
          <w:bCs/>
        </w:rPr>
        <w:instrText xml:space="preserve"> HYPERLINK "https://www.hcourt.gov.au/cases/case_s101-2022" </w:instrText>
      </w:r>
      <w:r>
        <w:rPr>
          <w:b/>
          <w:bCs/>
        </w:rPr>
        <w:fldChar w:fldCharType="separate"/>
      </w:r>
      <w:r w:rsidRPr="00B7679D">
        <w:rPr>
          <w:rStyle w:val="Hyperlink"/>
          <w:rFonts w:cs="Verdana"/>
          <w:b/>
          <w:bCs/>
          <w:noProof w:val="0"/>
        </w:rPr>
        <w:t>S101</w:t>
      </w:r>
      <w:r w:rsidR="00861200" w:rsidRPr="00B7679D">
        <w:rPr>
          <w:rStyle w:val="Hyperlink"/>
          <w:rFonts w:cs="Verdana"/>
          <w:b/>
          <w:bCs/>
          <w:noProof w:val="0"/>
        </w:rPr>
        <w:t>/202</w:t>
      </w:r>
      <w:r w:rsidRPr="00B7679D">
        <w:rPr>
          <w:rStyle w:val="Hyperlink"/>
          <w:rFonts w:cs="Verdana"/>
          <w:b/>
          <w:bCs/>
          <w:noProof w:val="0"/>
        </w:rPr>
        <w:t>2</w:t>
      </w:r>
      <w:r>
        <w:rPr>
          <w:b/>
          <w:bCs/>
        </w:rPr>
        <w:fldChar w:fldCharType="end"/>
      </w:r>
      <w:r w:rsidR="00861200" w:rsidRPr="00861200">
        <w:rPr>
          <w:b/>
          <w:bCs/>
        </w:rPr>
        <w:t>:</w:t>
      </w:r>
      <w:r w:rsidR="00861200">
        <w:rPr>
          <w:b/>
          <w:bCs/>
        </w:rPr>
        <w:t xml:space="preserve"> </w:t>
      </w:r>
      <w:hyperlink r:id="rId82" w:history="1">
        <w:r w:rsidR="00D661F3" w:rsidRPr="00D661F3">
          <w:rPr>
            <w:rStyle w:val="Hyperlink"/>
            <w:rFonts w:cs="Verdana"/>
            <w:noProof w:val="0"/>
          </w:rPr>
          <w:t xml:space="preserve">[2022] </w:t>
        </w:r>
        <w:proofErr w:type="spellStart"/>
        <w:r w:rsidR="00D661F3" w:rsidRPr="00D661F3">
          <w:rPr>
            <w:rStyle w:val="Hyperlink"/>
            <w:rFonts w:cs="Verdana"/>
            <w:noProof w:val="0"/>
          </w:rPr>
          <w:t>HCATrans</w:t>
        </w:r>
        <w:proofErr w:type="spellEnd"/>
        <w:r w:rsidR="00D661F3" w:rsidRPr="00D661F3">
          <w:rPr>
            <w:rStyle w:val="Hyperlink"/>
            <w:rFonts w:cs="Verdana"/>
            <w:noProof w:val="0"/>
          </w:rPr>
          <w:t xml:space="preserve"> 111</w:t>
        </w:r>
      </w:hyperlink>
    </w:p>
    <w:bookmarkEnd w:id="132"/>
    <w:p w14:paraId="6AC6146E" w14:textId="77777777" w:rsidR="009D51B4" w:rsidRDefault="009D51B4" w:rsidP="009D51B4"/>
    <w:p w14:paraId="57764E42" w14:textId="77777777" w:rsidR="00861200" w:rsidRPr="00B46C46" w:rsidRDefault="00861200" w:rsidP="00861200">
      <w:pPr>
        <w:rPr>
          <w:i/>
          <w:iCs/>
        </w:rPr>
      </w:pPr>
      <w:r>
        <w:rPr>
          <w:b/>
          <w:bCs/>
        </w:rPr>
        <w:t>Date heard:</w:t>
      </w:r>
      <w:r>
        <w:t xml:space="preserve"> 17 June 2022 – </w:t>
      </w:r>
      <w:r>
        <w:rPr>
          <w:i/>
          <w:iCs/>
        </w:rPr>
        <w:t>Special leave granted</w:t>
      </w:r>
    </w:p>
    <w:p w14:paraId="70A50E0B" w14:textId="77777777" w:rsidR="00861200" w:rsidRDefault="00861200" w:rsidP="00861200"/>
    <w:p w14:paraId="0718B48F" w14:textId="77777777" w:rsidR="00861200" w:rsidRDefault="00861200" w:rsidP="00861200">
      <w:r>
        <w:rPr>
          <w:b/>
          <w:bCs/>
        </w:rPr>
        <w:t>Catchwords:</w:t>
      </w:r>
    </w:p>
    <w:p w14:paraId="59D38F77" w14:textId="77777777" w:rsidR="00861200" w:rsidRDefault="00861200" w:rsidP="00861200"/>
    <w:p w14:paraId="2433A6F1" w14:textId="0016B4E5" w:rsidR="00861200" w:rsidRPr="00FB1D11" w:rsidRDefault="00861200" w:rsidP="00861200">
      <w:pPr>
        <w:pStyle w:val="Catchwords0"/>
      </w:pPr>
      <w:r>
        <w:t xml:space="preserve">Criminal law – </w:t>
      </w:r>
      <w:r w:rsidR="00004043">
        <w:t xml:space="preserve">Breaking and entering – Legal right to enter – Meaning of </w:t>
      </w:r>
      <w:r w:rsidR="001F5756">
        <w:t>"</w:t>
      </w:r>
      <w:r w:rsidR="00004043">
        <w:t>breaks</w:t>
      </w:r>
      <w:r w:rsidR="001F5756">
        <w:t>"</w:t>
      </w:r>
      <w:r w:rsidR="00004043">
        <w:t xml:space="preserve"> – Where s 112 of </w:t>
      </w:r>
      <w:r w:rsidR="00004043">
        <w:rPr>
          <w:i/>
          <w:iCs/>
        </w:rPr>
        <w:t xml:space="preserve">Crimes Act 1900 </w:t>
      </w:r>
      <w:r w:rsidR="00004043">
        <w:t>(NSW) provides person who breaks and enters any dwelling-house o</w:t>
      </w:r>
      <w:r w:rsidR="00FB1D11">
        <w:t>r</w:t>
      </w:r>
      <w:r w:rsidR="00004043">
        <w:t xml:space="preserve"> other building and commits any serious indictable offence guilty of offence – Where appellant and complainant resided together in apartment occupied pursuant to residential tenancy w</w:t>
      </w:r>
      <w:r w:rsidR="00FB1D11">
        <w:t>here both named as lessees – Where relationship broke down and appellant moved out taking most of possessions – Where, when appellant remained co</w:t>
      </w:r>
      <w:r w:rsidR="0008312B">
        <w:noBreakHyphen/>
      </w:r>
      <w:r w:rsidR="00FB1D11">
        <w:t xml:space="preserve">tenant, appellant entered apartment by breaking down locked door and assaulted complainant – Where appellant charged with offence against s 112 of </w:t>
      </w:r>
      <w:r w:rsidR="00FB1D11">
        <w:rPr>
          <w:i/>
          <w:iCs/>
        </w:rPr>
        <w:t xml:space="preserve">Crimes Act </w:t>
      </w:r>
      <w:r w:rsidR="00FB1D11">
        <w:t xml:space="preserve">– Whether person with legal right to enter building capable of being guilty of breaking and entering building for purposes of s 112 of </w:t>
      </w:r>
      <w:r w:rsidR="00FB1D11">
        <w:rPr>
          <w:i/>
          <w:iCs/>
        </w:rPr>
        <w:t>Crimes Act</w:t>
      </w:r>
      <w:r w:rsidR="00FB1D11">
        <w:t xml:space="preserve"> – Whether co</w:t>
      </w:r>
      <w:r w:rsidR="0008312B">
        <w:noBreakHyphen/>
      </w:r>
      <w:r w:rsidR="00FB1D11">
        <w:t>tenant can revoke second co-tenant</w:t>
      </w:r>
      <w:r w:rsidR="001F5756">
        <w:t>'</w:t>
      </w:r>
      <w:r w:rsidR="00FB1D11">
        <w:t>s permission to enter leased dwelling-house with result that, despite enjoying right of entry under lease, second co</w:t>
      </w:r>
      <w:r w:rsidR="0008312B">
        <w:noBreakHyphen/>
      </w:r>
      <w:r w:rsidR="00FB1D11">
        <w:t xml:space="preserve">tenant may be guilty of breaking and entering – Whether permission of occupant without legal entitlement to occupy be determinative of whether person with legal right of immediate possession breaks into building for purposes of s 112 of </w:t>
      </w:r>
      <w:r w:rsidR="00FB1D11">
        <w:rPr>
          <w:i/>
          <w:iCs/>
        </w:rPr>
        <w:t>Crimes Act</w:t>
      </w:r>
      <w:r w:rsidR="00FB1D11">
        <w:t xml:space="preserve">. </w:t>
      </w:r>
    </w:p>
    <w:p w14:paraId="6C9835CD" w14:textId="77777777" w:rsidR="00861200" w:rsidRDefault="00861200" w:rsidP="00861200"/>
    <w:p w14:paraId="2654F9E7" w14:textId="2742FDEB" w:rsidR="00861200" w:rsidRDefault="00861200" w:rsidP="00861200">
      <w:pPr>
        <w:rPr>
          <w:b/>
        </w:rPr>
      </w:pPr>
      <w:r w:rsidRPr="004E7695">
        <w:rPr>
          <w:b/>
        </w:rPr>
        <w:t>Appealed from</w:t>
      </w:r>
      <w:r w:rsidRPr="00861200">
        <w:rPr>
          <w:b/>
        </w:rPr>
        <w:t xml:space="preserve"> </w:t>
      </w:r>
      <w:r w:rsidRPr="00FB1D11">
        <w:rPr>
          <w:b/>
        </w:rPr>
        <w:t>NSW</w:t>
      </w:r>
      <w:r w:rsidR="004533C6">
        <w:rPr>
          <w:b/>
        </w:rPr>
        <w:t>SC</w:t>
      </w:r>
      <w:r w:rsidRPr="00FB1D11">
        <w:rPr>
          <w:b/>
        </w:rPr>
        <w:t xml:space="preserve"> (CCA): </w:t>
      </w:r>
      <w:hyperlink r:id="rId83" w:history="1">
        <w:r w:rsidRPr="00476537">
          <w:rPr>
            <w:rStyle w:val="Hyperlink"/>
            <w:rFonts w:cs="Verdana"/>
            <w:bCs/>
            <w:noProof w:val="0"/>
          </w:rPr>
          <w:t>[2021] NSWCCA 191</w:t>
        </w:r>
      </w:hyperlink>
      <w:r w:rsidR="00476537">
        <w:rPr>
          <w:bCs/>
        </w:rPr>
        <w:t xml:space="preserve">; </w:t>
      </w:r>
      <w:r w:rsidR="00476537" w:rsidRPr="00476537">
        <w:rPr>
          <w:bCs/>
        </w:rPr>
        <w:t>(2021) 105 NSWLR 307</w:t>
      </w:r>
      <w:r w:rsidR="00476537">
        <w:rPr>
          <w:bCs/>
        </w:rPr>
        <w:t xml:space="preserve">; </w:t>
      </w:r>
      <w:r w:rsidR="00476537" w:rsidRPr="00476537">
        <w:rPr>
          <w:bCs/>
        </w:rPr>
        <w:t>(2021) 291 A Crim R 514</w:t>
      </w:r>
    </w:p>
    <w:p w14:paraId="0C62E726" w14:textId="77777777" w:rsidR="00861200" w:rsidRPr="00E064DF" w:rsidRDefault="00861200" w:rsidP="00861200"/>
    <w:p w14:paraId="494A4EEE" w14:textId="77777777" w:rsidR="00861200" w:rsidRPr="002314BE" w:rsidRDefault="00C80CB3" w:rsidP="00861200">
      <w:hyperlink w:anchor="TOP" w:history="1">
        <w:r w:rsidR="00861200" w:rsidRPr="004E7695">
          <w:rPr>
            <w:rStyle w:val="Hyperlink"/>
            <w:rFonts w:cs="Verdana"/>
            <w:bCs/>
          </w:rPr>
          <w:t>Return to Top</w:t>
        </w:r>
      </w:hyperlink>
    </w:p>
    <w:p w14:paraId="0898C546" w14:textId="277CB5B0" w:rsidR="009D51B4" w:rsidRDefault="009D51B4" w:rsidP="00861200">
      <w:pPr>
        <w:pStyle w:val="Divider1"/>
      </w:pPr>
      <w:bookmarkStart w:id="133" w:name="_Hlk112137340"/>
    </w:p>
    <w:p w14:paraId="6208489F" w14:textId="77777777" w:rsidR="00444C33" w:rsidRPr="001D6584" w:rsidRDefault="00444C33" w:rsidP="00444C33"/>
    <w:p w14:paraId="72D6E75B" w14:textId="206A3103" w:rsidR="00444C33" w:rsidRDefault="00444C33" w:rsidP="00444C33">
      <w:pPr>
        <w:pStyle w:val="Heading3"/>
      </w:pPr>
      <w:bookmarkStart w:id="134" w:name="_BDO_v_The"/>
      <w:bookmarkEnd w:id="134"/>
      <w:r w:rsidRPr="004910FB">
        <w:lastRenderedPageBreak/>
        <w:t>BDO v The Queen</w:t>
      </w:r>
      <w:r>
        <w:t xml:space="preserve"> </w:t>
      </w:r>
    </w:p>
    <w:p w14:paraId="397687F8" w14:textId="4081EE9E" w:rsidR="00444C33" w:rsidRPr="00CF1E14" w:rsidRDefault="00C80CB3" w:rsidP="00444C33">
      <w:hyperlink r:id="rId84" w:history="1">
        <w:r w:rsidR="00444C33" w:rsidRPr="001D4E1F">
          <w:rPr>
            <w:rStyle w:val="Hyperlink"/>
            <w:rFonts w:cs="Verdana"/>
            <w:b/>
            <w:bCs/>
            <w:noProof w:val="0"/>
          </w:rPr>
          <w:t>B</w:t>
        </w:r>
        <w:r w:rsidR="001D4E1F" w:rsidRPr="001D4E1F">
          <w:rPr>
            <w:rStyle w:val="Hyperlink"/>
            <w:rFonts w:cs="Verdana"/>
            <w:b/>
            <w:bCs/>
            <w:noProof w:val="0"/>
          </w:rPr>
          <w:t>52</w:t>
        </w:r>
        <w:r w:rsidR="00444C33" w:rsidRPr="001D4E1F">
          <w:rPr>
            <w:rStyle w:val="Hyperlink"/>
            <w:rFonts w:cs="Verdana"/>
            <w:b/>
            <w:bCs/>
            <w:noProof w:val="0"/>
          </w:rPr>
          <w:t>/202</w:t>
        </w:r>
        <w:r w:rsidR="00E06C2A" w:rsidRPr="001D4E1F">
          <w:rPr>
            <w:rStyle w:val="Hyperlink"/>
            <w:rFonts w:cs="Verdana"/>
            <w:b/>
            <w:bCs/>
            <w:noProof w:val="0"/>
          </w:rPr>
          <w:t>2</w:t>
        </w:r>
      </w:hyperlink>
      <w:r w:rsidR="00444C33" w:rsidRPr="00CF1E14">
        <w:rPr>
          <w:b/>
          <w:bCs/>
        </w:rPr>
        <w:t>:</w:t>
      </w:r>
      <w:r w:rsidR="00444C33">
        <w:t xml:space="preserve"> </w:t>
      </w:r>
      <w:hyperlink r:id="rId85" w:history="1">
        <w:r w:rsidR="00444C33" w:rsidRPr="00444C33">
          <w:rPr>
            <w:rStyle w:val="Hyperlink"/>
            <w:rFonts w:cs="Verdana"/>
            <w:noProof w:val="0"/>
          </w:rPr>
          <w:t xml:space="preserve">[2022] </w:t>
        </w:r>
        <w:proofErr w:type="spellStart"/>
        <w:r w:rsidR="00444C33" w:rsidRPr="00444C33">
          <w:rPr>
            <w:rStyle w:val="Hyperlink"/>
            <w:rFonts w:cs="Verdana"/>
            <w:noProof w:val="0"/>
          </w:rPr>
          <w:t>HCATrans</w:t>
        </w:r>
        <w:proofErr w:type="spellEnd"/>
        <w:r w:rsidR="00444C33" w:rsidRPr="00444C33">
          <w:rPr>
            <w:rStyle w:val="Hyperlink"/>
            <w:rFonts w:cs="Verdana"/>
            <w:noProof w:val="0"/>
          </w:rPr>
          <w:t xml:space="preserve"> 184</w:t>
        </w:r>
      </w:hyperlink>
    </w:p>
    <w:p w14:paraId="134AFCF4" w14:textId="77777777" w:rsidR="00444C33" w:rsidRDefault="00444C33" w:rsidP="00444C33"/>
    <w:p w14:paraId="3ED6D789" w14:textId="4030D08A" w:rsidR="00444C33" w:rsidRPr="00E84458" w:rsidRDefault="00444C33" w:rsidP="00444C33">
      <w:pPr>
        <w:rPr>
          <w:i/>
          <w:iCs/>
        </w:rPr>
      </w:pPr>
      <w:r>
        <w:rPr>
          <w:b/>
          <w:bCs/>
        </w:rPr>
        <w:t>Date heard:</w:t>
      </w:r>
      <w:r>
        <w:t xml:space="preserve"> </w:t>
      </w:r>
      <w:r w:rsidR="00851BFC">
        <w:t>21</w:t>
      </w:r>
      <w:r>
        <w:t xml:space="preserve"> October 2022 – </w:t>
      </w:r>
      <w:r>
        <w:rPr>
          <w:i/>
          <w:iCs/>
        </w:rPr>
        <w:t>Special leave granted</w:t>
      </w:r>
    </w:p>
    <w:p w14:paraId="531773C4" w14:textId="77777777" w:rsidR="00444C33" w:rsidRDefault="00444C33" w:rsidP="00444C33"/>
    <w:p w14:paraId="45C10D9B" w14:textId="77777777" w:rsidR="00444C33" w:rsidRDefault="00444C33" w:rsidP="00444C33">
      <w:r>
        <w:rPr>
          <w:b/>
          <w:bCs/>
        </w:rPr>
        <w:t>Catchwords:</w:t>
      </w:r>
    </w:p>
    <w:p w14:paraId="1A33C043" w14:textId="77777777" w:rsidR="00444C33" w:rsidRDefault="00444C33" w:rsidP="00444C33"/>
    <w:p w14:paraId="4E6392B8" w14:textId="45BBA5F0" w:rsidR="00444C33" w:rsidRDefault="00444C33" w:rsidP="00444C33">
      <w:pPr>
        <w:pStyle w:val="Catchwords0"/>
      </w:pPr>
      <w:r>
        <w:t xml:space="preserve">Criminal law – </w:t>
      </w:r>
      <w:r w:rsidR="003B3345">
        <w:t xml:space="preserve">Criminal liability and capacity </w:t>
      </w:r>
      <w:r w:rsidR="00C10DC7">
        <w:t>–</w:t>
      </w:r>
      <w:r w:rsidR="003B3345">
        <w:t xml:space="preserve"> </w:t>
      </w:r>
      <w:proofErr w:type="spellStart"/>
      <w:r w:rsidR="003B3345" w:rsidRPr="003B3345">
        <w:rPr>
          <w:i/>
          <w:iCs/>
        </w:rPr>
        <w:t>D</w:t>
      </w:r>
      <w:r w:rsidR="00C10DC7">
        <w:rPr>
          <w:i/>
          <w:iCs/>
        </w:rPr>
        <w:t>oli</w:t>
      </w:r>
      <w:proofErr w:type="spellEnd"/>
      <w:r w:rsidR="00C10DC7">
        <w:rPr>
          <w:i/>
          <w:iCs/>
        </w:rPr>
        <w:t xml:space="preserve"> incapax</w:t>
      </w:r>
      <w:r w:rsidR="00C10DC7">
        <w:t xml:space="preserve"> – </w:t>
      </w:r>
      <w:r w:rsidR="006A3542">
        <w:t xml:space="preserve">Where High Court in </w:t>
      </w:r>
      <w:r w:rsidR="006A3542">
        <w:rPr>
          <w:i/>
          <w:iCs/>
        </w:rPr>
        <w:t>RP v The Queen</w:t>
      </w:r>
      <w:r w:rsidR="006A3542">
        <w:t xml:space="preserve"> (2016) 259 CLR 641 identified</w:t>
      </w:r>
      <w:r w:rsidR="002C1B99">
        <w:t xml:space="preserve"> </w:t>
      </w:r>
      <w:r w:rsidR="001F5756">
        <w:t>"</w:t>
      </w:r>
      <w:r w:rsidR="002C1B99">
        <w:t>knowledge of moral wrongness</w:t>
      </w:r>
      <w:r w:rsidR="001F5756">
        <w:t>"</w:t>
      </w:r>
      <w:r w:rsidR="006A3542">
        <w:t xml:space="preserve"> </w:t>
      </w:r>
      <w:r w:rsidR="002C1B99">
        <w:t xml:space="preserve">as </w:t>
      </w:r>
      <w:r w:rsidR="006A3542">
        <w:t xml:space="preserve">focus of </w:t>
      </w:r>
      <w:proofErr w:type="spellStart"/>
      <w:r w:rsidR="006A3542">
        <w:rPr>
          <w:i/>
          <w:iCs/>
        </w:rPr>
        <w:t>doli</w:t>
      </w:r>
      <w:proofErr w:type="spellEnd"/>
      <w:r w:rsidR="006A3542">
        <w:rPr>
          <w:i/>
          <w:iCs/>
        </w:rPr>
        <w:t xml:space="preserve"> incapax</w:t>
      </w:r>
      <w:r w:rsidR="006A3542">
        <w:t xml:space="preserve"> inquiry – Where s 29 of </w:t>
      </w:r>
      <w:r w:rsidR="006A3542">
        <w:rPr>
          <w:i/>
          <w:iCs/>
        </w:rPr>
        <w:t xml:space="preserve">Criminal Code </w:t>
      </w:r>
      <w:r w:rsidR="006A3542">
        <w:t xml:space="preserve">(Qld) provides age of maturity – </w:t>
      </w:r>
      <w:r w:rsidR="00443468">
        <w:t>W</w:t>
      </w:r>
      <w:r w:rsidR="00443468" w:rsidRPr="00443468">
        <w:t xml:space="preserve">hether statement of principles on </w:t>
      </w:r>
      <w:proofErr w:type="spellStart"/>
      <w:r w:rsidR="00443468" w:rsidRPr="00537B64">
        <w:rPr>
          <w:i/>
          <w:iCs/>
        </w:rPr>
        <w:t>doli</w:t>
      </w:r>
      <w:proofErr w:type="spellEnd"/>
      <w:r w:rsidR="00443468" w:rsidRPr="00537B64">
        <w:rPr>
          <w:i/>
          <w:iCs/>
        </w:rPr>
        <w:t xml:space="preserve"> incapax</w:t>
      </w:r>
      <w:r w:rsidR="00443468" w:rsidRPr="00443468">
        <w:t xml:space="preserve"> at common law</w:t>
      </w:r>
      <w:r w:rsidR="003B3345">
        <w:t xml:space="preserve"> articulated</w:t>
      </w:r>
      <w:r w:rsidR="00443468" w:rsidRPr="00443468">
        <w:t xml:space="preserve"> in</w:t>
      </w:r>
      <w:r w:rsidR="00443468" w:rsidRPr="00537B64">
        <w:rPr>
          <w:i/>
          <w:iCs/>
        </w:rPr>
        <w:t xml:space="preserve"> RP v The Queen </w:t>
      </w:r>
      <w:r w:rsidR="00443468" w:rsidRPr="00443468">
        <w:t xml:space="preserve">apply to </w:t>
      </w:r>
      <w:r w:rsidR="00537B64">
        <w:t>s</w:t>
      </w:r>
      <w:r w:rsidR="00443468" w:rsidRPr="00443468">
        <w:t xml:space="preserve"> 29 of </w:t>
      </w:r>
      <w:r w:rsidR="00443468" w:rsidRPr="00537B64">
        <w:rPr>
          <w:i/>
          <w:iCs/>
        </w:rPr>
        <w:t>Criminal Code</w:t>
      </w:r>
      <w:r w:rsidR="00443468" w:rsidRPr="00443468">
        <w:t xml:space="preserve"> (Qld)</w:t>
      </w:r>
      <w:r>
        <w:t xml:space="preserve">. </w:t>
      </w:r>
    </w:p>
    <w:p w14:paraId="1EE094A0" w14:textId="28B28FA6" w:rsidR="006A3542" w:rsidRDefault="006A3542" w:rsidP="00444C33">
      <w:pPr>
        <w:pStyle w:val="Catchwords0"/>
      </w:pPr>
    </w:p>
    <w:p w14:paraId="653DAA42" w14:textId="5FC8AA51" w:rsidR="006A3542" w:rsidRPr="002C1B99" w:rsidRDefault="006A3542" w:rsidP="00444C33">
      <w:pPr>
        <w:pStyle w:val="Catchwords0"/>
      </w:pPr>
      <w:r>
        <w:t xml:space="preserve">Criminal </w:t>
      </w:r>
      <w:r w:rsidR="007C7435">
        <w:t>practice</w:t>
      </w:r>
      <w:r>
        <w:t xml:space="preserve"> </w:t>
      </w:r>
      <w:r w:rsidR="002C1B99">
        <w:t>–</w:t>
      </w:r>
      <w:r w:rsidR="007C7435">
        <w:t xml:space="preserve"> Appeal – Miscarriage of justice – Application of proviso that no substantial miscarriage of justice actually occurred – </w:t>
      </w:r>
      <w:r w:rsidR="007C7435">
        <w:rPr>
          <w:i/>
          <w:iCs/>
        </w:rPr>
        <w:t xml:space="preserve">Criminal Code </w:t>
      </w:r>
      <w:r w:rsidR="007C7435">
        <w:t>(Qld), s 668E(1) –</w:t>
      </w:r>
      <w:r>
        <w:t xml:space="preserve"> </w:t>
      </w:r>
      <w:r w:rsidR="002C1B99">
        <w:t xml:space="preserve">Where, at trial, trial judge proceeded on mistaken view that during entire period reflected on indictment, s 349(3) of </w:t>
      </w:r>
      <w:r w:rsidR="002C1B99">
        <w:rPr>
          <w:i/>
          <w:iCs/>
        </w:rPr>
        <w:t>Criminal Code</w:t>
      </w:r>
      <w:r w:rsidR="002C1B99">
        <w:t xml:space="preserve"> deemed child under age of 12 unable to consent – Where s 349(3) did not come into force until mid-way through charge period – Where Court of Appeal held trial judge</w:t>
      </w:r>
      <w:r w:rsidR="001F5756">
        <w:t>'</w:t>
      </w:r>
      <w:r w:rsidR="002C1B99">
        <w:t>s direction erroneous insofar as any of appellant</w:t>
      </w:r>
      <w:r w:rsidR="001F5756">
        <w:t>'</w:t>
      </w:r>
      <w:r w:rsidR="002C1B99">
        <w:t xml:space="preserve">s acts took place prior to commencement of s 349(3) – Where Court of Appeal held no substantial miscarriage of justice occurred – Whether </w:t>
      </w:r>
      <w:r w:rsidR="007C7435">
        <w:t>proviso</w:t>
      </w:r>
      <w:r w:rsidR="002C1B99">
        <w:t xml:space="preserve"> applies </w:t>
      </w:r>
      <w:r w:rsidR="007C7435">
        <w:t>where, by judicial error, Crown relieved of proving contested element of offence</w:t>
      </w:r>
      <w:r w:rsidR="002C1B99">
        <w:t>.</w:t>
      </w:r>
    </w:p>
    <w:p w14:paraId="5D008884" w14:textId="7AD7202D" w:rsidR="00444C33" w:rsidRDefault="00444C33" w:rsidP="002C1B99">
      <w:pPr>
        <w:pStyle w:val="ListParagraph"/>
      </w:pPr>
    </w:p>
    <w:p w14:paraId="78820A77" w14:textId="3C4D9ADA" w:rsidR="00444C33" w:rsidRPr="00476537" w:rsidRDefault="00444C33" w:rsidP="00444C33">
      <w:pPr>
        <w:rPr>
          <w:bCs/>
        </w:rPr>
      </w:pPr>
      <w:r w:rsidRPr="004E7695">
        <w:rPr>
          <w:b/>
        </w:rPr>
        <w:t>Appealed from</w:t>
      </w:r>
      <w:r>
        <w:rPr>
          <w:b/>
        </w:rPr>
        <w:t xml:space="preserve"> </w:t>
      </w:r>
      <w:r w:rsidR="0030232E">
        <w:rPr>
          <w:b/>
        </w:rPr>
        <w:t>QLDSC</w:t>
      </w:r>
      <w:r>
        <w:rPr>
          <w:b/>
        </w:rPr>
        <w:t xml:space="preserve"> (C</w:t>
      </w:r>
      <w:r w:rsidR="0030232E">
        <w:rPr>
          <w:b/>
        </w:rPr>
        <w:t>A</w:t>
      </w:r>
      <w:r>
        <w:rPr>
          <w:b/>
        </w:rPr>
        <w:t xml:space="preserve">): </w:t>
      </w:r>
      <w:hyperlink r:id="rId86" w:history="1">
        <w:r w:rsidR="0030232E" w:rsidRPr="0030232E">
          <w:rPr>
            <w:rStyle w:val="Hyperlink"/>
            <w:rFonts w:cs="Verdana"/>
            <w:noProof w:val="0"/>
          </w:rPr>
          <w:t>[2021] QCA 220</w:t>
        </w:r>
      </w:hyperlink>
    </w:p>
    <w:p w14:paraId="2FD86141" w14:textId="77777777" w:rsidR="00444C33" w:rsidRPr="00E064DF" w:rsidRDefault="00444C33" w:rsidP="00444C33"/>
    <w:p w14:paraId="1B17D55B" w14:textId="77777777" w:rsidR="00444C33" w:rsidRPr="002314BE" w:rsidRDefault="00C80CB3" w:rsidP="00444C33">
      <w:hyperlink w:anchor="TOP" w:history="1">
        <w:r w:rsidR="00444C33" w:rsidRPr="004E7695">
          <w:rPr>
            <w:rStyle w:val="Hyperlink"/>
            <w:rFonts w:cs="Verdana"/>
            <w:bCs/>
          </w:rPr>
          <w:t>Return to Top</w:t>
        </w:r>
      </w:hyperlink>
    </w:p>
    <w:p w14:paraId="7652E532" w14:textId="4C6A2BE8" w:rsidR="00255765" w:rsidRDefault="00255765" w:rsidP="00444C33">
      <w:pPr>
        <w:pStyle w:val="Divider1"/>
      </w:pPr>
    </w:p>
    <w:p w14:paraId="20233FF8" w14:textId="77777777" w:rsidR="0030232E" w:rsidRPr="0030232E" w:rsidRDefault="0030232E" w:rsidP="0030232E"/>
    <w:p w14:paraId="283294E9" w14:textId="34CEAE34" w:rsidR="00255765" w:rsidRDefault="00255765" w:rsidP="00255765">
      <w:pPr>
        <w:pStyle w:val="Heading3"/>
      </w:pPr>
      <w:bookmarkStart w:id="135" w:name="_Bromley_v_The"/>
      <w:bookmarkStart w:id="136" w:name="_Hlk117172224"/>
      <w:bookmarkEnd w:id="135"/>
      <w:r w:rsidRPr="00CF1E14">
        <w:t xml:space="preserve">Bromley v The </w:t>
      </w:r>
      <w:r w:rsidR="00433366" w:rsidRPr="00CF1E14">
        <w:t>King</w:t>
      </w:r>
      <w:r>
        <w:t xml:space="preserve"> </w:t>
      </w:r>
    </w:p>
    <w:p w14:paraId="378777B3" w14:textId="54E04B25" w:rsidR="00255765" w:rsidRPr="00CF1E14" w:rsidRDefault="00C80CB3" w:rsidP="00255765">
      <w:hyperlink r:id="rId87" w:history="1">
        <w:r w:rsidR="00255765" w:rsidRPr="00444C33">
          <w:rPr>
            <w:rStyle w:val="Hyperlink"/>
            <w:rFonts w:cs="Verdana"/>
            <w:b/>
            <w:bCs/>
            <w:noProof w:val="0"/>
          </w:rPr>
          <w:t>A40/2021</w:t>
        </w:r>
      </w:hyperlink>
      <w:r w:rsidR="00CF1E14" w:rsidRPr="00CF1E14">
        <w:rPr>
          <w:b/>
          <w:bCs/>
        </w:rPr>
        <w:t>:</w:t>
      </w:r>
      <w:r w:rsidR="00CF1E14">
        <w:t xml:space="preserve"> </w:t>
      </w:r>
      <w:hyperlink r:id="rId88" w:history="1">
        <w:r w:rsidR="00CF1E14" w:rsidRPr="00CF1E14">
          <w:rPr>
            <w:rStyle w:val="Hyperlink"/>
            <w:rFonts w:cs="Verdana"/>
            <w:noProof w:val="0"/>
          </w:rPr>
          <w:t xml:space="preserve">[2022] </w:t>
        </w:r>
        <w:proofErr w:type="spellStart"/>
        <w:r w:rsidR="00CF1E14" w:rsidRPr="00CF1E14">
          <w:rPr>
            <w:rStyle w:val="Hyperlink"/>
            <w:rFonts w:cs="Verdana"/>
            <w:noProof w:val="0"/>
          </w:rPr>
          <w:t>HCATrans</w:t>
        </w:r>
        <w:proofErr w:type="spellEnd"/>
        <w:r w:rsidR="00CF1E14" w:rsidRPr="00CF1E14">
          <w:rPr>
            <w:rStyle w:val="Hyperlink"/>
            <w:rFonts w:cs="Verdana"/>
            <w:noProof w:val="0"/>
          </w:rPr>
          <w:t xml:space="preserve"> 158</w:t>
        </w:r>
      </w:hyperlink>
    </w:p>
    <w:p w14:paraId="6307EBB0" w14:textId="77777777" w:rsidR="00255765" w:rsidRDefault="00255765" w:rsidP="00255765"/>
    <w:p w14:paraId="41E99ABA" w14:textId="0ECDA247" w:rsidR="00255765" w:rsidRPr="00E84458" w:rsidRDefault="00255765" w:rsidP="00255765">
      <w:pPr>
        <w:rPr>
          <w:i/>
          <w:iCs/>
        </w:rPr>
      </w:pPr>
      <w:r>
        <w:rPr>
          <w:b/>
          <w:bCs/>
        </w:rPr>
        <w:t>Date heard:</w:t>
      </w:r>
      <w:r>
        <w:t xml:space="preserve"> 16 September 2022</w:t>
      </w:r>
      <w:r w:rsidR="00E84458">
        <w:t xml:space="preserve"> – </w:t>
      </w:r>
      <w:r w:rsidR="00E84458">
        <w:rPr>
          <w:i/>
          <w:iCs/>
        </w:rPr>
        <w:t xml:space="preserve">Special leave </w:t>
      </w:r>
      <w:r w:rsidR="00D861AA">
        <w:rPr>
          <w:i/>
          <w:iCs/>
        </w:rPr>
        <w:t>referred to Full Court for consideration as on appeal</w:t>
      </w:r>
      <w:r w:rsidR="000F18F3">
        <w:rPr>
          <w:i/>
          <w:iCs/>
        </w:rPr>
        <w:t xml:space="preserve"> on limited grounds </w:t>
      </w:r>
    </w:p>
    <w:p w14:paraId="34DDD4C3" w14:textId="77777777" w:rsidR="00255765" w:rsidRDefault="00255765" w:rsidP="00255765"/>
    <w:p w14:paraId="3D37F9C2" w14:textId="77777777" w:rsidR="00255765" w:rsidRDefault="00255765" w:rsidP="00255765">
      <w:r>
        <w:rPr>
          <w:b/>
          <w:bCs/>
        </w:rPr>
        <w:t>Catchwords:</w:t>
      </w:r>
    </w:p>
    <w:p w14:paraId="277554CE" w14:textId="77777777" w:rsidR="00255765" w:rsidRDefault="00255765" w:rsidP="00255765"/>
    <w:p w14:paraId="5B4327B2" w14:textId="1E6D8982" w:rsidR="00255765" w:rsidRPr="00BB0CC8" w:rsidRDefault="00255765" w:rsidP="00255765">
      <w:pPr>
        <w:pStyle w:val="Catchwords0"/>
      </w:pPr>
      <w:r>
        <w:t xml:space="preserve">Criminal law – </w:t>
      </w:r>
      <w:r w:rsidR="000F18F3">
        <w:t>Second or subsequent a</w:t>
      </w:r>
      <w:r w:rsidR="00D861AA">
        <w:t>ppeal – Further evidence – Where applicant and co-accused convicted of murder – Where, at trial, prosecution led evidence from eyewitness who suffered from schizoaffective disorder</w:t>
      </w:r>
      <w:r w:rsidR="000F18F3">
        <w:t xml:space="preserve"> </w:t>
      </w:r>
      <w:r w:rsidR="00BB0CC8">
        <w:t>– Where applicant and co-accused appeal</w:t>
      </w:r>
      <w:r w:rsidR="00025176">
        <w:t>ed</w:t>
      </w:r>
      <w:r w:rsidR="00BB0CC8">
        <w:t xml:space="preserve"> against convictions, including on ground that eyewitness</w:t>
      </w:r>
      <w:r w:rsidR="001F5756">
        <w:t>'</w:t>
      </w:r>
      <w:r w:rsidR="00BB0CC8">
        <w:t xml:space="preserve">s evidence unsafe, but appeals dismissed and subsequent petitions for mercy refused – Where applicant </w:t>
      </w:r>
      <w:r w:rsidR="00025176">
        <w:t>sought</w:t>
      </w:r>
      <w:r w:rsidR="00BB0CC8">
        <w:t xml:space="preserve"> to appeal pursuant to s 353A of </w:t>
      </w:r>
      <w:r w:rsidR="00BB0CC8">
        <w:rPr>
          <w:i/>
          <w:iCs/>
        </w:rPr>
        <w:t xml:space="preserve">Criminal Law Consolidation Act 1935 </w:t>
      </w:r>
      <w:r w:rsidR="00BB0CC8">
        <w:t xml:space="preserve">(SA) – Where s 353A empowers Full Court to hear second or subsequent appeal against conviction by person convicted on information if Court satisfied there </w:t>
      </w:r>
      <w:r w:rsidR="001F5756">
        <w:t>"</w:t>
      </w:r>
      <w:r w:rsidR="00BB0CC8">
        <w:t>fresh and compelling evidence</w:t>
      </w:r>
      <w:r w:rsidR="001F5756">
        <w:t>"</w:t>
      </w:r>
      <w:r w:rsidR="00BB0CC8">
        <w:t xml:space="preserve"> that should, in </w:t>
      </w:r>
      <w:r w:rsidR="001F5756">
        <w:t>"</w:t>
      </w:r>
      <w:r w:rsidR="00BB0CC8">
        <w:t>interests of justice</w:t>
      </w:r>
      <w:r w:rsidR="001F5756">
        <w:t>"</w:t>
      </w:r>
      <w:r w:rsidR="00BB0CC8">
        <w:t xml:space="preserve">, be </w:t>
      </w:r>
      <w:r w:rsidR="00BB0CC8">
        <w:lastRenderedPageBreak/>
        <w:t xml:space="preserve">considered on appeal – Where applicant adduced expert evidence concerning reliability of eyewitness in light of mental illness – </w:t>
      </w:r>
      <w:r w:rsidR="00AB37F3">
        <w:t>Where Court of Appeal</w:t>
      </w:r>
      <w:r w:rsidR="002D3BA0">
        <w:t xml:space="preserve"> </w:t>
      </w:r>
      <w:r w:rsidR="00AB37F3">
        <w:t>refused application</w:t>
      </w:r>
      <w:r w:rsidR="00025176">
        <w:t>,</w:t>
      </w:r>
      <w:r w:rsidR="00AB37F3">
        <w:t xml:space="preserve"> holding new evidence not </w:t>
      </w:r>
      <w:r w:rsidR="001F5756">
        <w:t>"</w:t>
      </w:r>
      <w:r w:rsidR="00AB37F3">
        <w:t>fresh</w:t>
      </w:r>
      <w:r w:rsidR="001F5756">
        <w:t>"</w:t>
      </w:r>
      <w:r w:rsidR="00AB37F3">
        <w:t xml:space="preserve"> or </w:t>
      </w:r>
      <w:r w:rsidR="001F5756">
        <w:t>"</w:t>
      </w:r>
      <w:r w:rsidR="00AB37F3">
        <w:t>compelling</w:t>
      </w:r>
      <w:r w:rsidR="001F5756">
        <w:t>"</w:t>
      </w:r>
      <w:r w:rsidR="00AB37F3">
        <w:t xml:space="preserve">, and not in </w:t>
      </w:r>
      <w:r w:rsidR="001F5756">
        <w:t>"</w:t>
      </w:r>
      <w:r w:rsidR="00AB37F3">
        <w:t>interests of justice</w:t>
      </w:r>
      <w:r w:rsidR="001F5756">
        <w:t>"</w:t>
      </w:r>
      <w:r w:rsidR="00AB37F3">
        <w:t xml:space="preserve"> to consider new evidence – </w:t>
      </w:r>
      <w:r w:rsidR="00BB0CC8">
        <w:t xml:space="preserve">Whether new evidence </w:t>
      </w:r>
      <w:r w:rsidR="001F5756">
        <w:t>"</w:t>
      </w:r>
      <w:r w:rsidR="00BB0CC8">
        <w:t>compelling</w:t>
      </w:r>
      <w:r w:rsidR="001F5756">
        <w:t>"</w:t>
      </w:r>
      <w:r w:rsidR="00BB0CC8">
        <w:t xml:space="preserve"> – Whether in </w:t>
      </w:r>
      <w:r w:rsidR="001F5756">
        <w:t>"</w:t>
      </w:r>
      <w:r w:rsidR="00BB0CC8">
        <w:t>interests of justice</w:t>
      </w:r>
      <w:r w:rsidR="001F5756">
        <w:t>"</w:t>
      </w:r>
      <w:r w:rsidR="00BB0CC8">
        <w:t xml:space="preserve"> to consider applicant</w:t>
      </w:r>
      <w:r w:rsidR="001F5756">
        <w:t>'</w:t>
      </w:r>
      <w:r w:rsidR="00BB0CC8">
        <w:t>s evidence</w:t>
      </w:r>
      <w:r w:rsidR="00025176">
        <w:t>.</w:t>
      </w:r>
    </w:p>
    <w:p w14:paraId="3A56AEBB" w14:textId="77777777" w:rsidR="00255765" w:rsidRDefault="00255765" w:rsidP="00255765"/>
    <w:p w14:paraId="2A7A1852" w14:textId="19481D34" w:rsidR="00255765" w:rsidRPr="00476537" w:rsidRDefault="00255765" w:rsidP="00255765">
      <w:pPr>
        <w:rPr>
          <w:bCs/>
        </w:rPr>
      </w:pPr>
      <w:r w:rsidRPr="004E7695">
        <w:rPr>
          <w:b/>
        </w:rPr>
        <w:t>Appealed from</w:t>
      </w:r>
      <w:r>
        <w:rPr>
          <w:b/>
        </w:rPr>
        <w:t xml:space="preserve"> SASC (FC): </w:t>
      </w:r>
      <w:hyperlink r:id="rId89" w:history="1">
        <w:r w:rsidR="00DA61F7" w:rsidRPr="00DA61F7">
          <w:rPr>
            <w:rStyle w:val="Hyperlink"/>
            <w:rFonts w:cs="Verdana"/>
            <w:bCs/>
            <w:noProof w:val="0"/>
          </w:rPr>
          <w:t>[2018] SASCFC 41</w:t>
        </w:r>
      </w:hyperlink>
    </w:p>
    <w:p w14:paraId="2903DA35" w14:textId="77777777" w:rsidR="00255765" w:rsidRPr="00E064DF" w:rsidRDefault="00255765" w:rsidP="00255765"/>
    <w:p w14:paraId="13D6E39F" w14:textId="77777777" w:rsidR="00255765" w:rsidRPr="002314BE" w:rsidRDefault="00C80CB3" w:rsidP="00255765">
      <w:hyperlink w:anchor="TOP" w:history="1">
        <w:r w:rsidR="00255765" w:rsidRPr="004E7695">
          <w:rPr>
            <w:rStyle w:val="Hyperlink"/>
            <w:rFonts w:cs="Verdana"/>
            <w:bCs/>
          </w:rPr>
          <w:t>Return to Top</w:t>
        </w:r>
      </w:hyperlink>
    </w:p>
    <w:bookmarkEnd w:id="136"/>
    <w:p w14:paraId="61FDB186" w14:textId="77777777" w:rsidR="004533C6" w:rsidRDefault="004533C6" w:rsidP="004533C6">
      <w:pPr>
        <w:pStyle w:val="Divider1"/>
      </w:pPr>
    </w:p>
    <w:p w14:paraId="5C904E66" w14:textId="77777777" w:rsidR="004533C6" w:rsidRPr="00255765" w:rsidRDefault="004533C6" w:rsidP="004533C6"/>
    <w:p w14:paraId="271C8E66" w14:textId="482C77B0" w:rsidR="004533C6" w:rsidRPr="004E6626" w:rsidRDefault="004533C6" w:rsidP="004533C6">
      <w:pPr>
        <w:pStyle w:val="Heading3"/>
      </w:pPr>
      <w:bookmarkStart w:id="137" w:name="_Lang_v_The"/>
      <w:bookmarkEnd w:id="137"/>
      <w:r w:rsidRPr="004E6626">
        <w:t>Lang v The Queen</w:t>
      </w:r>
    </w:p>
    <w:p w14:paraId="0D8FB5C0" w14:textId="76BF89D1" w:rsidR="004533C6" w:rsidRPr="004E6626" w:rsidRDefault="00C80CB3" w:rsidP="004533C6">
      <w:hyperlink r:id="rId90" w:history="1">
        <w:r w:rsidR="00486444" w:rsidRPr="004E6626">
          <w:rPr>
            <w:rStyle w:val="Hyperlink"/>
            <w:rFonts w:cs="Verdana"/>
            <w:b/>
            <w:bCs/>
            <w:noProof w:val="0"/>
          </w:rPr>
          <w:t>B5</w:t>
        </w:r>
        <w:r w:rsidR="00854836" w:rsidRPr="004E6626">
          <w:rPr>
            <w:rStyle w:val="Hyperlink"/>
            <w:rFonts w:cs="Verdana"/>
            <w:b/>
            <w:bCs/>
            <w:noProof w:val="0"/>
          </w:rPr>
          <w:t>7</w:t>
        </w:r>
        <w:r w:rsidR="00486444" w:rsidRPr="004E6626">
          <w:rPr>
            <w:rStyle w:val="Hyperlink"/>
            <w:rFonts w:cs="Verdana"/>
            <w:b/>
            <w:bCs/>
            <w:noProof w:val="0"/>
          </w:rPr>
          <w:t>/2022</w:t>
        </w:r>
      </w:hyperlink>
      <w:r w:rsidR="004533C6" w:rsidRPr="004E6626">
        <w:rPr>
          <w:b/>
          <w:bCs/>
        </w:rPr>
        <w:t xml:space="preserve">: </w:t>
      </w:r>
      <w:hyperlink r:id="rId91" w:history="1">
        <w:r w:rsidR="00486444" w:rsidRPr="004E6626">
          <w:rPr>
            <w:rStyle w:val="Hyperlink"/>
            <w:rFonts w:cs="Verdana"/>
            <w:noProof w:val="0"/>
          </w:rPr>
          <w:t xml:space="preserve">[2022] </w:t>
        </w:r>
        <w:proofErr w:type="spellStart"/>
        <w:r w:rsidR="00486444" w:rsidRPr="004E6626">
          <w:rPr>
            <w:rStyle w:val="Hyperlink"/>
            <w:rFonts w:cs="Verdana"/>
            <w:noProof w:val="0"/>
          </w:rPr>
          <w:t>HCATrans</w:t>
        </w:r>
        <w:proofErr w:type="spellEnd"/>
        <w:r w:rsidR="00486444" w:rsidRPr="004E6626">
          <w:rPr>
            <w:rStyle w:val="Hyperlink"/>
            <w:rFonts w:cs="Verdana"/>
            <w:noProof w:val="0"/>
          </w:rPr>
          <w:t xml:space="preserve"> 201</w:t>
        </w:r>
      </w:hyperlink>
    </w:p>
    <w:p w14:paraId="5D3C404B" w14:textId="77777777" w:rsidR="004533C6" w:rsidRPr="004E6626" w:rsidRDefault="004533C6" w:rsidP="004533C6"/>
    <w:p w14:paraId="6B7B6A44" w14:textId="0A6A3C20" w:rsidR="004533C6" w:rsidRPr="004E6626" w:rsidRDefault="004533C6" w:rsidP="004533C6">
      <w:pPr>
        <w:rPr>
          <w:i/>
          <w:iCs/>
        </w:rPr>
      </w:pPr>
      <w:r w:rsidRPr="004E6626">
        <w:rPr>
          <w:b/>
          <w:bCs/>
        </w:rPr>
        <w:t>Date heard:</w:t>
      </w:r>
      <w:r w:rsidRPr="004E6626">
        <w:t xml:space="preserve"> </w:t>
      </w:r>
      <w:r w:rsidR="00486444" w:rsidRPr="004E6626">
        <w:t>11 November 2022</w:t>
      </w:r>
      <w:r w:rsidRPr="004E6626">
        <w:t xml:space="preserve"> – </w:t>
      </w:r>
      <w:r w:rsidRPr="004E6626">
        <w:rPr>
          <w:i/>
          <w:iCs/>
        </w:rPr>
        <w:t xml:space="preserve">Special leave granted </w:t>
      </w:r>
    </w:p>
    <w:p w14:paraId="671712C1" w14:textId="77777777" w:rsidR="004533C6" w:rsidRPr="004E6626" w:rsidRDefault="004533C6" w:rsidP="004533C6"/>
    <w:p w14:paraId="7B3753D8" w14:textId="77777777" w:rsidR="004533C6" w:rsidRPr="004E6626" w:rsidRDefault="004533C6" w:rsidP="004533C6">
      <w:r w:rsidRPr="004E6626">
        <w:rPr>
          <w:b/>
          <w:bCs/>
        </w:rPr>
        <w:t>Catchwords:</w:t>
      </w:r>
    </w:p>
    <w:p w14:paraId="14988E97" w14:textId="77777777" w:rsidR="004533C6" w:rsidRPr="004E6626" w:rsidRDefault="004533C6" w:rsidP="004533C6"/>
    <w:p w14:paraId="3BA2F9EB" w14:textId="0A5C9DAD" w:rsidR="004533C6" w:rsidRDefault="004533C6" w:rsidP="004533C6">
      <w:pPr>
        <w:pStyle w:val="Catchwords0"/>
      </w:pPr>
      <w:r w:rsidRPr="004E6626">
        <w:t xml:space="preserve">Criminal law </w:t>
      </w:r>
      <w:r w:rsidR="002544A9" w:rsidRPr="004E6626">
        <w:t xml:space="preserve">– </w:t>
      </w:r>
      <w:r w:rsidR="00980426" w:rsidRPr="004E6626">
        <w:t>Unreasonable</w:t>
      </w:r>
      <w:r w:rsidR="00ED413F" w:rsidRPr="004E6626">
        <w:t xml:space="preserve"> verdict </w:t>
      </w:r>
      <w:r w:rsidR="00980426" w:rsidRPr="004E6626">
        <w:t xml:space="preserve">– </w:t>
      </w:r>
      <w:r w:rsidR="002544A9" w:rsidRPr="004E6626">
        <w:t>Appeal against murder conviction – Where deceased died from knife wound to abdomen – Where hypothesis</w:t>
      </w:r>
      <w:r w:rsidR="002544A9" w:rsidRPr="00980426">
        <w:t xml:space="preserve"> raised that deceased had committed suicide – </w:t>
      </w:r>
      <w:r w:rsidR="004E6626" w:rsidRPr="004E6626">
        <w:t>Where pathologist expressed opinion that deceased</w:t>
      </w:r>
      <w:r w:rsidR="001F5756">
        <w:t>'</w:t>
      </w:r>
      <w:r w:rsidR="004E6626" w:rsidRPr="004E6626">
        <w:t>s wound more likely to have been caused by second person than to have been self-inflicted – Whether guilty verdict unreasonable as, on whole of evidence, there reasonable possibility deceased committed suicide – Whether pathologist</w:t>
      </w:r>
      <w:r w:rsidR="001F5756">
        <w:t>'</w:t>
      </w:r>
      <w:r w:rsidR="004E6626" w:rsidRPr="004E6626">
        <w:t>s opinion inadmissible because not an opinion based on expert knowledge – Lies – Consciousness of guilt – Whether alleged lie capable of overcoming improbabilities in Crown case.</w:t>
      </w:r>
    </w:p>
    <w:p w14:paraId="765A75A6" w14:textId="77777777" w:rsidR="004533C6" w:rsidRDefault="004533C6" w:rsidP="004533C6"/>
    <w:p w14:paraId="076053E0" w14:textId="1AE63F4C" w:rsidR="004533C6" w:rsidRPr="00240665" w:rsidRDefault="004533C6" w:rsidP="004533C6">
      <w:pPr>
        <w:rPr>
          <w:bCs/>
        </w:rPr>
      </w:pPr>
      <w:r w:rsidRPr="004E7695">
        <w:rPr>
          <w:b/>
        </w:rPr>
        <w:t>Appealed from</w:t>
      </w:r>
      <w:r>
        <w:rPr>
          <w:b/>
        </w:rPr>
        <w:t xml:space="preserve"> </w:t>
      </w:r>
      <w:r w:rsidR="00486444">
        <w:rPr>
          <w:b/>
        </w:rPr>
        <w:t>QLDSC</w:t>
      </w:r>
      <w:r>
        <w:rPr>
          <w:b/>
        </w:rPr>
        <w:t xml:space="preserve"> (CA): </w:t>
      </w:r>
      <w:hyperlink r:id="rId92" w:history="1">
        <w:r w:rsidR="00486444" w:rsidRPr="008259E9">
          <w:rPr>
            <w:rStyle w:val="Hyperlink"/>
            <w:rFonts w:cs="Verdana"/>
            <w:noProof w:val="0"/>
          </w:rPr>
          <w:t>[2022] QCA 29</w:t>
        </w:r>
      </w:hyperlink>
      <w:r w:rsidR="00486444">
        <w:t xml:space="preserve"> </w:t>
      </w:r>
    </w:p>
    <w:p w14:paraId="157E6183" w14:textId="77777777" w:rsidR="004533C6" w:rsidRPr="00E064DF" w:rsidRDefault="004533C6" w:rsidP="004533C6"/>
    <w:p w14:paraId="2C6FADB7" w14:textId="77777777" w:rsidR="004533C6" w:rsidRDefault="00C80CB3" w:rsidP="004533C6">
      <w:pPr>
        <w:rPr>
          <w:rStyle w:val="Hyperlink"/>
          <w:rFonts w:cs="Verdana"/>
          <w:bCs/>
        </w:rPr>
      </w:pPr>
      <w:hyperlink w:anchor="TOP" w:history="1">
        <w:r w:rsidR="004533C6" w:rsidRPr="004E7695">
          <w:rPr>
            <w:rStyle w:val="Hyperlink"/>
            <w:rFonts w:cs="Verdana"/>
            <w:bCs/>
          </w:rPr>
          <w:t>Return to Top</w:t>
        </w:r>
      </w:hyperlink>
    </w:p>
    <w:p w14:paraId="3279295E" w14:textId="1D225F94" w:rsidR="00B204C3" w:rsidRDefault="00B204C3" w:rsidP="00B204C3">
      <w:pPr>
        <w:pStyle w:val="Divider1"/>
      </w:pPr>
    </w:p>
    <w:p w14:paraId="4AB95FBF" w14:textId="449AF7F4" w:rsidR="00B204C3" w:rsidRDefault="00B204C3" w:rsidP="00B204C3"/>
    <w:p w14:paraId="75ADD019" w14:textId="7CBCD870" w:rsidR="00B204C3" w:rsidRDefault="00B204C3" w:rsidP="00B204C3">
      <w:pPr>
        <w:pStyle w:val="Heading3"/>
      </w:pPr>
      <w:bookmarkStart w:id="138" w:name="_The_King_v"/>
      <w:bookmarkEnd w:id="138"/>
      <w:r>
        <w:t>The King v Jacobs Group (Australia) Pty Ltd formerly known as Sinclair Knight Merz</w:t>
      </w:r>
    </w:p>
    <w:p w14:paraId="53985751" w14:textId="0EA52448" w:rsidR="00B204C3" w:rsidRPr="00B47CB1" w:rsidRDefault="00C80CB3" w:rsidP="00B204C3">
      <w:pPr>
        <w:rPr>
          <w:b/>
          <w:bCs/>
        </w:rPr>
      </w:pPr>
      <w:hyperlink r:id="rId93" w:history="1">
        <w:r w:rsidR="00B204C3" w:rsidRPr="00854836">
          <w:rPr>
            <w:rStyle w:val="Hyperlink"/>
            <w:rFonts w:cs="Verdana"/>
            <w:b/>
            <w:bCs/>
            <w:noProof w:val="0"/>
          </w:rPr>
          <w:t>S1</w:t>
        </w:r>
        <w:r w:rsidR="00854836" w:rsidRPr="00854836">
          <w:rPr>
            <w:rStyle w:val="Hyperlink"/>
            <w:rFonts w:cs="Verdana"/>
            <w:b/>
            <w:bCs/>
            <w:noProof w:val="0"/>
          </w:rPr>
          <w:t>48</w:t>
        </w:r>
        <w:r w:rsidR="00B204C3" w:rsidRPr="00854836">
          <w:rPr>
            <w:rStyle w:val="Hyperlink"/>
            <w:rFonts w:cs="Verdana"/>
            <w:b/>
            <w:bCs/>
            <w:noProof w:val="0"/>
          </w:rPr>
          <w:t>/2022</w:t>
        </w:r>
      </w:hyperlink>
      <w:r w:rsidR="00B47CB1" w:rsidRPr="00B47CB1">
        <w:rPr>
          <w:b/>
          <w:bCs/>
        </w:rPr>
        <w:t xml:space="preserve">: </w:t>
      </w:r>
      <w:hyperlink r:id="rId94" w:history="1">
        <w:r w:rsidR="00B47CB1" w:rsidRPr="00B47CB1">
          <w:rPr>
            <w:rStyle w:val="Hyperlink"/>
            <w:rFonts w:cs="Verdana"/>
            <w:noProof w:val="0"/>
          </w:rPr>
          <w:t xml:space="preserve">[2022] </w:t>
        </w:r>
        <w:proofErr w:type="spellStart"/>
        <w:r w:rsidR="00B47CB1" w:rsidRPr="00B47CB1">
          <w:rPr>
            <w:rStyle w:val="Hyperlink"/>
            <w:rFonts w:cs="Verdana"/>
            <w:noProof w:val="0"/>
          </w:rPr>
          <w:t>HCATrans</w:t>
        </w:r>
        <w:proofErr w:type="spellEnd"/>
        <w:r w:rsidR="00B47CB1" w:rsidRPr="00B47CB1">
          <w:rPr>
            <w:rStyle w:val="Hyperlink"/>
            <w:rFonts w:cs="Verdana"/>
            <w:noProof w:val="0"/>
          </w:rPr>
          <w:t xml:space="preserve"> 193</w:t>
        </w:r>
      </w:hyperlink>
    </w:p>
    <w:p w14:paraId="31865A4B" w14:textId="77777777" w:rsidR="00B204C3" w:rsidRDefault="00B204C3" w:rsidP="00B204C3"/>
    <w:p w14:paraId="165A97E5" w14:textId="23C72C62" w:rsidR="00B204C3" w:rsidRDefault="00B204C3" w:rsidP="00B204C3">
      <w:pPr>
        <w:rPr>
          <w:i/>
          <w:iCs/>
        </w:rPr>
      </w:pPr>
      <w:r>
        <w:rPr>
          <w:b/>
          <w:bCs/>
        </w:rPr>
        <w:t>Date determined:</w:t>
      </w:r>
      <w:r>
        <w:t xml:space="preserve"> 10 November 2022 – </w:t>
      </w:r>
      <w:r>
        <w:rPr>
          <w:i/>
          <w:iCs/>
        </w:rPr>
        <w:t xml:space="preserve">Special leave granted </w:t>
      </w:r>
    </w:p>
    <w:p w14:paraId="2C75C3EA" w14:textId="77777777" w:rsidR="00B204C3" w:rsidRDefault="00B204C3" w:rsidP="00B204C3"/>
    <w:p w14:paraId="3CE9C55E" w14:textId="77777777" w:rsidR="00B204C3" w:rsidRDefault="00B204C3" w:rsidP="00B204C3">
      <w:r>
        <w:rPr>
          <w:b/>
          <w:bCs/>
        </w:rPr>
        <w:t>Catchwords:</w:t>
      </w:r>
    </w:p>
    <w:p w14:paraId="6F458D6C" w14:textId="77777777" w:rsidR="00B204C3" w:rsidRDefault="00B204C3" w:rsidP="00B204C3"/>
    <w:p w14:paraId="535C5628" w14:textId="74BDB7AC" w:rsidR="007C39E0" w:rsidRPr="00C93888" w:rsidRDefault="00B204C3" w:rsidP="007C39E0">
      <w:pPr>
        <w:pStyle w:val="Catchwords0"/>
      </w:pPr>
      <w:r w:rsidRPr="00C93888">
        <w:t>Criminal law –</w:t>
      </w:r>
      <w:r w:rsidR="00B47CB1" w:rsidRPr="00C93888">
        <w:t xml:space="preserve"> </w:t>
      </w:r>
      <w:r w:rsidR="004A4442">
        <w:t xml:space="preserve">Sentencing – Penalty – Bribery of foreign official – Meaning of </w:t>
      </w:r>
      <w:r w:rsidR="001F5756">
        <w:t>"</w:t>
      </w:r>
      <w:r w:rsidR="004A4442">
        <w:t>benefit</w:t>
      </w:r>
      <w:r w:rsidR="001F5756">
        <w:t>"</w:t>
      </w:r>
      <w:r w:rsidR="004A4442">
        <w:t xml:space="preserve"> – </w:t>
      </w:r>
      <w:r w:rsidR="00B47CB1" w:rsidRPr="00C93888">
        <w:t xml:space="preserve">Where respondent pleaded guilty to offence of conspiring to cause offer of provision benefits to be made to other persons not legitimately due to those persons, with intention of influencing foreign public officials in order to obtain or retain business, contrary to ss 11.5 and 70.2 of </w:t>
      </w:r>
      <w:r w:rsidR="00B47CB1" w:rsidRPr="00C93888">
        <w:rPr>
          <w:i/>
          <w:iCs/>
        </w:rPr>
        <w:t>Criminal Code</w:t>
      </w:r>
      <w:r w:rsidR="00B47CB1" w:rsidRPr="00C93888">
        <w:t xml:space="preserve"> –</w:t>
      </w:r>
      <w:r w:rsidR="007C39E0" w:rsidRPr="00C93888">
        <w:rPr>
          <w:lang w:val="en-AU"/>
        </w:rPr>
        <w:t xml:space="preserve"> </w:t>
      </w:r>
      <w:r w:rsidR="00B47CB1" w:rsidRPr="00C93888">
        <w:t xml:space="preserve">Where maximum penalty </w:t>
      </w:r>
      <w:r w:rsidR="007C39E0" w:rsidRPr="00C93888">
        <w:t xml:space="preserve">determined by s 70.2(5) and provides: offence punishable by fine not more than greatest of: (1) 100,000 penalty </w:t>
      </w:r>
      <w:r w:rsidR="007C39E0" w:rsidRPr="00C93888">
        <w:lastRenderedPageBreak/>
        <w:t>units; (2) where court can determine value of benefit body corporate</w:t>
      </w:r>
      <w:r w:rsidR="004A4442">
        <w:t xml:space="preserve"> </w:t>
      </w:r>
      <w:r w:rsidR="007C39E0" w:rsidRPr="00C93888">
        <w:t xml:space="preserve">obtained and that is reasonably attributable to conduct constituting offence—3 times value that benefit; and (3) where court cannot determine value of benefit—10% of annual turnover of body corporate – Where </w:t>
      </w:r>
      <w:r w:rsidR="001F5756">
        <w:t>"</w:t>
      </w:r>
      <w:r w:rsidR="007C39E0" w:rsidRPr="00C93888">
        <w:t>benefit</w:t>
      </w:r>
      <w:r w:rsidR="001F5756">
        <w:t>"</w:t>
      </w:r>
      <w:r w:rsidR="007C39E0" w:rsidRPr="00C93888">
        <w:t xml:space="preserve"> obtained by respondent certain </w:t>
      </w:r>
      <w:r w:rsidR="00980426">
        <w:t xml:space="preserve">project </w:t>
      </w:r>
      <w:r w:rsidR="007C39E0" w:rsidRPr="00C93888">
        <w:t>contracts</w:t>
      </w:r>
      <w:r w:rsidR="00980426">
        <w:t xml:space="preserve"> </w:t>
      </w:r>
      <w:r w:rsidR="007C39E0" w:rsidRPr="00C93888">
        <w:t>– Whether maximum penalty under second limb of s 70.2(5) calculated on basis that value of benefit of contract is</w:t>
      </w:r>
      <w:r w:rsidR="000152E0">
        <w:t>:</w:t>
      </w:r>
      <w:r w:rsidR="007C39E0" w:rsidRPr="00C93888">
        <w:t xml:space="preserve"> (</w:t>
      </w:r>
      <w:r w:rsidR="000152E0">
        <w:t>1</w:t>
      </w:r>
      <w:r w:rsidR="007C39E0" w:rsidRPr="00C93888">
        <w:t>)</w:t>
      </w:r>
      <w:r w:rsidR="008425BB" w:rsidRPr="00C93888">
        <w:t xml:space="preserve"> </w:t>
      </w:r>
      <w:r w:rsidR="007C39E0" w:rsidRPr="00C93888">
        <w:t>contract price</w:t>
      </w:r>
      <w:r w:rsidR="000152E0">
        <w:t>;</w:t>
      </w:r>
      <w:r w:rsidR="007C39E0" w:rsidRPr="00C93888">
        <w:t xml:space="preserve"> or (</w:t>
      </w:r>
      <w:r w:rsidR="000152E0">
        <w:t>2</w:t>
      </w:r>
      <w:r w:rsidR="007C39E0" w:rsidRPr="00C93888">
        <w:t>) contract price less (untainted) costs to offender</w:t>
      </w:r>
    </w:p>
    <w:p w14:paraId="5A4F661D" w14:textId="3F625BFC" w:rsidR="00B204C3" w:rsidRDefault="007C39E0" w:rsidP="007C39E0">
      <w:pPr>
        <w:pStyle w:val="Catchwords0"/>
      </w:pPr>
      <w:r w:rsidRPr="00C93888">
        <w:t>of performing it.</w:t>
      </w:r>
      <w:r>
        <w:t xml:space="preserve"> </w:t>
      </w:r>
    </w:p>
    <w:p w14:paraId="330D465F" w14:textId="77777777" w:rsidR="00B204C3" w:rsidRDefault="00B204C3" w:rsidP="00B204C3"/>
    <w:p w14:paraId="1F516A34" w14:textId="413B1B10" w:rsidR="00B204C3" w:rsidRPr="00240665" w:rsidRDefault="00B204C3" w:rsidP="00B204C3">
      <w:pPr>
        <w:rPr>
          <w:bCs/>
        </w:rPr>
      </w:pPr>
      <w:r w:rsidRPr="004E7695">
        <w:rPr>
          <w:b/>
        </w:rPr>
        <w:t>Appealed from</w:t>
      </w:r>
      <w:r>
        <w:rPr>
          <w:b/>
        </w:rPr>
        <w:t xml:space="preserve"> NSW</w:t>
      </w:r>
      <w:r w:rsidR="004533C6">
        <w:rPr>
          <w:b/>
        </w:rPr>
        <w:t>SC</w:t>
      </w:r>
      <w:r>
        <w:rPr>
          <w:b/>
        </w:rPr>
        <w:t xml:space="preserve"> (CCA): </w:t>
      </w:r>
      <w:hyperlink r:id="rId95" w:history="1">
        <w:r w:rsidRPr="00B204C3">
          <w:rPr>
            <w:rStyle w:val="Hyperlink"/>
            <w:rFonts w:cs="Verdana"/>
            <w:noProof w:val="0"/>
          </w:rPr>
          <w:t>[2022] NSWCCA 152</w:t>
        </w:r>
      </w:hyperlink>
      <w:r>
        <w:t xml:space="preserve">; </w:t>
      </w:r>
      <w:r w:rsidR="001D4E1F" w:rsidRPr="001D4E1F">
        <w:t>(2022) 367 FLR 365</w:t>
      </w:r>
    </w:p>
    <w:p w14:paraId="11640F81" w14:textId="77777777" w:rsidR="00B204C3" w:rsidRPr="00E064DF" w:rsidRDefault="00B204C3" w:rsidP="00B204C3"/>
    <w:p w14:paraId="46B38DB2" w14:textId="77777777" w:rsidR="00B204C3" w:rsidRDefault="00C80CB3" w:rsidP="00B204C3">
      <w:pPr>
        <w:rPr>
          <w:rStyle w:val="Hyperlink"/>
          <w:rFonts w:cs="Verdana"/>
          <w:bCs/>
        </w:rPr>
      </w:pPr>
      <w:hyperlink w:anchor="TOP" w:history="1">
        <w:r w:rsidR="00B204C3" w:rsidRPr="004E7695">
          <w:rPr>
            <w:rStyle w:val="Hyperlink"/>
            <w:rFonts w:cs="Verdana"/>
            <w:bCs/>
          </w:rPr>
          <w:t>Return to Top</w:t>
        </w:r>
      </w:hyperlink>
    </w:p>
    <w:bookmarkEnd w:id="133"/>
    <w:p w14:paraId="5646348E" w14:textId="0A25197C" w:rsidR="00DF0641" w:rsidRDefault="00DF0641" w:rsidP="00DF0641">
      <w:pPr>
        <w:pStyle w:val="Divider2"/>
      </w:pPr>
    </w:p>
    <w:p w14:paraId="6D551D2C" w14:textId="77777777" w:rsidR="0030232E" w:rsidRPr="0030232E" w:rsidRDefault="0030232E" w:rsidP="0030232E"/>
    <w:p w14:paraId="257EC2D6" w14:textId="03AD139A" w:rsidR="003D7128" w:rsidRDefault="003D7128" w:rsidP="0030232E">
      <w:pPr>
        <w:pStyle w:val="Heading2"/>
      </w:pPr>
      <w:bookmarkStart w:id="139" w:name="_Hlk98497339"/>
      <w:bookmarkStart w:id="140" w:name="_Hlk98497328"/>
      <w:r>
        <w:t xml:space="preserve">Criminal Practice </w:t>
      </w:r>
    </w:p>
    <w:p w14:paraId="6C65D93B" w14:textId="42D33E48" w:rsidR="003D7128" w:rsidRDefault="003D7128" w:rsidP="003D7128"/>
    <w:p w14:paraId="1A4BAF56" w14:textId="77777777" w:rsidR="003D7128" w:rsidRDefault="003D7128" w:rsidP="003D7128">
      <w:pPr>
        <w:pStyle w:val="Heading3"/>
      </w:pPr>
      <w:bookmarkStart w:id="141" w:name="_HCF_v_The"/>
      <w:bookmarkEnd w:id="141"/>
      <w:r w:rsidRPr="00F656A8">
        <w:t>HCF v The Queen</w:t>
      </w:r>
      <w:r>
        <w:t xml:space="preserve"> </w:t>
      </w:r>
    </w:p>
    <w:p w14:paraId="6492364E" w14:textId="48ED107B" w:rsidR="003D7128" w:rsidRPr="00CF1E14" w:rsidRDefault="00C80CB3" w:rsidP="003D7128">
      <w:hyperlink r:id="rId96" w:history="1">
        <w:r w:rsidR="003D7128" w:rsidRPr="00302A01">
          <w:rPr>
            <w:rStyle w:val="Hyperlink"/>
            <w:rFonts w:cs="Verdana"/>
            <w:b/>
            <w:bCs/>
            <w:noProof w:val="0"/>
          </w:rPr>
          <w:t>B</w:t>
        </w:r>
        <w:r w:rsidR="00302A01" w:rsidRPr="00302A01">
          <w:rPr>
            <w:rStyle w:val="Hyperlink"/>
            <w:rFonts w:cs="Verdana"/>
            <w:b/>
            <w:bCs/>
            <w:noProof w:val="0"/>
          </w:rPr>
          <w:t>50</w:t>
        </w:r>
        <w:r w:rsidR="003D7128" w:rsidRPr="00302A01">
          <w:rPr>
            <w:rStyle w:val="Hyperlink"/>
            <w:rFonts w:cs="Verdana"/>
            <w:b/>
            <w:bCs/>
            <w:noProof w:val="0"/>
          </w:rPr>
          <w:t>/202</w:t>
        </w:r>
        <w:r w:rsidR="00302A01" w:rsidRPr="00302A01">
          <w:rPr>
            <w:rStyle w:val="Hyperlink"/>
            <w:rFonts w:cs="Verdana"/>
            <w:b/>
            <w:bCs/>
            <w:noProof w:val="0"/>
          </w:rPr>
          <w:t>2</w:t>
        </w:r>
      </w:hyperlink>
      <w:r w:rsidR="003D7128" w:rsidRPr="00CF1E14">
        <w:rPr>
          <w:b/>
          <w:bCs/>
        </w:rPr>
        <w:t>:</w:t>
      </w:r>
      <w:r w:rsidR="003D7128">
        <w:t xml:space="preserve"> </w:t>
      </w:r>
      <w:hyperlink r:id="rId97" w:history="1">
        <w:r w:rsidR="003D7128" w:rsidRPr="00444C33">
          <w:rPr>
            <w:rStyle w:val="Hyperlink"/>
            <w:rFonts w:cs="Verdana"/>
            <w:noProof w:val="0"/>
          </w:rPr>
          <w:t xml:space="preserve">[2022] </w:t>
        </w:r>
        <w:proofErr w:type="spellStart"/>
        <w:r w:rsidR="003D7128" w:rsidRPr="00444C33">
          <w:rPr>
            <w:rStyle w:val="Hyperlink"/>
            <w:rFonts w:cs="Verdana"/>
            <w:noProof w:val="0"/>
          </w:rPr>
          <w:t>HCATrans</w:t>
        </w:r>
        <w:proofErr w:type="spellEnd"/>
        <w:r w:rsidR="003D7128" w:rsidRPr="00444C33">
          <w:rPr>
            <w:rStyle w:val="Hyperlink"/>
            <w:rFonts w:cs="Verdana"/>
            <w:noProof w:val="0"/>
          </w:rPr>
          <w:t xml:space="preserve"> 171</w:t>
        </w:r>
      </w:hyperlink>
    </w:p>
    <w:p w14:paraId="583A33CA" w14:textId="77777777" w:rsidR="003D7128" w:rsidRDefault="003D7128" w:rsidP="003D7128"/>
    <w:p w14:paraId="4BE1A3F9" w14:textId="77777777" w:rsidR="003D7128" w:rsidRPr="00E84458" w:rsidRDefault="003D7128" w:rsidP="003D7128">
      <w:pPr>
        <w:rPr>
          <w:i/>
          <w:iCs/>
        </w:rPr>
      </w:pPr>
      <w:r>
        <w:rPr>
          <w:b/>
          <w:bCs/>
        </w:rPr>
        <w:t>Date heard:</w:t>
      </w:r>
      <w:r>
        <w:t xml:space="preserve"> 14 October 2022 – </w:t>
      </w:r>
      <w:r>
        <w:rPr>
          <w:i/>
          <w:iCs/>
        </w:rPr>
        <w:t>Special leave granted on limited grounds</w:t>
      </w:r>
    </w:p>
    <w:p w14:paraId="2A5C6E43" w14:textId="77777777" w:rsidR="003D7128" w:rsidRDefault="003D7128" w:rsidP="003D7128"/>
    <w:p w14:paraId="36FEBBE9" w14:textId="77777777" w:rsidR="003D7128" w:rsidRDefault="003D7128" w:rsidP="003D7128">
      <w:r>
        <w:rPr>
          <w:b/>
          <w:bCs/>
        </w:rPr>
        <w:t>Catchwords:</w:t>
      </w:r>
    </w:p>
    <w:p w14:paraId="657B9CA1" w14:textId="77777777" w:rsidR="003D7128" w:rsidRDefault="003D7128" w:rsidP="003D7128"/>
    <w:p w14:paraId="5234B52A" w14:textId="48C68711" w:rsidR="003D7128" w:rsidRPr="00BB0CC8" w:rsidRDefault="003D7128" w:rsidP="003D7128">
      <w:pPr>
        <w:pStyle w:val="Catchwords0"/>
      </w:pPr>
      <w:r>
        <w:t xml:space="preserve">Criminal practice – </w:t>
      </w:r>
      <w:r w:rsidRPr="003D7128">
        <w:rPr>
          <w:lang w:val="en-AU"/>
        </w:rPr>
        <w:t xml:space="preserve">Miscarriage of justice – Application of proviso that no substantial miscarriage of </w:t>
      </w:r>
      <w:r w:rsidRPr="00743823">
        <w:rPr>
          <w:lang w:val="en-AU"/>
        </w:rPr>
        <w:t>justice actually occurred</w:t>
      </w:r>
      <w:r w:rsidRPr="003D7128">
        <w:rPr>
          <w:lang w:val="en-AU"/>
        </w:rPr>
        <w:t xml:space="preserve"> – </w:t>
      </w:r>
      <w:r w:rsidRPr="003D7128">
        <w:rPr>
          <w:i/>
          <w:iCs/>
          <w:lang w:val="en-AU"/>
        </w:rPr>
        <w:t xml:space="preserve">Criminal Code </w:t>
      </w:r>
      <w:r w:rsidRPr="003D7128">
        <w:rPr>
          <w:lang w:val="en-AU"/>
        </w:rPr>
        <w:t xml:space="preserve">(Qld), s 668E(1) </w:t>
      </w:r>
      <w:r>
        <w:rPr>
          <w:lang w:val="en-AU"/>
        </w:rPr>
        <w:t xml:space="preserve">– </w:t>
      </w:r>
      <w:r>
        <w:t>Jur</w:t>
      </w:r>
      <w:r w:rsidR="00E06C2A">
        <w:t>or</w:t>
      </w:r>
      <w:r>
        <w:t xml:space="preserve"> misconduct – Independent research – Where jur</w:t>
      </w:r>
      <w:r w:rsidR="00E06C2A">
        <w:t>or</w:t>
      </w:r>
      <w:r>
        <w:t xml:space="preserve"> disobeyed trial judge</w:t>
      </w:r>
      <w:r w:rsidR="001F5756">
        <w:t>'</w:t>
      </w:r>
      <w:r>
        <w:t xml:space="preserve">s directions that: (1) prohibited independent research; and (2) required discovery by other jurors of any such misconduct – </w:t>
      </w:r>
      <w:r w:rsidR="00743823">
        <w:t xml:space="preserve">Where sheriff investigated juror misconduct pursuant to s 70(7) of </w:t>
      </w:r>
      <w:r w:rsidR="00743823">
        <w:rPr>
          <w:i/>
          <w:iCs/>
        </w:rPr>
        <w:t xml:space="preserve">Jury At 1995 </w:t>
      </w:r>
      <w:r w:rsidR="00743823">
        <w:t xml:space="preserve">(Qld) and </w:t>
      </w:r>
      <w:r w:rsidR="003A31C6">
        <w:t>produced</w:t>
      </w:r>
      <w:r w:rsidR="00743823">
        <w:t xml:space="preserve"> report </w:t>
      </w:r>
      <w:r w:rsidR="003A31C6">
        <w:t xml:space="preserve">provided to parties before appeal heard </w:t>
      </w:r>
      <w:r w:rsidR="00743823">
        <w:t xml:space="preserve">– </w:t>
      </w:r>
      <w:r>
        <w:t>Whether substantial miscarriage of justice occasioned by proven disobedience by jurors of trial judge</w:t>
      </w:r>
      <w:r w:rsidR="001F5756">
        <w:t>'</w:t>
      </w:r>
      <w:r>
        <w:t xml:space="preserve">s direction </w:t>
      </w:r>
      <w:r w:rsidR="003A31C6">
        <w:t>– Whether verdicts of guilty were true for whole jury in circumstances where only five of twelve jurors responded to sheriff</w:t>
      </w:r>
      <w:r w:rsidR="001F5756">
        <w:t>'</w:t>
      </w:r>
      <w:r w:rsidR="003A31C6">
        <w:t>s investigation – Whether proviso applies where jury fails to obey judicial directions</w:t>
      </w:r>
      <w:r>
        <w:t>.</w:t>
      </w:r>
    </w:p>
    <w:p w14:paraId="4B16DC95" w14:textId="77777777" w:rsidR="003D7128" w:rsidRDefault="003D7128" w:rsidP="003D7128"/>
    <w:p w14:paraId="47190F2E" w14:textId="77777777" w:rsidR="003D7128" w:rsidRPr="00476537" w:rsidRDefault="003D7128" w:rsidP="003D7128">
      <w:pPr>
        <w:rPr>
          <w:bCs/>
        </w:rPr>
      </w:pPr>
      <w:r w:rsidRPr="004E7695">
        <w:rPr>
          <w:b/>
        </w:rPr>
        <w:t>Appealed from</w:t>
      </w:r>
      <w:r>
        <w:rPr>
          <w:b/>
        </w:rPr>
        <w:t xml:space="preserve"> QLDSC (CA): </w:t>
      </w:r>
      <w:hyperlink r:id="rId98" w:history="1">
        <w:r w:rsidRPr="00C10DC7">
          <w:rPr>
            <w:rStyle w:val="Hyperlink"/>
            <w:rFonts w:cs="Verdana"/>
            <w:noProof w:val="0"/>
          </w:rPr>
          <w:t>[2021] QCA 189</w:t>
        </w:r>
      </w:hyperlink>
    </w:p>
    <w:p w14:paraId="27682364" w14:textId="77777777" w:rsidR="003D7128" w:rsidRPr="00E064DF" w:rsidRDefault="003D7128" w:rsidP="003D7128"/>
    <w:p w14:paraId="61227856" w14:textId="77777777" w:rsidR="003D7128" w:rsidRDefault="00C80CB3" w:rsidP="003D7128">
      <w:pPr>
        <w:rPr>
          <w:rStyle w:val="Hyperlink"/>
          <w:rFonts w:cs="Verdana"/>
          <w:bCs/>
        </w:rPr>
      </w:pPr>
      <w:hyperlink w:anchor="TOP" w:history="1">
        <w:r w:rsidR="003D7128" w:rsidRPr="004E7695">
          <w:rPr>
            <w:rStyle w:val="Hyperlink"/>
            <w:rFonts w:cs="Verdana"/>
            <w:bCs/>
          </w:rPr>
          <w:t>Return to Top</w:t>
        </w:r>
      </w:hyperlink>
    </w:p>
    <w:p w14:paraId="39FBBC82" w14:textId="77777777" w:rsidR="003D7128" w:rsidRDefault="003D7128" w:rsidP="003D7128">
      <w:pPr>
        <w:pStyle w:val="Divider2"/>
      </w:pPr>
    </w:p>
    <w:p w14:paraId="6E8FCBEC" w14:textId="77777777" w:rsidR="003D7128" w:rsidRPr="003D7128" w:rsidRDefault="003D7128" w:rsidP="003D7128"/>
    <w:p w14:paraId="5359A608" w14:textId="32814D49" w:rsidR="00C10DC7" w:rsidRDefault="00C10DC7" w:rsidP="0030232E">
      <w:pPr>
        <w:pStyle w:val="Heading2"/>
      </w:pPr>
      <w:r>
        <w:t xml:space="preserve">Evidence </w:t>
      </w:r>
    </w:p>
    <w:p w14:paraId="23EB9F42" w14:textId="77777777" w:rsidR="00C10DC7" w:rsidRPr="001D6584" w:rsidRDefault="00C10DC7" w:rsidP="00C10DC7"/>
    <w:p w14:paraId="21496ED6" w14:textId="3A308F9D" w:rsidR="00C10DC7" w:rsidRDefault="00C10DC7" w:rsidP="00C10DC7">
      <w:pPr>
        <w:pStyle w:val="Heading3"/>
      </w:pPr>
      <w:bookmarkStart w:id="142" w:name="_McNamara_v_The"/>
      <w:bookmarkEnd w:id="142"/>
      <w:r w:rsidRPr="00F656A8">
        <w:t xml:space="preserve">McNamara v The </w:t>
      </w:r>
      <w:r w:rsidR="00E06C2A">
        <w:t>King</w:t>
      </w:r>
      <w:r>
        <w:t xml:space="preserve"> </w:t>
      </w:r>
    </w:p>
    <w:p w14:paraId="192DD9A4" w14:textId="5BA112CC" w:rsidR="00C10DC7" w:rsidRPr="00CF1E14" w:rsidRDefault="00C80CB3" w:rsidP="00C10DC7">
      <w:hyperlink r:id="rId99" w:history="1">
        <w:r w:rsidR="00C10DC7" w:rsidRPr="00AC282B">
          <w:rPr>
            <w:rStyle w:val="Hyperlink"/>
            <w:rFonts w:cs="Verdana"/>
            <w:b/>
            <w:bCs/>
            <w:noProof w:val="0"/>
          </w:rPr>
          <w:t>S</w:t>
        </w:r>
        <w:r w:rsidR="00AC282B" w:rsidRPr="00AC282B">
          <w:rPr>
            <w:rStyle w:val="Hyperlink"/>
            <w:rFonts w:cs="Verdana"/>
            <w:b/>
            <w:bCs/>
            <w:noProof w:val="0"/>
          </w:rPr>
          <w:t>143</w:t>
        </w:r>
        <w:r w:rsidR="00C10DC7" w:rsidRPr="00AC282B">
          <w:rPr>
            <w:rStyle w:val="Hyperlink"/>
            <w:rFonts w:cs="Verdana"/>
            <w:b/>
            <w:bCs/>
            <w:noProof w:val="0"/>
          </w:rPr>
          <w:t>/202</w:t>
        </w:r>
        <w:r w:rsidR="00AC282B" w:rsidRPr="00AC282B">
          <w:rPr>
            <w:rStyle w:val="Hyperlink"/>
            <w:rFonts w:cs="Verdana"/>
            <w:b/>
            <w:bCs/>
            <w:noProof w:val="0"/>
          </w:rPr>
          <w:t>2</w:t>
        </w:r>
      </w:hyperlink>
      <w:r w:rsidR="00C10DC7" w:rsidRPr="00CF1E14">
        <w:rPr>
          <w:b/>
          <w:bCs/>
        </w:rPr>
        <w:t>:</w:t>
      </w:r>
      <w:r w:rsidR="00C10DC7">
        <w:t xml:space="preserve"> </w:t>
      </w:r>
      <w:hyperlink r:id="rId100" w:history="1">
        <w:r w:rsidR="00C10DC7" w:rsidRPr="0030232E">
          <w:rPr>
            <w:rStyle w:val="Hyperlink"/>
            <w:rFonts w:cs="Verdana"/>
            <w:noProof w:val="0"/>
          </w:rPr>
          <w:t xml:space="preserve">[2022] </w:t>
        </w:r>
        <w:proofErr w:type="spellStart"/>
        <w:r w:rsidR="00C10DC7" w:rsidRPr="0030232E">
          <w:rPr>
            <w:rStyle w:val="Hyperlink"/>
            <w:rFonts w:cs="Verdana"/>
            <w:noProof w:val="0"/>
          </w:rPr>
          <w:t>HCATrans</w:t>
        </w:r>
        <w:proofErr w:type="spellEnd"/>
        <w:r w:rsidR="00C10DC7" w:rsidRPr="0030232E">
          <w:rPr>
            <w:rStyle w:val="Hyperlink"/>
            <w:rFonts w:cs="Verdana"/>
            <w:noProof w:val="0"/>
          </w:rPr>
          <w:t xml:space="preserve"> 185</w:t>
        </w:r>
      </w:hyperlink>
    </w:p>
    <w:p w14:paraId="0F033083" w14:textId="77777777" w:rsidR="00C10DC7" w:rsidRDefault="00C10DC7" w:rsidP="00C10DC7"/>
    <w:p w14:paraId="0868D375" w14:textId="77777777" w:rsidR="00C10DC7" w:rsidRPr="00E84458" w:rsidRDefault="00C10DC7" w:rsidP="00C10DC7">
      <w:pPr>
        <w:rPr>
          <w:i/>
          <w:iCs/>
        </w:rPr>
      </w:pPr>
      <w:r>
        <w:rPr>
          <w:b/>
          <w:bCs/>
        </w:rPr>
        <w:lastRenderedPageBreak/>
        <w:t>Date heard:</w:t>
      </w:r>
      <w:r>
        <w:t xml:space="preserve"> 21 October 2022 – </w:t>
      </w:r>
      <w:r>
        <w:rPr>
          <w:i/>
          <w:iCs/>
        </w:rPr>
        <w:t>Special leave granted on limited grounds</w:t>
      </w:r>
    </w:p>
    <w:p w14:paraId="3884D605" w14:textId="77777777" w:rsidR="00C10DC7" w:rsidRDefault="00C10DC7" w:rsidP="00C10DC7"/>
    <w:p w14:paraId="5B133F3A" w14:textId="77777777" w:rsidR="00C10DC7" w:rsidRDefault="00C10DC7" w:rsidP="00C10DC7">
      <w:r>
        <w:rPr>
          <w:b/>
          <w:bCs/>
        </w:rPr>
        <w:t>Catchwords:</w:t>
      </w:r>
    </w:p>
    <w:p w14:paraId="0C6D83DE" w14:textId="77777777" w:rsidR="00C10DC7" w:rsidRDefault="00C10DC7" w:rsidP="00C10DC7"/>
    <w:p w14:paraId="60688F6C" w14:textId="7590C501" w:rsidR="00C10DC7" w:rsidRPr="00BB0CC8" w:rsidRDefault="00C10DC7" w:rsidP="00C10DC7">
      <w:pPr>
        <w:pStyle w:val="Catchwords0"/>
      </w:pPr>
      <w:r>
        <w:t>Evidence</w:t>
      </w:r>
      <w:r w:rsidR="00262282">
        <w:t xml:space="preserve"> </w:t>
      </w:r>
      <w:r>
        <w:t xml:space="preserve">– </w:t>
      </w:r>
      <w:r w:rsidR="00814AE4">
        <w:t>Unfair p</w:t>
      </w:r>
      <w:r>
        <w:t>rejudic</w:t>
      </w:r>
      <w:r w:rsidR="007E6D53">
        <w:t>e</w:t>
      </w:r>
      <w:r>
        <w:t xml:space="preserve"> </w:t>
      </w:r>
      <w:r w:rsidR="0038554C">
        <w:t>–</w:t>
      </w:r>
      <w:r w:rsidR="00814AE4">
        <w:t xml:space="preserve"> Meaning of </w:t>
      </w:r>
      <w:r w:rsidR="001F5756">
        <w:t>"</w:t>
      </w:r>
      <w:r w:rsidR="00814AE4">
        <w:t>party</w:t>
      </w:r>
      <w:r w:rsidR="001F5756">
        <w:t>"</w:t>
      </w:r>
      <w:r w:rsidR="00814AE4">
        <w:t xml:space="preserve"> – Joint trial – Co-accused –</w:t>
      </w:r>
      <w:r>
        <w:t xml:space="preserve"> </w:t>
      </w:r>
      <w:r w:rsidR="003D24B8">
        <w:t>Where appellant and co-accused arraigned upon joint indictment that alleged one count of murder and one count of supply of commercial quantity of prohibited drug – Where Crown alleged that, pursuant to joint criminal enterprise, appellant and co-accused murdered deceased and dispossessed deceased of drugs –</w:t>
      </w:r>
      <w:r w:rsidR="00E06C2A">
        <w:t xml:space="preserve"> </w:t>
      </w:r>
      <w:r w:rsidR="003D24B8">
        <w:t xml:space="preserve">Where appellant </w:t>
      </w:r>
      <w:r w:rsidR="00AE5601" w:rsidRPr="00AE5601">
        <w:t xml:space="preserve">sought to introduce evidence relevant to </w:t>
      </w:r>
      <w:proofErr w:type="spellStart"/>
      <w:r w:rsidR="00AE5601" w:rsidRPr="00AE5601">
        <w:t>defence</w:t>
      </w:r>
      <w:proofErr w:type="spellEnd"/>
      <w:r w:rsidR="00AE5601" w:rsidRPr="00AE5601">
        <w:t xml:space="preserve"> of duress and existence of joint criminal enterprise</w:t>
      </w:r>
      <w:r w:rsidR="00AE5601">
        <w:t xml:space="preserve">, namely evidence co-accused said to appellant </w:t>
      </w:r>
      <w:r w:rsidR="001F5756">
        <w:t>"</w:t>
      </w:r>
      <w:r w:rsidR="00AE5601">
        <w:t>I did [deceased]</w:t>
      </w:r>
      <w:r w:rsidR="001F5756">
        <w:t>"</w:t>
      </w:r>
      <w:r w:rsidR="00AE5601">
        <w:t xml:space="preserve"> and evidence co-accused told appellant of other serious crimes co-accused committed</w:t>
      </w:r>
      <w:r w:rsidR="00AE5601" w:rsidRPr="00AE5601">
        <w:t xml:space="preserve"> </w:t>
      </w:r>
      <w:r w:rsidR="003D24B8">
        <w:t xml:space="preserve">– Where </w:t>
      </w:r>
      <w:r w:rsidR="00AE5601">
        <w:t xml:space="preserve">evidence excluded on basis that, </w:t>
      </w:r>
      <w:r w:rsidR="00AE5601" w:rsidRPr="00AE5601">
        <w:t xml:space="preserve">though relevant under s 55 of </w:t>
      </w:r>
      <w:r w:rsidR="00814AE4" w:rsidRPr="00814AE4">
        <w:rPr>
          <w:i/>
          <w:iCs/>
        </w:rPr>
        <w:t xml:space="preserve">Evidence </w:t>
      </w:r>
      <w:r w:rsidR="00AE5601" w:rsidRPr="00814AE4">
        <w:rPr>
          <w:i/>
          <w:iCs/>
        </w:rPr>
        <w:t>Act</w:t>
      </w:r>
      <w:r w:rsidR="00814AE4">
        <w:rPr>
          <w:i/>
          <w:iCs/>
        </w:rPr>
        <w:t xml:space="preserve"> 1994 </w:t>
      </w:r>
      <w:r w:rsidR="00814AE4">
        <w:t>(NSW)</w:t>
      </w:r>
      <w:r w:rsidR="00AE5601" w:rsidRPr="00AE5601">
        <w:t xml:space="preserve">, probative value of evidence substantially outweighed by danger evidence might be </w:t>
      </w:r>
      <w:r w:rsidR="001F5756">
        <w:t>"</w:t>
      </w:r>
      <w:r w:rsidR="00AE5601" w:rsidRPr="00AE5601">
        <w:t>unfairly prejudicial to</w:t>
      </w:r>
      <w:r w:rsidR="00814AE4">
        <w:t xml:space="preserve"> party</w:t>
      </w:r>
      <w:r w:rsidR="001F5756">
        <w:t>"</w:t>
      </w:r>
      <w:r w:rsidR="00814AE4">
        <w:t xml:space="preserve"> </w:t>
      </w:r>
      <w:r w:rsidR="00AE5601" w:rsidRPr="00AE5601">
        <w:t xml:space="preserve">under s 135(a) of </w:t>
      </w:r>
      <w:r w:rsidR="00AE5601" w:rsidRPr="00814AE4">
        <w:rPr>
          <w:i/>
          <w:iCs/>
        </w:rPr>
        <w:t>Evidence Act</w:t>
      </w:r>
      <w:r w:rsidR="00814AE4">
        <w:t>, namely to co-accused</w:t>
      </w:r>
      <w:r w:rsidR="003D24B8">
        <w:t xml:space="preserve"> </w:t>
      </w:r>
      <w:r w:rsidR="00814AE4">
        <w:t>–</w:t>
      </w:r>
      <w:r w:rsidR="003D24B8">
        <w:t xml:space="preserve"> </w:t>
      </w:r>
      <w:r w:rsidR="0038554C">
        <w:t xml:space="preserve">Whether </w:t>
      </w:r>
      <w:r w:rsidR="003D24B8">
        <w:t xml:space="preserve">word </w:t>
      </w:r>
      <w:r w:rsidR="001F5756">
        <w:t>"</w:t>
      </w:r>
      <w:r w:rsidR="003D24B8">
        <w:t>party</w:t>
      </w:r>
      <w:r w:rsidR="001F5756">
        <w:t>"</w:t>
      </w:r>
      <w:r w:rsidR="003D24B8">
        <w:t xml:space="preserve"> in s 135(a) of </w:t>
      </w:r>
      <w:r w:rsidR="003D24B8">
        <w:rPr>
          <w:i/>
          <w:iCs/>
        </w:rPr>
        <w:t xml:space="preserve">Evidence Act 1994 </w:t>
      </w:r>
      <w:r w:rsidR="003D24B8">
        <w:t>(NSW) extends to and includes co-accused in joint trial</w:t>
      </w:r>
      <w:r w:rsidR="00814AE4">
        <w:t xml:space="preserve">. </w:t>
      </w:r>
      <w:r w:rsidR="003D24B8">
        <w:t xml:space="preserve">  </w:t>
      </w:r>
    </w:p>
    <w:p w14:paraId="26530FC8" w14:textId="77777777" w:rsidR="00C10DC7" w:rsidRDefault="00C10DC7" w:rsidP="00C10DC7"/>
    <w:p w14:paraId="5B91348F" w14:textId="3E1B364D" w:rsidR="00C10DC7" w:rsidRPr="00476537" w:rsidRDefault="00C10DC7" w:rsidP="00C10DC7">
      <w:pPr>
        <w:rPr>
          <w:bCs/>
        </w:rPr>
      </w:pPr>
      <w:r w:rsidRPr="004E7695">
        <w:rPr>
          <w:b/>
        </w:rPr>
        <w:t>Appealed from</w:t>
      </w:r>
      <w:r>
        <w:rPr>
          <w:b/>
        </w:rPr>
        <w:t xml:space="preserve"> NSWSC (C</w:t>
      </w:r>
      <w:r w:rsidR="007D53BA">
        <w:rPr>
          <w:b/>
        </w:rPr>
        <w:t>C</w:t>
      </w:r>
      <w:r>
        <w:rPr>
          <w:b/>
        </w:rPr>
        <w:t xml:space="preserve">A): </w:t>
      </w:r>
      <w:hyperlink r:id="rId101" w:history="1">
        <w:r w:rsidRPr="00C10DC7">
          <w:rPr>
            <w:rStyle w:val="Hyperlink"/>
            <w:rFonts w:cs="Verdana"/>
            <w:noProof w:val="0"/>
          </w:rPr>
          <w:t>[2021] NSWCCA 160</w:t>
        </w:r>
      </w:hyperlink>
      <w:r>
        <w:t xml:space="preserve">; </w:t>
      </w:r>
      <w:r w:rsidRPr="00C10DC7">
        <w:t>(2021) 290 A Crim R 239</w:t>
      </w:r>
    </w:p>
    <w:p w14:paraId="6C9A4809" w14:textId="77777777" w:rsidR="00C10DC7" w:rsidRPr="00E064DF" w:rsidRDefault="00C10DC7" w:rsidP="00C10DC7"/>
    <w:p w14:paraId="75CA654C" w14:textId="77777777" w:rsidR="00C10DC7" w:rsidRPr="002314BE" w:rsidRDefault="00C80CB3" w:rsidP="00C10DC7">
      <w:hyperlink w:anchor="TOP" w:history="1">
        <w:r w:rsidR="00C10DC7" w:rsidRPr="004E7695">
          <w:rPr>
            <w:rStyle w:val="Hyperlink"/>
            <w:rFonts w:cs="Verdana"/>
            <w:bCs/>
          </w:rPr>
          <w:t>Return to Top</w:t>
        </w:r>
      </w:hyperlink>
    </w:p>
    <w:p w14:paraId="725785B0" w14:textId="77777777" w:rsidR="0030232E" w:rsidRDefault="0030232E" w:rsidP="0030232E">
      <w:pPr>
        <w:pStyle w:val="Divider2"/>
      </w:pPr>
    </w:p>
    <w:p w14:paraId="537389D1" w14:textId="77777777" w:rsidR="003D6097" w:rsidRDefault="003D6097" w:rsidP="003D6097"/>
    <w:p w14:paraId="3ED2D670" w14:textId="322B5882" w:rsidR="00E06C2A" w:rsidRDefault="00E06C2A" w:rsidP="003D6097">
      <w:pPr>
        <w:pStyle w:val="Heading2"/>
      </w:pPr>
      <w:r>
        <w:t xml:space="preserve">Family Law </w:t>
      </w:r>
    </w:p>
    <w:p w14:paraId="43EF4413" w14:textId="4D13665E" w:rsidR="00E06C2A" w:rsidRDefault="00E06C2A" w:rsidP="00E06C2A"/>
    <w:p w14:paraId="634C6C99" w14:textId="77777777" w:rsidR="00E06C2A" w:rsidRPr="00A032B4" w:rsidRDefault="00E06C2A" w:rsidP="00E06C2A">
      <w:pPr>
        <w:pStyle w:val="Heading3"/>
      </w:pPr>
      <w:bookmarkStart w:id="143" w:name="_Barnett_v_Secretary,_1"/>
      <w:bookmarkEnd w:id="143"/>
      <w:r w:rsidRPr="0030232E">
        <w:t>Barnett v Secretary, Department of Communities and Justice</w:t>
      </w:r>
      <w:r w:rsidRPr="00A032B4">
        <w:t xml:space="preserve"> </w:t>
      </w:r>
    </w:p>
    <w:p w14:paraId="05EF1C4D" w14:textId="3E604370" w:rsidR="00E06C2A" w:rsidRPr="00025176" w:rsidRDefault="00C80CB3" w:rsidP="00E06C2A">
      <w:hyperlink r:id="rId102" w:history="1">
        <w:r w:rsidR="00E06C2A" w:rsidRPr="00AC282B">
          <w:rPr>
            <w:rStyle w:val="Hyperlink"/>
            <w:rFonts w:cs="Verdana"/>
            <w:b/>
            <w:bCs/>
            <w:noProof w:val="0"/>
          </w:rPr>
          <w:t>S</w:t>
        </w:r>
        <w:r w:rsidR="00AC282B" w:rsidRPr="00AC282B">
          <w:rPr>
            <w:rStyle w:val="Hyperlink"/>
            <w:rFonts w:cs="Verdana"/>
            <w:b/>
            <w:bCs/>
            <w:noProof w:val="0"/>
          </w:rPr>
          <w:t>142</w:t>
        </w:r>
        <w:r w:rsidR="00E06C2A" w:rsidRPr="00AC282B">
          <w:rPr>
            <w:rStyle w:val="Hyperlink"/>
            <w:rFonts w:cs="Verdana"/>
            <w:b/>
            <w:bCs/>
            <w:noProof w:val="0"/>
          </w:rPr>
          <w:t>/2022</w:t>
        </w:r>
      </w:hyperlink>
      <w:r w:rsidR="00E06C2A" w:rsidRPr="00A032B4">
        <w:rPr>
          <w:b/>
          <w:bCs/>
        </w:rPr>
        <w:t xml:space="preserve">: </w:t>
      </w:r>
      <w:hyperlink r:id="rId103" w:history="1">
        <w:r w:rsidR="00E06C2A" w:rsidRPr="0030232E">
          <w:rPr>
            <w:rStyle w:val="Hyperlink"/>
            <w:rFonts w:cs="Verdana"/>
            <w:noProof w:val="0"/>
          </w:rPr>
          <w:t xml:space="preserve">[2022] </w:t>
        </w:r>
        <w:proofErr w:type="spellStart"/>
        <w:r w:rsidR="00E06C2A" w:rsidRPr="0030232E">
          <w:rPr>
            <w:rStyle w:val="Hyperlink"/>
            <w:rFonts w:cs="Verdana"/>
            <w:noProof w:val="0"/>
          </w:rPr>
          <w:t>HCATrans</w:t>
        </w:r>
        <w:proofErr w:type="spellEnd"/>
        <w:r w:rsidR="00E06C2A" w:rsidRPr="0030232E">
          <w:rPr>
            <w:rStyle w:val="Hyperlink"/>
            <w:rFonts w:cs="Verdana"/>
            <w:noProof w:val="0"/>
          </w:rPr>
          <w:t xml:space="preserve"> 187</w:t>
        </w:r>
      </w:hyperlink>
    </w:p>
    <w:p w14:paraId="411D6CF8" w14:textId="77777777" w:rsidR="00E06C2A" w:rsidRPr="00A032B4" w:rsidRDefault="00E06C2A" w:rsidP="00E06C2A"/>
    <w:p w14:paraId="20EA4C60" w14:textId="77777777" w:rsidR="00E06C2A" w:rsidRPr="0061143F" w:rsidRDefault="00E06C2A" w:rsidP="00E06C2A">
      <w:pPr>
        <w:rPr>
          <w:i/>
          <w:iCs/>
        </w:rPr>
      </w:pPr>
      <w:r w:rsidRPr="00A032B4">
        <w:rPr>
          <w:b/>
          <w:bCs/>
        </w:rPr>
        <w:t>Date heard:</w:t>
      </w:r>
      <w:r w:rsidRPr="00A032B4">
        <w:t xml:space="preserve"> </w:t>
      </w:r>
      <w:r>
        <w:t>21 October</w:t>
      </w:r>
      <w:r w:rsidRPr="00A032B4">
        <w:t xml:space="preserve"> 2022 – </w:t>
      </w:r>
      <w:r w:rsidRPr="00A032B4">
        <w:rPr>
          <w:i/>
          <w:iCs/>
        </w:rPr>
        <w:t xml:space="preserve">Special leave granted </w:t>
      </w:r>
    </w:p>
    <w:p w14:paraId="5780B007" w14:textId="77777777" w:rsidR="00E06C2A" w:rsidRPr="0061143F" w:rsidRDefault="00E06C2A" w:rsidP="00E06C2A"/>
    <w:p w14:paraId="7EEDDC5F" w14:textId="77777777" w:rsidR="00E06C2A" w:rsidRPr="0061143F" w:rsidRDefault="00E06C2A" w:rsidP="00E06C2A">
      <w:r w:rsidRPr="0061143F">
        <w:rPr>
          <w:b/>
          <w:bCs/>
        </w:rPr>
        <w:t>Catchwords:</w:t>
      </w:r>
    </w:p>
    <w:p w14:paraId="062C34EE" w14:textId="77777777" w:rsidR="00E06C2A" w:rsidRDefault="00E06C2A" w:rsidP="00E06C2A">
      <w:pPr>
        <w:pBdr>
          <w:top w:val="nil"/>
          <w:left w:val="nil"/>
          <w:bottom w:val="nil"/>
          <w:right w:val="nil"/>
          <w:between w:val="nil"/>
          <w:bar w:val="nil"/>
        </w:pBdr>
        <w:ind w:left="720"/>
        <w:rPr>
          <w:rFonts w:eastAsia="Arial Unicode MS" w:cs="Arial Unicode MS"/>
          <w:color w:val="000000"/>
          <w:u w:color="000000"/>
          <w:bdr w:val="nil"/>
          <w:lang w:val="en-US" w:eastAsia="en-GB"/>
        </w:rPr>
      </w:pPr>
    </w:p>
    <w:p w14:paraId="68F75138" w14:textId="37832A99" w:rsidR="00E06C2A" w:rsidRPr="00A51D79" w:rsidRDefault="00E06C2A" w:rsidP="00E06C2A">
      <w:pPr>
        <w:pBdr>
          <w:top w:val="nil"/>
          <w:left w:val="nil"/>
          <w:bottom w:val="nil"/>
          <w:right w:val="nil"/>
          <w:between w:val="nil"/>
          <w:bar w:val="nil"/>
        </w:pBdr>
        <w:ind w:left="720"/>
        <w:rPr>
          <w:rFonts w:eastAsia="Arial Unicode MS" w:cs="Arial Unicode MS"/>
          <w:color w:val="000000"/>
          <w:u w:color="000000"/>
          <w:bdr w:val="nil"/>
          <w:lang w:val="en-US" w:eastAsia="en-GB"/>
        </w:rPr>
      </w:pPr>
      <w:r>
        <w:rPr>
          <w:rFonts w:eastAsia="Arial Unicode MS" w:cs="Arial Unicode MS"/>
          <w:color w:val="000000"/>
          <w:u w:color="000000"/>
          <w:bdr w:val="nil"/>
          <w:lang w:val="en-US" w:eastAsia="en-GB"/>
        </w:rPr>
        <w:t>Family law – Child abduction</w:t>
      </w:r>
      <w:r w:rsidRPr="002B3003">
        <w:rPr>
          <w:rFonts w:eastAsia="Arial Unicode MS" w:cs="Arial Unicode MS"/>
          <w:color w:val="000000"/>
          <w:u w:color="000000"/>
          <w:bdr w:val="nil"/>
          <w:lang w:val="en-US" w:eastAsia="en-GB"/>
        </w:rPr>
        <w:t xml:space="preserve"> – </w:t>
      </w:r>
      <w:r>
        <w:rPr>
          <w:rFonts w:eastAsia="Arial Unicode MS" w:cs="Arial Unicode MS"/>
          <w:color w:val="000000"/>
          <w:u w:color="000000"/>
          <w:bdr w:val="nil"/>
          <w:lang w:val="en-US" w:eastAsia="en-GB"/>
        </w:rPr>
        <w:t xml:space="preserve">Issue estoppel </w:t>
      </w:r>
      <w:r w:rsidRPr="002B3003">
        <w:rPr>
          <w:rFonts w:eastAsia="Arial Unicode MS" w:cs="Arial Unicode MS"/>
          <w:color w:val="000000"/>
          <w:u w:color="000000"/>
          <w:bdr w:val="nil"/>
          <w:lang w:val="en-US" w:eastAsia="en-GB"/>
        </w:rPr>
        <w:t>– Where child, born in Ireland, removed from Ireland by mother without father</w:t>
      </w:r>
      <w:r w:rsidR="001F5756">
        <w:rPr>
          <w:rFonts w:eastAsia="Arial Unicode MS" w:cs="Arial Unicode MS"/>
          <w:color w:val="000000"/>
          <w:u w:color="000000"/>
          <w:bdr w:val="nil"/>
          <w:lang w:val="en-US" w:eastAsia="en-GB"/>
        </w:rPr>
        <w:t>'</w:t>
      </w:r>
      <w:r w:rsidRPr="002B3003">
        <w:rPr>
          <w:rFonts w:eastAsia="Arial Unicode MS" w:cs="Arial Unicode MS"/>
          <w:color w:val="000000"/>
          <w:u w:color="000000"/>
          <w:bdr w:val="nil"/>
          <w:lang w:val="en-US" w:eastAsia="en-GB"/>
        </w:rPr>
        <w:t>s knowledge – Where father initiated proceedings in District Court of Dublin Metropolitan District seeking interim order for appointment as child</w:t>
      </w:r>
      <w:r w:rsidR="001F5756">
        <w:rPr>
          <w:rFonts w:eastAsia="Arial Unicode MS" w:cs="Arial Unicode MS"/>
          <w:color w:val="000000"/>
          <w:u w:color="000000"/>
          <w:bdr w:val="nil"/>
          <w:lang w:val="en-US" w:eastAsia="en-GB"/>
        </w:rPr>
        <w:t>'</w:t>
      </w:r>
      <w:r w:rsidRPr="002B3003">
        <w:rPr>
          <w:rFonts w:eastAsia="Arial Unicode MS" w:cs="Arial Unicode MS"/>
          <w:color w:val="000000"/>
          <w:u w:color="000000"/>
          <w:bdr w:val="nil"/>
          <w:lang w:val="en-US" w:eastAsia="en-GB"/>
        </w:rPr>
        <w:t xml:space="preserve">s guardian and for custody pursuant to </w:t>
      </w:r>
      <w:r w:rsidRPr="002B3003">
        <w:rPr>
          <w:rFonts w:eastAsia="Arial Unicode MS" w:cs="Arial Unicode MS"/>
          <w:i/>
          <w:iCs/>
          <w:color w:val="000000"/>
          <w:u w:color="000000"/>
          <w:bdr w:val="nil"/>
          <w:lang w:val="en-US" w:eastAsia="en-GB"/>
        </w:rPr>
        <w:t xml:space="preserve">Guardianship of Infants Act 1964 </w:t>
      </w:r>
      <w:r w:rsidRPr="002B3003">
        <w:rPr>
          <w:rFonts w:eastAsia="Arial Unicode MS" w:cs="Arial Unicode MS"/>
          <w:color w:val="000000"/>
          <w:u w:color="000000"/>
          <w:bdr w:val="nil"/>
          <w:lang w:val="en-US" w:eastAsia="en-GB"/>
        </w:rPr>
        <w:t>(IR) (</w:t>
      </w:r>
      <w:r w:rsidR="001F5756">
        <w:rPr>
          <w:rFonts w:eastAsia="Arial Unicode MS" w:cs="Arial Unicode MS"/>
          <w:color w:val="000000"/>
          <w:u w:color="000000"/>
          <w:bdr w:val="nil"/>
          <w:lang w:val="en-US" w:eastAsia="en-GB"/>
        </w:rPr>
        <w:t>"</w:t>
      </w:r>
      <w:r w:rsidRPr="002B3003">
        <w:rPr>
          <w:rFonts w:eastAsia="Arial Unicode MS" w:cs="Arial Unicode MS"/>
          <w:color w:val="000000"/>
          <w:u w:color="000000"/>
          <w:bdr w:val="nil"/>
          <w:lang w:val="en-US" w:eastAsia="en-GB"/>
        </w:rPr>
        <w:t>Guardianship Act</w:t>
      </w:r>
      <w:r w:rsidR="001F5756">
        <w:rPr>
          <w:rFonts w:eastAsia="Arial Unicode MS" w:cs="Arial Unicode MS"/>
          <w:color w:val="000000"/>
          <w:u w:color="000000"/>
          <w:bdr w:val="nil"/>
          <w:lang w:val="en-US" w:eastAsia="en-GB"/>
        </w:rPr>
        <w:t>"</w:t>
      </w:r>
      <w:r w:rsidRPr="002B3003">
        <w:rPr>
          <w:rFonts w:eastAsia="Arial Unicode MS" w:cs="Arial Unicode MS"/>
          <w:color w:val="000000"/>
          <w:u w:color="000000"/>
          <w:bdr w:val="nil"/>
          <w:lang w:val="en-US" w:eastAsia="en-GB"/>
        </w:rPr>
        <w:t xml:space="preserve">) – Where District Court made interim order and subsequent declaration under Guardianship Act declaring father as guardian – Where father filed application for return of child in accordance with </w:t>
      </w:r>
      <w:r w:rsidRPr="002B3003">
        <w:rPr>
          <w:rFonts w:eastAsia="Arial Unicode MS" w:cs="Arial Unicode MS"/>
          <w:i/>
          <w:iCs/>
          <w:color w:val="000000"/>
          <w:u w:color="000000"/>
          <w:bdr w:val="nil"/>
          <w:lang w:val="en-US" w:eastAsia="en-GB"/>
        </w:rPr>
        <w:t>Hague Convention on the Civil Aspects of International Child Abduction</w:t>
      </w:r>
      <w:r>
        <w:rPr>
          <w:rFonts w:eastAsia="Arial Unicode MS" w:cs="Arial Unicode MS"/>
          <w:i/>
          <w:iCs/>
          <w:color w:val="000000"/>
          <w:u w:color="000000"/>
          <w:bdr w:val="nil"/>
          <w:lang w:val="en-US" w:eastAsia="en-GB"/>
        </w:rPr>
        <w:t xml:space="preserve"> </w:t>
      </w:r>
      <w:r w:rsidRPr="002B3003">
        <w:rPr>
          <w:rFonts w:eastAsia="Arial Unicode MS" w:cs="Arial Unicode MS"/>
          <w:color w:val="000000"/>
          <w:u w:color="000000"/>
          <w:bdr w:val="nil"/>
          <w:lang w:val="en-US" w:eastAsia="en-GB"/>
        </w:rPr>
        <w:t>– Where application</w:t>
      </w:r>
      <w:r>
        <w:rPr>
          <w:rFonts w:eastAsia="Arial Unicode MS" w:cs="Arial Unicode MS"/>
          <w:color w:val="000000"/>
          <w:u w:color="000000"/>
          <w:bdr w:val="nil"/>
          <w:lang w:val="en-US" w:eastAsia="en-GB"/>
        </w:rPr>
        <w:t xml:space="preserve"> filed</w:t>
      </w:r>
      <w:r w:rsidRPr="002B3003">
        <w:rPr>
          <w:rFonts w:eastAsia="Arial Unicode MS" w:cs="Arial Unicode MS"/>
          <w:color w:val="000000"/>
          <w:u w:color="000000"/>
          <w:bdr w:val="nil"/>
          <w:lang w:val="en-US" w:eastAsia="en-GB"/>
        </w:rPr>
        <w:t xml:space="preserve"> in Family Court of Australia seeking return of child to Ireland – Where primary judge found District </w:t>
      </w:r>
      <w:r>
        <w:rPr>
          <w:rFonts w:eastAsia="Arial Unicode MS" w:cs="Arial Unicode MS"/>
          <w:color w:val="000000"/>
          <w:u w:color="000000"/>
          <w:bdr w:val="nil"/>
          <w:lang w:val="en-US" w:eastAsia="en-GB"/>
        </w:rPr>
        <w:t xml:space="preserve">Court </w:t>
      </w:r>
      <w:r w:rsidRPr="002B3003">
        <w:rPr>
          <w:rFonts w:eastAsia="Arial Unicode MS" w:cs="Arial Unicode MS"/>
          <w:color w:val="000000"/>
          <w:u w:color="000000"/>
          <w:bdr w:val="nil"/>
          <w:lang w:val="en-US" w:eastAsia="en-GB"/>
        </w:rPr>
        <w:t xml:space="preserve">order sufficed to fulfil requirement of </w:t>
      </w:r>
      <w:r w:rsidR="001F5756">
        <w:rPr>
          <w:rFonts w:eastAsia="Arial Unicode MS" w:cs="Arial Unicode MS"/>
          <w:color w:val="000000"/>
          <w:u w:color="000000"/>
          <w:bdr w:val="nil"/>
          <w:lang w:val="en-US" w:eastAsia="en-GB"/>
        </w:rPr>
        <w:t>"</w:t>
      </w:r>
      <w:r w:rsidRPr="002B3003">
        <w:rPr>
          <w:rFonts w:eastAsia="Arial Unicode MS" w:cs="Arial Unicode MS"/>
          <w:color w:val="000000"/>
          <w:u w:color="000000"/>
          <w:bdr w:val="nil"/>
          <w:lang w:val="en-US" w:eastAsia="en-GB"/>
        </w:rPr>
        <w:t>rights of custody</w:t>
      </w:r>
      <w:r w:rsidR="001F5756">
        <w:rPr>
          <w:rFonts w:eastAsia="Arial Unicode MS" w:cs="Arial Unicode MS"/>
          <w:color w:val="000000"/>
          <w:u w:color="000000"/>
          <w:bdr w:val="nil"/>
          <w:lang w:val="en-US" w:eastAsia="en-GB"/>
        </w:rPr>
        <w:t>"</w:t>
      </w:r>
      <w:r w:rsidRPr="002B3003">
        <w:rPr>
          <w:rFonts w:eastAsia="Arial Unicode MS" w:cs="Arial Unicode MS"/>
          <w:color w:val="000000"/>
          <w:u w:color="000000"/>
          <w:bdr w:val="nil"/>
          <w:lang w:val="en-US" w:eastAsia="en-GB"/>
        </w:rPr>
        <w:t xml:space="preserve"> for purposes of reg 4 of </w:t>
      </w:r>
      <w:r w:rsidRPr="002B3003">
        <w:rPr>
          <w:rFonts w:eastAsia="Arial Unicode MS" w:cs="Arial Unicode MS"/>
          <w:i/>
          <w:iCs/>
          <w:color w:val="000000"/>
          <w:u w:color="000000"/>
          <w:bdr w:val="nil"/>
          <w:lang w:val="en-US" w:eastAsia="en-GB"/>
        </w:rPr>
        <w:t xml:space="preserve">Family Law (Child Abduction Convention) Regulations 1986 </w:t>
      </w:r>
      <w:r w:rsidRPr="002B3003">
        <w:rPr>
          <w:rFonts w:eastAsia="Arial Unicode MS" w:cs="Arial Unicode MS"/>
          <w:color w:val="000000"/>
          <w:u w:color="000000"/>
          <w:bdr w:val="nil"/>
          <w:lang w:val="en-US" w:eastAsia="en-GB"/>
        </w:rPr>
        <w:t xml:space="preserve">(Cth) and decision of </w:t>
      </w:r>
      <w:r w:rsidRPr="002B3003">
        <w:rPr>
          <w:rFonts w:eastAsia="Arial Unicode MS" w:cs="Arial Unicode MS"/>
          <w:color w:val="000000"/>
          <w:u w:color="000000"/>
          <w:bdr w:val="nil"/>
          <w:lang w:val="en-US" w:eastAsia="en-GB"/>
        </w:rPr>
        <w:lastRenderedPageBreak/>
        <w:t>District Court gave rise to issue estoppel</w:t>
      </w:r>
      <w:r>
        <w:rPr>
          <w:rFonts w:eastAsia="Arial Unicode MS" w:cs="Arial Unicode MS"/>
          <w:color w:val="000000"/>
          <w:u w:color="000000"/>
          <w:bdr w:val="nil"/>
          <w:lang w:val="en-US" w:eastAsia="en-GB"/>
        </w:rPr>
        <w:t>, preventing</w:t>
      </w:r>
      <w:r w:rsidRPr="002B3003">
        <w:rPr>
          <w:rFonts w:eastAsia="Arial Unicode MS" w:cs="Arial Unicode MS"/>
          <w:color w:val="000000"/>
          <w:u w:color="000000"/>
          <w:bdr w:val="nil"/>
          <w:lang w:val="en-US" w:eastAsia="en-GB"/>
        </w:rPr>
        <w:t xml:space="preserve"> Court </w:t>
      </w:r>
      <w:r>
        <w:rPr>
          <w:rFonts w:eastAsia="Arial Unicode MS" w:cs="Arial Unicode MS"/>
          <w:color w:val="000000"/>
          <w:u w:color="000000"/>
          <w:bdr w:val="nil"/>
          <w:lang w:val="en-US" w:eastAsia="en-GB"/>
        </w:rPr>
        <w:t>from</w:t>
      </w:r>
      <w:r w:rsidRPr="002B3003">
        <w:rPr>
          <w:rFonts w:eastAsia="Arial Unicode MS" w:cs="Arial Unicode MS"/>
          <w:color w:val="000000"/>
          <w:u w:color="000000"/>
          <w:bdr w:val="nil"/>
          <w:lang w:val="en-US" w:eastAsia="en-GB"/>
        </w:rPr>
        <w:t xml:space="preserve"> re-determin</w:t>
      </w:r>
      <w:r>
        <w:rPr>
          <w:rFonts w:eastAsia="Arial Unicode MS" w:cs="Arial Unicode MS"/>
          <w:color w:val="000000"/>
          <w:u w:color="000000"/>
          <w:bdr w:val="nil"/>
          <w:lang w:val="en-US" w:eastAsia="en-GB"/>
        </w:rPr>
        <w:t>ing</w:t>
      </w:r>
      <w:r w:rsidRPr="002B3003">
        <w:rPr>
          <w:rFonts w:eastAsia="Arial Unicode MS" w:cs="Arial Unicode MS"/>
          <w:color w:val="000000"/>
          <w:u w:color="000000"/>
          <w:bdr w:val="nil"/>
          <w:lang w:val="en-US" w:eastAsia="en-GB"/>
        </w:rPr>
        <w:t xml:space="preserve"> any factual issues –</w:t>
      </w:r>
      <w:r w:rsidRPr="002B3003">
        <w:rPr>
          <w:rFonts w:eastAsia="Arial Unicode MS" w:cs="Arial Unicode MS"/>
          <w:i/>
          <w:iCs/>
          <w:color w:val="000000"/>
          <w:u w:color="000000"/>
          <w:bdr w:val="nil"/>
          <w:lang w:val="en-US" w:eastAsia="en-GB"/>
        </w:rPr>
        <w:t xml:space="preserve"> </w:t>
      </w:r>
      <w:r w:rsidRPr="002B3003">
        <w:rPr>
          <w:rFonts w:eastAsia="Arial Unicode MS" w:cs="Arial Unicode MS"/>
          <w:color w:val="000000"/>
          <w:u w:color="000000"/>
          <w:bdr w:val="nil"/>
          <w:lang w:val="en-US" w:eastAsia="en-GB"/>
        </w:rPr>
        <w:t>Whether order of District Court created issue estoppel that prevented Family Court from determining whether, under Irish law, father of applicant</w:t>
      </w:r>
      <w:r w:rsidR="001F5756">
        <w:rPr>
          <w:rFonts w:eastAsia="Arial Unicode MS" w:cs="Arial Unicode MS"/>
          <w:color w:val="000000"/>
          <w:u w:color="000000"/>
          <w:bdr w:val="nil"/>
          <w:lang w:val="en-US" w:eastAsia="en-GB"/>
        </w:rPr>
        <w:t>'</w:t>
      </w:r>
      <w:r w:rsidRPr="002B3003">
        <w:rPr>
          <w:rFonts w:eastAsia="Arial Unicode MS" w:cs="Arial Unicode MS"/>
          <w:color w:val="000000"/>
          <w:u w:color="000000"/>
          <w:bdr w:val="nil"/>
          <w:lang w:val="en-US" w:eastAsia="en-GB"/>
        </w:rPr>
        <w:t xml:space="preserve">s child had rights of custody as defined by reg 4 of </w:t>
      </w:r>
      <w:r w:rsidRPr="002B3003">
        <w:rPr>
          <w:rFonts w:eastAsia="Arial Unicode MS" w:cs="Arial Unicode MS"/>
          <w:i/>
          <w:iCs/>
          <w:color w:val="000000"/>
          <w:u w:color="000000"/>
          <w:bdr w:val="nil"/>
          <w:lang w:val="en-US" w:eastAsia="en-GB"/>
        </w:rPr>
        <w:t>Regulations</w:t>
      </w:r>
      <w:r>
        <w:rPr>
          <w:rFonts w:eastAsia="Arial Unicode MS" w:cs="Arial Unicode MS"/>
          <w:i/>
          <w:iCs/>
          <w:color w:val="000000"/>
          <w:u w:color="000000"/>
          <w:bdr w:val="nil"/>
          <w:lang w:val="en-US" w:eastAsia="en-GB"/>
        </w:rPr>
        <w:t xml:space="preserve"> </w:t>
      </w:r>
      <w:r w:rsidRPr="002B3003">
        <w:rPr>
          <w:rFonts w:eastAsia="Arial Unicode MS" w:cs="Arial Unicode MS"/>
          <w:color w:val="000000"/>
          <w:u w:color="000000"/>
          <w:bdr w:val="nil"/>
          <w:lang w:val="en-US" w:eastAsia="en-GB"/>
        </w:rPr>
        <w:t>– Whether issue estoppel can be drawn from text of foreign order in absence of reasons for judgment and transcript.</w:t>
      </w:r>
      <w:r w:rsidRPr="00A51D79">
        <w:rPr>
          <w:rFonts w:eastAsia="Arial Unicode MS" w:cs="Arial Unicode MS"/>
          <w:color w:val="000000"/>
          <w:u w:color="000000"/>
          <w:bdr w:val="nil"/>
          <w:lang w:val="en-US" w:eastAsia="en-GB"/>
        </w:rPr>
        <w:t xml:space="preserve"> </w:t>
      </w:r>
    </w:p>
    <w:p w14:paraId="72F3CB79" w14:textId="77777777" w:rsidR="00E06C2A" w:rsidRPr="0061143F" w:rsidRDefault="00E06C2A" w:rsidP="00E06C2A"/>
    <w:p w14:paraId="0DD1E403" w14:textId="77777777" w:rsidR="00E06C2A" w:rsidRPr="0061143F" w:rsidRDefault="00E06C2A" w:rsidP="00E06C2A">
      <w:pPr>
        <w:rPr>
          <w:bCs/>
        </w:rPr>
      </w:pPr>
      <w:r w:rsidRPr="0061143F">
        <w:rPr>
          <w:b/>
        </w:rPr>
        <w:t xml:space="preserve">Appealed from </w:t>
      </w:r>
      <w:proofErr w:type="spellStart"/>
      <w:r w:rsidRPr="0030232E">
        <w:rPr>
          <w:b/>
        </w:rPr>
        <w:t>FedCFamC</w:t>
      </w:r>
      <w:proofErr w:type="spellEnd"/>
      <w:r>
        <w:rPr>
          <w:b/>
        </w:rPr>
        <w:t xml:space="preserve"> (</w:t>
      </w:r>
      <w:r w:rsidRPr="0030232E">
        <w:rPr>
          <w:b/>
        </w:rPr>
        <w:t>1A</w:t>
      </w:r>
      <w:r>
        <w:rPr>
          <w:b/>
        </w:rPr>
        <w:t>)</w:t>
      </w:r>
      <w:r w:rsidRPr="0061143F">
        <w:rPr>
          <w:b/>
        </w:rPr>
        <w:t xml:space="preserve">: </w:t>
      </w:r>
      <w:hyperlink r:id="rId104" w:history="1">
        <w:r w:rsidRPr="0030232E">
          <w:rPr>
            <w:rStyle w:val="Hyperlink"/>
            <w:rFonts w:cs="Verdana"/>
            <w:bCs/>
            <w:noProof w:val="0"/>
          </w:rPr>
          <w:t>[2022] FedCFamC1A 20</w:t>
        </w:r>
      </w:hyperlink>
    </w:p>
    <w:p w14:paraId="4824EEBA" w14:textId="77777777" w:rsidR="00E06C2A" w:rsidRPr="0061143F" w:rsidRDefault="00E06C2A" w:rsidP="00E06C2A"/>
    <w:p w14:paraId="4BE732C8" w14:textId="77777777" w:rsidR="00E06C2A" w:rsidRPr="0061143F" w:rsidRDefault="00C80CB3" w:rsidP="00E06C2A">
      <w:hyperlink w:anchor="TOP" w:history="1">
        <w:r w:rsidR="00E06C2A" w:rsidRPr="0061143F">
          <w:rPr>
            <w:rFonts w:cs="Arial"/>
            <w:bCs/>
            <w:noProof/>
            <w:color w:val="0000FF"/>
            <w:u w:val="single"/>
          </w:rPr>
          <w:t>Return to Top</w:t>
        </w:r>
      </w:hyperlink>
    </w:p>
    <w:p w14:paraId="7F93FAFE" w14:textId="77777777" w:rsidR="00E06C2A" w:rsidRDefault="00E06C2A" w:rsidP="00E06C2A">
      <w:pPr>
        <w:pStyle w:val="Divider2"/>
      </w:pPr>
    </w:p>
    <w:p w14:paraId="7C4AF957" w14:textId="77777777" w:rsidR="00E06C2A" w:rsidRPr="00E06C2A" w:rsidRDefault="00E06C2A" w:rsidP="00E06C2A"/>
    <w:p w14:paraId="7851B558" w14:textId="0194A6E2" w:rsidR="00A51D79" w:rsidRPr="00A032B4" w:rsidRDefault="00A51D79" w:rsidP="003D6097">
      <w:pPr>
        <w:pStyle w:val="Heading2"/>
      </w:pPr>
      <w:r w:rsidRPr="00A032B4">
        <w:t xml:space="preserve">Immigration </w:t>
      </w:r>
    </w:p>
    <w:p w14:paraId="32FC227E" w14:textId="1A9C1CCA" w:rsidR="00A51D79" w:rsidRPr="00A032B4" w:rsidRDefault="00A51D79" w:rsidP="00A51D79"/>
    <w:p w14:paraId="106CE310" w14:textId="4C6B7200" w:rsidR="00BA15DC" w:rsidRDefault="00BA15DC" w:rsidP="00BA15DC">
      <w:pPr>
        <w:pStyle w:val="Heading3"/>
      </w:pPr>
      <w:bookmarkStart w:id="144" w:name="_Minister_for_Immigration,_1"/>
      <w:bookmarkStart w:id="145" w:name="_AZC20_v_Minister"/>
      <w:bookmarkEnd w:id="144"/>
      <w:bookmarkEnd w:id="145"/>
      <w:r>
        <w:t>AZC20 v Minister for Immigration, Citizenship, Migrant Services and Multicultural Affairs &amp; Anor</w:t>
      </w:r>
    </w:p>
    <w:p w14:paraId="3C4F9B14" w14:textId="4D399D6F" w:rsidR="00BA15DC" w:rsidRPr="00CF1E14" w:rsidRDefault="00C80CB3" w:rsidP="00BA15DC">
      <w:hyperlink r:id="rId105" w:history="1">
        <w:r w:rsidR="00A74462" w:rsidRPr="00F96353">
          <w:rPr>
            <w:rStyle w:val="Hyperlink"/>
            <w:rFonts w:cs="Verdana"/>
            <w:b/>
            <w:bCs/>
            <w:noProof w:val="0"/>
          </w:rPr>
          <w:t>M84/2022</w:t>
        </w:r>
        <w:r w:rsidR="006B324C" w:rsidRPr="00F96353">
          <w:rPr>
            <w:rStyle w:val="Hyperlink"/>
            <w:rFonts w:cs="Verdana"/>
            <w:b/>
            <w:bCs/>
            <w:noProof w:val="0"/>
          </w:rPr>
          <w:t>; M85/2022</w:t>
        </w:r>
      </w:hyperlink>
      <w:r w:rsidR="00BA15DC" w:rsidRPr="00CF1E14">
        <w:rPr>
          <w:b/>
          <w:bCs/>
        </w:rPr>
        <w:t>:</w:t>
      </w:r>
      <w:r w:rsidR="00BA15DC">
        <w:t xml:space="preserve"> </w:t>
      </w:r>
      <w:hyperlink r:id="rId106" w:history="1">
        <w:r w:rsidR="00BA15DC" w:rsidRPr="00175D32">
          <w:rPr>
            <w:rStyle w:val="Hyperlink"/>
            <w:rFonts w:cs="Verdana"/>
            <w:noProof w:val="0"/>
          </w:rPr>
          <w:t xml:space="preserve">[2022] </w:t>
        </w:r>
        <w:proofErr w:type="spellStart"/>
        <w:r w:rsidR="00BA15DC" w:rsidRPr="00175D32">
          <w:rPr>
            <w:rStyle w:val="Hyperlink"/>
            <w:rFonts w:cs="Verdana"/>
            <w:noProof w:val="0"/>
          </w:rPr>
          <w:t>HCATrans</w:t>
        </w:r>
        <w:proofErr w:type="spellEnd"/>
        <w:r w:rsidR="00BA15DC" w:rsidRPr="00175D32">
          <w:rPr>
            <w:rStyle w:val="Hyperlink"/>
            <w:rFonts w:cs="Verdana"/>
            <w:noProof w:val="0"/>
          </w:rPr>
          <w:t xml:space="preserve"> 196</w:t>
        </w:r>
      </w:hyperlink>
    </w:p>
    <w:p w14:paraId="54FD25EE" w14:textId="77777777" w:rsidR="00BA15DC" w:rsidRDefault="00BA15DC" w:rsidP="00BA15DC"/>
    <w:p w14:paraId="0EA5093C" w14:textId="6054D17D" w:rsidR="00BA15DC" w:rsidRPr="00E84458" w:rsidRDefault="00BA15DC" w:rsidP="00BA15DC">
      <w:pPr>
        <w:rPr>
          <w:i/>
          <w:iCs/>
        </w:rPr>
      </w:pPr>
      <w:r>
        <w:rPr>
          <w:b/>
          <w:bCs/>
        </w:rPr>
        <w:t>Date heard:</w:t>
      </w:r>
      <w:r>
        <w:t xml:space="preserve"> 11 November 2022 – </w:t>
      </w:r>
      <w:r>
        <w:rPr>
          <w:i/>
          <w:iCs/>
        </w:rPr>
        <w:t xml:space="preserve">Special leave granted </w:t>
      </w:r>
    </w:p>
    <w:p w14:paraId="6C5FFA3E" w14:textId="77777777" w:rsidR="00BA15DC" w:rsidRDefault="00BA15DC" w:rsidP="00BA15DC"/>
    <w:p w14:paraId="3910063F" w14:textId="77777777" w:rsidR="00BA15DC" w:rsidRDefault="00BA15DC" w:rsidP="00BA15DC">
      <w:r>
        <w:rPr>
          <w:b/>
          <w:bCs/>
        </w:rPr>
        <w:t>Catchwords:</w:t>
      </w:r>
    </w:p>
    <w:p w14:paraId="36CC841E" w14:textId="77777777" w:rsidR="00BA15DC" w:rsidRDefault="00BA15DC" w:rsidP="00BA15DC"/>
    <w:p w14:paraId="62C10BEC" w14:textId="2969CB8A" w:rsidR="006E7616" w:rsidRDefault="00BA15DC" w:rsidP="00BA15DC">
      <w:pPr>
        <w:pStyle w:val="Catchwords0"/>
      </w:pPr>
      <w:r w:rsidRPr="00BA15DC">
        <w:t>Immigration – Detention – Regional processing – Where appellant in immigration detention since 15 July 2013 – Where appellant required to be taken to regional processing country as soon as reasonably practicable</w:t>
      </w:r>
      <w:r>
        <w:t xml:space="preserve"> </w:t>
      </w:r>
      <w:r w:rsidR="009E0D34">
        <w:t>under s 198AD</w:t>
      </w:r>
      <w:r w:rsidR="00DF37EE">
        <w:t xml:space="preserve"> of </w:t>
      </w:r>
      <w:r w:rsidR="00DF37EE">
        <w:rPr>
          <w:i/>
          <w:iCs/>
        </w:rPr>
        <w:t xml:space="preserve">Migration Act 1958 </w:t>
      </w:r>
      <w:r w:rsidR="00DF37EE">
        <w:t>(Cth)</w:t>
      </w:r>
      <w:r w:rsidR="009E0D34">
        <w:t xml:space="preserve"> </w:t>
      </w:r>
      <w:r w:rsidRPr="00BA15DC">
        <w:t xml:space="preserve">– Where primary judge found it reasonably practicable to take appellant to regional processing country no later than end of September 2013 and, consequently, there had been </w:t>
      </w:r>
      <w:r w:rsidR="001F5756">
        <w:t>"</w:t>
      </w:r>
      <w:r w:rsidRPr="00BA15DC">
        <w:t>extensive</w:t>
      </w:r>
      <w:r w:rsidR="001F5756">
        <w:t>"</w:t>
      </w:r>
      <w:r w:rsidRPr="00BA15DC">
        <w:t xml:space="preserve"> and </w:t>
      </w:r>
      <w:r w:rsidR="001F5756">
        <w:t>"</w:t>
      </w:r>
      <w:r w:rsidRPr="00BA15DC">
        <w:t>unwarranted delay</w:t>
      </w:r>
      <w:r w:rsidR="001F5756">
        <w:t>"</w:t>
      </w:r>
      <w:r w:rsidRPr="00BA15DC">
        <w:t xml:space="preserve"> in removing appellant – Where primary judge made order compelling end of appellant</w:t>
      </w:r>
      <w:r w:rsidR="001F5756">
        <w:t>'</w:t>
      </w:r>
      <w:r w:rsidRPr="00BA15DC">
        <w:t>s detention</w:t>
      </w:r>
      <w:r w:rsidR="002D35E5">
        <w:t xml:space="preserve"> by</w:t>
      </w:r>
      <w:r w:rsidRPr="00BA15DC">
        <w:t xml:space="preserve"> causing appellant to be taken from Australia under s 196 of </w:t>
      </w:r>
      <w:r w:rsidRPr="00BA15DC">
        <w:rPr>
          <w:i/>
          <w:iCs/>
        </w:rPr>
        <w:t>Migration Act</w:t>
      </w:r>
      <w:r w:rsidRPr="00BA15DC">
        <w:t xml:space="preserve"> </w:t>
      </w:r>
      <w:r w:rsidR="002D35E5">
        <w:t>(</w:t>
      </w:r>
      <w:r w:rsidR="001F5756">
        <w:t>"</w:t>
      </w:r>
      <w:r w:rsidR="002D35E5">
        <w:t>mandamus order</w:t>
      </w:r>
      <w:r w:rsidR="001F5756">
        <w:t>"</w:t>
      </w:r>
      <w:r w:rsidR="002D35E5">
        <w:t>)</w:t>
      </w:r>
      <w:r w:rsidR="00DF37EE">
        <w:t xml:space="preserve"> </w:t>
      </w:r>
      <w:r w:rsidRPr="00BA15DC">
        <w:t>– Where primary judge ordered appellant be detained in home only for so long as it took for appellant to be taken to regional processing country in accordance with mandamus order (</w:t>
      </w:r>
      <w:r w:rsidR="001F5756">
        <w:t>"</w:t>
      </w:r>
      <w:r w:rsidRPr="006538D7">
        <w:t>order 3</w:t>
      </w:r>
      <w:r w:rsidR="001F5756">
        <w:t>"</w:t>
      </w:r>
      <w:r w:rsidRPr="006538D7">
        <w:t>)</w:t>
      </w:r>
      <w:r w:rsidRPr="00BA15DC">
        <w:t xml:space="preserve"> – Where order 3 suspended, coming into effect only if, after 14 days, respondents failed to take appellant to regional processing </w:t>
      </w:r>
      <w:r>
        <w:t>country</w:t>
      </w:r>
      <w:r w:rsidR="002D35E5">
        <w:t xml:space="preserve"> </w:t>
      </w:r>
      <w:r w:rsidRPr="00BA15DC">
        <w:t xml:space="preserve">– Where, hours before order 3 due to come into effect, only available regional processing country rejected appellant and Minister exercised personal, non-compellable power under s 198AE of </w:t>
      </w:r>
      <w:r w:rsidR="000152E0">
        <w:rPr>
          <w:i/>
          <w:iCs/>
        </w:rPr>
        <w:t xml:space="preserve">Migration </w:t>
      </w:r>
      <w:r w:rsidRPr="000152E0">
        <w:rPr>
          <w:i/>
          <w:iCs/>
        </w:rPr>
        <w:t>Act</w:t>
      </w:r>
      <w:r w:rsidRPr="00BA15DC">
        <w:t xml:space="preserve"> to disapply s 198AD to appellant – Where appellant remains in detention </w:t>
      </w:r>
      <w:proofErr w:type="spellStart"/>
      <w:r w:rsidRPr="00BA15DC">
        <w:t>cent</w:t>
      </w:r>
      <w:r w:rsidR="006E7616">
        <w:t>r</w:t>
      </w:r>
      <w:r w:rsidRPr="00BA15DC">
        <w:t>e</w:t>
      </w:r>
      <w:proofErr w:type="spellEnd"/>
      <w:r w:rsidRPr="00BA15DC">
        <w:t xml:space="preserve"> – Where Full Court granted leave to appeal from orders 3-5 of primary judge</w:t>
      </w:r>
      <w:r w:rsidR="001F5756">
        <w:t>'</w:t>
      </w:r>
      <w:r w:rsidRPr="00BA15DC">
        <w:t>s orders – Whether order 3 satisfie</w:t>
      </w:r>
      <w:r w:rsidR="009E0D34">
        <w:t>s</w:t>
      </w:r>
      <w:r w:rsidRPr="00BA15DC">
        <w:t xml:space="preserve"> temporal and/or purposive element of para (a) of definition of </w:t>
      </w:r>
      <w:r w:rsidR="001F5756">
        <w:t>"</w:t>
      </w:r>
      <w:r w:rsidRPr="00BA15DC">
        <w:t>immigration detention</w:t>
      </w:r>
      <w:r w:rsidR="001F5756">
        <w:t>"</w:t>
      </w:r>
      <w:r w:rsidRPr="00BA15DC">
        <w:t xml:space="preserve"> in s 5 of </w:t>
      </w:r>
      <w:r w:rsidRPr="00BA15DC">
        <w:rPr>
          <w:i/>
          <w:iCs/>
        </w:rPr>
        <w:t>Migration Act</w:t>
      </w:r>
      <w:r w:rsidRPr="00BA15DC">
        <w:t xml:space="preserve">, whereby immigration detention means being in company of, and restrained by, an officer or another prescribed person. </w:t>
      </w:r>
    </w:p>
    <w:p w14:paraId="6C585F55" w14:textId="77777777" w:rsidR="006E7616" w:rsidRPr="00BA15DC" w:rsidRDefault="006E7616" w:rsidP="00BA15DC">
      <w:pPr>
        <w:pStyle w:val="Catchwords0"/>
      </w:pPr>
    </w:p>
    <w:p w14:paraId="551A860D" w14:textId="0BA048B6" w:rsidR="00BA15DC" w:rsidRDefault="006E7616" w:rsidP="00BA15DC">
      <w:pPr>
        <w:pStyle w:val="Catchwords0"/>
      </w:pPr>
      <w:r>
        <w:lastRenderedPageBreak/>
        <w:t xml:space="preserve">Constitutional law – Chapter III – </w:t>
      </w:r>
      <w:r w:rsidR="00BA15DC" w:rsidRPr="00BA15DC">
        <w:t>Courts and judges –</w:t>
      </w:r>
      <w:r>
        <w:t xml:space="preserve"> </w:t>
      </w:r>
      <w:r w:rsidR="00BA15DC" w:rsidRPr="00BA15DC">
        <w:t>Appeal from interlocutory order –</w:t>
      </w:r>
      <w:r>
        <w:t xml:space="preserve"> </w:t>
      </w:r>
      <w:r w:rsidR="00BA15DC" w:rsidRPr="00BA15DC">
        <w:t xml:space="preserve">Where s 24(1A) </w:t>
      </w:r>
      <w:r w:rsidR="009E0D34" w:rsidRPr="00BA15DC">
        <w:t xml:space="preserve">of </w:t>
      </w:r>
      <w:r w:rsidR="009E0D34" w:rsidRPr="00BA15DC">
        <w:rPr>
          <w:i/>
          <w:iCs/>
        </w:rPr>
        <w:t>Federal Court of Australia Act 1976</w:t>
      </w:r>
      <w:r w:rsidR="009E0D34" w:rsidRPr="00BA15DC">
        <w:t xml:space="preserve"> (Cth)</w:t>
      </w:r>
      <w:r w:rsidR="009E0D34">
        <w:t xml:space="preserve"> </w:t>
      </w:r>
      <w:r w:rsidR="00BA15DC" w:rsidRPr="00BA15DC">
        <w:t xml:space="preserve">requires leave to appeal from interlocutory judgment – Where ss 22 and 23 respectively confer power on Court to grant all remedies to which any party appears entitled and power to issue writs of such kinds as </w:t>
      </w:r>
      <w:r w:rsidR="009E0D34">
        <w:t xml:space="preserve">Court </w:t>
      </w:r>
      <w:r w:rsidR="00BA15DC" w:rsidRPr="00BA15DC">
        <w:t>consider</w:t>
      </w:r>
      <w:r w:rsidR="009E0D34">
        <w:t>s</w:t>
      </w:r>
      <w:r w:rsidR="00BA15DC" w:rsidRPr="00BA15DC">
        <w:t xml:space="preserve"> appropriate – </w:t>
      </w:r>
      <w:r>
        <w:t xml:space="preserve">Whether there </w:t>
      </w:r>
      <w:r w:rsidR="001F5756">
        <w:t>"</w:t>
      </w:r>
      <w:r>
        <w:t>matter</w:t>
      </w:r>
      <w:r w:rsidR="001F5756">
        <w:t>"</w:t>
      </w:r>
      <w:r>
        <w:t xml:space="preserve"> within meaning of Chapter III of </w:t>
      </w:r>
      <w:r>
        <w:rPr>
          <w:i/>
          <w:iCs/>
        </w:rPr>
        <w:t>Constitution</w:t>
      </w:r>
      <w:r>
        <w:t xml:space="preserve"> – </w:t>
      </w:r>
      <w:r w:rsidR="00BA15DC" w:rsidRPr="00BA15DC">
        <w:t xml:space="preserve">Whether Full Court </w:t>
      </w:r>
      <w:r>
        <w:t>erred in</w:t>
      </w:r>
      <w:r w:rsidR="00BA15DC" w:rsidRPr="00BA15DC">
        <w:t xml:space="preserve"> grant</w:t>
      </w:r>
      <w:r>
        <w:t>ing</w:t>
      </w:r>
      <w:r w:rsidR="00BA15DC" w:rsidRPr="00BA15DC">
        <w:t xml:space="preserve"> leave to appeal from order 3 – Whether</w:t>
      </w:r>
      <w:r w:rsidR="00DF37EE">
        <w:t xml:space="preserve">, in circumstances order 3 not come into execution, Full Court erred in granting leave without considering </w:t>
      </w:r>
      <w:r w:rsidR="001F5756">
        <w:t>"</w:t>
      </w:r>
      <w:r w:rsidR="00DF37EE">
        <w:t>substantial injustice</w:t>
      </w:r>
      <w:r w:rsidR="001F5756">
        <w:t>"</w:t>
      </w:r>
      <w:r w:rsidR="00DF37EE">
        <w:t xml:space="preserve"> test</w:t>
      </w:r>
      <w:r w:rsidR="00BA15DC" w:rsidRPr="00BA15DC">
        <w:t>.</w:t>
      </w:r>
      <w:r w:rsidR="00BA15DC">
        <w:t xml:space="preserve"> </w:t>
      </w:r>
    </w:p>
    <w:p w14:paraId="759594A3" w14:textId="77777777" w:rsidR="00BA15DC" w:rsidRDefault="00BA15DC" w:rsidP="00BA15DC"/>
    <w:p w14:paraId="0674189F" w14:textId="77777777" w:rsidR="00BA15DC" w:rsidRPr="00476537" w:rsidRDefault="00BA15DC" w:rsidP="00BA15DC">
      <w:pPr>
        <w:rPr>
          <w:bCs/>
        </w:rPr>
      </w:pPr>
      <w:r w:rsidRPr="004E7695">
        <w:rPr>
          <w:b/>
        </w:rPr>
        <w:t>Appealed from</w:t>
      </w:r>
      <w:r>
        <w:rPr>
          <w:b/>
        </w:rPr>
        <w:t xml:space="preserve"> FCA (FC): </w:t>
      </w:r>
      <w:hyperlink r:id="rId107" w:history="1">
        <w:r w:rsidRPr="000002F0">
          <w:rPr>
            <w:rStyle w:val="Hyperlink"/>
            <w:rFonts w:cs="Verdana"/>
            <w:bCs/>
            <w:noProof w:val="0"/>
          </w:rPr>
          <w:t>[2022] FCAFC 52</w:t>
        </w:r>
      </w:hyperlink>
      <w:r>
        <w:rPr>
          <w:bCs/>
        </w:rPr>
        <w:t xml:space="preserve">; </w:t>
      </w:r>
      <w:r w:rsidRPr="00E14A81">
        <w:rPr>
          <w:bCs/>
        </w:rPr>
        <w:t>(2022) 290 FCR 149</w:t>
      </w:r>
      <w:r>
        <w:rPr>
          <w:bCs/>
        </w:rPr>
        <w:t xml:space="preserve"> </w:t>
      </w:r>
    </w:p>
    <w:p w14:paraId="2EE1325A" w14:textId="77777777" w:rsidR="00BA15DC" w:rsidRPr="00E064DF" w:rsidRDefault="00BA15DC" w:rsidP="00BA15DC"/>
    <w:p w14:paraId="10556F14" w14:textId="2EBA4BA2" w:rsidR="00BA15DC" w:rsidRDefault="00C80CB3" w:rsidP="00BA15DC">
      <w:pPr>
        <w:rPr>
          <w:rStyle w:val="Hyperlink"/>
          <w:rFonts w:cs="Verdana"/>
          <w:bCs/>
        </w:rPr>
      </w:pPr>
      <w:hyperlink w:anchor="TOP" w:history="1">
        <w:r w:rsidR="00BA15DC" w:rsidRPr="004E7695">
          <w:rPr>
            <w:rStyle w:val="Hyperlink"/>
            <w:rFonts w:cs="Verdana"/>
            <w:bCs/>
          </w:rPr>
          <w:t>Return to Top</w:t>
        </w:r>
      </w:hyperlink>
    </w:p>
    <w:p w14:paraId="1177E1C2" w14:textId="3F1C7DDC" w:rsidR="00821221" w:rsidRDefault="00821221" w:rsidP="00821221">
      <w:pPr>
        <w:pStyle w:val="Divider1"/>
      </w:pPr>
    </w:p>
    <w:p w14:paraId="4315251B" w14:textId="77777777" w:rsidR="00821221" w:rsidRPr="00821221" w:rsidRDefault="00821221" w:rsidP="00821221"/>
    <w:p w14:paraId="633404F7" w14:textId="3C345AB9" w:rsidR="00A51D79" w:rsidRPr="00A032B4" w:rsidRDefault="00A51D79" w:rsidP="00A51D79">
      <w:pPr>
        <w:pStyle w:val="Heading3"/>
      </w:pPr>
      <w:r w:rsidRPr="00A032B4">
        <w:t xml:space="preserve">Minister for Immigration, Citizenship, Migrant Services and Multicultural Affairs v Thornton </w:t>
      </w:r>
    </w:p>
    <w:p w14:paraId="5DAF55EA" w14:textId="5AAC1043" w:rsidR="00A51D79" w:rsidRPr="00025176" w:rsidRDefault="00C80CB3" w:rsidP="00A51D79">
      <w:hyperlink r:id="rId108" w:history="1">
        <w:r w:rsidR="00A51D79" w:rsidRPr="00444C33">
          <w:rPr>
            <w:rStyle w:val="Hyperlink"/>
            <w:rFonts w:cs="Verdana"/>
            <w:b/>
            <w:bCs/>
            <w:noProof w:val="0"/>
          </w:rPr>
          <w:t>B</w:t>
        </w:r>
        <w:r w:rsidR="00444C33" w:rsidRPr="00444C33">
          <w:rPr>
            <w:rStyle w:val="Hyperlink"/>
            <w:rFonts w:cs="Verdana"/>
            <w:b/>
            <w:bCs/>
            <w:noProof w:val="0"/>
          </w:rPr>
          <w:t>42</w:t>
        </w:r>
        <w:r w:rsidR="00A51D79" w:rsidRPr="00444C33">
          <w:rPr>
            <w:rStyle w:val="Hyperlink"/>
            <w:rFonts w:cs="Verdana"/>
            <w:b/>
            <w:bCs/>
            <w:noProof w:val="0"/>
          </w:rPr>
          <w:t>/2022</w:t>
        </w:r>
      </w:hyperlink>
      <w:r w:rsidR="00A51D79" w:rsidRPr="00A032B4">
        <w:rPr>
          <w:b/>
          <w:bCs/>
        </w:rPr>
        <w:t xml:space="preserve">: </w:t>
      </w:r>
      <w:hyperlink r:id="rId109" w:history="1">
        <w:r w:rsidR="00025176" w:rsidRPr="00025176">
          <w:rPr>
            <w:rStyle w:val="Hyperlink"/>
            <w:rFonts w:cs="Verdana"/>
            <w:noProof w:val="0"/>
          </w:rPr>
          <w:t xml:space="preserve">[2022] </w:t>
        </w:r>
        <w:proofErr w:type="spellStart"/>
        <w:r w:rsidR="00025176" w:rsidRPr="00025176">
          <w:rPr>
            <w:rStyle w:val="Hyperlink"/>
            <w:rFonts w:cs="Verdana"/>
            <w:noProof w:val="0"/>
          </w:rPr>
          <w:t>HCATrans</w:t>
        </w:r>
        <w:proofErr w:type="spellEnd"/>
        <w:r w:rsidR="00025176" w:rsidRPr="00025176">
          <w:rPr>
            <w:rStyle w:val="Hyperlink"/>
            <w:rFonts w:cs="Verdana"/>
            <w:noProof w:val="0"/>
          </w:rPr>
          <w:t xml:space="preserve"> 160</w:t>
        </w:r>
      </w:hyperlink>
    </w:p>
    <w:p w14:paraId="2A7FD836" w14:textId="77777777" w:rsidR="00A51D79" w:rsidRPr="00A032B4" w:rsidRDefault="00A51D79" w:rsidP="00A51D79"/>
    <w:p w14:paraId="0596602B" w14:textId="0ABBF7D6" w:rsidR="00A51D79" w:rsidRPr="0061143F" w:rsidRDefault="00A51D79" w:rsidP="00A51D79">
      <w:pPr>
        <w:rPr>
          <w:i/>
          <w:iCs/>
        </w:rPr>
      </w:pPr>
      <w:r w:rsidRPr="00A032B4">
        <w:rPr>
          <w:b/>
          <w:bCs/>
        </w:rPr>
        <w:t>Date heard:</w:t>
      </w:r>
      <w:r w:rsidRPr="00A032B4">
        <w:t xml:space="preserve"> </w:t>
      </w:r>
      <w:r w:rsidR="00E422F6" w:rsidRPr="00A032B4">
        <w:t>16 September</w:t>
      </w:r>
      <w:r w:rsidRPr="00A032B4">
        <w:t xml:space="preserve"> 2022 – </w:t>
      </w:r>
      <w:r w:rsidRPr="00A032B4">
        <w:rPr>
          <w:i/>
          <w:iCs/>
        </w:rPr>
        <w:t>Special leave granted on condition</w:t>
      </w:r>
    </w:p>
    <w:p w14:paraId="74F40F36" w14:textId="77777777" w:rsidR="00A51D79" w:rsidRPr="0061143F" w:rsidRDefault="00A51D79" w:rsidP="00A51D79"/>
    <w:p w14:paraId="51F8704B" w14:textId="77777777" w:rsidR="00A51D79" w:rsidRPr="0061143F" w:rsidRDefault="00A51D79" w:rsidP="00A51D79">
      <w:r w:rsidRPr="0061143F">
        <w:rPr>
          <w:b/>
          <w:bCs/>
        </w:rPr>
        <w:t>Catchwords:</w:t>
      </w:r>
    </w:p>
    <w:p w14:paraId="3E5183D0" w14:textId="77777777" w:rsidR="00A51D79" w:rsidRDefault="00A51D79" w:rsidP="00A51D79">
      <w:pPr>
        <w:pBdr>
          <w:top w:val="nil"/>
          <w:left w:val="nil"/>
          <w:bottom w:val="nil"/>
          <w:right w:val="nil"/>
          <w:between w:val="nil"/>
          <w:bar w:val="nil"/>
        </w:pBdr>
        <w:ind w:left="720"/>
        <w:rPr>
          <w:rFonts w:eastAsia="Arial Unicode MS" w:cs="Arial Unicode MS"/>
          <w:color w:val="000000"/>
          <w:u w:color="000000"/>
          <w:bdr w:val="nil"/>
          <w:lang w:val="en-US" w:eastAsia="en-GB"/>
        </w:rPr>
      </w:pPr>
    </w:p>
    <w:p w14:paraId="583AA1B8" w14:textId="256C57E2" w:rsidR="00A51D79" w:rsidRDefault="00A51D79" w:rsidP="00A51D79">
      <w:pPr>
        <w:pBdr>
          <w:top w:val="nil"/>
          <w:left w:val="nil"/>
          <w:bottom w:val="nil"/>
          <w:right w:val="nil"/>
          <w:between w:val="nil"/>
          <w:bar w:val="nil"/>
        </w:pBdr>
        <w:ind w:left="720"/>
        <w:rPr>
          <w:rFonts w:eastAsia="Arial Unicode MS" w:cs="Arial Unicode MS"/>
          <w:color w:val="000000"/>
          <w:u w:color="000000"/>
          <w:bdr w:val="nil"/>
          <w:lang w:val="en-US" w:eastAsia="en-GB"/>
        </w:rPr>
      </w:pPr>
      <w:r>
        <w:rPr>
          <w:rFonts w:eastAsia="Arial Unicode MS" w:cs="Arial Unicode MS"/>
          <w:color w:val="000000"/>
          <w:u w:color="000000"/>
          <w:bdr w:val="nil"/>
          <w:lang w:val="en-US" w:eastAsia="en-GB"/>
        </w:rPr>
        <w:t xml:space="preserve">Immigration – Visa cancellation decision under s </w:t>
      </w:r>
      <w:r w:rsidRPr="00A51D79">
        <w:rPr>
          <w:rFonts w:eastAsia="Arial Unicode MS" w:cs="Arial Unicode MS"/>
          <w:color w:val="000000"/>
          <w:u w:color="000000"/>
          <w:bdr w:val="nil"/>
          <w:lang w:val="en-US" w:eastAsia="en-GB"/>
        </w:rPr>
        <w:t xml:space="preserve">501(3A) of </w:t>
      </w:r>
      <w:r w:rsidRPr="00A51D79">
        <w:rPr>
          <w:rFonts w:eastAsia="Arial Unicode MS" w:cs="Arial Unicode MS"/>
          <w:i/>
          <w:iCs/>
          <w:color w:val="000000"/>
          <w:u w:color="000000"/>
          <w:bdr w:val="nil"/>
          <w:lang w:val="en-US" w:eastAsia="en-GB"/>
        </w:rPr>
        <w:t>Migration Act 1958</w:t>
      </w:r>
      <w:r>
        <w:rPr>
          <w:rFonts w:eastAsia="Arial Unicode MS" w:cs="Arial Unicode MS"/>
          <w:color w:val="000000"/>
          <w:u w:color="000000"/>
          <w:bdr w:val="nil"/>
          <w:lang w:val="en-US" w:eastAsia="en-GB"/>
        </w:rPr>
        <w:t xml:space="preserve"> (Cth) – Substantial criminal record – </w:t>
      </w:r>
      <w:r w:rsidRPr="00A51D79">
        <w:rPr>
          <w:rFonts w:eastAsia="Arial Unicode MS" w:cs="Arial Unicode MS"/>
          <w:color w:val="000000"/>
          <w:u w:color="000000"/>
          <w:bdr w:val="nil"/>
          <w:lang w:val="en-US" w:eastAsia="en-GB"/>
        </w:rPr>
        <w:t>Where respondent</w:t>
      </w:r>
      <w:r w:rsidR="001F5756">
        <w:rPr>
          <w:rFonts w:eastAsia="Arial Unicode MS" w:cs="Arial Unicode MS"/>
          <w:color w:val="000000"/>
          <w:u w:color="000000"/>
          <w:bdr w:val="nil"/>
          <w:lang w:val="en-US" w:eastAsia="en-GB"/>
        </w:rPr>
        <w:t>'</w:t>
      </w:r>
      <w:r w:rsidRPr="00A51D79">
        <w:rPr>
          <w:rFonts w:eastAsia="Arial Unicode MS" w:cs="Arial Unicode MS"/>
          <w:color w:val="000000"/>
          <w:u w:color="000000"/>
          <w:bdr w:val="nil"/>
          <w:lang w:val="en-US" w:eastAsia="en-GB"/>
        </w:rPr>
        <w:t xml:space="preserve">s visa mandatorily cancelled following conviction for assaults occasioning bodily harm and for other offences, for which respondent sentenced to concurrent periods of imprisonment – Where respondent sought revocation of cancellation decision – Where Minister, in considering whether </w:t>
      </w:r>
      <w:r w:rsidR="001F5756">
        <w:rPr>
          <w:rFonts w:eastAsia="Arial Unicode MS" w:cs="Arial Unicode MS"/>
          <w:color w:val="000000"/>
          <w:u w:color="000000"/>
          <w:bdr w:val="nil"/>
          <w:lang w:val="en-US" w:eastAsia="en-GB"/>
        </w:rPr>
        <w:t>"</w:t>
      </w:r>
      <w:r w:rsidRPr="00A51D79">
        <w:rPr>
          <w:rFonts w:eastAsia="Arial Unicode MS" w:cs="Arial Unicode MS"/>
          <w:color w:val="000000"/>
          <w:u w:color="000000"/>
          <w:bdr w:val="nil"/>
          <w:lang w:val="en-US" w:eastAsia="en-GB"/>
        </w:rPr>
        <w:t>another reason</w:t>
      </w:r>
      <w:r w:rsidR="001F5756">
        <w:rPr>
          <w:rFonts w:eastAsia="Arial Unicode MS" w:cs="Arial Unicode MS"/>
          <w:color w:val="000000"/>
          <w:u w:color="000000"/>
          <w:bdr w:val="nil"/>
          <w:lang w:val="en-US" w:eastAsia="en-GB"/>
        </w:rPr>
        <w:t>"</w:t>
      </w:r>
      <w:r w:rsidRPr="00A51D79">
        <w:rPr>
          <w:rFonts w:eastAsia="Arial Unicode MS" w:cs="Arial Unicode MS"/>
          <w:color w:val="000000"/>
          <w:u w:color="000000"/>
          <w:bdr w:val="nil"/>
          <w:lang w:val="en-US" w:eastAsia="en-GB"/>
        </w:rPr>
        <w:t xml:space="preserve"> why cancellation decision be revoked (s 501CA(4)(b)(ii)), took into account respondent</w:t>
      </w:r>
      <w:r w:rsidR="001F5756">
        <w:rPr>
          <w:rFonts w:eastAsia="Arial Unicode MS" w:cs="Arial Unicode MS"/>
          <w:color w:val="000000"/>
          <w:u w:color="000000"/>
          <w:bdr w:val="nil"/>
          <w:lang w:val="en-US" w:eastAsia="en-GB"/>
        </w:rPr>
        <w:t>'</w:t>
      </w:r>
      <w:r w:rsidRPr="00A51D79">
        <w:rPr>
          <w:rFonts w:eastAsia="Arial Unicode MS" w:cs="Arial Unicode MS"/>
          <w:color w:val="000000"/>
          <w:u w:color="000000"/>
          <w:bdr w:val="nil"/>
          <w:lang w:val="en-US" w:eastAsia="en-GB"/>
        </w:rPr>
        <w:t xml:space="preserve">s criminal history, including convictions which Queensland Court ordered that there be </w:t>
      </w:r>
      <w:r w:rsidR="001F5756">
        <w:rPr>
          <w:rFonts w:eastAsia="Arial Unicode MS" w:cs="Arial Unicode MS"/>
          <w:color w:val="000000"/>
          <w:u w:color="000000"/>
          <w:bdr w:val="nil"/>
          <w:lang w:val="en-US" w:eastAsia="en-GB"/>
        </w:rPr>
        <w:t>"</w:t>
      </w:r>
      <w:r w:rsidRPr="00A51D79">
        <w:rPr>
          <w:rFonts w:eastAsia="Arial Unicode MS" w:cs="Arial Unicode MS"/>
          <w:color w:val="000000"/>
          <w:u w:color="000000"/>
          <w:bdr w:val="nil"/>
          <w:lang w:val="en-US" w:eastAsia="en-GB"/>
        </w:rPr>
        <w:t>no conviction</w:t>
      </w:r>
      <w:r w:rsidR="001F5756">
        <w:rPr>
          <w:rFonts w:eastAsia="Arial Unicode MS" w:cs="Arial Unicode MS"/>
          <w:color w:val="000000"/>
          <w:u w:color="000000"/>
          <w:bdr w:val="nil"/>
          <w:lang w:val="en-US" w:eastAsia="en-GB"/>
        </w:rPr>
        <w:t>"</w:t>
      </w:r>
      <w:r w:rsidRPr="00A51D79">
        <w:rPr>
          <w:rFonts w:eastAsia="Arial Unicode MS" w:cs="Arial Unicode MS"/>
          <w:color w:val="000000"/>
          <w:u w:color="000000"/>
          <w:bdr w:val="nil"/>
          <w:lang w:val="en-US" w:eastAsia="en-GB"/>
        </w:rPr>
        <w:t xml:space="preserve"> – Where s 184(2) of </w:t>
      </w:r>
      <w:r w:rsidRPr="00A51D79">
        <w:rPr>
          <w:rFonts w:eastAsia="Arial Unicode MS" w:cs="Arial Unicode MS"/>
          <w:i/>
          <w:iCs/>
          <w:color w:val="000000"/>
          <w:u w:color="000000"/>
          <w:bdr w:val="nil"/>
          <w:lang w:val="en-US" w:eastAsia="en-GB"/>
        </w:rPr>
        <w:t xml:space="preserve">Youth Justice Act 1992 </w:t>
      </w:r>
      <w:r w:rsidRPr="00A51D79">
        <w:rPr>
          <w:rFonts w:eastAsia="Arial Unicode MS" w:cs="Arial Unicode MS"/>
          <w:color w:val="000000"/>
          <w:u w:color="000000"/>
          <w:bdr w:val="nil"/>
          <w:lang w:val="en-US" w:eastAsia="en-GB"/>
        </w:rPr>
        <w:t>(QLD) (</w:t>
      </w:r>
      <w:r w:rsidR="001F5756">
        <w:rPr>
          <w:rFonts w:eastAsia="Arial Unicode MS" w:cs="Arial Unicode MS"/>
          <w:color w:val="000000"/>
          <w:u w:color="000000"/>
          <w:bdr w:val="nil"/>
          <w:lang w:val="en-US" w:eastAsia="en-GB"/>
        </w:rPr>
        <w:t>"</w:t>
      </w:r>
      <w:r w:rsidRPr="00A51D79">
        <w:rPr>
          <w:rFonts w:eastAsia="Arial Unicode MS" w:cs="Arial Unicode MS"/>
          <w:color w:val="000000"/>
          <w:u w:color="000000"/>
          <w:bdr w:val="nil"/>
          <w:lang w:val="en-US" w:eastAsia="en-GB"/>
        </w:rPr>
        <w:t>YJA</w:t>
      </w:r>
      <w:r w:rsidR="001F5756">
        <w:rPr>
          <w:rFonts w:eastAsia="Arial Unicode MS" w:cs="Arial Unicode MS"/>
          <w:color w:val="000000"/>
          <w:u w:color="000000"/>
          <w:bdr w:val="nil"/>
          <w:lang w:val="en-US" w:eastAsia="en-GB"/>
        </w:rPr>
        <w:t>"</w:t>
      </w:r>
      <w:r w:rsidRPr="00A51D79">
        <w:rPr>
          <w:rFonts w:eastAsia="Arial Unicode MS" w:cs="Arial Unicode MS"/>
          <w:color w:val="000000"/>
          <w:u w:color="000000"/>
          <w:bdr w:val="nil"/>
          <w:lang w:val="en-US" w:eastAsia="en-GB"/>
        </w:rPr>
        <w:t xml:space="preserve">) provides, in relation to recording of convictions against child, finding of guilt without recording conviction </w:t>
      </w:r>
      <w:r w:rsidRPr="00A51D79">
        <w:rPr>
          <w:rFonts w:eastAsia="Arial Unicode MS" w:cs="Arial Unicode MS"/>
          <w:i/>
          <w:iCs/>
          <w:color w:val="000000"/>
          <w:u w:color="000000"/>
          <w:bdr w:val="nil"/>
          <w:lang w:val="en-US" w:eastAsia="en-GB"/>
        </w:rPr>
        <w:t>not</w:t>
      </w:r>
      <w:r w:rsidRPr="00A51D79">
        <w:rPr>
          <w:rFonts w:eastAsia="Arial Unicode MS" w:cs="Arial Unicode MS"/>
          <w:color w:val="000000"/>
          <w:u w:color="000000"/>
          <w:bdr w:val="nil"/>
          <w:lang w:val="en-US" w:eastAsia="en-GB"/>
        </w:rPr>
        <w:t xml:space="preserve"> taken to be conviction for any purpose – Where s 85ZR(2) of </w:t>
      </w:r>
      <w:r w:rsidRPr="00A51D79">
        <w:rPr>
          <w:rFonts w:eastAsia="Arial Unicode MS" w:cs="Arial Unicode MS"/>
          <w:i/>
          <w:iCs/>
          <w:color w:val="000000"/>
          <w:u w:color="000000"/>
          <w:bdr w:val="nil"/>
          <w:lang w:val="en-US" w:eastAsia="en-GB"/>
        </w:rPr>
        <w:t xml:space="preserve">Crimes Act 1914 </w:t>
      </w:r>
      <w:r w:rsidRPr="00A51D79">
        <w:rPr>
          <w:rFonts w:eastAsia="Arial Unicode MS" w:cs="Arial Unicode MS"/>
          <w:color w:val="000000"/>
          <w:u w:color="000000"/>
          <w:bdr w:val="nil"/>
          <w:lang w:val="en-US" w:eastAsia="en-GB"/>
        </w:rPr>
        <w:t>(Cth) (</w:t>
      </w:r>
      <w:r w:rsidR="001F5756">
        <w:rPr>
          <w:rFonts w:eastAsia="Arial Unicode MS" w:cs="Arial Unicode MS"/>
          <w:color w:val="000000"/>
          <w:u w:color="000000"/>
          <w:bdr w:val="nil"/>
          <w:lang w:val="en-US" w:eastAsia="en-GB"/>
        </w:rPr>
        <w:t>"</w:t>
      </w:r>
      <w:r w:rsidRPr="00A51D79">
        <w:rPr>
          <w:rFonts w:eastAsia="Arial Unicode MS" w:cs="Arial Unicode MS"/>
          <w:color w:val="000000"/>
          <w:u w:color="000000"/>
          <w:bdr w:val="nil"/>
          <w:lang w:val="en-US" w:eastAsia="en-GB"/>
        </w:rPr>
        <w:t>CA</w:t>
      </w:r>
      <w:r w:rsidR="001F5756">
        <w:rPr>
          <w:rFonts w:eastAsia="Arial Unicode MS" w:cs="Arial Unicode MS"/>
          <w:color w:val="000000"/>
          <w:u w:color="000000"/>
          <w:bdr w:val="nil"/>
          <w:lang w:val="en-US" w:eastAsia="en-GB"/>
        </w:rPr>
        <w:t>"</w:t>
      </w:r>
      <w:r w:rsidRPr="00A51D79">
        <w:rPr>
          <w:rFonts w:eastAsia="Arial Unicode MS" w:cs="Arial Unicode MS"/>
          <w:color w:val="000000"/>
          <w:u w:color="000000"/>
          <w:bdr w:val="nil"/>
          <w:lang w:val="en-US" w:eastAsia="en-GB"/>
        </w:rPr>
        <w:t>) provides where, under State law person to be taken to never been convicted of offence under law of State, person shall be taken in corresponding circumstances or for corresponding purpose, by any Commonwealth authority, never to have been convicted of offence – Whether, on proper construction of s 184(2) of YJA, s 85ZR(2) of CA engaged – Whether Minister took into account irrelevant consideration</w:t>
      </w:r>
      <w:r>
        <w:rPr>
          <w:rFonts w:eastAsia="Arial Unicode MS" w:cs="Arial Unicode MS"/>
          <w:color w:val="000000"/>
          <w:u w:color="000000"/>
          <w:bdr w:val="nil"/>
          <w:lang w:val="en-US" w:eastAsia="en-GB"/>
        </w:rPr>
        <w:t xml:space="preserve">. </w:t>
      </w:r>
    </w:p>
    <w:p w14:paraId="7BFE4C68" w14:textId="585186C1" w:rsidR="00A51D79" w:rsidRDefault="00A51D79" w:rsidP="00A51D79">
      <w:pPr>
        <w:pBdr>
          <w:top w:val="nil"/>
          <w:left w:val="nil"/>
          <w:bottom w:val="nil"/>
          <w:right w:val="nil"/>
          <w:between w:val="nil"/>
          <w:bar w:val="nil"/>
        </w:pBdr>
        <w:ind w:left="720"/>
        <w:rPr>
          <w:rFonts w:eastAsia="Arial Unicode MS" w:cs="Arial Unicode MS"/>
          <w:color w:val="000000"/>
          <w:u w:color="000000"/>
          <w:bdr w:val="nil"/>
          <w:lang w:val="en-US" w:eastAsia="en-GB"/>
        </w:rPr>
      </w:pPr>
    </w:p>
    <w:p w14:paraId="4AAB8ABB" w14:textId="29E30232" w:rsidR="00A51D79" w:rsidRPr="00A51D79" w:rsidRDefault="00A51D79" w:rsidP="00A51D79">
      <w:pPr>
        <w:pBdr>
          <w:top w:val="nil"/>
          <w:left w:val="nil"/>
          <w:bottom w:val="nil"/>
          <w:right w:val="nil"/>
          <w:between w:val="nil"/>
          <w:bar w:val="nil"/>
        </w:pBdr>
        <w:ind w:left="720"/>
        <w:rPr>
          <w:rFonts w:eastAsia="Arial Unicode MS" w:cs="Arial Unicode MS"/>
          <w:color w:val="000000"/>
          <w:u w:color="000000"/>
          <w:bdr w:val="nil"/>
          <w:lang w:val="en-US" w:eastAsia="en-GB"/>
        </w:rPr>
      </w:pPr>
      <w:r w:rsidRPr="00A51D79">
        <w:rPr>
          <w:rFonts w:eastAsia="Arial Unicode MS" w:cs="Arial Unicode MS"/>
          <w:color w:val="000000"/>
          <w:u w:color="000000"/>
          <w:bdr w:val="nil"/>
          <w:lang w:val="en-US" w:eastAsia="en-GB"/>
        </w:rPr>
        <w:t xml:space="preserve">Administrative law – Judicial review – Jurisdictional error – Irrelevant consideration </w:t>
      </w:r>
      <w:r>
        <w:rPr>
          <w:rFonts w:eastAsia="Arial Unicode MS" w:cs="Arial Unicode MS"/>
          <w:color w:val="000000"/>
          <w:u w:color="000000"/>
          <w:bdr w:val="nil"/>
          <w:lang w:val="en-US" w:eastAsia="en-GB"/>
        </w:rPr>
        <w:t xml:space="preserve">– Materiality </w:t>
      </w:r>
      <w:r w:rsidRPr="00A51D79">
        <w:rPr>
          <w:rFonts w:eastAsia="Arial Unicode MS" w:cs="Arial Unicode MS"/>
          <w:color w:val="000000"/>
          <w:u w:color="000000"/>
          <w:bdr w:val="nil"/>
          <w:lang w:val="en-US" w:eastAsia="en-GB"/>
        </w:rPr>
        <w:t xml:space="preserve">– Whether </w:t>
      </w:r>
      <w:r>
        <w:rPr>
          <w:rFonts w:eastAsia="Arial Unicode MS" w:cs="Arial Unicode MS"/>
          <w:color w:val="000000"/>
          <w:u w:color="000000"/>
          <w:bdr w:val="nil"/>
          <w:lang w:val="en-US" w:eastAsia="en-GB"/>
        </w:rPr>
        <w:t xml:space="preserve">consideration of irrelevant consideration </w:t>
      </w:r>
      <w:r w:rsidR="00802E82">
        <w:rPr>
          <w:rFonts w:eastAsia="Arial Unicode MS" w:cs="Arial Unicode MS"/>
          <w:color w:val="000000"/>
          <w:u w:color="000000"/>
          <w:bdr w:val="nil"/>
          <w:lang w:val="en-US" w:eastAsia="en-GB"/>
        </w:rPr>
        <w:t>material</w:t>
      </w:r>
      <w:r w:rsidRPr="00A51D79">
        <w:rPr>
          <w:rFonts w:eastAsia="Arial Unicode MS" w:cs="Arial Unicode MS"/>
          <w:color w:val="000000"/>
          <w:u w:color="000000"/>
          <w:bdr w:val="nil"/>
          <w:lang w:val="en-US" w:eastAsia="en-GB"/>
        </w:rPr>
        <w:t xml:space="preserve">. </w:t>
      </w:r>
    </w:p>
    <w:p w14:paraId="5C5B03E8" w14:textId="77777777" w:rsidR="00A51D79" w:rsidRPr="0061143F" w:rsidRDefault="00A51D79" w:rsidP="00A51D79"/>
    <w:p w14:paraId="2AB1C2FC" w14:textId="0A6EFBF7" w:rsidR="00A51D79" w:rsidRPr="0061143F" w:rsidRDefault="00A51D79" w:rsidP="00A51D79">
      <w:pPr>
        <w:rPr>
          <w:bCs/>
        </w:rPr>
      </w:pPr>
      <w:r w:rsidRPr="0061143F">
        <w:rPr>
          <w:b/>
        </w:rPr>
        <w:t xml:space="preserve">Appealed from </w:t>
      </w:r>
      <w:r>
        <w:rPr>
          <w:b/>
        </w:rPr>
        <w:t>FCA</w:t>
      </w:r>
      <w:r w:rsidRPr="0061143F">
        <w:rPr>
          <w:b/>
        </w:rPr>
        <w:t xml:space="preserve"> (</w:t>
      </w:r>
      <w:r>
        <w:rPr>
          <w:b/>
        </w:rPr>
        <w:t>FC</w:t>
      </w:r>
      <w:r w:rsidRPr="0061143F">
        <w:rPr>
          <w:b/>
        </w:rPr>
        <w:t xml:space="preserve">): </w:t>
      </w:r>
      <w:hyperlink r:id="rId110" w:history="1">
        <w:r w:rsidR="00905E17">
          <w:rPr>
            <w:rStyle w:val="Hyperlink"/>
            <w:rFonts w:cs="Verdana"/>
            <w:noProof w:val="0"/>
          </w:rPr>
          <w:t>[2022] FCAFC 23</w:t>
        </w:r>
      </w:hyperlink>
      <w:r>
        <w:t xml:space="preserve">; </w:t>
      </w:r>
      <w:r w:rsidR="00905E17" w:rsidRPr="00905E17">
        <w:t>(2022) 288 FCR 10</w:t>
      </w:r>
    </w:p>
    <w:p w14:paraId="00920003" w14:textId="77777777" w:rsidR="00A51D79" w:rsidRPr="0061143F" w:rsidRDefault="00A51D79" w:rsidP="00A51D79"/>
    <w:p w14:paraId="7C172AFC" w14:textId="77777777" w:rsidR="00A51D79" w:rsidRPr="0061143F" w:rsidRDefault="00C80CB3" w:rsidP="00A51D79">
      <w:hyperlink w:anchor="TOP" w:history="1">
        <w:r w:rsidR="00A51D79" w:rsidRPr="0061143F">
          <w:rPr>
            <w:rFonts w:cs="Arial"/>
            <w:bCs/>
            <w:noProof/>
            <w:color w:val="0000FF"/>
            <w:u w:val="single"/>
          </w:rPr>
          <w:t>Return to Top</w:t>
        </w:r>
      </w:hyperlink>
    </w:p>
    <w:p w14:paraId="72092096" w14:textId="77777777" w:rsidR="00A51D79" w:rsidRDefault="00A51D79" w:rsidP="00A51D79">
      <w:pPr>
        <w:pStyle w:val="Divider2"/>
      </w:pPr>
    </w:p>
    <w:p w14:paraId="344BD378" w14:textId="77777777" w:rsidR="00584AB6" w:rsidRPr="003D7128" w:rsidRDefault="00584AB6" w:rsidP="00584AB6"/>
    <w:p w14:paraId="5BFC8054" w14:textId="77777777" w:rsidR="00584AB6" w:rsidRDefault="00584AB6" w:rsidP="00584AB6">
      <w:pPr>
        <w:pStyle w:val="Heading2"/>
      </w:pPr>
      <w:r>
        <w:t xml:space="preserve">Industrial Law </w:t>
      </w:r>
    </w:p>
    <w:p w14:paraId="00D3F946" w14:textId="77777777" w:rsidR="00584AB6" w:rsidRPr="001D6584" w:rsidRDefault="00584AB6" w:rsidP="00584AB6"/>
    <w:p w14:paraId="5F0EB557" w14:textId="77777777" w:rsidR="00584AB6" w:rsidRDefault="00584AB6" w:rsidP="00584AB6">
      <w:pPr>
        <w:pStyle w:val="Heading3"/>
      </w:pPr>
      <w:bookmarkStart w:id="146" w:name="_Qantas_Airways_Limited"/>
      <w:bookmarkEnd w:id="146"/>
      <w:r w:rsidRPr="006B324C">
        <w:t>Qantas Airways Limited &amp; Anor v Transport Workers Union of Australia</w:t>
      </w:r>
    </w:p>
    <w:p w14:paraId="524FAC50" w14:textId="52B5D00A" w:rsidR="00584AB6" w:rsidRPr="00CF1E14" w:rsidRDefault="00C80CB3" w:rsidP="00584AB6">
      <w:hyperlink r:id="rId111" w:history="1">
        <w:r w:rsidR="00584AB6" w:rsidRPr="006D1B9B">
          <w:rPr>
            <w:rStyle w:val="Hyperlink"/>
            <w:rFonts w:cs="Verdana"/>
            <w:b/>
            <w:bCs/>
            <w:noProof w:val="0"/>
          </w:rPr>
          <w:t>S</w:t>
        </w:r>
        <w:r w:rsidR="006D1B9B" w:rsidRPr="006D1B9B">
          <w:rPr>
            <w:rStyle w:val="Hyperlink"/>
            <w:rFonts w:cs="Verdana"/>
            <w:b/>
            <w:bCs/>
            <w:noProof w:val="0"/>
          </w:rPr>
          <w:t>153</w:t>
        </w:r>
        <w:r w:rsidR="00584AB6" w:rsidRPr="006D1B9B">
          <w:rPr>
            <w:rStyle w:val="Hyperlink"/>
            <w:rFonts w:cs="Verdana"/>
            <w:b/>
            <w:bCs/>
            <w:noProof w:val="0"/>
          </w:rPr>
          <w:t>/2022</w:t>
        </w:r>
      </w:hyperlink>
      <w:r w:rsidR="00584AB6" w:rsidRPr="00CF1E14">
        <w:rPr>
          <w:b/>
          <w:bCs/>
        </w:rPr>
        <w:t>:</w:t>
      </w:r>
      <w:r w:rsidR="00584AB6">
        <w:t xml:space="preserve"> </w:t>
      </w:r>
      <w:hyperlink r:id="rId112" w:history="1">
        <w:r w:rsidR="00584AB6" w:rsidRPr="00AC282B">
          <w:rPr>
            <w:rStyle w:val="Hyperlink"/>
            <w:rFonts w:cs="Verdana"/>
            <w:noProof w:val="0"/>
          </w:rPr>
          <w:t xml:space="preserve">[2022] </w:t>
        </w:r>
        <w:proofErr w:type="spellStart"/>
        <w:r w:rsidR="00584AB6" w:rsidRPr="00AC282B">
          <w:rPr>
            <w:rStyle w:val="Hyperlink"/>
            <w:rFonts w:cs="Verdana"/>
            <w:noProof w:val="0"/>
          </w:rPr>
          <w:t>HCATrans</w:t>
        </w:r>
        <w:proofErr w:type="spellEnd"/>
        <w:r w:rsidR="00584AB6" w:rsidRPr="00AC282B">
          <w:rPr>
            <w:rStyle w:val="Hyperlink"/>
            <w:rFonts w:cs="Verdana"/>
            <w:noProof w:val="0"/>
          </w:rPr>
          <w:t xml:space="preserve"> 205</w:t>
        </w:r>
      </w:hyperlink>
    </w:p>
    <w:p w14:paraId="559258F8" w14:textId="77777777" w:rsidR="00584AB6" w:rsidRDefault="00584AB6" w:rsidP="00584AB6"/>
    <w:p w14:paraId="6A6C0F1D" w14:textId="77777777" w:rsidR="00584AB6" w:rsidRPr="00E84458" w:rsidRDefault="00584AB6" w:rsidP="00584AB6">
      <w:pPr>
        <w:rPr>
          <w:i/>
          <w:iCs/>
        </w:rPr>
      </w:pPr>
      <w:r>
        <w:rPr>
          <w:b/>
          <w:bCs/>
        </w:rPr>
        <w:t>Date heard:</w:t>
      </w:r>
      <w:r>
        <w:t xml:space="preserve"> 18 November 2022 – </w:t>
      </w:r>
      <w:r>
        <w:rPr>
          <w:i/>
          <w:iCs/>
        </w:rPr>
        <w:t xml:space="preserve">Special leave granted </w:t>
      </w:r>
    </w:p>
    <w:p w14:paraId="4E8CB063" w14:textId="77777777" w:rsidR="00584AB6" w:rsidRDefault="00584AB6" w:rsidP="00584AB6"/>
    <w:p w14:paraId="0657B28A" w14:textId="77777777" w:rsidR="00584AB6" w:rsidRDefault="00584AB6" w:rsidP="00584AB6">
      <w:r>
        <w:rPr>
          <w:b/>
          <w:bCs/>
        </w:rPr>
        <w:t>Catchwords:</w:t>
      </w:r>
    </w:p>
    <w:p w14:paraId="6D69132D" w14:textId="77777777" w:rsidR="00584AB6" w:rsidRDefault="00584AB6" w:rsidP="00584AB6"/>
    <w:p w14:paraId="73118447" w14:textId="6FD01BF7" w:rsidR="00584AB6" w:rsidRPr="00BB0CC8" w:rsidRDefault="00ED413F" w:rsidP="00584AB6">
      <w:pPr>
        <w:pStyle w:val="Catchwords0"/>
      </w:pPr>
      <w:r>
        <w:t>Industrial</w:t>
      </w:r>
      <w:r w:rsidR="00584AB6" w:rsidRPr="00D104D1">
        <w:t xml:space="preserve"> law – Adverse action – Workplace right – </w:t>
      </w:r>
      <w:r>
        <w:t xml:space="preserve">Whether prohibition s 340(1)(b) only prohibits adverse action taken to prevent exercise of presently existing </w:t>
      </w:r>
      <w:r w:rsidR="001F5756">
        <w:t>"</w:t>
      </w:r>
      <w:r>
        <w:t>workplace right</w:t>
      </w:r>
      <w:r w:rsidR="001F5756">
        <w:t>"</w:t>
      </w:r>
      <w:r>
        <w:t xml:space="preserve"> – </w:t>
      </w:r>
      <w:r w:rsidR="00584AB6" w:rsidRPr="00D104D1">
        <w:t xml:space="preserve">Where first appellant made decision to outsource ground operations at 10 airports to third party providers – Where </w:t>
      </w:r>
      <w:r>
        <w:t>primary judge found</w:t>
      </w:r>
      <w:r w:rsidR="00584AB6" w:rsidRPr="00D104D1">
        <w:t xml:space="preserve"> outsourcing decision contravened </w:t>
      </w:r>
      <w:r>
        <w:t>s</w:t>
      </w:r>
      <w:r w:rsidR="00584AB6" w:rsidRPr="00D104D1">
        <w:t xml:space="preserve"> 340(1)(b) of </w:t>
      </w:r>
      <w:r w:rsidR="00584AB6" w:rsidRPr="00D104D1">
        <w:rPr>
          <w:i/>
          <w:iCs/>
        </w:rPr>
        <w:t xml:space="preserve">Fair Work Act 2009 </w:t>
      </w:r>
      <w:r w:rsidR="00584AB6" w:rsidRPr="00D104D1">
        <w:t>(Cth)</w:t>
      </w:r>
      <w:r>
        <w:t xml:space="preserve"> </w:t>
      </w:r>
      <w:r w:rsidR="00584AB6" w:rsidRPr="00D104D1">
        <w:t>– Where, at time of outsourcing decision, one relevant enterprise agreement had not yet reached its nominal expiry date and no process of bargaining for replacement had been initiated, and another enterprise agreement had reached nominal expiry date and process of bargaining had commenced, but no process for protect</w:t>
      </w:r>
      <w:r w:rsidR="00027901">
        <w:t>ed</w:t>
      </w:r>
      <w:r w:rsidR="00584AB6" w:rsidRPr="00D104D1">
        <w:t xml:space="preserve"> industrial action been initiated – Where primary judge held first appellant contravened s 340(1)(b), finding first appellant had not discharged reverse onus under s 36</w:t>
      </w:r>
      <w:r>
        <w:t>0(1)</w:t>
      </w:r>
      <w:r w:rsidR="00584AB6" w:rsidRPr="00D104D1">
        <w:t xml:space="preserve"> of establishing first appellant had not made outsourcing decision to prevent affected employees from exercising workplace rights to </w:t>
      </w:r>
      <w:proofErr w:type="spellStart"/>
      <w:r w:rsidR="00584AB6" w:rsidRPr="00D104D1">
        <w:t>organise</w:t>
      </w:r>
      <w:proofErr w:type="spellEnd"/>
      <w:r w:rsidR="00584AB6" w:rsidRPr="00D104D1">
        <w:t xml:space="preserve"> and engage in protected industrial action.</w:t>
      </w:r>
      <w:r w:rsidR="00584AB6">
        <w:t xml:space="preserve"> </w:t>
      </w:r>
    </w:p>
    <w:p w14:paraId="020C9D65" w14:textId="77777777" w:rsidR="00584AB6" w:rsidRDefault="00584AB6" w:rsidP="00584AB6"/>
    <w:p w14:paraId="38FEDA13" w14:textId="77777777" w:rsidR="00584AB6" w:rsidRPr="00476537" w:rsidRDefault="00584AB6" w:rsidP="00584AB6">
      <w:pPr>
        <w:rPr>
          <w:bCs/>
        </w:rPr>
      </w:pPr>
      <w:r w:rsidRPr="004E7695">
        <w:rPr>
          <w:b/>
        </w:rPr>
        <w:t>Appealed from</w:t>
      </w:r>
      <w:r>
        <w:rPr>
          <w:b/>
        </w:rPr>
        <w:t xml:space="preserve"> FCA (FC): </w:t>
      </w:r>
      <w:hyperlink r:id="rId113" w:history="1">
        <w:r w:rsidRPr="001D4E1F">
          <w:rPr>
            <w:rStyle w:val="Hyperlink"/>
            <w:rFonts w:cs="Verdana"/>
            <w:bCs/>
            <w:noProof w:val="0"/>
          </w:rPr>
          <w:t>[2022] FCAFC 71</w:t>
        </w:r>
      </w:hyperlink>
      <w:r>
        <w:rPr>
          <w:bCs/>
        </w:rPr>
        <w:t xml:space="preserve">; </w:t>
      </w:r>
      <w:r w:rsidRPr="001D4E1F">
        <w:rPr>
          <w:bCs/>
        </w:rPr>
        <w:t>(2022) 402 ALR 1</w:t>
      </w:r>
      <w:r>
        <w:rPr>
          <w:bCs/>
        </w:rPr>
        <w:t xml:space="preserve">; </w:t>
      </w:r>
      <w:r w:rsidRPr="001D4E1F">
        <w:rPr>
          <w:bCs/>
        </w:rPr>
        <w:t>(2022) 315 IR 1</w:t>
      </w:r>
    </w:p>
    <w:p w14:paraId="2400CF17" w14:textId="77777777" w:rsidR="00584AB6" w:rsidRPr="00E064DF" w:rsidRDefault="00584AB6" w:rsidP="00584AB6"/>
    <w:p w14:paraId="4E157B13" w14:textId="77777777" w:rsidR="00584AB6" w:rsidRPr="002314BE" w:rsidRDefault="00C80CB3" w:rsidP="00584AB6">
      <w:hyperlink w:anchor="TOP" w:history="1">
        <w:r w:rsidR="00584AB6" w:rsidRPr="004E7695">
          <w:rPr>
            <w:rStyle w:val="Hyperlink"/>
            <w:rFonts w:cs="Verdana"/>
            <w:bCs/>
          </w:rPr>
          <w:t>Return to Top</w:t>
        </w:r>
      </w:hyperlink>
    </w:p>
    <w:p w14:paraId="291F59F3" w14:textId="77777777" w:rsidR="00584AB6" w:rsidRDefault="00584AB6" w:rsidP="00584AB6">
      <w:pPr>
        <w:pStyle w:val="Divider2"/>
      </w:pPr>
    </w:p>
    <w:p w14:paraId="7C59952D" w14:textId="77777777" w:rsidR="00E06C2A" w:rsidRPr="00E06C2A" w:rsidRDefault="00E06C2A" w:rsidP="00E06C2A"/>
    <w:p w14:paraId="0E1E1AC3" w14:textId="62537FE1" w:rsidR="005825E3" w:rsidRPr="00523623" w:rsidRDefault="005825E3" w:rsidP="005825E3">
      <w:pPr>
        <w:pStyle w:val="Heading2"/>
      </w:pPr>
      <w:r>
        <w:t>Leases and Tenancies</w:t>
      </w:r>
    </w:p>
    <w:p w14:paraId="33F55972" w14:textId="77777777" w:rsidR="005825E3" w:rsidRDefault="005825E3" w:rsidP="005825E3"/>
    <w:p w14:paraId="66754380" w14:textId="6729425E" w:rsidR="005825E3" w:rsidRPr="004D2A3C" w:rsidRDefault="005825E3" w:rsidP="005825E3">
      <w:pPr>
        <w:pStyle w:val="Heading3"/>
      </w:pPr>
      <w:bookmarkStart w:id="147" w:name="_Young_&amp;_Anor"/>
      <w:bookmarkEnd w:id="147"/>
      <w:r w:rsidRPr="005825E3">
        <w:t xml:space="preserve">Young </w:t>
      </w:r>
      <w:r w:rsidR="0011449A">
        <w:t xml:space="preserve">&amp; </w:t>
      </w:r>
      <w:r w:rsidRPr="005825E3">
        <w:t>Anor v Chief Executive Officer (Housing)</w:t>
      </w:r>
    </w:p>
    <w:p w14:paraId="3BAB8494" w14:textId="537D816B" w:rsidR="005825E3" w:rsidRPr="00CF19F2" w:rsidRDefault="00C80CB3" w:rsidP="005825E3">
      <w:hyperlink r:id="rId114" w:history="1">
        <w:r w:rsidR="005825E3" w:rsidRPr="00444C33">
          <w:rPr>
            <w:rStyle w:val="Hyperlink"/>
            <w:rFonts w:cs="Verdana"/>
            <w:b/>
            <w:bCs/>
            <w:noProof w:val="0"/>
          </w:rPr>
          <w:t>D</w:t>
        </w:r>
        <w:r w:rsidR="00444C33" w:rsidRPr="00444C33">
          <w:rPr>
            <w:rStyle w:val="Hyperlink"/>
            <w:rFonts w:cs="Verdana"/>
            <w:b/>
            <w:bCs/>
            <w:noProof w:val="0"/>
          </w:rPr>
          <w:t>5</w:t>
        </w:r>
        <w:r w:rsidR="005825E3" w:rsidRPr="00444C33">
          <w:rPr>
            <w:rStyle w:val="Hyperlink"/>
            <w:rFonts w:cs="Verdana"/>
            <w:b/>
            <w:bCs/>
            <w:noProof w:val="0"/>
          </w:rPr>
          <w:t>/2022</w:t>
        </w:r>
      </w:hyperlink>
      <w:r w:rsidR="005825E3" w:rsidRPr="004D2A3C">
        <w:rPr>
          <w:b/>
          <w:bCs/>
        </w:rPr>
        <w:t>:</w:t>
      </w:r>
      <w:r w:rsidR="005825E3">
        <w:rPr>
          <w:b/>
          <w:bCs/>
        </w:rPr>
        <w:t xml:space="preserve"> </w:t>
      </w:r>
      <w:hyperlink r:id="rId115" w:history="1">
        <w:r w:rsidR="00CF1E14" w:rsidRPr="00CF1E14">
          <w:rPr>
            <w:rStyle w:val="Hyperlink"/>
            <w:rFonts w:cs="Verdana"/>
            <w:noProof w:val="0"/>
          </w:rPr>
          <w:t xml:space="preserve">[2022] </w:t>
        </w:r>
        <w:proofErr w:type="spellStart"/>
        <w:r w:rsidR="00CF1E14" w:rsidRPr="00CF1E14">
          <w:rPr>
            <w:rStyle w:val="Hyperlink"/>
            <w:rFonts w:cs="Verdana"/>
            <w:noProof w:val="0"/>
          </w:rPr>
          <w:t>HCATrans</w:t>
        </w:r>
        <w:proofErr w:type="spellEnd"/>
        <w:r w:rsidR="00CF1E14" w:rsidRPr="00CF1E14">
          <w:rPr>
            <w:rStyle w:val="Hyperlink"/>
            <w:rFonts w:cs="Verdana"/>
            <w:noProof w:val="0"/>
          </w:rPr>
          <w:t xml:space="preserve"> 159</w:t>
        </w:r>
      </w:hyperlink>
    </w:p>
    <w:p w14:paraId="3E09FE01" w14:textId="77777777" w:rsidR="005825E3" w:rsidRPr="004D2A3C" w:rsidRDefault="005825E3" w:rsidP="005825E3"/>
    <w:p w14:paraId="206236D8" w14:textId="36C11528" w:rsidR="005825E3" w:rsidRPr="004D2A3C" w:rsidRDefault="005825E3" w:rsidP="005825E3">
      <w:r w:rsidRPr="004D2A3C">
        <w:rPr>
          <w:b/>
        </w:rPr>
        <w:t xml:space="preserve">Date </w:t>
      </w:r>
      <w:r>
        <w:rPr>
          <w:b/>
        </w:rPr>
        <w:t>heard</w:t>
      </w:r>
      <w:r w:rsidRPr="004D2A3C">
        <w:rPr>
          <w:b/>
        </w:rPr>
        <w:t xml:space="preserve">: </w:t>
      </w:r>
      <w:r>
        <w:t>16 September</w:t>
      </w:r>
      <w:r w:rsidRPr="004D2A3C">
        <w:t xml:space="preserve"> 2022 – </w:t>
      </w:r>
      <w:r w:rsidRPr="004D2A3C">
        <w:rPr>
          <w:i/>
        </w:rPr>
        <w:t>Special leave granted</w:t>
      </w:r>
    </w:p>
    <w:p w14:paraId="72DEC512" w14:textId="77777777" w:rsidR="005825E3" w:rsidRPr="004D2A3C" w:rsidRDefault="005825E3" w:rsidP="005825E3"/>
    <w:p w14:paraId="673B441D" w14:textId="77777777" w:rsidR="005825E3" w:rsidRPr="004D2A3C" w:rsidRDefault="005825E3" w:rsidP="005825E3">
      <w:pPr>
        <w:rPr>
          <w:b/>
        </w:rPr>
      </w:pPr>
      <w:r w:rsidRPr="004D2A3C">
        <w:rPr>
          <w:b/>
        </w:rPr>
        <w:t>Catchwords:</w:t>
      </w:r>
    </w:p>
    <w:p w14:paraId="67B1010C" w14:textId="77777777" w:rsidR="005825E3" w:rsidRPr="004D2A3C" w:rsidRDefault="005825E3" w:rsidP="005825E3"/>
    <w:p w14:paraId="07DC43AA" w14:textId="4D2AAE7E" w:rsidR="005825E3" w:rsidRPr="004D2A3C" w:rsidRDefault="005825E3" w:rsidP="0037553A">
      <w:pPr>
        <w:ind w:left="720"/>
      </w:pPr>
      <w:r>
        <w:t>Leases and tenancies – Residential tenancies</w:t>
      </w:r>
      <w:r w:rsidR="0011449A">
        <w:t xml:space="preserve"> – </w:t>
      </w:r>
      <w:r w:rsidR="000F18F3">
        <w:t>Damages for distress and disappointment</w:t>
      </w:r>
      <w:r w:rsidR="00692639">
        <w:t xml:space="preserve"> – Where Ms Young leased home from respondent – Where home without font door in doorframe for 68 months – </w:t>
      </w:r>
      <w:r w:rsidR="0011449A">
        <w:t xml:space="preserve">Where </w:t>
      </w:r>
      <w:r w:rsidR="0011449A">
        <w:lastRenderedPageBreak/>
        <w:t xml:space="preserve">appellants commenced proceedings in Northern Territory Civil and Administrative Tribunal </w:t>
      </w:r>
      <w:r w:rsidR="000F18F3">
        <w:t>(</w:t>
      </w:r>
      <w:r w:rsidR="001F5756">
        <w:t>"</w:t>
      </w:r>
      <w:r w:rsidR="000F18F3">
        <w:t>Tribunal</w:t>
      </w:r>
      <w:r w:rsidR="001F5756">
        <w:t>"</w:t>
      </w:r>
      <w:r w:rsidR="000F18F3">
        <w:t xml:space="preserve">) </w:t>
      </w:r>
      <w:r w:rsidR="0011449A">
        <w:t xml:space="preserve">seeking compensation under s 122(1) of </w:t>
      </w:r>
      <w:r w:rsidR="0011449A">
        <w:rPr>
          <w:i/>
          <w:iCs/>
        </w:rPr>
        <w:t xml:space="preserve">Residential Tenancies Act 1999 </w:t>
      </w:r>
      <w:r w:rsidR="0011449A">
        <w:t>(NT) (</w:t>
      </w:r>
      <w:r w:rsidR="001F5756">
        <w:t>"</w:t>
      </w:r>
      <w:r w:rsidR="0011449A">
        <w:t>RTA</w:t>
      </w:r>
      <w:r w:rsidR="001F5756">
        <w:t>"</w:t>
      </w:r>
      <w:r w:rsidR="0011449A">
        <w:t>) for breach of landlord</w:t>
      </w:r>
      <w:r w:rsidR="001F5756">
        <w:t>'</w:t>
      </w:r>
      <w:r w:rsidR="0011449A">
        <w:t>s obligation</w:t>
      </w:r>
      <w:r w:rsidR="00025176">
        <w:t>s</w:t>
      </w:r>
      <w:r w:rsidR="0011449A">
        <w:t xml:space="preserve"> to repair premises (s 57 of RTA), to provide reasonably secure home (s 49 RTA) or, alternatively, to ensure premises </w:t>
      </w:r>
      <w:r w:rsidR="001F5756">
        <w:t>"</w:t>
      </w:r>
      <w:r w:rsidR="0011449A">
        <w:t>habitable</w:t>
      </w:r>
      <w:r w:rsidR="001F5756">
        <w:t>"</w:t>
      </w:r>
      <w:r w:rsidR="0011449A">
        <w:t xml:space="preserve"> </w:t>
      </w:r>
      <w:r w:rsidR="00692639">
        <w:t>(</w:t>
      </w:r>
      <w:r w:rsidR="0011449A">
        <w:t>s 48 of RTA</w:t>
      </w:r>
      <w:r w:rsidR="00692639">
        <w:t>)</w:t>
      </w:r>
      <w:r w:rsidR="0011449A">
        <w:t xml:space="preserve"> </w:t>
      </w:r>
      <w:r w:rsidR="00692639">
        <w:t>–</w:t>
      </w:r>
      <w:r w:rsidR="0011449A">
        <w:t xml:space="preserve"> </w:t>
      </w:r>
      <w:r w:rsidR="00692639">
        <w:t>Where Tribunal found landlord failed to comply with obligation of repair (s 57)</w:t>
      </w:r>
      <w:r w:rsidR="000F18F3">
        <w:t xml:space="preserve"> and awarded $100 compensation</w:t>
      </w:r>
      <w:r w:rsidR="00692639">
        <w:t xml:space="preserve"> – Where Supreme Court set aside Tribunal</w:t>
      </w:r>
      <w:r w:rsidR="001F5756">
        <w:t>'</w:t>
      </w:r>
      <w:r w:rsidR="00692639">
        <w:t>s decision, holding failure to install door fundamental breach of respondent</w:t>
      </w:r>
      <w:r w:rsidR="001F5756">
        <w:t>'</w:t>
      </w:r>
      <w:r w:rsidR="00692639">
        <w:t>s obligation to provide reasonably secure premises</w:t>
      </w:r>
      <w:r w:rsidR="0037553A">
        <w:t>,</w:t>
      </w:r>
      <w:r w:rsidR="00692639">
        <w:t xml:space="preserve"> and award</w:t>
      </w:r>
      <w:r w:rsidR="0037553A">
        <w:t>ed</w:t>
      </w:r>
      <w:r w:rsidR="00692639">
        <w:t xml:space="preserve"> $10,200 compensation for resulting disappointment and distress for period of 68 months – Where Court of Appeal allowed appeal, determining only compensation for disappointment and distress resulting from physical inconvenience recoverable – Whether </w:t>
      </w:r>
      <w:r w:rsidR="0037553A">
        <w:t xml:space="preserve">to recover damages for emotional disturbance or </w:t>
      </w:r>
      <w:r w:rsidR="001F5756">
        <w:t>"</w:t>
      </w:r>
      <w:r w:rsidR="0037553A">
        <w:t>mental distress</w:t>
      </w:r>
      <w:r w:rsidR="001F5756">
        <w:t>"</w:t>
      </w:r>
      <w:r w:rsidR="0037553A">
        <w:t xml:space="preserve"> claim brought under s 122 of RTA it necessary to apply principles of remoteness and foreseeability – Whether claim for compensation for emotional disturbance of </w:t>
      </w:r>
      <w:r w:rsidR="001F5756">
        <w:t>"</w:t>
      </w:r>
      <w:r w:rsidR="0037553A">
        <w:t>mental distress</w:t>
      </w:r>
      <w:r w:rsidR="001F5756">
        <w:t>"</w:t>
      </w:r>
      <w:r w:rsidR="0037553A">
        <w:t xml:space="preserve"> able to be founded on breach of s 49. </w:t>
      </w:r>
    </w:p>
    <w:p w14:paraId="281C8270" w14:textId="77777777" w:rsidR="005825E3" w:rsidRPr="004D2A3C" w:rsidRDefault="005825E3" w:rsidP="005825E3"/>
    <w:p w14:paraId="64572BE7" w14:textId="6C04A85A" w:rsidR="005825E3" w:rsidRPr="0011449A" w:rsidRDefault="005825E3" w:rsidP="005825E3">
      <w:pPr>
        <w:rPr>
          <w:bCs/>
        </w:rPr>
      </w:pPr>
      <w:r w:rsidRPr="004D2A3C">
        <w:rPr>
          <w:b/>
        </w:rPr>
        <w:t xml:space="preserve">Appealed from </w:t>
      </w:r>
      <w:r w:rsidR="0011449A">
        <w:rPr>
          <w:b/>
        </w:rPr>
        <w:t>NT</w:t>
      </w:r>
      <w:r w:rsidRPr="004D2A3C">
        <w:rPr>
          <w:b/>
        </w:rPr>
        <w:t xml:space="preserve"> (</w:t>
      </w:r>
      <w:r w:rsidR="0011449A">
        <w:rPr>
          <w:b/>
        </w:rPr>
        <w:t>CA</w:t>
      </w:r>
      <w:r w:rsidRPr="004D2A3C">
        <w:rPr>
          <w:b/>
        </w:rPr>
        <w:t xml:space="preserve">): </w:t>
      </w:r>
      <w:hyperlink r:id="rId116" w:history="1">
        <w:r w:rsidR="0011449A" w:rsidRPr="0011449A">
          <w:rPr>
            <w:rStyle w:val="Hyperlink"/>
            <w:rFonts w:cs="Verdana"/>
            <w:bCs/>
            <w:noProof w:val="0"/>
          </w:rPr>
          <w:t>[2022] NTCA 1</w:t>
        </w:r>
      </w:hyperlink>
    </w:p>
    <w:p w14:paraId="7F3C36D3" w14:textId="77777777" w:rsidR="005825E3" w:rsidRPr="004D2A3C" w:rsidRDefault="005825E3" w:rsidP="005825E3"/>
    <w:p w14:paraId="44102ACC" w14:textId="77777777" w:rsidR="005825E3" w:rsidRPr="004D2A3C" w:rsidRDefault="00C80CB3" w:rsidP="005825E3">
      <w:hyperlink w:anchor="TOP" w:history="1">
        <w:r w:rsidR="005825E3" w:rsidRPr="004D2A3C">
          <w:rPr>
            <w:rFonts w:cs="Arial"/>
            <w:bCs/>
            <w:noProof/>
            <w:color w:val="0000FF"/>
            <w:u w:val="single"/>
          </w:rPr>
          <w:t>Return to Top</w:t>
        </w:r>
      </w:hyperlink>
    </w:p>
    <w:p w14:paraId="144018E6" w14:textId="4B3CB689" w:rsidR="003D6097" w:rsidRDefault="003D6097" w:rsidP="003D6097">
      <w:pPr>
        <w:pStyle w:val="Divider2"/>
        <w:pBdr>
          <w:bottom w:val="double" w:sz="6" w:space="0" w:color="auto"/>
        </w:pBdr>
      </w:pPr>
    </w:p>
    <w:p w14:paraId="7DC73E09" w14:textId="77777777" w:rsidR="00A23673" w:rsidRPr="00D64ED0" w:rsidRDefault="00A23673" w:rsidP="00A23673"/>
    <w:p w14:paraId="4542D602" w14:textId="035143B9" w:rsidR="00ED7E4E" w:rsidRDefault="00ED7E4E" w:rsidP="00A23673">
      <w:pPr>
        <w:pStyle w:val="Heading2"/>
      </w:pPr>
      <w:r>
        <w:t xml:space="preserve">Practice and Procedure </w:t>
      </w:r>
    </w:p>
    <w:p w14:paraId="1F31A2D2" w14:textId="77777777" w:rsidR="00F71F40" w:rsidRPr="00F71F40" w:rsidRDefault="00F71F40" w:rsidP="00F71F40">
      <w:bookmarkStart w:id="148" w:name="_Barnett_v_Secretary,"/>
      <w:bookmarkEnd w:id="148"/>
    </w:p>
    <w:p w14:paraId="34997E7A" w14:textId="7C8FA0E2" w:rsidR="00ED7E4E" w:rsidRPr="00D0009F" w:rsidRDefault="00ED7E4E" w:rsidP="00ED7E4E">
      <w:pPr>
        <w:pStyle w:val="Heading3"/>
        <w:tabs>
          <w:tab w:val="left" w:pos="426"/>
        </w:tabs>
      </w:pPr>
      <w:r w:rsidRPr="00DA61F7">
        <w:t xml:space="preserve">Facebook Inc v Australian Information Commissioner </w:t>
      </w:r>
      <w:r>
        <w:t xml:space="preserve">&amp; </w:t>
      </w:r>
      <w:r w:rsidRPr="00DA61F7">
        <w:t>Anor</w:t>
      </w:r>
    </w:p>
    <w:p w14:paraId="7F95D007" w14:textId="2D8E1F1B" w:rsidR="00ED7E4E" w:rsidRDefault="00C80CB3" w:rsidP="00ED7E4E">
      <w:hyperlink r:id="rId117" w:history="1">
        <w:r w:rsidR="00ED7E4E" w:rsidRPr="00444C33">
          <w:rPr>
            <w:rStyle w:val="Hyperlink"/>
            <w:rFonts w:cs="Verdana"/>
            <w:b/>
            <w:bCs/>
            <w:noProof w:val="0"/>
          </w:rPr>
          <w:t>S</w:t>
        </w:r>
        <w:r w:rsidR="00444C33" w:rsidRPr="00444C33">
          <w:rPr>
            <w:rStyle w:val="Hyperlink"/>
            <w:rFonts w:cs="Verdana"/>
            <w:b/>
            <w:bCs/>
            <w:noProof w:val="0"/>
          </w:rPr>
          <w:t>137</w:t>
        </w:r>
        <w:r w:rsidR="00ED7E4E" w:rsidRPr="00444C33">
          <w:rPr>
            <w:rStyle w:val="Hyperlink"/>
            <w:rFonts w:cs="Verdana"/>
            <w:b/>
            <w:bCs/>
            <w:noProof w:val="0"/>
          </w:rPr>
          <w:t>/2022</w:t>
        </w:r>
      </w:hyperlink>
      <w:hyperlink r:id="rId118" w:history="1"/>
      <w:r w:rsidR="00ED7E4E" w:rsidRPr="00DE668C">
        <w:rPr>
          <w:b/>
          <w:bCs/>
        </w:rPr>
        <w:t>:</w:t>
      </w:r>
      <w:r w:rsidR="00ED7E4E">
        <w:t xml:space="preserve"> </w:t>
      </w:r>
      <w:hyperlink r:id="rId119" w:history="1">
        <w:r w:rsidR="00ED7E4E" w:rsidRPr="00E37F0B">
          <w:rPr>
            <w:rStyle w:val="Hyperlink"/>
            <w:rFonts w:cs="Verdana"/>
            <w:noProof w:val="0"/>
          </w:rPr>
          <w:t xml:space="preserve">[2022] </w:t>
        </w:r>
        <w:proofErr w:type="spellStart"/>
        <w:r w:rsidR="00ED7E4E" w:rsidRPr="00E37F0B">
          <w:rPr>
            <w:rStyle w:val="Hyperlink"/>
            <w:rFonts w:cs="Verdana"/>
            <w:noProof w:val="0"/>
          </w:rPr>
          <w:t>HCATrans</w:t>
        </w:r>
        <w:proofErr w:type="spellEnd"/>
        <w:r w:rsidR="00ED7E4E" w:rsidRPr="00E37F0B">
          <w:rPr>
            <w:rStyle w:val="Hyperlink"/>
            <w:rFonts w:cs="Verdana"/>
            <w:noProof w:val="0"/>
          </w:rPr>
          <w:t xml:space="preserve"> 157</w:t>
        </w:r>
      </w:hyperlink>
    </w:p>
    <w:p w14:paraId="315AA836" w14:textId="77777777" w:rsidR="00ED7E4E" w:rsidRDefault="00ED7E4E" w:rsidP="00ED7E4E"/>
    <w:p w14:paraId="7DF3E945" w14:textId="77777777" w:rsidR="00ED7E4E" w:rsidRPr="00D43080" w:rsidRDefault="00ED7E4E" w:rsidP="00ED7E4E">
      <w:r w:rsidRPr="004E7695">
        <w:rPr>
          <w:b/>
        </w:rPr>
        <w:t xml:space="preserve">Date </w:t>
      </w:r>
      <w:r>
        <w:rPr>
          <w:b/>
        </w:rPr>
        <w:t>heard</w:t>
      </w:r>
      <w:r w:rsidRPr="004E7695">
        <w:rPr>
          <w:b/>
        </w:rPr>
        <w:t>:</w:t>
      </w:r>
      <w:r w:rsidRPr="00FC0B58">
        <w:t xml:space="preserve"> </w:t>
      </w:r>
      <w:r>
        <w:t xml:space="preserve">16 September 2022 – </w:t>
      </w:r>
      <w:r>
        <w:rPr>
          <w:i/>
        </w:rPr>
        <w:t>Special leave granted</w:t>
      </w:r>
    </w:p>
    <w:p w14:paraId="1148EB1D" w14:textId="77777777" w:rsidR="00ED7E4E" w:rsidRPr="004E7695" w:rsidRDefault="00ED7E4E" w:rsidP="00ED7E4E"/>
    <w:p w14:paraId="35707281" w14:textId="77777777" w:rsidR="00ED7E4E" w:rsidRPr="004E7695" w:rsidRDefault="00ED7E4E" w:rsidP="00ED7E4E">
      <w:pPr>
        <w:rPr>
          <w:b/>
        </w:rPr>
      </w:pPr>
      <w:r w:rsidRPr="004E7695">
        <w:rPr>
          <w:b/>
        </w:rPr>
        <w:t>Catchwords:</w:t>
      </w:r>
    </w:p>
    <w:p w14:paraId="35E596D4" w14:textId="77777777" w:rsidR="00ED7E4E" w:rsidRPr="004E7695" w:rsidRDefault="00ED7E4E" w:rsidP="00ED7E4E">
      <w:pPr>
        <w:rPr>
          <w:b/>
        </w:rPr>
      </w:pPr>
    </w:p>
    <w:p w14:paraId="43D8264C" w14:textId="04F5D132" w:rsidR="00ED7E4E" w:rsidRDefault="000F18F3" w:rsidP="00ED7E4E">
      <w:pPr>
        <w:ind w:left="720"/>
      </w:pPr>
      <w:r>
        <w:t xml:space="preserve">Practice and procedure – Service out of jurisdiction – Rule 10.43 of </w:t>
      </w:r>
      <w:r>
        <w:rPr>
          <w:i/>
          <w:iCs/>
        </w:rPr>
        <w:t>Federal Court Rules 2011</w:t>
      </w:r>
      <w:r>
        <w:t xml:space="preserve"> (Cth)</w:t>
      </w:r>
      <w:r w:rsidR="00ED7E4E">
        <w:t xml:space="preserve"> – Where</w:t>
      </w:r>
      <w:r w:rsidR="00ED7E4E" w:rsidRPr="005E2F4D">
        <w:t xml:space="preserve"> Australian Information Commissioner</w:t>
      </w:r>
      <w:r w:rsidR="00ED7E4E">
        <w:t xml:space="preserve"> commenced proceedings against appellant alleging events surrounding installation of application known as </w:t>
      </w:r>
      <w:r w:rsidR="001F5756">
        <w:t>"</w:t>
      </w:r>
      <w:r w:rsidR="00ED7E4E">
        <w:t>This Is Your Digital Life</w:t>
      </w:r>
      <w:r w:rsidR="001F5756">
        <w:t>"</w:t>
      </w:r>
      <w:r w:rsidR="00ED7E4E">
        <w:t xml:space="preserve"> and </w:t>
      </w:r>
      <w:r w:rsidR="00ED7E4E" w:rsidRPr="007967E2">
        <w:t>Facebook</w:t>
      </w:r>
      <w:r w:rsidR="00ED7E4E">
        <w:t>-</w:t>
      </w:r>
      <w:r w:rsidR="00ED7E4E" w:rsidRPr="007967E2">
        <w:t>Cambridge Analytica scandal</w:t>
      </w:r>
      <w:r w:rsidR="00ED7E4E">
        <w:t xml:space="preserve"> involved contraventions of </w:t>
      </w:r>
      <w:r w:rsidR="00ED7E4E">
        <w:rPr>
          <w:i/>
          <w:iCs/>
        </w:rPr>
        <w:t xml:space="preserve">Privacy Act 1998 </w:t>
      </w:r>
      <w:r w:rsidR="00ED7E4E">
        <w:t xml:space="preserve">(Cth) – Where </w:t>
      </w:r>
      <w:r w:rsidR="00ED7E4E" w:rsidRPr="00A32760">
        <w:t xml:space="preserve">Commissioner </w:t>
      </w:r>
      <w:r w:rsidR="00ED7E4E">
        <w:t xml:space="preserve">successful in establishing </w:t>
      </w:r>
      <w:r w:rsidR="00ED7E4E" w:rsidRPr="00A32760">
        <w:rPr>
          <w:i/>
          <w:iCs/>
        </w:rPr>
        <w:t>prima facie</w:t>
      </w:r>
      <w:r w:rsidR="00ED7E4E">
        <w:t xml:space="preserve"> case on application to serve appellant out of jurisdiction – Where appellant conditionally appeared and sought to set aside service – Where primary judge and Full Court refused to set aside service – Whether </w:t>
      </w:r>
      <w:r w:rsidR="00ED7E4E" w:rsidRPr="00DA61F7">
        <w:rPr>
          <w:i/>
          <w:iCs/>
        </w:rPr>
        <w:t>prima facie</w:t>
      </w:r>
      <w:r w:rsidR="00ED7E4E">
        <w:t xml:space="preserve"> case appellant </w:t>
      </w:r>
      <w:r w:rsidR="001F5756">
        <w:t>"</w:t>
      </w:r>
      <w:proofErr w:type="spellStart"/>
      <w:r w:rsidR="00ED7E4E">
        <w:t>carr</w:t>
      </w:r>
      <w:proofErr w:type="spellEnd"/>
      <w:r w:rsidR="00ED7E4E">
        <w:t>[</w:t>
      </w:r>
      <w:proofErr w:type="spellStart"/>
      <w:r w:rsidR="00ED7E4E">
        <w:t>ied</w:t>
      </w:r>
      <w:proofErr w:type="spellEnd"/>
      <w:r w:rsidR="00ED7E4E">
        <w:t>] on business in Australia</w:t>
      </w:r>
      <w:r w:rsidR="001F5756">
        <w:t>"</w:t>
      </w:r>
      <w:r w:rsidR="00ED7E4E">
        <w:t xml:space="preserve"> within meaning of 5B(3)(b) of </w:t>
      </w:r>
      <w:r w:rsidR="00ED7E4E" w:rsidRPr="00DA61F7">
        <w:rPr>
          <w:i/>
          <w:iCs/>
        </w:rPr>
        <w:t>Privacy Act</w:t>
      </w:r>
      <w:r w:rsidR="00ED7E4E">
        <w:t xml:space="preserve"> – Whether </w:t>
      </w:r>
      <w:r w:rsidR="00ED7E4E" w:rsidRPr="003545DF">
        <w:rPr>
          <w:i/>
          <w:iCs/>
        </w:rPr>
        <w:t>prima facie</w:t>
      </w:r>
      <w:r w:rsidR="00ED7E4E" w:rsidRPr="00DA61F7">
        <w:t xml:space="preserve"> case appellant</w:t>
      </w:r>
      <w:r w:rsidR="00ED7E4E">
        <w:t xml:space="preserve"> </w:t>
      </w:r>
      <w:r w:rsidR="001F5756">
        <w:t>"</w:t>
      </w:r>
      <w:r w:rsidR="00ED7E4E">
        <w:t>collected… personal information in Australia</w:t>
      </w:r>
      <w:r w:rsidR="001F5756">
        <w:t>"</w:t>
      </w:r>
      <w:r w:rsidR="00ED7E4E">
        <w:t xml:space="preserve"> within meaning of s 5B(3)(c) of </w:t>
      </w:r>
      <w:r w:rsidR="00ED7E4E">
        <w:rPr>
          <w:i/>
          <w:iCs/>
        </w:rPr>
        <w:t xml:space="preserve">Privacy </w:t>
      </w:r>
      <w:r w:rsidR="00ED7E4E" w:rsidRPr="00A32760">
        <w:rPr>
          <w:i/>
          <w:iCs/>
        </w:rPr>
        <w:t>Act</w:t>
      </w:r>
      <w:r w:rsidR="00ED7E4E">
        <w:t>.</w:t>
      </w:r>
    </w:p>
    <w:p w14:paraId="5641FEEF" w14:textId="77777777" w:rsidR="00ED7E4E" w:rsidRDefault="00ED7E4E" w:rsidP="00ED7E4E">
      <w:pPr>
        <w:ind w:left="720"/>
      </w:pPr>
    </w:p>
    <w:p w14:paraId="3CDE020C" w14:textId="676C5C27" w:rsidR="00ED7E4E" w:rsidRDefault="00ED7E4E" w:rsidP="00ED7E4E">
      <w:r w:rsidRPr="004E7695">
        <w:rPr>
          <w:b/>
        </w:rPr>
        <w:lastRenderedPageBreak/>
        <w:t xml:space="preserve">Appealed from </w:t>
      </w:r>
      <w:r>
        <w:rPr>
          <w:b/>
        </w:rPr>
        <w:t>FCA (FC):</w:t>
      </w:r>
      <w:r>
        <w:t xml:space="preserve"> </w:t>
      </w:r>
      <w:hyperlink r:id="rId120" w:history="1">
        <w:r w:rsidRPr="00DA61F7">
          <w:rPr>
            <w:rStyle w:val="Hyperlink"/>
            <w:rFonts w:cs="Verdana"/>
            <w:noProof w:val="0"/>
          </w:rPr>
          <w:t>[2022] FCAFC 9</w:t>
        </w:r>
      </w:hyperlink>
      <w:r>
        <w:t xml:space="preserve">; </w:t>
      </w:r>
      <w:r w:rsidR="001D4E1F" w:rsidRPr="001D4E1F">
        <w:t>(2022) 289 FCR 217</w:t>
      </w:r>
      <w:r w:rsidR="001D4E1F">
        <w:t>;</w:t>
      </w:r>
      <w:r w:rsidR="001D4E1F" w:rsidRPr="001D4E1F">
        <w:t xml:space="preserve"> </w:t>
      </w:r>
      <w:r w:rsidRPr="005E2F4D">
        <w:t>(2022) 402 ALR 445</w:t>
      </w:r>
    </w:p>
    <w:p w14:paraId="5F9FCA46" w14:textId="101FD6DF" w:rsidR="00ED7E4E" w:rsidRDefault="00ED7E4E" w:rsidP="00ED7E4E">
      <w:pPr>
        <w:pStyle w:val="Divider2"/>
      </w:pPr>
    </w:p>
    <w:bookmarkEnd w:id="139"/>
    <w:bookmarkEnd w:id="140"/>
    <w:p w14:paraId="1FFFAA89" w14:textId="77777777" w:rsidR="00E90140" w:rsidRPr="00E90140" w:rsidRDefault="00E90140" w:rsidP="00E90140"/>
    <w:p w14:paraId="241BC17F" w14:textId="2A1DE786" w:rsidR="00E90140" w:rsidRDefault="00E90140" w:rsidP="00E90140">
      <w:pPr>
        <w:pStyle w:val="Heading2"/>
      </w:pPr>
      <w:r>
        <w:t>Statut</w:t>
      </w:r>
      <w:r w:rsidR="00DA61F7">
        <w:t>es</w:t>
      </w:r>
      <w:r>
        <w:t xml:space="preserve"> </w:t>
      </w:r>
    </w:p>
    <w:p w14:paraId="57DAE367" w14:textId="77777777" w:rsidR="00E90140" w:rsidRPr="00DE668C" w:rsidRDefault="00E90140" w:rsidP="00E90140"/>
    <w:p w14:paraId="0352BE17" w14:textId="431994E3" w:rsidR="00E90140" w:rsidRPr="00D0009F" w:rsidRDefault="00E90140" w:rsidP="00E90140">
      <w:pPr>
        <w:pStyle w:val="Heading3"/>
        <w:tabs>
          <w:tab w:val="left" w:pos="426"/>
        </w:tabs>
      </w:pPr>
      <w:bookmarkStart w:id="149" w:name="_Disorganized_Developments_Pty"/>
      <w:bookmarkEnd w:id="149"/>
      <w:r w:rsidRPr="00E90140">
        <w:t>Disorganized Developments Pty Ltd &amp; Ors v State of South Australia</w:t>
      </w:r>
    </w:p>
    <w:p w14:paraId="18531967" w14:textId="32FFA0AE" w:rsidR="00E90140" w:rsidRDefault="00C80CB3" w:rsidP="00E90140">
      <w:hyperlink r:id="rId121" w:history="1">
        <w:r w:rsidR="00E90140" w:rsidRPr="00444C33">
          <w:rPr>
            <w:rStyle w:val="Hyperlink"/>
            <w:rFonts w:cs="Verdana"/>
            <w:b/>
            <w:bCs/>
            <w:noProof w:val="0"/>
          </w:rPr>
          <w:t>A</w:t>
        </w:r>
        <w:r w:rsidR="00444C33" w:rsidRPr="00444C33">
          <w:rPr>
            <w:rStyle w:val="Hyperlink"/>
            <w:rFonts w:cs="Verdana"/>
            <w:b/>
            <w:bCs/>
            <w:noProof w:val="0"/>
          </w:rPr>
          <w:t>22</w:t>
        </w:r>
        <w:r w:rsidR="00E90140" w:rsidRPr="00444C33">
          <w:rPr>
            <w:rStyle w:val="Hyperlink"/>
            <w:rFonts w:cs="Verdana"/>
            <w:b/>
            <w:bCs/>
            <w:noProof w:val="0"/>
          </w:rPr>
          <w:t>/2022</w:t>
        </w:r>
      </w:hyperlink>
      <w:hyperlink r:id="rId122" w:history="1"/>
      <w:r w:rsidR="00E90140" w:rsidRPr="00DE668C">
        <w:rPr>
          <w:b/>
          <w:bCs/>
        </w:rPr>
        <w:t>:</w:t>
      </w:r>
      <w:r w:rsidR="00E90140" w:rsidRPr="00D0009F">
        <w:t xml:space="preserve"> </w:t>
      </w:r>
      <w:hyperlink r:id="rId123" w:history="1">
        <w:r w:rsidR="00E90140" w:rsidRPr="00E90140">
          <w:rPr>
            <w:rStyle w:val="Hyperlink"/>
            <w:rFonts w:cs="Verdana"/>
            <w:noProof w:val="0"/>
          </w:rPr>
          <w:t xml:space="preserve">[2022] </w:t>
        </w:r>
        <w:proofErr w:type="spellStart"/>
        <w:r w:rsidR="00E90140" w:rsidRPr="00E90140">
          <w:rPr>
            <w:rStyle w:val="Hyperlink"/>
            <w:rFonts w:cs="Verdana"/>
            <w:noProof w:val="0"/>
          </w:rPr>
          <w:t>HCATrans</w:t>
        </w:r>
        <w:proofErr w:type="spellEnd"/>
        <w:r w:rsidR="00E90140" w:rsidRPr="00E90140">
          <w:rPr>
            <w:rStyle w:val="Hyperlink"/>
            <w:rFonts w:cs="Verdana"/>
            <w:noProof w:val="0"/>
          </w:rPr>
          <w:t xml:space="preserve"> 149</w:t>
        </w:r>
      </w:hyperlink>
    </w:p>
    <w:p w14:paraId="47023BDE" w14:textId="77777777" w:rsidR="00E90140" w:rsidRDefault="00E90140" w:rsidP="00E90140"/>
    <w:p w14:paraId="3BBF8E03" w14:textId="4A0D9C7F" w:rsidR="00E90140" w:rsidRPr="00D43080" w:rsidRDefault="00E90140" w:rsidP="00E90140">
      <w:r w:rsidRPr="004E7695">
        <w:rPr>
          <w:b/>
        </w:rPr>
        <w:t xml:space="preserve">Date </w:t>
      </w:r>
      <w:r>
        <w:rPr>
          <w:b/>
        </w:rPr>
        <w:t>heard</w:t>
      </w:r>
      <w:r w:rsidRPr="004E7695">
        <w:rPr>
          <w:b/>
        </w:rPr>
        <w:t>:</w:t>
      </w:r>
      <w:r w:rsidRPr="00FC0B58">
        <w:t xml:space="preserve"> </w:t>
      </w:r>
      <w:r>
        <w:t xml:space="preserve">9 September 2022 – </w:t>
      </w:r>
      <w:r>
        <w:rPr>
          <w:i/>
        </w:rPr>
        <w:t>Special leave granted</w:t>
      </w:r>
    </w:p>
    <w:p w14:paraId="3EB7E52D" w14:textId="77777777" w:rsidR="00E90140" w:rsidRPr="004E7695" w:rsidRDefault="00E90140" w:rsidP="00E90140"/>
    <w:p w14:paraId="2FDFD241" w14:textId="77777777" w:rsidR="00E90140" w:rsidRPr="004E7695" w:rsidRDefault="00E90140" w:rsidP="00E90140">
      <w:pPr>
        <w:rPr>
          <w:b/>
        </w:rPr>
      </w:pPr>
      <w:r w:rsidRPr="004E7695">
        <w:rPr>
          <w:b/>
        </w:rPr>
        <w:t>Catchwords:</w:t>
      </w:r>
    </w:p>
    <w:p w14:paraId="3891D876" w14:textId="77777777" w:rsidR="00E90140" w:rsidRPr="004E7695" w:rsidRDefault="00E90140" w:rsidP="00E90140">
      <w:pPr>
        <w:rPr>
          <w:b/>
        </w:rPr>
      </w:pPr>
    </w:p>
    <w:p w14:paraId="5C3C6F16" w14:textId="020CDB89" w:rsidR="00051599" w:rsidRDefault="00DA61F7" w:rsidP="00B21FF3">
      <w:pPr>
        <w:pStyle w:val="Catchwords0"/>
      </w:pPr>
      <w:r>
        <w:t>Statutes – Interpretation</w:t>
      </w:r>
      <w:r w:rsidR="00E90140" w:rsidRPr="00C97B7C">
        <w:t xml:space="preserve"> –</w:t>
      </w:r>
      <w:r w:rsidR="007C35E9">
        <w:t xml:space="preserve"> </w:t>
      </w:r>
      <w:r w:rsidR="00117B01">
        <w:t xml:space="preserve">Invalidity </w:t>
      </w:r>
      <w:r w:rsidR="00D16F28">
        <w:t xml:space="preserve">– Where s </w:t>
      </w:r>
      <w:r w:rsidR="00D16F28" w:rsidRPr="00D16F28">
        <w:t>83GD(1)</w:t>
      </w:r>
      <w:r w:rsidR="00D16F28">
        <w:t xml:space="preserve"> </w:t>
      </w:r>
      <w:r w:rsidR="009A1D1D">
        <w:t xml:space="preserve">in Pt 3B, </w:t>
      </w:r>
      <w:proofErr w:type="spellStart"/>
      <w:r w:rsidR="009A1D1D">
        <w:t>Div</w:t>
      </w:r>
      <w:proofErr w:type="spellEnd"/>
      <w:r w:rsidR="009A1D1D">
        <w:t xml:space="preserve"> 2 </w:t>
      </w:r>
      <w:r w:rsidR="00D16F28">
        <w:t xml:space="preserve">of </w:t>
      </w:r>
      <w:r w:rsidR="00D16F28" w:rsidRPr="00D16F28">
        <w:rPr>
          <w:i/>
          <w:iCs/>
        </w:rPr>
        <w:t>Criminal Law Consolidation Act 1935</w:t>
      </w:r>
      <w:r w:rsidR="00D16F28" w:rsidRPr="00D16F28">
        <w:t xml:space="preserve"> (SA) </w:t>
      </w:r>
      <w:r w:rsidR="00D16F28">
        <w:t>(</w:t>
      </w:r>
      <w:r w:rsidR="001F5756">
        <w:t>"</w:t>
      </w:r>
      <w:r w:rsidR="00D16F28">
        <w:t>CLCA</w:t>
      </w:r>
      <w:r w:rsidR="001F5756">
        <w:t>"</w:t>
      </w:r>
      <w:r w:rsidR="00D16F28">
        <w:t xml:space="preserve">) provides person who participant in criminal </w:t>
      </w:r>
      <w:proofErr w:type="spellStart"/>
      <w:r w:rsidR="00D16F28">
        <w:t>organisation</w:t>
      </w:r>
      <w:proofErr w:type="spellEnd"/>
      <w:r w:rsidR="00D16F28">
        <w:t xml:space="preserve"> and enters, or attempts to enter, </w:t>
      </w:r>
      <w:r w:rsidR="001F5756">
        <w:t>"</w:t>
      </w:r>
      <w:r w:rsidR="00D16F28">
        <w:t>prescribed place</w:t>
      </w:r>
      <w:r w:rsidR="001F5756">
        <w:t>"</w:t>
      </w:r>
      <w:r w:rsidR="00D16F28">
        <w:t xml:space="preserve"> commits offence – Where s 83GA(1) defines </w:t>
      </w:r>
      <w:r w:rsidR="001F5756">
        <w:t>"</w:t>
      </w:r>
      <w:r w:rsidR="00D16F28">
        <w:t>prescribed place</w:t>
      </w:r>
      <w:r w:rsidR="001F5756">
        <w:t>"</w:t>
      </w:r>
      <w:r w:rsidR="00D16F28">
        <w:t xml:space="preserve"> as place declared by regulation, but s 83GA(2) requires regulation under subsection (1) to </w:t>
      </w:r>
      <w:r w:rsidR="001F5756">
        <w:t>"</w:t>
      </w:r>
      <w:r w:rsidR="00D16F28">
        <w:t>only relate to … 1 place</w:t>
      </w:r>
      <w:r w:rsidR="001F5756">
        <w:t>"</w:t>
      </w:r>
      <w:r w:rsidR="00D16F28">
        <w:t xml:space="preserve"> – Where appellants became registered proprietors of land (</w:t>
      </w:r>
      <w:r w:rsidR="001F5756">
        <w:t>"</w:t>
      </w:r>
      <w:proofErr w:type="spellStart"/>
      <w:r w:rsidR="00D16F28">
        <w:t>Cowirra</w:t>
      </w:r>
      <w:proofErr w:type="spellEnd"/>
      <w:r w:rsidR="00D16F28">
        <w:t xml:space="preserve"> Land</w:t>
      </w:r>
      <w:r w:rsidR="001F5756">
        <w:t>"</w:t>
      </w:r>
      <w:r w:rsidR="00D16F28">
        <w:t xml:space="preserve">) </w:t>
      </w:r>
      <w:r w:rsidR="009A1D1D">
        <w:t xml:space="preserve">– Where Pt 3B, Div2 of CLCA inserted by </w:t>
      </w:r>
      <w:r w:rsidR="009A1D1D" w:rsidRPr="009A1D1D">
        <w:rPr>
          <w:i/>
          <w:iCs/>
        </w:rPr>
        <w:t xml:space="preserve">Statutes Amendment (Serious and </w:t>
      </w:r>
      <w:proofErr w:type="spellStart"/>
      <w:r w:rsidR="009A1D1D" w:rsidRPr="009A1D1D">
        <w:rPr>
          <w:i/>
          <w:iCs/>
        </w:rPr>
        <w:t>Organised</w:t>
      </w:r>
      <w:proofErr w:type="spellEnd"/>
      <w:r w:rsidR="009A1D1D" w:rsidRPr="009A1D1D">
        <w:rPr>
          <w:i/>
          <w:iCs/>
        </w:rPr>
        <w:t xml:space="preserve"> Crime) Act 2015</w:t>
      </w:r>
      <w:r w:rsidR="009A1D1D">
        <w:t xml:space="preserve"> (SA) (</w:t>
      </w:r>
      <w:r w:rsidR="001F5756">
        <w:t>"</w:t>
      </w:r>
      <w:r w:rsidR="009A1D1D">
        <w:t>Amending Act</w:t>
      </w:r>
      <w:r w:rsidR="001F5756">
        <w:t>"</w:t>
      </w:r>
      <w:r w:rsidR="009A1D1D">
        <w:t xml:space="preserve">) – Where s 13 of Amending Act provided </w:t>
      </w:r>
      <w:r w:rsidR="009A1D1D" w:rsidRPr="009A1D1D">
        <w:rPr>
          <w:i/>
          <w:iCs/>
        </w:rPr>
        <w:t xml:space="preserve">Criminal Law Consolidation (Criminal </w:t>
      </w:r>
      <w:proofErr w:type="spellStart"/>
      <w:r w:rsidR="009A1D1D" w:rsidRPr="009A1D1D">
        <w:rPr>
          <w:i/>
          <w:iCs/>
        </w:rPr>
        <w:t>Organisations</w:t>
      </w:r>
      <w:proofErr w:type="spellEnd"/>
      <w:r w:rsidR="009A1D1D" w:rsidRPr="009A1D1D">
        <w:rPr>
          <w:i/>
          <w:iCs/>
        </w:rPr>
        <w:t>) Regulations 2015</w:t>
      </w:r>
      <w:r w:rsidR="009A1D1D">
        <w:t xml:space="preserve"> </w:t>
      </w:r>
      <w:r w:rsidR="00F503D6">
        <w:t>(</w:t>
      </w:r>
      <w:r w:rsidR="001F5756">
        <w:t>"</w:t>
      </w:r>
      <w:r w:rsidR="00F503D6">
        <w:t>CLCR</w:t>
      </w:r>
      <w:r w:rsidR="001F5756">
        <w:t>"</w:t>
      </w:r>
      <w:r w:rsidR="00F503D6">
        <w:t xml:space="preserve">) </w:t>
      </w:r>
      <w:r w:rsidR="009A1D1D">
        <w:t xml:space="preserve">(set out in Sch 1) be regulations under CLCA – Where cl 3 of Sch 1 of Amending Act declared places to be prescribed places, but not </w:t>
      </w:r>
      <w:proofErr w:type="spellStart"/>
      <w:r w:rsidR="009A1D1D">
        <w:t>Cowirra</w:t>
      </w:r>
      <w:proofErr w:type="spellEnd"/>
      <w:r w:rsidR="009A1D1D">
        <w:t xml:space="preserve"> Land – Where Governor in Council subsequently made </w:t>
      </w:r>
      <w:r w:rsidR="009A1D1D" w:rsidRPr="009A1D1D">
        <w:rPr>
          <w:i/>
          <w:iCs/>
        </w:rPr>
        <w:t xml:space="preserve">Criminal Law Consolidation (Criminal </w:t>
      </w:r>
      <w:proofErr w:type="spellStart"/>
      <w:r w:rsidR="009A1D1D" w:rsidRPr="009A1D1D">
        <w:rPr>
          <w:i/>
          <w:iCs/>
        </w:rPr>
        <w:t>Organisations</w:t>
      </w:r>
      <w:proofErr w:type="spellEnd"/>
      <w:r w:rsidR="009A1D1D" w:rsidRPr="009A1D1D">
        <w:rPr>
          <w:i/>
          <w:iCs/>
        </w:rPr>
        <w:t xml:space="preserve">) (Prescribed Place – </w:t>
      </w:r>
      <w:proofErr w:type="spellStart"/>
      <w:r w:rsidR="009A1D1D" w:rsidRPr="009A1D1D">
        <w:rPr>
          <w:i/>
          <w:iCs/>
        </w:rPr>
        <w:t>Cowirra</w:t>
      </w:r>
      <w:proofErr w:type="spellEnd"/>
      <w:r w:rsidR="009A1D1D" w:rsidRPr="009A1D1D">
        <w:rPr>
          <w:i/>
          <w:iCs/>
        </w:rPr>
        <w:t>) Variation Regulations 2020</w:t>
      </w:r>
      <w:r w:rsidR="009A1D1D" w:rsidRPr="009A1D1D">
        <w:t xml:space="preserve"> (</w:t>
      </w:r>
      <w:r w:rsidR="001F5756">
        <w:t>"</w:t>
      </w:r>
      <w:proofErr w:type="spellStart"/>
      <w:r w:rsidR="009A1D1D" w:rsidRPr="009A1D1D">
        <w:t>Cowirra</w:t>
      </w:r>
      <w:proofErr w:type="spellEnd"/>
      <w:r w:rsidR="009A1D1D" w:rsidRPr="009A1D1D">
        <w:t xml:space="preserve"> (No.1) Regulations</w:t>
      </w:r>
      <w:r w:rsidR="001F5756">
        <w:t>"</w:t>
      </w:r>
      <w:r w:rsidR="009A1D1D" w:rsidRPr="009A1D1D">
        <w:t>)</w:t>
      </w:r>
      <w:r w:rsidR="009A1D1D">
        <w:t xml:space="preserve"> and </w:t>
      </w:r>
      <w:r w:rsidR="009A1D1D" w:rsidRPr="009A1D1D">
        <w:rPr>
          <w:i/>
          <w:iCs/>
        </w:rPr>
        <w:t xml:space="preserve">Criminal Law Consolidation (Criminal </w:t>
      </w:r>
      <w:proofErr w:type="spellStart"/>
      <w:r w:rsidR="009A1D1D" w:rsidRPr="009A1D1D">
        <w:rPr>
          <w:i/>
          <w:iCs/>
        </w:rPr>
        <w:t>Organisations</w:t>
      </w:r>
      <w:proofErr w:type="spellEnd"/>
      <w:r w:rsidR="009A1D1D" w:rsidRPr="009A1D1D">
        <w:rPr>
          <w:i/>
          <w:iCs/>
        </w:rPr>
        <w:t xml:space="preserve">) (Prescribed Place – </w:t>
      </w:r>
      <w:proofErr w:type="spellStart"/>
      <w:r w:rsidR="009A1D1D" w:rsidRPr="009A1D1D">
        <w:rPr>
          <w:i/>
          <w:iCs/>
        </w:rPr>
        <w:t>Cowirra</w:t>
      </w:r>
      <w:proofErr w:type="spellEnd"/>
      <w:r w:rsidR="009A1D1D" w:rsidRPr="009A1D1D">
        <w:rPr>
          <w:i/>
          <w:iCs/>
        </w:rPr>
        <w:t>) (No 2) Variation Regulations 2020</w:t>
      </w:r>
      <w:r w:rsidR="009A1D1D">
        <w:t xml:space="preserve"> (</w:t>
      </w:r>
      <w:r w:rsidR="001F5756">
        <w:t>"</w:t>
      </w:r>
      <w:proofErr w:type="spellStart"/>
      <w:r w:rsidR="009A1D1D">
        <w:t>Cowirra</w:t>
      </w:r>
      <w:proofErr w:type="spellEnd"/>
      <w:r w:rsidR="009A1D1D">
        <w:t xml:space="preserve"> (No.2) Regulations</w:t>
      </w:r>
      <w:r w:rsidR="001F5756">
        <w:t>"</w:t>
      </w:r>
      <w:r w:rsidR="009A1D1D">
        <w:t>)</w:t>
      </w:r>
      <w:r w:rsidR="00F503D6">
        <w:t xml:space="preserve"> – Where </w:t>
      </w:r>
      <w:proofErr w:type="spellStart"/>
      <w:r w:rsidR="00F503D6" w:rsidRPr="00F503D6">
        <w:t>Cowirra</w:t>
      </w:r>
      <w:proofErr w:type="spellEnd"/>
      <w:r w:rsidR="00F503D6" w:rsidRPr="00F503D6">
        <w:t xml:space="preserve"> (No.1) Regulations</w:t>
      </w:r>
      <w:r w:rsidR="00F503D6">
        <w:t xml:space="preserve"> and </w:t>
      </w:r>
      <w:proofErr w:type="spellStart"/>
      <w:r w:rsidR="00F503D6" w:rsidRPr="00F503D6">
        <w:t>Cowirra</w:t>
      </w:r>
      <w:proofErr w:type="spellEnd"/>
      <w:r w:rsidR="00F503D6" w:rsidRPr="00F503D6">
        <w:t xml:space="preserve"> (No.</w:t>
      </w:r>
      <w:r w:rsidR="00F503D6">
        <w:t>2</w:t>
      </w:r>
      <w:r w:rsidR="00F503D6" w:rsidRPr="00F503D6">
        <w:t>) Regulations</w:t>
      </w:r>
      <w:r w:rsidR="00F503D6">
        <w:t xml:space="preserve"> sought to vary r 3 of CLCR to add </w:t>
      </w:r>
      <w:proofErr w:type="spellStart"/>
      <w:r w:rsidR="00F503D6">
        <w:t>Cowirra</w:t>
      </w:r>
      <w:proofErr w:type="spellEnd"/>
      <w:r w:rsidR="00F503D6">
        <w:t xml:space="preserve"> Land as prescribed place – </w:t>
      </w:r>
      <w:r w:rsidR="00D16F28">
        <w:t xml:space="preserve">Whether </w:t>
      </w:r>
      <w:r w:rsidR="007C35E9">
        <w:t xml:space="preserve">r 3 of </w:t>
      </w:r>
      <w:r w:rsidR="00F503D6">
        <w:t>CLCR</w:t>
      </w:r>
      <w:r w:rsidR="007C35E9">
        <w:t xml:space="preserve"> beyond power conferred by s 83GA(2) of </w:t>
      </w:r>
      <w:r w:rsidR="00D16F28">
        <w:t>CLCA</w:t>
      </w:r>
      <w:r w:rsidR="007C35E9">
        <w:t xml:space="preserve"> – Whether </w:t>
      </w:r>
      <w:proofErr w:type="spellStart"/>
      <w:r w:rsidR="007C35E9" w:rsidRPr="00F503D6">
        <w:t>Cowirra</w:t>
      </w:r>
      <w:proofErr w:type="spellEnd"/>
      <w:r w:rsidR="007C35E9" w:rsidRPr="00F503D6">
        <w:t xml:space="preserve"> (No.1) Regulations and </w:t>
      </w:r>
      <w:proofErr w:type="spellStart"/>
      <w:r w:rsidR="007C35E9" w:rsidRPr="00F503D6">
        <w:t>Cowirra</w:t>
      </w:r>
      <w:proofErr w:type="spellEnd"/>
      <w:r w:rsidR="007C35E9" w:rsidRPr="00F503D6">
        <w:t xml:space="preserve"> (No.2) Regulations </w:t>
      </w:r>
      <w:r w:rsidR="00F503D6">
        <w:t xml:space="preserve">invalid because of absence of procedural fairness accorded – Whether, if </w:t>
      </w:r>
      <w:proofErr w:type="spellStart"/>
      <w:r w:rsidR="00F503D6" w:rsidRPr="00F503D6">
        <w:t>Cowirra</w:t>
      </w:r>
      <w:proofErr w:type="spellEnd"/>
      <w:r w:rsidR="00F503D6" w:rsidRPr="00F503D6">
        <w:t xml:space="preserve"> (No.1) Regulations and </w:t>
      </w:r>
      <w:proofErr w:type="spellStart"/>
      <w:r w:rsidR="00F503D6" w:rsidRPr="00F503D6">
        <w:t>Cowirra</w:t>
      </w:r>
      <w:proofErr w:type="spellEnd"/>
      <w:r w:rsidR="00F503D6" w:rsidRPr="00F503D6">
        <w:t xml:space="preserve"> (No.2) Regulations </w:t>
      </w:r>
      <w:r w:rsidR="00F503D6">
        <w:t xml:space="preserve">valid, s 83GD of CLCA applies to owner of land declared to be </w:t>
      </w:r>
      <w:r w:rsidR="001F5756">
        <w:t>"</w:t>
      </w:r>
      <w:r w:rsidR="00F503D6">
        <w:t>prescribed place</w:t>
      </w:r>
      <w:r w:rsidR="001F5756">
        <w:t>"</w:t>
      </w:r>
      <w:r w:rsidR="00F503D6">
        <w:t xml:space="preserve">, director of corporation which is owner of land or any person </w:t>
      </w:r>
      <w:proofErr w:type="spellStart"/>
      <w:r w:rsidR="00F503D6">
        <w:t>authorised</w:t>
      </w:r>
      <w:proofErr w:type="spellEnd"/>
      <w:r w:rsidR="00F503D6">
        <w:t xml:space="preserve"> to access land. </w:t>
      </w:r>
    </w:p>
    <w:p w14:paraId="7B1FE54A" w14:textId="11AC404C" w:rsidR="0074690A" w:rsidRDefault="0074690A" w:rsidP="007C35E9">
      <w:pPr>
        <w:ind w:left="720"/>
      </w:pPr>
    </w:p>
    <w:p w14:paraId="7B05BA9C" w14:textId="67687A89" w:rsidR="00F22A23" w:rsidRDefault="0074690A" w:rsidP="00F22A23">
      <w:r w:rsidRPr="004E7695">
        <w:rPr>
          <w:b/>
        </w:rPr>
        <w:t xml:space="preserve">Appealed from </w:t>
      </w:r>
      <w:r>
        <w:rPr>
          <w:b/>
        </w:rPr>
        <w:t xml:space="preserve">SASC (CA): </w:t>
      </w:r>
      <w:hyperlink r:id="rId124" w:history="1">
        <w:r w:rsidRPr="0074690A">
          <w:rPr>
            <w:rStyle w:val="Hyperlink"/>
            <w:rFonts w:cs="Verdana"/>
            <w:bCs/>
            <w:noProof w:val="0"/>
          </w:rPr>
          <w:t>[2022] SASCA 6</w:t>
        </w:r>
      </w:hyperlink>
      <w:r w:rsidR="00F22A23">
        <w:t>; (</w:t>
      </w:r>
      <w:r w:rsidR="00F22A23" w:rsidRPr="00F22A23">
        <w:t>2022) 295 A Crim R 351</w:t>
      </w:r>
    </w:p>
    <w:p w14:paraId="7C6A1F4E" w14:textId="2E31C0CC" w:rsidR="005304DC" w:rsidRDefault="005304DC" w:rsidP="005304DC">
      <w:pPr>
        <w:pStyle w:val="Divider1"/>
        <w:rPr>
          <w:rStyle w:val="Hyperlink"/>
          <w:rFonts w:cs="Verdana"/>
          <w:bCs/>
          <w:noProof w:val="0"/>
        </w:rPr>
      </w:pPr>
    </w:p>
    <w:p w14:paraId="45BE2295" w14:textId="77777777" w:rsidR="00F22A23" w:rsidRPr="00F22A23" w:rsidRDefault="00F22A23" w:rsidP="00F22A23"/>
    <w:p w14:paraId="0D545FBC" w14:textId="44E9219C" w:rsidR="005304DC" w:rsidRDefault="005304DC" w:rsidP="00B21FF3">
      <w:pPr>
        <w:pStyle w:val="Heading3"/>
      </w:pPr>
      <w:bookmarkStart w:id="150" w:name="_Harvey_&amp;_Ors"/>
      <w:bookmarkEnd w:id="150"/>
      <w:r w:rsidRPr="005304DC">
        <w:t>Harvey &amp; Ors v Minister for Primary Industry and Resources &amp; Ors</w:t>
      </w:r>
    </w:p>
    <w:p w14:paraId="60D13AFC" w14:textId="6D727D86" w:rsidR="005304DC" w:rsidRDefault="005304DC" w:rsidP="005304DC">
      <w:r w:rsidRPr="005304DC">
        <w:rPr>
          <w:b/>
          <w:bCs/>
        </w:rPr>
        <w:t>D</w:t>
      </w:r>
      <w:r>
        <w:rPr>
          <w:b/>
          <w:bCs/>
        </w:rPr>
        <w:t>4/2022</w:t>
      </w:r>
      <w:hyperlink r:id="rId125" w:history="1"/>
      <w:r w:rsidRPr="00DE668C">
        <w:rPr>
          <w:b/>
          <w:bCs/>
        </w:rPr>
        <w:t>:</w:t>
      </w:r>
      <w:r w:rsidR="006D1B9B">
        <w:t xml:space="preserve"> </w:t>
      </w:r>
      <w:hyperlink r:id="rId126" w:history="1">
        <w:r w:rsidR="006D1B9B" w:rsidRPr="006D1B9B">
          <w:rPr>
            <w:rStyle w:val="Hyperlink"/>
            <w:rFonts w:cs="Verdana"/>
            <w:noProof w:val="0"/>
          </w:rPr>
          <w:t xml:space="preserve">[2022] </w:t>
        </w:r>
        <w:proofErr w:type="spellStart"/>
        <w:r w:rsidR="006D1B9B" w:rsidRPr="006D1B9B">
          <w:rPr>
            <w:rStyle w:val="Hyperlink"/>
            <w:rFonts w:cs="Verdana"/>
            <w:noProof w:val="0"/>
          </w:rPr>
          <w:t>HCATrans</w:t>
        </w:r>
        <w:proofErr w:type="spellEnd"/>
        <w:r w:rsidR="006D1B9B" w:rsidRPr="006D1B9B">
          <w:rPr>
            <w:rStyle w:val="Hyperlink"/>
            <w:rFonts w:cs="Verdana"/>
            <w:noProof w:val="0"/>
          </w:rPr>
          <w:t xml:space="preserve"> 229</w:t>
        </w:r>
      </w:hyperlink>
      <w:r w:rsidR="006D1B9B">
        <w:t xml:space="preserve"> </w:t>
      </w:r>
    </w:p>
    <w:p w14:paraId="55D0C497" w14:textId="77777777" w:rsidR="005304DC" w:rsidRDefault="005304DC" w:rsidP="005304DC"/>
    <w:p w14:paraId="4512B60A" w14:textId="3A342B12" w:rsidR="005304DC" w:rsidRPr="00D43080" w:rsidRDefault="005304DC" w:rsidP="005304DC">
      <w:r w:rsidRPr="004E7695">
        <w:rPr>
          <w:b/>
        </w:rPr>
        <w:t xml:space="preserve">Date </w:t>
      </w:r>
      <w:r>
        <w:rPr>
          <w:b/>
        </w:rPr>
        <w:t>heard</w:t>
      </w:r>
      <w:r w:rsidRPr="004E7695">
        <w:rPr>
          <w:b/>
        </w:rPr>
        <w:t>:</w:t>
      </w:r>
      <w:r w:rsidRPr="00FC0B58">
        <w:t xml:space="preserve"> </w:t>
      </w:r>
      <w:r w:rsidR="004322F2">
        <w:t>16 December</w:t>
      </w:r>
      <w:r>
        <w:t xml:space="preserve"> 2022 – </w:t>
      </w:r>
      <w:r>
        <w:rPr>
          <w:i/>
        </w:rPr>
        <w:t>Special leave granted</w:t>
      </w:r>
    </w:p>
    <w:p w14:paraId="79DE67A9" w14:textId="77777777" w:rsidR="005304DC" w:rsidRPr="004E7695" w:rsidRDefault="005304DC" w:rsidP="005304DC"/>
    <w:p w14:paraId="643BA9EA" w14:textId="77777777" w:rsidR="005304DC" w:rsidRPr="004E7695" w:rsidRDefault="005304DC" w:rsidP="005304DC">
      <w:pPr>
        <w:rPr>
          <w:b/>
        </w:rPr>
      </w:pPr>
      <w:r w:rsidRPr="004E7695">
        <w:rPr>
          <w:b/>
        </w:rPr>
        <w:lastRenderedPageBreak/>
        <w:t>Catchwords:</w:t>
      </w:r>
    </w:p>
    <w:p w14:paraId="5FF26905" w14:textId="77777777" w:rsidR="005304DC" w:rsidRPr="004E7695" w:rsidRDefault="005304DC" w:rsidP="005304DC">
      <w:pPr>
        <w:rPr>
          <w:b/>
        </w:rPr>
      </w:pPr>
    </w:p>
    <w:p w14:paraId="5D56977B" w14:textId="2C0CFAA0" w:rsidR="004322F2" w:rsidRDefault="005304DC" w:rsidP="00B21FF3">
      <w:pPr>
        <w:pStyle w:val="Catchwords0"/>
      </w:pPr>
      <w:r>
        <w:t>Statutes – Interpretation</w:t>
      </w:r>
      <w:r w:rsidRPr="00C97B7C">
        <w:t xml:space="preserve"> –</w:t>
      </w:r>
      <w:r>
        <w:t xml:space="preserve"> </w:t>
      </w:r>
      <w:r w:rsidR="00DF7360">
        <w:rPr>
          <w:i/>
          <w:iCs/>
        </w:rPr>
        <w:t xml:space="preserve">Native Title Act 1993 </w:t>
      </w:r>
      <w:r w:rsidR="00DF7360">
        <w:t xml:space="preserve">(Cth), s 24MD(6B)(b) – Meaning of </w:t>
      </w:r>
      <w:r w:rsidR="001F5756">
        <w:t>"</w:t>
      </w:r>
      <w:r w:rsidR="00DF7360">
        <w:t>right to mine</w:t>
      </w:r>
      <w:r w:rsidR="001F5756">
        <w:t>"</w:t>
      </w:r>
      <w:r w:rsidR="00DF7360">
        <w:t xml:space="preserve"> – Meaning of </w:t>
      </w:r>
      <w:r w:rsidR="001F5756">
        <w:t>"</w:t>
      </w:r>
      <w:r w:rsidR="00DF7360">
        <w:t>infrastructure facility</w:t>
      </w:r>
      <w:r w:rsidR="001F5756">
        <w:t>"</w:t>
      </w:r>
      <w:r w:rsidR="00DF7360">
        <w:t xml:space="preserve"> – </w:t>
      </w:r>
      <w:r w:rsidR="004322F2">
        <w:t>Where first respondent intend</w:t>
      </w:r>
      <w:r w:rsidR="006D1B9B">
        <w:t>ed</w:t>
      </w:r>
      <w:r w:rsidR="004322F2">
        <w:t xml:space="preserve"> to grant mineral lease (ML 29881) to third respondent under</w:t>
      </w:r>
      <w:r w:rsidR="00B21FF3">
        <w:t xml:space="preserve"> s 40(1)(b)(ii) of</w:t>
      </w:r>
      <w:r w:rsidR="004322F2">
        <w:t xml:space="preserve"> </w:t>
      </w:r>
      <w:r w:rsidR="004322F2" w:rsidRPr="006D1B9B">
        <w:rPr>
          <w:i/>
          <w:iCs/>
        </w:rPr>
        <w:t>Mineral Titles Act 2010</w:t>
      </w:r>
      <w:r w:rsidR="004322F2">
        <w:t xml:space="preserve"> (NT) – </w:t>
      </w:r>
      <w:r w:rsidR="006D1B9B">
        <w:t>Where</w:t>
      </w:r>
      <w:r w:rsidR="004322F2">
        <w:t xml:space="preserve"> land subject to proposed lease would be used for construction of </w:t>
      </w:r>
      <w:r w:rsidR="001F5756">
        <w:t>"</w:t>
      </w:r>
      <w:r w:rsidR="004322F2">
        <w:t>dredge spoil emplacement area</w:t>
      </w:r>
      <w:r w:rsidR="001F5756">
        <w:t>"</w:t>
      </w:r>
      <w:r w:rsidR="004322F2">
        <w:t xml:space="preserve"> to deposit dredged material from loading facility located on adjacent land subject to mineral lease already held by third respondent –</w:t>
      </w:r>
      <w:r w:rsidR="006D1B9B">
        <w:t>W</w:t>
      </w:r>
      <w:r w:rsidR="004322F2">
        <w:t xml:space="preserve">hether proposed grant of ML 29881 is future act within s 24MD(6B)(b) of </w:t>
      </w:r>
      <w:r w:rsidR="004322F2" w:rsidRPr="006D1B9B">
        <w:rPr>
          <w:i/>
          <w:iCs/>
        </w:rPr>
        <w:t>Native Title Act</w:t>
      </w:r>
      <w:r w:rsidR="004322F2">
        <w:t>, being creation of right to mine for sole purpose of construction of infrastructure facility associated with mining</w:t>
      </w:r>
      <w:r w:rsidR="00B21FF3">
        <w:t>.</w:t>
      </w:r>
    </w:p>
    <w:p w14:paraId="1C5A6E85" w14:textId="77777777" w:rsidR="005304DC" w:rsidRDefault="005304DC" w:rsidP="005304DC">
      <w:pPr>
        <w:ind w:left="720"/>
      </w:pPr>
    </w:p>
    <w:p w14:paraId="544E970B" w14:textId="10834A09" w:rsidR="005304DC" w:rsidRDefault="005304DC" w:rsidP="005304DC">
      <w:pPr>
        <w:rPr>
          <w:rStyle w:val="Hyperlink"/>
          <w:rFonts w:cs="Verdana"/>
          <w:bCs/>
          <w:noProof w:val="0"/>
        </w:rPr>
      </w:pPr>
      <w:r w:rsidRPr="004E7695">
        <w:rPr>
          <w:b/>
        </w:rPr>
        <w:t xml:space="preserve">Appealed from </w:t>
      </w:r>
      <w:r w:rsidR="004322F2">
        <w:rPr>
          <w:b/>
        </w:rPr>
        <w:t>FCA</w:t>
      </w:r>
      <w:r>
        <w:rPr>
          <w:b/>
        </w:rPr>
        <w:t xml:space="preserve"> (</w:t>
      </w:r>
      <w:r w:rsidR="004322F2">
        <w:rPr>
          <w:b/>
        </w:rPr>
        <w:t>F</w:t>
      </w:r>
      <w:r>
        <w:rPr>
          <w:b/>
        </w:rPr>
        <w:t xml:space="preserve">C): </w:t>
      </w:r>
      <w:hyperlink r:id="rId127" w:history="1">
        <w:r w:rsidR="004322F2" w:rsidRPr="004322F2">
          <w:rPr>
            <w:rStyle w:val="Hyperlink"/>
            <w:rFonts w:cs="Verdana"/>
            <w:bCs/>
            <w:noProof w:val="0"/>
          </w:rPr>
          <w:t>[2022] FCAFC 66</w:t>
        </w:r>
      </w:hyperlink>
      <w:r w:rsidR="004322F2">
        <w:rPr>
          <w:bCs/>
        </w:rPr>
        <w:t>;</w:t>
      </w:r>
      <w:r w:rsidR="004322F2" w:rsidRPr="004322F2">
        <w:t xml:space="preserve"> </w:t>
      </w:r>
      <w:r w:rsidR="004322F2" w:rsidRPr="004322F2">
        <w:rPr>
          <w:bCs/>
        </w:rPr>
        <w:t>(2022) 401 ALR 578</w:t>
      </w:r>
    </w:p>
    <w:p w14:paraId="1EE380A0" w14:textId="5CE493A9" w:rsidR="00E90140" w:rsidRDefault="00E90140" w:rsidP="00E90140">
      <w:pPr>
        <w:pStyle w:val="Divider2"/>
      </w:pPr>
    </w:p>
    <w:p w14:paraId="4801A564" w14:textId="77777777" w:rsidR="00E90140" w:rsidRPr="00E90140" w:rsidRDefault="00E90140" w:rsidP="00E90140"/>
    <w:p w14:paraId="20C9EE1F" w14:textId="293DE73D" w:rsidR="00E84458" w:rsidRPr="00E37F0B" w:rsidRDefault="00E84458" w:rsidP="00E84458">
      <w:pPr>
        <w:pStyle w:val="Heading2"/>
      </w:pPr>
      <w:r w:rsidRPr="00E37F0B">
        <w:t xml:space="preserve">Torts </w:t>
      </w:r>
    </w:p>
    <w:p w14:paraId="7DC0F193" w14:textId="77777777" w:rsidR="00E84458" w:rsidRPr="00E37F0B" w:rsidRDefault="00E84458" w:rsidP="00E84458"/>
    <w:p w14:paraId="6E009E31" w14:textId="61C20C5E" w:rsidR="00E84458" w:rsidRDefault="00E84458" w:rsidP="00E84458">
      <w:pPr>
        <w:pStyle w:val="Heading3"/>
      </w:pPr>
      <w:bookmarkStart w:id="151" w:name="_CCIG_Investments_Pty"/>
      <w:bookmarkEnd w:id="151"/>
      <w:r w:rsidRPr="00E37F0B">
        <w:t xml:space="preserve">CCIG Investments Pty Ltd v </w:t>
      </w:r>
      <w:proofErr w:type="spellStart"/>
      <w:r w:rsidRPr="00E37F0B">
        <w:t>Schokman</w:t>
      </w:r>
      <w:proofErr w:type="spellEnd"/>
    </w:p>
    <w:p w14:paraId="28C1BF81" w14:textId="6BFBB9FC" w:rsidR="00E84458" w:rsidRPr="00E84458" w:rsidRDefault="00C80CB3" w:rsidP="00E84458">
      <w:pPr>
        <w:rPr>
          <w:b/>
          <w:bCs/>
        </w:rPr>
      </w:pPr>
      <w:hyperlink r:id="rId128" w:history="1">
        <w:r w:rsidR="00E84458" w:rsidRPr="00444C33">
          <w:rPr>
            <w:rStyle w:val="Hyperlink"/>
            <w:rFonts w:cs="Verdana"/>
            <w:b/>
            <w:bCs/>
            <w:noProof w:val="0"/>
          </w:rPr>
          <w:t>B</w:t>
        </w:r>
        <w:r w:rsidR="00444C33" w:rsidRPr="00444C33">
          <w:rPr>
            <w:rStyle w:val="Hyperlink"/>
            <w:rFonts w:cs="Verdana"/>
            <w:b/>
            <w:bCs/>
            <w:noProof w:val="0"/>
          </w:rPr>
          <w:t>43</w:t>
        </w:r>
        <w:r w:rsidR="00E84458" w:rsidRPr="00444C33">
          <w:rPr>
            <w:rStyle w:val="Hyperlink"/>
            <w:rFonts w:cs="Verdana"/>
            <w:b/>
            <w:bCs/>
            <w:noProof w:val="0"/>
          </w:rPr>
          <w:t>/2022</w:t>
        </w:r>
      </w:hyperlink>
      <w:r w:rsidR="00E37F0B" w:rsidRPr="00DE668C">
        <w:rPr>
          <w:b/>
          <w:bCs/>
        </w:rPr>
        <w:t>:</w:t>
      </w:r>
      <w:r w:rsidR="00E37F0B" w:rsidRPr="00D0009F">
        <w:t xml:space="preserve"> </w:t>
      </w:r>
      <w:hyperlink r:id="rId129" w:history="1">
        <w:r w:rsidR="00E37F0B" w:rsidRPr="00E37F0B">
          <w:rPr>
            <w:rStyle w:val="Hyperlink"/>
            <w:rFonts w:cs="Verdana"/>
            <w:noProof w:val="0"/>
          </w:rPr>
          <w:t xml:space="preserve">[2022] </w:t>
        </w:r>
        <w:proofErr w:type="spellStart"/>
        <w:r w:rsidR="00E37F0B" w:rsidRPr="00E37F0B">
          <w:rPr>
            <w:rStyle w:val="Hyperlink"/>
            <w:rFonts w:cs="Verdana"/>
            <w:noProof w:val="0"/>
          </w:rPr>
          <w:t>HCATrans</w:t>
        </w:r>
        <w:proofErr w:type="spellEnd"/>
        <w:r w:rsidR="00E37F0B" w:rsidRPr="00E37F0B">
          <w:rPr>
            <w:rStyle w:val="Hyperlink"/>
            <w:rFonts w:cs="Verdana"/>
            <w:noProof w:val="0"/>
          </w:rPr>
          <w:t xml:space="preserve"> 156</w:t>
        </w:r>
      </w:hyperlink>
    </w:p>
    <w:p w14:paraId="2BDC7B86" w14:textId="77777777" w:rsidR="00E84458" w:rsidRDefault="00E84458" w:rsidP="00E84458"/>
    <w:p w14:paraId="447B9E58" w14:textId="58572CAA" w:rsidR="00E84458" w:rsidRPr="00523623" w:rsidRDefault="00E84458" w:rsidP="00E84458">
      <w:r w:rsidRPr="004E7695">
        <w:rPr>
          <w:b/>
        </w:rPr>
        <w:t>Date</w:t>
      </w:r>
      <w:r>
        <w:rPr>
          <w:b/>
        </w:rPr>
        <w:t xml:space="preserve"> heard</w:t>
      </w:r>
      <w:r w:rsidRPr="004E7695">
        <w:rPr>
          <w:b/>
        </w:rPr>
        <w:t xml:space="preserve">: </w:t>
      </w:r>
      <w:r>
        <w:t xml:space="preserve">16 September 2022 – </w:t>
      </w:r>
      <w:r>
        <w:rPr>
          <w:i/>
        </w:rPr>
        <w:t>Special leave granted</w:t>
      </w:r>
      <w:r w:rsidR="00D861AA">
        <w:rPr>
          <w:i/>
        </w:rPr>
        <w:t xml:space="preserve"> on limited grounds</w:t>
      </w:r>
    </w:p>
    <w:p w14:paraId="55766791" w14:textId="77777777" w:rsidR="00E84458" w:rsidRPr="004E7695" w:rsidRDefault="00E84458" w:rsidP="00E84458"/>
    <w:p w14:paraId="3A6FF819" w14:textId="77777777" w:rsidR="00E84458" w:rsidRPr="004E7695" w:rsidRDefault="00E84458" w:rsidP="00E84458">
      <w:pPr>
        <w:rPr>
          <w:b/>
        </w:rPr>
      </w:pPr>
      <w:r w:rsidRPr="004E7695">
        <w:rPr>
          <w:b/>
        </w:rPr>
        <w:t>Catchwords:</w:t>
      </w:r>
    </w:p>
    <w:p w14:paraId="748DA96D" w14:textId="77777777" w:rsidR="00E84458" w:rsidRDefault="00E84458" w:rsidP="00E84458"/>
    <w:p w14:paraId="79A9AC56" w14:textId="4746CE2A" w:rsidR="00E84458" w:rsidRPr="00E37F0B" w:rsidRDefault="00E84458" w:rsidP="00B21FF3">
      <w:pPr>
        <w:pStyle w:val="Catchwords0"/>
      </w:pPr>
      <w:r>
        <w:t xml:space="preserve">Torts – Vicarious liability </w:t>
      </w:r>
      <w:r w:rsidR="00122613">
        <w:t>–</w:t>
      </w:r>
      <w:r>
        <w:t xml:space="preserve"> </w:t>
      </w:r>
      <w:r w:rsidR="00122613">
        <w:t xml:space="preserve">Scope of employment – </w:t>
      </w:r>
      <w:r w:rsidR="00030B7E">
        <w:t xml:space="preserve">Opportunity or occasion for commission of tort – </w:t>
      </w:r>
      <w:r w:rsidR="00122613">
        <w:t>Where respondent asleep in</w:t>
      </w:r>
      <w:r w:rsidR="003545DF">
        <w:t xml:space="preserve"> appellant</w:t>
      </w:r>
      <w:r w:rsidR="001F5756">
        <w:t>'</w:t>
      </w:r>
      <w:r w:rsidR="003545DF">
        <w:t xml:space="preserve">s </w:t>
      </w:r>
      <w:r w:rsidR="00122613">
        <w:t xml:space="preserve">staff accommodation when another employee </w:t>
      </w:r>
      <w:r w:rsidR="00DF3B81">
        <w:t>urinated on face – Where trial judge concluded event exacerbated respondent</w:t>
      </w:r>
      <w:r w:rsidR="001F5756">
        <w:t>'</w:t>
      </w:r>
      <w:r w:rsidR="00DF3B81">
        <w:t>s pre-existing conditions of narcolepsy and cataplexy, and suffered post-traumatic stress and adjustment disorder as result – Where respondent sued employer, alleging, relevantly, employee committed tort for which appellant, as employer, vicariously liable – Where primary judge found employee</w:t>
      </w:r>
      <w:r w:rsidR="001F5756">
        <w:t>'</w:t>
      </w:r>
      <w:r w:rsidR="00DF3B81">
        <w:t>s act tortious, but concluded tort not committed in course of employee</w:t>
      </w:r>
      <w:r w:rsidR="001F5756">
        <w:t>'</w:t>
      </w:r>
      <w:r w:rsidR="00DF3B81">
        <w:t xml:space="preserve">s employment – Where Court of Appeal applied </w:t>
      </w:r>
      <w:r w:rsidR="00DF3B81" w:rsidRPr="00DF3B81">
        <w:rPr>
          <w:i/>
          <w:iCs/>
        </w:rPr>
        <w:t>Prince Alfred College Inc v ADC</w:t>
      </w:r>
      <w:r w:rsidR="00DF3B81" w:rsidRPr="00DF3B81">
        <w:t xml:space="preserve"> (2016) 258 CLR 134</w:t>
      </w:r>
      <w:r w:rsidR="00DF3B81">
        <w:t>, holding employee occupying room as employee pursuant to obligations of employment contract and therefore requisite connection between employment and employee</w:t>
      </w:r>
      <w:r w:rsidR="001F5756">
        <w:t>'</w:t>
      </w:r>
      <w:r w:rsidR="00DF3B81">
        <w:t>s actions</w:t>
      </w:r>
      <w:r w:rsidR="00A25646">
        <w:t xml:space="preserve"> – Whether event giving rise to respondent</w:t>
      </w:r>
      <w:r w:rsidR="001F5756">
        <w:t>'</w:t>
      </w:r>
      <w:r w:rsidR="00A25646">
        <w:t xml:space="preserve">s injury </w:t>
      </w:r>
      <w:r w:rsidR="00E37F0B">
        <w:t xml:space="preserve">within </w:t>
      </w:r>
      <w:r w:rsidR="001F5756">
        <w:t>"</w:t>
      </w:r>
      <w:r w:rsidR="00E37F0B" w:rsidRPr="00E37F0B">
        <w:t>course or scope of employment</w:t>
      </w:r>
      <w:r w:rsidR="001F5756">
        <w:t>"</w:t>
      </w:r>
      <w:r w:rsidR="00E37F0B">
        <w:t xml:space="preserve"> </w:t>
      </w:r>
      <w:r w:rsidR="00A25646">
        <w:t xml:space="preserve">– </w:t>
      </w:r>
      <w:r w:rsidR="00E37F0B">
        <w:t xml:space="preserve">Proper </w:t>
      </w:r>
      <w:r w:rsidR="003F5E0F">
        <w:t xml:space="preserve">approach to scope of vicarious liability discussed in </w:t>
      </w:r>
      <w:r w:rsidR="003F5E0F">
        <w:rPr>
          <w:i/>
          <w:iCs/>
        </w:rPr>
        <w:t>Prince Alfred College Inc v ADC</w:t>
      </w:r>
      <w:r w:rsidR="00E37F0B">
        <w:t xml:space="preserve">. </w:t>
      </w:r>
    </w:p>
    <w:p w14:paraId="7D455540" w14:textId="77777777" w:rsidR="00E84458" w:rsidRPr="00C32A1D" w:rsidRDefault="00E84458" w:rsidP="00E84458"/>
    <w:p w14:paraId="67E47BBF" w14:textId="455564B5" w:rsidR="00E84458" w:rsidRPr="005825E3" w:rsidRDefault="00E84458" w:rsidP="00E84458">
      <w:pPr>
        <w:rPr>
          <w:bCs/>
        </w:rPr>
      </w:pPr>
      <w:r w:rsidRPr="004E7695">
        <w:rPr>
          <w:b/>
        </w:rPr>
        <w:t xml:space="preserve">Appealed from </w:t>
      </w:r>
      <w:r>
        <w:rPr>
          <w:b/>
        </w:rPr>
        <w:t xml:space="preserve">QLDSC (CA): </w:t>
      </w:r>
      <w:hyperlink r:id="rId130" w:history="1">
        <w:r w:rsidR="005825E3" w:rsidRPr="005825E3">
          <w:rPr>
            <w:rStyle w:val="Hyperlink"/>
            <w:rFonts w:cs="Verdana"/>
            <w:bCs/>
            <w:noProof w:val="0"/>
          </w:rPr>
          <w:t>[2022] QCA 38</w:t>
        </w:r>
      </w:hyperlink>
    </w:p>
    <w:p w14:paraId="436C4632" w14:textId="77777777" w:rsidR="00E84458" w:rsidRPr="00E064DF" w:rsidRDefault="00E84458" w:rsidP="00E84458"/>
    <w:p w14:paraId="2BCDD703" w14:textId="77777777" w:rsidR="00E84458" w:rsidRPr="002314BE" w:rsidRDefault="00C80CB3" w:rsidP="00E84458">
      <w:hyperlink w:anchor="TOP" w:history="1">
        <w:r w:rsidR="00E84458" w:rsidRPr="004E7695">
          <w:rPr>
            <w:rStyle w:val="Hyperlink"/>
            <w:rFonts w:cs="Verdana"/>
            <w:bCs/>
          </w:rPr>
          <w:t>Return to Top</w:t>
        </w:r>
      </w:hyperlink>
    </w:p>
    <w:p w14:paraId="12BE68AE" w14:textId="77777777" w:rsidR="00E84458" w:rsidRDefault="00E84458" w:rsidP="00E84458">
      <w:pPr>
        <w:pStyle w:val="Divider2"/>
        <w:pBdr>
          <w:bottom w:val="double" w:sz="6" w:space="0" w:color="auto"/>
        </w:pBdr>
      </w:pPr>
    </w:p>
    <w:p w14:paraId="18503A5A" w14:textId="5B3A0771" w:rsidR="00E84458" w:rsidRPr="004E7695" w:rsidRDefault="00E84458" w:rsidP="0074739C">
      <w:pPr>
        <w:sectPr w:rsidR="00E84458" w:rsidRPr="004E7695" w:rsidSect="00C20C68">
          <w:headerReference w:type="default" r:id="rId131"/>
          <w:pgSz w:w="11906" w:h="16838"/>
          <w:pgMar w:top="1440" w:right="1800" w:bottom="1440" w:left="1800" w:header="708" w:footer="708" w:gutter="0"/>
          <w:cols w:space="708"/>
          <w:docGrid w:linePitch="360"/>
        </w:sectPr>
      </w:pPr>
    </w:p>
    <w:p w14:paraId="58DB49F6" w14:textId="77777777" w:rsidR="00D87E0A" w:rsidRPr="004E7695" w:rsidRDefault="00201C0A" w:rsidP="00B124EE">
      <w:pPr>
        <w:pStyle w:val="Heading1"/>
      </w:pPr>
      <w:bookmarkStart w:id="152" w:name="_6:_Cases_Not"/>
      <w:bookmarkStart w:id="153" w:name="_7:_Cases_Not"/>
      <w:bookmarkStart w:id="154" w:name="_8:_Cases_Not"/>
      <w:bookmarkStart w:id="155" w:name="_Toc479608277"/>
      <w:bookmarkStart w:id="156" w:name="_Toc10095967"/>
      <w:bookmarkEnd w:id="152"/>
      <w:bookmarkEnd w:id="153"/>
      <w:bookmarkEnd w:id="154"/>
      <w:r w:rsidRPr="004E7695">
        <w:lastRenderedPageBreak/>
        <w:t>7</w:t>
      </w:r>
      <w:r w:rsidR="00AE64B2" w:rsidRPr="004E7695">
        <w:t>: Cases Not Proceeding or Vacated</w:t>
      </w:r>
      <w:bookmarkEnd w:id="127"/>
      <w:bookmarkEnd w:id="128"/>
      <w:bookmarkEnd w:id="129"/>
      <w:bookmarkEnd w:id="155"/>
      <w:bookmarkEnd w:id="156"/>
    </w:p>
    <w:p w14:paraId="6FB15634" w14:textId="77777777" w:rsidR="00647B4C" w:rsidRPr="004E7695" w:rsidRDefault="00647B4C" w:rsidP="00647B4C">
      <w:pPr>
        <w:pStyle w:val="Divider2"/>
        <w:pBdr>
          <w:bottom w:val="double" w:sz="6" w:space="0" w:color="auto"/>
        </w:pBdr>
      </w:pPr>
      <w:bookmarkStart w:id="157" w:name="_Palmer_v_Marcus"/>
      <w:bookmarkStart w:id="158" w:name="_AAR15_v_Minister_1"/>
      <w:bookmarkStart w:id="159" w:name="_The_Maritime_Union"/>
      <w:bookmarkEnd w:id="157"/>
      <w:bookmarkEnd w:id="158"/>
      <w:bookmarkEnd w:id="159"/>
    </w:p>
    <w:p w14:paraId="057FAD97" w14:textId="77777777" w:rsidR="00A91CFC" w:rsidRPr="004E7695" w:rsidRDefault="00A91CFC" w:rsidP="00A91CFC"/>
    <w:p w14:paraId="0E333CEB" w14:textId="77777777" w:rsidR="00A91CFC" w:rsidRDefault="00C80CB3" w:rsidP="00A91CFC">
      <w:pPr>
        <w:rPr>
          <w:rStyle w:val="Hyperlink"/>
          <w:rFonts w:cs="Verdana"/>
          <w:bCs/>
        </w:rPr>
      </w:pPr>
      <w:hyperlink w:anchor="TOP" w:history="1">
        <w:r w:rsidR="00A91CFC" w:rsidRPr="004E7695">
          <w:rPr>
            <w:rStyle w:val="Hyperlink"/>
            <w:rFonts w:cs="Verdana"/>
            <w:bCs/>
          </w:rPr>
          <w:t>Return to Top</w:t>
        </w:r>
      </w:hyperlink>
    </w:p>
    <w:p w14:paraId="15584F90" w14:textId="77777777" w:rsidR="00B15B51" w:rsidRDefault="00B15B51" w:rsidP="00B15B51">
      <w:pPr>
        <w:pStyle w:val="Divider2"/>
      </w:pPr>
      <w:bookmarkStart w:id="160" w:name="_Minister_for_Immigration,"/>
      <w:bookmarkEnd w:id="160"/>
    </w:p>
    <w:p w14:paraId="754E6B05" w14:textId="221E8AF7" w:rsidR="00F0759C" w:rsidRPr="004E7695" w:rsidRDefault="00F0759C" w:rsidP="00955B41">
      <w:pPr>
        <w:sectPr w:rsidR="00F0759C" w:rsidRPr="004E7695" w:rsidSect="000F39D5">
          <w:headerReference w:type="default" r:id="rId132"/>
          <w:pgSz w:w="11906" w:h="16838"/>
          <w:pgMar w:top="1440" w:right="1800" w:bottom="1440" w:left="1800" w:header="708" w:footer="708" w:gutter="0"/>
          <w:cols w:space="708"/>
          <w:docGrid w:linePitch="360"/>
        </w:sectPr>
      </w:pPr>
    </w:p>
    <w:p w14:paraId="5C6C8FA8" w14:textId="77777777" w:rsidR="00AE64B2" w:rsidRPr="004E7695" w:rsidRDefault="00201C0A" w:rsidP="002A66BC">
      <w:pPr>
        <w:pStyle w:val="Heading1"/>
      </w:pPr>
      <w:bookmarkStart w:id="161" w:name="_8:_Special_Leave"/>
      <w:bookmarkStart w:id="162" w:name="_Toc270610026"/>
      <w:bookmarkStart w:id="163" w:name="_Ref474848474"/>
      <w:bookmarkStart w:id="164" w:name="_Toc479608278"/>
      <w:bookmarkStart w:id="165" w:name="_Toc10095968"/>
      <w:bookmarkEnd w:id="161"/>
      <w:r w:rsidRPr="004E7695">
        <w:lastRenderedPageBreak/>
        <w:t>8</w:t>
      </w:r>
      <w:r w:rsidR="00AE64B2" w:rsidRPr="004E7695">
        <w:t xml:space="preserve">: Special Leave </w:t>
      </w:r>
      <w:bookmarkEnd w:id="162"/>
      <w:r w:rsidR="00B33F9A" w:rsidRPr="004E7695">
        <w:t>Refused</w:t>
      </w:r>
      <w:bookmarkEnd w:id="163"/>
      <w:bookmarkEnd w:id="164"/>
      <w:bookmarkEnd w:id="165"/>
    </w:p>
    <w:p w14:paraId="4BD00F26" w14:textId="77777777" w:rsidR="00EE019B" w:rsidRPr="004E7695" w:rsidRDefault="00EE019B" w:rsidP="00EE019B">
      <w:pPr>
        <w:pStyle w:val="Divider2"/>
      </w:pPr>
    </w:p>
    <w:p w14:paraId="07E20CF5" w14:textId="77777777" w:rsidR="00933788" w:rsidRDefault="00933788" w:rsidP="00933788"/>
    <w:p w14:paraId="0617D8EA" w14:textId="35CBB922" w:rsidR="00DE1AFD" w:rsidRPr="002E2CD9" w:rsidRDefault="00933788" w:rsidP="002E2CD9">
      <w:pPr>
        <w:jc w:val="left"/>
        <w:rPr>
          <w:rFonts w:ascii="Arial" w:hAnsi="Arial" w:cs="Arial"/>
          <w:b/>
          <w:sz w:val="28"/>
          <w:szCs w:val="28"/>
        </w:rPr>
      </w:pPr>
      <w:r w:rsidRPr="002E2CD9">
        <w:rPr>
          <w:rFonts w:ascii="Arial" w:hAnsi="Arial" w:cs="Arial"/>
          <w:b/>
          <w:sz w:val="28"/>
          <w:szCs w:val="28"/>
        </w:rPr>
        <w:t xml:space="preserve">Publication of Reasons: </w:t>
      </w:r>
      <w:r w:rsidR="00D7571F">
        <w:rPr>
          <w:rFonts w:ascii="Arial" w:hAnsi="Arial" w:cs="Arial"/>
          <w:b/>
          <w:sz w:val="28"/>
          <w:szCs w:val="28"/>
        </w:rPr>
        <w:t>8 December</w:t>
      </w:r>
      <w:r w:rsidR="0076188B" w:rsidRPr="002E2CD9">
        <w:rPr>
          <w:rFonts w:ascii="Arial" w:hAnsi="Arial" w:cs="Arial"/>
          <w:b/>
          <w:sz w:val="28"/>
          <w:szCs w:val="28"/>
        </w:rPr>
        <w:t xml:space="preserve"> 2022</w:t>
      </w:r>
      <w:r w:rsidRPr="002E2CD9">
        <w:rPr>
          <w:rFonts w:ascii="Arial" w:hAnsi="Arial" w:cs="Arial"/>
          <w:b/>
          <w:sz w:val="28"/>
          <w:szCs w:val="28"/>
        </w:rPr>
        <w:t xml:space="preserve"> (</w:t>
      </w:r>
      <w:r w:rsidR="00227F77" w:rsidRPr="002E2CD9">
        <w:rPr>
          <w:rFonts w:ascii="Arial" w:hAnsi="Arial" w:cs="Arial"/>
          <w:b/>
          <w:sz w:val="28"/>
          <w:szCs w:val="28"/>
        </w:rPr>
        <w:t>Canberra</w:t>
      </w:r>
      <w:r w:rsidR="00116072" w:rsidRPr="002E2CD9">
        <w:rPr>
          <w:rFonts w:ascii="Arial" w:hAnsi="Arial" w:cs="Arial"/>
          <w:b/>
          <w:sz w:val="28"/>
          <w:szCs w:val="28"/>
        </w:rPr>
        <w:t>)</w:t>
      </w:r>
    </w:p>
    <w:p w14:paraId="5BE94E8A" w14:textId="77777777" w:rsidR="00DE1AFD" w:rsidRDefault="00DE1AFD" w:rsidP="00192943"/>
    <w:tbl>
      <w:tblPr>
        <w:tblW w:w="8222" w:type="dxa"/>
        <w:tblInd w:w="108" w:type="dxa"/>
        <w:tblLayout w:type="fixed"/>
        <w:tblLook w:val="00A0" w:firstRow="1" w:lastRow="0" w:firstColumn="1" w:lastColumn="0" w:noHBand="0" w:noVBand="0"/>
      </w:tblPr>
      <w:tblGrid>
        <w:gridCol w:w="567"/>
        <w:gridCol w:w="1913"/>
        <w:gridCol w:w="1914"/>
        <w:gridCol w:w="1914"/>
        <w:gridCol w:w="1914"/>
      </w:tblGrid>
      <w:tr w:rsidR="005B5B92" w:rsidRPr="00CC46E9" w14:paraId="0158836E" w14:textId="77777777" w:rsidTr="005B5B92">
        <w:trPr>
          <w:cantSplit/>
          <w:trHeight w:val="400"/>
          <w:tblHeader/>
        </w:trPr>
        <w:tc>
          <w:tcPr>
            <w:tcW w:w="567" w:type="dxa"/>
            <w:tcBorders>
              <w:top w:val="single" w:sz="4" w:space="0" w:color="auto"/>
              <w:bottom w:val="single" w:sz="4" w:space="0" w:color="auto"/>
            </w:tcBorders>
          </w:tcPr>
          <w:p w14:paraId="2076F38E" w14:textId="77777777" w:rsidR="005B5B92" w:rsidRPr="00CC46E9" w:rsidRDefault="005B5B92" w:rsidP="00BF4AA7">
            <w:pPr>
              <w:keepLines/>
              <w:rPr>
                <w:rFonts w:ascii="Arial" w:hAnsi="Arial" w:cs="Arial"/>
                <w:i/>
                <w:color w:val="000000"/>
                <w:sz w:val="18"/>
              </w:rPr>
            </w:pPr>
            <w:r>
              <w:rPr>
                <w:rFonts w:ascii="Arial" w:hAnsi="Arial" w:cs="Arial"/>
                <w:i/>
                <w:color w:val="000000"/>
                <w:sz w:val="18"/>
              </w:rPr>
              <w:br/>
              <w:t>No.</w:t>
            </w:r>
          </w:p>
        </w:tc>
        <w:tc>
          <w:tcPr>
            <w:tcW w:w="1913" w:type="dxa"/>
            <w:tcBorders>
              <w:top w:val="single" w:sz="4" w:space="0" w:color="auto"/>
              <w:bottom w:val="single" w:sz="4" w:space="0" w:color="auto"/>
            </w:tcBorders>
          </w:tcPr>
          <w:p w14:paraId="0E6A45E3" w14:textId="77777777" w:rsidR="005B5B92" w:rsidRDefault="005B5B92" w:rsidP="005B5B92">
            <w:pPr>
              <w:keepLines/>
              <w:jc w:val="left"/>
              <w:rPr>
                <w:rFonts w:ascii="Arial" w:hAnsi="Arial" w:cs="Arial"/>
                <w:i/>
                <w:color w:val="000000"/>
                <w:sz w:val="18"/>
              </w:rPr>
            </w:pPr>
            <w:r>
              <w:rPr>
                <w:rFonts w:ascii="Arial" w:hAnsi="Arial" w:cs="Arial"/>
                <w:i/>
                <w:color w:val="000000"/>
                <w:sz w:val="18"/>
              </w:rPr>
              <w:br/>
              <w:t>Applicant</w:t>
            </w:r>
          </w:p>
          <w:p w14:paraId="1E07CAE4" w14:textId="77777777" w:rsidR="005B5B92" w:rsidRPr="00CC46E9" w:rsidRDefault="005B5B92" w:rsidP="005B5B92">
            <w:pPr>
              <w:keepLines/>
              <w:jc w:val="left"/>
              <w:rPr>
                <w:rFonts w:ascii="Arial" w:hAnsi="Arial" w:cs="Arial"/>
                <w:i/>
                <w:color w:val="000000"/>
                <w:sz w:val="18"/>
              </w:rPr>
            </w:pPr>
          </w:p>
        </w:tc>
        <w:tc>
          <w:tcPr>
            <w:tcW w:w="1914" w:type="dxa"/>
            <w:tcBorders>
              <w:top w:val="single" w:sz="4" w:space="0" w:color="auto"/>
              <w:bottom w:val="single" w:sz="4" w:space="0" w:color="auto"/>
            </w:tcBorders>
          </w:tcPr>
          <w:p w14:paraId="2BFF53DD" w14:textId="77777777" w:rsidR="005B5B92" w:rsidRPr="00CC46E9" w:rsidRDefault="005B5B92" w:rsidP="005B5B92">
            <w:pPr>
              <w:keepLines/>
              <w:jc w:val="left"/>
              <w:rPr>
                <w:rFonts w:ascii="Arial" w:hAnsi="Arial" w:cs="Arial"/>
                <w:i/>
                <w:color w:val="000000"/>
                <w:sz w:val="18"/>
              </w:rPr>
            </w:pPr>
            <w:r>
              <w:rPr>
                <w:rFonts w:ascii="Arial" w:hAnsi="Arial" w:cs="Arial"/>
                <w:i/>
                <w:color w:val="000000"/>
                <w:sz w:val="18"/>
              </w:rPr>
              <w:br/>
              <w:t>Respondent</w:t>
            </w:r>
          </w:p>
        </w:tc>
        <w:tc>
          <w:tcPr>
            <w:tcW w:w="1914" w:type="dxa"/>
            <w:tcBorders>
              <w:top w:val="single" w:sz="4" w:space="0" w:color="auto"/>
              <w:bottom w:val="single" w:sz="4" w:space="0" w:color="auto"/>
            </w:tcBorders>
          </w:tcPr>
          <w:p w14:paraId="7D410040" w14:textId="77777777" w:rsidR="005B5B92" w:rsidRPr="00CC46E9" w:rsidRDefault="005B5B92" w:rsidP="005B5B92">
            <w:pPr>
              <w:keepLines/>
              <w:jc w:val="left"/>
              <w:rPr>
                <w:rFonts w:ascii="Arial" w:hAnsi="Arial" w:cs="Arial"/>
                <w:i/>
                <w:color w:val="000000"/>
                <w:sz w:val="18"/>
              </w:rPr>
            </w:pPr>
            <w:r>
              <w:rPr>
                <w:rFonts w:ascii="Arial" w:hAnsi="Arial" w:cs="Arial"/>
                <w:i/>
                <w:color w:val="000000"/>
                <w:sz w:val="18"/>
              </w:rPr>
              <w:br/>
              <w:t>Court appealed from</w:t>
            </w:r>
          </w:p>
        </w:tc>
        <w:tc>
          <w:tcPr>
            <w:tcW w:w="1914" w:type="dxa"/>
            <w:tcBorders>
              <w:top w:val="single" w:sz="4" w:space="0" w:color="auto"/>
              <w:bottom w:val="single" w:sz="4" w:space="0" w:color="auto"/>
            </w:tcBorders>
          </w:tcPr>
          <w:p w14:paraId="41B39594" w14:textId="77777777" w:rsidR="005B5B92" w:rsidRDefault="005B5B92" w:rsidP="005B5B92">
            <w:pPr>
              <w:keepLines/>
              <w:jc w:val="left"/>
              <w:rPr>
                <w:rFonts w:ascii="Arial" w:hAnsi="Arial" w:cs="Arial"/>
                <w:i/>
                <w:color w:val="000000"/>
                <w:sz w:val="18"/>
              </w:rPr>
            </w:pPr>
          </w:p>
          <w:p w14:paraId="217E3233" w14:textId="77777777" w:rsidR="005B5B92" w:rsidRDefault="005B5B92" w:rsidP="005B5B92">
            <w:pPr>
              <w:keepLines/>
              <w:jc w:val="left"/>
              <w:rPr>
                <w:rFonts w:ascii="Arial" w:hAnsi="Arial" w:cs="Arial"/>
                <w:i/>
                <w:color w:val="000000"/>
                <w:sz w:val="18"/>
              </w:rPr>
            </w:pPr>
            <w:r>
              <w:rPr>
                <w:rFonts w:ascii="Arial" w:hAnsi="Arial" w:cs="Arial"/>
                <w:i/>
                <w:color w:val="000000"/>
                <w:sz w:val="18"/>
              </w:rPr>
              <w:t>Result</w:t>
            </w:r>
          </w:p>
        </w:tc>
      </w:tr>
      <w:tr w:rsidR="00D7571F" w:rsidRPr="00CC46E9" w14:paraId="0A0A766C" w14:textId="77777777" w:rsidTr="005B5B92">
        <w:trPr>
          <w:cantSplit/>
          <w:trHeight w:val="400"/>
        </w:trPr>
        <w:tc>
          <w:tcPr>
            <w:tcW w:w="567" w:type="dxa"/>
          </w:tcPr>
          <w:p w14:paraId="08E2767B" w14:textId="77777777" w:rsidR="00D7571F" w:rsidRPr="00CC46E9" w:rsidRDefault="00D7571F" w:rsidP="00D7571F">
            <w:pPr>
              <w:pStyle w:val="ListParagraph"/>
              <w:keepLines/>
              <w:numPr>
                <w:ilvl w:val="0"/>
                <w:numId w:val="1"/>
              </w:numPr>
              <w:spacing w:before="120"/>
              <w:jc w:val="right"/>
              <w:rPr>
                <w:rFonts w:ascii="Arial" w:hAnsi="Arial" w:cs="Arial"/>
                <w:color w:val="000000"/>
                <w:sz w:val="18"/>
              </w:rPr>
            </w:pPr>
          </w:p>
        </w:tc>
        <w:tc>
          <w:tcPr>
            <w:tcW w:w="1913" w:type="dxa"/>
          </w:tcPr>
          <w:p w14:paraId="72E80D0B" w14:textId="05770306" w:rsidR="00D7571F" w:rsidRPr="00C14FA3" w:rsidRDefault="00D7571F" w:rsidP="00D7571F">
            <w:pPr>
              <w:keepLines/>
              <w:spacing w:before="120"/>
              <w:jc w:val="left"/>
              <w:rPr>
                <w:rFonts w:ascii="Arial" w:hAnsi="Arial" w:cs="Arial"/>
                <w:color w:val="000000"/>
                <w:sz w:val="18"/>
                <w:szCs w:val="18"/>
              </w:rPr>
            </w:pPr>
            <w:proofErr w:type="spellStart"/>
            <w:r w:rsidRPr="00D7571F">
              <w:rPr>
                <w:rFonts w:ascii="Arial" w:hAnsi="Arial" w:cs="Arial"/>
                <w:color w:val="000000"/>
                <w:sz w:val="18"/>
                <w:szCs w:val="18"/>
              </w:rPr>
              <w:t>Kleeman</w:t>
            </w:r>
            <w:proofErr w:type="spellEnd"/>
          </w:p>
        </w:tc>
        <w:tc>
          <w:tcPr>
            <w:tcW w:w="1914" w:type="dxa"/>
          </w:tcPr>
          <w:p w14:paraId="41BBB72D" w14:textId="77777777" w:rsidR="00D7571F" w:rsidRDefault="00D7571F" w:rsidP="00D7571F">
            <w:pPr>
              <w:keepLines/>
              <w:spacing w:before="120"/>
              <w:jc w:val="left"/>
              <w:rPr>
                <w:rFonts w:ascii="Arial" w:hAnsi="Arial" w:cs="Arial"/>
                <w:color w:val="000000"/>
                <w:sz w:val="18"/>
                <w:szCs w:val="18"/>
              </w:rPr>
            </w:pPr>
            <w:r>
              <w:rPr>
                <w:rFonts w:ascii="Arial" w:hAnsi="Arial" w:cs="Arial"/>
                <w:color w:val="000000"/>
                <w:sz w:val="18"/>
                <w:szCs w:val="18"/>
              </w:rPr>
              <w:t>The Star Entertainment Group Limited ABN 85 149 629 023 &amp; Anor</w:t>
            </w:r>
          </w:p>
          <w:p w14:paraId="4B496052" w14:textId="39A0FE2D" w:rsidR="00D7571F" w:rsidRPr="00507067" w:rsidRDefault="00D7571F" w:rsidP="00783009">
            <w:pPr>
              <w:keepLines/>
              <w:jc w:val="left"/>
              <w:rPr>
                <w:rFonts w:ascii="Arial" w:hAnsi="Arial" w:cs="Arial"/>
                <w:color w:val="000000"/>
                <w:sz w:val="18"/>
                <w:szCs w:val="18"/>
              </w:rPr>
            </w:pPr>
            <w:r>
              <w:rPr>
                <w:rFonts w:ascii="Arial" w:hAnsi="Arial" w:cs="Arial"/>
                <w:color w:val="000000"/>
                <w:sz w:val="18"/>
                <w:szCs w:val="18"/>
              </w:rPr>
              <w:t>(B38/2022)</w:t>
            </w:r>
          </w:p>
        </w:tc>
        <w:tc>
          <w:tcPr>
            <w:tcW w:w="1914" w:type="dxa"/>
          </w:tcPr>
          <w:p w14:paraId="12E44545" w14:textId="77777777" w:rsidR="00D7571F" w:rsidRDefault="00D7571F" w:rsidP="00D7571F">
            <w:pPr>
              <w:keepLines/>
              <w:spacing w:before="120"/>
              <w:jc w:val="left"/>
              <w:rPr>
                <w:rFonts w:ascii="Arial" w:hAnsi="Arial" w:cs="Arial"/>
                <w:color w:val="000000"/>
                <w:sz w:val="18"/>
                <w:szCs w:val="18"/>
              </w:rPr>
            </w:pPr>
            <w:r>
              <w:rPr>
                <w:rFonts w:ascii="Arial" w:hAnsi="Arial" w:cs="Arial"/>
                <w:color w:val="000000"/>
                <w:sz w:val="18"/>
                <w:szCs w:val="18"/>
              </w:rPr>
              <w:t>Supreme Court of Queensland</w:t>
            </w:r>
            <w:r>
              <w:rPr>
                <w:rFonts w:ascii="Arial" w:hAnsi="Arial" w:cs="Arial"/>
                <w:color w:val="000000"/>
                <w:sz w:val="18"/>
                <w:szCs w:val="18"/>
              </w:rPr>
              <w:br/>
              <w:t>(Court of Appeal)</w:t>
            </w:r>
          </w:p>
          <w:p w14:paraId="59011768" w14:textId="5A423085" w:rsidR="00D7571F" w:rsidRDefault="00D7571F" w:rsidP="00D7571F">
            <w:pPr>
              <w:keepLines/>
              <w:jc w:val="left"/>
              <w:rPr>
                <w:rFonts w:ascii="Arial" w:hAnsi="Arial" w:cs="Arial"/>
                <w:color w:val="000000"/>
                <w:sz w:val="18"/>
                <w:szCs w:val="18"/>
              </w:rPr>
            </w:pPr>
            <w:r>
              <w:rPr>
                <w:rFonts w:ascii="Arial" w:hAnsi="Arial" w:cs="Arial"/>
                <w:color w:val="000000"/>
                <w:sz w:val="18"/>
                <w:szCs w:val="18"/>
              </w:rPr>
              <w:t>[2022] QCA 119</w:t>
            </w:r>
          </w:p>
        </w:tc>
        <w:tc>
          <w:tcPr>
            <w:tcW w:w="1914" w:type="dxa"/>
          </w:tcPr>
          <w:p w14:paraId="19EBE705" w14:textId="2B8E043C" w:rsidR="00D7571F" w:rsidRPr="00A978D9" w:rsidRDefault="00D7571F" w:rsidP="00783009">
            <w:pPr>
              <w:keepLines/>
              <w:spacing w:before="120"/>
              <w:jc w:val="left"/>
              <w:rPr>
                <w:rFonts w:ascii="Arial" w:hAnsi="Arial" w:cs="Arial"/>
                <w:color w:val="000000"/>
                <w:sz w:val="18"/>
                <w:szCs w:val="18"/>
              </w:rPr>
            </w:pPr>
            <w:r>
              <w:rPr>
                <w:rFonts w:ascii="Arial" w:hAnsi="Arial" w:cs="Arial"/>
                <w:color w:val="000000"/>
                <w:sz w:val="18"/>
                <w:szCs w:val="18"/>
              </w:rPr>
              <w:t>Application dismissed</w:t>
            </w:r>
            <w:r w:rsidR="00783009">
              <w:rPr>
                <w:rFonts w:ascii="Arial" w:hAnsi="Arial" w:cs="Arial"/>
                <w:color w:val="000000"/>
                <w:sz w:val="18"/>
                <w:szCs w:val="18"/>
              </w:rPr>
              <w:br/>
            </w:r>
            <w:hyperlink r:id="rId133" w:history="1">
              <w:r w:rsidRPr="001D775E">
                <w:rPr>
                  <w:rStyle w:val="Hyperlink"/>
                  <w:rFonts w:ascii="Arial" w:hAnsi="Arial"/>
                  <w:noProof w:val="0"/>
                  <w:sz w:val="18"/>
                  <w:szCs w:val="18"/>
                </w:rPr>
                <w:t>[2022] HCASL 204</w:t>
              </w:r>
            </w:hyperlink>
          </w:p>
        </w:tc>
      </w:tr>
      <w:tr w:rsidR="00D7571F" w:rsidRPr="00CC46E9" w14:paraId="7A0F8FD3" w14:textId="77777777" w:rsidTr="005B5B92">
        <w:trPr>
          <w:cantSplit/>
          <w:trHeight w:val="400"/>
        </w:trPr>
        <w:tc>
          <w:tcPr>
            <w:tcW w:w="567" w:type="dxa"/>
          </w:tcPr>
          <w:p w14:paraId="4FBCA744" w14:textId="77777777" w:rsidR="00D7571F" w:rsidRPr="00CC46E9" w:rsidRDefault="00D7571F" w:rsidP="00D7571F">
            <w:pPr>
              <w:pStyle w:val="ListParagraph"/>
              <w:keepLines/>
              <w:numPr>
                <w:ilvl w:val="0"/>
                <w:numId w:val="1"/>
              </w:numPr>
              <w:spacing w:before="120"/>
              <w:jc w:val="right"/>
              <w:rPr>
                <w:rFonts w:ascii="Arial" w:hAnsi="Arial" w:cs="Arial"/>
                <w:color w:val="000000"/>
                <w:sz w:val="18"/>
              </w:rPr>
            </w:pPr>
          </w:p>
        </w:tc>
        <w:tc>
          <w:tcPr>
            <w:tcW w:w="1913" w:type="dxa"/>
          </w:tcPr>
          <w:p w14:paraId="1369CCA0" w14:textId="12051618" w:rsidR="00D7571F" w:rsidRPr="00C14FA3" w:rsidRDefault="00D7571F" w:rsidP="00D7571F">
            <w:pPr>
              <w:keepLines/>
              <w:spacing w:before="120"/>
              <w:jc w:val="left"/>
              <w:rPr>
                <w:rFonts w:ascii="Arial" w:hAnsi="Arial" w:cs="Arial"/>
                <w:color w:val="000000"/>
                <w:sz w:val="18"/>
                <w:szCs w:val="18"/>
              </w:rPr>
            </w:pPr>
            <w:r w:rsidRPr="00D7571F">
              <w:rPr>
                <w:rFonts w:ascii="Arial" w:hAnsi="Arial" w:cs="Arial"/>
                <w:color w:val="000000"/>
                <w:sz w:val="18"/>
                <w:szCs w:val="18"/>
              </w:rPr>
              <w:t>Yu</w:t>
            </w:r>
          </w:p>
        </w:tc>
        <w:tc>
          <w:tcPr>
            <w:tcW w:w="1914" w:type="dxa"/>
          </w:tcPr>
          <w:p w14:paraId="5CDBBF56" w14:textId="5EDDCAAA" w:rsidR="00D7571F" w:rsidRPr="00507067" w:rsidRDefault="00D7571F" w:rsidP="00783009">
            <w:pPr>
              <w:keepLines/>
              <w:spacing w:before="120"/>
              <w:jc w:val="left"/>
              <w:rPr>
                <w:rFonts w:ascii="Arial" w:hAnsi="Arial" w:cs="Arial"/>
                <w:color w:val="000000"/>
                <w:sz w:val="18"/>
                <w:szCs w:val="18"/>
              </w:rPr>
            </w:pPr>
            <w:r w:rsidRPr="00D7571F">
              <w:rPr>
                <w:rFonts w:ascii="Arial" w:hAnsi="Arial" w:cs="Arial"/>
                <w:color w:val="000000"/>
                <w:sz w:val="18"/>
                <w:szCs w:val="18"/>
              </w:rPr>
              <w:t>ACT Education Directorate</w:t>
            </w:r>
            <w:r w:rsidR="00783009">
              <w:rPr>
                <w:rFonts w:ascii="Arial" w:hAnsi="Arial" w:cs="Arial"/>
                <w:color w:val="000000"/>
                <w:sz w:val="18"/>
                <w:szCs w:val="18"/>
              </w:rPr>
              <w:br/>
            </w:r>
            <w:r w:rsidRPr="00D7571F">
              <w:rPr>
                <w:rFonts w:ascii="Arial" w:hAnsi="Arial" w:cs="Arial"/>
                <w:color w:val="000000"/>
                <w:sz w:val="18"/>
                <w:szCs w:val="18"/>
              </w:rPr>
              <w:t>(C18/2022)</w:t>
            </w:r>
          </w:p>
        </w:tc>
        <w:tc>
          <w:tcPr>
            <w:tcW w:w="1914" w:type="dxa"/>
          </w:tcPr>
          <w:p w14:paraId="75481C55" w14:textId="4680FE95" w:rsidR="00D7571F" w:rsidRDefault="00D7571F" w:rsidP="00D7571F">
            <w:pPr>
              <w:keepLines/>
              <w:spacing w:before="120"/>
              <w:jc w:val="left"/>
              <w:rPr>
                <w:rFonts w:ascii="Arial" w:hAnsi="Arial" w:cs="Arial"/>
                <w:color w:val="000000"/>
                <w:sz w:val="18"/>
                <w:szCs w:val="18"/>
              </w:rPr>
            </w:pPr>
            <w:r w:rsidRPr="00D7571F">
              <w:rPr>
                <w:rFonts w:ascii="Arial" w:hAnsi="Arial" w:cs="Arial"/>
                <w:color w:val="000000"/>
                <w:sz w:val="18"/>
                <w:szCs w:val="18"/>
              </w:rPr>
              <w:t>Federal Court of Australia</w:t>
            </w:r>
            <w:r w:rsidR="00783009">
              <w:rPr>
                <w:rFonts w:ascii="Arial" w:hAnsi="Arial" w:cs="Arial"/>
                <w:color w:val="000000"/>
                <w:sz w:val="18"/>
                <w:szCs w:val="18"/>
              </w:rPr>
              <w:br/>
            </w:r>
            <w:r w:rsidRPr="00D7571F">
              <w:rPr>
                <w:rFonts w:ascii="Arial" w:hAnsi="Arial" w:cs="Arial"/>
                <w:color w:val="000000"/>
                <w:sz w:val="18"/>
                <w:szCs w:val="18"/>
              </w:rPr>
              <w:t>(Full Court)</w:t>
            </w:r>
            <w:r w:rsidR="00783009">
              <w:rPr>
                <w:rFonts w:ascii="Arial" w:hAnsi="Arial" w:cs="Arial"/>
                <w:color w:val="000000"/>
                <w:sz w:val="18"/>
                <w:szCs w:val="18"/>
              </w:rPr>
              <w:br/>
            </w:r>
            <w:r w:rsidRPr="00D7571F">
              <w:rPr>
                <w:rFonts w:ascii="Arial" w:hAnsi="Arial" w:cs="Arial"/>
                <w:color w:val="000000"/>
                <w:sz w:val="18"/>
                <w:szCs w:val="18"/>
              </w:rPr>
              <w:t>[2022] FCAFC 110</w:t>
            </w:r>
          </w:p>
        </w:tc>
        <w:tc>
          <w:tcPr>
            <w:tcW w:w="1914" w:type="dxa"/>
          </w:tcPr>
          <w:p w14:paraId="6A73DDC4" w14:textId="3A12BBF3" w:rsidR="00D7571F" w:rsidRPr="00A978D9" w:rsidRDefault="00D7571F" w:rsidP="00783009">
            <w:pPr>
              <w:keepLines/>
              <w:spacing w:before="120"/>
              <w:jc w:val="left"/>
              <w:rPr>
                <w:rFonts w:ascii="Arial" w:hAnsi="Arial" w:cs="Arial"/>
                <w:color w:val="000000"/>
                <w:sz w:val="18"/>
                <w:szCs w:val="18"/>
              </w:rPr>
            </w:pPr>
            <w:r>
              <w:rPr>
                <w:rFonts w:ascii="Arial" w:hAnsi="Arial" w:cs="Arial"/>
                <w:color w:val="000000"/>
                <w:sz w:val="18"/>
                <w:szCs w:val="18"/>
              </w:rPr>
              <w:t>Application dismissed</w:t>
            </w:r>
            <w:r w:rsidR="00783009">
              <w:rPr>
                <w:rFonts w:ascii="Arial" w:hAnsi="Arial" w:cs="Arial"/>
                <w:color w:val="000000"/>
                <w:sz w:val="18"/>
                <w:szCs w:val="18"/>
              </w:rPr>
              <w:br/>
            </w:r>
            <w:hyperlink r:id="rId134" w:history="1">
              <w:r w:rsidRPr="001D775E">
                <w:rPr>
                  <w:rStyle w:val="Hyperlink"/>
                  <w:rFonts w:ascii="Arial" w:hAnsi="Arial"/>
                  <w:noProof w:val="0"/>
                  <w:sz w:val="18"/>
                  <w:szCs w:val="18"/>
                </w:rPr>
                <w:t>[2022] HCASL 205</w:t>
              </w:r>
            </w:hyperlink>
          </w:p>
        </w:tc>
      </w:tr>
      <w:tr w:rsidR="00D7571F" w:rsidRPr="00CC46E9" w14:paraId="596B06A0" w14:textId="77777777" w:rsidTr="005B5B92">
        <w:trPr>
          <w:cantSplit/>
          <w:trHeight w:val="400"/>
        </w:trPr>
        <w:tc>
          <w:tcPr>
            <w:tcW w:w="567" w:type="dxa"/>
          </w:tcPr>
          <w:p w14:paraId="540A9AA9" w14:textId="77777777" w:rsidR="00D7571F" w:rsidRPr="00CC46E9" w:rsidRDefault="00D7571F" w:rsidP="00D7571F">
            <w:pPr>
              <w:pStyle w:val="ListParagraph"/>
              <w:keepLines/>
              <w:numPr>
                <w:ilvl w:val="0"/>
                <w:numId w:val="1"/>
              </w:numPr>
              <w:spacing w:before="120"/>
              <w:jc w:val="right"/>
              <w:rPr>
                <w:rFonts w:ascii="Arial" w:hAnsi="Arial" w:cs="Arial"/>
                <w:color w:val="000000"/>
                <w:sz w:val="18"/>
              </w:rPr>
            </w:pPr>
          </w:p>
        </w:tc>
        <w:tc>
          <w:tcPr>
            <w:tcW w:w="1913" w:type="dxa"/>
          </w:tcPr>
          <w:p w14:paraId="35DC181E" w14:textId="6C586046" w:rsidR="00D7571F" w:rsidRPr="00C14FA3" w:rsidRDefault="00D7571F" w:rsidP="00D7571F">
            <w:pPr>
              <w:keepLines/>
              <w:spacing w:before="120"/>
              <w:jc w:val="left"/>
              <w:rPr>
                <w:rFonts w:ascii="Arial" w:hAnsi="Arial" w:cs="Arial"/>
                <w:color w:val="000000"/>
                <w:sz w:val="18"/>
                <w:szCs w:val="18"/>
              </w:rPr>
            </w:pPr>
            <w:r>
              <w:rPr>
                <w:rFonts w:ascii="Arial" w:hAnsi="Arial" w:cs="Arial"/>
                <w:color w:val="000000"/>
                <w:sz w:val="18"/>
                <w:szCs w:val="18"/>
              </w:rPr>
              <w:t>Krebs</w:t>
            </w:r>
          </w:p>
        </w:tc>
        <w:tc>
          <w:tcPr>
            <w:tcW w:w="1914" w:type="dxa"/>
          </w:tcPr>
          <w:p w14:paraId="5795FEC1" w14:textId="7F487BCD" w:rsidR="00D7571F" w:rsidRPr="00507067" w:rsidRDefault="00D7571F" w:rsidP="00783009">
            <w:pPr>
              <w:keepLines/>
              <w:spacing w:before="120"/>
              <w:jc w:val="left"/>
              <w:rPr>
                <w:rFonts w:ascii="Arial" w:hAnsi="Arial" w:cs="Arial"/>
                <w:color w:val="000000"/>
                <w:sz w:val="18"/>
                <w:szCs w:val="18"/>
              </w:rPr>
            </w:pPr>
            <w:r>
              <w:rPr>
                <w:rFonts w:ascii="Arial" w:hAnsi="Arial" w:cs="Arial"/>
                <w:color w:val="000000"/>
                <w:sz w:val="18"/>
                <w:szCs w:val="18"/>
              </w:rPr>
              <w:t>Vitasovic &amp; Anor</w:t>
            </w:r>
            <w:r w:rsidR="00783009">
              <w:rPr>
                <w:rFonts w:ascii="Arial" w:hAnsi="Arial" w:cs="Arial"/>
                <w:color w:val="000000"/>
                <w:sz w:val="18"/>
                <w:szCs w:val="18"/>
              </w:rPr>
              <w:br/>
            </w:r>
            <w:r>
              <w:rPr>
                <w:rFonts w:ascii="Arial" w:hAnsi="Arial" w:cs="Arial"/>
                <w:color w:val="000000"/>
                <w:sz w:val="18"/>
                <w:szCs w:val="18"/>
              </w:rPr>
              <w:t>(P29/2022)</w:t>
            </w:r>
          </w:p>
        </w:tc>
        <w:tc>
          <w:tcPr>
            <w:tcW w:w="1914" w:type="dxa"/>
          </w:tcPr>
          <w:p w14:paraId="305B135F" w14:textId="740387E3" w:rsidR="00D7571F" w:rsidRDefault="00D7571F" w:rsidP="00D7571F">
            <w:pPr>
              <w:keepLines/>
              <w:spacing w:before="120"/>
              <w:jc w:val="left"/>
              <w:rPr>
                <w:rFonts w:ascii="Arial" w:hAnsi="Arial" w:cs="Arial"/>
                <w:color w:val="000000"/>
                <w:sz w:val="18"/>
                <w:szCs w:val="18"/>
              </w:rPr>
            </w:pPr>
            <w:r w:rsidRPr="00D7571F">
              <w:rPr>
                <w:rFonts w:ascii="Arial" w:hAnsi="Arial" w:cs="Arial"/>
                <w:color w:val="000000"/>
                <w:sz w:val="18"/>
                <w:szCs w:val="18"/>
              </w:rPr>
              <w:t>Supreme Court of Western Australia</w:t>
            </w:r>
            <w:r w:rsidR="00783009">
              <w:rPr>
                <w:rFonts w:ascii="Arial" w:hAnsi="Arial" w:cs="Arial"/>
                <w:color w:val="000000"/>
                <w:sz w:val="18"/>
                <w:szCs w:val="18"/>
              </w:rPr>
              <w:br/>
            </w:r>
            <w:r w:rsidRPr="00D7571F">
              <w:rPr>
                <w:rFonts w:ascii="Arial" w:hAnsi="Arial" w:cs="Arial"/>
                <w:color w:val="000000"/>
                <w:sz w:val="18"/>
                <w:szCs w:val="18"/>
              </w:rPr>
              <w:t>(Court of Appeal)</w:t>
            </w:r>
            <w:r w:rsidR="00783009">
              <w:rPr>
                <w:rFonts w:ascii="Arial" w:hAnsi="Arial" w:cs="Arial"/>
                <w:color w:val="000000"/>
                <w:sz w:val="18"/>
                <w:szCs w:val="18"/>
              </w:rPr>
              <w:br/>
            </w:r>
            <w:r w:rsidRPr="00D7571F">
              <w:rPr>
                <w:rFonts w:ascii="Arial" w:hAnsi="Arial" w:cs="Arial"/>
                <w:color w:val="000000"/>
                <w:sz w:val="18"/>
                <w:szCs w:val="18"/>
              </w:rPr>
              <w:t>CACV 36 of 2022</w:t>
            </w:r>
          </w:p>
        </w:tc>
        <w:tc>
          <w:tcPr>
            <w:tcW w:w="1914" w:type="dxa"/>
          </w:tcPr>
          <w:p w14:paraId="3102F483" w14:textId="4C5DE061" w:rsidR="00D7571F" w:rsidRPr="00A978D9" w:rsidRDefault="00D7571F" w:rsidP="00783009">
            <w:pPr>
              <w:keepLines/>
              <w:spacing w:before="120"/>
              <w:jc w:val="left"/>
              <w:rPr>
                <w:rFonts w:ascii="Arial" w:hAnsi="Arial" w:cs="Arial"/>
                <w:color w:val="000000"/>
                <w:sz w:val="18"/>
                <w:szCs w:val="18"/>
              </w:rPr>
            </w:pPr>
            <w:r>
              <w:rPr>
                <w:rFonts w:ascii="Arial" w:hAnsi="Arial" w:cs="Arial"/>
                <w:color w:val="000000"/>
                <w:sz w:val="18"/>
                <w:szCs w:val="18"/>
              </w:rPr>
              <w:t>Application dismissed</w:t>
            </w:r>
            <w:r w:rsidR="00783009">
              <w:rPr>
                <w:rFonts w:ascii="Arial" w:hAnsi="Arial" w:cs="Arial"/>
                <w:color w:val="000000"/>
                <w:sz w:val="18"/>
                <w:szCs w:val="18"/>
              </w:rPr>
              <w:br/>
            </w:r>
            <w:hyperlink r:id="rId135" w:history="1">
              <w:r w:rsidRPr="001D775E">
                <w:rPr>
                  <w:rStyle w:val="Hyperlink"/>
                  <w:rFonts w:ascii="Arial" w:hAnsi="Arial"/>
                  <w:noProof w:val="0"/>
                  <w:sz w:val="18"/>
                  <w:szCs w:val="18"/>
                </w:rPr>
                <w:t>[2022] HCASL 206</w:t>
              </w:r>
            </w:hyperlink>
          </w:p>
        </w:tc>
      </w:tr>
      <w:tr w:rsidR="00D7571F" w:rsidRPr="00CC46E9" w14:paraId="746C1520" w14:textId="77777777" w:rsidTr="00864E43">
        <w:trPr>
          <w:cantSplit/>
          <w:trHeight w:val="381"/>
        </w:trPr>
        <w:tc>
          <w:tcPr>
            <w:tcW w:w="567" w:type="dxa"/>
          </w:tcPr>
          <w:p w14:paraId="4923A8D3" w14:textId="77777777" w:rsidR="00D7571F" w:rsidRPr="00CC46E9" w:rsidRDefault="00D7571F" w:rsidP="00D7571F">
            <w:pPr>
              <w:pStyle w:val="ListParagraph"/>
              <w:keepLines/>
              <w:numPr>
                <w:ilvl w:val="0"/>
                <w:numId w:val="1"/>
              </w:numPr>
              <w:spacing w:before="120"/>
              <w:jc w:val="right"/>
              <w:rPr>
                <w:rFonts w:ascii="Arial" w:hAnsi="Arial" w:cs="Arial"/>
                <w:color w:val="000000"/>
                <w:sz w:val="18"/>
              </w:rPr>
            </w:pPr>
          </w:p>
        </w:tc>
        <w:tc>
          <w:tcPr>
            <w:tcW w:w="1913" w:type="dxa"/>
          </w:tcPr>
          <w:p w14:paraId="78108C67" w14:textId="23D2FEC5" w:rsidR="00D7571F" w:rsidRPr="00C14FA3" w:rsidRDefault="00D7571F" w:rsidP="00D7571F">
            <w:pPr>
              <w:keepLines/>
              <w:spacing w:before="120"/>
              <w:jc w:val="left"/>
              <w:rPr>
                <w:rFonts w:ascii="Arial" w:hAnsi="Arial" w:cs="Arial"/>
                <w:color w:val="000000"/>
                <w:sz w:val="18"/>
                <w:szCs w:val="18"/>
              </w:rPr>
            </w:pPr>
            <w:r>
              <w:rPr>
                <w:rFonts w:ascii="Arial" w:hAnsi="Arial" w:cs="Arial"/>
                <w:color w:val="000000"/>
                <w:sz w:val="18"/>
                <w:szCs w:val="18"/>
              </w:rPr>
              <w:t>Van Gorp</w:t>
            </w:r>
          </w:p>
        </w:tc>
        <w:tc>
          <w:tcPr>
            <w:tcW w:w="1914" w:type="dxa"/>
          </w:tcPr>
          <w:p w14:paraId="2DE73EE2" w14:textId="709721FA" w:rsidR="00D7571F" w:rsidRPr="00507067" w:rsidRDefault="00D7571F" w:rsidP="00783009">
            <w:pPr>
              <w:keepLines/>
              <w:spacing w:before="120"/>
              <w:jc w:val="left"/>
              <w:rPr>
                <w:rFonts w:ascii="Arial" w:hAnsi="Arial" w:cs="Arial"/>
                <w:color w:val="000000"/>
                <w:sz w:val="18"/>
                <w:szCs w:val="18"/>
              </w:rPr>
            </w:pPr>
            <w:r>
              <w:rPr>
                <w:rFonts w:ascii="Arial" w:hAnsi="Arial" w:cs="Arial"/>
                <w:color w:val="000000"/>
                <w:sz w:val="18"/>
                <w:szCs w:val="18"/>
              </w:rPr>
              <w:t>Davy &amp; Anor</w:t>
            </w:r>
            <w:r w:rsidR="00783009">
              <w:rPr>
                <w:rFonts w:ascii="Arial" w:hAnsi="Arial" w:cs="Arial"/>
                <w:color w:val="000000"/>
                <w:sz w:val="18"/>
                <w:szCs w:val="18"/>
              </w:rPr>
              <w:br/>
            </w:r>
            <w:r>
              <w:rPr>
                <w:rFonts w:ascii="Arial" w:hAnsi="Arial" w:cs="Arial"/>
                <w:color w:val="000000"/>
                <w:sz w:val="18"/>
                <w:szCs w:val="18"/>
              </w:rPr>
              <w:t>(S120/2022)</w:t>
            </w:r>
          </w:p>
        </w:tc>
        <w:tc>
          <w:tcPr>
            <w:tcW w:w="1914" w:type="dxa"/>
          </w:tcPr>
          <w:p w14:paraId="1B643A7F" w14:textId="7043CC5A" w:rsidR="00D7571F" w:rsidRDefault="00D7571F" w:rsidP="00D7571F">
            <w:pPr>
              <w:keepLines/>
              <w:spacing w:before="120"/>
              <w:jc w:val="left"/>
              <w:rPr>
                <w:rFonts w:ascii="Arial" w:hAnsi="Arial" w:cs="Arial"/>
                <w:color w:val="000000"/>
                <w:sz w:val="18"/>
                <w:szCs w:val="18"/>
              </w:rPr>
            </w:pPr>
            <w:r>
              <w:rPr>
                <w:rFonts w:ascii="Arial" w:hAnsi="Arial" w:cs="Arial"/>
                <w:color w:val="000000"/>
                <w:sz w:val="18"/>
                <w:szCs w:val="18"/>
              </w:rPr>
              <w:t>Supreme Court of New South Wales</w:t>
            </w:r>
            <w:r w:rsidR="00783009">
              <w:rPr>
                <w:rFonts w:ascii="Arial" w:hAnsi="Arial" w:cs="Arial"/>
                <w:color w:val="000000"/>
                <w:sz w:val="18"/>
                <w:szCs w:val="18"/>
              </w:rPr>
              <w:br/>
            </w:r>
            <w:r>
              <w:rPr>
                <w:rFonts w:ascii="Arial" w:hAnsi="Arial" w:cs="Arial"/>
                <w:color w:val="000000"/>
                <w:sz w:val="18"/>
                <w:szCs w:val="18"/>
              </w:rPr>
              <w:t>(Court of Appeal)</w:t>
            </w:r>
            <w:r w:rsidR="00783009">
              <w:rPr>
                <w:rFonts w:ascii="Arial" w:hAnsi="Arial" w:cs="Arial"/>
                <w:color w:val="000000"/>
                <w:sz w:val="18"/>
                <w:szCs w:val="18"/>
              </w:rPr>
              <w:br/>
            </w:r>
            <w:r>
              <w:rPr>
                <w:rFonts w:ascii="Arial" w:hAnsi="Arial" w:cs="Arial"/>
                <w:color w:val="000000"/>
                <w:sz w:val="18"/>
                <w:szCs w:val="18"/>
              </w:rPr>
              <w:t>[2022] NSWCA 117</w:t>
            </w:r>
          </w:p>
        </w:tc>
        <w:tc>
          <w:tcPr>
            <w:tcW w:w="1914" w:type="dxa"/>
          </w:tcPr>
          <w:p w14:paraId="6F24DE2B" w14:textId="7A491BF9" w:rsidR="00D7571F" w:rsidRPr="00A978D9" w:rsidRDefault="00D7571F" w:rsidP="00783009">
            <w:pPr>
              <w:keepLines/>
              <w:spacing w:before="120"/>
              <w:jc w:val="left"/>
              <w:rPr>
                <w:rFonts w:ascii="Arial" w:hAnsi="Arial" w:cs="Arial"/>
                <w:color w:val="000000"/>
                <w:sz w:val="18"/>
                <w:szCs w:val="18"/>
              </w:rPr>
            </w:pPr>
            <w:r>
              <w:rPr>
                <w:rFonts w:ascii="Arial" w:hAnsi="Arial" w:cs="Arial"/>
                <w:color w:val="000000"/>
                <w:sz w:val="18"/>
                <w:szCs w:val="18"/>
              </w:rPr>
              <w:t>Application dismissed</w:t>
            </w:r>
            <w:r w:rsidR="00783009">
              <w:rPr>
                <w:rFonts w:ascii="Arial" w:hAnsi="Arial" w:cs="Arial"/>
                <w:color w:val="000000"/>
                <w:sz w:val="18"/>
                <w:szCs w:val="18"/>
              </w:rPr>
              <w:br/>
            </w:r>
            <w:hyperlink r:id="rId136" w:history="1">
              <w:r w:rsidRPr="001D775E">
                <w:rPr>
                  <w:rStyle w:val="Hyperlink"/>
                  <w:rFonts w:ascii="Arial" w:hAnsi="Arial"/>
                  <w:noProof w:val="0"/>
                  <w:sz w:val="18"/>
                  <w:szCs w:val="18"/>
                </w:rPr>
                <w:t>[2022] HCASL 207</w:t>
              </w:r>
            </w:hyperlink>
          </w:p>
        </w:tc>
      </w:tr>
      <w:tr w:rsidR="00D7571F" w:rsidRPr="00CC46E9" w14:paraId="0CE4D2AB" w14:textId="77777777" w:rsidTr="00B50481">
        <w:trPr>
          <w:cantSplit/>
          <w:trHeight w:val="902"/>
        </w:trPr>
        <w:tc>
          <w:tcPr>
            <w:tcW w:w="567" w:type="dxa"/>
          </w:tcPr>
          <w:p w14:paraId="607B1BB1" w14:textId="77777777" w:rsidR="00D7571F" w:rsidRPr="00CC46E9" w:rsidRDefault="00D7571F" w:rsidP="00D7571F">
            <w:pPr>
              <w:pStyle w:val="ListParagraph"/>
              <w:keepLines/>
              <w:numPr>
                <w:ilvl w:val="0"/>
                <w:numId w:val="1"/>
              </w:numPr>
              <w:spacing w:before="120"/>
              <w:jc w:val="right"/>
              <w:rPr>
                <w:rFonts w:ascii="Arial" w:hAnsi="Arial" w:cs="Arial"/>
                <w:color w:val="000000"/>
                <w:sz w:val="18"/>
              </w:rPr>
            </w:pPr>
          </w:p>
        </w:tc>
        <w:tc>
          <w:tcPr>
            <w:tcW w:w="1913" w:type="dxa"/>
          </w:tcPr>
          <w:p w14:paraId="6DE24A43" w14:textId="5357D89B" w:rsidR="00D7571F" w:rsidRPr="00C14FA3" w:rsidRDefault="00D7571F" w:rsidP="00D7571F">
            <w:pPr>
              <w:keepLines/>
              <w:spacing w:before="120"/>
              <w:jc w:val="left"/>
              <w:rPr>
                <w:rFonts w:ascii="Arial" w:hAnsi="Arial" w:cs="Arial"/>
                <w:color w:val="000000"/>
                <w:sz w:val="18"/>
                <w:szCs w:val="18"/>
              </w:rPr>
            </w:pPr>
            <w:r>
              <w:rPr>
                <w:rFonts w:ascii="Arial" w:hAnsi="Arial" w:cs="Arial"/>
                <w:color w:val="000000"/>
                <w:sz w:val="18"/>
                <w:szCs w:val="18"/>
              </w:rPr>
              <w:t>Carson</w:t>
            </w:r>
          </w:p>
        </w:tc>
        <w:tc>
          <w:tcPr>
            <w:tcW w:w="1914" w:type="dxa"/>
          </w:tcPr>
          <w:p w14:paraId="1D47DAF0" w14:textId="10BFD6A0" w:rsidR="00D7571F" w:rsidRPr="00507067" w:rsidRDefault="00D7571F" w:rsidP="00783009">
            <w:pPr>
              <w:keepLines/>
              <w:spacing w:before="120"/>
              <w:jc w:val="left"/>
              <w:rPr>
                <w:rFonts w:ascii="Arial" w:hAnsi="Arial" w:cs="Arial"/>
                <w:color w:val="000000"/>
                <w:sz w:val="18"/>
                <w:szCs w:val="18"/>
              </w:rPr>
            </w:pPr>
            <w:r>
              <w:rPr>
                <w:rFonts w:ascii="Arial" w:hAnsi="Arial" w:cs="Arial"/>
                <w:color w:val="000000"/>
                <w:sz w:val="18"/>
                <w:szCs w:val="18"/>
              </w:rPr>
              <w:t>Colt</w:t>
            </w:r>
            <w:r w:rsidR="00783009">
              <w:rPr>
                <w:rFonts w:ascii="Arial" w:hAnsi="Arial" w:cs="Arial"/>
                <w:color w:val="000000"/>
                <w:sz w:val="18"/>
                <w:szCs w:val="18"/>
              </w:rPr>
              <w:br/>
            </w:r>
            <w:r>
              <w:rPr>
                <w:rFonts w:ascii="Arial" w:hAnsi="Arial" w:cs="Arial"/>
                <w:color w:val="000000"/>
                <w:sz w:val="18"/>
                <w:szCs w:val="18"/>
              </w:rPr>
              <w:t>(B36/2022)</w:t>
            </w:r>
          </w:p>
        </w:tc>
        <w:tc>
          <w:tcPr>
            <w:tcW w:w="1914" w:type="dxa"/>
          </w:tcPr>
          <w:p w14:paraId="68A6E08F" w14:textId="28043741" w:rsidR="00D7571F" w:rsidRDefault="00D7571F" w:rsidP="00D7571F">
            <w:pPr>
              <w:keepLines/>
              <w:spacing w:before="120"/>
              <w:jc w:val="left"/>
              <w:rPr>
                <w:rFonts w:ascii="Arial" w:hAnsi="Arial" w:cs="Arial"/>
                <w:color w:val="000000"/>
                <w:sz w:val="18"/>
                <w:szCs w:val="18"/>
              </w:rPr>
            </w:pPr>
            <w:r>
              <w:rPr>
                <w:rFonts w:ascii="Arial" w:hAnsi="Arial" w:cs="Arial"/>
                <w:color w:val="000000"/>
                <w:sz w:val="18"/>
                <w:szCs w:val="18"/>
              </w:rPr>
              <w:t>Federal Circuit and Family Court of Australia (Division 1)</w:t>
            </w:r>
          </w:p>
        </w:tc>
        <w:tc>
          <w:tcPr>
            <w:tcW w:w="1914" w:type="dxa"/>
          </w:tcPr>
          <w:p w14:paraId="5BD872A2" w14:textId="3D380CA2" w:rsidR="00D7571F" w:rsidRDefault="00D7571F" w:rsidP="00D7571F">
            <w:pPr>
              <w:keepLines/>
              <w:spacing w:before="120"/>
              <w:jc w:val="left"/>
              <w:rPr>
                <w:rFonts w:ascii="Arial" w:hAnsi="Arial" w:cs="Arial"/>
                <w:color w:val="000000"/>
                <w:sz w:val="18"/>
                <w:szCs w:val="18"/>
              </w:rPr>
            </w:pPr>
            <w:r>
              <w:rPr>
                <w:rFonts w:ascii="Arial" w:hAnsi="Arial" w:cs="Arial"/>
                <w:color w:val="000000"/>
                <w:sz w:val="18"/>
                <w:szCs w:val="18"/>
              </w:rPr>
              <w:t>Application dismissed with costs</w:t>
            </w:r>
            <w:r w:rsidR="00783009">
              <w:rPr>
                <w:rFonts w:ascii="Arial" w:hAnsi="Arial" w:cs="Arial"/>
                <w:color w:val="000000"/>
                <w:sz w:val="18"/>
                <w:szCs w:val="18"/>
              </w:rPr>
              <w:br/>
            </w:r>
            <w:hyperlink r:id="rId137" w:history="1">
              <w:r w:rsidRPr="00B50481">
                <w:rPr>
                  <w:rStyle w:val="Hyperlink"/>
                  <w:rFonts w:ascii="Arial" w:hAnsi="Arial"/>
                  <w:noProof w:val="0"/>
                  <w:sz w:val="18"/>
                  <w:szCs w:val="18"/>
                </w:rPr>
                <w:t>[2022] HCASL 208</w:t>
              </w:r>
            </w:hyperlink>
          </w:p>
          <w:p w14:paraId="6501B0B4" w14:textId="245C0117" w:rsidR="00D7571F" w:rsidRPr="00A978D9" w:rsidRDefault="00D7571F" w:rsidP="00D7571F">
            <w:pPr>
              <w:keepLines/>
              <w:spacing w:before="120"/>
              <w:jc w:val="left"/>
              <w:rPr>
                <w:rFonts w:ascii="Arial" w:hAnsi="Arial" w:cs="Arial"/>
                <w:color w:val="000000"/>
                <w:sz w:val="18"/>
                <w:szCs w:val="18"/>
              </w:rPr>
            </w:pPr>
          </w:p>
        </w:tc>
      </w:tr>
      <w:tr w:rsidR="00783009" w:rsidRPr="00CC46E9" w14:paraId="2E253A5D" w14:textId="77777777" w:rsidTr="007A326F">
        <w:trPr>
          <w:cantSplit/>
          <w:trHeight w:val="400"/>
        </w:trPr>
        <w:tc>
          <w:tcPr>
            <w:tcW w:w="567" w:type="dxa"/>
          </w:tcPr>
          <w:p w14:paraId="0A475D3B" w14:textId="77777777" w:rsidR="00783009" w:rsidRPr="00CC46E9" w:rsidRDefault="00783009" w:rsidP="00783009">
            <w:pPr>
              <w:pStyle w:val="ListParagraph"/>
              <w:keepLines/>
              <w:numPr>
                <w:ilvl w:val="0"/>
                <w:numId w:val="1"/>
              </w:numPr>
              <w:spacing w:before="120"/>
              <w:jc w:val="right"/>
              <w:rPr>
                <w:rFonts w:ascii="Arial" w:hAnsi="Arial" w:cs="Arial"/>
                <w:color w:val="000000"/>
                <w:sz w:val="18"/>
              </w:rPr>
            </w:pPr>
          </w:p>
        </w:tc>
        <w:tc>
          <w:tcPr>
            <w:tcW w:w="3827" w:type="dxa"/>
            <w:gridSpan w:val="2"/>
          </w:tcPr>
          <w:p w14:paraId="5A5C34DC" w14:textId="77777777"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In the matter of an application by Mark Alfred Clarkson for leave to appeal</w:t>
            </w:r>
          </w:p>
          <w:p w14:paraId="4AB9B199" w14:textId="40989BE2" w:rsidR="00783009" w:rsidRPr="00507067" w:rsidRDefault="00783009" w:rsidP="00783009">
            <w:pPr>
              <w:keepLines/>
              <w:rPr>
                <w:rFonts w:ascii="Arial" w:hAnsi="Arial" w:cs="Arial"/>
                <w:color w:val="000000"/>
                <w:sz w:val="18"/>
                <w:szCs w:val="18"/>
              </w:rPr>
            </w:pPr>
            <w:r>
              <w:rPr>
                <w:rFonts w:ascii="Arial" w:hAnsi="Arial" w:cs="Arial"/>
                <w:color w:val="000000"/>
                <w:sz w:val="18"/>
                <w:szCs w:val="18"/>
              </w:rPr>
              <w:t>(B49/2022)</w:t>
            </w:r>
          </w:p>
        </w:tc>
        <w:tc>
          <w:tcPr>
            <w:tcW w:w="1914" w:type="dxa"/>
          </w:tcPr>
          <w:p w14:paraId="50DF1EE9" w14:textId="19F3DC20"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High Court of Australia</w:t>
            </w:r>
          </w:p>
        </w:tc>
        <w:tc>
          <w:tcPr>
            <w:tcW w:w="1914" w:type="dxa"/>
          </w:tcPr>
          <w:p w14:paraId="1AB1B2CE" w14:textId="66D215C2" w:rsidR="00783009" w:rsidRPr="00A978D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38" w:history="1">
              <w:r w:rsidRPr="00B50481">
                <w:rPr>
                  <w:rStyle w:val="Hyperlink"/>
                  <w:rFonts w:ascii="Arial" w:hAnsi="Arial"/>
                  <w:noProof w:val="0"/>
                  <w:sz w:val="18"/>
                  <w:szCs w:val="18"/>
                </w:rPr>
                <w:t>[2022] HCASL 209</w:t>
              </w:r>
            </w:hyperlink>
          </w:p>
        </w:tc>
      </w:tr>
      <w:tr w:rsidR="00783009" w:rsidRPr="00CC46E9" w14:paraId="105D8EA4" w14:textId="77777777" w:rsidTr="005B5B92">
        <w:trPr>
          <w:cantSplit/>
          <w:trHeight w:val="400"/>
        </w:trPr>
        <w:tc>
          <w:tcPr>
            <w:tcW w:w="567" w:type="dxa"/>
          </w:tcPr>
          <w:p w14:paraId="17687DC0" w14:textId="77777777" w:rsidR="00783009" w:rsidRPr="00CC46E9" w:rsidRDefault="00783009" w:rsidP="00783009">
            <w:pPr>
              <w:pStyle w:val="ListParagraph"/>
              <w:keepLines/>
              <w:numPr>
                <w:ilvl w:val="0"/>
                <w:numId w:val="1"/>
              </w:numPr>
              <w:spacing w:before="120"/>
              <w:jc w:val="right"/>
              <w:rPr>
                <w:rFonts w:ascii="Arial" w:hAnsi="Arial" w:cs="Arial"/>
                <w:color w:val="000000"/>
                <w:sz w:val="18"/>
              </w:rPr>
            </w:pPr>
          </w:p>
        </w:tc>
        <w:tc>
          <w:tcPr>
            <w:tcW w:w="1913" w:type="dxa"/>
          </w:tcPr>
          <w:p w14:paraId="1EACDC75" w14:textId="3131D64B" w:rsidR="00783009" w:rsidRPr="00C14FA3"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Taylor</w:t>
            </w:r>
          </w:p>
        </w:tc>
        <w:tc>
          <w:tcPr>
            <w:tcW w:w="1914" w:type="dxa"/>
          </w:tcPr>
          <w:p w14:paraId="689246B3" w14:textId="2D065873" w:rsidR="00783009" w:rsidRPr="00507067"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Minister for Immigration Citizenship Migrant Services and Multicultural Affairs &amp; Anor</w:t>
            </w:r>
            <w:r>
              <w:rPr>
                <w:rFonts w:ascii="Arial" w:hAnsi="Arial" w:cs="Arial"/>
                <w:color w:val="000000"/>
                <w:sz w:val="18"/>
                <w:szCs w:val="18"/>
              </w:rPr>
              <w:br/>
              <w:t>(M55/2022)</w:t>
            </w:r>
          </w:p>
        </w:tc>
        <w:tc>
          <w:tcPr>
            <w:tcW w:w="1914" w:type="dxa"/>
          </w:tcPr>
          <w:p w14:paraId="4EAF24D5" w14:textId="4FFBC083"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Federal Court of Australia</w:t>
            </w:r>
            <w:r>
              <w:rPr>
                <w:rFonts w:ascii="Arial" w:hAnsi="Arial" w:cs="Arial"/>
                <w:color w:val="000000"/>
                <w:sz w:val="18"/>
                <w:szCs w:val="18"/>
              </w:rPr>
              <w:br/>
              <w:t>(Full Court)</w:t>
            </w:r>
            <w:r>
              <w:rPr>
                <w:rFonts w:ascii="Arial" w:hAnsi="Arial" w:cs="Arial"/>
                <w:color w:val="000000"/>
                <w:sz w:val="18"/>
                <w:szCs w:val="18"/>
              </w:rPr>
              <w:br/>
              <w:t>[2022] FCAFC 144</w:t>
            </w:r>
          </w:p>
        </w:tc>
        <w:tc>
          <w:tcPr>
            <w:tcW w:w="1914" w:type="dxa"/>
          </w:tcPr>
          <w:p w14:paraId="3024D71F" w14:textId="1CCF95EA" w:rsidR="00783009" w:rsidRPr="00A978D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39" w:history="1">
              <w:r w:rsidRPr="00B50481">
                <w:rPr>
                  <w:rStyle w:val="Hyperlink"/>
                  <w:rFonts w:ascii="Arial" w:hAnsi="Arial"/>
                  <w:noProof w:val="0"/>
                  <w:sz w:val="18"/>
                  <w:szCs w:val="18"/>
                </w:rPr>
                <w:t>[2022] HCASL 210</w:t>
              </w:r>
            </w:hyperlink>
          </w:p>
        </w:tc>
      </w:tr>
      <w:tr w:rsidR="00783009" w:rsidRPr="00CC46E9" w14:paraId="5909795B" w14:textId="77777777" w:rsidTr="005B5B92">
        <w:trPr>
          <w:cantSplit/>
          <w:trHeight w:val="400"/>
        </w:trPr>
        <w:tc>
          <w:tcPr>
            <w:tcW w:w="567" w:type="dxa"/>
          </w:tcPr>
          <w:p w14:paraId="6C2DF359" w14:textId="77777777" w:rsidR="00783009" w:rsidRPr="00CC46E9" w:rsidRDefault="00783009" w:rsidP="00783009">
            <w:pPr>
              <w:pStyle w:val="ListParagraph"/>
              <w:keepLines/>
              <w:numPr>
                <w:ilvl w:val="0"/>
                <w:numId w:val="1"/>
              </w:numPr>
              <w:spacing w:before="120"/>
              <w:jc w:val="right"/>
              <w:rPr>
                <w:rFonts w:ascii="Arial" w:hAnsi="Arial" w:cs="Arial"/>
                <w:color w:val="000000"/>
                <w:sz w:val="18"/>
              </w:rPr>
            </w:pPr>
          </w:p>
        </w:tc>
        <w:tc>
          <w:tcPr>
            <w:tcW w:w="1913" w:type="dxa"/>
          </w:tcPr>
          <w:p w14:paraId="39DD8D93" w14:textId="217E2198" w:rsidR="00783009" w:rsidRPr="00C14FA3"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HRZN</w:t>
            </w:r>
          </w:p>
        </w:tc>
        <w:tc>
          <w:tcPr>
            <w:tcW w:w="1914" w:type="dxa"/>
          </w:tcPr>
          <w:p w14:paraId="038D1E24" w14:textId="189FAC10" w:rsidR="00783009" w:rsidRPr="00507067"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Minister for Immigration Citizenship Migrant Services and Multicultural Affairs &amp; Anor</w:t>
            </w:r>
            <w:r>
              <w:rPr>
                <w:rFonts w:ascii="Arial" w:hAnsi="Arial" w:cs="Arial"/>
                <w:color w:val="000000"/>
                <w:sz w:val="18"/>
                <w:szCs w:val="18"/>
              </w:rPr>
              <w:br/>
              <w:t>(M57/2022)</w:t>
            </w:r>
          </w:p>
        </w:tc>
        <w:tc>
          <w:tcPr>
            <w:tcW w:w="1914" w:type="dxa"/>
          </w:tcPr>
          <w:p w14:paraId="57CA0778" w14:textId="1BAA803B"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Federal Court of Australia</w:t>
            </w:r>
            <w:r>
              <w:rPr>
                <w:rFonts w:ascii="Arial" w:hAnsi="Arial" w:cs="Arial"/>
                <w:color w:val="000000"/>
                <w:sz w:val="18"/>
                <w:szCs w:val="18"/>
              </w:rPr>
              <w:br/>
              <w:t>(Full Court)</w:t>
            </w:r>
            <w:r>
              <w:rPr>
                <w:rFonts w:ascii="Arial" w:hAnsi="Arial" w:cs="Arial"/>
                <w:color w:val="000000"/>
                <w:sz w:val="18"/>
                <w:szCs w:val="18"/>
              </w:rPr>
              <w:br/>
              <w:t>[2022] FCAFC 133</w:t>
            </w:r>
          </w:p>
        </w:tc>
        <w:tc>
          <w:tcPr>
            <w:tcW w:w="1914" w:type="dxa"/>
          </w:tcPr>
          <w:p w14:paraId="7C8D6FDD" w14:textId="131B07A8" w:rsidR="00783009" w:rsidRPr="00A978D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40" w:history="1">
              <w:r w:rsidRPr="00B50481">
                <w:rPr>
                  <w:rStyle w:val="Hyperlink"/>
                  <w:rFonts w:ascii="Arial" w:hAnsi="Arial"/>
                  <w:noProof w:val="0"/>
                  <w:sz w:val="18"/>
                  <w:szCs w:val="18"/>
                </w:rPr>
                <w:t>[2022] HCASL 211</w:t>
              </w:r>
            </w:hyperlink>
          </w:p>
        </w:tc>
      </w:tr>
      <w:tr w:rsidR="00783009" w:rsidRPr="00CC46E9" w14:paraId="6FB98873" w14:textId="77777777" w:rsidTr="005B5B92">
        <w:trPr>
          <w:cantSplit/>
          <w:trHeight w:val="400"/>
        </w:trPr>
        <w:tc>
          <w:tcPr>
            <w:tcW w:w="567" w:type="dxa"/>
          </w:tcPr>
          <w:p w14:paraId="32C8A6AF" w14:textId="77777777" w:rsidR="00783009" w:rsidRPr="00CC46E9" w:rsidRDefault="00783009" w:rsidP="00783009">
            <w:pPr>
              <w:pStyle w:val="ListParagraph"/>
              <w:keepLines/>
              <w:numPr>
                <w:ilvl w:val="0"/>
                <w:numId w:val="1"/>
              </w:numPr>
              <w:spacing w:before="120"/>
              <w:jc w:val="right"/>
              <w:rPr>
                <w:rFonts w:ascii="Arial" w:hAnsi="Arial" w:cs="Arial"/>
                <w:color w:val="000000"/>
                <w:sz w:val="18"/>
              </w:rPr>
            </w:pPr>
          </w:p>
        </w:tc>
        <w:tc>
          <w:tcPr>
            <w:tcW w:w="1913" w:type="dxa"/>
          </w:tcPr>
          <w:p w14:paraId="56AF61DD" w14:textId="0BEC8B72" w:rsidR="00783009" w:rsidRPr="00C14FA3"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Chen</w:t>
            </w:r>
          </w:p>
        </w:tc>
        <w:tc>
          <w:tcPr>
            <w:tcW w:w="1914" w:type="dxa"/>
          </w:tcPr>
          <w:p w14:paraId="214A3068" w14:textId="677BEF7E" w:rsidR="00783009" w:rsidRPr="00507067"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A Judge of the Federal Court of Australia &amp; Ors</w:t>
            </w:r>
            <w:r>
              <w:rPr>
                <w:rFonts w:ascii="Arial" w:hAnsi="Arial" w:cs="Arial"/>
                <w:color w:val="000000"/>
                <w:sz w:val="18"/>
                <w:szCs w:val="18"/>
              </w:rPr>
              <w:br/>
              <w:t>(M66/2022)</w:t>
            </w:r>
          </w:p>
        </w:tc>
        <w:tc>
          <w:tcPr>
            <w:tcW w:w="1914" w:type="dxa"/>
          </w:tcPr>
          <w:p w14:paraId="362FC672" w14:textId="57CCADAB"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High Court of Australia</w:t>
            </w:r>
          </w:p>
        </w:tc>
        <w:tc>
          <w:tcPr>
            <w:tcW w:w="1914" w:type="dxa"/>
          </w:tcPr>
          <w:p w14:paraId="61DCD3E3" w14:textId="7ED8433A" w:rsidR="00783009" w:rsidRPr="00A978D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41" w:history="1">
              <w:r w:rsidRPr="00B50481">
                <w:rPr>
                  <w:rStyle w:val="Hyperlink"/>
                  <w:rFonts w:ascii="Arial" w:hAnsi="Arial"/>
                  <w:noProof w:val="0"/>
                  <w:sz w:val="18"/>
                  <w:szCs w:val="18"/>
                </w:rPr>
                <w:t>[2022] HCASL 212</w:t>
              </w:r>
            </w:hyperlink>
          </w:p>
        </w:tc>
      </w:tr>
      <w:tr w:rsidR="00783009" w:rsidRPr="00CC46E9" w14:paraId="3070B18E" w14:textId="77777777" w:rsidTr="005B5B92">
        <w:trPr>
          <w:cantSplit/>
          <w:trHeight w:val="400"/>
        </w:trPr>
        <w:tc>
          <w:tcPr>
            <w:tcW w:w="567" w:type="dxa"/>
          </w:tcPr>
          <w:p w14:paraId="075FFC37" w14:textId="77777777" w:rsidR="00783009" w:rsidRPr="00CC46E9" w:rsidRDefault="00783009" w:rsidP="00783009">
            <w:pPr>
              <w:pStyle w:val="ListParagraph"/>
              <w:keepLines/>
              <w:numPr>
                <w:ilvl w:val="0"/>
                <w:numId w:val="1"/>
              </w:numPr>
              <w:spacing w:before="120"/>
              <w:jc w:val="right"/>
              <w:rPr>
                <w:rFonts w:ascii="Arial" w:hAnsi="Arial" w:cs="Arial"/>
                <w:color w:val="000000"/>
                <w:sz w:val="18"/>
              </w:rPr>
            </w:pPr>
          </w:p>
        </w:tc>
        <w:tc>
          <w:tcPr>
            <w:tcW w:w="1913" w:type="dxa"/>
          </w:tcPr>
          <w:p w14:paraId="085B7944" w14:textId="4FB3BEE2" w:rsidR="00783009" w:rsidRPr="00C14FA3" w:rsidRDefault="00783009" w:rsidP="00783009">
            <w:pPr>
              <w:keepLines/>
              <w:spacing w:before="120"/>
              <w:jc w:val="left"/>
              <w:rPr>
                <w:rFonts w:ascii="Arial" w:hAnsi="Arial" w:cs="Arial"/>
                <w:color w:val="000000"/>
                <w:sz w:val="18"/>
                <w:szCs w:val="18"/>
              </w:rPr>
            </w:pPr>
            <w:proofErr w:type="spellStart"/>
            <w:r>
              <w:rPr>
                <w:rFonts w:ascii="Arial" w:hAnsi="Arial" w:cs="Arial"/>
                <w:color w:val="000000"/>
                <w:sz w:val="18"/>
                <w:szCs w:val="18"/>
              </w:rPr>
              <w:t>Mullett</w:t>
            </w:r>
            <w:proofErr w:type="spellEnd"/>
          </w:p>
        </w:tc>
        <w:tc>
          <w:tcPr>
            <w:tcW w:w="1914" w:type="dxa"/>
          </w:tcPr>
          <w:p w14:paraId="3847CA6B" w14:textId="2CECD1A2" w:rsidR="00783009" w:rsidRPr="00507067"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Nixon &amp; Ors</w:t>
            </w:r>
            <w:r>
              <w:rPr>
                <w:rFonts w:ascii="Arial" w:hAnsi="Arial" w:cs="Arial"/>
                <w:color w:val="000000"/>
                <w:sz w:val="18"/>
                <w:szCs w:val="18"/>
              </w:rPr>
              <w:br/>
              <w:t>(M60/2022)</w:t>
            </w:r>
          </w:p>
        </w:tc>
        <w:tc>
          <w:tcPr>
            <w:tcW w:w="1914" w:type="dxa"/>
          </w:tcPr>
          <w:p w14:paraId="352D44DC" w14:textId="3C43A015"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Supreme Court of Victoria</w:t>
            </w:r>
            <w:r>
              <w:rPr>
                <w:rFonts w:ascii="Arial" w:hAnsi="Arial" w:cs="Arial"/>
                <w:color w:val="000000"/>
                <w:sz w:val="18"/>
                <w:szCs w:val="18"/>
              </w:rPr>
              <w:br/>
              <w:t>(Court of Appeal)</w:t>
            </w:r>
            <w:r>
              <w:rPr>
                <w:rFonts w:ascii="Arial" w:hAnsi="Arial" w:cs="Arial"/>
                <w:color w:val="000000"/>
                <w:sz w:val="18"/>
                <w:szCs w:val="18"/>
              </w:rPr>
              <w:br/>
              <w:t>[2022] VSCA 174</w:t>
            </w:r>
          </w:p>
        </w:tc>
        <w:tc>
          <w:tcPr>
            <w:tcW w:w="1914" w:type="dxa"/>
          </w:tcPr>
          <w:p w14:paraId="24B78B88" w14:textId="49A26060" w:rsidR="00783009" w:rsidRPr="00A978D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Application dismissed with costs</w:t>
            </w:r>
            <w:r>
              <w:rPr>
                <w:rFonts w:ascii="Arial" w:hAnsi="Arial" w:cs="Arial"/>
                <w:color w:val="000000"/>
                <w:sz w:val="18"/>
                <w:szCs w:val="18"/>
              </w:rPr>
              <w:br/>
            </w:r>
            <w:hyperlink r:id="rId142" w:history="1">
              <w:r w:rsidRPr="00B50481">
                <w:rPr>
                  <w:rStyle w:val="Hyperlink"/>
                  <w:rFonts w:ascii="Arial" w:hAnsi="Arial"/>
                  <w:noProof w:val="0"/>
                  <w:sz w:val="18"/>
                  <w:szCs w:val="18"/>
                </w:rPr>
                <w:t>[2022] HCASL 213</w:t>
              </w:r>
            </w:hyperlink>
          </w:p>
        </w:tc>
      </w:tr>
      <w:tr w:rsidR="00783009" w:rsidRPr="00CC46E9" w14:paraId="1DA6341E" w14:textId="77777777" w:rsidTr="005B5B92">
        <w:trPr>
          <w:cantSplit/>
          <w:trHeight w:val="400"/>
        </w:trPr>
        <w:tc>
          <w:tcPr>
            <w:tcW w:w="567" w:type="dxa"/>
          </w:tcPr>
          <w:p w14:paraId="032A2C59" w14:textId="77777777" w:rsidR="00783009" w:rsidRPr="00CC46E9" w:rsidRDefault="00783009" w:rsidP="00783009">
            <w:pPr>
              <w:pStyle w:val="ListParagraph"/>
              <w:keepLines/>
              <w:numPr>
                <w:ilvl w:val="0"/>
                <w:numId w:val="1"/>
              </w:numPr>
              <w:spacing w:before="120"/>
              <w:jc w:val="right"/>
              <w:rPr>
                <w:rFonts w:ascii="Arial" w:hAnsi="Arial" w:cs="Arial"/>
                <w:color w:val="000000"/>
                <w:sz w:val="18"/>
              </w:rPr>
            </w:pPr>
          </w:p>
        </w:tc>
        <w:tc>
          <w:tcPr>
            <w:tcW w:w="1913" w:type="dxa"/>
          </w:tcPr>
          <w:p w14:paraId="03F40849" w14:textId="62EA0264" w:rsidR="00783009" w:rsidRPr="00C14FA3"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 xml:space="preserve">Mitchell &amp; Anor </w:t>
            </w:r>
          </w:p>
        </w:tc>
        <w:tc>
          <w:tcPr>
            <w:tcW w:w="1914" w:type="dxa"/>
          </w:tcPr>
          <w:p w14:paraId="43EE839B" w14:textId="531CF0C7" w:rsidR="00783009" w:rsidRPr="00507067"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Transport for NSW</w:t>
            </w:r>
            <w:r>
              <w:rPr>
                <w:rFonts w:ascii="Arial" w:hAnsi="Arial" w:cs="Arial"/>
                <w:color w:val="000000"/>
                <w:sz w:val="18"/>
                <w:szCs w:val="18"/>
              </w:rPr>
              <w:br/>
              <w:t>(S129/2022)</w:t>
            </w:r>
          </w:p>
        </w:tc>
        <w:tc>
          <w:tcPr>
            <w:tcW w:w="1914" w:type="dxa"/>
          </w:tcPr>
          <w:p w14:paraId="303BACCA" w14:textId="0F52E2D0"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Supreme Court of New South Wales</w:t>
            </w:r>
            <w:r>
              <w:rPr>
                <w:rFonts w:ascii="Arial" w:hAnsi="Arial" w:cs="Arial"/>
                <w:color w:val="000000"/>
                <w:sz w:val="18"/>
                <w:szCs w:val="18"/>
              </w:rPr>
              <w:br/>
              <w:t>(Court of Appeal)</w:t>
            </w:r>
            <w:r>
              <w:rPr>
                <w:rFonts w:ascii="Arial" w:hAnsi="Arial" w:cs="Arial"/>
                <w:color w:val="000000"/>
                <w:sz w:val="18"/>
                <w:szCs w:val="18"/>
              </w:rPr>
              <w:br/>
              <w:t>[2022] NSWCA 141</w:t>
            </w:r>
          </w:p>
        </w:tc>
        <w:tc>
          <w:tcPr>
            <w:tcW w:w="1914" w:type="dxa"/>
          </w:tcPr>
          <w:p w14:paraId="7C60839E" w14:textId="4E217C53" w:rsidR="00783009" w:rsidRPr="00A978D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Application dismissed with costs</w:t>
            </w:r>
            <w:r>
              <w:rPr>
                <w:rFonts w:ascii="Arial" w:hAnsi="Arial" w:cs="Arial"/>
                <w:color w:val="000000"/>
                <w:sz w:val="18"/>
                <w:szCs w:val="18"/>
              </w:rPr>
              <w:br/>
            </w:r>
            <w:hyperlink r:id="rId143" w:history="1">
              <w:r w:rsidRPr="00B50481">
                <w:rPr>
                  <w:rStyle w:val="Hyperlink"/>
                  <w:rFonts w:ascii="Arial" w:hAnsi="Arial"/>
                  <w:noProof w:val="0"/>
                  <w:sz w:val="18"/>
                  <w:szCs w:val="18"/>
                </w:rPr>
                <w:t>[2022] HCASL 214</w:t>
              </w:r>
            </w:hyperlink>
          </w:p>
        </w:tc>
      </w:tr>
    </w:tbl>
    <w:p w14:paraId="377C3E85" w14:textId="29603EF9" w:rsidR="008A0A15" w:rsidRDefault="008A0A15" w:rsidP="00AC2199"/>
    <w:p w14:paraId="34707A5D" w14:textId="77777777" w:rsidR="00744391" w:rsidRDefault="00744391" w:rsidP="00AC2199">
      <w:pPr>
        <w:rPr>
          <w:highlight w:val="yellow"/>
        </w:rPr>
      </w:pPr>
      <w:r>
        <w:rPr>
          <w:highlight w:val="yellow"/>
        </w:rPr>
        <w:br w:type="page"/>
      </w:r>
    </w:p>
    <w:p w14:paraId="28334B42" w14:textId="6BD33FB1" w:rsidR="00783009" w:rsidRPr="00783009" w:rsidRDefault="00783009" w:rsidP="00783009">
      <w:pPr>
        <w:jc w:val="left"/>
        <w:rPr>
          <w:rFonts w:ascii="Arial" w:hAnsi="Arial" w:cs="Arial"/>
          <w:b/>
          <w:sz w:val="28"/>
          <w:szCs w:val="28"/>
        </w:rPr>
      </w:pPr>
      <w:bookmarkStart w:id="166" w:name="_Hlk112128210"/>
      <w:r w:rsidRPr="00783009">
        <w:rPr>
          <w:rFonts w:ascii="Arial" w:hAnsi="Arial" w:cs="Arial"/>
          <w:b/>
          <w:sz w:val="28"/>
          <w:szCs w:val="28"/>
        </w:rPr>
        <w:lastRenderedPageBreak/>
        <w:t xml:space="preserve">Publication of Reasons: </w:t>
      </w:r>
      <w:r>
        <w:rPr>
          <w:rFonts w:ascii="Arial" w:hAnsi="Arial" w:cs="Arial"/>
          <w:b/>
          <w:sz w:val="28"/>
          <w:szCs w:val="28"/>
        </w:rPr>
        <w:t>15</w:t>
      </w:r>
      <w:r w:rsidRPr="00783009">
        <w:rPr>
          <w:rFonts w:ascii="Arial" w:hAnsi="Arial" w:cs="Arial"/>
          <w:b/>
          <w:sz w:val="28"/>
          <w:szCs w:val="28"/>
        </w:rPr>
        <w:t xml:space="preserve"> December 2022 (Canberra)</w:t>
      </w:r>
    </w:p>
    <w:p w14:paraId="01B97DC5" w14:textId="77777777" w:rsidR="00C14FA3" w:rsidRDefault="00C14FA3" w:rsidP="00C14FA3"/>
    <w:tbl>
      <w:tblPr>
        <w:tblW w:w="8222" w:type="dxa"/>
        <w:tblInd w:w="108" w:type="dxa"/>
        <w:tblLayout w:type="fixed"/>
        <w:tblLook w:val="00A0" w:firstRow="1" w:lastRow="0" w:firstColumn="1" w:lastColumn="0" w:noHBand="0" w:noVBand="0"/>
      </w:tblPr>
      <w:tblGrid>
        <w:gridCol w:w="567"/>
        <w:gridCol w:w="1913"/>
        <w:gridCol w:w="1914"/>
        <w:gridCol w:w="1914"/>
        <w:gridCol w:w="1914"/>
      </w:tblGrid>
      <w:tr w:rsidR="00C14FA3" w:rsidRPr="00CC46E9" w14:paraId="072E54AB" w14:textId="77777777" w:rsidTr="008507FB">
        <w:trPr>
          <w:cantSplit/>
          <w:trHeight w:val="400"/>
          <w:tblHeader/>
        </w:trPr>
        <w:tc>
          <w:tcPr>
            <w:tcW w:w="567" w:type="dxa"/>
            <w:tcBorders>
              <w:top w:val="single" w:sz="4" w:space="0" w:color="auto"/>
              <w:bottom w:val="single" w:sz="4" w:space="0" w:color="auto"/>
            </w:tcBorders>
          </w:tcPr>
          <w:p w14:paraId="441AA6D6" w14:textId="77777777" w:rsidR="00C14FA3" w:rsidRPr="00CC46E9" w:rsidRDefault="00C14FA3" w:rsidP="008507FB">
            <w:pPr>
              <w:keepLines/>
              <w:rPr>
                <w:rFonts w:ascii="Arial" w:hAnsi="Arial" w:cs="Arial"/>
                <w:i/>
                <w:color w:val="000000"/>
                <w:sz w:val="18"/>
              </w:rPr>
            </w:pPr>
            <w:r>
              <w:rPr>
                <w:rFonts w:ascii="Arial" w:hAnsi="Arial" w:cs="Arial"/>
                <w:i/>
                <w:color w:val="000000"/>
                <w:sz w:val="18"/>
              </w:rPr>
              <w:br/>
              <w:t>No.</w:t>
            </w:r>
          </w:p>
        </w:tc>
        <w:tc>
          <w:tcPr>
            <w:tcW w:w="1913" w:type="dxa"/>
            <w:tcBorders>
              <w:top w:val="single" w:sz="4" w:space="0" w:color="auto"/>
              <w:bottom w:val="single" w:sz="4" w:space="0" w:color="auto"/>
            </w:tcBorders>
          </w:tcPr>
          <w:p w14:paraId="4D7F4965" w14:textId="77777777" w:rsidR="00C14FA3" w:rsidRDefault="00C14FA3" w:rsidP="008507FB">
            <w:pPr>
              <w:keepLines/>
              <w:jc w:val="left"/>
              <w:rPr>
                <w:rFonts w:ascii="Arial" w:hAnsi="Arial" w:cs="Arial"/>
                <w:i/>
                <w:color w:val="000000"/>
                <w:sz w:val="18"/>
              </w:rPr>
            </w:pPr>
            <w:r>
              <w:rPr>
                <w:rFonts w:ascii="Arial" w:hAnsi="Arial" w:cs="Arial"/>
                <w:i/>
                <w:color w:val="000000"/>
                <w:sz w:val="18"/>
              </w:rPr>
              <w:br/>
              <w:t>Applicant</w:t>
            </w:r>
          </w:p>
          <w:p w14:paraId="272F7685" w14:textId="77777777" w:rsidR="00C14FA3" w:rsidRPr="00CC46E9" w:rsidRDefault="00C14FA3" w:rsidP="008507FB">
            <w:pPr>
              <w:keepLines/>
              <w:jc w:val="left"/>
              <w:rPr>
                <w:rFonts w:ascii="Arial" w:hAnsi="Arial" w:cs="Arial"/>
                <w:i/>
                <w:color w:val="000000"/>
                <w:sz w:val="18"/>
              </w:rPr>
            </w:pPr>
          </w:p>
        </w:tc>
        <w:tc>
          <w:tcPr>
            <w:tcW w:w="1914" w:type="dxa"/>
            <w:tcBorders>
              <w:top w:val="single" w:sz="4" w:space="0" w:color="auto"/>
              <w:bottom w:val="single" w:sz="4" w:space="0" w:color="auto"/>
            </w:tcBorders>
          </w:tcPr>
          <w:p w14:paraId="62E28316" w14:textId="77777777" w:rsidR="00C14FA3" w:rsidRPr="00CC46E9" w:rsidRDefault="00C14FA3" w:rsidP="008507FB">
            <w:pPr>
              <w:keepLines/>
              <w:jc w:val="left"/>
              <w:rPr>
                <w:rFonts w:ascii="Arial" w:hAnsi="Arial" w:cs="Arial"/>
                <w:i/>
                <w:color w:val="000000"/>
                <w:sz w:val="18"/>
              </w:rPr>
            </w:pPr>
            <w:r>
              <w:rPr>
                <w:rFonts w:ascii="Arial" w:hAnsi="Arial" w:cs="Arial"/>
                <w:i/>
                <w:color w:val="000000"/>
                <w:sz w:val="18"/>
              </w:rPr>
              <w:br/>
              <w:t>Respondent</w:t>
            </w:r>
          </w:p>
        </w:tc>
        <w:tc>
          <w:tcPr>
            <w:tcW w:w="1914" w:type="dxa"/>
            <w:tcBorders>
              <w:top w:val="single" w:sz="4" w:space="0" w:color="auto"/>
              <w:bottom w:val="single" w:sz="4" w:space="0" w:color="auto"/>
            </w:tcBorders>
          </w:tcPr>
          <w:p w14:paraId="26CBDABB" w14:textId="77777777" w:rsidR="00C14FA3" w:rsidRPr="00CC46E9" w:rsidRDefault="00C14FA3" w:rsidP="008507FB">
            <w:pPr>
              <w:keepLines/>
              <w:jc w:val="left"/>
              <w:rPr>
                <w:rFonts w:ascii="Arial" w:hAnsi="Arial" w:cs="Arial"/>
                <w:i/>
                <w:color w:val="000000"/>
                <w:sz w:val="18"/>
              </w:rPr>
            </w:pPr>
            <w:r>
              <w:rPr>
                <w:rFonts w:ascii="Arial" w:hAnsi="Arial" w:cs="Arial"/>
                <w:i/>
                <w:color w:val="000000"/>
                <w:sz w:val="18"/>
              </w:rPr>
              <w:br/>
              <w:t>Court appealed from</w:t>
            </w:r>
          </w:p>
        </w:tc>
        <w:tc>
          <w:tcPr>
            <w:tcW w:w="1914" w:type="dxa"/>
            <w:tcBorders>
              <w:top w:val="single" w:sz="4" w:space="0" w:color="auto"/>
              <w:bottom w:val="single" w:sz="4" w:space="0" w:color="auto"/>
            </w:tcBorders>
          </w:tcPr>
          <w:p w14:paraId="7592F572" w14:textId="77777777" w:rsidR="00C14FA3" w:rsidRDefault="00C14FA3" w:rsidP="008507FB">
            <w:pPr>
              <w:keepLines/>
              <w:jc w:val="left"/>
              <w:rPr>
                <w:rFonts w:ascii="Arial" w:hAnsi="Arial" w:cs="Arial"/>
                <w:i/>
                <w:color w:val="000000"/>
                <w:sz w:val="18"/>
              </w:rPr>
            </w:pPr>
          </w:p>
          <w:p w14:paraId="21DF1B7D" w14:textId="77777777" w:rsidR="00C14FA3" w:rsidRDefault="00C14FA3" w:rsidP="008507FB">
            <w:pPr>
              <w:keepLines/>
              <w:jc w:val="left"/>
              <w:rPr>
                <w:rFonts w:ascii="Arial" w:hAnsi="Arial" w:cs="Arial"/>
                <w:i/>
                <w:color w:val="000000"/>
                <w:sz w:val="18"/>
              </w:rPr>
            </w:pPr>
            <w:r>
              <w:rPr>
                <w:rFonts w:ascii="Arial" w:hAnsi="Arial" w:cs="Arial"/>
                <w:i/>
                <w:color w:val="000000"/>
                <w:sz w:val="18"/>
              </w:rPr>
              <w:t>Result</w:t>
            </w:r>
          </w:p>
        </w:tc>
      </w:tr>
      <w:tr w:rsidR="00783009" w:rsidRPr="00CC46E9" w14:paraId="7C7A6EDE" w14:textId="77777777" w:rsidTr="008507FB">
        <w:trPr>
          <w:cantSplit/>
          <w:trHeight w:val="400"/>
        </w:trPr>
        <w:tc>
          <w:tcPr>
            <w:tcW w:w="567" w:type="dxa"/>
          </w:tcPr>
          <w:p w14:paraId="10CE0D88" w14:textId="77777777" w:rsidR="00783009" w:rsidRPr="00CC46E9" w:rsidRDefault="00783009" w:rsidP="00783009">
            <w:pPr>
              <w:pStyle w:val="ListParagraph"/>
              <w:keepLines/>
              <w:numPr>
                <w:ilvl w:val="0"/>
                <w:numId w:val="3"/>
              </w:numPr>
              <w:spacing w:before="120"/>
              <w:jc w:val="right"/>
              <w:rPr>
                <w:rFonts w:ascii="Arial" w:hAnsi="Arial" w:cs="Arial"/>
                <w:color w:val="000000"/>
                <w:sz w:val="18"/>
              </w:rPr>
            </w:pPr>
          </w:p>
        </w:tc>
        <w:tc>
          <w:tcPr>
            <w:tcW w:w="1913" w:type="dxa"/>
          </w:tcPr>
          <w:p w14:paraId="4BE9D214" w14:textId="714609E4" w:rsidR="00783009" w:rsidRDefault="00783009" w:rsidP="00783009">
            <w:pPr>
              <w:keepLines/>
              <w:spacing w:before="120"/>
              <w:jc w:val="left"/>
              <w:rPr>
                <w:rFonts w:ascii="Arial" w:hAnsi="Arial" w:cs="Arial"/>
                <w:color w:val="000000"/>
                <w:sz w:val="18"/>
                <w:szCs w:val="18"/>
              </w:rPr>
            </w:pPr>
            <w:proofErr w:type="spellStart"/>
            <w:r w:rsidRPr="00783009">
              <w:rPr>
                <w:rFonts w:ascii="Arial" w:hAnsi="Arial" w:cs="Arial"/>
                <w:color w:val="000000"/>
                <w:sz w:val="18"/>
                <w:szCs w:val="18"/>
              </w:rPr>
              <w:t>Bakshi</w:t>
            </w:r>
            <w:proofErr w:type="spellEnd"/>
          </w:p>
        </w:tc>
        <w:tc>
          <w:tcPr>
            <w:tcW w:w="1914" w:type="dxa"/>
          </w:tcPr>
          <w:p w14:paraId="642D2187" w14:textId="26F66817" w:rsid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Mahanta</w:t>
            </w:r>
            <w:r>
              <w:rPr>
                <w:rFonts w:ascii="Arial" w:hAnsi="Arial" w:cs="Arial"/>
                <w:color w:val="000000"/>
                <w:sz w:val="18"/>
                <w:szCs w:val="18"/>
              </w:rPr>
              <w:t xml:space="preserve"> </w:t>
            </w:r>
            <w:r>
              <w:rPr>
                <w:rFonts w:ascii="Arial" w:hAnsi="Arial" w:cs="Arial"/>
                <w:color w:val="000000"/>
                <w:sz w:val="18"/>
                <w:szCs w:val="18"/>
              </w:rPr>
              <w:br/>
              <w:t>(A21/2022)</w:t>
            </w:r>
          </w:p>
        </w:tc>
        <w:tc>
          <w:tcPr>
            <w:tcW w:w="1914" w:type="dxa"/>
          </w:tcPr>
          <w:p w14:paraId="326C3733" w14:textId="4769482C"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 xml:space="preserve">Federal </w:t>
            </w:r>
            <w:r w:rsidRPr="00783009">
              <w:rPr>
                <w:rFonts w:ascii="Arial" w:hAnsi="Arial" w:cs="Arial"/>
                <w:color w:val="000000"/>
                <w:sz w:val="18"/>
                <w:szCs w:val="18"/>
              </w:rPr>
              <w:t>Circuit</w:t>
            </w:r>
            <w:r>
              <w:rPr>
                <w:rFonts w:ascii="Arial" w:hAnsi="Arial" w:cs="Arial"/>
                <w:color w:val="000000"/>
                <w:sz w:val="18"/>
                <w:szCs w:val="18"/>
              </w:rPr>
              <w:t xml:space="preserve"> and Family Court of Australia </w:t>
            </w:r>
            <w:r>
              <w:rPr>
                <w:rFonts w:ascii="Arial" w:hAnsi="Arial" w:cs="Arial"/>
                <w:color w:val="000000"/>
                <w:sz w:val="18"/>
                <w:szCs w:val="18"/>
              </w:rPr>
              <w:br/>
              <w:t>(Division 1)</w:t>
            </w:r>
          </w:p>
        </w:tc>
        <w:tc>
          <w:tcPr>
            <w:tcW w:w="1914" w:type="dxa"/>
          </w:tcPr>
          <w:p w14:paraId="7C8E5C5E" w14:textId="6D6A2091" w:rsidR="00783009" w:rsidRP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44" w:history="1">
              <w:r w:rsidRPr="00B50481">
                <w:rPr>
                  <w:rStyle w:val="Hyperlink"/>
                  <w:rFonts w:ascii="Arial" w:hAnsi="Arial"/>
                  <w:noProof w:val="0"/>
                  <w:sz w:val="18"/>
                  <w:szCs w:val="18"/>
                </w:rPr>
                <w:t>[2022] HCASL 215</w:t>
              </w:r>
            </w:hyperlink>
          </w:p>
        </w:tc>
      </w:tr>
      <w:tr w:rsidR="00783009" w:rsidRPr="00CC46E9" w14:paraId="2120A94D" w14:textId="77777777" w:rsidTr="008507FB">
        <w:trPr>
          <w:cantSplit/>
          <w:trHeight w:val="400"/>
        </w:trPr>
        <w:tc>
          <w:tcPr>
            <w:tcW w:w="567" w:type="dxa"/>
          </w:tcPr>
          <w:p w14:paraId="394104E3" w14:textId="77777777" w:rsidR="00783009" w:rsidRPr="00CC46E9" w:rsidRDefault="00783009" w:rsidP="00783009">
            <w:pPr>
              <w:pStyle w:val="ListParagraph"/>
              <w:keepLines/>
              <w:numPr>
                <w:ilvl w:val="0"/>
                <w:numId w:val="3"/>
              </w:numPr>
              <w:spacing w:before="120"/>
              <w:jc w:val="right"/>
              <w:rPr>
                <w:rFonts w:ascii="Arial" w:hAnsi="Arial" w:cs="Arial"/>
                <w:color w:val="000000"/>
                <w:sz w:val="18"/>
              </w:rPr>
            </w:pPr>
          </w:p>
        </w:tc>
        <w:tc>
          <w:tcPr>
            <w:tcW w:w="1913" w:type="dxa"/>
          </w:tcPr>
          <w:p w14:paraId="0E654EA3" w14:textId="67C8E027" w:rsid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McCabe</w:t>
            </w:r>
          </w:p>
        </w:tc>
        <w:tc>
          <w:tcPr>
            <w:tcW w:w="1914" w:type="dxa"/>
          </w:tcPr>
          <w:p w14:paraId="5F867258" w14:textId="204C2065" w:rsid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The King</w:t>
            </w:r>
            <w:r w:rsidRPr="00783009">
              <w:rPr>
                <w:rFonts w:ascii="Arial" w:hAnsi="Arial" w:cs="Arial"/>
                <w:color w:val="000000"/>
                <w:sz w:val="18"/>
                <w:szCs w:val="18"/>
              </w:rPr>
              <w:br/>
              <w:t>(M51/2022)</w:t>
            </w:r>
          </w:p>
        </w:tc>
        <w:tc>
          <w:tcPr>
            <w:tcW w:w="1914" w:type="dxa"/>
          </w:tcPr>
          <w:p w14:paraId="43DD7D79" w14:textId="3C1D3439" w:rsid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Supreme Court of Victoria (Court of Appeal)</w:t>
            </w:r>
            <w:r w:rsidRPr="00783009">
              <w:rPr>
                <w:rFonts w:ascii="Arial" w:hAnsi="Arial" w:cs="Arial"/>
                <w:color w:val="000000"/>
                <w:sz w:val="18"/>
                <w:szCs w:val="18"/>
              </w:rPr>
              <w:br/>
              <w:t>[2022] VSCA 139</w:t>
            </w:r>
          </w:p>
        </w:tc>
        <w:tc>
          <w:tcPr>
            <w:tcW w:w="1914" w:type="dxa"/>
          </w:tcPr>
          <w:p w14:paraId="23236D31" w14:textId="19CC3865" w:rsidR="00783009" w:rsidRP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45" w:history="1">
              <w:r w:rsidRPr="00B50481">
                <w:rPr>
                  <w:rStyle w:val="Hyperlink"/>
                  <w:rFonts w:ascii="Arial" w:hAnsi="Arial"/>
                  <w:noProof w:val="0"/>
                  <w:sz w:val="18"/>
                  <w:szCs w:val="18"/>
                </w:rPr>
                <w:t>[2022] HCASL 216</w:t>
              </w:r>
            </w:hyperlink>
          </w:p>
        </w:tc>
      </w:tr>
      <w:tr w:rsidR="00783009" w:rsidRPr="00CC46E9" w14:paraId="003C351D" w14:textId="77777777" w:rsidTr="008507FB">
        <w:trPr>
          <w:cantSplit/>
          <w:trHeight w:val="400"/>
        </w:trPr>
        <w:tc>
          <w:tcPr>
            <w:tcW w:w="567" w:type="dxa"/>
          </w:tcPr>
          <w:p w14:paraId="29457EBF" w14:textId="77777777" w:rsidR="00783009" w:rsidRPr="00CC46E9" w:rsidRDefault="00783009" w:rsidP="00783009">
            <w:pPr>
              <w:pStyle w:val="ListParagraph"/>
              <w:keepLines/>
              <w:numPr>
                <w:ilvl w:val="0"/>
                <w:numId w:val="3"/>
              </w:numPr>
              <w:spacing w:before="120"/>
              <w:jc w:val="right"/>
              <w:rPr>
                <w:rFonts w:ascii="Arial" w:hAnsi="Arial" w:cs="Arial"/>
                <w:color w:val="000000"/>
                <w:sz w:val="18"/>
              </w:rPr>
            </w:pPr>
          </w:p>
        </w:tc>
        <w:tc>
          <w:tcPr>
            <w:tcW w:w="1913" w:type="dxa"/>
          </w:tcPr>
          <w:p w14:paraId="6A1C1DBB" w14:textId="4E9D4C92"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Young</w:t>
            </w:r>
          </w:p>
        </w:tc>
        <w:tc>
          <w:tcPr>
            <w:tcW w:w="1914" w:type="dxa"/>
          </w:tcPr>
          <w:p w14:paraId="53AD7F8D" w14:textId="038F572F"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Director of Public Prosecutions &amp; Anor (S124/2022)</w:t>
            </w:r>
          </w:p>
        </w:tc>
        <w:tc>
          <w:tcPr>
            <w:tcW w:w="1914" w:type="dxa"/>
          </w:tcPr>
          <w:p w14:paraId="42031E49" w14:textId="41D8FAE0" w:rsid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Supreme Court of New South Wales</w:t>
            </w:r>
            <w:r w:rsidRPr="00783009">
              <w:rPr>
                <w:rFonts w:ascii="Arial" w:hAnsi="Arial" w:cs="Arial"/>
                <w:color w:val="000000"/>
                <w:sz w:val="18"/>
                <w:szCs w:val="18"/>
              </w:rPr>
              <w:br/>
              <w:t>(Court of Appeal)</w:t>
            </w:r>
            <w:r w:rsidRPr="00783009">
              <w:rPr>
                <w:rFonts w:ascii="Arial" w:hAnsi="Arial" w:cs="Arial"/>
                <w:color w:val="000000"/>
                <w:sz w:val="18"/>
                <w:szCs w:val="18"/>
              </w:rPr>
              <w:br/>
              <w:t>[2022] NSWCA 133</w:t>
            </w:r>
          </w:p>
        </w:tc>
        <w:tc>
          <w:tcPr>
            <w:tcW w:w="1914" w:type="dxa"/>
          </w:tcPr>
          <w:p w14:paraId="0CADBD1A" w14:textId="5EB8D7C7" w:rsidR="00783009" w:rsidRP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46" w:history="1">
              <w:r w:rsidRPr="00B50481">
                <w:rPr>
                  <w:rStyle w:val="Hyperlink"/>
                  <w:rFonts w:ascii="Arial" w:hAnsi="Arial"/>
                  <w:noProof w:val="0"/>
                  <w:sz w:val="18"/>
                  <w:szCs w:val="18"/>
                </w:rPr>
                <w:t>[2022] HCASL 217</w:t>
              </w:r>
            </w:hyperlink>
          </w:p>
        </w:tc>
      </w:tr>
      <w:tr w:rsidR="00783009" w:rsidRPr="00CC46E9" w14:paraId="242702B0" w14:textId="77777777" w:rsidTr="008507FB">
        <w:trPr>
          <w:cantSplit/>
          <w:trHeight w:val="400"/>
        </w:trPr>
        <w:tc>
          <w:tcPr>
            <w:tcW w:w="567" w:type="dxa"/>
          </w:tcPr>
          <w:p w14:paraId="126313DA" w14:textId="77777777" w:rsidR="00783009" w:rsidRPr="00CC46E9" w:rsidRDefault="00783009" w:rsidP="00783009">
            <w:pPr>
              <w:pStyle w:val="ListParagraph"/>
              <w:keepLines/>
              <w:numPr>
                <w:ilvl w:val="0"/>
                <w:numId w:val="3"/>
              </w:numPr>
              <w:spacing w:before="120"/>
              <w:jc w:val="right"/>
              <w:rPr>
                <w:rFonts w:ascii="Arial" w:hAnsi="Arial" w:cs="Arial"/>
                <w:color w:val="000000"/>
                <w:sz w:val="18"/>
              </w:rPr>
            </w:pPr>
          </w:p>
        </w:tc>
        <w:tc>
          <w:tcPr>
            <w:tcW w:w="1913" w:type="dxa"/>
          </w:tcPr>
          <w:p w14:paraId="7DFD401F" w14:textId="187DF6CF"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JE</w:t>
            </w:r>
          </w:p>
        </w:tc>
        <w:tc>
          <w:tcPr>
            <w:tcW w:w="1914" w:type="dxa"/>
          </w:tcPr>
          <w:p w14:paraId="7791F2B9" w14:textId="337220DE"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Central Coast Local Health District &amp; Ors</w:t>
            </w:r>
            <w:r>
              <w:rPr>
                <w:rFonts w:ascii="Arial" w:hAnsi="Arial" w:cs="Arial"/>
                <w:color w:val="000000"/>
                <w:sz w:val="18"/>
                <w:szCs w:val="18"/>
              </w:rPr>
              <w:br/>
              <w:t>(S132/2022)</w:t>
            </w:r>
          </w:p>
        </w:tc>
        <w:tc>
          <w:tcPr>
            <w:tcW w:w="1914" w:type="dxa"/>
          </w:tcPr>
          <w:p w14:paraId="3519A103" w14:textId="4AFC0858"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Supreme Court of New South Wales</w:t>
            </w:r>
            <w:r>
              <w:rPr>
                <w:rFonts w:ascii="Arial" w:hAnsi="Arial" w:cs="Arial"/>
                <w:color w:val="000000"/>
                <w:sz w:val="18"/>
                <w:szCs w:val="18"/>
              </w:rPr>
              <w:br/>
              <w:t>(Court of Appeal)</w:t>
            </w:r>
            <w:r>
              <w:rPr>
                <w:rFonts w:ascii="Arial" w:hAnsi="Arial" w:cs="Arial"/>
                <w:color w:val="000000"/>
                <w:sz w:val="18"/>
                <w:szCs w:val="18"/>
              </w:rPr>
              <w:br/>
              <w:t>[2022] NSWCA 125</w:t>
            </w:r>
          </w:p>
        </w:tc>
        <w:tc>
          <w:tcPr>
            <w:tcW w:w="1914" w:type="dxa"/>
          </w:tcPr>
          <w:p w14:paraId="3342C908" w14:textId="6B5ACAE9" w:rsidR="00783009" w:rsidRP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47" w:history="1">
              <w:r w:rsidRPr="00B50481">
                <w:rPr>
                  <w:rStyle w:val="Hyperlink"/>
                  <w:rFonts w:ascii="Arial" w:hAnsi="Arial"/>
                  <w:noProof w:val="0"/>
                  <w:sz w:val="18"/>
                  <w:szCs w:val="18"/>
                </w:rPr>
                <w:t>[2022] HCASL 218</w:t>
              </w:r>
            </w:hyperlink>
          </w:p>
        </w:tc>
      </w:tr>
      <w:tr w:rsidR="00783009" w:rsidRPr="00CC46E9" w14:paraId="76A959A2" w14:textId="77777777" w:rsidTr="008507FB">
        <w:trPr>
          <w:cantSplit/>
          <w:trHeight w:val="400"/>
        </w:trPr>
        <w:tc>
          <w:tcPr>
            <w:tcW w:w="567" w:type="dxa"/>
          </w:tcPr>
          <w:p w14:paraId="70B7F95B" w14:textId="77777777" w:rsidR="00783009" w:rsidRPr="00CC46E9" w:rsidRDefault="00783009" w:rsidP="00783009">
            <w:pPr>
              <w:pStyle w:val="ListParagraph"/>
              <w:keepLines/>
              <w:numPr>
                <w:ilvl w:val="0"/>
                <w:numId w:val="3"/>
              </w:numPr>
              <w:spacing w:before="120"/>
              <w:jc w:val="right"/>
              <w:rPr>
                <w:rFonts w:ascii="Arial" w:hAnsi="Arial" w:cs="Arial"/>
                <w:color w:val="000000"/>
                <w:sz w:val="18"/>
              </w:rPr>
            </w:pPr>
          </w:p>
        </w:tc>
        <w:tc>
          <w:tcPr>
            <w:tcW w:w="1913" w:type="dxa"/>
          </w:tcPr>
          <w:p w14:paraId="5CE6083A" w14:textId="0640708F"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EEE16</w:t>
            </w:r>
          </w:p>
        </w:tc>
        <w:tc>
          <w:tcPr>
            <w:tcW w:w="1914" w:type="dxa"/>
          </w:tcPr>
          <w:p w14:paraId="7FD66FC2" w14:textId="251C552B"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Minister for Immigration Citizenship Migrant Services and Multicultural Affairs &amp; Anor</w:t>
            </w:r>
            <w:r>
              <w:rPr>
                <w:rFonts w:ascii="Arial" w:hAnsi="Arial" w:cs="Arial"/>
                <w:color w:val="000000"/>
                <w:sz w:val="18"/>
                <w:szCs w:val="18"/>
              </w:rPr>
              <w:br/>
              <w:t>(S136/2022)</w:t>
            </w:r>
          </w:p>
        </w:tc>
        <w:tc>
          <w:tcPr>
            <w:tcW w:w="1914" w:type="dxa"/>
          </w:tcPr>
          <w:p w14:paraId="608A6BBF" w14:textId="138B8A72"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Federal Court of Australia</w:t>
            </w:r>
            <w:r>
              <w:rPr>
                <w:rFonts w:ascii="Arial" w:hAnsi="Arial" w:cs="Arial"/>
                <w:color w:val="000000"/>
                <w:sz w:val="18"/>
                <w:szCs w:val="18"/>
              </w:rPr>
              <w:br/>
              <w:t>[2022] FCA 629</w:t>
            </w:r>
          </w:p>
        </w:tc>
        <w:tc>
          <w:tcPr>
            <w:tcW w:w="1914" w:type="dxa"/>
          </w:tcPr>
          <w:p w14:paraId="39546B68" w14:textId="1621D7C0" w:rsidR="00783009" w:rsidRP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Application dismissed</w:t>
            </w:r>
            <w:r>
              <w:rPr>
                <w:rFonts w:ascii="Arial" w:hAnsi="Arial" w:cs="Arial"/>
                <w:color w:val="000000"/>
                <w:sz w:val="18"/>
                <w:szCs w:val="18"/>
              </w:rPr>
              <w:br/>
            </w:r>
            <w:hyperlink r:id="rId148" w:history="1">
              <w:r w:rsidRPr="00B50481">
                <w:rPr>
                  <w:rStyle w:val="Hyperlink"/>
                  <w:rFonts w:ascii="Arial" w:hAnsi="Arial"/>
                  <w:noProof w:val="0"/>
                  <w:sz w:val="18"/>
                  <w:szCs w:val="18"/>
                </w:rPr>
                <w:t>[2022] HCASL 219</w:t>
              </w:r>
            </w:hyperlink>
          </w:p>
        </w:tc>
      </w:tr>
      <w:tr w:rsidR="00783009" w:rsidRPr="00CC46E9" w14:paraId="74DC414A" w14:textId="77777777" w:rsidTr="008507FB">
        <w:trPr>
          <w:cantSplit/>
          <w:trHeight w:val="400"/>
        </w:trPr>
        <w:tc>
          <w:tcPr>
            <w:tcW w:w="567" w:type="dxa"/>
          </w:tcPr>
          <w:p w14:paraId="27E93563" w14:textId="77777777" w:rsidR="00783009" w:rsidRPr="00CC46E9" w:rsidRDefault="00783009" w:rsidP="00783009">
            <w:pPr>
              <w:pStyle w:val="ListParagraph"/>
              <w:keepLines/>
              <w:numPr>
                <w:ilvl w:val="0"/>
                <w:numId w:val="3"/>
              </w:numPr>
              <w:spacing w:before="120"/>
              <w:jc w:val="right"/>
              <w:rPr>
                <w:rFonts w:ascii="Arial" w:hAnsi="Arial" w:cs="Arial"/>
                <w:color w:val="000000"/>
                <w:sz w:val="18"/>
              </w:rPr>
            </w:pPr>
          </w:p>
        </w:tc>
        <w:tc>
          <w:tcPr>
            <w:tcW w:w="1913" w:type="dxa"/>
          </w:tcPr>
          <w:p w14:paraId="38B1D442" w14:textId="332509E2"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Vicinity Funds Re Ltd &amp; Ors</w:t>
            </w:r>
          </w:p>
        </w:tc>
        <w:tc>
          <w:tcPr>
            <w:tcW w:w="1914" w:type="dxa"/>
          </w:tcPr>
          <w:p w14:paraId="1928B1C9" w14:textId="2EF8E7AA"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Commissioner of State Revenue</w:t>
            </w:r>
            <w:r>
              <w:rPr>
                <w:rFonts w:ascii="Arial" w:hAnsi="Arial" w:cs="Arial"/>
                <w:color w:val="000000"/>
                <w:sz w:val="18"/>
                <w:szCs w:val="18"/>
              </w:rPr>
              <w:br/>
              <w:t>(M59/2022)</w:t>
            </w:r>
          </w:p>
        </w:tc>
        <w:tc>
          <w:tcPr>
            <w:tcW w:w="1914" w:type="dxa"/>
          </w:tcPr>
          <w:p w14:paraId="49391C46" w14:textId="1DDC1FF4" w:rsidR="00783009" w:rsidRDefault="00783009" w:rsidP="00783009">
            <w:pPr>
              <w:keepLines/>
              <w:spacing w:before="120"/>
              <w:jc w:val="left"/>
              <w:rPr>
                <w:rFonts w:ascii="Arial" w:hAnsi="Arial" w:cs="Arial"/>
                <w:color w:val="000000"/>
                <w:sz w:val="18"/>
                <w:szCs w:val="18"/>
              </w:rPr>
            </w:pPr>
            <w:r>
              <w:rPr>
                <w:rFonts w:ascii="Arial" w:hAnsi="Arial" w:cs="Arial"/>
                <w:color w:val="000000"/>
                <w:sz w:val="18"/>
                <w:szCs w:val="18"/>
              </w:rPr>
              <w:t xml:space="preserve">Supreme Court of Victoria </w:t>
            </w:r>
            <w:r>
              <w:rPr>
                <w:rFonts w:ascii="Arial" w:hAnsi="Arial" w:cs="Arial"/>
                <w:color w:val="000000"/>
                <w:sz w:val="18"/>
                <w:szCs w:val="18"/>
              </w:rPr>
              <w:br/>
              <w:t>(Court of Appeal)</w:t>
            </w:r>
            <w:r>
              <w:rPr>
                <w:rFonts w:ascii="Arial" w:hAnsi="Arial" w:cs="Arial"/>
                <w:color w:val="000000"/>
                <w:sz w:val="18"/>
                <w:szCs w:val="18"/>
              </w:rPr>
              <w:br/>
              <w:t>[2022] VSCA 176</w:t>
            </w:r>
          </w:p>
        </w:tc>
        <w:tc>
          <w:tcPr>
            <w:tcW w:w="1914" w:type="dxa"/>
          </w:tcPr>
          <w:p w14:paraId="2EFE825F" w14:textId="2B05BBC1" w:rsidR="00783009" w:rsidRDefault="00783009" w:rsidP="00783009">
            <w:pPr>
              <w:keepLines/>
              <w:spacing w:before="120"/>
              <w:jc w:val="left"/>
              <w:rPr>
                <w:rFonts w:ascii="Arial" w:hAnsi="Arial" w:cs="Arial"/>
                <w:sz w:val="18"/>
                <w:szCs w:val="18"/>
              </w:rPr>
            </w:pPr>
            <w:r>
              <w:rPr>
                <w:rFonts w:ascii="Arial" w:hAnsi="Arial" w:cs="Arial"/>
                <w:color w:val="000000"/>
                <w:sz w:val="18"/>
                <w:szCs w:val="18"/>
              </w:rPr>
              <w:t>Application dismissed</w:t>
            </w:r>
            <w:r>
              <w:rPr>
                <w:rFonts w:ascii="Arial" w:hAnsi="Arial" w:cs="Arial"/>
                <w:color w:val="000000"/>
                <w:sz w:val="18"/>
                <w:szCs w:val="18"/>
              </w:rPr>
              <w:br/>
              <w:t>with costs</w:t>
            </w:r>
            <w:r>
              <w:rPr>
                <w:rFonts w:ascii="Arial" w:hAnsi="Arial" w:cs="Arial"/>
                <w:color w:val="000000"/>
                <w:sz w:val="18"/>
                <w:szCs w:val="18"/>
              </w:rPr>
              <w:br/>
            </w:r>
            <w:hyperlink r:id="rId149" w:history="1">
              <w:r w:rsidRPr="00B50481">
                <w:rPr>
                  <w:rStyle w:val="Hyperlink"/>
                  <w:rFonts w:ascii="Arial" w:hAnsi="Arial"/>
                  <w:noProof w:val="0"/>
                  <w:sz w:val="18"/>
                  <w:szCs w:val="18"/>
                </w:rPr>
                <w:t>[2022] HCASL 220</w:t>
              </w:r>
            </w:hyperlink>
          </w:p>
        </w:tc>
      </w:tr>
    </w:tbl>
    <w:p w14:paraId="454482D9" w14:textId="77777777" w:rsidR="00C14FA3" w:rsidRDefault="00C14FA3" w:rsidP="00C14FA3"/>
    <w:p w14:paraId="705C876F" w14:textId="77777777" w:rsidR="00C14FA3" w:rsidRPr="00C501C2" w:rsidRDefault="00C14FA3" w:rsidP="00C14FA3">
      <w:pPr>
        <w:rPr>
          <w:highlight w:val="yellow"/>
        </w:rPr>
      </w:pPr>
    </w:p>
    <w:p w14:paraId="111BA135" w14:textId="77777777" w:rsidR="00C14FA3" w:rsidRDefault="00C14FA3">
      <w:pPr>
        <w:jc w:val="left"/>
        <w:rPr>
          <w:rFonts w:ascii="Arial" w:hAnsi="Arial" w:cs="Arial"/>
          <w:b/>
          <w:sz w:val="28"/>
          <w:szCs w:val="28"/>
        </w:rPr>
      </w:pPr>
      <w:r>
        <w:rPr>
          <w:rFonts w:ascii="Arial" w:hAnsi="Arial" w:cs="Arial"/>
          <w:b/>
          <w:sz w:val="28"/>
          <w:szCs w:val="28"/>
        </w:rPr>
        <w:br w:type="page"/>
      </w:r>
    </w:p>
    <w:p w14:paraId="7E4D3E6F" w14:textId="77777777" w:rsidR="002F0BEC" w:rsidRPr="00AB0DCC" w:rsidRDefault="002F0BEC" w:rsidP="002F0BEC">
      <w:pPr>
        <w:jc w:val="left"/>
        <w:rPr>
          <w:rFonts w:ascii="Arial" w:hAnsi="Arial" w:cs="Arial"/>
          <w:b/>
          <w:sz w:val="28"/>
          <w:szCs w:val="28"/>
        </w:rPr>
      </w:pPr>
      <w:r>
        <w:rPr>
          <w:rFonts w:ascii="Arial" w:hAnsi="Arial" w:cs="Arial"/>
          <w:b/>
          <w:sz w:val="28"/>
          <w:szCs w:val="28"/>
        </w:rPr>
        <w:lastRenderedPageBreak/>
        <w:t>15</w:t>
      </w:r>
      <w:r w:rsidRPr="00783009">
        <w:rPr>
          <w:rFonts w:ascii="Arial" w:hAnsi="Arial" w:cs="Arial"/>
          <w:b/>
          <w:sz w:val="28"/>
          <w:szCs w:val="28"/>
        </w:rPr>
        <w:t xml:space="preserve"> </w:t>
      </w:r>
      <w:r>
        <w:rPr>
          <w:rFonts w:ascii="Arial" w:hAnsi="Arial" w:cs="Arial"/>
          <w:b/>
          <w:sz w:val="28"/>
          <w:szCs w:val="28"/>
        </w:rPr>
        <w:t>December</w:t>
      </w:r>
      <w:r w:rsidRPr="00783009">
        <w:rPr>
          <w:rFonts w:ascii="Arial" w:hAnsi="Arial" w:cs="Arial"/>
          <w:b/>
          <w:sz w:val="28"/>
          <w:szCs w:val="28"/>
        </w:rPr>
        <w:t xml:space="preserve"> 2022: </w:t>
      </w:r>
      <w:r>
        <w:rPr>
          <w:rFonts w:ascii="Arial" w:hAnsi="Arial" w:cs="Arial"/>
          <w:b/>
          <w:sz w:val="28"/>
          <w:szCs w:val="28"/>
        </w:rPr>
        <w:t>Canberra</w:t>
      </w:r>
      <w:r w:rsidRPr="00783009">
        <w:rPr>
          <w:rFonts w:ascii="Arial" w:hAnsi="Arial" w:cs="Arial"/>
          <w:b/>
          <w:sz w:val="28"/>
          <w:szCs w:val="28"/>
        </w:rPr>
        <w:t xml:space="preserve"> and by video link</w:t>
      </w:r>
    </w:p>
    <w:p w14:paraId="7461133E" w14:textId="77777777" w:rsidR="002F0BEC" w:rsidRPr="00336026" w:rsidRDefault="002F0BEC" w:rsidP="002F0BEC"/>
    <w:tbl>
      <w:tblPr>
        <w:tblW w:w="8222" w:type="dxa"/>
        <w:tblInd w:w="108" w:type="dxa"/>
        <w:tblLayout w:type="fixed"/>
        <w:tblLook w:val="00A0" w:firstRow="1" w:lastRow="0" w:firstColumn="1" w:lastColumn="0" w:noHBand="0" w:noVBand="0"/>
      </w:tblPr>
      <w:tblGrid>
        <w:gridCol w:w="567"/>
        <w:gridCol w:w="1913"/>
        <w:gridCol w:w="1914"/>
        <w:gridCol w:w="1914"/>
        <w:gridCol w:w="1914"/>
      </w:tblGrid>
      <w:tr w:rsidR="002F0BEC" w:rsidRPr="00336026" w14:paraId="559D64F2" w14:textId="77777777" w:rsidTr="00D378A0">
        <w:trPr>
          <w:cantSplit/>
          <w:trHeight w:val="400"/>
          <w:tblHeader/>
        </w:trPr>
        <w:tc>
          <w:tcPr>
            <w:tcW w:w="567" w:type="dxa"/>
            <w:tcBorders>
              <w:top w:val="single" w:sz="4" w:space="0" w:color="auto"/>
              <w:bottom w:val="single" w:sz="4" w:space="0" w:color="auto"/>
            </w:tcBorders>
          </w:tcPr>
          <w:p w14:paraId="4B2C3985" w14:textId="77777777" w:rsidR="002F0BEC" w:rsidRPr="00336026" w:rsidRDefault="002F0BEC" w:rsidP="00D378A0">
            <w:pPr>
              <w:keepLines/>
              <w:rPr>
                <w:rFonts w:ascii="Arial" w:hAnsi="Arial" w:cs="Arial"/>
                <w:i/>
                <w:color w:val="000000"/>
                <w:sz w:val="18"/>
              </w:rPr>
            </w:pPr>
            <w:r w:rsidRPr="00336026">
              <w:rPr>
                <w:rFonts w:ascii="Arial" w:hAnsi="Arial" w:cs="Arial"/>
                <w:i/>
                <w:color w:val="000000"/>
                <w:sz w:val="18"/>
              </w:rPr>
              <w:br/>
              <w:t>No.</w:t>
            </w:r>
          </w:p>
        </w:tc>
        <w:tc>
          <w:tcPr>
            <w:tcW w:w="1913" w:type="dxa"/>
            <w:tcBorders>
              <w:top w:val="single" w:sz="4" w:space="0" w:color="auto"/>
              <w:bottom w:val="single" w:sz="4" w:space="0" w:color="auto"/>
            </w:tcBorders>
          </w:tcPr>
          <w:p w14:paraId="7AA770DD" w14:textId="77777777" w:rsidR="002F0BEC" w:rsidRPr="00336026" w:rsidRDefault="002F0BEC" w:rsidP="00D378A0">
            <w:pPr>
              <w:keepLines/>
              <w:jc w:val="left"/>
              <w:rPr>
                <w:rFonts w:ascii="Arial" w:hAnsi="Arial" w:cs="Arial"/>
                <w:i/>
                <w:color w:val="000000"/>
                <w:sz w:val="18"/>
              </w:rPr>
            </w:pPr>
            <w:r w:rsidRPr="00336026">
              <w:rPr>
                <w:rFonts w:ascii="Arial" w:hAnsi="Arial" w:cs="Arial"/>
                <w:i/>
                <w:color w:val="000000"/>
                <w:sz w:val="18"/>
              </w:rPr>
              <w:br/>
              <w:t>Applicant</w:t>
            </w:r>
          </w:p>
          <w:p w14:paraId="04A1CE6B" w14:textId="77777777" w:rsidR="002F0BEC" w:rsidRPr="00336026" w:rsidRDefault="002F0BEC" w:rsidP="00D378A0">
            <w:pPr>
              <w:keepLines/>
              <w:jc w:val="left"/>
              <w:rPr>
                <w:rFonts w:ascii="Arial" w:hAnsi="Arial" w:cs="Arial"/>
                <w:i/>
                <w:color w:val="000000"/>
                <w:sz w:val="18"/>
              </w:rPr>
            </w:pPr>
          </w:p>
        </w:tc>
        <w:tc>
          <w:tcPr>
            <w:tcW w:w="1914" w:type="dxa"/>
            <w:tcBorders>
              <w:top w:val="single" w:sz="4" w:space="0" w:color="auto"/>
              <w:bottom w:val="single" w:sz="4" w:space="0" w:color="auto"/>
            </w:tcBorders>
          </w:tcPr>
          <w:p w14:paraId="4E78835C" w14:textId="77777777" w:rsidR="002F0BEC" w:rsidRPr="00336026" w:rsidRDefault="002F0BEC" w:rsidP="00D378A0">
            <w:pPr>
              <w:keepLines/>
              <w:jc w:val="left"/>
              <w:rPr>
                <w:rFonts w:ascii="Arial" w:hAnsi="Arial" w:cs="Arial"/>
                <w:i/>
                <w:color w:val="000000"/>
                <w:sz w:val="18"/>
              </w:rPr>
            </w:pPr>
            <w:r w:rsidRPr="00336026">
              <w:rPr>
                <w:rFonts w:ascii="Arial" w:hAnsi="Arial" w:cs="Arial"/>
                <w:i/>
                <w:color w:val="000000"/>
                <w:sz w:val="18"/>
              </w:rPr>
              <w:br/>
              <w:t>Respondent</w:t>
            </w:r>
          </w:p>
        </w:tc>
        <w:tc>
          <w:tcPr>
            <w:tcW w:w="1914" w:type="dxa"/>
            <w:tcBorders>
              <w:top w:val="single" w:sz="4" w:space="0" w:color="auto"/>
              <w:bottom w:val="single" w:sz="4" w:space="0" w:color="auto"/>
            </w:tcBorders>
          </w:tcPr>
          <w:p w14:paraId="00544BE0" w14:textId="77777777" w:rsidR="002F0BEC" w:rsidRPr="00336026" w:rsidRDefault="002F0BEC" w:rsidP="00D378A0">
            <w:pPr>
              <w:keepLines/>
              <w:jc w:val="left"/>
              <w:rPr>
                <w:rFonts w:ascii="Arial" w:hAnsi="Arial" w:cs="Arial"/>
                <w:i/>
                <w:color w:val="000000"/>
                <w:sz w:val="18"/>
              </w:rPr>
            </w:pPr>
            <w:r w:rsidRPr="00336026">
              <w:rPr>
                <w:rFonts w:ascii="Arial" w:hAnsi="Arial" w:cs="Arial"/>
                <w:i/>
                <w:color w:val="000000"/>
                <w:sz w:val="18"/>
              </w:rPr>
              <w:br/>
              <w:t>Court appealed from</w:t>
            </w:r>
          </w:p>
        </w:tc>
        <w:tc>
          <w:tcPr>
            <w:tcW w:w="1914" w:type="dxa"/>
            <w:tcBorders>
              <w:top w:val="single" w:sz="4" w:space="0" w:color="auto"/>
              <w:bottom w:val="single" w:sz="4" w:space="0" w:color="auto"/>
            </w:tcBorders>
          </w:tcPr>
          <w:p w14:paraId="3CEF6F9F" w14:textId="77777777" w:rsidR="002F0BEC" w:rsidRPr="00336026" w:rsidRDefault="002F0BEC" w:rsidP="00D378A0">
            <w:pPr>
              <w:keepLines/>
              <w:jc w:val="left"/>
              <w:rPr>
                <w:rFonts w:ascii="Arial" w:hAnsi="Arial" w:cs="Arial"/>
                <w:i/>
                <w:color w:val="000000"/>
                <w:sz w:val="18"/>
              </w:rPr>
            </w:pPr>
          </w:p>
          <w:p w14:paraId="4899F6C9" w14:textId="77777777" w:rsidR="002F0BEC" w:rsidRPr="00336026" w:rsidRDefault="002F0BEC" w:rsidP="00D378A0">
            <w:pPr>
              <w:keepLines/>
              <w:jc w:val="left"/>
              <w:rPr>
                <w:rFonts w:ascii="Arial" w:hAnsi="Arial" w:cs="Arial"/>
                <w:i/>
                <w:color w:val="000000"/>
                <w:sz w:val="18"/>
              </w:rPr>
            </w:pPr>
            <w:r w:rsidRPr="00336026">
              <w:rPr>
                <w:rFonts w:ascii="Arial" w:hAnsi="Arial" w:cs="Arial"/>
                <w:i/>
                <w:color w:val="000000"/>
                <w:sz w:val="18"/>
              </w:rPr>
              <w:t>Result</w:t>
            </w:r>
          </w:p>
        </w:tc>
      </w:tr>
      <w:tr w:rsidR="00695C4A" w:rsidRPr="00336026" w14:paraId="324C60C5" w14:textId="77777777" w:rsidTr="00D378A0">
        <w:trPr>
          <w:cantSplit/>
          <w:trHeight w:val="400"/>
        </w:trPr>
        <w:tc>
          <w:tcPr>
            <w:tcW w:w="567" w:type="dxa"/>
          </w:tcPr>
          <w:p w14:paraId="12366F49" w14:textId="77777777" w:rsidR="00695C4A" w:rsidRPr="00336026" w:rsidRDefault="00695C4A" w:rsidP="00695C4A">
            <w:pPr>
              <w:pStyle w:val="ListParagraph"/>
              <w:keepLines/>
              <w:numPr>
                <w:ilvl w:val="0"/>
                <w:numId w:val="2"/>
              </w:numPr>
              <w:spacing w:before="120"/>
              <w:contextualSpacing w:val="0"/>
              <w:jc w:val="right"/>
              <w:rPr>
                <w:rFonts w:ascii="Arial" w:hAnsi="Arial" w:cs="Arial"/>
                <w:color w:val="000000"/>
                <w:sz w:val="18"/>
              </w:rPr>
            </w:pPr>
          </w:p>
        </w:tc>
        <w:tc>
          <w:tcPr>
            <w:tcW w:w="1913" w:type="dxa"/>
          </w:tcPr>
          <w:p w14:paraId="4D57EF0D" w14:textId="5673F444"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Beattie</w:t>
            </w:r>
          </w:p>
        </w:tc>
        <w:tc>
          <w:tcPr>
            <w:tcW w:w="1914" w:type="dxa"/>
          </w:tcPr>
          <w:p w14:paraId="417AB404" w14:textId="6797EBBE"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The King</w:t>
            </w:r>
            <w:r>
              <w:rPr>
                <w:rFonts w:ascii="Arial" w:hAnsi="Arial" w:cs="Arial"/>
                <w:color w:val="000000"/>
                <w:sz w:val="18"/>
                <w:szCs w:val="18"/>
              </w:rPr>
              <w:br/>
              <w:t>(S44/2022)</w:t>
            </w:r>
          </w:p>
        </w:tc>
        <w:tc>
          <w:tcPr>
            <w:tcW w:w="1914" w:type="dxa"/>
          </w:tcPr>
          <w:p w14:paraId="1B58E5AE" w14:textId="79592713"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Supreme Court of New South Wales (Court of Criminal Appeal)</w:t>
            </w:r>
            <w:r>
              <w:rPr>
                <w:rFonts w:ascii="Arial" w:hAnsi="Arial" w:cs="Arial"/>
                <w:color w:val="000000"/>
                <w:sz w:val="18"/>
                <w:szCs w:val="18"/>
              </w:rPr>
              <w:br/>
              <w:t xml:space="preserve">[2021] NSWCCA 291 </w:t>
            </w:r>
          </w:p>
        </w:tc>
        <w:tc>
          <w:tcPr>
            <w:tcW w:w="1914" w:type="dxa"/>
          </w:tcPr>
          <w:p w14:paraId="3C701117" w14:textId="5506B11F" w:rsidR="00695C4A" w:rsidRPr="00783009" w:rsidRDefault="00695C4A" w:rsidP="00695C4A">
            <w:pPr>
              <w:keepLines/>
              <w:spacing w:before="120"/>
              <w:jc w:val="left"/>
              <w:rPr>
                <w:rFonts w:ascii="Arial" w:hAnsi="Arial" w:cs="Arial"/>
                <w:color w:val="000000"/>
                <w:sz w:val="18"/>
                <w:szCs w:val="18"/>
              </w:rPr>
            </w:pPr>
            <w:r>
              <w:rPr>
                <w:rFonts w:ascii="Arial" w:hAnsi="Arial" w:cs="Arial"/>
                <w:sz w:val="18"/>
                <w:szCs w:val="18"/>
              </w:rPr>
              <w:t>Application refused</w:t>
            </w:r>
            <w:r w:rsidR="009514AB">
              <w:rPr>
                <w:rFonts w:ascii="Arial" w:hAnsi="Arial" w:cs="Arial"/>
                <w:sz w:val="18"/>
                <w:szCs w:val="18"/>
              </w:rPr>
              <w:br/>
            </w:r>
            <w:hyperlink r:id="rId150" w:history="1">
              <w:r w:rsidR="009514AB" w:rsidRPr="009514AB">
                <w:rPr>
                  <w:rStyle w:val="Hyperlink"/>
                  <w:rFonts w:ascii="Arial" w:hAnsi="Arial"/>
                  <w:noProof w:val="0"/>
                  <w:sz w:val="18"/>
                  <w:szCs w:val="18"/>
                </w:rPr>
                <w:t xml:space="preserve">[2022] </w:t>
              </w:r>
              <w:proofErr w:type="spellStart"/>
              <w:r w:rsidR="009514AB" w:rsidRPr="009514AB">
                <w:rPr>
                  <w:rStyle w:val="Hyperlink"/>
                  <w:rFonts w:ascii="Arial" w:hAnsi="Arial"/>
                  <w:noProof w:val="0"/>
                  <w:sz w:val="18"/>
                  <w:szCs w:val="18"/>
                </w:rPr>
                <w:t>HCATrans</w:t>
              </w:r>
              <w:proofErr w:type="spellEnd"/>
              <w:r w:rsidR="009514AB" w:rsidRPr="009514AB">
                <w:rPr>
                  <w:rStyle w:val="Hyperlink"/>
                  <w:rFonts w:ascii="Arial" w:hAnsi="Arial"/>
                  <w:noProof w:val="0"/>
                  <w:sz w:val="18"/>
                  <w:szCs w:val="18"/>
                </w:rPr>
                <w:t xml:space="preserve"> 222</w:t>
              </w:r>
            </w:hyperlink>
          </w:p>
        </w:tc>
      </w:tr>
      <w:tr w:rsidR="00695C4A" w:rsidRPr="00336026" w14:paraId="4A50CBC6" w14:textId="77777777" w:rsidTr="00D378A0">
        <w:trPr>
          <w:cantSplit/>
          <w:trHeight w:val="400"/>
        </w:trPr>
        <w:tc>
          <w:tcPr>
            <w:tcW w:w="567" w:type="dxa"/>
          </w:tcPr>
          <w:p w14:paraId="37292EFF" w14:textId="77777777" w:rsidR="00695C4A" w:rsidRPr="00336026" w:rsidRDefault="00695C4A" w:rsidP="00695C4A">
            <w:pPr>
              <w:pStyle w:val="ListParagraph"/>
              <w:keepLines/>
              <w:numPr>
                <w:ilvl w:val="0"/>
                <w:numId w:val="2"/>
              </w:numPr>
              <w:spacing w:before="120"/>
              <w:contextualSpacing w:val="0"/>
              <w:jc w:val="right"/>
              <w:rPr>
                <w:rFonts w:ascii="Arial" w:hAnsi="Arial" w:cs="Arial"/>
                <w:color w:val="000000"/>
                <w:sz w:val="18"/>
              </w:rPr>
            </w:pPr>
          </w:p>
        </w:tc>
        <w:tc>
          <w:tcPr>
            <w:tcW w:w="1913" w:type="dxa"/>
          </w:tcPr>
          <w:p w14:paraId="41FCC6C7" w14:textId="59B7E0B1"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Monday (a pseudonym)</w:t>
            </w:r>
          </w:p>
        </w:tc>
        <w:tc>
          <w:tcPr>
            <w:tcW w:w="1914" w:type="dxa"/>
          </w:tcPr>
          <w:p w14:paraId="1962877A" w14:textId="269D85DE"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The Queen</w:t>
            </w:r>
            <w:r>
              <w:rPr>
                <w:rFonts w:ascii="Arial" w:hAnsi="Arial" w:cs="Arial"/>
                <w:color w:val="000000"/>
                <w:sz w:val="18"/>
                <w:szCs w:val="18"/>
              </w:rPr>
              <w:br/>
              <w:t>(C11/2022)</w:t>
            </w:r>
            <w:r>
              <w:rPr>
                <w:rFonts w:ascii="Arial" w:hAnsi="Arial" w:cs="Arial"/>
                <w:color w:val="000000"/>
                <w:sz w:val="18"/>
                <w:szCs w:val="18"/>
              </w:rPr>
              <w:br/>
            </w:r>
          </w:p>
        </w:tc>
        <w:tc>
          <w:tcPr>
            <w:tcW w:w="1914" w:type="dxa"/>
          </w:tcPr>
          <w:p w14:paraId="73F41C39" w14:textId="2DBAFBC3"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Supreme Court of the Australian Capital Territory (Court of Appeal)</w:t>
            </w:r>
            <w:r>
              <w:rPr>
                <w:rFonts w:ascii="Arial" w:hAnsi="Arial" w:cs="Arial"/>
                <w:color w:val="000000"/>
                <w:sz w:val="18"/>
                <w:szCs w:val="18"/>
              </w:rPr>
              <w:br/>
              <w:t>[2022] ACTCA 25</w:t>
            </w:r>
          </w:p>
        </w:tc>
        <w:tc>
          <w:tcPr>
            <w:tcW w:w="1914" w:type="dxa"/>
          </w:tcPr>
          <w:p w14:paraId="76EBACCA" w14:textId="3193A79B" w:rsidR="00695C4A" w:rsidRPr="00783009" w:rsidRDefault="00695C4A" w:rsidP="00695C4A">
            <w:pPr>
              <w:keepLines/>
              <w:spacing w:before="120"/>
              <w:jc w:val="left"/>
              <w:rPr>
                <w:rFonts w:ascii="Arial" w:hAnsi="Arial" w:cs="Arial"/>
                <w:color w:val="000000"/>
                <w:sz w:val="18"/>
                <w:szCs w:val="18"/>
              </w:rPr>
            </w:pPr>
            <w:r>
              <w:rPr>
                <w:rFonts w:ascii="Arial" w:hAnsi="Arial" w:cs="Arial"/>
                <w:sz w:val="18"/>
                <w:szCs w:val="18"/>
              </w:rPr>
              <w:t>Application refused</w:t>
            </w:r>
            <w:r w:rsidR="009514AB">
              <w:rPr>
                <w:rFonts w:ascii="Arial" w:hAnsi="Arial" w:cs="Arial"/>
                <w:sz w:val="18"/>
                <w:szCs w:val="18"/>
              </w:rPr>
              <w:br/>
            </w:r>
            <w:hyperlink r:id="rId151" w:history="1">
              <w:r w:rsidR="009514AB" w:rsidRPr="009514AB">
                <w:rPr>
                  <w:rStyle w:val="Hyperlink"/>
                  <w:rFonts w:ascii="Arial" w:hAnsi="Arial"/>
                  <w:noProof w:val="0"/>
                  <w:sz w:val="18"/>
                  <w:szCs w:val="18"/>
                </w:rPr>
                <w:t xml:space="preserve">[2022] </w:t>
              </w:r>
              <w:proofErr w:type="spellStart"/>
              <w:r w:rsidR="009514AB" w:rsidRPr="009514AB">
                <w:rPr>
                  <w:rStyle w:val="Hyperlink"/>
                  <w:rFonts w:ascii="Arial" w:hAnsi="Arial"/>
                  <w:noProof w:val="0"/>
                  <w:sz w:val="18"/>
                  <w:szCs w:val="18"/>
                </w:rPr>
                <w:t>HCATrans</w:t>
              </w:r>
              <w:proofErr w:type="spellEnd"/>
              <w:r w:rsidR="009514AB" w:rsidRPr="009514AB">
                <w:rPr>
                  <w:rStyle w:val="Hyperlink"/>
                  <w:rFonts w:ascii="Arial" w:hAnsi="Arial"/>
                  <w:noProof w:val="0"/>
                  <w:sz w:val="18"/>
                  <w:szCs w:val="18"/>
                </w:rPr>
                <w:t xml:space="preserve"> 226</w:t>
              </w:r>
            </w:hyperlink>
          </w:p>
        </w:tc>
      </w:tr>
      <w:tr w:rsidR="00695C4A" w:rsidRPr="00336026" w14:paraId="515A27CE" w14:textId="77777777" w:rsidTr="00D378A0">
        <w:trPr>
          <w:cantSplit/>
          <w:trHeight w:val="400"/>
        </w:trPr>
        <w:tc>
          <w:tcPr>
            <w:tcW w:w="567" w:type="dxa"/>
          </w:tcPr>
          <w:p w14:paraId="18A657A7" w14:textId="77777777" w:rsidR="00695C4A" w:rsidRPr="00336026" w:rsidRDefault="00695C4A" w:rsidP="00695C4A">
            <w:pPr>
              <w:pStyle w:val="ListParagraph"/>
              <w:keepLines/>
              <w:numPr>
                <w:ilvl w:val="0"/>
                <w:numId w:val="2"/>
              </w:numPr>
              <w:spacing w:before="120"/>
              <w:contextualSpacing w:val="0"/>
              <w:jc w:val="right"/>
              <w:rPr>
                <w:rFonts w:ascii="Arial" w:hAnsi="Arial" w:cs="Arial"/>
                <w:color w:val="000000"/>
                <w:sz w:val="18"/>
              </w:rPr>
            </w:pPr>
          </w:p>
        </w:tc>
        <w:tc>
          <w:tcPr>
            <w:tcW w:w="1913" w:type="dxa"/>
          </w:tcPr>
          <w:p w14:paraId="407D6AA6" w14:textId="579F614A"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EXT20</w:t>
            </w:r>
          </w:p>
        </w:tc>
        <w:tc>
          <w:tcPr>
            <w:tcW w:w="1914" w:type="dxa"/>
          </w:tcPr>
          <w:p w14:paraId="26713900" w14:textId="5A9071F5"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Minister for Home Affairs</w:t>
            </w:r>
            <w:r>
              <w:rPr>
                <w:rFonts w:ascii="Arial" w:hAnsi="Arial" w:cs="Arial"/>
                <w:color w:val="000000"/>
                <w:sz w:val="18"/>
                <w:szCs w:val="18"/>
              </w:rPr>
              <w:br/>
              <w:t>(M35/2022)</w:t>
            </w:r>
            <w:r>
              <w:rPr>
                <w:rFonts w:ascii="Arial" w:hAnsi="Arial" w:cs="Arial"/>
                <w:color w:val="000000"/>
                <w:sz w:val="18"/>
                <w:szCs w:val="18"/>
              </w:rPr>
              <w:br/>
            </w:r>
          </w:p>
        </w:tc>
        <w:tc>
          <w:tcPr>
            <w:tcW w:w="1914" w:type="dxa"/>
          </w:tcPr>
          <w:p w14:paraId="60A46E8B" w14:textId="3E0DAD37"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Full Court of the Federal Court of Australia</w:t>
            </w:r>
            <w:r>
              <w:rPr>
                <w:rFonts w:ascii="Arial" w:hAnsi="Arial" w:cs="Arial"/>
                <w:color w:val="000000"/>
                <w:sz w:val="18"/>
                <w:szCs w:val="18"/>
              </w:rPr>
              <w:br/>
              <w:t>[2022] FCAFC 72</w:t>
            </w:r>
          </w:p>
        </w:tc>
        <w:tc>
          <w:tcPr>
            <w:tcW w:w="1914" w:type="dxa"/>
          </w:tcPr>
          <w:p w14:paraId="1F31B785" w14:textId="697BBFBF" w:rsidR="00695C4A" w:rsidRPr="00783009" w:rsidRDefault="00695C4A" w:rsidP="00695C4A">
            <w:pPr>
              <w:keepLines/>
              <w:spacing w:before="120"/>
              <w:jc w:val="left"/>
              <w:rPr>
                <w:rFonts w:ascii="Arial" w:hAnsi="Arial" w:cs="Arial"/>
                <w:color w:val="000000"/>
                <w:sz w:val="18"/>
                <w:szCs w:val="18"/>
              </w:rPr>
            </w:pPr>
            <w:r>
              <w:rPr>
                <w:rFonts w:ascii="Arial" w:hAnsi="Arial" w:cs="Arial"/>
                <w:sz w:val="18"/>
                <w:szCs w:val="18"/>
              </w:rPr>
              <w:t>Application refused</w:t>
            </w:r>
            <w:r>
              <w:rPr>
                <w:rFonts w:ascii="Arial" w:hAnsi="Arial" w:cs="Arial"/>
                <w:sz w:val="18"/>
                <w:szCs w:val="18"/>
              </w:rPr>
              <w:br/>
              <w:t>with costs</w:t>
            </w:r>
            <w:r w:rsidR="009514AB">
              <w:rPr>
                <w:rFonts w:ascii="Arial" w:hAnsi="Arial" w:cs="Arial"/>
                <w:sz w:val="18"/>
                <w:szCs w:val="18"/>
              </w:rPr>
              <w:br/>
            </w:r>
            <w:hyperlink r:id="rId152" w:history="1">
              <w:r w:rsidR="009514AB" w:rsidRPr="009514AB">
                <w:rPr>
                  <w:rStyle w:val="Hyperlink"/>
                  <w:rFonts w:ascii="Arial" w:hAnsi="Arial"/>
                  <w:noProof w:val="0"/>
                  <w:sz w:val="18"/>
                  <w:szCs w:val="18"/>
                </w:rPr>
                <w:t xml:space="preserve">[2022] </w:t>
              </w:r>
              <w:proofErr w:type="spellStart"/>
              <w:r w:rsidR="009514AB" w:rsidRPr="009514AB">
                <w:rPr>
                  <w:rStyle w:val="Hyperlink"/>
                  <w:rFonts w:ascii="Arial" w:hAnsi="Arial"/>
                  <w:noProof w:val="0"/>
                  <w:sz w:val="18"/>
                  <w:szCs w:val="18"/>
                </w:rPr>
                <w:t>HCATrans</w:t>
              </w:r>
              <w:proofErr w:type="spellEnd"/>
              <w:r w:rsidR="009514AB" w:rsidRPr="009514AB">
                <w:rPr>
                  <w:rStyle w:val="Hyperlink"/>
                  <w:rFonts w:ascii="Arial" w:hAnsi="Arial"/>
                  <w:noProof w:val="0"/>
                  <w:sz w:val="18"/>
                  <w:szCs w:val="18"/>
                </w:rPr>
                <w:t xml:space="preserve"> 223</w:t>
              </w:r>
            </w:hyperlink>
          </w:p>
        </w:tc>
      </w:tr>
      <w:tr w:rsidR="00695C4A" w:rsidRPr="00336026" w14:paraId="3EDB76F1" w14:textId="77777777" w:rsidTr="00D378A0">
        <w:trPr>
          <w:cantSplit/>
          <w:trHeight w:val="400"/>
        </w:trPr>
        <w:tc>
          <w:tcPr>
            <w:tcW w:w="567" w:type="dxa"/>
          </w:tcPr>
          <w:p w14:paraId="0AB5F669" w14:textId="77777777" w:rsidR="00695C4A" w:rsidRPr="00336026" w:rsidRDefault="00695C4A" w:rsidP="00695C4A">
            <w:pPr>
              <w:pStyle w:val="ListParagraph"/>
              <w:keepLines/>
              <w:numPr>
                <w:ilvl w:val="0"/>
                <w:numId w:val="2"/>
              </w:numPr>
              <w:spacing w:before="120"/>
              <w:contextualSpacing w:val="0"/>
              <w:jc w:val="right"/>
              <w:rPr>
                <w:rFonts w:ascii="Arial" w:hAnsi="Arial" w:cs="Arial"/>
                <w:color w:val="000000"/>
                <w:sz w:val="18"/>
              </w:rPr>
            </w:pPr>
          </w:p>
        </w:tc>
        <w:tc>
          <w:tcPr>
            <w:tcW w:w="1913" w:type="dxa"/>
          </w:tcPr>
          <w:p w14:paraId="01BAD531" w14:textId="75FF614D"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ACP Properties (Townsville) Pty Ltd &amp; Ors</w:t>
            </w:r>
          </w:p>
        </w:tc>
        <w:tc>
          <w:tcPr>
            <w:tcW w:w="1914" w:type="dxa"/>
          </w:tcPr>
          <w:p w14:paraId="7791715E" w14:textId="27185568" w:rsidR="00695C4A" w:rsidRPr="00783009" w:rsidRDefault="00695C4A" w:rsidP="00695C4A">
            <w:pPr>
              <w:keepLines/>
              <w:spacing w:before="120"/>
              <w:jc w:val="left"/>
              <w:rPr>
                <w:rFonts w:ascii="Arial" w:hAnsi="Arial" w:cs="Arial"/>
                <w:color w:val="000000"/>
                <w:sz w:val="18"/>
                <w:szCs w:val="18"/>
              </w:rPr>
            </w:pPr>
            <w:r w:rsidRPr="00695C4A">
              <w:rPr>
                <w:rFonts w:ascii="Arial" w:hAnsi="Arial" w:cs="Arial"/>
                <w:color w:val="000000"/>
                <w:sz w:val="18"/>
                <w:szCs w:val="18"/>
              </w:rPr>
              <w:t>11 Oonoonba Road Pty Ltd &amp; Anor</w:t>
            </w:r>
            <w:r w:rsidRPr="00695C4A">
              <w:rPr>
                <w:rFonts w:ascii="Arial" w:hAnsi="Arial" w:cs="Arial"/>
                <w:color w:val="000000"/>
                <w:sz w:val="18"/>
                <w:szCs w:val="18"/>
              </w:rPr>
              <w:br/>
              <w:t>(B25/2022)</w:t>
            </w:r>
            <w:r w:rsidRPr="00695C4A">
              <w:rPr>
                <w:rFonts w:ascii="Arial" w:hAnsi="Arial" w:cs="Arial"/>
                <w:color w:val="000000"/>
                <w:sz w:val="18"/>
                <w:szCs w:val="18"/>
              </w:rPr>
              <w:br/>
            </w:r>
          </w:p>
        </w:tc>
        <w:tc>
          <w:tcPr>
            <w:tcW w:w="1914" w:type="dxa"/>
          </w:tcPr>
          <w:p w14:paraId="21B728AD" w14:textId="246B28EC" w:rsidR="00695C4A" w:rsidRPr="00783009" w:rsidRDefault="00695C4A" w:rsidP="00695C4A">
            <w:pPr>
              <w:keepLines/>
              <w:spacing w:before="120"/>
              <w:jc w:val="left"/>
              <w:rPr>
                <w:rFonts w:ascii="Arial" w:hAnsi="Arial" w:cs="Arial"/>
                <w:color w:val="000000"/>
                <w:sz w:val="18"/>
                <w:szCs w:val="18"/>
              </w:rPr>
            </w:pPr>
            <w:r>
              <w:rPr>
                <w:rFonts w:ascii="Arial" w:hAnsi="Arial" w:cs="Arial"/>
                <w:sz w:val="18"/>
                <w:szCs w:val="18"/>
              </w:rPr>
              <w:t>Supreme Court of Queensland (Court of Appeal)</w:t>
            </w:r>
            <w:r>
              <w:rPr>
                <w:rFonts w:ascii="Arial" w:hAnsi="Arial" w:cs="Arial"/>
                <w:sz w:val="18"/>
                <w:szCs w:val="18"/>
              </w:rPr>
              <w:br/>
              <w:t>[2022] QCA 87</w:t>
            </w:r>
          </w:p>
        </w:tc>
        <w:tc>
          <w:tcPr>
            <w:tcW w:w="1914" w:type="dxa"/>
          </w:tcPr>
          <w:p w14:paraId="0AA03344" w14:textId="1C68FAB9" w:rsidR="00695C4A" w:rsidRPr="00783009" w:rsidRDefault="00695C4A" w:rsidP="00695C4A">
            <w:pPr>
              <w:keepLines/>
              <w:spacing w:before="120"/>
              <w:jc w:val="left"/>
              <w:rPr>
                <w:rFonts w:ascii="Arial" w:hAnsi="Arial" w:cs="Arial"/>
                <w:color w:val="000000"/>
                <w:sz w:val="18"/>
                <w:szCs w:val="18"/>
              </w:rPr>
            </w:pPr>
            <w:r>
              <w:rPr>
                <w:rFonts w:ascii="Arial" w:hAnsi="Arial" w:cs="Arial"/>
                <w:sz w:val="18"/>
                <w:szCs w:val="18"/>
              </w:rPr>
              <w:t>Application refused</w:t>
            </w:r>
            <w:r>
              <w:rPr>
                <w:rFonts w:ascii="Arial" w:hAnsi="Arial" w:cs="Arial"/>
                <w:sz w:val="18"/>
                <w:szCs w:val="18"/>
              </w:rPr>
              <w:br/>
              <w:t>with costs</w:t>
            </w:r>
            <w:r w:rsidR="009514AB">
              <w:rPr>
                <w:rFonts w:ascii="Arial" w:hAnsi="Arial" w:cs="Arial"/>
                <w:sz w:val="18"/>
                <w:szCs w:val="18"/>
              </w:rPr>
              <w:br/>
            </w:r>
            <w:hyperlink r:id="rId153" w:history="1">
              <w:r w:rsidR="009514AB" w:rsidRPr="009514AB">
                <w:rPr>
                  <w:rStyle w:val="Hyperlink"/>
                  <w:rFonts w:ascii="Arial" w:hAnsi="Arial"/>
                  <w:noProof w:val="0"/>
                  <w:sz w:val="18"/>
                  <w:szCs w:val="18"/>
                </w:rPr>
                <w:t xml:space="preserve">[2022] </w:t>
              </w:r>
              <w:proofErr w:type="spellStart"/>
              <w:r w:rsidR="009514AB" w:rsidRPr="009514AB">
                <w:rPr>
                  <w:rStyle w:val="Hyperlink"/>
                  <w:rFonts w:ascii="Arial" w:hAnsi="Arial"/>
                  <w:noProof w:val="0"/>
                  <w:sz w:val="18"/>
                  <w:szCs w:val="18"/>
                </w:rPr>
                <w:t>HCATrans</w:t>
              </w:r>
              <w:proofErr w:type="spellEnd"/>
              <w:r w:rsidR="009514AB" w:rsidRPr="009514AB">
                <w:rPr>
                  <w:rStyle w:val="Hyperlink"/>
                  <w:rFonts w:ascii="Arial" w:hAnsi="Arial"/>
                  <w:noProof w:val="0"/>
                  <w:sz w:val="18"/>
                  <w:szCs w:val="18"/>
                </w:rPr>
                <w:t xml:space="preserve"> 227</w:t>
              </w:r>
            </w:hyperlink>
          </w:p>
        </w:tc>
      </w:tr>
      <w:tr w:rsidR="00695C4A" w:rsidRPr="00336026" w14:paraId="68F5C37D" w14:textId="77777777" w:rsidTr="00D378A0">
        <w:trPr>
          <w:cantSplit/>
          <w:trHeight w:val="400"/>
        </w:trPr>
        <w:tc>
          <w:tcPr>
            <w:tcW w:w="567" w:type="dxa"/>
          </w:tcPr>
          <w:p w14:paraId="046EE115" w14:textId="77777777" w:rsidR="00695C4A" w:rsidRPr="00336026" w:rsidRDefault="00695C4A" w:rsidP="00695C4A">
            <w:pPr>
              <w:pStyle w:val="ListParagraph"/>
              <w:keepLines/>
              <w:numPr>
                <w:ilvl w:val="0"/>
                <w:numId w:val="2"/>
              </w:numPr>
              <w:spacing w:before="120"/>
              <w:contextualSpacing w:val="0"/>
              <w:jc w:val="right"/>
              <w:rPr>
                <w:rFonts w:ascii="Arial" w:hAnsi="Arial" w:cs="Arial"/>
                <w:color w:val="000000"/>
                <w:sz w:val="18"/>
              </w:rPr>
            </w:pPr>
          </w:p>
        </w:tc>
        <w:tc>
          <w:tcPr>
            <w:tcW w:w="1913" w:type="dxa"/>
          </w:tcPr>
          <w:p w14:paraId="2CBD9AD4" w14:textId="40FC5AAC"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Harlech Enterprises Pty Ltd as trustee for Harlech Family Trust</w:t>
            </w:r>
          </w:p>
        </w:tc>
        <w:tc>
          <w:tcPr>
            <w:tcW w:w="1914" w:type="dxa"/>
          </w:tcPr>
          <w:p w14:paraId="00E97356" w14:textId="7D93BD61"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 xml:space="preserve">Beno Excavations Pty Ltd trading as </w:t>
            </w:r>
            <w:proofErr w:type="spellStart"/>
            <w:r>
              <w:rPr>
                <w:rFonts w:ascii="Arial" w:hAnsi="Arial" w:cs="Arial"/>
                <w:color w:val="000000"/>
                <w:sz w:val="18"/>
                <w:szCs w:val="18"/>
              </w:rPr>
              <w:t>Benex</w:t>
            </w:r>
            <w:proofErr w:type="spellEnd"/>
            <w:r>
              <w:rPr>
                <w:rFonts w:ascii="Arial" w:hAnsi="Arial" w:cs="Arial"/>
                <w:color w:val="000000"/>
                <w:sz w:val="18"/>
                <w:szCs w:val="18"/>
              </w:rPr>
              <w:t xml:space="preserve"> Pipelines &amp; Anor</w:t>
            </w:r>
            <w:r>
              <w:rPr>
                <w:rFonts w:ascii="Arial" w:hAnsi="Arial" w:cs="Arial"/>
                <w:color w:val="000000"/>
                <w:sz w:val="18"/>
                <w:szCs w:val="18"/>
              </w:rPr>
              <w:br/>
              <w:t>(C19/2022)</w:t>
            </w:r>
          </w:p>
        </w:tc>
        <w:tc>
          <w:tcPr>
            <w:tcW w:w="1914" w:type="dxa"/>
          </w:tcPr>
          <w:p w14:paraId="16FA6630" w14:textId="6C3D0FCB"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Supreme Court of the Australian Capital Territory (Court of Appeal)</w:t>
            </w:r>
            <w:r>
              <w:rPr>
                <w:rFonts w:ascii="Arial" w:hAnsi="Arial" w:cs="Arial"/>
                <w:color w:val="000000"/>
                <w:sz w:val="18"/>
                <w:szCs w:val="18"/>
              </w:rPr>
              <w:br/>
              <w:t>[2022] ACTCA 42</w:t>
            </w:r>
          </w:p>
        </w:tc>
        <w:tc>
          <w:tcPr>
            <w:tcW w:w="1914" w:type="dxa"/>
          </w:tcPr>
          <w:p w14:paraId="1F2EFEE8" w14:textId="7F95EE13" w:rsidR="00695C4A" w:rsidRPr="00783009" w:rsidRDefault="00695C4A" w:rsidP="00695C4A">
            <w:pPr>
              <w:keepLines/>
              <w:spacing w:before="120"/>
              <w:jc w:val="left"/>
              <w:rPr>
                <w:rFonts w:ascii="Arial" w:hAnsi="Arial" w:cs="Arial"/>
                <w:color w:val="000000"/>
                <w:sz w:val="18"/>
                <w:szCs w:val="18"/>
              </w:rPr>
            </w:pPr>
            <w:r>
              <w:rPr>
                <w:rFonts w:ascii="Arial" w:hAnsi="Arial" w:cs="Arial"/>
                <w:sz w:val="18"/>
                <w:szCs w:val="18"/>
              </w:rPr>
              <w:t>Application refused</w:t>
            </w:r>
            <w:r>
              <w:rPr>
                <w:rFonts w:ascii="Arial" w:hAnsi="Arial" w:cs="Arial"/>
                <w:sz w:val="18"/>
                <w:szCs w:val="18"/>
              </w:rPr>
              <w:br/>
              <w:t>with costs</w:t>
            </w:r>
            <w:r w:rsidR="009514AB">
              <w:rPr>
                <w:rFonts w:ascii="Arial" w:hAnsi="Arial" w:cs="Arial"/>
                <w:sz w:val="18"/>
                <w:szCs w:val="18"/>
              </w:rPr>
              <w:br/>
            </w:r>
            <w:hyperlink r:id="rId154" w:history="1">
              <w:r w:rsidR="009514AB" w:rsidRPr="009514AB">
                <w:rPr>
                  <w:rStyle w:val="Hyperlink"/>
                  <w:rFonts w:ascii="Arial" w:hAnsi="Arial"/>
                  <w:noProof w:val="0"/>
                  <w:sz w:val="18"/>
                  <w:szCs w:val="18"/>
                </w:rPr>
                <w:t xml:space="preserve">[2022] </w:t>
              </w:r>
              <w:proofErr w:type="spellStart"/>
              <w:r w:rsidR="009514AB" w:rsidRPr="009514AB">
                <w:rPr>
                  <w:rStyle w:val="Hyperlink"/>
                  <w:rFonts w:ascii="Arial" w:hAnsi="Arial"/>
                  <w:noProof w:val="0"/>
                  <w:sz w:val="18"/>
                  <w:szCs w:val="18"/>
                </w:rPr>
                <w:t>HCATrans</w:t>
              </w:r>
              <w:proofErr w:type="spellEnd"/>
              <w:r w:rsidR="009514AB" w:rsidRPr="009514AB">
                <w:rPr>
                  <w:rStyle w:val="Hyperlink"/>
                  <w:rFonts w:ascii="Arial" w:hAnsi="Arial"/>
                  <w:noProof w:val="0"/>
                  <w:sz w:val="18"/>
                  <w:szCs w:val="18"/>
                </w:rPr>
                <w:t xml:space="preserve"> 228</w:t>
              </w:r>
            </w:hyperlink>
          </w:p>
        </w:tc>
      </w:tr>
      <w:tr w:rsidR="00695C4A" w:rsidRPr="00336026" w14:paraId="7D147194" w14:textId="77777777" w:rsidTr="00D378A0">
        <w:trPr>
          <w:cantSplit/>
          <w:trHeight w:val="400"/>
        </w:trPr>
        <w:tc>
          <w:tcPr>
            <w:tcW w:w="567" w:type="dxa"/>
          </w:tcPr>
          <w:p w14:paraId="37597341" w14:textId="77777777" w:rsidR="00695C4A" w:rsidRPr="00336026" w:rsidRDefault="00695C4A" w:rsidP="00695C4A">
            <w:pPr>
              <w:pStyle w:val="ListParagraph"/>
              <w:keepLines/>
              <w:numPr>
                <w:ilvl w:val="0"/>
                <w:numId w:val="2"/>
              </w:numPr>
              <w:spacing w:before="120"/>
              <w:contextualSpacing w:val="0"/>
              <w:jc w:val="right"/>
              <w:rPr>
                <w:rFonts w:ascii="Arial" w:hAnsi="Arial" w:cs="Arial"/>
                <w:color w:val="000000"/>
                <w:sz w:val="18"/>
              </w:rPr>
            </w:pPr>
          </w:p>
        </w:tc>
        <w:tc>
          <w:tcPr>
            <w:tcW w:w="1913" w:type="dxa"/>
          </w:tcPr>
          <w:p w14:paraId="7DA768DD" w14:textId="5AD91786" w:rsidR="00695C4A" w:rsidRPr="00783009" w:rsidRDefault="00695C4A" w:rsidP="00695C4A">
            <w:pPr>
              <w:keepLines/>
              <w:spacing w:before="120"/>
              <w:jc w:val="left"/>
              <w:rPr>
                <w:rFonts w:ascii="Arial" w:hAnsi="Arial" w:cs="Arial"/>
                <w:color w:val="000000"/>
                <w:sz w:val="18"/>
                <w:szCs w:val="18"/>
              </w:rPr>
            </w:pPr>
            <w:proofErr w:type="spellStart"/>
            <w:r>
              <w:rPr>
                <w:rFonts w:ascii="Arial" w:hAnsi="Arial" w:cs="Arial"/>
                <w:color w:val="000000"/>
                <w:sz w:val="18"/>
                <w:szCs w:val="18"/>
              </w:rPr>
              <w:t>Cigno</w:t>
            </w:r>
            <w:proofErr w:type="spellEnd"/>
            <w:r>
              <w:rPr>
                <w:rFonts w:ascii="Arial" w:hAnsi="Arial" w:cs="Arial"/>
                <w:color w:val="000000"/>
                <w:sz w:val="18"/>
                <w:szCs w:val="18"/>
              </w:rPr>
              <w:t xml:space="preserve"> Pty Ltd</w:t>
            </w:r>
          </w:p>
        </w:tc>
        <w:tc>
          <w:tcPr>
            <w:tcW w:w="1914" w:type="dxa"/>
          </w:tcPr>
          <w:p w14:paraId="1A6EE7D7" w14:textId="27D51BF7"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Australian Securities &amp; Investments Commission &amp; Anor</w:t>
            </w:r>
            <w:r>
              <w:rPr>
                <w:rFonts w:ascii="Arial" w:hAnsi="Arial" w:cs="Arial"/>
                <w:color w:val="000000"/>
                <w:sz w:val="18"/>
                <w:szCs w:val="18"/>
              </w:rPr>
              <w:br/>
              <w:t>(S105/2022)</w:t>
            </w:r>
          </w:p>
        </w:tc>
        <w:tc>
          <w:tcPr>
            <w:tcW w:w="1914" w:type="dxa"/>
          </w:tcPr>
          <w:p w14:paraId="2BC0D8D5" w14:textId="359E9199"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Full Court of the Federal Court of Australia</w:t>
            </w:r>
            <w:r>
              <w:rPr>
                <w:rFonts w:ascii="Arial" w:hAnsi="Arial" w:cs="Arial"/>
                <w:color w:val="000000"/>
                <w:sz w:val="18"/>
                <w:szCs w:val="18"/>
              </w:rPr>
              <w:br/>
              <w:t>[2022] FCAFC 108</w:t>
            </w:r>
          </w:p>
        </w:tc>
        <w:tc>
          <w:tcPr>
            <w:tcW w:w="1914" w:type="dxa"/>
          </w:tcPr>
          <w:p w14:paraId="204B1FEC" w14:textId="39C30A67" w:rsidR="00695C4A" w:rsidRPr="00783009" w:rsidRDefault="00695C4A" w:rsidP="00695C4A">
            <w:pPr>
              <w:keepLines/>
              <w:spacing w:before="120"/>
              <w:jc w:val="left"/>
              <w:rPr>
                <w:rFonts w:ascii="Arial" w:hAnsi="Arial" w:cs="Arial"/>
                <w:color w:val="000000"/>
                <w:sz w:val="18"/>
                <w:szCs w:val="18"/>
              </w:rPr>
            </w:pPr>
            <w:r>
              <w:rPr>
                <w:rFonts w:ascii="Arial" w:hAnsi="Arial" w:cs="Arial"/>
                <w:sz w:val="18"/>
                <w:szCs w:val="18"/>
              </w:rPr>
              <w:t>Application refused</w:t>
            </w:r>
            <w:r>
              <w:rPr>
                <w:rFonts w:ascii="Arial" w:hAnsi="Arial" w:cs="Arial"/>
                <w:sz w:val="18"/>
                <w:szCs w:val="18"/>
              </w:rPr>
              <w:br/>
              <w:t>with costs</w:t>
            </w:r>
            <w:r w:rsidR="009514AB">
              <w:rPr>
                <w:rFonts w:ascii="Arial" w:hAnsi="Arial" w:cs="Arial"/>
                <w:sz w:val="18"/>
                <w:szCs w:val="18"/>
              </w:rPr>
              <w:br/>
            </w:r>
            <w:hyperlink r:id="rId155" w:history="1">
              <w:r w:rsidR="009514AB" w:rsidRPr="009514AB">
                <w:rPr>
                  <w:rStyle w:val="Hyperlink"/>
                  <w:rFonts w:ascii="Arial" w:hAnsi="Arial"/>
                  <w:noProof w:val="0"/>
                  <w:sz w:val="18"/>
                  <w:szCs w:val="18"/>
                </w:rPr>
                <w:t xml:space="preserve">[2022] </w:t>
              </w:r>
              <w:proofErr w:type="spellStart"/>
              <w:r w:rsidR="009514AB" w:rsidRPr="009514AB">
                <w:rPr>
                  <w:rStyle w:val="Hyperlink"/>
                  <w:rFonts w:ascii="Arial" w:hAnsi="Arial"/>
                  <w:noProof w:val="0"/>
                  <w:sz w:val="18"/>
                  <w:szCs w:val="18"/>
                </w:rPr>
                <w:t>HCATrans</w:t>
              </w:r>
              <w:proofErr w:type="spellEnd"/>
              <w:r w:rsidR="009514AB" w:rsidRPr="009514AB">
                <w:rPr>
                  <w:rStyle w:val="Hyperlink"/>
                  <w:rFonts w:ascii="Arial" w:hAnsi="Arial"/>
                  <w:noProof w:val="0"/>
                  <w:sz w:val="18"/>
                  <w:szCs w:val="18"/>
                </w:rPr>
                <w:t xml:space="preserve"> 224</w:t>
              </w:r>
            </w:hyperlink>
          </w:p>
        </w:tc>
      </w:tr>
      <w:tr w:rsidR="00695C4A" w:rsidRPr="00336026" w14:paraId="34510CCE" w14:textId="77777777" w:rsidTr="00D378A0">
        <w:trPr>
          <w:cantSplit/>
          <w:trHeight w:val="400"/>
        </w:trPr>
        <w:tc>
          <w:tcPr>
            <w:tcW w:w="567" w:type="dxa"/>
          </w:tcPr>
          <w:p w14:paraId="14563A99" w14:textId="77777777" w:rsidR="00695C4A" w:rsidRPr="00336026" w:rsidRDefault="00695C4A" w:rsidP="00695C4A">
            <w:pPr>
              <w:pStyle w:val="ListParagraph"/>
              <w:keepLines/>
              <w:numPr>
                <w:ilvl w:val="0"/>
                <w:numId w:val="2"/>
              </w:numPr>
              <w:spacing w:before="120"/>
              <w:contextualSpacing w:val="0"/>
              <w:jc w:val="right"/>
              <w:rPr>
                <w:rFonts w:ascii="Arial" w:hAnsi="Arial" w:cs="Arial"/>
                <w:color w:val="000000"/>
                <w:sz w:val="18"/>
              </w:rPr>
            </w:pPr>
          </w:p>
        </w:tc>
        <w:tc>
          <w:tcPr>
            <w:tcW w:w="1913" w:type="dxa"/>
          </w:tcPr>
          <w:p w14:paraId="4B12AE90" w14:textId="08366F18"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BHF Solutions Pty Ltd</w:t>
            </w:r>
          </w:p>
        </w:tc>
        <w:tc>
          <w:tcPr>
            <w:tcW w:w="1914" w:type="dxa"/>
          </w:tcPr>
          <w:p w14:paraId="26BF9FE2" w14:textId="4ED59463"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Australian Securities &amp; Investments Commission &amp; Anor</w:t>
            </w:r>
            <w:r>
              <w:rPr>
                <w:rFonts w:ascii="Arial" w:hAnsi="Arial" w:cs="Arial"/>
                <w:color w:val="000000"/>
                <w:sz w:val="18"/>
                <w:szCs w:val="18"/>
              </w:rPr>
              <w:br/>
              <w:t>(S106/2022)</w:t>
            </w:r>
            <w:r>
              <w:rPr>
                <w:rFonts w:ascii="Arial" w:hAnsi="Arial" w:cs="Arial"/>
                <w:color w:val="000000"/>
                <w:sz w:val="18"/>
                <w:szCs w:val="18"/>
              </w:rPr>
              <w:br/>
            </w:r>
          </w:p>
        </w:tc>
        <w:tc>
          <w:tcPr>
            <w:tcW w:w="1914" w:type="dxa"/>
          </w:tcPr>
          <w:p w14:paraId="20656537" w14:textId="11C1A526" w:rsidR="00695C4A" w:rsidRPr="00783009" w:rsidRDefault="00695C4A" w:rsidP="00695C4A">
            <w:pPr>
              <w:keepLines/>
              <w:spacing w:before="120"/>
              <w:jc w:val="left"/>
              <w:rPr>
                <w:rFonts w:ascii="Arial" w:hAnsi="Arial" w:cs="Arial"/>
                <w:color w:val="000000"/>
                <w:sz w:val="18"/>
                <w:szCs w:val="18"/>
              </w:rPr>
            </w:pPr>
            <w:r>
              <w:rPr>
                <w:rFonts w:ascii="Arial" w:hAnsi="Arial" w:cs="Arial"/>
                <w:color w:val="000000"/>
                <w:sz w:val="18"/>
                <w:szCs w:val="18"/>
              </w:rPr>
              <w:t>Full Court of the Federal Court of Australia</w:t>
            </w:r>
            <w:r>
              <w:rPr>
                <w:rFonts w:ascii="Arial" w:hAnsi="Arial" w:cs="Arial"/>
                <w:color w:val="000000"/>
                <w:sz w:val="18"/>
                <w:szCs w:val="18"/>
              </w:rPr>
              <w:br/>
              <w:t>[2022] FCAFC 108</w:t>
            </w:r>
          </w:p>
        </w:tc>
        <w:tc>
          <w:tcPr>
            <w:tcW w:w="1914" w:type="dxa"/>
          </w:tcPr>
          <w:p w14:paraId="6CE8A6BA" w14:textId="4BC4A24A" w:rsidR="00695C4A" w:rsidRPr="00783009" w:rsidRDefault="00695C4A" w:rsidP="00695C4A">
            <w:pPr>
              <w:keepLines/>
              <w:spacing w:before="120"/>
              <w:jc w:val="left"/>
              <w:rPr>
                <w:rFonts w:ascii="Arial" w:hAnsi="Arial" w:cs="Arial"/>
                <w:color w:val="000000"/>
                <w:sz w:val="18"/>
                <w:szCs w:val="18"/>
              </w:rPr>
            </w:pPr>
            <w:r>
              <w:rPr>
                <w:rFonts w:ascii="Arial" w:hAnsi="Arial" w:cs="Arial"/>
                <w:sz w:val="18"/>
                <w:szCs w:val="18"/>
              </w:rPr>
              <w:t>Application refused</w:t>
            </w:r>
            <w:r>
              <w:rPr>
                <w:rFonts w:ascii="Arial" w:hAnsi="Arial" w:cs="Arial"/>
                <w:sz w:val="18"/>
                <w:szCs w:val="18"/>
              </w:rPr>
              <w:br/>
              <w:t>with costs</w:t>
            </w:r>
            <w:r w:rsidR="00757C09">
              <w:rPr>
                <w:rFonts w:ascii="Arial" w:hAnsi="Arial" w:cs="Arial"/>
                <w:sz w:val="18"/>
                <w:szCs w:val="18"/>
              </w:rPr>
              <w:br/>
            </w:r>
            <w:hyperlink r:id="rId156" w:history="1">
              <w:r w:rsidR="00757C09" w:rsidRPr="009514AB">
                <w:rPr>
                  <w:rStyle w:val="Hyperlink"/>
                  <w:rFonts w:ascii="Arial" w:hAnsi="Arial"/>
                  <w:noProof w:val="0"/>
                  <w:sz w:val="18"/>
                  <w:szCs w:val="18"/>
                </w:rPr>
                <w:t xml:space="preserve">[2022] </w:t>
              </w:r>
              <w:proofErr w:type="spellStart"/>
              <w:r w:rsidR="00757C09" w:rsidRPr="009514AB">
                <w:rPr>
                  <w:rStyle w:val="Hyperlink"/>
                  <w:rFonts w:ascii="Arial" w:hAnsi="Arial"/>
                  <w:noProof w:val="0"/>
                  <w:sz w:val="18"/>
                  <w:szCs w:val="18"/>
                </w:rPr>
                <w:t>HCATrans</w:t>
              </w:r>
              <w:proofErr w:type="spellEnd"/>
              <w:r w:rsidR="00757C09" w:rsidRPr="009514AB">
                <w:rPr>
                  <w:rStyle w:val="Hyperlink"/>
                  <w:rFonts w:ascii="Arial" w:hAnsi="Arial"/>
                  <w:noProof w:val="0"/>
                  <w:sz w:val="18"/>
                  <w:szCs w:val="18"/>
                </w:rPr>
                <w:t xml:space="preserve"> 224</w:t>
              </w:r>
            </w:hyperlink>
          </w:p>
        </w:tc>
      </w:tr>
    </w:tbl>
    <w:p w14:paraId="24650F95" w14:textId="77777777" w:rsidR="002F0BEC" w:rsidRPr="0076188B" w:rsidRDefault="002F0BEC" w:rsidP="002F0BEC">
      <w:pPr>
        <w:rPr>
          <w:highlight w:val="yellow"/>
        </w:rPr>
      </w:pPr>
    </w:p>
    <w:p w14:paraId="54138B50" w14:textId="77777777" w:rsidR="002F0BEC" w:rsidRDefault="002F0BEC" w:rsidP="002F0BEC">
      <w:pPr>
        <w:jc w:val="left"/>
        <w:rPr>
          <w:highlight w:val="yellow"/>
        </w:rPr>
      </w:pPr>
      <w:r>
        <w:rPr>
          <w:highlight w:val="yellow"/>
        </w:rPr>
        <w:br w:type="page"/>
      </w:r>
    </w:p>
    <w:p w14:paraId="477A45C4" w14:textId="777C8315" w:rsidR="00AB0DCC" w:rsidRPr="00AB0DCC" w:rsidRDefault="00783009" w:rsidP="00AB0DCC">
      <w:pPr>
        <w:jc w:val="left"/>
        <w:rPr>
          <w:rFonts w:ascii="Arial" w:hAnsi="Arial" w:cs="Arial"/>
          <w:b/>
          <w:sz w:val="28"/>
          <w:szCs w:val="28"/>
        </w:rPr>
      </w:pPr>
      <w:r>
        <w:rPr>
          <w:rFonts w:ascii="Arial" w:hAnsi="Arial" w:cs="Arial"/>
          <w:b/>
          <w:sz w:val="28"/>
          <w:szCs w:val="28"/>
        </w:rPr>
        <w:lastRenderedPageBreak/>
        <w:t>1</w:t>
      </w:r>
      <w:r w:rsidR="00695C4A">
        <w:rPr>
          <w:rFonts w:ascii="Arial" w:hAnsi="Arial" w:cs="Arial"/>
          <w:b/>
          <w:sz w:val="28"/>
          <w:szCs w:val="28"/>
        </w:rPr>
        <w:t>6</w:t>
      </w:r>
      <w:r w:rsidRPr="00783009">
        <w:rPr>
          <w:rFonts w:ascii="Arial" w:hAnsi="Arial" w:cs="Arial"/>
          <w:b/>
          <w:sz w:val="28"/>
          <w:szCs w:val="28"/>
        </w:rPr>
        <w:t xml:space="preserve"> </w:t>
      </w:r>
      <w:r>
        <w:rPr>
          <w:rFonts w:ascii="Arial" w:hAnsi="Arial" w:cs="Arial"/>
          <w:b/>
          <w:sz w:val="28"/>
          <w:szCs w:val="28"/>
        </w:rPr>
        <w:t>December</w:t>
      </w:r>
      <w:r w:rsidRPr="00783009">
        <w:rPr>
          <w:rFonts w:ascii="Arial" w:hAnsi="Arial" w:cs="Arial"/>
          <w:b/>
          <w:sz w:val="28"/>
          <w:szCs w:val="28"/>
        </w:rPr>
        <w:t xml:space="preserve"> 2022: </w:t>
      </w:r>
      <w:r w:rsidR="00695C4A">
        <w:rPr>
          <w:rFonts w:ascii="Arial" w:hAnsi="Arial" w:cs="Arial"/>
          <w:b/>
          <w:sz w:val="28"/>
          <w:szCs w:val="28"/>
        </w:rPr>
        <w:t>Canberra</w:t>
      </w:r>
      <w:r w:rsidRPr="00783009">
        <w:rPr>
          <w:rFonts w:ascii="Arial" w:hAnsi="Arial" w:cs="Arial"/>
          <w:b/>
          <w:sz w:val="28"/>
          <w:szCs w:val="28"/>
        </w:rPr>
        <w:t xml:space="preserve"> and by video link</w:t>
      </w:r>
    </w:p>
    <w:p w14:paraId="3521E852" w14:textId="77777777" w:rsidR="00192943" w:rsidRPr="00336026" w:rsidRDefault="00192943" w:rsidP="00192943"/>
    <w:tbl>
      <w:tblPr>
        <w:tblW w:w="8222" w:type="dxa"/>
        <w:tblInd w:w="108" w:type="dxa"/>
        <w:tblLayout w:type="fixed"/>
        <w:tblLook w:val="00A0" w:firstRow="1" w:lastRow="0" w:firstColumn="1" w:lastColumn="0" w:noHBand="0" w:noVBand="0"/>
      </w:tblPr>
      <w:tblGrid>
        <w:gridCol w:w="567"/>
        <w:gridCol w:w="1913"/>
        <w:gridCol w:w="1914"/>
        <w:gridCol w:w="1914"/>
        <w:gridCol w:w="1914"/>
      </w:tblGrid>
      <w:tr w:rsidR="00E470EB" w:rsidRPr="00336026" w14:paraId="44AE5F48" w14:textId="77777777" w:rsidTr="00E470EB">
        <w:trPr>
          <w:cantSplit/>
          <w:trHeight w:val="400"/>
          <w:tblHeader/>
        </w:trPr>
        <w:tc>
          <w:tcPr>
            <w:tcW w:w="567" w:type="dxa"/>
            <w:tcBorders>
              <w:top w:val="single" w:sz="4" w:space="0" w:color="auto"/>
              <w:bottom w:val="single" w:sz="4" w:space="0" w:color="auto"/>
            </w:tcBorders>
          </w:tcPr>
          <w:p w14:paraId="70DA5B5E" w14:textId="77777777" w:rsidR="00E470EB" w:rsidRPr="00336026" w:rsidRDefault="00E470EB" w:rsidP="00BF4AA7">
            <w:pPr>
              <w:keepLines/>
              <w:rPr>
                <w:rFonts w:ascii="Arial" w:hAnsi="Arial" w:cs="Arial"/>
                <w:i/>
                <w:color w:val="000000"/>
                <w:sz w:val="18"/>
              </w:rPr>
            </w:pPr>
            <w:r w:rsidRPr="00336026">
              <w:rPr>
                <w:rFonts w:ascii="Arial" w:hAnsi="Arial" w:cs="Arial"/>
                <w:i/>
                <w:color w:val="000000"/>
                <w:sz w:val="18"/>
              </w:rPr>
              <w:br/>
              <w:t>No.</w:t>
            </w:r>
          </w:p>
        </w:tc>
        <w:tc>
          <w:tcPr>
            <w:tcW w:w="1913" w:type="dxa"/>
            <w:tcBorders>
              <w:top w:val="single" w:sz="4" w:space="0" w:color="auto"/>
              <w:bottom w:val="single" w:sz="4" w:space="0" w:color="auto"/>
            </w:tcBorders>
          </w:tcPr>
          <w:p w14:paraId="03F00D3A" w14:textId="77777777" w:rsidR="00E470EB" w:rsidRPr="00336026" w:rsidRDefault="00E470EB" w:rsidP="00E470EB">
            <w:pPr>
              <w:keepLines/>
              <w:jc w:val="left"/>
              <w:rPr>
                <w:rFonts w:ascii="Arial" w:hAnsi="Arial" w:cs="Arial"/>
                <w:i/>
                <w:color w:val="000000"/>
                <w:sz w:val="18"/>
              </w:rPr>
            </w:pPr>
            <w:r w:rsidRPr="00336026">
              <w:rPr>
                <w:rFonts w:ascii="Arial" w:hAnsi="Arial" w:cs="Arial"/>
                <w:i/>
                <w:color w:val="000000"/>
                <w:sz w:val="18"/>
              </w:rPr>
              <w:br/>
              <w:t>Applicant</w:t>
            </w:r>
          </w:p>
          <w:p w14:paraId="2B382916" w14:textId="77777777" w:rsidR="00E470EB" w:rsidRPr="00336026" w:rsidRDefault="00E470EB" w:rsidP="00E470EB">
            <w:pPr>
              <w:keepLines/>
              <w:jc w:val="left"/>
              <w:rPr>
                <w:rFonts w:ascii="Arial" w:hAnsi="Arial" w:cs="Arial"/>
                <w:i/>
                <w:color w:val="000000"/>
                <w:sz w:val="18"/>
              </w:rPr>
            </w:pPr>
          </w:p>
        </w:tc>
        <w:tc>
          <w:tcPr>
            <w:tcW w:w="1914" w:type="dxa"/>
            <w:tcBorders>
              <w:top w:val="single" w:sz="4" w:space="0" w:color="auto"/>
              <w:bottom w:val="single" w:sz="4" w:space="0" w:color="auto"/>
            </w:tcBorders>
          </w:tcPr>
          <w:p w14:paraId="248D019E" w14:textId="77777777" w:rsidR="00E470EB" w:rsidRPr="00336026" w:rsidRDefault="00E470EB" w:rsidP="00E470EB">
            <w:pPr>
              <w:keepLines/>
              <w:jc w:val="left"/>
              <w:rPr>
                <w:rFonts w:ascii="Arial" w:hAnsi="Arial" w:cs="Arial"/>
                <w:i/>
                <w:color w:val="000000"/>
                <w:sz w:val="18"/>
              </w:rPr>
            </w:pPr>
            <w:r w:rsidRPr="00336026">
              <w:rPr>
                <w:rFonts w:ascii="Arial" w:hAnsi="Arial" w:cs="Arial"/>
                <w:i/>
                <w:color w:val="000000"/>
                <w:sz w:val="18"/>
              </w:rPr>
              <w:br/>
              <w:t>Respondent</w:t>
            </w:r>
          </w:p>
        </w:tc>
        <w:tc>
          <w:tcPr>
            <w:tcW w:w="1914" w:type="dxa"/>
            <w:tcBorders>
              <w:top w:val="single" w:sz="4" w:space="0" w:color="auto"/>
              <w:bottom w:val="single" w:sz="4" w:space="0" w:color="auto"/>
            </w:tcBorders>
          </w:tcPr>
          <w:p w14:paraId="5083CEF5" w14:textId="77777777" w:rsidR="00E470EB" w:rsidRPr="00336026" w:rsidRDefault="00E470EB" w:rsidP="00E470EB">
            <w:pPr>
              <w:keepLines/>
              <w:jc w:val="left"/>
              <w:rPr>
                <w:rFonts w:ascii="Arial" w:hAnsi="Arial" w:cs="Arial"/>
                <w:i/>
                <w:color w:val="000000"/>
                <w:sz w:val="18"/>
              </w:rPr>
            </w:pPr>
            <w:r w:rsidRPr="00336026">
              <w:rPr>
                <w:rFonts w:ascii="Arial" w:hAnsi="Arial" w:cs="Arial"/>
                <w:i/>
                <w:color w:val="000000"/>
                <w:sz w:val="18"/>
              </w:rPr>
              <w:br/>
              <w:t>Court appealed from</w:t>
            </w:r>
          </w:p>
        </w:tc>
        <w:tc>
          <w:tcPr>
            <w:tcW w:w="1914" w:type="dxa"/>
            <w:tcBorders>
              <w:top w:val="single" w:sz="4" w:space="0" w:color="auto"/>
              <w:bottom w:val="single" w:sz="4" w:space="0" w:color="auto"/>
            </w:tcBorders>
          </w:tcPr>
          <w:p w14:paraId="6BA76E8F" w14:textId="77777777" w:rsidR="00E470EB" w:rsidRPr="00336026" w:rsidRDefault="00E470EB" w:rsidP="00E470EB">
            <w:pPr>
              <w:keepLines/>
              <w:jc w:val="left"/>
              <w:rPr>
                <w:rFonts w:ascii="Arial" w:hAnsi="Arial" w:cs="Arial"/>
                <w:i/>
                <w:color w:val="000000"/>
                <w:sz w:val="18"/>
              </w:rPr>
            </w:pPr>
          </w:p>
          <w:p w14:paraId="114950D3" w14:textId="77777777" w:rsidR="00E470EB" w:rsidRPr="00336026" w:rsidRDefault="00E470EB" w:rsidP="00E470EB">
            <w:pPr>
              <w:keepLines/>
              <w:jc w:val="left"/>
              <w:rPr>
                <w:rFonts w:ascii="Arial" w:hAnsi="Arial" w:cs="Arial"/>
                <w:i/>
                <w:color w:val="000000"/>
                <w:sz w:val="18"/>
              </w:rPr>
            </w:pPr>
            <w:r w:rsidRPr="00336026">
              <w:rPr>
                <w:rFonts w:ascii="Arial" w:hAnsi="Arial" w:cs="Arial"/>
                <w:i/>
                <w:color w:val="000000"/>
                <w:sz w:val="18"/>
              </w:rPr>
              <w:t>Result</w:t>
            </w:r>
          </w:p>
        </w:tc>
      </w:tr>
      <w:tr w:rsidR="00783009" w:rsidRPr="00336026" w14:paraId="7C329078" w14:textId="77777777" w:rsidTr="00E470EB">
        <w:trPr>
          <w:cantSplit/>
          <w:trHeight w:val="400"/>
        </w:trPr>
        <w:tc>
          <w:tcPr>
            <w:tcW w:w="567" w:type="dxa"/>
          </w:tcPr>
          <w:p w14:paraId="54160811" w14:textId="77777777" w:rsidR="00783009" w:rsidRPr="00336026" w:rsidRDefault="00783009" w:rsidP="00695C4A">
            <w:pPr>
              <w:pStyle w:val="ListParagraph"/>
              <w:keepLines/>
              <w:numPr>
                <w:ilvl w:val="0"/>
                <w:numId w:val="7"/>
              </w:numPr>
              <w:spacing w:before="120"/>
              <w:contextualSpacing w:val="0"/>
              <w:jc w:val="right"/>
              <w:rPr>
                <w:rFonts w:ascii="Arial" w:hAnsi="Arial" w:cs="Arial"/>
                <w:color w:val="000000"/>
                <w:sz w:val="18"/>
              </w:rPr>
            </w:pPr>
          </w:p>
        </w:tc>
        <w:tc>
          <w:tcPr>
            <w:tcW w:w="1913" w:type="dxa"/>
          </w:tcPr>
          <w:p w14:paraId="6C404F96" w14:textId="507E3F2C"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BDF</w:t>
            </w:r>
          </w:p>
        </w:tc>
        <w:tc>
          <w:tcPr>
            <w:tcW w:w="1914" w:type="dxa"/>
          </w:tcPr>
          <w:p w14:paraId="7A3A1E68" w14:textId="3DAD686D"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The Queen</w:t>
            </w:r>
            <w:r w:rsidRPr="00783009">
              <w:rPr>
                <w:rFonts w:ascii="Arial" w:hAnsi="Arial" w:cs="Arial"/>
                <w:color w:val="000000"/>
                <w:sz w:val="18"/>
                <w:szCs w:val="18"/>
              </w:rPr>
              <w:br/>
              <w:t>(B21/2022)</w:t>
            </w:r>
            <w:r w:rsidRPr="00783009">
              <w:rPr>
                <w:rFonts w:ascii="Arial" w:hAnsi="Arial" w:cs="Arial"/>
                <w:color w:val="000000"/>
                <w:sz w:val="18"/>
                <w:szCs w:val="18"/>
              </w:rPr>
              <w:br/>
            </w:r>
          </w:p>
        </w:tc>
        <w:tc>
          <w:tcPr>
            <w:tcW w:w="1914" w:type="dxa"/>
          </w:tcPr>
          <w:p w14:paraId="22AD71CC" w14:textId="7BA03D78"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Supreme Court of Queensland (Court of Appeal)</w:t>
            </w:r>
            <w:r w:rsidRPr="00783009">
              <w:rPr>
                <w:rFonts w:ascii="Arial" w:hAnsi="Arial" w:cs="Arial"/>
                <w:color w:val="000000"/>
                <w:sz w:val="18"/>
                <w:szCs w:val="18"/>
              </w:rPr>
              <w:br/>
              <w:t>[2022] QCA 61</w:t>
            </w:r>
          </w:p>
        </w:tc>
        <w:tc>
          <w:tcPr>
            <w:tcW w:w="1914" w:type="dxa"/>
          </w:tcPr>
          <w:p w14:paraId="72F355E1" w14:textId="677FD85A"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Application refused</w:t>
            </w:r>
            <w:r w:rsidR="006D1B9B">
              <w:rPr>
                <w:rFonts w:ascii="Arial" w:hAnsi="Arial" w:cs="Arial"/>
                <w:color w:val="000000"/>
                <w:sz w:val="18"/>
                <w:szCs w:val="18"/>
              </w:rPr>
              <w:br/>
            </w:r>
            <w:hyperlink r:id="rId157" w:history="1">
              <w:r w:rsidR="006D1B9B" w:rsidRPr="006D1B9B">
                <w:rPr>
                  <w:rStyle w:val="Hyperlink"/>
                  <w:rFonts w:ascii="Arial" w:hAnsi="Arial"/>
                  <w:noProof w:val="0"/>
                  <w:sz w:val="18"/>
                  <w:szCs w:val="18"/>
                </w:rPr>
                <w:t xml:space="preserve">[2022] </w:t>
              </w:r>
              <w:proofErr w:type="spellStart"/>
              <w:r w:rsidR="006D1B9B" w:rsidRPr="006D1B9B">
                <w:rPr>
                  <w:rStyle w:val="Hyperlink"/>
                  <w:rFonts w:ascii="Arial" w:hAnsi="Arial"/>
                  <w:noProof w:val="0"/>
                  <w:sz w:val="18"/>
                  <w:szCs w:val="18"/>
                </w:rPr>
                <w:t>HCATrans</w:t>
              </w:r>
              <w:proofErr w:type="spellEnd"/>
              <w:r w:rsidR="006D1B9B" w:rsidRPr="006D1B9B">
                <w:rPr>
                  <w:rStyle w:val="Hyperlink"/>
                  <w:rFonts w:ascii="Arial" w:hAnsi="Arial"/>
                  <w:noProof w:val="0"/>
                  <w:sz w:val="18"/>
                  <w:szCs w:val="18"/>
                </w:rPr>
                <w:t xml:space="preserve"> 231</w:t>
              </w:r>
            </w:hyperlink>
          </w:p>
        </w:tc>
      </w:tr>
      <w:tr w:rsidR="00783009" w:rsidRPr="00336026" w14:paraId="64CDE1D1" w14:textId="77777777" w:rsidTr="00E470EB">
        <w:trPr>
          <w:cantSplit/>
          <w:trHeight w:val="400"/>
        </w:trPr>
        <w:tc>
          <w:tcPr>
            <w:tcW w:w="567" w:type="dxa"/>
          </w:tcPr>
          <w:p w14:paraId="19E0588A" w14:textId="77777777" w:rsidR="00783009" w:rsidRPr="00336026" w:rsidRDefault="00783009" w:rsidP="00695C4A">
            <w:pPr>
              <w:pStyle w:val="ListParagraph"/>
              <w:keepLines/>
              <w:numPr>
                <w:ilvl w:val="0"/>
                <w:numId w:val="7"/>
              </w:numPr>
              <w:spacing w:before="120"/>
              <w:contextualSpacing w:val="0"/>
              <w:jc w:val="right"/>
              <w:rPr>
                <w:rFonts w:ascii="Arial" w:hAnsi="Arial" w:cs="Arial"/>
                <w:color w:val="000000"/>
                <w:sz w:val="18"/>
              </w:rPr>
            </w:pPr>
          </w:p>
        </w:tc>
        <w:tc>
          <w:tcPr>
            <w:tcW w:w="1913" w:type="dxa"/>
          </w:tcPr>
          <w:p w14:paraId="4EB15C9B" w14:textId="4C5864A4"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ABR (a pseudonym)</w:t>
            </w:r>
          </w:p>
        </w:tc>
        <w:tc>
          <w:tcPr>
            <w:tcW w:w="1914" w:type="dxa"/>
          </w:tcPr>
          <w:p w14:paraId="053A822D" w14:textId="54158371"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The King</w:t>
            </w:r>
            <w:r w:rsidRPr="00783009">
              <w:rPr>
                <w:rFonts w:ascii="Arial" w:hAnsi="Arial" w:cs="Arial"/>
                <w:color w:val="000000"/>
                <w:sz w:val="18"/>
                <w:szCs w:val="18"/>
              </w:rPr>
              <w:br/>
              <w:t>(S46/2022)</w:t>
            </w:r>
            <w:r w:rsidRPr="00783009">
              <w:rPr>
                <w:rFonts w:ascii="Arial" w:hAnsi="Arial" w:cs="Arial"/>
                <w:color w:val="000000"/>
                <w:sz w:val="18"/>
                <w:szCs w:val="18"/>
              </w:rPr>
              <w:br/>
            </w:r>
          </w:p>
        </w:tc>
        <w:tc>
          <w:tcPr>
            <w:tcW w:w="1914" w:type="dxa"/>
          </w:tcPr>
          <w:p w14:paraId="30A09FFC" w14:textId="4D630D0B"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Supreme Court of New South Wales (Court of Criminal Appeal)</w:t>
            </w:r>
            <w:r w:rsidRPr="00783009">
              <w:rPr>
                <w:rFonts w:ascii="Arial" w:hAnsi="Arial" w:cs="Arial"/>
                <w:color w:val="000000"/>
                <w:sz w:val="18"/>
                <w:szCs w:val="18"/>
              </w:rPr>
              <w:br/>
              <w:t>[2020] NSWCCA 33</w:t>
            </w:r>
          </w:p>
        </w:tc>
        <w:tc>
          <w:tcPr>
            <w:tcW w:w="1914" w:type="dxa"/>
          </w:tcPr>
          <w:p w14:paraId="1D2663C3" w14:textId="6A4D41F3"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Application refused</w:t>
            </w:r>
            <w:r w:rsidR="006D1B9B">
              <w:rPr>
                <w:rFonts w:ascii="Arial" w:hAnsi="Arial" w:cs="Arial"/>
                <w:color w:val="000000"/>
                <w:sz w:val="18"/>
                <w:szCs w:val="18"/>
              </w:rPr>
              <w:br/>
            </w:r>
            <w:hyperlink r:id="rId158" w:history="1">
              <w:r w:rsidR="006D1B9B" w:rsidRPr="006D1B9B">
                <w:rPr>
                  <w:rStyle w:val="Hyperlink"/>
                  <w:rFonts w:ascii="Arial" w:hAnsi="Arial"/>
                  <w:noProof w:val="0"/>
                  <w:sz w:val="18"/>
                  <w:szCs w:val="18"/>
                </w:rPr>
                <w:t xml:space="preserve">[2022] </w:t>
              </w:r>
              <w:proofErr w:type="spellStart"/>
              <w:r w:rsidR="006D1B9B" w:rsidRPr="006D1B9B">
                <w:rPr>
                  <w:rStyle w:val="Hyperlink"/>
                  <w:rFonts w:ascii="Arial" w:hAnsi="Arial"/>
                  <w:noProof w:val="0"/>
                  <w:sz w:val="18"/>
                  <w:szCs w:val="18"/>
                </w:rPr>
                <w:t>HCATrans</w:t>
              </w:r>
              <w:proofErr w:type="spellEnd"/>
              <w:r w:rsidR="006D1B9B" w:rsidRPr="006D1B9B">
                <w:rPr>
                  <w:rStyle w:val="Hyperlink"/>
                  <w:rFonts w:ascii="Arial" w:hAnsi="Arial"/>
                  <w:noProof w:val="0"/>
                  <w:sz w:val="18"/>
                  <w:szCs w:val="18"/>
                </w:rPr>
                <w:t xml:space="preserve"> 235</w:t>
              </w:r>
            </w:hyperlink>
          </w:p>
        </w:tc>
      </w:tr>
      <w:tr w:rsidR="00783009" w:rsidRPr="00336026" w14:paraId="697D12C6" w14:textId="77777777" w:rsidTr="00E470EB">
        <w:trPr>
          <w:cantSplit/>
          <w:trHeight w:val="400"/>
        </w:trPr>
        <w:tc>
          <w:tcPr>
            <w:tcW w:w="567" w:type="dxa"/>
          </w:tcPr>
          <w:p w14:paraId="2EBC60F4" w14:textId="77777777" w:rsidR="00783009" w:rsidRPr="00336026" w:rsidRDefault="00783009" w:rsidP="00695C4A">
            <w:pPr>
              <w:pStyle w:val="ListParagraph"/>
              <w:keepLines/>
              <w:numPr>
                <w:ilvl w:val="0"/>
                <w:numId w:val="7"/>
              </w:numPr>
              <w:spacing w:before="120"/>
              <w:contextualSpacing w:val="0"/>
              <w:jc w:val="right"/>
              <w:rPr>
                <w:rFonts w:ascii="Arial" w:hAnsi="Arial" w:cs="Arial"/>
                <w:color w:val="000000"/>
                <w:sz w:val="18"/>
              </w:rPr>
            </w:pPr>
          </w:p>
        </w:tc>
        <w:tc>
          <w:tcPr>
            <w:tcW w:w="1913" w:type="dxa"/>
          </w:tcPr>
          <w:p w14:paraId="0BE032A8" w14:textId="3E7CD8DB"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Horne</w:t>
            </w:r>
          </w:p>
        </w:tc>
        <w:tc>
          <w:tcPr>
            <w:tcW w:w="1914" w:type="dxa"/>
          </w:tcPr>
          <w:p w14:paraId="33040B7B" w14:textId="2359AB56"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The Queen</w:t>
            </w:r>
            <w:r w:rsidRPr="00783009">
              <w:rPr>
                <w:rFonts w:ascii="Arial" w:hAnsi="Arial" w:cs="Arial"/>
                <w:color w:val="000000"/>
                <w:sz w:val="18"/>
                <w:szCs w:val="18"/>
              </w:rPr>
              <w:br/>
              <w:t>(B24/2022)</w:t>
            </w:r>
            <w:r w:rsidRPr="00783009">
              <w:rPr>
                <w:rFonts w:ascii="Arial" w:hAnsi="Arial" w:cs="Arial"/>
                <w:color w:val="000000"/>
                <w:sz w:val="18"/>
                <w:szCs w:val="18"/>
              </w:rPr>
              <w:br/>
            </w:r>
          </w:p>
        </w:tc>
        <w:tc>
          <w:tcPr>
            <w:tcW w:w="1914" w:type="dxa"/>
          </w:tcPr>
          <w:p w14:paraId="3D394D38" w14:textId="6BF840ED"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Supreme Court of Queensland (Court of Appeal)</w:t>
            </w:r>
            <w:r w:rsidRPr="00783009">
              <w:rPr>
                <w:rFonts w:ascii="Arial" w:hAnsi="Arial" w:cs="Arial"/>
                <w:color w:val="000000"/>
                <w:sz w:val="18"/>
                <w:szCs w:val="18"/>
              </w:rPr>
              <w:br/>
              <w:t>[2022] QCA 90</w:t>
            </w:r>
          </w:p>
        </w:tc>
        <w:tc>
          <w:tcPr>
            <w:tcW w:w="1914" w:type="dxa"/>
          </w:tcPr>
          <w:p w14:paraId="5A542785" w14:textId="2BC78D08"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Application refused</w:t>
            </w:r>
            <w:r w:rsidR="006D1B9B">
              <w:rPr>
                <w:rFonts w:ascii="Arial" w:hAnsi="Arial" w:cs="Arial"/>
                <w:color w:val="000000"/>
                <w:sz w:val="18"/>
                <w:szCs w:val="18"/>
              </w:rPr>
              <w:br/>
            </w:r>
            <w:hyperlink r:id="rId159" w:history="1">
              <w:r w:rsidR="006D1B9B" w:rsidRPr="006D1B9B">
                <w:rPr>
                  <w:rStyle w:val="Hyperlink"/>
                  <w:rFonts w:ascii="Arial" w:hAnsi="Arial"/>
                  <w:noProof w:val="0"/>
                  <w:sz w:val="18"/>
                  <w:szCs w:val="18"/>
                </w:rPr>
                <w:t xml:space="preserve">[2022] </w:t>
              </w:r>
              <w:proofErr w:type="spellStart"/>
              <w:r w:rsidR="006D1B9B" w:rsidRPr="006D1B9B">
                <w:rPr>
                  <w:rStyle w:val="Hyperlink"/>
                  <w:rFonts w:ascii="Arial" w:hAnsi="Arial"/>
                  <w:noProof w:val="0"/>
                  <w:sz w:val="18"/>
                  <w:szCs w:val="18"/>
                </w:rPr>
                <w:t>HCATrans</w:t>
              </w:r>
              <w:proofErr w:type="spellEnd"/>
              <w:r w:rsidR="006D1B9B" w:rsidRPr="006D1B9B">
                <w:rPr>
                  <w:rStyle w:val="Hyperlink"/>
                  <w:rFonts w:ascii="Arial" w:hAnsi="Arial"/>
                  <w:noProof w:val="0"/>
                  <w:sz w:val="18"/>
                  <w:szCs w:val="18"/>
                </w:rPr>
                <w:t xml:space="preserve"> 232</w:t>
              </w:r>
            </w:hyperlink>
          </w:p>
        </w:tc>
      </w:tr>
      <w:tr w:rsidR="00783009" w:rsidRPr="00336026" w14:paraId="17512F60" w14:textId="77777777" w:rsidTr="00E470EB">
        <w:trPr>
          <w:cantSplit/>
          <w:trHeight w:val="400"/>
        </w:trPr>
        <w:tc>
          <w:tcPr>
            <w:tcW w:w="567" w:type="dxa"/>
          </w:tcPr>
          <w:p w14:paraId="710044ED" w14:textId="77777777" w:rsidR="00783009" w:rsidRPr="00336026" w:rsidRDefault="00783009" w:rsidP="00695C4A">
            <w:pPr>
              <w:pStyle w:val="ListParagraph"/>
              <w:keepLines/>
              <w:numPr>
                <w:ilvl w:val="0"/>
                <w:numId w:val="7"/>
              </w:numPr>
              <w:spacing w:before="120"/>
              <w:contextualSpacing w:val="0"/>
              <w:jc w:val="right"/>
              <w:rPr>
                <w:rFonts w:ascii="Arial" w:hAnsi="Arial" w:cs="Arial"/>
                <w:color w:val="000000"/>
                <w:sz w:val="18"/>
              </w:rPr>
            </w:pPr>
          </w:p>
        </w:tc>
        <w:tc>
          <w:tcPr>
            <w:tcW w:w="1913" w:type="dxa"/>
          </w:tcPr>
          <w:p w14:paraId="32612665" w14:textId="6237CFFF"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The King</w:t>
            </w:r>
          </w:p>
        </w:tc>
        <w:tc>
          <w:tcPr>
            <w:tcW w:w="1914" w:type="dxa"/>
          </w:tcPr>
          <w:p w14:paraId="540AB28D" w14:textId="574E0759"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DB</w:t>
            </w:r>
            <w:r w:rsidRPr="00783009">
              <w:rPr>
                <w:rFonts w:ascii="Arial" w:hAnsi="Arial" w:cs="Arial"/>
                <w:color w:val="000000"/>
                <w:sz w:val="18"/>
                <w:szCs w:val="18"/>
              </w:rPr>
              <w:br/>
              <w:t>(S82/2022)</w:t>
            </w:r>
            <w:r w:rsidRPr="00783009">
              <w:rPr>
                <w:rFonts w:ascii="Arial" w:hAnsi="Arial" w:cs="Arial"/>
                <w:color w:val="000000"/>
                <w:sz w:val="18"/>
                <w:szCs w:val="18"/>
              </w:rPr>
              <w:br/>
            </w:r>
          </w:p>
        </w:tc>
        <w:tc>
          <w:tcPr>
            <w:tcW w:w="1914" w:type="dxa"/>
          </w:tcPr>
          <w:p w14:paraId="3970BE77" w14:textId="2DDFAD73"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Supreme Court of New South Wales (Court of Criminal Appeal)</w:t>
            </w:r>
            <w:r w:rsidRPr="00783009">
              <w:rPr>
                <w:rFonts w:ascii="Arial" w:hAnsi="Arial" w:cs="Arial"/>
                <w:color w:val="000000"/>
                <w:sz w:val="18"/>
                <w:szCs w:val="18"/>
              </w:rPr>
              <w:br/>
              <w:t>[2022] NSWCCA 87</w:t>
            </w:r>
          </w:p>
        </w:tc>
        <w:tc>
          <w:tcPr>
            <w:tcW w:w="1914" w:type="dxa"/>
          </w:tcPr>
          <w:p w14:paraId="35479CA5" w14:textId="527F2D4D"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Application refused</w:t>
            </w:r>
            <w:r w:rsidR="006D1B9B">
              <w:rPr>
                <w:rFonts w:ascii="Arial" w:hAnsi="Arial" w:cs="Arial"/>
                <w:color w:val="000000"/>
                <w:sz w:val="18"/>
                <w:szCs w:val="18"/>
              </w:rPr>
              <w:br/>
            </w:r>
            <w:hyperlink r:id="rId160" w:history="1">
              <w:r w:rsidR="006D1B9B" w:rsidRPr="006D1B9B">
                <w:rPr>
                  <w:rStyle w:val="Hyperlink"/>
                  <w:rFonts w:ascii="Arial" w:hAnsi="Arial"/>
                  <w:noProof w:val="0"/>
                  <w:sz w:val="18"/>
                  <w:szCs w:val="18"/>
                </w:rPr>
                <w:t xml:space="preserve">[2022] </w:t>
              </w:r>
              <w:proofErr w:type="spellStart"/>
              <w:r w:rsidR="006D1B9B" w:rsidRPr="006D1B9B">
                <w:rPr>
                  <w:rStyle w:val="Hyperlink"/>
                  <w:rFonts w:ascii="Arial" w:hAnsi="Arial"/>
                  <w:noProof w:val="0"/>
                  <w:sz w:val="18"/>
                  <w:szCs w:val="18"/>
                </w:rPr>
                <w:t>HCATrans</w:t>
              </w:r>
              <w:proofErr w:type="spellEnd"/>
              <w:r w:rsidR="006D1B9B" w:rsidRPr="006D1B9B">
                <w:rPr>
                  <w:rStyle w:val="Hyperlink"/>
                  <w:rFonts w:ascii="Arial" w:hAnsi="Arial"/>
                  <w:noProof w:val="0"/>
                  <w:sz w:val="18"/>
                  <w:szCs w:val="18"/>
                </w:rPr>
                <w:t xml:space="preserve"> 230</w:t>
              </w:r>
            </w:hyperlink>
          </w:p>
        </w:tc>
      </w:tr>
      <w:tr w:rsidR="00783009" w:rsidRPr="00336026" w14:paraId="7801CEC1" w14:textId="77777777" w:rsidTr="00E470EB">
        <w:trPr>
          <w:cantSplit/>
          <w:trHeight w:val="400"/>
        </w:trPr>
        <w:tc>
          <w:tcPr>
            <w:tcW w:w="567" w:type="dxa"/>
          </w:tcPr>
          <w:p w14:paraId="4E731BBA" w14:textId="77777777" w:rsidR="00783009" w:rsidRPr="00336026" w:rsidRDefault="00783009" w:rsidP="00695C4A">
            <w:pPr>
              <w:pStyle w:val="ListParagraph"/>
              <w:keepLines/>
              <w:numPr>
                <w:ilvl w:val="0"/>
                <w:numId w:val="7"/>
              </w:numPr>
              <w:spacing w:before="120"/>
              <w:contextualSpacing w:val="0"/>
              <w:jc w:val="right"/>
              <w:rPr>
                <w:rFonts w:ascii="Arial" w:hAnsi="Arial" w:cs="Arial"/>
                <w:color w:val="000000"/>
                <w:sz w:val="18"/>
              </w:rPr>
            </w:pPr>
          </w:p>
        </w:tc>
        <w:tc>
          <w:tcPr>
            <w:tcW w:w="1913" w:type="dxa"/>
          </w:tcPr>
          <w:p w14:paraId="30FB8437" w14:textId="5AAEDDA7"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Smith</w:t>
            </w:r>
          </w:p>
        </w:tc>
        <w:tc>
          <w:tcPr>
            <w:tcW w:w="1914" w:type="dxa"/>
          </w:tcPr>
          <w:p w14:paraId="3C0BFD0F" w14:textId="476BE854"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The Queen</w:t>
            </w:r>
            <w:r w:rsidRPr="00783009">
              <w:rPr>
                <w:rFonts w:ascii="Arial" w:hAnsi="Arial" w:cs="Arial"/>
                <w:color w:val="000000"/>
                <w:sz w:val="18"/>
                <w:szCs w:val="18"/>
              </w:rPr>
              <w:br/>
              <w:t>(B34/2022)</w:t>
            </w:r>
            <w:r w:rsidRPr="00783009">
              <w:rPr>
                <w:rFonts w:ascii="Arial" w:hAnsi="Arial" w:cs="Arial"/>
                <w:color w:val="000000"/>
                <w:sz w:val="18"/>
                <w:szCs w:val="18"/>
              </w:rPr>
              <w:br/>
            </w:r>
          </w:p>
        </w:tc>
        <w:tc>
          <w:tcPr>
            <w:tcW w:w="1914" w:type="dxa"/>
          </w:tcPr>
          <w:p w14:paraId="32F80270" w14:textId="790DD73C"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Supreme Court of Queensland (Court of Appeal)</w:t>
            </w:r>
            <w:r w:rsidRPr="00783009">
              <w:rPr>
                <w:rFonts w:ascii="Arial" w:hAnsi="Arial" w:cs="Arial"/>
                <w:color w:val="000000"/>
                <w:sz w:val="18"/>
                <w:szCs w:val="18"/>
              </w:rPr>
              <w:br/>
              <w:t>[2022] QCA 89</w:t>
            </w:r>
          </w:p>
        </w:tc>
        <w:tc>
          <w:tcPr>
            <w:tcW w:w="1914" w:type="dxa"/>
          </w:tcPr>
          <w:p w14:paraId="6F82624B" w14:textId="20C0ADE8"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Application refused</w:t>
            </w:r>
            <w:r w:rsidR="006D1B9B">
              <w:rPr>
                <w:rFonts w:ascii="Arial" w:hAnsi="Arial" w:cs="Arial"/>
                <w:color w:val="000000"/>
                <w:sz w:val="18"/>
                <w:szCs w:val="18"/>
              </w:rPr>
              <w:br/>
            </w:r>
            <w:hyperlink r:id="rId161" w:history="1">
              <w:r w:rsidR="006D1B9B" w:rsidRPr="006D1B9B">
                <w:rPr>
                  <w:rStyle w:val="Hyperlink"/>
                  <w:rFonts w:ascii="Arial" w:hAnsi="Arial"/>
                  <w:noProof w:val="0"/>
                  <w:sz w:val="18"/>
                  <w:szCs w:val="18"/>
                </w:rPr>
                <w:t xml:space="preserve">[2022] </w:t>
              </w:r>
              <w:proofErr w:type="spellStart"/>
              <w:r w:rsidR="006D1B9B" w:rsidRPr="006D1B9B">
                <w:rPr>
                  <w:rStyle w:val="Hyperlink"/>
                  <w:rFonts w:ascii="Arial" w:hAnsi="Arial"/>
                  <w:noProof w:val="0"/>
                  <w:sz w:val="18"/>
                  <w:szCs w:val="18"/>
                </w:rPr>
                <w:t>HCATrans</w:t>
              </w:r>
              <w:proofErr w:type="spellEnd"/>
              <w:r w:rsidR="006D1B9B" w:rsidRPr="006D1B9B">
                <w:rPr>
                  <w:rStyle w:val="Hyperlink"/>
                  <w:rFonts w:ascii="Arial" w:hAnsi="Arial"/>
                  <w:noProof w:val="0"/>
                  <w:sz w:val="18"/>
                  <w:szCs w:val="18"/>
                </w:rPr>
                <w:t xml:space="preserve"> 233</w:t>
              </w:r>
            </w:hyperlink>
          </w:p>
        </w:tc>
      </w:tr>
      <w:tr w:rsidR="00783009" w:rsidRPr="00336026" w14:paraId="3BC810C0" w14:textId="77777777" w:rsidTr="00E470EB">
        <w:trPr>
          <w:cantSplit/>
          <w:trHeight w:val="400"/>
        </w:trPr>
        <w:tc>
          <w:tcPr>
            <w:tcW w:w="567" w:type="dxa"/>
          </w:tcPr>
          <w:p w14:paraId="3F99CFE0" w14:textId="77777777" w:rsidR="00783009" w:rsidRPr="00336026" w:rsidRDefault="00783009" w:rsidP="00695C4A">
            <w:pPr>
              <w:pStyle w:val="ListParagraph"/>
              <w:keepLines/>
              <w:numPr>
                <w:ilvl w:val="0"/>
                <w:numId w:val="7"/>
              </w:numPr>
              <w:spacing w:before="120"/>
              <w:contextualSpacing w:val="0"/>
              <w:jc w:val="right"/>
              <w:rPr>
                <w:rFonts w:ascii="Arial" w:hAnsi="Arial" w:cs="Arial"/>
                <w:color w:val="000000"/>
                <w:sz w:val="18"/>
              </w:rPr>
            </w:pPr>
          </w:p>
        </w:tc>
        <w:tc>
          <w:tcPr>
            <w:tcW w:w="1913" w:type="dxa"/>
          </w:tcPr>
          <w:p w14:paraId="0AC8A423" w14:textId="676D66D5"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Buckley</w:t>
            </w:r>
          </w:p>
        </w:tc>
        <w:tc>
          <w:tcPr>
            <w:tcW w:w="1914" w:type="dxa"/>
          </w:tcPr>
          <w:p w14:paraId="4E4D8B6F" w14:textId="386FBBF7"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The King</w:t>
            </w:r>
            <w:r w:rsidRPr="00783009">
              <w:rPr>
                <w:rFonts w:ascii="Arial" w:hAnsi="Arial" w:cs="Arial"/>
                <w:color w:val="000000"/>
                <w:sz w:val="18"/>
                <w:szCs w:val="18"/>
              </w:rPr>
              <w:br/>
              <w:t>(M50/2022)</w:t>
            </w:r>
            <w:r w:rsidRPr="00783009">
              <w:rPr>
                <w:rFonts w:ascii="Arial" w:hAnsi="Arial" w:cs="Arial"/>
                <w:color w:val="000000"/>
                <w:sz w:val="18"/>
                <w:szCs w:val="18"/>
              </w:rPr>
              <w:br/>
            </w:r>
          </w:p>
        </w:tc>
        <w:tc>
          <w:tcPr>
            <w:tcW w:w="1914" w:type="dxa"/>
          </w:tcPr>
          <w:p w14:paraId="0FEB0E6C" w14:textId="23071D6C"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Supreme Court of Victoria (Court of Appeal)</w:t>
            </w:r>
            <w:r w:rsidRPr="00783009">
              <w:rPr>
                <w:rFonts w:ascii="Arial" w:hAnsi="Arial" w:cs="Arial"/>
                <w:color w:val="000000"/>
                <w:sz w:val="18"/>
                <w:szCs w:val="18"/>
              </w:rPr>
              <w:br/>
              <w:t>[2022] VSCA 138</w:t>
            </w:r>
          </w:p>
        </w:tc>
        <w:tc>
          <w:tcPr>
            <w:tcW w:w="1914" w:type="dxa"/>
          </w:tcPr>
          <w:p w14:paraId="47950AB1" w14:textId="6778FA22" w:rsidR="00783009" w:rsidRPr="00783009" w:rsidRDefault="00783009" w:rsidP="00783009">
            <w:pPr>
              <w:keepLines/>
              <w:spacing w:before="120"/>
              <w:jc w:val="left"/>
              <w:rPr>
                <w:rFonts w:ascii="Arial" w:hAnsi="Arial" w:cs="Arial"/>
                <w:color w:val="000000"/>
                <w:sz w:val="18"/>
                <w:szCs w:val="18"/>
              </w:rPr>
            </w:pPr>
            <w:r w:rsidRPr="00783009">
              <w:rPr>
                <w:rFonts w:ascii="Arial" w:hAnsi="Arial" w:cs="Arial"/>
                <w:color w:val="000000"/>
                <w:sz w:val="18"/>
                <w:szCs w:val="18"/>
              </w:rPr>
              <w:t>Application refused</w:t>
            </w:r>
            <w:r w:rsidR="006D1B9B">
              <w:rPr>
                <w:rFonts w:ascii="Arial" w:hAnsi="Arial" w:cs="Arial"/>
                <w:color w:val="000000"/>
                <w:sz w:val="18"/>
                <w:szCs w:val="18"/>
              </w:rPr>
              <w:br/>
            </w:r>
            <w:hyperlink r:id="rId162" w:history="1">
              <w:r w:rsidR="006D1B9B" w:rsidRPr="006D1B9B">
                <w:rPr>
                  <w:rStyle w:val="Hyperlink"/>
                  <w:rFonts w:ascii="Arial" w:hAnsi="Arial"/>
                  <w:noProof w:val="0"/>
                  <w:sz w:val="18"/>
                  <w:szCs w:val="18"/>
                </w:rPr>
                <w:t xml:space="preserve">[2022] </w:t>
              </w:r>
              <w:proofErr w:type="spellStart"/>
              <w:r w:rsidR="006D1B9B" w:rsidRPr="006D1B9B">
                <w:rPr>
                  <w:rStyle w:val="Hyperlink"/>
                  <w:rFonts w:ascii="Arial" w:hAnsi="Arial"/>
                  <w:noProof w:val="0"/>
                  <w:sz w:val="18"/>
                  <w:szCs w:val="18"/>
                </w:rPr>
                <w:t>HCATrans</w:t>
              </w:r>
              <w:proofErr w:type="spellEnd"/>
              <w:r w:rsidR="006D1B9B" w:rsidRPr="006D1B9B">
                <w:rPr>
                  <w:rStyle w:val="Hyperlink"/>
                  <w:rFonts w:ascii="Arial" w:hAnsi="Arial"/>
                  <w:noProof w:val="0"/>
                  <w:sz w:val="18"/>
                  <w:szCs w:val="18"/>
                </w:rPr>
                <w:t xml:space="preserve"> 234</w:t>
              </w:r>
            </w:hyperlink>
          </w:p>
        </w:tc>
      </w:tr>
    </w:tbl>
    <w:p w14:paraId="315861A7" w14:textId="77777777" w:rsidR="00192943" w:rsidRPr="0076188B" w:rsidRDefault="00192943" w:rsidP="00192943">
      <w:pPr>
        <w:rPr>
          <w:highlight w:val="yellow"/>
        </w:rPr>
      </w:pPr>
    </w:p>
    <w:bookmarkEnd w:id="166"/>
    <w:p w14:paraId="4D9627B9" w14:textId="14C43DC9" w:rsidR="003E3040" w:rsidRPr="00C501C2" w:rsidRDefault="003E3040" w:rsidP="00E92E8C">
      <w:pPr>
        <w:jc w:val="left"/>
        <w:rPr>
          <w:highlight w:val="yellow"/>
        </w:rPr>
      </w:pPr>
    </w:p>
    <w:sectPr w:rsidR="003E3040" w:rsidRPr="00C501C2" w:rsidSect="00AA78D5">
      <w:headerReference w:type="default" r:id="rId16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A7B22" w14:textId="77777777" w:rsidR="00C80CB3" w:rsidRDefault="00C80CB3">
      <w:r>
        <w:separator/>
      </w:r>
    </w:p>
  </w:endnote>
  <w:endnote w:type="continuationSeparator" w:id="0">
    <w:p w14:paraId="2BDA0099" w14:textId="77777777" w:rsidR="00C80CB3" w:rsidRDefault="00C8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2832" w14:textId="77777777" w:rsidR="008C2576" w:rsidRDefault="008C2576">
    <w:pPr>
      <w:pStyle w:val="Footer"/>
      <w:jc w:val="right"/>
    </w:pPr>
    <w:r>
      <w:fldChar w:fldCharType="begin"/>
    </w:r>
    <w:r>
      <w:instrText xml:space="preserve"> PAGE   \* MERGEFORMAT </w:instrText>
    </w:r>
    <w:r>
      <w:fldChar w:fldCharType="separate"/>
    </w:r>
    <w:r>
      <w:rPr>
        <w:noProof/>
      </w:rPr>
      <w:t>18</w:t>
    </w:r>
    <w:r>
      <w:fldChar w:fldCharType="end"/>
    </w:r>
  </w:p>
  <w:p w14:paraId="0446E673" w14:textId="77777777" w:rsidR="008C2576" w:rsidRDefault="008C2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7696" w14:textId="77777777" w:rsidR="00C80CB3" w:rsidRDefault="00C80CB3">
      <w:r>
        <w:separator/>
      </w:r>
    </w:p>
  </w:footnote>
  <w:footnote w:type="continuationSeparator" w:id="0">
    <w:p w14:paraId="161F7C7D" w14:textId="77777777" w:rsidR="00C80CB3" w:rsidRDefault="00C80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0809" w14:textId="77777777" w:rsidR="008C2576" w:rsidRDefault="008C2576" w:rsidP="003624E8">
    <w:pPr>
      <w:pStyle w:val="Header"/>
      <w:jc w:val="center"/>
      <w:rPr>
        <w:rStyle w:val="PageNumber"/>
        <w:rFonts w:cs="Verdana"/>
        <w:sz w:val="18"/>
        <w:szCs w:val="18"/>
      </w:rPr>
    </w:pPr>
    <w:r>
      <w:rPr>
        <w:rStyle w:val="PageNumber"/>
        <w:rFonts w:cs="Verdana"/>
      </w:rPr>
      <w:tab/>
    </w:r>
    <w:r>
      <w:rPr>
        <w:rStyle w:val="PageNumber"/>
        <w:rFonts w:cs="Verdana"/>
      </w:rPr>
      <w:tab/>
    </w:r>
    <w:r>
      <w:rPr>
        <w:rStyle w:val="PageNumber"/>
        <w:rFonts w:cs="Verdana"/>
        <w:sz w:val="18"/>
        <w:szCs w:val="18"/>
      </w:rPr>
      <w:t>1: Summary of New Entries</w:t>
    </w:r>
  </w:p>
  <w:p w14:paraId="5C7C2E10" w14:textId="77777777" w:rsidR="008C2576" w:rsidRDefault="008C2576" w:rsidP="00362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BD42" w14:textId="77777777" w:rsidR="008C2576" w:rsidRDefault="008C2576" w:rsidP="003624E8">
    <w:pPr>
      <w:pStyle w:val="Header"/>
      <w:jc w:val="center"/>
    </w:pPr>
    <w:r>
      <w:rPr>
        <w:rStyle w:val="PageNumber"/>
        <w:rFonts w:cs="Verdana"/>
      </w:rPr>
      <w:tab/>
    </w:r>
    <w:r>
      <w:rPr>
        <w:rStyle w:val="PageNumber"/>
        <w:rFonts w:cs="Verdana"/>
      </w:rPr>
      <w:tab/>
    </w:r>
    <w:r>
      <w:rPr>
        <w:rStyle w:val="PageNumber"/>
        <w:rFonts w:cs="Verdana"/>
        <w:sz w:val="18"/>
        <w:szCs w:val="18"/>
      </w:rPr>
      <w:t>2: Cases Handed Down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F03F" w14:textId="77777777" w:rsidR="008C2576" w:rsidRDefault="008C2576">
    <w:pPr>
      <w:pStyle w:val="Footer"/>
      <w:rPr>
        <w:rStyle w:val="PageNumber"/>
        <w:rFonts w:cs="Verdana"/>
      </w:rPr>
    </w:pPr>
    <w:r>
      <w:tab/>
    </w:r>
    <w:r>
      <w:rPr>
        <w:rStyle w:val="PageNumber"/>
        <w:rFonts w:cs="Verdana"/>
      </w:rPr>
      <w:tab/>
      <w:t>3. Cases Reserved</w:t>
    </w:r>
  </w:p>
  <w:p w14:paraId="33828BE3" w14:textId="77777777" w:rsidR="008C2576" w:rsidRDefault="008C2576">
    <w:pPr>
      <w:pStyle w:val="Footer"/>
    </w:pPr>
  </w:p>
  <w:p w14:paraId="323D45A1" w14:textId="77777777" w:rsidR="008C2576" w:rsidRDefault="008C25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AFAB" w14:textId="77777777" w:rsidR="008C2576" w:rsidRDefault="008C2576">
    <w:pPr>
      <w:pStyle w:val="Footer"/>
      <w:rPr>
        <w:rStyle w:val="PageNumber"/>
        <w:rFonts w:cs="Verdana"/>
      </w:rPr>
    </w:pPr>
    <w:r>
      <w:tab/>
    </w:r>
    <w:r>
      <w:rPr>
        <w:rStyle w:val="PageNumber"/>
        <w:rFonts w:cs="Verdana"/>
      </w:rPr>
      <w:tab/>
      <w:t>4. Original Jurisdiction</w:t>
    </w:r>
  </w:p>
  <w:p w14:paraId="3F5BFE20" w14:textId="77777777" w:rsidR="008C2576" w:rsidRDefault="008C2576">
    <w:pPr>
      <w:pStyle w:val="Footer"/>
    </w:pPr>
  </w:p>
  <w:p w14:paraId="4730E4A5" w14:textId="77777777" w:rsidR="008C2576" w:rsidRDefault="008C25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A442" w14:textId="77777777" w:rsidR="008C2576" w:rsidRDefault="008C2576">
    <w:pPr>
      <w:pStyle w:val="Footer"/>
      <w:rPr>
        <w:rStyle w:val="PageNumber"/>
        <w:rFonts w:cs="Verdana"/>
      </w:rPr>
    </w:pPr>
    <w:r>
      <w:tab/>
    </w:r>
    <w:r>
      <w:rPr>
        <w:rStyle w:val="PageNumber"/>
        <w:rFonts w:cs="Verdana"/>
      </w:rPr>
      <w:tab/>
      <w:t>5: Section 40 Removal</w:t>
    </w:r>
  </w:p>
  <w:p w14:paraId="6D0B4A78" w14:textId="77777777" w:rsidR="008C2576" w:rsidRDefault="008C2576">
    <w:pPr>
      <w:pStyle w:val="Footer"/>
    </w:pPr>
  </w:p>
  <w:p w14:paraId="6534DD45" w14:textId="77777777" w:rsidR="008C2576" w:rsidRDefault="008C25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68D0" w14:textId="77777777" w:rsidR="008C2576" w:rsidRDefault="008C2576">
    <w:pPr>
      <w:pStyle w:val="Footer"/>
      <w:rPr>
        <w:rStyle w:val="PageNumber"/>
        <w:rFonts w:cs="Verdana"/>
      </w:rPr>
    </w:pPr>
    <w:r>
      <w:tab/>
    </w:r>
    <w:r>
      <w:rPr>
        <w:rStyle w:val="PageNumber"/>
        <w:rFonts w:cs="Verdana"/>
      </w:rPr>
      <w:tab/>
      <w:t>6: Special Leave Granted</w:t>
    </w:r>
  </w:p>
  <w:p w14:paraId="658ABF2A" w14:textId="77777777" w:rsidR="008C2576" w:rsidRDefault="008C2576">
    <w:pPr>
      <w:pStyle w:val="Footer"/>
    </w:pPr>
  </w:p>
  <w:p w14:paraId="16D492AA" w14:textId="77777777" w:rsidR="008C2576" w:rsidRDefault="008C25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3015" w14:textId="77777777" w:rsidR="008C2576" w:rsidRDefault="008C2576">
    <w:pPr>
      <w:pStyle w:val="Footer"/>
      <w:rPr>
        <w:rStyle w:val="PageNumber"/>
        <w:rFonts w:cs="Verdana"/>
      </w:rPr>
    </w:pPr>
    <w:r>
      <w:tab/>
    </w:r>
    <w:r>
      <w:rPr>
        <w:rStyle w:val="PageNumber"/>
        <w:rFonts w:cs="Verdana"/>
      </w:rPr>
      <w:tab/>
      <w:t xml:space="preserve">7. Cases Not Proceeding </w:t>
    </w:r>
    <w:proofErr w:type="gramStart"/>
    <w:r>
      <w:rPr>
        <w:rStyle w:val="PageNumber"/>
        <w:rFonts w:cs="Verdana"/>
      </w:rPr>
      <w:t>Or</w:t>
    </w:r>
    <w:proofErr w:type="gramEnd"/>
    <w:r>
      <w:rPr>
        <w:rStyle w:val="PageNumber"/>
        <w:rFonts w:cs="Verdana"/>
      </w:rPr>
      <w:t xml:space="preserve"> Vacated</w:t>
    </w:r>
  </w:p>
  <w:p w14:paraId="7C4A98D3" w14:textId="77777777" w:rsidR="008C2576" w:rsidRDefault="008C2576">
    <w:pPr>
      <w:pStyle w:val="Footer"/>
    </w:pPr>
  </w:p>
  <w:p w14:paraId="54D5D8F4" w14:textId="77777777" w:rsidR="008C2576" w:rsidRDefault="008C257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62A1" w14:textId="77777777" w:rsidR="008C2576" w:rsidRDefault="008C2576">
    <w:pPr>
      <w:pStyle w:val="Footer"/>
    </w:pPr>
    <w:r>
      <w:tab/>
    </w:r>
    <w:r>
      <w:rPr>
        <w:rStyle w:val="PageNumber"/>
        <w:rFonts w:cs="Verdana"/>
      </w:rPr>
      <w:tab/>
      <w:t>8: Special Leave Refused</w:t>
    </w:r>
  </w:p>
  <w:p w14:paraId="3355B572" w14:textId="77777777" w:rsidR="008C2576" w:rsidRDefault="008C2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555"/>
    <w:multiLevelType w:val="singleLevel"/>
    <w:tmpl w:val="E68A03FA"/>
    <w:lvl w:ilvl="0">
      <w:start w:val="1"/>
      <w:numFmt w:val="decimal"/>
      <w:lvlText w:val="%1."/>
      <w:lvlJc w:val="left"/>
      <w:pPr>
        <w:ind w:left="720" w:hanging="720"/>
      </w:pPr>
      <w:rPr>
        <w:rFonts w:cs="Times New Roman"/>
      </w:rPr>
    </w:lvl>
  </w:abstractNum>
  <w:abstractNum w:abstractNumId="1" w15:restartNumberingAfterBreak="0">
    <w:nsid w:val="257D769C"/>
    <w:multiLevelType w:val="hybridMultilevel"/>
    <w:tmpl w:val="0ACC87AE"/>
    <w:lvl w:ilvl="0" w:tplc="773A644A">
      <w:numFmt w:val="bullet"/>
      <w:lvlText w:val="-"/>
      <w:lvlJc w:val="left"/>
      <w:pPr>
        <w:ind w:left="720" w:hanging="360"/>
      </w:pPr>
      <w:rPr>
        <w:rFonts w:ascii="Verdana" w:eastAsia="Times New Roman" w:hAnsi="Verdana" w:cs="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3124A2"/>
    <w:multiLevelType w:val="singleLevel"/>
    <w:tmpl w:val="E68A03FA"/>
    <w:lvl w:ilvl="0">
      <w:start w:val="1"/>
      <w:numFmt w:val="decimal"/>
      <w:lvlText w:val="%1."/>
      <w:lvlJc w:val="left"/>
      <w:pPr>
        <w:ind w:left="720" w:hanging="720"/>
      </w:pPr>
      <w:rPr>
        <w:rFonts w:cs="Times New Roman"/>
      </w:rPr>
    </w:lvl>
  </w:abstractNum>
  <w:abstractNum w:abstractNumId="3" w15:restartNumberingAfterBreak="0">
    <w:nsid w:val="5B261CCB"/>
    <w:multiLevelType w:val="singleLevel"/>
    <w:tmpl w:val="E68A03FA"/>
    <w:lvl w:ilvl="0">
      <w:start w:val="1"/>
      <w:numFmt w:val="decimal"/>
      <w:lvlText w:val="%1."/>
      <w:lvlJc w:val="left"/>
      <w:pPr>
        <w:ind w:left="720" w:hanging="720"/>
      </w:pPr>
      <w:rPr>
        <w:rFonts w:cs="Times New Roman"/>
      </w:rPr>
    </w:lvl>
  </w:abstractNum>
  <w:abstractNum w:abstractNumId="4" w15:restartNumberingAfterBreak="0">
    <w:nsid w:val="63BF6F4B"/>
    <w:multiLevelType w:val="singleLevel"/>
    <w:tmpl w:val="E68A03FA"/>
    <w:lvl w:ilvl="0">
      <w:start w:val="1"/>
      <w:numFmt w:val="decimal"/>
      <w:lvlText w:val="%1."/>
      <w:lvlJc w:val="left"/>
      <w:pPr>
        <w:ind w:left="720" w:hanging="720"/>
      </w:pPr>
      <w:rPr>
        <w:rFonts w:cs="Times New Roman"/>
      </w:rPr>
    </w:lvl>
  </w:abstractNum>
  <w:abstractNum w:abstractNumId="5" w15:restartNumberingAfterBreak="0">
    <w:nsid w:val="68000A55"/>
    <w:multiLevelType w:val="singleLevel"/>
    <w:tmpl w:val="E68A03FA"/>
    <w:lvl w:ilvl="0">
      <w:start w:val="1"/>
      <w:numFmt w:val="decimal"/>
      <w:lvlText w:val="%1."/>
      <w:lvlJc w:val="left"/>
      <w:pPr>
        <w:ind w:left="720" w:hanging="720"/>
      </w:pPr>
      <w:rPr>
        <w:rFonts w:cs="Times New Roman"/>
      </w:rPr>
    </w:lvl>
  </w:abstractNum>
  <w:abstractNum w:abstractNumId="6" w15:restartNumberingAfterBreak="0">
    <w:nsid w:val="6E9E6338"/>
    <w:multiLevelType w:val="singleLevel"/>
    <w:tmpl w:val="E68A03FA"/>
    <w:lvl w:ilvl="0">
      <w:start w:val="1"/>
      <w:numFmt w:val="decimal"/>
      <w:lvlText w:val="%1."/>
      <w:lvlJc w:val="left"/>
      <w:pPr>
        <w:ind w:left="720" w:hanging="720"/>
      </w:pPr>
      <w:rPr>
        <w:rFonts w:cs="Times New Roman"/>
      </w:rPr>
    </w:lvl>
  </w:abstractNum>
  <w:num w:numId="1">
    <w:abstractNumId w:val="5"/>
  </w:num>
  <w:num w:numId="2">
    <w:abstractNumId w:val="2"/>
  </w:num>
  <w:num w:numId="3">
    <w:abstractNumId w:val="3"/>
  </w:num>
  <w:num w:numId="4">
    <w:abstractNumId w:val="6"/>
  </w:num>
  <w:num w:numId="5">
    <w:abstractNumId w:val="4"/>
  </w:num>
  <w:num w:numId="6">
    <w:abstractNumId w:val="1"/>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138007-F889-42A7-A6A3-F337D630E869}"/>
    <w:docVar w:name="dgnword-eventsink" w:val="177275328"/>
  </w:docVars>
  <w:rsids>
    <w:rsidRoot w:val="00047715"/>
    <w:rsid w:val="0000019B"/>
    <w:rsid w:val="00000256"/>
    <w:rsid w:val="000002F0"/>
    <w:rsid w:val="00000453"/>
    <w:rsid w:val="00000831"/>
    <w:rsid w:val="0000123A"/>
    <w:rsid w:val="000012FE"/>
    <w:rsid w:val="000018C7"/>
    <w:rsid w:val="00001964"/>
    <w:rsid w:val="00001C60"/>
    <w:rsid w:val="00001CBC"/>
    <w:rsid w:val="00002311"/>
    <w:rsid w:val="00002B2A"/>
    <w:rsid w:val="00002D9E"/>
    <w:rsid w:val="00003357"/>
    <w:rsid w:val="00003F9C"/>
    <w:rsid w:val="0000401E"/>
    <w:rsid w:val="00004043"/>
    <w:rsid w:val="0000419F"/>
    <w:rsid w:val="000041F2"/>
    <w:rsid w:val="00004298"/>
    <w:rsid w:val="000049A2"/>
    <w:rsid w:val="00004B8C"/>
    <w:rsid w:val="00004E32"/>
    <w:rsid w:val="00004FA4"/>
    <w:rsid w:val="000050E6"/>
    <w:rsid w:val="0000537F"/>
    <w:rsid w:val="000056B6"/>
    <w:rsid w:val="00005D6A"/>
    <w:rsid w:val="00005F45"/>
    <w:rsid w:val="000063C1"/>
    <w:rsid w:val="0000660F"/>
    <w:rsid w:val="000066D9"/>
    <w:rsid w:val="0000696C"/>
    <w:rsid w:val="00006B7E"/>
    <w:rsid w:val="000071E4"/>
    <w:rsid w:val="00007417"/>
    <w:rsid w:val="0000760B"/>
    <w:rsid w:val="00007672"/>
    <w:rsid w:val="00010014"/>
    <w:rsid w:val="000103DB"/>
    <w:rsid w:val="00010CDD"/>
    <w:rsid w:val="00011028"/>
    <w:rsid w:val="0001135E"/>
    <w:rsid w:val="000118BD"/>
    <w:rsid w:val="00011EB8"/>
    <w:rsid w:val="00012008"/>
    <w:rsid w:val="00012166"/>
    <w:rsid w:val="00012289"/>
    <w:rsid w:val="000126AB"/>
    <w:rsid w:val="000127BE"/>
    <w:rsid w:val="00012B11"/>
    <w:rsid w:val="00012B93"/>
    <w:rsid w:val="000131BA"/>
    <w:rsid w:val="000131ED"/>
    <w:rsid w:val="000133C4"/>
    <w:rsid w:val="00013420"/>
    <w:rsid w:val="00013D25"/>
    <w:rsid w:val="00013EE8"/>
    <w:rsid w:val="0001409E"/>
    <w:rsid w:val="00014398"/>
    <w:rsid w:val="000143E3"/>
    <w:rsid w:val="00014A87"/>
    <w:rsid w:val="00014D19"/>
    <w:rsid w:val="00014DB0"/>
    <w:rsid w:val="00014F23"/>
    <w:rsid w:val="00014FB4"/>
    <w:rsid w:val="000152E0"/>
    <w:rsid w:val="00015438"/>
    <w:rsid w:val="000154F8"/>
    <w:rsid w:val="0001566F"/>
    <w:rsid w:val="00015885"/>
    <w:rsid w:val="00015C1A"/>
    <w:rsid w:val="0001601E"/>
    <w:rsid w:val="000162F8"/>
    <w:rsid w:val="000163B7"/>
    <w:rsid w:val="00016E10"/>
    <w:rsid w:val="00016F42"/>
    <w:rsid w:val="000170D6"/>
    <w:rsid w:val="000172D9"/>
    <w:rsid w:val="00017A66"/>
    <w:rsid w:val="00017EE0"/>
    <w:rsid w:val="000201A1"/>
    <w:rsid w:val="0002028F"/>
    <w:rsid w:val="00020731"/>
    <w:rsid w:val="0002078F"/>
    <w:rsid w:val="00020C4A"/>
    <w:rsid w:val="00020DAE"/>
    <w:rsid w:val="00020FC8"/>
    <w:rsid w:val="0002105A"/>
    <w:rsid w:val="00021067"/>
    <w:rsid w:val="000212C5"/>
    <w:rsid w:val="00021C2A"/>
    <w:rsid w:val="0002217D"/>
    <w:rsid w:val="00022EE7"/>
    <w:rsid w:val="0002354D"/>
    <w:rsid w:val="0002397A"/>
    <w:rsid w:val="000239A8"/>
    <w:rsid w:val="000239C9"/>
    <w:rsid w:val="00023C20"/>
    <w:rsid w:val="00023CAF"/>
    <w:rsid w:val="00023D6D"/>
    <w:rsid w:val="00024208"/>
    <w:rsid w:val="00024345"/>
    <w:rsid w:val="00024783"/>
    <w:rsid w:val="000248D6"/>
    <w:rsid w:val="00024C27"/>
    <w:rsid w:val="00025176"/>
    <w:rsid w:val="00025274"/>
    <w:rsid w:val="00025515"/>
    <w:rsid w:val="0002551B"/>
    <w:rsid w:val="0002554F"/>
    <w:rsid w:val="000256ED"/>
    <w:rsid w:val="00025DA1"/>
    <w:rsid w:val="00025EAE"/>
    <w:rsid w:val="00025EFF"/>
    <w:rsid w:val="00026050"/>
    <w:rsid w:val="00026762"/>
    <w:rsid w:val="00026C3A"/>
    <w:rsid w:val="00026D27"/>
    <w:rsid w:val="000272E7"/>
    <w:rsid w:val="000278E5"/>
    <w:rsid w:val="00027901"/>
    <w:rsid w:val="00027B79"/>
    <w:rsid w:val="00027BF6"/>
    <w:rsid w:val="00027CB3"/>
    <w:rsid w:val="00027DC2"/>
    <w:rsid w:val="000301B3"/>
    <w:rsid w:val="0003027B"/>
    <w:rsid w:val="000305D8"/>
    <w:rsid w:val="00030B7E"/>
    <w:rsid w:val="0003113A"/>
    <w:rsid w:val="00031A71"/>
    <w:rsid w:val="00031ABF"/>
    <w:rsid w:val="00031ACA"/>
    <w:rsid w:val="00031E22"/>
    <w:rsid w:val="00031E5C"/>
    <w:rsid w:val="00031F6F"/>
    <w:rsid w:val="0003219D"/>
    <w:rsid w:val="00032785"/>
    <w:rsid w:val="00032829"/>
    <w:rsid w:val="000328A3"/>
    <w:rsid w:val="00032E25"/>
    <w:rsid w:val="00033074"/>
    <w:rsid w:val="000330B3"/>
    <w:rsid w:val="000331F2"/>
    <w:rsid w:val="000333B7"/>
    <w:rsid w:val="00033459"/>
    <w:rsid w:val="00033622"/>
    <w:rsid w:val="000336BC"/>
    <w:rsid w:val="00033964"/>
    <w:rsid w:val="00033A21"/>
    <w:rsid w:val="000340A4"/>
    <w:rsid w:val="00034249"/>
    <w:rsid w:val="00034BFF"/>
    <w:rsid w:val="00034DDE"/>
    <w:rsid w:val="00035696"/>
    <w:rsid w:val="000357FF"/>
    <w:rsid w:val="00035E1F"/>
    <w:rsid w:val="00035E6E"/>
    <w:rsid w:val="000361BB"/>
    <w:rsid w:val="00036C68"/>
    <w:rsid w:val="00036DF9"/>
    <w:rsid w:val="00036E79"/>
    <w:rsid w:val="00036EBB"/>
    <w:rsid w:val="000374B0"/>
    <w:rsid w:val="0003776D"/>
    <w:rsid w:val="00037809"/>
    <w:rsid w:val="000378E9"/>
    <w:rsid w:val="00037D8C"/>
    <w:rsid w:val="000400AF"/>
    <w:rsid w:val="00040B9A"/>
    <w:rsid w:val="00040BCA"/>
    <w:rsid w:val="000415B5"/>
    <w:rsid w:val="000416AF"/>
    <w:rsid w:val="0004174B"/>
    <w:rsid w:val="00041B42"/>
    <w:rsid w:val="00041F14"/>
    <w:rsid w:val="00041FB0"/>
    <w:rsid w:val="00042262"/>
    <w:rsid w:val="00042659"/>
    <w:rsid w:val="00043183"/>
    <w:rsid w:val="00043976"/>
    <w:rsid w:val="00043B26"/>
    <w:rsid w:val="00043DA1"/>
    <w:rsid w:val="00044414"/>
    <w:rsid w:val="0004458A"/>
    <w:rsid w:val="0004487D"/>
    <w:rsid w:val="000448A6"/>
    <w:rsid w:val="00044A44"/>
    <w:rsid w:val="00044C11"/>
    <w:rsid w:val="00045179"/>
    <w:rsid w:val="00045947"/>
    <w:rsid w:val="000459FC"/>
    <w:rsid w:val="00045B04"/>
    <w:rsid w:val="0004606A"/>
    <w:rsid w:val="000463EF"/>
    <w:rsid w:val="00046B49"/>
    <w:rsid w:val="00046CDE"/>
    <w:rsid w:val="00046DA4"/>
    <w:rsid w:val="00047033"/>
    <w:rsid w:val="00047122"/>
    <w:rsid w:val="000471F1"/>
    <w:rsid w:val="000476AD"/>
    <w:rsid w:val="000476BC"/>
    <w:rsid w:val="00047715"/>
    <w:rsid w:val="00047CF1"/>
    <w:rsid w:val="00047F9A"/>
    <w:rsid w:val="000506FC"/>
    <w:rsid w:val="000507D7"/>
    <w:rsid w:val="000507E9"/>
    <w:rsid w:val="000509D9"/>
    <w:rsid w:val="00050D36"/>
    <w:rsid w:val="000510BB"/>
    <w:rsid w:val="00051433"/>
    <w:rsid w:val="00051553"/>
    <w:rsid w:val="00051599"/>
    <w:rsid w:val="0005192C"/>
    <w:rsid w:val="00051A4A"/>
    <w:rsid w:val="0005210E"/>
    <w:rsid w:val="000523E7"/>
    <w:rsid w:val="000527B1"/>
    <w:rsid w:val="00052B98"/>
    <w:rsid w:val="00053056"/>
    <w:rsid w:val="00053579"/>
    <w:rsid w:val="00053D59"/>
    <w:rsid w:val="00053E38"/>
    <w:rsid w:val="00053FB4"/>
    <w:rsid w:val="00054F60"/>
    <w:rsid w:val="00055B1A"/>
    <w:rsid w:val="00055EBB"/>
    <w:rsid w:val="00056B6E"/>
    <w:rsid w:val="00056B8B"/>
    <w:rsid w:val="00056F16"/>
    <w:rsid w:val="00056F7D"/>
    <w:rsid w:val="0005720C"/>
    <w:rsid w:val="000574BF"/>
    <w:rsid w:val="000576E0"/>
    <w:rsid w:val="00057726"/>
    <w:rsid w:val="00057A02"/>
    <w:rsid w:val="00057A20"/>
    <w:rsid w:val="00057C0E"/>
    <w:rsid w:val="0006026E"/>
    <w:rsid w:val="0006043F"/>
    <w:rsid w:val="000608C7"/>
    <w:rsid w:val="00060B6E"/>
    <w:rsid w:val="00061051"/>
    <w:rsid w:val="0006109A"/>
    <w:rsid w:val="000610B8"/>
    <w:rsid w:val="000610D5"/>
    <w:rsid w:val="000611F8"/>
    <w:rsid w:val="00061442"/>
    <w:rsid w:val="00061444"/>
    <w:rsid w:val="0006144C"/>
    <w:rsid w:val="000614EA"/>
    <w:rsid w:val="000619FF"/>
    <w:rsid w:val="00061A0F"/>
    <w:rsid w:val="00061B1D"/>
    <w:rsid w:val="00061B79"/>
    <w:rsid w:val="00061D19"/>
    <w:rsid w:val="00062894"/>
    <w:rsid w:val="00062AB6"/>
    <w:rsid w:val="00062BA9"/>
    <w:rsid w:val="00062C3F"/>
    <w:rsid w:val="00062E33"/>
    <w:rsid w:val="00063292"/>
    <w:rsid w:val="00063827"/>
    <w:rsid w:val="00063E82"/>
    <w:rsid w:val="0006420F"/>
    <w:rsid w:val="000643D4"/>
    <w:rsid w:val="0006450D"/>
    <w:rsid w:val="00064E2C"/>
    <w:rsid w:val="00064E94"/>
    <w:rsid w:val="00065517"/>
    <w:rsid w:val="00065F7C"/>
    <w:rsid w:val="000661E5"/>
    <w:rsid w:val="0006621B"/>
    <w:rsid w:val="000662E2"/>
    <w:rsid w:val="0006649B"/>
    <w:rsid w:val="000664A3"/>
    <w:rsid w:val="00066824"/>
    <w:rsid w:val="000668FC"/>
    <w:rsid w:val="00067151"/>
    <w:rsid w:val="0006718A"/>
    <w:rsid w:val="000673EC"/>
    <w:rsid w:val="00067977"/>
    <w:rsid w:val="00067E43"/>
    <w:rsid w:val="00070174"/>
    <w:rsid w:val="0007034B"/>
    <w:rsid w:val="000703B4"/>
    <w:rsid w:val="0007043F"/>
    <w:rsid w:val="000704DD"/>
    <w:rsid w:val="000707CD"/>
    <w:rsid w:val="00070C4A"/>
    <w:rsid w:val="00070D70"/>
    <w:rsid w:val="00070F87"/>
    <w:rsid w:val="00071162"/>
    <w:rsid w:val="00071285"/>
    <w:rsid w:val="0007148E"/>
    <w:rsid w:val="000716CD"/>
    <w:rsid w:val="0007178B"/>
    <w:rsid w:val="0007182E"/>
    <w:rsid w:val="000718B5"/>
    <w:rsid w:val="00071E83"/>
    <w:rsid w:val="000725A6"/>
    <w:rsid w:val="000725D5"/>
    <w:rsid w:val="00072827"/>
    <w:rsid w:val="0007295D"/>
    <w:rsid w:val="00072FBA"/>
    <w:rsid w:val="0007301A"/>
    <w:rsid w:val="000738FF"/>
    <w:rsid w:val="00073A0A"/>
    <w:rsid w:val="00073A41"/>
    <w:rsid w:val="00073F0D"/>
    <w:rsid w:val="000753F7"/>
    <w:rsid w:val="0007549B"/>
    <w:rsid w:val="000754E9"/>
    <w:rsid w:val="00075F6F"/>
    <w:rsid w:val="00076033"/>
    <w:rsid w:val="00076F92"/>
    <w:rsid w:val="000770F6"/>
    <w:rsid w:val="000773C0"/>
    <w:rsid w:val="00077566"/>
    <w:rsid w:val="0007757E"/>
    <w:rsid w:val="000778FC"/>
    <w:rsid w:val="00077966"/>
    <w:rsid w:val="00077AD4"/>
    <w:rsid w:val="00077C23"/>
    <w:rsid w:val="00077EFD"/>
    <w:rsid w:val="00080081"/>
    <w:rsid w:val="00080108"/>
    <w:rsid w:val="0008015C"/>
    <w:rsid w:val="00080978"/>
    <w:rsid w:val="00080D42"/>
    <w:rsid w:val="0008134C"/>
    <w:rsid w:val="000818B7"/>
    <w:rsid w:val="000819E1"/>
    <w:rsid w:val="00081BC1"/>
    <w:rsid w:val="00081C80"/>
    <w:rsid w:val="00082207"/>
    <w:rsid w:val="00082281"/>
    <w:rsid w:val="00082D54"/>
    <w:rsid w:val="00082E40"/>
    <w:rsid w:val="00082F38"/>
    <w:rsid w:val="0008312B"/>
    <w:rsid w:val="000838F4"/>
    <w:rsid w:val="00083C0A"/>
    <w:rsid w:val="00083E0A"/>
    <w:rsid w:val="00083F01"/>
    <w:rsid w:val="00084695"/>
    <w:rsid w:val="00084AAA"/>
    <w:rsid w:val="00084B18"/>
    <w:rsid w:val="00084E49"/>
    <w:rsid w:val="00085146"/>
    <w:rsid w:val="000851A1"/>
    <w:rsid w:val="00085989"/>
    <w:rsid w:val="00085B0D"/>
    <w:rsid w:val="00085DF1"/>
    <w:rsid w:val="00085F77"/>
    <w:rsid w:val="00086270"/>
    <w:rsid w:val="00086291"/>
    <w:rsid w:val="000862A3"/>
    <w:rsid w:val="00086379"/>
    <w:rsid w:val="00086618"/>
    <w:rsid w:val="000866B3"/>
    <w:rsid w:val="00086CA9"/>
    <w:rsid w:val="00086DFB"/>
    <w:rsid w:val="00086E61"/>
    <w:rsid w:val="00086F87"/>
    <w:rsid w:val="00087048"/>
    <w:rsid w:val="000871E0"/>
    <w:rsid w:val="000874BA"/>
    <w:rsid w:val="0008766B"/>
    <w:rsid w:val="0008789D"/>
    <w:rsid w:val="00087C88"/>
    <w:rsid w:val="00087D72"/>
    <w:rsid w:val="00087FD9"/>
    <w:rsid w:val="00090040"/>
    <w:rsid w:val="00090149"/>
    <w:rsid w:val="00090298"/>
    <w:rsid w:val="000904CD"/>
    <w:rsid w:val="00090568"/>
    <w:rsid w:val="0009059D"/>
    <w:rsid w:val="00090949"/>
    <w:rsid w:val="00090FD4"/>
    <w:rsid w:val="000914F0"/>
    <w:rsid w:val="000915DC"/>
    <w:rsid w:val="00091D0A"/>
    <w:rsid w:val="00091D2F"/>
    <w:rsid w:val="00091EBB"/>
    <w:rsid w:val="0009208C"/>
    <w:rsid w:val="00092232"/>
    <w:rsid w:val="00092312"/>
    <w:rsid w:val="00092582"/>
    <w:rsid w:val="00092AAC"/>
    <w:rsid w:val="00092F77"/>
    <w:rsid w:val="0009339E"/>
    <w:rsid w:val="0009354B"/>
    <w:rsid w:val="0009376C"/>
    <w:rsid w:val="00093AEC"/>
    <w:rsid w:val="00093D7E"/>
    <w:rsid w:val="000940D2"/>
    <w:rsid w:val="000948F1"/>
    <w:rsid w:val="00094AE3"/>
    <w:rsid w:val="00094D5D"/>
    <w:rsid w:val="000953F1"/>
    <w:rsid w:val="000954C5"/>
    <w:rsid w:val="000957FF"/>
    <w:rsid w:val="0009589A"/>
    <w:rsid w:val="000958F9"/>
    <w:rsid w:val="000959CE"/>
    <w:rsid w:val="000959EA"/>
    <w:rsid w:val="00095D48"/>
    <w:rsid w:val="00095DFF"/>
    <w:rsid w:val="00096086"/>
    <w:rsid w:val="00096221"/>
    <w:rsid w:val="00096282"/>
    <w:rsid w:val="000966A6"/>
    <w:rsid w:val="00096B2D"/>
    <w:rsid w:val="00096E0D"/>
    <w:rsid w:val="00096E9D"/>
    <w:rsid w:val="00096EFF"/>
    <w:rsid w:val="00096F53"/>
    <w:rsid w:val="000971AE"/>
    <w:rsid w:val="000979A9"/>
    <w:rsid w:val="000979AB"/>
    <w:rsid w:val="00097CA5"/>
    <w:rsid w:val="00097CF9"/>
    <w:rsid w:val="000A0190"/>
    <w:rsid w:val="000A055B"/>
    <w:rsid w:val="000A0A06"/>
    <w:rsid w:val="000A0C55"/>
    <w:rsid w:val="000A0C9A"/>
    <w:rsid w:val="000A0D0F"/>
    <w:rsid w:val="000A10FA"/>
    <w:rsid w:val="000A177D"/>
    <w:rsid w:val="000A1DB6"/>
    <w:rsid w:val="000A1DD0"/>
    <w:rsid w:val="000A1DF4"/>
    <w:rsid w:val="000A1E22"/>
    <w:rsid w:val="000A20F4"/>
    <w:rsid w:val="000A247D"/>
    <w:rsid w:val="000A2B74"/>
    <w:rsid w:val="000A2ED0"/>
    <w:rsid w:val="000A30B0"/>
    <w:rsid w:val="000A3180"/>
    <w:rsid w:val="000A3623"/>
    <w:rsid w:val="000A3682"/>
    <w:rsid w:val="000A38EF"/>
    <w:rsid w:val="000A398D"/>
    <w:rsid w:val="000A3A20"/>
    <w:rsid w:val="000A3DE5"/>
    <w:rsid w:val="000A447D"/>
    <w:rsid w:val="000A4689"/>
    <w:rsid w:val="000A4A5C"/>
    <w:rsid w:val="000A4D27"/>
    <w:rsid w:val="000A51D2"/>
    <w:rsid w:val="000A55D5"/>
    <w:rsid w:val="000A56AB"/>
    <w:rsid w:val="000A59EF"/>
    <w:rsid w:val="000A5B88"/>
    <w:rsid w:val="000A5EEA"/>
    <w:rsid w:val="000A5F28"/>
    <w:rsid w:val="000A6382"/>
    <w:rsid w:val="000A658F"/>
    <w:rsid w:val="000A6752"/>
    <w:rsid w:val="000A6CD4"/>
    <w:rsid w:val="000A719E"/>
    <w:rsid w:val="000B0004"/>
    <w:rsid w:val="000B03E9"/>
    <w:rsid w:val="000B0541"/>
    <w:rsid w:val="000B0A85"/>
    <w:rsid w:val="000B1359"/>
    <w:rsid w:val="000B1371"/>
    <w:rsid w:val="000B1B67"/>
    <w:rsid w:val="000B1CFF"/>
    <w:rsid w:val="000B2097"/>
    <w:rsid w:val="000B2246"/>
    <w:rsid w:val="000B2520"/>
    <w:rsid w:val="000B26C0"/>
    <w:rsid w:val="000B2ACD"/>
    <w:rsid w:val="000B2D6F"/>
    <w:rsid w:val="000B33AF"/>
    <w:rsid w:val="000B341A"/>
    <w:rsid w:val="000B34CE"/>
    <w:rsid w:val="000B39B4"/>
    <w:rsid w:val="000B3FD2"/>
    <w:rsid w:val="000B4464"/>
    <w:rsid w:val="000B4522"/>
    <w:rsid w:val="000B455A"/>
    <w:rsid w:val="000B4671"/>
    <w:rsid w:val="000B4871"/>
    <w:rsid w:val="000B4A34"/>
    <w:rsid w:val="000B4CF4"/>
    <w:rsid w:val="000B4F13"/>
    <w:rsid w:val="000B4F42"/>
    <w:rsid w:val="000B5680"/>
    <w:rsid w:val="000B5A74"/>
    <w:rsid w:val="000B5FA7"/>
    <w:rsid w:val="000B604B"/>
    <w:rsid w:val="000B60D6"/>
    <w:rsid w:val="000B6233"/>
    <w:rsid w:val="000B65EE"/>
    <w:rsid w:val="000B671D"/>
    <w:rsid w:val="000B6972"/>
    <w:rsid w:val="000B6A64"/>
    <w:rsid w:val="000B6E03"/>
    <w:rsid w:val="000B6F71"/>
    <w:rsid w:val="000B71D0"/>
    <w:rsid w:val="000B7348"/>
    <w:rsid w:val="000B7496"/>
    <w:rsid w:val="000B7730"/>
    <w:rsid w:val="000B789D"/>
    <w:rsid w:val="000B7D07"/>
    <w:rsid w:val="000B7D23"/>
    <w:rsid w:val="000B7F7A"/>
    <w:rsid w:val="000C0180"/>
    <w:rsid w:val="000C03BD"/>
    <w:rsid w:val="000C0A7F"/>
    <w:rsid w:val="000C0ABE"/>
    <w:rsid w:val="000C0BF4"/>
    <w:rsid w:val="000C0DDE"/>
    <w:rsid w:val="000C101D"/>
    <w:rsid w:val="000C1400"/>
    <w:rsid w:val="000C141E"/>
    <w:rsid w:val="000C1597"/>
    <w:rsid w:val="000C1646"/>
    <w:rsid w:val="000C1818"/>
    <w:rsid w:val="000C1E43"/>
    <w:rsid w:val="000C1E4B"/>
    <w:rsid w:val="000C22E4"/>
    <w:rsid w:val="000C235E"/>
    <w:rsid w:val="000C2BF1"/>
    <w:rsid w:val="000C2D95"/>
    <w:rsid w:val="000C2DA3"/>
    <w:rsid w:val="000C3006"/>
    <w:rsid w:val="000C3424"/>
    <w:rsid w:val="000C345D"/>
    <w:rsid w:val="000C3533"/>
    <w:rsid w:val="000C3A75"/>
    <w:rsid w:val="000C3C88"/>
    <w:rsid w:val="000C3FAD"/>
    <w:rsid w:val="000C41DB"/>
    <w:rsid w:val="000C427E"/>
    <w:rsid w:val="000C42E7"/>
    <w:rsid w:val="000C4E16"/>
    <w:rsid w:val="000C520B"/>
    <w:rsid w:val="000C5216"/>
    <w:rsid w:val="000C5837"/>
    <w:rsid w:val="000C5B02"/>
    <w:rsid w:val="000C61F2"/>
    <w:rsid w:val="000C653B"/>
    <w:rsid w:val="000C6B2A"/>
    <w:rsid w:val="000C6E97"/>
    <w:rsid w:val="000C6F2D"/>
    <w:rsid w:val="000C6FAC"/>
    <w:rsid w:val="000C702D"/>
    <w:rsid w:val="000C7044"/>
    <w:rsid w:val="000C73EF"/>
    <w:rsid w:val="000C7630"/>
    <w:rsid w:val="000C7AA2"/>
    <w:rsid w:val="000C7B96"/>
    <w:rsid w:val="000C7E51"/>
    <w:rsid w:val="000C7F59"/>
    <w:rsid w:val="000D007B"/>
    <w:rsid w:val="000D05AF"/>
    <w:rsid w:val="000D0758"/>
    <w:rsid w:val="000D086D"/>
    <w:rsid w:val="000D0872"/>
    <w:rsid w:val="000D08FC"/>
    <w:rsid w:val="000D0E61"/>
    <w:rsid w:val="000D0F8D"/>
    <w:rsid w:val="000D1039"/>
    <w:rsid w:val="000D14C1"/>
    <w:rsid w:val="000D1701"/>
    <w:rsid w:val="000D1999"/>
    <w:rsid w:val="000D1D26"/>
    <w:rsid w:val="000D1D2A"/>
    <w:rsid w:val="000D1D87"/>
    <w:rsid w:val="000D1D90"/>
    <w:rsid w:val="000D1DB9"/>
    <w:rsid w:val="000D2401"/>
    <w:rsid w:val="000D2523"/>
    <w:rsid w:val="000D268C"/>
    <w:rsid w:val="000D2766"/>
    <w:rsid w:val="000D2886"/>
    <w:rsid w:val="000D2D23"/>
    <w:rsid w:val="000D3103"/>
    <w:rsid w:val="000D3441"/>
    <w:rsid w:val="000D36D0"/>
    <w:rsid w:val="000D36D6"/>
    <w:rsid w:val="000D3AC1"/>
    <w:rsid w:val="000D3B52"/>
    <w:rsid w:val="000D3BCB"/>
    <w:rsid w:val="000D3D25"/>
    <w:rsid w:val="000D3D70"/>
    <w:rsid w:val="000D432B"/>
    <w:rsid w:val="000D4899"/>
    <w:rsid w:val="000D4971"/>
    <w:rsid w:val="000D4BE6"/>
    <w:rsid w:val="000D4E4F"/>
    <w:rsid w:val="000D5029"/>
    <w:rsid w:val="000D5039"/>
    <w:rsid w:val="000D5186"/>
    <w:rsid w:val="000D541F"/>
    <w:rsid w:val="000D5499"/>
    <w:rsid w:val="000D57A7"/>
    <w:rsid w:val="000D5CE8"/>
    <w:rsid w:val="000D5FBE"/>
    <w:rsid w:val="000D5FD8"/>
    <w:rsid w:val="000D62CD"/>
    <w:rsid w:val="000D67AE"/>
    <w:rsid w:val="000D6BBE"/>
    <w:rsid w:val="000D719E"/>
    <w:rsid w:val="000D71A1"/>
    <w:rsid w:val="000D7799"/>
    <w:rsid w:val="000D7A8A"/>
    <w:rsid w:val="000D7C1E"/>
    <w:rsid w:val="000D7C79"/>
    <w:rsid w:val="000E0AE2"/>
    <w:rsid w:val="000E0E94"/>
    <w:rsid w:val="000E18D6"/>
    <w:rsid w:val="000E19C7"/>
    <w:rsid w:val="000E19CE"/>
    <w:rsid w:val="000E20F4"/>
    <w:rsid w:val="000E21AC"/>
    <w:rsid w:val="000E22AA"/>
    <w:rsid w:val="000E297C"/>
    <w:rsid w:val="000E29AA"/>
    <w:rsid w:val="000E2A5F"/>
    <w:rsid w:val="000E2DC5"/>
    <w:rsid w:val="000E33A0"/>
    <w:rsid w:val="000E33B7"/>
    <w:rsid w:val="000E3999"/>
    <w:rsid w:val="000E39BE"/>
    <w:rsid w:val="000E410B"/>
    <w:rsid w:val="000E424E"/>
    <w:rsid w:val="000E44B9"/>
    <w:rsid w:val="000E46D7"/>
    <w:rsid w:val="000E47A7"/>
    <w:rsid w:val="000E4814"/>
    <w:rsid w:val="000E48A9"/>
    <w:rsid w:val="000E4C30"/>
    <w:rsid w:val="000E4D8E"/>
    <w:rsid w:val="000E5165"/>
    <w:rsid w:val="000E519F"/>
    <w:rsid w:val="000E5346"/>
    <w:rsid w:val="000E536A"/>
    <w:rsid w:val="000E53E9"/>
    <w:rsid w:val="000E57E3"/>
    <w:rsid w:val="000E5BD2"/>
    <w:rsid w:val="000E5D38"/>
    <w:rsid w:val="000E5F0D"/>
    <w:rsid w:val="000E6C98"/>
    <w:rsid w:val="000E6DD0"/>
    <w:rsid w:val="000E6F14"/>
    <w:rsid w:val="000E7013"/>
    <w:rsid w:val="000E719E"/>
    <w:rsid w:val="000E7D10"/>
    <w:rsid w:val="000E7D25"/>
    <w:rsid w:val="000E7DA2"/>
    <w:rsid w:val="000E7E06"/>
    <w:rsid w:val="000E7E9F"/>
    <w:rsid w:val="000F01A2"/>
    <w:rsid w:val="000F0296"/>
    <w:rsid w:val="000F037C"/>
    <w:rsid w:val="000F04B9"/>
    <w:rsid w:val="000F06CE"/>
    <w:rsid w:val="000F07F0"/>
    <w:rsid w:val="000F0A8E"/>
    <w:rsid w:val="000F1087"/>
    <w:rsid w:val="000F1217"/>
    <w:rsid w:val="000F18F3"/>
    <w:rsid w:val="000F1992"/>
    <w:rsid w:val="000F1EBD"/>
    <w:rsid w:val="000F222F"/>
    <w:rsid w:val="000F2A5C"/>
    <w:rsid w:val="000F2F9A"/>
    <w:rsid w:val="000F3287"/>
    <w:rsid w:val="000F3391"/>
    <w:rsid w:val="000F340A"/>
    <w:rsid w:val="000F3638"/>
    <w:rsid w:val="000F377E"/>
    <w:rsid w:val="000F39BC"/>
    <w:rsid w:val="000F39D5"/>
    <w:rsid w:val="000F3A42"/>
    <w:rsid w:val="000F3E99"/>
    <w:rsid w:val="000F3F4F"/>
    <w:rsid w:val="000F4175"/>
    <w:rsid w:val="000F417E"/>
    <w:rsid w:val="000F4887"/>
    <w:rsid w:val="000F4DD0"/>
    <w:rsid w:val="000F542F"/>
    <w:rsid w:val="000F56F0"/>
    <w:rsid w:val="000F5979"/>
    <w:rsid w:val="000F59FF"/>
    <w:rsid w:val="000F5EB4"/>
    <w:rsid w:val="000F60CD"/>
    <w:rsid w:val="000F6215"/>
    <w:rsid w:val="000F633C"/>
    <w:rsid w:val="000F6344"/>
    <w:rsid w:val="000F64A8"/>
    <w:rsid w:val="000F6681"/>
    <w:rsid w:val="000F683E"/>
    <w:rsid w:val="000F6C9B"/>
    <w:rsid w:val="000F6D0D"/>
    <w:rsid w:val="000F6E1E"/>
    <w:rsid w:val="000F6E37"/>
    <w:rsid w:val="000F70A4"/>
    <w:rsid w:val="000F7647"/>
    <w:rsid w:val="000F78ED"/>
    <w:rsid w:val="000F79E9"/>
    <w:rsid w:val="000F7AA4"/>
    <w:rsid w:val="000F7CC6"/>
    <w:rsid w:val="000F7D96"/>
    <w:rsid w:val="000F7F66"/>
    <w:rsid w:val="00100285"/>
    <w:rsid w:val="00100483"/>
    <w:rsid w:val="0010050D"/>
    <w:rsid w:val="00100541"/>
    <w:rsid w:val="001008F9"/>
    <w:rsid w:val="00100936"/>
    <w:rsid w:val="00100AF5"/>
    <w:rsid w:val="00100B6B"/>
    <w:rsid w:val="00100E42"/>
    <w:rsid w:val="0010185B"/>
    <w:rsid w:val="001019D8"/>
    <w:rsid w:val="00101E1D"/>
    <w:rsid w:val="0010201D"/>
    <w:rsid w:val="001023FD"/>
    <w:rsid w:val="0010249B"/>
    <w:rsid w:val="00102F11"/>
    <w:rsid w:val="001031BF"/>
    <w:rsid w:val="001033A6"/>
    <w:rsid w:val="0010361E"/>
    <w:rsid w:val="00103620"/>
    <w:rsid w:val="00103CFC"/>
    <w:rsid w:val="00104179"/>
    <w:rsid w:val="001041E0"/>
    <w:rsid w:val="0010428E"/>
    <w:rsid w:val="00104537"/>
    <w:rsid w:val="0010455F"/>
    <w:rsid w:val="0010470E"/>
    <w:rsid w:val="00104A47"/>
    <w:rsid w:val="001056A0"/>
    <w:rsid w:val="00105C05"/>
    <w:rsid w:val="00105CB5"/>
    <w:rsid w:val="00105F72"/>
    <w:rsid w:val="00106530"/>
    <w:rsid w:val="00106548"/>
    <w:rsid w:val="00106AB7"/>
    <w:rsid w:val="00106C43"/>
    <w:rsid w:val="00106D72"/>
    <w:rsid w:val="00106E2B"/>
    <w:rsid w:val="00107354"/>
    <w:rsid w:val="001073F4"/>
    <w:rsid w:val="00107AC7"/>
    <w:rsid w:val="00107FD9"/>
    <w:rsid w:val="00107FFB"/>
    <w:rsid w:val="001105A8"/>
    <w:rsid w:val="00110841"/>
    <w:rsid w:val="00110A3E"/>
    <w:rsid w:val="00110AE9"/>
    <w:rsid w:val="00110B9C"/>
    <w:rsid w:val="00110F82"/>
    <w:rsid w:val="001112C7"/>
    <w:rsid w:val="00111719"/>
    <w:rsid w:val="001117F4"/>
    <w:rsid w:val="00112397"/>
    <w:rsid w:val="0011265D"/>
    <w:rsid w:val="00112D3E"/>
    <w:rsid w:val="00112DC0"/>
    <w:rsid w:val="00112FFC"/>
    <w:rsid w:val="0011328B"/>
    <w:rsid w:val="00113299"/>
    <w:rsid w:val="001132A4"/>
    <w:rsid w:val="00113411"/>
    <w:rsid w:val="001134FF"/>
    <w:rsid w:val="00113900"/>
    <w:rsid w:val="00113ABA"/>
    <w:rsid w:val="00113CBE"/>
    <w:rsid w:val="00114468"/>
    <w:rsid w:val="0011449A"/>
    <w:rsid w:val="00114AE7"/>
    <w:rsid w:val="00114DF8"/>
    <w:rsid w:val="00115257"/>
    <w:rsid w:val="00116072"/>
    <w:rsid w:val="001160BD"/>
    <w:rsid w:val="00116178"/>
    <w:rsid w:val="0011622A"/>
    <w:rsid w:val="0011641A"/>
    <w:rsid w:val="00116B53"/>
    <w:rsid w:val="00116C91"/>
    <w:rsid w:val="00116DCD"/>
    <w:rsid w:val="00116F4D"/>
    <w:rsid w:val="001170AA"/>
    <w:rsid w:val="0011712E"/>
    <w:rsid w:val="001171E6"/>
    <w:rsid w:val="00117289"/>
    <w:rsid w:val="00117409"/>
    <w:rsid w:val="001174CD"/>
    <w:rsid w:val="00117B01"/>
    <w:rsid w:val="00117DB5"/>
    <w:rsid w:val="00120008"/>
    <w:rsid w:val="00120181"/>
    <w:rsid w:val="0012056E"/>
    <w:rsid w:val="001205E0"/>
    <w:rsid w:val="0012072A"/>
    <w:rsid w:val="00120763"/>
    <w:rsid w:val="001209EC"/>
    <w:rsid w:val="00120AE0"/>
    <w:rsid w:val="001212A5"/>
    <w:rsid w:val="001215E3"/>
    <w:rsid w:val="00121910"/>
    <w:rsid w:val="00121973"/>
    <w:rsid w:val="001220DE"/>
    <w:rsid w:val="0012223B"/>
    <w:rsid w:val="00122613"/>
    <w:rsid w:val="00122CA6"/>
    <w:rsid w:val="001230D9"/>
    <w:rsid w:val="00123134"/>
    <w:rsid w:val="00123146"/>
    <w:rsid w:val="00123794"/>
    <w:rsid w:val="00123DFA"/>
    <w:rsid w:val="00123FAB"/>
    <w:rsid w:val="0012411E"/>
    <w:rsid w:val="001247C1"/>
    <w:rsid w:val="00124BE8"/>
    <w:rsid w:val="00124DCB"/>
    <w:rsid w:val="00125280"/>
    <w:rsid w:val="0012528F"/>
    <w:rsid w:val="001253D9"/>
    <w:rsid w:val="001255BA"/>
    <w:rsid w:val="00125705"/>
    <w:rsid w:val="00125731"/>
    <w:rsid w:val="00125B5D"/>
    <w:rsid w:val="00125BB2"/>
    <w:rsid w:val="0012603D"/>
    <w:rsid w:val="00126101"/>
    <w:rsid w:val="00126A25"/>
    <w:rsid w:val="00126B43"/>
    <w:rsid w:val="00126D26"/>
    <w:rsid w:val="00127409"/>
    <w:rsid w:val="0012773D"/>
    <w:rsid w:val="001309A4"/>
    <w:rsid w:val="00131863"/>
    <w:rsid w:val="00131E4D"/>
    <w:rsid w:val="00132087"/>
    <w:rsid w:val="00132596"/>
    <w:rsid w:val="00132656"/>
    <w:rsid w:val="00132B7D"/>
    <w:rsid w:val="00132BCB"/>
    <w:rsid w:val="00133228"/>
    <w:rsid w:val="00133511"/>
    <w:rsid w:val="00133669"/>
    <w:rsid w:val="001336BC"/>
    <w:rsid w:val="0013439E"/>
    <w:rsid w:val="00134E0B"/>
    <w:rsid w:val="00134E64"/>
    <w:rsid w:val="0013552B"/>
    <w:rsid w:val="00135D97"/>
    <w:rsid w:val="00135DCA"/>
    <w:rsid w:val="0013697C"/>
    <w:rsid w:val="00136E72"/>
    <w:rsid w:val="00136F5C"/>
    <w:rsid w:val="0013719E"/>
    <w:rsid w:val="00137310"/>
    <w:rsid w:val="00137352"/>
    <w:rsid w:val="00137472"/>
    <w:rsid w:val="00137ADD"/>
    <w:rsid w:val="00137B07"/>
    <w:rsid w:val="00137BD8"/>
    <w:rsid w:val="00137F5A"/>
    <w:rsid w:val="00140129"/>
    <w:rsid w:val="001401AE"/>
    <w:rsid w:val="0014068A"/>
    <w:rsid w:val="00140C9C"/>
    <w:rsid w:val="001413BC"/>
    <w:rsid w:val="00141722"/>
    <w:rsid w:val="00141FCF"/>
    <w:rsid w:val="00142036"/>
    <w:rsid w:val="001420B2"/>
    <w:rsid w:val="001425AA"/>
    <w:rsid w:val="001426C0"/>
    <w:rsid w:val="001426F4"/>
    <w:rsid w:val="00142783"/>
    <w:rsid w:val="00142C6A"/>
    <w:rsid w:val="00142D6F"/>
    <w:rsid w:val="00142EF5"/>
    <w:rsid w:val="001431FC"/>
    <w:rsid w:val="001433BD"/>
    <w:rsid w:val="001434DA"/>
    <w:rsid w:val="00143763"/>
    <w:rsid w:val="00143B43"/>
    <w:rsid w:val="00143E83"/>
    <w:rsid w:val="001441A1"/>
    <w:rsid w:val="00144D21"/>
    <w:rsid w:val="00144D70"/>
    <w:rsid w:val="00144E40"/>
    <w:rsid w:val="00145528"/>
    <w:rsid w:val="00145973"/>
    <w:rsid w:val="00145C1B"/>
    <w:rsid w:val="00145C8C"/>
    <w:rsid w:val="00146823"/>
    <w:rsid w:val="001469E3"/>
    <w:rsid w:val="001473D6"/>
    <w:rsid w:val="00147810"/>
    <w:rsid w:val="00147A2B"/>
    <w:rsid w:val="00147AAC"/>
    <w:rsid w:val="00147AB4"/>
    <w:rsid w:val="00147D1B"/>
    <w:rsid w:val="00150435"/>
    <w:rsid w:val="0015049E"/>
    <w:rsid w:val="00150ACE"/>
    <w:rsid w:val="00150ADB"/>
    <w:rsid w:val="00150C9F"/>
    <w:rsid w:val="00150DBA"/>
    <w:rsid w:val="00151694"/>
    <w:rsid w:val="00151852"/>
    <w:rsid w:val="00151894"/>
    <w:rsid w:val="00151EBB"/>
    <w:rsid w:val="00151EE6"/>
    <w:rsid w:val="00152870"/>
    <w:rsid w:val="00152928"/>
    <w:rsid w:val="00152AAD"/>
    <w:rsid w:val="00152C3A"/>
    <w:rsid w:val="00152C4C"/>
    <w:rsid w:val="0015302A"/>
    <w:rsid w:val="001530C4"/>
    <w:rsid w:val="0015330E"/>
    <w:rsid w:val="001533D0"/>
    <w:rsid w:val="00153B23"/>
    <w:rsid w:val="00153B49"/>
    <w:rsid w:val="00153EFB"/>
    <w:rsid w:val="00154047"/>
    <w:rsid w:val="00154608"/>
    <w:rsid w:val="001549E5"/>
    <w:rsid w:val="00154F4D"/>
    <w:rsid w:val="00155099"/>
    <w:rsid w:val="00155227"/>
    <w:rsid w:val="001553E9"/>
    <w:rsid w:val="00155598"/>
    <w:rsid w:val="00155850"/>
    <w:rsid w:val="00155C6B"/>
    <w:rsid w:val="00155EEF"/>
    <w:rsid w:val="00155F8B"/>
    <w:rsid w:val="00156101"/>
    <w:rsid w:val="001562B5"/>
    <w:rsid w:val="00156876"/>
    <w:rsid w:val="00156B1D"/>
    <w:rsid w:val="00156ED2"/>
    <w:rsid w:val="00156F21"/>
    <w:rsid w:val="0015772D"/>
    <w:rsid w:val="00157B58"/>
    <w:rsid w:val="0016028E"/>
    <w:rsid w:val="00160A8A"/>
    <w:rsid w:val="001611A3"/>
    <w:rsid w:val="00161293"/>
    <w:rsid w:val="00161384"/>
    <w:rsid w:val="00161CA0"/>
    <w:rsid w:val="00161EFD"/>
    <w:rsid w:val="00162324"/>
    <w:rsid w:val="001623CD"/>
    <w:rsid w:val="00162401"/>
    <w:rsid w:val="00162535"/>
    <w:rsid w:val="00162736"/>
    <w:rsid w:val="00162D88"/>
    <w:rsid w:val="00162F8B"/>
    <w:rsid w:val="001633E5"/>
    <w:rsid w:val="0016419C"/>
    <w:rsid w:val="0016480A"/>
    <w:rsid w:val="001648F4"/>
    <w:rsid w:val="00164A63"/>
    <w:rsid w:val="00164ACE"/>
    <w:rsid w:val="00164C02"/>
    <w:rsid w:val="001653E1"/>
    <w:rsid w:val="001658D8"/>
    <w:rsid w:val="00165BB7"/>
    <w:rsid w:val="00165DEC"/>
    <w:rsid w:val="00165F9F"/>
    <w:rsid w:val="001660E5"/>
    <w:rsid w:val="0016617E"/>
    <w:rsid w:val="001661E0"/>
    <w:rsid w:val="001665FC"/>
    <w:rsid w:val="001667B3"/>
    <w:rsid w:val="001667C6"/>
    <w:rsid w:val="0016690D"/>
    <w:rsid w:val="00166BC6"/>
    <w:rsid w:val="00166D97"/>
    <w:rsid w:val="0016716A"/>
    <w:rsid w:val="00167333"/>
    <w:rsid w:val="0016752D"/>
    <w:rsid w:val="00167690"/>
    <w:rsid w:val="0016787B"/>
    <w:rsid w:val="00167ACC"/>
    <w:rsid w:val="00167B02"/>
    <w:rsid w:val="00167B8C"/>
    <w:rsid w:val="0017015C"/>
    <w:rsid w:val="001703FE"/>
    <w:rsid w:val="00170474"/>
    <w:rsid w:val="001704F3"/>
    <w:rsid w:val="00170878"/>
    <w:rsid w:val="00170A88"/>
    <w:rsid w:val="00171305"/>
    <w:rsid w:val="001717C1"/>
    <w:rsid w:val="001718E7"/>
    <w:rsid w:val="00171F0C"/>
    <w:rsid w:val="001720DD"/>
    <w:rsid w:val="0017269E"/>
    <w:rsid w:val="00172DDB"/>
    <w:rsid w:val="00173145"/>
    <w:rsid w:val="00173198"/>
    <w:rsid w:val="0017323B"/>
    <w:rsid w:val="0017333E"/>
    <w:rsid w:val="001735F0"/>
    <w:rsid w:val="0017374F"/>
    <w:rsid w:val="00173815"/>
    <w:rsid w:val="00173BB7"/>
    <w:rsid w:val="00173CA8"/>
    <w:rsid w:val="001741AF"/>
    <w:rsid w:val="00174C8F"/>
    <w:rsid w:val="00174D77"/>
    <w:rsid w:val="00174DC4"/>
    <w:rsid w:val="001750FD"/>
    <w:rsid w:val="001752FA"/>
    <w:rsid w:val="0017583F"/>
    <w:rsid w:val="00175D32"/>
    <w:rsid w:val="00176107"/>
    <w:rsid w:val="00176178"/>
    <w:rsid w:val="00176225"/>
    <w:rsid w:val="00176416"/>
    <w:rsid w:val="001764B6"/>
    <w:rsid w:val="00176628"/>
    <w:rsid w:val="00176A55"/>
    <w:rsid w:val="00176BF1"/>
    <w:rsid w:val="00176F57"/>
    <w:rsid w:val="0017710B"/>
    <w:rsid w:val="001772F7"/>
    <w:rsid w:val="00177522"/>
    <w:rsid w:val="001776AD"/>
    <w:rsid w:val="001776B1"/>
    <w:rsid w:val="00177A59"/>
    <w:rsid w:val="00177C59"/>
    <w:rsid w:val="00180606"/>
    <w:rsid w:val="0018060E"/>
    <w:rsid w:val="001806C4"/>
    <w:rsid w:val="001807AE"/>
    <w:rsid w:val="00180B2F"/>
    <w:rsid w:val="00180E2D"/>
    <w:rsid w:val="00181406"/>
    <w:rsid w:val="00181929"/>
    <w:rsid w:val="001819A6"/>
    <w:rsid w:val="00181AC4"/>
    <w:rsid w:val="00181C10"/>
    <w:rsid w:val="00181FB4"/>
    <w:rsid w:val="001822DD"/>
    <w:rsid w:val="00182655"/>
    <w:rsid w:val="00182A7B"/>
    <w:rsid w:val="00182CEB"/>
    <w:rsid w:val="001832E1"/>
    <w:rsid w:val="0018348E"/>
    <w:rsid w:val="00183791"/>
    <w:rsid w:val="00183D93"/>
    <w:rsid w:val="0018441B"/>
    <w:rsid w:val="0018447F"/>
    <w:rsid w:val="00184624"/>
    <w:rsid w:val="00184AD8"/>
    <w:rsid w:val="00184E2D"/>
    <w:rsid w:val="0018560B"/>
    <w:rsid w:val="001860BB"/>
    <w:rsid w:val="001863FB"/>
    <w:rsid w:val="001864FC"/>
    <w:rsid w:val="0018660A"/>
    <w:rsid w:val="0018662E"/>
    <w:rsid w:val="001867B8"/>
    <w:rsid w:val="001868A5"/>
    <w:rsid w:val="00186CCE"/>
    <w:rsid w:val="00186F3D"/>
    <w:rsid w:val="00186F6A"/>
    <w:rsid w:val="00187588"/>
    <w:rsid w:val="00187980"/>
    <w:rsid w:val="001879C4"/>
    <w:rsid w:val="00187E5E"/>
    <w:rsid w:val="00190014"/>
    <w:rsid w:val="00190259"/>
    <w:rsid w:val="001905E0"/>
    <w:rsid w:val="001907B6"/>
    <w:rsid w:val="00190DE6"/>
    <w:rsid w:val="00190E78"/>
    <w:rsid w:val="00191453"/>
    <w:rsid w:val="001917E7"/>
    <w:rsid w:val="00191F46"/>
    <w:rsid w:val="001925E1"/>
    <w:rsid w:val="00192943"/>
    <w:rsid w:val="0019297B"/>
    <w:rsid w:val="00192B3A"/>
    <w:rsid w:val="00192D09"/>
    <w:rsid w:val="00193170"/>
    <w:rsid w:val="001937F4"/>
    <w:rsid w:val="0019380A"/>
    <w:rsid w:val="001938F7"/>
    <w:rsid w:val="00193B63"/>
    <w:rsid w:val="00194276"/>
    <w:rsid w:val="00195404"/>
    <w:rsid w:val="00195884"/>
    <w:rsid w:val="00195A3A"/>
    <w:rsid w:val="00195A94"/>
    <w:rsid w:val="00195B26"/>
    <w:rsid w:val="00195BAA"/>
    <w:rsid w:val="00195D17"/>
    <w:rsid w:val="001960FE"/>
    <w:rsid w:val="00196537"/>
    <w:rsid w:val="001966DF"/>
    <w:rsid w:val="00196909"/>
    <w:rsid w:val="00196AC0"/>
    <w:rsid w:val="00196AE2"/>
    <w:rsid w:val="00196BCE"/>
    <w:rsid w:val="00196D04"/>
    <w:rsid w:val="00196FE7"/>
    <w:rsid w:val="001970C1"/>
    <w:rsid w:val="00197215"/>
    <w:rsid w:val="0019724F"/>
    <w:rsid w:val="00197282"/>
    <w:rsid w:val="00197D52"/>
    <w:rsid w:val="00197F5D"/>
    <w:rsid w:val="001A00DC"/>
    <w:rsid w:val="001A0164"/>
    <w:rsid w:val="001A0541"/>
    <w:rsid w:val="001A0564"/>
    <w:rsid w:val="001A09BF"/>
    <w:rsid w:val="001A0A58"/>
    <w:rsid w:val="001A0A74"/>
    <w:rsid w:val="001A0A8F"/>
    <w:rsid w:val="001A1089"/>
    <w:rsid w:val="001A1EF4"/>
    <w:rsid w:val="001A22B6"/>
    <w:rsid w:val="001A2ABC"/>
    <w:rsid w:val="001A2C0A"/>
    <w:rsid w:val="001A31F3"/>
    <w:rsid w:val="001A321C"/>
    <w:rsid w:val="001A3370"/>
    <w:rsid w:val="001A3461"/>
    <w:rsid w:val="001A35F5"/>
    <w:rsid w:val="001A41B3"/>
    <w:rsid w:val="001A41E2"/>
    <w:rsid w:val="001A42BA"/>
    <w:rsid w:val="001A454D"/>
    <w:rsid w:val="001A4763"/>
    <w:rsid w:val="001A4DAE"/>
    <w:rsid w:val="001A4ED2"/>
    <w:rsid w:val="001A5658"/>
    <w:rsid w:val="001A566F"/>
    <w:rsid w:val="001A585E"/>
    <w:rsid w:val="001A5B5B"/>
    <w:rsid w:val="001A5D36"/>
    <w:rsid w:val="001A6254"/>
    <w:rsid w:val="001A633A"/>
    <w:rsid w:val="001A685F"/>
    <w:rsid w:val="001A6B4A"/>
    <w:rsid w:val="001A6BD8"/>
    <w:rsid w:val="001A6D0E"/>
    <w:rsid w:val="001A7695"/>
    <w:rsid w:val="001A7731"/>
    <w:rsid w:val="001A777D"/>
    <w:rsid w:val="001A77A3"/>
    <w:rsid w:val="001B04F9"/>
    <w:rsid w:val="001B0AD6"/>
    <w:rsid w:val="001B0EF3"/>
    <w:rsid w:val="001B1055"/>
    <w:rsid w:val="001B125B"/>
    <w:rsid w:val="001B17CD"/>
    <w:rsid w:val="001B1AFB"/>
    <w:rsid w:val="001B1E08"/>
    <w:rsid w:val="001B1F06"/>
    <w:rsid w:val="001B20B7"/>
    <w:rsid w:val="001B252B"/>
    <w:rsid w:val="001B26B4"/>
    <w:rsid w:val="001B2DA4"/>
    <w:rsid w:val="001B2F77"/>
    <w:rsid w:val="001B3085"/>
    <w:rsid w:val="001B342D"/>
    <w:rsid w:val="001B3B26"/>
    <w:rsid w:val="001B3B99"/>
    <w:rsid w:val="001B3C18"/>
    <w:rsid w:val="001B3FCA"/>
    <w:rsid w:val="001B4078"/>
    <w:rsid w:val="001B4284"/>
    <w:rsid w:val="001B4312"/>
    <w:rsid w:val="001B43BA"/>
    <w:rsid w:val="001B4FA5"/>
    <w:rsid w:val="001B4FE6"/>
    <w:rsid w:val="001B5171"/>
    <w:rsid w:val="001B5356"/>
    <w:rsid w:val="001B553F"/>
    <w:rsid w:val="001B58BE"/>
    <w:rsid w:val="001B5B05"/>
    <w:rsid w:val="001B5CBF"/>
    <w:rsid w:val="001B5EEE"/>
    <w:rsid w:val="001B6087"/>
    <w:rsid w:val="001B63CD"/>
    <w:rsid w:val="001B69F6"/>
    <w:rsid w:val="001B6C59"/>
    <w:rsid w:val="001B6F11"/>
    <w:rsid w:val="001B71A3"/>
    <w:rsid w:val="001B71B5"/>
    <w:rsid w:val="001B786A"/>
    <w:rsid w:val="001C085E"/>
    <w:rsid w:val="001C0892"/>
    <w:rsid w:val="001C0944"/>
    <w:rsid w:val="001C0B0D"/>
    <w:rsid w:val="001C0DD7"/>
    <w:rsid w:val="001C0E0C"/>
    <w:rsid w:val="001C10D6"/>
    <w:rsid w:val="001C1191"/>
    <w:rsid w:val="001C1490"/>
    <w:rsid w:val="001C19E8"/>
    <w:rsid w:val="001C1BA6"/>
    <w:rsid w:val="001C1DED"/>
    <w:rsid w:val="001C1EB2"/>
    <w:rsid w:val="001C2028"/>
    <w:rsid w:val="001C20CE"/>
    <w:rsid w:val="001C21D3"/>
    <w:rsid w:val="001C271E"/>
    <w:rsid w:val="001C287F"/>
    <w:rsid w:val="001C29C7"/>
    <w:rsid w:val="001C408F"/>
    <w:rsid w:val="001C4752"/>
    <w:rsid w:val="001C48FC"/>
    <w:rsid w:val="001C4C44"/>
    <w:rsid w:val="001C4D8C"/>
    <w:rsid w:val="001C4EA7"/>
    <w:rsid w:val="001C4F9C"/>
    <w:rsid w:val="001C509A"/>
    <w:rsid w:val="001C51A2"/>
    <w:rsid w:val="001C51DD"/>
    <w:rsid w:val="001C53BD"/>
    <w:rsid w:val="001C5DE5"/>
    <w:rsid w:val="001C61A1"/>
    <w:rsid w:val="001C64EB"/>
    <w:rsid w:val="001C662D"/>
    <w:rsid w:val="001C6929"/>
    <w:rsid w:val="001C697D"/>
    <w:rsid w:val="001C6C68"/>
    <w:rsid w:val="001C6D4B"/>
    <w:rsid w:val="001C6ED4"/>
    <w:rsid w:val="001C6F88"/>
    <w:rsid w:val="001C7099"/>
    <w:rsid w:val="001C7B06"/>
    <w:rsid w:val="001D00FE"/>
    <w:rsid w:val="001D0592"/>
    <w:rsid w:val="001D06C1"/>
    <w:rsid w:val="001D09C0"/>
    <w:rsid w:val="001D0E08"/>
    <w:rsid w:val="001D0F83"/>
    <w:rsid w:val="001D15FF"/>
    <w:rsid w:val="001D1FED"/>
    <w:rsid w:val="001D20D6"/>
    <w:rsid w:val="001D22E2"/>
    <w:rsid w:val="001D27BF"/>
    <w:rsid w:val="001D2FBF"/>
    <w:rsid w:val="001D3360"/>
    <w:rsid w:val="001D3932"/>
    <w:rsid w:val="001D3CC3"/>
    <w:rsid w:val="001D3DB7"/>
    <w:rsid w:val="001D3EEA"/>
    <w:rsid w:val="001D3F4B"/>
    <w:rsid w:val="001D3FA8"/>
    <w:rsid w:val="001D47AA"/>
    <w:rsid w:val="001D4899"/>
    <w:rsid w:val="001D4D58"/>
    <w:rsid w:val="001D4E1F"/>
    <w:rsid w:val="001D5329"/>
    <w:rsid w:val="001D5627"/>
    <w:rsid w:val="001D5F79"/>
    <w:rsid w:val="001D6584"/>
    <w:rsid w:val="001D6A0B"/>
    <w:rsid w:val="001D6E01"/>
    <w:rsid w:val="001D6F1D"/>
    <w:rsid w:val="001D73C1"/>
    <w:rsid w:val="001D775E"/>
    <w:rsid w:val="001D777B"/>
    <w:rsid w:val="001D77CF"/>
    <w:rsid w:val="001D7E9D"/>
    <w:rsid w:val="001D7F67"/>
    <w:rsid w:val="001D7FBD"/>
    <w:rsid w:val="001E05AF"/>
    <w:rsid w:val="001E0B0B"/>
    <w:rsid w:val="001E0FAA"/>
    <w:rsid w:val="001E1016"/>
    <w:rsid w:val="001E107E"/>
    <w:rsid w:val="001E129D"/>
    <w:rsid w:val="001E1710"/>
    <w:rsid w:val="001E18EA"/>
    <w:rsid w:val="001E1A64"/>
    <w:rsid w:val="001E1AFE"/>
    <w:rsid w:val="001E2D7F"/>
    <w:rsid w:val="001E3326"/>
    <w:rsid w:val="001E34ED"/>
    <w:rsid w:val="001E3770"/>
    <w:rsid w:val="001E37A3"/>
    <w:rsid w:val="001E38ED"/>
    <w:rsid w:val="001E3915"/>
    <w:rsid w:val="001E3E76"/>
    <w:rsid w:val="001E3ECC"/>
    <w:rsid w:val="001E3EF5"/>
    <w:rsid w:val="001E40B2"/>
    <w:rsid w:val="001E49D3"/>
    <w:rsid w:val="001E4CF8"/>
    <w:rsid w:val="001E55EE"/>
    <w:rsid w:val="001E5705"/>
    <w:rsid w:val="001E5771"/>
    <w:rsid w:val="001E594D"/>
    <w:rsid w:val="001E5AF6"/>
    <w:rsid w:val="001E5D7B"/>
    <w:rsid w:val="001E601E"/>
    <w:rsid w:val="001E6052"/>
    <w:rsid w:val="001E62C9"/>
    <w:rsid w:val="001E62CB"/>
    <w:rsid w:val="001E6797"/>
    <w:rsid w:val="001E6860"/>
    <w:rsid w:val="001E68A3"/>
    <w:rsid w:val="001E6A4B"/>
    <w:rsid w:val="001E6E2C"/>
    <w:rsid w:val="001E6E75"/>
    <w:rsid w:val="001E6EA4"/>
    <w:rsid w:val="001E7104"/>
    <w:rsid w:val="001E7B55"/>
    <w:rsid w:val="001E7CC8"/>
    <w:rsid w:val="001F001E"/>
    <w:rsid w:val="001F03B3"/>
    <w:rsid w:val="001F0477"/>
    <w:rsid w:val="001F0648"/>
    <w:rsid w:val="001F067F"/>
    <w:rsid w:val="001F09C2"/>
    <w:rsid w:val="001F1174"/>
    <w:rsid w:val="001F13D5"/>
    <w:rsid w:val="001F1579"/>
    <w:rsid w:val="001F1699"/>
    <w:rsid w:val="001F186D"/>
    <w:rsid w:val="001F2256"/>
    <w:rsid w:val="001F29FA"/>
    <w:rsid w:val="001F2DF5"/>
    <w:rsid w:val="001F3069"/>
    <w:rsid w:val="001F3946"/>
    <w:rsid w:val="001F39C3"/>
    <w:rsid w:val="001F3ADB"/>
    <w:rsid w:val="001F3C82"/>
    <w:rsid w:val="001F3CAC"/>
    <w:rsid w:val="001F41D8"/>
    <w:rsid w:val="001F43F3"/>
    <w:rsid w:val="001F4B54"/>
    <w:rsid w:val="001F5136"/>
    <w:rsid w:val="001F5736"/>
    <w:rsid w:val="001F5756"/>
    <w:rsid w:val="001F5944"/>
    <w:rsid w:val="001F6121"/>
    <w:rsid w:val="001F65CC"/>
    <w:rsid w:val="001F69AF"/>
    <w:rsid w:val="001F6DB0"/>
    <w:rsid w:val="001F73B4"/>
    <w:rsid w:val="001F7481"/>
    <w:rsid w:val="00200087"/>
    <w:rsid w:val="0020025C"/>
    <w:rsid w:val="002003AC"/>
    <w:rsid w:val="002004D2"/>
    <w:rsid w:val="00200CB0"/>
    <w:rsid w:val="00200FD1"/>
    <w:rsid w:val="0020106A"/>
    <w:rsid w:val="00201304"/>
    <w:rsid w:val="00201371"/>
    <w:rsid w:val="00201471"/>
    <w:rsid w:val="00201678"/>
    <w:rsid w:val="00201714"/>
    <w:rsid w:val="00201787"/>
    <w:rsid w:val="0020183C"/>
    <w:rsid w:val="002018D1"/>
    <w:rsid w:val="00201C0A"/>
    <w:rsid w:val="00201DFE"/>
    <w:rsid w:val="00201FFD"/>
    <w:rsid w:val="002021AA"/>
    <w:rsid w:val="0020290C"/>
    <w:rsid w:val="00202E7D"/>
    <w:rsid w:val="00202FCC"/>
    <w:rsid w:val="002033EE"/>
    <w:rsid w:val="00203491"/>
    <w:rsid w:val="0020381E"/>
    <w:rsid w:val="00203D78"/>
    <w:rsid w:val="00204579"/>
    <w:rsid w:val="00204878"/>
    <w:rsid w:val="00204F68"/>
    <w:rsid w:val="00204FD9"/>
    <w:rsid w:val="00205079"/>
    <w:rsid w:val="0020514C"/>
    <w:rsid w:val="002052C8"/>
    <w:rsid w:val="002058B7"/>
    <w:rsid w:val="002058CC"/>
    <w:rsid w:val="00205E9A"/>
    <w:rsid w:val="00205ED2"/>
    <w:rsid w:val="00205FC5"/>
    <w:rsid w:val="00206312"/>
    <w:rsid w:val="00206593"/>
    <w:rsid w:val="00206892"/>
    <w:rsid w:val="002069CB"/>
    <w:rsid w:val="002072F1"/>
    <w:rsid w:val="002079CE"/>
    <w:rsid w:val="00207CB2"/>
    <w:rsid w:val="00210136"/>
    <w:rsid w:val="00210392"/>
    <w:rsid w:val="0021043B"/>
    <w:rsid w:val="00210622"/>
    <w:rsid w:val="00210AB2"/>
    <w:rsid w:val="00210FA7"/>
    <w:rsid w:val="0021164A"/>
    <w:rsid w:val="002119E5"/>
    <w:rsid w:val="00211CE2"/>
    <w:rsid w:val="002123AA"/>
    <w:rsid w:val="00212936"/>
    <w:rsid w:val="00212C67"/>
    <w:rsid w:val="00212E80"/>
    <w:rsid w:val="0021304D"/>
    <w:rsid w:val="002130DF"/>
    <w:rsid w:val="00213617"/>
    <w:rsid w:val="00213911"/>
    <w:rsid w:val="00213CC5"/>
    <w:rsid w:val="00213E95"/>
    <w:rsid w:val="00214119"/>
    <w:rsid w:val="00214144"/>
    <w:rsid w:val="00214273"/>
    <w:rsid w:val="0021453F"/>
    <w:rsid w:val="00214557"/>
    <w:rsid w:val="0021498F"/>
    <w:rsid w:val="00214AE0"/>
    <w:rsid w:val="00214B66"/>
    <w:rsid w:val="002152F2"/>
    <w:rsid w:val="00215629"/>
    <w:rsid w:val="0021591F"/>
    <w:rsid w:val="00215FA7"/>
    <w:rsid w:val="002160F5"/>
    <w:rsid w:val="00216960"/>
    <w:rsid w:val="00216A29"/>
    <w:rsid w:val="00217211"/>
    <w:rsid w:val="00217431"/>
    <w:rsid w:val="00217468"/>
    <w:rsid w:val="00217474"/>
    <w:rsid w:val="002178F3"/>
    <w:rsid w:val="00217A30"/>
    <w:rsid w:val="00217A88"/>
    <w:rsid w:val="00217BE1"/>
    <w:rsid w:val="002207EA"/>
    <w:rsid w:val="002207ED"/>
    <w:rsid w:val="00220870"/>
    <w:rsid w:val="002209EC"/>
    <w:rsid w:val="00220B1A"/>
    <w:rsid w:val="002210C9"/>
    <w:rsid w:val="00221105"/>
    <w:rsid w:val="0022133B"/>
    <w:rsid w:val="00221386"/>
    <w:rsid w:val="00221A2D"/>
    <w:rsid w:val="00221F52"/>
    <w:rsid w:val="00222173"/>
    <w:rsid w:val="002221E6"/>
    <w:rsid w:val="002222FA"/>
    <w:rsid w:val="00222451"/>
    <w:rsid w:val="00222880"/>
    <w:rsid w:val="00222DF3"/>
    <w:rsid w:val="00222EA7"/>
    <w:rsid w:val="002231F1"/>
    <w:rsid w:val="00223581"/>
    <w:rsid w:val="0022367A"/>
    <w:rsid w:val="00223808"/>
    <w:rsid w:val="00223A39"/>
    <w:rsid w:val="00223BB7"/>
    <w:rsid w:val="00223F1F"/>
    <w:rsid w:val="00224068"/>
    <w:rsid w:val="0022410C"/>
    <w:rsid w:val="0022440E"/>
    <w:rsid w:val="00224569"/>
    <w:rsid w:val="00224D16"/>
    <w:rsid w:val="002258C6"/>
    <w:rsid w:val="00226A0A"/>
    <w:rsid w:val="00226AF3"/>
    <w:rsid w:val="00226B01"/>
    <w:rsid w:val="00226E71"/>
    <w:rsid w:val="0022707D"/>
    <w:rsid w:val="00227194"/>
    <w:rsid w:val="00227579"/>
    <w:rsid w:val="00227615"/>
    <w:rsid w:val="0022776B"/>
    <w:rsid w:val="00227867"/>
    <w:rsid w:val="002278DA"/>
    <w:rsid w:val="00227F77"/>
    <w:rsid w:val="0023045F"/>
    <w:rsid w:val="00230532"/>
    <w:rsid w:val="0023077E"/>
    <w:rsid w:val="00230A60"/>
    <w:rsid w:val="00230C51"/>
    <w:rsid w:val="00230C7B"/>
    <w:rsid w:val="002314BE"/>
    <w:rsid w:val="002315B3"/>
    <w:rsid w:val="00231A50"/>
    <w:rsid w:val="00231A73"/>
    <w:rsid w:val="00231D61"/>
    <w:rsid w:val="00231DCB"/>
    <w:rsid w:val="0023229E"/>
    <w:rsid w:val="00232A94"/>
    <w:rsid w:val="00233146"/>
    <w:rsid w:val="002334F4"/>
    <w:rsid w:val="00233563"/>
    <w:rsid w:val="00233B9E"/>
    <w:rsid w:val="00234021"/>
    <w:rsid w:val="00234032"/>
    <w:rsid w:val="002340E5"/>
    <w:rsid w:val="002341D3"/>
    <w:rsid w:val="002346B7"/>
    <w:rsid w:val="0023475A"/>
    <w:rsid w:val="002348FA"/>
    <w:rsid w:val="00234A90"/>
    <w:rsid w:val="00234D7C"/>
    <w:rsid w:val="002350BB"/>
    <w:rsid w:val="00235CE2"/>
    <w:rsid w:val="00236093"/>
    <w:rsid w:val="00236234"/>
    <w:rsid w:val="002362EB"/>
    <w:rsid w:val="002365AA"/>
    <w:rsid w:val="002366C2"/>
    <w:rsid w:val="00236869"/>
    <w:rsid w:val="00236890"/>
    <w:rsid w:val="00236906"/>
    <w:rsid w:val="00236985"/>
    <w:rsid w:val="00236F4F"/>
    <w:rsid w:val="0023722A"/>
    <w:rsid w:val="002372CF"/>
    <w:rsid w:val="00237494"/>
    <w:rsid w:val="0023750E"/>
    <w:rsid w:val="00237FC4"/>
    <w:rsid w:val="00240130"/>
    <w:rsid w:val="002401EC"/>
    <w:rsid w:val="002402B0"/>
    <w:rsid w:val="002402F4"/>
    <w:rsid w:val="00240333"/>
    <w:rsid w:val="00240665"/>
    <w:rsid w:val="00240D6D"/>
    <w:rsid w:val="00240D86"/>
    <w:rsid w:val="00240E66"/>
    <w:rsid w:val="00240EED"/>
    <w:rsid w:val="002410B1"/>
    <w:rsid w:val="00241169"/>
    <w:rsid w:val="00241640"/>
    <w:rsid w:val="00241B4A"/>
    <w:rsid w:val="00241BC7"/>
    <w:rsid w:val="00241EB8"/>
    <w:rsid w:val="002421B8"/>
    <w:rsid w:val="0024297C"/>
    <w:rsid w:val="00242A0A"/>
    <w:rsid w:val="00242B9E"/>
    <w:rsid w:val="00242E61"/>
    <w:rsid w:val="00243087"/>
    <w:rsid w:val="002436BA"/>
    <w:rsid w:val="0024398C"/>
    <w:rsid w:val="002439E0"/>
    <w:rsid w:val="00243E1B"/>
    <w:rsid w:val="00243F6E"/>
    <w:rsid w:val="00244468"/>
    <w:rsid w:val="0024450F"/>
    <w:rsid w:val="0024478D"/>
    <w:rsid w:val="00244798"/>
    <w:rsid w:val="002448CB"/>
    <w:rsid w:val="00244981"/>
    <w:rsid w:val="00244B34"/>
    <w:rsid w:val="00244BD9"/>
    <w:rsid w:val="00244D91"/>
    <w:rsid w:val="00245069"/>
    <w:rsid w:val="002450A0"/>
    <w:rsid w:val="0024553F"/>
    <w:rsid w:val="0024611F"/>
    <w:rsid w:val="00246152"/>
    <w:rsid w:val="00246534"/>
    <w:rsid w:val="00246DFB"/>
    <w:rsid w:val="00246E14"/>
    <w:rsid w:val="00246EA7"/>
    <w:rsid w:val="0024728C"/>
    <w:rsid w:val="002472D5"/>
    <w:rsid w:val="00247760"/>
    <w:rsid w:val="00247A73"/>
    <w:rsid w:val="00247C24"/>
    <w:rsid w:val="00247D2C"/>
    <w:rsid w:val="00250115"/>
    <w:rsid w:val="002501C7"/>
    <w:rsid w:val="002505CE"/>
    <w:rsid w:val="00250D49"/>
    <w:rsid w:val="00250DCC"/>
    <w:rsid w:val="00250F4E"/>
    <w:rsid w:val="00251192"/>
    <w:rsid w:val="002512C3"/>
    <w:rsid w:val="00251480"/>
    <w:rsid w:val="00251E73"/>
    <w:rsid w:val="00251FD3"/>
    <w:rsid w:val="00252404"/>
    <w:rsid w:val="0025280F"/>
    <w:rsid w:val="002528FB"/>
    <w:rsid w:val="00252B1C"/>
    <w:rsid w:val="00252B8D"/>
    <w:rsid w:val="00252FAD"/>
    <w:rsid w:val="002536B6"/>
    <w:rsid w:val="002536DF"/>
    <w:rsid w:val="002538B2"/>
    <w:rsid w:val="00253B61"/>
    <w:rsid w:val="00253D8A"/>
    <w:rsid w:val="00253D96"/>
    <w:rsid w:val="00253DD0"/>
    <w:rsid w:val="002544A9"/>
    <w:rsid w:val="0025457B"/>
    <w:rsid w:val="002545AA"/>
    <w:rsid w:val="002546E6"/>
    <w:rsid w:val="00254973"/>
    <w:rsid w:val="00254ABF"/>
    <w:rsid w:val="00254EF8"/>
    <w:rsid w:val="00255187"/>
    <w:rsid w:val="002554DD"/>
    <w:rsid w:val="00255690"/>
    <w:rsid w:val="00255765"/>
    <w:rsid w:val="00255F77"/>
    <w:rsid w:val="0025697F"/>
    <w:rsid w:val="00256B5C"/>
    <w:rsid w:val="00256DD9"/>
    <w:rsid w:val="00257004"/>
    <w:rsid w:val="002571A4"/>
    <w:rsid w:val="0025722C"/>
    <w:rsid w:val="002573E8"/>
    <w:rsid w:val="00257437"/>
    <w:rsid w:val="0025767A"/>
    <w:rsid w:val="0025796E"/>
    <w:rsid w:val="00257E5C"/>
    <w:rsid w:val="00257FB7"/>
    <w:rsid w:val="00260150"/>
    <w:rsid w:val="00260368"/>
    <w:rsid w:val="002603C0"/>
    <w:rsid w:val="00260456"/>
    <w:rsid w:val="00260727"/>
    <w:rsid w:val="00260734"/>
    <w:rsid w:val="0026086C"/>
    <w:rsid w:val="00260B73"/>
    <w:rsid w:val="00261B9B"/>
    <w:rsid w:val="00261BCC"/>
    <w:rsid w:val="00261F3D"/>
    <w:rsid w:val="00262282"/>
    <w:rsid w:val="002622CE"/>
    <w:rsid w:val="002623E6"/>
    <w:rsid w:val="002626FC"/>
    <w:rsid w:val="002627AF"/>
    <w:rsid w:val="00262822"/>
    <w:rsid w:val="00263468"/>
    <w:rsid w:val="00263E2E"/>
    <w:rsid w:val="00263E40"/>
    <w:rsid w:val="002643C1"/>
    <w:rsid w:val="00264643"/>
    <w:rsid w:val="00264846"/>
    <w:rsid w:val="0026495C"/>
    <w:rsid w:val="00264A1F"/>
    <w:rsid w:val="00264CCE"/>
    <w:rsid w:val="00264D60"/>
    <w:rsid w:val="00264F90"/>
    <w:rsid w:val="00264FFF"/>
    <w:rsid w:val="00265484"/>
    <w:rsid w:val="002656F5"/>
    <w:rsid w:val="002658FF"/>
    <w:rsid w:val="00265921"/>
    <w:rsid w:val="00265960"/>
    <w:rsid w:val="00265BE2"/>
    <w:rsid w:val="00265F2B"/>
    <w:rsid w:val="00266DB6"/>
    <w:rsid w:val="00266E49"/>
    <w:rsid w:val="00267577"/>
    <w:rsid w:val="00267779"/>
    <w:rsid w:val="00267CD6"/>
    <w:rsid w:val="00267E58"/>
    <w:rsid w:val="00270A74"/>
    <w:rsid w:val="00270ACF"/>
    <w:rsid w:val="00270C33"/>
    <w:rsid w:val="002714B4"/>
    <w:rsid w:val="00271CFD"/>
    <w:rsid w:val="00271EFB"/>
    <w:rsid w:val="002723DF"/>
    <w:rsid w:val="00272567"/>
    <w:rsid w:val="00272DDA"/>
    <w:rsid w:val="00273072"/>
    <w:rsid w:val="00273095"/>
    <w:rsid w:val="002731A2"/>
    <w:rsid w:val="0027376D"/>
    <w:rsid w:val="00273A9B"/>
    <w:rsid w:val="00274450"/>
    <w:rsid w:val="00274727"/>
    <w:rsid w:val="002747E3"/>
    <w:rsid w:val="00274B7B"/>
    <w:rsid w:val="00274D2D"/>
    <w:rsid w:val="00274E69"/>
    <w:rsid w:val="00274EDA"/>
    <w:rsid w:val="00274F89"/>
    <w:rsid w:val="00275679"/>
    <w:rsid w:val="00275B00"/>
    <w:rsid w:val="00275C14"/>
    <w:rsid w:val="00275D9B"/>
    <w:rsid w:val="00275DA6"/>
    <w:rsid w:val="00275FBA"/>
    <w:rsid w:val="00276187"/>
    <w:rsid w:val="00276263"/>
    <w:rsid w:val="00276285"/>
    <w:rsid w:val="0027631D"/>
    <w:rsid w:val="002763A8"/>
    <w:rsid w:val="0027674C"/>
    <w:rsid w:val="002768CF"/>
    <w:rsid w:val="00276D7C"/>
    <w:rsid w:val="002801FE"/>
    <w:rsid w:val="0028041A"/>
    <w:rsid w:val="002804DA"/>
    <w:rsid w:val="00281239"/>
    <w:rsid w:val="00281488"/>
    <w:rsid w:val="0028151B"/>
    <w:rsid w:val="00281A1D"/>
    <w:rsid w:val="00281FF5"/>
    <w:rsid w:val="002820A1"/>
    <w:rsid w:val="0028265D"/>
    <w:rsid w:val="002827A0"/>
    <w:rsid w:val="00282A81"/>
    <w:rsid w:val="00282D6D"/>
    <w:rsid w:val="00283542"/>
    <w:rsid w:val="002836D6"/>
    <w:rsid w:val="00283A31"/>
    <w:rsid w:val="00283A4A"/>
    <w:rsid w:val="00284604"/>
    <w:rsid w:val="0028481D"/>
    <w:rsid w:val="00284991"/>
    <w:rsid w:val="00284B84"/>
    <w:rsid w:val="00284E6A"/>
    <w:rsid w:val="00284FEF"/>
    <w:rsid w:val="002851FE"/>
    <w:rsid w:val="00285204"/>
    <w:rsid w:val="0028570B"/>
    <w:rsid w:val="002857E1"/>
    <w:rsid w:val="00285972"/>
    <w:rsid w:val="00285A23"/>
    <w:rsid w:val="002868EB"/>
    <w:rsid w:val="00286A4A"/>
    <w:rsid w:val="00287018"/>
    <w:rsid w:val="002879A5"/>
    <w:rsid w:val="00287CFA"/>
    <w:rsid w:val="00287E2A"/>
    <w:rsid w:val="002900D1"/>
    <w:rsid w:val="00290408"/>
    <w:rsid w:val="00290434"/>
    <w:rsid w:val="002904B6"/>
    <w:rsid w:val="0029071C"/>
    <w:rsid w:val="00290B96"/>
    <w:rsid w:val="00290FAC"/>
    <w:rsid w:val="0029101D"/>
    <w:rsid w:val="00291806"/>
    <w:rsid w:val="002918D1"/>
    <w:rsid w:val="00291A37"/>
    <w:rsid w:val="00291B71"/>
    <w:rsid w:val="00291C4F"/>
    <w:rsid w:val="00291D52"/>
    <w:rsid w:val="00292437"/>
    <w:rsid w:val="002929BD"/>
    <w:rsid w:val="00292A97"/>
    <w:rsid w:val="00292A9A"/>
    <w:rsid w:val="0029313E"/>
    <w:rsid w:val="002931B6"/>
    <w:rsid w:val="002936E9"/>
    <w:rsid w:val="00293AE5"/>
    <w:rsid w:val="00293F23"/>
    <w:rsid w:val="00294233"/>
    <w:rsid w:val="00294A7D"/>
    <w:rsid w:val="00294E71"/>
    <w:rsid w:val="00294F08"/>
    <w:rsid w:val="00295666"/>
    <w:rsid w:val="002956D2"/>
    <w:rsid w:val="00295A70"/>
    <w:rsid w:val="00295CFC"/>
    <w:rsid w:val="00295DFD"/>
    <w:rsid w:val="00295E1C"/>
    <w:rsid w:val="002960C1"/>
    <w:rsid w:val="00296517"/>
    <w:rsid w:val="002968F7"/>
    <w:rsid w:val="00296EEF"/>
    <w:rsid w:val="00297139"/>
    <w:rsid w:val="0029725E"/>
    <w:rsid w:val="00297269"/>
    <w:rsid w:val="002978EA"/>
    <w:rsid w:val="00297E9C"/>
    <w:rsid w:val="00297EA3"/>
    <w:rsid w:val="002A0695"/>
    <w:rsid w:val="002A10E6"/>
    <w:rsid w:val="002A1217"/>
    <w:rsid w:val="002A16A9"/>
    <w:rsid w:val="002A1AB5"/>
    <w:rsid w:val="002A1B08"/>
    <w:rsid w:val="002A1BCF"/>
    <w:rsid w:val="002A1D7B"/>
    <w:rsid w:val="002A21E1"/>
    <w:rsid w:val="002A27D8"/>
    <w:rsid w:val="002A2CF6"/>
    <w:rsid w:val="002A3432"/>
    <w:rsid w:val="002A37F8"/>
    <w:rsid w:val="002A3814"/>
    <w:rsid w:val="002A431C"/>
    <w:rsid w:val="002A4333"/>
    <w:rsid w:val="002A4634"/>
    <w:rsid w:val="002A4978"/>
    <w:rsid w:val="002A49A4"/>
    <w:rsid w:val="002A53DE"/>
    <w:rsid w:val="002A5AFA"/>
    <w:rsid w:val="002A5D31"/>
    <w:rsid w:val="002A5E8B"/>
    <w:rsid w:val="002A66BC"/>
    <w:rsid w:val="002A6911"/>
    <w:rsid w:val="002A69AD"/>
    <w:rsid w:val="002A6A43"/>
    <w:rsid w:val="002A6B51"/>
    <w:rsid w:val="002A6C7A"/>
    <w:rsid w:val="002A6D51"/>
    <w:rsid w:val="002A7905"/>
    <w:rsid w:val="002A7A84"/>
    <w:rsid w:val="002B0011"/>
    <w:rsid w:val="002B05FF"/>
    <w:rsid w:val="002B06E5"/>
    <w:rsid w:val="002B0A17"/>
    <w:rsid w:val="002B10BA"/>
    <w:rsid w:val="002B182F"/>
    <w:rsid w:val="002B1845"/>
    <w:rsid w:val="002B1A12"/>
    <w:rsid w:val="002B1AB8"/>
    <w:rsid w:val="002B1BF7"/>
    <w:rsid w:val="002B1DE9"/>
    <w:rsid w:val="002B270B"/>
    <w:rsid w:val="002B2D04"/>
    <w:rsid w:val="002B3003"/>
    <w:rsid w:val="002B372E"/>
    <w:rsid w:val="002B3BF4"/>
    <w:rsid w:val="002B3EB6"/>
    <w:rsid w:val="002B418E"/>
    <w:rsid w:val="002B4335"/>
    <w:rsid w:val="002B4B41"/>
    <w:rsid w:val="002B4CD4"/>
    <w:rsid w:val="002B4D11"/>
    <w:rsid w:val="002B4F4A"/>
    <w:rsid w:val="002B507C"/>
    <w:rsid w:val="002B5187"/>
    <w:rsid w:val="002B5356"/>
    <w:rsid w:val="002B5448"/>
    <w:rsid w:val="002B55A0"/>
    <w:rsid w:val="002B5AB2"/>
    <w:rsid w:val="002B5AD7"/>
    <w:rsid w:val="002B5FCD"/>
    <w:rsid w:val="002B608B"/>
    <w:rsid w:val="002B6751"/>
    <w:rsid w:val="002B6C11"/>
    <w:rsid w:val="002B6EF5"/>
    <w:rsid w:val="002B7070"/>
    <w:rsid w:val="002B7158"/>
    <w:rsid w:val="002B7272"/>
    <w:rsid w:val="002B72B9"/>
    <w:rsid w:val="002B72BB"/>
    <w:rsid w:val="002B74A7"/>
    <w:rsid w:val="002B757C"/>
    <w:rsid w:val="002B7912"/>
    <w:rsid w:val="002B7F60"/>
    <w:rsid w:val="002B7F7E"/>
    <w:rsid w:val="002C0154"/>
    <w:rsid w:val="002C041D"/>
    <w:rsid w:val="002C094A"/>
    <w:rsid w:val="002C0C65"/>
    <w:rsid w:val="002C0FF1"/>
    <w:rsid w:val="002C103B"/>
    <w:rsid w:val="002C10A3"/>
    <w:rsid w:val="002C111E"/>
    <w:rsid w:val="002C1186"/>
    <w:rsid w:val="002C1A0C"/>
    <w:rsid w:val="002C1B99"/>
    <w:rsid w:val="002C243F"/>
    <w:rsid w:val="002C2523"/>
    <w:rsid w:val="002C2583"/>
    <w:rsid w:val="002C29BC"/>
    <w:rsid w:val="002C2F7D"/>
    <w:rsid w:val="002C30F3"/>
    <w:rsid w:val="002C31C9"/>
    <w:rsid w:val="002C3598"/>
    <w:rsid w:val="002C36B1"/>
    <w:rsid w:val="002C38C2"/>
    <w:rsid w:val="002C4124"/>
    <w:rsid w:val="002C41C2"/>
    <w:rsid w:val="002C4341"/>
    <w:rsid w:val="002C44D9"/>
    <w:rsid w:val="002C48AB"/>
    <w:rsid w:val="002C48E7"/>
    <w:rsid w:val="002C5E94"/>
    <w:rsid w:val="002C5E9A"/>
    <w:rsid w:val="002C5FBF"/>
    <w:rsid w:val="002C6598"/>
    <w:rsid w:val="002C67D9"/>
    <w:rsid w:val="002C6888"/>
    <w:rsid w:val="002C68C7"/>
    <w:rsid w:val="002C698A"/>
    <w:rsid w:val="002C69AC"/>
    <w:rsid w:val="002C6A2B"/>
    <w:rsid w:val="002C6B78"/>
    <w:rsid w:val="002C6D1C"/>
    <w:rsid w:val="002C6F37"/>
    <w:rsid w:val="002C72C5"/>
    <w:rsid w:val="002C7544"/>
    <w:rsid w:val="002C754A"/>
    <w:rsid w:val="002C7659"/>
    <w:rsid w:val="002C7900"/>
    <w:rsid w:val="002C79C0"/>
    <w:rsid w:val="002D0020"/>
    <w:rsid w:val="002D0066"/>
    <w:rsid w:val="002D0229"/>
    <w:rsid w:val="002D047D"/>
    <w:rsid w:val="002D0632"/>
    <w:rsid w:val="002D064C"/>
    <w:rsid w:val="002D0997"/>
    <w:rsid w:val="002D0A40"/>
    <w:rsid w:val="002D0A41"/>
    <w:rsid w:val="002D0EB2"/>
    <w:rsid w:val="002D1995"/>
    <w:rsid w:val="002D2492"/>
    <w:rsid w:val="002D29A0"/>
    <w:rsid w:val="002D2A56"/>
    <w:rsid w:val="002D2F43"/>
    <w:rsid w:val="002D3010"/>
    <w:rsid w:val="002D3245"/>
    <w:rsid w:val="002D34BB"/>
    <w:rsid w:val="002D35E5"/>
    <w:rsid w:val="002D3699"/>
    <w:rsid w:val="002D3973"/>
    <w:rsid w:val="002D3A5F"/>
    <w:rsid w:val="002D3BA0"/>
    <w:rsid w:val="002D3F24"/>
    <w:rsid w:val="002D3F88"/>
    <w:rsid w:val="002D41D3"/>
    <w:rsid w:val="002D4957"/>
    <w:rsid w:val="002D4FF5"/>
    <w:rsid w:val="002D506B"/>
    <w:rsid w:val="002D5227"/>
    <w:rsid w:val="002D564C"/>
    <w:rsid w:val="002D57F3"/>
    <w:rsid w:val="002D5881"/>
    <w:rsid w:val="002D58A4"/>
    <w:rsid w:val="002D5BD0"/>
    <w:rsid w:val="002D5D1F"/>
    <w:rsid w:val="002D5D98"/>
    <w:rsid w:val="002D6014"/>
    <w:rsid w:val="002D6662"/>
    <w:rsid w:val="002D667A"/>
    <w:rsid w:val="002D6A1A"/>
    <w:rsid w:val="002D6A36"/>
    <w:rsid w:val="002D6B64"/>
    <w:rsid w:val="002D6C54"/>
    <w:rsid w:val="002D70F0"/>
    <w:rsid w:val="002D7349"/>
    <w:rsid w:val="002D7705"/>
    <w:rsid w:val="002D7C0E"/>
    <w:rsid w:val="002E00C5"/>
    <w:rsid w:val="002E063F"/>
    <w:rsid w:val="002E06B8"/>
    <w:rsid w:val="002E0C34"/>
    <w:rsid w:val="002E0DA8"/>
    <w:rsid w:val="002E0ECC"/>
    <w:rsid w:val="002E15EA"/>
    <w:rsid w:val="002E17B0"/>
    <w:rsid w:val="002E1909"/>
    <w:rsid w:val="002E1B9C"/>
    <w:rsid w:val="002E20E5"/>
    <w:rsid w:val="002E2226"/>
    <w:rsid w:val="002E2263"/>
    <w:rsid w:val="002E2AF0"/>
    <w:rsid w:val="002E2C74"/>
    <w:rsid w:val="002E2CD9"/>
    <w:rsid w:val="002E3236"/>
    <w:rsid w:val="002E3AC3"/>
    <w:rsid w:val="002E3F0F"/>
    <w:rsid w:val="002E428D"/>
    <w:rsid w:val="002E474A"/>
    <w:rsid w:val="002E4756"/>
    <w:rsid w:val="002E4E44"/>
    <w:rsid w:val="002E5173"/>
    <w:rsid w:val="002E59E8"/>
    <w:rsid w:val="002E5A73"/>
    <w:rsid w:val="002E5B46"/>
    <w:rsid w:val="002E5B69"/>
    <w:rsid w:val="002E5ED4"/>
    <w:rsid w:val="002E61E3"/>
    <w:rsid w:val="002E63F6"/>
    <w:rsid w:val="002E6411"/>
    <w:rsid w:val="002E65C6"/>
    <w:rsid w:val="002E6863"/>
    <w:rsid w:val="002E693A"/>
    <w:rsid w:val="002E69D6"/>
    <w:rsid w:val="002E6D54"/>
    <w:rsid w:val="002E6FD4"/>
    <w:rsid w:val="002E7291"/>
    <w:rsid w:val="002E7438"/>
    <w:rsid w:val="002E7D51"/>
    <w:rsid w:val="002E7E40"/>
    <w:rsid w:val="002F0362"/>
    <w:rsid w:val="002F08D0"/>
    <w:rsid w:val="002F0BEC"/>
    <w:rsid w:val="002F0DAB"/>
    <w:rsid w:val="002F141D"/>
    <w:rsid w:val="002F15FB"/>
    <w:rsid w:val="002F1A43"/>
    <w:rsid w:val="002F1B93"/>
    <w:rsid w:val="002F1ED3"/>
    <w:rsid w:val="002F2041"/>
    <w:rsid w:val="002F23F4"/>
    <w:rsid w:val="002F266C"/>
    <w:rsid w:val="002F26F0"/>
    <w:rsid w:val="002F2B1B"/>
    <w:rsid w:val="002F2BB6"/>
    <w:rsid w:val="002F2FE5"/>
    <w:rsid w:val="002F304C"/>
    <w:rsid w:val="002F305E"/>
    <w:rsid w:val="002F32B0"/>
    <w:rsid w:val="002F36F1"/>
    <w:rsid w:val="002F3765"/>
    <w:rsid w:val="002F37E7"/>
    <w:rsid w:val="002F392C"/>
    <w:rsid w:val="002F3ACA"/>
    <w:rsid w:val="002F46C8"/>
    <w:rsid w:val="002F4B4A"/>
    <w:rsid w:val="002F4DA6"/>
    <w:rsid w:val="002F4DE6"/>
    <w:rsid w:val="002F4FEE"/>
    <w:rsid w:val="002F5AC3"/>
    <w:rsid w:val="002F5C36"/>
    <w:rsid w:val="002F619F"/>
    <w:rsid w:val="002F6464"/>
    <w:rsid w:val="002F68B4"/>
    <w:rsid w:val="002F6DC2"/>
    <w:rsid w:val="002F7866"/>
    <w:rsid w:val="002F78A5"/>
    <w:rsid w:val="002F7CA1"/>
    <w:rsid w:val="003001CE"/>
    <w:rsid w:val="00300B4E"/>
    <w:rsid w:val="003015D3"/>
    <w:rsid w:val="00301612"/>
    <w:rsid w:val="003019A1"/>
    <w:rsid w:val="00301BB5"/>
    <w:rsid w:val="00302011"/>
    <w:rsid w:val="003020F7"/>
    <w:rsid w:val="003021ED"/>
    <w:rsid w:val="0030232E"/>
    <w:rsid w:val="00302355"/>
    <w:rsid w:val="00302A01"/>
    <w:rsid w:val="00302E84"/>
    <w:rsid w:val="00302EA1"/>
    <w:rsid w:val="003030DD"/>
    <w:rsid w:val="0030319F"/>
    <w:rsid w:val="003034D3"/>
    <w:rsid w:val="003038AF"/>
    <w:rsid w:val="003039AA"/>
    <w:rsid w:val="00303B9F"/>
    <w:rsid w:val="00303C4E"/>
    <w:rsid w:val="00303D54"/>
    <w:rsid w:val="00303F4E"/>
    <w:rsid w:val="00304262"/>
    <w:rsid w:val="003044D8"/>
    <w:rsid w:val="003047B6"/>
    <w:rsid w:val="00304B0F"/>
    <w:rsid w:val="00304DB7"/>
    <w:rsid w:val="00304FA7"/>
    <w:rsid w:val="003052E0"/>
    <w:rsid w:val="0030543E"/>
    <w:rsid w:val="00305C25"/>
    <w:rsid w:val="00305CC6"/>
    <w:rsid w:val="00305CF7"/>
    <w:rsid w:val="003065ED"/>
    <w:rsid w:val="00306610"/>
    <w:rsid w:val="00306992"/>
    <w:rsid w:val="00306E4E"/>
    <w:rsid w:val="00306F66"/>
    <w:rsid w:val="0030707C"/>
    <w:rsid w:val="0030712B"/>
    <w:rsid w:val="00307401"/>
    <w:rsid w:val="00307943"/>
    <w:rsid w:val="003079DA"/>
    <w:rsid w:val="00310604"/>
    <w:rsid w:val="0031065D"/>
    <w:rsid w:val="00310AC5"/>
    <w:rsid w:val="003113A9"/>
    <w:rsid w:val="0031179C"/>
    <w:rsid w:val="003119D6"/>
    <w:rsid w:val="00311CE7"/>
    <w:rsid w:val="003126D4"/>
    <w:rsid w:val="00312CF6"/>
    <w:rsid w:val="003130CA"/>
    <w:rsid w:val="003132CD"/>
    <w:rsid w:val="00313596"/>
    <w:rsid w:val="0031385D"/>
    <w:rsid w:val="003139AF"/>
    <w:rsid w:val="00313B27"/>
    <w:rsid w:val="00313CAF"/>
    <w:rsid w:val="00313CEE"/>
    <w:rsid w:val="00313D9B"/>
    <w:rsid w:val="00313E85"/>
    <w:rsid w:val="00313F33"/>
    <w:rsid w:val="003141F1"/>
    <w:rsid w:val="00314208"/>
    <w:rsid w:val="003143C6"/>
    <w:rsid w:val="00314499"/>
    <w:rsid w:val="00314685"/>
    <w:rsid w:val="00314C97"/>
    <w:rsid w:val="00314EEF"/>
    <w:rsid w:val="0031524D"/>
    <w:rsid w:val="003153C2"/>
    <w:rsid w:val="003157C6"/>
    <w:rsid w:val="00315BFC"/>
    <w:rsid w:val="00315C6C"/>
    <w:rsid w:val="00315E30"/>
    <w:rsid w:val="0031629E"/>
    <w:rsid w:val="003164D3"/>
    <w:rsid w:val="00316B9F"/>
    <w:rsid w:val="00316EF4"/>
    <w:rsid w:val="00317022"/>
    <w:rsid w:val="00317522"/>
    <w:rsid w:val="003176B3"/>
    <w:rsid w:val="00317991"/>
    <w:rsid w:val="00317CBF"/>
    <w:rsid w:val="00317CC2"/>
    <w:rsid w:val="00317F80"/>
    <w:rsid w:val="003201C4"/>
    <w:rsid w:val="0032022A"/>
    <w:rsid w:val="00320634"/>
    <w:rsid w:val="0032077A"/>
    <w:rsid w:val="00320803"/>
    <w:rsid w:val="00320B03"/>
    <w:rsid w:val="00320D26"/>
    <w:rsid w:val="00320FB6"/>
    <w:rsid w:val="00321054"/>
    <w:rsid w:val="0032119D"/>
    <w:rsid w:val="00321812"/>
    <w:rsid w:val="00321900"/>
    <w:rsid w:val="003219EC"/>
    <w:rsid w:val="00321D4D"/>
    <w:rsid w:val="00322683"/>
    <w:rsid w:val="00322CB7"/>
    <w:rsid w:val="0032306C"/>
    <w:rsid w:val="00323598"/>
    <w:rsid w:val="003246D6"/>
    <w:rsid w:val="0032487E"/>
    <w:rsid w:val="00324920"/>
    <w:rsid w:val="00324B8C"/>
    <w:rsid w:val="00324C48"/>
    <w:rsid w:val="00324F34"/>
    <w:rsid w:val="00324FCD"/>
    <w:rsid w:val="00325016"/>
    <w:rsid w:val="003254E8"/>
    <w:rsid w:val="003259A3"/>
    <w:rsid w:val="00325DE9"/>
    <w:rsid w:val="00325FCE"/>
    <w:rsid w:val="00326590"/>
    <w:rsid w:val="00326D17"/>
    <w:rsid w:val="00326D67"/>
    <w:rsid w:val="00327301"/>
    <w:rsid w:val="00327D24"/>
    <w:rsid w:val="00327D7B"/>
    <w:rsid w:val="00327E13"/>
    <w:rsid w:val="00327F57"/>
    <w:rsid w:val="00330032"/>
    <w:rsid w:val="00330041"/>
    <w:rsid w:val="00330455"/>
    <w:rsid w:val="003306A8"/>
    <w:rsid w:val="00330867"/>
    <w:rsid w:val="003308B5"/>
    <w:rsid w:val="003308B7"/>
    <w:rsid w:val="00330CFC"/>
    <w:rsid w:val="00330F23"/>
    <w:rsid w:val="003311F1"/>
    <w:rsid w:val="00331813"/>
    <w:rsid w:val="00331B6B"/>
    <w:rsid w:val="00331F15"/>
    <w:rsid w:val="003322EA"/>
    <w:rsid w:val="00332414"/>
    <w:rsid w:val="00332622"/>
    <w:rsid w:val="003326C5"/>
    <w:rsid w:val="00332D5E"/>
    <w:rsid w:val="003333DC"/>
    <w:rsid w:val="00333620"/>
    <w:rsid w:val="00333A9C"/>
    <w:rsid w:val="00333C9C"/>
    <w:rsid w:val="00333DD1"/>
    <w:rsid w:val="0033418A"/>
    <w:rsid w:val="003341C1"/>
    <w:rsid w:val="003342D9"/>
    <w:rsid w:val="003343D6"/>
    <w:rsid w:val="0033467E"/>
    <w:rsid w:val="00334916"/>
    <w:rsid w:val="00334924"/>
    <w:rsid w:val="00334D9B"/>
    <w:rsid w:val="00334DFE"/>
    <w:rsid w:val="0033504E"/>
    <w:rsid w:val="003350BF"/>
    <w:rsid w:val="003358C4"/>
    <w:rsid w:val="00336026"/>
    <w:rsid w:val="00336815"/>
    <w:rsid w:val="00336979"/>
    <w:rsid w:val="00336C62"/>
    <w:rsid w:val="00336DF1"/>
    <w:rsid w:val="00336F82"/>
    <w:rsid w:val="00337147"/>
    <w:rsid w:val="00337190"/>
    <w:rsid w:val="00337512"/>
    <w:rsid w:val="00337C54"/>
    <w:rsid w:val="00337CCC"/>
    <w:rsid w:val="003401A3"/>
    <w:rsid w:val="00340368"/>
    <w:rsid w:val="00340807"/>
    <w:rsid w:val="003409E2"/>
    <w:rsid w:val="00340A38"/>
    <w:rsid w:val="00340A4A"/>
    <w:rsid w:val="00340D46"/>
    <w:rsid w:val="0034133C"/>
    <w:rsid w:val="003413F7"/>
    <w:rsid w:val="00341938"/>
    <w:rsid w:val="003422FC"/>
    <w:rsid w:val="0034251F"/>
    <w:rsid w:val="00342727"/>
    <w:rsid w:val="0034291D"/>
    <w:rsid w:val="00342F12"/>
    <w:rsid w:val="00342F76"/>
    <w:rsid w:val="00342F83"/>
    <w:rsid w:val="00343381"/>
    <w:rsid w:val="003434A9"/>
    <w:rsid w:val="00343949"/>
    <w:rsid w:val="00343965"/>
    <w:rsid w:val="0034478B"/>
    <w:rsid w:val="0034496D"/>
    <w:rsid w:val="00344B6E"/>
    <w:rsid w:val="00344DA6"/>
    <w:rsid w:val="0034538F"/>
    <w:rsid w:val="003454E2"/>
    <w:rsid w:val="00345742"/>
    <w:rsid w:val="003457A8"/>
    <w:rsid w:val="00345E42"/>
    <w:rsid w:val="00345EF2"/>
    <w:rsid w:val="00345F79"/>
    <w:rsid w:val="00346127"/>
    <w:rsid w:val="003468B5"/>
    <w:rsid w:val="00346A2E"/>
    <w:rsid w:val="00346B59"/>
    <w:rsid w:val="00346C1D"/>
    <w:rsid w:val="00346C55"/>
    <w:rsid w:val="00346CB7"/>
    <w:rsid w:val="00347084"/>
    <w:rsid w:val="003470CB"/>
    <w:rsid w:val="00347559"/>
    <w:rsid w:val="00347980"/>
    <w:rsid w:val="003479E6"/>
    <w:rsid w:val="003479EE"/>
    <w:rsid w:val="00347A8F"/>
    <w:rsid w:val="00347D33"/>
    <w:rsid w:val="00347F1B"/>
    <w:rsid w:val="00347FA7"/>
    <w:rsid w:val="0035038C"/>
    <w:rsid w:val="003503B4"/>
    <w:rsid w:val="00350A14"/>
    <w:rsid w:val="00350CF1"/>
    <w:rsid w:val="00351930"/>
    <w:rsid w:val="00351989"/>
    <w:rsid w:val="00351B8C"/>
    <w:rsid w:val="00351C42"/>
    <w:rsid w:val="00351EB2"/>
    <w:rsid w:val="00351ED4"/>
    <w:rsid w:val="00351EEC"/>
    <w:rsid w:val="00352033"/>
    <w:rsid w:val="003522B4"/>
    <w:rsid w:val="003524F2"/>
    <w:rsid w:val="00352703"/>
    <w:rsid w:val="00352DB2"/>
    <w:rsid w:val="00352EDB"/>
    <w:rsid w:val="003531A4"/>
    <w:rsid w:val="00353298"/>
    <w:rsid w:val="003536D1"/>
    <w:rsid w:val="00353B00"/>
    <w:rsid w:val="00353E1B"/>
    <w:rsid w:val="00354270"/>
    <w:rsid w:val="003543E5"/>
    <w:rsid w:val="003545DF"/>
    <w:rsid w:val="0035481E"/>
    <w:rsid w:val="00354851"/>
    <w:rsid w:val="00354AA5"/>
    <w:rsid w:val="00354D7A"/>
    <w:rsid w:val="003561DF"/>
    <w:rsid w:val="00356315"/>
    <w:rsid w:val="00356748"/>
    <w:rsid w:val="0035676A"/>
    <w:rsid w:val="00356AA8"/>
    <w:rsid w:val="00356D72"/>
    <w:rsid w:val="00356EBF"/>
    <w:rsid w:val="00357124"/>
    <w:rsid w:val="003575E9"/>
    <w:rsid w:val="0035769C"/>
    <w:rsid w:val="003576B8"/>
    <w:rsid w:val="00357C7B"/>
    <w:rsid w:val="00357DED"/>
    <w:rsid w:val="003600C1"/>
    <w:rsid w:val="0036014B"/>
    <w:rsid w:val="003603B7"/>
    <w:rsid w:val="003605C7"/>
    <w:rsid w:val="003606E1"/>
    <w:rsid w:val="00360A72"/>
    <w:rsid w:val="00360C88"/>
    <w:rsid w:val="00360FA0"/>
    <w:rsid w:val="003612F4"/>
    <w:rsid w:val="00361630"/>
    <w:rsid w:val="0036172E"/>
    <w:rsid w:val="00361A65"/>
    <w:rsid w:val="0036206C"/>
    <w:rsid w:val="0036226D"/>
    <w:rsid w:val="003623AF"/>
    <w:rsid w:val="003624E8"/>
    <w:rsid w:val="00362DAA"/>
    <w:rsid w:val="00362E68"/>
    <w:rsid w:val="00362EDD"/>
    <w:rsid w:val="00362F58"/>
    <w:rsid w:val="003638D8"/>
    <w:rsid w:val="003639D6"/>
    <w:rsid w:val="00363A05"/>
    <w:rsid w:val="00363ADD"/>
    <w:rsid w:val="00363CB8"/>
    <w:rsid w:val="00363D04"/>
    <w:rsid w:val="00363D29"/>
    <w:rsid w:val="00363DB0"/>
    <w:rsid w:val="00363DFE"/>
    <w:rsid w:val="0036444A"/>
    <w:rsid w:val="00364547"/>
    <w:rsid w:val="0036456F"/>
    <w:rsid w:val="0036467D"/>
    <w:rsid w:val="003646C3"/>
    <w:rsid w:val="003647AD"/>
    <w:rsid w:val="00364827"/>
    <w:rsid w:val="00364875"/>
    <w:rsid w:val="00364D29"/>
    <w:rsid w:val="00364ECA"/>
    <w:rsid w:val="003654AC"/>
    <w:rsid w:val="0036561C"/>
    <w:rsid w:val="00365738"/>
    <w:rsid w:val="00365B20"/>
    <w:rsid w:val="00365B81"/>
    <w:rsid w:val="00365E86"/>
    <w:rsid w:val="00365EA4"/>
    <w:rsid w:val="00365ECD"/>
    <w:rsid w:val="003668B6"/>
    <w:rsid w:val="00366E21"/>
    <w:rsid w:val="00366F06"/>
    <w:rsid w:val="00367136"/>
    <w:rsid w:val="00367198"/>
    <w:rsid w:val="00367829"/>
    <w:rsid w:val="003678DA"/>
    <w:rsid w:val="00367A8E"/>
    <w:rsid w:val="003702DF"/>
    <w:rsid w:val="00370D77"/>
    <w:rsid w:val="00370FAD"/>
    <w:rsid w:val="0037112B"/>
    <w:rsid w:val="0037123B"/>
    <w:rsid w:val="0037131F"/>
    <w:rsid w:val="003713CA"/>
    <w:rsid w:val="003714F8"/>
    <w:rsid w:val="0037194F"/>
    <w:rsid w:val="00371FD4"/>
    <w:rsid w:val="0037221C"/>
    <w:rsid w:val="003722FE"/>
    <w:rsid w:val="00372309"/>
    <w:rsid w:val="0037276F"/>
    <w:rsid w:val="0037277D"/>
    <w:rsid w:val="0037291C"/>
    <w:rsid w:val="00372D07"/>
    <w:rsid w:val="003734BC"/>
    <w:rsid w:val="0037369C"/>
    <w:rsid w:val="003737BE"/>
    <w:rsid w:val="00373A98"/>
    <w:rsid w:val="003749F4"/>
    <w:rsid w:val="00374C22"/>
    <w:rsid w:val="003750AC"/>
    <w:rsid w:val="0037511E"/>
    <w:rsid w:val="003754CA"/>
    <w:rsid w:val="0037553A"/>
    <w:rsid w:val="00375BA9"/>
    <w:rsid w:val="003761FA"/>
    <w:rsid w:val="0037634F"/>
    <w:rsid w:val="00376561"/>
    <w:rsid w:val="003765F5"/>
    <w:rsid w:val="00376733"/>
    <w:rsid w:val="003768C5"/>
    <w:rsid w:val="00376AC1"/>
    <w:rsid w:val="00376C95"/>
    <w:rsid w:val="0037776B"/>
    <w:rsid w:val="00377A0B"/>
    <w:rsid w:val="00377DDE"/>
    <w:rsid w:val="0038024E"/>
    <w:rsid w:val="00380470"/>
    <w:rsid w:val="003808CD"/>
    <w:rsid w:val="00381024"/>
    <w:rsid w:val="003812D3"/>
    <w:rsid w:val="00381412"/>
    <w:rsid w:val="0038154D"/>
    <w:rsid w:val="00381708"/>
    <w:rsid w:val="00381937"/>
    <w:rsid w:val="00381CF3"/>
    <w:rsid w:val="00381EE2"/>
    <w:rsid w:val="00381F8D"/>
    <w:rsid w:val="003825AC"/>
    <w:rsid w:val="00382A72"/>
    <w:rsid w:val="00382AD9"/>
    <w:rsid w:val="00382AE0"/>
    <w:rsid w:val="00382B4B"/>
    <w:rsid w:val="00382E88"/>
    <w:rsid w:val="003837C6"/>
    <w:rsid w:val="003837D4"/>
    <w:rsid w:val="0038399D"/>
    <w:rsid w:val="00383B12"/>
    <w:rsid w:val="00384049"/>
    <w:rsid w:val="00384470"/>
    <w:rsid w:val="003844EB"/>
    <w:rsid w:val="0038461B"/>
    <w:rsid w:val="00384670"/>
    <w:rsid w:val="00384AA3"/>
    <w:rsid w:val="00384AE2"/>
    <w:rsid w:val="00384E37"/>
    <w:rsid w:val="00385108"/>
    <w:rsid w:val="00385476"/>
    <w:rsid w:val="0038554C"/>
    <w:rsid w:val="00385703"/>
    <w:rsid w:val="00385DAE"/>
    <w:rsid w:val="00386058"/>
    <w:rsid w:val="003861A6"/>
    <w:rsid w:val="003861F3"/>
    <w:rsid w:val="003866B2"/>
    <w:rsid w:val="003866F6"/>
    <w:rsid w:val="00386760"/>
    <w:rsid w:val="00386923"/>
    <w:rsid w:val="003869E8"/>
    <w:rsid w:val="00386BB1"/>
    <w:rsid w:val="00386E9A"/>
    <w:rsid w:val="00386EE7"/>
    <w:rsid w:val="00387402"/>
    <w:rsid w:val="00387437"/>
    <w:rsid w:val="0038785A"/>
    <w:rsid w:val="0038795A"/>
    <w:rsid w:val="00387AE6"/>
    <w:rsid w:val="00387B93"/>
    <w:rsid w:val="00387E94"/>
    <w:rsid w:val="00387F5C"/>
    <w:rsid w:val="00390E69"/>
    <w:rsid w:val="00390EC3"/>
    <w:rsid w:val="00391752"/>
    <w:rsid w:val="0039252B"/>
    <w:rsid w:val="00392B83"/>
    <w:rsid w:val="00392C13"/>
    <w:rsid w:val="00392DDE"/>
    <w:rsid w:val="00392F8E"/>
    <w:rsid w:val="003936A3"/>
    <w:rsid w:val="003937BE"/>
    <w:rsid w:val="00393ABF"/>
    <w:rsid w:val="00394078"/>
    <w:rsid w:val="00394B59"/>
    <w:rsid w:val="00394DD2"/>
    <w:rsid w:val="00394E4B"/>
    <w:rsid w:val="003951BC"/>
    <w:rsid w:val="00395359"/>
    <w:rsid w:val="00395426"/>
    <w:rsid w:val="003954A8"/>
    <w:rsid w:val="003955FC"/>
    <w:rsid w:val="0039574A"/>
    <w:rsid w:val="00395A85"/>
    <w:rsid w:val="00395CC9"/>
    <w:rsid w:val="00396095"/>
    <w:rsid w:val="003965E6"/>
    <w:rsid w:val="00396714"/>
    <w:rsid w:val="0039676C"/>
    <w:rsid w:val="00396829"/>
    <w:rsid w:val="0039703A"/>
    <w:rsid w:val="00397186"/>
    <w:rsid w:val="00397199"/>
    <w:rsid w:val="00397224"/>
    <w:rsid w:val="00397483"/>
    <w:rsid w:val="00397613"/>
    <w:rsid w:val="0039789B"/>
    <w:rsid w:val="00397AB9"/>
    <w:rsid w:val="00397DFB"/>
    <w:rsid w:val="00397E78"/>
    <w:rsid w:val="003A00BB"/>
    <w:rsid w:val="003A04E9"/>
    <w:rsid w:val="003A060E"/>
    <w:rsid w:val="003A06C9"/>
    <w:rsid w:val="003A0830"/>
    <w:rsid w:val="003A096F"/>
    <w:rsid w:val="003A0B1C"/>
    <w:rsid w:val="003A0E98"/>
    <w:rsid w:val="003A1570"/>
    <w:rsid w:val="003A1B56"/>
    <w:rsid w:val="003A1C31"/>
    <w:rsid w:val="003A1D4F"/>
    <w:rsid w:val="003A20E2"/>
    <w:rsid w:val="003A27E0"/>
    <w:rsid w:val="003A31C6"/>
    <w:rsid w:val="003A32D5"/>
    <w:rsid w:val="003A32E1"/>
    <w:rsid w:val="003A3314"/>
    <w:rsid w:val="003A34D7"/>
    <w:rsid w:val="003A38A5"/>
    <w:rsid w:val="003A394D"/>
    <w:rsid w:val="003A3A39"/>
    <w:rsid w:val="003A3C5F"/>
    <w:rsid w:val="003A3E91"/>
    <w:rsid w:val="003A420D"/>
    <w:rsid w:val="003A436C"/>
    <w:rsid w:val="003A4DB6"/>
    <w:rsid w:val="003A4DFA"/>
    <w:rsid w:val="003A5652"/>
    <w:rsid w:val="003A56AD"/>
    <w:rsid w:val="003A590D"/>
    <w:rsid w:val="003A5B82"/>
    <w:rsid w:val="003A5FA1"/>
    <w:rsid w:val="003A6151"/>
    <w:rsid w:val="003A6156"/>
    <w:rsid w:val="003A61F4"/>
    <w:rsid w:val="003A6337"/>
    <w:rsid w:val="003A635B"/>
    <w:rsid w:val="003A63FE"/>
    <w:rsid w:val="003A6986"/>
    <w:rsid w:val="003A6A73"/>
    <w:rsid w:val="003A6D14"/>
    <w:rsid w:val="003A6E18"/>
    <w:rsid w:val="003A7309"/>
    <w:rsid w:val="003A7486"/>
    <w:rsid w:val="003A7DC6"/>
    <w:rsid w:val="003B0AE5"/>
    <w:rsid w:val="003B0CAB"/>
    <w:rsid w:val="003B0CCD"/>
    <w:rsid w:val="003B1211"/>
    <w:rsid w:val="003B13DC"/>
    <w:rsid w:val="003B14E8"/>
    <w:rsid w:val="003B16DC"/>
    <w:rsid w:val="003B1B3A"/>
    <w:rsid w:val="003B1BFC"/>
    <w:rsid w:val="003B2210"/>
    <w:rsid w:val="003B2332"/>
    <w:rsid w:val="003B2458"/>
    <w:rsid w:val="003B2801"/>
    <w:rsid w:val="003B29FB"/>
    <w:rsid w:val="003B2CCF"/>
    <w:rsid w:val="003B3345"/>
    <w:rsid w:val="003B3A7F"/>
    <w:rsid w:val="003B3FD7"/>
    <w:rsid w:val="003B405B"/>
    <w:rsid w:val="003B413E"/>
    <w:rsid w:val="003B455C"/>
    <w:rsid w:val="003B4584"/>
    <w:rsid w:val="003B493D"/>
    <w:rsid w:val="003B4C8B"/>
    <w:rsid w:val="003B4F22"/>
    <w:rsid w:val="003B5713"/>
    <w:rsid w:val="003B5B3A"/>
    <w:rsid w:val="003B5BD7"/>
    <w:rsid w:val="003B5CC8"/>
    <w:rsid w:val="003B6204"/>
    <w:rsid w:val="003B622B"/>
    <w:rsid w:val="003B6510"/>
    <w:rsid w:val="003B6988"/>
    <w:rsid w:val="003B6A20"/>
    <w:rsid w:val="003B6B65"/>
    <w:rsid w:val="003B6E01"/>
    <w:rsid w:val="003B7332"/>
    <w:rsid w:val="003B7BEC"/>
    <w:rsid w:val="003B7DAE"/>
    <w:rsid w:val="003B7DD7"/>
    <w:rsid w:val="003B7E7C"/>
    <w:rsid w:val="003B7FC3"/>
    <w:rsid w:val="003C005A"/>
    <w:rsid w:val="003C04B5"/>
    <w:rsid w:val="003C0F92"/>
    <w:rsid w:val="003C101B"/>
    <w:rsid w:val="003C11CD"/>
    <w:rsid w:val="003C131A"/>
    <w:rsid w:val="003C1785"/>
    <w:rsid w:val="003C1888"/>
    <w:rsid w:val="003C1956"/>
    <w:rsid w:val="003C19C1"/>
    <w:rsid w:val="003C19FA"/>
    <w:rsid w:val="003C1BBF"/>
    <w:rsid w:val="003C1FBB"/>
    <w:rsid w:val="003C20CF"/>
    <w:rsid w:val="003C21EE"/>
    <w:rsid w:val="003C244B"/>
    <w:rsid w:val="003C2A61"/>
    <w:rsid w:val="003C2A9C"/>
    <w:rsid w:val="003C2ABF"/>
    <w:rsid w:val="003C2D52"/>
    <w:rsid w:val="003C3573"/>
    <w:rsid w:val="003C35BE"/>
    <w:rsid w:val="003C3C99"/>
    <w:rsid w:val="003C4320"/>
    <w:rsid w:val="003C4340"/>
    <w:rsid w:val="003C4745"/>
    <w:rsid w:val="003C48E1"/>
    <w:rsid w:val="003C498B"/>
    <w:rsid w:val="003C4BC3"/>
    <w:rsid w:val="003C4D39"/>
    <w:rsid w:val="003C5A37"/>
    <w:rsid w:val="003C5D65"/>
    <w:rsid w:val="003C5F6D"/>
    <w:rsid w:val="003C6182"/>
    <w:rsid w:val="003C6824"/>
    <w:rsid w:val="003C6A49"/>
    <w:rsid w:val="003C6B30"/>
    <w:rsid w:val="003C6E1A"/>
    <w:rsid w:val="003C6FEA"/>
    <w:rsid w:val="003C717D"/>
    <w:rsid w:val="003C7407"/>
    <w:rsid w:val="003C7564"/>
    <w:rsid w:val="003D0238"/>
    <w:rsid w:val="003D0334"/>
    <w:rsid w:val="003D059A"/>
    <w:rsid w:val="003D059F"/>
    <w:rsid w:val="003D0B2C"/>
    <w:rsid w:val="003D16BB"/>
    <w:rsid w:val="003D18E5"/>
    <w:rsid w:val="003D1C38"/>
    <w:rsid w:val="003D1C3A"/>
    <w:rsid w:val="003D1CAE"/>
    <w:rsid w:val="003D1F8E"/>
    <w:rsid w:val="003D218A"/>
    <w:rsid w:val="003D21E7"/>
    <w:rsid w:val="003D22D9"/>
    <w:rsid w:val="003D24B8"/>
    <w:rsid w:val="003D256F"/>
    <w:rsid w:val="003D25DB"/>
    <w:rsid w:val="003D26B0"/>
    <w:rsid w:val="003D2973"/>
    <w:rsid w:val="003D2ECF"/>
    <w:rsid w:val="003D31D9"/>
    <w:rsid w:val="003D377A"/>
    <w:rsid w:val="003D3831"/>
    <w:rsid w:val="003D3AFE"/>
    <w:rsid w:val="003D4048"/>
    <w:rsid w:val="003D41B6"/>
    <w:rsid w:val="003D4332"/>
    <w:rsid w:val="003D45FD"/>
    <w:rsid w:val="003D4705"/>
    <w:rsid w:val="003D4FFB"/>
    <w:rsid w:val="003D5008"/>
    <w:rsid w:val="003D520D"/>
    <w:rsid w:val="003D543A"/>
    <w:rsid w:val="003D588B"/>
    <w:rsid w:val="003D58C2"/>
    <w:rsid w:val="003D5C93"/>
    <w:rsid w:val="003D5E3A"/>
    <w:rsid w:val="003D5E62"/>
    <w:rsid w:val="003D6097"/>
    <w:rsid w:val="003D60CB"/>
    <w:rsid w:val="003D631C"/>
    <w:rsid w:val="003D646A"/>
    <w:rsid w:val="003D6720"/>
    <w:rsid w:val="003D6BB1"/>
    <w:rsid w:val="003D7128"/>
    <w:rsid w:val="003D72B8"/>
    <w:rsid w:val="003D74EB"/>
    <w:rsid w:val="003D7521"/>
    <w:rsid w:val="003D79E5"/>
    <w:rsid w:val="003D7D27"/>
    <w:rsid w:val="003E0616"/>
    <w:rsid w:val="003E0E9C"/>
    <w:rsid w:val="003E0EF0"/>
    <w:rsid w:val="003E10C6"/>
    <w:rsid w:val="003E1382"/>
    <w:rsid w:val="003E149F"/>
    <w:rsid w:val="003E1526"/>
    <w:rsid w:val="003E15E7"/>
    <w:rsid w:val="003E1A42"/>
    <w:rsid w:val="003E1B93"/>
    <w:rsid w:val="003E1EF7"/>
    <w:rsid w:val="003E2137"/>
    <w:rsid w:val="003E2220"/>
    <w:rsid w:val="003E247F"/>
    <w:rsid w:val="003E2EE2"/>
    <w:rsid w:val="003E3040"/>
    <w:rsid w:val="003E312C"/>
    <w:rsid w:val="003E3EA9"/>
    <w:rsid w:val="003E3EC6"/>
    <w:rsid w:val="003E443F"/>
    <w:rsid w:val="003E49A2"/>
    <w:rsid w:val="003E49BE"/>
    <w:rsid w:val="003E4E06"/>
    <w:rsid w:val="003E54DC"/>
    <w:rsid w:val="003E54EC"/>
    <w:rsid w:val="003E61A0"/>
    <w:rsid w:val="003E66DB"/>
    <w:rsid w:val="003E6B24"/>
    <w:rsid w:val="003E73AF"/>
    <w:rsid w:val="003E79C0"/>
    <w:rsid w:val="003E7DB1"/>
    <w:rsid w:val="003E7E38"/>
    <w:rsid w:val="003E7F94"/>
    <w:rsid w:val="003F072D"/>
    <w:rsid w:val="003F0CEF"/>
    <w:rsid w:val="003F13AF"/>
    <w:rsid w:val="003F147B"/>
    <w:rsid w:val="003F159C"/>
    <w:rsid w:val="003F1627"/>
    <w:rsid w:val="003F1A9D"/>
    <w:rsid w:val="003F1DFD"/>
    <w:rsid w:val="003F1EDB"/>
    <w:rsid w:val="003F25E9"/>
    <w:rsid w:val="003F2819"/>
    <w:rsid w:val="003F2D3B"/>
    <w:rsid w:val="003F2F21"/>
    <w:rsid w:val="003F2F87"/>
    <w:rsid w:val="003F39DA"/>
    <w:rsid w:val="003F3B72"/>
    <w:rsid w:val="003F3D22"/>
    <w:rsid w:val="003F3EA6"/>
    <w:rsid w:val="003F4BEB"/>
    <w:rsid w:val="003F4C03"/>
    <w:rsid w:val="003F4F5E"/>
    <w:rsid w:val="003F5330"/>
    <w:rsid w:val="003F5372"/>
    <w:rsid w:val="003F53DA"/>
    <w:rsid w:val="003F5529"/>
    <w:rsid w:val="003F568D"/>
    <w:rsid w:val="003F584E"/>
    <w:rsid w:val="003F5A70"/>
    <w:rsid w:val="003F5E0F"/>
    <w:rsid w:val="003F60E0"/>
    <w:rsid w:val="003F65AE"/>
    <w:rsid w:val="003F6832"/>
    <w:rsid w:val="003F6988"/>
    <w:rsid w:val="003F6FE7"/>
    <w:rsid w:val="003F70C1"/>
    <w:rsid w:val="003F70F0"/>
    <w:rsid w:val="003F7437"/>
    <w:rsid w:val="003F74F9"/>
    <w:rsid w:val="003F76BB"/>
    <w:rsid w:val="003F774E"/>
    <w:rsid w:val="003F7B88"/>
    <w:rsid w:val="003F7BB3"/>
    <w:rsid w:val="003F7C83"/>
    <w:rsid w:val="00400122"/>
    <w:rsid w:val="00400151"/>
    <w:rsid w:val="0040029A"/>
    <w:rsid w:val="00400363"/>
    <w:rsid w:val="00400591"/>
    <w:rsid w:val="00400B30"/>
    <w:rsid w:val="00400C47"/>
    <w:rsid w:val="00400C91"/>
    <w:rsid w:val="00400ECD"/>
    <w:rsid w:val="00400F5F"/>
    <w:rsid w:val="00401254"/>
    <w:rsid w:val="00401368"/>
    <w:rsid w:val="0040145A"/>
    <w:rsid w:val="004016BC"/>
    <w:rsid w:val="00401C32"/>
    <w:rsid w:val="00401C76"/>
    <w:rsid w:val="0040235A"/>
    <w:rsid w:val="00402872"/>
    <w:rsid w:val="004028B3"/>
    <w:rsid w:val="00402998"/>
    <w:rsid w:val="00402A7A"/>
    <w:rsid w:val="00402C34"/>
    <w:rsid w:val="00402F51"/>
    <w:rsid w:val="004032BF"/>
    <w:rsid w:val="0040332E"/>
    <w:rsid w:val="0040392B"/>
    <w:rsid w:val="0040398C"/>
    <w:rsid w:val="00403CBF"/>
    <w:rsid w:val="00403F17"/>
    <w:rsid w:val="00404717"/>
    <w:rsid w:val="00404982"/>
    <w:rsid w:val="00404C37"/>
    <w:rsid w:val="00404F54"/>
    <w:rsid w:val="0040510F"/>
    <w:rsid w:val="00405183"/>
    <w:rsid w:val="004057E0"/>
    <w:rsid w:val="004058C1"/>
    <w:rsid w:val="00405BA6"/>
    <w:rsid w:val="00405E67"/>
    <w:rsid w:val="00405F14"/>
    <w:rsid w:val="00406022"/>
    <w:rsid w:val="00406234"/>
    <w:rsid w:val="0040645D"/>
    <w:rsid w:val="0040655B"/>
    <w:rsid w:val="0040671E"/>
    <w:rsid w:val="00406A58"/>
    <w:rsid w:val="00406E85"/>
    <w:rsid w:val="004070F6"/>
    <w:rsid w:val="00407619"/>
    <w:rsid w:val="004076DF"/>
    <w:rsid w:val="004077B9"/>
    <w:rsid w:val="004077D0"/>
    <w:rsid w:val="00407A09"/>
    <w:rsid w:val="00407DEE"/>
    <w:rsid w:val="00407EA3"/>
    <w:rsid w:val="00407EA7"/>
    <w:rsid w:val="00407ECE"/>
    <w:rsid w:val="00407F46"/>
    <w:rsid w:val="0041069A"/>
    <w:rsid w:val="004109C3"/>
    <w:rsid w:val="00410A3F"/>
    <w:rsid w:val="00410F91"/>
    <w:rsid w:val="004111AF"/>
    <w:rsid w:val="0041166F"/>
    <w:rsid w:val="00411BF3"/>
    <w:rsid w:val="00411C4A"/>
    <w:rsid w:val="00411D03"/>
    <w:rsid w:val="00411E90"/>
    <w:rsid w:val="00412117"/>
    <w:rsid w:val="0041254A"/>
    <w:rsid w:val="00412F28"/>
    <w:rsid w:val="00413370"/>
    <w:rsid w:val="004137A6"/>
    <w:rsid w:val="0041396E"/>
    <w:rsid w:val="004141E9"/>
    <w:rsid w:val="0041424C"/>
    <w:rsid w:val="004145D3"/>
    <w:rsid w:val="0041465A"/>
    <w:rsid w:val="00414B75"/>
    <w:rsid w:val="00414F5A"/>
    <w:rsid w:val="004150C7"/>
    <w:rsid w:val="0041563E"/>
    <w:rsid w:val="004158D6"/>
    <w:rsid w:val="00415A12"/>
    <w:rsid w:val="00415F77"/>
    <w:rsid w:val="004160FB"/>
    <w:rsid w:val="00416145"/>
    <w:rsid w:val="004161A4"/>
    <w:rsid w:val="004164DA"/>
    <w:rsid w:val="00416826"/>
    <w:rsid w:val="00416831"/>
    <w:rsid w:val="00416BCF"/>
    <w:rsid w:val="00416D36"/>
    <w:rsid w:val="004170A6"/>
    <w:rsid w:val="004178A4"/>
    <w:rsid w:val="004178B1"/>
    <w:rsid w:val="0041795B"/>
    <w:rsid w:val="00417B86"/>
    <w:rsid w:val="00417D90"/>
    <w:rsid w:val="00417FBD"/>
    <w:rsid w:val="00420196"/>
    <w:rsid w:val="0042026D"/>
    <w:rsid w:val="0042060A"/>
    <w:rsid w:val="0042072E"/>
    <w:rsid w:val="00420831"/>
    <w:rsid w:val="00420ABB"/>
    <w:rsid w:val="00420D65"/>
    <w:rsid w:val="0042148C"/>
    <w:rsid w:val="004214ED"/>
    <w:rsid w:val="004218A0"/>
    <w:rsid w:val="00421BEF"/>
    <w:rsid w:val="00421C38"/>
    <w:rsid w:val="00421D5F"/>
    <w:rsid w:val="004220D5"/>
    <w:rsid w:val="004228B3"/>
    <w:rsid w:val="00422AB2"/>
    <w:rsid w:val="00422ACA"/>
    <w:rsid w:val="00422AF4"/>
    <w:rsid w:val="00422D52"/>
    <w:rsid w:val="00422E01"/>
    <w:rsid w:val="00423712"/>
    <w:rsid w:val="00423797"/>
    <w:rsid w:val="004241C6"/>
    <w:rsid w:val="0042449D"/>
    <w:rsid w:val="00424589"/>
    <w:rsid w:val="00424A85"/>
    <w:rsid w:val="00425344"/>
    <w:rsid w:val="00425381"/>
    <w:rsid w:val="00425806"/>
    <w:rsid w:val="0042586F"/>
    <w:rsid w:val="00425920"/>
    <w:rsid w:val="00425B74"/>
    <w:rsid w:val="00425CD8"/>
    <w:rsid w:val="004262F5"/>
    <w:rsid w:val="004263C0"/>
    <w:rsid w:val="00426445"/>
    <w:rsid w:val="0042648B"/>
    <w:rsid w:val="00426772"/>
    <w:rsid w:val="0042677A"/>
    <w:rsid w:val="00426BA6"/>
    <w:rsid w:val="004271CE"/>
    <w:rsid w:val="00427222"/>
    <w:rsid w:val="00427302"/>
    <w:rsid w:val="0042743B"/>
    <w:rsid w:val="00427D4B"/>
    <w:rsid w:val="00427E26"/>
    <w:rsid w:val="00427EFF"/>
    <w:rsid w:val="00427F2D"/>
    <w:rsid w:val="004302F0"/>
    <w:rsid w:val="00430730"/>
    <w:rsid w:val="00430782"/>
    <w:rsid w:val="00430A0A"/>
    <w:rsid w:val="00430A48"/>
    <w:rsid w:val="00430CB9"/>
    <w:rsid w:val="0043102D"/>
    <w:rsid w:val="00431269"/>
    <w:rsid w:val="0043145F"/>
    <w:rsid w:val="00431683"/>
    <w:rsid w:val="00431764"/>
    <w:rsid w:val="00431BF3"/>
    <w:rsid w:val="00431EBE"/>
    <w:rsid w:val="004322F2"/>
    <w:rsid w:val="004329D4"/>
    <w:rsid w:val="00432FBA"/>
    <w:rsid w:val="00432FD5"/>
    <w:rsid w:val="004330AC"/>
    <w:rsid w:val="004332B5"/>
    <w:rsid w:val="00433366"/>
    <w:rsid w:val="00433455"/>
    <w:rsid w:val="0043353D"/>
    <w:rsid w:val="004337BB"/>
    <w:rsid w:val="00433BB1"/>
    <w:rsid w:val="00433C0D"/>
    <w:rsid w:val="00433DFD"/>
    <w:rsid w:val="00433EAB"/>
    <w:rsid w:val="00434412"/>
    <w:rsid w:val="00434556"/>
    <w:rsid w:val="004345DE"/>
    <w:rsid w:val="0043471A"/>
    <w:rsid w:val="00434BCA"/>
    <w:rsid w:val="00434C4F"/>
    <w:rsid w:val="00434CD6"/>
    <w:rsid w:val="00434D84"/>
    <w:rsid w:val="00434E22"/>
    <w:rsid w:val="00435407"/>
    <w:rsid w:val="0043580A"/>
    <w:rsid w:val="00435A68"/>
    <w:rsid w:val="00435D33"/>
    <w:rsid w:val="00435DF6"/>
    <w:rsid w:val="004363CC"/>
    <w:rsid w:val="00436AFB"/>
    <w:rsid w:val="00436AFE"/>
    <w:rsid w:val="00436CCD"/>
    <w:rsid w:val="00436D5A"/>
    <w:rsid w:val="00436FE1"/>
    <w:rsid w:val="0043728F"/>
    <w:rsid w:val="004374C0"/>
    <w:rsid w:val="00437893"/>
    <w:rsid w:val="00437FA7"/>
    <w:rsid w:val="0044013F"/>
    <w:rsid w:val="0044023A"/>
    <w:rsid w:val="00440387"/>
    <w:rsid w:val="004403C8"/>
    <w:rsid w:val="004403E8"/>
    <w:rsid w:val="0044051C"/>
    <w:rsid w:val="00440A81"/>
    <w:rsid w:val="00440B94"/>
    <w:rsid w:val="00440C38"/>
    <w:rsid w:val="00440F51"/>
    <w:rsid w:val="0044149A"/>
    <w:rsid w:val="0044163C"/>
    <w:rsid w:val="00441E93"/>
    <w:rsid w:val="0044222C"/>
    <w:rsid w:val="0044240D"/>
    <w:rsid w:val="004428A9"/>
    <w:rsid w:val="004429F2"/>
    <w:rsid w:val="00442F62"/>
    <w:rsid w:val="0044317C"/>
    <w:rsid w:val="004433BB"/>
    <w:rsid w:val="00443418"/>
    <w:rsid w:val="00443468"/>
    <w:rsid w:val="00443B51"/>
    <w:rsid w:val="00443D26"/>
    <w:rsid w:val="00443F36"/>
    <w:rsid w:val="004440CB"/>
    <w:rsid w:val="004440FB"/>
    <w:rsid w:val="0044424F"/>
    <w:rsid w:val="004443B7"/>
    <w:rsid w:val="004444FD"/>
    <w:rsid w:val="004445CA"/>
    <w:rsid w:val="004445D9"/>
    <w:rsid w:val="00444632"/>
    <w:rsid w:val="00444A2B"/>
    <w:rsid w:val="00444B75"/>
    <w:rsid w:val="00444C33"/>
    <w:rsid w:val="004453A0"/>
    <w:rsid w:val="00445502"/>
    <w:rsid w:val="00445A02"/>
    <w:rsid w:val="00445CBA"/>
    <w:rsid w:val="00445E3D"/>
    <w:rsid w:val="00446416"/>
    <w:rsid w:val="00446802"/>
    <w:rsid w:val="00446BF4"/>
    <w:rsid w:val="00446CAD"/>
    <w:rsid w:val="00446F47"/>
    <w:rsid w:val="004470F4"/>
    <w:rsid w:val="00447420"/>
    <w:rsid w:val="004476A0"/>
    <w:rsid w:val="00447B5F"/>
    <w:rsid w:val="00450292"/>
    <w:rsid w:val="00450425"/>
    <w:rsid w:val="00450460"/>
    <w:rsid w:val="0045089E"/>
    <w:rsid w:val="00450BBD"/>
    <w:rsid w:val="00450F5A"/>
    <w:rsid w:val="00451467"/>
    <w:rsid w:val="004514AF"/>
    <w:rsid w:val="004517C1"/>
    <w:rsid w:val="004519E7"/>
    <w:rsid w:val="00451C9D"/>
    <w:rsid w:val="004521FE"/>
    <w:rsid w:val="0045228D"/>
    <w:rsid w:val="00452819"/>
    <w:rsid w:val="00452AD2"/>
    <w:rsid w:val="00452B85"/>
    <w:rsid w:val="00452BD5"/>
    <w:rsid w:val="00453230"/>
    <w:rsid w:val="004533C6"/>
    <w:rsid w:val="004534A7"/>
    <w:rsid w:val="00453C79"/>
    <w:rsid w:val="00453D6C"/>
    <w:rsid w:val="0045420F"/>
    <w:rsid w:val="00454315"/>
    <w:rsid w:val="00454777"/>
    <w:rsid w:val="00454900"/>
    <w:rsid w:val="00455454"/>
    <w:rsid w:val="0045555C"/>
    <w:rsid w:val="00455626"/>
    <w:rsid w:val="0045569A"/>
    <w:rsid w:val="0045585D"/>
    <w:rsid w:val="00455C84"/>
    <w:rsid w:val="00455DD4"/>
    <w:rsid w:val="00455DF6"/>
    <w:rsid w:val="00455E77"/>
    <w:rsid w:val="00456204"/>
    <w:rsid w:val="00456214"/>
    <w:rsid w:val="00456601"/>
    <w:rsid w:val="00456B85"/>
    <w:rsid w:val="00456C78"/>
    <w:rsid w:val="004570C2"/>
    <w:rsid w:val="0045713D"/>
    <w:rsid w:val="00457184"/>
    <w:rsid w:val="004576D8"/>
    <w:rsid w:val="00457A6F"/>
    <w:rsid w:val="00457B37"/>
    <w:rsid w:val="00457D56"/>
    <w:rsid w:val="004602EC"/>
    <w:rsid w:val="004603E3"/>
    <w:rsid w:val="00460581"/>
    <w:rsid w:val="00460631"/>
    <w:rsid w:val="00460A1C"/>
    <w:rsid w:val="00460D1B"/>
    <w:rsid w:val="00460E63"/>
    <w:rsid w:val="00460F4E"/>
    <w:rsid w:val="004610ED"/>
    <w:rsid w:val="00461267"/>
    <w:rsid w:val="004616A0"/>
    <w:rsid w:val="0046172E"/>
    <w:rsid w:val="004617B0"/>
    <w:rsid w:val="004620A2"/>
    <w:rsid w:val="0046213B"/>
    <w:rsid w:val="0046247A"/>
    <w:rsid w:val="004625F2"/>
    <w:rsid w:val="00462807"/>
    <w:rsid w:val="00462F49"/>
    <w:rsid w:val="0046333D"/>
    <w:rsid w:val="00463495"/>
    <w:rsid w:val="004635A9"/>
    <w:rsid w:val="004637DD"/>
    <w:rsid w:val="00463834"/>
    <w:rsid w:val="0046388A"/>
    <w:rsid w:val="00463D7D"/>
    <w:rsid w:val="00463DAC"/>
    <w:rsid w:val="00463FB2"/>
    <w:rsid w:val="0046416A"/>
    <w:rsid w:val="004644EF"/>
    <w:rsid w:val="0046467C"/>
    <w:rsid w:val="004646AB"/>
    <w:rsid w:val="00464720"/>
    <w:rsid w:val="004647C0"/>
    <w:rsid w:val="00464886"/>
    <w:rsid w:val="00464ED0"/>
    <w:rsid w:val="00464F5B"/>
    <w:rsid w:val="00464F81"/>
    <w:rsid w:val="004656DE"/>
    <w:rsid w:val="00465733"/>
    <w:rsid w:val="00465957"/>
    <w:rsid w:val="00465FBE"/>
    <w:rsid w:val="00466047"/>
    <w:rsid w:val="004663D5"/>
    <w:rsid w:val="00466717"/>
    <w:rsid w:val="00467032"/>
    <w:rsid w:val="0046707C"/>
    <w:rsid w:val="0046732A"/>
    <w:rsid w:val="004676C0"/>
    <w:rsid w:val="004679D7"/>
    <w:rsid w:val="00467B2E"/>
    <w:rsid w:val="00467B36"/>
    <w:rsid w:val="0047006B"/>
    <w:rsid w:val="00470295"/>
    <w:rsid w:val="0047034B"/>
    <w:rsid w:val="004707B9"/>
    <w:rsid w:val="00470C35"/>
    <w:rsid w:val="00470D4A"/>
    <w:rsid w:val="00470DF5"/>
    <w:rsid w:val="00470EE6"/>
    <w:rsid w:val="0047100C"/>
    <w:rsid w:val="004718D2"/>
    <w:rsid w:val="00471E61"/>
    <w:rsid w:val="0047223D"/>
    <w:rsid w:val="004724C8"/>
    <w:rsid w:val="00472965"/>
    <w:rsid w:val="00472E1C"/>
    <w:rsid w:val="00473117"/>
    <w:rsid w:val="004731EE"/>
    <w:rsid w:val="00473279"/>
    <w:rsid w:val="0047439D"/>
    <w:rsid w:val="0047486C"/>
    <w:rsid w:val="004755C1"/>
    <w:rsid w:val="00475753"/>
    <w:rsid w:val="00475CAC"/>
    <w:rsid w:val="004764B5"/>
    <w:rsid w:val="004764D4"/>
    <w:rsid w:val="00476537"/>
    <w:rsid w:val="0047654C"/>
    <w:rsid w:val="004769C0"/>
    <w:rsid w:val="00476A99"/>
    <w:rsid w:val="0047704E"/>
    <w:rsid w:val="00477CCD"/>
    <w:rsid w:val="00477F87"/>
    <w:rsid w:val="00480168"/>
    <w:rsid w:val="004802C0"/>
    <w:rsid w:val="00480322"/>
    <w:rsid w:val="0048062E"/>
    <w:rsid w:val="00480A73"/>
    <w:rsid w:val="004817CB"/>
    <w:rsid w:val="00481A1D"/>
    <w:rsid w:val="00481A42"/>
    <w:rsid w:val="00481A5A"/>
    <w:rsid w:val="004821E6"/>
    <w:rsid w:val="0048252F"/>
    <w:rsid w:val="0048263B"/>
    <w:rsid w:val="004829DE"/>
    <w:rsid w:val="00482A0A"/>
    <w:rsid w:val="00482AC0"/>
    <w:rsid w:val="00482D35"/>
    <w:rsid w:val="0048348F"/>
    <w:rsid w:val="004837A1"/>
    <w:rsid w:val="004837D3"/>
    <w:rsid w:val="00483AA4"/>
    <w:rsid w:val="00483C0B"/>
    <w:rsid w:val="00483D7E"/>
    <w:rsid w:val="0048400B"/>
    <w:rsid w:val="00484AA9"/>
    <w:rsid w:val="00484F5E"/>
    <w:rsid w:val="0048511F"/>
    <w:rsid w:val="00485328"/>
    <w:rsid w:val="00485660"/>
    <w:rsid w:val="004856BA"/>
    <w:rsid w:val="00485889"/>
    <w:rsid w:val="004859B4"/>
    <w:rsid w:val="00485EAA"/>
    <w:rsid w:val="00485EBD"/>
    <w:rsid w:val="004860F3"/>
    <w:rsid w:val="00486325"/>
    <w:rsid w:val="0048632E"/>
    <w:rsid w:val="00486444"/>
    <w:rsid w:val="00486524"/>
    <w:rsid w:val="004867B6"/>
    <w:rsid w:val="00486A98"/>
    <w:rsid w:val="00486B73"/>
    <w:rsid w:val="00486FB8"/>
    <w:rsid w:val="00486FF6"/>
    <w:rsid w:val="00487379"/>
    <w:rsid w:val="0048745D"/>
    <w:rsid w:val="00487493"/>
    <w:rsid w:val="004875E8"/>
    <w:rsid w:val="00487635"/>
    <w:rsid w:val="004876D0"/>
    <w:rsid w:val="0048773E"/>
    <w:rsid w:val="00487761"/>
    <w:rsid w:val="00487A81"/>
    <w:rsid w:val="00487AAF"/>
    <w:rsid w:val="00487F40"/>
    <w:rsid w:val="00490039"/>
    <w:rsid w:val="004902B9"/>
    <w:rsid w:val="004906A1"/>
    <w:rsid w:val="00490A3F"/>
    <w:rsid w:val="00490AAA"/>
    <w:rsid w:val="00490AE8"/>
    <w:rsid w:val="00490B05"/>
    <w:rsid w:val="00490B80"/>
    <w:rsid w:val="00490CF4"/>
    <w:rsid w:val="004910FB"/>
    <w:rsid w:val="004911EC"/>
    <w:rsid w:val="004916C2"/>
    <w:rsid w:val="00491F64"/>
    <w:rsid w:val="00492037"/>
    <w:rsid w:val="0049208E"/>
    <w:rsid w:val="00492ACE"/>
    <w:rsid w:val="00492D9F"/>
    <w:rsid w:val="00492FD2"/>
    <w:rsid w:val="0049301E"/>
    <w:rsid w:val="004934C3"/>
    <w:rsid w:val="00493E09"/>
    <w:rsid w:val="00494123"/>
    <w:rsid w:val="0049461B"/>
    <w:rsid w:val="004946A9"/>
    <w:rsid w:val="00494815"/>
    <w:rsid w:val="00494E35"/>
    <w:rsid w:val="0049500E"/>
    <w:rsid w:val="0049502A"/>
    <w:rsid w:val="004953FE"/>
    <w:rsid w:val="00495B15"/>
    <w:rsid w:val="00495B29"/>
    <w:rsid w:val="00495CAA"/>
    <w:rsid w:val="00495E1A"/>
    <w:rsid w:val="0049681D"/>
    <w:rsid w:val="00496959"/>
    <w:rsid w:val="00496A77"/>
    <w:rsid w:val="00496B07"/>
    <w:rsid w:val="00496FE9"/>
    <w:rsid w:val="00497055"/>
    <w:rsid w:val="0049760E"/>
    <w:rsid w:val="00497C69"/>
    <w:rsid w:val="00497CD3"/>
    <w:rsid w:val="00497ED7"/>
    <w:rsid w:val="004A0799"/>
    <w:rsid w:val="004A09B3"/>
    <w:rsid w:val="004A0C30"/>
    <w:rsid w:val="004A0EE4"/>
    <w:rsid w:val="004A1572"/>
    <w:rsid w:val="004A1CC3"/>
    <w:rsid w:val="004A1FEB"/>
    <w:rsid w:val="004A215D"/>
    <w:rsid w:val="004A23D2"/>
    <w:rsid w:val="004A25CD"/>
    <w:rsid w:val="004A32EB"/>
    <w:rsid w:val="004A3412"/>
    <w:rsid w:val="004A344B"/>
    <w:rsid w:val="004A3776"/>
    <w:rsid w:val="004A389B"/>
    <w:rsid w:val="004A3B1C"/>
    <w:rsid w:val="004A3C93"/>
    <w:rsid w:val="004A3D41"/>
    <w:rsid w:val="004A4442"/>
    <w:rsid w:val="004A4478"/>
    <w:rsid w:val="004A4580"/>
    <w:rsid w:val="004A45F8"/>
    <w:rsid w:val="004A48B8"/>
    <w:rsid w:val="004A4A27"/>
    <w:rsid w:val="004A4A86"/>
    <w:rsid w:val="004A4C0C"/>
    <w:rsid w:val="004A4F0B"/>
    <w:rsid w:val="004A57D1"/>
    <w:rsid w:val="004A596B"/>
    <w:rsid w:val="004A5AFD"/>
    <w:rsid w:val="004A5B5B"/>
    <w:rsid w:val="004A5C2F"/>
    <w:rsid w:val="004A6085"/>
    <w:rsid w:val="004A60FD"/>
    <w:rsid w:val="004A6329"/>
    <w:rsid w:val="004A686C"/>
    <w:rsid w:val="004A6AF8"/>
    <w:rsid w:val="004A6B41"/>
    <w:rsid w:val="004A6C3B"/>
    <w:rsid w:val="004A6F25"/>
    <w:rsid w:val="004A718A"/>
    <w:rsid w:val="004A7CC0"/>
    <w:rsid w:val="004B03DE"/>
    <w:rsid w:val="004B0445"/>
    <w:rsid w:val="004B05EC"/>
    <w:rsid w:val="004B10A6"/>
    <w:rsid w:val="004B127A"/>
    <w:rsid w:val="004B13FA"/>
    <w:rsid w:val="004B16DA"/>
    <w:rsid w:val="004B179E"/>
    <w:rsid w:val="004B272B"/>
    <w:rsid w:val="004B2F9F"/>
    <w:rsid w:val="004B3544"/>
    <w:rsid w:val="004B3732"/>
    <w:rsid w:val="004B3978"/>
    <w:rsid w:val="004B3CE0"/>
    <w:rsid w:val="004B3F54"/>
    <w:rsid w:val="004B4163"/>
    <w:rsid w:val="004B4164"/>
    <w:rsid w:val="004B4255"/>
    <w:rsid w:val="004B445C"/>
    <w:rsid w:val="004B46E1"/>
    <w:rsid w:val="004B4933"/>
    <w:rsid w:val="004B49AE"/>
    <w:rsid w:val="004B4A70"/>
    <w:rsid w:val="004B4D0A"/>
    <w:rsid w:val="004B4D94"/>
    <w:rsid w:val="004B520F"/>
    <w:rsid w:val="004B5706"/>
    <w:rsid w:val="004B575B"/>
    <w:rsid w:val="004B576F"/>
    <w:rsid w:val="004B5BCC"/>
    <w:rsid w:val="004B5CE3"/>
    <w:rsid w:val="004B5D75"/>
    <w:rsid w:val="004B6911"/>
    <w:rsid w:val="004B6B04"/>
    <w:rsid w:val="004B6D23"/>
    <w:rsid w:val="004B6D89"/>
    <w:rsid w:val="004B702A"/>
    <w:rsid w:val="004B716F"/>
    <w:rsid w:val="004B7484"/>
    <w:rsid w:val="004B77EF"/>
    <w:rsid w:val="004B7B15"/>
    <w:rsid w:val="004B7FB4"/>
    <w:rsid w:val="004C0802"/>
    <w:rsid w:val="004C0FE7"/>
    <w:rsid w:val="004C10EC"/>
    <w:rsid w:val="004C16F8"/>
    <w:rsid w:val="004C1C29"/>
    <w:rsid w:val="004C22B0"/>
    <w:rsid w:val="004C22BE"/>
    <w:rsid w:val="004C233C"/>
    <w:rsid w:val="004C2468"/>
    <w:rsid w:val="004C2486"/>
    <w:rsid w:val="004C2D6C"/>
    <w:rsid w:val="004C2F6D"/>
    <w:rsid w:val="004C33B4"/>
    <w:rsid w:val="004C38EE"/>
    <w:rsid w:val="004C3C2D"/>
    <w:rsid w:val="004C4016"/>
    <w:rsid w:val="004C439A"/>
    <w:rsid w:val="004C4E9E"/>
    <w:rsid w:val="004C54C8"/>
    <w:rsid w:val="004C54E1"/>
    <w:rsid w:val="004C5A8B"/>
    <w:rsid w:val="004C5B0A"/>
    <w:rsid w:val="004C5D86"/>
    <w:rsid w:val="004C5EA0"/>
    <w:rsid w:val="004C5FB9"/>
    <w:rsid w:val="004C6067"/>
    <w:rsid w:val="004C609D"/>
    <w:rsid w:val="004C6393"/>
    <w:rsid w:val="004C662C"/>
    <w:rsid w:val="004C6DE5"/>
    <w:rsid w:val="004C7257"/>
    <w:rsid w:val="004C7306"/>
    <w:rsid w:val="004C7896"/>
    <w:rsid w:val="004C7971"/>
    <w:rsid w:val="004C79C8"/>
    <w:rsid w:val="004C7C20"/>
    <w:rsid w:val="004C7DB9"/>
    <w:rsid w:val="004D02FC"/>
    <w:rsid w:val="004D0527"/>
    <w:rsid w:val="004D05D3"/>
    <w:rsid w:val="004D0658"/>
    <w:rsid w:val="004D0EB9"/>
    <w:rsid w:val="004D0F5F"/>
    <w:rsid w:val="004D0FCC"/>
    <w:rsid w:val="004D14E8"/>
    <w:rsid w:val="004D2266"/>
    <w:rsid w:val="004D2A3C"/>
    <w:rsid w:val="004D32AD"/>
    <w:rsid w:val="004D342B"/>
    <w:rsid w:val="004D3AC6"/>
    <w:rsid w:val="004D3BD4"/>
    <w:rsid w:val="004D4135"/>
    <w:rsid w:val="004D42B8"/>
    <w:rsid w:val="004D432C"/>
    <w:rsid w:val="004D4D2A"/>
    <w:rsid w:val="004D4EB7"/>
    <w:rsid w:val="004D5013"/>
    <w:rsid w:val="004D5026"/>
    <w:rsid w:val="004D504A"/>
    <w:rsid w:val="004D5135"/>
    <w:rsid w:val="004D5339"/>
    <w:rsid w:val="004D54CE"/>
    <w:rsid w:val="004D5B33"/>
    <w:rsid w:val="004D5D34"/>
    <w:rsid w:val="004D6280"/>
    <w:rsid w:val="004D63B3"/>
    <w:rsid w:val="004D64C6"/>
    <w:rsid w:val="004D6746"/>
    <w:rsid w:val="004D69E1"/>
    <w:rsid w:val="004D769A"/>
    <w:rsid w:val="004D76ED"/>
    <w:rsid w:val="004D7867"/>
    <w:rsid w:val="004D7CA7"/>
    <w:rsid w:val="004D7DDE"/>
    <w:rsid w:val="004D7DE7"/>
    <w:rsid w:val="004D7E3E"/>
    <w:rsid w:val="004E041E"/>
    <w:rsid w:val="004E04B7"/>
    <w:rsid w:val="004E0787"/>
    <w:rsid w:val="004E07D5"/>
    <w:rsid w:val="004E0C4A"/>
    <w:rsid w:val="004E134B"/>
    <w:rsid w:val="004E18DA"/>
    <w:rsid w:val="004E1A37"/>
    <w:rsid w:val="004E2187"/>
    <w:rsid w:val="004E232D"/>
    <w:rsid w:val="004E23D7"/>
    <w:rsid w:val="004E24A9"/>
    <w:rsid w:val="004E25F7"/>
    <w:rsid w:val="004E2936"/>
    <w:rsid w:val="004E2CEB"/>
    <w:rsid w:val="004E2EC4"/>
    <w:rsid w:val="004E31D0"/>
    <w:rsid w:val="004E3602"/>
    <w:rsid w:val="004E3D1E"/>
    <w:rsid w:val="004E413A"/>
    <w:rsid w:val="004E4162"/>
    <w:rsid w:val="004E45A4"/>
    <w:rsid w:val="004E4643"/>
    <w:rsid w:val="004E47A8"/>
    <w:rsid w:val="004E4898"/>
    <w:rsid w:val="004E511C"/>
    <w:rsid w:val="004E52BF"/>
    <w:rsid w:val="004E55E4"/>
    <w:rsid w:val="004E574E"/>
    <w:rsid w:val="004E587A"/>
    <w:rsid w:val="004E5AD5"/>
    <w:rsid w:val="004E5C1C"/>
    <w:rsid w:val="004E60D2"/>
    <w:rsid w:val="004E61AA"/>
    <w:rsid w:val="004E6258"/>
    <w:rsid w:val="004E6626"/>
    <w:rsid w:val="004E6649"/>
    <w:rsid w:val="004E68AC"/>
    <w:rsid w:val="004E70AC"/>
    <w:rsid w:val="004E70B9"/>
    <w:rsid w:val="004E7251"/>
    <w:rsid w:val="004E7531"/>
    <w:rsid w:val="004E753A"/>
    <w:rsid w:val="004E7695"/>
    <w:rsid w:val="004E77C1"/>
    <w:rsid w:val="004E7B43"/>
    <w:rsid w:val="004E7CF9"/>
    <w:rsid w:val="004E7D6D"/>
    <w:rsid w:val="004E7E73"/>
    <w:rsid w:val="004E7F17"/>
    <w:rsid w:val="004F004D"/>
    <w:rsid w:val="004F01D7"/>
    <w:rsid w:val="004F02D5"/>
    <w:rsid w:val="004F0462"/>
    <w:rsid w:val="004F05D8"/>
    <w:rsid w:val="004F063A"/>
    <w:rsid w:val="004F06A0"/>
    <w:rsid w:val="004F0777"/>
    <w:rsid w:val="004F0BBE"/>
    <w:rsid w:val="004F111B"/>
    <w:rsid w:val="004F118A"/>
    <w:rsid w:val="004F16B2"/>
    <w:rsid w:val="004F218D"/>
    <w:rsid w:val="004F21A0"/>
    <w:rsid w:val="004F21AD"/>
    <w:rsid w:val="004F2269"/>
    <w:rsid w:val="004F243E"/>
    <w:rsid w:val="004F255D"/>
    <w:rsid w:val="004F26EE"/>
    <w:rsid w:val="004F271A"/>
    <w:rsid w:val="004F2BA4"/>
    <w:rsid w:val="004F2C62"/>
    <w:rsid w:val="004F2CBE"/>
    <w:rsid w:val="004F2FE4"/>
    <w:rsid w:val="004F3259"/>
    <w:rsid w:val="004F3323"/>
    <w:rsid w:val="004F3562"/>
    <w:rsid w:val="004F387B"/>
    <w:rsid w:val="004F3D46"/>
    <w:rsid w:val="004F3D70"/>
    <w:rsid w:val="004F3F31"/>
    <w:rsid w:val="004F421C"/>
    <w:rsid w:val="004F4520"/>
    <w:rsid w:val="004F452E"/>
    <w:rsid w:val="004F475D"/>
    <w:rsid w:val="004F49C9"/>
    <w:rsid w:val="004F4BA7"/>
    <w:rsid w:val="004F4CEB"/>
    <w:rsid w:val="004F4E14"/>
    <w:rsid w:val="004F52F6"/>
    <w:rsid w:val="004F530D"/>
    <w:rsid w:val="004F5F92"/>
    <w:rsid w:val="004F6002"/>
    <w:rsid w:val="004F6070"/>
    <w:rsid w:val="004F63CA"/>
    <w:rsid w:val="004F6558"/>
    <w:rsid w:val="004F66B0"/>
    <w:rsid w:val="004F6743"/>
    <w:rsid w:val="004F683C"/>
    <w:rsid w:val="004F6941"/>
    <w:rsid w:val="004F69EE"/>
    <w:rsid w:val="004F6FE2"/>
    <w:rsid w:val="004F7044"/>
    <w:rsid w:val="004F708D"/>
    <w:rsid w:val="004F70C7"/>
    <w:rsid w:val="004F70DC"/>
    <w:rsid w:val="004F75D7"/>
    <w:rsid w:val="004F7603"/>
    <w:rsid w:val="004F7E46"/>
    <w:rsid w:val="004F7ED3"/>
    <w:rsid w:val="004F7FFE"/>
    <w:rsid w:val="00500460"/>
    <w:rsid w:val="00500612"/>
    <w:rsid w:val="00500876"/>
    <w:rsid w:val="005009EE"/>
    <w:rsid w:val="00500C47"/>
    <w:rsid w:val="00500F9F"/>
    <w:rsid w:val="005012A2"/>
    <w:rsid w:val="005014BE"/>
    <w:rsid w:val="0050175A"/>
    <w:rsid w:val="0050199B"/>
    <w:rsid w:val="00501B10"/>
    <w:rsid w:val="00501C0B"/>
    <w:rsid w:val="00501E37"/>
    <w:rsid w:val="00502D48"/>
    <w:rsid w:val="00502DB2"/>
    <w:rsid w:val="00503795"/>
    <w:rsid w:val="00503A5E"/>
    <w:rsid w:val="00503B35"/>
    <w:rsid w:val="0050433D"/>
    <w:rsid w:val="00504460"/>
    <w:rsid w:val="00504C3F"/>
    <w:rsid w:val="00504CF1"/>
    <w:rsid w:val="00504F83"/>
    <w:rsid w:val="00505322"/>
    <w:rsid w:val="0050540E"/>
    <w:rsid w:val="00505476"/>
    <w:rsid w:val="0050557D"/>
    <w:rsid w:val="00505867"/>
    <w:rsid w:val="00505C23"/>
    <w:rsid w:val="00505D05"/>
    <w:rsid w:val="0050601E"/>
    <w:rsid w:val="005062DF"/>
    <w:rsid w:val="00506307"/>
    <w:rsid w:val="0050670F"/>
    <w:rsid w:val="0050687F"/>
    <w:rsid w:val="005068D8"/>
    <w:rsid w:val="00506CD0"/>
    <w:rsid w:val="00506FDF"/>
    <w:rsid w:val="005075AA"/>
    <w:rsid w:val="0050795C"/>
    <w:rsid w:val="00507EC7"/>
    <w:rsid w:val="00510457"/>
    <w:rsid w:val="00510763"/>
    <w:rsid w:val="005108D7"/>
    <w:rsid w:val="005109F9"/>
    <w:rsid w:val="00510D0D"/>
    <w:rsid w:val="00510FAE"/>
    <w:rsid w:val="00510FE3"/>
    <w:rsid w:val="00511194"/>
    <w:rsid w:val="005111D7"/>
    <w:rsid w:val="005115ED"/>
    <w:rsid w:val="00511744"/>
    <w:rsid w:val="0051199B"/>
    <w:rsid w:val="005119D8"/>
    <w:rsid w:val="0051205F"/>
    <w:rsid w:val="00512AC9"/>
    <w:rsid w:val="00512BFE"/>
    <w:rsid w:val="00513243"/>
    <w:rsid w:val="0051374F"/>
    <w:rsid w:val="0051393C"/>
    <w:rsid w:val="00513F76"/>
    <w:rsid w:val="005141DD"/>
    <w:rsid w:val="00514287"/>
    <w:rsid w:val="00514486"/>
    <w:rsid w:val="00514562"/>
    <w:rsid w:val="0051473F"/>
    <w:rsid w:val="0051508B"/>
    <w:rsid w:val="00515092"/>
    <w:rsid w:val="00515226"/>
    <w:rsid w:val="0051541E"/>
    <w:rsid w:val="0051580C"/>
    <w:rsid w:val="005158A1"/>
    <w:rsid w:val="00515BA7"/>
    <w:rsid w:val="00515D8D"/>
    <w:rsid w:val="00515DF1"/>
    <w:rsid w:val="00515E90"/>
    <w:rsid w:val="00515E9B"/>
    <w:rsid w:val="0051643C"/>
    <w:rsid w:val="0051647D"/>
    <w:rsid w:val="005166C2"/>
    <w:rsid w:val="0051675F"/>
    <w:rsid w:val="00516BB7"/>
    <w:rsid w:val="00516C8F"/>
    <w:rsid w:val="00516E6D"/>
    <w:rsid w:val="00517201"/>
    <w:rsid w:val="0051747A"/>
    <w:rsid w:val="00517CB9"/>
    <w:rsid w:val="0052010E"/>
    <w:rsid w:val="00520253"/>
    <w:rsid w:val="005202B7"/>
    <w:rsid w:val="005202F1"/>
    <w:rsid w:val="00520680"/>
    <w:rsid w:val="00520B2F"/>
    <w:rsid w:val="00520CEC"/>
    <w:rsid w:val="00520D48"/>
    <w:rsid w:val="00520EC2"/>
    <w:rsid w:val="005211AE"/>
    <w:rsid w:val="005211D3"/>
    <w:rsid w:val="005215F6"/>
    <w:rsid w:val="00521770"/>
    <w:rsid w:val="0052212D"/>
    <w:rsid w:val="005221B5"/>
    <w:rsid w:val="005222D8"/>
    <w:rsid w:val="0052274B"/>
    <w:rsid w:val="00522B94"/>
    <w:rsid w:val="00522CEE"/>
    <w:rsid w:val="00522F59"/>
    <w:rsid w:val="00523439"/>
    <w:rsid w:val="00523623"/>
    <w:rsid w:val="005239C4"/>
    <w:rsid w:val="00523C8A"/>
    <w:rsid w:val="0052418C"/>
    <w:rsid w:val="00524352"/>
    <w:rsid w:val="005245C2"/>
    <w:rsid w:val="00524605"/>
    <w:rsid w:val="00524697"/>
    <w:rsid w:val="005248F5"/>
    <w:rsid w:val="00524AD3"/>
    <w:rsid w:val="00524B9B"/>
    <w:rsid w:val="00524BFC"/>
    <w:rsid w:val="005250E5"/>
    <w:rsid w:val="00525259"/>
    <w:rsid w:val="00525545"/>
    <w:rsid w:val="00525D59"/>
    <w:rsid w:val="005261A8"/>
    <w:rsid w:val="0052658D"/>
    <w:rsid w:val="00526734"/>
    <w:rsid w:val="0052677F"/>
    <w:rsid w:val="00526C07"/>
    <w:rsid w:val="00526CFF"/>
    <w:rsid w:val="00526ED6"/>
    <w:rsid w:val="0052711B"/>
    <w:rsid w:val="0052737A"/>
    <w:rsid w:val="00527649"/>
    <w:rsid w:val="005276C9"/>
    <w:rsid w:val="00527A70"/>
    <w:rsid w:val="00527A74"/>
    <w:rsid w:val="005304DC"/>
    <w:rsid w:val="005305FB"/>
    <w:rsid w:val="00530971"/>
    <w:rsid w:val="00530B88"/>
    <w:rsid w:val="00531301"/>
    <w:rsid w:val="005314A2"/>
    <w:rsid w:val="00531985"/>
    <w:rsid w:val="00531DA5"/>
    <w:rsid w:val="00532074"/>
    <w:rsid w:val="00532155"/>
    <w:rsid w:val="00532712"/>
    <w:rsid w:val="00532723"/>
    <w:rsid w:val="00532911"/>
    <w:rsid w:val="00532D23"/>
    <w:rsid w:val="00532FBC"/>
    <w:rsid w:val="00533845"/>
    <w:rsid w:val="00533ABE"/>
    <w:rsid w:val="00533DE9"/>
    <w:rsid w:val="00533EB7"/>
    <w:rsid w:val="005340CB"/>
    <w:rsid w:val="005340EE"/>
    <w:rsid w:val="005341C9"/>
    <w:rsid w:val="005343FC"/>
    <w:rsid w:val="005344DA"/>
    <w:rsid w:val="005346EE"/>
    <w:rsid w:val="005349F8"/>
    <w:rsid w:val="00534B43"/>
    <w:rsid w:val="00534B7B"/>
    <w:rsid w:val="00535159"/>
    <w:rsid w:val="005352BA"/>
    <w:rsid w:val="00535550"/>
    <w:rsid w:val="00535887"/>
    <w:rsid w:val="00535A87"/>
    <w:rsid w:val="00536079"/>
    <w:rsid w:val="00536629"/>
    <w:rsid w:val="005367F0"/>
    <w:rsid w:val="00536849"/>
    <w:rsid w:val="005369D6"/>
    <w:rsid w:val="00537603"/>
    <w:rsid w:val="00537B64"/>
    <w:rsid w:val="00537DF1"/>
    <w:rsid w:val="00537F02"/>
    <w:rsid w:val="005409AF"/>
    <w:rsid w:val="00540D75"/>
    <w:rsid w:val="00540E77"/>
    <w:rsid w:val="00540FB6"/>
    <w:rsid w:val="0054135E"/>
    <w:rsid w:val="00541716"/>
    <w:rsid w:val="00541E17"/>
    <w:rsid w:val="005423B9"/>
    <w:rsid w:val="005423E9"/>
    <w:rsid w:val="00542473"/>
    <w:rsid w:val="005424B8"/>
    <w:rsid w:val="00542A2D"/>
    <w:rsid w:val="00542ABD"/>
    <w:rsid w:val="00542F60"/>
    <w:rsid w:val="00543031"/>
    <w:rsid w:val="005431A5"/>
    <w:rsid w:val="005432F1"/>
    <w:rsid w:val="00543407"/>
    <w:rsid w:val="00543915"/>
    <w:rsid w:val="005439F1"/>
    <w:rsid w:val="00543AFC"/>
    <w:rsid w:val="00543BBF"/>
    <w:rsid w:val="005443F6"/>
    <w:rsid w:val="0054467C"/>
    <w:rsid w:val="0054469E"/>
    <w:rsid w:val="005447A7"/>
    <w:rsid w:val="00544A07"/>
    <w:rsid w:val="00544BD8"/>
    <w:rsid w:val="00544BFE"/>
    <w:rsid w:val="00544EB4"/>
    <w:rsid w:val="0054547C"/>
    <w:rsid w:val="0054599D"/>
    <w:rsid w:val="00545A9C"/>
    <w:rsid w:val="00545B1F"/>
    <w:rsid w:val="005461D4"/>
    <w:rsid w:val="005466AB"/>
    <w:rsid w:val="00546BB0"/>
    <w:rsid w:val="00546EA6"/>
    <w:rsid w:val="00546EFE"/>
    <w:rsid w:val="005475CB"/>
    <w:rsid w:val="00547BEF"/>
    <w:rsid w:val="00547C6F"/>
    <w:rsid w:val="005500C0"/>
    <w:rsid w:val="00550192"/>
    <w:rsid w:val="00550369"/>
    <w:rsid w:val="00550424"/>
    <w:rsid w:val="005504EB"/>
    <w:rsid w:val="00550D22"/>
    <w:rsid w:val="0055126C"/>
    <w:rsid w:val="0055126D"/>
    <w:rsid w:val="00551BA8"/>
    <w:rsid w:val="00551DDD"/>
    <w:rsid w:val="00551EC3"/>
    <w:rsid w:val="005521F5"/>
    <w:rsid w:val="005524D6"/>
    <w:rsid w:val="00552518"/>
    <w:rsid w:val="005526C3"/>
    <w:rsid w:val="00553BFA"/>
    <w:rsid w:val="00553DDC"/>
    <w:rsid w:val="0055421A"/>
    <w:rsid w:val="0055432C"/>
    <w:rsid w:val="00554359"/>
    <w:rsid w:val="005544C7"/>
    <w:rsid w:val="0055458D"/>
    <w:rsid w:val="00554766"/>
    <w:rsid w:val="00554CE8"/>
    <w:rsid w:val="00554E49"/>
    <w:rsid w:val="00554E65"/>
    <w:rsid w:val="00554ED8"/>
    <w:rsid w:val="00555468"/>
    <w:rsid w:val="00555737"/>
    <w:rsid w:val="00555A79"/>
    <w:rsid w:val="00555D63"/>
    <w:rsid w:val="00555DF8"/>
    <w:rsid w:val="005561AD"/>
    <w:rsid w:val="0055620D"/>
    <w:rsid w:val="00556229"/>
    <w:rsid w:val="0055632D"/>
    <w:rsid w:val="005570EB"/>
    <w:rsid w:val="00557256"/>
    <w:rsid w:val="00557361"/>
    <w:rsid w:val="005573DD"/>
    <w:rsid w:val="005573DE"/>
    <w:rsid w:val="00557C78"/>
    <w:rsid w:val="00560093"/>
    <w:rsid w:val="0056013A"/>
    <w:rsid w:val="005601A1"/>
    <w:rsid w:val="00560244"/>
    <w:rsid w:val="0056065C"/>
    <w:rsid w:val="00560C9B"/>
    <w:rsid w:val="00560CB5"/>
    <w:rsid w:val="00560CCB"/>
    <w:rsid w:val="00560DB5"/>
    <w:rsid w:val="00560E13"/>
    <w:rsid w:val="0056151B"/>
    <w:rsid w:val="00561867"/>
    <w:rsid w:val="00561CFB"/>
    <w:rsid w:val="00561DA5"/>
    <w:rsid w:val="00561EB9"/>
    <w:rsid w:val="005623C8"/>
    <w:rsid w:val="0056252A"/>
    <w:rsid w:val="00562585"/>
    <w:rsid w:val="00562C0F"/>
    <w:rsid w:val="0056330C"/>
    <w:rsid w:val="005635BB"/>
    <w:rsid w:val="00563722"/>
    <w:rsid w:val="0056376C"/>
    <w:rsid w:val="00563E7E"/>
    <w:rsid w:val="00563E8F"/>
    <w:rsid w:val="00563F44"/>
    <w:rsid w:val="005641B9"/>
    <w:rsid w:val="0056420B"/>
    <w:rsid w:val="00564360"/>
    <w:rsid w:val="005648E0"/>
    <w:rsid w:val="00564D7A"/>
    <w:rsid w:val="00565093"/>
    <w:rsid w:val="00565711"/>
    <w:rsid w:val="00565D9E"/>
    <w:rsid w:val="00566067"/>
    <w:rsid w:val="0056697E"/>
    <w:rsid w:val="00566DC2"/>
    <w:rsid w:val="00566E08"/>
    <w:rsid w:val="00566E2C"/>
    <w:rsid w:val="0056728E"/>
    <w:rsid w:val="005678F4"/>
    <w:rsid w:val="00567F74"/>
    <w:rsid w:val="00567FB3"/>
    <w:rsid w:val="00570094"/>
    <w:rsid w:val="00570390"/>
    <w:rsid w:val="0057073A"/>
    <w:rsid w:val="00570899"/>
    <w:rsid w:val="00570962"/>
    <w:rsid w:val="00571031"/>
    <w:rsid w:val="00571C9B"/>
    <w:rsid w:val="00572084"/>
    <w:rsid w:val="00572159"/>
    <w:rsid w:val="005725B3"/>
    <w:rsid w:val="00572D2C"/>
    <w:rsid w:val="0057381A"/>
    <w:rsid w:val="00573DF7"/>
    <w:rsid w:val="00573E02"/>
    <w:rsid w:val="00574585"/>
    <w:rsid w:val="005746A9"/>
    <w:rsid w:val="00574979"/>
    <w:rsid w:val="00574B16"/>
    <w:rsid w:val="00574C85"/>
    <w:rsid w:val="00574DD3"/>
    <w:rsid w:val="00574F61"/>
    <w:rsid w:val="00574FB3"/>
    <w:rsid w:val="0057519A"/>
    <w:rsid w:val="005755D9"/>
    <w:rsid w:val="0057566B"/>
    <w:rsid w:val="00575AD8"/>
    <w:rsid w:val="00575CBF"/>
    <w:rsid w:val="00576028"/>
    <w:rsid w:val="00576523"/>
    <w:rsid w:val="00576965"/>
    <w:rsid w:val="00576ECC"/>
    <w:rsid w:val="00577A60"/>
    <w:rsid w:val="00577B7E"/>
    <w:rsid w:val="0058000E"/>
    <w:rsid w:val="0058058B"/>
    <w:rsid w:val="005808E8"/>
    <w:rsid w:val="00580AC5"/>
    <w:rsid w:val="00580D36"/>
    <w:rsid w:val="00581200"/>
    <w:rsid w:val="0058124D"/>
    <w:rsid w:val="0058135B"/>
    <w:rsid w:val="0058165A"/>
    <w:rsid w:val="00581897"/>
    <w:rsid w:val="005825E3"/>
    <w:rsid w:val="0058295B"/>
    <w:rsid w:val="00582973"/>
    <w:rsid w:val="00582ABD"/>
    <w:rsid w:val="00582B66"/>
    <w:rsid w:val="00583744"/>
    <w:rsid w:val="00583935"/>
    <w:rsid w:val="00583B37"/>
    <w:rsid w:val="00583BCC"/>
    <w:rsid w:val="00583E1A"/>
    <w:rsid w:val="00583E7F"/>
    <w:rsid w:val="00583F98"/>
    <w:rsid w:val="00584068"/>
    <w:rsid w:val="0058424A"/>
    <w:rsid w:val="00584260"/>
    <w:rsid w:val="00584AB6"/>
    <w:rsid w:val="00584CE6"/>
    <w:rsid w:val="00584D32"/>
    <w:rsid w:val="00584D6C"/>
    <w:rsid w:val="00585085"/>
    <w:rsid w:val="005853A8"/>
    <w:rsid w:val="00585569"/>
    <w:rsid w:val="005856DE"/>
    <w:rsid w:val="00585F6C"/>
    <w:rsid w:val="005861DE"/>
    <w:rsid w:val="00586423"/>
    <w:rsid w:val="00586796"/>
    <w:rsid w:val="00587032"/>
    <w:rsid w:val="0058769E"/>
    <w:rsid w:val="00587741"/>
    <w:rsid w:val="00590397"/>
    <w:rsid w:val="00590582"/>
    <w:rsid w:val="00590BAC"/>
    <w:rsid w:val="00590D64"/>
    <w:rsid w:val="0059123B"/>
    <w:rsid w:val="00591635"/>
    <w:rsid w:val="005916AB"/>
    <w:rsid w:val="005918D6"/>
    <w:rsid w:val="00591B04"/>
    <w:rsid w:val="00591D45"/>
    <w:rsid w:val="00591E0E"/>
    <w:rsid w:val="005922A3"/>
    <w:rsid w:val="00592617"/>
    <w:rsid w:val="0059263F"/>
    <w:rsid w:val="00592724"/>
    <w:rsid w:val="00592837"/>
    <w:rsid w:val="00592F65"/>
    <w:rsid w:val="005931B2"/>
    <w:rsid w:val="00593827"/>
    <w:rsid w:val="005939AB"/>
    <w:rsid w:val="00593A95"/>
    <w:rsid w:val="00593DAC"/>
    <w:rsid w:val="005941F8"/>
    <w:rsid w:val="00594A23"/>
    <w:rsid w:val="00594C19"/>
    <w:rsid w:val="0059512D"/>
    <w:rsid w:val="005955D4"/>
    <w:rsid w:val="005957F3"/>
    <w:rsid w:val="00595810"/>
    <w:rsid w:val="00595824"/>
    <w:rsid w:val="0059585B"/>
    <w:rsid w:val="00595C4E"/>
    <w:rsid w:val="005960DF"/>
    <w:rsid w:val="00596263"/>
    <w:rsid w:val="00596C24"/>
    <w:rsid w:val="00597318"/>
    <w:rsid w:val="0059779B"/>
    <w:rsid w:val="005978D7"/>
    <w:rsid w:val="00597938"/>
    <w:rsid w:val="00597E61"/>
    <w:rsid w:val="005A02BA"/>
    <w:rsid w:val="005A03BA"/>
    <w:rsid w:val="005A095F"/>
    <w:rsid w:val="005A0C9C"/>
    <w:rsid w:val="005A0EAB"/>
    <w:rsid w:val="005A0EF9"/>
    <w:rsid w:val="005A1594"/>
    <w:rsid w:val="005A182D"/>
    <w:rsid w:val="005A1A23"/>
    <w:rsid w:val="005A1B32"/>
    <w:rsid w:val="005A1F07"/>
    <w:rsid w:val="005A29E7"/>
    <w:rsid w:val="005A29F0"/>
    <w:rsid w:val="005A31BC"/>
    <w:rsid w:val="005A38AC"/>
    <w:rsid w:val="005A38DF"/>
    <w:rsid w:val="005A39A9"/>
    <w:rsid w:val="005A3BAD"/>
    <w:rsid w:val="005A3DDB"/>
    <w:rsid w:val="005A46FE"/>
    <w:rsid w:val="005A48B6"/>
    <w:rsid w:val="005A4940"/>
    <w:rsid w:val="005A4D1E"/>
    <w:rsid w:val="005A4E8F"/>
    <w:rsid w:val="005A4F5B"/>
    <w:rsid w:val="005A52D2"/>
    <w:rsid w:val="005A5426"/>
    <w:rsid w:val="005A54A2"/>
    <w:rsid w:val="005A5A7A"/>
    <w:rsid w:val="005A5B06"/>
    <w:rsid w:val="005A6230"/>
    <w:rsid w:val="005A6270"/>
    <w:rsid w:val="005A680E"/>
    <w:rsid w:val="005A6860"/>
    <w:rsid w:val="005A6BD0"/>
    <w:rsid w:val="005A7069"/>
    <w:rsid w:val="005A7B8D"/>
    <w:rsid w:val="005A7D02"/>
    <w:rsid w:val="005B046D"/>
    <w:rsid w:val="005B051D"/>
    <w:rsid w:val="005B06ED"/>
    <w:rsid w:val="005B094B"/>
    <w:rsid w:val="005B10DF"/>
    <w:rsid w:val="005B13A8"/>
    <w:rsid w:val="005B16AB"/>
    <w:rsid w:val="005B1849"/>
    <w:rsid w:val="005B1DC5"/>
    <w:rsid w:val="005B1E6A"/>
    <w:rsid w:val="005B24AA"/>
    <w:rsid w:val="005B25FA"/>
    <w:rsid w:val="005B2C01"/>
    <w:rsid w:val="005B2DBB"/>
    <w:rsid w:val="005B2DF0"/>
    <w:rsid w:val="005B32BD"/>
    <w:rsid w:val="005B3478"/>
    <w:rsid w:val="005B3728"/>
    <w:rsid w:val="005B3A97"/>
    <w:rsid w:val="005B4301"/>
    <w:rsid w:val="005B432A"/>
    <w:rsid w:val="005B449B"/>
    <w:rsid w:val="005B44AE"/>
    <w:rsid w:val="005B4CEB"/>
    <w:rsid w:val="005B4DEA"/>
    <w:rsid w:val="005B50F4"/>
    <w:rsid w:val="005B52BC"/>
    <w:rsid w:val="005B5399"/>
    <w:rsid w:val="005B53F3"/>
    <w:rsid w:val="005B54C7"/>
    <w:rsid w:val="005B557F"/>
    <w:rsid w:val="005B56B9"/>
    <w:rsid w:val="005B589E"/>
    <w:rsid w:val="005B5B28"/>
    <w:rsid w:val="005B5B92"/>
    <w:rsid w:val="005B5BBC"/>
    <w:rsid w:val="005B5E19"/>
    <w:rsid w:val="005B5FDC"/>
    <w:rsid w:val="005B6347"/>
    <w:rsid w:val="005B641F"/>
    <w:rsid w:val="005B6471"/>
    <w:rsid w:val="005B68A0"/>
    <w:rsid w:val="005B6A6E"/>
    <w:rsid w:val="005B6CEA"/>
    <w:rsid w:val="005B70AA"/>
    <w:rsid w:val="005B7662"/>
    <w:rsid w:val="005B798B"/>
    <w:rsid w:val="005B7E6E"/>
    <w:rsid w:val="005C0180"/>
    <w:rsid w:val="005C018F"/>
    <w:rsid w:val="005C0A02"/>
    <w:rsid w:val="005C0F90"/>
    <w:rsid w:val="005C0FC5"/>
    <w:rsid w:val="005C14A2"/>
    <w:rsid w:val="005C14F5"/>
    <w:rsid w:val="005C1C2F"/>
    <w:rsid w:val="005C1CD1"/>
    <w:rsid w:val="005C1E32"/>
    <w:rsid w:val="005C201D"/>
    <w:rsid w:val="005C21B1"/>
    <w:rsid w:val="005C2E50"/>
    <w:rsid w:val="005C3161"/>
    <w:rsid w:val="005C3378"/>
    <w:rsid w:val="005C33B9"/>
    <w:rsid w:val="005C371F"/>
    <w:rsid w:val="005C3728"/>
    <w:rsid w:val="005C3916"/>
    <w:rsid w:val="005C3B30"/>
    <w:rsid w:val="005C3C56"/>
    <w:rsid w:val="005C41C4"/>
    <w:rsid w:val="005C4230"/>
    <w:rsid w:val="005C442B"/>
    <w:rsid w:val="005C4734"/>
    <w:rsid w:val="005C4C62"/>
    <w:rsid w:val="005C4DBA"/>
    <w:rsid w:val="005C4EE3"/>
    <w:rsid w:val="005C5685"/>
    <w:rsid w:val="005C57A6"/>
    <w:rsid w:val="005C5A7C"/>
    <w:rsid w:val="005C5ACE"/>
    <w:rsid w:val="005C5ACF"/>
    <w:rsid w:val="005C6229"/>
    <w:rsid w:val="005C67D1"/>
    <w:rsid w:val="005C6BDB"/>
    <w:rsid w:val="005C70EB"/>
    <w:rsid w:val="005C71AF"/>
    <w:rsid w:val="005C7238"/>
    <w:rsid w:val="005C7296"/>
    <w:rsid w:val="005C73E1"/>
    <w:rsid w:val="005C77E3"/>
    <w:rsid w:val="005C7AB0"/>
    <w:rsid w:val="005C7D18"/>
    <w:rsid w:val="005D01A0"/>
    <w:rsid w:val="005D0AC9"/>
    <w:rsid w:val="005D0B2E"/>
    <w:rsid w:val="005D0FB5"/>
    <w:rsid w:val="005D1031"/>
    <w:rsid w:val="005D130E"/>
    <w:rsid w:val="005D149C"/>
    <w:rsid w:val="005D1700"/>
    <w:rsid w:val="005D19BE"/>
    <w:rsid w:val="005D208D"/>
    <w:rsid w:val="005D233C"/>
    <w:rsid w:val="005D2790"/>
    <w:rsid w:val="005D2A35"/>
    <w:rsid w:val="005D2FCA"/>
    <w:rsid w:val="005D302E"/>
    <w:rsid w:val="005D348C"/>
    <w:rsid w:val="005D3685"/>
    <w:rsid w:val="005D3839"/>
    <w:rsid w:val="005D385C"/>
    <w:rsid w:val="005D38C2"/>
    <w:rsid w:val="005D3E29"/>
    <w:rsid w:val="005D4689"/>
    <w:rsid w:val="005D4939"/>
    <w:rsid w:val="005D4E71"/>
    <w:rsid w:val="005D4E75"/>
    <w:rsid w:val="005D4FD9"/>
    <w:rsid w:val="005D5109"/>
    <w:rsid w:val="005D5195"/>
    <w:rsid w:val="005D5291"/>
    <w:rsid w:val="005D5310"/>
    <w:rsid w:val="005D5384"/>
    <w:rsid w:val="005D5823"/>
    <w:rsid w:val="005D5AB7"/>
    <w:rsid w:val="005D5E44"/>
    <w:rsid w:val="005D6A0E"/>
    <w:rsid w:val="005D6AAA"/>
    <w:rsid w:val="005D7243"/>
    <w:rsid w:val="005D725D"/>
    <w:rsid w:val="005D7332"/>
    <w:rsid w:val="005D7832"/>
    <w:rsid w:val="005D7921"/>
    <w:rsid w:val="005D7B9C"/>
    <w:rsid w:val="005E03E3"/>
    <w:rsid w:val="005E0934"/>
    <w:rsid w:val="005E1C6C"/>
    <w:rsid w:val="005E1CA6"/>
    <w:rsid w:val="005E1DC3"/>
    <w:rsid w:val="005E21A7"/>
    <w:rsid w:val="005E287B"/>
    <w:rsid w:val="005E2918"/>
    <w:rsid w:val="005E2D43"/>
    <w:rsid w:val="005E2F4D"/>
    <w:rsid w:val="005E368D"/>
    <w:rsid w:val="005E36F1"/>
    <w:rsid w:val="005E3736"/>
    <w:rsid w:val="005E3A0C"/>
    <w:rsid w:val="005E3E92"/>
    <w:rsid w:val="005E4976"/>
    <w:rsid w:val="005E4B07"/>
    <w:rsid w:val="005E5162"/>
    <w:rsid w:val="005E55AE"/>
    <w:rsid w:val="005E5A4E"/>
    <w:rsid w:val="005E6231"/>
    <w:rsid w:val="005E62B9"/>
    <w:rsid w:val="005E6580"/>
    <w:rsid w:val="005E691E"/>
    <w:rsid w:val="005E6EA4"/>
    <w:rsid w:val="005E7292"/>
    <w:rsid w:val="005E77F5"/>
    <w:rsid w:val="005E794F"/>
    <w:rsid w:val="005E7A34"/>
    <w:rsid w:val="005E7ECB"/>
    <w:rsid w:val="005F0182"/>
    <w:rsid w:val="005F02CC"/>
    <w:rsid w:val="005F0B27"/>
    <w:rsid w:val="005F0BA9"/>
    <w:rsid w:val="005F0C57"/>
    <w:rsid w:val="005F0EE4"/>
    <w:rsid w:val="005F1211"/>
    <w:rsid w:val="005F12F9"/>
    <w:rsid w:val="005F1AFB"/>
    <w:rsid w:val="005F1B67"/>
    <w:rsid w:val="005F1C25"/>
    <w:rsid w:val="005F203C"/>
    <w:rsid w:val="005F2054"/>
    <w:rsid w:val="005F2339"/>
    <w:rsid w:val="005F2391"/>
    <w:rsid w:val="005F26AE"/>
    <w:rsid w:val="005F2DDA"/>
    <w:rsid w:val="005F3598"/>
    <w:rsid w:val="005F36E3"/>
    <w:rsid w:val="005F3F8F"/>
    <w:rsid w:val="005F432B"/>
    <w:rsid w:val="005F45E3"/>
    <w:rsid w:val="005F48B9"/>
    <w:rsid w:val="005F4938"/>
    <w:rsid w:val="005F49BB"/>
    <w:rsid w:val="005F4AA2"/>
    <w:rsid w:val="005F4D96"/>
    <w:rsid w:val="005F5028"/>
    <w:rsid w:val="005F5360"/>
    <w:rsid w:val="005F540C"/>
    <w:rsid w:val="005F54BD"/>
    <w:rsid w:val="005F5792"/>
    <w:rsid w:val="005F57AD"/>
    <w:rsid w:val="005F5C49"/>
    <w:rsid w:val="005F6047"/>
    <w:rsid w:val="005F73C1"/>
    <w:rsid w:val="005F7502"/>
    <w:rsid w:val="005F75B3"/>
    <w:rsid w:val="005F7780"/>
    <w:rsid w:val="005F7ABD"/>
    <w:rsid w:val="005F7E14"/>
    <w:rsid w:val="005F7EA8"/>
    <w:rsid w:val="00600697"/>
    <w:rsid w:val="00600E5F"/>
    <w:rsid w:val="0060100A"/>
    <w:rsid w:val="006015D6"/>
    <w:rsid w:val="00601B33"/>
    <w:rsid w:val="006022D1"/>
    <w:rsid w:val="006024F3"/>
    <w:rsid w:val="0060272B"/>
    <w:rsid w:val="006033CF"/>
    <w:rsid w:val="006034BC"/>
    <w:rsid w:val="0060350D"/>
    <w:rsid w:val="0060392C"/>
    <w:rsid w:val="00603A01"/>
    <w:rsid w:val="00603B28"/>
    <w:rsid w:val="00603BD3"/>
    <w:rsid w:val="00603D98"/>
    <w:rsid w:val="00603EDC"/>
    <w:rsid w:val="00603F72"/>
    <w:rsid w:val="00603FEE"/>
    <w:rsid w:val="006043F0"/>
    <w:rsid w:val="00604512"/>
    <w:rsid w:val="006045B7"/>
    <w:rsid w:val="00604603"/>
    <w:rsid w:val="00604752"/>
    <w:rsid w:val="00604EEF"/>
    <w:rsid w:val="00605193"/>
    <w:rsid w:val="0060522E"/>
    <w:rsid w:val="00605231"/>
    <w:rsid w:val="00605276"/>
    <w:rsid w:val="00605522"/>
    <w:rsid w:val="00605A10"/>
    <w:rsid w:val="00605A5C"/>
    <w:rsid w:val="00605B3B"/>
    <w:rsid w:val="00605B5D"/>
    <w:rsid w:val="00605B82"/>
    <w:rsid w:val="00605EAD"/>
    <w:rsid w:val="006063DE"/>
    <w:rsid w:val="006067FA"/>
    <w:rsid w:val="006068DF"/>
    <w:rsid w:val="00606CD3"/>
    <w:rsid w:val="00606E9D"/>
    <w:rsid w:val="00607259"/>
    <w:rsid w:val="00607500"/>
    <w:rsid w:val="00607698"/>
    <w:rsid w:val="006076E1"/>
    <w:rsid w:val="006076ED"/>
    <w:rsid w:val="0060780F"/>
    <w:rsid w:val="00607CE6"/>
    <w:rsid w:val="00607E1E"/>
    <w:rsid w:val="0061028E"/>
    <w:rsid w:val="006105DB"/>
    <w:rsid w:val="006108BE"/>
    <w:rsid w:val="00610D49"/>
    <w:rsid w:val="00610E89"/>
    <w:rsid w:val="0061111A"/>
    <w:rsid w:val="0061120C"/>
    <w:rsid w:val="0061143F"/>
    <w:rsid w:val="00611627"/>
    <w:rsid w:val="0061195A"/>
    <w:rsid w:val="00611B47"/>
    <w:rsid w:val="006121C5"/>
    <w:rsid w:val="00612245"/>
    <w:rsid w:val="006124A8"/>
    <w:rsid w:val="00613129"/>
    <w:rsid w:val="0061313F"/>
    <w:rsid w:val="006134A2"/>
    <w:rsid w:val="006136DD"/>
    <w:rsid w:val="00613907"/>
    <w:rsid w:val="00613E08"/>
    <w:rsid w:val="00614459"/>
    <w:rsid w:val="00614ED2"/>
    <w:rsid w:val="00614FD3"/>
    <w:rsid w:val="006154CC"/>
    <w:rsid w:val="006159EF"/>
    <w:rsid w:val="00615C41"/>
    <w:rsid w:val="00615CB4"/>
    <w:rsid w:val="0061619C"/>
    <w:rsid w:val="006161D6"/>
    <w:rsid w:val="006165C8"/>
    <w:rsid w:val="006169BA"/>
    <w:rsid w:val="00616A09"/>
    <w:rsid w:val="00616DD3"/>
    <w:rsid w:val="006171BA"/>
    <w:rsid w:val="006173C5"/>
    <w:rsid w:val="00617692"/>
    <w:rsid w:val="00620128"/>
    <w:rsid w:val="00620212"/>
    <w:rsid w:val="006206AA"/>
    <w:rsid w:val="0062075A"/>
    <w:rsid w:val="00620987"/>
    <w:rsid w:val="00620B73"/>
    <w:rsid w:val="00620E4E"/>
    <w:rsid w:val="00621795"/>
    <w:rsid w:val="00621A62"/>
    <w:rsid w:val="006221A4"/>
    <w:rsid w:val="006221AF"/>
    <w:rsid w:val="0062257D"/>
    <w:rsid w:val="006226A2"/>
    <w:rsid w:val="00622AD0"/>
    <w:rsid w:val="00622E60"/>
    <w:rsid w:val="0062300C"/>
    <w:rsid w:val="006231D4"/>
    <w:rsid w:val="006235D5"/>
    <w:rsid w:val="00623AF4"/>
    <w:rsid w:val="00623F34"/>
    <w:rsid w:val="00623F5E"/>
    <w:rsid w:val="006247AC"/>
    <w:rsid w:val="006248BB"/>
    <w:rsid w:val="00624CAD"/>
    <w:rsid w:val="00624D9E"/>
    <w:rsid w:val="006250D9"/>
    <w:rsid w:val="00625E41"/>
    <w:rsid w:val="00625F4E"/>
    <w:rsid w:val="00626207"/>
    <w:rsid w:val="00626217"/>
    <w:rsid w:val="006262E2"/>
    <w:rsid w:val="006264F2"/>
    <w:rsid w:val="006268A1"/>
    <w:rsid w:val="00626A24"/>
    <w:rsid w:val="00626D07"/>
    <w:rsid w:val="00626FAA"/>
    <w:rsid w:val="0062737A"/>
    <w:rsid w:val="00627383"/>
    <w:rsid w:val="006304F9"/>
    <w:rsid w:val="0063070C"/>
    <w:rsid w:val="00630952"/>
    <w:rsid w:val="00630C3E"/>
    <w:rsid w:val="00630CC8"/>
    <w:rsid w:val="00630E74"/>
    <w:rsid w:val="00630E7D"/>
    <w:rsid w:val="0063101B"/>
    <w:rsid w:val="00631114"/>
    <w:rsid w:val="006311FD"/>
    <w:rsid w:val="00631207"/>
    <w:rsid w:val="0063135B"/>
    <w:rsid w:val="00631542"/>
    <w:rsid w:val="0063195D"/>
    <w:rsid w:val="00631EB5"/>
    <w:rsid w:val="00631FE8"/>
    <w:rsid w:val="00632218"/>
    <w:rsid w:val="00632278"/>
    <w:rsid w:val="006322F3"/>
    <w:rsid w:val="006323C9"/>
    <w:rsid w:val="00632825"/>
    <w:rsid w:val="00632E38"/>
    <w:rsid w:val="00632EAC"/>
    <w:rsid w:val="00633282"/>
    <w:rsid w:val="00633B9B"/>
    <w:rsid w:val="00633D4B"/>
    <w:rsid w:val="00633DDD"/>
    <w:rsid w:val="00633F7E"/>
    <w:rsid w:val="00634509"/>
    <w:rsid w:val="006345C4"/>
    <w:rsid w:val="00634684"/>
    <w:rsid w:val="00634B4D"/>
    <w:rsid w:val="00634F65"/>
    <w:rsid w:val="006357F3"/>
    <w:rsid w:val="006359FC"/>
    <w:rsid w:val="00635AFA"/>
    <w:rsid w:val="00635D5C"/>
    <w:rsid w:val="00636524"/>
    <w:rsid w:val="006366D5"/>
    <w:rsid w:val="0063675F"/>
    <w:rsid w:val="00636908"/>
    <w:rsid w:val="00636E3E"/>
    <w:rsid w:val="00637200"/>
    <w:rsid w:val="0063770F"/>
    <w:rsid w:val="0063789C"/>
    <w:rsid w:val="006379C7"/>
    <w:rsid w:val="006379E7"/>
    <w:rsid w:val="00640150"/>
    <w:rsid w:val="00640259"/>
    <w:rsid w:val="0064084D"/>
    <w:rsid w:val="00640863"/>
    <w:rsid w:val="00640884"/>
    <w:rsid w:val="00640948"/>
    <w:rsid w:val="00640A81"/>
    <w:rsid w:val="00640F37"/>
    <w:rsid w:val="00641266"/>
    <w:rsid w:val="00641466"/>
    <w:rsid w:val="00641969"/>
    <w:rsid w:val="00641D13"/>
    <w:rsid w:val="00642879"/>
    <w:rsid w:val="00642A32"/>
    <w:rsid w:val="00642B38"/>
    <w:rsid w:val="00643DF7"/>
    <w:rsid w:val="00643F87"/>
    <w:rsid w:val="006440A4"/>
    <w:rsid w:val="006441B9"/>
    <w:rsid w:val="00644D60"/>
    <w:rsid w:val="00644E79"/>
    <w:rsid w:val="00644F35"/>
    <w:rsid w:val="00645163"/>
    <w:rsid w:val="006455C9"/>
    <w:rsid w:val="006455F3"/>
    <w:rsid w:val="00645EE7"/>
    <w:rsid w:val="00646022"/>
    <w:rsid w:val="00646096"/>
    <w:rsid w:val="00646331"/>
    <w:rsid w:val="00646360"/>
    <w:rsid w:val="00646521"/>
    <w:rsid w:val="00646633"/>
    <w:rsid w:val="00646ABB"/>
    <w:rsid w:val="00646E47"/>
    <w:rsid w:val="006470F1"/>
    <w:rsid w:val="006473E2"/>
    <w:rsid w:val="00647481"/>
    <w:rsid w:val="0064753E"/>
    <w:rsid w:val="006477D2"/>
    <w:rsid w:val="00647B4C"/>
    <w:rsid w:val="00647BFD"/>
    <w:rsid w:val="00647F39"/>
    <w:rsid w:val="0065010E"/>
    <w:rsid w:val="00650682"/>
    <w:rsid w:val="00650831"/>
    <w:rsid w:val="006509B4"/>
    <w:rsid w:val="00650BAB"/>
    <w:rsid w:val="00650EDE"/>
    <w:rsid w:val="00650EF0"/>
    <w:rsid w:val="00651110"/>
    <w:rsid w:val="0065147F"/>
    <w:rsid w:val="00651543"/>
    <w:rsid w:val="00651771"/>
    <w:rsid w:val="00651848"/>
    <w:rsid w:val="00651A3C"/>
    <w:rsid w:val="00651AB7"/>
    <w:rsid w:val="00651BBD"/>
    <w:rsid w:val="00651DA3"/>
    <w:rsid w:val="00651F35"/>
    <w:rsid w:val="00651FFD"/>
    <w:rsid w:val="0065253B"/>
    <w:rsid w:val="00652569"/>
    <w:rsid w:val="006526AE"/>
    <w:rsid w:val="0065287B"/>
    <w:rsid w:val="00652A86"/>
    <w:rsid w:val="0065349B"/>
    <w:rsid w:val="00653522"/>
    <w:rsid w:val="00653689"/>
    <w:rsid w:val="006536DE"/>
    <w:rsid w:val="006538CF"/>
    <w:rsid w:val="006538D7"/>
    <w:rsid w:val="00654015"/>
    <w:rsid w:val="00654212"/>
    <w:rsid w:val="00654257"/>
    <w:rsid w:val="00654410"/>
    <w:rsid w:val="006551F5"/>
    <w:rsid w:val="0065553B"/>
    <w:rsid w:val="00655B2B"/>
    <w:rsid w:val="00655B56"/>
    <w:rsid w:val="00655E73"/>
    <w:rsid w:val="006565AE"/>
    <w:rsid w:val="0065685E"/>
    <w:rsid w:val="00657948"/>
    <w:rsid w:val="00657B9F"/>
    <w:rsid w:val="0066005F"/>
    <w:rsid w:val="006600B4"/>
    <w:rsid w:val="006601B3"/>
    <w:rsid w:val="00660236"/>
    <w:rsid w:val="00660450"/>
    <w:rsid w:val="006605DA"/>
    <w:rsid w:val="00660691"/>
    <w:rsid w:val="00660B9E"/>
    <w:rsid w:val="00660EA5"/>
    <w:rsid w:val="006611FE"/>
    <w:rsid w:val="00661668"/>
    <w:rsid w:val="006618E3"/>
    <w:rsid w:val="00661AE1"/>
    <w:rsid w:val="00662017"/>
    <w:rsid w:val="00662523"/>
    <w:rsid w:val="00662653"/>
    <w:rsid w:val="00662C7C"/>
    <w:rsid w:val="00663578"/>
    <w:rsid w:val="006637E1"/>
    <w:rsid w:val="00663C4F"/>
    <w:rsid w:val="00663DD9"/>
    <w:rsid w:val="00663FD5"/>
    <w:rsid w:val="0066489B"/>
    <w:rsid w:val="00664A36"/>
    <w:rsid w:val="00664C4D"/>
    <w:rsid w:val="006650A6"/>
    <w:rsid w:val="00665A0B"/>
    <w:rsid w:val="00665B65"/>
    <w:rsid w:val="006662B0"/>
    <w:rsid w:val="006662ED"/>
    <w:rsid w:val="00666302"/>
    <w:rsid w:val="0066674D"/>
    <w:rsid w:val="00666A37"/>
    <w:rsid w:val="00666CB7"/>
    <w:rsid w:val="00666FB3"/>
    <w:rsid w:val="00667078"/>
    <w:rsid w:val="0066755A"/>
    <w:rsid w:val="0066761E"/>
    <w:rsid w:val="006676EA"/>
    <w:rsid w:val="00667952"/>
    <w:rsid w:val="0067047A"/>
    <w:rsid w:val="00670731"/>
    <w:rsid w:val="006708B1"/>
    <w:rsid w:val="00670DCC"/>
    <w:rsid w:val="00671050"/>
    <w:rsid w:val="0067131E"/>
    <w:rsid w:val="00671357"/>
    <w:rsid w:val="006715D7"/>
    <w:rsid w:val="00671614"/>
    <w:rsid w:val="00671774"/>
    <w:rsid w:val="00671B8A"/>
    <w:rsid w:val="00672A1E"/>
    <w:rsid w:val="00672DA6"/>
    <w:rsid w:val="00672E5F"/>
    <w:rsid w:val="00673445"/>
    <w:rsid w:val="00673462"/>
    <w:rsid w:val="006736E6"/>
    <w:rsid w:val="0067372C"/>
    <w:rsid w:val="00673A1B"/>
    <w:rsid w:val="00673A5D"/>
    <w:rsid w:val="00673EA8"/>
    <w:rsid w:val="006742A1"/>
    <w:rsid w:val="00674459"/>
    <w:rsid w:val="00674761"/>
    <w:rsid w:val="006756CC"/>
    <w:rsid w:val="00675766"/>
    <w:rsid w:val="00675829"/>
    <w:rsid w:val="00675F61"/>
    <w:rsid w:val="006760BC"/>
    <w:rsid w:val="006763FD"/>
    <w:rsid w:val="00676411"/>
    <w:rsid w:val="00676450"/>
    <w:rsid w:val="00676761"/>
    <w:rsid w:val="006768DB"/>
    <w:rsid w:val="0067696E"/>
    <w:rsid w:val="00676C55"/>
    <w:rsid w:val="00680095"/>
    <w:rsid w:val="00680B23"/>
    <w:rsid w:val="00680B35"/>
    <w:rsid w:val="00680B97"/>
    <w:rsid w:val="00680BB4"/>
    <w:rsid w:val="00680D71"/>
    <w:rsid w:val="00681AD5"/>
    <w:rsid w:val="00681DB6"/>
    <w:rsid w:val="00682048"/>
    <w:rsid w:val="00682747"/>
    <w:rsid w:val="00682A28"/>
    <w:rsid w:val="00682E50"/>
    <w:rsid w:val="00682F26"/>
    <w:rsid w:val="00682FD9"/>
    <w:rsid w:val="00683549"/>
    <w:rsid w:val="006839E5"/>
    <w:rsid w:val="00683B95"/>
    <w:rsid w:val="0068400E"/>
    <w:rsid w:val="006840A1"/>
    <w:rsid w:val="0068451B"/>
    <w:rsid w:val="006848D4"/>
    <w:rsid w:val="00684A2F"/>
    <w:rsid w:val="00684A67"/>
    <w:rsid w:val="00684C82"/>
    <w:rsid w:val="00684E94"/>
    <w:rsid w:val="00684F6A"/>
    <w:rsid w:val="00685437"/>
    <w:rsid w:val="0068584B"/>
    <w:rsid w:val="00685B58"/>
    <w:rsid w:val="00685C36"/>
    <w:rsid w:val="00686187"/>
    <w:rsid w:val="0068676B"/>
    <w:rsid w:val="00686C8C"/>
    <w:rsid w:val="00686CB5"/>
    <w:rsid w:val="00686FF5"/>
    <w:rsid w:val="006873DF"/>
    <w:rsid w:val="006875C0"/>
    <w:rsid w:val="00687703"/>
    <w:rsid w:val="0068792E"/>
    <w:rsid w:val="00687D33"/>
    <w:rsid w:val="00687DBF"/>
    <w:rsid w:val="00687F6A"/>
    <w:rsid w:val="00687F6E"/>
    <w:rsid w:val="00687F97"/>
    <w:rsid w:val="00687FBF"/>
    <w:rsid w:val="00690287"/>
    <w:rsid w:val="0069044E"/>
    <w:rsid w:val="006905AE"/>
    <w:rsid w:val="006907C1"/>
    <w:rsid w:val="00690F02"/>
    <w:rsid w:val="00691093"/>
    <w:rsid w:val="006910E9"/>
    <w:rsid w:val="006910F8"/>
    <w:rsid w:val="0069134F"/>
    <w:rsid w:val="0069168C"/>
    <w:rsid w:val="00691DEA"/>
    <w:rsid w:val="00691E2A"/>
    <w:rsid w:val="00691E6D"/>
    <w:rsid w:val="00691E71"/>
    <w:rsid w:val="00691ED8"/>
    <w:rsid w:val="00692345"/>
    <w:rsid w:val="006924AA"/>
    <w:rsid w:val="00692570"/>
    <w:rsid w:val="00692639"/>
    <w:rsid w:val="00692746"/>
    <w:rsid w:val="00692BD5"/>
    <w:rsid w:val="00692BE4"/>
    <w:rsid w:val="00693379"/>
    <w:rsid w:val="006933AC"/>
    <w:rsid w:val="0069357D"/>
    <w:rsid w:val="0069381D"/>
    <w:rsid w:val="00693918"/>
    <w:rsid w:val="00693A38"/>
    <w:rsid w:val="00693C34"/>
    <w:rsid w:val="00694509"/>
    <w:rsid w:val="00694822"/>
    <w:rsid w:val="00694842"/>
    <w:rsid w:val="00694C51"/>
    <w:rsid w:val="00695004"/>
    <w:rsid w:val="006952D5"/>
    <w:rsid w:val="0069543A"/>
    <w:rsid w:val="00695C4A"/>
    <w:rsid w:val="00695DEC"/>
    <w:rsid w:val="00695F9F"/>
    <w:rsid w:val="006963C9"/>
    <w:rsid w:val="006967BF"/>
    <w:rsid w:val="00696910"/>
    <w:rsid w:val="0069691F"/>
    <w:rsid w:val="00696A58"/>
    <w:rsid w:val="00696BE1"/>
    <w:rsid w:val="00696F11"/>
    <w:rsid w:val="0069717F"/>
    <w:rsid w:val="006974B7"/>
    <w:rsid w:val="00697C50"/>
    <w:rsid w:val="006A0180"/>
    <w:rsid w:val="006A033E"/>
    <w:rsid w:val="006A034E"/>
    <w:rsid w:val="006A07DB"/>
    <w:rsid w:val="006A1690"/>
    <w:rsid w:val="006A1782"/>
    <w:rsid w:val="006A245E"/>
    <w:rsid w:val="006A2518"/>
    <w:rsid w:val="006A27DD"/>
    <w:rsid w:val="006A2E15"/>
    <w:rsid w:val="006A2E49"/>
    <w:rsid w:val="006A2EE7"/>
    <w:rsid w:val="006A2EFA"/>
    <w:rsid w:val="006A2F58"/>
    <w:rsid w:val="006A3085"/>
    <w:rsid w:val="006A3453"/>
    <w:rsid w:val="006A3542"/>
    <w:rsid w:val="006A378A"/>
    <w:rsid w:val="006A391E"/>
    <w:rsid w:val="006A3B05"/>
    <w:rsid w:val="006A3B19"/>
    <w:rsid w:val="006A3D87"/>
    <w:rsid w:val="006A3FB7"/>
    <w:rsid w:val="006A4322"/>
    <w:rsid w:val="006A4B08"/>
    <w:rsid w:val="006A50B9"/>
    <w:rsid w:val="006A536B"/>
    <w:rsid w:val="006A542E"/>
    <w:rsid w:val="006A56F1"/>
    <w:rsid w:val="006A5AF8"/>
    <w:rsid w:val="006A5B67"/>
    <w:rsid w:val="006A5CAC"/>
    <w:rsid w:val="006A5F6E"/>
    <w:rsid w:val="006A649F"/>
    <w:rsid w:val="006A66D6"/>
    <w:rsid w:val="006A6D34"/>
    <w:rsid w:val="006A7008"/>
    <w:rsid w:val="006A71C2"/>
    <w:rsid w:val="006A74FF"/>
    <w:rsid w:val="006A7568"/>
    <w:rsid w:val="006A7738"/>
    <w:rsid w:val="006A7742"/>
    <w:rsid w:val="006A78D1"/>
    <w:rsid w:val="006A79C0"/>
    <w:rsid w:val="006A7DA6"/>
    <w:rsid w:val="006B0E42"/>
    <w:rsid w:val="006B0F04"/>
    <w:rsid w:val="006B1263"/>
    <w:rsid w:val="006B148A"/>
    <w:rsid w:val="006B1619"/>
    <w:rsid w:val="006B1898"/>
    <w:rsid w:val="006B1A64"/>
    <w:rsid w:val="006B1EEF"/>
    <w:rsid w:val="006B230E"/>
    <w:rsid w:val="006B2860"/>
    <w:rsid w:val="006B28F9"/>
    <w:rsid w:val="006B2A80"/>
    <w:rsid w:val="006B2FBA"/>
    <w:rsid w:val="006B324C"/>
    <w:rsid w:val="006B32D8"/>
    <w:rsid w:val="006B39E3"/>
    <w:rsid w:val="006B3A4F"/>
    <w:rsid w:val="006B4487"/>
    <w:rsid w:val="006B483F"/>
    <w:rsid w:val="006B4856"/>
    <w:rsid w:val="006B4A59"/>
    <w:rsid w:val="006B4E96"/>
    <w:rsid w:val="006B4F56"/>
    <w:rsid w:val="006B509E"/>
    <w:rsid w:val="006B51B3"/>
    <w:rsid w:val="006B52BE"/>
    <w:rsid w:val="006B5464"/>
    <w:rsid w:val="006B577B"/>
    <w:rsid w:val="006B57A5"/>
    <w:rsid w:val="006B61D5"/>
    <w:rsid w:val="006B6429"/>
    <w:rsid w:val="006B658E"/>
    <w:rsid w:val="006B69CD"/>
    <w:rsid w:val="006B6ADA"/>
    <w:rsid w:val="006B6E25"/>
    <w:rsid w:val="006B7332"/>
    <w:rsid w:val="006B79B5"/>
    <w:rsid w:val="006B7A90"/>
    <w:rsid w:val="006B7F55"/>
    <w:rsid w:val="006C0185"/>
    <w:rsid w:val="006C09E7"/>
    <w:rsid w:val="006C0BB3"/>
    <w:rsid w:val="006C0C77"/>
    <w:rsid w:val="006C126A"/>
    <w:rsid w:val="006C19FC"/>
    <w:rsid w:val="006C2505"/>
    <w:rsid w:val="006C25FF"/>
    <w:rsid w:val="006C265A"/>
    <w:rsid w:val="006C26DA"/>
    <w:rsid w:val="006C2E60"/>
    <w:rsid w:val="006C3286"/>
    <w:rsid w:val="006C35F7"/>
    <w:rsid w:val="006C388A"/>
    <w:rsid w:val="006C3A70"/>
    <w:rsid w:val="006C4459"/>
    <w:rsid w:val="006C44D3"/>
    <w:rsid w:val="006C47F5"/>
    <w:rsid w:val="006C4D3D"/>
    <w:rsid w:val="006C4F65"/>
    <w:rsid w:val="006C4F88"/>
    <w:rsid w:val="006C59DE"/>
    <w:rsid w:val="006C5B3B"/>
    <w:rsid w:val="006C5DEA"/>
    <w:rsid w:val="006C608C"/>
    <w:rsid w:val="006C61D7"/>
    <w:rsid w:val="006C67C1"/>
    <w:rsid w:val="006C6DBC"/>
    <w:rsid w:val="006C6F48"/>
    <w:rsid w:val="006C6FB8"/>
    <w:rsid w:val="006C7193"/>
    <w:rsid w:val="006C71A5"/>
    <w:rsid w:val="006C7251"/>
    <w:rsid w:val="006C75CB"/>
    <w:rsid w:val="006C78F7"/>
    <w:rsid w:val="006D01F6"/>
    <w:rsid w:val="006D02C0"/>
    <w:rsid w:val="006D033A"/>
    <w:rsid w:val="006D05B4"/>
    <w:rsid w:val="006D093B"/>
    <w:rsid w:val="006D0FFC"/>
    <w:rsid w:val="006D102B"/>
    <w:rsid w:val="006D10A1"/>
    <w:rsid w:val="006D130C"/>
    <w:rsid w:val="006D1B9B"/>
    <w:rsid w:val="006D1C5C"/>
    <w:rsid w:val="006D1D7C"/>
    <w:rsid w:val="006D2018"/>
    <w:rsid w:val="006D258F"/>
    <w:rsid w:val="006D26AB"/>
    <w:rsid w:val="006D26CF"/>
    <w:rsid w:val="006D27D5"/>
    <w:rsid w:val="006D281C"/>
    <w:rsid w:val="006D2BAB"/>
    <w:rsid w:val="006D2CA6"/>
    <w:rsid w:val="006D2DEB"/>
    <w:rsid w:val="006D2DEC"/>
    <w:rsid w:val="006D2FBA"/>
    <w:rsid w:val="006D3398"/>
    <w:rsid w:val="006D4607"/>
    <w:rsid w:val="006D50A5"/>
    <w:rsid w:val="006D551B"/>
    <w:rsid w:val="006D557D"/>
    <w:rsid w:val="006D5673"/>
    <w:rsid w:val="006D5A8A"/>
    <w:rsid w:val="006D5E37"/>
    <w:rsid w:val="006D5FE7"/>
    <w:rsid w:val="006D6169"/>
    <w:rsid w:val="006D6984"/>
    <w:rsid w:val="006D6A73"/>
    <w:rsid w:val="006D7002"/>
    <w:rsid w:val="006D72BD"/>
    <w:rsid w:val="006D73D5"/>
    <w:rsid w:val="006D73F6"/>
    <w:rsid w:val="006D7469"/>
    <w:rsid w:val="006D746E"/>
    <w:rsid w:val="006D7732"/>
    <w:rsid w:val="006D7A4B"/>
    <w:rsid w:val="006D7E03"/>
    <w:rsid w:val="006D7F05"/>
    <w:rsid w:val="006E0242"/>
    <w:rsid w:val="006E0310"/>
    <w:rsid w:val="006E032F"/>
    <w:rsid w:val="006E04E8"/>
    <w:rsid w:val="006E09E9"/>
    <w:rsid w:val="006E16FB"/>
    <w:rsid w:val="006E19EA"/>
    <w:rsid w:val="006E1BCE"/>
    <w:rsid w:val="006E1C59"/>
    <w:rsid w:val="006E224B"/>
    <w:rsid w:val="006E22EC"/>
    <w:rsid w:val="006E2744"/>
    <w:rsid w:val="006E27C3"/>
    <w:rsid w:val="006E2944"/>
    <w:rsid w:val="006E2BBC"/>
    <w:rsid w:val="006E31C4"/>
    <w:rsid w:val="006E31E1"/>
    <w:rsid w:val="006E38AE"/>
    <w:rsid w:val="006E3A13"/>
    <w:rsid w:val="006E3DFC"/>
    <w:rsid w:val="006E40ED"/>
    <w:rsid w:val="006E44B2"/>
    <w:rsid w:val="006E44D4"/>
    <w:rsid w:val="006E4686"/>
    <w:rsid w:val="006E4AA2"/>
    <w:rsid w:val="006E4E4C"/>
    <w:rsid w:val="006E5122"/>
    <w:rsid w:val="006E527C"/>
    <w:rsid w:val="006E5305"/>
    <w:rsid w:val="006E5564"/>
    <w:rsid w:val="006E56C3"/>
    <w:rsid w:val="006E5956"/>
    <w:rsid w:val="006E5EDD"/>
    <w:rsid w:val="006E6316"/>
    <w:rsid w:val="006E6A90"/>
    <w:rsid w:val="006E7050"/>
    <w:rsid w:val="006E7307"/>
    <w:rsid w:val="006E734E"/>
    <w:rsid w:val="006E7399"/>
    <w:rsid w:val="006E75F5"/>
    <w:rsid w:val="006E7616"/>
    <w:rsid w:val="006E7B88"/>
    <w:rsid w:val="006E7DAC"/>
    <w:rsid w:val="006E7E40"/>
    <w:rsid w:val="006E7EBB"/>
    <w:rsid w:val="006F00D2"/>
    <w:rsid w:val="006F080A"/>
    <w:rsid w:val="006F0AB7"/>
    <w:rsid w:val="006F0B59"/>
    <w:rsid w:val="006F0BD7"/>
    <w:rsid w:val="006F0C78"/>
    <w:rsid w:val="006F0D58"/>
    <w:rsid w:val="006F1459"/>
    <w:rsid w:val="006F1472"/>
    <w:rsid w:val="006F1711"/>
    <w:rsid w:val="006F18AB"/>
    <w:rsid w:val="006F1AAA"/>
    <w:rsid w:val="006F1CAD"/>
    <w:rsid w:val="006F1D2B"/>
    <w:rsid w:val="006F1FCD"/>
    <w:rsid w:val="006F2051"/>
    <w:rsid w:val="006F20DD"/>
    <w:rsid w:val="006F2495"/>
    <w:rsid w:val="006F27CF"/>
    <w:rsid w:val="006F284E"/>
    <w:rsid w:val="006F356B"/>
    <w:rsid w:val="006F3625"/>
    <w:rsid w:val="006F3818"/>
    <w:rsid w:val="006F3C55"/>
    <w:rsid w:val="006F3C5D"/>
    <w:rsid w:val="006F3D01"/>
    <w:rsid w:val="006F3D13"/>
    <w:rsid w:val="006F3DAE"/>
    <w:rsid w:val="006F4539"/>
    <w:rsid w:val="006F4D53"/>
    <w:rsid w:val="006F4DC4"/>
    <w:rsid w:val="006F4FC1"/>
    <w:rsid w:val="006F511F"/>
    <w:rsid w:val="006F5331"/>
    <w:rsid w:val="006F549C"/>
    <w:rsid w:val="006F567B"/>
    <w:rsid w:val="006F5842"/>
    <w:rsid w:val="006F5CCE"/>
    <w:rsid w:val="006F5CE0"/>
    <w:rsid w:val="006F5D06"/>
    <w:rsid w:val="006F5D64"/>
    <w:rsid w:val="006F6774"/>
    <w:rsid w:val="006F6E0F"/>
    <w:rsid w:val="006F734B"/>
    <w:rsid w:val="006F7773"/>
    <w:rsid w:val="006F7CBC"/>
    <w:rsid w:val="006F7DAB"/>
    <w:rsid w:val="00700298"/>
    <w:rsid w:val="0070055D"/>
    <w:rsid w:val="0070069B"/>
    <w:rsid w:val="00700AF9"/>
    <w:rsid w:val="00700B30"/>
    <w:rsid w:val="00700FDA"/>
    <w:rsid w:val="00701312"/>
    <w:rsid w:val="007015A6"/>
    <w:rsid w:val="007019CD"/>
    <w:rsid w:val="00701B40"/>
    <w:rsid w:val="0070239B"/>
    <w:rsid w:val="0070249F"/>
    <w:rsid w:val="0070266C"/>
    <w:rsid w:val="00702693"/>
    <w:rsid w:val="0070272B"/>
    <w:rsid w:val="00702744"/>
    <w:rsid w:val="0070286D"/>
    <w:rsid w:val="00702953"/>
    <w:rsid w:val="00702CF8"/>
    <w:rsid w:val="00702F1E"/>
    <w:rsid w:val="00702F9A"/>
    <w:rsid w:val="0070340A"/>
    <w:rsid w:val="00703554"/>
    <w:rsid w:val="00703988"/>
    <w:rsid w:val="007039CC"/>
    <w:rsid w:val="00703A1E"/>
    <w:rsid w:val="00703BC7"/>
    <w:rsid w:val="00703C93"/>
    <w:rsid w:val="00703E8F"/>
    <w:rsid w:val="00703FC9"/>
    <w:rsid w:val="00704114"/>
    <w:rsid w:val="0070424E"/>
    <w:rsid w:val="0070429D"/>
    <w:rsid w:val="00704308"/>
    <w:rsid w:val="00704490"/>
    <w:rsid w:val="00704496"/>
    <w:rsid w:val="00704773"/>
    <w:rsid w:val="007047E5"/>
    <w:rsid w:val="00704FE0"/>
    <w:rsid w:val="00705223"/>
    <w:rsid w:val="0070545F"/>
    <w:rsid w:val="00705827"/>
    <w:rsid w:val="00705AC9"/>
    <w:rsid w:val="00705F00"/>
    <w:rsid w:val="00705F3F"/>
    <w:rsid w:val="00706211"/>
    <w:rsid w:val="00706248"/>
    <w:rsid w:val="00706434"/>
    <w:rsid w:val="007067CB"/>
    <w:rsid w:val="0070699C"/>
    <w:rsid w:val="00706A9A"/>
    <w:rsid w:val="00706F4E"/>
    <w:rsid w:val="00707495"/>
    <w:rsid w:val="007075C7"/>
    <w:rsid w:val="0070782C"/>
    <w:rsid w:val="00707AC1"/>
    <w:rsid w:val="00707B7F"/>
    <w:rsid w:val="00707BD3"/>
    <w:rsid w:val="00710779"/>
    <w:rsid w:val="00710872"/>
    <w:rsid w:val="00710A2D"/>
    <w:rsid w:val="00710A46"/>
    <w:rsid w:val="00710ABE"/>
    <w:rsid w:val="00710D8E"/>
    <w:rsid w:val="00711A63"/>
    <w:rsid w:val="00711B16"/>
    <w:rsid w:val="00711DF8"/>
    <w:rsid w:val="00711EF2"/>
    <w:rsid w:val="00711FAB"/>
    <w:rsid w:val="00711FD4"/>
    <w:rsid w:val="0071204C"/>
    <w:rsid w:val="0071231E"/>
    <w:rsid w:val="00712833"/>
    <w:rsid w:val="00712916"/>
    <w:rsid w:val="007129F2"/>
    <w:rsid w:val="00712AAD"/>
    <w:rsid w:val="00712B46"/>
    <w:rsid w:val="00712F58"/>
    <w:rsid w:val="00713171"/>
    <w:rsid w:val="00713833"/>
    <w:rsid w:val="007139E7"/>
    <w:rsid w:val="00713AE3"/>
    <w:rsid w:val="00713E48"/>
    <w:rsid w:val="00713ECF"/>
    <w:rsid w:val="007143F1"/>
    <w:rsid w:val="00714717"/>
    <w:rsid w:val="00714A29"/>
    <w:rsid w:val="00714D2F"/>
    <w:rsid w:val="00714DD7"/>
    <w:rsid w:val="00715097"/>
    <w:rsid w:val="00715616"/>
    <w:rsid w:val="00715783"/>
    <w:rsid w:val="00715911"/>
    <w:rsid w:val="00715E45"/>
    <w:rsid w:val="00716089"/>
    <w:rsid w:val="007161EF"/>
    <w:rsid w:val="007162C2"/>
    <w:rsid w:val="00716593"/>
    <w:rsid w:val="00716661"/>
    <w:rsid w:val="0071707F"/>
    <w:rsid w:val="0071714F"/>
    <w:rsid w:val="007171DB"/>
    <w:rsid w:val="007171DE"/>
    <w:rsid w:val="00717518"/>
    <w:rsid w:val="007175F5"/>
    <w:rsid w:val="007179F7"/>
    <w:rsid w:val="00717CFC"/>
    <w:rsid w:val="00717D9D"/>
    <w:rsid w:val="00717E73"/>
    <w:rsid w:val="00720209"/>
    <w:rsid w:val="00720A40"/>
    <w:rsid w:val="00720C6F"/>
    <w:rsid w:val="00720D83"/>
    <w:rsid w:val="00721116"/>
    <w:rsid w:val="0072168E"/>
    <w:rsid w:val="007216C1"/>
    <w:rsid w:val="0072173C"/>
    <w:rsid w:val="007217A7"/>
    <w:rsid w:val="00721A9C"/>
    <w:rsid w:val="00721EF0"/>
    <w:rsid w:val="00721FBF"/>
    <w:rsid w:val="00722C56"/>
    <w:rsid w:val="00722E69"/>
    <w:rsid w:val="00723020"/>
    <w:rsid w:val="007231CF"/>
    <w:rsid w:val="0072339F"/>
    <w:rsid w:val="00723959"/>
    <w:rsid w:val="00723AFA"/>
    <w:rsid w:val="00723FBB"/>
    <w:rsid w:val="0072408A"/>
    <w:rsid w:val="0072417D"/>
    <w:rsid w:val="00724311"/>
    <w:rsid w:val="0072457C"/>
    <w:rsid w:val="00724946"/>
    <w:rsid w:val="00724C14"/>
    <w:rsid w:val="00724C65"/>
    <w:rsid w:val="007254BA"/>
    <w:rsid w:val="007255D2"/>
    <w:rsid w:val="00725C2B"/>
    <w:rsid w:val="00725E70"/>
    <w:rsid w:val="00725FC8"/>
    <w:rsid w:val="007260BF"/>
    <w:rsid w:val="007266F3"/>
    <w:rsid w:val="007268E3"/>
    <w:rsid w:val="007269A0"/>
    <w:rsid w:val="00726A31"/>
    <w:rsid w:val="00726C44"/>
    <w:rsid w:val="007270B7"/>
    <w:rsid w:val="0072711B"/>
    <w:rsid w:val="00730098"/>
    <w:rsid w:val="0073061A"/>
    <w:rsid w:val="00730E5F"/>
    <w:rsid w:val="00730EF3"/>
    <w:rsid w:val="00730FDF"/>
    <w:rsid w:val="0073100E"/>
    <w:rsid w:val="00731023"/>
    <w:rsid w:val="0073135D"/>
    <w:rsid w:val="00731430"/>
    <w:rsid w:val="00731481"/>
    <w:rsid w:val="007314EF"/>
    <w:rsid w:val="007316F2"/>
    <w:rsid w:val="007319F4"/>
    <w:rsid w:val="00731A9F"/>
    <w:rsid w:val="00731DDD"/>
    <w:rsid w:val="00731F19"/>
    <w:rsid w:val="00732186"/>
    <w:rsid w:val="007322DB"/>
    <w:rsid w:val="007327F3"/>
    <w:rsid w:val="00732BB2"/>
    <w:rsid w:val="00733552"/>
    <w:rsid w:val="00733645"/>
    <w:rsid w:val="007337FE"/>
    <w:rsid w:val="00733BEE"/>
    <w:rsid w:val="00733DB2"/>
    <w:rsid w:val="0073411B"/>
    <w:rsid w:val="00734154"/>
    <w:rsid w:val="00734684"/>
    <w:rsid w:val="007348C8"/>
    <w:rsid w:val="00734B52"/>
    <w:rsid w:val="00734C6D"/>
    <w:rsid w:val="00734C87"/>
    <w:rsid w:val="0073504A"/>
    <w:rsid w:val="007353CB"/>
    <w:rsid w:val="00735447"/>
    <w:rsid w:val="007354F8"/>
    <w:rsid w:val="007355D0"/>
    <w:rsid w:val="00735EDB"/>
    <w:rsid w:val="007360AF"/>
    <w:rsid w:val="007360BD"/>
    <w:rsid w:val="00736175"/>
    <w:rsid w:val="00736D0B"/>
    <w:rsid w:val="00736E67"/>
    <w:rsid w:val="00736FE9"/>
    <w:rsid w:val="00736FEC"/>
    <w:rsid w:val="00737228"/>
    <w:rsid w:val="00737943"/>
    <w:rsid w:val="007409C2"/>
    <w:rsid w:val="00740AF0"/>
    <w:rsid w:val="00740BF7"/>
    <w:rsid w:val="0074124D"/>
    <w:rsid w:val="007415D2"/>
    <w:rsid w:val="00741640"/>
    <w:rsid w:val="00741678"/>
    <w:rsid w:val="00741908"/>
    <w:rsid w:val="00741FFF"/>
    <w:rsid w:val="0074211E"/>
    <w:rsid w:val="00742C1E"/>
    <w:rsid w:val="00742E40"/>
    <w:rsid w:val="00742F53"/>
    <w:rsid w:val="00743196"/>
    <w:rsid w:val="0074335E"/>
    <w:rsid w:val="007437EB"/>
    <w:rsid w:val="00743823"/>
    <w:rsid w:val="00743A93"/>
    <w:rsid w:val="0074436C"/>
    <w:rsid w:val="00744391"/>
    <w:rsid w:val="00744623"/>
    <w:rsid w:val="00744633"/>
    <w:rsid w:val="0074465E"/>
    <w:rsid w:val="007448BB"/>
    <w:rsid w:val="00744E21"/>
    <w:rsid w:val="0074507F"/>
    <w:rsid w:val="007452E8"/>
    <w:rsid w:val="00745685"/>
    <w:rsid w:val="0074595F"/>
    <w:rsid w:val="00745AA5"/>
    <w:rsid w:val="00745BBA"/>
    <w:rsid w:val="007466D3"/>
    <w:rsid w:val="0074690A"/>
    <w:rsid w:val="0074695F"/>
    <w:rsid w:val="00746E60"/>
    <w:rsid w:val="00747076"/>
    <w:rsid w:val="00747385"/>
    <w:rsid w:val="0074739C"/>
    <w:rsid w:val="0074752A"/>
    <w:rsid w:val="00747531"/>
    <w:rsid w:val="0074761B"/>
    <w:rsid w:val="00747951"/>
    <w:rsid w:val="00747DB0"/>
    <w:rsid w:val="00747E05"/>
    <w:rsid w:val="00747E56"/>
    <w:rsid w:val="00750089"/>
    <w:rsid w:val="00750212"/>
    <w:rsid w:val="00750BB9"/>
    <w:rsid w:val="00750E9F"/>
    <w:rsid w:val="00750EB1"/>
    <w:rsid w:val="00750EEC"/>
    <w:rsid w:val="00750F1E"/>
    <w:rsid w:val="00751455"/>
    <w:rsid w:val="007518E5"/>
    <w:rsid w:val="00751A49"/>
    <w:rsid w:val="00751BAA"/>
    <w:rsid w:val="00751D21"/>
    <w:rsid w:val="00751DA3"/>
    <w:rsid w:val="0075204B"/>
    <w:rsid w:val="007520D6"/>
    <w:rsid w:val="00752281"/>
    <w:rsid w:val="007524D0"/>
    <w:rsid w:val="00752567"/>
    <w:rsid w:val="007526BC"/>
    <w:rsid w:val="0075271E"/>
    <w:rsid w:val="0075282D"/>
    <w:rsid w:val="00752970"/>
    <w:rsid w:val="007529F5"/>
    <w:rsid w:val="00752C05"/>
    <w:rsid w:val="007530E0"/>
    <w:rsid w:val="00753217"/>
    <w:rsid w:val="0075330F"/>
    <w:rsid w:val="0075349A"/>
    <w:rsid w:val="00753550"/>
    <w:rsid w:val="0075357E"/>
    <w:rsid w:val="00753D72"/>
    <w:rsid w:val="00753DD5"/>
    <w:rsid w:val="0075438D"/>
    <w:rsid w:val="0075440E"/>
    <w:rsid w:val="00754459"/>
    <w:rsid w:val="00754555"/>
    <w:rsid w:val="0075484A"/>
    <w:rsid w:val="0075488A"/>
    <w:rsid w:val="00754B0A"/>
    <w:rsid w:val="00754E86"/>
    <w:rsid w:val="00755013"/>
    <w:rsid w:val="0075568B"/>
    <w:rsid w:val="00755A37"/>
    <w:rsid w:val="00755BBA"/>
    <w:rsid w:val="00755E0C"/>
    <w:rsid w:val="00755F07"/>
    <w:rsid w:val="00756B4E"/>
    <w:rsid w:val="00756DC8"/>
    <w:rsid w:val="00756F3D"/>
    <w:rsid w:val="0075708D"/>
    <w:rsid w:val="007570AD"/>
    <w:rsid w:val="007570BE"/>
    <w:rsid w:val="00757B71"/>
    <w:rsid w:val="00757C09"/>
    <w:rsid w:val="00760620"/>
    <w:rsid w:val="00760698"/>
    <w:rsid w:val="00760A96"/>
    <w:rsid w:val="00760AD1"/>
    <w:rsid w:val="00761713"/>
    <w:rsid w:val="007617FD"/>
    <w:rsid w:val="0076188B"/>
    <w:rsid w:val="00761897"/>
    <w:rsid w:val="00761965"/>
    <w:rsid w:val="00761FBC"/>
    <w:rsid w:val="0076213F"/>
    <w:rsid w:val="0076278C"/>
    <w:rsid w:val="00762E1F"/>
    <w:rsid w:val="00762EA8"/>
    <w:rsid w:val="00763230"/>
    <w:rsid w:val="00763296"/>
    <w:rsid w:val="007632B5"/>
    <w:rsid w:val="007639E9"/>
    <w:rsid w:val="00763F1C"/>
    <w:rsid w:val="00764116"/>
    <w:rsid w:val="007645A1"/>
    <w:rsid w:val="00764834"/>
    <w:rsid w:val="00764C7C"/>
    <w:rsid w:val="00764DAA"/>
    <w:rsid w:val="00764E28"/>
    <w:rsid w:val="0076545C"/>
    <w:rsid w:val="007655A0"/>
    <w:rsid w:val="00765658"/>
    <w:rsid w:val="00765719"/>
    <w:rsid w:val="00765B67"/>
    <w:rsid w:val="00765CE9"/>
    <w:rsid w:val="00765DAD"/>
    <w:rsid w:val="00765DE8"/>
    <w:rsid w:val="00765EBC"/>
    <w:rsid w:val="00765F9B"/>
    <w:rsid w:val="0076604C"/>
    <w:rsid w:val="00766150"/>
    <w:rsid w:val="007661E2"/>
    <w:rsid w:val="0076630C"/>
    <w:rsid w:val="007664D6"/>
    <w:rsid w:val="0076664A"/>
    <w:rsid w:val="0076664E"/>
    <w:rsid w:val="007669DE"/>
    <w:rsid w:val="00766A69"/>
    <w:rsid w:val="00766AB7"/>
    <w:rsid w:val="00766BA5"/>
    <w:rsid w:val="00766FCD"/>
    <w:rsid w:val="00767076"/>
    <w:rsid w:val="007670D8"/>
    <w:rsid w:val="007675A0"/>
    <w:rsid w:val="0076798D"/>
    <w:rsid w:val="00767990"/>
    <w:rsid w:val="00767F05"/>
    <w:rsid w:val="0077004D"/>
    <w:rsid w:val="00770673"/>
    <w:rsid w:val="00770E71"/>
    <w:rsid w:val="0077150A"/>
    <w:rsid w:val="00771987"/>
    <w:rsid w:val="00771D64"/>
    <w:rsid w:val="00771D9B"/>
    <w:rsid w:val="0077280D"/>
    <w:rsid w:val="0077293A"/>
    <w:rsid w:val="0077297D"/>
    <w:rsid w:val="0077301B"/>
    <w:rsid w:val="0077410C"/>
    <w:rsid w:val="00774283"/>
    <w:rsid w:val="00774362"/>
    <w:rsid w:val="00774695"/>
    <w:rsid w:val="007750CA"/>
    <w:rsid w:val="007750DC"/>
    <w:rsid w:val="007753A3"/>
    <w:rsid w:val="00775A5B"/>
    <w:rsid w:val="00775E5D"/>
    <w:rsid w:val="007763EF"/>
    <w:rsid w:val="00776775"/>
    <w:rsid w:val="00776AF3"/>
    <w:rsid w:val="00776B63"/>
    <w:rsid w:val="00776DF4"/>
    <w:rsid w:val="00776E4A"/>
    <w:rsid w:val="00776FD3"/>
    <w:rsid w:val="00777044"/>
    <w:rsid w:val="0077714A"/>
    <w:rsid w:val="00777270"/>
    <w:rsid w:val="007777BA"/>
    <w:rsid w:val="0077781A"/>
    <w:rsid w:val="00777989"/>
    <w:rsid w:val="00777BBF"/>
    <w:rsid w:val="00777D87"/>
    <w:rsid w:val="00777DDF"/>
    <w:rsid w:val="00780469"/>
    <w:rsid w:val="007805B2"/>
    <w:rsid w:val="0078079F"/>
    <w:rsid w:val="00780827"/>
    <w:rsid w:val="007809A2"/>
    <w:rsid w:val="00780AC5"/>
    <w:rsid w:val="00780FE1"/>
    <w:rsid w:val="00781176"/>
    <w:rsid w:val="0078136F"/>
    <w:rsid w:val="007815BB"/>
    <w:rsid w:val="0078162D"/>
    <w:rsid w:val="0078195E"/>
    <w:rsid w:val="00781F54"/>
    <w:rsid w:val="007822F8"/>
    <w:rsid w:val="0078250D"/>
    <w:rsid w:val="00782BAE"/>
    <w:rsid w:val="00782C1D"/>
    <w:rsid w:val="00782D13"/>
    <w:rsid w:val="00782D6A"/>
    <w:rsid w:val="00782F98"/>
    <w:rsid w:val="00783009"/>
    <w:rsid w:val="007834AC"/>
    <w:rsid w:val="00783981"/>
    <w:rsid w:val="00783D6A"/>
    <w:rsid w:val="0078402D"/>
    <w:rsid w:val="00784431"/>
    <w:rsid w:val="0078489F"/>
    <w:rsid w:val="00784982"/>
    <w:rsid w:val="00784C0B"/>
    <w:rsid w:val="00784D89"/>
    <w:rsid w:val="00784DCA"/>
    <w:rsid w:val="00785382"/>
    <w:rsid w:val="007855AE"/>
    <w:rsid w:val="007858BE"/>
    <w:rsid w:val="00785ADC"/>
    <w:rsid w:val="00785D24"/>
    <w:rsid w:val="00785E48"/>
    <w:rsid w:val="00785EAE"/>
    <w:rsid w:val="007860E8"/>
    <w:rsid w:val="00786194"/>
    <w:rsid w:val="007863C1"/>
    <w:rsid w:val="007863C5"/>
    <w:rsid w:val="00786440"/>
    <w:rsid w:val="0078680F"/>
    <w:rsid w:val="0078693E"/>
    <w:rsid w:val="00786E14"/>
    <w:rsid w:val="007875EE"/>
    <w:rsid w:val="00787A62"/>
    <w:rsid w:val="00787BC1"/>
    <w:rsid w:val="00787F8B"/>
    <w:rsid w:val="007902DA"/>
    <w:rsid w:val="00790653"/>
    <w:rsid w:val="00790740"/>
    <w:rsid w:val="00790C58"/>
    <w:rsid w:val="00790EC3"/>
    <w:rsid w:val="00791158"/>
    <w:rsid w:val="0079204C"/>
    <w:rsid w:val="00792244"/>
    <w:rsid w:val="007923C1"/>
    <w:rsid w:val="00792494"/>
    <w:rsid w:val="007924F3"/>
    <w:rsid w:val="007926E4"/>
    <w:rsid w:val="007928E1"/>
    <w:rsid w:val="007928FE"/>
    <w:rsid w:val="00792F54"/>
    <w:rsid w:val="0079305A"/>
    <w:rsid w:val="007935CD"/>
    <w:rsid w:val="00793992"/>
    <w:rsid w:val="00793C67"/>
    <w:rsid w:val="00793C77"/>
    <w:rsid w:val="00794491"/>
    <w:rsid w:val="00794949"/>
    <w:rsid w:val="00794A43"/>
    <w:rsid w:val="00795252"/>
    <w:rsid w:val="0079567B"/>
    <w:rsid w:val="007957BF"/>
    <w:rsid w:val="007962B7"/>
    <w:rsid w:val="007967E2"/>
    <w:rsid w:val="00796AF3"/>
    <w:rsid w:val="00796CBE"/>
    <w:rsid w:val="00796E50"/>
    <w:rsid w:val="00796F87"/>
    <w:rsid w:val="00796FA6"/>
    <w:rsid w:val="00796FE1"/>
    <w:rsid w:val="00797015"/>
    <w:rsid w:val="00797122"/>
    <w:rsid w:val="00797598"/>
    <w:rsid w:val="00797647"/>
    <w:rsid w:val="00797667"/>
    <w:rsid w:val="007979B2"/>
    <w:rsid w:val="00797C29"/>
    <w:rsid w:val="007A00B0"/>
    <w:rsid w:val="007A0CAB"/>
    <w:rsid w:val="007A0F39"/>
    <w:rsid w:val="007A100C"/>
    <w:rsid w:val="007A1157"/>
    <w:rsid w:val="007A11F8"/>
    <w:rsid w:val="007A1588"/>
    <w:rsid w:val="007A1AD5"/>
    <w:rsid w:val="007A1C65"/>
    <w:rsid w:val="007A2094"/>
    <w:rsid w:val="007A2363"/>
    <w:rsid w:val="007A2804"/>
    <w:rsid w:val="007A2897"/>
    <w:rsid w:val="007A2937"/>
    <w:rsid w:val="007A2DF0"/>
    <w:rsid w:val="007A319A"/>
    <w:rsid w:val="007A31B0"/>
    <w:rsid w:val="007A3348"/>
    <w:rsid w:val="007A3421"/>
    <w:rsid w:val="007A355E"/>
    <w:rsid w:val="007A3916"/>
    <w:rsid w:val="007A39BB"/>
    <w:rsid w:val="007A3E59"/>
    <w:rsid w:val="007A45A5"/>
    <w:rsid w:val="007A491E"/>
    <w:rsid w:val="007A4932"/>
    <w:rsid w:val="007A4ADF"/>
    <w:rsid w:val="007A5127"/>
    <w:rsid w:val="007A5273"/>
    <w:rsid w:val="007A5614"/>
    <w:rsid w:val="007A5670"/>
    <w:rsid w:val="007A5E3C"/>
    <w:rsid w:val="007A6571"/>
    <w:rsid w:val="007A6581"/>
    <w:rsid w:val="007A78BC"/>
    <w:rsid w:val="007A7CBA"/>
    <w:rsid w:val="007B035F"/>
    <w:rsid w:val="007B0577"/>
    <w:rsid w:val="007B062E"/>
    <w:rsid w:val="007B0C70"/>
    <w:rsid w:val="007B18CD"/>
    <w:rsid w:val="007B1987"/>
    <w:rsid w:val="007B1A05"/>
    <w:rsid w:val="007B1ACD"/>
    <w:rsid w:val="007B1B13"/>
    <w:rsid w:val="007B1B19"/>
    <w:rsid w:val="007B2325"/>
    <w:rsid w:val="007B23CA"/>
    <w:rsid w:val="007B28A4"/>
    <w:rsid w:val="007B2AAC"/>
    <w:rsid w:val="007B2F67"/>
    <w:rsid w:val="007B2FC1"/>
    <w:rsid w:val="007B342C"/>
    <w:rsid w:val="007B3D20"/>
    <w:rsid w:val="007B40F8"/>
    <w:rsid w:val="007B4389"/>
    <w:rsid w:val="007B4494"/>
    <w:rsid w:val="007B46BF"/>
    <w:rsid w:val="007B4AFC"/>
    <w:rsid w:val="007B5126"/>
    <w:rsid w:val="007B51D3"/>
    <w:rsid w:val="007B5311"/>
    <w:rsid w:val="007B542E"/>
    <w:rsid w:val="007B5A0A"/>
    <w:rsid w:val="007B5AE0"/>
    <w:rsid w:val="007B5B49"/>
    <w:rsid w:val="007B60BA"/>
    <w:rsid w:val="007B621E"/>
    <w:rsid w:val="007B6836"/>
    <w:rsid w:val="007B6C21"/>
    <w:rsid w:val="007B6CA6"/>
    <w:rsid w:val="007B6DA6"/>
    <w:rsid w:val="007B713A"/>
    <w:rsid w:val="007B7164"/>
    <w:rsid w:val="007B720A"/>
    <w:rsid w:val="007B74E5"/>
    <w:rsid w:val="007B75F4"/>
    <w:rsid w:val="007C008D"/>
    <w:rsid w:val="007C06A9"/>
    <w:rsid w:val="007C0B2C"/>
    <w:rsid w:val="007C0CE2"/>
    <w:rsid w:val="007C1840"/>
    <w:rsid w:val="007C19D2"/>
    <w:rsid w:val="007C1B32"/>
    <w:rsid w:val="007C2417"/>
    <w:rsid w:val="007C272C"/>
    <w:rsid w:val="007C2831"/>
    <w:rsid w:val="007C2C3D"/>
    <w:rsid w:val="007C2D9E"/>
    <w:rsid w:val="007C300A"/>
    <w:rsid w:val="007C35E9"/>
    <w:rsid w:val="007C3956"/>
    <w:rsid w:val="007C39E0"/>
    <w:rsid w:val="007C3CDB"/>
    <w:rsid w:val="007C44B6"/>
    <w:rsid w:val="007C45D0"/>
    <w:rsid w:val="007C48EE"/>
    <w:rsid w:val="007C4D96"/>
    <w:rsid w:val="007C5006"/>
    <w:rsid w:val="007C5171"/>
    <w:rsid w:val="007C532B"/>
    <w:rsid w:val="007C5926"/>
    <w:rsid w:val="007C5C7D"/>
    <w:rsid w:val="007C5EB2"/>
    <w:rsid w:val="007C6FF6"/>
    <w:rsid w:val="007C7062"/>
    <w:rsid w:val="007C7207"/>
    <w:rsid w:val="007C73B1"/>
    <w:rsid w:val="007C7435"/>
    <w:rsid w:val="007C7A68"/>
    <w:rsid w:val="007C7EED"/>
    <w:rsid w:val="007C7F47"/>
    <w:rsid w:val="007C7FED"/>
    <w:rsid w:val="007D00CE"/>
    <w:rsid w:val="007D024C"/>
    <w:rsid w:val="007D0551"/>
    <w:rsid w:val="007D06A3"/>
    <w:rsid w:val="007D0A36"/>
    <w:rsid w:val="007D0BCA"/>
    <w:rsid w:val="007D0C49"/>
    <w:rsid w:val="007D0CB7"/>
    <w:rsid w:val="007D0CBA"/>
    <w:rsid w:val="007D1202"/>
    <w:rsid w:val="007D126C"/>
    <w:rsid w:val="007D12E8"/>
    <w:rsid w:val="007D1446"/>
    <w:rsid w:val="007D1989"/>
    <w:rsid w:val="007D19AE"/>
    <w:rsid w:val="007D1B03"/>
    <w:rsid w:val="007D1D2E"/>
    <w:rsid w:val="007D291C"/>
    <w:rsid w:val="007D2A96"/>
    <w:rsid w:val="007D2B4B"/>
    <w:rsid w:val="007D2BCD"/>
    <w:rsid w:val="007D2C56"/>
    <w:rsid w:val="007D2DE9"/>
    <w:rsid w:val="007D307E"/>
    <w:rsid w:val="007D324B"/>
    <w:rsid w:val="007D33A0"/>
    <w:rsid w:val="007D38B0"/>
    <w:rsid w:val="007D3944"/>
    <w:rsid w:val="007D3EE1"/>
    <w:rsid w:val="007D3F0B"/>
    <w:rsid w:val="007D4B52"/>
    <w:rsid w:val="007D4FB7"/>
    <w:rsid w:val="007D500B"/>
    <w:rsid w:val="007D502B"/>
    <w:rsid w:val="007D53BA"/>
    <w:rsid w:val="007D57B4"/>
    <w:rsid w:val="007D5C31"/>
    <w:rsid w:val="007D5CB5"/>
    <w:rsid w:val="007D5EC1"/>
    <w:rsid w:val="007D5F6A"/>
    <w:rsid w:val="007D69A9"/>
    <w:rsid w:val="007D7242"/>
    <w:rsid w:val="007D73ED"/>
    <w:rsid w:val="007D7574"/>
    <w:rsid w:val="007D7589"/>
    <w:rsid w:val="007D7A1D"/>
    <w:rsid w:val="007D7D19"/>
    <w:rsid w:val="007D7D4B"/>
    <w:rsid w:val="007D7E59"/>
    <w:rsid w:val="007D7E68"/>
    <w:rsid w:val="007E0115"/>
    <w:rsid w:val="007E084D"/>
    <w:rsid w:val="007E08FA"/>
    <w:rsid w:val="007E0AAB"/>
    <w:rsid w:val="007E0E68"/>
    <w:rsid w:val="007E0EF5"/>
    <w:rsid w:val="007E0FCD"/>
    <w:rsid w:val="007E10D4"/>
    <w:rsid w:val="007E14F0"/>
    <w:rsid w:val="007E15CD"/>
    <w:rsid w:val="007E1601"/>
    <w:rsid w:val="007E24A9"/>
    <w:rsid w:val="007E25E5"/>
    <w:rsid w:val="007E2932"/>
    <w:rsid w:val="007E2A08"/>
    <w:rsid w:val="007E2BE1"/>
    <w:rsid w:val="007E2D26"/>
    <w:rsid w:val="007E2F37"/>
    <w:rsid w:val="007E31A0"/>
    <w:rsid w:val="007E3456"/>
    <w:rsid w:val="007E3629"/>
    <w:rsid w:val="007E3AC7"/>
    <w:rsid w:val="007E3D2C"/>
    <w:rsid w:val="007E432C"/>
    <w:rsid w:val="007E44D3"/>
    <w:rsid w:val="007E4635"/>
    <w:rsid w:val="007E47F6"/>
    <w:rsid w:val="007E4870"/>
    <w:rsid w:val="007E4A91"/>
    <w:rsid w:val="007E4B9B"/>
    <w:rsid w:val="007E4D19"/>
    <w:rsid w:val="007E4D4E"/>
    <w:rsid w:val="007E4E5F"/>
    <w:rsid w:val="007E4FBE"/>
    <w:rsid w:val="007E54A9"/>
    <w:rsid w:val="007E5566"/>
    <w:rsid w:val="007E5886"/>
    <w:rsid w:val="007E59CE"/>
    <w:rsid w:val="007E5B8A"/>
    <w:rsid w:val="007E5EF2"/>
    <w:rsid w:val="007E62BE"/>
    <w:rsid w:val="007E6536"/>
    <w:rsid w:val="007E659B"/>
    <w:rsid w:val="007E660A"/>
    <w:rsid w:val="007E67E4"/>
    <w:rsid w:val="007E68A5"/>
    <w:rsid w:val="007E6A80"/>
    <w:rsid w:val="007E6D53"/>
    <w:rsid w:val="007E72EA"/>
    <w:rsid w:val="007E7387"/>
    <w:rsid w:val="007E7482"/>
    <w:rsid w:val="007E74B0"/>
    <w:rsid w:val="007E74C5"/>
    <w:rsid w:val="007E757A"/>
    <w:rsid w:val="007E7E3F"/>
    <w:rsid w:val="007F017F"/>
    <w:rsid w:val="007F028A"/>
    <w:rsid w:val="007F1187"/>
    <w:rsid w:val="007F11FC"/>
    <w:rsid w:val="007F16BF"/>
    <w:rsid w:val="007F1747"/>
    <w:rsid w:val="007F1E43"/>
    <w:rsid w:val="007F1F4F"/>
    <w:rsid w:val="007F20B5"/>
    <w:rsid w:val="007F2A41"/>
    <w:rsid w:val="007F2C49"/>
    <w:rsid w:val="007F2C6F"/>
    <w:rsid w:val="007F318E"/>
    <w:rsid w:val="007F3264"/>
    <w:rsid w:val="007F3A6E"/>
    <w:rsid w:val="007F4D1C"/>
    <w:rsid w:val="007F4E31"/>
    <w:rsid w:val="007F4ED2"/>
    <w:rsid w:val="007F5180"/>
    <w:rsid w:val="007F525D"/>
    <w:rsid w:val="007F548E"/>
    <w:rsid w:val="007F5616"/>
    <w:rsid w:val="007F5721"/>
    <w:rsid w:val="007F5747"/>
    <w:rsid w:val="007F5C0E"/>
    <w:rsid w:val="007F5CB1"/>
    <w:rsid w:val="007F5D4E"/>
    <w:rsid w:val="007F5DC8"/>
    <w:rsid w:val="007F5E74"/>
    <w:rsid w:val="007F5E98"/>
    <w:rsid w:val="007F60D1"/>
    <w:rsid w:val="007F6399"/>
    <w:rsid w:val="007F65F1"/>
    <w:rsid w:val="007F6749"/>
    <w:rsid w:val="007F6761"/>
    <w:rsid w:val="007F685D"/>
    <w:rsid w:val="007F6A64"/>
    <w:rsid w:val="007F6A74"/>
    <w:rsid w:val="007F6B0C"/>
    <w:rsid w:val="007F6D5C"/>
    <w:rsid w:val="007F7160"/>
    <w:rsid w:val="007F71A0"/>
    <w:rsid w:val="007F7486"/>
    <w:rsid w:val="007F748B"/>
    <w:rsid w:val="007F7670"/>
    <w:rsid w:val="007F7870"/>
    <w:rsid w:val="007F7A24"/>
    <w:rsid w:val="00800231"/>
    <w:rsid w:val="00800310"/>
    <w:rsid w:val="00800453"/>
    <w:rsid w:val="008004BC"/>
    <w:rsid w:val="00800871"/>
    <w:rsid w:val="008008E3"/>
    <w:rsid w:val="0080133E"/>
    <w:rsid w:val="0080148E"/>
    <w:rsid w:val="00801697"/>
    <w:rsid w:val="008017D1"/>
    <w:rsid w:val="00801A77"/>
    <w:rsid w:val="00801CD4"/>
    <w:rsid w:val="00801E4C"/>
    <w:rsid w:val="00801F9F"/>
    <w:rsid w:val="00802410"/>
    <w:rsid w:val="00802871"/>
    <w:rsid w:val="00802DEC"/>
    <w:rsid w:val="00802E30"/>
    <w:rsid w:val="00802E82"/>
    <w:rsid w:val="008032FF"/>
    <w:rsid w:val="008033B5"/>
    <w:rsid w:val="008033D4"/>
    <w:rsid w:val="00804EC8"/>
    <w:rsid w:val="00805421"/>
    <w:rsid w:val="008055AD"/>
    <w:rsid w:val="008058C5"/>
    <w:rsid w:val="00805A4B"/>
    <w:rsid w:val="00805AD3"/>
    <w:rsid w:val="00806798"/>
    <w:rsid w:val="00806952"/>
    <w:rsid w:val="00806B31"/>
    <w:rsid w:val="00806C61"/>
    <w:rsid w:val="008073B5"/>
    <w:rsid w:val="008073DB"/>
    <w:rsid w:val="0080758A"/>
    <w:rsid w:val="0080765D"/>
    <w:rsid w:val="008078CD"/>
    <w:rsid w:val="00807DE0"/>
    <w:rsid w:val="008100E1"/>
    <w:rsid w:val="00810714"/>
    <w:rsid w:val="00810B65"/>
    <w:rsid w:val="00811043"/>
    <w:rsid w:val="0081108E"/>
    <w:rsid w:val="00811429"/>
    <w:rsid w:val="00811561"/>
    <w:rsid w:val="00811748"/>
    <w:rsid w:val="00811A94"/>
    <w:rsid w:val="00811BC7"/>
    <w:rsid w:val="00811F7E"/>
    <w:rsid w:val="00812271"/>
    <w:rsid w:val="008122D0"/>
    <w:rsid w:val="00812715"/>
    <w:rsid w:val="00812926"/>
    <w:rsid w:val="00812A7A"/>
    <w:rsid w:val="00812EB3"/>
    <w:rsid w:val="00812F28"/>
    <w:rsid w:val="00812FFB"/>
    <w:rsid w:val="00813587"/>
    <w:rsid w:val="008138DB"/>
    <w:rsid w:val="00813DCA"/>
    <w:rsid w:val="00813F9F"/>
    <w:rsid w:val="008142DE"/>
    <w:rsid w:val="00814A58"/>
    <w:rsid w:val="00814AE4"/>
    <w:rsid w:val="00814C7D"/>
    <w:rsid w:val="00814F8D"/>
    <w:rsid w:val="0081519E"/>
    <w:rsid w:val="008151D7"/>
    <w:rsid w:val="0081522C"/>
    <w:rsid w:val="00815586"/>
    <w:rsid w:val="0081574C"/>
    <w:rsid w:val="00815971"/>
    <w:rsid w:val="0081601B"/>
    <w:rsid w:val="008162F8"/>
    <w:rsid w:val="008173B7"/>
    <w:rsid w:val="008173C6"/>
    <w:rsid w:val="00817584"/>
    <w:rsid w:val="00817897"/>
    <w:rsid w:val="008178FE"/>
    <w:rsid w:val="008179E5"/>
    <w:rsid w:val="008202D8"/>
    <w:rsid w:val="0082048B"/>
    <w:rsid w:val="00820656"/>
    <w:rsid w:val="00820748"/>
    <w:rsid w:val="0082096E"/>
    <w:rsid w:val="008209E4"/>
    <w:rsid w:val="00820FA8"/>
    <w:rsid w:val="00821221"/>
    <w:rsid w:val="0082198E"/>
    <w:rsid w:val="00821B65"/>
    <w:rsid w:val="00821C1E"/>
    <w:rsid w:val="00822068"/>
    <w:rsid w:val="00822395"/>
    <w:rsid w:val="00822466"/>
    <w:rsid w:val="00822E49"/>
    <w:rsid w:val="00822EDB"/>
    <w:rsid w:val="00822FAB"/>
    <w:rsid w:val="0082319A"/>
    <w:rsid w:val="008231EF"/>
    <w:rsid w:val="0082384A"/>
    <w:rsid w:val="008238A0"/>
    <w:rsid w:val="008239A8"/>
    <w:rsid w:val="008241BD"/>
    <w:rsid w:val="00824449"/>
    <w:rsid w:val="00824B0B"/>
    <w:rsid w:val="00825304"/>
    <w:rsid w:val="008254AC"/>
    <w:rsid w:val="008254FE"/>
    <w:rsid w:val="008257AF"/>
    <w:rsid w:val="00825807"/>
    <w:rsid w:val="008259E9"/>
    <w:rsid w:val="00825C39"/>
    <w:rsid w:val="00825E79"/>
    <w:rsid w:val="00825F26"/>
    <w:rsid w:val="00826164"/>
    <w:rsid w:val="00826375"/>
    <w:rsid w:val="0082679C"/>
    <w:rsid w:val="008269DD"/>
    <w:rsid w:val="0082747E"/>
    <w:rsid w:val="00827867"/>
    <w:rsid w:val="00827D41"/>
    <w:rsid w:val="00830341"/>
    <w:rsid w:val="008305FD"/>
    <w:rsid w:val="00830659"/>
    <w:rsid w:val="0083115F"/>
    <w:rsid w:val="008312AF"/>
    <w:rsid w:val="0083164F"/>
    <w:rsid w:val="00831665"/>
    <w:rsid w:val="0083182A"/>
    <w:rsid w:val="008318E2"/>
    <w:rsid w:val="008319D7"/>
    <w:rsid w:val="00831BBE"/>
    <w:rsid w:val="00832385"/>
    <w:rsid w:val="0083238A"/>
    <w:rsid w:val="00832569"/>
    <w:rsid w:val="008329E7"/>
    <w:rsid w:val="008330BD"/>
    <w:rsid w:val="00833157"/>
    <w:rsid w:val="008333CD"/>
    <w:rsid w:val="008333D4"/>
    <w:rsid w:val="0083365F"/>
    <w:rsid w:val="0083391A"/>
    <w:rsid w:val="00833A56"/>
    <w:rsid w:val="00833CFF"/>
    <w:rsid w:val="00833E74"/>
    <w:rsid w:val="00833FD3"/>
    <w:rsid w:val="0083405B"/>
    <w:rsid w:val="0083441E"/>
    <w:rsid w:val="00834748"/>
    <w:rsid w:val="00834B62"/>
    <w:rsid w:val="00834E6D"/>
    <w:rsid w:val="00835141"/>
    <w:rsid w:val="008356F0"/>
    <w:rsid w:val="00835952"/>
    <w:rsid w:val="00835AA4"/>
    <w:rsid w:val="00835B51"/>
    <w:rsid w:val="00835C80"/>
    <w:rsid w:val="00835F34"/>
    <w:rsid w:val="008360FD"/>
    <w:rsid w:val="0083647C"/>
    <w:rsid w:val="00836504"/>
    <w:rsid w:val="00836724"/>
    <w:rsid w:val="00836812"/>
    <w:rsid w:val="00836DEC"/>
    <w:rsid w:val="008373CD"/>
    <w:rsid w:val="00837534"/>
    <w:rsid w:val="00837817"/>
    <w:rsid w:val="00837B95"/>
    <w:rsid w:val="00837CAC"/>
    <w:rsid w:val="00837D65"/>
    <w:rsid w:val="00837E58"/>
    <w:rsid w:val="0084053A"/>
    <w:rsid w:val="008405F5"/>
    <w:rsid w:val="00840B05"/>
    <w:rsid w:val="00840E75"/>
    <w:rsid w:val="008419AF"/>
    <w:rsid w:val="00842112"/>
    <w:rsid w:val="00842500"/>
    <w:rsid w:val="008425BB"/>
    <w:rsid w:val="00842873"/>
    <w:rsid w:val="00842991"/>
    <w:rsid w:val="00842AE6"/>
    <w:rsid w:val="00843275"/>
    <w:rsid w:val="00843279"/>
    <w:rsid w:val="0084327F"/>
    <w:rsid w:val="0084376B"/>
    <w:rsid w:val="00843C6E"/>
    <w:rsid w:val="00843DE9"/>
    <w:rsid w:val="00843E81"/>
    <w:rsid w:val="00843F42"/>
    <w:rsid w:val="00844141"/>
    <w:rsid w:val="008443CE"/>
    <w:rsid w:val="00844575"/>
    <w:rsid w:val="00844B32"/>
    <w:rsid w:val="00844BF2"/>
    <w:rsid w:val="00844EF6"/>
    <w:rsid w:val="0084524C"/>
    <w:rsid w:val="008459C6"/>
    <w:rsid w:val="00845B1A"/>
    <w:rsid w:val="00845F8F"/>
    <w:rsid w:val="00846412"/>
    <w:rsid w:val="00846422"/>
    <w:rsid w:val="0084679A"/>
    <w:rsid w:val="00846896"/>
    <w:rsid w:val="00846A12"/>
    <w:rsid w:val="00846B5D"/>
    <w:rsid w:val="00846B6A"/>
    <w:rsid w:val="00846ECC"/>
    <w:rsid w:val="00846FA5"/>
    <w:rsid w:val="008472CF"/>
    <w:rsid w:val="008473DD"/>
    <w:rsid w:val="00847620"/>
    <w:rsid w:val="0084766A"/>
    <w:rsid w:val="00847AC3"/>
    <w:rsid w:val="00847D71"/>
    <w:rsid w:val="00847FFC"/>
    <w:rsid w:val="0085009A"/>
    <w:rsid w:val="00850590"/>
    <w:rsid w:val="008506BC"/>
    <w:rsid w:val="00851248"/>
    <w:rsid w:val="008512B4"/>
    <w:rsid w:val="00851440"/>
    <w:rsid w:val="00851482"/>
    <w:rsid w:val="0085177A"/>
    <w:rsid w:val="00851988"/>
    <w:rsid w:val="008519B6"/>
    <w:rsid w:val="00851AD7"/>
    <w:rsid w:val="00851BFC"/>
    <w:rsid w:val="00851C58"/>
    <w:rsid w:val="00851D98"/>
    <w:rsid w:val="008524C6"/>
    <w:rsid w:val="00852701"/>
    <w:rsid w:val="00852776"/>
    <w:rsid w:val="00852C58"/>
    <w:rsid w:val="00852C92"/>
    <w:rsid w:val="0085346F"/>
    <w:rsid w:val="008536F3"/>
    <w:rsid w:val="0085385F"/>
    <w:rsid w:val="008538D2"/>
    <w:rsid w:val="00853A9D"/>
    <w:rsid w:val="00853C25"/>
    <w:rsid w:val="00853DEE"/>
    <w:rsid w:val="00854087"/>
    <w:rsid w:val="00854836"/>
    <w:rsid w:val="00854947"/>
    <w:rsid w:val="00854E3C"/>
    <w:rsid w:val="00854EFD"/>
    <w:rsid w:val="00855507"/>
    <w:rsid w:val="00855C02"/>
    <w:rsid w:val="00855C1F"/>
    <w:rsid w:val="00855DFE"/>
    <w:rsid w:val="008560A9"/>
    <w:rsid w:val="00856395"/>
    <w:rsid w:val="00856530"/>
    <w:rsid w:val="00856957"/>
    <w:rsid w:val="00856AA8"/>
    <w:rsid w:val="00856AC4"/>
    <w:rsid w:val="00856B51"/>
    <w:rsid w:val="00856F0E"/>
    <w:rsid w:val="00856FCF"/>
    <w:rsid w:val="00856FEC"/>
    <w:rsid w:val="008576DD"/>
    <w:rsid w:val="00857752"/>
    <w:rsid w:val="008579E4"/>
    <w:rsid w:val="00857BDE"/>
    <w:rsid w:val="008603D2"/>
    <w:rsid w:val="0086078D"/>
    <w:rsid w:val="008607AE"/>
    <w:rsid w:val="00860D32"/>
    <w:rsid w:val="00860DD0"/>
    <w:rsid w:val="00860DDB"/>
    <w:rsid w:val="00860E53"/>
    <w:rsid w:val="00861200"/>
    <w:rsid w:val="00861590"/>
    <w:rsid w:val="008616C6"/>
    <w:rsid w:val="008617E0"/>
    <w:rsid w:val="008619A3"/>
    <w:rsid w:val="00861C36"/>
    <w:rsid w:val="00861F1E"/>
    <w:rsid w:val="00861F91"/>
    <w:rsid w:val="00862349"/>
    <w:rsid w:val="0086247B"/>
    <w:rsid w:val="00862928"/>
    <w:rsid w:val="00862B94"/>
    <w:rsid w:val="00862C65"/>
    <w:rsid w:val="00862CF6"/>
    <w:rsid w:val="00863741"/>
    <w:rsid w:val="00863BA8"/>
    <w:rsid w:val="00863BCB"/>
    <w:rsid w:val="00863CD6"/>
    <w:rsid w:val="00863DA0"/>
    <w:rsid w:val="00863ECE"/>
    <w:rsid w:val="00863F06"/>
    <w:rsid w:val="00863F59"/>
    <w:rsid w:val="00863FD6"/>
    <w:rsid w:val="0086411E"/>
    <w:rsid w:val="0086415E"/>
    <w:rsid w:val="00864339"/>
    <w:rsid w:val="00864528"/>
    <w:rsid w:val="008647BE"/>
    <w:rsid w:val="00864E01"/>
    <w:rsid w:val="00864E43"/>
    <w:rsid w:val="00864E93"/>
    <w:rsid w:val="00865144"/>
    <w:rsid w:val="00865186"/>
    <w:rsid w:val="008656D0"/>
    <w:rsid w:val="00865BCE"/>
    <w:rsid w:val="00865D35"/>
    <w:rsid w:val="008660AD"/>
    <w:rsid w:val="008661F6"/>
    <w:rsid w:val="0086628D"/>
    <w:rsid w:val="008662B0"/>
    <w:rsid w:val="0086644C"/>
    <w:rsid w:val="00866510"/>
    <w:rsid w:val="008665DF"/>
    <w:rsid w:val="008666C4"/>
    <w:rsid w:val="00866BF8"/>
    <w:rsid w:val="008670AE"/>
    <w:rsid w:val="00867555"/>
    <w:rsid w:val="0086767B"/>
    <w:rsid w:val="00867730"/>
    <w:rsid w:val="00867A0C"/>
    <w:rsid w:val="00867ADC"/>
    <w:rsid w:val="0087088C"/>
    <w:rsid w:val="00870D86"/>
    <w:rsid w:val="00872236"/>
    <w:rsid w:val="008723F0"/>
    <w:rsid w:val="0087287A"/>
    <w:rsid w:val="00872928"/>
    <w:rsid w:val="00872E5D"/>
    <w:rsid w:val="008739E1"/>
    <w:rsid w:val="00873B5B"/>
    <w:rsid w:val="00873D27"/>
    <w:rsid w:val="00873FAD"/>
    <w:rsid w:val="00874AB3"/>
    <w:rsid w:val="00874B04"/>
    <w:rsid w:val="008750F0"/>
    <w:rsid w:val="00875119"/>
    <w:rsid w:val="008751A0"/>
    <w:rsid w:val="00875211"/>
    <w:rsid w:val="008755EC"/>
    <w:rsid w:val="00875813"/>
    <w:rsid w:val="008758A4"/>
    <w:rsid w:val="00875939"/>
    <w:rsid w:val="00875987"/>
    <w:rsid w:val="00875DDD"/>
    <w:rsid w:val="00875E89"/>
    <w:rsid w:val="00876199"/>
    <w:rsid w:val="008762DB"/>
    <w:rsid w:val="008769D3"/>
    <w:rsid w:val="00876A8F"/>
    <w:rsid w:val="00876E5B"/>
    <w:rsid w:val="00876F58"/>
    <w:rsid w:val="00877117"/>
    <w:rsid w:val="008772CC"/>
    <w:rsid w:val="008774BD"/>
    <w:rsid w:val="008775FF"/>
    <w:rsid w:val="00877A8B"/>
    <w:rsid w:val="00880025"/>
    <w:rsid w:val="008801D4"/>
    <w:rsid w:val="008807FF"/>
    <w:rsid w:val="008808B1"/>
    <w:rsid w:val="00880BED"/>
    <w:rsid w:val="00880D80"/>
    <w:rsid w:val="0088163A"/>
    <w:rsid w:val="008817F9"/>
    <w:rsid w:val="00881804"/>
    <w:rsid w:val="008820C0"/>
    <w:rsid w:val="00882490"/>
    <w:rsid w:val="008824F9"/>
    <w:rsid w:val="00882567"/>
    <w:rsid w:val="00882E15"/>
    <w:rsid w:val="00882F75"/>
    <w:rsid w:val="0088301D"/>
    <w:rsid w:val="00883313"/>
    <w:rsid w:val="00883606"/>
    <w:rsid w:val="008836E2"/>
    <w:rsid w:val="00883BF5"/>
    <w:rsid w:val="00883D9D"/>
    <w:rsid w:val="00884132"/>
    <w:rsid w:val="008842E0"/>
    <w:rsid w:val="00884477"/>
    <w:rsid w:val="008844FC"/>
    <w:rsid w:val="00884527"/>
    <w:rsid w:val="00884849"/>
    <w:rsid w:val="008849E1"/>
    <w:rsid w:val="00884A1D"/>
    <w:rsid w:val="00884DA8"/>
    <w:rsid w:val="00884EE8"/>
    <w:rsid w:val="00885147"/>
    <w:rsid w:val="008851D0"/>
    <w:rsid w:val="0088561E"/>
    <w:rsid w:val="008857FB"/>
    <w:rsid w:val="00885B92"/>
    <w:rsid w:val="00885C42"/>
    <w:rsid w:val="008860CE"/>
    <w:rsid w:val="0088632B"/>
    <w:rsid w:val="00886413"/>
    <w:rsid w:val="00886776"/>
    <w:rsid w:val="0088688F"/>
    <w:rsid w:val="00886D8A"/>
    <w:rsid w:val="00886EDC"/>
    <w:rsid w:val="00886F5F"/>
    <w:rsid w:val="0088706A"/>
    <w:rsid w:val="00887865"/>
    <w:rsid w:val="0088797B"/>
    <w:rsid w:val="008879AD"/>
    <w:rsid w:val="00887FB1"/>
    <w:rsid w:val="008901A0"/>
    <w:rsid w:val="0089032A"/>
    <w:rsid w:val="00890741"/>
    <w:rsid w:val="008907EA"/>
    <w:rsid w:val="00890A6D"/>
    <w:rsid w:val="00890B81"/>
    <w:rsid w:val="00890D18"/>
    <w:rsid w:val="008910C6"/>
    <w:rsid w:val="0089153E"/>
    <w:rsid w:val="008917F7"/>
    <w:rsid w:val="00891BD1"/>
    <w:rsid w:val="00891C01"/>
    <w:rsid w:val="00892249"/>
    <w:rsid w:val="0089230D"/>
    <w:rsid w:val="0089231E"/>
    <w:rsid w:val="00892390"/>
    <w:rsid w:val="008924BC"/>
    <w:rsid w:val="00892B3F"/>
    <w:rsid w:val="00892EE5"/>
    <w:rsid w:val="00893101"/>
    <w:rsid w:val="00893339"/>
    <w:rsid w:val="00893382"/>
    <w:rsid w:val="008935D9"/>
    <w:rsid w:val="008936CD"/>
    <w:rsid w:val="00893848"/>
    <w:rsid w:val="00894233"/>
    <w:rsid w:val="008946FF"/>
    <w:rsid w:val="0089474E"/>
    <w:rsid w:val="00894A77"/>
    <w:rsid w:val="00894CB0"/>
    <w:rsid w:val="0089513D"/>
    <w:rsid w:val="00895911"/>
    <w:rsid w:val="00895A5D"/>
    <w:rsid w:val="00895B86"/>
    <w:rsid w:val="00896886"/>
    <w:rsid w:val="00897191"/>
    <w:rsid w:val="008971C0"/>
    <w:rsid w:val="00897333"/>
    <w:rsid w:val="00897409"/>
    <w:rsid w:val="00897501"/>
    <w:rsid w:val="00897974"/>
    <w:rsid w:val="00897DE0"/>
    <w:rsid w:val="00897E3F"/>
    <w:rsid w:val="008A00B1"/>
    <w:rsid w:val="008A02B7"/>
    <w:rsid w:val="008A0418"/>
    <w:rsid w:val="008A0543"/>
    <w:rsid w:val="008A067F"/>
    <w:rsid w:val="008A0818"/>
    <w:rsid w:val="008A09C0"/>
    <w:rsid w:val="008A0A15"/>
    <w:rsid w:val="008A0C0C"/>
    <w:rsid w:val="008A12F5"/>
    <w:rsid w:val="008A1328"/>
    <w:rsid w:val="008A1703"/>
    <w:rsid w:val="008A1803"/>
    <w:rsid w:val="008A199D"/>
    <w:rsid w:val="008A1C8F"/>
    <w:rsid w:val="008A1CFE"/>
    <w:rsid w:val="008A250A"/>
    <w:rsid w:val="008A27D2"/>
    <w:rsid w:val="008A2976"/>
    <w:rsid w:val="008A3056"/>
    <w:rsid w:val="008A31F2"/>
    <w:rsid w:val="008A33AF"/>
    <w:rsid w:val="008A346A"/>
    <w:rsid w:val="008A35D2"/>
    <w:rsid w:val="008A4347"/>
    <w:rsid w:val="008A495F"/>
    <w:rsid w:val="008A4DC9"/>
    <w:rsid w:val="008A502E"/>
    <w:rsid w:val="008A569D"/>
    <w:rsid w:val="008A5884"/>
    <w:rsid w:val="008A597F"/>
    <w:rsid w:val="008A5C3F"/>
    <w:rsid w:val="008A5FEB"/>
    <w:rsid w:val="008A65C7"/>
    <w:rsid w:val="008A6941"/>
    <w:rsid w:val="008A6C37"/>
    <w:rsid w:val="008A6DB4"/>
    <w:rsid w:val="008A6EB8"/>
    <w:rsid w:val="008A6ECB"/>
    <w:rsid w:val="008A737D"/>
    <w:rsid w:val="008A73D1"/>
    <w:rsid w:val="008A741C"/>
    <w:rsid w:val="008A7560"/>
    <w:rsid w:val="008A7877"/>
    <w:rsid w:val="008A79FA"/>
    <w:rsid w:val="008A7C9D"/>
    <w:rsid w:val="008B086E"/>
    <w:rsid w:val="008B09F6"/>
    <w:rsid w:val="008B0BA6"/>
    <w:rsid w:val="008B0F05"/>
    <w:rsid w:val="008B13C4"/>
    <w:rsid w:val="008B14FD"/>
    <w:rsid w:val="008B15FF"/>
    <w:rsid w:val="008B177A"/>
    <w:rsid w:val="008B18D0"/>
    <w:rsid w:val="008B1AB8"/>
    <w:rsid w:val="008B22A5"/>
    <w:rsid w:val="008B2702"/>
    <w:rsid w:val="008B2779"/>
    <w:rsid w:val="008B295F"/>
    <w:rsid w:val="008B2AFB"/>
    <w:rsid w:val="008B2C4B"/>
    <w:rsid w:val="008B2E30"/>
    <w:rsid w:val="008B3591"/>
    <w:rsid w:val="008B37C4"/>
    <w:rsid w:val="008B3B44"/>
    <w:rsid w:val="008B3D64"/>
    <w:rsid w:val="008B3ED3"/>
    <w:rsid w:val="008B42C2"/>
    <w:rsid w:val="008B42D3"/>
    <w:rsid w:val="008B4559"/>
    <w:rsid w:val="008B4629"/>
    <w:rsid w:val="008B4B24"/>
    <w:rsid w:val="008B4EC5"/>
    <w:rsid w:val="008B51FC"/>
    <w:rsid w:val="008B524A"/>
    <w:rsid w:val="008B52E8"/>
    <w:rsid w:val="008B54FA"/>
    <w:rsid w:val="008B5519"/>
    <w:rsid w:val="008B56AC"/>
    <w:rsid w:val="008B5E15"/>
    <w:rsid w:val="008B5FA5"/>
    <w:rsid w:val="008B6053"/>
    <w:rsid w:val="008B6627"/>
    <w:rsid w:val="008B6A21"/>
    <w:rsid w:val="008B6B0C"/>
    <w:rsid w:val="008B6B99"/>
    <w:rsid w:val="008B6C9A"/>
    <w:rsid w:val="008B6CE3"/>
    <w:rsid w:val="008B75C0"/>
    <w:rsid w:val="008B7614"/>
    <w:rsid w:val="008B7744"/>
    <w:rsid w:val="008B7CDC"/>
    <w:rsid w:val="008B7DA0"/>
    <w:rsid w:val="008B7DE6"/>
    <w:rsid w:val="008C0349"/>
    <w:rsid w:val="008C036C"/>
    <w:rsid w:val="008C0590"/>
    <w:rsid w:val="008C0917"/>
    <w:rsid w:val="008C09A7"/>
    <w:rsid w:val="008C09DA"/>
    <w:rsid w:val="008C0B85"/>
    <w:rsid w:val="008C1580"/>
    <w:rsid w:val="008C1DEB"/>
    <w:rsid w:val="008C1E76"/>
    <w:rsid w:val="008C1E81"/>
    <w:rsid w:val="008C1FD8"/>
    <w:rsid w:val="008C21C7"/>
    <w:rsid w:val="008C2318"/>
    <w:rsid w:val="008C2501"/>
    <w:rsid w:val="008C2576"/>
    <w:rsid w:val="008C26B5"/>
    <w:rsid w:val="008C27DF"/>
    <w:rsid w:val="008C2924"/>
    <w:rsid w:val="008C2BD5"/>
    <w:rsid w:val="008C2D80"/>
    <w:rsid w:val="008C32B2"/>
    <w:rsid w:val="008C3A10"/>
    <w:rsid w:val="008C3A31"/>
    <w:rsid w:val="008C3B71"/>
    <w:rsid w:val="008C4484"/>
    <w:rsid w:val="008C4B0C"/>
    <w:rsid w:val="008C5B9A"/>
    <w:rsid w:val="008C5E2D"/>
    <w:rsid w:val="008C5ED7"/>
    <w:rsid w:val="008C5FEE"/>
    <w:rsid w:val="008C6001"/>
    <w:rsid w:val="008C6193"/>
    <w:rsid w:val="008C63D2"/>
    <w:rsid w:val="008C6579"/>
    <w:rsid w:val="008C6673"/>
    <w:rsid w:val="008C676E"/>
    <w:rsid w:val="008C6C0B"/>
    <w:rsid w:val="008C6C48"/>
    <w:rsid w:val="008C6C51"/>
    <w:rsid w:val="008C6EC0"/>
    <w:rsid w:val="008C6F06"/>
    <w:rsid w:val="008C7A8A"/>
    <w:rsid w:val="008C7B96"/>
    <w:rsid w:val="008C7F50"/>
    <w:rsid w:val="008D00B3"/>
    <w:rsid w:val="008D0411"/>
    <w:rsid w:val="008D04F7"/>
    <w:rsid w:val="008D0720"/>
    <w:rsid w:val="008D0920"/>
    <w:rsid w:val="008D09C1"/>
    <w:rsid w:val="008D09D5"/>
    <w:rsid w:val="008D0BE0"/>
    <w:rsid w:val="008D10FB"/>
    <w:rsid w:val="008D117E"/>
    <w:rsid w:val="008D188B"/>
    <w:rsid w:val="008D21A6"/>
    <w:rsid w:val="008D2320"/>
    <w:rsid w:val="008D267A"/>
    <w:rsid w:val="008D26E8"/>
    <w:rsid w:val="008D27C3"/>
    <w:rsid w:val="008D2B22"/>
    <w:rsid w:val="008D2BF9"/>
    <w:rsid w:val="008D3240"/>
    <w:rsid w:val="008D392F"/>
    <w:rsid w:val="008D39C5"/>
    <w:rsid w:val="008D3B05"/>
    <w:rsid w:val="008D3D05"/>
    <w:rsid w:val="008D3FAC"/>
    <w:rsid w:val="008D4B07"/>
    <w:rsid w:val="008D4CE7"/>
    <w:rsid w:val="008D505F"/>
    <w:rsid w:val="008D5549"/>
    <w:rsid w:val="008D5653"/>
    <w:rsid w:val="008D571A"/>
    <w:rsid w:val="008D5762"/>
    <w:rsid w:val="008D5887"/>
    <w:rsid w:val="008D5941"/>
    <w:rsid w:val="008D59EF"/>
    <w:rsid w:val="008D5B13"/>
    <w:rsid w:val="008D5B83"/>
    <w:rsid w:val="008D5C30"/>
    <w:rsid w:val="008D614F"/>
    <w:rsid w:val="008D62BE"/>
    <w:rsid w:val="008D6665"/>
    <w:rsid w:val="008D686B"/>
    <w:rsid w:val="008D68E1"/>
    <w:rsid w:val="008D6D13"/>
    <w:rsid w:val="008D71E3"/>
    <w:rsid w:val="008D720D"/>
    <w:rsid w:val="008D7320"/>
    <w:rsid w:val="008D7740"/>
    <w:rsid w:val="008D7E27"/>
    <w:rsid w:val="008D7F89"/>
    <w:rsid w:val="008E00BE"/>
    <w:rsid w:val="008E01BE"/>
    <w:rsid w:val="008E025F"/>
    <w:rsid w:val="008E09EC"/>
    <w:rsid w:val="008E0A31"/>
    <w:rsid w:val="008E0A3C"/>
    <w:rsid w:val="008E0AA4"/>
    <w:rsid w:val="008E0EB4"/>
    <w:rsid w:val="008E0EE2"/>
    <w:rsid w:val="008E0FA0"/>
    <w:rsid w:val="008E11EE"/>
    <w:rsid w:val="008E1204"/>
    <w:rsid w:val="008E18A9"/>
    <w:rsid w:val="008E1922"/>
    <w:rsid w:val="008E1CBB"/>
    <w:rsid w:val="008E1F79"/>
    <w:rsid w:val="008E20ED"/>
    <w:rsid w:val="008E2545"/>
    <w:rsid w:val="008E278C"/>
    <w:rsid w:val="008E2B1C"/>
    <w:rsid w:val="008E2F30"/>
    <w:rsid w:val="008E2F6D"/>
    <w:rsid w:val="008E3027"/>
    <w:rsid w:val="008E329E"/>
    <w:rsid w:val="008E34C2"/>
    <w:rsid w:val="008E3CBD"/>
    <w:rsid w:val="008E3E9C"/>
    <w:rsid w:val="008E425D"/>
    <w:rsid w:val="008E444C"/>
    <w:rsid w:val="008E447E"/>
    <w:rsid w:val="008E4D4F"/>
    <w:rsid w:val="008E4EF9"/>
    <w:rsid w:val="008E5326"/>
    <w:rsid w:val="008E53D5"/>
    <w:rsid w:val="008E5467"/>
    <w:rsid w:val="008E551C"/>
    <w:rsid w:val="008E567E"/>
    <w:rsid w:val="008E5778"/>
    <w:rsid w:val="008E5D7F"/>
    <w:rsid w:val="008E62A6"/>
    <w:rsid w:val="008E633E"/>
    <w:rsid w:val="008E6399"/>
    <w:rsid w:val="008E63F6"/>
    <w:rsid w:val="008E64EC"/>
    <w:rsid w:val="008E66AE"/>
    <w:rsid w:val="008E6711"/>
    <w:rsid w:val="008E6819"/>
    <w:rsid w:val="008E681E"/>
    <w:rsid w:val="008E6889"/>
    <w:rsid w:val="008E6B56"/>
    <w:rsid w:val="008E6FFD"/>
    <w:rsid w:val="008E74B5"/>
    <w:rsid w:val="008E7C57"/>
    <w:rsid w:val="008E7EB3"/>
    <w:rsid w:val="008F0064"/>
    <w:rsid w:val="008F00DD"/>
    <w:rsid w:val="008F017F"/>
    <w:rsid w:val="008F036D"/>
    <w:rsid w:val="008F0624"/>
    <w:rsid w:val="008F0C67"/>
    <w:rsid w:val="008F0CCB"/>
    <w:rsid w:val="008F0D01"/>
    <w:rsid w:val="008F0E4A"/>
    <w:rsid w:val="008F0F88"/>
    <w:rsid w:val="008F13C7"/>
    <w:rsid w:val="008F1841"/>
    <w:rsid w:val="008F18C3"/>
    <w:rsid w:val="008F1B0F"/>
    <w:rsid w:val="008F202B"/>
    <w:rsid w:val="008F218B"/>
    <w:rsid w:val="008F21E7"/>
    <w:rsid w:val="008F2729"/>
    <w:rsid w:val="008F2A3D"/>
    <w:rsid w:val="008F2CE7"/>
    <w:rsid w:val="008F306B"/>
    <w:rsid w:val="008F3146"/>
    <w:rsid w:val="008F328C"/>
    <w:rsid w:val="008F3765"/>
    <w:rsid w:val="008F3A14"/>
    <w:rsid w:val="008F3DA3"/>
    <w:rsid w:val="008F3DAD"/>
    <w:rsid w:val="008F42DD"/>
    <w:rsid w:val="008F464E"/>
    <w:rsid w:val="008F4652"/>
    <w:rsid w:val="008F49D5"/>
    <w:rsid w:val="008F4FF3"/>
    <w:rsid w:val="008F54A6"/>
    <w:rsid w:val="008F55E1"/>
    <w:rsid w:val="008F561C"/>
    <w:rsid w:val="008F597D"/>
    <w:rsid w:val="008F59D8"/>
    <w:rsid w:val="008F5C2A"/>
    <w:rsid w:val="008F6026"/>
    <w:rsid w:val="008F610E"/>
    <w:rsid w:val="008F6337"/>
    <w:rsid w:val="008F65B3"/>
    <w:rsid w:val="008F677F"/>
    <w:rsid w:val="008F6824"/>
    <w:rsid w:val="008F6A44"/>
    <w:rsid w:val="008F6A4C"/>
    <w:rsid w:val="008F7290"/>
    <w:rsid w:val="008F74EA"/>
    <w:rsid w:val="008F767F"/>
    <w:rsid w:val="008F77C1"/>
    <w:rsid w:val="008F7A5D"/>
    <w:rsid w:val="008F7AF8"/>
    <w:rsid w:val="008F7DEE"/>
    <w:rsid w:val="0090030F"/>
    <w:rsid w:val="0090036B"/>
    <w:rsid w:val="009004DA"/>
    <w:rsid w:val="00900753"/>
    <w:rsid w:val="00900805"/>
    <w:rsid w:val="0090091B"/>
    <w:rsid w:val="0090103E"/>
    <w:rsid w:val="009015C0"/>
    <w:rsid w:val="00901C11"/>
    <w:rsid w:val="00902006"/>
    <w:rsid w:val="0090278B"/>
    <w:rsid w:val="00902C27"/>
    <w:rsid w:val="00902D0A"/>
    <w:rsid w:val="00902E0C"/>
    <w:rsid w:val="00902EA9"/>
    <w:rsid w:val="0090316B"/>
    <w:rsid w:val="009032AA"/>
    <w:rsid w:val="00903466"/>
    <w:rsid w:val="00903580"/>
    <w:rsid w:val="00903A99"/>
    <w:rsid w:val="00903C32"/>
    <w:rsid w:val="00903C65"/>
    <w:rsid w:val="00903FEF"/>
    <w:rsid w:val="00904039"/>
    <w:rsid w:val="009040CF"/>
    <w:rsid w:val="009040F4"/>
    <w:rsid w:val="0090441D"/>
    <w:rsid w:val="009046C1"/>
    <w:rsid w:val="0090508D"/>
    <w:rsid w:val="009050C0"/>
    <w:rsid w:val="00905271"/>
    <w:rsid w:val="00905593"/>
    <w:rsid w:val="009057C7"/>
    <w:rsid w:val="00905B6D"/>
    <w:rsid w:val="00905D5F"/>
    <w:rsid w:val="00905E17"/>
    <w:rsid w:val="00905FAF"/>
    <w:rsid w:val="00906160"/>
    <w:rsid w:val="009066ED"/>
    <w:rsid w:val="00906755"/>
    <w:rsid w:val="00906C67"/>
    <w:rsid w:val="00906EEE"/>
    <w:rsid w:val="0090700E"/>
    <w:rsid w:val="00907057"/>
    <w:rsid w:val="00907347"/>
    <w:rsid w:val="009073C4"/>
    <w:rsid w:val="00907508"/>
    <w:rsid w:val="009076E6"/>
    <w:rsid w:val="009078D2"/>
    <w:rsid w:val="009078FB"/>
    <w:rsid w:val="00907A8F"/>
    <w:rsid w:val="009105E2"/>
    <w:rsid w:val="0091071F"/>
    <w:rsid w:val="00910B50"/>
    <w:rsid w:val="00910C20"/>
    <w:rsid w:val="00910C2F"/>
    <w:rsid w:val="009110E6"/>
    <w:rsid w:val="0091130A"/>
    <w:rsid w:val="00911500"/>
    <w:rsid w:val="00911A4B"/>
    <w:rsid w:val="00911DE1"/>
    <w:rsid w:val="009121AE"/>
    <w:rsid w:val="0091310D"/>
    <w:rsid w:val="0091362F"/>
    <w:rsid w:val="0091376B"/>
    <w:rsid w:val="0091382F"/>
    <w:rsid w:val="009140A9"/>
    <w:rsid w:val="009142B8"/>
    <w:rsid w:val="0091430E"/>
    <w:rsid w:val="0091454D"/>
    <w:rsid w:val="00914B20"/>
    <w:rsid w:val="00914C3C"/>
    <w:rsid w:val="009151D5"/>
    <w:rsid w:val="009159BE"/>
    <w:rsid w:val="00915AD9"/>
    <w:rsid w:val="00915ADF"/>
    <w:rsid w:val="00915E3F"/>
    <w:rsid w:val="00915EF8"/>
    <w:rsid w:val="0091641E"/>
    <w:rsid w:val="00916B75"/>
    <w:rsid w:val="00916C29"/>
    <w:rsid w:val="00917050"/>
    <w:rsid w:val="0091705E"/>
    <w:rsid w:val="00917263"/>
    <w:rsid w:val="009176C9"/>
    <w:rsid w:val="00917C3E"/>
    <w:rsid w:val="00917E3A"/>
    <w:rsid w:val="00917E7C"/>
    <w:rsid w:val="00917E82"/>
    <w:rsid w:val="00920187"/>
    <w:rsid w:val="009201B1"/>
    <w:rsid w:val="009205E3"/>
    <w:rsid w:val="009207FD"/>
    <w:rsid w:val="009209C8"/>
    <w:rsid w:val="00920B09"/>
    <w:rsid w:val="00920E46"/>
    <w:rsid w:val="00920E55"/>
    <w:rsid w:val="00921442"/>
    <w:rsid w:val="00921734"/>
    <w:rsid w:val="00922136"/>
    <w:rsid w:val="009226E8"/>
    <w:rsid w:val="00922FFD"/>
    <w:rsid w:val="009236AC"/>
    <w:rsid w:val="00923DDC"/>
    <w:rsid w:val="0092401D"/>
    <w:rsid w:val="009247F9"/>
    <w:rsid w:val="00924828"/>
    <w:rsid w:val="00924CAC"/>
    <w:rsid w:val="00924EA8"/>
    <w:rsid w:val="009251ED"/>
    <w:rsid w:val="00925448"/>
    <w:rsid w:val="009257C1"/>
    <w:rsid w:val="00925CA2"/>
    <w:rsid w:val="00925DDB"/>
    <w:rsid w:val="00925EC7"/>
    <w:rsid w:val="009264B9"/>
    <w:rsid w:val="009266A8"/>
    <w:rsid w:val="00926A84"/>
    <w:rsid w:val="00926B1D"/>
    <w:rsid w:val="00926DF1"/>
    <w:rsid w:val="00926EAD"/>
    <w:rsid w:val="00927258"/>
    <w:rsid w:val="00927682"/>
    <w:rsid w:val="00927B1D"/>
    <w:rsid w:val="009302B4"/>
    <w:rsid w:val="00930640"/>
    <w:rsid w:val="00930651"/>
    <w:rsid w:val="00930892"/>
    <w:rsid w:val="00930959"/>
    <w:rsid w:val="009309BA"/>
    <w:rsid w:val="00930D3A"/>
    <w:rsid w:val="00930D61"/>
    <w:rsid w:val="0093130D"/>
    <w:rsid w:val="009318A0"/>
    <w:rsid w:val="00931D81"/>
    <w:rsid w:val="009320CB"/>
    <w:rsid w:val="009320D2"/>
    <w:rsid w:val="00932194"/>
    <w:rsid w:val="00932237"/>
    <w:rsid w:val="009329A7"/>
    <w:rsid w:val="00932D4B"/>
    <w:rsid w:val="009332AB"/>
    <w:rsid w:val="00933558"/>
    <w:rsid w:val="0093368B"/>
    <w:rsid w:val="009336FF"/>
    <w:rsid w:val="00933788"/>
    <w:rsid w:val="00933977"/>
    <w:rsid w:val="009339E5"/>
    <w:rsid w:val="00933D0B"/>
    <w:rsid w:val="00933DE5"/>
    <w:rsid w:val="0093460B"/>
    <w:rsid w:val="009348DB"/>
    <w:rsid w:val="00934D6F"/>
    <w:rsid w:val="00934F5A"/>
    <w:rsid w:val="0093539E"/>
    <w:rsid w:val="009354A9"/>
    <w:rsid w:val="009354DB"/>
    <w:rsid w:val="009358B9"/>
    <w:rsid w:val="00935A7A"/>
    <w:rsid w:val="00935BDA"/>
    <w:rsid w:val="00935DF3"/>
    <w:rsid w:val="00935FCC"/>
    <w:rsid w:val="0093601F"/>
    <w:rsid w:val="0093612D"/>
    <w:rsid w:val="00936349"/>
    <w:rsid w:val="00936C5C"/>
    <w:rsid w:val="00936DC3"/>
    <w:rsid w:val="00936DD0"/>
    <w:rsid w:val="00936EB5"/>
    <w:rsid w:val="00937186"/>
    <w:rsid w:val="00937388"/>
    <w:rsid w:val="0093744B"/>
    <w:rsid w:val="00937A87"/>
    <w:rsid w:val="00937B02"/>
    <w:rsid w:val="00937EBA"/>
    <w:rsid w:val="00937F04"/>
    <w:rsid w:val="00937F3E"/>
    <w:rsid w:val="00940143"/>
    <w:rsid w:val="0094024E"/>
    <w:rsid w:val="009404A6"/>
    <w:rsid w:val="0094058B"/>
    <w:rsid w:val="00940723"/>
    <w:rsid w:val="00940A78"/>
    <w:rsid w:val="00940C45"/>
    <w:rsid w:val="00941206"/>
    <w:rsid w:val="00941564"/>
    <w:rsid w:val="00941B2C"/>
    <w:rsid w:val="00941BF9"/>
    <w:rsid w:val="00941ECF"/>
    <w:rsid w:val="00942068"/>
    <w:rsid w:val="0094211A"/>
    <w:rsid w:val="00942204"/>
    <w:rsid w:val="00942412"/>
    <w:rsid w:val="00942839"/>
    <w:rsid w:val="009428A1"/>
    <w:rsid w:val="00942B5C"/>
    <w:rsid w:val="00942BD3"/>
    <w:rsid w:val="009430D3"/>
    <w:rsid w:val="009430D5"/>
    <w:rsid w:val="009432EA"/>
    <w:rsid w:val="009436EA"/>
    <w:rsid w:val="00943A15"/>
    <w:rsid w:val="00943F8C"/>
    <w:rsid w:val="00944116"/>
    <w:rsid w:val="00944217"/>
    <w:rsid w:val="0094447F"/>
    <w:rsid w:val="00944500"/>
    <w:rsid w:val="00944512"/>
    <w:rsid w:val="0094490C"/>
    <w:rsid w:val="00944925"/>
    <w:rsid w:val="00944BB9"/>
    <w:rsid w:val="00944C67"/>
    <w:rsid w:val="00944DDA"/>
    <w:rsid w:val="00944E6B"/>
    <w:rsid w:val="00944EC0"/>
    <w:rsid w:val="00944F74"/>
    <w:rsid w:val="009450E6"/>
    <w:rsid w:val="00945794"/>
    <w:rsid w:val="00945947"/>
    <w:rsid w:val="009459A0"/>
    <w:rsid w:val="00945DEF"/>
    <w:rsid w:val="0094603A"/>
    <w:rsid w:val="00946835"/>
    <w:rsid w:val="009468C3"/>
    <w:rsid w:val="00946981"/>
    <w:rsid w:val="00946C5D"/>
    <w:rsid w:val="00946E44"/>
    <w:rsid w:val="00946E74"/>
    <w:rsid w:val="00946FC2"/>
    <w:rsid w:val="00947216"/>
    <w:rsid w:val="00947633"/>
    <w:rsid w:val="0094774B"/>
    <w:rsid w:val="0094783D"/>
    <w:rsid w:val="0094795F"/>
    <w:rsid w:val="009505F0"/>
    <w:rsid w:val="00950600"/>
    <w:rsid w:val="00950603"/>
    <w:rsid w:val="00950894"/>
    <w:rsid w:val="00950C51"/>
    <w:rsid w:val="00950CF4"/>
    <w:rsid w:val="00950E95"/>
    <w:rsid w:val="009511F8"/>
    <w:rsid w:val="009512AC"/>
    <w:rsid w:val="009514AB"/>
    <w:rsid w:val="00951530"/>
    <w:rsid w:val="00951641"/>
    <w:rsid w:val="009516DA"/>
    <w:rsid w:val="00951ED7"/>
    <w:rsid w:val="0095215C"/>
    <w:rsid w:val="00952290"/>
    <w:rsid w:val="0095234F"/>
    <w:rsid w:val="00952381"/>
    <w:rsid w:val="00952687"/>
    <w:rsid w:val="009526BE"/>
    <w:rsid w:val="009526D4"/>
    <w:rsid w:val="009526DB"/>
    <w:rsid w:val="00952F31"/>
    <w:rsid w:val="00953110"/>
    <w:rsid w:val="009536AE"/>
    <w:rsid w:val="00953898"/>
    <w:rsid w:val="009539E7"/>
    <w:rsid w:val="00953BA0"/>
    <w:rsid w:val="00953C76"/>
    <w:rsid w:val="00953CD6"/>
    <w:rsid w:val="00954384"/>
    <w:rsid w:val="00954485"/>
    <w:rsid w:val="00954594"/>
    <w:rsid w:val="00954752"/>
    <w:rsid w:val="00954945"/>
    <w:rsid w:val="00954A38"/>
    <w:rsid w:val="00954E18"/>
    <w:rsid w:val="00954E20"/>
    <w:rsid w:val="00954F87"/>
    <w:rsid w:val="0095581D"/>
    <w:rsid w:val="00955A67"/>
    <w:rsid w:val="00955B41"/>
    <w:rsid w:val="00955B5A"/>
    <w:rsid w:val="00955BB9"/>
    <w:rsid w:val="00955BEC"/>
    <w:rsid w:val="00955D44"/>
    <w:rsid w:val="00955FAD"/>
    <w:rsid w:val="00955FE1"/>
    <w:rsid w:val="009562A7"/>
    <w:rsid w:val="00957185"/>
    <w:rsid w:val="0096017D"/>
    <w:rsid w:val="009605A2"/>
    <w:rsid w:val="00960699"/>
    <w:rsid w:val="00960709"/>
    <w:rsid w:val="0096074A"/>
    <w:rsid w:val="009608A2"/>
    <w:rsid w:val="00960A37"/>
    <w:rsid w:val="00960F16"/>
    <w:rsid w:val="009610B8"/>
    <w:rsid w:val="0096137F"/>
    <w:rsid w:val="009614D5"/>
    <w:rsid w:val="009616FA"/>
    <w:rsid w:val="009617D1"/>
    <w:rsid w:val="00961E79"/>
    <w:rsid w:val="0096217A"/>
    <w:rsid w:val="00962697"/>
    <w:rsid w:val="009627E7"/>
    <w:rsid w:val="00962CAD"/>
    <w:rsid w:val="00962F86"/>
    <w:rsid w:val="00963065"/>
    <w:rsid w:val="00963E8E"/>
    <w:rsid w:val="009645ED"/>
    <w:rsid w:val="00964B61"/>
    <w:rsid w:val="00964D71"/>
    <w:rsid w:val="00965097"/>
    <w:rsid w:val="0096564E"/>
    <w:rsid w:val="00965975"/>
    <w:rsid w:val="009659B9"/>
    <w:rsid w:val="00965CB6"/>
    <w:rsid w:val="00965CE3"/>
    <w:rsid w:val="00966103"/>
    <w:rsid w:val="0096648B"/>
    <w:rsid w:val="0096687D"/>
    <w:rsid w:val="00966A44"/>
    <w:rsid w:val="00966B0F"/>
    <w:rsid w:val="00966C86"/>
    <w:rsid w:val="009672FB"/>
    <w:rsid w:val="00967BC6"/>
    <w:rsid w:val="00967CE1"/>
    <w:rsid w:val="009700BE"/>
    <w:rsid w:val="009701E8"/>
    <w:rsid w:val="0097058A"/>
    <w:rsid w:val="00970D3B"/>
    <w:rsid w:val="00970EFD"/>
    <w:rsid w:val="00970F0E"/>
    <w:rsid w:val="00971158"/>
    <w:rsid w:val="00971473"/>
    <w:rsid w:val="00971492"/>
    <w:rsid w:val="0097174D"/>
    <w:rsid w:val="00971852"/>
    <w:rsid w:val="00971EB0"/>
    <w:rsid w:val="00972002"/>
    <w:rsid w:val="0097230E"/>
    <w:rsid w:val="00972AA6"/>
    <w:rsid w:val="00972BF8"/>
    <w:rsid w:val="00972D19"/>
    <w:rsid w:val="00972D56"/>
    <w:rsid w:val="009732B9"/>
    <w:rsid w:val="00973343"/>
    <w:rsid w:val="0097335C"/>
    <w:rsid w:val="0097367A"/>
    <w:rsid w:val="00973CF9"/>
    <w:rsid w:val="0097405A"/>
    <w:rsid w:val="009740E4"/>
    <w:rsid w:val="009743F2"/>
    <w:rsid w:val="00974E98"/>
    <w:rsid w:val="00974FA4"/>
    <w:rsid w:val="00975302"/>
    <w:rsid w:val="009756E6"/>
    <w:rsid w:val="00976079"/>
    <w:rsid w:val="009760CF"/>
    <w:rsid w:val="009760F0"/>
    <w:rsid w:val="009764CE"/>
    <w:rsid w:val="009766E5"/>
    <w:rsid w:val="0097692D"/>
    <w:rsid w:val="00977533"/>
    <w:rsid w:val="00977F8E"/>
    <w:rsid w:val="009803AF"/>
    <w:rsid w:val="00980426"/>
    <w:rsid w:val="00980B32"/>
    <w:rsid w:val="00980B84"/>
    <w:rsid w:val="00980DF3"/>
    <w:rsid w:val="00980F29"/>
    <w:rsid w:val="0098137F"/>
    <w:rsid w:val="00981B72"/>
    <w:rsid w:val="00981BD9"/>
    <w:rsid w:val="00981F0F"/>
    <w:rsid w:val="00982305"/>
    <w:rsid w:val="00982A8C"/>
    <w:rsid w:val="00982C50"/>
    <w:rsid w:val="00983114"/>
    <w:rsid w:val="009831A7"/>
    <w:rsid w:val="009835AC"/>
    <w:rsid w:val="009838BD"/>
    <w:rsid w:val="00983962"/>
    <w:rsid w:val="00983C07"/>
    <w:rsid w:val="00983EBD"/>
    <w:rsid w:val="009841C8"/>
    <w:rsid w:val="0098458E"/>
    <w:rsid w:val="009847D1"/>
    <w:rsid w:val="00985381"/>
    <w:rsid w:val="00985412"/>
    <w:rsid w:val="00985943"/>
    <w:rsid w:val="00985BDB"/>
    <w:rsid w:val="00986094"/>
    <w:rsid w:val="009863F8"/>
    <w:rsid w:val="009869A7"/>
    <w:rsid w:val="00987422"/>
    <w:rsid w:val="0098751B"/>
    <w:rsid w:val="00987AD1"/>
    <w:rsid w:val="00987B28"/>
    <w:rsid w:val="00987D7C"/>
    <w:rsid w:val="00987EA1"/>
    <w:rsid w:val="00987FD4"/>
    <w:rsid w:val="00990701"/>
    <w:rsid w:val="009909B7"/>
    <w:rsid w:val="00990D73"/>
    <w:rsid w:val="00990F84"/>
    <w:rsid w:val="009917E1"/>
    <w:rsid w:val="009922C6"/>
    <w:rsid w:val="0099254B"/>
    <w:rsid w:val="0099283A"/>
    <w:rsid w:val="00992BF4"/>
    <w:rsid w:val="0099307A"/>
    <w:rsid w:val="0099344F"/>
    <w:rsid w:val="0099365B"/>
    <w:rsid w:val="00993723"/>
    <w:rsid w:val="00993846"/>
    <w:rsid w:val="00993B7C"/>
    <w:rsid w:val="00994625"/>
    <w:rsid w:val="00994691"/>
    <w:rsid w:val="0099477B"/>
    <w:rsid w:val="00994A37"/>
    <w:rsid w:val="00994D7E"/>
    <w:rsid w:val="00994F0A"/>
    <w:rsid w:val="00995324"/>
    <w:rsid w:val="0099585A"/>
    <w:rsid w:val="00995B00"/>
    <w:rsid w:val="009960D0"/>
    <w:rsid w:val="00996281"/>
    <w:rsid w:val="009963B9"/>
    <w:rsid w:val="0099641E"/>
    <w:rsid w:val="00996455"/>
    <w:rsid w:val="00996508"/>
    <w:rsid w:val="009966B1"/>
    <w:rsid w:val="00996742"/>
    <w:rsid w:val="00996CAA"/>
    <w:rsid w:val="00997180"/>
    <w:rsid w:val="00997476"/>
    <w:rsid w:val="009974C1"/>
    <w:rsid w:val="0099775F"/>
    <w:rsid w:val="00997896"/>
    <w:rsid w:val="00997A56"/>
    <w:rsid w:val="00997BF1"/>
    <w:rsid w:val="009A0197"/>
    <w:rsid w:val="009A0751"/>
    <w:rsid w:val="009A07BA"/>
    <w:rsid w:val="009A0831"/>
    <w:rsid w:val="009A1016"/>
    <w:rsid w:val="009A1048"/>
    <w:rsid w:val="009A106D"/>
    <w:rsid w:val="009A1720"/>
    <w:rsid w:val="009A1917"/>
    <w:rsid w:val="009A19A5"/>
    <w:rsid w:val="009A1D1D"/>
    <w:rsid w:val="009A1D4F"/>
    <w:rsid w:val="009A1D73"/>
    <w:rsid w:val="009A20DB"/>
    <w:rsid w:val="009A2416"/>
    <w:rsid w:val="009A2622"/>
    <w:rsid w:val="009A277D"/>
    <w:rsid w:val="009A28A7"/>
    <w:rsid w:val="009A2C91"/>
    <w:rsid w:val="009A2CC8"/>
    <w:rsid w:val="009A31E7"/>
    <w:rsid w:val="009A32CF"/>
    <w:rsid w:val="009A3D59"/>
    <w:rsid w:val="009A40C7"/>
    <w:rsid w:val="009A42E2"/>
    <w:rsid w:val="009A4463"/>
    <w:rsid w:val="009A479D"/>
    <w:rsid w:val="009A49A7"/>
    <w:rsid w:val="009A4DA4"/>
    <w:rsid w:val="009A4EDC"/>
    <w:rsid w:val="009A5176"/>
    <w:rsid w:val="009A591A"/>
    <w:rsid w:val="009A5A54"/>
    <w:rsid w:val="009A60FE"/>
    <w:rsid w:val="009A611F"/>
    <w:rsid w:val="009A6625"/>
    <w:rsid w:val="009A7012"/>
    <w:rsid w:val="009A7322"/>
    <w:rsid w:val="009A7361"/>
    <w:rsid w:val="009A73E8"/>
    <w:rsid w:val="009A7424"/>
    <w:rsid w:val="009A7603"/>
    <w:rsid w:val="009A7A99"/>
    <w:rsid w:val="009A7E4B"/>
    <w:rsid w:val="009B0A6F"/>
    <w:rsid w:val="009B0B90"/>
    <w:rsid w:val="009B0B96"/>
    <w:rsid w:val="009B1273"/>
    <w:rsid w:val="009B1698"/>
    <w:rsid w:val="009B1F9D"/>
    <w:rsid w:val="009B2375"/>
    <w:rsid w:val="009B28B1"/>
    <w:rsid w:val="009B3236"/>
    <w:rsid w:val="009B3E42"/>
    <w:rsid w:val="009B3F5D"/>
    <w:rsid w:val="009B4C12"/>
    <w:rsid w:val="009B4CDA"/>
    <w:rsid w:val="009B5605"/>
    <w:rsid w:val="009B6589"/>
    <w:rsid w:val="009B65BF"/>
    <w:rsid w:val="009B6838"/>
    <w:rsid w:val="009B6D41"/>
    <w:rsid w:val="009B71A5"/>
    <w:rsid w:val="009B73B0"/>
    <w:rsid w:val="009B7ADE"/>
    <w:rsid w:val="009B7CB8"/>
    <w:rsid w:val="009C0236"/>
    <w:rsid w:val="009C0437"/>
    <w:rsid w:val="009C0F7A"/>
    <w:rsid w:val="009C1387"/>
    <w:rsid w:val="009C154A"/>
    <w:rsid w:val="009C15A8"/>
    <w:rsid w:val="009C173E"/>
    <w:rsid w:val="009C1998"/>
    <w:rsid w:val="009C20D5"/>
    <w:rsid w:val="009C23E7"/>
    <w:rsid w:val="009C24E5"/>
    <w:rsid w:val="009C2646"/>
    <w:rsid w:val="009C26D6"/>
    <w:rsid w:val="009C2752"/>
    <w:rsid w:val="009C27EC"/>
    <w:rsid w:val="009C2DC2"/>
    <w:rsid w:val="009C2F6F"/>
    <w:rsid w:val="009C2FF3"/>
    <w:rsid w:val="009C2FF4"/>
    <w:rsid w:val="009C3BDD"/>
    <w:rsid w:val="009C3BFE"/>
    <w:rsid w:val="009C3C55"/>
    <w:rsid w:val="009C3DF9"/>
    <w:rsid w:val="009C3ECC"/>
    <w:rsid w:val="009C407D"/>
    <w:rsid w:val="009C4463"/>
    <w:rsid w:val="009C45C0"/>
    <w:rsid w:val="009C4AE0"/>
    <w:rsid w:val="009C4B48"/>
    <w:rsid w:val="009C4E56"/>
    <w:rsid w:val="009C512B"/>
    <w:rsid w:val="009C51DC"/>
    <w:rsid w:val="009C5657"/>
    <w:rsid w:val="009C5D0A"/>
    <w:rsid w:val="009C5DED"/>
    <w:rsid w:val="009C5ECB"/>
    <w:rsid w:val="009C601E"/>
    <w:rsid w:val="009C680E"/>
    <w:rsid w:val="009C6872"/>
    <w:rsid w:val="009C68D6"/>
    <w:rsid w:val="009C69D5"/>
    <w:rsid w:val="009C70C4"/>
    <w:rsid w:val="009C7584"/>
    <w:rsid w:val="009C7899"/>
    <w:rsid w:val="009C7A62"/>
    <w:rsid w:val="009C7EBE"/>
    <w:rsid w:val="009D0109"/>
    <w:rsid w:val="009D040F"/>
    <w:rsid w:val="009D0764"/>
    <w:rsid w:val="009D0B92"/>
    <w:rsid w:val="009D0E4A"/>
    <w:rsid w:val="009D15ED"/>
    <w:rsid w:val="009D1898"/>
    <w:rsid w:val="009D1951"/>
    <w:rsid w:val="009D19F6"/>
    <w:rsid w:val="009D1ACC"/>
    <w:rsid w:val="009D1BF0"/>
    <w:rsid w:val="009D1E31"/>
    <w:rsid w:val="009D2017"/>
    <w:rsid w:val="009D2403"/>
    <w:rsid w:val="009D2684"/>
    <w:rsid w:val="009D2C96"/>
    <w:rsid w:val="009D2D25"/>
    <w:rsid w:val="009D2DE3"/>
    <w:rsid w:val="009D300E"/>
    <w:rsid w:val="009D38C7"/>
    <w:rsid w:val="009D3A26"/>
    <w:rsid w:val="009D3ED0"/>
    <w:rsid w:val="009D414C"/>
    <w:rsid w:val="009D4217"/>
    <w:rsid w:val="009D44EE"/>
    <w:rsid w:val="009D4A75"/>
    <w:rsid w:val="009D4D8F"/>
    <w:rsid w:val="009D5085"/>
    <w:rsid w:val="009D5135"/>
    <w:rsid w:val="009D51B4"/>
    <w:rsid w:val="009D550B"/>
    <w:rsid w:val="009D57DB"/>
    <w:rsid w:val="009D5C0D"/>
    <w:rsid w:val="009D5C1B"/>
    <w:rsid w:val="009D628A"/>
    <w:rsid w:val="009D68B1"/>
    <w:rsid w:val="009D6C1A"/>
    <w:rsid w:val="009D6D48"/>
    <w:rsid w:val="009D6DB7"/>
    <w:rsid w:val="009D76BE"/>
    <w:rsid w:val="009D789A"/>
    <w:rsid w:val="009D78C9"/>
    <w:rsid w:val="009D7BE4"/>
    <w:rsid w:val="009D7C81"/>
    <w:rsid w:val="009D7F13"/>
    <w:rsid w:val="009E0406"/>
    <w:rsid w:val="009E06CD"/>
    <w:rsid w:val="009E0756"/>
    <w:rsid w:val="009E0C01"/>
    <w:rsid w:val="009E0C2A"/>
    <w:rsid w:val="009E0D34"/>
    <w:rsid w:val="009E1615"/>
    <w:rsid w:val="009E18BA"/>
    <w:rsid w:val="009E1F95"/>
    <w:rsid w:val="009E2431"/>
    <w:rsid w:val="009E26E8"/>
    <w:rsid w:val="009E2A74"/>
    <w:rsid w:val="009E2B5D"/>
    <w:rsid w:val="009E3043"/>
    <w:rsid w:val="009E3475"/>
    <w:rsid w:val="009E40C0"/>
    <w:rsid w:val="009E40E8"/>
    <w:rsid w:val="009E41FB"/>
    <w:rsid w:val="009E4225"/>
    <w:rsid w:val="009E4797"/>
    <w:rsid w:val="009E4A52"/>
    <w:rsid w:val="009E4E98"/>
    <w:rsid w:val="009E5009"/>
    <w:rsid w:val="009E526F"/>
    <w:rsid w:val="009E5341"/>
    <w:rsid w:val="009E56A6"/>
    <w:rsid w:val="009E56E2"/>
    <w:rsid w:val="009E611C"/>
    <w:rsid w:val="009E6149"/>
    <w:rsid w:val="009E6328"/>
    <w:rsid w:val="009E65B0"/>
    <w:rsid w:val="009E667D"/>
    <w:rsid w:val="009E682A"/>
    <w:rsid w:val="009E6B8F"/>
    <w:rsid w:val="009E748F"/>
    <w:rsid w:val="009E7AA3"/>
    <w:rsid w:val="009E7D9A"/>
    <w:rsid w:val="009E7DD6"/>
    <w:rsid w:val="009E7F6F"/>
    <w:rsid w:val="009F0647"/>
    <w:rsid w:val="009F0B05"/>
    <w:rsid w:val="009F11EC"/>
    <w:rsid w:val="009F15D1"/>
    <w:rsid w:val="009F18B5"/>
    <w:rsid w:val="009F1A77"/>
    <w:rsid w:val="009F1AB3"/>
    <w:rsid w:val="009F1C90"/>
    <w:rsid w:val="009F1D8F"/>
    <w:rsid w:val="009F1ED7"/>
    <w:rsid w:val="009F25BE"/>
    <w:rsid w:val="009F264F"/>
    <w:rsid w:val="009F272D"/>
    <w:rsid w:val="009F27F1"/>
    <w:rsid w:val="009F2F9A"/>
    <w:rsid w:val="009F2FE6"/>
    <w:rsid w:val="009F300A"/>
    <w:rsid w:val="009F384A"/>
    <w:rsid w:val="009F3BD3"/>
    <w:rsid w:val="009F3F08"/>
    <w:rsid w:val="009F3FD9"/>
    <w:rsid w:val="009F4FFF"/>
    <w:rsid w:val="009F53A7"/>
    <w:rsid w:val="009F54E7"/>
    <w:rsid w:val="009F550A"/>
    <w:rsid w:val="009F5D92"/>
    <w:rsid w:val="009F5FDD"/>
    <w:rsid w:val="009F660F"/>
    <w:rsid w:val="009F696F"/>
    <w:rsid w:val="009F6BAA"/>
    <w:rsid w:val="009F6F2C"/>
    <w:rsid w:val="009F6FAD"/>
    <w:rsid w:val="009F7194"/>
    <w:rsid w:val="009F72BD"/>
    <w:rsid w:val="009F75B2"/>
    <w:rsid w:val="009F769F"/>
    <w:rsid w:val="009F791B"/>
    <w:rsid w:val="009F7C1C"/>
    <w:rsid w:val="00A00015"/>
    <w:rsid w:val="00A00176"/>
    <w:rsid w:val="00A0045A"/>
    <w:rsid w:val="00A006B8"/>
    <w:rsid w:val="00A00712"/>
    <w:rsid w:val="00A00E1F"/>
    <w:rsid w:val="00A0111D"/>
    <w:rsid w:val="00A0174F"/>
    <w:rsid w:val="00A017F6"/>
    <w:rsid w:val="00A01D71"/>
    <w:rsid w:val="00A01E04"/>
    <w:rsid w:val="00A021A4"/>
    <w:rsid w:val="00A02285"/>
    <w:rsid w:val="00A0236C"/>
    <w:rsid w:val="00A0256F"/>
    <w:rsid w:val="00A026EE"/>
    <w:rsid w:val="00A02850"/>
    <w:rsid w:val="00A02BDA"/>
    <w:rsid w:val="00A02D64"/>
    <w:rsid w:val="00A02DAA"/>
    <w:rsid w:val="00A03050"/>
    <w:rsid w:val="00A032B4"/>
    <w:rsid w:val="00A032C4"/>
    <w:rsid w:val="00A0359F"/>
    <w:rsid w:val="00A0382F"/>
    <w:rsid w:val="00A03A06"/>
    <w:rsid w:val="00A03AFC"/>
    <w:rsid w:val="00A03C9C"/>
    <w:rsid w:val="00A0403E"/>
    <w:rsid w:val="00A0428D"/>
    <w:rsid w:val="00A04408"/>
    <w:rsid w:val="00A044F8"/>
    <w:rsid w:val="00A0496D"/>
    <w:rsid w:val="00A049FC"/>
    <w:rsid w:val="00A04C2B"/>
    <w:rsid w:val="00A04F6A"/>
    <w:rsid w:val="00A04FF1"/>
    <w:rsid w:val="00A05808"/>
    <w:rsid w:val="00A05915"/>
    <w:rsid w:val="00A05A47"/>
    <w:rsid w:val="00A05B29"/>
    <w:rsid w:val="00A05D18"/>
    <w:rsid w:val="00A0602D"/>
    <w:rsid w:val="00A0620B"/>
    <w:rsid w:val="00A06376"/>
    <w:rsid w:val="00A0655B"/>
    <w:rsid w:val="00A06AA4"/>
    <w:rsid w:val="00A06E58"/>
    <w:rsid w:val="00A0713E"/>
    <w:rsid w:val="00A0743A"/>
    <w:rsid w:val="00A07510"/>
    <w:rsid w:val="00A075D6"/>
    <w:rsid w:val="00A077CB"/>
    <w:rsid w:val="00A07817"/>
    <w:rsid w:val="00A07A34"/>
    <w:rsid w:val="00A07D58"/>
    <w:rsid w:val="00A10842"/>
    <w:rsid w:val="00A109CA"/>
    <w:rsid w:val="00A109FA"/>
    <w:rsid w:val="00A10BC9"/>
    <w:rsid w:val="00A10BD2"/>
    <w:rsid w:val="00A10DBD"/>
    <w:rsid w:val="00A10E4E"/>
    <w:rsid w:val="00A11132"/>
    <w:rsid w:val="00A111AC"/>
    <w:rsid w:val="00A1191D"/>
    <w:rsid w:val="00A11D0F"/>
    <w:rsid w:val="00A120BE"/>
    <w:rsid w:val="00A126A6"/>
    <w:rsid w:val="00A12C18"/>
    <w:rsid w:val="00A12FA7"/>
    <w:rsid w:val="00A131D7"/>
    <w:rsid w:val="00A1321E"/>
    <w:rsid w:val="00A135E3"/>
    <w:rsid w:val="00A13602"/>
    <w:rsid w:val="00A13815"/>
    <w:rsid w:val="00A13B23"/>
    <w:rsid w:val="00A13EF9"/>
    <w:rsid w:val="00A1413C"/>
    <w:rsid w:val="00A142CD"/>
    <w:rsid w:val="00A147C1"/>
    <w:rsid w:val="00A1487A"/>
    <w:rsid w:val="00A14A94"/>
    <w:rsid w:val="00A14F8E"/>
    <w:rsid w:val="00A1535C"/>
    <w:rsid w:val="00A1538E"/>
    <w:rsid w:val="00A153D0"/>
    <w:rsid w:val="00A157D3"/>
    <w:rsid w:val="00A1580B"/>
    <w:rsid w:val="00A15AD9"/>
    <w:rsid w:val="00A15B47"/>
    <w:rsid w:val="00A15D7D"/>
    <w:rsid w:val="00A15F72"/>
    <w:rsid w:val="00A168BF"/>
    <w:rsid w:val="00A16FD8"/>
    <w:rsid w:val="00A17126"/>
    <w:rsid w:val="00A17278"/>
    <w:rsid w:val="00A175C4"/>
    <w:rsid w:val="00A17E01"/>
    <w:rsid w:val="00A200B4"/>
    <w:rsid w:val="00A20178"/>
    <w:rsid w:val="00A2022C"/>
    <w:rsid w:val="00A206A9"/>
    <w:rsid w:val="00A20A58"/>
    <w:rsid w:val="00A20B05"/>
    <w:rsid w:val="00A20CA3"/>
    <w:rsid w:val="00A21245"/>
    <w:rsid w:val="00A218D5"/>
    <w:rsid w:val="00A21BF2"/>
    <w:rsid w:val="00A21D56"/>
    <w:rsid w:val="00A21DA8"/>
    <w:rsid w:val="00A21F01"/>
    <w:rsid w:val="00A21FBB"/>
    <w:rsid w:val="00A2212D"/>
    <w:rsid w:val="00A2250C"/>
    <w:rsid w:val="00A22700"/>
    <w:rsid w:val="00A2306E"/>
    <w:rsid w:val="00A23075"/>
    <w:rsid w:val="00A2351F"/>
    <w:rsid w:val="00A23673"/>
    <w:rsid w:val="00A23934"/>
    <w:rsid w:val="00A23A69"/>
    <w:rsid w:val="00A23E23"/>
    <w:rsid w:val="00A23EE8"/>
    <w:rsid w:val="00A242BC"/>
    <w:rsid w:val="00A24CD3"/>
    <w:rsid w:val="00A25646"/>
    <w:rsid w:val="00A25A8F"/>
    <w:rsid w:val="00A25F5D"/>
    <w:rsid w:val="00A26199"/>
    <w:rsid w:val="00A2629B"/>
    <w:rsid w:val="00A2668F"/>
    <w:rsid w:val="00A26810"/>
    <w:rsid w:val="00A26867"/>
    <w:rsid w:val="00A269B8"/>
    <w:rsid w:val="00A26E1C"/>
    <w:rsid w:val="00A2715D"/>
    <w:rsid w:val="00A27191"/>
    <w:rsid w:val="00A27742"/>
    <w:rsid w:val="00A27E15"/>
    <w:rsid w:val="00A27E8F"/>
    <w:rsid w:val="00A27F11"/>
    <w:rsid w:val="00A300DE"/>
    <w:rsid w:val="00A3017A"/>
    <w:rsid w:val="00A307B0"/>
    <w:rsid w:val="00A30BB3"/>
    <w:rsid w:val="00A315D9"/>
    <w:rsid w:val="00A31699"/>
    <w:rsid w:val="00A3187D"/>
    <w:rsid w:val="00A318CF"/>
    <w:rsid w:val="00A31D36"/>
    <w:rsid w:val="00A31E88"/>
    <w:rsid w:val="00A31ED8"/>
    <w:rsid w:val="00A321B6"/>
    <w:rsid w:val="00A32244"/>
    <w:rsid w:val="00A32760"/>
    <w:rsid w:val="00A32B9A"/>
    <w:rsid w:val="00A32C5B"/>
    <w:rsid w:val="00A32E61"/>
    <w:rsid w:val="00A3347B"/>
    <w:rsid w:val="00A33594"/>
    <w:rsid w:val="00A33700"/>
    <w:rsid w:val="00A33C3C"/>
    <w:rsid w:val="00A33EB3"/>
    <w:rsid w:val="00A34157"/>
    <w:rsid w:val="00A3468B"/>
    <w:rsid w:val="00A34F38"/>
    <w:rsid w:val="00A350CF"/>
    <w:rsid w:val="00A359AD"/>
    <w:rsid w:val="00A35A0D"/>
    <w:rsid w:val="00A35D75"/>
    <w:rsid w:val="00A362CB"/>
    <w:rsid w:val="00A363CC"/>
    <w:rsid w:val="00A365EE"/>
    <w:rsid w:val="00A3664A"/>
    <w:rsid w:val="00A36AAC"/>
    <w:rsid w:val="00A36B72"/>
    <w:rsid w:val="00A36FEF"/>
    <w:rsid w:val="00A372EF"/>
    <w:rsid w:val="00A37328"/>
    <w:rsid w:val="00A373B8"/>
    <w:rsid w:val="00A37960"/>
    <w:rsid w:val="00A37B67"/>
    <w:rsid w:val="00A4007D"/>
    <w:rsid w:val="00A40332"/>
    <w:rsid w:val="00A40340"/>
    <w:rsid w:val="00A40B7F"/>
    <w:rsid w:val="00A40BD9"/>
    <w:rsid w:val="00A40C4D"/>
    <w:rsid w:val="00A40D2A"/>
    <w:rsid w:val="00A40EE8"/>
    <w:rsid w:val="00A40F5B"/>
    <w:rsid w:val="00A4105A"/>
    <w:rsid w:val="00A419E3"/>
    <w:rsid w:val="00A41F36"/>
    <w:rsid w:val="00A42568"/>
    <w:rsid w:val="00A42789"/>
    <w:rsid w:val="00A42843"/>
    <w:rsid w:val="00A428D0"/>
    <w:rsid w:val="00A42F53"/>
    <w:rsid w:val="00A43537"/>
    <w:rsid w:val="00A4377B"/>
    <w:rsid w:val="00A437B2"/>
    <w:rsid w:val="00A439E5"/>
    <w:rsid w:val="00A440F5"/>
    <w:rsid w:val="00A441A4"/>
    <w:rsid w:val="00A442BC"/>
    <w:rsid w:val="00A442CD"/>
    <w:rsid w:val="00A4447C"/>
    <w:rsid w:val="00A446B3"/>
    <w:rsid w:val="00A44809"/>
    <w:rsid w:val="00A4499B"/>
    <w:rsid w:val="00A449B9"/>
    <w:rsid w:val="00A45007"/>
    <w:rsid w:val="00A451CA"/>
    <w:rsid w:val="00A4542E"/>
    <w:rsid w:val="00A45610"/>
    <w:rsid w:val="00A4585D"/>
    <w:rsid w:val="00A45A58"/>
    <w:rsid w:val="00A45ABD"/>
    <w:rsid w:val="00A45C1B"/>
    <w:rsid w:val="00A45DF5"/>
    <w:rsid w:val="00A45F59"/>
    <w:rsid w:val="00A462FD"/>
    <w:rsid w:val="00A46B1D"/>
    <w:rsid w:val="00A46B48"/>
    <w:rsid w:val="00A46B9D"/>
    <w:rsid w:val="00A46BC1"/>
    <w:rsid w:val="00A47145"/>
    <w:rsid w:val="00A472C2"/>
    <w:rsid w:val="00A4780A"/>
    <w:rsid w:val="00A47F23"/>
    <w:rsid w:val="00A500A7"/>
    <w:rsid w:val="00A50170"/>
    <w:rsid w:val="00A50293"/>
    <w:rsid w:val="00A50ED7"/>
    <w:rsid w:val="00A512FF"/>
    <w:rsid w:val="00A514AD"/>
    <w:rsid w:val="00A51A51"/>
    <w:rsid w:val="00A51D79"/>
    <w:rsid w:val="00A522FA"/>
    <w:rsid w:val="00A52409"/>
    <w:rsid w:val="00A5245D"/>
    <w:rsid w:val="00A52B96"/>
    <w:rsid w:val="00A53244"/>
    <w:rsid w:val="00A53436"/>
    <w:rsid w:val="00A53936"/>
    <w:rsid w:val="00A54213"/>
    <w:rsid w:val="00A54351"/>
    <w:rsid w:val="00A544AA"/>
    <w:rsid w:val="00A548AA"/>
    <w:rsid w:val="00A54A62"/>
    <w:rsid w:val="00A54D8C"/>
    <w:rsid w:val="00A54EDD"/>
    <w:rsid w:val="00A54FC5"/>
    <w:rsid w:val="00A55401"/>
    <w:rsid w:val="00A55584"/>
    <w:rsid w:val="00A555E4"/>
    <w:rsid w:val="00A55C54"/>
    <w:rsid w:val="00A55D07"/>
    <w:rsid w:val="00A55E41"/>
    <w:rsid w:val="00A55E97"/>
    <w:rsid w:val="00A56176"/>
    <w:rsid w:val="00A561EE"/>
    <w:rsid w:val="00A56824"/>
    <w:rsid w:val="00A569A3"/>
    <w:rsid w:val="00A56CE5"/>
    <w:rsid w:val="00A5715A"/>
    <w:rsid w:val="00A573F6"/>
    <w:rsid w:val="00A5753D"/>
    <w:rsid w:val="00A57618"/>
    <w:rsid w:val="00A5799B"/>
    <w:rsid w:val="00A57A4C"/>
    <w:rsid w:val="00A57BD3"/>
    <w:rsid w:val="00A57C33"/>
    <w:rsid w:val="00A57CB9"/>
    <w:rsid w:val="00A603E7"/>
    <w:rsid w:val="00A605F1"/>
    <w:rsid w:val="00A60BA3"/>
    <w:rsid w:val="00A60E2D"/>
    <w:rsid w:val="00A60F0F"/>
    <w:rsid w:val="00A61146"/>
    <w:rsid w:val="00A61226"/>
    <w:rsid w:val="00A61258"/>
    <w:rsid w:val="00A61442"/>
    <w:rsid w:val="00A61CCA"/>
    <w:rsid w:val="00A61CD9"/>
    <w:rsid w:val="00A6220B"/>
    <w:rsid w:val="00A6313F"/>
    <w:rsid w:val="00A632CE"/>
    <w:rsid w:val="00A63620"/>
    <w:rsid w:val="00A637CE"/>
    <w:rsid w:val="00A6380B"/>
    <w:rsid w:val="00A63FFE"/>
    <w:rsid w:val="00A64098"/>
    <w:rsid w:val="00A6457F"/>
    <w:rsid w:val="00A64641"/>
    <w:rsid w:val="00A649EC"/>
    <w:rsid w:val="00A64F07"/>
    <w:rsid w:val="00A65166"/>
    <w:rsid w:val="00A65394"/>
    <w:rsid w:val="00A65681"/>
    <w:rsid w:val="00A65C57"/>
    <w:rsid w:val="00A65E6A"/>
    <w:rsid w:val="00A66081"/>
    <w:rsid w:val="00A66245"/>
    <w:rsid w:val="00A6637B"/>
    <w:rsid w:val="00A663EA"/>
    <w:rsid w:val="00A665A0"/>
    <w:rsid w:val="00A66658"/>
    <w:rsid w:val="00A66980"/>
    <w:rsid w:val="00A66ACA"/>
    <w:rsid w:val="00A672AD"/>
    <w:rsid w:val="00A674FB"/>
    <w:rsid w:val="00A679C0"/>
    <w:rsid w:val="00A67A7A"/>
    <w:rsid w:val="00A67C2F"/>
    <w:rsid w:val="00A70194"/>
    <w:rsid w:val="00A70490"/>
    <w:rsid w:val="00A70B72"/>
    <w:rsid w:val="00A70BB4"/>
    <w:rsid w:val="00A71058"/>
    <w:rsid w:val="00A71BD6"/>
    <w:rsid w:val="00A71E27"/>
    <w:rsid w:val="00A720E6"/>
    <w:rsid w:val="00A721E6"/>
    <w:rsid w:val="00A722DE"/>
    <w:rsid w:val="00A725C1"/>
    <w:rsid w:val="00A72654"/>
    <w:rsid w:val="00A726CB"/>
    <w:rsid w:val="00A72927"/>
    <w:rsid w:val="00A73155"/>
    <w:rsid w:val="00A73924"/>
    <w:rsid w:val="00A73F34"/>
    <w:rsid w:val="00A74020"/>
    <w:rsid w:val="00A74462"/>
    <w:rsid w:val="00A74B49"/>
    <w:rsid w:val="00A74C78"/>
    <w:rsid w:val="00A74F94"/>
    <w:rsid w:val="00A75212"/>
    <w:rsid w:val="00A7522C"/>
    <w:rsid w:val="00A7531C"/>
    <w:rsid w:val="00A75556"/>
    <w:rsid w:val="00A75AF5"/>
    <w:rsid w:val="00A75CA0"/>
    <w:rsid w:val="00A75CE7"/>
    <w:rsid w:val="00A75D95"/>
    <w:rsid w:val="00A75EF6"/>
    <w:rsid w:val="00A7648A"/>
    <w:rsid w:val="00A765B8"/>
    <w:rsid w:val="00A765CD"/>
    <w:rsid w:val="00A76A0B"/>
    <w:rsid w:val="00A76ECA"/>
    <w:rsid w:val="00A76FFC"/>
    <w:rsid w:val="00A7728C"/>
    <w:rsid w:val="00A777D6"/>
    <w:rsid w:val="00A77CFC"/>
    <w:rsid w:val="00A77E2E"/>
    <w:rsid w:val="00A77E8C"/>
    <w:rsid w:val="00A803F3"/>
    <w:rsid w:val="00A807A1"/>
    <w:rsid w:val="00A807CA"/>
    <w:rsid w:val="00A81278"/>
    <w:rsid w:val="00A81651"/>
    <w:rsid w:val="00A81683"/>
    <w:rsid w:val="00A81C85"/>
    <w:rsid w:val="00A81E55"/>
    <w:rsid w:val="00A82136"/>
    <w:rsid w:val="00A82467"/>
    <w:rsid w:val="00A8262B"/>
    <w:rsid w:val="00A82B48"/>
    <w:rsid w:val="00A82EEF"/>
    <w:rsid w:val="00A83082"/>
    <w:rsid w:val="00A830BB"/>
    <w:rsid w:val="00A83397"/>
    <w:rsid w:val="00A838CD"/>
    <w:rsid w:val="00A83A9C"/>
    <w:rsid w:val="00A83B90"/>
    <w:rsid w:val="00A842BA"/>
    <w:rsid w:val="00A843E5"/>
    <w:rsid w:val="00A846DC"/>
    <w:rsid w:val="00A84C41"/>
    <w:rsid w:val="00A84CE1"/>
    <w:rsid w:val="00A84F4D"/>
    <w:rsid w:val="00A857FF"/>
    <w:rsid w:val="00A858F7"/>
    <w:rsid w:val="00A85B48"/>
    <w:rsid w:val="00A85FD7"/>
    <w:rsid w:val="00A85FF5"/>
    <w:rsid w:val="00A869BA"/>
    <w:rsid w:val="00A87306"/>
    <w:rsid w:val="00A87DAC"/>
    <w:rsid w:val="00A87FCD"/>
    <w:rsid w:val="00A90057"/>
    <w:rsid w:val="00A909E1"/>
    <w:rsid w:val="00A919AA"/>
    <w:rsid w:val="00A91C29"/>
    <w:rsid w:val="00A91CFC"/>
    <w:rsid w:val="00A91D3B"/>
    <w:rsid w:val="00A91DCE"/>
    <w:rsid w:val="00A91E91"/>
    <w:rsid w:val="00A92254"/>
    <w:rsid w:val="00A925C1"/>
    <w:rsid w:val="00A9273B"/>
    <w:rsid w:val="00A928F5"/>
    <w:rsid w:val="00A9293A"/>
    <w:rsid w:val="00A92948"/>
    <w:rsid w:val="00A92A9C"/>
    <w:rsid w:val="00A92D42"/>
    <w:rsid w:val="00A931C4"/>
    <w:rsid w:val="00A933A2"/>
    <w:rsid w:val="00A9373F"/>
    <w:rsid w:val="00A93767"/>
    <w:rsid w:val="00A93CE1"/>
    <w:rsid w:val="00A93DC7"/>
    <w:rsid w:val="00A93E87"/>
    <w:rsid w:val="00A93FDF"/>
    <w:rsid w:val="00A94315"/>
    <w:rsid w:val="00A943B2"/>
    <w:rsid w:val="00A94923"/>
    <w:rsid w:val="00A9496A"/>
    <w:rsid w:val="00A94A07"/>
    <w:rsid w:val="00A94F5B"/>
    <w:rsid w:val="00A94F91"/>
    <w:rsid w:val="00A951C6"/>
    <w:rsid w:val="00A952C3"/>
    <w:rsid w:val="00A953E8"/>
    <w:rsid w:val="00A9559D"/>
    <w:rsid w:val="00A95858"/>
    <w:rsid w:val="00A958F5"/>
    <w:rsid w:val="00A95B32"/>
    <w:rsid w:val="00A95DEB"/>
    <w:rsid w:val="00A9608F"/>
    <w:rsid w:val="00A961AA"/>
    <w:rsid w:val="00A96483"/>
    <w:rsid w:val="00A96715"/>
    <w:rsid w:val="00A96717"/>
    <w:rsid w:val="00A96AB8"/>
    <w:rsid w:val="00A96ECF"/>
    <w:rsid w:val="00A9705D"/>
    <w:rsid w:val="00A9709C"/>
    <w:rsid w:val="00A9710D"/>
    <w:rsid w:val="00A97383"/>
    <w:rsid w:val="00A97715"/>
    <w:rsid w:val="00A97A89"/>
    <w:rsid w:val="00A97E00"/>
    <w:rsid w:val="00AA0396"/>
    <w:rsid w:val="00AA0C2E"/>
    <w:rsid w:val="00AA108C"/>
    <w:rsid w:val="00AA11C4"/>
    <w:rsid w:val="00AA1414"/>
    <w:rsid w:val="00AA160C"/>
    <w:rsid w:val="00AA1AC9"/>
    <w:rsid w:val="00AA2205"/>
    <w:rsid w:val="00AA2354"/>
    <w:rsid w:val="00AA2385"/>
    <w:rsid w:val="00AA2627"/>
    <w:rsid w:val="00AA266B"/>
    <w:rsid w:val="00AA29B0"/>
    <w:rsid w:val="00AA29F6"/>
    <w:rsid w:val="00AA2AD0"/>
    <w:rsid w:val="00AA2F18"/>
    <w:rsid w:val="00AA3042"/>
    <w:rsid w:val="00AA32A7"/>
    <w:rsid w:val="00AA335C"/>
    <w:rsid w:val="00AA3623"/>
    <w:rsid w:val="00AA3697"/>
    <w:rsid w:val="00AA3964"/>
    <w:rsid w:val="00AA3D39"/>
    <w:rsid w:val="00AA4315"/>
    <w:rsid w:val="00AA45E1"/>
    <w:rsid w:val="00AA4663"/>
    <w:rsid w:val="00AA4674"/>
    <w:rsid w:val="00AA469E"/>
    <w:rsid w:val="00AA47D0"/>
    <w:rsid w:val="00AA49F9"/>
    <w:rsid w:val="00AA4BEF"/>
    <w:rsid w:val="00AA50A4"/>
    <w:rsid w:val="00AA57BE"/>
    <w:rsid w:val="00AA59E0"/>
    <w:rsid w:val="00AA5C16"/>
    <w:rsid w:val="00AA5C63"/>
    <w:rsid w:val="00AA604D"/>
    <w:rsid w:val="00AA610D"/>
    <w:rsid w:val="00AA6185"/>
    <w:rsid w:val="00AA69B1"/>
    <w:rsid w:val="00AA6AA4"/>
    <w:rsid w:val="00AA6DD3"/>
    <w:rsid w:val="00AA6E2A"/>
    <w:rsid w:val="00AA72EA"/>
    <w:rsid w:val="00AA77EF"/>
    <w:rsid w:val="00AA78D5"/>
    <w:rsid w:val="00AA79BB"/>
    <w:rsid w:val="00AA7BFF"/>
    <w:rsid w:val="00AA7F3D"/>
    <w:rsid w:val="00AA7FD2"/>
    <w:rsid w:val="00AA7FF2"/>
    <w:rsid w:val="00AB006A"/>
    <w:rsid w:val="00AB01EE"/>
    <w:rsid w:val="00AB0902"/>
    <w:rsid w:val="00AB0A4A"/>
    <w:rsid w:val="00AB0B2B"/>
    <w:rsid w:val="00AB0DCC"/>
    <w:rsid w:val="00AB0E61"/>
    <w:rsid w:val="00AB13BF"/>
    <w:rsid w:val="00AB1A0F"/>
    <w:rsid w:val="00AB1BE3"/>
    <w:rsid w:val="00AB22FD"/>
    <w:rsid w:val="00AB2518"/>
    <w:rsid w:val="00AB2528"/>
    <w:rsid w:val="00AB2C1B"/>
    <w:rsid w:val="00AB2CDB"/>
    <w:rsid w:val="00AB32F6"/>
    <w:rsid w:val="00AB37F3"/>
    <w:rsid w:val="00AB39A2"/>
    <w:rsid w:val="00AB3BAD"/>
    <w:rsid w:val="00AB4009"/>
    <w:rsid w:val="00AB42D4"/>
    <w:rsid w:val="00AB432B"/>
    <w:rsid w:val="00AB4944"/>
    <w:rsid w:val="00AB4A8F"/>
    <w:rsid w:val="00AB4B21"/>
    <w:rsid w:val="00AB4BBA"/>
    <w:rsid w:val="00AB5103"/>
    <w:rsid w:val="00AB52B9"/>
    <w:rsid w:val="00AB54AB"/>
    <w:rsid w:val="00AB54E9"/>
    <w:rsid w:val="00AB5664"/>
    <w:rsid w:val="00AB5B41"/>
    <w:rsid w:val="00AB5E34"/>
    <w:rsid w:val="00AB636E"/>
    <w:rsid w:val="00AB67B3"/>
    <w:rsid w:val="00AB6BCD"/>
    <w:rsid w:val="00AB6D94"/>
    <w:rsid w:val="00AB71A6"/>
    <w:rsid w:val="00AB75CF"/>
    <w:rsid w:val="00AB768C"/>
    <w:rsid w:val="00AB79F3"/>
    <w:rsid w:val="00AB7F66"/>
    <w:rsid w:val="00AC0026"/>
    <w:rsid w:val="00AC0090"/>
    <w:rsid w:val="00AC01B6"/>
    <w:rsid w:val="00AC0583"/>
    <w:rsid w:val="00AC0633"/>
    <w:rsid w:val="00AC0866"/>
    <w:rsid w:val="00AC0CA7"/>
    <w:rsid w:val="00AC1040"/>
    <w:rsid w:val="00AC108B"/>
    <w:rsid w:val="00AC10AB"/>
    <w:rsid w:val="00AC1692"/>
    <w:rsid w:val="00AC1B0D"/>
    <w:rsid w:val="00AC1B8B"/>
    <w:rsid w:val="00AC2074"/>
    <w:rsid w:val="00AC2199"/>
    <w:rsid w:val="00AC2620"/>
    <w:rsid w:val="00AC276D"/>
    <w:rsid w:val="00AC27FA"/>
    <w:rsid w:val="00AC282B"/>
    <w:rsid w:val="00AC2C2F"/>
    <w:rsid w:val="00AC2D6E"/>
    <w:rsid w:val="00AC2DD1"/>
    <w:rsid w:val="00AC3536"/>
    <w:rsid w:val="00AC37A4"/>
    <w:rsid w:val="00AC385C"/>
    <w:rsid w:val="00AC3B47"/>
    <w:rsid w:val="00AC3B55"/>
    <w:rsid w:val="00AC3D0E"/>
    <w:rsid w:val="00AC3FA2"/>
    <w:rsid w:val="00AC40F4"/>
    <w:rsid w:val="00AC444B"/>
    <w:rsid w:val="00AC48FA"/>
    <w:rsid w:val="00AC4910"/>
    <w:rsid w:val="00AC4B88"/>
    <w:rsid w:val="00AC4EB2"/>
    <w:rsid w:val="00AC51AB"/>
    <w:rsid w:val="00AC5731"/>
    <w:rsid w:val="00AC586F"/>
    <w:rsid w:val="00AC58B1"/>
    <w:rsid w:val="00AC5DA6"/>
    <w:rsid w:val="00AC62D9"/>
    <w:rsid w:val="00AC6518"/>
    <w:rsid w:val="00AC684B"/>
    <w:rsid w:val="00AC6A24"/>
    <w:rsid w:val="00AC6E6E"/>
    <w:rsid w:val="00AC7516"/>
    <w:rsid w:val="00AC760B"/>
    <w:rsid w:val="00AC7823"/>
    <w:rsid w:val="00AC7CE0"/>
    <w:rsid w:val="00AC7F02"/>
    <w:rsid w:val="00AD0104"/>
    <w:rsid w:val="00AD019E"/>
    <w:rsid w:val="00AD0221"/>
    <w:rsid w:val="00AD04B9"/>
    <w:rsid w:val="00AD04E0"/>
    <w:rsid w:val="00AD0564"/>
    <w:rsid w:val="00AD0C6B"/>
    <w:rsid w:val="00AD1270"/>
    <w:rsid w:val="00AD138E"/>
    <w:rsid w:val="00AD168D"/>
    <w:rsid w:val="00AD1CA4"/>
    <w:rsid w:val="00AD2222"/>
    <w:rsid w:val="00AD228E"/>
    <w:rsid w:val="00AD23EA"/>
    <w:rsid w:val="00AD26FE"/>
    <w:rsid w:val="00AD281B"/>
    <w:rsid w:val="00AD2914"/>
    <w:rsid w:val="00AD2A1F"/>
    <w:rsid w:val="00AD2BCB"/>
    <w:rsid w:val="00AD2DF7"/>
    <w:rsid w:val="00AD393C"/>
    <w:rsid w:val="00AD3A80"/>
    <w:rsid w:val="00AD3AB2"/>
    <w:rsid w:val="00AD3B7C"/>
    <w:rsid w:val="00AD3B80"/>
    <w:rsid w:val="00AD3C78"/>
    <w:rsid w:val="00AD3C9F"/>
    <w:rsid w:val="00AD3F01"/>
    <w:rsid w:val="00AD432C"/>
    <w:rsid w:val="00AD46AA"/>
    <w:rsid w:val="00AD49FB"/>
    <w:rsid w:val="00AD4F4A"/>
    <w:rsid w:val="00AD54AC"/>
    <w:rsid w:val="00AD572A"/>
    <w:rsid w:val="00AD58FD"/>
    <w:rsid w:val="00AD6456"/>
    <w:rsid w:val="00AD6514"/>
    <w:rsid w:val="00AD662E"/>
    <w:rsid w:val="00AD6683"/>
    <w:rsid w:val="00AD6CBF"/>
    <w:rsid w:val="00AD6E4A"/>
    <w:rsid w:val="00AD6FE5"/>
    <w:rsid w:val="00AD70CE"/>
    <w:rsid w:val="00AD74C8"/>
    <w:rsid w:val="00AD776C"/>
    <w:rsid w:val="00AD77A7"/>
    <w:rsid w:val="00AD77C1"/>
    <w:rsid w:val="00AD7B55"/>
    <w:rsid w:val="00AD7BA3"/>
    <w:rsid w:val="00AD7CBE"/>
    <w:rsid w:val="00AD7E4E"/>
    <w:rsid w:val="00AE005B"/>
    <w:rsid w:val="00AE031C"/>
    <w:rsid w:val="00AE05E8"/>
    <w:rsid w:val="00AE061F"/>
    <w:rsid w:val="00AE09FF"/>
    <w:rsid w:val="00AE0D22"/>
    <w:rsid w:val="00AE0EDA"/>
    <w:rsid w:val="00AE10DD"/>
    <w:rsid w:val="00AE1497"/>
    <w:rsid w:val="00AE182F"/>
    <w:rsid w:val="00AE1EB2"/>
    <w:rsid w:val="00AE1F80"/>
    <w:rsid w:val="00AE2476"/>
    <w:rsid w:val="00AE24A6"/>
    <w:rsid w:val="00AE26EE"/>
    <w:rsid w:val="00AE275A"/>
    <w:rsid w:val="00AE2BB3"/>
    <w:rsid w:val="00AE307F"/>
    <w:rsid w:val="00AE31BD"/>
    <w:rsid w:val="00AE360B"/>
    <w:rsid w:val="00AE36FF"/>
    <w:rsid w:val="00AE39AE"/>
    <w:rsid w:val="00AE3F13"/>
    <w:rsid w:val="00AE44A3"/>
    <w:rsid w:val="00AE44C8"/>
    <w:rsid w:val="00AE4BA8"/>
    <w:rsid w:val="00AE4CEF"/>
    <w:rsid w:val="00AE5595"/>
    <w:rsid w:val="00AE5601"/>
    <w:rsid w:val="00AE5CD0"/>
    <w:rsid w:val="00AE5FE3"/>
    <w:rsid w:val="00AE6166"/>
    <w:rsid w:val="00AE6236"/>
    <w:rsid w:val="00AE640E"/>
    <w:rsid w:val="00AE6457"/>
    <w:rsid w:val="00AE64B2"/>
    <w:rsid w:val="00AE702F"/>
    <w:rsid w:val="00AE70FA"/>
    <w:rsid w:val="00AE723F"/>
    <w:rsid w:val="00AE74B1"/>
    <w:rsid w:val="00AE7B6E"/>
    <w:rsid w:val="00AE7C08"/>
    <w:rsid w:val="00AE7DF8"/>
    <w:rsid w:val="00AE7E38"/>
    <w:rsid w:val="00AE7E3B"/>
    <w:rsid w:val="00AF05FA"/>
    <w:rsid w:val="00AF074A"/>
    <w:rsid w:val="00AF0D91"/>
    <w:rsid w:val="00AF0E2C"/>
    <w:rsid w:val="00AF125B"/>
    <w:rsid w:val="00AF1474"/>
    <w:rsid w:val="00AF152E"/>
    <w:rsid w:val="00AF15FE"/>
    <w:rsid w:val="00AF185C"/>
    <w:rsid w:val="00AF1C43"/>
    <w:rsid w:val="00AF1E16"/>
    <w:rsid w:val="00AF1EE3"/>
    <w:rsid w:val="00AF2ABB"/>
    <w:rsid w:val="00AF2AF5"/>
    <w:rsid w:val="00AF31D1"/>
    <w:rsid w:val="00AF33CE"/>
    <w:rsid w:val="00AF33DE"/>
    <w:rsid w:val="00AF37CA"/>
    <w:rsid w:val="00AF392E"/>
    <w:rsid w:val="00AF3AB9"/>
    <w:rsid w:val="00AF3C21"/>
    <w:rsid w:val="00AF3CDF"/>
    <w:rsid w:val="00AF3DED"/>
    <w:rsid w:val="00AF3F54"/>
    <w:rsid w:val="00AF4159"/>
    <w:rsid w:val="00AF4C6A"/>
    <w:rsid w:val="00AF4CDE"/>
    <w:rsid w:val="00AF4E07"/>
    <w:rsid w:val="00AF511E"/>
    <w:rsid w:val="00AF52A5"/>
    <w:rsid w:val="00AF5870"/>
    <w:rsid w:val="00AF5DD6"/>
    <w:rsid w:val="00AF689B"/>
    <w:rsid w:val="00AF6974"/>
    <w:rsid w:val="00AF73A7"/>
    <w:rsid w:val="00AF749E"/>
    <w:rsid w:val="00AF7711"/>
    <w:rsid w:val="00AF7891"/>
    <w:rsid w:val="00AF7E8E"/>
    <w:rsid w:val="00AF7F50"/>
    <w:rsid w:val="00B002A8"/>
    <w:rsid w:val="00B00A99"/>
    <w:rsid w:val="00B00E2B"/>
    <w:rsid w:val="00B00EB3"/>
    <w:rsid w:val="00B00FA5"/>
    <w:rsid w:val="00B0125C"/>
    <w:rsid w:val="00B01548"/>
    <w:rsid w:val="00B01A01"/>
    <w:rsid w:val="00B01C12"/>
    <w:rsid w:val="00B01D49"/>
    <w:rsid w:val="00B023D0"/>
    <w:rsid w:val="00B02405"/>
    <w:rsid w:val="00B02533"/>
    <w:rsid w:val="00B02E7A"/>
    <w:rsid w:val="00B02F58"/>
    <w:rsid w:val="00B03023"/>
    <w:rsid w:val="00B031F9"/>
    <w:rsid w:val="00B0360D"/>
    <w:rsid w:val="00B03ADC"/>
    <w:rsid w:val="00B03BEE"/>
    <w:rsid w:val="00B03C5E"/>
    <w:rsid w:val="00B04029"/>
    <w:rsid w:val="00B045BD"/>
    <w:rsid w:val="00B047D2"/>
    <w:rsid w:val="00B04DE8"/>
    <w:rsid w:val="00B04ED7"/>
    <w:rsid w:val="00B04EDF"/>
    <w:rsid w:val="00B05304"/>
    <w:rsid w:val="00B054F0"/>
    <w:rsid w:val="00B05741"/>
    <w:rsid w:val="00B05FA7"/>
    <w:rsid w:val="00B05FBF"/>
    <w:rsid w:val="00B060A1"/>
    <w:rsid w:val="00B0634E"/>
    <w:rsid w:val="00B0635D"/>
    <w:rsid w:val="00B06B30"/>
    <w:rsid w:val="00B06BDC"/>
    <w:rsid w:val="00B06C15"/>
    <w:rsid w:val="00B06EB9"/>
    <w:rsid w:val="00B06F9E"/>
    <w:rsid w:val="00B0709C"/>
    <w:rsid w:val="00B078F6"/>
    <w:rsid w:val="00B10003"/>
    <w:rsid w:val="00B101FB"/>
    <w:rsid w:val="00B10891"/>
    <w:rsid w:val="00B109C4"/>
    <w:rsid w:val="00B1134B"/>
    <w:rsid w:val="00B11639"/>
    <w:rsid w:val="00B11938"/>
    <w:rsid w:val="00B11B2E"/>
    <w:rsid w:val="00B11F15"/>
    <w:rsid w:val="00B121B8"/>
    <w:rsid w:val="00B124EE"/>
    <w:rsid w:val="00B127D7"/>
    <w:rsid w:val="00B1347C"/>
    <w:rsid w:val="00B135AA"/>
    <w:rsid w:val="00B13695"/>
    <w:rsid w:val="00B137EF"/>
    <w:rsid w:val="00B13980"/>
    <w:rsid w:val="00B139AF"/>
    <w:rsid w:val="00B14151"/>
    <w:rsid w:val="00B14458"/>
    <w:rsid w:val="00B146C3"/>
    <w:rsid w:val="00B146E0"/>
    <w:rsid w:val="00B1471F"/>
    <w:rsid w:val="00B1480D"/>
    <w:rsid w:val="00B14E3E"/>
    <w:rsid w:val="00B14FB9"/>
    <w:rsid w:val="00B1536C"/>
    <w:rsid w:val="00B154B0"/>
    <w:rsid w:val="00B154B9"/>
    <w:rsid w:val="00B15844"/>
    <w:rsid w:val="00B15877"/>
    <w:rsid w:val="00B15B51"/>
    <w:rsid w:val="00B15DA7"/>
    <w:rsid w:val="00B164D2"/>
    <w:rsid w:val="00B167B2"/>
    <w:rsid w:val="00B16E1D"/>
    <w:rsid w:val="00B16FD0"/>
    <w:rsid w:val="00B1726D"/>
    <w:rsid w:val="00B17352"/>
    <w:rsid w:val="00B17465"/>
    <w:rsid w:val="00B1756D"/>
    <w:rsid w:val="00B17925"/>
    <w:rsid w:val="00B179F6"/>
    <w:rsid w:val="00B17A1D"/>
    <w:rsid w:val="00B17BAF"/>
    <w:rsid w:val="00B17FC9"/>
    <w:rsid w:val="00B2027D"/>
    <w:rsid w:val="00B20395"/>
    <w:rsid w:val="00B20397"/>
    <w:rsid w:val="00B20476"/>
    <w:rsid w:val="00B204C3"/>
    <w:rsid w:val="00B20B51"/>
    <w:rsid w:val="00B2100C"/>
    <w:rsid w:val="00B21252"/>
    <w:rsid w:val="00B2161A"/>
    <w:rsid w:val="00B21C37"/>
    <w:rsid w:val="00B21FE7"/>
    <w:rsid w:val="00B21FF3"/>
    <w:rsid w:val="00B22990"/>
    <w:rsid w:val="00B22DC2"/>
    <w:rsid w:val="00B2315B"/>
    <w:rsid w:val="00B233E6"/>
    <w:rsid w:val="00B233E7"/>
    <w:rsid w:val="00B237D6"/>
    <w:rsid w:val="00B237FF"/>
    <w:rsid w:val="00B23B91"/>
    <w:rsid w:val="00B23BB3"/>
    <w:rsid w:val="00B23C13"/>
    <w:rsid w:val="00B23C28"/>
    <w:rsid w:val="00B23CAC"/>
    <w:rsid w:val="00B23E14"/>
    <w:rsid w:val="00B24476"/>
    <w:rsid w:val="00B247D0"/>
    <w:rsid w:val="00B247DF"/>
    <w:rsid w:val="00B249BA"/>
    <w:rsid w:val="00B24A82"/>
    <w:rsid w:val="00B24C75"/>
    <w:rsid w:val="00B24CB3"/>
    <w:rsid w:val="00B2505B"/>
    <w:rsid w:val="00B25283"/>
    <w:rsid w:val="00B255D9"/>
    <w:rsid w:val="00B25948"/>
    <w:rsid w:val="00B25A1E"/>
    <w:rsid w:val="00B25B47"/>
    <w:rsid w:val="00B25D95"/>
    <w:rsid w:val="00B25F07"/>
    <w:rsid w:val="00B26094"/>
    <w:rsid w:val="00B261CE"/>
    <w:rsid w:val="00B265B5"/>
    <w:rsid w:val="00B2663A"/>
    <w:rsid w:val="00B268BE"/>
    <w:rsid w:val="00B26974"/>
    <w:rsid w:val="00B26A60"/>
    <w:rsid w:val="00B26C5A"/>
    <w:rsid w:val="00B26CD2"/>
    <w:rsid w:val="00B26CDB"/>
    <w:rsid w:val="00B26CF4"/>
    <w:rsid w:val="00B26D8B"/>
    <w:rsid w:val="00B26FD2"/>
    <w:rsid w:val="00B27040"/>
    <w:rsid w:val="00B27067"/>
    <w:rsid w:val="00B27237"/>
    <w:rsid w:val="00B27309"/>
    <w:rsid w:val="00B27334"/>
    <w:rsid w:val="00B273C3"/>
    <w:rsid w:val="00B275EB"/>
    <w:rsid w:val="00B2779D"/>
    <w:rsid w:val="00B2797B"/>
    <w:rsid w:val="00B27AB5"/>
    <w:rsid w:val="00B27BD4"/>
    <w:rsid w:val="00B27FDE"/>
    <w:rsid w:val="00B30233"/>
    <w:rsid w:val="00B30242"/>
    <w:rsid w:val="00B305BB"/>
    <w:rsid w:val="00B3069A"/>
    <w:rsid w:val="00B30798"/>
    <w:rsid w:val="00B309A6"/>
    <w:rsid w:val="00B30FE4"/>
    <w:rsid w:val="00B31817"/>
    <w:rsid w:val="00B3196C"/>
    <w:rsid w:val="00B31B7E"/>
    <w:rsid w:val="00B32362"/>
    <w:rsid w:val="00B32450"/>
    <w:rsid w:val="00B32C83"/>
    <w:rsid w:val="00B32D06"/>
    <w:rsid w:val="00B32F07"/>
    <w:rsid w:val="00B33260"/>
    <w:rsid w:val="00B33880"/>
    <w:rsid w:val="00B33E99"/>
    <w:rsid w:val="00B33F18"/>
    <w:rsid w:val="00B33F9A"/>
    <w:rsid w:val="00B34009"/>
    <w:rsid w:val="00B34078"/>
    <w:rsid w:val="00B343AC"/>
    <w:rsid w:val="00B34E70"/>
    <w:rsid w:val="00B34EB8"/>
    <w:rsid w:val="00B34EC7"/>
    <w:rsid w:val="00B3520F"/>
    <w:rsid w:val="00B352B9"/>
    <w:rsid w:val="00B35501"/>
    <w:rsid w:val="00B358C0"/>
    <w:rsid w:val="00B35929"/>
    <w:rsid w:val="00B35CCB"/>
    <w:rsid w:val="00B360AE"/>
    <w:rsid w:val="00B36196"/>
    <w:rsid w:val="00B36587"/>
    <w:rsid w:val="00B36A8B"/>
    <w:rsid w:val="00B36D68"/>
    <w:rsid w:val="00B375E2"/>
    <w:rsid w:val="00B37912"/>
    <w:rsid w:val="00B40046"/>
    <w:rsid w:val="00B4076B"/>
    <w:rsid w:val="00B40848"/>
    <w:rsid w:val="00B40B2B"/>
    <w:rsid w:val="00B410F2"/>
    <w:rsid w:val="00B415DE"/>
    <w:rsid w:val="00B4170A"/>
    <w:rsid w:val="00B419C6"/>
    <w:rsid w:val="00B41E86"/>
    <w:rsid w:val="00B421E5"/>
    <w:rsid w:val="00B42223"/>
    <w:rsid w:val="00B42FD8"/>
    <w:rsid w:val="00B4333F"/>
    <w:rsid w:val="00B43363"/>
    <w:rsid w:val="00B434DD"/>
    <w:rsid w:val="00B436B6"/>
    <w:rsid w:val="00B43BAD"/>
    <w:rsid w:val="00B43E10"/>
    <w:rsid w:val="00B4414F"/>
    <w:rsid w:val="00B447B3"/>
    <w:rsid w:val="00B44982"/>
    <w:rsid w:val="00B44A1E"/>
    <w:rsid w:val="00B44A3A"/>
    <w:rsid w:val="00B44DC7"/>
    <w:rsid w:val="00B44F0C"/>
    <w:rsid w:val="00B4562E"/>
    <w:rsid w:val="00B459FC"/>
    <w:rsid w:val="00B45A00"/>
    <w:rsid w:val="00B45B37"/>
    <w:rsid w:val="00B45BEC"/>
    <w:rsid w:val="00B45C48"/>
    <w:rsid w:val="00B46117"/>
    <w:rsid w:val="00B46630"/>
    <w:rsid w:val="00B4681E"/>
    <w:rsid w:val="00B46826"/>
    <w:rsid w:val="00B4682E"/>
    <w:rsid w:val="00B469AB"/>
    <w:rsid w:val="00B46B49"/>
    <w:rsid w:val="00B46BC7"/>
    <w:rsid w:val="00B46C46"/>
    <w:rsid w:val="00B471D0"/>
    <w:rsid w:val="00B473D6"/>
    <w:rsid w:val="00B47475"/>
    <w:rsid w:val="00B47CB1"/>
    <w:rsid w:val="00B47CCA"/>
    <w:rsid w:val="00B50481"/>
    <w:rsid w:val="00B50C25"/>
    <w:rsid w:val="00B5108F"/>
    <w:rsid w:val="00B51B69"/>
    <w:rsid w:val="00B5202B"/>
    <w:rsid w:val="00B52642"/>
    <w:rsid w:val="00B52853"/>
    <w:rsid w:val="00B53059"/>
    <w:rsid w:val="00B53268"/>
    <w:rsid w:val="00B53463"/>
    <w:rsid w:val="00B535A3"/>
    <w:rsid w:val="00B5365B"/>
    <w:rsid w:val="00B53D3D"/>
    <w:rsid w:val="00B53EA0"/>
    <w:rsid w:val="00B5437B"/>
    <w:rsid w:val="00B54566"/>
    <w:rsid w:val="00B54689"/>
    <w:rsid w:val="00B549A3"/>
    <w:rsid w:val="00B54C10"/>
    <w:rsid w:val="00B54F41"/>
    <w:rsid w:val="00B560DF"/>
    <w:rsid w:val="00B561B4"/>
    <w:rsid w:val="00B562DB"/>
    <w:rsid w:val="00B567AB"/>
    <w:rsid w:val="00B56B76"/>
    <w:rsid w:val="00B56D64"/>
    <w:rsid w:val="00B57486"/>
    <w:rsid w:val="00B5758D"/>
    <w:rsid w:val="00B57952"/>
    <w:rsid w:val="00B57C40"/>
    <w:rsid w:val="00B57F0D"/>
    <w:rsid w:val="00B601A8"/>
    <w:rsid w:val="00B60A5B"/>
    <w:rsid w:val="00B61481"/>
    <w:rsid w:val="00B61532"/>
    <w:rsid w:val="00B61716"/>
    <w:rsid w:val="00B61B08"/>
    <w:rsid w:val="00B61D73"/>
    <w:rsid w:val="00B621DD"/>
    <w:rsid w:val="00B6256B"/>
    <w:rsid w:val="00B625A6"/>
    <w:rsid w:val="00B62EA0"/>
    <w:rsid w:val="00B63710"/>
    <w:rsid w:val="00B638EF"/>
    <w:rsid w:val="00B63BFD"/>
    <w:rsid w:val="00B63DBE"/>
    <w:rsid w:val="00B64087"/>
    <w:rsid w:val="00B643A7"/>
    <w:rsid w:val="00B64CC4"/>
    <w:rsid w:val="00B650F0"/>
    <w:rsid w:val="00B65138"/>
    <w:rsid w:val="00B65786"/>
    <w:rsid w:val="00B657D4"/>
    <w:rsid w:val="00B658B6"/>
    <w:rsid w:val="00B658E1"/>
    <w:rsid w:val="00B66037"/>
    <w:rsid w:val="00B66658"/>
    <w:rsid w:val="00B66825"/>
    <w:rsid w:val="00B670CE"/>
    <w:rsid w:val="00B671F3"/>
    <w:rsid w:val="00B6727C"/>
    <w:rsid w:val="00B672F7"/>
    <w:rsid w:val="00B672F9"/>
    <w:rsid w:val="00B677BE"/>
    <w:rsid w:val="00B67848"/>
    <w:rsid w:val="00B67854"/>
    <w:rsid w:val="00B679BD"/>
    <w:rsid w:val="00B70040"/>
    <w:rsid w:val="00B70211"/>
    <w:rsid w:val="00B704DE"/>
    <w:rsid w:val="00B706B5"/>
    <w:rsid w:val="00B707E9"/>
    <w:rsid w:val="00B70B3B"/>
    <w:rsid w:val="00B71543"/>
    <w:rsid w:val="00B71926"/>
    <w:rsid w:val="00B71D78"/>
    <w:rsid w:val="00B72031"/>
    <w:rsid w:val="00B725E3"/>
    <w:rsid w:val="00B7275C"/>
    <w:rsid w:val="00B7321C"/>
    <w:rsid w:val="00B7337E"/>
    <w:rsid w:val="00B735FC"/>
    <w:rsid w:val="00B73602"/>
    <w:rsid w:val="00B73611"/>
    <w:rsid w:val="00B73633"/>
    <w:rsid w:val="00B73B97"/>
    <w:rsid w:val="00B73D43"/>
    <w:rsid w:val="00B73E40"/>
    <w:rsid w:val="00B73EA8"/>
    <w:rsid w:val="00B74820"/>
    <w:rsid w:val="00B748CF"/>
    <w:rsid w:val="00B74EEB"/>
    <w:rsid w:val="00B750A1"/>
    <w:rsid w:val="00B752AA"/>
    <w:rsid w:val="00B75534"/>
    <w:rsid w:val="00B75C34"/>
    <w:rsid w:val="00B760AC"/>
    <w:rsid w:val="00B762CB"/>
    <w:rsid w:val="00B7640D"/>
    <w:rsid w:val="00B764F6"/>
    <w:rsid w:val="00B76562"/>
    <w:rsid w:val="00B766D3"/>
    <w:rsid w:val="00B7679D"/>
    <w:rsid w:val="00B76D3E"/>
    <w:rsid w:val="00B76D9B"/>
    <w:rsid w:val="00B76DA4"/>
    <w:rsid w:val="00B76E49"/>
    <w:rsid w:val="00B76FC2"/>
    <w:rsid w:val="00B76FCA"/>
    <w:rsid w:val="00B771DC"/>
    <w:rsid w:val="00B7745E"/>
    <w:rsid w:val="00B77487"/>
    <w:rsid w:val="00B7760A"/>
    <w:rsid w:val="00B77660"/>
    <w:rsid w:val="00B77B2E"/>
    <w:rsid w:val="00B77C45"/>
    <w:rsid w:val="00B77F1A"/>
    <w:rsid w:val="00B803A6"/>
    <w:rsid w:val="00B80A5A"/>
    <w:rsid w:val="00B80CBD"/>
    <w:rsid w:val="00B814F0"/>
    <w:rsid w:val="00B81537"/>
    <w:rsid w:val="00B81629"/>
    <w:rsid w:val="00B81BA5"/>
    <w:rsid w:val="00B81D8D"/>
    <w:rsid w:val="00B82018"/>
    <w:rsid w:val="00B82068"/>
    <w:rsid w:val="00B82097"/>
    <w:rsid w:val="00B825D3"/>
    <w:rsid w:val="00B82D9A"/>
    <w:rsid w:val="00B82FC1"/>
    <w:rsid w:val="00B830AF"/>
    <w:rsid w:val="00B8311E"/>
    <w:rsid w:val="00B833DB"/>
    <w:rsid w:val="00B8358C"/>
    <w:rsid w:val="00B8365C"/>
    <w:rsid w:val="00B837C3"/>
    <w:rsid w:val="00B83D65"/>
    <w:rsid w:val="00B83F5B"/>
    <w:rsid w:val="00B83FCA"/>
    <w:rsid w:val="00B840B2"/>
    <w:rsid w:val="00B841BC"/>
    <w:rsid w:val="00B8445D"/>
    <w:rsid w:val="00B845AF"/>
    <w:rsid w:val="00B845F0"/>
    <w:rsid w:val="00B8468F"/>
    <w:rsid w:val="00B84D86"/>
    <w:rsid w:val="00B84DBD"/>
    <w:rsid w:val="00B84E1D"/>
    <w:rsid w:val="00B84F22"/>
    <w:rsid w:val="00B84FC6"/>
    <w:rsid w:val="00B85017"/>
    <w:rsid w:val="00B85156"/>
    <w:rsid w:val="00B856D9"/>
    <w:rsid w:val="00B863D8"/>
    <w:rsid w:val="00B865F5"/>
    <w:rsid w:val="00B8680C"/>
    <w:rsid w:val="00B86C62"/>
    <w:rsid w:val="00B8723C"/>
    <w:rsid w:val="00B8745C"/>
    <w:rsid w:val="00B8787F"/>
    <w:rsid w:val="00B87B80"/>
    <w:rsid w:val="00B87B90"/>
    <w:rsid w:val="00B90228"/>
    <w:rsid w:val="00B905A8"/>
    <w:rsid w:val="00B909F9"/>
    <w:rsid w:val="00B90A92"/>
    <w:rsid w:val="00B91B87"/>
    <w:rsid w:val="00B92108"/>
    <w:rsid w:val="00B924E4"/>
    <w:rsid w:val="00B92548"/>
    <w:rsid w:val="00B926A6"/>
    <w:rsid w:val="00B92961"/>
    <w:rsid w:val="00B92B27"/>
    <w:rsid w:val="00B92EEF"/>
    <w:rsid w:val="00B935CD"/>
    <w:rsid w:val="00B93822"/>
    <w:rsid w:val="00B93843"/>
    <w:rsid w:val="00B93AE0"/>
    <w:rsid w:val="00B93C33"/>
    <w:rsid w:val="00B93DE2"/>
    <w:rsid w:val="00B93E13"/>
    <w:rsid w:val="00B93F4E"/>
    <w:rsid w:val="00B94041"/>
    <w:rsid w:val="00B9447A"/>
    <w:rsid w:val="00B944BC"/>
    <w:rsid w:val="00B94E3A"/>
    <w:rsid w:val="00B9506D"/>
    <w:rsid w:val="00B950B2"/>
    <w:rsid w:val="00B95102"/>
    <w:rsid w:val="00B95183"/>
    <w:rsid w:val="00B954CC"/>
    <w:rsid w:val="00B955E1"/>
    <w:rsid w:val="00B95610"/>
    <w:rsid w:val="00B95961"/>
    <w:rsid w:val="00B95AC7"/>
    <w:rsid w:val="00B95B5E"/>
    <w:rsid w:val="00B95DC7"/>
    <w:rsid w:val="00B95EA0"/>
    <w:rsid w:val="00B96238"/>
    <w:rsid w:val="00B9657F"/>
    <w:rsid w:val="00B96662"/>
    <w:rsid w:val="00B96CEC"/>
    <w:rsid w:val="00B96F95"/>
    <w:rsid w:val="00B97602"/>
    <w:rsid w:val="00B976BC"/>
    <w:rsid w:val="00BA00B9"/>
    <w:rsid w:val="00BA00D1"/>
    <w:rsid w:val="00BA0282"/>
    <w:rsid w:val="00BA0340"/>
    <w:rsid w:val="00BA0390"/>
    <w:rsid w:val="00BA06C7"/>
    <w:rsid w:val="00BA06F3"/>
    <w:rsid w:val="00BA0C80"/>
    <w:rsid w:val="00BA1024"/>
    <w:rsid w:val="00BA10E9"/>
    <w:rsid w:val="00BA117C"/>
    <w:rsid w:val="00BA1368"/>
    <w:rsid w:val="00BA15DC"/>
    <w:rsid w:val="00BA15F2"/>
    <w:rsid w:val="00BA1A87"/>
    <w:rsid w:val="00BA1F02"/>
    <w:rsid w:val="00BA289A"/>
    <w:rsid w:val="00BA33BD"/>
    <w:rsid w:val="00BA3950"/>
    <w:rsid w:val="00BA3960"/>
    <w:rsid w:val="00BA3A6E"/>
    <w:rsid w:val="00BA3C27"/>
    <w:rsid w:val="00BA40F7"/>
    <w:rsid w:val="00BA43B0"/>
    <w:rsid w:val="00BA45FD"/>
    <w:rsid w:val="00BA466D"/>
    <w:rsid w:val="00BA4DDF"/>
    <w:rsid w:val="00BA5377"/>
    <w:rsid w:val="00BA549F"/>
    <w:rsid w:val="00BA54EE"/>
    <w:rsid w:val="00BA54F1"/>
    <w:rsid w:val="00BA560C"/>
    <w:rsid w:val="00BA579F"/>
    <w:rsid w:val="00BA5834"/>
    <w:rsid w:val="00BA5B78"/>
    <w:rsid w:val="00BA6623"/>
    <w:rsid w:val="00BA6D21"/>
    <w:rsid w:val="00BA6D5A"/>
    <w:rsid w:val="00BA6DA7"/>
    <w:rsid w:val="00BA7166"/>
    <w:rsid w:val="00BA7356"/>
    <w:rsid w:val="00BA75CE"/>
    <w:rsid w:val="00BA7CF1"/>
    <w:rsid w:val="00BA7D98"/>
    <w:rsid w:val="00BB02E3"/>
    <w:rsid w:val="00BB0380"/>
    <w:rsid w:val="00BB08A1"/>
    <w:rsid w:val="00BB09B4"/>
    <w:rsid w:val="00BB0CC8"/>
    <w:rsid w:val="00BB0EF9"/>
    <w:rsid w:val="00BB0F3E"/>
    <w:rsid w:val="00BB0FB5"/>
    <w:rsid w:val="00BB178B"/>
    <w:rsid w:val="00BB1C59"/>
    <w:rsid w:val="00BB1DBE"/>
    <w:rsid w:val="00BB1EDE"/>
    <w:rsid w:val="00BB23E7"/>
    <w:rsid w:val="00BB2627"/>
    <w:rsid w:val="00BB2643"/>
    <w:rsid w:val="00BB2973"/>
    <w:rsid w:val="00BB2A99"/>
    <w:rsid w:val="00BB2B28"/>
    <w:rsid w:val="00BB2C86"/>
    <w:rsid w:val="00BB2E54"/>
    <w:rsid w:val="00BB2EFC"/>
    <w:rsid w:val="00BB3078"/>
    <w:rsid w:val="00BB30BF"/>
    <w:rsid w:val="00BB3194"/>
    <w:rsid w:val="00BB323C"/>
    <w:rsid w:val="00BB33EF"/>
    <w:rsid w:val="00BB3539"/>
    <w:rsid w:val="00BB3752"/>
    <w:rsid w:val="00BB3791"/>
    <w:rsid w:val="00BB3913"/>
    <w:rsid w:val="00BB3A2C"/>
    <w:rsid w:val="00BB4384"/>
    <w:rsid w:val="00BB4775"/>
    <w:rsid w:val="00BB489B"/>
    <w:rsid w:val="00BB4A46"/>
    <w:rsid w:val="00BB4D5D"/>
    <w:rsid w:val="00BB4EA2"/>
    <w:rsid w:val="00BB4ECD"/>
    <w:rsid w:val="00BB4FA7"/>
    <w:rsid w:val="00BB5476"/>
    <w:rsid w:val="00BB5677"/>
    <w:rsid w:val="00BB60A0"/>
    <w:rsid w:val="00BB6137"/>
    <w:rsid w:val="00BB6C42"/>
    <w:rsid w:val="00BB7833"/>
    <w:rsid w:val="00BB7A0F"/>
    <w:rsid w:val="00BB7EC0"/>
    <w:rsid w:val="00BC005E"/>
    <w:rsid w:val="00BC0510"/>
    <w:rsid w:val="00BC06FA"/>
    <w:rsid w:val="00BC0739"/>
    <w:rsid w:val="00BC07E3"/>
    <w:rsid w:val="00BC09F9"/>
    <w:rsid w:val="00BC0E67"/>
    <w:rsid w:val="00BC15A0"/>
    <w:rsid w:val="00BC18C4"/>
    <w:rsid w:val="00BC1946"/>
    <w:rsid w:val="00BC1F12"/>
    <w:rsid w:val="00BC28DE"/>
    <w:rsid w:val="00BC2923"/>
    <w:rsid w:val="00BC2925"/>
    <w:rsid w:val="00BC2C32"/>
    <w:rsid w:val="00BC2E65"/>
    <w:rsid w:val="00BC3018"/>
    <w:rsid w:val="00BC3084"/>
    <w:rsid w:val="00BC33E8"/>
    <w:rsid w:val="00BC3491"/>
    <w:rsid w:val="00BC3506"/>
    <w:rsid w:val="00BC36B4"/>
    <w:rsid w:val="00BC379A"/>
    <w:rsid w:val="00BC3DE3"/>
    <w:rsid w:val="00BC408E"/>
    <w:rsid w:val="00BC4106"/>
    <w:rsid w:val="00BC4110"/>
    <w:rsid w:val="00BC49F5"/>
    <w:rsid w:val="00BC4DA4"/>
    <w:rsid w:val="00BC4FFC"/>
    <w:rsid w:val="00BC50E1"/>
    <w:rsid w:val="00BC5291"/>
    <w:rsid w:val="00BC531A"/>
    <w:rsid w:val="00BC532D"/>
    <w:rsid w:val="00BC5446"/>
    <w:rsid w:val="00BC548E"/>
    <w:rsid w:val="00BC550E"/>
    <w:rsid w:val="00BC551A"/>
    <w:rsid w:val="00BC5578"/>
    <w:rsid w:val="00BC568D"/>
    <w:rsid w:val="00BC5D54"/>
    <w:rsid w:val="00BC5E28"/>
    <w:rsid w:val="00BC5E97"/>
    <w:rsid w:val="00BC5F54"/>
    <w:rsid w:val="00BC62C7"/>
    <w:rsid w:val="00BC6641"/>
    <w:rsid w:val="00BC66CA"/>
    <w:rsid w:val="00BC6A04"/>
    <w:rsid w:val="00BC715E"/>
    <w:rsid w:val="00BC71C4"/>
    <w:rsid w:val="00BC770D"/>
    <w:rsid w:val="00BC772B"/>
    <w:rsid w:val="00BC79F0"/>
    <w:rsid w:val="00BC7BBD"/>
    <w:rsid w:val="00BC7BD7"/>
    <w:rsid w:val="00BC7D7A"/>
    <w:rsid w:val="00BC7E0A"/>
    <w:rsid w:val="00BD01ED"/>
    <w:rsid w:val="00BD0790"/>
    <w:rsid w:val="00BD09A5"/>
    <w:rsid w:val="00BD0E08"/>
    <w:rsid w:val="00BD112C"/>
    <w:rsid w:val="00BD1276"/>
    <w:rsid w:val="00BD1732"/>
    <w:rsid w:val="00BD1962"/>
    <w:rsid w:val="00BD1EBB"/>
    <w:rsid w:val="00BD2338"/>
    <w:rsid w:val="00BD24E4"/>
    <w:rsid w:val="00BD26D4"/>
    <w:rsid w:val="00BD276D"/>
    <w:rsid w:val="00BD27F9"/>
    <w:rsid w:val="00BD2BE6"/>
    <w:rsid w:val="00BD2E0A"/>
    <w:rsid w:val="00BD2F41"/>
    <w:rsid w:val="00BD34BF"/>
    <w:rsid w:val="00BD3BA2"/>
    <w:rsid w:val="00BD4042"/>
    <w:rsid w:val="00BD412A"/>
    <w:rsid w:val="00BD41DB"/>
    <w:rsid w:val="00BD456E"/>
    <w:rsid w:val="00BD47F4"/>
    <w:rsid w:val="00BD4A93"/>
    <w:rsid w:val="00BD4D9B"/>
    <w:rsid w:val="00BD54FC"/>
    <w:rsid w:val="00BD5810"/>
    <w:rsid w:val="00BD5D5E"/>
    <w:rsid w:val="00BD6082"/>
    <w:rsid w:val="00BD60C1"/>
    <w:rsid w:val="00BD67E8"/>
    <w:rsid w:val="00BD6829"/>
    <w:rsid w:val="00BD7442"/>
    <w:rsid w:val="00BD7523"/>
    <w:rsid w:val="00BD76EF"/>
    <w:rsid w:val="00BD79EB"/>
    <w:rsid w:val="00BD7A5D"/>
    <w:rsid w:val="00BD7B16"/>
    <w:rsid w:val="00BE0070"/>
    <w:rsid w:val="00BE01CC"/>
    <w:rsid w:val="00BE0261"/>
    <w:rsid w:val="00BE0405"/>
    <w:rsid w:val="00BE047F"/>
    <w:rsid w:val="00BE0925"/>
    <w:rsid w:val="00BE0A05"/>
    <w:rsid w:val="00BE0D0F"/>
    <w:rsid w:val="00BE0E75"/>
    <w:rsid w:val="00BE1059"/>
    <w:rsid w:val="00BE1B85"/>
    <w:rsid w:val="00BE1BF0"/>
    <w:rsid w:val="00BE1D2E"/>
    <w:rsid w:val="00BE229E"/>
    <w:rsid w:val="00BE2499"/>
    <w:rsid w:val="00BE2651"/>
    <w:rsid w:val="00BE27E0"/>
    <w:rsid w:val="00BE2E4E"/>
    <w:rsid w:val="00BE322F"/>
    <w:rsid w:val="00BE32E8"/>
    <w:rsid w:val="00BE3338"/>
    <w:rsid w:val="00BE3782"/>
    <w:rsid w:val="00BE38A2"/>
    <w:rsid w:val="00BE3A16"/>
    <w:rsid w:val="00BE3A87"/>
    <w:rsid w:val="00BE40D2"/>
    <w:rsid w:val="00BE418B"/>
    <w:rsid w:val="00BE4434"/>
    <w:rsid w:val="00BE4523"/>
    <w:rsid w:val="00BE4576"/>
    <w:rsid w:val="00BE462B"/>
    <w:rsid w:val="00BE4AB4"/>
    <w:rsid w:val="00BE4B10"/>
    <w:rsid w:val="00BE4C20"/>
    <w:rsid w:val="00BE4DC1"/>
    <w:rsid w:val="00BE4F82"/>
    <w:rsid w:val="00BE50A4"/>
    <w:rsid w:val="00BE51DC"/>
    <w:rsid w:val="00BE5FA9"/>
    <w:rsid w:val="00BE6319"/>
    <w:rsid w:val="00BE6360"/>
    <w:rsid w:val="00BE63C8"/>
    <w:rsid w:val="00BE6D02"/>
    <w:rsid w:val="00BE6D3A"/>
    <w:rsid w:val="00BE6E24"/>
    <w:rsid w:val="00BE77BF"/>
    <w:rsid w:val="00BE7865"/>
    <w:rsid w:val="00BE7A73"/>
    <w:rsid w:val="00BE7D2B"/>
    <w:rsid w:val="00BE7F12"/>
    <w:rsid w:val="00BF0007"/>
    <w:rsid w:val="00BF01D1"/>
    <w:rsid w:val="00BF0692"/>
    <w:rsid w:val="00BF0D59"/>
    <w:rsid w:val="00BF11B1"/>
    <w:rsid w:val="00BF134A"/>
    <w:rsid w:val="00BF1514"/>
    <w:rsid w:val="00BF17AC"/>
    <w:rsid w:val="00BF1AC2"/>
    <w:rsid w:val="00BF28F1"/>
    <w:rsid w:val="00BF293D"/>
    <w:rsid w:val="00BF2CA0"/>
    <w:rsid w:val="00BF2D77"/>
    <w:rsid w:val="00BF2DE0"/>
    <w:rsid w:val="00BF2F8E"/>
    <w:rsid w:val="00BF32B6"/>
    <w:rsid w:val="00BF3344"/>
    <w:rsid w:val="00BF371B"/>
    <w:rsid w:val="00BF372C"/>
    <w:rsid w:val="00BF3781"/>
    <w:rsid w:val="00BF37DA"/>
    <w:rsid w:val="00BF39D0"/>
    <w:rsid w:val="00BF3ABD"/>
    <w:rsid w:val="00BF3BBF"/>
    <w:rsid w:val="00BF4369"/>
    <w:rsid w:val="00BF4AA7"/>
    <w:rsid w:val="00BF4B57"/>
    <w:rsid w:val="00BF4CFA"/>
    <w:rsid w:val="00BF4E58"/>
    <w:rsid w:val="00BF5086"/>
    <w:rsid w:val="00BF50F6"/>
    <w:rsid w:val="00BF524D"/>
    <w:rsid w:val="00BF5594"/>
    <w:rsid w:val="00BF567E"/>
    <w:rsid w:val="00BF58C4"/>
    <w:rsid w:val="00BF5A3F"/>
    <w:rsid w:val="00BF5B5F"/>
    <w:rsid w:val="00BF5F21"/>
    <w:rsid w:val="00BF5F55"/>
    <w:rsid w:val="00BF6000"/>
    <w:rsid w:val="00BF618C"/>
    <w:rsid w:val="00BF6291"/>
    <w:rsid w:val="00BF631F"/>
    <w:rsid w:val="00BF64D6"/>
    <w:rsid w:val="00BF6B26"/>
    <w:rsid w:val="00BF6CEF"/>
    <w:rsid w:val="00BF6E60"/>
    <w:rsid w:val="00BF74A2"/>
    <w:rsid w:val="00BF796B"/>
    <w:rsid w:val="00BF7A29"/>
    <w:rsid w:val="00BF7B88"/>
    <w:rsid w:val="00BF7D26"/>
    <w:rsid w:val="00BF7D64"/>
    <w:rsid w:val="00C000E8"/>
    <w:rsid w:val="00C00395"/>
    <w:rsid w:val="00C004FD"/>
    <w:rsid w:val="00C00773"/>
    <w:rsid w:val="00C00B65"/>
    <w:rsid w:val="00C01231"/>
    <w:rsid w:val="00C012B2"/>
    <w:rsid w:val="00C0131B"/>
    <w:rsid w:val="00C01782"/>
    <w:rsid w:val="00C0193D"/>
    <w:rsid w:val="00C01A7A"/>
    <w:rsid w:val="00C01E7D"/>
    <w:rsid w:val="00C02190"/>
    <w:rsid w:val="00C0258E"/>
    <w:rsid w:val="00C026E7"/>
    <w:rsid w:val="00C03010"/>
    <w:rsid w:val="00C03363"/>
    <w:rsid w:val="00C034AB"/>
    <w:rsid w:val="00C035E6"/>
    <w:rsid w:val="00C03807"/>
    <w:rsid w:val="00C03C2A"/>
    <w:rsid w:val="00C03F4C"/>
    <w:rsid w:val="00C03FF4"/>
    <w:rsid w:val="00C04009"/>
    <w:rsid w:val="00C0409C"/>
    <w:rsid w:val="00C04704"/>
    <w:rsid w:val="00C04988"/>
    <w:rsid w:val="00C051F0"/>
    <w:rsid w:val="00C05669"/>
    <w:rsid w:val="00C05C4F"/>
    <w:rsid w:val="00C05C73"/>
    <w:rsid w:val="00C05DBC"/>
    <w:rsid w:val="00C06BD7"/>
    <w:rsid w:val="00C06E1D"/>
    <w:rsid w:val="00C070C5"/>
    <w:rsid w:val="00C078CA"/>
    <w:rsid w:val="00C07ECC"/>
    <w:rsid w:val="00C10079"/>
    <w:rsid w:val="00C10453"/>
    <w:rsid w:val="00C10B35"/>
    <w:rsid w:val="00C10D12"/>
    <w:rsid w:val="00C10DC7"/>
    <w:rsid w:val="00C10FCF"/>
    <w:rsid w:val="00C11019"/>
    <w:rsid w:val="00C117FC"/>
    <w:rsid w:val="00C11AD2"/>
    <w:rsid w:val="00C121D6"/>
    <w:rsid w:val="00C12343"/>
    <w:rsid w:val="00C12CDA"/>
    <w:rsid w:val="00C131F1"/>
    <w:rsid w:val="00C133E3"/>
    <w:rsid w:val="00C13435"/>
    <w:rsid w:val="00C1364D"/>
    <w:rsid w:val="00C13A17"/>
    <w:rsid w:val="00C13C8D"/>
    <w:rsid w:val="00C1410B"/>
    <w:rsid w:val="00C14D82"/>
    <w:rsid w:val="00C14EA8"/>
    <w:rsid w:val="00C14FA3"/>
    <w:rsid w:val="00C15032"/>
    <w:rsid w:val="00C150BC"/>
    <w:rsid w:val="00C1543E"/>
    <w:rsid w:val="00C15561"/>
    <w:rsid w:val="00C15693"/>
    <w:rsid w:val="00C15E45"/>
    <w:rsid w:val="00C15F84"/>
    <w:rsid w:val="00C15FB1"/>
    <w:rsid w:val="00C16500"/>
    <w:rsid w:val="00C16792"/>
    <w:rsid w:val="00C1720A"/>
    <w:rsid w:val="00C17250"/>
    <w:rsid w:val="00C1735C"/>
    <w:rsid w:val="00C173BF"/>
    <w:rsid w:val="00C1741F"/>
    <w:rsid w:val="00C174D5"/>
    <w:rsid w:val="00C17539"/>
    <w:rsid w:val="00C177EF"/>
    <w:rsid w:val="00C17EC4"/>
    <w:rsid w:val="00C20278"/>
    <w:rsid w:val="00C2039A"/>
    <w:rsid w:val="00C203B6"/>
    <w:rsid w:val="00C20445"/>
    <w:rsid w:val="00C2061F"/>
    <w:rsid w:val="00C20805"/>
    <w:rsid w:val="00C2081E"/>
    <w:rsid w:val="00C20C68"/>
    <w:rsid w:val="00C21019"/>
    <w:rsid w:val="00C210C2"/>
    <w:rsid w:val="00C21A00"/>
    <w:rsid w:val="00C21C2A"/>
    <w:rsid w:val="00C21EC1"/>
    <w:rsid w:val="00C21EC5"/>
    <w:rsid w:val="00C22299"/>
    <w:rsid w:val="00C229F5"/>
    <w:rsid w:val="00C22BCA"/>
    <w:rsid w:val="00C22D7C"/>
    <w:rsid w:val="00C22FBE"/>
    <w:rsid w:val="00C2304B"/>
    <w:rsid w:val="00C234C6"/>
    <w:rsid w:val="00C23504"/>
    <w:rsid w:val="00C23B99"/>
    <w:rsid w:val="00C23BB2"/>
    <w:rsid w:val="00C23D6D"/>
    <w:rsid w:val="00C2424D"/>
    <w:rsid w:val="00C2495C"/>
    <w:rsid w:val="00C24F96"/>
    <w:rsid w:val="00C25CED"/>
    <w:rsid w:val="00C25F6C"/>
    <w:rsid w:val="00C2609B"/>
    <w:rsid w:val="00C26538"/>
    <w:rsid w:val="00C26597"/>
    <w:rsid w:val="00C26A46"/>
    <w:rsid w:val="00C26A84"/>
    <w:rsid w:val="00C275D4"/>
    <w:rsid w:val="00C27920"/>
    <w:rsid w:val="00C27B2A"/>
    <w:rsid w:val="00C27C2D"/>
    <w:rsid w:val="00C27CD3"/>
    <w:rsid w:val="00C301FF"/>
    <w:rsid w:val="00C30444"/>
    <w:rsid w:val="00C30624"/>
    <w:rsid w:val="00C308DA"/>
    <w:rsid w:val="00C3094C"/>
    <w:rsid w:val="00C3097D"/>
    <w:rsid w:val="00C30B33"/>
    <w:rsid w:val="00C30ED6"/>
    <w:rsid w:val="00C312AD"/>
    <w:rsid w:val="00C3133B"/>
    <w:rsid w:val="00C31360"/>
    <w:rsid w:val="00C31611"/>
    <w:rsid w:val="00C31811"/>
    <w:rsid w:val="00C31E6B"/>
    <w:rsid w:val="00C31FFC"/>
    <w:rsid w:val="00C327CE"/>
    <w:rsid w:val="00C32A1D"/>
    <w:rsid w:val="00C32A99"/>
    <w:rsid w:val="00C32BB3"/>
    <w:rsid w:val="00C331AF"/>
    <w:rsid w:val="00C3321D"/>
    <w:rsid w:val="00C332F3"/>
    <w:rsid w:val="00C3353F"/>
    <w:rsid w:val="00C33905"/>
    <w:rsid w:val="00C33A74"/>
    <w:rsid w:val="00C33BB5"/>
    <w:rsid w:val="00C33E8B"/>
    <w:rsid w:val="00C3402F"/>
    <w:rsid w:val="00C34032"/>
    <w:rsid w:val="00C34425"/>
    <w:rsid w:val="00C34BD4"/>
    <w:rsid w:val="00C351EC"/>
    <w:rsid w:val="00C35308"/>
    <w:rsid w:val="00C3535A"/>
    <w:rsid w:val="00C354AC"/>
    <w:rsid w:val="00C35515"/>
    <w:rsid w:val="00C358AF"/>
    <w:rsid w:val="00C35CF9"/>
    <w:rsid w:val="00C35E6B"/>
    <w:rsid w:val="00C35E6F"/>
    <w:rsid w:val="00C36287"/>
    <w:rsid w:val="00C36515"/>
    <w:rsid w:val="00C36780"/>
    <w:rsid w:val="00C367AE"/>
    <w:rsid w:val="00C36E5B"/>
    <w:rsid w:val="00C379E3"/>
    <w:rsid w:val="00C37A41"/>
    <w:rsid w:val="00C37AF0"/>
    <w:rsid w:val="00C4018B"/>
    <w:rsid w:val="00C40681"/>
    <w:rsid w:val="00C40B2D"/>
    <w:rsid w:val="00C41008"/>
    <w:rsid w:val="00C411FA"/>
    <w:rsid w:val="00C4145D"/>
    <w:rsid w:val="00C41626"/>
    <w:rsid w:val="00C41735"/>
    <w:rsid w:val="00C41956"/>
    <w:rsid w:val="00C41AD4"/>
    <w:rsid w:val="00C41BF1"/>
    <w:rsid w:val="00C41FB0"/>
    <w:rsid w:val="00C42214"/>
    <w:rsid w:val="00C42629"/>
    <w:rsid w:val="00C42715"/>
    <w:rsid w:val="00C42D25"/>
    <w:rsid w:val="00C433C6"/>
    <w:rsid w:val="00C433DE"/>
    <w:rsid w:val="00C43831"/>
    <w:rsid w:val="00C43A74"/>
    <w:rsid w:val="00C43E34"/>
    <w:rsid w:val="00C4410B"/>
    <w:rsid w:val="00C4432A"/>
    <w:rsid w:val="00C44758"/>
    <w:rsid w:val="00C44B1A"/>
    <w:rsid w:val="00C44EDC"/>
    <w:rsid w:val="00C452B5"/>
    <w:rsid w:val="00C45495"/>
    <w:rsid w:val="00C45879"/>
    <w:rsid w:val="00C45AB2"/>
    <w:rsid w:val="00C45D4C"/>
    <w:rsid w:val="00C465BA"/>
    <w:rsid w:val="00C465C3"/>
    <w:rsid w:val="00C46819"/>
    <w:rsid w:val="00C46A4F"/>
    <w:rsid w:val="00C470DF"/>
    <w:rsid w:val="00C47104"/>
    <w:rsid w:val="00C471B0"/>
    <w:rsid w:val="00C4779B"/>
    <w:rsid w:val="00C47F93"/>
    <w:rsid w:val="00C500BF"/>
    <w:rsid w:val="00C501B8"/>
    <w:rsid w:val="00C501C2"/>
    <w:rsid w:val="00C501DE"/>
    <w:rsid w:val="00C5117A"/>
    <w:rsid w:val="00C51232"/>
    <w:rsid w:val="00C51297"/>
    <w:rsid w:val="00C51402"/>
    <w:rsid w:val="00C5156D"/>
    <w:rsid w:val="00C51762"/>
    <w:rsid w:val="00C5183B"/>
    <w:rsid w:val="00C518A8"/>
    <w:rsid w:val="00C51941"/>
    <w:rsid w:val="00C52134"/>
    <w:rsid w:val="00C52258"/>
    <w:rsid w:val="00C5238F"/>
    <w:rsid w:val="00C525E1"/>
    <w:rsid w:val="00C52ACC"/>
    <w:rsid w:val="00C52CE7"/>
    <w:rsid w:val="00C52EBB"/>
    <w:rsid w:val="00C52ECC"/>
    <w:rsid w:val="00C52EF3"/>
    <w:rsid w:val="00C531E7"/>
    <w:rsid w:val="00C5371A"/>
    <w:rsid w:val="00C5391D"/>
    <w:rsid w:val="00C53963"/>
    <w:rsid w:val="00C53C20"/>
    <w:rsid w:val="00C53D99"/>
    <w:rsid w:val="00C53F08"/>
    <w:rsid w:val="00C541C5"/>
    <w:rsid w:val="00C54347"/>
    <w:rsid w:val="00C5439B"/>
    <w:rsid w:val="00C54516"/>
    <w:rsid w:val="00C54654"/>
    <w:rsid w:val="00C548D9"/>
    <w:rsid w:val="00C54BE0"/>
    <w:rsid w:val="00C54E59"/>
    <w:rsid w:val="00C5564A"/>
    <w:rsid w:val="00C55A26"/>
    <w:rsid w:val="00C55C52"/>
    <w:rsid w:val="00C56388"/>
    <w:rsid w:val="00C563CA"/>
    <w:rsid w:val="00C566AC"/>
    <w:rsid w:val="00C56720"/>
    <w:rsid w:val="00C56C2C"/>
    <w:rsid w:val="00C56D76"/>
    <w:rsid w:val="00C56FC2"/>
    <w:rsid w:val="00C5713F"/>
    <w:rsid w:val="00C57698"/>
    <w:rsid w:val="00C5776C"/>
    <w:rsid w:val="00C577E7"/>
    <w:rsid w:val="00C57EDF"/>
    <w:rsid w:val="00C602AB"/>
    <w:rsid w:val="00C6043F"/>
    <w:rsid w:val="00C605BB"/>
    <w:rsid w:val="00C60BF5"/>
    <w:rsid w:val="00C60F62"/>
    <w:rsid w:val="00C61210"/>
    <w:rsid w:val="00C6157D"/>
    <w:rsid w:val="00C61773"/>
    <w:rsid w:val="00C61894"/>
    <w:rsid w:val="00C61AA0"/>
    <w:rsid w:val="00C621CA"/>
    <w:rsid w:val="00C622E1"/>
    <w:rsid w:val="00C625A0"/>
    <w:rsid w:val="00C629D9"/>
    <w:rsid w:val="00C63062"/>
    <w:rsid w:val="00C63082"/>
    <w:rsid w:val="00C63691"/>
    <w:rsid w:val="00C63751"/>
    <w:rsid w:val="00C6379C"/>
    <w:rsid w:val="00C6393D"/>
    <w:rsid w:val="00C63C70"/>
    <w:rsid w:val="00C63E0F"/>
    <w:rsid w:val="00C63EC9"/>
    <w:rsid w:val="00C64020"/>
    <w:rsid w:val="00C64404"/>
    <w:rsid w:val="00C64694"/>
    <w:rsid w:val="00C64753"/>
    <w:rsid w:val="00C648EF"/>
    <w:rsid w:val="00C649D1"/>
    <w:rsid w:val="00C64A0D"/>
    <w:rsid w:val="00C65544"/>
    <w:rsid w:val="00C65621"/>
    <w:rsid w:val="00C65936"/>
    <w:rsid w:val="00C659B8"/>
    <w:rsid w:val="00C65E6B"/>
    <w:rsid w:val="00C65F6A"/>
    <w:rsid w:val="00C663D8"/>
    <w:rsid w:val="00C6689A"/>
    <w:rsid w:val="00C66D2D"/>
    <w:rsid w:val="00C703CE"/>
    <w:rsid w:val="00C70444"/>
    <w:rsid w:val="00C70705"/>
    <w:rsid w:val="00C70C2E"/>
    <w:rsid w:val="00C70D8B"/>
    <w:rsid w:val="00C71529"/>
    <w:rsid w:val="00C71E46"/>
    <w:rsid w:val="00C71F21"/>
    <w:rsid w:val="00C72039"/>
    <w:rsid w:val="00C72094"/>
    <w:rsid w:val="00C72556"/>
    <w:rsid w:val="00C725C6"/>
    <w:rsid w:val="00C726B7"/>
    <w:rsid w:val="00C72A0A"/>
    <w:rsid w:val="00C72A59"/>
    <w:rsid w:val="00C72AF8"/>
    <w:rsid w:val="00C72FB7"/>
    <w:rsid w:val="00C7319B"/>
    <w:rsid w:val="00C73F43"/>
    <w:rsid w:val="00C73FCE"/>
    <w:rsid w:val="00C73FD0"/>
    <w:rsid w:val="00C740B3"/>
    <w:rsid w:val="00C74165"/>
    <w:rsid w:val="00C749C9"/>
    <w:rsid w:val="00C74C54"/>
    <w:rsid w:val="00C75150"/>
    <w:rsid w:val="00C76A89"/>
    <w:rsid w:val="00C76C93"/>
    <w:rsid w:val="00C7709A"/>
    <w:rsid w:val="00C77482"/>
    <w:rsid w:val="00C774CD"/>
    <w:rsid w:val="00C77545"/>
    <w:rsid w:val="00C778DF"/>
    <w:rsid w:val="00C77952"/>
    <w:rsid w:val="00C77A3B"/>
    <w:rsid w:val="00C77FEA"/>
    <w:rsid w:val="00C80054"/>
    <w:rsid w:val="00C803AC"/>
    <w:rsid w:val="00C8051A"/>
    <w:rsid w:val="00C8055C"/>
    <w:rsid w:val="00C80677"/>
    <w:rsid w:val="00C807B7"/>
    <w:rsid w:val="00C80CB3"/>
    <w:rsid w:val="00C80FA1"/>
    <w:rsid w:val="00C810AB"/>
    <w:rsid w:val="00C811A8"/>
    <w:rsid w:val="00C8136A"/>
    <w:rsid w:val="00C81486"/>
    <w:rsid w:val="00C814D0"/>
    <w:rsid w:val="00C817A0"/>
    <w:rsid w:val="00C81D50"/>
    <w:rsid w:val="00C81ED1"/>
    <w:rsid w:val="00C81F29"/>
    <w:rsid w:val="00C830DB"/>
    <w:rsid w:val="00C8323D"/>
    <w:rsid w:val="00C83DAB"/>
    <w:rsid w:val="00C83F82"/>
    <w:rsid w:val="00C84104"/>
    <w:rsid w:val="00C842C6"/>
    <w:rsid w:val="00C84339"/>
    <w:rsid w:val="00C84348"/>
    <w:rsid w:val="00C845B2"/>
    <w:rsid w:val="00C84757"/>
    <w:rsid w:val="00C8488B"/>
    <w:rsid w:val="00C84B90"/>
    <w:rsid w:val="00C84FB3"/>
    <w:rsid w:val="00C852AE"/>
    <w:rsid w:val="00C856FC"/>
    <w:rsid w:val="00C85A9D"/>
    <w:rsid w:val="00C85B84"/>
    <w:rsid w:val="00C85EB1"/>
    <w:rsid w:val="00C85F8D"/>
    <w:rsid w:val="00C864BE"/>
    <w:rsid w:val="00C864E1"/>
    <w:rsid w:val="00C866E6"/>
    <w:rsid w:val="00C869AB"/>
    <w:rsid w:val="00C86AB6"/>
    <w:rsid w:val="00C86B5C"/>
    <w:rsid w:val="00C86B79"/>
    <w:rsid w:val="00C87155"/>
    <w:rsid w:val="00C871D9"/>
    <w:rsid w:val="00C87A19"/>
    <w:rsid w:val="00C87AA7"/>
    <w:rsid w:val="00C87DA6"/>
    <w:rsid w:val="00C87F0F"/>
    <w:rsid w:val="00C906FA"/>
    <w:rsid w:val="00C90951"/>
    <w:rsid w:val="00C90FB5"/>
    <w:rsid w:val="00C91117"/>
    <w:rsid w:val="00C91245"/>
    <w:rsid w:val="00C9153B"/>
    <w:rsid w:val="00C918EB"/>
    <w:rsid w:val="00C91B68"/>
    <w:rsid w:val="00C91DE3"/>
    <w:rsid w:val="00C91EF0"/>
    <w:rsid w:val="00C9201A"/>
    <w:rsid w:val="00C9211B"/>
    <w:rsid w:val="00C923FE"/>
    <w:rsid w:val="00C9284B"/>
    <w:rsid w:val="00C92AE3"/>
    <w:rsid w:val="00C92CDA"/>
    <w:rsid w:val="00C933DB"/>
    <w:rsid w:val="00C93404"/>
    <w:rsid w:val="00C934E8"/>
    <w:rsid w:val="00C9377D"/>
    <w:rsid w:val="00C93888"/>
    <w:rsid w:val="00C939D4"/>
    <w:rsid w:val="00C939F0"/>
    <w:rsid w:val="00C93BBD"/>
    <w:rsid w:val="00C9415C"/>
    <w:rsid w:val="00C9421F"/>
    <w:rsid w:val="00C94A13"/>
    <w:rsid w:val="00C95754"/>
    <w:rsid w:val="00C95EC4"/>
    <w:rsid w:val="00C962A8"/>
    <w:rsid w:val="00C9644B"/>
    <w:rsid w:val="00C97025"/>
    <w:rsid w:val="00C97127"/>
    <w:rsid w:val="00C972E4"/>
    <w:rsid w:val="00C976E6"/>
    <w:rsid w:val="00C97716"/>
    <w:rsid w:val="00C9788C"/>
    <w:rsid w:val="00C97B7C"/>
    <w:rsid w:val="00CA019C"/>
    <w:rsid w:val="00CA019D"/>
    <w:rsid w:val="00CA0474"/>
    <w:rsid w:val="00CA04CB"/>
    <w:rsid w:val="00CA0583"/>
    <w:rsid w:val="00CA05D9"/>
    <w:rsid w:val="00CA07E6"/>
    <w:rsid w:val="00CA0CB9"/>
    <w:rsid w:val="00CA0EC8"/>
    <w:rsid w:val="00CA17B9"/>
    <w:rsid w:val="00CA1CF2"/>
    <w:rsid w:val="00CA2401"/>
    <w:rsid w:val="00CA246D"/>
    <w:rsid w:val="00CA256E"/>
    <w:rsid w:val="00CA263C"/>
    <w:rsid w:val="00CA2F1A"/>
    <w:rsid w:val="00CA34DB"/>
    <w:rsid w:val="00CA3849"/>
    <w:rsid w:val="00CA3AFC"/>
    <w:rsid w:val="00CA3C0A"/>
    <w:rsid w:val="00CA41BE"/>
    <w:rsid w:val="00CA4967"/>
    <w:rsid w:val="00CA4990"/>
    <w:rsid w:val="00CA4AC0"/>
    <w:rsid w:val="00CA4E22"/>
    <w:rsid w:val="00CA4E70"/>
    <w:rsid w:val="00CA5096"/>
    <w:rsid w:val="00CA536B"/>
    <w:rsid w:val="00CA539B"/>
    <w:rsid w:val="00CA5570"/>
    <w:rsid w:val="00CA57A5"/>
    <w:rsid w:val="00CA57F3"/>
    <w:rsid w:val="00CA5A5D"/>
    <w:rsid w:val="00CA5AFD"/>
    <w:rsid w:val="00CA5CE4"/>
    <w:rsid w:val="00CA615F"/>
    <w:rsid w:val="00CA6411"/>
    <w:rsid w:val="00CA64AE"/>
    <w:rsid w:val="00CA6D7B"/>
    <w:rsid w:val="00CA7722"/>
    <w:rsid w:val="00CA78E4"/>
    <w:rsid w:val="00CA7F8B"/>
    <w:rsid w:val="00CB00B1"/>
    <w:rsid w:val="00CB06F2"/>
    <w:rsid w:val="00CB0717"/>
    <w:rsid w:val="00CB0941"/>
    <w:rsid w:val="00CB0ADB"/>
    <w:rsid w:val="00CB0BAB"/>
    <w:rsid w:val="00CB0C10"/>
    <w:rsid w:val="00CB1036"/>
    <w:rsid w:val="00CB13B5"/>
    <w:rsid w:val="00CB198E"/>
    <w:rsid w:val="00CB19CA"/>
    <w:rsid w:val="00CB1CAB"/>
    <w:rsid w:val="00CB208F"/>
    <w:rsid w:val="00CB259D"/>
    <w:rsid w:val="00CB25FC"/>
    <w:rsid w:val="00CB27EE"/>
    <w:rsid w:val="00CB2991"/>
    <w:rsid w:val="00CB308A"/>
    <w:rsid w:val="00CB30B7"/>
    <w:rsid w:val="00CB3360"/>
    <w:rsid w:val="00CB3CE1"/>
    <w:rsid w:val="00CB3D6E"/>
    <w:rsid w:val="00CB42BF"/>
    <w:rsid w:val="00CB4668"/>
    <w:rsid w:val="00CB4F1A"/>
    <w:rsid w:val="00CB4F90"/>
    <w:rsid w:val="00CB5094"/>
    <w:rsid w:val="00CB53B9"/>
    <w:rsid w:val="00CB591B"/>
    <w:rsid w:val="00CB5BC6"/>
    <w:rsid w:val="00CB5BD6"/>
    <w:rsid w:val="00CB5FC8"/>
    <w:rsid w:val="00CB6933"/>
    <w:rsid w:val="00CB6C33"/>
    <w:rsid w:val="00CB6E91"/>
    <w:rsid w:val="00CB6F29"/>
    <w:rsid w:val="00CB6FBB"/>
    <w:rsid w:val="00CB768F"/>
    <w:rsid w:val="00CC02ED"/>
    <w:rsid w:val="00CC037C"/>
    <w:rsid w:val="00CC075E"/>
    <w:rsid w:val="00CC0BD0"/>
    <w:rsid w:val="00CC13F4"/>
    <w:rsid w:val="00CC1430"/>
    <w:rsid w:val="00CC1694"/>
    <w:rsid w:val="00CC18E3"/>
    <w:rsid w:val="00CC1ED3"/>
    <w:rsid w:val="00CC24A2"/>
    <w:rsid w:val="00CC264F"/>
    <w:rsid w:val="00CC2ACA"/>
    <w:rsid w:val="00CC2B59"/>
    <w:rsid w:val="00CC2E86"/>
    <w:rsid w:val="00CC30D8"/>
    <w:rsid w:val="00CC3810"/>
    <w:rsid w:val="00CC3A3C"/>
    <w:rsid w:val="00CC3DEB"/>
    <w:rsid w:val="00CC3E6E"/>
    <w:rsid w:val="00CC403D"/>
    <w:rsid w:val="00CC4138"/>
    <w:rsid w:val="00CC454A"/>
    <w:rsid w:val="00CC4659"/>
    <w:rsid w:val="00CC46E9"/>
    <w:rsid w:val="00CC47A0"/>
    <w:rsid w:val="00CC4F6F"/>
    <w:rsid w:val="00CC5029"/>
    <w:rsid w:val="00CC581C"/>
    <w:rsid w:val="00CC5D75"/>
    <w:rsid w:val="00CC5EEB"/>
    <w:rsid w:val="00CC6247"/>
    <w:rsid w:val="00CC66D9"/>
    <w:rsid w:val="00CC69BC"/>
    <w:rsid w:val="00CC6E26"/>
    <w:rsid w:val="00CC6FC6"/>
    <w:rsid w:val="00CC7416"/>
    <w:rsid w:val="00CC77D4"/>
    <w:rsid w:val="00CC78EA"/>
    <w:rsid w:val="00CD00A2"/>
    <w:rsid w:val="00CD029E"/>
    <w:rsid w:val="00CD062A"/>
    <w:rsid w:val="00CD0995"/>
    <w:rsid w:val="00CD0C39"/>
    <w:rsid w:val="00CD0CB7"/>
    <w:rsid w:val="00CD1204"/>
    <w:rsid w:val="00CD128E"/>
    <w:rsid w:val="00CD12BA"/>
    <w:rsid w:val="00CD17A5"/>
    <w:rsid w:val="00CD1C55"/>
    <w:rsid w:val="00CD1D20"/>
    <w:rsid w:val="00CD1DE2"/>
    <w:rsid w:val="00CD1EAC"/>
    <w:rsid w:val="00CD20A3"/>
    <w:rsid w:val="00CD227A"/>
    <w:rsid w:val="00CD2389"/>
    <w:rsid w:val="00CD241F"/>
    <w:rsid w:val="00CD28BD"/>
    <w:rsid w:val="00CD2BA0"/>
    <w:rsid w:val="00CD2D66"/>
    <w:rsid w:val="00CD3E7C"/>
    <w:rsid w:val="00CD3F1B"/>
    <w:rsid w:val="00CD44E0"/>
    <w:rsid w:val="00CD4579"/>
    <w:rsid w:val="00CD4DAD"/>
    <w:rsid w:val="00CD514B"/>
    <w:rsid w:val="00CD53AB"/>
    <w:rsid w:val="00CD5973"/>
    <w:rsid w:val="00CD5D2F"/>
    <w:rsid w:val="00CD6376"/>
    <w:rsid w:val="00CD637F"/>
    <w:rsid w:val="00CD65F4"/>
    <w:rsid w:val="00CD6D20"/>
    <w:rsid w:val="00CD7285"/>
    <w:rsid w:val="00CD75B3"/>
    <w:rsid w:val="00CD77FD"/>
    <w:rsid w:val="00CD78B8"/>
    <w:rsid w:val="00CE005C"/>
    <w:rsid w:val="00CE06DB"/>
    <w:rsid w:val="00CE0A9A"/>
    <w:rsid w:val="00CE0AF0"/>
    <w:rsid w:val="00CE0EAD"/>
    <w:rsid w:val="00CE1043"/>
    <w:rsid w:val="00CE1916"/>
    <w:rsid w:val="00CE19D4"/>
    <w:rsid w:val="00CE1A94"/>
    <w:rsid w:val="00CE1A96"/>
    <w:rsid w:val="00CE1D40"/>
    <w:rsid w:val="00CE25C9"/>
    <w:rsid w:val="00CE2695"/>
    <w:rsid w:val="00CE2C51"/>
    <w:rsid w:val="00CE2D41"/>
    <w:rsid w:val="00CE3193"/>
    <w:rsid w:val="00CE344A"/>
    <w:rsid w:val="00CE35DB"/>
    <w:rsid w:val="00CE4258"/>
    <w:rsid w:val="00CE4646"/>
    <w:rsid w:val="00CE4D37"/>
    <w:rsid w:val="00CE511F"/>
    <w:rsid w:val="00CE5545"/>
    <w:rsid w:val="00CE580A"/>
    <w:rsid w:val="00CE59CF"/>
    <w:rsid w:val="00CE5CEB"/>
    <w:rsid w:val="00CE613B"/>
    <w:rsid w:val="00CE64F9"/>
    <w:rsid w:val="00CE698E"/>
    <w:rsid w:val="00CE6B45"/>
    <w:rsid w:val="00CE6C67"/>
    <w:rsid w:val="00CE7011"/>
    <w:rsid w:val="00CE70E9"/>
    <w:rsid w:val="00CE7981"/>
    <w:rsid w:val="00CE7BB8"/>
    <w:rsid w:val="00CF010B"/>
    <w:rsid w:val="00CF018F"/>
    <w:rsid w:val="00CF0616"/>
    <w:rsid w:val="00CF072E"/>
    <w:rsid w:val="00CF0EE5"/>
    <w:rsid w:val="00CF0F9A"/>
    <w:rsid w:val="00CF0FC2"/>
    <w:rsid w:val="00CF121A"/>
    <w:rsid w:val="00CF19F2"/>
    <w:rsid w:val="00CF1C07"/>
    <w:rsid w:val="00CF1D33"/>
    <w:rsid w:val="00CF1E14"/>
    <w:rsid w:val="00CF1F1A"/>
    <w:rsid w:val="00CF22CA"/>
    <w:rsid w:val="00CF22FB"/>
    <w:rsid w:val="00CF2BCA"/>
    <w:rsid w:val="00CF2C0A"/>
    <w:rsid w:val="00CF2E84"/>
    <w:rsid w:val="00CF30AB"/>
    <w:rsid w:val="00CF3271"/>
    <w:rsid w:val="00CF37B1"/>
    <w:rsid w:val="00CF37FB"/>
    <w:rsid w:val="00CF3F1E"/>
    <w:rsid w:val="00CF42E3"/>
    <w:rsid w:val="00CF4318"/>
    <w:rsid w:val="00CF4549"/>
    <w:rsid w:val="00CF46F0"/>
    <w:rsid w:val="00CF4822"/>
    <w:rsid w:val="00CF4BDC"/>
    <w:rsid w:val="00CF4C7D"/>
    <w:rsid w:val="00CF4DB8"/>
    <w:rsid w:val="00CF4F38"/>
    <w:rsid w:val="00CF50BF"/>
    <w:rsid w:val="00CF5142"/>
    <w:rsid w:val="00CF52B6"/>
    <w:rsid w:val="00CF5408"/>
    <w:rsid w:val="00CF5E80"/>
    <w:rsid w:val="00CF607B"/>
    <w:rsid w:val="00CF621C"/>
    <w:rsid w:val="00CF6532"/>
    <w:rsid w:val="00CF68DD"/>
    <w:rsid w:val="00CF6BFB"/>
    <w:rsid w:val="00CF6DCD"/>
    <w:rsid w:val="00CF6E18"/>
    <w:rsid w:val="00CF741B"/>
    <w:rsid w:val="00CF7778"/>
    <w:rsid w:val="00CF78E1"/>
    <w:rsid w:val="00CF7C67"/>
    <w:rsid w:val="00CF7E81"/>
    <w:rsid w:val="00D0009F"/>
    <w:rsid w:val="00D0043E"/>
    <w:rsid w:val="00D0148D"/>
    <w:rsid w:val="00D018F2"/>
    <w:rsid w:val="00D0197A"/>
    <w:rsid w:val="00D01DC6"/>
    <w:rsid w:val="00D021E3"/>
    <w:rsid w:val="00D02346"/>
    <w:rsid w:val="00D02644"/>
    <w:rsid w:val="00D02AC9"/>
    <w:rsid w:val="00D02B90"/>
    <w:rsid w:val="00D02ECB"/>
    <w:rsid w:val="00D03182"/>
    <w:rsid w:val="00D0336A"/>
    <w:rsid w:val="00D03D6E"/>
    <w:rsid w:val="00D0458E"/>
    <w:rsid w:val="00D045B5"/>
    <w:rsid w:val="00D048FC"/>
    <w:rsid w:val="00D05505"/>
    <w:rsid w:val="00D055EF"/>
    <w:rsid w:val="00D058B1"/>
    <w:rsid w:val="00D05A83"/>
    <w:rsid w:val="00D05C9B"/>
    <w:rsid w:val="00D05E9B"/>
    <w:rsid w:val="00D061FC"/>
    <w:rsid w:val="00D06415"/>
    <w:rsid w:val="00D065B6"/>
    <w:rsid w:val="00D0786C"/>
    <w:rsid w:val="00D07A0C"/>
    <w:rsid w:val="00D10045"/>
    <w:rsid w:val="00D101E6"/>
    <w:rsid w:val="00D10264"/>
    <w:rsid w:val="00D10349"/>
    <w:rsid w:val="00D104D1"/>
    <w:rsid w:val="00D10718"/>
    <w:rsid w:val="00D1126A"/>
    <w:rsid w:val="00D11EA4"/>
    <w:rsid w:val="00D123C0"/>
    <w:rsid w:val="00D12490"/>
    <w:rsid w:val="00D12755"/>
    <w:rsid w:val="00D12AEF"/>
    <w:rsid w:val="00D12CB6"/>
    <w:rsid w:val="00D13267"/>
    <w:rsid w:val="00D132EC"/>
    <w:rsid w:val="00D134BB"/>
    <w:rsid w:val="00D13AC3"/>
    <w:rsid w:val="00D1449F"/>
    <w:rsid w:val="00D1474D"/>
    <w:rsid w:val="00D148E2"/>
    <w:rsid w:val="00D14A88"/>
    <w:rsid w:val="00D14FF6"/>
    <w:rsid w:val="00D1526A"/>
    <w:rsid w:val="00D159BD"/>
    <w:rsid w:val="00D15B3A"/>
    <w:rsid w:val="00D15BE7"/>
    <w:rsid w:val="00D15E97"/>
    <w:rsid w:val="00D16009"/>
    <w:rsid w:val="00D165D2"/>
    <w:rsid w:val="00D1674D"/>
    <w:rsid w:val="00D16AF0"/>
    <w:rsid w:val="00D16C60"/>
    <w:rsid w:val="00D16F28"/>
    <w:rsid w:val="00D16F54"/>
    <w:rsid w:val="00D16F92"/>
    <w:rsid w:val="00D1734A"/>
    <w:rsid w:val="00D1735B"/>
    <w:rsid w:val="00D174D0"/>
    <w:rsid w:val="00D17AD0"/>
    <w:rsid w:val="00D17B2E"/>
    <w:rsid w:val="00D17B53"/>
    <w:rsid w:val="00D17BC1"/>
    <w:rsid w:val="00D20270"/>
    <w:rsid w:val="00D20352"/>
    <w:rsid w:val="00D203AE"/>
    <w:rsid w:val="00D20461"/>
    <w:rsid w:val="00D206DB"/>
    <w:rsid w:val="00D208D3"/>
    <w:rsid w:val="00D208DD"/>
    <w:rsid w:val="00D20A75"/>
    <w:rsid w:val="00D20BA6"/>
    <w:rsid w:val="00D20F84"/>
    <w:rsid w:val="00D21188"/>
    <w:rsid w:val="00D2128E"/>
    <w:rsid w:val="00D212D0"/>
    <w:rsid w:val="00D21453"/>
    <w:rsid w:val="00D217B8"/>
    <w:rsid w:val="00D219A7"/>
    <w:rsid w:val="00D221F6"/>
    <w:rsid w:val="00D22266"/>
    <w:rsid w:val="00D2240B"/>
    <w:rsid w:val="00D226E4"/>
    <w:rsid w:val="00D235A3"/>
    <w:rsid w:val="00D23841"/>
    <w:rsid w:val="00D23861"/>
    <w:rsid w:val="00D23AEB"/>
    <w:rsid w:val="00D23C1A"/>
    <w:rsid w:val="00D23CB6"/>
    <w:rsid w:val="00D242B0"/>
    <w:rsid w:val="00D24CBF"/>
    <w:rsid w:val="00D24D40"/>
    <w:rsid w:val="00D24D69"/>
    <w:rsid w:val="00D24E6B"/>
    <w:rsid w:val="00D24F9E"/>
    <w:rsid w:val="00D2520E"/>
    <w:rsid w:val="00D25842"/>
    <w:rsid w:val="00D26068"/>
    <w:rsid w:val="00D26126"/>
    <w:rsid w:val="00D26252"/>
    <w:rsid w:val="00D264F3"/>
    <w:rsid w:val="00D26B8A"/>
    <w:rsid w:val="00D26D83"/>
    <w:rsid w:val="00D277F5"/>
    <w:rsid w:val="00D27A4C"/>
    <w:rsid w:val="00D27F12"/>
    <w:rsid w:val="00D3055B"/>
    <w:rsid w:val="00D3077C"/>
    <w:rsid w:val="00D30A7C"/>
    <w:rsid w:val="00D30F0B"/>
    <w:rsid w:val="00D3111D"/>
    <w:rsid w:val="00D31202"/>
    <w:rsid w:val="00D312C0"/>
    <w:rsid w:val="00D315DA"/>
    <w:rsid w:val="00D31746"/>
    <w:rsid w:val="00D318F6"/>
    <w:rsid w:val="00D31AAF"/>
    <w:rsid w:val="00D31AB7"/>
    <w:rsid w:val="00D31CCB"/>
    <w:rsid w:val="00D31D36"/>
    <w:rsid w:val="00D31E3A"/>
    <w:rsid w:val="00D31FAA"/>
    <w:rsid w:val="00D32B14"/>
    <w:rsid w:val="00D32B64"/>
    <w:rsid w:val="00D32DDF"/>
    <w:rsid w:val="00D3303A"/>
    <w:rsid w:val="00D335E8"/>
    <w:rsid w:val="00D336F8"/>
    <w:rsid w:val="00D33859"/>
    <w:rsid w:val="00D33B86"/>
    <w:rsid w:val="00D33D8F"/>
    <w:rsid w:val="00D34037"/>
    <w:rsid w:val="00D344B5"/>
    <w:rsid w:val="00D34604"/>
    <w:rsid w:val="00D34B07"/>
    <w:rsid w:val="00D34C0A"/>
    <w:rsid w:val="00D34E73"/>
    <w:rsid w:val="00D35B01"/>
    <w:rsid w:val="00D36681"/>
    <w:rsid w:val="00D366BE"/>
    <w:rsid w:val="00D367AB"/>
    <w:rsid w:val="00D36A39"/>
    <w:rsid w:val="00D36D68"/>
    <w:rsid w:val="00D36F1C"/>
    <w:rsid w:val="00D36FE1"/>
    <w:rsid w:val="00D36FE7"/>
    <w:rsid w:val="00D36FFF"/>
    <w:rsid w:val="00D37359"/>
    <w:rsid w:val="00D373DD"/>
    <w:rsid w:val="00D37EE5"/>
    <w:rsid w:val="00D40087"/>
    <w:rsid w:val="00D40137"/>
    <w:rsid w:val="00D4023E"/>
    <w:rsid w:val="00D4028B"/>
    <w:rsid w:val="00D402FC"/>
    <w:rsid w:val="00D403AD"/>
    <w:rsid w:val="00D40827"/>
    <w:rsid w:val="00D40AF3"/>
    <w:rsid w:val="00D40C06"/>
    <w:rsid w:val="00D40EDD"/>
    <w:rsid w:val="00D41AD4"/>
    <w:rsid w:val="00D41D56"/>
    <w:rsid w:val="00D41DA5"/>
    <w:rsid w:val="00D4223A"/>
    <w:rsid w:val="00D42284"/>
    <w:rsid w:val="00D42319"/>
    <w:rsid w:val="00D42AA3"/>
    <w:rsid w:val="00D42CDB"/>
    <w:rsid w:val="00D43080"/>
    <w:rsid w:val="00D430CD"/>
    <w:rsid w:val="00D43897"/>
    <w:rsid w:val="00D43E3A"/>
    <w:rsid w:val="00D44027"/>
    <w:rsid w:val="00D442CD"/>
    <w:rsid w:val="00D450BA"/>
    <w:rsid w:val="00D451BB"/>
    <w:rsid w:val="00D457B5"/>
    <w:rsid w:val="00D45A02"/>
    <w:rsid w:val="00D45A5C"/>
    <w:rsid w:val="00D45D40"/>
    <w:rsid w:val="00D46380"/>
    <w:rsid w:val="00D46391"/>
    <w:rsid w:val="00D46664"/>
    <w:rsid w:val="00D467C3"/>
    <w:rsid w:val="00D46C32"/>
    <w:rsid w:val="00D46E9D"/>
    <w:rsid w:val="00D47F15"/>
    <w:rsid w:val="00D50060"/>
    <w:rsid w:val="00D502AB"/>
    <w:rsid w:val="00D502E3"/>
    <w:rsid w:val="00D50509"/>
    <w:rsid w:val="00D50FD4"/>
    <w:rsid w:val="00D51491"/>
    <w:rsid w:val="00D51659"/>
    <w:rsid w:val="00D5172D"/>
    <w:rsid w:val="00D51853"/>
    <w:rsid w:val="00D5185D"/>
    <w:rsid w:val="00D51A4F"/>
    <w:rsid w:val="00D51A5F"/>
    <w:rsid w:val="00D51AF4"/>
    <w:rsid w:val="00D51C62"/>
    <w:rsid w:val="00D51D21"/>
    <w:rsid w:val="00D51EEE"/>
    <w:rsid w:val="00D5244B"/>
    <w:rsid w:val="00D52780"/>
    <w:rsid w:val="00D52A48"/>
    <w:rsid w:val="00D52A56"/>
    <w:rsid w:val="00D53DEF"/>
    <w:rsid w:val="00D54444"/>
    <w:rsid w:val="00D5447A"/>
    <w:rsid w:val="00D548DB"/>
    <w:rsid w:val="00D5492E"/>
    <w:rsid w:val="00D55608"/>
    <w:rsid w:val="00D55D1A"/>
    <w:rsid w:val="00D55F59"/>
    <w:rsid w:val="00D56211"/>
    <w:rsid w:val="00D5646A"/>
    <w:rsid w:val="00D5696D"/>
    <w:rsid w:val="00D56B7D"/>
    <w:rsid w:val="00D56BE8"/>
    <w:rsid w:val="00D56DF7"/>
    <w:rsid w:val="00D56EE2"/>
    <w:rsid w:val="00D570B5"/>
    <w:rsid w:val="00D57407"/>
    <w:rsid w:val="00D5740E"/>
    <w:rsid w:val="00D57459"/>
    <w:rsid w:val="00D5754B"/>
    <w:rsid w:val="00D575EF"/>
    <w:rsid w:val="00D5770F"/>
    <w:rsid w:val="00D57946"/>
    <w:rsid w:val="00D57A62"/>
    <w:rsid w:val="00D57FBA"/>
    <w:rsid w:val="00D60474"/>
    <w:rsid w:val="00D60786"/>
    <w:rsid w:val="00D60ADA"/>
    <w:rsid w:val="00D6150B"/>
    <w:rsid w:val="00D617D9"/>
    <w:rsid w:val="00D61B2B"/>
    <w:rsid w:val="00D61B2D"/>
    <w:rsid w:val="00D624A4"/>
    <w:rsid w:val="00D626AF"/>
    <w:rsid w:val="00D6271C"/>
    <w:rsid w:val="00D627BB"/>
    <w:rsid w:val="00D62C9C"/>
    <w:rsid w:val="00D62CC0"/>
    <w:rsid w:val="00D62FEE"/>
    <w:rsid w:val="00D63187"/>
    <w:rsid w:val="00D63338"/>
    <w:rsid w:val="00D634DD"/>
    <w:rsid w:val="00D63E38"/>
    <w:rsid w:val="00D6432C"/>
    <w:rsid w:val="00D64628"/>
    <w:rsid w:val="00D64D48"/>
    <w:rsid w:val="00D64ED0"/>
    <w:rsid w:val="00D650AA"/>
    <w:rsid w:val="00D65173"/>
    <w:rsid w:val="00D65376"/>
    <w:rsid w:val="00D65513"/>
    <w:rsid w:val="00D6558F"/>
    <w:rsid w:val="00D65617"/>
    <w:rsid w:val="00D658D7"/>
    <w:rsid w:val="00D6604C"/>
    <w:rsid w:val="00D660DC"/>
    <w:rsid w:val="00D661F3"/>
    <w:rsid w:val="00D666C1"/>
    <w:rsid w:val="00D66EF1"/>
    <w:rsid w:val="00D67011"/>
    <w:rsid w:val="00D70352"/>
    <w:rsid w:val="00D7066E"/>
    <w:rsid w:val="00D70AD0"/>
    <w:rsid w:val="00D7127D"/>
    <w:rsid w:val="00D71914"/>
    <w:rsid w:val="00D71957"/>
    <w:rsid w:val="00D71B71"/>
    <w:rsid w:val="00D71CD0"/>
    <w:rsid w:val="00D71D78"/>
    <w:rsid w:val="00D7226E"/>
    <w:rsid w:val="00D7249F"/>
    <w:rsid w:val="00D7253D"/>
    <w:rsid w:val="00D72A79"/>
    <w:rsid w:val="00D72F16"/>
    <w:rsid w:val="00D730E7"/>
    <w:rsid w:val="00D736BC"/>
    <w:rsid w:val="00D73850"/>
    <w:rsid w:val="00D73B82"/>
    <w:rsid w:val="00D73D2B"/>
    <w:rsid w:val="00D73F4D"/>
    <w:rsid w:val="00D74160"/>
    <w:rsid w:val="00D74713"/>
    <w:rsid w:val="00D7483F"/>
    <w:rsid w:val="00D74B86"/>
    <w:rsid w:val="00D74B92"/>
    <w:rsid w:val="00D74E10"/>
    <w:rsid w:val="00D74EEE"/>
    <w:rsid w:val="00D75081"/>
    <w:rsid w:val="00D750E3"/>
    <w:rsid w:val="00D7571F"/>
    <w:rsid w:val="00D7572E"/>
    <w:rsid w:val="00D757F9"/>
    <w:rsid w:val="00D75A0B"/>
    <w:rsid w:val="00D75A5F"/>
    <w:rsid w:val="00D75ED6"/>
    <w:rsid w:val="00D763B4"/>
    <w:rsid w:val="00D7688A"/>
    <w:rsid w:val="00D768D8"/>
    <w:rsid w:val="00D76A2D"/>
    <w:rsid w:val="00D76B24"/>
    <w:rsid w:val="00D76B80"/>
    <w:rsid w:val="00D76F4B"/>
    <w:rsid w:val="00D77973"/>
    <w:rsid w:val="00D77D56"/>
    <w:rsid w:val="00D77DF2"/>
    <w:rsid w:val="00D8054C"/>
    <w:rsid w:val="00D805EB"/>
    <w:rsid w:val="00D80B84"/>
    <w:rsid w:val="00D80E09"/>
    <w:rsid w:val="00D80E52"/>
    <w:rsid w:val="00D81830"/>
    <w:rsid w:val="00D81BBB"/>
    <w:rsid w:val="00D81E11"/>
    <w:rsid w:val="00D81E5F"/>
    <w:rsid w:val="00D821E2"/>
    <w:rsid w:val="00D82254"/>
    <w:rsid w:val="00D82402"/>
    <w:rsid w:val="00D826B0"/>
    <w:rsid w:val="00D826D9"/>
    <w:rsid w:val="00D8275B"/>
    <w:rsid w:val="00D827D3"/>
    <w:rsid w:val="00D82F5C"/>
    <w:rsid w:val="00D82FF4"/>
    <w:rsid w:val="00D831C7"/>
    <w:rsid w:val="00D83C98"/>
    <w:rsid w:val="00D84082"/>
    <w:rsid w:val="00D8417D"/>
    <w:rsid w:val="00D843A8"/>
    <w:rsid w:val="00D846CE"/>
    <w:rsid w:val="00D84A4F"/>
    <w:rsid w:val="00D84E54"/>
    <w:rsid w:val="00D84F74"/>
    <w:rsid w:val="00D858E3"/>
    <w:rsid w:val="00D85D4A"/>
    <w:rsid w:val="00D85F91"/>
    <w:rsid w:val="00D85FB3"/>
    <w:rsid w:val="00D861AA"/>
    <w:rsid w:val="00D867A7"/>
    <w:rsid w:val="00D869C9"/>
    <w:rsid w:val="00D870F8"/>
    <w:rsid w:val="00D8713C"/>
    <w:rsid w:val="00D8743C"/>
    <w:rsid w:val="00D876BB"/>
    <w:rsid w:val="00D87AD6"/>
    <w:rsid w:val="00D87E0A"/>
    <w:rsid w:val="00D87FD9"/>
    <w:rsid w:val="00D900E7"/>
    <w:rsid w:val="00D9015A"/>
    <w:rsid w:val="00D90602"/>
    <w:rsid w:val="00D907D9"/>
    <w:rsid w:val="00D90A16"/>
    <w:rsid w:val="00D90F5E"/>
    <w:rsid w:val="00D9114C"/>
    <w:rsid w:val="00D915FD"/>
    <w:rsid w:val="00D917CF"/>
    <w:rsid w:val="00D91859"/>
    <w:rsid w:val="00D91971"/>
    <w:rsid w:val="00D919A0"/>
    <w:rsid w:val="00D91D15"/>
    <w:rsid w:val="00D91E75"/>
    <w:rsid w:val="00D91E99"/>
    <w:rsid w:val="00D920B8"/>
    <w:rsid w:val="00D920F7"/>
    <w:rsid w:val="00D92824"/>
    <w:rsid w:val="00D92831"/>
    <w:rsid w:val="00D92BE5"/>
    <w:rsid w:val="00D92E5B"/>
    <w:rsid w:val="00D92FD6"/>
    <w:rsid w:val="00D935D3"/>
    <w:rsid w:val="00D93665"/>
    <w:rsid w:val="00D9419D"/>
    <w:rsid w:val="00D945EE"/>
    <w:rsid w:val="00D9487A"/>
    <w:rsid w:val="00D94927"/>
    <w:rsid w:val="00D94997"/>
    <w:rsid w:val="00D949E7"/>
    <w:rsid w:val="00D94CB1"/>
    <w:rsid w:val="00D9560E"/>
    <w:rsid w:val="00D95C4F"/>
    <w:rsid w:val="00D95E23"/>
    <w:rsid w:val="00D9673D"/>
    <w:rsid w:val="00D96C73"/>
    <w:rsid w:val="00D96D6C"/>
    <w:rsid w:val="00D97109"/>
    <w:rsid w:val="00D97655"/>
    <w:rsid w:val="00D979ED"/>
    <w:rsid w:val="00D97CE2"/>
    <w:rsid w:val="00D97FD0"/>
    <w:rsid w:val="00DA0095"/>
    <w:rsid w:val="00DA0316"/>
    <w:rsid w:val="00DA0556"/>
    <w:rsid w:val="00DA0955"/>
    <w:rsid w:val="00DA0A36"/>
    <w:rsid w:val="00DA0A72"/>
    <w:rsid w:val="00DA0AA4"/>
    <w:rsid w:val="00DA0C08"/>
    <w:rsid w:val="00DA0D56"/>
    <w:rsid w:val="00DA11D9"/>
    <w:rsid w:val="00DA1245"/>
    <w:rsid w:val="00DA13C8"/>
    <w:rsid w:val="00DA1C8B"/>
    <w:rsid w:val="00DA1EFF"/>
    <w:rsid w:val="00DA20FB"/>
    <w:rsid w:val="00DA240B"/>
    <w:rsid w:val="00DA2549"/>
    <w:rsid w:val="00DA2690"/>
    <w:rsid w:val="00DA26A9"/>
    <w:rsid w:val="00DA2BCF"/>
    <w:rsid w:val="00DA30CC"/>
    <w:rsid w:val="00DA31F2"/>
    <w:rsid w:val="00DA33E1"/>
    <w:rsid w:val="00DA3758"/>
    <w:rsid w:val="00DA38F4"/>
    <w:rsid w:val="00DA39F5"/>
    <w:rsid w:val="00DA425E"/>
    <w:rsid w:val="00DA4633"/>
    <w:rsid w:val="00DA4BB6"/>
    <w:rsid w:val="00DA5861"/>
    <w:rsid w:val="00DA5C33"/>
    <w:rsid w:val="00DA61F7"/>
    <w:rsid w:val="00DA6365"/>
    <w:rsid w:val="00DA640D"/>
    <w:rsid w:val="00DA73B9"/>
    <w:rsid w:val="00DA7537"/>
    <w:rsid w:val="00DA77A2"/>
    <w:rsid w:val="00DA7921"/>
    <w:rsid w:val="00DA7ABA"/>
    <w:rsid w:val="00DA7B2E"/>
    <w:rsid w:val="00DA7DB2"/>
    <w:rsid w:val="00DB007C"/>
    <w:rsid w:val="00DB02D2"/>
    <w:rsid w:val="00DB033F"/>
    <w:rsid w:val="00DB06CF"/>
    <w:rsid w:val="00DB10A4"/>
    <w:rsid w:val="00DB11D4"/>
    <w:rsid w:val="00DB1490"/>
    <w:rsid w:val="00DB1709"/>
    <w:rsid w:val="00DB18E8"/>
    <w:rsid w:val="00DB18ED"/>
    <w:rsid w:val="00DB195C"/>
    <w:rsid w:val="00DB1A98"/>
    <w:rsid w:val="00DB20A2"/>
    <w:rsid w:val="00DB215E"/>
    <w:rsid w:val="00DB2178"/>
    <w:rsid w:val="00DB25CC"/>
    <w:rsid w:val="00DB286C"/>
    <w:rsid w:val="00DB28D9"/>
    <w:rsid w:val="00DB2CBE"/>
    <w:rsid w:val="00DB3137"/>
    <w:rsid w:val="00DB33F7"/>
    <w:rsid w:val="00DB3795"/>
    <w:rsid w:val="00DB3B54"/>
    <w:rsid w:val="00DB3DF3"/>
    <w:rsid w:val="00DB4198"/>
    <w:rsid w:val="00DB435A"/>
    <w:rsid w:val="00DB4433"/>
    <w:rsid w:val="00DB4761"/>
    <w:rsid w:val="00DB47B8"/>
    <w:rsid w:val="00DB4843"/>
    <w:rsid w:val="00DB4AFA"/>
    <w:rsid w:val="00DB5323"/>
    <w:rsid w:val="00DB5648"/>
    <w:rsid w:val="00DB58F8"/>
    <w:rsid w:val="00DB59D2"/>
    <w:rsid w:val="00DB60AD"/>
    <w:rsid w:val="00DB652E"/>
    <w:rsid w:val="00DB6D00"/>
    <w:rsid w:val="00DB6F11"/>
    <w:rsid w:val="00DB7092"/>
    <w:rsid w:val="00DB7160"/>
    <w:rsid w:val="00DB72A0"/>
    <w:rsid w:val="00DB7458"/>
    <w:rsid w:val="00DB7474"/>
    <w:rsid w:val="00DB7933"/>
    <w:rsid w:val="00DB7D52"/>
    <w:rsid w:val="00DC00A9"/>
    <w:rsid w:val="00DC00B4"/>
    <w:rsid w:val="00DC02F9"/>
    <w:rsid w:val="00DC0457"/>
    <w:rsid w:val="00DC0963"/>
    <w:rsid w:val="00DC0D03"/>
    <w:rsid w:val="00DC0EDC"/>
    <w:rsid w:val="00DC1296"/>
    <w:rsid w:val="00DC12DA"/>
    <w:rsid w:val="00DC12F0"/>
    <w:rsid w:val="00DC153D"/>
    <w:rsid w:val="00DC1BD3"/>
    <w:rsid w:val="00DC1DA5"/>
    <w:rsid w:val="00DC1E8B"/>
    <w:rsid w:val="00DC1FA4"/>
    <w:rsid w:val="00DC1FA6"/>
    <w:rsid w:val="00DC2004"/>
    <w:rsid w:val="00DC299D"/>
    <w:rsid w:val="00DC2A30"/>
    <w:rsid w:val="00DC2A61"/>
    <w:rsid w:val="00DC3760"/>
    <w:rsid w:val="00DC3B34"/>
    <w:rsid w:val="00DC3D99"/>
    <w:rsid w:val="00DC3F06"/>
    <w:rsid w:val="00DC4357"/>
    <w:rsid w:val="00DC45AA"/>
    <w:rsid w:val="00DC47A9"/>
    <w:rsid w:val="00DC4B24"/>
    <w:rsid w:val="00DC55AF"/>
    <w:rsid w:val="00DC5EE4"/>
    <w:rsid w:val="00DC60DF"/>
    <w:rsid w:val="00DC682F"/>
    <w:rsid w:val="00DC6B40"/>
    <w:rsid w:val="00DC6BBB"/>
    <w:rsid w:val="00DC6EC7"/>
    <w:rsid w:val="00DC71C9"/>
    <w:rsid w:val="00DC769D"/>
    <w:rsid w:val="00DC782D"/>
    <w:rsid w:val="00DC785B"/>
    <w:rsid w:val="00DC7865"/>
    <w:rsid w:val="00DC7C94"/>
    <w:rsid w:val="00DC7F15"/>
    <w:rsid w:val="00DD069F"/>
    <w:rsid w:val="00DD0717"/>
    <w:rsid w:val="00DD0A29"/>
    <w:rsid w:val="00DD0AAB"/>
    <w:rsid w:val="00DD0D34"/>
    <w:rsid w:val="00DD11AE"/>
    <w:rsid w:val="00DD11FC"/>
    <w:rsid w:val="00DD1358"/>
    <w:rsid w:val="00DD14ED"/>
    <w:rsid w:val="00DD14FD"/>
    <w:rsid w:val="00DD17E3"/>
    <w:rsid w:val="00DD19DC"/>
    <w:rsid w:val="00DD1DED"/>
    <w:rsid w:val="00DD1EA5"/>
    <w:rsid w:val="00DD20D9"/>
    <w:rsid w:val="00DD2107"/>
    <w:rsid w:val="00DD265B"/>
    <w:rsid w:val="00DD2877"/>
    <w:rsid w:val="00DD3096"/>
    <w:rsid w:val="00DD3143"/>
    <w:rsid w:val="00DD3DC0"/>
    <w:rsid w:val="00DD3E0E"/>
    <w:rsid w:val="00DD422E"/>
    <w:rsid w:val="00DD44F9"/>
    <w:rsid w:val="00DD4649"/>
    <w:rsid w:val="00DD524A"/>
    <w:rsid w:val="00DD5255"/>
    <w:rsid w:val="00DD5265"/>
    <w:rsid w:val="00DD54CF"/>
    <w:rsid w:val="00DD58E9"/>
    <w:rsid w:val="00DD5ACC"/>
    <w:rsid w:val="00DD5BD3"/>
    <w:rsid w:val="00DD6101"/>
    <w:rsid w:val="00DD6796"/>
    <w:rsid w:val="00DD6FB3"/>
    <w:rsid w:val="00DD6FEA"/>
    <w:rsid w:val="00DD7276"/>
    <w:rsid w:val="00DD73DB"/>
    <w:rsid w:val="00DD788D"/>
    <w:rsid w:val="00DD7DD0"/>
    <w:rsid w:val="00DD7F12"/>
    <w:rsid w:val="00DD7F23"/>
    <w:rsid w:val="00DD7F6B"/>
    <w:rsid w:val="00DE00B2"/>
    <w:rsid w:val="00DE0381"/>
    <w:rsid w:val="00DE0952"/>
    <w:rsid w:val="00DE0CB3"/>
    <w:rsid w:val="00DE0ED9"/>
    <w:rsid w:val="00DE18E9"/>
    <w:rsid w:val="00DE1AFD"/>
    <w:rsid w:val="00DE1C86"/>
    <w:rsid w:val="00DE1CF7"/>
    <w:rsid w:val="00DE1E98"/>
    <w:rsid w:val="00DE20D0"/>
    <w:rsid w:val="00DE21E9"/>
    <w:rsid w:val="00DE2693"/>
    <w:rsid w:val="00DE26C7"/>
    <w:rsid w:val="00DE28BD"/>
    <w:rsid w:val="00DE2B4E"/>
    <w:rsid w:val="00DE2CD2"/>
    <w:rsid w:val="00DE2E3B"/>
    <w:rsid w:val="00DE31BC"/>
    <w:rsid w:val="00DE3698"/>
    <w:rsid w:val="00DE3715"/>
    <w:rsid w:val="00DE3913"/>
    <w:rsid w:val="00DE3A0E"/>
    <w:rsid w:val="00DE3EA5"/>
    <w:rsid w:val="00DE3F10"/>
    <w:rsid w:val="00DE3F22"/>
    <w:rsid w:val="00DE4074"/>
    <w:rsid w:val="00DE43F4"/>
    <w:rsid w:val="00DE45EA"/>
    <w:rsid w:val="00DE463B"/>
    <w:rsid w:val="00DE4BA2"/>
    <w:rsid w:val="00DE4FFE"/>
    <w:rsid w:val="00DE509F"/>
    <w:rsid w:val="00DE5902"/>
    <w:rsid w:val="00DE5938"/>
    <w:rsid w:val="00DE5972"/>
    <w:rsid w:val="00DE668C"/>
    <w:rsid w:val="00DE6B14"/>
    <w:rsid w:val="00DE6C77"/>
    <w:rsid w:val="00DE6C78"/>
    <w:rsid w:val="00DE6DC3"/>
    <w:rsid w:val="00DE7089"/>
    <w:rsid w:val="00DE76C5"/>
    <w:rsid w:val="00DE77BA"/>
    <w:rsid w:val="00DE77F7"/>
    <w:rsid w:val="00DE783C"/>
    <w:rsid w:val="00DE7C62"/>
    <w:rsid w:val="00DE7D5A"/>
    <w:rsid w:val="00DE7FDB"/>
    <w:rsid w:val="00DF0518"/>
    <w:rsid w:val="00DF0641"/>
    <w:rsid w:val="00DF0800"/>
    <w:rsid w:val="00DF1014"/>
    <w:rsid w:val="00DF10EE"/>
    <w:rsid w:val="00DF16B3"/>
    <w:rsid w:val="00DF1C5F"/>
    <w:rsid w:val="00DF1CE4"/>
    <w:rsid w:val="00DF1DF8"/>
    <w:rsid w:val="00DF2015"/>
    <w:rsid w:val="00DF20CC"/>
    <w:rsid w:val="00DF25B5"/>
    <w:rsid w:val="00DF26B6"/>
    <w:rsid w:val="00DF2DB2"/>
    <w:rsid w:val="00DF2E69"/>
    <w:rsid w:val="00DF2F15"/>
    <w:rsid w:val="00DF33BA"/>
    <w:rsid w:val="00DF37EE"/>
    <w:rsid w:val="00DF37FE"/>
    <w:rsid w:val="00DF3A10"/>
    <w:rsid w:val="00DF3B81"/>
    <w:rsid w:val="00DF3F14"/>
    <w:rsid w:val="00DF3F9C"/>
    <w:rsid w:val="00DF44A8"/>
    <w:rsid w:val="00DF4548"/>
    <w:rsid w:val="00DF4A6E"/>
    <w:rsid w:val="00DF4B86"/>
    <w:rsid w:val="00DF5621"/>
    <w:rsid w:val="00DF57E4"/>
    <w:rsid w:val="00DF59A1"/>
    <w:rsid w:val="00DF5C95"/>
    <w:rsid w:val="00DF5D3D"/>
    <w:rsid w:val="00DF64A4"/>
    <w:rsid w:val="00DF64D3"/>
    <w:rsid w:val="00DF70F6"/>
    <w:rsid w:val="00DF71D2"/>
    <w:rsid w:val="00DF7360"/>
    <w:rsid w:val="00DF737A"/>
    <w:rsid w:val="00DF768D"/>
    <w:rsid w:val="00DF7737"/>
    <w:rsid w:val="00DF783C"/>
    <w:rsid w:val="00DF791E"/>
    <w:rsid w:val="00DF7D6F"/>
    <w:rsid w:val="00DF7F38"/>
    <w:rsid w:val="00DF7F5B"/>
    <w:rsid w:val="00E00016"/>
    <w:rsid w:val="00E0009A"/>
    <w:rsid w:val="00E000E1"/>
    <w:rsid w:val="00E00B92"/>
    <w:rsid w:val="00E00DB2"/>
    <w:rsid w:val="00E01496"/>
    <w:rsid w:val="00E01548"/>
    <w:rsid w:val="00E016F7"/>
    <w:rsid w:val="00E017D8"/>
    <w:rsid w:val="00E01899"/>
    <w:rsid w:val="00E01B20"/>
    <w:rsid w:val="00E01BBB"/>
    <w:rsid w:val="00E02245"/>
    <w:rsid w:val="00E0272E"/>
    <w:rsid w:val="00E028C0"/>
    <w:rsid w:val="00E02D33"/>
    <w:rsid w:val="00E0315C"/>
    <w:rsid w:val="00E03176"/>
    <w:rsid w:val="00E03D11"/>
    <w:rsid w:val="00E04153"/>
    <w:rsid w:val="00E04418"/>
    <w:rsid w:val="00E0445C"/>
    <w:rsid w:val="00E04527"/>
    <w:rsid w:val="00E04AB9"/>
    <w:rsid w:val="00E04B67"/>
    <w:rsid w:val="00E04C5A"/>
    <w:rsid w:val="00E051CC"/>
    <w:rsid w:val="00E054BC"/>
    <w:rsid w:val="00E05696"/>
    <w:rsid w:val="00E058C2"/>
    <w:rsid w:val="00E05DDE"/>
    <w:rsid w:val="00E05F58"/>
    <w:rsid w:val="00E05FE5"/>
    <w:rsid w:val="00E064DF"/>
    <w:rsid w:val="00E06628"/>
    <w:rsid w:val="00E06677"/>
    <w:rsid w:val="00E0668A"/>
    <w:rsid w:val="00E06778"/>
    <w:rsid w:val="00E06869"/>
    <w:rsid w:val="00E06C2A"/>
    <w:rsid w:val="00E06E82"/>
    <w:rsid w:val="00E07207"/>
    <w:rsid w:val="00E07214"/>
    <w:rsid w:val="00E0731D"/>
    <w:rsid w:val="00E07660"/>
    <w:rsid w:val="00E07744"/>
    <w:rsid w:val="00E07A94"/>
    <w:rsid w:val="00E07C6F"/>
    <w:rsid w:val="00E07C88"/>
    <w:rsid w:val="00E1009B"/>
    <w:rsid w:val="00E10191"/>
    <w:rsid w:val="00E1036A"/>
    <w:rsid w:val="00E1036B"/>
    <w:rsid w:val="00E1059D"/>
    <w:rsid w:val="00E1097F"/>
    <w:rsid w:val="00E10AFC"/>
    <w:rsid w:val="00E1111D"/>
    <w:rsid w:val="00E111E3"/>
    <w:rsid w:val="00E11290"/>
    <w:rsid w:val="00E11616"/>
    <w:rsid w:val="00E1167C"/>
    <w:rsid w:val="00E11CED"/>
    <w:rsid w:val="00E11D6B"/>
    <w:rsid w:val="00E1232D"/>
    <w:rsid w:val="00E1236C"/>
    <w:rsid w:val="00E12D0F"/>
    <w:rsid w:val="00E12DD4"/>
    <w:rsid w:val="00E131F2"/>
    <w:rsid w:val="00E13508"/>
    <w:rsid w:val="00E13689"/>
    <w:rsid w:val="00E13B93"/>
    <w:rsid w:val="00E13DC1"/>
    <w:rsid w:val="00E1444C"/>
    <w:rsid w:val="00E14A81"/>
    <w:rsid w:val="00E14B4D"/>
    <w:rsid w:val="00E15079"/>
    <w:rsid w:val="00E1548E"/>
    <w:rsid w:val="00E154E8"/>
    <w:rsid w:val="00E15564"/>
    <w:rsid w:val="00E15737"/>
    <w:rsid w:val="00E1594B"/>
    <w:rsid w:val="00E159C5"/>
    <w:rsid w:val="00E15AFE"/>
    <w:rsid w:val="00E15F0A"/>
    <w:rsid w:val="00E15FD2"/>
    <w:rsid w:val="00E1613A"/>
    <w:rsid w:val="00E164D5"/>
    <w:rsid w:val="00E1655F"/>
    <w:rsid w:val="00E1660C"/>
    <w:rsid w:val="00E166A3"/>
    <w:rsid w:val="00E16945"/>
    <w:rsid w:val="00E169AE"/>
    <w:rsid w:val="00E16AF4"/>
    <w:rsid w:val="00E16D5F"/>
    <w:rsid w:val="00E17526"/>
    <w:rsid w:val="00E17664"/>
    <w:rsid w:val="00E17939"/>
    <w:rsid w:val="00E17BB1"/>
    <w:rsid w:val="00E17D99"/>
    <w:rsid w:val="00E17F17"/>
    <w:rsid w:val="00E20113"/>
    <w:rsid w:val="00E20116"/>
    <w:rsid w:val="00E20290"/>
    <w:rsid w:val="00E2045A"/>
    <w:rsid w:val="00E20810"/>
    <w:rsid w:val="00E20B5D"/>
    <w:rsid w:val="00E20DCB"/>
    <w:rsid w:val="00E20F84"/>
    <w:rsid w:val="00E20FC2"/>
    <w:rsid w:val="00E2125E"/>
    <w:rsid w:val="00E2142C"/>
    <w:rsid w:val="00E21A52"/>
    <w:rsid w:val="00E21D79"/>
    <w:rsid w:val="00E2229A"/>
    <w:rsid w:val="00E223E9"/>
    <w:rsid w:val="00E22444"/>
    <w:rsid w:val="00E22760"/>
    <w:rsid w:val="00E22A68"/>
    <w:rsid w:val="00E22B77"/>
    <w:rsid w:val="00E22BDB"/>
    <w:rsid w:val="00E22D9A"/>
    <w:rsid w:val="00E23221"/>
    <w:rsid w:val="00E23489"/>
    <w:rsid w:val="00E23731"/>
    <w:rsid w:val="00E23E67"/>
    <w:rsid w:val="00E24913"/>
    <w:rsid w:val="00E24ACA"/>
    <w:rsid w:val="00E24D0E"/>
    <w:rsid w:val="00E24EA4"/>
    <w:rsid w:val="00E25183"/>
    <w:rsid w:val="00E25E14"/>
    <w:rsid w:val="00E25F1A"/>
    <w:rsid w:val="00E25F72"/>
    <w:rsid w:val="00E2626A"/>
    <w:rsid w:val="00E265F2"/>
    <w:rsid w:val="00E266F6"/>
    <w:rsid w:val="00E26B27"/>
    <w:rsid w:val="00E27477"/>
    <w:rsid w:val="00E275C8"/>
    <w:rsid w:val="00E2783C"/>
    <w:rsid w:val="00E27A48"/>
    <w:rsid w:val="00E27B0D"/>
    <w:rsid w:val="00E301C2"/>
    <w:rsid w:val="00E306B1"/>
    <w:rsid w:val="00E30903"/>
    <w:rsid w:val="00E30A29"/>
    <w:rsid w:val="00E30CAB"/>
    <w:rsid w:val="00E31084"/>
    <w:rsid w:val="00E31FC9"/>
    <w:rsid w:val="00E325AC"/>
    <w:rsid w:val="00E32B67"/>
    <w:rsid w:val="00E33242"/>
    <w:rsid w:val="00E3328A"/>
    <w:rsid w:val="00E33546"/>
    <w:rsid w:val="00E336B5"/>
    <w:rsid w:val="00E3392B"/>
    <w:rsid w:val="00E34173"/>
    <w:rsid w:val="00E348CA"/>
    <w:rsid w:val="00E34BFC"/>
    <w:rsid w:val="00E34D67"/>
    <w:rsid w:val="00E34D7D"/>
    <w:rsid w:val="00E34E0D"/>
    <w:rsid w:val="00E34EA2"/>
    <w:rsid w:val="00E34EC4"/>
    <w:rsid w:val="00E34F07"/>
    <w:rsid w:val="00E3527D"/>
    <w:rsid w:val="00E353E4"/>
    <w:rsid w:val="00E35F80"/>
    <w:rsid w:val="00E3615A"/>
    <w:rsid w:val="00E363CB"/>
    <w:rsid w:val="00E3699C"/>
    <w:rsid w:val="00E369B2"/>
    <w:rsid w:val="00E36CB2"/>
    <w:rsid w:val="00E36F0E"/>
    <w:rsid w:val="00E3738A"/>
    <w:rsid w:val="00E37593"/>
    <w:rsid w:val="00E37E4D"/>
    <w:rsid w:val="00E37F0B"/>
    <w:rsid w:val="00E4039B"/>
    <w:rsid w:val="00E40703"/>
    <w:rsid w:val="00E409B1"/>
    <w:rsid w:val="00E40CF0"/>
    <w:rsid w:val="00E40ECB"/>
    <w:rsid w:val="00E410EB"/>
    <w:rsid w:val="00E41295"/>
    <w:rsid w:val="00E412A8"/>
    <w:rsid w:val="00E413DE"/>
    <w:rsid w:val="00E419B5"/>
    <w:rsid w:val="00E41F55"/>
    <w:rsid w:val="00E422F6"/>
    <w:rsid w:val="00E4278F"/>
    <w:rsid w:val="00E42E6B"/>
    <w:rsid w:val="00E43228"/>
    <w:rsid w:val="00E43332"/>
    <w:rsid w:val="00E43567"/>
    <w:rsid w:val="00E435DF"/>
    <w:rsid w:val="00E4483A"/>
    <w:rsid w:val="00E448CE"/>
    <w:rsid w:val="00E44E01"/>
    <w:rsid w:val="00E44F78"/>
    <w:rsid w:val="00E4502D"/>
    <w:rsid w:val="00E45052"/>
    <w:rsid w:val="00E4527A"/>
    <w:rsid w:val="00E45547"/>
    <w:rsid w:val="00E45B88"/>
    <w:rsid w:val="00E4606B"/>
    <w:rsid w:val="00E46BDF"/>
    <w:rsid w:val="00E470EB"/>
    <w:rsid w:val="00E471F2"/>
    <w:rsid w:val="00E475B4"/>
    <w:rsid w:val="00E476B7"/>
    <w:rsid w:val="00E478E8"/>
    <w:rsid w:val="00E47A3F"/>
    <w:rsid w:val="00E47CA4"/>
    <w:rsid w:val="00E47ECA"/>
    <w:rsid w:val="00E47FFE"/>
    <w:rsid w:val="00E50030"/>
    <w:rsid w:val="00E501EB"/>
    <w:rsid w:val="00E505D6"/>
    <w:rsid w:val="00E5062B"/>
    <w:rsid w:val="00E50828"/>
    <w:rsid w:val="00E508CB"/>
    <w:rsid w:val="00E5095B"/>
    <w:rsid w:val="00E50A0E"/>
    <w:rsid w:val="00E5128E"/>
    <w:rsid w:val="00E5132C"/>
    <w:rsid w:val="00E51738"/>
    <w:rsid w:val="00E51788"/>
    <w:rsid w:val="00E5198A"/>
    <w:rsid w:val="00E51CE6"/>
    <w:rsid w:val="00E52312"/>
    <w:rsid w:val="00E5235C"/>
    <w:rsid w:val="00E52565"/>
    <w:rsid w:val="00E528C4"/>
    <w:rsid w:val="00E52909"/>
    <w:rsid w:val="00E52944"/>
    <w:rsid w:val="00E52F9A"/>
    <w:rsid w:val="00E52FFB"/>
    <w:rsid w:val="00E53390"/>
    <w:rsid w:val="00E534E6"/>
    <w:rsid w:val="00E536F7"/>
    <w:rsid w:val="00E5382F"/>
    <w:rsid w:val="00E53B40"/>
    <w:rsid w:val="00E53B5D"/>
    <w:rsid w:val="00E53C11"/>
    <w:rsid w:val="00E53FE1"/>
    <w:rsid w:val="00E5435F"/>
    <w:rsid w:val="00E547D2"/>
    <w:rsid w:val="00E5496F"/>
    <w:rsid w:val="00E552F3"/>
    <w:rsid w:val="00E554AD"/>
    <w:rsid w:val="00E554B6"/>
    <w:rsid w:val="00E557F9"/>
    <w:rsid w:val="00E558F1"/>
    <w:rsid w:val="00E55BDE"/>
    <w:rsid w:val="00E55CA6"/>
    <w:rsid w:val="00E564DC"/>
    <w:rsid w:val="00E56518"/>
    <w:rsid w:val="00E565C5"/>
    <w:rsid w:val="00E56718"/>
    <w:rsid w:val="00E56756"/>
    <w:rsid w:val="00E56A65"/>
    <w:rsid w:val="00E56F21"/>
    <w:rsid w:val="00E5710D"/>
    <w:rsid w:val="00E579B2"/>
    <w:rsid w:val="00E57B37"/>
    <w:rsid w:val="00E57B3E"/>
    <w:rsid w:val="00E57BFC"/>
    <w:rsid w:val="00E57D32"/>
    <w:rsid w:val="00E57DBB"/>
    <w:rsid w:val="00E60EB1"/>
    <w:rsid w:val="00E6136D"/>
    <w:rsid w:val="00E6139C"/>
    <w:rsid w:val="00E613EB"/>
    <w:rsid w:val="00E61FBB"/>
    <w:rsid w:val="00E61FEF"/>
    <w:rsid w:val="00E620DA"/>
    <w:rsid w:val="00E623DD"/>
    <w:rsid w:val="00E62B4B"/>
    <w:rsid w:val="00E62C65"/>
    <w:rsid w:val="00E62CE1"/>
    <w:rsid w:val="00E63153"/>
    <w:rsid w:val="00E63308"/>
    <w:rsid w:val="00E636D9"/>
    <w:rsid w:val="00E63C62"/>
    <w:rsid w:val="00E63EDE"/>
    <w:rsid w:val="00E64250"/>
    <w:rsid w:val="00E643E1"/>
    <w:rsid w:val="00E647B1"/>
    <w:rsid w:val="00E648A4"/>
    <w:rsid w:val="00E64BB9"/>
    <w:rsid w:val="00E64CF3"/>
    <w:rsid w:val="00E65B02"/>
    <w:rsid w:val="00E65DFA"/>
    <w:rsid w:val="00E6652C"/>
    <w:rsid w:val="00E66840"/>
    <w:rsid w:val="00E668BE"/>
    <w:rsid w:val="00E66A1B"/>
    <w:rsid w:val="00E66A8F"/>
    <w:rsid w:val="00E6718D"/>
    <w:rsid w:val="00E674D1"/>
    <w:rsid w:val="00E677FB"/>
    <w:rsid w:val="00E6784F"/>
    <w:rsid w:val="00E67B53"/>
    <w:rsid w:val="00E67BF5"/>
    <w:rsid w:val="00E70091"/>
    <w:rsid w:val="00E701D6"/>
    <w:rsid w:val="00E70416"/>
    <w:rsid w:val="00E70B3D"/>
    <w:rsid w:val="00E70C79"/>
    <w:rsid w:val="00E70D49"/>
    <w:rsid w:val="00E70E6C"/>
    <w:rsid w:val="00E71006"/>
    <w:rsid w:val="00E7148E"/>
    <w:rsid w:val="00E7160E"/>
    <w:rsid w:val="00E71766"/>
    <w:rsid w:val="00E71882"/>
    <w:rsid w:val="00E71994"/>
    <w:rsid w:val="00E71B2B"/>
    <w:rsid w:val="00E71BEA"/>
    <w:rsid w:val="00E71D11"/>
    <w:rsid w:val="00E71F21"/>
    <w:rsid w:val="00E723E4"/>
    <w:rsid w:val="00E72AC3"/>
    <w:rsid w:val="00E72B8B"/>
    <w:rsid w:val="00E72E86"/>
    <w:rsid w:val="00E72F17"/>
    <w:rsid w:val="00E7380C"/>
    <w:rsid w:val="00E7385F"/>
    <w:rsid w:val="00E73AD8"/>
    <w:rsid w:val="00E73BE5"/>
    <w:rsid w:val="00E73CEE"/>
    <w:rsid w:val="00E73EB9"/>
    <w:rsid w:val="00E7422A"/>
    <w:rsid w:val="00E74423"/>
    <w:rsid w:val="00E74C2D"/>
    <w:rsid w:val="00E74D4E"/>
    <w:rsid w:val="00E74D5A"/>
    <w:rsid w:val="00E74F92"/>
    <w:rsid w:val="00E75320"/>
    <w:rsid w:val="00E75DBD"/>
    <w:rsid w:val="00E760B3"/>
    <w:rsid w:val="00E76396"/>
    <w:rsid w:val="00E76465"/>
    <w:rsid w:val="00E76AB3"/>
    <w:rsid w:val="00E77157"/>
    <w:rsid w:val="00E7727F"/>
    <w:rsid w:val="00E773E5"/>
    <w:rsid w:val="00E7743D"/>
    <w:rsid w:val="00E7746C"/>
    <w:rsid w:val="00E7748D"/>
    <w:rsid w:val="00E77C6E"/>
    <w:rsid w:val="00E80293"/>
    <w:rsid w:val="00E80491"/>
    <w:rsid w:val="00E8096C"/>
    <w:rsid w:val="00E8097F"/>
    <w:rsid w:val="00E80FB1"/>
    <w:rsid w:val="00E8127E"/>
    <w:rsid w:val="00E81394"/>
    <w:rsid w:val="00E81459"/>
    <w:rsid w:val="00E8147F"/>
    <w:rsid w:val="00E81E1D"/>
    <w:rsid w:val="00E82218"/>
    <w:rsid w:val="00E82805"/>
    <w:rsid w:val="00E82D53"/>
    <w:rsid w:val="00E82E2D"/>
    <w:rsid w:val="00E82F51"/>
    <w:rsid w:val="00E83142"/>
    <w:rsid w:val="00E83167"/>
    <w:rsid w:val="00E83208"/>
    <w:rsid w:val="00E833D1"/>
    <w:rsid w:val="00E83C91"/>
    <w:rsid w:val="00E83EBC"/>
    <w:rsid w:val="00E83F12"/>
    <w:rsid w:val="00E84233"/>
    <w:rsid w:val="00E84458"/>
    <w:rsid w:val="00E84618"/>
    <w:rsid w:val="00E8461F"/>
    <w:rsid w:val="00E84B4A"/>
    <w:rsid w:val="00E84DDD"/>
    <w:rsid w:val="00E84DE0"/>
    <w:rsid w:val="00E85130"/>
    <w:rsid w:val="00E85261"/>
    <w:rsid w:val="00E854F7"/>
    <w:rsid w:val="00E85626"/>
    <w:rsid w:val="00E85AC4"/>
    <w:rsid w:val="00E85B72"/>
    <w:rsid w:val="00E85FA1"/>
    <w:rsid w:val="00E86001"/>
    <w:rsid w:val="00E860C2"/>
    <w:rsid w:val="00E86589"/>
    <w:rsid w:val="00E86A4B"/>
    <w:rsid w:val="00E86C3D"/>
    <w:rsid w:val="00E86FDD"/>
    <w:rsid w:val="00E87080"/>
    <w:rsid w:val="00E871B4"/>
    <w:rsid w:val="00E871BB"/>
    <w:rsid w:val="00E872DA"/>
    <w:rsid w:val="00E873D7"/>
    <w:rsid w:val="00E87588"/>
    <w:rsid w:val="00E8767C"/>
    <w:rsid w:val="00E876D8"/>
    <w:rsid w:val="00E87843"/>
    <w:rsid w:val="00E87899"/>
    <w:rsid w:val="00E879B3"/>
    <w:rsid w:val="00E87B22"/>
    <w:rsid w:val="00E90140"/>
    <w:rsid w:val="00E901B8"/>
    <w:rsid w:val="00E901EC"/>
    <w:rsid w:val="00E907C9"/>
    <w:rsid w:val="00E90B20"/>
    <w:rsid w:val="00E90D84"/>
    <w:rsid w:val="00E90E06"/>
    <w:rsid w:val="00E90F17"/>
    <w:rsid w:val="00E9124C"/>
    <w:rsid w:val="00E916EB"/>
    <w:rsid w:val="00E9178A"/>
    <w:rsid w:val="00E91925"/>
    <w:rsid w:val="00E91DDF"/>
    <w:rsid w:val="00E9204C"/>
    <w:rsid w:val="00E920C3"/>
    <w:rsid w:val="00E9237D"/>
    <w:rsid w:val="00E92877"/>
    <w:rsid w:val="00E929CE"/>
    <w:rsid w:val="00E92AC0"/>
    <w:rsid w:val="00E92B83"/>
    <w:rsid w:val="00E92E8C"/>
    <w:rsid w:val="00E92EAE"/>
    <w:rsid w:val="00E9307A"/>
    <w:rsid w:val="00E931BC"/>
    <w:rsid w:val="00E93406"/>
    <w:rsid w:val="00E93659"/>
    <w:rsid w:val="00E938EA"/>
    <w:rsid w:val="00E93995"/>
    <w:rsid w:val="00E93C08"/>
    <w:rsid w:val="00E93D71"/>
    <w:rsid w:val="00E93ECC"/>
    <w:rsid w:val="00E94091"/>
    <w:rsid w:val="00E943ED"/>
    <w:rsid w:val="00E9486C"/>
    <w:rsid w:val="00E94AFC"/>
    <w:rsid w:val="00E94F4C"/>
    <w:rsid w:val="00E9521B"/>
    <w:rsid w:val="00E95302"/>
    <w:rsid w:val="00E95688"/>
    <w:rsid w:val="00E958BB"/>
    <w:rsid w:val="00E95AAE"/>
    <w:rsid w:val="00E95AD1"/>
    <w:rsid w:val="00E95BB4"/>
    <w:rsid w:val="00E95D05"/>
    <w:rsid w:val="00E95DC9"/>
    <w:rsid w:val="00E95DF1"/>
    <w:rsid w:val="00E95EDD"/>
    <w:rsid w:val="00E96754"/>
    <w:rsid w:val="00E96827"/>
    <w:rsid w:val="00E96D7A"/>
    <w:rsid w:val="00E9730B"/>
    <w:rsid w:val="00E978C8"/>
    <w:rsid w:val="00E97AED"/>
    <w:rsid w:val="00E97BD9"/>
    <w:rsid w:val="00E97EC4"/>
    <w:rsid w:val="00E97F33"/>
    <w:rsid w:val="00EA0546"/>
    <w:rsid w:val="00EA0612"/>
    <w:rsid w:val="00EA0C2F"/>
    <w:rsid w:val="00EA0C4E"/>
    <w:rsid w:val="00EA0D2A"/>
    <w:rsid w:val="00EA0F1E"/>
    <w:rsid w:val="00EA111F"/>
    <w:rsid w:val="00EA123D"/>
    <w:rsid w:val="00EA1C3F"/>
    <w:rsid w:val="00EA1DB6"/>
    <w:rsid w:val="00EA1EC8"/>
    <w:rsid w:val="00EA2480"/>
    <w:rsid w:val="00EA2F40"/>
    <w:rsid w:val="00EA32BA"/>
    <w:rsid w:val="00EA344C"/>
    <w:rsid w:val="00EA3579"/>
    <w:rsid w:val="00EA383B"/>
    <w:rsid w:val="00EA38A1"/>
    <w:rsid w:val="00EA398B"/>
    <w:rsid w:val="00EA3D33"/>
    <w:rsid w:val="00EA46A7"/>
    <w:rsid w:val="00EA48B1"/>
    <w:rsid w:val="00EA506C"/>
    <w:rsid w:val="00EA547A"/>
    <w:rsid w:val="00EA567C"/>
    <w:rsid w:val="00EA56D0"/>
    <w:rsid w:val="00EA5954"/>
    <w:rsid w:val="00EA5C29"/>
    <w:rsid w:val="00EA5C2E"/>
    <w:rsid w:val="00EA629B"/>
    <w:rsid w:val="00EA6739"/>
    <w:rsid w:val="00EA6A70"/>
    <w:rsid w:val="00EA6A95"/>
    <w:rsid w:val="00EA6BC7"/>
    <w:rsid w:val="00EA766E"/>
    <w:rsid w:val="00EA773F"/>
    <w:rsid w:val="00EA78C7"/>
    <w:rsid w:val="00EA7918"/>
    <w:rsid w:val="00EA7CA9"/>
    <w:rsid w:val="00EB0035"/>
    <w:rsid w:val="00EB034A"/>
    <w:rsid w:val="00EB063C"/>
    <w:rsid w:val="00EB0970"/>
    <w:rsid w:val="00EB10EC"/>
    <w:rsid w:val="00EB15AB"/>
    <w:rsid w:val="00EB16D2"/>
    <w:rsid w:val="00EB1870"/>
    <w:rsid w:val="00EB1EFE"/>
    <w:rsid w:val="00EB1F09"/>
    <w:rsid w:val="00EB2113"/>
    <w:rsid w:val="00EB26C2"/>
    <w:rsid w:val="00EB27E5"/>
    <w:rsid w:val="00EB2E1E"/>
    <w:rsid w:val="00EB32F9"/>
    <w:rsid w:val="00EB33DB"/>
    <w:rsid w:val="00EB34E9"/>
    <w:rsid w:val="00EB3A6B"/>
    <w:rsid w:val="00EB3A8E"/>
    <w:rsid w:val="00EB40D5"/>
    <w:rsid w:val="00EB4489"/>
    <w:rsid w:val="00EB4CDB"/>
    <w:rsid w:val="00EB5445"/>
    <w:rsid w:val="00EB5579"/>
    <w:rsid w:val="00EB579A"/>
    <w:rsid w:val="00EB57E4"/>
    <w:rsid w:val="00EB5809"/>
    <w:rsid w:val="00EB5E98"/>
    <w:rsid w:val="00EB60A0"/>
    <w:rsid w:val="00EB6259"/>
    <w:rsid w:val="00EB6299"/>
    <w:rsid w:val="00EB6626"/>
    <w:rsid w:val="00EB66B7"/>
    <w:rsid w:val="00EB67CA"/>
    <w:rsid w:val="00EB67F1"/>
    <w:rsid w:val="00EB6D9B"/>
    <w:rsid w:val="00EB6F27"/>
    <w:rsid w:val="00EB73E4"/>
    <w:rsid w:val="00EB7429"/>
    <w:rsid w:val="00EB7605"/>
    <w:rsid w:val="00EB77DB"/>
    <w:rsid w:val="00EB7A68"/>
    <w:rsid w:val="00EB7AAD"/>
    <w:rsid w:val="00EB7E37"/>
    <w:rsid w:val="00EC039F"/>
    <w:rsid w:val="00EC04B7"/>
    <w:rsid w:val="00EC07E6"/>
    <w:rsid w:val="00EC0AC9"/>
    <w:rsid w:val="00EC0C9A"/>
    <w:rsid w:val="00EC0D41"/>
    <w:rsid w:val="00EC10A8"/>
    <w:rsid w:val="00EC1172"/>
    <w:rsid w:val="00EC1209"/>
    <w:rsid w:val="00EC1372"/>
    <w:rsid w:val="00EC13B8"/>
    <w:rsid w:val="00EC1B9B"/>
    <w:rsid w:val="00EC1DCF"/>
    <w:rsid w:val="00EC1EF6"/>
    <w:rsid w:val="00EC1FB3"/>
    <w:rsid w:val="00EC233B"/>
    <w:rsid w:val="00EC24E2"/>
    <w:rsid w:val="00EC2779"/>
    <w:rsid w:val="00EC2B03"/>
    <w:rsid w:val="00EC3DD7"/>
    <w:rsid w:val="00EC4053"/>
    <w:rsid w:val="00EC458A"/>
    <w:rsid w:val="00EC46FB"/>
    <w:rsid w:val="00EC487B"/>
    <w:rsid w:val="00EC4B99"/>
    <w:rsid w:val="00EC4BCB"/>
    <w:rsid w:val="00EC4F05"/>
    <w:rsid w:val="00EC51BB"/>
    <w:rsid w:val="00EC5301"/>
    <w:rsid w:val="00EC537D"/>
    <w:rsid w:val="00EC5BD0"/>
    <w:rsid w:val="00EC5E79"/>
    <w:rsid w:val="00EC615F"/>
    <w:rsid w:val="00EC6630"/>
    <w:rsid w:val="00EC669E"/>
    <w:rsid w:val="00EC6C4F"/>
    <w:rsid w:val="00EC734F"/>
    <w:rsid w:val="00EC7529"/>
    <w:rsid w:val="00EC79D1"/>
    <w:rsid w:val="00EC7D92"/>
    <w:rsid w:val="00EC7DA7"/>
    <w:rsid w:val="00EC7E4E"/>
    <w:rsid w:val="00ED00AA"/>
    <w:rsid w:val="00ED01EC"/>
    <w:rsid w:val="00ED0323"/>
    <w:rsid w:val="00ED08B0"/>
    <w:rsid w:val="00ED096E"/>
    <w:rsid w:val="00ED0AD4"/>
    <w:rsid w:val="00ED0D28"/>
    <w:rsid w:val="00ED0D6C"/>
    <w:rsid w:val="00ED0EF4"/>
    <w:rsid w:val="00ED109C"/>
    <w:rsid w:val="00ED123D"/>
    <w:rsid w:val="00ED161C"/>
    <w:rsid w:val="00ED1B8C"/>
    <w:rsid w:val="00ED252C"/>
    <w:rsid w:val="00ED2C5A"/>
    <w:rsid w:val="00ED2D71"/>
    <w:rsid w:val="00ED2E48"/>
    <w:rsid w:val="00ED33DA"/>
    <w:rsid w:val="00ED3578"/>
    <w:rsid w:val="00ED3876"/>
    <w:rsid w:val="00ED39EC"/>
    <w:rsid w:val="00ED3AFE"/>
    <w:rsid w:val="00ED412E"/>
    <w:rsid w:val="00ED413F"/>
    <w:rsid w:val="00ED41A3"/>
    <w:rsid w:val="00ED483B"/>
    <w:rsid w:val="00ED48A2"/>
    <w:rsid w:val="00ED48B7"/>
    <w:rsid w:val="00ED4F5E"/>
    <w:rsid w:val="00ED5A26"/>
    <w:rsid w:val="00ED5F40"/>
    <w:rsid w:val="00ED6882"/>
    <w:rsid w:val="00ED6A65"/>
    <w:rsid w:val="00ED6AE7"/>
    <w:rsid w:val="00ED6CB7"/>
    <w:rsid w:val="00ED711B"/>
    <w:rsid w:val="00ED738D"/>
    <w:rsid w:val="00ED759D"/>
    <w:rsid w:val="00ED75EF"/>
    <w:rsid w:val="00ED7630"/>
    <w:rsid w:val="00ED77B0"/>
    <w:rsid w:val="00ED78CD"/>
    <w:rsid w:val="00ED79A4"/>
    <w:rsid w:val="00ED79E9"/>
    <w:rsid w:val="00ED7E4E"/>
    <w:rsid w:val="00EE010C"/>
    <w:rsid w:val="00EE019B"/>
    <w:rsid w:val="00EE02C2"/>
    <w:rsid w:val="00EE0439"/>
    <w:rsid w:val="00EE06AC"/>
    <w:rsid w:val="00EE0D4C"/>
    <w:rsid w:val="00EE1119"/>
    <w:rsid w:val="00EE120D"/>
    <w:rsid w:val="00EE167D"/>
    <w:rsid w:val="00EE1693"/>
    <w:rsid w:val="00EE17C8"/>
    <w:rsid w:val="00EE17D2"/>
    <w:rsid w:val="00EE18CC"/>
    <w:rsid w:val="00EE1976"/>
    <w:rsid w:val="00EE19F8"/>
    <w:rsid w:val="00EE1CF3"/>
    <w:rsid w:val="00EE1F66"/>
    <w:rsid w:val="00EE2538"/>
    <w:rsid w:val="00EE2591"/>
    <w:rsid w:val="00EE2C1E"/>
    <w:rsid w:val="00EE34FC"/>
    <w:rsid w:val="00EE353B"/>
    <w:rsid w:val="00EE3724"/>
    <w:rsid w:val="00EE37CE"/>
    <w:rsid w:val="00EE4232"/>
    <w:rsid w:val="00EE46A4"/>
    <w:rsid w:val="00EE4703"/>
    <w:rsid w:val="00EE488B"/>
    <w:rsid w:val="00EE4901"/>
    <w:rsid w:val="00EE52BB"/>
    <w:rsid w:val="00EE52F7"/>
    <w:rsid w:val="00EE539A"/>
    <w:rsid w:val="00EE5417"/>
    <w:rsid w:val="00EE5685"/>
    <w:rsid w:val="00EE5C5C"/>
    <w:rsid w:val="00EE6243"/>
    <w:rsid w:val="00EE6321"/>
    <w:rsid w:val="00EE6383"/>
    <w:rsid w:val="00EE6A0A"/>
    <w:rsid w:val="00EE6E6F"/>
    <w:rsid w:val="00EE792E"/>
    <w:rsid w:val="00EE79C5"/>
    <w:rsid w:val="00EE7D70"/>
    <w:rsid w:val="00EF05A8"/>
    <w:rsid w:val="00EF0702"/>
    <w:rsid w:val="00EF08D7"/>
    <w:rsid w:val="00EF0A70"/>
    <w:rsid w:val="00EF144E"/>
    <w:rsid w:val="00EF1917"/>
    <w:rsid w:val="00EF19B2"/>
    <w:rsid w:val="00EF1A16"/>
    <w:rsid w:val="00EF1F3B"/>
    <w:rsid w:val="00EF1FC5"/>
    <w:rsid w:val="00EF22F5"/>
    <w:rsid w:val="00EF23EE"/>
    <w:rsid w:val="00EF254C"/>
    <w:rsid w:val="00EF25F5"/>
    <w:rsid w:val="00EF2696"/>
    <w:rsid w:val="00EF2990"/>
    <w:rsid w:val="00EF2ABC"/>
    <w:rsid w:val="00EF2ED4"/>
    <w:rsid w:val="00EF2F0F"/>
    <w:rsid w:val="00EF2F11"/>
    <w:rsid w:val="00EF2F9A"/>
    <w:rsid w:val="00EF3086"/>
    <w:rsid w:val="00EF3404"/>
    <w:rsid w:val="00EF34C7"/>
    <w:rsid w:val="00EF362D"/>
    <w:rsid w:val="00EF3B2C"/>
    <w:rsid w:val="00EF43E0"/>
    <w:rsid w:val="00EF4508"/>
    <w:rsid w:val="00EF4579"/>
    <w:rsid w:val="00EF49FC"/>
    <w:rsid w:val="00EF4CD2"/>
    <w:rsid w:val="00EF4E4C"/>
    <w:rsid w:val="00EF51B2"/>
    <w:rsid w:val="00EF52FB"/>
    <w:rsid w:val="00EF5669"/>
    <w:rsid w:val="00EF5998"/>
    <w:rsid w:val="00EF5B42"/>
    <w:rsid w:val="00EF62C3"/>
    <w:rsid w:val="00EF632B"/>
    <w:rsid w:val="00EF6385"/>
    <w:rsid w:val="00EF6540"/>
    <w:rsid w:val="00EF682F"/>
    <w:rsid w:val="00EF6D7A"/>
    <w:rsid w:val="00EF6DB9"/>
    <w:rsid w:val="00EF6DCC"/>
    <w:rsid w:val="00EF7134"/>
    <w:rsid w:val="00EF72A4"/>
    <w:rsid w:val="00EF786A"/>
    <w:rsid w:val="00EF799D"/>
    <w:rsid w:val="00F00A1C"/>
    <w:rsid w:val="00F00AF5"/>
    <w:rsid w:val="00F00B2A"/>
    <w:rsid w:val="00F00DC0"/>
    <w:rsid w:val="00F00E1B"/>
    <w:rsid w:val="00F00FAF"/>
    <w:rsid w:val="00F014FB"/>
    <w:rsid w:val="00F0170D"/>
    <w:rsid w:val="00F0176F"/>
    <w:rsid w:val="00F017B3"/>
    <w:rsid w:val="00F01933"/>
    <w:rsid w:val="00F01B64"/>
    <w:rsid w:val="00F01C7E"/>
    <w:rsid w:val="00F01D8C"/>
    <w:rsid w:val="00F02214"/>
    <w:rsid w:val="00F0290F"/>
    <w:rsid w:val="00F02B15"/>
    <w:rsid w:val="00F0342B"/>
    <w:rsid w:val="00F038BE"/>
    <w:rsid w:val="00F03936"/>
    <w:rsid w:val="00F03A0D"/>
    <w:rsid w:val="00F03B0D"/>
    <w:rsid w:val="00F03C76"/>
    <w:rsid w:val="00F03DA8"/>
    <w:rsid w:val="00F03E50"/>
    <w:rsid w:val="00F03F5C"/>
    <w:rsid w:val="00F04052"/>
    <w:rsid w:val="00F04B30"/>
    <w:rsid w:val="00F05347"/>
    <w:rsid w:val="00F0536D"/>
    <w:rsid w:val="00F055EF"/>
    <w:rsid w:val="00F056CB"/>
    <w:rsid w:val="00F05903"/>
    <w:rsid w:val="00F05A8B"/>
    <w:rsid w:val="00F05E3C"/>
    <w:rsid w:val="00F05F6F"/>
    <w:rsid w:val="00F06220"/>
    <w:rsid w:val="00F06D8D"/>
    <w:rsid w:val="00F06DD8"/>
    <w:rsid w:val="00F06DF1"/>
    <w:rsid w:val="00F06F42"/>
    <w:rsid w:val="00F07059"/>
    <w:rsid w:val="00F070AB"/>
    <w:rsid w:val="00F0746B"/>
    <w:rsid w:val="00F0759C"/>
    <w:rsid w:val="00F07B40"/>
    <w:rsid w:val="00F07C96"/>
    <w:rsid w:val="00F1025A"/>
    <w:rsid w:val="00F10DB4"/>
    <w:rsid w:val="00F10FF5"/>
    <w:rsid w:val="00F11385"/>
    <w:rsid w:val="00F116BA"/>
    <w:rsid w:val="00F11718"/>
    <w:rsid w:val="00F11742"/>
    <w:rsid w:val="00F11AB0"/>
    <w:rsid w:val="00F11D81"/>
    <w:rsid w:val="00F123F6"/>
    <w:rsid w:val="00F12425"/>
    <w:rsid w:val="00F125F0"/>
    <w:rsid w:val="00F1345B"/>
    <w:rsid w:val="00F1355F"/>
    <w:rsid w:val="00F13813"/>
    <w:rsid w:val="00F1413A"/>
    <w:rsid w:val="00F1470B"/>
    <w:rsid w:val="00F14BE4"/>
    <w:rsid w:val="00F14C20"/>
    <w:rsid w:val="00F150CC"/>
    <w:rsid w:val="00F1556B"/>
    <w:rsid w:val="00F15574"/>
    <w:rsid w:val="00F1592B"/>
    <w:rsid w:val="00F15BDB"/>
    <w:rsid w:val="00F16340"/>
    <w:rsid w:val="00F16B02"/>
    <w:rsid w:val="00F17058"/>
    <w:rsid w:val="00F17127"/>
    <w:rsid w:val="00F172C2"/>
    <w:rsid w:val="00F1730F"/>
    <w:rsid w:val="00F17319"/>
    <w:rsid w:val="00F177E6"/>
    <w:rsid w:val="00F17853"/>
    <w:rsid w:val="00F17A05"/>
    <w:rsid w:val="00F17A4B"/>
    <w:rsid w:val="00F2005B"/>
    <w:rsid w:val="00F207A2"/>
    <w:rsid w:val="00F21051"/>
    <w:rsid w:val="00F21603"/>
    <w:rsid w:val="00F21702"/>
    <w:rsid w:val="00F21741"/>
    <w:rsid w:val="00F21890"/>
    <w:rsid w:val="00F219D4"/>
    <w:rsid w:val="00F21A0D"/>
    <w:rsid w:val="00F21CF1"/>
    <w:rsid w:val="00F21FC5"/>
    <w:rsid w:val="00F220D7"/>
    <w:rsid w:val="00F221E0"/>
    <w:rsid w:val="00F2298D"/>
    <w:rsid w:val="00F22A23"/>
    <w:rsid w:val="00F22D33"/>
    <w:rsid w:val="00F22EA8"/>
    <w:rsid w:val="00F23258"/>
    <w:rsid w:val="00F23333"/>
    <w:rsid w:val="00F23802"/>
    <w:rsid w:val="00F240B7"/>
    <w:rsid w:val="00F24616"/>
    <w:rsid w:val="00F24668"/>
    <w:rsid w:val="00F2476E"/>
    <w:rsid w:val="00F24877"/>
    <w:rsid w:val="00F24A2A"/>
    <w:rsid w:val="00F24DE2"/>
    <w:rsid w:val="00F2500C"/>
    <w:rsid w:val="00F251AD"/>
    <w:rsid w:val="00F25473"/>
    <w:rsid w:val="00F2560E"/>
    <w:rsid w:val="00F257D5"/>
    <w:rsid w:val="00F25C9F"/>
    <w:rsid w:val="00F25CF0"/>
    <w:rsid w:val="00F264BA"/>
    <w:rsid w:val="00F26710"/>
    <w:rsid w:val="00F26D0E"/>
    <w:rsid w:val="00F27098"/>
    <w:rsid w:val="00F27406"/>
    <w:rsid w:val="00F27747"/>
    <w:rsid w:val="00F27D7B"/>
    <w:rsid w:val="00F27FFB"/>
    <w:rsid w:val="00F300DD"/>
    <w:rsid w:val="00F305ED"/>
    <w:rsid w:val="00F3087A"/>
    <w:rsid w:val="00F308BF"/>
    <w:rsid w:val="00F30B18"/>
    <w:rsid w:val="00F30DA0"/>
    <w:rsid w:val="00F30F5D"/>
    <w:rsid w:val="00F31339"/>
    <w:rsid w:val="00F314CF"/>
    <w:rsid w:val="00F31ECB"/>
    <w:rsid w:val="00F324BE"/>
    <w:rsid w:val="00F32AAD"/>
    <w:rsid w:val="00F335DE"/>
    <w:rsid w:val="00F335FD"/>
    <w:rsid w:val="00F33802"/>
    <w:rsid w:val="00F33A47"/>
    <w:rsid w:val="00F33D25"/>
    <w:rsid w:val="00F33E63"/>
    <w:rsid w:val="00F33ED9"/>
    <w:rsid w:val="00F33EEF"/>
    <w:rsid w:val="00F33F86"/>
    <w:rsid w:val="00F34212"/>
    <w:rsid w:val="00F3423B"/>
    <w:rsid w:val="00F34493"/>
    <w:rsid w:val="00F345F8"/>
    <w:rsid w:val="00F34B7B"/>
    <w:rsid w:val="00F34D3B"/>
    <w:rsid w:val="00F35215"/>
    <w:rsid w:val="00F35A13"/>
    <w:rsid w:val="00F35C31"/>
    <w:rsid w:val="00F35D27"/>
    <w:rsid w:val="00F36105"/>
    <w:rsid w:val="00F36A21"/>
    <w:rsid w:val="00F36AC2"/>
    <w:rsid w:val="00F36C25"/>
    <w:rsid w:val="00F36F13"/>
    <w:rsid w:val="00F36F99"/>
    <w:rsid w:val="00F36FEB"/>
    <w:rsid w:val="00F3702E"/>
    <w:rsid w:val="00F376E3"/>
    <w:rsid w:val="00F3778A"/>
    <w:rsid w:val="00F4025C"/>
    <w:rsid w:val="00F40A47"/>
    <w:rsid w:val="00F40C25"/>
    <w:rsid w:val="00F40D05"/>
    <w:rsid w:val="00F40DCF"/>
    <w:rsid w:val="00F41082"/>
    <w:rsid w:val="00F410D1"/>
    <w:rsid w:val="00F4126C"/>
    <w:rsid w:val="00F41655"/>
    <w:rsid w:val="00F41912"/>
    <w:rsid w:val="00F419EE"/>
    <w:rsid w:val="00F41DEA"/>
    <w:rsid w:val="00F422F1"/>
    <w:rsid w:val="00F42864"/>
    <w:rsid w:val="00F42952"/>
    <w:rsid w:val="00F42DA4"/>
    <w:rsid w:val="00F4324C"/>
    <w:rsid w:val="00F43284"/>
    <w:rsid w:val="00F43780"/>
    <w:rsid w:val="00F43F04"/>
    <w:rsid w:val="00F43F07"/>
    <w:rsid w:val="00F43FB3"/>
    <w:rsid w:val="00F440EF"/>
    <w:rsid w:val="00F442D7"/>
    <w:rsid w:val="00F44A5C"/>
    <w:rsid w:val="00F44ABA"/>
    <w:rsid w:val="00F451E5"/>
    <w:rsid w:val="00F453F7"/>
    <w:rsid w:val="00F45488"/>
    <w:rsid w:val="00F45548"/>
    <w:rsid w:val="00F4581D"/>
    <w:rsid w:val="00F45F9C"/>
    <w:rsid w:val="00F46407"/>
    <w:rsid w:val="00F46766"/>
    <w:rsid w:val="00F469B0"/>
    <w:rsid w:val="00F46DA3"/>
    <w:rsid w:val="00F46E94"/>
    <w:rsid w:val="00F4711A"/>
    <w:rsid w:val="00F476AF"/>
    <w:rsid w:val="00F47E52"/>
    <w:rsid w:val="00F47F0D"/>
    <w:rsid w:val="00F5000E"/>
    <w:rsid w:val="00F503D6"/>
    <w:rsid w:val="00F5076F"/>
    <w:rsid w:val="00F5078A"/>
    <w:rsid w:val="00F50B4E"/>
    <w:rsid w:val="00F50BE6"/>
    <w:rsid w:val="00F51373"/>
    <w:rsid w:val="00F513A6"/>
    <w:rsid w:val="00F519CB"/>
    <w:rsid w:val="00F51A19"/>
    <w:rsid w:val="00F521F6"/>
    <w:rsid w:val="00F52A92"/>
    <w:rsid w:val="00F52D62"/>
    <w:rsid w:val="00F52F36"/>
    <w:rsid w:val="00F53078"/>
    <w:rsid w:val="00F532F3"/>
    <w:rsid w:val="00F53779"/>
    <w:rsid w:val="00F5389F"/>
    <w:rsid w:val="00F539E4"/>
    <w:rsid w:val="00F53C7B"/>
    <w:rsid w:val="00F53FF9"/>
    <w:rsid w:val="00F54005"/>
    <w:rsid w:val="00F54658"/>
    <w:rsid w:val="00F549ED"/>
    <w:rsid w:val="00F54A70"/>
    <w:rsid w:val="00F54C21"/>
    <w:rsid w:val="00F54F34"/>
    <w:rsid w:val="00F54FBF"/>
    <w:rsid w:val="00F55010"/>
    <w:rsid w:val="00F5507A"/>
    <w:rsid w:val="00F55522"/>
    <w:rsid w:val="00F556D8"/>
    <w:rsid w:val="00F55A0B"/>
    <w:rsid w:val="00F55B0D"/>
    <w:rsid w:val="00F55CB6"/>
    <w:rsid w:val="00F55E77"/>
    <w:rsid w:val="00F563C3"/>
    <w:rsid w:val="00F56527"/>
    <w:rsid w:val="00F566D1"/>
    <w:rsid w:val="00F56901"/>
    <w:rsid w:val="00F56DD8"/>
    <w:rsid w:val="00F57044"/>
    <w:rsid w:val="00F5711E"/>
    <w:rsid w:val="00F572F8"/>
    <w:rsid w:val="00F579EB"/>
    <w:rsid w:val="00F57A56"/>
    <w:rsid w:val="00F57A9E"/>
    <w:rsid w:val="00F57C10"/>
    <w:rsid w:val="00F60376"/>
    <w:rsid w:val="00F6040C"/>
    <w:rsid w:val="00F60653"/>
    <w:rsid w:val="00F60843"/>
    <w:rsid w:val="00F609C2"/>
    <w:rsid w:val="00F60D79"/>
    <w:rsid w:val="00F61067"/>
    <w:rsid w:val="00F612C1"/>
    <w:rsid w:val="00F61864"/>
    <w:rsid w:val="00F61D62"/>
    <w:rsid w:val="00F61EA0"/>
    <w:rsid w:val="00F620C8"/>
    <w:rsid w:val="00F624D6"/>
    <w:rsid w:val="00F62711"/>
    <w:rsid w:val="00F62A1A"/>
    <w:rsid w:val="00F62D23"/>
    <w:rsid w:val="00F63126"/>
    <w:rsid w:val="00F631B6"/>
    <w:rsid w:val="00F63824"/>
    <w:rsid w:val="00F63A11"/>
    <w:rsid w:val="00F63AD1"/>
    <w:rsid w:val="00F64470"/>
    <w:rsid w:val="00F6473C"/>
    <w:rsid w:val="00F64834"/>
    <w:rsid w:val="00F64D7A"/>
    <w:rsid w:val="00F64FE9"/>
    <w:rsid w:val="00F65088"/>
    <w:rsid w:val="00F65310"/>
    <w:rsid w:val="00F6550C"/>
    <w:rsid w:val="00F656A8"/>
    <w:rsid w:val="00F65A58"/>
    <w:rsid w:val="00F65B34"/>
    <w:rsid w:val="00F65D12"/>
    <w:rsid w:val="00F65E36"/>
    <w:rsid w:val="00F6602E"/>
    <w:rsid w:val="00F6609C"/>
    <w:rsid w:val="00F66155"/>
    <w:rsid w:val="00F66334"/>
    <w:rsid w:val="00F6662B"/>
    <w:rsid w:val="00F667D0"/>
    <w:rsid w:val="00F668AF"/>
    <w:rsid w:val="00F66B0A"/>
    <w:rsid w:val="00F66B7A"/>
    <w:rsid w:val="00F66EEE"/>
    <w:rsid w:val="00F6727E"/>
    <w:rsid w:val="00F67461"/>
    <w:rsid w:val="00F676EA"/>
    <w:rsid w:val="00F678D8"/>
    <w:rsid w:val="00F67AB2"/>
    <w:rsid w:val="00F67BEC"/>
    <w:rsid w:val="00F67CB6"/>
    <w:rsid w:val="00F67EC0"/>
    <w:rsid w:val="00F703FE"/>
    <w:rsid w:val="00F707F1"/>
    <w:rsid w:val="00F70A55"/>
    <w:rsid w:val="00F71141"/>
    <w:rsid w:val="00F717B9"/>
    <w:rsid w:val="00F71870"/>
    <w:rsid w:val="00F71B2E"/>
    <w:rsid w:val="00F71CD5"/>
    <w:rsid w:val="00F71E4E"/>
    <w:rsid w:val="00F71F40"/>
    <w:rsid w:val="00F720E5"/>
    <w:rsid w:val="00F72147"/>
    <w:rsid w:val="00F72971"/>
    <w:rsid w:val="00F729D2"/>
    <w:rsid w:val="00F72C44"/>
    <w:rsid w:val="00F72F0D"/>
    <w:rsid w:val="00F7377D"/>
    <w:rsid w:val="00F73822"/>
    <w:rsid w:val="00F73B7C"/>
    <w:rsid w:val="00F73CAE"/>
    <w:rsid w:val="00F73D49"/>
    <w:rsid w:val="00F743C1"/>
    <w:rsid w:val="00F745B5"/>
    <w:rsid w:val="00F7465C"/>
    <w:rsid w:val="00F747ED"/>
    <w:rsid w:val="00F75377"/>
    <w:rsid w:val="00F75403"/>
    <w:rsid w:val="00F75C78"/>
    <w:rsid w:val="00F75FAF"/>
    <w:rsid w:val="00F762D8"/>
    <w:rsid w:val="00F7656E"/>
    <w:rsid w:val="00F76595"/>
    <w:rsid w:val="00F765DC"/>
    <w:rsid w:val="00F76677"/>
    <w:rsid w:val="00F766B7"/>
    <w:rsid w:val="00F76CC2"/>
    <w:rsid w:val="00F76D06"/>
    <w:rsid w:val="00F7713A"/>
    <w:rsid w:val="00F771AA"/>
    <w:rsid w:val="00F772D1"/>
    <w:rsid w:val="00F776E6"/>
    <w:rsid w:val="00F802EB"/>
    <w:rsid w:val="00F8077F"/>
    <w:rsid w:val="00F80958"/>
    <w:rsid w:val="00F80C6C"/>
    <w:rsid w:val="00F8148D"/>
    <w:rsid w:val="00F817E8"/>
    <w:rsid w:val="00F81BC2"/>
    <w:rsid w:val="00F81E76"/>
    <w:rsid w:val="00F820D6"/>
    <w:rsid w:val="00F820ED"/>
    <w:rsid w:val="00F8263B"/>
    <w:rsid w:val="00F82ACF"/>
    <w:rsid w:val="00F82B0A"/>
    <w:rsid w:val="00F832FF"/>
    <w:rsid w:val="00F83318"/>
    <w:rsid w:val="00F83397"/>
    <w:rsid w:val="00F8343D"/>
    <w:rsid w:val="00F836C3"/>
    <w:rsid w:val="00F83924"/>
    <w:rsid w:val="00F83A5D"/>
    <w:rsid w:val="00F83B06"/>
    <w:rsid w:val="00F83D42"/>
    <w:rsid w:val="00F845C5"/>
    <w:rsid w:val="00F84B4F"/>
    <w:rsid w:val="00F85091"/>
    <w:rsid w:val="00F852B5"/>
    <w:rsid w:val="00F8588F"/>
    <w:rsid w:val="00F85F45"/>
    <w:rsid w:val="00F86015"/>
    <w:rsid w:val="00F86935"/>
    <w:rsid w:val="00F86BD6"/>
    <w:rsid w:val="00F86C3B"/>
    <w:rsid w:val="00F86E6D"/>
    <w:rsid w:val="00F8708B"/>
    <w:rsid w:val="00F871E6"/>
    <w:rsid w:val="00F87244"/>
    <w:rsid w:val="00F87322"/>
    <w:rsid w:val="00F8741C"/>
    <w:rsid w:val="00F87D89"/>
    <w:rsid w:val="00F87EBD"/>
    <w:rsid w:val="00F90332"/>
    <w:rsid w:val="00F9097E"/>
    <w:rsid w:val="00F90EA2"/>
    <w:rsid w:val="00F90EE5"/>
    <w:rsid w:val="00F910FA"/>
    <w:rsid w:val="00F911EF"/>
    <w:rsid w:val="00F91319"/>
    <w:rsid w:val="00F9170A"/>
    <w:rsid w:val="00F9193E"/>
    <w:rsid w:val="00F91DD5"/>
    <w:rsid w:val="00F9231F"/>
    <w:rsid w:val="00F92405"/>
    <w:rsid w:val="00F92527"/>
    <w:rsid w:val="00F92798"/>
    <w:rsid w:val="00F92B39"/>
    <w:rsid w:val="00F9308D"/>
    <w:rsid w:val="00F93450"/>
    <w:rsid w:val="00F93565"/>
    <w:rsid w:val="00F93A14"/>
    <w:rsid w:val="00F93E11"/>
    <w:rsid w:val="00F93F6E"/>
    <w:rsid w:val="00F94488"/>
    <w:rsid w:val="00F94873"/>
    <w:rsid w:val="00F94F25"/>
    <w:rsid w:val="00F951B0"/>
    <w:rsid w:val="00F95585"/>
    <w:rsid w:val="00F9582A"/>
    <w:rsid w:val="00F95954"/>
    <w:rsid w:val="00F95A1B"/>
    <w:rsid w:val="00F95A69"/>
    <w:rsid w:val="00F95F0F"/>
    <w:rsid w:val="00F95F69"/>
    <w:rsid w:val="00F960FA"/>
    <w:rsid w:val="00F962FB"/>
    <w:rsid w:val="00F96353"/>
    <w:rsid w:val="00F964AA"/>
    <w:rsid w:val="00F964C2"/>
    <w:rsid w:val="00F96646"/>
    <w:rsid w:val="00F96808"/>
    <w:rsid w:val="00F96811"/>
    <w:rsid w:val="00F96A94"/>
    <w:rsid w:val="00F96AAC"/>
    <w:rsid w:val="00F96BDB"/>
    <w:rsid w:val="00F96E3A"/>
    <w:rsid w:val="00F96E6C"/>
    <w:rsid w:val="00F970F9"/>
    <w:rsid w:val="00F9743C"/>
    <w:rsid w:val="00F97AE3"/>
    <w:rsid w:val="00F97E48"/>
    <w:rsid w:val="00F97ECB"/>
    <w:rsid w:val="00FA0426"/>
    <w:rsid w:val="00FA06E8"/>
    <w:rsid w:val="00FA0712"/>
    <w:rsid w:val="00FA0AAB"/>
    <w:rsid w:val="00FA108A"/>
    <w:rsid w:val="00FA12C5"/>
    <w:rsid w:val="00FA145D"/>
    <w:rsid w:val="00FA167E"/>
    <w:rsid w:val="00FA21CA"/>
    <w:rsid w:val="00FA2283"/>
    <w:rsid w:val="00FA22A0"/>
    <w:rsid w:val="00FA24D4"/>
    <w:rsid w:val="00FA27D0"/>
    <w:rsid w:val="00FA2BFE"/>
    <w:rsid w:val="00FA2CF0"/>
    <w:rsid w:val="00FA30BC"/>
    <w:rsid w:val="00FA315D"/>
    <w:rsid w:val="00FA331F"/>
    <w:rsid w:val="00FA3779"/>
    <w:rsid w:val="00FA385B"/>
    <w:rsid w:val="00FA3879"/>
    <w:rsid w:val="00FA38D8"/>
    <w:rsid w:val="00FA3CCD"/>
    <w:rsid w:val="00FA3FBE"/>
    <w:rsid w:val="00FA411A"/>
    <w:rsid w:val="00FA4E97"/>
    <w:rsid w:val="00FA547E"/>
    <w:rsid w:val="00FA5AE6"/>
    <w:rsid w:val="00FA5AEE"/>
    <w:rsid w:val="00FA5B09"/>
    <w:rsid w:val="00FA641F"/>
    <w:rsid w:val="00FA64E4"/>
    <w:rsid w:val="00FA661B"/>
    <w:rsid w:val="00FA6665"/>
    <w:rsid w:val="00FA6869"/>
    <w:rsid w:val="00FA690B"/>
    <w:rsid w:val="00FA693A"/>
    <w:rsid w:val="00FA6B3F"/>
    <w:rsid w:val="00FA6E00"/>
    <w:rsid w:val="00FA735A"/>
    <w:rsid w:val="00FA7419"/>
    <w:rsid w:val="00FA7425"/>
    <w:rsid w:val="00FA76B8"/>
    <w:rsid w:val="00FA7759"/>
    <w:rsid w:val="00FA7A40"/>
    <w:rsid w:val="00FA7AED"/>
    <w:rsid w:val="00FA7BB3"/>
    <w:rsid w:val="00FA7C86"/>
    <w:rsid w:val="00FA7CDD"/>
    <w:rsid w:val="00FB00AC"/>
    <w:rsid w:val="00FB02C9"/>
    <w:rsid w:val="00FB0601"/>
    <w:rsid w:val="00FB0B0D"/>
    <w:rsid w:val="00FB10D0"/>
    <w:rsid w:val="00FB13D4"/>
    <w:rsid w:val="00FB1455"/>
    <w:rsid w:val="00FB165F"/>
    <w:rsid w:val="00FB1756"/>
    <w:rsid w:val="00FB1D11"/>
    <w:rsid w:val="00FB1D9E"/>
    <w:rsid w:val="00FB1EF0"/>
    <w:rsid w:val="00FB21A9"/>
    <w:rsid w:val="00FB2636"/>
    <w:rsid w:val="00FB2824"/>
    <w:rsid w:val="00FB2C88"/>
    <w:rsid w:val="00FB2FF6"/>
    <w:rsid w:val="00FB375C"/>
    <w:rsid w:val="00FB37DE"/>
    <w:rsid w:val="00FB3D19"/>
    <w:rsid w:val="00FB3FA3"/>
    <w:rsid w:val="00FB431C"/>
    <w:rsid w:val="00FB44B2"/>
    <w:rsid w:val="00FB465F"/>
    <w:rsid w:val="00FB4B25"/>
    <w:rsid w:val="00FB5406"/>
    <w:rsid w:val="00FB5732"/>
    <w:rsid w:val="00FB575D"/>
    <w:rsid w:val="00FB5E25"/>
    <w:rsid w:val="00FB5E92"/>
    <w:rsid w:val="00FB5EEA"/>
    <w:rsid w:val="00FB6116"/>
    <w:rsid w:val="00FB667A"/>
    <w:rsid w:val="00FB67C7"/>
    <w:rsid w:val="00FB6EB8"/>
    <w:rsid w:val="00FB6F57"/>
    <w:rsid w:val="00FB7061"/>
    <w:rsid w:val="00FB70AC"/>
    <w:rsid w:val="00FB7296"/>
    <w:rsid w:val="00FB79CC"/>
    <w:rsid w:val="00FB7B6F"/>
    <w:rsid w:val="00FB7C8D"/>
    <w:rsid w:val="00FC0016"/>
    <w:rsid w:val="00FC0435"/>
    <w:rsid w:val="00FC0561"/>
    <w:rsid w:val="00FC0631"/>
    <w:rsid w:val="00FC07C1"/>
    <w:rsid w:val="00FC07FF"/>
    <w:rsid w:val="00FC0A77"/>
    <w:rsid w:val="00FC0B0E"/>
    <w:rsid w:val="00FC0B58"/>
    <w:rsid w:val="00FC10D5"/>
    <w:rsid w:val="00FC1267"/>
    <w:rsid w:val="00FC18B2"/>
    <w:rsid w:val="00FC1BD7"/>
    <w:rsid w:val="00FC1FF6"/>
    <w:rsid w:val="00FC2228"/>
    <w:rsid w:val="00FC2407"/>
    <w:rsid w:val="00FC267D"/>
    <w:rsid w:val="00FC27A0"/>
    <w:rsid w:val="00FC2907"/>
    <w:rsid w:val="00FC2EFF"/>
    <w:rsid w:val="00FC32F7"/>
    <w:rsid w:val="00FC34EE"/>
    <w:rsid w:val="00FC3C41"/>
    <w:rsid w:val="00FC3FE1"/>
    <w:rsid w:val="00FC43DB"/>
    <w:rsid w:val="00FC469D"/>
    <w:rsid w:val="00FC46A6"/>
    <w:rsid w:val="00FC4851"/>
    <w:rsid w:val="00FC4F6F"/>
    <w:rsid w:val="00FC5087"/>
    <w:rsid w:val="00FC5302"/>
    <w:rsid w:val="00FC5805"/>
    <w:rsid w:val="00FC5995"/>
    <w:rsid w:val="00FC5D26"/>
    <w:rsid w:val="00FC69F0"/>
    <w:rsid w:val="00FC6B72"/>
    <w:rsid w:val="00FC714A"/>
    <w:rsid w:val="00FC770D"/>
    <w:rsid w:val="00FC772C"/>
    <w:rsid w:val="00FC782F"/>
    <w:rsid w:val="00FC7888"/>
    <w:rsid w:val="00FC7EE6"/>
    <w:rsid w:val="00FC7F0E"/>
    <w:rsid w:val="00FD001E"/>
    <w:rsid w:val="00FD0276"/>
    <w:rsid w:val="00FD057B"/>
    <w:rsid w:val="00FD0AF5"/>
    <w:rsid w:val="00FD0BA8"/>
    <w:rsid w:val="00FD0CCB"/>
    <w:rsid w:val="00FD0DB4"/>
    <w:rsid w:val="00FD0E5A"/>
    <w:rsid w:val="00FD127A"/>
    <w:rsid w:val="00FD173C"/>
    <w:rsid w:val="00FD1ACC"/>
    <w:rsid w:val="00FD1C42"/>
    <w:rsid w:val="00FD206C"/>
    <w:rsid w:val="00FD2697"/>
    <w:rsid w:val="00FD289C"/>
    <w:rsid w:val="00FD2F6E"/>
    <w:rsid w:val="00FD3295"/>
    <w:rsid w:val="00FD3447"/>
    <w:rsid w:val="00FD35E4"/>
    <w:rsid w:val="00FD3F8C"/>
    <w:rsid w:val="00FD450B"/>
    <w:rsid w:val="00FD4772"/>
    <w:rsid w:val="00FD49D6"/>
    <w:rsid w:val="00FD4C45"/>
    <w:rsid w:val="00FD4E4D"/>
    <w:rsid w:val="00FD5162"/>
    <w:rsid w:val="00FD55D6"/>
    <w:rsid w:val="00FD5965"/>
    <w:rsid w:val="00FD59AC"/>
    <w:rsid w:val="00FD5D6E"/>
    <w:rsid w:val="00FD650A"/>
    <w:rsid w:val="00FD66E4"/>
    <w:rsid w:val="00FD6AED"/>
    <w:rsid w:val="00FD7340"/>
    <w:rsid w:val="00FD7416"/>
    <w:rsid w:val="00FD777E"/>
    <w:rsid w:val="00FD7D2B"/>
    <w:rsid w:val="00FD7F38"/>
    <w:rsid w:val="00FE0034"/>
    <w:rsid w:val="00FE103E"/>
    <w:rsid w:val="00FE11C1"/>
    <w:rsid w:val="00FE13E8"/>
    <w:rsid w:val="00FE15B8"/>
    <w:rsid w:val="00FE168B"/>
    <w:rsid w:val="00FE173B"/>
    <w:rsid w:val="00FE19B6"/>
    <w:rsid w:val="00FE1E11"/>
    <w:rsid w:val="00FE1ED3"/>
    <w:rsid w:val="00FE1F02"/>
    <w:rsid w:val="00FE2054"/>
    <w:rsid w:val="00FE228F"/>
    <w:rsid w:val="00FE2297"/>
    <w:rsid w:val="00FE2430"/>
    <w:rsid w:val="00FE2839"/>
    <w:rsid w:val="00FE2AB3"/>
    <w:rsid w:val="00FE2C9B"/>
    <w:rsid w:val="00FE303B"/>
    <w:rsid w:val="00FE3695"/>
    <w:rsid w:val="00FE39E8"/>
    <w:rsid w:val="00FE44CC"/>
    <w:rsid w:val="00FE455B"/>
    <w:rsid w:val="00FE45C6"/>
    <w:rsid w:val="00FE49EB"/>
    <w:rsid w:val="00FE4B4B"/>
    <w:rsid w:val="00FE4C54"/>
    <w:rsid w:val="00FE51B5"/>
    <w:rsid w:val="00FE526F"/>
    <w:rsid w:val="00FE5651"/>
    <w:rsid w:val="00FE5967"/>
    <w:rsid w:val="00FE5E3C"/>
    <w:rsid w:val="00FE5F12"/>
    <w:rsid w:val="00FE61D6"/>
    <w:rsid w:val="00FE625C"/>
    <w:rsid w:val="00FE664E"/>
    <w:rsid w:val="00FE6897"/>
    <w:rsid w:val="00FE69A4"/>
    <w:rsid w:val="00FE6A9B"/>
    <w:rsid w:val="00FE6BF0"/>
    <w:rsid w:val="00FE726C"/>
    <w:rsid w:val="00FE73E4"/>
    <w:rsid w:val="00FE77FC"/>
    <w:rsid w:val="00FE7DE4"/>
    <w:rsid w:val="00FF0170"/>
    <w:rsid w:val="00FF0378"/>
    <w:rsid w:val="00FF04D4"/>
    <w:rsid w:val="00FF054C"/>
    <w:rsid w:val="00FF0550"/>
    <w:rsid w:val="00FF08E9"/>
    <w:rsid w:val="00FF09DC"/>
    <w:rsid w:val="00FF0C8E"/>
    <w:rsid w:val="00FF1214"/>
    <w:rsid w:val="00FF12DA"/>
    <w:rsid w:val="00FF12F2"/>
    <w:rsid w:val="00FF12F9"/>
    <w:rsid w:val="00FF15EC"/>
    <w:rsid w:val="00FF1868"/>
    <w:rsid w:val="00FF19F1"/>
    <w:rsid w:val="00FF1D91"/>
    <w:rsid w:val="00FF22CC"/>
    <w:rsid w:val="00FF2552"/>
    <w:rsid w:val="00FF25CC"/>
    <w:rsid w:val="00FF2694"/>
    <w:rsid w:val="00FF27B7"/>
    <w:rsid w:val="00FF27BE"/>
    <w:rsid w:val="00FF27DC"/>
    <w:rsid w:val="00FF28B7"/>
    <w:rsid w:val="00FF2920"/>
    <w:rsid w:val="00FF2928"/>
    <w:rsid w:val="00FF30E8"/>
    <w:rsid w:val="00FF3113"/>
    <w:rsid w:val="00FF3361"/>
    <w:rsid w:val="00FF3404"/>
    <w:rsid w:val="00FF346E"/>
    <w:rsid w:val="00FF36BD"/>
    <w:rsid w:val="00FF3931"/>
    <w:rsid w:val="00FF39B5"/>
    <w:rsid w:val="00FF39D0"/>
    <w:rsid w:val="00FF4101"/>
    <w:rsid w:val="00FF4221"/>
    <w:rsid w:val="00FF423B"/>
    <w:rsid w:val="00FF47C6"/>
    <w:rsid w:val="00FF4955"/>
    <w:rsid w:val="00FF4C48"/>
    <w:rsid w:val="00FF4E9A"/>
    <w:rsid w:val="00FF5081"/>
    <w:rsid w:val="00FF55A8"/>
    <w:rsid w:val="00FF56DE"/>
    <w:rsid w:val="00FF596D"/>
    <w:rsid w:val="00FF5E90"/>
    <w:rsid w:val="00FF5FAA"/>
    <w:rsid w:val="00FF6394"/>
    <w:rsid w:val="00FF6434"/>
    <w:rsid w:val="00FF6640"/>
    <w:rsid w:val="00FF66C6"/>
    <w:rsid w:val="00FF6940"/>
    <w:rsid w:val="00FF6A6D"/>
    <w:rsid w:val="00FF6AFE"/>
    <w:rsid w:val="00FF6FF7"/>
    <w:rsid w:val="00FF7478"/>
    <w:rsid w:val="00FF7872"/>
    <w:rsid w:val="00FF7C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605C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lsdException w:name="toc 2" w:semiHidden="1" w:uiPriority="39"/>
    <w:lsdException w:name="toc 3" w:semiHidden="1" w:uiPriority="39"/>
    <w:lsdException w:name="caption" w:qFormat="1"/>
    <w:lsdException w:name="line number" w:semiHidden="1" w:unhideWhenUsed="1"/>
    <w:lsdException w:name="page number" w:uiPriority="0"/>
    <w:lsdException w:name="endnote reference" w:semiHidden="1" w:unhideWhenUsed="1"/>
    <w:lsdException w:name="List Number" w:semiHidden="1"/>
    <w:lsdException w:name="List 4" w:semiHidden="1"/>
    <w:lsdException w:name="List 5" w:semiHidden="1"/>
    <w:lsdException w:name="Title" w:qFormat="1"/>
    <w:lsdException w:name="Body Text Indent" w:semiHidden="1" w:unhideWhenUsed="1"/>
    <w:lsdException w:name="Subtitle" w:qFormat="1"/>
    <w:lsdException w:name="Salutation" w:semiHidden="1"/>
    <w:lsdException w:name="Date" w:semiHidden="1"/>
    <w:lsdException w:name="Body Text First Indent" w:semiHidden="1"/>
    <w:lsdException w:name="Strong" w:uiPriority="22" w:qFormat="1"/>
    <w:lsdException w:name="Emphasis" w:uiPriority="20" w:qFormat="1"/>
    <w:lsdException w:name="HTML Top of Form" w:semiHidden="1" w:unhideWhenUsed="1"/>
    <w:lsdException w:name="HTML Bottom of Form" w:semiHidden="1"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A3"/>
    <w:pPr>
      <w:jc w:val="both"/>
    </w:pPr>
    <w:rPr>
      <w:rFonts w:ascii="Verdana" w:hAnsi="Verdana" w:cs="Verdana"/>
      <w:sz w:val="22"/>
      <w:szCs w:val="22"/>
    </w:rPr>
  </w:style>
  <w:style w:type="paragraph" w:styleId="Heading1">
    <w:name w:val="heading 1"/>
    <w:basedOn w:val="Normal"/>
    <w:next w:val="Normal"/>
    <w:link w:val="Heading1Char"/>
    <w:uiPriority w:val="99"/>
    <w:qFormat/>
    <w:rsid w:val="002A66BC"/>
    <w:pPr>
      <w:keepNext/>
      <w:jc w:val="center"/>
      <w:outlineLvl w:val="0"/>
    </w:pPr>
    <w:rPr>
      <w:rFonts w:ascii="Garamond" w:hAnsi="Garamond" w:cs="Arial"/>
      <w:b/>
      <w:bCs/>
      <w:smallCaps/>
      <w:kern w:val="32"/>
      <w:sz w:val="52"/>
      <w:szCs w:val="32"/>
    </w:rPr>
  </w:style>
  <w:style w:type="paragraph" w:styleId="Heading2">
    <w:name w:val="heading 2"/>
    <w:basedOn w:val="Normal"/>
    <w:next w:val="Normal"/>
    <w:link w:val="Heading2Char"/>
    <w:uiPriority w:val="99"/>
    <w:qFormat/>
    <w:rsid w:val="002A66BC"/>
    <w:pPr>
      <w:keepNext/>
      <w:outlineLvl w:val="1"/>
    </w:pPr>
    <w:rPr>
      <w:rFonts w:ascii="Garamond" w:hAnsi="Garamond" w:cs="Arial"/>
      <w:b/>
      <w:bCs/>
      <w:iCs/>
      <w:sz w:val="44"/>
      <w:szCs w:val="28"/>
    </w:rPr>
  </w:style>
  <w:style w:type="paragraph" w:styleId="Heading3">
    <w:name w:val="heading 3"/>
    <w:basedOn w:val="Normal"/>
    <w:next w:val="Normal"/>
    <w:link w:val="Heading3Char"/>
    <w:uiPriority w:val="99"/>
    <w:qFormat/>
    <w:rsid w:val="00D91D15"/>
    <w:pPr>
      <w:keepNext/>
      <w:outlineLvl w:val="2"/>
    </w:pPr>
    <w:rPr>
      <w:rFonts w:ascii="Arial" w:hAnsi="Arial" w:cs="Arial"/>
      <w:bCs/>
      <w:i/>
      <w:sz w:val="28"/>
      <w:szCs w:val="26"/>
    </w:rPr>
  </w:style>
  <w:style w:type="paragraph" w:styleId="Heading4">
    <w:name w:val="heading 4"/>
    <w:basedOn w:val="Normal"/>
    <w:next w:val="Normal"/>
    <w:link w:val="Heading4Char"/>
    <w:uiPriority w:val="99"/>
    <w:qFormat/>
    <w:rsid w:val="00AE64B2"/>
    <w:pPr>
      <w:keepNext/>
      <w:spacing w:before="240" w:after="60"/>
      <w:outlineLvl w:val="3"/>
    </w:pPr>
    <w:rPr>
      <w:b/>
      <w:bCs/>
      <w:sz w:val="28"/>
      <w:szCs w:val="28"/>
    </w:rPr>
  </w:style>
  <w:style w:type="paragraph" w:styleId="Heading5">
    <w:name w:val="heading 5"/>
    <w:basedOn w:val="Normal"/>
    <w:next w:val="Normal"/>
    <w:link w:val="Heading5Char"/>
    <w:uiPriority w:val="99"/>
    <w:qFormat/>
    <w:rsid w:val="00AE64B2"/>
    <w:pPr>
      <w:spacing w:before="240" w:after="60"/>
      <w:outlineLvl w:val="4"/>
    </w:pPr>
    <w:rPr>
      <w:b/>
      <w:bCs/>
      <w:i/>
      <w:iCs/>
      <w:sz w:val="26"/>
      <w:szCs w:val="26"/>
    </w:rPr>
  </w:style>
  <w:style w:type="paragraph" w:styleId="Heading6">
    <w:name w:val="heading 6"/>
    <w:basedOn w:val="Normal"/>
    <w:next w:val="Normal"/>
    <w:link w:val="Heading6Char"/>
    <w:uiPriority w:val="99"/>
    <w:qFormat/>
    <w:rsid w:val="00AE64B2"/>
    <w:pPr>
      <w:spacing w:before="240" w:after="60"/>
      <w:outlineLvl w:val="5"/>
    </w:pPr>
    <w:rPr>
      <w:b/>
      <w:bCs/>
    </w:rPr>
  </w:style>
  <w:style w:type="paragraph" w:styleId="Heading7">
    <w:name w:val="heading 7"/>
    <w:basedOn w:val="Normal"/>
    <w:next w:val="Normal"/>
    <w:link w:val="Heading7Char"/>
    <w:uiPriority w:val="99"/>
    <w:qFormat/>
    <w:rsid w:val="00AE64B2"/>
    <w:pPr>
      <w:spacing w:before="240" w:after="60"/>
      <w:outlineLvl w:val="6"/>
    </w:pPr>
    <w:rPr>
      <w:sz w:val="24"/>
      <w:szCs w:val="24"/>
    </w:rPr>
  </w:style>
  <w:style w:type="paragraph" w:styleId="Heading8">
    <w:name w:val="heading 8"/>
    <w:basedOn w:val="Normal"/>
    <w:next w:val="Normal"/>
    <w:link w:val="Heading8Char"/>
    <w:uiPriority w:val="99"/>
    <w:qFormat/>
    <w:rsid w:val="00AE64B2"/>
    <w:pPr>
      <w:spacing w:before="240" w:after="60"/>
      <w:outlineLvl w:val="7"/>
    </w:pPr>
    <w:rPr>
      <w:i/>
      <w:iCs/>
      <w:sz w:val="24"/>
      <w:szCs w:val="24"/>
    </w:rPr>
  </w:style>
  <w:style w:type="paragraph" w:styleId="Heading9">
    <w:name w:val="heading 9"/>
    <w:basedOn w:val="Normal"/>
    <w:next w:val="Normal"/>
    <w:link w:val="Heading9Char"/>
    <w:uiPriority w:val="99"/>
    <w:qFormat/>
    <w:rsid w:val="00AE64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66BC"/>
    <w:rPr>
      <w:rFonts w:ascii="Garamond" w:hAnsi="Garamond" w:cs="Times New Roman"/>
      <w:b/>
      <w:smallCaps/>
      <w:kern w:val="32"/>
      <w:sz w:val="32"/>
    </w:rPr>
  </w:style>
  <w:style w:type="character" w:customStyle="1" w:styleId="Heading2Char">
    <w:name w:val="Heading 2 Char"/>
    <w:basedOn w:val="DefaultParagraphFont"/>
    <w:link w:val="Heading2"/>
    <w:uiPriority w:val="99"/>
    <w:locked/>
    <w:rsid w:val="002A66BC"/>
    <w:rPr>
      <w:rFonts w:ascii="Garamond" w:hAnsi="Garamond" w:cs="Times New Roman"/>
      <w:b/>
      <w:sz w:val="28"/>
    </w:rPr>
  </w:style>
  <w:style w:type="character" w:customStyle="1" w:styleId="Heading3Char">
    <w:name w:val="Heading 3 Char"/>
    <w:basedOn w:val="DefaultParagraphFont"/>
    <w:link w:val="Heading3"/>
    <w:uiPriority w:val="99"/>
    <w:locked/>
    <w:rsid w:val="00D91D15"/>
    <w:rPr>
      <w:rFonts w:ascii="Arial" w:hAnsi="Arial" w:cs="Times New Roman"/>
      <w:i/>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
    <w:semiHidden/>
    <w:locked/>
    <w:rPr>
      <w:rFonts w:ascii="Calibri" w:hAnsi="Calibri" w:cs="Times New Roman"/>
      <w:b/>
      <w:i/>
      <w:sz w:val="26"/>
    </w:rPr>
  </w:style>
  <w:style w:type="character" w:customStyle="1" w:styleId="Heading6Char">
    <w:name w:val="Heading 6 Char"/>
    <w:basedOn w:val="DefaultParagraphFont"/>
    <w:link w:val="Heading6"/>
    <w:uiPriority w:val="9"/>
    <w:semiHidden/>
    <w:locked/>
    <w:rPr>
      <w:rFonts w:ascii="Calibri" w:hAnsi="Calibri" w:cs="Times New Roman"/>
      <w:b/>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customStyle="1" w:styleId="Level3">
    <w:name w:val="Level3"/>
    <w:basedOn w:val="Normal"/>
    <w:next w:val="Normal"/>
    <w:uiPriority w:val="99"/>
    <w:rsid w:val="00AE64B2"/>
    <w:rPr>
      <w:rFonts w:ascii="Arial" w:hAnsi="Arial" w:cs="Arial"/>
      <w:i/>
      <w:iCs/>
      <w:sz w:val="28"/>
      <w:szCs w:val="28"/>
    </w:rPr>
  </w:style>
  <w:style w:type="character" w:customStyle="1" w:styleId="Level3Char">
    <w:name w:val="Level3 Char"/>
    <w:uiPriority w:val="99"/>
    <w:rsid w:val="00AE64B2"/>
    <w:rPr>
      <w:rFonts w:ascii="Arial" w:hAnsi="Arial"/>
      <w:i/>
      <w:sz w:val="28"/>
      <w:lang w:val="en-AU" w:eastAsia="en-AU"/>
    </w:rPr>
  </w:style>
  <w:style w:type="character" w:styleId="Hyperlink">
    <w:name w:val="Hyperlink"/>
    <w:basedOn w:val="DefaultParagraphFont"/>
    <w:uiPriority w:val="99"/>
    <w:rsid w:val="00FA3879"/>
    <w:rPr>
      <w:rFonts w:cs="Arial"/>
      <w:noProof/>
      <w:color w:val="0000FF"/>
      <w:u w:val="single"/>
    </w:rPr>
  </w:style>
  <w:style w:type="paragraph" w:customStyle="1" w:styleId="Level2">
    <w:name w:val="Level2"/>
    <w:basedOn w:val="Normal"/>
    <w:next w:val="Normal"/>
    <w:uiPriority w:val="99"/>
    <w:rsid w:val="00AE64B2"/>
    <w:rPr>
      <w:rFonts w:ascii="Garamond" w:hAnsi="Garamond" w:cs="Garamond"/>
      <w:b/>
      <w:bCs/>
      <w:sz w:val="44"/>
      <w:szCs w:val="44"/>
    </w:rPr>
  </w:style>
  <w:style w:type="paragraph" w:customStyle="1" w:styleId="CrossReference">
    <w:name w:val="CrossReference"/>
    <w:basedOn w:val="Normal"/>
    <w:next w:val="Normal"/>
    <w:uiPriority w:val="99"/>
    <w:rsid w:val="00AE64B2"/>
    <w:rPr>
      <w:rFonts w:ascii="Arial" w:hAnsi="Arial" w:cs="Arial"/>
      <w:sz w:val="28"/>
      <w:szCs w:val="28"/>
    </w:rPr>
  </w:style>
  <w:style w:type="paragraph" w:customStyle="1" w:styleId="catchwords">
    <w:name w:val="catchwords"/>
    <w:basedOn w:val="Normal"/>
    <w:uiPriority w:val="99"/>
    <w:rsid w:val="00AE64B2"/>
    <w:pPr>
      <w:ind w:left="720"/>
    </w:pPr>
  </w:style>
  <w:style w:type="character" w:customStyle="1" w:styleId="catchwordsChar">
    <w:name w:val="catchwords Char"/>
    <w:uiPriority w:val="99"/>
    <w:rsid w:val="00AE64B2"/>
    <w:rPr>
      <w:rFonts w:ascii="Verdana" w:hAnsi="Verdana"/>
      <w:sz w:val="22"/>
      <w:lang w:val="en-AU" w:eastAsia="en-AU"/>
    </w:rPr>
  </w:style>
  <w:style w:type="paragraph" w:customStyle="1" w:styleId="Divider1">
    <w:name w:val="Divider1"/>
    <w:basedOn w:val="Normal"/>
    <w:next w:val="Normal"/>
    <w:rsid w:val="00AE64B2"/>
    <w:pPr>
      <w:pBdr>
        <w:bottom w:val="dotted" w:sz="4" w:space="1" w:color="auto"/>
      </w:pBdr>
    </w:pPr>
  </w:style>
  <w:style w:type="paragraph" w:customStyle="1" w:styleId="Divider2">
    <w:name w:val="Divider2"/>
    <w:basedOn w:val="Normal"/>
    <w:next w:val="Normal"/>
    <w:rsid w:val="00AE64B2"/>
    <w:pPr>
      <w:pBdr>
        <w:bottom w:val="double" w:sz="6" w:space="1" w:color="auto"/>
      </w:pBdr>
    </w:pPr>
  </w:style>
  <w:style w:type="paragraph" w:customStyle="1" w:styleId="Title1">
    <w:name w:val="Title1"/>
    <w:basedOn w:val="Normal"/>
    <w:next w:val="Normal"/>
    <w:uiPriority w:val="99"/>
    <w:rsid w:val="00AE64B2"/>
    <w:pPr>
      <w:jc w:val="center"/>
    </w:pPr>
    <w:rPr>
      <w:rFonts w:ascii="Garamond" w:hAnsi="Garamond" w:cs="Garamond"/>
      <w:b/>
      <w:bCs/>
      <w:smallCaps/>
      <w:sz w:val="56"/>
      <w:szCs w:val="56"/>
    </w:rPr>
  </w:style>
  <w:style w:type="paragraph" w:customStyle="1" w:styleId="Title2">
    <w:name w:val="Title2"/>
    <w:basedOn w:val="Normal"/>
    <w:next w:val="Normal"/>
    <w:uiPriority w:val="99"/>
    <w:rsid w:val="00AE64B2"/>
    <w:pPr>
      <w:jc w:val="center"/>
    </w:pPr>
    <w:rPr>
      <w:rFonts w:ascii="Garamond" w:hAnsi="Garamond" w:cs="Garamond"/>
      <w:sz w:val="36"/>
      <w:szCs w:val="36"/>
    </w:rPr>
  </w:style>
  <w:style w:type="paragraph" w:customStyle="1" w:styleId="Title3">
    <w:name w:val="Title3"/>
    <w:basedOn w:val="Normal"/>
    <w:next w:val="Normal"/>
    <w:uiPriority w:val="99"/>
    <w:rsid w:val="00AE64B2"/>
    <w:pPr>
      <w:jc w:val="center"/>
    </w:pPr>
  </w:style>
  <w:style w:type="paragraph" w:styleId="Header">
    <w:name w:val="header"/>
    <w:basedOn w:val="Normal"/>
    <w:link w:val="HeaderChar"/>
    <w:uiPriority w:val="99"/>
    <w:rsid w:val="00AE64B2"/>
    <w:pPr>
      <w:tabs>
        <w:tab w:val="center" w:pos="4153"/>
        <w:tab w:val="right" w:pos="8306"/>
      </w:tabs>
    </w:pPr>
  </w:style>
  <w:style w:type="character" w:customStyle="1" w:styleId="HeaderChar">
    <w:name w:val="Header Char"/>
    <w:basedOn w:val="DefaultParagraphFont"/>
    <w:link w:val="Header"/>
    <w:uiPriority w:val="99"/>
    <w:locked/>
    <w:rPr>
      <w:rFonts w:ascii="Verdana" w:hAnsi="Verdana" w:cs="Times New Roman"/>
    </w:rPr>
  </w:style>
  <w:style w:type="paragraph" w:styleId="Footer">
    <w:name w:val="footer"/>
    <w:basedOn w:val="Normal"/>
    <w:link w:val="FooterChar"/>
    <w:uiPriority w:val="99"/>
    <w:rsid w:val="00AE64B2"/>
    <w:pPr>
      <w:tabs>
        <w:tab w:val="center" w:pos="4153"/>
        <w:tab w:val="right" w:pos="8306"/>
      </w:tabs>
    </w:pPr>
    <w:rPr>
      <w:sz w:val="18"/>
      <w:szCs w:val="18"/>
    </w:rPr>
  </w:style>
  <w:style w:type="character" w:customStyle="1" w:styleId="FooterChar">
    <w:name w:val="Footer Char"/>
    <w:basedOn w:val="DefaultParagraphFont"/>
    <w:link w:val="Footer"/>
    <w:uiPriority w:val="99"/>
    <w:locked/>
    <w:rPr>
      <w:rFonts w:ascii="Verdana" w:hAnsi="Verdana" w:cs="Times New Roman"/>
    </w:rPr>
  </w:style>
  <w:style w:type="character" w:styleId="PageNumber">
    <w:name w:val="page number"/>
    <w:basedOn w:val="DefaultParagraphFont"/>
    <w:rsid w:val="00AE64B2"/>
    <w:rPr>
      <w:rFonts w:cs="Times New Roman"/>
    </w:rPr>
  </w:style>
  <w:style w:type="paragraph" w:customStyle="1" w:styleId="Level1">
    <w:name w:val="Level1"/>
    <w:basedOn w:val="Normal"/>
    <w:uiPriority w:val="99"/>
    <w:rsid w:val="008C0B85"/>
    <w:pPr>
      <w:shd w:val="clear" w:color="333333" w:fill="FFFFFF"/>
      <w:jc w:val="center"/>
    </w:pPr>
    <w:rPr>
      <w:rFonts w:ascii="Garamond" w:hAnsi="Garamond" w:cs="Garamond"/>
      <w:b/>
      <w:bCs/>
      <w:smallCaps/>
      <w:sz w:val="52"/>
      <w:szCs w:val="52"/>
    </w:rPr>
  </w:style>
  <w:style w:type="paragraph" w:styleId="TOC1">
    <w:name w:val="toc 1"/>
    <w:basedOn w:val="Normal"/>
    <w:next w:val="Normal"/>
    <w:autoRedefine/>
    <w:uiPriority w:val="39"/>
    <w:rsid w:val="00AE64B2"/>
    <w:pPr>
      <w:tabs>
        <w:tab w:val="right" w:leader="dot" w:pos="7020"/>
      </w:tabs>
      <w:ind w:left="1260" w:right="1286"/>
    </w:pPr>
  </w:style>
  <w:style w:type="paragraph" w:customStyle="1" w:styleId="Level30">
    <w:name w:val="Level 3"/>
    <w:basedOn w:val="Normal"/>
    <w:uiPriority w:val="99"/>
    <w:rsid w:val="00AE64B2"/>
  </w:style>
  <w:style w:type="character" w:customStyle="1" w:styleId="Level3Char0">
    <w:name w:val="Level 3 Char"/>
    <w:uiPriority w:val="99"/>
    <w:rsid w:val="00AE64B2"/>
    <w:rPr>
      <w:rFonts w:ascii="Verdana" w:hAnsi="Verdana"/>
      <w:sz w:val="22"/>
      <w:lang w:val="en-AU" w:eastAsia="en-AU"/>
    </w:rPr>
  </w:style>
  <w:style w:type="character" w:customStyle="1" w:styleId="bold">
    <w:name w:val="bold"/>
    <w:uiPriority w:val="99"/>
    <w:rsid w:val="00AE64B2"/>
  </w:style>
  <w:style w:type="character" w:styleId="FollowedHyperlink">
    <w:name w:val="FollowedHyperlink"/>
    <w:basedOn w:val="DefaultParagraphFont"/>
    <w:uiPriority w:val="99"/>
    <w:rsid w:val="00AE64B2"/>
    <w:rPr>
      <w:rFonts w:cs="Times New Roman"/>
      <w:color w:val="800080"/>
      <w:u w:val="single"/>
    </w:rPr>
  </w:style>
  <w:style w:type="paragraph" w:customStyle="1" w:styleId="StyleArial9ptBoldItalicBlackBefore6ptAfter6pt">
    <w:name w:val="Style Arial 9 pt Bold Italic Black Before:  6 pt After:  6 pt"/>
    <w:basedOn w:val="Normal"/>
    <w:uiPriority w:val="99"/>
    <w:rsid w:val="00AE64B2"/>
    <w:pPr>
      <w:spacing w:before="120" w:after="120"/>
    </w:pPr>
    <w:rPr>
      <w:rFonts w:ascii="Arial" w:hAnsi="Arial" w:cs="Arial"/>
      <w:i/>
      <w:iCs/>
      <w:color w:val="000000"/>
      <w:sz w:val="18"/>
      <w:szCs w:val="18"/>
    </w:rPr>
  </w:style>
  <w:style w:type="paragraph" w:customStyle="1" w:styleId="Default">
    <w:name w:val="Default"/>
    <w:rsid w:val="00AE64B2"/>
    <w:pPr>
      <w:autoSpaceDE w:val="0"/>
      <w:autoSpaceDN w:val="0"/>
      <w:adjustRightInd w:val="0"/>
    </w:pPr>
    <w:rPr>
      <w:rFonts w:ascii="Arial" w:hAnsi="Arial" w:cs="Arial"/>
      <w:color w:val="000000"/>
      <w:sz w:val="24"/>
      <w:szCs w:val="24"/>
    </w:rPr>
  </w:style>
  <w:style w:type="character" w:customStyle="1" w:styleId="ro">
    <w:name w:val="ro"/>
    <w:uiPriority w:val="99"/>
    <w:rsid w:val="00AE64B2"/>
  </w:style>
  <w:style w:type="paragraph" w:styleId="ListBullet">
    <w:name w:val="List Bullet"/>
    <w:basedOn w:val="Normal"/>
    <w:autoRedefine/>
    <w:uiPriority w:val="99"/>
    <w:rsid w:val="00AE64B2"/>
    <w:pPr>
      <w:tabs>
        <w:tab w:val="num" w:pos="720"/>
      </w:tabs>
      <w:ind w:left="720" w:hanging="360"/>
    </w:pPr>
  </w:style>
  <w:style w:type="paragraph" w:styleId="FootnoteText">
    <w:name w:val="footnote text"/>
    <w:basedOn w:val="Normal"/>
    <w:link w:val="FootnoteTextChar"/>
    <w:uiPriority w:val="99"/>
    <w:semiHidden/>
    <w:rsid w:val="00AE64B2"/>
    <w:rPr>
      <w:sz w:val="20"/>
      <w:szCs w:val="20"/>
    </w:rPr>
  </w:style>
  <w:style w:type="character" w:customStyle="1" w:styleId="FootnoteTextChar">
    <w:name w:val="Footnote Text Char"/>
    <w:basedOn w:val="DefaultParagraphFont"/>
    <w:link w:val="FootnoteText"/>
    <w:uiPriority w:val="99"/>
    <w:semiHidden/>
    <w:locked/>
    <w:rPr>
      <w:rFonts w:ascii="Verdana" w:hAnsi="Verdana" w:cs="Times New Roman"/>
      <w:sz w:val="20"/>
    </w:rPr>
  </w:style>
  <w:style w:type="character" w:styleId="FootnoteReference">
    <w:name w:val="footnote reference"/>
    <w:basedOn w:val="DefaultParagraphFont"/>
    <w:uiPriority w:val="99"/>
    <w:semiHidden/>
    <w:rsid w:val="00AE64B2"/>
    <w:rPr>
      <w:rFonts w:cs="Times New Roman"/>
      <w:vertAlign w:val="superscript"/>
    </w:rPr>
  </w:style>
  <w:style w:type="paragraph" w:styleId="BalloonText">
    <w:name w:val="Balloon Text"/>
    <w:basedOn w:val="Normal"/>
    <w:link w:val="BalloonTextChar"/>
    <w:uiPriority w:val="99"/>
    <w:semiHidden/>
    <w:rsid w:val="00AE64B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BlockText">
    <w:name w:val="Block Text"/>
    <w:basedOn w:val="Normal"/>
    <w:uiPriority w:val="99"/>
    <w:rsid w:val="00AE64B2"/>
    <w:pPr>
      <w:spacing w:after="120"/>
      <w:ind w:left="1440" w:right="1440"/>
    </w:pPr>
  </w:style>
  <w:style w:type="paragraph" w:styleId="BodyText">
    <w:name w:val="Body Text"/>
    <w:basedOn w:val="Normal"/>
    <w:link w:val="BodyTextChar"/>
    <w:uiPriority w:val="99"/>
    <w:rsid w:val="00AE64B2"/>
    <w:pPr>
      <w:spacing w:after="120"/>
    </w:pPr>
  </w:style>
  <w:style w:type="character" w:customStyle="1" w:styleId="BodyTextChar">
    <w:name w:val="Body Text Char"/>
    <w:basedOn w:val="DefaultParagraphFont"/>
    <w:link w:val="BodyText"/>
    <w:uiPriority w:val="99"/>
    <w:semiHidden/>
    <w:locked/>
    <w:rPr>
      <w:rFonts w:ascii="Verdana" w:hAnsi="Verdana" w:cs="Times New Roman"/>
    </w:rPr>
  </w:style>
  <w:style w:type="paragraph" w:styleId="BodyText2">
    <w:name w:val="Body Text 2"/>
    <w:basedOn w:val="Normal"/>
    <w:link w:val="BodyText2Char"/>
    <w:uiPriority w:val="99"/>
    <w:rsid w:val="00AE64B2"/>
    <w:pPr>
      <w:spacing w:after="120"/>
      <w:ind w:left="283"/>
    </w:pPr>
  </w:style>
  <w:style w:type="character" w:customStyle="1" w:styleId="BodyText2Char">
    <w:name w:val="Body Text 2 Char"/>
    <w:basedOn w:val="DefaultParagraphFont"/>
    <w:link w:val="BodyText2"/>
    <w:uiPriority w:val="99"/>
    <w:semiHidden/>
    <w:locked/>
    <w:rPr>
      <w:rFonts w:ascii="Verdana" w:hAnsi="Verdana" w:cs="Times New Roman"/>
    </w:rPr>
  </w:style>
  <w:style w:type="paragraph" w:styleId="BodyText3">
    <w:name w:val="Body Text 3"/>
    <w:basedOn w:val="Normal"/>
    <w:link w:val="BodyText3Char"/>
    <w:uiPriority w:val="99"/>
    <w:rsid w:val="00AE64B2"/>
    <w:pPr>
      <w:spacing w:after="120"/>
    </w:pPr>
    <w:rPr>
      <w:sz w:val="16"/>
      <w:szCs w:val="16"/>
    </w:rPr>
  </w:style>
  <w:style w:type="character" w:customStyle="1" w:styleId="BodyText3Char">
    <w:name w:val="Body Text 3 Char"/>
    <w:basedOn w:val="DefaultParagraphFont"/>
    <w:link w:val="BodyText3"/>
    <w:uiPriority w:val="99"/>
    <w:semiHidden/>
    <w:locked/>
    <w:rPr>
      <w:rFonts w:ascii="Verdana" w:hAnsi="Verdana" w:cs="Times New Roman"/>
      <w:sz w:val="16"/>
    </w:rPr>
  </w:style>
  <w:style w:type="paragraph" w:styleId="BodyTextFirstIndent">
    <w:name w:val="Body Text First Indent"/>
    <w:basedOn w:val="BodyText"/>
    <w:link w:val="BodyTextFirstIndentChar"/>
    <w:uiPriority w:val="99"/>
    <w:rsid w:val="00AE64B2"/>
    <w:pPr>
      <w:ind w:firstLine="210"/>
    </w:pPr>
  </w:style>
  <w:style w:type="character" w:customStyle="1" w:styleId="BodyTextFirstIndentChar">
    <w:name w:val="Body Text First Indent Char"/>
    <w:basedOn w:val="BodyTextChar"/>
    <w:link w:val="BodyTextFirstIndent"/>
    <w:uiPriority w:val="99"/>
    <w:semiHidden/>
    <w:locked/>
    <w:rPr>
      <w:rFonts w:ascii="Verdana" w:hAnsi="Verdana"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locked/>
    <w:rPr>
      <w:rFonts w:ascii="Verdana" w:hAnsi="Verdana" w:cs="Times New Roman"/>
    </w:rPr>
  </w:style>
  <w:style w:type="paragraph" w:styleId="BodyTextFirstIndent2">
    <w:name w:val="Body Text First Indent 2"/>
    <w:basedOn w:val="BodyText2"/>
    <w:link w:val="BodyTextFirstIndent2Char"/>
    <w:uiPriority w:val="99"/>
    <w:rsid w:val="00AE64B2"/>
    <w:pPr>
      <w:ind w:firstLine="210"/>
    </w:pPr>
  </w:style>
  <w:style w:type="character" w:customStyle="1" w:styleId="BodyTextFirstIndent2Char">
    <w:name w:val="Body Text First Indent 2 Char"/>
    <w:basedOn w:val="BodyTextIndentChar"/>
    <w:link w:val="BodyTextFirstIndent2"/>
    <w:uiPriority w:val="99"/>
    <w:semiHidden/>
    <w:locked/>
    <w:rPr>
      <w:rFonts w:ascii="Verdana" w:hAnsi="Verdana" w:cs="Times New Roman"/>
    </w:rPr>
  </w:style>
  <w:style w:type="paragraph" w:styleId="BodyTextIndent2">
    <w:name w:val="Body Text Indent 2"/>
    <w:basedOn w:val="Normal"/>
    <w:link w:val="BodyTextIndent2Char"/>
    <w:uiPriority w:val="99"/>
    <w:rsid w:val="00AE64B2"/>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ascii="Verdana" w:hAnsi="Verdana" w:cs="Times New Roman"/>
    </w:rPr>
  </w:style>
  <w:style w:type="paragraph" w:styleId="BodyTextIndent3">
    <w:name w:val="Body Text Indent 3"/>
    <w:basedOn w:val="Normal"/>
    <w:link w:val="BodyTextIndent3Char"/>
    <w:uiPriority w:val="99"/>
    <w:rsid w:val="00AE64B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ascii="Verdana" w:hAnsi="Verdana" w:cs="Times New Roman"/>
      <w:sz w:val="16"/>
    </w:rPr>
  </w:style>
  <w:style w:type="paragraph" w:styleId="Caption">
    <w:name w:val="caption"/>
    <w:basedOn w:val="Normal"/>
    <w:next w:val="Normal"/>
    <w:uiPriority w:val="99"/>
    <w:qFormat/>
    <w:rsid w:val="00AE64B2"/>
    <w:pPr>
      <w:spacing w:before="120" w:after="120"/>
    </w:pPr>
    <w:rPr>
      <w:b/>
      <w:bCs/>
      <w:sz w:val="20"/>
      <w:szCs w:val="20"/>
    </w:rPr>
  </w:style>
  <w:style w:type="paragraph" w:styleId="Closing">
    <w:name w:val="Closing"/>
    <w:basedOn w:val="Normal"/>
    <w:link w:val="ClosingChar"/>
    <w:uiPriority w:val="99"/>
    <w:rsid w:val="00AE64B2"/>
    <w:pPr>
      <w:ind w:left="4252"/>
    </w:pPr>
  </w:style>
  <w:style w:type="character" w:customStyle="1" w:styleId="ClosingChar">
    <w:name w:val="Closing Char"/>
    <w:basedOn w:val="DefaultParagraphFont"/>
    <w:link w:val="Closing"/>
    <w:uiPriority w:val="99"/>
    <w:semiHidden/>
    <w:locked/>
    <w:rPr>
      <w:rFonts w:ascii="Verdana" w:hAnsi="Verdana" w:cs="Times New Roman"/>
    </w:rPr>
  </w:style>
  <w:style w:type="paragraph" w:styleId="CommentText">
    <w:name w:val="annotation text"/>
    <w:basedOn w:val="Normal"/>
    <w:link w:val="CommentTextChar"/>
    <w:uiPriority w:val="99"/>
    <w:semiHidden/>
    <w:rsid w:val="00AE64B2"/>
    <w:rPr>
      <w:sz w:val="20"/>
      <w:szCs w:val="20"/>
    </w:rPr>
  </w:style>
  <w:style w:type="character" w:customStyle="1" w:styleId="CommentTextChar">
    <w:name w:val="Comment Text Char"/>
    <w:basedOn w:val="DefaultParagraphFont"/>
    <w:link w:val="CommentText"/>
    <w:uiPriority w:val="99"/>
    <w:semiHidden/>
    <w:locked/>
    <w:rPr>
      <w:rFonts w:ascii="Verdana" w:hAnsi="Verdana" w:cs="Times New Roman"/>
      <w:sz w:val="20"/>
    </w:rPr>
  </w:style>
  <w:style w:type="paragraph" w:styleId="CommentSubject">
    <w:name w:val="annotation subject"/>
    <w:basedOn w:val="CommentText"/>
    <w:next w:val="CommentText"/>
    <w:link w:val="CommentSubjectChar"/>
    <w:uiPriority w:val="99"/>
    <w:semiHidden/>
    <w:rsid w:val="00AE64B2"/>
    <w:rPr>
      <w:b/>
      <w:bCs/>
    </w:rPr>
  </w:style>
  <w:style w:type="character" w:customStyle="1" w:styleId="CommentSubjectChar">
    <w:name w:val="Comment Subject Char"/>
    <w:basedOn w:val="CommentTextChar"/>
    <w:link w:val="CommentSubject"/>
    <w:uiPriority w:val="99"/>
    <w:semiHidden/>
    <w:locked/>
    <w:rPr>
      <w:rFonts w:ascii="Verdana" w:hAnsi="Verdana" w:cs="Times New Roman"/>
      <w:b/>
      <w:sz w:val="20"/>
    </w:rPr>
  </w:style>
  <w:style w:type="paragraph" w:styleId="Date">
    <w:name w:val="Date"/>
    <w:basedOn w:val="Normal"/>
    <w:next w:val="Normal"/>
    <w:link w:val="DateChar"/>
    <w:uiPriority w:val="99"/>
    <w:rsid w:val="00AE64B2"/>
  </w:style>
  <w:style w:type="character" w:customStyle="1" w:styleId="DateChar">
    <w:name w:val="Date Char"/>
    <w:basedOn w:val="DefaultParagraphFont"/>
    <w:link w:val="Date"/>
    <w:uiPriority w:val="99"/>
    <w:semiHidden/>
    <w:locked/>
    <w:rPr>
      <w:rFonts w:ascii="Verdana" w:hAnsi="Verdana" w:cs="Times New Roman"/>
    </w:rPr>
  </w:style>
  <w:style w:type="paragraph" w:styleId="DocumentMap">
    <w:name w:val="Document Map"/>
    <w:basedOn w:val="Normal"/>
    <w:link w:val="DocumentMapChar"/>
    <w:uiPriority w:val="99"/>
    <w:semiHidden/>
    <w:rsid w:val="00AE64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E-mailSignature">
    <w:name w:val="E-mail Signature"/>
    <w:basedOn w:val="Normal"/>
    <w:link w:val="E-mailSignatureChar"/>
    <w:uiPriority w:val="99"/>
    <w:rsid w:val="00AE64B2"/>
  </w:style>
  <w:style w:type="character" w:customStyle="1" w:styleId="E-mailSignatureChar">
    <w:name w:val="E-mail Signature Char"/>
    <w:basedOn w:val="DefaultParagraphFont"/>
    <w:link w:val="E-mailSignature"/>
    <w:uiPriority w:val="99"/>
    <w:semiHidden/>
    <w:locked/>
    <w:rPr>
      <w:rFonts w:ascii="Verdana" w:hAnsi="Verdana" w:cs="Times New Roman"/>
    </w:rPr>
  </w:style>
  <w:style w:type="paragraph" w:styleId="EndnoteText">
    <w:name w:val="endnote text"/>
    <w:basedOn w:val="Normal"/>
    <w:link w:val="EndnoteTextChar"/>
    <w:uiPriority w:val="99"/>
    <w:semiHidden/>
    <w:rsid w:val="00AE64B2"/>
    <w:rPr>
      <w:sz w:val="20"/>
      <w:szCs w:val="20"/>
    </w:rPr>
  </w:style>
  <w:style w:type="character" w:customStyle="1" w:styleId="EndnoteTextChar">
    <w:name w:val="Endnote Text Char"/>
    <w:basedOn w:val="DefaultParagraphFont"/>
    <w:link w:val="EndnoteText"/>
    <w:uiPriority w:val="99"/>
    <w:semiHidden/>
    <w:locked/>
    <w:rPr>
      <w:rFonts w:ascii="Verdana" w:hAnsi="Verdana" w:cs="Times New Roman"/>
      <w:sz w:val="20"/>
    </w:rPr>
  </w:style>
  <w:style w:type="paragraph" w:styleId="EnvelopeAddress">
    <w:name w:val="envelope address"/>
    <w:basedOn w:val="Normal"/>
    <w:uiPriority w:val="99"/>
    <w:rsid w:val="00AE64B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AE64B2"/>
    <w:rPr>
      <w:rFonts w:ascii="Arial" w:hAnsi="Arial" w:cs="Arial"/>
      <w:sz w:val="20"/>
      <w:szCs w:val="20"/>
    </w:rPr>
  </w:style>
  <w:style w:type="paragraph" w:styleId="HTMLAddress">
    <w:name w:val="HTML Address"/>
    <w:basedOn w:val="Normal"/>
    <w:link w:val="HTMLAddressChar"/>
    <w:uiPriority w:val="99"/>
    <w:rsid w:val="00AE64B2"/>
    <w:rPr>
      <w:i/>
      <w:iCs/>
    </w:rPr>
  </w:style>
  <w:style w:type="character" w:customStyle="1" w:styleId="HTMLAddressChar">
    <w:name w:val="HTML Address Char"/>
    <w:basedOn w:val="DefaultParagraphFont"/>
    <w:link w:val="HTMLAddress"/>
    <w:uiPriority w:val="99"/>
    <w:semiHidden/>
    <w:locked/>
    <w:rPr>
      <w:rFonts w:ascii="Verdana" w:hAnsi="Verdana" w:cs="Times New Roman"/>
      <w:i/>
    </w:rPr>
  </w:style>
  <w:style w:type="paragraph" w:styleId="HTMLPreformatted">
    <w:name w:val="HTML Preformatted"/>
    <w:basedOn w:val="Normal"/>
    <w:link w:val="HTMLPreformattedChar"/>
    <w:uiPriority w:val="99"/>
    <w:rsid w:val="00AE64B2"/>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paragraph" w:styleId="Index1">
    <w:name w:val="index 1"/>
    <w:basedOn w:val="Normal"/>
    <w:next w:val="Normal"/>
    <w:autoRedefine/>
    <w:uiPriority w:val="99"/>
    <w:semiHidden/>
    <w:rsid w:val="00AE64B2"/>
    <w:pPr>
      <w:ind w:left="220" w:hanging="220"/>
    </w:pPr>
  </w:style>
  <w:style w:type="paragraph" w:styleId="Index2">
    <w:name w:val="index 2"/>
    <w:basedOn w:val="Normal"/>
    <w:next w:val="Normal"/>
    <w:autoRedefine/>
    <w:uiPriority w:val="99"/>
    <w:semiHidden/>
    <w:rsid w:val="00AE64B2"/>
    <w:pPr>
      <w:ind w:left="440" w:hanging="220"/>
    </w:pPr>
  </w:style>
  <w:style w:type="paragraph" w:styleId="Index3">
    <w:name w:val="index 3"/>
    <w:basedOn w:val="Normal"/>
    <w:next w:val="Normal"/>
    <w:autoRedefine/>
    <w:uiPriority w:val="99"/>
    <w:semiHidden/>
    <w:rsid w:val="00AE64B2"/>
    <w:pPr>
      <w:ind w:left="660" w:hanging="220"/>
    </w:pPr>
  </w:style>
  <w:style w:type="paragraph" w:styleId="Index4">
    <w:name w:val="index 4"/>
    <w:basedOn w:val="Normal"/>
    <w:next w:val="Normal"/>
    <w:autoRedefine/>
    <w:uiPriority w:val="99"/>
    <w:semiHidden/>
    <w:rsid w:val="00AE64B2"/>
    <w:pPr>
      <w:ind w:left="880" w:hanging="220"/>
    </w:pPr>
  </w:style>
  <w:style w:type="paragraph" w:styleId="Index5">
    <w:name w:val="index 5"/>
    <w:basedOn w:val="Normal"/>
    <w:next w:val="Normal"/>
    <w:autoRedefine/>
    <w:uiPriority w:val="99"/>
    <w:semiHidden/>
    <w:rsid w:val="00AE64B2"/>
    <w:pPr>
      <w:ind w:left="1100" w:hanging="220"/>
    </w:pPr>
  </w:style>
  <w:style w:type="paragraph" w:styleId="Index6">
    <w:name w:val="index 6"/>
    <w:basedOn w:val="Normal"/>
    <w:next w:val="Normal"/>
    <w:autoRedefine/>
    <w:uiPriority w:val="99"/>
    <w:semiHidden/>
    <w:rsid w:val="00AE64B2"/>
    <w:pPr>
      <w:ind w:left="1320" w:hanging="220"/>
    </w:pPr>
  </w:style>
  <w:style w:type="paragraph" w:styleId="Index7">
    <w:name w:val="index 7"/>
    <w:basedOn w:val="Normal"/>
    <w:next w:val="Normal"/>
    <w:autoRedefine/>
    <w:uiPriority w:val="99"/>
    <w:semiHidden/>
    <w:rsid w:val="00AE64B2"/>
    <w:pPr>
      <w:ind w:left="1540" w:hanging="220"/>
    </w:pPr>
  </w:style>
  <w:style w:type="paragraph" w:styleId="Index8">
    <w:name w:val="index 8"/>
    <w:basedOn w:val="Normal"/>
    <w:next w:val="Normal"/>
    <w:autoRedefine/>
    <w:uiPriority w:val="99"/>
    <w:semiHidden/>
    <w:rsid w:val="00AE64B2"/>
    <w:pPr>
      <w:ind w:left="1760" w:hanging="220"/>
    </w:pPr>
  </w:style>
  <w:style w:type="paragraph" w:styleId="Index9">
    <w:name w:val="index 9"/>
    <w:basedOn w:val="Normal"/>
    <w:next w:val="Normal"/>
    <w:autoRedefine/>
    <w:uiPriority w:val="99"/>
    <w:semiHidden/>
    <w:rsid w:val="00AE64B2"/>
    <w:pPr>
      <w:ind w:left="1980" w:hanging="220"/>
    </w:pPr>
  </w:style>
  <w:style w:type="paragraph" w:styleId="IndexHeading">
    <w:name w:val="index heading"/>
    <w:basedOn w:val="Normal"/>
    <w:next w:val="Index1"/>
    <w:uiPriority w:val="99"/>
    <w:semiHidden/>
    <w:rsid w:val="00AE64B2"/>
    <w:rPr>
      <w:rFonts w:ascii="Arial" w:hAnsi="Arial" w:cs="Arial"/>
      <w:b/>
      <w:bCs/>
    </w:rPr>
  </w:style>
  <w:style w:type="paragraph" w:styleId="List">
    <w:name w:val="List"/>
    <w:basedOn w:val="Normal"/>
    <w:uiPriority w:val="99"/>
    <w:rsid w:val="00AE64B2"/>
    <w:pPr>
      <w:ind w:left="283" w:hanging="283"/>
    </w:pPr>
  </w:style>
  <w:style w:type="paragraph" w:styleId="List2">
    <w:name w:val="List 2"/>
    <w:basedOn w:val="Normal"/>
    <w:uiPriority w:val="99"/>
    <w:rsid w:val="00AE64B2"/>
    <w:pPr>
      <w:ind w:left="566" w:hanging="283"/>
    </w:pPr>
  </w:style>
  <w:style w:type="paragraph" w:styleId="List3">
    <w:name w:val="List 3"/>
    <w:basedOn w:val="Normal"/>
    <w:uiPriority w:val="99"/>
    <w:rsid w:val="00AE64B2"/>
    <w:pPr>
      <w:ind w:left="849" w:hanging="283"/>
    </w:pPr>
  </w:style>
  <w:style w:type="paragraph" w:styleId="List4">
    <w:name w:val="List 4"/>
    <w:basedOn w:val="Normal"/>
    <w:uiPriority w:val="99"/>
    <w:rsid w:val="00AE64B2"/>
    <w:pPr>
      <w:ind w:left="1132" w:hanging="283"/>
    </w:pPr>
  </w:style>
  <w:style w:type="paragraph" w:styleId="List5">
    <w:name w:val="List 5"/>
    <w:basedOn w:val="Normal"/>
    <w:uiPriority w:val="99"/>
    <w:rsid w:val="00AE64B2"/>
    <w:pPr>
      <w:ind w:left="1415" w:hanging="283"/>
    </w:pPr>
  </w:style>
  <w:style w:type="paragraph" w:styleId="ListBullet2">
    <w:name w:val="List Bullet 2"/>
    <w:basedOn w:val="Normal"/>
    <w:autoRedefine/>
    <w:uiPriority w:val="99"/>
    <w:rsid w:val="00AE64B2"/>
    <w:pPr>
      <w:tabs>
        <w:tab w:val="num" w:pos="643"/>
        <w:tab w:val="num" w:pos="720"/>
      </w:tabs>
      <w:ind w:left="720" w:hanging="360"/>
    </w:pPr>
  </w:style>
  <w:style w:type="paragraph" w:styleId="ListBullet3">
    <w:name w:val="List Bullet 3"/>
    <w:basedOn w:val="Normal"/>
    <w:autoRedefine/>
    <w:uiPriority w:val="99"/>
    <w:rsid w:val="00AE64B2"/>
    <w:pPr>
      <w:tabs>
        <w:tab w:val="num" w:pos="926"/>
      </w:tabs>
      <w:ind w:left="926" w:hanging="360"/>
    </w:pPr>
  </w:style>
  <w:style w:type="paragraph" w:styleId="ListBullet4">
    <w:name w:val="List Bullet 4"/>
    <w:basedOn w:val="Normal"/>
    <w:autoRedefine/>
    <w:uiPriority w:val="99"/>
    <w:rsid w:val="00AE64B2"/>
    <w:pPr>
      <w:tabs>
        <w:tab w:val="num" w:pos="1209"/>
      </w:tabs>
      <w:ind w:left="1209" w:hanging="360"/>
    </w:pPr>
  </w:style>
  <w:style w:type="paragraph" w:styleId="ListBullet5">
    <w:name w:val="List Bullet 5"/>
    <w:basedOn w:val="Normal"/>
    <w:autoRedefine/>
    <w:uiPriority w:val="99"/>
    <w:rsid w:val="00AE64B2"/>
    <w:pPr>
      <w:tabs>
        <w:tab w:val="num" w:pos="1492"/>
      </w:tabs>
      <w:ind w:left="1492" w:hanging="360"/>
    </w:pPr>
  </w:style>
  <w:style w:type="paragraph" w:styleId="ListContinue">
    <w:name w:val="List Continue"/>
    <w:basedOn w:val="Normal"/>
    <w:uiPriority w:val="99"/>
    <w:rsid w:val="00AE64B2"/>
    <w:pPr>
      <w:spacing w:after="120"/>
      <w:ind w:left="283"/>
    </w:pPr>
  </w:style>
  <w:style w:type="paragraph" w:styleId="ListContinue2">
    <w:name w:val="List Continue 2"/>
    <w:basedOn w:val="Normal"/>
    <w:uiPriority w:val="99"/>
    <w:rsid w:val="00AE64B2"/>
    <w:pPr>
      <w:spacing w:after="120"/>
      <w:ind w:left="566"/>
    </w:pPr>
  </w:style>
  <w:style w:type="paragraph" w:styleId="ListContinue3">
    <w:name w:val="List Continue 3"/>
    <w:basedOn w:val="Normal"/>
    <w:uiPriority w:val="99"/>
    <w:rsid w:val="00AE64B2"/>
    <w:pPr>
      <w:spacing w:after="120"/>
      <w:ind w:left="849"/>
    </w:pPr>
  </w:style>
  <w:style w:type="paragraph" w:styleId="ListContinue4">
    <w:name w:val="List Continue 4"/>
    <w:basedOn w:val="Normal"/>
    <w:uiPriority w:val="99"/>
    <w:rsid w:val="00AE64B2"/>
    <w:pPr>
      <w:spacing w:after="120"/>
      <w:ind w:left="1132"/>
    </w:pPr>
  </w:style>
  <w:style w:type="paragraph" w:styleId="ListContinue5">
    <w:name w:val="List Continue 5"/>
    <w:basedOn w:val="Normal"/>
    <w:uiPriority w:val="99"/>
    <w:rsid w:val="00AE64B2"/>
    <w:pPr>
      <w:spacing w:after="120"/>
      <w:ind w:left="1415"/>
    </w:pPr>
  </w:style>
  <w:style w:type="paragraph" w:styleId="ListNumber">
    <w:name w:val="List Number"/>
    <w:basedOn w:val="Normal"/>
    <w:uiPriority w:val="99"/>
    <w:rsid w:val="00AE64B2"/>
    <w:pPr>
      <w:tabs>
        <w:tab w:val="num" w:pos="360"/>
      </w:tabs>
      <w:ind w:left="360" w:hanging="360"/>
    </w:pPr>
  </w:style>
  <w:style w:type="paragraph" w:styleId="ListNumber2">
    <w:name w:val="List Number 2"/>
    <w:basedOn w:val="Normal"/>
    <w:uiPriority w:val="99"/>
    <w:rsid w:val="00AE64B2"/>
    <w:pPr>
      <w:tabs>
        <w:tab w:val="num" w:pos="643"/>
      </w:tabs>
      <w:ind w:left="643" w:hanging="360"/>
    </w:pPr>
  </w:style>
  <w:style w:type="paragraph" w:styleId="ListNumber3">
    <w:name w:val="List Number 3"/>
    <w:basedOn w:val="Normal"/>
    <w:uiPriority w:val="99"/>
    <w:rsid w:val="00AE64B2"/>
    <w:pPr>
      <w:tabs>
        <w:tab w:val="num" w:pos="926"/>
      </w:tabs>
      <w:ind w:left="926" w:hanging="360"/>
    </w:pPr>
  </w:style>
  <w:style w:type="paragraph" w:styleId="ListNumber4">
    <w:name w:val="List Number 4"/>
    <w:basedOn w:val="Normal"/>
    <w:uiPriority w:val="99"/>
    <w:rsid w:val="00AE64B2"/>
    <w:pPr>
      <w:tabs>
        <w:tab w:val="num" w:pos="1209"/>
      </w:tabs>
      <w:ind w:left="1209" w:hanging="360"/>
    </w:pPr>
  </w:style>
  <w:style w:type="paragraph" w:styleId="ListNumber5">
    <w:name w:val="List Number 5"/>
    <w:basedOn w:val="Normal"/>
    <w:uiPriority w:val="99"/>
    <w:rsid w:val="00AE64B2"/>
    <w:pPr>
      <w:tabs>
        <w:tab w:val="num" w:pos="1492"/>
      </w:tabs>
      <w:ind w:left="1492" w:hanging="360"/>
    </w:pPr>
  </w:style>
  <w:style w:type="paragraph" w:styleId="MacroText">
    <w:name w:val="macro"/>
    <w:link w:val="MacroTextChar"/>
    <w:uiPriority w:val="99"/>
    <w:semiHidden/>
    <w:rsid w:val="00AE64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locked/>
    <w:rPr>
      <w:rFonts w:ascii="Courier New" w:hAnsi="Courier New" w:cs="Times New Roman"/>
      <w:sz w:val="20"/>
    </w:rPr>
  </w:style>
  <w:style w:type="paragraph" w:styleId="MessageHeader">
    <w:name w:val="Message Header"/>
    <w:basedOn w:val="Normal"/>
    <w:link w:val="MessageHeaderChar"/>
    <w:uiPriority w:val="99"/>
    <w:rsid w:val="00AE64B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Pr>
      <w:rFonts w:ascii="Cambria" w:hAnsi="Cambria" w:cs="Times New Roman"/>
      <w:sz w:val="24"/>
      <w:shd w:val="pct20" w:color="auto" w:fill="auto"/>
    </w:rPr>
  </w:style>
  <w:style w:type="paragraph" w:styleId="NormalWeb">
    <w:name w:val="Normal (Web)"/>
    <w:basedOn w:val="Normal"/>
    <w:uiPriority w:val="99"/>
    <w:rsid w:val="00AE64B2"/>
    <w:rPr>
      <w:sz w:val="24"/>
      <w:szCs w:val="24"/>
    </w:rPr>
  </w:style>
  <w:style w:type="paragraph" w:styleId="NormalIndent">
    <w:name w:val="Normal Indent"/>
    <w:basedOn w:val="Normal"/>
    <w:uiPriority w:val="99"/>
    <w:rsid w:val="00AE64B2"/>
    <w:pPr>
      <w:ind w:left="720"/>
    </w:pPr>
  </w:style>
  <w:style w:type="paragraph" w:styleId="NoteHeading">
    <w:name w:val="Note Heading"/>
    <w:basedOn w:val="Normal"/>
    <w:next w:val="Normal"/>
    <w:link w:val="NoteHeadingChar"/>
    <w:uiPriority w:val="99"/>
    <w:rsid w:val="00AE64B2"/>
  </w:style>
  <w:style w:type="character" w:customStyle="1" w:styleId="NoteHeadingChar">
    <w:name w:val="Note Heading Char"/>
    <w:basedOn w:val="DefaultParagraphFont"/>
    <w:link w:val="NoteHeading"/>
    <w:uiPriority w:val="99"/>
    <w:semiHidden/>
    <w:locked/>
    <w:rPr>
      <w:rFonts w:ascii="Verdana" w:hAnsi="Verdana" w:cs="Times New Roman"/>
    </w:rPr>
  </w:style>
  <w:style w:type="paragraph" w:styleId="PlainText">
    <w:name w:val="Plain Text"/>
    <w:basedOn w:val="Normal"/>
    <w:link w:val="PlainTextChar"/>
    <w:uiPriority w:val="99"/>
    <w:rsid w:val="00AE64B2"/>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Times New Roman"/>
      <w:sz w:val="20"/>
    </w:rPr>
  </w:style>
  <w:style w:type="paragraph" w:styleId="Salutation">
    <w:name w:val="Salutation"/>
    <w:basedOn w:val="Normal"/>
    <w:next w:val="Normal"/>
    <w:link w:val="SalutationChar"/>
    <w:uiPriority w:val="99"/>
    <w:rsid w:val="00AE64B2"/>
  </w:style>
  <w:style w:type="character" w:customStyle="1" w:styleId="SalutationChar">
    <w:name w:val="Salutation Char"/>
    <w:basedOn w:val="DefaultParagraphFont"/>
    <w:link w:val="Salutation"/>
    <w:uiPriority w:val="99"/>
    <w:semiHidden/>
    <w:locked/>
    <w:rPr>
      <w:rFonts w:ascii="Verdana" w:hAnsi="Verdana" w:cs="Times New Roman"/>
    </w:rPr>
  </w:style>
  <w:style w:type="paragraph" w:styleId="Signature">
    <w:name w:val="Signature"/>
    <w:basedOn w:val="Normal"/>
    <w:link w:val="SignatureChar"/>
    <w:uiPriority w:val="99"/>
    <w:rsid w:val="00AE64B2"/>
    <w:pPr>
      <w:ind w:left="4252"/>
    </w:pPr>
  </w:style>
  <w:style w:type="character" w:customStyle="1" w:styleId="SignatureChar">
    <w:name w:val="Signature Char"/>
    <w:basedOn w:val="DefaultParagraphFont"/>
    <w:link w:val="Signature"/>
    <w:uiPriority w:val="99"/>
    <w:semiHidden/>
    <w:locked/>
    <w:rPr>
      <w:rFonts w:ascii="Verdana" w:hAnsi="Verdana" w:cs="Times New Roman"/>
    </w:rPr>
  </w:style>
  <w:style w:type="paragraph" w:styleId="Subtitle">
    <w:name w:val="Subtitle"/>
    <w:basedOn w:val="Normal"/>
    <w:link w:val="SubtitleChar"/>
    <w:uiPriority w:val="99"/>
    <w:qFormat/>
    <w:rsid w:val="00AE64B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locked/>
    <w:rPr>
      <w:rFonts w:ascii="Cambria" w:hAnsi="Cambria" w:cs="Times New Roman"/>
      <w:sz w:val="24"/>
    </w:rPr>
  </w:style>
  <w:style w:type="paragraph" w:styleId="TableofAuthorities">
    <w:name w:val="table of authorities"/>
    <w:basedOn w:val="Normal"/>
    <w:next w:val="Normal"/>
    <w:uiPriority w:val="99"/>
    <w:semiHidden/>
    <w:rsid w:val="00AE64B2"/>
    <w:pPr>
      <w:ind w:left="220" w:hanging="220"/>
    </w:pPr>
  </w:style>
  <w:style w:type="paragraph" w:styleId="TableofFigures">
    <w:name w:val="table of figures"/>
    <w:basedOn w:val="Normal"/>
    <w:next w:val="Normal"/>
    <w:uiPriority w:val="99"/>
    <w:semiHidden/>
    <w:rsid w:val="00AE64B2"/>
    <w:pPr>
      <w:ind w:left="440" w:hanging="440"/>
    </w:pPr>
  </w:style>
  <w:style w:type="paragraph" w:styleId="Title">
    <w:name w:val="Title"/>
    <w:basedOn w:val="Normal"/>
    <w:link w:val="TitleChar"/>
    <w:uiPriority w:val="99"/>
    <w:qFormat/>
    <w:rsid w:val="00AE64B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styleId="TOAHeading">
    <w:name w:val="toa heading"/>
    <w:basedOn w:val="Normal"/>
    <w:next w:val="Normal"/>
    <w:uiPriority w:val="99"/>
    <w:semiHidden/>
    <w:rsid w:val="00AE64B2"/>
    <w:pPr>
      <w:spacing w:before="120"/>
    </w:pPr>
    <w:rPr>
      <w:rFonts w:ascii="Arial" w:hAnsi="Arial" w:cs="Arial"/>
      <w:b/>
      <w:bCs/>
      <w:sz w:val="24"/>
      <w:szCs w:val="24"/>
    </w:rPr>
  </w:style>
  <w:style w:type="paragraph" w:styleId="TOC2">
    <w:name w:val="toc 2"/>
    <w:basedOn w:val="Normal"/>
    <w:next w:val="Normal"/>
    <w:autoRedefine/>
    <w:uiPriority w:val="39"/>
    <w:rsid w:val="00AE64B2"/>
    <w:pPr>
      <w:ind w:left="220"/>
    </w:pPr>
  </w:style>
  <w:style w:type="paragraph" w:styleId="TOC3">
    <w:name w:val="toc 3"/>
    <w:basedOn w:val="Normal"/>
    <w:next w:val="Normal"/>
    <w:autoRedefine/>
    <w:uiPriority w:val="39"/>
    <w:rsid w:val="00AE64B2"/>
    <w:pPr>
      <w:ind w:left="440"/>
    </w:pPr>
  </w:style>
  <w:style w:type="paragraph" w:styleId="TOC4">
    <w:name w:val="toc 4"/>
    <w:basedOn w:val="Normal"/>
    <w:next w:val="Normal"/>
    <w:autoRedefine/>
    <w:uiPriority w:val="99"/>
    <w:semiHidden/>
    <w:rsid w:val="00AE64B2"/>
    <w:pPr>
      <w:ind w:left="660"/>
    </w:pPr>
  </w:style>
  <w:style w:type="paragraph" w:styleId="TOC5">
    <w:name w:val="toc 5"/>
    <w:basedOn w:val="Normal"/>
    <w:next w:val="Normal"/>
    <w:autoRedefine/>
    <w:uiPriority w:val="99"/>
    <w:semiHidden/>
    <w:rsid w:val="00AE64B2"/>
    <w:pPr>
      <w:ind w:left="880"/>
    </w:pPr>
  </w:style>
  <w:style w:type="paragraph" w:styleId="TOC6">
    <w:name w:val="toc 6"/>
    <w:basedOn w:val="Normal"/>
    <w:next w:val="Normal"/>
    <w:autoRedefine/>
    <w:uiPriority w:val="99"/>
    <w:semiHidden/>
    <w:rsid w:val="00AE64B2"/>
    <w:pPr>
      <w:ind w:left="1100"/>
    </w:pPr>
  </w:style>
  <w:style w:type="paragraph" w:styleId="TOC7">
    <w:name w:val="toc 7"/>
    <w:basedOn w:val="Normal"/>
    <w:next w:val="Normal"/>
    <w:autoRedefine/>
    <w:uiPriority w:val="99"/>
    <w:semiHidden/>
    <w:rsid w:val="00AE64B2"/>
    <w:pPr>
      <w:ind w:left="1320"/>
    </w:pPr>
  </w:style>
  <w:style w:type="paragraph" w:styleId="TOC8">
    <w:name w:val="toc 8"/>
    <w:basedOn w:val="Normal"/>
    <w:next w:val="Normal"/>
    <w:autoRedefine/>
    <w:uiPriority w:val="99"/>
    <w:semiHidden/>
    <w:rsid w:val="00AE64B2"/>
    <w:pPr>
      <w:ind w:left="1540"/>
    </w:pPr>
  </w:style>
  <w:style w:type="paragraph" w:styleId="TOC9">
    <w:name w:val="toc 9"/>
    <w:basedOn w:val="Normal"/>
    <w:next w:val="Normal"/>
    <w:autoRedefine/>
    <w:uiPriority w:val="99"/>
    <w:semiHidden/>
    <w:rsid w:val="00AE64B2"/>
    <w:pPr>
      <w:ind w:left="1760"/>
    </w:pPr>
  </w:style>
  <w:style w:type="character" w:styleId="CommentReference">
    <w:name w:val="annotation reference"/>
    <w:basedOn w:val="DefaultParagraphFont"/>
    <w:uiPriority w:val="99"/>
    <w:semiHidden/>
    <w:rsid w:val="00083C0A"/>
    <w:rPr>
      <w:rFonts w:cs="Times New Roman"/>
      <w:sz w:val="16"/>
    </w:rPr>
  </w:style>
  <w:style w:type="character" w:styleId="Emphasis">
    <w:name w:val="Emphasis"/>
    <w:basedOn w:val="DefaultParagraphFont"/>
    <w:uiPriority w:val="20"/>
    <w:qFormat/>
    <w:rsid w:val="00D1735B"/>
    <w:rPr>
      <w:rFonts w:cs="Times New Roman"/>
      <w:i/>
    </w:rPr>
  </w:style>
  <w:style w:type="table" w:styleId="TableGrid">
    <w:name w:val="Table Grid"/>
    <w:basedOn w:val="TableNormal"/>
    <w:uiPriority w:val="59"/>
    <w:rsid w:val="00327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E49BE"/>
  </w:style>
  <w:style w:type="character" w:styleId="Strong">
    <w:name w:val="Strong"/>
    <w:basedOn w:val="DefaultParagraphFont"/>
    <w:uiPriority w:val="22"/>
    <w:qFormat/>
    <w:rsid w:val="000B4CF4"/>
    <w:rPr>
      <w:rFonts w:cs="Times New Roman"/>
      <w:b/>
    </w:rPr>
  </w:style>
  <w:style w:type="paragraph" w:styleId="Revision">
    <w:name w:val="Revision"/>
    <w:hidden/>
    <w:uiPriority w:val="99"/>
    <w:semiHidden/>
    <w:rsid w:val="00B82D9A"/>
    <w:rPr>
      <w:rFonts w:ascii="Verdana" w:hAnsi="Verdana" w:cs="Verdana"/>
      <w:sz w:val="22"/>
      <w:szCs w:val="22"/>
    </w:rPr>
  </w:style>
  <w:style w:type="paragraph" w:styleId="ListParagraph">
    <w:name w:val="List Paragraph"/>
    <w:basedOn w:val="Normal"/>
    <w:uiPriority w:val="34"/>
    <w:qFormat/>
    <w:rsid w:val="005C77E3"/>
    <w:pPr>
      <w:ind w:left="720"/>
      <w:contextualSpacing/>
    </w:pPr>
  </w:style>
  <w:style w:type="paragraph" w:styleId="NoSpacing">
    <w:name w:val="No Spacing"/>
    <w:uiPriority w:val="1"/>
    <w:qFormat/>
    <w:rsid w:val="003C5A37"/>
    <w:pPr>
      <w:jc w:val="both"/>
    </w:pPr>
    <w:rPr>
      <w:rFonts w:ascii="Verdana" w:hAnsi="Verdana" w:cs="Verdana"/>
      <w:sz w:val="22"/>
      <w:szCs w:val="22"/>
    </w:rPr>
  </w:style>
  <w:style w:type="paragraph" w:styleId="TOCHeading">
    <w:name w:val="TOC Heading"/>
    <w:basedOn w:val="Heading1"/>
    <w:next w:val="Normal"/>
    <w:uiPriority w:val="39"/>
    <w:semiHidden/>
    <w:unhideWhenUsed/>
    <w:qFormat/>
    <w:rsid w:val="002D6A36"/>
    <w:pPr>
      <w:keepLines/>
      <w:spacing w:before="480" w:line="276" w:lineRule="auto"/>
      <w:jc w:val="left"/>
      <w:outlineLvl w:val="9"/>
    </w:pPr>
    <w:rPr>
      <w:rFonts w:asciiTheme="majorHAnsi" w:eastAsiaTheme="majorEastAsia" w:hAnsiTheme="majorHAnsi" w:cs="Times New Roman"/>
      <w:smallCaps w:val="0"/>
      <w:color w:val="365F91"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8660AD"/>
    <w:rPr>
      <w:rFonts w:cs="Times New Roman"/>
      <w:color w:val="605E5C"/>
      <w:shd w:val="clear" w:color="auto" w:fill="E1DFDD"/>
    </w:rPr>
  </w:style>
  <w:style w:type="paragraph" w:customStyle="1" w:styleId="Body">
    <w:name w:val="Body"/>
    <w:rsid w:val="00CF2E84"/>
    <w:pPr>
      <w:pBdr>
        <w:top w:val="nil"/>
        <w:left w:val="nil"/>
        <w:bottom w:val="nil"/>
        <w:right w:val="nil"/>
        <w:between w:val="nil"/>
        <w:bar w:val="nil"/>
      </w:pBdr>
      <w:jc w:val="both"/>
    </w:pPr>
    <w:rPr>
      <w:rFonts w:ascii="Verdana" w:eastAsia="Verdana" w:hAnsi="Verdana" w:cs="Verdana"/>
      <w:color w:val="000000"/>
      <w:sz w:val="22"/>
      <w:szCs w:val="22"/>
      <w:u w:color="000000"/>
      <w:bdr w:val="nil"/>
      <w:lang w:eastAsia="en-GB"/>
    </w:rPr>
  </w:style>
  <w:style w:type="character" w:customStyle="1" w:styleId="Link">
    <w:name w:val="Link"/>
    <w:rsid w:val="00CF2E84"/>
    <w:rPr>
      <w:color w:val="0000FF"/>
      <w:u w:val="single" w:color="0000FF"/>
    </w:rPr>
  </w:style>
  <w:style w:type="character" w:customStyle="1" w:styleId="Hyperlink1">
    <w:name w:val="Hyperlink.1"/>
    <w:basedOn w:val="Link"/>
    <w:rsid w:val="00CF2E84"/>
    <w:rPr>
      <w:rFonts w:ascii="Verdana" w:eastAsia="Verdana" w:hAnsi="Verdana" w:cs="Verdana"/>
      <w:b/>
      <w:bCs/>
      <w:color w:val="0000FF"/>
      <w:u w:val="single" w:color="0000FF"/>
    </w:rPr>
  </w:style>
  <w:style w:type="paragraph" w:customStyle="1" w:styleId="Catchwords0">
    <w:name w:val="Catchwords"/>
    <w:rsid w:val="00CF2E84"/>
    <w:pPr>
      <w:pBdr>
        <w:top w:val="nil"/>
        <w:left w:val="nil"/>
        <w:bottom w:val="nil"/>
        <w:right w:val="nil"/>
        <w:between w:val="nil"/>
        <w:bar w:val="nil"/>
      </w:pBdr>
      <w:ind w:left="720"/>
      <w:jc w:val="both"/>
    </w:pPr>
    <w:rPr>
      <w:rFonts w:ascii="Verdana" w:eastAsia="Arial Unicode MS" w:hAnsi="Verdana" w:cs="Arial Unicode MS"/>
      <w:color w:val="000000"/>
      <w:sz w:val="22"/>
      <w:szCs w:val="22"/>
      <w:u w:color="000000"/>
      <w:bdr w:val="nil"/>
      <w:lang w:val="en-US" w:eastAsia="en-GB"/>
    </w:rPr>
  </w:style>
  <w:style w:type="character" w:customStyle="1" w:styleId="Red">
    <w:name w:val="Red"/>
    <w:rsid w:val="00CF2E84"/>
    <w:rPr>
      <w:color w:val="C82505"/>
      <w:lang w:val="en-US"/>
    </w:rPr>
  </w:style>
  <w:style w:type="character" w:customStyle="1" w:styleId="Hyperlink2">
    <w:name w:val="Hyperlink.2"/>
    <w:basedOn w:val="Link"/>
    <w:rsid w:val="001661E0"/>
    <w:rPr>
      <w:b/>
      <w:bCs/>
      <w:color w:val="0000FF"/>
      <w:u w:val="single" w:color="0000FF"/>
    </w:rPr>
  </w:style>
  <w:style w:type="paragraph" w:customStyle="1" w:styleId="TableParagraph">
    <w:name w:val="Table Paragraph"/>
    <w:basedOn w:val="Normal"/>
    <w:uiPriority w:val="1"/>
    <w:qFormat/>
    <w:rsid w:val="0076188B"/>
    <w:pPr>
      <w:widowControl w:val="0"/>
      <w:autoSpaceDE w:val="0"/>
      <w:autoSpaceDN w:val="0"/>
      <w:spacing w:before="100"/>
      <w:ind w:left="159"/>
      <w:jc w:val="left"/>
    </w:pPr>
    <w:rPr>
      <w:rFonts w:ascii="Arial" w:eastAsia="Arial" w:hAnsi="Arial" w:cs="Arial"/>
      <w:lang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375">
      <w:bodyDiv w:val="1"/>
      <w:marLeft w:val="0"/>
      <w:marRight w:val="0"/>
      <w:marTop w:val="0"/>
      <w:marBottom w:val="0"/>
      <w:divBdr>
        <w:top w:val="none" w:sz="0" w:space="0" w:color="auto"/>
        <w:left w:val="none" w:sz="0" w:space="0" w:color="auto"/>
        <w:bottom w:val="none" w:sz="0" w:space="0" w:color="auto"/>
        <w:right w:val="none" w:sz="0" w:space="0" w:color="auto"/>
      </w:divBdr>
    </w:div>
    <w:div w:id="21563752">
      <w:bodyDiv w:val="1"/>
      <w:marLeft w:val="0"/>
      <w:marRight w:val="0"/>
      <w:marTop w:val="0"/>
      <w:marBottom w:val="0"/>
      <w:divBdr>
        <w:top w:val="none" w:sz="0" w:space="0" w:color="auto"/>
        <w:left w:val="none" w:sz="0" w:space="0" w:color="auto"/>
        <w:bottom w:val="none" w:sz="0" w:space="0" w:color="auto"/>
        <w:right w:val="none" w:sz="0" w:space="0" w:color="auto"/>
      </w:divBdr>
    </w:div>
    <w:div w:id="34239706">
      <w:bodyDiv w:val="1"/>
      <w:marLeft w:val="0"/>
      <w:marRight w:val="0"/>
      <w:marTop w:val="0"/>
      <w:marBottom w:val="0"/>
      <w:divBdr>
        <w:top w:val="none" w:sz="0" w:space="0" w:color="auto"/>
        <w:left w:val="none" w:sz="0" w:space="0" w:color="auto"/>
        <w:bottom w:val="none" w:sz="0" w:space="0" w:color="auto"/>
        <w:right w:val="none" w:sz="0" w:space="0" w:color="auto"/>
      </w:divBdr>
    </w:div>
    <w:div w:id="53698901">
      <w:bodyDiv w:val="1"/>
      <w:marLeft w:val="0"/>
      <w:marRight w:val="0"/>
      <w:marTop w:val="0"/>
      <w:marBottom w:val="0"/>
      <w:divBdr>
        <w:top w:val="none" w:sz="0" w:space="0" w:color="auto"/>
        <w:left w:val="none" w:sz="0" w:space="0" w:color="auto"/>
        <w:bottom w:val="none" w:sz="0" w:space="0" w:color="auto"/>
        <w:right w:val="none" w:sz="0" w:space="0" w:color="auto"/>
      </w:divBdr>
    </w:div>
    <w:div w:id="84233677">
      <w:bodyDiv w:val="1"/>
      <w:marLeft w:val="0"/>
      <w:marRight w:val="0"/>
      <w:marTop w:val="0"/>
      <w:marBottom w:val="0"/>
      <w:divBdr>
        <w:top w:val="none" w:sz="0" w:space="0" w:color="auto"/>
        <w:left w:val="none" w:sz="0" w:space="0" w:color="auto"/>
        <w:bottom w:val="none" w:sz="0" w:space="0" w:color="auto"/>
        <w:right w:val="none" w:sz="0" w:space="0" w:color="auto"/>
      </w:divBdr>
    </w:div>
    <w:div w:id="95374199">
      <w:bodyDiv w:val="1"/>
      <w:marLeft w:val="0"/>
      <w:marRight w:val="0"/>
      <w:marTop w:val="0"/>
      <w:marBottom w:val="0"/>
      <w:divBdr>
        <w:top w:val="none" w:sz="0" w:space="0" w:color="auto"/>
        <w:left w:val="none" w:sz="0" w:space="0" w:color="auto"/>
        <w:bottom w:val="none" w:sz="0" w:space="0" w:color="auto"/>
        <w:right w:val="none" w:sz="0" w:space="0" w:color="auto"/>
      </w:divBdr>
    </w:div>
    <w:div w:id="101343310">
      <w:bodyDiv w:val="1"/>
      <w:marLeft w:val="0"/>
      <w:marRight w:val="0"/>
      <w:marTop w:val="0"/>
      <w:marBottom w:val="0"/>
      <w:divBdr>
        <w:top w:val="none" w:sz="0" w:space="0" w:color="auto"/>
        <w:left w:val="none" w:sz="0" w:space="0" w:color="auto"/>
        <w:bottom w:val="none" w:sz="0" w:space="0" w:color="auto"/>
        <w:right w:val="none" w:sz="0" w:space="0" w:color="auto"/>
      </w:divBdr>
    </w:div>
    <w:div w:id="104080726">
      <w:marLeft w:val="0"/>
      <w:marRight w:val="0"/>
      <w:marTop w:val="0"/>
      <w:marBottom w:val="0"/>
      <w:divBdr>
        <w:top w:val="none" w:sz="0" w:space="0" w:color="auto"/>
        <w:left w:val="none" w:sz="0" w:space="0" w:color="auto"/>
        <w:bottom w:val="none" w:sz="0" w:space="0" w:color="auto"/>
        <w:right w:val="none" w:sz="0" w:space="0" w:color="auto"/>
      </w:divBdr>
    </w:div>
    <w:div w:id="104080727">
      <w:marLeft w:val="0"/>
      <w:marRight w:val="0"/>
      <w:marTop w:val="0"/>
      <w:marBottom w:val="0"/>
      <w:divBdr>
        <w:top w:val="none" w:sz="0" w:space="0" w:color="auto"/>
        <w:left w:val="none" w:sz="0" w:space="0" w:color="auto"/>
        <w:bottom w:val="none" w:sz="0" w:space="0" w:color="auto"/>
        <w:right w:val="none" w:sz="0" w:space="0" w:color="auto"/>
      </w:divBdr>
    </w:div>
    <w:div w:id="104080728">
      <w:marLeft w:val="0"/>
      <w:marRight w:val="0"/>
      <w:marTop w:val="0"/>
      <w:marBottom w:val="0"/>
      <w:divBdr>
        <w:top w:val="none" w:sz="0" w:space="0" w:color="auto"/>
        <w:left w:val="none" w:sz="0" w:space="0" w:color="auto"/>
        <w:bottom w:val="none" w:sz="0" w:space="0" w:color="auto"/>
        <w:right w:val="none" w:sz="0" w:space="0" w:color="auto"/>
      </w:divBdr>
    </w:div>
    <w:div w:id="104080729">
      <w:marLeft w:val="0"/>
      <w:marRight w:val="0"/>
      <w:marTop w:val="0"/>
      <w:marBottom w:val="0"/>
      <w:divBdr>
        <w:top w:val="none" w:sz="0" w:space="0" w:color="auto"/>
        <w:left w:val="none" w:sz="0" w:space="0" w:color="auto"/>
        <w:bottom w:val="none" w:sz="0" w:space="0" w:color="auto"/>
        <w:right w:val="none" w:sz="0" w:space="0" w:color="auto"/>
      </w:divBdr>
    </w:div>
    <w:div w:id="104080730">
      <w:marLeft w:val="0"/>
      <w:marRight w:val="0"/>
      <w:marTop w:val="0"/>
      <w:marBottom w:val="0"/>
      <w:divBdr>
        <w:top w:val="none" w:sz="0" w:space="0" w:color="auto"/>
        <w:left w:val="none" w:sz="0" w:space="0" w:color="auto"/>
        <w:bottom w:val="none" w:sz="0" w:space="0" w:color="auto"/>
        <w:right w:val="none" w:sz="0" w:space="0" w:color="auto"/>
      </w:divBdr>
    </w:div>
    <w:div w:id="104080731">
      <w:marLeft w:val="0"/>
      <w:marRight w:val="0"/>
      <w:marTop w:val="0"/>
      <w:marBottom w:val="0"/>
      <w:divBdr>
        <w:top w:val="none" w:sz="0" w:space="0" w:color="auto"/>
        <w:left w:val="none" w:sz="0" w:space="0" w:color="auto"/>
        <w:bottom w:val="none" w:sz="0" w:space="0" w:color="auto"/>
        <w:right w:val="none" w:sz="0" w:space="0" w:color="auto"/>
      </w:divBdr>
    </w:div>
    <w:div w:id="104080732">
      <w:marLeft w:val="0"/>
      <w:marRight w:val="0"/>
      <w:marTop w:val="0"/>
      <w:marBottom w:val="0"/>
      <w:divBdr>
        <w:top w:val="none" w:sz="0" w:space="0" w:color="auto"/>
        <w:left w:val="none" w:sz="0" w:space="0" w:color="auto"/>
        <w:bottom w:val="none" w:sz="0" w:space="0" w:color="auto"/>
        <w:right w:val="none" w:sz="0" w:space="0" w:color="auto"/>
      </w:divBdr>
    </w:div>
    <w:div w:id="104080733">
      <w:marLeft w:val="0"/>
      <w:marRight w:val="0"/>
      <w:marTop w:val="0"/>
      <w:marBottom w:val="0"/>
      <w:divBdr>
        <w:top w:val="none" w:sz="0" w:space="0" w:color="auto"/>
        <w:left w:val="none" w:sz="0" w:space="0" w:color="auto"/>
        <w:bottom w:val="none" w:sz="0" w:space="0" w:color="auto"/>
        <w:right w:val="none" w:sz="0" w:space="0" w:color="auto"/>
      </w:divBdr>
    </w:div>
    <w:div w:id="104080734">
      <w:marLeft w:val="0"/>
      <w:marRight w:val="0"/>
      <w:marTop w:val="0"/>
      <w:marBottom w:val="0"/>
      <w:divBdr>
        <w:top w:val="none" w:sz="0" w:space="0" w:color="auto"/>
        <w:left w:val="none" w:sz="0" w:space="0" w:color="auto"/>
        <w:bottom w:val="none" w:sz="0" w:space="0" w:color="auto"/>
        <w:right w:val="none" w:sz="0" w:space="0" w:color="auto"/>
      </w:divBdr>
    </w:div>
    <w:div w:id="104080735">
      <w:marLeft w:val="0"/>
      <w:marRight w:val="0"/>
      <w:marTop w:val="0"/>
      <w:marBottom w:val="0"/>
      <w:divBdr>
        <w:top w:val="none" w:sz="0" w:space="0" w:color="auto"/>
        <w:left w:val="none" w:sz="0" w:space="0" w:color="auto"/>
        <w:bottom w:val="none" w:sz="0" w:space="0" w:color="auto"/>
        <w:right w:val="none" w:sz="0" w:space="0" w:color="auto"/>
      </w:divBdr>
    </w:div>
    <w:div w:id="104080736">
      <w:marLeft w:val="0"/>
      <w:marRight w:val="0"/>
      <w:marTop w:val="0"/>
      <w:marBottom w:val="0"/>
      <w:divBdr>
        <w:top w:val="none" w:sz="0" w:space="0" w:color="auto"/>
        <w:left w:val="none" w:sz="0" w:space="0" w:color="auto"/>
        <w:bottom w:val="none" w:sz="0" w:space="0" w:color="auto"/>
        <w:right w:val="none" w:sz="0" w:space="0" w:color="auto"/>
      </w:divBdr>
    </w:div>
    <w:div w:id="104080737">
      <w:marLeft w:val="0"/>
      <w:marRight w:val="0"/>
      <w:marTop w:val="0"/>
      <w:marBottom w:val="0"/>
      <w:divBdr>
        <w:top w:val="none" w:sz="0" w:space="0" w:color="auto"/>
        <w:left w:val="none" w:sz="0" w:space="0" w:color="auto"/>
        <w:bottom w:val="none" w:sz="0" w:space="0" w:color="auto"/>
        <w:right w:val="none" w:sz="0" w:space="0" w:color="auto"/>
      </w:divBdr>
    </w:div>
    <w:div w:id="104080738">
      <w:marLeft w:val="0"/>
      <w:marRight w:val="0"/>
      <w:marTop w:val="0"/>
      <w:marBottom w:val="0"/>
      <w:divBdr>
        <w:top w:val="none" w:sz="0" w:space="0" w:color="auto"/>
        <w:left w:val="none" w:sz="0" w:space="0" w:color="auto"/>
        <w:bottom w:val="none" w:sz="0" w:space="0" w:color="auto"/>
        <w:right w:val="none" w:sz="0" w:space="0" w:color="auto"/>
      </w:divBdr>
    </w:div>
    <w:div w:id="104080739">
      <w:marLeft w:val="0"/>
      <w:marRight w:val="0"/>
      <w:marTop w:val="0"/>
      <w:marBottom w:val="0"/>
      <w:divBdr>
        <w:top w:val="none" w:sz="0" w:space="0" w:color="auto"/>
        <w:left w:val="none" w:sz="0" w:space="0" w:color="auto"/>
        <w:bottom w:val="none" w:sz="0" w:space="0" w:color="auto"/>
        <w:right w:val="none" w:sz="0" w:space="0" w:color="auto"/>
      </w:divBdr>
    </w:div>
    <w:div w:id="104080740">
      <w:marLeft w:val="0"/>
      <w:marRight w:val="0"/>
      <w:marTop w:val="0"/>
      <w:marBottom w:val="0"/>
      <w:divBdr>
        <w:top w:val="none" w:sz="0" w:space="0" w:color="auto"/>
        <w:left w:val="none" w:sz="0" w:space="0" w:color="auto"/>
        <w:bottom w:val="none" w:sz="0" w:space="0" w:color="auto"/>
        <w:right w:val="none" w:sz="0" w:space="0" w:color="auto"/>
      </w:divBdr>
    </w:div>
    <w:div w:id="104080741">
      <w:marLeft w:val="0"/>
      <w:marRight w:val="0"/>
      <w:marTop w:val="0"/>
      <w:marBottom w:val="0"/>
      <w:divBdr>
        <w:top w:val="none" w:sz="0" w:space="0" w:color="auto"/>
        <w:left w:val="none" w:sz="0" w:space="0" w:color="auto"/>
        <w:bottom w:val="none" w:sz="0" w:space="0" w:color="auto"/>
        <w:right w:val="none" w:sz="0" w:space="0" w:color="auto"/>
      </w:divBdr>
    </w:div>
    <w:div w:id="104080742">
      <w:marLeft w:val="0"/>
      <w:marRight w:val="0"/>
      <w:marTop w:val="0"/>
      <w:marBottom w:val="0"/>
      <w:divBdr>
        <w:top w:val="none" w:sz="0" w:space="0" w:color="auto"/>
        <w:left w:val="none" w:sz="0" w:space="0" w:color="auto"/>
        <w:bottom w:val="none" w:sz="0" w:space="0" w:color="auto"/>
        <w:right w:val="none" w:sz="0" w:space="0" w:color="auto"/>
      </w:divBdr>
    </w:div>
    <w:div w:id="104080743">
      <w:marLeft w:val="0"/>
      <w:marRight w:val="0"/>
      <w:marTop w:val="0"/>
      <w:marBottom w:val="0"/>
      <w:divBdr>
        <w:top w:val="none" w:sz="0" w:space="0" w:color="auto"/>
        <w:left w:val="none" w:sz="0" w:space="0" w:color="auto"/>
        <w:bottom w:val="none" w:sz="0" w:space="0" w:color="auto"/>
        <w:right w:val="none" w:sz="0" w:space="0" w:color="auto"/>
      </w:divBdr>
    </w:div>
    <w:div w:id="104080744">
      <w:marLeft w:val="0"/>
      <w:marRight w:val="0"/>
      <w:marTop w:val="0"/>
      <w:marBottom w:val="0"/>
      <w:divBdr>
        <w:top w:val="none" w:sz="0" w:space="0" w:color="auto"/>
        <w:left w:val="none" w:sz="0" w:space="0" w:color="auto"/>
        <w:bottom w:val="none" w:sz="0" w:space="0" w:color="auto"/>
        <w:right w:val="none" w:sz="0" w:space="0" w:color="auto"/>
      </w:divBdr>
    </w:div>
    <w:div w:id="104080745">
      <w:marLeft w:val="0"/>
      <w:marRight w:val="0"/>
      <w:marTop w:val="0"/>
      <w:marBottom w:val="0"/>
      <w:divBdr>
        <w:top w:val="none" w:sz="0" w:space="0" w:color="auto"/>
        <w:left w:val="none" w:sz="0" w:space="0" w:color="auto"/>
        <w:bottom w:val="none" w:sz="0" w:space="0" w:color="auto"/>
        <w:right w:val="none" w:sz="0" w:space="0" w:color="auto"/>
      </w:divBdr>
    </w:div>
    <w:div w:id="104080746">
      <w:marLeft w:val="0"/>
      <w:marRight w:val="0"/>
      <w:marTop w:val="0"/>
      <w:marBottom w:val="0"/>
      <w:divBdr>
        <w:top w:val="none" w:sz="0" w:space="0" w:color="auto"/>
        <w:left w:val="none" w:sz="0" w:space="0" w:color="auto"/>
        <w:bottom w:val="none" w:sz="0" w:space="0" w:color="auto"/>
        <w:right w:val="none" w:sz="0" w:space="0" w:color="auto"/>
      </w:divBdr>
    </w:div>
    <w:div w:id="104080747">
      <w:marLeft w:val="0"/>
      <w:marRight w:val="0"/>
      <w:marTop w:val="0"/>
      <w:marBottom w:val="0"/>
      <w:divBdr>
        <w:top w:val="none" w:sz="0" w:space="0" w:color="auto"/>
        <w:left w:val="none" w:sz="0" w:space="0" w:color="auto"/>
        <w:bottom w:val="none" w:sz="0" w:space="0" w:color="auto"/>
        <w:right w:val="none" w:sz="0" w:space="0" w:color="auto"/>
      </w:divBdr>
    </w:div>
    <w:div w:id="104080748">
      <w:marLeft w:val="0"/>
      <w:marRight w:val="0"/>
      <w:marTop w:val="0"/>
      <w:marBottom w:val="0"/>
      <w:divBdr>
        <w:top w:val="none" w:sz="0" w:space="0" w:color="auto"/>
        <w:left w:val="none" w:sz="0" w:space="0" w:color="auto"/>
        <w:bottom w:val="none" w:sz="0" w:space="0" w:color="auto"/>
        <w:right w:val="none" w:sz="0" w:space="0" w:color="auto"/>
      </w:divBdr>
    </w:div>
    <w:div w:id="104080749">
      <w:marLeft w:val="0"/>
      <w:marRight w:val="0"/>
      <w:marTop w:val="0"/>
      <w:marBottom w:val="0"/>
      <w:divBdr>
        <w:top w:val="none" w:sz="0" w:space="0" w:color="auto"/>
        <w:left w:val="none" w:sz="0" w:space="0" w:color="auto"/>
        <w:bottom w:val="none" w:sz="0" w:space="0" w:color="auto"/>
        <w:right w:val="none" w:sz="0" w:space="0" w:color="auto"/>
      </w:divBdr>
    </w:div>
    <w:div w:id="104080750">
      <w:marLeft w:val="0"/>
      <w:marRight w:val="0"/>
      <w:marTop w:val="0"/>
      <w:marBottom w:val="0"/>
      <w:divBdr>
        <w:top w:val="none" w:sz="0" w:space="0" w:color="auto"/>
        <w:left w:val="none" w:sz="0" w:space="0" w:color="auto"/>
        <w:bottom w:val="none" w:sz="0" w:space="0" w:color="auto"/>
        <w:right w:val="none" w:sz="0" w:space="0" w:color="auto"/>
      </w:divBdr>
    </w:div>
    <w:div w:id="104080751">
      <w:marLeft w:val="0"/>
      <w:marRight w:val="0"/>
      <w:marTop w:val="0"/>
      <w:marBottom w:val="0"/>
      <w:divBdr>
        <w:top w:val="none" w:sz="0" w:space="0" w:color="auto"/>
        <w:left w:val="none" w:sz="0" w:space="0" w:color="auto"/>
        <w:bottom w:val="none" w:sz="0" w:space="0" w:color="auto"/>
        <w:right w:val="none" w:sz="0" w:space="0" w:color="auto"/>
      </w:divBdr>
    </w:div>
    <w:div w:id="104080752">
      <w:marLeft w:val="0"/>
      <w:marRight w:val="0"/>
      <w:marTop w:val="0"/>
      <w:marBottom w:val="0"/>
      <w:divBdr>
        <w:top w:val="none" w:sz="0" w:space="0" w:color="auto"/>
        <w:left w:val="none" w:sz="0" w:space="0" w:color="auto"/>
        <w:bottom w:val="none" w:sz="0" w:space="0" w:color="auto"/>
        <w:right w:val="none" w:sz="0" w:space="0" w:color="auto"/>
      </w:divBdr>
    </w:div>
    <w:div w:id="104080753">
      <w:marLeft w:val="0"/>
      <w:marRight w:val="0"/>
      <w:marTop w:val="0"/>
      <w:marBottom w:val="0"/>
      <w:divBdr>
        <w:top w:val="none" w:sz="0" w:space="0" w:color="auto"/>
        <w:left w:val="none" w:sz="0" w:space="0" w:color="auto"/>
        <w:bottom w:val="none" w:sz="0" w:space="0" w:color="auto"/>
        <w:right w:val="none" w:sz="0" w:space="0" w:color="auto"/>
      </w:divBdr>
    </w:div>
    <w:div w:id="104080754">
      <w:marLeft w:val="0"/>
      <w:marRight w:val="0"/>
      <w:marTop w:val="0"/>
      <w:marBottom w:val="0"/>
      <w:divBdr>
        <w:top w:val="none" w:sz="0" w:space="0" w:color="auto"/>
        <w:left w:val="none" w:sz="0" w:space="0" w:color="auto"/>
        <w:bottom w:val="none" w:sz="0" w:space="0" w:color="auto"/>
        <w:right w:val="none" w:sz="0" w:space="0" w:color="auto"/>
      </w:divBdr>
    </w:div>
    <w:div w:id="104080755">
      <w:marLeft w:val="0"/>
      <w:marRight w:val="0"/>
      <w:marTop w:val="0"/>
      <w:marBottom w:val="0"/>
      <w:divBdr>
        <w:top w:val="none" w:sz="0" w:space="0" w:color="auto"/>
        <w:left w:val="none" w:sz="0" w:space="0" w:color="auto"/>
        <w:bottom w:val="none" w:sz="0" w:space="0" w:color="auto"/>
        <w:right w:val="none" w:sz="0" w:space="0" w:color="auto"/>
      </w:divBdr>
    </w:div>
    <w:div w:id="104080756">
      <w:marLeft w:val="0"/>
      <w:marRight w:val="0"/>
      <w:marTop w:val="0"/>
      <w:marBottom w:val="0"/>
      <w:divBdr>
        <w:top w:val="none" w:sz="0" w:space="0" w:color="auto"/>
        <w:left w:val="none" w:sz="0" w:space="0" w:color="auto"/>
        <w:bottom w:val="none" w:sz="0" w:space="0" w:color="auto"/>
        <w:right w:val="none" w:sz="0" w:space="0" w:color="auto"/>
      </w:divBdr>
    </w:div>
    <w:div w:id="104080757">
      <w:marLeft w:val="0"/>
      <w:marRight w:val="0"/>
      <w:marTop w:val="0"/>
      <w:marBottom w:val="0"/>
      <w:divBdr>
        <w:top w:val="none" w:sz="0" w:space="0" w:color="auto"/>
        <w:left w:val="none" w:sz="0" w:space="0" w:color="auto"/>
        <w:bottom w:val="none" w:sz="0" w:space="0" w:color="auto"/>
        <w:right w:val="none" w:sz="0" w:space="0" w:color="auto"/>
      </w:divBdr>
    </w:div>
    <w:div w:id="104080758">
      <w:marLeft w:val="0"/>
      <w:marRight w:val="0"/>
      <w:marTop w:val="0"/>
      <w:marBottom w:val="0"/>
      <w:divBdr>
        <w:top w:val="none" w:sz="0" w:space="0" w:color="auto"/>
        <w:left w:val="none" w:sz="0" w:space="0" w:color="auto"/>
        <w:bottom w:val="none" w:sz="0" w:space="0" w:color="auto"/>
        <w:right w:val="none" w:sz="0" w:space="0" w:color="auto"/>
      </w:divBdr>
    </w:div>
    <w:div w:id="104080759">
      <w:marLeft w:val="0"/>
      <w:marRight w:val="0"/>
      <w:marTop w:val="0"/>
      <w:marBottom w:val="0"/>
      <w:divBdr>
        <w:top w:val="none" w:sz="0" w:space="0" w:color="auto"/>
        <w:left w:val="none" w:sz="0" w:space="0" w:color="auto"/>
        <w:bottom w:val="none" w:sz="0" w:space="0" w:color="auto"/>
        <w:right w:val="none" w:sz="0" w:space="0" w:color="auto"/>
      </w:divBdr>
    </w:div>
    <w:div w:id="104080760">
      <w:marLeft w:val="0"/>
      <w:marRight w:val="0"/>
      <w:marTop w:val="0"/>
      <w:marBottom w:val="0"/>
      <w:divBdr>
        <w:top w:val="none" w:sz="0" w:space="0" w:color="auto"/>
        <w:left w:val="none" w:sz="0" w:space="0" w:color="auto"/>
        <w:bottom w:val="none" w:sz="0" w:space="0" w:color="auto"/>
        <w:right w:val="none" w:sz="0" w:space="0" w:color="auto"/>
      </w:divBdr>
    </w:div>
    <w:div w:id="104080761">
      <w:marLeft w:val="0"/>
      <w:marRight w:val="0"/>
      <w:marTop w:val="0"/>
      <w:marBottom w:val="0"/>
      <w:divBdr>
        <w:top w:val="none" w:sz="0" w:space="0" w:color="auto"/>
        <w:left w:val="none" w:sz="0" w:space="0" w:color="auto"/>
        <w:bottom w:val="none" w:sz="0" w:space="0" w:color="auto"/>
        <w:right w:val="none" w:sz="0" w:space="0" w:color="auto"/>
      </w:divBdr>
    </w:div>
    <w:div w:id="104080762">
      <w:marLeft w:val="0"/>
      <w:marRight w:val="0"/>
      <w:marTop w:val="0"/>
      <w:marBottom w:val="0"/>
      <w:divBdr>
        <w:top w:val="none" w:sz="0" w:space="0" w:color="auto"/>
        <w:left w:val="none" w:sz="0" w:space="0" w:color="auto"/>
        <w:bottom w:val="none" w:sz="0" w:space="0" w:color="auto"/>
        <w:right w:val="none" w:sz="0" w:space="0" w:color="auto"/>
      </w:divBdr>
    </w:div>
    <w:div w:id="104080763">
      <w:marLeft w:val="0"/>
      <w:marRight w:val="0"/>
      <w:marTop w:val="0"/>
      <w:marBottom w:val="0"/>
      <w:divBdr>
        <w:top w:val="none" w:sz="0" w:space="0" w:color="auto"/>
        <w:left w:val="none" w:sz="0" w:space="0" w:color="auto"/>
        <w:bottom w:val="none" w:sz="0" w:space="0" w:color="auto"/>
        <w:right w:val="none" w:sz="0" w:space="0" w:color="auto"/>
      </w:divBdr>
    </w:div>
    <w:div w:id="104080764">
      <w:marLeft w:val="0"/>
      <w:marRight w:val="0"/>
      <w:marTop w:val="0"/>
      <w:marBottom w:val="0"/>
      <w:divBdr>
        <w:top w:val="none" w:sz="0" w:space="0" w:color="auto"/>
        <w:left w:val="none" w:sz="0" w:space="0" w:color="auto"/>
        <w:bottom w:val="none" w:sz="0" w:space="0" w:color="auto"/>
        <w:right w:val="none" w:sz="0" w:space="0" w:color="auto"/>
      </w:divBdr>
    </w:div>
    <w:div w:id="104080765">
      <w:marLeft w:val="0"/>
      <w:marRight w:val="0"/>
      <w:marTop w:val="0"/>
      <w:marBottom w:val="0"/>
      <w:divBdr>
        <w:top w:val="none" w:sz="0" w:space="0" w:color="auto"/>
        <w:left w:val="none" w:sz="0" w:space="0" w:color="auto"/>
        <w:bottom w:val="none" w:sz="0" w:space="0" w:color="auto"/>
        <w:right w:val="none" w:sz="0" w:space="0" w:color="auto"/>
      </w:divBdr>
    </w:div>
    <w:div w:id="104080766">
      <w:marLeft w:val="0"/>
      <w:marRight w:val="0"/>
      <w:marTop w:val="0"/>
      <w:marBottom w:val="0"/>
      <w:divBdr>
        <w:top w:val="none" w:sz="0" w:space="0" w:color="auto"/>
        <w:left w:val="none" w:sz="0" w:space="0" w:color="auto"/>
        <w:bottom w:val="none" w:sz="0" w:space="0" w:color="auto"/>
        <w:right w:val="none" w:sz="0" w:space="0" w:color="auto"/>
      </w:divBdr>
    </w:div>
    <w:div w:id="104080767">
      <w:marLeft w:val="0"/>
      <w:marRight w:val="0"/>
      <w:marTop w:val="0"/>
      <w:marBottom w:val="0"/>
      <w:divBdr>
        <w:top w:val="none" w:sz="0" w:space="0" w:color="auto"/>
        <w:left w:val="none" w:sz="0" w:space="0" w:color="auto"/>
        <w:bottom w:val="none" w:sz="0" w:space="0" w:color="auto"/>
        <w:right w:val="none" w:sz="0" w:space="0" w:color="auto"/>
      </w:divBdr>
    </w:div>
    <w:div w:id="104080768">
      <w:marLeft w:val="0"/>
      <w:marRight w:val="0"/>
      <w:marTop w:val="0"/>
      <w:marBottom w:val="0"/>
      <w:divBdr>
        <w:top w:val="none" w:sz="0" w:space="0" w:color="auto"/>
        <w:left w:val="none" w:sz="0" w:space="0" w:color="auto"/>
        <w:bottom w:val="none" w:sz="0" w:space="0" w:color="auto"/>
        <w:right w:val="none" w:sz="0" w:space="0" w:color="auto"/>
      </w:divBdr>
    </w:div>
    <w:div w:id="104080769">
      <w:marLeft w:val="0"/>
      <w:marRight w:val="0"/>
      <w:marTop w:val="0"/>
      <w:marBottom w:val="0"/>
      <w:divBdr>
        <w:top w:val="none" w:sz="0" w:space="0" w:color="auto"/>
        <w:left w:val="none" w:sz="0" w:space="0" w:color="auto"/>
        <w:bottom w:val="none" w:sz="0" w:space="0" w:color="auto"/>
        <w:right w:val="none" w:sz="0" w:space="0" w:color="auto"/>
      </w:divBdr>
    </w:div>
    <w:div w:id="104080770">
      <w:marLeft w:val="0"/>
      <w:marRight w:val="0"/>
      <w:marTop w:val="0"/>
      <w:marBottom w:val="0"/>
      <w:divBdr>
        <w:top w:val="none" w:sz="0" w:space="0" w:color="auto"/>
        <w:left w:val="none" w:sz="0" w:space="0" w:color="auto"/>
        <w:bottom w:val="none" w:sz="0" w:space="0" w:color="auto"/>
        <w:right w:val="none" w:sz="0" w:space="0" w:color="auto"/>
      </w:divBdr>
    </w:div>
    <w:div w:id="104080771">
      <w:marLeft w:val="0"/>
      <w:marRight w:val="0"/>
      <w:marTop w:val="0"/>
      <w:marBottom w:val="0"/>
      <w:divBdr>
        <w:top w:val="none" w:sz="0" w:space="0" w:color="auto"/>
        <w:left w:val="none" w:sz="0" w:space="0" w:color="auto"/>
        <w:bottom w:val="none" w:sz="0" w:space="0" w:color="auto"/>
        <w:right w:val="none" w:sz="0" w:space="0" w:color="auto"/>
      </w:divBdr>
    </w:div>
    <w:div w:id="104080772">
      <w:marLeft w:val="0"/>
      <w:marRight w:val="0"/>
      <w:marTop w:val="0"/>
      <w:marBottom w:val="0"/>
      <w:divBdr>
        <w:top w:val="none" w:sz="0" w:space="0" w:color="auto"/>
        <w:left w:val="none" w:sz="0" w:space="0" w:color="auto"/>
        <w:bottom w:val="none" w:sz="0" w:space="0" w:color="auto"/>
        <w:right w:val="none" w:sz="0" w:space="0" w:color="auto"/>
      </w:divBdr>
    </w:div>
    <w:div w:id="104080773">
      <w:marLeft w:val="0"/>
      <w:marRight w:val="0"/>
      <w:marTop w:val="0"/>
      <w:marBottom w:val="0"/>
      <w:divBdr>
        <w:top w:val="none" w:sz="0" w:space="0" w:color="auto"/>
        <w:left w:val="none" w:sz="0" w:space="0" w:color="auto"/>
        <w:bottom w:val="none" w:sz="0" w:space="0" w:color="auto"/>
        <w:right w:val="none" w:sz="0" w:space="0" w:color="auto"/>
      </w:divBdr>
    </w:div>
    <w:div w:id="104080774">
      <w:marLeft w:val="0"/>
      <w:marRight w:val="0"/>
      <w:marTop w:val="0"/>
      <w:marBottom w:val="0"/>
      <w:divBdr>
        <w:top w:val="none" w:sz="0" w:space="0" w:color="auto"/>
        <w:left w:val="none" w:sz="0" w:space="0" w:color="auto"/>
        <w:bottom w:val="none" w:sz="0" w:space="0" w:color="auto"/>
        <w:right w:val="none" w:sz="0" w:space="0" w:color="auto"/>
      </w:divBdr>
    </w:div>
    <w:div w:id="104080775">
      <w:marLeft w:val="0"/>
      <w:marRight w:val="0"/>
      <w:marTop w:val="0"/>
      <w:marBottom w:val="0"/>
      <w:divBdr>
        <w:top w:val="none" w:sz="0" w:space="0" w:color="auto"/>
        <w:left w:val="none" w:sz="0" w:space="0" w:color="auto"/>
        <w:bottom w:val="none" w:sz="0" w:space="0" w:color="auto"/>
        <w:right w:val="none" w:sz="0" w:space="0" w:color="auto"/>
      </w:divBdr>
    </w:div>
    <w:div w:id="104080776">
      <w:marLeft w:val="0"/>
      <w:marRight w:val="0"/>
      <w:marTop w:val="0"/>
      <w:marBottom w:val="0"/>
      <w:divBdr>
        <w:top w:val="none" w:sz="0" w:space="0" w:color="auto"/>
        <w:left w:val="none" w:sz="0" w:space="0" w:color="auto"/>
        <w:bottom w:val="none" w:sz="0" w:space="0" w:color="auto"/>
        <w:right w:val="none" w:sz="0" w:space="0" w:color="auto"/>
      </w:divBdr>
    </w:div>
    <w:div w:id="104080777">
      <w:marLeft w:val="0"/>
      <w:marRight w:val="0"/>
      <w:marTop w:val="0"/>
      <w:marBottom w:val="0"/>
      <w:divBdr>
        <w:top w:val="none" w:sz="0" w:space="0" w:color="auto"/>
        <w:left w:val="none" w:sz="0" w:space="0" w:color="auto"/>
        <w:bottom w:val="none" w:sz="0" w:space="0" w:color="auto"/>
        <w:right w:val="none" w:sz="0" w:space="0" w:color="auto"/>
      </w:divBdr>
    </w:div>
    <w:div w:id="104080778">
      <w:marLeft w:val="0"/>
      <w:marRight w:val="0"/>
      <w:marTop w:val="0"/>
      <w:marBottom w:val="0"/>
      <w:divBdr>
        <w:top w:val="none" w:sz="0" w:space="0" w:color="auto"/>
        <w:left w:val="none" w:sz="0" w:space="0" w:color="auto"/>
        <w:bottom w:val="none" w:sz="0" w:space="0" w:color="auto"/>
        <w:right w:val="none" w:sz="0" w:space="0" w:color="auto"/>
      </w:divBdr>
    </w:div>
    <w:div w:id="104080779">
      <w:marLeft w:val="0"/>
      <w:marRight w:val="0"/>
      <w:marTop w:val="0"/>
      <w:marBottom w:val="0"/>
      <w:divBdr>
        <w:top w:val="none" w:sz="0" w:space="0" w:color="auto"/>
        <w:left w:val="none" w:sz="0" w:space="0" w:color="auto"/>
        <w:bottom w:val="none" w:sz="0" w:space="0" w:color="auto"/>
        <w:right w:val="none" w:sz="0" w:space="0" w:color="auto"/>
      </w:divBdr>
    </w:div>
    <w:div w:id="104080780">
      <w:marLeft w:val="0"/>
      <w:marRight w:val="0"/>
      <w:marTop w:val="0"/>
      <w:marBottom w:val="0"/>
      <w:divBdr>
        <w:top w:val="none" w:sz="0" w:space="0" w:color="auto"/>
        <w:left w:val="none" w:sz="0" w:space="0" w:color="auto"/>
        <w:bottom w:val="none" w:sz="0" w:space="0" w:color="auto"/>
        <w:right w:val="none" w:sz="0" w:space="0" w:color="auto"/>
      </w:divBdr>
    </w:div>
    <w:div w:id="104080781">
      <w:marLeft w:val="0"/>
      <w:marRight w:val="0"/>
      <w:marTop w:val="0"/>
      <w:marBottom w:val="0"/>
      <w:divBdr>
        <w:top w:val="none" w:sz="0" w:space="0" w:color="auto"/>
        <w:left w:val="none" w:sz="0" w:space="0" w:color="auto"/>
        <w:bottom w:val="none" w:sz="0" w:space="0" w:color="auto"/>
        <w:right w:val="none" w:sz="0" w:space="0" w:color="auto"/>
      </w:divBdr>
    </w:div>
    <w:div w:id="104080784">
      <w:marLeft w:val="0"/>
      <w:marRight w:val="0"/>
      <w:marTop w:val="0"/>
      <w:marBottom w:val="0"/>
      <w:divBdr>
        <w:top w:val="none" w:sz="0" w:space="0" w:color="auto"/>
        <w:left w:val="none" w:sz="0" w:space="0" w:color="auto"/>
        <w:bottom w:val="none" w:sz="0" w:space="0" w:color="auto"/>
        <w:right w:val="none" w:sz="0" w:space="0" w:color="auto"/>
      </w:divBdr>
      <w:divsChild>
        <w:div w:id="104080782">
          <w:marLeft w:val="0"/>
          <w:marRight w:val="0"/>
          <w:marTop w:val="0"/>
          <w:marBottom w:val="0"/>
          <w:divBdr>
            <w:top w:val="none" w:sz="0" w:space="0" w:color="auto"/>
            <w:left w:val="none" w:sz="0" w:space="0" w:color="auto"/>
            <w:bottom w:val="none" w:sz="0" w:space="0" w:color="auto"/>
            <w:right w:val="none" w:sz="0" w:space="0" w:color="auto"/>
          </w:divBdr>
          <w:divsChild>
            <w:div w:id="104080783">
              <w:marLeft w:val="0"/>
              <w:marRight w:val="0"/>
              <w:marTop w:val="0"/>
              <w:marBottom w:val="0"/>
              <w:divBdr>
                <w:top w:val="none" w:sz="0" w:space="0" w:color="auto"/>
                <w:left w:val="none" w:sz="0" w:space="0" w:color="auto"/>
                <w:bottom w:val="none" w:sz="0" w:space="0" w:color="auto"/>
                <w:right w:val="none" w:sz="0" w:space="0" w:color="auto"/>
              </w:divBdr>
              <w:divsChild>
                <w:div w:id="104081092">
                  <w:marLeft w:val="0"/>
                  <w:marRight w:val="0"/>
                  <w:marTop w:val="0"/>
                  <w:marBottom w:val="0"/>
                  <w:divBdr>
                    <w:top w:val="none" w:sz="0" w:space="0" w:color="auto"/>
                    <w:left w:val="none" w:sz="0" w:space="0" w:color="auto"/>
                    <w:bottom w:val="none" w:sz="0" w:space="0" w:color="auto"/>
                    <w:right w:val="none" w:sz="0" w:space="0" w:color="auto"/>
                  </w:divBdr>
                  <w:divsChild>
                    <w:div w:id="104080785">
                      <w:marLeft w:val="0"/>
                      <w:marRight w:val="0"/>
                      <w:marTop w:val="0"/>
                      <w:marBottom w:val="0"/>
                      <w:divBdr>
                        <w:top w:val="none" w:sz="0" w:space="0" w:color="auto"/>
                        <w:left w:val="none" w:sz="0" w:space="0" w:color="auto"/>
                        <w:bottom w:val="none" w:sz="0" w:space="0" w:color="auto"/>
                        <w:right w:val="none" w:sz="0" w:space="0" w:color="auto"/>
                      </w:divBdr>
                      <w:divsChild>
                        <w:div w:id="1040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80786">
      <w:marLeft w:val="0"/>
      <w:marRight w:val="0"/>
      <w:marTop w:val="0"/>
      <w:marBottom w:val="0"/>
      <w:divBdr>
        <w:top w:val="none" w:sz="0" w:space="0" w:color="auto"/>
        <w:left w:val="none" w:sz="0" w:space="0" w:color="auto"/>
        <w:bottom w:val="none" w:sz="0" w:space="0" w:color="auto"/>
        <w:right w:val="none" w:sz="0" w:space="0" w:color="auto"/>
      </w:divBdr>
    </w:div>
    <w:div w:id="104080787">
      <w:marLeft w:val="0"/>
      <w:marRight w:val="0"/>
      <w:marTop w:val="0"/>
      <w:marBottom w:val="0"/>
      <w:divBdr>
        <w:top w:val="none" w:sz="0" w:space="0" w:color="auto"/>
        <w:left w:val="none" w:sz="0" w:space="0" w:color="auto"/>
        <w:bottom w:val="none" w:sz="0" w:space="0" w:color="auto"/>
        <w:right w:val="none" w:sz="0" w:space="0" w:color="auto"/>
      </w:divBdr>
    </w:div>
    <w:div w:id="104080788">
      <w:marLeft w:val="0"/>
      <w:marRight w:val="0"/>
      <w:marTop w:val="0"/>
      <w:marBottom w:val="0"/>
      <w:divBdr>
        <w:top w:val="none" w:sz="0" w:space="0" w:color="auto"/>
        <w:left w:val="none" w:sz="0" w:space="0" w:color="auto"/>
        <w:bottom w:val="none" w:sz="0" w:space="0" w:color="auto"/>
        <w:right w:val="none" w:sz="0" w:space="0" w:color="auto"/>
      </w:divBdr>
    </w:div>
    <w:div w:id="104080789">
      <w:marLeft w:val="0"/>
      <w:marRight w:val="0"/>
      <w:marTop w:val="0"/>
      <w:marBottom w:val="0"/>
      <w:divBdr>
        <w:top w:val="none" w:sz="0" w:space="0" w:color="auto"/>
        <w:left w:val="none" w:sz="0" w:space="0" w:color="auto"/>
        <w:bottom w:val="none" w:sz="0" w:space="0" w:color="auto"/>
        <w:right w:val="none" w:sz="0" w:space="0" w:color="auto"/>
      </w:divBdr>
    </w:div>
    <w:div w:id="104080790">
      <w:marLeft w:val="0"/>
      <w:marRight w:val="0"/>
      <w:marTop w:val="0"/>
      <w:marBottom w:val="0"/>
      <w:divBdr>
        <w:top w:val="none" w:sz="0" w:space="0" w:color="auto"/>
        <w:left w:val="none" w:sz="0" w:space="0" w:color="auto"/>
        <w:bottom w:val="none" w:sz="0" w:space="0" w:color="auto"/>
        <w:right w:val="none" w:sz="0" w:space="0" w:color="auto"/>
      </w:divBdr>
    </w:div>
    <w:div w:id="104080791">
      <w:marLeft w:val="0"/>
      <w:marRight w:val="0"/>
      <w:marTop w:val="0"/>
      <w:marBottom w:val="0"/>
      <w:divBdr>
        <w:top w:val="none" w:sz="0" w:space="0" w:color="auto"/>
        <w:left w:val="none" w:sz="0" w:space="0" w:color="auto"/>
        <w:bottom w:val="none" w:sz="0" w:space="0" w:color="auto"/>
        <w:right w:val="none" w:sz="0" w:space="0" w:color="auto"/>
      </w:divBdr>
    </w:div>
    <w:div w:id="104080792">
      <w:marLeft w:val="0"/>
      <w:marRight w:val="0"/>
      <w:marTop w:val="0"/>
      <w:marBottom w:val="0"/>
      <w:divBdr>
        <w:top w:val="none" w:sz="0" w:space="0" w:color="auto"/>
        <w:left w:val="none" w:sz="0" w:space="0" w:color="auto"/>
        <w:bottom w:val="none" w:sz="0" w:space="0" w:color="auto"/>
        <w:right w:val="none" w:sz="0" w:space="0" w:color="auto"/>
      </w:divBdr>
    </w:div>
    <w:div w:id="104080793">
      <w:marLeft w:val="0"/>
      <w:marRight w:val="0"/>
      <w:marTop w:val="0"/>
      <w:marBottom w:val="0"/>
      <w:divBdr>
        <w:top w:val="none" w:sz="0" w:space="0" w:color="auto"/>
        <w:left w:val="none" w:sz="0" w:space="0" w:color="auto"/>
        <w:bottom w:val="none" w:sz="0" w:space="0" w:color="auto"/>
        <w:right w:val="none" w:sz="0" w:space="0" w:color="auto"/>
      </w:divBdr>
    </w:div>
    <w:div w:id="104080794">
      <w:marLeft w:val="0"/>
      <w:marRight w:val="0"/>
      <w:marTop w:val="0"/>
      <w:marBottom w:val="0"/>
      <w:divBdr>
        <w:top w:val="none" w:sz="0" w:space="0" w:color="auto"/>
        <w:left w:val="none" w:sz="0" w:space="0" w:color="auto"/>
        <w:bottom w:val="none" w:sz="0" w:space="0" w:color="auto"/>
        <w:right w:val="none" w:sz="0" w:space="0" w:color="auto"/>
      </w:divBdr>
    </w:div>
    <w:div w:id="104080795">
      <w:marLeft w:val="0"/>
      <w:marRight w:val="0"/>
      <w:marTop w:val="0"/>
      <w:marBottom w:val="0"/>
      <w:divBdr>
        <w:top w:val="none" w:sz="0" w:space="0" w:color="auto"/>
        <w:left w:val="none" w:sz="0" w:space="0" w:color="auto"/>
        <w:bottom w:val="none" w:sz="0" w:space="0" w:color="auto"/>
        <w:right w:val="none" w:sz="0" w:space="0" w:color="auto"/>
      </w:divBdr>
    </w:div>
    <w:div w:id="104080796">
      <w:marLeft w:val="0"/>
      <w:marRight w:val="0"/>
      <w:marTop w:val="0"/>
      <w:marBottom w:val="0"/>
      <w:divBdr>
        <w:top w:val="none" w:sz="0" w:space="0" w:color="auto"/>
        <w:left w:val="none" w:sz="0" w:space="0" w:color="auto"/>
        <w:bottom w:val="none" w:sz="0" w:space="0" w:color="auto"/>
        <w:right w:val="none" w:sz="0" w:space="0" w:color="auto"/>
      </w:divBdr>
    </w:div>
    <w:div w:id="104080797">
      <w:marLeft w:val="0"/>
      <w:marRight w:val="0"/>
      <w:marTop w:val="0"/>
      <w:marBottom w:val="0"/>
      <w:divBdr>
        <w:top w:val="none" w:sz="0" w:space="0" w:color="auto"/>
        <w:left w:val="none" w:sz="0" w:space="0" w:color="auto"/>
        <w:bottom w:val="none" w:sz="0" w:space="0" w:color="auto"/>
        <w:right w:val="none" w:sz="0" w:space="0" w:color="auto"/>
      </w:divBdr>
    </w:div>
    <w:div w:id="104080798">
      <w:marLeft w:val="0"/>
      <w:marRight w:val="0"/>
      <w:marTop w:val="0"/>
      <w:marBottom w:val="0"/>
      <w:divBdr>
        <w:top w:val="none" w:sz="0" w:space="0" w:color="auto"/>
        <w:left w:val="none" w:sz="0" w:space="0" w:color="auto"/>
        <w:bottom w:val="none" w:sz="0" w:space="0" w:color="auto"/>
        <w:right w:val="none" w:sz="0" w:space="0" w:color="auto"/>
      </w:divBdr>
    </w:div>
    <w:div w:id="104080799">
      <w:marLeft w:val="0"/>
      <w:marRight w:val="0"/>
      <w:marTop w:val="0"/>
      <w:marBottom w:val="0"/>
      <w:divBdr>
        <w:top w:val="none" w:sz="0" w:space="0" w:color="auto"/>
        <w:left w:val="none" w:sz="0" w:space="0" w:color="auto"/>
        <w:bottom w:val="none" w:sz="0" w:space="0" w:color="auto"/>
        <w:right w:val="none" w:sz="0" w:space="0" w:color="auto"/>
      </w:divBdr>
    </w:div>
    <w:div w:id="104080800">
      <w:marLeft w:val="0"/>
      <w:marRight w:val="0"/>
      <w:marTop w:val="0"/>
      <w:marBottom w:val="0"/>
      <w:divBdr>
        <w:top w:val="none" w:sz="0" w:space="0" w:color="auto"/>
        <w:left w:val="none" w:sz="0" w:space="0" w:color="auto"/>
        <w:bottom w:val="none" w:sz="0" w:space="0" w:color="auto"/>
        <w:right w:val="none" w:sz="0" w:space="0" w:color="auto"/>
      </w:divBdr>
    </w:div>
    <w:div w:id="104080801">
      <w:marLeft w:val="0"/>
      <w:marRight w:val="0"/>
      <w:marTop w:val="0"/>
      <w:marBottom w:val="0"/>
      <w:divBdr>
        <w:top w:val="none" w:sz="0" w:space="0" w:color="auto"/>
        <w:left w:val="none" w:sz="0" w:space="0" w:color="auto"/>
        <w:bottom w:val="none" w:sz="0" w:space="0" w:color="auto"/>
        <w:right w:val="none" w:sz="0" w:space="0" w:color="auto"/>
      </w:divBdr>
    </w:div>
    <w:div w:id="104080802">
      <w:marLeft w:val="0"/>
      <w:marRight w:val="0"/>
      <w:marTop w:val="0"/>
      <w:marBottom w:val="0"/>
      <w:divBdr>
        <w:top w:val="none" w:sz="0" w:space="0" w:color="auto"/>
        <w:left w:val="none" w:sz="0" w:space="0" w:color="auto"/>
        <w:bottom w:val="none" w:sz="0" w:space="0" w:color="auto"/>
        <w:right w:val="none" w:sz="0" w:space="0" w:color="auto"/>
      </w:divBdr>
    </w:div>
    <w:div w:id="104080803">
      <w:marLeft w:val="0"/>
      <w:marRight w:val="0"/>
      <w:marTop w:val="0"/>
      <w:marBottom w:val="0"/>
      <w:divBdr>
        <w:top w:val="none" w:sz="0" w:space="0" w:color="auto"/>
        <w:left w:val="none" w:sz="0" w:space="0" w:color="auto"/>
        <w:bottom w:val="none" w:sz="0" w:space="0" w:color="auto"/>
        <w:right w:val="none" w:sz="0" w:space="0" w:color="auto"/>
      </w:divBdr>
    </w:div>
    <w:div w:id="104080804">
      <w:marLeft w:val="0"/>
      <w:marRight w:val="0"/>
      <w:marTop w:val="0"/>
      <w:marBottom w:val="0"/>
      <w:divBdr>
        <w:top w:val="none" w:sz="0" w:space="0" w:color="auto"/>
        <w:left w:val="none" w:sz="0" w:space="0" w:color="auto"/>
        <w:bottom w:val="none" w:sz="0" w:space="0" w:color="auto"/>
        <w:right w:val="none" w:sz="0" w:space="0" w:color="auto"/>
      </w:divBdr>
    </w:div>
    <w:div w:id="104080805">
      <w:marLeft w:val="0"/>
      <w:marRight w:val="0"/>
      <w:marTop w:val="0"/>
      <w:marBottom w:val="0"/>
      <w:divBdr>
        <w:top w:val="none" w:sz="0" w:space="0" w:color="auto"/>
        <w:left w:val="none" w:sz="0" w:space="0" w:color="auto"/>
        <w:bottom w:val="none" w:sz="0" w:space="0" w:color="auto"/>
        <w:right w:val="none" w:sz="0" w:space="0" w:color="auto"/>
      </w:divBdr>
    </w:div>
    <w:div w:id="104080806">
      <w:marLeft w:val="0"/>
      <w:marRight w:val="0"/>
      <w:marTop w:val="0"/>
      <w:marBottom w:val="0"/>
      <w:divBdr>
        <w:top w:val="none" w:sz="0" w:space="0" w:color="auto"/>
        <w:left w:val="none" w:sz="0" w:space="0" w:color="auto"/>
        <w:bottom w:val="none" w:sz="0" w:space="0" w:color="auto"/>
        <w:right w:val="none" w:sz="0" w:space="0" w:color="auto"/>
      </w:divBdr>
    </w:div>
    <w:div w:id="104080807">
      <w:marLeft w:val="0"/>
      <w:marRight w:val="0"/>
      <w:marTop w:val="0"/>
      <w:marBottom w:val="0"/>
      <w:divBdr>
        <w:top w:val="none" w:sz="0" w:space="0" w:color="auto"/>
        <w:left w:val="none" w:sz="0" w:space="0" w:color="auto"/>
        <w:bottom w:val="none" w:sz="0" w:space="0" w:color="auto"/>
        <w:right w:val="none" w:sz="0" w:space="0" w:color="auto"/>
      </w:divBdr>
    </w:div>
    <w:div w:id="104080808">
      <w:marLeft w:val="0"/>
      <w:marRight w:val="0"/>
      <w:marTop w:val="0"/>
      <w:marBottom w:val="0"/>
      <w:divBdr>
        <w:top w:val="none" w:sz="0" w:space="0" w:color="auto"/>
        <w:left w:val="none" w:sz="0" w:space="0" w:color="auto"/>
        <w:bottom w:val="none" w:sz="0" w:space="0" w:color="auto"/>
        <w:right w:val="none" w:sz="0" w:space="0" w:color="auto"/>
      </w:divBdr>
    </w:div>
    <w:div w:id="104080809">
      <w:marLeft w:val="0"/>
      <w:marRight w:val="0"/>
      <w:marTop w:val="0"/>
      <w:marBottom w:val="0"/>
      <w:divBdr>
        <w:top w:val="none" w:sz="0" w:space="0" w:color="auto"/>
        <w:left w:val="none" w:sz="0" w:space="0" w:color="auto"/>
        <w:bottom w:val="none" w:sz="0" w:space="0" w:color="auto"/>
        <w:right w:val="none" w:sz="0" w:space="0" w:color="auto"/>
      </w:divBdr>
    </w:div>
    <w:div w:id="104080810">
      <w:marLeft w:val="0"/>
      <w:marRight w:val="0"/>
      <w:marTop w:val="0"/>
      <w:marBottom w:val="0"/>
      <w:divBdr>
        <w:top w:val="none" w:sz="0" w:space="0" w:color="auto"/>
        <w:left w:val="none" w:sz="0" w:space="0" w:color="auto"/>
        <w:bottom w:val="none" w:sz="0" w:space="0" w:color="auto"/>
        <w:right w:val="none" w:sz="0" w:space="0" w:color="auto"/>
      </w:divBdr>
    </w:div>
    <w:div w:id="104080811">
      <w:marLeft w:val="0"/>
      <w:marRight w:val="0"/>
      <w:marTop w:val="0"/>
      <w:marBottom w:val="0"/>
      <w:divBdr>
        <w:top w:val="none" w:sz="0" w:space="0" w:color="auto"/>
        <w:left w:val="none" w:sz="0" w:space="0" w:color="auto"/>
        <w:bottom w:val="none" w:sz="0" w:space="0" w:color="auto"/>
        <w:right w:val="none" w:sz="0" w:space="0" w:color="auto"/>
      </w:divBdr>
    </w:div>
    <w:div w:id="104080812">
      <w:marLeft w:val="0"/>
      <w:marRight w:val="0"/>
      <w:marTop w:val="0"/>
      <w:marBottom w:val="0"/>
      <w:divBdr>
        <w:top w:val="none" w:sz="0" w:space="0" w:color="auto"/>
        <w:left w:val="none" w:sz="0" w:space="0" w:color="auto"/>
        <w:bottom w:val="none" w:sz="0" w:space="0" w:color="auto"/>
        <w:right w:val="none" w:sz="0" w:space="0" w:color="auto"/>
      </w:divBdr>
    </w:div>
    <w:div w:id="104080813">
      <w:marLeft w:val="0"/>
      <w:marRight w:val="0"/>
      <w:marTop w:val="0"/>
      <w:marBottom w:val="0"/>
      <w:divBdr>
        <w:top w:val="none" w:sz="0" w:space="0" w:color="auto"/>
        <w:left w:val="none" w:sz="0" w:space="0" w:color="auto"/>
        <w:bottom w:val="none" w:sz="0" w:space="0" w:color="auto"/>
        <w:right w:val="none" w:sz="0" w:space="0" w:color="auto"/>
      </w:divBdr>
    </w:div>
    <w:div w:id="104080814">
      <w:marLeft w:val="0"/>
      <w:marRight w:val="0"/>
      <w:marTop w:val="0"/>
      <w:marBottom w:val="0"/>
      <w:divBdr>
        <w:top w:val="none" w:sz="0" w:space="0" w:color="auto"/>
        <w:left w:val="none" w:sz="0" w:space="0" w:color="auto"/>
        <w:bottom w:val="none" w:sz="0" w:space="0" w:color="auto"/>
        <w:right w:val="none" w:sz="0" w:space="0" w:color="auto"/>
      </w:divBdr>
    </w:div>
    <w:div w:id="104080815">
      <w:marLeft w:val="0"/>
      <w:marRight w:val="0"/>
      <w:marTop w:val="0"/>
      <w:marBottom w:val="0"/>
      <w:divBdr>
        <w:top w:val="none" w:sz="0" w:space="0" w:color="auto"/>
        <w:left w:val="none" w:sz="0" w:space="0" w:color="auto"/>
        <w:bottom w:val="none" w:sz="0" w:space="0" w:color="auto"/>
        <w:right w:val="none" w:sz="0" w:space="0" w:color="auto"/>
      </w:divBdr>
    </w:div>
    <w:div w:id="104080816">
      <w:marLeft w:val="0"/>
      <w:marRight w:val="0"/>
      <w:marTop w:val="0"/>
      <w:marBottom w:val="0"/>
      <w:divBdr>
        <w:top w:val="none" w:sz="0" w:space="0" w:color="auto"/>
        <w:left w:val="none" w:sz="0" w:space="0" w:color="auto"/>
        <w:bottom w:val="none" w:sz="0" w:space="0" w:color="auto"/>
        <w:right w:val="none" w:sz="0" w:space="0" w:color="auto"/>
      </w:divBdr>
    </w:div>
    <w:div w:id="104080817">
      <w:marLeft w:val="0"/>
      <w:marRight w:val="0"/>
      <w:marTop w:val="0"/>
      <w:marBottom w:val="0"/>
      <w:divBdr>
        <w:top w:val="none" w:sz="0" w:space="0" w:color="auto"/>
        <w:left w:val="none" w:sz="0" w:space="0" w:color="auto"/>
        <w:bottom w:val="none" w:sz="0" w:space="0" w:color="auto"/>
        <w:right w:val="none" w:sz="0" w:space="0" w:color="auto"/>
      </w:divBdr>
    </w:div>
    <w:div w:id="104080818">
      <w:marLeft w:val="0"/>
      <w:marRight w:val="0"/>
      <w:marTop w:val="0"/>
      <w:marBottom w:val="0"/>
      <w:divBdr>
        <w:top w:val="none" w:sz="0" w:space="0" w:color="auto"/>
        <w:left w:val="none" w:sz="0" w:space="0" w:color="auto"/>
        <w:bottom w:val="none" w:sz="0" w:space="0" w:color="auto"/>
        <w:right w:val="none" w:sz="0" w:space="0" w:color="auto"/>
      </w:divBdr>
    </w:div>
    <w:div w:id="104080819">
      <w:marLeft w:val="0"/>
      <w:marRight w:val="0"/>
      <w:marTop w:val="0"/>
      <w:marBottom w:val="0"/>
      <w:divBdr>
        <w:top w:val="none" w:sz="0" w:space="0" w:color="auto"/>
        <w:left w:val="none" w:sz="0" w:space="0" w:color="auto"/>
        <w:bottom w:val="none" w:sz="0" w:space="0" w:color="auto"/>
        <w:right w:val="none" w:sz="0" w:space="0" w:color="auto"/>
      </w:divBdr>
    </w:div>
    <w:div w:id="104080820">
      <w:marLeft w:val="0"/>
      <w:marRight w:val="0"/>
      <w:marTop w:val="0"/>
      <w:marBottom w:val="0"/>
      <w:divBdr>
        <w:top w:val="none" w:sz="0" w:space="0" w:color="auto"/>
        <w:left w:val="none" w:sz="0" w:space="0" w:color="auto"/>
        <w:bottom w:val="none" w:sz="0" w:space="0" w:color="auto"/>
        <w:right w:val="none" w:sz="0" w:space="0" w:color="auto"/>
      </w:divBdr>
    </w:div>
    <w:div w:id="104080821">
      <w:marLeft w:val="0"/>
      <w:marRight w:val="0"/>
      <w:marTop w:val="0"/>
      <w:marBottom w:val="0"/>
      <w:divBdr>
        <w:top w:val="none" w:sz="0" w:space="0" w:color="auto"/>
        <w:left w:val="none" w:sz="0" w:space="0" w:color="auto"/>
        <w:bottom w:val="none" w:sz="0" w:space="0" w:color="auto"/>
        <w:right w:val="none" w:sz="0" w:space="0" w:color="auto"/>
      </w:divBdr>
    </w:div>
    <w:div w:id="104080822">
      <w:marLeft w:val="0"/>
      <w:marRight w:val="0"/>
      <w:marTop w:val="0"/>
      <w:marBottom w:val="0"/>
      <w:divBdr>
        <w:top w:val="none" w:sz="0" w:space="0" w:color="auto"/>
        <w:left w:val="none" w:sz="0" w:space="0" w:color="auto"/>
        <w:bottom w:val="none" w:sz="0" w:space="0" w:color="auto"/>
        <w:right w:val="none" w:sz="0" w:space="0" w:color="auto"/>
      </w:divBdr>
    </w:div>
    <w:div w:id="104080823">
      <w:marLeft w:val="0"/>
      <w:marRight w:val="0"/>
      <w:marTop w:val="0"/>
      <w:marBottom w:val="0"/>
      <w:divBdr>
        <w:top w:val="none" w:sz="0" w:space="0" w:color="auto"/>
        <w:left w:val="none" w:sz="0" w:space="0" w:color="auto"/>
        <w:bottom w:val="none" w:sz="0" w:space="0" w:color="auto"/>
        <w:right w:val="none" w:sz="0" w:space="0" w:color="auto"/>
      </w:divBdr>
    </w:div>
    <w:div w:id="104080824">
      <w:marLeft w:val="0"/>
      <w:marRight w:val="0"/>
      <w:marTop w:val="0"/>
      <w:marBottom w:val="0"/>
      <w:divBdr>
        <w:top w:val="none" w:sz="0" w:space="0" w:color="auto"/>
        <w:left w:val="none" w:sz="0" w:space="0" w:color="auto"/>
        <w:bottom w:val="none" w:sz="0" w:space="0" w:color="auto"/>
        <w:right w:val="none" w:sz="0" w:space="0" w:color="auto"/>
      </w:divBdr>
    </w:div>
    <w:div w:id="104080825">
      <w:marLeft w:val="0"/>
      <w:marRight w:val="0"/>
      <w:marTop w:val="0"/>
      <w:marBottom w:val="0"/>
      <w:divBdr>
        <w:top w:val="none" w:sz="0" w:space="0" w:color="auto"/>
        <w:left w:val="none" w:sz="0" w:space="0" w:color="auto"/>
        <w:bottom w:val="none" w:sz="0" w:space="0" w:color="auto"/>
        <w:right w:val="none" w:sz="0" w:space="0" w:color="auto"/>
      </w:divBdr>
    </w:div>
    <w:div w:id="104080826">
      <w:marLeft w:val="0"/>
      <w:marRight w:val="0"/>
      <w:marTop w:val="0"/>
      <w:marBottom w:val="0"/>
      <w:divBdr>
        <w:top w:val="none" w:sz="0" w:space="0" w:color="auto"/>
        <w:left w:val="none" w:sz="0" w:space="0" w:color="auto"/>
        <w:bottom w:val="none" w:sz="0" w:space="0" w:color="auto"/>
        <w:right w:val="none" w:sz="0" w:space="0" w:color="auto"/>
      </w:divBdr>
    </w:div>
    <w:div w:id="104080827">
      <w:marLeft w:val="0"/>
      <w:marRight w:val="0"/>
      <w:marTop w:val="0"/>
      <w:marBottom w:val="0"/>
      <w:divBdr>
        <w:top w:val="none" w:sz="0" w:space="0" w:color="auto"/>
        <w:left w:val="none" w:sz="0" w:space="0" w:color="auto"/>
        <w:bottom w:val="none" w:sz="0" w:space="0" w:color="auto"/>
        <w:right w:val="none" w:sz="0" w:space="0" w:color="auto"/>
      </w:divBdr>
    </w:div>
    <w:div w:id="104080828">
      <w:marLeft w:val="0"/>
      <w:marRight w:val="0"/>
      <w:marTop w:val="0"/>
      <w:marBottom w:val="0"/>
      <w:divBdr>
        <w:top w:val="none" w:sz="0" w:space="0" w:color="auto"/>
        <w:left w:val="none" w:sz="0" w:space="0" w:color="auto"/>
        <w:bottom w:val="none" w:sz="0" w:space="0" w:color="auto"/>
        <w:right w:val="none" w:sz="0" w:space="0" w:color="auto"/>
      </w:divBdr>
    </w:div>
    <w:div w:id="104080829">
      <w:marLeft w:val="0"/>
      <w:marRight w:val="0"/>
      <w:marTop w:val="0"/>
      <w:marBottom w:val="0"/>
      <w:divBdr>
        <w:top w:val="none" w:sz="0" w:space="0" w:color="auto"/>
        <w:left w:val="none" w:sz="0" w:space="0" w:color="auto"/>
        <w:bottom w:val="none" w:sz="0" w:space="0" w:color="auto"/>
        <w:right w:val="none" w:sz="0" w:space="0" w:color="auto"/>
      </w:divBdr>
    </w:div>
    <w:div w:id="104080830">
      <w:marLeft w:val="0"/>
      <w:marRight w:val="0"/>
      <w:marTop w:val="0"/>
      <w:marBottom w:val="0"/>
      <w:divBdr>
        <w:top w:val="none" w:sz="0" w:space="0" w:color="auto"/>
        <w:left w:val="none" w:sz="0" w:space="0" w:color="auto"/>
        <w:bottom w:val="none" w:sz="0" w:space="0" w:color="auto"/>
        <w:right w:val="none" w:sz="0" w:space="0" w:color="auto"/>
      </w:divBdr>
    </w:div>
    <w:div w:id="104080831">
      <w:marLeft w:val="0"/>
      <w:marRight w:val="0"/>
      <w:marTop w:val="0"/>
      <w:marBottom w:val="0"/>
      <w:divBdr>
        <w:top w:val="none" w:sz="0" w:space="0" w:color="auto"/>
        <w:left w:val="none" w:sz="0" w:space="0" w:color="auto"/>
        <w:bottom w:val="none" w:sz="0" w:space="0" w:color="auto"/>
        <w:right w:val="none" w:sz="0" w:space="0" w:color="auto"/>
      </w:divBdr>
    </w:div>
    <w:div w:id="104080832">
      <w:marLeft w:val="0"/>
      <w:marRight w:val="0"/>
      <w:marTop w:val="0"/>
      <w:marBottom w:val="0"/>
      <w:divBdr>
        <w:top w:val="none" w:sz="0" w:space="0" w:color="auto"/>
        <w:left w:val="none" w:sz="0" w:space="0" w:color="auto"/>
        <w:bottom w:val="none" w:sz="0" w:space="0" w:color="auto"/>
        <w:right w:val="none" w:sz="0" w:space="0" w:color="auto"/>
      </w:divBdr>
    </w:div>
    <w:div w:id="104080833">
      <w:marLeft w:val="0"/>
      <w:marRight w:val="0"/>
      <w:marTop w:val="0"/>
      <w:marBottom w:val="0"/>
      <w:divBdr>
        <w:top w:val="none" w:sz="0" w:space="0" w:color="auto"/>
        <w:left w:val="none" w:sz="0" w:space="0" w:color="auto"/>
        <w:bottom w:val="none" w:sz="0" w:space="0" w:color="auto"/>
        <w:right w:val="none" w:sz="0" w:space="0" w:color="auto"/>
      </w:divBdr>
    </w:div>
    <w:div w:id="104080834">
      <w:marLeft w:val="0"/>
      <w:marRight w:val="0"/>
      <w:marTop w:val="0"/>
      <w:marBottom w:val="0"/>
      <w:divBdr>
        <w:top w:val="none" w:sz="0" w:space="0" w:color="auto"/>
        <w:left w:val="none" w:sz="0" w:space="0" w:color="auto"/>
        <w:bottom w:val="none" w:sz="0" w:space="0" w:color="auto"/>
        <w:right w:val="none" w:sz="0" w:space="0" w:color="auto"/>
      </w:divBdr>
    </w:div>
    <w:div w:id="104080836">
      <w:marLeft w:val="0"/>
      <w:marRight w:val="0"/>
      <w:marTop w:val="0"/>
      <w:marBottom w:val="0"/>
      <w:divBdr>
        <w:top w:val="none" w:sz="0" w:space="0" w:color="auto"/>
        <w:left w:val="none" w:sz="0" w:space="0" w:color="auto"/>
        <w:bottom w:val="none" w:sz="0" w:space="0" w:color="auto"/>
        <w:right w:val="none" w:sz="0" w:space="0" w:color="auto"/>
      </w:divBdr>
      <w:divsChild>
        <w:div w:id="104080835">
          <w:marLeft w:val="0"/>
          <w:marRight w:val="0"/>
          <w:marTop w:val="0"/>
          <w:marBottom w:val="0"/>
          <w:divBdr>
            <w:top w:val="none" w:sz="0" w:space="0" w:color="auto"/>
            <w:left w:val="none" w:sz="0" w:space="0" w:color="auto"/>
            <w:bottom w:val="none" w:sz="0" w:space="0" w:color="auto"/>
            <w:right w:val="none" w:sz="0" w:space="0" w:color="auto"/>
          </w:divBdr>
        </w:div>
      </w:divsChild>
    </w:div>
    <w:div w:id="104080837">
      <w:marLeft w:val="0"/>
      <w:marRight w:val="0"/>
      <w:marTop w:val="0"/>
      <w:marBottom w:val="0"/>
      <w:divBdr>
        <w:top w:val="none" w:sz="0" w:space="0" w:color="auto"/>
        <w:left w:val="none" w:sz="0" w:space="0" w:color="auto"/>
        <w:bottom w:val="none" w:sz="0" w:space="0" w:color="auto"/>
        <w:right w:val="none" w:sz="0" w:space="0" w:color="auto"/>
      </w:divBdr>
    </w:div>
    <w:div w:id="104080838">
      <w:marLeft w:val="0"/>
      <w:marRight w:val="0"/>
      <w:marTop w:val="0"/>
      <w:marBottom w:val="0"/>
      <w:divBdr>
        <w:top w:val="none" w:sz="0" w:space="0" w:color="auto"/>
        <w:left w:val="none" w:sz="0" w:space="0" w:color="auto"/>
        <w:bottom w:val="none" w:sz="0" w:space="0" w:color="auto"/>
        <w:right w:val="none" w:sz="0" w:space="0" w:color="auto"/>
      </w:divBdr>
    </w:div>
    <w:div w:id="104080839">
      <w:marLeft w:val="0"/>
      <w:marRight w:val="0"/>
      <w:marTop w:val="0"/>
      <w:marBottom w:val="0"/>
      <w:divBdr>
        <w:top w:val="none" w:sz="0" w:space="0" w:color="auto"/>
        <w:left w:val="none" w:sz="0" w:space="0" w:color="auto"/>
        <w:bottom w:val="none" w:sz="0" w:space="0" w:color="auto"/>
        <w:right w:val="none" w:sz="0" w:space="0" w:color="auto"/>
      </w:divBdr>
    </w:div>
    <w:div w:id="104080840">
      <w:marLeft w:val="0"/>
      <w:marRight w:val="0"/>
      <w:marTop w:val="0"/>
      <w:marBottom w:val="0"/>
      <w:divBdr>
        <w:top w:val="none" w:sz="0" w:space="0" w:color="auto"/>
        <w:left w:val="none" w:sz="0" w:space="0" w:color="auto"/>
        <w:bottom w:val="none" w:sz="0" w:space="0" w:color="auto"/>
        <w:right w:val="none" w:sz="0" w:space="0" w:color="auto"/>
      </w:divBdr>
    </w:div>
    <w:div w:id="104080841">
      <w:marLeft w:val="0"/>
      <w:marRight w:val="0"/>
      <w:marTop w:val="0"/>
      <w:marBottom w:val="0"/>
      <w:divBdr>
        <w:top w:val="none" w:sz="0" w:space="0" w:color="auto"/>
        <w:left w:val="none" w:sz="0" w:space="0" w:color="auto"/>
        <w:bottom w:val="none" w:sz="0" w:space="0" w:color="auto"/>
        <w:right w:val="none" w:sz="0" w:space="0" w:color="auto"/>
      </w:divBdr>
    </w:div>
    <w:div w:id="104080842">
      <w:marLeft w:val="0"/>
      <w:marRight w:val="0"/>
      <w:marTop w:val="0"/>
      <w:marBottom w:val="0"/>
      <w:divBdr>
        <w:top w:val="none" w:sz="0" w:space="0" w:color="auto"/>
        <w:left w:val="none" w:sz="0" w:space="0" w:color="auto"/>
        <w:bottom w:val="none" w:sz="0" w:space="0" w:color="auto"/>
        <w:right w:val="none" w:sz="0" w:space="0" w:color="auto"/>
      </w:divBdr>
    </w:div>
    <w:div w:id="104080843">
      <w:marLeft w:val="0"/>
      <w:marRight w:val="0"/>
      <w:marTop w:val="0"/>
      <w:marBottom w:val="0"/>
      <w:divBdr>
        <w:top w:val="none" w:sz="0" w:space="0" w:color="auto"/>
        <w:left w:val="none" w:sz="0" w:space="0" w:color="auto"/>
        <w:bottom w:val="none" w:sz="0" w:space="0" w:color="auto"/>
        <w:right w:val="none" w:sz="0" w:space="0" w:color="auto"/>
      </w:divBdr>
    </w:div>
    <w:div w:id="104080844">
      <w:marLeft w:val="0"/>
      <w:marRight w:val="0"/>
      <w:marTop w:val="0"/>
      <w:marBottom w:val="0"/>
      <w:divBdr>
        <w:top w:val="none" w:sz="0" w:space="0" w:color="auto"/>
        <w:left w:val="none" w:sz="0" w:space="0" w:color="auto"/>
        <w:bottom w:val="none" w:sz="0" w:space="0" w:color="auto"/>
        <w:right w:val="none" w:sz="0" w:space="0" w:color="auto"/>
      </w:divBdr>
    </w:div>
    <w:div w:id="104080845">
      <w:marLeft w:val="0"/>
      <w:marRight w:val="0"/>
      <w:marTop w:val="0"/>
      <w:marBottom w:val="0"/>
      <w:divBdr>
        <w:top w:val="none" w:sz="0" w:space="0" w:color="auto"/>
        <w:left w:val="none" w:sz="0" w:space="0" w:color="auto"/>
        <w:bottom w:val="none" w:sz="0" w:space="0" w:color="auto"/>
        <w:right w:val="none" w:sz="0" w:space="0" w:color="auto"/>
      </w:divBdr>
    </w:div>
    <w:div w:id="104080846">
      <w:marLeft w:val="0"/>
      <w:marRight w:val="0"/>
      <w:marTop w:val="0"/>
      <w:marBottom w:val="0"/>
      <w:divBdr>
        <w:top w:val="none" w:sz="0" w:space="0" w:color="auto"/>
        <w:left w:val="none" w:sz="0" w:space="0" w:color="auto"/>
        <w:bottom w:val="none" w:sz="0" w:space="0" w:color="auto"/>
        <w:right w:val="none" w:sz="0" w:space="0" w:color="auto"/>
      </w:divBdr>
    </w:div>
    <w:div w:id="104080847">
      <w:marLeft w:val="0"/>
      <w:marRight w:val="0"/>
      <w:marTop w:val="0"/>
      <w:marBottom w:val="0"/>
      <w:divBdr>
        <w:top w:val="none" w:sz="0" w:space="0" w:color="auto"/>
        <w:left w:val="none" w:sz="0" w:space="0" w:color="auto"/>
        <w:bottom w:val="none" w:sz="0" w:space="0" w:color="auto"/>
        <w:right w:val="none" w:sz="0" w:space="0" w:color="auto"/>
      </w:divBdr>
    </w:div>
    <w:div w:id="104080848">
      <w:marLeft w:val="0"/>
      <w:marRight w:val="0"/>
      <w:marTop w:val="0"/>
      <w:marBottom w:val="0"/>
      <w:divBdr>
        <w:top w:val="none" w:sz="0" w:space="0" w:color="auto"/>
        <w:left w:val="none" w:sz="0" w:space="0" w:color="auto"/>
        <w:bottom w:val="none" w:sz="0" w:space="0" w:color="auto"/>
        <w:right w:val="none" w:sz="0" w:space="0" w:color="auto"/>
      </w:divBdr>
    </w:div>
    <w:div w:id="104080849">
      <w:marLeft w:val="0"/>
      <w:marRight w:val="0"/>
      <w:marTop w:val="0"/>
      <w:marBottom w:val="0"/>
      <w:divBdr>
        <w:top w:val="none" w:sz="0" w:space="0" w:color="auto"/>
        <w:left w:val="none" w:sz="0" w:space="0" w:color="auto"/>
        <w:bottom w:val="none" w:sz="0" w:space="0" w:color="auto"/>
        <w:right w:val="none" w:sz="0" w:space="0" w:color="auto"/>
      </w:divBdr>
    </w:div>
    <w:div w:id="104080850">
      <w:marLeft w:val="0"/>
      <w:marRight w:val="0"/>
      <w:marTop w:val="0"/>
      <w:marBottom w:val="0"/>
      <w:divBdr>
        <w:top w:val="none" w:sz="0" w:space="0" w:color="auto"/>
        <w:left w:val="none" w:sz="0" w:space="0" w:color="auto"/>
        <w:bottom w:val="none" w:sz="0" w:space="0" w:color="auto"/>
        <w:right w:val="none" w:sz="0" w:space="0" w:color="auto"/>
      </w:divBdr>
    </w:div>
    <w:div w:id="104080851">
      <w:marLeft w:val="0"/>
      <w:marRight w:val="0"/>
      <w:marTop w:val="0"/>
      <w:marBottom w:val="0"/>
      <w:divBdr>
        <w:top w:val="none" w:sz="0" w:space="0" w:color="auto"/>
        <w:left w:val="none" w:sz="0" w:space="0" w:color="auto"/>
        <w:bottom w:val="none" w:sz="0" w:space="0" w:color="auto"/>
        <w:right w:val="none" w:sz="0" w:space="0" w:color="auto"/>
      </w:divBdr>
    </w:div>
    <w:div w:id="104080852">
      <w:marLeft w:val="0"/>
      <w:marRight w:val="0"/>
      <w:marTop w:val="0"/>
      <w:marBottom w:val="0"/>
      <w:divBdr>
        <w:top w:val="none" w:sz="0" w:space="0" w:color="auto"/>
        <w:left w:val="none" w:sz="0" w:space="0" w:color="auto"/>
        <w:bottom w:val="none" w:sz="0" w:space="0" w:color="auto"/>
        <w:right w:val="none" w:sz="0" w:space="0" w:color="auto"/>
      </w:divBdr>
    </w:div>
    <w:div w:id="104080853">
      <w:marLeft w:val="0"/>
      <w:marRight w:val="0"/>
      <w:marTop w:val="0"/>
      <w:marBottom w:val="0"/>
      <w:divBdr>
        <w:top w:val="none" w:sz="0" w:space="0" w:color="auto"/>
        <w:left w:val="none" w:sz="0" w:space="0" w:color="auto"/>
        <w:bottom w:val="none" w:sz="0" w:space="0" w:color="auto"/>
        <w:right w:val="none" w:sz="0" w:space="0" w:color="auto"/>
      </w:divBdr>
    </w:div>
    <w:div w:id="104080856">
      <w:marLeft w:val="0"/>
      <w:marRight w:val="0"/>
      <w:marTop w:val="0"/>
      <w:marBottom w:val="0"/>
      <w:divBdr>
        <w:top w:val="none" w:sz="0" w:space="0" w:color="auto"/>
        <w:left w:val="none" w:sz="0" w:space="0" w:color="auto"/>
        <w:bottom w:val="none" w:sz="0" w:space="0" w:color="auto"/>
        <w:right w:val="none" w:sz="0" w:space="0" w:color="auto"/>
      </w:divBdr>
      <w:divsChild>
        <w:div w:id="104080857">
          <w:marLeft w:val="0"/>
          <w:marRight w:val="0"/>
          <w:marTop w:val="0"/>
          <w:marBottom w:val="0"/>
          <w:divBdr>
            <w:top w:val="none" w:sz="0" w:space="0" w:color="auto"/>
            <w:left w:val="none" w:sz="0" w:space="0" w:color="auto"/>
            <w:bottom w:val="none" w:sz="0" w:space="0" w:color="auto"/>
            <w:right w:val="none" w:sz="0" w:space="0" w:color="auto"/>
          </w:divBdr>
          <w:divsChild>
            <w:div w:id="104080854">
              <w:marLeft w:val="0"/>
              <w:marRight w:val="0"/>
              <w:marTop w:val="0"/>
              <w:marBottom w:val="0"/>
              <w:divBdr>
                <w:top w:val="none" w:sz="0" w:space="0" w:color="auto"/>
                <w:left w:val="none" w:sz="0" w:space="0" w:color="auto"/>
                <w:bottom w:val="none" w:sz="0" w:space="0" w:color="auto"/>
                <w:right w:val="none" w:sz="0" w:space="0" w:color="auto"/>
              </w:divBdr>
              <w:divsChild>
                <w:div w:id="1040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0863">
      <w:marLeft w:val="0"/>
      <w:marRight w:val="0"/>
      <w:marTop w:val="0"/>
      <w:marBottom w:val="0"/>
      <w:divBdr>
        <w:top w:val="none" w:sz="0" w:space="0" w:color="auto"/>
        <w:left w:val="none" w:sz="0" w:space="0" w:color="auto"/>
        <w:bottom w:val="none" w:sz="0" w:space="0" w:color="auto"/>
        <w:right w:val="none" w:sz="0" w:space="0" w:color="auto"/>
      </w:divBdr>
    </w:div>
    <w:div w:id="104080864">
      <w:marLeft w:val="0"/>
      <w:marRight w:val="0"/>
      <w:marTop w:val="0"/>
      <w:marBottom w:val="0"/>
      <w:divBdr>
        <w:top w:val="none" w:sz="0" w:space="0" w:color="auto"/>
        <w:left w:val="none" w:sz="0" w:space="0" w:color="auto"/>
        <w:bottom w:val="none" w:sz="0" w:space="0" w:color="auto"/>
        <w:right w:val="none" w:sz="0" w:space="0" w:color="auto"/>
      </w:divBdr>
    </w:div>
    <w:div w:id="104080865">
      <w:marLeft w:val="0"/>
      <w:marRight w:val="0"/>
      <w:marTop w:val="0"/>
      <w:marBottom w:val="0"/>
      <w:divBdr>
        <w:top w:val="none" w:sz="0" w:space="0" w:color="auto"/>
        <w:left w:val="none" w:sz="0" w:space="0" w:color="auto"/>
        <w:bottom w:val="none" w:sz="0" w:space="0" w:color="auto"/>
        <w:right w:val="none" w:sz="0" w:space="0" w:color="auto"/>
      </w:divBdr>
    </w:div>
    <w:div w:id="104080866">
      <w:marLeft w:val="0"/>
      <w:marRight w:val="0"/>
      <w:marTop w:val="0"/>
      <w:marBottom w:val="0"/>
      <w:divBdr>
        <w:top w:val="none" w:sz="0" w:space="0" w:color="auto"/>
        <w:left w:val="none" w:sz="0" w:space="0" w:color="auto"/>
        <w:bottom w:val="none" w:sz="0" w:space="0" w:color="auto"/>
        <w:right w:val="none" w:sz="0" w:space="0" w:color="auto"/>
      </w:divBdr>
    </w:div>
    <w:div w:id="104080867">
      <w:marLeft w:val="0"/>
      <w:marRight w:val="0"/>
      <w:marTop w:val="0"/>
      <w:marBottom w:val="0"/>
      <w:divBdr>
        <w:top w:val="none" w:sz="0" w:space="0" w:color="auto"/>
        <w:left w:val="none" w:sz="0" w:space="0" w:color="auto"/>
        <w:bottom w:val="none" w:sz="0" w:space="0" w:color="auto"/>
        <w:right w:val="none" w:sz="0" w:space="0" w:color="auto"/>
      </w:divBdr>
    </w:div>
    <w:div w:id="104080868">
      <w:marLeft w:val="0"/>
      <w:marRight w:val="0"/>
      <w:marTop w:val="0"/>
      <w:marBottom w:val="0"/>
      <w:divBdr>
        <w:top w:val="none" w:sz="0" w:space="0" w:color="auto"/>
        <w:left w:val="none" w:sz="0" w:space="0" w:color="auto"/>
        <w:bottom w:val="none" w:sz="0" w:space="0" w:color="auto"/>
        <w:right w:val="none" w:sz="0" w:space="0" w:color="auto"/>
      </w:divBdr>
    </w:div>
    <w:div w:id="104080869">
      <w:marLeft w:val="0"/>
      <w:marRight w:val="0"/>
      <w:marTop w:val="0"/>
      <w:marBottom w:val="0"/>
      <w:divBdr>
        <w:top w:val="none" w:sz="0" w:space="0" w:color="auto"/>
        <w:left w:val="none" w:sz="0" w:space="0" w:color="auto"/>
        <w:bottom w:val="none" w:sz="0" w:space="0" w:color="auto"/>
        <w:right w:val="none" w:sz="0" w:space="0" w:color="auto"/>
      </w:divBdr>
    </w:div>
    <w:div w:id="104080870">
      <w:marLeft w:val="0"/>
      <w:marRight w:val="0"/>
      <w:marTop w:val="0"/>
      <w:marBottom w:val="0"/>
      <w:divBdr>
        <w:top w:val="none" w:sz="0" w:space="0" w:color="auto"/>
        <w:left w:val="none" w:sz="0" w:space="0" w:color="auto"/>
        <w:bottom w:val="none" w:sz="0" w:space="0" w:color="auto"/>
        <w:right w:val="none" w:sz="0" w:space="0" w:color="auto"/>
      </w:divBdr>
    </w:div>
    <w:div w:id="104080871">
      <w:marLeft w:val="0"/>
      <w:marRight w:val="0"/>
      <w:marTop w:val="0"/>
      <w:marBottom w:val="0"/>
      <w:divBdr>
        <w:top w:val="none" w:sz="0" w:space="0" w:color="auto"/>
        <w:left w:val="none" w:sz="0" w:space="0" w:color="auto"/>
        <w:bottom w:val="none" w:sz="0" w:space="0" w:color="auto"/>
        <w:right w:val="none" w:sz="0" w:space="0" w:color="auto"/>
      </w:divBdr>
    </w:div>
    <w:div w:id="104080872">
      <w:marLeft w:val="0"/>
      <w:marRight w:val="0"/>
      <w:marTop w:val="0"/>
      <w:marBottom w:val="0"/>
      <w:divBdr>
        <w:top w:val="none" w:sz="0" w:space="0" w:color="auto"/>
        <w:left w:val="none" w:sz="0" w:space="0" w:color="auto"/>
        <w:bottom w:val="none" w:sz="0" w:space="0" w:color="auto"/>
        <w:right w:val="none" w:sz="0" w:space="0" w:color="auto"/>
      </w:divBdr>
    </w:div>
    <w:div w:id="104080873">
      <w:marLeft w:val="0"/>
      <w:marRight w:val="0"/>
      <w:marTop w:val="0"/>
      <w:marBottom w:val="0"/>
      <w:divBdr>
        <w:top w:val="none" w:sz="0" w:space="0" w:color="auto"/>
        <w:left w:val="none" w:sz="0" w:space="0" w:color="auto"/>
        <w:bottom w:val="none" w:sz="0" w:space="0" w:color="auto"/>
        <w:right w:val="none" w:sz="0" w:space="0" w:color="auto"/>
      </w:divBdr>
    </w:div>
    <w:div w:id="104080874">
      <w:marLeft w:val="0"/>
      <w:marRight w:val="0"/>
      <w:marTop w:val="0"/>
      <w:marBottom w:val="0"/>
      <w:divBdr>
        <w:top w:val="none" w:sz="0" w:space="0" w:color="auto"/>
        <w:left w:val="none" w:sz="0" w:space="0" w:color="auto"/>
        <w:bottom w:val="none" w:sz="0" w:space="0" w:color="auto"/>
        <w:right w:val="none" w:sz="0" w:space="0" w:color="auto"/>
      </w:divBdr>
    </w:div>
    <w:div w:id="104080875">
      <w:marLeft w:val="0"/>
      <w:marRight w:val="0"/>
      <w:marTop w:val="0"/>
      <w:marBottom w:val="0"/>
      <w:divBdr>
        <w:top w:val="none" w:sz="0" w:space="0" w:color="auto"/>
        <w:left w:val="none" w:sz="0" w:space="0" w:color="auto"/>
        <w:bottom w:val="none" w:sz="0" w:space="0" w:color="auto"/>
        <w:right w:val="none" w:sz="0" w:space="0" w:color="auto"/>
      </w:divBdr>
    </w:div>
    <w:div w:id="104080876">
      <w:marLeft w:val="0"/>
      <w:marRight w:val="0"/>
      <w:marTop w:val="0"/>
      <w:marBottom w:val="0"/>
      <w:divBdr>
        <w:top w:val="none" w:sz="0" w:space="0" w:color="auto"/>
        <w:left w:val="none" w:sz="0" w:space="0" w:color="auto"/>
        <w:bottom w:val="none" w:sz="0" w:space="0" w:color="auto"/>
        <w:right w:val="none" w:sz="0" w:space="0" w:color="auto"/>
      </w:divBdr>
    </w:div>
    <w:div w:id="104080877">
      <w:marLeft w:val="0"/>
      <w:marRight w:val="0"/>
      <w:marTop w:val="0"/>
      <w:marBottom w:val="0"/>
      <w:divBdr>
        <w:top w:val="none" w:sz="0" w:space="0" w:color="auto"/>
        <w:left w:val="none" w:sz="0" w:space="0" w:color="auto"/>
        <w:bottom w:val="none" w:sz="0" w:space="0" w:color="auto"/>
        <w:right w:val="none" w:sz="0" w:space="0" w:color="auto"/>
      </w:divBdr>
    </w:div>
    <w:div w:id="104080878">
      <w:marLeft w:val="0"/>
      <w:marRight w:val="0"/>
      <w:marTop w:val="0"/>
      <w:marBottom w:val="0"/>
      <w:divBdr>
        <w:top w:val="none" w:sz="0" w:space="0" w:color="auto"/>
        <w:left w:val="none" w:sz="0" w:space="0" w:color="auto"/>
        <w:bottom w:val="none" w:sz="0" w:space="0" w:color="auto"/>
        <w:right w:val="none" w:sz="0" w:space="0" w:color="auto"/>
      </w:divBdr>
    </w:div>
    <w:div w:id="104080879">
      <w:marLeft w:val="0"/>
      <w:marRight w:val="0"/>
      <w:marTop w:val="0"/>
      <w:marBottom w:val="0"/>
      <w:divBdr>
        <w:top w:val="none" w:sz="0" w:space="0" w:color="auto"/>
        <w:left w:val="none" w:sz="0" w:space="0" w:color="auto"/>
        <w:bottom w:val="none" w:sz="0" w:space="0" w:color="auto"/>
        <w:right w:val="none" w:sz="0" w:space="0" w:color="auto"/>
      </w:divBdr>
    </w:div>
    <w:div w:id="104080880">
      <w:marLeft w:val="0"/>
      <w:marRight w:val="0"/>
      <w:marTop w:val="0"/>
      <w:marBottom w:val="0"/>
      <w:divBdr>
        <w:top w:val="none" w:sz="0" w:space="0" w:color="auto"/>
        <w:left w:val="none" w:sz="0" w:space="0" w:color="auto"/>
        <w:bottom w:val="none" w:sz="0" w:space="0" w:color="auto"/>
        <w:right w:val="none" w:sz="0" w:space="0" w:color="auto"/>
      </w:divBdr>
      <w:divsChild>
        <w:div w:id="104081027">
          <w:marLeft w:val="0"/>
          <w:marRight w:val="0"/>
          <w:marTop w:val="0"/>
          <w:marBottom w:val="0"/>
          <w:divBdr>
            <w:top w:val="none" w:sz="0" w:space="0" w:color="auto"/>
            <w:left w:val="none" w:sz="0" w:space="0" w:color="auto"/>
            <w:bottom w:val="none" w:sz="0" w:space="0" w:color="auto"/>
            <w:right w:val="none" w:sz="0" w:space="0" w:color="auto"/>
          </w:divBdr>
        </w:div>
      </w:divsChild>
    </w:div>
    <w:div w:id="104080881">
      <w:marLeft w:val="0"/>
      <w:marRight w:val="0"/>
      <w:marTop w:val="0"/>
      <w:marBottom w:val="0"/>
      <w:divBdr>
        <w:top w:val="none" w:sz="0" w:space="0" w:color="auto"/>
        <w:left w:val="none" w:sz="0" w:space="0" w:color="auto"/>
        <w:bottom w:val="none" w:sz="0" w:space="0" w:color="auto"/>
        <w:right w:val="none" w:sz="0" w:space="0" w:color="auto"/>
      </w:divBdr>
    </w:div>
    <w:div w:id="104080882">
      <w:marLeft w:val="0"/>
      <w:marRight w:val="0"/>
      <w:marTop w:val="0"/>
      <w:marBottom w:val="0"/>
      <w:divBdr>
        <w:top w:val="none" w:sz="0" w:space="0" w:color="auto"/>
        <w:left w:val="none" w:sz="0" w:space="0" w:color="auto"/>
        <w:bottom w:val="none" w:sz="0" w:space="0" w:color="auto"/>
        <w:right w:val="none" w:sz="0" w:space="0" w:color="auto"/>
      </w:divBdr>
    </w:div>
    <w:div w:id="104080883">
      <w:marLeft w:val="0"/>
      <w:marRight w:val="0"/>
      <w:marTop w:val="0"/>
      <w:marBottom w:val="0"/>
      <w:divBdr>
        <w:top w:val="none" w:sz="0" w:space="0" w:color="auto"/>
        <w:left w:val="none" w:sz="0" w:space="0" w:color="auto"/>
        <w:bottom w:val="none" w:sz="0" w:space="0" w:color="auto"/>
        <w:right w:val="none" w:sz="0" w:space="0" w:color="auto"/>
      </w:divBdr>
    </w:div>
    <w:div w:id="104080884">
      <w:marLeft w:val="0"/>
      <w:marRight w:val="0"/>
      <w:marTop w:val="0"/>
      <w:marBottom w:val="0"/>
      <w:divBdr>
        <w:top w:val="none" w:sz="0" w:space="0" w:color="auto"/>
        <w:left w:val="none" w:sz="0" w:space="0" w:color="auto"/>
        <w:bottom w:val="none" w:sz="0" w:space="0" w:color="auto"/>
        <w:right w:val="none" w:sz="0" w:space="0" w:color="auto"/>
      </w:divBdr>
    </w:div>
    <w:div w:id="104080885">
      <w:marLeft w:val="0"/>
      <w:marRight w:val="0"/>
      <w:marTop w:val="0"/>
      <w:marBottom w:val="0"/>
      <w:divBdr>
        <w:top w:val="none" w:sz="0" w:space="0" w:color="auto"/>
        <w:left w:val="none" w:sz="0" w:space="0" w:color="auto"/>
        <w:bottom w:val="none" w:sz="0" w:space="0" w:color="auto"/>
        <w:right w:val="none" w:sz="0" w:space="0" w:color="auto"/>
      </w:divBdr>
    </w:div>
    <w:div w:id="104080886">
      <w:marLeft w:val="0"/>
      <w:marRight w:val="0"/>
      <w:marTop w:val="0"/>
      <w:marBottom w:val="0"/>
      <w:divBdr>
        <w:top w:val="none" w:sz="0" w:space="0" w:color="auto"/>
        <w:left w:val="none" w:sz="0" w:space="0" w:color="auto"/>
        <w:bottom w:val="none" w:sz="0" w:space="0" w:color="auto"/>
        <w:right w:val="none" w:sz="0" w:space="0" w:color="auto"/>
      </w:divBdr>
    </w:div>
    <w:div w:id="104080887">
      <w:marLeft w:val="0"/>
      <w:marRight w:val="0"/>
      <w:marTop w:val="0"/>
      <w:marBottom w:val="0"/>
      <w:divBdr>
        <w:top w:val="none" w:sz="0" w:space="0" w:color="auto"/>
        <w:left w:val="none" w:sz="0" w:space="0" w:color="auto"/>
        <w:bottom w:val="none" w:sz="0" w:space="0" w:color="auto"/>
        <w:right w:val="none" w:sz="0" w:space="0" w:color="auto"/>
      </w:divBdr>
    </w:div>
    <w:div w:id="104080888">
      <w:marLeft w:val="0"/>
      <w:marRight w:val="0"/>
      <w:marTop w:val="0"/>
      <w:marBottom w:val="0"/>
      <w:divBdr>
        <w:top w:val="none" w:sz="0" w:space="0" w:color="auto"/>
        <w:left w:val="none" w:sz="0" w:space="0" w:color="auto"/>
        <w:bottom w:val="none" w:sz="0" w:space="0" w:color="auto"/>
        <w:right w:val="none" w:sz="0" w:space="0" w:color="auto"/>
      </w:divBdr>
    </w:div>
    <w:div w:id="104080889">
      <w:marLeft w:val="0"/>
      <w:marRight w:val="0"/>
      <w:marTop w:val="0"/>
      <w:marBottom w:val="0"/>
      <w:divBdr>
        <w:top w:val="none" w:sz="0" w:space="0" w:color="auto"/>
        <w:left w:val="none" w:sz="0" w:space="0" w:color="auto"/>
        <w:bottom w:val="none" w:sz="0" w:space="0" w:color="auto"/>
        <w:right w:val="none" w:sz="0" w:space="0" w:color="auto"/>
      </w:divBdr>
    </w:div>
    <w:div w:id="104080890">
      <w:marLeft w:val="0"/>
      <w:marRight w:val="0"/>
      <w:marTop w:val="0"/>
      <w:marBottom w:val="0"/>
      <w:divBdr>
        <w:top w:val="none" w:sz="0" w:space="0" w:color="auto"/>
        <w:left w:val="none" w:sz="0" w:space="0" w:color="auto"/>
        <w:bottom w:val="none" w:sz="0" w:space="0" w:color="auto"/>
        <w:right w:val="none" w:sz="0" w:space="0" w:color="auto"/>
      </w:divBdr>
    </w:div>
    <w:div w:id="104080891">
      <w:marLeft w:val="0"/>
      <w:marRight w:val="0"/>
      <w:marTop w:val="0"/>
      <w:marBottom w:val="0"/>
      <w:divBdr>
        <w:top w:val="none" w:sz="0" w:space="0" w:color="auto"/>
        <w:left w:val="none" w:sz="0" w:space="0" w:color="auto"/>
        <w:bottom w:val="none" w:sz="0" w:space="0" w:color="auto"/>
        <w:right w:val="none" w:sz="0" w:space="0" w:color="auto"/>
      </w:divBdr>
    </w:div>
    <w:div w:id="104080892">
      <w:marLeft w:val="0"/>
      <w:marRight w:val="0"/>
      <w:marTop w:val="0"/>
      <w:marBottom w:val="0"/>
      <w:divBdr>
        <w:top w:val="none" w:sz="0" w:space="0" w:color="auto"/>
        <w:left w:val="none" w:sz="0" w:space="0" w:color="auto"/>
        <w:bottom w:val="none" w:sz="0" w:space="0" w:color="auto"/>
        <w:right w:val="none" w:sz="0" w:space="0" w:color="auto"/>
      </w:divBdr>
    </w:div>
    <w:div w:id="104080893">
      <w:marLeft w:val="0"/>
      <w:marRight w:val="0"/>
      <w:marTop w:val="0"/>
      <w:marBottom w:val="0"/>
      <w:divBdr>
        <w:top w:val="none" w:sz="0" w:space="0" w:color="auto"/>
        <w:left w:val="none" w:sz="0" w:space="0" w:color="auto"/>
        <w:bottom w:val="none" w:sz="0" w:space="0" w:color="auto"/>
        <w:right w:val="none" w:sz="0" w:space="0" w:color="auto"/>
      </w:divBdr>
    </w:div>
    <w:div w:id="104080894">
      <w:marLeft w:val="0"/>
      <w:marRight w:val="0"/>
      <w:marTop w:val="0"/>
      <w:marBottom w:val="0"/>
      <w:divBdr>
        <w:top w:val="none" w:sz="0" w:space="0" w:color="auto"/>
        <w:left w:val="none" w:sz="0" w:space="0" w:color="auto"/>
        <w:bottom w:val="none" w:sz="0" w:space="0" w:color="auto"/>
        <w:right w:val="none" w:sz="0" w:space="0" w:color="auto"/>
      </w:divBdr>
    </w:div>
    <w:div w:id="104080895">
      <w:marLeft w:val="0"/>
      <w:marRight w:val="0"/>
      <w:marTop w:val="0"/>
      <w:marBottom w:val="0"/>
      <w:divBdr>
        <w:top w:val="none" w:sz="0" w:space="0" w:color="auto"/>
        <w:left w:val="none" w:sz="0" w:space="0" w:color="auto"/>
        <w:bottom w:val="none" w:sz="0" w:space="0" w:color="auto"/>
        <w:right w:val="none" w:sz="0" w:space="0" w:color="auto"/>
      </w:divBdr>
    </w:div>
    <w:div w:id="104080896">
      <w:marLeft w:val="0"/>
      <w:marRight w:val="0"/>
      <w:marTop w:val="0"/>
      <w:marBottom w:val="0"/>
      <w:divBdr>
        <w:top w:val="none" w:sz="0" w:space="0" w:color="auto"/>
        <w:left w:val="none" w:sz="0" w:space="0" w:color="auto"/>
        <w:bottom w:val="none" w:sz="0" w:space="0" w:color="auto"/>
        <w:right w:val="none" w:sz="0" w:space="0" w:color="auto"/>
      </w:divBdr>
    </w:div>
    <w:div w:id="104080897">
      <w:marLeft w:val="0"/>
      <w:marRight w:val="0"/>
      <w:marTop w:val="0"/>
      <w:marBottom w:val="0"/>
      <w:divBdr>
        <w:top w:val="none" w:sz="0" w:space="0" w:color="auto"/>
        <w:left w:val="none" w:sz="0" w:space="0" w:color="auto"/>
        <w:bottom w:val="none" w:sz="0" w:space="0" w:color="auto"/>
        <w:right w:val="none" w:sz="0" w:space="0" w:color="auto"/>
      </w:divBdr>
    </w:div>
    <w:div w:id="104080898">
      <w:marLeft w:val="0"/>
      <w:marRight w:val="0"/>
      <w:marTop w:val="0"/>
      <w:marBottom w:val="0"/>
      <w:divBdr>
        <w:top w:val="none" w:sz="0" w:space="0" w:color="auto"/>
        <w:left w:val="none" w:sz="0" w:space="0" w:color="auto"/>
        <w:bottom w:val="none" w:sz="0" w:space="0" w:color="auto"/>
        <w:right w:val="none" w:sz="0" w:space="0" w:color="auto"/>
      </w:divBdr>
    </w:div>
    <w:div w:id="104080899">
      <w:marLeft w:val="0"/>
      <w:marRight w:val="0"/>
      <w:marTop w:val="0"/>
      <w:marBottom w:val="0"/>
      <w:divBdr>
        <w:top w:val="none" w:sz="0" w:space="0" w:color="auto"/>
        <w:left w:val="none" w:sz="0" w:space="0" w:color="auto"/>
        <w:bottom w:val="none" w:sz="0" w:space="0" w:color="auto"/>
        <w:right w:val="none" w:sz="0" w:space="0" w:color="auto"/>
      </w:divBdr>
    </w:div>
    <w:div w:id="104080900">
      <w:marLeft w:val="0"/>
      <w:marRight w:val="0"/>
      <w:marTop w:val="0"/>
      <w:marBottom w:val="0"/>
      <w:divBdr>
        <w:top w:val="none" w:sz="0" w:space="0" w:color="auto"/>
        <w:left w:val="none" w:sz="0" w:space="0" w:color="auto"/>
        <w:bottom w:val="none" w:sz="0" w:space="0" w:color="auto"/>
        <w:right w:val="none" w:sz="0" w:space="0" w:color="auto"/>
      </w:divBdr>
    </w:div>
    <w:div w:id="104080901">
      <w:marLeft w:val="0"/>
      <w:marRight w:val="0"/>
      <w:marTop w:val="0"/>
      <w:marBottom w:val="0"/>
      <w:divBdr>
        <w:top w:val="none" w:sz="0" w:space="0" w:color="auto"/>
        <w:left w:val="none" w:sz="0" w:space="0" w:color="auto"/>
        <w:bottom w:val="none" w:sz="0" w:space="0" w:color="auto"/>
        <w:right w:val="none" w:sz="0" w:space="0" w:color="auto"/>
      </w:divBdr>
    </w:div>
    <w:div w:id="104080902">
      <w:marLeft w:val="0"/>
      <w:marRight w:val="0"/>
      <w:marTop w:val="0"/>
      <w:marBottom w:val="0"/>
      <w:divBdr>
        <w:top w:val="none" w:sz="0" w:space="0" w:color="auto"/>
        <w:left w:val="none" w:sz="0" w:space="0" w:color="auto"/>
        <w:bottom w:val="none" w:sz="0" w:space="0" w:color="auto"/>
        <w:right w:val="none" w:sz="0" w:space="0" w:color="auto"/>
      </w:divBdr>
    </w:div>
    <w:div w:id="104080903">
      <w:marLeft w:val="0"/>
      <w:marRight w:val="0"/>
      <w:marTop w:val="0"/>
      <w:marBottom w:val="0"/>
      <w:divBdr>
        <w:top w:val="none" w:sz="0" w:space="0" w:color="auto"/>
        <w:left w:val="none" w:sz="0" w:space="0" w:color="auto"/>
        <w:bottom w:val="none" w:sz="0" w:space="0" w:color="auto"/>
        <w:right w:val="none" w:sz="0" w:space="0" w:color="auto"/>
      </w:divBdr>
    </w:div>
    <w:div w:id="104080904">
      <w:marLeft w:val="0"/>
      <w:marRight w:val="0"/>
      <w:marTop w:val="0"/>
      <w:marBottom w:val="0"/>
      <w:divBdr>
        <w:top w:val="none" w:sz="0" w:space="0" w:color="auto"/>
        <w:left w:val="none" w:sz="0" w:space="0" w:color="auto"/>
        <w:bottom w:val="none" w:sz="0" w:space="0" w:color="auto"/>
        <w:right w:val="none" w:sz="0" w:space="0" w:color="auto"/>
      </w:divBdr>
    </w:div>
    <w:div w:id="104080905">
      <w:marLeft w:val="0"/>
      <w:marRight w:val="0"/>
      <w:marTop w:val="0"/>
      <w:marBottom w:val="0"/>
      <w:divBdr>
        <w:top w:val="none" w:sz="0" w:space="0" w:color="auto"/>
        <w:left w:val="none" w:sz="0" w:space="0" w:color="auto"/>
        <w:bottom w:val="none" w:sz="0" w:space="0" w:color="auto"/>
        <w:right w:val="none" w:sz="0" w:space="0" w:color="auto"/>
      </w:divBdr>
    </w:div>
    <w:div w:id="104080906">
      <w:marLeft w:val="0"/>
      <w:marRight w:val="0"/>
      <w:marTop w:val="0"/>
      <w:marBottom w:val="0"/>
      <w:divBdr>
        <w:top w:val="none" w:sz="0" w:space="0" w:color="auto"/>
        <w:left w:val="none" w:sz="0" w:space="0" w:color="auto"/>
        <w:bottom w:val="none" w:sz="0" w:space="0" w:color="auto"/>
        <w:right w:val="none" w:sz="0" w:space="0" w:color="auto"/>
      </w:divBdr>
    </w:div>
    <w:div w:id="104080907">
      <w:marLeft w:val="0"/>
      <w:marRight w:val="0"/>
      <w:marTop w:val="0"/>
      <w:marBottom w:val="0"/>
      <w:divBdr>
        <w:top w:val="none" w:sz="0" w:space="0" w:color="auto"/>
        <w:left w:val="none" w:sz="0" w:space="0" w:color="auto"/>
        <w:bottom w:val="none" w:sz="0" w:space="0" w:color="auto"/>
        <w:right w:val="none" w:sz="0" w:space="0" w:color="auto"/>
      </w:divBdr>
    </w:div>
    <w:div w:id="104080910">
      <w:marLeft w:val="0"/>
      <w:marRight w:val="0"/>
      <w:marTop w:val="0"/>
      <w:marBottom w:val="0"/>
      <w:divBdr>
        <w:top w:val="none" w:sz="0" w:space="0" w:color="auto"/>
        <w:left w:val="none" w:sz="0" w:space="0" w:color="auto"/>
        <w:bottom w:val="none" w:sz="0" w:space="0" w:color="auto"/>
        <w:right w:val="none" w:sz="0" w:space="0" w:color="auto"/>
      </w:divBdr>
      <w:divsChild>
        <w:div w:id="104080909">
          <w:marLeft w:val="0"/>
          <w:marRight w:val="0"/>
          <w:marTop w:val="0"/>
          <w:marBottom w:val="0"/>
          <w:divBdr>
            <w:top w:val="none" w:sz="0" w:space="0" w:color="auto"/>
            <w:left w:val="none" w:sz="0" w:space="0" w:color="auto"/>
            <w:bottom w:val="none" w:sz="0" w:space="0" w:color="auto"/>
            <w:right w:val="none" w:sz="0" w:space="0" w:color="auto"/>
          </w:divBdr>
          <w:divsChild>
            <w:div w:id="104080917">
              <w:marLeft w:val="0"/>
              <w:marRight w:val="0"/>
              <w:marTop w:val="0"/>
              <w:marBottom w:val="0"/>
              <w:divBdr>
                <w:top w:val="none" w:sz="0" w:space="0" w:color="auto"/>
                <w:left w:val="none" w:sz="0" w:space="0" w:color="auto"/>
                <w:bottom w:val="none" w:sz="0" w:space="0" w:color="auto"/>
                <w:right w:val="none" w:sz="0" w:space="0" w:color="auto"/>
              </w:divBdr>
              <w:divsChild>
                <w:div w:id="104080908">
                  <w:marLeft w:val="0"/>
                  <w:marRight w:val="0"/>
                  <w:marTop w:val="0"/>
                  <w:marBottom w:val="0"/>
                  <w:divBdr>
                    <w:top w:val="none" w:sz="0" w:space="0" w:color="auto"/>
                    <w:left w:val="none" w:sz="0" w:space="0" w:color="auto"/>
                    <w:bottom w:val="none" w:sz="0" w:space="0" w:color="auto"/>
                    <w:right w:val="none" w:sz="0" w:space="0" w:color="auto"/>
                  </w:divBdr>
                </w:div>
                <w:div w:id="104080915">
                  <w:marLeft w:val="0"/>
                  <w:marRight w:val="0"/>
                  <w:marTop w:val="0"/>
                  <w:marBottom w:val="0"/>
                  <w:divBdr>
                    <w:top w:val="none" w:sz="0" w:space="0" w:color="auto"/>
                    <w:left w:val="none" w:sz="0" w:space="0" w:color="auto"/>
                    <w:bottom w:val="none" w:sz="0" w:space="0" w:color="auto"/>
                    <w:right w:val="none" w:sz="0" w:space="0" w:color="auto"/>
                  </w:divBdr>
                </w:div>
                <w:div w:id="104080919">
                  <w:marLeft w:val="0"/>
                  <w:marRight w:val="0"/>
                  <w:marTop w:val="0"/>
                  <w:marBottom w:val="0"/>
                  <w:divBdr>
                    <w:top w:val="none" w:sz="0" w:space="0" w:color="auto"/>
                    <w:left w:val="none" w:sz="0" w:space="0" w:color="auto"/>
                    <w:bottom w:val="none" w:sz="0" w:space="0" w:color="auto"/>
                    <w:right w:val="none" w:sz="0" w:space="0" w:color="auto"/>
                  </w:divBdr>
                </w:div>
                <w:div w:id="104080999">
                  <w:marLeft w:val="0"/>
                  <w:marRight w:val="0"/>
                  <w:marTop w:val="0"/>
                  <w:marBottom w:val="0"/>
                  <w:divBdr>
                    <w:top w:val="none" w:sz="0" w:space="0" w:color="auto"/>
                    <w:left w:val="none" w:sz="0" w:space="0" w:color="auto"/>
                    <w:bottom w:val="none" w:sz="0" w:space="0" w:color="auto"/>
                    <w:right w:val="none" w:sz="0" w:space="0" w:color="auto"/>
                  </w:divBdr>
                </w:div>
                <w:div w:id="1040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0916">
          <w:marLeft w:val="0"/>
          <w:marRight w:val="0"/>
          <w:marTop w:val="0"/>
          <w:marBottom w:val="0"/>
          <w:divBdr>
            <w:top w:val="none" w:sz="0" w:space="0" w:color="auto"/>
            <w:left w:val="none" w:sz="0" w:space="0" w:color="auto"/>
            <w:bottom w:val="none" w:sz="0" w:space="0" w:color="auto"/>
            <w:right w:val="none" w:sz="0" w:space="0" w:color="auto"/>
          </w:divBdr>
          <w:divsChild>
            <w:div w:id="104080911">
              <w:marLeft w:val="0"/>
              <w:marRight w:val="0"/>
              <w:marTop w:val="0"/>
              <w:marBottom w:val="0"/>
              <w:divBdr>
                <w:top w:val="none" w:sz="0" w:space="0" w:color="auto"/>
                <w:left w:val="none" w:sz="0" w:space="0" w:color="auto"/>
                <w:bottom w:val="none" w:sz="0" w:space="0" w:color="auto"/>
                <w:right w:val="none" w:sz="0" w:space="0" w:color="auto"/>
              </w:divBdr>
              <w:divsChild>
                <w:div w:id="104080912">
                  <w:marLeft w:val="0"/>
                  <w:marRight w:val="0"/>
                  <w:marTop w:val="0"/>
                  <w:marBottom w:val="0"/>
                  <w:divBdr>
                    <w:top w:val="none" w:sz="0" w:space="0" w:color="auto"/>
                    <w:left w:val="none" w:sz="0" w:space="0" w:color="auto"/>
                    <w:bottom w:val="none" w:sz="0" w:space="0" w:color="auto"/>
                    <w:right w:val="none" w:sz="0" w:space="0" w:color="auto"/>
                  </w:divBdr>
                </w:div>
                <w:div w:id="1040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0913">
      <w:marLeft w:val="0"/>
      <w:marRight w:val="0"/>
      <w:marTop w:val="0"/>
      <w:marBottom w:val="0"/>
      <w:divBdr>
        <w:top w:val="none" w:sz="0" w:space="0" w:color="auto"/>
        <w:left w:val="none" w:sz="0" w:space="0" w:color="auto"/>
        <w:bottom w:val="none" w:sz="0" w:space="0" w:color="auto"/>
        <w:right w:val="none" w:sz="0" w:space="0" w:color="auto"/>
      </w:divBdr>
    </w:div>
    <w:div w:id="104080914">
      <w:marLeft w:val="0"/>
      <w:marRight w:val="0"/>
      <w:marTop w:val="0"/>
      <w:marBottom w:val="0"/>
      <w:divBdr>
        <w:top w:val="none" w:sz="0" w:space="0" w:color="auto"/>
        <w:left w:val="none" w:sz="0" w:space="0" w:color="auto"/>
        <w:bottom w:val="none" w:sz="0" w:space="0" w:color="auto"/>
        <w:right w:val="none" w:sz="0" w:space="0" w:color="auto"/>
      </w:divBdr>
    </w:div>
    <w:div w:id="104080918">
      <w:marLeft w:val="0"/>
      <w:marRight w:val="0"/>
      <w:marTop w:val="0"/>
      <w:marBottom w:val="0"/>
      <w:divBdr>
        <w:top w:val="none" w:sz="0" w:space="0" w:color="auto"/>
        <w:left w:val="none" w:sz="0" w:space="0" w:color="auto"/>
        <w:bottom w:val="none" w:sz="0" w:space="0" w:color="auto"/>
        <w:right w:val="none" w:sz="0" w:space="0" w:color="auto"/>
      </w:divBdr>
    </w:div>
    <w:div w:id="104080920">
      <w:marLeft w:val="0"/>
      <w:marRight w:val="0"/>
      <w:marTop w:val="0"/>
      <w:marBottom w:val="0"/>
      <w:divBdr>
        <w:top w:val="none" w:sz="0" w:space="0" w:color="auto"/>
        <w:left w:val="none" w:sz="0" w:space="0" w:color="auto"/>
        <w:bottom w:val="none" w:sz="0" w:space="0" w:color="auto"/>
        <w:right w:val="none" w:sz="0" w:space="0" w:color="auto"/>
      </w:divBdr>
    </w:div>
    <w:div w:id="104080921">
      <w:marLeft w:val="0"/>
      <w:marRight w:val="0"/>
      <w:marTop w:val="0"/>
      <w:marBottom w:val="0"/>
      <w:divBdr>
        <w:top w:val="none" w:sz="0" w:space="0" w:color="auto"/>
        <w:left w:val="none" w:sz="0" w:space="0" w:color="auto"/>
        <w:bottom w:val="none" w:sz="0" w:space="0" w:color="auto"/>
        <w:right w:val="none" w:sz="0" w:space="0" w:color="auto"/>
      </w:divBdr>
    </w:div>
    <w:div w:id="104080922">
      <w:marLeft w:val="0"/>
      <w:marRight w:val="0"/>
      <w:marTop w:val="0"/>
      <w:marBottom w:val="0"/>
      <w:divBdr>
        <w:top w:val="none" w:sz="0" w:space="0" w:color="auto"/>
        <w:left w:val="none" w:sz="0" w:space="0" w:color="auto"/>
        <w:bottom w:val="none" w:sz="0" w:space="0" w:color="auto"/>
        <w:right w:val="none" w:sz="0" w:space="0" w:color="auto"/>
      </w:divBdr>
    </w:div>
    <w:div w:id="104080923">
      <w:marLeft w:val="0"/>
      <w:marRight w:val="0"/>
      <w:marTop w:val="0"/>
      <w:marBottom w:val="0"/>
      <w:divBdr>
        <w:top w:val="none" w:sz="0" w:space="0" w:color="auto"/>
        <w:left w:val="none" w:sz="0" w:space="0" w:color="auto"/>
        <w:bottom w:val="none" w:sz="0" w:space="0" w:color="auto"/>
        <w:right w:val="none" w:sz="0" w:space="0" w:color="auto"/>
      </w:divBdr>
    </w:div>
    <w:div w:id="104080924">
      <w:marLeft w:val="0"/>
      <w:marRight w:val="0"/>
      <w:marTop w:val="0"/>
      <w:marBottom w:val="0"/>
      <w:divBdr>
        <w:top w:val="none" w:sz="0" w:space="0" w:color="auto"/>
        <w:left w:val="none" w:sz="0" w:space="0" w:color="auto"/>
        <w:bottom w:val="none" w:sz="0" w:space="0" w:color="auto"/>
        <w:right w:val="none" w:sz="0" w:space="0" w:color="auto"/>
      </w:divBdr>
    </w:div>
    <w:div w:id="104080925">
      <w:marLeft w:val="0"/>
      <w:marRight w:val="0"/>
      <w:marTop w:val="0"/>
      <w:marBottom w:val="0"/>
      <w:divBdr>
        <w:top w:val="none" w:sz="0" w:space="0" w:color="auto"/>
        <w:left w:val="none" w:sz="0" w:space="0" w:color="auto"/>
        <w:bottom w:val="none" w:sz="0" w:space="0" w:color="auto"/>
        <w:right w:val="none" w:sz="0" w:space="0" w:color="auto"/>
      </w:divBdr>
    </w:div>
    <w:div w:id="104080926">
      <w:marLeft w:val="0"/>
      <w:marRight w:val="0"/>
      <w:marTop w:val="0"/>
      <w:marBottom w:val="0"/>
      <w:divBdr>
        <w:top w:val="none" w:sz="0" w:space="0" w:color="auto"/>
        <w:left w:val="none" w:sz="0" w:space="0" w:color="auto"/>
        <w:bottom w:val="none" w:sz="0" w:space="0" w:color="auto"/>
        <w:right w:val="none" w:sz="0" w:space="0" w:color="auto"/>
      </w:divBdr>
    </w:div>
    <w:div w:id="104080927">
      <w:marLeft w:val="0"/>
      <w:marRight w:val="0"/>
      <w:marTop w:val="0"/>
      <w:marBottom w:val="0"/>
      <w:divBdr>
        <w:top w:val="none" w:sz="0" w:space="0" w:color="auto"/>
        <w:left w:val="none" w:sz="0" w:space="0" w:color="auto"/>
        <w:bottom w:val="none" w:sz="0" w:space="0" w:color="auto"/>
        <w:right w:val="none" w:sz="0" w:space="0" w:color="auto"/>
      </w:divBdr>
    </w:div>
    <w:div w:id="104080928">
      <w:marLeft w:val="0"/>
      <w:marRight w:val="0"/>
      <w:marTop w:val="0"/>
      <w:marBottom w:val="0"/>
      <w:divBdr>
        <w:top w:val="none" w:sz="0" w:space="0" w:color="auto"/>
        <w:left w:val="none" w:sz="0" w:space="0" w:color="auto"/>
        <w:bottom w:val="none" w:sz="0" w:space="0" w:color="auto"/>
        <w:right w:val="none" w:sz="0" w:space="0" w:color="auto"/>
      </w:divBdr>
    </w:div>
    <w:div w:id="104080929">
      <w:marLeft w:val="0"/>
      <w:marRight w:val="0"/>
      <w:marTop w:val="0"/>
      <w:marBottom w:val="0"/>
      <w:divBdr>
        <w:top w:val="none" w:sz="0" w:space="0" w:color="auto"/>
        <w:left w:val="none" w:sz="0" w:space="0" w:color="auto"/>
        <w:bottom w:val="none" w:sz="0" w:space="0" w:color="auto"/>
        <w:right w:val="none" w:sz="0" w:space="0" w:color="auto"/>
      </w:divBdr>
    </w:div>
    <w:div w:id="104080930">
      <w:marLeft w:val="0"/>
      <w:marRight w:val="0"/>
      <w:marTop w:val="0"/>
      <w:marBottom w:val="0"/>
      <w:divBdr>
        <w:top w:val="none" w:sz="0" w:space="0" w:color="auto"/>
        <w:left w:val="none" w:sz="0" w:space="0" w:color="auto"/>
        <w:bottom w:val="none" w:sz="0" w:space="0" w:color="auto"/>
        <w:right w:val="none" w:sz="0" w:space="0" w:color="auto"/>
      </w:divBdr>
    </w:div>
    <w:div w:id="104080931">
      <w:marLeft w:val="0"/>
      <w:marRight w:val="0"/>
      <w:marTop w:val="0"/>
      <w:marBottom w:val="0"/>
      <w:divBdr>
        <w:top w:val="none" w:sz="0" w:space="0" w:color="auto"/>
        <w:left w:val="none" w:sz="0" w:space="0" w:color="auto"/>
        <w:bottom w:val="none" w:sz="0" w:space="0" w:color="auto"/>
        <w:right w:val="none" w:sz="0" w:space="0" w:color="auto"/>
      </w:divBdr>
    </w:div>
    <w:div w:id="104080932">
      <w:marLeft w:val="0"/>
      <w:marRight w:val="0"/>
      <w:marTop w:val="0"/>
      <w:marBottom w:val="0"/>
      <w:divBdr>
        <w:top w:val="none" w:sz="0" w:space="0" w:color="auto"/>
        <w:left w:val="none" w:sz="0" w:space="0" w:color="auto"/>
        <w:bottom w:val="none" w:sz="0" w:space="0" w:color="auto"/>
        <w:right w:val="none" w:sz="0" w:space="0" w:color="auto"/>
      </w:divBdr>
    </w:div>
    <w:div w:id="104080933">
      <w:marLeft w:val="0"/>
      <w:marRight w:val="0"/>
      <w:marTop w:val="0"/>
      <w:marBottom w:val="0"/>
      <w:divBdr>
        <w:top w:val="none" w:sz="0" w:space="0" w:color="auto"/>
        <w:left w:val="none" w:sz="0" w:space="0" w:color="auto"/>
        <w:bottom w:val="none" w:sz="0" w:space="0" w:color="auto"/>
        <w:right w:val="none" w:sz="0" w:space="0" w:color="auto"/>
      </w:divBdr>
    </w:div>
    <w:div w:id="104080934">
      <w:marLeft w:val="0"/>
      <w:marRight w:val="0"/>
      <w:marTop w:val="0"/>
      <w:marBottom w:val="0"/>
      <w:divBdr>
        <w:top w:val="none" w:sz="0" w:space="0" w:color="auto"/>
        <w:left w:val="none" w:sz="0" w:space="0" w:color="auto"/>
        <w:bottom w:val="none" w:sz="0" w:space="0" w:color="auto"/>
        <w:right w:val="none" w:sz="0" w:space="0" w:color="auto"/>
      </w:divBdr>
    </w:div>
    <w:div w:id="104080935">
      <w:marLeft w:val="0"/>
      <w:marRight w:val="0"/>
      <w:marTop w:val="0"/>
      <w:marBottom w:val="0"/>
      <w:divBdr>
        <w:top w:val="none" w:sz="0" w:space="0" w:color="auto"/>
        <w:left w:val="none" w:sz="0" w:space="0" w:color="auto"/>
        <w:bottom w:val="none" w:sz="0" w:space="0" w:color="auto"/>
        <w:right w:val="none" w:sz="0" w:space="0" w:color="auto"/>
      </w:divBdr>
    </w:div>
    <w:div w:id="104080936">
      <w:marLeft w:val="0"/>
      <w:marRight w:val="0"/>
      <w:marTop w:val="0"/>
      <w:marBottom w:val="0"/>
      <w:divBdr>
        <w:top w:val="none" w:sz="0" w:space="0" w:color="auto"/>
        <w:left w:val="none" w:sz="0" w:space="0" w:color="auto"/>
        <w:bottom w:val="none" w:sz="0" w:space="0" w:color="auto"/>
        <w:right w:val="none" w:sz="0" w:space="0" w:color="auto"/>
      </w:divBdr>
    </w:div>
    <w:div w:id="104080937">
      <w:marLeft w:val="0"/>
      <w:marRight w:val="0"/>
      <w:marTop w:val="0"/>
      <w:marBottom w:val="0"/>
      <w:divBdr>
        <w:top w:val="none" w:sz="0" w:space="0" w:color="auto"/>
        <w:left w:val="none" w:sz="0" w:space="0" w:color="auto"/>
        <w:bottom w:val="none" w:sz="0" w:space="0" w:color="auto"/>
        <w:right w:val="none" w:sz="0" w:space="0" w:color="auto"/>
      </w:divBdr>
    </w:div>
    <w:div w:id="104080938">
      <w:marLeft w:val="0"/>
      <w:marRight w:val="0"/>
      <w:marTop w:val="0"/>
      <w:marBottom w:val="0"/>
      <w:divBdr>
        <w:top w:val="none" w:sz="0" w:space="0" w:color="auto"/>
        <w:left w:val="none" w:sz="0" w:space="0" w:color="auto"/>
        <w:bottom w:val="none" w:sz="0" w:space="0" w:color="auto"/>
        <w:right w:val="none" w:sz="0" w:space="0" w:color="auto"/>
      </w:divBdr>
    </w:div>
    <w:div w:id="104080939">
      <w:marLeft w:val="0"/>
      <w:marRight w:val="0"/>
      <w:marTop w:val="0"/>
      <w:marBottom w:val="0"/>
      <w:divBdr>
        <w:top w:val="none" w:sz="0" w:space="0" w:color="auto"/>
        <w:left w:val="none" w:sz="0" w:space="0" w:color="auto"/>
        <w:bottom w:val="none" w:sz="0" w:space="0" w:color="auto"/>
        <w:right w:val="none" w:sz="0" w:space="0" w:color="auto"/>
      </w:divBdr>
    </w:div>
    <w:div w:id="104080940">
      <w:marLeft w:val="0"/>
      <w:marRight w:val="0"/>
      <w:marTop w:val="0"/>
      <w:marBottom w:val="0"/>
      <w:divBdr>
        <w:top w:val="none" w:sz="0" w:space="0" w:color="auto"/>
        <w:left w:val="none" w:sz="0" w:space="0" w:color="auto"/>
        <w:bottom w:val="none" w:sz="0" w:space="0" w:color="auto"/>
        <w:right w:val="none" w:sz="0" w:space="0" w:color="auto"/>
      </w:divBdr>
    </w:div>
    <w:div w:id="104080941">
      <w:marLeft w:val="0"/>
      <w:marRight w:val="0"/>
      <w:marTop w:val="0"/>
      <w:marBottom w:val="0"/>
      <w:divBdr>
        <w:top w:val="none" w:sz="0" w:space="0" w:color="auto"/>
        <w:left w:val="none" w:sz="0" w:space="0" w:color="auto"/>
        <w:bottom w:val="none" w:sz="0" w:space="0" w:color="auto"/>
        <w:right w:val="none" w:sz="0" w:space="0" w:color="auto"/>
      </w:divBdr>
    </w:div>
    <w:div w:id="104080942">
      <w:marLeft w:val="0"/>
      <w:marRight w:val="0"/>
      <w:marTop w:val="0"/>
      <w:marBottom w:val="0"/>
      <w:divBdr>
        <w:top w:val="none" w:sz="0" w:space="0" w:color="auto"/>
        <w:left w:val="none" w:sz="0" w:space="0" w:color="auto"/>
        <w:bottom w:val="none" w:sz="0" w:space="0" w:color="auto"/>
        <w:right w:val="none" w:sz="0" w:space="0" w:color="auto"/>
      </w:divBdr>
    </w:div>
    <w:div w:id="104080943">
      <w:marLeft w:val="0"/>
      <w:marRight w:val="0"/>
      <w:marTop w:val="0"/>
      <w:marBottom w:val="0"/>
      <w:divBdr>
        <w:top w:val="none" w:sz="0" w:space="0" w:color="auto"/>
        <w:left w:val="none" w:sz="0" w:space="0" w:color="auto"/>
        <w:bottom w:val="none" w:sz="0" w:space="0" w:color="auto"/>
        <w:right w:val="none" w:sz="0" w:space="0" w:color="auto"/>
      </w:divBdr>
    </w:div>
    <w:div w:id="104080944">
      <w:marLeft w:val="0"/>
      <w:marRight w:val="0"/>
      <w:marTop w:val="0"/>
      <w:marBottom w:val="0"/>
      <w:divBdr>
        <w:top w:val="none" w:sz="0" w:space="0" w:color="auto"/>
        <w:left w:val="none" w:sz="0" w:space="0" w:color="auto"/>
        <w:bottom w:val="none" w:sz="0" w:space="0" w:color="auto"/>
        <w:right w:val="none" w:sz="0" w:space="0" w:color="auto"/>
      </w:divBdr>
    </w:div>
    <w:div w:id="104080945">
      <w:marLeft w:val="0"/>
      <w:marRight w:val="0"/>
      <w:marTop w:val="0"/>
      <w:marBottom w:val="0"/>
      <w:divBdr>
        <w:top w:val="none" w:sz="0" w:space="0" w:color="auto"/>
        <w:left w:val="none" w:sz="0" w:space="0" w:color="auto"/>
        <w:bottom w:val="none" w:sz="0" w:space="0" w:color="auto"/>
        <w:right w:val="none" w:sz="0" w:space="0" w:color="auto"/>
      </w:divBdr>
    </w:div>
    <w:div w:id="104080946">
      <w:marLeft w:val="0"/>
      <w:marRight w:val="0"/>
      <w:marTop w:val="0"/>
      <w:marBottom w:val="0"/>
      <w:divBdr>
        <w:top w:val="none" w:sz="0" w:space="0" w:color="auto"/>
        <w:left w:val="none" w:sz="0" w:space="0" w:color="auto"/>
        <w:bottom w:val="none" w:sz="0" w:space="0" w:color="auto"/>
        <w:right w:val="none" w:sz="0" w:space="0" w:color="auto"/>
      </w:divBdr>
    </w:div>
    <w:div w:id="104080947">
      <w:marLeft w:val="0"/>
      <w:marRight w:val="0"/>
      <w:marTop w:val="0"/>
      <w:marBottom w:val="0"/>
      <w:divBdr>
        <w:top w:val="none" w:sz="0" w:space="0" w:color="auto"/>
        <w:left w:val="none" w:sz="0" w:space="0" w:color="auto"/>
        <w:bottom w:val="none" w:sz="0" w:space="0" w:color="auto"/>
        <w:right w:val="none" w:sz="0" w:space="0" w:color="auto"/>
      </w:divBdr>
    </w:div>
    <w:div w:id="104080948">
      <w:marLeft w:val="0"/>
      <w:marRight w:val="0"/>
      <w:marTop w:val="0"/>
      <w:marBottom w:val="0"/>
      <w:divBdr>
        <w:top w:val="none" w:sz="0" w:space="0" w:color="auto"/>
        <w:left w:val="none" w:sz="0" w:space="0" w:color="auto"/>
        <w:bottom w:val="none" w:sz="0" w:space="0" w:color="auto"/>
        <w:right w:val="none" w:sz="0" w:space="0" w:color="auto"/>
      </w:divBdr>
    </w:div>
    <w:div w:id="104080949">
      <w:marLeft w:val="0"/>
      <w:marRight w:val="0"/>
      <w:marTop w:val="0"/>
      <w:marBottom w:val="0"/>
      <w:divBdr>
        <w:top w:val="none" w:sz="0" w:space="0" w:color="auto"/>
        <w:left w:val="none" w:sz="0" w:space="0" w:color="auto"/>
        <w:bottom w:val="none" w:sz="0" w:space="0" w:color="auto"/>
        <w:right w:val="none" w:sz="0" w:space="0" w:color="auto"/>
      </w:divBdr>
    </w:div>
    <w:div w:id="104080950">
      <w:marLeft w:val="0"/>
      <w:marRight w:val="0"/>
      <w:marTop w:val="0"/>
      <w:marBottom w:val="0"/>
      <w:divBdr>
        <w:top w:val="none" w:sz="0" w:space="0" w:color="auto"/>
        <w:left w:val="none" w:sz="0" w:space="0" w:color="auto"/>
        <w:bottom w:val="none" w:sz="0" w:space="0" w:color="auto"/>
        <w:right w:val="none" w:sz="0" w:space="0" w:color="auto"/>
      </w:divBdr>
    </w:div>
    <w:div w:id="104080951">
      <w:marLeft w:val="0"/>
      <w:marRight w:val="0"/>
      <w:marTop w:val="0"/>
      <w:marBottom w:val="0"/>
      <w:divBdr>
        <w:top w:val="none" w:sz="0" w:space="0" w:color="auto"/>
        <w:left w:val="none" w:sz="0" w:space="0" w:color="auto"/>
        <w:bottom w:val="none" w:sz="0" w:space="0" w:color="auto"/>
        <w:right w:val="none" w:sz="0" w:space="0" w:color="auto"/>
      </w:divBdr>
    </w:div>
    <w:div w:id="104080952">
      <w:marLeft w:val="0"/>
      <w:marRight w:val="0"/>
      <w:marTop w:val="0"/>
      <w:marBottom w:val="0"/>
      <w:divBdr>
        <w:top w:val="none" w:sz="0" w:space="0" w:color="auto"/>
        <w:left w:val="none" w:sz="0" w:space="0" w:color="auto"/>
        <w:bottom w:val="none" w:sz="0" w:space="0" w:color="auto"/>
        <w:right w:val="none" w:sz="0" w:space="0" w:color="auto"/>
      </w:divBdr>
    </w:div>
    <w:div w:id="104080953">
      <w:marLeft w:val="0"/>
      <w:marRight w:val="0"/>
      <w:marTop w:val="0"/>
      <w:marBottom w:val="0"/>
      <w:divBdr>
        <w:top w:val="none" w:sz="0" w:space="0" w:color="auto"/>
        <w:left w:val="none" w:sz="0" w:space="0" w:color="auto"/>
        <w:bottom w:val="none" w:sz="0" w:space="0" w:color="auto"/>
        <w:right w:val="none" w:sz="0" w:space="0" w:color="auto"/>
      </w:divBdr>
    </w:div>
    <w:div w:id="104080954">
      <w:marLeft w:val="0"/>
      <w:marRight w:val="0"/>
      <w:marTop w:val="0"/>
      <w:marBottom w:val="0"/>
      <w:divBdr>
        <w:top w:val="none" w:sz="0" w:space="0" w:color="auto"/>
        <w:left w:val="none" w:sz="0" w:space="0" w:color="auto"/>
        <w:bottom w:val="none" w:sz="0" w:space="0" w:color="auto"/>
        <w:right w:val="none" w:sz="0" w:space="0" w:color="auto"/>
      </w:divBdr>
    </w:div>
    <w:div w:id="104080955">
      <w:marLeft w:val="0"/>
      <w:marRight w:val="0"/>
      <w:marTop w:val="0"/>
      <w:marBottom w:val="0"/>
      <w:divBdr>
        <w:top w:val="none" w:sz="0" w:space="0" w:color="auto"/>
        <w:left w:val="none" w:sz="0" w:space="0" w:color="auto"/>
        <w:bottom w:val="none" w:sz="0" w:space="0" w:color="auto"/>
        <w:right w:val="none" w:sz="0" w:space="0" w:color="auto"/>
      </w:divBdr>
    </w:div>
    <w:div w:id="104080956">
      <w:marLeft w:val="0"/>
      <w:marRight w:val="0"/>
      <w:marTop w:val="0"/>
      <w:marBottom w:val="0"/>
      <w:divBdr>
        <w:top w:val="none" w:sz="0" w:space="0" w:color="auto"/>
        <w:left w:val="none" w:sz="0" w:space="0" w:color="auto"/>
        <w:bottom w:val="none" w:sz="0" w:space="0" w:color="auto"/>
        <w:right w:val="none" w:sz="0" w:space="0" w:color="auto"/>
      </w:divBdr>
    </w:div>
    <w:div w:id="104080957">
      <w:marLeft w:val="0"/>
      <w:marRight w:val="0"/>
      <w:marTop w:val="0"/>
      <w:marBottom w:val="0"/>
      <w:divBdr>
        <w:top w:val="none" w:sz="0" w:space="0" w:color="auto"/>
        <w:left w:val="none" w:sz="0" w:space="0" w:color="auto"/>
        <w:bottom w:val="none" w:sz="0" w:space="0" w:color="auto"/>
        <w:right w:val="none" w:sz="0" w:space="0" w:color="auto"/>
      </w:divBdr>
    </w:div>
    <w:div w:id="104080958">
      <w:marLeft w:val="0"/>
      <w:marRight w:val="0"/>
      <w:marTop w:val="0"/>
      <w:marBottom w:val="0"/>
      <w:divBdr>
        <w:top w:val="none" w:sz="0" w:space="0" w:color="auto"/>
        <w:left w:val="none" w:sz="0" w:space="0" w:color="auto"/>
        <w:bottom w:val="none" w:sz="0" w:space="0" w:color="auto"/>
        <w:right w:val="none" w:sz="0" w:space="0" w:color="auto"/>
      </w:divBdr>
    </w:div>
    <w:div w:id="104080959">
      <w:marLeft w:val="0"/>
      <w:marRight w:val="0"/>
      <w:marTop w:val="0"/>
      <w:marBottom w:val="0"/>
      <w:divBdr>
        <w:top w:val="none" w:sz="0" w:space="0" w:color="auto"/>
        <w:left w:val="none" w:sz="0" w:space="0" w:color="auto"/>
        <w:bottom w:val="none" w:sz="0" w:space="0" w:color="auto"/>
        <w:right w:val="none" w:sz="0" w:space="0" w:color="auto"/>
      </w:divBdr>
    </w:div>
    <w:div w:id="104080960">
      <w:marLeft w:val="0"/>
      <w:marRight w:val="0"/>
      <w:marTop w:val="0"/>
      <w:marBottom w:val="0"/>
      <w:divBdr>
        <w:top w:val="none" w:sz="0" w:space="0" w:color="auto"/>
        <w:left w:val="none" w:sz="0" w:space="0" w:color="auto"/>
        <w:bottom w:val="none" w:sz="0" w:space="0" w:color="auto"/>
        <w:right w:val="none" w:sz="0" w:space="0" w:color="auto"/>
      </w:divBdr>
    </w:div>
    <w:div w:id="104080961">
      <w:marLeft w:val="0"/>
      <w:marRight w:val="0"/>
      <w:marTop w:val="0"/>
      <w:marBottom w:val="0"/>
      <w:divBdr>
        <w:top w:val="none" w:sz="0" w:space="0" w:color="auto"/>
        <w:left w:val="none" w:sz="0" w:space="0" w:color="auto"/>
        <w:bottom w:val="none" w:sz="0" w:space="0" w:color="auto"/>
        <w:right w:val="none" w:sz="0" w:space="0" w:color="auto"/>
      </w:divBdr>
    </w:div>
    <w:div w:id="104080962">
      <w:marLeft w:val="0"/>
      <w:marRight w:val="0"/>
      <w:marTop w:val="0"/>
      <w:marBottom w:val="0"/>
      <w:divBdr>
        <w:top w:val="none" w:sz="0" w:space="0" w:color="auto"/>
        <w:left w:val="none" w:sz="0" w:space="0" w:color="auto"/>
        <w:bottom w:val="none" w:sz="0" w:space="0" w:color="auto"/>
        <w:right w:val="none" w:sz="0" w:space="0" w:color="auto"/>
      </w:divBdr>
    </w:div>
    <w:div w:id="104080963">
      <w:marLeft w:val="0"/>
      <w:marRight w:val="0"/>
      <w:marTop w:val="0"/>
      <w:marBottom w:val="0"/>
      <w:divBdr>
        <w:top w:val="none" w:sz="0" w:space="0" w:color="auto"/>
        <w:left w:val="none" w:sz="0" w:space="0" w:color="auto"/>
        <w:bottom w:val="none" w:sz="0" w:space="0" w:color="auto"/>
        <w:right w:val="none" w:sz="0" w:space="0" w:color="auto"/>
      </w:divBdr>
    </w:div>
    <w:div w:id="104080964">
      <w:marLeft w:val="0"/>
      <w:marRight w:val="0"/>
      <w:marTop w:val="0"/>
      <w:marBottom w:val="0"/>
      <w:divBdr>
        <w:top w:val="none" w:sz="0" w:space="0" w:color="auto"/>
        <w:left w:val="none" w:sz="0" w:space="0" w:color="auto"/>
        <w:bottom w:val="none" w:sz="0" w:space="0" w:color="auto"/>
        <w:right w:val="none" w:sz="0" w:space="0" w:color="auto"/>
      </w:divBdr>
    </w:div>
    <w:div w:id="104080965">
      <w:marLeft w:val="0"/>
      <w:marRight w:val="0"/>
      <w:marTop w:val="0"/>
      <w:marBottom w:val="0"/>
      <w:divBdr>
        <w:top w:val="none" w:sz="0" w:space="0" w:color="auto"/>
        <w:left w:val="none" w:sz="0" w:space="0" w:color="auto"/>
        <w:bottom w:val="none" w:sz="0" w:space="0" w:color="auto"/>
        <w:right w:val="none" w:sz="0" w:space="0" w:color="auto"/>
      </w:divBdr>
    </w:div>
    <w:div w:id="104080966">
      <w:marLeft w:val="0"/>
      <w:marRight w:val="0"/>
      <w:marTop w:val="0"/>
      <w:marBottom w:val="0"/>
      <w:divBdr>
        <w:top w:val="none" w:sz="0" w:space="0" w:color="auto"/>
        <w:left w:val="none" w:sz="0" w:space="0" w:color="auto"/>
        <w:bottom w:val="none" w:sz="0" w:space="0" w:color="auto"/>
        <w:right w:val="none" w:sz="0" w:space="0" w:color="auto"/>
      </w:divBdr>
    </w:div>
    <w:div w:id="104080967">
      <w:marLeft w:val="0"/>
      <w:marRight w:val="0"/>
      <w:marTop w:val="0"/>
      <w:marBottom w:val="0"/>
      <w:divBdr>
        <w:top w:val="none" w:sz="0" w:space="0" w:color="auto"/>
        <w:left w:val="none" w:sz="0" w:space="0" w:color="auto"/>
        <w:bottom w:val="none" w:sz="0" w:space="0" w:color="auto"/>
        <w:right w:val="none" w:sz="0" w:space="0" w:color="auto"/>
      </w:divBdr>
    </w:div>
    <w:div w:id="104080968">
      <w:marLeft w:val="0"/>
      <w:marRight w:val="0"/>
      <w:marTop w:val="0"/>
      <w:marBottom w:val="0"/>
      <w:divBdr>
        <w:top w:val="none" w:sz="0" w:space="0" w:color="auto"/>
        <w:left w:val="none" w:sz="0" w:space="0" w:color="auto"/>
        <w:bottom w:val="none" w:sz="0" w:space="0" w:color="auto"/>
        <w:right w:val="none" w:sz="0" w:space="0" w:color="auto"/>
      </w:divBdr>
    </w:div>
    <w:div w:id="104080969">
      <w:marLeft w:val="0"/>
      <w:marRight w:val="0"/>
      <w:marTop w:val="0"/>
      <w:marBottom w:val="0"/>
      <w:divBdr>
        <w:top w:val="none" w:sz="0" w:space="0" w:color="auto"/>
        <w:left w:val="none" w:sz="0" w:space="0" w:color="auto"/>
        <w:bottom w:val="none" w:sz="0" w:space="0" w:color="auto"/>
        <w:right w:val="none" w:sz="0" w:space="0" w:color="auto"/>
      </w:divBdr>
      <w:divsChild>
        <w:div w:id="104080979">
          <w:marLeft w:val="0"/>
          <w:marRight w:val="0"/>
          <w:marTop w:val="0"/>
          <w:marBottom w:val="0"/>
          <w:divBdr>
            <w:top w:val="none" w:sz="0" w:space="0" w:color="auto"/>
            <w:left w:val="none" w:sz="0" w:space="0" w:color="auto"/>
            <w:bottom w:val="none" w:sz="0" w:space="0" w:color="auto"/>
            <w:right w:val="none" w:sz="0" w:space="0" w:color="auto"/>
          </w:divBdr>
        </w:div>
      </w:divsChild>
    </w:div>
    <w:div w:id="104080970">
      <w:marLeft w:val="0"/>
      <w:marRight w:val="0"/>
      <w:marTop w:val="0"/>
      <w:marBottom w:val="0"/>
      <w:divBdr>
        <w:top w:val="none" w:sz="0" w:space="0" w:color="auto"/>
        <w:left w:val="none" w:sz="0" w:space="0" w:color="auto"/>
        <w:bottom w:val="none" w:sz="0" w:space="0" w:color="auto"/>
        <w:right w:val="none" w:sz="0" w:space="0" w:color="auto"/>
      </w:divBdr>
    </w:div>
    <w:div w:id="104080972">
      <w:marLeft w:val="0"/>
      <w:marRight w:val="0"/>
      <w:marTop w:val="0"/>
      <w:marBottom w:val="0"/>
      <w:divBdr>
        <w:top w:val="none" w:sz="0" w:space="0" w:color="auto"/>
        <w:left w:val="none" w:sz="0" w:space="0" w:color="auto"/>
        <w:bottom w:val="none" w:sz="0" w:space="0" w:color="auto"/>
        <w:right w:val="none" w:sz="0" w:space="0" w:color="auto"/>
      </w:divBdr>
      <w:divsChild>
        <w:div w:id="104080978">
          <w:marLeft w:val="0"/>
          <w:marRight w:val="0"/>
          <w:marTop w:val="0"/>
          <w:marBottom w:val="0"/>
          <w:divBdr>
            <w:top w:val="none" w:sz="0" w:space="0" w:color="auto"/>
            <w:left w:val="none" w:sz="0" w:space="0" w:color="auto"/>
            <w:bottom w:val="none" w:sz="0" w:space="0" w:color="auto"/>
            <w:right w:val="none" w:sz="0" w:space="0" w:color="auto"/>
          </w:divBdr>
        </w:div>
      </w:divsChild>
    </w:div>
    <w:div w:id="104080973">
      <w:marLeft w:val="0"/>
      <w:marRight w:val="0"/>
      <w:marTop w:val="0"/>
      <w:marBottom w:val="0"/>
      <w:divBdr>
        <w:top w:val="none" w:sz="0" w:space="0" w:color="auto"/>
        <w:left w:val="none" w:sz="0" w:space="0" w:color="auto"/>
        <w:bottom w:val="none" w:sz="0" w:space="0" w:color="auto"/>
        <w:right w:val="none" w:sz="0" w:space="0" w:color="auto"/>
      </w:divBdr>
    </w:div>
    <w:div w:id="104080974">
      <w:marLeft w:val="0"/>
      <w:marRight w:val="0"/>
      <w:marTop w:val="0"/>
      <w:marBottom w:val="0"/>
      <w:divBdr>
        <w:top w:val="none" w:sz="0" w:space="0" w:color="auto"/>
        <w:left w:val="none" w:sz="0" w:space="0" w:color="auto"/>
        <w:bottom w:val="none" w:sz="0" w:space="0" w:color="auto"/>
        <w:right w:val="none" w:sz="0" w:space="0" w:color="auto"/>
      </w:divBdr>
      <w:divsChild>
        <w:div w:id="104080971">
          <w:marLeft w:val="0"/>
          <w:marRight w:val="0"/>
          <w:marTop w:val="0"/>
          <w:marBottom w:val="0"/>
          <w:divBdr>
            <w:top w:val="none" w:sz="0" w:space="0" w:color="auto"/>
            <w:left w:val="none" w:sz="0" w:space="0" w:color="auto"/>
            <w:bottom w:val="none" w:sz="0" w:space="0" w:color="auto"/>
            <w:right w:val="none" w:sz="0" w:space="0" w:color="auto"/>
          </w:divBdr>
        </w:div>
      </w:divsChild>
    </w:div>
    <w:div w:id="104080975">
      <w:marLeft w:val="0"/>
      <w:marRight w:val="0"/>
      <w:marTop w:val="0"/>
      <w:marBottom w:val="0"/>
      <w:divBdr>
        <w:top w:val="none" w:sz="0" w:space="0" w:color="auto"/>
        <w:left w:val="none" w:sz="0" w:space="0" w:color="auto"/>
        <w:bottom w:val="none" w:sz="0" w:space="0" w:color="auto"/>
        <w:right w:val="none" w:sz="0" w:space="0" w:color="auto"/>
      </w:divBdr>
    </w:div>
    <w:div w:id="104080976">
      <w:marLeft w:val="0"/>
      <w:marRight w:val="0"/>
      <w:marTop w:val="0"/>
      <w:marBottom w:val="0"/>
      <w:divBdr>
        <w:top w:val="none" w:sz="0" w:space="0" w:color="auto"/>
        <w:left w:val="none" w:sz="0" w:space="0" w:color="auto"/>
        <w:bottom w:val="none" w:sz="0" w:space="0" w:color="auto"/>
        <w:right w:val="none" w:sz="0" w:space="0" w:color="auto"/>
      </w:divBdr>
    </w:div>
    <w:div w:id="104080977">
      <w:marLeft w:val="0"/>
      <w:marRight w:val="0"/>
      <w:marTop w:val="0"/>
      <w:marBottom w:val="0"/>
      <w:divBdr>
        <w:top w:val="none" w:sz="0" w:space="0" w:color="auto"/>
        <w:left w:val="none" w:sz="0" w:space="0" w:color="auto"/>
        <w:bottom w:val="none" w:sz="0" w:space="0" w:color="auto"/>
        <w:right w:val="none" w:sz="0" w:space="0" w:color="auto"/>
      </w:divBdr>
    </w:div>
    <w:div w:id="104080980">
      <w:marLeft w:val="0"/>
      <w:marRight w:val="0"/>
      <w:marTop w:val="0"/>
      <w:marBottom w:val="0"/>
      <w:divBdr>
        <w:top w:val="none" w:sz="0" w:space="0" w:color="auto"/>
        <w:left w:val="none" w:sz="0" w:space="0" w:color="auto"/>
        <w:bottom w:val="none" w:sz="0" w:space="0" w:color="auto"/>
        <w:right w:val="none" w:sz="0" w:space="0" w:color="auto"/>
      </w:divBdr>
    </w:div>
    <w:div w:id="104080981">
      <w:marLeft w:val="0"/>
      <w:marRight w:val="0"/>
      <w:marTop w:val="0"/>
      <w:marBottom w:val="0"/>
      <w:divBdr>
        <w:top w:val="none" w:sz="0" w:space="0" w:color="auto"/>
        <w:left w:val="none" w:sz="0" w:space="0" w:color="auto"/>
        <w:bottom w:val="none" w:sz="0" w:space="0" w:color="auto"/>
        <w:right w:val="none" w:sz="0" w:space="0" w:color="auto"/>
      </w:divBdr>
    </w:div>
    <w:div w:id="104080982">
      <w:marLeft w:val="0"/>
      <w:marRight w:val="0"/>
      <w:marTop w:val="0"/>
      <w:marBottom w:val="0"/>
      <w:divBdr>
        <w:top w:val="none" w:sz="0" w:space="0" w:color="auto"/>
        <w:left w:val="none" w:sz="0" w:space="0" w:color="auto"/>
        <w:bottom w:val="none" w:sz="0" w:space="0" w:color="auto"/>
        <w:right w:val="none" w:sz="0" w:space="0" w:color="auto"/>
      </w:divBdr>
    </w:div>
    <w:div w:id="104080983">
      <w:marLeft w:val="0"/>
      <w:marRight w:val="0"/>
      <w:marTop w:val="0"/>
      <w:marBottom w:val="0"/>
      <w:divBdr>
        <w:top w:val="none" w:sz="0" w:space="0" w:color="auto"/>
        <w:left w:val="none" w:sz="0" w:space="0" w:color="auto"/>
        <w:bottom w:val="none" w:sz="0" w:space="0" w:color="auto"/>
        <w:right w:val="none" w:sz="0" w:space="0" w:color="auto"/>
      </w:divBdr>
    </w:div>
    <w:div w:id="104080984">
      <w:marLeft w:val="0"/>
      <w:marRight w:val="0"/>
      <w:marTop w:val="0"/>
      <w:marBottom w:val="0"/>
      <w:divBdr>
        <w:top w:val="none" w:sz="0" w:space="0" w:color="auto"/>
        <w:left w:val="none" w:sz="0" w:space="0" w:color="auto"/>
        <w:bottom w:val="none" w:sz="0" w:space="0" w:color="auto"/>
        <w:right w:val="none" w:sz="0" w:space="0" w:color="auto"/>
      </w:divBdr>
    </w:div>
    <w:div w:id="104080985">
      <w:marLeft w:val="0"/>
      <w:marRight w:val="0"/>
      <w:marTop w:val="0"/>
      <w:marBottom w:val="0"/>
      <w:divBdr>
        <w:top w:val="none" w:sz="0" w:space="0" w:color="auto"/>
        <w:left w:val="none" w:sz="0" w:space="0" w:color="auto"/>
        <w:bottom w:val="none" w:sz="0" w:space="0" w:color="auto"/>
        <w:right w:val="none" w:sz="0" w:space="0" w:color="auto"/>
      </w:divBdr>
    </w:div>
    <w:div w:id="104080986">
      <w:marLeft w:val="0"/>
      <w:marRight w:val="0"/>
      <w:marTop w:val="0"/>
      <w:marBottom w:val="0"/>
      <w:divBdr>
        <w:top w:val="none" w:sz="0" w:space="0" w:color="auto"/>
        <w:left w:val="none" w:sz="0" w:space="0" w:color="auto"/>
        <w:bottom w:val="none" w:sz="0" w:space="0" w:color="auto"/>
        <w:right w:val="none" w:sz="0" w:space="0" w:color="auto"/>
      </w:divBdr>
    </w:div>
    <w:div w:id="104080987">
      <w:marLeft w:val="0"/>
      <w:marRight w:val="0"/>
      <w:marTop w:val="0"/>
      <w:marBottom w:val="0"/>
      <w:divBdr>
        <w:top w:val="none" w:sz="0" w:space="0" w:color="auto"/>
        <w:left w:val="none" w:sz="0" w:space="0" w:color="auto"/>
        <w:bottom w:val="none" w:sz="0" w:space="0" w:color="auto"/>
        <w:right w:val="none" w:sz="0" w:space="0" w:color="auto"/>
      </w:divBdr>
    </w:div>
    <w:div w:id="104080988">
      <w:marLeft w:val="0"/>
      <w:marRight w:val="0"/>
      <w:marTop w:val="0"/>
      <w:marBottom w:val="0"/>
      <w:divBdr>
        <w:top w:val="none" w:sz="0" w:space="0" w:color="auto"/>
        <w:left w:val="none" w:sz="0" w:space="0" w:color="auto"/>
        <w:bottom w:val="none" w:sz="0" w:space="0" w:color="auto"/>
        <w:right w:val="none" w:sz="0" w:space="0" w:color="auto"/>
      </w:divBdr>
    </w:div>
    <w:div w:id="104080989">
      <w:marLeft w:val="0"/>
      <w:marRight w:val="0"/>
      <w:marTop w:val="0"/>
      <w:marBottom w:val="0"/>
      <w:divBdr>
        <w:top w:val="none" w:sz="0" w:space="0" w:color="auto"/>
        <w:left w:val="none" w:sz="0" w:space="0" w:color="auto"/>
        <w:bottom w:val="none" w:sz="0" w:space="0" w:color="auto"/>
        <w:right w:val="none" w:sz="0" w:space="0" w:color="auto"/>
      </w:divBdr>
    </w:div>
    <w:div w:id="104080990">
      <w:marLeft w:val="0"/>
      <w:marRight w:val="0"/>
      <w:marTop w:val="0"/>
      <w:marBottom w:val="0"/>
      <w:divBdr>
        <w:top w:val="none" w:sz="0" w:space="0" w:color="auto"/>
        <w:left w:val="none" w:sz="0" w:space="0" w:color="auto"/>
        <w:bottom w:val="none" w:sz="0" w:space="0" w:color="auto"/>
        <w:right w:val="none" w:sz="0" w:space="0" w:color="auto"/>
      </w:divBdr>
    </w:div>
    <w:div w:id="104080991">
      <w:marLeft w:val="0"/>
      <w:marRight w:val="0"/>
      <w:marTop w:val="0"/>
      <w:marBottom w:val="0"/>
      <w:divBdr>
        <w:top w:val="none" w:sz="0" w:space="0" w:color="auto"/>
        <w:left w:val="none" w:sz="0" w:space="0" w:color="auto"/>
        <w:bottom w:val="none" w:sz="0" w:space="0" w:color="auto"/>
        <w:right w:val="none" w:sz="0" w:space="0" w:color="auto"/>
      </w:divBdr>
    </w:div>
    <w:div w:id="104080992">
      <w:marLeft w:val="0"/>
      <w:marRight w:val="0"/>
      <w:marTop w:val="0"/>
      <w:marBottom w:val="0"/>
      <w:divBdr>
        <w:top w:val="none" w:sz="0" w:space="0" w:color="auto"/>
        <w:left w:val="none" w:sz="0" w:space="0" w:color="auto"/>
        <w:bottom w:val="none" w:sz="0" w:space="0" w:color="auto"/>
        <w:right w:val="none" w:sz="0" w:space="0" w:color="auto"/>
      </w:divBdr>
    </w:div>
    <w:div w:id="104080993">
      <w:marLeft w:val="0"/>
      <w:marRight w:val="0"/>
      <w:marTop w:val="0"/>
      <w:marBottom w:val="0"/>
      <w:divBdr>
        <w:top w:val="none" w:sz="0" w:space="0" w:color="auto"/>
        <w:left w:val="none" w:sz="0" w:space="0" w:color="auto"/>
        <w:bottom w:val="none" w:sz="0" w:space="0" w:color="auto"/>
        <w:right w:val="none" w:sz="0" w:space="0" w:color="auto"/>
      </w:divBdr>
    </w:div>
    <w:div w:id="104080994">
      <w:marLeft w:val="0"/>
      <w:marRight w:val="0"/>
      <w:marTop w:val="0"/>
      <w:marBottom w:val="0"/>
      <w:divBdr>
        <w:top w:val="none" w:sz="0" w:space="0" w:color="auto"/>
        <w:left w:val="none" w:sz="0" w:space="0" w:color="auto"/>
        <w:bottom w:val="none" w:sz="0" w:space="0" w:color="auto"/>
        <w:right w:val="none" w:sz="0" w:space="0" w:color="auto"/>
      </w:divBdr>
    </w:div>
    <w:div w:id="104080995">
      <w:marLeft w:val="0"/>
      <w:marRight w:val="0"/>
      <w:marTop w:val="0"/>
      <w:marBottom w:val="0"/>
      <w:divBdr>
        <w:top w:val="none" w:sz="0" w:space="0" w:color="auto"/>
        <w:left w:val="none" w:sz="0" w:space="0" w:color="auto"/>
        <w:bottom w:val="none" w:sz="0" w:space="0" w:color="auto"/>
        <w:right w:val="none" w:sz="0" w:space="0" w:color="auto"/>
      </w:divBdr>
    </w:div>
    <w:div w:id="104080996">
      <w:marLeft w:val="0"/>
      <w:marRight w:val="0"/>
      <w:marTop w:val="0"/>
      <w:marBottom w:val="0"/>
      <w:divBdr>
        <w:top w:val="none" w:sz="0" w:space="0" w:color="auto"/>
        <w:left w:val="none" w:sz="0" w:space="0" w:color="auto"/>
        <w:bottom w:val="none" w:sz="0" w:space="0" w:color="auto"/>
        <w:right w:val="none" w:sz="0" w:space="0" w:color="auto"/>
      </w:divBdr>
    </w:div>
    <w:div w:id="104080997">
      <w:marLeft w:val="0"/>
      <w:marRight w:val="0"/>
      <w:marTop w:val="0"/>
      <w:marBottom w:val="0"/>
      <w:divBdr>
        <w:top w:val="none" w:sz="0" w:space="0" w:color="auto"/>
        <w:left w:val="none" w:sz="0" w:space="0" w:color="auto"/>
        <w:bottom w:val="none" w:sz="0" w:space="0" w:color="auto"/>
        <w:right w:val="none" w:sz="0" w:space="0" w:color="auto"/>
      </w:divBdr>
    </w:div>
    <w:div w:id="104080998">
      <w:marLeft w:val="0"/>
      <w:marRight w:val="0"/>
      <w:marTop w:val="0"/>
      <w:marBottom w:val="0"/>
      <w:divBdr>
        <w:top w:val="none" w:sz="0" w:space="0" w:color="auto"/>
        <w:left w:val="none" w:sz="0" w:space="0" w:color="auto"/>
        <w:bottom w:val="none" w:sz="0" w:space="0" w:color="auto"/>
        <w:right w:val="none" w:sz="0" w:space="0" w:color="auto"/>
      </w:divBdr>
    </w:div>
    <w:div w:id="104081002">
      <w:marLeft w:val="0"/>
      <w:marRight w:val="0"/>
      <w:marTop w:val="0"/>
      <w:marBottom w:val="0"/>
      <w:divBdr>
        <w:top w:val="none" w:sz="0" w:space="0" w:color="auto"/>
        <w:left w:val="none" w:sz="0" w:space="0" w:color="auto"/>
        <w:bottom w:val="none" w:sz="0" w:space="0" w:color="auto"/>
        <w:right w:val="none" w:sz="0" w:space="0" w:color="auto"/>
      </w:divBdr>
    </w:div>
    <w:div w:id="104081003">
      <w:marLeft w:val="0"/>
      <w:marRight w:val="0"/>
      <w:marTop w:val="0"/>
      <w:marBottom w:val="0"/>
      <w:divBdr>
        <w:top w:val="none" w:sz="0" w:space="0" w:color="auto"/>
        <w:left w:val="none" w:sz="0" w:space="0" w:color="auto"/>
        <w:bottom w:val="none" w:sz="0" w:space="0" w:color="auto"/>
        <w:right w:val="none" w:sz="0" w:space="0" w:color="auto"/>
      </w:divBdr>
    </w:div>
    <w:div w:id="104081004">
      <w:marLeft w:val="0"/>
      <w:marRight w:val="0"/>
      <w:marTop w:val="0"/>
      <w:marBottom w:val="0"/>
      <w:divBdr>
        <w:top w:val="none" w:sz="0" w:space="0" w:color="auto"/>
        <w:left w:val="none" w:sz="0" w:space="0" w:color="auto"/>
        <w:bottom w:val="none" w:sz="0" w:space="0" w:color="auto"/>
        <w:right w:val="none" w:sz="0" w:space="0" w:color="auto"/>
      </w:divBdr>
    </w:div>
    <w:div w:id="104081005">
      <w:marLeft w:val="0"/>
      <w:marRight w:val="0"/>
      <w:marTop w:val="0"/>
      <w:marBottom w:val="0"/>
      <w:divBdr>
        <w:top w:val="none" w:sz="0" w:space="0" w:color="auto"/>
        <w:left w:val="none" w:sz="0" w:space="0" w:color="auto"/>
        <w:bottom w:val="none" w:sz="0" w:space="0" w:color="auto"/>
        <w:right w:val="none" w:sz="0" w:space="0" w:color="auto"/>
      </w:divBdr>
    </w:div>
    <w:div w:id="104081006">
      <w:marLeft w:val="0"/>
      <w:marRight w:val="0"/>
      <w:marTop w:val="0"/>
      <w:marBottom w:val="0"/>
      <w:divBdr>
        <w:top w:val="none" w:sz="0" w:space="0" w:color="auto"/>
        <w:left w:val="none" w:sz="0" w:space="0" w:color="auto"/>
        <w:bottom w:val="none" w:sz="0" w:space="0" w:color="auto"/>
        <w:right w:val="none" w:sz="0" w:space="0" w:color="auto"/>
      </w:divBdr>
    </w:div>
    <w:div w:id="104081007">
      <w:marLeft w:val="0"/>
      <w:marRight w:val="0"/>
      <w:marTop w:val="0"/>
      <w:marBottom w:val="0"/>
      <w:divBdr>
        <w:top w:val="none" w:sz="0" w:space="0" w:color="auto"/>
        <w:left w:val="none" w:sz="0" w:space="0" w:color="auto"/>
        <w:bottom w:val="none" w:sz="0" w:space="0" w:color="auto"/>
        <w:right w:val="none" w:sz="0" w:space="0" w:color="auto"/>
      </w:divBdr>
    </w:div>
    <w:div w:id="104081008">
      <w:marLeft w:val="0"/>
      <w:marRight w:val="0"/>
      <w:marTop w:val="0"/>
      <w:marBottom w:val="0"/>
      <w:divBdr>
        <w:top w:val="none" w:sz="0" w:space="0" w:color="auto"/>
        <w:left w:val="none" w:sz="0" w:space="0" w:color="auto"/>
        <w:bottom w:val="none" w:sz="0" w:space="0" w:color="auto"/>
        <w:right w:val="none" w:sz="0" w:space="0" w:color="auto"/>
      </w:divBdr>
    </w:div>
    <w:div w:id="104081009">
      <w:marLeft w:val="0"/>
      <w:marRight w:val="0"/>
      <w:marTop w:val="0"/>
      <w:marBottom w:val="0"/>
      <w:divBdr>
        <w:top w:val="none" w:sz="0" w:space="0" w:color="auto"/>
        <w:left w:val="none" w:sz="0" w:space="0" w:color="auto"/>
        <w:bottom w:val="none" w:sz="0" w:space="0" w:color="auto"/>
        <w:right w:val="none" w:sz="0" w:space="0" w:color="auto"/>
      </w:divBdr>
    </w:div>
    <w:div w:id="104081010">
      <w:marLeft w:val="0"/>
      <w:marRight w:val="0"/>
      <w:marTop w:val="0"/>
      <w:marBottom w:val="0"/>
      <w:divBdr>
        <w:top w:val="none" w:sz="0" w:space="0" w:color="auto"/>
        <w:left w:val="none" w:sz="0" w:space="0" w:color="auto"/>
        <w:bottom w:val="none" w:sz="0" w:space="0" w:color="auto"/>
        <w:right w:val="none" w:sz="0" w:space="0" w:color="auto"/>
      </w:divBdr>
    </w:div>
    <w:div w:id="104081011">
      <w:marLeft w:val="0"/>
      <w:marRight w:val="0"/>
      <w:marTop w:val="0"/>
      <w:marBottom w:val="0"/>
      <w:divBdr>
        <w:top w:val="none" w:sz="0" w:space="0" w:color="auto"/>
        <w:left w:val="none" w:sz="0" w:space="0" w:color="auto"/>
        <w:bottom w:val="none" w:sz="0" w:space="0" w:color="auto"/>
        <w:right w:val="none" w:sz="0" w:space="0" w:color="auto"/>
      </w:divBdr>
    </w:div>
    <w:div w:id="104081012">
      <w:marLeft w:val="0"/>
      <w:marRight w:val="0"/>
      <w:marTop w:val="0"/>
      <w:marBottom w:val="0"/>
      <w:divBdr>
        <w:top w:val="none" w:sz="0" w:space="0" w:color="auto"/>
        <w:left w:val="none" w:sz="0" w:space="0" w:color="auto"/>
        <w:bottom w:val="none" w:sz="0" w:space="0" w:color="auto"/>
        <w:right w:val="none" w:sz="0" w:space="0" w:color="auto"/>
      </w:divBdr>
    </w:div>
    <w:div w:id="104081013">
      <w:marLeft w:val="0"/>
      <w:marRight w:val="0"/>
      <w:marTop w:val="0"/>
      <w:marBottom w:val="0"/>
      <w:divBdr>
        <w:top w:val="none" w:sz="0" w:space="0" w:color="auto"/>
        <w:left w:val="none" w:sz="0" w:space="0" w:color="auto"/>
        <w:bottom w:val="none" w:sz="0" w:space="0" w:color="auto"/>
        <w:right w:val="none" w:sz="0" w:space="0" w:color="auto"/>
      </w:divBdr>
    </w:div>
    <w:div w:id="104081014">
      <w:marLeft w:val="0"/>
      <w:marRight w:val="0"/>
      <w:marTop w:val="0"/>
      <w:marBottom w:val="0"/>
      <w:divBdr>
        <w:top w:val="none" w:sz="0" w:space="0" w:color="auto"/>
        <w:left w:val="none" w:sz="0" w:space="0" w:color="auto"/>
        <w:bottom w:val="none" w:sz="0" w:space="0" w:color="auto"/>
        <w:right w:val="none" w:sz="0" w:space="0" w:color="auto"/>
      </w:divBdr>
    </w:div>
    <w:div w:id="104081015">
      <w:marLeft w:val="0"/>
      <w:marRight w:val="0"/>
      <w:marTop w:val="0"/>
      <w:marBottom w:val="0"/>
      <w:divBdr>
        <w:top w:val="none" w:sz="0" w:space="0" w:color="auto"/>
        <w:left w:val="none" w:sz="0" w:space="0" w:color="auto"/>
        <w:bottom w:val="none" w:sz="0" w:space="0" w:color="auto"/>
        <w:right w:val="none" w:sz="0" w:space="0" w:color="auto"/>
      </w:divBdr>
    </w:div>
    <w:div w:id="104081016">
      <w:marLeft w:val="0"/>
      <w:marRight w:val="0"/>
      <w:marTop w:val="0"/>
      <w:marBottom w:val="0"/>
      <w:divBdr>
        <w:top w:val="none" w:sz="0" w:space="0" w:color="auto"/>
        <w:left w:val="none" w:sz="0" w:space="0" w:color="auto"/>
        <w:bottom w:val="none" w:sz="0" w:space="0" w:color="auto"/>
        <w:right w:val="none" w:sz="0" w:space="0" w:color="auto"/>
      </w:divBdr>
    </w:div>
    <w:div w:id="104081017">
      <w:marLeft w:val="0"/>
      <w:marRight w:val="0"/>
      <w:marTop w:val="0"/>
      <w:marBottom w:val="0"/>
      <w:divBdr>
        <w:top w:val="none" w:sz="0" w:space="0" w:color="auto"/>
        <w:left w:val="none" w:sz="0" w:space="0" w:color="auto"/>
        <w:bottom w:val="none" w:sz="0" w:space="0" w:color="auto"/>
        <w:right w:val="none" w:sz="0" w:space="0" w:color="auto"/>
      </w:divBdr>
    </w:div>
    <w:div w:id="104081018">
      <w:marLeft w:val="0"/>
      <w:marRight w:val="0"/>
      <w:marTop w:val="0"/>
      <w:marBottom w:val="0"/>
      <w:divBdr>
        <w:top w:val="none" w:sz="0" w:space="0" w:color="auto"/>
        <w:left w:val="none" w:sz="0" w:space="0" w:color="auto"/>
        <w:bottom w:val="none" w:sz="0" w:space="0" w:color="auto"/>
        <w:right w:val="none" w:sz="0" w:space="0" w:color="auto"/>
      </w:divBdr>
    </w:div>
    <w:div w:id="104081019">
      <w:marLeft w:val="0"/>
      <w:marRight w:val="0"/>
      <w:marTop w:val="0"/>
      <w:marBottom w:val="0"/>
      <w:divBdr>
        <w:top w:val="none" w:sz="0" w:space="0" w:color="auto"/>
        <w:left w:val="none" w:sz="0" w:space="0" w:color="auto"/>
        <w:bottom w:val="none" w:sz="0" w:space="0" w:color="auto"/>
        <w:right w:val="none" w:sz="0" w:space="0" w:color="auto"/>
      </w:divBdr>
    </w:div>
    <w:div w:id="104081020">
      <w:marLeft w:val="0"/>
      <w:marRight w:val="0"/>
      <w:marTop w:val="0"/>
      <w:marBottom w:val="0"/>
      <w:divBdr>
        <w:top w:val="none" w:sz="0" w:space="0" w:color="auto"/>
        <w:left w:val="none" w:sz="0" w:space="0" w:color="auto"/>
        <w:bottom w:val="none" w:sz="0" w:space="0" w:color="auto"/>
        <w:right w:val="none" w:sz="0" w:space="0" w:color="auto"/>
      </w:divBdr>
    </w:div>
    <w:div w:id="104081021">
      <w:marLeft w:val="0"/>
      <w:marRight w:val="0"/>
      <w:marTop w:val="0"/>
      <w:marBottom w:val="0"/>
      <w:divBdr>
        <w:top w:val="none" w:sz="0" w:space="0" w:color="auto"/>
        <w:left w:val="none" w:sz="0" w:space="0" w:color="auto"/>
        <w:bottom w:val="none" w:sz="0" w:space="0" w:color="auto"/>
        <w:right w:val="none" w:sz="0" w:space="0" w:color="auto"/>
      </w:divBdr>
    </w:div>
    <w:div w:id="104081022">
      <w:marLeft w:val="0"/>
      <w:marRight w:val="0"/>
      <w:marTop w:val="0"/>
      <w:marBottom w:val="0"/>
      <w:divBdr>
        <w:top w:val="none" w:sz="0" w:space="0" w:color="auto"/>
        <w:left w:val="none" w:sz="0" w:space="0" w:color="auto"/>
        <w:bottom w:val="none" w:sz="0" w:space="0" w:color="auto"/>
        <w:right w:val="none" w:sz="0" w:space="0" w:color="auto"/>
      </w:divBdr>
    </w:div>
    <w:div w:id="104081023">
      <w:marLeft w:val="0"/>
      <w:marRight w:val="0"/>
      <w:marTop w:val="0"/>
      <w:marBottom w:val="0"/>
      <w:divBdr>
        <w:top w:val="none" w:sz="0" w:space="0" w:color="auto"/>
        <w:left w:val="none" w:sz="0" w:space="0" w:color="auto"/>
        <w:bottom w:val="none" w:sz="0" w:space="0" w:color="auto"/>
        <w:right w:val="none" w:sz="0" w:space="0" w:color="auto"/>
      </w:divBdr>
    </w:div>
    <w:div w:id="104081024">
      <w:marLeft w:val="0"/>
      <w:marRight w:val="0"/>
      <w:marTop w:val="0"/>
      <w:marBottom w:val="0"/>
      <w:divBdr>
        <w:top w:val="none" w:sz="0" w:space="0" w:color="auto"/>
        <w:left w:val="none" w:sz="0" w:space="0" w:color="auto"/>
        <w:bottom w:val="none" w:sz="0" w:space="0" w:color="auto"/>
        <w:right w:val="none" w:sz="0" w:space="0" w:color="auto"/>
      </w:divBdr>
    </w:div>
    <w:div w:id="104081025">
      <w:marLeft w:val="0"/>
      <w:marRight w:val="0"/>
      <w:marTop w:val="0"/>
      <w:marBottom w:val="0"/>
      <w:divBdr>
        <w:top w:val="none" w:sz="0" w:space="0" w:color="auto"/>
        <w:left w:val="none" w:sz="0" w:space="0" w:color="auto"/>
        <w:bottom w:val="none" w:sz="0" w:space="0" w:color="auto"/>
        <w:right w:val="none" w:sz="0" w:space="0" w:color="auto"/>
      </w:divBdr>
    </w:div>
    <w:div w:id="104081026">
      <w:marLeft w:val="0"/>
      <w:marRight w:val="0"/>
      <w:marTop w:val="0"/>
      <w:marBottom w:val="0"/>
      <w:divBdr>
        <w:top w:val="none" w:sz="0" w:space="0" w:color="auto"/>
        <w:left w:val="none" w:sz="0" w:space="0" w:color="auto"/>
        <w:bottom w:val="none" w:sz="0" w:space="0" w:color="auto"/>
        <w:right w:val="none" w:sz="0" w:space="0" w:color="auto"/>
      </w:divBdr>
    </w:div>
    <w:div w:id="104081028">
      <w:marLeft w:val="0"/>
      <w:marRight w:val="0"/>
      <w:marTop w:val="0"/>
      <w:marBottom w:val="0"/>
      <w:divBdr>
        <w:top w:val="none" w:sz="0" w:space="0" w:color="auto"/>
        <w:left w:val="none" w:sz="0" w:space="0" w:color="auto"/>
        <w:bottom w:val="none" w:sz="0" w:space="0" w:color="auto"/>
        <w:right w:val="none" w:sz="0" w:space="0" w:color="auto"/>
      </w:divBdr>
    </w:div>
    <w:div w:id="104081029">
      <w:marLeft w:val="0"/>
      <w:marRight w:val="0"/>
      <w:marTop w:val="0"/>
      <w:marBottom w:val="0"/>
      <w:divBdr>
        <w:top w:val="none" w:sz="0" w:space="0" w:color="auto"/>
        <w:left w:val="none" w:sz="0" w:space="0" w:color="auto"/>
        <w:bottom w:val="none" w:sz="0" w:space="0" w:color="auto"/>
        <w:right w:val="none" w:sz="0" w:space="0" w:color="auto"/>
      </w:divBdr>
    </w:div>
    <w:div w:id="104081030">
      <w:marLeft w:val="0"/>
      <w:marRight w:val="0"/>
      <w:marTop w:val="0"/>
      <w:marBottom w:val="0"/>
      <w:divBdr>
        <w:top w:val="none" w:sz="0" w:space="0" w:color="auto"/>
        <w:left w:val="none" w:sz="0" w:space="0" w:color="auto"/>
        <w:bottom w:val="none" w:sz="0" w:space="0" w:color="auto"/>
        <w:right w:val="none" w:sz="0" w:space="0" w:color="auto"/>
      </w:divBdr>
    </w:div>
    <w:div w:id="104081031">
      <w:marLeft w:val="0"/>
      <w:marRight w:val="0"/>
      <w:marTop w:val="0"/>
      <w:marBottom w:val="0"/>
      <w:divBdr>
        <w:top w:val="none" w:sz="0" w:space="0" w:color="auto"/>
        <w:left w:val="none" w:sz="0" w:space="0" w:color="auto"/>
        <w:bottom w:val="none" w:sz="0" w:space="0" w:color="auto"/>
        <w:right w:val="none" w:sz="0" w:space="0" w:color="auto"/>
      </w:divBdr>
    </w:div>
    <w:div w:id="104081032">
      <w:marLeft w:val="0"/>
      <w:marRight w:val="0"/>
      <w:marTop w:val="0"/>
      <w:marBottom w:val="0"/>
      <w:divBdr>
        <w:top w:val="none" w:sz="0" w:space="0" w:color="auto"/>
        <w:left w:val="none" w:sz="0" w:space="0" w:color="auto"/>
        <w:bottom w:val="none" w:sz="0" w:space="0" w:color="auto"/>
        <w:right w:val="none" w:sz="0" w:space="0" w:color="auto"/>
      </w:divBdr>
    </w:div>
    <w:div w:id="104081033">
      <w:marLeft w:val="0"/>
      <w:marRight w:val="0"/>
      <w:marTop w:val="0"/>
      <w:marBottom w:val="0"/>
      <w:divBdr>
        <w:top w:val="none" w:sz="0" w:space="0" w:color="auto"/>
        <w:left w:val="none" w:sz="0" w:space="0" w:color="auto"/>
        <w:bottom w:val="none" w:sz="0" w:space="0" w:color="auto"/>
        <w:right w:val="none" w:sz="0" w:space="0" w:color="auto"/>
      </w:divBdr>
    </w:div>
    <w:div w:id="104081034">
      <w:marLeft w:val="0"/>
      <w:marRight w:val="0"/>
      <w:marTop w:val="0"/>
      <w:marBottom w:val="0"/>
      <w:divBdr>
        <w:top w:val="none" w:sz="0" w:space="0" w:color="auto"/>
        <w:left w:val="none" w:sz="0" w:space="0" w:color="auto"/>
        <w:bottom w:val="none" w:sz="0" w:space="0" w:color="auto"/>
        <w:right w:val="none" w:sz="0" w:space="0" w:color="auto"/>
      </w:divBdr>
    </w:div>
    <w:div w:id="104081035">
      <w:marLeft w:val="0"/>
      <w:marRight w:val="0"/>
      <w:marTop w:val="0"/>
      <w:marBottom w:val="0"/>
      <w:divBdr>
        <w:top w:val="none" w:sz="0" w:space="0" w:color="auto"/>
        <w:left w:val="none" w:sz="0" w:space="0" w:color="auto"/>
        <w:bottom w:val="none" w:sz="0" w:space="0" w:color="auto"/>
        <w:right w:val="none" w:sz="0" w:space="0" w:color="auto"/>
      </w:divBdr>
    </w:div>
    <w:div w:id="104081036">
      <w:marLeft w:val="0"/>
      <w:marRight w:val="0"/>
      <w:marTop w:val="0"/>
      <w:marBottom w:val="0"/>
      <w:divBdr>
        <w:top w:val="none" w:sz="0" w:space="0" w:color="auto"/>
        <w:left w:val="none" w:sz="0" w:space="0" w:color="auto"/>
        <w:bottom w:val="none" w:sz="0" w:space="0" w:color="auto"/>
        <w:right w:val="none" w:sz="0" w:space="0" w:color="auto"/>
      </w:divBdr>
    </w:div>
    <w:div w:id="104081037">
      <w:marLeft w:val="0"/>
      <w:marRight w:val="0"/>
      <w:marTop w:val="0"/>
      <w:marBottom w:val="0"/>
      <w:divBdr>
        <w:top w:val="none" w:sz="0" w:space="0" w:color="auto"/>
        <w:left w:val="none" w:sz="0" w:space="0" w:color="auto"/>
        <w:bottom w:val="none" w:sz="0" w:space="0" w:color="auto"/>
        <w:right w:val="none" w:sz="0" w:space="0" w:color="auto"/>
      </w:divBdr>
    </w:div>
    <w:div w:id="104081038">
      <w:marLeft w:val="0"/>
      <w:marRight w:val="0"/>
      <w:marTop w:val="0"/>
      <w:marBottom w:val="0"/>
      <w:divBdr>
        <w:top w:val="none" w:sz="0" w:space="0" w:color="auto"/>
        <w:left w:val="none" w:sz="0" w:space="0" w:color="auto"/>
        <w:bottom w:val="none" w:sz="0" w:space="0" w:color="auto"/>
        <w:right w:val="none" w:sz="0" w:space="0" w:color="auto"/>
      </w:divBdr>
      <w:divsChild>
        <w:div w:id="104080860">
          <w:marLeft w:val="0"/>
          <w:marRight w:val="0"/>
          <w:marTop w:val="0"/>
          <w:marBottom w:val="0"/>
          <w:divBdr>
            <w:top w:val="none" w:sz="0" w:space="0" w:color="auto"/>
            <w:left w:val="none" w:sz="0" w:space="0" w:color="auto"/>
            <w:bottom w:val="none" w:sz="0" w:space="0" w:color="auto"/>
            <w:right w:val="none" w:sz="0" w:space="0" w:color="auto"/>
          </w:divBdr>
          <w:divsChild>
            <w:div w:id="104081043">
              <w:marLeft w:val="0"/>
              <w:marRight w:val="0"/>
              <w:marTop w:val="0"/>
              <w:marBottom w:val="0"/>
              <w:divBdr>
                <w:top w:val="none" w:sz="0" w:space="0" w:color="auto"/>
                <w:left w:val="none" w:sz="0" w:space="0" w:color="auto"/>
                <w:bottom w:val="none" w:sz="0" w:space="0" w:color="auto"/>
                <w:right w:val="none" w:sz="0" w:space="0" w:color="auto"/>
              </w:divBdr>
              <w:divsChild>
                <w:div w:id="1040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1041">
      <w:marLeft w:val="0"/>
      <w:marRight w:val="0"/>
      <w:marTop w:val="0"/>
      <w:marBottom w:val="0"/>
      <w:divBdr>
        <w:top w:val="none" w:sz="0" w:space="0" w:color="auto"/>
        <w:left w:val="none" w:sz="0" w:space="0" w:color="auto"/>
        <w:bottom w:val="none" w:sz="0" w:space="0" w:color="auto"/>
        <w:right w:val="none" w:sz="0" w:space="0" w:color="auto"/>
      </w:divBdr>
      <w:divsChild>
        <w:div w:id="104080855">
          <w:marLeft w:val="0"/>
          <w:marRight w:val="0"/>
          <w:marTop w:val="0"/>
          <w:marBottom w:val="0"/>
          <w:divBdr>
            <w:top w:val="none" w:sz="0" w:space="0" w:color="auto"/>
            <w:left w:val="none" w:sz="0" w:space="0" w:color="auto"/>
            <w:bottom w:val="none" w:sz="0" w:space="0" w:color="auto"/>
            <w:right w:val="none" w:sz="0" w:space="0" w:color="auto"/>
          </w:divBdr>
          <w:divsChild>
            <w:div w:id="104080859">
              <w:marLeft w:val="0"/>
              <w:marRight w:val="0"/>
              <w:marTop w:val="0"/>
              <w:marBottom w:val="0"/>
              <w:divBdr>
                <w:top w:val="none" w:sz="0" w:space="0" w:color="auto"/>
                <w:left w:val="none" w:sz="0" w:space="0" w:color="auto"/>
                <w:bottom w:val="none" w:sz="0" w:space="0" w:color="auto"/>
                <w:right w:val="none" w:sz="0" w:space="0" w:color="auto"/>
              </w:divBdr>
              <w:divsChild>
                <w:div w:id="1040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1042">
      <w:marLeft w:val="0"/>
      <w:marRight w:val="0"/>
      <w:marTop w:val="0"/>
      <w:marBottom w:val="0"/>
      <w:divBdr>
        <w:top w:val="none" w:sz="0" w:space="0" w:color="auto"/>
        <w:left w:val="none" w:sz="0" w:space="0" w:color="auto"/>
        <w:bottom w:val="none" w:sz="0" w:space="0" w:color="auto"/>
        <w:right w:val="none" w:sz="0" w:space="0" w:color="auto"/>
      </w:divBdr>
      <w:divsChild>
        <w:div w:id="104080861">
          <w:marLeft w:val="0"/>
          <w:marRight w:val="0"/>
          <w:marTop w:val="0"/>
          <w:marBottom w:val="0"/>
          <w:divBdr>
            <w:top w:val="none" w:sz="0" w:space="0" w:color="auto"/>
            <w:left w:val="none" w:sz="0" w:space="0" w:color="auto"/>
            <w:bottom w:val="none" w:sz="0" w:space="0" w:color="auto"/>
            <w:right w:val="none" w:sz="0" w:space="0" w:color="auto"/>
          </w:divBdr>
          <w:divsChild>
            <w:div w:id="104080862">
              <w:marLeft w:val="0"/>
              <w:marRight w:val="0"/>
              <w:marTop w:val="0"/>
              <w:marBottom w:val="0"/>
              <w:divBdr>
                <w:top w:val="none" w:sz="0" w:space="0" w:color="auto"/>
                <w:left w:val="none" w:sz="0" w:space="0" w:color="auto"/>
                <w:bottom w:val="none" w:sz="0" w:space="0" w:color="auto"/>
                <w:right w:val="none" w:sz="0" w:space="0" w:color="auto"/>
              </w:divBdr>
              <w:divsChild>
                <w:div w:id="1040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1045">
      <w:marLeft w:val="0"/>
      <w:marRight w:val="0"/>
      <w:marTop w:val="0"/>
      <w:marBottom w:val="0"/>
      <w:divBdr>
        <w:top w:val="none" w:sz="0" w:space="0" w:color="auto"/>
        <w:left w:val="none" w:sz="0" w:space="0" w:color="auto"/>
        <w:bottom w:val="none" w:sz="0" w:space="0" w:color="auto"/>
        <w:right w:val="none" w:sz="0" w:space="0" w:color="auto"/>
      </w:divBdr>
    </w:div>
    <w:div w:id="104081046">
      <w:marLeft w:val="0"/>
      <w:marRight w:val="0"/>
      <w:marTop w:val="0"/>
      <w:marBottom w:val="0"/>
      <w:divBdr>
        <w:top w:val="none" w:sz="0" w:space="0" w:color="auto"/>
        <w:left w:val="none" w:sz="0" w:space="0" w:color="auto"/>
        <w:bottom w:val="none" w:sz="0" w:space="0" w:color="auto"/>
        <w:right w:val="none" w:sz="0" w:space="0" w:color="auto"/>
      </w:divBdr>
    </w:div>
    <w:div w:id="104081047">
      <w:marLeft w:val="0"/>
      <w:marRight w:val="0"/>
      <w:marTop w:val="0"/>
      <w:marBottom w:val="0"/>
      <w:divBdr>
        <w:top w:val="none" w:sz="0" w:space="0" w:color="auto"/>
        <w:left w:val="none" w:sz="0" w:space="0" w:color="auto"/>
        <w:bottom w:val="none" w:sz="0" w:space="0" w:color="auto"/>
        <w:right w:val="none" w:sz="0" w:space="0" w:color="auto"/>
      </w:divBdr>
    </w:div>
    <w:div w:id="104081048">
      <w:marLeft w:val="0"/>
      <w:marRight w:val="0"/>
      <w:marTop w:val="0"/>
      <w:marBottom w:val="0"/>
      <w:divBdr>
        <w:top w:val="none" w:sz="0" w:space="0" w:color="auto"/>
        <w:left w:val="none" w:sz="0" w:space="0" w:color="auto"/>
        <w:bottom w:val="none" w:sz="0" w:space="0" w:color="auto"/>
        <w:right w:val="none" w:sz="0" w:space="0" w:color="auto"/>
      </w:divBdr>
    </w:div>
    <w:div w:id="104081049">
      <w:marLeft w:val="0"/>
      <w:marRight w:val="0"/>
      <w:marTop w:val="0"/>
      <w:marBottom w:val="0"/>
      <w:divBdr>
        <w:top w:val="none" w:sz="0" w:space="0" w:color="auto"/>
        <w:left w:val="none" w:sz="0" w:space="0" w:color="auto"/>
        <w:bottom w:val="none" w:sz="0" w:space="0" w:color="auto"/>
        <w:right w:val="none" w:sz="0" w:space="0" w:color="auto"/>
      </w:divBdr>
    </w:div>
    <w:div w:id="104081050">
      <w:marLeft w:val="0"/>
      <w:marRight w:val="0"/>
      <w:marTop w:val="0"/>
      <w:marBottom w:val="0"/>
      <w:divBdr>
        <w:top w:val="none" w:sz="0" w:space="0" w:color="auto"/>
        <w:left w:val="none" w:sz="0" w:space="0" w:color="auto"/>
        <w:bottom w:val="none" w:sz="0" w:space="0" w:color="auto"/>
        <w:right w:val="none" w:sz="0" w:space="0" w:color="auto"/>
      </w:divBdr>
    </w:div>
    <w:div w:id="104081051">
      <w:marLeft w:val="0"/>
      <w:marRight w:val="0"/>
      <w:marTop w:val="0"/>
      <w:marBottom w:val="0"/>
      <w:divBdr>
        <w:top w:val="none" w:sz="0" w:space="0" w:color="auto"/>
        <w:left w:val="none" w:sz="0" w:space="0" w:color="auto"/>
        <w:bottom w:val="none" w:sz="0" w:space="0" w:color="auto"/>
        <w:right w:val="none" w:sz="0" w:space="0" w:color="auto"/>
      </w:divBdr>
    </w:div>
    <w:div w:id="104081052">
      <w:marLeft w:val="0"/>
      <w:marRight w:val="0"/>
      <w:marTop w:val="0"/>
      <w:marBottom w:val="0"/>
      <w:divBdr>
        <w:top w:val="none" w:sz="0" w:space="0" w:color="auto"/>
        <w:left w:val="none" w:sz="0" w:space="0" w:color="auto"/>
        <w:bottom w:val="none" w:sz="0" w:space="0" w:color="auto"/>
        <w:right w:val="none" w:sz="0" w:space="0" w:color="auto"/>
      </w:divBdr>
    </w:div>
    <w:div w:id="104081053">
      <w:marLeft w:val="0"/>
      <w:marRight w:val="0"/>
      <w:marTop w:val="0"/>
      <w:marBottom w:val="0"/>
      <w:divBdr>
        <w:top w:val="none" w:sz="0" w:space="0" w:color="auto"/>
        <w:left w:val="none" w:sz="0" w:space="0" w:color="auto"/>
        <w:bottom w:val="none" w:sz="0" w:space="0" w:color="auto"/>
        <w:right w:val="none" w:sz="0" w:space="0" w:color="auto"/>
      </w:divBdr>
    </w:div>
    <w:div w:id="104081054">
      <w:marLeft w:val="0"/>
      <w:marRight w:val="0"/>
      <w:marTop w:val="0"/>
      <w:marBottom w:val="0"/>
      <w:divBdr>
        <w:top w:val="none" w:sz="0" w:space="0" w:color="auto"/>
        <w:left w:val="none" w:sz="0" w:space="0" w:color="auto"/>
        <w:bottom w:val="none" w:sz="0" w:space="0" w:color="auto"/>
        <w:right w:val="none" w:sz="0" w:space="0" w:color="auto"/>
      </w:divBdr>
    </w:div>
    <w:div w:id="104081055">
      <w:marLeft w:val="0"/>
      <w:marRight w:val="0"/>
      <w:marTop w:val="0"/>
      <w:marBottom w:val="0"/>
      <w:divBdr>
        <w:top w:val="none" w:sz="0" w:space="0" w:color="auto"/>
        <w:left w:val="none" w:sz="0" w:space="0" w:color="auto"/>
        <w:bottom w:val="none" w:sz="0" w:space="0" w:color="auto"/>
        <w:right w:val="none" w:sz="0" w:space="0" w:color="auto"/>
      </w:divBdr>
    </w:div>
    <w:div w:id="104081056">
      <w:marLeft w:val="0"/>
      <w:marRight w:val="0"/>
      <w:marTop w:val="0"/>
      <w:marBottom w:val="0"/>
      <w:divBdr>
        <w:top w:val="none" w:sz="0" w:space="0" w:color="auto"/>
        <w:left w:val="none" w:sz="0" w:space="0" w:color="auto"/>
        <w:bottom w:val="none" w:sz="0" w:space="0" w:color="auto"/>
        <w:right w:val="none" w:sz="0" w:space="0" w:color="auto"/>
      </w:divBdr>
    </w:div>
    <w:div w:id="104081057">
      <w:marLeft w:val="0"/>
      <w:marRight w:val="0"/>
      <w:marTop w:val="0"/>
      <w:marBottom w:val="0"/>
      <w:divBdr>
        <w:top w:val="none" w:sz="0" w:space="0" w:color="auto"/>
        <w:left w:val="none" w:sz="0" w:space="0" w:color="auto"/>
        <w:bottom w:val="none" w:sz="0" w:space="0" w:color="auto"/>
        <w:right w:val="none" w:sz="0" w:space="0" w:color="auto"/>
      </w:divBdr>
    </w:div>
    <w:div w:id="104081058">
      <w:marLeft w:val="0"/>
      <w:marRight w:val="0"/>
      <w:marTop w:val="0"/>
      <w:marBottom w:val="0"/>
      <w:divBdr>
        <w:top w:val="none" w:sz="0" w:space="0" w:color="auto"/>
        <w:left w:val="none" w:sz="0" w:space="0" w:color="auto"/>
        <w:bottom w:val="none" w:sz="0" w:space="0" w:color="auto"/>
        <w:right w:val="none" w:sz="0" w:space="0" w:color="auto"/>
      </w:divBdr>
    </w:div>
    <w:div w:id="104081059">
      <w:marLeft w:val="0"/>
      <w:marRight w:val="0"/>
      <w:marTop w:val="0"/>
      <w:marBottom w:val="0"/>
      <w:divBdr>
        <w:top w:val="none" w:sz="0" w:space="0" w:color="auto"/>
        <w:left w:val="none" w:sz="0" w:space="0" w:color="auto"/>
        <w:bottom w:val="none" w:sz="0" w:space="0" w:color="auto"/>
        <w:right w:val="none" w:sz="0" w:space="0" w:color="auto"/>
      </w:divBdr>
    </w:div>
    <w:div w:id="104081060">
      <w:marLeft w:val="0"/>
      <w:marRight w:val="0"/>
      <w:marTop w:val="0"/>
      <w:marBottom w:val="0"/>
      <w:divBdr>
        <w:top w:val="none" w:sz="0" w:space="0" w:color="auto"/>
        <w:left w:val="none" w:sz="0" w:space="0" w:color="auto"/>
        <w:bottom w:val="none" w:sz="0" w:space="0" w:color="auto"/>
        <w:right w:val="none" w:sz="0" w:space="0" w:color="auto"/>
      </w:divBdr>
    </w:div>
    <w:div w:id="104081061">
      <w:marLeft w:val="0"/>
      <w:marRight w:val="0"/>
      <w:marTop w:val="0"/>
      <w:marBottom w:val="0"/>
      <w:divBdr>
        <w:top w:val="none" w:sz="0" w:space="0" w:color="auto"/>
        <w:left w:val="none" w:sz="0" w:space="0" w:color="auto"/>
        <w:bottom w:val="none" w:sz="0" w:space="0" w:color="auto"/>
        <w:right w:val="none" w:sz="0" w:space="0" w:color="auto"/>
      </w:divBdr>
    </w:div>
    <w:div w:id="104081062">
      <w:marLeft w:val="0"/>
      <w:marRight w:val="0"/>
      <w:marTop w:val="0"/>
      <w:marBottom w:val="0"/>
      <w:divBdr>
        <w:top w:val="none" w:sz="0" w:space="0" w:color="auto"/>
        <w:left w:val="none" w:sz="0" w:space="0" w:color="auto"/>
        <w:bottom w:val="none" w:sz="0" w:space="0" w:color="auto"/>
        <w:right w:val="none" w:sz="0" w:space="0" w:color="auto"/>
      </w:divBdr>
    </w:div>
    <w:div w:id="104081063">
      <w:marLeft w:val="0"/>
      <w:marRight w:val="0"/>
      <w:marTop w:val="0"/>
      <w:marBottom w:val="0"/>
      <w:divBdr>
        <w:top w:val="none" w:sz="0" w:space="0" w:color="auto"/>
        <w:left w:val="none" w:sz="0" w:space="0" w:color="auto"/>
        <w:bottom w:val="none" w:sz="0" w:space="0" w:color="auto"/>
        <w:right w:val="none" w:sz="0" w:space="0" w:color="auto"/>
      </w:divBdr>
    </w:div>
    <w:div w:id="104081064">
      <w:marLeft w:val="0"/>
      <w:marRight w:val="0"/>
      <w:marTop w:val="0"/>
      <w:marBottom w:val="0"/>
      <w:divBdr>
        <w:top w:val="none" w:sz="0" w:space="0" w:color="auto"/>
        <w:left w:val="none" w:sz="0" w:space="0" w:color="auto"/>
        <w:bottom w:val="none" w:sz="0" w:space="0" w:color="auto"/>
        <w:right w:val="none" w:sz="0" w:space="0" w:color="auto"/>
      </w:divBdr>
    </w:div>
    <w:div w:id="104081065">
      <w:marLeft w:val="0"/>
      <w:marRight w:val="0"/>
      <w:marTop w:val="0"/>
      <w:marBottom w:val="0"/>
      <w:divBdr>
        <w:top w:val="none" w:sz="0" w:space="0" w:color="auto"/>
        <w:left w:val="none" w:sz="0" w:space="0" w:color="auto"/>
        <w:bottom w:val="none" w:sz="0" w:space="0" w:color="auto"/>
        <w:right w:val="none" w:sz="0" w:space="0" w:color="auto"/>
      </w:divBdr>
    </w:div>
    <w:div w:id="104081066">
      <w:marLeft w:val="0"/>
      <w:marRight w:val="0"/>
      <w:marTop w:val="0"/>
      <w:marBottom w:val="0"/>
      <w:divBdr>
        <w:top w:val="none" w:sz="0" w:space="0" w:color="auto"/>
        <w:left w:val="none" w:sz="0" w:space="0" w:color="auto"/>
        <w:bottom w:val="none" w:sz="0" w:space="0" w:color="auto"/>
        <w:right w:val="none" w:sz="0" w:space="0" w:color="auto"/>
      </w:divBdr>
    </w:div>
    <w:div w:id="104081067">
      <w:marLeft w:val="0"/>
      <w:marRight w:val="0"/>
      <w:marTop w:val="0"/>
      <w:marBottom w:val="0"/>
      <w:divBdr>
        <w:top w:val="none" w:sz="0" w:space="0" w:color="auto"/>
        <w:left w:val="none" w:sz="0" w:space="0" w:color="auto"/>
        <w:bottom w:val="none" w:sz="0" w:space="0" w:color="auto"/>
        <w:right w:val="none" w:sz="0" w:space="0" w:color="auto"/>
      </w:divBdr>
    </w:div>
    <w:div w:id="104081068">
      <w:marLeft w:val="0"/>
      <w:marRight w:val="0"/>
      <w:marTop w:val="0"/>
      <w:marBottom w:val="0"/>
      <w:divBdr>
        <w:top w:val="none" w:sz="0" w:space="0" w:color="auto"/>
        <w:left w:val="none" w:sz="0" w:space="0" w:color="auto"/>
        <w:bottom w:val="none" w:sz="0" w:space="0" w:color="auto"/>
        <w:right w:val="none" w:sz="0" w:space="0" w:color="auto"/>
      </w:divBdr>
    </w:div>
    <w:div w:id="104081069">
      <w:marLeft w:val="0"/>
      <w:marRight w:val="0"/>
      <w:marTop w:val="0"/>
      <w:marBottom w:val="0"/>
      <w:divBdr>
        <w:top w:val="none" w:sz="0" w:space="0" w:color="auto"/>
        <w:left w:val="none" w:sz="0" w:space="0" w:color="auto"/>
        <w:bottom w:val="none" w:sz="0" w:space="0" w:color="auto"/>
        <w:right w:val="none" w:sz="0" w:space="0" w:color="auto"/>
      </w:divBdr>
    </w:div>
    <w:div w:id="104081070">
      <w:marLeft w:val="0"/>
      <w:marRight w:val="0"/>
      <w:marTop w:val="0"/>
      <w:marBottom w:val="0"/>
      <w:divBdr>
        <w:top w:val="none" w:sz="0" w:space="0" w:color="auto"/>
        <w:left w:val="none" w:sz="0" w:space="0" w:color="auto"/>
        <w:bottom w:val="none" w:sz="0" w:space="0" w:color="auto"/>
        <w:right w:val="none" w:sz="0" w:space="0" w:color="auto"/>
      </w:divBdr>
    </w:div>
    <w:div w:id="104081071">
      <w:marLeft w:val="0"/>
      <w:marRight w:val="0"/>
      <w:marTop w:val="0"/>
      <w:marBottom w:val="0"/>
      <w:divBdr>
        <w:top w:val="none" w:sz="0" w:space="0" w:color="auto"/>
        <w:left w:val="none" w:sz="0" w:space="0" w:color="auto"/>
        <w:bottom w:val="none" w:sz="0" w:space="0" w:color="auto"/>
        <w:right w:val="none" w:sz="0" w:space="0" w:color="auto"/>
      </w:divBdr>
    </w:div>
    <w:div w:id="104081072">
      <w:marLeft w:val="0"/>
      <w:marRight w:val="0"/>
      <w:marTop w:val="0"/>
      <w:marBottom w:val="0"/>
      <w:divBdr>
        <w:top w:val="none" w:sz="0" w:space="0" w:color="auto"/>
        <w:left w:val="none" w:sz="0" w:space="0" w:color="auto"/>
        <w:bottom w:val="none" w:sz="0" w:space="0" w:color="auto"/>
        <w:right w:val="none" w:sz="0" w:space="0" w:color="auto"/>
      </w:divBdr>
    </w:div>
    <w:div w:id="104081073">
      <w:marLeft w:val="0"/>
      <w:marRight w:val="0"/>
      <w:marTop w:val="0"/>
      <w:marBottom w:val="0"/>
      <w:divBdr>
        <w:top w:val="none" w:sz="0" w:space="0" w:color="auto"/>
        <w:left w:val="none" w:sz="0" w:space="0" w:color="auto"/>
        <w:bottom w:val="none" w:sz="0" w:space="0" w:color="auto"/>
        <w:right w:val="none" w:sz="0" w:space="0" w:color="auto"/>
      </w:divBdr>
    </w:div>
    <w:div w:id="104081074">
      <w:marLeft w:val="0"/>
      <w:marRight w:val="0"/>
      <w:marTop w:val="0"/>
      <w:marBottom w:val="0"/>
      <w:divBdr>
        <w:top w:val="none" w:sz="0" w:space="0" w:color="auto"/>
        <w:left w:val="none" w:sz="0" w:space="0" w:color="auto"/>
        <w:bottom w:val="none" w:sz="0" w:space="0" w:color="auto"/>
        <w:right w:val="none" w:sz="0" w:space="0" w:color="auto"/>
      </w:divBdr>
    </w:div>
    <w:div w:id="104081075">
      <w:marLeft w:val="0"/>
      <w:marRight w:val="0"/>
      <w:marTop w:val="0"/>
      <w:marBottom w:val="0"/>
      <w:divBdr>
        <w:top w:val="none" w:sz="0" w:space="0" w:color="auto"/>
        <w:left w:val="none" w:sz="0" w:space="0" w:color="auto"/>
        <w:bottom w:val="none" w:sz="0" w:space="0" w:color="auto"/>
        <w:right w:val="none" w:sz="0" w:space="0" w:color="auto"/>
      </w:divBdr>
    </w:div>
    <w:div w:id="104081076">
      <w:marLeft w:val="0"/>
      <w:marRight w:val="0"/>
      <w:marTop w:val="0"/>
      <w:marBottom w:val="0"/>
      <w:divBdr>
        <w:top w:val="none" w:sz="0" w:space="0" w:color="auto"/>
        <w:left w:val="none" w:sz="0" w:space="0" w:color="auto"/>
        <w:bottom w:val="none" w:sz="0" w:space="0" w:color="auto"/>
        <w:right w:val="none" w:sz="0" w:space="0" w:color="auto"/>
      </w:divBdr>
    </w:div>
    <w:div w:id="104081077">
      <w:marLeft w:val="0"/>
      <w:marRight w:val="0"/>
      <w:marTop w:val="0"/>
      <w:marBottom w:val="0"/>
      <w:divBdr>
        <w:top w:val="none" w:sz="0" w:space="0" w:color="auto"/>
        <w:left w:val="none" w:sz="0" w:space="0" w:color="auto"/>
        <w:bottom w:val="none" w:sz="0" w:space="0" w:color="auto"/>
        <w:right w:val="none" w:sz="0" w:space="0" w:color="auto"/>
      </w:divBdr>
    </w:div>
    <w:div w:id="104081078">
      <w:marLeft w:val="0"/>
      <w:marRight w:val="0"/>
      <w:marTop w:val="0"/>
      <w:marBottom w:val="0"/>
      <w:divBdr>
        <w:top w:val="none" w:sz="0" w:space="0" w:color="auto"/>
        <w:left w:val="none" w:sz="0" w:space="0" w:color="auto"/>
        <w:bottom w:val="none" w:sz="0" w:space="0" w:color="auto"/>
        <w:right w:val="none" w:sz="0" w:space="0" w:color="auto"/>
      </w:divBdr>
    </w:div>
    <w:div w:id="104081079">
      <w:marLeft w:val="0"/>
      <w:marRight w:val="0"/>
      <w:marTop w:val="0"/>
      <w:marBottom w:val="0"/>
      <w:divBdr>
        <w:top w:val="none" w:sz="0" w:space="0" w:color="auto"/>
        <w:left w:val="none" w:sz="0" w:space="0" w:color="auto"/>
        <w:bottom w:val="none" w:sz="0" w:space="0" w:color="auto"/>
        <w:right w:val="none" w:sz="0" w:space="0" w:color="auto"/>
      </w:divBdr>
    </w:div>
    <w:div w:id="104081080">
      <w:marLeft w:val="0"/>
      <w:marRight w:val="0"/>
      <w:marTop w:val="0"/>
      <w:marBottom w:val="0"/>
      <w:divBdr>
        <w:top w:val="none" w:sz="0" w:space="0" w:color="auto"/>
        <w:left w:val="none" w:sz="0" w:space="0" w:color="auto"/>
        <w:bottom w:val="none" w:sz="0" w:space="0" w:color="auto"/>
        <w:right w:val="none" w:sz="0" w:space="0" w:color="auto"/>
      </w:divBdr>
    </w:div>
    <w:div w:id="104081081">
      <w:marLeft w:val="0"/>
      <w:marRight w:val="0"/>
      <w:marTop w:val="0"/>
      <w:marBottom w:val="0"/>
      <w:divBdr>
        <w:top w:val="none" w:sz="0" w:space="0" w:color="auto"/>
        <w:left w:val="none" w:sz="0" w:space="0" w:color="auto"/>
        <w:bottom w:val="none" w:sz="0" w:space="0" w:color="auto"/>
        <w:right w:val="none" w:sz="0" w:space="0" w:color="auto"/>
      </w:divBdr>
    </w:div>
    <w:div w:id="104081082">
      <w:marLeft w:val="0"/>
      <w:marRight w:val="0"/>
      <w:marTop w:val="0"/>
      <w:marBottom w:val="0"/>
      <w:divBdr>
        <w:top w:val="none" w:sz="0" w:space="0" w:color="auto"/>
        <w:left w:val="none" w:sz="0" w:space="0" w:color="auto"/>
        <w:bottom w:val="none" w:sz="0" w:space="0" w:color="auto"/>
        <w:right w:val="none" w:sz="0" w:space="0" w:color="auto"/>
      </w:divBdr>
    </w:div>
    <w:div w:id="104081083">
      <w:marLeft w:val="0"/>
      <w:marRight w:val="0"/>
      <w:marTop w:val="0"/>
      <w:marBottom w:val="0"/>
      <w:divBdr>
        <w:top w:val="none" w:sz="0" w:space="0" w:color="auto"/>
        <w:left w:val="none" w:sz="0" w:space="0" w:color="auto"/>
        <w:bottom w:val="none" w:sz="0" w:space="0" w:color="auto"/>
        <w:right w:val="none" w:sz="0" w:space="0" w:color="auto"/>
      </w:divBdr>
    </w:div>
    <w:div w:id="104081084">
      <w:marLeft w:val="0"/>
      <w:marRight w:val="0"/>
      <w:marTop w:val="0"/>
      <w:marBottom w:val="0"/>
      <w:divBdr>
        <w:top w:val="none" w:sz="0" w:space="0" w:color="auto"/>
        <w:left w:val="none" w:sz="0" w:space="0" w:color="auto"/>
        <w:bottom w:val="none" w:sz="0" w:space="0" w:color="auto"/>
        <w:right w:val="none" w:sz="0" w:space="0" w:color="auto"/>
      </w:divBdr>
    </w:div>
    <w:div w:id="104081085">
      <w:marLeft w:val="0"/>
      <w:marRight w:val="0"/>
      <w:marTop w:val="0"/>
      <w:marBottom w:val="0"/>
      <w:divBdr>
        <w:top w:val="none" w:sz="0" w:space="0" w:color="auto"/>
        <w:left w:val="none" w:sz="0" w:space="0" w:color="auto"/>
        <w:bottom w:val="none" w:sz="0" w:space="0" w:color="auto"/>
        <w:right w:val="none" w:sz="0" w:space="0" w:color="auto"/>
      </w:divBdr>
    </w:div>
    <w:div w:id="104081086">
      <w:marLeft w:val="0"/>
      <w:marRight w:val="0"/>
      <w:marTop w:val="0"/>
      <w:marBottom w:val="0"/>
      <w:divBdr>
        <w:top w:val="none" w:sz="0" w:space="0" w:color="auto"/>
        <w:left w:val="none" w:sz="0" w:space="0" w:color="auto"/>
        <w:bottom w:val="none" w:sz="0" w:space="0" w:color="auto"/>
        <w:right w:val="none" w:sz="0" w:space="0" w:color="auto"/>
      </w:divBdr>
    </w:div>
    <w:div w:id="104081087">
      <w:marLeft w:val="0"/>
      <w:marRight w:val="0"/>
      <w:marTop w:val="0"/>
      <w:marBottom w:val="0"/>
      <w:divBdr>
        <w:top w:val="none" w:sz="0" w:space="0" w:color="auto"/>
        <w:left w:val="none" w:sz="0" w:space="0" w:color="auto"/>
        <w:bottom w:val="none" w:sz="0" w:space="0" w:color="auto"/>
        <w:right w:val="none" w:sz="0" w:space="0" w:color="auto"/>
      </w:divBdr>
    </w:div>
    <w:div w:id="104081088">
      <w:marLeft w:val="0"/>
      <w:marRight w:val="0"/>
      <w:marTop w:val="0"/>
      <w:marBottom w:val="0"/>
      <w:divBdr>
        <w:top w:val="none" w:sz="0" w:space="0" w:color="auto"/>
        <w:left w:val="none" w:sz="0" w:space="0" w:color="auto"/>
        <w:bottom w:val="none" w:sz="0" w:space="0" w:color="auto"/>
        <w:right w:val="none" w:sz="0" w:space="0" w:color="auto"/>
      </w:divBdr>
    </w:div>
    <w:div w:id="104081089">
      <w:marLeft w:val="0"/>
      <w:marRight w:val="0"/>
      <w:marTop w:val="0"/>
      <w:marBottom w:val="0"/>
      <w:divBdr>
        <w:top w:val="none" w:sz="0" w:space="0" w:color="auto"/>
        <w:left w:val="none" w:sz="0" w:space="0" w:color="auto"/>
        <w:bottom w:val="none" w:sz="0" w:space="0" w:color="auto"/>
        <w:right w:val="none" w:sz="0" w:space="0" w:color="auto"/>
      </w:divBdr>
    </w:div>
    <w:div w:id="104081090">
      <w:marLeft w:val="0"/>
      <w:marRight w:val="0"/>
      <w:marTop w:val="0"/>
      <w:marBottom w:val="0"/>
      <w:divBdr>
        <w:top w:val="none" w:sz="0" w:space="0" w:color="auto"/>
        <w:left w:val="none" w:sz="0" w:space="0" w:color="auto"/>
        <w:bottom w:val="none" w:sz="0" w:space="0" w:color="auto"/>
        <w:right w:val="none" w:sz="0" w:space="0" w:color="auto"/>
      </w:divBdr>
    </w:div>
    <w:div w:id="104081091">
      <w:marLeft w:val="0"/>
      <w:marRight w:val="0"/>
      <w:marTop w:val="0"/>
      <w:marBottom w:val="0"/>
      <w:divBdr>
        <w:top w:val="none" w:sz="0" w:space="0" w:color="auto"/>
        <w:left w:val="none" w:sz="0" w:space="0" w:color="auto"/>
        <w:bottom w:val="none" w:sz="0" w:space="0" w:color="auto"/>
        <w:right w:val="none" w:sz="0" w:space="0" w:color="auto"/>
      </w:divBdr>
    </w:div>
    <w:div w:id="104081094">
      <w:marLeft w:val="0"/>
      <w:marRight w:val="0"/>
      <w:marTop w:val="0"/>
      <w:marBottom w:val="0"/>
      <w:divBdr>
        <w:top w:val="none" w:sz="0" w:space="0" w:color="auto"/>
        <w:left w:val="none" w:sz="0" w:space="0" w:color="auto"/>
        <w:bottom w:val="none" w:sz="0" w:space="0" w:color="auto"/>
        <w:right w:val="none" w:sz="0" w:space="0" w:color="auto"/>
      </w:divBdr>
    </w:div>
    <w:div w:id="104081095">
      <w:marLeft w:val="0"/>
      <w:marRight w:val="0"/>
      <w:marTop w:val="0"/>
      <w:marBottom w:val="0"/>
      <w:divBdr>
        <w:top w:val="none" w:sz="0" w:space="0" w:color="auto"/>
        <w:left w:val="none" w:sz="0" w:space="0" w:color="auto"/>
        <w:bottom w:val="none" w:sz="0" w:space="0" w:color="auto"/>
        <w:right w:val="none" w:sz="0" w:space="0" w:color="auto"/>
      </w:divBdr>
    </w:div>
    <w:div w:id="104081096">
      <w:marLeft w:val="0"/>
      <w:marRight w:val="0"/>
      <w:marTop w:val="0"/>
      <w:marBottom w:val="0"/>
      <w:divBdr>
        <w:top w:val="none" w:sz="0" w:space="0" w:color="auto"/>
        <w:left w:val="none" w:sz="0" w:space="0" w:color="auto"/>
        <w:bottom w:val="none" w:sz="0" w:space="0" w:color="auto"/>
        <w:right w:val="none" w:sz="0" w:space="0" w:color="auto"/>
      </w:divBdr>
    </w:div>
    <w:div w:id="104081097">
      <w:marLeft w:val="0"/>
      <w:marRight w:val="0"/>
      <w:marTop w:val="0"/>
      <w:marBottom w:val="0"/>
      <w:divBdr>
        <w:top w:val="none" w:sz="0" w:space="0" w:color="auto"/>
        <w:left w:val="none" w:sz="0" w:space="0" w:color="auto"/>
        <w:bottom w:val="none" w:sz="0" w:space="0" w:color="auto"/>
        <w:right w:val="none" w:sz="0" w:space="0" w:color="auto"/>
      </w:divBdr>
    </w:div>
    <w:div w:id="104081098">
      <w:marLeft w:val="0"/>
      <w:marRight w:val="0"/>
      <w:marTop w:val="0"/>
      <w:marBottom w:val="0"/>
      <w:divBdr>
        <w:top w:val="none" w:sz="0" w:space="0" w:color="auto"/>
        <w:left w:val="none" w:sz="0" w:space="0" w:color="auto"/>
        <w:bottom w:val="none" w:sz="0" w:space="0" w:color="auto"/>
        <w:right w:val="none" w:sz="0" w:space="0" w:color="auto"/>
      </w:divBdr>
    </w:div>
    <w:div w:id="104081099">
      <w:marLeft w:val="0"/>
      <w:marRight w:val="0"/>
      <w:marTop w:val="0"/>
      <w:marBottom w:val="0"/>
      <w:divBdr>
        <w:top w:val="none" w:sz="0" w:space="0" w:color="auto"/>
        <w:left w:val="none" w:sz="0" w:space="0" w:color="auto"/>
        <w:bottom w:val="none" w:sz="0" w:space="0" w:color="auto"/>
        <w:right w:val="none" w:sz="0" w:space="0" w:color="auto"/>
      </w:divBdr>
    </w:div>
    <w:div w:id="104081100">
      <w:marLeft w:val="0"/>
      <w:marRight w:val="0"/>
      <w:marTop w:val="0"/>
      <w:marBottom w:val="0"/>
      <w:divBdr>
        <w:top w:val="none" w:sz="0" w:space="0" w:color="auto"/>
        <w:left w:val="none" w:sz="0" w:space="0" w:color="auto"/>
        <w:bottom w:val="none" w:sz="0" w:space="0" w:color="auto"/>
        <w:right w:val="none" w:sz="0" w:space="0" w:color="auto"/>
      </w:divBdr>
    </w:div>
    <w:div w:id="104081101">
      <w:marLeft w:val="0"/>
      <w:marRight w:val="0"/>
      <w:marTop w:val="0"/>
      <w:marBottom w:val="0"/>
      <w:divBdr>
        <w:top w:val="none" w:sz="0" w:space="0" w:color="auto"/>
        <w:left w:val="none" w:sz="0" w:space="0" w:color="auto"/>
        <w:bottom w:val="none" w:sz="0" w:space="0" w:color="auto"/>
        <w:right w:val="none" w:sz="0" w:space="0" w:color="auto"/>
      </w:divBdr>
    </w:div>
    <w:div w:id="104081102">
      <w:marLeft w:val="0"/>
      <w:marRight w:val="0"/>
      <w:marTop w:val="0"/>
      <w:marBottom w:val="0"/>
      <w:divBdr>
        <w:top w:val="none" w:sz="0" w:space="0" w:color="auto"/>
        <w:left w:val="none" w:sz="0" w:space="0" w:color="auto"/>
        <w:bottom w:val="none" w:sz="0" w:space="0" w:color="auto"/>
        <w:right w:val="none" w:sz="0" w:space="0" w:color="auto"/>
      </w:divBdr>
    </w:div>
    <w:div w:id="104081103">
      <w:marLeft w:val="0"/>
      <w:marRight w:val="0"/>
      <w:marTop w:val="0"/>
      <w:marBottom w:val="0"/>
      <w:divBdr>
        <w:top w:val="none" w:sz="0" w:space="0" w:color="auto"/>
        <w:left w:val="none" w:sz="0" w:space="0" w:color="auto"/>
        <w:bottom w:val="none" w:sz="0" w:space="0" w:color="auto"/>
        <w:right w:val="none" w:sz="0" w:space="0" w:color="auto"/>
      </w:divBdr>
    </w:div>
    <w:div w:id="104081104">
      <w:marLeft w:val="0"/>
      <w:marRight w:val="0"/>
      <w:marTop w:val="0"/>
      <w:marBottom w:val="0"/>
      <w:divBdr>
        <w:top w:val="none" w:sz="0" w:space="0" w:color="auto"/>
        <w:left w:val="none" w:sz="0" w:space="0" w:color="auto"/>
        <w:bottom w:val="none" w:sz="0" w:space="0" w:color="auto"/>
        <w:right w:val="none" w:sz="0" w:space="0" w:color="auto"/>
      </w:divBdr>
    </w:div>
    <w:div w:id="104081105">
      <w:marLeft w:val="0"/>
      <w:marRight w:val="0"/>
      <w:marTop w:val="0"/>
      <w:marBottom w:val="0"/>
      <w:divBdr>
        <w:top w:val="none" w:sz="0" w:space="0" w:color="auto"/>
        <w:left w:val="none" w:sz="0" w:space="0" w:color="auto"/>
        <w:bottom w:val="none" w:sz="0" w:space="0" w:color="auto"/>
        <w:right w:val="none" w:sz="0" w:space="0" w:color="auto"/>
      </w:divBdr>
    </w:div>
    <w:div w:id="104081106">
      <w:marLeft w:val="0"/>
      <w:marRight w:val="0"/>
      <w:marTop w:val="0"/>
      <w:marBottom w:val="0"/>
      <w:divBdr>
        <w:top w:val="none" w:sz="0" w:space="0" w:color="auto"/>
        <w:left w:val="none" w:sz="0" w:space="0" w:color="auto"/>
        <w:bottom w:val="none" w:sz="0" w:space="0" w:color="auto"/>
        <w:right w:val="none" w:sz="0" w:space="0" w:color="auto"/>
      </w:divBdr>
    </w:div>
    <w:div w:id="104081107">
      <w:marLeft w:val="0"/>
      <w:marRight w:val="0"/>
      <w:marTop w:val="0"/>
      <w:marBottom w:val="0"/>
      <w:divBdr>
        <w:top w:val="none" w:sz="0" w:space="0" w:color="auto"/>
        <w:left w:val="none" w:sz="0" w:space="0" w:color="auto"/>
        <w:bottom w:val="none" w:sz="0" w:space="0" w:color="auto"/>
        <w:right w:val="none" w:sz="0" w:space="0" w:color="auto"/>
      </w:divBdr>
    </w:div>
    <w:div w:id="104081108">
      <w:marLeft w:val="0"/>
      <w:marRight w:val="0"/>
      <w:marTop w:val="0"/>
      <w:marBottom w:val="0"/>
      <w:divBdr>
        <w:top w:val="none" w:sz="0" w:space="0" w:color="auto"/>
        <w:left w:val="none" w:sz="0" w:space="0" w:color="auto"/>
        <w:bottom w:val="none" w:sz="0" w:space="0" w:color="auto"/>
        <w:right w:val="none" w:sz="0" w:space="0" w:color="auto"/>
      </w:divBdr>
    </w:div>
    <w:div w:id="104081109">
      <w:marLeft w:val="0"/>
      <w:marRight w:val="0"/>
      <w:marTop w:val="0"/>
      <w:marBottom w:val="0"/>
      <w:divBdr>
        <w:top w:val="none" w:sz="0" w:space="0" w:color="auto"/>
        <w:left w:val="none" w:sz="0" w:space="0" w:color="auto"/>
        <w:bottom w:val="none" w:sz="0" w:space="0" w:color="auto"/>
        <w:right w:val="none" w:sz="0" w:space="0" w:color="auto"/>
      </w:divBdr>
    </w:div>
    <w:div w:id="104081110">
      <w:marLeft w:val="0"/>
      <w:marRight w:val="0"/>
      <w:marTop w:val="0"/>
      <w:marBottom w:val="0"/>
      <w:divBdr>
        <w:top w:val="none" w:sz="0" w:space="0" w:color="auto"/>
        <w:left w:val="none" w:sz="0" w:space="0" w:color="auto"/>
        <w:bottom w:val="none" w:sz="0" w:space="0" w:color="auto"/>
        <w:right w:val="none" w:sz="0" w:space="0" w:color="auto"/>
      </w:divBdr>
    </w:div>
    <w:div w:id="104081111">
      <w:marLeft w:val="0"/>
      <w:marRight w:val="0"/>
      <w:marTop w:val="0"/>
      <w:marBottom w:val="0"/>
      <w:divBdr>
        <w:top w:val="none" w:sz="0" w:space="0" w:color="auto"/>
        <w:left w:val="none" w:sz="0" w:space="0" w:color="auto"/>
        <w:bottom w:val="none" w:sz="0" w:space="0" w:color="auto"/>
        <w:right w:val="none" w:sz="0" w:space="0" w:color="auto"/>
      </w:divBdr>
    </w:div>
    <w:div w:id="104081112">
      <w:marLeft w:val="0"/>
      <w:marRight w:val="0"/>
      <w:marTop w:val="0"/>
      <w:marBottom w:val="0"/>
      <w:divBdr>
        <w:top w:val="none" w:sz="0" w:space="0" w:color="auto"/>
        <w:left w:val="none" w:sz="0" w:space="0" w:color="auto"/>
        <w:bottom w:val="none" w:sz="0" w:space="0" w:color="auto"/>
        <w:right w:val="none" w:sz="0" w:space="0" w:color="auto"/>
      </w:divBdr>
    </w:div>
    <w:div w:id="104081113">
      <w:marLeft w:val="0"/>
      <w:marRight w:val="0"/>
      <w:marTop w:val="0"/>
      <w:marBottom w:val="0"/>
      <w:divBdr>
        <w:top w:val="none" w:sz="0" w:space="0" w:color="auto"/>
        <w:left w:val="none" w:sz="0" w:space="0" w:color="auto"/>
        <w:bottom w:val="none" w:sz="0" w:space="0" w:color="auto"/>
        <w:right w:val="none" w:sz="0" w:space="0" w:color="auto"/>
      </w:divBdr>
    </w:div>
    <w:div w:id="104081114">
      <w:marLeft w:val="0"/>
      <w:marRight w:val="0"/>
      <w:marTop w:val="0"/>
      <w:marBottom w:val="0"/>
      <w:divBdr>
        <w:top w:val="none" w:sz="0" w:space="0" w:color="auto"/>
        <w:left w:val="none" w:sz="0" w:space="0" w:color="auto"/>
        <w:bottom w:val="none" w:sz="0" w:space="0" w:color="auto"/>
        <w:right w:val="none" w:sz="0" w:space="0" w:color="auto"/>
      </w:divBdr>
    </w:div>
    <w:div w:id="104081115">
      <w:marLeft w:val="0"/>
      <w:marRight w:val="0"/>
      <w:marTop w:val="0"/>
      <w:marBottom w:val="0"/>
      <w:divBdr>
        <w:top w:val="none" w:sz="0" w:space="0" w:color="auto"/>
        <w:left w:val="none" w:sz="0" w:space="0" w:color="auto"/>
        <w:bottom w:val="none" w:sz="0" w:space="0" w:color="auto"/>
        <w:right w:val="none" w:sz="0" w:space="0" w:color="auto"/>
      </w:divBdr>
    </w:div>
    <w:div w:id="104081116">
      <w:marLeft w:val="0"/>
      <w:marRight w:val="0"/>
      <w:marTop w:val="0"/>
      <w:marBottom w:val="0"/>
      <w:divBdr>
        <w:top w:val="none" w:sz="0" w:space="0" w:color="auto"/>
        <w:left w:val="none" w:sz="0" w:space="0" w:color="auto"/>
        <w:bottom w:val="none" w:sz="0" w:space="0" w:color="auto"/>
        <w:right w:val="none" w:sz="0" w:space="0" w:color="auto"/>
      </w:divBdr>
    </w:div>
    <w:div w:id="104081117">
      <w:marLeft w:val="0"/>
      <w:marRight w:val="0"/>
      <w:marTop w:val="0"/>
      <w:marBottom w:val="0"/>
      <w:divBdr>
        <w:top w:val="none" w:sz="0" w:space="0" w:color="auto"/>
        <w:left w:val="none" w:sz="0" w:space="0" w:color="auto"/>
        <w:bottom w:val="none" w:sz="0" w:space="0" w:color="auto"/>
        <w:right w:val="none" w:sz="0" w:space="0" w:color="auto"/>
      </w:divBdr>
    </w:div>
    <w:div w:id="104081118">
      <w:marLeft w:val="0"/>
      <w:marRight w:val="0"/>
      <w:marTop w:val="0"/>
      <w:marBottom w:val="0"/>
      <w:divBdr>
        <w:top w:val="none" w:sz="0" w:space="0" w:color="auto"/>
        <w:left w:val="none" w:sz="0" w:space="0" w:color="auto"/>
        <w:bottom w:val="none" w:sz="0" w:space="0" w:color="auto"/>
        <w:right w:val="none" w:sz="0" w:space="0" w:color="auto"/>
      </w:divBdr>
    </w:div>
    <w:div w:id="104081119">
      <w:marLeft w:val="0"/>
      <w:marRight w:val="0"/>
      <w:marTop w:val="0"/>
      <w:marBottom w:val="0"/>
      <w:divBdr>
        <w:top w:val="none" w:sz="0" w:space="0" w:color="auto"/>
        <w:left w:val="none" w:sz="0" w:space="0" w:color="auto"/>
        <w:bottom w:val="none" w:sz="0" w:space="0" w:color="auto"/>
        <w:right w:val="none" w:sz="0" w:space="0" w:color="auto"/>
      </w:divBdr>
    </w:div>
    <w:div w:id="104081120">
      <w:marLeft w:val="0"/>
      <w:marRight w:val="0"/>
      <w:marTop w:val="0"/>
      <w:marBottom w:val="0"/>
      <w:divBdr>
        <w:top w:val="none" w:sz="0" w:space="0" w:color="auto"/>
        <w:left w:val="none" w:sz="0" w:space="0" w:color="auto"/>
        <w:bottom w:val="none" w:sz="0" w:space="0" w:color="auto"/>
        <w:right w:val="none" w:sz="0" w:space="0" w:color="auto"/>
      </w:divBdr>
    </w:div>
    <w:div w:id="104081121">
      <w:marLeft w:val="0"/>
      <w:marRight w:val="0"/>
      <w:marTop w:val="0"/>
      <w:marBottom w:val="0"/>
      <w:divBdr>
        <w:top w:val="none" w:sz="0" w:space="0" w:color="auto"/>
        <w:left w:val="none" w:sz="0" w:space="0" w:color="auto"/>
        <w:bottom w:val="none" w:sz="0" w:space="0" w:color="auto"/>
        <w:right w:val="none" w:sz="0" w:space="0" w:color="auto"/>
      </w:divBdr>
    </w:div>
    <w:div w:id="104081122">
      <w:marLeft w:val="0"/>
      <w:marRight w:val="0"/>
      <w:marTop w:val="0"/>
      <w:marBottom w:val="0"/>
      <w:divBdr>
        <w:top w:val="none" w:sz="0" w:space="0" w:color="auto"/>
        <w:left w:val="none" w:sz="0" w:space="0" w:color="auto"/>
        <w:bottom w:val="none" w:sz="0" w:space="0" w:color="auto"/>
        <w:right w:val="none" w:sz="0" w:space="0" w:color="auto"/>
      </w:divBdr>
    </w:div>
    <w:div w:id="104081123">
      <w:marLeft w:val="0"/>
      <w:marRight w:val="0"/>
      <w:marTop w:val="0"/>
      <w:marBottom w:val="0"/>
      <w:divBdr>
        <w:top w:val="none" w:sz="0" w:space="0" w:color="auto"/>
        <w:left w:val="none" w:sz="0" w:space="0" w:color="auto"/>
        <w:bottom w:val="none" w:sz="0" w:space="0" w:color="auto"/>
        <w:right w:val="none" w:sz="0" w:space="0" w:color="auto"/>
      </w:divBdr>
    </w:div>
    <w:div w:id="104081124">
      <w:marLeft w:val="0"/>
      <w:marRight w:val="0"/>
      <w:marTop w:val="0"/>
      <w:marBottom w:val="0"/>
      <w:divBdr>
        <w:top w:val="none" w:sz="0" w:space="0" w:color="auto"/>
        <w:left w:val="none" w:sz="0" w:space="0" w:color="auto"/>
        <w:bottom w:val="none" w:sz="0" w:space="0" w:color="auto"/>
        <w:right w:val="none" w:sz="0" w:space="0" w:color="auto"/>
      </w:divBdr>
    </w:div>
    <w:div w:id="104081125">
      <w:marLeft w:val="0"/>
      <w:marRight w:val="0"/>
      <w:marTop w:val="0"/>
      <w:marBottom w:val="0"/>
      <w:divBdr>
        <w:top w:val="none" w:sz="0" w:space="0" w:color="auto"/>
        <w:left w:val="none" w:sz="0" w:space="0" w:color="auto"/>
        <w:bottom w:val="none" w:sz="0" w:space="0" w:color="auto"/>
        <w:right w:val="none" w:sz="0" w:space="0" w:color="auto"/>
      </w:divBdr>
    </w:div>
    <w:div w:id="104081126">
      <w:marLeft w:val="0"/>
      <w:marRight w:val="0"/>
      <w:marTop w:val="0"/>
      <w:marBottom w:val="0"/>
      <w:divBdr>
        <w:top w:val="none" w:sz="0" w:space="0" w:color="auto"/>
        <w:left w:val="none" w:sz="0" w:space="0" w:color="auto"/>
        <w:bottom w:val="none" w:sz="0" w:space="0" w:color="auto"/>
        <w:right w:val="none" w:sz="0" w:space="0" w:color="auto"/>
      </w:divBdr>
    </w:div>
    <w:div w:id="104081127">
      <w:marLeft w:val="0"/>
      <w:marRight w:val="0"/>
      <w:marTop w:val="0"/>
      <w:marBottom w:val="0"/>
      <w:divBdr>
        <w:top w:val="none" w:sz="0" w:space="0" w:color="auto"/>
        <w:left w:val="none" w:sz="0" w:space="0" w:color="auto"/>
        <w:bottom w:val="none" w:sz="0" w:space="0" w:color="auto"/>
        <w:right w:val="none" w:sz="0" w:space="0" w:color="auto"/>
      </w:divBdr>
    </w:div>
    <w:div w:id="104081128">
      <w:marLeft w:val="0"/>
      <w:marRight w:val="0"/>
      <w:marTop w:val="0"/>
      <w:marBottom w:val="0"/>
      <w:divBdr>
        <w:top w:val="none" w:sz="0" w:space="0" w:color="auto"/>
        <w:left w:val="none" w:sz="0" w:space="0" w:color="auto"/>
        <w:bottom w:val="none" w:sz="0" w:space="0" w:color="auto"/>
        <w:right w:val="none" w:sz="0" w:space="0" w:color="auto"/>
      </w:divBdr>
    </w:div>
    <w:div w:id="104081129">
      <w:marLeft w:val="0"/>
      <w:marRight w:val="0"/>
      <w:marTop w:val="0"/>
      <w:marBottom w:val="0"/>
      <w:divBdr>
        <w:top w:val="none" w:sz="0" w:space="0" w:color="auto"/>
        <w:left w:val="none" w:sz="0" w:space="0" w:color="auto"/>
        <w:bottom w:val="none" w:sz="0" w:space="0" w:color="auto"/>
        <w:right w:val="none" w:sz="0" w:space="0" w:color="auto"/>
      </w:divBdr>
    </w:div>
    <w:div w:id="104081130">
      <w:marLeft w:val="0"/>
      <w:marRight w:val="0"/>
      <w:marTop w:val="0"/>
      <w:marBottom w:val="0"/>
      <w:divBdr>
        <w:top w:val="none" w:sz="0" w:space="0" w:color="auto"/>
        <w:left w:val="none" w:sz="0" w:space="0" w:color="auto"/>
        <w:bottom w:val="none" w:sz="0" w:space="0" w:color="auto"/>
        <w:right w:val="none" w:sz="0" w:space="0" w:color="auto"/>
      </w:divBdr>
    </w:div>
    <w:div w:id="104081131">
      <w:marLeft w:val="0"/>
      <w:marRight w:val="0"/>
      <w:marTop w:val="0"/>
      <w:marBottom w:val="0"/>
      <w:divBdr>
        <w:top w:val="none" w:sz="0" w:space="0" w:color="auto"/>
        <w:left w:val="none" w:sz="0" w:space="0" w:color="auto"/>
        <w:bottom w:val="none" w:sz="0" w:space="0" w:color="auto"/>
        <w:right w:val="none" w:sz="0" w:space="0" w:color="auto"/>
      </w:divBdr>
    </w:div>
    <w:div w:id="104081132">
      <w:marLeft w:val="0"/>
      <w:marRight w:val="0"/>
      <w:marTop w:val="0"/>
      <w:marBottom w:val="0"/>
      <w:divBdr>
        <w:top w:val="none" w:sz="0" w:space="0" w:color="auto"/>
        <w:left w:val="none" w:sz="0" w:space="0" w:color="auto"/>
        <w:bottom w:val="none" w:sz="0" w:space="0" w:color="auto"/>
        <w:right w:val="none" w:sz="0" w:space="0" w:color="auto"/>
      </w:divBdr>
    </w:div>
    <w:div w:id="104081133">
      <w:marLeft w:val="0"/>
      <w:marRight w:val="0"/>
      <w:marTop w:val="0"/>
      <w:marBottom w:val="0"/>
      <w:divBdr>
        <w:top w:val="none" w:sz="0" w:space="0" w:color="auto"/>
        <w:left w:val="none" w:sz="0" w:space="0" w:color="auto"/>
        <w:bottom w:val="none" w:sz="0" w:space="0" w:color="auto"/>
        <w:right w:val="none" w:sz="0" w:space="0" w:color="auto"/>
      </w:divBdr>
    </w:div>
    <w:div w:id="104081134">
      <w:marLeft w:val="0"/>
      <w:marRight w:val="0"/>
      <w:marTop w:val="0"/>
      <w:marBottom w:val="0"/>
      <w:divBdr>
        <w:top w:val="none" w:sz="0" w:space="0" w:color="auto"/>
        <w:left w:val="none" w:sz="0" w:space="0" w:color="auto"/>
        <w:bottom w:val="none" w:sz="0" w:space="0" w:color="auto"/>
        <w:right w:val="none" w:sz="0" w:space="0" w:color="auto"/>
      </w:divBdr>
    </w:div>
    <w:div w:id="104081135">
      <w:marLeft w:val="0"/>
      <w:marRight w:val="0"/>
      <w:marTop w:val="0"/>
      <w:marBottom w:val="0"/>
      <w:divBdr>
        <w:top w:val="none" w:sz="0" w:space="0" w:color="auto"/>
        <w:left w:val="none" w:sz="0" w:space="0" w:color="auto"/>
        <w:bottom w:val="none" w:sz="0" w:space="0" w:color="auto"/>
        <w:right w:val="none" w:sz="0" w:space="0" w:color="auto"/>
      </w:divBdr>
    </w:div>
    <w:div w:id="104081136">
      <w:marLeft w:val="0"/>
      <w:marRight w:val="0"/>
      <w:marTop w:val="0"/>
      <w:marBottom w:val="0"/>
      <w:divBdr>
        <w:top w:val="none" w:sz="0" w:space="0" w:color="auto"/>
        <w:left w:val="none" w:sz="0" w:space="0" w:color="auto"/>
        <w:bottom w:val="none" w:sz="0" w:space="0" w:color="auto"/>
        <w:right w:val="none" w:sz="0" w:space="0" w:color="auto"/>
      </w:divBdr>
    </w:div>
    <w:div w:id="104081137">
      <w:marLeft w:val="0"/>
      <w:marRight w:val="0"/>
      <w:marTop w:val="0"/>
      <w:marBottom w:val="0"/>
      <w:divBdr>
        <w:top w:val="none" w:sz="0" w:space="0" w:color="auto"/>
        <w:left w:val="none" w:sz="0" w:space="0" w:color="auto"/>
        <w:bottom w:val="none" w:sz="0" w:space="0" w:color="auto"/>
        <w:right w:val="none" w:sz="0" w:space="0" w:color="auto"/>
      </w:divBdr>
    </w:div>
    <w:div w:id="104081138">
      <w:marLeft w:val="0"/>
      <w:marRight w:val="0"/>
      <w:marTop w:val="0"/>
      <w:marBottom w:val="0"/>
      <w:divBdr>
        <w:top w:val="none" w:sz="0" w:space="0" w:color="auto"/>
        <w:left w:val="none" w:sz="0" w:space="0" w:color="auto"/>
        <w:bottom w:val="none" w:sz="0" w:space="0" w:color="auto"/>
        <w:right w:val="none" w:sz="0" w:space="0" w:color="auto"/>
      </w:divBdr>
    </w:div>
    <w:div w:id="104081139">
      <w:marLeft w:val="0"/>
      <w:marRight w:val="0"/>
      <w:marTop w:val="0"/>
      <w:marBottom w:val="0"/>
      <w:divBdr>
        <w:top w:val="none" w:sz="0" w:space="0" w:color="auto"/>
        <w:left w:val="none" w:sz="0" w:space="0" w:color="auto"/>
        <w:bottom w:val="none" w:sz="0" w:space="0" w:color="auto"/>
        <w:right w:val="none" w:sz="0" w:space="0" w:color="auto"/>
      </w:divBdr>
    </w:div>
    <w:div w:id="104081140">
      <w:marLeft w:val="0"/>
      <w:marRight w:val="0"/>
      <w:marTop w:val="0"/>
      <w:marBottom w:val="0"/>
      <w:divBdr>
        <w:top w:val="none" w:sz="0" w:space="0" w:color="auto"/>
        <w:left w:val="none" w:sz="0" w:space="0" w:color="auto"/>
        <w:bottom w:val="none" w:sz="0" w:space="0" w:color="auto"/>
        <w:right w:val="none" w:sz="0" w:space="0" w:color="auto"/>
      </w:divBdr>
    </w:div>
    <w:div w:id="117382325">
      <w:bodyDiv w:val="1"/>
      <w:marLeft w:val="0"/>
      <w:marRight w:val="0"/>
      <w:marTop w:val="0"/>
      <w:marBottom w:val="0"/>
      <w:divBdr>
        <w:top w:val="none" w:sz="0" w:space="0" w:color="auto"/>
        <w:left w:val="none" w:sz="0" w:space="0" w:color="auto"/>
        <w:bottom w:val="none" w:sz="0" w:space="0" w:color="auto"/>
        <w:right w:val="none" w:sz="0" w:space="0" w:color="auto"/>
      </w:divBdr>
    </w:div>
    <w:div w:id="123500614">
      <w:bodyDiv w:val="1"/>
      <w:marLeft w:val="0"/>
      <w:marRight w:val="0"/>
      <w:marTop w:val="0"/>
      <w:marBottom w:val="0"/>
      <w:divBdr>
        <w:top w:val="none" w:sz="0" w:space="0" w:color="auto"/>
        <w:left w:val="none" w:sz="0" w:space="0" w:color="auto"/>
        <w:bottom w:val="none" w:sz="0" w:space="0" w:color="auto"/>
        <w:right w:val="none" w:sz="0" w:space="0" w:color="auto"/>
      </w:divBdr>
    </w:div>
    <w:div w:id="128401652">
      <w:bodyDiv w:val="1"/>
      <w:marLeft w:val="0"/>
      <w:marRight w:val="0"/>
      <w:marTop w:val="0"/>
      <w:marBottom w:val="0"/>
      <w:divBdr>
        <w:top w:val="none" w:sz="0" w:space="0" w:color="auto"/>
        <w:left w:val="none" w:sz="0" w:space="0" w:color="auto"/>
        <w:bottom w:val="none" w:sz="0" w:space="0" w:color="auto"/>
        <w:right w:val="none" w:sz="0" w:space="0" w:color="auto"/>
      </w:divBdr>
    </w:div>
    <w:div w:id="138772380">
      <w:bodyDiv w:val="1"/>
      <w:marLeft w:val="0"/>
      <w:marRight w:val="0"/>
      <w:marTop w:val="0"/>
      <w:marBottom w:val="0"/>
      <w:divBdr>
        <w:top w:val="none" w:sz="0" w:space="0" w:color="auto"/>
        <w:left w:val="none" w:sz="0" w:space="0" w:color="auto"/>
        <w:bottom w:val="none" w:sz="0" w:space="0" w:color="auto"/>
        <w:right w:val="none" w:sz="0" w:space="0" w:color="auto"/>
      </w:divBdr>
    </w:div>
    <w:div w:id="180946139">
      <w:bodyDiv w:val="1"/>
      <w:marLeft w:val="0"/>
      <w:marRight w:val="0"/>
      <w:marTop w:val="0"/>
      <w:marBottom w:val="0"/>
      <w:divBdr>
        <w:top w:val="none" w:sz="0" w:space="0" w:color="auto"/>
        <w:left w:val="none" w:sz="0" w:space="0" w:color="auto"/>
        <w:bottom w:val="none" w:sz="0" w:space="0" w:color="auto"/>
        <w:right w:val="none" w:sz="0" w:space="0" w:color="auto"/>
      </w:divBdr>
    </w:div>
    <w:div w:id="208419549">
      <w:bodyDiv w:val="1"/>
      <w:marLeft w:val="0"/>
      <w:marRight w:val="0"/>
      <w:marTop w:val="0"/>
      <w:marBottom w:val="0"/>
      <w:divBdr>
        <w:top w:val="none" w:sz="0" w:space="0" w:color="auto"/>
        <w:left w:val="none" w:sz="0" w:space="0" w:color="auto"/>
        <w:bottom w:val="none" w:sz="0" w:space="0" w:color="auto"/>
        <w:right w:val="none" w:sz="0" w:space="0" w:color="auto"/>
      </w:divBdr>
    </w:div>
    <w:div w:id="213322713">
      <w:bodyDiv w:val="1"/>
      <w:marLeft w:val="0"/>
      <w:marRight w:val="0"/>
      <w:marTop w:val="0"/>
      <w:marBottom w:val="0"/>
      <w:divBdr>
        <w:top w:val="none" w:sz="0" w:space="0" w:color="auto"/>
        <w:left w:val="none" w:sz="0" w:space="0" w:color="auto"/>
        <w:bottom w:val="none" w:sz="0" w:space="0" w:color="auto"/>
        <w:right w:val="none" w:sz="0" w:space="0" w:color="auto"/>
      </w:divBdr>
    </w:div>
    <w:div w:id="221989902">
      <w:bodyDiv w:val="1"/>
      <w:marLeft w:val="0"/>
      <w:marRight w:val="0"/>
      <w:marTop w:val="0"/>
      <w:marBottom w:val="0"/>
      <w:divBdr>
        <w:top w:val="none" w:sz="0" w:space="0" w:color="auto"/>
        <w:left w:val="none" w:sz="0" w:space="0" w:color="auto"/>
        <w:bottom w:val="none" w:sz="0" w:space="0" w:color="auto"/>
        <w:right w:val="none" w:sz="0" w:space="0" w:color="auto"/>
      </w:divBdr>
    </w:div>
    <w:div w:id="229847716">
      <w:bodyDiv w:val="1"/>
      <w:marLeft w:val="0"/>
      <w:marRight w:val="0"/>
      <w:marTop w:val="0"/>
      <w:marBottom w:val="0"/>
      <w:divBdr>
        <w:top w:val="none" w:sz="0" w:space="0" w:color="auto"/>
        <w:left w:val="none" w:sz="0" w:space="0" w:color="auto"/>
        <w:bottom w:val="none" w:sz="0" w:space="0" w:color="auto"/>
        <w:right w:val="none" w:sz="0" w:space="0" w:color="auto"/>
      </w:divBdr>
    </w:div>
    <w:div w:id="239170841">
      <w:bodyDiv w:val="1"/>
      <w:marLeft w:val="0"/>
      <w:marRight w:val="0"/>
      <w:marTop w:val="0"/>
      <w:marBottom w:val="0"/>
      <w:divBdr>
        <w:top w:val="none" w:sz="0" w:space="0" w:color="auto"/>
        <w:left w:val="none" w:sz="0" w:space="0" w:color="auto"/>
        <w:bottom w:val="none" w:sz="0" w:space="0" w:color="auto"/>
        <w:right w:val="none" w:sz="0" w:space="0" w:color="auto"/>
      </w:divBdr>
    </w:div>
    <w:div w:id="268851802">
      <w:bodyDiv w:val="1"/>
      <w:marLeft w:val="0"/>
      <w:marRight w:val="0"/>
      <w:marTop w:val="0"/>
      <w:marBottom w:val="0"/>
      <w:divBdr>
        <w:top w:val="none" w:sz="0" w:space="0" w:color="auto"/>
        <w:left w:val="none" w:sz="0" w:space="0" w:color="auto"/>
        <w:bottom w:val="none" w:sz="0" w:space="0" w:color="auto"/>
        <w:right w:val="none" w:sz="0" w:space="0" w:color="auto"/>
      </w:divBdr>
    </w:div>
    <w:div w:id="274748839">
      <w:bodyDiv w:val="1"/>
      <w:marLeft w:val="0"/>
      <w:marRight w:val="0"/>
      <w:marTop w:val="0"/>
      <w:marBottom w:val="0"/>
      <w:divBdr>
        <w:top w:val="none" w:sz="0" w:space="0" w:color="auto"/>
        <w:left w:val="none" w:sz="0" w:space="0" w:color="auto"/>
        <w:bottom w:val="none" w:sz="0" w:space="0" w:color="auto"/>
        <w:right w:val="none" w:sz="0" w:space="0" w:color="auto"/>
      </w:divBdr>
    </w:div>
    <w:div w:id="306016928">
      <w:bodyDiv w:val="1"/>
      <w:marLeft w:val="0"/>
      <w:marRight w:val="0"/>
      <w:marTop w:val="0"/>
      <w:marBottom w:val="0"/>
      <w:divBdr>
        <w:top w:val="none" w:sz="0" w:space="0" w:color="auto"/>
        <w:left w:val="none" w:sz="0" w:space="0" w:color="auto"/>
        <w:bottom w:val="none" w:sz="0" w:space="0" w:color="auto"/>
        <w:right w:val="none" w:sz="0" w:space="0" w:color="auto"/>
      </w:divBdr>
    </w:div>
    <w:div w:id="309135267">
      <w:bodyDiv w:val="1"/>
      <w:marLeft w:val="0"/>
      <w:marRight w:val="0"/>
      <w:marTop w:val="0"/>
      <w:marBottom w:val="0"/>
      <w:divBdr>
        <w:top w:val="none" w:sz="0" w:space="0" w:color="auto"/>
        <w:left w:val="none" w:sz="0" w:space="0" w:color="auto"/>
        <w:bottom w:val="none" w:sz="0" w:space="0" w:color="auto"/>
        <w:right w:val="none" w:sz="0" w:space="0" w:color="auto"/>
      </w:divBdr>
    </w:div>
    <w:div w:id="312753858">
      <w:bodyDiv w:val="1"/>
      <w:marLeft w:val="0"/>
      <w:marRight w:val="0"/>
      <w:marTop w:val="0"/>
      <w:marBottom w:val="0"/>
      <w:divBdr>
        <w:top w:val="none" w:sz="0" w:space="0" w:color="auto"/>
        <w:left w:val="none" w:sz="0" w:space="0" w:color="auto"/>
        <w:bottom w:val="none" w:sz="0" w:space="0" w:color="auto"/>
        <w:right w:val="none" w:sz="0" w:space="0" w:color="auto"/>
      </w:divBdr>
    </w:div>
    <w:div w:id="330527867">
      <w:bodyDiv w:val="1"/>
      <w:marLeft w:val="0"/>
      <w:marRight w:val="0"/>
      <w:marTop w:val="0"/>
      <w:marBottom w:val="0"/>
      <w:divBdr>
        <w:top w:val="none" w:sz="0" w:space="0" w:color="auto"/>
        <w:left w:val="none" w:sz="0" w:space="0" w:color="auto"/>
        <w:bottom w:val="none" w:sz="0" w:space="0" w:color="auto"/>
        <w:right w:val="none" w:sz="0" w:space="0" w:color="auto"/>
      </w:divBdr>
    </w:div>
    <w:div w:id="342366423">
      <w:bodyDiv w:val="1"/>
      <w:marLeft w:val="0"/>
      <w:marRight w:val="0"/>
      <w:marTop w:val="0"/>
      <w:marBottom w:val="0"/>
      <w:divBdr>
        <w:top w:val="none" w:sz="0" w:space="0" w:color="auto"/>
        <w:left w:val="none" w:sz="0" w:space="0" w:color="auto"/>
        <w:bottom w:val="none" w:sz="0" w:space="0" w:color="auto"/>
        <w:right w:val="none" w:sz="0" w:space="0" w:color="auto"/>
      </w:divBdr>
    </w:div>
    <w:div w:id="349258950">
      <w:bodyDiv w:val="1"/>
      <w:marLeft w:val="0"/>
      <w:marRight w:val="0"/>
      <w:marTop w:val="0"/>
      <w:marBottom w:val="0"/>
      <w:divBdr>
        <w:top w:val="none" w:sz="0" w:space="0" w:color="auto"/>
        <w:left w:val="none" w:sz="0" w:space="0" w:color="auto"/>
        <w:bottom w:val="none" w:sz="0" w:space="0" w:color="auto"/>
        <w:right w:val="none" w:sz="0" w:space="0" w:color="auto"/>
      </w:divBdr>
    </w:div>
    <w:div w:id="358120521">
      <w:bodyDiv w:val="1"/>
      <w:marLeft w:val="0"/>
      <w:marRight w:val="0"/>
      <w:marTop w:val="0"/>
      <w:marBottom w:val="0"/>
      <w:divBdr>
        <w:top w:val="none" w:sz="0" w:space="0" w:color="auto"/>
        <w:left w:val="none" w:sz="0" w:space="0" w:color="auto"/>
        <w:bottom w:val="none" w:sz="0" w:space="0" w:color="auto"/>
        <w:right w:val="none" w:sz="0" w:space="0" w:color="auto"/>
      </w:divBdr>
    </w:div>
    <w:div w:id="392123030">
      <w:bodyDiv w:val="1"/>
      <w:marLeft w:val="0"/>
      <w:marRight w:val="0"/>
      <w:marTop w:val="0"/>
      <w:marBottom w:val="0"/>
      <w:divBdr>
        <w:top w:val="none" w:sz="0" w:space="0" w:color="auto"/>
        <w:left w:val="none" w:sz="0" w:space="0" w:color="auto"/>
        <w:bottom w:val="none" w:sz="0" w:space="0" w:color="auto"/>
        <w:right w:val="none" w:sz="0" w:space="0" w:color="auto"/>
      </w:divBdr>
    </w:div>
    <w:div w:id="421729884">
      <w:bodyDiv w:val="1"/>
      <w:marLeft w:val="0"/>
      <w:marRight w:val="0"/>
      <w:marTop w:val="0"/>
      <w:marBottom w:val="0"/>
      <w:divBdr>
        <w:top w:val="none" w:sz="0" w:space="0" w:color="auto"/>
        <w:left w:val="none" w:sz="0" w:space="0" w:color="auto"/>
        <w:bottom w:val="none" w:sz="0" w:space="0" w:color="auto"/>
        <w:right w:val="none" w:sz="0" w:space="0" w:color="auto"/>
      </w:divBdr>
    </w:div>
    <w:div w:id="423768987">
      <w:bodyDiv w:val="1"/>
      <w:marLeft w:val="0"/>
      <w:marRight w:val="0"/>
      <w:marTop w:val="0"/>
      <w:marBottom w:val="0"/>
      <w:divBdr>
        <w:top w:val="none" w:sz="0" w:space="0" w:color="auto"/>
        <w:left w:val="none" w:sz="0" w:space="0" w:color="auto"/>
        <w:bottom w:val="none" w:sz="0" w:space="0" w:color="auto"/>
        <w:right w:val="none" w:sz="0" w:space="0" w:color="auto"/>
      </w:divBdr>
    </w:div>
    <w:div w:id="437994405">
      <w:bodyDiv w:val="1"/>
      <w:marLeft w:val="0"/>
      <w:marRight w:val="0"/>
      <w:marTop w:val="0"/>
      <w:marBottom w:val="0"/>
      <w:divBdr>
        <w:top w:val="none" w:sz="0" w:space="0" w:color="auto"/>
        <w:left w:val="none" w:sz="0" w:space="0" w:color="auto"/>
        <w:bottom w:val="none" w:sz="0" w:space="0" w:color="auto"/>
        <w:right w:val="none" w:sz="0" w:space="0" w:color="auto"/>
      </w:divBdr>
    </w:div>
    <w:div w:id="465903048">
      <w:bodyDiv w:val="1"/>
      <w:marLeft w:val="0"/>
      <w:marRight w:val="0"/>
      <w:marTop w:val="0"/>
      <w:marBottom w:val="0"/>
      <w:divBdr>
        <w:top w:val="none" w:sz="0" w:space="0" w:color="auto"/>
        <w:left w:val="none" w:sz="0" w:space="0" w:color="auto"/>
        <w:bottom w:val="none" w:sz="0" w:space="0" w:color="auto"/>
        <w:right w:val="none" w:sz="0" w:space="0" w:color="auto"/>
      </w:divBdr>
    </w:div>
    <w:div w:id="470709359">
      <w:bodyDiv w:val="1"/>
      <w:marLeft w:val="0"/>
      <w:marRight w:val="0"/>
      <w:marTop w:val="0"/>
      <w:marBottom w:val="0"/>
      <w:divBdr>
        <w:top w:val="none" w:sz="0" w:space="0" w:color="auto"/>
        <w:left w:val="none" w:sz="0" w:space="0" w:color="auto"/>
        <w:bottom w:val="none" w:sz="0" w:space="0" w:color="auto"/>
        <w:right w:val="none" w:sz="0" w:space="0" w:color="auto"/>
      </w:divBdr>
    </w:div>
    <w:div w:id="487986986">
      <w:bodyDiv w:val="1"/>
      <w:marLeft w:val="0"/>
      <w:marRight w:val="0"/>
      <w:marTop w:val="0"/>
      <w:marBottom w:val="0"/>
      <w:divBdr>
        <w:top w:val="none" w:sz="0" w:space="0" w:color="auto"/>
        <w:left w:val="none" w:sz="0" w:space="0" w:color="auto"/>
        <w:bottom w:val="none" w:sz="0" w:space="0" w:color="auto"/>
        <w:right w:val="none" w:sz="0" w:space="0" w:color="auto"/>
      </w:divBdr>
    </w:div>
    <w:div w:id="491524915">
      <w:bodyDiv w:val="1"/>
      <w:marLeft w:val="0"/>
      <w:marRight w:val="0"/>
      <w:marTop w:val="0"/>
      <w:marBottom w:val="0"/>
      <w:divBdr>
        <w:top w:val="none" w:sz="0" w:space="0" w:color="auto"/>
        <w:left w:val="none" w:sz="0" w:space="0" w:color="auto"/>
        <w:bottom w:val="none" w:sz="0" w:space="0" w:color="auto"/>
        <w:right w:val="none" w:sz="0" w:space="0" w:color="auto"/>
      </w:divBdr>
    </w:div>
    <w:div w:id="492725318">
      <w:bodyDiv w:val="1"/>
      <w:marLeft w:val="0"/>
      <w:marRight w:val="0"/>
      <w:marTop w:val="0"/>
      <w:marBottom w:val="0"/>
      <w:divBdr>
        <w:top w:val="none" w:sz="0" w:space="0" w:color="auto"/>
        <w:left w:val="none" w:sz="0" w:space="0" w:color="auto"/>
        <w:bottom w:val="none" w:sz="0" w:space="0" w:color="auto"/>
        <w:right w:val="none" w:sz="0" w:space="0" w:color="auto"/>
      </w:divBdr>
    </w:div>
    <w:div w:id="498273127">
      <w:bodyDiv w:val="1"/>
      <w:marLeft w:val="0"/>
      <w:marRight w:val="0"/>
      <w:marTop w:val="0"/>
      <w:marBottom w:val="0"/>
      <w:divBdr>
        <w:top w:val="none" w:sz="0" w:space="0" w:color="auto"/>
        <w:left w:val="none" w:sz="0" w:space="0" w:color="auto"/>
        <w:bottom w:val="none" w:sz="0" w:space="0" w:color="auto"/>
        <w:right w:val="none" w:sz="0" w:space="0" w:color="auto"/>
      </w:divBdr>
    </w:div>
    <w:div w:id="498428419">
      <w:bodyDiv w:val="1"/>
      <w:marLeft w:val="0"/>
      <w:marRight w:val="0"/>
      <w:marTop w:val="0"/>
      <w:marBottom w:val="0"/>
      <w:divBdr>
        <w:top w:val="none" w:sz="0" w:space="0" w:color="auto"/>
        <w:left w:val="none" w:sz="0" w:space="0" w:color="auto"/>
        <w:bottom w:val="none" w:sz="0" w:space="0" w:color="auto"/>
        <w:right w:val="none" w:sz="0" w:space="0" w:color="auto"/>
      </w:divBdr>
    </w:div>
    <w:div w:id="500855761">
      <w:bodyDiv w:val="1"/>
      <w:marLeft w:val="0"/>
      <w:marRight w:val="0"/>
      <w:marTop w:val="0"/>
      <w:marBottom w:val="0"/>
      <w:divBdr>
        <w:top w:val="none" w:sz="0" w:space="0" w:color="auto"/>
        <w:left w:val="none" w:sz="0" w:space="0" w:color="auto"/>
        <w:bottom w:val="none" w:sz="0" w:space="0" w:color="auto"/>
        <w:right w:val="none" w:sz="0" w:space="0" w:color="auto"/>
      </w:divBdr>
    </w:div>
    <w:div w:id="502858631">
      <w:bodyDiv w:val="1"/>
      <w:marLeft w:val="0"/>
      <w:marRight w:val="0"/>
      <w:marTop w:val="0"/>
      <w:marBottom w:val="0"/>
      <w:divBdr>
        <w:top w:val="none" w:sz="0" w:space="0" w:color="auto"/>
        <w:left w:val="none" w:sz="0" w:space="0" w:color="auto"/>
        <w:bottom w:val="none" w:sz="0" w:space="0" w:color="auto"/>
        <w:right w:val="none" w:sz="0" w:space="0" w:color="auto"/>
      </w:divBdr>
    </w:div>
    <w:div w:id="504785808">
      <w:bodyDiv w:val="1"/>
      <w:marLeft w:val="0"/>
      <w:marRight w:val="0"/>
      <w:marTop w:val="0"/>
      <w:marBottom w:val="0"/>
      <w:divBdr>
        <w:top w:val="none" w:sz="0" w:space="0" w:color="auto"/>
        <w:left w:val="none" w:sz="0" w:space="0" w:color="auto"/>
        <w:bottom w:val="none" w:sz="0" w:space="0" w:color="auto"/>
        <w:right w:val="none" w:sz="0" w:space="0" w:color="auto"/>
      </w:divBdr>
    </w:div>
    <w:div w:id="519709885">
      <w:bodyDiv w:val="1"/>
      <w:marLeft w:val="0"/>
      <w:marRight w:val="0"/>
      <w:marTop w:val="0"/>
      <w:marBottom w:val="0"/>
      <w:divBdr>
        <w:top w:val="none" w:sz="0" w:space="0" w:color="auto"/>
        <w:left w:val="none" w:sz="0" w:space="0" w:color="auto"/>
        <w:bottom w:val="none" w:sz="0" w:space="0" w:color="auto"/>
        <w:right w:val="none" w:sz="0" w:space="0" w:color="auto"/>
      </w:divBdr>
    </w:div>
    <w:div w:id="532117662">
      <w:bodyDiv w:val="1"/>
      <w:marLeft w:val="0"/>
      <w:marRight w:val="0"/>
      <w:marTop w:val="0"/>
      <w:marBottom w:val="0"/>
      <w:divBdr>
        <w:top w:val="none" w:sz="0" w:space="0" w:color="auto"/>
        <w:left w:val="none" w:sz="0" w:space="0" w:color="auto"/>
        <w:bottom w:val="none" w:sz="0" w:space="0" w:color="auto"/>
        <w:right w:val="none" w:sz="0" w:space="0" w:color="auto"/>
      </w:divBdr>
    </w:div>
    <w:div w:id="532958619">
      <w:bodyDiv w:val="1"/>
      <w:marLeft w:val="0"/>
      <w:marRight w:val="0"/>
      <w:marTop w:val="0"/>
      <w:marBottom w:val="0"/>
      <w:divBdr>
        <w:top w:val="none" w:sz="0" w:space="0" w:color="auto"/>
        <w:left w:val="none" w:sz="0" w:space="0" w:color="auto"/>
        <w:bottom w:val="none" w:sz="0" w:space="0" w:color="auto"/>
        <w:right w:val="none" w:sz="0" w:space="0" w:color="auto"/>
      </w:divBdr>
    </w:div>
    <w:div w:id="539561473">
      <w:bodyDiv w:val="1"/>
      <w:marLeft w:val="0"/>
      <w:marRight w:val="0"/>
      <w:marTop w:val="0"/>
      <w:marBottom w:val="0"/>
      <w:divBdr>
        <w:top w:val="none" w:sz="0" w:space="0" w:color="auto"/>
        <w:left w:val="none" w:sz="0" w:space="0" w:color="auto"/>
        <w:bottom w:val="none" w:sz="0" w:space="0" w:color="auto"/>
        <w:right w:val="none" w:sz="0" w:space="0" w:color="auto"/>
      </w:divBdr>
    </w:div>
    <w:div w:id="553391259">
      <w:bodyDiv w:val="1"/>
      <w:marLeft w:val="0"/>
      <w:marRight w:val="0"/>
      <w:marTop w:val="0"/>
      <w:marBottom w:val="0"/>
      <w:divBdr>
        <w:top w:val="none" w:sz="0" w:space="0" w:color="auto"/>
        <w:left w:val="none" w:sz="0" w:space="0" w:color="auto"/>
        <w:bottom w:val="none" w:sz="0" w:space="0" w:color="auto"/>
        <w:right w:val="none" w:sz="0" w:space="0" w:color="auto"/>
      </w:divBdr>
    </w:div>
    <w:div w:id="554511358">
      <w:bodyDiv w:val="1"/>
      <w:marLeft w:val="0"/>
      <w:marRight w:val="0"/>
      <w:marTop w:val="0"/>
      <w:marBottom w:val="0"/>
      <w:divBdr>
        <w:top w:val="none" w:sz="0" w:space="0" w:color="auto"/>
        <w:left w:val="none" w:sz="0" w:space="0" w:color="auto"/>
        <w:bottom w:val="none" w:sz="0" w:space="0" w:color="auto"/>
        <w:right w:val="none" w:sz="0" w:space="0" w:color="auto"/>
      </w:divBdr>
    </w:div>
    <w:div w:id="562300787">
      <w:bodyDiv w:val="1"/>
      <w:marLeft w:val="0"/>
      <w:marRight w:val="0"/>
      <w:marTop w:val="0"/>
      <w:marBottom w:val="0"/>
      <w:divBdr>
        <w:top w:val="none" w:sz="0" w:space="0" w:color="auto"/>
        <w:left w:val="none" w:sz="0" w:space="0" w:color="auto"/>
        <w:bottom w:val="none" w:sz="0" w:space="0" w:color="auto"/>
        <w:right w:val="none" w:sz="0" w:space="0" w:color="auto"/>
      </w:divBdr>
    </w:div>
    <w:div w:id="564026329">
      <w:bodyDiv w:val="1"/>
      <w:marLeft w:val="0"/>
      <w:marRight w:val="0"/>
      <w:marTop w:val="0"/>
      <w:marBottom w:val="0"/>
      <w:divBdr>
        <w:top w:val="none" w:sz="0" w:space="0" w:color="auto"/>
        <w:left w:val="none" w:sz="0" w:space="0" w:color="auto"/>
        <w:bottom w:val="none" w:sz="0" w:space="0" w:color="auto"/>
        <w:right w:val="none" w:sz="0" w:space="0" w:color="auto"/>
      </w:divBdr>
    </w:div>
    <w:div w:id="567425857">
      <w:bodyDiv w:val="1"/>
      <w:marLeft w:val="0"/>
      <w:marRight w:val="0"/>
      <w:marTop w:val="0"/>
      <w:marBottom w:val="0"/>
      <w:divBdr>
        <w:top w:val="none" w:sz="0" w:space="0" w:color="auto"/>
        <w:left w:val="none" w:sz="0" w:space="0" w:color="auto"/>
        <w:bottom w:val="none" w:sz="0" w:space="0" w:color="auto"/>
        <w:right w:val="none" w:sz="0" w:space="0" w:color="auto"/>
      </w:divBdr>
    </w:div>
    <w:div w:id="569269348">
      <w:bodyDiv w:val="1"/>
      <w:marLeft w:val="0"/>
      <w:marRight w:val="0"/>
      <w:marTop w:val="0"/>
      <w:marBottom w:val="0"/>
      <w:divBdr>
        <w:top w:val="none" w:sz="0" w:space="0" w:color="auto"/>
        <w:left w:val="none" w:sz="0" w:space="0" w:color="auto"/>
        <w:bottom w:val="none" w:sz="0" w:space="0" w:color="auto"/>
        <w:right w:val="none" w:sz="0" w:space="0" w:color="auto"/>
      </w:divBdr>
    </w:div>
    <w:div w:id="578057343">
      <w:bodyDiv w:val="1"/>
      <w:marLeft w:val="0"/>
      <w:marRight w:val="0"/>
      <w:marTop w:val="0"/>
      <w:marBottom w:val="0"/>
      <w:divBdr>
        <w:top w:val="none" w:sz="0" w:space="0" w:color="auto"/>
        <w:left w:val="none" w:sz="0" w:space="0" w:color="auto"/>
        <w:bottom w:val="none" w:sz="0" w:space="0" w:color="auto"/>
        <w:right w:val="none" w:sz="0" w:space="0" w:color="auto"/>
      </w:divBdr>
    </w:div>
    <w:div w:id="605116127">
      <w:bodyDiv w:val="1"/>
      <w:marLeft w:val="0"/>
      <w:marRight w:val="0"/>
      <w:marTop w:val="0"/>
      <w:marBottom w:val="0"/>
      <w:divBdr>
        <w:top w:val="none" w:sz="0" w:space="0" w:color="auto"/>
        <w:left w:val="none" w:sz="0" w:space="0" w:color="auto"/>
        <w:bottom w:val="none" w:sz="0" w:space="0" w:color="auto"/>
        <w:right w:val="none" w:sz="0" w:space="0" w:color="auto"/>
      </w:divBdr>
    </w:div>
    <w:div w:id="630406973">
      <w:bodyDiv w:val="1"/>
      <w:marLeft w:val="0"/>
      <w:marRight w:val="0"/>
      <w:marTop w:val="0"/>
      <w:marBottom w:val="0"/>
      <w:divBdr>
        <w:top w:val="none" w:sz="0" w:space="0" w:color="auto"/>
        <w:left w:val="none" w:sz="0" w:space="0" w:color="auto"/>
        <w:bottom w:val="none" w:sz="0" w:space="0" w:color="auto"/>
        <w:right w:val="none" w:sz="0" w:space="0" w:color="auto"/>
      </w:divBdr>
    </w:div>
    <w:div w:id="643244854">
      <w:bodyDiv w:val="1"/>
      <w:marLeft w:val="0"/>
      <w:marRight w:val="0"/>
      <w:marTop w:val="0"/>
      <w:marBottom w:val="0"/>
      <w:divBdr>
        <w:top w:val="none" w:sz="0" w:space="0" w:color="auto"/>
        <w:left w:val="none" w:sz="0" w:space="0" w:color="auto"/>
        <w:bottom w:val="none" w:sz="0" w:space="0" w:color="auto"/>
        <w:right w:val="none" w:sz="0" w:space="0" w:color="auto"/>
      </w:divBdr>
    </w:div>
    <w:div w:id="668409738">
      <w:bodyDiv w:val="1"/>
      <w:marLeft w:val="0"/>
      <w:marRight w:val="0"/>
      <w:marTop w:val="0"/>
      <w:marBottom w:val="0"/>
      <w:divBdr>
        <w:top w:val="none" w:sz="0" w:space="0" w:color="auto"/>
        <w:left w:val="none" w:sz="0" w:space="0" w:color="auto"/>
        <w:bottom w:val="none" w:sz="0" w:space="0" w:color="auto"/>
        <w:right w:val="none" w:sz="0" w:space="0" w:color="auto"/>
      </w:divBdr>
    </w:div>
    <w:div w:id="695040064">
      <w:bodyDiv w:val="1"/>
      <w:marLeft w:val="0"/>
      <w:marRight w:val="0"/>
      <w:marTop w:val="0"/>
      <w:marBottom w:val="0"/>
      <w:divBdr>
        <w:top w:val="none" w:sz="0" w:space="0" w:color="auto"/>
        <w:left w:val="none" w:sz="0" w:space="0" w:color="auto"/>
        <w:bottom w:val="none" w:sz="0" w:space="0" w:color="auto"/>
        <w:right w:val="none" w:sz="0" w:space="0" w:color="auto"/>
      </w:divBdr>
    </w:div>
    <w:div w:id="696931346">
      <w:bodyDiv w:val="1"/>
      <w:marLeft w:val="0"/>
      <w:marRight w:val="0"/>
      <w:marTop w:val="0"/>
      <w:marBottom w:val="0"/>
      <w:divBdr>
        <w:top w:val="none" w:sz="0" w:space="0" w:color="auto"/>
        <w:left w:val="none" w:sz="0" w:space="0" w:color="auto"/>
        <w:bottom w:val="none" w:sz="0" w:space="0" w:color="auto"/>
        <w:right w:val="none" w:sz="0" w:space="0" w:color="auto"/>
      </w:divBdr>
    </w:div>
    <w:div w:id="697049473">
      <w:bodyDiv w:val="1"/>
      <w:marLeft w:val="0"/>
      <w:marRight w:val="0"/>
      <w:marTop w:val="0"/>
      <w:marBottom w:val="0"/>
      <w:divBdr>
        <w:top w:val="none" w:sz="0" w:space="0" w:color="auto"/>
        <w:left w:val="none" w:sz="0" w:space="0" w:color="auto"/>
        <w:bottom w:val="none" w:sz="0" w:space="0" w:color="auto"/>
        <w:right w:val="none" w:sz="0" w:space="0" w:color="auto"/>
      </w:divBdr>
    </w:div>
    <w:div w:id="714891474">
      <w:bodyDiv w:val="1"/>
      <w:marLeft w:val="0"/>
      <w:marRight w:val="0"/>
      <w:marTop w:val="0"/>
      <w:marBottom w:val="0"/>
      <w:divBdr>
        <w:top w:val="none" w:sz="0" w:space="0" w:color="auto"/>
        <w:left w:val="none" w:sz="0" w:space="0" w:color="auto"/>
        <w:bottom w:val="none" w:sz="0" w:space="0" w:color="auto"/>
        <w:right w:val="none" w:sz="0" w:space="0" w:color="auto"/>
      </w:divBdr>
    </w:div>
    <w:div w:id="734933115">
      <w:bodyDiv w:val="1"/>
      <w:marLeft w:val="0"/>
      <w:marRight w:val="0"/>
      <w:marTop w:val="0"/>
      <w:marBottom w:val="0"/>
      <w:divBdr>
        <w:top w:val="none" w:sz="0" w:space="0" w:color="auto"/>
        <w:left w:val="none" w:sz="0" w:space="0" w:color="auto"/>
        <w:bottom w:val="none" w:sz="0" w:space="0" w:color="auto"/>
        <w:right w:val="none" w:sz="0" w:space="0" w:color="auto"/>
      </w:divBdr>
    </w:div>
    <w:div w:id="738283287">
      <w:bodyDiv w:val="1"/>
      <w:marLeft w:val="0"/>
      <w:marRight w:val="0"/>
      <w:marTop w:val="0"/>
      <w:marBottom w:val="0"/>
      <w:divBdr>
        <w:top w:val="none" w:sz="0" w:space="0" w:color="auto"/>
        <w:left w:val="none" w:sz="0" w:space="0" w:color="auto"/>
        <w:bottom w:val="none" w:sz="0" w:space="0" w:color="auto"/>
        <w:right w:val="none" w:sz="0" w:space="0" w:color="auto"/>
      </w:divBdr>
    </w:div>
    <w:div w:id="745348225">
      <w:bodyDiv w:val="1"/>
      <w:marLeft w:val="0"/>
      <w:marRight w:val="0"/>
      <w:marTop w:val="0"/>
      <w:marBottom w:val="0"/>
      <w:divBdr>
        <w:top w:val="none" w:sz="0" w:space="0" w:color="auto"/>
        <w:left w:val="none" w:sz="0" w:space="0" w:color="auto"/>
        <w:bottom w:val="none" w:sz="0" w:space="0" w:color="auto"/>
        <w:right w:val="none" w:sz="0" w:space="0" w:color="auto"/>
      </w:divBdr>
    </w:div>
    <w:div w:id="767584814">
      <w:bodyDiv w:val="1"/>
      <w:marLeft w:val="0"/>
      <w:marRight w:val="0"/>
      <w:marTop w:val="0"/>
      <w:marBottom w:val="0"/>
      <w:divBdr>
        <w:top w:val="none" w:sz="0" w:space="0" w:color="auto"/>
        <w:left w:val="none" w:sz="0" w:space="0" w:color="auto"/>
        <w:bottom w:val="none" w:sz="0" w:space="0" w:color="auto"/>
        <w:right w:val="none" w:sz="0" w:space="0" w:color="auto"/>
      </w:divBdr>
    </w:div>
    <w:div w:id="768232972">
      <w:bodyDiv w:val="1"/>
      <w:marLeft w:val="0"/>
      <w:marRight w:val="0"/>
      <w:marTop w:val="0"/>
      <w:marBottom w:val="0"/>
      <w:divBdr>
        <w:top w:val="none" w:sz="0" w:space="0" w:color="auto"/>
        <w:left w:val="none" w:sz="0" w:space="0" w:color="auto"/>
        <w:bottom w:val="none" w:sz="0" w:space="0" w:color="auto"/>
        <w:right w:val="none" w:sz="0" w:space="0" w:color="auto"/>
      </w:divBdr>
    </w:div>
    <w:div w:id="777262724">
      <w:bodyDiv w:val="1"/>
      <w:marLeft w:val="0"/>
      <w:marRight w:val="0"/>
      <w:marTop w:val="0"/>
      <w:marBottom w:val="0"/>
      <w:divBdr>
        <w:top w:val="none" w:sz="0" w:space="0" w:color="auto"/>
        <w:left w:val="none" w:sz="0" w:space="0" w:color="auto"/>
        <w:bottom w:val="none" w:sz="0" w:space="0" w:color="auto"/>
        <w:right w:val="none" w:sz="0" w:space="0" w:color="auto"/>
      </w:divBdr>
    </w:div>
    <w:div w:id="796410157">
      <w:bodyDiv w:val="1"/>
      <w:marLeft w:val="0"/>
      <w:marRight w:val="0"/>
      <w:marTop w:val="0"/>
      <w:marBottom w:val="0"/>
      <w:divBdr>
        <w:top w:val="none" w:sz="0" w:space="0" w:color="auto"/>
        <w:left w:val="none" w:sz="0" w:space="0" w:color="auto"/>
        <w:bottom w:val="none" w:sz="0" w:space="0" w:color="auto"/>
        <w:right w:val="none" w:sz="0" w:space="0" w:color="auto"/>
      </w:divBdr>
    </w:div>
    <w:div w:id="803696586">
      <w:bodyDiv w:val="1"/>
      <w:marLeft w:val="0"/>
      <w:marRight w:val="0"/>
      <w:marTop w:val="0"/>
      <w:marBottom w:val="0"/>
      <w:divBdr>
        <w:top w:val="none" w:sz="0" w:space="0" w:color="auto"/>
        <w:left w:val="none" w:sz="0" w:space="0" w:color="auto"/>
        <w:bottom w:val="none" w:sz="0" w:space="0" w:color="auto"/>
        <w:right w:val="none" w:sz="0" w:space="0" w:color="auto"/>
      </w:divBdr>
    </w:div>
    <w:div w:id="804808823">
      <w:bodyDiv w:val="1"/>
      <w:marLeft w:val="0"/>
      <w:marRight w:val="0"/>
      <w:marTop w:val="0"/>
      <w:marBottom w:val="0"/>
      <w:divBdr>
        <w:top w:val="none" w:sz="0" w:space="0" w:color="auto"/>
        <w:left w:val="none" w:sz="0" w:space="0" w:color="auto"/>
        <w:bottom w:val="none" w:sz="0" w:space="0" w:color="auto"/>
        <w:right w:val="none" w:sz="0" w:space="0" w:color="auto"/>
      </w:divBdr>
    </w:div>
    <w:div w:id="805002806">
      <w:bodyDiv w:val="1"/>
      <w:marLeft w:val="0"/>
      <w:marRight w:val="0"/>
      <w:marTop w:val="0"/>
      <w:marBottom w:val="0"/>
      <w:divBdr>
        <w:top w:val="none" w:sz="0" w:space="0" w:color="auto"/>
        <w:left w:val="none" w:sz="0" w:space="0" w:color="auto"/>
        <w:bottom w:val="none" w:sz="0" w:space="0" w:color="auto"/>
        <w:right w:val="none" w:sz="0" w:space="0" w:color="auto"/>
      </w:divBdr>
    </w:div>
    <w:div w:id="806896999">
      <w:bodyDiv w:val="1"/>
      <w:marLeft w:val="0"/>
      <w:marRight w:val="0"/>
      <w:marTop w:val="0"/>
      <w:marBottom w:val="0"/>
      <w:divBdr>
        <w:top w:val="none" w:sz="0" w:space="0" w:color="auto"/>
        <w:left w:val="none" w:sz="0" w:space="0" w:color="auto"/>
        <w:bottom w:val="none" w:sz="0" w:space="0" w:color="auto"/>
        <w:right w:val="none" w:sz="0" w:space="0" w:color="auto"/>
      </w:divBdr>
    </w:div>
    <w:div w:id="807863931">
      <w:bodyDiv w:val="1"/>
      <w:marLeft w:val="0"/>
      <w:marRight w:val="0"/>
      <w:marTop w:val="0"/>
      <w:marBottom w:val="0"/>
      <w:divBdr>
        <w:top w:val="none" w:sz="0" w:space="0" w:color="auto"/>
        <w:left w:val="none" w:sz="0" w:space="0" w:color="auto"/>
        <w:bottom w:val="none" w:sz="0" w:space="0" w:color="auto"/>
        <w:right w:val="none" w:sz="0" w:space="0" w:color="auto"/>
      </w:divBdr>
    </w:div>
    <w:div w:id="808742797">
      <w:bodyDiv w:val="1"/>
      <w:marLeft w:val="0"/>
      <w:marRight w:val="0"/>
      <w:marTop w:val="0"/>
      <w:marBottom w:val="0"/>
      <w:divBdr>
        <w:top w:val="none" w:sz="0" w:space="0" w:color="auto"/>
        <w:left w:val="none" w:sz="0" w:space="0" w:color="auto"/>
        <w:bottom w:val="none" w:sz="0" w:space="0" w:color="auto"/>
        <w:right w:val="none" w:sz="0" w:space="0" w:color="auto"/>
      </w:divBdr>
    </w:div>
    <w:div w:id="812334210">
      <w:bodyDiv w:val="1"/>
      <w:marLeft w:val="0"/>
      <w:marRight w:val="0"/>
      <w:marTop w:val="0"/>
      <w:marBottom w:val="0"/>
      <w:divBdr>
        <w:top w:val="none" w:sz="0" w:space="0" w:color="auto"/>
        <w:left w:val="none" w:sz="0" w:space="0" w:color="auto"/>
        <w:bottom w:val="none" w:sz="0" w:space="0" w:color="auto"/>
        <w:right w:val="none" w:sz="0" w:space="0" w:color="auto"/>
      </w:divBdr>
    </w:div>
    <w:div w:id="820148337">
      <w:bodyDiv w:val="1"/>
      <w:marLeft w:val="0"/>
      <w:marRight w:val="0"/>
      <w:marTop w:val="0"/>
      <w:marBottom w:val="0"/>
      <w:divBdr>
        <w:top w:val="none" w:sz="0" w:space="0" w:color="auto"/>
        <w:left w:val="none" w:sz="0" w:space="0" w:color="auto"/>
        <w:bottom w:val="none" w:sz="0" w:space="0" w:color="auto"/>
        <w:right w:val="none" w:sz="0" w:space="0" w:color="auto"/>
      </w:divBdr>
    </w:div>
    <w:div w:id="829950856">
      <w:bodyDiv w:val="1"/>
      <w:marLeft w:val="0"/>
      <w:marRight w:val="0"/>
      <w:marTop w:val="0"/>
      <w:marBottom w:val="0"/>
      <w:divBdr>
        <w:top w:val="none" w:sz="0" w:space="0" w:color="auto"/>
        <w:left w:val="none" w:sz="0" w:space="0" w:color="auto"/>
        <w:bottom w:val="none" w:sz="0" w:space="0" w:color="auto"/>
        <w:right w:val="none" w:sz="0" w:space="0" w:color="auto"/>
      </w:divBdr>
    </w:div>
    <w:div w:id="850217722">
      <w:bodyDiv w:val="1"/>
      <w:marLeft w:val="0"/>
      <w:marRight w:val="0"/>
      <w:marTop w:val="0"/>
      <w:marBottom w:val="0"/>
      <w:divBdr>
        <w:top w:val="none" w:sz="0" w:space="0" w:color="auto"/>
        <w:left w:val="none" w:sz="0" w:space="0" w:color="auto"/>
        <w:bottom w:val="none" w:sz="0" w:space="0" w:color="auto"/>
        <w:right w:val="none" w:sz="0" w:space="0" w:color="auto"/>
      </w:divBdr>
    </w:div>
    <w:div w:id="854223265">
      <w:bodyDiv w:val="1"/>
      <w:marLeft w:val="0"/>
      <w:marRight w:val="0"/>
      <w:marTop w:val="0"/>
      <w:marBottom w:val="0"/>
      <w:divBdr>
        <w:top w:val="none" w:sz="0" w:space="0" w:color="auto"/>
        <w:left w:val="none" w:sz="0" w:space="0" w:color="auto"/>
        <w:bottom w:val="none" w:sz="0" w:space="0" w:color="auto"/>
        <w:right w:val="none" w:sz="0" w:space="0" w:color="auto"/>
      </w:divBdr>
    </w:div>
    <w:div w:id="874465588">
      <w:bodyDiv w:val="1"/>
      <w:marLeft w:val="0"/>
      <w:marRight w:val="0"/>
      <w:marTop w:val="0"/>
      <w:marBottom w:val="0"/>
      <w:divBdr>
        <w:top w:val="none" w:sz="0" w:space="0" w:color="auto"/>
        <w:left w:val="none" w:sz="0" w:space="0" w:color="auto"/>
        <w:bottom w:val="none" w:sz="0" w:space="0" w:color="auto"/>
        <w:right w:val="none" w:sz="0" w:space="0" w:color="auto"/>
      </w:divBdr>
    </w:div>
    <w:div w:id="875506926">
      <w:bodyDiv w:val="1"/>
      <w:marLeft w:val="0"/>
      <w:marRight w:val="0"/>
      <w:marTop w:val="0"/>
      <w:marBottom w:val="0"/>
      <w:divBdr>
        <w:top w:val="none" w:sz="0" w:space="0" w:color="auto"/>
        <w:left w:val="none" w:sz="0" w:space="0" w:color="auto"/>
        <w:bottom w:val="none" w:sz="0" w:space="0" w:color="auto"/>
        <w:right w:val="none" w:sz="0" w:space="0" w:color="auto"/>
      </w:divBdr>
    </w:div>
    <w:div w:id="879129204">
      <w:bodyDiv w:val="1"/>
      <w:marLeft w:val="0"/>
      <w:marRight w:val="0"/>
      <w:marTop w:val="0"/>
      <w:marBottom w:val="0"/>
      <w:divBdr>
        <w:top w:val="none" w:sz="0" w:space="0" w:color="auto"/>
        <w:left w:val="none" w:sz="0" w:space="0" w:color="auto"/>
        <w:bottom w:val="none" w:sz="0" w:space="0" w:color="auto"/>
        <w:right w:val="none" w:sz="0" w:space="0" w:color="auto"/>
      </w:divBdr>
    </w:div>
    <w:div w:id="913050419">
      <w:bodyDiv w:val="1"/>
      <w:marLeft w:val="0"/>
      <w:marRight w:val="0"/>
      <w:marTop w:val="0"/>
      <w:marBottom w:val="0"/>
      <w:divBdr>
        <w:top w:val="none" w:sz="0" w:space="0" w:color="auto"/>
        <w:left w:val="none" w:sz="0" w:space="0" w:color="auto"/>
        <w:bottom w:val="none" w:sz="0" w:space="0" w:color="auto"/>
        <w:right w:val="none" w:sz="0" w:space="0" w:color="auto"/>
      </w:divBdr>
    </w:div>
    <w:div w:id="915625454">
      <w:bodyDiv w:val="1"/>
      <w:marLeft w:val="0"/>
      <w:marRight w:val="0"/>
      <w:marTop w:val="0"/>
      <w:marBottom w:val="0"/>
      <w:divBdr>
        <w:top w:val="none" w:sz="0" w:space="0" w:color="auto"/>
        <w:left w:val="none" w:sz="0" w:space="0" w:color="auto"/>
        <w:bottom w:val="none" w:sz="0" w:space="0" w:color="auto"/>
        <w:right w:val="none" w:sz="0" w:space="0" w:color="auto"/>
      </w:divBdr>
    </w:div>
    <w:div w:id="932589269">
      <w:bodyDiv w:val="1"/>
      <w:marLeft w:val="0"/>
      <w:marRight w:val="0"/>
      <w:marTop w:val="0"/>
      <w:marBottom w:val="0"/>
      <w:divBdr>
        <w:top w:val="none" w:sz="0" w:space="0" w:color="auto"/>
        <w:left w:val="none" w:sz="0" w:space="0" w:color="auto"/>
        <w:bottom w:val="none" w:sz="0" w:space="0" w:color="auto"/>
        <w:right w:val="none" w:sz="0" w:space="0" w:color="auto"/>
      </w:divBdr>
    </w:div>
    <w:div w:id="937131885">
      <w:bodyDiv w:val="1"/>
      <w:marLeft w:val="0"/>
      <w:marRight w:val="0"/>
      <w:marTop w:val="0"/>
      <w:marBottom w:val="0"/>
      <w:divBdr>
        <w:top w:val="none" w:sz="0" w:space="0" w:color="auto"/>
        <w:left w:val="none" w:sz="0" w:space="0" w:color="auto"/>
        <w:bottom w:val="none" w:sz="0" w:space="0" w:color="auto"/>
        <w:right w:val="none" w:sz="0" w:space="0" w:color="auto"/>
      </w:divBdr>
    </w:div>
    <w:div w:id="947346156">
      <w:bodyDiv w:val="1"/>
      <w:marLeft w:val="0"/>
      <w:marRight w:val="0"/>
      <w:marTop w:val="0"/>
      <w:marBottom w:val="0"/>
      <w:divBdr>
        <w:top w:val="none" w:sz="0" w:space="0" w:color="auto"/>
        <w:left w:val="none" w:sz="0" w:space="0" w:color="auto"/>
        <w:bottom w:val="none" w:sz="0" w:space="0" w:color="auto"/>
        <w:right w:val="none" w:sz="0" w:space="0" w:color="auto"/>
      </w:divBdr>
    </w:div>
    <w:div w:id="951326294">
      <w:bodyDiv w:val="1"/>
      <w:marLeft w:val="0"/>
      <w:marRight w:val="0"/>
      <w:marTop w:val="0"/>
      <w:marBottom w:val="0"/>
      <w:divBdr>
        <w:top w:val="none" w:sz="0" w:space="0" w:color="auto"/>
        <w:left w:val="none" w:sz="0" w:space="0" w:color="auto"/>
        <w:bottom w:val="none" w:sz="0" w:space="0" w:color="auto"/>
        <w:right w:val="none" w:sz="0" w:space="0" w:color="auto"/>
      </w:divBdr>
    </w:div>
    <w:div w:id="954556643">
      <w:bodyDiv w:val="1"/>
      <w:marLeft w:val="0"/>
      <w:marRight w:val="0"/>
      <w:marTop w:val="0"/>
      <w:marBottom w:val="0"/>
      <w:divBdr>
        <w:top w:val="none" w:sz="0" w:space="0" w:color="auto"/>
        <w:left w:val="none" w:sz="0" w:space="0" w:color="auto"/>
        <w:bottom w:val="none" w:sz="0" w:space="0" w:color="auto"/>
        <w:right w:val="none" w:sz="0" w:space="0" w:color="auto"/>
      </w:divBdr>
    </w:div>
    <w:div w:id="957181955">
      <w:bodyDiv w:val="1"/>
      <w:marLeft w:val="0"/>
      <w:marRight w:val="0"/>
      <w:marTop w:val="0"/>
      <w:marBottom w:val="0"/>
      <w:divBdr>
        <w:top w:val="none" w:sz="0" w:space="0" w:color="auto"/>
        <w:left w:val="none" w:sz="0" w:space="0" w:color="auto"/>
        <w:bottom w:val="none" w:sz="0" w:space="0" w:color="auto"/>
        <w:right w:val="none" w:sz="0" w:space="0" w:color="auto"/>
      </w:divBdr>
    </w:div>
    <w:div w:id="962003354">
      <w:bodyDiv w:val="1"/>
      <w:marLeft w:val="0"/>
      <w:marRight w:val="0"/>
      <w:marTop w:val="0"/>
      <w:marBottom w:val="0"/>
      <w:divBdr>
        <w:top w:val="none" w:sz="0" w:space="0" w:color="auto"/>
        <w:left w:val="none" w:sz="0" w:space="0" w:color="auto"/>
        <w:bottom w:val="none" w:sz="0" w:space="0" w:color="auto"/>
        <w:right w:val="none" w:sz="0" w:space="0" w:color="auto"/>
      </w:divBdr>
    </w:div>
    <w:div w:id="1010332596">
      <w:bodyDiv w:val="1"/>
      <w:marLeft w:val="0"/>
      <w:marRight w:val="0"/>
      <w:marTop w:val="0"/>
      <w:marBottom w:val="0"/>
      <w:divBdr>
        <w:top w:val="none" w:sz="0" w:space="0" w:color="auto"/>
        <w:left w:val="none" w:sz="0" w:space="0" w:color="auto"/>
        <w:bottom w:val="none" w:sz="0" w:space="0" w:color="auto"/>
        <w:right w:val="none" w:sz="0" w:space="0" w:color="auto"/>
      </w:divBdr>
    </w:div>
    <w:div w:id="1019812458">
      <w:bodyDiv w:val="1"/>
      <w:marLeft w:val="0"/>
      <w:marRight w:val="0"/>
      <w:marTop w:val="0"/>
      <w:marBottom w:val="0"/>
      <w:divBdr>
        <w:top w:val="none" w:sz="0" w:space="0" w:color="auto"/>
        <w:left w:val="none" w:sz="0" w:space="0" w:color="auto"/>
        <w:bottom w:val="none" w:sz="0" w:space="0" w:color="auto"/>
        <w:right w:val="none" w:sz="0" w:space="0" w:color="auto"/>
      </w:divBdr>
    </w:div>
    <w:div w:id="1028987379">
      <w:bodyDiv w:val="1"/>
      <w:marLeft w:val="0"/>
      <w:marRight w:val="0"/>
      <w:marTop w:val="0"/>
      <w:marBottom w:val="0"/>
      <w:divBdr>
        <w:top w:val="none" w:sz="0" w:space="0" w:color="auto"/>
        <w:left w:val="none" w:sz="0" w:space="0" w:color="auto"/>
        <w:bottom w:val="none" w:sz="0" w:space="0" w:color="auto"/>
        <w:right w:val="none" w:sz="0" w:space="0" w:color="auto"/>
      </w:divBdr>
    </w:div>
    <w:div w:id="1032458974">
      <w:bodyDiv w:val="1"/>
      <w:marLeft w:val="0"/>
      <w:marRight w:val="0"/>
      <w:marTop w:val="0"/>
      <w:marBottom w:val="0"/>
      <w:divBdr>
        <w:top w:val="none" w:sz="0" w:space="0" w:color="auto"/>
        <w:left w:val="none" w:sz="0" w:space="0" w:color="auto"/>
        <w:bottom w:val="none" w:sz="0" w:space="0" w:color="auto"/>
        <w:right w:val="none" w:sz="0" w:space="0" w:color="auto"/>
      </w:divBdr>
    </w:div>
    <w:div w:id="1038046035">
      <w:bodyDiv w:val="1"/>
      <w:marLeft w:val="0"/>
      <w:marRight w:val="0"/>
      <w:marTop w:val="0"/>
      <w:marBottom w:val="0"/>
      <w:divBdr>
        <w:top w:val="none" w:sz="0" w:space="0" w:color="auto"/>
        <w:left w:val="none" w:sz="0" w:space="0" w:color="auto"/>
        <w:bottom w:val="none" w:sz="0" w:space="0" w:color="auto"/>
        <w:right w:val="none" w:sz="0" w:space="0" w:color="auto"/>
      </w:divBdr>
    </w:div>
    <w:div w:id="1039891075">
      <w:bodyDiv w:val="1"/>
      <w:marLeft w:val="0"/>
      <w:marRight w:val="0"/>
      <w:marTop w:val="0"/>
      <w:marBottom w:val="0"/>
      <w:divBdr>
        <w:top w:val="none" w:sz="0" w:space="0" w:color="auto"/>
        <w:left w:val="none" w:sz="0" w:space="0" w:color="auto"/>
        <w:bottom w:val="none" w:sz="0" w:space="0" w:color="auto"/>
        <w:right w:val="none" w:sz="0" w:space="0" w:color="auto"/>
      </w:divBdr>
    </w:div>
    <w:div w:id="1065497057">
      <w:bodyDiv w:val="1"/>
      <w:marLeft w:val="0"/>
      <w:marRight w:val="0"/>
      <w:marTop w:val="0"/>
      <w:marBottom w:val="0"/>
      <w:divBdr>
        <w:top w:val="none" w:sz="0" w:space="0" w:color="auto"/>
        <w:left w:val="none" w:sz="0" w:space="0" w:color="auto"/>
        <w:bottom w:val="none" w:sz="0" w:space="0" w:color="auto"/>
        <w:right w:val="none" w:sz="0" w:space="0" w:color="auto"/>
      </w:divBdr>
    </w:div>
    <w:div w:id="1068917018">
      <w:bodyDiv w:val="1"/>
      <w:marLeft w:val="0"/>
      <w:marRight w:val="0"/>
      <w:marTop w:val="0"/>
      <w:marBottom w:val="0"/>
      <w:divBdr>
        <w:top w:val="none" w:sz="0" w:space="0" w:color="auto"/>
        <w:left w:val="none" w:sz="0" w:space="0" w:color="auto"/>
        <w:bottom w:val="none" w:sz="0" w:space="0" w:color="auto"/>
        <w:right w:val="none" w:sz="0" w:space="0" w:color="auto"/>
      </w:divBdr>
    </w:div>
    <w:div w:id="1087461845">
      <w:bodyDiv w:val="1"/>
      <w:marLeft w:val="0"/>
      <w:marRight w:val="0"/>
      <w:marTop w:val="0"/>
      <w:marBottom w:val="0"/>
      <w:divBdr>
        <w:top w:val="none" w:sz="0" w:space="0" w:color="auto"/>
        <w:left w:val="none" w:sz="0" w:space="0" w:color="auto"/>
        <w:bottom w:val="none" w:sz="0" w:space="0" w:color="auto"/>
        <w:right w:val="none" w:sz="0" w:space="0" w:color="auto"/>
      </w:divBdr>
    </w:div>
    <w:div w:id="1093666306">
      <w:bodyDiv w:val="1"/>
      <w:marLeft w:val="0"/>
      <w:marRight w:val="0"/>
      <w:marTop w:val="0"/>
      <w:marBottom w:val="0"/>
      <w:divBdr>
        <w:top w:val="none" w:sz="0" w:space="0" w:color="auto"/>
        <w:left w:val="none" w:sz="0" w:space="0" w:color="auto"/>
        <w:bottom w:val="none" w:sz="0" w:space="0" w:color="auto"/>
        <w:right w:val="none" w:sz="0" w:space="0" w:color="auto"/>
      </w:divBdr>
    </w:div>
    <w:div w:id="1124032505">
      <w:bodyDiv w:val="1"/>
      <w:marLeft w:val="0"/>
      <w:marRight w:val="0"/>
      <w:marTop w:val="0"/>
      <w:marBottom w:val="0"/>
      <w:divBdr>
        <w:top w:val="none" w:sz="0" w:space="0" w:color="auto"/>
        <w:left w:val="none" w:sz="0" w:space="0" w:color="auto"/>
        <w:bottom w:val="none" w:sz="0" w:space="0" w:color="auto"/>
        <w:right w:val="none" w:sz="0" w:space="0" w:color="auto"/>
      </w:divBdr>
    </w:div>
    <w:div w:id="1125193573">
      <w:bodyDiv w:val="1"/>
      <w:marLeft w:val="0"/>
      <w:marRight w:val="0"/>
      <w:marTop w:val="0"/>
      <w:marBottom w:val="0"/>
      <w:divBdr>
        <w:top w:val="none" w:sz="0" w:space="0" w:color="auto"/>
        <w:left w:val="none" w:sz="0" w:space="0" w:color="auto"/>
        <w:bottom w:val="none" w:sz="0" w:space="0" w:color="auto"/>
        <w:right w:val="none" w:sz="0" w:space="0" w:color="auto"/>
      </w:divBdr>
    </w:div>
    <w:div w:id="1126578678">
      <w:bodyDiv w:val="1"/>
      <w:marLeft w:val="0"/>
      <w:marRight w:val="0"/>
      <w:marTop w:val="0"/>
      <w:marBottom w:val="0"/>
      <w:divBdr>
        <w:top w:val="none" w:sz="0" w:space="0" w:color="auto"/>
        <w:left w:val="none" w:sz="0" w:space="0" w:color="auto"/>
        <w:bottom w:val="none" w:sz="0" w:space="0" w:color="auto"/>
        <w:right w:val="none" w:sz="0" w:space="0" w:color="auto"/>
      </w:divBdr>
    </w:div>
    <w:div w:id="1132094223">
      <w:bodyDiv w:val="1"/>
      <w:marLeft w:val="0"/>
      <w:marRight w:val="0"/>
      <w:marTop w:val="0"/>
      <w:marBottom w:val="0"/>
      <w:divBdr>
        <w:top w:val="none" w:sz="0" w:space="0" w:color="auto"/>
        <w:left w:val="none" w:sz="0" w:space="0" w:color="auto"/>
        <w:bottom w:val="none" w:sz="0" w:space="0" w:color="auto"/>
        <w:right w:val="none" w:sz="0" w:space="0" w:color="auto"/>
      </w:divBdr>
    </w:div>
    <w:div w:id="1132135532">
      <w:bodyDiv w:val="1"/>
      <w:marLeft w:val="0"/>
      <w:marRight w:val="0"/>
      <w:marTop w:val="0"/>
      <w:marBottom w:val="0"/>
      <w:divBdr>
        <w:top w:val="none" w:sz="0" w:space="0" w:color="auto"/>
        <w:left w:val="none" w:sz="0" w:space="0" w:color="auto"/>
        <w:bottom w:val="none" w:sz="0" w:space="0" w:color="auto"/>
        <w:right w:val="none" w:sz="0" w:space="0" w:color="auto"/>
      </w:divBdr>
    </w:div>
    <w:div w:id="1136609844">
      <w:bodyDiv w:val="1"/>
      <w:marLeft w:val="0"/>
      <w:marRight w:val="0"/>
      <w:marTop w:val="0"/>
      <w:marBottom w:val="0"/>
      <w:divBdr>
        <w:top w:val="none" w:sz="0" w:space="0" w:color="auto"/>
        <w:left w:val="none" w:sz="0" w:space="0" w:color="auto"/>
        <w:bottom w:val="none" w:sz="0" w:space="0" w:color="auto"/>
        <w:right w:val="none" w:sz="0" w:space="0" w:color="auto"/>
      </w:divBdr>
    </w:div>
    <w:div w:id="1139373077">
      <w:bodyDiv w:val="1"/>
      <w:marLeft w:val="0"/>
      <w:marRight w:val="0"/>
      <w:marTop w:val="0"/>
      <w:marBottom w:val="0"/>
      <w:divBdr>
        <w:top w:val="none" w:sz="0" w:space="0" w:color="auto"/>
        <w:left w:val="none" w:sz="0" w:space="0" w:color="auto"/>
        <w:bottom w:val="none" w:sz="0" w:space="0" w:color="auto"/>
        <w:right w:val="none" w:sz="0" w:space="0" w:color="auto"/>
      </w:divBdr>
    </w:div>
    <w:div w:id="1142431349">
      <w:bodyDiv w:val="1"/>
      <w:marLeft w:val="0"/>
      <w:marRight w:val="0"/>
      <w:marTop w:val="0"/>
      <w:marBottom w:val="0"/>
      <w:divBdr>
        <w:top w:val="none" w:sz="0" w:space="0" w:color="auto"/>
        <w:left w:val="none" w:sz="0" w:space="0" w:color="auto"/>
        <w:bottom w:val="none" w:sz="0" w:space="0" w:color="auto"/>
        <w:right w:val="none" w:sz="0" w:space="0" w:color="auto"/>
      </w:divBdr>
    </w:div>
    <w:div w:id="1156264930">
      <w:bodyDiv w:val="1"/>
      <w:marLeft w:val="0"/>
      <w:marRight w:val="0"/>
      <w:marTop w:val="0"/>
      <w:marBottom w:val="0"/>
      <w:divBdr>
        <w:top w:val="none" w:sz="0" w:space="0" w:color="auto"/>
        <w:left w:val="none" w:sz="0" w:space="0" w:color="auto"/>
        <w:bottom w:val="none" w:sz="0" w:space="0" w:color="auto"/>
        <w:right w:val="none" w:sz="0" w:space="0" w:color="auto"/>
      </w:divBdr>
    </w:div>
    <w:div w:id="1157648629">
      <w:bodyDiv w:val="1"/>
      <w:marLeft w:val="0"/>
      <w:marRight w:val="0"/>
      <w:marTop w:val="0"/>
      <w:marBottom w:val="0"/>
      <w:divBdr>
        <w:top w:val="none" w:sz="0" w:space="0" w:color="auto"/>
        <w:left w:val="none" w:sz="0" w:space="0" w:color="auto"/>
        <w:bottom w:val="none" w:sz="0" w:space="0" w:color="auto"/>
        <w:right w:val="none" w:sz="0" w:space="0" w:color="auto"/>
      </w:divBdr>
    </w:div>
    <w:div w:id="1168710637">
      <w:bodyDiv w:val="1"/>
      <w:marLeft w:val="0"/>
      <w:marRight w:val="0"/>
      <w:marTop w:val="0"/>
      <w:marBottom w:val="0"/>
      <w:divBdr>
        <w:top w:val="none" w:sz="0" w:space="0" w:color="auto"/>
        <w:left w:val="none" w:sz="0" w:space="0" w:color="auto"/>
        <w:bottom w:val="none" w:sz="0" w:space="0" w:color="auto"/>
        <w:right w:val="none" w:sz="0" w:space="0" w:color="auto"/>
      </w:divBdr>
    </w:div>
    <w:div w:id="1173648982">
      <w:bodyDiv w:val="1"/>
      <w:marLeft w:val="0"/>
      <w:marRight w:val="0"/>
      <w:marTop w:val="0"/>
      <w:marBottom w:val="0"/>
      <w:divBdr>
        <w:top w:val="none" w:sz="0" w:space="0" w:color="auto"/>
        <w:left w:val="none" w:sz="0" w:space="0" w:color="auto"/>
        <w:bottom w:val="none" w:sz="0" w:space="0" w:color="auto"/>
        <w:right w:val="none" w:sz="0" w:space="0" w:color="auto"/>
      </w:divBdr>
    </w:div>
    <w:div w:id="1176306790">
      <w:bodyDiv w:val="1"/>
      <w:marLeft w:val="0"/>
      <w:marRight w:val="0"/>
      <w:marTop w:val="0"/>
      <w:marBottom w:val="0"/>
      <w:divBdr>
        <w:top w:val="none" w:sz="0" w:space="0" w:color="auto"/>
        <w:left w:val="none" w:sz="0" w:space="0" w:color="auto"/>
        <w:bottom w:val="none" w:sz="0" w:space="0" w:color="auto"/>
        <w:right w:val="none" w:sz="0" w:space="0" w:color="auto"/>
      </w:divBdr>
    </w:div>
    <w:div w:id="1192449936">
      <w:bodyDiv w:val="1"/>
      <w:marLeft w:val="0"/>
      <w:marRight w:val="0"/>
      <w:marTop w:val="0"/>
      <w:marBottom w:val="0"/>
      <w:divBdr>
        <w:top w:val="none" w:sz="0" w:space="0" w:color="auto"/>
        <w:left w:val="none" w:sz="0" w:space="0" w:color="auto"/>
        <w:bottom w:val="none" w:sz="0" w:space="0" w:color="auto"/>
        <w:right w:val="none" w:sz="0" w:space="0" w:color="auto"/>
      </w:divBdr>
    </w:div>
    <w:div w:id="1192573937">
      <w:bodyDiv w:val="1"/>
      <w:marLeft w:val="0"/>
      <w:marRight w:val="0"/>
      <w:marTop w:val="0"/>
      <w:marBottom w:val="0"/>
      <w:divBdr>
        <w:top w:val="none" w:sz="0" w:space="0" w:color="auto"/>
        <w:left w:val="none" w:sz="0" w:space="0" w:color="auto"/>
        <w:bottom w:val="none" w:sz="0" w:space="0" w:color="auto"/>
        <w:right w:val="none" w:sz="0" w:space="0" w:color="auto"/>
      </w:divBdr>
    </w:div>
    <w:div w:id="1193417554">
      <w:bodyDiv w:val="1"/>
      <w:marLeft w:val="0"/>
      <w:marRight w:val="0"/>
      <w:marTop w:val="0"/>
      <w:marBottom w:val="0"/>
      <w:divBdr>
        <w:top w:val="none" w:sz="0" w:space="0" w:color="auto"/>
        <w:left w:val="none" w:sz="0" w:space="0" w:color="auto"/>
        <w:bottom w:val="none" w:sz="0" w:space="0" w:color="auto"/>
        <w:right w:val="none" w:sz="0" w:space="0" w:color="auto"/>
      </w:divBdr>
    </w:div>
    <w:div w:id="1194270597">
      <w:bodyDiv w:val="1"/>
      <w:marLeft w:val="0"/>
      <w:marRight w:val="0"/>
      <w:marTop w:val="0"/>
      <w:marBottom w:val="0"/>
      <w:divBdr>
        <w:top w:val="none" w:sz="0" w:space="0" w:color="auto"/>
        <w:left w:val="none" w:sz="0" w:space="0" w:color="auto"/>
        <w:bottom w:val="none" w:sz="0" w:space="0" w:color="auto"/>
        <w:right w:val="none" w:sz="0" w:space="0" w:color="auto"/>
      </w:divBdr>
    </w:div>
    <w:div w:id="1199511679">
      <w:bodyDiv w:val="1"/>
      <w:marLeft w:val="0"/>
      <w:marRight w:val="0"/>
      <w:marTop w:val="0"/>
      <w:marBottom w:val="0"/>
      <w:divBdr>
        <w:top w:val="none" w:sz="0" w:space="0" w:color="auto"/>
        <w:left w:val="none" w:sz="0" w:space="0" w:color="auto"/>
        <w:bottom w:val="none" w:sz="0" w:space="0" w:color="auto"/>
        <w:right w:val="none" w:sz="0" w:space="0" w:color="auto"/>
      </w:divBdr>
    </w:div>
    <w:div w:id="1202593870">
      <w:bodyDiv w:val="1"/>
      <w:marLeft w:val="0"/>
      <w:marRight w:val="0"/>
      <w:marTop w:val="0"/>
      <w:marBottom w:val="0"/>
      <w:divBdr>
        <w:top w:val="none" w:sz="0" w:space="0" w:color="auto"/>
        <w:left w:val="none" w:sz="0" w:space="0" w:color="auto"/>
        <w:bottom w:val="none" w:sz="0" w:space="0" w:color="auto"/>
        <w:right w:val="none" w:sz="0" w:space="0" w:color="auto"/>
      </w:divBdr>
    </w:div>
    <w:div w:id="1212303129">
      <w:bodyDiv w:val="1"/>
      <w:marLeft w:val="0"/>
      <w:marRight w:val="0"/>
      <w:marTop w:val="0"/>
      <w:marBottom w:val="0"/>
      <w:divBdr>
        <w:top w:val="none" w:sz="0" w:space="0" w:color="auto"/>
        <w:left w:val="none" w:sz="0" w:space="0" w:color="auto"/>
        <w:bottom w:val="none" w:sz="0" w:space="0" w:color="auto"/>
        <w:right w:val="none" w:sz="0" w:space="0" w:color="auto"/>
      </w:divBdr>
    </w:div>
    <w:div w:id="1215921653">
      <w:bodyDiv w:val="1"/>
      <w:marLeft w:val="0"/>
      <w:marRight w:val="0"/>
      <w:marTop w:val="0"/>
      <w:marBottom w:val="0"/>
      <w:divBdr>
        <w:top w:val="none" w:sz="0" w:space="0" w:color="auto"/>
        <w:left w:val="none" w:sz="0" w:space="0" w:color="auto"/>
        <w:bottom w:val="none" w:sz="0" w:space="0" w:color="auto"/>
        <w:right w:val="none" w:sz="0" w:space="0" w:color="auto"/>
      </w:divBdr>
    </w:div>
    <w:div w:id="1218669504">
      <w:bodyDiv w:val="1"/>
      <w:marLeft w:val="0"/>
      <w:marRight w:val="0"/>
      <w:marTop w:val="0"/>
      <w:marBottom w:val="0"/>
      <w:divBdr>
        <w:top w:val="none" w:sz="0" w:space="0" w:color="auto"/>
        <w:left w:val="none" w:sz="0" w:space="0" w:color="auto"/>
        <w:bottom w:val="none" w:sz="0" w:space="0" w:color="auto"/>
        <w:right w:val="none" w:sz="0" w:space="0" w:color="auto"/>
      </w:divBdr>
    </w:div>
    <w:div w:id="1237134355">
      <w:bodyDiv w:val="1"/>
      <w:marLeft w:val="0"/>
      <w:marRight w:val="0"/>
      <w:marTop w:val="0"/>
      <w:marBottom w:val="0"/>
      <w:divBdr>
        <w:top w:val="none" w:sz="0" w:space="0" w:color="auto"/>
        <w:left w:val="none" w:sz="0" w:space="0" w:color="auto"/>
        <w:bottom w:val="none" w:sz="0" w:space="0" w:color="auto"/>
        <w:right w:val="none" w:sz="0" w:space="0" w:color="auto"/>
      </w:divBdr>
    </w:div>
    <w:div w:id="1255213766">
      <w:bodyDiv w:val="1"/>
      <w:marLeft w:val="0"/>
      <w:marRight w:val="0"/>
      <w:marTop w:val="0"/>
      <w:marBottom w:val="0"/>
      <w:divBdr>
        <w:top w:val="none" w:sz="0" w:space="0" w:color="auto"/>
        <w:left w:val="none" w:sz="0" w:space="0" w:color="auto"/>
        <w:bottom w:val="none" w:sz="0" w:space="0" w:color="auto"/>
        <w:right w:val="none" w:sz="0" w:space="0" w:color="auto"/>
      </w:divBdr>
    </w:div>
    <w:div w:id="1255479522">
      <w:bodyDiv w:val="1"/>
      <w:marLeft w:val="0"/>
      <w:marRight w:val="0"/>
      <w:marTop w:val="0"/>
      <w:marBottom w:val="0"/>
      <w:divBdr>
        <w:top w:val="none" w:sz="0" w:space="0" w:color="auto"/>
        <w:left w:val="none" w:sz="0" w:space="0" w:color="auto"/>
        <w:bottom w:val="none" w:sz="0" w:space="0" w:color="auto"/>
        <w:right w:val="none" w:sz="0" w:space="0" w:color="auto"/>
      </w:divBdr>
    </w:div>
    <w:div w:id="1257516625">
      <w:bodyDiv w:val="1"/>
      <w:marLeft w:val="0"/>
      <w:marRight w:val="0"/>
      <w:marTop w:val="0"/>
      <w:marBottom w:val="0"/>
      <w:divBdr>
        <w:top w:val="none" w:sz="0" w:space="0" w:color="auto"/>
        <w:left w:val="none" w:sz="0" w:space="0" w:color="auto"/>
        <w:bottom w:val="none" w:sz="0" w:space="0" w:color="auto"/>
        <w:right w:val="none" w:sz="0" w:space="0" w:color="auto"/>
      </w:divBdr>
    </w:div>
    <w:div w:id="1259405519">
      <w:bodyDiv w:val="1"/>
      <w:marLeft w:val="0"/>
      <w:marRight w:val="0"/>
      <w:marTop w:val="0"/>
      <w:marBottom w:val="0"/>
      <w:divBdr>
        <w:top w:val="none" w:sz="0" w:space="0" w:color="auto"/>
        <w:left w:val="none" w:sz="0" w:space="0" w:color="auto"/>
        <w:bottom w:val="none" w:sz="0" w:space="0" w:color="auto"/>
        <w:right w:val="none" w:sz="0" w:space="0" w:color="auto"/>
      </w:divBdr>
    </w:div>
    <w:div w:id="1271620697">
      <w:bodyDiv w:val="1"/>
      <w:marLeft w:val="0"/>
      <w:marRight w:val="0"/>
      <w:marTop w:val="0"/>
      <w:marBottom w:val="0"/>
      <w:divBdr>
        <w:top w:val="none" w:sz="0" w:space="0" w:color="auto"/>
        <w:left w:val="none" w:sz="0" w:space="0" w:color="auto"/>
        <w:bottom w:val="none" w:sz="0" w:space="0" w:color="auto"/>
        <w:right w:val="none" w:sz="0" w:space="0" w:color="auto"/>
      </w:divBdr>
    </w:div>
    <w:div w:id="1273706064">
      <w:bodyDiv w:val="1"/>
      <w:marLeft w:val="0"/>
      <w:marRight w:val="0"/>
      <w:marTop w:val="0"/>
      <w:marBottom w:val="0"/>
      <w:divBdr>
        <w:top w:val="none" w:sz="0" w:space="0" w:color="auto"/>
        <w:left w:val="none" w:sz="0" w:space="0" w:color="auto"/>
        <w:bottom w:val="none" w:sz="0" w:space="0" w:color="auto"/>
        <w:right w:val="none" w:sz="0" w:space="0" w:color="auto"/>
      </w:divBdr>
    </w:div>
    <w:div w:id="1275136879">
      <w:bodyDiv w:val="1"/>
      <w:marLeft w:val="0"/>
      <w:marRight w:val="0"/>
      <w:marTop w:val="0"/>
      <w:marBottom w:val="0"/>
      <w:divBdr>
        <w:top w:val="none" w:sz="0" w:space="0" w:color="auto"/>
        <w:left w:val="none" w:sz="0" w:space="0" w:color="auto"/>
        <w:bottom w:val="none" w:sz="0" w:space="0" w:color="auto"/>
        <w:right w:val="none" w:sz="0" w:space="0" w:color="auto"/>
      </w:divBdr>
    </w:div>
    <w:div w:id="1279945819">
      <w:bodyDiv w:val="1"/>
      <w:marLeft w:val="0"/>
      <w:marRight w:val="0"/>
      <w:marTop w:val="0"/>
      <w:marBottom w:val="0"/>
      <w:divBdr>
        <w:top w:val="none" w:sz="0" w:space="0" w:color="auto"/>
        <w:left w:val="none" w:sz="0" w:space="0" w:color="auto"/>
        <w:bottom w:val="none" w:sz="0" w:space="0" w:color="auto"/>
        <w:right w:val="none" w:sz="0" w:space="0" w:color="auto"/>
      </w:divBdr>
    </w:div>
    <w:div w:id="1300454332">
      <w:bodyDiv w:val="1"/>
      <w:marLeft w:val="0"/>
      <w:marRight w:val="0"/>
      <w:marTop w:val="0"/>
      <w:marBottom w:val="0"/>
      <w:divBdr>
        <w:top w:val="none" w:sz="0" w:space="0" w:color="auto"/>
        <w:left w:val="none" w:sz="0" w:space="0" w:color="auto"/>
        <w:bottom w:val="none" w:sz="0" w:space="0" w:color="auto"/>
        <w:right w:val="none" w:sz="0" w:space="0" w:color="auto"/>
      </w:divBdr>
    </w:div>
    <w:div w:id="1302880917">
      <w:bodyDiv w:val="1"/>
      <w:marLeft w:val="0"/>
      <w:marRight w:val="0"/>
      <w:marTop w:val="0"/>
      <w:marBottom w:val="0"/>
      <w:divBdr>
        <w:top w:val="none" w:sz="0" w:space="0" w:color="auto"/>
        <w:left w:val="none" w:sz="0" w:space="0" w:color="auto"/>
        <w:bottom w:val="none" w:sz="0" w:space="0" w:color="auto"/>
        <w:right w:val="none" w:sz="0" w:space="0" w:color="auto"/>
      </w:divBdr>
    </w:div>
    <w:div w:id="1321424524">
      <w:bodyDiv w:val="1"/>
      <w:marLeft w:val="0"/>
      <w:marRight w:val="0"/>
      <w:marTop w:val="0"/>
      <w:marBottom w:val="0"/>
      <w:divBdr>
        <w:top w:val="none" w:sz="0" w:space="0" w:color="auto"/>
        <w:left w:val="none" w:sz="0" w:space="0" w:color="auto"/>
        <w:bottom w:val="none" w:sz="0" w:space="0" w:color="auto"/>
        <w:right w:val="none" w:sz="0" w:space="0" w:color="auto"/>
      </w:divBdr>
    </w:div>
    <w:div w:id="1327174670">
      <w:bodyDiv w:val="1"/>
      <w:marLeft w:val="0"/>
      <w:marRight w:val="0"/>
      <w:marTop w:val="0"/>
      <w:marBottom w:val="0"/>
      <w:divBdr>
        <w:top w:val="none" w:sz="0" w:space="0" w:color="auto"/>
        <w:left w:val="none" w:sz="0" w:space="0" w:color="auto"/>
        <w:bottom w:val="none" w:sz="0" w:space="0" w:color="auto"/>
        <w:right w:val="none" w:sz="0" w:space="0" w:color="auto"/>
      </w:divBdr>
    </w:div>
    <w:div w:id="1327588346">
      <w:bodyDiv w:val="1"/>
      <w:marLeft w:val="0"/>
      <w:marRight w:val="0"/>
      <w:marTop w:val="0"/>
      <w:marBottom w:val="0"/>
      <w:divBdr>
        <w:top w:val="none" w:sz="0" w:space="0" w:color="auto"/>
        <w:left w:val="none" w:sz="0" w:space="0" w:color="auto"/>
        <w:bottom w:val="none" w:sz="0" w:space="0" w:color="auto"/>
        <w:right w:val="none" w:sz="0" w:space="0" w:color="auto"/>
      </w:divBdr>
    </w:div>
    <w:div w:id="1332756506">
      <w:bodyDiv w:val="1"/>
      <w:marLeft w:val="0"/>
      <w:marRight w:val="0"/>
      <w:marTop w:val="0"/>
      <w:marBottom w:val="0"/>
      <w:divBdr>
        <w:top w:val="none" w:sz="0" w:space="0" w:color="auto"/>
        <w:left w:val="none" w:sz="0" w:space="0" w:color="auto"/>
        <w:bottom w:val="none" w:sz="0" w:space="0" w:color="auto"/>
        <w:right w:val="none" w:sz="0" w:space="0" w:color="auto"/>
      </w:divBdr>
    </w:div>
    <w:div w:id="1334263865">
      <w:bodyDiv w:val="1"/>
      <w:marLeft w:val="0"/>
      <w:marRight w:val="0"/>
      <w:marTop w:val="0"/>
      <w:marBottom w:val="0"/>
      <w:divBdr>
        <w:top w:val="none" w:sz="0" w:space="0" w:color="auto"/>
        <w:left w:val="none" w:sz="0" w:space="0" w:color="auto"/>
        <w:bottom w:val="none" w:sz="0" w:space="0" w:color="auto"/>
        <w:right w:val="none" w:sz="0" w:space="0" w:color="auto"/>
      </w:divBdr>
    </w:div>
    <w:div w:id="1348827758">
      <w:bodyDiv w:val="1"/>
      <w:marLeft w:val="0"/>
      <w:marRight w:val="0"/>
      <w:marTop w:val="0"/>
      <w:marBottom w:val="0"/>
      <w:divBdr>
        <w:top w:val="none" w:sz="0" w:space="0" w:color="auto"/>
        <w:left w:val="none" w:sz="0" w:space="0" w:color="auto"/>
        <w:bottom w:val="none" w:sz="0" w:space="0" w:color="auto"/>
        <w:right w:val="none" w:sz="0" w:space="0" w:color="auto"/>
      </w:divBdr>
    </w:div>
    <w:div w:id="1359508256">
      <w:bodyDiv w:val="1"/>
      <w:marLeft w:val="0"/>
      <w:marRight w:val="0"/>
      <w:marTop w:val="0"/>
      <w:marBottom w:val="0"/>
      <w:divBdr>
        <w:top w:val="none" w:sz="0" w:space="0" w:color="auto"/>
        <w:left w:val="none" w:sz="0" w:space="0" w:color="auto"/>
        <w:bottom w:val="none" w:sz="0" w:space="0" w:color="auto"/>
        <w:right w:val="none" w:sz="0" w:space="0" w:color="auto"/>
      </w:divBdr>
    </w:div>
    <w:div w:id="1372730436">
      <w:bodyDiv w:val="1"/>
      <w:marLeft w:val="0"/>
      <w:marRight w:val="0"/>
      <w:marTop w:val="0"/>
      <w:marBottom w:val="0"/>
      <w:divBdr>
        <w:top w:val="none" w:sz="0" w:space="0" w:color="auto"/>
        <w:left w:val="none" w:sz="0" w:space="0" w:color="auto"/>
        <w:bottom w:val="none" w:sz="0" w:space="0" w:color="auto"/>
        <w:right w:val="none" w:sz="0" w:space="0" w:color="auto"/>
      </w:divBdr>
    </w:div>
    <w:div w:id="1374619653">
      <w:bodyDiv w:val="1"/>
      <w:marLeft w:val="0"/>
      <w:marRight w:val="0"/>
      <w:marTop w:val="0"/>
      <w:marBottom w:val="0"/>
      <w:divBdr>
        <w:top w:val="none" w:sz="0" w:space="0" w:color="auto"/>
        <w:left w:val="none" w:sz="0" w:space="0" w:color="auto"/>
        <w:bottom w:val="none" w:sz="0" w:space="0" w:color="auto"/>
        <w:right w:val="none" w:sz="0" w:space="0" w:color="auto"/>
      </w:divBdr>
    </w:div>
    <w:div w:id="1378117830">
      <w:bodyDiv w:val="1"/>
      <w:marLeft w:val="0"/>
      <w:marRight w:val="0"/>
      <w:marTop w:val="0"/>
      <w:marBottom w:val="0"/>
      <w:divBdr>
        <w:top w:val="none" w:sz="0" w:space="0" w:color="auto"/>
        <w:left w:val="none" w:sz="0" w:space="0" w:color="auto"/>
        <w:bottom w:val="none" w:sz="0" w:space="0" w:color="auto"/>
        <w:right w:val="none" w:sz="0" w:space="0" w:color="auto"/>
      </w:divBdr>
    </w:div>
    <w:div w:id="1402488193">
      <w:bodyDiv w:val="1"/>
      <w:marLeft w:val="0"/>
      <w:marRight w:val="0"/>
      <w:marTop w:val="0"/>
      <w:marBottom w:val="0"/>
      <w:divBdr>
        <w:top w:val="none" w:sz="0" w:space="0" w:color="auto"/>
        <w:left w:val="none" w:sz="0" w:space="0" w:color="auto"/>
        <w:bottom w:val="none" w:sz="0" w:space="0" w:color="auto"/>
        <w:right w:val="none" w:sz="0" w:space="0" w:color="auto"/>
      </w:divBdr>
    </w:div>
    <w:div w:id="1403140366">
      <w:bodyDiv w:val="1"/>
      <w:marLeft w:val="0"/>
      <w:marRight w:val="0"/>
      <w:marTop w:val="0"/>
      <w:marBottom w:val="0"/>
      <w:divBdr>
        <w:top w:val="none" w:sz="0" w:space="0" w:color="auto"/>
        <w:left w:val="none" w:sz="0" w:space="0" w:color="auto"/>
        <w:bottom w:val="none" w:sz="0" w:space="0" w:color="auto"/>
        <w:right w:val="none" w:sz="0" w:space="0" w:color="auto"/>
      </w:divBdr>
    </w:div>
    <w:div w:id="1432891705">
      <w:bodyDiv w:val="1"/>
      <w:marLeft w:val="0"/>
      <w:marRight w:val="0"/>
      <w:marTop w:val="0"/>
      <w:marBottom w:val="0"/>
      <w:divBdr>
        <w:top w:val="none" w:sz="0" w:space="0" w:color="auto"/>
        <w:left w:val="none" w:sz="0" w:space="0" w:color="auto"/>
        <w:bottom w:val="none" w:sz="0" w:space="0" w:color="auto"/>
        <w:right w:val="none" w:sz="0" w:space="0" w:color="auto"/>
      </w:divBdr>
    </w:div>
    <w:div w:id="1435982353">
      <w:bodyDiv w:val="1"/>
      <w:marLeft w:val="0"/>
      <w:marRight w:val="0"/>
      <w:marTop w:val="0"/>
      <w:marBottom w:val="0"/>
      <w:divBdr>
        <w:top w:val="none" w:sz="0" w:space="0" w:color="auto"/>
        <w:left w:val="none" w:sz="0" w:space="0" w:color="auto"/>
        <w:bottom w:val="none" w:sz="0" w:space="0" w:color="auto"/>
        <w:right w:val="none" w:sz="0" w:space="0" w:color="auto"/>
      </w:divBdr>
    </w:div>
    <w:div w:id="1455520626">
      <w:bodyDiv w:val="1"/>
      <w:marLeft w:val="0"/>
      <w:marRight w:val="0"/>
      <w:marTop w:val="0"/>
      <w:marBottom w:val="0"/>
      <w:divBdr>
        <w:top w:val="none" w:sz="0" w:space="0" w:color="auto"/>
        <w:left w:val="none" w:sz="0" w:space="0" w:color="auto"/>
        <w:bottom w:val="none" w:sz="0" w:space="0" w:color="auto"/>
        <w:right w:val="none" w:sz="0" w:space="0" w:color="auto"/>
      </w:divBdr>
    </w:div>
    <w:div w:id="1462266457">
      <w:bodyDiv w:val="1"/>
      <w:marLeft w:val="0"/>
      <w:marRight w:val="0"/>
      <w:marTop w:val="0"/>
      <w:marBottom w:val="0"/>
      <w:divBdr>
        <w:top w:val="none" w:sz="0" w:space="0" w:color="auto"/>
        <w:left w:val="none" w:sz="0" w:space="0" w:color="auto"/>
        <w:bottom w:val="none" w:sz="0" w:space="0" w:color="auto"/>
        <w:right w:val="none" w:sz="0" w:space="0" w:color="auto"/>
      </w:divBdr>
    </w:div>
    <w:div w:id="1466393452">
      <w:bodyDiv w:val="1"/>
      <w:marLeft w:val="0"/>
      <w:marRight w:val="0"/>
      <w:marTop w:val="0"/>
      <w:marBottom w:val="0"/>
      <w:divBdr>
        <w:top w:val="none" w:sz="0" w:space="0" w:color="auto"/>
        <w:left w:val="none" w:sz="0" w:space="0" w:color="auto"/>
        <w:bottom w:val="none" w:sz="0" w:space="0" w:color="auto"/>
        <w:right w:val="none" w:sz="0" w:space="0" w:color="auto"/>
      </w:divBdr>
    </w:div>
    <w:div w:id="1485004556">
      <w:bodyDiv w:val="1"/>
      <w:marLeft w:val="0"/>
      <w:marRight w:val="0"/>
      <w:marTop w:val="0"/>
      <w:marBottom w:val="0"/>
      <w:divBdr>
        <w:top w:val="none" w:sz="0" w:space="0" w:color="auto"/>
        <w:left w:val="none" w:sz="0" w:space="0" w:color="auto"/>
        <w:bottom w:val="none" w:sz="0" w:space="0" w:color="auto"/>
        <w:right w:val="none" w:sz="0" w:space="0" w:color="auto"/>
      </w:divBdr>
    </w:div>
    <w:div w:id="1491168718">
      <w:bodyDiv w:val="1"/>
      <w:marLeft w:val="0"/>
      <w:marRight w:val="0"/>
      <w:marTop w:val="0"/>
      <w:marBottom w:val="0"/>
      <w:divBdr>
        <w:top w:val="none" w:sz="0" w:space="0" w:color="auto"/>
        <w:left w:val="none" w:sz="0" w:space="0" w:color="auto"/>
        <w:bottom w:val="none" w:sz="0" w:space="0" w:color="auto"/>
        <w:right w:val="none" w:sz="0" w:space="0" w:color="auto"/>
      </w:divBdr>
    </w:div>
    <w:div w:id="1497257979">
      <w:bodyDiv w:val="1"/>
      <w:marLeft w:val="0"/>
      <w:marRight w:val="0"/>
      <w:marTop w:val="0"/>
      <w:marBottom w:val="0"/>
      <w:divBdr>
        <w:top w:val="none" w:sz="0" w:space="0" w:color="auto"/>
        <w:left w:val="none" w:sz="0" w:space="0" w:color="auto"/>
        <w:bottom w:val="none" w:sz="0" w:space="0" w:color="auto"/>
        <w:right w:val="none" w:sz="0" w:space="0" w:color="auto"/>
      </w:divBdr>
    </w:div>
    <w:div w:id="1507137760">
      <w:bodyDiv w:val="1"/>
      <w:marLeft w:val="0"/>
      <w:marRight w:val="0"/>
      <w:marTop w:val="0"/>
      <w:marBottom w:val="0"/>
      <w:divBdr>
        <w:top w:val="none" w:sz="0" w:space="0" w:color="auto"/>
        <w:left w:val="none" w:sz="0" w:space="0" w:color="auto"/>
        <w:bottom w:val="none" w:sz="0" w:space="0" w:color="auto"/>
        <w:right w:val="none" w:sz="0" w:space="0" w:color="auto"/>
      </w:divBdr>
    </w:div>
    <w:div w:id="1520855110">
      <w:bodyDiv w:val="1"/>
      <w:marLeft w:val="0"/>
      <w:marRight w:val="0"/>
      <w:marTop w:val="0"/>
      <w:marBottom w:val="0"/>
      <w:divBdr>
        <w:top w:val="none" w:sz="0" w:space="0" w:color="auto"/>
        <w:left w:val="none" w:sz="0" w:space="0" w:color="auto"/>
        <w:bottom w:val="none" w:sz="0" w:space="0" w:color="auto"/>
        <w:right w:val="none" w:sz="0" w:space="0" w:color="auto"/>
      </w:divBdr>
    </w:div>
    <w:div w:id="1525947538">
      <w:bodyDiv w:val="1"/>
      <w:marLeft w:val="0"/>
      <w:marRight w:val="0"/>
      <w:marTop w:val="0"/>
      <w:marBottom w:val="0"/>
      <w:divBdr>
        <w:top w:val="none" w:sz="0" w:space="0" w:color="auto"/>
        <w:left w:val="none" w:sz="0" w:space="0" w:color="auto"/>
        <w:bottom w:val="none" w:sz="0" w:space="0" w:color="auto"/>
        <w:right w:val="none" w:sz="0" w:space="0" w:color="auto"/>
      </w:divBdr>
    </w:div>
    <w:div w:id="1528716996">
      <w:bodyDiv w:val="1"/>
      <w:marLeft w:val="0"/>
      <w:marRight w:val="0"/>
      <w:marTop w:val="0"/>
      <w:marBottom w:val="0"/>
      <w:divBdr>
        <w:top w:val="none" w:sz="0" w:space="0" w:color="auto"/>
        <w:left w:val="none" w:sz="0" w:space="0" w:color="auto"/>
        <w:bottom w:val="none" w:sz="0" w:space="0" w:color="auto"/>
        <w:right w:val="none" w:sz="0" w:space="0" w:color="auto"/>
      </w:divBdr>
    </w:div>
    <w:div w:id="1539125241">
      <w:bodyDiv w:val="1"/>
      <w:marLeft w:val="0"/>
      <w:marRight w:val="0"/>
      <w:marTop w:val="0"/>
      <w:marBottom w:val="0"/>
      <w:divBdr>
        <w:top w:val="none" w:sz="0" w:space="0" w:color="auto"/>
        <w:left w:val="none" w:sz="0" w:space="0" w:color="auto"/>
        <w:bottom w:val="none" w:sz="0" w:space="0" w:color="auto"/>
        <w:right w:val="none" w:sz="0" w:space="0" w:color="auto"/>
      </w:divBdr>
    </w:div>
    <w:div w:id="1540431452">
      <w:bodyDiv w:val="1"/>
      <w:marLeft w:val="0"/>
      <w:marRight w:val="0"/>
      <w:marTop w:val="0"/>
      <w:marBottom w:val="0"/>
      <w:divBdr>
        <w:top w:val="none" w:sz="0" w:space="0" w:color="auto"/>
        <w:left w:val="none" w:sz="0" w:space="0" w:color="auto"/>
        <w:bottom w:val="none" w:sz="0" w:space="0" w:color="auto"/>
        <w:right w:val="none" w:sz="0" w:space="0" w:color="auto"/>
      </w:divBdr>
    </w:div>
    <w:div w:id="1545168396">
      <w:bodyDiv w:val="1"/>
      <w:marLeft w:val="0"/>
      <w:marRight w:val="0"/>
      <w:marTop w:val="0"/>
      <w:marBottom w:val="0"/>
      <w:divBdr>
        <w:top w:val="none" w:sz="0" w:space="0" w:color="auto"/>
        <w:left w:val="none" w:sz="0" w:space="0" w:color="auto"/>
        <w:bottom w:val="none" w:sz="0" w:space="0" w:color="auto"/>
        <w:right w:val="none" w:sz="0" w:space="0" w:color="auto"/>
      </w:divBdr>
    </w:div>
    <w:div w:id="1549490223">
      <w:bodyDiv w:val="1"/>
      <w:marLeft w:val="0"/>
      <w:marRight w:val="0"/>
      <w:marTop w:val="0"/>
      <w:marBottom w:val="0"/>
      <w:divBdr>
        <w:top w:val="none" w:sz="0" w:space="0" w:color="auto"/>
        <w:left w:val="none" w:sz="0" w:space="0" w:color="auto"/>
        <w:bottom w:val="none" w:sz="0" w:space="0" w:color="auto"/>
        <w:right w:val="none" w:sz="0" w:space="0" w:color="auto"/>
      </w:divBdr>
    </w:div>
    <w:div w:id="1573154256">
      <w:bodyDiv w:val="1"/>
      <w:marLeft w:val="0"/>
      <w:marRight w:val="0"/>
      <w:marTop w:val="0"/>
      <w:marBottom w:val="0"/>
      <w:divBdr>
        <w:top w:val="none" w:sz="0" w:space="0" w:color="auto"/>
        <w:left w:val="none" w:sz="0" w:space="0" w:color="auto"/>
        <w:bottom w:val="none" w:sz="0" w:space="0" w:color="auto"/>
        <w:right w:val="none" w:sz="0" w:space="0" w:color="auto"/>
      </w:divBdr>
    </w:div>
    <w:div w:id="1600602169">
      <w:bodyDiv w:val="1"/>
      <w:marLeft w:val="0"/>
      <w:marRight w:val="0"/>
      <w:marTop w:val="0"/>
      <w:marBottom w:val="0"/>
      <w:divBdr>
        <w:top w:val="none" w:sz="0" w:space="0" w:color="auto"/>
        <w:left w:val="none" w:sz="0" w:space="0" w:color="auto"/>
        <w:bottom w:val="none" w:sz="0" w:space="0" w:color="auto"/>
        <w:right w:val="none" w:sz="0" w:space="0" w:color="auto"/>
      </w:divBdr>
    </w:div>
    <w:div w:id="1610239153">
      <w:bodyDiv w:val="1"/>
      <w:marLeft w:val="0"/>
      <w:marRight w:val="0"/>
      <w:marTop w:val="0"/>
      <w:marBottom w:val="0"/>
      <w:divBdr>
        <w:top w:val="none" w:sz="0" w:space="0" w:color="auto"/>
        <w:left w:val="none" w:sz="0" w:space="0" w:color="auto"/>
        <w:bottom w:val="none" w:sz="0" w:space="0" w:color="auto"/>
        <w:right w:val="none" w:sz="0" w:space="0" w:color="auto"/>
      </w:divBdr>
    </w:div>
    <w:div w:id="1613634757">
      <w:bodyDiv w:val="1"/>
      <w:marLeft w:val="0"/>
      <w:marRight w:val="0"/>
      <w:marTop w:val="0"/>
      <w:marBottom w:val="0"/>
      <w:divBdr>
        <w:top w:val="none" w:sz="0" w:space="0" w:color="auto"/>
        <w:left w:val="none" w:sz="0" w:space="0" w:color="auto"/>
        <w:bottom w:val="none" w:sz="0" w:space="0" w:color="auto"/>
        <w:right w:val="none" w:sz="0" w:space="0" w:color="auto"/>
      </w:divBdr>
    </w:div>
    <w:div w:id="1620138967">
      <w:bodyDiv w:val="1"/>
      <w:marLeft w:val="0"/>
      <w:marRight w:val="0"/>
      <w:marTop w:val="0"/>
      <w:marBottom w:val="0"/>
      <w:divBdr>
        <w:top w:val="none" w:sz="0" w:space="0" w:color="auto"/>
        <w:left w:val="none" w:sz="0" w:space="0" w:color="auto"/>
        <w:bottom w:val="none" w:sz="0" w:space="0" w:color="auto"/>
        <w:right w:val="none" w:sz="0" w:space="0" w:color="auto"/>
      </w:divBdr>
    </w:div>
    <w:div w:id="1654212732">
      <w:bodyDiv w:val="1"/>
      <w:marLeft w:val="0"/>
      <w:marRight w:val="0"/>
      <w:marTop w:val="0"/>
      <w:marBottom w:val="0"/>
      <w:divBdr>
        <w:top w:val="none" w:sz="0" w:space="0" w:color="auto"/>
        <w:left w:val="none" w:sz="0" w:space="0" w:color="auto"/>
        <w:bottom w:val="none" w:sz="0" w:space="0" w:color="auto"/>
        <w:right w:val="none" w:sz="0" w:space="0" w:color="auto"/>
      </w:divBdr>
    </w:div>
    <w:div w:id="1656763143">
      <w:bodyDiv w:val="1"/>
      <w:marLeft w:val="0"/>
      <w:marRight w:val="0"/>
      <w:marTop w:val="0"/>
      <w:marBottom w:val="0"/>
      <w:divBdr>
        <w:top w:val="none" w:sz="0" w:space="0" w:color="auto"/>
        <w:left w:val="none" w:sz="0" w:space="0" w:color="auto"/>
        <w:bottom w:val="none" w:sz="0" w:space="0" w:color="auto"/>
        <w:right w:val="none" w:sz="0" w:space="0" w:color="auto"/>
      </w:divBdr>
    </w:div>
    <w:div w:id="1677421397">
      <w:bodyDiv w:val="1"/>
      <w:marLeft w:val="0"/>
      <w:marRight w:val="0"/>
      <w:marTop w:val="0"/>
      <w:marBottom w:val="0"/>
      <w:divBdr>
        <w:top w:val="none" w:sz="0" w:space="0" w:color="auto"/>
        <w:left w:val="none" w:sz="0" w:space="0" w:color="auto"/>
        <w:bottom w:val="none" w:sz="0" w:space="0" w:color="auto"/>
        <w:right w:val="none" w:sz="0" w:space="0" w:color="auto"/>
      </w:divBdr>
    </w:div>
    <w:div w:id="1682852810">
      <w:bodyDiv w:val="1"/>
      <w:marLeft w:val="0"/>
      <w:marRight w:val="0"/>
      <w:marTop w:val="0"/>
      <w:marBottom w:val="0"/>
      <w:divBdr>
        <w:top w:val="none" w:sz="0" w:space="0" w:color="auto"/>
        <w:left w:val="none" w:sz="0" w:space="0" w:color="auto"/>
        <w:bottom w:val="none" w:sz="0" w:space="0" w:color="auto"/>
        <w:right w:val="none" w:sz="0" w:space="0" w:color="auto"/>
      </w:divBdr>
    </w:div>
    <w:div w:id="1686900790">
      <w:bodyDiv w:val="1"/>
      <w:marLeft w:val="0"/>
      <w:marRight w:val="0"/>
      <w:marTop w:val="0"/>
      <w:marBottom w:val="0"/>
      <w:divBdr>
        <w:top w:val="none" w:sz="0" w:space="0" w:color="auto"/>
        <w:left w:val="none" w:sz="0" w:space="0" w:color="auto"/>
        <w:bottom w:val="none" w:sz="0" w:space="0" w:color="auto"/>
        <w:right w:val="none" w:sz="0" w:space="0" w:color="auto"/>
      </w:divBdr>
    </w:div>
    <w:div w:id="1691367641">
      <w:bodyDiv w:val="1"/>
      <w:marLeft w:val="0"/>
      <w:marRight w:val="0"/>
      <w:marTop w:val="0"/>
      <w:marBottom w:val="0"/>
      <w:divBdr>
        <w:top w:val="none" w:sz="0" w:space="0" w:color="auto"/>
        <w:left w:val="none" w:sz="0" w:space="0" w:color="auto"/>
        <w:bottom w:val="none" w:sz="0" w:space="0" w:color="auto"/>
        <w:right w:val="none" w:sz="0" w:space="0" w:color="auto"/>
      </w:divBdr>
    </w:div>
    <w:div w:id="1697271148">
      <w:bodyDiv w:val="1"/>
      <w:marLeft w:val="0"/>
      <w:marRight w:val="0"/>
      <w:marTop w:val="0"/>
      <w:marBottom w:val="0"/>
      <w:divBdr>
        <w:top w:val="none" w:sz="0" w:space="0" w:color="auto"/>
        <w:left w:val="none" w:sz="0" w:space="0" w:color="auto"/>
        <w:bottom w:val="none" w:sz="0" w:space="0" w:color="auto"/>
        <w:right w:val="none" w:sz="0" w:space="0" w:color="auto"/>
      </w:divBdr>
    </w:div>
    <w:div w:id="1703939608">
      <w:bodyDiv w:val="1"/>
      <w:marLeft w:val="0"/>
      <w:marRight w:val="0"/>
      <w:marTop w:val="0"/>
      <w:marBottom w:val="0"/>
      <w:divBdr>
        <w:top w:val="none" w:sz="0" w:space="0" w:color="auto"/>
        <w:left w:val="none" w:sz="0" w:space="0" w:color="auto"/>
        <w:bottom w:val="none" w:sz="0" w:space="0" w:color="auto"/>
        <w:right w:val="none" w:sz="0" w:space="0" w:color="auto"/>
      </w:divBdr>
    </w:div>
    <w:div w:id="1708480020">
      <w:bodyDiv w:val="1"/>
      <w:marLeft w:val="0"/>
      <w:marRight w:val="0"/>
      <w:marTop w:val="0"/>
      <w:marBottom w:val="0"/>
      <w:divBdr>
        <w:top w:val="none" w:sz="0" w:space="0" w:color="auto"/>
        <w:left w:val="none" w:sz="0" w:space="0" w:color="auto"/>
        <w:bottom w:val="none" w:sz="0" w:space="0" w:color="auto"/>
        <w:right w:val="none" w:sz="0" w:space="0" w:color="auto"/>
      </w:divBdr>
    </w:div>
    <w:div w:id="1710766194">
      <w:bodyDiv w:val="1"/>
      <w:marLeft w:val="0"/>
      <w:marRight w:val="0"/>
      <w:marTop w:val="0"/>
      <w:marBottom w:val="0"/>
      <w:divBdr>
        <w:top w:val="none" w:sz="0" w:space="0" w:color="auto"/>
        <w:left w:val="none" w:sz="0" w:space="0" w:color="auto"/>
        <w:bottom w:val="none" w:sz="0" w:space="0" w:color="auto"/>
        <w:right w:val="none" w:sz="0" w:space="0" w:color="auto"/>
      </w:divBdr>
    </w:div>
    <w:div w:id="1712849179">
      <w:bodyDiv w:val="1"/>
      <w:marLeft w:val="0"/>
      <w:marRight w:val="0"/>
      <w:marTop w:val="0"/>
      <w:marBottom w:val="0"/>
      <w:divBdr>
        <w:top w:val="none" w:sz="0" w:space="0" w:color="auto"/>
        <w:left w:val="none" w:sz="0" w:space="0" w:color="auto"/>
        <w:bottom w:val="none" w:sz="0" w:space="0" w:color="auto"/>
        <w:right w:val="none" w:sz="0" w:space="0" w:color="auto"/>
      </w:divBdr>
    </w:div>
    <w:div w:id="1725446108">
      <w:bodyDiv w:val="1"/>
      <w:marLeft w:val="0"/>
      <w:marRight w:val="0"/>
      <w:marTop w:val="0"/>
      <w:marBottom w:val="0"/>
      <w:divBdr>
        <w:top w:val="none" w:sz="0" w:space="0" w:color="auto"/>
        <w:left w:val="none" w:sz="0" w:space="0" w:color="auto"/>
        <w:bottom w:val="none" w:sz="0" w:space="0" w:color="auto"/>
        <w:right w:val="none" w:sz="0" w:space="0" w:color="auto"/>
      </w:divBdr>
    </w:div>
    <w:div w:id="1728915620">
      <w:bodyDiv w:val="1"/>
      <w:marLeft w:val="0"/>
      <w:marRight w:val="0"/>
      <w:marTop w:val="0"/>
      <w:marBottom w:val="0"/>
      <w:divBdr>
        <w:top w:val="none" w:sz="0" w:space="0" w:color="auto"/>
        <w:left w:val="none" w:sz="0" w:space="0" w:color="auto"/>
        <w:bottom w:val="none" w:sz="0" w:space="0" w:color="auto"/>
        <w:right w:val="none" w:sz="0" w:space="0" w:color="auto"/>
      </w:divBdr>
    </w:div>
    <w:div w:id="1733968625">
      <w:bodyDiv w:val="1"/>
      <w:marLeft w:val="0"/>
      <w:marRight w:val="0"/>
      <w:marTop w:val="0"/>
      <w:marBottom w:val="0"/>
      <w:divBdr>
        <w:top w:val="none" w:sz="0" w:space="0" w:color="auto"/>
        <w:left w:val="none" w:sz="0" w:space="0" w:color="auto"/>
        <w:bottom w:val="none" w:sz="0" w:space="0" w:color="auto"/>
        <w:right w:val="none" w:sz="0" w:space="0" w:color="auto"/>
      </w:divBdr>
    </w:div>
    <w:div w:id="1777795392">
      <w:bodyDiv w:val="1"/>
      <w:marLeft w:val="0"/>
      <w:marRight w:val="0"/>
      <w:marTop w:val="0"/>
      <w:marBottom w:val="0"/>
      <w:divBdr>
        <w:top w:val="none" w:sz="0" w:space="0" w:color="auto"/>
        <w:left w:val="none" w:sz="0" w:space="0" w:color="auto"/>
        <w:bottom w:val="none" w:sz="0" w:space="0" w:color="auto"/>
        <w:right w:val="none" w:sz="0" w:space="0" w:color="auto"/>
      </w:divBdr>
    </w:div>
    <w:div w:id="1784153985">
      <w:bodyDiv w:val="1"/>
      <w:marLeft w:val="0"/>
      <w:marRight w:val="0"/>
      <w:marTop w:val="0"/>
      <w:marBottom w:val="0"/>
      <w:divBdr>
        <w:top w:val="none" w:sz="0" w:space="0" w:color="auto"/>
        <w:left w:val="none" w:sz="0" w:space="0" w:color="auto"/>
        <w:bottom w:val="none" w:sz="0" w:space="0" w:color="auto"/>
        <w:right w:val="none" w:sz="0" w:space="0" w:color="auto"/>
      </w:divBdr>
    </w:div>
    <w:div w:id="1790050652">
      <w:bodyDiv w:val="1"/>
      <w:marLeft w:val="0"/>
      <w:marRight w:val="0"/>
      <w:marTop w:val="0"/>
      <w:marBottom w:val="0"/>
      <w:divBdr>
        <w:top w:val="none" w:sz="0" w:space="0" w:color="auto"/>
        <w:left w:val="none" w:sz="0" w:space="0" w:color="auto"/>
        <w:bottom w:val="none" w:sz="0" w:space="0" w:color="auto"/>
        <w:right w:val="none" w:sz="0" w:space="0" w:color="auto"/>
      </w:divBdr>
    </w:div>
    <w:div w:id="1809394014">
      <w:bodyDiv w:val="1"/>
      <w:marLeft w:val="0"/>
      <w:marRight w:val="0"/>
      <w:marTop w:val="0"/>
      <w:marBottom w:val="0"/>
      <w:divBdr>
        <w:top w:val="none" w:sz="0" w:space="0" w:color="auto"/>
        <w:left w:val="none" w:sz="0" w:space="0" w:color="auto"/>
        <w:bottom w:val="none" w:sz="0" w:space="0" w:color="auto"/>
        <w:right w:val="none" w:sz="0" w:space="0" w:color="auto"/>
      </w:divBdr>
    </w:div>
    <w:div w:id="1817531333">
      <w:bodyDiv w:val="1"/>
      <w:marLeft w:val="0"/>
      <w:marRight w:val="0"/>
      <w:marTop w:val="0"/>
      <w:marBottom w:val="0"/>
      <w:divBdr>
        <w:top w:val="none" w:sz="0" w:space="0" w:color="auto"/>
        <w:left w:val="none" w:sz="0" w:space="0" w:color="auto"/>
        <w:bottom w:val="none" w:sz="0" w:space="0" w:color="auto"/>
        <w:right w:val="none" w:sz="0" w:space="0" w:color="auto"/>
      </w:divBdr>
    </w:div>
    <w:div w:id="1819960207">
      <w:bodyDiv w:val="1"/>
      <w:marLeft w:val="0"/>
      <w:marRight w:val="0"/>
      <w:marTop w:val="0"/>
      <w:marBottom w:val="0"/>
      <w:divBdr>
        <w:top w:val="none" w:sz="0" w:space="0" w:color="auto"/>
        <w:left w:val="none" w:sz="0" w:space="0" w:color="auto"/>
        <w:bottom w:val="none" w:sz="0" w:space="0" w:color="auto"/>
        <w:right w:val="none" w:sz="0" w:space="0" w:color="auto"/>
      </w:divBdr>
    </w:div>
    <w:div w:id="1836914228">
      <w:bodyDiv w:val="1"/>
      <w:marLeft w:val="0"/>
      <w:marRight w:val="0"/>
      <w:marTop w:val="0"/>
      <w:marBottom w:val="0"/>
      <w:divBdr>
        <w:top w:val="none" w:sz="0" w:space="0" w:color="auto"/>
        <w:left w:val="none" w:sz="0" w:space="0" w:color="auto"/>
        <w:bottom w:val="none" w:sz="0" w:space="0" w:color="auto"/>
        <w:right w:val="none" w:sz="0" w:space="0" w:color="auto"/>
      </w:divBdr>
    </w:div>
    <w:div w:id="1846019849">
      <w:bodyDiv w:val="1"/>
      <w:marLeft w:val="0"/>
      <w:marRight w:val="0"/>
      <w:marTop w:val="0"/>
      <w:marBottom w:val="0"/>
      <w:divBdr>
        <w:top w:val="none" w:sz="0" w:space="0" w:color="auto"/>
        <w:left w:val="none" w:sz="0" w:space="0" w:color="auto"/>
        <w:bottom w:val="none" w:sz="0" w:space="0" w:color="auto"/>
        <w:right w:val="none" w:sz="0" w:space="0" w:color="auto"/>
      </w:divBdr>
    </w:div>
    <w:div w:id="1848328544">
      <w:bodyDiv w:val="1"/>
      <w:marLeft w:val="0"/>
      <w:marRight w:val="0"/>
      <w:marTop w:val="0"/>
      <w:marBottom w:val="0"/>
      <w:divBdr>
        <w:top w:val="none" w:sz="0" w:space="0" w:color="auto"/>
        <w:left w:val="none" w:sz="0" w:space="0" w:color="auto"/>
        <w:bottom w:val="none" w:sz="0" w:space="0" w:color="auto"/>
        <w:right w:val="none" w:sz="0" w:space="0" w:color="auto"/>
      </w:divBdr>
    </w:div>
    <w:div w:id="1854682988">
      <w:bodyDiv w:val="1"/>
      <w:marLeft w:val="0"/>
      <w:marRight w:val="0"/>
      <w:marTop w:val="0"/>
      <w:marBottom w:val="0"/>
      <w:divBdr>
        <w:top w:val="none" w:sz="0" w:space="0" w:color="auto"/>
        <w:left w:val="none" w:sz="0" w:space="0" w:color="auto"/>
        <w:bottom w:val="none" w:sz="0" w:space="0" w:color="auto"/>
        <w:right w:val="none" w:sz="0" w:space="0" w:color="auto"/>
      </w:divBdr>
    </w:div>
    <w:div w:id="1854831502">
      <w:bodyDiv w:val="1"/>
      <w:marLeft w:val="0"/>
      <w:marRight w:val="0"/>
      <w:marTop w:val="0"/>
      <w:marBottom w:val="0"/>
      <w:divBdr>
        <w:top w:val="none" w:sz="0" w:space="0" w:color="auto"/>
        <w:left w:val="none" w:sz="0" w:space="0" w:color="auto"/>
        <w:bottom w:val="none" w:sz="0" w:space="0" w:color="auto"/>
        <w:right w:val="none" w:sz="0" w:space="0" w:color="auto"/>
      </w:divBdr>
    </w:div>
    <w:div w:id="1865824997">
      <w:bodyDiv w:val="1"/>
      <w:marLeft w:val="0"/>
      <w:marRight w:val="0"/>
      <w:marTop w:val="0"/>
      <w:marBottom w:val="0"/>
      <w:divBdr>
        <w:top w:val="none" w:sz="0" w:space="0" w:color="auto"/>
        <w:left w:val="none" w:sz="0" w:space="0" w:color="auto"/>
        <w:bottom w:val="none" w:sz="0" w:space="0" w:color="auto"/>
        <w:right w:val="none" w:sz="0" w:space="0" w:color="auto"/>
      </w:divBdr>
    </w:div>
    <w:div w:id="1876045140">
      <w:bodyDiv w:val="1"/>
      <w:marLeft w:val="0"/>
      <w:marRight w:val="0"/>
      <w:marTop w:val="0"/>
      <w:marBottom w:val="0"/>
      <w:divBdr>
        <w:top w:val="none" w:sz="0" w:space="0" w:color="auto"/>
        <w:left w:val="none" w:sz="0" w:space="0" w:color="auto"/>
        <w:bottom w:val="none" w:sz="0" w:space="0" w:color="auto"/>
        <w:right w:val="none" w:sz="0" w:space="0" w:color="auto"/>
      </w:divBdr>
    </w:div>
    <w:div w:id="1879539019">
      <w:bodyDiv w:val="1"/>
      <w:marLeft w:val="0"/>
      <w:marRight w:val="0"/>
      <w:marTop w:val="0"/>
      <w:marBottom w:val="0"/>
      <w:divBdr>
        <w:top w:val="none" w:sz="0" w:space="0" w:color="auto"/>
        <w:left w:val="none" w:sz="0" w:space="0" w:color="auto"/>
        <w:bottom w:val="none" w:sz="0" w:space="0" w:color="auto"/>
        <w:right w:val="none" w:sz="0" w:space="0" w:color="auto"/>
      </w:divBdr>
    </w:div>
    <w:div w:id="1890846854">
      <w:bodyDiv w:val="1"/>
      <w:marLeft w:val="0"/>
      <w:marRight w:val="0"/>
      <w:marTop w:val="0"/>
      <w:marBottom w:val="0"/>
      <w:divBdr>
        <w:top w:val="none" w:sz="0" w:space="0" w:color="auto"/>
        <w:left w:val="none" w:sz="0" w:space="0" w:color="auto"/>
        <w:bottom w:val="none" w:sz="0" w:space="0" w:color="auto"/>
        <w:right w:val="none" w:sz="0" w:space="0" w:color="auto"/>
      </w:divBdr>
    </w:div>
    <w:div w:id="1893536326">
      <w:bodyDiv w:val="1"/>
      <w:marLeft w:val="0"/>
      <w:marRight w:val="0"/>
      <w:marTop w:val="0"/>
      <w:marBottom w:val="0"/>
      <w:divBdr>
        <w:top w:val="none" w:sz="0" w:space="0" w:color="auto"/>
        <w:left w:val="none" w:sz="0" w:space="0" w:color="auto"/>
        <w:bottom w:val="none" w:sz="0" w:space="0" w:color="auto"/>
        <w:right w:val="none" w:sz="0" w:space="0" w:color="auto"/>
      </w:divBdr>
    </w:div>
    <w:div w:id="1909923805">
      <w:bodyDiv w:val="1"/>
      <w:marLeft w:val="0"/>
      <w:marRight w:val="0"/>
      <w:marTop w:val="0"/>
      <w:marBottom w:val="0"/>
      <w:divBdr>
        <w:top w:val="none" w:sz="0" w:space="0" w:color="auto"/>
        <w:left w:val="none" w:sz="0" w:space="0" w:color="auto"/>
        <w:bottom w:val="none" w:sz="0" w:space="0" w:color="auto"/>
        <w:right w:val="none" w:sz="0" w:space="0" w:color="auto"/>
      </w:divBdr>
    </w:div>
    <w:div w:id="1924024536">
      <w:bodyDiv w:val="1"/>
      <w:marLeft w:val="0"/>
      <w:marRight w:val="0"/>
      <w:marTop w:val="0"/>
      <w:marBottom w:val="0"/>
      <w:divBdr>
        <w:top w:val="none" w:sz="0" w:space="0" w:color="auto"/>
        <w:left w:val="none" w:sz="0" w:space="0" w:color="auto"/>
        <w:bottom w:val="none" w:sz="0" w:space="0" w:color="auto"/>
        <w:right w:val="none" w:sz="0" w:space="0" w:color="auto"/>
      </w:divBdr>
    </w:div>
    <w:div w:id="1951817376">
      <w:bodyDiv w:val="1"/>
      <w:marLeft w:val="0"/>
      <w:marRight w:val="0"/>
      <w:marTop w:val="0"/>
      <w:marBottom w:val="0"/>
      <w:divBdr>
        <w:top w:val="none" w:sz="0" w:space="0" w:color="auto"/>
        <w:left w:val="none" w:sz="0" w:space="0" w:color="auto"/>
        <w:bottom w:val="none" w:sz="0" w:space="0" w:color="auto"/>
        <w:right w:val="none" w:sz="0" w:space="0" w:color="auto"/>
      </w:divBdr>
    </w:div>
    <w:div w:id="1997414686">
      <w:bodyDiv w:val="1"/>
      <w:marLeft w:val="0"/>
      <w:marRight w:val="0"/>
      <w:marTop w:val="0"/>
      <w:marBottom w:val="0"/>
      <w:divBdr>
        <w:top w:val="none" w:sz="0" w:space="0" w:color="auto"/>
        <w:left w:val="none" w:sz="0" w:space="0" w:color="auto"/>
        <w:bottom w:val="none" w:sz="0" w:space="0" w:color="auto"/>
        <w:right w:val="none" w:sz="0" w:space="0" w:color="auto"/>
      </w:divBdr>
    </w:div>
    <w:div w:id="2002732493">
      <w:bodyDiv w:val="1"/>
      <w:marLeft w:val="0"/>
      <w:marRight w:val="0"/>
      <w:marTop w:val="0"/>
      <w:marBottom w:val="0"/>
      <w:divBdr>
        <w:top w:val="none" w:sz="0" w:space="0" w:color="auto"/>
        <w:left w:val="none" w:sz="0" w:space="0" w:color="auto"/>
        <w:bottom w:val="none" w:sz="0" w:space="0" w:color="auto"/>
        <w:right w:val="none" w:sz="0" w:space="0" w:color="auto"/>
      </w:divBdr>
    </w:div>
    <w:div w:id="2016371668">
      <w:bodyDiv w:val="1"/>
      <w:marLeft w:val="0"/>
      <w:marRight w:val="0"/>
      <w:marTop w:val="0"/>
      <w:marBottom w:val="0"/>
      <w:divBdr>
        <w:top w:val="none" w:sz="0" w:space="0" w:color="auto"/>
        <w:left w:val="none" w:sz="0" w:space="0" w:color="auto"/>
        <w:bottom w:val="none" w:sz="0" w:space="0" w:color="auto"/>
        <w:right w:val="none" w:sz="0" w:space="0" w:color="auto"/>
      </w:divBdr>
    </w:div>
    <w:div w:id="2016883210">
      <w:bodyDiv w:val="1"/>
      <w:marLeft w:val="0"/>
      <w:marRight w:val="0"/>
      <w:marTop w:val="0"/>
      <w:marBottom w:val="0"/>
      <w:divBdr>
        <w:top w:val="none" w:sz="0" w:space="0" w:color="auto"/>
        <w:left w:val="none" w:sz="0" w:space="0" w:color="auto"/>
        <w:bottom w:val="none" w:sz="0" w:space="0" w:color="auto"/>
        <w:right w:val="none" w:sz="0" w:space="0" w:color="auto"/>
      </w:divBdr>
    </w:div>
    <w:div w:id="2021463791">
      <w:bodyDiv w:val="1"/>
      <w:marLeft w:val="0"/>
      <w:marRight w:val="0"/>
      <w:marTop w:val="0"/>
      <w:marBottom w:val="0"/>
      <w:divBdr>
        <w:top w:val="none" w:sz="0" w:space="0" w:color="auto"/>
        <w:left w:val="none" w:sz="0" w:space="0" w:color="auto"/>
        <w:bottom w:val="none" w:sz="0" w:space="0" w:color="auto"/>
        <w:right w:val="none" w:sz="0" w:space="0" w:color="auto"/>
      </w:divBdr>
    </w:div>
    <w:div w:id="2060977357">
      <w:bodyDiv w:val="1"/>
      <w:marLeft w:val="0"/>
      <w:marRight w:val="0"/>
      <w:marTop w:val="0"/>
      <w:marBottom w:val="0"/>
      <w:divBdr>
        <w:top w:val="none" w:sz="0" w:space="0" w:color="auto"/>
        <w:left w:val="none" w:sz="0" w:space="0" w:color="auto"/>
        <w:bottom w:val="none" w:sz="0" w:space="0" w:color="auto"/>
        <w:right w:val="none" w:sz="0" w:space="0" w:color="auto"/>
      </w:divBdr>
    </w:div>
    <w:div w:id="2072073290">
      <w:bodyDiv w:val="1"/>
      <w:marLeft w:val="0"/>
      <w:marRight w:val="0"/>
      <w:marTop w:val="0"/>
      <w:marBottom w:val="0"/>
      <w:divBdr>
        <w:top w:val="none" w:sz="0" w:space="0" w:color="auto"/>
        <w:left w:val="none" w:sz="0" w:space="0" w:color="auto"/>
        <w:bottom w:val="none" w:sz="0" w:space="0" w:color="auto"/>
        <w:right w:val="none" w:sz="0" w:space="0" w:color="auto"/>
      </w:divBdr>
    </w:div>
    <w:div w:id="2075657865">
      <w:bodyDiv w:val="1"/>
      <w:marLeft w:val="0"/>
      <w:marRight w:val="0"/>
      <w:marTop w:val="0"/>
      <w:marBottom w:val="0"/>
      <w:divBdr>
        <w:top w:val="none" w:sz="0" w:space="0" w:color="auto"/>
        <w:left w:val="none" w:sz="0" w:space="0" w:color="auto"/>
        <w:bottom w:val="none" w:sz="0" w:space="0" w:color="auto"/>
        <w:right w:val="none" w:sz="0" w:space="0" w:color="auto"/>
      </w:divBdr>
    </w:div>
    <w:div w:id="2081244894">
      <w:bodyDiv w:val="1"/>
      <w:marLeft w:val="0"/>
      <w:marRight w:val="0"/>
      <w:marTop w:val="0"/>
      <w:marBottom w:val="0"/>
      <w:divBdr>
        <w:top w:val="none" w:sz="0" w:space="0" w:color="auto"/>
        <w:left w:val="none" w:sz="0" w:space="0" w:color="auto"/>
        <w:bottom w:val="none" w:sz="0" w:space="0" w:color="auto"/>
        <w:right w:val="none" w:sz="0" w:space="0" w:color="auto"/>
      </w:divBdr>
    </w:div>
    <w:div w:id="2083793184">
      <w:bodyDiv w:val="1"/>
      <w:marLeft w:val="0"/>
      <w:marRight w:val="0"/>
      <w:marTop w:val="0"/>
      <w:marBottom w:val="0"/>
      <w:divBdr>
        <w:top w:val="none" w:sz="0" w:space="0" w:color="auto"/>
        <w:left w:val="none" w:sz="0" w:space="0" w:color="auto"/>
        <w:bottom w:val="none" w:sz="0" w:space="0" w:color="auto"/>
        <w:right w:val="none" w:sz="0" w:space="0" w:color="auto"/>
      </w:divBdr>
    </w:div>
    <w:div w:id="2087260718">
      <w:bodyDiv w:val="1"/>
      <w:marLeft w:val="0"/>
      <w:marRight w:val="0"/>
      <w:marTop w:val="0"/>
      <w:marBottom w:val="0"/>
      <w:divBdr>
        <w:top w:val="none" w:sz="0" w:space="0" w:color="auto"/>
        <w:left w:val="none" w:sz="0" w:space="0" w:color="auto"/>
        <w:bottom w:val="none" w:sz="0" w:space="0" w:color="auto"/>
        <w:right w:val="none" w:sz="0" w:space="0" w:color="auto"/>
      </w:divBdr>
    </w:div>
    <w:div w:id="2094010024">
      <w:bodyDiv w:val="1"/>
      <w:marLeft w:val="0"/>
      <w:marRight w:val="0"/>
      <w:marTop w:val="0"/>
      <w:marBottom w:val="0"/>
      <w:divBdr>
        <w:top w:val="none" w:sz="0" w:space="0" w:color="auto"/>
        <w:left w:val="none" w:sz="0" w:space="0" w:color="auto"/>
        <w:bottom w:val="none" w:sz="0" w:space="0" w:color="auto"/>
        <w:right w:val="none" w:sz="0" w:space="0" w:color="auto"/>
      </w:divBdr>
    </w:div>
    <w:div w:id="2108845966">
      <w:bodyDiv w:val="1"/>
      <w:marLeft w:val="0"/>
      <w:marRight w:val="0"/>
      <w:marTop w:val="0"/>
      <w:marBottom w:val="0"/>
      <w:divBdr>
        <w:top w:val="none" w:sz="0" w:space="0" w:color="auto"/>
        <w:left w:val="none" w:sz="0" w:space="0" w:color="auto"/>
        <w:bottom w:val="none" w:sz="0" w:space="0" w:color="auto"/>
        <w:right w:val="none" w:sz="0" w:space="0" w:color="auto"/>
      </w:divBdr>
    </w:div>
    <w:div w:id="2118989624">
      <w:bodyDiv w:val="1"/>
      <w:marLeft w:val="0"/>
      <w:marRight w:val="0"/>
      <w:marTop w:val="0"/>
      <w:marBottom w:val="0"/>
      <w:divBdr>
        <w:top w:val="none" w:sz="0" w:space="0" w:color="auto"/>
        <w:left w:val="none" w:sz="0" w:space="0" w:color="auto"/>
        <w:bottom w:val="none" w:sz="0" w:space="0" w:color="auto"/>
        <w:right w:val="none" w:sz="0" w:space="0" w:color="auto"/>
      </w:divBdr>
    </w:div>
    <w:div w:id="2139175215">
      <w:bodyDiv w:val="1"/>
      <w:marLeft w:val="0"/>
      <w:marRight w:val="0"/>
      <w:marTop w:val="0"/>
      <w:marBottom w:val="0"/>
      <w:divBdr>
        <w:top w:val="none" w:sz="0" w:space="0" w:color="auto"/>
        <w:left w:val="none" w:sz="0" w:space="0" w:color="auto"/>
        <w:bottom w:val="none" w:sz="0" w:space="0" w:color="auto"/>
        <w:right w:val="none" w:sz="0" w:space="0" w:color="auto"/>
      </w:divBdr>
    </w:div>
    <w:div w:id="214211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court.gov.au/cases/case_s137-2022" TargetMode="External"/><Relationship Id="rId21" Type="http://schemas.openxmlformats.org/officeDocument/2006/relationships/header" Target="header2.xml"/><Relationship Id="rId42" Type="http://schemas.openxmlformats.org/officeDocument/2006/relationships/hyperlink" Target="http://www.austlii.edu.au/cgi-bin/viewdoc/au/cases/cth/HCATrans/2022/177.html" TargetMode="External"/><Relationship Id="rId63" Type="http://schemas.openxmlformats.org/officeDocument/2006/relationships/hyperlink" Target="http://www.austlii.edu.au/cgi-bin/viewdoc/au/cases/cth/HCATrans/2022/195.html" TargetMode="External"/><Relationship Id="rId84" Type="http://schemas.openxmlformats.org/officeDocument/2006/relationships/hyperlink" Target="https://www.hcourt.gov.au/cases/case_b52-2022" TargetMode="External"/><Relationship Id="rId138" Type="http://schemas.openxmlformats.org/officeDocument/2006/relationships/hyperlink" Target="http://www.austlii.edu.au/cgi-bin/viewdoc/au/cases/cth/HCASL/2022/209.html" TargetMode="External"/><Relationship Id="rId159" Type="http://schemas.openxmlformats.org/officeDocument/2006/relationships/hyperlink" Target="http://www.austlii.edu.au/cgi-bin/viewdoc/au/cases/cth/HCATrans/2022/232.html" TargetMode="External"/><Relationship Id="rId107" Type="http://schemas.openxmlformats.org/officeDocument/2006/relationships/hyperlink" Target="https://www.judgments.fedcourt.gov.au/judgments/Judgments/fca/full/2022/2022fcafc0052" TargetMode="External"/><Relationship Id="rId11" Type="http://schemas.openxmlformats.org/officeDocument/2006/relationships/hyperlink" Target="https://www.hcourt.gov.au/cases/case_s57-2022" TargetMode="External"/><Relationship Id="rId32" Type="http://schemas.openxmlformats.org/officeDocument/2006/relationships/hyperlink" Target="https://www.caselaw.nsw.gov.au/decision/17d92654258325848bfb5c87" TargetMode="External"/><Relationship Id="rId53" Type="http://schemas.openxmlformats.org/officeDocument/2006/relationships/hyperlink" Target="https://www.hcourt.gov.au/cases/case_a14-2022" TargetMode="External"/><Relationship Id="rId74" Type="http://schemas.openxmlformats.org/officeDocument/2006/relationships/hyperlink" Target="https://www.hcourt.gov.au/cases/case_s147-2022" TargetMode="External"/><Relationship Id="rId128" Type="http://schemas.openxmlformats.org/officeDocument/2006/relationships/hyperlink" Target="https://www.hcourt.gov.au/cases/case_b43-2022" TargetMode="External"/><Relationship Id="rId149" Type="http://schemas.openxmlformats.org/officeDocument/2006/relationships/hyperlink" Target="http://www.austlii.edu.au/cgi-bin/viewdoc/au/cases/cth/HCASL/2022/220.html" TargetMode="External"/><Relationship Id="rId5" Type="http://schemas.openxmlformats.org/officeDocument/2006/relationships/webSettings" Target="webSettings.xml"/><Relationship Id="rId95" Type="http://schemas.openxmlformats.org/officeDocument/2006/relationships/hyperlink" Target="https://www.caselaw.nsw.gov.au/decision/181dc68c6fac8386ab01be8d" TargetMode="External"/><Relationship Id="rId160" Type="http://schemas.openxmlformats.org/officeDocument/2006/relationships/hyperlink" Target="http://www.austlii.edu.au/cgi-bin/viewdoc/au/cases/cth/HCATrans/2022/230.html" TargetMode="External"/><Relationship Id="rId22" Type="http://schemas.openxmlformats.org/officeDocument/2006/relationships/hyperlink" Target="https://www.hcourt.gov.au/cases/case_s126-2022" TargetMode="External"/><Relationship Id="rId43" Type="http://schemas.openxmlformats.org/officeDocument/2006/relationships/hyperlink" Target="https://www.judgments.fedcourt.gov.au/judgments/Judgments/fca/full/2021/2021fcafc0064" TargetMode="External"/><Relationship Id="rId64" Type="http://schemas.openxmlformats.org/officeDocument/2006/relationships/hyperlink" Target="https://www.judgments.fedcourt.gov.au/judgments/Judgments/fca/full/2021/2021fcafc0112" TargetMode="External"/><Relationship Id="rId118" Type="http://schemas.openxmlformats.org/officeDocument/2006/relationships/hyperlink" Target="http://www.hcourt.gov.au/cases/case_s262-2019" TargetMode="External"/><Relationship Id="rId139" Type="http://schemas.openxmlformats.org/officeDocument/2006/relationships/hyperlink" Target="http://www.austlii.edu.au/cgi-bin/viewdoc/au/cases/cth/HCASL/2022/210.html" TargetMode="External"/><Relationship Id="rId85" Type="http://schemas.openxmlformats.org/officeDocument/2006/relationships/hyperlink" Target="http://www.austlii.edu.au/cgi-bin/viewdoc/au/cases/cth/HCATrans/2022/184.html" TargetMode="External"/><Relationship Id="rId150" Type="http://schemas.openxmlformats.org/officeDocument/2006/relationships/hyperlink" Target="http://www.austlii.edu.au/cgi-bin/viewdoc/au/cases/cth/HCATrans/2022/222.html" TargetMode="External"/><Relationship Id="rId12" Type="http://schemas.openxmlformats.org/officeDocument/2006/relationships/hyperlink" Target="http://www.hcourt.gov.au/cases/case_s262-2019" TargetMode="External"/><Relationship Id="rId17" Type="http://schemas.openxmlformats.org/officeDocument/2006/relationships/hyperlink" Target="https://www.judgments.fedcourt.gov.au/judgments/Judgments/fca/full/2021/2021fcafc0121" TargetMode="External"/><Relationship Id="rId33" Type="http://schemas.openxmlformats.org/officeDocument/2006/relationships/hyperlink" Target="https://www.hcourt.gov.au/cases/case_s98-2022" TargetMode="External"/><Relationship Id="rId38" Type="http://schemas.openxmlformats.org/officeDocument/2006/relationships/hyperlink" Target="http://www.austlii.edu.au/cgi-bin/viewdoc/au/cases/cth/HCATrans/2022/216.html" TargetMode="External"/><Relationship Id="rId59" Type="http://schemas.openxmlformats.org/officeDocument/2006/relationships/hyperlink" Target="https://www.judgments.fedcourt.gov.au/judgments/Judgments/fca/full/2021/2021fcafc0163" TargetMode="External"/><Relationship Id="rId103" Type="http://schemas.openxmlformats.org/officeDocument/2006/relationships/hyperlink" Target="http://www.austlii.edu.au/cgi-bin/viewdoc/au/cases/cth/HCATrans/2022/187.html" TargetMode="External"/><Relationship Id="rId108" Type="http://schemas.openxmlformats.org/officeDocument/2006/relationships/hyperlink" Target="https://www.hcourt.gov.au/cases/case_b42-2022" TargetMode="External"/><Relationship Id="rId124" Type="http://schemas.openxmlformats.org/officeDocument/2006/relationships/hyperlink" Target="http://www.austlii.edu.au/cgi-bin/viewdoc/au/cases/sa/SASCA/2022/6.html" TargetMode="External"/><Relationship Id="rId129" Type="http://schemas.openxmlformats.org/officeDocument/2006/relationships/hyperlink" Target="http://www.austlii.edu.au/cgi-bin/viewdoc/au/cases/cth/HCATrans/2022/156.html" TargetMode="External"/><Relationship Id="rId54" Type="http://schemas.openxmlformats.org/officeDocument/2006/relationships/hyperlink" Target="http://www8.austlii.edu.au/cgi-bin/viewdoc/au/cases/cth/HCATrans/2022/212.html" TargetMode="External"/><Relationship Id="rId70" Type="http://schemas.openxmlformats.org/officeDocument/2006/relationships/header" Target="header5.xml"/><Relationship Id="rId75" Type="http://schemas.openxmlformats.org/officeDocument/2006/relationships/hyperlink" Target="http://www.austlii.edu.au/cgi-bin/viewdoc/au/cases/cth/HCATrans/2022/194.html" TargetMode="External"/><Relationship Id="rId91" Type="http://schemas.openxmlformats.org/officeDocument/2006/relationships/hyperlink" Target="http://www.austlii.edu.au/cgi-bin/viewdoc/au/cases/cth/HCATrans/2022/201.html" TargetMode="External"/><Relationship Id="rId96" Type="http://schemas.openxmlformats.org/officeDocument/2006/relationships/hyperlink" Target="https://www.hcourt.gov.au/cases/case_b50-2022" TargetMode="External"/><Relationship Id="rId140" Type="http://schemas.openxmlformats.org/officeDocument/2006/relationships/hyperlink" Target="http://www.austlii.edu.au/cgi-bin/viewdoc/au/cases/cth/HCASL/2022/211.html" TargetMode="External"/><Relationship Id="rId145" Type="http://schemas.openxmlformats.org/officeDocument/2006/relationships/hyperlink" Target="http://www.austlii.edu.au/cgi-bin/viewdoc/au/cases/cth/HCASL/2022/216.html" TargetMode="External"/><Relationship Id="rId161" Type="http://schemas.openxmlformats.org/officeDocument/2006/relationships/hyperlink" Target="http://www.austlii.edu.au/cgi-bin/viewdoc/au/cases/cth/HCATrans/2022/233.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austlii.edu.au/cgi-bin/viewdoc/au/cases/cth/HCATrans/2022/202.html" TargetMode="External"/><Relationship Id="rId28" Type="http://schemas.openxmlformats.org/officeDocument/2006/relationships/hyperlink" Target="https://www.judgments.fedcourt.gov.au/judgments/Judgments/fca/full/2021/2021fcafc0213" TargetMode="External"/><Relationship Id="rId49" Type="http://schemas.openxmlformats.org/officeDocument/2006/relationships/hyperlink" Target="https://www.hcourt.gov.au/cases/case_m53-2022" TargetMode="External"/><Relationship Id="rId114" Type="http://schemas.openxmlformats.org/officeDocument/2006/relationships/hyperlink" Target="https://www.hcourt.gov.au/cases/case_d5-2022" TargetMode="External"/><Relationship Id="rId119" Type="http://schemas.openxmlformats.org/officeDocument/2006/relationships/hyperlink" Target="http://www.austlii.edu.au/cgi-bin/viewdoc/au/cases/cth/HCATrans/2022/157.html" TargetMode="External"/><Relationship Id="rId44" Type="http://schemas.openxmlformats.org/officeDocument/2006/relationships/hyperlink" Target="https://www.judgments.fedcourt.gov.au/judgments/Judgments/fca/full/2021/2021fcafc0111" TargetMode="External"/><Relationship Id="rId60" Type="http://schemas.openxmlformats.org/officeDocument/2006/relationships/hyperlink" Target="https://www.judgments.fedcourt.gov.au/judgments/Judgments/fca/full/2021/2021fcafc0180" TargetMode="External"/><Relationship Id="rId65" Type="http://schemas.openxmlformats.org/officeDocument/2006/relationships/header" Target="header3.xml"/><Relationship Id="rId81" Type="http://schemas.openxmlformats.org/officeDocument/2006/relationships/hyperlink" Target="https://www.queenslandjudgments.com.au/caselaw/qca/2022/141" TargetMode="External"/><Relationship Id="rId86" Type="http://schemas.openxmlformats.org/officeDocument/2006/relationships/hyperlink" Target="https://www.queenslandjudgments.com.au/caselaw/qca/2021/220" TargetMode="External"/><Relationship Id="rId130" Type="http://schemas.openxmlformats.org/officeDocument/2006/relationships/hyperlink" Target="https://www.queenslandjudgments.com.au/caselaw/qca/2022/38" TargetMode="External"/><Relationship Id="rId135" Type="http://schemas.openxmlformats.org/officeDocument/2006/relationships/hyperlink" Target="http://www.austlii.edu.au/cgi-bin/viewdoc/au/cases/cth/HCASL/2022/206.html" TargetMode="External"/><Relationship Id="rId151" Type="http://schemas.openxmlformats.org/officeDocument/2006/relationships/hyperlink" Target="http://www.austlii.edu.au/cgi-bin/viewdoc/au/cases/cth/HCATrans/2022/226.html" TargetMode="External"/><Relationship Id="rId156" Type="http://schemas.openxmlformats.org/officeDocument/2006/relationships/hyperlink" Target="http://www.austlii.edu.au/cgi-bin/viewdoc/au/cases/cth/HCATrans/2022/224.html" TargetMode="External"/><Relationship Id="rId13" Type="http://schemas.openxmlformats.org/officeDocument/2006/relationships/hyperlink" Target="https://eresources.hcourt.gov.au/downloadPdf/2022/HCA/39" TargetMode="External"/><Relationship Id="rId18" Type="http://schemas.openxmlformats.org/officeDocument/2006/relationships/hyperlink" Target="https://www.hcourt.gov.au/cases/case_p5-2022" TargetMode="External"/><Relationship Id="rId39" Type="http://schemas.openxmlformats.org/officeDocument/2006/relationships/hyperlink" Target="https://www.caselaw.nsw.gov.au/decision/17dc54edaed9db7e447185cf" TargetMode="External"/><Relationship Id="rId109" Type="http://schemas.openxmlformats.org/officeDocument/2006/relationships/hyperlink" Target="http://www.austlii.edu.au/cgi-bin/viewdoc/au/cases/cth/HCATrans/2022/160.html" TargetMode="External"/><Relationship Id="rId34" Type="http://schemas.openxmlformats.org/officeDocument/2006/relationships/hyperlink" Target="http://www.austlii.edu.au/cgi-bin/viewdoc/au/cases/cth/HCATrans/2022/203.html" TargetMode="External"/><Relationship Id="rId50" Type="http://schemas.openxmlformats.org/officeDocument/2006/relationships/hyperlink" Target="http://www.hcourt.gov.au/cases/case_s262-2019" TargetMode="External"/><Relationship Id="rId55" Type="http://schemas.openxmlformats.org/officeDocument/2006/relationships/hyperlink" Target="http://www8.austlii.edu.au/cgi-bin/viewdoc/au/cases/sa/SASCA/2021/74.html" TargetMode="External"/><Relationship Id="rId76" Type="http://schemas.openxmlformats.org/officeDocument/2006/relationships/hyperlink" Target="https://www.caselaw.nsw.gov.au/decision/18214ddd208ff6ac491d7e2c" TargetMode="External"/><Relationship Id="rId97" Type="http://schemas.openxmlformats.org/officeDocument/2006/relationships/hyperlink" Target="http://www.austlii.edu.au/cgi-bin/viewdoc/au/cases/cth/HCATrans/2022/171.html" TargetMode="External"/><Relationship Id="rId104" Type="http://schemas.openxmlformats.org/officeDocument/2006/relationships/hyperlink" Target="http://www.austlii.edu.au/cgi-bin/viewdoc/au/cases/cth/FedCFamC1A/2022/20.html" TargetMode="External"/><Relationship Id="rId120" Type="http://schemas.openxmlformats.org/officeDocument/2006/relationships/hyperlink" Target="https://www.judgments.fedcourt.gov.au/judgments/Judgments/fca/full/2022/2022fcafc0009" TargetMode="External"/><Relationship Id="rId125" Type="http://schemas.openxmlformats.org/officeDocument/2006/relationships/hyperlink" Target="http://www.hcourt.gov.au/cases/case_s262-2019" TargetMode="External"/><Relationship Id="rId141" Type="http://schemas.openxmlformats.org/officeDocument/2006/relationships/hyperlink" Target="http://www.austlii.edu.au/cgi-bin/viewdoc/au/cases/cth/HCASL/2022/212.html" TargetMode="External"/><Relationship Id="rId146" Type="http://schemas.openxmlformats.org/officeDocument/2006/relationships/hyperlink" Target="http://www.austlii.edu.au/cgi-bin/viewdoc/au/cases/cth/HCASL/2022/217.html" TargetMode="External"/><Relationship Id="rId7" Type="http://schemas.openxmlformats.org/officeDocument/2006/relationships/endnotes" Target="endnotes.xml"/><Relationship Id="rId71" Type="http://schemas.openxmlformats.org/officeDocument/2006/relationships/hyperlink" Target="https://www.hcourt.gov.au/cases/case_s150-2022" TargetMode="External"/><Relationship Id="rId92" Type="http://schemas.openxmlformats.org/officeDocument/2006/relationships/hyperlink" Target="https://www.sclqld.org.au/caselaw/QCA/2022/29" TargetMode="External"/><Relationship Id="rId162" Type="http://schemas.openxmlformats.org/officeDocument/2006/relationships/hyperlink" Target="http://www.austlii.edu.au/cgi-bin/viewdoc/au/cases/cth/HCATrans/2022/234.html" TargetMode="External"/><Relationship Id="rId2" Type="http://schemas.openxmlformats.org/officeDocument/2006/relationships/numbering" Target="numbering.xml"/><Relationship Id="rId29" Type="http://schemas.openxmlformats.org/officeDocument/2006/relationships/hyperlink" Target="https://www.hcourt.gov.au/cases/case_s78-2022" TargetMode="External"/><Relationship Id="rId24" Type="http://schemas.openxmlformats.org/officeDocument/2006/relationships/hyperlink" Target="https://www.caselaw.nsw.gov.au/decision/17dd5883966ce45b9f2138b5" TargetMode="External"/><Relationship Id="rId40" Type="http://schemas.openxmlformats.org/officeDocument/2006/relationships/hyperlink" Target="https://www.hcourt.gov.au/cases/case_a10-2022" TargetMode="External"/><Relationship Id="rId45" Type="http://schemas.openxmlformats.org/officeDocument/2006/relationships/hyperlink" Target="https://www.hcourt.gov.au/cases/case_b19-2022" TargetMode="External"/><Relationship Id="rId66" Type="http://schemas.openxmlformats.org/officeDocument/2006/relationships/hyperlink" Target="https://www.hcourt.gov.au/cases/case_s102-2022" TargetMode="External"/><Relationship Id="rId87" Type="http://schemas.openxmlformats.org/officeDocument/2006/relationships/hyperlink" Target="https://www.hcourt.gov.au/cases/case_a40-2021" TargetMode="External"/><Relationship Id="rId110" Type="http://schemas.openxmlformats.org/officeDocument/2006/relationships/hyperlink" Target="https://www.judgments.fedcourt.gov.au/judgments/Judgments/fca/full/2022/2022fcafc0023" TargetMode="External"/><Relationship Id="rId115" Type="http://schemas.openxmlformats.org/officeDocument/2006/relationships/hyperlink" Target="http://www.austlii.edu.au/cgi-bin/viewdoc/au/cases/cth/HCATrans/2022/159.html" TargetMode="External"/><Relationship Id="rId131" Type="http://schemas.openxmlformats.org/officeDocument/2006/relationships/header" Target="header6.xml"/><Relationship Id="rId136" Type="http://schemas.openxmlformats.org/officeDocument/2006/relationships/hyperlink" Target="http://www.austlii.edu.au/cgi-bin/viewdoc/au/cases/cth/HCASL/2022/207.html" TargetMode="External"/><Relationship Id="rId157" Type="http://schemas.openxmlformats.org/officeDocument/2006/relationships/hyperlink" Target="http://www.austlii.edu.au/cgi-bin/viewdoc/au/cases/cth/HCATrans/2022/231.html" TargetMode="External"/><Relationship Id="rId61" Type="http://schemas.openxmlformats.org/officeDocument/2006/relationships/hyperlink" Target="https://www.hcourt.gov.au/cases/case_s43-2022" TargetMode="External"/><Relationship Id="rId82" Type="http://schemas.openxmlformats.org/officeDocument/2006/relationships/hyperlink" Target="http://www.austlii.edu.au/cgi-bin/viewdoc/au/cases/cth/HCATrans/2022/111.html" TargetMode="External"/><Relationship Id="rId152" Type="http://schemas.openxmlformats.org/officeDocument/2006/relationships/hyperlink" Target="http://www.austlii.edu.au/cgi-bin/viewdoc/au/cases/cth/HCATrans/2022/223.html" TargetMode="External"/><Relationship Id="rId19" Type="http://schemas.openxmlformats.org/officeDocument/2006/relationships/hyperlink" Target="https://eresources.hcourt.gov.au/downloadPdf/2022/HCA/37" TargetMode="External"/><Relationship Id="rId14" Type="http://schemas.openxmlformats.org/officeDocument/2006/relationships/hyperlink" Target="https://www.judgments.fedcourt.gov.au/judgments/Judgments/fca/full/2021/2021fcafc0148" TargetMode="External"/><Relationship Id="rId30" Type="http://schemas.openxmlformats.org/officeDocument/2006/relationships/hyperlink" Target="http://www.austlii.edu.au/cgi-bin/viewdoc/au/cases/cth/HCATrans/2022/190.html" TargetMode="External"/><Relationship Id="rId35" Type="http://schemas.openxmlformats.org/officeDocument/2006/relationships/hyperlink" Target="http://www.austlii.edu.au/cgi-bin/viewdoc/au/cases/cth/HCATrans/2022/204.html" TargetMode="External"/><Relationship Id="rId56" Type="http://schemas.openxmlformats.org/officeDocument/2006/relationships/hyperlink" Target="https://www.hcourt.gov.au/cases/case_s79-2022" TargetMode="External"/><Relationship Id="rId77" Type="http://schemas.openxmlformats.org/officeDocument/2006/relationships/hyperlink" Target="https://www.hcourt.gov.au/cases/cases_c13-2022" TargetMode="External"/><Relationship Id="rId100" Type="http://schemas.openxmlformats.org/officeDocument/2006/relationships/hyperlink" Target="http://www.austlii.edu.au/cgi-bin/viewdoc/au/cases/cth/HCATrans/2022/185.html" TargetMode="External"/><Relationship Id="rId105" Type="http://schemas.openxmlformats.org/officeDocument/2006/relationships/hyperlink" Target="https://www.hcourt.gov.au/cases/case_m84-2022" TargetMode="External"/><Relationship Id="rId126" Type="http://schemas.openxmlformats.org/officeDocument/2006/relationships/hyperlink" Target="http://www.austlii.edu.au/cgi-bin/viewdoc/au/cases/cth/HCATrans/2022/229.html" TargetMode="External"/><Relationship Id="rId147" Type="http://schemas.openxmlformats.org/officeDocument/2006/relationships/hyperlink" Target="http://www.austlii.edu.au/cgi-bin/viewdoc/au/cases/cth/HCASL/2022/218.html" TargetMode="External"/><Relationship Id="rId8" Type="http://schemas.openxmlformats.org/officeDocument/2006/relationships/image" Target="media/image1.png"/><Relationship Id="rId51" Type="http://schemas.openxmlformats.org/officeDocument/2006/relationships/hyperlink" Target="http://www.austlii.edu.au/cgi-bin/viewdoc/au/cases/cth/HCATrans/2022/217.html" TargetMode="External"/><Relationship Id="rId72" Type="http://schemas.openxmlformats.org/officeDocument/2006/relationships/hyperlink" Target="http://www.austlii.edu.au/cgi-bin/viewdoc/au/cases/cth/HCATrans/2022/206.html" TargetMode="External"/><Relationship Id="rId93" Type="http://schemas.openxmlformats.org/officeDocument/2006/relationships/hyperlink" Target="https://www.hcourt.gov.au/cases/case_s148-2022" TargetMode="External"/><Relationship Id="rId98" Type="http://schemas.openxmlformats.org/officeDocument/2006/relationships/hyperlink" Target="https://www.queenslandjudgments.com.au/caselaw/qca/2022/71" TargetMode="External"/><Relationship Id="rId121" Type="http://schemas.openxmlformats.org/officeDocument/2006/relationships/hyperlink" Target="https://www.hcourt.gov.au/cases/case_a22-2022" TargetMode="External"/><Relationship Id="rId142" Type="http://schemas.openxmlformats.org/officeDocument/2006/relationships/hyperlink" Target="http://www.austlii.edu.au/cgi-bin/viewdoc/au/cases/cth/HCASL/2022/213.html" TargetMode="External"/><Relationship Id="rId163" Type="http://schemas.openxmlformats.org/officeDocument/2006/relationships/header" Target="header8.xml"/><Relationship Id="rId3" Type="http://schemas.openxmlformats.org/officeDocument/2006/relationships/styles" Target="styles.xml"/><Relationship Id="rId25" Type="http://schemas.openxmlformats.org/officeDocument/2006/relationships/hyperlink" Target="https://www.hcourt.gov.au/cases/case_m32-2022" TargetMode="External"/><Relationship Id="rId46" Type="http://schemas.openxmlformats.org/officeDocument/2006/relationships/hyperlink" Target="http://www.austlii.edu.au/cgi-bin/viewdoc/au/cases/cth/HCATrans/2022/166.html" TargetMode="External"/><Relationship Id="rId67" Type="http://schemas.openxmlformats.org/officeDocument/2006/relationships/hyperlink" Target="https://www.hcourt.gov.au/cases/case_s202-2021" TargetMode="External"/><Relationship Id="rId116" Type="http://schemas.openxmlformats.org/officeDocument/2006/relationships/hyperlink" Target="https://supremecourt.nt.gov.au/__data/assets/pdf_file/0004/1084918/NTCA-1-Chief-Executive-Officer-Housing-v-Young-Anor-4-Feb-003.pdf" TargetMode="External"/><Relationship Id="rId137" Type="http://schemas.openxmlformats.org/officeDocument/2006/relationships/hyperlink" Target="http://www.austlii.edu.au/cgi-bin/viewdoc/au/cases/cth/HCASL/2022/208.html" TargetMode="External"/><Relationship Id="rId158" Type="http://schemas.openxmlformats.org/officeDocument/2006/relationships/hyperlink" Target="http://www.austlii.edu.au/cgi-bin/viewdoc/au/cases/cth/HCATrans/2022/235.html" TargetMode="External"/><Relationship Id="rId20" Type="http://schemas.openxmlformats.org/officeDocument/2006/relationships/hyperlink" Target="https://ecourts.justice.wa.gov.au/eCourtsPortal/Decisions/DownloadDecision?id=8388134b-a519-4298-9365-5d0c671dc75a" TargetMode="External"/><Relationship Id="rId41" Type="http://schemas.openxmlformats.org/officeDocument/2006/relationships/hyperlink" Target="http://www.hcourt.gov.au/cases/case_s262-2019" TargetMode="External"/><Relationship Id="rId62" Type="http://schemas.openxmlformats.org/officeDocument/2006/relationships/hyperlink" Target="http://www.austlii.edu.au/cgi-bin/viewdoc/au/cases/cth/HCATrans/2022/192.html" TargetMode="External"/><Relationship Id="rId83" Type="http://schemas.openxmlformats.org/officeDocument/2006/relationships/hyperlink" Target="https://www.caselaw.nsw.gov.au/decision/17b385fc9db7e1d08fc9be96" TargetMode="External"/><Relationship Id="rId88" Type="http://schemas.openxmlformats.org/officeDocument/2006/relationships/hyperlink" Target="http://www.austlii.edu.au/cgi-bin/viewdoc/au/cases/cth/HCATrans/2022/158.html" TargetMode="External"/><Relationship Id="rId111" Type="http://schemas.openxmlformats.org/officeDocument/2006/relationships/hyperlink" Target="https://www.hcourt.gov.au/cases/case_s153-2022" TargetMode="External"/><Relationship Id="rId132" Type="http://schemas.openxmlformats.org/officeDocument/2006/relationships/header" Target="header7.xml"/><Relationship Id="rId153" Type="http://schemas.openxmlformats.org/officeDocument/2006/relationships/hyperlink" Target="http://www.austlii.edu.au/cgi-bin/viewdoc/au/cases/cth/HCATrans/2022/227.html" TargetMode="External"/><Relationship Id="rId15" Type="http://schemas.openxmlformats.org/officeDocument/2006/relationships/hyperlink" Target="https://www.hcourt.gov.au/cases/case_s42-2022" TargetMode="External"/><Relationship Id="rId36" Type="http://schemas.openxmlformats.org/officeDocument/2006/relationships/hyperlink" Target="https://www.hcourt.gov.au/cases/case_s125-2022" TargetMode="External"/><Relationship Id="rId57" Type="http://schemas.openxmlformats.org/officeDocument/2006/relationships/hyperlink" Target="http://www.austlii.edu.au/cgi-bin/viewdoc/au/cases/cth/HCATrans/2022/167.html" TargetMode="External"/><Relationship Id="rId106" Type="http://schemas.openxmlformats.org/officeDocument/2006/relationships/hyperlink" Target="http://www.austlii.edu.au/cgi-bin/viewdoc/au/cases/cth/HCATrans/2022/196.html" TargetMode="External"/><Relationship Id="rId127" Type="http://schemas.openxmlformats.org/officeDocument/2006/relationships/hyperlink" Target="https://www.judgments.fedcourt.gov.au/judgments/Judgments/fca/full/2022/2022fcafc0066" TargetMode="External"/><Relationship Id="rId10" Type="http://schemas.openxmlformats.org/officeDocument/2006/relationships/footer" Target="footer1.xml"/><Relationship Id="rId31" Type="http://schemas.openxmlformats.org/officeDocument/2006/relationships/hyperlink" Target="http://www.austlii.edu.au/cgi-bin/viewdoc/au/cases/cth/HCATrans/2022/191.html" TargetMode="External"/><Relationship Id="rId52" Type="http://schemas.openxmlformats.org/officeDocument/2006/relationships/hyperlink" Target="https://www.judgments.fedcourt.gov.au/judgments/Judgments/fca/full/2021/2021fcafc0166" TargetMode="External"/><Relationship Id="rId73" Type="http://schemas.openxmlformats.org/officeDocument/2006/relationships/hyperlink" Target="https://www.caselaw.nsw.gov.au/decision/181129062d6c68e8f721375c" TargetMode="External"/><Relationship Id="rId78" Type="http://schemas.openxmlformats.org/officeDocument/2006/relationships/hyperlink" Target="http://www.austlii.edu.au/cgi-bin/viewdoc/au/cases/cth/HCATrans/2022/113.html" TargetMode="External"/><Relationship Id="rId94" Type="http://schemas.openxmlformats.org/officeDocument/2006/relationships/hyperlink" Target="http://www.austlii.edu.au/cgi-bin/viewdoc/au/cases/cth/HCATrans/2022/193.html" TargetMode="External"/><Relationship Id="rId99" Type="http://schemas.openxmlformats.org/officeDocument/2006/relationships/hyperlink" Target="https://www.hcourt.gov.au/cases/case_s143-2022" TargetMode="External"/><Relationship Id="rId101" Type="http://schemas.openxmlformats.org/officeDocument/2006/relationships/hyperlink" Target="https://www.caselaw.nsw.gov.au/decision/17a9e4a16b534bddf0298c8b" TargetMode="External"/><Relationship Id="rId122" Type="http://schemas.openxmlformats.org/officeDocument/2006/relationships/hyperlink" Target="http://www.hcourt.gov.au/cases/case_s262-2019" TargetMode="External"/><Relationship Id="rId143" Type="http://schemas.openxmlformats.org/officeDocument/2006/relationships/hyperlink" Target="http://www.austlii.edu.au/cgi-bin/viewdoc/au/cases/cth/HCASL/2022/214.html" TargetMode="External"/><Relationship Id="rId148" Type="http://schemas.openxmlformats.org/officeDocument/2006/relationships/hyperlink" Target="http://www.austlii.edu.au/cgi-bin/viewdoc/au/cases/cth/HCASL/2022/219.html"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www.austlii.edu.au/cgi-bin/viewdoc/au/cases/cth/HCATrans/2022/179.html" TargetMode="External"/><Relationship Id="rId47" Type="http://schemas.openxmlformats.org/officeDocument/2006/relationships/hyperlink" Target="https://www.judgments.fedcourt.gov.au/judgments/Judgments/fca/full/2021/2021fcafc0228" TargetMode="External"/><Relationship Id="rId68" Type="http://schemas.openxmlformats.org/officeDocument/2006/relationships/hyperlink" Target="https://www.hcourt.gov.au/cases/case_m61-2022" TargetMode="External"/><Relationship Id="rId89" Type="http://schemas.openxmlformats.org/officeDocument/2006/relationships/hyperlink" Target="https://www.austlii.edu.au/cgi-bin/viewdoc/au/cases/sa/SASCFC/2018/41.html" TargetMode="External"/><Relationship Id="rId112" Type="http://schemas.openxmlformats.org/officeDocument/2006/relationships/hyperlink" Target="http://www.austlii.edu.au/cgi-bin/viewdoc/au/cases/cth/HCATrans/2022/205.html" TargetMode="External"/><Relationship Id="rId133" Type="http://schemas.openxmlformats.org/officeDocument/2006/relationships/hyperlink" Target="http://www.austlii.edu.au/cgi-bin/viewdoc/au/cases/cth/HCASL/2022/204.html" TargetMode="External"/><Relationship Id="rId154" Type="http://schemas.openxmlformats.org/officeDocument/2006/relationships/hyperlink" Target="http://www.austlii.edu.au/cgi-bin/viewdoc/au/cases/cth/HCATrans/2022/228.html" TargetMode="External"/><Relationship Id="rId16" Type="http://schemas.openxmlformats.org/officeDocument/2006/relationships/hyperlink" Target="https://eresources.hcourt.gov.au/downloadPdf/2022/HCA/38" TargetMode="External"/><Relationship Id="rId37" Type="http://schemas.openxmlformats.org/officeDocument/2006/relationships/hyperlink" Target="http://www.hcourt.gov.au/cases/case_s262-2019" TargetMode="External"/><Relationship Id="rId58" Type="http://schemas.openxmlformats.org/officeDocument/2006/relationships/hyperlink" Target="http://www.austlii.edu.au/cgi-bin/viewdoc/au/cases/cth/HCATrans/2022/221.html" TargetMode="External"/><Relationship Id="rId79" Type="http://schemas.openxmlformats.org/officeDocument/2006/relationships/hyperlink" Target="https://courts.act.gov.au/supreme/judgments/vunilagi-v-the-queen" TargetMode="External"/><Relationship Id="rId102" Type="http://schemas.openxmlformats.org/officeDocument/2006/relationships/hyperlink" Target="https://www.hcourt.gov.au/cases/case_s142-2022" TargetMode="External"/><Relationship Id="rId123" Type="http://schemas.openxmlformats.org/officeDocument/2006/relationships/hyperlink" Target="http://www.austlii.edu.au/cgi-bin/viewdoc/au/cases/cth/HCATrans/2022/149.html" TargetMode="External"/><Relationship Id="rId144" Type="http://schemas.openxmlformats.org/officeDocument/2006/relationships/hyperlink" Target="http://www.austlii.edu.au/cgi-bin/viewdoc/au/cases/cth/HCASL/2022/215.html" TargetMode="External"/><Relationship Id="rId90" Type="http://schemas.openxmlformats.org/officeDocument/2006/relationships/hyperlink" Target="https://www.hcourt.gov.au/cases/case_b57-2022" TargetMode="External"/><Relationship Id="rId165" Type="http://schemas.openxmlformats.org/officeDocument/2006/relationships/theme" Target="theme/theme1.xml"/><Relationship Id="rId27" Type="http://schemas.openxmlformats.org/officeDocument/2006/relationships/hyperlink" Target="http://www.austlii.edu.au/cgi-bin/viewdoc/au/cases/cth/HCATrans/2022/181.html" TargetMode="External"/><Relationship Id="rId48" Type="http://schemas.openxmlformats.org/officeDocument/2006/relationships/hyperlink" Target="https://www.judgments.fedcourt.gov.au/judgments/Judgments/fca/full/2022/2022fcafc0001" TargetMode="External"/><Relationship Id="rId69" Type="http://schemas.openxmlformats.org/officeDocument/2006/relationships/header" Target="header4.xml"/><Relationship Id="rId113" Type="http://schemas.openxmlformats.org/officeDocument/2006/relationships/hyperlink" Target="https://www.judgments.fedcourt.gov.au/judgments/Judgments/fca/full/2022/2022fcafc0071" TargetMode="External"/><Relationship Id="rId134" Type="http://schemas.openxmlformats.org/officeDocument/2006/relationships/hyperlink" Target="http://www.austlii.edu.au/cgi-bin/viewdoc/au/cases/cth/HCASL/2022/205.html" TargetMode="External"/><Relationship Id="rId80" Type="http://schemas.openxmlformats.org/officeDocument/2006/relationships/hyperlink" Target="http://www.austlii.edu.au/cgi-bin/viewdoc/au/cases/cth/HCATrans/2022/225.html" TargetMode="External"/><Relationship Id="rId155" Type="http://schemas.openxmlformats.org/officeDocument/2006/relationships/hyperlink" Target="http://www.austlii.edu.au/cgi-bin/viewdoc/au/cases/cth/HCATrans/2022/2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E5AA1-4372-4C01-8099-33251D57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12084</Words>
  <Characters>68883</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2022-12-18T21:27:00Z</dcterms:created>
  <dcterms:modified xsi:type="dcterms:W3CDTF">2022-12-20T01:48:00Z</dcterms:modified>
</cp:coreProperties>
</file>