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42690A88"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025515">
        <w:t>8</w:t>
      </w:r>
      <w:r w:rsidR="00DA11D9" w:rsidRPr="004E7695">
        <w:t xml:space="preserve"> </w:t>
      </w:r>
      <w:r w:rsidR="00BB7833" w:rsidRPr="004E7695">
        <w:t>(</w:t>
      </w:r>
      <w:r w:rsidR="00025515">
        <w:t>21 October</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48CB462F"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C97025">
          <w:rPr>
            <w:noProof/>
            <w:webHidden/>
          </w:rPr>
          <w:t>1</w:t>
        </w:r>
        <w:r w:rsidR="00E7422A">
          <w:rPr>
            <w:noProof/>
            <w:webHidden/>
          </w:rPr>
          <w:fldChar w:fldCharType="end"/>
        </w:r>
      </w:hyperlink>
    </w:p>
    <w:p w14:paraId="495CADEB" w14:textId="66081A97" w:rsidR="00E7422A" w:rsidRDefault="00C97025">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Pr>
            <w:noProof/>
            <w:webHidden/>
          </w:rPr>
          <w:t>3</w:t>
        </w:r>
        <w:r w:rsidR="00E7422A">
          <w:rPr>
            <w:noProof/>
            <w:webHidden/>
          </w:rPr>
          <w:fldChar w:fldCharType="end"/>
        </w:r>
      </w:hyperlink>
    </w:p>
    <w:p w14:paraId="0388F275" w14:textId="6FC26383" w:rsidR="00E7422A" w:rsidRDefault="00C97025">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Pr>
            <w:noProof/>
            <w:webHidden/>
          </w:rPr>
          <w:t>7</w:t>
        </w:r>
        <w:r w:rsidR="00E7422A">
          <w:rPr>
            <w:noProof/>
            <w:webHidden/>
          </w:rPr>
          <w:fldChar w:fldCharType="end"/>
        </w:r>
      </w:hyperlink>
    </w:p>
    <w:p w14:paraId="37CA1D10" w14:textId="53469E97" w:rsidR="00E7422A" w:rsidRDefault="00C97025">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Pr>
            <w:noProof/>
            <w:webHidden/>
          </w:rPr>
          <w:t>13</w:t>
        </w:r>
        <w:r w:rsidR="00E7422A">
          <w:rPr>
            <w:noProof/>
            <w:webHidden/>
          </w:rPr>
          <w:fldChar w:fldCharType="end"/>
        </w:r>
      </w:hyperlink>
    </w:p>
    <w:p w14:paraId="5FC9CF3E" w14:textId="5AB34203" w:rsidR="00E7422A" w:rsidRDefault="00C97025">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Pr>
            <w:noProof/>
            <w:webHidden/>
          </w:rPr>
          <w:t>16</w:t>
        </w:r>
        <w:r w:rsidR="00E7422A">
          <w:rPr>
            <w:noProof/>
            <w:webHidden/>
          </w:rPr>
          <w:fldChar w:fldCharType="end"/>
        </w:r>
      </w:hyperlink>
    </w:p>
    <w:p w14:paraId="5C2074F5" w14:textId="37486B93" w:rsidR="00E7422A" w:rsidRDefault="00C97025">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Pr>
            <w:noProof/>
            <w:webHidden/>
          </w:rPr>
          <w:t>17</w:t>
        </w:r>
        <w:r w:rsidR="00E7422A">
          <w:rPr>
            <w:noProof/>
            <w:webHidden/>
          </w:rPr>
          <w:fldChar w:fldCharType="end"/>
        </w:r>
      </w:hyperlink>
    </w:p>
    <w:p w14:paraId="6433C95F" w14:textId="7D36B5A3" w:rsidR="00E7422A" w:rsidRDefault="00C97025">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Pr>
            <w:noProof/>
            <w:webHidden/>
          </w:rPr>
          <w:t>31</w:t>
        </w:r>
        <w:r w:rsidR="00E7422A">
          <w:rPr>
            <w:noProof/>
            <w:webHidden/>
          </w:rPr>
          <w:fldChar w:fldCharType="end"/>
        </w:r>
      </w:hyperlink>
    </w:p>
    <w:p w14:paraId="31C130B5" w14:textId="238B6B0C" w:rsidR="00E7422A" w:rsidRDefault="00C97025">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Pr>
            <w:noProof/>
            <w:webHidden/>
          </w:rPr>
          <w:t>32</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97025"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7504533A" w:rsidR="00B61716" w:rsidRPr="001D6584" w:rsidRDefault="00C97025" w:rsidP="00903466">
            <w:pPr>
              <w:pStyle w:val="Title3"/>
              <w:spacing w:beforeLines="60" w:before="144" w:afterLines="60" w:after="144"/>
              <w:jc w:val="left"/>
              <w:rPr>
                <w:bCs/>
                <w:i/>
                <w:iCs/>
              </w:rPr>
            </w:pPr>
            <w:hyperlink w:anchor="_SDCV_v_Director-General" w:history="1">
              <w:r w:rsidR="001D6584" w:rsidRPr="004910FB">
                <w:rPr>
                  <w:rStyle w:val="Hyperlink"/>
                  <w:rFonts w:cs="Verdana"/>
                  <w:bCs/>
                  <w:i/>
                  <w:iCs/>
                  <w:noProof w:val="0"/>
                </w:rPr>
                <w:t>SDCV v Director-General of Security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460CF93A" w:rsidR="00B61716" w:rsidRDefault="001D6584" w:rsidP="00AC2199">
            <w:r>
              <w:t xml:space="preserve">Constitutional Law </w:t>
            </w:r>
          </w:p>
        </w:tc>
      </w:tr>
      <w:tr w:rsidR="009D4A75"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2D2CA487" w:rsidR="009D4A75" w:rsidRPr="0049208E" w:rsidRDefault="00C97025" w:rsidP="009D4A75">
            <w:pPr>
              <w:pStyle w:val="Title3"/>
              <w:spacing w:beforeLines="60" w:before="144" w:afterLines="60" w:after="144"/>
              <w:jc w:val="left"/>
              <w:rPr>
                <w:i/>
                <w:iCs/>
              </w:rPr>
            </w:pPr>
            <w:hyperlink w:anchor="_TL_v_The_1" w:history="1">
              <w:r w:rsidR="001D6584" w:rsidRPr="004910FB">
                <w:rPr>
                  <w:rStyle w:val="Hyperlink"/>
                  <w:rFonts w:cs="Verdana"/>
                  <w:i/>
                  <w:iCs/>
                  <w:noProof w:val="0"/>
                </w:rPr>
                <w:t>TL v The King</w:t>
              </w:r>
            </w:hyperlink>
            <w:r w:rsidR="001D6584">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2AB55A61" w:rsidR="009D4A75" w:rsidRDefault="001D6584" w:rsidP="00AC2199">
            <w:r>
              <w:t xml:space="preserve">Evidence </w:t>
            </w:r>
          </w:p>
        </w:tc>
      </w:tr>
      <w:tr w:rsidR="001D6584" w:rsidRPr="004E7695" w14:paraId="58F3A97A"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B7AF679" w14:textId="451E9DCB" w:rsidR="001D6584" w:rsidRPr="0049208E" w:rsidRDefault="00C97025" w:rsidP="009D4A75">
            <w:pPr>
              <w:pStyle w:val="Title3"/>
              <w:spacing w:beforeLines="60" w:before="144" w:afterLines="60" w:after="144"/>
              <w:jc w:val="left"/>
              <w:rPr>
                <w:i/>
                <w:iCs/>
              </w:rPr>
            </w:pPr>
            <w:hyperlink w:anchor="_BHP_Group_Limited" w:history="1">
              <w:r w:rsidR="001D6584" w:rsidRPr="004910FB">
                <w:rPr>
                  <w:rStyle w:val="Hyperlink"/>
                  <w:rFonts w:cs="Verdana"/>
                  <w:i/>
                  <w:iCs/>
                  <w:noProof w:val="0"/>
                </w:rPr>
                <w:t xml:space="preserve">BHP Group Limited v </w:t>
              </w:r>
              <w:proofErr w:type="spellStart"/>
              <w:r w:rsidR="001D6584" w:rsidRPr="004910FB">
                <w:rPr>
                  <w:rStyle w:val="Hyperlink"/>
                  <w:rFonts w:cs="Verdana"/>
                  <w:i/>
                  <w:iCs/>
                  <w:noProof w:val="0"/>
                </w:rPr>
                <w:t>Impiombato</w:t>
              </w:r>
              <w:proofErr w:type="spellEnd"/>
              <w:r w:rsidR="001D6584" w:rsidRPr="004910FB">
                <w:rPr>
                  <w:rStyle w:val="Hyperlink"/>
                  <w:rFonts w:cs="Verdana"/>
                  <w:i/>
                  <w:iCs/>
                  <w:noProof w:val="0"/>
                </w:rPr>
                <w:t xml:space="preserve">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74E7BE4" w14:textId="3BB26EDA" w:rsidR="001D6584" w:rsidRDefault="001D6584" w:rsidP="00AC2199">
            <w:r>
              <w:t xml:space="preserve">Statutes </w:t>
            </w:r>
          </w:p>
        </w:tc>
      </w:tr>
      <w:tr w:rsidR="001D6584" w:rsidRPr="004E7695" w14:paraId="41D1530A"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0B3BA5D" w14:textId="016EE5DF" w:rsidR="001D6584" w:rsidRPr="001D6584" w:rsidRDefault="00C97025" w:rsidP="009D4A75">
            <w:pPr>
              <w:pStyle w:val="Title3"/>
              <w:spacing w:beforeLines="60" w:before="144" w:afterLines="60" w:after="144"/>
              <w:jc w:val="left"/>
              <w:rPr>
                <w:bCs/>
                <w:i/>
                <w:iCs/>
              </w:rPr>
            </w:pPr>
            <w:hyperlink w:anchor="_Bosanac_v_Commissioner" w:history="1">
              <w:r w:rsidR="001D6584" w:rsidRPr="004910FB">
                <w:rPr>
                  <w:rStyle w:val="Hyperlink"/>
                  <w:rFonts w:cs="Verdana"/>
                  <w:bCs/>
                  <w:i/>
                  <w:iCs/>
                  <w:noProof w:val="0"/>
                </w:rPr>
                <w:t>Bosanac v Commissioner of Taxation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A01601F" w14:textId="20A8DEFA" w:rsidR="001D6584" w:rsidRDefault="001D6584" w:rsidP="00AC2199">
            <w:r>
              <w:t xml:space="preserve">Trusts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97025"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309419B0" w:rsidR="006F0BD7" w:rsidRPr="00935A7A" w:rsidRDefault="00C97025" w:rsidP="0072408A">
            <w:pPr>
              <w:pStyle w:val="Title3"/>
              <w:spacing w:beforeLines="60" w:before="144" w:afterLines="60" w:after="144"/>
              <w:jc w:val="left"/>
              <w:rPr>
                <w:rFonts w:cs="Arial"/>
                <w:i/>
              </w:rPr>
            </w:pPr>
            <w:hyperlink w:anchor="_Davis_v_Minister" w:history="1">
              <w:r w:rsidR="001D6584" w:rsidRPr="004910FB">
                <w:rPr>
                  <w:rStyle w:val="Hyperlink"/>
                  <w:i/>
                  <w:noProof w:val="0"/>
                </w:rPr>
                <w:t>Davis v Minister for Immigration, Citizenship, Migrant Services and Multicultural Affairs &amp; Ors; DCM20 v Secretary of Department of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2477B362" w:rsidR="006F0BD7" w:rsidRPr="0072408A" w:rsidRDefault="001D6584" w:rsidP="0072408A">
            <w:pPr>
              <w:pStyle w:val="Title3"/>
              <w:spacing w:beforeLines="60" w:before="144" w:afterLines="60" w:after="144"/>
              <w:jc w:val="left"/>
              <w:rPr>
                <w:rFonts w:cs="Arial"/>
                <w:bCs/>
                <w:iCs/>
              </w:rPr>
            </w:pPr>
            <w:r>
              <w:rPr>
                <w:rFonts w:cs="Arial"/>
                <w:bCs/>
                <w:iCs/>
              </w:rPr>
              <w:t xml:space="preserve">Constitutional Law </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03C092CE" w:rsidR="00461267" w:rsidRPr="001D6584" w:rsidRDefault="00C97025" w:rsidP="0072408A">
            <w:pPr>
              <w:pStyle w:val="Title3"/>
              <w:spacing w:beforeLines="60" w:before="144" w:afterLines="60" w:after="144"/>
              <w:jc w:val="left"/>
              <w:rPr>
                <w:rFonts w:cs="Arial"/>
                <w:bCs/>
                <w:i/>
              </w:rPr>
            </w:pPr>
            <w:hyperlink w:anchor="_Realestate.com.au_Pty_Ltd" w:history="1">
              <w:r w:rsidR="001D6584" w:rsidRPr="004910FB">
                <w:rPr>
                  <w:rStyle w:val="Hyperlink"/>
                  <w:bCs/>
                  <w:i/>
                  <w:noProof w:val="0"/>
                </w:rPr>
                <w:t>Realestate.com.au Pty Ltd v Hardingham &amp; Ors; RP Data Pty Limited v Hardingham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010E1BB7" w:rsidR="00461267" w:rsidRPr="0072408A" w:rsidRDefault="001D6584" w:rsidP="0072408A">
            <w:pPr>
              <w:pStyle w:val="Title3"/>
              <w:spacing w:beforeLines="60" w:before="144" w:afterLines="60" w:after="144"/>
              <w:jc w:val="left"/>
              <w:rPr>
                <w:rFonts w:cs="Arial"/>
                <w:bCs/>
                <w:iCs/>
              </w:rPr>
            </w:pPr>
            <w:r>
              <w:rPr>
                <w:rFonts w:cs="Arial"/>
                <w:bCs/>
                <w:iCs/>
              </w:rPr>
              <w:t xml:space="preserve">Copyright </w:t>
            </w:r>
          </w:p>
        </w:tc>
      </w:tr>
      <w:tr w:rsidR="001D6584" w:rsidRPr="004E7695" w14:paraId="7A0C9E4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9C10CDA" w14:textId="5BCC19CF" w:rsidR="001D6584" w:rsidRPr="001D6584" w:rsidRDefault="00C97025" w:rsidP="0072408A">
            <w:pPr>
              <w:pStyle w:val="Title3"/>
              <w:spacing w:beforeLines="60" w:before="144" w:afterLines="60" w:after="144"/>
              <w:jc w:val="left"/>
              <w:rPr>
                <w:rFonts w:cs="Arial"/>
                <w:bCs/>
                <w:i/>
              </w:rPr>
            </w:pPr>
            <w:hyperlink w:anchor="_Bryant_&amp;_Ors" w:history="1">
              <w:r w:rsidR="001D6584" w:rsidRPr="004910FB">
                <w:rPr>
                  <w:rStyle w:val="Hyperlink"/>
                  <w:bCs/>
                  <w:i/>
                  <w:noProof w:val="0"/>
                </w:rPr>
                <w:t xml:space="preserve">Bryant &amp; Ors as Liquidators of </w:t>
              </w:r>
              <w:proofErr w:type="spellStart"/>
              <w:r w:rsidR="001D6584" w:rsidRPr="004910FB">
                <w:rPr>
                  <w:rStyle w:val="Hyperlink"/>
                  <w:bCs/>
                  <w:i/>
                  <w:noProof w:val="0"/>
                </w:rPr>
                <w:t>Gunns</w:t>
              </w:r>
              <w:proofErr w:type="spellEnd"/>
              <w:r w:rsidR="001D6584" w:rsidRPr="004910FB">
                <w:rPr>
                  <w:rStyle w:val="Hyperlink"/>
                  <w:bCs/>
                  <w:i/>
                  <w:noProof w:val="0"/>
                </w:rPr>
                <w:t xml:space="preserve"> Limited and </w:t>
              </w:r>
              <w:proofErr w:type="spellStart"/>
              <w:r w:rsidR="001D6584" w:rsidRPr="004910FB">
                <w:rPr>
                  <w:rStyle w:val="Hyperlink"/>
                  <w:bCs/>
                  <w:i/>
                  <w:noProof w:val="0"/>
                </w:rPr>
                <w:t>Auspine</w:t>
              </w:r>
              <w:proofErr w:type="spellEnd"/>
              <w:r w:rsidR="001D6584" w:rsidRPr="004910FB">
                <w:rPr>
                  <w:rStyle w:val="Hyperlink"/>
                  <w:bCs/>
                  <w:i/>
                  <w:noProof w:val="0"/>
                </w:rPr>
                <w:t xml:space="preserve"> Limited v Badenoch Integrated Logging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E16C190" w14:textId="273D7CE7" w:rsidR="001D6584" w:rsidRPr="0072408A" w:rsidRDefault="001D6584" w:rsidP="0072408A">
            <w:pPr>
              <w:pStyle w:val="Title3"/>
              <w:spacing w:beforeLines="60" w:before="144" w:afterLines="60" w:after="144"/>
              <w:jc w:val="left"/>
              <w:rPr>
                <w:rFonts w:cs="Arial"/>
                <w:bCs/>
                <w:iCs/>
              </w:rPr>
            </w:pPr>
            <w:r>
              <w:rPr>
                <w:rFonts w:cs="Arial"/>
                <w:bCs/>
                <w:iCs/>
              </w:rPr>
              <w:t>Corporations Law</w:t>
            </w:r>
          </w:p>
        </w:tc>
      </w:tr>
      <w:tr w:rsidR="001D6584" w:rsidRPr="004E7695" w14:paraId="3B16103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FDB02B8" w14:textId="4385FD0D" w:rsidR="001D6584" w:rsidRPr="00935A7A" w:rsidRDefault="00C97025" w:rsidP="0072408A">
            <w:pPr>
              <w:pStyle w:val="Title3"/>
              <w:spacing w:beforeLines="60" w:before="144" w:afterLines="60" w:after="144"/>
              <w:jc w:val="left"/>
              <w:rPr>
                <w:rFonts w:cs="Arial"/>
                <w:i/>
              </w:rPr>
            </w:pPr>
            <w:hyperlink w:anchor="_Metal_Manufacturers_Pty" w:history="1">
              <w:r w:rsidR="00E06C2A">
                <w:rPr>
                  <w:rStyle w:val="Hyperlink"/>
                  <w:bCs/>
                  <w:i/>
                  <w:noProof w:val="0"/>
                </w:rPr>
                <w:t>Metal Manufactures Pty Limited v Gavin Morton as Liquidator of MJ Woodman Electrical Contractors Pty Ltd (in Liquidation)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0042BEF" w14:textId="51C5F0B2" w:rsidR="001D6584" w:rsidRPr="0072408A" w:rsidRDefault="001D6584" w:rsidP="0072408A">
            <w:pPr>
              <w:pStyle w:val="Title3"/>
              <w:spacing w:beforeLines="60" w:before="144" w:afterLines="60" w:after="144"/>
              <w:jc w:val="left"/>
              <w:rPr>
                <w:rFonts w:cs="Arial"/>
                <w:bCs/>
                <w:iCs/>
              </w:rPr>
            </w:pPr>
            <w:r>
              <w:rPr>
                <w:rFonts w:cs="Arial"/>
                <w:bCs/>
                <w:iCs/>
              </w:rPr>
              <w:t xml:space="preserve">Corporations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C97025"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A032B4" w:rsidRPr="004E7695" w14:paraId="7132E0F7" w14:textId="77777777" w:rsidTr="00C2266D">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D9A1C09" w14:textId="77777777" w:rsidR="00A032B4" w:rsidRPr="004E7695" w:rsidRDefault="00A032B4" w:rsidP="00C2266D">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3C324FF9" w14:textId="77777777" w:rsidR="00A032B4" w:rsidRPr="004E7695" w:rsidRDefault="00A032B4" w:rsidP="00C2266D">
            <w:pPr>
              <w:pStyle w:val="Title3"/>
              <w:spacing w:beforeLines="60" w:before="144" w:afterLines="60" w:after="144"/>
              <w:jc w:val="left"/>
              <w:rPr>
                <w:rFonts w:cs="Arial"/>
                <w:b/>
                <w:bCs/>
              </w:rPr>
            </w:pPr>
            <w:r w:rsidRPr="004E7695">
              <w:rPr>
                <w:rFonts w:cs="Arial"/>
                <w:b/>
                <w:bCs/>
              </w:rPr>
              <w:t>Title</w:t>
            </w:r>
          </w:p>
        </w:tc>
      </w:tr>
      <w:tr w:rsidR="00A032B4" w14:paraId="605127E4" w14:textId="77777777" w:rsidTr="00C2266D">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7ED57F2" w14:textId="43FF6E28" w:rsidR="00A032B4" w:rsidRPr="001D6584" w:rsidRDefault="00C97025" w:rsidP="00A032B4">
            <w:pPr>
              <w:pStyle w:val="Title3"/>
              <w:spacing w:beforeLines="60" w:before="144" w:afterLines="60" w:after="144"/>
              <w:jc w:val="left"/>
              <w:rPr>
                <w:rFonts w:cs="Arial"/>
                <w:bCs/>
                <w:i/>
              </w:rPr>
            </w:pPr>
            <w:hyperlink w:anchor="_Unions_NSW_&amp;" w:history="1">
              <w:r w:rsidR="001D6584" w:rsidRPr="004910FB">
                <w:rPr>
                  <w:rStyle w:val="Hyperlink"/>
                  <w:bCs/>
                  <w:i/>
                  <w:noProof w:val="0"/>
                </w:rPr>
                <w:t>Unions NSW &amp; Ors v State of New South Wales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753AE43" w14:textId="1E058CDB" w:rsidR="00A032B4" w:rsidRDefault="001D6584" w:rsidP="00C2266D">
            <w:pPr>
              <w:pStyle w:val="Title3"/>
              <w:spacing w:beforeLines="60" w:before="144" w:afterLines="60" w:after="144"/>
              <w:jc w:val="left"/>
              <w:rPr>
                <w:rFonts w:cs="Arial"/>
              </w:rPr>
            </w:pPr>
            <w:r>
              <w:rPr>
                <w:rFonts w:cs="Arial"/>
              </w:rPr>
              <w:t xml:space="preserve">Constitutional Law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C97025"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C97025"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7169332E" w:rsidR="00540E77" w:rsidRPr="00436D5A" w:rsidRDefault="004910FB" w:rsidP="00540E77">
            <w:pPr>
              <w:pStyle w:val="Title3"/>
              <w:spacing w:beforeLines="60" w:before="144" w:afterLines="60" w:after="144"/>
              <w:jc w:val="left"/>
              <w:rPr>
                <w:rFonts w:cs="Arial"/>
                <w:i/>
              </w:rPr>
            </w:pPr>
            <w:r>
              <w:rPr>
                <w:rFonts w:cs="Arial"/>
                <w:i/>
              </w:rPr>
              <w:fldChar w:fldCharType="begin"/>
            </w:r>
            <w:r>
              <w:rPr>
                <w:rFonts w:cs="Arial"/>
                <w:i/>
              </w:rPr>
              <w:instrText xml:space="preserve"> HYPERLINK  \l "_BDO_v_The" </w:instrText>
            </w:r>
            <w:r>
              <w:rPr>
                <w:rFonts w:cs="Arial"/>
                <w:i/>
              </w:rPr>
              <w:fldChar w:fldCharType="separate"/>
            </w:r>
            <w:r w:rsidRPr="004910FB">
              <w:rPr>
                <w:rStyle w:val="Hyperlink"/>
                <w:i/>
                <w:noProof w:val="0"/>
              </w:rPr>
              <w:t>BDO v The Queen</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795CC64B" w:rsidR="00540E77" w:rsidRDefault="004910FB" w:rsidP="0049208E">
            <w:pPr>
              <w:pStyle w:val="Title3"/>
              <w:spacing w:beforeLines="60" w:before="144" w:afterLines="60" w:after="144"/>
              <w:jc w:val="left"/>
              <w:rPr>
                <w:rFonts w:cs="Arial"/>
              </w:rPr>
            </w:pPr>
            <w:r>
              <w:rPr>
                <w:rFonts w:cs="Arial"/>
              </w:rPr>
              <w:t xml:space="preserve">Criminal Law </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61ED1FA2" w:rsidR="006033CF" w:rsidRPr="00A451CA" w:rsidRDefault="004910FB" w:rsidP="006033CF">
            <w:pPr>
              <w:pStyle w:val="Title3"/>
              <w:spacing w:beforeLines="60" w:before="144" w:afterLines="60" w:after="144"/>
              <w:jc w:val="left"/>
              <w:rPr>
                <w:rFonts w:cs="Arial"/>
                <w:i/>
                <w:iCs/>
              </w:rPr>
            </w:pPr>
            <w:r>
              <w:rPr>
                <w:rFonts w:cs="Arial"/>
                <w:i/>
              </w:rPr>
              <w:fldChar w:fldCharType="begin"/>
            </w:r>
            <w:r>
              <w:rPr>
                <w:rFonts w:cs="Arial"/>
                <w:i/>
              </w:rPr>
              <w:instrText xml:space="preserve"> HYPERLINK  \l "_HCF_v_The" </w:instrText>
            </w:r>
            <w:r>
              <w:rPr>
                <w:rFonts w:cs="Arial"/>
                <w:i/>
              </w:rPr>
              <w:fldChar w:fldCharType="separate"/>
            </w:r>
            <w:r w:rsidRPr="004910FB">
              <w:rPr>
                <w:rStyle w:val="Hyperlink"/>
                <w:i/>
                <w:noProof w:val="0"/>
              </w:rPr>
              <w:t>HCF v The Queen</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21DB9B3F" w:rsidR="006033CF" w:rsidRDefault="004910FB" w:rsidP="0049208E">
            <w:pPr>
              <w:pStyle w:val="Title3"/>
              <w:spacing w:beforeLines="60" w:before="144" w:afterLines="60" w:after="144"/>
              <w:jc w:val="left"/>
              <w:rPr>
                <w:rFonts w:cs="Arial"/>
              </w:rPr>
            </w:pPr>
            <w:r>
              <w:rPr>
                <w:rFonts w:cs="Arial"/>
              </w:rPr>
              <w:t>Criminal Practice</w:t>
            </w:r>
          </w:p>
        </w:tc>
      </w:tr>
      <w:tr w:rsidR="006159EF" w14:paraId="07681048"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31A4A07" w14:textId="55D153B8" w:rsidR="006159EF" w:rsidRPr="004910FB" w:rsidRDefault="00C97025" w:rsidP="006033CF">
            <w:pPr>
              <w:pStyle w:val="Title3"/>
              <w:spacing w:beforeLines="60" w:before="144" w:afterLines="60" w:after="144"/>
              <w:jc w:val="left"/>
              <w:rPr>
                <w:rFonts w:cs="Arial"/>
              </w:rPr>
            </w:pPr>
            <w:hyperlink w:anchor="_McNamara_v_The" w:history="1">
              <w:r w:rsidR="004910FB" w:rsidRPr="004910FB">
                <w:rPr>
                  <w:rStyle w:val="Hyperlink"/>
                  <w:i/>
                  <w:iCs/>
                  <w:noProof w:val="0"/>
                </w:rPr>
                <w:t>McNamara v The Queen</w:t>
              </w:r>
            </w:hyperlink>
            <w:r w:rsidR="004910FB">
              <w:rPr>
                <w:rFonts w:cs="Arial"/>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22969F40" w14:textId="3B9AFB09" w:rsidR="006159EF" w:rsidRDefault="004910FB" w:rsidP="0049208E">
            <w:pPr>
              <w:pStyle w:val="Title3"/>
              <w:spacing w:beforeLines="60" w:before="144" w:afterLines="60" w:after="144"/>
              <w:jc w:val="left"/>
              <w:rPr>
                <w:rFonts w:cs="Arial"/>
              </w:rPr>
            </w:pPr>
            <w:r>
              <w:rPr>
                <w:rFonts w:cs="Arial"/>
              </w:rPr>
              <w:t>Evidence</w:t>
            </w:r>
          </w:p>
        </w:tc>
      </w:tr>
      <w:tr w:rsidR="00940C45" w14:paraId="79A3061A"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D209A84" w14:textId="3F276F09" w:rsidR="00940C45" w:rsidRPr="004910FB" w:rsidRDefault="00C97025" w:rsidP="00940C45">
            <w:pPr>
              <w:pStyle w:val="Title3"/>
              <w:spacing w:beforeLines="60" w:before="144" w:afterLines="60" w:after="144"/>
              <w:jc w:val="left"/>
              <w:rPr>
                <w:bCs/>
                <w:i/>
                <w:iCs/>
              </w:rPr>
            </w:pPr>
            <w:hyperlink w:anchor="_Barnett_v_Secretary,_1" w:history="1">
              <w:r w:rsidR="004910FB" w:rsidRPr="004910FB">
                <w:rPr>
                  <w:rStyle w:val="Hyperlink"/>
                  <w:rFonts w:cs="Verdana"/>
                  <w:bCs/>
                  <w:i/>
                  <w:iCs/>
                  <w:noProof w:val="0"/>
                </w:rPr>
                <w:t>Barnett v Secretary, Department of Communities and Justice</w:t>
              </w:r>
            </w:hyperlink>
            <w:r w:rsidR="004910FB" w:rsidRPr="004910FB">
              <w:rPr>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6D4B7FC" w14:textId="238F26F6" w:rsidR="00940C45" w:rsidRDefault="00450292" w:rsidP="00940C45">
            <w:pPr>
              <w:pStyle w:val="Title3"/>
              <w:spacing w:beforeLines="60" w:before="144" w:afterLines="60" w:after="144"/>
              <w:jc w:val="left"/>
              <w:rPr>
                <w:rFonts w:cs="Arial"/>
              </w:rPr>
            </w:pPr>
            <w:r>
              <w:rPr>
                <w:rFonts w:cs="Arial"/>
              </w:rPr>
              <w:t>Family Law</w:t>
            </w:r>
            <w:r w:rsidR="004910FB">
              <w:rPr>
                <w:rFonts w:cs="Arial"/>
              </w:rPr>
              <w:t xml:space="preserve"> </w:t>
            </w:r>
          </w:p>
        </w:tc>
      </w:tr>
    </w:tbl>
    <w:p w14:paraId="47C09155" w14:textId="77777777" w:rsidR="000F6D0D" w:rsidRPr="004E7695" w:rsidRDefault="000F6D0D" w:rsidP="00543031">
      <w:pPr>
        <w:rPr>
          <w:noProof/>
        </w:rPr>
      </w:pPr>
    </w:p>
    <w:p w14:paraId="419457A6" w14:textId="77777777" w:rsidR="00FF66C6" w:rsidRDefault="00C97025"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6" w:name="_1:_Cases_Handed"/>
        <w:bookmarkStart w:id="27" w:name="_1:_Cases_Handed_1"/>
        <w:bookmarkStart w:id="28" w:name="_Ref474759793"/>
        <w:bookmarkStart w:id="29" w:name="Cases_Handed_Down"/>
        <w:bookmarkEnd w:id="26"/>
        <w:bookmarkEnd w:id="27"/>
      </w:hyperlink>
    </w:p>
    <w:p w14:paraId="72F3591D" w14:textId="77777777" w:rsidR="003A04E9" w:rsidRPr="0052418C" w:rsidRDefault="003A04E9" w:rsidP="0052418C">
      <w:pPr>
        <w:rPr>
          <w:noProof/>
        </w:rPr>
      </w:pPr>
    </w:p>
    <w:p w14:paraId="50EDA434" w14:textId="49648461" w:rsidR="00786E14" w:rsidRPr="004E7695" w:rsidRDefault="00C97025"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0" w:name="_1:_Cases_Handed_2"/>
      <w:bookmarkStart w:id="31" w:name="_2:_Cases_Handed"/>
      <w:bookmarkStart w:id="32" w:name="_Ref474760566"/>
      <w:bookmarkStart w:id="33" w:name="_Toc479608273"/>
      <w:bookmarkStart w:id="34" w:name="_Toc10095962"/>
      <w:bookmarkEnd w:id="30"/>
      <w:bookmarkEnd w:id="31"/>
      <w:r w:rsidRPr="004E7695">
        <w:lastRenderedPageBreak/>
        <w:t>2</w:t>
      </w:r>
      <w:r w:rsidR="00AE64B2" w:rsidRPr="004E7695">
        <w:t>: Cases Handed Down</w:t>
      </w:r>
      <w:bookmarkEnd w:id="19"/>
      <w:bookmarkEnd w:id="20"/>
      <w:bookmarkEnd w:id="28"/>
      <w:bookmarkEnd w:id="32"/>
      <w:bookmarkEnd w:id="33"/>
      <w:bookmarkEnd w:id="34"/>
    </w:p>
    <w:bookmarkEnd w:id="29"/>
    <w:p w14:paraId="2E0D8865" w14:textId="77777777" w:rsidR="00AE64B2" w:rsidRPr="004E7695" w:rsidRDefault="00AE64B2" w:rsidP="00AE64B2">
      <w:pPr>
        <w:rPr>
          <w:rFonts w:cs="Arial"/>
        </w:rPr>
      </w:pPr>
    </w:p>
    <w:p w14:paraId="5836589E" w14:textId="11B7A9D3" w:rsidR="004A45F8" w:rsidRPr="004E7695" w:rsidRDefault="00AE64B2" w:rsidP="00775A5B">
      <w:pPr>
        <w:pStyle w:val="Title3"/>
        <w:rPr>
          <w:rFonts w:cs="Arial"/>
        </w:rPr>
      </w:pPr>
      <w:bookmarkStart w:id="35" w:name="_Toc209266109"/>
      <w:r w:rsidRPr="004E7695">
        <w:rPr>
          <w:rFonts w:cs="Arial"/>
        </w:rPr>
        <w:t>The following cases were handed down by the High Court of Australia during the</w:t>
      </w:r>
      <w:r w:rsidR="00DB6D00" w:rsidRPr="004E7695">
        <w:rPr>
          <w:rFonts w:cs="Arial"/>
        </w:rPr>
        <w:t xml:space="preserve"> </w:t>
      </w:r>
      <w:r w:rsidR="00025515">
        <w:rPr>
          <w:rFonts w:cs="Arial"/>
        </w:rPr>
        <w:t>October</w:t>
      </w:r>
      <w:r w:rsidR="001F73B4">
        <w:rPr>
          <w:rFonts w:cs="Arial"/>
        </w:rPr>
        <w:t xml:space="preserve"> 2022</w:t>
      </w:r>
      <w:r w:rsidR="00C31FFC" w:rsidRPr="004E7695">
        <w:rPr>
          <w:rFonts w:cs="Arial"/>
        </w:rPr>
        <w:t xml:space="preserve"> </w:t>
      </w:r>
      <w:r w:rsidRPr="004E7695">
        <w:rPr>
          <w:rFonts w:cs="Arial"/>
        </w:rPr>
        <w:t>sittings.</w:t>
      </w:r>
      <w:bookmarkStart w:id="36" w:name="_Bell_Group_NV_1"/>
      <w:bookmarkEnd w:id="35"/>
      <w:bookmarkEnd w:id="36"/>
    </w:p>
    <w:p w14:paraId="37F27BA4" w14:textId="77777777" w:rsidR="00AA47D0" w:rsidRPr="004E7695" w:rsidRDefault="00AA47D0" w:rsidP="00AA47D0">
      <w:pPr>
        <w:pStyle w:val="Divider2"/>
        <w:pBdr>
          <w:bottom w:val="double" w:sz="6" w:space="0" w:color="auto"/>
        </w:pBdr>
      </w:pPr>
      <w:bookmarkStart w:id="37" w:name="_Chetcuti_v_Commonwealth_1"/>
      <w:bookmarkStart w:id="38" w:name="_Commonwealth_of_Australia_2"/>
      <w:bookmarkEnd w:id="37"/>
      <w:bookmarkEnd w:id="38"/>
    </w:p>
    <w:p w14:paraId="2BF76448" w14:textId="64249FD4" w:rsidR="00B127D7" w:rsidRDefault="00B127D7" w:rsidP="00B127D7"/>
    <w:p w14:paraId="0E96D858" w14:textId="77777777" w:rsidR="00025515" w:rsidRPr="004E7695" w:rsidRDefault="00025515" w:rsidP="00025515">
      <w:pPr>
        <w:pStyle w:val="Heading2"/>
      </w:pPr>
      <w:r>
        <w:t>Constitutional Law</w:t>
      </w:r>
    </w:p>
    <w:p w14:paraId="4BF66D6D" w14:textId="77777777" w:rsidR="00025515" w:rsidRPr="00744391" w:rsidRDefault="00025515" w:rsidP="00025515">
      <w:bookmarkStart w:id="39" w:name="_Garlett_v_The_1"/>
      <w:bookmarkStart w:id="40" w:name="_Delil_Alexander_(by"/>
      <w:bookmarkStart w:id="41" w:name="_Farm_Transparency_International"/>
      <w:bookmarkStart w:id="42" w:name="_Citta_Hobart_Pty"/>
      <w:bookmarkStart w:id="43" w:name="_Delil_Alexander_(by_1"/>
      <w:bookmarkStart w:id="44" w:name="_Farm_Transparency_International_1"/>
      <w:bookmarkEnd w:id="39"/>
      <w:bookmarkEnd w:id="40"/>
      <w:bookmarkEnd w:id="41"/>
      <w:bookmarkEnd w:id="42"/>
      <w:bookmarkEnd w:id="43"/>
      <w:bookmarkEnd w:id="44"/>
    </w:p>
    <w:p w14:paraId="47D0D70C" w14:textId="77777777" w:rsidR="00025515" w:rsidRPr="00D0009F" w:rsidRDefault="00025515" w:rsidP="00025515">
      <w:pPr>
        <w:pStyle w:val="Heading3"/>
        <w:tabs>
          <w:tab w:val="left" w:pos="426"/>
        </w:tabs>
      </w:pPr>
      <w:bookmarkStart w:id="45" w:name="_SDCV_v_Director-General_1"/>
      <w:bookmarkStart w:id="46" w:name="_SDCV_v_Director-General"/>
      <w:bookmarkEnd w:id="45"/>
      <w:bookmarkEnd w:id="46"/>
      <w:r>
        <w:t>SDCV v Director-General of Security &amp; Anor</w:t>
      </w:r>
    </w:p>
    <w:p w14:paraId="31D6C924" w14:textId="26E68C75" w:rsidR="00025515" w:rsidRDefault="00C97025" w:rsidP="00025515">
      <w:hyperlink r:id="rId11" w:history="1">
        <w:r w:rsidR="00025515" w:rsidRPr="00B82068">
          <w:rPr>
            <w:rStyle w:val="Hyperlink"/>
            <w:rFonts w:cs="Verdana"/>
            <w:b/>
            <w:noProof w:val="0"/>
          </w:rPr>
          <w:t>S27/2022</w:t>
        </w:r>
      </w:hyperlink>
      <w:hyperlink r:id="rId12" w:history="1"/>
      <w:r w:rsidR="00025515" w:rsidRPr="00D0009F">
        <w:rPr>
          <w:b/>
        </w:rPr>
        <w:t>:</w:t>
      </w:r>
      <w:r w:rsidR="00025515" w:rsidRPr="00D0009F">
        <w:t xml:space="preserve"> </w:t>
      </w:r>
      <w:hyperlink r:id="rId13" w:history="1">
        <w:r w:rsidR="006D5FE7" w:rsidRPr="006D5FE7">
          <w:rPr>
            <w:rStyle w:val="Hyperlink"/>
            <w:rFonts w:cs="Verdana"/>
            <w:noProof w:val="0"/>
          </w:rPr>
          <w:t>[2022] HCA 32</w:t>
        </w:r>
      </w:hyperlink>
    </w:p>
    <w:p w14:paraId="17EF457E" w14:textId="77777777" w:rsidR="00025515" w:rsidRDefault="00025515" w:rsidP="00025515"/>
    <w:p w14:paraId="5149BD54" w14:textId="0E9D0B20" w:rsidR="00025515" w:rsidRDefault="00AD7B55" w:rsidP="00025515">
      <w:r>
        <w:rPr>
          <w:b/>
        </w:rPr>
        <w:t>Judgment</w:t>
      </w:r>
      <w:r w:rsidR="00025515" w:rsidRPr="004E7695">
        <w:rPr>
          <w:b/>
        </w:rPr>
        <w:t>:</w:t>
      </w:r>
      <w:r w:rsidR="00025515" w:rsidRPr="00FC0B58">
        <w:t xml:space="preserve"> </w:t>
      </w:r>
      <w:r>
        <w:t>12 October 2022</w:t>
      </w:r>
    </w:p>
    <w:p w14:paraId="14F10F18" w14:textId="77777777" w:rsidR="00025515" w:rsidRDefault="00025515" w:rsidP="00025515"/>
    <w:p w14:paraId="7EDCBB72" w14:textId="77777777" w:rsidR="00025515" w:rsidRPr="00744391" w:rsidRDefault="00025515" w:rsidP="00025515">
      <w:r>
        <w:rPr>
          <w:b/>
          <w:bCs/>
        </w:rPr>
        <w:t>Coram:</w:t>
      </w:r>
      <w:r>
        <w:t xml:space="preserve"> </w:t>
      </w:r>
      <w:r w:rsidRPr="00744391">
        <w:t>Kiefel CJ, Gageler, Keane, Gordon, Edelman, Steward and Gleeson JJ</w:t>
      </w:r>
    </w:p>
    <w:p w14:paraId="750FF94D" w14:textId="77777777" w:rsidR="00025515" w:rsidRPr="004E7695" w:rsidRDefault="00025515" w:rsidP="00025515"/>
    <w:p w14:paraId="00DBE69A" w14:textId="77777777" w:rsidR="00025515" w:rsidRPr="004E7695" w:rsidRDefault="00025515" w:rsidP="00025515">
      <w:pPr>
        <w:rPr>
          <w:b/>
        </w:rPr>
      </w:pPr>
      <w:r w:rsidRPr="004E7695">
        <w:rPr>
          <w:b/>
        </w:rPr>
        <w:t>Catchwords:</w:t>
      </w:r>
    </w:p>
    <w:p w14:paraId="0F2A5D84" w14:textId="77777777" w:rsidR="00025515" w:rsidRPr="004E7695" w:rsidRDefault="00025515" w:rsidP="00025515">
      <w:pPr>
        <w:rPr>
          <w:b/>
        </w:rPr>
      </w:pPr>
    </w:p>
    <w:p w14:paraId="78E5F1F7" w14:textId="12E7BF28" w:rsidR="006D5FE7" w:rsidRDefault="006D5FE7" w:rsidP="006D5FE7">
      <w:pPr>
        <w:ind w:left="720"/>
      </w:pPr>
      <w:r>
        <w:t xml:space="preserve">Constitutional law (Cth) – Judicial power of Commonwealth – Where adverse security assessment of appellant, accompanied by statement of grounds, certified by Director General of Security on behalf of Australian Security Intelligence Organisation ("ASA decision") – Where appellant's visa cancelled on character grounds in consequence of ASA decision – Where appellant applied to Administrative Appeals Tribunal for merits review of ASA decision – Where Minister administering </w:t>
      </w:r>
      <w:r w:rsidRPr="00872E5D">
        <w:rPr>
          <w:i/>
          <w:iCs/>
        </w:rPr>
        <w:t>Australian Security Intelligence Organisation Act 1979</w:t>
      </w:r>
      <w:r>
        <w:t xml:space="preserve"> (Cth) issued certificates under s 39B(2)(a) of </w:t>
      </w:r>
      <w:r w:rsidRPr="006D5FE7">
        <w:rPr>
          <w:i/>
          <w:iCs/>
        </w:rPr>
        <w:t>Administrative Appeals Tribunal Act 1975</w:t>
      </w:r>
      <w:r>
        <w:t xml:space="preserve"> (Cth) ("AAT Act") stating that disclosure of some of contents of documents relating to ASA decision would be contrary to public interest because disclosure would prejudice security of Australia ("certificated matter") – Where Tribunal provided with certificated matter but certificated matter not disclosed to appellant or appellant's legal representatives – Where Tribunal affirmed ASA decision – Where appellant appealed to Federal Court of Australia pursuant to s 44 of AAT Act – Where s 46(1) of AAT Act allowed Federal Court to have regard to certificated matter in determining appeal – Where s 46(2) of AAT Act provided that Federal Court shall do all things necessary to ensure that certificated matter not disclosed to any person other than member of court as constituted for purposes of proceeding – Where certificated matter not disclosed to appellant or appellant's legal representatives in Federal Court – Whether s 46(2) of AAT Act invalid on basis that Ch III of </w:t>
      </w:r>
      <w:r w:rsidRPr="00872E5D">
        <w:rPr>
          <w:i/>
          <w:iCs/>
        </w:rPr>
        <w:t>Constitution</w:t>
      </w:r>
      <w:r>
        <w:t xml:space="preserve"> precludes making of law that denied party to proceedings in court of federal judicature fair opportunity to respond to evidence on which order of court which finally altered or determined right or legally protected interest of party might be based – Whether s 46(2) of AAT Act invalid on basis that it required or authorised Federal Court to act in manner inconsistent with essential character of court or with nature of judicial power.</w:t>
      </w:r>
    </w:p>
    <w:p w14:paraId="2B3AD136" w14:textId="77777777" w:rsidR="006D5FE7" w:rsidRDefault="006D5FE7" w:rsidP="006D5FE7">
      <w:pPr>
        <w:ind w:left="720"/>
      </w:pPr>
    </w:p>
    <w:p w14:paraId="28807E47" w14:textId="75A738CC" w:rsidR="006D5FE7" w:rsidRDefault="006D5FE7" w:rsidP="006D5FE7">
      <w:pPr>
        <w:ind w:left="720"/>
      </w:pPr>
      <w:r>
        <w:lastRenderedPageBreak/>
        <w:t>Words and phrases – "adverse security assessment", "all things necessary to ensure", "balancing exercise", "denial of disclosure", "essential characteristics of a court", "fair opportunity to respond", "forensic advantage", "gist", "judicial power of the Commonwealth", "national security", "officer of the court", "practical injustice", "procedural fairness", "public interest", "public interest immunity", "special advocate".</w:t>
      </w:r>
    </w:p>
    <w:p w14:paraId="599F0450" w14:textId="77777777" w:rsidR="006D5FE7" w:rsidRDefault="006D5FE7" w:rsidP="006D5FE7">
      <w:pPr>
        <w:ind w:left="720"/>
      </w:pPr>
    </w:p>
    <w:p w14:paraId="647932D9" w14:textId="0A78DC10" w:rsidR="006D5FE7" w:rsidRDefault="006D5FE7" w:rsidP="006D5FE7">
      <w:pPr>
        <w:ind w:left="720"/>
      </w:pPr>
      <w:r w:rsidRPr="006D5FE7">
        <w:rPr>
          <w:i/>
          <w:iCs/>
        </w:rPr>
        <w:t>Constitution</w:t>
      </w:r>
      <w:r>
        <w:t>, Ch III.</w:t>
      </w:r>
    </w:p>
    <w:p w14:paraId="18A08C7F" w14:textId="77777777" w:rsidR="006D5FE7" w:rsidRDefault="006D5FE7" w:rsidP="006D5FE7">
      <w:pPr>
        <w:ind w:left="720"/>
      </w:pPr>
      <w:r w:rsidRPr="006D5FE7">
        <w:rPr>
          <w:i/>
          <w:iCs/>
        </w:rPr>
        <w:t>Administrative Appeals Tribunal Act 1975</w:t>
      </w:r>
      <w:r>
        <w:t xml:space="preserve"> (Cth), ss 39A, 39B, 43AAA, 44, 46.</w:t>
      </w:r>
    </w:p>
    <w:p w14:paraId="675253F0" w14:textId="623A998F" w:rsidR="00025515" w:rsidRPr="00CB6C33" w:rsidRDefault="006D5FE7" w:rsidP="006D5FE7">
      <w:pPr>
        <w:ind w:left="720"/>
      </w:pPr>
      <w:r w:rsidRPr="006D5FE7">
        <w:rPr>
          <w:i/>
          <w:iCs/>
        </w:rPr>
        <w:t>Australian Security Intelligence Organisation Act 1979</w:t>
      </w:r>
      <w:r>
        <w:t xml:space="preserve"> (Cth), s 54.</w:t>
      </w:r>
    </w:p>
    <w:p w14:paraId="5C6B125D" w14:textId="77777777" w:rsidR="00025515" w:rsidRPr="004E7695" w:rsidRDefault="00025515" w:rsidP="00025515">
      <w:pPr>
        <w:ind w:left="720"/>
      </w:pPr>
    </w:p>
    <w:p w14:paraId="12AC58CC" w14:textId="0157015B" w:rsidR="00025515" w:rsidRDefault="00025515" w:rsidP="00025515">
      <w:r w:rsidRPr="004E7695">
        <w:rPr>
          <w:b/>
        </w:rPr>
        <w:t>Appealed from</w:t>
      </w:r>
      <w:r>
        <w:rPr>
          <w:b/>
        </w:rPr>
        <w:t xml:space="preserve"> FCA (FC):</w:t>
      </w:r>
      <w:r>
        <w:t xml:space="preserve"> </w:t>
      </w:r>
      <w:hyperlink r:id="rId14" w:history="1">
        <w:r w:rsidRPr="00F96E3A">
          <w:rPr>
            <w:rStyle w:val="Hyperlink"/>
            <w:rFonts w:cs="Verdana"/>
            <w:noProof w:val="0"/>
          </w:rPr>
          <w:t>[2021] FCAFC 51</w:t>
        </w:r>
      </w:hyperlink>
      <w:r>
        <w:t xml:space="preserve">; </w:t>
      </w:r>
      <w:r w:rsidRPr="00F96E3A">
        <w:t>(2021) 284 FCR 357</w:t>
      </w:r>
      <w:r>
        <w:t xml:space="preserve">; (2021) 389 ALR 372; </w:t>
      </w:r>
      <w:r w:rsidRPr="00A440F5">
        <w:t>(2021) 173 ALD 450</w:t>
      </w:r>
    </w:p>
    <w:p w14:paraId="01DBBCE8" w14:textId="65EAB046" w:rsidR="00AD7B55" w:rsidRDefault="00AD7B55" w:rsidP="00025515"/>
    <w:p w14:paraId="78D749DF" w14:textId="677E0770" w:rsidR="00025515" w:rsidRPr="004E7695" w:rsidRDefault="00AD7B55" w:rsidP="00025515">
      <w:r>
        <w:rPr>
          <w:b/>
          <w:bCs/>
        </w:rPr>
        <w:t>Held:</w:t>
      </w:r>
      <w:r w:rsidR="00872E5D">
        <w:t xml:space="preserve"> Appeal dismissed with costs. </w:t>
      </w:r>
    </w:p>
    <w:p w14:paraId="04747BAB" w14:textId="3AC79153" w:rsidR="00A91CFC" w:rsidRPr="004E7695" w:rsidRDefault="00A91CFC" w:rsidP="00A91CFC"/>
    <w:p w14:paraId="03B9145C" w14:textId="77777777" w:rsidR="00A91CFC" w:rsidRPr="004E7695" w:rsidRDefault="00C97025" w:rsidP="00A91CFC">
      <w:hyperlink w:anchor="TOP" w:history="1">
        <w:r w:rsidR="00A91CFC" w:rsidRPr="004E7695">
          <w:rPr>
            <w:rStyle w:val="Hyperlink"/>
            <w:rFonts w:cs="Verdana"/>
            <w:bCs/>
          </w:rPr>
          <w:t>Return to Top</w:t>
        </w:r>
      </w:hyperlink>
    </w:p>
    <w:p w14:paraId="23C1B0CF" w14:textId="3391A897" w:rsidR="00A91CFC" w:rsidRDefault="00A91CFC" w:rsidP="00A91CFC">
      <w:pPr>
        <w:pStyle w:val="Divider2"/>
        <w:rPr>
          <w:rFonts w:eastAsia="Arial Unicode MS"/>
          <w:lang w:val="en-US"/>
        </w:rPr>
      </w:pPr>
    </w:p>
    <w:p w14:paraId="160AF5AA" w14:textId="3D7F30C8" w:rsidR="006D5FE7" w:rsidRDefault="006D5FE7" w:rsidP="006D5FE7"/>
    <w:p w14:paraId="53F03644" w14:textId="77777777" w:rsidR="006D5FE7" w:rsidRDefault="006D5FE7" w:rsidP="006D5FE7">
      <w:pPr>
        <w:pStyle w:val="Heading2"/>
      </w:pPr>
      <w:r>
        <w:t>Evidence</w:t>
      </w:r>
    </w:p>
    <w:p w14:paraId="415EA9AB" w14:textId="77777777" w:rsidR="006D5FE7" w:rsidRDefault="006D5FE7" w:rsidP="006D5FE7"/>
    <w:p w14:paraId="679FCC3A" w14:textId="741FFFDD" w:rsidR="006D5FE7" w:rsidRPr="006159EF" w:rsidRDefault="006D5FE7" w:rsidP="006D5FE7">
      <w:pPr>
        <w:pStyle w:val="Heading3"/>
      </w:pPr>
      <w:bookmarkStart w:id="47" w:name="_TL_v_The_1"/>
      <w:bookmarkEnd w:id="47"/>
      <w:r w:rsidRPr="006159EF">
        <w:t xml:space="preserve">TL v The </w:t>
      </w:r>
      <w:r>
        <w:t>King</w:t>
      </w:r>
      <w:r w:rsidRPr="006159EF">
        <w:t xml:space="preserve"> </w:t>
      </w:r>
    </w:p>
    <w:p w14:paraId="786AB55E" w14:textId="538C24EF" w:rsidR="006D5FE7" w:rsidRPr="00C97B7C" w:rsidRDefault="00C97025" w:rsidP="006D5FE7">
      <w:hyperlink r:id="rId15" w:history="1">
        <w:r w:rsidR="006D5FE7" w:rsidRPr="006159EF">
          <w:rPr>
            <w:rStyle w:val="Hyperlink"/>
            <w:rFonts w:cs="Verdana"/>
            <w:b/>
            <w:bCs/>
            <w:noProof w:val="0"/>
          </w:rPr>
          <w:t>S61/2022</w:t>
        </w:r>
      </w:hyperlink>
      <w:r w:rsidR="006D5FE7" w:rsidRPr="006159EF">
        <w:rPr>
          <w:b/>
          <w:bCs/>
        </w:rPr>
        <w:t>:</w:t>
      </w:r>
      <w:r w:rsidR="006D5FE7" w:rsidRPr="006159EF">
        <w:t xml:space="preserve"> </w:t>
      </w:r>
      <w:hyperlink r:id="rId16" w:history="1">
        <w:r w:rsidR="006D5FE7" w:rsidRPr="006D5FE7">
          <w:rPr>
            <w:rStyle w:val="Hyperlink"/>
            <w:rFonts w:cs="Verdana"/>
            <w:noProof w:val="0"/>
          </w:rPr>
          <w:t>[2022] HCA 35</w:t>
        </w:r>
      </w:hyperlink>
    </w:p>
    <w:p w14:paraId="30BCD15C" w14:textId="77777777" w:rsidR="006D5FE7" w:rsidRPr="00C97B7C" w:rsidRDefault="006D5FE7" w:rsidP="006D5FE7"/>
    <w:p w14:paraId="56B873C9" w14:textId="3D915696" w:rsidR="006D5FE7" w:rsidRDefault="006D5FE7" w:rsidP="006D5FE7">
      <w:pPr>
        <w:rPr>
          <w:iCs/>
          <w:lang w:val="en-US"/>
        </w:rPr>
      </w:pPr>
      <w:r>
        <w:rPr>
          <w:b/>
          <w:bCs/>
          <w:lang w:val="en-US"/>
        </w:rPr>
        <w:t>Judgment</w:t>
      </w:r>
      <w:r w:rsidRPr="00C97B7C">
        <w:rPr>
          <w:b/>
          <w:bCs/>
          <w:lang w:val="en-US"/>
        </w:rPr>
        <w:t>:</w:t>
      </w:r>
      <w:r w:rsidRPr="00C97B7C">
        <w:t xml:space="preserve"> </w:t>
      </w:r>
      <w:r>
        <w:rPr>
          <w:lang w:val="en-US"/>
        </w:rPr>
        <w:t>19 October 2022</w:t>
      </w:r>
    </w:p>
    <w:p w14:paraId="7D3EDD27" w14:textId="77777777" w:rsidR="006D5FE7" w:rsidRDefault="006D5FE7" w:rsidP="006D5FE7">
      <w:pPr>
        <w:rPr>
          <w:iCs/>
          <w:lang w:val="en-US"/>
        </w:rPr>
      </w:pPr>
    </w:p>
    <w:p w14:paraId="6FB71A06" w14:textId="77777777" w:rsidR="006D5FE7" w:rsidRPr="006159EF" w:rsidRDefault="006D5FE7" w:rsidP="006D5FE7">
      <w:pPr>
        <w:rPr>
          <w:iCs/>
        </w:rPr>
      </w:pPr>
      <w:r>
        <w:rPr>
          <w:b/>
          <w:bCs/>
          <w:iCs/>
          <w:lang w:val="en-US"/>
        </w:rPr>
        <w:t xml:space="preserve">Coram: </w:t>
      </w:r>
      <w:r>
        <w:rPr>
          <w:iCs/>
          <w:lang w:val="en-US"/>
        </w:rPr>
        <w:t xml:space="preserve">Kiefel CJ, Gageler, Gordon, Steward and Gleeson JJ </w:t>
      </w:r>
    </w:p>
    <w:p w14:paraId="5E6E57EE" w14:textId="77777777" w:rsidR="006D5FE7" w:rsidRPr="00C97B7C" w:rsidRDefault="006D5FE7" w:rsidP="006D5FE7"/>
    <w:p w14:paraId="4A303A20" w14:textId="77777777" w:rsidR="006D5FE7" w:rsidRPr="00C97B7C" w:rsidRDefault="006D5FE7" w:rsidP="006D5FE7">
      <w:pPr>
        <w:rPr>
          <w:b/>
          <w:bCs/>
        </w:rPr>
      </w:pPr>
      <w:r w:rsidRPr="00C97B7C">
        <w:rPr>
          <w:b/>
          <w:bCs/>
          <w:lang w:val="de-DE"/>
        </w:rPr>
        <w:t>Catchwords:</w:t>
      </w:r>
    </w:p>
    <w:p w14:paraId="3732B059" w14:textId="77777777" w:rsidR="006D5FE7" w:rsidRPr="00C97B7C" w:rsidRDefault="006D5FE7" w:rsidP="006D5FE7">
      <w:pPr>
        <w:rPr>
          <w:b/>
          <w:bCs/>
        </w:rPr>
      </w:pPr>
    </w:p>
    <w:p w14:paraId="2293C253" w14:textId="77777777" w:rsidR="006D5FE7" w:rsidRPr="006D5FE7" w:rsidRDefault="006D5FE7" w:rsidP="006D5FE7">
      <w:pPr>
        <w:pStyle w:val="Catchwords0"/>
      </w:pPr>
      <w:r w:rsidRPr="006D5FE7">
        <w:t xml:space="preserve">Evidence – Criminal trial – Admissibility – Tendency evidence – </w:t>
      </w:r>
      <w:r w:rsidRPr="006D5FE7">
        <w:rPr>
          <w:i/>
          <w:iCs/>
        </w:rPr>
        <w:t>Evidence Act 1995</w:t>
      </w:r>
      <w:r w:rsidRPr="006D5FE7">
        <w:t xml:space="preserve"> (NSW), s 97(1)(b) – Where tendency evidence adduced to prove identity of offender – Where narrow class of possible perpetrators – Where other evidence identifying appellant as offender and tending to exclude other possible perpetrators – Whether Court of Criminal Appeal misapplied principles in </w:t>
      </w:r>
      <w:r w:rsidRPr="006D5FE7">
        <w:rPr>
          <w:i/>
          <w:iCs/>
        </w:rPr>
        <w:t>Hughes v The Queen</w:t>
      </w:r>
      <w:r w:rsidRPr="006D5FE7">
        <w:t xml:space="preserve"> (2017) 263 CLR 338 – Whether tendency evidence required to bear close similarity to offence – Whether tendency evidence had "significant probative value".</w:t>
      </w:r>
    </w:p>
    <w:p w14:paraId="2847AFF7" w14:textId="77777777" w:rsidR="006D5FE7" w:rsidRDefault="006D5FE7" w:rsidP="006D5FE7">
      <w:pPr>
        <w:pStyle w:val="Catchwords0"/>
      </w:pPr>
    </w:p>
    <w:p w14:paraId="1992C21F" w14:textId="22C2DA91" w:rsidR="006D5FE7" w:rsidRPr="006D5FE7" w:rsidRDefault="006D5FE7" w:rsidP="006D5FE7">
      <w:pPr>
        <w:pStyle w:val="Catchwords0"/>
      </w:pPr>
      <w:r w:rsidRPr="006D5FE7">
        <w:t>Words and phrases – "close similarity", "identity of the offender", "probative value", "serious physical harm", "significant probative value", "tendency evidence".</w:t>
      </w:r>
    </w:p>
    <w:p w14:paraId="7B705D6C" w14:textId="77777777" w:rsidR="006D5FE7" w:rsidRDefault="006D5FE7" w:rsidP="006D5FE7">
      <w:pPr>
        <w:pStyle w:val="Catchwords0"/>
      </w:pPr>
    </w:p>
    <w:p w14:paraId="66C128B1" w14:textId="61364E8D" w:rsidR="006D5FE7" w:rsidRDefault="006D5FE7" w:rsidP="006D5FE7">
      <w:pPr>
        <w:pStyle w:val="Catchwords0"/>
      </w:pPr>
      <w:r w:rsidRPr="006D5FE7">
        <w:rPr>
          <w:i/>
          <w:iCs/>
        </w:rPr>
        <w:t>Evidence Act 1995</w:t>
      </w:r>
      <w:r w:rsidRPr="006D5FE7">
        <w:t xml:space="preserve"> (NSW), s 97(1)(b).</w:t>
      </w:r>
    </w:p>
    <w:p w14:paraId="11D490C7" w14:textId="77777777" w:rsidR="006D5FE7" w:rsidRPr="00C97B7C" w:rsidRDefault="006D5FE7" w:rsidP="006D5FE7"/>
    <w:p w14:paraId="1B4305AA" w14:textId="77777777" w:rsidR="006D5FE7" w:rsidRPr="00C97B7C" w:rsidRDefault="006D5FE7" w:rsidP="006D5FE7">
      <w:r w:rsidRPr="00C97B7C">
        <w:rPr>
          <w:b/>
          <w:bCs/>
          <w:lang w:val="en-US"/>
        </w:rPr>
        <w:t>Appealed from NSW</w:t>
      </w:r>
      <w:r w:rsidRPr="00C97B7C">
        <w:rPr>
          <w:b/>
          <w:bCs/>
        </w:rPr>
        <w:t xml:space="preserve"> (CCA):</w:t>
      </w:r>
      <w:r w:rsidRPr="00C97B7C">
        <w:t xml:space="preserve"> </w:t>
      </w:r>
      <w:hyperlink r:id="rId17" w:history="1">
        <w:r w:rsidRPr="00C97B7C">
          <w:rPr>
            <w:rStyle w:val="Hyperlink"/>
            <w:rFonts w:cs="Verdana"/>
            <w:noProof w:val="0"/>
          </w:rPr>
          <w:t>[2020] NSWCCA 265</w:t>
        </w:r>
      </w:hyperlink>
    </w:p>
    <w:p w14:paraId="753D0BCB" w14:textId="6DB86606" w:rsidR="006D5FE7" w:rsidRDefault="006D5FE7" w:rsidP="006D5FE7"/>
    <w:p w14:paraId="562EDD01" w14:textId="7B4F6E7E" w:rsidR="006D5FE7" w:rsidRPr="006D5FE7" w:rsidRDefault="006D5FE7" w:rsidP="006D5FE7">
      <w:r>
        <w:rPr>
          <w:b/>
          <w:bCs/>
        </w:rPr>
        <w:t>Held:</w:t>
      </w:r>
      <w:r>
        <w:t xml:space="preserve"> Appeal dismissed. </w:t>
      </w:r>
    </w:p>
    <w:p w14:paraId="046E99CF" w14:textId="77777777" w:rsidR="006D5FE7" w:rsidRPr="00C97B7C" w:rsidRDefault="006D5FE7" w:rsidP="006D5FE7"/>
    <w:p w14:paraId="41FA5E10" w14:textId="77777777" w:rsidR="006D5FE7" w:rsidRPr="002314BE" w:rsidRDefault="00C97025" w:rsidP="006D5FE7">
      <w:hyperlink w:anchor="TOP" w:history="1">
        <w:r w:rsidR="006D5FE7" w:rsidRPr="004E7695">
          <w:rPr>
            <w:rStyle w:val="Hyperlink"/>
            <w:rFonts w:cs="Verdana"/>
            <w:bCs/>
          </w:rPr>
          <w:t>Return to Top</w:t>
        </w:r>
      </w:hyperlink>
    </w:p>
    <w:p w14:paraId="673A434B" w14:textId="77777777" w:rsidR="006D5FE7" w:rsidRPr="006D5FE7" w:rsidRDefault="006D5FE7" w:rsidP="006D5FE7">
      <w:pPr>
        <w:pStyle w:val="Divider2"/>
      </w:pPr>
    </w:p>
    <w:p w14:paraId="182F2CCD" w14:textId="77777777" w:rsidR="00025515" w:rsidRDefault="00025515" w:rsidP="00025515"/>
    <w:p w14:paraId="160CA55E" w14:textId="162C22B0" w:rsidR="00AD7B55" w:rsidRPr="00523623" w:rsidRDefault="006D5FE7" w:rsidP="00AD7B55">
      <w:pPr>
        <w:pStyle w:val="Heading2"/>
      </w:pPr>
      <w:r>
        <w:t>Statutes</w:t>
      </w:r>
    </w:p>
    <w:p w14:paraId="7E30CBEE" w14:textId="77777777" w:rsidR="00AD7B55" w:rsidRDefault="00AD7B55" w:rsidP="00AD7B55"/>
    <w:p w14:paraId="310C5FEC" w14:textId="77777777" w:rsidR="00AD7B55" w:rsidRDefault="00AD7B55" w:rsidP="00AD7B55">
      <w:pPr>
        <w:pStyle w:val="Heading3"/>
      </w:pPr>
      <w:bookmarkStart w:id="48" w:name="_BHP_Group_Limited"/>
      <w:bookmarkEnd w:id="48"/>
      <w:r>
        <w:t>BHP</w:t>
      </w:r>
      <w:r w:rsidRPr="006F5CE0">
        <w:t xml:space="preserve"> Group Limited v </w:t>
      </w:r>
      <w:proofErr w:type="spellStart"/>
      <w:r w:rsidRPr="006F5CE0">
        <w:t>Impiombato</w:t>
      </w:r>
      <w:proofErr w:type="spellEnd"/>
      <w:r w:rsidRPr="006F5CE0">
        <w:t xml:space="preserve"> &amp; Anor</w:t>
      </w:r>
    </w:p>
    <w:p w14:paraId="42C8C151" w14:textId="51BD1BE0" w:rsidR="00AD7B55" w:rsidRDefault="00C97025" w:rsidP="00AD7B55">
      <w:hyperlink r:id="rId18" w:history="1">
        <w:r w:rsidR="00AD7B55" w:rsidRPr="0070429D">
          <w:rPr>
            <w:rStyle w:val="Hyperlink"/>
            <w:rFonts w:cs="Verdana"/>
            <w:b/>
            <w:bCs/>
            <w:noProof w:val="0"/>
          </w:rPr>
          <w:t>M12/2022</w:t>
        </w:r>
      </w:hyperlink>
      <w:r w:rsidR="00AD7B55" w:rsidRPr="00BC379A">
        <w:rPr>
          <w:b/>
        </w:rPr>
        <w:t>:</w:t>
      </w:r>
      <w:r w:rsidR="00AD7B55" w:rsidRPr="00464ED0">
        <w:t xml:space="preserve"> </w:t>
      </w:r>
      <w:hyperlink r:id="rId19" w:history="1">
        <w:r w:rsidR="006D5FE7" w:rsidRPr="006D5FE7">
          <w:rPr>
            <w:rStyle w:val="Hyperlink"/>
            <w:rFonts w:cs="Verdana"/>
            <w:noProof w:val="0"/>
          </w:rPr>
          <w:t>[2022] HCA 33</w:t>
        </w:r>
      </w:hyperlink>
    </w:p>
    <w:p w14:paraId="2AAD1F70" w14:textId="77777777" w:rsidR="00AD7B55" w:rsidRDefault="00AD7B55" w:rsidP="00AD7B55"/>
    <w:p w14:paraId="408D21D0" w14:textId="77777777" w:rsidR="00AD7B55" w:rsidRDefault="00AD7B55" w:rsidP="00AD7B55">
      <w:r>
        <w:rPr>
          <w:b/>
        </w:rPr>
        <w:t>Judgment</w:t>
      </w:r>
      <w:r w:rsidRPr="004E7695">
        <w:rPr>
          <w:b/>
        </w:rPr>
        <w:t>:</w:t>
      </w:r>
      <w:r w:rsidRPr="00FC0B58">
        <w:t xml:space="preserve"> </w:t>
      </w:r>
      <w:r>
        <w:t>12 October 2022</w:t>
      </w:r>
    </w:p>
    <w:p w14:paraId="49D8EAB8" w14:textId="77777777" w:rsidR="00AD7B55" w:rsidRDefault="00AD7B55" w:rsidP="00AD7B55"/>
    <w:p w14:paraId="21B17CEC" w14:textId="77777777" w:rsidR="00AD7B55" w:rsidRDefault="00AD7B55" w:rsidP="00AD7B55">
      <w:r w:rsidRPr="00744391">
        <w:rPr>
          <w:b/>
          <w:bCs/>
        </w:rPr>
        <w:t>Coram:</w:t>
      </w:r>
      <w:r>
        <w:t xml:space="preserve"> </w:t>
      </w:r>
      <w:r w:rsidRPr="005466AB">
        <w:t>Kiefel CJ, Gageler, Gordon, Edelman</w:t>
      </w:r>
      <w:r>
        <w:t xml:space="preserve"> and</w:t>
      </w:r>
      <w:r w:rsidRPr="005466AB">
        <w:t xml:space="preserve"> Steward JJ</w:t>
      </w:r>
    </w:p>
    <w:p w14:paraId="311228AD" w14:textId="77777777" w:rsidR="00AD7B55" w:rsidRPr="004E7695" w:rsidRDefault="00AD7B55" w:rsidP="00AD7B55"/>
    <w:p w14:paraId="20AF3E81" w14:textId="77777777" w:rsidR="00AD7B55" w:rsidRPr="004E7695" w:rsidRDefault="00AD7B55" w:rsidP="00AD7B55">
      <w:pPr>
        <w:rPr>
          <w:b/>
        </w:rPr>
      </w:pPr>
      <w:r w:rsidRPr="004E7695">
        <w:rPr>
          <w:b/>
        </w:rPr>
        <w:t>Catchwords:</w:t>
      </w:r>
    </w:p>
    <w:p w14:paraId="7DFDA38A" w14:textId="77777777" w:rsidR="00AD7B55" w:rsidRDefault="00AD7B55" w:rsidP="00AD7B55"/>
    <w:p w14:paraId="25D742C2" w14:textId="77777777" w:rsidR="006D5FE7" w:rsidRDefault="006D5FE7" w:rsidP="006D5FE7">
      <w:pPr>
        <w:ind w:left="720"/>
      </w:pPr>
      <w:r>
        <w:t xml:space="preserve">Statutes – Interpretation – Territorial operation – Presumption against extraterritoriality – </w:t>
      </w:r>
      <w:r w:rsidRPr="006D5FE7">
        <w:rPr>
          <w:i/>
          <w:iCs/>
        </w:rPr>
        <w:t>Acts Interpretation Act 1901</w:t>
      </w:r>
      <w:r>
        <w:t xml:space="preserve"> (Cth), s 21(1)(b) – Where Pt IVA of the </w:t>
      </w:r>
      <w:r w:rsidRPr="006D5FE7">
        <w:rPr>
          <w:i/>
          <w:iCs/>
        </w:rPr>
        <w:t>Federal Court of Australia Act 1976</w:t>
      </w:r>
      <w:r>
        <w:t xml:space="preserve"> (Cth) permitted a person to commence a representative proceeding in the Federal Court of Australia on behalf of other persons ("group members") where certain statutory criteria were met – Where Pt IVA did not contain any express geographic or territorial restriction on the identity of persons who could be group members – Whether Pt IVA allowed claims to be brought on behalf of group members not resident in Australia.</w:t>
      </w:r>
    </w:p>
    <w:p w14:paraId="779C83DB" w14:textId="77777777" w:rsidR="006D5FE7" w:rsidRDefault="006D5FE7" w:rsidP="006D5FE7">
      <w:pPr>
        <w:ind w:left="720"/>
      </w:pPr>
    </w:p>
    <w:p w14:paraId="4E28E63D" w14:textId="28A907C9" w:rsidR="006D5FE7" w:rsidRDefault="006D5FE7" w:rsidP="006D5FE7">
      <w:pPr>
        <w:ind w:left="720"/>
      </w:pPr>
      <w:r>
        <w:t>Words and phrases – "central focus", "claims", "class action", "federal jurisdiction", "hinge", "in and of the Commonwealth", "matter", "object of legislative concern", "personal jurisdiction", "presumption", "presumption against extraterritoriality", "representative proceedings", "statutory construction", "statutory interpretation", "statutory presumption", "subject matter jurisdiction", "territorial connection", "territorial jurisdiction", "territorial restriction".</w:t>
      </w:r>
    </w:p>
    <w:p w14:paraId="7A3580C1" w14:textId="77777777" w:rsidR="006D5FE7" w:rsidRDefault="006D5FE7" w:rsidP="006D5FE7">
      <w:pPr>
        <w:ind w:left="720"/>
      </w:pPr>
    </w:p>
    <w:p w14:paraId="1215A33B" w14:textId="4A7B6098" w:rsidR="006D5FE7" w:rsidRDefault="006D5FE7" w:rsidP="006D5FE7">
      <w:pPr>
        <w:ind w:left="720"/>
      </w:pPr>
      <w:r w:rsidRPr="006D5FE7">
        <w:rPr>
          <w:i/>
          <w:iCs/>
        </w:rPr>
        <w:t>Constitution</w:t>
      </w:r>
      <w:r>
        <w:t>, s 77(</w:t>
      </w:r>
      <w:proofErr w:type="spellStart"/>
      <w:r>
        <w:t>i</w:t>
      </w:r>
      <w:proofErr w:type="spellEnd"/>
      <w:r>
        <w:t>).</w:t>
      </w:r>
    </w:p>
    <w:p w14:paraId="6323C594" w14:textId="77777777" w:rsidR="006D5FE7" w:rsidRDefault="006D5FE7" w:rsidP="006D5FE7">
      <w:pPr>
        <w:ind w:left="720"/>
      </w:pPr>
      <w:r w:rsidRPr="006D5FE7">
        <w:rPr>
          <w:i/>
          <w:iCs/>
        </w:rPr>
        <w:t>Acts Interpretation Act 1901</w:t>
      </w:r>
      <w:r>
        <w:t xml:space="preserve"> (Cth), s 21(1)(b).</w:t>
      </w:r>
    </w:p>
    <w:p w14:paraId="0677ECAF" w14:textId="526878A1" w:rsidR="00AD7B55" w:rsidRPr="00BC379A" w:rsidRDefault="006D5FE7" w:rsidP="006D5FE7">
      <w:pPr>
        <w:ind w:left="720"/>
      </w:pPr>
      <w:r w:rsidRPr="006D5FE7">
        <w:rPr>
          <w:i/>
          <w:iCs/>
        </w:rPr>
        <w:t>Federal Court of Australia Act 1976</w:t>
      </w:r>
      <w:r>
        <w:t xml:space="preserve"> (Cth), Pt IVA; ss 19, 33A, 33C, 33D, 33ZB</w:t>
      </w:r>
      <w:r w:rsidR="00AD7B55">
        <w:t xml:space="preserve">. </w:t>
      </w:r>
    </w:p>
    <w:p w14:paraId="41BF9951" w14:textId="77777777" w:rsidR="00AD7B55" w:rsidRPr="00C32A1D" w:rsidRDefault="00AD7B55" w:rsidP="00AD7B55"/>
    <w:p w14:paraId="6E69848D" w14:textId="680019B7" w:rsidR="00AD7B55" w:rsidRDefault="00AD7B55" w:rsidP="00AD7B55">
      <w:r w:rsidRPr="004E7695">
        <w:rPr>
          <w:b/>
        </w:rPr>
        <w:t xml:space="preserve">Appealed from </w:t>
      </w:r>
      <w:r>
        <w:rPr>
          <w:b/>
        </w:rPr>
        <w:t xml:space="preserve">FCA (FC): </w:t>
      </w:r>
      <w:hyperlink r:id="rId20" w:history="1">
        <w:r w:rsidRPr="00D64ED0">
          <w:rPr>
            <w:rStyle w:val="Hyperlink"/>
            <w:rFonts w:cs="Verdana"/>
            <w:noProof w:val="0"/>
          </w:rPr>
          <w:t>[2021] FCAFC 93</w:t>
        </w:r>
      </w:hyperlink>
      <w:r>
        <w:t xml:space="preserve">; </w:t>
      </w:r>
      <w:r w:rsidRPr="00476537">
        <w:t>(2021) 286 FCR 625</w:t>
      </w:r>
      <w:r>
        <w:t>;</w:t>
      </w:r>
      <w:r w:rsidRPr="00476537">
        <w:t xml:space="preserve"> </w:t>
      </w:r>
      <w:r>
        <w:t>(2021) 151 ACSR 634</w:t>
      </w:r>
    </w:p>
    <w:p w14:paraId="66E77491" w14:textId="586FDEE0" w:rsidR="00AD7B55" w:rsidRDefault="00AD7B55" w:rsidP="00AD7B55"/>
    <w:p w14:paraId="56C62F69" w14:textId="3298A402" w:rsidR="00AD7B55" w:rsidRPr="006D5FE7" w:rsidRDefault="00AD7B55" w:rsidP="00AD7B55">
      <w:r>
        <w:rPr>
          <w:b/>
          <w:bCs/>
        </w:rPr>
        <w:t>Held:</w:t>
      </w:r>
      <w:r w:rsidR="006D5FE7">
        <w:t xml:space="preserve"> Appeal dismissed with costs. </w:t>
      </w:r>
    </w:p>
    <w:p w14:paraId="610F040A" w14:textId="77777777" w:rsidR="00AD7B55" w:rsidRPr="00E064DF" w:rsidRDefault="00AD7B55" w:rsidP="00AD7B55"/>
    <w:p w14:paraId="181AE65A" w14:textId="77777777" w:rsidR="00AD7B55" w:rsidRDefault="00C97025" w:rsidP="00AD7B55">
      <w:pPr>
        <w:rPr>
          <w:rStyle w:val="Hyperlink"/>
          <w:rFonts w:cs="Verdana"/>
          <w:bCs/>
        </w:rPr>
      </w:pPr>
      <w:hyperlink w:anchor="TOP" w:history="1">
        <w:r w:rsidR="00AD7B55" w:rsidRPr="004E7695">
          <w:rPr>
            <w:rStyle w:val="Hyperlink"/>
            <w:rFonts w:cs="Verdana"/>
            <w:bCs/>
          </w:rPr>
          <w:t>Return to Top</w:t>
        </w:r>
      </w:hyperlink>
    </w:p>
    <w:p w14:paraId="5B03C1B1" w14:textId="77777777" w:rsidR="00AD7B55" w:rsidRDefault="00AD7B55" w:rsidP="00AD7B55">
      <w:pPr>
        <w:pStyle w:val="Divider2"/>
      </w:pPr>
    </w:p>
    <w:p w14:paraId="6AD98644" w14:textId="77777777" w:rsidR="006D5FE7" w:rsidRPr="00A91CFC" w:rsidRDefault="006D5FE7" w:rsidP="006D5FE7">
      <w:pPr>
        <w:rPr>
          <w:rFonts w:eastAsia="Arial Unicode MS"/>
          <w:lang w:val="en-US"/>
        </w:rPr>
      </w:pPr>
    </w:p>
    <w:p w14:paraId="3600D76A" w14:textId="77777777" w:rsidR="006D5FE7" w:rsidRPr="00523623" w:rsidRDefault="006D5FE7" w:rsidP="006D5FE7">
      <w:pPr>
        <w:pStyle w:val="Heading2"/>
      </w:pPr>
      <w:r>
        <w:t>Trusts</w:t>
      </w:r>
    </w:p>
    <w:p w14:paraId="5954DFE3" w14:textId="77777777" w:rsidR="006D5FE7" w:rsidRDefault="006D5FE7" w:rsidP="006D5FE7"/>
    <w:p w14:paraId="281DF443" w14:textId="77777777" w:rsidR="006D5FE7" w:rsidRPr="00116C91" w:rsidRDefault="006D5FE7" w:rsidP="006D5FE7">
      <w:pPr>
        <w:pStyle w:val="Heading3"/>
      </w:pPr>
      <w:bookmarkStart w:id="49" w:name="_Bosanac_v_Commissioner"/>
      <w:bookmarkEnd w:id="49"/>
      <w:r w:rsidRPr="00116C91">
        <w:lastRenderedPageBreak/>
        <w:t>Bosanac v Commissioner of Taxation &amp; Anor</w:t>
      </w:r>
    </w:p>
    <w:p w14:paraId="20307E4A" w14:textId="77777777" w:rsidR="006D5FE7" w:rsidRDefault="00C97025" w:rsidP="006D5FE7">
      <w:hyperlink r:id="rId21" w:history="1">
        <w:r w:rsidR="006D5FE7" w:rsidRPr="00116C91">
          <w:rPr>
            <w:rStyle w:val="Hyperlink"/>
            <w:rFonts w:cs="Verdana"/>
            <w:b/>
            <w:bCs/>
            <w:noProof w:val="0"/>
          </w:rPr>
          <w:t>P9/2022</w:t>
        </w:r>
      </w:hyperlink>
      <w:r w:rsidR="006D5FE7" w:rsidRPr="00116C91">
        <w:rPr>
          <w:b/>
        </w:rPr>
        <w:t>:</w:t>
      </w:r>
      <w:r w:rsidR="006D5FE7" w:rsidRPr="00116C91">
        <w:t xml:space="preserve"> </w:t>
      </w:r>
      <w:hyperlink r:id="rId22" w:history="1">
        <w:r w:rsidR="006D5FE7" w:rsidRPr="006D5FE7">
          <w:rPr>
            <w:rStyle w:val="Hyperlink"/>
            <w:rFonts w:cs="Verdana"/>
            <w:noProof w:val="0"/>
          </w:rPr>
          <w:t>[2022] HCA 34</w:t>
        </w:r>
      </w:hyperlink>
    </w:p>
    <w:p w14:paraId="7F69AF73" w14:textId="77777777" w:rsidR="006D5FE7" w:rsidRDefault="006D5FE7" w:rsidP="006D5FE7"/>
    <w:p w14:paraId="147CD56D" w14:textId="77777777" w:rsidR="006D5FE7" w:rsidRDefault="006D5FE7" w:rsidP="006D5FE7">
      <w:r>
        <w:rPr>
          <w:b/>
        </w:rPr>
        <w:t>Judgment</w:t>
      </w:r>
      <w:r w:rsidRPr="004E7695">
        <w:rPr>
          <w:b/>
        </w:rPr>
        <w:t>:</w:t>
      </w:r>
      <w:r w:rsidRPr="00FC0B58">
        <w:t xml:space="preserve"> </w:t>
      </w:r>
      <w:r>
        <w:t>12 October 2022</w:t>
      </w:r>
    </w:p>
    <w:p w14:paraId="141479D0" w14:textId="77777777" w:rsidR="006D5FE7" w:rsidRDefault="006D5FE7" w:rsidP="006D5FE7"/>
    <w:p w14:paraId="7091D16A" w14:textId="77777777" w:rsidR="006D5FE7" w:rsidRPr="00116C91" w:rsidRDefault="006D5FE7" w:rsidP="006D5FE7">
      <w:r>
        <w:rPr>
          <w:b/>
          <w:bCs/>
        </w:rPr>
        <w:t>Coram:</w:t>
      </w:r>
      <w:r>
        <w:t xml:space="preserve"> Kiefel CJ, Gageler, Gordon, Edelman and Gleeson JJ </w:t>
      </w:r>
    </w:p>
    <w:p w14:paraId="251BB9D5" w14:textId="77777777" w:rsidR="006D5FE7" w:rsidRPr="004E7695" w:rsidRDefault="006D5FE7" w:rsidP="006D5FE7"/>
    <w:p w14:paraId="33B4F0A1" w14:textId="77777777" w:rsidR="006D5FE7" w:rsidRPr="004E7695" w:rsidRDefault="006D5FE7" w:rsidP="006D5FE7">
      <w:pPr>
        <w:rPr>
          <w:b/>
        </w:rPr>
      </w:pPr>
      <w:r w:rsidRPr="004E7695">
        <w:rPr>
          <w:b/>
        </w:rPr>
        <w:t>Catchwords:</w:t>
      </w:r>
    </w:p>
    <w:p w14:paraId="3F801892" w14:textId="77777777" w:rsidR="006D5FE7" w:rsidRDefault="006D5FE7" w:rsidP="006D5FE7"/>
    <w:p w14:paraId="303B68D7" w14:textId="77777777" w:rsidR="006D5FE7" w:rsidRDefault="006D5FE7" w:rsidP="006D5FE7">
      <w:pPr>
        <w:ind w:left="720"/>
      </w:pPr>
      <w:r>
        <w:t>Trusts – Resulting trust – Presumption of resulting trust – Presumption of advancement – Where wife purchased property – Where purchase price paid from joint loans taken in names of wife and husband – Where security for joint loans from separately owned properties – Where title registered in name of wife only – Where husband never claimed interest in property – Where property matrimonial home – Where history of separate ownership of assets – Where presumption of advancement precludes presumption of resulting trust from arising – Whether presumption of resulting trust over one half of property in favour of husband – Whether objective intention of wife and husband for husband to have beneficial interest in property – Whether presumption of advancement remains part of general law of Australia.</w:t>
      </w:r>
    </w:p>
    <w:p w14:paraId="7231C4BD" w14:textId="77777777" w:rsidR="006D5FE7" w:rsidRDefault="006D5FE7" w:rsidP="006D5FE7">
      <w:pPr>
        <w:ind w:left="720"/>
      </w:pPr>
    </w:p>
    <w:p w14:paraId="7A556F2F" w14:textId="77777777" w:rsidR="006D5FE7" w:rsidRPr="00BC379A" w:rsidRDefault="006D5FE7" w:rsidP="006D5FE7">
      <w:pPr>
        <w:ind w:left="720"/>
      </w:pPr>
      <w:r>
        <w:t>Words and phrases – "beneficial interest in property", "benefit of another", "circumstance of fact", "circumstance of evidence", "inference", "intention", "objective intention to create a trust", "presumption of advancement", "presumption of fact", "presumption of law", "presumption of resulting trust", "proof of intention", "purchase money resulting trust", "relationship of husband and wife", "spouses", "strength of the presumptions".</w:t>
      </w:r>
    </w:p>
    <w:p w14:paraId="3A9746E6" w14:textId="77777777" w:rsidR="006D5FE7" w:rsidRPr="00C32A1D" w:rsidRDefault="006D5FE7" w:rsidP="006D5FE7"/>
    <w:p w14:paraId="5887C3E3" w14:textId="77777777" w:rsidR="006D5FE7" w:rsidRDefault="006D5FE7" w:rsidP="006D5FE7">
      <w:pPr>
        <w:rPr>
          <w:bCs/>
        </w:rPr>
      </w:pPr>
      <w:r w:rsidRPr="004E7695">
        <w:rPr>
          <w:b/>
        </w:rPr>
        <w:t xml:space="preserve">Appealed from </w:t>
      </w:r>
      <w:r>
        <w:rPr>
          <w:b/>
        </w:rPr>
        <w:t xml:space="preserve">FCA (FC): </w:t>
      </w:r>
      <w:hyperlink r:id="rId23" w:history="1">
        <w:r w:rsidRPr="00F563C3">
          <w:rPr>
            <w:rStyle w:val="Hyperlink"/>
            <w:rFonts w:cs="Verdana"/>
            <w:bCs/>
            <w:noProof w:val="0"/>
          </w:rPr>
          <w:t>[2021] FCAFC 158</w:t>
        </w:r>
      </w:hyperlink>
      <w:r>
        <w:rPr>
          <w:bCs/>
        </w:rPr>
        <w:t xml:space="preserve"> </w:t>
      </w:r>
    </w:p>
    <w:p w14:paraId="6B72CF9A" w14:textId="77777777" w:rsidR="006D5FE7" w:rsidRDefault="006D5FE7" w:rsidP="006D5FE7">
      <w:pPr>
        <w:rPr>
          <w:bCs/>
        </w:rPr>
      </w:pPr>
    </w:p>
    <w:p w14:paraId="2E93359E" w14:textId="77777777" w:rsidR="006D5FE7" w:rsidRDefault="006D5FE7" w:rsidP="006D5FE7">
      <w:pPr>
        <w:rPr>
          <w:rStyle w:val="Hyperlink"/>
          <w:rFonts w:cs="Verdana"/>
          <w:bCs/>
          <w:noProof w:val="0"/>
        </w:rPr>
      </w:pPr>
      <w:r w:rsidRPr="005F1C25">
        <w:rPr>
          <w:b/>
        </w:rPr>
        <w:t>Appealed from FCA (FC):</w:t>
      </w:r>
      <w:r>
        <w:rPr>
          <w:bCs/>
        </w:rPr>
        <w:t xml:space="preserve"> </w:t>
      </w:r>
      <w:hyperlink r:id="rId24" w:history="1">
        <w:r w:rsidRPr="005F1C25">
          <w:rPr>
            <w:rStyle w:val="Hyperlink"/>
            <w:rFonts w:cs="Verdana"/>
            <w:bCs/>
            <w:noProof w:val="0"/>
          </w:rPr>
          <w:t>[2022] FCAFC 5</w:t>
        </w:r>
      </w:hyperlink>
    </w:p>
    <w:p w14:paraId="607CACD0" w14:textId="77777777" w:rsidR="006D5FE7" w:rsidRDefault="006D5FE7" w:rsidP="006D5FE7">
      <w:pPr>
        <w:rPr>
          <w:rStyle w:val="Hyperlink"/>
          <w:rFonts w:cs="Verdana"/>
          <w:bCs/>
          <w:noProof w:val="0"/>
        </w:rPr>
      </w:pPr>
    </w:p>
    <w:p w14:paraId="29FE8D2B" w14:textId="77777777" w:rsidR="006D5FE7" w:rsidRPr="006D5FE7" w:rsidRDefault="006D5FE7" w:rsidP="006D5FE7">
      <w:r>
        <w:rPr>
          <w:b/>
          <w:bCs/>
        </w:rPr>
        <w:t>Held:</w:t>
      </w:r>
      <w:r>
        <w:t xml:space="preserve"> Leave to amend the Notice of Contention refused; appeal allowed; orders of the Full Court of the Federal Court set aside. </w:t>
      </w:r>
    </w:p>
    <w:p w14:paraId="257A69CA" w14:textId="77777777" w:rsidR="006D5FE7" w:rsidRPr="00E064DF" w:rsidRDefault="006D5FE7" w:rsidP="006D5FE7"/>
    <w:p w14:paraId="64392294" w14:textId="77777777" w:rsidR="006D5FE7" w:rsidRPr="002314BE" w:rsidRDefault="00C97025" w:rsidP="006D5FE7">
      <w:hyperlink w:anchor="TOP" w:history="1">
        <w:r w:rsidR="006D5FE7" w:rsidRPr="004E7695">
          <w:rPr>
            <w:rStyle w:val="Hyperlink"/>
            <w:rFonts w:cs="Verdana"/>
            <w:bCs/>
          </w:rPr>
          <w:t>Return to Top</w:t>
        </w:r>
      </w:hyperlink>
    </w:p>
    <w:p w14:paraId="7EF06A71" w14:textId="77777777" w:rsidR="006D5FE7" w:rsidRDefault="006D5FE7" w:rsidP="006D5FE7">
      <w:pPr>
        <w:pStyle w:val="Divider2"/>
      </w:pPr>
    </w:p>
    <w:p w14:paraId="3CD220FA" w14:textId="66E5E151" w:rsidR="0049208E" w:rsidRPr="00066824" w:rsidRDefault="0049208E" w:rsidP="00066824">
      <w:pPr>
        <w:sectPr w:rsidR="0049208E" w:rsidRPr="00066824" w:rsidSect="003624E8">
          <w:headerReference w:type="default" r:id="rId25"/>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50" w:name="_2:_Cases_Reserved"/>
      <w:bookmarkStart w:id="51" w:name="_3:_Cases_Reserved"/>
      <w:bookmarkStart w:id="52" w:name="_Toc270610022"/>
      <w:bookmarkStart w:id="53" w:name="_Ref474848322"/>
      <w:bookmarkStart w:id="54" w:name="_Toc479608274"/>
      <w:bookmarkStart w:id="55" w:name="_Toc10095963"/>
      <w:bookmarkStart w:id="56" w:name="Cases_Reserved"/>
      <w:bookmarkEnd w:id="50"/>
      <w:bookmarkEnd w:id="51"/>
      <w:r w:rsidRPr="004E7695">
        <w:lastRenderedPageBreak/>
        <w:t>3</w:t>
      </w:r>
      <w:r w:rsidR="00AE64B2" w:rsidRPr="004E7695">
        <w:t>: Cases Reserved</w:t>
      </w:r>
      <w:bookmarkEnd w:id="52"/>
      <w:bookmarkEnd w:id="53"/>
      <w:bookmarkEnd w:id="54"/>
      <w:bookmarkEnd w:id="55"/>
    </w:p>
    <w:bookmarkEnd w:id="56"/>
    <w:p w14:paraId="361C3E40" w14:textId="77777777" w:rsidR="00AE64B2" w:rsidRPr="004E7695" w:rsidRDefault="00AE64B2" w:rsidP="00AE64B2"/>
    <w:p w14:paraId="748CE853" w14:textId="77777777" w:rsidR="00AE64B2" w:rsidRPr="004E7695" w:rsidRDefault="00AE64B2" w:rsidP="00AE64B2">
      <w:pPr>
        <w:pStyle w:val="Title3"/>
      </w:pPr>
      <w:bookmarkStart w:id="57" w:name="_Toc209266110"/>
      <w:r w:rsidRPr="004E7695">
        <w:t>The following cases have been reserved or part heard by the High Court of Australia.</w:t>
      </w:r>
      <w:bookmarkEnd w:id="57"/>
    </w:p>
    <w:p w14:paraId="5CB9B881" w14:textId="77777777" w:rsidR="00A83A9C" w:rsidRPr="004E7695" w:rsidRDefault="00A83A9C" w:rsidP="00A83A9C">
      <w:pPr>
        <w:pStyle w:val="Divider2"/>
        <w:pBdr>
          <w:bottom w:val="double" w:sz="6" w:space="0" w:color="auto"/>
        </w:pBdr>
      </w:pPr>
      <w:bookmarkStart w:id="58" w:name="_Honourable_Brendan_O’Connor,"/>
      <w:bookmarkStart w:id="59" w:name="_Australian_Competition_&amp;"/>
      <w:bookmarkStart w:id="60" w:name="_Kline_v_Official"/>
      <w:bookmarkStart w:id="61" w:name="_Australian_Competition_and"/>
      <w:bookmarkStart w:id="62" w:name="_Unions_NSW_and"/>
      <w:bookmarkStart w:id="63" w:name="_Commonwealth_v_The"/>
      <w:bookmarkStart w:id="64" w:name="_Administrative_Law_2"/>
      <w:bookmarkStart w:id="65" w:name="_Palmer_v_Marcus_1"/>
      <w:bookmarkStart w:id="66" w:name="Contract_2"/>
      <w:bookmarkEnd w:id="58"/>
      <w:bookmarkEnd w:id="59"/>
      <w:bookmarkEnd w:id="60"/>
      <w:bookmarkEnd w:id="61"/>
      <w:bookmarkEnd w:id="62"/>
      <w:bookmarkEnd w:id="63"/>
      <w:bookmarkEnd w:id="64"/>
      <w:bookmarkEnd w:id="65"/>
    </w:p>
    <w:p w14:paraId="4BB44CD3" w14:textId="01DE5606" w:rsidR="0047100C" w:rsidRDefault="0047100C" w:rsidP="0047100C">
      <w:pPr>
        <w:rPr>
          <w:rFonts w:eastAsia="Arial Unicode MS"/>
          <w:lang w:val="en-US"/>
        </w:rPr>
      </w:pPr>
      <w:bookmarkStart w:id="67" w:name="_Chetcuti_v_Commonwealth"/>
      <w:bookmarkEnd w:id="67"/>
    </w:p>
    <w:p w14:paraId="71AACA64" w14:textId="184C27BF" w:rsidR="00536849" w:rsidRDefault="00536849" w:rsidP="00536849">
      <w:pPr>
        <w:pStyle w:val="Heading2"/>
      </w:pPr>
      <w:r>
        <w:t xml:space="preserve">Constitutional Law </w:t>
      </w:r>
    </w:p>
    <w:p w14:paraId="3C9D7638" w14:textId="5854644F" w:rsidR="00536849" w:rsidRDefault="00536849" w:rsidP="00536849"/>
    <w:p w14:paraId="625867E8" w14:textId="77777777" w:rsidR="00536849" w:rsidRPr="00CC454A" w:rsidRDefault="00536849" w:rsidP="00536849">
      <w:pPr>
        <w:pStyle w:val="Heading3"/>
        <w:rPr>
          <w:i w:val="0"/>
          <w:iCs/>
        </w:rPr>
      </w:pPr>
      <w:bookmarkStart w:id="68" w:name="_Davis_v_Minister"/>
      <w:bookmarkEnd w:id="68"/>
      <w:r w:rsidRPr="00136F5C">
        <w:t>Davis v Minister for Immigration, Citizenship, Migrant Services and Multicultural Affairs &amp; Ors; DCM20 v Secretary of Department of Home Affairs &amp; Anor</w:t>
      </w:r>
      <w:r>
        <w:t xml:space="preserve"> </w:t>
      </w:r>
    </w:p>
    <w:p w14:paraId="74970D2A" w14:textId="345A931B" w:rsidR="00536849" w:rsidRPr="00444C33" w:rsidRDefault="00C97025" w:rsidP="00536849">
      <w:hyperlink r:id="rId26" w:history="1">
        <w:r w:rsidR="00536849" w:rsidRPr="00744391">
          <w:rPr>
            <w:rStyle w:val="Hyperlink"/>
            <w:rFonts w:cs="Verdana"/>
            <w:b/>
            <w:bCs/>
            <w:noProof w:val="0"/>
          </w:rPr>
          <w:t>M32/2022; S81/2022</w:t>
        </w:r>
      </w:hyperlink>
      <w:r w:rsidR="00536849">
        <w:rPr>
          <w:b/>
          <w:bCs/>
        </w:rPr>
        <w:t xml:space="preserve">: </w:t>
      </w:r>
      <w:hyperlink r:id="rId27"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179</w:t>
        </w:r>
      </w:hyperlink>
      <w:r w:rsidR="00444C33">
        <w:t xml:space="preserve">; </w:t>
      </w:r>
      <w:hyperlink r:id="rId28"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181</w:t>
        </w:r>
      </w:hyperlink>
    </w:p>
    <w:p w14:paraId="61E0F4F3" w14:textId="77777777" w:rsidR="00536849" w:rsidRDefault="00536849" w:rsidP="00536849"/>
    <w:p w14:paraId="0E21EF50" w14:textId="004EAC95" w:rsidR="00536849" w:rsidRPr="00B83FCA" w:rsidRDefault="00536849" w:rsidP="00536849">
      <w:pPr>
        <w:rPr>
          <w:bCs/>
        </w:rPr>
      </w:pPr>
      <w:bookmarkStart w:id="69" w:name="_Hlk103594772"/>
      <w:r w:rsidRPr="004E7695">
        <w:rPr>
          <w:b/>
        </w:rPr>
        <w:t>Date</w:t>
      </w:r>
      <w:r>
        <w:rPr>
          <w:b/>
        </w:rPr>
        <w:t xml:space="preserve"> </w:t>
      </w:r>
      <w:r w:rsidR="00B83FCA">
        <w:rPr>
          <w:b/>
        </w:rPr>
        <w:t>heard</w:t>
      </w:r>
      <w:r w:rsidRPr="004E7695">
        <w:rPr>
          <w:b/>
        </w:rPr>
        <w:t xml:space="preserve">: </w:t>
      </w:r>
      <w:r w:rsidR="00B83FCA">
        <w:rPr>
          <w:bCs/>
        </w:rPr>
        <w:t>19 and 20 October 2022</w:t>
      </w:r>
    </w:p>
    <w:p w14:paraId="1F1F0BFD" w14:textId="7507A805" w:rsidR="00536849" w:rsidRDefault="00536849" w:rsidP="00536849"/>
    <w:p w14:paraId="41C5BC55" w14:textId="15004742" w:rsidR="00536849" w:rsidRPr="00536849" w:rsidRDefault="00536849" w:rsidP="00536849">
      <w:r>
        <w:rPr>
          <w:b/>
          <w:bCs/>
        </w:rPr>
        <w:t>Coram:</w:t>
      </w:r>
      <w:r>
        <w:t xml:space="preserve"> </w:t>
      </w:r>
      <w:r w:rsidR="00B83FCA" w:rsidRPr="00B83FCA">
        <w:t>Kiefel CJ, Gageler, Gordon, Edelman, Steward, Gleeson and Jagot JJ</w:t>
      </w:r>
    </w:p>
    <w:bookmarkEnd w:id="69"/>
    <w:p w14:paraId="46E68C28" w14:textId="77777777" w:rsidR="00536849" w:rsidRPr="004E7695" w:rsidRDefault="00536849" w:rsidP="00536849"/>
    <w:p w14:paraId="159BA7EF" w14:textId="77777777" w:rsidR="00536849" w:rsidRPr="004E7695" w:rsidRDefault="00536849" w:rsidP="00536849">
      <w:pPr>
        <w:rPr>
          <w:b/>
        </w:rPr>
      </w:pPr>
      <w:r w:rsidRPr="004E7695">
        <w:rPr>
          <w:b/>
        </w:rPr>
        <w:t>Catchwords:</w:t>
      </w:r>
    </w:p>
    <w:p w14:paraId="0F8647A8" w14:textId="77777777" w:rsidR="00536849" w:rsidRDefault="00536849" w:rsidP="00536849"/>
    <w:p w14:paraId="2D77A49D" w14:textId="77777777" w:rsidR="00536849" w:rsidRPr="00C962A8" w:rsidRDefault="00536849" w:rsidP="00536849">
      <w:pPr>
        <w:ind w:left="720"/>
      </w:pPr>
      <w:r>
        <w:t xml:space="preserve">Constitutional law – Judicial review – Non-statutory executive action – Sections 61 and 64 of </w:t>
      </w:r>
      <w:r>
        <w:rPr>
          <w:i/>
          <w:iCs/>
        </w:rPr>
        <w:t>Constitution</w:t>
      </w:r>
      <w:r>
        <w:t xml:space="preserve"> – Where s 351(1) of </w:t>
      </w:r>
      <w:r>
        <w:rPr>
          <w:i/>
          <w:iCs/>
        </w:rPr>
        <w:t>Migration Act 1958</w:t>
      </w:r>
      <w:r>
        <w:t xml:space="preserve"> (Cth) ("Act")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 351(1) amenable to judicial review – Whether decision of Departmental officer affected by legal unreasonableness – Whether remedies available. </w:t>
      </w:r>
    </w:p>
    <w:p w14:paraId="61F2F7CB" w14:textId="77777777" w:rsidR="00536849" w:rsidRPr="00C32A1D" w:rsidRDefault="00536849" w:rsidP="00536849"/>
    <w:p w14:paraId="41192201" w14:textId="77777777" w:rsidR="00536849" w:rsidRPr="00A93CE1" w:rsidRDefault="00536849" w:rsidP="00536849">
      <w:pPr>
        <w:rPr>
          <w:bCs/>
        </w:rPr>
      </w:pPr>
      <w:r w:rsidRPr="004E7695">
        <w:rPr>
          <w:b/>
        </w:rPr>
        <w:t xml:space="preserve">Appealed from </w:t>
      </w:r>
      <w:r>
        <w:rPr>
          <w:b/>
        </w:rPr>
        <w:t xml:space="preserve">FCA (FC): </w:t>
      </w:r>
      <w:hyperlink r:id="rId29" w:history="1">
        <w:r w:rsidRPr="00CC454A">
          <w:rPr>
            <w:rStyle w:val="Hyperlink"/>
            <w:rFonts w:cs="Verdana"/>
            <w:bCs/>
            <w:noProof w:val="0"/>
          </w:rPr>
          <w:t>[2021] FCAFC 213</w:t>
        </w:r>
      </w:hyperlink>
      <w:r>
        <w:rPr>
          <w:bCs/>
        </w:rPr>
        <w:t xml:space="preserve">; </w:t>
      </w:r>
      <w:r w:rsidRPr="00A93CE1">
        <w:rPr>
          <w:bCs/>
        </w:rPr>
        <w:t>(2021) 288 FCR 23</w:t>
      </w:r>
    </w:p>
    <w:p w14:paraId="7C3A527B" w14:textId="77777777" w:rsidR="00536849" w:rsidRPr="00E064DF" w:rsidRDefault="00536849" w:rsidP="00536849"/>
    <w:p w14:paraId="647B3BE2" w14:textId="77777777" w:rsidR="00536849" w:rsidRPr="002314BE" w:rsidRDefault="00C97025" w:rsidP="00536849">
      <w:hyperlink w:anchor="TOP" w:history="1">
        <w:r w:rsidR="00536849" w:rsidRPr="004E7695">
          <w:rPr>
            <w:rStyle w:val="Hyperlink"/>
            <w:rFonts w:cs="Verdana"/>
            <w:bCs/>
          </w:rPr>
          <w:t>Return to Top</w:t>
        </w:r>
      </w:hyperlink>
    </w:p>
    <w:p w14:paraId="38990B6F" w14:textId="77777777" w:rsidR="00536849" w:rsidRDefault="00536849" w:rsidP="00536849">
      <w:pPr>
        <w:pStyle w:val="Divider2"/>
      </w:pPr>
    </w:p>
    <w:p w14:paraId="7C3D578B" w14:textId="77777777" w:rsidR="00536849" w:rsidRPr="00536849" w:rsidRDefault="00536849" w:rsidP="00536849"/>
    <w:p w14:paraId="3D0F805C" w14:textId="741556AB" w:rsidR="00536849" w:rsidRDefault="00536849" w:rsidP="00536849">
      <w:pPr>
        <w:pStyle w:val="Heading2"/>
      </w:pPr>
      <w:r>
        <w:t xml:space="preserve">Copyright </w:t>
      </w:r>
    </w:p>
    <w:p w14:paraId="16BC115B" w14:textId="77777777" w:rsidR="00536849" w:rsidRDefault="00536849" w:rsidP="00536849"/>
    <w:p w14:paraId="47F291EC" w14:textId="77777777" w:rsidR="00536849" w:rsidRPr="00D0009F" w:rsidRDefault="00536849" w:rsidP="00536849">
      <w:pPr>
        <w:pStyle w:val="Heading3"/>
        <w:tabs>
          <w:tab w:val="left" w:pos="426"/>
        </w:tabs>
      </w:pPr>
      <w:bookmarkStart w:id="70" w:name="_RP_Data_Pty"/>
      <w:bookmarkStart w:id="71" w:name="_Realestate.com.au_Pty_Ltd"/>
      <w:bookmarkEnd w:id="70"/>
      <w:bookmarkEnd w:id="71"/>
      <w:r w:rsidRPr="00A94923">
        <w:t xml:space="preserve">Realestate.com.au </w:t>
      </w:r>
      <w:r>
        <w:t xml:space="preserve">Pty Ltd v </w:t>
      </w:r>
      <w:r w:rsidRPr="00A94923">
        <w:t>Hardingham &amp; Ors</w:t>
      </w:r>
      <w:r>
        <w:t>;</w:t>
      </w:r>
      <w:r w:rsidRPr="00540E77">
        <w:t xml:space="preserve"> </w:t>
      </w:r>
      <w:r w:rsidRPr="00A94923">
        <w:t xml:space="preserve">RP Data Pty Limited </w:t>
      </w:r>
      <w:r>
        <w:t>v Hardingham &amp; Ors</w:t>
      </w:r>
    </w:p>
    <w:p w14:paraId="3FD4D79C" w14:textId="414F6AEF" w:rsidR="00536849" w:rsidRDefault="00C97025" w:rsidP="00536849">
      <w:hyperlink r:id="rId30" w:history="1">
        <w:r w:rsidR="00536849" w:rsidRPr="005F1C25">
          <w:rPr>
            <w:rStyle w:val="Hyperlink"/>
            <w:rFonts w:cs="Verdana"/>
            <w:b/>
            <w:bCs/>
            <w:noProof w:val="0"/>
          </w:rPr>
          <w:t>S57/2022; S58/2022</w:t>
        </w:r>
      </w:hyperlink>
      <w:hyperlink r:id="rId31" w:history="1"/>
      <w:r w:rsidR="00536849" w:rsidRPr="00D0009F">
        <w:rPr>
          <w:b/>
        </w:rPr>
        <w:t>:</w:t>
      </w:r>
      <w:r w:rsidR="00536849" w:rsidRPr="00D0009F">
        <w:t xml:space="preserve"> </w:t>
      </w:r>
      <w:hyperlink r:id="rId32"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165</w:t>
        </w:r>
      </w:hyperlink>
    </w:p>
    <w:p w14:paraId="63606372" w14:textId="77777777" w:rsidR="00536849" w:rsidRDefault="00536849" w:rsidP="00536849"/>
    <w:p w14:paraId="03D3FC36" w14:textId="3FC2E210" w:rsidR="00536849" w:rsidRDefault="00536849" w:rsidP="00536849">
      <w:r w:rsidRPr="004E7695">
        <w:rPr>
          <w:b/>
        </w:rPr>
        <w:t xml:space="preserve">Date </w:t>
      </w:r>
      <w:r>
        <w:rPr>
          <w:b/>
        </w:rPr>
        <w:t>heard</w:t>
      </w:r>
      <w:r w:rsidRPr="004E7695">
        <w:rPr>
          <w:b/>
        </w:rPr>
        <w:t>:</w:t>
      </w:r>
      <w:r w:rsidRPr="00FC0B58">
        <w:t xml:space="preserve"> </w:t>
      </w:r>
      <w:r w:rsidR="00B83FCA">
        <w:t>11 October 2022</w:t>
      </w:r>
    </w:p>
    <w:p w14:paraId="12A059E1" w14:textId="2CA4D81F" w:rsidR="00536849" w:rsidRDefault="00536849" w:rsidP="00536849"/>
    <w:p w14:paraId="4B03DD66" w14:textId="1F1C8A7E" w:rsidR="00536849" w:rsidRPr="00536849" w:rsidRDefault="00536849" w:rsidP="00536849">
      <w:pPr>
        <w:rPr>
          <w:b/>
          <w:bCs/>
        </w:rPr>
      </w:pPr>
      <w:r w:rsidRPr="00536849">
        <w:rPr>
          <w:b/>
          <w:bCs/>
        </w:rPr>
        <w:t xml:space="preserve">Coram: </w:t>
      </w:r>
      <w:r w:rsidR="00B83FCA">
        <w:t>Kiefel CJ, Gageler, Gordon, Edelman and Steward JJ</w:t>
      </w:r>
    </w:p>
    <w:p w14:paraId="767F5764" w14:textId="77777777" w:rsidR="00536849" w:rsidRPr="004E7695" w:rsidRDefault="00536849" w:rsidP="00536849"/>
    <w:p w14:paraId="0E4884E0" w14:textId="77777777" w:rsidR="00536849" w:rsidRPr="004E7695" w:rsidRDefault="00536849" w:rsidP="00536849">
      <w:pPr>
        <w:rPr>
          <w:b/>
        </w:rPr>
      </w:pPr>
      <w:r w:rsidRPr="004E7695">
        <w:rPr>
          <w:b/>
        </w:rPr>
        <w:t>Catchwords:</w:t>
      </w:r>
    </w:p>
    <w:p w14:paraId="0F1E4E6F" w14:textId="77777777" w:rsidR="00536849" w:rsidRPr="004E7695" w:rsidRDefault="00536849" w:rsidP="00536849">
      <w:pPr>
        <w:rPr>
          <w:b/>
        </w:rPr>
      </w:pPr>
    </w:p>
    <w:p w14:paraId="18B3AFA0" w14:textId="77777777" w:rsidR="00536849" w:rsidRPr="00E07744" w:rsidRDefault="00536849" w:rsidP="00536849">
      <w:pPr>
        <w:ind w:left="720"/>
      </w:pPr>
      <w:r>
        <w:t xml:space="preserve">Copyright – Informal oral agreements – Inferred term – Implied term – Where Hardingham professional photographer and sole director of Real Estate Marketing Australia Pty Ltd ("REMA") – Where REMA commissioned by agencies to take photographs and prepare floor plans of properties for use on platforms concerning marketing of properties for sale or lease – Where retainer of Hardingham and REMA by agencies oral, informal and said nothing of copyright in photographs and floorplans – Where Hardingham entered into "deed of licence" with REMA by which Hardingham granted REMA exclusive licence of copyright subsisting in works originated by him – Where photographs and floor plans provided to each agency were uploaded to appellant's platform – Where appellant's terms and conditions provided that agency granted licence to appellant to use and adapt content provided by agency – Where s 15 of </w:t>
      </w:r>
      <w:r w:rsidRPr="00BB1DBE">
        <w:rPr>
          <w:i/>
          <w:iCs/>
        </w:rPr>
        <w:t>Copyright Act 1968</w:t>
      </w:r>
      <w:r w:rsidRPr="00BB1DBE">
        <w:t xml:space="preserve"> (Cth)</w:t>
      </w:r>
      <w:r>
        <w:t xml:space="preserve"> provided "</w:t>
      </w:r>
      <w:r w:rsidRPr="00BB1DBE">
        <w:t>act shall be deemed to have been done with licence of copyright owner if doing of act was authorized by a licence binding copyright owner</w:t>
      </w:r>
      <w:r>
        <w:t xml:space="preserve">" – Whether, in informal agreement under which owner of copyright in works intends to grant another person licence to use works, including right to grant sub-licence to third party, it is necessary for licensor and licensee to know precise terms of grant by sub-licence – Whether, for purposes of engaging s 15 of </w:t>
      </w:r>
      <w:r>
        <w:rPr>
          <w:i/>
          <w:iCs/>
        </w:rPr>
        <w:t>Copyright Act</w:t>
      </w:r>
      <w:r>
        <w:t xml:space="preserve">, it is necessary to show what licence binding on owner allowed, and whether infringer acted consistently with licence. </w:t>
      </w:r>
    </w:p>
    <w:p w14:paraId="4065428D" w14:textId="77777777" w:rsidR="00536849" w:rsidRPr="004E7695" w:rsidRDefault="00536849" w:rsidP="00536849">
      <w:pPr>
        <w:ind w:left="720"/>
      </w:pPr>
    </w:p>
    <w:p w14:paraId="07B6E242" w14:textId="77777777" w:rsidR="00536849" w:rsidRDefault="00536849" w:rsidP="00536849">
      <w:r w:rsidRPr="004E7695">
        <w:rPr>
          <w:b/>
        </w:rPr>
        <w:t>Appealed from</w:t>
      </w:r>
      <w:r>
        <w:rPr>
          <w:b/>
        </w:rPr>
        <w:t xml:space="preserve"> FCA (FC):</w:t>
      </w:r>
      <w:r>
        <w:t xml:space="preserve"> </w:t>
      </w:r>
      <w:hyperlink r:id="rId33"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0E12B8F3" w14:textId="77777777" w:rsidR="00536849" w:rsidRPr="004E7695" w:rsidRDefault="00536849" w:rsidP="00536849"/>
    <w:p w14:paraId="7F4DF3E0" w14:textId="77777777" w:rsidR="00536849" w:rsidRDefault="00C97025" w:rsidP="00536849">
      <w:hyperlink w:anchor="TOP" w:history="1">
        <w:r w:rsidR="00536849" w:rsidRPr="004E7695">
          <w:rPr>
            <w:rStyle w:val="Hyperlink"/>
            <w:rFonts w:cs="Verdana"/>
            <w:bCs/>
          </w:rPr>
          <w:t>Return to Top</w:t>
        </w:r>
      </w:hyperlink>
    </w:p>
    <w:p w14:paraId="6C91E204" w14:textId="77777777" w:rsidR="00536849" w:rsidRDefault="00536849" w:rsidP="00536849">
      <w:pPr>
        <w:pStyle w:val="Divider2"/>
      </w:pPr>
      <w:bookmarkStart w:id="72" w:name="_Hlk112129784"/>
    </w:p>
    <w:bookmarkEnd w:id="72"/>
    <w:p w14:paraId="3398A738" w14:textId="77777777" w:rsidR="00536849" w:rsidRPr="00C174D5" w:rsidRDefault="00536849" w:rsidP="00536849"/>
    <w:p w14:paraId="0253DB40" w14:textId="77777777" w:rsidR="00536849" w:rsidRDefault="00536849" w:rsidP="00536849">
      <w:pPr>
        <w:pStyle w:val="Heading2"/>
      </w:pPr>
      <w:r>
        <w:t xml:space="preserve">Corporations Law </w:t>
      </w:r>
    </w:p>
    <w:p w14:paraId="660ED9CC" w14:textId="77777777" w:rsidR="00536849" w:rsidRDefault="00536849" w:rsidP="00536849"/>
    <w:p w14:paraId="62C6661D" w14:textId="77777777" w:rsidR="00536849" w:rsidRPr="00D0009F" w:rsidRDefault="00536849" w:rsidP="00536849">
      <w:pPr>
        <w:pStyle w:val="Heading3"/>
      </w:pPr>
      <w:bookmarkStart w:id="73" w:name="_Bryant_&amp;_Ors"/>
      <w:bookmarkEnd w:id="73"/>
      <w:r w:rsidRPr="00BF1AC2">
        <w:t xml:space="preserve">Bryant &amp; Ors as </w:t>
      </w:r>
      <w:r>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704852CE" w14:textId="6251FC7E" w:rsidR="00536849" w:rsidRDefault="00C97025" w:rsidP="00536849">
      <w:hyperlink r:id="rId34" w:history="1">
        <w:r w:rsidR="00536849" w:rsidRPr="00C87AA7">
          <w:rPr>
            <w:rStyle w:val="Hyperlink"/>
            <w:rFonts w:cs="Verdana"/>
            <w:b/>
            <w:noProof w:val="0"/>
          </w:rPr>
          <w:t>A10/2022</w:t>
        </w:r>
      </w:hyperlink>
      <w:hyperlink r:id="rId35" w:history="1"/>
      <w:r w:rsidR="00536849" w:rsidRPr="00D0009F">
        <w:rPr>
          <w:b/>
        </w:rPr>
        <w:t>:</w:t>
      </w:r>
      <w:r w:rsidR="00536849" w:rsidRPr="00D0009F">
        <w:t xml:space="preserve"> </w:t>
      </w:r>
      <w:hyperlink r:id="rId36"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177</w:t>
        </w:r>
      </w:hyperlink>
    </w:p>
    <w:p w14:paraId="219D94BC" w14:textId="77777777" w:rsidR="00536849" w:rsidRDefault="00536849" w:rsidP="00536849"/>
    <w:p w14:paraId="355FB95A" w14:textId="1FF9DC0A" w:rsidR="00536849" w:rsidRDefault="00536849" w:rsidP="00536849">
      <w:r w:rsidRPr="004E7695">
        <w:rPr>
          <w:b/>
        </w:rPr>
        <w:t xml:space="preserve">Date </w:t>
      </w:r>
      <w:r>
        <w:rPr>
          <w:b/>
        </w:rPr>
        <w:t>heard</w:t>
      </w:r>
      <w:r w:rsidRPr="004E7695">
        <w:rPr>
          <w:b/>
        </w:rPr>
        <w:t>:</w:t>
      </w:r>
      <w:r w:rsidRPr="00FC0B58">
        <w:t xml:space="preserve"> </w:t>
      </w:r>
      <w:r w:rsidR="00B83FCA">
        <w:t>18 October 2022</w:t>
      </w:r>
    </w:p>
    <w:p w14:paraId="1C4BBA86" w14:textId="203F76C8" w:rsidR="00536849" w:rsidRDefault="00536849" w:rsidP="00536849"/>
    <w:p w14:paraId="3DBC90CD" w14:textId="2DFA9474" w:rsidR="00536849" w:rsidRPr="00B83FCA" w:rsidRDefault="00536849" w:rsidP="00536849">
      <w:r w:rsidRPr="00536849">
        <w:rPr>
          <w:b/>
          <w:bCs/>
        </w:rPr>
        <w:t xml:space="preserve">Coram: </w:t>
      </w:r>
      <w:r w:rsidR="00B83FCA">
        <w:t xml:space="preserve">Kiefel CJ, Gageler, Gordon, Edelman, Steward, Gleeson and Jagot JJ </w:t>
      </w:r>
    </w:p>
    <w:p w14:paraId="34568F5B" w14:textId="77777777" w:rsidR="00536849" w:rsidRPr="004E7695" w:rsidRDefault="00536849" w:rsidP="00536849"/>
    <w:p w14:paraId="77C671D8" w14:textId="77777777" w:rsidR="00536849" w:rsidRPr="004E7695" w:rsidRDefault="00536849" w:rsidP="00536849">
      <w:pPr>
        <w:rPr>
          <w:b/>
        </w:rPr>
      </w:pPr>
      <w:r w:rsidRPr="004E7695">
        <w:rPr>
          <w:b/>
        </w:rPr>
        <w:t>Catchwords:</w:t>
      </w:r>
    </w:p>
    <w:p w14:paraId="130A58DE" w14:textId="77777777" w:rsidR="00536849" w:rsidRPr="004E7695" w:rsidRDefault="00536849" w:rsidP="00536849">
      <w:pPr>
        <w:rPr>
          <w:b/>
        </w:rPr>
      </w:pPr>
    </w:p>
    <w:p w14:paraId="0EFFF79F" w14:textId="77777777" w:rsidR="00536849" w:rsidRPr="00CB6C33" w:rsidRDefault="00536849" w:rsidP="00536849">
      <w:pPr>
        <w:ind w:left="720"/>
      </w:pPr>
      <w:r w:rsidRPr="00954485">
        <w:lastRenderedPageBreak/>
        <w:t xml:space="preserve">Corporations law – Voidable transactions – Unfair preferences – </w:t>
      </w:r>
      <w:r>
        <w:t>"</w:t>
      </w:r>
      <w:r w:rsidRPr="00954485">
        <w:t>Peak indebtedness</w:t>
      </w:r>
      <w:r>
        <w:t>"</w:t>
      </w:r>
      <w:r w:rsidRPr="00954485">
        <w:t xml:space="preserve"> rule – Interpretation of s 588FA of </w:t>
      </w:r>
      <w:r w:rsidRPr="00954485">
        <w:rPr>
          <w:i/>
          <w:iCs/>
        </w:rPr>
        <w:t>Corporations Act 2001</w:t>
      </w:r>
      <w:r w:rsidRPr="00954485">
        <w:t xml:space="preserve"> (Cth) – Where, pursuant to s 588FA(1), transaction an unfair preference given by company to creditor if company and creditor are parties to transaction and, as a result of transaction, creditor receives more than creditor would have were creditor to prove for debt in winding up – Where s 588FA(3)(c) provided s 588FA(1) applies to all transactions forming part of relationship as if single transaction</w:t>
      </w:r>
      <w:r>
        <w:t xml:space="preserve"> where, relevantly, transaction an integral part of a continuing business relationship</w:t>
      </w:r>
      <w:r w:rsidRPr="00954485">
        <w:t xml:space="preserve"> – Where Full Court set aside primary judge's finding that liquidators entitled to choose point of peak indebtedness during statutory period in endeavouring to show, from that point, preferential payment under s 588FA(1) – Whether, by enacting s 588FA(3)(c), Parliament intended to</w:t>
      </w:r>
      <w:r>
        <w:t xml:space="preserve"> abrogate liquidator's right to choose any point during statutory period, including point of peak indebtedness, to show point from which preferential payment under s 588FA(1) – Proper point for single transaction under s 588FA(3)(c) – Whether continuing business relationship will cease if operative and mutual purpose of inducing further support is subordinated to predominant purpose of recovering past indebtedness. </w:t>
      </w:r>
    </w:p>
    <w:p w14:paraId="0CCB405E" w14:textId="77777777" w:rsidR="00536849" w:rsidRPr="004E7695" w:rsidRDefault="00536849" w:rsidP="00536849">
      <w:pPr>
        <w:ind w:left="720"/>
      </w:pPr>
    </w:p>
    <w:p w14:paraId="6C711310" w14:textId="77777777" w:rsidR="00536849" w:rsidRDefault="00536849" w:rsidP="00536849">
      <w:pPr>
        <w:rPr>
          <w:bCs/>
        </w:rPr>
      </w:pPr>
      <w:r w:rsidRPr="004E7695">
        <w:rPr>
          <w:b/>
        </w:rPr>
        <w:t>Appealed from</w:t>
      </w:r>
      <w:r>
        <w:rPr>
          <w:b/>
        </w:rPr>
        <w:t xml:space="preserve"> FCA (FC):</w:t>
      </w:r>
      <w:r>
        <w:rPr>
          <w:bCs/>
        </w:rPr>
        <w:t xml:space="preserve"> </w:t>
      </w:r>
      <w:hyperlink r:id="rId37" w:history="1">
        <w:r w:rsidRPr="009C3ECC">
          <w:rPr>
            <w:rStyle w:val="Hyperlink"/>
            <w:rFonts w:cs="Verdana"/>
            <w:bCs/>
            <w:noProof w:val="0"/>
          </w:rPr>
          <w:t>[2021] FCAFC 64</w:t>
        </w:r>
      </w:hyperlink>
      <w:r>
        <w:rPr>
          <w:bCs/>
        </w:rPr>
        <w:t xml:space="preserve">; </w:t>
      </w:r>
      <w:r w:rsidRPr="00564D7A">
        <w:rPr>
          <w:bCs/>
        </w:rPr>
        <w:t>(2021) 284 FCR 590</w:t>
      </w:r>
      <w:r>
        <w:rPr>
          <w:bCs/>
        </w:rPr>
        <w:t xml:space="preserve">; </w:t>
      </w:r>
      <w:r w:rsidRPr="0005192C">
        <w:rPr>
          <w:bCs/>
        </w:rPr>
        <w:t>(2021) 152 ACSR 361</w:t>
      </w:r>
    </w:p>
    <w:p w14:paraId="48F54080" w14:textId="77777777" w:rsidR="00536849" w:rsidRDefault="00536849" w:rsidP="00536849">
      <w:pPr>
        <w:rPr>
          <w:b/>
          <w:bCs/>
        </w:rPr>
      </w:pPr>
    </w:p>
    <w:p w14:paraId="03B859BA" w14:textId="77777777" w:rsidR="00536849" w:rsidRPr="00BF1AC2" w:rsidRDefault="00536849" w:rsidP="00536849">
      <w:pPr>
        <w:rPr>
          <w:bCs/>
        </w:rPr>
      </w:pPr>
      <w:r w:rsidRPr="003C498B">
        <w:rPr>
          <w:b/>
          <w:bCs/>
        </w:rPr>
        <w:t>Appealed from FCA (FC):</w:t>
      </w:r>
      <w:r w:rsidRPr="003C498B">
        <w:t xml:space="preserve"> </w:t>
      </w:r>
      <w:hyperlink r:id="rId38" w:history="1">
        <w:r w:rsidRPr="00784DCA">
          <w:rPr>
            <w:rStyle w:val="Hyperlink"/>
            <w:rFonts w:cs="Verdana"/>
            <w:bCs/>
            <w:noProof w:val="0"/>
          </w:rPr>
          <w:t>[2021] FCAFC 111</w:t>
        </w:r>
      </w:hyperlink>
    </w:p>
    <w:p w14:paraId="5256E546" w14:textId="77777777" w:rsidR="00536849" w:rsidRPr="004E7695" w:rsidRDefault="00536849" w:rsidP="00536849"/>
    <w:p w14:paraId="6AA68AD0" w14:textId="77777777" w:rsidR="00536849" w:rsidRDefault="00C97025" w:rsidP="00536849">
      <w:pPr>
        <w:rPr>
          <w:rStyle w:val="Hyperlink"/>
          <w:rFonts w:cs="Verdana"/>
          <w:bCs/>
        </w:rPr>
      </w:pPr>
      <w:hyperlink w:anchor="TOP" w:history="1">
        <w:r w:rsidR="00536849" w:rsidRPr="004E7695">
          <w:rPr>
            <w:rStyle w:val="Hyperlink"/>
            <w:rFonts w:cs="Verdana"/>
            <w:bCs/>
          </w:rPr>
          <w:t>Return to Top</w:t>
        </w:r>
      </w:hyperlink>
    </w:p>
    <w:p w14:paraId="12284C58" w14:textId="77777777" w:rsidR="00536849" w:rsidRDefault="00536849" w:rsidP="00536849">
      <w:pPr>
        <w:pStyle w:val="Divider1"/>
        <w:rPr>
          <w:rStyle w:val="Hyperlink"/>
          <w:rFonts w:cs="Verdana"/>
          <w:bCs/>
        </w:rPr>
      </w:pPr>
    </w:p>
    <w:p w14:paraId="2F058C55" w14:textId="77777777" w:rsidR="00536849" w:rsidRDefault="00536849" w:rsidP="00536849">
      <w:pPr>
        <w:rPr>
          <w:rStyle w:val="Hyperlink"/>
          <w:rFonts w:cs="Verdana"/>
          <w:bCs/>
        </w:rPr>
      </w:pPr>
    </w:p>
    <w:p w14:paraId="02E573D9" w14:textId="0649BD0F" w:rsidR="00536849" w:rsidRDefault="00536849" w:rsidP="00536849">
      <w:pPr>
        <w:pStyle w:val="Heading3"/>
        <w:rPr>
          <w:bCs w:val="0"/>
          <w:i w:val="0"/>
        </w:rPr>
      </w:pPr>
      <w:bookmarkStart w:id="74" w:name="_Metal_Manufacturers_Pty"/>
      <w:bookmarkEnd w:id="74"/>
      <w:r w:rsidRPr="00D41AD4">
        <w:t>Metal Manufactures</w:t>
      </w:r>
      <w:r>
        <w:t xml:space="preserve"> </w:t>
      </w:r>
      <w:r w:rsidRPr="00D41AD4">
        <w:t>Pty Limited</w:t>
      </w:r>
      <w:r>
        <w:t xml:space="preserve"> v </w:t>
      </w:r>
      <w:r w:rsidRPr="00D41AD4">
        <w:t>Gavin Morton as Liquidator of</w:t>
      </w:r>
      <w:r>
        <w:t xml:space="preserve"> </w:t>
      </w:r>
      <w:r w:rsidRPr="00D41AD4">
        <w:t>MJ Woodman Electrical</w:t>
      </w:r>
      <w:r>
        <w:t xml:space="preserve"> </w:t>
      </w:r>
      <w:r w:rsidRPr="00D41AD4">
        <w:t>Contractors Pty Ltd (in</w:t>
      </w:r>
      <w:r>
        <w:t xml:space="preserve"> L</w:t>
      </w:r>
      <w:r w:rsidRPr="00D41AD4">
        <w:t>iquidation) &amp; Anor</w:t>
      </w:r>
    </w:p>
    <w:p w14:paraId="3799EC94" w14:textId="2715C520" w:rsidR="00536849" w:rsidRDefault="00C97025" w:rsidP="00536849">
      <w:hyperlink r:id="rId39" w:history="1">
        <w:r w:rsidR="00536849" w:rsidRPr="00744391">
          <w:rPr>
            <w:rStyle w:val="Hyperlink"/>
            <w:rFonts w:cs="Verdana"/>
            <w:b/>
            <w:bCs/>
            <w:noProof w:val="0"/>
          </w:rPr>
          <w:t>B19/2022</w:t>
        </w:r>
      </w:hyperlink>
      <w:r w:rsidR="00536849">
        <w:rPr>
          <w:b/>
          <w:bCs/>
        </w:rPr>
        <w:t>:</w:t>
      </w:r>
      <w:r w:rsidR="00536849">
        <w:t xml:space="preserve"> </w:t>
      </w:r>
      <w:hyperlink r:id="rId40"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166</w:t>
        </w:r>
      </w:hyperlink>
    </w:p>
    <w:p w14:paraId="2715ABB5" w14:textId="77777777" w:rsidR="00536849" w:rsidRDefault="00536849" w:rsidP="00536849"/>
    <w:p w14:paraId="0569033E" w14:textId="6D721B74" w:rsidR="00536849" w:rsidRPr="00B83FCA" w:rsidRDefault="00536849" w:rsidP="00536849">
      <w:pPr>
        <w:rPr>
          <w:bCs/>
        </w:rPr>
      </w:pPr>
      <w:r w:rsidRPr="004E7695">
        <w:rPr>
          <w:b/>
        </w:rPr>
        <w:t>Date</w:t>
      </w:r>
      <w:r>
        <w:rPr>
          <w:b/>
        </w:rPr>
        <w:t xml:space="preserve"> </w:t>
      </w:r>
      <w:r w:rsidR="00B83FCA">
        <w:rPr>
          <w:b/>
        </w:rPr>
        <w:t>heard</w:t>
      </w:r>
      <w:r w:rsidRPr="004E7695">
        <w:rPr>
          <w:b/>
        </w:rPr>
        <w:t xml:space="preserve">: </w:t>
      </w:r>
      <w:r w:rsidR="00B83FCA">
        <w:rPr>
          <w:bCs/>
        </w:rPr>
        <w:t xml:space="preserve">12 October 2022 </w:t>
      </w:r>
    </w:p>
    <w:p w14:paraId="138DA014" w14:textId="3B42D417" w:rsidR="00536849" w:rsidRDefault="00536849" w:rsidP="00536849"/>
    <w:p w14:paraId="0DCF525F" w14:textId="3FA548CC" w:rsidR="00536849" w:rsidRPr="00B83FCA" w:rsidRDefault="00536849" w:rsidP="00536849">
      <w:r w:rsidRPr="00536849">
        <w:rPr>
          <w:b/>
          <w:bCs/>
        </w:rPr>
        <w:t xml:space="preserve">Coram: </w:t>
      </w:r>
      <w:r w:rsidR="00B83FCA">
        <w:t xml:space="preserve">Kiefel CJ, Gageler, Gordon, Edelman and Steward JJ </w:t>
      </w:r>
    </w:p>
    <w:p w14:paraId="28AE15C0" w14:textId="77777777" w:rsidR="00536849" w:rsidRPr="004E7695" w:rsidRDefault="00536849" w:rsidP="00536849"/>
    <w:p w14:paraId="39853161" w14:textId="77777777" w:rsidR="00536849" w:rsidRPr="004E7695" w:rsidRDefault="00536849" w:rsidP="00536849">
      <w:pPr>
        <w:rPr>
          <w:b/>
        </w:rPr>
      </w:pPr>
      <w:r w:rsidRPr="004E7695">
        <w:rPr>
          <w:b/>
        </w:rPr>
        <w:t>Catchwords:</w:t>
      </w:r>
    </w:p>
    <w:p w14:paraId="45C42CC8" w14:textId="77777777" w:rsidR="00536849" w:rsidRPr="004E7695" w:rsidRDefault="00536849" w:rsidP="00536849">
      <w:pPr>
        <w:rPr>
          <w:b/>
        </w:rPr>
      </w:pPr>
    </w:p>
    <w:p w14:paraId="11F6C6A2" w14:textId="77777777" w:rsidR="00536849" w:rsidRPr="00CB6C33" w:rsidRDefault="00536849" w:rsidP="00536849">
      <w:pPr>
        <w:ind w:left="720"/>
      </w:pPr>
      <w:r w:rsidRPr="0048511F">
        <w:t xml:space="preserve">Corporations law – Insolvency – Liquidators – Set-off – Unfair preferences – Mutuality – Where s 533C(1) of </w:t>
      </w:r>
      <w:r w:rsidRPr="0048511F">
        <w:rPr>
          <w:i/>
          <w:iCs/>
        </w:rPr>
        <w:t xml:space="preserve">Corporations Act 2001 </w:t>
      </w:r>
      <w:r w:rsidRPr="0048511F">
        <w:t xml:space="preserve">(Cth) provided, relevantly, where mutual credits, mutual debts or other mutual dealings between insolvent company being wound up and person who wants debt or claim admitted against company: (a) account to be taken of what due in respect of mutual dealings; and (b) sum due from one party to be set off against any sum due from other party; and (c) only balance of account admissible to proof against company – Where ss 588FA, 588FE and 588FF of </w:t>
      </w:r>
      <w:r w:rsidRPr="0048511F">
        <w:rPr>
          <w:i/>
          <w:iCs/>
        </w:rPr>
        <w:t>Corporations Act</w:t>
      </w:r>
      <w:r w:rsidRPr="0048511F">
        <w:t xml:space="preserve"> provide for recovery of unfair preferences – Where creditor received payments during relation back period of $190,000 </w:t>
      </w:r>
      <w:r w:rsidRPr="0048511F">
        <w:lastRenderedPageBreak/>
        <w:t>– Where quantum of creditor’s alleged set-off admitted to be $194,727.23</w:t>
      </w:r>
      <w:r>
        <w:t xml:space="preserve"> </w:t>
      </w:r>
      <w:r w:rsidRPr="0048511F">
        <w:t xml:space="preserve">– Whether statutory set-off under s 553C(1) of </w:t>
      </w:r>
      <w:r w:rsidRPr="0048511F">
        <w:rPr>
          <w:i/>
          <w:iCs/>
        </w:rPr>
        <w:t>Corporations Act</w:t>
      </w:r>
      <w:r w:rsidRPr="0048511F">
        <w:t xml:space="preserve"> available to creditor against liquidator in answer to claim for recovery of unfair preference under </w:t>
      </w:r>
      <w:bookmarkStart w:id="75" w:name="_Hlk103585593"/>
      <w:r w:rsidRPr="0048511F">
        <w:t xml:space="preserve">ss 588FA, 588FE and 588FF of </w:t>
      </w:r>
      <w:r w:rsidRPr="0048511F">
        <w:rPr>
          <w:i/>
          <w:iCs/>
        </w:rPr>
        <w:t>Corporations Act</w:t>
      </w:r>
      <w:r w:rsidRPr="0048511F">
        <w:t xml:space="preserve"> </w:t>
      </w:r>
      <w:bookmarkEnd w:id="75"/>
      <w:r w:rsidRPr="0048511F">
        <w:t>– Proper approach to mutuality in s 533C.</w:t>
      </w:r>
      <w:r>
        <w:t xml:space="preserve"> </w:t>
      </w:r>
    </w:p>
    <w:p w14:paraId="432EDD63" w14:textId="77777777" w:rsidR="00536849" w:rsidRPr="004E7695" w:rsidRDefault="00536849" w:rsidP="00536849">
      <w:pPr>
        <w:ind w:left="720"/>
      </w:pPr>
    </w:p>
    <w:p w14:paraId="77F00311" w14:textId="77777777" w:rsidR="00536849" w:rsidRDefault="00536849" w:rsidP="00536849">
      <w:r w:rsidRPr="004E7695">
        <w:rPr>
          <w:b/>
        </w:rPr>
        <w:t>Appealed from</w:t>
      </w:r>
      <w:r>
        <w:rPr>
          <w:b/>
        </w:rPr>
        <w:t xml:space="preserve"> FCA (FC):</w:t>
      </w:r>
      <w:r>
        <w:rPr>
          <w:bCs/>
        </w:rPr>
        <w:t xml:space="preserve"> </w:t>
      </w:r>
      <w:hyperlink r:id="rId41" w:history="1">
        <w:r w:rsidRPr="003409E2">
          <w:rPr>
            <w:rStyle w:val="Hyperlink"/>
            <w:rFonts w:cs="Verdana"/>
            <w:noProof w:val="0"/>
          </w:rPr>
          <w:t>[2021] FCAFC 228</w:t>
        </w:r>
      </w:hyperlink>
      <w:r w:rsidRPr="002E2CD9">
        <w:t xml:space="preserve">; </w:t>
      </w:r>
      <w:r>
        <w:t xml:space="preserve">(2021) 402 ALR 387; (2021) 159 ACSR 115; </w:t>
      </w:r>
      <w:r w:rsidRPr="002E2CD9">
        <w:t>(2021) 18 ABC(NS) 257</w:t>
      </w:r>
    </w:p>
    <w:p w14:paraId="4DB296CA" w14:textId="77777777" w:rsidR="00536849" w:rsidRDefault="00536849" w:rsidP="00536849"/>
    <w:p w14:paraId="574FA7B6" w14:textId="77777777" w:rsidR="00536849" w:rsidRDefault="00536849" w:rsidP="00536849">
      <w:r w:rsidRPr="002E2CD9">
        <w:rPr>
          <w:b/>
          <w:bCs/>
        </w:rPr>
        <w:t>Appealed from FCA (FC):</w:t>
      </w:r>
      <w:r w:rsidRPr="002E2CD9">
        <w:t xml:space="preserve"> </w:t>
      </w:r>
      <w:hyperlink r:id="rId42" w:history="1">
        <w:r w:rsidRPr="002E2CD9">
          <w:rPr>
            <w:rStyle w:val="Hyperlink"/>
            <w:rFonts w:cs="Verdana"/>
            <w:noProof w:val="0"/>
          </w:rPr>
          <w:t>[2022] FCAFC 1</w:t>
        </w:r>
      </w:hyperlink>
    </w:p>
    <w:p w14:paraId="25E1D346" w14:textId="77777777" w:rsidR="00536849" w:rsidRPr="004E7695" w:rsidRDefault="00536849" w:rsidP="00536849"/>
    <w:p w14:paraId="6372FC52" w14:textId="77777777" w:rsidR="00536849" w:rsidRPr="004E7695" w:rsidRDefault="00C97025" w:rsidP="00536849">
      <w:hyperlink w:anchor="TOP" w:history="1">
        <w:r w:rsidR="00536849" w:rsidRPr="004E7695">
          <w:rPr>
            <w:rStyle w:val="Hyperlink"/>
            <w:rFonts w:cs="Verdana"/>
            <w:bCs/>
          </w:rPr>
          <w:t>Return to Top</w:t>
        </w:r>
      </w:hyperlink>
    </w:p>
    <w:p w14:paraId="4D46B21A" w14:textId="77777777" w:rsidR="00536849" w:rsidRDefault="00536849" w:rsidP="00536849">
      <w:pPr>
        <w:pStyle w:val="Divider2"/>
      </w:pPr>
      <w:bookmarkStart w:id="76" w:name="_Dansie_v_The"/>
      <w:bookmarkStart w:id="77" w:name="_O'Dea_v_The"/>
      <w:bookmarkEnd w:id="76"/>
      <w:bookmarkEnd w:id="77"/>
    </w:p>
    <w:p w14:paraId="4996E657" w14:textId="77777777" w:rsidR="00536849" w:rsidRPr="0047100C" w:rsidRDefault="00536849" w:rsidP="0047100C">
      <w:pPr>
        <w:rPr>
          <w:rFonts w:eastAsia="Arial Unicode MS"/>
          <w:lang w:val="en-US"/>
        </w:rPr>
      </w:pPr>
    </w:p>
    <w:p w14:paraId="240B4A66" w14:textId="77777777" w:rsidR="0047100C" w:rsidRDefault="0047100C" w:rsidP="0047100C">
      <w:pPr>
        <w:pStyle w:val="Heading2"/>
      </w:pPr>
      <w:r>
        <w:t xml:space="preserve">Criminal Law </w:t>
      </w:r>
    </w:p>
    <w:p w14:paraId="6031EDD0" w14:textId="77777777" w:rsidR="0047100C" w:rsidRDefault="0047100C" w:rsidP="0047100C"/>
    <w:p w14:paraId="767D3EB1" w14:textId="77777777" w:rsidR="0047100C" w:rsidRDefault="0047100C" w:rsidP="0047100C">
      <w:pPr>
        <w:pStyle w:val="Heading3"/>
      </w:pPr>
      <w:bookmarkStart w:id="78" w:name="_Awad_v_The_1"/>
      <w:bookmarkEnd w:id="78"/>
      <w:proofErr w:type="spellStart"/>
      <w:r>
        <w:t>Awad</w:t>
      </w:r>
      <w:proofErr w:type="spellEnd"/>
      <w:r>
        <w:t xml:space="preserve"> v The Queen; </w:t>
      </w:r>
      <w:r w:rsidRPr="009D51B4">
        <w:t>Tambakakis</w:t>
      </w:r>
      <w:r>
        <w:t xml:space="preserve"> v The Queen </w:t>
      </w:r>
    </w:p>
    <w:p w14:paraId="3DDB0F5A" w14:textId="75970BD9" w:rsidR="0047100C" w:rsidRDefault="00C97025" w:rsidP="0047100C">
      <w:hyperlink r:id="rId43" w:history="1">
        <w:r w:rsidR="0047100C" w:rsidRPr="00B7679D">
          <w:rPr>
            <w:rStyle w:val="Hyperlink"/>
            <w:rFonts w:cs="Verdana"/>
            <w:b/>
            <w:bCs/>
            <w:noProof w:val="0"/>
          </w:rPr>
          <w:t>M44/2022; M45/2022</w:t>
        </w:r>
      </w:hyperlink>
      <w:r w:rsidR="0047100C" w:rsidRPr="00861200">
        <w:rPr>
          <w:b/>
          <w:bCs/>
        </w:rPr>
        <w:t xml:space="preserve">: </w:t>
      </w:r>
      <w:hyperlink r:id="rId44"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153</w:t>
        </w:r>
      </w:hyperlink>
    </w:p>
    <w:p w14:paraId="17E8BDB3" w14:textId="77777777" w:rsidR="0047100C" w:rsidRDefault="0047100C" w:rsidP="0047100C"/>
    <w:p w14:paraId="56C232E0" w14:textId="4D10D4AC" w:rsidR="0047100C" w:rsidRDefault="0047100C" w:rsidP="0047100C">
      <w:r>
        <w:rPr>
          <w:b/>
          <w:bCs/>
        </w:rPr>
        <w:t>Date heard:</w:t>
      </w:r>
      <w:r>
        <w:t xml:space="preserve"> </w:t>
      </w:r>
      <w:r w:rsidR="00977F8E">
        <w:t>13 September 2022</w:t>
      </w:r>
    </w:p>
    <w:p w14:paraId="19BB9A23" w14:textId="4D14E769" w:rsidR="00977F8E" w:rsidRDefault="00977F8E" w:rsidP="0047100C"/>
    <w:p w14:paraId="35FE97EA" w14:textId="0FB4363C" w:rsidR="00977F8E" w:rsidRPr="00977F8E" w:rsidRDefault="00977F8E" w:rsidP="0047100C">
      <w:pPr>
        <w:rPr>
          <w:i/>
          <w:iCs/>
        </w:rPr>
      </w:pPr>
      <w:r>
        <w:rPr>
          <w:b/>
          <w:bCs/>
        </w:rPr>
        <w:t>Coram</w:t>
      </w:r>
      <w:r w:rsidRPr="00977F8E">
        <w:rPr>
          <w:b/>
          <w:bCs/>
        </w:rPr>
        <w:t>:</w:t>
      </w:r>
      <w:r>
        <w:t xml:space="preserve"> Kiefel CJ, Gordon, Edelman, Steward and Gleeson JJ </w:t>
      </w:r>
    </w:p>
    <w:p w14:paraId="732693B6" w14:textId="77777777" w:rsidR="0047100C" w:rsidRDefault="0047100C" w:rsidP="0047100C"/>
    <w:p w14:paraId="29FDB33E" w14:textId="77777777" w:rsidR="0047100C" w:rsidRDefault="0047100C" w:rsidP="0047100C">
      <w:r>
        <w:rPr>
          <w:b/>
          <w:bCs/>
        </w:rPr>
        <w:t>Catchwords:</w:t>
      </w:r>
    </w:p>
    <w:p w14:paraId="04D20A66" w14:textId="77777777" w:rsidR="0047100C" w:rsidRDefault="0047100C" w:rsidP="0047100C"/>
    <w:p w14:paraId="08E5995D" w14:textId="77777777" w:rsidR="0047100C" w:rsidRPr="00004043" w:rsidRDefault="0047100C" w:rsidP="0047100C">
      <w:pPr>
        <w:pStyle w:val="Catchwords0"/>
      </w:pPr>
      <w:r>
        <w:t xml:space="preserve">Criminal law – Jury directions – </w:t>
      </w:r>
      <w:r>
        <w:rPr>
          <w:i/>
          <w:iCs/>
        </w:rPr>
        <w:t xml:space="preserve">Jury Directions Act 2015 </w:t>
      </w:r>
      <w:r>
        <w:t xml:space="preserve">(Vic) – Where s 44J(b) of </w:t>
      </w:r>
      <w:r>
        <w:rPr>
          <w:i/>
          <w:iCs/>
        </w:rPr>
        <w:t>Jury Directions Act</w:t>
      </w:r>
      <w:r>
        <w:t xml:space="preserve"> prohibited trial judge from directing jury that accused gave evidence because: (</w:t>
      </w:r>
      <w:proofErr w:type="spellStart"/>
      <w:r>
        <w:t>i</w:t>
      </w:r>
      <w:proofErr w:type="spellEnd"/>
      <w:r>
        <w:t xml:space="preserve">) guilty person who gives evidence more likely to be believed; and (ii) innocent person can do nothing more than give evidence – Where appellants arraigned before jury panel, both pleading not guilty to one charge alleging commission of offence of attempt to possess commercial quantity of unlawfully imported border controlled drug – Where Crown's case was appellants in joint possession of drugs for period – Where </w:t>
      </w:r>
      <w:r w:rsidRPr="00B814F0">
        <w:t>Tambakakis</w:t>
      </w:r>
      <w:r>
        <w:t xml:space="preserve"> gave sworn evidence – Where trial judge gave jury direction regarding </w:t>
      </w:r>
      <w:r w:rsidRPr="00594A23">
        <w:t>Tambakakis</w:t>
      </w:r>
      <w:r>
        <w:t>' evidence</w:t>
      </w:r>
      <w:r w:rsidRPr="00594A23">
        <w:t xml:space="preserve"> </w:t>
      </w:r>
      <w:r>
        <w:t xml:space="preserve">that Court of Appeal held contrary to s 44J of </w:t>
      </w:r>
      <w:r>
        <w:rPr>
          <w:i/>
          <w:iCs/>
        </w:rPr>
        <w:t>Jury Directions Act</w:t>
      </w:r>
      <w:r w:rsidRPr="00B814F0">
        <w:t xml:space="preserve"> </w:t>
      </w:r>
      <w:r>
        <w:t xml:space="preserve">– Where Court of Appeal held, despite direction contrary to s 44J of </w:t>
      </w:r>
      <w:r>
        <w:rPr>
          <w:i/>
          <w:iCs/>
        </w:rPr>
        <w:t>Jury Directions Act</w:t>
      </w:r>
      <w:r>
        <w:t xml:space="preserve">, direction did not result in substantial miscarriage of justice for either appellant – Whether, given impugned direction prohibited by s 44J of </w:t>
      </w:r>
      <w:r>
        <w:rPr>
          <w:i/>
          <w:iCs/>
        </w:rPr>
        <w:t>Jury Directions Act</w:t>
      </w:r>
      <w:r>
        <w:t xml:space="preserve">, substantial miscarriage of justice occurred. </w:t>
      </w:r>
    </w:p>
    <w:p w14:paraId="6B394200" w14:textId="77777777" w:rsidR="0047100C" w:rsidRDefault="0047100C" w:rsidP="0047100C"/>
    <w:p w14:paraId="0EA5E334" w14:textId="77777777" w:rsidR="0047100C" w:rsidRPr="00476537" w:rsidRDefault="0047100C" w:rsidP="0047100C">
      <w:pPr>
        <w:rPr>
          <w:bCs/>
        </w:rPr>
      </w:pPr>
      <w:r w:rsidRPr="004E7695">
        <w:rPr>
          <w:b/>
        </w:rPr>
        <w:t>Appealed from</w:t>
      </w:r>
      <w:r>
        <w:rPr>
          <w:b/>
        </w:rPr>
        <w:t xml:space="preserve"> VSC (CA): </w:t>
      </w:r>
      <w:hyperlink r:id="rId45" w:history="1">
        <w:r w:rsidRPr="000476BC">
          <w:rPr>
            <w:rStyle w:val="Hyperlink"/>
            <w:rFonts w:cs="Verdana"/>
            <w:bCs/>
            <w:noProof w:val="0"/>
          </w:rPr>
          <w:t>[2021] VSCA 285</w:t>
        </w:r>
      </w:hyperlink>
      <w:r>
        <w:t xml:space="preserve">; </w:t>
      </w:r>
      <w:r w:rsidRPr="00476537">
        <w:t>(2021) 291 A Crim R 30</w:t>
      </w:r>
      <w:r>
        <w:t>3</w:t>
      </w:r>
    </w:p>
    <w:p w14:paraId="0D09F645" w14:textId="77777777" w:rsidR="0047100C" w:rsidRPr="00E064DF" w:rsidRDefault="0047100C" w:rsidP="0047100C"/>
    <w:p w14:paraId="52396745" w14:textId="77777777" w:rsidR="0047100C" w:rsidRPr="002314BE" w:rsidRDefault="00C97025" w:rsidP="0047100C">
      <w:hyperlink w:anchor="TOP" w:history="1">
        <w:r w:rsidR="0047100C" w:rsidRPr="004E7695">
          <w:rPr>
            <w:rStyle w:val="Hyperlink"/>
            <w:rFonts w:cs="Verdana"/>
            <w:bCs/>
          </w:rPr>
          <w:t>Return to Top</w:t>
        </w:r>
      </w:hyperlink>
    </w:p>
    <w:p w14:paraId="5D0B071E" w14:textId="77777777" w:rsidR="00116C91" w:rsidRPr="00C97B7C" w:rsidRDefault="00116C91" w:rsidP="00116C91">
      <w:pPr>
        <w:pStyle w:val="Divider2"/>
      </w:pPr>
    </w:p>
    <w:p w14:paraId="475B3923" w14:textId="77777777" w:rsidR="00116C91" w:rsidRPr="002052C8" w:rsidRDefault="00116C91" w:rsidP="002052C8">
      <w:pPr>
        <w:rPr>
          <w:rFonts w:eastAsia="Arial Unicode MS"/>
          <w:lang w:val="en-US"/>
        </w:rPr>
      </w:pPr>
    </w:p>
    <w:bookmarkEnd w:id="66"/>
    <w:p w14:paraId="5EADE616" w14:textId="77777777" w:rsidR="005C70EB" w:rsidRPr="00523623" w:rsidRDefault="005C70EB" w:rsidP="005C70EB">
      <w:pPr>
        <w:pStyle w:val="Heading2"/>
      </w:pPr>
      <w:r>
        <w:t>Insurance</w:t>
      </w:r>
    </w:p>
    <w:p w14:paraId="5060BD6C" w14:textId="77777777" w:rsidR="005C70EB" w:rsidRDefault="005C70EB" w:rsidP="005C70EB"/>
    <w:p w14:paraId="2A4FB380" w14:textId="77777777" w:rsidR="005C70EB" w:rsidRDefault="005C70EB" w:rsidP="005C70EB">
      <w:pPr>
        <w:pStyle w:val="Heading3"/>
      </w:pPr>
      <w:bookmarkStart w:id="79" w:name="_Allianz_Australia_Insurance"/>
      <w:bookmarkEnd w:id="79"/>
      <w:r>
        <w:lastRenderedPageBreak/>
        <w:t xml:space="preserve">Allianz Australia Insurance Limited v </w:t>
      </w:r>
      <w:proofErr w:type="spellStart"/>
      <w:r>
        <w:t>Delor</w:t>
      </w:r>
      <w:proofErr w:type="spellEnd"/>
      <w:r>
        <w:t xml:space="preserve"> Vue Apartments CTS 39788</w:t>
      </w:r>
    </w:p>
    <w:p w14:paraId="4EA5F21E" w14:textId="6100BA09" w:rsidR="005C70EB" w:rsidRDefault="00C97025" w:rsidP="005C70EB">
      <w:hyperlink r:id="rId46" w:history="1">
        <w:r w:rsidR="005C70EB" w:rsidRPr="006F1472">
          <w:rPr>
            <w:rStyle w:val="Hyperlink"/>
            <w:rFonts w:cs="Verdana"/>
            <w:b/>
            <w:bCs/>
            <w:noProof w:val="0"/>
          </w:rPr>
          <w:t>S42/2022</w:t>
        </w:r>
      </w:hyperlink>
      <w:r w:rsidR="005C70EB" w:rsidRPr="00BC379A">
        <w:rPr>
          <w:b/>
        </w:rPr>
        <w:t>:</w:t>
      </w:r>
      <w:r w:rsidR="005C70EB" w:rsidRPr="00464ED0">
        <w:t xml:space="preserve"> </w:t>
      </w:r>
      <w:hyperlink r:id="rId47"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126</w:t>
        </w:r>
      </w:hyperlink>
      <w:r w:rsidR="00116C91">
        <w:t xml:space="preserve">; </w:t>
      </w:r>
      <w:hyperlink r:id="rId48"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127</w:t>
        </w:r>
      </w:hyperlink>
    </w:p>
    <w:p w14:paraId="4F4640B7" w14:textId="77777777" w:rsidR="005C70EB" w:rsidRDefault="005C70EB" w:rsidP="005C70EB"/>
    <w:p w14:paraId="552D81D3" w14:textId="48B228AA" w:rsidR="005C70EB" w:rsidRDefault="005C70EB" w:rsidP="005C70EB">
      <w:r w:rsidRPr="004E7695">
        <w:rPr>
          <w:b/>
        </w:rPr>
        <w:t>Date</w:t>
      </w:r>
      <w:r>
        <w:rPr>
          <w:b/>
        </w:rPr>
        <w:t xml:space="preserve"> heard</w:t>
      </w:r>
      <w:r w:rsidRPr="004E7695">
        <w:rPr>
          <w:b/>
        </w:rPr>
        <w:t xml:space="preserve">: </w:t>
      </w:r>
      <w:r>
        <w:t>10 and 11 August 2022</w:t>
      </w:r>
    </w:p>
    <w:p w14:paraId="75CEE170" w14:textId="1CAB842B" w:rsidR="005C70EB" w:rsidRDefault="005C70EB" w:rsidP="005C70EB"/>
    <w:p w14:paraId="7AFA3079" w14:textId="1D6FEFA0" w:rsidR="005C70EB" w:rsidRPr="00523623" w:rsidRDefault="005C70EB" w:rsidP="005C70EB">
      <w:r w:rsidRPr="00744391">
        <w:rPr>
          <w:b/>
          <w:bCs/>
        </w:rPr>
        <w:t>Coram:</w:t>
      </w:r>
      <w:r>
        <w:t xml:space="preserve"> </w:t>
      </w:r>
      <w:r w:rsidRPr="005466AB">
        <w:t>Kiefel CJ, Gageler,</w:t>
      </w:r>
      <w:r>
        <w:t xml:space="preserve"> </w:t>
      </w:r>
      <w:r w:rsidRPr="005466AB">
        <w:t>Edelman</w:t>
      </w:r>
      <w:r>
        <w:t xml:space="preserve">, </w:t>
      </w:r>
      <w:r w:rsidRPr="005466AB">
        <w:t xml:space="preserve">Steward </w:t>
      </w:r>
      <w:r>
        <w:t xml:space="preserve">and Gleeson </w:t>
      </w:r>
      <w:r w:rsidRPr="005466AB">
        <w:t>JJ</w:t>
      </w:r>
    </w:p>
    <w:p w14:paraId="4DDA5138" w14:textId="77777777" w:rsidR="005C70EB" w:rsidRPr="004E7695" w:rsidRDefault="005C70EB" w:rsidP="005C70EB"/>
    <w:p w14:paraId="4B6ABBD1" w14:textId="77777777" w:rsidR="005C70EB" w:rsidRPr="004E7695" w:rsidRDefault="005C70EB" w:rsidP="005C70EB">
      <w:pPr>
        <w:rPr>
          <w:b/>
        </w:rPr>
      </w:pPr>
      <w:r w:rsidRPr="004E7695">
        <w:rPr>
          <w:b/>
        </w:rPr>
        <w:t>Catchwords:</w:t>
      </w:r>
    </w:p>
    <w:p w14:paraId="58B41F09" w14:textId="77777777" w:rsidR="005C70EB" w:rsidRDefault="005C70EB" w:rsidP="005C70EB"/>
    <w:p w14:paraId="11177B82" w14:textId="77777777" w:rsidR="005C70EB" w:rsidRDefault="005C70EB" w:rsidP="005C70EB">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enables insurer to reduce liability in respect of claim where, relevantly, insured breached duty of disclosure – Where insured notified claim under insurance policy following cyclone damage – Where insurer agreed to indemnify despite non-disclosure of prior defects – Where insurer took steps consistent with providing</w:t>
      </w:r>
    </w:p>
    <w:p w14:paraId="4CE9D888" w14:textId="77777777" w:rsidR="005C70EB" w:rsidRPr="00BC379A" w:rsidRDefault="005C70EB" w:rsidP="005C70EB">
      <w:pPr>
        <w:ind w:left="720"/>
      </w:pPr>
      <w:r>
        <w:t>indemnity – Where insurer emailed insured stating, despite non-disclosure, claim would be honoured – Where insurer subsequently sought to disclaim liability on basis of non-disclosure – Where majority of Full Court of Federal Court of Australia dismissed appeal, holding insurer had elected not to raise defence under s 28(3) – Whether insurer elected not to raise defence under s 28(3) – Whether, if doctrine of election did not apply, insurer waived entitlement to raise defence under s 28(3) – Whether insurer estopped from raising defence under s 28(3) – Whether insured suffered detriment – Whether insurer breached duty of utmost good faith and, if so, whether insured suffered loss justifying relief.</w:t>
      </w:r>
    </w:p>
    <w:p w14:paraId="4224BCFC" w14:textId="77777777" w:rsidR="005C70EB" w:rsidRPr="00C32A1D" w:rsidRDefault="005C70EB" w:rsidP="005C70EB"/>
    <w:p w14:paraId="1672F8C0" w14:textId="7D11AE2D" w:rsidR="005C70EB" w:rsidRPr="008F6337" w:rsidRDefault="005C70EB" w:rsidP="005C70EB">
      <w:pPr>
        <w:rPr>
          <w:bCs/>
        </w:rPr>
      </w:pPr>
      <w:r w:rsidRPr="004E7695">
        <w:rPr>
          <w:b/>
        </w:rPr>
        <w:t xml:space="preserve">Appealed from </w:t>
      </w:r>
      <w:r>
        <w:rPr>
          <w:b/>
        </w:rPr>
        <w:t xml:space="preserve">FCA (FC): </w:t>
      </w:r>
      <w:hyperlink r:id="rId49" w:history="1">
        <w:r w:rsidRPr="008F6337">
          <w:rPr>
            <w:rStyle w:val="Hyperlink"/>
            <w:rFonts w:cs="Verdana"/>
            <w:bCs/>
            <w:noProof w:val="0"/>
          </w:rPr>
          <w:t>[2021] FCAFC 121</w:t>
        </w:r>
      </w:hyperlink>
      <w:r>
        <w:rPr>
          <w:bCs/>
        </w:rPr>
        <w:t xml:space="preserve">; </w:t>
      </w:r>
      <w:r w:rsidR="005E3E92" w:rsidRPr="005E3E92">
        <w:rPr>
          <w:bCs/>
        </w:rPr>
        <w:t>(2021) 287 FCR 388</w:t>
      </w:r>
      <w:r w:rsidR="005E3E92">
        <w:rPr>
          <w:bCs/>
        </w:rPr>
        <w:t>;</w:t>
      </w:r>
      <w:r w:rsidR="005E3E92" w:rsidRPr="005E3E92">
        <w:rPr>
          <w:bCs/>
        </w:rPr>
        <w:t xml:space="preserve"> </w:t>
      </w:r>
      <w:r>
        <w:rPr>
          <w:bCs/>
        </w:rPr>
        <w:t xml:space="preserve">(2021) </w:t>
      </w:r>
      <w:r w:rsidRPr="008F6337">
        <w:rPr>
          <w:bCs/>
        </w:rPr>
        <w:t>396 ALR 27</w:t>
      </w:r>
      <w:r>
        <w:rPr>
          <w:bCs/>
        </w:rPr>
        <w:t xml:space="preserve">; (2021) </w:t>
      </w:r>
      <w:r w:rsidRPr="008F6337">
        <w:rPr>
          <w:bCs/>
        </w:rPr>
        <w:t>153 ACSR 522</w:t>
      </w:r>
    </w:p>
    <w:p w14:paraId="53BD9220" w14:textId="77777777" w:rsidR="005C70EB" w:rsidRPr="00E064DF" w:rsidRDefault="005C70EB" w:rsidP="005C70EB"/>
    <w:p w14:paraId="2A9BAE31" w14:textId="77777777" w:rsidR="005C70EB" w:rsidRPr="002314BE" w:rsidRDefault="00C97025" w:rsidP="005C70EB">
      <w:hyperlink w:anchor="TOP" w:history="1">
        <w:r w:rsidR="005C70EB" w:rsidRPr="004E7695">
          <w:rPr>
            <w:rStyle w:val="Hyperlink"/>
            <w:rFonts w:cs="Verdana"/>
            <w:bCs/>
          </w:rPr>
          <w:t>Return to Top</w:t>
        </w:r>
      </w:hyperlink>
    </w:p>
    <w:p w14:paraId="53075994" w14:textId="77777777" w:rsidR="00544BFE" w:rsidRDefault="00544BFE" w:rsidP="00544BFE">
      <w:pPr>
        <w:pStyle w:val="Divider2"/>
      </w:pPr>
      <w:bookmarkStart w:id="80" w:name="_Toc270610023"/>
      <w:bookmarkStart w:id="81" w:name="_Ref474848358"/>
      <w:bookmarkStart w:id="82" w:name="_Ref474848394"/>
      <w:bookmarkStart w:id="83" w:name="Original_Jurisdiction"/>
    </w:p>
    <w:p w14:paraId="738DD9C0" w14:textId="77777777" w:rsidR="006159EF" w:rsidRDefault="006159EF" w:rsidP="006159EF"/>
    <w:p w14:paraId="12811607" w14:textId="77777777" w:rsidR="0047100C" w:rsidRPr="00523623" w:rsidRDefault="0047100C" w:rsidP="0047100C">
      <w:pPr>
        <w:pStyle w:val="Heading2"/>
      </w:pPr>
      <w:r>
        <w:t xml:space="preserve">Torts </w:t>
      </w:r>
    </w:p>
    <w:p w14:paraId="7D36CE33" w14:textId="77777777" w:rsidR="0047100C" w:rsidRDefault="0047100C" w:rsidP="0047100C"/>
    <w:p w14:paraId="3A917B8E" w14:textId="77777777" w:rsidR="0047100C" w:rsidRPr="0071714F" w:rsidRDefault="0047100C" w:rsidP="0047100C">
      <w:pPr>
        <w:pStyle w:val="Heading3"/>
        <w:rPr>
          <w:iCs/>
        </w:rPr>
      </w:pPr>
      <w:bookmarkStart w:id="84" w:name="_Electricity_Networks_Corporation"/>
      <w:bookmarkEnd w:id="84"/>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7A3DC854" w14:textId="47755FCD" w:rsidR="0047100C" w:rsidRPr="00CA0EC8" w:rsidRDefault="00C97025" w:rsidP="0047100C">
      <w:hyperlink r:id="rId50" w:history="1">
        <w:r w:rsidR="0047100C" w:rsidRPr="006F1472">
          <w:rPr>
            <w:rStyle w:val="Hyperlink"/>
            <w:rFonts w:cs="Verdana"/>
            <w:b/>
            <w:bCs/>
            <w:noProof w:val="0"/>
          </w:rPr>
          <w:t>P5/2022</w:t>
        </w:r>
      </w:hyperlink>
      <w:r w:rsidR="0047100C">
        <w:rPr>
          <w:b/>
          <w:bCs/>
        </w:rPr>
        <w:t xml:space="preserve">: </w:t>
      </w:r>
      <w:hyperlink r:id="rId51"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145</w:t>
        </w:r>
      </w:hyperlink>
      <w:r w:rsidR="0047100C" w:rsidRPr="0047100C">
        <w:t xml:space="preserve">; </w:t>
      </w:r>
      <w:hyperlink r:id="rId52"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147</w:t>
        </w:r>
      </w:hyperlink>
      <w:r w:rsidR="0047100C" w:rsidRPr="0047100C">
        <w:t xml:space="preserve">; </w:t>
      </w:r>
      <w:hyperlink r:id="rId53"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148</w:t>
        </w:r>
      </w:hyperlink>
    </w:p>
    <w:p w14:paraId="2F3B453D" w14:textId="77777777" w:rsidR="0047100C" w:rsidRDefault="0047100C" w:rsidP="0047100C"/>
    <w:p w14:paraId="0FDBFF6B" w14:textId="729D8EFE" w:rsidR="0047100C" w:rsidRPr="00523623" w:rsidRDefault="0047100C" w:rsidP="0047100C">
      <w:r w:rsidRPr="004E7695">
        <w:rPr>
          <w:b/>
        </w:rPr>
        <w:t>Date</w:t>
      </w:r>
      <w:r>
        <w:rPr>
          <w:b/>
        </w:rPr>
        <w:t xml:space="preserve"> heard</w:t>
      </w:r>
      <w:r w:rsidRPr="004E7695">
        <w:rPr>
          <w:b/>
        </w:rPr>
        <w:t xml:space="preserve">: </w:t>
      </w:r>
      <w:r>
        <w:t>6-8 September 2022</w:t>
      </w:r>
    </w:p>
    <w:p w14:paraId="05E25F93" w14:textId="57615DA7" w:rsidR="0047100C" w:rsidRDefault="0047100C" w:rsidP="0047100C"/>
    <w:p w14:paraId="4D52A7EF" w14:textId="50A5CD2C" w:rsidR="0047100C" w:rsidRPr="0047100C" w:rsidRDefault="0047100C" w:rsidP="0047100C">
      <w:r>
        <w:rPr>
          <w:b/>
          <w:bCs/>
        </w:rPr>
        <w:t>Coram:</w:t>
      </w:r>
      <w:r>
        <w:t xml:space="preserve"> Kiefel CJ, Gageler, Gordon, Edelman and Steward JJ </w:t>
      </w:r>
    </w:p>
    <w:p w14:paraId="0917EE3E" w14:textId="77777777" w:rsidR="0047100C" w:rsidRPr="004E7695" w:rsidRDefault="0047100C" w:rsidP="0047100C"/>
    <w:p w14:paraId="58794A9D" w14:textId="77777777" w:rsidR="0047100C" w:rsidRPr="004E7695" w:rsidRDefault="0047100C" w:rsidP="0047100C">
      <w:pPr>
        <w:rPr>
          <w:b/>
        </w:rPr>
      </w:pPr>
      <w:r w:rsidRPr="004E7695">
        <w:rPr>
          <w:b/>
        </w:rPr>
        <w:t>Catchwords:</w:t>
      </w:r>
    </w:p>
    <w:p w14:paraId="40305C6D" w14:textId="77777777" w:rsidR="0047100C" w:rsidRDefault="0047100C" w:rsidP="0047100C"/>
    <w:p w14:paraId="1A5690F3" w14:textId="77777777" w:rsidR="0047100C" w:rsidRPr="00655E73" w:rsidRDefault="0047100C" w:rsidP="0047100C">
      <w:pPr>
        <w:ind w:left="720"/>
      </w:pPr>
      <w:r w:rsidRPr="000940D2">
        <w:t>Torts – Negligence – Duty of care – Breach of duty</w:t>
      </w:r>
      <w:r>
        <w:t xml:space="preserve"> </w:t>
      </w:r>
      <w:r w:rsidRPr="000940D2">
        <w:t>–</w:t>
      </w:r>
      <w:r>
        <w:t xml:space="preserve"> Statutory authority –</w:t>
      </w:r>
      <w:r w:rsidRPr="000940D2">
        <w:t xml:space="preserve"> Where Western Power (</w:t>
      </w:r>
      <w:r>
        <w:t>"</w:t>
      </w:r>
      <w:r w:rsidRPr="000940D2">
        <w:t>WP</w:t>
      </w:r>
      <w:r>
        <w:t>"</w:t>
      </w:r>
      <w:r w:rsidRPr="000940D2">
        <w:t xml:space="preserve">) statutory authority </w:t>
      </w:r>
      <w:r w:rsidRPr="000940D2">
        <w:lastRenderedPageBreak/>
        <w:t xml:space="preserve">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t>"</w:t>
      </w:r>
      <w:r w:rsidRPr="000940D2">
        <w:t>SWIS</w:t>
      </w:r>
      <w:r>
        <w:t>"</w:t>
      </w:r>
      <w:r w:rsidRPr="000940D2">
        <w:t>) – Where service cable owned by WP ran from WP's termination pole into mains connection box secured adjacent to top of point of attachment pole (</w:t>
      </w:r>
      <w:r>
        <w:t>"</w:t>
      </w:r>
      <w:r w:rsidRPr="000940D2">
        <w:t>PA pole</w:t>
      </w:r>
      <w:r>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t xml:space="preserve">by WP </w:t>
      </w:r>
      <w:r w:rsidRPr="000940D2">
        <w:t>– Whether duty of care asserted inconsistent with statute – Proper test for inconsistency between common law duty and statutory scheme which regulates statutory authority</w:t>
      </w:r>
      <w:r>
        <w:t xml:space="preserve">. </w:t>
      </w:r>
    </w:p>
    <w:p w14:paraId="06037B78" w14:textId="77777777" w:rsidR="0047100C" w:rsidRPr="00C32A1D" w:rsidRDefault="0047100C" w:rsidP="0047100C"/>
    <w:p w14:paraId="4EA45F1E" w14:textId="77777777" w:rsidR="0047100C" w:rsidRDefault="0047100C" w:rsidP="0047100C">
      <w:r w:rsidRPr="004E7695">
        <w:rPr>
          <w:b/>
        </w:rPr>
        <w:t xml:space="preserve">Appealed from </w:t>
      </w:r>
      <w:r>
        <w:rPr>
          <w:b/>
        </w:rPr>
        <w:t xml:space="preserve">WASC (CA): </w:t>
      </w:r>
      <w:hyperlink r:id="rId54" w:history="1">
        <w:r w:rsidRPr="001C0B0D">
          <w:rPr>
            <w:rStyle w:val="Hyperlink"/>
            <w:rFonts w:cs="Verdana"/>
            <w:noProof w:val="0"/>
          </w:rPr>
          <w:t>[2021] WASCA 111</w:t>
        </w:r>
      </w:hyperlink>
      <w:r>
        <w:t xml:space="preserve">; </w:t>
      </w:r>
      <w:r w:rsidRPr="00476537">
        <w:t>(2021) 15 ARLR 1</w:t>
      </w:r>
    </w:p>
    <w:p w14:paraId="12E1E867" w14:textId="77777777" w:rsidR="0047100C" w:rsidRPr="00E064DF" w:rsidRDefault="0047100C" w:rsidP="0047100C"/>
    <w:p w14:paraId="4E6A20B5" w14:textId="12E78837" w:rsidR="0047100C" w:rsidRDefault="00C97025" w:rsidP="006159EF">
      <w:hyperlink w:anchor="TOP" w:history="1">
        <w:r w:rsidR="0047100C" w:rsidRPr="004E7695">
          <w:rPr>
            <w:rStyle w:val="Hyperlink"/>
            <w:rFonts w:cs="Verdana"/>
            <w:bCs/>
          </w:rPr>
          <w:t>Return to Top</w:t>
        </w:r>
      </w:hyperlink>
    </w:p>
    <w:p w14:paraId="35582DF3" w14:textId="77777777" w:rsidR="0047100C" w:rsidRDefault="0047100C" w:rsidP="0047100C">
      <w:pPr>
        <w:pStyle w:val="Divider2"/>
      </w:pPr>
    </w:p>
    <w:p w14:paraId="25B9D719" w14:textId="5875AC19" w:rsidR="0047100C" w:rsidRPr="0047100C" w:rsidRDefault="0047100C" w:rsidP="0047100C">
      <w:pPr>
        <w:sectPr w:rsidR="0047100C" w:rsidRPr="0047100C" w:rsidSect="000F39D5">
          <w:headerReference w:type="default" r:id="rId5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85" w:name="_4:_Original_Jurisdiction"/>
      <w:bookmarkStart w:id="86" w:name="_Toc479608275"/>
      <w:bookmarkStart w:id="87" w:name="_Toc10095964"/>
      <w:bookmarkEnd w:id="85"/>
      <w:r w:rsidRPr="004E7695">
        <w:lastRenderedPageBreak/>
        <w:t>4</w:t>
      </w:r>
      <w:r w:rsidR="00AE64B2" w:rsidRPr="004E7695">
        <w:t>: Original Jurisdiction</w:t>
      </w:r>
      <w:bookmarkEnd w:id="80"/>
      <w:bookmarkEnd w:id="81"/>
      <w:bookmarkEnd w:id="82"/>
      <w:bookmarkEnd w:id="86"/>
      <w:bookmarkEnd w:id="87"/>
    </w:p>
    <w:bookmarkEnd w:id="83"/>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88"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89" w:name="_Constitutional_Law"/>
      <w:bookmarkEnd w:id="88"/>
      <w:bookmarkEnd w:id="89"/>
    </w:p>
    <w:p w14:paraId="3B4BC81F" w14:textId="77777777" w:rsidR="001938F7" w:rsidRPr="001938F7" w:rsidRDefault="001938F7" w:rsidP="001938F7">
      <w:bookmarkStart w:id="90" w:name="_Vella_&amp;_Ors"/>
      <w:bookmarkStart w:id="91" w:name="_Gerner_&amp;_Anor"/>
      <w:bookmarkStart w:id="92" w:name="_Palmer_&amp;_Anor"/>
      <w:bookmarkStart w:id="93" w:name="_Minogue_v_State_1"/>
      <w:bookmarkStart w:id="94" w:name="_LibertyWorks_Inc_v"/>
      <w:bookmarkStart w:id="95" w:name="_Zhang_v_Commissioner"/>
      <w:bookmarkStart w:id="96" w:name="_Hlk102652266"/>
      <w:bookmarkEnd w:id="90"/>
      <w:bookmarkEnd w:id="91"/>
      <w:bookmarkEnd w:id="92"/>
      <w:bookmarkEnd w:id="93"/>
      <w:bookmarkEnd w:id="94"/>
      <w:bookmarkEnd w:id="95"/>
    </w:p>
    <w:p w14:paraId="2007D70F" w14:textId="645AAD52" w:rsidR="00C81F29" w:rsidRDefault="00C81F29" w:rsidP="00C81F29">
      <w:pPr>
        <w:pStyle w:val="Heading2"/>
      </w:pPr>
      <w:r>
        <w:t xml:space="preserve">Constitutional law </w:t>
      </w:r>
    </w:p>
    <w:p w14:paraId="05B8119D" w14:textId="77777777" w:rsidR="0007301A" w:rsidRPr="0007301A" w:rsidRDefault="0007301A" w:rsidP="0007301A"/>
    <w:p w14:paraId="454A972A" w14:textId="77777777" w:rsidR="0007301A" w:rsidRDefault="0007301A" w:rsidP="0007301A">
      <w:pPr>
        <w:pStyle w:val="Heading3"/>
        <w:rPr>
          <w:i w:val="0"/>
        </w:rPr>
      </w:pPr>
      <w:bookmarkStart w:id="97" w:name="_ENT19_v_Minister"/>
      <w:bookmarkEnd w:id="97"/>
      <w:r>
        <w:t xml:space="preserve">ENT19 v Minister for Home Affairs &amp; Anor </w:t>
      </w:r>
    </w:p>
    <w:p w14:paraId="59961154" w14:textId="1E8FC4CD" w:rsidR="0007301A" w:rsidRPr="001938F7" w:rsidRDefault="00C97025" w:rsidP="0007301A">
      <w:pPr>
        <w:rPr>
          <w:b/>
          <w:bCs/>
        </w:rPr>
      </w:pPr>
      <w:hyperlink r:id="rId56" w:history="1">
        <w:r w:rsidR="0007301A" w:rsidRPr="00CF1E14">
          <w:rPr>
            <w:rStyle w:val="Hyperlink"/>
            <w:rFonts w:cs="Verdana"/>
            <w:b/>
            <w:bCs/>
            <w:noProof w:val="0"/>
          </w:rPr>
          <w:t>S102/2022</w:t>
        </w:r>
      </w:hyperlink>
    </w:p>
    <w:p w14:paraId="6D23B302" w14:textId="77777777" w:rsidR="0007301A" w:rsidRDefault="0007301A" w:rsidP="0007301A"/>
    <w:p w14:paraId="0D97385C" w14:textId="77777777" w:rsidR="0007301A" w:rsidRDefault="0007301A" w:rsidP="0007301A">
      <w:r>
        <w:rPr>
          <w:b/>
        </w:rPr>
        <w:t>Catchwords:</w:t>
      </w:r>
    </w:p>
    <w:p w14:paraId="7D59D2CC" w14:textId="77777777" w:rsidR="0007301A" w:rsidRDefault="0007301A" w:rsidP="0007301A">
      <w:r>
        <w:tab/>
      </w:r>
    </w:p>
    <w:p w14:paraId="47CAE393" w14:textId="2ED6058D" w:rsidR="00E0315C" w:rsidRPr="00E0315C" w:rsidRDefault="004D0EB9" w:rsidP="004D0EB9">
      <w:pPr>
        <w:ind w:left="720"/>
        <w:rPr>
          <w:b/>
          <w:bCs/>
        </w:rPr>
      </w:pPr>
      <w:r>
        <w:t xml:space="preserve">Constitutional </w:t>
      </w:r>
      <w:r w:rsidR="00E348CA">
        <w:t>law</w:t>
      </w:r>
      <w:r>
        <w:t xml:space="preserve"> </w:t>
      </w:r>
      <w:r w:rsidR="00E0315C" w:rsidRPr="00E0315C">
        <w:t>–</w:t>
      </w:r>
      <w:r w:rsidR="002D3BA0">
        <w:t xml:space="preserve"> </w:t>
      </w:r>
      <w:r>
        <w:t xml:space="preserve">Review of administrative decisions </w:t>
      </w:r>
      <w:r w:rsidR="00E0315C" w:rsidRPr="00E0315C">
        <w:t>–</w:t>
      </w:r>
      <w:r>
        <w:t xml:space="preserve"> </w:t>
      </w:r>
      <w:r w:rsidR="00E0315C">
        <w:t xml:space="preserve">Application for constitutional writs – </w:t>
      </w:r>
      <w:r w:rsidR="00306F66">
        <w:t>Where plaintiff pleaded guilty to people smuggling and sentenced to imprisonment – Where</w:t>
      </w:r>
      <w:r w:rsidR="002D3BA0">
        <w:t>, during</w:t>
      </w:r>
      <w:r w:rsidR="00306F66">
        <w:t xml:space="preserve"> sentencing</w:t>
      </w:r>
      <w:r w:rsidR="002D3BA0">
        <w:t>, sentencing</w:t>
      </w:r>
      <w:r w:rsidR="00306F66">
        <w:t xml:space="preserve"> judge considered</w:t>
      </w:r>
      <w:r w:rsidR="002D3BA0">
        <w:t xml:space="preserve"> issue of</w:t>
      </w:r>
      <w:r w:rsidR="00306F66">
        <w:t xml:space="preserve"> </w:t>
      </w:r>
      <w:r w:rsidR="00BC66CA">
        <w:t xml:space="preserve">general </w:t>
      </w:r>
      <w:r w:rsidR="00306F66">
        <w:t xml:space="preserve">deterrence – Where plaintiff applied for Safe Haven Enterprise Visa ("SHEV") – </w:t>
      </w:r>
      <w:r w:rsidR="00E0315C">
        <w:t xml:space="preserve">Where Minister refused application </w:t>
      </w:r>
      <w:r w:rsidR="00306F66">
        <w:t xml:space="preserve">for SHEV </w:t>
      </w:r>
      <w:r w:rsidR="00E0315C">
        <w:t xml:space="preserve">pursuant to s 65 of </w:t>
      </w:r>
      <w:r w:rsidR="00E0315C">
        <w:rPr>
          <w:i/>
          <w:iCs/>
        </w:rPr>
        <w:t xml:space="preserve">Migration Act 1958 </w:t>
      </w:r>
      <w:r w:rsidR="00E0315C">
        <w:t>(Cth)</w:t>
      </w:r>
      <w:r w:rsidR="00907508">
        <w:t>,</w:t>
      </w:r>
      <w:r w:rsidR="00E0315C">
        <w:t xml:space="preserve"> </w:t>
      </w:r>
      <w:r w:rsidR="00907508">
        <w:t xml:space="preserve">not </w:t>
      </w:r>
      <w:r w:rsidR="00E0315C">
        <w:t>being satisfied grant</w:t>
      </w:r>
      <w:r w:rsidR="0042072E">
        <w:t xml:space="preserve"> of visa</w:t>
      </w:r>
      <w:r w:rsidR="00E0315C">
        <w:t xml:space="preserve"> in </w:t>
      </w:r>
      <w:r w:rsidR="002D3BA0">
        <w:t>"</w:t>
      </w:r>
      <w:r w:rsidR="00E0315C">
        <w:t>national interest</w:t>
      </w:r>
      <w:r w:rsidR="002D3BA0">
        <w:t>"</w:t>
      </w:r>
      <w:r w:rsidR="00E0315C">
        <w:t xml:space="preserve">, </w:t>
      </w:r>
      <w:r w:rsidR="002D3BA0">
        <w:t xml:space="preserve">being </w:t>
      </w:r>
      <w:r w:rsidR="00E0315C">
        <w:t>criteri</w:t>
      </w:r>
      <w:r w:rsidR="0042072E">
        <w:t>on</w:t>
      </w:r>
      <w:r w:rsidR="00E0315C">
        <w:t xml:space="preserve"> set out in cl 790.227 of Sch 2 of </w:t>
      </w:r>
      <w:r w:rsidR="00E0315C">
        <w:rPr>
          <w:i/>
          <w:iCs/>
        </w:rPr>
        <w:t>Migration Regulations 1994</w:t>
      </w:r>
      <w:r w:rsidR="00E0315C">
        <w:t xml:space="preserve"> (Cth)</w:t>
      </w:r>
      <w:r w:rsidR="00322CB7">
        <w:t xml:space="preserve"> ("Decision")</w:t>
      </w:r>
      <w:r w:rsidR="00E0315C">
        <w:t xml:space="preserve"> </w:t>
      </w:r>
      <w:r w:rsidR="00E348CA">
        <w:t>–</w:t>
      </w:r>
      <w:r w:rsidR="00E0315C">
        <w:t xml:space="preserve"> </w:t>
      </w:r>
      <w:r w:rsidR="00E348CA">
        <w:t xml:space="preserve">Whether </w:t>
      </w:r>
      <w:r w:rsidR="00322CB7">
        <w:t>Decision</w:t>
      </w:r>
      <w:r w:rsidR="00E348CA">
        <w:t xml:space="preserve"> made for punitive purpose or inflicts punishment – Whether acting in "national interest" permits Executive to act for punitive purpose or in way amounting to punishment.</w:t>
      </w:r>
    </w:p>
    <w:p w14:paraId="63A0F482" w14:textId="77777777" w:rsidR="004D0EB9" w:rsidRDefault="004D0EB9" w:rsidP="004D0EB9">
      <w:pPr>
        <w:ind w:left="720"/>
      </w:pPr>
    </w:p>
    <w:p w14:paraId="69221E40" w14:textId="278975AE" w:rsidR="004D0EB9" w:rsidRDefault="004D0EB9" w:rsidP="0042072E">
      <w:pPr>
        <w:ind w:left="720"/>
      </w:pPr>
      <w:r>
        <w:t xml:space="preserve">Administrative </w:t>
      </w:r>
      <w:r w:rsidR="0042072E">
        <w:t>law</w:t>
      </w:r>
      <w:r>
        <w:t xml:space="preserve"> </w:t>
      </w:r>
      <w:r w:rsidR="00E348CA" w:rsidRPr="00E348CA">
        <w:t>–</w:t>
      </w:r>
      <w:r>
        <w:t xml:space="preserve"> Jurisdictional error </w:t>
      </w:r>
      <w:r w:rsidR="00E348CA" w:rsidRPr="00E348CA">
        <w:t>–</w:t>
      </w:r>
      <w:r w:rsidR="00E0315C">
        <w:t xml:space="preserve"> Procedural fairness – </w:t>
      </w:r>
      <w:r w:rsidR="00322CB7">
        <w:t xml:space="preserve">Where Minister took account of media coverage of plaintiff's conviction as part of reason why grant of SHEV not in national interest – </w:t>
      </w:r>
      <w:r w:rsidR="0042072E">
        <w:t xml:space="preserve">Whether Minister failed to consider relevant consideration – Whether Minister proceeded on incorrect understanding of law. </w:t>
      </w:r>
    </w:p>
    <w:p w14:paraId="5E0BCDCA" w14:textId="77777777" w:rsidR="0007301A" w:rsidRDefault="0007301A" w:rsidP="0007301A"/>
    <w:p w14:paraId="05E2AEDB" w14:textId="11A5B99A" w:rsidR="0007301A" w:rsidRDefault="000F18F3" w:rsidP="0007301A">
      <w:pPr>
        <w:rPr>
          <w:i/>
        </w:rPr>
      </w:pPr>
      <w:r>
        <w:rPr>
          <w:i/>
        </w:rPr>
        <w:t>Application for constitutional or other writ</w:t>
      </w:r>
      <w:r w:rsidR="0007301A">
        <w:rPr>
          <w:i/>
        </w:rPr>
        <w:t xml:space="preserve"> referred to the Full Court on 5 September 2022.</w:t>
      </w:r>
    </w:p>
    <w:p w14:paraId="31D69157" w14:textId="1C6528A0" w:rsidR="00C81F29" w:rsidRDefault="00C81F29" w:rsidP="00306F66">
      <w:pPr>
        <w:pStyle w:val="Divider1"/>
      </w:pPr>
    </w:p>
    <w:p w14:paraId="397893FE" w14:textId="77777777" w:rsidR="00176178" w:rsidRDefault="00176178" w:rsidP="00176178"/>
    <w:p w14:paraId="61D243D9" w14:textId="0BA9A4CF" w:rsidR="00176178" w:rsidRDefault="00176178" w:rsidP="00176178">
      <w:pPr>
        <w:pStyle w:val="Heading3"/>
        <w:rPr>
          <w:i w:val="0"/>
        </w:rPr>
      </w:pPr>
      <w:bookmarkStart w:id="98" w:name="_Hornsby_Shire_Council"/>
      <w:bookmarkEnd w:id="98"/>
      <w:r>
        <w:t xml:space="preserve">Hornsby Shire Council v Commonwealth of Australia &amp; Anor </w:t>
      </w:r>
    </w:p>
    <w:p w14:paraId="5A81CE19" w14:textId="4B69473B" w:rsidR="00176178" w:rsidRPr="00176178" w:rsidRDefault="00C97025" w:rsidP="00176178">
      <w:pPr>
        <w:rPr>
          <w:b/>
          <w:bCs/>
        </w:rPr>
      </w:pPr>
      <w:hyperlink r:id="rId57" w:history="1">
        <w:r w:rsidR="00176178" w:rsidRPr="00342727">
          <w:rPr>
            <w:rStyle w:val="Hyperlink"/>
            <w:rFonts w:cs="Verdana"/>
            <w:b/>
            <w:bCs/>
            <w:noProof w:val="0"/>
          </w:rPr>
          <w:t>S202/2021</w:t>
        </w:r>
      </w:hyperlink>
    </w:p>
    <w:p w14:paraId="40CC6EFF" w14:textId="77777777" w:rsidR="00176178" w:rsidRDefault="00176178" w:rsidP="00176178"/>
    <w:p w14:paraId="7DCB0546" w14:textId="77777777" w:rsidR="00176178" w:rsidRDefault="00176178" w:rsidP="00176178">
      <w:r>
        <w:rPr>
          <w:b/>
        </w:rPr>
        <w:t>Catchwords:</w:t>
      </w:r>
    </w:p>
    <w:p w14:paraId="70964A0F" w14:textId="77777777" w:rsidR="00176178" w:rsidRDefault="00176178" w:rsidP="00176178">
      <w:r>
        <w:tab/>
      </w:r>
    </w:p>
    <w:p w14:paraId="398FFC95" w14:textId="1C5F8100" w:rsidR="00CE4258" w:rsidRDefault="00176178" w:rsidP="00176178">
      <w:pPr>
        <w:ind w:left="720"/>
      </w:pPr>
      <w:bookmarkStart w:id="99" w:name="_Hlk114211278"/>
      <w:r>
        <w:t>Constitutional law – Taxation –</w:t>
      </w:r>
      <w:r w:rsidR="002D6662">
        <w:t xml:space="preserve"> </w:t>
      </w:r>
      <w:r>
        <w:t xml:space="preserve">Section 55 </w:t>
      </w:r>
      <w:r w:rsidR="00342727">
        <w:t xml:space="preserve">of </w:t>
      </w:r>
      <w:r w:rsidR="00342727">
        <w:rPr>
          <w:i/>
          <w:iCs/>
        </w:rPr>
        <w:t>Constitution</w:t>
      </w:r>
      <w:r w:rsidR="00342727">
        <w:t xml:space="preserve"> </w:t>
      </w:r>
      <w:bookmarkEnd w:id="99"/>
      <w:r w:rsidR="0073504A">
        <w:t>–</w:t>
      </w:r>
      <w:r w:rsidR="00342727">
        <w:t xml:space="preserve"> </w:t>
      </w:r>
      <w:r w:rsidR="0021043B" w:rsidRPr="0021043B">
        <w:t xml:space="preserve">Laws imposing taxation </w:t>
      </w:r>
      <w:r w:rsidR="0021043B">
        <w:t>only to deal with</w:t>
      </w:r>
      <w:r w:rsidR="0021043B" w:rsidRPr="0021043B">
        <w:t xml:space="preserve"> imposition of taxation </w:t>
      </w:r>
      <w:r w:rsidR="0021043B">
        <w:t xml:space="preserve">– </w:t>
      </w:r>
      <w:r w:rsidR="00753D72">
        <w:t xml:space="preserve">Where Commonwealth makes grants of financial assistance for local government purposes to States under s 9 of </w:t>
      </w:r>
      <w:bookmarkStart w:id="100" w:name="_Hlk114207092"/>
      <w:r w:rsidR="00753D72" w:rsidRPr="00753D72">
        <w:rPr>
          <w:i/>
          <w:iCs/>
        </w:rPr>
        <w:t>Local Government (Financial Assistance) Act</w:t>
      </w:r>
      <w:bookmarkEnd w:id="100"/>
      <w:r w:rsidR="00753D72" w:rsidRPr="00753D72">
        <w:rPr>
          <w:i/>
          <w:iCs/>
        </w:rPr>
        <w:t xml:space="preserve"> 1995 </w:t>
      </w:r>
      <w:r w:rsidR="00753D72" w:rsidRPr="00753D72">
        <w:t>(Cth)</w:t>
      </w:r>
      <w:r w:rsidR="00753D72">
        <w:t xml:space="preserve"> – Where grants made on conditions specified in s 15 of </w:t>
      </w:r>
      <w:r w:rsidR="00753D72" w:rsidRPr="00753D72">
        <w:rPr>
          <w:i/>
          <w:iCs/>
        </w:rPr>
        <w:t>Local Government (Financial Assistance) Act</w:t>
      </w:r>
      <w:r w:rsidR="00753D72">
        <w:t xml:space="preserve"> – Where conditions in s 15 amended by items 16, 17 and 18 of Sch 1 to </w:t>
      </w:r>
      <w:r w:rsidR="00753D72" w:rsidRPr="00753D72">
        <w:rPr>
          <w:i/>
          <w:iCs/>
        </w:rPr>
        <w:t xml:space="preserve">Local Government (Financial Assistance) </w:t>
      </w:r>
      <w:r w:rsidR="00753D72" w:rsidRPr="00753D72">
        <w:rPr>
          <w:i/>
          <w:iCs/>
        </w:rPr>
        <w:lastRenderedPageBreak/>
        <w:t>Amendment Act 2000</w:t>
      </w:r>
      <w:r w:rsidR="00753D72">
        <w:t xml:space="preserve"> (Cth) to include conditions that, if local government failed to pay </w:t>
      </w:r>
      <w:r w:rsidR="00212E80">
        <w:t>Commonwealth</w:t>
      </w:r>
      <w:r w:rsidR="00753D72">
        <w:t xml:space="preserve"> GST</w:t>
      </w:r>
      <w:r w:rsidR="00212E80">
        <w:t xml:space="preserve"> payments</w:t>
      </w:r>
      <w:r w:rsidR="00753D72">
        <w:t>,</w:t>
      </w:r>
      <w:r w:rsidR="00212E80">
        <w:t xml:space="preserve"> then: (1)</w:t>
      </w:r>
      <w:r w:rsidR="00753D72">
        <w:t xml:space="preserve"> </w:t>
      </w:r>
      <w:r w:rsidR="00212E80">
        <w:t xml:space="preserve">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w:t>
      </w:r>
      <w:r w:rsidR="00CE4258">
        <w:t>–</w:t>
      </w:r>
      <w:r w:rsidR="00212E80">
        <w:t xml:space="preserve"> </w:t>
      </w:r>
      <w:r w:rsidR="0073504A">
        <w:t xml:space="preserve">Whether items 16, 17 or 18 of Sch 1 to </w:t>
      </w:r>
      <w:r w:rsidR="0073504A">
        <w:rPr>
          <w:i/>
          <w:iCs/>
        </w:rPr>
        <w:t xml:space="preserve">Local Government (Financial Assistance) Amendment Act </w:t>
      </w:r>
      <w:r w:rsidR="00321812">
        <w:t xml:space="preserve">contrary to s 55 of </w:t>
      </w:r>
      <w:r w:rsidR="00321812">
        <w:rPr>
          <w:i/>
          <w:iCs/>
        </w:rPr>
        <w:t>Constitution</w:t>
      </w:r>
      <w:r w:rsidR="0021043B">
        <w:t xml:space="preserve">. </w:t>
      </w:r>
    </w:p>
    <w:p w14:paraId="316A2028" w14:textId="77777777" w:rsidR="00CE4258" w:rsidRDefault="00CE4258" w:rsidP="00176178">
      <w:pPr>
        <w:ind w:left="720"/>
      </w:pPr>
    </w:p>
    <w:p w14:paraId="50A41690" w14:textId="0FEF20D7" w:rsidR="00176178" w:rsidRDefault="002D6662" w:rsidP="00236985">
      <w:pPr>
        <w:ind w:left="720"/>
      </w:pPr>
      <w:r w:rsidRPr="002D6662">
        <w:t xml:space="preserve">Constitutional law – Taxation – Sections </w:t>
      </w:r>
      <w:r>
        <w:t>114</w:t>
      </w:r>
      <w:r w:rsidRPr="002D6662">
        <w:t xml:space="preserve"> of </w:t>
      </w:r>
      <w:r w:rsidRPr="002D6662">
        <w:rPr>
          <w:i/>
          <w:iCs/>
        </w:rPr>
        <w:t>Constitution</w:t>
      </w:r>
      <w:r w:rsidRPr="002D6662">
        <w:t xml:space="preserve"> </w:t>
      </w:r>
      <w:r>
        <w:t xml:space="preserve">– </w:t>
      </w:r>
      <w:r w:rsidR="0021043B">
        <w:t xml:space="preserve">Prohibition on Commonwealth taxes imposed on property of State – </w:t>
      </w:r>
      <w:r w:rsidR="00236985">
        <w:t xml:space="preserve">Where Commonwealth provides grants of financial assistance to States under </w:t>
      </w:r>
      <w:r w:rsidR="00236985">
        <w:rPr>
          <w:i/>
          <w:iCs/>
        </w:rPr>
        <w:t xml:space="preserve">Federal Finance Relations Act 2009 </w:t>
      </w:r>
      <w:r w:rsidR="00236985">
        <w:t xml:space="preserve">(Cth), including revenue assistance by way of goods and services tax ("GST") – Where Commonwealth provides grants of financial assistance for local government purposes to States under </w:t>
      </w:r>
      <w:r w:rsidR="00236985" w:rsidRPr="00236985">
        <w:rPr>
          <w:i/>
          <w:iCs/>
        </w:rPr>
        <w:t>Local Government (Financial Assistance)</w:t>
      </w:r>
      <w:r w:rsidR="00236985">
        <w:rPr>
          <w:i/>
          <w:iCs/>
        </w:rPr>
        <w:t xml:space="preserve"> </w:t>
      </w:r>
      <w:r w:rsidR="00236985" w:rsidRPr="00236985">
        <w:rPr>
          <w:i/>
          <w:iCs/>
        </w:rPr>
        <w:t>Act</w:t>
      </w:r>
      <w:r w:rsidR="0021043B">
        <w:rPr>
          <w:i/>
          <w:iCs/>
        </w:rPr>
        <w:t xml:space="preserve"> </w:t>
      </w:r>
      <w:r w:rsidR="00236985">
        <w:t xml:space="preserve">– Where </w:t>
      </w:r>
      <w:r w:rsidR="00236985" w:rsidRPr="00236985">
        <w:rPr>
          <w:i/>
          <w:iCs/>
        </w:rPr>
        <w:t xml:space="preserve">Intergovernmental Agreement Implementation (GST) Act 2000 </w:t>
      </w:r>
      <w:r w:rsidR="00236985" w:rsidRPr="00236985">
        <w:t>(NSW)</w:t>
      </w:r>
      <w:r w:rsidR="00236985">
        <w:t xml:space="preserve"> introduced to give effect to agreement between Commonwealth and States regarding GST </w:t>
      </w:r>
      <w:r w:rsidR="00CC037C">
        <w:t xml:space="preserve">whereby Commonwealth paid States GST revenue and States assumed responsibility for payment of financial assistance to local governments – Where plaintiff purchased vehicle, with purchase amount including GST, and subsequently sold vehicle through auction with GST deducted – Where </w:t>
      </w:r>
      <w:r>
        <w:t>plaintiff</w:t>
      </w:r>
      <w:r w:rsidR="0021043B">
        <w:t>, under protest,</w:t>
      </w:r>
      <w:r>
        <w:t xml:space="preserve"> reported amount of notional GST relating to sale of vehicle in Business Activity Statement, </w:t>
      </w:r>
      <w:r w:rsidR="00025176">
        <w:t xml:space="preserve">being </w:t>
      </w:r>
      <w:r>
        <w:t xml:space="preserve">form for GST returns lodged with Australian Taxation Officer – </w:t>
      </w:r>
      <w:r w:rsidR="00321812">
        <w:t xml:space="preserve">Whether </w:t>
      </w:r>
      <w:r>
        <w:t>provisions</w:t>
      </w:r>
      <w:r w:rsidR="00321812">
        <w:t xml:space="preserve"> of </w:t>
      </w:r>
      <w:r w:rsidR="00321812">
        <w:rPr>
          <w:i/>
          <w:iCs/>
        </w:rPr>
        <w:t>Local Government (Financial Assistance) Act</w:t>
      </w:r>
      <w:r w:rsidR="00321812">
        <w:t xml:space="preserve">, </w:t>
      </w:r>
      <w:r w:rsidR="00321812">
        <w:rPr>
          <w:i/>
          <w:iCs/>
        </w:rPr>
        <w:t xml:space="preserve">Federal Financial Relations Act </w:t>
      </w:r>
      <w:r w:rsidR="00321812">
        <w:t xml:space="preserve">and of </w:t>
      </w:r>
      <w:r w:rsidR="00321812">
        <w:rPr>
          <w:i/>
          <w:iCs/>
        </w:rPr>
        <w:t xml:space="preserve">Intergovernmental Agreement Implementation (GST) Act </w:t>
      </w:r>
      <w:r w:rsidR="00321812">
        <w:t xml:space="preserve">impose tax on property belonging to plaintiff, contrary to s 114 of </w:t>
      </w:r>
      <w:r w:rsidR="00321812">
        <w:rPr>
          <w:i/>
          <w:iCs/>
        </w:rPr>
        <w:t>Constitution</w:t>
      </w:r>
      <w:r w:rsidR="00321812">
        <w:t xml:space="preserve"> – Proper approach to relief</w:t>
      </w:r>
      <w:r w:rsidR="00176178">
        <w:t xml:space="preserve">. </w:t>
      </w:r>
    </w:p>
    <w:p w14:paraId="4202688E" w14:textId="77777777" w:rsidR="00176178" w:rsidRDefault="00176178" w:rsidP="00176178"/>
    <w:p w14:paraId="7171EC0B" w14:textId="0C9C8C7E" w:rsidR="00176178" w:rsidRDefault="00176178" w:rsidP="00176178">
      <w:pPr>
        <w:rPr>
          <w:i/>
        </w:rPr>
      </w:pPr>
      <w:r>
        <w:rPr>
          <w:i/>
        </w:rPr>
        <w:t>Special case referred to the Full Court on 5 September 2022.</w:t>
      </w:r>
    </w:p>
    <w:p w14:paraId="1903E3E5" w14:textId="44A06F2C" w:rsidR="0007301A" w:rsidRDefault="0007301A" w:rsidP="00176178">
      <w:pPr>
        <w:pStyle w:val="Divider1"/>
      </w:pPr>
    </w:p>
    <w:p w14:paraId="59D5D156" w14:textId="77777777" w:rsidR="000778FC" w:rsidRPr="000778FC" w:rsidRDefault="000778FC" w:rsidP="000778FC"/>
    <w:p w14:paraId="200844BC" w14:textId="121BA49F" w:rsidR="000778FC" w:rsidRDefault="000778FC" w:rsidP="000778FC">
      <w:pPr>
        <w:pStyle w:val="Heading3"/>
        <w:rPr>
          <w:i w:val="0"/>
        </w:rPr>
      </w:pPr>
      <w:bookmarkStart w:id="101" w:name="_Unions_NSW_&amp;"/>
      <w:bookmarkEnd w:id="101"/>
      <w:r w:rsidRPr="000778FC">
        <w:t>Unions NSW &amp; Ors v State of New South Wales</w:t>
      </w:r>
    </w:p>
    <w:p w14:paraId="7841A2D5" w14:textId="25AE4042" w:rsidR="000778FC" w:rsidRPr="00D6604C" w:rsidRDefault="00C97025" w:rsidP="000778FC">
      <w:pPr>
        <w:rPr>
          <w:bCs/>
        </w:rPr>
      </w:pPr>
      <w:hyperlink r:id="rId58" w:history="1">
        <w:r w:rsidR="000778FC" w:rsidRPr="000778FC">
          <w:rPr>
            <w:rStyle w:val="Hyperlink"/>
            <w:rFonts w:cs="Verdana"/>
            <w:b/>
            <w:noProof w:val="0"/>
          </w:rPr>
          <w:t>S98/2022</w:t>
        </w:r>
      </w:hyperlink>
      <w:r w:rsidR="000778FC">
        <w:rPr>
          <w:b/>
        </w:rPr>
        <w:t xml:space="preserve">: </w:t>
      </w:r>
      <w:hyperlink r:id="rId59" w:history="1">
        <w:r w:rsidR="00D6604C" w:rsidRPr="00D6604C">
          <w:rPr>
            <w:rStyle w:val="Hyperlink"/>
            <w:rFonts w:cs="Verdana"/>
            <w:bCs/>
            <w:noProof w:val="0"/>
          </w:rPr>
          <w:t xml:space="preserve">[2022] </w:t>
        </w:r>
        <w:proofErr w:type="spellStart"/>
        <w:r w:rsidR="00D6604C" w:rsidRPr="00D6604C">
          <w:rPr>
            <w:rStyle w:val="Hyperlink"/>
            <w:rFonts w:cs="Verdana"/>
            <w:bCs/>
            <w:noProof w:val="0"/>
          </w:rPr>
          <w:t>HCATrans</w:t>
        </w:r>
        <w:proofErr w:type="spellEnd"/>
        <w:r w:rsidR="00D6604C" w:rsidRPr="00D6604C">
          <w:rPr>
            <w:rStyle w:val="Hyperlink"/>
            <w:rFonts w:cs="Verdana"/>
            <w:bCs/>
            <w:noProof w:val="0"/>
          </w:rPr>
          <w:t xml:space="preserve"> 161</w:t>
        </w:r>
      </w:hyperlink>
    </w:p>
    <w:p w14:paraId="0910AA9C" w14:textId="77777777" w:rsidR="000778FC" w:rsidRDefault="000778FC" w:rsidP="000778FC"/>
    <w:p w14:paraId="5F6DE56E" w14:textId="77777777" w:rsidR="000778FC" w:rsidRDefault="000778FC" w:rsidP="000778FC">
      <w:r>
        <w:rPr>
          <w:b/>
        </w:rPr>
        <w:t>Catchwords:</w:t>
      </w:r>
    </w:p>
    <w:p w14:paraId="1607A719" w14:textId="77777777" w:rsidR="000778FC" w:rsidRDefault="000778FC" w:rsidP="000778FC">
      <w:r>
        <w:tab/>
      </w:r>
    </w:p>
    <w:p w14:paraId="3EA22068" w14:textId="6406DEE2" w:rsidR="000778FC" w:rsidRDefault="000778FC" w:rsidP="00E52909">
      <w:pPr>
        <w:ind w:left="720"/>
      </w:pPr>
      <w:r w:rsidRPr="000778FC">
        <w:t>Constitutional law – Implied freedom of communication on governmental and political matters</w:t>
      </w:r>
      <w:r>
        <w:t xml:space="preserve"> </w:t>
      </w:r>
      <w:r w:rsidRPr="000778FC">
        <w:t>–</w:t>
      </w:r>
      <w:r w:rsidR="00F656A8">
        <w:t xml:space="preserve"> Elections – Electoral funding – </w:t>
      </w:r>
      <w:r w:rsidRPr="000778FC">
        <w:t xml:space="preserve"> </w:t>
      </w:r>
      <w:r>
        <w:t xml:space="preserve">Where s 29(11) of </w:t>
      </w:r>
      <w:r w:rsidRPr="000778FC">
        <w:rPr>
          <w:i/>
          <w:iCs/>
        </w:rPr>
        <w:t>Electoral Funding Act 2018</w:t>
      </w:r>
      <w:r w:rsidRPr="000778FC">
        <w:t xml:space="preserve"> (NSW</w:t>
      </w:r>
      <w:r>
        <w:t>) ("EF Act") provides cap of $20,000 on electoral expenditure by third-party campaigner for State by-election – Where</w:t>
      </w:r>
      <w:r w:rsidR="009922C6">
        <w:t>, pursuant to</w:t>
      </w:r>
      <w:r>
        <w:t xml:space="preserve"> s 33(1) of EF Act</w:t>
      </w:r>
      <w:r w:rsidR="009922C6">
        <w:t>,</w:t>
      </w:r>
      <w:r>
        <w:t xml:space="preserve"> unlawful for third-party campaigner to incur electoral expenditure for State election campaign during capped State expenditure </w:t>
      </w:r>
      <w:r w:rsidR="009922C6">
        <w:t xml:space="preserve">period for election if exceeds cap on electoral expenditure – Where, pursuant to s 35(1) of EF Act, unlawful for </w:t>
      </w:r>
      <w:r w:rsidR="009922C6">
        <w:lastRenderedPageBreak/>
        <w:t>third</w:t>
      </w:r>
      <w:r w:rsidR="00E52909">
        <w:t>-</w:t>
      </w:r>
      <w:r w:rsidR="009922C6">
        <w:t xml:space="preserve">party to act in concert with another person or persons to incur electoral expenditure in relation to election campaign during capped expenditure period for election that exceeds cap for third-party campaigner for election </w:t>
      </w:r>
      <w:r w:rsidR="00E52909">
        <w:t xml:space="preserve">– Where plaintiffs assert intention to register as "third-party campaigner", to incur "electoral expenditure", and to coordinate electoral campaigns with other entities – Where plaintiffs assert to be detrimentally affected by EF Act insofar as EF Act regulates those activities – </w:t>
      </w:r>
      <w:r w:rsidRPr="000778FC">
        <w:t>Whether s 29(1</w:t>
      </w:r>
      <w:r w:rsidR="00E52909">
        <w:t>1</w:t>
      </w:r>
      <w:r w:rsidRPr="000778FC">
        <w:t>)</w:t>
      </w:r>
      <w:r w:rsidR="00E52909">
        <w:t xml:space="preserve"> read with s 33(1) and/or s 35</w:t>
      </w:r>
      <w:r w:rsidRPr="000778FC">
        <w:t xml:space="preserve"> invalid because impermissibly burden</w:t>
      </w:r>
      <w:r w:rsidR="00920187">
        <w:t>s</w:t>
      </w:r>
      <w:r w:rsidRPr="000778FC">
        <w:t xml:space="preserve"> implied freedom of political communication</w:t>
      </w:r>
      <w:r>
        <w:t xml:space="preserve">. </w:t>
      </w:r>
    </w:p>
    <w:p w14:paraId="6CC203B4" w14:textId="77777777" w:rsidR="000778FC" w:rsidRDefault="000778FC" w:rsidP="000778FC"/>
    <w:p w14:paraId="6A150CFE" w14:textId="6F9770A2" w:rsidR="000778FC" w:rsidRDefault="000778FC" w:rsidP="000778FC">
      <w:pPr>
        <w:rPr>
          <w:i/>
        </w:rPr>
      </w:pPr>
      <w:r>
        <w:rPr>
          <w:i/>
        </w:rPr>
        <w:t>Special case referred to the Full Court on 28 September 2022.</w:t>
      </w:r>
    </w:p>
    <w:p w14:paraId="5E8DC6B4" w14:textId="1EC730B6" w:rsidR="00176178" w:rsidRDefault="00176178" w:rsidP="000778FC">
      <w:pPr>
        <w:pStyle w:val="Divider1"/>
      </w:pPr>
    </w:p>
    <w:p w14:paraId="5AA4755B" w14:textId="77777777" w:rsidR="000778FC" w:rsidRPr="000778FC" w:rsidRDefault="000778FC" w:rsidP="000778FC"/>
    <w:p w14:paraId="2B655E11" w14:textId="01C3B1C0" w:rsidR="004C22B0" w:rsidRDefault="004C22B0" w:rsidP="004C22B0">
      <w:pPr>
        <w:pStyle w:val="Heading3"/>
        <w:rPr>
          <w:i w:val="0"/>
        </w:rPr>
      </w:pPr>
      <w:bookmarkStart w:id="102" w:name="_Vanderstock_v_State"/>
      <w:bookmarkEnd w:id="102"/>
      <w:proofErr w:type="spellStart"/>
      <w:r>
        <w:t>Vanderstock</w:t>
      </w:r>
      <w:proofErr w:type="spellEnd"/>
      <w:r>
        <w:t xml:space="preserve"> </w:t>
      </w:r>
      <w:r w:rsidR="002E2CD9">
        <w:t xml:space="preserve">&amp; Anor </w:t>
      </w:r>
      <w:r w:rsidR="00AD77A7">
        <w:t>v State of Victoria</w:t>
      </w:r>
    </w:p>
    <w:p w14:paraId="6AD66BA5" w14:textId="007BEB8C" w:rsidR="004C22B0" w:rsidRDefault="00C97025" w:rsidP="004C22B0">
      <w:hyperlink r:id="rId60" w:history="1">
        <w:r w:rsidR="004C22B0" w:rsidRPr="00C81F29">
          <w:rPr>
            <w:rStyle w:val="Hyperlink"/>
            <w:rFonts w:cs="Verdana"/>
            <w:b/>
            <w:noProof w:val="0"/>
          </w:rPr>
          <w:t>M61/2021</w:t>
        </w:r>
      </w:hyperlink>
      <w:r w:rsidR="00C81F29">
        <w:rPr>
          <w:b/>
        </w:rPr>
        <w:t xml:space="preserve"> </w:t>
      </w:r>
    </w:p>
    <w:p w14:paraId="3EEC7EFF" w14:textId="77777777" w:rsidR="004C22B0" w:rsidRDefault="004C22B0" w:rsidP="004C22B0"/>
    <w:p w14:paraId="11D0BF67" w14:textId="77777777" w:rsidR="004C22B0" w:rsidRDefault="004C22B0" w:rsidP="004C22B0">
      <w:r>
        <w:rPr>
          <w:b/>
        </w:rPr>
        <w:t>Catchwords:</w:t>
      </w:r>
    </w:p>
    <w:p w14:paraId="104B7FD4" w14:textId="77777777" w:rsidR="004C22B0" w:rsidRDefault="004C22B0" w:rsidP="004C22B0">
      <w:r>
        <w:tab/>
      </w:r>
    </w:p>
    <w:p w14:paraId="3B739E57" w14:textId="0D276879" w:rsidR="004C22B0" w:rsidRDefault="004C22B0" w:rsidP="00A679C0">
      <w:pPr>
        <w:ind w:left="720"/>
      </w:pPr>
      <w:r>
        <w:t xml:space="preserve">Constitutional law – </w:t>
      </w:r>
      <w:r w:rsidR="00835C80">
        <w:t>Duties of excise</w:t>
      </w:r>
      <w:r w:rsidR="00190259">
        <w:t xml:space="preserve"> </w:t>
      </w:r>
      <w:r w:rsidR="00AD281B">
        <w:t xml:space="preserve">– </w:t>
      </w:r>
      <w:r w:rsidR="00190259">
        <w:t xml:space="preserve">Section 90 of </w:t>
      </w:r>
      <w:r w:rsidR="00190259">
        <w:rPr>
          <w:i/>
          <w:iCs/>
        </w:rPr>
        <w:t>Constitution</w:t>
      </w:r>
      <w:r w:rsidR="00190259">
        <w:t xml:space="preserve"> </w:t>
      </w:r>
      <w:r w:rsidR="00AD281B">
        <w:t xml:space="preserve">– </w:t>
      </w:r>
      <w:r w:rsidR="00AD281B" w:rsidRPr="00AD281B">
        <w:t>Exclusive power of Commonwealth Parliament</w:t>
      </w:r>
      <w:r w:rsidR="00AD281B">
        <w:t xml:space="preserve"> – </w:t>
      </w:r>
      <w:r w:rsidR="00190259">
        <w:t xml:space="preserve">Where </w:t>
      </w:r>
      <w:r w:rsidR="00190259" w:rsidRPr="00190259">
        <w:rPr>
          <w:i/>
          <w:iCs/>
        </w:rPr>
        <w:t>Zero and Low Emission Vehicle Distance-based Charge Act 2021</w:t>
      </w:r>
      <w:r w:rsidR="00190259">
        <w:t xml:space="preserve"> (Vic) ("ZLEV Act") </w:t>
      </w:r>
      <w:r w:rsidR="00190259" w:rsidRPr="00190259">
        <w:t xml:space="preserve">defines "ZLEV" </w:t>
      </w:r>
      <w:r w:rsidR="00190259">
        <w:t>to mean any of following not excluded vehicles: (a) electric vehicle; (b) hydrogen vehicle; and (c) plug-in hybrid electric vehicle – Where s 7(1) of ZLEV Act require</w:t>
      </w:r>
      <w:r w:rsidR="00866510">
        <w:t>s</w:t>
      </w:r>
      <w:r w:rsidR="00190259">
        <w:t xml:space="preserve"> registered operator of ZLEV to pay charge for use of ZLEV on specified roads</w:t>
      </w:r>
      <w:r w:rsidR="00190259" w:rsidRPr="00190259">
        <w:t xml:space="preserve"> </w:t>
      </w:r>
      <w:r w:rsidR="00A679C0">
        <w:t xml:space="preserve">– </w:t>
      </w:r>
      <w:r w:rsidR="00190259">
        <w:t xml:space="preserve">Whether s 7(1) of ZLEV Act </w:t>
      </w:r>
      <w:r w:rsidR="00AD281B">
        <w:t>invalid as imposing duty of</w:t>
      </w:r>
      <w:r w:rsidR="00190259">
        <w:t xml:space="preserve"> excise within meaning of s 90 of </w:t>
      </w:r>
      <w:r w:rsidR="00190259">
        <w:rPr>
          <w:i/>
          <w:iCs/>
        </w:rPr>
        <w:t>Constitution</w:t>
      </w:r>
      <w:r>
        <w:t xml:space="preserve">. </w:t>
      </w:r>
    </w:p>
    <w:p w14:paraId="5D8E3D88" w14:textId="77777777" w:rsidR="004C22B0" w:rsidRDefault="004C22B0" w:rsidP="004C22B0"/>
    <w:p w14:paraId="34DB60A6" w14:textId="149A04A7" w:rsidR="004C22B0" w:rsidRDefault="004C22B0" w:rsidP="004C22B0">
      <w:pPr>
        <w:rPr>
          <w:i/>
        </w:rPr>
      </w:pPr>
      <w:r>
        <w:rPr>
          <w:i/>
        </w:rPr>
        <w:t>Special case referred to the Full Court on 2 June 2022.</w:t>
      </w:r>
    </w:p>
    <w:p w14:paraId="736639DE" w14:textId="77777777" w:rsidR="004C22B0" w:rsidRPr="00E064DF" w:rsidRDefault="004C22B0" w:rsidP="00027B79"/>
    <w:p w14:paraId="2F12E72F" w14:textId="77777777" w:rsidR="00027B79" w:rsidRDefault="00C97025" w:rsidP="00027B79">
      <w:hyperlink w:anchor="TOP" w:history="1">
        <w:r w:rsidR="00027B79" w:rsidRPr="004E7695">
          <w:rPr>
            <w:rStyle w:val="Hyperlink"/>
            <w:rFonts w:cs="Verdana"/>
            <w:bCs/>
          </w:rPr>
          <w:t>Return to Top</w:t>
        </w:r>
      </w:hyperlink>
    </w:p>
    <w:bookmarkEnd w:id="96"/>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61"/>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3" w:name="_5:_Court_of"/>
      <w:bookmarkStart w:id="104" w:name="_5:_Special_Leave_1"/>
      <w:bookmarkStart w:id="105" w:name="_6:_Special_Leave"/>
      <w:bookmarkStart w:id="106" w:name="_6:_Section_40"/>
      <w:bookmarkStart w:id="107" w:name="_5:_Section_34"/>
      <w:bookmarkStart w:id="108" w:name="_5:_Section_40"/>
      <w:bookmarkStart w:id="109" w:name="_Toc10095965"/>
      <w:bookmarkStart w:id="110" w:name="_Toc270610024"/>
      <w:bookmarkStart w:id="111" w:name="_Ref474759848"/>
      <w:bookmarkStart w:id="112" w:name="_Toc479608276"/>
      <w:bookmarkStart w:id="113" w:name="Special_Leave_Granted"/>
      <w:bookmarkEnd w:id="103"/>
      <w:bookmarkEnd w:id="104"/>
      <w:bookmarkEnd w:id="105"/>
      <w:bookmarkEnd w:id="106"/>
      <w:bookmarkEnd w:id="107"/>
      <w:bookmarkEnd w:id="108"/>
      <w:r w:rsidRPr="004E7695">
        <w:lastRenderedPageBreak/>
        <w:t>5</w:t>
      </w:r>
      <w:r w:rsidR="00C20C68" w:rsidRPr="004E7695">
        <w:t xml:space="preserve">: Section </w:t>
      </w:r>
      <w:r w:rsidR="00750EEC">
        <w:t>40 Removal</w:t>
      </w:r>
      <w:bookmarkEnd w:id="109"/>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4" w:name="_Attorney-General_of_the"/>
      <w:bookmarkEnd w:id="114"/>
    </w:p>
    <w:p w14:paraId="1C36083B" w14:textId="77777777" w:rsidR="0066674D" w:rsidRPr="004E7695" w:rsidRDefault="00C97025"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5" w:name="_Minister_for_Home_3"/>
      <w:bookmarkEnd w:id="115"/>
    </w:p>
    <w:p w14:paraId="7A2F4A03" w14:textId="77777777" w:rsidR="00C20C68" w:rsidRPr="004E7695" w:rsidRDefault="00C20C68" w:rsidP="002A66BC">
      <w:pPr>
        <w:pStyle w:val="Heading1"/>
        <w:sectPr w:rsidR="00C20C68" w:rsidRPr="004E7695" w:rsidSect="000F39D5">
          <w:headerReference w:type="default" r:id="rId62"/>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6" w:name="_7:_Special_Leave"/>
      <w:bookmarkStart w:id="117" w:name="_Toc10095966"/>
      <w:bookmarkEnd w:id="116"/>
      <w:r w:rsidRPr="004E7695">
        <w:lastRenderedPageBreak/>
        <w:t>6</w:t>
      </w:r>
      <w:r w:rsidR="00AE64B2" w:rsidRPr="004E7695">
        <w:t>: Special Leave Granted</w:t>
      </w:r>
      <w:bookmarkEnd w:id="110"/>
      <w:bookmarkEnd w:id="111"/>
      <w:bookmarkEnd w:id="112"/>
      <w:bookmarkEnd w:id="117"/>
    </w:p>
    <w:bookmarkEnd w:id="113"/>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8" w:name="_Toc209266116"/>
      <w:r w:rsidRPr="004E7695">
        <w:rPr>
          <w:rFonts w:cs="Arial"/>
        </w:rPr>
        <w:t>The following cases have been granted special leave to appeal to the High Court of Australia</w:t>
      </w:r>
      <w:bookmarkEnd w:id="118"/>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19" w:name="Equity4"/>
      <w:bookmarkStart w:id="120" w:name="CorpsLaw4"/>
    </w:p>
    <w:p w14:paraId="0BF896AF" w14:textId="77777777" w:rsidR="00DE668C" w:rsidRDefault="00DE668C" w:rsidP="00DE668C"/>
    <w:p w14:paraId="3619A82E" w14:textId="7D4AF6C6" w:rsidR="0061143F" w:rsidRDefault="0061143F" w:rsidP="00E95DC9">
      <w:pPr>
        <w:pStyle w:val="Heading2"/>
      </w:pPr>
      <w:r>
        <w:t xml:space="preserve">Administrative Law </w:t>
      </w:r>
    </w:p>
    <w:p w14:paraId="3FE9F800" w14:textId="7AA397B6" w:rsidR="0061143F" w:rsidRDefault="0061143F" w:rsidP="0061143F"/>
    <w:p w14:paraId="6D545459" w14:textId="0608627E" w:rsidR="0061143F" w:rsidRPr="0061143F" w:rsidRDefault="0061143F" w:rsidP="0049208E">
      <w:pPr>
        <w:pStyle w:val="Heading3"/>
      </w:pPr>
      <w:bookmarkStart w:id="121" w:name="_Stanley_v_Director"/>
      <w:bookmarkEnd w:id="121"/>
      <w:r w:rsidRPr="0061143F">
        <w:t xml:space="preserve">Stanley v Director of Public Prosecutions (NSW) </w:t>
      </w:r>
      <w:r w:rsidR="006C59DE">
        <w:t xml:space="preserve">Anor </w:t>
      </w:r>
    </w:p>
    <w:p w14:paraId="5734CACC" w14:textId="311948A8" w:rsidR="0061143F" w:rsidRPr="0061143F" w:rsidRDefault="00C97025" w:rsidP="0061143F">
      <w:hyperlink r:id="rId63" w:history="1">
        <w:r w:rsidR="0061143F" w:rsidRPr="00B15877">
          <w:rPr>
            <w:rStyle w:val="Hyperlink"/>
            <w:rFonts w:cs="Verdana"/>
            <w:b/>
            <w:bCs/>
            <w:noProof w:val="0"/>
          </w:rPr>
          <w:t>S</w:t>
        </w:r>
        <w:r w:rsidR="00B15877" w:rsidRPr="00B15877">
          <w:rPr>
            <w:rStyle w:val="Hyperlink"/>
            <w:rFonts w:cs="Verdana"/>
            <w:b/>
            <w:bCs/>
            <w:noProof w:val="0"/>
          </w:rPr>
          <w:t>126</w:t>
        </w:r>
        <w:r w:rsidR="0061143F" w:rsidRPr="00B15877">
          <w:rPr>
            <w:rStyle w:val="Hyperlink"/>
            <w:rFonts w:cs="Verdana"/>
            <w:b/>
            <w:bCs/>
            <w:noProof w:val="0"/>
          </w:rPr>
          <w:t>/2022</w:t>
        </w:r>
      </w:hyperlink>
      <w:r w:rsidR="0061143F" w:rsidRPr="0061143F">
        <w:rPr>
          <w:b/>
          <w:bCs/>
        </w:rPr>
        <w:t xml:space="preserve">: </w:t>
      </w:r>
      <w:hyperlink r:id="rId64" w:history="1">
        <w:r w:rsidR="006C59DE" w:rsidRPr="006C59DE">
          <w:rPr>
            <w:rStyle w:val="Hyperlink"/>
            <w:rFonts w:cs="Verdana"/>
            <w:noProof w:val="0"/>
          </w:rPr>
          <w:t xml:space="preserve">[2022] </w:t>
        </w:r>
        <w:proofErr w:type="spellStart"/>
        <w:r w:rsidR="006C59DE" w:rsidRPr="006C59DE">
          <w:rPr>
            <w:rStyle w:val="Hyperlink"/>
            <w:rFonts w:cs="Verdana"/>
            <w:noProof w:val="0"/>
          </w:rPr>
          <w:t>HCATrans</w:t>
        </w:r>
        <w:proofErr w:type="spellEnd"/>
        <w:r w:rsidR="006C59DE" w:rsidRPr="006C59DE">
          <w:rPr>
            <w:rStyle w:val="Hyperlink"/>
            <w:rFonts w:cs="Verdana"/>
            <w:noProof w:val="0"/>
          </w:rPr>
          <w:t xml:space="preserve"> 139</w:t>
        </w:r>
      </w:hyperlink>
      <w:r w:rsidR="0061143F" w:rsidRPr="0061143F">
        <w:t xml:space="preserve"> </w:t>
      </w:r>
    </w:p>
    <w:p w14:paraId="1F54E6AD" w14:textId="77777777" w:rsidR="0061143F" w:rsidRPr="0061143F" w:rsidRDefault="0061143F" w:rsidP="0061143F"/>
    <w:p w14:paraId="17224A46" w14:textId="77777777" w:rsidR="0061143F" w:rsidRPr="0061143F" w:rsidRDefault="0061143F" w:rsidP="0061143F">
      <w:pPr>
        <w:rPr>
          <w:i/>
          <w:iCs/>
        </w:rPr>
      </w:pPr>
      <w:r w:rsidRPr="0061143F">
        <w:rPr>
          <w:b/>
          <w:bCs/>
        </w:rPr>
        <w:t>Date heard:</w:t>
      </w:r>
      <w:r w:rsidRPr="0061143F">
        <w:t xml:space="preserve"> 19 August 2022 – </w:t>
      </w:r>
      <w:r w:rsidRPr="0061143F">
        <w:rPr>
          <w:i/>
          <w:iCs/>
        </w:rPr>
        <w:t xml:space="preserve">Special leave granted </w:t>
      </w:r>
    </w:p>
    <w:p w14:paraId="19882797" w14:textId="77777777" w:rsidR="0061143F" w:rsidRPr="0061143F" w:rsidRDefault="0061143F" w:rsidP="0061143F"/>
    <w:p w14:paraId="17637C43" w14:textId="77777777" w:rsidR="0061143F" w:rsidRPr="0061143F" w:rsidRDefault="0061143F" w:rsidP="0061143F">
      <w:r w:rsidRPr="0061143F">
        <w:rPr>
          <w:b/>
          <w:bCs/>
        </w:rPr>
        <w:t>Catchwords:</w:t>
      </w:r>
    </w:p>
    <w:p w14:paraId="5EA2D6DA" w14:textId="77777777" w:rsidR="0061143F" w:rsidRPr="0061143F" w:rsidRDefault="0061143F" w:rsidP="0061143F"/>
    <w:p w14:paraId="08B94217" w14:textId="56D6CC8D" w:rsidR="0061143F" w:rsidRDefault="0061143F" w:rsidP="0061143F">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Administrative law </w:t>
      </w:r>
      <w:r w:rsidRPr="0061143F">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Judicial review –</w:t>
      </w:r>
      <w:r w:rsidRPr="0061143F">
        <w:rPr>
          <w:rFonts w:eastAsia="Arial Unicode MS" w:cs="Arial Unicode MS"/>
          <w:color w:val="000000"/>
          <w:u w:color="000000"/>
          <w:bdr w:val="nil"/>
          <w:lang w:val="en-US" w:eastAsia="en-GB"/>
        </w:rPr>
        <w:t xml:space="preserve"> Jurisdictional error – Where District Court's exercise of sentencing discretion governed by </w:t>
      </w:r>
      <w:r w:rsidRPr="0061143F">
        <w:rPr>
          <w:rFonts w:eastAsia="Arial Unicode MS" w:cs="Arial Unicode MS"/>
          <w:i/>
          <w:iCs/>
          <w:color w:val="000000"/>
          <w:u w:color="000000"/>
          <w:bdr w:val="nil"/>
          <w:lang w:val="en-US" w:eastAsia="en-GB"/>
        </w:rPr>
        <w:t>Crimes (Sentencing Procedure) Act 1999</w:t>
      </w:r>
      <w:r w:rsidRPr="0061143F">
        <w:rPr>
          <w:rFonts w:eastAsia="Arial Unicode MS" w:cs="Arial Unicode MS"/>
          <w:color w:val="000000"/>
          <w:u w:color="000000"/>
          <w:bdr w:val="nil"/>
          <w:lang w:val="en-US" w:eastAsia="en-GB"/>
        </w:rPr>
        <w:t xml:space="preserve"> (NSW)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 Where</w:t>
      </w:r>
      <w:r w:rsidR="00DE7089">
        <w:rPr>
          <w:rFonts w:eastAsia="Arial Unicode MS" w:cs="Arial Unicode MS"/>
          <w:color w:val="000000"/>
          <w:u w:color="000000"/>
          <w:bdr w:val="nil"/>
          <w:lang w:val="en-US" w:eastAsia="en-GB"/>
        </w:rPr>
        <w:t xml:space="preserve"> s 7 of </w:t>
      </w:r>
      <w:r w:rsidR="00DE7089" w:rsidRPr="00DE7089">
        <w:rPr>
          <w:rFonts w:eastAsia="Arial Unicode MS" w:cs="Arial Unicode MS"/>
          <w:i/>
          <w:iCs/>
          <w:color w:val="000000"/>
          <w:u w:color="000000"/>
          <w:bdr w:val="nil"/>
          <w:lang w:val="en-US" w:eastAsia="en-GB"/>
        </w:rPr>
        <w:t>CSP</w:t>
      </w:r>
      <w:r w:rsidR="00DE7089">
        <w:rPr>
          <w:rFonts w:eastAsia="Arial Unicode MS" w:cs="Arial Unicode MS"/>
          <w:color w:val="000000"/>
          <w:u w:color="000000"/>
          <w:bdr w:val="nil"/>
          <w:lang w:val="en-US" w:eastAsia="en-GB"/>
        </w:rPr>
        <w:t xml:space="preserve"> provides</w:t>
      </w:r>
      <w:r w:rsidRPr="0061143F">
        <w:rPr>
          <w:rFonts w:eastAsia="Arial Unicode MS" w:cs="Arial Unicode MS"/>
          <w:color w:val="000000"/>
          <w:u w:color="000000"/>
          <w:bdr w:val="nil"/>
          <w:lang w:val="en-US" w:eastAsia="en-GB"/>
        </w:rPr>
        <w:t xml:space="preserve"> court that sentenced offender to imprisonment may make intensive correction order ("ICO") – Where, when considering making ICO, Part 5 of </w:t>
      </w:r>
      <w:r w:rsidRPr="0061143F">
        <w:rPr>
          <w:rFonts w:eastAsia="Arial Unicode MS" w:cs="Arial Unicode MS"/>
          <w:i/>
          <w:iCs/>
          <w:color w:val="000000"/>
          <w:u w:color="000000"/>
          <w:bdr w:val="nil"/>
          <w:lang w:val="en-US" w:eastAsia="en-GB"/>
        </w:rPr>
        <w:t xml:space="preserve">CSP </w:t>
      </w:r>
      <w:r w:rsidRPr="0061143F">
        <w:rPr>
          <w:rFonts w:eastAsia="Arial Unicode MS" w:cs="Arial Unicode MS"/>
          <w:color w:val="000000"/>
          <w:u w:color="000000"/>
          <w:bdr w:val="nil"/>
          <w:lang w:val="en-US" w:eastAsia="en-GB"/>
        </w:rPr>
        <w:t>applie</w:t>
      </w:r>
      <w:r w:rsidR="005C4230">
        <w:rPr>
          <w:rFonts w:eastAsia="Arial Unicode MS" w:cs="Arial Unicode MS"/>
          <w:color w:val="000000"/>
          <w:u w:color="000000"/>
          <w:bdr w:val="nil"/>
          <w:lang w:val="en-US" w:eastAsia="en-GB"/>
        </w:rPr>
        <w:t>s, including s 66 which</w:t>
      </w:r>
      <w:r w:rsidRPr="0061143F">
        <w:rPr>
          <w:rFonts w:eastAsia="Arial Unicode MS" w:cs="Arial Unicode MS"/>
          <w:color w:val="000000"/>
          <w:u w:color="000000"/>
          <w:bdr w:val="nil"/>
          <w:lang w:val="en-US" w:eastAsia="en-GB"/>
        </w:rPr>
        <w:t xml:space="preserve"> provides "[c]</w:t>
      </w:r>
      <w:proofErr w:type="spellStart"/>
      <w:r w:rsidRPr="0061143F">
        <w:rPr>
          <w:rFonts w:eastAsia="Arial Unicode MS" w:cs="Arial Unicode MS"/>
          <w:color w:val="000000"/>
          <w:u w:color="000000"/>
          <w:bdr w:val="nil"/>
          <w:lang w:val="en-US" w:eastAsia="en-GB"/>
        </w:rPr>
        <w:t>ommunity</w:t>
      </w:r>
      <w:proofErr w:type="spellEnd"/>
      <w:r w:rsidRPr="0061143F">
        <w:rPr>
          <w:rFonts w:eastAsia="Arial Unicode MS" w:cs="Arial Unicode MS"/>
          <w:color w:val="000000"/>
          <w:u w:color="000000"/>
          <w:bdr w:val="nil"/>
          <w:lang w:val="en-US" w:eastAsia="en-GB"/>
        </w:rPr>
        <w:t xml:space="preserve"> safety must be paramount consideration" when sentencing court is deciding whether to make ICO </w:t>
      </w:r>
      <w:r w:rsidR="005C4230">
        <w:rPr>
          <w:rFonts w:eastAsia="Arial Unicode MS" w:cs="Arial Unicode MS"/>
          <w:color w:val="000000"/>
          <w:u w:color="000000"/>
          <w:bdr w:val="nil"/>
          <w:lang w:val="en-US" w:eastAsia="en-GB"/>
        </w:rPr>
        <w:t>– Where</w:t>
      </w:r>
      <w:r w:rsidRPr="0061143F">
        <w:rPr>
          <w:rFonts w:eastAsia="Arial Unicode MS" w:cs="Arial Unicode MS"/>
          <w:color w:val="000000"/>
          <w:u w:color="000000"/>
          <w:bdr w:val="nil"/>
          <w:lang w:val="en-US" w:eastAsia="en-GB"/>
        </w:rPr>
        <w:t xml:space="preserve"> s 66(2) requires sentencing court to assess whether making order or serving sentence more likely to address offender's risk of reoffending </w:t>
      </w:r>
      <w:r>
        <w:rPr>
          <w:rFonts w:eastAsia="Arial Unicode MS" w:cs="Arial Unicode MS"/>
          <w:color w:val="000000"/>
          <w:u w:color="000000"/>
          <w:bdr w:val="nil"/>
          <w:lang w:val="en-US" w:eastAsia="en-GB"/>
        </w:rPr>
        <w:t xml:space="preserve">– </w:t>
      </w:r>
      <w:r w:rsidRPr="0061143F">
        <w:rPr>
          <w:rFonts w:eastAsia="Arial Unicode MS" w:cs="Arial Unicode MS"/>
          <w:color w:val="000000"/>
          <w:u w:color="000000"/>
          <w:bdr w:val="nil"/>
          <w:lang w:val="en-US" w:eastAsia="en-GB"/>
        </w:rPr>
        <w:t xml:space="preserve">Whether failure to comply with s 66(2) of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xml:space="preserve"> constitutes jurisdictional error – Whether statutory requirement that matter be considered is jurisdictional/mandatory if power being exercised is part of sentencing process undertaken by court – Whether statutory requirement that matter be considered is not jurisdictional if failure to comply cannot be </w:t>
      </w:r>
      <w:proofErr w:type="spellStart"/>
      <w:r w:rsidRPr="0061143F">
        <w:rPr>
          <w:rFonts w:eastAsia="Arial Unicode MS" w:cs="Arial Unicode MS"/>
          <w:color w:val="000000"/>
          <w:u w:color="000000"/>
          <w:bdr w:val="nil"/>
          <w:lang w:val="en-US" w:eastAsia="en-GB"/>
        </w:rPr>
        <w:t>characteri</w:t>
      </w:r>
      <w:r w:rsidR="005C4230">
        <w:rPr>
          <w:rFonts w:eastAsia="Arial Unicode MS" w:cs="Arial Unicode MS"/>
          <w:color w:val="000000"/>
          <w:u w:color="000000"/>
          <w:bdr w:val="nil"/>
          <w:lang w:val="en-US" w:eastAsia="en-GB"/>
        </w:rPr>
        <w:t>s</w:t>
      </w:r>
      <w:r w:rsidRPr="0061143F">
        <w:rPr>
          <w:rFonts w:eastAsia="Arial Unicode MS" w:cs="Arial Unicode MS"/>
          <w:color w:val="000000"/>
          <w:u w:color="000000"/>
          <w:bdr w:val="nil"/>
          <w:lang w:val="en-US" w:eastAsia="en-GB"/>
        </w:rPr>
        <w:t>ed</w:t>
      </w:r>
      <w:proofErr w:type="spellEnd"/>
      <w:r w:rsidRPr="0061143F">
        <w:rPr>
          <w:rFonts w:eastAsia="Arial Unicode MS" w:cs="Arial Unicode MS"/>
          <w:color w:val="000000"/>
          <w:u w:color="000000"/>
          <w:bdr w:val="nil"/>
          <w:lang w:val="en-US" w:eastAsia="en-GB"/>
        </w:rPr>
        <w:t xml:space="preserve"> as fundamentally misconceiving sentencing function – Whether "complex" consequences of finding criminal sentence invalid weigh significantly against finding statutory requirement intended to be jurisdictional/mandatory.</w:t>
      </w:r>
    </w:p>
    <w:p w14:paraId="1E608BAF" w14:textId="77777777" w:rsidR="0061143F" w:rsidRPr="0061143F" w:rsidRDefault="0061143F" w:rsidP="0061143F"/>
    <w:p w14:paraId="78DB80F4" w14:textId="045182B6" w:rsidR="0061143F" w:rsidRPr="0061143F" w:rsidRDefault="0061143F" w:rsidP="0061143F">
      <w:pPr>
        <w:rPr>
          <w:bCs/>
        </w:rPr>
      </w:pPr>
      <w:r w:rsidRPr="0061143F">
        <w:rPr>
          <w:b/>
        </w:rPr>
        <w:t xml:space="preserve">Appealed from NSW (CA): </w:t>
      </w:r>
      <w:hyperlink r:id="rId65" w:history="1">
        <w:r w:rsidRPr="0061143F">
          <w:rPr>
            <w:bCs/>
            <w:color w:val="0000FF"/>
            <w:u w:val="single"/>
          </w:rPr>
          <w:t>[2021] NSWCA 337</w:t>
        </w:r>
      </w:hyperlink>
      <w:r w:rsidRPr="0061143F">
        <w:rPr>
          <w:bCs/>
        </w:rPr>
        <w:t>;</w:t>
      </w:r>
      <w:r w:rsidR="00A93CE1">
        <w:rPr>
          <w:bCs/>
        </w:rPr>
        <w:t xml:space="preserve"> </w:t>
      </w:r>
      <w:r w:rsidR="00A93CE1" w:rsidRPr="00A93CE1">
        <w:rPr>
          <w:bCs/>
        </w:rPr>
        <w:t>(2021) 107 NSWLR 1</w:t>
      </w:r>
      <w:r w:rsidR="00A93CE1">
        <w:rPr>
          <w:bCs/>
        </w:rPr>
        <w:t xml:space="preserve">; (2021) 398 ALR 355 </w:t>
      </w:r>
    </w:p>
    <w:p w14:paraId="17EEFC51" w14:textId="77777777" w:rsidR="0061143F" w:rsidRPr="0061143F" w:rsidRDefault="0061143F" w:rsidP="0061143F"/>
    <w:p w14:paraId="465263A7" w14:textId="77777777" w:rsidR="0061143F" w:rsidRPr="0061143F" w:rsidRDefault="00C97025" w:rsidP="0061143F">
      <w:hyperlink w:anchor="TOP" w:history="1">
        <w:r w:rsidR="0061143F" w:rsidRPr="0061143F">
          <w:rPr>
            <w:rFonts w:cs="Arial"/>
            <w:bCs/>
            <w:noProof/>
            <w:color w:val="0000FF"/>
            <w:u w:val="single"/>
          </w:rPr>
          <w:t>Return to Top</w:t>
        </w:r>
      </w:hyperlink>
    </w:p>
    <w:p w14:paraId="3A2F32EF" w14:textId="77777777" w:rsidR="0061143F" w:rsidRPr="004E7695" w:rsidRDefault="0061143F" w:rsidP="0061143F">
      <w:pPr>
        <w:pStyle w:val="Divider2"/>
        <w:pBdr>
          <w:bottom w:val="double" w:sz="6" w:space="0" w:color="auto"/>
        </w:pBdr>
      </w:pPr>
    </w:p>
    <w:p w14:paraId="48E261E6" w14:textId="77777777" w:rsidR="0061143F" w:rsidRPr="0061143F" w:rsidRDefault="0061143F" w:rsidP="0061143F"/>
    <w:p w14:paraId="3D30933C" w14:textId="6332FCD0" w:rsidR="00E95DC9" w:rsidRDefault="00E95DC9" w:rsidP="00E95DC9">
      <w:pPr>
        <w:pStyle w:val="Heading2"/>
      </w:pPr>
      <w:r>
        <w:t xml:space="preserve">Constitutional Law </w:t>
      </w:r>
    </w:p>
    <w:p w14:paraId="20C7CD6F" w14:textId="7504356E" w:rsidR="00DE668C" w:rsidRDefault="00DE668C" w:rsidP="00DE668C"/>
    <w:p w14:paraId="1E40F875" w14:textId="10D543B7" w:rsidR="001704F3" w:rsidRPr="00CC454A" w:rsidRDefault="001704F3" w:rsidP="001704F3">
      <w:pPr>
        <w:pStyle w:val="Heading3"/>
        <w:rPr>
          <w:i w:val="0"/>
          <w:iCs/>
        </w:rPr>
      </w:pPr>
      <w:bookmarkStart w:id="122" w:name="_Attorney-General_(Cth)_v"/>
      <w:bookmarkEnd w:id="122"/>
      <w:r w:rsidRPr="001704F3">
        <w:t>Attorney-General (Cth) v Huynh &amp; Ors</w:t>
      </w:r>
    </w:p>
    <w:p w14:paraId="3D886DD5" w14:textId="4FA59F15" w:rsidR="001704F3" w:rsidRPr="001704F3" w:rsidRDefault="00C97025" w:rsidP="001704F3">
      <w:hyperlink r:id="rId66" w:history="1">
        <w:r w:rsidR="001704F3" w:rsidRPr="00744391">
          <w:rPr>
            <w:rStyle w:val="Hyperlink"/>
            <w:rFonts w:cs="Verdana"/>
            <w:b/>
            <w:bCs/>
            <w:noProof w:val="0"/>
          </w:rPr>
          <w:t>S</w:t>
        </w:r>
        <w:r w:rsidR="00744391" w:rsidRPr="00744391">
          <w:rPr>
            <w:rStyle w:val="Hyperlink"/>
            <w:rFonts w:cs="Verdana"/>
            <w:b/>
            <w:bCs/>
            <w:noProof w:val="0"/>
          </w:rPr>
          <w:t>78</w:t>
        </w:r>
        <w:r w:rsidR="001704F3" w:rsidRPr="00744391">
          <w:rPr>
            <w:rStyle w:val="Hyperlink"/>
            <w:rFonts w:cs="Verdana"/>
            <w:b/>
            <w:bCs/>
            <w:noProof w:val="0"/>
          </w:rPr>
          <w:t>/2022</w:t>
        </w:r>
      </w:hyperlink>
      <w:r w:rsidR="001704F3">
        <w:rPr>
          <w:b/>
          <w:bCs/>
        </w:rPr>
        <w:t xml:space="preserve">: </w:t>
      </w:r>
      <w:hyperlink r:id="rId67" w:history="1">
        <w:r w:rsidR="001704F3" w:rsidRPr="001704F3">
          <w:rPr>
            <w:rStyle w:val="Hyperlink"/>
            <w:rFonts w:cs="Verdana"/>
            <w:noProof w:val="0"/>
          </w:rPr>
          <w:t xml:space="preserve">[2022] </w:t>
        </w:r>
        <w:proofErr w:type="spellStart"/>
        <w:r w:rsidR="001704F3" w:rsidRPr="001704F3">
          <w:rPr>
            <w:rStyle w:val="Hyperlink"/>
            <w:rFonts w:cs="Verdana"/>
            <w:noProof w:val="0"/>
          </w:rPr>
          <w:t>HCATrans</w:t>
        </w:r>
        <w:proofErr w:type="spellEnd"/>
        <w:r w:rsidR="001704F3" w:rsidRPr="001704F3">
          <w:rPr>
            <w:rStyle w:val="Hyperlink"/>
            <w:rFonts w:cs="Verdana"/>
            <w:noProof w:val="0"/>
          </w:rPr>
          <w:t xml:space="preserve"> 91</w:t>
        </w:r>
      </w:hyperlink>
    </w:p>
    <w:p w14:paraId="35EA493D" w14:textId="77777777" w:rsidR="001704F3" w:rsidRDefault="001704F3" w:rsidP="001704F3"/>
    <w:p w14:paraId="78088039" w14:textId="77777777" w:rsidR="001704F3" w:rsidRPr="00523623" w:rsidRDefault="001704F3" w:rsidP="001704F3">
      <w:r w:rsidRPr="004E7695">
        <w:rPr>
          <w:b/>
        </w:rPr>
        <w:t>Date</w:t>
      </w:r>
      <w:r>
        <w:rPr>
          <w:b/>
        </w:rPr>
        <w:t xml:space="preserve"> determined</w:t>
      </w:r>
      <w:r w:rsidRPr="004E7695">
        <w:rPr>
          <w:b/>
        </w:rPr>
        <w:t xml:space="preserve">: </w:t>
      </w:r>
      <w:r>
        <w:t xml:space="preserve">12 May 2022 – </w:t>
      </w:r>
      <w:r>
        <w:rPr>
          <w:i/>
        </w:rPr>
        <w:t>Special leave granted</w:t>
      </w:r>
    </w:p>
    <w:p w14:paraId="792C0D74" w14:textId="77777777" w:rsidR="001704F3" w:rsidRPr="004E7695" w:rsidRDefault="001704F3" w:rsidP="001704F3"/>
    <w:p w14:paraId="2A0D19FF" w14:textId="77777777" w:rsidR="001704F3" w:rsidRPr="004E7695" w:rsidRDefault="001704F3" w:rsidP="001704F3">
      <w:pPr>
        <w:rPr>
          <w:b/>
        </w:rPr>
      </w:pPr>
      <w:r w:rsidRPr="004E7695">
        <w:rPr>
          <w:b/>
        </w:rPr>
        <w:lastRenderedPageBreak/>
        <w:t>Catchwords:</w:t>
      </w:r>
    </w:p>
    <w:p w14:paraId="53AB130B" w14:textId="77777777" w:rsidR="001704F3" w:rsidRDefault="001704F3" w:rsidP="001704F3"/>
    <w:p w14:paraId="65066ACE" w14:textId="0FAA18A2" w:rsidR="001704F3" w:rsidRDefault="001704F3" w:rsidP="001704F3">
      <w:pPr>
        <w:ind w:left="720"/>
      </w:pPr>
      <w:r>
        <w:t xml:space="preserve">Constitutional law </w:t>
      </w:r>
      <w:r w:rsidR="000953F1">
        <w:t xml:space="preserve">– Judicial power </w:t>
      </w:r>
      <w:r>
        <w:t>–</w:t>
      </w:r>
      <w:r w:rsidR="000F0296">
        <w:t xml:space="preserve"> </w:t>
      </w:r>
      <w:r w:rsidR="00CD0CB7">
        <w:t xml:space="preserve">Post-appeal application for inquiry into conviction – </w:t>
      </w:r>
      <w:r w:rsidR="000953F1">
        <w:t>State c</w:t>
      </w:r>
      <w:r w:rsidR="00C367AE">
        <w:t>ourts</w:t>
      </w:r>
      <w:r w:rsidR="00CD0CB7">
        <w:t xml:space="preserve"> </w:t>
      </w:r>
      <w:r w:rsidR="00C367AE">
        <w:t xml:space="preserve">– </w:t>
      </w:r>
      <w:r w:rsidR="000F0296">
        <w:t>Supervisory jurisdiction –</w:t>
      </w:r>
      <w:r>
        <w:t xml:space="preserve"> </w:t>
      </w:r>
      <w:r w:rsidR="00182CEB">
        <w:t>Where s</w:t>
      </w:r>
      <w:r>
        <w:t xml:space="preserve"> </w:t>
      </w:r>
      <w:r w:rsidR="009B73B0">
        <w:t>68</w:t>
      </w:r>
      <w:r w:rsidR="00C367AE">
        <w:t>(1)</w:t>
      </w:r>
      <w:r>
        <w:t xml:space="preserve"> of </w:t>
      </w:r>
      <w:r>
        <w:rPr>
          <w:i/>
          <w:iCs/>
        </w:rPr>
        <w:t xml:space="preserve">Judiciary Act 1903 </w:t>
      </w:r>
      <w:r>
        <w:t xml:space="preserve">(Cth) </w:t>
      </w:r>
      <w:r w:rsidR="00C367AE" w:rsidRPr="00C367AE">
        <w:t>provide</w:t>
      </w:r>
      <w:r w:rsidR="00C367AE">
        <w:t>d</w:t>
      </w:r>
      <w:r w:rsidR="00C367AE" w:rsidRPr="00C367AE">
        <w:t xml:space="preserve"> State laws with respect to procedures apply to persons charged with </w:t>
      </w:r>
      <w:r w:rsidR="00C367AE">
        <w:t xml:space="preserve">Commonwealth </w:t>
      </w:r>
      <w:r w:rsidR="00C367AE" w:rsidRPr="00C367AE">
        <w:t xml:space="preserve">offences </w:t>
      </w:r>
      <w:r w:rsidR="00C367AE">
        <w:t>where</w:t>
      </w:r>
      <w:r w:rsidR="00C367AE" w:rsidRPr="00C367AE">
        <w:t xml:space="preserve"> jurisdiction conferred on courts of that State</w:t>
      </w:r>
      <w:r w:rsidR="00C367AE">
        <w:t xml:space="preserve"> – Where s 68(2) </w:t>
      </w:r>
      <w:r w:rsidR="00C367AE" w:rsidRPr="00C367AE">
        <w:t>confer</w:t>
      </w:r>
      <w:r w:rsidR="00C367AE">
        <w:t>red</w:t>
      </w:r>
      <w:r w:rsidR="00C367AE" w:rsidRPr="00C367AE">
        <w:t xml:space="preserve"> jurisdiction on State court</w:t>
      </w:r>
      <w:r w:rsidR="00C367AE">
        <w:t>s</w:t>
      </w:r>
      <w:r w:rsidR="00C367AE" w:rsidRPr="00C367AE">
        <w:t xml:space="preserve"> with respect to criminal proceedings</w:t>
      </w:r>
      <w:r w:rsidR="00C367AE">
        <w:t xml:space="preserve"> </w:t>
      </w:r>
      <w:r w:rsidR="009B73B0">
        <w:t>–</w:t>
      </w:r>
      <w:r>
        <w:t xml:space="preserve"> </w:t>
      </w:r>
      <w:r w:rsidR="00E50030">
        <w:t xml:space="preserve">Where, following conviction for offences against laws of Commonwealth and unsuccessful appeal, Mr Huynh applied to NSW Supreme Court under </w:t>
      </w:r>
      <w:r w:rsidR="00E50030" w:rsidRPr="00E50030">
        <w:t xml:space="preserve">Pt 7, </w:t>
      </w:r>
      <w:proofErr w:type="spellStart"/>
      <w:r w:rsidR="00E50030" w:rsidRPr="00E50030">
        <w:t>Div</w:t>
      </w:r>
      <w:proofErr w:type="spellEnd"/>
      <w:r w:rsidR="00E50030" w:rsidRPr="00E50030">
        <w:t xml:space="preserve"> 3 of </w:t>
      </w:r>
      <w:r w:rsidR="00E50030" w:rsidRPr="00E50030">
        <w:rPr>
          <w:i/>
          <w:iCs/>
        </w:rPr>
        <w:t>Crimes (Appeal and Review) Act 2001</w:t>
      </w:r>
      <w:r w:rsidR="00E50030" w:rsidRPr="00E50030">
        <w:t xml:space="preserve"> (NSW) ("Appeal and Review Act")</w:t>
      </w:r>
      <w:r w:rsidR="00E50030">
        <w:t xml:space="preserve"> </w:t>
      </w:r>
      <w:r w:rsidR="00182CEB">
        <w:t xml:space="preserve">for review of conviction and sentence – Where NSW Supreme Court judge dismissed application and Mr Huynh sought judicial review of decision – </w:t>
      </w:r>
      <w:r w:rsidR="009B73B0">
        <w:t xml:space="preserve">Whether post-appeal inquiry and review procedures in Pt 7, </w:t>
      </w:r>
      <w:proofErr w:type="spellStart"/>
      <w:r w:rsidR="009B73B0">
        <w:t>Div</w:t>
      </w:r>
      <w:proofErr w:type="spellEnd"/>
      <w:r w:rsidR="009B73B0">
        <w:t xml:space="preserve"> 3 of Appeal and Review Act available in relation to conviction or sentence for Commonwealth offence heard in NSW court – Whether power exercised by judge under s 79 </w:t>
      </w:r>
      <w:r w:rsidR="00C367AE">
        <w:t xml:space="preserve">of </w:t>
      </w:r>
      <w:r w:rsidR="00C367AE" w:rsidRPr="00C367AE">
        <w:t xml:space="preserve">Pt 7, </w:t>
      </w:r>
      <w:proofErr w:type="spellStart"/>
      <w:r w:rsidR="00C367AE" w:rsidRPr="00C367AE">
        <w:t>Div</w:t>
      </w:r>
      <w:proofErr w:type="spellEnd"/>
      <w:r w:rsidR="00C367AE" w:rsidRPr="00C367AE">
        <w:t xml:space="preserve"> 3 </w:t>
      </w:r>
      <w:r w:rsidR="009B73B0">
        <w:t>of Appeal and Review Act</w:t>
      </w:r>
      <w:r w:rsidR="00C367AE">
        <w:t>,</w:t>
      </w:r>
      <w:r w:rsidR="009B73B0">
        <w:t xml:space="preserve"> </w:t>
      </w:r>
      <w:r w:rsidR="00C367AE">
        <w:t xml:space="preserve">to consider applications for inquiry into conviction made under s 78, </w:t>
      </w:r>
      <w:r w:rsidR="009B73B0">
        <w:t>judicial or administrative in natur</w:t>
      </w:r>
      <w:r w:rsidR="000953F1">
        <w:t xml:space="preserve">e </w:t>
      </w:r>
      <w:r w:rsidR="009B73B0">
        <w:t xml:space="preserve">– Whether </w:t>
      </w:r>
      <w:r w:rsidR="009B73B0" w:rsidRPr="009B73B0">
        <w:t>ss 78-79 of Appeal and Review Act</w:t>
      </w:r>
      <w:r w:rsidR="009B73B0">
        <w:t xml:space="preserve"> appl</w:t>
      </w:r>
      <w:r w:rsidR="00182CEB">
        <w:t>y</w:t>
      </w:r>
      <w:r w:rsidR="009B73B0">
        <w:t xml:space="preserve"> as federal law pursuant to s 68(1) of </w:t>
      </w:r>
      <w:r w:rsidR="009B73B0">
        <w:rPr>
          <w:i/>
          <w:iCs/>
        </w:rPr>
        <w:t>Judiciary Act</w:t>
      </w:r>
      <w:r w:rsidR="009B73B0">
        <w:t xml:space="preserve"> in relation to conviction. </w:t>
      </w:r>
    </w:p>
    <w:p w14:paraId="423C4A8F" w14:textId="77777777" w:rsidR="001704F3" w:rsidRPr="00C32A1D" w:rsidRDefault="001704F3" w:rsidP="001704F3"/>
    <w:p w14:paraId="48D30887" w14:textId="033F2AA0" w:rsidR="001704F3" w:rsidRDefault="001704F3" w:rsidP="001704F3">
      <w:pPr>
        <w:rPr>
          <w:b/>
        </w:rPr>
      </w:pPr>
      <w:r w:rsidRPr="004E7695">
        <w:rPr>
          <w:b/>
        </w:rPr>
        <w:t>Appealed from</w:t>
      </w:r>
      <w:r>
        <w:rPr>
          <w:b/>
        </w:rPr>
        <w:t xml:space="preserve"> NSW (CA): </w:t>
      </w:r>
      <w:hyperlink r:id="rId68" w:history="1">
        <w:r w:rsidRPr="001704F3">
          <w:rPr>
            <w:rStyle w:val="Hyperlink"/>
            <w:rFonts w:cs="Verdana"/>
            <w:bCs/>
            <w:noProof w:val="0"/>
          </w:rPr>
          <w:t>[2021] NSWCA 297</w:t>
        </w:r>
      </w:hyperlink>
      <w:r>
        <w:rPr>
          <w:bCs/>
        </w:rPr>
        <w:t xml:space="preserve">; </w:t>
      </w:r>
      <w:r w:rsidR="00A93CE1" w:rsidRPr="00A93CE1">
        <w:rPr>
          <w:bCs/>
        </w:rPr>
        <w:t>(2021) 107 NSWLR 75</w:t>
      </w:r>
      <w:r w:rsidR="00A93CE1">
        <w:rPr>
          <w:bCs/>
        </w:rPr>
        <w:t>;</w:t>
      </w:r>
      <w:r w:rsidR="00A93CE1" w:rsidRPr="00A93CE1">
        <w:rPr>
          <w:bCs/>
        </w:rPr>
        <w:t xml:space="preserve"> </w:t>
      </w:r>
      <w:r w:rsidRPr="001704F3">
        <w:rPr>
          <w:bCs/>
        </w:rPr>
        <w:t>(2021) 396 ALR 422</w:t>
      </w:r>
    </w:p>
    <w:p w14:paraId="1DB1C98E" w14:textId="77777777" w:rsidR="001704F3" w:rsidRPr="00E064DF" w:rsidRDefault="001704F3" w:rsidP="001704F3"/>
    <w:p w14:paraId="62FAF3F7" w14:textId="228D8A8E" w:rsidR="001704F3" w:rsidRDefault="00C97025" w:rsidP="001704F3">
      <w:pPr>
        <w:rPr>
          <w:rStyle w:val="Hyperlink"/>
          <w:rFonts w:cs="Verdana"/>
          <w:bCs/>
        </w:rPr>
      </w:pPr>
      <w:hyperlink w:anchor="TOP" w:history="1">
        <w:r w:rsidR="001704F3" w:rsidRPr="004E7695">
          <w:rPr>
            <w:rStyle w:val="Hyperlink"/>
            <w:rFonts w:cs="Verdana"/>
            <w:bCs/>
          </w:rPr>
          <w:t>Return to Top</w:t>
        </w:r>
      </w:hyperlink>
    </w:p>
    <w:p w14:paraId="6113A60F" w14:textId="74D79239" w:rsidR="00B46C46" w:rsidRDefault="00B46C46" w:rsidP="002E2CD9">
      <w:pPr>
        <w:pStyle w:val="Divider1"/>
      </w:pPr>
    </w:p>
    <w:p w14:paraId="0D118ACC" w14:textId="77777777" w:rsidR="002E2CD9" w:rsidRPr="002E2CD9" w:rsidRDefault="002E2CD9" w:rsidP="002E2CD9"/>
    <w:p w14:paraId="4533664A" w14:textId="6ED00255" w:rsidR="00B46C46" w:rsidRDefault="00B46C46" w:rsidP="00B46C46">
      <w:pPr>
        <w:pStyle w:val="Heading3"/>
        <w:tabs>
          <w:tab w:val="left" w:pos="426"/>
        </w:tabs>
      </w:pPr>
      <w:bookmarkStart w:id="123" w:name="_Vunilagi_v_The"/>
      <w:bookmarkEnd w:id="123"/>
      <w:proofErr w:type="spellStart"/>
      <w:r w:rsidRPr="00B46C46">
        <w:t>Vunilagi</w:t>
      </w:r>
      <w:proofErr w:type="spellEnd"/>
      <w:r w:rsidRPr="00B46C46">
        <w:t xml:space="preserve"> v The Queen &amp; Anor</w:t>
      </w:r>
    </w:p>
    <w:p w14:paraId="41DD1B2D" w14:textId="2B3D3E07" w:rsidR="00B46C46" w:rsidRPr="001704F3" w:rsidRDefault="00C97025" w:rsidP="00B46C46">
      <w:hyperlink r:id="rId69" w:history="1">
        <w:r w:rsidR="00DE31BC" w:rsidRPr="004445CA">
          <w:rPr>
            <w:rStyle w:val="Hyperlink"/>
            <w:rFonts w:cs="Verdana"/>
            <w:b/>
            <w:bCs/>
            <w:noProof w:val="0"/>
          </w:rPr>
          <w:t>C</w:t>
        </w:r>
        <w:r w:rsidR="004445CA" w:rsidRPr="004445CA">
          <w:rPr>
            <w:rStyle w:val="Hyperlink"/>
            <w:rFonts w:cs="Verdana"/>
            <w:b/>
            <w:bCs/>
            <w:noProof w:val="0"/>
          </w:rPr>
          <w:t>1</w:t>
        </w:r>
        <w:r w:rsidR="00DE31BC" w:rsidRPr="004445CA">
          <w:rPr>
            <w:rStyle w:val="Hyperlink"/>
            <w:rFonts w:cs="Verdana"/>
            <w:b/>
            <w:bCs/>
            <w:noProof w:val="0"/>
          </w:rPr>
          <w:t>3/202</w:t>
        </w:r>
        <w:r w:rsidR="004445CA" w:rsidRPr="004445CA">
          <w:rPr>
            <w:rStyle w:val="Hyperlink"/>
            <w:rFonts w:cs="Verdana"/>
            <w:b/>
            <w:bCs/>
            <w:noProof w:val="0"/>
          </w:rPr>
          <w:t>2</w:t>
        </w:r>
      </w:hyperlink>
      <w:r w:rsidR="00B46C46">
        <w:rPr>
          <w:b/>
          <w:bCs/>
        </w:rPr>
        <w:t xml:space="preserve">: </w:t>
      </w:r>
      <w:hyperlink r:id="rId70" w:history="1">
        <w:r w:rsidR="00C4145D" w:rsidRPr="00C4145D">
          <w:rPr>
            <w:rStyle w:val="Hyperlink"/>
            <w:rFonts w:cs="Verdana"/>
            <w:noProof w:val="0"/>
          </w:rPr>
          <w:t xml:space="preserve">[2022] </w:t>
        </w:r>
        <w:proofErr w:type="spellStart"/>
        <w:r w:rsidR="00C4145D" w:rsidRPr="00C4145D">
          <w:rPr>
            <w:rStyle w:val="Hyperlink"/>
            <w:rFonts w:cs="Verdana"/>
            <w:noProof w:val="0"/>
          </w:rPr>
          <w:t>HCATrans</w:t>
        </w:r>
        <w:proofErr w:type="spellEnd"/>
        <w:r w:rsidR="00C4145D" w:rsidRPr="00C4145D">
          <w:rPr>
            <w:rStyle w:val="Hyperlink"/>
            <w:rFonts w:cs="Verdana"/>
            <w:noProof w:val="0"/>
          </w:rPr>
          <w:t xml:space="preserve"> 113</w:t>
        </w:r>
      </w:hyperlink>
    </w:p>
    <w:p w14:paraId="5A685BA5" w14:textId="77777777" w:rsidR="00B46C46" w:rsidRDefault="00B46C46" w:rsidP="00B46C46"/>
    <w:p w14:paraId="7090C206" w14:textId="2943A2F4" w:rsidR="00B46C46" w:rsidRPr="00523623" w:rsidRDefault="00B46C46" w:rsidP="00B46C46">
      <w:r w:rsidRPr="004E7695">
        <w:rPr>
          <w:b/>
        </w:rPr>
        <w:t>Date</w:t>
      </w:r>
      <w:r>
        <w:rPr>
          <w:b/>
        </w:rPr>
        <w:t xml:space="preserve"> heard</w:t>
      </w:r>
      <w:r w:rsidRPr="004E7695">
        <w:rPr>
          <w:b/>
        </w:rPr>
        <w:t xml:space="preserve">: </w:t>
      </w:r>
      <w:r w:rsidR="00DE31BC">
        <w:t>17 June</w:t>
      </w:r>
      <w:r>
        <w:t xml:space="preserve"> 2022 – </w:t>
      </w:r>
      <w:r>
        <w:rPr>
          <w:i/>
        </w:rPr>
        <w:t>Special leave granted</w:t>
      </w:r>
    </w:p>
    <w:p w14:paraId="7C704E65" w14:textId="77777777" w:rsidR="00B46C46" w:rsidRPr="004E7695" w:rsidRDefault="00B46C46" w:rsidP="00B46C46"/>
    <w:p w14:paraId="7B7C8062" w14:textId="77777777" w:rsidR="00B46C46" w:rsidRPr="004E7695" w:rsidRDefault="00B46C46" w:rsidP="00B46C46">
      <w:pPr>
        <w:rPr>
          <w:b/>
        </w:rPr>
      </w:pPr>
      <w:r w:rsidRPr="004E7695">
        <w:rPr>
          <w:b/>
        </w:rPr>
        <w:t>Catchwords:</w:t>
      </w:r>
    </w:p>
    <w:p w14:paraId="72562E01" w14:textId="77777777" w:rsidR="00B46C46" w:rsidRDefault="00B46C46" w:rsidP="00B46C46"/>
    <w:p w14:paraId="6F2FC6AF" w14:textId="3BDF926B" w:rsidR="00B46C46" w:rsidRPr="00925DDB" w:rsidRDefault="00B46C46" w:rsidP="00925DDB">
      <w:pPr>
        <w:ind w:left="720"/>
      </w:pPr>
      <w:r>
        <w:t xml:space="preserve">Constitutional law – </w:t>
      </w:r>
      <w:r w:rsidR="003A3314" w:rsidRPr="003A3314">
        <w:t>Powers of courts – Powers of Legislative Assembly of Australian Capital Territory – Trial by jury –</w:t>
      </w:r>
      <w:r w:rsidR="003A3314">
        <w:t xml:space="preserve"> </w:t>
      </w:r>
      <w:r w:rsidR="00B87B80">
        <w:t>Where appellant arrested and committed to trial – Where</w:t>
      </w:r>
      <w:r w:rsidR="00594A23">
        <w:t>, following</w:t>
      </w:r>
      <w:r w:rsidR="00B87B80">
        <w:t xml:space="preserve"> COVID-19 </w:t>
      </w:r>
      <w:r w:rsidR="00594A23">
        <w:t>outbreak,</w:t>
      </w:r>
      <w:r w:rsidR="00B87B80">
        <w:t xml:space="preserve"> </w:t>
      </w:r>
      <w:r w:rsidR="00B87B80" w:rsidRPr="00B87B80">
        <w:rPr>
          <w:i/>
          <w:iCs/>
        </w:rPr>
        <w:t>Supreme Court Act 1933</w:t>
      </w:r>
      <w:r w:rsidR="00B87B80" w:rsidRPr="00B87B80">
        <w:t xml:space="preserve"> (ACT)</w:t>
      </w:r>
      <w:r w:rsidR="00B87B80">
        <w:t xml:space="preserve"> amended by </w:t>
      </w:r>
      <w:r w:rsidR="00B87B80" w:rsidRPr="00B87B80">
        <w:rPr>
          <w:i/>
          <w:iCs/>
        </w:rPr>
        <w:t>COVID-19 Emergency Response Act 2020</w:t>
      </w:r>
      <w:r w:rsidR="00B87B80">
        <w:t xml:space="preserve"> (ACT) to include s 68BA which provided</w:t>
      </w:r>
      <w:r w:rsidR="00925DDB">
        <w:t xml:space="preserve">, relevantly, Court may order </w:t>
      </w:r>
      <w:r w:rsidR="00594A23">
        <w:t>trial</w:t>
      </w:r>
      <w:r w:rsidR="00925DDB">
        <w:t xml:space="preserve"> by judge alone – Where </w:t>
      </w:r>
      <w:r w:rsidR="00594A23">
        <w:t>appellant</w:t>
      </w:r>
      <w:r w:rsidR="00925DDB">
        <w:t xml:space="preserve"> advised Chief Justice proposed making order pursuant to s 68BA – Where </w:t>
      </w:r>
      <w:r w:rsidR="00925DDB" w:rsidRPr="00925DDB">
        <w:t>appellant and first respondent</w:t>
      </w:r>
      <w:r w:rsidR="00925DDB">
        <w:t xml:space="preserve"> opposed making of order – Where s 68BA repealed, but continued to apply to appellant by operation of s 116 and 117 of </w:t>
      </w:r>
      <w:r w:rsidR="00925DDB">
        <w:rPr>
          <w:i/>
          <w:iCs/>
        </w:rPr>
        <w:t xml:space="preserve">Supreme Court Act </w:t>
      </w:r>
      <w:r w:rsidR="00925DDB">
        <w:t xml:space="preserve">– Where Chief Justice ordered appellant's trial to proceed by judge alone – Where appellant found guilty – Whether s 68BA contravened limitation deriving from </w:t>
      </w:r>
      <w:r w:rsidR="00925DDB" w:rsidRPr="00925DDB">
        <w:rPr>
          <w:i/>
          <w:iCs/>
        </w:rPr>
        <w:t>Kable v Director of</w:t>
      </w:r>
      <w:r w:rsidR="003A3314">
        <w:rPr>
          <w:i/>
          <w:iCs/>
        </w:rPr>
        <w:t xml:space="preserve"> </w:t>
      </w:r>
      <w:r w:rsidR="00925DDB" w:rsidRPr="00925DDB">
        <w:rPr>
          <w:i/>
          <w:iCs/>
        </w:rPr>
        <w:t>Public Prosecutions</w:t>
      </w:r>
      <w:r w:rsidR="00925DDB">
        <w:t xml:space="preserve"> (NSW) (1996) 198 CLR 511 – Whether s 68BA inconsistent with requirement in s 80 </w:t>
      </w:r>
      <w:r w:rsidR="00925DDB">
        <w:lastRenderedPageBreak/>
        <w:t xml:space="preserve">of </w:t>
      </w:r>
      <w:r w:rsidR="00925DDB">
        <w:rPr>
          <w:i/>
          <w:iCs/>
        </w:rPr>
        <w:t xml:space="preserve">Constitution </w:t>
      </w:r>
      <w:r w:rsidR="00925DDB">
        <w:t xml:space="preserve">that </w:t>
      </w:r>
      <w:r w:rsidR="00925DDB" w:rsidRPr="00925DDB">
        <w:t>trial on indictment of any offence against law of Commonwealth be by jury</w:t>
      </w:r>
      <w:r w:rsidR="00925DDB">
        <w:t>.</w:t>
      </w:r>
    </w:p>
    <w:p w14:paraId="16E61E30" w14:textId="77777777" w:rsidR="00B46C46" w:rsidRPr="00C32A1D" w:rsidRDefault="00B46C46" w:rsidP="00B46C46"/>
    <w:p w14:paraId="1520DF99" w14:textId="0427AE01" w:rsidR="00B46C46" w:rsidRDefault="00B46C46" w:rsidP="00B46C46">
      <w:pPr>
        <w:rPr>
          <w:b/>
        </w:rPr>
      </w:pPr>
      <w:r w:rsidRPr="004E7695">
        <w:rPr>
          <w:b/>
        </w:rPr>
        <w:t>Appealed from</w:t>
      </w:r>
      <w:r>
        <w:rPr>
          <w:b/>
        </w:rPr>
        <w:t xml:space="preserve"> </w:t>
      </w:r>
      <w:r w:rsidR="00DE31BC">
        <w:rPr>
          <w:b/>
        </w:rPr>
        <w:t>ACTSC</w:t>
      </w:r>
      <w:r>
        <w:rPr>
          <w:b/>
        </w:rPr>
        <w:t xml:space="preserve"> (CA): </w:t>
      </w:r>
      <w:hyperlink r:id="rId71" w:history="1">
        <w:r w:rsidR="00DE31BC" w:rsidRPr="0005192C">
          <w:rPr>
            <w:rStyle w:val="Hyperlink"/>
            <w:rFonts w:cs="Verdana"/>
            <w:noProof w:val="0"/>
          </w:rPr>
          <w:t>[2021] ACTCA 12</w:t>
        </w:r>
      </w:hyperlink>
      <w:r w:rsidR="00DF16B3">
        <w:t xml:space="preserve">; </w:t>
      </w:r>
      <w:r w:rsidR="00DF16B3" w:rsidRPr="00DF16B3">
        <w:t>(2021) 17 ACTLR 72</w:t>
      </w:r>
      <w:r w:rsidR="00DF16B3">
        <w:t xml:space="preserve">; </w:t>
      </w:r>
      <w:r w:rsidR="00DF16B3" w:rsidRPr="00DF16B3">
        <w:t>(2021) 362 FLR 385</w:t>
      </w:r>
    </w:p>
    <w:p w14:paraId="69E49260" w14:textId="21DA98A8" w:rsidR="00BF1AC2" w:rsidRDefault="00BF1AC2" w:rsidP="00BF1AC2">
      <w:pPr>
        <w:pStyle w:val="Divider2"/>
        <w:pBdr>
          <w:bottom w:val="double" w:sz="6" w:space="0" w:color="auto"/>
        </w:pBdr>
      </w:pPr>
      <w:bookmarkStart w:id="124" w:name="_Commonwealth_of_Australia"/>
      <w:bookmarkStart w:id="125" w:name="Statutes4"/>
      <w:bookmarkEnd w:id="119"/>
      <w:bookmarkEnd w:id="124"/>
    </w:p>
    <w:p w14:paraId="5A1F1CDA" w14:textId="77777777" w:rsidR="00660236" w:rsidRPr="00660236" w:rsidRDefault="00660236" w:rsidP="00660236"/>
    <w:p w14:paraId="326298F0" w14:textId="77777777" w:rsidR="00660236" w:rsidRDefault="00660236" w:rsidP="00660236">
      <w:pPr>
        <w:pStyle w:val="Heading2"/>
      </w:pPr>
      <w:r>
        <w:t>Contracts</w:t>
      </w:r>
    </w:p>
    <w:p w14:paraId="0B91FC11" w14:textId="77777777" w:rsidR="00660236" w:rsidRDefault="00660236" w:rsidP="00660236"/>
    <w:p w14:paraId="7A7FD996" w14:textId="77777777" w:rsidR="00660236" w:rsidRPr="00DD7F6B" w:rsidRDefault="00660236" w:rsidP="00660236">
      <w:pPr>
        <w:pStyle w:val="Heading3"/>
      </w:pPr>
      <w:bookmarkStart w:id="126" w:name="_Laundy_Hotels_(Quarry)"/>
      <w:bookmarkEnd w:id="126"/>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Ors</w:t>
      </w:r>
    </w:p>
    <w:p w14:paraId="15CB3F4A" w14:textId="5D1FF254" w:rsidR="00660236" w:rsidRPr="00DD7F6B" w:rsidRDefault="00C97025" w:rsidP="00660236">
      <w:hyperlink r:id="rId72" w:history="1">
        <w:r w:rsidR="00660236" w:rsidRPr="00B15877">
          <w:rPr>
            <w:rStyle w:val="Hyperlink"/>
            <w:rFonts w:cs="Verdana"/>
            <w:b/>
            <w:bCs/>
            <w:noProof w:val="0"/>
          </w:rPr>
          <w:t>S</w:t>
        </w:r>
        <w:r w:rsidR="00B15877" w:rsidRPr="00B15877">
          <w:rPr>
            <w:rStyle w:val="Hyperlink"/>
            <w:rFonts w:cs="Verdana"/>
            <w:b/>
            <w:bCs/>
            <w:noProof w:val="0"/>
          </w:rPr>
          <w:t>125</w:t>
        </w:r>
        <w:r w:rsidR="00660236" w:rsidRPr="00B15877">
          <w:rPr>
            <w:rStyle w:val="Hyperlink"/>
            <w:rFonts w:cs="Verdana"/>
            <w:b/>
            <w:bCs/>
            <w:noProof w:val="0"/>
          </w:rPr>
          <w:t>/2022</w:t>
        </w:r>
      </w:hyperlink>
      <w:hyperlink r:id="rId73" w:history="1"/>
      <w:r w:rsidR="00660236" w:rsidRPr="00DD7F6B">
        <w:rPr>
          <w:b/>
        </w:rPr>
        <w:t>:</w:t>
      </w:r>
      <w:r w:rsidR="00660236" w:rsidRPr="00DD7F6B">
        <w:t xml:space="preserve"> </w:t>
      </w:r>
      <w:hyperlink r:id="rId74" w:history="1">
        <w:r w:rsidR="00660236" w:rsidRPr="00116C91">
          <w:rPr>
            <w:rStyle w:val="Hyperlink"/>
            <w:rFonts w:cs="Verdana"/>
            <w:noProof w:val="0"/>
          </w:rPr>
          <w:t xml:space="preserve">[2022] </w:t>
        </w:r>
        <w:proofErr w:type="spellStart"/>
        <w:r w:rsidR="00660236" w:rsidRPr="00116C91">
          <w:rPr>
            <w:rStyle w:val="Hyperlink"/>
            <w:rFonts w:cs="Verdana"/>
            <w:noProof w:val="0"/>
          </w:rPr>
          <w:t>HCATrans</w:t>
        </w:r>
        <w:proofErr w:type="spellEnd"/>
        <w:r w:rsidR="00660236" w:rsidRPr="00116C91">
          <w:rPr>
            <w:rStyle w:val="Hyperlink"/>
            <w:rFonts w:cs="Verdana"/>
            <w:noProof w:val="0"/>
          </w:rPr>
          <w:t xml:space="preserve"> 136</w:t>
        </w:r>
      </w:hyperlink>
    </w:p>
    <w:p w14:paraId="3147ADA9" w14:textId="77777777" w:rsidR="00660236" w:rsidRPr="00DD7F6B" w:rsidRDefault="00660236" w:rsidP="00660236"/>
    <w:p w14:paraId="25DDF394" w14:textId="77777777" w:rsidR="00660236" w:rsidRPr="00DD7F6B" w:rsidRDefault="00660236" w:rsidP="00660236">
      <w:r w:rsidRPr="00DD7F6B">
        <w:rPr>
          <w:b/>
        </w:rPr>
        <w:t>Date heard:</w:t>
      </w:r>
      <w:r w:rsidRPr="00DD7F6B">
        <w:t xml:space="preserve"> 1</w:t>
      </w:r>
      <w:r>
        <w:t>9</w:t>
      </w:r>
      <w:r w:rsidRPr="00DD7F6B">
        <w:t xml:space="preserve"> August 2022 – </w:t>
      </w:r>
      <w:r w:rsidRPr="00DD7F6B">
        <w:rPr>
          <w:i/>
        </w:rPr>
        <w:t>Special leave granted</w:t>
      </w:r>
    </w:p>
    <w:p w14:paraId="4ED63DAC" w14:textId="77777777" w:rsidR="00660236" w:rsidRPr="00DD7F6B" w:rsidRDefault="00660236" w:rsidP="00660236"/>
    <w:p w14:paraId="0C08BF36" w14:textId="77777777" w:rsidR="00660236" w:rsidRPr="00DD7F6B" w:rsidRDefault="00660236" w:rsidP="00660236">
      <w:pPr>
        <w:rPr>
          <w:b/>
        </w:rPr>
      </w:pPr>
      <w:r w:rsidRPr="00DD7F6B">
        <w:rPr>
          <w:b/>
        </w:rPr>
        <w:t>Catchwords:</w:t>
      </w:r>
    </w:p>
    <w:p w14:paraId="469C3848" w14:textId="77777777" w:rsidR="00660236" w:rsidRPr="00DD7F6B" w:rsidRDefault="00660236" w:rsidP="00660236">
      <w:pPr>
        <w:rPr>
          <w:b/>
        </w:rPr>
      </w:pPr>
    </w:p>
    <w:p w14:paraId="72280ECD" w14:textId="77777777" w:rsidR="00660236" w:rsidRPr="00DD7F6B" w:rsidRDefault="00660236" w:rsidP="00660236">
      <w:pPr>
        <w:ind w:left="720"/>
      </w:pPr>
      <w:r w:rsidRPr="00DD7F6B">
        <w:t>Co</w:t>
      </w:r>
      <w:r>
        <w:t xml:space="preserve">ntracts – Construction – Interpretation – Termination – Frustration – Supervening illegality – Covid-19 – Public Health Order – Where settlement of goodwill, plant and equipment under contract for sale of hotel and associated business agreed to take place on 30 March 2020 – Where cl 50.1 of contract required vendor to carry on business in </w:t>
      </w:r>
      <w:r w:rsidRPr="00905D5F">
        <w:t xml:space="preserve">usual and ordinary course as regards its nature, scope and manner and repair and maintain </w:t>
      </w:r>
      <w:r>
        <w:t>a</w:t>
      </w:r>
      <w:r w:rsidRPr="00905D5F">
        <w:t xml:space="preserve">ssets in same manner as at date of </w:t>
      </w:r>
      <w:r>
        <w:t>c</w:t>
      </w:r>
      <w:r w:rsidRPr="00905D5F">
        <w:t>ontract</w:t>
      </w:r>
      <w:r>
        <w:t xml:space="preserve"> and use reasonable endeavours to ensure all items on inventory in good repair and in proper working order – Where </w:t>
      </w:r>
      <w:r w:rsidRPr="00905D5F">
        <w:rPr>
          <w:i/>
          <w:iCs/>
        </w:rPr>
        <w:t>Public Health (Covid-19 Places of Social Gathering) Order 2020</w:t>
      </w:r>
      <w:r>
        <w:t xml:space="preserve"> (NSW), made pursuant to </w:t>
      </w:r>
      <w:r w:rsidRPr="005C4230">
        <w:rPr>
          <w:i/>
          <w:iCs/>
        </w:rPr>
        <w:t>Public Health Act 2010</w:t>
      </w:r>
      <w:r w:rsidRPr="005C4230">
        <w:t xml:space="preserve"> (NSW),</w:t>
      </w:r>
      <w:r>
        <w:t xml:space="preserve"> came into effect on 23 March 2020 and prohibited opening of pubs except for sale of food and beverages to be consumed off premises – Where purchasers asserted contract had been frustrated – Whether supervening illegality pursuant to Public Health Order suspended parties' obligations to seek completion of contract – Whether Public Health Order amounted to doctrine of temporary suspension of obligations inconsistent with approach to resolving questions of supervening illegality. </w:t>
      </w:r>
    </w:p>
    <w:p w14:paraId="05CCB6DA" w14:textId="77777777" w:rsidR="00660236" w:rsidRPr="00DD7F6B" w:rsidRDefault="00660236" w:rsidP="00660236">
      <w:pPr>
        <w:ind w:left="720"/>
      </w:pPr>
    </w:p>
    <w:p w14:paraId="198F7DB9" w14:textId="77777777" w:rsidR="00660236" w:rsidRPr="00DD7F6B" w:rsidRDefault="00660236" w:rsidP="00660236">
      <w:r w:rsidRPr="00DD7F6B">
        <w:rPr>
          <w:b/>
        </w:rPr>
        <w:t xml:space="preserve">Appealed from </w:t>
      </w:r>
      <w:r>
        <w:rPr>
          <w:b/>
        </w:rPr>
        <w:t>NSW</w:t>
      </w:r>
      <w:r w:rsidRPr="00DD7F6B">
        <w:rPr>
          <w:b/>
        </w:rPr>
        <w:t xml:space="preserve"> (C</w:t>
      </w:r>
      <w:r>
        <w:rPr>
          <w:b/>
        </w:rPr>
        <w:t>A</w:t>
      </w:r>
      <w:r w:rsidRPr="00DD7F6B">
        <w:rPr>
          <w:b/>
        </w:rPr>
        <w:t>):</w:t>
      </w:r>
      <w:r w:rsidRPr="00DD7F6B">
        <w:rPr>
          <w:bCs/>
        </w:rPr>
        <w:t xml:space="preserve"> </w:t>
      </w:r>
      <w:hyperlink r:id="rId75" w:history="1">
        <w:r w:rsidRPr="007409C2">
          <w:rPr>
            <w:rStyle w:val="Hyperlink"/>
            <w:rFonts w:cs="Verdana"/>
            <w:bCs/>
            <w:noProof w:val="0"/>
          </w:rPr>
          <w:t>[2021] NSWCA 332</w:t>
        </w:r>
      </w:hyperlink>
      <w:r>
        <w:rPr>
          <w:bCs/>
        </w:rPr>
        <w:t xml:space="preserve">; </w:t>
      </w:r>
      <w:r w:rsidRPr="00A93CE1">
        <w:rPr>
          <w:bCs/>
        </w:rPr>
        <w:t>(2021) 396 ALR 340</w:t>
      </w:r>
    </w:p>
    <w:p w14:paraId="30D6E259" w14:textId="77777777" w:rsidR="00660236" w:rsidRPr="00DD7F6B" w:rsidRDefault="00660236" w:rsidP="00660236"/>
    <w:p w14:paraId="3EB63664" w14:textId="77777777" w:rsidR="00660236" w:rsidRPr="00DD7F6B" w:rsidRDefault="00C97025" w:rsidP="00660236">
      <w:pPr>
        <w:rPr>
          <w:rFonts w:cs="Arial"/>
          <w:bCs/>
          <w:noProof/>
          <w:color w:val="0000FF"/>
          <w:u w:val="single"/>
        </w:rPr>
      </w:pPr>
      <w:hyperlink w:anchor="TOP" w:history="1">
        <w:r w:rsidR="00660236" w:rsidRPr="00DD7F6B">
          <w:rPr>
            <w:rFonts w:cs="Arial"/>
            <w:bCs/>
            <w:noProof/>
            <w:color w:val="0000FF"/>
            <w:u w:val="single"/>
          </w:rPr>
          <w:t>Return to Top</w:t>
        </w:r>
      </w:hyperlink>
    </w:p>
    <w:p w14:paraId="3DCE9390" w14:textId="25505A55" w:rsidR="00A94923" w:rsidRDefault="00A94923" w:rsidP="00660236">
      <w:pPr>
        <w:pStyle w:val="Divider2"/>
      </w:pPr>
    </w:p>
    <w:p w14:paraId="717CFBB9" w14:textId="77777777" w:rsidR="00475CAC" w:rsidRPr="00DD7F6B" w:rsidRDefault="00475CAC" w:rsidP="00475CAC">
      <w:bookmarkStart w:id="127" w:name="_TL_v_The"/>
      <w:bookmarkEnd w:id="127"/>
    </w:p>
    <w:p w14:paraId="62D1E02A" w14:textId="77777777" w:rsidR="00475CAC" w:rsidRDefault="00475CAC" w:rsidP="00475CAC">
      <w:pPr>
        <w:pStyle w:val="Heading2"/>
      </w:pPr>
      <w:r>
        <w:t>Courts and Judges</w:t>
      </w:r>
    </w:p>
    <w:p w14:paraId="2891A41E" w14:textId="77777777" w:rsidR="00475CAC" w:rsidRDefault="00475CAC" w:rsidP="00475CAC"/>
    <w:p w14:paraId="7651EC36" w14:textId="77777777" w:rsidR="00475CAC" w:rsidRPr="00D0009F" w:rsidRDefault="00475CAC" w:rsidP="00475CAC">
      <w:pPr>
        <w:pStyle w:val="Heading3"/>
      </w:pPr>
      <w:bookmarkStart w:id="128" w:name="_QYFM_v_Minister"/>
      <w:bookmarkEnd w:id="128"/>
      <w:r>
        <w:t xml:space="preserve">QYFM v Minister for Immigration, Citizenship, Migrant Services and Multicultural Affairs &amp; Anor </w:t>
      </w:r>
    </w:p>
    <w:p w14:paraId="3FDFC13D" w14:textId="7DB0D8DB" w:rsidR="00475CAC" w:rsidRDefault="00C97025" w:rsidP="00475CAC">
      <w:hyperlink r:id="rId76" w:history="1">
        <w:r w:rsidR="00475CAC" w:rsidRPr="00B15877">
          <w:rPr>
            <w:rStyle w:val="Hyperlink"/>
            <w:rFonts w:cs="Verdana"/>
            <w:b/>
            <w:bCs/>
            <w:noProof w:val="0"/>
          </w:rPr>
          <w:t>M</w:t>
        </w:r>
        <w:r w:rsidR="00B15877" w:rsidRPr="00B15877">
          <w:rPr>
            <w:rStyle w:val="Hyperlink"/>
            <w:rFonts w:cs="Verdana"/>
            <w:b/>
            <w:bCs/>
            <w:noProof w:val="0"/>
          </w:rPr>
          <w:t>53</w:t>
        </w:r>
        <w:r w:rsidR="00475CAC" w:rsidRPr="00B15877">
          <w:rPr>
            <w:rStyle w:val="Hyperlink"/>
            <w:rFonts w:cs="Verdana"/>
            <w:b/>
            <w:bCs/>
            <w:noProof w:val="0"/>
          </w:rPr>
          <w:t>/202</w:t>
        </w:r>
        <w:r w:rsidR="00B15877" w:rsidRPr="00B15877">
          <w:rPr>
            <w:rStyle w:val="Hyperlink"/>
            <w:rFonts w:cs="Verdana"/>
            <w:b/>
            <w:bCs/>
            <w:noProof w:val="0"/>
          </w:rPr>
          <w:t>2</w:t>
        </w:r>
      </w:hyperlink>
      <w:hyperlink r:id="rId77" w:history="1"/>
      <w:r w:rsidR="00475CAC" w:rsidRPr="003F4BEB">
        <w:rPr>
          <w:b/>
        </w:rPr>
        <w:t>:</w:t>
      </w:r>
      <w:r w:rsidR="00475CAC" w:rsidRPr="003F4BEB">
        <w:t xml:space="preserve"> </w:t>
      </w:r>
      <w:hyperlink r:id="rId78"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130</w:t>
        </w:r>
      </w:hyperlink>
    </w:p>
    <w:p w14:paraId="0605111D" w14:textId="77777777" w:rsidR="00475CAC" w:rsidRDefault="00475CAC" w:rsidP="00475CAC"/>
    <w:p w14:paraId="0B6E31BF" w14:textId="77777777" w:rsidR="00475CAC" w:rsidRPr="00D43080" w:rsidRDefault="00475CAC" w:rsidP="00475CAC">
      <w:r w:rsidRPr="004E7695">
        <w:rPr>
          <w:b/>
        </w:rPr>
        <w:t xml:space="preserve">Date </w:t>
      </w:r>
      <w:r>
        <w:rPr>
          <w:b/>
        </w:rPr>
        <w:t>heard</w:t>
      </w:r>
      <w:r w:rsidRPr="004E7695">
        <w:rPr>
          <w:b/>
        </w:rPr>
        <w:t>:</w:t>
      </w:r>
      <w:r w:rsidRPr="00FC0B58">
        <w:t xml:space="preserve"> </w:t>
      </w:r>
      <w:r>
        <w:t xml:space="preserve">12 August 2022 – </w:t>
      </w:r>
      <w:r>
        <w:rPr>
          <w:i/>
        </w:rPr>
        <w:t>Special leave granted</w:t>
      </w:r>
    </w:p>
    <w:p w14:paraId="1D77264F" w14:textId="77777777" w:rsidR="00475CAC" w:rsidRPr="004E7695" w:rsidRDefault="00475CAC" w:rsidP="00475CAC"/>
    <w:p w14:paraId="7F0567D5" w14:textId="77777777" w:rsidR="00475CAC" w:rsidRPr="004E7695" w:rsidRDefault="00475CAC" w:rsidP="00475CAC">
      <w:pPr>
        <w:rPr>
          <w:b/>
        </w:rPr>
      </w:pPr>
      <w:r w:rsidRPr="004E7695">
        <w:rPr>
          <w:b/>
        </w:rPr>
        <w:t>Catchwords:</w:t>
      </w:r>
    </w:p>
    <w:p w14:paraId="0D6D4CFE" w14:textId="77777777" w:rsidR="00475CAC" w:rsidRPr="004E7695" w:rsidRDefault="00475CAC" w:rsidP="00475CAC">
      <w:pPr>
        <w:rPr>
          <w:b/>
        </w:rPr>
      </w:pPr>
    </w:p>
    <w:p w14:paraId="352F746E" w14:textId="35CD58F6" w:rsidR="00475CAC" w:rsidRPr="00253D8A" w:rsidRDefault="00475CAC" w:rsidP="00475CAC">
      <w:pPr>
        <w:ind w:left="720"/>
      </w:pPr>
      <w:r w:rsidRPr="00253D8A">
        <w:t xml:space="preserve">Courts and judges – Bias – Reasonable apprehension of bias – </w:t>
      </w:r>
      <w:r w:rsidR="00DE7089">
        <w:t>Disqualification</w:t>
      </w:r>
      <w:r w:rsidRPr="00253D8A">
        <w:t xml:space="preserve"> – Where, prior to appointment, judge as Commonwealth Director of Public Prosecutions: (a) instituted and carried on </w:t>
      </w:r>
      <w:r w:rsidR="00660236">
        <w:t xml:space="preserve">successful </w:t>
      </w:r>
      <w:r w:rsidRPr="00253D8A">
        <w:t>prosecution of QYFM on indictment</w:t>
      </w:r>
      <w:r w:rsidR="00660236">
        <w:t>,</w:t>
      </w:r>
      <w:r w:rsidRPr="00253D8A">
        <w:t xml:space="preserve"> and (b) appeared to successfully oppose appeal by QYFM against conviction – Where QYFM brought challenge to Minister’s decision not to revoke cancellation of QYFM’s visa – Where application for </w:t>
      </w:r>
      <w:r w:rsidR="00DE7089">
        <w:t>disqualification</w:t>
      </w:r>
      <w:r w:rsidRPr="00253D8A">
        <w:t xml:space="preserve"> brought against judge on basis of apprehended bias – Where judge heard application alone, refused </w:t>
      </w:r>
      <w:r w:rsidR="00DE7089">
        <w:t>to disqualify himself</w:t>
      </w:r>
      <w:r w:rsidRPr="00253D8A">
        <w:t xml:space="preserve"> and sat on Full Court appeal challenging primary judge's decision dismissing application for judicial review of Administrative Appeals Tribunal's decision to affirm cancellation of QYFM's visa – Whether application for </w:t>
      </w:r>
      <w:r w:rsidR="00DE7089">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789276BA" w14:textId="77777777" w:rsidR="00475CAC" w:rsidRPr="00253D8A" w:rsidRDefault="00475CAC" w:rsidP="00475CAC">
      <w:pPr>
        <w:ind w:left="720"/>
      </w:pPr>
    </w:p>
    <w:p w14:paraId="25E1A473" w14:textId="4DD4F7C3" w:rsidR="00475CAC" w:rsidRDefault="00475CAC" w:rsidP="00475CAC">
      <w:pPr>
        <w:ind w:left="720"/>
      </w:pPr>
      <w:r w:rsidRPr="00253D8A">
        <w:t xml:space="preserve">Constitutional Law – Chapter III – Judicature of Commonwealth – Impartiality of judiciary – Bias – Reasonable apprehension of bias – Proper </w:t>
      </w:r>
      <w:r w:rsidR="00A27191">
        <w:t>application of</w:t>
      </w:r>
      <w:r w:rsidRPr="00253D8A">
        <w:t xml:space="preserve"> test in </w:t>
      </w:r>
      <w:r w:rsidRPr="00253D8A">
        <w:rPr>
          <w:i/>
          <w:iCs/>
        </w:rPr>
        <w:t>Ebner v Official Trustee in Bankruptcy</w:t>
      </w:r>
      <w:r w:rsidRPr="00253D8A">
        <w:t xml:space="preserve"> (2000) 205 CLR 337.</w:t>
      </w:r>
    </w:p>
    <w:p w14:paraId="5C6E9263" w14:textId="77777777" w:rsidR="00475CAC" w:rsidRPr="004E7695" w:rsidRDefault="00475CAC" w:rsidP="00475CAC">
      <w:pPr>
        <w:ind w:left="720"/>
      </w:pPr>
    </w:p>
    <w:p w14:paraId="18F2CC2A" w14:textId="77777777" w:rsidR="00475CAC" w:rsidRDefault="00475CAC" w:rsidP="00475CAC">
      <w:r w:rsidRPr="004E7695">
        <w:rPr>
          <w:b/>
        </w:rPr>
        <w:t>Appealed from</w:t>
      </w:r>
      <w:r>
        <w:rPr>
          <w:b/>
        </w:rPr>
        <w:t xml:space="preserve"> FCA (FC):</w:t>
      </w:r>
      <w:r>
        <w:rPr>
          <w:bCs/>
        </w:rPr>
        <w:t xml:space="preserve"> </w:t>
      </w:r>
      <w:hyperlink r:id="rId79" w:history="1">
        <w:r w:rsidRPr="00C174D5">
          <w:rPr>
            <w:rStyle w:val="Hyperlink"/>
            <w:rFonts w:cs="Verdana"/>
            <w:bCs/>
            <w:noProof w:val="0"/>
          </w:rPr>
          <w:t>[2021] FCAFC 166</w:t>
        </w:r>
      </w:hyperlink>
      <w:r>
        <w:rPr>
          <w:bCs/>
        </w:rPr>
        <w:t xml:space="preserve">; (2021) </w:t>
      </w:r>
      <w:r w:rsidRPr="00C174D5">
        <w:rPr>
          <w:bCs/>
        </w:rPr>
        <w:t>287 FCR 328</w:t>
      </w:r>
    </w:p>
    <w:p w14:paraId="358F25D3" w14:textId="77777777" w:rsidR="00475CAC" w:rsidRPr="004E7695" w:rsidRDefault="00475CAC" w:rsidP="00475CAC"/>
    <w:p w14:paraId="4FAADCD4" w14:textId="77777777" w:rsidR="00475CAC" w:rsidRDefault="00C97025" w:rsidP="00475CAC">
      <w:pPr>
        <w:rPr>
          <w:rStyle w:val="Hyperlink"/>
          <w:rFonts w:cs="Verdana"/>
          <w:bCs/>
        </w:rPr>
      </w:pPr>
      <w:hyperlink w:anchor="TOP" w:history="1">
        <w:r w:rsidR="00475CAC" w:rsidRPr="004E7695">
          <w:rPr>
            <w:rStyle w:val="Hyperlink"/>
            <w:rFonts w:cs="Verdana"/>
            <w:bCs/>
          </w:rPr>
          <w:t>Return to Top</w:t>
        </w:r>
      </w:hyperlink>
    </w:p>
    <w:p w14:paraId="332E07C2" w14:textId="03F65EF2" w:rsidR="00F563C3" w:rsidRDefault="00F563C3" w:rsidP="00475CAC">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29" w:name="_Re:_Director_of"/>
      <w:bookmarkStart w:id="130" w:name="_The_Queen_v"/>
      <w:bookmarkStart w:id="131" w:name="_Toc270610025"/>
      <w:bookmarkStart w:id="132" w:name="Cases_Not_Proceeding"/>
      <w:bookmarkStart w:id="133" w:name="_Ref474759876"/>
      <w:bookmarkEnd w:id="120"/>
      <w:bookmarkEnd w:id="125"/>
      <w:bookmarkEnd w:id="129"/>
      <w:bookmarkEnd w:id="130"/>
      <w:r>
        <w:t xml:space="preserve">Criminal Law </w:t>
      </w:r>
    </w:p>
    <w:p w14:paraId="53467CB2" w14:textId="77777777" w:rsidR="00861200" w:rsidRPr="00861200" w:rsidRDefault="00861200" w:rsidP="00861200">
      <w:bookmarkStart w:id="134" w:name="_Awad_v_The"/>
      <w:bookmarkEnd w:id="134"/>
    </w:p>
    <w:p w14:paraId="1C4534D9" w14:textId="28012BB2" w:rsidR="009D51B4" w:rsidRDefault="009D51B4" w:rsidP="00DF0641">
      <w:pPr>
        <w:pStyle w:val="Heading3"/>
      </w:pPr>
      <w:bookmarkStart w:id="135" w:name="_BA_v_The"/>
      <w:bookmarkEnd w:id="135"/>
      <w:r>
        <w:t xml:space="preserve">BA v The Queen </w:t>
      </w:r>
    </w:p>
    <w:bookmarkStart w:id="136" w:name="_Hlk106375104"/>
    <w:p w14:paraId="47A745DD" w14:textId="0893EBB0" w:rsidR="009D51B4" w:rsidRDefault="00B7679D" w:rsidP="009D51B4">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w:t>
      </w:r>
      <w:r w:rsidR="00861200" w:rsidRPr="00B7679D">
        <w:rPr>
          <w:rStyle w:val="Hyperlink"/>
          <w:rFonts w:cs="Verdana"/>
          <w:b/>
          <w:bCs/>
          <w:noProof w:val="0"/>
        </w:rPr>
        <w:t>/202</w:t>
      </w:r>
      <w:r w:rsidRPr="00B7679D">
        <w:rPr>
          <w:rStyle w:val="Hyperlink"/>
          <w:rFonts w:cs="Verdana"/>
          <w:b/>
          <w:bCs/>
          <w:noProof w:val="0"/>
        </w:rPr>
        <w:t>2</w:t>
      </w:r>
      <w:r>
        <w:rPr>
          <w:b/>
          <w:bCs/>
        </w:rPr>
        <w:fldChar w:fldCharType="end"/>
      </w:r>
      <w:r w:rsidR="00861200" w:rsidRPr="00861200">
        <w:rPr>
          <w:b/>
          <w:bCs/>
        </w:rPr>
        <w:t>:</w:t>
      </w:r>
      <w:r w:rsidR="00861200">
        <w:rPr>
          <w:b/>
          <w:bCs/>
        </w:rPr>
        <w:t xml:space="preserve"> </w:t>
      </w:r>
      <w:hyperlink r:id="rId80" w:history="1">
        <w:r w:rsidR="00D661F3" w:rsidRPr="00D661F3">
          <w:rPr>
            <w:rStyle w:val="Hyperlink"/>
            <w:rFonts w:cs="Verdana"/>
            <w:noProof w:val="0"/>
          </w:rPr>
          <w:t xml:space="preserve">[2022] </w:t>
        </w:r>
        <w:proofErr w:type="spellStart"/>
        <w:r w:rsidR="00D661F3" w:rsidRPr="00D661F3">
          <w:rPr>
            <w:rStyle w:val="Hyperlink"/>
            <w:rFonts w:cs="Verdana"/>
            <w:noProof w:val="0"/>
          </w:rPr>
          <w:t>HCATrans</w:t>
        </w:r>
        <w:proofErr w:type="spellEnd"/>
        <w:r w:rsidR="00D661F3" w:rsidRPr="00D661F3">
          <w:rPr>
            <w:rStyle w:val="Hyperlink"/>
            <w:rFonts w:cs="Verdana"/>
            <w:noProof w:val="0"/>
          </w:rPr>
          <w:t xml:space="preserve"> 111</w:t>
        </w:r>
      </w:hyperlink>
    </w:p>
    <w:bookmarkEnd w:id="136"/>
    <w:p w14:paraId="6AC6146E" w14:textId="77777777" w:rsidR="009D51B4" w:rsidRDefault="009D51B4" w:rsidP="009D51B4"/>
    <w:p w14:paraId="57764E42" w14:textId="77777777" w:rsidR="00861200" w:rsidRPr="00B46C46" w:rsidRDefault="00861200" w:rsidP="00861200">
      <w:pPr>
        <w:rPr>
          <w:i/>
          <w:iCs/>
        </w:rPr>
      </w:pPr>
      <w:r>
        <w:rPr>
          <w:b/>
          <w:bCs/>
        </w:rPr>
        <w:t>Date heard:</w:t>
      </w:r>
      <w:r>
        <w:t xml:space="preserve"> 17 June 2022 – </w:t>
      </w:r>
      <w:r>
        <w:rPr>
          <w:i/>
          <w:iCs/>
        </w:rPr>
        <w:t>Special leave granted</w:t>
      </w:r>
    </w:p>
    <w:p w14:paraId="70A50E0B" w14:textId="77777777" w:rsidR="00861200" w:rsidRDefault="00861200" w:rsidP="00861200"/>
    <w:p w14:paraId="0718B48F" w14:textId="77777777" w:rsidR="00861200" w:rsidRDefault="00861200" w:rsidP="00861200">
      <w:r>
        <w:rPr>
          <w:b/>
          <w:bCs/>
        </w:rPr>
        <w:t>Catchwords:</w:t>
      </w:r>
    </w:p>
    <w:p w14:paraId="59D38F77" w14:textId="77777777" w:rsidR="00861200" w:rsidRDefault="00861200" w:rsidP="00861200"/>
    <w:p w14:paraId="2433A6F1" w14:textId="5318FAC1" w:rsidR="00861200" w:rsidRPr="00FB1D11" w:rsidRDefault="00861200" w:rsidP="00861200">
      <w:pPr>
        <w:pStyle w:val="Catchwords0"/>
      </w:pPr>
      <w:r>
        <w:t xml:space="preserve">Criminal law – </w:t>
      </w:r>
      <w:r w:rsidR="00004043">
        <w:t xml:space="preserve">Breaking and entering – Legal right to enter – Meaning of "breaks" – Where s 112 of </w:t>
      </w:r>
      <w:r w:rsidR="00004043">
        <w:rPr>
          <w:i/>
          <w:iCs/>
        </w:rPr>
        <w:t xml:space="preserve">Crimes Act 1900 </w:t>
      </w:r>
      <w:r w:rsidR="00004043">
        <w:t>(NSW) provides person who breaks and enters any dwelling-house o</w:t>
      </w:r>
      <w:r w:rsidR="00FB1D11">
        <w:t>r</w:t>
      </w:r>
      <w:r w:rsidR="00004043">
        <w:t xml:space="preserve"> other building and commits any serious indictable offence guilty of offence – Where appellant and complainant resided together in apartment occupied pursuant to residential tenancy w</w:t>
      </w:r>
      <w:r w:rsidR="00FB1D11">
        <w:t>here both named as lessees – Where relationship broke down and appellant moved out taking most of possessions – Where, when appellant remained co</w:t>
      </w:r>
      <w:r w:rsidR="0008312B">
        <w:noBreakHyphen/>
      </w:r>
      <w:r w:rsidR="00FB1D11">
        <w:t xml:space="preserve">tenant, appellant entered apartment by breaking down locked door and assaulted complainant – Where appellant charged with offence against s 112 of </w:t>
      </w:r>
      <w:r w:rsidR="00FB1D11">
        <w:rPr>
          <w:i/>
          <w:iCs/>
        </w:rPr>
        <w:t xml:space="preserve">Crimes Act </w:t>
      </w:r>
      <w:r w:rsidR="00FB1D11">
        <w:t xml:space="preserve">– Whether person with legal right to enter </w:t>
      </w:r>
      <w:r w:rsidR="00FB1D11">
        <w:lastRenderedPageBreak/>
        <w:t xml:space="preserve">building capable of being guilty of breaking and entering building for purposes of s 112 of </w:t>
      </w:r>
      <w:r w:rsidR="00FB1D11">
        <w:rPr>
          <w:i/>
          <w:iCs/>
        </w:rPr>
        <w:t>Crimes Act</w:t>
      </w:r>
      <w:r w:rsidR="00FB1D11">
        <w:t xml:space="preserve"> – Whether co</w:t>
      </w:r>
      <w:r w:rsidR="0008312B">
        <w:noBreakHyphen/>
      </w:r>
      <w:r w:rsidR="00FB1D11">
        <w:t>tenant can revoke second co-tenant's permission to enter leased dwelling-house with result that, despite enjoying right of entry under lease, second co</w:t>
      </w:r>
      <w:r w:rsidR="0008312B">
        <w:noBreakHyphen/>
      </w:r>
      <w:r w:rsidR="00FB1D11">
        <w:t xml:space="preserve">tenant may be guilty of breaking and entering – Whether permission of occupant without legal entitlement to occupy be determinative of whether person with legal right of immediate possession breaks into building for purposes of s 112 of </w:t>
      </w:r>
      <w:r w:rsidR="00FB1D11">
        <w:rPr>
          <w:i/>
          <w:iCs/>
        </w:rPr>
        <w:t>Crimes Act</w:t>
      </w:r>
      <w:r w:rsidR="00FB1D11">
        <w:t xml:space="preserve">. </w:t>
      </w:r>
    </w:p>
    <w:p w14:paraId="6C9835CD" w14:textId="77777777" w:rsidR="00861200" w:rsidRDefault="00861200" w:rsidP="00861200"/>
    <w:p w14:paraId="2654F9E7" w14:textId="133766F4" w:rsidR="00861200" w:rsidRDefault="00861200" w:rsidP="00861200">
      <w:pPr>
        <w:rPr>
          <w:b/>
        </w:rPr>
      </w:pPr>
      <w:r w:rsidRPr="004E7695">
        <w:rPr>
          <w:b/>
        </w:rPr>
        <w:t>Appealed from</w:t>
      </w:r>
      <w:r w:rsidRPr="00861200">
        <w:rPr>
          <w:b/>
        </w:rPr>
        <w:t xml:space="preserve"> </w:t>
      </w:r>
      <w:r w:rsidRPr="00FB1D11">
        <w:rPr>
          <w:b/>
        </w:rPr>
        <w:t xml:space="preserve">NSW (CCA): </w:t>
      </w:r>
      <w:hyperlink r:id="rId81" w:history="1">
        <w:r w:rsidRPr="00476537">
          <w:rPr>
            <w:rStyle w:val="Hyperlink"/>
            <w:rFonts w:cs="Verdana"/>
            <w:bCs/>
            <w:noProof w:val="0"/>
          </w:rPr>
          <w:t>[2021] NSWCCA 191</w:t>
        </w:r>
      </w:hyperlink>
      <w:r w:rsidR="00476537">
        <w:rPr>
          <w:bCs/>
        </w:rPr>
        <w:t xml:space="preserve">; </w:t>
      </w:r>
      <w:r w:rsidR="00476537" w:rsidRPr="00476537">
        <w:rPr>
          <w:bCs/>
        </w:rPr>
        <w:t>(2021) 105 NSWLR 307</w:t>
      </w:r>
      <w:r w:rsidR="00476537">
        <w:rPr>
          <w:bCs/>
        </w:rPr>
        <w:t xml:space="preserve">; </w:t>
      </w:r>
      <w:r w:rsidR="00476537" w:rsidRPr="00476537">
        <w:rPr>
          <w:bCs/>
        </w:rPr>
        <w:t>(2021) 291 A Crim R 514</w:t>
      </w:r>
    </w:p>
    <w:p w14:paraId="0C62E726" w14:textId="77777777" w:rsidR="00861200" w:rsidRPr="00E064DF" w:rsidRDefault="00861200" w:rsidP="00861200"/>
    <w:p w14:paraId="494A4EEE" w14:textId="77777777" w:rsidR="00861200" w:rsidRPr="002314BE" w:rsidRDefault="00C97025" w:rsidP="00861200">
      <w:hyperlink w:anchor="TOP" w:history="1">
        <w:r w:rsidR="00861200" w:rsidRPr="004E7695">
          <w:rPr>
            <w:rStyle w:val="Hyperlink"/>
            <w:rFonts w:cs="Verdana"/>
            <w:bCs/>
          </w:rPr>
          <w:t>Return to Top</w:t>
        </w:r>
      </w:hyperlink>
    </w:p>
    <w:p w14:paraId="0898C546" w14:textId="277CB5B0" w:rsidR="009D51B4" w:rsidRDefault="009D51B4" w:rsidP="00861200">
      <w:pPr>
        <w:pStyle w:val="Divider1"/>
      </w:pPr>
      <w:bookmarkStart w:id="137" w:name="_Hlk112137340"/>
    </w:p>
    <w:p w14:paraId="6208489F" w14:textId="77777777" w:rsidR="00444C33" w:rsidRPr="001D6584" w:rsidRDefault="00444C33" w:rsidP="00444C33"/>
    <w:p w14:paraId="72D6E75B" w14:textId="206A3103" w:rsidR="00444C33" w:rsidRDefault="00444C33" w:rsidP="00444C33">
      <w:pPr>
        <w:pStyle w:val="Heading3"/>
      </w:pPr>
      <w:bookmarkStart w:id="138" w:name="_BDO_v_The"/>
      <w:bookmarkEnd w:id="138"/>
      <w:r w:rsidRPr="004910FB">
        <w:t>BDO v The Queen</w:t>
      </w:r>
      <w:r>
        <w:t xml:space="preserve"> </w:t>
      </w:r>
    </w:p>
    <w:p w14:paraId="397687F8" w14:textId="6F948FDF" w:rsidR="00444C33" w:rsidRPr="00CF1E14" w:rsidRDefault="00444C33" w:rsidP="00444C33">
      <w:r>
        <w:rPr>
          <w:b/>
          <w:bCs/>
        </w:rPr>
        <w:t>B8/202</w:t>
      </w:r>
      <w:r w:rsidR="00E06C2A">
        <w:rPr>
          <w:b/>
          <w:bCs/>
        </w:rPr>
        <w:t>2</w:t>
      </w:r>
      <w:r w:rsidRPr="00CF1E14">
        <w:rPr>
          <w:b/>
          <w:bCs/>
        </w:rPr>
        <w:t>:</w:t>
      </w:r>
      <w:r>
        <w:t xml:space="preserve"> </w:t>
      </w:r>
      <w:hyperlink r:id="rId82" w:history="1">
        <w:r w:rsidRPr="00444C33">
          <w:rPr>
            <w:rStyle w:val="Hyperlink"/>
            <w:rFonts w:cs="Verdana"/>
            <w:noProof w:val="0"/>
          </w:rPr>
          <w:t xml:space="preserve">[2022] </w:t>
        </w:r>
        <w:proofErr w:type="spellStart"/>
        <w:r w:rsidRPr="00444C33">
          <w:rPr>
            <w:rStyle w:val="Hyperlink"/>
            <w:rFonts w:cs="Verdana"/>
            <w:noProof w:val="0"/>
          </w:rPr>
          <w:t>HCATrans</w:t>
        </w:r>
        <w:proofErr w:type="spellEnd"/>
        <w:r w:rsidRPr="00444C33">
          <w:rPr>
            <w:rStyle w:val="Hyperlink"/>
            <w:rFonts w:cs="Verdana"/>
            <w:noProof w:val="0"/>
          </w:rPr>
          <w:t xml:space="preserve"> 184</w:t>
        </w:r>
      </w:hyperlink>
    </w:p>
    <w:p w14:paraId="134AFCF4" w14:textId="77777777" w:rsidR="00444C33" w:rsidRDefault="00444C33" w:rsidP="00444C33"/>
    <w:p w14:paraId="3ED6D789" w14:textId="4030D08A" w:rsidR="00444C33" w:rsidRPr="00E84458" w:rsidRDefault="00444C33" w:rsidP="00444C33">
      <w:pPr>
        <w:rPr>
          <w:i/>
          <w:iCs/>
        </w:rPr>
      </w:pPr>
      <w:r>
        <w:rPr>
          <w:b/>
          <w:bCs/>
        </w:rPr>
        <w:t>Date heard:</w:t>
      </w:r>
      <w:r>
        <w:t xml:space="preserve"> </w:t>
      </w:r>
      <w:r w:rsidR="00851BFC">
        <w:t>21</w:t>
      </w:r>
      <w:r>
        <w:t xml:space="preserve"> October 2022 – </w:t>
      </w:r>
      <w:r>
        <w:rPr>
          <w:i/>
          <w:iCs/>
        </w:rPr>
        <w:t>Special leave granted</w:t>
      </w:r>
    </w:p>
    <w:p w14:paraId="531773C4" w14:textId="77777777" w:rsidR="00444C33" w:rsidRDefault="00444C33" w:rsidP="00444C33"/>
    <w:p w14:paraId="45C10D9B" w14:textId="77777777" w:rsidR="00444C33" w:rsidRDefault="00444C33" w:rsidP="00444C33">
      <w:r>
        <w:rPr>
          <w:b/>
          <w:bCs/>
        </w:rPr>
        <w:t>Catchwords:</w:t>
      </w:r>
    </w:p>
    <w:p w14:paraId="1A33C043" w14:textId="77777777" w:rsidR="00444C33" w:rsidRDefault="00444C33" w:rsidP="00444C33"/>
    <w:p w14:paraId="4E6392B8" w14:textId="3BD50997" w:rsidR="00444C33" w:rsidRDefault="00444C33" w:rsidP="00444C33">
      <w:pPr>
        <w:pStyle w:val="Catchwords0"/>
      </w:pPr>
      <w:r>
        <w:t xml:space="preserve">Criminal law – </w:t>
      </w:r>
      <w:r w:rsidR="003B3345">
        <w:t xml:space="preserve">Criminal liability and capacity </w:t>
      </w:r>
      <w:r w:rsidR="00C10DC7">
        <w:t>–</w:t>
      </w:r>
      <w:r w:rsidR="003B3345">
        <w:t xml:space="preserve"> </w:t>
      </w:r>
      <w:proofErr w:type="spellStart"/>
      <w:r w:rsidR="003B3345" w:rsidRPr="003B3345">
        <w:rPr>
          <w:i/>
          <w:iCs/>
        </w:rPr>
        <w:t>D</w:t>
      </w:r>
      <w:r w:rsidR="00C10DC7">
        <w:rPr>
          <w:i/>
          <w:iCs/>
        </w:rPr>
        <w:t>oli</w:t>
      </w:r>
      <w:proofErr w:type="spellEnd"/>
      <w:r w:rsidR="00C10DC7">
        <w:rPr>
          <w:i/>
          <w:iCs/>
        </w:rPr>
        <w:t xml:space="preserve"> incapax</w:t>
      </w:r>
      <w:r w:rsidR="00C10DC7">
        <w:t xml:space="preserve"> – </w:t>
      </w:r>
      <w:r w:rsidR="006A3542">
        <w:t xml:space="preserve">Where High Court in </w:t>
      </w:r>
      <w:r w:rsidR="006A3542">
        <w:rPr>
          <w:i/>
          <w:iCs/>
        </w:rPr>
        <w:t>RP v The Queen</w:t>
      </w:r>
      <w:r w:rsidR="006A3542">
        <w:t xml:space="preserve"> (2016) 259 CLR 641 identified</w:t>
      </w:r>
      <w:r w:rsidR="002C1B99">
        <w:t xml:space="preserve"> "knowledge of moral wrongness"</w:t>
      </w:r>
      <w:r w:rsidR="006A3542">
        <w:t xml:space="preserve"> </w:t>
      </w:r>
      <w:r w:rsidR="002C1B99">
        <w:t xml:space="preserve">as </w:t>
      </w:r>
      <w:r w:rsidR="006A3542">
        <w:t xml:space="preserve">focus of </w:t>
      </w:r>
      <w:proofErr w:type="spellStart"/>
      <w:r w:rsidR="006A3542">
        <w:rPr>
          <w:i/>
          <w:iCs/>
        </w:rPr>
        <w:t>doli</w:t>
      </w:r>
      <w:proofErr w:type="spellEnd"/>
      <w:r w:rsidR="006A3542">
        <w:rPr>
          <w:i/>
          <w:iCs/>
        </w:rPr>
        <w:t xml:space="preserve"> incapax</w:t>
      </w:r>
      <w:r w:rsidR="006A3542">
        <w:t xml:space="preserve"> inquiry – Where s 29 of </w:t>
      </w:r>
      <w:r w:rsidR="006A3542">
        <w:rPr>
          <w:i/>
          <w:iCs/>
        </w:rPr>
        <w:t xml:space="preserve">Criminal Code </w:t>
      </w:r>
      <w:r w:rsidR="006A3542">
        <w:t xml:space="preserve">(Qld) provides age of maturity – </w:t>
      </w:r>
      <w:r w:rsidR="00443468">
        <w:t>W</w:t>
      </w:r>
      <w:r w:rsidR="00443468" w:rsidRPr="00443468">
        <w:t xml:space="preserve">hether statement of principles on </w:t>
      </w:r>
      <w:proofErr w:type="spellStart"/>
      <w:r w:rsidR="00443468" w:rsidRPr="00537B64">
        <w:rPr>
          <w:i/>
          <w:iCs/>
        </w:rPr>
        <w:t>doli</w:t>
      </w:r>
      <w:proofErr w:type="spellEnd"/>
      <w:r w:rsidR="00443468" w:rsidRPr="00537B64">
        <w:rPr>
          <w:i/>
          <w:iCs/>
        </w:rPr>
        <w:t xml:space="preserve"> incapax</w:t>
      </w:r>
      <w:r w:rsidR="00443468" w:rsidRPr="00443468">
        <w:t xml:space="preserve"> at common law</w:t>
      </w:r>
      <w:r w:rsidR="003B3345">
        <w:t xml:space="preserve"> articulated</w:t>
      </w:r>
      <w:r w:rsidR="00443468" w:rsidRPr="00443468">
        <w:t xml:space="preserve"> in</w:t>
      </w:r>
      <w:r w:rsidR="00443468" w:rsidRPr="00537B64">
        <w:rPr>
          <w:i/>
          <w:iCs/>
        </w:rPr>
        <w:t xml:space="preserve"> RP v The Queen </w:t>
      </w:r>
      <w:r w:rsidR="00443468" w:rsidRPr="00443468">
        <w:t xml:space="preserve">apply to </w:t>
      </w:r>
      <w:r w:rsidR="00537B64">
        <w:t>s</w:t>
      </w:r>
      <w:r w:rsidR="00443468" w:rsidRPr="00443468">
        <w:t xml:space="preserve"> 29 of </w:t>
      </w:r>
      <w:r w:rsidR="00443468" w:rsidRPr="00537B64">
        <w:rPr>
          <w:i/>
          <w:iCs/>
        </w:rPr>
        <w:t>Criminal Code</w:t>
      </w:r>
      <w:r w:rsidR="00443468" w:rsidRPr="00443468">
        <w:t xml:space="preserve"> (Qld)</w:t>
      </w:r>
      <w:r>
        <w:t xml:space="preserve">.  </w:t>
      </w:r>
    </w:p>
    <w:p w14:paraId="1EE094A0" w14:textId="28B28FA6" w:rsidR="006A3542" w:rsidRDefault="006A3542" w:rsidP="00444C33">
      <w:pPr>
        <w:pStyle w:val="Catchwords0"/>
      </w:pPr>
    </w:p>
    <w:p w14:paraId="653DAA42" w14:textId="1B807633" w:rsidR="006A3542" w:rsidRPr="002C1B99" w:rsidRDefault="006A3542" w:rsidP="00444C33">
      <w:pPr>
        <w:pStyle w:val="Catchwords0"/>
      </w:pPr>
      <w:r>
        <w:t xml:space="preserve">Criminal </w:t>
      </w:r>
      <w:r w:rsidR="007C7435">
        <w:t>practice</w:t>
      </w:r>
      <w:r>
        <w:t xml:space="preserve"> </w:t>
      </w:r>
      <w:r w:rsidR="002C1B99">
        <w:t>–</w:t>
      </w:r>
      <w:r w:rsidR="007C7435">
        <w:t xml:space="preserve"> Appeal – Miscarriage of justice – Application of proviso that no substantial miscarriage of justice actually occurred – </w:t>
      </w:r>
      <w:r w:rsidR="007C7435">
        <w:rPr>
          <w:i/>
          <w:iCs/>
        </w:rPr>
        <w:t xml:space="preserve">Criminal Code </w:t>
      </w:r>
      <w:r w:rsidR="007C7435">
        <w:t>(Qld), s 668E(1) –</w:t>
      </w:r>
      <w:r>
        <w:t xml:space="preserve"> </w:t>
      </w:r>
      <w:r w:rsidR="002C1B99">
        <w:t xml:space="preserve">Where, at trial, trial judge proceeded on mistaken view that during entire period reflected on indictment, s 349(3) of </w:t>
      </w:r>
      <w:r w:rsidR="002C1B99">
        <w:rPr>
          <w:i/>
          <w:iCs/>
        </w:rPr>
        <w:t>Criminal Code</w:t>
      </w:r>
      <w:r w:rsidR="002C1B99">
        <w:t xml:space="preserve"> deemed child under age of 12 unable to consent – Where s 349(3) did not come into force until mid-way through charge period – Where Court of Appeal held trial judge's direction erroneous insofar as any of appellant's acts took place prior to commencement of s 349(3) – Where Court of Appeal held no substantial miscarriage of justice occurred – Whether </w:t>
      </w:r>
      <w:r w:rsidR="007C7435">
        <w:t>proviso</w:t>
      </w:r>
      <w:r w:rsidR="002C1B99">
        <w:t xml:space="preserve"> applies </w:t>
      </w:r>
      <w:r w:rsidR="007C7435">
        <w:t>where, by judicial error, Crown relieved of proving contested element of offence</w:t>
      </w:r>
      <w:r w:rsidR="002C1B99">
        <w:t xml:space="preserve">.  </w:t>
      </w:r>
    </w:p>
    <w:p w14:paraId="5D008884" w14:textId="7AD7202D" w:rsidR="00444C33" w:rsidRDefault="00444C33" w:rsidP="002C1B99">
      <w:pPr>
        <w:pStyle w:val="ListParagraph"/>
      </w:pPr>
    </w:p>
    <w:p w14:paraId="78820A77" w14:textId="3C4D9ADA" w:rsidR="00444C33" w:rsidRPr="00476537" w:rsidRDefault="00444C33" w:rsidP="00444C33">
      <w:pPr>
        <w:rPr>
          <w:bCs/>
        </w:rPr>
      </w:pPr>
      <w:r w:rsidRPr="004E7695">
        <w:rPr>
          <w:b/>
        </w:rPr>
        <w:t>Appealed from</w:t>
      </w:r>
      <w:r>
        <w:rPr>
          <w:b/>
        </w:rPr>
        <w:t xml:space="preserve"> </w:t>
      </w:r>
      <w:r w:rsidR="0030232E">
        <w:rPr>
          <w:b/>
        </w:rPr>
        <w:t>QLDSC</w:t>
      </w:r>
      <w:r>
        <w:rPr>
          <w:b/>
        </w:rPr>
        <w:t xml:space="preserve"> (C</w:t>
      </w:r>
      <w:r w:rsidR="0030232E">
        <w:rPr>
          <w:b/>
        </w:rPr>
        <w:t>A</w:t>
      </w:r>
      <w:r>
        <w:rPr>
          <w:b/>
        </w:rPr>
        <w:t xml:space="preserve">): </w:t>
      </w:r>
      <w:hyperlink r:id="rId83" w:history="1">
        <w:r w:rsidR="0030232E" w:rsidRPr="0030232E">
          <w:rPr>
            <w:rStyle w:val="Hyperlink"/>
            <w:rFonts w:cs="Verdana"/>
            <w:noProof w:val="0"/>
          </w:rPr>
          <w:t>[2021] QCA 220</w:t>
        </w:r>
      </w:hyperlink>
    </w:p>
    <w:p w14:paraId="2FD86141" w14:textId="77777777" w:rsidR="00444C33" w:rsidRPr="00E064DF" w:rsidRDefault="00444C33" w:rsidP="00444C33"/>
    <w:p w14:paraId="1B17D55B" w14:textId="77777777" w:rsidR="00444C33" w:rsidRPr="002314BE" w:rsidRDefault="00C97025" w:rsidP="00444C33">
      <w:hyperlink w:anchor="TOP" w:history="1">
        <w:r w:rsidR="00444C33" w:rsidRPr="004E7695">
          <w:rPr>
            <w:rStyle w:val="Hyperlink"/>
            <w:rFonts w:cs="Verdana"/>
            <w:bCs/>
          </w:rPr>
          <w:t>Return to Top</w:t>
        </w:r>
      </w:hyperlink>
    </w:p>
    <w:p w14:paraId="7652E532" w14:textId="4C6A2BE8" w:rsidR="00255765" w:rsidRDefault="00255765" w:rsidP="00444C33">
      <w:pPr>
        <w:pStyle w:val="Divider1"/>
      </w:pPr>
    </w:p>
    <w:p w14:paraId="20233FF8" w14:textId="77777777" w:rsidR="0030232E" w:rsidRPr="0030232E" w:rsidRDefault="0030232E" w:rsidP="0030232E"/>
    <w:p w14:paraId="283294E9" w14:textId="34CEAE34" w:rsidR="00255765" w:rsidRDefault="00255765" w:rsidP="00255765">
      <w:pPr>
        <w:pStyle w:val="Heading3"/>
      </w:pPr>
      <w:bookmarkStart w:id="139" w:name="_Bromley_v_The"/>
      <w:bookmarkStart w:id="140" w:name="_Hlk117172224"/>
      <w:bookmarkEnd w:id="139"/>
      <w:r w:rsidRPr="00CF1E14">
        <w:t xml:space="preserve">Bromley v The </w:t>
      </w:r>
      <w:r w:rsidR="00433366" w:rsidRPr="00CF1E14">
        <w:t>King</w:t>
      </w:r>
      <w:r>
        <w:t xml:space="preserve"> </w:t>
      </w:r>
    </w:p>
    <w:p w14:paraId="378777B3" w14:textId="54E04B25" w:rsidR="00255765" w:rsidRPr="00CF1E14" w:rsidRDefault="00C97025" w:rsidP="00255765">
      <w:hyperlink r:id="rId84" w:history="1">
        <w:r w:rsidR="00255765" w:rsidRPr="00444C33">
          <w:rPr>
            <w:rStyle w:val="Hyperlink"/>
            <w:rFonts w:cs="Verdana"/>
            <w:b/>
            <w:bCs/>
            <w:noProof w:val="0"/>
          </w:rPr>
          <w:t>A40/2021</w:t>
        </w:r>
      </w:hyperlink>
      <w:r w:rsidR="00CF1E14" w:rsidRPr="00CF1E14">
        <w:rPr>
          <w:b/>
          <w:bCs/>
        </w:rPr>
        <w:t>:</w:t>
      </w:r>
      <w:r w:rsidR="00CF1E14">
        <w:t xml:space="preserve"> </w:t>
      </w:r>
      <w:hyperlink r:id="rId85"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lastRenderedPageBreak/>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25A57625"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eyewitness's evidence unsafe, but appeals dismissed and subsequent petitions for mercy refused – Where applicant </w:t>
      </w:r>
      <w:r w:rsidR="00025176">
        <w:t>sought</w:t>
      </w:r>
      <w:r w:rsidR="00BB0CC8">
        <w:t xml:space="preserve"> to appeal pursuant to s 353A of </w:t>
      </w:r>
      <w:r w:rsidR="00BB0CC8">
        <w:rPr>
          <w:i/>
          <w:iCs/>
        </w:rPr>
        <w:t xml:space="preserve">Criminal Law Consolidation Act 1935 </w:t>
      </w:r>
      <w:r w:rsidR="00BB0CC8">
        <w:t xml:space="preserve">(SA) – Where s 353A empowers Full Court to hear second or subsequent appeal against conviction by person convicted on information if Court satisfied there "fresh and compelling evidence" that should, in "interests of justice", be considered on appeal – Where applicant adduced expert evidence 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"fresh" or "compelling", and not in "interests of justice" to consider new evidence – </w:t>
      </w:r>
      <w:r w:rsidR="00BB0CC8">
        <w:t>Whether new evidence "compelling" – Whether in "interests of justice" to consider applicant's evidence</w:t>
      </w:r>
      <w:r w:rsidR="00025176">
        <w:t xml:space="preserve">. </w:t>
      </w:r>
      <w:r w:rsidR="00BB0CC8">
        <w:t xml:space="preserve"> </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86"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C97025" w:rsidP="00255765">
      <w:hyperlink w:anchor="TOP" w:history="1">
        <w:r w:rsidR="00255765" w:rsidRPr="004E7695">
          <w:rPr>
            <w:rStyle w:val="Hyperlink"/>
            <w:rFonts w:cs="Verdana"/>
            <w:bCs/>
          </w:rPr>
          <w:t>Return to Top</w:t>
        </w:r>
      </w:hyperlink>
    </w:p>
    <w:bookmarkEnd w:id="140"/>
    <w:p w14:paraId="7B7E7772" w14:textId="77777777" w:rsidR="001D6584" w:rsidRDefault="001D6584" w:rsidP="001D6584">
      <w:pPr>
        <w:pStyle w:val="Divider1"/>
      </w:pPr>
    </w:p>
    <w:p w14:paraId="763D4493" w14:textId="77777777" w:rsidR="00255765" w:rsidRPr="00255765" w:rsidRDefault="00255765" w:rsidP="00255765"/>
    <w:p w14:paraId="65DD6D67" w14:textId="1C512A01" w:rsidR="00DF0641" w:rsidRDefault="00DF0641" w:rsidP="00DF0641">
      <w:pPr>
        <w:pStyle w:val="Heading3"/>
      </w:pPr>
      <w:bookmarkStart w:id="141" w:name="_Rigney_v_The"/>
      <w:bookmarkStart w:id="142" w:name="_Mitchell_v_The"/>
      <w:bookmarkEnd w:id="141"/>
      <w:bookmarkEnd w:id="142"/>
      <w:r>
        <w:t xml:space="preserve">Mitchell v The </w:t>
      </w:r>
      <w:r w:rsidR="00E06C2A">
        <w:t>King</w:t>
      </w:r>
      <w:r>
        <w:t xml:space="preserve">; </w:t>
      </w:r>
      <w:r w:rsidR="00FD450B">
        <w:t xml:space="preserve">Rigney v The </w:t>
      </w:r>
      <w:r w:rsidR="00E06C2A">
        <w:t>King</w:t>
      </w:r>
      <w:r w:rsidR="00FD450B">
        <w:t xml:space="preserve">; </w:t>
      </w:r>
      <w:r>
        <w:t xml:space="preserve">Carver v The </w:t>
      </w:r>
      <w:r w:rsidR="00E06C2A">
        <w:t>King</w:t>
      </w:r>
      <w:r w:rsidR="00FD450B">
        <w:t xml:space="preserve">; </w:t>
      </w:r>
      <w:proofErr w:type="spellStart"/>
      <w:r w:rsidR="00FD450B">
        <w:t>Tenhoopen</w:t>
      </w:r>
      <w:proofErr w:type="spellEnd"/>
      <w:r w:rsidR="00FD450B">
        <w:t xml:space="preserve"> v The </w:t>
      </w:r>
      <w:r w:rsidR="00E06C2A">
        <w:t>King</w:t>
      </w:r>
    </w:p>
    <w:p w14:paraId="33490990" w14:textId="1A717EF1" w:rsidR="00DF0641" w:rsidRDefault="00C97025" w:rsidP="00DF0641">
      <w:hyperlink r:id="rId87" w:history="1">
        <w:r w:rsidR="00FD450B" w:rsidRPr="00FD450B">
          <w:rPr>
            <w:rStyle w:val="Hyperlink"/>
            <w:rFonts w:cs="Verdana"/>
            <w:b/>
            <w:bCs/>
            <w:noProof w:val="0"/>
          </w:rPr>
          <w:t>A14/2022; A15/2022; A16/2022, A17/2022</w:t>
        </w:r>
      </w:hyperlink>
      <w:r w:rsidR="00D763B4" w:rsidRPr="00D763B4">
        <w:rPr>
          <w:b/>
          <w:bCs/>
        </w:rPr>
        <w:t>:</w:t>
      </w:r>
      <w:r w:rsidR="00D763B4">
        <w:rPr>
          <w:b/>
          <w:bCs/>
        </w:rPr>
        <w:t xml:space="preserve"> </w:t>
      </w:r>
      <w:hyperlink r:id="rId88"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112</w:t>
        </w:r>
      </w:hyperlink>
    </w:p>
    <w:p w14:paraId="4600F11D" w14:textId="2D2EBA21" w:rsidR="00D763B4" w:rsidRDefault="00D763B4" w:rsidP="00DF0641"/>
    <w:p w14:paraId="4C2DDE35" w14:textId="6D115324" w:rsidR="008E7EB3" w:rsidRDefault="00D763B4" w:rsidP="00DF0641">
      <w:pPr>
        <w:rPr>
          <w:i/>
          <w:iCs/>
        </w:rPr>
      </w:pPr>
      <w:r>
        <w:rPr>
          <w:b/>
          <w:bCs/>
        </w:rPr>
        <w:t xml:space="preserve">Date </w:t>
      </w:r>
      <w:r w:rsidR="008E7EB3">
        <w:rPr>
          <w:b/>
          <w:bCs/>
        </w:rPr>
        <w:t>heard</w:t>
      </w:r>
      <w:r>
        <w:rPr>
          <w:b/>
          <w:bCs/>
        </w:rPr>
        <w:t>:</w:t>
      </w:r>
      <w:r>
        <w:t xml:space="preserve"> 17 June 2022</w:t>
      </w:r>
      <w:r w:rsidR="00FD450B">
        <w:t xml:space="preserve"> (</w:t>
      </w:r>
      <w:r w:rsidR="00FD450B" w:rsidRPr="00FD450B">
        <w:t>A14/2022; A15/2022; A16/2022</w:t>
      </w:r>
      <w:r w:rsidR="00FD450B">
        <w:t xml:space="preserve">) </w:t>
      </w:r>
      <w:r w:rsidR="008E7EB3">
        <w:t xml:space="preserve">– </w:t>
      </w:r>
      <w:r w:rsidR="008E7EB3">
        <w:rPr>
          <w:i/>
          <w:iCs/>
        </w:rPr>
        <w:t xml:space="preserve">Special leave granted </w:t>
      </w:r>
    </w:p>
    <w:p w14:paraId="56675A5D" w14:textId="77777777" w:rsidR="008E7EB3" w:rsidRDefault="008E7EB3" w:rsidP="00DF0641">
      <w:pPr>
        <w:rPr>
          <w:i/>
          <w:iCs/>
        </w:rPr>
      </w:pPr>
    </w:p>
    <w:p w14:paraId="74A76099" w14:textId="368FA47A" w:rsidR="00D763B4" w:rsidRPr="008E7EB3" w:rsidRDefault="008E7EB3" w:rsidP="00DF0641">
      <w:r>
        <w:rPr>
          <w:b/>
          <w:bCs/>
        </w:rPr>
        <w:t xml:space="preserve">Date determined: </w:t>
      </w:r>
      <w:r w:rsidR="00FD450B">
        <w:t>18 August 2022 (A17/2022)</w:t>
      </w:r>
      <w:r w:rsidR="00B46C46">
        <w:t xml:space="preserve"> </w:t>
      </w:r>
      <w:r>
        <w:t xml:space="preserve">– </w:t>
      </w:r>
      <w:r>
        <w:rPr>
          <w:i/>
          <w:iCs/>
        </w:rPr>
        <w:t>Special leave application referred to the Full Court</w:t>
      </w:r>
      <w:r>
        <w:t xml:space="preserve"> </w:t>
      </w:r>
    </w:p>
    <w:p w14:paraId="38C2E117" w14:textId="2742024E" w:rsidR="00D763B4" w:rsidRDefault="00D763B4" w:rsidP="00DF0641"/>
    <w:p w14:paraId="2A5F20BC" w14:textId="5BE1D48C" w:rsidR="00D763B4" w:rsidRDefault="00D763B4" w:rsidP="00DF0641">
      <w:r>
        <w:rPr>
          <w:b/>
          <w:bCs/>
        </w:rPr>
        <w:t>Catchwords:</w:t>
      </w:r>
    </w:p>
    <w:p w14:paraId="01A3D781" w14:textId="058F1EC6" w:rsidR="00D763B4" w:rsidRDefault="00D763B4" w:rsidP="00DF0641"/>
    <w:p w14:paraId="5E9C3A2A" w14:textId="3154F876" w:rsidR="00D763B4" w:rsidRDefault="00D763B4" w:rsidP="003F1A9D">
      <w:pPr>
        <w:pStyle w:val="Catchwords0"/>
      </w:pPr>
      <w:r>
        <w:t>Criminal law – Ancillary liability – Extended joint criminal enterprise – Statutory charges – Where appellants</w:t>
      </w:r>
      <w:r w:rsidR="00363ADD">
        <w:t xml:space="preserve"> and others</w:t>
      </w:r>
      <w:r>
        <w:t xml:space="preserve"> </w:t>
      </w:r>
      <w:r w:rsidR="00363ADD">
        <w:t xml:space="preserve">entered into agreement to steal amount of cannabis from grow-house and, in furtherance of agreement, one or more of group members inflicted one or more blows to head of person guarding grow-house who died of injuries – Where appellants </w:t>
      </w:r>
      <w:r>
        <w:t xml:space="preserve">charged </w:t>
      </w:r>
      <w:r w:rsidR="0008312B">
        <w:t>for contravening s 12A</w:t>
      </w:r>
      <w:r w:rsidR="00835C80">
        <w:t xml:space="preserve"> </w:t>
      </w:r>
      <w:r w:rsidR="00835C80">
        <w:rPr>
          <w:i/>
          <w:iCs/>
        </w:rPr>
        <w:t xml:space="preserve">Criminal Law Consolidation Act 1935 </w:t>
      </w:r>
      <w:r w:rsidR="00835C80">
        <w:t>(SA)</w:t>
      </w:r>
      <w:r w:rsidR="0025457B">
        <w:t xml:space="preserve"> ("CCA")</w:t>
      </w:r>
      <w:r w:rsidR="00363ADD">
        <w:t xml:space="preserve"> and convicted of murder</w:t>
      </w:r>
      <w:r w:rsidR="0025457B">
        <w:t xml:space="preserve"> – Where s 12A of CCA provided person who commits intentional act of violence while acting in course or furtherance of major indictable offence punishable by imprisonment for 10 years or more, and thus causes death of another, guilty of murder</w:t>
      </w:r>
      <w:r w:rsidR="00835C80">
        <w:t xml:space="preserve"> – Whether </w:t>
      </w:r>
      <w:r w:rsidR="0025457B">
        <w:lastRenderedPageBreak/>
        <w:t>principles of</w:t>
      </w:r>
      <w:r w:rsidR="00835C80">
        <w:t xml:space="preserve"> joint criminal enterprise </w:t>
      </w:r>
      <w:r w:rsidR="0025457B">
        <w:t>apply</w:t>
      </w:r>
      <w:r w:rsidR="00835C80">
        <w:t xml:space="preserve"> to statutory charge</w:t>
      </w:r>
      <w:r w:rsidR="0025457B">
        <w:t xml:space="preserve"> under s 12A of CCA</w:t>
      </w:r>
      <w:r w:rsidR="00835C80">
        <w:t xml:space="preserve"> – Whether</w:t>
      </w:r>
      <w:r w:rsidR="0025457B">
        <w:t xml:space="preserve">, for secondary participant to be guilty of common law murder according to principles of extended joint criminal enterprise, secondary participant must contemplate that co-participant might do act that might cause death of person – </w:t>
      </w:r>
      <w:r w:rsidR="0025457B" w:rsidRPr="0025457B">
        <w:t xml:space="preserve">Whether, for secondary participant to be guilty of </w:t>
      </w:r>
      <w:r w:rsidR="0025457B">
        <w:t>offence against s 12A of CCA</w:t>
      </w:r>
      <w:r w:rsidR="0025457B" w:rsidRPr="0025457B">
        <w:t xml:space="preserve">, secondary participant must contemplate that co-participant </w:t>
      </w:r>
      <w:r w:rsidR="00314208">
        <w:t>might commit intentional act of violence causing</w:t>
      </w:r>
      <w:r w:rsidR="0025457B" w:rsidRPr="0025457B">
        <w:t xml:space="preserve"> death of person </w:t>
      </w:r>
      <w:r w:rsidR="003F1A9D">
        <w:t>– Whether</w:t>
      </w:r>
      <w:r w:rsidR="001426C0">
        <w:t>,</w:t>
      </w:r>
      <w:r w:rsidR="003F1A9D">
        <w:t xml:space="preserve"> for secondary participant </w:t>
      </w:r>
      <w:r w:rsidR="003F1A9D" w:rsidRPr="003F1A9D">
        <w:t>to be guilty of offence against s 12A of CCA</w:t>
      </w:r>
      <w:r w:rsidR="001426C0">
        <w:t>,</w:t>
      </w:r>
      <w:r w:rsidR="003F1A9D" w:rsidRPr="003F1A9D">
        <w:t xml:space="preserve"> </w:t>
      </w:r>
      <w:r w:rsidR="001426C0">
        <w:t xml:space="preserve">sufficient </w:t>
      </w:r>
      <w:r w:rsidR="003F1A9D">
        <w:t>that secondary participant contemplates any act of violence</w:t>
      </w:r>
      <w:r w:rsidR="001426C0">
        <w:t xml:space="preserve"> rather than contemplat</w:t>
      </w:r>
      <w:r w:rsidR="0008312B">
        <w:t>es</w:t>
      </w:r>
      <w:r w:rsidR="001426C0">
        <w:t xml:space="preserve"> possibility of death caused by violence</w:t>
      </w:r>
      <w:r w:rsidR="005C3B30">
        <w:t xml:space="preserve">. </w:t>
      </w:r>
    </w:p>
    <w:p w14:paraId="25C6CAEB" w14:textId="56635FCD" w:rsidR="005C3B30" w:rsidRDefault="005C3B30" w:rsidP="005C3B30"/>
    <w:p w14:paraId="3D5F31C9" w14:textId="343C7C72" w:rsidR="005C3B30" w:rsidRPr="00240665" w:rsidRDefault="005C3B30" w:rsidP="005C3B30">
      <w:pPr>
        <w:rPr>
          <w:bCs/>
        </w:rPr>
      </w:pPr>
      <w:r w:rsidRPr="004E7695">
        <w:rPr>
          <w:b/>
        </w:rPr>
        <w:t>Appealed from</w:t>
      </w:r>
      <w:r>
        <w:rPr>
          <w:b/>
        </w:rPr>
        <w:t xml:space="preserve"> SASC (CCA):</w:t>
      </w:r>
      <w:r w:rsidR="00240665">
        <w:rPr>
          <w:b/>
        </w:rPr>
        <w:t xml:space="preserve"> </w:t>
      </w:r>
      <w:hyperlink r:id="rId89" w:history="1">
        <w:r w:rsidR="00240665" w:rsidRPr="00240665">
          <w:rPr>
            <w:rStyle w:val="Hyperlink"/>
            <w:rFonts w:cs="Verdana"/>
            <w:bCs/>
            <w:noProof w:val="0"/>
          </w:rPr>
          <w:t>[2021] SASCA 74</w:t>
        </w:r>
      </w:hyperlink>
      <w:r w:rsidR="00240665">
        <w:rPr>
          <w:bCs/>
        </w:rPr>
        <w:t xml:space="preserve">; </w:t>
      </w:r>
      <w:r w:rsidR="00E7148E" w:rsidRPr="00E7148E">
        <w:rPr>
          <w:bCs/>
        </w:rPr>
        <w:t>(2021) 139 SASR 305</w:t>
      </w:r>
      <w:r w:rsidR="00E7148E">
        <w:rPr>
          <w:bCs/>
        </w:rPr>
        <w:t>;</w:t>
      </w:r>
      <w:r w:rsidR="00E7148E" w:rsidRPr="00E7148E">
        <w:rPr>
          <w:bCs/>
        </w:rPr>
        <w:t xml:space="preserve"> </w:t>
      </w:r>
      <w:r w:rsidR="00240665" w:rsidRPr="00240665">
        <w:rPr>
          <w:bCs/>
        </w:rPr>
        <w:t>(2021) 290 A Crim R 384</w:t>
      </w:r>
      <w:r w:rsidR="00240665">
        <w:rPr>
          <w:bCs/>
        </w:rPr>
        <w:t xml:space="preserve"> </w:t>
      </w:r>
    </w:p>
    <w:p w14:paraId="5031D4CD" w14:textId="77777777" w:rsidR="00861200" w:rsidRPr="00E064DF" w:rsidRDefault="00861200" w:rsidP="00861200"/>
    <w:p w14:paraId="22BDA0A7" w14:textId="77777777" w:rsidR="00861200" w:rsidRPr="002314BE" w:rsidRDefault="00C97025" w:rsidP="00861200">
      <w:hyperlink w:anchor="TOP" w:history="1">
        <w:r w:rsidR="00861200" w:rsidRPr="004E7695">
          <w:rPr>
            <w:rStyle w:val="Hyperlink"/>
            <w:rFonts w:cs="Verdana"/>
            <w:bCs/>
          </w:rPr>
          <w:t>Return to Top</w:t>
        </w:r>
      </w:hyperlink>
    </w:p>
    <w:bookmarkEnd w:id="137"/>
    <w:p w14:paraId="5646348E" w14:textId="22B0A275" w:rsidR="00DF0641" w:rsidRDefault="00DF0641" w:rsidP="00DF0641">
      <w:pPr>
        <w:pStyle w:val="Divider2"/>
      </w:pPr>
    </w:p>
    <w:p w14:paraId="6D551D2C" w14:textId="77777777" w:rsidR="0030232E" w:rsidRPr="0030232E" w:rsidRDefault="0030232E" w:rsidP="0030232E"/>
    <w:p w14:paraId="257EC2D6" w14:textId="03AD139A" w:rsidR="003D7128" w:rsidRDefault="003D7128" w:rsidP="0030232E">
      <w:pPr>
        <w:pStyle w:val="Heading2"/>
      </w:pPr>
      <w:bookmarkStart w:id="143" w:name="_Hlk98497339"/>
      <w:bookmarkStart w:id="144" w:name="_Hlk98497328"/>
      <w:r>
        <w:t xml:space="preserve">Criminal Practice </w:t>
      </w:r>
    </w:p>
    <w:p w14:paraId="6C65D93B" w14:textId="77777777" w:rsidR="003D7128" w:rsidRPr="001D6584" w:rsidRDefault="003D7128" w:rsidP="003D7128"/>
    <w:p w14:paraId="1A4BAF56" w14:textId="77777777" w:rsidR="003D7128" w:rsidRDefault="003D7128" w:rsidP="003D7128">
      <w:pPr>
        <w:pStyle w:val="Heading3"/>
      </w:pPr>
      <w:bookmarkStart w:id="145" w:name="_HCF_v_The"/>
      <w:bookmarkEnd w:id="145"/>
      <w:r w:rsidRPr="00F656A8">
        <w:t>HCF v The Queen</w:t>
      </w:r>
      <w:r>
        <w:t xml:space="preserve"> </w:t>
      </w:r>
    </w:p>
    <w:p w14:paraId="6492364E" w14:textId="48ED107B" w:rsidR="003D7128" w:rsidRPr="00CF1E14" w:rsidRDefault="00C97025" w:rsidP="003D7128">
      <w:hyperlink r:id="rId90" w:history="1">
        <w:r w:rsidR="003D7128" w:rsidRPr="00302A01">
          <w:rPr>
            <w:rStyle w:val="Hyperlink"/>
            <w:rFonts w:cs="Verdana"/>
            <w:b/>
            <w:bCs/>
            <w:noProof w:val="0"/>
          </w:rPr>
          <w:t>B</w:t>
        </w:r>
        <w:r w:rsidR="00302A01" w:rsidRPr="00302A01">
          <w:rPr>
            <w:rStyle w:val="Hyperlink"/>
            <w:rFonts w:cs="Verdana"/>
            <w:b/>
            <w:bCs/>
            <w:noProof w:val="0"/>
          </w:rPr>
          <w:t>50</w:t>
        </w:r>
        <w:r w:rsidR="003D7128" w:rsidRPr="00302A01">
          <w:rPr>
            <w:rStyle w:val="Hyperlink"/>
            <w:rFonts w:cs="Verdana"/>
            <w:b/>
            <w:bCs/>
            <w:noProof w:val="0"/>
          </w:rPr>
          <w:t>/202</w:t>
        </w:r>
        <w:r w:rsidR="00302A01" w:rsidRPr="00302A01">
          <w:rPr>
            <w:rStyle w:val="Hyperlink"/>
            <w:rFonts w:cs="Verdana"/>
            <w:b/>
            <w:bCs/>
            <w:noProof w:val="0"/>
          </w:rPr>
          <w:t>2</w:t>
        </w:r>
      </w:hyperlink>
      <w:r w:rsidR="003D7128" w:rsidRPr="00CF1E14">
        <w:rPr>
          <w:b/>
          <w:bCs/>
        </w:rPr>
        <w:t>:</w:t>
      </w:r>
      <w:r w:rsidR="003D7128">
        <w:t xml:space="preserve"> </w:t>
      </w:r>
      <w:hyperlink r:id="rId91" w:history="1">
        <w:r w:rsidR="003D7128" w:rsidRPr="00444C33">
          <w:rPr>
            <w:rStyle w:val="Hyperlink"/>
            <w:rFonts w:cs="Verdana"/>
            <w:noProof w:val="0"/>
          </w:rPr>
          <w:t xml:space="preserve">[2022] </w:t>
        </w:r>
        <w:proofErr w:type="spellStart"/>
        <w:r w:rsidR="003D7128" w:rsidRPr="00444C33">
          <w:rPr>
            <w:rStyle w:val="Hyperlink"/>
            <w:rFonts w:cs="Verdana"/>
            <w:noProof w:val="0"/>
          </w:rPr>
          <w:t>HCATrans</w:t>
        </w:r>
        <w:proofErr w:type="spellEnd"/>
        <w:r w:rsidR="003D7128" w:rsidRPr="00444C33">
          <w:rPr>
            <w:rStyle w:val="Hyperlink"/>
            <w:rFonts w:cs="Verdana"/>
            <w:noProof w:val="0"/>
          </w:rPr>
          <w:t xml:space="preserve"> 171</w:t>
        </w:r>
      </w:hyperlink>
    </w:p>
    <w:p w14:paraId="583A33CA" w14:textId="77777777" w:rsidR="003D7128" w:rsidRDefault="003D7128" w:rsidP="003D7128"/>
    <w:p w14:paraId="4BE1A3F9" w14:textId="77777777" w:rsidR="003D7128" w:rsidRPr="00E84458" w:rsidRDefault="003D7128" w:rsidP="003D7128">
      <w:pPr>
        <w:rPr>
          <w:i/>
          <w:iCs/>
        </w:rPr>
      </w:pPr>
      <w:r>
        <w:rPr>
          <w:b/>
          <w:bCs/>
        </w:rPr>
        <w:t>Date heard:</w:t>
      </w:r>
      <w:r>
        <w:t xml:space="preserve"> 14 October 2022 – </w:t>
      </w:r>
      <w:r>
        <w:rPr>
          <w:i/>
          <w:iCs/>
        </w:rPr>
        <w:t>Special leave granted on limited grounds</w:t>
      </w:r>
    </w:p>
    <w:p w14:paraId="2A5C6E43" w14:textId="77777777" w:rsidR="003D7128" w:rsidRDefault="003D7128" w:rsidP="003D7128"/>
    <w:p w14:paraId="36FEBBE9" w14:textId="77777777" w:rsidR="003D7128" w:rsidRDefault="003D7128" w:rsidP="003D7128">
      <w:r>
        <w:rPr>
          <w:b/>
          <w:bCs/>
        </w:rPr>
        <w:t>Catchwords:</w:t>
      </w:r>
    </w:p>
    <w:p w14:paraId="657B9CA1" w14:textId="77777777" w:rsidR="003D7128" w:rsidRDefault="003D7128" w:rsidP="003D7128"/>
    <w:p w14:paraId="5234B52A" w14:textId="48C35388" w:rsidR="003D7128" w:rsidRPr="00BB0CC8" w:rsidRDefault="003D7128" w:rsidP="003D7128">
      <w:pPr>
        <w:pStyle w:val="Catchwords0"/>
      </w:pPr>
      <w:r>
        <w:t xml:space="preserve">Criminal practice – </w:t>
      </w:r>
      <w:r w:rsidRPr="003D7128">
        <w:rPr>
          <w:lang w:val="en-AU"/>
        </w:rPr>
        <w:t xml:space="preserve">Miscarriage of justice – 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 xml:space="preserve">(Qld), s 668E(1) </w:t>
      </w:r>
      <w:r>
        <w:rPr>
          <w:lang w:val="en-AU"/>
        </w:rPr>
        <w:t xml:space="preserve">– </w:t>
      </w:r>
      <w:r>
        <w:t>Jur</w:t>
      </w:r>
      <w:r w:rsidR="00E06C2A">
        <w:t>or</w:t>
      </w:r>
      <w:r>
        <w:t xml:space="preserve"> misconduct – Independent research – Where jur</w:t>
      </w:r>
      <w:r w:rsidR="00E06C2A">
        <w:t>or</w:t>
      </w:r>
      <w:r>
        <w:t xml:space="preserve"> disobeyed trial judge's directions that: (1) prohibited independent research; and (2) required discovery by other jurors of any such misconduct – </w:t>
      </w:r>
      <w:r w:rsidR="00743823">
        <w:t xml:space="preserve">Where sheriff investigated juror misconduct pursuant to s 70(7) of </w:t>
      </w:r>
      <w:r w:rsidR="00743823">
        <w:rPr>
          <w:i/>
          <w:iCs/>
        </w:rPr>
        <w:t xml:space="preserve">Jury At 1995 </w:t>
      </w:r>
      <w:r w:rsidR="00743823">
        <w:t xml:space="preserve">(Qld) and </w:t>
      </w:r>
      <w:r w:rsidR="003A31C6">
        <w:t>produced</w:t>
      </w:r>
      <w:r w:rsidR="00743823">
        <w:t xml:space="preserve"> report </w:t>
      </w:r>
      <w:r w:rsidR="003A31C6">
        <w:t xml:space="preserve">provided to parties before appeal heard </w:t>
      </w:r>
      <w:r w:rsidR="00743823">
        <w:t xml:space="preserve">– </w:t>
      </w:r>
      <w:r>
        <w:t xml:space="preserve">Whether substantial miscarriage of justice occasioned by proven disobedience by jurors of trial judge's direction </w:t>
      </w:r>
      <w:r w:rsidR="003A31C6">
        <w:t>– Whether verdicts of guilty were true for whole jury in circumstances where only five of twelve jurors responded to sheriff's investigation – Whether proviso applies where jury fails to obey judicial directions</w:t>
      </w:r>
      <w:r>
        <w:t xml:space="preserve">.  </w:t>
      </w:r>
    </w:p>
    <w:p w14:paraId="4B16DC95" w14:textId="77777777" w:rsidR="003D7128" w:rsidRDefault="003D7128" w:rsidP="003D7128"/>
    <w:p w14:paraId="47190F2E" w14:textId="77777777" w:rsidR="003D7128" w:rsidRPr="00476537" w:rsidRDefault="003D7128" w:rsidP="003D7128">
      <w:pPr>
        <w:rPr>
          <w:bCs/>
        </w:rPr>
      </w:pPr>
      <w:r w:rsidRPr="004E7695">
        <w:rPr>
          <w:b/>
        </w:rPr>
        <w:t>Appealed from</w:t>
      </w:r>
      <w:r>
        <w:rPr>
          <w:b/>
        </w:rPr>
        <w:t xml:space="preserve"> QLDSC (CA): </w:t>
      </w:r>
      <w:hyperlink r:id="rId92" w:history="1">
        <w:r w:rsidRPr="00C10DC7">
          <w:rPr>
            <w:rStyle w:val="Hyperlink"/>
            <w:rFonts w:cs="Verdana"/>
            <w:noProof w:val="0"/>
          </w:rPr>
          <w:t>[2021] QCA 189</w:t>
        </w:r>
      </w:hyperlink>
    </w:p>
    <w:p w14:paraId="27682364" w14:textId="77777777" w:rsidR="003D7128" w:rsidRPr="00E064DF" w:rsidRDefault="003D7128" w:rsidP="003D7128"/>
    <w:p w14:paraId="61227856" w14:textId="77777777" w:rsidR="003D7128" w:rsidRDefault="00C97025" w:rsidP="003D7128">
      <w:pPr>
        <w:rPr>
          <w:rStyle w:val="Hyperlink"/>
          <w:rFonts w:cs="Verdana"/>
          <w:bCs/>
        </w:rPr>
      </w:pPr>
      <w:hyperlink w:anchor="TOP" w:history="1">
        <w:r w:rsidR="003D7128" w:rsidRPr="004E7695">
          <w:rPr>
            <w:rStyle w:val="Hyperlink"/>
            <w:rFonts w:cs="Verdana"/>
            <w:bCs/>
          </w:rPr>
          <w:t>Return to Top</w:t>
        </w:r>
      </w:hyperlink>
    </w:p>
    <w:p w14:paraId="39FBBC82" w14:textId="77777777" w:rsidR="003D7128" w:rsidRDefault="003D7128" w:rsidP="003D7128">
      <w:pPr>
        <w:pStyle w:val="Divider2"/>
      </w:pPr>
    </w:p>
    <w:p w14:paraId="6E8FCBEC" w14:textId="77777777" w:rsidR="003D7128" w:rsidRPr="003D7128" w:rsidRDefault="003D7128" w:rsidP="003D7128"/>
    <w:p w14:paraId="5359A608" w14:textId="32814D49" w:rsidR="00C10DC7" w:rsidRDefault="00C10DC7" w:rsidP="0030232E">
      <w:pPr>
        <w:pStyle w:val="Heading2"/>
      </w:pPr>
      <w:r>
        <w:t xml:space="preserve">Evidence </w:t>
      </w:r>
    </w:p>
    <w:p w14:paraId="23EB9F42" w14:textId="77777777" w:rsidR="00C10DC7" w:rsidRPr="001D6584" w:rsidRDefault="00C10DC7" w:rsidP="00C10DC7"/>
    <w:p w14:paraId="21496ED6" w14:textId="3A308F9D" w:rsidR="00C10DC7" w:rsidRDefault="00C10DC7" w:rsidP="00C10DC7">
      <w:pPr>
        <w:pStyle w:val="Heading3"/>
      </w:pPr>
      <w:bookmarkStart w:id="146" w:name="_McNamara_v_The"/>
      <w:bookmarkEnd w:id="146"/>
      <w:r w:rsidRPr="00F656A8">
        <w:lastRenderedPageBreak/>
        <w:t xml:space="preserve">McNamara v The </w:t>
      </w:r>
      <w:r w:rsidR="00E06C2A">
        <w:t>King</w:t>
      </w:r>
      <w:r>
        <w:t xml:space="preserve"> </w:t>
      </w:r>
    </w:p>
    <w:p w14:paraId="192DD9A4" w14:textId="77777777" w:rsidR="00C10DC7" w:rsidRPr="00CF1E14" w:rsidRDefault="00C10DC7" w:rsidP="00C10DC7">
      <w:r>
        <w:rPr>
          <w:b/>
          <w:bCs/>
        </w:rPr>
        <w:t>S203/2021</w:t>
      </w:r>
      <w:r w:rsidRPr="00CF1E14">
        <w:rPr>
          <w:b/>
          <w:bCs/>
        </w:rPr>
        <w:t>:</w:t>
      </w:r>
      <w:r>
        <w:t xml:space="preserve"> </w:t>
      </w:r>
      <w:hyperlink r:id="rId93" w:history="1">
        <w:r w:rsidRPr="0030232E">
          <w:rPr>
            <w:rStyle w:val="Hyperlink"/>
            <w:rFonts w:cs="Verdana"/>
            <w:noProof w:val="0"/>
          </w:rPr>
          <w:t xml:space="preserve">[2022] </w:t>
        </w:r>
        <w:proofErr w:type="spellStart"/>
        <w:r w:rsidRPr="0030232E">
          <w:rPr>
            <w:rStyle w:val="Hyperlink"/>
            <w:rFonts w:cs="Verdana"/>
            <w:noProof w:val="0"/>
          </w:rPr>
          <w:t>HCATrans</w:t>
        </w:r>
        <w:proofErr w:type="spellEnd"/>
        <w:r w:rsidRPr="0030232E">
          <w:rPr>
            <w:rStyle w:val="Hyperlink"/>
            <w:rFonts w:cs="Verdana"/>
            <w:noProof w:val="0"/>
          </w:rPr>
          <w:t xml:space="preserve"> 185</w:t>
        </w:r>
      </w:hyperlink>
    </w:p>
    <w:p w14:paraId="0F033083" w14:textId="77777777" w:rsidR="00C10DC7" w:rsidRDefault="00C10DC7" w:rsidP="00C10DC7"/>
    <w:p w14:paraId="0868D375" w14:textId="77777777" w:rsidR="00C10DC7" w:rsidRPr="00E84458" w:rsidRDefault="00C10DC7" w:rsidP="00C10DC7">
      <w:pPr>
        <w:rPr>
          <w:i/>
          <w:iCs/>
        </w:rPr>
      </w:pPr>
      <w:r>
        <w:rPr>
          <w:b/>
          <w:bCs/>
        </w:rPr>
        <w:t>Date heard:</w:t>
      </w:r>
      <w:r>
        <w:t xml:space="preserve"> 21 October 2022 – </w:t>
      </w:r>
      <w:r>
        <w:rPr>
          <w:i/>
          <w:iCs/>
        </w:rPr>
        <w:t>Special leave granted on limited grounds</w:t>
      </w:r>
    </w:p>
    <w:p w14:paraId="3884D605" w14:textId="77777777" w:rsidR="00C10DC7" w:rsidRDefault="00C10DC7" w:rsidP="00C10DC7"/>
    <w:p w14:paraId="5B133F3A" w14:textId="77777777" w:rsidR="00C10DC7" w:rsidRDefault="00C10DC7" w:rsidP="00C10DC7">
      <w:r>
        <w:rPr>
          <w:b/>
          <w:bCs/>
        </w:rPr>
        <w:t>Catchwords:</w:t>
      </w:r>
    </w:p>
    <w:p w14:paraId="0C6D83DE" w14:textId="77777777" w:rsidR="00C10DC7" w:rsidRDefault="00C10DC7" w:rsidP="00C10DC7"/>
    <w:p w14:paraId="60688F6C" w14:textId="740244E3" w:rsidR="00C10DC7" w:rsidRPr="00BB0CC8" w:rsidRDefault="00C10DC7" w:rsidP="00C10DC7">
      <w:pPr>
        <w:pStyle w:val="Catchwords0"/>
      </w:pPr>
      <w:r>
        <w:t>Evidence</w:t>
      </w:r>
      <w:r w:rsidR="00262282">
        <w:t xml:space="preserve"> </w:t>
      </w:r>
      <w:r>
        <w:t xml:space="preserve">– </w:t>
      </w:r>
      <w:r w:rsidR="00814AE4">
        <w:t>Unfair p</w:t>
      </w:r>
      <w:r>
        <w:t>rejudic</w:t>
      </w:r>
      <w:r w:rsidR="007E6D53">
        <w:t>e</w:t>
      </w:r>
      <w:r>
        <w:t xml:space="preserve"> </w:t>
      </w:r>
      <w:r w:rsidR="0038554C">
        <w:t>–</w:t>
      </w:r>
      <w:r w:rsidR="00814AE4">
        <w:t xml:space="preserve"> Meaning of "party" – Joint trial – Co-accused –</w:t>
      </w:r>
      <w:r>
        <w:t xml:space="preserve"> </w:t>
      </w:r>
      <w:r w:rsidR="003D24B8">
        <w:t>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w:t>
      </w:r>
      <w:r w:rsidR="00E06C2A">
        <w:t xml:space="preserve"> </w:t>
      </w:r>
      <w:r w:rsidR="003D24B8">
        <w:t xml:space="preserve">Where appellant </w:t>
      </w:r>
      <w:r w:rsidR="00AE5601" w:rsidRPr="00AE5601">
        <w:t xml:space="preserve">sought to introduce evidence relevant to </w:t>
      </w:r>
      <w:proofErr w:type="spellStart"/>
      <w:r w:rsidR="00AE5601" w:rsidRPr="00AE5601">
        <w:t>defence</w:t>
      </w:r>
      <w:proofErr w:type="spellEnd"/>
      <w:r w:rsidR="00AE5601" w:rsidRPr="00AE5601">
        <w:t xml:space="preserve"> of duress and existence of joint criminal enterprise</w:t>
      </w:r>
      <w:r w:rsidR="00AE5601">
        <w:t>, namely evidence co-accused said to appellant "I did [deceased]" and evidence co-accused told appellant of other serious crimes co-accused committed</w:t>
      </w:r>
      <w:r w:rsidR="00AE5601" w:rsidRPr="00AE5601">
        <w:t xml:space="preserve"> </w:t>
      </w:r>
      <w:r w:rsidR="003D24B8">
        <w:t xml:space="preserve">– Where </w:t>
      </w:r>
      <w:r w:rsidR="00AE5601">
        <w:t xml:space="preserve">evidence excluded on basis that, </w:t>
      </w:r>
      <w:r w:rsidR="00AE5601" w:rsidRPr="00AE5601">
        <w:t xml:space="preserve">though relevant under s 55 of </w:t>
      </w:r>
      <w:r w:rsidR="00814AE4" w:rsidRPr="00814AE4">
        <w:rPr>
          <w:i/>
          <w:iCs/>
        </w:rPr>
        <w:t xml:space="preserve">Evidence </w:t>
      </w:r>
      <w:r w:rsidR="00AE5601" w:rsidRPr="00814AE4">
        <w:rPr>
          <w:i/>
          <w:iCs/>
        </w:rPr>
        <w:t>Act</w:t>
      </w:r>
      <w:r w:rsidR="00814AE4">
        <w:rPr>
          <w:i/>
          <w:iCs/>
        </w:rPr>
        <w:t xml:space="preserve"> 1994 </w:t>
      </w:r>
      <w:r w:rsidR="00814AE4">
        <w:t>(NSW)</w:t>
      </w:r>
      <w:r w:rsidR="00AE5601" w:rsidRPr="00AE5601">
        <w:t xml:space="preserve">, probative value of evidence substantially outweighed by danger evidence might be </w:t>
      </w:r>
      <w:r w:rsidR="00814AE4">
        <w:t>"</w:t>
      </w:r>
      <w:r w:rsidR="00AE5601" w:rsidRPr="00AE5601">
        <w:t>unfairly prejudicial to</w:t>
      </w:r>
      <w:r w:rsidR="00814AE4">
        <w:t xml:space="preserve"> party" </w:t>
      </w:r>
      <w:r w:rsidR="00AE5601" w:rsidRPr="00AE5601">
        <w:t xml:space="preserve">under s 135(a) of </w:t>
      </w:r>
      <w:r w:rsidR="00AE5601" w:rsidRPr="00814AE4">
        <w:rPr>
          <w:i/>
          <w:iCs/>
        </w:rPr>
        <w:t>Evidence Act</w:t>
      </w:r>
      <w:r w:rsidR="00814AE4">
        <w:t>, namely to co-accused</w:t>
      </w:r>
      <w:r w:rsidR="003D24B8">
        <w:t xml:space="preserve"> </w:t>
      </w:r>
      <w:r w:rsidR="00814AE4">
        <w:t>–</w:t>
      </w:r>
      <w:r w:rsidR="003D24B8">
        <w:t xml:space="preserve"> </w:t>
      </w:r>
      <w:r w:rsidR="0038554C">
        <w:t xml:space="preserve">Whether </w:t>
      </w:r>
      <w:r w:rsidR="003D24B8">
        <w:t xml:space="preserve">word "party" in s 135(a) of </w:t>
      </w:r>
      <w:r w:rsidR="003D24B8">
        <w:rPr>
          <w:i/>
          <w:iCs/>
        </w:rPr>
        <w:t xml:space="preserve">Evidence Act 1994 </w:t>
      </w:r>
      <w:r w:rsidR="003D24B8">
        <w:t>(NSW) extends to and includes co-accused in joint trial</w:t>
      </w:r>
      <w:r w:rsidR="00814AE4">
        <w:t xml:space="preserve">. </w:t>
      </w:r>
      <w:r w:rsidR="003D24B8">
        <w:t xml:space="preserve">  </w:t>
      </w:r>
    </w:p>
    <w:p w14:paraId="26530FC8" w14:textId="77777777" w:rsidR="00C10DC7" w:rsidRDefault="00C10DC7" w:rsidP="00C10DC7"/>
    <w:p w14:paraId="5B91348F" w14:textId="3E1B364D" w:rsidR="00C10DC7" w:rsidRPr="00476537" w:rsidRDefault="00C10DC7" w:rsidP="00C10DC7">
      <w:pPr>
        <w:rPr>
          <w:bCs/>
        </w:rPr>
      </w:pPr>
      <w:r w:rsidRPr="004E7695">
        <w:rPr>
          <w:b/>
        </w:rPr>
        <w:t>Appealed from</w:t>
      </w:r>
      <w:r>
        <w:rPr>
          <w:b/>
        </w:rPr>
        <w:t xml:space="preserve"> NSWSC (C</w:t>
      </w:r>
      <w:r w:rsidR="007D53BA">
        <w:rPr>
          <w:b/>
        </w:rPr>
        <w:t>C</w:t>
      </w:r>
      <w:r>
        <w:rPr>
          <w:b/>
        </w:rPr>
        <w:t xml:space="preserve">A): </w:t>
      </w:r>
      <w:hyperlink r:id="rId94" w:history="1">
        <w:r w:rsidRPr="00C10DC7">
          <w:rPr>
            <w:rStyle w:val="Hyperlink"/>
            <w:rFonts w:cs="Verdana"/>
            <w:noProof w:val="0"/>
          </w:rPr>
          <w:t>[2021] NSWCCA 160</w:t>
        </w:r>
      </w:hyperlink>
      <w:r>
        <w:t xml:space="preserve">; </w:t>
      </w:r>
      <w:r w:rsidRPr="00C10DC7">
        <w:t>(2021) 290 A Crim R 239</w:t>
      </w:r>
    </w:p>
    <w:p w14:paraId="6C9A4809" w14:textId="77777777" w:rsidR="00C10DC7" w:rsidRPr="00E064DF" w:rsidRDefault="00C10DC7" w:rsidP="00C10DC7"/>
    <w:p w14:paraId="75CA654C" w14:textId="77777777" w:rsidR="00C10DC7" w:rsidRPr="002314BE" w:rsidRDefault="00C97025" w:rsidP="00C10DC7">
      <w:hyperlink w:anchor="TOP" w:history="1">
        <w:r w:rsidR="00C10DC7" w:rsidRPr="004E7695">
          <w:rPr>
            <w:rStyle w:val="Hyperlink"/>
            <w:rFonts w:cs="Verdana"/>
            <w:bCs/>
          </w:rPr>
          <w:t>Return to Top</w:t>
        </w:r>
      </w:hyperlink>
    </w:p>
    <w:p w14:paraId="725785B0" w14:textId="77777777" w:rsidR="0030232E" w:rsidRDefault="0030232E" w:rsidP="0030232E">
      <w:pPr>
        <w:pStyle w:val="Divider2"/>
      </w:pPr>
    </w:p>
    <w:p w14:paraId="537389D1" w14:textId="77777777" w:rsidR="003D6097" w:rsidRDefault="003D6097" w:rsidP="003D6097"/>
    <w:p w14:paraId="3ED2D670" w14:textId="322B5882" w:rsidR="00E06C2A" w:rsidRDefault="00E06C2A" w:rsidP="003D6097">
      <w:pPr>
        <w:pStyle w:val="Heading2"/>
      </w:pPr>
      <w:r>
        <w:t xml:space="preserve">Family Law </w:t>
      </w:r>
    </w:p>
    <w:p w14:paraId="43EF4413" w14:textId="4D13665E" w:rsidR="00E06C2A" w:rsidRDefault="00E06C2A" w:rsidP="00E06C2A"/>
    <w:p w14:paraId="634C6C99" w14:textId="77777777" w:rsidR="00E06C2A" w:rsidRPr="00A032B4" w:rsidRDefault="00E06C2A" w:rsidP="00E06C2A">
      <w:pPr>
        <w:pStyle w:val="Heading3"/>
      </w:pPr>
      <w:bookmarkStart w:id="147" w:name="_Barnett_v_Secretary,_1"/>
      <w:bookmarkEnd w:id="147"/>
      <w:r w:rsidRPr="0030232E">
        <w:t>Barnett v Secretary, Department of Communities and Justice</w:t>
      </w:r>
      <w:r w:rsidRPr="00A032B4">
        <w:t xml:space="preserve"> </w:t>
      </w:r>
    </w:p>
    <w:p w14:paraId="05EF1C4D" w14:textId="77777777" w:rsidR="00E06C2A" w:rsidRPr="00025176" w:rsidRDefault="00E06C2A" w:rsidP="00E06C2A">
      <w:r w:rsidRPr="0030232E">
        <w:rPr>
          <w:b/>
          <w:bCs/>
        </w:rPr>
        <w:t>S</w:t>
      </w:r>
      <w:r>
        <w:rPr>
          <w:b/>
          <w:bCs/>
        </w:rPr>
        <w:t>34/2022</w:t>
      </w:r>
      <w:r w:rsidRPr="00A032B4">
        <w:rPr>
          <w:b/>
          <w:bCs/>
        </w:rPr>
        <w:t xml:space="preserve">: </w:t>
      </w:r>
      <w:hyperlink r:id="rId95" w:history="1">
        <w:r w:rsidRPr="0030232E">
          <w:rPr>
            <w:rStyle w:val="Hyperlink"/>
            <w:rFonts w:cs="Verdana"/>
            <w:noProof w:val="0"/>
          </w:rPr>
          <w:t xml:space="preserve">[2022] </w:t>
        </w:r>
        <w:proofErr w:type="spellStart"/>
        <w:r w:rsidRPr="0030232E">
          <w:rPr>
            <w:rStyle w:val="Hyperlink"/>
            <w:rFonts w:cs="Verdana"/>
            <w:noProof w:val="0"/>
          </w:rPr>
          <w:t>HCATrans</w:t>
        </w:r>
        <w:proofErr w:type="spellEnd"/>
        <w:r w:rsidRPr="0030232E">
          <w:rPr>
            <w:rStyle w:val="Hyperlink"/>
            <w:rFonts w:cs="Verdana"/>
            <w:noProof w:val="0"/>
          </w:rPr>
          <w:t xml:space="preserve"> 187</w:t>
        </w:r>
      </w:hyperlink>
    </w:p>
    <w:p w14:paraId="411D6CF8" w14:textId="77777777" w:rsidR="00E06C2A" w:rsidRPr="00A032B4" w:rsidRDefault="00E06C2A" w:rsidP="00E06C2A"/>
    <w:p w14:paraId="20EA4C60" w14:textId="77777777" w:rsidR="00E06C2A" w:rsidRPr="0061143F" w:rsidRDefault="00E06C2A" w:rsidP="00E06C2A">
      <w:pPr>
        <w:rPr>
          <w:i/>
          <w:iCs/>
        </w:rPr>
      </w:pPr>
      <w:r w:rsidRPr="00A032B4">
        <w:rPr>
          <w:b/>
          <w:bCs/>
        </w:rPr>
        <w:t>Date heard:</w:t>
      </w:r>
      <w:r w:rsidRPr="00A032B4">
        <w:t xml:space="preserve"> </w:t>
      </w:r>
      <w:r>
        <w:t>21 October</w:t>
      </w:r>
      <w:r w:rsidRPr="00A032B4">
        <w:t xml:space="preserve"> 2022 – </w:t>
      </w:r>
      <w:r w:rsidRPr="00A032B4">
        <w:rPr>
          <w:i/>
          <w:iCs/>
        </w:rPr>
        <w:t xml:space="preserve">Special leave granted </w:t>
      </w:r>
    </w:p>
    <w:p w14:paraId="5780B007" w14:textId="77777777" w:rsidR="00E06C2A" w:rsidRPr="0061143F" w:rsidRDefault="00E06C2A" w:rsidP="00E06C2A"/>
    <w:p w14:paraId="7EEDDC5F" w14:textId="77777777" w:rsidR="00E06C2A" w:rsidRPr="0061143F" w:rsidRDefault="00E06C2A" w:rsidP="00E06C2A">
      <w:r w:rsidRPr="0061143F">
        <w:rPr>
          <w:b/>
          <w:bCs/>
        </w:rPr>
        <w:t>Catchwords:</w:t>
      </w:r>
    </w:p>
    <w:p w14:paraId="062C34EE" w14:textId="77777777" w:rsidR="00E06C2A" w:rsidRDefault="00E06C2A" w:rsidP="00E06C2A">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8F75138" w14:textId="77E9DDCC" w:rsidR="00E06C2A" w:rsidRPr="00A51D79" w:rsidRDefault="00E06C2A" w:rsidP="00E06C2A">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Family law – Child abduction</w:t>
      </w:r>
      <w:r w:rsidRPr="002B3003">
        <w:rPr>
          <w:rFonts w:eastAsia="Arial Unicode MS" w:cs="Arial Unicode MS"/>
          <w:color w:val="000000"/>
          <w:u w:color="000000"/>
          <w:bdr w:val="nil"/>
          <w:lang w:val="en-US" w:eastAsia="en-GB"/>
        </w:rPr>
        <w:t xml:space="preserve"> – </w:t>
      </w:r>
      <w:r>
        <w:rPr>
          <w:rFonts w:eastAsia="Arial Unicode MS" w:cs="Arial Unicode MS"/>
          <w:color w:val="000000"/>
          <w:u w:color="000000"/>
          <w:bdr w:val="nil"/>
          <w:lang w:val="en-US" w:eastAsia="en-GB"/>
        </w:rPr>
        <w:t xml:space="preserve">Issue estoppel </w:t>
      </w:r>
      <w:r w:rsidRPr="002B3003">
        <w:rPr>
          <w:rFonts w:eastAsia="Arial Unicode MS" w:cs="Arial Unicode MS"/>
          <w:color w:val="000000"/>
          <w:u w:color="000000"/>
          <w:bdr w:val="nil"/>
          <w:lang w:val="en-US" w:eastAsia="en-GB"/>
        </w:rPr>
        <w:t xml:space="preserve">– Where child, born in Ireland, removed from Ireland by mother without father's knowledge – Where father initiated proceedings in District Court of Dublin Metropolitan District seeking interim order for appointment as child's guardian and for custody pursuant to </w:t>
      </w:r>
      <w:r w:rsidRPr="002B3003">
        <w:rPr>
          <w:rFonts w:eastAsia="Arial Unicode MS" w:cs="Arial Unicode MS"/>
          <w:i/>
          <w:iCs/>
          <w:color w:val="000000"/>
          <w:u w:color="000000"/>
          <w:bdr w:val="nil"/>
          <w:lang w:val="en-US" w:eastAsia="en-GB"/>
        </w:rPr>
        <w:t xml:space="preserve">Guardianship of Infants Act 1964 </w:t>
      </w:r>
      <w:r w:rsidRPr="002B3003">
        <w:rPr>
          <w:rFonts w:eastAsia="Arial Unicode MS" w:cs="Arial Unicode MS"/>
          <w:color w:val="000000"/>
          <w:u w:color="000000"/>
          <w:bdr w:val="nil"/>
          <w:lang w:val="en-US" w:eastAsia="en-GB"/>
        </w:rPr>
        <w:t xml:space="preserve">(IR) ("Guardianship Act") – Where District Court made interim order and subsequent declaration under Guardianship Act declaring father as guardian – Where father filed application for return of child in accordance with </w:t>
      </w:r>
      <w:r w:rsidRPr="002B3003">
        <w:rPr>
          <w:rFonts w:eastAsia="Arial Unicode MS" w:cs="Arial Unicode MS"/>
          <w:i/>
          <w:iCs/>
          <w:color w:val="000000"/>
          <w:u w:color="000000"/>
          <w:bdr w:val="nil"/>
          <w:lang w:val="en-US" w:eastAsia="en-GB"/>
        </w:rPr>
        <w:t>Hague Convention on the Civil Aspects of International Child Abduction</w:t>
      </w:r>
      <w:r>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Where application</w:t>
      </w:r>
      <w:r>
        <w:rPr>
          <w:rFonts w:eastAsia="Arial Unicode MS" w:cs="Arial Unicode MS"/>
          <w:color w:val="000000"/>
          <w:u w:color="000000"/>
          <w:bdr w:val="nil"/>
          <w:lang w:val="en-US" w:eastAsia="en-GB"/>
        </w:rPr>
        <w:t xml:space="preserve"> filed</w:t>
      </w:r>
      <w:r w:rsidRPr="002B3003">
        <w:rPr>
          <w:rFonts w:eastAsia="Arial Unicode MS" w:cs="Arial Unicode MS"/>
          <w:color w:val="000000"/>
          <w:u w:color="000000"/>
          <w:bdr w:val="nil"/>
          <w:lang w:val="en-US" w:eastAsia="en-GB"/>
        </w:rPr>
        <w:t xml:space="preserve"> in Family Court of Australia seeking return of child to Ireland – Where primary </w:t>
      </w:r>
      <w:r w:rsidRPr="002B3003">
        <w:rPr>
          <w:rFonts w:eastAsia="Arial Unicode MS" w:cs="Arial Unicode MS"/>
          <w:color w:val="000000"/>
          <w:u w:color="000000"/>
          <w:bdr w:val="nil"/>
          <w:lang w:val="en-US" w:eastAsia="en-GB"/>
        </w:rPr>
        <w:lastRenderedPageBreak/>
        <w:t xml:space="preserve">judge found District </w:t>
      </w:r>
      <w:r>
        <w:rPr>
          <w:rFonts w:eastAsia="Arial Unicode MS" w:cs="Arial Unicode MS"/>
          <w:color w:val="000000"/>
          <w:u w:color="000000"/>
          <w:bdr w:val="nil"/>
          <w:lang w:val="en-US" w:eastAsia="en-GB"/>
        </w:rPr>
        <w:t xml:space="preserve">Court </w:t>
      </w:r>
      <w:r w:rsidRPr="002B3003">
        <w:rPr>
          <w:rFonts w:eastAsia="Arial Unicode MS" w:cs="Arial Unicode MS"/>
          <w:color w:val="000000"/>
          <w:u w:color="000000"/>
          <w:bdr w:val="nil"/>
          <w:lang w:val="en-US" w:eastAsia="en-GB"/>
        </w:rPr>
        <w:t xml:space="preserve">order sufficed to fulfil the requirement of "rights of custody" for purposes of reg 4 of </w:t>
      </w:r>
      <w:r w:rsidRPr="002B3003">
        <w:rPr>
          <w:rFonts w:eastAsia="Arial Unicode MS" w:cs="Arial Unicode MS"/>
          <w:i/>
          <w:iCs/>
          <w:color w:val="000000"/>
          <w:u w:color="000000"/>
          <w:bdr w:val="nil"/>
          <w:lang w:val="en-US" w:eastAsia="en-GB"/>
        </w:rPr>
        <w:t xml:space="preserve">Family Law (Child Abduction Convention) Regulations 1986 </w:t>
      </w:r>
      <w:r w:rsidRPr="002B3003">
        <w:rPr>
          <w:rFonts w:eastAsia="Arial Unicode MS" w:cs="Arial Unicode MS"/>
          <w:color w:val="000000"/>
          <w:u w:color="000000"/>
          <w:bdr w:val="nil"/>
          <w:lang w:val="en-US" w:eastAsia="en-GB"/>
        </w:rPr>
        <w:t>(Cth) and decision of District Court gave rise to issue estoppel</w:t>
      </w:r>
      <w:r>
        <w:rPr>
          <w:rFonts w:eastAsia="Arial Unicode MS" w:cs="Arial Unicode MS"/>
          <w:color w:val="000000"/>
          <w:u w:color="000000"/>
          <w:bdr w:val="nil"/>
          <w:lang w:val="en-US" w:eastAsia="en-GB"/>
        </w:rPr>
        <w:t>, preventing</w:t>
      </w:r>
      <w:r w:rsidRPr="002B3003">
        <w:rPr>
          <w:rFonts w:eastAsia="Arial Unicode MS" w:cs="Arial Unicode MS"/>
          <w:color w:val="000000"/>
          <w:u w:color="000000"/>
          <w:bdr w:val="nil"/>
          <w:lang w:val="en-US" w:eastAsia="en-GB"/>
        </w:rPr>
        <w:t xml:space="preserve"> Court </w:t>
      </w:r>
      <w:r>
        <w:rPr>
          <w:rFonts w:eastAsia="Arial Unicode MS" w:cs="Arial Unicode MS"/>
          <w:color w:val="000000"/>
          <w:u w:color="000000"/>
          <w:bdr w:val="nil"/>
          <w:lang w:val="en-US" w:eastAsia="en-GB"/>
        </w:rPr>
        <w:t>from</w:t>
      </w:r>
      <w:r w:rsidRPr="002B3003">
        <w:rPr>
          <w:rFonts w:eastAsia="Arial Unicode MS" w:cs="Arial Unicode MS"/>
          <w:color w:val="000000"/>
          <w:u w:color="000000"/>
          <w:bdr w:val="nil"/>
          <w:lang w:val="en-US" w:eastAsia="en-GB"/>
        </w:rPr>
        <w:t xml:space="preserve"> re-determin</w:t>
      </w:r>
      <w:r>
        <w:rPr>
          <w:rFonts w:eastAsia="Arial Unicode MS" w:cs="Arial Unicode MS"/>
          <w:color w:val="000000"/>
          <w:u w:color="000000"/>
          <w:bdr w:val="nil"/>
          <w:lang w:val="en-US" w:eastAsia="en-GB"/>
        </w:rPr>
        <w:t>ing</w:t>
      </w:r>
      <w:r w:rsidRPr="002B3003">
        <w:rPr>
          <w:rFonts w:eastAsia="Arial Unicode MS" w:cs="Arial Unicode MS"/>
          <w:color w:val="000000"/>
          <w:u w:color="000000"/>
          <w:bdr w:val="nil"/>
          <w:lang w:val="en-US" w:eastAsia="en-GB"/>
        </w:rPr>
        <w:t xml:space="preserve"> any factual issues –</w:t>
      </w:r>
      <w:r w:rsidRPr="002B3003">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xml:space="preserve">Whether order of District Court created issue estoppel that prevented Family Court from determining whether, under Irish law, father of applicant’s child had rights of custody as defined by reg 4 of </w:t>
      </w:r>
      <w:r w:rsidRPr="002B3003">
        <w:rPr>
          <w:rFonts w:eastAsia="Arial Unicode MS" w:cs="Arial Unicode MS"/>
          <w:i/>
          <w:iCs/>
          <w:color w:val="000000"/>
          <w:u w:color="000000"/>
          <w:bdr w:val="nil"/>
          <w:lang w:val="en-US" w:eastAsia="en-GB"/>
        </w:rPr>
        <w:t>Regulations</w:t>
      </w:r>
      <w:r>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Whether issue estoppel can be drawn from text of foreign order in absence of reasons for judgment and transcript.</w:t>
      </w:r>
      <w:r w:rsidRPr="00A51D79">
        <w:rPr>
          <w:rFonts w:eastAsia="Arial Unicode MS" w:cs="Arial Unicode MS"/>
          <w:color w:val="000000"/>
          <w:u w:color="000000"/>
          <w:bdr w:val="nil"/>
          <w:lang w:val="en-US" w:eastAsia="en-GB"/>
        </w:rPr>
        <w:t xml:space="preserve"> </w:t>
      </w:r>
    </w:p>
    <w:p w14:paraId="72F3CB79" w14:textId="77777777" w:rsidR="00E06C2A" w:rsidRPr="0061143F" w:rsidRDefault="00E06C2A" w:rsidP="00E06C2A"/>
    <w:p w14:paraId="0DD1E403" w14:textId="77777777" w:rsidR="00E06C2A" w:rsidRPr="0061143F" w:rsidRDefault="00E06C2A" w:rsidP="00E06C2A">
      <w:pPr>
        <w:rPr>
          <w:bCs/>
        </w:rPr>
      </w:pPr>
      <w:r w:rsidRPr="0061143F">
        <w:rPr>
          <w:b/>
        </w:rPr>
        <w:t xml:space="preserve">Appealed from </w:t>
      </w:r>
      <w:proofErr w:type="spellStart"/>
      <w:r w:rsidRPr="0030232E">
        <w:rPr>
          <w:b/>
        </w:rPr>
        <w:t>FedCFamC</w:t>
      </w:r>
      <w:proofErr w:type="spellEnd"/>
      <w:r>
        <w:rPr>
          <w:b/>
        </w:rPr>
        <w:t xml:space="preserve"> (</w:t>
      </w:r>
      <w:r w:rsidRPr="0030232E">
        <w:rPr>
          <w:b/>
        </w:rPr>
        <w:t>1A</w:t>
      </w:r>
      <w:r>
        <w:rPr>
          <w:b/>
        </w:rPr>
        <w:t>)</w:t>
      </w:r>
      <w:r w:rsidRPr="0061143F">
        <w:rPr>
          <w:b/>
        </w:rPr>
        <w:t xml:space="preserve">: </w:t>
      </w:r>
      <w:hyperlink r:id="rId96" w:history="1">
        <w:r w:rsidRPr="0030232E">
          <w:rPr>
            <w:rStyle w:val="Hyperlink"/>
            <w:rFonts w:cs="Verdana"/>
            <w:bCs/>
            <w:noProof w:val="0"/>
          </w:rPr>
          <w:t>[2022] FedCFamC1A 20</w:t>
        </w:r>
      </w:hyperlink>
    </w:p>
    <w:p w14:paraId="4824EEBA" w14:textId="77777777" w:rsidR="00E06C2A" w:rsidRPr="0061143F" w:rsidRDefault="00E06C2A" w:rsidP="00E06C2A"/>
    <w:p w14:paraId="4BE732C8" w14:textId="77777777" w:rsidR="00E06C2A" w:rsidRPr="0061143F" w:rsidRDefault="00C97025" w:rsidP="00E06C2A">
      <w:hyperlink w:anchor="TOP" w:history="1">
        <w:r w:rsidR="00E06C2A" w:rsidRPr="0061143F">
          <w:rPr>
            <w:rFonts w:cs="Arial"/>
            <w:bCs/>
            <w:noProof/>
            <w:color w:val="0000FF"/>
            <w:u w:val="single"/>
          </w:rPr>
          <w:t>Return to Top</w:t>
        </w:r>
      </w:hyperlink>
    </w:p>
    <w:p w14:paraId="7F93FAFE" w14:textId="77777777" w:rsidR="00E06C2A" w:rsidRDefault="00E06C2A" w:rsidP="00E06C2A">
      <w:pPr>
        <w:pStyle w:val="Divider2"/>
      </w:pPr>
    </w:p>
    <w:p w14:paraId="7C4AF957" w14:textId="77777777" w:rsidR="00E06C2A" w:rsidRPr="00E06C2A" w:rsidRDefault="00E06C2A" w:rsidP="00E06C2A"/>
    <w:p w14:paraId="7851B558" w14:textId="0194A6E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633404F7" w14:textId="77777777" w:rsidR="00A51D79" w:rsidRPr="00A032B4" w:rsidRDefault="00A51D79" w:rsidP="00A51D79">
      <w:pPr>
        <w:pStyle w:val="Heading3"/>
      </w:pPr>
      <w:bookmarkStart w:id="148" w:name="_Minister_for_Immigration,_1"/>
      <w:bookmarkEnd w:id="148"/>
      <w:r w:rsidRPr="00A032B4">
        <w:t xml:space="preserve">Minister for Immigration, Citizenship, Migrant Services and Multicultural Affairs v Thornton </w:t>
      </w:r>
    </w:p>
    <w:p w14:paraId="5DAF55EA" w14:textId="5AAC1043" w:rsidR="00A51D79" w:rsidRPr="00025176" w:rsidRDefault="00C97025" w:rsidP="00A51D79">
      <w:hyperlink r:id="rId97" w:history="1">
        <w:r w:rsidR="00A51D79" w:rsidRPr="00444C33">
          <w:rPr>
            <w:rStyle w:val="Hyperlink"/>
            <w:rFonts w:cs="Verdana"/>
            <w:b/>
            <w:bCs/>
            <w:noProof w:val="0"/>
          </w:rPr>
          <w:t>B</w:t>
        </w:r>
        <w:r w:rsidR="00444C33" w:rsidRPr="00444C33">
          <w:rPr>
            <w:rStyle w:val="Hyperlink"/>
            <w:rFonts w:cs="Verdana"/>
            <w:b/>
            <w:bCs/>
            <w:noProof w:val="0"/>
          </w:rPr>
          <w:t>42</w:t>
        </w:r>
        <w:r w:rsidR="00A51D79" w:rsidRPr="00444C33">
          <w:rPr>
            <w:rStyle w:val="Hyperlink"/>
            <w:rFonts w:cs="Verdana"/>
            <w:b/>
            <w:bCs/>
            <w:noProof w:val="0"/>
          </w:rPr>
          <w:t>/2022</w:t>
        </w:r>
      </w:hyperlink>
      <w:r w:rsidR="00A51D79" w:rsidRPr="00A032B4">
        <w:rPr>
          <w:b/>
          <w:bCs/>
        </w:rPr>
        <w:t xml:space="preserve">: </w:t>
      </w:r>
      <w:hyperlink r:id="rId98" w:history="1">
        <w:r w:rsidR="00025176" w:rsidRPr="00025176">
          <w:rPr>
            <w:rStyle w:val="Hyperlink"/>
            <w:rFonts w:cs="Verdana"/>
            <w:noProof w:val="0"/>
          </w:rPr>
          <w:t xml:space="preserve">[2022] </w:t>
        </w:r>
        <w:proofErr w:type="spellStart"/>
        <w:r w:rsidR="00025176" w:rsidRPr="00025176">
          <w:rPr>
            <w:rStyle w:val="Hyperlink"/>
            <w:rFonts w:cs="Verdana"/>
            <w:noProof w:val="0"/>
          </w:rPr>
          <w:t>HCATrans</w:t>
        </w:r>
        <w:proofErr w:type="spellEnd"/>
        <w:r w:rsidR="00025176" w:rsidRPr="00025176">
          <w:rPr>
            <w:rStyle w:val="Hyperlink"/>
            <w:rFonts w:cs="Verdana"/>
            <w:noProof w:val="0"/>
          </w:rPr>
          <w:t xml:space="preserve"> 160</w:t>
        </w:r>
      </w:hyperlink>
    </w:p>
    <w:p w14:paraId="2A7FD836" w14:textId="77777777" w:rsidR="00A51D79" w:rsidRPr="00A032B4" w:rsidRDefault="00A51D79" w:rsidP="00A51D79"/>
    <w:p w14:paraId="0596602B" w14:textId="0ABBF7D6" w:rsidR="00A51D79" w:rsidRPr="0061143F" w:rsidRDefault="00A51D79" w:rsidP="00A51D79">
      <w:pPr>
        <w:rPr>
          <w:i/>
          <w:iCs/>
        </w:rPr>
      </w:pPr>
      <w:r w:rsidRPr="00A032B4">
        <w:rPr>
          <w:b/>
          <w:bCs/>
        </w:rPr>
        <w:t>Date heard:</w:t>
      </w:r>
      <w:r w:rsidRPr="00A032B4">
        <w:t xml:space="preserve"> </w:t>
      </w:r>
      <w:r w:rsidR="00E422F6" w:rsidRPr="00A032B4">
        <w:t>16 September</w:t>
      </w:r>
      <w:r w:rsidRPr="00A032B4">
        <w:t xml:space="preserve"> 2022 – </w:t>
      </w:r>
      <w:r w:rsidRPr="00A032B4">
        <w:rPr>
          <w:i/>
          <w:iCs/>
        </w:rPr>
        <w:t>Special leave granted on condition</w:t>
      </w:r>
    </w:p>
    <w:p w14:paraId="74F40F36" w14:textId="77777777" w:rsidR="00A51D79" w:rsidRPr="0061143F" w:rsidRDefault="00A51D79" w:rsidP="00A51D79"/>
    <w:p w14:paraId="51F8704B" w14:textId="77777777" w:rsidR="00A51D79" w:rsidRPr="0061143F" w:rsidRDefault="00A51D79" w:rsidP="00A51D79">
      <w:r w:rsidRPr="0061143F">
        <w:rPr>
          <w:b/>
          <w:bCs/>
        </w:rPr>
        <w:t>Catchwords:</w:t>
      </w:r>
    </w:p>
    <w:p w14:paraId="3E5183D0" w14:textId="7777777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83AA1B8" w14:textId="4737CAC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Visa cancellation decision under s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(Cth) – Substantial criminal record – </w:t>
      </w:r>
      <w:r w:rsidRPr="00A51D79">
        <w:rPr>
          <w:rFonts w:eastAsia="Arial Unicode MS" w:cs="Arial Unicode MS"/>
          <w:color w:val="000000"/>
          <w:u w:color="000000"/>
          <w:bdr w:val="nil"/>
          <w:lang w:val="en-US" w:eastAsia="en-GB"/>
        </w:rPr>
        <w:t xml:space="preserve">Where respondent’s visa mandatorily cancelled following conviction for assaults occasioning bodily harm and for other offences, for which respondent sentenced to concurrent periods of imprisonment – Where respondent sought revocation of cancellation decision – Where Minister, in considering whether "another reason" why cancellation decision be revoked (s 501CA(4)(b)(ii)), took into account respondent's criminal history, including convictions which Queensland Court ordered that there be "no conviction" – Where s 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 xml:space="preserve">(QLD) ("YJA")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 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(Cth) ("CA")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 184(2) of YJA, s 85ZR(2) of CA engaged – Whether Minister took into account irrelevant consideration</w:t>
      </w:r>
      <w:r>
        <w:rPr>
          <w:rFonts w:eastAsia="Arial Unicode MS" w:cs="Arial Unicode MS"/>
          <w:color w:val="000000"/>
          <w:u w:color="000000"/>
          <w:bdr w:val="nil"/>
          <w:lang w:val="en-US" w:eastAsia="en-GB"/>
        </w:rPr>
        <w:t xml:space="preserve">. </w:t>
      </w:r>
    </w:p>
    <w:p w14:paraId="7BFE4C68" w14:textId="585186C1"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AAB8ABB" w14:textId="29E30232" w:rsidR="00A51D79" w:rsidRP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 xml:space="preserve">consideration of irrelevant consideration </w:t>
      </w:r>
      <w:r w:rsidR="00802E82">
        <w:rPr>
          <w:rFonts w:eastAsia="Arial Unicode MS" w:cs="Arial Unicode MS"/>
          <w:color w:val="000000"/>
          <w:u w:color="000000"/>
          <w:bdr w:val="nil"/>
          <w:lang w:val="en-US" w:eastAsia="en-GB"/>
        </w:rPr>
        <w:t>material</w:t>
      </w:r>
      <w:r w:rsidRPr="00A51D79">
        <w:rPr>
          <w:rFonts w:eastAsia="Arial Unicode MS" w:cs="Arial Unicode MS"/>
          <w:color w:val="000000"/>
          <w:u w:color="000000"/>
          <w:bdr w:val="nil"/>
          <w:lang w:val="en-US" w:eastAsia="en-GB"/>
        </w:rPr>
        <w:t xml:space="preserve">. </w:t>
      </w:r>
    </w:p>
    <w:p w14:paraId="5C5B03E8" w14:textId="77777777" w:rsidR="00A51D79" w:rsidRPr="0061143F" w:rsidRDefault="00A51D79" w:rsidP="00A51D79"/>
    <w:p w14:paraId="2AB1C2FC" w14:textId="0A6EFBF7" w:rsidR="00A51D79" w:rsidRPr="0061143F" w:rsidRDefault="00A51D79" w:rsidP="00A51D79">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99" w:history="1">
        <w:r w:rsidR="00905E17">
          <w:rPr>
            <w:rStyle w:val="Hyperlink"/>
            <w:rFonts w:cs="Verdana"/>
            <w:noProof w:val="0"/>
          </w:rPr>
          <w:t>[2022] FCAFC 23</w:t>
        </w:r>
      </w:hyperlink>
      <w:r>
        <w:t xml:space="preserve">; </w:t>
      </w:r>
      <w:r w:rsidR="00905E17" w:rsidRPr="00905E17">
        <w:t>(2022) 288 FCR 10</w:t>
      </w:r>
    </w:p>
    <w:p w14:paraId="00920003" w14:textId="77777777" w:rsidR="00A51D79" w:rsidRPr="0061143F" w:rsidRDefault="00A51D79" w:rsidP="00A51D79"/>
    <w:p w14:paraId="7C172AFC" w14:textId="77777777" w:rsidR="00A51D79" w:rsidRPr="0061143F" w:rsidRDefault="00C97025" w:rsidP="00A51D79">
      <w:hyperlink w:anchor="TOP" w:history="1">
        <w:r w:rsidR="00A51D79" w:rsidRPr="0061143F">
          <w:rPr>
            <w:rFonts w:cs="Arial"/>
            <w:bCs/>
            <w:noProof/>
            <w:color w:val="0000FF"/>
            <w:u w:val="single"/>
          </w:rPr>
          <w:t>Return to Top</w:t>
        </w:r>
      </w:hyperlink>
    </w:p>
    <w:p w14:paraId="72092096" w14:textId="77777777" w:rsidR="00A51D79" w:rsidRDefault="00A51D79" w:rsidP="00A51D79">
      <w:pPr>
        <w:pStyle w:val="Divider2"/>
      </w:pPr>
    </w:p>
    <w:p w14:paraId="141FFAF9" w14:textId="77777777" w:rsidR="005825E3" w:rsidRPr="005825E3" w:rsidRDefault="005825E3" w:rsidP="005825E3"/>
    <w:p w14:paraId="79F7C934" w14:textId="77777777" w:rsidR="00E06C2A" w:rsidRPr="00523623" w:rsidRDefault="00E06C2A" w:rsidP="00E06C2A">
      <w:pPr>
        <w:pStyle w:val="Heading2"/>
      </w:pPr>
      <w:r>
        <w:t>Intellectual Property</w:t>
      </w:r>
    </w:p>
    <w:p w14:paraId="31EED9FC" w14:textId="77777777" w:rsidR="00E06C2A" w:rsidRDefault="00E06C2A" w:rsidP="00E06C2A"/>
    <w:p w14:paraId="332D6965" w14:textId="77777777" w:rsidR="00E06C2A" w:rsidRPr="004D2A3C" w:rsidRDefault="00E06C2A" w:rsidP="00E06C2A">
      <w:pPr>
        <w:pStyle w:val="Heading3"/>
      </w:pPr>
      <w:bookmarkStart w:id="149" w:name="_Self_Care_IP"/>
      <w:bookmarkEnd w:id="149"/>
      <w:proofErr w:type="spellStart"/>
      <w:r>
        <w:t>Self Care</w:t>
      </w:r>
      <w:proofErr w:type="spellEnd"/>
      <w:r>
        <w:t xml:space="preserve"> IP Holdings Pty Ltd &amp; Anor v Allergan Australia Pty Ltd &amp; Anor; </w:t>
      </w:r>
      <w:r w:rsidRPr="002E2CD9">
        <w:t>Self Care IP Holdings Pty Ltd &amp; Anor v Allergan Australia Pty Ltd &amp; Anor</w:t>
      </w:r>
    </w:p>
    <w:p w14:paraId="70312127" w14:textId="77777777" w:rsidR="00E06C2A" w:rsidRPr="00444C33" w:rsidRDefault="00C97025" w:rsidP="00E06C2A">
      <w:hyperlink r:id="rId100" w:history="1">
        <w:r w:rsidR="00E06C2A" w:rsidRPr="005A29F0">
          <w:rPr>
            <w:rStyle w:val="Hyperlink"/>
            <w:rFonts w:cs="Verdana"/>
            <w:b/>
            <w:bCs/>
            <w:noProof w:val="0"/>
          </w:rPr>
          <w:t>S79/2022; S80/2022</w:t>
        </w:r>
      </w:hyperlink>
      <w:r w:rsidR="00E06C2A" w:rsidRPr="004D2A3C">
        <w:rPr>
          <w:b/>
          <w:bCs/>
        </w:rPr>
        <w:t>:</w:t>
      </w:r>
      <w:r w:rsidR="00E06C2A">
        <w:rPr>
          <w:b/>
          <w:bCs/>
        </w:rPr>
        <w:t xml:space="preserve"> </w:t>
      </w:r>
      <w:hyperlink r:id="rId101" w:history="1">
        <w:r w:rsidR="00E06C2A" w:rsidRPr="00444C33">
          <w:rPr>
            <w:rStyle w:val="Hyperlink"/>
            <w:rFonts w:cs="Verdana"/>
            <w:noProof w:val="0"/>
          </w:rPr>
          <w:t xml:space="preserve">[2022] </w:t>
        </w:r>
        <w:proofErr w:type="spellStart"/>
        <w:r w:rsidR="00E06C2A" w:rsidRPr="00444C33">
          <w:rPr>
            <w:rStyle w:val="Hyperlink"/>
            <w:rFonts w:cs="Verdana"/>
            <w:noProof w:val="0"/>
          </w:rPr>
          <w:t>HCATrans</w:t>
        </w:r>
        <w:proofErr w:type="spellEnd"/>
        <w:r w:rsidR="00E06C2A" w:rsidRPr="00444C33">
          <w:rPr>
            <w:rStyle w:val="Hyperlink"/>
            <w:rFonts w:cs="Verdana"/>
            <w:noProof w:val="0"/>
          </w:rPr>
          <w:t xml:space="preserve"> 167</w:t>
        </w:r>
      </w:hyperlink>
    </w:p>
    <w:p w14:paraId="27D1D0BA" w14:textId="77777777" w:rsidR="00E06C2A" w:rsidRPr="004D2A3C" w:rsidRDefault="00E06C2A" w:rsidP="00E06C2A"/>
    <w:p w14:paraId="37413747" w14:textId="460548C8" w:rsidR="00E06C2A" w:rsidRPr="00B83FCA" w:rsidRDefault="00E06C2A" w:rsidP="00E06C2A">
      <w:pPr>
        <w:rPr>
          <w:bCs/>
        </w:rPr>
      </w:pPr>
      <w:r w:rsidRPr="004D2A3C">
        <w:rPr>
          <w:b/>
        </w:rPr>
        <w:t xml:space="preserve">Date </w:t>
      </w:r>
      <w:r>
        <w:rPr>
          <w:b/>
        </w:rPr>
        <w:t>heard</w:t>
      </w:r>
      <w:r w:rsidRPr="004D2A3C">
        <w:rPr>
          <w:b/>
        </w:rPr>
        <w:t xml:space="preserve">: </w:t>
      </w:r>
      <w:r>
        <w:rPr>
          <w:bCs/>
        </w:rPr>
        <w:t xml:space="preserve">13 October 2022 – </w:t>
      </w:r>
      <w:r w:rsidRPr="00E06C2A">
        <w:rPr>
          <w:bCs/>
          <w:i/>
          <w:iCs/>
        </w:rPr>
        <w:t>adjourned to a date to be fixed</w:t>
      </w:r>
      <w:r>
        <w:rPr>
          <w:bCs/>
        </w:rPr>
        <w:t xml:space="preserve"> </w:t>
      </w:r>
    </w:p>
    <w:p w14:paraId="5BF2721D" w14:textId="77777777" w:rsidR="00E06C2A" w:rsidRDefault="00E06C2A" w:rsidP="00E06C2A"/>
    <w:p w14:paraId="7F109BC5" w14:textId="13BCD2AA" w:rsidR="00E06C2A" w:rsidRPr="00544BFE" w:rsidRDefault="00E06C2A" w:rsidP="00E06C2A">
      <w:r>
        <w:rPr>
          <w:b/>
          <w:bCs/>
        </w:rPr>
        <w:t>Coram:</w:t>
      </w:r>
      <w:r>
        <w:t xml:space="preserve"> Kiefel CJ, Gageler, Gordon, Edelman and Gleeson JJ </w:t>
      </w:r>
    </w:p>
    <w:p w14:paraId="3B34E195" w14:textId="77777777" w:rsidR="00E06C2A" w:rsidRPr="004D2A3C" w:rsidRDefault="00E06C2A" w:rsidP="00E06C2A"/>
    <w:p w14:paraId="76BEE545" w14:textId="77777777" w:rsidR="00E06C2A" w:rsidRPr="004D2A3C" w:rsidRDefault="00E06C2A" w:rsidP="00E06C2A">
      <w:pPr>
        <w:rPr>
          <w:b/>
        </w:rPr>
      </w:pPr>
      <w:r w:rsidRPr="004D2A3C">
        <w:rPr>
          <w:b/>
        </w:rPr>
        <w:t>Catchwords:</w:t>
      </w:r>
    </w:p>
    <w:p w14:paraId="146E8799" w14:textId="77777777" w:rsidR="00E06C2A" w:rsidRPr="004D2A3C" w:rsidRDefault="00E06C2A" w:rsidP="00E06C2A"/>
    <w:p w14:paraId="6F54B20D" w14:textId="77777777" w:rsidR="00E06C2A" w:rsidRPr="00480A73" w:rsidRDefault="00E06C2A" w:rsidP="00E06C2A">
      <w:pPr>
        <w:ind w:left="720"/>
      </w:pPr>
      <w:r w:rsidRPr="004D2A3C">
        <w:t xml:space="preserve">Intellectual property – </w:t>
      </w:r>
      <w:proofErr w:type="spellStart"/>
      <w:r>
        <w:t>Trade marks</w:t>
      </w:r>
      <w:proofErr w:type="spellEnd"/>
      <w:r>
        <w:t xml:space="preserve"> – Infringement claim – Section 120 of </w:t>
      </w:r>
      <w:r>
        <w:rPr>
          <w:i/>
          <w:iCs/>
        </w:rPr>
        <w:t xml:space="preserve">Trade Marks Act 1995 </w:t>
      </w:r>
      <w:r>
        <w:t xml:space="preserve">(Cth) – Where respondents authorised user and owner of registered trade mark for word "BOTOX" – Where respondents claimed appellants used brand name "PROTOX" as trade mark and "PROTOX" deceptively similar to BOTOX trade mark, constituting infringement under s 120(1) of </w:t>
      </w:r>
      <w:r>
        <w:rPr>
          <w:i/>
          <w:iCs/>
        </w:rPr>
        <w:t>Trade Marks Act</w:t>
      </w:r>
      <w:r>
        <w:t xml:space="preserve"> – Where respondents claimed appellants used phrase "instant Botox® alternative" as trade mark, which constituted infringement of BOTOX trade mark – Whether appellant infringed BOTOX trade mark by using </w:t>
      </w:r>
      <w:r w:rsidRPr="004F255D">
        <w:t>"instant Botox® alternative"</w:t>
      </w:r>
      <w:r>
        <w:t xml:space="preserve"> or "PROTOX" – Whether phrase </w:t>
      </w:r>
      <w:r w:rsidRPr="004F255D">
        <w:t>"instant Botox® alternative"</w:t>
      </w:r>
      <w:r>
        <w:t xml:space="preserve"> deceptively similar to "BOTOX" within meaning of s 120(1) of </w:t>
      </w:r>
      <w:r>
        <w:rPr>
          <w:i/>
          <w:iCs/>
        </w:rPr>
        <w:t>Trade Marks Act</w:t>
      </w:r>
      <w:r>
        <w:t xml:space="preserve"> – Whether appellants' use of phrase </w:t>
      </w:r>
      <w:r w:rsidRPr="004F255D">
        <w:t>"instant Botox® alternative"</w:t>
      </w:r>
      <w:r>
        <w:t xml:space="preserve"> attracts defences under s 122(1)(b)(</w:t>
      </w:r>
      <w:proofErr w:type="spellStart"/>
      <w:r>
        <w:t>i</w:t>
      </w:r>
      <w:proofErr w:type="spellEnd"/>
      <w:r>
        <w:t xml:space="preserve">) and (d) of </w:t>
      </w:r>
      <w:r>
        <w:rPr>
          <w:i/>
          <w:iCs/>
        </w:rPr>
        <w:t>Trade Marks Act</w:t>
      </w:r>
      <w:r>
        <w:t xml:space="preserve"> regarding use in good faith and use not infringing exclusive right of registered owner. </w:t>
      </w:r>
    </w:p>
    <w:p w14:paraId="1F3F82C7" w14:textId="77777777" w:rsidR="00E06C2A" w:rsidRDefault="00E06C2A" w:rsidP="00E06C2A">
      <w:pPr>
        <w:ind w:left="720"/>
      </w:pPr>
    </w:p>
    <w:p w14:paraId="6288CF0D" w14:textId="77777777" w:rsidR="00E06C2A" w:rsidRPr="004D2A3C" w:rsidRDefault="00E06C2A" w:rsidP="00E06C2A">
      <w:pPr>
        <w:ind w:left="720"/>
      </w:pPr>
      <w:r>
        <w:t>Consumer law – Misleading or deceptive conduct – Where respondent claimed appellants' statement "</w:t>
      </w:r>
      <w:r w:rsidRPr="004F255D">
        <w:t>instant Botox® alternative</w:t>
      </w:r>
      <w:r>
        <w:t xml:space="preserve">" constituted representation appellants' </w:t>
      </w:r>
      <w:proofErr w:type="spellStart"/>
      <w:r w:rsidRPr="004F255D">
        <w:t>Inhibox</w:t>
      </w:r>
      <w:proofErr w:type="spellEnd"/>
      <w:r w:rsidRPr="004F255D">
        <w:t xml:space="preserve"> product would give </w:t>
      </w:r>
      <w:r>
        <w:t xml:space="preserve">same </w:t>
      </w:r>
      <w:r w:rsidRPr="004F255D">
        <w:t xml:space="preserve">results as </w:t>
      </w:r>
      <w:r>
        <w:t>BOTOX</w:t>
      </w:r>
      <w:r w:rsidRPr="004F255D">
        <w:t xml:space="preserve"> products in contravention of s 18 or s 29(1)(a) of </w:t>
      </w:r>
      <w:r w:rsidRPr="004F255D">
        <w:rPr>
          <w:i/>
          <w:iCs/>
        </w:rPr>
        <w:t>Australian Consumer Law</w:t>
      </w:r>
      <w:r>
        <w:rPr>
          <w:i/>
          <w:iCs/>
        </w:rPr>
        <w:t xml:space="preserve"> </w:t>
      </w:r>
      <w:r>
        <w:t>("ACL")</w:t>
      </w:r>
      <w:r w:rsidRPr="004F255D">
        <w:t xml:space="preserve">, being Schedule 2 to </w:t>
      </w:r>
      <w:r w:rsidRPr="004F255D">
        <w:rPr>
          <w:i/>
          <w:iCs/>
        </w:rPr>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 made misleading or false representations contrary to s</w:t>
      </w:r>
      <w:r w:rsidRPr="004F255D">
        <w:t>s 18, 29(1)(a) and 29(1)(g)</w:t>
      </w:r>
      <w:r>
        <w:t xml:space="preserve"> of ACL</w:t>
      </w:r>
      <w:r w:rsidRPr="004D2A3C">
        <w:t xml:space="preserve">. </w:t>
      </w:r>
    </w:p>
    <w:p w14:paraId="357C1FDB" w14:textId="77777777" w:rsidR="00E06C2A" w:rsidRPr="004D2A3C" w:rsidRDefault="00E06C2A" w:rsidP="00E06C2A"/>
    <w:p w14:paraId="75DEF13E" w14:textId="77777777" w:rsidR="00E06C2A" w:rsidRDefault="00E06C2A" w:rsidP="00E06C2A">
      <w:r w:rsidRPr="004D2A3C">
        <w:rPr>
          <w:b/>
        </w:rPr>
        <w:t xml:space="preserve">Appealed from FCA (FC): </w:t>
      </w:r>
      <w:hyperlink r:id="rId102"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Pr>
          <w:bCs/>
        </w:rPr>
        <w:t xml:space="preserve">; </w:t>
      </w:r>
      <w:r w:rsidRPr="004D2A3C">
        <w:rPr>
          <w:bCs/>
        </w:rPr>
        <w:t>(2021) 162 IPR 52</w:t>
      </w:r>
    </w:p>
    <w:p w14:paraId="04D9CBD1" w14:textId="77777777" w:rsidR="00E06C2A" w:rsidRDefault="00E06C2A" w:rsidP="00E06C2A"/>
    <w:p w14:paraId="326CC0CE" w14:textId="77777777" w:rsidR="00E06C2A" w:rsidRPr="004D2A3C" w:rsidRDefault="00E06C2A" w:rsidP="00E06C2A">
      <w:pPr>
        <w:rPr>
          <w:bCs/>
        </w:rPr>
      </w:pPr>
      <w:r w:rsidRPr="004D2A3C">
        <w:rPr>
          <w:b/>
        </w:rPr>
        <w:t>Appealed from FCA (FC):</w:t>
      </w:r>
      <w:r>
        <w:rPr>
          <w:b/>
        </w:rPr>
        <w:t xml:space="preserve"> </w:t>
      </w:r>
      <w:hyperlink r:id="rId103" w:history="1">
        <w:r w:rsidRPr="004D2A3C">
          <w:rPr>
            <w:rStyle w:val="Hyperlink"/>
            <w:rFonts w:cs="Verdana"/>
            <w:bCs/>
            <w:noProof w:val="0"/>
          </w:rPr>
          <w:t>[2021] FCAFC 180</w:t>
        </w:r>
      </w:hyperlink>
    </w:p>
    <w:p w14:paraId="112D7B4D" w14:textId="77777777" w:rsidR="00E06C2A" w:rsidRPr="004D2A3C" w:rsidRDefault="00E06C2A" w:rsidP="00E06C2A"/>
    <w:p w14:paraId="385DB614" w14:textId="01A4DEE5" w:rsidR="00E06C2A" w:rsidRDefault="00C97025" w:rsidP="00E06C2A">
      <w:pPr>
        <w:rPr>
          <w:rFonts w:cs="Arial"/>
          <w:bCs/>
          <w:noProof/>
          <w:color w:val="0000FF"/>
          <w:u w:val="single"/>
        </w:rPr>
      </w:pPr>
      <w:hyperlink w:anchor="TOP" w:history="1">
        <w:r w:rsidR="00E06C2A" w:rsidRPr="004D2A3C">
          <w:rPr>
            <w:rFonts w:cs="Arial"/>
            <w:bCs/>
            <w:noProof/>
            <w:color w:val="0000FF"/>
            <w:u w:val="single"/>
          </w:rPr>
          <w:t>Return to Top</w:t>
        </w:r>
      </w:hyperlink>
    </w:p>
    <w:p w14:paraId="2D07A69F" w14:textId="6E242984" w:rsidR="00E06C2A" w:rsidRDefault="00E06C2A" w:rsidP="00E06C2A">
      <w:pPr>
        <w:pStyle w:val="Divider2"/>
        <w:rPr>
          <w:noProof/>
        </w:rPr>
      </w:pPr>
    </w:p>
    <w:p w14:paraId="7C59952D" w14:textId="77777777" w:rsidR="00E06C2A" w:rsidRPr="00E06C2A" w:rsidRDefault="00E06C2A" w:rsidP="00E06C2A"/>
    <w:p w14:paraId="0E1E1AC3" w14:textId="62537FE1" w:rsidR="005825E3" w:rsidRPr="00523623" w:rsidRDefault="005825E3" w:rsidP="005825E3">
      <w:pPr>
        <w:pStyle w:val="Heading2"/>
      </w:pPr>
      <w:r>
        <w:t>Leases and Tenancies</w:t>
      </w:r>
    </w:p>
    <w:p w14:paraId="33F55972" w14:textId="77777777" w:rsidR="005825E3" w:rsidRDefault="005825E3" w:rsidP="005825E3"/>
    <w:p w14:paraId="66754380" w14:textId="6729425E" w:rsidR="005825E3" w:rsidRPr="004D2A3C" w:rsidRDefault="005825E3" w:rsidP="005825E3">
      <w:pPr>
        <w:pStyle w:val="Heading3"/>
      </w:pPr>
      <w:bookmarkStart w:id="150" w:name="_Young_&amp;_Anor"/>
      <w:bookmarkEnd w:id="150"/>
      <w:r w:rsidRPr="005825E3">
        <w:t xml:space="preserve">Young </w:t>
      </w:r>
      <w:r w:rsidR="0011449A">
        <w:t xml:space="preserve">&amp; </w:t>
      </w:r>
      <w:r w:rsidRPr="005825E3">
        <w:t>Anor v Chief Executive Officer (Housing)</w:t>
      </w:r>
    </w:p>
    <w:p w14:paraId="3BAB8494" w14:textId="537D816B" w:rsidR="005825E3" w:rsidRPr="00CF19F2" w:rsidRDefault="00C97025" w:rsidP="005825E3">
      <w:hyperlink r:id="rId104" w:history="1">
        <w:r w:rsidR="005825E3" w:rsidRPr="00444C33">
          <w:rPr>
            <w:rStyle w:val="Hyperlink"/>
            <w:rFonts w:cs="Verdana"/>
            <w:b/>
            <w:bCs/>
            <w:noProof w:val="0"/>
          </w:rPr>
          <w:t>D</w:t>
        </w:r>
        <w:r w:rsidR="00444C33" w:rsidRPr="00444C33">
          <w:rPr>
            <w:rStyle w:val="Hyperlink"/>
            <w:rFonts w:cs="Verdana"/>
            <w:b/>
            <w:bCs/>
            <w:noProof w:val="0"/>
          </w:rPr>
          <w:t>5</w:t>
        </w:r>
        <w:r w:rsidR="005825E3" w:rsidRPr="00444C33">
          <w:rPr>
            <w:rStyle w:val="Hyperlink"/>
            <w:rFonts w:cs="Verdana"/>
            <w:b/>
            <w:bCs/>
            <w:noProof w:val="0"/>
          </w:rPr>
          <w:t>/2022</w:t>
        </w:r>
      </w:hyperlink>
      <w:r w:rsidR="005825E3" w:rsidRPr="004D2A3C">
        <w:rPr>
          <w:b/>
          <w:bCs/>
        </w:rPr>
        <w:t>:</w:t>
      </w:r>
      <w:r w:rsidR="005825E3">
        <w:rPr>
          <w:b/>
          <w:bCs/>
        </w:rPr>
        <w:t xml:space="preserve"> </w:t>
      </w:r>
      <w:hyperlink r:id="rId105"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159</w:t>
        </w:r>
      </w:hyperlink>
    </w:p>
    <w:p w14:paraId="3E09FE01" w14:textId="77777777" w:rsidR="005825E3" w:rsidRPr="004D2A3C" w:rsidRDefault="005825E3" w:rsidP="005825E3"/>
    <w:p w14:paraId="206236D8" w14:textId="36C11528" w:rsidR="005825E3" w:rsidRPr="004D2A3C" w:rsidRDefault="005825E3" w:rsidP="005825E3">
      <w:r w:rsidRPr="004D2A3C">
        <w:rPr>
          <w:b/>
        </w:rPr>
        <w:t xml:space="preserve">Date </w:t>
      </w:r>
      <w:r>
        <w:rPr>
          <w:b/>
        </w:rPr>
        <w:t>heard</w:t>
      </w:r>
      <w:r w:rsidRPr="004D2A3C">
        <w:rPr>
          <w:b/>
        </w:rPr>
        <w:t xml:space="preserve">: </w:t>
      </w:r>
      <w:r>
        <w:t>16 September</w:t>
      </w:r>
      <w:r w:rsidRPr="004D2A3C">
        <w:t xml:space="preserve"> 2022 – </w:t>
      </w:r>
      <w:r w:rsidRPr="004D2A3C">
        <w:rPr>
          <w:i/>
        </w:rPr>
        <w:t>Special leave granted</w:t>
      </w:r>
    </w:p>
    <w:p w14:paraId="72DEC512" w14:textId="77777777" w:rsidR="005825E3" w:rsidRPr="004D2A3C" w:rsidRDefault="005825E3" w:rsidP="005825E3"/>
    <w:p w14:paraId="673B441D" w14:textId="77777777" w:rsidR="005825E3" w:rsidRPr="004D2A3C" w:rsidRDefault="005825E3" w:rsidP="005825E3">
      <w:pPr>
        <w:rPr>
          <w:b/>
        </w:rPr>
      </w:pPr>
      <w:r w:rsidRPr="004D2A3C">
        <w:rPr>
          <w:b/>
        </w:rPr>
        <w:t>Catchwords:</w:t>
      </w:r>
    </w:p>
    <w:p w14:paraId="67B1010C" w14:textId="77777777" w:rsidR="005825E3" w:rsidRPr="004D2A3C" w:rsidRDefault="005825E3" w:rsidP="005825E3"/>
    <w:p w14:paraId="07DC43AA" w14:textId="1509E73F" w:rsidR="005825E3" w:rsidRPr="004D2A3C" w:rsidRDefault="005825E3" w:rsidP="0037553A">
      <w:pPr>
        <w:ind w:left="720"/>
      </w:pPr>
      <w:r>
        <w:t>Leases and tenancies – Residential tenancies</w:t>
      </w:r>
      <w:r w:rsidR="0011449A">
        <w:t xml:space="preserve"> – </w:t>
      </w:r>
      <w:r w:rsidR="000F18F3">
        <w:t>Damages for distress and disappointment</w:t>
      </w:r>
      <w:r w:rsidR="00692639">
        <w:t xml:space="preserve"> – Where Ms Young leased home from respondent – Where home without font door in doorframe for 68 months – </w:t>
      </w:r>
      <w:r w:rsidR="0011449A">
        <w:t xml:space="preserve">Where appellants commenced proceedings in Northern Territory Civil and Administrative Tribunal </w:t>
      </w:r>
      <w:r w:rsidR="000F18F3">
        <w:t xml:space="preserve">("Tribunal") </w:t>
      </w:r>
      <w:r w:rsidR="0011449A">
        <w:t xml:space="preserve">seeking compensation under s 122(1) of </w:t>
      </w:r>
      <w:r w:rsidR="0011449A">
        <w:rPr>
          <w:i/>
          <w:iCs/>
        </w:rPr>
        <w:t xml:space="preserve">Residential Tenancies Act 1999 </w:t>
      </w:r>
      <w:r w:rsidR="0011449A">
        <w:t>(NT) ("RTA") for breach of landlord's obligation</w:t>
      </w:r>
      <w:r w:rsidR="00025176">
        <w:t>s</w:t>
      </w:r>
      <w:r w:rsidR="0011449A">
        <w:t xml:space="preserve"> to repair premises (s 57 of RTA), to provide reasonably secure home (s 49 RTA) or, alternatively, to ensure premises "habitable" </w:t>
      </w:r>
      <w:r w:rsidR="00692639">
        <w:t>(</w:t>
      </w:r>
      <w:r w:rsidR="0011449A">
        <w:t>s 48 of RTA</w:t>
      </w:r>
      <w:r w:rsidR="00692639">
        <w:t>)</w:t>
      </w:r>
      <w:r w:rsidR="0011449A">
        <w:t xml:space="preserve"> </w:t>
      </w:r>
      <w:r w:rsidR="00692639">
        <w:t>–</w:t>
      </w:r>
      <w:r w:rsidR="0011449A">
        <w:t xml:space="preserve"> </w:t>
      </w:r>
      <w:r w:rsidR="00692639">
        <w:t>Where Tribunal found landlord failed to comply with obligation of repair (s 57)</w:t>
      </w:r>
      <w:r w:rsidR="000F18F3">
        <w:t xml:space="preserve"> and awarded $100 compensation</w:t>
      </w:r>
      <w:r w:rsidR="00692639">
        <w:t xml:space="preserve"> – Where Supreme Court set aside Tribunal's decision, holding failure to install door fundamental breach of respondent's obligation to provide reasonably secure premises</w:t>
      </w:r>
      <w:r w:rsidR="0037553A">
        <w:t>,</w:t>
      </w:r>
      <w:r w:rsidR="00692639">
        <w:t xml:space="preserve"> and award</w:t>
      </w:r>
      <w:r w:rsidR="0037553A">
        <w:t>ed</w:t>
      </w:r>
      <w:r w:rsidR="00692639">
        <w:t xml:space="preserve"> $10,200 compensation for resulting disappointment and distress for period of 68 months – Where Court of Appeal allowed appeal, determining only compensation for disappointment and distress resulting from physical inconvenience recoverable – Whether </w:t>
      </w:r>
      <w:r w:rsidR="0037553A">
        <w:t xml:space="preserve">to recover damages for emotional disturbance or "mental distress" claim brought under s 122 of RTA it necessary to apply principles of remoteness and foreseeability – Whether claim for compensation for emotional disturbance of "mental distress" able to be founded on breach of s 49. </w:t>
      </w:r>
    </w:p>
    <w:p w14:paraId="281C8270" w14:textId="77777777" w:rsidR="005825E3" w:rsidRPr="004D2A3C" w:rsidRDefault="005825E3" w:rsidP="005825E3"/>
    <w:p w14:paraId="64572BE7" w14:textId="6C04A85A" w:rsidR="005825E3" w:rsidRPr="0011449A" w:rsidRDefault="005825E3" w:rsidP="005825E3">
      <w:pPr>
        <w:rPr>
          <w:bCs/>
        </w:rPr>
      </w:pPr>
      <w:r w:rsidRPr="004D2A3C">
        <w:rPr>
          <w:b/>
        </w:rPr>
        <w:t xml:space="preserve">Appealed from </w:t>
      </w:r>
      <w:r w:rsidR="0011449A">
        <w:rPr>
          <w:b/>
        </w:rPr>
        <w:t>NT</w:t>
      </w:r>
      <w:r w:rsidRPr="004D2A3C">
        <w:rPr>
          <w:b/>
        </w:rPr>
        <w:t xml:space="preserve"> (</w:t>
      </w:r>
      <w:r w:rsidR="0011449A">
        <w:rPr>
          <w:b/>
        </w:rPr>
        <w:t>CA</w:t>
      </w:r>
      <w:r w:rsidRPr="004D2A3C">
        <w:rPr>
          <w:b/>
        </w:rPr>
        <w:t xml:space="preserve">): </w:t>
      </w:r>
      <w:hyperlink r:id="rId106" w:history="1">
        <w:r w:rsidR="0011449A" w:rsidRPr="0011449A">
          <w:rPr>
            <w:rStyle w:val="Hyperlink"/>
            <w:rFonts w:cs="Verdana"/>
            <w:bCs/>
            <w:noProof w:val="0"/>
          </w:rPr>
          <w:t>[2022] NTCA 1</w:t>
        </w:r>
      </w:hyperlink>
    </w:p>
    <w:p w14:paraId="7F3C36D3" w14:textId="77777777" w:rsidR="005825E3" w:rsidRPr="004D2A3C" w:rsidRDefault="005825E3" w:rsidP="005825E3"/>
    <w:p w14:paraId="44102ACC" w14:textId="77777777" w:rsidR="005825E3" w:rsidRPr="004D2A3C" w:rsidRDefault="00C97025" w:rsidP="005825E3">
      <w:hyperlink w:anchor="TOP" w:history="1">
        <w:r w:rsidR="005825E3"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4542D602" w14:textId="035143B9" w:rsidR="00ED7E4E" w:rsidRDefault="00ED7E4E" w:rsidP="00A23673">
      <w:pPr>
        <w:pStyle w:val="Heading2"/>
      </w:pPr>
      <w:r>
        <w:t xml:space="preserve">Practice and Procedure </w:t>
      </w:r>
    </w:p>
    <w:p w14:paraId="1F31A2D2" w14:textId="77777777" w:rsidR="00F71F40" w:rsidRPr="00F71F40" w:rsidRDefault="00F71F40" w:rsidP="00F71F40">
      <w:bookmarkStart w:id="151" w:name="_Barnett_v_Secretary,"/>
      <w:bookmarkEnd w:id="151"/>
    </w:p>
    <w:p w14:paraId="34997E7A" w14:textId="7C8FA0E2" w:rsidR="00ED7E4E" w:rsidRPr="00D0009F" w:rsidRDefault="00ED7E4E" w:rsidP="00ED7E4E">
      <w:pPr>
        <w:pStyle w:val="Heading3"/>
        <w:tabs>
          <w:tab w:val="left" w:pos="426"/>
        </w:tabs>
      </w:pPr>
      <w:r w:rsidRPr="00DA61F7">
        <w:t xml:space="preserve">Facebook Inc v Australian Information Commissioner </w:t>
      </w:r>
      <w:r>
        <w:t xml:space="preserve">&amp; </w:t>
      </w:r>
      <w:r w:rsidRPr="00DA61F7">
        <w:t>Anor</w:t>
      </w:r>
    </w:p>
    <w:p w14:paraId="7F95D007" w14:textId="2D8E1F1B" w:rsidR="00ED7E4E" w:rsidRDefault="00C97025" w:rsidP="00ED7E4E">
      <w:hyperlink r:id="rId107" w:history="1">
        <w:r w:rsidR="00ED7E4E" w:rsidRPr="00444C33">
          <w:rPr>
            <w:rStyle w:val="Hyperlink"/>
            <w:rFonts w:cs="Verdana"/>
            <w:b/>
            <w:bCs/>
            <w:noProof w:val="0"/>
          </w:rPr>
          <w:t>S</w:t>
        </w:r>
        <w:r w:rsidR="00444C33" w:rsidRPr="00444C33">
          <w:rPr>
            <w:rStyle w:val="Hyperlink"/>
            <w:rFonts w:cs="Verdana"/>
            <w:b/>
            <w:bCs/>
            <w:noProof w:val="0"/>
          </w:rPr>
          <w:t>137</w:t>
        </w:r>
        <w:r w:rsidR="00ED7E4E" w:rsidRPr="00444C33">
          <w:rPr>
            <w:rStyle w:val="Hyperlink"/>
            <w:rFonts w:cs="Verdana"/>
            <w:b/>
            <w:bCs/>
            <w:noProof w:val="0"/>
          </w:rPr>
          <w:t>/2022</w:t>
        </w:r>
      </w:hyperlink>
      <w:hyperlink r:id="rId108" w:history="1"/>
      <w:r w:rsidR="00ED7E4E" w:rsidRPr="00DE668C">
        <w:rPr>
          <w:b/>
          <w:bCs/>
        </w:rPr>
        <w:t>:</w:t>
      </w:r>
      <w:r w:rsidR="00ED7E4E">
        <w:t xml:space="preserve"> </w:t>
      </w:r>
      <w:hyperlink r:id="rId109" w:history="1">
        <w:r w:rsidR="00ED7E4E" w:rsidRPr="00E37F0B">
          <w:rPr>
            <w:rStyle w:val="Hyperlink"/>
            <w:rFonts w:cs="Verdana"/>
            <w:noProof w:val="0"/>
          </w:rPr>
          <w:t xml:space="preserve">[2022] </w:t>
        </w:r>
        <w:proofErr w:type="spellStart"/>
        <w:r w:rsidR="00ED7E4E" w:rsidRPr="00E37F0B">
          <w:rPr>
            <w:rStyle w:val="Hyperlink"/>
            <w:rFonts w:cs="Verdana"/>
            <w:noProof w:val="0"/>
          </w:rPr>
          <w:t>HCATrans</w:t>
        </w:r>
        <w:proofErr w:type="spellEnd"/>
        <w:r w:rsidR="00ED7E4E" w:rsidRPr="00E37F0B">
          <w:rPr>
            <w:rStyle w:val="Hyperlink"/>
            <w:rFonts w:cs="Verdana"/>
            <w:noProof w:val="0"/>
          </w:rPr>
          <w:t xml:space="preserve"> 157</w:t>
        </w:r>
      </w:hyperlink>
    </w:p>
    <w:p w14:paraId="315AA836" w14:textId="77777777" w:rsidR="00ED7E4E" w:rsidRDefault="00ED7E4E" w:rsidP="00ED7E4E"/>
    <w:p w14:paraId="7DF3E945" w14:textId="77777777" w:rsidR="00ED7E4E" w:rsidRPr="00D43080" w:rsidRDefault="00ED7E4E" w:rsidP="00ED7E4E">
      <w:r w:rsidRPr="004E7695">
        <w:rPr>
          <w:b/>
        </w:rPr>
        <w:t xml:space="preserve">Date </w:t>
      </w:r>
      <w:r>
        <w:rPr>
          <w:b/>
        </w:rPr>
        <w:t>heard</w:t>
      </w:r>
      <w:r w:rsidRPr="004E7695">
        <w:rPr>
          <w:b/>
        </w:rPr>
        <w:t>:</w:t>
      </w:r>
      <w:r w:rsidRPr="00FC0B58">
        <w:t xml:space="preserve"> </w:t>
      </w:r>
      <w:r>
        <w:t xml:space="preserve">16 September 2022 – </w:t>
      </w:r>
      <w:r>
        <w:rPr>
          <w:i/>
        </w:rPr>
        <w:t>Special leave granted</w:t>
      </w:r>
    </w:p>
    <w:p w14:paraId="1148EB1D" w14:textId="77777777" w:rsidR="00ED7E4E" w:rsidRPr="004E7695" w:rsidRDefault="00ED7E4E" w:rsidP="00ED7E4E"/>
    <w:p w14:paraId="35707281" w14:textId="77777777" w:rsidR="00ED7E4E" w:rsidRPr="004E7695" w:rsidRDefault="00ED7E4E" w:rsidP="00ED7E4E">
      <w:pPr>
        <w:rPr>
          <w:b/>
        </w:rPr>
      </w:pPr>
      <w:r w:rsidRPr="004E7695">
        <w:rPr>
          <w:b/>
        </w:rPr>
        <w:t>Catchwords:</w:t>
      </w:r>
    </w:p>
    <w:p w14:paraId="35E596D4" w14:textId="77777777" w:rsidR="00ED7E4E" w:rsidRPr="004E7695" w:rsidRDefault="00ED7E4E" w:rsidP="00ED7E4E">
      <w:pPr>
        <w:rPr>
          <w:b/>
        </w:rPr>
      </w:pPr>
    </w:p>
    <w:p w14:paraId="43D8264C" w14:textId="225008DA" w:rsidR="00ED7E4E" w:rsidRDefault="000F18F3" w:rsidP="00ED7E4E">
      <w:pPr>
        <w:ind w:left="720"/>
      </w:pPr>
      <w:r>
        <w:t xml:space="preserve">Practice and procedure – Service out of jurisdiction – Rule 10.43 of </w:t>
      </w:r>
      <w:r>
        <w:rPr>
          <w:i/>
          <w:iCs/>
        </w:rPr>
        <w:t>Federal Court Rules 2011</w:t>
      </w:r>
      <w:r>
        <w:t xml:space="preserve"> (Cth)</w:t>
      </w:r>
      <w:r w:rsidR="00ED7E4E">
        <w:t xml:space="preserve"> – Where</w:t>
      </w:r>
      <w:r w:rsidR="00ED7E4E" w:rsidRPr="005E2F4D">
        <w:t xml:space="preserve"> Australian Information Commissioner</w:t>
      </w:r>
      <w:r w:rsidR="00ED7E4E">
        <w:t xml:space="preserve"> commenced proceedings against appellant alleging events surrounding installation of application known as "This Is Your Digital Life" and </w:t>
      </w:r>
      <w:r w:rsidR="00ED7E4E" w:rsidRPr="007967E2">
        <w:t>Facebook</w:t>
      </w:r>
      <w:r w:rsidR="00ED7E4E">
        <w:t>-</w:t>
      </w:r>
      <w:r w:rsidR="00ED7E4E" w:rsidRPr="007967E2">
        <w:t>Cambridge Analytica scandal</w:t>
      </w:r>
      <w:r w:rsidR="00ED7E4E">
        <w:t xml:space="preserve"> involved contraventions of </w:t>
      </w:r>
      <w:r w:rsidR="00ED7E4E">
        <w:rPr>
          <w:i/>
          <w:iCs/>
        </w:rPr>
        <w:t xml:space="preserve">Privacy Act 1998 </w:t>
      </w:r>
      <w:r w:rsidR="00ED7E4E">
        <w:t xml:space="preserve">(Cth) – Where </w:t>
      </w:r>
      <w:r w:rsidR="00ED7E4E" w:rsidRPr="00A32760">
        <w:t xml:space="preserve">Commissioner </w:t>
      </w:r>
      <w:r w:rsidR="00ED7E4E">
        <w:t xml:space="preserve">successful in establishing </w:t>
      </w:r>
      <w:r w:rsidR="00ED7E4E" w:rsidRPr="00A32760">
        <w:rPr>
          <w:i/>
          <w:iCs/>
        </w:rPr>
        <w:t>prima facie</w:t>
      </w:r>
      <w:r w:rsidR="00ED7E4E">
        <w:t xml:space="preserve"> case on application to serve appellant out of jurisdiction – Where appellant conditionally appeared and sought to set aside service – Where primary judge and Full Court refused to set aside service – Whether </w:t>
      </w:r>
      <w:r w:rsidR="00ED7E4E" w:rsidRPr="00DA61F7">
        <w:rPr>
          <w:i/>
          <w:iCs/>
        </w:rPr>
        <w:t>prima facie</w:t>
      </w:r>
      <w:r w:rsidR="00ED7E4E">
        <w:t xml:space="preserve"> case appellant "</w:t>
      </w:r>
      <w:proofErr w:type="spellStart"/>
      <w:r w:rsidR="00ED7E4E">
        <w:t>carr</w:t>
      </w:r>
      <w:proofErr w:type="spellEnd"/>
      <w:r w:rsidR="00ED7E4E">
        <w:t>[</w:t>
      </w:r>
      <w:proofErr w:type="spellStart"/>
      <w:r w:rsidR="00ED7E4E">
        <w:t>ied</w:t>
      </w:r>
      <w:proofErr w:type="spellEnd"/>
      <w:r w:rsidR="00ED7E4E">
        <w:t xml:space="preserve">] on business in Australia" within meaning of 5B(3)(b) of </w:t>
      </w:r>
      <w:r w:rsidR="00ED7E4E" w:rsidRPr="00DA61F7">
        <w:rPr>
          <w:i/>
          <w:iCs/>
        </w:rPr>
        <w:t>Privacy Act</w:t>
      </w:r>
      <w:r w:rsidR="00ED7E4E">
        <w:t xml:space="preserve"> – Whether </w:t>
      </w:r>
      <w:r w:rsidR="00ED7E4E" w:rsidRPr="003545DF">
        <w:rPr>
          <w:i/>
          <w:iCs/>
        </w:rPr>
        <w:t>prima facie</w:t>
      </w:r>
      <w:r w:rsidR="00ED7E4E" w:rsidRPr="00DA61F7">
        <w:t xml:space="preserve"> case appellant</w:t>
      </w:r>
      <w:r w:rsidR="00ED7E4E">
        <w:t xml:space="preserve"> "collected… personal information in Australia" within meaning of s 5B(3)(c) of </w:t>
      </w:r>
      <w:r w:rsidR="00ED7E4E">
        <w:rPr>
          <w:i/>
          <w:iCs/>
        </w:rPr>
        <w:t xml:space="preserve">Privacy </w:t>
      </w:r>
      <w:r w:rsidR="00ED7E4E" w:rsidRPr="00A32760">
        <w:rPr>
          <w:i/>
          <w:iCs/>
        </w:rPr>
        <w:t>Act</w:t>
      </w:r>
      <w:r w:rsidR="00ED7E4E">
        <w:t>.</w:t>
      </w:r>
    </w:p>
    <w:p w14:paraId="5641FEEF" w14:textId="77777777" w:rsidR="00ED7E4E" w:rsidRDefault="00ED7E4E" w:rsidP="00ED7E4E">
      <w:pPr>
        <w:ind w:left="720"/>
      </w:pPr>
    </w:p>
    <w:p w14:paraId="3CDE020C" w14:textId="77777777" w:rsidR="00ED7E4E" w:rsidRDefault="00ED7E4E" w:rsidP="00ED7E4E">
      <w:r w:rsidRPr="004E7695">
        <w:rPr>
          <w:b/>
        </w:rPr>
        <w:t xml:space="preserve">Appealed from </w:t>
      </w:r>
      <w:r>
        <w:rPr>
          <w:b/>
        </w:rPr>
        <w:t>FCA (FC):</w:t>
      </w:r>
      <w:r>
        <w:t xml:space="preserve"> </w:t>
      </w:r>
      <w:hyperlink r:id="rId110" w:history="1">
        <w:r w:rsidRPr="00DA61F7">
          <w:rPr>
            <w:rStyle w:val="Hyperlink"/>
            <w:rFonts w:cs="Verdana"/>
            <w:noProof w:val="0"/>
          </w:rPr>
          <w:t>[2022] FCAFC 9</w:t>
        </w:r>
      </w:hyperlink>
      <w:r>
        <w:t xml:space="preserve">; </w:t>
      </w:r>
      <w:r w:rsidRPr="005E2F4D">
        <w:t>(2022) 402 ALR 445</w:t>
      </w:r>
    </w:p>
    <w:p w14:paraId="5F9FCA46" w14:textId="101FD6DF" w:rsidR="00ED7E4E" w:rsidRDefault="00ED7E4E" w:rsidP="00ED7E4E">
      <w:pPr>
        <w:pStyle w:val="Divider2"/>
      </w:pPr>
    </w:p>
    <w:p w14:paraId="3082E1A9" w14:textId="77777777" w:rsidR="00ED7E4E" w:rsidRPr="00ED7E4E" w:rsidRDefault="00ED7E4E" w:rsidP="00ED7E4E"/>
    <w:p w14:paraId="5FA3DD39" w14:textId="7F71A138"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52" w:name="_Kingdom_of_Spain"/>
      <w:bookmarkEnd w:id="152"/>
      <w:r>
        <w:t>Kingdom</w:t>
      </w:r>
      <w:r w:rsidRPr="00A23673">
        <w:t xml:space="preserve"> of Spain v Infrastructure Services Luxembourg </w:t>
      </w:r>
      <w:proofErr w:type="spellStart"/>
      <w:r w:rsidRPr="00A23673">
        <w:t>S.à.r.l</w:t>
      </w:r>
      <w:proofErr w:type="spellEnd"/>
      <w:r w:rsidRPr="00A23673">
        <w:t>. &amp; Anor</w:t>
      </w:r>
    </w:p>
    <w:p w14:paraId="641A829D" w14:textId="5816CFF6" w:rsidR="00A23673" w:rsidRDefault="00C97025" w:rsidP="00A23673">
      <w:hyperlink r:id="rId111" w:history="1">
        <w:r w:rsidR="006F1472" w:rsidRPr="006F1472">
          <w:rPr>
            <w:rStyle w:val="Hyperlink"/>
            <w:rFonts w:cs="Verdana"/>
            <w:b/>
            <w:bCs/>
            <w:noProof w:val="0"/>
          </w:rPr>
          <w:t>S43/2022</w:t>
        </w:r>
      </w:hyperlink>
      <w:r w:rsidR="00A23673" w:rsidRPr="00BC379A">
        <w:rPr>
          <w:b/>
        </w:rPr>
        <w:t>:</w:t>
      </w:r>
      <w:r w:rsidR="00A23673" w:rsidRPr="00464ED0">
        <w:t xml:space="preserve"> </w:t>
      </w:r>
      <w:hyperlink r:id="rId112"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6BFEB2A9"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A451CA">
        <w:t>"</w:t>
      </w:r>
      <w:r w:rsidRPr="00631207">
        <w:t>Immunities Act</w:t>
      </w:r>
      <w:r w:rsidR="00A451CA">
        <w:t>"</w:t>
      </w:r>
      <w:r>
        <w:t xml:space="preserve">) and </w:t>
      </w:r>
      <w:r w:rsidRPr="00A23673">
        <w:rPr>
          <w:i/>
          <w:iCs/>
        </w:rPr>
        <w:t>Convention on the Settlement of Investment Disputes between States and Nationals of Other States</w:t>
      </w:r>
      <w:r>
        <w:t xml:space="preserve"> (</w:t>
      </w:r>
      <w:r w:rsidR="00A451CA">
        <w:t>"</w:t>
      </w:r>
      <w:r w:rsidRPr="00631207">
        <w:t>ICSID Convention</w:t>
      </w:r>
      <w:r w:rsidR="00A451CA">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A451CA">
        <w:t>"</w:t>
      </w:r>
      <w:r w:rsidR="00F40DCF">
        <w:t>ICSID</w:t>
      </w:r>
      <w:r w:rsidR="00A451CA">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A451CA">
        <w:t>"</w:t>
      </w:r>
      <w:r w:rsidR="00F40DCF" w:rsidRPr="00631207">
        <w:t>Arbitration Act</w:t>
      </w:r>
      <w:r w:rsidR="00A451CA">
        <w:t>"</w:t>
      </w:r>
      <w:r w:rsidR="00F40DCF" w:rsidRPr="00F40DCF">
        <w:t>)</w:t>
      </w:r>
      <w:r w:rsidR="00F40DCF">
        <w:t xml:space="preserve"> – </w:t>
      </w:r>
      <w:r>
        <w:t xml:space="preserve">Where Kingdom of Spain asserted sovereign immunity – Where s 9 </w:t>
      </w:r>
      <w:r w:rsidRPr="00631207">
        <w:t xml:space="preserve">of Immunities Act provided that foreign state immune from jurisdiction of courts of Australia in proceeding – </w:t>
      </w:r>
      <w:r w:rsidR="00F40DCF" w:rsidRPr="00631207">
        <w:t>W</w:t>
      </w:r>
      <w:r w:rsidRPr="00631207">
        <w:t>here s 10 of Immunities Act provided foreign state not immune in proceeding in which it submitted to 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within meaning of s 10 of Immunities 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w:t>
      </w:r>
      <w:r w:rsidR="002079CE" w:rsidRPr="00631207">
        <w:lastRenderedPageBreak/>
        <w:t xml:space="preserve">award – </w:t>
      </w:r>
      <w:r w:rsidR="001C4752" w:rsidRPr="00631207">
        <w:t>Proper</w:t>
      </w:r>
      <w:r w:rsidR="001C4752">
        <w:t xml:space="preserve"> </w:t>
      </w:r>
      <w:r w:rsidR="002079CE">
        <w:t xml:space="preserve">meaning of </w:t>
      </w:r>
      <w:r w:rsidR="00A451CA">
        <w:t>"</w:t>
      </w:r>
      <w:r w:rsidR="002079CE">
        <w:t>recognition</w:t>
      </w:r>
      <w:r w:rsidR="00A451CA">
        <w:t>"</w:t>
      </w:r>
      <w:r w:rsidR="002079CE">
        <w:t xml:space="preserve"> and</w:t>
      </w:r>
      <w:r w:rsidR="001C4752">
        <w:t xml:space="preserve"> </w:t>
      </w:r>
      <w:r w:rsidR="00A451CA">
        <w:t>"</w:t>
      </w:r>
      <w:r w:rsidR="002079CE">
        <w:t>enforcement</w:t>
      </w:r>
      <w:r w:rsidR="00A451CA">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13"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C97025" w:rsidP="00A23673">
      <w:hyperlink w:anchor="TOP" w:history="1">
        <w:r w:rsidR="00A23673" w:rsidRPr="004E7695">
          <w:rPr>
            <w:rStyle w:val="Hyperlink"/>
            <w:rFonts w:cs="Verdana"/>
            <w:bCs/>
          </w:rPr>
          <w:t>Return to Top</w:t>
        </w:r>
      </w:hyperlink>
    </w:p>
    <w:bookmarkEnd w:id="143"/>
    <w:bookmarkEnd w:id="144"/>
    <w:p w14:paraId="070A8C75" w14:textId="3C5B9213" w:rsidR="00051599" w:rsidRDefault="00051599" w:rsidP="00051599">
      <w:pPr>
        <w:pStyle w:val="Divider2"/>
        <w:pBdr>
          <w:bottom w:val="double" w:sz="6" w:space="0" w:color="auto"/>
        </w:pBdr>
      </w:pPr>
    </w:p>
    <w:p w14:paraId="1FFFAA89" w14:textId="77777777" w:rsidR="00E90140" w:rsidRPr="00E90140" w:rsidRDefault="00E90140" w:rsidP="00E90140"/>
    <w:p w14:paraId="241BC17F" w14:textId="2A1DE786" w:rsidR="00E90140" w:rsidRDefault="00E90140" w:rsidP="00E90140">
      <w:pPr>
        <w:pStyle w:val="Heading2"/>
      </w:pPr>
      <w:r>
        <w:t>Statut</w:t>
      </w:r>
      <w:r w:rsidR="00DA61F7">
        <w:t>es</w:t>
      </w:r>
      <w:r>
        <w:t xml:space="preserve"> </w:t>
      </w:r>
    </w:p>
    <w:p w14:paraId="57DAE367" w14:textId="77777777" w:rsidR="00E90140" w:rsidRPr="00DE668C" w:rsidRDefault="00E90140" w:rsidP="00E90140"/>
    <w:p w14:paraId="0352BE17" w14:textId="431994E3" w:rsidR="00E90140" w:rsidRPr="00D0009F" w:rsidRDefault="00E90140" w:rsidP="00E90140">
      <w:pPr>
        <w:pStyle w:val="Heading3"/>
        <w:tabs>
          <w:tab w:val="left" w:pos="426"/>
        </w:tabs>
      </w:pPr>
      <w:bookmarkStart w:id="153" w:name="_Disorganized_Developments_Pty"/>
      <w:bookmarkEnd w:id="153"/>
      <w:r w:rsidRPr="00E90140">
        <w:t>Disorganized Developments Pty Ltd &amp; Ors v State of South Australia</w:t>
      </w:r>
    </w:p>
    <w:p w14:paraId="18531967" w14:textId="32FFA0AE" w:rsidR="00E90140" w:rsidRDefault="00C97025" w:rsidP="00E90140">
      <w:hyperlink r:id="rId114" w:history="1">
        <w:r w:rsidR="00E90140" w:rsidRPr="00444C33">
          <w:rPr>
            <w:rStyle w:val="Hyperlink"/>
            <w:rFonts w:cs="Verdana"/>
            <w:b/>
            <w:bCs/>
            <w:noProof w:val="0"/>
          </w:rPr>
          <w:t>A</w:t>
        </w:r>
        <w:r w:rsidR="00444C33" w:rsidRPr="00444C33">
          <w:rPr>
            <w:rStyle w:val="Hyperlink"/>
            <w:rFonts w:cs="Verdana"/>
            <w:b/>
            <w:bCs/>
            <w:noProof w:val="0"/>
          </w:rPr>
          <w:t>22</w:t>
        </w:r>
        <w:r w:rsidR="00E90140" w:rsidRPr="00444C33">
          <w:rPr>
            <w:rStyle w:val="Hyperlink"/>
            <w:rFonts w:cs="Verdana"/>
            <w:b/>
            <w:bCs/>
            <w:noProof w:val="0"/>
          </w:rPr>
          <w:t>/2022</w:t>
        </w:r>
      </w:hyperlink>
      <w:hyperlink r:id="rId115" w:history="1"/>
      <w:r w:rsidR="00E90140" w:rsidRPr="00DE668C">
        <w:rPr>
          <w:b/>
          <w:bCs/>
        </w:rPr>
        <w:t>:</w:t>
      </w:r>
      <w:r w:rsidR="00E90140" w:rsidRPr="00D0009F">
        <w:t xml:space="preserve"> </w:t>
      </w:r>
      <w:hyperlink r:id="rId116" w:history="1">
        <w:r w:rsidR="00E90140" w:rsidRPr="00E90140">
          <w:rPr>
            <w:rStyle w:val="Hyperlink"/>
            <w:rFonts w:cs="Verdana"/>
            <w:noProof w:val="0"/>
          </w:rPr>
          <w:t xml:space="preserve">[2022] </w:t>
        </w:r>
        <w:proofErr w:type="spellStart"/>
        <w:r w:rsidR="00E90140" w:rsidRPr="00E90140">
          <w:rPr>
            <w:rStyle w:val="Hyperlink"/>
            <w:rFonts w:cs="Verdana"/>
            <w:noProof w:val="0"/>
          </w:rPr>
          <w:t>HCATrans</w:t>
        </w:r>
        <w:proofErr w:type="spellEnd"/>
        <w:r w:rsidR="00E90140" w:rsidRPr="00E90140">
          <w:rPr>
            <w:rStyle w:val="Hyperlink"/>
            <w:rFonts w:cs="Verdana"/>
            <w:noProof w:val="0"/>
          </w:rPr>
          <w:t xml:space="preserve"> 149</w:t>
        </w:r>
      </w:hyperlink>
    </w:p>
    <w:p w14:paraId="47023BDE" w14:textId="77777777" w:rsidR="00E90140" w:rsidRDefault="00E90140" w:rsidP="00E90140"/>
    <w:p w14:paraId="3BBF8E03" w14:textId="4A0D9C7F" w:rsidR="00E90140" w:rsidRPr="00D43080" w:rsidRDefault="00E90140" w:rsidP="00E90140">
      <w:r w:rsidRPr="004E7695">
        <w:rPr>
          <w:b/>
        </w:rPr>
        <w:t xml:space="preserve">Date </w:t>
      </w:r>
      <w:r>
        <w:rPr>
          <w:b/>
        </w:rPr>
        <w:t>heard</w:t>
      </w:r>
      <w:r w:rsidRPr="004E7695">
        <w:rPr>
          <w:b/>
        </w:rPr>
        <w:t>:</w:t>
      </w:r>
      <w:r w:rsidRPr="00FC0B58">
        <w:t xml:space="preserve"> </w:t>
      </w:r>
      <w:r>
        <w:t xml:space="preserve">9 September 2022 – </w:t>
      </w:r>
      <w:r>
        <w:rPr>
          <w:i/>
        </w:rPr>
        <w:t>Special leave granted</w:t>
      </w:r>
    </w:p>
    <w:p w14:paraId="3EB7E52D" w14:textId="77777777" w:rsidR="00E90140" w:rsidRPr="004E7695" w:rsidRDefault="00E90140" w:rsidP="00E90140"/>
    <w:p w14:paraId="2FDFD241" w14:textId="77777777" w:rsidR="00E90140" w:rsidRPr="004E7695" w:rsidRDefault="00E90140" w:rsidP="00E90140">
      <w:pPr>
        <w:rPr>
          <w:b/>
        </w:rPr>
      </w:pPr>
      <w:r w:rsidRPr="004E7695">
        <w:rPr>
          <w:b/>
        </w:rPr>
        <w:t>Catchwords:</w:t>
      </w:r>
    </w:p>
    <w:p w14:paraId="3891D876" w14:textId="77777777" w:rsidR="00E90140" w:rsidRPr="004E7695" w:rsidRDefault="00E90140" w:rsidP="00E90140">
      <w:pPr>
        <w:rPr>
          <w:b/>
        </w:rPr>
      </w:pPr>
    </w:p>
    <w:p w14:paraId="5C3C6F16" w14:textId="47339174" w:rsidR="00051599" w:rsidRDefault="00DA61F7" w:rsidP="007C35E9">
      <w:pPr>
        <w:ind w:left="720"/>
      </w:pPr>
      <w:r>
        <w:t>Statutes – Interpretation</w:t>
      </w:r>
      <w:r w:rsidR="00E90140" w:rsidRPr="00C97B7C">
        <w:t xml:space="preserve"> –</w:t>
      </w:r>
      <w:r w:rsidR="007C35E9">
        <w:t xml:space="preserve"> </w:t>
      </w:r>
      <w:r w:rsidR="00117B01">
        <w:t xml:space="preserve">Invalidity </w:t>
      </w:r>
      <w:r w:rsidR="00D16F28">
        <w:t xml:space="preserve">– Where s </w:t>
      </w:r>
      <w:r w:rsidR="00D16F28" w:rsidRPr="00D16F28">
        <w:t>83GD(1)</w:t>
      </w:r>
      <w:r w:rsidR="00D16F28">
        <w:t xml:space="preserve"> </w:t>
      </w:r>
      <w:r w:rsidR="009A1D1D">
        <w:t xml:space="preserve">in Pt 3B, </w:t>
      </w:r>
      <w:proofErr w:type="spellStart"/>
      <w:r w:rsidR="009A1D1D">
        <w:t>Div</w:t>
      </w:r>
      <w:proofErr w:type="spellEnd"/>
      <w:r w:rsidR="009A1D1D">
        <w:t xml:space="preserve"> 2 </w:t>
      </w:r>
      <w:r w:rsidR="00D16F28">
        <w:t xml:space="preserve">of </w:t>
      </w:r>
      <w:r w:rsidR="00D16F28" w:rsidRPr="00D16F28">
        <w:rPr>
          <w:i/>
          <w:iCs/>
        </w:rPr>
        <w:t>Criminal Law Consolidation Act 1935</w:t>
      </w:r>
      <w:r w:rsidR="00D16F28" w:rsidRPr="00D16F28">
        <w:t xml:space="preserve"> (SA) </w:t>
      </w:r>
      <w:r w:rsidR="00D16F28">
        <w:t>("CLCA") provides person who participant in criminal organisation and enters, or attempts to enter, "prescribed place" commits offence – Where s 83GA(1) defines "prescribed place" as place declared by regulation, but s 83GA(2) requires regulation under subsection (1) to "only relate to … 1 place" – Where appellants became registered proprietors of land ("</w:t>
      </w:r>
      <w:proofErr w:type="spellStart"/>
      <w:r w:rsidR="00D16F28">
        <w:t>Cowirra</w:t>
      </w:r>
      <w:proofErr w:type="spellEnd"/>
      <w:r w:rsidR="00D16F28">
        <w:t xml:space="preserve"> Land") </w:t>
      </w:r>
      <w:r w:rsidR="009A1D1D">
        <w:t xml:space="preserve">– Where Pt 3B, Div2 of CLCA inserted by </w:t>
      </w:r>
      <w:r w:rsidR="009A1D1D" w:rsidRPr="009A1D1D">
        <w:rPr>
          <w:i/>
          <w:iCs/>
        </w:rPr>
        <w:t>Statutes Amendment (Serious and Organised Crime) Act 2015</w:t>
      </w:r>
      <w:r w:rsidR="009A1D1D">
        <w:t xml:space="preserve"> (SA) ("Amending Act") – Where s 13 of Amending Act provided </w:t>
      </w:r>
      <w:r w:rsidR="009A1D1D" w:rsidRPr="009A1D1D">
        <w:rPr>
          <w:i/>
          <w:iCs/>
        </w:rPr>
        <w:t>Criminal Law Consolidation (Criminal Organisations) Regulations 2015</w:t>
      </w:r>
      <w:r w:rsidR="009A1D1D">
        <w:t xml:space="preserve"> </w:t>
      </w:r>
      <w:r w:rsidR="00F503D6">
        <w:t xml:space="preserve">("CLCR") </w:t>
      </w:r>
      <w:r w:rsidR="009A1D1D">
        <w:t xml:space="preserve">(set out in Sch 1) be regulations under CLCA – Where cl 3 of Sch 1 of Amending Act declared places to be prescribed places, but not </w:t>
      </w:r>
      <w:proofErr w:type="spellStart"/>
      <w:r w:rsidR="009A1D1D">
        <w:t>Cowirra</w:t>
      </w:r>
      <w:proofErr w:type="spellEnd"/>
      <w:r w:rsidR="009A1D1D">
        <w:t xml:space="preserve"> Land – Where Governor in Council subsequently made </w:t>
      </w:r>
      <w:r w:rsidR="009A1D1D" w:rsidRPr="009A1D1D">
        <w:rPr>
          <w:i/>
          <w:iCs/>
        </w:rPr>
        <w:t xml:space="preserve">Criminal Law Consolidation (Criminal Organisations) (Prescribed Place – </w:t>
      </w:r>
      <w:proofErr w:type="spellStart"/>
      <w:r w:rsidR="009A1D1D" w:rsidRPr="009A1D1D">
        <w:rPr>
          <w:i/>
          <w:iCs/>
        </w:rPr>
        <w:t>Cowirra</w:t>
      </w:r>
      <w:proofErr w:type="spellEnd"/>
      <w:r w:rsidR="009A1D1D" w:rsidRPr="009A1D1D">
        <w:rPr>
          <w:i/>
          <w:iCs/>
        </w:rPr>
        <w:t>) Variation Regulations 2020</w:t>
      </w:r>
      <w:r w:rsidR="009A1D1D" w:rsidRPr="009A1D1D">
        <w:t xml:space="preserve"> (</w:t>
      </w:r>
      <w:r w:rsidR="009A1D1D">
        <w:t>"</w:t>
      </w:r>
      <w:proofErr w:type="spellStart"/>
      <w:r w:rsidR="009A1D1D" w:rsidRPr="009A1D1D">
        <w:t>Cowirra</w:t>
      </w:r>
      <w:proofErr w:type="spellEnd"/>
      <w:r w:rsidR="009A1D1D" w:rsidRPr="009A1D1D">
        <w:t xml:space="preserve"> (No.1) Regulations</w:t>
      </w:r>
      <w:r w:rsidR="009A1D1D">
        <w:t>"</w:t>
      </w:r>
      <w:r w:rsidR="009A1D1D" w:rsidRPr="009A1D1D">
        <w:t>)</w:t>
      </w:r>
      <w:r w:rsidR="009A1D1D">
        <w:t xml:space="preserve"> and </w:t>
      </w:r>
      <w:r w:rsidR="009A1D1D" w:rsidRPr="009A1D1D">
        <w:rPr>
          <w:i/>
          <w:iCs/>
        </w:rPr>
        <w:t xml:space="preserve">Criminal Law Consolidation (Criminal Organisations) (Prescribed Place – </w:t>
      </w:r>
      <w:proofErr w:type="spellStart"/>
      <w:r w:rsidR="009A1D1D" w:rsidRPr="009A1D1D">
        <w:rPr>
          <w:i/>
          <w:iCs/>
        </w:rPr>
        <w:t>Cowirra</w:t>
      </w:r>
      <w:proofErr w:type="spellEnd"/>
      <w:r w:rsidR="009A1D1D" w:rsidRPr="009A1D1D">
        <w:rPr>
          <w:i/>
          <w:iCs/>
        </w:rPr>
        <w:t>) (No 2) Variation Regulations 2020</w:t>
      </w:r>
      <w:r w:rsidR="009A1D1D">
        <w:t xml:space="preserve"> ("</w:t>
      </w:r>
      <w:proofErr w:type="spellStart"/>
      <w:r w:rsidR="009A1D1D">
        <w:t>Cowirra</w:t>
      </w:r>
      <w:proofErr w:type="spellEnd"/>
      <w:r w:rsidR="009A1D1D">
        <w:t xml:space="preserve"> (No.2) Regulations")</w:t>
      </w:r>
      <w:r w:rsidR="00F503D6">
        <w:t xml:space="preserve"> – Where </w:t>
      </w:r>
      <w:proofErr w:type="spellStart"/>
      <w:r w:rsidR="00F503D6" w:rsidRPr="00F503D6">
        <w:t>Cowirra</w:t>
      </w:r>
      <w:proofErr w:type="spellEnd"/>
      <w:r w:rsidR="00F503D6" w:rsidRPr="00F503D6">
        <w:t xml:space="preserve"> (No.1) Regulations</w:t>
      </w:r>
      <w:r w:rsidR="00F503D6">
        <w:t xml:space="preserve"> and </w:t>
      </w:r>
      <w:proofErr w:type="spellStart"/>
      <w:r w:rsidR="00F503D6" w:rsidRPr="00F503D6">
        <w:t>Cowirra</w:t>
      </w:r>
      <w:proofErr w:type="spellEnd"/>
      <w:r w:rsidR="00F503D6" w:rsidRPr="00F503D6">
        <w:t xml:space="preserve"> (No.</w:t>
      </w:r>
      <w:r w:rsidR="00F503D6">
        <w:t>2</w:t>
      </w:r>
      <w:r w:rsidR="00F503D6" w:rsidRPr="00F503D6">
        <w:t>) Regulations</w:t>
      </w:r>
      <w:r w:rsidR="00F503D6">
        <w:t xml:space="preserve"> sought to vary r 3 of CLCR to add </w:t>
      </w:r>
      <w:proofErr w:type="spellStart"/>
      <w:r w:rsidR="00F503D6">
        <w:t>Cowirra</w:t>
      </w:r>
      <w:proofErr w:type="spellEnd"/>
      <w:r w:rsidR="00F503D6">
        <w:t xml:space="preserve"> Land as prescribed place – </w:t>
      </w:r>
      <w:r w:rsidR="00D16F28">
        <w:t xml:space="preserve">Whether </w:t>
      </w:r>
      <w:r w:rsidR="007C35E9">
        <w:t xml:space="preserve">r 3 of </w:t>
      </w:r>
      <w:r w:rsidR="00F503D6">
        <w:t>CLCR</w:t>
      </w:r>
      <w:r w:rsidR="007C35E9">
        <w:t xml:space="preserve"> beyond power conferred by s 83GA(2) of </w:t>
      </w:r>
      <w:r w:rsidR="00D16F28">
        <w:t>CLCA</w:t>
      </w:r>
      <w:r w:rsidR="007C35E9">
        <w:t xml:space="preserve"> – Whether </w:t>
      </w:r>
      <w:proofErr w:type="spellStart"/>
      <w:r w:rsidR="007C35E9" w:rsidRPr="00F503D6">
        <w:t>Cowirra</w:t>
      </w:r>
      <w:proofErr w:type="spellEnd"/>
      <w:r w:rsidR="007C35E9" w:rsidRPr="00F503D6">
        <w:t xml:space="preserve"> (No.1) Regulations and </w:t>
      </w:r>
      <w:proofErr w:type="spellStart"/>
      <w:r w:rsidR="007C35E9" w:rsidRPr="00F503D6">
        <w:t>Cowirra</w:t>
      </w:r>
      <w:proofErr w:type="spellEnd"/>
      <w:r w:rsidR="007C35E9" w:rsidRPr="00F503D6">
        <w:t xml:space="preserve"> (No.2) Regulations </w:t>
      </w:r>
      <w:r w:rsidR="00F503D6">
        <w:t xml:space="preserve">invalid because of absence of procedural fairness accorded – Whether, if </w:t>
      </w:r>
      <w:proofErr w:type="spellStart"/>
      <w:r w:rsidR="00F503D6" w:rsidRPr="00F503D6">
        <w:t>Cowirra</w:t>
      </w:r>
      <w:proofErr w:type="spellEnd"/>
      <w:r w:rsidR="00F503D6" w:rsidRPr="00F503D6">
        <w:t xml:space="preserve"> (No.1) Regulations and </w:t>
      </w:r>
      <w:proofErr w:type="spellStart"/>
      <w:r w:rsidR="00F503D6" w:rsidRPr="00F503D6">
        <w:t>Cowirra</w:t>
      </w:r>
      <w:proofErr w:type="spellEnd"/>
      <w:r w:rsidR="00F503D6" w:rsidRPr="00F503D6">
        <w:t xml:space="preserve"> (No.2) Regulations </w:t>
      </w:r>
      <w:r w:rsidR="00F503D6">
        <w:t xml:space="preserve">valid, s 83GD of CLCA applies to owner of land declared to be "prescribed place", director of corporation which is owner of land or any person authorised to access land. </w:t>
      </w:r>
    </w:p>
    <w:p w14:paraId="7B1FE54A" w14:textId="11AC404C" w:rsidR="0074690A" w:rsidRDefault="0074690A" w:rsidP="007C35E9">
      <w:pPr>
        <w:ind w:left="720"/>
      </w:pPr>
    </w:p>
    <w:p w14:paraId="182B5331" w14:textId="43DCD674" w:rsidR="0074690A" w:rsidRDefault="0074690A" w:rsidP="0074690A">
      <w:pPr>
        <w:rPr>
          <w:rStyle w:val="Hyperlink"/>
          <w:rFonts w:cs="Verdana"/>
          <w:bCs/>
          <w:noProof w:val="0"/>
        </w:rPr>
      </w:pPr>
      <w:r w:rsidRPr="004E7695">
        <w:rPr>
          <w:b/>
        </w:rPr>
        <w:t xml:space="preserve">Appealed from </w:t>
      </w:r>
      <w:r>
        <w:rPr>
          <w:b/>
        </w:rPr>
        <w:t xml:space="preserve">SASC (CA): </w:t>
      </w:r>
      <w:hyperlink r:id="rId117" w:history="1">
        <w:r w:rsidRPr="0074690A">
          <w:rPr>
            <w:rStyle w:val="Hyperlink"/>
            <w:rFonts w:cs="Verdana"/>
            <w:bCs/>
            <w:noProof w:val="0"/>
          </w:rPr>
          <w:t>[2022] SASCA 6</w:t>
        </w:r>
      </w:hyperlink>
    </w:p>
    <w:p w14:paraId="1EE380A0" w14:textId="5CE493A9" w:rsidR="00E90140" w:rsidRDefault="00E90140" w:rsidP="00E90140">
      <w:pPr>
        <w:pStyle w:val="Divider2"/>
      </w:pPr>
    </w:p>
    <w:p w14:paraId="4801A564" w14:textId="77777777" w:rsidR="00E90140" w:rsidRPr="00E90140" w:rsidRDefault="00E90140" w:rsidP="00E90140"/>
    <w:p w14:paraId="20C9EE1F" w14:textId="293DE73D" w:rsidR="00E84458" w:rsidRPr="00E37F0B" w:rsidRDefault="00E84458" w:rsidP="00E84458">
      <w:pPr>
        <w:pStyle w:val="Heading2"/>
      </w:pPr>
      <w:r w:rsidRPr="00E37F0B">
        <w:lastRenderedPageBreak/>
        <w:t xml:space="preserve">Torts </w:t>
      </w:r>
    </w:p>
    <w:p w14:paraId="7DC0F193" w14:textId="77777777" w:rsidR="00E84458" w:rsidRPr="00E37F0B" w:rsidRDefault="00E84458" w:rsidP="00E84458"/>
    <w:p w14:paraId="6E009E31" w14:textId="61C20C5E" w:rsidR="00E84458" w:rsidRDefault="00E84458" w:rsidP="00E84458">
      <w:pPr>
        <w:pStyle w:val="Heading3"/>
      </w:pPr>
      <w:bookmarkStart w:id="154" w:name="_CCIG_Investments_Pty"/>
      <w:bookmarkEnd w:id="154"/>
      <w:r w:rsidRPr="00E37F0B">
        <w:t xml:space="preserve">CCIG Investments Pty Ltd v </w:t>
      </w:r>
      <w:proofErr w:type="spellStart"/>
      <w:r w:rsidRPr="00E37F0B">
        <w:t>Schokman</w:t>
      </w:r>
      <w:proofErr w:type="spellEnd"/>
    </w:p>
    <w:p w14:paraId="28C1BF81" w14:textId="6BFBB9FC" w:rsidR="00E84458" w:rsidRPr="00E84458" w:rsidRDefault="00C97025" w:rsidP="00E84458">
      <w:pPr>
        <w:rPr>
          <w:b/>
          <w:bCs/>
        </w:rPr>
      </w:pPr>
      <w:hyperlink r:id="rId118" w:history="1">
        <w:r w:rsidR="00E84458" w:rsidRPr="00444C33">
          <w:rPr>
            <w:rStyle w:val="Hyperlink"/>
            <w:rFonts w:cs="Verdana"/>
            <w:b/>
            <w:bCs/>
            <w:noProof w:val="0"/>
          </w:rPr>
          <w:t>B</w:t>
        </w:r>
        <w:r w:rsidR="00444C33" w:rsidRPr="00444C33">
          <w:rPr>
            <w:rStyle w:val="Hyperlink"/>
            <w:rFonts w:cs="Verdana"/>
            <w:b/>
            <w:bCs/>
            <w:noProof w:val="0"/>
          </w:rPr>
          <w:t>43</w:t>
        </w:r>
        <w:r w:rsidR="00E84458" w:rsidRPr="00444C33">
          <w:rPr>
            <w:rStyle w:val="Hyperlink"/>
            <w:rFonts w:cs="Verdana"/>
            <w:b/>
            <w:bCs/>
            <w:noProof w:val="0"/>
          </w:rPr>
          <w:t>/2022</w:t>
        </w:r>
      </w:hyperlink>
      <w:r w:rsidR="00E37F0B" w:rsidRPr="00DE668C">
        <w:rPr>
          <w:b/>
          <w:bCs/>
        </w:rPr>
        <w:t>:</w:t>
      </w:r>
      <w:r w:rsidR="00E37F0B" w:rsidRPr="00D0009F">
        <w:t xml:space="preserve"> </w:t>
      </w:r>
      <w:hyperlink r:id="rId119" w:history="1">
        <w:r w:rsidR="00E37F0B" w:rsidRPr="00E37F0B">
          <w:rPr>
            <w:rStyle w:val="Hyperlink"/>
            <w:rFonts w:cs="Verdana"/>
            <w:noProof w:val="0"/>
          </w:rPr>
          <w:t xml:space="preserve">[2022] </w:t>
        </w:r>
        <w:proofErr w:type="spellStart"/>
        <w:r w:rsidR="00E37F0B" w:rsidRPr="00E37F0B">
          <w:rPr>
            <w:rStyle w:val="Hyperlink"/>
            <w:rFonts w:cs="Verdana"/>
            <w:noProof w:val="0"/>
          </w:rPr>
          <w:t>HCATrans</w:t>
        </w:r>
        <w:proofErr w:type="spellEnd"/>
        <w:r w:rsidR="00E37F0B" w:rsidRPr="00E37F0B">
          <w:rPr>
            <w:rStyle w:val="Hyperlink"/>
            <w:rFonts w:cs="Verdana"/>
            <w:noProof w:val="0"/>
          </w:rPr>
          <w:t xml:space="preserve"> 156</w:t>
        </w:r>
      </w:hyperlink>
    </w:p>
    <w:p w14:paraId="2BDC7B86" w14:textId="77777777" w:rsidR="00E84458" w:rsidRDefault="00E84458" w:rsidP="00E84458"/>
    <w:p w14:paraId="447B9E58" w14:textId="58572CAA" w:rsidR="00E84458" w:rsidRPr="00523623" w:rsidRDefault="00E84458" w:rsidP="00E84458">
      <w:r w:rsidRPr="004E7695">
        <w:rPr>
          <w:b/>
        </w:rPr>
        <w:t>Date</w:t>
      </w:r>
      <w:r>
        <w:rPr>
          <w:b/>
        </w:rPr>
        <w:t xml:space="preserve"> heard</w:t>
      </w:r>
      <w:r w:rsidRPr="004E7695">
        <w:rPr>
          <w:b/>
        </w:rPr>
        <w:t xml:space="preserve">: </w:t>
      </w:r>
      <w:r>
        <w:t xml:space="preserve">16 September 2022 – </w:t>
      </w:r>
      <w:r>
        <w:rPr>
          <w:i/>
        </w:rPr>
        <w:t>Special leave granted</w:t>
      </w:r>
      <w:r w:rsidR="00D861AA">
        <w:rPr>
          <w:i/>
        </w:rPr>
        <w:t xml:space="preserve"> on limited grounds</w:t>
      </w:r>
    </w:p>
    <w:p w14:paraId="55766791" w14:textId="77777777" w:rsidR="00E84458" w:rsidRPr="004E7695" w:rsidRDefault="00E84458" w:rsidP="00E84458"/>
    <w:p w14:paraId="3A6FF819" w14:textId="77777777" w:rsidR="00E84458" w:rsidRPr="004E7695" w:rsidRDefault="00E84458" w:rsidP="00E84458">
      <w:pPr>
        <w:rPr>
          <w:b/>
        </w:rPr>
      </w:pPr>
      <w:r w:rsidRPr="004E7695">
        <w:rPr>
          <w:b/>
        </w:rPr>
        <w:t>Catchwords:</w:t>
      </w:r>
    </w:p>
    <w:p w14:paraId="748DA96D" w14:textId="77777777" w:rsidR="00E84458" w:rsidRDefault="00E84458" w:rsidP="00E84458"/>
    <w:p w14:paraId="79A9AC56" w14:textId="740914AE" w:rsidR="00E84458" w:rsidRPr="00E37F0B" w:rsidRDefault="00E84458" w:rsidP="00E84458">
      <w:pPr>
        <w:ind w:left="720"/>
      </w:pPr>
      <w:r>
        <w:t xml:space="preserve">Torts – Vicarious liability </w:t>
      </w:r>
      <w:r w:rsidR="00122613">
        <w:t>–</w:t>
      </w:r>
      <w:r>
        <w:t xml:space="preserve"> </w:t>
      </w:r>
      <w:r w:rsidR="00122613">
        <w:t xml:space="preserve">Scope of employment – </w:t>
      </w:r>
      <w:r w:rsidR="00030B7E">
        <w:t xml:space="preserve">Opportunity or occasion for commission of tort – </w:t>
      </w:r>
      <w:r w:rsidR="00122613">
        <w:t>Where respondent asleep in</w:t>
      </w:r>
      <w:r w:rsidR="003545DF">
        <w:t xml:space="preserve"> appellant's </w:t>
      </w:r>
      <w:r w:rsidR="00122613">
        <w:t xml:space="preserve">staff accommodation when another employee </w:t>
      </w:r>
      <w:r w:rsidR="00DF3B81">
        <w:t xml:space="preserve">urinated on face – Where trial judge concluded event exacerbated respondent's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employee's act tortious, but concluded tort not committed in course of employee's employment – Where Court of Appeal applied </w:t>
      </w:r>
      <w:r w:rsidR="00DF3B81" w:rsidRPr="00DF3B81">
        <w:rPr>
          <w:i/>
          <w:iCs/>
        </w:rPr>
        <w:t>Prince Alfred College Inc v ADC</w:t>
      </w:r>
      <w:r w:rsidR="00DF3B81" w:rsidRPr="00DF3B81">
        <w:t xml:space="preserve"> (2016) 258 CLR 134</w:t>
      </w:r>
      <w:r w:rsidR="00DF3B81">
        <w:t>, holding employee occupying room as employee pursuant to obligations of employment contract and therefore requisite connection between employment and employee's actions</w:t>
      </w:r>
      <w:r w:rsidR="00A25646">
        <w:t xml:space="preserve"> – Whether event giving rise to respondent's injury </w:t>
      </w:r>
      <w:r w:rsidR="00E37F0B">
        <w:t>within "</w:t>
      </w:r>
      <w:r w:rsidR="00E37F0B" w:rsidRPr="00E37F0B">
        <w:t>course or scope of employment"</w:t>
      </w:r>
      <w:r w:rsidR="00E37F0B">
        <w:t xml:space="preserve"> </w:t>
      </w:r>
      <w:r w:rsidR="00A25646">
        <w:t xml:space="preserve">– </w:t>
      </w:r>
      <w:r w:rsidR="00E37F0B">
        <w:t xml:space="preserve">Proper </w:t>
      </w:r>
      <w:r w:rsidR="003F5E0F">
        <w:t xml:space="preserve">approach to scope of vicarious liability discussed in </w:t>
      </w:r>
      <w:r w:rsidR="003F5E0F">
        <w:rPr>
          <w:i/>
          <w:iCs/>
        </w:rPr>
        <w:t>Prince Alfred College Inc v ADC</w:t>
      </w:r>
      <w:r w:rsidR="00E37F0B">
        <w:t xml:space="preserve">. </w:t>
      </w:r>
    </w:p>
    <w:p w14:paraId="7D455540" w14:textId="77777777" w:rsidR="00E84458" w:rsidRPr="00C32A1D" w:rsidRDefault="00E84458" w:rsidP="00E84458"/>
    <w:p w14:paraId="67E47BBF" w14:textId="455564B5" w:rsidR="00E84458" w:rsidRPr="005825E3" w:rsidRDefault="00E84458" w:rsidP="00E84458">
      <w:pPr>
        <w:rPr>
          <w:bCs/>
        </w:rPr>
      </w:pPr>
      <w:r w:rsidRPr="004E7695">
        <w:rPr>
          <w:b/>
        </w:rPr>
        <w:t xml:space="preserve">Appealed from </w:t>
      </w:r>
      <w:r>
        <w:rPr>
          <w:b/>
        </w:rPr>
        <w:t xml:space="preserve">QLDSC (CA): </w:t>
      </w:r>
      <w:hyperlink r:id="rId120" w:history="1">
        <w:r w:rsidR="005825E3" w:rsidRPr="005825E3">
          <w:rPr>
            <w:rStyle w:val="Hyperlink"/>
            <w:rFonts w:cs="Verdana"/>
            <w:bCs/>
            <w:noProof w:val="0"/>
          </w:rPr>
          <w:t>[2022] QCA 38</w:t>
        </w:r>
      </w:hyperlink>
    </w:p>
    <w:p w14:paraId="436C4632" w14:textId="77777777" w:rsidR="00E84458" w:rsidRPr="00E064DF" w:rsidRDefault="00E84458" w:rsidP="00E84458"/>
    <w:p w14:paraId="2BCDD703" w14:textId="77777777" w:rsidR="00E84458" w:rsidRPr="002314BE" w:rsidRDefault="00C97025" w:rsidP="00E84458">
      <w:hyperlink w:anchor="TOP" w:history="1">
        <w:r w:rsidR="00E84458" w:rsidRPr="004E7695">
          <w:rPr>
            <w:rStyle w:val="Hyperlink"/>
            <w:rFonts w:cs="Verdana"/>
            <w:bCs/>
          </w:rPr>
          <w:t>Return to Top</w:t>
        </w:r>
      </w:hyperlink>
    </w:p>
    <w:p w14:paraId="12BE68AE" w14:textId="77777777" w:rsidR="00E84458" w:rsidRDefault="00E84458" w:rsidP="00E8445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21"/>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5" w:name="_6:_Cases_Not"/>
      <w:bookmarkStart w:id="156" w:name="_7:_Cases_Not"/>
      <w:bookmarkStart w:id="157" w:name="_8:_Cases_Not"/>
      <w:bookmarkStart w:id="158" w:name="_Toc479608277"/>
      <w:bookmarkStart w:id="159" w:name="_Toc10095967"/>
      <w:bookmarkEnd w:id="155"/>
      <w:bookmarkEnd w:id="156"/>
      <w:bookmarkEnd w:id="157"/>
      <w:r w:rsidRPr="004E7695">
        <w:lastRenderedPageBreak/>
        <w:t>7</w:t>
      </w:r>
      <w:r w:rsidR="00AE64B2" w:rsidRPr="004E7695">
        <w:t>: Cases Not Proceeding or Vacated</w:t>
      </w:r>
      <w:bookmarkEnd w:id="131"/>
      <w:bookmarkEnd w:id="132"/>
      <w:bookmarkEnd w:id="133"/>
      <w:bookmarkEnd w:id="158"/>
      <w:bookmarkEnd w:id="159"/>
    </w:p>
    <w:p w14:paraId="6FB15634" w14:textId="77777777" w:rsidR="00647B4C" w:rsidRPr="004E7695" w:rsidRDefault="00647B4C" w:rsidP="00647B4C">
      <w:pPr>
        <w:pStyle w:val="Divider2"/>
        <w:pBdr>
          <w:bottom w:val="double" w:sz="6" w:space="0" w:color="auto"/>
        </w:pBdr>
      </w:pPr>
      <w:bookmarkStart w:id="160" w:name="_Palmer_v_Marcus"/>
      <w:bookmarkStart w:id="161" w:name="_AAR15_v_Minister_1"/>
      <w:bookmarkStart w:id="162" w:name="_The_Maritime_Union"/>
      <w:bookmarkEnd w:id="160"/>
      <w:bookmarkEnd w:id="161"/>
      <w:bookmarkEnd w:id="162"/>
    </w:p>
    <w:p w14:paraId="057FAD97" w14:textId="77777777" w:rsidR="00A91CFC" w:rsidRPr="004E7695" w:rsidRDefault="00A91CFC" w:rsidP="00A91CFC"/>
    <w:p w14:paraId="0E333CEB" w14:textId="77777777" w:rsidR="00A91CFC" w:rsidRDefault="00C97025" w:rsidP="00A91CFC">
      <w:pPr>
        <w:rPr>
          <w:rStyle w:val="Hyperlink"/>
          <w:rFonts w:cs="Verdana"/>
          <w:bCs/>
        </w:rPr>
      </w:pPr>
      <w:hyperlink w:anchor="TOP" w:history="1">
        <w:r w:rsidR="00A91CFC" w:rsidRPr="004E7695">
          <w:rPr>
            <w:rStyle w:val="Hyperlink"/>
            <w:rFonts w:cs="Verdana"/>
            <w:bCs/>
          </w:rPr>
          <w:t>Return to Top</w:t>
        </w:r>
      </w:hyperlink>
    </w:p>
    <w:p w14:paraId="15584F90" w14:textId="77777777" w:rsidR="00B15B51" w:rsidRDefault="00B15B51" w:rsidP="00B15B51">
      <w:pPr>
        <w:pStyle w:val="Divider2"/>
      </w:pPr>
      <w:bookmarkStart w:id="163" w:name="_Minister_for_Immigration,"/>
      <w:bookmarkEnd w:id="163"/>
    </w:p>
    <w:p w14:paraId="754E6B05" w14:textId="221E8AF7" w:rsidR="00F0759C" w:rsidRPr="004E7695" w:rsidRDefault="00F0759C" w:rsidP="00955B41">
      <w:pPr>
        <w:sectPr w:rsidR="00F0759C" w:rsidRPr="004E7695" w:rsidSect="000F39D5">
          <w:headerReference w:type="default" r:id="rId122"/>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4" w:name="_8:_Special_Leave"/>
      <w:bookmarkStart w:id="165" w:name="_Toc270610026"/>
      <w:bookmarkStart w:id="166" w:name="_Ref474848474"/>
      <w:bookmarkStart w:id="167" w:name="_Toc479608278"/>
      <w:bookmarkStart w:id="168" w:name="_Toc10095968"/>
      <w:bookmarkEnd w:id="164"/>
      <w:r w:rsidRPr="004E7695">
        <w:lastRenderedPageBreak/>
        <w:t>8</w:t>
      </w:r>
      <w:r w:rsidR="00AE64B2" w:rsidRPr="004E7695">
        <w:t xml:space="preserve">: Special Leave </w:t>
      </w:r>
      <w:bookmarkEnd w:id="165"/>
      <w:r w:rsidR="00B33F9A" w:rsidRPr="004E7695">
        <w:t>Refused</w:t>
      </w:r>
      <w:bookmarkEnd w:id="166"/>
      <w:bookmarkEnd w:id="167"/>
      <w:bookmarkEnd w:id="168"/>
    </w:p>
    <w:p w14:paraId="4BD00F26" w14:textId="77777777" w:rsidR="00EE019B" w:rsidRPr="004E7695" w:rsidRDefault="00EE019B" w:rsidP="00EE019B">
      <w:pPr>
        <w:pStyle w:val="Divider2"/>
      </w:pPr>
    </w:p>
    <w:p w14:paraId="07E20CF5" w14:textId="77777777" w:rsidR="00933788" w:rsidRDefault="00933788" w:rsidP="00933788"/>
    <w:p w14:paraId="0617D8EA" w14:textId="16A77F1A"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C14FA3">
        <w:rPr>
          <w:rFonts w:ascii="Arial" w:hAnsi="Arial" w:cs="Arial"/>
          <w:b/>
          <w:sz w:val="28"/>
          <w:szCs w:val="28"/>
        </w:rPr>
        <w:t>13 October</w:t>
      </w:r>
      <w:r w:rsidR="0076188B" w:rsidRPr="002E2CD9">
        <w:rPr>
          <w:rFonts w:ascii="Arial" w:hAnsi="Arial" w:cs="Arial"/>
          <w:b/>
          <w:sz w:val="28"/>
          <w:szCs w:val="28"/>
        </w:rPr>
        <w:t xml:space="preserve"> 2022</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C14FA3" w:rsidRPr="00CC46E9" w14:paraId="0F455564" w14:textId="77777777" w:rsidTr="005B5B92">
        <w:trPr>
          <w:cantSplit/>
          <w:trHeight w:val="400"/>
        </w:trPr>
        <w:tc>
          <w:tcPr>
            <w:tcW w:w="567" w:type="dxa"/>
          </w:tcPr>
          <w:p w14:paraId="21524B69"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6D23ACF8" w14:textId="49320E6A" w:rsidR="00C14FA3" w:rsidRPr="00227F77" w:rsidRDefault="00C14FA3" w:rsidP="00C14FA3">
            <w:pPr>
              <w:keepLines/>
              <w:spacing w:before="120"/>
              <w:jc w:val="left"/>
              <w:rPr>
                <w:rFonts w:ascii="Arial" w:hAnsi="Arial" w:cs="Arial"/>
                <w:color w:val="000000"/>
                <w:sz w:val="18"/>
                <w:szCs w:val="18"/>
              </w:rPr>
            </w:pPr>
            <w:r w:rsidRPr="00C14FA3">
              <w:rPr>
                <w:rFonts w:ascii="Arial" w:hAnsi="Arial" w:cs="Arial"/>
                <w:color w:val="000000"/>
                <w:sz w:val="18"/>
                <w:szCs w:val="18"/>
              </w:rPr>
              <w:t>AFB20</w:t>
            </w:r>
          </w:p>
        </w:tc>
        <w:tc>
          <w:tcPr>
            <w:tcW w:w="1914" w:type="dxa"/>
          </w:tcPr>
          <w:p w14:paraId="0CAF9E48" w14:textId="60AEF902" w:rsidR="00C14FA3" w:rsidRPr="00227F77" w:rsidRDefault="00C14FA3" w:rsidP="00C14FA3">
            <w:pPr>
              <w:keepLines/>
              <w:spacing w:before="120"/>
              <w:jc w:val="left"/>
              <w:rPr>
                <w:rFonts w:ascii="Arial" w:hAnsi="Arial" w:cs="Arial"/>
                <w:color w:val="000000"/>
                <w:sz w:val="18"/>
                <w:szCs w:val="18"/>
              </w:rPr>
            </w:pPr>
            <w:r w:rsidRPr="00507067">
              <w:rPr>
                <w:rFonts w:ascii="Arial" w:hAnsi="Arial" w:cs="Arial"/>
                <w:color w:val="000000"/>
                <w:sz w:val="18"/>
                <w:szCs w:val="18"/>
              </w:rPr>
              <w:t>Minister for Immigration Citizenship Migrant Services and Multicultural Affairs &amp;</w:t>
            </w:r>
            <w:r>
              <w:rPr>
                <w:rFonts w:ascii="Arial" w:hAnsi="Arial" w:cs="Arial"/>
                <w:color w:val="000000"/>
                <w:sz w:val="18"/>
                <w:szCs w:val="18"/>
              </w:rPr>
              <w:t> </w:t>
            </w:r>
            <w:r w:rsidRPr="00507067">
              <w:rPr>
                <w:rFonts w:ascii="Arial" w:hAnsi="Arial" w:cs="Arial"/>
                <w:color w:val="000000"/>
                <w:sz w:val="18"/>
                <w:szCs w:val="18"/>
              </w:rPr>
              <w:t>Anor</w:t>
            </w:r>
            <w:r>
              <w:rPr>
                <w:rFonts w:ascii="Arial" w:hAnsi="Arial" w:cs="Arial"/>
                <w:color w:val="000000"/>
                <w:sz w:val="18"/>
                <w:szCs w:val="18"/>
              </w:rPr>
              <w:t xml:space="preserve"> (M38/2022)</w:t>
            </w:r>
          </w:p>
        </w:tc>
        <w:tc>
          <w:tcPr>
            <w:tcW w:w="1914" w:type="dxa"/>
          </w:tcPr>
          <w:p w14:paraId="4857F11E" w14:textId="159A0314"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299</w:t>
            </w:r>
          </w:p>
        </w:tc>
        <w:tc>
          <w:tcPr>
            <w:tcW w:w="1914" w:type="dxa"/>
          </w:tcPr>
          <w:p w14:paraId="70C9F83E" w14:textId="62C10D5A" w:rsidR="00C14FA3" w:rsidRDefault="00C14FA3" w:rsidP="00C14FA3">
            <w:pPr>
              <w:keepLines/>
              <w:spacing w:before="120"/>
              <w:jc w:val="left"/>
              <w:rPr>
                <w:rFonts w:ascii="Arial" w:hAnsi="Arial" w:cs="Arial"/>
                <w:color w:val="000000"/>
                <w:sz w:val="18"/>
                <w:szCs w:val="18"/>
              </w:rPr>
            </w:pPr>
            <w:r w:rsidRPr="00A978D9">
              <w:rPr>
                <w:rFonts w:ascii="Arial" w:hAnsi="Arial" w:cs="Arial"/>
                <w:color w:val="000000"/>
                <w:sz w:val="18"/>
                <w:szCs w:val="18"/>
              </w:rPr>
              <w:t>Application dismissed</w:t>
            </w:r>
            <w:r>
              <w:rPr>
                <w:rFonts w:ascii="Arial" w:hAnsi="Arial" w:cs="Arial"/>
                <w:color w:val="000000"/>
                <w:sz w:val="18"/>
                <w:szCs w:val="18"/>
              </w:rPr>
              <w:br/>
            </w:r>
            <w:hyperlink r:id="rId123" w:history="1">
              <w:r w:rsidRPr="00E92E8C">
                <w:rPr>
                  <w:rStyle w:val="Hyperlink"/>
                  <w:rFonts w:ascii="Arial" w:hAnsi="Arial"/>
                  <w:noProof w:val="0"/>
                  <w:sz w:val="18"/>
                  <w:szCs w:val="18"/>
                </w:rPr>
                <w:t>[2022] HCASL 169</w:t>
              </w:r>
            </w:hyperlink>
          </w:p>
        </w:tc>
      </w:tr>
      <w:tr w:rsidR="00C14FA3" w:rsidRPr="00CC46E9" w14:paraId="5501E260" w14:textId="77777777" w:rsidTr="005B5B92">
        <w:trPr>
          <w:cantSplit/>
          <w:trHeight w:val="400"/>
        </w:trPr>
        <w:tc>
          <w:tcPr>
            <w:tcW w:w="567" w:type="dxa"/>
          </w:tcPr>
          <w:p w14:paraId="33E6C8AB"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37AD28A1" w14:textId="2C638493" w:rsidR="00C14FA3" w:rsidRPr="00227F77" w:rsidRDefault="00C14FA3" w:rsidP="00C14FA3">
            <w:pPr>
              <w:keepLines/>
              <w:spacing w:before="120"/>
              <w:jc w:val="left"/>
              <w:rPr>
                <w:rFonts w:ascii="Arial" w:hAnsi="Arial" w:cs="Arial"/>
                <w:color w:val="000000"/>
                <w:sz w:val="18"/>
                <w:szCs w:val="18"/>
              </w:rPr>
            </w:pPr>
            <w:r w:rsidRPr="00C14FA3">
              <w:rPr>
                <w:rFonts w:ascii="Arial" w:hAnsi="Arial" w:cs="Arial"/>
                <w:color w:val="000000"/>
                <w:sz w:val="18"/>
                <w:szCs w:val="18"/>
              </w:rPr>
              <w:t>AVI17</w:t>
            </w:r>
          </w:p>
        </w:tc>
        <w:tc>
          <w:tcPr>
            <w:tcW w:w="1914" w:type="dxa"/>
          </w:tcPr>
          <w:p w14:paraId="08FC8088" w14:textId="612290CD" w:rsidR="00C14FA3" w:rsidRPr="00227F77" w:rsidRDefault="00C14FA3" w:rsidP="00C14FA3">
            <w:pPr>
              <w:keepLines/>
              <w:spacing w:before="120"/>
              <w:jc w:val="left"/>
              <w:rPr>
                <w:rFonts w:ascii="Arial" w:hAnsi="Arial" w:cs="Arial"/>
                <w:color w:val="000000"/>
                <w:sz w:val="18"/>
                <w:szCs w:val="18"/>
              </w:rPr>
            </w:pPr>
            <w:r w:rsidRPr="00C14FA3">
              <w:rPr>
                <w:rFonts w:ascii="Arial" w:hAnsi="Arial" w:cs="Arial"/>
                <w:color w:val="000000"/>
                <w:sz w:val="18"/>
                <w:szCs w:val="18"/>
              </w:rPr>
              <w:t>Minister for Immigration Citizenship Migrant Services and Multicultural Affairs &amp; Anor (S118/2022)</w:t>
            </w:r>
          </w:p>
        </w:tc>
        <w:tc>
          <w:tcPr>
            <w:tcW w:w="1914" w:type="dxa"/>
          </w:tcPr>
          <w:p w14:paraId="59DBA54A" w14:textId="714E8DBF"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800</w:t>
            </w:r>
          </w:p>
        </w:tc>
        <w:tc>
          <w:tcPr>
            <w:tcW w:w="1914" w:type="dxa"/>
          </w:tcPr>
          <w:p w14:paraId="5A60F773" w14:textId="63E6F369" w:rsidR="00C14FA3" w:rsidRDefault="00C14FA3" w:rsidP="00C14FA3">
            <w:pPr>
              <w:keepLines/>
              <w:spacing w:before="120"/>
              <w:jc w:val="left"/>
              <w:rPr>
                <w:rFonts w:ascii="Arial" w:hAnsi="Arial" w:cs="Arial"/>
                <w:color w:val="000000"/>
                <w:sz w:val="18"/>
                <w:szCs w:val="18"/>
              </w:rPr>
            </w:pPr>
            <w:r w:rsidRPr="00A978D9">
              <w:rPr>
                <w:rFonts w:ascii="Arial" w:hAnsi="Arial" w:cs="Arial"/>
                <w:color w:val="000000"/>
                <w:sz w:val="18"/>
                <w:szCs w:val="18"/>
              </w:rPr>
              <w:t>Application dismissed</w:t>
            </w:r>
            <w:r>
              <w:rPr>
                <w:rFonts w:ascii="Arial" w:hAnsi="Arial" w:cs="Arial"/>
                <w:color w:val="000000"/>
                <w:sz w:val="18"/>
                <w:szCs w:val="18"/>
              </w:rPr>
              <w:br/>
            </w:r>
            <w:hyperlink r:id="rId124" w:history="1">
              <w:r w:rsidRPr="00E92E8C">
                <w:rPr>
                  <w:rStyle w:val="Hyperlink"/>
                  <w:rFonts w:ascii="Arial" w:hAnsi="Arial"/>
                  <w:noProof w:val="0"/>
                  <w:sz w:val="18"/>
                  <w:szCs w:val="18"/>
                </w:rPr>
                <w:t>[2022] HCASL 170</w:t>
              </w:r>
            </w:hyperlink>
          </w:p>
        </w:tc>
      </w:tr>
      <w:tr w:rsidR="00C14FA3" w:rsidRPr="00CC46E9" w14:paraId="492B5C61" w14:textId="77777777" w:rsidTr="005B5B92">
        <w:trPr>
          <w:cantSplit/>
          <w:trHeight w:val="400"/>
        </w:trPr>
        <w:tc>
          <w:tcPr>
            <w:tcW w:w="567" w:type="dxa"/>
          </w:tcPr>
          <w:p w14:paraId="2ECCAC48"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7CFA2324" w14:textId="4D20C778" w:rsidR="00C14FA3" w:rsidRPr="00227F77" w:rsidRDefault="00C14FA3" w:rsidP="00C14FA3">
            <w:pPr>
              <w:keepLines/>
              <w:spacing w:before="120"/>
              <w:jc w:val="left"/>
              <w:rPr>
                <w:rFonts w:ascii="Arial" w:hAnsi="Arial" w:cs="Arial"/>
                <w:color w:val="000000"/>
                <w:sz w:val="18"/>
                <w:szCs w:val="18"/>
              </w:rPr>
            </w:pPr>
            <w:r w:rsidRPr="00E177E3">
              <w:rPr>
                <w:rFonts w:ascii="Arial" w:hAnsi="Arial" w:cs="Arial"/>
                <w:color w:val="000000"/>
                <w:sz w:val="18"/>
                <w:szCs w:val="18"/>
              </w:rPr>
              <w:t>Nash</w:t>
            </w:r>
          </w:p>
        </w:tc>
        <w:tc>
          <w:tcPr>
            <w:tcW w:w="1914" w:type="dxa"/>
          </w:tcPr>
          <w:p w14:paraId="232305E1" w14:textId="7D91351C" w:rsidR="00C14FA3" w:rsidRPr="00227F77" w:rsidRDefault="00C14FA3" w:rsidP="00C14FA3">
            <w:pPr>
              <w:keepLines/>
              <w:spacing w:before="120"/>
              <w:jc w:val="left"/>
              <w:rPr>
                <w:rFonts w:ascii="Arial" w:hAnsi="Arial" w:cs="Arial"/>
                <w:color w:val="000000"/>
                <w:sz w:val="18"/>
                <w:szCs w:val="18"/>
              </w:rPr>
            </w:pPr>
            <w:r w:rsidRPr="00E177E3">
              <w:rPr>
                <w:rFonts w:ascii="Arial" w:hAnsi="Arial" w:cs="Arial"/>
                <w:color w:val="000000"/>
                <w:sz w:val="18"/>
                <w:szCs w:val="18"/>
              </w:rPr>
              <w:t>The Queen</w:t>
            </w:r>
            <w:r>
              <w:rPr>
                <w:rFonts w:ascii="Arial" w:hAnsi="Arial" w:cs="Arial"/>
                <w:color w:val="000000"/>
                <w:sz w:val="18"/>
                <w:szCs w:val="18"/>
              </w:rPr>
              <w:br/>
              <w:t>(B29/2022)</w:t>
            </w:r>
          </w:p>
        </w:tc>
        <w:tc>
          <w:tcPr>
            <w:tcW w:w="1914" w:type="dxa"/>
          </w:tcPr>
          <w:p w14:paraId="11A54E80" w14:textId="351AD322"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[2022] QCA 84</w:t>
            </w:r>
          </w:p>
        </w:tc>
        <w:tc>
          <w:tcPr>
            <w:tcW w:w="1914" w:type="dxa"/>
          </w:tcPr>
          <w:p w14:paraId="0DC13C1A" w14:textId="075E4C3A"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5" w:history="1">
              <w:r w:rsidRPr="007A11F8">
                <w:rPr>
                  <w:rStyle w:val="Hyperlink"/>
                  <w:rFonts w:ascii="Arial" w:hAnsi="Arial"/>
                  <w:noProof w:val="0"/>
                  <w:sz w:val="18"/>
                  <w:szCs w:val="18"/>
                </w:rPr>
                <w:t>[2022] HCASL 171</w:t>
              </w:r>
            </w:hyperlink>
          </w:p>
        </w:tc>
      </w:tr>
      <w:tr w:rsidR="00C14FA3" w:rsidRPr="00CC46E9" w14:paraId="6CE3AFBE" w14:textId="77777777" w:rsidTr="005B5B92">
        <w:trPr>
          <w:cantSplit/>
          <w:trHeight w:val="400"/>
        </w:trPr>
        <w:tc>
          <w:tcPr>
            <w:tcW w:w="567" w:type="dxa"/>
          </w:tcPr>
          <w:p w14:paraId="4270F18E"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01EFB16D" w14:textId="2922CD7A" w:rsidR="00C14FA3" w:rsidRPr="00227F77" w:rsidRDefault="00C14FA3" w:rsidP="00C14FA3">
            <w:pPr>
              <w:keepLines/>
              <w:spacing w:before="120"/>
              <w:jc w:val="left"/>
              <w:rPr>
                <w:rFonts w:ascii="Arial" w:hAnsi="Arial" w:cs="Arial"/>
                <w:color w:val="000000"/>
                <w:sz w:val="18"/>
                <w:szCs w:val="18"/>
              </w:rPr>
            </w:pPr>
            <w:r w:rsidRPr="00E720C0">
              <w:rPr>
                <w:rFonts w:ascii="Arial" w:hAnsi="Arial" w:cs="Arial"/>
                <w:color w:val="000000"/>
                <w:sz w:val="18"/>
                <w:szCs w:val="18"/>
              </w:rPr>
              <w:t xml:space="preserve">The </w:t>
            </w:r>
            <w:r>
              <w:rPr>
                <w:rFonts w:ascii="Arial" w:hAnsi="Arial" w:cs="Arial"/>
                <w:color w:val="000000"/>
                <w:sz w:val="18"/>
                <w:szCs w:val="18"/>
              </w:rPr>
              <w:t>King</w:t>
            </w:r>
          </w:p>
        </w:tc>
        <w:tc>
          <w:tcPr>
            <w:tcW w:w="1914" w:type="dxa"/>
          </w:tcPr>
          <w:p w14:paraId="63765818" w14:textId="373177F2" w:rsidR="00C14FA3" w:rsidRPr="00227F77" w:rsidRDefault="00C14FA3" w:rsidP="00C14FA3">
            <w:pPr>
              <w:keepLines/>
              <w:spacing w:before="120"/>
              <w:jc w:val="left"/>
              <w:rPr>
                <w:rFonts w:ascii="Arial" w:hAnsi="Arial" w:cs="Arial"/>
                <w:color w:val="000000"/>
                <w:sz w:val="18"/>
                <w:szCs w:val="18"/>
              </w:rPr>
            </w:pPr>
            <w:r w:rsidRPr="00E720C0">
              <w:rPr>
                <w:rFonts w:ascii="Arial" w:hAnsi="Arial" w:cs="Arial"/>
                <w:color w:val="000000"/>
                <w:sz w:val="18"/>
                <w:szCs w:val="18"/>
              </w:rPr>
              <w:t>Keith Clarke - a pseudonym</w:t>
            </w:r>
            <w:r>
              <w:rPr>
                <w:rFonts w:ascii="Arial" w:hAnsi="Arial" w:cs="Arial"/>
                <w:color w:val="000000"/>
                <w:sz w:val="18"/>
                <w:szCs w:val="18"/>
              </w:rPr>
              <w:br/>
              <w:t>(M39/2022)</w:t>
            </w:r>
          </w:p>
        </w:tc>
        <w:tc>
          <w:tcPr>
            <w:tcW w:w="1914" w:type="dxa"/>
          </w:tcPr>
          <w:p w14:paraId="4E1E8516" w14:textId="0619E3F7"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89</w:t>
            </w:r>
          </w:p>
        </w:tc>
        <w:tc>
          <w:tcPr>
            <w:tcW w:w="1914" w:type="dxa"/>
          </w:tcPr>
          <w:p w14:paraId="03E46AD9" w14:textId="6E401758"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6" w:history="1">
              <w:r w:rsidRPr="007A11F8">
                <w:rPr>
                  <w:rStyle w:val="Hyperlink"/>
                  <w:rFonts w:ascii="Arial" w:hAnsi="Arial"/>
                  <w:noProof w:val="0"/>
                  <w:sz w:val="18"/>
                  <w:szCs w:val="18"/>
                </w:rPr>
                <w:t>[2022] HCASL 172</w:t>
              </w:r>
            </w:hyperlink>
          </w:p>
        </w:tc>
      </w:tr>
      <w:tr w:rsidR="00C14FA3" w:rsidRPr="00CC46E9" w14:paraId="02B15650" w14:textId="77777777" w:rsidTr="005B5B92">
        <w:trPr>
          <w:cantSplit/>
          <w:trHeight w:val="400"/>
        </w:trPr>
        <w:tc>
          <w:tcPr>
            <w:tcW w:w="567" w:type="dxa"/>
          </w:tcPr>
          <w:p w14:paraId="53FABBC1"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5501B301" w14:textId="6C0D0C2C" w:rsidR="00C14FA3" w:rsidRPr="00227F77" w:rsidRDefault="00C14FA3" w:rsidP="00C14FA3">
            <w:pPr>
              <w:keepLines/>
              <w:spacing w:before="120"/>
              <w:jc w:val="left"/>
              <w:rPr>
                <w:rFonts w:ascii="Arial" w:hAnsi="Arial" w:cs="Arial"/>
                <w:color w:val="000000"/>
                <w:sz w:val="18"/>
                <w:szCs w:val="18"/>
              </w:rPr>
            </w:pPr>
            <w:r w:rsidRPr="00324E54">
              <w:rPr>
                <w:rFonts w:ascii="Arial" w:hAnsi="Arial" w:cs="Arial"/>
                <w:color w:val="000000"/>
                <w:sz w:val="18"/>
                <w:szCs w:val="18"/>
              </w:rPr>
              <w:t>AFG20</w:t>
            </w:r>
          </w:p>
        </w:tc>
        <w:tc>
          <w:tcPr>
            <w:tcW w:w="1914" w:type="dxa"/>
          </w:tcPr>
          <w:p w14:paraId="3D3D09AD" w14:textId="2A4B25E4" w:rsidR="00C14FA3" w:rsidRPr="00227F77" w:rsidRDefault="00C14FA3" w:rsidP="00C14FA3">
            <w:pPr>
              <w:keepLines/>
              <w:spacing w:before="120"/>
              <w:jc w:val="left"/>
              <w:rPr>
                <w:rFonts w:ascii="Arial" w:hAnsi="Arial" w:cs="Arial"/>
                <w:color w:val="000000"/>
                <w:sz w:val="18"/>
                <w:szCs w:val="18"/>
              </w:rPr>
            </w:pPr>
            <w:r w:rsidRPr="006831A4">
              <w:rPr>
                <w:rFonts w:ascii="Arial" w:hAnsi="Arial" w:cs="Arial"/>
                <w:color w:val="000000"/>
                <w:sz w:val="18"/>
                <w:szCs w:val="18"/>
              </w:rPr>
              <w:t>Minister for Immigration Citizenship Migrant Services and Multicultural Affairs &amp;</w:t>
            </w:r>
            <w:r>
              <w:rPr>
                <w:rFonts w:ascii="Arial" w:hAnsi="Arial" w:cs="Arial"/>
                <w:color w:val="000000"/>
                <w:sz w:val="18"/>
                <w:szCs w:val="18"/>
              </w:rPr>
              <w:t> </w:t>
            </w:r>
            <w:r w:rsidRPr="006831A4">
              <w:rPr>
                <w:rFonts w:ascii="Arial" w:hAnsi="Arial" w:cs="Arial"/>
                <w:color w:val="000000"/>
                <w:sz w:val="18"/>
                <w:szCs w:val="18"/>
              </w:rPr>
              <w:t>Anor</w:t>
            </w:r>
            <w:r>
              <w:rPr>
                <w:rFonts w:ascii="Arial" w:hAnsi="Arial" w:cs="Arial"/>
                <w:color w:val="000000"/>
                <w:sz w:val="18"/>
                <w:szCs w:val="18"/>
              </w:rPr>
              <w:br/>
              <w:t>(M42/2022)</w:t>
            </w:r>
          </w:p>
        </w:tc>
        <w:tc>
          <w:tcPr>
            <w:tcW w:w="1914" w:type="dxa"/>
          </w:tcPr>
          <w:p w14:paraId="69A9034B" w14:textId="45A049FA"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585</w:t>
            </w:r>
          </w:p>
        </w:tc>
        <w:tc>
          <w:tcPr>
            <w:tcW w:w="1914" w:type="dxa"/>
          </w:tcPr>
          <w:p w14:paraId="13F03F19" w14:textId="1A4BA052" w:rsidR="00C14FA3" w:rsidRDefault="00C14FA3" w:rsidP="00C14FA3">
            <w:pPr>
              <w:keepLines/>
              <w:spacing w:before="120"/>
              <w:jc w:val="left"/>
              <w:rPr>
                <w:rFonts w:ascii="Arial" w:hAnsi="Arial" w:cs="Arial"/>
                <w:color w:val="000000"/>
                <w:sz w:val="18"/>
                <w:szCs w:val="18"/>
              </w:rPr>
            </w:pPr>
            <w:r w:rsidRPr="006831A4">
              <w:rPr>
                <w:rFonts w:ascii="Arial" w:hAnsi="Arial" w:cs="Arial"/>
                <w:color w:val="000000"/>
                <w:sz w:val="18"/>
                <w:szCs w:val="18"/>
              </w:rPr>
              <w:t>Application dismissed with costs</w:t>
            </w:r>
            <w:r>
              <w:rPr>
                <w:rFonts w:ascii="Arial" w:hAnsi="Arial" w:cs="Arial"/>
                <w:color w:val="000000"/>
                <w:sz w:val="18"/>
                <w:szCs w:val="18"/>
              </w:rPr>
              <w:br/>
            </w:r>
            <w:hyperlink r:id="rId127" w:history="1">
              <w:r w:rsidRPr="007A11F8">
                <w:rPr>
                  <w:rStyle w:val="Hyperlink"/>
                  <w:rFonts w:ascii="Arial" w:hAnsi="Arial"/>
                  <w:noProof w:val="0"/>
                  <w:sz w:val="18"/>
                  <w:szCs w:val="18"/>
                </w:rPr>
                <w:t>[2022] HCASL 173</w:t>
              </w:r>
            </w:hyperlink>
          </w:p>
        </w:tc>
      </w:tr>
      <w:tr w:rsidR="00C14FA3" w:rsidRPr="00CC46E9" w14:paraId="469A1F46" w14:textId="77777777" w:rsidTr="005B5B92">
        <w:trPr>
          <w:cantSplit/>
          <w:trHeight w:val="400"/>
        </w:trPr>
        <w:tc>
          <w:tcPr>
            <w:tcW w:w="567" w:type="dxa"/>
          </w:tcPr>
          <w:p w14:paraId="2F474301"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5BE25AA6" w14:textId="69C9C00F" w:rsidR="00C14FA3" w:rsidRPr="00227F77" w:rsidRDefault="00C14FA3" w:rsidP="00C14FA3">
            <w:pPr>
              <w:keepLines/>
              <w:spacing w:before="120"/>
              <w:jc w:val="left"/>
              <w:rPr>
                <w:rFonts w:ascii="Arial" w:hAnsi="Arial" w:cs="Arial"/>
                <w:color w:val="000000"/>
                <w:sz w:val="18"/>
                <w:szCs w:val="18"/>
              </w:rPr>
            </w:pPr>
            <w:r w:rsidRPr="00C14FA3">
              <w:rPr>
                <w:rFonts w:ascii="Arial" w:hAnsi="Arial" w:cs="Arial"/>
                <w:color w:val="000000"/>
                <w:sz w:val="18"/>
                <w:szCs w:val="18"/>
              </w:rPr>
              <w:t>Collector of Customs</w:t>
            </w:r>
          </w:p>
        </w:tc>
        <w:tc>
          <w:tcPr>
            <w:tcW w:w="1914" w:type="dxa"/>
          </w:tcPr>
          <w:p w14:paraId="15BC719E" w14:textId="7BD9EF8A" w:rsidR="00C14FA3" w:rsidRPr="00227F77" w:rsidRDefault="00C14FA3" w:rsidP="00C14FA3">
            <w:pPr>
              <w:keepLines/>
              <w:spacing w:before="120"/>
              <w:jc w:val="left"/>
              <w:rPr>
                <w:rFonts w:ascii="Arial" w:hAnsi="Arial" w:cs="Arial"/>
                <w:color w:val="000000"/>
                <w:sz w:val="18"/>
                <w:szCs w:val="18"/>
              </w:rPr>
            </w:pPr>
            <w:r w:rsidRPr="006831A4">
              <w:rPr>
                <w:rFonts w:ascii="Arial" w:hAnsi="Arial" w:cs="Arial"/>
                <w:color w:val="000000"/>
                <w:sz w:val="18"/>
                <w:szCs w:val="18"/>
              </w:rPr>
              <w:t>Hurley</w:t>
            </w:r>
            <w:r>
              <w:rPr>
                <w:rFonts w:ascii="Arial" w:hAnsi="Arial" w:cs="Arial"/>
                <w:color w:val="000000"/>
                <w:sz w:val="18"/>
                <w:szCs w:val="18"/>
              </w:rPr>
              <w:br/>
              <w:t>(P15/2022)</w:t>
            </w:r>
          </w:p>
        </w:tc>
        <w:tc>
          <w:tcPr>
            <w:tcW w:w="1914" w:type="dxa"/>
          </w:tcPr>
          <w:p w14:paraId="795F6FAB" w14:textId="1FF96748"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92</w:t>
            </w:r>
          </w:p>
        </w:tc>
        <w:tc>
          <w:tcPr>
            <w:tcW w:w="1914" w:type="dxa"/>
          </w:tcPr>
          <w:p w14:paraId="5D4BF8F1" w14:textId="185552BD" w:rsidR="00C14FA3" w:rsidRDefault="00C14FA3" w:rsidP="00C14FA3">
            <w:pPr>
              <w:keepLines/>
              <w:spacing w:before="120"/>
              <w:jc w:val="left"/>
              <w:rPr>
                <w:rFonts w:ascii="Arial" w:hAnsi="Arial" w:cs="Arial"/>
                <w:color w:val="000000"/>
                <w:sz w:val="18"/>
                <w:szCs w:val="18"/>
              </w:rPr>
            </w:pPr>
            <w:r w:rsidRPr="006831A4">
              <w:rPr>
                <w:rFonts w:ascii="Arial" w:hAnsi="Arial" w:cs="Arial"/>
                <w:color w:val="000000"/>
                <w:sz w:val="18"/>
                <w:szCs w:val="18"/>
              </w:rPr>
              <w:t>Application dismissed with costs</w:t>
            </w:r>
            <w:r>
              <w:rPr>
                <w:rFonts w:ascii="Arial" w:hAnsi="Arial" w:cs="Arial"/>
                <w:color w:val="000000"/>
                <w:sz w:val="18"/>
                <w:szCs w:val="18"/>
              </w:rPr>
              <w:br/>
            </w:r>
            <w:hyperlink r:id="rId128" w:history="1">
              <w:r w:rsidRPr="007A11F8">
                <w:rPr>
                  <w:rStyle w:val="Hyperlink"/>
                  <w:rFonts w:ascii="Arial" w:hAnsi="Arial"/>
                  <w:noProof w:val="0"/>
                  <w:sz w:val="18"/>
                  <w:szCs w:val="18"/>
                </w:rPr>
                <w:t>[2022] HCASL 174</w:t>
              </w:r>
            </w:hyperlink>
          </w:p>
        </w:tc>
      </w:tr>
      <w:tr w:rsidR="00C14FA3" w:rsidRPr="00CC46E9" w14:paraId="74F74FCE" w14:textId="77777777" w:rsidTr="005B5B92">
        <w:trPr>
          <w:cantSplit/>
          <w:trHeight w:val="400"/>
        </w:trPr>
        <w:tc>
          <w:tcPr>
            <w:tcW w:w="567" w:type="dxa"/>
          </w:tcPr>
          <w:p w14:paraId="5982E9C1"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0E4E804F" w14:textId="56BA3636" w:rsidR="00C14FA3" w:rsidRPr="00227F77" w:rsidRDefault="00C14FA3" w:rsidP="00C14FA3">
            <w:pPr>
              <w:keepLines/>
              <w:spacing w:before="120"/>
              <w:jc w:val="left"/>
              <w:rPr>
                <w:rFonts w:ascii="Arial" w:hAnsi="Arial" w:cs="Arial"/>
                <w:color w:val="000000"/>
                <w:sz w:val="18"/>
                <w:szCs w:val="18"/>
              </w:rPr>
            </w:pPr>
            <w:r w:rsidRPr="00C14FA3">
              <w:rPr>
                <w:rFonts w:ascii="Arial" w:hAnsi="Arial" w:cs="Arial"/>
                <w:color w:val="000000"/>
                <w:sz w:val="18"/>
                <w:szCs w:val="18"/>
              </w:rPr>
              <w:t>Environment Protection Authority</w:t>
            </w:r>
            <w:r w:rsidRPr="00C14FA3">
              <w:rPr>
                <w:rFonts w:ascii="Arial" w:hAnsi="Arial" w:cs="Arial"/>
                <w:color w:val="000000"/>
                <w:sz w:val="18"/>
                <w:szCs w:val="18"/>
              </w:rPr>
              <w:br/>
            </w:r>
          </w:p>
        </w:tc>
        <w:tc>
          <w:tcPr>
            <w:tcW w:w="1914" w:type="dxa"/>
          </w:tcPr>
          <w:p w14:paraId="749D1F74" w14:textId="40BEA077" w:rsidR="00C14FA3" w:rsidRPr="00227F77" w:rsidRDefault="00C14FA3" w:rsidP="00C14FA3">
            <w:pPr>
              <w:keepLines/>
              <w:spacing w:before="120"/>
              <w:jc w:val="left"/>
              <w:rPr>
                <w:rFonts w:ascii="Arial" w:hAnsi="Arial" w:cs="Arial"/>
                <w:color w:val="000000"/>
                <w:sz w:val="18"/>
                <w:szCs w:val="18"/>
              </w:rPr>
            </w:pPr>
            <w:r w:rsidRPr="00F92B1B">
              <w:rPr>
                <w:rFonts w:ascii="Arial" w:hAnsi="Arial" w:cs="Arial"/>
                <w:color w:val="000000"/>
                <w:sz w:val="18"/>
                <w:szCs w:val="18"/>
              </w:rPr>
              <w:t>Eastern Creek Operations Pty Limited</w:t>
            </w:r>
            <w:r>
              <w:rPr>
                <w:rFonts w:ascii="Arial" w:hAnsi="Arial" w:cs="Arial"/>
                <w:color w:val="000000"/>
                <w:sz w:val="18"/>
                <w:szCs w:val="18"/>
              </w:rPr>
              <w:br/>
              <w:t>(S89/2022)</w:t>
            </w:r>
          </w:p>
        </w:tc>
        <w:tc>
          <w:tcPr>
            <w:tcW w:w="1914" w:type="dxa"/>
          </w:tcPr>
          <w:p w14:paraId="4ACC8D4A" w14:textId="3DFC0BA0"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Criminal Appeal)</w:t>
            </w:r>
            <w:r>
              <w:rPr>
                <w:rFonts w:ascii="Arial" w:hAnsi="Arial" w:cs="Arial"/>
                <w:color w:val="000000"/>
                <w:sz w:val="18"/>
                <w:szCs w:val="18"/>
              </w:rPr>
              <w:br/>
              <w:t>[2022] NSWCCA 97</w:t>
            </w:r>
          </w:p>
        </w:tc>
        <w:tc>
          <w:tcPr>
            <w:tcW w:w="1914" w:type="dxa"/>
          </w:tcPr>
          <w:p w14:paraId="24553C4E" w14:textId="21F8E0F9" w:rsidR="00C14FA3" w:rsidRDefault="00C14FA3" w:rsidP="00C14FA3">
            <w:pPr>
              <w:keepLines/>
              <w:spacing w:before="120"/>
              <w:jc w:val="left"/>
              <w:rPr>
                <w:rFonts w:ascii="Arial" w:hAnsi="Arial" w:cs="Arial"/>
                <w:color w:val="000000"/>
                <w:sz w:val="18"/>
                <w:szCs w:val="18"/>
              </w:rPr>
            </w:pPr>
            <w:r w:rsidRPr="00CE6E72">
              <w:rPr>
                <w:rFonts w:ascii="Arial" w:hAnsi="Arial" w:cs="Arial"/>
                <w:color w:val="000000"/>
                <w:sz w:val="18"/>
                <w:szCs w:val="18"/>
              </w:rPr>
              <w:t>Application dismissed</w:t>
            </w:r>
            <w:r>
              <w:rPr>
                <w:rFonts w:ascii="Arial" w:hAnsi="Arial" w:cs="Arial"/>
                <w:color w:val="000000"/>
                <w:sz w:val="18"/>
                <w:szCs w:val="18"/>
              </w:rPr>
              <w:br/>
            </w:r>
            <w:hyperlink r:id="rId129" w:history="1">
              <w:r w:rsidRPr="007A11F8">
                <w:rPr>
                  <w:rStyle w:val="Hyperlink"/>
                  <w:rFonts w:ascii="Arial" w:hAnsi="Arial"/>
                  <w:noProof w:val="0"/>
                  <w:sz w:val="18"/>
                  <w:szCs w:val="18"/>
                </w:rPr>
                <w:t>[2022] HCASL 175</w:t>
              </w:r>
            </w:hyperlink>
          </w:p>
        </w:tc>
      </w:tr>
      <w:tr w:rsidR="00C14FA3" w:rsidRPr="00CC46E9" w14:paraId="73E44B10" w14:textId="77777777" w:rsidTr="005B5B92">
        <w:trPr>
          <w:cantSplit/>
          <w:trHeight w:val="400"/>
        </w:trPr>
        <w:tc>
          <w:tcPr>
            <w:tcW w:w="567" w:type="dxa"/>
          </w:tcPr>
          <w:p w14:paraId="581D0D07"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6D89BA47" w14:textId="20138EEA" w:rsidR="00C14FA3" w:rsidRPr="00227F77" w:rsidRDefault="00C14FA3" w:rsidP="00C14FA3">
            <w:pPr>
              <w:keepLines/>
              <w:spacing w:before="120"/>
              <w:jc w:val="left"/>
              <w:rPr>
                <w:rFonts w:ascii="Arial" w:hAnsi="Arial" w:cs="Arial"/>
                <w:color w:val="000000"/>
                <w:sz w:val="18"/>
                <w:szCs w:val="18"/>
              </w:rPr>
            </w:pPr>
            <w:r w:rsidRPr="00C14FA3">
              <w:rPr>
                <w:rFonts w:ascii="Arial" w:hAnsi="Arial" w:cs="Arial"/>
                <w:color w:val="000000"/>
                <w:sz w:val="18"/>
                <w:szCs w:val="18"/>
              </w:rPr>
              <w:t>Environment Protection Authority</w:t>
            </w:r>
            <w:r w:rsidRPr="00C14FA3">
              <w:rPr>
                <w:rFonts w:ascii="Arial" w:hAnsi="Arial" w:cs="Arial"/>
                <w:color w:val="000000"/>
                <w:sz w:val="18"/>
                <w:szCs w:val="18"/>
              </w:rPr>
              <w:br/>
            </w:r>
          </w:p>
        </w:tc>
        <w:tc>
          <w:tcPr>
            <w:tcW w:w="1914" w:type="dxa"/>
          </w:tcPr>
          <w:p w14:paraId="57BC35D8" w14:textId="295E790E" w:rsidR="00C14FA3" w:rsidRPr="00227F77" w:rsidRDefault="00C14FA3" w:rsidP="00C14FA3">
            <w:pPr>
              <w:keepLines/>
              <w:spacing w:before="120"/>
              <w:jc w:val="left"/>
              <w:rPr>
                <w:rFonts w:ascii="Arial" w:hAnsi="Arial" w:cs="Arial"/>
                <w:color w:val="000000"/>
                <w:sz w:val="18"/>
                <w:szCs w:val="18"/>
              </w:rPr>
            </w:pPr>
            <w:r w:rsidRPr="00312CA9">
              <w:rPr>
                <w:rFonts w:ascii="Arial" w:hAnsi="Arial" w:cs="Arial"/>
                <w:color w:val="000000"/>
                <w:sz w:val="18"/>
                <w:szCs w:val="18"/>
              </w:rPr>
              <w:t>Eastern Creek Operations Pty Limited</w:t>
            </w:r>
            <w:r>
              <w:rPr>
                <w:rFonts w:ascii="Arial" w:hAnsi="Arial" w:cs="Arial"/>
                <w:color w:val="000000"/>
                <w:sz w:val="18"/>
                <w:szCs w:val="18"/>
              </w:rPr>
              <w:br/>
              <w:t>(S90/2022)</w:t>
            </w:r>
          </w:p>
        </w:tc>
        <w:tc>
          <w:tcPr>
            <w:tcW w:w="1914" w:type="dxa"/>
          </w:tcPr>
          <w:p w14:paraId="6A6A89A4" w14:textId="0956C422"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Criminal Appeal)</w:t>
            </w:r>
            <w:r>
              <w:rPr>
                <w:rFonts w:ascii="Arial" w:hAnsi="Arial" w:cs="Arial"/>
                <w:color w:val="000000"/>
                <w:sz w:val="18"/>
                <w:szCs w:val="18"/>
              </w:rPr>
              <w:br/>
              <w:t>[2022] NSWCCA 97</w:t>
            </w:r>
          </w:p>
        </w:tc>
        <w:tc>
          <w:tcPr>
            <w:tcW w:w="1914" w:type="dxa"/>
          </w:tcPr>
          <w:p w14:paraId="142F412E" w14:textId="1393E4B3" w:rsidR="00C14FA3" w:rsidRDefault="00C14FA3" w:rsidP="00C14FA3">
            <w:pPr>
              <w:keepLines/>
              <w:spacing w:before="120"/>
              <w:jc w:val="left"/>
              <w:rPr>
                <w:rFonts w:ascii="Arial" w:hAnsi="Arial" w:cs="Arial"/>
                <w:color w:val="000000"/>
                <w:sz w:val="18"/>
                <w:szCs w:val="18"/>
              </w:rPr>
            </w:pPr>
            <w:r w:rsidRPr="00CE6E72">
              <w:rPr>
                <w:rFonts w:ascii="Arial" w:hAnsi="Arial" w:cs="Arial"/>
                <w:color w:val="000000"/>
                <w:sz w:val="18"/>
                <w:szCs w:val="18"/>
              </w:rPr>
              <w:t>Application dismissed</w:t>
            </w:r>
            <w:r>
              <w:rPr>
                <w:rFonts w:ascii="Arial" w:hAnsi="Arial" w:cs="Arial"/>
                <w:color w:val="000000"/>
                <w:sz w:val="18"/>
                <w:szCs w:val="18"/>
              </w:rPr>
              <w:br/>
            </w:r>
            <w:hyperlink r:id="rId130" w:history="1">
              <w:r w:rsidRPr="007A11F8">
                <w:rPr>
                  <w:rStyle w:val="Hyperlink"/>
                  <w:rFonts w:ascii="Arial" w:hAnsi="Arial"/>
                  <w:noProof w:val="0"/>
                  <w:sz w:val="18"/>
                  <w:szCs w:val="18"/>
                </w:rPr>
                <w:t>[2022] HCASL 175</w:t>
              </w:r>
            </w:hyperlink>
          </w:p>
        </w:tc>
      </w:tr>
      <w:tr w:rsidR="00C14FA3" w:rsidRPr="00CC46E9" w14:paraId="3BE76CE2" w14:textId="77777777" w:rsidTr="005B5B92">
        <w:trPr>
          <w:cantSplit/>
          <w:trHeight w:val="400"/>
        </w:trPr>
        <w:tc>
          <w:tcPr>
            <w:tcW w:w="567" w:type="dxa"/>
          </w:tcPr>
          <w:p w14:paraId="3B3015C6" w14:textId="77777777" w:rsidR="00C14FA3" w:rsidRPr="00CC46E9" w:rsidRDefault="00C14FA3" w:rsidP="00444C33">
            <w:pPr>
              <w:pStyle w:val="ListParagraph"/>
              <w:keepLines/>
              <w:numPr>
                <w:ilvl w:val="0"/>
                <w:numId w:val="1"/>
              </w:numPr>
              <w:spacing w:before="120"/>
              <w:jc w:val="right"/>
              <w:rPr>
                <w:rFonts w:ascii="Arial" w:hAnsi="Arial" w:cs="Arial"/>
                <w:color w:val="000000"/>
                <w:sz w:val="18"/>
              </w:rPr>
            </w:pPr>
          </w:p>
        </w:tc>
        <w:tc>
          <w:tcPr>
            <w:tcW w:w="1913" w:type="dxa"/>
          </w:tcPr>
          <w:p w14:paraId="3EC01DB4" w14:textId="0189B2C1" w:rsidR="00C14FA3" w:rsidRPr="00227F77" w:rsidRDefault="00C14FA3" w:rsidP="00C14FA3">
            <w:pPr>
              <w:keepLines/>
              <w:spacing w:before="120"/>
              <w:jc w:val="left"/>
              <w:rPr>
                <w:rFonts w:ascii="Arial" w:hAnsi="Arial" w:cs="Arial"/>
                <w:color w:val="000000"/>
                <w:sz w:val="18"/>
                <w:szCs w:val="18"/>
              </w:rPr>
            </w:pPr>
            <w:proofErr w:type="spellStart"/>
            <w:r w:rsidRPr="00C14FA3">
              <w:rPr>
                <w:rFonts w:ascii="Arial" w:hAnsi="Arial" w:cs="Arial"/>
                <w:color w:val="000000"/>
                <w:sz w:val="18"/>
                <w:szCs w:val="18"/>
              </w:rPr>
              <w:t>Kupang</w:t>
            </w:r>
            <w:proofErr w:type="spellEnd"/>
            <w:r w:rsidRPr="00C14FA3">
              <w:rPr>
                <w:rFonts w:ascii="Arial" w:hAnsi="Arial" w:cs="Arial"/>
                <w:color w:val="000000"/>
                <w:sz w:val="18"/>
                <w:szCs w:val="18"/>
              </w:rPr>
              <w:t xml:space="preserve"> Resources Limited</w:t>
            </w:r>
          </w:p>
        </w:tc>
        <w:tc>
          <w:tcPr>
            <w:tcW w:w="1914" w:type="dxa"/>
          </w:tcPr>
          <w:p w14:paraId="6B4054E2" w14:textId="1A9B507C" w:rsidR="00C14FA3" w:rsidRPr="00227F77" w:rsidRDefault="00C14FA3" w:rsidP="00C14FA3">
            <w:pPr>
              <w:keepLines/>
              <w:spacing w:before="120"/>
              <w:jc w:val="left"/>
              <w:rPr>
                <w:rFonts w:ascii="Arial" w:hAnsi="Arial" w:cs="Arial"/>
                <w:color w:val="000000"/>
                <w:sz w:val="18"/>
                <w:szCs w:val="18"/>
              </w:rPr>
            </w:pPr>
            <w:r w:rsidRPr="00792F00">
              <w:rPr>
                <w:rFonts w:ascii="Arial" w:hAnsi="Arial" w:cs="Arial"/>
                <w:color w:val="000000"/>
                <w:sz w:val="18"/>
                <w:szCs w:val="18"/>
              </w:rPr>
              <w:t>Commonwealth of Australia</w:t>
            </w:r>
            <w:r>
              <w:rPr>
                <w:rFonts w:ascii="Arial" w:hAnsi="Arial" w:cs="Arial"/>
                <w:color w:val="000000"/>
                <w:sz w:val="18"/>
                <w:szCs w:val="18"/>
              </w:rPr>
              <w:br/>
              <w:t>(S97/2022)</w:t>
            </w:r>
          </w:p>
        </w:tc>
        <w:tc>
          <w:tcPr>
            <w:tcW w:w="1914" w:type="dxa"/>
          </w:tcPr>
          <w:p w14:paraId="1E0561C8" w14:textId="536B6BA1" w:rsidR="00C14FA3" w:rsidRDefault="00C14FA3" w:rsidP="00C14FA3">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Appeal)</w:t>
            </w:r>
            <w:r>
              <w:rPr>
                <w:rFonts w:ascii="Arial" w:hAnsi="Arial" w:cs="Arial"/>
                <w:color w:val="000000"/>
                <w:sz w:val="18"/>
                <w:szCs w:val="18"/>
              </w:rPr>
              <w:br/>
              <w:t>[2022] NSWCA 77</w:t>
            </w:r>
          </w:p>
        </w:tc>
        <w:tc>
          <w:tcPr>
            <w:tcW w:w="1914" w:type="dxa"/>
          </w:tcPr>
          <w:p w14:paraId="4F84FCEA" w14:textId="1C3C6E7F" w:rsidR="00C14FA3" w:rsidRDefault="00C14FA3" w:rsidP="00C14FA3">
            <w:pPr>
              <w:keepLines/>
              <w:spacing w:before="120"/>
              <w:jc w:val="left"/>
              <w:rPr>
                <w:rFonts w:ascii="Arial" w:hAnsi="Arial" w:cs="Arial"/>
                <w:color w:val="000000"/>
                <w:sz w:val="18"/>
                <w:szCs w:val="18"/>
              </w:rPr>
            </w:pPr>
            <w:r w:rsidRPr="00792F00">
              <w:rPr>
                <w:rFonts w:ascii="Arial" w:hAnsi="Arial" w:cs="Arial"/>
                <w:color w:val="000000"/>
                <w:sz w:val="18"/>
                <w:szCs w:val="18"/>
              </w:rPr>
              <w:t>Application dismissed with costs</w:t>
            </w:r>
            <w:r>
              <w:rPr>
                <w:rFonts w:ascii="Arial" w:hAnsi="Arial" w:cs="Arial"/>
                <w:color w:val="000000"/>
                <w:sz w:val="18"/>
                <w:szCs w:val="18"/>
              </w:rPr>
              <w:br/>
            </w:r>
            <w:hyperlink r:id="rId131" w:history="1">
              <w:r w:rsidRPr="007A11F8">
                <w:rPr>
                  <w:rStyle w:val="Hyperlink"/>
                  <w:rFonts w:ascii="Arial" w:hAnsi="Arial"/>
                  <w:noProof w:val="0"/>
                  <w:sz w:val="18"/>
                  <w:szCs w:val="18"/>
                </w:rPr>
                <w:t>[2022] HCASL 176</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7A614C4F" w14:textId="221BB24E" w:rsidR="00C14FA3" w:rsidRPr="002E2CD9" w:rsidRDefault="00C14FA3" w:rsidP="00C14FA3">
      <w:pPr>
        <w:jc w:val="left"/>
        <w:rPr>
          <w:rFonts w:ascii="Arial" w:hAnsi="Arial" w:cs="Arial"/>
          <w:b/>
          <w:sz w:val="28"/>
          <w:szCs w:val="28"/>
        </w:rPr>
      </w:pPr>
      <w:bookmarkStart w:id="169" w:name="_Hlk112128210"/>
      <w:r w:rsidRPr="002E2CD9">
        <w:rPr>
          <w:rFonts w:ascii="Arial" w:hAnsi="Arial" w:cs="Arial"/>
          <w:b/>
          <w:sz w:val="28"/>
          <w:szCs w:val="28"/>
        </w:rPr>
        <w:lastRenderedPageBreak/>
        <w:t xml:space="preserve">Publication of Reasons: </w:t>
      </w:r>
      <w:r>
        <w:rPr>
          <w:rFonts w:ascii="Arial" w:hAnsi="Arial" w:cs="Arial"/>
          <w:b/>
          <w:sz w:val="28"/>
          <w:szCs w:val="28"/>
        </w:rPr>
        <w:t>13 October</w:t>
      </w:r>
      <w:r w:rsidRPr="002E2CD9">
        <w:rPr>
          <w:rFonts w:ascii="Arial" w:hAnsi="Arial" w:cs="Arial"/>
          <w:b/>
          <w:sz w:val="28"/>
          <w:szCs w:val="28"/>
        </w:rPr>
        <w:t xml:space="preserve"> 2022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E92E8C" w:rsidRPr="00CC46E9" w14:paraId="421FEE82" w14:textId="77777777" w:rsidTr="00E3641E">
        <w:trPr>
          <w:cantSplit/>
          <w:trHeight w:val="400"/>
        </w:trPr>
        <w:tc>
          <w:tcPr>
            <w:tcW w:w="567" w:type="dxa"/>
          </w:tcPr>
          <w:p w14:paraId="1772D7D3" w14:textId="77777777" w:rsidR="00E92E8C" w:rsidRPr="00CC46E9" w:rsidRDefault="00E92E8C" w:rsidP="00444C33">
            <w:pPr>
              <w:pStyle w:val="ListParagraph"/>
              <w:keepLines/>
              <w:numPr>
                <w:ilvl w:val="0"/>
                <w:numId w:val="3"/>
              </w:numPr>
              <w:spacing w:before="120"/>
              <w:jc w:val="right"/>
              <w:rPr>
                <w:rFonts w:ascii="Arial" w:hAnsi="Arial" w:cs="Arial"/>
                <w:color w:val="000000"/>
                <w:sz w:val="18"/>
              </w:rPr>
            </w:pPr>
          </w:p>
        </w:tc>
        <w:tc>
          <w:tcPr>
            <w:tcW w:w="3827" w:type="dxa"/>
            <w:gridSpan w:val="2"/>
          </w:tcPr>
          <w:p w14:paraId="255767B8" w14:textId="3393A575" w:rsidR="00E92E8C" w:rsidRPr="00227F77" w:rsidRDefault="00E92E8C" w:rsidP="00E92E8C">
            <w:pPr>
              <w:keepLines/>
              <w:spacing w:before="120"/>
              <w:jc w:val="left"/>
              <w:rPr>
                <w:rFonts w:ascii="Arial" w:hAnsi="Arial" w:cs="Arial"/>
                <w:color w:val="000000"/>
                <w:sz w:val="18"/>
                <w:szCs w:val="18"/>
              </w:rPr>
            </w:pPr>
            <w:r>
              <w:rPr>
                <w:rFonts w:ascii="Arial" w:hAnsi="Arial" w:cs="Arial"/>
                <w:bCs/>
                <w:color w:val="000000"/>
                <w:sz w:val="18"/>
                <w:szCs w:val="18"/>
              </w:rPr>
              <w:t xml:space="preserve">In the matter of an application by Gaye Luck for leave </w:t>
            </w:r>
            <w:r>
              <w:rPr>
                <w:rFonts w:ascii="Arial" w:hAnsi="Arial" w:cs="Arial"/>
                <w:bCs/>
                <w:color w:val="000000"/>
                <w:sz w:val="18"/>
                <w:szCs w:val="18"/>
              </w:rPr>
              <w:br/>
              <w:t>to Appeal</w:t>
            </w:r>
            <w:r>
              <w:rPr>
                <w:rFonts w:ascii="Arial" w:hAnsi="Arial" w:cs="Arial"/>
                <w:bCs/>
                <w:color w:val="000000"/>
                <w:sz w:val="18"/>
                <w:szCs w:val="18"/>
              </w:rPr>
              <w:br/>
            </w:r>
            <w:r>
              <w:rPr>
                <w:rFonts w:ascii="Arial" w:hAnsi="Arial" w:cs="Arial"/>
                <w:color w:val="000000"/>
                <w:sz w:val="18"/>
                <w:szCs w:val="18"/>
              </w:rPr>
              <w:t>(M80/2020)</w:t>
            </w:r>
          </w:p>
        </w:tc>
        <w:tc>
          <w:tcPr>
            <w:tcW w:w="1914" w:type="dxa"/>
          </w:tcPr>
          <w:p w14:paraId="2532B285" w14:textId="154A9476"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High Court of Australia</w:t>
            </w:r>
          </w:p>
        </w:tc>
        <w:tc>
          <w:tcPr>
            <w:tcW w:w="1914" w:type="dxa"/>
          </w:tcPr>
          <w:p w14:paraId="24F76665" w14:textId="330A9423"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2" w:history="1">
              <w:r w:rsidRPr="007A11F8">
                <w:rPr>
                  <w:rStyle w:val="Hyperlink"/>
                  <w:rFonts w:ascii="Arial" w:hAnsi="Arial"/>
                  <w:noProof w:val="0"/>
                  <w:sz w:val="18"/>
                  <w:szCs w:val="18"/>
                </w:rPr>
                <w:t>[2022] HCASL 177</w:t>
              </w:r>
            </w:hyperlink>
          </w:p>
        </w:tc>
      </w:tr>
      <w:tr w:rsidR="00E92E8C" w:rsidRPr="00CC46E9" w14:paraId="16A46B92" w14:textId="77777777" w:rsidTr="008507FB">
        <w:trPr>
          <w:cantSplit/>
          <w:trHeight w:val="400"/>
        </w:trPr>
        <w:tc>
          <w:tcPr>
            <w:tcW w:w="567" w:type="dxa"/>
          </w:tcPr>
          <w:p w14:paraId="5E0DC572" w14:textId="77777777" w:rsidR="00E92E8C" w:rsidRPr="00CC46E9" w:rsidRDefault="00E92E8C" w:rsidP="00444C33">
            <w:pPr>
              <w:pStyle w:val="ListParagraph"/>
              <w:keepLines/>
              <w:numPr>
                <w:ilvl w:val="0"/>
                <w:numId w:val="3"/>
              </w:numPr>
              <w:spacing w:before="120"/>
              <w:jc w:val="right"/>
              <w:rPr>
                <w:rFonts w:ascii="Arial" w:hAnsi="Arial" w:cs="Arial"/>
                <w:color w:val="000000"/>
                <w:sz w:val="18"/>
              </w:rPr>
            </w:pPr>
          </w:p>
        </w:tc>
        <w:tc>
          <w:tcPr>
            <w:tcW w:w="1913" w:type="dxa"/>
          </w:tcPr>
          <w:p w14:paraId="515C868C" w14:textId="5D08A577" w:rsidR="00E92E8C" w:rsidRPr="00227F77" w:rsidRDefault="00E92E8C" w:rsidP="00E92E8C">
            <w:pPr>
              <w:keepLines/>
              <w:spacing w:before="120"/>
              <w:jc w:val="left"/>
              <w:rPr>
                <w:rFonts w:ascii="Arial" w:hAnsi="Arial" w:cs="Arial"/>
                <w:color w:val="000000"/>
                <w:sz w:val="18"/>
                <w:szCs w:val="18"/>
              </w:rPr>
            </w:pPr>
            <w:r>
              <w:rPr>
                <w:rFonts w:ascii="Arial" w:hAnsi="Arial" w:cs="Arial"/>
                <w:bCs/>
                <w:color w:val="000000"/>
                <w:sz w:val="18"/>
                <w:szCs w:val="18"/>
              </w:rPr>
              <w:t xml:space="preserve">Luck </w:t>
            </w:r>
            <w:r>
              <w:rPr>
                <w:rFonts w:ascii="Arial" w:hAnsi="Arial" w:cs="Arial"/>
                <w:bCs/>
                <w:color w:val="000000"/>
                <w:sz w:val="18"/>
                <w:szCs w:val="18"/>
              </w:rPr>
              <w:br/>
            </w:r>
          </w:p>
        </w:tc>
        <w:tc>
          <w:tcPr>
            <w:tcW w:w="1914" w:type="dxa"/>
          </w:tcPr>
          <w:p w14:paraId="26BEFBBA" w14:textId="423F4A47" w:rsidR="00E92E8C" w:rsidRPr="00227F77" w:rsidRDefault="00E92E8C" w:rsidP="00E92E8C">
            <w:pPr>
              <w:keepLines/>
              <w:spacing w:before="120"/>
              <w:jc w:val="left"/>
              <w:rPr>
                <w:rFonts w:ascii="Arial" w:hAnsi="Arial" w:cs="Arial"/>
                <w:color w:val="000000"/>
                <w:sz w:val="18"/>
                <w:szCs w:val="18"/>
              </w:rPr>
            </w:pPr>
            <w:r>
              <w:rPr>
                <w:rFonts w:ascii="Arial" w:hAnsi="Arial" w:cs="Arial"/>
                <w:bCs/>
                <w:color w:val="000000"/>
                <w:sz w:val="18"/>
                <w:szCs w:val="18"/>
              </w:rPr>
              <w:t>Federal Court of Australia &amp; Ors</w:t>
            </w:r>
            <w:r>
              <w:rPr>
                <w:rFonts w:ascii="Arial" w:hAnsi="Arial" w:cs="Arial"/>
                <w:bCs/>
                <w:color w:val="000000"/>
                <w:sz w:val="18"/>
                <w:szCs w:val="18"/>
              </w:rPr>
              <w:br/>
              <w:t>(M82/2020)</w:t>
            </w:r>
          </w:p>
        </w:tc>
        <w:tc>
          <w:tcPr>
            <w:tcW w:w="1914" w:type="dxa"/>
          </w:tcPr>
          <w:p w14:paraId="31D9D5C3" w14:textId="0B6DA85A"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High Court of Australia</w:t>
            </w:r>
          </w:p>
        </w:tc>
        <w:tc>
          <w:tcPr>
            <w:tcW w:w="1914" w:type="dxa"/>
          </w:tcPr>
          <w:p w14:paraId="0CEA6153" w14:textId="26E9A533"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3" w:history="1">
              <w:r w:rsidRPr="007A11F8">
                <w:rPr>
                  <w:rStyle w:val="Hyperlink"/>
                  <w:rFonts w:ascii="Arial" w:hAnsi="Arial"/>
                  <w:noProof w:val="0"/>
                  <w:sz w:val="18"/>
                  <w:szCs w:val="18"/>
                </w:rPr>
                <w:t>[2022] HCASL 178</w:t>
              </w:r>
            </w:hyperlink>
          </w:p>
        </w:tc>
      </w:tr>
      <w:tr w:rsidR="00E92E8C" w:rsidRPr="00CC46E9" w14:paraId="21DDDE85" w14:textId="77777777" w:rsidTr="008507FB">
        <w:trPr>
          <w:cantSplit/>
          <w:trHeight w:val="400"/>
        </w:trPr>
        <w:tc>
          <w:tcPr>
            <w:tcW w:w="567" w:type="dxa"/>
          </w:tcPr>
          <w:p w14:paraId="3CBF7F47" w14:textId="77777777" w:rsidR="00E92E8C" w:rsidRPr="00CC46E9" w:rsidRDefault="00E92E8C" w:rsidP="00444C33">
            <w:pPr>
              <w:pStyle w:val="ListParagraph"/>
              <w:keepLines/>
              <w:numPr>
                <w:ilvl w:val="0"/>
                <w:numId w:val="3"/>
              </w:numPr>
              <w:spacing w:before="120"/>
              <w:jc w:val="right"/>
              <w:rPr>
                <w:rFonts w:ascii="Arial" w:hAnsi="Arial" w:cs="Arial"/>
                <w:color w:val="000000"/>
                <w:sz w:val="18"/>
              </w:rPr>
            </w:pPr>
          </w:p>
        </w:tc>
        <w:tc>
          <w:tcPr>
            <w:tcW w:w="1913" w:type="dxa"/>
          </w:tcPr>
          <w:p w14:paraId="1982AC53" w14:textId="1F4A6577"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 xml:space="preserve">Luck </w:t>
            </w:r>
            <w:r>
              <w:rPr>
                <w:rFonts w:ascii="Arial" w:hAnsi="Arial" w:cs="Arial"/>
                <w:color w:val="000000"/>
                <w:sz w:val="18"/>
                <w:szCs w:val="18"/>
              </w:rPr>
              <w:br/>
            </w:r>
          </w:p>
        </w:tc>
        <w:tc>
          <w:tcPr>
            <w:tcW w:w="1914" w:type="dxa"/>
          </w:tcPr>
          <w:p w14:paraId="4519A459" w14:textId="04234F97"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Nell</w:t>
            </w:r>
            <w:r>
              <w:rPr>
                <w:rFonts w:ascii="Arial" w:hAnsi="Arial" w:cs="Arial"/>
                <w:color w:val="000000"/>
                <w:sz w:val="18"/>
                <w:szCs w:val="18"/>
              </w:rPr>
              <w:br/>
              <w:t>(M62/2021)</w:t>
            </w:r>
          </w:p>
        </w:tc>
        <w:tc>
          <w:tcPr>
            <w:tcW w:w="1914" w:type="dxa"/>
          </w:tcPr>
          <w:p w14:paraId="03C2CD04" w14:textId="59B100A9" w:rsidR="00E92E8C" w:rsidRDefault="00E92E8C" w:rsidP="00E92E8C">
            <w:pPr>
              <w:spacing w:before="120"/>
              <w:jc w:val="left"/>
              <w:rPr>
                <w:rFonts w:ascii="Arial" w:hAnsi="Arial" w:cs="Arial"/>
                <w:color w:val="000000"/>
                <w:sz w:val="18"/>
                <w:szCs w:val="18"/>
              </w:rPr>
            </w:pPr>
            <w:r>
              <w:rPr>
                <w:rFonts w:ascii="Arial" w:hAnsi="Arial" w:cs="Arial"/>
                <w:color w:val="000000"/>
                <w:sz w:val="18"/>
                <w:szCs w:val="18"/>
              </w:rPr>
              <w:t>Application for Removal</w:t>
            </w:r>
          </w:p>
        </w:tc>
        <w:tc>
          <w:tcPr>
            <w:tcW w:w="1914" w:type="dxa"/>
          </w:tcPr>
          <w:p w14:paraId="633FCE65" w14:textId="2DB4D439"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4" w:history="1">
              <w:r w:rsidRPr="007A11F8">
                <w:rPr>
                  <w:rStyle w:val="Hyperlink"/>
                  <w:rFonts w:ascii="Arial" w:hAnsi="Arial"/>
                  <w:noProof w:val="0"/>
                  <w:sz w:val="18"/>
                  <w:szCs w:val="18"/>
                </w:rPr>
                <w:t>[2022] HCASL 179</w:t>
              </w:r>
            </w:hyperlink>
          </w:p>
        </w:tc>
      </w:tr>
      <w:tr w:rsidR="00E92E8C" w:rsidRPr="00CC46E9" w14:paraId="017EC1C4" w14:textId="77777777" w:rsidTr="008507FB">
        <w:trPr>
          <w:cantSplit/>
          <w:trHeight w:val="400"/>
        </w:trPr>
        <w:tc>
          <w:tcPr>
            <w:tcW w:w="567" w:type="dxa"/>
          </w:tcPr>
          <w:p w14:paraId="0AEC3E14" w14:textId="77777777" w:rsidR="00E92E8C" w:rsidRPr="00CC46E9" w:rsidRDefault="00E92E8C" w:rsidP="00444C33">
            <w:pPr>
              <w:pStyle w:val="ListParagraph"/>
              <w:keepLines/>
              <w:numPr>
                <w:ilvl w:val="0"/>
                <w:numId w:val="3"/>
              </w:numPr>
              <w:spacing w:before="120"/>
              <w:jc w:val="right"/>
              <w:rPr>
                <w:rFonts w:ascii="Arial" w:hAnsi="Arial" w:cs="Arial"/>
                <w:color w:val="000000"/>
                <w:sz w:val="18"/>
              </w:rPr>
            </w:pPr>
          </w:p>
        </w:tc>
        <w:tc>
          <w:tcPr>
            <w:tcW w:w="1913" w:type="dxa"/>
          </w:tcPr>
          <w:p w14:paraId="24163F43" w14:textId="3F2D3F58"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 xml:space="preserve">Luck </w:t>
            </w:r>
            <w:r>
              <w:rPr>
                <w:rFonts w:ascii="Arial" w:hAnsi="Arial" w:cs="Arial"/>
                <w:color w:val="000000"/>
                <w:sz w:val="18"/>
                <w:szCs w:val="18"/>
              </w:rPr>
              <w:br/>
            </w:r>
          </w:p>
        </w:tc>
        <w:tc>
          <w:tcPr>
            <w:tcW w:w="1914" w:type="dxa"/>
          </w:tcPr>
          <w:p w14:paraId="18DB5C8B" w14:textId="45E3E637"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Nell</w:t>
            </w:r>
            <w:r>
              <w:rPr>
                <w:rFonts w:ascii="Arial" w:hAnsi="Arial" w:cs="Arial"/>
                <w:color w:val="000000"/>
                <w:sz w:val="18"/>
                <w:szCs w:val="18"/>
              </w:rPr>
              <w:br/>
              <w:t>(M83/2021)</w:t>
            </w:r>
          </w:p>
        </w:tc>
        <w:tc>
          <w:tcPr>
            <w:tcW w:w="1914" w:type="dxa"/>
          </w:tcPr>
          <w:p w14:paraId="327A08F4" w14:textId="53039E40"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High Court of Australia</w:t>
            </w:r>
          </w:p>
        </w:tc>
        <w:tc>
          <w:tcPr>
            <w:tcW w:w="1914" w:type="dxa"/>
          </w:tcPr>
          <w:p w14:paraId="0EB644EC" w14:textId="7A1AF765"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5" w:history="1">
              <w:r w:rsidRPr="007A11F8">
                <w:rPr>
                  <w:rStyle w:val="Hyperlink"/>
                  <w:rFonts w:ascii="Arial" w:hAnsi="Arial"/>
                  <w:noProof w:val="0"/>
                  <w:sz w:val="18"/>
                  <w:szCs w:val="18"/>
                </w:rPr>
                <w:t>[2022] HCASL 180</w:t>
              </w:r>
            </w:hyperlink>
          </w:p>
        </w:tc>
      </w:tr>
      <w:tr w:rsidR="00E92E8C" w:rsidRPr="00CC46E9" w14:paraId="1E3E9CBC" w14:textId="77777777" w:rsidTr="008507FB">
        <w:trPr>
          <w:cantSplit/>
          <w:trHeight w:val="400"/>
        </w:trPr>
        <w:tc>
          <w:tcPr>
            <w:tcW w:w="567" w:type="dxa"/>
          </w:tcPr>
          <w:p w14:paraId="76DC403C" w14:textId="77777777" w:rsidR="00E92E8C" w:rsidRPr="00CC46E9" w:rsidRDefault="00E92E8C" w:rsidP="00444C33">
            <w:pPr>
              <w:pStyle w:val="ListParagraph"/>
              <w:keepLines/>
              <w:numPr>
                <w:ilvl w:val="0"/>
                <w:numId w:val="3"/>
              </w:numPr>
              <w:spacing w:before="120"/>
              <w:jc w:val="right"/>
              <w:rPr>
                <w:rFonts w:ascii="Arial" w:hAnsi="Arial" w:cs="Arial"/>
                <w:color w:val="000000"/>
                <w:sz w:val="18"/>
              </w:rPr>
            </w:pPr>
          </w:p>
        </w:tc>
        <w:tc>
          <w:tcPr>
            <w:tcW w:w="1913" w:type="dxa"/>
          </w:tcPr>
          <w:p w14:paraId="7A993B4D" w14:textId="050401CE"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 xml:space="preserve">CHB17 </w:t>
            </w:r>
            <w:r>
              <w:rPr>
                <w:rFonts w:ascii="Arial" w:hAnsi="Arial" w:cs="Arial"/>
                <w:color w:val="000000"/>
                <w:sz w:val="18"/>
                <w:szCs w:val="18"/>
              </w:rPr>
              <w:br/>
            </w:r>
          </w:p>
        </w:tc>
        <w:tc>
          <w:tcPr>
            <w:tcW w:w="1914" w:type="dxa"/>
          </w:tcPr>
          <w:p w14:paraId="6384E7F1" w14:textId="5CFCB3C8"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 (P19/2022)</w:t>
            </w:r>
          </w:p>
        </w:tc>
        <w:tc>
          <w:tcPr>
            <w:tcW w:w="1914" w:type="dxa"/>
          </w:tcPr>
          <w:p w14:paraId="7CC2E2D6" w14:textId="13D134E1"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635</w:t>
            </w:r>
          </w:p>
        </w:tc>
        <w:tc>
          <w:tcPr>
            <w:tcW w:w="1914" w:type="dxa"/>
          </w:tcPr>
          <w:p w14:paraId="5B852739" w14:textId="37FD8852"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Pr>
                <w:rFonts w:ascii="Arial" w:hAnsi="Arial" w:cs="Arial"/>
                <w:color w:val="000000"/>
                <w:sz w:val="18"/>
                <w:szCs w:val="18"/>
              </w:rPr>
              <w:br/>
            </w:r>
            <w:hyperlink r:id="rId136" w:history="1">
              <w:r w:rsidRPr="007A11F8">
                <w:rPr>
                  <w:rStyle w:val="Hyperlink"/>
                  <w:rFonts w:ascii="Arial" w:hAnsi="Arial"/>
                  <w:noProof w:val="0"/>
                  <w:sz w:val="18"/>
                  <w:szCs w:val="18"/>
                </w:rPr>
                <w:t>[2022] HCASL 181</w:t>
              </w:r>
            </w:hyperlink>
            <w:r>
              <w:rPr>
                <w:rFonts w:ascii="Arial" w:hAnsi="Arial" w:cs="Arial"/>
                <w:color w:val="000000"/>
                <w:sz w:val="18"/>
                <w:szCs w:val="18"/>
              </w:rPr>
              <w:br/>
            </w:r>
          </w:p>
        </w:tc>
      </w:tr>
      <w:tr w:rsidR="00E92E8C" w:rsidRPr="00CC46E9" w14:paraId="3693C7F9" w14:textId="77777777" w:rsidTr="008507FB">
        <w:trPr>
          <w:cantSplit/>
          <w:trHeight w:val="400"/>
        </w:trPr>
        <w:tc>
          <w:tcPr>
            <w:tcW w:w="567" w:type="dxa"/>
          </w:tcPr>
          <w:p w14:paraId="630FA8C5" w14:textId="77777777" w:rsidR="00E92E8C" w:rsidRPr="00CC46E9" w:rsidRDefault="00E92E8C" w:rsidP="00444C33">
            <w:pPr>
              <w:pStyle w:val="ListParagraph"/>
              <w:keepLines/>
              <w:numPr>
                <w:ilvl w:val="0"/>
                <w:numId w:val="3"/>
              </w:numPr>
              <w:spacing w:before="120"/>
              <w:jc w:val="right"/>
              <w:rPr>
                <w:rFonts w:ascii="Arial" w:hAnsi="Arial" w:cs="Arial"/>
                <w:color w:val="000000"/>
                <w:sz w:val="18"/>
              </w:rPr>
            </w:pPr>
          </w:p>
        </w:tc>
        <w:tc>
          <w:tcPr>
            <w:tcW w:w="1913" w:type="dxa"/>
          </w:tcPr>
          <w:p w14:paraId="6ACA6A8D" w14:textId="2CD30A28" w:rsidR="00E92E8C" w:rsidRPr="00227F77" w:rsidRDefault="00E92E8C" w:rsidP="00E92E8C">
            <w:pPr>
              <w:keepLines/>
              <w:spacing w:before="120"/>
              <w:jc w:val="left"/>
              <w:rPr>
                <w:rFonts w:ascii="Arial" w:hAnsi="Arial" w:cs="Arial"/>
                <w:color w:val="000000"/>
                <w:sz w:val="18"/>
                <w:szCs w:val="18"/>
              </w:rPr>
            </w:pPr>
            <w:r>
              <w:rPr>
                <w:rFonts w:ascii="Arial" w:hAnsi="Arial" w:cs="Arial"/>
                <w:bCs/>
                <w:color w:val="000000"/>
                <w:sz w:val="18"/>
                <w:szCs w:val="18"/>
              </w:rPr>
              <w:t xml:space="preserve">CMP19 </w:t>
            </w:r>
            <w:r>
              <w:rPr>
                <w:rFonts w:ascii="Arial" w:hAnsi="Arial" w:cs="Arial"/>
                <w:bCs/>
                <w:color w:val="000000"/>
                <w:sz w:val="18"/>
                <w:szCs w:val="18"/>
              </w:rPr>
              <w:br/>
            </w:r>
          </w:p>
        </w:tc>
        <w:tc>
          <w:tcPr>
            <w:tcW w:w="1914" w:type="dxa"/>
          </w:tcPr>
          <w:p w14:paraId="72668D05" w14:textId="6589F5E4"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(S94/2022)</w:t>
            </w:r>
          </w:p>
        </w:tc>
        <w:tc>
          <w:tcPr>
            <w:tcW w:w="1914" w:type="dxa"/>
          </w:tcPr>
          <w:p w14:paraId="633CE4F0" w14:textId="2E9A93EA"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634</w:t>
            </w:r>
          </w:p>
        </w:tc>
        <w:tc>
          <w:tcPr>
            <w:tcW w:w="1914" w:type="dxa"/>
          </w:tcPr>
          <w:p w14:paraId="3227A939" w14:textId="56242312"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t>with costs</w:t>
            </w:r>
            <w:r>
              <w:rPr>
                <w:rFonts w:ascii="Arial" w:hAnsi="Arial" w:cs="Arial"/>
                <w:color w:val="000000"/>
                <w:sz w:val="18"/>
                <w:szCs w:val="18"/>
              </w:rPr>
              <w:br/>
            </w:r>
            <w:hyperlink r:id="rId137" w:history="1">
              <w:r w:rsidRPr="007A11F8">
                <w:rPr>
                  <w:rStyle w:val="Hyperlink"/>
                  <w:rFonts w:ascii="Arial" w:hAnsi="Arial"/>
                  <w:noProof w:val="0"/>
                  <w:sz w:val="18"/>
                  <w:szCs w:val="18"/>
                </w:rPr>
                <w:t>[2022] HCASL 182</w:t>
              </w:r>
            </w:hyperlink>
          </w:p>
        </w:tc>
      </w:tr>
    </w:tbl>
    <w:p w14:paraId="454482D9" w14:textId="77777777" w:rsidR="00C14FA3" w:rsidRDefault="00C14FA3" w:rsidP="00C14FA3"/>
    <w:p w14:paraId="705C876F" w14:textId="77777777" w:rsidR="00C14FA3" w:rsidRPr="00C501C2" w:rsidRDefault="00C14FA3" w:rsidP="00C14FA3">
      <w:pPr>
        <w:rPr>
          <w:highlight w:val="yellow"/>
        </w:rPr>
      </w:pPr>
    </w:p>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691065E5" w14:textId="121F82AD" w:rsidR="00E470EB" w:rsidRPr="002E2CD9" w:rsidRDefault="00E92E8C" w:rsidP="002E2CD9">
      <w:pPr>
        <w:jc w:val="left"/>
        <w:rPr>
          <w:rFonts w:ascii="Arial" w:hAnsi="Arial" w:cs="Arial"/>
          <w:b/>
          <w:sz w:val="28"/>
          <w:szCs w:val="28"/>
        </w:rPr>
      </w:pPr>
      <w:r>
        <w:rPr>
          <w:rFonts w:ascii="Arial" w:hAnsi="Arial" w:cs="Arial"/>
          <w:b/>
          <w:sz w:val="28"/>
          <w:szCs w:val="28"/>
        </w:rPr>
        <w:lastRenderedPageBreak/>
        <w:t>14 October</w:t>
      </w:r>
      <w:r w:rsidR="00E71766" w:rsidRPr="00E71766">
        <w:rPr>
          <w:rFonts w:ascii="Arial" w:hAnsi="Arial" w:cs="Arial"/>
          <w:b/>
          <w:sz w:val="28"/>
          <w:szCs w:val="28"/>
        </w:rPr>
        <w:t xml:space="preserve"> 2022: Canberra and by video link</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E92E8C" w:rsidRPr="00336026" w14:paraId="3C3D4D46" w14:textId="77777777" w:rsidTr="00E470EB">
        <w:trPr>
          <w:cantSplit/>
          <w:trHeight w:val="400"/>
        </w:trPr>
        <w:tc>
          <w:tcPr>
            <w:tcW w:w="567" w:type="dxa"/>
          </w:tcPr>
          <w:p w14:paraId="35A17735"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E66FCF4" w14:textId="3A815222" w:rsidR="00E92E8C" w:rsidRPr="00FC3FE1" w:rsidRDefault="00E92E8C" w:rsidP="00E92E8C">
            <w:pPr>
              <w:spacing w:before="120"/>
              <w:jc w:val="left"/>
              <w:rPr>
                <w:rFonts w:ascii="Arial" w:hAnsi="Arial" w:cs="Arial"/>
                <w:sz w:val="18"/>
                <w:szCs w:val="18"/>
              </w:rPr>
            </w:pPr>
            <w:r>
              <w:rPr>
                <w:rFonts w:ascii="Arial" w:hAnsi="Arial" w:cs="Arial"/>
                <w:sz w:val="18"/>
                <w:szCs w:val="18"/>
              </w:rPr>
              <w:t>The Star Entertainment Group Limited &amp; Ors</w:t>
            </w:r>
          </w:p>
        </w:tc>
        <w:tc>
          <w:tcPr>
            <w:tcW w:w="1914" w:type="dxa"/>
          </w:tcPr>
          <w:p w14:paraId="2002E82C" w14:textId="0E38C0C4" w:rsidR="00E92E8C" w:rsidRPr="00FC3FE1" w:rsidRDefault="00E92E8C" w:rsidP="00E92E8C">
            <w:pPr>
              <w:spacing w:before="120"/>
              <w:jc w:val="left"/>
              <w:rPr>
                <w:rFonts w:ascii="Arial" w:hAnsi="Arial" w:cs="Arial"/>
                <w:sz w:val="18"/>
                <w:szCs w:val="18"/>
              </w:rPr>
            </w:pPr>
            <w:r>
              <w:rPr>
                <w:rFonts w:ascii="Arial" w:hAnsi="Arial" w:cs="Arial"/>
                <w:sz w:val="18"/>
                <w:szCs w:val="18"/>
              </w:rPr>
              <w:t>Chubb Insurance Australia Ltd &amp; Ors</w:t>
            </w:r>
            <w:r>
              <w:rPr>
                <w:rFonts w:ascii="Arial" w:hAnsi="Arial" w:cs="Arial"/>
                <w:sz w:val="18"/>
                <w:szCs w:val="18"/>
              </w:rPr>
              <w:br/>
              <w:t>(S35/2022)</w:t>
            </w:r>
            <w:r>
              <w:rPr>
                <w:rFonts w:ascii="Arial" w:hAnsi="Arial" w:cs="Arial"/>
                <w:sz w:val="18"/>
                <w:szCs w:val="18"/>
              </w:rPr>
              <w:br/>
            </w:r>
          </w:p>
        </w:tc>
        <w:tc>
          <w:tcPr>
            <w:tcW w:w="1914" w:type="dxa"/>
          </w:tcPr>
          <w:p w14:paraId="2A91970F" w14:textId="3247CD96" w:rsidR="00E92E8C" w:rsidRPr="00FC3FE1" w:rsidRDefault="00E92E8C" w:rsidP="00E92E8C">
            <w:pPr>
              <w:spacing w:before="120"/>
              <w:jc w:val="left"/>
              <w:rPr>
                <w:rFonts w:ascii="Arial" w:hAnsi="Arial" w:cs="Arial"/>
                <w:sz w:val="18"/>
                <w:szCs w:val="18"/>
              </w:rPr>
            </w:pPr>
            <w:r>
              <w:rPr>
                <w:rFonts w:ascii="Arial" w:hAnsi="Arial" w:cs="Arial"/>
                <w:sz w:val="18"/>
                <w:szCs w:val="18"/>
              </w:rPr>
              <w:t>Full Court of the Federal Court of Australia</w:t>
            </w:r>
            <w:r>
              <w:rPr>
                <w:rFonts w:ascii="Arial" w:hAnsi="Arial" w:cs="Arial"/>
                <w:sz w:val="18"/>
                <w:szCs w:val="18"/>
              </w:rPr>
              <w:br/>
              <w:t>[2022] FCAFC 16</w:t>
            </w:r>
          </w:p>
        </w:tc>
        <w:tc>
          <w:tcPr>
            <w:tcW w:w="1914" w:type="dxa"/>
          </w:tcPr>
          <w:p w14:paraId="2E5CE155" w14:textId="51CED9C4"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Pr>
                <w:rFonts w:ascii="Arial" w:hAnsi="Arial" w:cs="Arial"/>
                <w:sz w:val="18"/>
                <w:szCs w:val="18"/>
              </w:rPr>
              <w:br/>
              <w:t>with costs</w:t>
            </w:r>
            <w:r w:rsidR="004916C2">
              <w:rPr>
                <w:rFonts w:ascii="Arial" w:hAnsi="Arial" w:cs="Arial"/>
                <w:sz w:val="18"/>
                <w:szCs w:val="18"/>
              </w:rPr>
              <w:br/>
            </w:r>
            <w:hyperlink r:id="rId138" w:history="1">
              <w:r w:rsidR="004916C2" w:rsidRPr="004916C2">
                <w:rPr>
                  <w:rStyle w:val="Hyperlink"/>
                  <w:rFonts w:ascii="Arial" w:hAnsi="Arial"/>
                  <w:noProof w:val="0"/>
                  <w:sz w:val="18"/>
                  <w:szCs w:val="18"/>
                </w:rPr>
                <w:t xml:space="preserve">[2022] </w:t>
              </w:r>
              <w:proofErr w:type="spellStart"/>
              <w:r w:rsidR="004916C2" w:rsidRPr="004916C2">
                <w:rPr>
                  <w:rStyle w:val="Hyperlink"/>
                  <w:rFonts w:ascii="Arial" w:hAnsi="Arial"/>
                  <w:noProof w:val="0"/>
                  <w:sz w:val="18"/>
                  <w:szCs w:val="18"/>
                </w:rPr>
                <w:t>HCATrans</w:t>
              </w:r>
              <w:proofErr w:type="spellEnd"/>
              <w:r w:rsidR="004916C2" w:rsidRPr="004916C2">
                <w:rPr>
                  <w:rStyle w:val="Hyperlink"/>
                  <w:rFonts w:ascii="Arial" w:hAnsi="Arial"/>
                  <w:noProof w:val="0"/>
                  <w:sz w:val="18"/>
                  <w:szCs w:val="18"/>
                </w:rPr>
                <w:t xml:space="preserve"> 173</w:t>
              </w:r>
            </w:hyperlink>
          </w:p>
        </w:tc>
      </w:tr>
      <w:tr w:rsidR="00E92E8C" w:rsidRPr="00336026" w14:paraId="0615C971" w14:textId="77777777" w:rsidTr="00E470EB">
        <w:trPr>
          <w:cantSplit/>
          <w:trHeight w:val="400"/>
        </w:trPr>
        <w:tc>
          <w:tcPr>
            <w:tcW w:w="567" w:type="dxa"/>
          </w:tcPr>
          <w:p w14:paraId="6B273EED"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5BA601E8" w14:textId="21E14CEE"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Insurance Australia Limited</w:t>
            </w:r>
          </w:p>
        </w:tc>
        <w:tc>
          <w:tcPr>
            <w:tcW w:w="1914" w:type="dxa"/>
          </w:tcPr>
          <w:p w14:paraId="0AA40C35" w14:textId="5B50FB36"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Meridian Travel (Vic) Pty Ltd</w:t>
            </w:r>
            <w:r w:rsidRPr="00E92E8C">
              <w:rPr>
                <w:rFonts w:ascii="Arial" w:hAnsi="Arial" w:cs="Arial"/>
                <w:sz w:val="18"/>
                <w:szCs w:val="18"/>
              </w:rPr>
              <w:br/>
              <w:t>(S36/2022)</w:t>
            </w:r>
            <w:r w:rsidRPr="00E92E8C">
              <w:rPr>
                <w:rFonts w:ascii="Arial" w:hAnsi="Arial" w:cs="Arial"/>
                <w:sz w:val="18"/>
                <w:szCs w:val="18"/>
              </w:rPr>
              <w:br/>
            </w:r>
          </w:p>
        </w:tc>
        <w:tc>
          <w:tcPr>
            <w:tcW w:w="1914" w:type="dxa"/>
          </w:tcPr>
          <w:p w14:paraId="52750872" w14:textId="78AB1DCA"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Full Court of the Federal Court of Australia</w:t>
            </w:r>
            <w:r w:rsidRPr="00E92E8C">
              <w:rPr>
                <w:rFonts w:ascii="Arial" w:hAnsi="Arial" w:cs="Arial"/>
                <w:sz w:val="18"/>
                <w:szCs w:val="18"/>
              </w:rPr>
              <w:br/>
              <w:t>[2022] FCAFC 17</w:t>
            </w:r>
          </w:p>
        </w:tc>
        <w:tc>
          <w:tcPr>
            <w:tcW w:w="1914" w:type="dxa"/>
          </w:tcPr>
          <w:p w14:paraId="6ED1EA48" w14:textId="52386CA0"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sidR="00E06C2A">
              <w:rPr>
                <w:rFonts w:ascii="Arial" w:hAnsi="Arial" w:cs="Arial"/>
                <w:sz w:val="18"/>
                <w:szCs w:val="18"/>
              </w:rPr>
              <w:br/>
            </w:r>
            <w:hyperlink r:id="rId139"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172</w:t>
              </w:r>
            </w:hyperlink>
          </w:p>
        </w:tc>
      </w:tr>
      <w:tr w:rsidR="00E92E8C" w:rsidRPr="00336026" w14:paraId="205CE8CE" w14:textId="77777777" w:rsidTr="00E470EB">
        <w:trPr>
          <w:cantSplit/>
          <w:trHeight w:val="400"/>
        </w:trPr>
        <w:tc>
          <w:tcPr>
            <w:tcW w:w="567" w:type="dxa"/>
          </w:tcPr>
          <w:p w14:paraId="0D2B2EE4"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CB28A43" w14:textId="5AE6F0BC"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The Taphouse Townsville Pty Ltd</w:t>
            </w:r>
          </w:p>
        </w:tc>
        <w:tc>
          <w:tcPr>
            <w:tcW w:w="1914" w:type="dxa"/>
          </w:tcPr>
          <w:p w14:paraId="786F1756" w14:textId="68AE38E8" w:rsidR="00E92E8C" w:rsidRPr="00FC3FE1" w:rsidRDefault="00E92E8C" w:rsidP="00E92E8C">
            <w:pPr>
              <w:spacing w:before="120"/>
              <w:jc w:val="left"/>
              <w:rPr>
                <w:rFonts w:ascii="Arial" w:hAnsi="Arial" w:cs="Arial"/>
                <w:sz w:val="18"/>
                <w:szCs w:val="18"/>
              </w:rPr>
            </w:pPr>
            <w:r>
              <w:rPr>
                <w:rFonts w:ascii="Arial" w:hAnsi="Arial" w:cs="Arial"/>
                <w:sz w:val="18"/>
                <w:szCs w:val="18"/>
              </w:rPr>
              <w:t>Insurance Australia Limited</w:t>
            </w:r>
            <w:r>
              <w:rPr>
                <w:rFonts w:ascii="Arial" w:hAnsi="Arial" w:cs="Arial"/>
                <w:sz w:val="18"/>
                <w:szCs w:val="18"/>
              </w:rPr>
              <w:br/>
              <w:t>(S37/2022)</w:t>
            </w:r>
            <w:r>
              <w:rPr>
                <w:rFonts w:ascii="Arial" w:hAnsi="Arial" w:cs="Arial"/>
                <w:sz w:val="18"/>
                <w:szCs w:val="18"/>
              </w:rPr>
              <w:br/>
            </w:r>
          </w:p>
        </w:tc>
        <w:tc>
          <w:tcPr>
            <w:tcW w:w="1914" w:type="dxa"/>
          </w:tcPr>
          <w:p w14:paraId="58DF26C4" w14:textId="57A2D926"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Full Court of the Federal Court of Australia</w:t>
            </w:r>
            <w:r w:rsidRPr="00E92E8C">
              <w:rPr>
                <w:rFonts w:ascii="Arial" w:hAnsi="Arial" w:cs="Arial"/>
                <w:sz w:val="18"/>
                <w:szCs w:val="18"/>
              </w:rPr>
              <w:br/>
              <w:t>[2022] FCAFC 17</w:t>
            </w:r>
          </w:p>
        </w:tc>
        <w:tc>
          <w:tcPr>
            <w:tcW w:w="1914" w:type="dxa"/>
          </w:tcPr>
          <w:p w14:paraId="03DF1608" w14:textId="465EE917"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sidR="00E06C2A">
              <w:rPr>
                <w:rFonts w:ascii="Arial" w:hAnsi="Arial" w:cs="Arial"/>
                <w:sz w:val="18"/>
                <w:szCs w:val="18"/>
              </w:rPr>
              <w:br/>
            </w:r>
            <w:hyperlink r:id="rId140"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172</w:t>
              </w:r>
            </w:hyperlink>
          </w:p>
        </w:tc>
      </w:tr>
      <w:tr w:rsidR="00E92E8C" w:rsidRPr="00336026" w14:paraId="44634EBF" w14:textId="77777777" w:rsidTr="00E470EB">
        <w:trPr>
          <w:cantSplit/>
          <w:trHeight w:val="400"/>
        </w:trPr>
        <w:tc>
          <w:tcPr>
            <w:tcW w:w="567" w:type="dxa"/>
          </w:tcPr>
          <w:p w14:paraId="358EF2FF"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80CE233" w14:textId="38C039F0"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LCA Marrickville Pty Limited</w:t>
            </w:r>
          </w:p>
        </w:tc>
        <w:tc>
          <w:tcPr>
            <w:tcW w:w="1914" w:type="dxa"/>
          </w:tcPr>
          <w:p w14:paraId="314E95E5" w14:textId="417B76AB"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Swiss Re International SE</w:t>
            </w:r>
            <w:r w:rsidRPr="00E92E8C">
              <w:rPr>
                <w:rFonts w:ascii="Arial" w:hAnsi="Arial" w:cs="Arial"/>
                <w:sz w:val="18"/>
                <w:szCs w:val="18"/>
              </w:rPr>
              <w:br/>
              <w:t>(S38/2022)</w:t>
            </w:r>
            <w:r w:rsidRPr="00E92E8C">
              <w:rPr>
                <w:rFonts w:ascii="Arial" w:hAnsi="Arial" w:cs="Arial"/>
                <w:sz w:val="18"/>
                <w:szCs w:val="18"/>
              </w:rPr>
              <w:br/>
            </w:r>
          </w:p>
        </w:tc>
        <w:tc>
          <w:tcPr>
            <w:tcW w:w="1914" w:type="dxa"/>
          </w:tcPr>
          <w:p w14:paraId="2ED94417" w14:textId="1D716FEE" w:rsidR="00E92E8C" w:rsidRPr="00FC3FE1" w:rsidRDefault="00E92E8C" w:rsidP="00E92E8C">
            <w:pPr>
              <w:spacing w:before="120"/>
              <w:jc w:val="left"/>
              <w:rPr>
                <w:rFonts w:ascii="Arial" w:hAnsi="Arial" w:cs="Arial"/>
                <w:sz w:val="18"/>
                <w:szCs w:val="18"/>
              </w:rPr>
            </w:pPr>
            <w:r w:rsidRPr="00E92E8C">
              <w:rPr>
                <w:rFonts w:ascii="Arial" w:hAnsi="Arial" w:cs="Arial"/>
                <w:sz w:val="18"/>
                <w:szCs w:val="18"/>
              </w:rPr>
              <w:t>Full Court of the Federal Court of Australia</w:t>
            </w:r>
            <w:r w:rsidRPr="00E92E8C">
              <w:rPr>
                <w:rFonts w:ascii="Arial" w:hAnsi="Arial" w:cs="Arial"/>
                <w:sz w:val="18"/>
                <w:szCs w:val="18"/>
              </w:rPr>
              <w:br/>
              <w:t>[2022] FCAFC 17</w:t>
            </w:r>
          </w:p>
        </w:tc>
        <w:tc>
          <w:tcPr>
            <w:tcW w:w="1914" w:type="dxa"/>
          </w:tcPr>
          <w:p w14:paraId="6015EE49" w14:textId="00451091"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sidR="00E06C2A">
              <w:rPr>
                <w:rFonts w:ascii="Arial" w:hAnsi="Arial" w:cs="Arial"/>
                <w:sz w:val="18"/>
                <w:szCs w:val="18"/>
              </w:rPr>
              <w:br/>
            </w:r>
            <w:hyperlink r:id="rId141"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172</w:t>
              </w:r>
            </w:hyperlink>
          </w:p>
        </w:tc>
      </w:tr>
      <w:tr w:rsidR="00E92E8C" w:rsidRPr="00336026" w14:paraId="68B704F1" w14:textId="77777777" w:rsidTr="00E470EB">
        <w:trPr>
          <w:cantSplit/>
          <w:trHeight w:val="400"/>
        </w:trPr>
        <w:tc>
          <w:tcPr>
            <w:tcW w:w="567" w:type="dxa"/>
          </w:tcPr>
          <w:p w14:paraId="35E0DCDA"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E856A85" w14:textId="23DFD13C" w:rsidR="00E92E8C" w:rsidRPr="00FC3FE1" w:rsidRDefault="00E92E8C" w:rsidP="00E92E8C">
            <w:pPr>
              <w:spacing w:before="120"/>
              <w:jc w:val="left"/>
              <w:rPr>
                <w:rFonts w:ascii="Arial" w:hAnsi="Arial" w:cs="Arial"/>
                <w:sz w:val="18"/>
                <w:szCs w:val="18"/>
              </w:rPr>
            </w:pPr>
            <w:r>
              <w:rPr>
                <w:rFonts w:ascii="Arial" w:hAnsi="Arial" w:cs="Arial"/>
                <w:sz w:val="18"/>
                <w:szCs w:val="18"/>
              </w:rPr>
              <w:t>Anthony John Warner in his Capacity as Trustee in Bankruptcy of the Estate of Brian McMillan</w:t>
            </w:r>
          </w:p>
        </w:tc>
        <w:tc>
          <w:tcPr>
            <w:tcW w:w="1914" w:type="dxa"/>
          </w:tcPr>
          <w:p w14:paraId="2F542332" w14:textId="66AD14C4" w:rsidR="00E92E8C" w:rsidRPr="00FC3FE1" w:rsidRDefault="00E92E8C" w:rsidP="00E92E8C">
            <w:pPr>
              <w:spacing w:before="120"/>
              <w:jc w:val="left"/>
              <w:rPr>
                <w:rFonts w:ascii="Arial" w:hAnsi="Arial" w:cs="Arial"/>
                <w:sz w:val="18"/>
                <w:szCs w:val="18"/>
              </w:rPr>
            </w:pPr>
            <w:r>
              <w:rPr>
                <w:rFonts w:ascii="Arial" w:hAnsi="Arial" w:cs="Arial"/>
                <w:sz w:val="18"/>
                <w:szCs w:val="18"/>
              </w:rPr>
              <w:t>McMillan</w:t>
            </w:r>
            <w:r>
              <w:rPr>
                <w:rFonts w:ascii="Arial" w:hAnsi="Arial" w:cs="Arial"/>
                <w:sz w:val="18"/>
                <w:szCs w:val="18"/>
              </w:rPr>
              <w:br/>
              <w:t>(S39/2022)</w:t>
            </w:r>
          </w:p>
        </w:tc>
        <w:tc>
          <w:tcPr>
            <w:tcW w:w="1914" w:type="dxa"/>
          </w:tcPr>
          <w:p w14:paraId="49D6F574" w14:textId="190299AB" w:rsidR="00E92E8C" w:rsidRPr="00FC3FE1" w:rsidRDefault="00E92E8C" w:rsidP="00E92E8C">
            <w:pPr>
              <w:spacing w:before="120"/>
              <w:jc w:val="left"/>
              <w:rPr>
                <w:rFonts w:ascii="Arial" w:hAnsi="Arial" w:cs="Arial"/>
                <w:sz w:val="18"/>
                <w:szCs w:val="18"/>
              </w:rPr>
            </w:pPr>
            <w:r>
              <w:rPr>
                <w:rFonts w:ascii="Arial" w:hAnsi="Arial" w:cs="Arial"/>
                <w:sz w:val="18"/>
                <w:szCs w:val="18"/>
              </w:rPr>
              <w:t>Full Court of the Federal Court of Australia</w:t>
            </w:r>
            <w:r>
              <w:rPr>
                <w:rFonts w:ascii="Arial" w:hAnsi="Arial" w:cs="Arial"/>
                <w:sz w:val="18"/>
                <w:szCs w:val="18"/>
              </w:rPr>
              <w:br/>
              <w:t>[2022] FCAFC 20</w:t>
            </w:r>
          </w:p>
        </w:tc>
        <w:tc>
          <w:tcPr>
            <w:tcW w:w="1914" w:type="dxa"/>
          </w:tcPr>
          <w:p w14:paraId="56933722" w14:textId="3C1074E1"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Pr>
                <w:rFonts w:ascii="Arial" w:hAnsi="Arial" w:cs="Arial"/>
                <w:sz w:val="18"/>
                <w:szCs w:val="18"/>
              </w:rPr>
              <w:br/>
              <w:t>with costs</w:t>
            </w:r>
            <w:r w:rsidR="00E06C2A">
              <w:rPr>
                <w:rFonts w:ascii="Arial" w:hAnsi="Arial" w:cs="Arial"/>
                <w:sz w:val="18"/>
                <w:szCs w:val="18"/>
              </w:rPr>
              <w:br/>
            </w:r>
            <w:hyperlink r:id="rId142"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170</w:t>
              </w:r>
            </w:hyperlink>
          </w:p>
        </w:tc>
      </w:tr>
      <w:tr w:rsidR="00E92E8C" w:rsidRPr="00336026" w14:paraId="1F0CAC72" w14:textId="77777777" w:rsidTr="00E470EB">
        <w:trPr>
          <w:cantSplit/>
          <w:trHeight w:val="400"/>
        </w:trPr>
        <w:tc>
          <w:tcPr>
            <w:tcW w:w="567" w:type="dxa"/>
          </w:tcPr>
          <w:p w14:paraId="23EDEE84"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79E3FED6" w14:textId="5E60DBBE" w:rsidR="00E92E8C" w:rsidRPr="00FC3FE1" w:rsidRDefault="00E92E8C" w:rsidP="00E92E8C">
            <w:pPr>
              <w:spacing w:before="120"/>
              <w:jc w:val="left"/>
              <w:rPr>
                <w:rFonts w:ascii="Arial" w:hAnsi="Arial" w:cs="Arial"/>
                <w:sz w:val="18"/>
                <w:szCs w:val="18"/>
              </w:rPr>
            </w:pPr>
            <w:proofErr w:type="spellStart"/>
            <w:r>
              <w:rPr>
                <w:rFonts w:ascii="Arial" w:hAnsi="Arial" w:cs="Arial"/>
                <w:sz w:val="18"/>
                <w:szCs w:val="18"/>
              </w:rPr>
              <w:t>Sakieh</w:t>
            </w:r>
            <w:proofErr w:type="spellEnd"/>
          </w:p>
        </w:tc>
        <w:tc>
          <w:tcPr>
            <w:tcW w:w="1914" w:type="dxa"/>
          </w:tcPr>
          <w:p w14:paraId="3AB4637C" w14:textId="44DAF246" w:rsidR="00E92E8C" w:rsidRPr="00FC3FE1" w:rsidRDefault="00E92E8C" w:rsidP="00E92E8C">
            <w:pPr>
              <w:spacing w:before="120"/>
              <w:jc w:val="left"/>
              <w:rPr>
                <w:rFonts w:ascii="Arial" w:hAnsi="Arial" w:cs="Arial"/>
                <w:sz w:val="18"/>
                <w:szCs w:val="18"/>
              </w:rPr>
            </w:pPr>
            <w:r>
              <w:rPr>
                <w:rFonts w:ascii="Arial" w:hAnsi="Arial" w:cs="Arial"/>
                <w:sz w:val="18"/>
                <w:szCs w:val="18"/>
              </w:rPr>
              <w:t>The King</w:t>
            </w:r>
            <w:r>
              <w:rPr>
                <w:rFonts w:ascii="Arial" w:hAnsi="Arial" w:cs="Arial"/>
                <w:sz w:val="18"/>
                <w:szCs w:val="18"/>
              </w:rPr>
              <w:br/>
              <w:t>(S170/2021)</w:t>
            </w:r>
            <w:r>
              <w:rPr>
                <w:rFonts w:ascii="Arial" w:hAnsi="Arial" w:cs="Arial"/>
                <w:sz w:val="18"/>
                <w:szCs w:val="18"/>
              </w:rPr>
              <w:br/>
            </w:r>
          </w:p>
        </w:tc>
        <w:tc>
          <w:tcPr>
            <w:tcW w:w="1914" w:type="dxa"/>
          </w:tcPr>
          <w:p w14:paraId="35595CBF" w14:textId="5C6AA11E" w:rsidR="00E92E8C" w:rsidRPr="00FC3FE1" w:rsidRDefault="00E92E8C" w:rsidP="00E92E8C">
            <w:pPr>
              <w:spacing w:before="120"/>
              <w:jc w:val="left"/>
              <w:rPr>
                <w:rFonts w:ascii="Arial" w:hAnsi="Arial" w:cs="Arial"/>
                <w:sz w:val="18"/>
                <w:szCs w:val="18"/>
              </w:rPr>
            </w:pPr>
            <w:r>
              <w:rPr>
                <w:rFonts w:ascii="Arial" w:hAnsi="Arial" w:cs="Arial"/>
                <w:sz w:val="18"/>
                <w:szCs w:val="18"/>
              </w:rPr>
              <w:t>Supreme Court of New South Wales (Court of Criminal Appeal)</w:t>
            </w:r>
            <w:r>
              <w:rPr>
                <w:rFonts w:ascii="Arial" w:hAnsi="Arial" w:cs="Arial"/>
                <w:sz w:val="18"/>
                <w:szCs w:val="18"/>
              </w:rPr>
              <w:br/>
              <w:t>[2021] NSWCCA 130</w:t>
            </w:r>
          </w:p>
        </w:tc>
        <w:tc>
          <w:tcPr>
            <w:tcW w:w="1914" w:type="dxa"/>
          </w:tcPr>
          <w:p w14:paraId="4047D6EA" w14:textId="490C1317"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sidR="004916C2">
              <w:rPr>
                <w:rFonts w:ascii="Arial" w:hAnsi="Arial" w:cs="Arial"/>
                <w:sz w:val="18"/>
                <w:szCs w:val="18"/>
              </w:rPr>
              <w:br/>
            </w:r>
            <w:hyperlink r:id="rId143" w:history="1">
              <w:r w:rsidR="004916C2" w:rsidRPr="004916C2">
                <w:rPr>
                  <w:rStyle w:val="Hyperlink"/>
                  <w:rFonts w:ascii="Arial" w:hAnsi="Arial"/>
                  <w:noProof w:val="0"/>
                  <w:sz w:val="18"/>
                  <w:szCs w:val="18"/>
                </w:rPr>
                <w:t xml:space="preserve">[2022] </w:t>
              </w:r>
              <w:proofErr w:type="spellStart"/>
              <w:r w:rsidR="004916C2" w:rsidRPr="004916C2">
                <w:rPr>
                  <w:rStyle w:val="Hyperlink"/>
                  <w:rFonts w:ascii="Arial" w:hAnsi="Arial"/>
                  <w:noProof w:val="0"/>
                  <w:sz w:val="18"/>
                  <w:szCs w:val="18"/>
                </w:rPr>
                <w:t>HCATrans</w:t>
              </w:r>
              <w:proofErr w:type="spellEnd"/>
              <w:r w:rsidR="004916C2" w:rsidRPr="004916C2">
                <w:rPr>
                  <w:rStyle w:val="Hyperlink"/>
                  <w:rFonts w:ascii="Arial" w:hAnsi="Arial"/>
                  <w:noProof w:val="0"/>
                  <w:sz w:val="18"/>
                  <w:szCs w:val="18"/>
                </w:rPr>
                <w:t xml:space="preserve"> 174</w:t>
              </w:r>
            </w:hyperlink>
          </w:p>
        </w:tc>
      </w:tr>
      <w:tr w:rsidR="00E92E8C" w:rsidRPr="00336026" w14:paraId="77EF928D" w14:textId="77777777" w:rsidTr="00E470EB">
        <w:trPr>
          <w:cantSplit/>
          <w:trHeight w:val="400"/>
        </w:trPr>
        <w:tc>
          <w:tcPr>
            <w:tcW w:w="567" w:type="dxa"/>
          </w:tcPr>
          <w:p w14:paraId="0DE4CA91"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1D3BD94C" w14:textId="0657E954" w:rsidR="00E92E8C" w:rsidRPr="00FC3FE1" w:rsidRDefault="00E92E8C" w:rsidP="00E92E8C">
            <w:pPr>
              <w:spacing w:before="120"/>
              <w:jc w:val="left"/>
              <w:rPr>
                <w:rFonts w:ascii="Arial" w:hAnsi="Arial" w:cs="Arial"/>
                <w:sz w:val="18"/>
                <w:szCs w:val="18"/>
              </w:rPr>
            </w:pPr>
            <w:r>
              <w:rPr>
                <w:rFonts w:ascii="Arial" w:hAnsi="Arial" w:cs="Arial"/>
                <w:sz w:val="18"/>
                <w:szCs w:val="18"/>
              </w:rPr>
              <w:t xml:space="preserve">Minogue </w:t>
            </w:r>
          </w:p>
        </w:tc>
        <w:tc>
          <w:tcPr>
            <w:tcW w:w="1914" w:type="dxa"/>
          </w:tcPr>
          <w:p w14:paraId="1C0BEA11" w14:textId="01B3F031" w:rsidR="00E92E8C" w:rsidRPr="00FC3FE1" w:rsidRDefault="00E92E8C" w:rsidP="00E92E8C">
            <w:pPr>
              <w:spacing w:before="120"/>
              <w:jc w:val="left"/>
              <w:rPr>
                <w:rFonts w:ascii="Arial" w:hAnsi="Arial" w:cs="Arial"/>
                <w:sz w:val="18"/>
                <w:szCs w:val="18"/>
              </w:rPr>
            </w:pPr>
            <w:r>
              <w:rPr>
                <w:rFonts w:ascii="Arial" w:hAnsi="Arial" w:cs="Arial"/>
                <w:sz w:val="18"/>
                <w:szCs w:val="18"/>
              </w:rPr>
              <w:t>Thompson (in his capacity as Governor of Barwon Prison)</w:t>
            </w:r>
            <w:r>
              <w:rPr>
                <w:rFonts w:ascii="Arial" w:hAnsi="Arial" w:cs="Arial"/>
                <w:sz w:val="18"/>
                <w:szCs w:val="18"/>
              </w:rPr>
              <w:br/>
              <w:t>(M4/2022)</w:t>
            </w:r>
          </w:p>
        </w:tc>
        <w:tc>
          <w:tcPr>
            <w:tcW w:w="1914" w:type="dxa"/>
          </w:tcPr>
          <w:p w14:paraId="101F3D29" w14:textId="6A8E971C" w:rsidR="00E92E8C" w:rsidRPr="00FC3FE1" w:rsidRDefault="00E92E8C" w:rsidP="00E92E8C">
            <w:pPr>
              <w:spacing w:before="120"/>
              <w:jc w:val="left"/>
              <w:rPr>
                <w:rFonts w:ascii="Arial" w:hAnsi="Arial" w:cs="Arial"/>
                <w:sz w:val="18"/>
                <w:szCs w:val="18"/>
              </w:rPr>
            </w:pPr>
            <w:r>
              <w:rPr>
                <w:rFonts w:ascii="Arial" w:hAnsi="Arial" w:cs="Arial"/>
                <w:sz w:val="18"/>
                <w:szCs w:val="18"/>
              </w:rPr>
              <w:t>Supreme Court of Victoria (Court of Appeal)</w:t>
            </w:r>
            <w:r>
              <w:rPr>
                <w:rFonts w:ascii="Arial" w:hAnsi="Arial" w:cs="Arial"/>
                <w:sz w:val="18"/>
                <w:szCs w:val="18"/>
              </w:rPr>
              <w:br/>
              <w:t>[2021] VSCA 358</w:t>
            </w:r>
          </w:p>
        </w:tc>
        <w:tc>
          <w:tcPr>
            <w:tcW w:w="1914" w:type="dxa"/>
          </w:tcPr>
          <w:p w14:paraId="1979FD1A" w14:textId="5D020E3C"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Pr>
                <w:rFonts w:ascii="Arial" w:hAnsi="Arial" w:cs="Arial"/>
                <w:sz w:val="18"/>
                <w:szCs w:val="18"/>
              </w:rPr>
              <w:br/>
              <w:t>with costs</w:t>
            </w:r>
            <w:r w:rsidR="00E06C2A">
              <w:rPr>
                <w:rFonts w:ascii="Arial" w:hAnsi="Arial" w:cs="Arial"/>
                <w:sz w:val="18"/>
                <w:szCs w:val="18"/>
              </w:rPr>
              <w:br/>
            </w:r>
            <w:hyperlink r:id="rId144"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175</w:t>
              </w:r>
            </w:hyperlink>
          </w:p>
        </w:tc>
      </w:tr>
      <w:tr w:rsidR="00E92E8C" w:rsidRPr="00336026" w14:paraId="55861F88" w14:textId="77777777" w:rsidTr="00E470EB">
        <w:trPr>
          <w:cantSplit/>
          <w:trHeight w:val="400"/>
        </w:trPr>
        <w:tc>
          <w:tcPr>
            <w:tcW w:w="567" w:type="dxa"/>
          </w:tcPr>
          <w:p w14:paraId="02378F23" w14:textId="77777777" w:rsidR="00E92E8C" w:rsidRPr="00336026" w:rsidRDefault="00E92E8C" w:rsidP="00444C33">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287AE9EA" w14:textId="1583B591" w:rsidR="00E92E8C" w:rsidRPr="00FC3FE1" w:rsidRDefault="00E92E8C" w:rsidP="00E92E8C">
            <w:pPr>
              <w:spacing w:before="120"/>
              <w:jc w:val="left"/>
              <w:rPr>
                <w:rFonts w:ascii="Arial" w:hAnsi="Arial" w:cs="Arial"/>
                <w:sz w:val="18"/>
                <w:szCs w:val="18"/>
              </w:rPr>
            </w:pPr>
            <w:r>
              <w:rPr>
                <w:rFonts w:ascii="Arial" w:hAnsi="Arial" w:cs="Arial"/>
                <w:sz w:val="18"/>
                <w:szCs w:val="18"/>
              </w:rPr>
              <w:t>Minogue</w:t>
            </w:r>
          </w:p>
        </w:tc>
        <w:tc>
          <w:tcPr>
            <w:tcW w:w="1914" w:type="dxa"/>
          </w:tcPr>
          <w:p w14:paraId="0E6C7255" w14:textId="6F1237AD" w:rsidR="00E92E8C" w:rsidRPr="00FC3FE1" w:rsidRDefault="00E92E8C" w:rsidP="00E92E8C">
            <w:pPr>
              <w:spacing w:before="120"/>
              <w:jc w:val="left"/>
              <w:rPr>
                <w:rFonts w:ascii="Arial" w:hAnsi="Arial" w:cs="Arial"/>
                <w:sz w:val="18"/>
                <w:szCs w:val="18"/>
              </w:rPr>
            </w:pPr>
            <w:proofErr w:type="spellStart"/>
            <w:r>
              <w:rPr>
                <w:rFonts w:ascii="Arial" w:hAnsi="Arial" w:cs="Arial"/>
                <w:sz w:val="18"/>
                <w:szCs w:val="18"/>
              </w:rPr>
              <w:t>Falkingham</w:t>
            </w:r>
            <w:proofErr w:type="spellEnd"/>
            <w:r>
              <w:rPr>
                <w:rFonts w:ascii="Arial" w:hAnsi="Arial" w:cs="Arial"/>
                <w:sz w:val="18"/>
                <w:szCs w:val="18"/>
              </w:rPr>
              <w:t xml:space="preserve"> (in her capacity as Secretary to the Department of Justice and Community Safety) &amp; Anor</w:t>
            </w:r>
            <w:r>
              <w:rPr>
                <w:rFonts w:ascii="Arial" w:hAnsi="Arial" w:cs="Arial"/>
                <w:sz w:val="18"/>
                <w:szCs w:val="18"/>
              </w:rPr>
              <w:br/>
              <w:t>(M8/2022)</w:t>
            </w:r>
          </w:p>
        </w:tc>
        <w:tc>
          <w:tcPr>
            <w:tcW w:w="1914" w:type="dxa"/>
          </w:tcPr>
          <w:p w14:paraId="716AD375" w14:textId="42AD11E7" w:rsidR="00E92E8C" w:rsidRPr="00FC3FE1" w:rsidRDefault="00E92E8C" w:rsidP="00E92E8C">
            <w:pPr>
              <w:spacing w:before="120"/>
              <w:jc w:val="left"/>
              <w:rPr>
                <w:rFonts w:ascii="Arial" w:hAnsi="Arial" w:cs="Arial"/>
                <w:sz w:val="18"/>
                <w:szCs w:val="18"/>
              </w:rPr>
            </w:pPr>
            <w:r>
              <w:rPr>
                <w:rFonts w:ascii="Arial" w:hAnsi="Arial" w:cs="Arial"/>
                <w:sz w:val="18"/>
                <w:szCs w:val="18"/>
              </w:rPr>
              <w:t>Supreme Court of Victoria (Court of Appeal)</w:t>
            </w:r>
            <w:r>
              <w:rPr>
                <w:rFonts w:ascii="Arial" w:hAnsi="Arial" w:cs="Arial"/>
                <w:sz w:val="18"/>
                <w:szCs w:val="18"/>
              </w:rPr>
              <w:br/>
              <w:t>[2021] VSCA 358</w:t>
            </w:r>
          </w:p>
        </w:tc>
        <w:tc>
          <w:tcPr>
            <w:tcW w:w="1914" w:type="dxa"/>
          </w:tcPr>
          <w:p w14:paraId="2A3F32A1" w14:textId="631386CB" w:rsidR="00E92E8C" w:rsidRDefault="00E92E8C" w:rsidP="00E92E8C">
            <w:pPr>
              <w:spacing w:before="120"/>
              <w:jc w:val="left"/>
              <w:rPr>
                <w:rFonts w:ascii="Arial" w:hAnsi="Arial" w:cs="Arial"/>
                <w:sz w:val="18"/>
                <w:szCs w:val="18"/>
              </w:rPr>
            </w:pPr>
            <w:r>
              <w:rPr>
                <w:rFonts w:ascii="Arial" w:hAnsi="Arial" w:cs="Arial"/>
                <w:sz w:val="18"/>
                <w:szCs w:val="18"/>
              </w:rPr>
              <w:t>Application refused</w:t>
            </w:r>
            <w:r>
              <w:rPr>
                <w:rFonts w:ascii="Arial" w:hAnsi="Arial" w:cs="Arial"/>
                <w:sz w:val="18"/>
                <w:szCs w:val="18"/>
              </w:rPr>
              <w:br/>
              <w:t>with costs</w:t>
            </w:r>
            <w:r w:rsidR="00E06C2A">
              <w:rPr>
                <w:rFonts w:ascii="Arial" w:hAnsi="Arial" w:cs="Arial"/>
                <w:sz w:val="18"/>
                <w:szCs w:val="18"/>
              </w:rPr>
              <w:br/>
            </w:r>
            <w:hyperlink r:id="rId145"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175</w:t>
              </w:r>
            </w:hyperlink>
          </w:p>
        </w:tc>
      </w:tr>
    </w:tbl>
    <w:p w14:paraId="315861A7" w14:textId="77777777" w:rsidR="00192943" w:rsidRPr="0076188B" w:rsidRDefault="00192943" w:rsidP="00192943">
      <w:pPr>
        <w:rPr>
          <w:highlight w:val="yellow"/>
        </w:rPr>
      </w:pPr>
    </w:p>
    <w:bookmarkEnd w:id="169"/>
    <w:p w14:paraId="2DD7F65C" w14:textId="7936FD08" w:rsidR="00CF1E14" w:rsidRDefault="00CF1E14">
      <w:pPr>
        <w:jc w:val="left"/>
        <w:rPr>
          <w:highlight w:val="yellow"/>
        </w:rPr>
      </w:pPr>
      <w:r>
        <w:rPr>
          <w:highlight w:val="yellow"/>
        </w:rPr>
        <w:br w:type="page"/>
      </w:r>
    </w:p>
    <w:p w14:paraId="147EBBF3" w14:textId="1C57C7F6" w:rsidR="00CF1E14" w:rsidRPr="002E2CD9" w:rsidRDefault="00CF1E14" w:rsidP="00CF1E14">
      <w:pPr>
        <w:jc w:val="left"/>
        <w:rPr>
          <w:rFonts w:ascii="Arial" w:hAnsi="Arial" w:cs="Arial"/>
          <w:b/>
          <w:sz w:val="28"/>
          <w:szCs w:val="28"/>
        </w:rPr>
      </w:pPr>
      <w:bookmarkStart w:id="170" w:name="_Hlk117524985"/>
      <w:r w:rsidRPr="002E2CD9">
        <w:rPr>
          <w:rFonts w:ascii="Arial" w:hAnsi="Arial" w:cs="Arial"/>
          <w:b/>
          <w:sz w:val="28"/>
          <w:szCs w:val="28"/>
        </w:rPr>
        <w:lastRenderedPageBreak/>
        <w:t xml:space="preserve">Publication of Reasons: </w:t>
      </w:r>
      <w:r w:rsidR="00E92E8C">
        <w:rPr>
          <w:rFonts w:ascii="Arial" w:hAnsi="Arial" w:cs="Arial"/>
          <w:b/>
          <w:sz w:val="28"/>
          <w:szCs w:val="28"/>
        </w:rPr>
        <w:t>20 October</w:t>
      </w:r>
      <w:r w:rsidRPr="002E2CD9">
        <w:rPr>
          <w:rFonts w:ascii="Arial" w:hAnsi="Arial" w:cs="Arial"/>
          <w:b/>
          <w:sz w:val="28"/>
          <w:szCs w:val="28"/>
        </w:rPr>
        <w:t xml:space="preserve"> 2022 (Canberra)</w:t>
      </w:r>
    </w:p>
    <w:p w14:paraId="5CFD27A7" w14:textId="77777777" w:rsidR="00CF1E14" w:rsidRDefault="00CF1E14" w:rsidP="00CF1E14"/>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F1E14" w:rsidRPr="00CC46E9" w14:paraId="6451E339" w14:textId="77777777" w:rsidTr="00C2266D">
        <w:trPr>
          <w:cantSplit/>
          <w:trHeight w:val="400"/>
          <w:tblHeader/>
        </w:trPr>
        <w:tc>
          <w:tcPr>
            <w:tcW w:w="567" w:type="dxa"/>
            <w:tcBorders>
              <w:top w:val="single" w:sz="4" w:space="0" w:color="auto"/>
              <w:bottom w:val="single" w:sz="4" w:space="0" w:color="auto"/>
            </w:tcBorders>
          </w:tcPr>
          <w:p w14:paraId="76E70B5B" w14:textId="77777777" w:rsidR="00CF1E14" w:rsidRPr="00CC46E9" w:rsidRDefault="00CF1E14" w:rsidP="00C2266D">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18AB8C29" w14:textId="77777777" w:rsidR="00CF1E14" w:rsidRDefault="00CF1E14" w:rsidP="00C2266D">
            <w:pPr>
              <w:keepLines/>
              <w:jc w:val="left"/>
              <w:rPr>
                <w:rFonts w:ascii="Arial" w:hAnsi="Arial" w:cs="Arial"/>
                <w:i/>
                <w:color w:val="000000"/>
                <w:sz w:val="18"/>
              </w:rPr>
            </w:pPr>
            <w:r>
              <w:rPr>
                <w:rFonts w:ascii="Arial" w:hAnsi="Arial" w:cs="Arial"/>
                <w:i/>
                <w:color w:val="000000"/>
                <w:sz w:val="18"/>
              </w:rPr>
              <w:br/>
              <w:t>Applicant</w:t>
            </w:r>
          </w:p>
          <w:p w14:paraId="082CBC2B" w14:textId="77777777" w:rsidR="00CF1E14" w:rsidRPr="00CC46E9" w:rsidRDefault="00CF1E14" w:rsidP="00C2266D">
            <w:pPr>
              <w:keepLines/>
              <w:jc w:val="left"/>
              <w:rPr>
                <w:rFonts w:ascii="Arial" w:hAnsi="Arial" w:cs="Arial"/>
                <w:i/>
                <w:color w:val="000000"/>
                <w:sz w:val="18"/>
              </w:rPr>
            </w:pPr>
          </w:p>
        </w:tc>
        <w:tc>
          <w:tcPr>
            <w:tcW w:w="1914" w:type="dxa"/>
            <w:tcBorders>
              <w:top w:val="single" w:sz="4" w:space="0" w:color="auto"/>
              <w:bottom w:val="single" w:sz="4" w:space="0" w:color="auto"/>
            </w:tcBorders>
          </w:tcPr>
          <w:p w14:paraId="373B64BC" w14:textId="77777777" w:rsidR="00CF1E14" w:rsidRPr="00CC46E9" w:rsidRDefault="00CF1E14" w:rsidP="00C2266D">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C945317" w14:textId="77777777" w:rsidR="00CF1E14" w:rsidRPr="00CC46E9" w:rsidRDefault="00CF1E14" w:rsidP="00C2266D">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61448E8B" w14:textId="77777777" w:rsidR="00CF1E14" w:rsidRDefault="00CF1E14" w:rsidP="00C2266D">
            <w:pPr>
              <w:keepLines/>
              <w:jc w:val="left"/>
              <w:rPr>
                <w:rFonts w:ascii="Arial" w:hAnsi="Arial" w:cs="Arial"/>
                <w:i/>
                <w:color w:val="000000"/>
                <w:sz w:val="18"/>
              </w:rPr>
            </w:pPr>
          </w:p>
          <w:p w14:paraId="1E1D47A2" w14:textId="77777777" w:rsidR="00CF1E14" w:rsidRDefault="00CF1E14" w:rsidP="00C2266D">
            <w:pPr>
              <w:keepLines/>
              <w:jc w:val="left"/>
              <w:rPr>
                <w:rFonts w:ascii="Arial" w:hAnsi="Arial" w:cs="Arial"/>
                <w:i/>
                <w:color w:val="000000"/>
                <w:sz w:val="18"/>
              </w:rPr>
            </w:pPr>
            <w:r>
              <w:rPr>
                <w:rFonts w:ascii="Arial" w:hAnsi="Arial" w:cs="Arial"/>
                <w:i/>
                <w:color w:val="000000"/>
                <w:sz w:val="18"/>
              </w:rPr>
              <w:t>Result</w:t>
            </w:r>
          </w:p>
        </w:tc>
      </w:tr>
      <w:tr w:rsidR="00E92E8C" w:rsidRPr="00CC46E9" w14:paraId="321F0B27" w14:textId="77777777" w:rsidTr="00C2266D">
        <w:trPr>
          <w:cantSplit/>
          <w:trHeight w:val="400"/>
        </w:trPr>
        <w:tc>
          <w:tcPr>
            <w:tcW w:w="567" w:type="dxa"/>
          </w:tcPr>
          <w:p w14:paraId="3486E596"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36228A34" w14:textId="1086E337" w:rsidR="00E92E8C" w:rsidRPr="00227F77" w:rsidRDefault="00E92E8C" w:rsidP="00E92E8C">
            <w:pPr>
              <w:keepLines/>
              <w:spacing w:before="120"/>
              <w:jc w:val="left"/>
              <w:rPr>
                <w:rFonts w:ascii="Arial" w:hAnsi="Arial" w:cs="Arial"/>
                <w:color w:val="000000"/>
                <w:sz w:val="18"/>
                <w:szCs w:val="18"/>
              </w:rPr>
            </w:pPr>
            <w:r w:rsidRPr="00E92E8C">
              <w:rPr>
                <w:rFonts w:ascii="Arial" w:hAnsi="Arial" w:cs="Arial"/>
                <w:color w:val="000000"/>
                <w:sz w:val="18"/>
                <w:szCs w:val="18"/>
              </w:rPr>
              <w:t>AVL15 &amp; Anor</w:t>
            </w:r>
          </w:p>
        </w:tc>
        <w:tc>
          <w:tcPr>
            <w:tcW w:w="1914" w:type="dxa"/>
          </w:tcPr>
          <w:p w14:paraId="661CB724" w14:textId="71DD9986"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(M37/2022)</w:t>
            </w:r>
          </w:p>
        </w:tc>
        <w:tc>
          <w:tcPr>
            <w:tcW w:w="1914" w:type="dxa"/>
          </w:tcPr>
          <w:p w14:paraId="76AAE081" w14:textId="7C6366A0"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452</w:t>
            </w:r>
          </w:p>
        </w:tc>
        <w:tc>
          <w:tcPr>
            <w:tcW w:w="1914" w:type="dxa"/>
          </w:tcPr>
          <w:p w14:paraId="14739B71" w14:textId="2770C4E3"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6" w:history="1">
              <w:r w:rsidRPr="007A11F8">
                <w:rPr>
                  <w:rStyle w:val="Hyperlink"/>
                  <w:rFonts w:ascii="Arial" w:hAnsi="Arial"/>
                  <w:noProof w:val="0"/>
                  <w:sz w:val="18"/>
                  <w:szCs w:val="18"/>
                </w:rPr>
                <w:t>[2022] HCASL 183</w:t>
              </w:r>
            </w:hyperlink>
          </w:p>
        </w:tc>
      </w:tr>
      <w:tr w:rsidR="00E92E8C" w:rsidRPr="00CC46E9" w14:paraId="56BD022C" w14:textId="77777777" w:rsidTr="00C2266D">
        <w:trPr>
          <w:cantSplit/>
          <w:trHeight w:val="400"/>
        </w:trPr>
        <w:tc>
          <w:tcPr>
            <w:tcW w:w="567" w:type="dxa"/>
          </w:tcPr>
          <w:p w14:paraId="225F5A8A"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3F212D9C" w14:textId="1B9B693A" w:rsidR="00E92E8C" w:rsidRPr="00227F77" w:rsidRDefault="00E92E8C" w:rsidP="00E92E8C">
            <w:pPr>
              <w:keepLines/>
              <w:spacing w:before="120"/>
              <w:jc w:val="left"/>
              <w:rPr>
                <w:rFonts w:ascii="Arial" w:hAnsi="Arial" w:cs="Arial"/>
                <w:color w:val="000000"/>
                <w:sz w:val="18"/>
                <w:szCs w:val="18"/>
              </w:rPr>
            </w:pPr>
            <w:proofErr w:type="spellStart"/>
            <w:r w:rsidRPr="00E92E8C">
              <w:rPr>
                <w:rFonts w:ascii="Arial" w:hAnsi="Arial" w:cs="Arial"/>
                <w:color w:val="000000"/>
                <w:sz w:val="18"/>
                <w:szCs w:val="18"/>
              </w:rPr>
              <w:t>Mensink</w:t>
            </w:r>
            <w:proofErr w:type="spellEnd"/>
          </w:p>
        </w:tc>
        <w:tc>
          <w:tcPr>
            <w:tcW w:w="1914" w:type="dxa"/>
          </w:tcPr>
          <w:p w14:paraId="76DF8C77" w14:textId="34209A8E" w:rsidR="00E92E8C" w:rsidRPr="00227F77" w:rsidRDefault="00E92E8C" w:rsidP="00E92E8C">
            <w:pPr>
              <w:keepLines/>
              <w:spacing w:before="120"/>
              <w:jc w:val="left"/>
              <w:rPr>
                <w:rFonts w:ascii="Arial" w:hAnsi="Arial" w:cs="Arial"/>
                <w:color w:val="000000"/>
                <w:sz w:val="18"/>
                <w:szCs w:val="18"/>
              </w:rPr>
            </w:pPr>
            <w:r w:rsidRPr="00E92E8C">
              <w:rPr>
                <w:rFonts w:ascii="Arial" w:hAnsi="Arial" w:cs="Arial"/>
                <w:color w:val="000000"/>
                <w:sz w:val="18"/>
                <w:szCs w:val="18"/>
              </w:rPr>
              <w:t>Registrar of the Federal Court of Australia</w:t>
            </w:r>
            <w:r w:rsidRPr="00E92E8C">
              <w:rPr>
                <w:rFonts w:ascii="Arial" w:hAnsi="Arial" w:cs="Arial"/>
                <w:color w:val="000000"/>
                <w:sz w:val="18"/>
                <w:szCs w:val="18"/>
              </w:rPr>
              <w:br/>
              <w:t>(B30/2022)</w:t>
            </w:r>
          </w:p>
        </w:tc>
        <w:tc>
          <w:tcPr>
            <w:tcW w:w="1914" w:type="dxa"/>
          </w:tcPr>
          <w:p w14:paraId="791CA66A" w14:textId="61D6142C"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 xml:space="preserve">(Full Court) </w:t>
            </w:r>
            <w:r>
              <w:rPr>
                <w:rFonts w:ascii="Arial" w:hAnsi="Arial" w:cs="Arial"/>
                <w:color w:val="000000"/>
                <w:sz w:val="18"/>
                <w:szCs w:val="18"/>
              </w:rPr>
              <w:br/>
              <w:t>[2022] FCAFC 102</w:t>
            </w:r>
          </w:p>
        </w:tc>
        <w:tc>
          <w:tcPr>
            <w:tcW w:w="1914" w:type="dxa"/>
          </w:tcPr>
          <w:p w14:paraId="5B293401" w14:textId="143ACA83"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7" w:history="1">
              <w:r w:rsidRPr="007A11F8">
                <w:rPr>
                  <w:rStyle w:val="Hyperlink"/>
                  <w:rFonts w:ascii="Arial" w:hAnsi="Arial"/>
                  <w:noProof w:val="0"/>
                  <w:sz w:val="18"/>
                  <w:szCs w:val="18"/>
                </w:rPr>
                <w:t>[2022] HCASL 184</w:t>
              </w:r>
            </w:hyperlink>
            <w:r>
              <w:rPr>
                <w:rFonts w:ascii="Arial" w:hAnsi="Arial" w:cs="Arial"/>
                <w:color w:val="000000"/>
                <w:sz w:val="18"/>
                <w:szCs w:val="18"/>
              </w:rPr>
              <w:br/>
            </w:r>
          </w:p>
        </w:tc>
      </w:tr>
      <w:tr w:rsidR="00E92E8C" w:rsidRPr="00CC46E9" w14:paraId="2C15E3AA" w14:textId="77777777" w:rsidTr="00C2266D">
        <w:trPr>
          <w:cantSplit/>
          <w:trHeight w:val="400"/>
        </w:trPr>
        <w:tc>
          <w:tcPr>
            <w:tcW w:w="567" w:type="dxa"/>
          </w:tcPr>
          <w:p w14:paraId="6D1FCF1B"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785922E9" w14:textId="2154695D" w:rsidR="00E92E8C" w:rsidRPr="00227F77" w:rsidRDefault="00E92E8C" w:rsidP="00E92E8C">
            <w:pPr>
              <w:keepLines/>
              <w:spacing w:before="120"/>
              <w:jc w:val="left"/>
              <w:rPr>
                <w:rFonts w:ascii="Arial" w:hAnsi="Arial" w:cs="Arial"/>
                <w:color w:val="000000"/>
                <w:sz w:val="18"/>
                <w:szCs w:val="18"/>
              </w:rPr>
            </w:pPr>
            <w:proofErr w:type="spellStart"/>
            <w:r>
              <w:rPr>
                <w:rFonts w:ascii="Arial" w:hAnsi="Arial" w:cs="Arial"/>
                <w:color w:val="000000"/>
                <w:sz w:val="18"/>
                <w:szCs w:val="18"/>
              </w:rPr>
              <w:t>Mensink</w:t>
            </w:r>
            <w:proofErr w:type="spellEnd"/>
            <w:r>
              <w:rPr>
                <w:rFonts w:ascii="Arial" w:hAnsi="Arial" w:cs="Arial"/>
                <w:color w:val="000000"/>
                <w:sz w:val="18"/>
                <w:szCs w:val="18"/>
              </w:rPr>
              <w:br/>
            </w:r>
          </w:p>
        </w:tc>
        <w:tc>
          <w:tcPr>
            <w:tcW w:w="1914" w:type="dxa"/>
          </w:tcPr>
          <w:p w14:paraId="0E9D3843" w14:textId="3E5AE6D5"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Registrar of the Federal Court of Australia</w:t>
            </w:r>
            <w:r>
              <w:rPr>
                <w:rFonts w:ascii="Arial" w:hAnsi="Arial" w:cs="Arial"/>
                <w:color w:val="000000"/>
                <w:sz w:val="18"/>
                <w:szCs w:val="18"/>
              </w:rPr>
              <w:br/>
              <w:t>(B31/2022)</w:t>
            </w:r>
          </w:p>
        </w:tc>
        <w:tc>
          <w:tcPr>
            <w:tcW w:w="1914" w:type="dxa"/>
          </w:tcPr>
          <w:p w14:paraId="4084204E" w14:textId="40564F3F" w:rsidR="00E92E8C" w:rsidRDefault="00E92E8C" w:rsidP="00E92E8C">
            <w:pPr>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 xml:space="preserve">(Full Court) </w:t>
            </w:r>
            <w:r>
              <w:rPr>
                <w:rFonts w:ascii="Arial" w:hAnsi="Arial" w:cs="Arial"/>
                <w:color w:val="000000"/>
                <w:sz w:val="18"/>
                <w:szCs w:val="18"/>
              </w:rPr>
              <w:br/>
              <w:t>[2022] FCAFC 102</w:t>
            </w:r>
          </w:p>
        </w:tc>
        <w:tc>
          <w:tcPr>
            <w:tcW w:w="1914" w:type="dxa"/>
          </w:tcPr>
          <w:p w14:paraId="27D8327E" w14:textId="74818AA4"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8" w:history="1">
              <w:r w:rsidRPr="007A11F8">
                <w:rPr>
                  <w:rStyle w:val="Hyperlink"/>
                  <w:rFonts w:ascii="Arial" w:hAnsi="Arial"/>
                  <w:noProof w:val="0"/>
                  <w:sz w:val="18"/>
                  <w:szCs w:val="18"/>
                </w:rPr>
                <w:t>[2022] HCASL 184</w:t>
              </w:r>
            </w:hyperlink>
            <w:r>
              <w:rPr>
                <w:rFonts w:ascii="Arial" w:hAnsi="Arial" w:cs="Arial"/>
                <w:color w:val="000000"/>
                <w:sz w:val="18"/>
                <w:szCs w:val="18"/>
              </w:rPr>
              <w:br/>
            </w:r>
          </w:p>
        </w:tc>
      </w:tr>
      <w:tr w:rsidR="007A11F8" w:rsidRPr="00CC46E9" w14:paraId="6F6BCFC3" w14:textId="77777777" w:rsidTr="00C2266D">
        <w:trPr>
          <w:cantSplit/>
          <w:trHeight w:val="400"/>
        </w:trPr>
        <w:tc>
          <w:tcPr>
            <w:tcW w:w="567" w:type="dxa"/>
          </w:tcPr>
          <w:p w14:paraId="15776554" w14:textId="77777777" w:rsidR="007A11F8" w:rsidRPr="00CC46E9" w:rsidRDefault="007A11F8" w:rsidP="00444C33">
            <w:pPr>
              <w:pStyle w:val="ListParagraph"/>
              <w:keepLines/>
              <w:numPr>
                <w:ilvl w:val="0"/>
                <w:numId w:val="4"/>
              </w:numPr>
              <w:spacing w:before="120"/>
              <w:jc w:val="right"/>
              <w:rPr>
                <w:rFonts w:ascii="Arial" w:hAnsi="Arial" w:cs="Arial"/>
                <w:color w:val="000000"/>
                <w:sz w:val="18"/>
              </w:rPr>
            </w:pPr>
          </w:p>
        </w:tc>
        <w:tc>
          <w:tcPr>
            <w:tcW w:w="1913" w:type="dxa"/>
          </w:tcPr>
          <w:p w14:paraId="2076FD2B" w14:textId="0E9BB653" w:rsidR="007A11F8" w:rsidRDefault="007A11F8" w:rsidP="007A11F8">
            <w:pPr>
              <w:keepLines/>
              <w:spacing w:before="120"/>
              <w:jc w:val="left"/>
              <w:rPr>
                <w:rFonts w:ascii="Arial" w:hAnsi="Arial" w:cs="Arial"/>
                <w:color w:val="000000"/>
                <w:sz w:val="18"/>
                <w:szCs w:val="18"/>
              </w:rPr>
            </w:pPr>
            <w:proofErr w:type="spellStart"/>
            <w:r>
              <w:rPr>
                <w:rFonts w:ascii="Arial" w:hAnsi="Arial" w:cs="Arial"/>
                <w:color w:val="000000"/>
                <w:sz w:val="18"/>
                <w:szCs w:val="18"/>
              </w:rPr>
              <w:t>Zakhour</w:t>
            </w:r>
            <w:proofErr w:type="spellEnd"/>
          </w:p>
        </w:tc>
        <w:tc>
          <w:tcPr>
            <w:tcW w:w="1914" w:type="dxa"/>
          </w:tcPr>
          <w:p w14:paraId="0FDB1033" w14:textId="06AE3797" w:rsidR="007A11F8" w:rsidRDefault="007A11F8" w:rsidP="007A11F8">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(M43/2022)</w:t>
            </w:r>
          </w:p>
        </w:tc>
        <w:tc>
          <w:tcPr>
            <w:tcW w:w="1914" w:type="dxa"/>
          </w:tcPr>
          <w:p w14:paraId="62092322" w14:textId="6497607D" w:rsidR="007A11F8" w:rsidRDefault="007A11F8" w:rsidP="007A11F8">
            <w:pPr>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63</w:t>
            </w:r>
          </w:p>
        </w:tc>
        <w:tc>
          <w:tcPr>
            <w:tcW w:w="1914" w:type="dxa"/>
          </w:tcPr>
          <w:p w14:paraId="1395A872" w14:textId="6F454793" w:rsidR="007A11F8" w:rsidRDefault="007A11F8" w:rsidP="007A11F8">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9" w:history="1">
              <w:r w:rsidRPr="007A11F8">
                <w:rPr>
                  <w:rStyle w:val="Hyperlink"/>
                  <w:rFonts w:ascii="Arial" w:hAnsi="Arial"/>
                  <w:noProof w:val="0"/>
                  <w:sz w:val="18"/>
                  <w:szCs w:val="18"/>
                </w:rPr>
                <w:t>[2022] HCASL 185</w:t>
              </w:r>
            </w:hyperlink>
          </w:p>
        </w:tc>
      </w:tr>
      <w:tr w:rsidR="00E92E8C" w:rsidRPr="00CC46E9" w14:paraId="35694CC8" w14:textId="77777777" w:rsidTr="00C2266D">
        <w:trPr>
          <w:cantSplit/>
          <w:trHeight w:val="400"/>
        </w:trPr>
        <w:tc>
          <w:tcPr>
            <w:tcW w:w="567" w:type="dxa"/>
          </w:tcPr>
          <w:p w14:paraId="09493BEF"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598CED74" w14:textId="1D4B25AE"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Break Fast Investments Pty Ltd</w:t>
            </w:r>
          </w:p>
        </w:tc>
        <w:tc>
          <w:tcPr>
            <w:tcW w:w="1914" w:type="dxa"/>
          </w:tcPr>
          <w:p w14:paraId="0E7E6CBC" w14:textId="66F14A6B"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Rigby Cooke Lawyers (a Firm)</w:t>
            </w:r>
            <w:r>
              <w:rPr>
                <w:rFonts w:ascii="Arial" w:hAnsi="Arial" w:cs="Arial"/>
                <w:color w:val="000000"/>
                <w:sz w:val="18"/>
                <w:szCs w:val="18"/>
              </w:rPr>
              <w:br/>
              <w:t>(M47/2022)</w:t>
            </w:r>
          </w:p>
        </w:tc>
        <w:tc>
          <w:tcPr>
            <w:tcW w:w="1914" w:type="dxa"/>
          </w:tcPr>
          <w:p w14:paraId="231E29DC" w14:textId="51C0CC47"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118</w:t>
            </w:r>
          </w:p>
        </w:tc>
        <w:tc>
          <w:tcPr>
            <w:tcW w:w="1914" w:type="dxa"/>
          </w:tcPr>
          <w:p w14:paraId="5738B44A" w14:textId="6403530E"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0" w:history="1">
              <w:r w:rsidRPr="007A11F8">
                <w:rPr>
                  <w:rStyle w:val="Hyperlink"/>
                  <w:rFonts w:ascii="Arial" w:hAnsi="Arial"/>
                  <w:noProof w:val="0"/>
                  <w:sz w:val="18"/>
                  <w:szCs w:val="18"/>
                </w:rPr>
                <w:t>[2022] HCASL 186</w:t>
              </w:r>
            </w:hyperlink>
            <w:r>
              <w:rPr>
                <w:rFonts w:ascii="Arial" w:hAnsi="Arial" w:cs="Arial"/>
                <w:color w:val="000000"/>
                <w:sz w:val="18"/>
                <w:szCs w:val="18"/>
              </w:rPr>
              <w:br/>
            </w:r>
          </w:p>
        </w:tc>
      </w:tr>
      <w:tr w:rsidR="00E92E8C" w:rsidRPr="00CC46E9" w14:paraId="252EB1DE" w14:textId="77777777" w:rsidTr="00C2266D">
        <w:trPr>
          <w:cantSplit/>
          <w:trHeight w:val="400"/>
        </w:trPr>
        <w:tc>
          <w:tcPr>
            <w:tcW w:w="567" w:type="dxa"/>
          </w:tcPr>
          <w:p w14:paraId="71780DF0"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25BB9DBC" w14:textId="2AFB24BB" w:rsidR="00E92E8C" w:rsidRPr="00227F77" w:rsidRDefault="00E92E8C" w:rsidP="00E92E8C">
            <w:pPr>
              <w:keepLines/>
              <w:spacing w:before="120"/>
              <w:jc w:val="left"/>
              <w:rPr>
                <w:rFonts w:ascii="Arial" w:hAnsi="Arial" w:cs="Arial"/>
                <w:color w:val="000000"/>
                <w:sz w:val="18"/>
                <w:szCs w:val="18"/>
              </w:rPr>
            </w:pPr>
            <w:proofErr w:type="spellStart"/>
            <w:r w:rsidRPr="00E92E8C">
              <w:rPr>
                <w:rFonts w:ascii="Arial" w:hAnsi="Arial" w:cs="Arial"/>
                <w:color w:val="000000"/>
                <w:sz w:val="18"/>
                <w:szCs w:val="18"/>
              </w:rPr>
              <w:t>Yadu</w:t>
            </w:r>
            <w:proofErr w:type="spellEnd"/>
          </w:p>
        </w:tc>
        <w:tc>
          <w:tcPr>
            <w:tcW w:w="1914" w:type="dxa"/>
          </w:tcPr>
          <w:p w14:paraId="299EFE5B" w14:textId="7FBCE7C8" w:rsidR="00E92E8C" w:rsidRPr="00227F77" w:rsidRDefault="00E92E8C" w:rsidP="00E92E8C">
            <w:pPr>
              <w:keepLines/>
              <w:spacing w:before="120"/>
              <w:jc w:val="left"/>
              <w:rPr>
                <w:rFonts w:ascii="Arial" w:hAnsi="Arial" w:cs="Arial"/>
                <w:color w:val="000000"/>
                <w:sz w:val="18"/>
                <w:szCs w:val="18"/>
              </w:rPr>
            </w:pPr>
            <w:proofErr w:type="spellStart"/>
            <w:r>
              <w:rPr>
                <w:rFonts w:ascii="Arial" w:hAnsi="Arial" w:cs="Arial"/>
                <w:color w:val="000000"/>
                <w:sz w:val="18"/>
                <w:szCs w:val="18"/>
              </w:rPr>
              <w:t>Orjit</w:t>
            </w:r>
            <w:proofErr w:type="spellEnd"/>
            <w:r>
              <w:rPr>
                <w:rFonts w:ascii="Arial" w:hAnsi="Arial" w:cs="Arial"/>
                <w:color w:val="000000"/>
                <w:sz w:val="18"/>
                <w:szCs w:val="18"/>
              </w:rPr>
              <w:br/>
              <w:t>(P16/2022)</w:t>
            </w:r>
          </w:p>
        </w:tc>
        <w:tc>
          <w:tcPr>
            <w:tcW w:w="1914" w:type="dxa"/>
          </w:tcPr>
          <w:p w14:paraId="5390A05B" w14:textId="0D14D94C"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Federal Circuit and Family Court of Australia (Division 1)</w:t>
            </w:r>
          </w:p>
        </w:tc>
        <w:tc>
          <w:tcPr>
            <w:tcW w:w="1914" w:type="dxa"/>
          </w:tcPr>
          <w:p w14:paraId="6E649ED8" w14:textId="67D3545F"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1" w:history="1">
              <w:r w:rsidRPr="007A11F8">
                <w:rPr>
                  <w:rStyle w:val="Hyperlink"/>
                  <w:rFonts w:ascii="Arial" w:hAnsi="Arial"/>
                  <w:noProof w:val="0"/>
                  <w:sz w:val="18"/>
                  <w:szCs w:val="18"/>
                </w:rPr>
                <w:t>[2022] HCASL 187</w:t>
              </w:r>
            </w:hyperlink>
          </w:p>
        </w:tc>
      </w:tr>
      <w:tr w:rsidR="00E92E8C" w:rsidRPr="00CC46E9" w14:paraId="33277851" w14:textId="77777777" w:rsidTr="00C2266D">
        <w:trPr>
          <w:cantSplit/>
          <w:trHeight w:val="400"/>
        </w:trPr>
        <w:tc>
          <w:tcPr>
            <w:tcW w:w="567" w:type="dxa"/>
          </w:tcPr>
          <w:p w14:paraId="5D339646"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1F18D7F8" w14:textId="17D64DC5" w:rsidR="00E92E8C" w:rsidRPr="00227F77" w:rsidRDefault="00E92E8C" w:rsidP="00E92E8C">
            <w:pPr>
              <w:keepLines/>
              <w:spacing w:before="120"/>
              <w:jc w:val="left"/>
              <w:rPr>
                <w:rFonts w:ascii="Arial" w:hAnsi="Arial" w:cs="Arial"/>
                <w:color w:val="000000"/>
                <w:sz w:val="18"/>
                <w:szCs w:val="18"/>
              </w:rPr>
            </w:pPr>
            <w:r w:rsidRPr="00E92E8C">
              <w:rPr>
                <w:rFonts w:ascii="Arial" w:hAnsi="Arial" w:cs="Arial"/>
                <w:color w:val="000000"/>
                <w:sz w:val="18"/>
                <w:szCs w:val="18"/>
              </w:rPr>
              <w:t>Toscana (WA) Ravenswood Estate Pty Ltd &amp; Ors</w:t>
            </w:r>
            <w:r w:rsidRPr="00E92E8C">
              <w:rPr>
                <w:rFonts w:ascii="Arial" w:hAnsi="Arial" w:cs="Arial"/>
                <w:color w:val="000000"/>
                <w:sz w:val="18"/>
                <w:szCs w:val="18"/>
              </w:rPr>
              <w:br/>
            </w:r>
          </w:p>
        </w:tc>
        <w:tc>
          <w:tcPr>
            <w:tcW w:w="1914" w:type="dxa"/>
          </w:tcPr>
          <w:p w14:paraId="17220516" w14:textId="1372363E"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Murray Riverside Pty Ltd &amp; Anor</w:t>
            </w:r>
            <w:r>
              <w:rPr>
                <w:rFonts w:ascii="Arial" w:hAnsi="Arial" w:cs="Arial"/>
                <w:color w:val="000000"/>
                <w:sz w:val="18"/>
                <w:szCs w:val="18"/>
              </w:rPr>
              <w:br/>
              <w:t>(P22/2022)</w:t>
            </w:r>
          </w:p>
        </w:tc>
        <w:tc>
          <w:tcPr>
            <w:tcW w:w="1914" w:type="dxa"/>
          </w:tcPr>
          <w:p w14:paraId="0F29D51E" w14:textId="2F858675"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w:t>
            </w:r>
            <w:r>
              <w:rPr>
                <w:rFonts w:ascii="Arial" w:hAnsi="Arial" w:cs="Arial"/>
                <w:color w:val="000000"/>
                <w:sz w:val="18"/>
                <w:szCs w:val="18"/>
              </w:rPr>
              <w:br/>
              <w:t>(Court of Appeal)</w:t>
            </w:r>
            <w:r>
              <w:rPr>
                <w:rFonts w:ascii="Arial" w:hAnsi="Arial" w:cs="Arial"/>
                <w:color w:val="000000"/>
                <w:sz w:val="18"/>
                <w:szCs w:val="18"/>
              </w:rPr>
              <w:br/>
              <w:t>[2022] WASCA 67</w:t>
            </w:r>
          </w:p>
        </w:tc>
        <w:tc>
          <w:tcPr>
            <w:tcW w:w="1914" w:type="dxa"/>
          </w:tcPr>
          <w:p w14:paraId="52E1953F" w14:textId="1592EA68"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2" w:history="1">
              <w:r w:rsidRPr="007A11F8">
                <w:rPr>
                  <w:rStyle w:val="Hyperlink"/>
                  <w:rFonts w:ascii="Arial" w:hAnsi="Arial"/>
                  <w:noProof w:val="0"/>
                  <w:sz w:val="18"/>
                  <w:szCs w:val="18"/>
                </w:rPr>
                <w:t>[2022] HCASL 188</w:t>
              </w:r>
            </w:hyperlink>
          </w:p>
        </w:tc>
      </w:tr>
      <w:tr w:rsidR="00E92E8C" w:rsidRPr="00CC46E9" w14:paraId="4F2BF09C" w14:textId="77777777" w:rsidTr="00C2266D">
        <w:trPr>
          <w:cantSplit/>
          <w:trHeight w:val="400"/>
        </w:trPr>
        <w:tc>
          <w:tcPr>
            <w:tcW w:w="567" w:type="dxa"/>
          </w:tcPr>
          <w:p w14:paraId="2773C75C"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1FB3E4BF" w14:textId="6A43592B" w:rsidR="00E92E8C" w:rsidRPr="00227F77" w:rsidRDefault="00E92E8C" w:rsidP="00E92E8C">
            <w:pPr>
              <w:keepLines/>
              <w:spacing w:before="120"/>
              <w:jc w:val="left"/>
              <w:rPr>
                <w:rFonts w:ascii="Arial" w:hAnsi="Arial" w:cs="Arial"/>
                <w:color w:val="000000"/>
                <w:sz w:val="18"/>
                <w:szCs w:val="18"/>
              </w:rPr>
            </w:pPr>
            <w:r w:rsidRPr="00E92E8C">
              <w:rPr>
                <w:rFonts w:ascii="Arial" w:hAnsi="Arial" w:cs="Arial"/>
                <w:color w:val="000000"/>
                <w:sz w:val="18"/>
                <w:szCs w:val="18"/>
              </w:rPr>
              <w:t>BQX17 &amp; Ors</w:t>
            </w:r>
          </w:p>
        </w:tc>
        <w:tc>
          <w:tcPr>
            <w:tcW w:w="1914" w:type="dxa"/>
          </w:tcPr>
          <w:p w14:paraId="535B426F" w14:textId="43625C8E"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(S92/2022)</w:t>
            </w:r>
          </w:p>
        </w:tc>
        <w:tc>
          <w:tcPr>
            <w:tcW w:w="1914" w:type="dxa"/>
          </w:tcPr>
          <w:p w14:paraId="6F108E5D" w14:textId="5FACFFF3"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[2022] FCA 595</w:t>
            </w:r>
          </w:p>
        </w:tc>
        <w:tc>
          <w:tcPr>
            <w:tcW w:w="1914" w:type="dxa"/>
          </w:tcPr>
          <w:p w14:paraId="69327128" w14:textId="4774B4C0"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3" w:history="1">
              <w:r w:rsidRPr="007A11F8">
                <w:rPr>
                  <w:rStyle w:val="Hyperlink"/>
                  <w:rFonts w:ascii="Arial" w:hAnsi="Arial"/>
                  <w:noProof w:val="0"/>
                  <w:sz w:val="18"/>
                  <w:szCs w:val="18"/>
                </w:rPr>
                <w:t>[2022] HCASL 189</w:t>
              </w:r>
            </w:hyperlink>
          </w:p>
        </w:tc>
      </w:tr>
      <w:tr w:rsidR="00E92E8C" w:rsidRPr="00CC46E9" w14:paraId="4E46AC17" w14:textId="77777777" w:rsidTr="00C2266D">
        <w:trPr>
          <w:cantSplit/>
          <w:trHeight w:val="400"/>
        </w:trPr>
        <w:tc>
          <w:tcPr>
            <w:tcW w:w="567" w:type="dxa"/>
          </w:tcPr>
          <w:p w14:paraId="116FADFE" w14:textId="77777777" w:rsidR="00E92E8C" w:rsidRPr="00CC46E9" w:rsidRDefault="00E92E8C" w:rsidP="00444C33">
            <w:pPr>
              <w:pStyle w:val="ListParagraph"/>
              <w:keepLines/>
              <w:numPr>
                <w:ilvl w:val="0"/>
                <w:numId w:val="4"/>
              </w:numPr>
              <w:spacing w:before="120"/>
              <w:jc w:val="right"/>
              <w:rPr>
                <w:rFonts w:ascii="Arial" w:hAnsi="Arial" w:cs="Arial"/>
                <w:color w:val="000000"/>
                <w:sz w:val="18"/>
              </w:rPr>
            </w:pPr>
          </w:p>
        </w:tc>
        <w:tc>
          <w:tcPr>
            <w:tcW w:w="1913" w:type="dxa"/>
          </w:tcPr>
          <w:p w14:paraId="04729E1A" w14:textId="63AD8100" w:rsidR="00E92E8C" w:rsidRPr="00227F77" w:rsidRDefault="00E92E8C" w:rsidP="00E92E8C">
            <w:pPr>
              <w:keepLines/>
              <w:spacing w:before="120"/>
              <w:jc w:val="left"/>
              <w:rPr>
                <w:rFonts w:ascii="Arial" w:hAnsi="Arial" w:cs="Arial"/>
                <w:color w:val="000000"/>
                <w:sz w:val="18"/>
                <w:szCs w:val="18"/>
              </w:rPr>
            </w:pPr>
            <w:r w:rsidRPr="00E92E8C">
              <w:rPr>
                <w:rFonts w:ascii="Arial" w:hAnsi="Arial" w:cs="Arial"/>
                <w:color w:val="000000"/>
                <w:sz w:val="18"/>
                <w:szCs w:val="18"/>
              </w:rPr>
              <w:t>Gall</w:t>
            </w:r>
          </w:p>
        </w:tc>
        <w:tc>
          <w:tcPr>
            <w:tcW w:w="1914" w:type="dxa"/>
          </w:tcPr>
          <w:p w14:paraId="3C280118" w14:textId="123ACA06" w:rsidR="00E92E8C" w:rsidRPr="00227F77"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(S93/2022)</w:t>
            </w:r>
          </w:p>
        </w:tc>
        <w:tc>
          <w:tcPr>
            <w:tcW w:w="1914" w:type="dxa"/>
          </w:tcPr>
          <w:p w14:paraId="65BED1A7" w14:textId="746506AB"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Pr>
                <w:rFonts w:ascii="Arial" w:hAnsi="Arial" w:cs="Arial"/>
                <w:color w:val="000000"/>
                <w:sz w:val="18"/>
                <w:szCs w:val="18"/>
              </w:rPr>
              <w:br/>
              <w:t>(Court of Criminal Appeal)</w:t>
            </w:r>
            <w:r>
              <w:rPr>
                <w:rFonts w:ascii="Arial" w:hAnsi="Arial" w:cs="Arial"/>
                <w:color w:val="000000"/>
                <w:sz w:val="18"/>
                <w:szCs w:val="18"/>
              </w:rPr>
              <w:br/>
              <w:t>[2015] NSWCCA 69</w:t>
            </w:r>
          </w:p>
        </w:tc>
        <w:tc>
          <w:tcPr>
            <w:tcW w:w="1914" w:type="dxa"/>
          </w:tcPr>
          <w:p w14:paraId="647DEEFF" w14:textId="7F09EDB1" w:rsidR="00E92E8C" w:rsidRDefault="00E92E8C" w:rsidP="00E92E8C">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4" w:history="1">
              <w:r w:rsidRPr="007A11F8">
                <w:rPr>
                  <w:rStyle w:val="Hyperlink"/>
                  <w:rFonts w:ascii="Arial" w:hAnsi="Arial"/>
                  <w:noProof w:val="0"/>
                  <w:sz w:val="18"/>
                  <w:szCs w:val="18"/>
                </w:rPr>
                <w:t>[2022] HCASL 190</w:t>
              </w:r>
            </w:hyperlink>
          </w:p>
        </w:tc>
      </w:tr>
    </w:tbl>
    <w:p w14:paraId="604F802E" w14:textId="7B4357CF" w:rsidR="00E92E8C" w:rsidRDefault="00E92E8C" w:rsidP="00CF1E14"/>
    <w:p w14:paraId="618C96A9" w14:textId="77777777" w:rsidR="00E92E8C" w:rsidRDefault="00E92E8C">
      <w:pPr>
        <w:jc w:val="left"/>
      </w:pPr>
      <w:r>
        <w:br w:type="page"/>
      </w:r>
    </w:p>
    <w:p w14:paraId="2F4EC0B3" w14:textId="77777777" w:rsidR="00CF1E14" w:rsidRDefault="00CF1E14" w:rsidP="00CF1E14"/>
    <w:bookmarkEnd w:id="170"/>
    <w:p w14:paraId="6FBD8DF8" w14:textId="020280FB" w:rsidR="00E92E8C" w:rsidRPr="002E2CD9" w:rsidRDefault="00E92E8C" w:rsidP="00E92E8C">
      <w:pPr>
        <w:jc w:val="left"/>
        <w:rPr>
          <w:rFonts w:ascii="Arial" w:hAnsi="Arial" w:cs="Arial"/>
          <w:b/>
          <w:sz w:val="28"/>
          <w:szCs w:val="28"/>
        </w:rPr>
      </w:pPr>
      <w:r>
        <w:rPr>
          <w:rFonts w:ascii="Arial" w:hAnsi="Arial" w:cs="Arial"/>
          <w:b/>
          <w:sz w:val="28"/>
          <w:szCs w:val="28"/>
        </w:rPr>
        <w:t>21 October</w:t>
      </w:r>
      <w:r w:rsidRPr="00E71766">
        <w:rPr>
          <w:rFonts w:ascii="Arial" w:hAnsi="Arial" w:cs="Arial"/>
          <w:b/>
          <w:sz w:val="28"/>
          <w:szCs w:val="28"/>
        </w:rPr>
        <w:t xml:space="preserve"> 2022: Canberra and by video link</w:t>
      </w:r>
    </w:p>
    <w:p w14:paraId="55FC6432" w14:textId="77777777" w:rsidR="00E92E8C" w:rsidRPr="00336026" w:rsidRDefault="00E92E8C" w:rsidP="00E92E8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92E8C" w:rsidRPr="00336026" w14:paraId="2504A117" w14:textId="77777777" w:rsidTr="008507FB">
        <w:trPr>
          <w:cantSplit/>
          <w:trHeight w:val="400"/>
          <w:tblHeader/>
        </w:trPr>
        <w:tc>
          <w:tcPr>
            <w:tcW w:w="567" w:type="dxa"/>
            <w:tcBorders>
              <w:top w:val="single" w:sz="4" w:space="0" w:color="auto"/>
              <w:bottom w:val="single" w:sz="4" w:space="0" w:color="auto"/>
            </w:tcBorders>
          </w:tcPr>
          <w:p w14:paraId="4E9CAACE" w14:textId="77777777" w:rsidR="00E92E8C" w:rsidRPr="00336026" w:rsidRDefault="00E92E8C" w:rsidP="008507FB">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6B51761A" w14:textId="77777777" w:rsidR="00E92E8C" w:rsidRPr="00336026" w:rsidRDefault="00E92E8C" w:rsidP="008507FB">
            <w:pPr>
              <w:keepLines/>
              <w:jc w:val="left"/>
              <w:rPr>
                <w:rFonts w:ascii="Arial" w:hAnsi="Arial" w:cs="Arial"/>
                <w:i/>
                <w:color w:val="000000"/>
                <w:sz w:val="18"/>
              </w:rPr>
            </w:pPr>
            <w:r w:rsidRPr="00336026">
              <w:rPr>
                <w:rFonts w:ascii="Arial" w:hAnsi="Arial" w:cs="Arial"/>
                <w:i/>
                <w:color w:val="000000"/>
                <w:sz w:val="18"/>
              </w:rPr>
              <w:br/>
              <w:t>Applicant</w:t>
            </w:r>
          </w:p>
          <w:p w14:paraId="2F2CB869" w14:textId="77777777" w:rsidR="00E92E8C" w:rsidRPr="00336026" w:rsidRDefault="00E92E8C"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1AB5C73" w14:textId="77777777" w:rsidR="00E92E8C" w:rsidRPr="00336026" w:rsidRDefault="00E92E8C" w:rsidP="008507F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6068C7C" w14:textId="77777777" w:rsidR="00E92E8C" w:rsidRPr="00336026" w:rsidRDefault="00E92E8C" w:rsidP="008507F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44482951" w14:textId="77777777" w:rsidR="00E92E8C" w:rsidRPr="00336026" w:rsidRDefault="00E92E8C" w:rsidP="008507FB">
            <w:pPr>
              <w:keepLines/>
              <w:jc w:val="left"/>
              <w:rPr>
                <w:rFonts w:ascii="Arial" w:hAnsi="Arial" w:cs="Arial"/>
                <w:i/>
                <w:color w:val="000000"/>
                <w:sz w:val="18"/>
              </w:rPr>
            </w:pPr>
          </w:p>
          <w:p w14:paraId="1F65F214" w14:textId="77777777" w:rsidR="00E92E8C" w:rsidRPr="00336026" w:rsidRDefault="00E92E8C" w:rsidP="008507FB">
            <w:pPr>
              <w:keepLines/>
              <w:jc w:val="left"/>
              <w:rPr>
                <w:rFonts w:ascii="Arial" w:hAnsi="Arial" w:cs="Arial"/>
                <w:i/>
                <w:color w:val="000000"/>
                <w:sz w:val="18"/>
              </w:rPr>
            </w:pPr>
            <w:r w:rsidRPr="00336026">
              <w:rPr>
                <w:rFonts w:ascii="Arial" w:hAnsi="Arial" w:cs="Arial"/>
                <w:i/>
                <w:color w:val="000000"/>
                <w:sz w:val="18"/>
              </w:rPr>
              <w:t>Result</w:t>
            </w:r>
          </w:p>
        </w:tc>
      </w:tr>
      <w:tr w:rsidR="00E92E8C" w:rsidRPr="00336026" w14:paraId="1E971F15" w14:textId="77777777" w:rsidTr="004910FB">
        <w:trPr>
          <w:cantSplit/>
          <w:trHeight w:val="918"/>
        </w:trPr>
        <w:tc>
          <w:tcPr>
            <w:tcW w:w="567" w:type="dxa"/>
          </w:tcPr>
          <w:p w14:paraId="3DA4AF32" w14:textId="77777777" w:rsidR="00E92E8C" w:rsidRPr="00336026" w:rsidRDefault="00E92E8C" w:rsidP="00444C33">
            <w:pPr>
              <w:pStyle w:val="ListParagraph"/>
              <w:keepLines/>
              <w:numPr>
                <w:ilvl w:val="0"/>
                <w:numId w:val="5"/>
              </w:numPr>
              <w:spacing w:before="120"/>
              <w:contextualSpacing w:val="0"/>
              <w:jc w:val="right"/>
              <w:rPr>
                <w:rFonts w:ascii="Arial" w:hAnsi="Arial" w:cs="Arial"/>
                <w:color w:val="000000"/>
                <w:sz w:val="18"/>
              </w:rPr>
            </w:pPr>
          </w:p>
        </w:tc>
        <w:tc>
          <w:tcPr>
            <w:tcW w:w="1913" w:type="dxa"/>
          </w:tcPr>
          <w:p w14:paraId="71E1E1B6" w14:textId="53958B7E"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Campbell</w:t>
            </w:r>
          </w:p>
        </w:tc>
        <w:tc>
          <w:tcPr>
            <w:tcW w:w="1914" w:type="dxa"/>
          </w:tcPr>
          <w:p w14:paraId="019CE713" w14:textId="2BED6292" w:rsidR="00E92E8C" w:rsidRPr="004910FB" w:rsidRDefault="00E92E8C" w:rsidP="00E92E8C">
            <w:pPr>
              <w:spacing w:before="120"/>
              <w:jc w:val="left"/>
              <w:rPr>
                <w:rFonts w:ascii="Arial" w:hAnsi="Arial" w:cs="Arial"/>
                <w:color w:val="000000"/>
                <w:sz w:val="18"/>
                <w:szCs w:val="18"/>
              </w:rPr>
            </w:pPr>
            <w:r>
              <w:rPr>
                <w:rFonts w:ascii="Arial" w:hAnsi="Arial" w:cs="Arial"/>
                <w:color w:val="000000"/>
                <w:sz w:val="18"/>
                <w:szCs w:val="18"/>
              </w:rPr>
              <w:t>Northern Territory of Australia &amp; Anor</w:t>
            </w:r>
            <w:r>
              <w:rPr>
                <w:rFonts w:ascii="Arial" w:hAnsi="Arial" w:cs="Arial"/>
                <w:color w:val="000000"/>
                <w:sz w:val="18"/>
                <w:szCs w:val="18"/>
              </w:rPr>
              <w:br/>
              <w:t>(D3/2022)</w:t>
            </w:r>
          </w:p>
        </w:tc>
        <w:tc>
          <w:tcPr>
            <w:tcW w:w="1914" w:type="dxa"/>
          </w:tcPr>
          <w:p w14:paraId="7B59835D" w14:textId="68316DCF"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37</w:t>
            </w:r>
          </w:p>
        </w:tc>
        <w:tc>
          <w:tcPr>
            <w:tcW w:w="1914" w:type="dxa"/>
          </w:tcPr>
          <w:p w14:paraId="34118138" w14:textId="1EB761F7" w:rsidR="00D55608" w:rsidRDefault="00E92E8C" w:rsidP="00E92E8C">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D55608">
              <w:rPr>
                <w:rFonts w:ascii="Arial" w:hAnsi="Arial" w:cs="Arial"/>
                <w:sz w:val="18"/>
                <w:szCs w:val="18"/>
              </w:rPr>
              <w:br/>
            </w:r>
            <w:hyperlink r:id="rId155" w:history="1">
              <w:r w:rsidR="00D55608" w:rsidRPr="00D55608">
                <w:rPr>
                  <w:rStyle w:val="Hyperlink"/>
                  <w:rFonts w:ascii="Arial" w:hAnsi="Arial"/>
                  <w:noProof w:val="0"/>
                  <w:sz w:val="18"/>
                  <w:szCs w:val="18"/>
                </w:rPr>
                <w:t xml:space="preserve">[2022] </w:t>
              </w:r>
              <w:proofErr w:type="spellStart"/>
              <w:r w:rsidR="00D55608" w:rsidRPr="00D55608">
                <w:rPr>
                  <w:rStyle w:val="Hyperlink"/>
                  <w:rFonts w:ascii="Arial" w:hAnsi="Arial"/>
                  <w:noProof w:val="0"/>
                  <w:sz w:val="18"/>
                  <w:szCs w:val="18"/>
                </w:rPr>
                <w:t>HCATrans</w:t>
              </w:r>
              <w:proofErr w:type="spellEnd"/>
              <w:r w:rsidR="00D55608" w:rsidRPr="00D55608">
                <w:rPr>
                  <w:rStyle w:val="Hyperlink"/>
                  <w:rFonts w:ascii="Arial" w:hAnsi="Arial"/>
                  <w:noProof w:val="0"/>
                  <w:sz w:val="18"/>
                  <w:szCs w:val="18"/>
                </w:rPr>
                <w:t xml:space="preserve"> 188</w:t>
              </w:r>
            </w:hyperlink>
          </w:p>
        </w:tc>
      </w:tr>
      <w:tr w:rsidR="00E92E8C" w:rsidRPr="00336026" w14:paraId="05BF602B" w14:textId="77777777" w:rsidTr="008507FB">
        <w:trPr>
          <w:cantSplit/>
          <w:trHeight w:val="400"/>
        </w:trPr>
        <w:tc>
          <w:tcPr>
            <w:tcW w:w="567" w:type="dxa"/>
          </w:tcPr>
          <w:p w14:paraId="26902506" w14:textId="77777777" w:rsidR="00E92E8C" w:rsidRPr="00336026" w:rsidRDefault="00E92E8C" w:rsidP="00444C33">
            <w:pPr>
              <w:pStyle w:val="ListParagraph"/>
              <w:keepLines/>
              <w:numPr>
                <w:ilvl w:val="0"/>
                <w:numId w:val="5"/>
              </w:numPr>
              <w:spacing w:before="120"/>
              <w:contextualSpacing w:val="0"/>
              <w:jc w:val="right"/>
              <w:rPr>
                <w:rFonts w:ascii="Arial" w:hAnsi="Arial" w:cs="Arial"/>
                <w:color w:val="000000"/>
                <w:sz w:val="18"/>
              </w:rPr>
            </w:pPr>
          </w:p>
        </w:tc>
        <w:tc>
          <w:tcPr>
            <w:tcW w:w="1913" w:type="dxa"/>
          </w:tcPr>
          <w:p w14:paraId="02E91A18" w14:textId="1FA183CD"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Worley Limited</w:t>
            </w:r>
          </w:p>
        </w:tc>
        <w:tc>
          <w:tcPr>
            <w:tcW w:w="1914" w:type="dxa"/>
          </w:tcPr>
          <w:p w14:paraId="439AC610" w14:textId="124A2305"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Crowley</w:t>
            </w:r>
            <w:r>
              <w:rPr>
                <w:rFonts w:ascii="Arial" w:hAnsi="Arial" w:cs="Arial"/>
                <w:color w:val="000000"/>
                <w:sz w:val="18"/>
                <w:szCs w:val="18"/>
              </w:rPr>
              <w:br/>
              <w:t>(S47/2022)</w:t>
            </w:r>
            <w:r>
              <w:rPr>
                <w:rFonts w:ascii="Arial" w:hAnsi="Arial" w:cs="Arial"/>
                <w:color w:val="000000"/>
                <w:sz w:val="18"/>
                <w:szCs w:val="18"/>
              </w:rPr>
              <w:br/>
            </w:r>
          </w:p>
        </w:tc>
        <w:tc>
          <w:tcPr>
            <w:tcW w:w="1914" w:type="dxa"/>
          </w:tcPr>
          <w:p w14:paraId="23AD2843" w14:textId="46B4E0EE"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33</w:t>
            </w:r>
          </w:p>
        </w:tc>
        <w:tc>
          <w:tcPr>
            <w:tcW w:w="1914" w:type="dxa"/>
          </w:tcPr>
          <w:p w14:paraId="44EE51A7" w14:textId="255E9EB4" w:rsidR="00E92E8C" w:rsidRDefault="00E92E8C" w:rsidP="00E92E8C">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D55608">
              <w:rPr>
                <w:rFonts w:ascii="Arial" w:hAnsi="Arial" w:cs="Arial"/>
                <w:sz w:val="18"/>
                <w:szCs w:val="18"/>
              </w:rPr>
              <w:br/>
            </w:r>
            <w:hyperlink r:id="rId156" w:history="1">
              <w:r w:rsidR="00D55608" w:rsidRPr="00D55608">
                <w:rPr>
                  <w:rStyle w:val="Hyperlink"/>
                  <w:rFonts w:ascii="Arial" w:hAnsi="Arial"/>
                  <w:noProof w:val="0"/>
                  <w:sz w:val="18"/>
                  <w:szCs w:val="18"/>
                </w:rPr>
                <w:t xml:space="preserve">[2022] </w:t>
              </w:r>
              <w:proofErr w:type="spellStart"/>
              <w:r w:rsidR="00D55608" w:rsidRPr="00D55608">
                <w:rPr>
                  <w:rStyle w:val="Hyperlink"/>
                  <w:rFonts w:ascii="Arial" w:hAnsi="Arial"/>
                  <w:noProof w:val="0"/>
                  <w:sz w:val="18"/>
                  <w:szCs w:val="18"/>
                </w:rPr>
                <w:t>HCATrans</w:t>
              </w:r>
              <w:proofErr w:type="spellEnd"/>
              <w:r w:rsidR="00D55608" w:rsidRPr="00D55608">
                <w:rPr>
                  <w:rStyle w:val="Hyperlink"/>
                  <w:rFonts w:ascii="Arial" w:hAnsi="Arial"/>
                  <w:noProof w:val="0"/>
                  <w:sz w:val="18"/>
                  <w:szCs w:val="18"/>
                </w:rPr>
                <w:t xml:space="preserve"> 182</w:t>
              </w:r>
            </w:hyperlink>
          </w:p>
        </w:tc>
      </w:tr>
      <w:tr w:rsidR="00E92E8C" w:rsidRPr="00336026" w14:paraId="3E342067" w14:textId="77777777" w:rsidTr="008507FB">
        <w:trPr>
          <w:cantSplit/>
          <w:trHeight w:val="400"/>
        </w:trPr>
        <w:tc>
          <w:tcPr>
            <w:tcW w:w="567" w:type="dxa"/>
          </w:tcPr>
          <w:p w14:paraId="19D905B3" w14:textId="77777777" w:rsidR="00E92E8C" w:rsidRPr="00336026" w:rsidRDefault="00E92E8C" w:rsidP="00444C33">
            <w:pPr>
              <w:pStyle w:val="ListParagraph"/>
              <w:keepLines/>
              <w:numPr>
                <w:ilvl w:val="0"/>
                <w:numId w:val="5"/>
              </w:numPr>
              <w:spacing w:before="120"/>
              <w:contextualSpacing w:val="0"/>
              <w:jc w:val="right"/>
              <w:rPr>
                <w:rFonts w:ascii="Arial" w:hAnsi="Arial" w:cs="Arial"/>
                <w:color w:val="000000"/>
                <w:sz w:val="18"/>
              </w:rPr>
            </w:pPr>
          </w:p>
        </w:tc>
        <w:tc>
          <w:tcPr>
            <w:tcW w:w="1913" w:type="dxa"/>
          </w:tcPr>
          <w:p w14:paraId="35BC60B8" w14:textId="52C311FC"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KTC</w:t>
            </w:r>
          </w:p>
        </w:tc>
        <w:tc>
          <w:tcPr>
            <w:tcW w:w="1914" w:type="dxa"/>
          </w:tcPr>
          <w:p w14:paraId="16D751A2" w14:textId="2095CC69"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 xml:space="preserve">David &amp; Ors </w:t>
            </w:r>
            <w:r>
              <w:rPr>
                <w:rFonts w:ascii="Arial" w:hAnsi="Arial" w:cs="Arial"/>
                <w:color w:val="000000"/>
                <w:sz w:val="18"/>
                <w:szCs w:val="18"/>
              </w:rPr>
              <w:br/>
              <w:t>(S70/2022)</w:t>
            </w:r>
            <w:r>
              <w:rPr>
                <w:rFonts w:ascii="Arial" w:hAnsi="Arial" w:cs="Arial"/>
                <w:color w:val="000000"/>
                <w:sz w:val="18"/>
                <w:szCs w:val="18"/>
              </w:rPr>
              <w:br/>
            </w:r>
          </w:p>
        </w:tc>
        <w:tc>
          <w:tcPr>
            <w:tcW w:w="1914" w:type="dxa"/>
          </w:tcPr>
          <w:p w14:paraId="5D635EB6" w14:textId="2425D744"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60</w:t>
            </w:r>
          </w:p>
        </w:tc>
        <w:tc>
          <w:tcPr>
            <w:tcW w:w="1914" w:type="dxa"/>
          </w:tcPr>
          <w:p w14:paraId="4835420F" w14:textId="5F33F94C" w:rsidR="00E92E8C" w:rsidRDefault="00E92E8C" w:rsidP="00E92E8C">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D55608">
              <w:rPr>
                <w:rFonts w:ascii="Arial" w:hAnsi="Arial" w:cs="Arial"/>
                <w:sz w:val="18"/>
                <w:szCs w:val="18"/>
              </w:rPr>
              <w:br/>
            </w:r>
            <w:hyperlink r:id="rId157" w:history="1">
              <w:r w:rsidR="00D55608" w:rsidRPr="00D55608">
                <w:rPr>
                  <w:rStyle w:val="Hyperlink"/>
                  <w:rFonts w:ascii="Arial" w:hAnsi="Arial"/>
                  <w:noProof w:val="0"/>
                  <w:sz w:val="18"/>
                  <w:szCs w:val="18"/>
                </w:rPr>
                <w:t xml:space="preserve">[2022] </w:t>
              </w:r>
              <w:proofErr w:type="spellStart"/>
              <w:r w:rsidR="00D55608" w:rsidRPr="00D55608">
                <w:rPr>
                  <w:rStyle w:val="Hyperlink"/>
                  <w:rFonts w:ascii="Arial" w:hAnsi="Arial"/>
                  <w:noProof w:val="0"/>
                  <w:sz w:val="18"/>
                  <w:szCs w:val="18"/>
                </w:rPr>
                <w:t>HCATrans</w:t>
              </w:r>
              <w:proofErr w:type="spellEnd"/>
              <w:r w:rsidR="00D55608" w:rsidRPr="00D55608">
                <w:rPr>
                  <w:rStyle w:val="Hyperlink"/>
                  <w:rFonts w:ascii="Arial" w:hAnsi="Arial"/>
                  <w:noProof w:val="0"/>
                  <w:sz w:val="18"/>
                  <w:szCs w:val="18"/>
                </w:rPr>
                <w:t xml:space="preserve"> 183</w:t>
              </w:r>
            </w:hyperlink>
          </w:p>
        </w:tc>
      </w:tr>
      <w:tr w:rsidR="00E92E8C" w:rsidRPr="00336026" w14:paraId="2F366581" w14:textId="77777777" w:rsidTr="008507FB">
        <w:trPr>
          <w:cantSplit/>
          <w:trHeight w:val="400"/>
        </w:trPr>
        <w:tc>
          <w:tcPr>
            <w:tcW w:w="567" w:type="dxa"/>
          </w:tcPr>
          <w:p w14:paraId="70CBD8EC" w14:textId="77777777" w:rsidR="00E92E8C" w:rsidRPr="00336026" w:rsidRDefault="00E92E8C" w:rsidP="00444C33">
            <w:pPr>
              <w:pStyle w:val="ListParagraph"/>
              <w:keepLines/>
              <w:numPr>
                <w:ilvl w:val="0"/>
                <w:numId w:val="5"/>
              </w:numPr>
              <w:spacing w:before="120"/>
              <w:contextualSpacing w:val="0"/>
              <w:jc w:val="right"/>
              <w:rPr>
                <w:rFonts w:ascii="Arial" w:hAnsi="Arial" w:cs="Arial"/>
                <w:color w:val="000000"/>
                <w:sz w:val="18"/>
              </w:rPr>
            </w:pPr>
          </w:p>
        </w:tc>
        <w:tc>
          <w:tcPr>
            <w:tcW w:w="1913" w:type="dxa"/>
          </w:tcPr>
          <w:p w14:paraId="574DB6D7" w14:textId="4BDCFD02" w:rsidR="00E92E8C" w:rsidRPr="00FC3FE1" w:rsidRDefault="00E92E8C" w:rsidP="00E92E8C">
            <w:pPr>
              <w:spacing w:before="120"/>
              <w:jc w:val="left"/>
              <w:rPr>
                <w:rFonts w:ascii="Arial" w:hAnsi="Arial" w:cs="Arial"/>
                <w:sz w:val="18"/>
                <w:szCs w:val="18"/>
              </w:rPr>
            </w:pPr>
            <w:proofErr w:type="spellStart"/>
            <w:r>
              <w:rPr>
                <w:rFonts w:ascii="Arial" w:hAnsi="Arial" w:cs="Arial"/>
                <w:color w:val="000000"/>
                <w:sz w:val="18"/>
                <w:szCs w:val="18"/>
              </w:rPr>
              <w:t>Fister</w:t>
            </w:r>
            <w:proofErr w:type="spellEnd"/>
            <w:r>
              <w:rPr>
                <w:rFonts w:ascii="Arial" w:hAnsi="Arial" w:cs="Arial"/>
                <w:color w:val="000000"/>
                <w:sz w:val="18"/>
                <w:szCs w:val="18"/>
              </w:rPr>
              <w:t xml:space="preserve"> &amp; Anor</w:t>
            </w:r>
          </w:p>
        </w:tc>
        <w:tc>
          <w:tcPr>
            <w:tcW w:w="1914" w:type="dxa"/>
          </w:tcPr>
          <w:p w14:paraId="5B6C3F87" w14:textId="77E3157B" w:rsidR="00E92E8C" w:rsidRPr="00FC3FE1" w:rsidRDefault="00E92E8C" w:rsidP="00E92E8C">
            <w:pPr>
              <w:spacing w:before="120"/>
              <w:jc w:val="left"/>
              <w:rPr>
                <w:rFonts w:ascii="Arial" w:hAnsi="Arial" w:cs="Arial"/>
                <w:sz w:val="18"/>
                <w:szCs w:val="18"/>
              </w:rPr>
            </w:pPr>
            <w:r>
              <w:rPr>
                <w:rFonts w:ascii="Arial" w:hAnsi="Arial" w:cs="Arial"/>
                <w:color w:val="000000"/>
                <w:sz w:val="18"/>
                <w:szCs w:val="18"/>
              </w:rPr>
              <w:t>King &amp; Anor</w:t>
            </w:r>
            <w:r>
              <w:rPr>
                <w:rFonts w:ascii="Arial" w:hAnsi="Arial" w:cs="Arial"/>
                <w:color w:val="000000"/>
                <w:sz w:val="18"/>
                <w:szCs w:val="18"/>
              </w:rPr>
              <w:br/>
              <w:t>(B17/2022)</w:t>
            </w:r>
            <w:r>
              <w:rPr>
                <w:rFonts w:ascii="Arial" w:hAnsi="Arial" w:cs="Arial"/>
                <w:color w:val="000000"/>
                <w:sz w:val="18"/>
                <w:szCs w:val="18"/>
              </w:rPr>
              <w:br/>
            </w:r>
          </w:p>
        </w:tc>
        <w:tc>
          <w:tcPr>
            <w:tcW w:w="1914" w:type="dxa"/>
          </w:tcPr>
          <w:p w14:paraId="62CE0DAF" w14:textId="5DBC1521" w:rsidR="00E92E8C" w:rsidRPr="00FC3FE1" w:rsidRDefault="00E92E8C" w:rsidP="00E92E8C">
            <w:pPr>
              <w:spacing w:before="120"/>
              <w:jc w:val="left"/>
              <w:rPr>
                <w:rFonts w:ascii="Arial" w:hAnsi="Arial" w:cs="Arial"/>
                <w:sz w:val="18"/>
                <w:szCs w:val="18"/>
              </w:rPr>
            </w:pPr>
            <w:r>
              <w:rPr>
                <w:rFonts w:ascii="Arial" w:hAnsi="Arial" w:cs="Arial"/>
                <w:sz w:val="18"/>
                <w:szCs w:val="18"/>
              </w:rPr>
              <w:t>Supreme Court of Queensland (Court of Appeal)</w:t>
            </w:r>
            <w:r>
              <w:rPr>
                <w:rFonts w:ascii="Arial" w:hAnsi="Arial" w:cs="Arial"/>
                <w:sz w:val="18"/>
                <w:szCs w:val="18"/>
              </w:rPr>
              <w:br/>
              <w:t>[2022] QCA 47</w:t>
            </w:r>
            <w:r>
              <w:rPr>
                <w:rFonts w:ascii="Arial" w:hAnsi="Arial" w:cs="Arial"/>
                <w:sz w:val="18"/>
                <w:szCs w:val="18"/>
              </w:rPr>
              <w:br/>
            </w:r>
          </w:p>
        </w:tc>
        <w:tc>
          <w:tcPr>
            <w:tcW w:w="1914" w:type="dxa"/>
          </w:tcPr>
          <w:p w14:paraId="15EFE524" w14:textId="49CE4B9D" w:rsidR="00E92E8C" w:rsidRDefault="00E92E8C" w:rsidP="00E92E8C">
            <w:pPr>
              <w:spacing w:before="120"/>
              <w:jc w:val="left"/>
              <w:rPr>
                <w:rFonts w:ascii="Arial" w:hAnsi="Arial" w:cs="Arial"/>
                <w:sz w:val="18"/>
                <w:szCs w:val="18"/>
              </w:rPr>
            </w:pPr>
            <w:r>
              <w:rPr>
                <w:rFonts w:ascii="Arial" w:hAnsi="Arial" w:cs="Arial"/>
                <w:sz w:val="18"/>
                <w:szCs w:val="18"/>
              </w:rPr>
              <w:t>Application dismissed</w:t>
            </w:r>
            <w:r>
              <w:rPr>
                <w:rFonts w:ascii="Arial" w:hAnsi="Arial" w:cs="Arial"/>
                <w:sz w:val="18"/>
                <w:szCs w:val="18"/>
              </w:rPr>
              <w:br/>
              <w:t>with costs</w:t>
            </w:r>
            <w:r w:rsidR="00E06C2A">
              <w:rPr>
                <w:rFonts w:ascii="Arial" w:hAnsi="Arial" w:cs="Arial"/>
                <w:sz w:val="18"/>
                <w:szCs w:val="18"/>
              </w:rPr>
              <w:br/>
            </w:r>
            <w:hyperlink r:id="rId158" w:history="1">
              <w:r w:rsidR="00E06C2A" w:rsidRPr="00E06C2A">
                <w:rPr>
                  <w:rStyle w:val="Hyperlink"/>
                  <w:rFonts w:ascii="Arial" w:hAnsi="Arial"/>
                  <w:noProof w:val="0"/>
                  <w:sz w:val="18"/>
                  <w:szCs w:val="18"/>
                </w:rPr>
                <w:t xml:space="preserve">[2022] </w:t>
              </w:r>
              <w:proofErr w:type="spellStart"/>
              <w:r w:rsidR="00E06C2A" w:rsidRPr="00E06C2A">
                <w:rPr>
                  <w:rStyle w:val="Hyperlink"/>
                  <w:rFonts w:ascii="Arial" w:hAnsi="Arial"/>
                  <w:noProof w:val="0"/>
                  <w:sz w:val="18"/>
                  <w:szCs w:val="18"/>
                </w:rPr>
                <w:t>HCATrans</w:t>
              </w:r>
              <w:proofErr w:type="spellEnd"/>
              <w:r w:rsidR="00E06C2A" w:rsidRPr="00E06C2A">
                <w:rPr>
                  <w:rStyle w:val="Hyperlink"/>
                  <w:rFonts w:ascii="Arial" w:hAnsi="Arial"/>
                  <w:noProof w:val="0"/>
                  <w:sz w:val="18"/>
                  <w:szCs w:val="18"/>
                </w:rPr>
                <w:t xml:space="preserve"> 186</w:t>
              </w:r>
            </w:hyperlink>
          </w:p>
        </w:tc>
      </w:tr>
    </w:tbl>
    <w:p w14:paraId="78CE8892" w14:textId="77777777" w:rsidR="00E92E8C" w:rsidRPr="0076188B" w:rsidRDefault="00E92E8C" w:rsidP="00E92E8C">
      <w:pPr>
        <w:rPr>
          <w:highlight w:val="yellow"/>
        </w:rPr>
      </w:pPr>
    </w:p>
    <w:p w14:paraId="4D9627B9" w14:textId="417E83A2" w:rsidR="003E3040" w:rsidRPr="00C501C2" w:rsidRDefault="003E3040" w:rsidP="00E92E8C">
      <w:pPr>
        <w:jc w:val="left"/>
        <w:rPr>
          <w:highlight w:val="yellow"/>
        </w:rPr>
      </w:pPr>
    </w:p>
    <w:sectPr w:rsidR="003E3040" w:rsidRPr="00C501C2" w:rsidSect="00AA78D5">
      <w:headerReference w:type="default" r:id="rId1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4840" w14:textId="77777777" w:rsidR="00780FE1" w:rsidRDefault="00780FE1">
      <w:r>
        <w:separator/>
      </w:r>
    </w:p>
  </w:endnote>
  <w:endnote w:type="continuationSeparator" w:id="0">
    <w:p w14:paraId="39BC90AE" w14:textId="77777777" w:rsidR="00780FE1" w:rsidRDefault="0078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32F8" w14:textId="77777777" w:rsidR="00780FE1" w:rsidRDefault="00780FE1">
      <w:r>
        <w:separator/>
      </w:r>
    </w:p>
  </w:footnote>
  <w:footnote w:type="continuationSeparator" w:id="0">
    <w:p w14:paraId="64D59C24" w14:textId="77777777" w:rsidR="00780FE1" w:rsidRDefault="0078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2"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176"/>
    <w:rsid w:val="00025274"/>
    <w:rsid w:val="00025515"/>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F2"/>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8F3"/>
    <w:rsid w:val="000F1992"/>
    <w:rsid w:val="000F1EBD"/>
    <w:rsid w:val="000F222F"/>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49A"/>
    <w:rsid w:val="00114AE7"/>
    <w:rsid w:val="00114DF8"/>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613"/>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198"/>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584"/>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6EA4"/>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2C8"/>
    <w:rsid w:val="002058B7"/>
    <w:rsid w:val="002058CC"/>
    <w:rsid w:val="00205E9A"/>
    <w:rsid w:val="00205ED2"/>
    <w:rsid w:val="00205FC5"/>
    <w:rsid w:val="00206312"/>
    <w:rsid w:val="00206593"/>
    <w:rsid w:val="002069CB"/>
    <w:rsid w:val="002072F1"/>
    <w:rsid w:val="002079CE"/>
    <w:rsid w:val="00207CB2"/>
    <w:rsid w:val="00210136"/>
    <w:rsid w:val="00210392"/>
    <w:rsid w:val="0021043B"/>
    <w:rsid w:val="00210622"/>
    <w:rsid w:val="00210AB2"/>
    <w:rsid w:val="00210FA7"/>
    <w:rsid w:val="0021164A"/>
    <w:rsid w:val="002119E5"/>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4F4"/>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8A"/>
    <w:rsid w:val="00253D96"/>
    <w:rsid w:val="00253DD0"/>
    <w:rsid w:val="0025457B"/>
    <w:rsid w:val="002545AA"/>
    <w:rsid w:val="002546E6"/>
    <w:rsid w:val="00254973"/>
    <w:rsid w:val="00254ABF"/>
    <w:rsid w:val="00254EF8"/>
    <w:rsid w:val="00255187"/>
    <w:rsid w:val="002554DD"/>
    <w:rsid w:val="00255690"/>
    <w:rsid w:val="00255765"/>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60"/>
    <w:rsid w:val="002B7F7E"/>
    <w:rsid w:val="002C0154"/>
    <w:rsid w:val="002C041D"/>
    <w:rsid w:val="002C094A"/>
    <w:rsid w:val="002C0C65"/>
    <w:rsid w:val="002C0FF1"/>
    <w:rsid w:val="002C103B"/>
    <w:rsid w:val="002C10A3"/>
    <w:rsid w:val="002C111E"/>
    <w:rsid w:val="002C1186"/>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4BB"/>
    <w:rsid w:val="002D3699"/>
    <w:rsid w:val="002D3973"/>
    <w:rsid w:val="002D3A5F"/>
    <w:rsid w:val="002D3BA0"/>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2E"/>
    <w:rsid w:val="00302355"/>
    <w:rsid w:val="00302A01"/>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6F66"/>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8A5"/>
    <w:rsid w:val="003A394D"/>
    <w:rsid w:val="003A3A39"/>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37"/>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4B8"/>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72E"/>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00C"/>
    <w:rsid w:val="004718D2"/>
    <w:rsid w:val="00471E61"/>
    <w:rsid w:val="0047223D"/>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10FB"/>
    <w:rsid w:val="004911EC"/>
    <w:rsid w:val="004916C2"/>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EB9"/>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5A"/>
    <w:rsid w:val="006C26DA"/>
    <w:rsid w:val="006C2E60"/>
    <w:rsid w:val="006C3286"/>
    <w:rsid w:val="006C35F7"/>
    <w:rsid w:val="006C388A"/>
    <w:rsid w:val="006C3A70"/>
    <w:rsid w:val="006C4459"/>
    <w:rsid w:val="006C44D3"/>
    <w:rsid w:val="006C47F5"/>
    <w:rsid w:val="006C4D3D"/>
    <w:rsid w:val="006C4F65"/>
    <w:rsid w:val="006C4F88"/>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04A"/>
    <w:rsid w:val="00735447"/>
    <w:rsid w:val="007354F8"/>
    <w:rsid w:val="007355D0"/>
    <w:rsid w:val="00735EDB"/>
    <w:rsid w:val="007360AF"/>
    <w:rsid w:val="007360BD"/>
    <w:rsid w:val="00736175"/>
    <w:rsid w:val="00736D0B"/>
    <w:rsid w:val="00736E67"/>
    <w:rsid w:val="00736FE9"/>
    <w:rsid w:val="00736FEC"/>
    <w:rsid w:val="00737228"/>
    <w:rsid w:val="00737943"/>
    <w:rsid w:val="007409C2"/>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823"/>
    <w:rsid w:val="00743A93"/>
    <w:rsid w:val="0074436C"/>
    <w:rsid w:val="00744391"/>
    <w:rsid w:val="00744623"/>
    <w:rsid w:val="00744633"/>
    <w:rsid w:val="0074465E"/>
    <w:rsid w:val="007448BB"/>
    <w:rsid w:val="0074507F"/>
    <w:rsid w:val="007452E8"/>
    <w:rsid w:val="00745685"/>
    <w:rsid w:val="0074595F"/>
    <w:rsid w:val="00745AA5"/>
    <w:rsid w:val="00745BBA"/>
    <w:rsid w:val="007466D3"/>
    <w:rsid w:val="0074690A"/>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0FE1"/>
    <w:rsid w:val="00781176"/>
    <w:rsid w:val="0078136F"/>
    <w:rsid w:val="007815BB"/>
    <w:rsid w:val="0078162D"/>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5E9"/>
    <w:rsid w:val="007C3956"/>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86"/>
    <w:rsid w:val="007E59CE"/>
    <w:rsid w:val="007E5B8A"/>
    <w:rsid w:val="007E5EF2"/>
    <w:rsid w:val="007E62BE"/>
    <w:rsid w:val="007E6536"/>
    <w:rsid w:val="007E659B"/>
    <w:rsid w:val="007E660A"/>
    <w:rsid w:val="007E67E4"/>
    <w:rsid w:val="007E68A5"/>
    <w:rsid w:val="007E6A80"/>
    <w:rsid w:val="007E6D53"/>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A77"/>
    <w:rsid w:val="00801CD4"/>
    <w:rsid w:val="00801E4C"/>
    <w:rsid w:val="00801F9F"/>
    <w:rsid w:val="00802410"/>
    <w:rsid w:val="00802871"/>
    <w:rsid w:val="00802DEC"/>
    <w:rsid w:val="00802E30"/>
    <w:rsid w:val="00802E82"/>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1BD"/>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2E5D"/>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E17"/>
    <w:rsid w:val="00905FAF"/>
    <w:rsid w:val="00906160"/>
    <w:rsid w:val="009066ED"/>
    <w:rsid w:val="00906755"/>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87"/>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77F8E"/>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2C6"/>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1D"/>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760"/>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9C0"/>
    <w:rsid w:val="00A67A7A"/>
    <w:rsid w:val="00A67C2F"/>
    <w:rsid w:val="00A70194"/>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2F6"/>
    <w:rsid w:val="00AB37F3"/>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55"/>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601"/>
    <w:rsid w:val="00AE5CD0"/>
    <w:rsid w:val="00AE5FE3"/>
    <w:rsid w:val="00AE6166"/>
    <w:rsid w:val="00AE6236"/>
    <w:rsid w:val="00AE640E"/>
    <w:rsid w:val="00AE6457"/>
    <w:rsid w:val="00AE64B2"/>
    <w:rsid w:val="00AE702F"/>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64D2"/>
    <w:rsid w:val="00B167B2"/>
    <w:rsid w:val="00B16E1D"/>
    <w:rsid w:val="00B16FD0"/>
    <w:rsid w:val="00B1726D"/>
    <w:rsid w:val="00B17352"/>
    <w:rsid w:val="00B17465"/>
    <w:rsid w:val="00B1756D"/>
    <w:rsid w:val="00B17925"/>
    <w:rsid w:val="00B179F6"/>
    <w:rsid w:val="00B17A1D"/>
    <w:rsid w:val="00B17BAF"/>
    <w:rsid w:val="00B17FC9"/>
    <w:rsid w:val="00B2027D"/>
    <w:rsid w:val="00B20395"/>
    <w:rsid w:val="00B20397"/>
    <w:rsid w:val="00B20476"/>
    <w:rsid w:val="00B20B51"/>
    <w:rsid w:val="00B2100C"/>
    <w:rsid w:val="00B21252"/>
    <w:rsid w:val="00B2161A"/>
    <w:rsid w:val="00B21C37"/>
    <w:rsid w:val="00B21FE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0C80"/>
    <w:rsid w:val="00BA1024"/>
    <w:rsid w:val="00BA10E9"/>
    <w:rsid w:val="00BA117C"/>
    <w:rsid w:val="00BA1368"/>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9B4"/>
    <w:rsid w:val="00BB0CC8"/>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4FA3"/>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2A8"/>
    <w:rsid w:val="00C9644B"/>
    <w:rsid w:val="00C97025"/>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608"/>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72"/>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641"/>
    <w:rsid w:val="00DF0800"/>
    <w:rsid w:val="00DF1014"/>
    <w:rsid w:val="00DF10EE"/>
    <w:rsid w:val="00DF16B3"/>
    <w:rsid w:val="00DF1C5F"/>
    <w:rsid w:val="00DF1CE4"/>
    <w:rsid w:val="00DF1DF8"/>
    <w:rsid w:val="00DF2015"/>
    <w:rsid w:val="00DF20CC"/>
    <w:rsid w:val="00DF25B5"/>
    <w:rsid w:val="00DF26B6"/>
    <w:rsid w:val="00DF2DB2"/>
    <w:rsid w:val="00DF2F15"/>
    <w:rsid w:val="00DF33BA"/>
    <w:rsid w:val="00DF37FE"/>
    <w:rsid w:val="00DF3A10"/>
    <w:rsid w:val="00DF3B81"/>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5C"/>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93"/>
    <w:rsid w:val="00E37E4D"/>
    <w:rsid w:val="00E37F0B"/>
    <w:rsid w:val="00E4039B"/>
    <w:rsid w:val="00E40703"/>
    <w:rsid w:val="00E409B1"/>
    <w:rsid w:val="00E40CF0"/>
    <w:rsid w:val="00E40ECB"/>
    <w:rsid w:val="00E410EB"/>
    <w:rsid w:val="00E41295"/>
    <w:rsid w:val="00E413DE"/>
    <w:rsid w:val="00E419B5"/>
    <w:rsid w:val="00E41F55"/>
    <w:rsid w:val="00E422F6"/>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458"/>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1F40"/>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50B"/>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5B"/>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A3"/>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cgi-bin/viewdoc/au/cases/sa/SASCA/2022/6.html" TargetMode="External"/><Relationship Id="rId21" Type="http://schemas.openxmlformats.org/officeDocument/2006/relationships/hyperlink" Target="https://www.hcourt.gov.au/cases/case_p9-2022" TargetMode="External"/><Relationship Id="rId42" Type="http://schemas.openxmlformats.org/officeDocument/2006/relationships/hyperlink" Target="https://www.judgments.fedcourt.gov.au/judgments/Judgments/fca/full/2022/2022fcafc0001" TargetMode="External"/><Relationship Id="rId63" Type="http://schemas.openxmlformats.org/officeDocument/2006/relationships/hyperlink" Target="https://www.hcourt.gov.au/cases/case_s126-2022" TargetMode="External"/><Relationship Id="rId84" Type="http://schemas.openxmlformats.org/officeDocument/2006/relationships/hyperlink" Target="https://www.hcourt.gov.au/cases/case_a40-2021" TargetMode="External"/><Relationship Id="rId138" Type="http://schemas.openxmlformats.org/officeDocument/2006/relationships/hyperlink" Target="http://www.austlii.edu.au/cgi-bin/viewdoc/au/cases/cth/HCATrans/2022/173.html" TargetMode="External"/><Relationship Id="rId159" Type="http://schemas.openxmlformats.org/officeDocument/2006/relationships/header" Target="header8.xml"/><Relationship Id="rId107" Type="http://schemas.openxmlformats.org/officeDocument/2006/relationships/hyperlink" Target="https://www.hcourt.gov.au/cases/case_s137-2022" TargetMode="External"/><Relationship Id="rId11" Type="http://schemas.openxmlformats.org/officeDocument/2006/relationships/hyperlink" Target="https://www.hcourt.gov.au/cases/case_s27-2022" TargetMode="External"/><Relationship Id="rId32" Type="http://schemas.openxmlformats.org/officeDocument/2006/relationships/hyperlink" Target="http://www.austlii.edu.au/cgi-bin/viewdoc/au/cases/cth/HCATrans/2022/165.html" TargetMode="External"/><Relationship Id="rId53" Type="http://schemas.openxmlformats.org/officeDocument/2006/relationships/hyperlink" Target="http://www.austlii.edu.au/cgi-bin/viewdoc/au/cases/cth/HCATrans/2022/148.html" TargetMode="External"/><Relationship Id="rId74" Type="http://schemas.openxmlformats.org/officeDocument/2006/relationships/hyperlink" Target="http://www.austlii.edu.au/cgi-bin/viewdoc/au/cases/cth/HCATrans/2022/136.html" TargetMode="External"/><Relationship Id="rId128" Type="http://schemas.openxmlformats.org/officeDocument/2006/relationships/hyperlink" Target="http://www.austlii.edu.au/cgi-bin/viewdoc/au/cases/cth/HCASL/2022/174'.html" TargetMode="External"/><Relationship Id="rId149" Type="http://schemas.openxmlformats.org/officeDocument/2006/relationships/hyperlink" Target="http://www.austlii.edu.au/cgi-bin/viewdoc/au/cases/cth/HCASL/2022/185.html" TargetMode="External"/><Relationship Id="rId5" Type="http://schemas.openxmlformats.org/officeDocument/2006/relationships/webSettings" Target="webSettings.xml"/><Relationship Id="rId95" Type="http://schemas.openxmlformats.org/officeDocument/2006/relationships/hyperlink" Target="http://www.austlii.edu.au/cgi-bin/viewdoc/au/cases/cth/HCATrans/2022/187.html" TargetMode="External"/><Relationship Id="rId160" Type="http://schemas.openxmlformats.org/officeDocument/2006/relationships/fontTable" Target="fontTable.xml"/><Relationship Id="rId22" Type="http://schemas.openxmlformats.org/officeDocument/2006/relationships/hyperlink" Target="https://eresources.hcourt.gov.au/downloadPdf/2022/HCA/34" TargetMode="External"/><Relationship Id="rId43" Type="http://schemas.openxmlformats.org/officeDocument/2006/relationships/hyperlink" Target="https://www.hcourt.gov.au/cases/case_m44-2022" TargetMode="External"/><Relationship Id="rId64" Type="http://schemas.openxmlformats.org/officeDocument/2006/relationships/hyperlink" Target="http://www.austlii.edu.au/cgi-bin/viewdoc/au/cases/cth/HCATrans/2022/139.html" TargetMode="External"/><Relationship Id="rId118" Type="http://schemas.openxmlformats.org/officeDocument/2006/relationships/hyperlink" Target="https://www.hcourt.gov.au/cases/case_b43-2022" TargetMode="External"/><Relationship Id="rId139" Type="http://schemas.openxmlformats.org/officeDocument/2006/relationships/hyperlink" Target="http://www.austlii.edu.au/cgi-bin/viewdoc/au/cases/cth/HCATrans/2022/172.html" TargetMode="External"/><Relationship Id="rId85" Type="http://schemas.openxmlformats.org/officeDocument/2006/relationships/hyperlink" Target="http://www.austlii.edu.au/cgi-bin/viewdoc/au/cases/cth/HCATrans/2022/158.html" TargetMode="External"/><Relationship Id="rId150" Type="http://schemas.openxmlformats.org/officeDocument/2006/relationships/hyperlink" Target="http://www.austlii.edu.au/cgi-bin/viewdoc/au/cases/cth/HCASL/2022/186.html" TargetMode="External"/><Relationship Id="rId12" Type="http://schemas.openxmlformats.org/officeDocument/2006/relationships/hyperlink" Target="http://www.hcourt.gov.au/cases/case_s262-2019" TargetMode="External"/><Relationship Id="rId17" Type="http://schemas.openxmlformats.org/officeDocument/2006/relationships/hyperlink" Target="https://www.caselaw.nsw.gov.au/decision/17524731ae09ba30525132aa" TargetMode="External"/><Relationship Id="rId33" Type="http://schemas.openxmlformats.org/officeDocument/2006/relationships/hyperlink" Target="https://www.judgments.fedcourt.gov.au/judgments/Judgments/fca/full/2021/2021fcafc0148" TargetMode="External"/><Relationship Id="rId38" Type="http://schemas.openxmlformats.org/officeDocument/2006/relationships/hyperlink" Target="https://www.judgments.fedcourt.gov.au/judgments/Judgments/fca/full/2021/2021fcafc0111" TargetMode="External"/><Relationship Id="rId59" Type="http://schemas.openxmlformats.org/officeDocument/2006/relationships/hyperlink" Target="http://www.austlii.edu.au/cgi-bin/viewdoc/au/cases/cth/HCATrans/2022/161.html" TargetMode="External"/><Relationship Id="rId103" Type="http://schemas.openxmlformats.org/officeDocument/2006/relationships/hyperlink" Target="https://www.judgments.fedcourt.gov.au/judgments/Judgments/fca/full/2021/2021fcafc0180" TargetMode="External"/><Relationship Id="rId108" Type="http://schemas.openxmlformats.org/officeDocument/2006/relationships/hyperlink" Target="http://www.hcourt.gov.au/cases/case_s262-2019" TargetMode="External"/><Relationship Id="rId124" Type="http://schemas.openxmlformats.org/officeDocument/2006/relationships/hyperlink" Target="http://www.austlii.edu.au/cgi-bin/viewdoc/au/cases/cth/HCASL/2022/170.html" TargetMode="External"/><Relationship Id="rId129" Type="http://schemas.openxmlformats.org/officeDocument/2006/relationships/hyperlink" Target="http://www.austlii.edu.au/cgi-bin/viewdoc/au/cases/cth/HCASL/2022/175.html" TargetMode="External"/><Relationship Id="rId54" Type="http://schemas.openxmlformats.org/officeDocument/2006/relationships/hyperlink" Target="https://ecourts.justice.wa.gov.au/eCourtsPortal/Decisions/DownloadDecision?id=8388134b-a519-4298-9365-5d0c671dc75a" TargetMode="External"/><Relationship Id="rId70" Type="http://schemas.openxmlformats.org/officeDocument/2006/relationships/hyperlink" Target="http://www.austlii.edu.au/cgi-bin/viewdoc/au/cases/cth/HCATrans/2022/113.html" TargetMode="External"/><Relationship Id="rId75" Type="http://schemas.openxmlformats.org/officeDocument/2006/relationships/hyperlink" Target="https://www.caselaw.nsw.gov.au/decision/17dc54edaed9db7e447185cf" TargetMode="External"/><Relationship Id="rId91" Type="http://schemas.openxmlformats.org/officeDocument/2006/relationships/hyperlink" Target="http://www.austlii.edu.au/cgi-bin/viewdoc/au/cases/cth/HCATrans/2022/171.html" TargetMode="External"/><Relationship Id="rId96" Type="http://schemas.openxmlformats.org/officeDocument/2006/relationships/hyperlink" Target="http://www.austlii.edu.au/cgi-bin/viewdoc/au/cases/cth/FedCFamC1A/2022/20.html" TargetMode="External"/><Relationship Id="rId140" Type="http://schemas.openxmlformats.org/officeDocument/2006/relationships/hyperlink" Target="http://www.austlii.edu.au/cgi-bin/viewdoc/au/cases/cth/HCATrans/2022/172.html" TargetMode="External"/><Relationship Id="rId145" Type="http://schemas.openxmlformats.org/officeDocument/2006/relationships/hyperlink" Target="http://www.austlii.edu.au/cgi-bin/viewdoc/au/cases/cth/HCATrans/2022/175.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hca.local\shares\groups\LRO%20Research\2022%20-%20RLucas\High%20Court%20Bulletins\judgments.fedcourt.gov.au\judgments\Judgments\fca\full\2021\2021fcafc0158" TargetMode="External"/><Relationship Id="rId28" Type="http://schemas.openxmlformats.org/officeDocument/2006/relationships/hyperlink" Target="http://www.austlii.edu.au/cgi-bin/viewdoc/au/cases/cth/HCATrans/2022/181.html" TargetMode="External"/><Relationship Id="rId49" Type="http://schemas.openxmlformats.org/officeDocument/2006/relationships/hyperlink" Target="https://www.judgments.fedcourt.gov.au/judgments/Judgments/fca/full/2021/2021fcafc0121" TargetMode="External"/><Relationship Id="rId114" Type="http://schemas.openxmlformats.org/officeDocument/2006/relationships/hyperlink" Target="https://www.hcourt.gov.au/cases/case_a22-2022" TargetMode="External"/><Relationship Id="rId119" Type="http://schemas.openxmlformats.org/officeDocument/2006/relationships/hyperlink" Target="http://www.austlii.edu.au/cgi-bin/viewdoc/au/cases/cth/HCATrans/2022/156.html" TargetMode="External"/><Relationship Id="rId44" Type="http://schemas.openxmlformats.org/officeDocument/2006/relationships/hyperlink" Target="http://www.austlii.edu.au/cgi-bin/viewdoc/au/cases/cth/HCATrans/2022/153.html" TargetMode="External"/><Relationship Id="rId60" Type="http://schemas.openxmlformats.org/officeDocument/2006/relationships/hyperlink" Target="https://www.hcourt.gov.au/cases/case_m61-2022" TargetMode="External"/><Relationship Id="rId65" Type="http://schemas.openxmlformats.org/officeDocument/2006/relationships/hyperlink" Target="https://www.caselaw.nsw.gov.au/decision/17dd5883966ce45b9f2138b5" TargetMode="External"/><Relationship Id="rId81" Type="http://schemas.openxmlformats.org/officeDocument/2006/relationships/hyperlink" Target="https://www.caselaw.nsw.gov.au/decision/17b385fc9db7e1d08fc9be96" TargetMode="External"/><Relationship Id="rId86" Type="http://schemas.openxmlformats.org/officeDocument/2006/relationships/hyperlink" Target="https://www.austlii.edu.au/cgi-bin/viewdoc/au/cases/sa/SASCFC/2018/41.html" TargetMode="External"/><Relationship Id="rId130" Type="http://schemas.openxmlformats.org/officeDocument/2006/relationships/hyperlink" Target="http://www.austlii.edu.au/cgi-bin/viewdoc/au/cases/cth/HCASL/2022/175.html" TargetMode="External"/><Relationship Id="rId135" Type="http://schemas.openxmlformats.org/officeDocument/2006/relationships/hyperlink" Target="http://www.austlii.edu.au/cgi-bin/viewdoc/au/cases/cth/HCASL/2022/180.html" TargetMode="External"/><Relationship Id="rId151" Type="http://schemas.openxmlformats.org/officeDocument/2006/relationships/hyperlink" Target="http://www.austlii.edu.au/cgi-bin/viewdoc/au/cases/cth/HCASL/2022/187.html" TargetMode="External"/><Relationship Id="rId156" Type="http://schemas.openxmlformats.org/officeDocument/2006/relationships/hyperlink" Target="http://www.austlii.edu.au/cgi-bin/viewdoc/au/cases/cth/HCATrans/2022/182.html" TargetMode="External"/><Relationship Id="rId13" Type="http://schemas.openxmlformats.org/officeDocument/2006/relationships/hyperlink" Target="https://eresources.hcourt.gov.au/downloadPdf/2022/HCA/32" TargetMode="External"/><Relationship Id="rId18" Type="http://schemas.openxmlformats.org/officeDocument/2006/relationships/hyperlink" Target="https://www.hcourt.gov.au/cases/case_m12-2022" TargetMode="External"/><Relationship Id="rId39" Type="http://schemas.openxmlformats.org/officeDocument/2006/relationships/hyperlink" Target="https://www.hcourt.gov.au/cases/case_b19-2022" TargetMode="External"/><Relationship Id="rId109" Type="http://schemas.openxmlformats.org/officeDocument/2006/relationships/hyperlink" Target="http://www.austlii.edu.au/cgi-bin/viewdoc/au/cases/cth/HCATrans/2022/157.html" TargetMode="External"/><Relationship Id="rId34" Type="http://schemas.openxmlformats.org/officeDocument/2006/relationships/hyperlink" Target="https://www.hcourt.gov.au/cases/case_a10-2022" TargetMode="External"/><Relationship Id="rId50" Type="http://schemas.openxmlformats.org/officeDocument/2006/relationships/hyperlink" Target="https://www.hcourt.gov.au/cases/case_p5-2022" TargetMode="External"/><Relationship Id="rId55" Type="http://schemas.openxmlformats.org/officeDocument/2006/relationships/header" Target="header3.xml"/><Relationship Id="rId76" Type="http://schemas.openxmlformats.org/officeDocument/2006/relationships/hyperlink" Target="https://www.hcourt.gov.au/cases/case_m53-2022" TargetMode="External"/><Relationship Id="rId97" Type="http://schemas.openxmlformats.org/officeDocument/2006/relationships/hyperlink" Target="https://www.hcourt.gov.au/cases/case_b42-2022" TargetMode="External"/><Relationship Id="rId104" Type="http://schemas.openxmlformats.org/officeDocument/2006/relationships/hyperlink" Target="https://www.hcourt.gov.au/cases/case_d5-2022" TargetMode="External"/><Relationship Id="rId120" Type="http://schemas.openxmlformats.org/officeDocument/2006/relationships/hyperlink" Target="https://www.queenslandjudgments.com.au/caselaw/qca/2022/38" TargetMode="External"/><Relationship Id="rId125" Type="http://schemas.openxmlformats.org/officeDocument/2006/relationships/hyperlink" Target="http://www.austlii.edu.au/cgi-bin/viewdoc/au/cases/cth/HCASL/2022/171.html" TargetMode="External"/><Relationship Id="rId141" Type="http://schemas.openxmlformats.org/officeDocument/2006/relationships/hyperlink" Target="http://www.austlii.edu.au/cgi-bin/viewdoc/au/cases/cth/HCATrans/2022/172.html" TargetMode="External"/><Relationship Id="rId146" Type="http://schemas.openxmlformats.org/officeDocument/2006/relationships/hyperlink" Target="http://www.austlii.edu.au/cgi-bin/viewdoc/au/cases/cth/HCASL/2022/183.html" TargetMode="External"/><Relationship Id="rId7" Type="http://schemas.openxmlformats.org/officeDocument/2006/relationships/endnotes" Target="endnotes.xml"/><Relationship Id="rId71" Type="http://schemas.openxmlformats.org/officeDocument/2006/relationships/hyperlink" Target="https://courts.act.gov.au/supreme/judgments/vunilagi-v-the-queen" TargetMode="External"/><Relationship Id="rId92" Type="http://schemas.openxmlformats.org/officeDocument/2006/relationships/hyperlink" Target="https://www.queenslandjudgments.com.au/caselaw/qca/2022/71" TargetMode="External"/><Relationship Id="rId2" Type="http://schemas.openxmlformats.org/officeDocument/2006/relationships/numbering" Target="numbering.xml"/><Relationship Id="rId29" Type="http://schemas.openxmlformats.org/officeDocument/2006/relationships/hyperlink" Target="https://www.judgments.fedcourt.gov.au/judgments/Judgments/fca/full/2021/2021fcafc0213" TargetMode="External"/><Relationship Id="rId24" Type="http://schemas.openxmlformats.org/officeDocument/2006/relationships/hyperlink" Target="https://www.judgments.fedcourt.gov.au/judgments/Judgments/fca/full/2022/2022fcafc0005" TargetMode="External"/><Relationship Id="rId40" Type="http://schemas.openxmlformats.org/officeDocument/2006/relationships/hyperlink" Target="http://www.austlii.edu.au/cgi-bin/viewdoc/au/cases/cth/HCATrans/2022/166.html" TargetMode="External"/><Relationship Id="rId45" Type="http://schemas.openxmlformats.org/officeDocument/2006/relationships/hyperlink" Target="https://aucc.sirsidynix.net.au/Judgments/VSCA/2021/A0285.pdf" TargetMode="External"/><Relationship Id="rId66" Type="http://schemas.openxmlformats.org/officeDocument/2006/relationships/hyperlink" Target="https://www.hcourt.gov.au/cases/case_s78-2022" TargetMode="External"/><Relationship Id="rId87" Type="http://schemas.openxmlformats.org/officeDocument/2006/relationships/hyperlink" Target="https://www.hcourt.gov.au/cases/case_a14-2022" TargetMode="External"/><Relationship Id="rId110" Type="http://schemas.openxmlformats.org/officeDocument/2006/relationships/hyperlink" Target="https://www.judgments.fedcourt.gov.au/judgments/Judgments/fca/full/2022/2022fcafc0009" TargetMode="External"/><Relationship Id="rId115" Type="http://schemas.openxmlformats.org/officeDocument/2006/relationships/hyperlink" Target="http://www.hcourt.gov.au/cases/case_s262-2019" TargetMode="External"/><Relationship Id="rId131" Type="http://schemas.openxmlformats.org/officeDocument/2006/relationships/hyperlink" Target="http://www.austlii.edu.au/cgi-bin/viewdoc/au/cases/cth/HCASL/2022/176.html" TargetMode="External"/><Relationship Id="rId136" Type="http://schemas.openxmlformats.org/officeDocument/2006/relationships/hyperlink" Target="http://www.austlii.edu.au/cgi-bin/viewdoc/au/cases/cth/HCASL/2022/181.html" TargetMode="External"/><Relationship Id="rId157" Type="http://schemas.openxmlformats.org/officeDocument/2006/relationships/hyperlink" Target="http://www.austlii.edu.au/cgi-bin/viewdoc/au/cases/cth/HCATrans/2022/183.html" TargetMode="External"/><Relationship Id="rId61" Type="http://schemas.openxmlformats.org/officeDocument/2006/relationships/header" Target="header4.xml"/><Relationship Id="rId82" Type="http://schemas.openxmlformats.org/officeDocument/2006/relationships/hyperlink" Target="http://www.austlii.edu.au/cgi-bin/viewdoc/au/cases/cth/HCATrans/2022/184.html" TargetMode="External"/><Relationship Id="rId152" Type="http://schemas.openxmlformats.org/officeDocument/2006/relationships/hyperlink" Target="http://www.austlii.edu.au/cgi-bin/viewdoc/au/cases/cth/HCASL/2022/188.html" TargetMode="External"/><Relationship Id="rId19" Type="http://schemas.openxmlformats.org/officeDocument/2006/relationships/hyperlink" Target="https://eresources.hcourt.gov.au/downloadPdf/2022/HCA/33" TargetMode="External"/><Relationship Id="rId14" Type="http://schemas.openxmlformats.org/officeDocument/2006/relationships/hyperlink" Target="https://www.judgments.fedcourt.gov.au/judgments/Judgments/fca/full/2021/2021fcafc0051" TargetMode="External"/><Relationship Id="rId30" Type="http://schemas.openxmlformats.org/officeDocument/2006/relationships/hyperlink" Target="https://www.hcourt.gov.au/cases/case_s57-2022" TargetMode="External"/><Relationship Id="rId35" Type="http://schemas.openxmlformats.org/officeDocument/2006/relationships/hyperlink" Target="http://www.hcourt.gov.au/cases/case_s262-2019" TargetMode="External"/><Relationship Id="rId56" Type="http://schemas.openxmlformats.org/officeDocument/2006/relationships/hyperlink" Target="https://www.hcourt.gov.au/cases/case_s102-2022" TargetMode="External"/><Relationship Id="rId77" Type="http://schemas.openxmlformats.org/officeDocument/2006/relationships/hyperlink" Target="http://www.hcourt.gov.au/cases/case_s262-2019" TargetMode="External"/><Relationship Id="rId100" Type="http://schemas.openxmlformats.org/officeDocument/2006/relationships/hyperlink" Target="https://www.hcourt.gov.au/cases/case_s79-2022" TargetMode="External"/><Relationship Id="rId105" Type="http://schemas.openxmlformats.org/officeDocument/2006/relationships/hyperlink" Target="http://www.austlii.edu.au/cgi-bin/viewdoc/au/cases/cth/HCATrans/2022/159.html" TargetMode="External"/><Relationship Id="rId126" Type="http://schemas.openxmlformats.org/officeDocument/2006/relationships/hyperlink" Target="http://www.austlii.edu.au/cgi-bin/viewdoc/au/cases/cth/HCASL/2022/172.html" TargetMode="External"/><Relationship Id="rId147" Type="http://schemas.openxmlformats.org/officeDocument/2006/relationships/hyperlink" Target="http://www.austlii.edu.au/cgi-bin/viewdoc/au/cases/cth/HCASL/2022/184.html" TargetMode="External"/><Relationship Id="rId8" Type="http://schemas.openxmlformats.org/officeDocument/2006/relationships/image" Target="media/image1.png"/><Relationship Id="rId51" Type="http://schemas.openxmlformats.org/officeDocument/2006/relationships/hyperlink" Target="http://www.austlii.edu.au/cgi-bin/viewdoc/au/cases/cth/HCATrans/2022/145.html" TargetMode="External"/><Relationship Id="rId72" Type="http://schemas.openxmlformats.org/officeDocument/2006/relationships/hyperlink" Target="https://www.hcourt.gov.au/cases/case_s125-2022" TargetMode="External"/><Relationship Id="rId93" Type="http://schemas.openxmlformats.org/officeDocument/2006/relationships/hyperlink" Target="http://www.austlii.edu.au/cgi-bin/viewdoc/au/cases/cth/HCATrans/2022/185.html" TargetMode="External"/><Relationship Id="rId98" Type="http://schemas.openxmlformats.org/officeDocument/2006/relationships/hyperlink" Target="http://www.austlii.edu.au/cgi-bin/viewdoc/au/cases/cth/HCATrans/2022/160.html" TargetMode="External"/><Relationship Id="rId121" Type="http://schemas.openxmlformats.org/officeDocument/2006/relationships/header" Target="header6.xml"/><Relationship Id="rId142" Type="http://schemas.openxmlformats.org/officeDocument/2006/relationships/hyperlink" Target="http://www.austlii.edu.au/cgi-bin/viewdoc/au/cases/cth/HCATrans/2022/170.html" TargetMode="Externa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hyperlink" Target="https://www.hcourt.gov.au/cases/case_s42-2022" TargetMode="External"/><Relationship Id="rId67" Type="http://schemas.openxmlformats.org/officeDocument/2006/relationships/hyperlink" Target="http://www.austlii.edu.au/cgi-bin/viewdoc/au/cases/cth/HCATrans/2022/91.html" TargetMode="External"/><Relationship Id="rId116" Type="http://schemas.openxmlformats.org/officeDocument/2006/relationships/hyperlink" Target="http://www.austlii.edu.au/cgi-bin/viewdoc/au/cases/cth/HCATrans/2022/149.html" TargetMode="External"/><Relationship Id="rId137" Type="http://schemas.openxmlformats.org/officeDocument/2006/relationships/hyperlink" Target="http://www.austlii.edu.au/cgi-bin/viewdoc/au/cases/cth/HCASL/2022/182.html" TargetMode="External"/><Relationship Id="rId158" Type="http://schemas.openxmlformats.org/officeDocument/2006/relationships/hyperlink" Target="http://www.austlii.edu.au/cgi-bin/viewdoc/au/cases/cth/HCATrans/2022/186.html" TargetMode="External"/><Relationship Id="rId20" Type="http://schemas.openxmlformats.org/officeDocument/2006/relationships/hyperlink" Target="https://www.judgments.fedcourt.gov.au/judgments/Judgments/fca/full/2021/2021fcafc0093" TargetMode="External"/><Relationship Id="rId41" Type="http://schemas.openxmlformats.org/officeDocument/2006/relationships/hyperlink" Target="https://www.judgments.fedcourt.gov.au/judgments/Judgments/fca/full/2021/2021fcafc0228" TargetMode="External"/><Relationship Id="rId62" Type="http://schemas.openxmlformats.org/officeDocument/2006/relationships/header" Target="header5.xml"/><Relationship Id="rId83" Type="http://schemas.openxmlformats.org/officeDocument/2006/relationships/hyperlink" Target="https://www.queenslandjudgments.com.au/caselaw/qca/2021/220" TargetMode="External"/><Relationship Id="rId88" Type="http://schemas.openxmlformats.org/officeDocument/2006/relationships/hyperlink" Target="http://www.austlii.edu.au/cgi-bin/viewdoc/au/cases/cth/HCATrans/2022/112.html" TargetMode="External"/><Relationship Id="rId111" Type="http://schemas.openxmlformats.org/officeDocument/2006/relationships/hyperlink" Target="https://www.hcourt.gov.au/cases/case_s43-2022" TargetMode="External"/><Relationship Id="rId132" Type="http://schemas.openxmlformats.org/officeDocument/2006/relationships/hyperlink" Target="http://www.austlii.edu.au/cgi-bin/viewdoc/au/cases/cth/HCASL/2022/177.html" TargetMode="External"/><Relationship Id="rId153" Type="http://schemas.openxmlformats.org/officeDocument/2006/relationships/hyperlink" Target="http://www.austlii.edu.au/cgi-bin/viewdoc/au/cases/cth/HCASL/2022/189.html" TargetMode="External"/><Relationship Id="rId15" Type="http://schemas.openxmlformats.org/officeDocument/2006/relationships/hyperlink" Target="https://www.hcourt.gov.au/cases/case_s61-2022" TargetMode="External"/><Relationship Id="rId36" Type="http://schemas.openxmlformats.org/officeDocument/2006/relationships/hyperlink" Target="http://www.austlii.edu.au/cgi-bin/viewdoc/au/cases/cth/HCATrans/2022/177.html" TargetMode="External"/><Relationship Id="rId57" Type="http://schemas.openxmlformats.org/officeDocument/2006/relationships/hyperlink" Target="https://www.hcourt.gov.au/cases/case_s202-2021" TargetMode="External"/><Relationship Id="rId106" Type="http://schemas.openxmlformats.org/officeDocument/2006/relationships/hyperlink" Target="https://supremecourt.nt.gov.au/__data/assets/pdf_file/0004/1084918/NTCA-1-Chief-Executive-Officer-Housing-v-Young-Anor-4-Feb-003.pdf" TargetMode="External"/><Relationship Id="rId127" Type="http://schemas.openxmlformats.org/officeDocument/2006/relationships/hyperlink" Target="http://www.austlii.edu.au/cgi-bin/viewdoc/au/cases/cth/HCASL/2022/173.html" TargetMode="External"/><Relationship Id="rId10" Type="http://schemas.openxmlformats.org/officeDocument/2006/relationships/footer" Target="footer1.xml"/><Relationship Id="rId31" Type="http://schemas.openxmlformats.org/officeDocument/2006/relationships/hyperlink" Target="http://www.hcourt.gov.au/cases/case_s262-2019" TargetMode="External"/><Relationship Id="rId52" Type="http://schemas.openxmlformats.org/officeDocument/2006/relationships/hyperlink" Target="http://www.austlii.edu.au/cgi-bin/viewdoc/au/cases/cth/HCATrans/2022/147.html" TargetMode="External"/><Relationship Id="rId73" Type="http://schemas.openxmlformats.org/officeDocument/2006/relationships/hyperlink" Target="http://www.hcourt.gov.au/cases/case_s262-2019" TargetMode="External"/><Relationship Id="rId78" Type="http://schemas.openxmlformats.org/officeDocument/2006/relationships/hyperlink" Target="http://www.austlii.edu.au/cgi-bin/viewdoc/au/cases/cth/HCATrans/2022/130.html" TargetMode="External"/><Relationship Id="rId94" Type="http://schemas.openxmlformats.org/officeDocument/2006/relationships/hyperlink" Target="https://www.caselaw.nsw.gov.au/decision/17a9e4a16b534bddf0298c8b" TargetMode="External"/><Relationship Id="rId99" Type="http://schemas.openxmlformats.org/officeDocument/2006/relationships/hyperlink" Target="https://www.judgments.fedcourt.gov.au/judgments/Judgments/fca/full/2022/2022fcafc0023" TargetMode="External"/><Relationship Id="rId101" Type="http://schemas.openxmlformats.org/officeDocument/2006/relationships/hyperlink" Target="http://www.austlii.edu.au/cgi-bin/viewdoc/au/cases/cth/HCATrans/2022/167.html" TargetMode="External"/><Relationship Id="rId122" Type="http://schemas.openxmlformats.org/officeDocument/2006/relationships/header" Target="header7.xml"/><Relationship Id="rId143" Type="http://schemas.openxmlformats.org/officeDocument/2006/relationships/hyperlink" Target="http://www.austlii.edu.au/cgi-bin/viewdoc/au/cases/cth/HCATrans/2022/174.html" TargetMode="External"/><Relationship Id="rId148" Type="http://schemas.openxmlformats.org/officeDocument/2006/relationships/hyperlink" Target="http://www.austlii.edu.au/cgi-bin/viewdoc/au/cases/cth/HCASL/2022/184.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m32-2022" TargetMode="External"/><Relationship Id="rId47" Type="http://schemas.openxmlformats.org/officeDocument/2006/relationships/hyperlink" Target="http://www.austlii.edu.au/cgi-bin/viewdoc/au/cases/cth/HCATrans/2022/126.html" TargetMode="External"/><Relationship Id="rId68" Type="http://schemas.openxmlformats.org/officeDocument/2006/relationships/hyperlink" Target="https://www.caselaw.nsw.gov.au/decision/17d92654258325848bfb5c87" TargetMode="External"/><Relationship Id="rId89" Type="http://schemas.openxmlformats.org/officeDocument/2006/relationships/hyperlink" Target="http://www8.austlii.edu.au/cgi-bin/viewdoc/au/cases/sa/SASCA/2021/74.html" TargetMode="External"/><Relationship Id="rId112" Type="http://schemas.openxmlformats.org/officeDocument/2006/relationships/hyperlink" Target="http://www.austlii.edu.au/cgi-bin/viewdoc/au/cases/cth/HCATrans/2022/39.html" TargetMode="External"/><Relationship Id="rId133" Type="http://schemas.openxmlformats.org/officeDocument/2006/relationships/hyperlink" Target="http://www.austlii.edu.au/cgi-bin/viewdoc/au/cases/cth/HCASL/2022/178.html" TargetMode="External"/><Relationship Id="rId154" Type="http://schemas.openxmlformats.org/officeDocument/2006/relationships/hyperlink" Target="http://www.austlii.edu.au/cgi-bin/viewdoc/au/cases/cth/HCASL/2022/190.html" TargetMode="External"/><Relationship Id="rId16" Type="http://schemas.openxmlformats.org/officeDocument/2006/relationships/hyperlink" Target="https://eresources.hcourt.gov.au/downloadPdf/2022/HCA/35" TargetMode="External"/><Relationship Id="rId37" Type="http://schemas.openxmlformats.org/officeDocument/2006/relationships/hyperlink" Target="https://www.judgments.fedcourt.gov.au/judgments/Judgments/fca/full/2021/2021fcafc0064" TargetMode="External"/><Relationship Id="rId58" Type="http://schemas.openxmlformats.org/officeDocument/2006/relationships/hyperlink" Target="https://www.hcourt.gov.au/cases/case_s98-2022" TargetMode="External"/><Relationship Id="rId79" Type="http://schemas.openxmlformats.org/officeDocument/2006/relationships/hyperlink" Target="https://www.judgments.fedcourt.gov.au/judgments/Judgments/fca/full/2021/2021fcafc0166" TargetMode="External"/><Relationship Id="rId102" Type="http://schemas.openxmlformats.org/officeDocument/2006/relationships/hyperlink" Target="https://www.judgments.fedcourt.gov.au/judgments/Judgments/fca/full/2021/2021fcafc0163" TargetMode="External"/><Relationship Id="rId123" Type="http://schemas.openxmlformats.org/officeDocument/2006/relationships/hyperlink" Target="http://www.austlii.edu.au/cgi-bin/viewdoc/au/cases/cth/HCASL/2022/169.html" TargetMode="External"/><Relationship Id="rId144" Type="http://schemas.openxmlformats.org/officeDocument/2006/relationships/hyperlink" Target="http://www.austlii.edu.au/cgi-bin/viewdoc/au/cases/cth/HCATrans/2022/175.html" TargetMode="External"/><Relationship Id="rId90" Type="http://schemas.openxmlformats.org/officeDocument/2006/relationships/hyperlink" Target="https://www.hcourt.gov.au/cases/case_b50-2022" TargetMode="External"/><Relationship Id="rId27" Type="http://schemas.openxmlformats.org/officeDocument/2006/relationships/hyperlink" Target="http://www.austlii.edu.au/cgi-bin/viewdoc/au/cases/cth/HCATrans/2022/179.html" TargetMode="External"/><Relationship Id="rId48" Type="http://schemas.openxmlformats.org/officeDocument/2006/relationships/hyperlink" Target="http://www.austlii.edu.au/cgi-bin/viewdoc/au/cases/cth/HCATrans/2022/127.html" TargetMode="External"/><Relationship Id="rId69" Type="http://schemas.openxmlformats.org/officeDocument/2006/relationships/hyperlink" Target="https://www.hcourt.gov.au/cases/cases_c13-2022" TargetMode="External"/><Relationship Id="rId113" Type="http://schemas.openxmlformats.org/officeDocument/2006/relationships/hyperlink" Target="https://www.judgments.fedcourt.gov.au/judgments/Judgments/fca/full/2021/2021fcafc0112" TargetMode="External"/><Relationship Id="rId134" Type="http://schemas.openxmlformats.org/officeDocument/2006/relationships/hyperlink" Target="http://www.austlii.edu.au/cgi-bin/viewdoc/au/cases/cth/HCASL/2022/179.html" TargetMode="External"/><Relationship Id="rId80" Type="http://schemas.openxmlformats.org/officeDocument/2006/relationships/hyperlink" Target="http://www.austlii.edu.au/cgi-bin/viewdoc/au/cases/cth/HCATrans/2022/111.html" TargetMode="External"/><Relationship Id="rId155" Type="http://schemas.openxmlformats.org/officeDocument/2006/relationships/hyperlink" Target="http://www.austlii.edu.au/cgi-bin/viewdoc/au/cases/cth/HCATrans/2022/1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11573</Words>
  <Characters>65851</Characters>
  <Application>Microsoft Office Word</Application>
  <DocSecurity>0</DocSecurity>
  <Lines>2532</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2022-10-26T04:17:00Z</dcterms:created>
  <dcterms:modified xsi:type="dcterms:W3CDTF">2022-10-28T01:06:00Z</dcterms:modified>
</cp:coreProperties>
</file>