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86DCB" w14:textId="77777777" w:rsidR="002A59CC" w:rsidRPr="003579AB" w:rsidRDefault="002A59CC" w:rsidP="002A59CC">
      <w:pPr>
        <w:framePr w:w="2019" w:h="430" w:hSpace="181" w:wrap="notBeside" w:vAnchor="text" w:hAnchor="page" w:x="8933" w:y="-263"/>
        <w:shd w:val="solid" w:color="FFFFFF" w:fill="FFFFFF"/>
        <w:rPr>
          <w:rFonts w:ascii="Arial" w:hAnsi="Arial"/>
          <w:sz w:val="10"/>
        </w:rPr>
      </w:pPr>
    </w:p>
    <w:p w14:paraId="2178F78A" w14:textId="77777777" w:rsidR="002A59CC" w:rsidRDefault="00D63B74" w:rsidP="002A59CC">
      <w:pPr>
        <w:framePr w:w="2019" w:h="430" w:hSpace="181" w:wrap="notBeside" w:vAnchor="text" w:hAnchor="page" w:x="8933" w:y="-263"/>
        <w:shd w:val="solid" w:color="FFFFFF" w:fill="FFFFFF"/>
        <w:jc w:val="right"/>
      </w:pPr>
      <w:r>
        <w:t>16 June 2021</w:t>
      </w:r>
    </w:p>
    <w:p w14:paraId="38BD2719" w14:textId="77777777" w:rsidR="00310A6C" w:rsidRDefault="00310A6C">
      <w:pPr>
        <w:ind w:right="-285"/>
      </w:pPr>
    </w:p>
    <w:p w14:paraId="4B91CC3D" w14:textId="77777777" w:rsidR="005F16F6" w:rsidRDefault="00852059" w:rsidP="00E95A71">
      <w:pPr>
        <w:ind w:right="-285"/>
        <w:jc w:val="center"/>
        <w:rPr>
          <w:u w:val="single"/>
        </w:rPr>
      </w:pPr>
      <w:r>
        <w:rPr>
          <w:u w:val="single"/>
        </w:rPr>
        <w:t>MINISTER FOR IMMIGRATION, CITIZENSHIP, MIGRANT SERVICES AND MULTICULTURAL AFFAIRS v DEANNA LYNLEY MOORCROFT</w:t>
      </w:r>
    </w:p>
    <w:p w14:paraId="3355180D" w14:textId="2B4E8EA9" w:rsidR="00310A6C" w:rsidRPr="005F16F6" w:rsidRDefault="00E95A71" w:rsidP="00E95A71">
      <w:pPr>
        <w:ind w:right="-285"/>
        <w:jc w:val="center"/>
      </w:pPr>
      <w:r w:rsidRPr="005F16F6">
        <w:t>[20</w:t>
      </w:r>
      <w:r w:rsidR="00042937">
        <w:t>2</w:t>
      </w:r>
      <w:r w:rsidR="00092D47">
        <w:t>1</w:t>
      </w:r>
      <w:r w:rsidRPr="005F16F6">
        <w:t xml:space="preserve">] </w:t>
      </w:r>
      <w:smartTag w:uri="urn:schemas-microsoft-com:office:smarttags" w:element="stockticker">
        <w:r w:rsidRPr="005F16F6">
          <w:t>HCA</w:t>
        </w:r>
      </w:smartTag>
      <w:r w:rsidRPr="005F16F6">
        <w:t xml:space="preserve"> </w:t>
      </w:r>
      <w:bookmarkStart w:id="0" w:name="_GoBack"/>
      <w:r w:rsidR="009945D9">
        <w:t>19</w:t>
      </w:r>
    </w:p>
    <w:bookmarkEnd w:id="0"/>
    <w:p w14:paraId="62888708" w14:textId="77777777" w:rsidR="00625678" w:rsidRDefault="00625678" w:rsidP="00084044">
      <w:pPr>
        <w:ind w:right="-285"/>
      </w:pPr>
    </w:p>
    <w:p w14:paraId="2AB135B8" w14:textId="77777777" w:rsidR="003579AB" w:rsidRDefault="002A59CC" w:rsidP="00084044">
      <w:pPr>
        <w:ind w:right="-285"/>
      </w:pPr>
      <w:r>
        <w:t>Today</w:t>
      </w:r>
      <w:r w:rsidR="00342B4B">
        <w:t>,</w:t>
      </w:r>
      <w:r>
        <w:t xml:space="preserve"> the High Court unanimously allowed an appeal from the Federal Court of Australia</w:t>
      </w:r>
      <w:r w:rsidR="00A63D72">
        <w:t>. The appeal concerned the construction of</w:t>
      </w:r>
      <w:r w:rsidR="00F07F6E">
        <w:t xml:space="preserve"> para (d) of</w:t>
      </w:r>
      <w:r w:rsidR="00A63D72">
        <w:t xml:space="preserve"> the definition of "behaviour concern non-citizen" in s 5(1) </w:t>
      </w:r>
      <w:r w:rsidR="00A63D72" w:rsidRPr="00584424">
        <w:t xml:space="preserve">of the </w:t>
      </w:r>
      <w:r w:rsidR="00A63D72" w:rsidRPr="00584424">
        <w:rPr>
          <w:i/>
        </w:rPr>
        <w:t xml:space="preserve">Migration Act 1958 </w:t>
      </w:r>
      <w:r w:rsidR="00A63D72" w:rsidRPr="00584424">
        <w:t>(Cth) ("the Act") and in</w:t>
      </w:r>
      <w:r w:rsidR="00A63D72" w:rsidRPr="00D63B74">
        <w:t xml:space="preserve"> particular whether "removed ... from Australia" in </w:t>
      </w:r>
      <w:r w:rsidR="00D63B74">
        <w:t>para (d)</w:t>
      </w:r>
      <w:r w:rsidR="00A63D72" w:rsidRPr="00D63B74">
        <w:t xml:space="preserve"> means taken out of </w:t>
      </w:r>
      <w:r w:rsidR="00132E8A" w:rsidRPr="00D63B74">
        <w:t>the</w:t>
      </w:r>
      <w:r w:rsidR="00A63D72" w:rsidRPr="00D63B74">
        <w:t xml:space="preserve"> country in fact or </w:t>
      </w:r>
      <w:r w:rsidR="00F07F6E">
        <w:t xml:space="preserve">removed </w:t>
      </w:r>
      <w:r w:rsidR="00A63D72" w:rsidRPr="00D63B74">
        <w:t>in accordance with the Act</w:t>
      </w:r>
      <w:r w:rsidR="00A63D72">
        <w:t xml:space="preserve">. </w:t>
      </w:r>
      <w:r w:rsidR="003579AB">
        <w:t xml:space="preserve"> </w:t>
      </w:r>
    </w:p>
    <w:p w14:paraId="6B669853" w14:textId="77777777" w:rsidR="003579AB" w:rsidRPr="003579AB" w:rsidRDefault="003579AB" w:rsidP="00084044">
      <w:pPr>
        <w:ind w:right="-285"/>
        <w:rPr>
          <w:sz w:val="16"/>
          <w:szCs w:val="16"/>
        </w:rPr>
      </w:pPr>
    </w:p>
    <w:p w14:paraId="59EEA91A" w14:textId="77777777" w:rsidR="00195176" w:rsidRDefault="00913FBB" w:rsidP="00084044">
      <w:pPr>
        <w:ind w:right="-285"/>
      </w:pPr>
      <w:r>
        <w:t>Upon returning to Australia from New Zealand in January 2018, the respondent was automatically granted a special category visa. Her visa was purportedly cancelled the next day and she was taken into immigration detention before being required to depart Australia</w:t>
      </w:r>
      <w:r w:rsidR="007328F9">
        <w:t xml:space="preserve"> ("</w:t>
      </w:r>
      <w:r w:rsidR="00BC4F6F">
        <w:t>purported</w:t>
      </w:r>
      <w:r w:rsidR="007328F9">
        <w:t xml:space="preserve"> cancellation decision")</w:t>
      </w:r>
      <w:r>
        <w:t>. The</w:t>
      </w:r>
      <w:r w:rsidR="004175E9">
        <w:t xml:space="preserve"> </w:t>
      </w:r>
      <w:r w:rsidR="00F45D53">
        <w:t xml:space="preserve">purported </w:t>
      </w:r>
      <w:r w:rsidR="007328F9">
        <w:t xml:space="preserve">cancellation decision </w:t>
      </w:r>
      <w:r w:rsidR="004175E9">
        <w:t xml:space="preserve">was subsequently quashed by the Federal Circuit Court of Australia with the result that the cancellation </w:t>
      </w:r>
      <w:r w:rsidR="002C5E57">
        <w:t xml:space="preserve">of the respondent's visa </w:t>
      </w:r>
      <w:r w:rsidR="004175E9">
        <w:t xml:space="preserve">was "retrospectively nullified" </w:t>
      </w:r>
      <w:r w:rsidR="00431B6E">
        <w:t xml:space="preserve">so </w:t>
      </w:r>
      <w:r>
        <w:t xml:space="preserve">that </w:t>
      </w:r>
      <w:r w:rsidR="00431B6E">
        <w:t xml:space="preserve">the respondent </w:t>
      </w:r>
      <w:r w:rsidR="004175E9">
        <w:t xml:space="preserve">was not an unlawful </w:t>
      </w:r>
      <w:r w:rsidR="003579AB">
        <w:t>non-</w:t>
      </w:r>
      <w:r w:rsidR="004175E9">
        <w:t xml:space="preserve">citizen </w:t>
      </w:r>
      <w:r w:rsidR="00B94CBB" w:rsidRPr="00F45D53">
        <w:t>when she left</w:t>
      </w:r>
      <w:r w:rsidR="004175E9">
        <w:t xml:space="preserve"> Australia.</w:t>
      </w:r>
      <w:r w:rsidR="003B586C">
        <w:t xml:space="preserve"> </w:t>
      </w:r>
      <w:r w:rsidR="00B2462D">
        <w:t xml:space="preserve">When </w:t>
      </w:r>
      <w:r w:rsidR="00431B6E">
        <w:t>she</w:t>
      </w:r>
      <w:r w:rsidR="003B586C">
        <w:t xml:space="preserve"> returned to Australia</w:t>
      </w:r>
      <w:r w:rsidR="009E25BB">
        <w:t xml:space="preserve"> </w:t>
      </w:r>
      <w:r w:rsidR="00A55075">
        <w:t>in January 2019</w:t>
      </w:r>
      <w:r w:rsidR="00431B6E">
        <w:t>, the respondent's</w:t>
      </w:r>
      <w:r w:rsidR="00A55075">
        <w:t xml:space="preserve"> </w:t>
      </w:r>
      <w:r w:rsidR="002D3276">
        <w:t xml:space="preserve">application </w:t>
      </w:r>
      <w:r w:rsidR="003F1891">
        <w:t>for a</w:t>
      </w:r>
      <w:r w:rsidR="002C5E57">
        <w:t xml:space="preserve"> new</w:t>
      </w:r>
      <w:r w:rsidR="003F1891">
        <w:t xml:space="preserve"> special category visa </w:t>
      </w:r>
      <w:r w:rsidR="002D3276">
        <w:t xml:space="preserve">was </w:t>
      </w:r>
      <w:r w:rsidR="001609CF">
        <w:t xml:space="preserve">refused </w:t>
      </w:r>
      <w:r w:rsidR="002A59CC">
        <w:t xml:space="preserve">on the basis that </w:t>
      </w:r>
      <w:r w:rsidR="001609CF">
        <w:t xml:space="preserve">she was a "behaviour concern non-citizen" </w:t>
      </w:r>
      <w:r w:rsidR="00915D1C">
        <w:t>due to her removal from Australia in January 2018</w:t>
      </w:r>
      <w:r w:rsidR="00A55075">
        <w:t xml:space="preserve"> ("refusal decision")</w:t>
      </w:r>
      <w:r w:rsidR="000D75B6">
        <w:t xml:space="preserve">. </w:t>
      </w:r>
    </w:p>
    <w:p w14:paraId="33DA3B83" w14:textId="77777777" w:rsidR="00195176" w:rsidRPr="00424A9E" w:rsidRDefault="00195176" w:rsidP="00084044">
      <w:pPr>
        <w:ind w:right="-285"/>
        <w:rPr>
          <w:sz w:val="16"/>
          <w:szCs w:val="16"/>
        </w:rPr>
      </w:pPr>
    </w:p>
    <w:p w14:paraId="5629EE19" w14:textId="77777777" w:rsidR="0009255A" w:rsidRDefault="00A55075" w:rsidP="00084044">
      <w:pPr>
        <w:ind w:right="-285"/>
      </w:pPr>
      <w:r>
        <w:t xml:space="preserve">The respondent challenged the refusal </w:t>
      </w:r>
      <w:r w:rsidR="00424A9E">
        <w:t>decision</w:t>
      </w:r>
      <w:r>
        <w:t xml:space="preserve"> first unsuccessfully in the Federal Circuit Court and then successfully on appeal to the Federal Court</w:t>
      </w:r>
      <w:r w:rsidR="00195176">
        <w:t>.</w:t>
      </w:r>
      <w:r w:rsidR="00115672">
        <w:t xml:space="preserve"> </w:t>
      </w:r>
      <w:r w:rsidR="006D2CD9">
        <w:t>The appellant ("Minister") accepted that there was no power to remove the respondent in January 2018</w:t>
      </w:r>
      <w:r w:rsidR="006D395B">
        <w:t xml:space="preserve"> </w:t>
      </w:r>
      <w:r w:rsidR="006D2CD9">
        <w:t xml:space="preserve">but </w:t>
      </w:r>
      <w:r w:rsidR="00D63B74">
        <w:t>contended</w:t>
      </w:r>
      <w:r w:rsidR="006D2CD9">
        <w:t xml:space="preserve"> that </w:t>
      </w:r>
      <w:r w:rsidR="00D63B74">
        <w:t xml:space="preserve">this </w:t>
      </w:r>
      <w:r w:rsidR="006D2CD9">
        <w:t>was irrelevant because</w:t>
      </w:r>
      <w:r w:rsidR="00D63B74">
        <w:t>,</w:t>
      </w:r>
      <w:r w:rsidR="006D2CD9">
        <w:t xml:space="preserve"> </w:t>
      </w:r>
      <w:r w:rsidR="00D63B74">
        <w:t>as</w:t>
      </w:r>
      <w:r w:rsidR="00843483">
        <w:t xml:space="preserve"> the Federal Circuit Court </w:t>
      </w:r>
      <w:r w:rsidR="00D63B74">
        <w:t>concluded,</w:t>
      </w:r>
      <w:r w:rsidR="00843483">
        <w:t xml:space="preserve"> </w:t>
      </w:r>
      <w:r w:rsidR="006D2CD9">
        <w:t xml:space="preserve">"removed" means taken out of Australia in fact. </w:t>
      </w:r>
      <w:r w:rsidR="0009255A">
        <w:t>The respondent</w:t>
      </w:r>
      <w:r w:rsidR="007328F9">
        <w:t xml:space="preserve"> </w:t>
      </w:r>
      <w:r w:rsidR="00FC281D">
        <w:t xml:space="preserve">contended, and the Federal Court agreed, that </w:t>
      </w:r>
      <w:r w:rsidR="0009255A">
        <w:t xml:space="preserve">a non-citizen is not </w:t>
      </w:r>
      <w:r w:rsidR="00424A9E">
        <w:t>"</w:t>
      </w:r>
      <w:r w:rsidR="0009255A">
        <w:t>removed</w:t>
      </w:r>
      <w:r w:rsidR="00424A9E">
        <w:t>"</w:t>
      </w:r>
      <w:r w:rsidR="0009255A">
        <w:t xml:space="preserve"> </w:t>
      </w:r>
      <w:r w:rsidR="00431B6E">
        <w:t xml:space="preserve">from Australia </w:t>
      </w:r>
      <w:r w:rsidR="0009255A">
        <w:t>unless th</w:t>
      </w:r>
      <w:r w:rsidR="00195176">
        <w:t>at</w:t>
      </w:r>
      <w:r w:rsidR="0009255A">
        <w:t xml:space="preserve"> removal </w:t>
      </w:r>
      <w:r w:rsidR="00431B6E">
        <w:t>i</w:t>
      </w:r>
      <w:r w:rsidR="0009255A">
        <w:t xml:space="preserve">s </w:t>
      </w:r>
      <w:r w:rsidR="00431B6E">
        <w:t xml:space="preserve">effected </w:t>
      </w:r>
      <w:r w:rsidR="002C5E57">
        <w:t xml:space="preserve">in accordance with </w:t>
      </w:r>
      <w:r w:rsidR="00431B6E">
        <w:t xml:space="preserve">Div 8 of Pt 2 of </w:t>
      </w:r>
      <w:r w:rsidR="00C64523">
        <w:t>the Act</w:t>
      </w:r>
      <w:r w:rsidR="00843483">
        <w:t>.</w:t>
      </w:r>
    </w:p>
    <w:p w14:paraId="21A0294C" w14:textId="77777777" w:rsidR="00A9124D" w:rsidRPr="00424A9E" w:rsidRDefault="00A9124D" w:rsidP="00556EB4">
      <w:pPr>
        <w:ind w:right="-285"/>
        <w:rPr>
          <w:sz w:val="16"/>
          <w:szCs w:val="16"/>
        </w:rPr>
      </w:pPr>
    </w:p>
    <w:p w14:paraId="185D17E3" w14:textId="77777777" w:rsidR="001F0B46" w:rsidRDefault="00ED396F" w:rsidP="001F0B46">
      <w:pPr>
        <w:ind w:right="-285"/>
      </w:pPr>
      <w:r>
        <w:t xml:space="preserve">The High Court </w:t>
      </w:r>
      <w:r w:rsidR="00764EC4">
        <w:t xml:space="preserve">unanimously </w:t>
      </w:r>
      <w:r>
        <w:t>overturned the Federal Court's decision</w:t>
      </w:r>
      <w:r w:rsidR="00764EC4">
        <w:t xml:space="preserve"> and concluded that</w:t>
      </w:r>
      <w:r>
        <w:t xml:space="preserve"> the Minister's contention </w:t>
      </w:r>
      <w:r w:rsidR="00F07F6E">
        <w:t xml:space="preserve">was </w:t>
      </w:r>
      <w:r>
        <w:t>correc</w:t>
      </w:r>
      <w:r w:rsidRPr="00804C67">
        <w:t>t</w:t>
      </w:r>
      <w:r w:rsidR="00764EC4">
        <w:t>:</w:t>
      </w:r>
      <w:r w:rsidR="001F0B46">
        <w:t xml:space="preserve"> </w:t>
      </w:r>
      <w:r>
        <w:t>"removed ... from Australia"</w:t>
      </w:r>
      <w:r w:rsidR="00764EC4">
        <w:t xml:space="preserve"> in para (d)</w:t>
      </w:r>
      <w:r>
        <w:t xml:space="preserve"> </w:t>
      </w:r>
      <w:r w:rsidR="001F0B46">
        <w:t>means removed in fact</w:t>
      </w:r>
      <w:r>
        <w:t xml:space="preserve">. </w:t>
      </w:r>
      <w:r w:rsidR="001F0B46">
        <w:t xml:space="preserve">Accordingly, although the </w:t>
      </w:r>
      <w:r w:rsidR="00F45D53">
        <w:t xml:space="preserve">purported </w:t>
      </w:r>
      <w:r w:rsidR="001F0B46">
        <w:t>cancellation decision was quashed, the Court held that this did not change the historical fact that the respondent had been removed from Australia and was therefore a "behaviour concern</w:t>
      </w:r>
      <w:r w:rsidR="00F07F6E">
        <w:t xml:space="preserve"> </w:t>
      </w:r>
      <w:r w:rsidR="001F0B46">
        <w:t>non</w:t>
      </w:r>
      <w:r w:rsidR="00F07F6E">
        <w:t>-</w:t>
      </w:r>
      <w:r w:rsidR="001F0B46">
        <w:t>citizen" within the meaning of the Act</w:t>
      </w:r>
      <w:r w:rsidR="001F0B46" w:rsidRPr="00904752">
        <w:t xml:space="preserve">. </w:t>
      </w:r>
      <w:r w:rsidR="00764EC4" w:rsidRPr="00904752">
        <w:t>The Court</w:t>
      </w:r>
      <w:r w:rsidRPr="00904752">
        <w:t xml:space="preserve"> </w:t>
      </w:r>
      <w:r w:rsidR="00E44F44">
        <w:t>reasoned</w:t>
      </w:r>
      <w:r w:rsidRPr="00904752">
        <w:t xml:space="preserve"> that </w:t>
      </w:r>
      <w:r w:rsidR="001F0B46" w:rsidRPr="00904752">
        <w:t xml:space="preserve">this interpretation accords with the </w:t>
      </w:r>
      <w:r w:rsidRPr="00904752">
        <w:t>ordinary literal meaning of para (d)</w:t>
      </w:r>
      <w:r w:rsidR="001F0B46" w:rsidRPr="00904752">
        <w:t xml:space="preserve"> and is</w:t>
      </w:r>
      <w:r w:rsidRPr="00904752">
        <w:t xml:space="preserve"> supported by the statutory context and purpose of facilitating fast and simple decision-making</w:t>
      </w:r>
      <w:r w:rsidR="002C5E57">
        <w:t xml:space="preserve"> about whether</w:t>
      </w:r>
      <w:r w:rsidR="001F0B46" w:rsidRPr="00904752">
        <w:t xml:space="preserve"> to grant special category visas</w:t>
      </w:r>
      <w:r>
        <w:t xml:space="preserve">. </w:t>
      </w:r>
      <w:r w:rsidR="00804C67">
        <w:t>The</w:t>
      </w:r>
      <w:r w:rsidR="001F0B46">
        <w:t xml:space="preserve"> </w:t>
      </w:r>
      <w:r w:rsidR="00584424">
        <w:t xml:space="preserve">Court </w:t>
      </w:r>
      <w:r w:rsidR="00E44F44">
        <w:t>held</w:t>
      </w:r>
      <w:r w:rsidR="00764EC4">
        <w:t xml:space="preserve"> </w:t>
      </w:r>
      <w:r w:rsidR="00584424">
        <w:t xml:space="preserve">the </w:t>
      </w:r>
      <w:r>
        <w:t xml:space="preserve">respondent's construction </w:t>
      </w:r>
      <w:r w:rsidR="00764EC4">
        <w:t>of</w:t>
      </w:r>
      <w:r>
        <w:t xml:space="preserve"> para</w:t>
      </w:r>
      <w:r w:rsidR="001F0B46">
        <w:t> </w:t>
      </w:r>
      <w:r>
        <w:t>(d)</w:t>
      </w:r>
      <w:r w:rsidR="006023B0">
        <w:t>,</w:t>
      </w:r>
      <w:r w:rsidR="00764EC4">
        <w:t xml:space="preserve"> </w:t>
      </w:r>
      <w:r w:rsidR="006023B0">
        <w:t xml:space="preserve">that </w:t>
      </w:r>
      <w:r w:rsidR="00764EC4">
        <w:t>"removed" means</w:t>
      </w:r>
      <w:r>
        <w:t xml:space="preserve"> lawful</w:t>
      </w:r>
      <w:r w:rsidR="00764EC4">
        <w:t>ly</w:t>
      </w:r>
      <w:r>
        <w:t xml:space="preserve"> or valid</w:t>
      </w:r>
      <w:r w:rsidR="00764EC4">
        <w:t>ly</w:t>
      </w:r>
      <w:r>
        <w:t xml:space="preserve"> remov</w:t>
      </w:r>
      <w:r w:rsidR="00764EC4">
        <w:t>ed</w:t>
      </w:r>
      <w:r w:rsidR="006023B0">
        <w:t>,</w:t>
      </w:r>
      <w:r>
        <w:t xml:space="preserve"> </w:t>
      </w:r>
      <w:r w:rsidR="002C5E57">
        <w:t xml:space="preserve">may involve delegates of the Minister engaging in </w:t>
      </w:r>
      <w:r w:rsidR="00B94CBB">
        <w:t>a</w:t>
      </w:r>
      <w:r w:rsidR="002C5E57">
        <w:t xml:space="preserve"> complex and time-consuming </w:t>
      </w:r>
      <w:r>
        <w:t xml:space="preserve">evaluative assessment about the </w:t>
      </w:r>
      <w:r w:rsidR="00904752">
        <w:t>circumstances</w:t>
      </w:r>
      <w:r>
        <w:t xml:space="preserve"> of </w:t>
      </w:r>
      <w:r w:rsidR="002C5E57">
        <w:t xml:space="preserve">a person's </w:t>
      </w:r>
      <w:r>
        <w:t>removal</w:t>
      </w:r>
      <w:r w:rsidR="002C5E57">
        <w:t>,</w:t>
      </w:r>
      <w:r>
        <w:t xml:space="preserve"> </w:t>
      </w:r>
      <w:r w:rsidR="002C5E57">
        <w:t xml:space="preserve">a </w:t>
      </w:r>
      <w:r>
        <w:t xml:space="preserve">task </w:t>
      </w:r>
      <w:r w:rsidR="002C5E57">
        <w:t xml:space="preserve">which </w:t>
      </w:r>
      <w:r>
        <w:t xml:space="preserve">delegates are </w:t>
      </w:r>
      <w:r w:rsidR="002C5E57">
        <w:t xml:space="preserve">likely to be </w:t>
      </w:r>
      <w:r>
        <w:t xml:space="preserve">ill-equipped to perform at </w:t>
      </w:r>
      <w:r w:rsidR="00764EC4">
        <w:t>immigration clearance</w:t>
      </w:r>
      <w:r>
        <w:t xml:space="preserve">. </w:t>
      </w:r>
      <w:r w:rsidR="002C5E57">
        <w:t xml:space="preserve">The literal construction avoids a result that </w:t>
      </w:r>
      <w:r>
        <w:t xml:space="preserve">would require the </w:t>
      </w:r>
      <w:r w:rsidR="002C5E57">
        <w:t>E</w:t>
      </w:r>
      <w:r>
        <w:t>xecutive</w:t>
      </w:r>
      <w:r w:rsidR="002C5E57">
        <w:t>, on occasion,</w:t>
      </w:r>
      <w:r>
        <w:t xml:space="preserve"> and </w:t>
      </w:r>
      <w:r w:rsidR="002C5E57">
        <w:t xml:space="preserve">ultimately </w:t>
      </w:r>
      <w:r>
        <w:t>Australian courts</w:t>
      </w:r>
      <w:r w:rsidR="002C5E57">
        <w:t>,</w:t>
      </w:r>
      <w:r>
        <w:t xml:space="preserve"> to assess the legality of actions of other governments.</w:t>
      </w:r>
      <w:r w:rsidR="001F0B46">
        <w:t xml:space="preserve"> The appeal was therefore </w:t>
      </w:r>
      <w:r w:rsidR="00E44F44">
        <w:t>allowed, and the Federal Court's orders set aside</w:t>
      </w:r>
      <w:r w:rsidR="00764EC4">
        <w:t xml:space="preserve">. </w:t>
      </w:r>
    </w:p>
    <w:p w14:paraId="466A19AF" w14:textId="77777777" w:rsidR="00FC281D" w:rsidRDefault="00FC281D" w:rsidP="00762320">
      <w:pPr>
        <w:ind w:right="-285"/>
      </w:pPr>
    </w:p>
    <w:p w14:paraId="6F682D95" w14:textId="77777777" w:rsidR="006E7E57" w:rsidRPr="00427C3A" w:rsidRDefault="006E7E57" w:rsidP="006E7E57">
      <w:pPr>
        <w:numPr>
          <w:ilvl w:val="0"/>
          <w:numId w:val="2"/>
        </w:numPr>
        <w:rPr>
          <w:sz w:val="22"/>
          <w:szCs w:val="22"/>
        </w:rPr>
      </w:pPr>
      <w:r>
        <w:rPr>
          <w:i/>
          <w:snapToGrid w:val="0"/>
          <w:sz w:val="22"/>
          <w:szCs w:val="22"/>
          <w:lang w:eastAsia="en-US"/>
        </w:rPr>
        <w:t>This state</w:t>
      </w:r>
      <w:r w:rsidRPr="001C1EBD">
        <w:rPr>
          <w:i/>
          <w:snapToGrid w:val="0"/>
          <w:sz w:val="22"/>
          <w:szCs w:val="22"/>
          <w:lang w:eastAsia="en-US"/>
        </w:rPr>
        <w:t>ment is not intended to be a substitute for the reasons of the High Court or to be used in any later consideration of the Court’s reasons.</w:t>
      </w:r>
    </w:p>
    <w:p w14:paraId="0AA99342" w14:textId="77777777" w:rsidR="00AC343F" w:rsidRPr="00427C3A" w:rsidRDefault="00AC343F" w:rsidP="006E7E57">
      <w:pPr>
        <w:ind w:right="-285"/>
        <w:rPr>
          <w:sz w:val="22"/>
          <w:szCs w:val="22"/>
        </w:rPr>
      </w:pPr>
    </w:p>
    <w:sectPr w:rsidR="00AC343F" w:rsidRPr="00427C3A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34" w:right="1304" w:bottom="284" w:left="130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F8DA7" w14:textId="77777777" w:rsidR="00BF2443" w:rsidRDefault="00BF2443">
      <w:r>
        <w:separator/>
      </w:r>
    </w:p>
  </w:endnote>
  <w:endnote w:type="continuationSeparator" w:id="0">
    <w:p w14:paraId="5A401845" w14:textId="77777777" w:rsidR="00BF2443" w:rsidRDefault="00BF2443">
      <w:r>
        <w:continuationSeparator/>
      </w:r>
    </w:p>
  </w:endnote>
  <w:endnote w:type="continuationNotice" w:id="1">
    <w:p w14:paraId="7D13F7EE" w14:textId="77777777" w:rsidR="00BF2443" w:rsidRDefault="00BF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420B" w14:textId="77777777" w:rsidR="00497783" w:rsidRDefault="00497783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Please direct enquiries to Ben Wickham, Senior Executive Deputy Registrar</w:t>
    </w:r>
  </w:p>
  <w:p w14:paraId="3F58873F" w14:textId="77777777" w:rsidR="00497783" w:rsidRDefault="00497783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Telephone: (02) 6270 6893          Fax: (02) 6270 6868          </w:t>
    </w:r>
  </w:p>
  <w:p w14:paraId="42496144" w14:textId="77777777" w:rsidR="00497783" w:rsidRDefault="00497783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b/>
        <w:sz w:val="16"/>
        <w:u w:val="single"/>
      </w:rPr>
    </w:pPr>
    <w:r>
      <w:rPr>
        <w:rFonts w:ascii="Arial" w:hAnsi="Arial"/>
        <w:b/>
        <w:sz w:val="16"/>
      </w:rPr>
      <w:t>Email: enquiries</w:t>
    </w:r>
    <w:r w:rsidRPr="00E95A71">
      <w:rPr>
        <w:rFonts w:ascii="Arial" w:hAnsi="Arial"/>
        <w:b/>
        <w:sz w:val="16"/>
      </w:rPr>
      <w:t>@hcourt.gov.au</w:t>
    </w:r>
    <w:r>
      <w:rPr>
        <w:rFonts w:ascii="Arial" w:hAnsi="Arial"/>
        <w:b/>
        <w:sz w:val="16"/>
      </w:rPr>
      <w:t xml:space="preserve">          Website: www.hcourt.gov.au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38763" w14:textId="77777777" w:rsidR="00BF2443" w:rsidRDefault="00BF2443">
      <w:r>
        <w:separator/>
      </w:r>
    </w:p>
  </w:footnote>
  <w:footnote w:type="continuationSeparator" w:id="0">
    <w:p w14:paraId="6E3A63AB" w14:textId="77777777" w:rsidR="00BF2443" w:rsidRDefault="00BF2443">
      <w:r>
        <w:continuationSeparator/>
      </w:r>
    </w:p>
  </w:footnote>
  <w:footnote w:type="continuationNotice" w:id="1">
    <w:p w14:paraId="3790DFBF" w14:textId="77777777" w:rsidR="00BF2443" w:rsidRDefault="00BF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84F5A" w14:textId="77777777" w:rsidR="00497783" w:rsidRDefault="004977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90604" w14:textId="77777777" w:rsidR="00497783" w:rsidRDefault="00497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BD93" w14:textId="77777777" w:rsidR="00497783" w:rsidRDefault="004977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25B9BE" w14:textId="77777777" w:rsidR="00497783" w:rsidRDefault="00497783">
    <w:pPr>
      <w:pStyle w:val="Header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4FC2D" w14:textId="77777777" w:rsidR="008E1A0B" w:rsidRDefault="00497783" w:rsidP="008E1A0B">
    <w:pPr>
      <w:pStyle w:val="CatchwordsBold"/>
      <w:jc w:val="right"/>
      <w:rPr>
        <w:b w:val="0"/>
        <w:color w:val="00000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193854">
      <w:rPr>
        <w:noProof/>
        <w:lang w:val="en-US" w:eastAsia="zh-TW"/>
      </w:rPr>
      <w:object w:dxaOrig="1440" w:dyaOrig="1440" w14:anchorId="48CB77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4pt;margin-top:22.3pt;width:84.8pt;height:60.3pt;z-index:251657728;visibility:visible;mso-wrap-edited:f;mso-position-horizontal-relative:text;mso-position-vertical-relative:text" o:allowincell="f">
          <v:imagedata r:id="rId1" o:title="" gain="2147483647f"/>
          <w10:wrap type="topAndBottom"/>
        </v:shape>
        <o:OLEObject Type="Embed" ProgID="Word.Picture.8" ShapeID="_x0000_s2050" DrawAspect="Content" ObjectID="_1685343188" r:id="rId2"/>
      </w:object>
    </w:r>
    <w:r>
      <w:tab/>
    </w:r>
    <w:r>
      <w:tab/>
    </w:r>
  </w:p>
  <w:p w14:paraId="664B4920" w14:textId="77777777" w:rsidR="008E1A0B" w:rsidRPr="00F22E8E" w:rsidRDefault="008E1A0B" w:rsidP="008E1A0B">
    <w:pPr>
      <w:pStyle w:val="CatchwordsBold"/>
      <w:jc w:val="right"/>
      <w:rPr>
        <w:b w:val="0"/>
        <w:color w:val="000000"/>
      </w:rPr>
    </w:pPr>
  </w:p>
  <w:p w14:paraId="71413759" w14:textId="77777777" w:rsidR="00497783" w:rsidRPr="00F22E8E" w:rsidRDefault="00497783" w:rsidP="00FC19D0">
    <w:pPr>
      <w:pStyle w:val="CatchwordsBold"/>
      <w:jc w:val="right"/>
      <w:rPr>
        <w:b w:val="0"/>
        <w:color w:val="000000"/>
      </w:rPr>
    </w:pPr>
  </w:p>
  <w:p w14:paraId="6DF552A8" w14:textId="77777777" w:rsidR="00497783" w:rsidRDefault="00497783">
    <w:pPr>
      <w:spacing w:before="200" w:after="200"/>
      <w:jc w:val="center"/>
      <w:rPr>
        <w:rFonts w:ascii="Arial" w:hAnsi="Arial"/>
        <w:spacing w:val="40"/>
        <w:sz w:val="28"/>
      </w:rPr>
    </w:pPr>
  </w:p>
  <w:p w14:paraId="7770E4A6" w14:textId="77777777" w:rsidR="00497783" w:rsidRDefault="00497783">
    <w:pPr>
      <w:spacing w:before="200" w:after="200"/>
      <w:jc w:val="center"/>
      <w:rPr>
        <w:rFonts w:ascii="Arial" w:hAnsi="Arial"/>
        <w:spacing w:val="40"/>
        <w:position w:val="6"/>
        <w:sz w:val="28"/>
      </w:rPr>
    </w:pPr>
    <w:r>
      <w:rPr>
        <w:rFonts w:ascii="Arial" w:hAnsi="Arial"/>
        <w:spacing w:val="40"/>
        <w:position w:val="6"/>
        <w:sz w:val="28"/>
      </w:rPr>
      <w:t>HIGH COURT OF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4371"/>
    <w:multiLevelType w:val="hybridMultilevel"/>
    <w:tmpl w:val="2E0CE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936"/>
    <w:multiLevelType w:val="hybridMultilevel"/>
    <w:tmpl w:val="D6FC0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5F1"/>
    <w:multiLevelType w:val="hybridMultilevel"/>
    <w:tmpl w:val="988A5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2D5B"/>
    <w:multiLevelType w:val="hybridMultilevel"/>
    <w:tmpl w:val="5C2C8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7886"/>
    <w:multiLevelType w:val="hybridMultilevel"/>
    <w:tmpl w:val="0FB4B2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0299"/>
    <w:multiLevelType w:val="hybridMultilevel"/>
    <w:tmpl w:val="95208786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71E7E68"/>
    <w:multiLevelType w:val="hybridMultilevel"/>
    <w:tmpl w:val="724A1C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41CBF"/>
    <w:multiLevelType w:val="singleLevel"/>
    <w:tmpl w:val="0C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abstractNum w:abstractNumId="8" w15:restartNumberingAfterBreak="0">
    <w:nsid w:val="6A3A1137"/>
    <w:multiLevelType w:val="hybridMultilevel"/>
    <w:tmpl w:val="58B46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B71D9"/>
    <w:multiLevelType w:val="hybridMultilevel"/>
    <w:tmpl w:val="BE38E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6682D"/>
    <w:multiLevelType w:val="hybridMultilevel"/>
    <w:tmpl w:val="A5A40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372B1"/>
    <w:multiLevelType w:val="hybridMultilevel"/>
    <w:tmpl w:val="8200B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C6A0D"/>
    <w:multiLevelType w:val="hybridMultilevel"/>
    <w:tmpl w:val="880A4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ACD"/>
    <w:rsid w:val="000150F1"/>
    <w:rsid w:val="000170E9"/>
    <w:rsid w:val="000233A4"/>
    <w:rsid w:val="00024125"/>
    <w:rsid w:val="00034987"/>
    <w:rsid w:val="00036B56"/>
    <w:rsid w:val="00042937"/>
    <w:rsid w:val="000474B9"/>
    <w:rsid w:val="000508FE"/>
    <w:rsid w:val="000519D1"/>
    <w:rsid w:val="000652BC"/>
    <w:rsid w:val="00067208"/>
    <w:rsid w:val="00070359"/>
    <w:rsid w:val="00071DBE"/>
    <w:rsid w:val="00073065"/>
    <w:rsid w:val="00073A95"/>
    <w:rsid w:val="00082B7E"/>
    <w:rsid w:val="00083224"/>
    <w:rsid w:val="00084044"/>
    <w:rsid w:val="000847E1"/>
    <w:rsid w:val="000869EB"/>
    <w:rsid w:val="000871A6"/>
    <w:rsid w:val="00087FD9"/>
    <w:rsid w:val="0009013A"/>
    <w:rsid w:val="0009255A"/>
    <w:rsid w:val="00092D47"/>
    <w:rsid w:val="00097B91"/>
    <w:rsid w:val="000A079B"/>
    <w:rsid w:val="000A2A5B"/>
    <w:rsid w:val="000A2EED"/>
    <w:rsid w:val="000A30A0"/>
    <w:rsid w:val="000B0AD0"/>
    <w:rsid w:val="000B311C"/>
    <w:rsid w:val="000B3FA4"/>
    <w:rsid w:val="000B4BDA"/>
    <w:rsid w:val="000D75B6"/>
    <w:rsid w:val="000E19CC"/>
    <w:rsid w:val="000E2014"/>
    <w:rsid w:val="000E5839"/>
    <w:rsid w:val="000F0F48"/>
    <w:rsid w:val="000F1746"/>
    <w:rsid w:val="000F428E"/>
    <w:rsid w:val="001002E1"/>
    <w:rsid w:val="0010190B"/>
    <w:rsid w:val="00102F46"/>
    <w:rsid w:val="00103D0B"/>
    <w:rsid w:val="00105002"/>
    <w:rsid w:val="00115672"/>
    <w:rsid w:val="001157DB"/>
    <w:rsid w:val="001177CF"/>
    <w:rsid w:val="00120E50"/>
    <w:rsid w:val="00121E8D"/>
    <w:rsid w:val="00131A92"/>
    <w:rsid w:val="00132E8A"/>
    <w:rsid w:val="001609CF"/>
    <w:rsid w:val="00161F01"/>
    <w:rsid w:val="00170C0A"/>
    <w:rsid w:val="00175097"/>
    <w:rsid w:val="001808D1"/>
    <w:rsid w:val="00181251"/>
    <w:rsid w:val="0018531C"/>
    <w:rsid w:val="00187F3C"/>
    <w:rsid w:val="00190938"/>
    <w:rsid w:val="00190BE5"/>
    <w:rsid w:val="00193854"/>
    <w:rsid w:val="00195176"/>
    <w:rsid w:val="001A10D9"/>
    <w:rsid w:val="001A4F5C"/>
    <w:rsid w:val="001B0785"/>
    <w:rsid w:val="001B4BF7"/>
    <w:rsid w:val="001B534F"/>
    <w:rsid w:val="001C1BFA"/>
    <w:rsid w:val="001C1EBD"/>
    <w:rsid w:val="001C2B37"/>
    <w:rsid w:val="001C58C2"/>
    <w:rsid w:val="001C7416"/>
    <w:rsid w:val="001D0575"/>
    <w:rsid w:val="001D3E2D"/>
    <w:rsid w:val="001D64F2"/>
    <w:rsid w:val="001D7984"/>
    <w:rsid w:val="001E2E4D"/>
    <w:rsid w:val="001E57B0"/>
    <w:rsid w:val="001E624C"/>
    <w:rsid w:val="001E6987"/>
    <w:rsid w:val="001F0B46"/>
    <w:rsid w:val="001F4B3C"/>
    <w:rsid w:val="001F773D"/>
    <w:rsid w:val="00211702"/>
    <w:rsid w:val="0021247D"/>
    <w:rsid w:val="002154EF"/>
    <w:rsid w:val="002162DA"/>
    <w:rsid w:val="002230A7"/>
    <w:rsid w:val="00224FFC"/>
    <w:rsid w:val="00230C81"/>
    <w:rsid w:val="00233D3D"/>
    <w:rsid w:val="0023477B"/>
    <w:rsid w:val="00235037"/>
    <w:rsid w:val="00237504"/>
    <w:rsid w:val="00250235"/>
    <w:rsid w:val="00253FB8"/>
    <w:rsid w:val="00260223"/>
    <w:rsid w:val="00264850"/>
    <w:rsid w:val="00264957"/>
    <w:rsid w:val="00271467"/>
    <w:rsid w:val="00293744"/>
    <w:rsid w:val="002A59CC"/>
    <w:rsid w:val="002A6B6B"/>
    <w:rsid w:val="002A7A4A"/>
    <w:rsid w:val="002B1247"/>
    <w:rsid w:val="002C0E07"/>
    <w:rsid w:val="002C5E57"/>
    <w:rsid w:val="002C5FC5"/>
    <w:rsid w:val="002D0AEA"/>
    <w:rsid w:val="002D2C1E"/>
    <w:rsid w:val="002D2DE8"/>
    <w:rsid w:val="002D3276"/>
    <w:rsid w:val="002D6E78"/>
    <w:rsid w:val="002E1F44"/>
    <w:rsid w:val="002E7636"/>
    <w:rsid w:val="002F5BA2"/>
    <w:rsid w:val="00302E5A"/>
    <w:rsid w:val="0030338C"/>
    <w:rsid w:val="00306913"/>
    <w:rsid w:val="00310A6C"/>
    <w:rsid w:val="00313D37"/>
    <w:rsid w:val="00316F4B"/>
    <w:rsid w:val="003302F8"/>
    <w:rsid w:val="00336EB1"/>
    <w:rsid w:val="00342B4B"/>
    <w:rsid w:val="003449DB"/>
    <w:rsid w:val="00344BFE"/>
    <w:rsid w:val="003467E9"/>
    <w:rsid w:val="003517AA"/>
    <w:rsid w:val="003579AB"/>
    <w:rsid w:val="00360A4A"/>
    <w:rsid w:val="003657AA"/>
    <w:rsid w:val="003728FD"/>
    <w:rsid w:val="0037309A"/>
    <w:rsid w:val="00375F8B"/>
    <w:rsid w:val="00376872"/>
    <w:rsid w:val="00376A04"/>
    <w:rsid w:val="00383526"/>
    <w:rsid w:val="0039363F"/>
    <w:rsid w:val="00395CF8"/>
    <w:rsid w:val="003A4C33"/>
    <w:rsid w:val="003A6663"/>
    <w:rsid w:val="003A70F8"/>
    <w:rsid w:val="003A7F5D"/>
    <w:rsid w:val="003B586C"/>
    <w:rsid w:val="003D1738"/>
    <w:rsid w:val="003D4DC4"/>
    <w:rsid w:val="003E0022"/>
    <w:rsid w:val="003E2363"/>
    <w:rsid w:val="003F1891"/>
    <w:rsid w:val="003F314C"/>
    <w:rsid w:val="0040515B"/>
    <w:rsid w:val="004175E9"/>
    <w:rsid w:val="00421559"/>
    <w:rsid w:val="00424A9E"/>
    <w:rsid w:val="00424D2D"/>
    <w:rsid w:val="00427C3A"/>
    <w:rsid w:val="00431B6E"/>
    <w:rsid w:val="00432760"/>
    <w:rsid w:val="00443C39"/>
    <w:rsid w:val="00445EC5"/>
    <w:rsid w:val="00451200"/>
    <w:rsid w:val="00464255"/>
    <w:rsid w:val="00464E16"/>
    <w:rsid w:val="004763C0"/>
    <w:rsid w:val="004772A6"/>
    <w:rsid w:val="00480556"/>
    <w:rsid w:val="00482937"/>
    <w:rsid w:val="004834D7"/>
    <w:rsid w:val="0048542E"/>
    <w:rsid w:val="00490DCA"/>
    <w:rsid w:val="00492450"/>
    <w:rsid w:val="00495243"/>
    <w:rsid w:val="004953AA"/>
    <w:rsid w:val="00497783"/>
    <w:rsid w:val="004A7794"/>
    <w:rsid w:val="004A79FF"/>
    <w:rsid w:val="004B0D84"/>
    <w:rsid w:val="004B1172"/>
    <w:rsid w:val="004B72AB"/>
    <w:rsid w:val="004C162F"/>
    <w:rsid w:val="004C23C3"/>
    <w:rsid w:val="004C262F"/>
    <w:rsid w:val="004C4FA3"/>
    <w:rsid w:val="004D2972"/>
    <w:rsid w:val="004E1F09"/>
    <w:rsid w:val="004E23AE"/>
    <w:rsid w:val="004E4F3C"/>
    <w:rsid w:val="004F350A"/>
    <w:rsid w:val="004F4948"/>
    <w:rsid w:val="004F504D"/>
    <w:rsid w:val="00501414"/>
    <w:rsid w:val="00502FF7"/>
    <w:rsid w:val="00505991"/>
    <w:rsid w:val="005121EB"/>
    <w:rsid w:val="00525FEE"/>
    <w:rsid w:val="00541C77"/>
    <w:rsid w:val="00542036"/>
    <w:rsid w:val="00556EB4"/>
    <w:rsid w:val="00565BA5"/>
    <w:rsid w:val="005665E4"/>
    <w:rsid w:val="00566C53"/>
    <w:rsid w:val="00574C61"/>
    <w:rsid w:val="0057523B"/>
    <w:rsid w:val="00575E25"/>
    <w:rsid w:val="00584424"/>
    <w:rsid w:val="00593529"/>
    <w:rsid w:val="005A206F"/>
    <w:rsid w:val="005C111D"/>
    <w:rsid w:val="005C7013"/>
    <w:rsid w:val="005D3CA9"/>
    <w:rsid w:val="005D5254"/>
    <w:rsid w:val="005E29C9"/>
    <w:rsid w:val="005E37A8"/>
    <w:rsid w:val="005E3FB4"/>
    <w:rsid w:val="005F123E"/>
    <w:rsid w:val="005F16F6"/>
    <w:rsid w:val="005F201F"/>
    <w:rsid w:val="005F666E"/>
    <w:rsid w:val="00600BF7"/>
    <w:rsid w:val="006023B0"/>
    <w:rsid w:val="006059C2"/>
    <w:rsid w:val="006071A2"/>
    <w:rsid w:val="00613C41"/>
    <w:rsid w:val="00617045"/>
    <w:rsid w:val="00620861"/>
    <w:rsid w:val="0062166F"/>
    <w:rsid w:val="00621F4A"/>
    <w:rsid w:val="00625678"/>
    <w:rsid w:val="00627DE3"/>
    <w:rsid w:val="00630CA1"/>
    <w:rsid w:val="00631080"/>
    <w:rsid w:val="00635687"/>
    <w:rsid w:val="00635DB4"/>
    <w:rsid w:val="00642E3D"/>
    <w:rsid w:val="006456E8"/>
    <w:rsid w:val="00647500"/>
    <w:rsid w:val="006643F7"/>
    <w:rsid w:val="006710C5"/>
    <w:rsid w:val="00672968"/>
    <w:rsid w:val="00674392"/>
    <w:rsid w:val="00681428"/>
    <w:rsid w:val="00682BB9"/>
    <w:rsid w:val="006859D1"/>
    <w:rsid w:val="00687CB4"/>
    <w:rsid w:val="00693995"/>
    <w:rsid w:val="00695EDB"/>
    <w:rsid w:val="00696160"/>
    <w:rsid w:val="00696419"/>
    <w:rsid w:val="006B26CB"/>
    <w:rsid w:val="006B573E"/>
    <w:rsid w:val="006C0916"/>
    <w:rsid w:val="006D2CD9"/>
    <w:rsid w:val="006D395B"/>
    <w:rsid w:val="006D4664"/>
    <w:rsid w:val="006D53CF"/>
    <w:rsid w:val="006E7E57"/>
    <w:rsid w:val="00700339"/>
    <w:rsid w:val="007116F9"/>
    <w:rsid w:val="00711924"/>
    <w:rsid w:val="0071326A"/>
    <w:rsid w:val="007134A5"/>
    <w:rsid w:val="00716B35"/>
    <w:rsid w:val="00720077"/>
    <w:rsid w:val="007328F9"/>
    <w:rsid w:val="007333D2"/>
    <w:rsid w:val="007351DC"/>
    <w:rsid w:val="00737160"/>
    <w:rsid w:val="00740DF9"/>
    <w:rsid w:val="00742637"/>
    <w:rsid w:val="007436A2"/>
    <w:rsid w:val="0074624D"/>
    <w:rsid w:val="0075684D"/>
    <w:rsid w:val="00762320"/>
    <w:rsid w:val="00763B69"/>
    <w:rsid w:val="007648EC"/>
    <w:rsid w:val="00764EC4"/>
    <w:rsid w:val="00773B13"/>
    <w:rsid w:val="00774F3E"/>
    <w:rsid w:val="00780FA6"/>
    <w:rsid w:val="00787BAE"/>
    <w:rsid w:val="00793840"/>
    <w:rsid w:val="00795D3C"/>
    <w:rsid w:val="007967DB"/>
    <w:rsid w:val="007A0257"/>
    <w:rsid w:val="007A26E9"/>
    <w:rsid w:val="007A52EF"/>
    <w:rsid w:val="007B1F59"/>
    <w:rsid w:val="007B4BCD"/>
    <w:rsid w:val="007B5C2C"/>
    <w:rsid w:val="007B6234"/>
    <w:rsid w:val="007B7527"/>
    <w:rsid w:val="007C0271"/>
    <w:rsid w:val="007C0AC5"/>
    <w:rsid w:val="007C128C"/>
    <w:rsid w:val="007C2915"/>
    <w:rsid w:val="007C3DE4"/>
    <w:rsid w:val="007C4C68"/>
    <w:rsid w:val="007D1692"/>
    <w:rsid w:val="007D1947"/>
    <w:rsid w:val="007D52CD"/>
    <w:rsid w:val="007E1387"/>
    <w:rsid w:val="007F4AEE"/>
    <w:rsid w:val="00800E30"/>
    <w:rsid w:val="008041A3"/>
    <w:rsid w:val="00804C67"/>
    <w:rsid w:val="00806E00"/>
    <w:rsid w:val="008100BA"/>
    <w:rsid w:val="00810D53"/>
    <w:rsid w:val="00817B9E"/>
    <w:rsid w:val="00824428"/>
    <w:rsid w:val="0082612B"/>
    <w:rsid w:val="00827970"/>
    <w:rsid w:val="008300BC"/>
    <w:rsid w:val="008336DC"/>
    <w:rsid w:val="00837873"/>
    <w:rsid w:val="00837E4C"/>
    <w:rsid w:val="00843483"/>
    <w:rsid w:val="008447DD"/>
    <w:rsid w:val="00852059"/>
    <w:rsid w:val="008546A6"/>
    <w:rsid w:val="008548A3"/>
    <w:rsid w:val="00867539"/>
    <w:rsid w:val="0086764A"/>
    <w:rsid w:val="00870B5E"/>
    <w:rsid w:val="0087240B"/>
    <w:rsid w:val="00872496"/>
    <w:rsid w:val="00873C60"/>
    <w:rsid w:val="00875E8E"/>
    <w:rsid w:val="00886655"/>
    <w:rsid w:val="00895149"/>
    <w:rsid w:val="00896029"/>
    <w:rsid w:val="008A03BF"/>
    <w:rsid w:val="008A2C04"/>
    <w:rsid w:val="008A63C1"/>
    <w:rsid w:val="008B09AA"/>
    <w:rsid w:val="008B5FF8"/>
    <w:rsid w:val="008C468E"/>
    <w:rsid w:val="008D1BC1"/>
    <w:rsid w:val="008D5F99"/>
    <w:rsid w:val="008E1A0B"/>
    <w:rsid w:val="008E69E0"/>
    <w:rsid w:val="008F7494"/>
    <w:rsid w:val="00904752"/>
    <w:rsid w:val="00905432"/>
    <w:rsid w:val="00912635"/>
    <w:rsid w:val="00913FBB"/>
    <w:rsid w:val="00915D1C"/>
    <w:rsid w:val="00921F33"/>
    <w:rsid w:val="00932370"/>
    <w:rsid w:val="00944CCC"/>
    <w:rsid w:val="009467A5"/>
    <w:rsid w:val="00956D82"/>
    <w:rsid w:val="009620F4"/>
    <w:rsid w:val="009636B8"/>
    <w:rsid w:val="00966171"/>
    <w:rsid w:val="0096671F"/>
    <w:rsid w:val="00967BC4"/>
    <w:rsid w:val="00973D03"/>
    <w:rsid w:val="00974AE0"/>
    <w:rsid w:val="0097518F"/>
    <w:rsid w:val="009825CC"/>
    <w:rsid w:val="0099366E"/>
    <w:rsid w:val="009945D9"/>
    <w:rsid w:val="00997187"/>
    <w:rsid w:val="00997884"/>
    <w:rsid w:val="009A3A60"/>
    <w:rsid w:val="009A7423"/>
    <w:rsid w:val="009B0A02"/>
    <w:rsid w:val="009B2507"/>
    <w:rsid w:val="009C223B"/>
    <w:rsid w:val="009C5635"/>
    <w:rsid w:val="009C702D"/>
    <w:rsid w:val="009D3F1A"/>
    <w:rsid w:val="009D65B3"/>
    <w:rsid w:val="009E25BB"/>
    <w:rsid w:val="009E5672"/>
    <w:rsid w:val="00A02960"/>
    <w:rsid w:val="00A03B46"/>
    <w:rsid w:val="00A0499D"/>
    <w:rsid w:val="00A07AAF"/>
    <w:rsid w:val="00A11743"/>
    <w:rsid w:val="00A120E6"/>
    <w:rsid w:val="00A13679"/>
    <w:rsid w:val="00A15A19"/>
    <w:rsid w:val="00A320D2"/>
    <w:rsid w:val="00A33BC6"/>
    <w:rsid w:val="00A34A31"/>
    <w:rsid w:val="00A35617"/>
    <w:rsid w:val="00A4487C"/>
    <w:rsid w:val="00A55075"/>
    <w:rsid w:val="00A63D72"/>
    <w:rsid w:val="00A642F2"/>
    <w:rsid w:val="00A64B58"/>
    <w:rsid w:val="00A66759"/>
    <w:rsid w:val="00A71E67"/>
    <w:rsid w:val="00A73344"/>
    <w:rsid w:val="00A737AB"/>
    <w:rsid w:val="00A8294B"/>
    <w:rsid w:val="00A84386"/>
    <w:rsid w:val="00A84A3D"/>
    <w:rsid w:val="00A9124D"/>
    <w:rsid w:val="00A951FF"/>
    <w:rsid w:val="00A952B4"/>
    <w:rsid w:val="00AA2D11"/>
    <w:rsid w:val="00AA4BC7"/>
    <w:rsid w:val="00AA56B4"/>
    <w:rsid w:val="00AA68A8"/>
    <w:rsid w:val="00AA762D"/>
    <w:rsid w:val="00AB10CF"/>
    <w:rsid w:val="00AB244D"/>
    <w:rsid w:val="00AB6A9E"/>
    <w:rsid w:val="00AC1127"/>
    <w:rsid w:val="00AC343F"/>
    <w:rsid w:val="00AC50E2"/>
    <w:rsid w:val="00AD61B9"/>
    <w:rsid w:val="00AD65B0"/>
    <w:rsid w:val="00AE3F42"/>
    <w:rsid w:val="00AE457E"/>
    <w:rsid w:val="00AE5FD5"/>
    <w:rsid w:val="00AF7B3A"/>
    <w:rsid w:val="00B00113"/>
    <w:rsid w:val="00B06FB9"/>
    <w:rsid w:val="00B10308"/>
    <w:rsid w:val="00B10508"/>
    <w:rsid w:val="00B1553E"/>
    <w:rsid w:val="00B20EAD"/>
    <w:rsid w:val="00B21C41"/>
    <w:rsid w:val="00B227AB"/>
    <w:rsid w:val="00B2462D"/>
    <w:rsid w:val="00B30814"/>
    <w:rsid w:val="00B345C8"/>
    <w:rsid w:val="00B34DEE"/>
    <w:rsid w:val="00B45BB5"/>
    <w:rsid w:val="00B72B7E"/>
    <w:rsid w:val="00B9207B"/>
    <w:rsid w:val="00B93D48"/>
    <w:rsid w:val="00B94CBB"/>
    <w:rsid w:val="00B95FA4"/>
    <w:rsid w:val="00B97D8F"/>
    <w:rsid w:val="00BB20E1"/>
    <w:rsid w:val="00BC1309"/>
    <w:rsid w:val="00BC4F6F"/>
    <w:rsid w:val="00BC57F2"/>
    <w:rsid w:val="00BC78B2"/>
    <w:rsid w:val="00BD0984"/>
    <w:rsid w:val="00BD48B8"/>
    <w:rsid w:val="00BD7216"/>
    <w:rsid w:val="00BE671F"/>
    <w:rsid w:val="00BF1B21"/>
    <w:rsid w:val="00BF2443"/>
    <w:rsid w:val="00C13360"/>
    <w:rsid w:val="00C171A5"/>
    <w:rsid w:val="00C20100"/>
    <w:rsid w:val="00C20B2D"/>
    <w:rsid w:val="00C24889"/>
    <w:rsid w:val="00C3141F"/>
    <w:rsid w:val="00C32EB3"/>
    <w:rsid w:val="00C33E26"/>
    <w:rsid w:val="00C371C3"/>
    <w:rsid w:val="00C4069F"/>
    <w:rsid w:val="00C41D46"/>
    <w:rsid w:val="00C42B11"/>
    <w:rsid w:val="00C45DC4"/>
    <w:rsid w:val="00C47299"/>
    <w:rsid w:val="00C47B00"/>
    <w:rsid w:val="00C51710"/>
    <w:rsid w:val="00C568AE"/>
    <w:rsid w:val="00C608D2"/>
    <w:rsid w:val="00C62253"/>
    <w:rsid w:val="00C64523"/>
    <w:rsid w:val="00C64FC4"/>
    <w:rsid w:val="00C7246D"/>
    <w:rsid w:val="00C74E10"/>
    <w:rsid w:val="00C83A17"/>
    <w:rsid w:val="00C83B24"/>
    <w:rsid w:val="00C86672"/>
    <w:rsid w:val="00C90C00"/>
    <w:rsid w:val="00C92A9D"/>
    <w:rsid w:val="00C94331"/>
    <w:rsid w:val="00C97F0F"/>
    <w:rsid w:val="00CA04E1"/>
    <w:rsid w:val="00CA1996"/>
    <w:rsid w:val="00CA1A84"/>
    <w:rsid w:val="00CA2380"/>
    <w:rsid w:val="00CA51E2"/>
    <w:rsid w:val="00CB0799"/>
    <w:rsid w:val="00CB748B"/>
    <w:rsid w:val="00CC14B9"/>
    <w:rsid w:val="00CC75B2"/>
    <w:rsid w:val="00CD1A69"/>
    <w:rsid w:val="00CD32BC"/>
    <w:rsid w:val="00CE598D"/>
    <w:rsid w:val="00CE6D2A"/>
    <w:rsid w:val="00CF7537"/>
    <w:rsid w:val="00D1430E"/>
    <w:rsid w:val="00D15DEC"/>
    <w:rsid w:val="00D24358"/>
    <w:rsid w:val="00D316F5"/>
    <w:rsid w:val="00D32A4A"/>
    <w:rsid w:val="00D35FD9"/>
    <w:rsid w:val="00D445FD"/>
    <w:rsid w:val="00D447D0"/>
    <w:rsid w:val="00D46633"/>
    <w:rsid w:val="00D500B8"/>
    <w:rsid w:val="00D50FFC"/>
    <w:rsid w:val="00D63B74"/>
    <w:rsid w:val="00D726B2"/>
    <w:rsid w:val="00D73DF6"/>
    <w:rsid w:val="00D76BF7"/>
    <w:rsid w:val="00D76C93"/>
    <w:rsid w:val="00D833AF"/>
    <w:rsid w:val="00D864F8"/>
    <w:rsid w:val="00D86992"/>
    <w:rsid w:val="00D96E74"/>
    <w:rsid w:val="00DA0E44"/>
    <w:rsid w:val="00DA32E7"/>
    <w:rsid w:val="00DA5FAB"/>
    <w:rsid w:val="00DB064A"/>
    <w:rsid w:val="00DB0C70"/>
    <w:rsid w:val="00DB37B4"/>
    <w:rsid w:val="00DB6FC9"/>
    <w:rsid w:val="00DE00FE"/>
    <w:rsid w:val="00DE2AA5"/>
    <w:rsid w:val="00DE4C71"/>
    <w:rsid w:val="00DE59AB"/>
    <w:rsid w:val="00DE6136"/>
    <w:rsid w:val="00DF47E3"/>
    <w:rsid w:val="00E01A56"/>
    <w:rsid w:val="00E2558B"/>
    <w:rsid w:val="00E26442"/>
    <w:rsid w:val="00E27B7E"/>
    <w:rsid w:val="00E35FCE"/>
    <w:rsid w:val="00E368EF"/>
    <w:rsid w:val="00E44F44"/>
    <w:rsid w:val="00E57E0C"/>
    <w:rsid w:val="00E615AF"/>
    <w:rsid w:val="00E71548"/>
    <w:rsid w:val="00E834D0"/>
    <w:rsid w:val="00E83FE0"/>
    <w:rsid w:val="00E87325"/>
    <w:rsid w:val="00E95A71"/>
    <w:rsid w:val="00E96DF7"/>
    <w:rsid w:val="00E97D4F"/>
    <w:rsid w:val="00EA38D1"/>
    <w:rsid w:val="00EA7E57"/>
    <w:rsid w:val="00EB0391"/>
    <w:rsid w:val="00EB5A9D"/>
    <w:rsid w:val="00EB640E"/>
    <w:rsid w:val="00EB743D"/>
    <w:rsid w:val="00EC08D3"/>
    <w:rsid w:val="00EC238E"/>
    <w:rsid w:val="00EC7AE2"/>
    <w:rsid w:val="00ED396F"/>
    <w:rsid w:val="00ED3D2A"/>
    <w:rsid w:val="00ED4CAB"/>
    <w:rsid w:val="00ED729B"/>
    <w:rsid w:val="00EE02F9"/>
    <w:rsid w:val="00EE1C2F"/>
    <w:rsid w:val="00EE2129"/>
    <w:rsid w:val="00EF1A91"/>
    <w:rsid w:val="00F02498"/>
    <w:rsid w:val="00F0403D"/>
    <w:rsid w:val="00F04C13"/>
    <w:rsid w:val="00F05F2A"/>
    <w:rsid w:val="00F06499"/>
    <w:rsid w:val="00F0761C"/>
    <w:rsid w:val="00F07A1C"/>
    <w:rsid w:val="00F07F6E"/>
    <w:rsid w:val="00F20500"/>
    <w:rsid w:val="00F22E8E"/>
    <w:rsid w:val="00F43066"/>
    <w:rsid w:val="00F45D53"/>
    <w:rsid w:val="00F56976"/>
    <w:rsid w:val="00F63726"/>
    <w:rsid w:val="00F670A3"/>
    <w:rsid w:val="00F706AA"/>
    <w:rsid w:val="00F72ACD"/>
    <w:rsid w:val="00F766EC"/>
    <w:rsid w:val="00F776D1"/>
    <w:rsid w:val="00F77E63"/>
    <w:rsid w:val="00F77F86"/>
    <w:rsid w:val="00F85812"/>
    <w:rsid w:val="00F87EA3"/>
    <w:rsid w:val="00F95805"/>
    <w:rsid w:val="00FA1776"/>
    <w:rsid w:val="00FA342E"/>
    <w:rsid w:val="00FA5DD7"/>
    <w:rsid w:val="00FA7184"/>
    <w:rsid w:val="00FB18A9"/>
    <w:rsid w:val="00FB3198"/>
    <w:rsid w:val="00FB4A7B"/>
    <w:rsid w:val="00FB4E87"/>
    <w:rsid w:val="00FB6094"/>
    <w:rsid w:val="00FB71A6"/>
    <w:rsid w:val="00FC19D0"/>
    <w:rsid w:val="00FC1A9D"/>
    <w:rsid w:val="00FC281D"/>
    <w:rsid w:val="00FC7872"/>
    <w:rsid w:val="00FD224B"/>
    <w:rsid w:val="00FD533C"/>
    <w:rsid w:val="00FD70E3"/>
    <w:rsid w:val="00FE28B2"/>
    <w:rsid w:val="00FE311C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  <w14:docId w14:val="1E572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indent">
    <w:name w:val="indent"/>
    <w:basedOn w:val="Normal"/>
    <w:pPr>
      <w:ind w:left="425" w:hanging="425"/>
    </w:pPr>
  </w:style>
  <w:style w:type="paragraph" w:customStyle="1" w:styleId="indent2">
    <w:name w:val="indent2"/>
    <w:basedOn w:val="indent"/>
    <w:pPr>
      <w:ind w:left="850"/>
    </w:pPr>
  </w:style>
  <w:style w:type="paragraph" w:customStyle="1" w:styleId="indent3">
    <w:name w:val="indent3"/>
    <w:basedOn w:val="indent2"/>
    <w:pPr>
      <w:ind w:left="1701"/>
    </w:pPr>
  </w:style>
  <w:style w:type="paragraph" w:styleId="Caption">
    <w:name w:val="caption"/>
    <w:basedOn w:val="Normal"/>
    <w:next w:val="Normal"/>
    <w:qFormat/>
    <w:pPr>
      <w:framePr w:w="2449" w:h="682" w:hSpace="181" w:wrap="notBeside" w:vAnchor="text" w:hAnchor="page" w:x="8640" w:y="-270"/>
      <w:ind w:right="-285"/>
    </w:pPr>
    <w:rPr>
      <w:rFonts w:ascii="Arial" w:hAnsi="Arial"/>
      <w:b/>
      <w:sz w:val="20"/>
    </w:rPr>
  </w:style>
  <w:style w:type="paragraph" w:styleId="FootnoteText">
    <w:name w:val="footnote text"/>
    <w:basedOn w:val="Normal"/>
    <w:semiHidden/>
    <w:rsid w:val="000474B9"/>
    <w:rPr>
      <w:sz w:val="20"/>
    </w:rPr>
  </w:style>
  <w:style w:type="character" w:styleId="FootnoteReference">
    <w:name w:val="footnote reference"/>
    <w:semiHidden/>
    <w:rsid w:val="000474B9"/>
    <w:rPr>
      <w:vertAlign w:val="superscript"/>
    </w:rPr>
  </w:style>
  <w:style w:type="character" w:styleId="Hyperlink">
    <w:name w:val="Hyperlink"/>
    <w:rsid w:val="00E95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8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68AE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B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7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7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7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0799"/>
    <w:rPr>
      <w:b/>
      <w:bCs/>
    </w:rPr>
  </w:style>
  <w:style w:type="paragraph" w:customStyle="1" w:styleId="CatchwordsBold">
    <w:name w:val="Catchwords Bold"/>
    <w:basedOn w:val="Normal"/>
    <w:link w:val="CatchwordsBoldChar"/>
    <w:qFormat/>
    <w:rsid w:val="00FC19D0"/>
    <w:pPr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left" w:pos="720"/>
        <w:tab w:val="left" w:pos="1440"/>
        <w:tab w:val="left" w:pos="2160"/>
        <w:tab w:val="left" w:pos="2880"/>
        <w:tab w:val="left" w:pos="3600"/>
        <w:tab w:val="left" w:pos="6480"/>
      </w:tabs>
      <w:spacing w:line="280" w:lineRule="exact"/>
    </w:pPr>
    <w:rPr>
      <w:b/>
      <w:sz w:val="26"/>
    </w:rPr>
  </w:style>
  <w:style w:type="character" w:customStyle="1" w:styleId="CatchwordsBoldChar">
    <w:name w:val="Catchwords Bold Char"/>
    <w:link w:val="CatchwordsBold"/>
    <w:rsid w:val="00FC19D0"/>
    <w:rPr>
      <w:b/>
      <w:sz w:val="26"/>
    </w:rPr>
  </w:style>
  <w:style w:type="paragraph" w:styleId="Revision">
    <w:name w:val="Revision"/>
    <w:hidden/>
    <w:uiPriority w:val="99"/>
    <w:semiHidden/>
    <w:rsid w:val="00C171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D3FD22BA05C46A3F7778A4EAE21E6" ma:contentTypeVersion="10" ma:contentTypeDescription="Create a new document." ma:contentTypeScope="" ma:versionID="12b18e47970ff80bce9bee1631beb980">
  <xsd:schema xmlns:xsd="http://www.w3.org/2001/XMLSchema" xmlns:xs="http://www.w3.org/2001/XMLSchema" xmlns:p="http://schemas.microsoft.com/office/2006/metadata/properties" xmlns:ns2="9b759999-630c-45ee-bc6f-d9e065efddb7" targetNamespace="http://schemas.microsoft.com/office/2006/metadata/properties" ma:root="true" ma:fieldsID="17943c406a1f9f7da42ea69e3da5bf6d" ns2:_="">
    <xsd:import namespace="9b759999-630c-45ee-bc6f-d9e065efddb7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Location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9999-630c-45ee-bc6f-d9e065efdd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A42B-60C8-4776-AB02-ED6D579A3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BAEC0-5B4A-48B7-BDCA-1896EA6B7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59999-630c-45ee-bc6f-d9e065efd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464A1-7B63-4CAD-86E4-E86A0604D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022BC-5830-46AC-B863-DC7A22F4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2860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dcterms:created xsi:type="dcterms:W3CDTF">2021-06-16T00:07:00Z</dcterms:created>
  <dcterms:modified xsi:type="dcterms:W3CDTF">2021-06-16T00:07:00Z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0x010100F49D3FD22BA05C46A3F7778A4EAE21E6</vt:lpwstr>
  </property>
</Properties>
</file>