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2DBA" w14:textId="77777777" w:rsidR="00310A6C" w:rsidRDefault="00310A6C">
      <w:pPr>
        <w:ind w:right="-285"/>
      </w:pPr>
    </w:p>
    <w:p w14:paraId="447A3E8B" w14:textId="77777777" w:rsidR="00443C39" w:rsidRDefault="00443C39" w:rsidP="00443C39">
      <w:pPr>
        <w:framePr w:w="2019" w:h="430" w:hSpace="181" w:wrap="notBeside" w:vAnchor="text" w:hAnchor="page" w:x="9081" w:y="-550"/>
        <w:shd w:val="solid" w:color="FFFFFF" w:fill="FFFFFF"/>
        <w:rPr>
          <w:rFonts w:ascii="Arial" w:hAnsi="Arial"/>
          <w:sz w:val="18"/>
        </w:rPr>
      </w:pPr>
    </w:p>
    <w:p w14:paraId="20BE2BA5" w14:textId="3DB765C3" w:rsidR="00443C39" w:rsidRDefault="002B7694" w:rsidP="00443C39">
      <w:pPr>
        <w:framePr w:w="2019" w:h="430" w:hSpace="181" w:wrap="notBeside" w:vAnchor="text" w:hAnchor="page" w:x="9081" w:y="-550"/>
        <w:shd w:val="solid" w:color="FFFFFF" w:fill="FFFFFF"/>
      </w:pPr>
      <w:r>
        <w:t>13 April 2022</w:t>
      </w:r>
    </w:p>
    <w:p w14:paraId="3A112715" w14:textId="67AD1726" w:rsidR="005F16F6" w:rsidRDefault="00CB083C" w:rsidP="00E95A71">
      <w:pPr>
        <w:ind w:right="-285"/>
        <w:jc w:val="center"/>
        <w:rPr>
          <w:u w:val="single"/>
        </w:rPr>
      </w:pPr>
      <w:r>
        <w:rPr>
          <w:u w:val="single"/>
        </w:rPr>
        <w:t>AUSTRALIAN BUILDING AND CONSTRUCTION COMMISSIONER</w:t>
      </w:r>
      <w:r w:rsidR="0050052A">
        <w:rPr>
          <w:u w:val="single"/>
        </w:rPr>
        <w:t xml:space="preserve"> v PATTINSON &amp; ANOR</w:t>
      </w:r>
      <w:r>
        <w:rPr>
          <w:u w:val="single"/>
        </w:rPr>
        <w:t xml:space="preserve"> </w:t>
      </w:r>
    </w:p>
    <w:p w14:paraId="3F1519C2" w14:textId="55C669EC" w:rsidR="00310A6C" w:rsidRPr="005F16F6" w:rsidRDefault="00E95A71" w:rsidP="00E95A71">
      <w:pPr>
        <w:ind w:right="-285"/>
        <w:jc w:val="center"/>
      </w:pPr>
      <w:r w:rsidRPr="005F16F6">
        <w:t>[20</w:t>
      </w:r>
      <w:r w:rsidR="0050052A">
        <w:t>22</w:t>
      </w:r>
      <w:r w:rsidRPr="005F16F6">
        <w:t xml:space="preserve">] </w:t>
      </w:r>
      <w:smartTag w:uri="urn:schemas-microsoft-com:office:smarttags" w:element="stockticker">
        <w:r w:rsidRPr="005F16F6">
          <w:t>HCA</w:t>
        </w:r>
      </w:smartTag>
      <w:r w:rsidRPr="005F16F6">
        <w:t xml:space="preserve"> </w:t>
      </w:r>
      <w:bookmarkStart w:id="0" w:name="_GoBack"/>
      <w:r w:rsidR="00D1412B">
        <w:t>13</w:t>
      </w:r>
    </w:p>
    <w:bookmarkEnd w:id="0"/>
    <w:p w14:paraId="278A0C1B" w14:textId="77777777" w:rsidR="00873C60" w:rsidRPr="000474B9" w:rsidRDefault="00873C60" w:rsidP="00873C60">
      <w:pPr>
        <w:ind w:right="-285"/>
        <w:jc w:val="center"/>
        <w:rPr>
          <w:u w:val="single"/>
        </w:rPr>
      </w:pPr>
    </w:p>
    <w:p w14:paraId="2996A775" w14:textId="4BBEFE8B" w:rsidR="000F0F48" w:rsidRDefault="00D36E07" w:rsidP="004335B1">
      <w:pPr>
        <w:ind w:right="-284"/>
      </w:pPr>
      <w:r>
        <w:t xml:space="preserve">Today, </w:t>
      </w:r>
      <w:r w:rsidR="00E431B8">
        <w:t>the High Court allowed</w:t>
      </w:r>
      <w:r w:rsidR="0068779D">
        <w:t xml:space="preserve"> an appeal from a judgment of </w:t>
      </w:r>
      <w:r w:rsidR="00594461">
        <w:t xml:space="preserve">the Full Court of the Federal Court of Australia. </w:t>
      </w:r>
      <w:r w:rsidR="00ED7EA4">
        <w:t xml:space="preserve">The appeal concerned </w:t>
      </w:r>
      <w:r w:rsidR="00ED7EA4" w:rsidRPr="00ED7EA4">
        <w:t xml:space="preserve">the scope of the power conferred on the Federal Court </w:t>
      </w:r>
      <w:r w:rsidR="00771C38">
        <w:t xml:space="preserve">of Australia </w:t>
      </w:r>
      <w:r w:rsidR="00ED7EA4" w:rsidRPr="00ED7EA4">
        <w:t>by s</w:t>
      </w:r>
      <w:r w:rsidR="00472A32">
        <w:t> </w:t>
      </w:r>
      <w:r w:rsidR="00ED7EA4" w:rsidRPr="00ED7EA4">
        <w:t xml:space="preserve">546 of the </w:t>
      </w:r>
      <w:r w:rsidR="00ED7EA4" w:rsidRPr="00E75543">
        <w:rPr>
          <w:i/>
        </w:rPr>
        <w:t>Fair Work Act 2009</w:t>
      </w:r>
      <w:r w:rsidR="00E75543">
        <w:t> </w:t>
      </w:r>
      <w:r w:rsidR="00ED7EA4" w:rsidRPr="00ED7EA4">
        <w:t>(Cth) ("the Act") to impose civil pecuniary penalties in respect of contraventions of the civil remedy provisions of the Act</w:t>
      </w:r>
      <w:r w:rsidR="000D3F2E">
        <w:t xml:space="preserve">. </w:t>
      </w:r>
    </w:p>
    <w:p w14:paraId="5D4A6BDB" w14:textId="0B18A586" w:rsidR="000D3F2E" w:rsidRDefault="000D3F2E" w:rsidP="004335B1">
      <w:pPr>
        <w:ind w:right="-284"/>
      </w:pPr>
    </w:p>
    <w:p w14:paraId="5F638F43" w14:textId="7FB5DDEA" w:rsidR="000B6762" w:rsidRDefault="00C6220C" w:rsidP="004335B1">
      <w:pPr>
        <w:ind w:right="-284"/>
      </w:pPr>
      <w:r>
        <w:t>The contraventions occurred</w:t>
      </w:r>
      <w:r w:rsidR="007F49D5">
        <w:t xml:space="preserve"> in September 2018</w:t>
      </w:r>
      <w:r>
        <w:t xml:space="preserve"> </w:t>
      </w:r>
      <w:r w:rsidR="00CC5D5D">
        <w:t>on a building site in Frankston, Victoria</w:t>
      </w:r>
      <w:r w:rsidR="00DE109C">
        <w:t>. The site was</w:t>
      </w:r>
      <w:r w:rsidR="007F49D5">
        <w:t xml:space="preserve"> occupied by </w:t>
      </w:r>
      <w:r w:rsidR="00997872">
        <w:t>Multiplex Constructions Pty Ltd ("Multiplex")</w:t>
      </w:r>
      <w:r w:rsidR="007F49D5">
        <w:t>, the principal contractor</w:t>
      </w:r>
      <w:r w:rsidR="00997872">
        <w:t>. The first respondent ("</w:t>
      </w:r>
      <w:r w:rsidR="00617365">
        <w:t>Mr </w:t>
      </w:r>
      <w:r w:rsidR="00997872">
        <w:t xml:space="preserve">Pattinson") was an employee of Multiplex and </w:t>
      </w:r>
      <w:r w:rsidR="006B28D7">
        <w:t xml:space="preserve">the </w:t>
      </w:r>
      <w:r w:rsidR="00617365">
        <w:t xml:space="preserve">site </w:t>
      </w:r>
      <w:r w:rsidR="006B28D7">
        <w:t>delegate</w:t>
      </w:r>
      <w:r w:rsidR="00997872">
        <w:t xml:space="preserve"> of the second respondent</w:t>
      </w:r>
      <w:r w:rsidR="005A0CE3">
        <w:t xml:space="preserve"> union</w:t>
      </w:r>
      <w:r w:rsidR="00997872">
        <w:t xml:space="preserve"> ("the</w:t>
      </w:r>
      <w:r w:rsidR="00087052">
        <w:t> </w:t>
      </w:r>
      <w:r w:rsidR="00997872">
        <w:t>CFMMEU").</w:t>
      </w:r>
      <w:r w:rsidR="00CB6474">
        <w:t xml:space="preserve"> </w:t>
      </w:r>
      <w:r w:rsidR="00617365">
        <w:t>Mr </w:t>
      </w:r>
      <w:r w:rsidR="009733D7">
        <w:t xml:space="preserve">Pattinson </w:t>
      </w:r>
      <w:r w:rsidR="000C14DC">
        <w:t>told</w:t>
      </w:r>
      <w:r w:rsidR="00865067">
        <w:t xml:space="preserve"> </w:t>
      </w:r>
      <w:r w:rsidR="00FB4201">
        <w:t xml:space="preserve">two employees of a subcontractor engaged by Multiplex </w:t>
      </w:r>
      <w:r w:rsidR="00865067">
        <w:t>that</w:t>
      </w:r>
      <w:r w:rsidR="00874C0E">
        <w:t>,</w:t>
      </w:r>
      <w:r w:rsidR="00865067">
        <w:t xml:space="preserve"> </w:t>
      </w:r>
      <w:r w:rsidR="00C22F37">
        <w:t xml:space="preserve">in order to perform work on the site, they were required to </w:t>
      </w:r>
      <w:r w:rsidR="00060AF9">
        <w:t xml:space="preserve">become a member of an industrial association </w:t>
      </w:r>
      <w:r w:rsidR="00530853">
        <w:t>("the</w:t>
      </w:r>
      <w:r w:rsidR="00DE109C">
        <w:t> </w:t>
      </w:r>
      <w:r w:rsidR="00530853">
        <w:t>misrepresentations")</w:t>
      </w:r>
      <w:r w:rsidR="004C48C4">
        <w:t xml:space="preserve">. </w:t>
      </w:r>
      <w:r w:rsidR="00FC02E7">
        <w:t xml:space="preserve">The CFMMEU had a longstanding </w:t>
      </w:r>
      <w:r w:rsidR="00893D5C">
        <w:t xml:space="preserve">"no ticket, no start" </w:t>
      </w:r>
      <w:r w:rsidR="00FC02E7">
        <w:t>policy</w:t>
      </w:r>
      <w:r w:rsidR="00893D5C">
        <w:t>,</w:t>
      </w:r>
      <w:r w:rsidR="00FC02E7">
        <w:t xml:space="preserve"> </w:t>
      </w:r>
      <w:r w:rsidR="005A3A1B">
        <w:t xml:space="preserve">pursuant to which all workers were required to hold union membership in order to work on construction sites where the CFMMEU had a presence. </w:t>
      </w:r>
      <w:r w:rsidR="00BF0F15" w:rsidRPr="00BF0F15">
        <w:t xml:space="preserve">Since at least the advent of the </w:t>
      </w:r>
      <w:r w:rsidR="00BF0F15" w:rsidRPr="00BF0F15">
        <w:rPr>
          <w:i/>
        </w:rPr>
        <w:t>Workplace Relations Act 1996</w:t>
      </w:r>
      <w:r w:rsidR="00BF0F15">
        <w:t> </w:t>
      </w:r>
      <w:r w:rsidR="00BF0F15" w:rsidRPr="00BF0F15">
        <w:t>(Cth), the implementation of such a policy has been unlawfu</w:t>
      </w:r>
      <w:r w:rsidR="00BF0F15">
        <w:t>l</w:t>
      </w:r>
      <w:r w:rsidR="001E197C">
        <w:t>.</w:t>
      </w:r>
    </w:p>
    <w:p w14:paraId="738F9C9D" w14:textId="77777777" w:rsidR="000B6762" w:rsidRDefault="000B6762" w:rsidP="004335B1">
      <w:pPr>
        <w:ind w:right="-284"/>
      </w:pPr>
    </w:p>
    <w:p w14:paraId="4B92CDE9" w14:textId="1D88B751" w:rsidR="000D3F2E" w:rsidRPr="007D578B" w:rsidRDefault="00D715C3" w:rsidP="004335B1">
      <w:pPr>
        <w:ind w:right="-284"/>
        <w:rPr>
          <w:spacing w:val="-2"/>
        </w:rPr>
      </w:pPr>
      <w:r>
        <w:t>The appellant instituted</w:t>
      </w:r>
      <w:r w:rsidR="009955C1">
        <w:t xml:space="preserve"> </w:t>
      </w:r>
      <w:r w:rsidR="00FF75A2">
        <w:t xml:space="preserve">civil penalty </w:t>
      </w:r>
      <w:r w:rsidR="009955C1">
        <w:t>proceedings in the Federal Court</w:t>
      </w:r>
      <w:r>
        <w:t xml:space="preserve">. </w:t>
      </w:r>
      <w:r w:rsidR="00F532EF">
        <w:t>The respondents</w:t>
      </w:r>
      <w:r w:rsidR="009955C1">
        <w:t xml:space="preserve"> </w:t>
      </w:r>
      <w:r w:rsidR="00A50953">
        <w:t>accepted that</w:t>
      </w:r>
      <w:r w:rsidR="00F84A0C">
        <w:t>, by</w:t>
      </w:r>
      <w:r w:rsidR="00A50953">
        <w:t xml:space="preserve"> the misrepresentations</w:t>
      </w:r>
      <w:r w:rsidR="00F84A0C">
        <w:t>, Mr Pattinson twice contravened</w:t>
      </w:r>
      <w:r w:rsidR="009955C1">
        <w:t xml:space="preserve"> s 349(1)</w:t>
      </w:r>
      <w:r w:rsidR="0018754B">
        <w:t xml:space="preserve"> of the Act </w:t>
      </w:r>
      <w:r w:rsidR="00F07F25">
        <w:t>in that he</w:t>
      </w:r>
      <w:r w:rsidR="008645E4" w:rsidRPr="00777EEE">
        <w:t xml:space="preserve"> </w:t>
      </w:r>
      <w:r w:rsidR="00777EEE" w:rsidRPr="00777EEE">
        <w:t xml:space="preserve">knowingly or recklessly </w:t>
      </w:r>
      <w:r w:rsidR="008645E4">
        <w:t>ma</w:t>
      </w:r>
      <w:r w:rsidR="00E7084B">
        <w:t>de</w:t>
      </w:r>
      <w:r w:rsidR="008645E4" w:rsidRPr="00777EEE">
        <w:t xml:space="preserve"> </w:t>
      </w:r>
      <w:r w:rsidR="00777EEE" w:rsidRPr="00777EEE">
        <w:t xml:space="preserve">a false or misleading representation about the supposed obligation of the two employees </w:t>
      </w:r>
      <w:r w:rsidR="00CA3099" w:rsidRPr="00CA3099">
        <w:t>to become members of an industrial association</w:t>
      </w:r>
      <w:r>
        <w:t>, and</w:t>
      </w:r>
      <w:r w:rsidR="006A34FC">
        <w:t xml:space="preserve"> </w:t>
      </w:r>
      <w:r w:rsidR="00A92CBD" w:rsidRPr="00A92CBD">
        <w:t>his action</w:t>
      </w:r>
      <w:r w:rsidR="00A92CBD">
        <w:t>s</w:t>
      </w:r>
      <w:r w:rsidR="00A92CBD" w:rsidRPr="00A92CBD">
        <w:t xml:space="preserve"> w</w:t>
      </w:r>
      <w:r w:rsidR="00A92CBD">
        <w:t>ere</w:t>
      </w:r>
      <w:r w:rsidR="00A92CBD" w:rsidRPr="00A92CBD">
        <w:t xml:space="preserve"> attributable to the CFMMEU such that </w:t>
      </w:r>
      <w:r w:rsidR="00295D74">
        <w:t>it</w:t>
      </w:r>
      <w:r w:rsidR="00A92CBD" w:rsidRPr="00A92CBD">
        <w:t xml:space="preserve"> also contravened s</w:t>
      </w:r>
      <w:r w:rsidR="00B87043">
        <w:t> </w:t>
      </w:r>
      <w:r w:rsidR="00A92CBD" w:rsidRPr="00A92CBD">
        <w:t>349(1)</w:t>
      </w:r>
      <w:r w:rsidR="0018754B" w:rsidRPr="0018754B">
        <w:t xml:space="preserve">. </w:t>
      </w:r>
      <w:r w:rsidR="009A4454">
        <w:t xml:space="preserve">The primary judge imposed civil pecuniary penalties on </w:t>
      </w:r>
      <w:r>
        <w:t>each respondent</w:t>
      </w:r>
      <w:r w:rsidR="009A4454">
        <w:t xml:space="preserve">. </w:t>
      </w:r>
      <w:r w:rsidR="00E94A58">
        <w:t>T</w:t>
      </w:r>
      <w:r w:rsidR="00EC727F">
        <w:t>he</w:t>
      </w:r>
      <w:r w:rsidR="006824A5">
        <w:t xml:space="preserve"> total</w:t>
      </w:r>
      <w:r w:rsidR="00EC727F">
        <w:t xml:space="preserve"> </w:t>
      </w:r>
      <w:r w:rsidR="00AB3446">
        <w:t>penalt</w:t>
      </w:r>
      <w:r w:rsidR="001C65DE">
        <w:t>ies</w:t>
      </w:r>
      <w:r w:rsidR="00AB3446">
        <w:t xml:space="preserve"> </w:t>
      </w:r>
      <w:r w:rsidR="00A7048C">
        <w:t xml:space="preserve">imposed </w:t>
      </w:r>
      <w:r w:rsidR="00C80002">
        <w:t xml:space="preserve">on the CFMMEU </w:t>
      </w:r>
      <w:r w:rsidR="00C6768F">
        <w:t>reflect</w:t>
      </w:r>
      <w:r w:rsidR="00AB3446">
        <w:t>ed</w:t>
      </w:r>
      <w:r w:rsidR="00C80002">
        <w:t xml:space="preserve"> the maximum penalty for </w:t>
      </w:r>
      <w:r w:rsidR="001458E2">
        <w:t xml:space="preserve">a </w:t>
      </w:r>
      <w:r w:rsidR="002C17D5">
        <w:t xml:space="preserve">single </w:t>
      </w:r>
      <w:r w:rsidR="001458E2">
        <w:t xml:space="preserve">contravention, </w:t>
      </w:r>
      <w:r w:rsidR="00D53183">
        <w:t xml:space="preserve">with the primary judge </w:t>
      </w:r>
      <w:r w:rsidR="001458E2" w:rsidRPr="001458E2">
        <w:t>having regard to the CFMMEU's longstanding history of contraventions of the Act in furtherance of its "no ticket, no start" policy</w:t>
      </w:r>
      <w:r w:rsidR="00495663">
        <w:t xml:space="preserve">. </w:t>
      </w:r>
      <w:r w:rsidR="003F0C92" w:rsidRPr="007D578B">
        <w:t>The Full Court</w:t>
      </w:r>
      <w:r w:rsidR="0037697D" w:rsidRPr="007D578B">
        <w:t xml:space="preserve"> overturned th</w:t>
      </w:r>
      <w:r w:rsidR="007D578B" w:rsidRPr="007D578B">
        <w:t>at</w:t>
      </w:r>
      <w:r w:rsidR="0037697D" w:rsidRPr="007D578B">
        <w:t xml:space="preserve"> decision, holding that the penalt</w:t>
      </w:r>
      <w:r w:rsidR="00411169" w:rsidRPr="007D578B">
        <w:t>ies</w:t>
      </w:r>
      <w:r w:rsidR="0037697D" w:rsidRPr="007D578B">
        <w:t xml:space="preserve"> w</w:t>
      </w:r>
      <w:r w:rsidR="00411169" w:rsidRPr="007D578B">
        <w:t>ere</w:t>
      </w:r>
      <w:r w:rsidR="0037697D" w:rsidRPr="007D578B">
        <w:t xml:space="preserve"> </w:t>
      </w:r>
      <w:r w:rsidR="00A33AF1" w:rsidRPr="007D578B">
        <w:t xml:space="preserve">disproportionate to the </w:t>
      </w:r>
      <w:r w:rsidR="00A33AF1" w:rsidRPr="007D578B">
        <w:rPr>
          <w:spacing w:val="-2"/>
        </w:rPr>
        <w:t>nature, gravity and seriousness of the contraventions</w:t>
      </w:r>
      <w:r w:rsidR="00C964D2" w:rsidRPr="007D578B">
        <w:rPr>
          <w:spacing w:val="-2"/>
        </w:rPr>
        <w:t>, and</w:t>
      </w:r>
      <w:r w:rsidR="00362177" w:rsidRPr="007D578B">
        <w:rPr>
          <w:spacing w:val="-2"/>
        </w:rPr>
        <w:t xml:space="preserve"> </w:t>
      </w:r>
      <w:r w:rsidR="00E23954" w:rsidRPr="007D578B">
        <w:rPr>
          <w:spacing w:val="-2"/>
        </w:rPr>
        <w:t>imposed lower penalt</w:t>
      </w:r>
      <w:r w:rsidR="0025337C" w:rsidRPr="007D578B">
        <w:rPr>
          <w:spacing w:val="-2"/>
        </w:rPr>
        <w:t>i</w:t>
      </w:r>
      <w:r w:rsidR="00ED1002" w:rsidRPr="007D578B">
        <w:rPr>
          <w:spacing w:val="-2"/>
        </w:rPr>
        <w:t>es</w:t>
      </w:r>
      <w:r w:rsidR="00E23954" w:rsidRPr="007D578B">
        <w:rPr>
          <w:spacing w:val="-2"/>
        </w:rPr>
        <w:t xml:space="preserve"> on </w:t>
      </w:r>
      <w:r w:rsidR="00F07F25" w:rsidRPr="007D578B">
        <w:rPr>
          <w:spacing w:val="-2"/>
        </w:rPr>
        <w:t xml:space="preserve">each </w:t>
      </w:r>
      <w:r w:rsidR="00B87043" w:rsidRPr="007D578B">
        <w:rPr>
          <w:spacing w:val="-2"/>
        </w:rPr>
        <w:t>respondent</w:t>
      </w:r>
      <w:r w:rsidR="00E23954" w:rsidRPr="007D578B">
        <w:rPr>
          <w:spacing w:val="-2"/>
        </w:rPr>
        <w:t>.</w:t>
      </w:r>
    </w:p>
    <w:p w14:paraId="13A2FDD6" w14:textId="77777777" w:rsidR="00DE6136" w:rsidRDefault="00DE6136" w:rsidP="004335B1">
      <w:pPr>
        <w:ind w:right="-285"/>
      </w:pPr>
    </w:p>
    <w:p w14:paraId="0F9C6480" w14:textId="7F42E0F0" w:rsidR="001C1EBD" w:rsidRDefault="004943C4" w:rsidP="003475A0">
      <w:pPr>
        <w:ind w:right="-285"/>
      </w:pPr>
      <w:r>
        <w:t xml:space="preserve">The </w:t>
      </w:r>
      <w:r w:rsidR="007503BD">
        <w:t>High Court</w:t>
      </w:r>
      <w:r w:rsidR="00B24623">
        <w:t xml:space="preserve"> </w:t>
      </w:r>
      <w:r w:rsidR="00925BBF">
        <w:t xml:space="preserve">unanimously </w:t>
      </w:r>
      <w:r w:rsidR="00942966">
        <w:t xml:space="preserve">held </w:t>
      </w:r>
      <w:r w:rsidR="00E04EF0">
        <w:t xml:space="preserve">that </w:t>
      </w:r>
      <w:r w:rsidR="00925BBF">
        <w:t xml:space="preserve">the Full Court </w:t>
      </w:r>
      <w:r w:rsidR="005E0FF0">
        <w:t xml:space="preserve">erred in </w:t>
      </w:r>
      <w:r w:rsidR="0066338F">
        <w:t>concluding</w:t>
      </w:r>
      <w:r w:rsidR="005E0FF0">
        <w:t xml:space="preserve"> that </w:t>
      </w:r>
      <w:r w:rsidR="00225277" w:rsidRPr="00225277">
        <w:t>it was</w:t>
      </w:r>
      <w:r w:rsidR="00225277">
        <w:t xml:space="preserve"> not</w:t>
      </w:r>
      <w:r w:rsidR="00225277" w:rsidRPr="00225277">
        <w:t xml:space="preserve"> open to the primary judge to </w:t>
      </w:r>
      <w:r w:rsidR="00A37F4E">
        <w:t>impose</w:t>
      </w:r>
      <w:r w:rsidR="00A37F4E" w:rsidRPr="00225277">
        <w:t xml:space="preserve"> </w:t>
      </w:r>
      <w:r w:rsidR="00225277" w:rsidRPr="00225277">
        <w:t xml:space="preserve">the maximum penalty </w:t>
      </w:r>
      <w:r w:rsidR="00A37F4E">
        <w:t>on</w:t>
      </w:r>
      <w:r w:rsidR="00225277" w:rsidRPr="00225277">
        <w:t xml:space="preserve"> the CFMMEU</w:t>
      </w:r>
      <w:r w:rsidR="008625CC">
        <w:t xml:space="preserve">. </w:t>
      </w:r>
      <w:r w:rsidR="00A81F7C">
        <w:t>U</w:t>
      </w:r>
      <w:r w:rsidR="00583A78">
        <w:t xml:space="preserve">nder the civil penalty regime provided by the Act, the </w:t>
      </w:r>
      <w:r w:rsidR="003B76A4">
        <w:t>purpose of a civil penal</w:t>
      </w:r>
      <w:r w:rsidR="00583A78">
        <w:t>ty</w:t>
      </w:r>
      <w:r w:rsidR="00146EA7">
        <w:t xml:space="preserve"> imposed under s 546 </w:t>
      </w:r>
      <w:r w:rsidR="00583A78">
        <w:t>is primarily, if not solely</w:t>
      </w:r>
      <w:r w:rsidR="00053A19">
        <w:t>,</w:t>
      </w:r>
      <w:r w:rsidR="0084202F" w:rsidRPr="0084202F">
        <w:t xml:space="preserve"> the promotion of the public interest in compliance with the provisions of the Act by the deterrence of further contraventions of the Act</w:t>
      </w:r>
      <w:r w:rsidR="005C2B51">
        <w:t>.</w:t>
      </w:r>
      <w:r w:rsidR="004F6F7F">
        <w:t xml:space="preserve"> The plurality reasoned that n</w:t>
      </w:r>
      <w:r w:rsidR="00500397">
        <w:t>othing in the text, context or purpose of s</w:t>
      </w:r>
      <w:r w:rsidR="00DE109C">
        <w:t> </w:t>
      </w:r>
      <w:r w:rsidR="00500397">
        <w:t>546</w:t>
      </w:r>
      <w:r w:rsidR="00AF5D78">
        <w:t xml:space="preserve"> of</w:t>
      </w:r>
      <w:r w:rsidR="00500397">
        <w:t xml:space="preserve"> </w:t>
      </w:r>
      <w:r w:rsidR="00AF5D78">
        <w:t xml:space="preserve">the Act </w:t>
      </w:r>
      <w:r w:rsidR="00500397">
        <w:t>requires that the maximum penalty be reserved for the most serious examples of misconduct within s</w:t>
      </w:r>
      <w:r w:rsidR="00DE109C">
        <w:t> </w:t>
      </w:r>
      <w:r w:rsidR="00500397">
        <w:t>349(1)</w:t>
      </w:r>
      <w:r w:rsidR="00DE109C">
        <w:t xml:space="preserve"> of the Act</w:t>
      </w:r>
      <w:r w:rsidR="00500397">
        <w:t>.</w:t>
      </w:r>
      <w:r w:rsidR="00820C88">
        <w:t xml:space="preserve"> What is required is that there be some reasonable relationship between the theoretical maximum and the final penalty imposed.</w:t>
      </w:r>
      <w:r w:rsidR="00697DA3">
        <w:t xml:space="preserve"> </w:t>
      </w:r>
      <w:r w:rsidR="00B05484">
        <w:t>The penalties imposed by the primary judge represented a reasonable assessment of what was necessary to make the continuation of the CFMMEU's non</w:t>
      </w:r>
      <w:r w:rsidR="00B05484">
        <w:noBreakHyphen/>
        <w:t>compliance with the law</w:t>
      </w:r>
      <w:r w:rsidR="009E4596">
        <w:t xml:space="preserve">, </w:t>
      </w:r>
      <w:r w:rsidR="009E4596" w:rsidRPr="009E4596">
        <w:t>demonstrated by the history of its contraventions,</w:t>
      </w:r>
      <w:r w:rsidR="00B05484">
        <w:t xml:space="preserve"> too expensive to maintain</w:t>
      </w:r>
      <w:r w:rsidR="00B05484" w:rsidRPr="00BC587D">
        <w:t>.</w:t>
      </w:r>
      <w:r w:rsidR="00A85178">
        <w:t xml:space="preserve"> </w:t>
      </w:r>
      <w:r w:rsidR="00BF3676">
        <w:t xml:space="preserve">For the same reasons, </w:t>
      </w:r>
      <w:r w:rsidR="0088352D">
        <w:t>the Court</w:t>
      </w:r>
      <w:r w:rsidR="00A80086">
        <w:t>, by majority,</w:t>
      </w:r>
      <w:r w:rsidR="0088352D">
        <w:t xml:space="preserve"> held</w:t>
      </w:r>
      <w:r w:rsidR="00227D30">
        <w:t xml:space="preserve"> that the Full Court </w:t>
      </w:r>
      <w:r w:rsidR="00BF3676">
        <w:t>erred in reducing</w:t>
      </w:r>
      <w:r w:rsidR="00227D30">
        <w:t xml:space="preserve"> the penalty </w:t>
      </w:r>
      <w:r w:rsidR="00956402">
        <w:t xml:space="preserve">imposed on </w:t>
      </w:r>
      <w:r w:rsidR="00617365">
        <w:t>Mr </w:t>
      </w:r>
      <w:r w:rsidR="00227D30">
        <w:t>Pattinson.</w:t>
      </w:r>
    </w:p>
    <w:p w14:paraId="62C87449" w14:textId="77777777" w:rsidR="00227D30" w:rsidRDefault="00227D30" w:rsidP="004335B1">
      <w:pPr>
        <w:ind w:right="-57"/>
      </w:pPr>
    </w:p>
    <w:p w14:paraId="0EBD06C6" w14:textId="2B258031" w:rsidR="00795592" w:rsidRPr="00F12484" w:rsidRDefault="000F1746" w:rsidP="00F12484">
      <w:pPr>
        <w:numPr>
          <w:ilvl w:val="0"/>
          <w:numId w:val="2"/>
        </w:numPr>
        <w:rPr>
          <w:sz w:val="22"/>
          <w:szCs w:val="22"/>
        </w:rPr>
      </w:pPr>
      <w:r>
        <w:rPr>
          <w:i/>
          <w:snapToGrid w:val="0"/>
          <w:sz w:val="22"/>
          <w:szCs w:val="22"/>
          <w:lang w:eastAsia="en-US"/>
        </w:rPr>
        <w:t>This state</w:t>
      </w:r>
      <w:r w:rsidR="001C1EBD" w:rsidRPr="001C1EBD">
        <w:rPr>
          <w:i/>
          <w:snapToGrid w:val="0"/>
          <w:sz w:val="22"/>
          <w:szCs w:val="22"/>
          <w:lang w:eastAsia="en-US"/>
        </w:rPr>
        <w:t>ment is not intended to be a substitute for the reasons of the High Court or to be used in any later consideration of the Court’s reasons.</w:t>
      </w:r>
    </w:p>
    <w:sectPr w:rsidR="00795592" w:rsidRPr="00F12484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134" w:right="1304" w:bottom="284" w:left="130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2B771" w14:textId="77777777" w:rsidR="00C20AA0" w:rsidRDefault="00C20AA0">
      <w:r>
        <w:separator/>
      </w:r>
    </w:p>
  </w:endnote>
  <w:endnote w:type="continuationSeparator" w:id="0">
    <w:p w14:paraId="75AA5285" w14:textId="77777777" w:rsidR="00C20AA0" w:rsidRDefault="00C20AA0">
      <w:r>
        <w:continuationSeparator/>
      </w:r>
    </w:p>
  </w:endnote>
  <w:endnote w:type="continuationNotice" w:id="1">
    <w:p w14:paraId="265CA9D7" w14:textId="77777777" w:rsidR="00C20AA0" w:rsidRDefault="00C20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4459C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Please direct enquiries to </w:t>
    </w:r>
    <w:r w:rsidR="00235037">
      <w:rPr>
        <w:rFonts w:ascii="Arial" w:hAnsi="Arial"/>
        <w:b/>
        <w:sz w:val="16"/>
      </w:rPr>
      <w:t>Ben Wickham, Senior Executive Deputy Registrar</w:t>
    </w:r>
  </w:p>
  <w:p w14:paraId="2A3F3A5B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Telephone: (02) 6270 6</w:t>
    </w:r>
    <w:r w:rsidR="00235037">
      <w:rPr>
        <w:rFonts w:ascii="Arial" w:hAnsi="Arial"/>
        <w:b/>
        <w:sz w:val="16"/>
      </w:rPr>
      <w:t>893</w:t>
    </w:r>
    <w:r>
      <w:rPr>
        <w:rFonts w:ascii="Arial" w:hAnsi="Arial"/>
        <w:b/>
        <w:sz w:val="16"/>
      </w:rPr>
      <w:t xml:space="preserve">          Fax: (02) 6270 6868          </w:t>
    </w:r>
  </w:p>
  <w:p w14:paraId="56AE6FE0" w14:textId="77777777" w:rsidR="00C83B24" w:rsidRDefault="00C83B24">
    <w:pPr>
      <w:pStyle w:val="Footer"/>
      <w:tabs>
        <w:tab w:val="clear" w:pos="425"/>
        <w:tab w:val="clear" w:pos="851"/>
        <w:tab w:val="clear" w:pos="1276"/>
        <w:tab w:val="clear" w:pos="1701"/>
        <w:tab w:val="clear" w:pos="2268"/>
        <w:tab w:val="clear" w:pos="2835"/>
        <w:tab w:val="clear" w:pos="3402"/>
        <w:tab w:val="clear" w:pos="3969"/>
        <w:tab w:val="clear" w:pos="4153"/>
        <w:tab w:val="clear" w:pos="4536"/>
        <w:tab w:val="left" w:pos="1134"/>
        <w:tab w:val="left" w:pos="8222"/>
      </w:tabs>
      <w:jc w:val="center"/>
      <w:rPr>
        <w:b/>
        <w:sz w:val="16"/>
        <w:u w:val="single"/>
      </w:rPr>
    </w:pPr>
    <w:r>
      <w:rPr>
        <w:rFonts w:ascii="Arial" w:hAnsi="Arial"/>
        <w:b/>
        <w:sz w:val="16"/>
      </w:rPr>
      <w:t>Email: enquiries</w:t>
    </w:r>
    <w:r w:rsidRPr="00E95A71">
      <w:rPr>
        <w:rFonts w:ascii="Arial" w:hAnsi="Arial"/>
        <w:b/>
        <w:sz w:val="16"/>
      </w:rPr>
      <w:t>@hcourt.gov.au</w:t>
    </w:r>
    <w:r>
      <w:rPr>
        <w:rFonts w:ascii="Arial" w:hAnsi="Arial"/>
        <w:b/>
        <w:sz w:val="16"/>
      </w:rPr>
      <w:t xml:space="preserve">          Website: www.hcourt.gov.au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C3E6E" w14:textId="77777777" w:rsidR="00C20AA0" w:rsidRDefault="00C20AA0">
      <w:r>
        <w:separator/>
      </w:r>
    </w:p>
  </w:footnote>
  <w:footnote w:type="continuationSeparator" w:id="0">
    <w:p w14:paraId="36C9C855" w14:textId="77777777" w:rsidR="00C20AA0" w:rsidRDefault="00C20AA0">
      <w:r>
        <w:continuationSeparator/>
      </w:r>
    </w:p>
  </w:footnote>
  <w:footnote w:type="continuationNotice" w:id="1">
    <w:p w14:paraId="74F068F6" w14:textId="77777777" w:rsidR="00C20AA0" w:rsidRDefault="00C20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8AB8F" w14:textId="77777777" w:rsidR="00C83B24" w:rsidRDefault="00C83B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8A59BF" w14:textId="77777777" w:rsidR="00C83B24" w:rsidRDefault="00C83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6A80" w14:textId="77777777" w:rsidR="00C83B24" w:rsidRDefault="00C83B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CE8A44" w14:textId="77777777" w:rsidR="00C83B24" w:rsidRDefault="00C83B24">
    <w:pPr>
      <w:pStyle w:val="Header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37A96" w14:textId="77777777" w:rsidR="00C83B24" w:rsidRDefault="00FE0484">
    <w:pPr>
      <w:pStyle w:val="Header"/>
      <w:jc w:val="center"/>
    </w:pPr>
    <w:r>
      <w:rPr>
        <w:noProof/>
        <w:lang w:val="en-US" w:eastAsia="zh-TW"/>
      </w:rPr>
      <w:object w:dxaOrig="1440" w:dyaOrig="1440" w14:anchorId="216202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94pt;margin-top:22.3pt;width:84.8pt;height:60.3pt;z-index:251658240;visibility:visible;mso-wrap-edited:f" o:allowincell="f">
          <v:imagedata r:id="rId1" o:title="" gain="2147483647f"/>
          <w10:wrap type="topAndBottom"/>
        </v:shape>
        <o:OLEObject Type="Embed" ProgID="Word.Picture.8" ShapeID="_x0000_s2050" DrawAspect="Content" ObjectID="_1711347671" r:id="rId2"/>
      </w:object>
    </w:r>
  </w:p>
  <w:p w14:paraId="613A49A6" w14:textId="6A95FA09" w:rsidR="0025381A" w:rsidRDefault="00C83B24">
    <w:pPr>
      <w:spacing w:before="200" w:after="200"/>
      <w:jc w:val="center"/>
      <w:rPr>
        <w:rFonts w:ascii="Arial" w:hAnsi="Arial"/>
        <w:spacing w:val="40"/>
        <w:position w:val="6"/>
        <w:sz w:val="28"/>
      </w:rPr>
    </w:pPr>
    <w:r>
      <w:rPr>
        <w:rFonts w:ascii="Arial" w:hAnsi="Arial"/>
        <w:spacing w:val="40"/>
        <w:position w:val="6"/>
        <w:sz w:val="28"/>
      </w:rPr>
      <w:t>HIGH COURT OF AUSTRALIA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7886"/>
    <w:multiLevelType w:val="hybridMultilevel"/>
    <w:tmpl w:val="0FB4B2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41CBF"/>
    <w:multiLevelType w:val="singleLevel"/>
    <w:tmpl w:val="0C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92"/>
    <w:rsid w:val="0000729A"/>
    <w:rsid w:val="00015262"/>
    <w:rsid w:val="00031C78"/>
    <w:rsid w:val="000455E6"/>
    <w:rsid w:val="00047415"/>
    <w:rsid w:val="000474B9"/>
    <w:rsid w:val="00053A19"/>
    <w:rsid w:val="00060AF9"/>
    <w:rsid w:val="00060BF9"/>
    <w:rsid w:val="00064F92"/>
    <w:rsid w:val="00066ED3"/>
    <w:rsid w:val="00067652"/>
    <w:rsid w:val="00087052"/>
    <w:rsid w:val="000938E2"/>
    <w:rsid w:val="000A083F"/>
    <w:rsid w:val="000A2A5B"/>
    <w:rsid w:val="000B2863"/>
    <w:rsid w:val="000B6762"/>
    <w:rsid w:val="000C14DC"/>
    <w:rsid w:val="000C6683"/>
    <w:rsid w:val="000D3F2E"/>
    <w:rsid w:val="000E2404"/>
    <w:rsid w:val="000F0F48"/>
    <w:rsid w:val="000F1746"/>
    <w:rsid w:val="000F3E06"/>
    <w:rsid w:val="000F6CB2"/>
    <w:rsid w:val="001002E1"/>
    <w:rsid w:val="0010643E"/>
    <w:rsid w:val="00125F58"/>
    <w:rsid w:val="0013525B"/>
    <w:rsid w:val="001458E2"/>
    <w:rsid w:val="00145FC7"/>
    <w:rsid w:val="00146EA7"/>
    <w:rsid w:val="0016117F"/>
    <w:rsid w:val="0017000E"/>
    <w:rsid w:val="001765D9"/>
    <w:rsid w:val="0018754B"/>
    <w:rsid w:val="001B14E8"/>
    <w:rsid w:val="001C1EBD"/>
    <w:rsid w:val="001C59B5"/>
    <w:rsid w:val="001C65DE"/>
    <w:rsid w:val="001D7CAC"/>
    <w:rsid w:val="001E1812"/>
    <w:rsid w:val="001E197C"/>
    <w:rsid w:val="001F2777"/>
    <w:rsid w:val="001F33B8"/>
    <w:rsid w:val="001F5B91"/>
    <w:rsid w:val="00200B91"/>
    <w:rsid w:val="00225277"/>
    <w:rsid w:val="00227D30"/>
    <w:rsid w:val="002305D9"/>
    <w:rsid w:val="00235037"/>
    <w:rsid w:val="0025337C"/>
    <w:rsid w:val="0025381A"/>
    <w:rsid w:val="00295D74"/>
    <w:rsid w:val="002A12C8"/>
    <w:rsid w:val="002B3883"/>
    <w:rsid w:val="002B7694"/>
    <w:rsid w:val="002C17D5"/>
    <w:rsid w:val="002D2DE8"/>
    <w:rsid w:val="002F65F9"/>
    <w:rsid w:val="002F6C5B"/>
    <w:rsid w:val="00310A6C"/>
    <w:rsid w:val="003475A0"/>
    <w:rsid w:val="00360A4A"/>
    <w:rsid w:val="00362177"/>
    <w:rsid w:val="00367EA8"/>
    <w:rsid w:val="0037697D"/>
    <w:rsid w:val="003770F9"/>
    <w:rsid w:val="003A3254"/>
    <w:rsid w:val="003B76A4"/>
    <w:rsid w:val="003C1944"/>
    <w:rsid w:val="003D3E3B"/>
    <w:rsid w:val="003E029D"/>
    <w:rsid w:val="003E0888"/>
    <w:rsid w:val="003F0C92"/>
    <w:rsid w:val="00411061"/>
    <w:rsid w:val="00411169"/>
    <w:rsid w:val="00427C3A"/>
    <w:rsid w:val="004335B1"/>
    <w:rsid w:val="00442E79"/>
    <w:rsid w:val="00443C39"/>
    <w:rsid w:val="004531D9"/>
    <w:rsid w:val="00472A32"/>
    <w:rsid w:val="0049109C"/>
    <w:rsid w:val="004943C4"/>
    <w:rsid w:val="00495663"/>
    <w:rsid w:val="004A2A5D"/>
    <w:rsid w:val="004B32CF"/>
    <w:rsid w:val="004C262F"/>
    <w:rsid w:val="004C48C4"/>
    <w:rsid w:val="004C6083"/>
    <w:rsid w:val="004D35C3"/>
    <w:rsid w:val="004E6338"/>
    <w:rsid w:val="004F1B77"/>
    <w:rsid w:val="004F6F7F"/>
    <w:rsid w:val="00500397"/>
    <w:rsid w:val="0050052A"/>
    <w:rsid w:val="0051571A"/>
    <w:rsid w:val="00530853"/>
    <w:rsid w:val="00537472"/>
    <w:rsid w:val="0056005B"/>
    <w:rsid w:val="005665E4"/>
    <w:rsid w:val="0057256B"/>
    <w:rsid w:val="00583A78"/>
    <w:rsid w:val="00585ED9"/>
    <w:rsid w:val="00594461"/>
    <w:rsid w:val="005A0CE3"/>
    <w:rsid w:val="005A3A1B"/>
    <w:rsid w:val="005B3835"/>
    <w:rsid w:val="005B7E32"/>
    <w:rsid w:val="005C2B51"/>
    <w:rsid w:val="005E0FF0"/>
    <w:rsid w:val="005E4082"/>
    <w:rsid w:val="005F16F6"/>
    <w:rsid w:val="00600ADC"/>
    <w:rsid w:val="00605B42"/>
    <w:rsid w:val="00607A1A"/>
    <w:rsid w:val="00617365"/>
    <w:rsid w:val="00620252"/>
    <w:rsid w:val="0063065A"/>
    <w:rsid w:val="00651A1B"/>
    <w:rsid w:val="0066338F"/>
    <w:rsid w:val="0067388C"/>
    <w:rsid w:val="0067610C"/>
    <w:rsid w:val="006824A5"/>
    <w:rsid w:val="0068779D"/>
    <w:rsid w:val="006913F4"/>
    <w:rsid w:val="00697DA3"/>
    <w:rsid w:val="006A34FC"/>
    <w:rsid w:val="006B28D7"/>
    <w:rsid w:val="006C7811"/>
    <w:rsid w:val="007336F8"/>
    <w:rsid w:val="00737C7E"/>
    <w:rsid w:val="007503BD"/>
    <w:rsid w:val="00756C15"/>
    <w:rsid w:val="007668D5"/>
    <w:rsid w:val="00771C38"/>
    <w:rsid w:val="00777EEE"/>
    <w:rsid w:val="00795592"/>
    <w:rsid w:val="00795C0A"/>
    <w:rsid w:val="007A4D79"/>
    <w:rsid w:val="007A52EF"/>
    <w:rsid w:val="007B49A3"/>
    <w:rsid w:val="007D014F"/>
    <w:rsid w:val="007D578B"/>
    <w:rsid w:val="007E1387"/>
    <w:rsid w:val="007E271A"/>
    <w:rsid w:val="007E37B8"/>
    <w:rsid w:val="007F090F"/>
    <w:rsid w:val="007F49D5"/>
    <w:rsid w:val="00820C88"/>
    <w:rsid w:val="0082612B"/>
    <w:rsid w:val="00840039"/>
    <w:rsid w:val="0084202F"/>
    <w:rsid w:val="008548A3"/>
    <w:rsid w:val="008625CC"/>
    <w:rsid w:val="008645E4"/>
    <w:rsid w:val="00865067"/>
    <w:rsid w:val="00870544"/>
    <w:rsid w:val="00873C60"/>
    <w:rsid w:val="00874C0E"/>
    <w:rsid w:val="0088352D"/>
    <w:rsid w:val="00884F32"/>
    <w:rsid w:val="00887EEA"/>
    <w:rsid w:val="00893D5C"/>
    <w:rsid w:val="008A2875"/>
    <w:rsid w:val="008A6D4A"/>
    <w:rsid w:val="008C23BA"/>
    <w:rsid w:val="008C5AA4"/>
    <w:rsid w:val="008D5025"/>
    <w:rsid w:val="008D52E4"/>
    <w:rsid w:val="00905DB7"/>
    <w:rsid w:val="0091086C"/>
    <w:rsid w:val="00915DAB"/>
    <w:rsid w:val="00925BBF"/>
    <w:rsid w:val="00942471"/>
    <w:rsid w:val="00942966"/>
    <w:rsid w:val="00956402"/>
    <w:rsid w:val="00966BC5"/>
    <w:rsid w:val="00967488"/>
    <w:rsid w:val="00967967"/>
    <w:rsid w:val="00972429"/>
    <w:rsid w:val="009733D7"/>
    <w:rsid w:val="0097518F"/>
    <w:rsid w:val="00985812"/>
    <w:rsid w:val="009955C1"/>
    <w:rsid w:val="00997872"/>
    <w:rsid w:val="009A4454"/>
    <w:rsid w:val="009A4816"/>
    <w:rsid w:val="009A6F6D"/>
    <w:rsid w:val="009E4596"/>
    <w:rsid w:val="00A014EC"/>
    <w:rsid w:val="00A13679"/>
    <w:rsid w:val="00A22A15"/>
    <w:rsid w:val="00A33AF1"/>
    <w:rsid w:val="00A33BC6"/>
    <w:rsid w:val="00A34A6B"/>
    <w:rsid w:val="00A37F4E"/>
    <w:rsid w:val="00A42B40"/>
    <w:rsid w:val="00A50953"/>
    <w:rsid w:val="00A7048C"/>
    <w:rsid w:val="00A70506"/>
    <w:rsid w:val="00A74299"/>
    <w:rsid w:val="00A80086"/>
    <w:rsid w:val="00A81F7C"/>
    <w:rsid w:val="00A85178"/>
    <w:rsid w:val="00A92CBD"/>
    <w:rsid w:val="00AA56B4"/>
    <w:rsid w:val="00AA762D"/>
    <w:rsid w:val="00AB2551"/>
    <w:rsid w:val="00AB3446"/>
    <w:rsid w:val="00AD3C05"/>
    <w:rsid w:val="00AF2A09"/>
    <w:rsid w:val="00AF53C7"/>
    <w:rsid w:val="00AF5D78"/>
    <w:rsid w:val="00B04B1A"/>
    <w:rsid w:val="00B05484"/>
    <w:rsid w:val="00B20DB1"/>
    <w:rsid w:val="00B21A30"/>
    <w:rsid w:val="00B24623"/>
    <w:rsid w:val="00B246C4"/>
    <w:rsid w:val="00B72392"/>
    <w:rsid w:val="00B75902"/>
    <w:rsid w:val="00B837A0"/>
    <w:rsid w:val="00B87043"/>
    <w:rsid w:val="00B92F5C"/>
    <w:rsid w:val="00B9403C"/>
    <w:rsid w:val="00B96152"/>
    <w:rsid w:val="00B96B28"/>
    <w:rsid w:val="00BB60FC"/>
    <w:rsid w:val="00BC587D"/>
    <w:rsid w:val="00BD58EB"/>
    <w:rsid w:val="00BE1875"/>
    <w:rsid w:val="00BF0F15"/>
    <w:rsid w:val="00BF3676"/>
    <w:rsid w:val="00BF675A"/>
    <w:rsid w:val="00BF78D3"/>
    <w:rsid w:val="00C03461"/>
    <w:rsid w:val="00C137F9"/>
    <w:rsid w:val="00C20AA0"/>
    <w:rsid w:val="00C22F37"/>
    <w:rsid w:val="00C25B81"/>
    <w:rsid w:val="00C25DEA"/>
    <w:rsid w:val="00C42B11"/>
    <w:rsid w:val="00C6220C"/>
    <w:rsid w:val="00C6768F"/>
    <w:rsid w:val="00C80002"/>
    <w:rsid w:val="00C83A17"/>
    <w:rsid w:val="00C83B24"/>
    <w:rsid w:val="00C94FFC"/>
    <w:rsid w:val="00C964D2"/>
    <w:rsid w:val="00CA3099"/>
    <w:rsid w:val="00CB083C"/>
    <w:rsid w:val="00CB6474"/>
    <w:rsid w:val="00CC5D5D"/>
    <w:rsid w:val="00CE2566"/>
    <w:rsid w:val="00CF3F0C"/>
    <w:rsid w:val="00D1412B"/>
    <w:rsid w:val="00D34CD6"/>
    <w:rsid w:val="00D36E07"/>
    <w:rsid w:val="00D43EAB"/>
    <w:rsid w:val="00D43F17"/>
    <w:rsid w:val="00D444FA"/>
    <w:rsid w:val="00D50FFC"/>
    <w:rsid w:val="00D53183"/>
    <w:rsid w:val="00D63983"/>
    <w:rsid w:val="00D63E17"/>
    <w:rsid w:val="00D715C3"/>
    <w:rsid w:val="00D84F1B"/>
    <w:rsid w:val="00DA66D0"/>
    <w:rsid w:val="00DA7305"/>
    <w:rsid w:val="00DE109C"/>
    <w:rsid w:val="00DE1DE3"/>
    <w:rsid w:val="00DE53AF"/>
    <w:rsid w:val="00DE6136"/>
    <w:rsid w:val="00E04EF0"/>
    <w:rsid w:val="00E15810"/>
    <w:rsid w:val="00E23954"/>
    <w:rsid w:val="00E273F8"/>
    <w:rsid w:val="00E368EF"/>
    <w:rsid w:val="00E37BBE"/>
    <w:rsid w:val="00E431B8"/>
    <w:rsid w:val="00E548F0"/>
    <w:rsid w:val="00E7084B"/>
    <w:rsid w:val="00E75543"/>
    <w:rsid w:val="00E8096C"/>
    <w:rsid w:val="00E94A58"/>
    <w:rsid w:val="00E95A71"/>
    <w:rsid w:val="00E96DAE"/>
    <w:rsid w:val="00E96DF7"/>
    <w:rsid w:val="00EA10F2"/>
    <w:rsid w:val="00EA30C2"/>
    <w:rsid w:val="00EC727F"/>
    <w:rsid w:val="00ED05E3"/>
    <w:rsid w:val="00ED1002"/>
    <w:rsid w:val="00ED2CEC"/>
    <w:rsid w:val="00ED4B4D"/>
    <w:rsid w:val="00ED7EA4"/>
    <w:rsid w:val="00EF22F8"/>
    <w:rsid w:val="00F07F25"/>
    <w:rsid w:val="00F10FF3"/>
    <w:rsid w:val="00F11DBE"/>
    <w:rsid w:val="00F12484"/>
    <w:rsid w:val="00F20899"/>
    <w:rsid w:val="00F228C0"/>
    <w:rsid w:val="00F231CA"/>
    <w:rsid w:val="00F26264"/>
    <w:rsid w:val="00F32378"/>
    <w:rsid w:val="00F34D8F"/>
    <w:rsid w:val="00F41B1A"/>
    <w:rsid w:val="00F46CD3"/>
    <w:rsid w:val="00F52536"/>
    <w:rsid w:val="00F532EF"/>
    <w:rsid w:val="00F54131"/>
    <w:rsid w:val="00F62861"/>
    <w:rsid w:val="00F7197A"/>
    <w:rsid w:val="00F84A0C"/>
    <w:rsid w:val="00F87299"/>
    <w:rsid w:val="00F96AFF"/>
    <w:rsid w:val="00FA0A2C"/>
    <w:rsid w:val="00FB3198"/>
    <w:rsid w:val="00FB4201"/>
    <w:rsid w:val="00FB6094"/>
    <w:rsid w:val="00FC02E7"/>
    <w:rsid w:val="00FD224B"/>
    <w:rsid w:val="00FD680E"/>
    <w:rsid w:val="00FE0484"/>
    <w:rsid w:val="00FF0BAD"/>
    <w:rsid w:val="00FF56E1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  <w14:docId w14:val="2A379E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425"/>
        <w:tab w:val="left" w:pos="851"/>
        <w:tab w:val="left" w:pos="1276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indent">
    <w:name w:val="indent"/>
    <w:basedOn w:val="Normal"/>
    <w:pPr>
      <w:ind w:left="425" w:hanging="425"/>
    </w:pPr>
  </w:style>
  <w:style w:type="paragraph" w:customStyle="1" w:styleId="indent2">
    <w:name w:val="indent2"/>
    <w:basedOn w:val="indent"/>
    <w:pPr>
      <w:ind w:left="850"/>
    </w:pPr>
  </w:style>
  <w:style w:type="paragraph" w:customStyle="1" w:styleId="indent3">
    <w:name w:val="indent3"/>
    <w:basedOn w:val="indent2"/>
    <w:pPr>
      <w:ind w:left="1701"/>
    </w:pPr>
  </w:style>
  <w:style w:type="paragraph" w:styleId="Caption">
    <w:name w:val="caption"/>
    <w:basedOn w:val="Normal"/>
    <w:next w:val="Normal"/>
    <w:qFormat/>
    <w:pPr>
      <w:framePr w:w="2449" w:h="682" w:hSpace="181" w:wrap="notBeside" w:vAnchor="text" w:hAnchor="page" w:x="8640" w:y="-270"/>
      <w:ind w:right="-285"/>
    </w:pPr>
    <w:rPr>
      <w:rFonts w:ascii="Arial" w:hAnsi="Arial"/>
      <w:b/>
      <w:sz w:val="20"/>
    </w:rPr>
  </w:style>
  <w:style w:type="paragraph" w:styleId="FootnoteText">
    <w:name w:val="footnote text"/>
    <w:basedOn w:val="Normal"/>
    <w:semiHidden/>
    <w:rsid w:val="000474B9"/>
    <w:rPr>
      <w:sz w:val="20"/>
    </w:rPr>
  </w:style>
  <w:style w:type="character" w:styleId="FootnoteReference">
    <w:name w:val="footnote reference"/>
    <w:semiHidden/>
    <w:rsid w:val="000474B9"/>
    <w:rPr>
      <w:vertAlign w:val="superscript"/>
    </w:rPr>
  </w:style>
  <w:style w:type="character" w:styleId="Hyperlink">
    <w:name w:val="Hyperlink"/>
    <w:rsid w:val="00E95A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D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78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Downing.ide\High%20Court%20of%20Australia\Justice%20Keane%20-%20Chambers%20Folders\Associates\Research\Michael%20Chen\Guides%20and%20manuals\Judgment%20summar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2D2EC4F8DE44A8C0C478B82839881" ma:contentTypeVersion="10" ma:contentTypeDescription="Create a new document." ma:contentTypeScope="" ma:versionID="58d6870fdd15d4ec924560cac8df627e">
  <xsd:schema xmlns:xsd="http://www.w3.org/2001/XMLSchema" xmlns:xs="http://www.w3.org/2001/XMLSchema" xmlns:p="http://schemas.microsoft.com/office/2006/metadata/properties" xmlns:ns2="3cc3f26d-d9cc-46f3-89c7-f1482de8c8f1" targetNamespace="http://schemas.microsoft.com/office/2006/metadata/properties" ma:root="true" ma:fieldsID="ce7248f3e425aaaca2909018d98d2ef8" ns2:_="">
    <xsd:import namespace="3cc3f26d-d9cc-46f3-89c7-f1482de8c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f26d-d9cc-46f3-89c7-f1482de8c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0C446-B179-449A-A2DF-FA3BA3FF4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2AE5E-86B0-4CE0-BA52-1C57612BA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78301-10A9-447F-A1A1-D9CD5DD68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f26d-d9cc-46f3-89c7-f1482de8c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BEC431-E7EF-40CE-8275-CD495B3E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Judgment summary template.dot</Template>
  <TotalTime>0</TotalTime>
  <Pages>1</Pages>
  <Words>579</Words>
  <Characters>2994</Characters>
  <Application>Microsoft Office Word</Application>
  <DocSecurity>0</DocSecurity>
  <Lines>48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Manager/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/>
  <cp:keywords/>
  <cp:lastModifiedBy/>
  <cp:revision>1</cp:revision>
  <cp:lastPrinted>2022-03-23T05:40:00Z</cp:lastPrinted>
  <dcterms:created xsi:type="dcterms:W3CDTF">2022-04-12T23:35:00Z</dcterms:created>
  <dcterms:modified xsi:type="dcterms:W3CDTF">2022-04-12T23:35:00Z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0x0101001F32D2EC4F8DE44A8C0C478B82839881</vt:lpwstr>
  </property>
</Properties>
</file>