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AE8F" w14:textId="2DA94376" w:rsidR="00AE4660" w:rsidRDefault="00D94C9A" w:rsidP="00B57B9D">
      <w:pPr>
        <w:pStyle w:val="HeadingFirst"/>
      </w:pPr>
      <w:r>
        <w:t>THINKING ABOUT</w:t>
      </w:r>
      <w:r w:rsidR="0075318A" w:rsidRPr="0075318A">
        <w:t xml:space="preserve"> the bigger picture:</w:t>
      </w:r>
      <w:r w:rsidR="00984BE3">
        <w:br/>
      </w:r>
      <w:r w:rsidR="0075318A" w:rsidRPr="0075318A">
        <w:t>Government lawyers and Australian democracy</w:t>
      </w:r>
    </w:p>
    <w:p w14:paraId="262DAEAC" w14:textId="1554966C" w:rsidR="00AE4660" w:rsidRPr="00024D05" w:rsidRDefault="00AE4660" w:rsidP="00B57B9D">
      <w:pPr>
        <w:pStyle w:val="HeadingFirst"/>
      </w:pPr>
      <w:r>
        <w:t>Jacqueline Gleeson</w:t>
      </w:r>
      <w:r w:rsidRPr="005060B7">
        <w:rPr>
          <w:rStyle w:val="FootnoteReference"/>
        </w:rPr>
        <w:footnoteReference w:customMarkFollows="1" w:id="2"/>
        <w:sym w:font="Symbol" w:char="F02A"/>
      </w:r>
    </w:p>
    <w:p w14:paraId="4192B4D5" w14:textId="1EA28F98" w:rsidR="00AE4660" w:rsidRDefault="00F159DF" w:rsidP="00B57B9D">
      <w:pPr>
        <w:pStyle w:val="HeadingMatter"/>
        <w:jc w:val="center"/>
      </w:pPr>
      <w:r>
        <w:t xml:space="preserve">Australian Government Solicitor Administrative Law </w:t>
      </w:r>
      <w:r w:rsidR="003869C9">
        <w:t>Forum</w:t>
      </w:r>
      <w:r w:rsidR="00AE4660">
        <w:t xml:space="preserve">, </w:t>
      </w:r>
      <w:r w:rsidR="00383F7E">
        <w:t xml:space="preserve">delivered at the </w:t>
      </w:r>
      <w:r w:rsidR="00D03E06">
        <w:t>National Gallery</w:t>
      </w:r>
      <w:r w:rsidR="005133E2">
        <w:t xml:space="preserve"> of Australia</w:t>
      </w:r>
      <w:r w:rsidR="00383F7E">
        <w:t xml:space="preserve">, </w:t>
      </w:r>
      <w:r w:rsidR="005133E2">
        <w:t>30</w:t>
      </w:r>
      <w:r w:rsidR="000331D2">
        <w:t> </w:t>
      </w:r>
      <w:r w:rsidR="005133E2">
        <w:t>November</w:t>
      </w:r>
      <w:r w:rsidR="00AE4660">
        <w:t xml:space="preserve"> 2022</w:t>
      </w:r>
    </w:p>
    <w:p w14:paraId="11C2B081" w14:textId="77777777" w:rsidR="00220B6D" w:rsidRPr="00220B6D" w:rsidRDefault="00220B6D" w:rsidP="00B57B9D">
      <w:pPr>
        <w:pStyle w:val="NormalHC"/>
        <w:numPr>
          <w:ilvl w:val="0"/>
          <w:numId w:val="0"/>
        </w:numPr>
        <w:ind w:left="720"/>
      </w:pPr>
    </w:p>
    <w:p w14:paraId="0ED035F8" w14:textId="11514BD4" w:rsidR="004F0B89" w:rsidRDefault="003B21D9" w:rsidP="00B57B9D">
      <w:pPr>
        <w:pStyle w:val="HeadingL1"/>
      </w:pPr>
      <w:r>
        <w:t>Introduction</w:t>
      </w:r>
    </w:p>
    <w:p w14:paraId="3B199A4A" w14:textId="51987FD3" w:rsidR="00255D18" w:rsidRDefault="00D0715D" w:rsidP="00B57B9D">
      <w:pPr>
        <w:pStyle w:val="NormalHC"/>
        <w:tabs>
          <w:tab w:val="left" w:pos="993"/>
        </w:tabs>
        <w:ind w:left="0" w:hanging="720"/>
      </w:pPr>
      <w:r>
        <w:tab/>
      </w:r>
      <w:r w:rsidR="00065FFD">
        <w:t>Thank you</w:t>
      </w:r>
      <w:r w:rsidR="00F24425">
        <w:t xml:space="preserve"> for the invitation to </w:t>
      </w:r>
      <w:r w:rsidR="00D307AE">
        <w:t>speak to</w:t>
      </w:r>
      <w:r w:rsidR="00F24425">
        <w:t>day</w:t>
      </w:r>
      <w:r w:rsidR="0022634B">
        <w:t>.</w:t>
      </w:r>
    </w:p>
    <w:p w14:paraId="5BE349BA" w14:textId="7111103B" w:rsidR="00B450DD" w:rsidRDefault="00D0715D" w:rsidP="00B57B9D">
      <w:pPr>
        <w:pStyle w:val="NormalHC"/>
        <w:tabs>
          <w:tab w:val="left" w:pos="993"/>
        </w:tabs>
        <w:ind w:left="0" w:hanging="720"/>
      </w:pPr>
      <w:r>
        <w:tab/>
      </w:r>
      <w:r w:rsidR="008479DB">
        <w:t xml:space="preserve">To start, </w:t>
      </w:r>
      <w:r w:rsidR="000830CD">
        <w:t xml:space="preserve">I will </w:t>
      </w:r>
      <w:r w:rsidR="00E100F9">
        <w:t>explain my</w:t>
      </w:r>
      <w:r w:rsidR="008479DB">
        <w:t xml:space="preserve"> </w:t>
      </w:r>
      <w:r w:rsidR="001759E1">
        <w:t>per</w:t>
      </w:r>
      <w:r w:rsidR="00645750">
        <w:t xml:space="preserve">spective </w:t>
      </w:r>
      <w:r w:rsidR="00ED5EC6">
        <w:t xml:space="preserve">on </w:t>
      </w:r>
      <w:r w:rsidR="00D26B21">
        <w:t>what it is to be a government lawyer.</w:t>
      </w:r>
      <w:r w:rsidR="00645750">
        <w:t xml:space="preserve"> </w:t>
      </w:r>
      <w:r w:rsidR="00946977">
        <w:t>That perspective</w:t>
      </w:r>
      <w:r w:rsidR="009C66DC">
        <w:t xml:space="preserve"> is a little unusual in that </w:t>
      </w:r>
      <w:r w:rsidR="00553D4A">
        <w:t>I spent six years as a member of the Australian Public Service</w:t>
      </w:r>
      <w:r w:rsidR="006E365A">
        <w:t xml:space="preserve"> after practising as a </w:t>
      </w:r>
      <w:r w:rsidR="005815FE">
        <w:t>solicitor and then a</w:t>
      </w:r>
      <w:r w:rsidR="006E365A" w:rsidDel="00876784">
        <w:t xml:space="preserve"> </w:t>
      </w:r>
      <w:r w:rsidR="00876784">
        <w:t xml:space="preserve">barrister </w:t>
      </w:r>
      <w:r w:rsidR="006E365A">
        <w:t>for about a decade</w:t>
      </w:r>
      <w:r w:rsidR="00553D4A">
        <w:t xml:space="preserve">: roughly half of that time as General Counsel </w:t>
      </w:r>
      <w:r w:rsidR="0023179A">
        <w:t>for</w:t>
      </w:r>
      <w:r w:rsidR="00553D4A">
        <w:t xml:space="preserve"> the Australian Broadcasting Authority and the other half as </w:t>
      </w:r>
      <w:r w:rsidR="004150EF">
        <w:t xml:space="preserve">a </w:t>
      </w:r>
      <w:r w:rsidR="00DB777A">
        <w:t xml:space="preserve">Senior Executive Lawyer at AGS. </w:t>
      </w:r>
      <w:r w:rsidR="002316CA">
        <w:t xml:space="preserve">In both roles, I was based in Sydney. </w:t>
      </w:r>
      <w:r w:rsidR="00C65A6C">
        <w:t>My memories of working as a government lawyer are overwhelmingly positive</w:t>
      </w:r>
      <w:r w:rsidR="002B7B46">
        <w:t>,</w:t>
      </w:r>
      <w:r w:rsidR="001F3890">
        <w:t xml:space="preserve"> </w:t>
      </w:r>
      <w:r w:rsidR="00521589">
        <w:t xml:space="preserve">with only brief </w:t>
      </w:r>
      <w:r w:rsidR="008318D8">
        <w:t xml:space="preserve">instances of </w:t>
      </w:r>
      <w:r w:rsidR="00B35A77">
        <w:t>frustration</w:t>
      </w:r>
      <w:r w:rsidR="00913477">
        <w:t>.</w:t>
      </w:r>
      <w:r w:rsidR="00B35A77">
        <w:t xml:space="preserve"> </w:t>
      </w:r>
      <w:r w:rsidR="00C2796D">
        <w:t xml:space="preserve">I very much hope that you </w:t>
      </w:r>
      <w:r w:rsidR="00C2796D">
        <w:lastRenderedPageBreak/>
        <w:t xml:space="preserve">share </w:t>
      </w:r>
      <w:r w:rsidR="00A12A74">
        <w:t>my positive feelings towards you</w:t>
      </w:r>
      <w:r w:rsidR="00A917F5">
        <w:t>r practi</w:t>
      </w:r>
      <w:r w:rsidR="00765524">
        <w:t>c</w:t>
      </w:r>
      <w:r w:rsidR="00A917F5">
        <w:t xml:space="preserve">e as government lawyers, </w:t>
      </w:r>
      <w:r w:rsidR="00DC63A3">
        <w:t>although</w:t>
      </w:r>
      <w:r w:rsidR="00A12A74" w:rsidDel="00A917F5">
        <w:t xml:space="preserve"> </w:t>
      </w:r>
      <w:r w:rsidR="00121C3E" w:rsidDel="001C7E00">
        <w:t>I</w:t>
      </w:r>
      <w:r w:rsidR="00DC63A3">
        <w:t xml:space="preserve"> don't </w:t>
      </w:r>
      <w:r w:rsidR="00B54702">
        <w:t xml:space="preserve">presume that </w:t>
      </w:r>
      <w:r w:rsidR="003113C0">
        <w:t>those feelings are universal.</w:t>
      </w:r>
    </w:p>
    <w:p w14:paraId="075FA132" w14:textId="14B49FD4" w:rsidR="006010F8" w:rsidRDefault="00D0715D" w:rsidP="00B57B9D">
      <w:pPr>
        <w:pStyle w:val="NormalHC"/>
        <w:tabs>
          <w:tab w:val="left" w:pos="993"/>
        </w:tabs>
        <w:ind w:left="0" w:hanging="720"/>
      </w:pPr>
      <w:r>
        <w:tab/>
      </w:r>
      <w:r w:rsidR="007B4495">
        <w:t xml:space="preserve">Joining the </w:t>
      </w:r>
      <w:r w:rsidR="00074842">
        <w:t>Australian Public Service</w:t>
      </w:r>
      <w:r w:rsidR="007B4495">
        <w:t xml:space="preserve"> was quite </w:t>
      </w:r>
      <w:r w:rsidR="00E5372A">
        <w:t xml:space="preserve">a change for me. I had </w:t>
      </w:r>
      <w:r w:rsidR="0047349B">
        <w:t xml:space="preserve">gone to the Bar </w:t>
      </w:r>
      <w:r w:rsidR="0038735C">
        <w:t xml:space="preserve">early, at the age of 25, and so had </w:t>
      </w:r>
      <w:r w:rsidR="00975834">
        <w:t xml:space="preserve">little experience of working in organisations. </w:t>
      </w:r>
      <w:r w:rsidR="00C70230">
        <w:t>An early and</w:t>
      </w:r>
      <w:r w:rsidR="001C67E2">
        <w:t xml:space="preserve"> very pleasant surprise was a call from a man who introduced himself as Tony </w:t>
      </w:r>
      <w:proofErr w:type="spellStart"/>
      <w:r w:rsidR="001C67E2">
        <w:t>Blunn</w:t>
      </w:r>
      <w:proofErr w:type="spellEnd"/>
      <w:r w:rsidR="001C67E2">
        <w:t xml:space="preserve"> and invited me to </w:t>
      </w:r>
      <w:r w:rsidR="00FC1023">
        <w:t xml:space="preserve">come to Canberra for a coffee. </w:t>
      </w:r>
      <w:r w:rsidR="005A0A0C">
        <w:t xml:space="preserve">In my ignorance, I did not know that </w:t>
      </w:r>
      <w:r w:rsidR="00F32FD5">
        <w:t xml:space="preserve">Mr </w:t>
      </w:r>
      <w:proofErr w:type="spellStart"/>
      <w:r w:rsidR="00F32FD5">
        <w:t>Blunn</w:t>
      </w:r>
      <w:proofErr w:type="spellEnd"/>
      <w:r w:rsidR="00F32FD5">
        <w:t xml:space="preserve"> AO was a former </w:t>
      </w:r>
      <w:r w:rsidR="00560544">
        <w:t>Secretary of the Attorney</w:t>
      </w:r>
      <w:r w:rsidR="0033060D">
        <w:t>-</w:t>
      </w:r>
      <w:r w:rsidR="00560544">
        <w:t>General's Department</w:t>
      </w:r>
      <w:r w:rsidR="00EA3F2E">
        <w:t xml:space="preserve">. </w:t>
      </w:r>
      <w:r w:rsidR="00420E63">
        <w:t xml:space="preserve">When I arrived at the </w:t>
      </w:r>
      <w:r w:rsidR="00D01215">
        <w:t xml:space="preserve">Kurrajong Hotel in Canberra, </w:t>
      </w:r>
      <w:r w:rsidR="00404B47">
        <w:t xml:space="preserve">I realised that I was in the presence of greatness. </w:t>
      </w:r>
      <w:r w:rsidR="00257E29">
        <w:t xml:space="preserve">Mr </w:t>
      </w:r>
      <w:proofErr w:type="spellStart"/>
      <w:r w:rsidR="00257E29">
        <w:t>Blunn</w:t>
      </w:r>
      <w:proofErr w:type="spellEnd"/>
      <w:r w:rsidR="00257E29">
        <w:t xml:space="preserve"> </w:t>
      </w:r>
      <w:r w:rsidR="00767CC4">
        <w:t xml:space="preserve">asked me how I </w:t>
      </w:r>
      <w:r w:rsidR="00163EDD">
        <w:t xml:space="preserve">was going in the new role </w:t>
      </w:r>
      <w:r w:rsidR="00F078AE">
        <w:t>as a member of the Senior Executive Service</w:t>
      </w:r>
      <w:r w:rsidR="001C4F0B">
        <w:t>,</w:t>
      </w:r>
      <w:r w:rsidR="00163EDD">
        <w:t xml:space="preserve"> and we quickly worked out that my lack of management experience was doing me no favours. </w:t>
      </w:r>
      <w:r w:rsidR="00F34357">
        <w:t xml:space="preserve">He offered me practical advice and, </w:t>
      </w:r>
      <w:r w:rsidR="00870D0E">
        <w:t xml:space="preserve">if I recall correctly, </w:t>
      </w:r>
      <w:r w:rsidR="00414D2D">
        <w:t xml:space="preserve">pointed me in the direction of </w:t>
      </w:r>
      <w:r w:rsidR="00D4111E">
        <w:t xml:space="preserve">some APS management </w:t>
      </w:r>
      <w:r w:rsidR="00316251">
        <w:t>courses</w:t>
      </w:r>
      <w:r w:rsidR="00D4111E">
        <w:t xml:space="preserve">. </w:t>
      </w:r>
      <w:r w:rsidR="006D7416">
        <w:t xml:space="preserve">As a recently retired senior public servant, </w:t>
      </w:r>
      <w:r w:rsidR="0082036E">
        <w:t xml:space="preserve">Mr </w:t>
      </w:r>
      <w:proofErr w:type="spellStart"/>
      <w:r w:rsidR="0082036E">
        <w:t>Blunn</w:t>
      </w:r>
      <w:proofErr w:type="spellEnd"/>
      <w:r w:rsidR="0082036E">
        <w:t xml:space="preserve"> had reached out to </w:t>
      </w:r>
      <w:r w:rsidR="00BE6327">
        <w:t xml:space="preserve">mentor </w:t>
      </w:r>
      <w:proofErr w:type="gramStart"/>
      <w:r w:rsidR="00A05129">
        <w:t>a new recruit</w:t>
      </w:r>
      <w:proofErr w:type="gramEnd"/>
      <w:r w:rsidR="00A05129">
        <w:t xml:space="preserve">. </w:t>
      </w:r>
    </w:p>
    <w:p w14:paraId="0EEC0722" w14:textId="7D85DBEF" w:rsidR="00D9452C" w:rsidRDefault="00D0715D" w:rsidP="00B57B9D">
      <w:pPr>
        <w:pStyle w:val="NormalHC"/>
        <w:tabs>
          <w:tab w:val="left" w:pos="993"/>
        </w:tabs>
        <w:ind w:left="0" w:hanging="720"/>
      </w:pPr>
      <w:r>
        <w:tab/>
      </w:r>
      <w:r w:rsidR="00085966">
        <w:t>What I took from that experience was that I was part of a much larger organisation than the ABA</w:t>
      </w:r>
      <w:r w:rsidR="00B837C2">
        <w:t xml:space="preserve">, </w:t>
      </w:r>
      <w:r w:rsidR="00795686">
        <w:t>and that larger organisation</w:t>
      </w:r>
      <w:r w:rsidR="00085966">
        <w:t xml:space="preserve"> </w:t>
      </w:r>
      <w:r w:rsidR="00074842">
        <w:t>was</w:t>
      </w:r>
      <w:r w:rsidR="00670172">
        <w:t xml:space="preserve"> </w:t>
      </w:r>
      <w:r w:rsidR="002C2E99">
        <w:t xml:space="preserve">willing to </w:t>
      </w:r>
      <w:r w:rsidR="00377182">
        <w:t xml:space="preserve">invest significant resources </w:t>
      </w:r>
      <w:r w:rsidR="00BD554E">
        <w:t xml:space="preserve">in my </w:t>
      </w:r>
      <w:r w:rsidR="002842DD">
        <w:t>success</w:t>
      </w:r>
      <w:r w:rsidR="00DA3D2A">
        <w:t>.</w:t>
      </w:r>
      <w:r w:rsidR="00377182">
        <w:t xml:space="preserve"> </w:t>
      </w:r>
      <w:r w:rsidR="008775D3">
        <w:t>Subsequently, n</w:t>
      </w:r>
      <w:r w:rsidR="005C1320">
        <w:t xml:space="preserve">ot only did </w:t>
      </w:r>
      <w:r w:rsidR="00350ECD">
        <w:t>the Commonwealth government pay for me to do several course</w:t>
      </w:r>
      <w:r w:rsidR="00BF2C0C">
        <w:t xml:space="preserve">s </w:t>
      </w:r>
      <w:r w:rsidR="000C043A">
        <w:t>about</w:t>
      </w:r>
      <w:r w:rsidR="00350ECD">
        <w:t xml:space="preserve"> management </w:t>
      </w:r>
      <w:r w:rsidR="000C043A">
        <w:t xml:space="preserve">and </w:t>
      </w:r>
      <w:r w:rsidR="003926B4">
        <w:t>the role of the APS,</w:t>
      </w:r>
      <w:r w:rsidR="00BF2C0C">
        <w:t xml:space="preserve"> but it also substantially subsidised a masters</w:t>
      </w:r>
      <w:r w:rsidR="00FF61F7">
        <w:t>'</w:t>
      </w:r>
      <w:r w:rsidR="00BF2C0C">
        <w:t xml:space="preserve"> degree in law that I started while I was at the ABA. </w:t>
      </w:r>
      <w:r w:rsidR="007D235C">
        <w:t xml:space="preserve">I was able to use that </w:t>
      </w:r>
      <w:r w:rsidR="006E035B">
        <w:t>latter</w:t>
      </w:r>
      <w:r w:rsidR="007D235C">
        <w:t xml:space="preserve"> </w:t>
      </w:r>
      <w:r w:rsidR="007D235C">
        <w:lastRenderedPageBreak/>
        <w:t>opportunity to</w:t>
      </w:r>
      <w:r w:rsidR="0075626C">
        <w:t xml:space="preserve"> develop my knowledge of </w:t>
      </w:r>
      <w:r w:rsidR="00BF7A79">
        <w:t xml:space="preserve">administrative law and </w:t>
      </w:r>
      <w:r w:rsidR="003F34AE">
        <w:t xml:space="preserve">other </w:t>
      </w:r>
      <w:r w:rsidR="00DB07F5">
        <w:t xml:space="preserve">areas that were relevant to </w:t>
      </w:r>
      <w:r w:rsidR="00EB614D">
        <w:t>the practice of a government lawyer</w:t>
      </w:r>
      <w:r w:rsidR="00E375AD">
        <w:t>.</w:t>
      </w:r>
      <w:r w:rsidR="00C87D0D" w:rsidDel="00E375AD">
        <w:t xml:space="preserve"> </w:t>
      </w:r>
      <w:r w:rsidR="00982199">
        <w:t xml:space="preserve">When I returned to the Bar in 2007, I </w:t>
      </w:r>
      <w:r w:rsidR="00EF71D6">
        <w:t>had accumulated significant experience</w:t>
      </w:r>
      <w:r w:rsidR="001417F7">
        <w:t xml:space="preserve"> in</w:t>
      </w:r>
      <w:r w:rsidR="000770A0">
        <w:t xml:space="preserve"> the workings of the Commonwealth, and in the practice of administrative law.</w:t>
      </w:r>
    </w:p>
    <w:p w14:paraId="0BFA102C" w14:textId="13536AAB" w:rsidR="0090551A" w:rsidRDefault="00D0715D" w:rsidP="00B57B9D">
      <w:pPr>
        <w:pStyle w:val="NormalHC"/>
        <w:tabs>
          <w:tab w:val="left" w:pos="993"/>
        </w:tabs>
        <w:ind w:left="0" w:hanging="720"/>
      </w:pPr>
      <w:r>
        <w:tab/>
      </w:r>
      <w:r w:rsidR="00EF7CAF">
        <w:t xml:space="preserve">As part of </w:t>
      </w:r>
      <w:r w:rsidR="00DC0B88">
        <w:t>studying</w:t>
      </w:r>
      <w:r w:rsidR="00EF7CAF">
        <w:t xml:space="preserve"> </w:t>
      </w:r>
      <w:r w:rsidR="002D2465">
        <w:t>public sector</w:t>
      </w:r>
      <w:r w:rsidR="00EF7CAF">
        <w:t xml:space="preserve"> management, I</w:t>
      </w:r>
      <w:r w:rsidR="00172C0E">
        <w:t xml:space="preserve"> </w:t>
      </w:r>
      <w:r w:rsidR="00354FBC">
        <w:t xml:space="preserve">delved a little into the question of my personality. </w:t>
      </w:r>
      <w:r w:rsidR="00DC5FEA">
        <w:t xml:space="preserve">Myers-Briggs </w:t>
      </w:r>
      <w:r w:rsidR="00884109">
        <w:t xml:space="preserve">revealed me to be an ISTJ </w:t>
      </w:r>
      <w:r w:rsidR="00526B25">
        <w:t>(</w:t>
      </w:r>
      <w:r w:rsidR="00F40AE7">
        <w:t xml:space="preserve">or was it an INTJ? But in any event, a common </w:t>
      </w:r>
      <w:r w:rsidR="00526B25">
        <w:t>personality type for lawyers</w:t>
      </w:r>
      <w:r w:rsidR="00507207">
        <w:t xml:space="preserve">, although I </w:t>
      </w:r>
      <w:r w:rsidR="0070568E">
        <w:t xml:space="preserve">now </w:t>
      </w:r>
      <w:r w:rsidR="00507207">
        <w:t>understand that</w:t>
      </w:r>
      <w:r w:rsidR="007F3595">
        <w:t xml:space="preserve"> at least</w:t>
      </w:r>
      <w:r w:rsidR="00507207">
        <w:t xml:space="preserve"> one of my associates is an INFJ</w:t>
      </w:r>
      <w:r w:rsidR="00526B25">
        <w:t xml:space="preserve">). </w:t>
      </w:r>
      <w:r w:rsidR="007512DC">
        <w:t xml:space="preserve">Another </w:t>
      </w:r>
      <w:r w:rsidR="00DC7EEE">
        <w:t xml:space="preserve">test </w:t>
      </w:r>
      <w:r w:rsidR="007B131D">
        <w:t xml:space="preserve">divided people into slices of a pie chart with creative </w:t>
      </w:r>
      <w:r w:rsidR="00FB527D">
        <w:t>and imaginative types broadly at the top and worker bees at the bottom.</w:t>
      </w:r>
      <w:r w:rsidR="00DC7EEE">
        <w:t xml:space="preserve"> </w:t>
      </w:r>
      <w:r w:rsidR="004E2636">
        <w:t>I was at the bottom and, for a while, quite happily self-identified as a technician</w:t>
      </w:r>
      <w:r w:rsidR="00E75424">
        <w:t xml:space="preserve">: a person who </w:t>
      </w:r>
      <w:r w:rsidR="005D3530">
        <w:t xml:space="preserve">got </w:t>
      </w:r>
      <w:r w:rsidR="005368BE">
        <w:t>jobs</w:t>
      </w:r>
      <w:r w:rsidR="005D3530">
        <w:t xml:space="preserve"> done</w:t>
      </w:r>
      <w:r w:rsidR="005C2B6E">
        <w:t>, who solved legal problems by applying the known law to the facts,</w:t>
      </w:r>
      <w:r w:rsidR="003B4061">
        <w:t xml:space="preserve"> and </w:t>
      </w:r>
      <w:r w:rsidR="005C2B6E">
        <w:t>who</w:t>
      </w:r>
      <w:r w:rsidR="003B4061">
        <w:t xml:space="preserve"> did not </w:t>
      </w:r>
      <w:r w:rsidR="005C2B6E">
        <w:t xml:space="preserve">indulge </w:t>
      </w:r>
      <w:r w:rsidR="005C681A">
        <w:t>herself (as I then defensively saw it) by sitting</w:t>
      </w:r>
      <w:r w:rsidR="00A25874">
        <w:t xml:space="preserve"> around musing over questions of policy. </w:t>
      </w:r>
      <w:r w:rsidR="00B16785">
        <w:t xml:space="preserve">In fact, I remember during the early days at the ABA </w:t>
      </w:r>
      <w:r w:rsidR="00922F56">
        <w:t xml:space="preserve">being </w:t>
      </w:r>
      <w:r w:rsidR="009E4B7E">
        <w:t>quite anxious</w:t>
      </w:r>
      <w:r w:rsidR="00922F56">
        <w:t xml:space="preserve"> about the nature of policy </w:t>
      </w:r>
      <w:r w:rsidR="005407EE">
        <w:t>and about how policy might be developed</w:t>
      </w:r>
      <w:r w:rsidR="00661500">
        <w:t xml:space="preserve">, and whether I might be expected to </w:t>
      </w:r>
      <w:proofErr w:type="gramStart"/>
      <w:r w:rsidR="00661500">
        <w:t>make a contribution</w:t>
      </w:r>
      <w:proofErr w:type="gramEnd"/>
      <w:r w:rsidR="005407EE">
        <w:t>.</w:t>
      </w:r>
      <w:r w:rsidR="00E802DF">
        <w:t xml:space="preserve"> That anxiety persisted until well after I joined the Federal Court in 2014. </w:t>
      </w:r>
      <w:r w:rsidR="00C478EA">
        <w:t xml:space="preserve">I remember a conversation with Chief Justice </w:t>
      </w:r>
      <w:proofErr w:type="spellStart"/>
      <w:r w:rsidR="00C478EA">
        <w:t>Allsop</w:t>
      </w:r>
      <w:proofErr w:type="spellEnd"/>
      <w:r w:rsidR="00165E12">
        <w:t xml:space="preserve">, </w:t>
      </w:r>
      <w:r w:rsidR="00BB3D06">
        <w:t>when I told him that I was not a "policy-wallah".</w:t>
      </w:r>
      <w:r w:rsidR="00165E12">
        <w:t xml:space="preserve"> </w:t>
      </w:r>
      <w:r w:rsidR="004A426E">
        <w:t xml:space="preserve">His response was that </w:t>
      </w:r>
      <w:r w:rsidR="004C21EB">
        <w:t>I should start being one.</w:t>
      </w:r>
      <w:r w:rsidR="00152B2C">
        <w:t xml:space="preserve"> </w:t>
      </w:r>
    </w:p>
    <w:p w14:paraId="6A8E5558" w14:textId="022FEBEE" w:rsidR="009360F2" w:rsidRDefault="00D0715D" w:rsidP="00B57B9D">
      <w:pPr>
        <w:pStyle w:val="NormalHC"/>
        <w:tabs>
          <w:tab w:val="left" w:pos="993"/>
        </w:tabs>
        <w:ind w:left="0" w:hanging="720"/>
      </w:pPr>
      <w:r>
        <w:lastRenderedPageBreak/>
        <w:tab/>
      </w:r>
      <w:r w:rsidR="00744127">
        <w:t xml:space="preserve">I would hasten to say that </w:t>
      </w:r>
      <w:r w:rsidR="002D448A">
        <w:t xml:space="preserve">I </w:t>
      </w:r>
      <w:proofErr w:type="gramStart"/>
      <w:r w:rsidR="002D448A">
        <w:t>definitely do</w:t>
      </w:r>
      <w:proofErr w:type="gramEnd"/>
      <w:r w:rsidR="002D448A">
        <w:t xml:space="preserve"> not consider myself as</w:t>
      </w:r>
      <w:r w:rsidR="005A2E91">
        <w:t xml:space="preserve"> a policy-wallah. </w:t>
      </w:r>
      <w:r w:rsidR="00AC7601">
        <w:t xml:space="preserve">However, it would be a very strange person who found themselves in my current position without reflecting upon </w:t>
      </w:r>
      <w:r w:rsidR="00AF1612">
        <w:t>questions of policy</w:t>
      </w:r>
      <w:r w:rsidR="00381460">
        <w:t xml:space="preserve">, among other </w:t>
      </w:r>
      <w:r w:rsidR="00A2497F">
        <w:t xml:space="preserve">bigger picture </w:t>
      </w:r>
      <w:r w:rsidR="00381460">
        <w:t>questions</w:t>
      </w:r>
      <w:r w:rsidR="00AF1612">
        <w:t xml:space="preserve">. </w:t>
      </w:r>
      <w:r w:rsidR="00DA1158">
        <w:t xml:space="preserve">In hindsight, I would </w:t>
      </w:r>
      <w:r w:rsidR="009B2D36">
        <w:t xml:space="preserve">also </w:t>
      </w:r>
      <w:r w:rsidR="00DA1158">
        <w:t xml:space="preserve">say that </w:t>
      </w:r>
      <w:r w:rsidR="009B2D36">
        <w:t xml:space="preserve">a </w:t>
      </w:r>
      <w:r w:rsidR="00FC6C66">
        <w:t>government</w:t>
      </w:r>
      <w:r w:rsidR="009B2D36">
        <w:t xml:space="preserve"> lawyer who considers herself to be nothing more than a technician </w:t>
      </w:r>
      <w:r w:rsidR="00C34F34">
        <w:t>may lack self-insight.</w:t>
      </w:r>
      <w:r w:rsidR="00DB67B0" w:rsidDel="006329C7">
        <w:t xml:space="preserve"> </w:t>
      </w:r>
      <w:r w:rsidR="007C679B">
        <w:t>Very few of us are</w:t>
      </w:r>
      <w:r w:rsidR="00207BAD" w:rsidDel="006329C7">
        <w:t xml:space="preserve"> </w:t>
      </w:r>
      <w:r w:rsidR="007C679B">
        <w:t xml:space="preserve">indifferent to the </w:t>
      </w:r>
      <w:r w:rsidR="004967C0">
        <w:t>justice</w:t>
      </w:r>
      <w:r w:rsidR="007C679B">
        <w:t xml:space="preserve"> of the </w:t>
      </w:r>
      <w:r w:rsidR="00EE773E">
        <w:t xml:space="preserve">laws that we </w:t>
      </w:r>
      <w:r w:rsidR="00DF0736">
        <w:t>seek to apply</w:t>
      </w:r>
      <w:r w:rsidR="00EE773E">
        <w:t xml:space="preserve"> </w:t>
      </w:r>
      <w:r w:rsidR="00F538D9">
        <w:t>as government lawyers</w:t>
      </w:r>
      <w:r w:rsidR="004967C0">
        <w:t xml:space="preserve">, or </w:t>
      </w:r>
      <w:r w:rsidR="00F538D9">
        <w:t xml:space="preserve">to the </w:t>
      </w:r>
      <w:r w:rsidR="004967C0">
        <w:t>justice of</w:t>
      </w:r>
      <w:r w:rsidR="00F538D9">
        <w:t xml:space="preserve"> the legal </w:t>
      </w:r>
      <w:r w:rsidR="007C679B">
        <w:t xml:space="preserve">cases that we prosecute or defend as </w:t>
      </w:r>
      <w:r w:rsidR="00B03547">
        <w:t xml:space="preserve">government </w:t>
      </w:r>
      <w:r w:rsidR="007C679B">
        <w:t>lawyers</w:t>
      </w:r>
      <w:r w:rsidR="00D50F8A">
        <w:t xml:space="preserve">. Nor are </w:t>
      </w:r>
      <w:r w:rsidR="00971465">
        <w:t>most of us</w:t>
      </w:r>
      <w:r w:rsidR="00D50F8A">
        <w:t xml:space="preserve"> indifferent to the </w:t>
      </w:r>
      <w:r w:rsidR="00563709">
        <w:t>qualities</w:t>
      </w:r>
      <w:r w:rsidR="00494B46">
        <w:t xml:space="preserve"> of our c</w:t>
      </w:r>
      <w:r w:rsidR="00D007E5">
        <w:t xml:space="preserve">lients, our </w:t>
      </w:r>
      <w:r w:rsidR="009360F2">
        <w:t xml:space="preserve">colleagues, our </w:t>
      </w:r>
      <w:proofErr w:type="gramStart"/>
      <w:r w:rsidR="009360F2">
        <w:t>adversaries</w:t>
      </w:r>
      <w:proofErr w:type="gramEnd"/>
      <w:r w:rsidR="009360F2">
        <w:t xml:space="preserve"> and our judiciary</w:t>
      </w:r>
      <w:r w:rsidR="00A16224">
        <w:t xml:space="preserve"> as we go about our day</w:t>
      </w:r>
      <w:r w:rsidR="00782485">
        <w:t>-</w:t>
      </w:r>
      <w:r w:rsidR="00A16224">
        <w:t>to</w:t>
      </w:r>
      <w:r w:rsidR="00782485">
        <w:t>-</w:t>
      </w:r>
      <w:r w:rsidR="00A16224">
        <w:t xml:space="preserve">day work. </w:t>
      </w:r>
      <w:r w:rsidR="00C54937">
        <w:t xml:space="preserve">Reflection </w:t>
      </w:r>
      <w:r w:rsidR="00F45A07">
        <w:t xml:space="preserve">upon </w:t>
      </w:r>
      <w:r w:rsidR="000549B0">
        <w:t xml:space="preserve">these matters </w:t>
      </w:r>
      <w:r w:rsidR="00E321BB">
        <w:t>can</w:t>
      </w:r>
      <w:r w:rsidR="00782485">
        <w:t xml:space="preserve"> –</w:t>
      </w:r>
      <w:r w:rsidR="00E321BB">
        <w:t xml:space="preserve"> and</w:t>
      </w:r>
      <w:r w:rsidR="000A13D3">
        <w:t xml:space="preserve"> </w:t>
      </w:r>
      <w:r w:rsidR="00276BFD">
        <w:t>should</w:t>
      </w:r>
      <w:r w:rsidR="000A13D3">
        <w:t xml:space="preserve"> </w:t>
      </w:r>
      <w:r w:rsidR="00782485">
        <w:t xml:space="preserve">– </w:t>
      </w:r>
      <w:r w:rsidR="00A910FD">
        <w:t>lead to broader</w:t>
      </w:r>
      <w:r w:rsidR="00E63E2A">
        <w:t xml:space="preserve"> reflection about what is good, </w:t>
      </w:r>
      <w:proofErr w:type="gramStart"/>
      <w:r w:rsidR="00E63E2A">
        <w:t>bad</w:t>
      </w:r>
      <w:proofErr w:type="gramEnd"/>
      <w:r w:rsidR="00E63E2A">
        <w:t xml:space="preserve"> and indifferent </w:t>
      </w:r>
      <w:r w:rsidR="003A7363">
        <w:t>in</w:t>
      </w:r>
      <w:r w:rsidR="00E63E2A">
        <w:t xml:space="preserve"> </w:t>
      </w:r>
      <w:r w:rsidR="00855529">
        <w:t>Australian</w:t>
      </w:r>
      <w:r w:rsidR="00B918C9">
        <w:t xml:space="preserve"> society </w:t>
      </w:r>
      <w:r w:rsidR="00F9368A">
        <w:t>and our own contributions, for better and for worse</w:t>
      </w:r>
      <w:r w:rsidR="00B918C9">
        <w:t>.</w:t>
      </w:r>
    </w:p>
    <w:p w14:paraId="114BC62F" w14:textId="037AB9B8" w:rsidR="00672B6D" w:rsidRDefault="00D0715D" w:rsidP="00B57B9D">
      <w:pPr>
        <w:pStyle w:val="NormalHC"/>
        <w:tabs>
          <w:tab w:val="left" w:pos="993"/>
        </w:tabs>
        <w:ind w:left="0" w:hanging="720"/>
      </w:pPr>
      <w:r>
        <w:tab/>
      </w:r>
      <w:r w:rsidR="00C37278">
        <w:t xml:space="preserve">Fundamentally, the project of a government lawyer is to </w:t>
      </w:r>
      <w:r w:rsidR="0056507B">
        <w:t xml:space="preserve">facilitate and promote good government </w:t>
      </w:r>
      <w:r w:rsidR="00327C2F">
        <w:t xml:space="preserve">to the benefit of the Australian community, in a country that is fortunate to </w:t>
      </w:r>
      <w:r w:rsidR="0081104E">
        <w:t xml:space="preserve">be a </w:t>
      </w:r>
      <w:r w:rsidR="00672B6D">
        <w:t>functioning liberal democracy.</w:t>
      </w:r>
      <w:r w:rsidR="00D70CF9">
        <w:t xml:space="preserve"> </w:t>
      </w:r>
      <w:r w:rsidR="00C72BE6">
        <w:t xml:space="preserve">Although the bombing of the World Trade Centre occurred during my first year at the ABA, </w:t>
      </w:r>
      <w:r w:rsidR="006E7D94">
        <w:t>Australia</w:t>
      </w:r>
      <w:r w:rsidR="002231F8">
        <w:t xml:space="preserve">n </w:t>
      </w:r>
      <w:r w:rsidR="000925E6">
        <w:t>liberal democracy was a matter that I</w:t>
      </w:r>
      <w:r w:rsidR="005C0E37">
        <w:t xml:space="preserve"> then</w:t>
      </w:r>
      <w:r w:rsidR="000925E6">
        <w:t xml:space="preserve"> took entirely for granted. </w:t>
      </w:r>
      <w:r w:rsidR="00C41E43">
        <w:t xml:space="preserve">Like </w:t>
      </w:r>
      <w:r w:rsidR="00285CDA">
        <w:t>many Australians</w:t>
      </w:r>
      <w:r w:rsidR="001D6558">
        <w:t xml:space="preserve"> who watch events overseas</w:t>
      </w:r>
      <w:r w:rsidR="00285CDA">
        <w:t>,</w:t>
      </w:r>
      <w:r w:rsidR="00BF3099">
        <w:t xml:space="preserve"> I </w:t>
      </w:r>
      <w:r w:rsidR="00285CDA">
        <w:t>am no longer so complacent.</w:t>
      </w:r>
      <w:r w:rsidR="00E03579">
        <w:t xml:space="preserve"> </w:t>
      </w:r>
      <w:r w:rsidR="00D70CF9">
        <w:t xml:space="preserve">According to the </w:t>
      </w:r>
      <w:r w:rsidR="000D0421">
        <w:t>202</w:t>
      </w:r>
      <w:r w:rsidR="00E77656">
        <w:t>1</w:t>
      </w:r>
      <w:r w:rsidR="000D0421">
        <w:t xml:space="preserve"> </w:t>
      </w:r>
      <w:r w:rsidR="00D70CF9">
        <w:t xml:space="preserve">Democracy Index created by the </w:t>
      </w:r>
      <w:r w:rsidR="00D44234">
        <w:t>Economist Intelligence Unit</w:t>
      </w:r>
      <w:r w:rsidR="008D0765">
        <w:t xml:space="preserve">, only 6.4% of the world's population </w:t>
      </w:r>
      <w:r w:rsidR="008D0765">
        <w:lastRenderedPageBreak/>
        <w:t>lives in a "full democracy"</w:t>
      </w:r>
      <w:r w:rsidR="00763B81">
        <w:rPr>
          <w:rStyle w:val="FootnoteReference"/>
        </w:rPr>
        <w:footnoteReference w:id="3"/>
      </w:r>
      <w:r w:rsidR="00677559">
        <w:t>. One of the five categories</w:t>
      </w:r>
      <w:r w:rsidR="008D0765">
        <w:t xml:space="preserve"> </w:t>
      </w:r>
      <w:r w:rsidR="00A5341D">
        <w:t>on which the</w:t>
      </w:r>
      <w:r w:rsidR="000D0421">
        <w:t xml:space="preserve"> Index is based </w:t>
      </w:r>
      <w:r w:rsidR="00A5341D">
        <w:t>is</w:t>
      </w:r>
      <w:r w:rsidR="00272528">
        <w:t xml:space="preserve"> the</w:t>
      </w:r>
      <w:r w:rsidR="00833C80">
        <w:t xml:space="preserve"> functioning of government</w:t>
      </w:r>
      <w:r w:rsidR="00A5341D">
        <w:t xml:space="preserve">. </w:t>
      </w:r>
      <w:r w:rsidR="005C2731">
        <w:t xml:space="preserve">Through </w:t>
      </w:r>
      <w:r w:rsidR="007A7BA2">
        <w:t>your</w:t>
      </w:r>
      <w:r w:rsidR="005C2731">
        <w:t xml:space="preserve"> impact upon the function</w:t>
      </w:r>
      <w:r w:rsidR="002F52CD">
        <w:t>ing</w:t>
      </w:r>
      <w:r w:rsidR="005C2731">
        <w:t xml:space="preserve"> of</w:t>
      </w:r>
      <w:r w:rsidR="0094429E">
        <w:t xml:space="preserve"> </w:t>
      </w:r>
      <w:r w:rsidR="007A7BA2">
        <w:t xml:space="preserve">the Commonwealth government, </w:t>
      </w:r>
      <w:r w:rsidR="005B2109">
        <w:t>as g</w:t>
      </w:r>
      <w:r w:rsidR="00B3696F">
        <w:t xml:space="preserve">overnment lawyers </w:t>
      </w:r>
      <w:r w:rsidR="005B2109">
        <w:t xml:space="preserve">you </w:t>
      </w:r>
      <w:r w:rsidR="00B3696F">
        <w:t xml:space="preserve">are crucially placed to </w:t>
      </w:r>
      <w:r w:rsidR="004232BE">
        <w:t>sustain</w:t>
      </w:r>
      <w:r w:rsidR="00FE3432">
        <w:t xml:space="preserve"> Australia's democratic health. </w:t>
      </w:r>
    </w:p>
    <w:p w14:paraId="46DA7C72" w14:textId="16337A6D" w:rsidR="00A977DF" w:rsidRDefault="00D0715D" w:rsidP="00B57B9D">
      <w:pPr>
        <w:pStyle w:val="NormalHC"/>
        <w:tabs>
          <w:tab w:val="left" w:pos="993"/>
        </w:tabs>
        <w:ind w:left="0" w:hanging="720"/>
      </w:pPr>
      <w:r>
        <w:tab/>
      </w:r>
      <w:r w:rsidR="00EF59EF">
        <w:t xml:space="preserve">Justice Gageler has described the sense of purpose of </w:t>
      </w:r>
      <w:r w:rsidR="00AA58EC">
        <w:t xml:space="preserve">the good government lawyer as involving </w:t>
      </w:r>
      <w:r w:rsidR="00B51088">
        <w:t>"adherence to a concept of a continuing polity, the fabric of which is h</w:t>
      </w:r>
      <w:r w:rsidR="002400C6">
        <w:t>e</w:t>
      </w:r>
      <w:r w:rsidR="00B51088">
        <w:t xml:space="preserve">ld together by enduring principles and </w:t>
      </w:r>
      <w:r w:rsidR="002400C6">
        <w:t>values consistently recognised and acted upon"</w:t>
      </w:r>
      <w:r w:rsidR="00716886">
        <w:rPr>
          <w:rStyle w:val="FootnoteReference"/>
        </w:rPr>
        <w:footnoteReference w:id="4"/>
      </w:r>
      <w:r w:rsidR="002400C6">
        <w:t xml:space="preserve">. </w:t>
      </w:r>
      <w:r w:rsidR="00EB5F86">
        <w:t>Th</w:t>
      </w:r>
      <w:r w:rsidR="00D22444">
        <w:t>at</w:t>
      </w:r>
      <w:r w:rsidR="00EB5F86">
        <w:t xml:space="preserve"> sense of purpose</w:t>
      </w:r>
      <w:r w:rsidR="006B15E8">
        <w:t xml:space="preserve"> </w:t>
      </w:r>
      <w:r w:rsidR="00C023A3">
        <w:t xml:space="preserve">is </w:t>
      </w:r>
      <w:r w:rsidR="00CC4FDE">
        <w:t xml:space="preserve">derived from </w:t>
      </w:r>
      <w:r w:rsidR="008460F3">
        <w:t xml:space="preserve">the </w:t>
      </w:r>
      <w:proofErr w:type="gramStart"/>
      <w:r w:rsidR="008460F3">
        <w:t>particular relationship</w:t>
      </w:r>
      <w:proofErr w:type="gramEnd"/>
      <w:r w:rsidR="008460F3">
        <w:t xml:space="preserve"> of government lawyers to </w:t>
      </w:r>
      <w:r w:rsidR="003205F2">
        <w:t xml:space="preserve">and within </w:t>
      </w:r>
      <w:r w:rsidR="008460F3">
        <w:t>government</w:t>
      </w:r>
      <w:r w:rsidR="00851485">
        <w:t xml:space="preserve">; </w:t>
      </w:r>
      <w:r w:rsidR="005E6B6A">
        <w:t xml:space="preserve">in which </w:t>
      </w:r>
      <w:r w:rsidR="00D03229">
        <w:t>government lawyers uphold the rule of law</w:t>
      </w:r>
      <w:r w:rsidR="005F4663">
        <w:t xml:space="preserve"> as a pillar of our liberal democracy. </w:t>
      </w:r>
    </w:p>
    <w:p w14:paraId="08AD05AB" w14:textId="606A3A94" w:rsidR="00753639" w:rsidRPr="0082529E" w:rsidRDefault="000E7237" w:rsidP="00B57B9D">
      <w:pPr>
        <w:pStyle w:val="HeadingL1"/>
      </w:pPr>
      <w:r w:rsidRPr="00EE6F96">
        <w:t xml:space="preserve">Law, </w:t>
      </w:r>
      <w:proofErr w:type="gramStart"/>
      <w:r w:rsidRPr="00EE6F96">
        <w:t>democracy</w:t>
      </w:r>
      <w:proofErr w:type="gramEnd"/>
      <w:r w:rsidR="00DD3547" w:rsidRPr="0082529E">
        <w:t xml:space="preserve"> and the profession</w:t>
      </w:r>
    </w:p>
    <w:p w14:paraId="7E8DBC64" w14:textId="4FEC6301" w:rsidR="005A2D57" w:rsidRDefault="00D0715D" w:rsidP="00B57B9D">
      <w:pPr>
        <w:pStyle w:val="NormalHC"/>
        <w:tabs>
          <w:tab w:val="left" w:pos="993"/>
        </w:tabs>
        <w:ind w:left="0" w:hanging="720"/>
      </w:pPr>
      <w:r>
        <w:tab/>
      </w:r>
      <w:r w:rsidR="004001D5">
        <w:t xml:space="preserve">Our system of democracy </w:t>
      </w:r>
      <w:r w:rsidR="00AB2149">
        <w:t>has many vital parts</w:t>
      </w:r>
      <w:r w:rsidR="008B19E6">
        <w:t>.</w:t>
      </w:r>
      <w:r w:rsidR="00AB2149">
        <w:t xml:space="preserve"> </w:t>
      </w:r>
      <w:r w:rsidR="008B19E6">
        <w:t>W</w:t>
      </w:r>
      <w:r w:rsidR="00AB2149">
        <w:t>ithout any one of</w:t>
      </w:r>
      <w:r w:rsidR="008B19E6">
        <w:t xml:space="preserve"> them, </w:t>
      </w:r>
      <w:r w:rsidR="00882C8D">
        <w:t>the system could not be sustained</w:t>
      </w:r>
      <w:r w:rsidR="00AB2149">
        <w:t>.</w:t>
      </w:r>
      <w:r w:rsidR="00882C8D">
        <w:t xml:space="preserve"> In the </w:t>
      </w:r>
      <w:r w:rsidR="00EF1E7D">
        <w:t>broader community</w:t>
      </w:r>
      <w:r w:rsidR="00882C8D">
        <w:t>, there must subsist a</w:t>
      </w:r>
      <w:r w:rsidR="006B0477">
        <w:t xml:space="preserve"> liberal political culture, and</w:t>
      </w:r>
      <w:r w:rsidR="00180C19">
        <w:t xml:space="preserve"> a</w:t>
      </w:r>
      <w:r w:rsidR="002747DF">
        <w:t xml:space="preserve"> diffuse</w:t>
      </w:r>
      <w:r w:rsidR="006B0477">
        <w:t xml:space="preserve"> </w:t>
      </w:r>
      <w:r w:rsidR="00180C19">
        <w:t>commitment to tolerance and civic duty</w:t>
      </w:r>
      <w:r w:rsidR="00553284">
        <w:rPr>
          <w:rStyle w:val="FootnoteReference"/>
        </w:rPr>
        <w:footnoteReference w:id="5"/>
      </w:r>
      <w:r w:rsidR="001D4DE3">
        <w:t>.</w:t>
      </w:r>
      <w:r w:rsidR="00180C19">
        <w:t xml:space="preserve"> </w:t>
      </w:r>
      <w:r w:rsidR="00FB2E9F">
        <w:t xml:space="preserve">Our </w:t>
      </w:r>
      <w:r w:rsidR="00B876AD">
        <w:t xml:space="preserve">electoral laws </w:t>
      </w:r>
      <w:r w:rsidR="0058782F">
        <w:t xml:space="preserve">expect </w:t>
      </w:r>
      <w:r w:rsidR="00B876AD">
        <w:t xml:space="preserve">a relatively high degree of </w:t>
      </w:r>
      <w:r w:rsidR="00FA63B3">
        <w:t xml:space="preserve">community </w:t>
      </w:r>
      <w:r w:rsidR="0058782F">
        <w:t xml:space="preserve">participation, with </w:t>
      </w:r>
      <w:r w:rsidR="0058782F">
        <w:lastRenderedPageBreak/>
        <w:t>federal elections on a three</w:t>
      </w:r>
      <w:r w:rsidR="00460A36">
        <w:t>-</w:t>
      </w:r>
      <w:r w:rsidR="0058782F">
        <w:t xml:space="preserve">year cycle and compulsory voting. </w:t>
      </w:r>
      <w:r w:rsidR="00180C19">
        <w:t xml:space="preserve">In the </w:t>
      </w:r>
      <w:r w:rsidR="008B19E6">
        <w:t>Parliaments</w:t>
      </w:r>
      <w:r w:rsidR="00175762">
        <w:t xml:space="preserve">, </w:t>
      </w:r>
      <w:r w:rsidR="00F73385">
        <w:t>elected</w:t>
      </w:r>
      <w:r w:rsidR="00175762">
        <w:t xml:space="preserve"> </w:t>
      </w:r>
      <w:r w:rsidR="0047256C">
        <w:t xml:space="preserve">representatives </w:t>
      </w:r>
      <w:r w:rsidR="008B5E4F">
        <w:t>must at least</w:t>
      </w:r>
      <w:r w:rsidR="002661DE">
        <w:t xml:space="preserve"> </w:t>
      </w:r>
      <w:r w:rsidR="00942AA5">
        <w:t>generally</w:t>
      </w:r>
      <w:r w:rsidR="006C6577">
        <w:t>, and over time,</w:t>
      </w:r>
      <w:r w:rsidR="00942AA5">
        <w:t xml:space="preserve"> </w:t>
      </w:r>
      <w:r w:rsidR="00A53274">
        <w:t>express</w:t>
      </w:r>
      <w:r w:rsidR="00DD3547">
        <w:t xml:space="preserve"> </w:t>
      </w:r>
      <w:r w:rsidR="00A53274">
        <w:t xml:space="preserve">in their laws and actions the same </w:t>
      </w:r>
      <w:r w:rsidR="00371DF9">
        <w:t>spirit of liberty and tolerance</w:t>
      </w:r>
      <w:r w:rsidR="00C73D60">
        <w:t>.</w:t>
      </w:r>
      <w:r w:rsidR="00860071">
        <w:t xml:space="preserve"> Then, </w:t>
      </w:r>
      <w:r w:rsidR="00CF7CEC">
        <w:t>state administrations</w:t>
      </w:r>
      <w:r w:rsidR="00090245">
        <w:t xml:space="preserve"> </w:t>
      </w:r>
      <w:r w:rsidR="0058782F">
        <w:t>must</w:t>
      </w:r>
      <w:r w:rsidR="00792922">
        <w:t xml:space="preserve"> </w:t>
      </w:r>
      <w:r w:rsidR="00090245">
        <w:t xml:space="preserve">deliver </w:t>
      </w:r>
      <w:r w:rsidR="00A93EEC">
        <w:t>democratically enacted policies with</w:t>
      </w:r>
      <w:r w:rsidR="00090245">
        <w:t xml:space="preserve"> </w:t>
      </w:r>
      <w:r w:rsidR="00A93EEC">
        <w:t>reasonable efficacy and efficiency</w:t>
      </w:r>
      <w:r w:rsidR="00A93EEC">
        <w:rPr>
          <w:rStyle w:val="FootnoteReference"/>
        </w:rPr>
        <w:footnoteReference w:id="6"/>
      </w:r>
      <w:r w:rsidR="001D4DE3">
        <w:t>.</w:t>
      </w:r>
      <w:r w:rsidR="00C9707C">
        <w:t xml:space="preserve"> </w:t>
      </w:r>
    </w:p>
    <w:p w14:paraId="7C0401B8" w14:textId="3A9F0FE4" w:rsidR="000F14E9" w:rsidRDefault="00D0715D" w:rsidP="00B57B9D">
      <w:pPr>
        <w:pStyle w:val="NormalHC"/>
        <w:tabs>
          <w:tab w:val="left" w:pos="993"/>
        </w:tabs>
        <w:ind w:left="0" w:hanging="720"/>
      </w:pPr>
      <w:r>
        <w:tab/>
      </w:r>
      <w:r w:rsidR="00FD125A">
        <w:t>Another vital part</w:t>
      </w:r>
      <w:r w:rsidR="00086AAD">
        <w:t xml:space="preserve"> of</w:t>
      </w:r>
      <w:r w:rsidR="002747DF">
        <w:t xml:space="preserve"> our democracy</w:t>
      </w:r>
      <w:r w:rsidR="00FD125A">
        <w:t xml:space="preserve"> is </w:t>
      </w:r>
      <w:r w:rsidR="00792922">
        <w:t xml:space="preserve">substantially </w:t>
      </w:r>
      <w:r w:rsidR="00EF5E96">
        <w:t>within the domain of</w:t>
      </w:r>
      <w:r w:rsidR="002661DE">
        <w:t xml:space="preserve"> judges and</w:t>
      </w:r>
      <w:r w:rsidR="00EF5E96">
        <w:t xml:space="preserve"> lawyers</w:t>
      </w:r>
      <w:r w:rsidR="002F5162">
        <w:t>:</w:t>
      </w:r>
      <w:r w:rsidR="00630100">
        <w:t xml:space="preserve"> </w:t>
      </w:r>
      <w:r w:rsidR="00EF5E96">
        <w:t>the rule of law</w:t>
      </w:r>
      <w:r w:rsidR="003E5F6D">
        <w:rPr>
          <w:rStyle w:val="FootnoteReference"/>
        </w:rPr>
        <w:footnoteReference w:id="7"/>
      </w:r>
      <w:r w:rsidR="00EF5E96">
        <w:t>.</w:t>
      </w:r>
      <w:r w:rsidR="00E521B3">
        <w:t xml:space="preserve"> </w:t>
      </w:r>
      <w:r w:rsidR="005F035E">
        <w:t>T</w:t>
      </w:r>
      <w:r w:rsidR="001A2FBB">
        <w:t>o regard t</w:t>
      </w:r>
      <w:r w:rsidR="005F035E">
        <w:t xml:space="preserve">he rule of law </w:t>
      </w:r>
      <w:r w:rsidR="001A2FBB">
        <w:t>as</w:t>
      </w:r>
      <w:r w:rsidR="005F035E">
        <w:t xml:space="preserve"> one of </w:t>
      </w:r>
      <w:r w:rsidR="005E53D6">
        <w:t>several</w:t>
      </w:r>
      <w:r w:rsidR="005F035E">
        <w:t xml:space="preserve"> pillars of democracy is to </w:t>
      </w:r>
      <w:r w:rsidR="00AF4ECA">
        <w:t>avoid overstating</w:t>
      </w:r>
      <w:r w:rsidR="005F035E">
        <w:t xml:space="preserve"> the role of </w:t>
      </w:r>
      <w:r w:rsidR="00C9676E">
        <w:t xml:space="preserve">lawyers and </w:t>
      </w:r>
      <w:r w:rsidR="005F035E">
        <w:t xml:space="preserve">judges within </w:t>
      </w:r>
      <w:r w:rsidR="007821E2">
        <w:t>our</w:t>
      </w:r>
      <w:r w:rsidR="005F035E">
        <w:t xml:space="preserve"> system</w:t>
      </w:r>
      <w:r w:rsidR="007821E2">
        <w:t xml:space="preserve"> of government</w:t>
      </w:r>
      <w:r w:rsidR="005F035E">
        <w:t xml:space="preserve">. But there is an equal risk of understating </w:t>
      </w:r>
      <w:r w:rsidR="007821E2">
        <w:t>the l</w:t>
      </w:r>
      <w:r w:rsidR="00B96612">
        <w:t>egal system</w:t>
      </w:r>
      <w:r w:rsidR="007821E2">
        <w:t>'s importance</w:t>
      </w:r>
      <w:r w:rsidR="000F14E9">
        <w:t xml:space="preserve"> and, indeed, our own significance</w:t>
      </w:r>
      <w:r w:rsidR="007821E2">
        <w:t>.</w:t>
      </w:r>
      <w:r w:rsidR="005F035E">
        <w:t xml:space="preserve"> </w:t>
      </w:r>
      <w:r w:rsidR="00E677F9">
        <w:t>S</w:t>
      </w:r>
      <w:r w:rsidR="00BA2BF7">
        <w:t xml:space="preserve">elf-deprecation </w:t>
      </w:r>
      <w:r w:rsidR="00E9556D">
        <w:t>risks</w:t>
      </w:r>
      <w:r w:rsidR="00FA4A22">
        <w:t xml:space="preserve"> an unhealthy fatalism </w:t>
      </w:r>
      <w:r w:rsidR="00C50108">
        <w:t xml:space="preserve">and a failure </w:t>
      </w:r>
      <w:r w:rsidR="00C831AA">
        <w:t xml:space="preserve">fully to acknowledge </w:t>
      </w:r>
      <w:r w:rsidR="00E16744">
        <w:t xml:space="preserve">our </w:t>
      </w:r>
      <w:r w:rsidR="00A9623C">
        <w:t xml:space="preserve">true </w:t>
      </w:r>
      <w:r w:rsidR="00E16744">
        <w:t>capacity</w:t>
      </w:r>
      <w:r w:rsidR="00A9623C">
        <w:t xml:space="preserve"> </w:t>
      </w:r>
      <w:r w:rsidR="00C921CA">
        <w:t xml:space="preserve">and responsibility </w:t>
      </w:r>
      <w:r w:rsidR="00A9623C">
        <w:t>to make a difference</w:t>
      </w:r>
      <w:r w:rsidR="00A67B3D">
        <w:t>.</w:t>
      </w:r>
    </w:p>
    <w:p w14:paraId="66868711" w14:textId="03317CFE" w:rsidR="005B6A89" w:rsidRDefault="00D0715D" w:rsidP="00B57B9D">
      <w:pPr>
        <w:pStyle w:val="NormalHC"/>
        <w:tabs>
          <w:tab w:val="left" w:pos="0"/>
        </w:tabs>
        <w:ind w:left="0" w:hanging="720"/>
      </w:pPr>
      <w:r>
        <w:tab/>
      </w:r>
      <w:r w:rsidR="007821E2">
        <w:t xml:space="preserve">Without the independent and impartial application of prospective laws, governing </w:t>
      </w:r>
      <w:proofErr w:type="gramStart"/>
      <w:r w:rsidR="007821E2">
        <w:t>subjects</w:t>
      </w:r>
      <w:proofErr w:type="gramEnd"/>
      <w:r w:rsidR="007821E2">
        <w:t xml:space="preserve"> and the government alike, a democracy cannot live by its core value of political equality</w:t>
      </w:r>
      <w:r w:rsidR="001D5B3E">
        <w:rPr>
          <w:rStyle w:val="FootnoteReference"/>
        </w:rPr>
        <w:footnoteReference w:id="8"/>
      </w:r>
      <w:r w:rsidR="00BD0C07">
        <w:t>.</w:t>
      </w:r>
      <w:r w:rsidR="007821E2">
        <w:t xml:space="preserve"> That is a value realised as much by equality before the law as it is by a</w:t>
      </w:r>
      <w:r w:rsidR="006718AA">
        <w:t xml:space="preserve">n </w:t>
      </w:r>
      <w:r w:rsidR="006718AA">
        <w:lastRenderedPageBreak/>
        <w:t>equal</w:t>
      </w:r>
      <w:r w:rsidR="007821E2">
        <w:t xml:space="preserve"> right to vote. </w:t>
      </w:r>
      <w:r w:rsidR="00362C94">
        <w:t>T</w:t>
      </w:r>
      <w:r w:rsidR="005B6A89">
        <w:t>hen</w:t>
      </w:r>
      <w:r w:rsidR="00080775">
        <w:t>, i</w:t>
      </w:r>
      <w:r w:rsidR="005B6A89">
        <w:t xml:space="preserve">f the Parliament's laws are not fully and impartially applied, the democratic process fails at the last hurdle. The will of the polity, transmuted through electoral and then parliamentary procedures, is not given final effect by the enforcement of the terms of </w:t>
      </w:r>
      <w:r w:rsidR="00512958">
        <w:t>our laws</w:t>
      </w:r>
      <w:r w:rsidR="00E52B10">
        <w:rPr>
          <w:rStyle w:val="FootnoteReference"/>
        </w:rPr>
        <w:footnoteReference w:id="9"/>
      </w:r>
      <w:r w:rsidR="00BD0C07">
        <w:t>.</w:t>
      </w:r>
    </w:p>
    <w:p w14:paraId="074C43B0" w14:textId="1C94C39D" w:rsidR="007821E2" w:rsidRDefault="00D0715D" w:rsidP="00B57B9D">
      <w:pPr>
        <w:pStyle w:val="NormalHC"/>
        <w:tabs>
          <w:tab w:val="left" w:pos="0"/>
        </w:tabs>
        <w:ind w:left="0" w:hanging="720"/>
      </w:pPr>
      <w:r>
        <w:tab/>
      </w:r>
      <w:r w:rsidR="005B6A89">
        <w:t xml:space="preserve">There is </w:t>
      </w:r>
      <w:r w:rsidR="00613E4C">
        <w:t xml:space="preserve">also </w:t>
      </w:r>
      <w:r w:rsidR="00080775">
        <w:t>evidence of</w:t>
      </w:r>
      <w:r w:rsidR="00613E4C">
        <w:t xml:space="preserve"> a more</w:t>
      </w:r>
      <w:r w:rsidR="005B6A89">
        <w:t xml:space="preserve"> practical relationship between the rule of law and democracy. We</w:t>
      </w:r>
      <w:r w:rsidR="0071496C">
        <w:t xml:space="preserve"> presently </w:t>
      </w:r>
      <w:r w:rsidR="00824128">
        <w:t xml:space="preserve">see, </w:t>
      </w:r>
      <w:r w:rsidR="0071496C">
        <w:t xml:space="preserve">in </w:t>
      </w:r>
      <w:r w:rsidR="00824128">
        <w:t>countries</w:t>
      </w:r>
      <w:r w:rsidR="0071496C">
        <w:t xml:space="preserve"> like Poland, Russia, </w:t>
      </w:r>
      <w:r w:rsidR="001C4F90">
        <w:t>Turkey</w:t>
      </w:r>
      <w:r w:rsidR="0071496C">
        <w:t>,</w:t>
      </w:r>
      <w:r w:rsidR="00F75470">
        <w:t xml:space="preserve"> and </w:t>
      </w:r>
      <w:r w:rsidR="00AA4335">
        <w:t xml:space="preserve">other </w:t>
      </w:r>
      <w:r w:rsidR="00362C94">
        <w:t>places</w:t>
      </w:r>
      <w:r w:rsidR="00AA4335">
        <w:t xml:space="preserve"> now</w:t>
      </w:r>
      <w:r w:rsidR="00F75470">
        <w:t xml:space="preserve"> </w:t>
      </w:r>
      <w:r w:rsidR="00601FE4">
        <w:t>under the watch of political scientists</w:t>
      </w:r>
      <w:r w:rsidR="0071496C">
        <w:t>,</w:t>
      </w:r>
      <w:r w:rsidR="005B6A89">
        <w:t xml:space="preserve"> that the </w:t>
      </w:r>
      <w:r w:rsidR="0071496C">
        <w:t>undoing of the rule of law is an essential part of the undoing of democracy</w:t>
      </w:r>
      <w:r w:rsidR="0024528A">
        <w:rPr>
          <w:rStyle w:val="FootnoteReference"/>
        </w:rPr>
        <w:footnoteReference w:id="10"/>
      </w:r>
      <w:r w:rsidR="00BD0C07">
        <w:t>.</w:t>
      </w:r>
      <w:r w:rsidR="005B6A89">
        <w:t xml:space="preserve"> </w:t>
      </w:r>
      <w:r w:rsidR="00362C94">
        <w:t>Th</w:t>
      </w:r>
      <w:r w:rsidR="00297324">
        <w:t>us</w:t>
      </w:r>
      <w:r w:rsidR="007B63DB">
        <w:t xml:space="preserve">, in </w:t>
      </w:r>
      <w:r w:rsidR="007B63DB">
        <w:rPr>
          <w:i/>
          <w:iCs/>
        </w:rPr>
        <w:t>The Constitutional Balance,</w:t>
      </w:r>
      <w:r w:rsidR="005038E6">
        <w:t xml:space="preserve"> Sir John Laws</w:t>
      </w:r>
      <w:r w:rsidR="00051847">
        <w:t xml:space="preserve">, </w:t>
      </w:r>
      <w:r w:rsidR="00224F26">
        <w:t>the</w:t>
      </w:r>
      <w:r w:rsidR="00016BD5">
        <w:t xml:space="preserve"> UK Lord Justice of Appeal</w:t>
      </w:r>
      <w:r w:rsidR="00224F26">
        <w:t>,</w:t>
      </w:r>
      <w:r w:rsidR="005038E6">
        <w:t xml:space="preserve"> </w:t>
      </w:r>
      <w:r w:rsidR="000110C8">
        <w:t>suggested</w:t>
      </w:r>
      <w:r w:rsidR="00311C1E">
        <w:t xml:space="preserve"> that</w:t>
      </w:r>
      <w:r w:rsidR="009D461F">
        <w:t xml:space="preserve"> </w:t>
      </w:r>
      <w:r w:rsidR="00BD0C07">
        <w:t>"</w:t>
      </w:r>
      <w:r w:rsidR="009D461F">
        <w:t>[w]</w:t>
      </w:r>
      <w:proofErr w:type="spellStart"/>
      <w:r w:rsidR="00A630BE">
        <w:t>ithout</w:t>
      </w:r>
      <w:proofErr w:type="spellEnd"/>
      <w:r w:rsidR="00A630BE">
        <w:t xml:space="preserve"> the rule of law</w:t>
      </w:r>
      <w:r w:rsidR="00E0515E">
        <w:t xml:space="preserve">, </w:t>
      </w:r>
      <w:r w:rsidR="00A630BE">
        <w:t>democratic government will swiftly be corrupted</w:t>
      </w:r>
      <w:r w:rsidR="00BD0C07">
        <w:t>"</w:t>
      </w:r>
      <w:r w:rsidR="00A630BE">
        <w:rPr>
          <w:rStyle w:val="FootnoteReference"/>
        </w:rPr>
        <w:footnoteReference w:id="11"/>
      </w:r>
      <w:r w:rsidR="00BD0C07">
        <w:t>.</w:t>
      </w:r>
      <w:r w:rsidR="00A630BE">
        <w:t xml:space="preserve"> </w:t>
      </w:r>
      <w:r w:rsidR="005B6A89">
        <w:t xml:space="preserve"> </w:t>
      </w:r>
    </w:p>
    <w:p w14:paraId="403FCBE6" w14:textId="12211F61" w:rsidR="0061634A" w:rsidRDefault="00D0715D" w:rsidP="00B57B9D">
      <w:pPr>
        <w:pStyle w:val="NormalHC"/>
        <w:tabs>
          <w:tab w:val="left" w:pos="0"/>
        </w:tabs>
        <w:ind w:left="0" w:hanging="720"/>
      </w:pPr>
      <w:r>
        <w:tab/>
      </w:r>
      <w:r w:rsidR="00833202">
        <w:t>J</w:t>
      </w:r>
      <w:r w:rsidR="005F035E">
        <w:t xml:space="preserve">udges and government lawyers, among other segments of the profession, have special responsibilities in the upkeep of the rule of </w:t>
      </w:r>
      <w:r w:rsidR="005F035E">
        <w:lastRenderedPageBreak/>
        <w:t>law</w:t>
      </w:r>
      <w:r w:rsidR="0051363A">
        <w:t>.</w:t>
      </w:r>
      <w:r w:rsidR="00833202">
        <w:t xml:space="preserve"> Bu</w:t>
      </w:r>
      <w:r w:rsidR="0040730F">
        <w:t>t</w:t>
      </w:r>
      <w:r w:rsidR="005F035E">
        <w:t xml:space="preserve"> the</w:t>
      </w:r>
      <w:r w:rsidR="0040730F">
        <w:t xml:space="preserve"> starting point is</w:t>
      </w:r>
      <w:r w:rsidR="00A25AC3">
        <w:t xml:space="preserve"> to observe</w:t>
      </w:r>
      <w:r w:rsidR="0040730F">
        <w:t xml:space="preserve"> that the</w:t>
      </w:r>
      <w:r w:rsidR="005F035E">
        <w:t xml:space="preserve"> general responsibility falls more widely across the </w:t>
      </w:r>
      <w:r w:rsidR="00D33BD3">
        <w:t xml:space="preserve">legal </w:t>
      </w:r>
      <w:r w:rsidR="005F035E">
        <w:t>profession</w:t>
      </w:r>
      <w:r w:rsidR="008F4ABE">
        <w:t>.</w:t>
      </w:r>
      <w:r w:rsidR="0061634A">
        <w:t xml:space="preserve"> </w:t>
      </w:r>
    </w:p>
    <w:p w14:paraId="7542C057" w14:textId="1BBD7F58" w:rsidR="005F035E" w:rsidRDefault="00D0715D" w:rsidP="00B57B9D">
      <w:pPr>
        <w:pStyle w:val="NormalHC"/>
        <w:keepNext/>
        <w:tabs>
          <w:tab w:val="left" w:pos="0"/>
        </w:tabs>
        <w:ind w:left="0" w:hanging="720"/>
      </w:pPr>
      <w:r>
        <w:tab/>
      </w:r>
      <w:r w:rsidR="005F035E">
        <w:t xml:space="preserve">This conception of </w:t>
      </w:r>
      <w:r w:rsidR="006740FD">
        <w:t>"</w:t>
      </w:r>
      <w:r w:rsidR="005F035E">
        <w:t>the profession</w:t>
      </w:r>
      <w:r w:rsidR="006740FD">
        <w:t>"</w:t>
      </w:r>
      <w:r w:rsidR="005F035E">
        <w:t xml:space="preserve"> as the keeper of the rule of law is an old one. One ancient</w:t>
      </w:r>
      <w:r w:rsidR="002B79E3">
        <w:t xml:space="preserve"> and famed</w:t>
      </w:r>
      <w:r w:rsidR="005F035E">
        <w:t xml:space="preserve"> </w:t>
      </w:r>
      <w:r w:rsidR="00A709B8">
        <w:t>statement</w:t>
      </w:r>
      <w:r w:rsidR="002B79E3">
        <w:t xml:space="preserve"> of the idea was </w:t>
      </w:r>
      <w:r w:rsidR="005A3AED">
        <w:t>made</w:t>
      </w:r>
      <w:r w:rsidR="002B79E3">
        <w:t xml:space="preserve"> in 1686</w:t>
      </w:r>
      <w:r w:rsidR="005F035E">
        <w:t>,</w:t>
      </w:r>
      <w:r w:rsidR="002B79E3">
        <w:t xml:space="preserve"> by the then Chief Justice of the Common Pleas, Sir Thomas Jones. </w:t>
      </w:r>
      <w:r w:rsidR="00581EB4">
        <w:t xml:space="preserve">When pressured by </w:t>
      </w:r>
      <w:r w:rsidR="002B79E3">
        <w:t>the King</w:t>
      </w:r>
      <w:r w:rsidR="00A709B8">
        <w:t xml:space="preserve"> to </w:t>
      </w:r>
      <w:r w:rsidR="001622CC">
        <w:t>uphold the v</w:t>
      </w:r>
      <w:r w:rsidR="00D66BDA">
        <w:t xml:space="preserve">alidity of </w:t>
      </w:r>
      <w:r w:rsidR="007E7BDA">
        <w:t>a</w:t>
      </w:r>
      <w:r w:rsidR="00A107A5">
        <w:t>n executive</w:t>
      </w:r>
      <w:r w:rsidR="007E7BDA">
        <w:t xml:space="preserve"> act</w:t>
      </w:r>
      <w:r w:rsidR="00A107A5">
        <w:t>ion</w:t>
      </w:r>
      <w:r w:rsidR="00581EB4">
        <w:t xml:space="preserve"> </w:t>
      </w:r>
      <w:r w:rsidR="00015133">
        <w:t>that in effect suspended</w:t>
      </w:r>
      <w:r w:rsidR="007E7BDA">
        <w:t xml:space="preserve"> the rule of law</w:t>
      </w:r>
      <w:r w:rsidR="00D54DD7">
        <w:t xml:space="preserve"> </w:t>
      </w:r>
      <w:r w:rsidR="001559C2">
        <w:t>–</w:t>
      </w:r>
      <w:r w:rsidR="00D54DD7">
        <w:t xml:space="preserve"> and this while the King was </w:t>
      </w:r>
      <w:r w:rsidR="00D637E6">
        <w:t xml:space="preserve">also </w:t>
      </w:r>
      <w:r w:rsidR="00D54DD7">
        <w:t xml:space="preserve">packing the </w:t>
      </w:r>
      <w:r w:rsidR="009B2745">
        <w:t>C</w:t>
      </w:r>
      <w:r w:rsidR="00D54DD7">
        <w:t xml:space="preserve">ourt </w:t>
      </w:r>
      <w:r w:rsidR="001559C2">
        <w:t>–</w:t>
      </w:r>
      <w:r w:rsidR="000F723C">
        <w:t xml:space="preserve"> the Chief Justice</w:t>
      </w:r>
      <w:r w:rsidR="00A709B8">
        <w:t xml:space="preserve"> </w:t>
      </w:r>
      <w:r w:rsidR="000F723C">
        <w:t>said</w:t>
      </w:r>
      <w:r w:rsidR="00581EB4">
        <w:t xml:space="preserve"> </w:t>
      </w:r>
      <w:r w:rsidR="007067F8">
        <w:t>to the King:</w:t>
      </w:r>
    </w:p>
    <w:p w14:paraId="4E27CF78" w14:textId="62C0BCB2" w:rsidR="00F33651" w:rsidRDefault="000F723C" w:rsidP="00B57B9D">
      <w:pPr>
        <w:pStyle w:val="NormalHC"/>
        <w:numPr>
          <w:ilvl w:val="0"/>
          <w:numId w:val="0"/>
        </w:numPr>
        <w:tabs>
          <w:tab w:val="clear" w:pos="1440"/>
          <w:tab w:val="left" w:pos="1843"/>
        </w:tabs>
        <w:ind w:left="709"/>
      </w:pPr>
      <w:r>
        <w:t>Your Majesty may find twelve judges of your mind, but hardly twelve lawyers</w:t>
      </w:r>
      <w:r w:rsidR="00F33651">
        <w:rPr>
          <w:rStyle w:val="FootnoteReference"/>
        </w:rPr>
        <w:footnoteReference w:id="12"/>
      </w:r>
      <w:r w:rsidR="00BD0C07">
        <w:t>.</w:t>
      </w:r>
    </w:p>
    <w:p w14:paraId="60994CD3" w14:textId="4FCB01CC" w:rsidR="00AE4489" w:rsidRDefault="00D0715D" w:rsidP="00B57B9D">
      <w:pPr>
        <w:pStyle w:val="NormalHC"/>
        <w:tabs>
          <w:tab w:val="left" w:pos="851"/>
        </w:tabs>
        <w:ind w:left="0" w:hanging="720"/>
      </w:pPr>
      <w:r>
        <w:tab/>
      </w:r>
      <w:r w:rsidR="00DE2D89">
        <w:t>In his inaugural address as Chief Justice of the High Court, Sir</w:t>
      </w:r>
      <w:r w:rsidR="00503309">
        <w:t xml:space="preserve"> Owen</w:t>
      </w:r>
      <w:r w:rsidR="009A5864">
        <w:t xml:space="preserve"> </w:t>
      </w:r>
      <w:r w:rsidR="009F02DE">
        <w:t xml:space="preserve">Dixon </w:t>
      </w:r>
      <w:r w:rsidR="00037DB2">
        <w:t>wrote of</w:t>
      </w:r>
      <w:r w:rsidR="001A3E8E">
        <w:t xml:space="preserve"> </w:t>
      </w:r>
      <w:r w:rsidR="00BD0C07">
        <w:t>"</w:t>
      </w:r>
      <w:r w:rsidR="008110F4">
        <w:t xml:space="preserve">[t]he </w:t>
      </w:r>
      <w:proofErr w:type="gramStart"/>
      <w:r w:rsidR="008110F4">
        <w:t>court</w:t>
      </w:r>
      <w:proofErr w:type="gramEnd"/>
      <w:r w:rsidR="008110F4">
        <w:t xml:space="preserve"> and the legal profession stand[</w:t>
      </w:r>
      <w:proofErr w:type="spellStart"/>
      <w:r w:rsidR="008110F4">
        <w:t>ing</w:t>
      </w:r>
      <w:proofErr w:type="spellEnd"/>
      <w:r w:rsidR="008110F4">
        <w:t>] as the necessary foundation of any community</w:t>
      </w:r>
      <w:r w:rsidR="00BD0C07">
        <w:t>"</w:t>
      </w:r>
      <w:r w:rsidR="008110F4">
        <w:rPr>
          <w:rStyle w:val="FootnoteReference"/>
        </w:rPr>
        <w:footnoteReference w:id="13"/>
      </w:r>
      <w:r w:rsidR="00BD0C07">
        <w:t>.</w:t>
      </w:r>
      <w:r w:rsidR="000333B5">
        <w:t xml:space="preserve"> </w:t>
      </w:r>
      <w:r w:rsidR="002041C3">
        <w:t>For</w:t>
      </w:r>
      <w:r w:rsidR="007B57E8">
        <w:t xml:space="preserve"> Dixon</w:t>
      </w:r>
      <w:r w:rsidR="002041C3">
        <w:t>,</w:t>
      </w:r>
      <w:r w:rsidR="00792DEA">
        <w:t xml:space="preserve"> the profession (as distinct from the courts) played a particularly essential role</w:t>
      </w:r>
      <w:r w:rsidR="004C7357">
        <w:t xml:space="preserve">. </w:t>
      </w:r>
      <w:r w:rsidR="005272FA">
        <w:t xml:space="preserve">Dixon </w:t>
      </w:r>
      <w:r w:rsidR="004C7357">
        <w:t xml:space="preserve">wrote of </w:t>
      </w:r>
      <w:r w:rsidR="000333B5">
        <w:t>non-judicial</w:t>
      </w:r>
      <w:r w:rsidR="00037DB2">
        <w:t xml:space="preserve"> </w:t>
      </w:r>
      <w:r w:rsidR="0032709F">
        <w:t>members of the profession</w:t>
      </w:r>
      <w:r w:rsidR="00B8727C">
        <w:t xml:space="preserve"> </w:t>
      </w:r>
      <w:r w:rsidR="00BD0C07">
        <w:lastRenderedPageBreak/>
        <w:t>"</w:t>
      </w:r>
      <w:proofErr w:type="spellStart"/>
      <w:r w:rsidR="00B8727C">
        <w:t>mak</w:t>
      </w:r>
      <w:proofErr w:type="spellEnd"/>
      <w:r w:rsidR="00B8727C">
        <w:t>[</w:t>
      </w:r>
      <w:proofErr w:type="spellStart"/>
      <w:r w:rsidR="00B8727C">
        <w:t>ing</w:t>
      </w:r>
      <w:proofErr w:type="spellEnd"/>
      <w:r w:rsidR="00B8727C">
        <w:t>] a greater contribution to justice than the judge himself</w:t>
      </w:r>
      <w:r w:rsidR="00BD0C07">
        <w:t>"</w:t>
      </w:r>
      <w:r w:rsidR="00037DB2">
        <w:rPr>
          <w:rStyle w:val="FootnoteReference"/>
        </w:rPr>
        <w:footnoteReference w:id="14"/>
      </w:r>
      <w:r w:rsidR="00BD0C07">
        <w:t>.</w:t>
      </w:r>
      <w:r w:rsidR="00040076">
        <w:t xml:space="preserve"> </w:t>
      </w:r>
      <w:r w:rsidR="00290B09">
        <w:t xml:space="preserve"> </w:t>
      </w:r>
      <w:r w:rsidR="00DD6A47">
        <w:t>His</w:t>
      </w:r>
      <w:r w:rsidR="00D23FB6">
        <w:t xml:space="preserve"> conception was not one of </w:t>
      </w:r>
      <w:r w:rsidR="001A0799">
        <w:t xml:space="preserve">the legal </w:t>
      </w:r>
      <w:proofErr w:type="gramStart"/>
      <w:r w:rsidR="001A0799">
        <w:t>profession</w:t>
      </w:r>
      <w:proofErr w:type="gramEnd"/>
      <w:r w:rsidR="001A0799">
        <w:t xml:space="preserve"> being</w:t>
      </w:r>
      <w:r w:rsidR="00967566">
        <w:t xml:space="preserve"> </w:t>
      </w:r>
      <w:r w:rsidR="00855BFD">
        <w:t xml:space="preserve">a tempering force upon democracy </w:t>
      </w:r>
      <w:r w:rsidR="00D34375">
        <w:t>–</w:t>
      </w:r>
      <w:r w:rsidR="00855BFD">
        <w:t xml:space="preserve"> or</w:t>
      </w:r>
      <w:r w:rsidR="000E05D6">
        <w:t xml:space="preserve"> as </w:t>
      </w:r>
      <w:r w:rsidR="00FB30C2">
        <w:t xml:space="preserve">the political </w:t>
      </w:r>
      <w:r w:rsidR="000110C8">
        <w:t>philosopher</w:t>
      </w:r>
      <w:r w:rsidR="00FB30C2">
        <w:t xml:space="preserve">, Alexis </w:t>
      </w:r>
      <w:r w:rsidR="00133DDD">
        <w:t xml:space="preserve">De </w:t>
      </w:r>
      <w:r w:rsidR="000E05D6">
        <w:t xml:space="preserve">Tocqueville put it, </w:t>
      </w:r>
      <w:r w:rsidR="00BD0C07">
        <w:t>"</w:t>
      </w:r>
      <w:r w:rsidR="000E05D6">
        <w:t>t</w:t>
      </w:r>
      <w:r w:rsidR="000E05D6" w:rsidRPr="000E05D6">
        <w:t xml:space="preserve">he most powerful existing security against the excesses of </w:t>
      </w:r>
      <w:r w:rsidR="00042497">
        <w:t>democracy</w:t>
      </w:r>
      <w:r w:rsidR="00BD0C07">
        <w:t>"</w:t>
      </w:r>
      <w:r w:rsidR="0007787F">
        <w:rPr>
          <w:rStyle w:val="FootnoteReference"/>
        </w:rPr>
        <w:footnoteReference w:id="15"/>
      </w:r>
      <w:r w:rsidR="00BD0C07">
        <w:t>.</w:t>
      </w:r>
      <w:r w:rsidR="00042497">
        <w:t xml:space="preserve"> </w:t>
      </w:r>
      <w:r w:rsidR="00DD6A47">
        <w:t xml:space="preserve">Rather, </w:t>
      </w:r>
      <w:r w:rsidR="000E05D6">
        <w:t>Dixon view</w:t>
      </w:r>
      <w:r w:rsidR="00DD6A47">
        <w:t>ed</w:t>
      </w:r>
      <w:r w:rsidR="000E05D6">
        <w:t xml:space="preserve"> lawyers </w:t>
      </w:r>
      <w:r w:rsidR="00A64548">
        <w:t>as maintaining</w:t>
      </w:r>
      <w:r w:rsidR="00510CD8">
        <w:t xml:space="preserve"> the</w:t>
      </w:r>
      <w:r w:rsidR="00A64548">
        <w:t xml:space="preserve"> </w:t>
      </w:r>
      <w:r w:rsidR="00042497">
        <w:t xml:space="preserve">foundations of </w:t>
      </w:r>
      <w:r w:rsidR="004F10E0">
        <w:t xml:space="preserve">the </w:t>
      </w:r>
      <w:r w:rsidR="00042497">
        <w:t>democra</w:t>
      </w:r>
      <w:r w:rsidR="004F10E0">
        <w:t>tic system</w:t>
      </w:r>
      <w:r w:rsidR="00D34375">
        <w:t>:</w:t>
      </w:r>
      <w:r w:rsidR="00894525">
        <w:t xml:space="preserve"> what he called </w:t>
      </w:r>
      <w:r w:rsidR="00A64548">
        <w:t xml:space="preserve">the </w:t>
      </w:r>
      <w:r w:rsidR="00BD0C07">
        <w:t>"</w:t>
      </w:r>
      <w:r w:rsidR="000030DF">
        <w:t xml:space="preserve">the foundation and the </w:t>
      </w:r>
      <w:r w:rsidR="00A64548">
        <w:t>steel framework</w:t>
      </w:r>
      <w:r w:rsidR="000030DF">
        <w:t xml:space="preserve"> of the community</w:t>
      </w:r>
      <w:r w:rsidR="00BD0C07">
        <w:t>"</w:t>
      </w:r>
      <w:r w:rsidR="001A249A">
        <w:rPr>
          <w:rStyle w:val="FootnoteReference"/>
        </w:rPr>
        <w:footnoteReference w:id="16"/>
      </w:r>
      <w:r w:rsidR="00BD0C07">
        <w:t>.</w:t>
      </w:r>
      <w:r w:rsidR="004C7357">
        <w:t xml:space="preserve"> </w:t>
      </w:r>
    </w:p>
    <w:p w14:paraId="47BBA4BC" w14:textId="3A10DD1B" w:rsidR="005257BE" w:rsidRDefault="00D0715D" w:rsidP="00B57B9D">
      <w:pPr>
        <w:pStyle w:val="NormalHC"/>
        <w:tabs>
          <w:tab w:val="left" w:pos="851"/>
        </w:tabs>
        <w:ind w:left="0" w:hanging="720"/>
      </w:pPr>
      <w:r>
        <w:tab/>
      </w:r>
      <w:r w:rsidR="00A37A50">
        <w:t xml:space="preserve">The uniqueness of </w:t>
      </w:r>
      <w:r w:rsidR="00285EBA">
        <w:t xml:space="preserve">the </w:t>
      </w:r>
      <w:r w:rsidR="00A37A50">
        <w:t xml:space="preserve">role of </w:t>
      </w:r>
      <w:r w:rsidR="00285EBA">
        <w:t xml:space="preserve">government lawyers in </w:t>
      </w:r>
      <w:r w:rsidR="00CC02FE">
        <w:t xml:space="preserve">upholding the rule of law </w:t>
      </w:r>
      <w:proofErr w:type="gramStart"/>
      <w:r w:rsidR="00CC02FE">
        <w:t>has to</w:t>
      </w:r>
      <w:proofErr w:type="gramEnd"/>
      <w:r w:rsidR="00CC02FE">
        <w:t xml:space="preserve"> do</w:t>
      </w:r>
      <w:r w:rsidR="00010859">
        <w:t>,</w:t>
      </w:r>
      <w:r w:rsidR="00CC02FE">
        <w:t xml:space="preserve"> firstly</w:t>
      </w:r>
      <w:r w:rsidR="00010859">
        <w:t>,</w:t>
      </w:r>
      <w:r w:rsidR="00CC02FE">
        <w:t xml:space="preserve"> with </w:t>
      </w:r>
      <w:r w:rsidR="00185E56">
        <w:t xml:space="preserve">the nature of </w:t>
      </w:r>
      <w:r w:rsidR="00B41D96">
        <w:t>the government lawyer's</w:t>
      </w:r>
      <w:r w:rsidR="00185E56">
        <w:t xml:space="preserve"> client. And it </w:t>
      </w:r>
      <w:proofErr w:type="gramStart"/>
      <w:r w:rsidR="00185E56">
        <w:t>has to</w:t>
      </w:r>
      <w:proofErr w:type="gramEnd"/>
      <w:r w:rsidR="00185E56">
        <w:t xml:space="preserve"> do</w:t>
      </w:r>
      <w:r w:rsidR="000F7BC3">
        <w:t>,</w:t>
      </w:r>
      <w:r w:rsidR="00185E56">
        <w:t xml:space="preserve"> secondly</w:t>
      </w:r>
      <w:r w:rsidR="000F7BC3">
        <w:t>,</w:t>
      </w:r>
      <w:r w:rsidR="00185E56">
        <w:t xml:space="preserve"> with the</w:t>
      </w:r>
      <w:r w:rsidR="00D602A1">
        <w:t xml:space="preserve"> government </w:t>
      </w:r>
      <w:r w:rsidR="00D602A1">
        <w:lastRenderedPageBreak/>
        <w:t>lawyer's</w:t>
      </w:r>
      <w:r w:rsidR="00185E56">
        <w:t xml:space="preserve"> </w:t>
      </w:r>
      <w:r w:rsidR="00444400">
        <w:t xml:space="preserve">place as a locus, within government, of a </w:t>
      </w:r>
      <w:r w:rsidR="00686081">
        <w:t>culture</w:t>
      </w:r>
      <w:r w:rsidR="00444400">
        <w:t xml:space="preserve"> of legality.</w:t>
      </w:r>
      <w:r w:rsidR="00F40471">
        <w:t xml:space="preserve"> </w:t>
      </w:r>
      <w:r w:rsidR="00627E55">
        <w:t>I will a</w:t>
      </w:r>
      <w:r w:rsidR="007A6429">
        <w:t>d</w:t>
      </w:r>
      <w:r w:rsidR="00627E55">
        <w:t>dress these two matters in turn.</w:t>
      </w:r>
    </w:p>
    <w:p w14:paraId="74E645AD" w14:textId="17B784C2" w:rsidR="00627E55" w:rsidRPr="0082529E" w:rsidRDefault="00627E55" w:rsidP="00B57B9D">
      <w:pPr>
        <w:pStyle w:val="HeadingL1"/>
      </w:pPr>
      <w:r w:rsidRPr="00EE6F96">
        <w:t>The</w:t>
      </w:r>
      <w:r w:rsidR="008626A6" w:rsidRPr="00EE6F96">
        <w:t xml:space="preserve"> </w:t>
      </w:r>
      <w:r w:rsidR="00470F47" w:rsidRPr="0082529E">
        <w:t>government lawyer</w:t>
      </w:r>
      <w:r w:rsidR="006C0BE4" w:rsidRPr="0082529E">
        <w:t>:</w:t>
      </w:r>
      <w:r w:rsidR="0054269B" w:rsidRPr="0082529E">
        <w:t xml:space="preserve"> </w:t>
      </w:r>
      <w:r w:rsidR="001B769C" w:rsidRPr="0082529E">
        <w:t>B</w:t>
      </w:r>
      <w:r w:rsidR="0054269B" w:rsidRPr="0082529E">
        <w:t>etween the C</w:t>
      </w:r>
      <w:r w:rsidR="00953E45">
        <w:t>ommonwealth</w:t>
      </w:r>
      <w:r w:rsidR="0054269B" w:rsidRPr="0082529E">
        <w:t xml:space="preserve"> and </w:t>
      </w:r>
      <w:r w:rsidR="00402068" w:rsidRPr="0082529E">
        <w:t xml:space="preserve">the </w:t>
      </w:r>
      <w:r w:rsidR="0054269B" w:rsidRPr="0082529E">
        <w:t>subject</w:t>
      </w:r>
    </w:p>
    <w:p w14:paraId="1EA04ADD" w14:textId="33FF2129" w:rsidR="007C55CE" w:rsidRDefault="00D0715D" w:rsidP="00B57B9D">
      <w:pPr>
        <w:pStyle w:val="NormalHC"/>
        <w:ind w:left="0" w:hanging="720"/>
      </w:pPr>
      <w:r>
        <w:tab/>
      </w:r>
      <w:r w:rsidR="009B6DDE">
        <w:t>Judges and barristers</w:t>
      </w:r>
      <w:r w:rsidR="00F64F62">
        <w:t xml:space="preserve"> </w:t>
      </w:r>
      <w:r w:rsidR="00B21305">
        <w:t>are often</w:t>
      </w:r>
      <w:r w:rsidR="00CD273B">
        <w:t xml:space="preserve"> described as </w:t>
      </w:r>
      <w:r w:rsidR="0070584D">
        <w:t xml:space="preserve">standing between </w:t>
      </w:r>
      <w:r w:rsidR="00C6245F">
        <w:t>citizen</w:t>
      </w:r>
      <w:r w:rsidR="00A94B36">
        <w:t>s</w:t>
      </w:r>
      <w:r w:rsidR="00D74E38">
        <w:t xml:space="preserve"> and the</w:t>
      </w:r>
      <w:r w:rsidR="0070584D">
        <w:t xml:space="preserve"> immense </w:t>
      </w:r>
      <w:r w:rsidR="00537538">
        <w:t xml:space="preserve">practical </w:t>
      </w:r>
      <w:r w:rsidR="0070584D">
        <w:t>power</w:t>
      </w:r>
      <w:r w:rsidR="00537538">
        <w:t>s of government</w:t>
      </w:r>
      <w:r w:rsidR="00537538">
        <w:rPr>
          <w:rStyle w:val="FootnoteReference"/>
        </w:rPr>
        <w:footnoteReference w:id="17"/>
      </w:r>
      <w:r w:rsidR="00E45847">
        <w:t>.</w:t>
      </w:r>
      <w:r w:rsidR="00D74E38">
        <w:t xml:space="preserve"> </w:t>
      </w:r>
      <w:r w:rsidR="00F64F62">
        <w:t>T</w:t>
      </w:r>
      <w:r w:rsidR="001C314A">
        <w:t xml:space="preserve">he government </w:t>
      </w:r>
      <w:r w:rsidR="009772C6">
        <w:t>lawyer</w:t>
      </w:r>
      <w:r w:rsidR="00A236C5">
        <w:t xml:space="preserve"> occupies</w:t>
      </w:r>
      <w:r w:rsidR="00DE5DAF">
        <w:t xml:space="preserve"> a similar</w:t>
      </w:r>
      <w:r w:rsidR="00A236C5" w:rsidDel="00DE5DAF">
        <w:t xml:space="preserve"> </w:t>
      </w:r>
      <w:r w:rsidR="00A236C5">
        <w:t>position</w:t>
      </w:r>
      <w:r w:rsidR="003B70AE">
        <w:t xml:space="preserve">. </w:t>
      </w:r>
      <w:r w:rsidR="008E3608">
        <w:t>Th</w:t>
      </w:r>
      <w:r w:rsidR="003B70AE">
        <w:t xml:space="preserve">ey do so with </w:t>
      </w:r>
      <w:r w:rsidR="006D244E">
        <w:t>unparalleled con</w:t>
      </w:r>
      <w:r w:rsidR="00371626">
        <w:t>stan</w:t>
      </w:r>
      <w:r w:rsidR="006D244E">
        <w:t>cy</w:t>
      </w:r>
      <w:r w:rsidR="007844B8">
        <w:t>,</w:t>
      </w:r>
      <w:r w:rsidR="00371626">
        <w:t xml:space="preserve"> their</w:t>
      </w:r>
      <w:r w:rsidR="00A44A8D">
        <w:t xml:space="preserve">s being a practice where the </w:t>
      </w:r>
      <w:r w:rsidR="00301559">
        <w:t xml:space="preserve">client is </w:t>
      </w:r>
      <w:r w:rsidR="00D66646">
        <w:t xml:space="preserve">always </w:t>
      </w:r>
      <w:r w:rsidR="00301559">
        <w:t>the government.</w:t>
      </w:r>
      <w:r w:rsidR="00C473E5">
        <w:t xml:space="preserve"> It is </w:t>
      </w:r>
      <w:r w:rsidR="003C552C">
        <w:t xml:space="preserve">mostly </w:t>
      </w:r>
      <w:r w:rsidR="00B6215B">
        <w:t>with the assistance of</w:t>
      </w:r>
      <w:r w:rsidR="00C473E5">
        <w:t xml:space="preserve"> government lawyers that the C</w:t>
      </w:r>
      <w:r w:rsidR="00953E45">
        <w:t>ommonwealth</w:t>
      </w:r>
      <w:r w:rsidR="00C87633">
        <w:t xml:space="preserve"> </w:t>
      </w:r>
      <w:r w:rsidR="00C473E5">
        <w:t>exercises public power</w:t>
      </w:r>
      <w:r w:rsidR="00C473E5">
        <w:rPr>
          <w:rStyle w:val="FootnoteReference"/>
        </w:rPr>
        <w:footnoteReference w:id="18"/>
      </w:r>
      <w:r w:rsidR="00C54CF9">
        <w:t xml:space="preserve">, and </w:t>
      </w:r>
      <w:r w:rsidR="00E45847">
        <w:t>it is due to th</w:t>
      </w:r>
      <w:r w:rsidR="0068726A">
        <w:t>ose lawyers'</w:t>
      </w:r>
      <w:r w:rsidR="00E45847">
        <w:t xml:space="preserve"> work </w:t>
      </w:r>
      <w:r w:rsidR="00C54CF9">
        <w:t xml:space="preserve">that </w:t>
      </w:r>
      <w:r w:rsidR="00E45847">
        <w:t>the</w:t>
      </w:r>
      <w:r w:rsidR="00C54CF9">
        <w:t xml:space="preserve"> exercise of power </w:t>
      </w:r>
      <w:r w:rsidR="00E45847">
        <w:t>will</w:t>
      </w:r>
      <w:r w:rsidR="00C54CF9">
        <w:t xml:space="preserve"> be both </w:t>
      </w:r>
      <w:r w:rsidR="00492EFD">
        <w:t xml:space="preserve">legally </w:t>
      </w:r>
      <w:r w:rsidR="00C54CF9">
        <w:t>justifiable and justified</w:t>
      </w:r>
      <w:r w:rsidR="00353003">
        <w:t>.</w:t>
      </w:r>
    </w:p>
    <w:p w14:paraId="168A686C" w14:textId="5DA7FF41" w:rsidR="00F63DF4" w:rsidRDefault="00D0715D" w:rsidP="00B57B9D">
      <w:pPr>
        <w:pStyle w:val="NormalHC"/>
        <w:ind w:left="0" w:hanging="720"/>
      </w:pPr>
      <w:r>
        <w:tab/>
      </w:r>
      <w:r w:rsidR="00816825">
        <w:t>T</w:t>
      </w:r>
      <w:r w:rsidR="003D679C">
        <w:t>he C</w:t>
      </w:r>
      <w:r w:rsidR="00346CE2">
        <w:t>ommonwealth</w:t>
      </w:r>
      <w:r w:rsidR="003D679C">
        <w:t xml:space="preserve">, as a client, is </w:t>
      </w:r>
      <w:r w:rsidR="00B70F79">
        <w:t>quite different from</w:t>
      </w:r>
      <w:r w:rsidR="003C552C">
        <w:t xml:space="preserve"> a</w:t>
      </w:r>
      <w:r w:rsidR="00B70F79">
        <w:t xml:space="preserve"> commercial client, or </w:t>
      </w:r>
      <w:r w:rsidR="003C552C">
        <w:t xml:space="preserve">an </w:t>
      </w:r>
      <w:r w:rsidR="00B70F79">
        <w:t>individual client</w:t>
      </w:r>
      <w:r w:rsidR="008E7B81">
        <w:t xml:space="preserve">. </w:t>
      </w:r>
      <w:r w:rsidR="00DB7C59">
        <w:t>T</w:t>
      </w:r>
      <w:r w:rsidR="004853DD">
        <w:t>he C</w:t>
      </w:r>
      <w:r w:rsidR="0058226E">
        <w:t>ommonwealth</w:t>
      </w:r>
      <w:r w:rsidR="004853DD">
        <w:t xml:space="preserve"> is a </w:t>
      </w:r>
      <w:r w:rsidR="004853DD">
        <w:lastRenderedPageBreak/>
        <w:t>social construct</w:t>
      </w:r>
      <w:r w:rsidR="004853DD">
        <w:rPr>
          <w:rStyle w:val="FootnoteReference"/>
        </w:rPr>
        <w:footnoteReference w:id="19"/>
      </w:r>
      <w:r w:rsidR="0068357B">
        <w:t xml:space="preserve"> </w:t>
      </w:r>
      <w:r w:rsidR="002368A4">
        <w:t xml:space="preserve">that stands in a </w:t>
      </w:r>
      <w:r w:rsidR="00145D51">
        <w:t xml:space="preserve">relationship of service to the </w:t>
      </w:r>
      <w:proofErr w:type="gramStart"/>
      <w:r w:rsidR="00145D51">
        <w:t>general public</w:t>
      </w:r>
      <w:proofErr w:type="gramEnd"/>
      <w:r w:rsidR="00EF438D">
        <w:rPr>
          <w:rStyle w:val="FootnoteReference"/>
        </w:rPr>
        <w:footnoteReference w:id="20"/>
      </w:r>
      <w:r w:rsidR="005E1DED">
        <w:t>.</w:t>
      </w:r>
      <w:r w:rsidR="00361003">
        <w:t xml:space="preserve"> </w:t>
      </w:r>
      <w:r w:rsidR="000E19A1">
        <w:t>The C</w:t>
      </w:r>
      <w:r w:rsidR="0058226E">
        <w:t>ommonwealth</w:t>
      </w:r>
      <w:r w:rsidR="000E19A1">
        <w:t>'s</w:t>
      </w:r>
      <w:r w:rsidR="0068357B">
        <w:t xml:space="preserve"> interest in a matter, and instructions, may only be determined and given by the human public official who has </w:t>
      </w:r>
      <w:r w:rsidR="00886F90">
        <w:t>the requisite authority</w:t>
      </w:r>
      <w:r w:rsidR="00886F90">
        <w:rPr>
          <w:rStyle w:val="FootnoteReference"/>
        </w:rPr>
        <w:footnoteReference w:id="21"/>
      </w:r>
      <w:r w:rsidR="004853DD">
        <w:t>.</w:t>
      </w:r>
      <w:r w:rsidR="008E7B81">
        <w:t xml:space="preserve"> </w:t>
      </w:r>
    </w:p>
    <w:p w14:paraId="6867DAA7" w14:textId="10F846E5" w:rsidR="003D679C" w:rsidRDefault="00D0715D" w:rsidP="00B57B9D">
      <w:pPr>
        <w:pStyle w:val="NormalHC"/>
        <w:ind w:left="0" w:hanging="720"/>
      </w:pPr>
      <w:r>
        <w:tab/>
      </w:r>
      <w:r w:rsidR="009D3907">
        <w:t>The C</w:t>
      </w:r>
      <w:r w:rsidR="0058226E">
        <w:t>ommonwealth</w:t>
      </w:r>
      <w:r w:rsidR="009D3907">
        <w:t xml:space="preserve"> is a well-resourced</w:t>
      </w:r>
      <w:r w:rsidR="009D3907">
        <w:rPr>
          <w:rStyle w:val="FootnoteReference"/>
        </w:rPr>
        <w:footnoteReference w:id="22"/>
      </w:r>
      <w:r w:rsidR="009D3907">
        <w:t>,"repeat player"</w:t>
      </w:r>
      <w:r w:rsidR="009D3907">
        <w:rPr>
          <w:rStyle w:val="FootnoteReference"/>
        </w:rPr>
        <w:footnoteReference w:id="23"/>
      </w:r>
      <w:r w:rsidR="009D3907">
        <w:t xml:space="preserve"> in litigation and, especially as a prosecutor, has a unique and grave potential to affect the liberty of its citizens.</w:t>
      </w:r>
      <w:r w:rsidR="0058226E">
        <w:t xml:space="preserve"> The actions of the C</w:t>
      </w:r>
      <w:r w:rsidR="00672145">
        <w:t>ommonwealth</w:t>
      </w:r>
      <w:r w:rsidR="0058226E">
        <w:t xml:space="preserve">, sanctioned and shaped by the independent and impartial advice of government lawyers, reach every corner of the country and beyond. </w:t>
      </w:r>
      <w:r w:rsidR="008E7B81">
        <w:t>Chief Justice Warren of Victoria has observed</w:t>
      </w:r>
      <w:r w:rsidR="00F71077">
        <w:t xml:space="preserve"> that government clients</w:t>
      </w:r>
      <w:r w:rsidR="008E7B81">
        <w:t xml:space="preserve"> </w:t>
      </w:r>
      <w:r w:rsidR="000D08B4">
        <w:t>will have</w:t>
      </w:r>
      <w:r w:rsidR="005E1DED">
        <w:t xml:space="preserve"> </w:t>
      </w:r>
      <w:r w:rsidR="008E7B81">
        <w:t>"policies and practices they wish to see implemented"</w:t>
      </w:r>
      <w:r w:rsidR="005A462C">
        <w:t xml:space="preserve"> across</w:t>
      </w:r>
      <w:r w:rsidR="00DA2ED3">
        <w:t xml:space="preserve"> the </w:t>
      </w:r>
      <w:r w:rsidR="000D08B4">
        <w:t>government's jurisdiction</w:t>
      </w:r>
      <w:r w:rsidR="008E7B81">
        <w:rPr>
          <w:rStyle w:val="FootnoteReference"/>
        </w:rPr>
        <w:footnoteReference w:id="24"/>
      </w:r>
      <w:r w:rsidR="008E7B81">
        <w:t>.</w:t>
      </w:r>
      <w:r w:rsidR="00181CCB">
        <w:t xml:space="preserve"> </w:t>
      </w:r>
      <w:r w:rsidR="00D35FBA">
        <w:t xml:space="preserve">In my experience, "wish" </w:t>
      </w:r>
      <w:r w:rsidR="00285A67">
        <w:t>is a</w:t>
      </w:r>
      <w:r w:rsidR="0092454E">
        <w:t>n</w:t>
      </w:r>
      <w:r w:rsidR="00285A67">
        <w:t xml:space="preserve"> understatement of the passion and determination that can be exhibited by </w:t>
      </w:r>
      <w:r w:rsidR="00CB1F76">
        <w:t>some</w:t>
      </w:r>
      <w:r w:rsidR="00285A67">
        <w:t xml:space="preserve"> government client</w:t>
      </w:r>
      <w:r w:rsidR="00CB1F76">
        <w:t>s</w:t>
      </w:r>
      <w:r w:rsidR="00535BAC">
        <w:t xml:space="preserve">, </w:t>
      </w:r>
      <w:r w:rsidR="00535BAC">
        <w:lastRenderedPageBreak/>
        <w:t>both for better and for worse</w:t>
      </w:r>
      <w:r w:rsidR="004477FA">
        <w:t xml:space="preserve">. </w:t>
      </w:r>
      <w:r w:rsidR="002F3266">
        <w:t>These clients</w:t>
      </w:r>
      <w:r w:rsidR="0019411D">
        <w:t xml:space="preserve"> </w:t>
      </w:r>
      <w:r w:rsidR="001A7799">
        <w:t xml:space="preserve">can resist </w:t>
      </w:r>
      <w:r w:rsidR="00E102FD">
        <w:t>conscien</w:t>
      </w:r>
      <w:r w:rsidR="00F279B5">
        <w:t xml:space="preserve">tiously </w:t>
      </w:r>
      <w:r w:rsidR="002709B8">
        <w:t xml:space="preserve">legal advice </w:t>
      </w:r>
      <w:r w:rsidR="00C674F6">
        <w:t>given conscientiously</w:t>
      </w:r>
      <w:r w:rsidR="00EC5B98">
        <w:t xml:space="preserve"> and deciding how </w:t>
      </w:r>
      <w:r w:rsidR="004D6917">
        <w:t xml:space="preserve">to proceed in </w:t>
      </w:r>
      <w:r w:rsidR="00632451">
        <w:t xml:space="preserve">those circumstances can involve very difficult questions of judgment. </w:t>
      </w:r>
      <w:r w:rsidR="00744CA3">
        <w:t>It is important that the tension</w:t>
      </w:r>
      <w:r w:rsidR="009226BE">
        <w:t xml:space="preserve">s </w:t>
      </w:r>
      <w:r w:rsidR="00744CA3">
        <w:t>between internal and external government lawyers</w:t>
      </w:r>
      <w:r w:rsidR="005C05BA">
        <w:t>,</w:t>
      </w:r>
      <w:r w:rsidR="0084012E">
        <w:t xml:space="preserve"> that arise inevitably from their different situations</w:t>
      </w:r>
      <w:r w:rsidR="005C05BA">
        <w:t>,</w:t>
      </w:r>
      <w:r w:rsidR="00744CA3">
        <w:t xml:space="preserve"> </w:t>
      </w:r>
      <w:r w:rsidR="00A8330A">
        <w:t xml:space="preserve">be </w:t>
      </w:r>
      <w:r w:rsidR="00955029">
        <w:t xml:space="preserve">acknowledged so that </w:t>
      </w:r>
      <w:r w:rsidR="000201DE">
        <w:t>they may be worked through constructively</w:t>
      </w:r>
      <w:r w:rsidR="00636108">
        <w:t>.</w:t>
      </w:r>
    </w:p>
    <w:p w14:paraId="05E42B22" w14:textId="1FC47059" w:rsidR="00E1337A" w:rsidRDefault="00D0715D" w:rsidP="00B57B9D">
      <w:pPr>
        <w:pStyle w:val="NormalHC"/>
        <w:ind w:left="0" w:hanging="720"/>
      </w:pPr>
      <w:r>
        <w:tab/>
      </w:r>
      <w:r w:rsidR="005F00AA">
        <w:t>G</w:t>
      </w:r>
      <w:r w:rsidR="00D21027">
        <w:t>overnment lawyers are tasked with upholding the rule of law over the entity with</w:t>
      </w:r>
      <w:r w:rsidR="00B7405F">
        <w:t xml:space="preserve"> more power than any other</w:t>
      </w:r>
      <w:r w:rsidR="00B32B59">
        <w:t>. The government lawyer's client, being the C</w:t>
      </w:r>
      <w:r w:rsidR="00672145">
        <w:t>ommonwealth</w:t>
      </w:r>
      <w:r w:rsidR="00B32B59">
        <w:t xml:space="preserve"> or its instrumentalities</w:t>
      </w:r>
      <w:r w:rsidR="00B32B59">
        <w:rPr>
          <w:rStyle w:val="FootnoteReference"/>
        </w:rPr>
        <w:footnoteReference w:id="25"/>
      </w:r>
      <w:r w:rsidR="00B32B59">
        <w:t>, has been described as the "</w:t>
      </w:r>
      <w:r w:rsidR="001169CE">
        <w:t xml:space="preserve">source and </w:t>
      </w:r>
      <w:r w:rsidR="00B32B59">
        <w:t>fountain of justice"</w:t>
      </w:r>
      <w:r w:rsidR="00B32B59">
        <w:rPr>
          <w:rStyle w:val="FootnoteReference"/>
        </w:rPr>
        <w:footnoteReference w:id="26"/>
      </w:r>
      <w:r w:rsidR="00B32B59">
        <w:t xml:space="preserve">. But, of course, </w:t>
      </w:r>
      <w:r w:rsidR="00D21DD7">
        <w:t xml:space="preserve">that </w:t>
      </w:r>
      <w:r w:rsidR="001169CE">
        <w:t>proposition</w:t>
      </w:r>
      <w:r w:rsidR="00D21DD7">
        <w:t xml:space="preserve"> has a chequered history</w:t>
      </w:r>
      <w:r w:rsidR="001169CE">
        <w:t>,</w:t>
      </w:r>
      <w:r w:rsidR="00181CCB">
        <w:t xml:space="preserve"> the Crown </w:t>
      </w:r>
      <w:r w:rsidR="001169CE" w:rsidRPr="001169CE">
        <w:t>also</w:t>
      </w:r>
      <w:r w:rsidR="001169CE">
        <w:rPr>
          <w:i/>
          <w:iCs/>
        </w:rPr>
        <w:t xml:space="preserve"> </w:t>
      </w:r>
      <w:r w:rsidR="00181CCB">
        <w:t>being th</w:t>
      </w:r>
      <w:r w:rsidR="00B7405F">
        <w:t xml:space="preserve">e historic source of threats to the rule of law. </w:t>
      </w:r>
    </w:p>
    <w:p w14:paraId="71822661" w14:textId="1CD05BFD" w:rsidR="00383656" w:rsidRPr="00383656" w:rsidRDefault="00D0715D" w:rsidP="00383656">
      <w:pPr>
        <w:pStyle w:val="NormalHC"/>
        <w:ind w:left="0" w:hanging="720"/>
      </w:pPr>
      <w:r>
        <w:tab/>
      </w:r>
      <w:r w:rsidR="00FF0DD7">
        <w:t xml:space="preserve">Understood in this light, the government lawyer's </w:t>
      </w:r>
      <w:r w:rsidR="004F583E">
        <w:t>role</w:t>
      </w:r>
      <w:r w:rsidR="00000670">
        <w:t xml:space="preserve"> </w:t>
      </w:r>
      <w:r w:rsidR="00F66EE4">
        <w:t>is</w:t>
      </w:r>
      <w:r w:rsidR="004F583E">
        <w:t xml:space="preserve"> </w:t>
      </w:r>
      <w:r w:rsidR="00000670">
        <w:t xml:space="preserve">integral to the health of Australian democracy. </w:t>
      </w:r>
      <w:r w:rsidR="000022DF">
        <w:t>The advice a government lawyer provides their client will often "</w:t>
      </w:r>
      <w:proofErr w:type="gramStart"/>
      <w:r w:rsidR="000022DF">
        <w:t>define[</w:t>
      </w:r>
      <w:proofErr w:type="gramEnd"/>
      <w:r w:rsidR="000022DF">
        <w:t xml:space="preserve">] the law as understood by the government" and so, in that sense, may </w:t>
      </w:r>
      <w:r w:rsidR="000022DF">
        <w:lastRenderedPageBreak/>
        <w:t>"determine the rights of citizens dealing with the government" in a way which will never be brought before, and adjudicated by, the courts</w:t>
      </w:r>
      <w:r w:rsidR="000022DF">
        <w:rPr>
          <w:rStyle w:val="FootnoteReference"/>
        </w:rPr>
        <w:footnoteReference w:id="27"/>
      </w:r>
      <w:r w:rsidR="000022DF">
        <w:t xml:space="preserve">. </w:t>
      </w:r>
      <w:r w:rsidR="00C4436A">
        <w:t xml:space="preserve">As </w:t>
      </w:r>
      <w:r w:rsidR="00BB3A64">
        <w:t>Chief</w:t>
      </w:r>
      <w:r w:rsidR="00C4436A">
        <w:t xml:space="preserve"> Justice Dixon </w:t>
      </w:r>
      <w:r w:rsidR="00FB338C">
        <w:t xml:space="preserve">once </w:t>
      </w:r>
      <w:r w:rsidR="00013D2B">
        <w:t xml:space="preserve">put </w:t>
      </w:r>
      <w:r w:rsidR="0063532C">
        <w:t>it</w:t>
      </w:r>
      <w:r w:rsidR="00454156">
        <w:t>: "Countless people are governed as to their rights and liabilities by the advice they receive"</w:t>
      </w:r>
      <w:r w:rsidR="00454156">
        <w:rPr>
          <w:rStyle w:val="FootnoteReference"/>
        </w:rPr>
        <w:footnoteReference w:id="28"/>
      </w:r>
      <w:r w:rsidR="00454156">
        <w:t>. So, too, might they be governed, albeit indirectly, by the advice received by government</w:t>
      </w:r>
      <w:r w:rsidR="005B155E">
        <w:t xml:space="preserve"> from public servants</w:t>
      </w:r>
      <w:r w:rsidR="00454156">
        <w:t>.</w:t>
      </w:r>
      <w:r w:rsidR="00C4436A">
        <w:t xml:space="preserve"> </w:t>
      </w:r>
      <w:r w:rsidR="005B155E">
        <w:t>In that way, g</w:t>
      </w:r>
      <w:r w:rsidR="00A03E5E">
        <w:t>overnment lawyers</w:t>
      </w:r>
      <w:r w:rsidR="000022DF">
        <w:t xml:space="preserve"> are the "first check" on any abuse of power, being advisers to government, but not a part of it</w:t>
      </w:r>
      <w:r w:rsidR="000022DF">
        <w:rPr>
          <w:rStyle w:val="FootnoteReference"/>
        </w:rPr>
        <w:footnoteReference w:id="29"/>
      </w:r>
      <w:r w:rsidR="000022DF">
        <w:t>.</w:t>
      </w:r>
    </w:p>
    <w:p w14:paraId="7F6C4A16" w14:textId="0FE74213" w:rsidR="00D87223" w:rsidRDefault="00D0715D" w:rsidP="00B57B9D">
      <w:pPr>
        <w:pStyle w:val="NormalHC"/>
        <w:keepNext/>
        <w:ind w:left="0" w:hanging="720"/>
      </w:pPr>
      <w:r>
        <w:lastRenderedPageBreak/>
        <w:tab/>
      </w:r>
      <w:r w:rsidR="00D87223">
        <w:t xml:space="preserve">Canadian academic Adam </w:t>
      </w:r>
      <w:proofErr w:type="spellStart"/>
      <w:r w:rsidR="00D87223">
        <w:t>Dodek</w:t>
      </w:r>
      <w:proofErr w:type="spellEnd"/>
      <w:r w:rsidR="00D87223">
        <w:t xml:space="preserve"> has described government lawyers as "custodians of the rule of law"</w:t>
      </w:r>
      <w:r w:rsidR="00D87223">
        <w:rPr>
          <w:rStyle w:val="FootnoteReference"/>
        </w:rPr>
        <w:footnoteReference w:id="30"/>
      </w:r>
      <w:r w:rsidR="00D87223">
        <w:t xml:space="preserve"> who stand at the intersection of public law and legal ethics. As </w:t>
      </w:r>
      <w:proofErr w:type="spellStart"/>
      <w:r w:rsidR="00D87223">
        <w:t>Dodek</w:t>
      </w:r>
      <w:proofErr w:type="spellEnd"/>
      <w:r w:rsidR="00D87223">
        <w:t xml:space="preserve"> put it</w:t>
      </w:r>
      <w:r w:rsidR="00D87223">
        <w:rPr>
          <w:rStyle w:val="FootnoteReference"/>
        </w:rPr>
        <w:footnoteReference w:id="31"/>
      </w:r>
      <w:r w:rsidR="00D87223">
        <w:t>:</w:t>
      </w:r>
    </w:p>
    <w:p w14:paraId="7863219A" w14:textId="77777777" w:rsidR="00D87223" w:rsidRDefault="00D87223" w:rsidP="00B57B9D">
      <w:pPr>
        <w:pStyle w:val="NormalHC"/>
        <w:numPr>
          <w:ilvl w:val="0"/>
          <w:numId w:val="0"/>
        </w:numPr>
        <w:tabs>
          <w:tab w:val="clear" w:pos="1440"/>
          <w:tab w:val="left" w:pos="1134"/>
          <w:tab w:val="left" w:pos="1701"/>
        </w:tabs>
        <w:ind w:left="709"/>
      </w:pPr>
      <w:r w:rsidRPr="004406D6">
        <w:t>In advising the Crown, government lawyers must provide a fair interpretation of the law. Moreover, as custodians of the rule of law, they cannot use the law as a sword to batter their opponents, for the rule of law is intended as a shield against arbitrary government action not as a weapon in the government's arsenal. Thus, unlike private sector lawyers, government lawyers should not exploit loopholes in the law sanctioning government action or rely on technicalities in litigation</w:t>
      </w:r>
      <w:r>
        <w:t>.</w:t>
      </w:r>
    </w:p>
    <w:p w14:paraId="74C94463" w14:textId="0F4C5AA8" w:rsidR="0085124E" w:rsidRDefault="00D0715D" w:rsidP="00B57B9D">
      <w:pPr>
        <w:pStyle w:val="NormalHC"/>
        <w:ind w:left="0" w:hanging="720"/>
      </w:pPr>
      <w:r>
        <w:tab/>
      </w:r>
      <w:r w:rsidR="0085124E">
        <w:t>This</w:t>
      </w:r>
      <w:r w:rsidR="00CA0165">
        <w:t xml:space="preserve"> weighty task has gone wrong in the past. In</w:t>
      </w:r>
      <w:r w:rsidR="000B1C54">
        <w:t xml:space="preserve"> 2002, </w:t>
      </w:r>
      <w:r w:rsidR="00F05385">
        <w:t xml:space="preserve">advice furnished by lawyers in the </w:t>
      </w:r>
      <w:r w:rsidR="005F00AA">
        <w:t>United States</w:t>
      </w:r>
      <w:r w:rsidR="00F05385">
        <w:t xml:space="preserve"> Department of Justice was relied upon to create an entire category of persons, enemy combatants, who would supposedly not be protected by the rule of law when </w:t>
      </w:r>
      <w:r w:rsidR="006C2D56">
        <w:t>detained at Guantanamo</w:t>
      </w:r>
      <w:r w:rsidR="00DF7E70">
        <w:rPr>
          <w:rStyle w:val="FootnoteReference"/>
        </w:rPr>
        <w:footnoteReference w:id="32"/>
      </w:r>
      <w:r w:rsidR="00BF5E0C">
        <w:t xml:space="preserve">. </w:t>
      </w:r>
      <w:r w:rsidR="0026094A">
        <w:t xml:space="preserve">It was permissible, so the </w:t>
      </w:r>
      <w:r w:rsidR="0026094A">
        <w:lastRenderedPageBreak/>
        <w:t xml:space="preserve">advice said, for American forces to use </w:t>
      </w:r>
      <w:r w:rsidR="00795AEA">
        <w:t>"heightened interrogation methods" akin to torture</w:t>
      </w:r>
      <w:r w:rsidR="000B1C54">
        <w:t xml:space="preserve">, such as </w:t>
      </w:r>
      <w:proofErr w:type="gramStart"/>
      <w:r w:rsidR="000B1C54">
        <w:t>water-boarding</w:t>
      </w:r>
      <w:proofErr w:type="gramEnd"/>
      <w:r w:rsidR="000B1C54">
        <w:t>, prolonged sleep deprivation and mental torment,</w:t>
      </w:r>
      <w:r w:rsidR="00795AEA">
        <w:t xml:space="preserve"> on enemy combatants</w:t>
      </w:r>
      <w:r w:rsidR="002A377A">
        <w:t>. T</w:t>
      </w:r>
      <w:r w:rsidR="006C2D56">
        <w:t>he so-called</w:t>
      </w:r>
      <w:r w:rsidR="00B34F30">
        <w:t xml:space="preserve"> and now infamous</w:t>
      </w:r>
      <w:r w:rsidR="006C2D56">
        <w:t xml:space="preserve"> "</w:t>
      </w:r>
      <w:r w:rsidR="000B1C54">
        <w:t>torture memos</w:t>
      </w:r>
      <w:r w:rsidR="006C2D56">
        <w:t xml:space="preserve">" </w:t>
      </w:r>
      <w:r w:rsidR="00B34F30">
        <w:t xml:space="preserve">illustrate in an extreme way </w:t>
      </w:r>
      <w:r w:rsidR="00734A3E">
        <w:t>how a government lawyer can fail</w:t>
      </w:r>
      <w:r w:rsidR="002D56FE">
        <w:t xml:space="preserve"> with terrible consequences</w:t>
      </w:r>
      <w:r w:rsidR="005733DC">
        <w:rPr>
          <w:rStyle w:val="FootnoteReference"/>
        </w:rPr>
        <w:footnoteReference w:id="33"/>
      </w:r>
      <w:r w:rsidR="005733DC">
        <w:t>.</w:t>
      </w:r>
    </w:p>
    <w:p w14:paraId="4548C7FD" w14:textId="7376004A" w:rsidR="00444400" w:rsidRPr="0082529E" w:rsidRDefault="009E6588" w:rsidP="00B57B9D">
      <w:pPr>
        <w:pStyle w:val="HeadingL1"/>
      </w:pPr>
      <w:r>
        <w:t>The government lawyer</w:t>
      </w:r>
      <w:r w:rsidR="00686081">
        <w:t xml:space="preserve">, and Australia's culture </w:t>
      </w:r>
      <w:r w:rsidR="00945707" w:rsidRPr="0082529E">
        <w:t>of legality</w:t>
      </w:r>
    </w:p>
    <w:p w14:paraId="4C232D20" w14:textId="7F3EA4DC" w:rsidR="006E3543" w:rsidRDefault="00D0715D" w:rsidP="00B57B9D">
      <w:pPr>
        <w:pStyle w:val="NormalHC"/>
        <w:ind w:left="0" w:hanging="720"/>
      </w:pPr>
      <w:r>
        <w:tab/>
      </w:r>
      <w:r w:rsidR="005632CF">
        <w:t>A</w:t>
      </w:r>
      <w:r w:rsidR="002C5204">
        <w:t xml:space="preserve"> second</w:t>
      </w:r>
      <w:r w:rsidR="000C6C18">
        <w:t xml:space="preserve">, special function </w:t>
      </w:r>
      <w:r w:rsidR="00C55929">
        <w:t>served by</w:t>
      </w:r>
      <w:r w:rsidR="00496DDF">
        <w:t xml:space="preserve"> government lawyers</w:t>
      </w:r>
      <w:r w:rsidR="00BF4FA4">
        <w:t xml:space="preserve"> is </w:t>
      </w:r>
      <w:r w:rsidR="00F90E0B">
        <w:t>their</w:t>
      </w:r>
      <w:r w:rsidR="00C55929">
        <w:t xml:space="preserve"> place</w:t>
      </w:r>
      <w:r w:rsidR="00BF4FA4">
        <w:t>, within government, a</w:t>
      </w:r>
      <w:r w:rsidR="000315EE">
        <w:t xml:space="preserve">s </w:t>
      </w:r>
      <w:r w:rsidR="00BF4FA4">
        <w:t xml:space="preserve">a locus of </w:t>
      </w:r>
      <w:r w:rsidR="006E3543">
        <w:t>legality.</w:t>
      </w:r>
    </w:p>
    <w:p w14:paraId="1EB49AAB" w14:textId="21479737" w:rsidR="00267414" w:rsidRDefault="00D0715D" w:rsidP="00B57B9D">
      <w:pPr>
        <w:pStyle w:val="NormalHC"/>
        <w:ind w:left="0" w:hanging="720"/>
      </w:pPr>
      <w:r>
        <w:tab/>
      </w:r>
      <w:r w:rsidR="00B056D9">
        <w:t xml:space="preserve">In </w:t>
      </w:r>
      <w:proofErr w:type="spellStart"/>
      <w:r w:rsidR="00E91879">
        <w:t>Dicey's</w:t>
      </w:r>
      <w:proofErr w:type="spellEnd"/>
      <w:r w:rsidR="00E91879">
        <w:t xml:space="preserve"> grea</w:t>
      </w:r>
      <w:r w:rsidR="00F53DE9">
        <w:t>t work</w:t>
      </w:r>
      <w:r w:rsidR="006F7FB3">
        <w:t xml:space="preserve">, </w:t>
      </w:r>
      <w:r w:rsidR="006F7FB3">
        <w:rPr>
          <w:i/>
          <w:iCs/>
        </w:rPr>
        <w:t>The Law of the Constitution</w:t>
      </w:r>
      <w:r w:rsidR="006F7FB3">
        <w:t>,</w:t>
      </w:r>
      <w:r w:rsidR="00A55F6D">
        <w:t xml:space="preserve"> Dicey referred </w:t>
      </w:r>
      <w:r w:rsidR="009B01BB">
        <w:t xml:space="preserve">on </w:t>
      </w:r>
      <w:proofErr w:type="gramStart"/>
      <w:r w:rsidR="009B01BB">
        <w:t>a number of</w:t>
      </w:r>
      <w:proofErr w:type="gramEnd"/>
      <w:r w:rsidR="009B01BB">
        <w:t xml:space="preserve"> occasions to a "spirit of legality"</w:t>
      </w:r>
      <w:r w:rsidR="00296FF8">
        <w:t xml:space="preserve">, which he </w:t>
      </w:r>
      <w:r w:rsidR="001D6EAA">
        <w:t xml:space="preserve">described as </w:t>
      </w:r>
      <w:r w:rsidR="004A3150">
        <w:t>pervading</w:t>
      </w:r>
      <w:r w:rsidR="009D397E">
        <w:t xml:space="preserve"> the English constitution</w:t>
      </w:r>
      <w:r w:rsidR="00990C8C">
        <w:rPr>
          <w:rStyle w:val="FootnoteReference"/>
        </w:rPr>
        <w:footnoteReference w:id="34"/>
      </w:r>
      <w:r w:rsidR="00773D32">
        <w:t>.</w:t>
      </w:r>
      <w:r w:rsidR="006C2546">
        <w:t xml:space="preserve"> </w:t>
      </w:r>
      <w:r w:rsidR="00F84593">
        <w:t xml:space="preserve">In </w:t>
      </w:r>
      <w:r w:rsidR="009C64E3">
        <w:t>that</w:t>
      </w:r>
      <w:r w:rsidR="00AE101A">
        <w:t xml:space="preserve"> book, Dicey </w:t>
      </w:r>
      <w:r w:rsidR="00307211">
        <w:t xml:space="preserve">did </w:t>
      </w:r>
      <w:r w:rsidR="004A1DCA">
        <w:t xml:space="preserve">not </w:t>
      </w:r>
      <w:r w:rsidR="00FB596B">
        <w:t>describe that spirit. But i</w:t>
      </w:r>
      <w:r w:rsidR="005A6318">
        <w:t>n</w:t>
      </w:r>
      <w:r w:rsidR="004A3150">
        <w:t xml:space="preserve"> a </w:t>
      </w:r>
      <w:r w:rsidR="005A6318">
        <w:t>subsequent</w:t>
      </w:r>
      <w:r w:rsidR="00F764E8">
        <w:t xml:space="preserve"> </w:t>
      </w:r>
      <w:r w:rsidR="004A3150">
        <w:t xml:space="preserve">letter </w:t>
      </w:r>
      <w:r w:rsidR="00091FDB">
        <w:t>to</w:t>
      </w:r>
      <w:r w:rsidR="00F764E8">
        <w:t xml:space="preserve"> </w:t>
      </w:r>
      <w:r w:rsidR="005A6318">
        <w:t xml:space="preserve">a friend, Dicey </w:t>
      </w:r>
      <w:r w:rsidR="00685CEA">
        <w:t>suggested that</w:t>
      </w:r>
      <w:r w:rsidR="00CB6629">
        <w:t xml:space="preserve"> </w:t>
      </w:r>
      <w:r w:rsidR="00B9683E">
        <w:t>"</w:t>
      </w:r>
      <w:r w:rsidR="00213DE2">
        <w:t>what we mean by spirit as applied</w:t>
      </w:r>
      <w:r w:rsidR="00F90E0B">
        <w:t xml:space="preserve"> </w:t>
      </w:r>
      <w:r w:rsidR="00213DE2">
        <w:t>... to institutions, or the like is the existence of certain tacit assumptions</w:t>
      </w:r>
      <w:r w:rsidR="00F90E0B">
        <w:t xml:space="preserve"> </w:t>
      </w:r>
      <w:r w:rsidR="00213DE2">
        <w:lastRenderedPageBreak/>
        <w:t>... which appear to those who make them to be matters of course</w:t>
      </w:r>
      <w:r w:rsidR="00B9683E">
        <w:t>"</w:t>
      </w:r>
      <w:r w:rsidR="00E60B17">
        <w:rPr>
          <w:rStyle w:val="FootnoteReference"/>
        </w:rPr>
        <w:footnoteReference w:id="35"/>
      </w:r>
      <w:r w:rsidR="00B9683E">
        <w:t>.</w:t>
      </w:r>
    </w:p>
    <w:p w14:paraId="178FE313" w14:textId="5280E63B" w:rsidR="00083B06" w:rsidRDefault="00D0715D" w:rsidP="00B57B9D">
      <w:pPr>
        <w:pStyle w:val="NormalHC"/>
        <w:ind w:left="0" w:hanging="720"/>
      </w:pPr>
      <w:r>
        <w:tab/>
      </w:r>
      <w:r w:rsidR="00B528EA">
        <w:t xml:space="preserve">In more </w:t>
      </w:r>
      <w:r w:rsidR="00FF7FB6">
        <w:t>contemporary language</w:t>
      </w:r>
      <w:r w:rsidR="00B528EA">
        <w:t xml:space="preserve">, </w:t>
      </w:r>
      <w:r w:rsidR="000315EE">
        <w:t>this spirit</w:t>
      </w:r>
      <w:r w:rsidR="00B528EA">
        <w:t xml:space="preserve"> might be called a culture of legality. </w:t>
      </w:r>
      <w:r w:rsidR="00FF7FB6">
        <w:t>It involves</w:t>
      </w:r>
      <w:r w:rsidR="00152897">
        <w:t xml:space="preserve"> a kind of 'institutional morality', the</w:t>
      </w:r>
      <w:r w:rsidR="003312BF">
        <w:t xml:space="preserve"> </w:t>
      </w:r>
      <w:r w:rsidR="0083203F">
        <w:t xml:space="preserve">most basic principle of which is that </w:t>
      </w:r>
      <w:r w:rsidR="000F66D7">
        <w:t>the law is to be obeyed</w:t>
      </w:r>
      <w:r w:rsidR="0081496C">
        <w:t>, including by government</w:t>
      </w:r>
      <w:r w:rsidR="0081496C">
        <w:rPr>
          <w:rStyle w:val="FootnoteReference"/>
        </w:rPr>
        <w:footnoteReference w:id="36"/>
      </w:r>
      <w:r w:rsidR="00773D32">
        <w:t>.</w:t>
      </w:r>
      <w:r w:rsidR="000F66D7">
        <w:t xml:space="preserve"> </w:t>
      </w:r>
      <w:r w:rsidR="00577DDD">
        <w:t>Australia's</w:t>
      </w:r>
      <w:r w:rsidR="00DF7C56">
        <w:t xml:space="preserve"> public</w:t>
      </w:r>
      <w:r w:rsidR="00577DDD">
        <w:t xml:space="preserve"> </w:t>
      </w:r>
      <w:r w:rsidR="00272B88">
        <w:t>culture</w:t>
      </w:r>
      <w:r w:rsidR="00400A58">
        <w:t xml:space="preserve"> of legality </w:t>
      </w:r>
      <w:r w:rsidR="00E45C4C">
        <w:t>involves firstly a commitment to respecting the courts and its decisions.</w:t>
      </w:r>
      <w:r w:rsidR="00A74DE0">
        <w:t xml:space="preserve"> </w:t>
      </w:r>
      <w:r w:rsidR="00083B06">
        <w:t xml:space="preserve">The </w:t>
      </w:r>
      <w:r w:rsidR="00F60627">
        <w:t>largest</w:t>
      </w:r>
      <w:r w:rsidR="00083B06">
        <w:t xml:space="preserve"> totem of that respect</w:t>
      </w:r>
      <w:r w:rsidR="00272A33">
        <w:t>, in our history,</w:t>
      </w:r>
      <w:r w:rsidR="00083B06">
        <w:t xml:space="preserve"> </w:t>
      </w:r>
      <w:r w:rsidR="00E41E57">
        <w:t>is</w:t>
      </w:r>
      <w:r w:rsidR="00272A33">
        <w:t xml:space="preserve"> </w:t>
      </w:r>
      <w:r w:rsidR="00F4080A">
        <w:t>perhaps</w:t>
      </w:r>
      <w:r w:rsidR="00272A33">
        <w:t xml:space="preserve"> </w:t>
      </w:r>
      <w:r w:rsidR="00083B06">
        <w:t xml:space="preserve">the </w:t>
      </w:r>
      <w:r w:rsidR="00272A33">
        <w:t xml:space="preserve">way in which </w:t>
      </w:r>
      <w:r w:rsidR="00083B06">
        <w:t xml:space="preserve">the Commonwealth government </w:t>
      </w:r>
      <w:r w:rsidR="00E41E57">
        <w:t xml:space="preserve">received and accepted the decision in the </w:t>
      </w:r>
      <w:r w:rsidR="00E41E57">
        <w:rPr>
          <w:i/>
          <w:iCs/>
        </w:rPr>
        <w:t>Communist Party Case</w:t>
      </w:r>
      <w:r w:rsidR="00443817">
        <w:rPr>
          <w:rStyle w:val="FootnoteReference"/>
        </w:rPr>
        <w:footnoteReference w:id="37"/>
      </w:r>
      <w:r w:rsidR="00773D32">
        <w:t>.</w:t>
      </w:r>
      <w:r w:rsidR="00083B06">
        <w:t xml:space="preserve"> </w:t>
      </w:r>
      <w:r w:rsidR="008B48BE">
        <w:t>At</w:t>
      </w:r>
      <w:r w:rsidR="00083B06">
        <w:t xml:space="preserve"> the </w:t>
      </w:r>
      <w:r w:rsidR="008B48BE">
        <w:t xml:space="preserve">start of the Cold War, </w:t>
      </w:r>
      <w:r w:rsidR="00083B06">
        <w:t xml:space="preserve">the </w:t>
      </w:r>
      <w:r w:rsidR="00083B06" w:rsidRPr="00361156">
        <w:rPr>
          <w:i/>
        </w:rPr>
        <w:t xml:space="preserve">Communist Party </w:t>
      </w:r>
      <w:r w:rsidR="00361156" w:rsidRPr="00361156">
        <w:rPr>
          <w:i/>
          <w:iCs/>
        </w:rPr>
        <w:t>Dissolution Act</w:t>
      </w:r>
      <w:r w:rsidR="00083B06">
        <w:t xml:space="preserve"> </w:t>
      </w:r>
      <w:r w:rsidR="003616BD">
        <w:rPr>
          <w:i/>
          <w:iCs/>
        </w:rPr>
        <w:t>1950</w:t>
      </w:r>
      <w:r w:rsidR="00733D0A">
        <w:rPr>
          <w:i/>
          <w:iCs/>
        </w:rPr>
        <w:t xml:space="preserve"> </w:t>
      </w:r>
      <w:r w:rsidR="00733D0A">
        <w:t>(Cth)</w:t>
      </w:r>
      <w:r w:rsidR="00083B06">
        <w:rPr>
          <w:i/>
        </w:rPr>
        <w:t xml:space="preserve"> </w:t>
      </w:r>
      <w:r w:rsidR="00083B06">
        <w:t xml:space="preserve">was made to address a perceived geopolitical threat to Australia's security, at a time when peace was, as Chief Justice Latham observed in dissent, </w:t>
      </w:r>
      <w:r w:rsidR="00773D32">
        <w:t>"</w:t>
      </w:r>
      <w:r w:rsidR="00083B06">
        <w:t>very precarious</w:t>
      </w:r>
      <w:r w:rsidR="00773D32">
        <w:t>"</w:t>
      </w:r>
      <w:r w:rsidR="00263A71">
        <w:rPr>
          <w:rStyle w:val="FootnoteReference"/>
        </w:rPr>
        <w:footnoteReference w:id="38"/>
      </w:r>
      <w:r w:rsidR="00773D32">
        <w:t>.</w:t>
      </w:r>
    </w:p>
    <w:p w14:paraId="06071E95" w14:textId="360D49B0" w:rsidR="00083B06" w:rsidRDefault="00D0715D" w:rsidP="00B57B9D">
      <w:pPr>
        <w:pStyle w:val="NormalHC"/>
        <w:ind w:left="0" w:hanging="720"/>
      </w:pPr>
      <w:r>
        <w:lastRenderedPageBreak/>
        <w:tab/>
      </w:r>
      <w:r w:rsidR="00083B06">
        <w:t>Four days after the Court held the</w:t>
      </w:r>
      <w:r w:rsidR="00733D0A">
        <w:t xml:space="preserve"> Act</w:t>
      </w:r>
      <w:r w:rsidR="00083B06">
        <w:t xml:space="preserve"> invalid, the then Prime Minister, Robert Menzies, said that he had </w:t>
      </w:r>
      <w:r w:rsidR="00773D32">
        <w:t>"</w:t>
      </w:r>
      <w:r w:rsidR="00083B06">
        <w:t>no legal criticisms to make</w:t>
      </w:r>
      <w:r w:rsidR="00773D32">
        <w:t>"</w:t>
      </w:r>
      <w:r w:rsidR="00083B06">
        <w:t xml:space="preserve"> of the High Court</w:t>
      </w:r>
      <w:r w:rsidR="008035DB">
        <w:rPr>
          <w:rStyle w:val="FootnoteReference"/>
        </w:rPr>
        <w:footnoteReference w:id="39"/>
      </w:r>
      <w:r w:rsidR="00773D32">
        <w:t>.</w:t>
      </w:r>
      <w:r w:rsidR="00083B06">
        <w:t xml:space="preserve"> That was notwithstanding Menzies' expressed view that the Court's decision caused, he said, </w:t>
      </w:r>
      <w:r w:rsidR="00773D32">
        <w:t>"</w:t>
      </w:r>
      <w:r w:rsidR="00083B06">
        <w:t>grave concern</w:t>
      </w:r>
      <w:r w:rsidR="00773D32">
        <w:t xml:space="preserve"> </w:t>
      </w:r>
      <w:r w:rsidR="00083B06">
        <w:t>... to some millions</w:t>
      </w:r>
      <w:r w:rsidR="00773D32">
        <w:t>"</w:t>
      </w:r>
      <w:r w:rsidR="00083B06">
        <w:t xml:space="preserve"> of Australians</w:t>
      </w:r>
      <w:r w:rsidR="00502690">
        <w:rPr>
          <w:rStyle w:val="FootnoteReference"/>
        </w:rPr>
        <w:footnoteReference w:id="40"/>
      </w:r>
      <w:r w:rsidR="00773D32">
        <w:t>.</w:t>
      </w:r>
      <w:r w:rsidR="00083B06">
        <w:t xml:space="preserve"> After the Court's decision, the Commonwealth government sought to obtain constitutional support for its invalidated legislative scheme, at first through a reference of power from the States, and later through the conduct of a referendum in accordance with s</w:t>
      </w:r>
      <w:r w:rsidR="007533DE">
        <w:t> </w:t>
      </w:r>
      <w:r w:rsidR="00083B06">
        <w:t>128 of the Constitution</w:t>
      </w:r>
      <w:r w:rsidR="00A23AA7">
        <w:rPr>
          <w:rStyle w:val="FootnoteReference"/>
        </w:rPr>
        <w:footnoteReference w:id="41"/>
      </w:r>
      <w:r w:rsidR="007533DE">
        <w:t>.</w:t>
      </w:r>
      <w:r w:rsidR="00083B06">
        <w:t xml:space="preserve"> Those initiatives, which ended in failure, were further expressions of </w:t>
      </w:r>
      <w:r w:rsidR="001D24B5">
        <w:t xml:space="preserve">the government's </w:t>
      </w:r>
      <w:r w:rsidR="00083B06">
        <w:t xml:space="preserve">acceptance of the Court's decision. </w:t>
      </w:r>
    </w:p>
    <w:p w14:paraId="636BFD37" w14:textId="36D0C020" w:rsidR="00FA2878" w:rsidRDefault="00D0715D" w:rsidP="00B57B9D">
      <w:pPr>
        <w:pStyle w:val="NormalHC"/>
        <w:ind w:left="0" w:hanging="720"/>
      </w:pPr>
      <w:r>
        <w:tab/>
      </w:r>
      <w:r w:rsidR="00D1753F">
        <w:t xml:space="preserve">What was instantiated powerfully by these events surrounding the </w:t>
      </w:r>
      <w:r w:rsidR="00D1753F">
        <w:rPr>
          <w:i/>
          <w:iCs/>
        </w:rPr>
        <w:t xml:space="preserve">Communist Party Case </w:t>
      </w:r>
      <w:r w:rsidR="004F6501">
        <w:t>is</w:t>
      </w:r>
      <w:r w:rsidR="005C23FD">
        <w:t xml:space="preserve"> </w:t>
      </w:r>
      <w:r w:rsidR="005A7553">
        <w:t xml:space="preserve">fortunately instantiated every </w:t>
      </w:r>
      <w:r w:rsidR="000814F2">
        <w:t xml:space="preserve">day in the </w:t>
      </w:r>
      <w:r w:rsidR="009211F5">
        <w:t xml:space="preserve">modern </w:t>
      </w:r>
      <w:r w:rsidR="000814F2">
        <w:t xml:space="preserve">workings of </w:t>
      </w:r>
      <w:r w:rsidR="009211F5">
        <w:t>Australian</w:t>
      </w:r>
      <w:r w:rsidR="000814F2">
        <w:t xml:space="preserve"> government</w:t>
      </w:r>
      <w:r w:rsidR="00A02081">
        <w:t>. As a matter of course,</w:t>
      </w:r>
      <w:r w:rsidR="00726472">
        <w:t xml:space="preserve"> </w:t>
      </w:r>
      <w:r w:rsidR="000814F2">
        <w:t xml:space="preserve">the </w:t>
      </w:r>
      <w:r w:rsidR="007148AB">
        <w:t>Commonwealth</w:t>
      </w:r>
      <w:r w:rsidR="00F94422">
        <w:t xml:space="preserve">'s </w:t>
      </w:r>
      <w:r w:rsidR="000814F2">
        <w:t xml:space="preserve">response </w:t>
      </w:r>
      <w:r w:rsidR="00F94422">
        <w:t xml:space="preserve">to </w:t>
      </w:r>
      <w:r w:rsidR="00FF5373">
        <w:t xml:space="preserve">final appellate </w:t>
      </w:r>
      <w:r w:rsidR="00F94422">
        <w:t>judicial decisions</w:t>
      </w:r>
      <w:r w:rsidR="00A02081">
        <w:t xml:space="preserve"> is</w:t>
      </w:r>
      <w:r w:rsidR="000814F2">
        <w:t xml:space="preserve"> </w:t>
      </w:r>
      <w:r w:rsidR="00641C24">
        <w:t>one</w:t>
      </w:r>
      <w:r w:rsidR="00F94422">
        <w:t xml:space="preserve"> </w:t>
      </w:r>
      <w:r w:rsidR="000814F2">
        <w:t>of acceptance and</w:t>
      </w:r>
      <w:r w:rsidR="00FF5373">
        <w:t>, if necessary,</w:t>
      </w:r>
      <w:r w:rsidR="000814F2">
        <w:t xml:space="preserve"> </w:t>
      </w:r>
      <w:r w:rsidR="00867660">
        <w:t xml:space="preserve">course </w:t>
      </w:r>
      <w:r w:rsidR="00DF7495">
        <w:t>correction</w:t>
      </w:r>
      <w:r w:rsidR="00FF5373">
        <w:t>,</w:t>
      </w:r>
      <w:r w:rsidR="00DF7495">
        <w:t xml:space="preserve"> </w:t>
      </w:r>
      <w:r w:rsidR="006B00AC">
        <w:t xml:space="preserve">even if that is to the executive's </w:t>
      </w:r>
      <w:r w:rsidR="007533DE">
        <w:t>"</w:t>
      </w:r>
      <w:r w:rsidR="006B00AC">
        <w:t>frustration</w:t>
      </w:r>
      <w:r w:rsidR="007533DE">
        <w:t>"</w:t>
      </w:r>
      <w:r w:rsidR="006B00AC">
        <w:rPr>
          <w:rStyle w:val="FootnoteReference"/>
        </w:rPr>
        <w:footnoteReference w:id="42"/>
      </w:r>
      <w:r w:rsidR="007533DE">
        <w:t>.</w:t>
      </w:r>
      <w:r w:rsidR="00DF7495">
        <w:t xml:space="preserve"> </w:t>
      </w:r>
    </w:p>
    <w:p w14:paraId="60074FE2" w14:textId="76FFB426" w:rsidR="00082602" w:rsidRDefault="00D0715D" w:rsidP="00B57B9D">
      <w:pPr>
        <w:pStyle w:val="NormalHC"/>
        <w:ind w:left="0" w:hanging="720"/>
      </w:pPr>
      <w:r>
        <w:lastRenderedPageBreak/>
        <w:tab/>
      </w:r>
      <w:r w:rsidR="00E85F5C">
        <w:t>Our</w:t>
      </w:r>
      <w:r w:rsidR="00FA2878">
        <w:t xml:space="preserve"> </w:t>
      </w:r>
      <w:r w:rsidR="00DF7C56">
        <w:t>culture</w:t>
      </w:r>
      <w:r w:rsidR="00FA2878">
        <w:t xml:space="preserve"> of legality</w:t>
      </w:r>
      <w:r w:rsidR="00E80461">
        <w:t xml:space="preserve"> </w:t>
      </w:r>
      <w:r w:rsidR="00EC4F56">
        <w:t>goes beyond a respect for the courts and its decisions, however. More bas</w:t>
      </w:r>
      <w:r w:rsidR="004D0C1F">
        <w:t>ically</w:t>
      </w:r>
      <w:r w:rsidR="00EC4F56">
        <w:t xml:space="preserve">, </w:t>
      </w:r>
      <w:r w:rsidR="0056588C">
        <w:t>i</w:t>
      </w:r>
      <w:r w:rsidR="00EC4F56">
        <w:t xml:space="preserve">t involves a respect for </w:t>
      </w:r>
      <w:r w:rsidR="00B92E51">
        <w:t>the law</w:t>
      </w:r>
      <w:r w:rsidR="000B7496">
        <w:t xml:space="preserve"> on the part of government officials</w:t>
      </w:r>
      <w:r w:rsidR="003C6EBE">
        <w:t xml:space="preserve">. </w:t>
      </w:r>
      <w:r w:rsidR="00E84474">
        <w:t>This</w:t>
      </w:r>
      <w:r w:rsidR="00714A41">
        <w:t xml:space="preserve"> </w:t>
      </w:r>
      <w:r w:rsidR="00D600CC">
        <w:t>respect founds</w:t>
      </w:r>
      <w:r w:rsidR="007849F0">
        <w:t>,</w:t>
      </w:r>
      <w:r w:rsidR="00073D44">
        <w:t xml:space="preserve"> most</w:t>
      </w:r>
      <w:r w:rsidR="007849F0">
        <w:t xml:space="preserve"> importantly,</w:t>
      </w:r>
      <w:r w:rsidR="00D600CC">
        <w:t xml:space="preserve"> a</w:t>
      </w:r>
      <w:r w:rsidR="00A82B33">
        <w:t xml:space="preserve"> commitment to engaging only in executive actions authorised by the law as the executive</w:t>
      </w:r>
      <w:r w:rsidR="00370A96">
        <w:t xml:space="preserve"> understands </w:t>
      </w:r>
      <w:r w:rsidR="000B7496">
        <w:t>the law</w:t>
      </w:r>
      <w:r w:rsidR="00370A96">
        <w:t>,</w:t>
      </w:r>
      <w:r w:rsidR="00A82B33">
        <w:t xml:space="preserve"> on </w:t>
      </w:r>
      <w:r w:rsidR="00FB23A0">
        <w:t xml:space="preserve">legal </w:t>
      </w:r>
      <w:r w:rsidR="00A82B33">
        <w:t>advice</w:t>
      </w:r>
      <w:r w:rsidR="00093CFC">
        <w:t xml:space="preserve"> (absent</w:t>
      </w:r>
      <w:r w:rsidR="002C7B57">
        <w:t xml:space="preserve"> any</w:t>
      </w:r>
      <w:r w:rsidR="00850049">
        <w:t xml:space="preserve"> </w:t>
      </w:r>
      <w:r w:rsidR="002F39D5">
        <w:t xml:space="preserve">judicial </w:t>
      </w:r>
      <w:r w:rsidR="00B271AE">
        <w:t>de</w:t>
      </w:r>
      <w:r w:rsidR="00BD7484">
        <w:t>cision</w:t>
      </w:r>
      <w:r w:rsidR="00943BB4">
        <w:t xml:space="preserve"> of </w:t>
      </w:r>
      <w:r w:rsidR="00D817C8">
        <w:t xml:space="preserve">the </w:t>
      </w:r>
      <w:r w:rsidR="000B7496">
        <w:t>proposed action's lawfulness</w:t>
      </w:r>
      <w:r w:rsidR="00BD7484">
        <w:t>)</w:t>
      </w:r>
      <w:r w:rsidR="00A82B33">
        <w:t>.</w:t>
      </w:r>
      <w:r w:rsidR="00D10B4D">
        <w:t xml:space="preserve"> </w:t>
      </w:r>
    </w:p>
    <w:p w14:paraId="163A40B5" w14:textId="25351186" w:rsidR="000C304D" w:rsidRDefault="00D0715D" w:rsidP="00B57B9D">
      <w:pPr>
        <w:pStyle w:val="NormalHC"/>
        <w:ind w:left="0" w:hanging="720"/>
      </w:pPr>
      <w:r>
        <w:tab/>
      </w:r>
      <w:r w:rsidR="00513B81">
        <w:t>G</w:t>
      </w:r>
      <w:r w:rsidR="00E81134">
        <w:t>overnment lawyers</w:t>
      </w:r>
      <w:r w:rsidR="00F76EEF">
        <w:t xml:space="preserve"> </w:t>
      </w:r>
      <w:r w:rsidR="00717E7F">
        <w:t xml:space="preserve">have a </w:t>
      </w:r>
      <w:r w:rsidR="001B7A59">
        <w:t>uniquely</w:t>
      </w:r>
      <w:r w:rsidR="0058682E">
        <w:t xml:space="preserve"> </w:t>
      </w:r>
      <w:r w:rsidR="00C53E88">
        <w:t>wide and</w:t>
      </w:r>
      <w:r w:rsidR="0058682E">
        <w:t xml:space="preserve"> </w:t>
      </w:r>
      <w:r w:rsidR="00C53E88">
        <w:t>unobstructed</w:t>
      </w:r>
      <w:r w:rsidR="0058682E">
        <w:t xml:space="preserve"> </w:t>
      </w:r>
      <w:r w:rsidR="00F76EEF">
        <w:t>view of th</w:t>
      </w:r>
      <w:r w:rsidR="006659CF">
        <w:t>is</w:t>
      </w:r>
      <w:r w:rsidR="00F76EEF">
        <w:t xml:space="preserve"> </w:t>
      </w:r>
      <w:r w:rsidR="00D623D8">
        <w:t>culture</w:t>
      </w:r>
      <w:r w:rsidR="008E7A0C">
        <w:t xml:space="preserve"> of legality</w:t>
      </w:r>
      <w:r w:rsidR="00FD79A2">
        <w:t xml:space="preserve">, and </w:t>
      </w:r>
      <w:r w:rsidR="005F7EE2">
        <w:t xml:space="preserve">of </w:t>
      </w:r>
      <w:r w:rsidR="00FD79A2">
        <w:t xml:space="preserve">its </w:t>
      </w:r>
      <w:r w:rsidR="00DB4622">
        <w:t>wellbeing</w:t>
      </w:r>
      <w:r w:rsidR="006659CF">
        <w:t xml:space="preserve"> in government</w:t>
      </w:r>
      <w:r w:rsidR="00E6771F">
        <w:t>.</w:t>
      </w:r>
      <w:r w:rsidR="00320388">
        <w:t xml:space="preserve"> </w:t>
      </w:r>
      <w:r w:rsidR="00353461">
        <w:t>More</w:t>
      </w:r>
      <w:r w:rsidR="00565A89">
        <w:t xml:space="preserve"> than</w:t>
      </w:r>
      <w:r w:rsidR="00320388">
        <w:t xml:space="preserve"> that</w:t>
      </w:r>
      <w:r w:rsidR="00353461">
        <w:t>, t</w:t>
      </w:r>
      <w:r w:rsidR="00CA617D" w:rsidRPr="00BB1B4D">
        <w:t>he</w:t>
      </w:r>
      <w:r w:rsidR="005D4BD0" w:rsidRPr="00BB1B4D">
        <w:t xml:space="preserve"> </w:t>
      </w:r>
      <w:r w:rsidR="00D7635A" w:rsidRPr="00BB1B4D">
        <w:t xml:space="preserve">most senior law officer </w:t>
      </w:r>
      <w:r w:rsidR="007533DE">
        <w:t>–</w:t>
      </w:r>
      <w:r w:rsidR="005D4BD0" w:rsidRPr="00BB1B4D">
        <w:t xml:space="preserve"> the Attorney-General </w:t>
      </w:r>
      <w:r w:rsidR="007533DE">
        <w:t>–</w:t>
      </w:r>
      <w:r w:rsidR="005D4BD0" w:rsidRPr="00BB1B4D">
        <w:t xml:space="preserve"> ha</w:t>
      </w:r>
      <w:r w:rsidR="002A2EF0" w:rsidRPr="00BB1B4D">
        <w:t>s</w:t>
      </w:r>
      <w:r w:rsidR="005D4BD0" w:rsidRPr="00BB1B4D">
        <w:t xml:space="preserve"> been said</w:t>
      </w:r>
      <w:r w:rsidR="00A7770F" w:rsidRPr="00BB1B4D">
        <w:t xml:space="preserve"> </w:t>
      </w:r>
      <w:r w:rsidR="0033625E" w:rsidRPr="00BB1B4D">
        <w:t xml:space="preserve">to have a </w:t>
      </w:r>
      <w:r w:rsidR="00CA0BFE" w:rsidRPr="00BB1B4D">
        <w:t xml:space="preserve">role in </w:t>
      </w:r>
      <w:r w:rsidR="007533DE">
        <w:t>"'</w:t>
      </w:r>
      <w:r w:rsidR="00CA0BFE" w:rsidRPr="00BB1B4D">
        <w:t>remind</w:t>
      </w:r>
      <w:r w:rsidR="002A2EF0" w:rsidRPr="00BB1B4D">
        <w:t>[</w:t>
      </w:r>
      <w:proofErr w:type="spellStart"/>
      <w:r w:rsidR="002A2EF0" w:rsidRPr="00BB1B4D">
        <w:t>ing</w:t>
      </w:r>
      <w:proofErr w:type="spellEnd"/>
      <w:r w:rsidR="002A2EF0" w:rsidRPr="00BB1B4D">
        <w:t>]</w:t>
      </w:r>
      <w:r w:rsidR="007533DE">
        <w:t>'</w:t>
      </w:r>
      <w:r w:rsidR="001D53A7">
        <w:t xml:space="preserve"> other aspects of the Executive of the core values or ethics of government</w:t>
      </w:r>
      <w:r w:rsidR="007533DE">
        <w:t>"</w:t>
      </w:r>
      <w:r w:rsidR="001D53A7">
        <w:t>,</w:t>
      </w:r>
      <w:r w:rsidR="006E1CC7">
        <w:t xml:space="preserve"> </w:t>
      </w:r>
      <w:r w:rsidR="005B0EB3">
        <w:t>including those values comprising the rule of law</w:t>
      </w:r>
      <w:r w:rsidR="00E837F7">
        <w:rPr>
          <w:rStyle w:val="FootnoteReference"/>
        </w:rPr>
        <w:footnoteReference w:id="43"/>
      </w:r>
      <w:r w:rsidR="007533DE">
        <w:t>.</w:t>
      </w:r>
      <w:r w:rsidR="005B0EB3">
        <w:t xml:space="preserve"> </w:t>
      </w:r>
      <w:r w:rsidR="00A41B5C">
        <w:t xml:space="preserve">And as </w:t>
      </w:r>
      <w:r w:rsidR="0082529E">
        <w:t xml:space="preserve">the then Solicitor-General for South Australia, </w:t>
      </w:r>
      <w:r w:rsidR="00A41B5C">
        <w:t xml:space="preserve">Bradley Selway </w:t>
      </w:r>
      <w:r w:rsidR="0082529E">
        <w:t xml:space="preserve">QC </w:t>
      </w:r>
      <w:r w:rsidR="0079400B">
        <w:t>once</w:t>
      </w:r>
      <w:r w:rsidR="00A41B5C" w:rsidRPr="00BB1B4D">
        <w:t xml:space="preserve"> </w:t>
      </w:r>
      <w:r w:rsidR="00A41B5C">
        <w:t xml:space="preserve">suggested, </w:t>
      </w:r>
      <w:r w:rsidR="00057BD5">
        <w:t xml:space="preserve">something similar might be said about </w:t>
      </w:r>
      <w:r w:rsidR="00917DEC">
        <w:t>g</w:t>
      </w:r>
      <w:r w:rsidR="00057BD5">
        <w:t xml:space="preserve">overnment lawyers generally. </w:t>
      </w:r>
      <w:r w:rsidR="00E47609">
        <w:t>The government lawyer</w:t>
      </w:r>
      <w:r w:rsidR="007053C4">
        <w:t xml:space="preserve"> </w:t>
      </w:r>
      <w:r w:rsidR="00F8750C">
        <w:t xml:space="preserve">has an </w:t>
      </w:r>
      <w:r w:rsidR="007533DE">
        <w:t>"</w:t>
      </w:r>
      <w:r w:rsidR="00F8750C">
        <w:t>obligation</w:t>
      </w:r>
      <w:r w:rsidR="007533DE">
        <w:t xml:space="preserve"> </w:t>
      </w:r>
      <w:r w:rsidR="00F8750C">
        <w:t>... not only to comply</w:t>
      </w:r>
      <w:r w:rsidR="00A80888">
        <w:t xml:space="preserve"> with</w:t>
      </w:r>
      <w:r w:rsidR="007533DE">
        <w:t>"</w:t>
      </w:r>
      <w:r w:rsidR="00B80BFB">
        <w:t xml:space="preserve"> certain ethical duties, including the </w:t>
      </w:r>
      <w:r w:rsidR="007533DE">
        <w:t>"</w:t>
      </w:r>
      <w:r w:rsidR="00B80BFB">
        <w:t>duty to comply with the law</w:t>
      </w:r>
      <w:r w:rsidR="007533DE">
        <w:t>"</w:t>
      </w:r>
      <w:r w:rsidR="00ED3748">
        <w:t xml:space="preserve"> and the duty to </w:t>
      </w:r>
      <w:r w:rsidR="0006646F">
        <w:t xml:space="preserve">take decisions </w:t>
      </w:r>
      <w:r w:rsidR="007533DE">
        <w:t>"</w:t>
      </w:r>
      <w:r w:rsidR="0006646F">
        <w:t xml:space="preserve">solely in </w:t>
      </w:r>
      <w:r w:rsidR="00F91CA7">
        <w:t>terms of the public interest</w:t>
      </w:r>
      <w:r w:rsidR="007533DE">
        <w:t>"</w:t>
      </w:r>
      <w:r w:rsidR="00B80BFB">
        <w:t>.</w:t>
      </w:r>
      <w:r w:rsidR="007822FB">
        <w:t xml:space="preserve"> The government lawyers' obligation </w:t>
      </w:r>
      <w:r w:rsidR="008F2226">
        <w:t xml:space="preserve">is also </w:t>
      </w:r>
      <w:r w:rsidR="007533DE">
        <w:t>"</w:t>
      </w:r>
      <w:r w:rsidR="008F2226">
        <w:t>to advise and warn in respect of</w:t>
      </w:r>
      <w:r w:rsidR="00CC3F5D">
        <w:t xml:space="preserve"> these </w:t>
      </w:r>
      <w:r w:rsidR="007533DE">
        <w:t>'</w:t>
      </w:r>
      <w:r w:rsidR="00CC3F5D">
        <w:t>core</w:t>
      </w:r>
      <w:r w:rsidR="007533DE">
        <w:t>'</w:t>
      </w:r>
      <w:r w:rsidR="00CC3F5D">
        <w:t xml:space="preserve"> ethical issues</w:t>
      </w:r>
      <w:r w:rsidR="007533DE">
        <w:t>"</w:t>
      </w:r>
      <w:r w:rsidR="00CC3F5D">
        <w:t>.</w:t>
      </w:r>
      <w:r w:rsidR="00BB1B4D">
        <w:rPr>
          <w:rStyle w:val="FootnoteReference"/>
        </w:rPr>
        <w:footnoteReference w:id="44"/>
      </w:r>
      <w:r w:rsidR="00CC3F5D">
        <w:t xml:space="preserve"> </w:t>
      </w:r>
    </w:p>
    <w:p w14:paraId="322D0337" w14:textId="413347E2" w:rsidR="00641857" w:rsidRDefault="00D0715D" w:rsidP="00B57B9D">
      <w:pPr>
        <w:pStyle w:val="NormalHC"/>
        <w:ind w:left="0" w:hanging="720"/>
      </w:pPr>
      <w:r>
        <w:lastRenderedPageBreak/>
        <w:tab/>
      </w:r>
      <w:r w:rsidR="00437961">
        <w:t xml:space="preserve">Beyond advising on </w:t>
      </w:r>
      <w:r w:rsidR="0099252D">
        <w:t>ethical</w:t>
      </w:r>
      <w:r w:rsidR="00437961">
        <w:t xml:space="preserve"> </w:t>
      </w:r>
      <w:r w:rsidR="00431C87">
        <w:t>matters relating to</w:t>
      </w:r>
      <w:r w:rsidR="00C25131">
        <w:t xml:space="preserve"> the rule of law</w:t>
      </w:r>
      <w:r w:rsidR="0071762E">
        <w:t xml:space="preserve">, </w:t>
      </w:r>
      <w:r w:rsidR="0005745B">
        <w:t xml:space="preserve">government lawyers also help to </w:t>
      </w:r>
      <w:r w:rsidR="00910B12">
        <w:t>sustain, in government</w:t>
      </w:r>
      <w:r w:rsidR="00431C87">
        <w:t>,</w:t>
      </w:r>
      <w:r w:rsidR="00910B12">
        <w:t xml:space="preserve"> the </w:t>
      </w:r>
      <w:r w:rsidR="00D623D8">
        <w:t>culture</w:t>
      </w:r>
      <w:r w:rsidR="00910B12">
        <w:t xml:space="preserve"> of legality</w:t>
      </w:r>
      <w:r w:rsidR="00431C87">
        <w:t xml:space="preserve"> in</w:t>
      </w:r>
      <w:r w:rsidR="00910B12">
        <w:t xml:space="preserve"> less direct ways. </w:t>
      </w:r>
      <w:r w:rsidR="0076207A">
        <w:t>The</w:t>
      </w:r>
      <w:r w:rsidR="00E13C0D" w:rsidDel="002A5578">
        <w:t xml:space="preserve"> </w:t>
      </w:r>
      <w:r w:rsidR="00E13C0D">
        <w:t xml:space="preserve">regular output of government lawyers is one that </w:t>
      </w:r>
      <w:r w:rsidR="00F147BC">
        <w:t xml:space="preserve">signals </w:t>
      </w:r>
      <w:r w:rsidR="00291F62">
        <w:t xml:space="preserve">and affirms the </w:t>
      </w:r>
      <w:r w:rsidR="006C5165">
        <w:t xml:space="preserve">tenets of </w:t>
      </w:r>
      <w:r w:rsidR="00464B95">
        <w:t>our culture</w:t>
      </w:r>
      <w:r w:rsidR="00291F62">
        <w:t xml:space="preserve"> of legality</w:t>
      </w:r>
      <w:r w:rsidR="00865C1B">
        <w:t>,</w:t>
      </w:r>
      <w:r w:rsidR="00310493">
        <w:t xml:space="preserve"> in communication with the farthest reaches of the administrative state. </w:t>
      </w:r>
      <w:r w:rsidR="0008165F">
        <w:t xml:space="preserve">In </w:t>
      </w:r>
      <w:r w:rsidR="00BA38C2">
        <w:t>the</w:t>
      </w:r>
      <w:r w:rsidR="004A46D4">
        <w:t xml:space="preserve"> rare </w:t>
      </w:r>
      <w:r w:rsidR="00BA38C2">
        <w:t>case where</w:t>
      </w:r>
      <w:r w:rsidR="004A46D4">
        <w:t xml:space="preserve"> a lawyer's instructions are </w:t>
      </w:r>
      <w:r w:rsidR="00F915DD">
        <w:t xml:space="preserve">not in accordance with the law, </w:t>
      </w:r>
      <w:r w:rsidR="00EA3D1C">
        <w:t xml:space="preserve">an ethical commitment to legality </w:t>
      </w:r>
      <w:r w:rsidR="00E97C9E">
        <w:t>will</w:t>
      </w:r>
      <w:r w:rsidR="005D621E">
        <w:t>,</w:t>
      </w:r>
      <w:r w:rsidR="00F846D2">
        <w:t xml:space="preserve"> </w:t>
      </w:r>
      <w:r w:rsidR="00C338CB">
        <w:t>in the government lawyer</w:t>
      </w:r>
      <w:r w:rsidR="005D621E">
        <w:t>, burn brightly</w:t>
      </w:r>
      <w:r w:rsidR="00F60C9B">
        <w:t xml:space="preserve"> </w:t>
      </w:r>
      <w:r w:rsidR="007533DE">
        <w:t>–</w:t>
      </w:r>
      <w:r w:rsidR="00F60C9B">
        <w:t xml:space="preserve"> or that is </w:t>
      </w:r>
      <w:r w:rsidR="00B427FE">
        <w:t>the profession's</w:t>
      </w:r>
      <w:r w:rsidR="003C1A19">
        <w:t xml:space="preserve"> experience</w:t>
      </w:r>
      <w:r w:rsidR="003C1A19">
        <w:rPr>
          <w:rStyle w:val="FootnoteReference"/>
        </w:rPr>
        <w:footnoteReference w:id="45"/>
      </w:r>
      <w:r w:rsidR="007533DE">
        <w:t>.</w:t>
      </w:r>
      <w:r w:rsidR="00C338CB" w:rsidDel="007533DE">
        <w:t xml:space="preserve"> </w:t>
      </w:r>
      <w:r w:rsidR="000B2577">
        <w:t xml:space="preserve">The </w:t>
      </w:r>
      <w:r w:rsidR="005364AA">
        <w:t>government</w:t>
      </w:r>
      <w:r w:rsidR="000B2577">
        <w:t xml:space="preserve"> </w:t>
      </w:r>
      <w:r w:rsidR="006C3C9E">
        <w:t>lawyer must</w:t>
      </w:r>
      <w:r w:rsidR="002126FC">
        <w:t xml:space="preserve"> in that situation</w:t>
      </w:r>
      <w:r w:rsidR="006C3C9E">
        <w:t xml:space="preserve"> </w:t>
      </w:r>
      <w:r w:rsidR="00362B99">
        <w:t>"</w:t>
      </w:r>
      <w:r w:rsidR="006C3C9E">
        <w:t>take whatever ste</w:t>
      </w:r>
      <w:r w:rsidR="009B72E3">
        <w:t>ps may be appropriate</w:t>
      </w:r>
      <w:r w:rsidR="00362B99">
        <w:t>"</w:t>
      </w:r>
      <w:r w:rsidR="00BA22D2">
        <w:t xml:space="preserve"> </w:t>
      </w:r>
      <w:r w:rsidR="0072650B">
        <w:t xml:space="preserve">including, potentially, </w:t>
      </w:r>
      <w:r w:rsidR="007533DE">
        <w:t>"</w:t>
      </w:r>
      <w:proofErr w:type="spellStart"/>
      <w:r w:rsidR="009B72E3">
        <w:t>giv</w:t>
      </w:r>
      <w:proofErr w:type="spellEnd"/>
      <w:r w:rsidR="0072650B">
        <w:t>[</w:t>
      </w:r>
      <w:proofErr w:type="spellStart"/>
      <w:r w:rsidR="0072650B">
        <w:t>ing</w:t>
      </w:r>
      <w:proofErr w:type="spellEnd"/>
      <w:r w:rsidR="0072650B">
        <w:t>]</w:t>
      </w:r>
      <w:r w:rsidR="009B72E3">
        <w:t xml:space="preserve"> such advice as may be necessary </w:t>
      </w:r>
      <w:proofErr w:type="gramStart"/>
      <w:r w:rsidR="009B72E3">
        <w:t>in order to</w:t>
      </w:r>
      <w:proofErr w:type="gramEnd"/>
      <w:r w:rsidR="009B72E3">
        <w:t xml:space="preserve"> have the instructions changed or varied</w:t>
      </w:r>
      <w:r w:rsidR="007533DE">
        <w:t>"</w:t>
      </w:r>
      <w:r w:rsidR="009B72E3">
        <w:rPr>
          <w:rStyle w:val="FootnoteReference"/>
        </w:rPr>
        <w:footnoteReference w:id="46"/>
      </w:r>
      <w:r w:rsidR="007533DE">
        <w:t>.</w:t>
      </w:r>
      <w:r w:rsidR="00310493">
        <w:t xml:space="preserve"> </w:t>
      </w:r>
    </w:p>
    <w:p w14:paraId="13DEABB9" w14:textId="4CC19E54" w:rsidR="00520726" w:rsidRPr="00EE6F96" w:rsidRDefault="00A528B0" w:rsidP="00B57B9D">
      <w:pPr>
        <w:pStyle w:val="HeadingL1"/>
      </w:pPr>
      <w:r>
        <w:t>Supporting government lawyers</w:t>
      </w:r>
    </w:p>
    <w:p w14:paraId="606E9665" w14:textId="3EC2D408" w:rsidR="00520726" w:rsidRDefault="00D0715D" w:rsidP="00B57B9D">
      <w:pPr>
        <w:pStyle w:val="NormalHC"/>
        <w:ind w:left="0" w:hanging="720"/>
      </w:pPr>
      <w:r>
        <w:tab/>
      </w:r>
      <w:r w:rsidR="006409A4">
        <w:t xml:space="preserve">What, then, is there to ensure </w:t>
      </w:r>
      <w:r w:rsidR="00A156FE">
        <w:t>that the government lawyer remains</w:t>
      </w:r>
      <w:r w:rsidR="00A16726">
        <w:t xml:space="preserve">, frankly and fearlessly, a custodian of the rule of law </w:t>
      </w:r>
      <w:r w:rsidR="00E935AA">
        <w:t xml:space="preserve">and a locus of the </w:t>
      </w:r>
      <w:r w:rsidR="00D623D8">
        <w:t>culture</w:t>
      </w:r>
      <w:r w:rsidR="00E935AA">
        <w:t xml:space="preserve"> of legality? </w:t>
      </w:r>
    </w:p>
    <w:p w14:paraId="2E95C010" w14:textId="33E417A3" w:rsidR="00307240" w:rsidRDefault="00D0715D" w:rsidP="00B57B9D">
      <w:pPr>
        <w:pStyle w:val="NormalHC"/>
        <w:ind w:left="0" w:hanging="720"/>
      </w:pPr>
      <w:r>
        <w:tab/>
      </w:r>
      <w:r w:rsidR="00307240">
        <w:t>Of course, a</w:t>
      </w:r>
      <w:r w:rsidR="00A51876">
        <w:t xml:space="preserve">t the Commonwealth level, </w:t>
      </w:r>
      <w:r w:rsidR="00BE56DD">
        <w:t xml:space="preserve">most </w:t>
      </w:r>
      <w:r w:rsidR="004043CA">
        <w:t xml:space="preserve">public servants are bound </w:t>
      </w:r>
      <w:r w:rsidR="00B949FB">
        <w:t xml:space="preserve">by contract and statute </w:t>
      </w:r>
      <w:r w:rsidR="00D4381A">
        <w:t xml:space="preserve">to comply with APS Values and the APS Code of Conduct, contained in the </w:t>
      </w:r>
      <w:r w:rsidR="00D4381A">
        <w:rPr>
          <w:i/>
          <w:iCs/>
        </w:rPr>
        <w:t xml:space="preserve">Public Service Act 1999 </w:t>
      </w:r>
      <w:r w:rsidR="00D4381A">
        <w:lastRenderedPageBreak/>
        <w:t xml:space="preserve">(Cth). </w:t>
      </w:r>
      <w:r w:rsidR="00307240">
        <w:t>By that Act, the public service is</w:t>
      </w:r>
      <w:r w:rsidR="000D27E8">
        <w:t xml:space="preserve"> committed to service, ethical, respectful, accountable, and impartial</w:t>
      </w:r>
      <w:r w:rsidR="000D27E8">
        <w:rPr>
          <w:rStyle w:val="FootnoteReference"/>
        </w:rPr>
        <w:footnoteReference w:id="47"/>
      </w:r>
      <w:r w:rsidR="000D27E8">
        <w:t>.</w:t>
      </w:r>
      <w:r w:rsidR="000A31A1">
        <w:t xml:space="preserve"> </w:t>
      </w:r>
    </w:p>
    <w:p w14:paraId="26175FF8" w14:textId="506B8F9F" w:rsidR="00A51876" w:rsidRDefault="00D0715D" w:rsidP="00B57B9D">
      <w:pPr>
        <w:pStyle w:val="NormalHC"/>
        <w:ind w:left="0" w:hanging="720"/>
      </w:pPr>
      <w:r>
        <w:tab/>
      </w:r>
      <w:r w:rsidR="0056037E">
        <w:t>For government</w:t>
      </w:r>
      <w:r w:rsidR="004D29AB">
        <w:t xml:space="preserve"> lawyers, </w:t>
      </w:r>
      <w:r w:rsidR="00866739">
        <w:t xml:space="preserve">there </w:t>
      </w:r>
      <w:r w:rsidR="003679FB">
        <w:t>are also</w:t>
      </w:r>
      <w:r w:rsidR="00FB5DDE">
        <w:t xml:space="preserve"> </w:t>
      </w:r>
      <w:r w:rsidR="004D29AB">
        <w:t>the</w:t>
      </w:r>
      <w:r w:rsidR="00FB5DDE">
        <w:t xml:space="preserve"> values and ethical duties which apply to all </w:t>
      </w:r>
      <w:r w:rsidR="009F7091">
        <w:t xml:space="preserve">lawyers under the </w:t>
      </w:r>
      <w:r w:rsidR="009F7091">
        <w:rPr>
          <w:i/>
          <w:iCs/>
        </w:rPr>
        <w:t>Legal Profession Uniform Law</w:t>
      </w:r>
      <w:r w:rsidR="009F7091">
        <w:t xml:space="preserve">: a solicitor must </w:t>
      </w:r>
      <w:r w:rsidR="003D5138">
        <w:t>act in accordance with their paramount duty to the court and the administration of justice</w:t>
      </w:r>
      <w:r w:rsidR="003D5138">
        <w:rPr>
          <w:rStyle w:val="FootnoteReference"/>
        </w:rPr>
        <w:footnoteReference w:id="48"/>
      </w:r>
      <w:r w:rsidR="003D5138">
        <w:t>;</w:t>
      </w:r>
      <w:r w:rsidR="009F7091">
        <w:t xml:space="preserve"> act in the best interests of their client; be honest and courteous; deliver services competently, </w:t>
      </w:r>
      <w:proofErr w:type="gramStart"/>
      <w:r w:rsidR="009F7091">
        <w:t>diligently</w:t>
      </w:r>
      <w:proofErr w:type="gramEnd"/>
      <w:r w:rsidR="009F7091">
        <w:t xml:space="preserve"> and promptly; and avoid compromise to their integrity and professional independence</w:t>
      </w:r>
      <w:r w:rsidR="003D5138">
        <w:rPr>
          <w:rStyle w:val="FootnoteReference"/>
        </w:rPr>
        <w:footnoteReference w:id="49"/>
      </w:r>
      <w:r w:rsidR="009F7091">
        <w:t>.</w:t>
      </w:r>
    </w:p>
    <w:p w14:paraId="2AC33090" w14:textId="4971A492" w:rsidR="00520726" w:rsidRDefault="00D0715D" w:rsidP="00B57B9D">
      <w:pPr>
        <w:pStyle w:val="NormalHC"/>
        <w:ind w:left="0" w:hanging="720"/>
      </w:pPr>
      <w:r>
        <w:tab/>
      </w:r>
      <w:r w:rsidR="00DC1151">
        <w:t>There is also</w:t>
      </w:r>
      <w:r w:rsidR="00F32541">
        <w:t xml:space="preserve"> the requirement that the C</w:t>
      </w:r>
      <w:r w:rsidR="00571EF9">
        <w:t>ommonwealth</w:t>
      </w:r>
      <w:r w:rsidR="00F32541">
        <w:t xml:space="preserve"> act as </w:t>
      </w:r>
      <w:r w:rsidR="008B0C49">
        <w:t xml:space="preserve">a </w:t>
      </w:r>
      <w:r w:rsidR="00F32541">
        <w:t>model litigant</w:t>
      </w:r>
      <w:r w:rsidR="00E1445A">
        <w:rPr>
          <w:rStyle w:val="FootnoteReference"/>
        </w:rPr>
        <w:footnoteReference w:id="50"/>
      </w:r>
      <w:r w:rsidR="00F32541">
        <w:t xml:space="preserve">. </w:t>
      </w:r>
      <w:r w:rsidR="00102FDC">
        <w:t>The model litigant obligation in its current form was</w:t>
      </w:r>
      <w:r w:rsidR="00E41B0C">
        <w:t xml:space="preserve"> first</w:t>
      </w:r>
      <w:r w:rsidR="00102FDC">
        <w:t xml:space="preserve"> introduced in 1999</w:t>
      </w:r>
      <w:r w:rsidR="00A53FE4">
        <w:rPr>
          <w:rStyle w:val="FootnoteReference"/>
        </w:rPr>
        <w:footnoteReference w:id="51"/>
      </w:r>
      <w:r w:rsidR="00AF4F03">
        <w:t>.</w:t>
      </w:r>
      <w:r w:rsidR="00F32541">
        <w:t xml:space="preserve"> </w:t>
      </w:r>
      <w:r w:rsidR="00AF4F03">
        <w:t>However, t</w:t>
      </w:r>
      <w:r w:rsidR="004B68ED">
        <w:t>he expectation that the C</w:t>
      </w:r>
      <w:r w:rsidR="00571EF9">
        <w:t>ommonwea</w:t>
      </w:r>
      <w:r w:rsidR="008E6571">
        <w:t>lth</w:t>
      </w:r>
      <w:r w:rsidR="004B68ED">
        <w:t xml:space="preserve"> act as a model litigant </w:t>
      </w:r>
      <w:r w:rsidR="00AF4F03">
        <w:t>emerged long before the Attorney-General was given the power in s 55ZF</w:t>
      </w:r>
      <w:r w:rsidR="007519C8">
        <w:t>,</w:t>
      </w:r>
      <w:r w:rsidR="0062660B">
        <w:t xml:space="preserve"> and </w:t>
      </w:r>
      <w:r w:rsidR="00A433D8">
        <w:t xml:space="preserve">long </w:t>
      </w:r>
      <w:r w:rsidR="0062660B">
        <w:t>before the States and Territories followed suit.</w:t>
      </w:r>
      <w:r w:rsidR="00DC1151">
        <w:t xml:space="preserve"> </w:t>
      </w:r>
      <w:r w:rsidR="00A909B5">
        <w:t xml:space="preserve">In 1667, Baron </w:t>
      </w:r>
      <w:proofErr w:type="spellStart"/>
      <w:r w:rsidR="00A909B5">
        <w:t>Atkyns</w:t>
      </w:r>
      <w:proofErr w:type="spellEnd"/>
      <w:r w:rsidR="00A909B5">
        <w:t xml:space="preserve"> stated that "the king is the fountain and the head of justice and equity; and that it shall not be presumed, that he will be defective in </w:t>
      </w:r>
      <w:r w:rsidR="00A909B5">
        <w:lastRenderedPageBreak/>
        <w:t>either"</w:t>
      </w:r>
      <w:r w:rsidR="00A909B5">
        <w:rPr>
          <w:rStyle w:val="FootnoteReference"/>
        </w:rPr>
        <w:footnoteReference w:id="52"/>
      </w:r>
      <w:r w:rsidR="007533DE">
        <w:t>.</w:t>
      </w:r>
      <w:r w:rsidR="00DC1151">
        <w:t xml:space="preserve"> </w:t>
      </w:r>
      <w:r w:rsidR="00F972AD">
        <w:t>In</w:t>
      </w:r>
      <w:r w:rsidR="00A909B5">
        <w:t xml:space="preserve"> 1912</w:t>
      </w:r>
      <w:r w:rsidR="005771D2">
        <w:t>, i</w:t>
      </w:r>
      <w:r w:rsidR="00520726">
        <w:t xml:space="preserve">n </w:t>
      </w:r>
      <w:r w:rsidR="00520726" w:rsidRPr="00F32541">
        <w:rPr>
          <w:i/>
          <w:iCs/>
        </w:rPr>
        <w:t xml:space="preserve">Melbourne Steamship Co Ltd v </w:t>
      </w:r>
      <w:proofErr w:type="spellStart"/>
      <w:r w:rsidR="00520726" w:rsidRPr="00F32541">
        <w:rPr>
          <w:i/>
          <w:iCs/>
        </w:rPr>
        <w:t>Moorehead</w:t>
      </w:r>
      <w:proofErr w:type="spellEnd"/>
      <w:r w:rsidR="00520726">
        <w:t>, Griffith CJ expressed "surprise" at the Crown having taken a "purely technical point of pleading" given "the old fashioned traditional, and almost instinctive, standard of fair play to be observed by the Crown in dealing with subjects"</w:t>
      </w:r>
      <w:r w:rsidR="00520726">
        <w:rPr>
          <w:rStyle w:val="FootnoteReference"/>
        </w:rPr>
        <w:footnoteReference w:id="53"/>
      </w:r>
      <w:r w:rsidR="00520726">
        <w:t xml:space="preserve">. </w:t>
      </w:r>
    </w:p>
    <w:p w14:paraId="31EE77C4" w14:textId="27C35EC4" w:rsidR="00520726" w:rsidRDefault="00D0715D" w:rsidP="00B57B9D">
      <w:pPr>
        <w:pStyle w:val="NormalHC"/>
        <w:ind w:left="0" w:hanging="720"/>
      </w:pPr>
      <w:r>
        <w:tab/>
      </w:r>
      <w:r w:rsidR="00520726">
        <w:t xml:space="preserve">The </w:t>
      </w:r>
      <w:r w:rsidR="00135D96">
        <w:t xml:space="preserve">contemporary </w:t>
      </w:r>
      <w:r w:rsidR="00520726">
        <w:t>model litigant obligation has been variously described as reflecting the government's</w:t>
      </w:r>
      <w:r w:rsidR="00EB2091">
        <w:t xml:space="preserve"> broader</w:t>
      </w:r>
      <w:r w:rsidR="00520726">
        <w:t xml:space="preserve"> obligation to justice</w:t>
      </w:r>
      <w:r w:rsidR="00520726">
        <w:rPr>
          <w:rStyle w:val="FootnoteReference"/>
        </w:rPr>
        <w:footnoteReference w:id="54"/>
      </w:r>
      <w:r w:rsidR="00520726">
        <w:t>, as sourced in the government's obligations to the public</w:t>
      </w:r>
      <w:r w:rsidR="00520726">
        <w:rPr>
          <w:rStyle w:val="FootnoteReference"/>
        </w:rPr>
        <w:footnoteReference w:id="55"/>
      </w:r>
      <w:r w:rsidR="00520726">
        <w:t>, or as reflecting the significant advantage that government will typically enjoy as a litigant</w:t>
      </w:r>
      <w:r w:rsidR="00520726">
        <w:rPr>
          <w:rStyle w:val="FootnoteReference"/>
        </w:rPr>
        <w:footnoteReference w:id="56"/>
      </w:r>
      <w:r w:rsidR="00520726">
        <w:t>.</w:t>
      </w:r>
      <w:r w:rsidR="0065416B">
        <w:t xml:space="preserve"> It is only through the work of its advisers and litigators that the Commonwealth can truly be a "model litigant".</w:t>
      </w:r>
      <w:r w:rsidR="00296A78">
        <w:t xml:space="preserve"> </w:t>
      </w:r>
      <w:r w:rsidR="0065416B">
        <w:t>A</w:t>
      </w:r>
      <w:r w:rsidR="00D14594">
        <w:t xml:space="preserve">t least among the judiciary, </w:t>
      </w:r>
      <w:r w:rsidR="0065416B">
        <w:t xml:space="preserve">the simple idea is that </w:t>
      </w:r>
      <w:r w:rsidR="00D14594">
        <w:t xml:space="preserve">more is </w:t>
      </w:r>
      <w:r w:rsidR="00D14594">
        <w:lastRenderedPageBreak/>
        <w:t>expected from government</w:t>
      </w:r>
      <w:r w:rsidR="00362937">
        <w:t xml:space="preserve"> than non-government lawyers</w:t>
      </w:r>
      <w:r w:rsidR="00362937">
        <w:rPr>
          <w:rStyle w:val="FootnoteReference"/>
        </w:rPr>
        <w:footnoteReference w:id="57"/>
      </w:r>
      <w:r w:rsidR="00362937">
        <w:t>.</w:t>
      </w:r>
      <w:r w:rsidR="006321D8" w:rsidRPr="006321D8">
        <w:t xml:space="preserve"> </w:t>
      </w:r>
      <w:r w:rsidR="006321D8">
        <w:t xml:space="preserve">Depending on one's perspective, the obligation might be seen </w:t>
      </w:r>
      <w:r w:rsidR="000C75F4">
        <w:t>to serve</w:t>
      </w:r>
      <w:r w:rsidR="006321D8">
        <w:t xml:space="preserve"> the legitimacy of the </w:t>
      </w:r>
      <w:r w:rsidR="000C75F4">
        <w:t xml:space="preserve">judiciary as much as the </w:t>
      </w:r>
      <w:r w:rsidR="006321D8">
        <w:t>executive.</w:t>
      </w:r>
      <w:r w:rsidR="00996E1C">
        <w:t xml:space="preserve"> </w:t>
      </w:r>
    </w:p>
    <w:p w14:paraId="67ADD1E5" w14:textId="2208CAF2" w:rsidR="00917F61" w:rsidRPr="007533DE" w:rsidRDefault="00E818E4" w:rsidP="00B57B9D">
      <w:pPr>
        <w:pStyle w:val="NormalHC"/>
        <w:tabs>
          <w:tab w:val="clear" w:pos="1440"/>
          <w:tab w:val="left" w:pos="567"/>
        </w:tabs>
        <w:ind w:left="0" w:hanging="720"/>
      </w:pPr>
      <w:r>
        <w:tab/>
      </w:r>
      <w:r w:rsidR="00005346">
        <w:t xml:space="preserve">This </w:t>
      </w:r>
      <w:r w:rsidR="00E26352">
        <w:t>notion</w:t>
      </w:r>
      <w:r w:rsidR="00005346">
        <w:t xml:space="preserve"> of government </w:t>
      </w:r>
      <w:r w:rsidR="000354D5">
        <w:t>as socially responsible</w:t>
      </w:r>
      <w:r w:rsidR="00FA19BC">
        <w:t xml:space="preserve"> and as an exemplar </w:t>
      </w:r>
      <w:r w:rsidR="00826886">
        <w:t xml:space="preserve">in the public sphere </w:t>
      </w:r>
      <w:r w:rsidR="00815715">
        <w:t xml:space="preserve">is reflected in other </w:t>
      </w:r>
      <w:r w:rsidR="00826886">
        <w:t>areas</w:t>
      </w:r>
      <w:r w:rsidR="00706B6D">
        <w:t xml:space="preserve"> of Commonwealth action. For example, </w:t>
      </w:r>
      <w:r w:rsidR="00917F61">
        <w:t>the Australian National Audit Office explains that Commonwealth statutory authorities should hold themselves to high standards of social responsibility</w:t>
      </w:r>
      <w:r w:rsidR="000451E5">
        <w:t xml:space="preserve"> in all their dealings</w:t>
      </w:r>
      <w:r w:rsidR="00917F61">
        <w:rPr>
          <w:rStyle w:val="FootnoteReference"/>
        </w:rPr>
        <w:footnoteReference w:id="58"/>
      </w:r>
      <w:r w:rsidR="00917F61" w:rsidRPr="007533DE">
        <w:t>.</w:t>
      </w:r>
    </w:p>
    <w:p w14:paraId="44060C7D" w14:textId="5098495B" w:rsidR="00391426" w:rsidRDefault="00D0715D" w:rsidP="00B57B9D">
      <w:pPr>
        <w:pStyle w:val="NormalHC"/>
        <w:ind w:left="0" w:hanging="720"/>
      </w:pPr>
      <w:r>
        <w:tab/>
      </w:r>
      <w:r w:rsidR="00391426">
        <w:t>Apart from rules</w:t>
      </w:r>
      <w:r w:rsidR="007F3619">
        <w:t xml:space="preserve"> and standards</w:t>
      </w:r>
      <w:r w:rsidR="00391426">
        <w:t xml:space="preserve">, </w:t>
      </w:r>
      <w:r w:rsidR="006B4E78">
        <w:t xml:space="preserve">it is critical that </w:t>
      </w:r>
      <w:r w:rsidR="00BB0601">
        <w:t xml:space="preserve">government lawyers have each other. </w:t>
      </w:r>
      <w:r w:rsidR="0077135F">
        <w:t xml:space="preserve">Excellent role models, </w:t>
      </w:r>
      <w:r w:rsidR="004529A8">
        <w:t xml:space="preserve">mutual respect, </w:t>
      </w:r>
      <w:r w:rsidR="003E132D">
        <w:t xml:space="preserve">shared assumptions </w:t>
      </w:r>
      <w:r w:rsidR="00BC7C5B">
        <w:t xml:space="preserve">about </w:t>
      </w:r>
      <w:r w:rsidR="00B96094">
        <w:t>justice and the rule of law</w:t>
      </w:r>
      <w:r w:rsidR="00190EAB">
        <w:t xml:space="preserve">, </w:t>
      </w:r>
      <w:proofErr w:type="gramStart"/>
      <w:r w:rsidR="00BE3E3B">
        <w:t>competence</w:t>
      </w:r>
      <w:proofErr w:type="gramEnd"/>
      <w:r w:rsidR="00BE3E3B">
        <w:t xml:space="preserve"> and conscientiousness. </w:t>
      </w:r>
      <w:r w:rsidR="00495ECB">
        <w:t xml:space="preserve">A collective </w:t>
      </w:r>
      <w:r w:rsidR="00A93A71">
        <w:t xml:space="preserve">respect from </w:t>
      </w:r>
      <w:r w:rsidR="00582255">
        <w:t xml:space="preserve">the judiciary whose confidence in </w:t>
      </w:r>
      <w:r w:rsidR="005D7FA1">
        <w:t xml:space="preserve">the expertise and </w:t>
      </w:r>
      <w:r w:rsidR="00905783">
        <w:t xml:space="preserve">professional ethics of </w:t>
      </w:r>
      <w:r w:rsidR="00582255">
        <w:t xml:space="preserve">government lawyers has </w:t>
      </w:r>
      <w:r w:rsidR="00EC7997">
        <w:t xml:space="preserve">been cultivated </w:t>
      </w:r>
      <w:r w:rsidR="00901064">
        <w:t>over</w:t>
      </w:r>
      <w:r w:rsidR="00427C24">
        <w:t xml:space="preserve"> decades. </w:t>
      </w:r>
      <w:r w:rsidR="0013427A">
        <w:t xml:space="preserve">An </w:t>
      </w:r>
      <w:proofErr w:type="gramStart"/>
      <w:r w:rsidR="0013427A">
        <w:t>open door</w:t>
      </w:r>
      <w:proofErr w:type="gramEnd"/>
      <w:r w:rsidR="0013427A">
        <w:t xml:space="preserve"> policy</w:t>
      </w:r>
      <w:r w:rsidR="00AA35E8">
        <w:t xml:space="preserve">, </w:t>
      </w:r>
      <w:r w:rsidR="00FC7074">
        <w:t xml:space="preserve">which I understand is alive and well </w:t>
      </w:r>
      <w:r w:rsidR="00437552">
        <w:t>at least within AGS</w:t>
      </w:r>
      <w:r w:rsidR="00DD3D47">
        <w:t>.</w:t>
      </w:r>
      <w:r w:rsidR="004438E6">
        <w:t xml:space="preserve"> </w:t>
      </w:r>
      <w:r w:rsidR="00622886">
        <w:t xml:space="preserve">A shared appreciation of the challenging </w:t>
      </w:r>
      <w:r w:rsidR="00C60046">
        <w:t>and</w:t>
      </w:r>
      <w:r w:rsidR="009229D2">
        <w:t xml:space="preserve"> frustrating </w:t>
      </w:r>
      <w:r w:rsidR="00622886">
        <w:t>aspects of work as a government lawyer</w:t>
      </w:r>
      <w:r w:rsidR="003448E5">
        <w:t xml:space="preserve">. A sense of humour about </w:t>
      </w:r>
      <w:r w:rsidR="00392401">
        <w:t>rules</w:t>
      </w:r>
      <w:r w:rsidR="00674174">
        <w:t xml:space="preserve"> that </w:t>
      </w:r>
      <w:r w:rsidR="008836B1">
        <w:t xml:space="preserve">inhibit </w:t>
      </w:r>
      <w:r w:rsidR="00436C3D">
        <w:t xml:space="preserve">government from spending </w:t>
      </w:r>
      <w:r w:rsidR="00C05703">
        <w:t xml:space="preserve">money </w:t>
      </w:r>
      <w:r w:rsidR="0057252A">
        <w:t xml:space="preserve">on treats or indulgences that </w:t>
      </w:r>
      <w:r w:rsidR="005C19CE">
        <w:t>might enhance work life</w:t>
      </w:r>
      <w:r w:rsidR="00F87233">
        <w:t xml:space="preserve"> or to </w:t>
      </w:r>
      <w:r w:rsidR="00F706CB">
        <w:t>recognise a job well done</w:t>
      </w:r>
      <w:r w:rsidR="005C19CE">
        <w:t xml:space="preserve"> in the </w:t>
      </w:r>
      <w:r w:rsidR="005C19CE">
        <w:lastRenderedPageBreak/>
        <w:t>private sector</w:t>
      </w:r>
      <w:r w:rsidR="00F3091E">
        <w:t xml:space="preserve">, and </w:t>
      </w:r>
      <w:r w:rsidR="00A935D8">
        <w:t xml:space="preserve">generous </w:t>
      </w:r>
      <w:r w:rsidR="0086296C">
        <w:t xml:space="preserve">personal </w:t>
      </w:r>
      <w:r w:rsidR="00A935D8">
        <w:t>habits</w:t>
      </w:r>
      <w:r w:rsidR="008C2E8A">
        <w:t xml:space="preserve"> that </w:t>
      </w:r>
      <w:r w:rsidR="00745EFE">
        <w:t>compensate</w:t>
      </w:r>
      <w:r w:rsidR="00F814C7">
        <w:t xml:space="preserve"> for </w:t>
      </w:r>
      <w:r w:rsidR="00745EFE">
        <w:t>rules around expenditure of</w:t>
      </w:r>
      <w:r w:rsidR="00485B51">
        <w:t xml:space="preserve"> public funds</w:t>
      </w:r>
      <w:r w:rsidR="00745EFE">
        <w:t>.</w:t>
      </w:r>
    </w:p>
    <w:p w14:paraId="0A035B13" w14:textId="4192731B" w:rsidR="009B22C7" w:rsidRPr="00EE6F96" w:rsidRDefault="009B22C7" w:rsidP="00B57B9D">
      <w:pPr>
        <w:pStyle w:val="HeadingL1"/>
      </w:pPr>
      <w:r w:rsidRPr="00EE6F96">
        <w:t>Conclusion</w:t>
      </w:r>
    </w:p>
    <w:p w14:paraId="4789FFD4" w14:textId="7D42F8FA" w:rsidR="00086424" w:rsidRDefault="00D0715D" w:rsidP="00B57B9D">
      <w:pPr>
        <w:pStyle w:val="NormalHC"/>
        <w:ind w:left="0" w:hanging="720"/>
      </w:pPr>
      <w:r>
        <w:tab/>
      </w:r>
      <w:r w:rsidR="00BD3B83">
        <w:t>In conclusion, t</w:t>
      </w:r>
      <w:r w:rsidR="00FE51A8">
        <w:t xml:space="preserve">he safeguards of liberty </w:t>
      </w:r>
      <w:r w:rsidR="000405F0">
        <w:t>that Australia has</w:t>
      </w:r>
      <w:r w:rsidR="006F6092">
        <w:t xml:space="preserve"> inherited from the liberal democratic constitutions of Victorian England and the United States </w:t>
      </w:r>
      <w:r w:rsidR="00D35F63">
        <w:t>–</w:t>
      </w:r>
      <w:r w:rsidR="006F6092">
        <w:t xml:space="preserve"> the rule of law, the common law and its jealousy of liberty, the separation of powers </w:t>
      </w:r>
      <w:r w:rsidR="00D35F63">
        <w:t>–</w:t>
      </w:r>
      <w:r w:rsidR="006F6092">
        <w:t xml:space="preserve"> </w:t>
      </w:r>
      <w:r w:rsidR="00462612">
        <w:t xml:space="preserve">require vigilant protection. </w:t>
      </w:r>
      <w:r w:rsidR="000D52A3">
        <w:t>G</w:t>
      </w:r>
      <w:r w:rsidR="00462612">
        <w:t xml:space="preserve">overnment lawyers </w:t>
      </w:r>
      <w:r w:rsidR="000D52A3">
        <w:t xml:space="preserve">are central </w:t>
      </w:r>
      <w:r w:rsidR="00462612">
        <w:t xml:space="preserve">to that </w:t>
      </w:r>
      <w:r w:rsidR="00F90814">
        <w:t>never-ending</w:t>
      </w:r>
      <w:r w:rsidR="00462612">
        <w:t xml:space="preserve"> project</w:t>
      </w:r>
      <w:r w:rsidR="001D7853">
        <w:t>.</w:t>
      </w:r>
    </w:p>
    <w:p w14:paraId="2202CA1C" w14:textId="0D56959F" w:rsidR="00212842" w:rsidRDefault="00D0715D" w:rsidP="00B57B9D">
      <w:pPr>
        <w:pStyle w:val="NormalHC"/>
        <w:ind w:left="0" w:hanging="720"/>
      </w:pPr>
      <w:r>
        <w:tab/>
      </w:r>
      <w:r w:rsidR="00797B80">
        <w:t>Since we are so close by, I will finish by noticing that t</w:t>
      </w:r>
      <w:r w:rsidR="00265256">
        <w:t xml:space="preserve">he High Court building is </w:t>
      </w:r>
      <w:r w:rsidR="00026870">
        <w:t xml:space="preserve">an important symbol to remind government lawyers </w:t>
      </w:r>
      <w:r w:rsidR="0007279E">
        <w:t xml:space="preserve">of this bigger picture. </w:t>
      </w:r>
      <w:r w:rsidR="00313A1A">
        <w:t xml:space="preserve">As with </w:t>
      </w:r>
      <w:r w:rsidR="00CE61EE">
        <w:t>the National Gallery, in which we find ourselves today, the</w:t>
      </w:r>
      <w:r w:rsidR="007561A5">
        <w:t xml:space="preserve"> style</w:t>
      </w:r>
      <w:r w:rsidR="00CE61EE">
        <w:t xml:space="preserve"> of the High Court</w:t>
      </w:r>
      <w:r w:rsidR="007561A5">
        <w:t xml:space="preserve"> is</w:t>
      </w:r>
      <w:r w:rsidR="001F13A6">
        <w:t xml:space="preserve"> Brutalist</w:t>
      </w:r>
      <w:r w:rsidR="00E347A3">
        <w:t>.</w:t>
      </w:r>
    </w:p>
    <w:p w14:paraId="60104BB1" w14:textId="4DB69F8C" w:rsidR="00212842" w:rsidRDefault="00D0715D" w:rsidP="00B57B9D">
      <w:pPr>
        <w:pStyle w:val="NormalHC"/>
        <w:ind w:left="0" w:hanging="720"/>
      </w:pPr>
      <w:r>
        <w:tab/>
      </w:r>
      <w:r w:rsidR="00212842">
        <w:t xml:space="preserve">Brutalism </w:t>
      </w:r>
      <w:r w:rsidR="00B220D3">
        <w:t>has been called</w:t>
      </w:r>
      <w:r w:rsidR="00212842">
        <w:t xml:space="preserve"> an ethic rather than aesthetic, the ethical concern being honesty in expressing a concept that is </w:t>
      </w:r>
      <w:r w:rsidR="001D4BA4">
        <w:t>metaphorically</w:t>
      </w:r>
      <w:r w:rsidR="00212842">
        <w:t xml:space="preserve"> "necessary" to a particular building in a form that will be "a unique and memorable image"</w:t>
      </w:r>
      <w:r w:rsidR="00212842">
        <w:rPr>
          <w:rStyle w:val="FootnoteReference"/>
        </w:rPr>
        <w:footnoteReference w:id="59"/>
      </w:r>
      <w:r w:rsidR="00212842">
        <w:t xml:space="preserve">. The honest presentation of structure, materials, </w:t>
      </w:r>
      <w:proofErr w:type="gramStart"/>
      <w:r w:rsidR="00212842">
        <w:t>services</w:t>
      </w:r>
      <w:proofErr w:type="gramEnd"/>
      <w:r w:rsidR="00212842">
        <w:t xml:space="preserve"> and form is intended to reject eclectic </w:t>
      </w:r>
      <w:r w:rsidR="00212842">
        <w:lastRenderedPageBreak/>
        <w:t>and hedonistic trends associated with earlier twentieth century design</w:t>
      </w:r>
      <w:r w:rsidR="00212842">
        <w:rPr>
          <w:rStyle w:val="FootnoteReference"/>
        </w:rPr>
        <w:footnoteReference w:id="60"/>
      </w:r>
      <w:r w:rsidR="00212842">
        <w:t>.</w:t>
      </w:r>
    </w:p>
    <w:p w14:paraId="09B54F39" w14:textId="72138CD5" w:rsidR="00F13981" w:rsidRDefault="00D0715D" w:rsidP="00B57B9D">
      <w:pPr>
        <w:pStyle w:val="NormalHC"/>
        <w:ind w:left="0" w:hanging="720"/>
      </w:pPr>
      <w:r>
        <w:tab/>
      </w:r>
      <w:r w:rsidR="00212842">
        <w:t>In the case of the High Court</w:t>
      </w:r>
      <w:r w:rsidR="00212842" w:rsidDel="00462150">
        <w:t xml:space="preserve">, </w:t>
      </w:r>
      <w:r w:rsidR="00212842">
        <w:t>its size is intended to reflect its constitutional status. Clearly, its size vastly exceeds its actual work needs. Sir Garfield Barwick, the Chief Justice throughout the development and construction of the High Court building</w:t>
      </w:r>
      <w:r w:rsidR="00462150">
        <w:t>,</w:t>
      </w:r>
      <w:r w:rsidR="00212842">
        <w:t xml:space="preserve"> had strong views about the dignity of the High Court and the importance of the building as a symbol of its importance. According to Barwick's biographer David Marr, Barwick's ambition was that the High Court building would be a "symbolic challenge to parliament"</w:t>
      </w:r>
      <w:r w:rsidR="00212842">
        <w:rPr>
          <w:rStyle w:val="FootnoteReference"/>
        </w:rPr>
        <w:footnoteReference w:id="61"/>
      </w:r>
      <w:r w:rsidR="00212842">
        <w:t xml:space="preserve">. </w:t>
      </w:r>
    </w:p>
    <w:p w14:paraId="6C34B5FE" w14:textId="1B459F6C" w:rsidR="00212842" w:rsidRDefault="00D0715D" w:rsidP="00B57B9D">
      <w:pPr>
        <w:pStyle w:val="NormalHC"/>
        <w:ind w:left="0" w:hanging="720"/>
      </w:pPr>
      <w:r>
        <w:tab/>
      </w:r>
      <w:r w:rsidR="00B8379A">
        <w:t xml:space="preserve">In 2021, </w:t>
      </w:r>
      <w:r w:rsidR="006E290F">
        <w:t xml:space="preserve">Chief Justice Kiefel remarked </w:t>
      </w:r>
      <w:r w:rsidR="00B8379A">
        <w:t>that</w:t>
      </w:r>
      <w:r w:rsidR="00997816">
        <w:t xml:space="preserve"> </w:t>
      </w:r>
      <w:r w:rsidR="008262E5">
        <w:t>the High Court</w:t>
      </w:r>
      <w:r w:rsidR="000423BE">
        <w:t xml:space="preserve"> </w:t>
      </w:r>
      <w:r w:rsidR="00334390">
        <w:t>"</w:t>
      </w:r>
      <w:r w:rsidR="000423BE">
        <w:t xml:space="preserve">represents and embodies in a quite astonishing way </w:t>
      </w:r>
      <w:r w:rsidR="00F13981">
        <w:t xml:space="preserve">some </w:t>
      </w:r>
      <w:r w:rsidR="000423BE">
        <w:t>central ideas of law</w:t>
      </w:r>
      <w:proofErr w:type="gramStart"/>
      <w:r w:rsidR="000423BE">
        <w:t>, in particular, of</w:t>
      </w:r>
      <w:proofErr w:type="gramEnd"/>
      <w:r w:rsidR="000423BE">
        <w:t xml:space="preserve"> the role of this Court in our system of government": it is "intended to be monumental, to reflect the seriousness of its enterprise", but at the same time, "it is awash with light, with openness and transparency"</w:t>
      </w:r>
      <w:r w:rsidR="004F2F72">
        <w:rPr>
          <w:rStyle w:val="FootnoteReference"/>
        </w:rPr>
        <w:footnoteReference w:id="62"/>
      </w:r>
      <w:r w:rsidR="000423BE">
        <w:t>.</w:t>
      </w:r>
    </w:p>
    <w:p w14:paraId="5822E504" w14:textId="6D657CA3" w:rsidR="00212842" w:rsidRDefault="00D0715D" w:rsidP="00B57B9D">
      <w:pPr>
        <w:pStyle w:val="NormalHC"/>
        <w:ind w:left="0" w:hanging="720"/>
      </w:pPr>
      <w:r>
        <w:tab/>
      </w:r>
      <w:r w:rsidR="00212842">
        <w:t xml:space="preserve">The co-location of the </w:t>
      </w:r>
      <w:r w:rsidR="00DA302F">
        <w:t xml:space="preserve">High Court and the National Gallery </w:t>
      </w:r>
      <w:r w:rsidR="00212842">
        <w:t xml:space="preserve">does not reflect any grand vision of the kinship between law and </w:t>
      </w:r>
      <w:r w:rsidR="00212842">
        <w:lastRenderedPageBreak/>
        <w:t>art</w:t>
      </w:r>
      <w:r w:rsidR="00212842">
        <w:rPr>
          <w:rStyle w:val="FootnoteReference"/>
        </w:rPr>
        <w:footnoteReference w:id="63"/>
      </w:r>
      <w:r w:rsidR="00723986">
        <w:t xml:space="preserve"> though, on a good day, I would readily claim a connection.</w:t>
      </w:r>
      <w:r w:rsidR="00212842">
        <w:t xml:space="preserve"> </w:t>
      </w:r>
      <w:r w:rsidR="000B309F">
        <w:t>T</w:t>
      </w:r>
      <w:r w:rsidR="00212842">
        <w:t>he design architect</w:t>
      </w:r>
      <w:r w:rsidR="00A90F13">
        <w:t xml:space="preserve"> of both buildings</w:t>
      </w:r>
      <w:r w:rsidR="00212842">
        <w:t xml:space="preserve">, Colin Madigan, wrote that </w:t>
      </w:r>
      <w:r w:rsidR="00A90F13">
        <w:t>each structure</w:t>
      </w:r>
      <w:r w:rsidR="00212842">
        <w:t xml:space="preserve"> envisaged a design approach which "reacted strongly against the asphyxiating order of conformity and responded to the halcyon optimistic spirit of the early [19]70s". Mr Madigan concluded that "the buildings hold a demanding asymmetrical balance, in some ways matching, in other ways threatening the illusionary safer symmetry"</w:t>
      </w:r>
      <w:r w:rsidR="00212842">
        <w:rPr>
          <w:rStyle w:val="FootnoteReference"/>
        </w:rPr>
        <w:footnoteReference w:id="64"/>
      </w:r>
      <w:r w:rsidR="00212842">
        <w:t>.</w:t>
      </w:r>
    </w:p>
    <w:p w14:paraId="4DB8B8AC" w14:textId="15E0D559" w:rsidR="00086424" w:rsidRPr="00A73989" w:rsidRDefault="00D0715D" w:rsidP="00B57B9D">
      <w:pPr>
        <w:pStyle w:val="NormalHC"/>
        <w:ind w:left="0" w:hanging="720"/>
      </w:pPr>
      <w:r>
        <w:tab/>
      </w:r>
      <w:proofErr w:type="gramStart"/>
      <w:r w:rsidR="00A27926">
        <w:t>Needless to say, I</w:t>
      </w:r>
      <w:proofErr w:type="gramEnd"/>
      <w:r w:rsidR="00A27926">
        <w:t xml:space="preserve"> have been afforded an exceptional opportunity to contemplate the symbolism of the High Court building. </w:t>
      </w:r>
      <w:r w:rsidR="00027B5C">
        <w:t xml:space="preserve">What I once ungratefully </w:t>
      </w:r>
      <w:r w:rsidR="00AB2F15">
        <w:t xml:space="preserve">regarded as an ugly concrete block, </w:t>
      </w:r>
      <w:r w:rsidR="001F1374">
        <w:t>is now a monumental Brutalist</w:t>
      </w:r>
      <w:r w:rsidR="00647D34">
        <w:t xml:space="preserve"> expression of honesty</w:t>
      </w:r>
      <w:r w:rsidR="00F522F6">
        <w:t xml:space="preserve">, </w:t>
      </w:r>
      <w:r w:rsidR="0005350E">
        <w:t>a symbolic challenge to parliament</w:t>
      </w:r>
      <w:r w:rsidR="00B10E28">
        <w:t xml:space="preserve"> </w:t>
      </w:r>
      <w:r w:rsidR="00356864">
        <w:t xml:space="preserve">and a physical </w:t>
      </w:r>
      <w:r w:rsidR="00D52488">
        <w:t>representation</w:t>
      </w:r>
      <w:r w:rsidR="00935C49">
        <w:t xml:space="preserve"> of </w:t>
      </w:r>
      <w:r w:rsidR="00D52488">
        <w:t xml:space="preserve">the </w:t>
      </w:r>
      <w:r w:rsidR="00C01146">
        <w:t>"keystone in the federal arch"</w:t>
      </w:r>
      <w:r w:rsidR="00D52488">
        <w:t xml:space="preserve"> </w:t>
      </w:r>
      <w:r w:rsidR="00651523">
        <w:t xml:space="preserve">that is the </w:t>
      </w:r>
      <w:r w:rsidR="004F4F03">
        <w:t>High Court of Australia</w:t>
      </w:r>
      <w:r w:rsidR="00E613CB">
        <w:rPr>
          <w:rStyle w:val="FootnoteReference"/>
        </w:rPr>
        <w:footnoteReference w:id="65"/>
      </w:r>
      <w:r w:rsidR="00C01146">
        <w:t xml:space="preserve">. </w:t>
      </w:r>
      <w:r w:rsidR="00217ADE">
        <w:t xml:space="preserve">Perhaps this conference will </w:t>
      </w:r>
      <w:r w:rsidR="00E347A3">
        <w:t>allow time</w:t>
      </w:r>
      <w:r w:rsidR="00217ADE">
        <w:t xml:space="preserve"> for some of you to </w:t>
      </w:r>
      <w:r w:rsidR="00D11E4D">
        <w:t>consider</w:t>
      </w:r>
      <w:r w:rsidR="009C33FA">
        <w:t xml:space="preserve"> whether </w:t>
      </w:r>
      <w:r w:rsidR="003D5F70">
        <w:t xml:space="preserve">you may also </w:t>
      </w:r>
      <w:r w:rsidR="00D12160">
        <w:t xml:space="preserve">experience </w:t>
      </w:r>
      <w:r w:rsidR="009C33FA">
        <w:t xml:space="preserve">the High Court building </w:t>
      </w:r>
      <w:r w:rsidR="006C7565">
        <w:t xml:space="preserve">as </w:t>
      </w:r>
      <w:r w:rsidR="009255B6">
        <w:t>a</w:t>
      </w:r>
      <w:r w:rsidR="00D11E4D">
        <w:t xml:space="preserve">n </w:t>
      </w:r>
      <w:r w:rsidR="00D11E4D">
        <w:lastRenderedPageBreak/>
        <w:t>affirming</w:t>
      </w:r>
      <w:r w:rsidR="009255B6">
        <w:t xml:space="preserve"> </w:t>
      </w:r>
      <w:r w:rsidR="006C7565">
        <w:t>symbolic significance</w:t>
      </w:r>
      <w:r w:rsidR="00D12160">
        <w:t xml:space="preserve"> of your important </w:t>
      </w:r>
      <w:r w:rsidR="002E297F">
        <w:t>role</w:t>
      </w:r>
      <w:r w:rsidR="004A3F8D">
        <w:t>s</w:t>
      </w:r>
      <w:r w:rsidR="002E297F">
        <w:t xml:space="preserve"> as a government lawyer and a</w:t>
      </w:r>
      <w:r w:rsidR="004A3F8D">
        <w:t>n actor in Australia's liberal democracy</w:t>
      </w:r>
      <w:r w:rsidR="00C32540">
        <w:t>.</w:t>
      </w:r>
    </w:p>
    <w:sectPr w:rsidR="00086424" w:rsidRPr="00A73989" w:rsidSect="00133C7B">
      <w:headerReference w:type="default" r:id="rId11"/>
      <w:headerReference w:type="first" r:id="rId12"/>
      <w:type w:val="oddPage"/>
      <w:pgSz w:w="11906" w:h="16838" w:code="9"/>
      <w:pgMar w:top="1985" w:right="1701" w:bottom="1985" w:left="1701" w:header="851" w:footer="567"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2732" w14:textId="77777777" w:rsidR="00417AC1" w:rsidRDefault="00417AC1">
      <w:pPr>
        <w:spacing w:line="240" w:lineRule="auto"/>
      </w:pPr>
      <w:r>
        <w:separator/>
      </w:r>
    </w:p>
  </w:endnote>
  <w:endnote w:type="continuationSeparator" w:id="0">
    <w:p w14:paraId="3BAC9859" w14:textId="77777777" w:rsidR="00417AC1" w:rsidRDefault="00417AC1">
      <w:pPr>
        <w:spacing w:line="240" w:lineRule="auto"/>
      </w:pPr>
      <w:r>
        <w:continuationSeparator/>
      </w:r>
    </w:p>
  </w:endnote>
  <w:endnote w:type="continuationNotice" w:id="1">
    <w:p w14:paraId="03DA0406" w14:textId="77777777" w:rsidR="00417AC1" w:rsidRDefault="00417A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panose1 w:val="020B0603020202030204"/>
    <w:charset w:val="00"/>
    <w:family w:val="swiss"/>
    <w:pitch w:val="variable"/>
    <w:sig w:usb0="00000007" w:usb1="00000000" w:usb2="00000000" w:usb3="00000000" w:csb0="00000093"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537D" w14:textId="77777777" w:rsidR="00417AC1" w:rsidRDefault="00417AC1" w:rsidP="00F772CC">
      <w:pPr>
        <w:pStyle w:val="Footer"/>
        <w:spacing w:after="120"/>
      </w:pPr>
      <w:r>
        <w:continuationSeparator/>
      </w:r>
    </w:p>
  </w:footnote>
  <w:footnote w:type="continuationSeparator" w:id="0">
    <w:p w14:paraId="6BA96822" w14:textId="77777777" w:rsidR="00417AC1" w:rsidRDefault="00417AC1">
      <w:pPr>
        <w:pStyle w:val="Footer"/>
        <w:spacing w:after="120"/>
      </w:pPr>
      <w:r>
        <w:continuationSeparator/>
      </w:r>
    </w:p>
  </w:footnote>
  <w:footnote w:type="continuationNotice" w:id="1">
    <w:p w14:paraId="4F57D8A1" w14:textId="77777777" w:rsidR="00417AC1" w:rsidRDefault="00417AC1">
      <w:pPr>
        <w:jc w:val="right"/>
      </w:pPr>
    </w:p>
  </w:footnote>
  <w:footnote w:id="2">
    <w:p w14:paraId="343019A2" w14:textId="2171400E" w:rsidR="00AE4660" w:rsidRPr="00710B89" w:rsidRDefault="00AE4660" w:rsidP="00AE4660">
      <w:pPr>
        <w:pStyle w:val="FootnoteText"/>
        <w:rPr>
          <w:b/>
          <w:bCs/>
        </w:rPr>
      </w:pPr>
      <w:r w:rsidRPr="00710B89">
        <w:rPr>
          <w:rStyle w:val="FootnoteReference"/>
          <w:sz w:val="20"/>
          <w:vertAlign w:val="baseline"/>
        </w:rPr>
        <w:sym w:font="Symbol" w:char="F02A"/>
      </w:r>
      <w:r w:rsidRPr="00710B89">
        <w:tab/>
      </w:r>
      <w:r>
        <w:t xml:space="preserve">Justice of the High Court of Australia. </w:t>
      </w:r>
      <w:r w:rsidRPr="00DD3D85">
        <w:rPr>
          <w:rStyle w:val="FootnoteReference"/>
          <w:b w:val="0"/>
          <w:bCs/>
          <w:sz w:val="26"/>
          <w:vertAlign w:val="baseline"/>
        </w:rPr>
        <w:t>I gratefully acknowledge the assistance of my associates, Jamie Blaker and Olivia Ronan, in the preparation of th</w:t>
      </w:r>
      <w:r w:rsidR="00544257">
        <w:rPr>
          <w:rStyle w:val="FootnoteReference"/>
          <w:b w:val="0"/>
          <w:bCs/>
          <w:sz w:val="26"/>
          <w:vertAlign w:val="baseline"/>
        </w:rPr>
        <w:t>is speech</w:t>
      </w:r>
      <w:r w:rsidRPr="00DD3D85">
        <w:rPr>
          <w:rStyle w:val="FootnoteReference"/>
          <w:b w:val="0"/>
          <w:bCs/>
          <w:sz w:val="26"/>
          <w:vertAlign w:val="baseline"/>
        </w:rPr>
        <w:t>.</w:t>
      </w:r>
    </w:p>
  </w:footnote>
  <w:footnote w:id="3">
    <w:p w14:paraId="121CCA57" w14:textId="0917A057" w:rsidR="00763B81" w:rsidRPr="00B67D15" w:rsidRDefault="00763B81">
      <w:pPr>
        <w:pStyle w:val="FootnoteText"/>
      </w:pPr>
      <w:r>
        <w:rPr>
          <w:rStyle w:val="FootnoteReference"/>
        </w:rPr>
        <w:footnoteRef/>
      </w:r>
      <w:r>
        <w:t xml:space="preserve"> </w:t>
      </w:r>
      <w:r w:rsidR="00B67D15">
        <w:tab/>
      </w:r>
      <w:r w:rsidR="00A1335D">
        <w:t xml:space="preserve">Economist Intelligence Unit, </w:t>
      </w:r>
      <w:r w:rsidR="00AF5BF4">
        <w:rPr>
          <w:i/>
          <w:iCs/>
        </w:rPr>
        <w:t>Democracy Index 2021: The China Challenge</w:t>
      </w:r>
      <w:r w:rsidR="00B67D15">
        <w:rPr>
          <w:i/>
          <w:iCs/>
        </w:rPr>
        <w:t xml:space="preserve"> </w:t>
      </w:r>
      <w:r w:rsidR="00B67D15">
        <w:t>(2021) at 4.</w:t>
      </w:r>
    </w:p>
  </w:footnote>
  <w:footnote w:id="4">
    <w:p w14:paraId="187DB3A1" w14:textId="64D5A8D8" w:rsidR="00716886" w:rsidRDefault="00716886">
      <w:pPr>
        <w:pStyle w:val="FootnoteText"/>
      </w:pPr>
      <w:r>
        <w:rPr>
          <w:rStyle w:val="FootnoteReference"/>
        </w:rPr>
        <w:footnoteRef/>
      </w:r>
      <w:r>
        <w:t xml:space="preserve"> </w:t>
      </w:r>
      <w:r>
        <w:tab/>
      </w:r>
      <w:r w:rsidR="005E3306">
        <w:t xml:space="preserve">Gageler, </w:t>
      </w:r>
      <w:r w:rsidR="001D4DE3">
        <w:t>"</w:t>
      </w:r>
      <w:r w:rsidR="005E3306">
        <w:t>What it is to be a Government Lawyer</w:t>
      </w:r>
      <w:r w:rsidR="001D4DE3">
        <w:t>"</w:t>
      </w:r>
      <w:r w:rsidR="005E3306">
        <w:t xml:space="preserve"> (2016) 1 </w:t>
      </w:r>
      <w:r w:rsidR="005E3306">
        <w:rPr>
          <w:i/>
          <w:iCs/>
        </w:rPr>
        <w:t>Australian Government Solicitor Magazine</w:t>
      </w:r>
      <w:r w:rsidR="005E3306">
        <w:rPr>
          <w:i/>
        </w:rPr>
        <w:t xml:space="preserve"> </w:t>
      </w:r>
      <w:r w:rsidR="005E3306">
        <w:t xml:space="preserve">4 at </w:t>
      </w:r>
      <w:r w:rsidR="00AA4F39">
        <w:t>5</w:t>
      </w:r>
      <w:r w:rsidR="005E3306">
        <w:t>.</w:t>
      </w:r>
    </w:p>
  </w:footnote>
  <w:footnote w:id="5">
    <w:p w14:paraId="3F091ADD" w14:textId="5BF46747" w:rsidR="00553284" w:rsidRDefault="00553284">
      <w:pPr>
        <w:pStyle w:val="FootnoteText"/>
      </w:pPr>
      <w:r>
        <w:rPr>
          <w:rStyle w:val="FootnoteReference"/>
        </w:rPr>
        <w:footnoteRef/>
      </w:r>
      <w:r w:rsidR="00FB568E">
        <w:tab/>
      </w:r>
      <w:proofErr w:type="spellStart"/>
      <w:r w:rsidR="005A7929">
        <w:t>c</w:t>
      </w:r>
      <w:r w:rsidR="00FB568E">
        <w:t>f</w:t>
      </w:r>
      <w:proofErr w:type="spellEnd"/>
      <w:r w:rsidR="00FB568E">
        <w:t xml:space="preserve"> Hand, </w:t>
      </w:r>
      <w:r w:rsidR="001D4DE3">
        <w:t>"</w:t>
      </w:r>
      <w:r w:rsidR="00FB568E">
        <w:t>The Spirit of Liberty</w:t>
      </w:r>
      <w:r w:rsidR="001D4DE3">
        <w:t>"</w:t>
      </w:r>
      <w:r w:rsidR="00FB568E">
        <w:t xml:space="preserve"> in</w:t>
      </w:r>
      <w:r w:rsidR="00FB568E" w:rsidRPr="00B810D9">
        <w:t xml:space="preserve"> </w:t>
      </w:r>
      <w:proofErr w:type="spellStart"/>
      <w:r w:rsidR="00FB568E" w:rsidRPr="00B810D9">
        <w:t>Dilliard</w:t>
      </w:r>
      <w:proofErr w:type="spellEnd"/>
      <w:r w:rsidR="00FB568E" w:rsidRPr="00B810D9">
        <w:t xml:space="preserve"> (ed), </w:t>
      </w:r>
      <w:r w:rsidR="00FB568E" w:rsidRPr="008720B2">
        <w:rPr>
          <w:i/>
          <w:iCs/>
        </w:rPr>
        <w:t>The Spirit of Liberty: Papers and Addresses of Learned Hand</w:t>
      </w:r>
      <w:r w:rsidR="00FB568E" w:rsidRPr="00B810D9">
        <w:t xml:space="preserve"> (1952)</w:t>
      </w:r>
      <w:r w:rsidR="00FB568E">
        <w:t>.</w:t>
      </w:r>
    </w:p>
  </w:footnote>
  <w:footnote w:id="6">
    <w:p w14:paraId="215DB105" w14:textId="4D60A08C" w:rsidR="00A93EEC" w:rsidRDefault="00A93EEC">
      <w:pPr>
        <w:pStyle w:val="FootnoteText"/>
      </w:pPr>
      <w:r>
        <w:rPr>
          <w:rStyle w:val="FootnoteReference"/>
        </w:rPr>
        <w:footnoteRef/>
      </w:r>
      <w:r>
        <w:t xml:space="preserve"> </w:t>
      </w:r>
      <w:r w:rsidR="00483B47">
        <w:tab/>
      </w:r>
      <w:proofErr w:type="spellStart"/>
      <w:r>
        <w:t>Fuk</w:t>
      </w:r>
      <w:r w:rsidR="0031279A">
        <w:t>a</w:t>
      </w:r>
      <w:r>
        <w:t>yama</w:t>
      </w:r>
      <w:proofErr w:type="spellEnd"/>
      <w:r>
        <w:t xml:space="preserve">, </w:t>
      </w:r>
      <w:r w:rsidR="001D4DE3">
        <w:t>"</w:t>
      </w:r>
      <w:r w:rsidR="007D1C2C">
        <w:t>Democracy and the Quality of the State</w:t>
      </w:r>
      <w:r w:rsidR="001D4DE3">
        <w:t>"</w:t>
      </w:r>
      <w:r w:rsidR="00944C3A">
        <w:t xml:space="preserve"> (2013) 24 </w:t>
      </w:r>
      <w:r w:rsidR="00944C3A">
        <w:rPr>
          <w:i/>
          <w:iCs/>
        </w:rPr>
        <w:t xml:space="preserve">Journal of Democracy </w:t>
      </w:r>
      <w:r w:rsidR="00FE6FD8">
        <w:t>5</w:t>
      </w:r>
      <w:r>
        <w:t>.</w:t>
      </w:r>
    </w:p>
  </w:footnote>
  <w:footnote w:id="7">
    <w:p w14:paraId="26E2A24C" w14:textId="1CFBC7DD" w:rsidR="003E5F6D" w:rsidRDefault="003E5F6D">
      <w:pPr>
        <w:pStyle w:val="FootnoteText"/>
      </w:pPr>
      <w:r>
        <w:rPr>
          <w:rStyle w:val="FootnoteReference"/>
        </w:rPr>
        <w:footnoteRef/>
      </w:r>
      <w:r>
        <w:t xml:space="preserve"> </w:t>
      </w:r>
      <w:r>
        <w:tab/>
        <w:t xml:space="preserve">Ginsburg, "Democratic Backsliding and the Rule of Law" (2018) 44 </w:t>
      </w:r>
      <w:r w:rsidRPr="00DA055F">
        <w:rPr>
          <w:i/>
          <w:iCs/>
        </w:rPr>
        <w:t>Ohio Northern University Law Review</w:t>
      </w:r>
      <w:r>
        <w:t xml:space="preserve"> 351 at 351 (describing the rule of law and courts as "crucial institutions that can help protect democracy").</w:t>
      </w:r>
    </w:p>
  </w:footnote>
  <w:footnote w:id="8">
    <w:p w14:paraId="44C3FF09" w14:textId="17DD353E" w:rsidR="001D5B3E" w:rsidRDefault="001D5B3E">
      <w:pPr>
        <w:pStyle w:val="FootnoteText"/>
      </w:pPr>
      <w:r>
        <w:rPr>
          <w:rStyle w:val="FootnoteReference"/>
        </w:rPr>
        <w:footnoteRef/>
      </w:r>
      <w:r>
        <w:t xml:space="preserve"> </w:t>
      </w:r>
      <w:r>
        <w:tab/>
      </w:r>
      <w:r w:rsidR="00E93F34">
        <w:t>Dahl,</w:t>
      </w:r>
      <w:r w:rsidR="00602020">
        <w:t xml:space="preserve"> </w:t>
      </w:r>
      <w:r w:rsidR="00602020">
        <w:rPr>
          <w:i/>
          <w:iCs/>
        </w:rPr>
        <w:t>On Political Equality</w:t>
      </w:r>
      <w:r w:rsidR="004A5D49">
        <w:rPr>
          <w:i/>
          <w:iCs/>
        </w:rPr>
        <w:t xml:space="preserve"> </w:t>
      </w:r>
      <w:r w:rsidR="004A5D49">
        <w:t>(Yale University Press, 2006)</w:t>
      </w:r>
      <w:r w:rsidR="003D42EC">
        <w:t xml:space="preserve"> </w:t>
      </w:r>
      <w:r w:rsidR="00BD0C07">
        <w:t>at</w:t>
      </w:r>
      <w:r w:rsidR="00602020" w:rsidDel="00BD0C07">
        <w:t xml:space="preserve"> </w:t>
      </w:r>
      <w:r w:rsidR="00E93F34">
        <w:t>iv (</w:t>
      </w:r>
      <w:r w:rsidR="00BD0C07">
        <w:t>"</w:t>
      </w:r>
      <w:r w:rsidR="00E93F34">
        <w:t>the existence of political equality is a fundamental premise of democracy</w:t>
      </w:r>
      <w:r w:rsidR="00BD0C07">
        <w:t>"</w:t>
      </w:r>
      <w:r w:rsidR="00E93F34">
        <w:t>)</w:t>
      </w:r>
      <w:r w:rsidR="001B0371">
        <w:t>.</w:t>
      </w:r>
    </w:p>
  </w:footnote>
  <w:footnote w:id="9">
    <w:p w14:paraId="28ECAD76" w14:textId="3E8050A8" w:rsidR="00E52B10" w:rsidRDefault="00E52B10">
      <w:pPr>
        <w:pStyle w:val="FootnoteText"/>
      </w:pPr>
      <w:r>
        <w:rPr>
          <w:rStyle w:val="FootnoteReference"/>
        </w:rPr>
        <w:footnoteRef/>
      </w:r>
      <w:r>
        <w:t xml:space="preserve"> </w:t>
      </w:r>
      <w:r>
        <w:tab/>
      </w:r>
      <w:r w:rsidR="007473D6">
        <w:t xml:space="preserve">Eskridge Jr, </w:t>
      </w:r>
      <w:r w:rsidR="00BD0C07">
        <w:t>"</w:t>
      </w:r>
      <w:r w:rsidR="007473D6">
        <w:t>Norms, Empiricism, and Canons in Statutory Interpretation</w:t>
      </w:r>
      <w:r w:rsidR="00BD0C07">
        <w:t>"</w:t>
      </w:r>
      <w:r w:rsidR="007473D6">
        <w:t xml:space="preserve"> (1999) 66 </w:t>
      </w:r>
      <w:r w:rsidR="007473D6" w:rsidRPr="007473D6">
        <w:rPr>
          <w:i/>
          <w:iCs/>
        </w:rPr>
        <w:t>University of Chicago Law Review</w:t>
      </w:r>
      <w:r w:rsidR="007473D6">
        <w:t xml:space="preserve"> 671</w:t>
      </w:r>
      <w:r w:rsidR="00BD0C07">
        <w:t xml:space="preserve"> at</w:t>
      </w:r>
      <w:r w:rsidR="00AC4967">
        <w:t xml:space="preserve"> 675.</w:t>
      </w:r>
    </w:p>
  </w:footnote>
  <w:footnote w:id="10">
    <w:p w14:paraId="0AE8709D" w14:textId="09908F10" w:rsidR="0024528A" w:rsidRDefault="0024528A" w:rsidP="006F3DF5">
      <w:pPr>
        <w:pStyle w:val="FootnoteText"/>
      </w:pPr>
      <w:r>
        <w:rPr>
          <w:rStyle w:val="FootnoteReference"/>
        </w:rPr>
        <w:footnoteRef/>
      </w:r>
      <w:r>
        <w:t xml:space="preserve"> </w:t>
      </w:r>
      <w:r>
        <w:tab/>
      </w:r>
      <w:r w:rsidR="00D204B7" w:rsidRPr="00D204B7">
        <w:t xml:space="preserve">Diamond, </w:t>
      </w:r>
      <w:r w:rsidR="00BD0C07">
        <w:t>"</w:t>
      </w:r>
      <w:r w:rsidR="00D204B7" w:rsidRPr="00D204B7">
        <w:t>Democracy's Arc: From Resurgent to Imperilled</w:t>
      </w:r>
      <w:r w:rsidR="00BD0C07">
        <w:t>"</w:t>
      </w:r>
      <w:r w:rsidR="00D204B7" w:rsidRPr="00D204B7">
        <w:t xml:space="preserve"> (2022) 33 </w:t>
      </w:r>
      <w:r w:rsidR="00D204B7" w:rsidRPr="00D204B7">
        <w:rPr>
          <w:i/>
          <w:iCs/>
        </w:rPr>
        <w:t>Journal of Democracy</w:t>
      </w:r>
      <w:r w:rsidR="00D204B7" w:rsidRPr="00D204B7">
        <w:t xml:space="preserve"> 163</w:t>
      </w:r>
      <w:r w:rsidR="00D204B7">
        <w:t>;</w:t>
      </w:r>
      <w:r w:rsidR="001B5146">
        <w:t xml:space="preserve"> </w:t>
      </w:r>
      <w:r w:rsidR="001B5146" w:rsidRPr="00710B89">
        <w:t xml:space="preserve">Haggard and Kaufman, "The Anatomy of Democratic Backsliding" (2021) 32 </w:t>
      </w:r>
      <w:r w:rsidR="001B5146" w:rsidRPr="00710B89">
        <w:rPr>
          <w:i/>
          <w:iCs/>
        </w:rPr>
        <w:t>Journal of Democracy</w:t>
      </w:r>
      <w:r w:rsidR="001B5146" w:rsidRPr="00710B89">
        <w:t xml:space="preserve"> 27 at 36</w:t>
      </w:r>
      <w:r w:rsidR="006F3DF5">
        <w:t xml:space="preserve">, referring to a </w:t>
      </w:r>
      <w:r w:rsidR="00BD0C07">
        <w:t>"</w:t>
      </w:r>
      <w:r w:rsidR="006F3DF5">
        <w:t>collapse of the separation of powers</w:t>
      </w:r>
      <w:r w:rsidR="00BD0C07">
        <w:t>"</w:t>
      </w:r>
      <w:r w:rsidR="001B5146" w:rsidRPr="00710B89">
        <w:t>.</w:t>
      </w:r>
      <w:r w:rsidR="006F3DF5">
        <w:t xml:space="preserve"> See also at 38</w:t>
      </w:r>
      <w:r w:rsidR="00BD0C07">
        <w:t>:</w:t>
      </w:r>
      <w:r w:rsidR="006F3DF5" w:rsidRPr="006F3DF5">
        <w:t xml:space="preserve"> </w:t>
      </w:r>
      <w:r w:rsidR="00BD0C07">
        <w:t>"</w:t>
      </w:r>
      <w:r w:rsidR="006F3DF5">
        <w:t>The integrity of elections depends on horizontal checks and the robust protection of rights. Rights, in turn, depend on independent judiciaries, the rule of law, and the accountability provided by elections. Weakening any of these institutions or procedures reduces the constraints on executive power and thus creates opportunities for an autocrat to grab more</w:t>
      </w:r>
      <w:r w:rsidR="00BD0C07">
        <w:t>"</w:t>
      </w:r>
      <w:r w:rsidR="006F3DF5">
        <w:t>.</w:t>
      </w:r>
    </w:p>
  </w:footnote>
  <w:footnote w:id="11">
    <w:p w14:paraId="41B9C5FF" w14:textId="3640D770" w:rsidR="00A630BE" w:rsidRPr="001575A9" w:rsidRDefault="00A630BE" w:rsidP="00A630BE">
      <w:pPr>
        <w:pStyle w:val="FootnoteText"/>
      </w:pPr>
      <w:r>
        <w:rPr>
          <w:rStyle w:val="FootnoteReference"/>
        </w:rPr>
        <w:footnoteRef/>
      </w:r>
      <w:r>
        <w:t xml:space="preserve"> </w:t>
      </w:r>
      <w:r w:rsidR="005C6918">
        <w:tab/>
      </w:r>
      <w:r w:rsidR="001575A9">
        <w:t xml:space="preserve">Laws, </w:t>
      </w:r>
      <w:r w:rsidR="001575A9">
        <w:rPr>
          <w:i/>
          <w:iCs/>
        </w:rPr>
        <w:t xml:space="preserve">The Constitutional Balance </w:t>
      </w:r>
      <w:r w:rsidR="001575A9">
        <w:t>(</w:t>
      </w:r>
      <w:r w:rsidR="00346A34">
        <w:t xml:space="preserve">Hart, 2021) </w:t>
      </w:r>
      <w:r w:rsidR="00BD0C07">
        <w:t xml:space="preserve">at </w:t>
      </w:r>
      <w:r w:rsidR="00346A34">
        <w:t>1.</w:t>
      </w:r>
    </w:p>
  </w:footnote>
  <w:footnote w:id="12">
    <w:p w14:paraId="3A488467" w14:textId="227A01A2" w:rsidR="00F33651" w:rsidRDefault="00F33651" w:rsidP="00A72796">
      <w:pPr>
        <w:pStyle w:val="FootnoteText"/>
      </w:pPr>
      <w:r>
        <w:rPr>
          <w:rStyle w:val="FootnoteReference"/>
        </w:rPr>
        <w:footnoteRef/>
      </w:r>
      <w:r w:rsidR="00BD0C07">
        <w:tab/>
      </w:r>
      <w:r w:rsidR="00B650FB">
        <w:t xml:space="preserve">Firth (ed), </w:t>
      </w:r>
      <w:r w:rsidR="00B650FB">
        <w:rPr>
          <w:i/>
          <w:iCs/>
        </w:rPr>
        <w:t xml:space="preserve">Macauley, The History of England from the Accession of James II </w:t>
      </w:r>
      <w:r w:rsidR="00B650FB">
        <w:t>(1914 ed), vol II</w:t>
      </w:r>
      <w:r w:rsidR="00D21F8A">
        <w:t xml:space="preserve"> at 735, quoted in Laws</w:t>
      </w:r>
      <w:r w:rsidR="00BD0C07">
        <w:t>,</w:t>
      </w:r>
      <w:r w:rsidR="00D21F8A">
        <w:t xml:space="preserve"> </w:t>
      </w:r>
      <w:r w:rsidR="00BD0C07">
        <w:rPr>
          <w:i/>
          <w:iCs/>
        </w:rPr>
        <w:t xml:space="preserve">The Constitutional Balance </w:t>
      </w:r>
      <w:r w:rsidR="00BD0C07">
        <w:t>(Hart, 2021) at</w:t>
      </w:r>
      <w:r w:rsidR="00D21F8A">
        <w:t xml:space="preserve"> 17</w:t>
      </w:r>
      <w:r w:rsidR="00B22F3E">
        <w:t>.</w:t>
      </w:r>
      <w:r>
        <w:t xml:space="preserve"> </w:t>
      </w:r>
      <w:r w:rsidR="00D269AE">
        <w:t xml:space="preserve">The </w:t>
      </w:r>
      <w:r w:rsidR="00EB6CB1">
        <w:t xml:space="preserve">power that the King wished to exercise </w:t>
      </w:r>
      <w:r w:rsidR="00BD0C07">
        <w:t>–</w:t>
      </w:r>
      <w:r w:rsidR="00EB6CB1">
        <w:t xml:space="preserve"> the so-called 'dispensing power' </w:t>
      </w:r>
      <w:r w:rsidR="00BD0C07">
        <w:t>–</w:t>
      </w:r>
      <w:r w:rsidR="00EB6CB1">
        <w:t xml:space="preserve"> </w:t>
      </w:r>
      <w:r w:rsidR="00BD0C07">
        <w:t>"</w:t>
      </w:r>
      <w:r w:rsidR="00EB6CB1" w:rsidRPr="00EB6CB1">
        <w:t>was the power to allow exceptions to the law, to permit what otherwise would be illegal, to grant a subject license to act as if the law dispensed did not exist</w:t>
      </w:r>
      <w:r w:rsidR="00BD0C07">
        <w:t>"</w:t>
      </w:r>
      <w:r w:rsidR="00EB6CB1">
        <w:t>:</w:t>
      </w:r>
      <w:r w:rsidR="00A72796">
        <w:t xml:space="preserve"> Edie, </w:t>
      </w:r>
      <w:r w:rsidR="00BD0C07">
        <w:t>"</w:t>
      </w:r>
      <w:r w:rsidR="00A72796">
        <w:t>Revolution and the Rule of Law: The End of the Dispensing Power, 1689</w:t>
      </w:r>
      <w:r w:rsidR="00BD0C07">
        <w:t>"</w:t>
      </w:r>
      <w:r w:rsidR="00A72796">
        <w:t xml:space="preserve"> </w:t>
      </w:r>
      <w:r w:rsidR="00CF24C1">
        <w:t xml:space="preserve">(1977) 10 </w:t>
      </w:r>
      <w:r w:rsidR="00CF24C1">
        <w:rPr>
          <w:i/>
          <w:iCs/>
        </w:rPr>
        <w:t xml:space="preserve">Eighteenth Century Studies </w:t>
      </w:r>
      <w:r w:rsidR="00CF24C1">
        <w:t>434</w:t>
      </w:r>
      <w:r w:rsidR="00BD0C07">
        <w:t xml:space="preserve"> at</w:t>
      </w:r>
      <w:r w:rsidR="00EB6CB1">
        <w:t xml:space="preserve"> </w:t>
      </w:r>
      <w:r w:rsidR="00824068">
        <w:t>435</w:t>
      </w:r>
      <w:r w:rsidR="00EB6CB1">
        <w:t>.</w:t>
      </w:r>
    </w:p>
  </w:footnote>
  <w:footnote w:id="13">
    <w:p w14:paraId="21280A44" w14:textId="4DF476F1" w:rsidR="008110F4" w:rsidRDefault="008110F4">
      <w:pPr>
        <w:pStyle w:val="FootnoteText"/>
      </w:pPr>
      <w:r>
        <w:rPr>
          <w:rStyle w:val="FootnoteReference"/>
        </w:rPr>
        <w:footnoteRef/>
      </w:r>
      <w:r>
        <w:t xml:space="preserve"> </w:t>
      </w:r>
      <w:r>
        <w:tab/>
      </w:r>
      <w:r w:rsidR="006E55B7">
        <w:t>Inaugural address as Chief Justice of the High Court (1952) 85 CLR xi at xv.</w:t>
      </w:r>
    </w:p>
  </w:footnote>
  <w:footnote w:id="14">
    <w:p w14:paraId="76C55B27" w14:textId="2A73FD54" w:rsidR="00037DB2" w:rsidRDefault="00037DB2">
      <w:pPr>
        <w:pStyle w:val="FootnoteText"/>
      </w:pPr>
      <w:r>
        <w:rPr>
          <w:rStyle w:val="FootnoteReference"/>
        </w:rPr>
        <w:footnoteRef/>
      </w:r>
      <w:r>
        <w:t xml:space="preserve"> </w:t>
      </w:r>
      <w:r w:rsidR="00F33DA2">
        <w:tab/>
      </w:r>
      <w:r>
        <w:t>Dixon</w:t>
      </w:r>
      <w:r w:rsidR="00BD4787">
        <w:t>,</w:t>
      </w:r>
      <w:r>
        <w:t xml:space="preserve"> </w:t>
      </w:r>
      <w:r w:rsidRPr="00ED5ADC">
        <w:rPr>
          <w:i/>
          <w:iCs/>
        </w:rPr>
        <w:t>Jesting Pilate</w:t>
      </w:r>
      <w:r>
        <w:t xml:space="preserve"> (The Law Book Company Ltd, Melbourne, 1965) at 245-246.</w:t>
      </w:r>
      <w:r w:rsidR="00635B9A">
        <w:t xml:space="preserve"> Justice Dixon was there speaking about members of the bar. Previously in the same address, however, he </w:t>
      </w:r>
      <w:r w:rsidR="00967566">
        <w:t>spoke also of '[the work of solicitors in the administration of justice' as having 'the greatest possible importance': at 245.</w:t>
      </w:r>
    </w:p>
  </w:footnote>
  <w:footnote w:id="15">
    <w:p w14:paraId="522AB367" w14:textId="3D9D608B" w:rsidR="0007787F" w:rsidRPr="00F56B1C" w:rsidRDefault="0007787F">
      <w:pPr>
        <w:pStyle w:val="FootnoteText"/>
      </w:pPr>
      <w:r>
        <w:rPr>
          <w:rStyle w:val="FootnoteReference"/>
        </w:rPr>
        <w:footnoteRef/>
      </w:r>
      <w:r>
        <w:t xml:space="preserve"> </w:t>
      </w:r>
      <w:r w:rsidR="005A2935">
        <w:tab/>
      </w:r>
      <w:r w:rsidR="00627951">
        <w:t xml:space="preserve">De Tocqueville, </w:t>
      </w:r>
      <w:r w:rsidR="00627951">
        <w:rPr>
          <w:i/>
          <w:iCs/>
        </w:rPr>
        <w:t xml:space="preserve">Democracy in America </w:t>
      </w:r>
      <w:r w:rsidR="00F56B1C">
        <w:t>(Penguin Books</w:t>
      </w:r>
      <w:r w:rsidR="003447B3">
        <w:t>,</w:t>
      </w:r>
      <w:r w:rsidR="00F56B1C">
        <w:t xml:space="preserve"> 1956, Heffner </w:t>
      </w:r>
      <w:r w:rsidR="00ED6E63">
        <w:t>(</w:t>
      </w:r>
      <w:r w:rsidR="00F56B1C">
        <w:t>e</w:t>
      </w:r>
      <w:r w:rsidR="00ED6E63">
        <w:t>d)</w:t>
      </w:r>
      <w:r w:rsidR="008A6D4B">
        <w:t xml:space="preserve">) </w:t>
      </w:r>
      <w:r w:rsidR="00ED6E63">
        <w:t xml:space="preserve">at </w:t>
      </w:r>
      <w:r w:rsidR="008A6D4B">
        <w:t>123.</w:t>
      </w:r>
    </w:p>
  </w:footnote>
  <w:footnote w:id="16">
    <w:p w14:paraId="003B89D1" w14:textId="5CD967E9" w:rsidR="001A249A" w:rsidRDefault="001A249A" w:rsidP="00DC4361">
      <w:pPr>
        <w:pStyle w:val="FootnoteText"/>
      </w:pPr>
      <w:r>
        <w:rPr>
          <w:rStyle w:val="FootnoteReference"/>
        </w:rPr>
        <w:footnoteRef/>
      </w:r>
      <w:r>
        <w:t xml:space="preserve"> </w:t>
      </w:r>
      <w:r w:rsidR="00F77FFB">
        <w:tab/>
      </w:r>
      <w:r w:rsidR="00A4602A">
        <w:t xml:space="preserve">Inaugural address as Chief Justice of the High Court (1952) 85 CLR xi at xv. </w:t>
      </w:r>
      <w:r w:rsidR="00A36767">
        <w:t xml:space="preserve">A similar image was conjured by </w:t>
      </w:r>
      <w:r w:rsidR="00037072">
        <w:t>Justice Walsh when, upon being sworn onto the High Court Bench, he said</w:t>
      </w:r>
      <w:r w:rsidR="00EA77CC">
        <w:t xml:space="preserve"> that </w:t>
      </w:r>
      <w:r w:rsidR="00D5583D">
        <w:t>"</w:t>
      </w:r>
      <w:r w:rsidR="00EA77CC">
        <w:t>[t]</w:t>
      </w:r>
      <w:r w:rsidR="00037072" w:rsidRPr="00037072">
        <w:t>here are... other professions which minister nobly to the needs of men, but in the end the rock upon which the whole edifice of our civilized society stands is the maintenance within it of a system of law by which order is preserved and the rights and liberties of its members are protected</w:t>
      </w:r>
      <w:r w:rsidR="00D5583D">
        <w:t>"</w:t>
      </w:r>
      <w:r w:rsidR="00037072">
        <w:t>:</w:t>
      </w:r>
      <w:r w:rsidR="00EA77CC">
        <w:t xml:space="preserve"> </w:t>
      </w:r>
      <w:r w:rsidR="00744FDB" w:rsidRPr="00744FDB">
        <w:t>"</w:t>
      </w:r>
      <w:r w:rsidR="00744FDB">
        <w:t xml:space="preserve">Appointments, Retirements and Honours" (1970) </w:t>
      </w:r>
      <w:r w:rsidR="00744FDB">
        <w:rPr>
          <w:i/>
          <w:iCs/>
        </w:rPr>
        <w:t>Australian Bar Gazette</w:t>
      </w:r>
      <w:r w:rsidR="00744FDB">
        <w:t xml:space="preserve"> 3 at 11</w:t>
      </w:r>
      <w:r w:rsidR="00EA77CC">
        <w:t>.</w:t>
      </w:r>
      <w:r w:rsidR="00535CE9">
        <w:t xml:space="preserve"> See</w:t>
      </w:r>
      <w:r w:rsidR="00EA77CC">
        <w:t xml:space="preserve"> also</w:t>
      </w:r>
      <w:r w:rsidR="00DC4361">
        <w:t xml:space="preserve"> Elias, </w:t>
      </w:r>
      <w:r w:rsidR="00D5583D">
        <w:t>"</w:t>
      </w:r>
      <w:r w:rsidR="00DC4361">
        <w:t>The Life in Law of George Paterson Barton QC</w:t>
      </w:r>
      <w:r w:rsidR="00D5583D">
        <w:t>"</w:t>
      </w:r>
      <w:r w:rsidR="00DC4361">
        <w:t xml:space="preserve"> (2012) 43(1) </w:t>
      </w:r>
      <w:r w:rsidR="00DC4361" w:rsidRPr="00DC4361">
        <w:rPr>
          <w:i/>
          <w:iCs/>
        </w:rPr>
        <w:t>Victoria University of Wellington Law Review</w:t>
      </w:r>
      <w:r w:rsidR="00DC4361">
        <w:t xml:space="preserve"> 3</w:t>
      </w:r>
      <w:r w:rsidR="00535CE9">
        <w:t xml:space="preserve"> </w:t>
      </w:r>
      <w:r w:rsidR="00A50A1E">
        <w:t>at 4 (</w:t>
      </w:r>
      <w:r w:rsidR="00D5583D">
        <w:t>"</w:t>
      </w:r>
      <w:r w:rsidR="00A50A1E" w:rsidRPr="00A50A1E">
        <w:t>The rule of law is fragile. It depends especially upon an independent and fearless profession</w:t>
      </w:r>
      <w:r w:rsidR="00D5583D">
        <w:t>"</w:t>
      </w:r>
      <w:r w:rsidR="00A50A1E">
        <w:t>)</w:t>
      </w:r>
      <w:r w:rsidR="00535CE9">
        <w:t>.</w:t>
      </w:r>
    </w:p>
  </w:footnote>
  <w:footnote w:id="17">
    <w:p w14:paraId="1A6E59EF" w14:textId="262062F8" w:rsidR="00537538" w:rsidRDefault="00537538" w:rsidP="00C920FF">
      <w:pPr>
        <w:pStyle w:val="FootnoteText"/>
        <w:spacing w:before="240"/>
      </w:pPr>
      <w:r>
        <w:rPr>
          <w:rStyle w:val="FootnoteReference"/>
        </w:rPr>
        <w:footnoteRef/>
      </w:r>
      <w:r>
        <w:t xml:space="preserve"> </w:t>
      </w:r>
      <w:r w:rsidR="00962837">
        <w:tab/>
        <w:t xml:space="preserve">See </w:t>
      </w:r>
      <w:proofErr w:type="gramStart"/>
      <w:r w:rsidR="00962837">
        <w:t>e.g.</w:t>
      </w:r>
      <w:proofErr w:type="gramEnd"/>
      <w:r w:rsidR="00962837">
        <w:t xml:space="preserve"> </w:t>
      </w:r>
      <w:r w:rsidR="00962837" w:rsidRPr="00962837">
        <w:t xml:space="preserve">in </w:t>
      </w:r>
      <w:r w:rsidR="00962837" w:rsidRPr="00AB1807">
        <w:rPr>
          <w:i/>
          <w:iCs/>
        </w:rPr>
        <w:t>R v Vine Street Police Station Superintendent</w:t>
      </w:r>
      <w:r w:rsidR="00962837" w:rsidRPr="00962837">
        <w:t xml:space="preserve"> [1915] KB 279 (</w:t>
      </w:r>
      <w:r w:rsidR="00D5583D">
        <w:t>"</w:t>
      </w:r>
      <w:r w:rsidR="00962837" w:rsidRPr="00962837">
        <w:t>...this Court is specially charged as between the Crown and subject to exercise the greatest care in safeguarding the subjects' liberty...</w:t>
      </w:r>
      <w:r w:rsidR="00D5583D">
        <w:t>"</w:t>
      </w:r>
      <w:r w:rsidR="00962837" w:rsidRPr="00962837">
        <w:t>)</w:t>
      </w:r>
      <w:r w:rsidR="00962837">
        <w:t xml:space="preserve">; </w:t>
      </w:r>
      <w:r w:rsidR="005D42DD">
        <w:t>Dixon</w:t>
      </w:r>
      <w:r w:rsidR="006262E9">
        <w:t>,</w:t>
      </w:r>
      <w:r w:rsidR="005D42DD">
        <w:t xml:space="preserve"> </w:t>
      </w:r>
      <w:r w:rsidR="005D42DD" w:rsidRPr="006262E9">
        <w:rPr>
          <w:i/>
          <w:iCs/>
        </w:rPr>
        <w:t>Jesting Pilate</w:t>
      </w:r>
      <w:r w:rsidR="005D42DD">
        <w:t xml:space="preserve"> (The Law Book Company Ltd, Melbourne, 1965) at </w:t>
      </w:r>
      <w:r w:rsidR="00C920FF">
        <w:t xml:space="preserve">245 </w:t>
      </w:r>
      <w:r w:rsidR="00005413">
        <w:t>(</w:t>
      </w:r>
      <w:r w:rsidR="0095763F">
        <w:t>"</w:t>
      </w:r>
      <w:r w:rsidR="00005413">
        <w:t xml:space="preserve">it is the duty of the barrister </w:t>
      </w:r>
      <w:r w:rsidR="007F5813">
        <w:t xml:space="preserve">to stand between the subject and the </w:t>
      </w:r>
      <w:r w:rsidR="009878AE">
        <w:t>Crown</w:t>
      </w:r>
      <w:r w:rsidR="0095763F">
        <w:t>"</w:t>
      </w:r>
      <w:r w:rsidR="00C920FF">
        <w:t>).</w:t>
      </w:r>
    </w:p>
  </w:footnote>
  <w:footnote w:id="18">
    <w:p w14:paraId="71F79FDD" w14:textId="75F79B3B" w:rsidR="00C473E5" w:rsidRDefault="00C473E5">
      <w:pPr>
        <w:pStyle w:val="FootnoteText"/>
      </w:pPr>
      <w:r>
        <w:rPr>
          <w:rStyle w:val="FootnoteReference"/>
        </w:rPr>
        <w:footnoteRef/>
      </w:r>
      <w:r>
        <w:t xml:space="preserve"> </w:t>
      </w:r>
      <w:r>
        <w:tab/>
      </w:r>
      <w:proofErr w:type="spellStart"/>
      <w:r w:rsidR="00431E1D">
        <w:t>Dodek</w:t>
      </w:r>
      <w:proofErr w:type="spellEnd"/>
      <w:r w:rsidR="00431E1D">
        <w:t xml:space="preserve">, "Lawyering at the Intersection of Public Law and Legal Ethics: Government Lawyers and Custodians of the Rule of Law" (2010) 33 </w:t>
      </w:r>
      <w:r w:rsidR="00431E1D">
        <w:rPr>
          <w:i/>
          <w:iCs/>
        </w:rPr>
        <w:t>Dalhousie Law Journal</w:t>
      </w:r>
      <w:r w:rsidR="00431E1D">
        <w:t xml:space="preserve"> 1</w:t>
      </w:r>
      <w:r>
        <w:t xml:space="preserve"> at 18. </w:t>
      </w:r>
      <w:r w:rsidR="001718B8">
        <w:t xml:space="preserve">Stephenson describes a "transmission belt" conception of the (American) bureaucracy, whereby bureaucrats translate </w:t>
      </w:r>
      <w:r w:rsidR="00356E58">
        <w:t xml:space="preserve">policy decisions or priorities of elected representatives into "concrete regulations, rulings, and enforcement decisions": Stephenson, "The Qualities of Public Servants Determine the Quality of Public Service" (2019) </w:t>
      </w:r>
      <w:r w:rsidR="00356E58">
        <w:rPr>
          <w:i/>
          <w:iCs/>
        </w:rPr>
        <w:t xml:space="preserve">Michigan State Law Review </w:t>
      </w:r>
      <w:r w:rsidR="00356E58">
        <w:t>1177 at 1183-1184.</w:t>
      </w:r>
    </w:p>
  </w:footnote>
  <w:footnote w:id="19">
    <w:p w14:paraId="7E40E319" w14:textId="0AC8A278" w:rsidR="004853DD" w:rsidRDefault="004853DD">
      <w:pPr>
        <w:pStyle w:val="FootnoteText"/>
      </w:pPr>
      <w:r>
        <w:rPr>
          <w:rStyle w:val="FootnoteReference"/>
        </w:rPr>
        <w:footnoteRef/>
      </w:r>
      <w:r>
        <w:t xml:space="preserve"> </w:t>
      </w:r>
      <w:r>
        <w:tab/>
      </w:r>
      <w:proofErr w:type="spellStart"/>
      <w:r w:rsidR="00431E1D">
        <w:t>Dodek</w:t>
      </w:r>
      <w:proofErr w:type="spellEnd"/>
      <w:r w:rsidR="00431E1D">
        <w:t xml:space="preserve">, "Lawyering at the Intersection of Public Law and Legal Ethics: Government Lawyers and Custodians of the Rule of Law" (2010) 33 </w:t>
      </w:r>
      <w:r w:rsidR="00431E1D">
        <w:rPr>
          <w:i/>
          <w:iCs/>
        </w:rPr>
        <w:t>Dalhousie Law Journal</w:t>
      </w:r>
      <w:r w:rsidR="00431E1D">
        <w:t xml:space="preserve"> 1</w:t>
      </w:r>
      <w:r w:rsidR="00886F90">
        <w:t xml:space="preserve"> at 12.</w:t>
      </w:r>
    </w:p>
  </w:footnote>
  <w:footnote w:id="20">
    <w:p w14:paraId="652F14CD" w14:textId="57116E65" w:rsidR="00EF438D" w:rsidRDefault="00EF438D">
      <w:pPr>
        <w:pStyle w:val="FootnoteText"/>
      </w:pPr>
      <w:r>
        <w:rPr>
          <w:rStyle w:val="FootnoteReference"/>
        </w:rPr>
        <w:footnoteRef/>
      </w:r>
      <w:r>
        <w:t xml:space="preserve"> </w:t>
      </w:r>
      <w:r>
        <w:tab/>
      </w:r>
      <w:r w:rsidR="00602865">
        <w:t xml:space="preserve">Compare Finn, </w:t>
      </w:r>
      <w:r w:rsidR="00ED782C">
        <w:t>"</w:t>
      </w:r>
      <w:r w:rsidR="00602865">
        <w:t>A Sovereign People, A Public Trust</w:t>
      </w:r>
      <w:r w:rsidR="00ED782C">
        <w:t>"</w:t>
      </w:r>
      <w:r w:rsidR="00602865">
        <w:t xml:space="preserve"> in </w:t>
      </w:r>
      <w:r w:rsidR="00602865" w:rsidRPr="005E1DED">
        <w:rPr>
          <w:i/>
          <w:iCs/>
        </w:rPr>
        <w:t>Essays on Law and Government</w:t>
      </w:r>
      <w:r w:rsidR="00602865">
        <w:t xml:space="preserve"> (1995), Vol 1</w:t>
      </w:r>
      <w:r w:rsidR="008A0A2C">
        <w:t xml:space="preserve"> at</w:t>
      </w:r>
      <w:r w:rsidR="00602865">
        <w:t xml:space="preserve"> 5-21.</w:t>
      </w:r>
    </w:p>
  </w:footnote>
  <w:footnote w:id="21">
    <w:p w14:paraId="370C7AF3" w14:textId="04674CCE" w:rsidR="00886F90" w:rsidRDefault="00886F90">
      <w:pPr>
        <w:pStyle w:val="FootnoteText"/>
      </w:pPr>
      <w:r>
        <w:rPr>
          <w:rStyle w:val="FootnoteReference"/>
        </w:rPr>
        <w:footnoteRef/>
      </w:r>
      <w:r>
        <w:t xml:space="preserve"> </w:t>
      </w:r>
      <w:r>
        <w:tab/>
        <w:t>MacNair</w:t>
      </w:r>
      <w:r w:rsidR="00501A3D">
        <w:t>, "In the service of the Crown: Are ethical obligations different for government counsel?"</w:t>
      </w:r>
      <w:r>
        <w:t xml:space="preserve"> (2005)</w:t>
      </w:r>
      <w:r w:rsidR="00501A3D">
        <w:t xml:space="preserve"> 84 </w:t>
      </w:r>
      <w:r w:rsidR="00501A3D">
        <w:rPr>
          <w:i/>
          <w:iCs/>
        </w:rPr>
        <w:t>Canadian Bar Review</w:t>
      </w:r>
      <w:r w:rsidR="00501A3D">
        <w:t xml:space="preserve"> 501</w:t>
      </w:r>
      <w:r>
        <w:t xml:space="preserve"> at 516.</w:t>
      </w:r>
    </w:p>
  </w:footnote>
  <w:footnote w:id="22">
    <w:p w14:paraId="6CB090D0" w14:textId="77777777" w:rsidR="009D3907" w:rsidRPr="002C5980" w:rsidRDefault="009D3907" w:rsidP="009D3907">
      <w:pPr>
        <w:pStyle w:val="FootnoteText"/>
      </w:pPr>
      <w:r>
        <w:rPr>
          <w:rStyle w:val="FootnoteReference"/>
        </w:rPr>
        <w:footnoteRef/>
      </w:r>
      <w:r>
        <w:t xml:space="preserve"> </w:t>
      </w:r>
      <w:r>
        <w:tab/>
      </w:r>
      <w:r>
        <w:rPr>
          <w:i/>
          <w:iCs/>
        </w:rPr>
        <w:t xml:space="preserve">Thomas v Mowbray </w:t>
      </w:r>
      <w:r>
        <w:t>(2007) 233 CLR 307 at 399 [260].</w:t>
      </w:r>
    </w:p>
  </w:footnote>
  <w:footnote w:id="23">
    <w:p w14:paraId="4CB076D2" w14:textId="77777777" w:rsidR="009D3907" w:rsidRPr="00365E98" w:rsidRDefault="009D3907" w:rsidP="009D3907">
      <w:pPr>
        <w:pStyle w:val="FootnoteText"/>
      </w:pPr>
      <w:r>
        <w:rPr>
          <w:rStyle w:val="FootnoteReference"/>
        </w:rPr>
        <w:footnoteRef/>
      </w:r>
      <w:r>
        <w:t xml:space="preserve"> </w:t>
      </w:r>
      <w:r>
        <w:tab/>
        <w:t xml:space="preserve">Appleby, "The government as litigant" (2017) 37 </w:t>
      </w:r>
      <w:r>
        <w:rPr>
          <w:i/>
          <w:iCs/>
        </w:rPr>
        <w:t>UNSW Law Journal</w:t>
      </w:r>
      <w:r>
        <w:t xml:space="preserve"> 94 at 98. See also Cameron and Taylor-Sands, "'Playing Fair': Government as Litigants" at 502; Basten, "Disputes Involving the Commonwealth: Observations from the Outside" (1999) 92 </w:t>
      </w:r>
      <w:r>
        <w:rPr>
          <w:i/>
          <w:iCs/>
        </w:rPr>
        <w:t>Canberra Bulletin of Judicial Administration</w:t>
      </w:r>
      <w:r>
        <w:t xml:space="preserve"> 38. </w:t>
      </w:r>
    </w:p>
  </w:footnote>
  <w:footnote w:id="24">
    <w:p w14:paraId="1D83C578" w14:textId="76A0C20B" w:rsidR="008E7B81" w:rsidRDefault="008E7B81">
      <w:pPr>
        <w:pStyle w:val="FootnoteText"/>
      </w:pPr>
      <w:r>
        <w:rPr>
          <w:rStyle w:val="FootnoteReference"/>
        </w:rPr>
        <w:footnoteRef/>
      </w:r>
      <w:r>
        <w:t xml:space="preserve"> </w:t>
      </w:r>
      <w:r>
        <w:tab/>
      </w:r>
      <w:r w:rsidR="00C00FB7">
        <w:t>Warren, "Being a government lawyer"</w:t>
      </w:r>
      <w:r>
        <w:t xml:space="preserve"> (</w:t>
      </w:r>
      <w:r w:rsidR="00C00FB7">
        <w:t xml:space="preserve">Remarks to the Government Lawyers Conference, 23 June </w:t>
      </w:r>
      <w:r>
        <w:t xml:space="preserve">2017) at 10. </w:t>
      </w:r>
    </w:p>
  </w:footnote>
  <w:footnote w:id="25">
    <w:p w14:paraId="50B3BBE5" w14:textId="09E43587" w:rsidR="00B32B59" w:rsidRDefault="00B32B59" w:rsidP="00B32B59">
      <w:pPr>
        <w:pStyle w:val="FootnoteText"/>
      </w:pPr>
      <w:r>
        <w:rPr>
          <w:rStyle w:val="FootnoteReference"/>
        </w:rPr>
        <w:footnoteRef/>
      </w:r>
      <w:r>
        <w:t xml:space="preserve"> </w:t>
      </w:r>
      <w:r>
        <w:tab/>
        <w:t>See the discussion of the proper identification of the government lawyer's client in Australia, by comparison to the United States, in Selway</w:t>
      </w:r>
      <w:r w:rsidR="004603D8">
        <w:t>, "The Duties of Lawyers Acting for Government"</w:t>
      </w:r>
      <w:r>
        <w:t xml:space="preserve"> (1999)</w:t>
      </w:r>
      <w:r w:rsidR="004603D8">
        <w:t xml:space="preserve"> 10 </w:t>
      </w:r>
      <w:r w:rsidR="004603D8">
        <w:rPr>
          <w:i/>
          <w:iCs/>
        </w:rPr>
        <w:t>Public Law Review</w:t>
      </w:r>
      <w:r w:rsidR="004603D8">
        <w:t xml:space="preserve"> 114</w:t>
      </w:r>
      <w:r>
        <w:t xml:space="preserve"> at 114-118.</w:t>
      </w:r>
    </w:p>
  </w:footnote>
  <w:footnote w:id="26">
    <w:p w14:paraId="1A3C2A84" w14:textId="59480B1A" w:rsidR="00B32B59" w:rsidRDefault="00B32B59" w:rsidP="00B32B59">
      <w:pPr>
        <w:pStyle w:val="FootnoteText"/>
      </w:pPr>
      <w:r>
        <w:rPr>
          <w:rStyle w:val="FootnoteReference"/>
        </w:rPr>
        <w:footnoteRef/>
      </w:r>
      <w:r>
        <w:t xml:space="preserve"> </w:t>
      </w:r>
      <w:r>
        <w:tab/>
      </w:r>
      <w:proofErr w:type="spellStart"/>
      <w:r>
        <w:rPr>
          <w:i/>
          <w:iCs/>
        </w:rPr>
        <w:t>Aspassin</w:t>
      </w:r>
      <w:proofErr w:type="spellEnd"/>
      <w:r>
        <w:rPr>
          <w:i/>
          <w:iCs/>
        </w:rPr>
        <w:t xml:space="preserve"> v Queen in right of Canada </w:t>
      </w:r>
      <w:r>
        <w:t>(1993) 100 DLR 504 at 529;</w:t>
      </w:r>
      <w:r w:rsidR="00DE749B">
        <w:t xml:space="preserve"> </w:t>
      </w:r>
      <w:proofErr w:type="spellStart"/>
      <w:r w:rsidR="00DE749B">
        <w:rPr>
          <w:i/>
          <w:iCs/>
        </w:rPr>
        <w:t>Sebel</w:t>
      </w:r>
      <w:proofErr w:type="spellEnd"/>
      <w:r w:rsidR="00DE749B">
        <w:rPr>
          <w:i/>
          <w:iCs/>
        </w:rPr>
        <w:t xml:space="preserve"> Products v Commissioner of Customs and Excise </w:t>
      </w:r>
      <w:r w:rsidR="00DE749B">
        <w:t>[1949] Ch 409 at 413;</w:t>
      </w:r>
      <w:r>
        <w:t xml:space="preserve"> </w:t>
      </w:r>
      <w:r>
        <w:rPr>
          <w:i/>
          <w:iCs/>
        </w:rPr>
        <w:t xml:space="preserve">Cain v Doyle </w:t>
      </w:r>
      <w:r>
        <w:t>(1946) 72 CLR 409 at 425;</w:t>
      </w:r>
      <w:r w:rsidR="005C39EC">
        <w:t xml:space="preserve"> </w:t>
      </w:r>
      <w:r w:rsidR="005C39EC" w:rsidRPr="00FA5F76">
        <w:rPr>
          <w:i/>
          <w:iCs/>
        </w:rPr>
        <w:t xml:space="preserve">Dyson v Attorney-General </w:t>
      </w:r>
      <w:r w:rsidR="005C39EC" w:rsidRPr="00FA5F76">
        <w:t xml:space="preserve">[1911] 1 KB 410 at 421; </w:t>
      </w:r>
      <w:proofErr w:type="spellStart"/>
      <w:r w:rsidR="005C39EC" w:rsidRPr="00FA5F76">
        <w:rPr>
          <w:i/>
          <w:iCs/>
        </w:rPr>
        <w:t>Deare</w:t>
      </w:r>
      <w:proofErr w:type="spellEnd"/>
      <w:r w:rsidR="005C39EC" w:rsidRPr="00FA5F76">
        <w:rPr>
          <w:i/>
          <w:iCs/>
        </w:rPr>
        <w:t xml:space="preserve"> v Attorney-General </w:t>
      </w:r>
      <w:r w:rsidR="005C39EC" w:rsidRPr="00FA5F76">
        <w:t>(1835) 160 ER 80 at 85;</w:t>
      </w:r>
      <w:r w:rsidRPr="00FA5F76">
        <w:t xml:space="preserve"> </w:t>
      </w:r>
      <w:proofErr w:type="spellStart"/>
      <w:r w:rsidR="005C39EC" w:rsidRPr="00FA5F76">
        <w:rPr>
          <w:i/>
          <w:iCs/>
        </w:rPr>
        <w:t>Pawlett</w:t>
      </w:r>
      <w:proofErr w:type="spellEnd"/>
      <w:r w:rsidR="005C39EC" w:rsidRPr="00FA5F76">
        <w:rPr>
          <w:i/>
          <w:iCs/>
        </w:rPr>
        <w:t xml:space="preserve"> v Attorney-General </w:t>
      </w:r>
      <w:r w:rsidR="005C39EC" w:rsidRPr="00FA5F76">
        <w:t>(1667) 145 ER 550 at 550</w:t>
      </w:r>
      <w:r w:rsidR="00FA5F76">
        <w:t>. See also</w:t>
      </w:r>
      <w:r w:rsidR="005C39EC">
        <w:t xml:space="preserve"> </w:t>
      </w:r>
      <w:r w:rsidR="004603D8">
        <w:t xml:space="preserve">Selway, "The Duties of Lawyers Acting for Government" (1999) 10 </w:t>
      </w:r>
      <w:r w:rsidR="004603D8">
        <w:rPr>
          <w:i/>
          <w:iCs/>
        </w:rPr>
        <w:t>Public Law Review</w:t>
      </w:r>
      <w:r w:rsidR="004603D8">
        <w:t xml:space="preserve"> 114</w:t>
      </w:r>
      <w:r>
        <w:t xml:space="preserve"> at 115. </w:t>
      </w:r>
    </w:p>
  </w:footnote>
  <w:footnote w:id="27">
    <w:p w14:paraId="202D8C62" w14:textId="286D445B" w:rsidR="000022DF" w:rsidRPr="00CF211C" w:rsidRDefault="000022DF" w:rsidP="000022DF">
      <w:pPr>
        <w:pStyle w:val="FootnoteText"/>
      </w:pPr>
      <w:r>
        <w:rPr>
          <w:rStyle w:val="FootnoteReference"/>
        </w:rPr>
        <w:footnoteRef/>
      </w:r>
      <w:r>
        <w:t xml:space="preserve"> </w:t>
      </w:r>
      <w:r>
        <w:tab/>
      </w:r>
      <w:r w:rsidR="004603D8">
        <w:t xml:space="preserve">Selway, "The Duties of Lawyers Acting for Government" (1999) 10 </w:t>
      </w:r>
      <w:r w:rsidR="004603D8">
        <w:rPr>
          <w:i/>
          <w:iCs/>
        </w:rPr>
        <w:t>Public Law Review</w:t>
      </w:r>
      <w:r w:rsidR="004603D8">
        <w:t xml:space="preserve"> 114</w:t>
      </w:r>
      <w:r>
        <w:t xml:space="preserve"> at 114; Selway, "The Rule of Law, Invalidity and the Executive" (1998) 9 </w:t>
      </w:r>
      <w:r>
        <w:rPr>
          <w:i/>
          <w:iCs/>
        </w:rPr>
        <w:t xml:space="preserve">Public Law Review </w:t>
      </w:r>
      <w:r>
        <w:t xml:space="preserve">196; </w:t>
      </w:r>
      <w:proofErr w:type="spellStart"/>
      <w:r>
        <w:t>Fairlie</w:t>
      </w:r>
      <w:proofErr w:type="spellEnd"/>
      <w:r>
        <w:t xml:space="preserve">, "Law Departments and Law Officers in American Governments" (1938) 36 </w:t>
      </w:r>
      <w:r>
        <w:rPr>
          <w:i/>
          <w:iCs/>
        </w:rPr>
        <w:t>Michigan Law Review</w:t>
      </w:r>
      <w:r>
        <w:t xml:space="preserve"> 906 at 909.</w:t>
      </w:r>
      <w:r w:rsidR="006867A6">
        <w:t xml:space="preserve"> See also Twomey, "'Constitutional Risk', Disrespect for the Rule of Law and Democratic Decay" (2021)</w:t>
      </w:r>
      <w:r w:rsidR="00CF211C">
        <w:t xml:space="preserve"> </w:t>
      </w:r>
      <w:r w:rsidR="00CF211C">
        <w:rPr>
          <w:i/>
          <w:iCs/>
        </w:rPr>
        <w:t>The Canadian Journal of Comparative and Contemporary Law</w:t>
      </w:r>
      <w:r w:rsidR="00CF211C">
        <w:t xml:space="preserve"> </w:t>
      </w:r>
      <w:r w:rsidR="00C42C8A">
        <w:t>293 at 296.</w:t>
      </w:r>
    </w:p>
  </w:footnote>
  <w:footnote w:id="28">
    <w:p w14:paraId="43436CA6" w14:textId="115460CE" w:rsidR="00454156" w:rsidRPr="00454156" w:rsidRDefault="00454156">
      <w:pPr>
        <w:pStyle w:val="FootnoteText"/>
        <w:rPr>
          <w:i/>
          <w:iCs/>
        </w:rPr>
      </w:pPr>
      <w:r>
        <w:rPr>
          <w:rStyle w:val="FootnoteReference"/>
        </w:rPr>
        <w:footnoteRef/>
      </w:r>
      <w:r>
        <w:t xml:space="preserve"> </w:t>
      </w:r>
      <w:r>
        <w:tab/>
      </w:r>
      <w:r w:rsidR="00ED5ADC">
        <w:t xml:space="preserve">Dixon, </w:t>
      </w:r>
      <w:r w:rsidR="00ED5ADC" w:rsidRPr="00ED5ADC">
        <w:rPr>
          <w:i/>
          <w:iCs/>
        </w:rPr>
        <w:t>Jesting Pilate</w:t>
      </w:r>
      <w:r w:rsidR="00FB338C">
        <w:rPr>
          <w:i/>
          <w:iCs/>
        </w:rPr>
        <w:t xml:space="preserve"> and Other Papers and Addresses</w:t>
      </w:r>
      <w:r w:rsidR="00ED5ADC">
        <w:t xml:space="preserve"> (The Law Book Company Ltd, </w:t>
      </w:r>
      <w:r w:rsidR="00FB338C">
        <w:t>Sydney</w:t>
      </w:r>
      <w:r w:rsidR="00ED5ADC">
        <w:t xml:space="preserve">, 1965) at </w:t>
      </w:r>
      <w:r w:rsidR="004F76B7">
        <w:t>3.</w:t>
      </w:r>
    </w:p>
  </w:footnote>
  <w:footnote w:id="29">
    <w:p w14:paraId="0E6F4945" w14:textId="0B272A6C" w:rsidR="000022DF" w:rsidRDefault="000022DF" w:rsidP="000022DF">
      <w:pPr>
        <w:pStyle w:val="FootnoteText"/>
      </w:pPr>
      <w:r>
        <w:rPr>
          <w:rStyle w:val="FootnoteReference"/>
        </w:rPr>
        <w:footnoteRef/>
      </w:r>
      <w:r>
        <w:t xml:space="preserve"> </w:t>
      </w:r>
      <w:r>
        <w:tab/>
      </w:r>
      <w:r w:rsidR="004B6734">
        <w:t>Warren, "Being a government lawyer" (Remarks to the Government Lawyers Conference, 23 June 2017)</w:t>
      </w:r>
      <w:r>
        <w:t xml:space="preserve"> at 8.</w:t>
      </w:r>
    </w:p>
  </w:footnote>
  <w:footnote w:id="30">
    <w:p w14:paraId="0E0D1BA4" w14:textId="77777777" w:rsidR="00D87223" w:rsidRPr="00A841C8" w:rsidRDefault="00D87223" w:rsidP="00D87223">
      <w:pPr>
        <w:pStyle w:val="FootnoteText"/>
      </w:pPr>
      <w:r>
        <w:rPr>
          <w:rStyle w:val="FootnoteReference"/>
        </w:rPr>
        <w:footnoteRef/>
      </w:r>
      <w:r>
        <w:t xml:space="preserve"> </w:t>
      </w:r>
      <w:r>
        <w:tab/>
      </w:r>
      <w:proofErr w:type="spellStart"/>
      <w:r>
        <w:t>Dodek</w:t>
      </w:r>
      <w:proofErr w:type="spellEnd"/>
      <w:r>
        <w:t xml:space="preserve">, "Lawyering at the Intersection of Public Law and Legal Ethics: Government Lawyers and Custodians of the Rule of Law" (2010) 33 </w:t>
      </w:r>
      <w:r>
        <w:rPr>
          <w:i/>
          <w:iCs/>
        </w:rPr>
        <w:t>Dalhousie Law Journal</w:t>
      </w:r>
      <w:r>
        <w:t xml:space="preserve"> 1. </w:t>
      </w:r>
    </w:p>
  </w:footnote>
  <w:footnote w:id="31">
    <w:p w14:paraId="27EA1E73" w14:textId="77777777" w:rsidR="00D87223" w:rsidRDefault="00D87223" w:rsidP="00D87223">
      <w:pPr>
        <w:pStyle w:val="FootnoteText"/>
      </w:pPr>
      <w:r>
        <w:rPr>
          <w:rStyle w:val="FootnoteReference"/>
        </w:rPr>
        <w:footnoteRef/>
      </w:r>
      <w:r>
        <w:t xml:space="preserve"> </w:t>
      </w:r>
      <w:r>
        <w:tab/>
      </w:r>
      <w:proofErr w:type="spellStart"/>
      <w:r>
        <w:t>Dodek</w:t>
      </w:r>
      <w:proofErr w:type="spellEnd"/>
      <w:r>
        <w:t xml:space="preserve">, "Lawyering at the Intersection of Public Law and Legal Ethics: Government Lawyers and Custodians of the Rule of Law" (2010) 33 </w:t>
      </w:r>
      <w:r>
        <w:rPr>
          <w:i/>
          <w:iCs/>
        </w:rPr>
        <w:t>Dalhousie Law Journal</w:t>
      </w:r>
      <w:r>
        <w:t xml:space="preserve"> 1 at 30. </w:t>
      </w:r>
    </w:p>
  </w:footnote>
  <w:footnote w:id="32">
    <w:p w14:paraId="371BBD1A" w14:textId="224991A3" w:rsidR="00DF7E70" w:rsidRPr="00F51D95" w:rsidRDefault="00DF7E70">
      <w:pPr>
        <w:pStyle w:val="FootnoteText"/>
      </w:pPr>
      <w:r>
        <w:rPr>
          <w:rStyle w:val="FootnoteReference"/>
        </w:rPr>
        <w:footnoteRef/>
      </w:r>
      <w:r>
        <w:t xml:space="preserve"> </w:t>
      </w:r>
      <w:r>
        <w:tab/>
        <w:t xml:space="preserve">For a </w:t>
      </w:r>
      <w:r w:rsidR="000548AF">
        <w:t xml:space="preserve">brief history </w:t>
      </w:r>
      <w:r w:rsidR="00F51D95">
        <w:t xml:space="preserve">of the "torture memos" scandal, see Creighton, "Bad Vice, Bad Advice: A Call to End Government Lawyers' Abdication of their Ethical Duty as </w:t>
      </w:r>
      <w:proofErr w:type="spellStart"/>
      <w:r w:rsidR="00F51D95">
        <w:t>Counselors</w:t>
      </w:r>
      <w:proofErr w:type="spellEnd"/>
      <w:r w:rsidR="00F51D95">
        <w:t xml:space="preserve">" (2021) 34 </w:t>
      </w:r>
      <w:r w:rsidR="00F51D95">
        <w:rPr>
          <w:i/>
          <w:iCs/>
        </w:rPr>
        <w:t xml:space="preserve">Georgetown Journal of Legal Ethics </w:t>
      </w:r>
      <w:r w:rsidR="00F51D95">
        <w:t>895.</w:t>
      </w:r>
    </w:p>
  </w:footnote>
  <w:footnote w:id="33">
    <w:p w14:paraId="56108AB6" w14:textId="66368555" w:rsidR="005733DC" w:rsidRPr="00627179" w:rsidRDefault="005733DC">
      <w:pPr>
        <w:pStyle w:val="FootnoteText"/>
        <w:rPr>
          <w:iCs/>
        </w:rPr>
      </w:pPr>
      <w:r>
        <w:rPr>
          <w:rStyle w:val="FootnoteReference"/>
        </w:rPr>
        <w:footnoteRef/>
      </w:r>
      <w:r>
        <w:t xml:space="preserve"> </w:t>
      </w:r>
      <w:r>
        <w:tab/>
      </w:r>
      <w:proofErr w:type="spellStart"/>
      <w:r w:rsidR="00431E1D">
        <w:t>Dodek</w:t>
      </w:r>
      <w:proofErr w:type="spellEnd"/>
      <w:r w:rsidR="00431E1D">
        <w:t xml:space="preserve">, "Lawyering at the Intersection of Public Law and Legal Ethics: Government Lawyers and Custodians of the Rule of Law" (2010) 33 </w:t>
      </w:r>
      <w:r w:rsidR="00431E1D">
        <w:rPr>
          <w:i/>
          <w:iCs/>
        </w:rPr>
        <w:t>Dalhousie Law Journal</w:t>
      </w:r>
      <w:r w:rsidR="00431E1D">
        <w:t xml:space="preserve"> 1 </w:t>
      </w:r>
      <w:r>
        <w:t xml:space="preserve">at 24. </w:t>
      </w:r>
      <w:r w:rsidRPr="006E4F6A">
        <w:t>See also</w:t>
      </w:r>
      <w:r w:rsidR="001D382C" w:rsidRPr="006E4F6A">
        <w:t>, e</w:t>
      </w:r>
      <w:r w:rsidR="00F51D95">
        <w:t>.</w:t>
      </w:r>
      <w:r w:rsidR="001D382C" w:rsidRPr="006E4F6A">
        <w:t>g</w:t>
      </w:r>
      <w:r w:rsidR="00F51D95">
        <w:t>.</w:t>
      </w:r>
      <w:r w:rsidR="001D382C" w:rsidRPr="006E4F6A">
        <w:t>,</w:t>
      </w:r>
      <w:r w:rsidRPr="006E4F6A">
        <w:t xml:space="preserve"> </w:t>
      </w:r>
      <w:r w:rsidR="009C15F1" w:rsidRPr="006E4F6A">
        <w:t xml:space="preserve">Greenberg, </w:t>
      </w:r>
      <w:r w:rsidR="009C15F1" w:rsidRPr="006E4F6A">
        <w:rPr>
          <w:i/>
          <w:iCs/>
        </w:rPr>
        <w:t xml:space="preserve">The Torture Papers: The Road to Abu Ghraib </w:t>
      </w:r>
      <w:r w:rsidR="009C15F1" w:rsidRPr="006E4F6A">
        <w:t>(</w:t>
      </w:r>
      <w:r w:rsidR="00F02406" w:rsidRPr="006E4F6A">
        <w:t>Cambridge University Press, 2005)</w:t>
      </w:r>
      <w:r w:rsidRPr="006E4F6A">
        <w:rPr>
          <w:iCs/>
        </w:rPr>
        <w:t>;</w:t>
      </w:r>
      <w:r w:rsidR="00627179" w:rsidRPr="006E4F6A">
        <w:rPr>
          <w:iCs/>
        </w:rPr>
        <w:t xml:space="preserve"> </w:t>
      </w:r>
      <w:proofErr w:type="spellStart"/>
      <w:r w:rsidR="00627179" w:rsidRPr="006E4F6A">
        <w:rPr>
          <w:iCs/>
        </w:rPr>
        <w:t>Bruff</w:t>
      </w:r>
      <w:proofErr w:type="spellEnd"/>
      <w:r w:rsidR="00627179" w:rsidRPr="006E4F6A">
        <w:rPr>
          <w:iCs/>
        </w:rPr>
        <w:t xml:space="preserve">, </w:t>
      </w:r>
      <w:r w:rsidR="00627179" w:rsidRPr="006E4F6A">
        <w:rPr>
          <w:i/>
        </w:rPr>
        <w:t xml:space="preserve">Bad Advice: Bush's Lawyers in the War on Terror </w:t>
      </w:r>
      <w:r w:rsidR="00627179" w:rsidRPr="006E4F6A">
        <w:rPr>
          <w:iCs/>
        </w:rPr>
        <w:t xml:space="preserve">(University Press of Kansas, 2009); </w:t>
      </w:r>
      <w:proofErr w:type="spellStart"/>
      <w:r w:rsidR="00627179" w:rsidRPr="006E4F6A">
        <w:rPr>
          <w:iCs/>
        </w:rPr>
        <w:t>Vischer</w:t>
      </w:r>
      <w:proofErr w:type="spellEnd"/>
      <w:r w:rsidR="00627179" w:rsidRPr="006E4F6A">
        <w:rPr>
          <w:iCs/>
        </w:rPr>
        <w:t xml:space="preserve">, "Legal Advice as Moral Perspective" (2006) 19 </w:t>
      </w:r>
      <w:r w:rsidR="00CD659F" w:rsidRPr="006E4F6A">
        <w:rPr>
          <w:i/>
        </w:rPr>
        <w:t>Georgetown</w:t>
      </w:r>
      <w:r w:rsidR="00627179" w:rsidRPr="006E4F6A">
        <w:rPr>
          <w:i/>
        </w:rPr>
        <w:t xml:space="preserve"> Journal of Legal Ethics </w:t>
      </w:r>
      <w:r w:rsidR="00627179" w:rsidRPr="006E4F6A">
        <w:rPr>
          <w:iCs/>
        </w:rPr>
        <w:t>225</w:t>
      </w:r>
      <w:r w:rsidR="00627179">
        <w:rPr>
          <w:iCs/>
        </w:rPr>
        <w:t>.</w:t>
      </w:r>
    </w:p>
  </w:footnote>
  <w:footnote w:id="34">
    <w:p w14:paraId="77DE7EEC" w14:textId="2A36E485" w:rsidR="00990C8C" w:rsidRDefault="00990C8C">
      <w:pPr>
        <w:pStyle w:val="FootnoteText"/>
      </w:pPr>
      <w:r>
        <w:rPr>
          <w:rStyle w:val="FootnoteReference"/>
        </w:rPr>
        <w:footnoteRef/>
      </w:r>
      <w:r>
        <w:t xml:space="preserve"> </w:t>
      </w:r>
      <w:r w:rsidR="001321B0">
        <w:tab/>
      </w:r>
      <w:r w:rsidR="001321B0" w:rsidRPr="001321B0">
        <w:t xml:space="preserve">Dicey, </w:t>
      </w:r>
      <w:r w:rsidR="001321B0" w:rsidRPr="00F165D7">
        <w:rPr>
          <w:i/>
        </w:rPr>
        <w:t>Introduction to the Study of the Law of the Constitution</w:t>
      </w:r>
      <w:r w:rsidR="001321B0" w:rsidRPr="001321B0">
        <w:t xml:space="preserve"> (3rd ed, Macmillan, 1889)</w:t>
      </w:r>
      <w:r w:rsidR="00271B3E">
        <w:t xml:space="preserve"> 163</w:t>
      </w:r>
      <w:r w:rsidR="00F51D95">
        <w:t xml:space="preserve"> at</w:t>
      </w:r>
      <w:r w:rsidR="00271B3E">
        <w:t xml:space="preserve"> </w:t>
      </w:r>
      <w:r w:rsidR="00A42B77">
        <w:t>248</w:t>
      </w:r>
      <w:r w:rsidR="002B0481">
        <w:t>, 338.</w:t>
      </w:r>
    </w:p>
  </w:footnote>
  <w:footnote w:id="35">
    <w:p w14:paraId="732B588A" w14:textId="0D1988E2" w:rsidR="00E60B17" w:rsidRDefault="00E60B17">
      <w:pPr>
        <w:pStyle w:val="FootnoteText"/>
      </w:pPr>
      <w:r>
        <w:rPr>
          <w:rStyle w:val="FootnoteReference"/>
        </w:rPr>
        <w:footnoteRef/>
      </w:r>
      <w:r>
        <w:t xml:space="preserve"> </w:t>
      </w:r>
      <w:r w:rsidR="00094635">
        <w:tab/>
        <w:t>Letter from AV Dicey to J Bryce (16 March 1897), Oxford, Bodleian Library, Oxford University, quoted in</w:t>
      </w:r>
      <w:r w:rsidR="008D1EC6">
        <w:t xml:space="preserve"> </w:t>
      </w:r>
      <w:r w:rsidR="00D0121C">
        <w:t>Walters</w:t>
      </w:r>
      <w:r w:rsidR="00EF4D8B">
        <w:t xml:space="preserve">, </w:t>
      </w:r>
      <w:r w:rsidR="00F51D95">
        <w:t>"</w:t>
      </w:r>
      <w:r w:rsidR="00EF4D8B">
        <w:t>Legality as Reason</w:t>
      </w:r>
      <w:r w:rsidR="00F51D95">
        <w:t>"</w:t>
      </w:r>
      <w:r w:rsidR="00091756">
        <w:t xml:space="preserve"> </w:t>
      </w:r>
      <w:r w:rsidR="006474FC">
        <w:t xml:space="preserve">(2010) 55 </w:t>
      </w:r>
      <w:r w:rsidR="006474FC">
        <w:rPr>
          <w:i/>
          <w:iCs/>
        </w:rPr>
        <w:t>McGill</w:t>
      </w:r>
      <w:r w:rsidR="00122EB3">
        <w:rPr>
          <w:i/>
          <w:iCs/>
        </w:rPr>
        <w:t xml:space="preserve"> Law Journal </w:t>
      </w:r>
      <w:r w:rsidR="00E21E09">
        <w:t xml:space="preserve">563 </w:t>
      </w:r>
      <w:r w:rsidR="008D1EC6">
        <w:t>at 581</w:t>
      </w:r>
      <w:r w:rsidR="00E21E09">
        <w:t>.</w:t>
      </w:r>
    </w:p>
  </w:footnote>
  <w:footnote w:id="36">
    <w:p w14:paraId="1B757FE1" w14:textId="01EC196F" w:rsidR="0081496C" w:rsidRPr="000F2077" w:rsidRDefault="0081496C">
      <w:pPr>
        <w:pStyle w:val="FootnoteText"/>
      </w:pPr>
      <w:r>
        <w:rPr>
          <w:rStyle w:val="FootnoteReference"/>
        </w:rPr>
        <w:footnoteRef/>
      </w:r>
      <w:r>
        <w:t xml:space="preserve"> </w:t>
      </w:r>
      <w:r>
        <w:tab/>
      </w:r>
      <w:r w:rsidR="00D63F4A">
        <w:t xml:space="preserve">Jowell, </w:t>
      </w:r>
      <w:r w:rsidR="00F51D95">
        <w:t>"</w:t>
      </w:r>
      <w:r w:rsidR="00D63F4A">
        <w:t>The Rule of Law</w:t>
      </w:r>
      <w:r w:rsidR="00F51D95">
        <w:t>"</w:t>
      </w:r>
      <w:r w:rsidR="00D63F4A">
        <w:t xml:space="preserve"> in Jowell, Oliver and </w:t>
      </w:r>
      <w:proofErr w:type="spellStart"/>
      <w:r w:rsidR="00176009">
        <w:t>O'Cinneide</w:t>
      </w:r>
      <w:proofErr w:type="spellEnd"/>
      <w:r w:rsidR="00176009">
        <w:t xml:space="preserve"> (eds), </w:t>
      </w:r>
      <w:r w:rsidR="00176009">
        <w:rPr>
          <w:i/>
        </w:rPr>
        <w:t>The Changing Constitution</w:t>
      </w:r>
      <w:r w:rsidR="0033467D">
        <w:rPr>
          <w:i/>
        </w:rPr>
        <w:t xml:space="preserve"> </w:t>
      </w:r>
      <w:r w:rsidR="0033467D">
        <w:rPr>
          <w:iCs/>
        </w:rPr>
        <w:t>(OUP</w:t>
      </w:r>
      <w:r w:rsidR="0040573E">
        <w:rPr>
          <w:iCs/>
        </w:rPr>
        <w:t>, 9th ed) Ch 1</w:t>
      </w:r>
      <w:r w:rsidR="00F51D95">
        <w:rPr>
          <w:iCs/>
        </w:rPr>
        <w:t xml:space="preserve"> at</w:t>
      </w:r>
      <w:r w:rsidR="0040573E">
        <w:rPr>
          <w:iCs/>
        </w:rPr>
        <w:t xml:space="preserve"> 17;</w:t>
      </w:r>
      <w:r w:rsidR="003C41F1">
        <w:rPr>
          <w:iCs/>
        </w:rPr>
        <w:t xml:space="preserve"> </w:t>
      </w:r>
      <w:r w:rsidR="00987EFE">
        <w:rPr>
          <w:iCs/>
        </w:rPr>
        <w:t xml:space="preserve">Feldman and </w:t>
      </w:r>
      <w:proofErr w:type="spellStart"/>
      <w:r w:rsidR="00987EFE">
        <w:rPr>
          <w:iCs/>
        </w:rPr>
        <w:t>Pleming</w:t>
      </w:r>
      <w:proofErr w:type="spellEnd"/>
      <w:r w:rsidR="00987EFE">
        <w:rPr>
          <w:iCs/>
        </w:rPr>
        <w:t xml:space="preserve">, </w:t>
      </w:r>
      <w:r w:rsidR="00F51D95">
        <w:rPr>
          <w:iCs/>
        </w:rPr>
        <w:t>"</w:t>
      </w:r>
      <w:r w:rsidR="00987EFE">
        <w:rPr>
          <w:iCs/>
        </w:rPr>
        <w:t>Preface</w:t>
      </w:r>
      <w:r w:rsidR="00F51D95">
        <w:rPr>
          <w:iCs/>
        </w:rPr>
        <w:t>"</w:t>
      </w:r>
      <w:r w:rsidR="00987EFE">
        <w:rPr>
          <w:iCs/>
        </w:rPr>
        <w:t xml:space="preserve"> in </w:t>
      </w:r>
      <w:r w:rsidR="00130D78">
        <w:rPr>
          <w:iCs/>
        </w:rPr>
        <w:t>Laws</w:t>
      </w:r>
      <w:r w:rsidR="00F51D95">
        <w:rPr>
          <w:iCs/>
        </w:rPr>
        <w:t>,</w:t>
      </w:r>
      <w:r w:rsidR="00130D78">
        <w:rPr>
          <w:iCs/>
        </w:rPr>
        <w:t xml:space="preserve"> </w:t>
      </w:r>
      <w:r w:rsidR="00F51D95">
        <w:rPr>
          <w:i/>
          <w:iCs/>
        </w:rPr>
        <w:t xml:space="preserve">The Constitutional Balance </w:t>
      </w:r>
      <w:r w:rsidR="00F51D95">
        <w:t xml:space="preserve">(Hart, 2021) </w:t>
      </w:r>
      <w:r w:rsidR="005F3603">
        <w:rPr>
          <w:iCs/>
        </w:rPr>
        <w:t>at xvi</w:t>
      </w:r>
      <w:r w:rsidR="00987EFE">
        <w:rPr>
          <w:iCs/>
        </w:rPr>
        <w:t>.</w:t>
      </w:r>
    </w:p>
  </w:footnote>
  <w:footnote w:id="37">
    <w:p w14:paraId="2BFB0706" w14:textId="6C227B95" w:rsidR="00443817" w:rsidRDefault="00443817">
      <w:pPr>
        <w:pStyle w:val="FootnoteText"/>
      </w:pPr>
      <w:r>
        <w:rPr>
          <w:rStyle w:val="FootnoteReference"/>
        </w:rPr>
        <w:footnoteRef/>
      </w:r>
      <w:r>
        <w:t xml:space="preserve"> </w:t>
      </w:r>
      <w:r>
        <w:tab/>
      </w:r>
      <w:r w:rsidRPr="000F6E23">
        <w:rPr>
          <w:i/>
          <w:iCs/>
        </w:rPr>
        <w:t>Australian Communist Party v The Commonwealth</w:t>
      </w:r>
      <w:r w:rsidRPr="000F6E23">
        <w:t xml:space="preserve"> (1951) 83 CLR 1.</w:t>
      </w:r>
    </w:p>
  </w:footnote>
  <w:footnote w:id="38">
    <w:p w14:paraId="3B2C4A79" w14:textId="33A74211" w:rsidR="00263A71" w:rsidRDefault="00263A71">
      <w:pPr>
        <w:pStyle w:val="FootnoteText"/>
      </w:pPr>
      <w:r>
        <w:rPr>
          <w:rStyle w:val="FootnoteReference"/>
        </w:rPr>
        <w:footnoteRef/>
      </w:r>
      <w:r>
        <w:t xml:space="preserve"> </w:t>
      </w:r>
      <w:r>
        <w:tab/>
      </w:r>
      <w:r w:rsidRPr="000F6E23">
        <w:rPr>
          <w:i/>
          <w:iCs/>
        </w:rPr>
        <w:t>Australian Communist Party v The Commonwealth</w:t>
      </w:r>
      <w:r w:rsidRPr="000F6E23">
        <w:t xml:space="preserve"> (1951) 83 CLR 1 at </w:t>
      </w:r>
      <w:r>
        <w:t>155</w:t>
      </w:r>
      <w:r w:rsidRPr="000F6E23">
        <w:t>.</w:t>
      </w:r>
      <w:r w:rsidR="00773D32" w:rsidRPr="00773D32">
        <w:t xml:space="preserve"> </w:t>
      </w:r>
      <w:r w:rsidR="00773D32">
        <w:t xml:space="preserve">Compare the American history of conflict between Court and executive recounted in </w:t>
      </w:r>
      <w:proofErr w:type="spellStart"/>
      <w:r w:rsidR="00773D32">
        <w:t>Breyer</w:t>
      </w:r>
      <w:proofErr w:type="spellEnd"/>
      <w:r w:rsidR="00773D32" w:rsidRPr="006719D6">
        <w:t xml:space="preserve">, </w:t>
      </w:r>
      <w:r w:rsidR="00773D32" w:rsidRPr="006719D6">
        <w:rPr>
          <w:i/>
          <w:iCs/>
        </w:rPr>
        <w:t xml:space="preserve">The Authority of the </w:t>
      </w:r>
      <w:proofErr w:type="gramStart"/>
      <w:r w:rsidR="00773D32" w:rsidRPr="006719D6">
        <w:rPr>
          <w:i/>
          <w:iCs/>
        </w:rPr>
        <w:t>Court</w:t>
      </w:r>
      <w:proofErr w:type="gramEnd"/>
      <w:r w:rsidR="00773D32" w:rsidRPr="006719D6">
        <w:rPr>
          <w:i/>
          <w:iCs/>
        </w:rPr>
        <w:t xml:space="preserve"> and the Peril of Politics </w:t>
      </w:r>
      <w:r w:rsidR="00773D32" w:rsidRPr="006719D6">
        <w:t>(</w:t>
      </w:r>
      <w:r w:rsidR="00F839BA">
        <w:t xml:space="preserve">HUP, </w:t>
      </w:r>
      <w:r w:rsidR="00773D32" w:rsidRPr="006719D6">
        <w:t>2021)</w:t>
      </w:r>
      <w:r w:rsidR="00773D32">
        <w:t xml:space="preserve"> at 13-22.</w:t>
      </w:r>
    </w:p>
  </w:footnote>
  <w:footnote w:id="39">
    <w:p w14:paraId="37FD0292" w14:textId="090BD58D" w:rsidR="008035DB" w:rsidRDefault="008035DB">
      <w:pPr>
        <w:pStyle w:val="FootnoteText"/>
      </w:pPr>
      <w:r>
        <w:rPr>
          <w:rStyle w:val="FootnoteReference"/>
        </w:rPr>
        <w:footnoteRef/>
      </w:r>
      <w:r>
        <w:t xml:space="preserve"> </w:t>
      </w:r>
      <w:r>
        <w:tab/>
      </w:r>
      <w:r w:rsidRPr="00AD5B22">
        <w:t>Commonwealth, Parliamentary Debates, House of Representatives, 13 March 1951</w:t>
      </w:r>
      <w:r w:rsidR="00773D32">
        <w:t xml:space="preserve"> at</w:t>
      </w:r>
      <w:r w:rsidRPr="00AD5B22">
        <w:t xml:space="preserve"> 365</w:t>
      </w:r>
      <w:r>
        <w:t>.</w:t>
      </w:r>
    </w:p>
  </w:footnote>
  <w:footnote w:id="40">
    <w:p w14:paraId="3B14126E" w14:textId="260C46C9" w:rsidR="00502690" w:rsidRDefault="00502690">
      <w:pPr>
        <w:pStyle w:val="FootnoteText"/>
      </w:pPr>
      <w:r>
        <w:rPr>
          <w:rStyle w:val="FootnoteReference"/>
        </w:rPr>
        <w:footnoteRef/>
      </w:r>
      <w:r>
        <w:t xml:space="preserve"> </w:t>
      </w:r>
      <w:r>
        <w:tab/>
      </w:r>
      <w:r w:rsidR="003C398E" w:rsidRPr="00AD5B22">
        <w:t>Commonwealth, Parliamentary Debates, House of Representatives, 13 March 1951</w:t>
      </w:r>
      <w:r w:rsidR="003C398E">
        <w:t xml:space="preserve"> at</w:t>
      </w:r>
      <w:r w:rsidR="003C398E" w:rsidRPr="00AD5B22">
        <w:t xml:space="preserve"> 365</w:t>
      </w:r>
      <w:r w:rsidR="00C81DBC">
        <w:t>.</w:t>
      </w:r>
    </w:p>
  </w:footnote>
  <w:footnote w:id="41">
    <w:p w14:paraId="2A9C6153" w14:textId="34DE8E54" w:rsidR="00A23AA7" w:rsidRDefault="00A23AA7">
      <w:pPr>
        <w:pStyle w:val="FootnoteText"/>
      </w:pPr>
      <w:r>
        <w:rPr>
          <w:rStyle w:val="FootnoteReference"/>
        </w:rPr>
        <w:footnoteRef/>
      </w:r>
      <w:r>
        <w:t xml:space="preserve"> </w:t>
      </w:r>
      <w:r>
        <w:tab/>
        <w:t xml:space="preserve">Winterton, </w:t>
      </w:r>
      <w:r w:rsidR="00773D32">
        <w:t>"</w:t>
      </w:r>
      <w:r>
        <w:t>The Significance of the Communist Party Case</w:t>
      </w:r>
      <w:r w:rsidR="00773D32">
        <w:t>"</w:t>
      </w:r>
      <w:r>
        <w:t xml:space="preserve"> (1992) 18 </w:t>
      </w:r>
      <w:r w:rsidRPr="00747474">
        <w:rPr>
          <w:i/>
          <w:iCs/>
        </w:rPr>
        <w:t>Melbourne University Law Review</w:t>
      </w:r>
      <w:r>
        <w:t xml:space="preserve"> 630 at 644-</w:t>
      </w:r>
      <w:r w:rsidR="00773D32">
        <w:t>64</w:t>
      </w:r>
      <w:r>
        <w:t>5.</w:t>
      </w:r>
    </w:p>
  </w:footnote>
  <w:footnote w:id="42">
    <w:p w14:paraId="109C57DC" w14:textId="771FD9F0" w:rsidR="006B00AC" w:rsidRDefault="006B00AC">
      <w:pPr>
        <w:pStyle w:val="FootnoteText"/>
      </w:pPr>
      <w:r>
        <w:rPr>
          <w:rStyle w:val="FootnoteReference"/>
        </w:rPr>
        <w:footnoteRef/>
      </w:r>
      <w:r>
        <w:t xml:space="preserve"> </w:t>
      </w:r>
      <w:r w:rsidR="00773D32">
        <w:tab/>
      </w:r>
      <w:r w:rsidR="00BB76DE">
        <w:rPr>
          <w:iCs/>
        </w:rPr>
        <w:t xml:space="preserve">Feldman and </w:t>
      </w:r>
      <w:proofErr w:type="spellStart"/>
      <w:r w:rsidR="00BB76DE">
        <w:rPr>
          <w:iCs/>
        </w:rPr>
        <w:t>Pleming</w:t>
      </w:r>
      <w:proofErr w:type="spellEnd"/>
      <w:r w:rsidR="00BB76DE">
        <w:rPr>
          <w:iCs/>
        </w:rPr>
        <w:t xml:space="preserve">, </w:t>
      </w:r>
      <w:r w:rsidR="00773D32">
        <w:rPr>
          <w:iCs/>
        </w:rPr>
        <w:t>"</w:t>
      </w:r>
      <w:r w:rsidR="00BB76DE">
        <w:rPr>
          <w:iCs/>
        </w:rPr>
        <w:t>Preface</w:t>
      </w:r>
      <w:r w:rsidR="00773D32">
        <w:rPr>
          <w:iCs/>
        </w:rPr>
        <w:t>"</w:t>
      </w:r>
      <w:r w:rsidR="00BB76DE">
        <w:rPr>
          <w:iCs/>
        </w:rPr>
        <w:t xml:space="preserve"> in Laws</w:t>
      </w:r>
      <w:r w:rsidR="00773D32">
        <w:rPr>
          <w:iCs/>
        </w:rPr>
        <w:t xml:space="preserve">, </w:t>
      </w:r>
      <w:r w:rsidR="00773D32">
        <w:rPr>
          <w:i/>
          <w:iCs/>
        </w:rPr>
        <w:t xml:space="preserve">The Constitutional Balance </w:t>
      </w:r>
      <w:r w:rsidR="00773D32">
        <w:t>(Hart, 2021)</w:t>
      </w:r>
      <w:r w:rsidR="00BB76DE" w:rsidDel="00773D32">
        <w:rPr>
          <w:iCs/>
        </w:rPr>
        <w:t xml:space="preserve"> </w:t>
      </w:r>
      <w:r w:rsidR="00BB76DE">
        <w:rPr>
          <w:iCs/>
        </w:rPr>
        <w:t>at xvi.</w:t>
      </w:r>
    </w:p>
  </w:footnote>
  <w:footnote w:id="43">
    <w:p w14:paraId="1DE1C28C" w14:textId="0B984322" w:rsidR="00E837F7" w:rsidRDefault="00E837F7">
      <w:pPr>
        <w:pStyle w:val="FootnoteText"/>
      </w:pPr>
      <w:r>
        <w:rPr>
          <w:rStyle w:val="FootnoteReference"/>
        </w:rPr>
        <w:footnoteRef/>
      </w:r>
      <w:r>
        <w:t xml:space="preserve"> </w:t>
      </w:r>
      <w:r w:rsidR="00BB1B4D">
        <w:tab/>
      </w:r>
      <w:r>
        <w:t>Selw</w:t>
      </w:r>
      <w:r w:rsidR="00BB1B4D">
        <w:t>a</w:t>
      </w:r>
      <w:r>
        <w:t>y</w:t>
      </w:r>
      <w:r w:rsidR="003C398E">
        <w:t>,</w:t>
      </w:r>
      <w:r>
        <w:t xml:space="preserve"> </w:t>
      </w:r>
      <w:r w:rsidR="003C398E">
        <w:t xml:space="preserve">"The Duties of Lawyers Acting for Government" (1999) 10 </w:t>
      </w:r>
      <w:r w:rsidR="003C398E">
        <w:rPr>
          <w:i/>
          <w:iCs/>
        </w:rPr>
        <w:t>Public Law Review</w:t>
      </w:r>
      <w:r w:rsidR="003C398E">
        <w:t xml:space="preserve"> 114 at 114</w:t>
      </w:r>
      <w:r w:rsidR="00641857">
        <w:t xml:space="preserve"> at </w:t>
      </w:r>
      <w:r>
        <w:t xml:space="preserve">122, quoting </w:t>
      </w:r>
      <w:r w:rsidR="001629F4">
        <w:t>Tait</w:t>
      </w:r>
      <w:r w:rsidR="00014E74">
        <w:t xml:space="preserve">, </w:t>
      </w:r>
      <w:r w:rsidR="007533DE">
        <w:t>"</w:t>
      </w:r>
      <w:r w:rsidR="00014E74">
        <w:t>Public Lawyer: Service to the Client and the Rule of Law</w:t>
      </w:r>
      <w:r w:rsidR="007533DE">
        <w:t>"</w:t>
      </w:r>
      <w:r w:rsidR="00014E74">
        <w:t xml:space="preserve"> </w:t>
      </w:r>
      <w:r w:rsidR="00E21683">
        <w:t>(1997) 8</w:t>
      </w:r>
      <w:r w:rsidR="00EC4E92">
        <w:t xml:space="preserve"> </w:t>
      </w:r>
      <w:r w:rsidR="00EC4E92">
        <w:rPr>
          <w:i/>
          <w:iCs/>
        </w:rPr>
        <w:t xml:space="preserve">Commonwealth Lawyer </w:t>
      </w:r>
      <w:r w:rsidR="00EC4E92">
        <w:t>58</w:t>
      </w:r>
      <w:r w:rsidR="00BB1B4D">
        <w:t xml:space="preserve"> at 65.</w:t>
      </w:r>
    </w:p>
  </w:footnote>
  <w:footnote w:id="44">
    <w:p w14:paraId="424F95A7" w14:textId="6A12135E" w:rsidR="00BB1B4D" w:rsidRDefault="00BB1B4D">
      <w:pPr>
        <w:pStyle w:val="FootnoteText"/>
      </w:pPr>
      <w:r>
        <w:rPr>
          <w:rStyle w:val="FootnoteReference"/>
        </w:rPr>
        <w:footnoteRef/>
      </w:r>
      <w:r>
        <w:t xml:space="preserve"> </w:t>
      </w:r>
      <w:r>
        <w:tab/>
        <w:t>Selway</w:t>
      </w:r>
      <w:r w:rsidR="003C398E">
        <w:t xml:space="preserve">, "The Duties of Lawyers Acting for Government" (1999) 10 </w:t>
      </w:r>
      <w:r w:rsidR="003C398E">
        <w:rPr>
          <w:i/>
          <w:iCs/>
        </w:rPr>
        <w:t>Public Law Review</w:t>
      </w:r>
      <w:r w:rsidR="003C398E">
        <w:t xml:space="preserve"> 114 </w:t>
      </w:r>
      <w:r w:rsidR="00641857">
        <w:t xml:space="preserve">at </w:t>
      </w:r>
      <w:r>
        <w:t>122</w:t>
      </w:r>
      <w:r w:rsidR="00641857">
        <w:t>.</w:t>
      </w:r>
    </w:p>
  </w:footnote>
  <w:footnote w:id="45">
    <w:p w14:paraId="0C1EF71C" w14:textId="3D82AF14" w:rsidR="003C1A19" w:rsidRDefault="003C1A19">
      <w:pPr>
        <w:pStyle w:val="FootnoteText"/>
      </w:pPr>
      <w:r>
        <w:rPr>
          <w:rStyle w:val="FootnoteReference"/>
        </w:rPr>
        <w:footnoteRef/>
      </w:r>
      <w:r>
        <w:t xml:space="preserve"> </w:t>
      </w:r>
      <w:r w:rsidR="00EA249B">
        <w:tab/>
      </w:r>
      <w:r w:rsidR="00A60444">
        <w:t xml:space="preserve">Gageler, </w:t>
      </w:r>
      <w:r w:rsidR="007533DE">
        <w:t>"</w:t>
      </w:r>
      <w:r w:rsidR="00A60444">
        <w:t xml:space="preserve">What it is to be </w:t>
      </w:r>
      <w:r w:rsidR="00AD06E0">
        <w:t xml:space="preserve">a Government </w:t>
      </w:r>
      <w:r w:rsidR="002A4E0A">
        <w:t>L</w:t>
      </w:r>
      <w:r w:rsidR="00590341">
        <w:t>awyer</w:t>
      </w:r>
      <w:r w:rsidR="007533DE">
        <w:t>"</w:t>
      </w:r>
      <w:r w:rsidR="00590341">
        <w:t xml:space="preserve"> </w:t>
      </w:r>
      <w:r w:rsidR="00EA249B">
        <w:t xml:space="preserve">(2016) 1 </w:t>
      </w:r>
      <w:r w:rsidR="00EA249B">
        <w:rPr>
          <w:i/>
          <w:iCs/>
        </w:rPr>
        <w:t>Australian Government Solicitor Magazine</w:t>
      </w:r>
      <w:r w:rsidR="00590341">
        <w:rPr>
          <w:i/>
        </w:rPr>
        <w:t xml:space="preserve"> </w:t>
      </w:r>
      <w:r w:rsidR="00227BFA">
        <w:t>4</w:t>
      </w:r>
      <w:r w:rsidR="00590341">
        <w:t xml:space="preserve"> </w:t>
      </w:r>
      <w:r w:rsidR="004978E2">
        <w:t>at 6</w:t>
      </w:r>
      <w:r w:rsidR="002B3CC6">
        <w:t xml:space="preserve">, recounting </w:t>
      </w:r>
      <w:r w:rsidR="00E871F3">
        <w:t xml:space="preserve">a story concerning </w:t>
      </w:r>
      <w:r w:rsidR="001F22B9">
        <w:t>Dennis</w:t>
      </w:r>
      <w:r w:rsidR="00C102ED">
        <w:t xml:space="preserve"> Rose QC</w:t>
      </w:r>
      <w:r w:rsidR="004978E2">
        <w:t>.</w:t>
      </w:r>
    </w:p>
  </w:footnote>
  <w:footnote w:id="46">
    <w:p w14:paraId="0964881C" w14:textId="6FE61DCC" w:rsidR="009B72E3" w:rsidRDefault="009B72E3">
      <w:pPr>
        <w:pStyle w:val="FootnoteText"/>
      </w:pPr>
      <w:r>
        <w:rPr>
          <w:rStyle w:val="FootnoteReference"/>
        </w:rPr>
        <w:footnoteRef/>
      </w:r>
      <w:r>
        <w:t xml:space="preserve"> </w:t>
      </w:r>
      <w:r w:rsidR="00CC24E2">
        <w:tab/>
      </w:r>
      <w:r>
        <w:t>Selway</w:t>
      </w:r>
      <w:r w:rsidR="003C398E">
        <w:t xml:space="preserve">, "The Duties of Lawyers Acting for Government" (1999) 10 </w:t>
      </w:r>
      <w:r w:rsidR="003C398E">
        <w:rPr>
          <w:i/>
          <w:iCs/>
        </w:rPr>
        <w:t>Public Law Review</w:t>
      </w:r>
      <w:r w:rsidR="003C398E">
        <w:t xml:space="preserve"> 114 </w:t>
      </w:r>
      <w:r>
        <w:t>at 117.</w:t>
      </w:r>
    </w:p>
  </w:footnote>
  <w:footnote w:id="47">
    <w:p w14:paraId="2ABAB382" w14:textId="4919908B" w:rsidR="000D27E8" w:rsidRPr="000D27E8" w:rsidRDefault="000D27E8">
      <w:pPr>
        <w:pStyle w:val="FootnoteText"/>
      </w:pPr>
      <w:r>
        <w:rPr>
          <w:rStyle w:val="FootnoteReference"/>
        </w:rPr>
        <w:footnoteRef/>
      </w:r>
      <w:r>
        <w:t xml:space="preserve"> </w:t>
      </w:r>
      <w:r>
        <w:tab/>
      </w:r>
      <w:r>
        <w:rPr>
          <w:i/>
          <w:iCs/>
        </w:rPr>
        <w:t xml:space="preserve">Public Service Act 1999 </w:t>
      </w:r>
      <w:r>
        <w:t>(Cth) s 10.</w:t>
      </w:r>
    </w:p>
  </w:footnote>
  <w:footnote w:id="48">
    <w:p w14:paraId="139179F6" w14:textId="469A95C4" w:rsidR="003D5138" w:rsidRPr="003D5138" w:rsidRDefault="003D5138">
      <w:pPr>
        <w:pStyle w:val="FootnoteText"/>
      </w:pPr>
      <w:r>
        <w:rPr>
          <w:rStyle w:val="FootnoteReference"/>
        </w:rPr>
        <w:footnoteRef/>
      </w:r>
      <w:r>
        <w:t xml:space="preserve"> </w:t>
      </w:r>
      <w:r>
        <w:tab/>
      </w:r>
      <w:r>
        <w:rPr>
          <w:i/>
          <w:iCs/>
        </w:rPr>
        <w:t>Legal Profession Uniform Law Australian Solicitors' Conduct Rules 2015</w:t>
      </w:r>
      <w:r>
        <w:t xml:space="preserve"> s 3. </w:t>
      </w:r>
    </w:p>
  </w:footnote>
  <w:footnote w:id="49">
    <w:p w14:paraId="56EBDAD0" w14:textId="216443BE" w:rsidR="003D5138" w:rsidRDefault="003D5138">
      <w:pPr>
        <w:pStyle w:val="FootnoteText"/>
      </w:pPr>
      <w:r>
        <w:rPr>
          <w:rStyle w:val="FootnoteReference"/>
        </w:rPr>
        <w:footnoteRef/>
      </w:r>
      <w:r>
        <w:t xml:space="preserve"> </w:t>
      </w:r>
      <w:r>
        <w:tab/>
      </w:r>
      <w:r>
        <w:rPr>
          <w:i/>
          <w:iCs/>
        </w:rPr>
        <w:t>Legal Profession Uniform Law Australian Solicitors' Conduct Rules 2015</w:t>
      </w:r>
      <w:r>
        <w:t xml:space="preserve"> s 4.</w:t>
      </w:r>
    </w:p>
  </w:footnote>
  <w:footnote w:id="50">
    <w:p w14:paraId="51DEA76D" w14:textId="3C64D561" w:rsidR="00E1445A" w:rsidRPr="00E1445A" w:rsidRDefault="00E1445A">
      <w:pPr>
        <w:pStyle w:val="FootnoteText"/>
      </w:pPr>
      <w:r>
        <w:rPr>
          <w:rStyle w:val="FootnoteReference"/>
        </w:rPr>
        <w:footnoteRef/>
      </w:r>
      <w:r>
        <w:t xml:space="preserve"> </w:t>
      </w:r>
      <w:r>
        <w:tab/>
      </w:r>
      <w:proofErr w:type="spellStart"/>
      <w:r w:rsidR="001D7B77">
        <w:t>c</w:t>
      </w:r>
      <w:r>
        <w:t>f</w:t>
      </w:r>
      <w:proofErr w:type="spellEnd"/>
      <w:r>
        <w:t xml:space="preserve"> </w:t>
      </w:r>
      <w:r>
        <w:rPr>
          <w:i/>
          <w:iCs/>
        </w:rPr>
        <w:t xml:space="preserve">Priest v New South Wales </w:t>
      </w:r>
      <w:r>
        <w:t xml:space="preserve">[2007] NSWSC 41 at [34], where Jonson J likened the model litigant obligation to s 56 of the </w:t>
      </w:r>
      <w:r>
        <w:rPr>
          <w:i/>
          <w:iCs/>
        </w:rPr>
        <w:t xml:space="preserve">Civil Procedure Act 2005 </w:t>
      </w:r>
      <w:r>
        <w:t>(NSW).</w:t>
      </w:r>
    </w:p>
  </w:footnote>
  <w:footnote w:id="51">
    <w:p w14:paraId="17332093" w14:textId="53109097" w:rsidR="00A53FE4" w:rsidRDefault="00A53FE4">
      <w:pPr>
        <w:pStyle w:val="FootnoteText"/>
      </w:pPr>
      <w:r>
        <w:rPr>
          <w:rStyle w:val="FootnoteReference"/>
        </w:rPr>
        <w:footnoteRef/>
      </w:r>
      <w:r>
        <w:t xml:space="preserve"> </w:t>
      </w:r>
      <w:r>
        <w:tab/>
        <w:t xml:space="preserve">See </w:t>
      </w:r>
      <w:r>
        <w:rPr>
          <w:i/>
          <w:iCs/>
        </w:rPr>
        <w:t xml:space="preserve">Judiciary Amendment Act 1999 </w:t>
      </w:r>
      <w:r>
        <w:t>(Cth) Sch 1, cl 5.</w:t>
      </w:r>
    </w:p>
  </w:footnote>
  <w:footnote w:id="52">
    <w:p w14:paraId="70E87422" w14:textId="5512F18E" w:rsidR="00A909B5" w:rsidRPr="00A909B5" w:rsidRDefault="00A909B5">
      <w:pPr>
        <w:pStyle w:val="FootnoteText"/>
      </w:pPr>
      <w:r>
        <w:rPr>
          <w:rStyle w:val="FootnoteReference"/>
        </w:rPr>
        <w:footnoteRef/>
      </w:r>
      <w:r>
        <w:t xml:space="preserve"> </w:t>
      </w:r>
      <w:r>
        <w:tab/>
      </w:r>
      <w:proofErr w:type="spellStart"/>
      <w:r>
        <w:rPr>
          <w:i/>
          <w:iCs/>
        </w:rPr>
        <w:t>Pawlett</w:t>
      </w:r>
      <w:proofErr w:type="spellEnd"/>
      <w:r>
        <w:rPr>
          <w:i/>
          <w:iCs/>
        </w:rPr>
        <w:t xml:space="preserve"> v Attorney-General </w:t>
      </w:r>
      <w:r>
        <w:t>(1667) 145 ER 550 at 552.</w:t>
      </w:r>
    </w:p>
  </w:footnote>
  <w:footnote w:id="53">
    <w:p w14:paraId="5C7383DE" w14:textId="77777777" w:rsidR="00520726" w:rsidRDefault="00520726" w:rsidP="00520726">
      <w:pPr>
        <w:pStyle w:val="FootnoteText"/>
      </w:pPr>
      <w:r>
        <w:rPr>
          <w:rStyle w:val="FootnoteReference"/>
        </w:rPr>
        <w:footnoteRef/>
      </w:r>
      <w:r>
        <w:t xml:space="preserve"> </w:t>
      </w:r>
      <w:r>
        <w:tab/>
        <w:t>(1912) 15 CLR 333 at 342.</w:t>
      </w:r>
    </w:p>
  </w:footnote>
  <w:footnote w:id="54">
    <w:p w14:paraId="2E37A8C6" w14:textId="1D85809A" w:rsidR="00520726" w:rsidRPr="00BC193D" w:rsidRDefault="00520726" w:rsidP="00520726">
      <w:pPr>
        <w:pStyle w:val="FootnoteText"/>
      </w:pPr>
      <w:r>
        <w:rPr>
          <w:rStyle w:val="FootnoteReference"/>
        </w:rPr>
        <w:footnoteRef/>
      </w:r>
      <w:r>
        <w:t xml:space="preserve"> </w:t>
      </w:r>
      <w:r>
        <w:tab/>
        <w:t xml:space="preserve">See, </w:t>
      </w:r>
      <w:proofErr w:type="spellStart"/>
      <w:r>
        <w:t>eg</w:t>
      </w:r>
      <w:proofErr w:type="spellEnd"/>
      <w:r>
        <w:t xml:space="preserve">, </w:t>
      </w:r>
      <w:r>
        <w:rPr>
          <w:i/>
          <w:iCs/>
        </w:rPr>
        <w:t xml:space="preserve">Kenny v South Australia </w:t>
      </w:r>
      <w:r>
        <w:t xml:space="preserve">(1987) 46 SASR 268 at 273; </w:t>
      </w:r>
      <w:r w:rsidR="00B617B6">
        <w:t xml:space="preserve">Appleby, "The government as litigant" (2017) 37 </w:t>
      </w:r>
      <w:r w:rsidR="00B617B6">
        <w:rPr>
          <w:i/>
          <w:iCs/>
        </w:rPr>
        <w:t>UNSW Law Journal</w:t>
      </w:r>
      <w:r w:rsidR="00B617B6">
        <w:t xml:space="preserve"> 94</w:t>
      </w:r>
      <w:r>
        <w:t xml:space="preserve"> at 96.</w:t>
      </w:r>
    </w:p>
  </w:footnote>
  <w:footnote w:id="55">
    <w:p w14:paraId="285285D4" w14:textId="0505FFC1" w:rsidR="00520726" w:rsidRPr="008A073B" w:rsidRDefault="00520726" w:rsidP="00520726">
      <w:pPr>
        <w:pStyle w:val="FootnoteText"/>
      </w:pPr>
      <w:r>
        <w:rPr>
          <w:rStyle w:val="FootnoteReference"/>
        </w:rPr>
        <w:footnoteRef/>
      </w:r>
      <w:r>
        <w:t xml:space="preserve"> </w:t>
      </w:r>
      <w:r>
        <w:tab/>
        <w:t xml:space="preserve">See, </w:t>
      </w:r>
      <w:proofErr w:type="spellStart"/>
      <w:r>
        <w:t>eg</w:t>
      </w:r>
      <w:proofErr w:type="spellEnd"/>
      <w:r>
        <w:t xml:space="preserve">, </w:t>
      </w:r>
      <w:r>
        <w:rPr>
          <w:i/>
          <w:iCs/>
        </w:rPr>
        <w:t xml:space="preserve">Hughes Aircraft Systems International v </w:t>
      </w:r>
      <w:proofErr w:type="spellStart"/>
      <w:r>
        <w:rPr>
          <w:i/>
          <w:iCs/>
        </w:rPr>
        <w:t>Airservices</w:t>
      </w:r>
      <w:proofErr w:type="spellEnd"/>
      <w:r>
        <w:rPr>
          <w:i/>
          <w:iCs/>
        </w:rPr>
        <w:t xml:space="preserve"> Australia </w:t>
      </w:r>
      <w:r>
        <w:t xml:space="preserve">(1997) 76 FCR 151 at 196; </w:t>
      </w:r>
      <w:proofErr w:type="spellStart"/>
      <w:r>
        <w:t>cf</w:t>
      </w:r>
      <w:proofErr w:type="spellEnd"/>
      <w:r>
        <w:t xml:space="preserve"> </w:t>
      </w:r>
      <w:r w:rsidR="00B617B6">
        <w:t xml:space="preserve">Appleby, "The government as litigant" (2017) 37 </w:t>
      </w:r>
      <w:r w:rsidR="00B617B6">
        <w:rPr>
          <w:i/>
          <w:iCs/>
        </w:rPr>
        <w:t>UNSW Law Journal</w:t>
      </w:r>
      <w:r w:rsidR="00B617B6">
        <w:t xml:space="preserve"> 94</w:t>
      </w:r>
      <w:r>
        <w:t xml:space="preserve"> at 97-98. See also Parliament of Australia, Joint Committee of Public Accounts, </w:t>
      </w:r>
      <w:r>
        <w:rPr>
          <w:i/>
          <w:iCs/>
        </w:rPr>
        <w:t xml:space="preserve">Social Responsibilities of Commonwealth Statutory Authorities and Government Business Enterprises </w:t>
      </w:r>
      <w:r>
        <w:t>(1992) at 15.</w:t>
      </w:r>
    </w:p>
  </w:footnote>
  <w:footnote w:id="56">
    <w:p w14:paraId="00E4DDF3" w14:textId="3868C478" w:rsidR="00520726" w:rsidRDefault="00520726" w:rsidP="00520726">
      <w:pPr>
        <w:pStyle w:val="FootnoteText"/>
      </w:pPr>
      <w:r>
        <w:rPr>
          <w:rStyle w:val="FootnoteReference"/>
        </w:rPr>
        <w:footnoteRef/>
      </w:r>
      <w:r>
        <w:t xml:space="preserve"> </w:t>
      </w:r>
      <w:r>
        <w:tab/>
        <w:t xml:space="preserve">Cameron and Taylor-Sands, "'Playing Fair': Government as Litigants" at 503; </w:t>
      </w:r>
      <w:r w:rsidR="00B617B6">
        <w:t xml:space="preserve">Appleby, "The government as litigant" (2017) 37 </w:t>
      </w:r>
      <w:r w:rsidR="00B617B6">
        <w:rPr>
          <w:i/>
          <w:iCs/>
        </w:rPr>
        <w:t>UNSW Law Journal</w:t>
      </w:r>
      <w:r w:rsidR="00B617B6">
        <w:t xml:space="preserve"> 94</w:t>
      </w:r>
      <w:r>
        <w:t xml:space="preserve"> at 98. This is of course not a constant advantage enjoyed by government: consider, for example, the experience of government regulators tasked with pursuing well-resourced, multi-national companies: Cameron and Taylor-Sands, "'Corporate Governments' as Model Litigants" </w:t>
      </w:r>
      <w:r w:rsidR="00B24761">
        <w:t xml:space="preserve">(2007) 10 </w:t>
      </w:r>
      <w:r w:rsidR="00B24761">
        <w:rPr>
          <w:i/>
          <w:iCs/>
        </w:rPr>
        <w:t>Legal Ethics</w:t>
      </w:r>
      <w:r w:rsidR="00B24761">
        <w:t xml:space="preserve"> 154</w:t>
      </w:r>
      <w:r>
        <w:t xml:space="preserve"> at 158-159.</w:t>
      </w:r>
    </w:p>
  </w:footnote>
  <w:footnote w:id="57">
    <w:p w14:paraId="3650A33D" w14:textId="474F2EB6" w:rsidR="00362937" w:rsidRDefault="00362937">
      <w:pPr>
        <w:pStyle w:val="FootnoteText"/>
      </w:pPr>
      <w:r>
        <w:rPr>
          <w:rStyle w:val="FootnoteReference"/>
        </w:rPr>
        <w:footnoteRef/>
      </w:r>
      <w:r>
        <w:t xml:space="preserve"> </w:t>
      </w:r>
      <w:r>
        <w:tab/>
      </w:r>
      <w:proofErr w:type="spellStart"/>
      <w:r w:rsidR="004603D8">
        <w:t>Dodek</w:t>
      </w:r>
      <w:proofErr w:type="spellEnd"/>
      <w:r w:rsidR="004603D8">
        <w:t xml:space="preserve">, "Lawyering at the Intersection of Public Law and Legal Ethics: Government Lawyers and Custodians of the Rule of Law" (2010) 33 </w:t>
      </w:r>
      <w:r w:rsidR="004603D8">
        <w:rPr>
          <w:i/>
          <w:iCs/>
        </w:rPr>
        <w:t>Dalhousie Law Journal</w:t>
      </w:r>
      <w:r w:rsidR="004603D8">
        <w:t xml:space="preserve"> 1</w:t>
      </w:r>
      <w:r>
        <w:t xml:space="preserve"> at 27. </w:t>
      </w:r>
    </w:p>
  </w:footnote>
  <w:footnote w:id="58">
    <w:p w14:paraId="6FB802B1" w14:textId="6E6D6AC3" w:rsidR="00917F61" w:rsidRDefault="00917F61">
      <w:pPr>
        <w:pStyle w:val="FootnoteText"/>
      </w:pPr>
      <w:r>
        <w:rPr>
          <w:rStyle w:val="FootnoteReference"/>
        </w:rPr>
        <w:footnoteRef/>
      </w:r>
      <w:r>
        <w:t xml:space="preserve"> </w:t>
      </w:r>
      <w:r w:rsidR="00D83E03">
        <w:tab/>
      </w:r>
      <w:r w:rsidR="00DE7FBD">
        <w:t>Q</w:t>
      </w:r>
      <w:r w:rsidR="00D83E03">
        <w:t>uoted in Joint Committee of Public Accounts</w:t>
      </w:r>
      <w:r w:rsidR="00DE7FBD">
        <w:t xml:space="preserve">, Parliament of Australia, </w:t>
      </w:r>
      <w:r w:rsidR="00DE7FBD">
        <w:rPr>
          <w:i/>
          <w:iCs/>
        </w:rPr>
        <w:t xml:space="preserve">Social Responsibilities of Commonwealth Statutory Authorities and Government Business Enterprises </w:t>
      </w:r>
      <w:r w:rsidR="00DE7FBD">
        <w:t>(1992)</w:t>
      </w:r>
      <w:r w:rsidR="00D83E03">
        <w:t xml:space="preserve"> at 13. </w:t>
      </w:r>
    </w:p>
  </w:footnote>
  <w:footnote w:id="59">
    <w:p w14:paraId="62DE6D05" w14:textId="77777777" w:rsidR="00212842" w:rsidRPr="009B7228" w:rsidRDefault="00212842" w:rsidP="00212842">
      <w:pPr>
        <w:pStyle w:val="FootnoteText"/>
        <w:rPr>
          <w:i/>
        </w:rPr>
      </w:pPr>
      <w:r>
        <w:rPr>
          <w:rStyle w:val="FootnoteReference"/>
        </w:rPr>
        <w:footnoteRef/>
      </w:r>
      <w:r>
        <w:t xml:space="preserve"> </w:t>
      </w:r>
      <w:r>
        <w:tab/>
        <w:t xml:space="preserve">Banham, "Brutalism" in </w:t>
      </w:r>
      <w:proofErr w:type="spellStart"/>
      <w:r>
        <w:t>Hatje</w:t>
      </w:r>
      <w:proofErr w:type="spellEnd"/>
      <w:r>
        <w:t xml:space="preserve"> (ed), </w:t>
      </w:r>
      <w:proofErr w:type="spellStart"/>
      <w:r>
        <w:rPr>
          <w:i/>
          <w:iCs/>
        </w:rPr>
        <w:t>Encylopedia</w:t>
      </w:r>
      <w:proofErr w:type="spellEnd"/>
      <w:r>
        <w:rPr>
          <w:i/>
          <w:iCs/>
        </w:rPr>
        <w:t xml:space="preserve"> of Modern </w:t>
      </w:r>
      <w:r w:rsidRPr="004D2A13">
        <w:rPr>
          <w:i/>
        </w:rPr>
        <w:t>Architecture</w:t>
      </w:r>
      <w:r>
        <w:t xml:space="preserve"> (Thames and Hudson, 1963) at 61.</w:t>
      </w:r>
    </w:p>
  </w:footnote>
  <w:footnote w:id="60">
    <w:p w14:paraId="0A094039" w14:textId="77777777" w:rsidR="00212842" w:rsidRDefault="00212842" w:rsidP="00212842">
      <w:pPr>
        <w:pStyle w:val="FootnoteText"/>
      </w:pPr>
      <w:r>
        <w:rPr>
          <w:rStyle w:val="FootnoteReference"/>
        </w:rPr>
        <w:footnoteRef/>
      </w:r>
      <w:r>
        <w:t xml:space="preserve"> </w:t>
      </w:r>
      <w:r>
        <w:tab/>
        <w:t xml:space="preserve">Banham, "Brutalism" in </w:t>
      </w:r>
      <w:proofErr w:type="spellStart"/>
      <w:r>
        <w:t>Hatje</w:t>
      </w:r>
      <w:proofErr w:type="spellEnd"/>
      <w:r>
        <w:t xml:space="preserve"> (ed), </w:t>
      </w:r>
      <w:proofErr w:type="spellStart"/>
      <w:r>
        <w:rPr>
          <w:i/>
          <w:iCs/>
        </w:rPr>
        <w:t>Encylopedia</w:t>
      </w:r>
      <w:proofErr w:type="spellEnd"/>
      <w:r>
        <w:rPr>
          <w:i/>
          <w:iCs/>
        </w:rPr>
        <w:t xml:space="preserve"> of Modern </w:t>
      </w:r>
      <w:r w:rsidRPr="004D2A13">
        <w:rPr>
          <w:i/>
        </w:rPr>
        <w:t>Architecture</w:t>
      </w:r>
      <w:r>
        <w:t xml:space="preserve"> (Thames and Hudson, 1963) at 63.</w:t>
      </w:r>
    </w:p>
  </w:footnote>
  <w:footnote w:id="61">
    <w:p w14:paraId="1FF1714C" w14:textId="77777777" w:rsidR="00212842" w:rsidRPr="00E33E03" w:rsidRDefault="00212842" w:rsidP="00212842">
      <w:pPr>
        <w:pStyle w:val="FootnoteText"/>
      </w:pPr>
      <w:r>
        <w:rPr>
          <w:rStyle w:val="FootnoteReference"/>
        </w:rPr>
        <w:footnoteRef/>
      </w:r>
      <w:r>
        <w:t xml:space="preserve"> </w:t>
      </w:r>
      <w:r>
        <w:tab/>
        <w:t xml:space="preserve">Marr, </w:t>
      </w:r>
      <w:r>
        <w:rPr>
          <w:i/>
          <w:iCs/>
        </w:rPr>
        <w:t>Barwick</w:t>
      </w:r>
      <w:r>
        <w:t xml:space="preserve"> (Allen and Unwin, 1992) at 296.</w:t>
      </w:r>
    </w:p>
  </w:footnote>
  <w:footnote w:id="62">
    <w:p w14:paraId="6C0B79F1" w14:textId="0BBAF2E0" w:rsidR="004F2F72" w:rsidRDefault="004F2F72">
      <w:pPr>
        <w:pStyle w:val="FootnoteText"/>
      </w:pPr>
      <w:r>
        <w:rPr>
          <w:rStyle w:val="FootnoteReference"/>
        </w:rPr>
        <w:footnoteRef/>
      </w:r>
      <w:r>
        <w:t xml:space="preserve"> </w:t>
      </w:r>
      <w:r>
        <w:tab/>
        <w:t>Kiefel, "Launch of the Oral History Podcast and Unveiling of Jude Rae painting"</w:t>
      </w:r>
      <w:r w:rsidR="002918EC">
        <w:t xml:space="preserve"> (Remarks at the High Court of Australia, 19</w:t>
      </w:r>
      <w:r>
        <w:t xml:space="preserve"> May 2021</w:t>
      </w:r>
      <w:r w:rsidR="002918EC">
        <w:t>).</w:t>
      </w:r>
    </w:p>
  </w:footnote>
  <w:footnote w:id="63">
    <w:p w14:paraId="2D5B2D95" w14:textId="4BD0F265" w:rsidR="00212842" w:rsidRDefault="00212842" w:rsidP="00212842">
      <w:pPr>
        <w:pStyle w:val="FootnoteText"/>
      </w:pPr>
      <w:r>
        <w:rPr>
          <w:rStyle w:val="FootnoteReference"/>
        </w:rPr>
        <w:footnoteRef/>
      </w:r>
      <w:r>
        <w:t xml:space="preserve"> </w:t>
      </w:r>
      <w:r>
        <w:tab/>
        <w:t xml:space="preserve">Compare </w:t>
      </w:r>
      <w:proofErr w:type="spellStart"/>
      <w:r w:rsidRPr="006C6F01">
        <w:t>Manderson</w:t>
      </w:r>
      <w:proofErr w:type="spellEnd"/>
      <w:r>
        <w:t xml:space="preserve"> </w:t>
      </w:r>
      <w:r w:rsidR="00697D2F">
        <w:t>and</w:t>
      </w:r>
      <w:r w:rsidRPr="006C6F01">
        <w:t xml:space="preserve"> Martinez</w:t>
      </w:r>
      <w:r>
        <w:t>, "</w:t>
      </w:r>
      <w:r w:rsidRPr="006C6F01">
        <w:t>Justice and Art, Face to Face</w:t>
      </w:r>
      <w:r>
        <w:t>" (2016) 28</w:t>
      </w:r>
      <w:r w:rsidRPr="006C6F01">
        <w:t xml:space="preserve"> </w:t>
      </w:r>
      <w:r w:rsidRPr="00DD23D0">
        <w:rPr>
          <w:i/>
          <w:iCs/>
        </w:rPr>
        <w:t>Yale Journal of Law and the Humanities</w:t>
      </w:r>
      <w:r>
        <w:t xml:space="preserve"> </w:t>
      </w:r>
      <w:r w:rsidRPr="006C6F01">
        <w:t>241.</w:t>
      </w:r>
    </w:p>
  </w:footnote>
  <w:footnote w:id="64">
    <w:p w14:paraId="51687045" w14:textId="77777777" w:rsidR="00212842" w:rsidRDefault="00212842" w:rsidP="00212842">
      <w:pPr>
        <w:pStyle w:val="FootnoteText"/>
      </w:pPr>
      <w:r>
        <w:rPr>
          <w:rStyle w:val="FootnoteReference"/>
        </w:rPr>
        <w:footnoteRef/>
      </w:r>
      <w:r>
        <w:t xml:space="preserve"> </w:t>
      </w:r>
      <w:r>
        <w:tab/>
        <w:t xml:space="preserve">Madigan, "The City as History, and the Canberra Triangle's Part in It" (Walter Burley Griffin Memorial Lecture, 5 October 1983), quoted in GML Heritage, </w:t>
      </w:r>
      <w:r>
        <w:rPr>
          <w:i/>
          <w:iCs/>
        </w:rPr>
        <w:t xml:space="preserve">High Court of </w:t>
      </w:r>
      <w:proofErr w:type="gramStart"/>
      <w:r>
        <w:rPr>
          <w:i/>
          <w:iCs/>
        </w:rPr>
        <w:t>Australia</w:t>
      </w:r>
      <w:proofErr w:type="gramEnd"/>
      <w:r>
        <w:rPr>
          <w:i/>
          <w:iCs/>
        </w:rPr>
        <w:t xml:space="preserve"> and National Gallery of Australia Precinct; Heritage Management Plan Final Draft Report </w:t>
      </w:r>
      <w:r>
        <w:t xml:space="preserve">(June 2017) at 32 (accessible at: </w:t>
      </w:r>
      <w:r w:rsidRPr="004A0CCF">
        <w:t>https://www.nca.gov.au/sites/default/files/consultation/High%20Court%20National%20Gallery%20FINAL%20HMP.PDF</w:t>
      </w:r>
      <w:r>
        <w:t>).</w:t>
      </w:r>
    </w:p>
  </w:footnote>
  <w:footnote w:id="65">
    <w:p w14:paraId="2586A7BB" w14:textId="40D6BF06" w:rsidR="00E613CB" w:rsidRPr="00C63BBA" w:rsidRDefault="00E613CB">
      <w:pPr>
        <w:pStyle w:val="FootnoteText"/>
      </w:pPr>
      <w:r>
        <w:rPr>
          <w:rStyle w:val="FootnoteReference"/>
        </w:rPr>
        <w:footnoteRef/>
      </w:r>
      <w:r>
        <w:t xml:space="preserve"> </w:t>
      </w:r>
      <w:r>
        <w:tab/>
      </w:r>
      <w:r w:rsidR="009B5415">
        <w:t xml:space="preserve">See </w:t>
      </w:r>
      <w:r w:rsidR="00215577">
        <w:rPr>
          <w:i/>
          <w:iCs/>
        </w:rPr>
        <w:t xml:space="preserve">Minister for Immigration </w:t>
      </w:r>
      <w:r w:rsidR="00C83BB0">
        <w:rPr>
          <w:i/>
          <w:iCs/>
        </w:rPr>
        <w:t xml:space="preserve">and Multicultural Affairs; ex parte </w:t>
      </w:r>
      <w:proofErr w:type="spellStart"/>
      <w:r w:rsidR="00C83BB0">
        <w:rPr>
          <w:i/>
          <w:iCs/>
        </w:rPr>
        <w:t>Durair</w:t>
      </w:r>
      <w:r w:rsidR="00C63BBA">
        <w:rPr>
          <w:i/>
          <w:iCs/>
        </w:rPr>
        <w:t>ajasingham</w:t>
      </w:r>
      <w:proofErr w:type="spellEnd"/>
      <w:r w:rsidR="00C63BBA">
        <w:rPr>
          <w:i/>
          <w:iCs/>
        </w:rPr>
        <w:t xml:space="preserve"> </w:t>
      </w:r>
      <w:r w:rsidR="0004118B">
        <w:t xml:space="preserve">(2000) 74 ALJR 405 </w:t>
      </w:r>
      <w:r w:rsidR="00994AED">
        <w:t xml:space="preserve">at </w:t>
      </w:r>
      <w:r w:rsidR="001A4457">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18153"/>
      <w:docPartObj>
        <w:docPartGallery w:val="Page Numbers (Top of Page)"/>
        <w:docPartUnique/>
      </w:docPartObj>
    </w:sdtPr>
    <w:sdtEndPr>
      <w:rPr>
        <w:noProof/>
      </w:rPr>
    </w:sdtEndPr>
    <w:sdtContent>
      <w:p w14:paraId="4AABE6FB" w14:textId="1E59A2C7" w:rsidR="00F812FC" w:rsidRDefault="00F812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7C00C9" w14:textId="77777777" w:rsidR="008F0581" w:rsidRDefault="008F0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26530"/>
      <w:docPartObj>
        <w:docPartGallery w:val="Page Numbers (Top of Page)"/>
        <w:docPartUnique/>
      </w:docPartObj>
    </w:sdtPr>
    <w:sdtEndPr>
      <w:rPr>
        <w:noProof/>
      </w:rPr>
    </w:sdtEndPr>
    <w:sdtContent>
      <w:p w14:paraId="32D95F87" w14:textId="26A37A2A" w:rsidR="00133C7B" w:rsidRDefault="00133C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FDEED7" w14:textId="6D6D9F6A" w:rsidR="003660B6" w:rsidRDefault="003660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82C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080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49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64B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BA8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A2B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82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8F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2F9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56C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34227"/>
    <w:multiLevelType w:val="hybridMultilevel"/>
    <w:tmpl w:val="2F509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D158E9"/>
    <w:multiLevelType w:val="hybridMultilevel"/>
    <w:tmpl w:val="F2E28A58"/>
    <w:lvl w:ilvl="0" w:tplc="3F84F7E0">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0CA83894"/>
    <w:multiLevelType w:val="hybridMultilevel"/>
    <w:tmpl w:val="6CA696CA"/>
    <w:lvl w:ilvl="0" w:tplc="2542D178">
      <w:start w:val="1"/>
      <w:numFmt w:val="decimal"/>
      <w:pStyle w:val="FixListStyle"/>
      <w:lvlText w:val="%1"/>
      <w:lvlJc w:val="left"/>
      <w:pPr>
        <w:ind w:left="-360" w:hanging="360"/>
      </w:pPr>
      <w:rPr>
        <w:rFonts w:ascii="Times New Roman" w:hAnsi="Times New Roman" w:hint="default"/>
        <w:b w:val="0"/>
        <w:i w:val="0"/>
        <w:sz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EF5578A"/>
    <w:multiLevelType w:val="hybridMultilevel"/>
    <w:tmpl w:val="1576A010"/>
    <w:lvl w:ilvl="0" w:tplc="97AE9906">
      <w:start w:val="1"/>
      <w:numFmt w:val="decimal"/>
      <w:pStyle w:val="NormalHC"/>
      <w:lvlText w:val="%1."/>
      <w:lvlJc w:val="left"/>
      <w:pPr>
        <w:ind w:left="720" w:hanging="14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2BA71A7"/>
    <w:multiLevelType w:val="hybridMultilevel"/>
    <w:tmpl w:val="DA3E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C6A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151F96"/>
    <w:multiLevelType w:val="hybridMultilevel"/>
    <w:tmpl w:val="CA222870"/>
    <w:lvl w:ilvl="0" w:tplc="3F84F7E0">
      <w:start w:val="1"/>
      <w:numFmt w:val="decimal"/>
      <w:lvlText w:val="%1."/>
      <w:lvlJc w:val="left"/>
      <w:pPr>
        <w:tabs>
          <w:tab w:val="num" w:pos="2160"/>
        </w:tabs>
        <w:ind w:left="216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7" w15:restartNumberingAfterBreak="0">
    <w:nsid w:val="4A7943C2"/>
    <w:multiLevelType w:val="hybridMultilevel"/>
    <w:tmpl w:val="77D8FB18"/>
    <w:lvl w:ilvl="0" w:tplc="108C3F1C">
      <w:start w:val="1"/>
      <w:numFmt w:val="decimal"/>
      <w:lvlText w:val="%1"/>
      <w:lvlJc w:val="left"/>
      <w:pPr>
        <w:ind w:left="-360" w:hanging="360"/>
      </w:pPr>
      <w:rPr>
        <w:rFonts w:ascii="Univers" w:hAnsi="Univers" w:hint="default"/>
        <w:b w:val="0"/>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7C4EEB"/>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127D86"/>
    <w:multiLevelType w:val="hybridMultilevel"/>
    <w:tmpl w:val="6FE66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D97D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num>
  <w:num w:numId="3">
    <w:abstractNumId w:val="20"/>
  </w:num>
  <w:num w:numId="4">
    <w:abstractNumId w:val="15"/>
  </w:num>
  <w:num w:numId="5">
    <w:abstractNumId w:val="18"/>
  </w:num>
  <w:num w:numId="6">
    <w:abstractNumId w:val="6"/>
  </w:num>
  <w:num w:numId="7">
    <w:abstractNumId w:val="9"/>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2"/>
  </w:num>
  <w:num w:numId="19">
    <w:abstractNumId w:val="12"/>
  </w:num>
  <w:num w:numId="20">
    <w:abstractNumId w:val="19"/>
  </w:num>
  <w:num w:numId="21">
    <w:abstractNumId w:val="10"/>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29"/>
    <w:rsid w:val="0000048D"/>
    <w:rsid w:val="00000670"/>
    <w:rsid w:val="000019D2"/>
    <w:rsid w:val="00001CAE"/>
    <w:rsid w:val="00001EF1"/>
    <w:rsid w:val="00002069"/>
    <w:rsid w:val="000022DF"/>
    <w:rsid w:val="00002754"/>
    <w:rsid w:val="00002CE6"/>
    <w:rsid w:val="000030DF"/>
    <w:rsid w:val="0000316A"/>
    <w:rsid w:val="00003AF2"/>
    <w:rsid w:val="00004292"/>
    <w:rsid w:val="0000489D"/>
    <w:rsid w:val="000049B7"/>
    <w:rsid w:val="00005346"/>
    <w:rsid w:val="00005413"/>
    <w:rsid w:val="000054D2"/>
    <w:rsid w:val="00005508"/>
    <w:rsid w:val="00005FAC"/>
    <w:rsid w:val="000063C2"/>
    <w:rsid w:val="0000686F"/>
    <w:rsid w:val="00006AAE"/>
    <w:rsid w:val="0000747A"/>
    <w:rsid w:val="00007676"/>
    <w:rsid w:val="00007DBF"/>
    <w:rsid w:val="00010859"/>
    <w:rsid w:val="00010913"/>
    <w:rsid w:val="00010B91"/>
    <w:rsid w:val="00010DF3"/>
    <w:rsid w:val="00010F21"/>
    <w:rsid w:val="00010FBD"/>
    <w:rsid w:val="000110C8"/>
    <w:rsid w:val="000112C8"/>
    <w:rsid w:val="00011E0B"/>
    <w:rsid w:val="0001211F"/>
    <w:rsid w:val="00012180"/>
    <w:rsid w:val="000126EC"/>
    <w:rsid w:val="00012B04"/>
    <w:rsid w:val="000134E4"/>
    <w:rsid w:val="00013972"/>
    <w:rsid w:val="00013A69"/>
    <w:rsid w:val="00013D2B"/>
    <w:rsid w:val="00013F40"/>
    <w:rsid w:val="000142FE"/>
    <w:rsid w:val="000145A2"/>
    <w:rsid w:val="00014756"/>
    <w:rsid w:val="000149BE"/>
    <w:rsid w:val="00014A60"/>
    <w:rsid w:val="00014B34"/>
    <w:rsid w:val="00014D96"/>
    <w:rsid w:val="00014E19"/>
    <w:rsid w:val="00014E74"/>
    <w:rsid w:val="00014F84"/>
    <w:rsid w:val="00015133"/>
    <w:rsid w:val="00015442"/>
    <w:rsid w:val="000162FB"/>
    <w:rsid w:val="000165F7"/>
    <w:rsid w:val="000168C9"/>
    <w:rsid w:val="00016BD5"/>
    <w:rsid w:val="00016C20"/>
    <w:rsid w:val="00016DBB"/>
    <w:rsid w:val="00017144"/>
    <w:rsid w:val="00017560"/>
    <w:rsid w:val="000179BF"/>
    <w:rsid w:val="000201DE"/>
    <w:rsid w:val="00020620"/>
    <w:rsid w:val="00020FA8"/>
    <w:rsid w:val="000217FC"/>
    <w:rsid w:val="00022365"/>
    <w:rsid w:val="000227D2"/>
    <w:rsid w:val="00022FCE"/>
    <w:rsid w:val="000230EF"/>
    <w:rsid w:val="00023707"/>
    <w:rsid w:val="000242AF"/>
    <w:rsid w:val="0002485F"/>
    <w:rsid w:val="000250AF"/>
    <w:rsid w:val="00025490"/>
    <w:rsid w:val="0002552C"/>
    <w:rsid w:val="0002561E"/>
    <w:rsid w:val="00025847"/>
    <w:rsid w:val="00025C2C"/>
    <w:rsid w:val="00025EFC"/>
    <w:rsid w:val="00026870"/>
    <w:rsid w:val="000268E1"/>
    <w:rsid w:val="00026E13"/>
    <w:rsid w:val="000272E6"/>
    <w:rsid w:val="00027B5C"/>
    <w:rsid w:val="00027EAF"/>
    <w:rsid w:val="000301DD"/>
    <w:rsid w:val="00030287"/>
    <w:rsid w:val="000304E7"/>
    <w:rsid w:val="00030906"/>
    <w:rsid w:val="000315EE"/>
    <w:rsid w:val="00031BD0"/>
    <w:rsid w:val="000327DE"/>
    <w:rsid w:val="00032801"/>
    <w:rsid w:val="00032AC9"/>
    <w:rsid w:val="000331D2"/>
    <w:rsid w:val="000333B5"/>
    <w:rsid w:val="000337DC"/>
    <w:rsid w:val="00033A1E"/>
    <w:rsid w:val="00034492"/>
    <w:rsid w:val="000344F4"/>
    <w:rsid w:val="000346E0"/>
    <w:rsid w:val="00034FE3"/>
    <w:rsid w:val="000354D5"/>
    <w:rsid w:val="0003563C"/>
    <w:rsid w:val="0003575A"/>
    <w:rsid w:val="00035808"/>
    <w:rsid w:val="0003601C"/>
    <w:rsid w:val="000360A4"/>
    <w:rsid w:val="000360EB"/>
    <w:rsid w:val="000365E1"/>
    <w:rsid w:val="00036913"/>
    <w:rsid w:val="00037072"/>
    <w:rsid w:val="00037828"/>
    <w:rsid w:val="000379F6"/>
    <w:rsid w:val="00037A5F"/>
    <w:rsid w:val="00037D87"/>
    <w:rsid w:val="00037DB2"/>
    <w:rsid w:val="00037FA5"/>
    <w:rsid w:val="00040076"/>
    <w:rsid w:val="000400C4"/>
    <w:rsid w:val="00040416"/>
    <w:rsid w:val="000405F0"/>
    <w:rsid w:val="000410FF"/>
    <w:rsid w:val="0004118B"/>
    <w:rsid w:val="000413B3"/>
    <w:rsid w:val="0004150C"/>
    <w:rsid w:val="00041E54"/>
    <w:rsid w:val="00042083"/>
    <w:rsid w:val="000423BE"/>
    <w:rsid w:val="00042497"/>
    <w:rsid w:val="00042575"/>
    <w:rsid w:val="00042631"/>
    <w:rsid w:val="00042B6F"/>
    <w:rsid w:val="00042BA6"/>
    <w:rsid w:val="00042F85"/>
    <w:rsid w:val="000431E9"/>
    <w:rsid w:val="0004329C"/>
    <w:rsid w:val="00043D2C"/>
    <w:rsid w:val="0004464A"/>
    <w:rsid w:val="00045073"/>
    <w:rsid w:val="000451E5"/>
    <w:rsid w:val="000456AC"/>
    <w:rsid w:val="000460EE"/>
    <w:rsid w:val="00046812"/>
    <w:rsid w:val="000479A2"/>
    <w:rsid w:val="000501E3"/>
    <w:rsid w:val="0005083B"/>
    <w:rsid w:val="0005085C"/>
    <w:rsid w:val="00050F10"/>
    <w:rsid w:val="00051847"/>
    <w:rsid w:val="0005350E"/>
    <w:rsid w:val="0005357F"/>
    <w:rsid w:val="00054060"/>
    <w:rsid w:val="000541AB"/>
    <w:rsid w:val="000548AF"/>
    <w:rsid w:val="000549B0"/>
    <w:rsid w:val="00055ACD"/>
    <w:rsid w:val="00055AEA"/>
    <w:rsid w:val="00055CDB"/>
    <w:rsid w:val="00056047"/>
    <w:rsid w:val="00056F27"/>
    <w:rsid w:val="000573AF"/>
    <w:rsid w:val="0005745B"/>
    <w:rsid w:val="00057BD5"/>
    <w:rsid w:val="0006068E"/>
    <w:rsid w:val="00060BB2"/>
    <w:rsid w:val="000612F1"/>
    <w:rsid w:val="0006169E"/>
    <w:rsid w:val="00061A7F"/>
    <w:rsid w:val="00061C43"/>
    <w:rsid w:val="00062453"/>
    <w:rsid w:val="000625FF"/>
    <w:rsid w:val="000626FD"/>
    <w:rsid w:val="00062914"/>
    <w:rsid w:val="00062C7A"/>
    <w:rsid w:val="000630AE"/>
    <w:rsid w:val="000636CB"/>
    <w:rsid w:val="00063A1B"/>
    <w:rsid w:val="00063EF5"/>
    <w:rsid w:val="00064167"/>
    <w:rsid w:val="00064266"/>
    <w:rsid w:val="0006432B"/>
    <w:rsid w:val="0006539E"/>
    <w:rsid w:val="000653D4"/>
    <w:rsid w:val="0006565B"/>
    <w:rsid w:val="00065E97"/>
    <w:rsid w:val="00065FFD"/>
    <w:rsid w:val="0006606C"/>
    <w:rsid w:val="0006646F"/>
    <w:rsid w:val="000675E8"/>
    <w:rsid w:val="0006791B"/>
    <w:rsid w:val="00067F8A"/>
    <w:rsid w:val="0007146B"/>
    <w:rsid w:val="00071C21"/>
    <w:rsid w:val="00071C35"/>
    <w:rsid w:val="00071DF2"/>
    <w:rsid w:val="0007269C"/>
    <w:rsid w:val="0007279E"/>
    <w:rsid w:val="00072852"/>
    <w:rsid w:val="00072A4C"/>
    <w:rsid w:val="00072C04"/>
    <w:rsid w:val="00072F7E"/>
    <w:rsid w:val="00072F8A"/>
    <w:rsid w:val="0007346E"/>
    <w:rsid w:val="00073525"/>
    <w:rsid w:val="00073720"/>
    <w:rsid w:val="00073D44"/>
    <w:rsid w:val="00073E18"/>
    <w:rsid w:val="000740B3"/>
    <w:rsid w:val="00074842"/>
    <w:rsid w:val="0007485B"/>
    <w:rsid w:val="00074D53"/>
    <w:rsid w:val="000751ED"/>
    <w:rsid w:val="00075471"/>
    <w:rsid w:val="0007577F"/>
    <w:rsid w:val="00075B27"/>
    <w:rsid w:val="00075F50"/>
    <w:rsid w:val="00075FA6"/>
    <w:rsid w:val="000761E0"/>
    <w:rsid w:val="00076A57"/>
    <w:rsid w:val="00076DFA"/>
    <w:rsid w:val="00076E4A"/>
    <w:rsid w:val="000770A0"/>
    <w:rsid w:val="0007725B"/>
    <w:rsid w:val="0007787F"/>
    <w:rsid w:val="00077C76"/>
    <w:rsid w:val="00077D0E"/>
    <w:rsid w:val="00077DF4"/>
    <w:rsid w:val="00080775"/>
    <w:rsid w:val="000809C4"/>
    <w:rsid w:val="00080D77"/>
    <w:rsid w:val="000814F2"/>
    <w:rsid w:val="0008165F"/>
    <w:rsid w:val="00081704"/>
    <w:rsid w:val="00082602"/>
    <w:rsid w:val="000826A6"/>
    <w:rsid w:val="0008286B"/>
    <w:rsid w:val="0008297A"/>
    <w:rsid w:val="00082BF8"/>
    <w:rsid w:val="000830CD"/>
    <w:rsid w:val="0008322A"/>
    <w:rsid w:val="00083978"/>
    <w:rsid w:val="00083B06"/>
    <w:rsid w:val="00083DD3"/>
    <w:rsid w:val="0008435D"/>
    <w:rsid w:val="00084E4A"/>
    <w:rsid w:val="0008558C"/>
    <w:rsid w:val="00085966"/>
    <w:rsid w:val="00085C56"/>
    <w:rsid w:val="00085F13"/>
    <w:rsid w:val="00086424"/>
    <w:rsid w:val="00086AAD"/>
    <w:rsid w:val="00086E47"/>
    <w:rsid w:val="00086EC8"/>
    <w:rsid w:val="0008735F"/>
    <w:rsid w:val="00087EBC"/>
    <w:rsid w:val="00090245"/>
    <w:rsid w:val="000915F3"/>
    <w:rsid w:val="00091756"/>
    <w:rsid w:val="00091C33"/>
    <w:rsid w:val="00091FDB"/>
    <w:rsid w:val="000920FA"/>
    <w:rsid w:val="000925D8"/>
    <w:rsid w:val="000925E6"/>
    <w:rsid w:val="000926C1"/>
    <w:rsid w:val="00092B7C"/>
    <w:rsid w:val="000933D2"/>
    <w:rsid w:val="00093606"/>
    <w:rsid w:val="000937E0"/>
    <w:rsid w:val="00093CFC"/>
    <w:rsid w:val="00094138"/>
    <w:rsid w:val="00094635"/>
    <w:rsid w:val="00094F20"/>
    <w:rsid w:val="000953E0"/>
    <w:rsid w:val="00095648"/>
    <w:rsid w:val="00096AE2"/>
    <w:rsid w:val="0009707A"/>
    <w:rsid w:val="00097180"/>
    <w:rsid w:val="00097813"/>
    <w:rsid w:val="000978D4"/>
    <w:rsid w:val="00097902"/>
    <w:rsid w:val="00097C0D"/>
    <w:rsid w:val="000A0018"/>
    <w:rsid w:val="000A01E4"/>
    <w:rsid w:val="000A0CFD"/>
    <w:rsid w:val="000A13D3"/>
    <w:rsid w:val="000A18DE"/>
    <w:rsid w:val="000A19DF"/>
    <w:rsid w:val="000A25F8"/>
    <w:rsid w:val="000A2870"/>
    <w:rsid w:val="000A28D4"/>
    <w:rsid w:val="000A2E49"/>
    <w:rsid w:val="000A2EB4"/>
    <w:rsid w:val="000A31A1"/>
    <w:rsid w:val="000A3742"/>
    <w:rsid w:val="000A3AC2"/>
    <w:rsid w:val="000A3DA3"/>
    <w:rsid w:val="000A3F79"/>
    <w:rsid w:val="000A439F"/>
    <w:rsid w:val="000A4620"/>
    <w:rsid w:val="000A53F7"/>
    <w:rsid w:val="000A5A3D"/>
    <w:rsid w:val="000A608B"/>
    <w:rsid w:val="000A63C6"/>
    <w:rsid w:val="000A7BE9"/>
    <w:rsid w:val="000B031C"/>
    <w:rsid w:val="000B0436"/>
    <w:rsid w:val="000B0593"/>
    <w:rsid w:val="000B0736"/>
    <w:rsid w:val="000B094E"/>
    <w:rsid w:val="000B0F12"/>
    <w:rsid w:val="000B162F"/>
    <w:rsid w:val="000B1C54"/>
    <w:rsid w:val="000B2577"/>
    <w:rsid w:val="000B2720"/>
    <w:rsid w:val="000B2A26"/>
    <w:rsid w:val="000B2E02"/>
    <w:rsid w:val="000B309F"/>
    <w:rsid w:val="000B32B6"/>
    <w:rsid w:val="000B3529"/>
    <w:rsid w:val="000B4369"/>
    <w:rsid w:val="000B4447"/>
    <w:rsid w:val="000B4630"/>
    <w:rsid w:val="000B497F"/>
    <w:rsid w:val="000B54BD"/>
    <w:rsid w:val="000B557E"/>
    <w:rsid w:val="000B5D89"/>
    <w:rsid w:val="000B6959"/>
    <w:rsid w:val="000B6F96"/>
    <w:rsid w:val="000B710D"/>
    <w:rsid w:val="000B7496"/>
    <w:rsid w:val="000B7558"/>
    <w:rsid w:val="000B7A1A"/>
    <w:rsid w:val="000B7D9F"/>
    <w:rsid w:val="000B7EC7"/>
    <w:rsid w:val="000C043A"/>
    <w:rsid w:val="000C043F"/>
    <w:rsid w:val="000C04DC"/>
    <w:rsid w:val="000C0A2D"/>
    <w:rsid w:val="000C0D98"/>
    <w:rsid w:val="000C19E7"/>
    <w:rsid w:val="000C1CD1"/>
    <w:rsid w:val="000C27EA"/>
    <w:rsid w:val="000C2DD4"/>
    <w:rsid w:val="000C304D"/>
    <w:rsid w:val="000C48D0"/>
    <w:rsid w:val="000C4D66"/>
    <w:rsid w:val="000C5003"/>
    <w:rsid w:val="000C5315"/>
    <w:rsid w:val="000C53BA"/>
    <w:rsid w:val="000C5524"/>
    <w:rsid w:val="000C5954"/>
    <w:rsid w:val="000C5EE1"/>
    <w:rsid w:val="000C6237"/>
    <w:rsid w:val="000C6767"/>
    <w:rsid w:val="000C6C18"/>
    <w:rsid w:val="000C75F4"/>
    <w:rsid w:val="000C7748"/>
    <w:rsid w:val="000D0177"/>
    <w:rsid w:val="000D0421"/>
    <w:rsid w:val="000D08B4"/>
    <w:rsid w:val="000D1EF1"/>
    <w:rsid w:val="000D1F6A"/>
    <w:rsid w:val="000D23B4"/>
    <w:rsid w:val="000D2469"/>
    <w:rsid w:val="000D25D8"/>
    <w:rsid w:val="000D25E6"/>
    <w:rsid w:val="000D27E8"/>
    <w:rsid w:val="000D2A1D"/>
    <w:rsid w:val="000D2DB3"/>
    <w:rsid w:val="000D3335"/>
    <w:rsid w:val="000D3BA0"/>
    <w:rsid w:val="000D3DA2"/>
    <w:rsid w:val="000D52A3"/>
    <w:rsid w:val="000D5543"/>
    <w:rsid w:val="000D5A3C"/>
    <w:rsid w:val="000D5C42"/>
    <w:rsid w:val="000D5E7A"/>
    <w:rsid w:val="000D5F83"/>
    <w:rsid w:val="000D6801"/>
    <w:rsid w:val="000D69AE"/>
    <w:rsid w:val="000D6E2D"/>
    <w:rsid w:val="000D7931"/>
    <w:rsid w:val="000D7BEC"/>
    <w:rsid w:val="000D7FF0"/>
    <w:rsid w:val="000E0311"/>
    <w:rsid w:val="000E05D6"/>
    <w:rsid w:val="000E0BBC"/>
    <w:rsid w:val="000E19A1"/>
    <w:rsid w:val="000E2455"/>
    <w:rsid w:val="000E2FD1"/>
    <w:rsid w:val="000E3397"/>
    <w:rsid w:val="000E3AB7"/>
    <w:rsid w:val="000E444D"/>
    <w:rsid w:val="000E5FBA"/>
    <w:rsid w:val="000E65F7"/>
    <w:rsid w:val="000E6E3A"/>
    <w:rsid w:val="000E6FE5"/>
    <w:rsid w:val="000E7237"/>
    <w:rsid w:val="000E77CD"/>
    <w:rsid w:val="000E7FF6"/>
    <w:rsid w:val="000F0358"/>
    <w:rsid w:val="000F0828"/>
    <w:rsid w:val="000F0CFE"/>
    <w:rsid w:val="000F0FE2"/>
    <w:rsid w:val="000F1345"/>
    <w:rsid w:val="000F14E9"/>
    <w:rsid w:val="000F1A2F"/>
    <w:rsid w:val="000F1AAA"/>
    <w:rsid w:val="000F1BD0"/>
    <w:rsid w:val="000F1E00"/>
    <w:rsid w:val="000F2077"/>
    <w:rsid w:val="000F2288"/>
    <w:rsid w:val="000F28CB"/>
    <w:rsid w:val="000F2C28"/>
    <w:rsid w:val="000F2E75"/>
    <w:rsid w:val="000F3A51"/>
    <w:rsid w:val="000F3B8E"/>
    <w:rsid w:val="000F3BAF"/>
    <w:rsid w:val="000F3C90"/>
    <w:rsid w:val="000F4063"/>
    <w:rsid w:val="000F4284"/>
    <w:rsid w:val="000F44C7"/>
    <w:rsid w:val="000F46F0"/>
    <w:rsid w:val="000F5502"/>
    <w:rsid w:val="000F5C45"/>
    <w:rsid w:val="000F5F86"/>
    <w:rsid w:val="000F665E"/>
    <w:rsid w:val="000F6699"/>
    <w:rsid w:val="000F66D7"/>
    <w:rsid w:val="000F723C"/>
    <w:rsid w:val="000F79E2"/>
    <w:rsid w:val="000F7BC3"/>
    <w:rsid w:val="001001B9"/>
    <w:rsid w:val="0010037B"/>
    <w:rsid w:val="00100450"/>
    <w:rsid w:val="001008F9"/>
    <w:rsid w:val="00100A32"/>
    <w:rsid w:val="00101154"/>
    <w:rsid w:val="001018C1"/>
    <w:rsid w:val="00101B9B"/>
    <w:rsid w:val="00102024"/>
    <w:rsid w:val="001021AD"/>
    <w:rsid w:val="00102254"/>
    <w:rsid w:val="00102609"/>
    <w:rsid w:val="00102926"/>
    <w:rsid w:val="00102B31"/>
    <w:rsid w:val="00102FDC"/>
    <w:rsid w:val="0010304B"/>
    <w:rsid w:val="001032C3"/>
    <w:rsid w:val="00103B9A"/>
    <w:rsid w:val="00103BEA"/>
    <w:rsid w:val="00103D41"/>
    <w:rsid w:val="00103D50"/>
    <w:rsid w:val="001044F6"/>
    <w:rsid w:val="00104EE2"/>
    <w:rsid w:val="001052B9"/>
    <w:rsid w:val="00105323"/>
    <w:rsid w:val="00105592"/>
    <w:rsid w:val="00105C74"/>
    <w:rsid w:val="00105E2E"/>
    <w:rsid w:val="00105EE7"/>
    <w:rsid w:val="00105F3E"/>
    <w:rsid w:val="00106638"/>
    <w:rsid w:val="0010702C"/>
    <w:rsid w:val="001076EA"/>
    <w:rsid w:val="00107733"/>
    <w:rsid w:val="001103DF"/>
    <w:rsid w:val="0011043D"/>
    <w:rsid w:val="00110970"/>
    <w:rsid w:val="00110B1F"/>
    <w:rsid w:val="00111166"/>
    <w:rsid w:val="00111383"/>
    <w:rsid w:val="00111568"/>
    <w:rsid w:val="001117E3"/>
    <w:rsid w:val="0011203A"/>
    <w:rsid w:val="001120C0"/>
    <w:rsid w:val="00112524"/>
    <w:rsid w:val="0011286D"/>
    <w:rsid w:val="00112E8C"/>
    <w:rsid w:val="001132FD"/>
    <w:rsid w:val="001135EF"/>
    <w:rsid w:val="00113909"/>
    <w:rsid w:val="00114937"/>
    <w:rsid w:val="00114C59"/>
    <w:rsid w:val="001150BF"/>
    <w:rsid w:val="00115D8F"/>
    <w:rsid w:val="00115DB0"/>
    <w:rsid w:val="00115EB0"/>
    <w:rsid w:val="0011615E"/>
    <w:rsid w:val="001168F2"/>
    <w:rsid w:val="00116931"/>
    <w:rsid w:val="001169CE"/>
    <w:rsid w:val="0011713B"/>
    <w:rsid w:val="00117557"/>
    <w:rsid w:val="001179A6"/>
    <w:rsid w:val="00117BDF"/>
    <w:rsid w:val="00120029"/>
    <w:rsid w:val="00120061"/>
    <w:rsid w:val="00120207"/>
    <w:rsid w:val="00120642"/>
    <w:rsid w:val="0012169B"/>
    <w:rsid w:val="00121C3E"/>
    <w:rsid w:val="001227F3"/>
    <w:rsid w:val="0012296A"/>
    <w:rsid w:val="00122B00"/>
    <w:rsid w:val="00122CBB"/>
    <w:rsid w:val="00122EB3"/>
    <w:rsid w:val="00123C1B"/>
    <w:rsid w:val="00123EF6"/>
    <w:rsid w:val="00124543"/>
    <w:rsid w:val="00124CC0"/>
    <w:rsid w:val="00124E70"/>
    <w:rsid w:val="00125088"/>
    <w:rsid w:val="00125E3C"/>
    <w:rsid w:val="00125EE9"/>
    <w:rsid w:val="00126252"/>
    <w:rsid w:val="00126743"/>
    <w:rsid w:val="00126A0D"/>
    <w:rsid w:val="00126F47"/>
    <w:rsid w:val="00126F48"/>
    <w:rsid w:val="00127068"/>
    <w:rsid w:val="00127E0D"/>
    <w:rsid w:val="0013024E"/>
    <w:rsid w:val="00130AC2"/>
    <w:rsid w:val="00130D78"/>
    <w:rsid w:val="00130FF6"/>
    <w:rsid w:val="0013165D"/>
    <w:rsid w:val="001318D4"/>
    <w:rsid w:val="001321B0"/>
    <w:rsid w:val="00132AAA"/>
    <w:rsid w:val="00132F7B"/>
    <w:rsid w:val="00133A6B"/>
    <w:rsid w:val="00133C0F"/>
    <w:rsid w:val="00133C7B"/>
    <w:rsid w:val="00133DDD"/>
    <w:rsid w:val="00133E7E"/>
    <w:rsid w:val="0013427A"/>
    <w:rsid w:val="0013456F"/>
    <w:rsid w:val="001347A9"/>
    <w:rsid w:val="001349C7"/>
    <w:rsid w:val="00134BFB"/>
    <w:rsid w:val="00135287"/>
    <w:rsid w:val="001353F3"/>
    <w:rsid w:val="0013544D"/>
    <w:rsid w:val="00135D55"/>
    <w:rsid w:val="00135D8F"/>
    <w:rsid w:val="00135D96"/>
    <w:rsid w:val="00136C02"/>
    <w:rsid w:val="00137053"/>
    <w:rsid w:val="001374D2"/>
    <w:rsid w:val="00137735"/>
    <w:rsid w:val="0014069D"/>
    <w:rsid w:val="00141662"/>
    <w:rsid w:val="001417F7"/>
    <w:rsid w:val="001419CE"/>
    <w:rsid w:val="00142072"/>
    <w:rsid w:val="00142F1B"/>
    <w:rsid w:val="00143FCB"/>
    <w:rsid w:val="00144058"/>
    <w:rsid w:val="00144307"/>
    <w:rsid w:val="0014503C"/>
    <w:rsid w:val="0014529C"/>
    <w:rsid w:val="00145627"/>
    <w:rsid w:val="00145A58"/>
    <w:rsid w:val="00145D51"/>
    <w:rsid w:val="00145DA5"/>
    <w:rsid w:val="00145F7A"/>
    <w:rsid w:val="001465B3"/>
    <w:rsid w:val="00146931"/>
    <w:rsid w:val="00146A41"/>
    <w:rsid w:val="0014707A"/>
    <w:rsid w:val="001471BC"/>
    <w:rsid w:val="00147439"/>
    <w:rsid w:val="00150A29"/>
    <w:rsid w:val="00151679"/>
    <w:rsid w:val="00151B55"/>
    <w:rsid w:val="00151D2E"/>
    <w:rsid w:val="0015240B"/>
    <w:rsid w:val="001524B4"/>
    <w:rsid w:val="0015262F"/>
    <w:rsid w:val="0015284C"/>
    <w:rsid w:val="00152897"/>
    <w:rsid w:val="00152B2C"/>
    <w:rsid w:val="00152CE2"/>
    <w:rsid w:val="0015318E"/>
    <w:rsid w:val="001533DC"/>
    <w:rsid w:val="00153B87"/>
    <w:rsid w:val="00154A57"/>
    <w:rsid w:val="00154A70"/>
    <w:rsid w:val="00154B60"/>
    <w:rsid w:val="00155292"/>
    <w:rsid w:val="00155678"/>
    <w:rsid w:val="001559C2"/>
    <w:rsid w:val="00155A27"/>
    <w:rsid w:val="00155D38"/>
    <w:rsid w:val="00155ED6"/>
    <w:rsid w:val="00155F9D"/>
    <w:rsid w:val="00156198"/>
    <w:rsid w:val="0015665A"/>
    <w:rsid w:val="0015698B"/>
    <w:rsid w:val="0015740D"/>
    <w:rsid w:val="001575A9"/>
    <w:rsid w:val="0015763E"/>
    <w:rsid w:val="00157968"/>
    <w:rsid w:val="00157B3D"/>
    <w:rsid w:val="00157C79"/>
    <w:rsid w:val="00157E2D"/>
    <w:rsid w:val="00157E94"/>
    <w:rsid w:val="0016058D"/>
    <w:rsid w:val="00161B7B"/>
    <w:rsid w:val="00161E0B"/>
    <w:rsid w:val="00161E2D"/>
    <w:rsid w:val="001622CC"/>
    <w:rsid w:val="001629F4"/>
    <w:rsid w:val="00162C47"/>
    <w:rsid w:val="00162CDC"/>
    <w:rsid w:val="00162DF1"/>
    <w:rsid w:val="00162E08"/>
    <w:rsid w:val="0016326D"/>
    <w:rsid w:val="001632E5"/>
    <w:rsid w:val="001637E6"/>
    <w:rsid w:val="00163D92"/>
    <w:rsid w:val="00163E3D"/>
    <w:rsid w:val="00163EDD"/>
    <w:rsid w:val="00164020"/>
    <w:rsid w:val="00164144"/>
    <w:rsid w:val="00164157"/>
    <w:rsid w:val="00164722"/>
    <w:rsid w:val="001647FA"/>
    <w:rsid w:val="001649F7"/>
    <w:rsid w:val="001650D7"/>
    <w:rsid w:val="00165E12"/>
    <w:rsid w:val="00166459"/>
    <w:rsid w:val="00166530"/>
    <w:rsid w:val="00166F05"/>
    <w:rsid w:val="00167814"/>
    <w:rsid w:val="00167B66"/>
    <w:rsid w:val="00167CD5"/>
    <w:rsid w:val="00167D04"/>
    <w:rsid w:val="00170235"/>
    <w:rsid w:val="0017045F"/>
    <w:rsid w:val="00170786"/>
    <w:rsid w:val="0017081E"/>
    <w:rsid w:val="00170A76"/>
    <w:rsid w:val="00170AB4"/>
    <w:rsid w:val="001718B8"/>
    <w:rsid w:val="001729D0"/>
    <w:rsid w:val="00172ADE"/>
    <w:rsid w:val="00172C0E"/>
    <w:rsid w:val="00173163"/>
    <w:rsid w:val="00174D19"/>
    <w:rsid w:val="00174DDB"/>
    <w:rsid w:val="00174E9A"/>
    <w:rsid w:val="0017508B"/>
    <w:rsid w:val="00175703"/>
    <w:rsid w:val="00175762"/>
    <w:rsid w:val="001758DE"/>
    <w:rsid w:val="001759E1"/>
    <w:rsid w:val="00175C05"/>
    <w:rsid w:val="00176009"/>
    <w:rsid w:val="001761AD"/>
    <w:rsid w:val="001763E2"/>
    <w:rsid w:val="0017646B"/>
    <w:rsid w:val="0017668D"/>
    <w:rsid w:val="00176D25"/>
    <w:rsid w:val="00176DB1"/>
    <w:rsid w:val="00177036"/>
    <w:rsid w:val="00177C30"/>
    <w:rsid w:val="001802AE"/>
    <w:rsid w:val="00180C19"/>
    <w:rsid w:val="001814DC"/>
    <w:rsid w:val="001818AD"/>
    <w:rsid w:val="0018192E"/>
    <w:rsid w:val="00181B43"/>
    <w:rsid w:val="00181CCB"/>
    <w:rsid w:val="00182184"/>
    <w:rsid w:val="0018342E"/>
    <w:rsid w:val="00183752"/>
    <w:rsid w:val="00183973"/>
    <w:rsid w:val="00183A5A"/>
    <w:rsid w:val="0018402C"/>
    <w:rsid w:val="001840C2"/>
    <w:rsid w:val="00184B46"/>
    <w:rsid w:val="00184E4D"/>
    <w:rsid w:val="00185055"/>
    <w:rsid w:val="001853A1"/>
    <w:rsid w:val="001853E4"/>
    <w:rsid w:val="00185939"/>
    <w:rsid w:val="001859FE"/>
    <w:rsid w:val="00185E56"/>
    <w:rsid w:val="00186523"/>
    <w:rsid w:val="00186E8C"/>
    <w:rsid w:val="00186EA9"/>
    <w:rsid w:val="001876F6"/>
    <w:rsid w:val="00190961"/>
    <w:rsid w:val="001909B0"/>
    <w:rsid w:val="00190C69"/>
    <w:rsid w:val="00190EAB"/>
    <w:rsid w:val="00190F88"/>
    <w:rsid w:val="001912D5"/>
    <w:rsid w:val="00191E23"/>
    <w:rsid w:val="00192173"/>
    <w:rsid w:val="001924E8"/>
    <w:rsid w:val="00192C34"/>
    <w:rsid w:val="00192E04"/>
    <w:rsid w:val="00193303"/>
    <w:rsid w:val="001935DA"/>
    <w:rsid w:val="001939F5"/>
    <w:rsid w:val="0019411D"/>
    <w:rsid w:val="00194A85"/>
    <w:rsid w:val="0019501A"/>
    <w:rsid w:val="001953B1"/>
    <w:rsid w:val="001963C0"/>
    <w:rsid w:val="00196666"/>
    <w:rsid w:val="0019669F"/>
    <w:rsid w:val="001968E0"/>
    <w:rsid w:val="00196B7C"/>
    <w:rsid w:val="00196C82"/>
    <w:rsid w:val="00197956"/>
    <w:rsid w:val="001A05F1"/>
    <w:rsid w:val="001A06DD"/>
    <w:rsid w:val="001A0799"/>
    <w:rsid w:val="001A0838"/>
    <w:rsid w:val="001A0A05"/>
    <w:rsid w:val="001A1841"/>
    <w:rsid w:val="001A249A"/>
    <w:rsid w:val="001A28C1"/>
    <w:rsid w:val="001A2FBB"/>
    <w:rsid w:val="001A36F9"/>
    <w:rsid w:val="001A3885"/>
    <w:rsid w:val="001A3DE4"/>
    <w:rsid w:val="001A3E8E"/>
    <w:rsid w:val="001A4457"/>
    <w:rsid w:val="001A446E"/>
    <w:rsid w:val="001A4D28"/>
    <w:rsid w:val="001A576E"/>
    <w:rsid w:val="001A6743"/>
    <w:rsid w:val="001A6D55"/>
    <w:rsid w:val="001A6EBF"/>
    <w:rsid w:val="001A7427"/>
    <w:rsid w:val="001A74E9"/>
    <w:rsid w:val="001A7799"/>
    <w:rsid w:val="001A7A18"/>
    <w:rsid w:val="001A7C21"/>
    <w:rsid w:val="001B0130"/>
    <w:rsid w:val="001B0371"/>
    <w:rsid w:val="001B0A56"/>
    <w:rsid w:val="001B12BD"/>
    <w:rsid w:val="001B14AE"/>
    <w:rsid w:val="001B17A8"/>
    <w:rsid w:val="001B1AAB"/>
    <w:rsid w:val="001B1E4A"/>
    <w:rsid w:val="001B2AE2"/>
    <w:rsid w:val="001B38D5"/>
    <w:rsid w:val="001B3B63"/>
    <w:rsid w:val="001B476A"/>
    <w:rsid w:val="001B47CF"/>
    <w:rsid w:val="001B4BA8"/>
    <w:rsid w:val="001B5001"/>
    <w:rsid w:val="001B5080"/>
    <w:rsid w:val="001B5146"/>
    <w:rsid w:val="001B5190"/>
    <w:rsid w:val="001B5698"/>
    <w:rsid w:val="001B5A63"/>
    <w:rsid w:val="001B5E3E"/>
    <w:rsid w:val="001B615A"/>
    <w:rsid w:val="001B63C6"/>
    <w:rsid w:val="001B648F"/>
    <w:rsid w:val="001B6835"/>
    <w:rsid w:val="001B68AC"/>
    <w:rsid w:val="001B769C"/>
    <w:rsid w:val="001B7A59"/>
    <w:rsid w:val="001C06BA"/>
    <w:rsid w:val="001C0853"/>
    <w:rsid w:val="001C0C4A"/>
    <w:rsid w:val="001C1958"/>
    <w:rsid w:val="001C1B47"/>
    <w:rsid w:val="001C1F1A"/>
    <w:rsid w:val="001C274D"/>
    <w:rsid w:val="001C314A"/>
    <w:rsid w:val="001C32D2"/>
    <w:rsid w:val="001C335A"/>
    <w:rsid w:val="001C3970"/>
    <w:rsid w:val="001C4747"/>
    <w:rsid w:val="001C48D4"/>
    <w:rsid w:val="001C4F0B"/>
    <w:rsid w:val="001C4F2D"/>
    <w:rsid w:val="001C4F90"/>
    <w:rsid w:val="001C5328"/>
    <w:rsid w:val="001C59A9"/>
    <w:rsid w:val="001C5FEE"/>
    <w:rsid w:val="001C61E2"/>
    <w:rsid w:val="001C67E2"/>
    <w:rsid w:val="001C7348"/>
    <w:rsid w:val="001C7489"/>
    <w:rsid w:val="001C7C93"/>
    <w:rsid w:val="001C7E00"/>
    <w:rsid w:val="001D0349"/>
    <w:rsid w:val="001D1639"/>
    <w:rsid w:val="001D1741"/>
    <w:rsid w:val="001D1A52"/>
    <w:rsid w:val="001D2049"/>
    <w:rsid w:val="001D24B5"/>
    <w:rsid w:val="001D255F"/>
    <w:rsid w:val="001D2638"/>
    <w:rsid w:val="001D2C7F"/>
    <w:rsid w:val="001D3470"/>
    <w:rsid w:val="001D36CD"/>
    <w:rsid w:val="001D382C"/>
    <w:rsid w:val="001D3E57"/>
    <w:rsid w:val="001D3FEC"/>
    <w:rsid w:val="001D42C5"/>
    <w:rsid w:val="001D42E5"/>
    <w:rsid w:val="001D4B4C"/>
    <w:rsid w:val="001D4BA4"/>
    <w:rsid w:val="001D4DE3"/>
    <w:rsid w:val="001D4F49"/>
    <w:rsid w:val="001D53A7"/>
    <w:rsid w:val="001D5570"/>
    <w:rsid w:val="001D5810"/>
    <w:rsid w:val="001D59C2"/>
    <w:rsid w:val="001D5B3E"/>
    <w:rsid w:val="001D5E2E"/>
    <w:rsid w:val="001D6165"/>
    <w:rsid w:val="001D62AA"/>
    <w:rsid w:val="001D6558"/>
    <w:rsid w:val="001D6EAA"/>
    <w:rsid w:val="001D7101"/>
    <w:rsid w:val="001D7446"/>
    <w:rsid w:val="001D7853"/>
    <w:rsid w:val="001D7982"/>
    <w:rsid w:val="001D79CF"/>
    <w:rsid w:val="001D7B77"/>
    <w:rsid w:val="001E12FF"/>
    <w:rsid w:val="001E1B35"/>
    <w:rsid w:val="001E1D3D"/>
    <w:rsid w:val="001E2240"/>
    <w:rsid w:val="001E2E15"/>
    <w:rsid w:val="001E3892"/>
    <w:rsid w:val="001E423A"/>
    <w:rsid w:val="001E4433"/>
    <w:rsid w:val="001E472B"/>
    <w:rsid w:val="001E47D1"/>
    <w:rsid w:val="001E52BA"/>
    <w:rsid w:val="001E57B4"/>
    <w:rsid w:val="001E6868"/>
    <w:rsid w:val="001E6A64"/>
    <w:rsid w:val="001E75C5"/>
    <w:rsid w:val="001E76BA"/>
    <w:rsid w:val="001F1372"/>
    <w:rsid w:val="001F1374"/>
    <w:rsid w:val="001F13A6"/>
    <w:rsid w:val="001F1F8A"/>
    <w:rsid w:val="001F1FFD"/>
    <w:rsid w:val="001F22B9"/>
    <w:rsid w:val="001F22C7"/>
    <w:rsid w:val="001F2B21"/>
    <w:rsid w:val="001F2F4C"/>
    <w:rsid w:val="001F3483"/>
    <w:rsid w:val="001F383C"/>
    <w:rsid w:val="001F3890"/>
    <w:rsid w:val="001F3BE2"/>
    <w:rsid w:val="001F3F2A"/>
    <w:rsid w:val="001F3F6F"/>
    <w:rsid w:val="001F420E"/>
    <w:rsid w:val="001F45E3"/>
    <w:rsid w:val="001F47D3"/>
    <w:rsid w:val="001F567F"/>
    <w:rsid w:val="001F5AE8"/>
    <w:rsid w:val="001F64D4"/>
    <w:rsid w:val="001F69C2"/>
    <w:rsid w:val="001F7C41"/>
    <w:rsid w:val="001F7CAA"/>
    <w:rsid w:val="001F7FE2"/>
    <w:rsid w:val="002000BA"/>
    <w:rsid w:val="00200B2E"/>
    <w:rsid w:val="00200BF3"/>
    <w:rsid w:val="00201864"/>
    <w:rsid w:val="00201A10"/>
    <w:rsid w:val="002023F3"/>
    <w:rsid w:val="00202535"/>
    <w:rsid w:val="00202C36"/>
    <w:rsid w:val="00202CED"/>
    <w:rsid w:val="00203568"/>
    <w:rsid w:val="002040F5"/>
    <w:rsid w:val="002041C3"/>
    <w:rsid w:val="00204582"/>
    <w:rsid w:val="002048D1"/>
    <w:rsid w:val="00205060"/>
    <w:rsid w:val="00205BB9"/>
    <w:rsid w:val="00205DA6"/>
    <w:rsid w:val="00205E4E"/>
    <w:rsid w:val="002063B8"/>
    <w:rsid w:val="00206DDB"/>
    <w:rsid w:val="002079CB"/>
    <w:rsid w:val="00207BAD"/>
    <w:rsid w:val="002108D7"/>
    <w:rsid w:val="0021096E"/>
    <w:rsid w:val="00210DE8"/>
    <w:rsid w:val="002118DE"/>
    <w:rsid w:val="00211CC1"/>
    <w:rsid w:val="00211D73"/>
    <w:rsid w:val="002122C9"/>
    <w:rsid w:val="002126FC"/>
    <w:rsid w:val="00212842"/>
    <w:rsid w:val="00212A05"/>
    <w:rsid w:val="00212A3E"/>
    <w:rsid w:val="00212E0F"/>
    <w:rsid w:val="0021356A"/>
    <w:rsid w:val="002137CA"/>
    <w:rsid w:val="00213B7D"/>
    <w:rsid w:val="00213B94"/>
    <w:rsid w:val="00213DE2"/>
    <w:rsid w:val="00213E00"/>
    <w:rsid w:val="002141BD"/>
    <w:rsid w:val="00214578"/>
    <w:rsid w:val="00214BF2"/>
    <w:rsid w:val="00214DF8"/>
    <w:rsid w:val="00215577"/>
    <w:rsid w:val="0021577D"/>
    <w:rsid w:val="00215A7F"/>
    <w:rsid w:val="00215E81"/>
    <w:rsid w:val="00215F37"/>
    <w:rsid w:val="00216127"/>
    <w:rsid w:val="002164AF"/>
    <w:rsid w:val="00216522"/>
    <w:rsid w:val="00216806"/>
    <w:rsid w:val="00216BAC"/>
    <w:rsid w:val="00216D26"/>
    <w:rsid w:val="00217207"/>
    <w:rsid w:val="0021728D"/>
    <w:rsid w:val="00217383"/>
    <w:rsid w:val="0021793D"/>
    <w:rsid w:val="00217ADE"/>
    <w:rsid w:val="00217D65"/>
    <w:rsid w:val="00217E23"/>
    <w:rsid w:val="00220153"/>
    <w:rsid w:val="002206FD"/>
    <w:rsid w:val="00220932"/>
    <w:rsid w:val="00220B6D"/>
    <w:rsid w:val="00220D46"/>
    <w:rsid w:val="00221044"/>
    <w:rsid w:val="002216AE"/>
    <w:rsid w:val="00221D19"/>
    <w:rsid w:val="00221D8D"/>
    <w:rsid w:val="00221F04"/>
    <w:rsid w:val="002231F8"/>
    <w:rsid w:val="002242B9"/>
    <w:rsid w:val="00224CF6"/>
    <w:rsid w:val="00224E79"/>
    <w:rsid w:val="00224F1B"/>
    <w:rsid w:val="00224F26"/>
    <w:rsid w:val="0022530B"/>
    <w:rsid w:val="00226213"/>
    <w:rsid w:val="0022634B"/>
    <w:rsid w:val="0022666B"/>
    <w:rsid w:val="002269FE"/>
    <w:rsid w:val="00226BC4"/>
    <w:rsid w:val="00226CE9"/>
    <w:rsid w:val="0022734D"/>
    <w:rsid w:val="002279AB"/>
    <w:rsid w:val="00227B48"/>
    <w:rsid w:val="00227BFA"/>
    <w:rsid w:val="00227F37"/>
    <w:rsid w:val="002306A6"/>
    <w:rsid w:val="002306E0"/>
    <w:rsid w:val="002315D8"/>
    <w:rsid w:val="002316CA"/>
    <w:rsid w:val="0023179A"/>
    <w:rsid w:val="00231A20"/>
    <w:rsid w:val="00231AF3"/>
    <w:rsid w:val="00231AF5"/>
    <w:rsid w:val="00232026"/>
    <w:rsid w:val="00232191"/>
    <w:rsid w:val="0023230E"/>
    <w:rsid w:val="00232E78"/>
    <w:rsid w:val="002331B9"/>
    <w:rsid w:val="00233DCC"/>
    <w:rsid w:val="00233FDC"/>
    <w:rsid w:val="0023447F"/>
    <w:rsid w:val="002347B4"/>
    <w:rsid w:val="00234978"/>
    <w:rsid w:val="00234C9E"/>
    <w:rsid w:val="002350B3"/>
    <w:rsid w:val="00235746"/>
    <w:rsid w:val="00235811"/>
    <w:rsid w:val="00235891"/>
    <w:rsid w:val="0023593C"/>
    <w:rsid w:val="00235B4C"/>
    <w:rsid w:val="00236184"/>
    <w:rsid w:val="00236268"/>
    <w:rsid w:val="002367E4"/>
    <w:rsid w:val="002368A4"/>
    <w:rsid w:val="00236EE0"/>
    <w:rsid w:val="00236F83"/>
    <w:rsid w:val="002375BF"/>
    <w:rsid w:val="002377C0"/>
    <w:rsid w:val="00237971"/>
    <w:rsid w:val="0023798E"/>
    <w:rsid w:val="00237BCF"/>
    <w:rsid w:val="00237D0F"/>
    <w:rsid w:val="002400C6"/>
    <w:rsid w:val="00240699"/>
    <w:rsid w:val="00241917"/>
    <w:rsid w:val="00241CA2"/>
    <w:rsid w:val="00242AEA"/>
    <w:rsid w:val="00242EE4"/>
    <w:rsid w:val="002440A1"/>
    <w:rsid w:val="0024462E"/>
    <w:rsid w:val="00244752"/>
    <w:rsid w:val="0024528A"/>
    <w:rsid w:val="0024541D"/>
    <w:rsid w:val="002457D7"/>
    <w:rsid w:val="00245F3B"/>
    <w:rsid w:val="0024606E"/>
    <w:rsid w:val="002468BC"/>
    <w:rsid w:val="002468F4"/>
    <w:rsid w:val="002470BE"/>
    <w:rsid w:val="00247190"/>
    <w:rsid w:val="002474FA"/>
    <w:rsid w:val="00247BC5"/>
    <w:rsid w:val="0025002B"/>
    <w:rsid w:val="00250380"/>
    <w:rsid w:val="002508EC"/>
    <w:rsid w:val="00250CC3"/>
    <w:rsid w:val="0025191C"/>
    <w:rsid w:val="00251E24"/>
    <w:rsid w:val="00251E94"/>
    <w:rsid w:val="0025334D"/>
    <w:rsid w:val="00253493"/>
    <w:rsid w:val="00253A5F"/>
    <w:rsid w:val="00254441"/>
    <w:rsid w:val="00254F8B"/>
    <w:rsid w:val="00255738"/>
    <w:rsid w:val="00255D18"/>
    <w:rsid w:val="00256621"/>
    <w:rsid w:val="002567F1"/>
    <w:rsid w:val="00256DAA"/>
    <w:rsid w:val="00257274"/>
    <w:rsid w:val="00257AFB"/>
    <w:rsid w:val="00257E29"/>
    <w:rsid w:val="002600FE"/>
    <w:rsid w:val="0026094A"/>
    <w:rsid w:val="00260AA0"/>
    <w:rsid w:val="002610FD"/>
    <w:rsid w:val="00261188"/>
    <w:rsid w:val="00261538"/>
    <w:rsid w:val="00261BE0"/>
    <w:rsid w:val="00262218"/>
    <w:rsid w:val="002625EF"/>
    <w:rsid w:val="0026293D"/>
    <w:rsid w:val="00263A71"/>
    <w:rsid w:val="00263AF4"/>
    <w:rsid w:val="00263E3A"/>
    <w:rsid w:val="00264244"/>
    <w:rsid w:val="00264846"/>
    <w:rsid w:val="002648D8"/>
    <w:rsid w:val="00264969"/>
    <w:rsid w:val="00265252"/>
    <w:rsid w:val="00265256"/>
    <w:rsid w:val="00265956"/>
    <w:rsid w:val="00265982"/>
    <w:rsid w:val="00265D04"/>
    <w:rsid w:val="002661DE"/>
    <w:rsid w:val="002663DE"/>
    <w:rsid w:val="0026675E"/>
    <w:rsid w:val="00266A76"/>
    <w:rsid w:val="00267414"/>
    <w:rsid w:val="002678A1"/>
    <w:rsid w:val="00267C61"/>
    <w:rsid w:val="00270154"/>
    <w:rsid w:val="002701A7"/>
    <w:rsid w:val="0027092A"/>
    <w:rsid w:val="002709B8"/>
    <w:rsid w:val="002709FC"/>
    <w:rsid w:val="00270CF4"/>
    <w:rsid w:val="00270FFC"/>
    <w:rsid w:val="0027162E"/>
    <w:rsid w:val="002716B3"/>
    <w:rsid w:val="00271B3E"/>
    <w:rsid w:val="00271C03"/>
    <w:rsid w:val="00271D3F"/>
    <w:rsid w:val="00271F70"/>
    <w:rsid w:val="002720E0"/>
    <w:rsid w:val="002723A3"/>
    <w:rsid w:val="0027248A"/>
    <w:rsid w:val="00272528"/>
    <w:rsid w:val="002726AC"/>
    <w:rsid w:val="00272A33"/>
    <w:rsid w:val="00272B88"/>
    <w:rsid w:val="00273116"/>
    <w:rsid w:val="0027342F"/>
    <w:rsid w:val="00273D70"/>
    <w:rsid w:val="0027408B"/>
    <w:rsid w:val="002746B3"/>
    <w:rsid w:val="002747DF"/>
    <w:rsid w:val="00274C8C"/>
    <w:rsid w:val="00274EDE"/>
    <w:rsid w:val="00275A1A"/>
    <w:rsid w:val="00276AF5"/>
    <w:rsid w:val="00276B56"/>
    <w:rsid w:val="00276BFD"/>
    <w:rsid w:val="00277062"/>
    <w:rsid w:val="0027714D"/>
    <w:rsid w:val="00277B1C"/>
    <w:rsid w:val="00277CEA"/>
    <w:rsid w:val="002800D5"/>
    <w:rsid w:val="00280F12"/>
    <w:rsid w:val="00280F46"/>
    <w:rsid w:val="00281180"/>
    <w:rsid w:val="00281208"/>
    <w:rsid w:val="002813D5"/>
    <w:rsid w:val="002819FD"/>
    <w:rsid w:val="0028269F"/>
    <w:rsid w:val="002827D3"/>
    <w:rsid w:val="00282F17"/>
    <w:rsid w:val="00282FE0"/>
    <w:rsid w:val="00282FE6"/>
    <w:rsid w:val="0028327F"/>
    <w:rsid w:val="00283311"/>
    <w:rsid w:val="002834F0"/>
    <w:rsid w:val="0028367F"/>
    <w:rsid w:val="00283B22"/>
    <w:rsid w:val="0028409E"/>
    <w:rsid w:val="00284160"/>
    <w:rsid w:val="002842C3"/>
    <w:rsid w:val="002842DD"/>
    <w:rsid w:val="00284C94"/>
    <w:rsid w:val="00284ED2"/>
    <w:rsid w:val="00284FFB"/>
    <w:rsid w:val="00285095"/>
    <w:rsid w:val="0028583A"/>
    <w:rsid w:val="00285A67"/>
    <w:rsid w:val="00285CDA"/>
    <w:rsid w:val="00285EBA"/>
    <w:rsid w:val="002866B7"/>
    <w:rsid w:val="00286CE5"/>
    <w:rsid w:val="00287368"/>
    <w:rsid w:val="00287747"/>
    <w:rsid w:val="00287873"/>
    <w:rsid w:val="00287C5C"/>
    <w:rsid w:val="002900A5"/>
    <w:rsid w:val="0029044E"/>
    <w:rsid w:val="00290B09"/>
    <w:rsid w:val="00290C7A"/>
    <w:rsid w:val="002914B4"/>
    <w:rsid w:val="002916CC"/>
    <w:rsid w:val="0029170C"/>
    <w:rsid w:val="002918EC"/>
    <w:rsid w:val="00291BF6"/>
    <w:rsid w:val="00291F62"/>
    <w:rsid w:val="002923DF"/>
    <w:rsid w:val="0029278C"/>
    <w:rsid w:val="00292C7C"/>
    <w:rsid w:val="00292D7F"/>
    <w:rsid w:val="00292E65"/>
    <w:rsid w:val="0029313F"/>
    <w:rsid w:val="00293944"/>
    <w:rsid w:val="00293D5C"/>
    <w:rsid w:val="00293DB1"/>
    <w:rsid w:val="00293EB5"/>
    <w:rsid w:val="00294223"/>
    <w:rsid w:val="002942FE"/>
    <w:rsid w:val="002947AD"/>
    <w:rsid w:val="00294AA5"/>
    <w:rsid w:val="00295667"/>
    <w:rsid w:val="00296146"/>
    <w:rsid w:val="0029697C"/>
    <w:rsid w:val="00296A20"/>
    <w:rsid w:val="00296A78"/>
    <w:rsid w:val="00296FF8"/>
    <w:rsid w:val="00297324"/>
    <w:rsid w:val="00297826"/>
    <w:rsid w:val="002979F1"/>
    <w:rsid w:val="00297E6C"/>
    <w:rsid w:val="00297FA9"/>
    <w:rsid w:val="002A09BF"/>
    <w:rsid w:val="002A0ED4"/>
    <w:rsid w:val="002A0FD8"/>
    <w:rsid w:val="002A13E1"/>
    <w:rsid w:val="002A1CB9"/>
    <w:rsid w:val="002A1D04"/>
    <w:rsid w:val="002A285D"/>
    <w:rsid w:val="002A2EF0"/>
    <w:rsid w:val="002A2FD5"/>
    <w:rsid w:val="002A303D"/>
    <w:rsid w:val="002A3248"/>
    <w:rsid w:val="002A33DD"/>
    <w:rsid w:val="002A34EB"/>
    <w:rsid w:val="002A377A"/>
    <w:rsid w:val="002A4831"/>
    <w:rsid w:val="002A4D2B"/>
    <w:rsid w:val="002A4E0A"/>
    <w:rsid w:val="002A4EF9"/>
    <w:rsid w:val="002A5578"/>
    <w:rsid w:val="002A55F1"/>
    <w:rsid w:val="002A55FC"/>
    <w:rsid w:val="002A57EA"/>
    <w:rsid w:val="002A61B9"/>
    <w:rsid w:val="002A6737"/>
    <w:rsid w:val="002A69E6"/>
    <w:rsid w:val="002A6B3F"/>
    <w:rsid w:val="002A6FBB"/>
    <w:rsid w:val="002A7FDC"/>
    <w:rsid w:val="002B00D9"/>
    <w:rsid w:val="002B01B6"/>
    <w:rsid w:val="002B0336"/>
    <w:rsid w:val="002B03CF"/>
    <w:rsid w:val="002B0481"/>
    <w:rsid w:val="002B04B6"/>
    <w:rsid w:val="002B0846"/>
    <w:rsid w:val="002B0AAF"/>
    <w:rsid w:val="002B0DFB"/>
    <w:rsid w:val="002B118E"/>
    <w:rsid w:val="002B1304"/>
    <w:rsid w:val="002B203F"/>
    <w:rsid w:val="002B2A4A"/>
    <w:rsid w:val="002B2D3D"/>
    <w:rsid w:val="002B2E39"/>
    <w:rsid w:val="002B3056"/>
    <w:rsid w:val="002B36E8"/>
    <w:rsid w:val="002B37C4"/>
    <w:rsid w:val="002B3CC6"/>
    <w:rsid w:val="002B442D"/>
    <w:rsid w:val="002B47A5"/>
    <w:rsid w:val="002B4B8F"/>
    <w:rsid w:val="002B4E80"/>
    <w:rsid w:val="002B59A3"/>
    <w:rsid w:val="002B6449"/>
    <w:rsid w:val="002B6554"/>
    <w:rsid w:val="002B6556"/>
    <w:rsid w:val="002B6959"/>
    <w:rsid w:val="002B6CE7"/>
    <w:rsid w:val="002B74C5"/>
    <w:rsid w:val="002B7760"/>
    <w:rsid w:val="002B7967"/>
    <w:rsid w:val="002B79E3"/>
    <w:rsid w:val="002B7B46"/>
    <w:rsid w:val="002B7CD1"/>
    <w:rsid w:val="002C0417"/>
    <w:rsid w:val="002C112B"/>
    <w:rsid w:val="002C1435"/>
    <w:rsid w:val="002C236A"/>
    <w:rsid w:val="002C245B"/>
    <w:rsid w:val="002C26F3"/>
    <w:rsid w:val="002C2E8B"/>
    <w:rsid w:val="002C2E99"/>
    <w:rsid w:val="002C2EDC"/>
    <w:rsid w:val="002C2FCF"/>
    <w:rsid w:val="002C358F"/>
    <w:rsid w:val="002C42F2"/>
    <w:rsid w:val="002C43A4"/>
    <w:rsid w:val="002C4457"/>
    <w:rsid w:val="002C4489"/>
    <w:rsid w:val="002C46BF"/>
    <w:rsid w:val="002C46F3"/>
    <w:rsid w:val="002C4DB9"/>
    <w:rsid w:val="002C5204"/>
    <w:rsid w:val="002C5252"/>
    <w:rsid w:val="002C55C5"/>
    <w:rsid w:val="002C569B"/>
    <w:rsid w:val="002C56BC"/>
    <w:rsid w:val="002C56FD"/>
    <w:rsid w:val="002C5980"/>
    <w:rsid w:val="002C5981"/>
    <w:rsid w:val="002C59CF"/>
    <w:rsid w:val="002C5DF9"/>
    <w:rsid w:val="002C60ED"/>
    <w:rsid w:val="002C641D"/>
    <w:rsid w:val="002C7AAD"/>
    <w:rsid w:val="002C7B57"/>
    <w:rsid w:val="002C7CE6"/>
    <w:rsid w:val="002C7D8B"/>
    <w:rsid w:val="002C7F3F"/>
    <w:rsid w:val="002D00EC"/>
    <w:rsid w:val="002D0229"/>
    <w:rsid w:val="002D0410"/>
    <w:rsid w:val="002D088F"/>
    <w:rsid w:val="002D0899"/>
    <w:rsid w:val="002D0C1C"/>
    <w:rsid w:val="002D0EA6"/>
    <w:rsid w:val="002D0F14"/>
    <w:rsid w:val="002D1707"/>
    <w:rsid w:val="002D17D9"/>
    <w:rsid w:val="002D17E2"/>
    <w:rsid w:val="002D1A2A"/>
    <w:rsid w:val="002D1B4B"/>
    <w:rsid w:val="002D1C54"/>
    <w:rsid w:val="002D1FFE"/>
    <w:rsid w:val="002D2290"/>
    <w:rsid w:val="002D2465"/>
    <w:rsid w:val="002D26CF"/>
    <w:rsid w:val="002D2725"/>
    <w:rsid w:val="002D2CA9"/>
    <w:rsid w:val="002D2E1D"/>
    <w:rsid w:val="002D3430"/>
    <w:rsid w:val="002D3B7B"/>
    <w:rsid w:val="002D3BA1"/>
    <w:rsid w:val="002D3F5B"/>
    <w:rsid w:val="002D40DB"/>
    <w:rsid w:val="002D448A"/>
    <w:rsid w:val="002D535F"/>
    <w:rsid w:val="002D56FE"/>
    <w:rsid w:val="002D66A2"/>
    <w:rsid w:val="002D68AF"/>
    <w:rsid w:val="002E0603"/>
    <w:rsid w:val="002E07AC"/>
    <w:rsid w:val="002E0B40"/>
    <w:rsid w:val="002E0EC8"/>
    <w:rsid w:val="002E1229"/>
    <w:rsid w:val="002E1B25"/>
    <w:rsid w:val="002E2534"/>
    <w:rsid w:val="002E2654"/>
    <w:rsid w:val="002E278F"/>
    <w:rsid w:val="002E297F"/>
    <w:rsid w:val="002E2C7C"/>
    <w:rsid w:val="002E3445"/>
    <w:rsid w:val="002E3B4D"/>
    <w:rsid w:val="002E4898"/>
    <w:rsid w:val="002E48EE"/>
    <w:rsid w:val="002E4E33"/>
    <w:rsid w:val="002E5D2A"/>
    <w:rsid w:val="002E64CD"/>
    <w:rsid w:val="002E6AD3"/>
    <w:rsid w:val="002E6F6D"/>
    <w:rsid w:val="002E71C7"/>
    <w:rsid w:val="002E71FF"/>
    <w:rsid w:val="002E7CFF"/>
    <w:rsid w:val="002F0522"/>
    <w:rsid w:val="002F0734"/>
    <w:rsid w:val="002F0D4B"/>
    <w:rsid w:val="002F0F3D"/>
    <w:rsid w:val="002F1D6F"/>
    <w:rsid w:val="002F2311"/>
    <w:rsid w:val="002F25EF"/>
    <w:rsid w:val="002F2CAD"/>
    <w:rsid w:val="002F2DEC"/>
    <w:rsid w:val="002F3184"/>
    <w:rsid w:val="002F3266"/>
    <w:rsid w:val="002F3748"/>
    <w:rsid w:val="002F38A0"/>
    <w:rsid w:val="002F39D5"/>
    <w:rsid w:val="002F3F25"/>
    <w:rsid w:val="002F4579"/>
    <w:rsid w:val="002F5162"/>
    <w:rsid w:val="002F52CD"/>
    <w:rsid w:val="002F57C5"/>
    <w:rsid w:val="002F7817"/>
    <w:rsid w:val="002F7A09"/>
    <w:rsid w:val="002F7E92"/>
    <w:rsid w:val="002F7F54"/>
    <w:rsid w:val="003004AE"/>
    <w:rsid w:val="00301559"/>
    <w:rsid w:val="003018E2"/>
    <w:rsid w:val="00301975"/>
    <w:rsid w:val="003020F9"/>
    <w:rsid w:val="0030251A"/>
    <w:rsid w:val="00302602"/>
    <w:rsid w:val="00302AC5"/>
    <w:rsid w:val="00302FA3"/>
    <w:rsid w:val="00303137"/>
    <w:rsid w:val="00303251"/>
    <w:rsid w:val="0030371A"/>
    <w:rsid w:val="00303BB6"/>
    <w:rsid w:val="003045B2"/>
    <w:rsid w:val="003048EA"/>
    <w:rsid w:val="00305084"/>
    <w:rsid w:val="00305112"/>
    <w:rsid w:val="00305123"/>
    <w:rsid w:val="0030542C"/>
    <w:rsid w:val="003056B7"/>
    <w:rsid w:val="00305B33"/>
    <w:rsid w:val="00305B73"/>
    <w:rsid w:val="00305C84"/>
    <w:rsid w:val="00306057"/>
    <w:rsid w:val="00306A46"/>
    <w:rsid w:val="00306FA3"/>
    <w:rsid w:val="00307211"/>
    <w:rsid w:val="00307240"/>
    <w:rsid w:val="0030757C"/>
    <w:rsid w:val="0031035A"/>
    <w:rsid w:val="00310418"/>
    <w:rsid w:val="00310493"/>
    <w:rsid w:val="003106A3"/>
    <w:rsid w:val="003113C0"/>
    <w:rsid w:val="00311C1E"/>
    <w:rsid w:val="0031279A"/>
    <w:rsid w:val="00312C4B"/>
    <w:rsid w:val="00312CFF"/>
    <w:rsid w:val="00312FFC"/>
    <w:rsid w:val="0031303B"/>
    <w:rsid w:val="0031324B"/>
    <w:rsid w:val="00313328"/>
    <w:rsid w:val="00313751"/>
    <w:rsid w:val="003138CB"/>
    <w:rsid w:val="00313A1A"/>
    <w:rsid w:val="00313C5C"/>
    <w:rsid w:val="00313E1F"/>
    <w:rsid w:val="00314465"/>
    <w:rsid w:val="00314CCD"/>
    <w:rsid w:val="00314EAC"/>
    <w:rsid w:val="003150BF"/>
    <w:rsid w:val="003150CE"/>
    <w:rsid w:val="00315D2B"/>
    <w:rsid w:val="00315E92"/>
    <w:rsid w:val="003161EB"/>
    <w:rsid w:val="00316251"/>
    <w:rsid w:val="00316611"/>
    <w:rsid w:val="00316DFA"/>
    <w:rsid w:val="00317294"/>
    <w:rsid w:val="00317C56"/>
    <w:rsid w:val="003200B1"/>
    <w:rsid w:val="00320119"/>
    <w:rsid w:val="00320388"/>
    <w:rsid w:val="003205F2"/>
    <w:rsid w:val="0032067A"/>
    <w:rsid w:val="003215D7"/>
    <w:rsid w:val="0032181D"/>
    <w:rsid w:val="00321979"/>
    <w:rsid w:val="00321F1A"/>
    <w:rsid w:val="00321F2D"/>
    <w:rsid w:val="00322034"/>
    <w:rsid w:val="003222B9"/>
    <w:rsid w:val="00322D64"/>
    <w:rsid w:val="003234A7"/>
    <w:rsid w:val="00323B9E"/>
    <w:rsid w:val="00323F39"/>
    <w:rsid w:val="00323F70"/>
    <w:rsid w:val="00324692"/>
    <w:rsid w:val="003248DD"/>
    <w:rsid w:val="00324D92"/>
    <w:rsid w:val="003254B8"/>
    <w:rsid w:val="00325868"/>
    <w:rsid w:val="003258CE"/>
    <w:rsid w:val="00325E3A"/>
    <w:rsid w:val="0032604E"/>
    <w:rsid w:val="003263A8"/>
    <w:rsid w:val="00326854"/>
    <w:rsid w:val="003269D7"/>
    <w:rsid w:val="00326AD2"/>
    <w:rsid w:val="0032709F"/>
    <w:rsid w:val="003272E7"/>
    <w:rsid w:val="00327C2F"/>
    <w:rsid w:val="0033016A"/>
    <w:rsid w:val="0033060D"/>
    <w:rsid w:val="00330804"/>
    <w:rsid w:val="00330F34"/>
    <w:rsid w:val="003310ED"/>
    <w:rsid w:val="003312BF"/>
    <w:rsid w:val="003312CC"/>
    <w:rsid w:val="003316BA"/>
    <w:rsid w:val="003323A1"/>
    <w:rsid w:val="00332713"/>
    <w:rsid w:val="00333188"/>
    <w:rsid w:val="00333577"/>
    <w:rsid w:val="00334314"/>
    <w:rsid w:val="00334390"/>
    <w:rsid w:val="0033449C"/>
    <w:rsid w:val="0033467D"/>
    <w:rsid w:val="0033494E"/>
    <w:rsid w:val="00334A6B"/>
    <w:rsid w:val="00334D30"/>
    <w:rsid w:val="00334DB9"/>
    <w:rsid w:val="00335F64"/>
    <w:rsid w:val="0033625E"/>
    <w:rsid w:val="003366B2"/>
    <w:rsid w:val="00336AE1"/>
    <w:rsid w:val="003378FB"/>
    <w:rsid w:val="00337E41"/>
    <w:rsid w:val="00337EE9"/>
    <w:rsid w:val="00340011"/>
    <w:rsid w:val="00340066"/>
    <w:rsid w:val="00340069"/>
    <w:rsid w:val="00340431"/>
    <w:rsid w:val="003417AB"/>
    <w:rsid w:val="00341818"/>
    <w:rsid w:val="00341F2A"/>
    <w:rsid w:val="0034228F"/>
    <w:rsid w:val="003423A6"/>
    <w:rsid w:val="00342831"/>
    <w:rsid w:val="0034288B"/>
    <w:rsid w:val="00343031"/>
    <w:rsid w:val="0034332B"/>
    <w:rsid w:val="00343ADD"/>
    <w:rsid w:val="00343AF2"/>
    <w:rsid w:val="00343B62"/>
    <w:rsid w:val="003444B4"/>
    <w:rsid w:val="003447B3"/>
    <w:rsid w:val="003448E5"/>
    <w:rsid w:val="00344B2E"/>
    <w:rsid w:val="00344D02"/>
    <w:rsid w:val="00344E75"/>
    <w:rsid w:val="003450D7"/>
    <w:rsid w:val="00345730"/>
    <w:rsid w:val="00345D6B"/>
    <w:rsid w:val="00346741"/>
    <w:rsid w:val="0034681C"/>
    <w:rsid w:val="00346A34"/>
    <w:rsid w:val="00346CE2"/>
    <w:rsid w:val="00347911"/>
    <w:rsid w:val="0035018B"/>
    <w:rsid w:val="00350C71"/>
    <w:rsid w:val="00350ECD"/>
    <w:rsid w:val="00351A8C"/>
    <w:rsid w:val="00352424"/>
    <w:rsid w:val="00352A14"/>
    <w:rsid w:val="00353003"/>
    <w:rsid w:val="00353461"/>
    <w:rsid w:val="0035363A"/>
    <w:rsid w:val="0035386E"/>
    <w:rsid w:val="003538E0"/>
    <w:rsid w:val="00353993"/>
    <w:rsid w:val="00353B76"/>
    <w:rsid w:val="00354FBC"/>
    <w:rsid w:val="00355133"/>
    <w:rsid w:val="00356320"/>
    <w:rsid w:val="0035664C"/>
    <w:rsid w:val="00356864"/>
    <w:rsid w:val="00356BBE"/>
    <w:rsid w:val="00356C65"/>
    <w:rsid w:val="00356E58"/>
    <w:rsid w:val="00356ED5"/>
    <w:rsid w:val="00356FE4"/>
    <w:rsid w:val="00357569"/>
    <w:rsid w:val="00357946"/>
    <w:rsid w:val="00357C0E"/>
    <w:rsid w:val="003600A8"/>
    <w:rsid w:val="0036033C"/>
    <w:rsid w:val="003605C2"/>
    <w:rsid w:val="00360C1E"/>
    <w:rsid w:val="00360C5F"/>
    <w:rsid w:val="00361003"/>
    <w:rsid w:val="00361156"/>
    <w:rsid w:val="003612D8"/>
    <w:rsid w:val="003615C1"/>
    <w:rsid w:val="00361666"/>
    <w:rsid w:val="003616BD"/>
    <w:rsid w:val="003619FB"/>
    <w:rsid w:val="0036268D"/>
    <w:rsid w:val="00362937"/>
    <w:rsid w:val="00362B99"/>
    <w:rsid w:val="00362C94"/>
    <w:rsid w:val="00363A27"/>
    <w:rsid w:val="00363B9D"/>
    <w:rsid w:val="00363F3B"/>
    <w:rsid w:val="00364286"/>
    <w:rsid w:val="00364348"/>
    <w:rsid w:val="0036475E"/>
    <w:rsid w:val="00364CA7"/>
    <w:rsid w:val="00364CDC"/>
    <w:rsid w:val="00364D1A"/>
    <w:rsid w:val="00365731"/>
    <w:rsid w:val="00365C9D"/>
    <w:rsid w:val="00365E98"/>
    <w:rsid w:val="003660B6"/>
    <w:rsid w:val="00366524"/>
    <w:rsid w:val="00366ABE"/>
    <w:rsid w:val="00366B2C"/>
    <w:rsid w:val="003679FB"/>
    <w:rsid w:val="00367A09"/>
    <w:rsid w:val="00367AA1"/>
    <w:rsid w:val="00367AD4"/>
    <w:rsid w:val="00367B0F"/>
    <w:rsid w:val="003708D8"/>
    <w:rsid w:val="003709E2"/>
    <w:rsid w:val="00370A96"/>
    <w:rsid w:val="00370BEC"/>
    <w:rsid w:val="00370FF4"/>
    <w:rsid w:val="00371458"/>
    <w:rsid w:val="00371570"/>
    <w:rsid w:val="00371626"/>
    <w:rsid w:val="00371735"/>
    <w:rsid w:val="00371DF9"/>
    <w:rsid w:val="0037208F"/>
    <w:rsid w:val="003721D0"/>
    <w:rsid w:val="003725E2"/>
    <w:rsid w:val="003729BC"/>
    <w:rsid w:val="00372FD9"/>
    <w:rsid w:val="003730F3"/>
    <w:rsid w:val="00373803"/>
    <w:rsid w:val="00373DDA"/>
    <w:rsid w:val="00373E58"/>
    <w:rsid w:val="00374D64"/>
    <w:rsid w:val="00375057"/>
    <w:rsid w:val="003759C3"/>
    <w:rsid w:val="00375F91"/>
    <w:rsid w:val="00376073"/>
    <w:rsid w:val="00376295"/>
    <w:rsid w:val="00376397"/>
    <w:rsid w:val="003768C0"/>
    <w:rsid w:val="00376B7C"/>
    <w:rsid w:val="00377182"/>
    <w:rsid w:val="00377452"/>
    <w:rsid w:val="00377538"/>
    <w:rsid w:val="003779D1"/>
    <w:rsid w:val="00380DD7"/>
    <w:rsid w:val="00381213"/>
    <w:rsid w:val="00381223"/>
    <w:rsid w:val="00381460"/>
    <w:rsid w:val="003815F4"/>
    <w:rsid w:val="003817FC"/>
    <w:rsid w:val="00381849"/>
    <w:rsid w:val="00381FE3"/>
    <w:rsid w:val="003823A0"/>
    <w:rsid w:val="003828D3"/>
    <w:rsid w:val="00383656"/>
    <w:rsid w:val="003839B6"/>
    <w:rsid w:val="00383F7E"/>
    <w:rsid w:val="0038432C"/>
    <w:rsid w:val="003847B5"/>
    <w:rsid w:val="00384F36"/>
    <w:rsid w:val="00385271"/>
    <w:rsid w:val="00385648"/>
    <w:rsid w:val="0038664F"/>
    <w:rsid w:val="003869C9"/>
    <w:rsid w:val="00386A95"/>
    <w:rsid w:val="0038705B"/>
    <w:rsid w:val="0038735C"/>
    <w:rsid w:val="003877F8"/>
    <w:rsid w:val="00387B7E"/>
    <w:rsid w:val="0039019E"/>
    <w:rsid w:val="00390765"/>
    <w:rsid w:val="00390B73"/>
    <w:rsid w:val="00390B8E"/>
    <w:rsid w:val="00390D9B"/>
    <w:rsid w:val="0039108E"/>
    <w:rsid w:val="00391426"/>
    <w:rsid w:val="00391946"/>
    <w:rsid w:val="00391E9B"/>
    <w:rsid w:val="003921DA"/>
    <w:rsid w:val="0039226E"/>
    <w:rsid w:val="00392401"/>
    <w:rsid w:val="003926B4"/>
    <w:rsid w:val="003926D4"/>
    <w:rsid w:val="0039274A"/>
    <w:rsid w:val="00392CC8"/>
    <w:rsid w:val="00392E54"/>
    <w:rsid w:val="00394761"/>
    <w:rsid w:val="00394E65"/>
    <w:rsid w:val="003952FD"/>
    <w:rsid w:val="00395A65"/>
    <w:rsid w:val="00395B7C"/>
    <w:rsid w:val="00396371"/>
    <w:rsid w:val="003964A7"/>
    <w:rsid w:val="003968E7"/>
    <w:rsid w:val="0039707F"/>
    <w:rsid w:val="0039708C"/>
    <w:rsid w:val="0039794C"/>
    <w:rsid w:val="003979C8"/>
    <w:rsid w:val="003A097A"/>
    <w:rsid w:val="003A0C18"/>
    <w:rsid w:val="003A0DAC"/>
    <w:rsid w:val="003A0EC1"/>
    <w:rsid w:val="003A146D"/>
    <w:rsid w:val="003A160C"/>
    <w:rsid w:val="003A1A92"/>
    <w:rsid w:val="003A2017"/>
    <w:rsid w:val="003A20BD"/>
    <w:rsid w:val="003A2235"/>
    <w:rsid w:val="003A23C3"/>
    <w:rsid w:val="003A259E"/>
    <w:rsid w:val="003A2D4A"/>
    <w:rsid w:val="003A35C9"/>
    <w:rsid w:val="003A385C"/>
    <w:rsid w:val="003A3B96"/>
    <w:rsid w:val="003A48CC"/>
    <w:rsid w:val="003A4ADA"/>
    <w:rsid w:val="003A4B53"/>
    <w:rsid w:val="003A5042"/>
    <w:rsid w:val="003A55BD"/>
    <w:rsid w:val="003A56A4"/>
    <w:rsid w:val="003A6643"/>
    <w:rsid w:val="003A67BB"/>
    <w:rsid w:val="003A72EF"/>
    <w:rsid w:val="003A7363"/>
    <w:rsid w:val="003A7E27"/>
    <w:rsid w:val="003B0854"/>
    <w:rsid w:val="003B09ED"/>
    <w:rsid w:val="003B0A3C"/>
    <w:rsid w:val="003B2075"/>
    <w:rsid w:val="003B21D9"/>
    <w:rsid w:val="003B2DB0"/>
    <w:rsid w:val="003B3433"/>
    <w:rsid w:val="003B3CA0"/>
    <w:rsid w:val="003B4061"/>
    <w:rsid w:val="003B4B3D"/>
    <w:rsid w:val="003B4DEC"/>
    <w:rsid w:val="003B4DF5"/>
    <w:rsid w:val="003B4EED"/>
    <w:rsid w:val="003B5BA8"/>
    <w:rsid w:val="003B5E76"/>
    <w:rsid w:val="003B603A"/>
    <w:rsid w:val="003B60F9"/>
    <w:rsid w:val="003B647E"/>
    <w:rsid w:val="003B6781"/>
    <w:rsid w:val="003B6992"/>
    <w:rsid w:val="003B6B2C"/>
    <w:rsid w:val="003B6D5E"/>
    <w:rsid w:val="003B70AE"/>
    <w:rsid w:val="003B7610"/>
    <w:rsid w:val="003B771E"/>
    <w:rsid w:val="003B77A4"/>
    <w:rsid w:val="003C00A3"/>
    <w:rsid w:val="003C0E6E"/>
    <w:rsid w:val="003C126F"/>
    <w:rsid w:val="003C1719"/>
    <w:rsid w:val="003C1A19"/>
    <w:rsid w:val="003C1F7B"/>
    <w:rsid w:val="003C224C"/>
    <w:rsid w:val="003C266A"/>
    <w:rsid w:val="003C29CA"/>
    <w:rsid w:val="003C339F"/>
    <w:rsid w:val="003C398E"/>
    <w:rsid w:val="003C41F1"/>
    <w:rsid w:val="003C4213"/>
    <w:rsid w:val="003C552C"/>
    <w:rsid w:val="003C602A"/>
    <w:rsid w:val="003C6713"/>
    <w:rsid w:val="003C6EBE"/>
    <w:rsid w:val="003C741B"/>
    <w:rsid w:val="003C7CCC"/>
    <w:rsid w:val="003C7FD1"/>
    <w:rsid w:val="003D0016"/>
    <w:rsid w:val="003D0096"/>
    <w:rsid w:val="003D12ED"/>
    <w:rsid w:val="003D1759"/>
    <w:rsid w:val="003D1896"/>
    <w:rsid w:val="003D1C25"/>
    <w:rsid w:val="003D1F05"/>
    <w:rsid w:val="003D1F1F"/>
    <w:rsid w:val="003D22C6"/>
    <w:rsid w:val="003D280B"/>
    <w:rsid w:val="003D2EEB"/>
    <w:rsid w:val="003D2FCA"/>
    <w:rsid w:val="003D3157"/>
    <w:rsid w:val="003D35D7"/>
    <w:rsid w:val="003D39D9"/>
    <w:rsid w:val="003D3B14"/>
    <w:rsid w:val="003D3BFA"/>
    <w:rsid w:val="003D3F96"/>
    <w:rsid w:val="003D42EC"/>
    <w:rsid w:val="003D432A"/>
    <w:rsid w:val="003D46B8"/>
    <w:rsid w:val="003D4ED7"/>
    <w:rsid w:val="003D5138"/>
    <w:rsid w:val="003D53D0"/>
    <w:rsid w:val="003D5AF2"/>
    <w:rsid w:val="003D5CD7"/>
    <w:rsid w:val="003D5EC9"/>
    <w:rsid w:val="003D5F70"/>
    <w:rsid w:val="003D6252"/>
    <w:rsid w:val="003D62AE"/>
    <w:rsid w:val="003D62F7"/>
    <w:rsid w:val="003D679C"/>
    <w:rsid w:val="003D699A"/>
    <w:rsid w:val="003D721B"/>
    <w:rsid w:val="003D73B7"/>
    <w:rsid w:val="003D7A25"/>
    <w:rsid w:val="003D7DE6"/>
    <w:rsid w:val="003E0BB9"/>
    <w:rsid w:val="003E1035"/>
    <w:rsid w:val="003E132D"/>
    <w:rsid w:val="003E17F2"/>
    <w:rsid w:val="003E19F7"/>
    <w:rsid w:val="003E1DAF"/>
    <w:rsid w:val="003E1EB2"/>
    <w:rsid w:val="003E23EE"/>
    <w:rsid w:val="003E263D"/>
    <w:rsid w:val="003E26C4"/>
    <w:rsid w:val="003E3380"/>
    <w:rsid w:val="003E3527"/>
    <w:rsid w:val="003E46CF"/>
    <w:rsid w:val="003E487B"/>
    <w:rsid w:val="003E492C"/>
    <w:rsid w:val="003E4D1E"/>
    <w:rsid w:val="003E5187"/>
    <w:rsid w:val="003E56E5"/>
    <w:rsid w:val="003E584C"/>
    <w:rsid w:val="003E58B0"/>
    <w:rsid w:val="003E5E58"/>
    <w:rsid w:val="003E5EA4"/>
    <w:rsid w:val="003E5F6D"/>
    <w:rsid w:val="003E5FEC"/>
    <w:rsid w:val="003E6871"/>
    <w:rsid w:val="003E710D"/>
    <w:rsid w:val="003E7A9C"/>
    <w:rsid w:val="003E7C1B"/>
    <w:rsid w:val="003E7D2F"/>
    <w:rsid w:val="003F0072"/>
    <w:rsid w:val="003F0604"/>
    <w:rsid w:val="003F069C"/>
    <w:rsid w:val="003F1381"/>
    <w:rsid w:val="003F140C"/>
    <w:rsid w:val="003F14EC"/>
    <w:rsid w:val="003F1E32"/>
    <w:rsid w:val="003F2163"/>
    <w:rsid w:val="003F21FC"/>
    <w:rsid w:val="003F2A64"/>
    <w:rsid w:val="003F3089"/>
    <w:rsid w:val="003F328F"/>
    <w:rsid w:val="003F3460"/>
    <w:rsid w:val="003F34AE"/>
    <w:rsid w:val="003F3541"/>
    <w:rsid w:val="003F3B8F"/>
    <w:rsid w:val="003F3E12"/>
    <w:rsid w:val="003F4164"/>
    <w:rsid w:val="003F46F6"/>
    <w:rsid w:val="003F531A"/>
    <w:rsid w:val="003F5BEE"/>
    <w:rsid w:val="003F63FB"/>
    <w:rsid w:val="003F6B5F"/>
    <w:rsid w:val="003F715A"/>
    <w:rsid w:val="003F7390"/>
    <w:rsid w:val="003F799D"/>
    <w:rsid w:val="003F79DE"/>
    <w:rsid w:val="003F7C9E"/>
    <w:rsid w:val="003F7D00"/>
    <w:rsid w:val="004001D5"/>
    <w:rsid w:val="00400A3A"/>
    <w:rsid w:val="00400A58"/>
    <w:rsid w:val="0040104C"/>
    <w:rsid w:val="00401A16"/>
    <w:rsid w:val="00401D52"/>
    <w:rsid w:val="00402068"/>
    <w:rsid w:val="00402594"/>
    <w:rsid w:val="004025E8"/>
    <w:rsid w:val="00402768"/>
    <w:rsid w:val="0040359A"/>
    <w:rsid w:val="00403B59"/>
    <w:rsid w:val="00403BC9"/>
    <w:rsid w:val="004043CA"/>
    <w:rsid w:val="004046AC"/>
    <w:rsid w:val="00404957"/>
    <w:rsid w:val="00404B47"/>
    <w:rsid w:val="00404C36"/>
    <w:rsid w:val="0040554E"/>
    <w:rsid w:val="0040573E"/>
    <w:rsid w:val="00406134"/>
    <w:rsid w:val="00406602"/>
    <w:rsid w:val="00406727"/>
    <w:rsid w:val="00406F38"/>
    <w:rsid w:val="004072C8"/>
    <w:rsid w:val="0040730F"/>
    <w:rsid w:val="0040769E"/>
    <w:rsid w:val="00407E83"/>
    <w:rsid w:val="00410006"/>
    <w:rsid w:val="0041049E"/>
    <w:rsid w:val="00410567"/>
    <w:rsid w:val="004107CA"/>
    <w:rsid w:val="00410E9D"/>
    <w:rsid w:val="004110F0"/>
    <w:rsid w:val="004111BC"/>
    <w:rsid w:val="00411323"/>
    <w:rsid w:val="004114CB"/>
    <w:rsid w:val="00411524"/>
    <w:rsid w:val="004125F4"/>
    <w:rsid w:val="004126D4"/>
    <w:rsid w:val="00412F9B"/>
    <w:rsid w:val="00413096"/>
    <w:rsid w:val="0041360E"/>
    <w:rsid w:val="0041379B"/>
    <w:rsid w:val="00413F02"/>
    <w:rsid w:val="00413F16"/>
    <w:rsid w:val="00413F2F"/>
    <w:rsid w:val="0041453D"/>
    <w:rsid w:val="00414703"/>
    <w:rsid w:val="0041473E"/>
    <w:rsid w:val="00414D2D"/>
    <w:rsid w:val="00414E9F"/>
    <w:rsid w:val="00414FE1"/>
    <w:rsid w:val="004150EF"/>
    <w:rsid w:val="00415319"/>
    <w:rsid w:val="0041533F"/>
    <w:rsid w:val="004153E9"/>
    <w:rsid w:val="00415BC9"/>
    <w:rsid w:val="00415D2B"/>
    <w:rsid w:val="00415FD1"/>
    <w:rsid w:val="004162BA"/>
    <w:rsid w:val="0041679A"/>
    <w:rsid w:val="00416C0A"/>
    <w:rsid w:val="00416E6E"/>
    <w:rsid w:val="00417264"/>
    <w:rsid w:val="0041785E"/>
    <w:rsid w:val="00417AC1"/>
    <w:rsid w:val="004201D3"/>
    <w:rsid w:val="00420D1C"/>
    <w:rsid w:val="00420E63"/>
    <w:rsid w:val="00420F03"/>
    <w:rsid w:val="00421779"/>
    <w:rsid w:val="00421941"/>
    <w:rsid w:val="004229E3"/>
    <w:rsid w:val="00422E63"/>
    <w:rsid w:val="004231D8"/>
    <w:rsid w:val="004232BE"/>
    <w:rsid w:val="00423450"/>
    <w:rsid w:val="00424213"/>
    <w:rsid w:val="00424329"/>
    <w:rsid w:val="004248DD"/>
    <w:rsid w:val="00424DE2"/>
    <w:rsid w:val="00424F77"/>
    <w:rsid w:val="00425107"/>
    <w:rsid w:val="004253A2"/>
    <w:rsid w:val="0042557F"/>
    <w:rsid w:val="00425BBD"/>
    <w:rsid w:val="00425D94"/>
    <w:rsid w:val="0042600D"/>
    <w:rsid w:val="004261EC"/>
    <w:rsid w:val="004276DC"/>
    <w:rsid w:val="0042795A"/>
    <w:rsid w:val="00427C24"/>
    <w:rsid w:val="00427EEA"/>
    <w:rsid w:val="0043008D"/>
    <w:rsid w:val="0043024C"/>
    <w:rsid w:val="00430278"/>
    <w:rsid w:val="00430922"/>
    <w:rsid w:val="004315BA"/>
    <w:rsid w:val="00431848"/>
    <w:rsid w:val="00431B50"/>
    <w:rsid w:val="00431C87"/>
    <w:rsid w:val="00431E1D"/>
    <w:rsid w:val="00431FE0"/>
    <w:rsid w:val="004320E6"/>
    <w:rsid w:val="00432528"/>
    <w:rsid w:val="00432836"/>
    <w:rsid w:val="00432974"/>
    <w:rsid w:val="00432977"/>
    <w:rsid w:val="00432E8B"/>
    <w:rsid w:val="004336AC"/>
    <w:rsid w:val="004336ED"/>
    <w:rsid w:val="00433A3A"/>
    <w:rsid w:val="00433E9C"/>
    <w:rsid w:val="00434119"/>
    <w:rsid w:val="004346BD"/>
    <w:rsid w:val="004348A4"/>
    <w:rsid w:val="00435DF2"/>
    <w:rsid w:val="00435EB3"/>
    <w:rsid w:val="00436C3D"/>
    <w:rsid w:val="004373D1"/>
    <w:rsid w:val="00437552"/>
    <w:rsid w:val="0043778D"/>
    <w:rsid w:val="00437961"/>
    <w:rsid w:val="0044058C"/>
    <w:rsid w:val="004406D6"/>
    <w:rsid w:val="00440A07"/>
    <w:rsid w:val="00440A9A"/>
    <w:rsid w:val="004414F5"/>
    <w:rsid w:val="00441C6C"/>
    <w:rsid w:val="00442118"/>
    <w:rsid w:val="00442200"/>
    <w:rsid w:val="00442529"/>
    <w:rsid w:val="00442AE3"/>
    <w:rsid w:val="00442DC6"/>
    <w:rsid w:val="00442FC8"/>
    <w:rsid w:val="00443138"/>
    <w:rsid w:val="004437A5"/>
    <w:rsid w:val="004437CF"/>
    <w:rsid w:val="00443817"/>
    <w:rsid w:val="004438E6"/>
    <w:rsid w:val="00444124"/>
    <w:rsid w:val="00444400"/>
    <w:rsid w:val="0044467D"/>
    <w:rsid w:val="004449FE"/>
    <w:rsid w:val="00444CCB"/>
    <w:rsid w:val="00444DB6"/>
    <w:rsid w:val="00444FF5"/>
    <w:rsid w:val="00445244"/>
    <w:rsid w:val="004454C2"/>
    <w:rsid w:val="00446FF4"/>
    <w:rsid w:val="00447223"/>
    <w:rsid w:val="00447347"/>
    <w:rsid w:val="004477FA"/>
    <w:rsid w:val="00447F33"/>
    <w:rsid w:val="00447F7D"/>
    <w:rsid w:val="0045086F"/>
    <w:rsid w:val="00450A27"/>
    <w:rsid w:val="00451340"/>
    <w:rsid w:val="00451618"/>
    <w:rsid w:val="00451CDF"/>
    <w:rsid w:val="00451EC2"/>
    <w:rsid w:val="00451F63"/>
    <w:rsid w:val="00452167"/>
    <w:rsid w:val="004521B8"/>
    <w:rsid w:val="00452320"/>
    <w:rsid w:val="004529A8"/>
    <w:rsid w:val="00453263"/>
    <w:rsid w:val="00453499"/>
    <w:rsid w:val="00454005"/>
    <w:rsid w:val="00454156"/>
    <w:rsid w:val="00454CF1"/>
    <w:rsid w:val="00454F44"/>
    <w:rsid w:val="0045545E"/>
    <w:rsid w:val="00455D31"/>
    <w:rsid w:val="00455DDB"/>
    <w:rsid w:val="00456734"/>
    <w:rsid w:val="00456BB3"/>
    <w:rsid w:val="00456C71"/>
    <w:rsid w:val="00456E55"/>
    <w:rsid w:val="0045715B"/>
    <w:rsid w:val="00457347"/>
    <w:rsid w:val="004576C7"/>
    <w:rsid w:val="00457DC7"/>
    <w:rsid w:val="00457EEF"/>
    <w:rsid w:val="004603D8"/>
    <w:rsid w:val="00460410"/>
    <w:rsid w:val="0046086E"/>
    <w:rsid w:val="00460A36"/>
    <w:rsid w:val="00460D04"/>
    <w:rsid w:val="00461384"/>
    <w:rsid w:val="00461558"/>
    <w:rsid w:val="004617F9"/>
    <w:rsid w:val="00461BB4"/>
    <w:rsid w:val="00462150"/>
    <w:rsid w:val="004624E8"/>
    <w:rsid w:val="00462612"/>
    <w:rsid w:val="00462C01"/>
    <w:rsid w:val="00462C9A"/>
    <w:rsid w:val="00463011"/>
    <w:rsid w:val="00463357"/>
    <w:rsid w:val="00463A04"/>
    <w:rsid w:val="00464B95"/>
    <w:rsid w:val="00464C34"/>
    <w:rsid w:val="00465010"/>
    <w:rsid w:val="00465255"/>
    <w:rsid w:val="00465BC2"/>
    <w:rsid w:val="00465E6B"/>
    <w:rsid w:val="00466518"/>
    <w:rsid w:val="0046666C"/>
    <w:rsid w:val="004666F2"/>
    <w:rsid w:val="004666FF"/>
    <w:rsid w:val="00466E6E"/>
    <w:rsid w:val="004679A1"/>
    <w:rsid w:val="00467C18"/>
    <w:rsid w:val="00467E99"/>
    <w:rsid w:val="0047008A"/>
    <w:rsid w:val="0047070A"/>
    <w:rsid w:val="00470A99"/>
    <w:rsid w:val="00470F47"/>
    <w:rsid w:val="00471072"/>
    <w:rsid w:val="00471278"/>
    <w:rsid w:val="0047168B"/>
    <w:rsid w:val="004717C1"/>
    <w:rsid w:val="00471AD4"/>
    <w:rsid w:val="0047212F"/>
    <w:rsid w:val="004722B6"/>
    <w:rsid w:val="0047256C"/>
    <w:rsid w:val="004726AF"/>
    <w:rsid w:val="004726C4"/>
    <w:rsid w:val="004727F1"/>
    <w:rsid w:val="00472B3F"/>
    <w:rsid w:val="00472B99"/>
    <w:rsid w:val="0047331B"/>
    <w:rsid w:val="0047349B"/>
    <w:rsid w:val="00473718"/>
    <w:rsid w:val="00473869"/>
    <w:rsid w:val="004739E4"/>
    <w:rsid w:val="00473D0A"/>
    <w:rsid w:val="00474089"/>
    <w:rsid w:val="0047410E"/>
    <w:rsid w:val="004741D7"/>
    <w:rsid w:val="00474289"/>
    <w:rsid w:val="00474990"/>
    <w:rsid w:val="00474F2B"/>
    <w:rsid w:val="00475011"/>
    <w:rsid w:val="00475BA9"/>
    <w:rsid w:val="00475E8D"/>
    <w:rsid w:val="00475F43"/>
    <w:rsid w:val="004760CD"/>
    <w:rsid w:val="0047664B"/>
    <w:rsid w:val="00476BF6"/>
    <w:rsid w:val="00476C14"/>
    <w:rsid w:val="00476EDE"/>
    <w:rsid w:val="00476F50"/>
    <w:rsid w:val="00476F81"/>
    <w:rsid w:val="0047768E"/>
    <w:rsid w:val="00477846"/>
    <w:rsid w:val="00477B64"/>
    <w:rsid w:val="00477F4B"/>
    <w:rsid w:val="0048051B"/>
    <w:rsid w:val="0048054A"/>
    <w:rsid w:val="0048085E"/>
    <w:rsid w:val="0048116D"/>
    <w:rsid w:val="004818E8"/>
    <w:rsid w:val="0048199E"/>
    <w:rsid w:val="004821B6"/>
    <w:rsid w:val="00482D05"/>
    <w:rsid w:val="00482F67"/>
    <w:rsid w:val="00483006"/>
    <w:rsid w:val="004839B2"/>
    <w:rsid w:val="00483B47"/>
    <w:rsid w:val="00483BAB"/>
    <w:rsid w:val="00484915"/>
    <w:rsid w:val="00484EE9"/>
    <w:rsid w:val="004853DD"/>
    <w:rsid w:val="00485961"/>
    <w:rsid w:val="00485B51"/>
    <w:rsid w:val="00486012"/>
    <w:rsid w:val="00486AE2"/>
    <w:rsid w:val="00486D01"/>
    <w:rsid w:val="00486FD5"/>
    <w:rsid w:val="00486FDC"/>
    <w:rsid w:val="00487080"/>
    <w:rsid w:val="00487387"/>
    <w:rsid w:val="004878AA"/>
    <w:rsid w:val="00490206"/>
    <w:rsid w:val="00490252"/>
    <w:rsid w:val="004919FD"/>
    <w:rsid w:val="00492937"/>
    <w:rsid w:val="00492EFD"/>
    <w:rsid w:val="00493258"/>
    <w:rsid w:val="0049346E"/>
    <w:rsid w:val="0049390F"/>
    <w:rsid w:val="00494082"/>
    <w:rsid w:val="00494231"/>
    <w:rsid w:val="00494265"/>
    <w:rsid w:val="00494B46"/>
    <w:rsid w:val="00494BAF"/>
    <w:rsid w:val="00494BD8"/>
    <w:rsid w:val="0049511C"/>
    <w:rsid w:val="004958D4"/>
    <w:rsid w:val="00495ECB"/>
    <w:rsid w:val="004966F2"/>
    <w:rsid w:val="004967C0"/>
    <w:rsid w:val="00496DDF"/>
    <w:rsid w:val="004971AD"/>
    <w:rsid w:val="00497379"/>
    <w:rsid w:val="004975FC"/>
    <w:rsid w:val="00497861"/>
    <w:rsid w:val="004978E2"/>
    <w:rsid w:val="004A07D5"/>
    <w:rsid w:val="004A0CCF"/>
    <w:rsid w:val="004A0D64"/>
    <w:rsid w:val="004A132C"/>
    <w:rsid w:val="004A1C38"/>
    <w:rsid w:val="004A1C8A"/>
    <w:rsid w:val="004A1DC7"/>
    <w:rsid w:val="004A1DCA"/>
    <w:rsid w:val="004A1E9C"/>
    <w:rsid w:val="004A240A"/>
    <w:rsid w:val="004A2587"/>
    <w:rsid w:val="004A25A3"/>
    <w:rsid w:val="004A2BA2"/>
    <w:rsid w:val="004A3150"/>
    <w:rsid w:val="004A3CD8"/>
    <w:rsid w:val="004A3F8D"/>
    <w:rsid w:val="004A426E"/>
    <w:rsid w:val="004A42A5"/>
    <w:rsid w:val="004A430C"/>
    <w:rsid w:val="004A44BB"/>
    <w:rsid w:val="004A46D4"/>
    <w:rsid w:val="004A4CA9"/>
    <w:rsid w:val="004A511A"/>
    <w:rsid w:val="004A5227"/>
    <w:rsid w:val="004A524E"/>
    <w:rsid w:val="004A5B83"/>
    <w:rsid w:val="004A5D49"/>
    <w:rsid w:val="004A6984"/>
    <w:rsid w:val="004A7EC0"/>
    <w:rsid w:val="004B0312"/>
    <w:rsid w:val="004B03F3"/>
    <w:rsid w:val="004B14CF"/>
    <w:rsid w:val="004B1847"/>
    <w:rsid w:val="004B1AB2"/>
    <w:rsid w:val="004B1E5A"/>
    <w:rsid w:val="004B26D9"/>
    <w:rsid w:val="004B2C5E"/>
    <w:rsid w:val="004B2E1A"/>
    <w:rsid w:val="004B3EFF"/>
    <w:rsid w:val="004B4202"/>
    <w:rsid w:val="004B4EEE"/>
    <w:rsid w:val="004B50FE"/>
    <w:rsid w:val="004B533E"/>
    <w:rsid w:val="004B5463"/>
    <w:rsid w:val="004B6167"/>
    <w:rsid w:val="004B6734"/>
    <w:rsid w:val="004B68ED"/>
    <w:rsid w:val="004B7330"/>
    <w:rsid w:val="004B73B9"/>
    <w:rsid w:val="004B774B"/>
    <w:rsid w:val="004B7925"/>
    <w:rsid w:val="004B7A5E"/>
    <w:rsid w:val="004B7C87"/>
    <w:rsid w:val="004C0B09"/>
    <w:rsid w:val="004C0CFF"/>
    <w:rsid w:val="004C129C"/>
    <w:rsid w:val="004C1455"/>
    <w:rsid w:val="004C15B1"/>
    <w:rsid w:val="004C15DC"/>
    <w:rsid w:val="004C1E94"/>
    <w:rsid w:val="004C21EB"/>
    <w:rsid w:val="004C27E7"/>
    <w:rsid w:val="004C3EC2"/>
    <w:rsid w:val="004C4629"/>
    <w:rsid w:val="004C483A"/>
    <w:rsid w:val="004C4B71"/>
    <w:rsid w:val="004C4C28"/>
    <w:rsid w:val="004C4CF1"/>
    <w:rsid w:val="004C4E07"/>
    <w:rsid w:val="004C57B5"/>
    <w:rsid w:val="004C5A01"/>
    <w:rsid w:val="004C5C96"/>
    <w:rsid w:val="004C6791"/>
    <w:rsid w:val="004C68CF"/>
    <w:rsid w:val="004C6E04"/>
    <w:rsid w:val="004C7074"/>
    <w:rsid w:val="004C71EA"/>
    <w:rsid w:val="004C7357"/>
    <w:rsid w:val="004C7776"/>
    <w:rsid w:val="004C7B9F"/>
    <w:rsid w:val="004D00E7"/>
    <w:rsid w:val="004D087E"/>
    <w:rsid w:val="004D0948"/>
    <w:rsid w:val="004D0A57"/>
    <w:rsid w:val="004D0C1F"/>
    <w:rsid w:val="004D0D5D"/>
    <w:rsid w:val="004D1227"/>
    <w:rsid w:val="004D19DB"/>
    <w:rsid w:val="004D1E88"/>
    <w:rsid w:val="004D2080"/>
    <w:rsid w:val="004D29AB"/>
    <w:rsid w:val="004D2A13"/>
    <w:rsid w:val="004D2D57"/>
    <w:rsid w:val="004D2E94"/>
    <w:rsid w:val="004D2F42"/>
    <w:rsid w:val="004D34B7"/>
    <w:rsid w:val="004D3A52"/>
    <w:rsid w:val="004D3CD7"/>
    <w:rsid w:val="004D3DB8"/>
    <w:rsid w:val="004D4C8A"/>
    <w:rsid w:val="004D4F04"/>
    <w:rsid w:val="004D58DE"/>
    <w:rsid w:val="004D6065"/>
    <w:rsid w:val="004D63E2"/>
    <w:rsid w:val="004D652D"/>
    <w:rsid w:val="004D6917"/>
    <w:rsid w:val="004D70D2"/>
    <w:rsid w:val="004D71FA"/>
    <w:rsid w:val="004D7518"/>
    <w:rsid w:val="004D7A50"/>
    <w:rsid w:val="004E0A55"/>
    <w:rsid w:val="004E0D46"/>
    <w:rsid w:val="004E1573"/>
    <w:rsid w:val="004E18F8"/>
    <w:rsid w:val="004E1A70"/>
    <w:rsid w:val="004E1B4A"/>
    <w:rsid w:val="004E2272"/>
    <w:rsid w:val="004E22C0"/>
    <w:rsid w:val="004E2636"/>
    <w:rsid w:val="004E32EA"/>
    <w:rsid w:val="004E3EBE"/>
    <w:rsid w:val="004E3F30"/>
    <w:rsid w:val="004E40EE"/>
    <w:rsid w:val="004E4229"/>
    <w:rsid w:val="004E43FD"/>
    <w:rsid w:val="004E46AB"/>
    <w:rsid w:val="004E46DA"/>
    <w:rsid w:val="004E46F8"/>
    <w:rsid w:val="004E4E85"/>
    <w:rsid w:val="004E50C8"/>
    <w:rsid w:val="004E5B38"/>
    <w:rsid w:val="004E5E56"/>
    <w:rsid w:val="004E6532"/>
    <w:rsid w:val="004E653E"/>
    <w:rsid w:val="004E65F5"/>
    <w:rsid w:val="004E6EC7"/>
    <w:rsid w:val="004E74D7"/>
    <w:rsid w:val="004E7BAB"/>
    <w:rsid w:val="004E7DB3"/>
    <w:rsid w:val="004E7EB2"/>
    <w:rsid w:val="004E7F2F"/>
    <w:rsid w:val="004F0B89"/>
    <w:rsid w:val="004F10E0"/>
    <w:rsid w:val="004F1277"/>
    <w:rsid w:val="004F12C0"/>
    <w:rsid w:val="004F1625"/>
    <w:rsid w:val="004F1D83"/>
    <w:rsid w:val="004F2A0D"/>
    <w:rsid w:val="004F2D77"/>
    <w:rsid w:val="004F2F72"/>
    <w:rsid w:val="004F375B"/>
    <w:rsid w:val="004F3E28"/>
    <w:rsid w:val="004F4F03"/>
    <w:rsid w:val="004F5068"/>
    <w:rsid w:val="004F5181"/>
    <w:rsid w:val="004F583E"/>
    <w:rsid w:val="004F59F5"/>
    <w:rsid w:val="004F5CA0"/>
    <w:rsid w:val="004F5D7C"/>
    <w:rsid w:val="004F621F"/>
    <w:rsid w:val="004F6227"/>
    <w:rsid w:val="004F6501"/>
    <w:rsid w:val="004F6FDF"/>
    <w:rsid w:val="004F717B"/>
    <w:rsid w:val="004F7698"/>
    <w:rsid w:val="004F76B7"/>
    <w:rsid w:val="004F779B"/>
    <w:rsid w:val="004F77BE"/>
    <w:rsid w:val="004F7DEA"/>
    <w:rsid w:val="00500911"/>
    <w:rsid w:val="005011F9"/>
    <w:rsid w:val="0050145F"/>
    <w:rsid w:val="00501480"/>
    <w:rsid w:val="00501489"/>
    <w:rsid w:val="005018E3"/>
    <w:rsid w:val="00501A3D"/>
    <w:rsid w:val="00502690"/>
    <w:rsid w:val="005029F1"/>
    <w:rsid w:val="00502EAE"/>
    <w:rsid w:val="00503309"/>
    <w:rsid w:val="005038E6"/>
    <w:rsid w:val="00503A1B"/>
    <w:rsid w:val="005049EA"/>
    <w:rsid w:val="00504A5D"/>
    <w:rsid w:val="00504CFE"/>
    <w:rsid w:val="0050500F"/>
    <w:rsid w:val="00505279"/>
    <w:rsid w:val="005053E8"/>
    <w:rsid w:val="00505C61"/>
    <w:rsid w:val="00505F2D"/>
    <w:rsid w:val="005063E1"/>
    <w:rsid w:val="00506F8E"/>
    <w:rsid w:val="00507027"/>
    <w:rsid w:val="00507207"/>
    <w:rsid w:val="0050765D"/>
    <w:rsid w:val="00507CC5"/>
    <w:rsid w:val="00507F7B"/>
    <w:rsid w:val="00510120"/>
    <w:rsid w:val="00510B65"/>
    <w:rsid w:val="00510CD8"/>
    <w:rsid w:val="005110A7"/>
    <w:rsid w:val="005114C0"/>
    <w:rsid w:val="00511B9F"/>
    <w:rsid w:val="005122AC"/>
    <w:rsid w:val="00512958"/>
    <w:rsid w:val="005133E2"/>
    <w:rsid w:val="0051363A"/>
    <w:rsid w:val="00513873"/>
    <w:rsid w:val="00513B81"/>
    <w:rsid w:val="005143F2"/>
    <w:rsid w:val="005145C8"/>
    <w:rsid w:val="00514DB8"/>
    <w:rsid w:val="00514F44"/>
    <w:rsid w:val="0051541B"/>
    <w:rsid w:val="00515487"/>
    <w:rsid w:val="00515561"/>
    <w:rsid w:val="00515C5B"/>
    <w:rsid w:val="00516492"/>
    <w:rsid w:val="00516563"/>
    <w:rsid w:val="0051679F"/>
    <w:rsid w:val="00516BBB"/>
    <w:rsid w:val="00517C54"/>
    <w:rsid w:val="00520097"/>
    <w:rsid w:val="005200FE"/>
    <w:rsid w:val="005201C5"/>
    <w:rsid w:val="00520726"/>
    <w:rsid w:val="00520F48"/>
    <w:rsid w:val="0052127E"/>
    <w:rsid w:val="005212FD"/>
    <w:rsid w:val="005213C5"/>
    <w:rsid w:val="00521589"/>
    <w:rsid w:val="00522579"/>
    <w:rsid w:val="00523E2A"/>
    <w:rsid w:val="00523E83"/>
    <w:rsid w:val="00523F26"/>
    <w:rsid w:val="005242E8"/>
    <w:rsid w:val="005248BB"/>
    <w:rsid w:val="00524C23"/>
    <w:rsid w:val="00524F99"/>
    <w:rsid w:val="00525176"/>
    <w:rsid w:val="005257BE"/>
    <w:rsid w:val="00526050"/>
    <w:rsid w:val="005266C4"/>
    <w:rsid w:val="00526B25"/>
    <w:rsid w:val="00526C4C"/>
    <w:rsid w:val="00526C6C"/>
    <w:rsid w:val="00526FD4"/>
    <w:rsid w:val="005272FA"/>
    <w:rsid w:val="005276E2"/>
    <w:rsid w:val="00527DB8"/>
    <w:rsid w:val="00527EE6"/>
    <w:rsid w:val="00530278"/>
    <w:rsid w:val="005308A5"/>
    <w:rsid w:val="00530BE0"/>
    <w:rsid w:val="00530C7F"/>
    <w:rsid w:val="005314E9"/>
    <w:rsid w:val="00531723"/>
    <w:rsid w:val="005319A5"/>
    <w:rsid w:val="00531BFE"/>
    <w:rsid w:val="00532071"/>
    <w:rsid w:val="005320EC"/>
    <w:rsid w:val="005321BC"/>
    <w:rsid w:val="005321CE"/>
    <w:rsid w:val="00532234"/>
    <w:rsid w:val="0053275E"/>
    <w:rsid w:val="00532AB3"/>
    <w:rsid w:val="00532B71"/>
    <w:rsid w:val="00532D6C"/>
    <w:rsid w:val="0053324F"/>
    <w:rsid w:val="005336E2"/>
    <w:rsid w:val="00533BBC"/>
    <w:rsid w:val="00533D51"/>
    <w:rsid w:val="00534163"/>
    <w:rsid w:val="00534BBC"/>
    <w:rsid w:val="00535152"/>
    <w:rsid w:val="005352A4"/>
    <w:rsid w:val="00535BAC"/>
    <w:rsid w:val="00535CE9"/>
    <w:rsid w:val="00535F60"/>
    <w:rsid w:val="005364AA"/>
    <w:rsid w:val="005368BE"/>
    <w:rsid w:val="00536D6F"/>
    <w:rsid w:val="00536F0F"/>
    <w:rsid w:val="00537538"/>
    <w:rsid w:val="005377F5"/>
    <w:rsid w:val="00537804"/>
    <w:rsid w:val="005378F1"/>
    <w:rsid w:val="0053794D"/>
    <w:rsid w:val="005407EE"/>
    <w:rsid w:val="005407FE"/>
    <w:rsid w:val="00540803"/>
    <w:rsid w:val="00540A1E"/>
    <w:rsid w:val="0054101E"/>
    <w:rsid w:val="00541BB2"/>
    <w:rsid w:val="00541EF9"/>
    <w:rsid w:val="0054269B"/>
    <w:rsid w:val="00542CF2"/>
    <w:rsid w:val="005431CF"/>
    <w:rsid w:val="00543CE9"/>
    <w:rsid w:val="00543D0A"/>
    <w:rsid w:val="00544184"/>
    <w:rsid w:val="00544257"/>
    <w:rsid w:val="005444B6"/>
    <w:rsid w:val="0054457C"/>
    <w:rsid w:val="00544A48"/>
    <w:rsid w:val="00544E5D"/>
    <w:rsid w:val="005454F3"/>
    <w:rsid w:val="005455E5"/>
    <w:rsid w:val="0054584B"/>
    <w:rsid w:val="00545A98"/>
    <w:rsid w:val="0054681B"/>
    <w:rsid w:val="00546AA4"/>
    <w:rsid w:val="005475A7"/>
    <w:rsid w:val="0054779A"/>
    <w:rsid w:val="00547BA1"/>
    <w:rsid w:val="00547EA4"/>
    <w:rsid w:val="00547FF8"/>
    <w:rsid w:val="005502FE"/>
    <w:rsid w:val="00550364"/>
    <w:rsid w:val="00550808"/>
    <w:rsid w:val="00550A88"/>
    <w:rsid w:val="00550E57"/>
    <w:rsid w:val="0055199D"/>
    <w:rsid w:val="00551C1B"/>
    <w:rsid w:val="00551E42"/>
    <w:rsid w:val="0055216F"/>
    <w:rsid w:val="005531DF"/>
    <w:rsid w:val="0055321C"/>
    <w:rsid w:val="00553284"/>
    <w:rsid w:val="005533F9"/>
    <w:rsid w:val="005537E4"/>
    <w:rsid w:val="00553D4A"/>
    <w:rsid w:val="0055406F"/>
    <w:rsid w:val="00554C64"/>
    <w:rsid w:val="00555117"/>
    <w:rsid w:val="005554D3"/>
    <w:rsid w:val="005558E1"/>
    <w:rsid w:val="00555BD1"/>
    <w:rsid w:val="00555D11"/>
    <w:rsid w:val="00556101"/>
    <w:rsid w:val="00556422"/>
    <w:rsid w:val="00556540"/>
    <w:rsid w:val="0055776B"/>
    <w:rsid w:val="00557CB1"/>
    <w:rsid w:val="00560288"/>
    <w:rsid w:val="0056037E"/>
    <w:rsid w:val="00560544"/>
    <w:rsid w:val="00560823"/>
    <w:rsid w:val="0056091E"/>
    <w:rsid w:val="00560A16"/>
    <w:rsid w:val="00561101"/>
    <w:rsid w:val="00561371"/>
    <w:rsid w:val="005613E6"/>
    <w:rsid w:val="0056172D"/>
    <w:rsid w:val="00561D0E"/>
    <w:rsid w:val="0056221C"/>
    <w:rsid w:val="0056259D"/>
    <w:rsid w:val="00562D93"/>
    <w:rsid w:val="005632CF"/>
    <w:rsid w:val="005633A8"/>
    <w:rsid w:val="005635F3"/>
    <w:rsid w:val="00563709"/>
    <w:rsid w:val="0056374E"/>
    <w:rsid w:val="005640C5"/>
    <w:rsid w:val="0056411C"/>
    <w:rsid w:val="0056411D"/>
    <w:rsid w:val="005641A8"/>
    <w:rsid w:val="005648C0"/>
    <w:rsid w:val="00564928"/>
    <w:rsid w:val="00564A33"/>
    <w:rsid w:val="00564F38"/>
    <w:rsid w:val="0056507B"/>
    <w:rsid w:val="005655C1"/>
    <w:rsid w:val="0056588C"/>
    <w:rsid w:val="00565890"/>
    <w:rsid w:val="00565A89"/>
    <w:rsid w:val="00565B4C"/>
    <w:rsid w:val="00566107"/>
    <w:rsid w:val="005663FF"/>
    <w:rsid w:val="005672A6"/>
    <w:rsid w:val="00567765"/>
    <w:rsid w:val="005677E5"/>
    <w:rsid w:val="0056786F"/>
    <w:rsid w:val="005678E5"/>
    <w:rsid w:val="005705F7"/>
    <w:rsid w:val="0057094D"/>
    <w:rsid w:val="00570992"/>
    <w:rsid w:val="00570BF7"/>
    <w:rsid w:val="00570D24"/>
    <w:rsid w:val="00570ECB"/>
    <w:rsid w:val="00570FB4"/>
    <w:rsid w:val="005717FA"/>
    <w:rsid w:val="00571872"/>
    <w:rsid w:val="005718E2"/>
    <w:rsid w:val="00571E19"/>
    <w:rsid w:val="00571EF9"/>
    <w:rsid w:val="0057252A"/>
    <w:rsid w:val="00572A7A"/>
    <w:rsid w:val="005733DC"/>
    <w:rsid w:val="00573564"/>
    <w:rsid w:val="005735C2"/>
    <w:rsid w:val="00573A00"/>
    <w:rsid w:val="00573F38"/>
    <w:rsid w:val="00574C1A"/>
    <w:rsid w:val="0057521E"/>
    <w:rsid w:val="0057579A"/>
    <w:rsid w:val="00575D93"/>
    <w:rsid w:val="00575F8A"/>
    <w:rsid w:val="00575FF3"/>
    <w:rsid w:val="005763A6"/>
    <w:rsid w:val="00576497"/>
    <w:rsid w:val="005768E6"/>
    <w:rsid w:val="00576E71"/>
    <w:rsid w:val="005771D2"/>
    <w:rsid w:val="0057724C"/>
    <w:rsid w:val="00577918"/>
    <w:rsid w:val="00577C43"/>
    <w:rsid w:val="00577D3D"/>
    <w:rsid w:val="00577DDD"/>
    <w:rsid w:val="0058003D"/>
    <w:rsid w:val="00580204"/>
    <w:rsid w:val="00580936"/>
    <w:rsid w:val="00580EEB"/>
    <w:rsid w:val="00580FB8"/>
    <w:rsid w:val="00580FCF"/>
    <w:rsid w:val="00581057"/>
    <w:rsid w:val="005815FE"/>
    <w:rsid w:val="005817C5"/>
    <w:rsid w:val="00581EB4"/>
    <w:rsid w:val="00582255"/>
    <w:rsid w:val="0058226E"/>
    <w:rsid w:val="00582DA6"/>
    <w:rsid w:val="00582EAA"/>
    <w:rsid w:val="005831E5"/>
    <w:rsid w:val="00583474"/>
    <w:rsid w:val="00583673"/>
    <w:rsid w:val="005837F4"/>
    <w:rsid w:val="0058395E"/>
    <w:rsid w:val="00583A43"/>
    <w:rsid w:val="00583C8B"/>
    <w:rsid w:val="00583D08"/>
    <w:rsid w:val="00583E21"/>
    <w:rsid w:val="00583F9F"/>
    <w:rsid w:val="0058428F"/>
    <w:rsid w:val="00584345"/>
    <w:rsid w:val="00584689"/>
    <w:rsid w:val="00584B0C"/>
    <w:rsid w:val="00585292"/>
    <w:rsid w:val="00585EB2"/>
    <w:rsid w:val="0058674E"/>
    <w:rsid w:val="0058682E"/>
    <w:rsid w:val="0058684D"/>
    <w:rsid w:val="00586B01"/>
    <w:rsid w:val="005872F2"/>
    <w:rsid w:val="0058782F"/>
    <w:rsid w:val="0058787A"/>
    <w:rsid w:val="00587BE7"/>
    <w:rsid w:val="00587CBC"/>
    <w:rsid w:val="00590341"/>
    <w:rsid w:val="0059100F"/>
    <w:rsid w:val="005914DE"/>
    <w:rsid w:val="00592A31"/>
    <w:rsid w:val="00592E31"/>
    <w:rsid w:val="005942B9"/>
    <w:rsid w:val="0059432D"/>
    <w:rsid w:val="005945E9"/>
    <w:rsid w:val="005946A6"/>
    <w:rsid w:val="00595409"/>
    <w:rsid w:val="005956FA"/>
    <w:rsid w:val="0059588A"/>
    <w:rsid w:val="005959DF"/>
    <w:rsid w:val="00595B9C"/>
    <w:rsid w:val="00595CFD"/>
    <w:rsid w:val="00595DF1"/>
    <w:rsid w:val="005964D0"/>
    <w:rsid w:val="00596524"/>
    <w:rsid w:val="00596A00"/>
    <w:rsid w:val="00596A30"/>
    <w:rsid w:val="00596E20"/>
    <w:rsid w:val="00596ECB"/>
    <w:rsid w:val="0059752B"/>
    <w:rsid w:val="005977A5"/>
    <w:rsid w:val="00597D35"/>
    <w:rsid w:val="005A0395"/>
    <w:rsid w:val="005A07CD"/>
    <w:rsid w:val="005A0A0C"/>
    <w:rsid w:val="005A1271"/>
    <w:rsid w:val="005A209C"/>
    <w:rsid w:val="005A210F"/>
    <w:rsid w:val="005A24EE"/>
    <w:rsid w:val="005A2935"/>
    <w:rsid w:val="005A2D57"/>
    <w:rsid w:val="005A2E91"/>
    <w:rsid w:val="005A37B8"/>
    <w:rsid w:val="005A3AED"/>
    <w:rsid w:val="005A3ECF"/>
    <w:rsid w:val="005A41F0"/>
    <w:rsid w:val="005A4534"/>
    <w:rsid w:val="005A4560"/>
    <w:rsid w:val="005A462C"/>
    <w:rsid w:val="005A4A36"/>
    <w:rsid w:val="005A4AB6"/>
    <w:rsid w:val="005A4CDF"/>
    <w:rsid w:val="005A4FFC"/>
    <w:rsid w:val="005A52AE"/>
    <w:rsid w:val="005A537D"/>
    <w:rsid w:val="005A55EC"/>
    <w:rsid w:val="005A6318"/>
    <w:rsid w:val="005A6D6D"/>
    <w:rsid w:val="005A7264"/>
    <w:rsid w:val="005A7553"/>
    <w:rsid w:val="005A7929"/>
    <w:rsid w:val="005A7E02"/>
    <w:rsid w:val="005B0C81"/>
    <w:rsid w:val="005B0EB3"/>
    <w:rsid w:val="005B10FD"/>
    <w:rsid w:val="005B13F2"/>
    <w:rsid w:val="005B155E"/>
    <w:rsid w:val="005B15F8"/>
    <w:rsid w:val="005B1601"/>
    <w:rsid w:val="005B160F"/>
    <w:rsid w:val="005B1B9C"/>
    <w:rsid w:val="005B1F24"/>
    <w:rsid w:val="005B2109"/>
    <w:rsid w:val="005B2432"/>
    <w:rsid w:val="005B2773"/>
    <w:rsid w:val="005B2A01"/>
    <w:rsid w:val="005B2DDB"/>
    <w:rsid w:val="005B39E3"/>
    <w:rsid w:val="005B3EE5"/>
    <w:rsid w:val="005B3F5C"/>
    <w:rsid w:val="005B473D"/>
    <w:rsid w:val="005B4926"/>
    <w:rsid w:val="005B4CFC"/>
    <w:rsid w:val="005B52F4"/>
    <w:rsid w:val="005B58B0"/>
    <w:rsid w:val="005B58CF"/>
    <w:rsid w:val="005B5F7F"/>
    <w:rsid w:val="005B6678"/>
    <w:rsid w:val="005B6A89"/>
    <w:rsid w:val="005B7050"/>
    <w:rsid w:val="005B782F"/>
    <w:rsid w:val="005B78F5"/>
    <w:rsid w:val="005B7943"/>
    <w:rsid w:val="005B7961"/>
    <w:rsid w:val="005C0298"/>
    <w:rsid w:val="005C05BA"/>
    <w:rsid w:val="005C0769"/>
    <w:rsid w:val="005C0E37"/>
    <w:rsid w:val="005C0EF1"/>
    <w:rsid w:val="005C0EFB"/>
    <w:rsid w:val="005C1320"/>
    <w:rsid w:val="005C15FF"/>
    <w:rsid w:val="005C19CE"/>
    <w:rsid w:val="005C1CC4"/>
    <w:rsid w:val="005C1EB0"/>
    <w:rsid w:val="005C22C1"/>
    <w:rsid w:val="005C23FD"/>
    <w:rsid w:val="005C2731"/>
    <w:rsid w:val="005C2A3F"/>
    <w:rsid w:val="005C2B6E"/>
    <w:rsid w:val="005C2FF2"/>
    <w:rsid w:val="005C360A"/>
    <w:rsid w:val="005C36CF"/>
    <w:rsid w:val="005C39EC"/>
    <w:rsid w:val="005C3A6F"/>
    <w:rsid w:val="005C475F"/>
    <w:rsid w:val="005C4A13"/>
    <w:rsid w:val="005C4CAD"/>
    <w:rsid w:val="005C5A3E"/>
    <w:rsid w:val="005C6517"/>
    <w:rsid w:val="005C653E"/>
    <w:rsid w:val="005C681A"/>
    <w:rsid w:val="005C6918"/>
    <w:rsid w:val="005C6F87"/>
    <w:rsid w:val="005D0177"/>
    <w:rsid w:val="005D02BF"/>
    <w:rsid w:val="005D03B2"/>
    <w:rsid w:val="005D04E9"/>
    <w:rsid w:val="005D0E6B"/>
    <w:rsid w:val="005D1131"/>
    <w:rsid w:val="005D1708"/>
    <w:rsid w:val="005D1988"/>
    <w:rsid w:val="005D200A"/>
    <w:rsid w:val="005D221C"/>
    <w:rsid w:val="005D2A43"/>
    <w:rsid w:val="005D2C9F"/>
    <w:rsid w:val="005D3530"/>
    <w:rsid w:val="005D37DC"/>
    <w:rsid w:val="005D3977"/>
    <w:rsid w:val="005D42DD"/>
    <w:rsid w:val="005D45D5"/>
    <w:rsid w:val="005D4BD0"/>
    <w:rsid w:val="005D4BD8"/>
    <w:rsid w:val="005D4EBB"/>
    <w:rsid w:val="005D4F27"/>
    <w:rsid w:val="005D5512"/>
    <w:rsid w:val="005D582E"/>
    <w:rsid w:val="005D60C4"/>
    <w:rsid w:val="005D621E"/>
    <w:rsid w:val="005D6D26"/>
    <w:rsid w:val="005D6EA0"/>
    <w:rsid w:val="005D711B"/>
    <w:rsid w:val="005D76DF"/>
    <w:rsid w:val="005D7901"/>
    <w:rsid w:val="005D79D5"/>
    <w:rsid w:val="005D7FA1"/>
    <w:rsid w:val="005E07AB"/>
    <w:rsid w:val="005E094D"/>
    <w:rsid w:val="005E0D5E"/>
    <w:rsid w:val="005E180E"/>
    <w:rsid w:val="005E1BA2"/>
    <w:rsid w:val="005E1DED"/>
    <w:rsid w:val="005E1F26"/>
    <w:rsid w:val="005E3130"/>
    <w:rsid w:val="005E3306"/>
    <w:rsid w:val="005E3B2C"/>
    <w:rsid w:val="005E3C80"/>
    <w:rsid w:val="005E4E2F"/>
    <w:rsid w:val="005E52F6"/>
    <w:rsid w:val="005E5336"/>
    <w:rsid w:val="005E53C2"/>
    <w:rsid w:val="005E53D6"/>
    <w:rsid w:val="005E6278"/>
    <w:rsid w:val="005E6B6A"/>
    <w:rsid w:val="005E7B36"/>
    <w:rsid w:val="005E7BCC"/>
    <w:rsid w:val="005F00AA"/>
    <w:rsid w:val="005F02E6"/>
    <w:rsid w:val="005F035E"/>
    <w:rsid w:val="005F10F1"/>
    <w:rsid w:val="005F1911"/>
    <w:rsid w:val="005F1E34"/>
    <w:rsid w:val="005F2005"/>
    <w:rsid w:val="005F270A"/>
    <w:rsid w:val="005F2CBA"/>
    <w:rsid w:val="005F2E57"/>
    <w:rsid w:val="005F317D"/>
    <w:rsid w:val="005F3216"/>
    <w:rsid w:val="005F3603"/>
    <w:rsid w:val="005F3C1B"/>
    <w:rsid w:val="005F3F8B"/>
    <w:rsid w:val="005F4663"/>
    <w:rsid w:val="005F47A3"/>
    <w:rsid w:val="005F4DFE"/>
    <w:rsid w:val="005F4E71"/>
    <w:rsid w:val="005F4EF9"/>
    <w:rsid w:val="005F55B3"/>
    <w:rsid w:val="005F56A5"/>
    <w:rsid w:val="005F58E8"/>
    <w:rsid w:val="005F6564"/>
    <w:rsid w:val="005F6735"/>
    <w:rsid w:val="005F6D50"/>
    <w:rsid w:val="005F6DB7"/>
    <w:rsid w:val="005F788B"/>
    <w:rsid w:val="005F7EE2"/>
    <w:rsid w:val="00600FDA"/>
    <w:rsid w:val="006010F8"/>
    <w:rsid w:val="006015AE"/>
    <w:rsid w:val="006017B1"/>
    <w:rsid w:val="00601BAF"/>
    <w:rsid w:val="00601C68"/>
    <w:rsid w:val="00601FE4"/>
    <w:rsid w:val="00602020"/>
    <w:rsid w:val="006026D3"/>
    <w:rsid w:val="0060270B"/>
    <w:rsid w:val="00602865"/>
    <w:rsid w:val="00602B63"/>
    <w:rsid w:val="00603A4A"/>
    <w:rsid w:val="00603B4E"/>
    <w:rsid w:val="0060467E"/>
    <w:rsid w:val="00604F9A"/>
    <w:rsid w:val="00605005"/>
    <w:rsid w:val="006052BB"/>
    <w:rsid w:val="006053DB"/>
    <w:rsid w:val="0060685F"/>
    <w:rsid w:val="00606984"/>
    <w:rsid w:val="00607066"/>
    <w:rsid w:val="00607197"/>
    <w:rsid w:val="0060740D"/>
    <w:rsid w:val="00607415"/>
    <w:rsid w:val="006079B3"/>
    <w:rsid w:val="00607A16"/>
    <w:rsid w:val="00607F52"/>
    <w:rsid w:val="00610255"/>
    <w:rsid w:val="006104CE"/>
    <w:rsid w:val="00610543"/>
    <w:rsid w:val="006107FD"/>
    <w:rsid w:val="00610869"/>
    <w:rsid w:val="006109F8"/>
    <w:rsid w:val="00610C63"/>
    <w:rsid w:val="0061188E"/>
    <w:rsid w:val="00611EB2"/>
    <w:rsid w:val="006125A1"/>
    <w:rsid w:val="00612EDB"/>
    <w:rsid w:val="006135E4"/>
    <w:rsid w:val="00613E4C"/>
    <w:rsid w:val="006140DC"/>
    <w:rsid w:val="006142E6"/>
    <w:rsid w:val="006147EA"/>
    <w:rsid w:val="006154E2"/>
    <w:rsid w:val="0061634A"/>
    <w:rsid w:val="006166F5"/>
    <w:rsid w:val="006167D3"/>
    <w:rsid w:val="00617070"/>
    <w:rsid w:val="0061760C"/>
    <w:rsid w:val="006178E0"/>
    <w:rsid w:val="006179D3"/>
    <w:rsid w:val="00620562"/>
    <w:rsid w:val="00622593"/>
    <w:rsid w:val="00622886"/>
    <w:rsid w:val="00623075"/>
    <w:rsid w:val="0062324A"/>
    <w:rsid w:val="00623910"/>
    <w:rsid w:val="00624392"/>
    <w:rsid w:val="006243F7"/>
    <w:rsid w:val="00624A27"/>
    <w:rsid w:val="00624D74"/>
    <w:rsid w:val="00625151"/>
    <w:rsid w:val="0062519C"/>
    <w:rsid w:val="006253B9"/>
    <w:rsid w:val="0062611C"/>
    <w:rsid w:val="006262E9"/>
    <w:rsid w:val="0062660B"/>
    <w:rsid w:val="0062674F"/>
    <w:rsid w:val="00626BEF"/>
    <w:rsid w:val="00626C2E"/>
    <w:rsid w:val="00626D02"/>
    <w:rsid w:val="0062716D"/>
    <w:rsid w:val="00627179"/>
    <w:rsid w:val="00627951"/>
    <w:rsid w:val="00627AF2"/>
    <w:rsid w:val="00627E55"/>
    <w:rsid w:val="00630100"/>
    <w:rsid w:val="006301B3"/>
    <w:rsid w:val="00630314"/>
    <w:rsid w:val="00630425"/>
    <w:rsid w:val="00630561"/>
    <w:rsid w:val="00630772"/>
    <w:rsid w:val="00630CA9"/>
    <w:rsid w:val="006311FF"/>
    <w:rsid w:val="006317DB"/>
    <w:rsid w:val="006321D8"/>
    <w:rsid w:val="00632451"/>
    <w:rsid w:val="0063246E"/>
    <w:rsid w:val="00632657"/>
    <w:rsid w:val="00632660"/>
    <w:rsid w:val="006327F2"/>
    <w:rsid w:val="006329C7"/>
    <w:rsid w:val="00632F94"/>
    <w:rsid w:val="0063374D"/>
    <w:rsid w:val="00633F98"/>
    <w:rsid w:val="0063417F"/>
    <w:rsid w:val="00634669"/>
    <w:rsid w:val="00634901"/>
    <w:rsid w:val="00634B93"/>
    <w:rsid w:val="00634BB2"/>
    <w:rsid w:val="00634DA1"/>
    <w:rsid w:val="00634FCE"/>
    <w:rsid w:val="0063532C"/>
    <w:rsid w:val="0063564F"/>
    <w:rsid w:val="0063578B"/>
    <w:rsid w:val="00635B9A"/>
    <w:rsid w:val="00635BFE"/>
    <w:rsid w:val="00636108"/>
    <w:rsid w:val="0063632F"/>
    <w:rsid w:val="00636C56"/>
    <w:rsid w:val="00636E40"/>
    <w:rsid w:val="00637771"/>
    <w:rsid w:val="00637B03"/>
    <w:rsid w:val="00637DAD"/>
    <w:rsid w:val="00637EC6"/>
    <w:rsid w:val="00637F4B"/>
    <w:rsid w:val="00637F95"/>
    <w:rsid w:val="0064021B"/>
    <w:rsid w:val="00640291"/>
    <w:rsid w:val="006409A4"/>
    <w:rsid w:val="00640FCF"/>
    <w:rsid w:val="00641086"/>
    <w:rsid w:val="0064110B"/>
    <w:rsid w:val="00641857"/>
    <w:rsid w:val="00641C1A"/>
    <w:rsid w:val="00641C24"/>
    <w:rsid w:val="006426E1"/>
    <w:rsid w:val="0064300C"/>
    <w:rsid w:val="006432B3"/>
    <w:rsid w:val="006445D0"/>
    <w:rsid w:val="00644B3B"/>
    <w:rsid w:val="00644D34"/>
    <w:rsid w:val="00644D40"/>
    <w:rsid w:val="006451B3"/>
    <w:rsid w:val="00645750"/>
    <w:rsid w:val="00645D12"/>
    <w:rsid w:val="006474FC"/>
    <w:rsid w:val="006477BE"/>
    <w:rsid w:val="006479EB"/>
    <w:rsid w:val="00647A94"/>
    <w:rsid w:val="00647D34"/>
    <w:rsid w:val="00650965"/>
    <w:rsid w:val="00650C56"/>
    <w:rsid w:val="00650CB7"/>
    <w:rsid w:val="00650F8C"/>
    <w:rsid w:val="006512C0"/>
    <w:rsid w:val="00651523"/>
    <w:rsid w:val="00651E02"/>
    <w:rsid w:val="0065241E"/>
    <w:rsid w:val="00652587"/>
    <w:rsid w:val="00652858"/>
    <w:rsid w:val="00652BB6"/>
    <w:rsid w:val="00652C60"/>
    <w:rsid w:val="00652FF0"/>
    <w:rsid w:val="00653152"/>
    <w:rsid w:val="006531A8"/>
    <w:rsid w:val="0065369E"/>
    <w:rsid w:val="00653809"/>
    <w:rsid w:val="0065416B"/>
    <w:rsid w:val="006542F1"/>
    <w:rsid w:val="00654F21"/>
    <w:rsid w:val="006558DC"/>
    <w:rsid w:val="00655911"/>
    <w:rsid w:val="00655B79"/>
    <w:rsid w:val="006565B0"/>
    <w:rsid w:val="00656887"/>
    <w:rsid w:val="00656B27"/>
    <w:rsid w:val="00656C86"/>
    <w:rsid w:val="00657254"/>
    <w:rsid w:val="00657633"/>
    <w:rsid w:val="00657A53"/>
    <w:rsid w:val="00657F8B"/>
    <w:rsid w:val="00660081"/>
    <w:rsid w:val="00660401"/>
    <w:rsid w:val="0066088D"/>
    <w:rsid w:val="0066097A"/>
    <w:rsid w:val="00660A11"/>
    <w:rsid w:val="00661347"/>
    <w:rsid w:val="00661500"/>
    <w:rsid w:val="006616F3"/>
    <w:rsid w:val="006618FC"/>
    <w:rsid w:val="00661AFA"/>
    <w:rsid w:val="00662283"/>
    <w:rsid w:val="0066282B"/>
    <w:rsid w:val="00662D79"/>
    <w:rsid w:val="00662F53"/>
    <w:rsid w:val="006636A7"/>
    <w:rsid w:val="00663861"/>
    <w:rsid w:val="00663B99"/>
    <w:rsid w:val="00663D00"/>
    <w:rsid w:val="00663E86"/>
    <w:rsid w:val="00663E97"/>
    <w:rsid w:val="00664125"/>
    <w:rsid w:val="006644C0"/>
    <w:rsid w:val="006648B7"/>
    <w:rsid w:val="00664937"/>
    <w:rsid w:val="00664C10"/>
    <w:rsid w:val="00664DAD"/>
    <w:rsid w:val="00665322"/>
    <w:rsid w:val="006659CF"/>
    <w:rsid w:val="00665CBA"/>
    <w:rsid w:val="00666708"/>
    <w:rsid w:val="00667616"/>
    <w:rsid w:val="00667E17"/>
    <w:rsid w:val="00670172"/>
    <w:rsid w:val="0067033F"/>
    <w:rsid w:val="00670A1F"/>
    <w:rsid w:val="006711DB"/>
    <w:rsid w:val="006716DF"/>
    <w:rsid w:val="006718AA"/>
    <w:rsid w:val="006719D6"/>
    <w:rsid w:val="00671B7E"/>
    <w:rsid w:val="00672145"/>
    <w:rsid w:val="0067260C"/>
    <w:rsid w:val="00672B6D"/>
    <w:rsid w:val="00672E71"/>
    <w:rsid w:val="0067314C"/>
    <w:rsid w:val="0067351E"/>
    <w:rsid w:val="0067366B"/>
    <w:rsid w:val="006740FD"/>
    <w:rsid w:val="00674174"/>
    <w:rsid w:val="00674750"/>
    <w:rsid w:val="0067573F"/>
    <w:rsid w:val="00675C00"/>
    <w:rsid w:val="00675E0A"/>
    <w:rsid w:val="006767BC"/>
    <w:rsid w:val="0067709D"/>
    <w:rsid w:val="00677469"/>
    <w:rsid w:val="00677559"/>
    <w:rsid w:val="00677749"/>
    <w:rsid w:val="0068121C"/>
    <w:rsid w:val="00681566"/>
    <w:rsid w:val="00681590"/>
    <w:rsid w:val="0068180B"/>
    <w:rsid w:val="00681B23"/>
    <w:rsid w:val="00681D75"/>
    <w:rsid w:val="0068242E"/>
    <w:rsid w:val="0068267D"/>
    <w:rsid w:val="006826D9"/>
    <w:rsid w:val="0068357B"/>
    <w:rsid w:val="00683C93"/>
    <w:rsid w:val="00683F8E"/>
    <w:rsid w:val="0068423F"/>
    <w:rsid w:val="006847E1"/>
    <w:rsid w:val="00684BAF"/>
    <w:rsid w:val="00684D71"/>
    <w:rsid w:val="00684D95"/>
    <w:rsid w:val="00684F90"/>
    <w:rsid w:val="00685CEA"/>
    <w:rsid w:val="00686081"/>
    <w:rsid w:val="006867A6"/>
    <w:rsid w:val="00686BEE"/>
    <w:rsid w:val="00686C5D"/>
    <w:rsid w:val="00686FE3"/>
    <w:rsid w:val="0068724D"/>
    <w:rsid w:val="0068726A"/>
    <w:rsid w:val="006877F3"/>
    <w:rsid w:val="00690041"/>
    <w:rsid w:val="0069037B"/>
    <w:rsid w:val="00690415"/>
    <w:rsid w:val="006916B0"/>
    <w:rsid w:val="00691E48"/>
    <w:rsid w:val="006923C2"/>
    <w:rsid w:val="006935CB"/>
    <w:rsid w:val="00693700"/>
    <w:rsid w:val="006937B5"/>
    <w:rsid w:val="00693845"/>
    <w:rsid w:val="00694A2C"/>
    <w:rsid w:val="00694BBE"/>
    <w:rsid w:val="00695930"/>
    <w:rsid w:val="00695DAA"/>
    <w:rsid w:val="00696EBB"/>
    <w:rsid w:val="00697183"/>
    <w:rsid w:val="0069723F"/>
    <w:rsid w:val="006975D9"/>
    <w:rsid w:val="006979C5"/>
    <w:rsid w:val="00697D2F"/>
    <w:rsid w:val="006A048D"/>
    <w:rsid w:val="006A0781"/>
    <w:rsid w:val="006A0857"/>
    <w:rsid w:val="006A0C32"/>
    <w:rsid w:val="006A1010"/>
    <w:rsid w:val="006A1AD3"/>
    <w:rsid w:val="006A1F10"/>
    <w:rsid w:val="006A234B"/>
    <w:rsid w:val="006A2454"/>
    <w:rsid w:val="006A24D6"/>
    <w:rsid w:val="006A2924"/>
    <w:rsid w:val="006A2E4A"/>
    <w:rsid w:val="006A3648"/>
    <w:rsid w:val="006A3800"/>
    <w:rsid w:val="006A4D4E"/>
    <w:rsid w:val="006A5DDA"/>
    <w:rsid w:val="006A5EA3"/>
    <w:rsid w:val="006A5F32"/>
    <w:rsid w:val="006A690A"/>
    <w:rsid w:val="006A696F"/>
    <w:rsid w:val="006A69B1"/>
    <w:rsid w:val="006A6E86"/>
    <w:rsid w:val="006A7489"/>
    <w:rsid w:val="006A7586"/>
    <w:rsid w:val="006A758F"/>
    <w:rsid w:val="006A7673"/>
    <w:rsid w:val="006A796F"/>
    <w:rsid w:val="006B00AC"/>
    <w:rsid w:val="006B0477"/>
    <w:rsid w:val="006B13EE"/>
    <w:rsid w:val="006B15E8"/>
    <w:rsid w:val="006B17EF"/>
    <w:rsid w:val="006B1921"/>
    <w:rsid w:val="006B1D4A"/>
    <w:rsid w:val="006B1FCA"/>
    <w:rsid w:val="006B219E"/>
    <w:rsid w:val="006B240D"/>
    <w:rsid w:val="006B2417"/>
    <w:rsid w:val="006B26E2"/>
    <w:rsid w:val="006B2954"/>
    <w:rsid w:val="006B2A19"/>
    <w:rsid w:val="006B3202"/>
    <w:rsid w:val="006B399A"/>
    <w:rsid w:val="006B39DF"/>
    <w:rsid w:val="006B3F76"/>
    <w:rsid w:val="006B436A"/>
    <w:rsid w:val="006B4590"/>
    <w:rsid w:val="006B4930"/>
    <w:rsid w:val="006B4E78"/>
    <w:rsid w:val="006B561B"/>
    <w:rsid w:val="006B5656"/>
    <w:rsid w:val="006B56A4"/>
    <w:rsid w:val="006B59B9"/>
    <w:rsid w:val="006B630A"/>
    <w:rsid w:val="006B6B7F"/>
    <w:rsid w:val="006B6F3C"/>
    <w:rsid w:val="006B730C"/>
    <w:rsid w:val="006B742A"/>
    <w:rsid w:val="006B7791"/>
    <w:rsid w:val="006C0135"/>
    <w:rsid w:val="006C05F5"/>
    <w:rsid w:val="006C0BE4"/>
    <w:rsid w:val="006C0E10"/>
    <w:rsid w:val="006C1457"/>
    <w:rsid w:val="006C1577"/>
    <w:rsid w:val="006C1EB0"/>
    <w:rsid w:val="006C2546"/>
    <w:rsid w:val="006C2569"/>
    <w:rsid w:val="006C2627"/>
    <w:rsid w:val="006C29CE"/>
    <w:rsid w:val="006C2D56"/>
    <w:rsid w:val="006C36FC"/>
    <w:rsid w:val="006C3C9E"/>
    <w:rsid w:val="006C4550"/>
    <w:rsid w:val="006C469C"/>
    <w:rsid w:val="006C4B6F"/>
    <w:rsid w:val="006C5165"/>
    <w:rsid w:val="006C56A1"/>
    <w:rsid w:val="006C5ACD"/>
    <w:rsid w:val="006C6057"/>
    <w:rsid w:val="006C61E2"/>
    <w:rsid w:val="006C6300"/>
    <w:rsid w:val="006C6577"/>
    <w:rsid w:val="006C691C"/>
    <w:rsid w:val="006C6D35"/>
    <w:rsid w:val="006C6F01"/>
    <w:rsid w:val="006C7565"/>
    <w:rsid w:val="006D0007"/>
    <w:rsid w:val="006D113E"/>
    <w:rsid w:val="006D1544"/>
    <w:rsid w:val="006D18CB"/>
    <w:rsid w:val="006D1B3B"/>
    <w:rsid w:val="006D22D7"/>
    <w:rsid w:val="006D244E"/>
    <w:rsid w:val="006D2BAE"/>
    <w:rsid w:val="006D348C"/>
    <w:rsid w:val="006D3517"/>
    <w:rsid w:val="006D36B7"/>
    <w:rsid w:val="006D382A"/>
    <w:rsid w:val="006D3A49"/>
    <w:rsid w:val="006D3B22"/>
    <w:rsid w:val="006D3F16"/>
    <w:rsid w:val="006D4420"/>
    <w:rsid w:val="006D444F"/>
    <w:rsid w:val="006D4BF4"/>
    <w:rsid w:val="006D50B2"/>
    <w:rsid w:val="006D59DE"/>
    <w:rsid w:val="006D5BE5"/>
    <w:rsid w:val="006D6A06"/>
    <w:rsid w:val="006D71FC"/>
    <w:rsid w:val="006D7416"/>
    <w:rsid w:val="006D75D3"/>
    <w:rsid w:val="006D7D0C"/>
    <w:rsid w:val="006D7FB8"/>
    <w:rsid w:val="006E035B"/>
    <w:rsid w:val="006E03D1"/>
    <w:rsid w:val="006E04D1"/>
    <w:rsid w:val="006E07CF"/>
    <w:rsid w:val="006E0AA9"/>
    <w:rsid w:val="006E0B50"/>
    <w:rsid w:val="006E0FA3"/>
    <w:rsid w:val="006E16F1"/>
    <w:rsid w:val="006E17A6"/>
    <w:rsid w:val="006E18C1"/>
    <w:rsid w:val="006E1A93"/>
    <w:rsid w:val="006E1CC7"/>
    <w:rsid w:val="006E229B"/>
    <w:rsid w:val="006E290F"/>
    <w:rsid w:val="006E30D8"/>
    <w:rsid w:val="006E3543"/>
    <w:rsid w:val="006E359B"/>
    <w:rsid w:val="006E365A"/>
    <w:rsid w:val="006E4265"/>
    <w:rsid w:val="006E42A1"/>
    <w:rsid w:val="006E4F6A"/>
    <w:rsid w:val="006E534A"/>
    <w:rsid w:val="006E55B7"/>
    <w:rsid w:val="006E58D2"/>
    <w:rsid w:val="006E5D23"/>
    <w:rsid w:val="006E5D99"/>
    <w:rsid w:val="006E5EEA"/>
    <w:rsid w:val="006E6117"/>
    <w:rsid w:val="006E6200"/>
    <w:rsid w:val="006E65FD"/>
    <w:rsid w:val="006E6EEB"/>
    <w:rsid w:val="006E7506"/>
    <w:rsid w:val="006E75BF"/>
    <w:rsid w:val="006E78A8"/>
    <w:rsid w:val="006E7BF7"/>
    <w:rsid w:val="006E7D94"/>
    <w:rsid w:val="006E7ED0"/>
    <w:rsid w:val="006F05A8"/>
    <w:rsid w:val="006F09B5"/>
    <w:rsid w:val="006F0F85"/>
    <w:rsid w:val="006F1148"/>
    <w:rsid w:val="006F1349"/>
    <w:rsid w:val="006F17DB"/>
    <w:rsid w:val="006F1964"/>
    <w:rsid w:val="006F1F45"/>
    <w:rsid w:val="006F201F"/>
    <w:rsid w:val="006F2467"/>
    <w:rsid w:val="006F2926"/>
    <w:rsid w:val="006F2C03"/>
    <w:rsid w:val="006F2DEA"/>
    <w:rsid w:val="006F3A6F"/>
    <w:rsid w:val="006F3DF5"/>
    <w:rsid w:val="006F4569"/>
    <w:rsid w:val="006F48B3"/>
    <w:rsid w:val="006F48B8"/>
    <w:rsid w:val="006F528F"/>
    <w:rsid w:val="006F553C"/>
    <w:rsid w:val="006F561F"/>
    <w:rsid w:val="006F5924"/>
    <w:rsid w:val="006F5950"/>
    <w:rsid w:val="006F6045"/>
    <w:rsid w:val="006F6092"/>
    <w:rsid w:val="006F6258"/>
    <w:rsid w:val="006F65E1"/>
    <w:rsid w:val="006F7814"/>
    <w:rsid w:val="006F78E6"/>
    <w:rsid w:val="006F7F73"/>
    <w:rsid w:val="006F7F8E"/>
    <w:rsid w:val="006F7FB3"/>
    <w:rsid w:val="00700E49"/>
    <w:rsid w:val="00701552"/>
    <w:rsid w:val="0070172E"/>
    <w:rsid w:val="0070185E"/>
    <w:rsid w:val="00701DBF"/>
    <w:rsid w:val="007020ED"/>
    <w:rsid w:val="007028E9"/>
    <w:rsid w:val="00702CB1"/>
    <w:rsid w:val="0070382C"/>
    <w:rsid w:val="007044FE"/>
    <w:rsid w:val="00704C9F"/>
    <w:rsid w:val="00704FDE"/>
    <w:rsid w:val="007053C4"/>
    <w:rsid w:val="00705448"/>
    <w:rsid w:val="0070568E"/>
    <w:rsid w:val="0070584D"/>
    <w:rsid w:val="007060FC"/>
    <w:rsid w:val="007067F8"/>
    <w:rsid w:val="00706B6D"/>
    <w:rsid w:val="00706D93"/>
    <w:rsid w:val="00706DCE"/>
    <w:rsid w:val="00707374"/>
    <w:rsid w:val="00707481"/>
    <w:rsid w:val="007076D5"/>
    <w:rsid w:val="007077D1"/>
    <w:rsid w:val="00707F52"/>
    <w:rsid w:val="00707FBE"/>
    <w:rsid w:val="00710244"/>
    <w:rsid w:val="007102D5"/>
    <w:rsid w:val="00711552"/>
    <w:rsid w:val="007122EC"/>
    <w:rsid w:val="00712BB4"/>
    <w:rsid w:val="0071301D"/>
    <w:rsid w:val="00713740"/>
    <w:rsid w:val="00714504"/>
    <w:rsid w:val="007148AB"/>
    <w:rsid w:val="0071496C"/>
    <w:rsid w:val="00714A41"/>
    <w:rsid w:val="00715127"/>
    <w:rsid w:val="007153DB"/>
    <w:rsid w:val="007156C6"/>
    <w:rsid w:val="0071571F"/>
    <w:rsid w:val="00715CB8"/>
    <w:rsid w:val="00715F0C"/>
    <w:rsid w:val="007161EB"/>
    <w:rsid w:val="0071621F"/>
    <w:rsid w:val="007164EC"/>
    <w:rsid w:val="00716886"/>
    <w:rsid w:val="00716B39"/>
    <w:rsid w:val="00716E19"/>
    <w:rsid w:val="00716F9D"/>
    <w:rsid w:val="0071742A"/>
    <w:rsid w:val="007174D1"/>
    <w:rsid w:val="0071762E"/>
    <w:rsid w:val="00717DE4"/>
    <w:rsid w:val="00717E7F"/>
    <w:rsid w:val="00717FDA"/>
    <w:rsid w:val="00720252"/>
    <w:rsid w:val="00720353"/>
    <w:rsid w:val="00720E07"/>
    <w:rsid w:val="0072126C"/>
    <w:rsid w:val="00721604"/>
    <w:rsid w:val="00721693"/>
    <w:rsid w:val="007218CC"/>
    <w:rsid w:val="00722381"/>
    <w:rsid w:val="00722B75"/>
    <w:rsid w:val="0072310B"/>
    <w:rsid w:val="007234F8"/>
    <w:rsid w:val="00723986"/>
    <w:rsid w:val="00723C84"/>
    <w:rsid w:val="00723D23"/>
    <w:rsid w:val="00723E85"/>
    <w:rsid w:val="00723E8D"/>
    <w:rsid w:val="007244AC"/>
    <w:rsid w:val="007244AF"/>
    <w:rsid w:val="00724C4C"/>
    <w:rsid w:val="00724CBD"/>
    <w:rsid w:val="00724F23"/>
    <w:rsid w:val="00725558"/>
    <w:rsid w:val="00725B8E"/>
    <w:rsid w:val="00726472"/>
    <w:rsid w:val="0072650B"/>
    <w:rsid w:val="0072660A"/>
    <w:rsid w:val="00727E9C"/>
    <w:rsid w:val="00730010"/>
    <w:rsid w:val="00730377"/>
    <w:rsid w:val="00730847"/>
    <w:rsid w:val="00730E8F"/>
    <w:rsid w:val="0073111E"/>
    <w:rsid w:val="0073132E"/>
    <w:rsid w:val="00731570"/>
    <w:rsid w:val="007316A4"/>
    <w:rsid w:val="00731D48"/>
    <w:rsid w:val="00731E20"/>
    <w:rsid w:val="00731EDD"/>
    <w:rsid w:val="00732014"/>
    <w:rsid w:val="0073201E"/>
    <w:rsid w:val="007325E1"/>
    <w:rsid w:val="00732695"/>
    <w:rsid w:val="007329C0"/>
    <w:rsid w:val="00732C67"/>
    <w:rsid w:val="00732D76"/>
    <w:rsid w:val="00732FCB"/>
    <w:rsid w:val="00732FED"/>
    <w:rsid w:val="0073312C"/>
    <w:rsid w:val="00733715"/>
    <w:rsid w:val="00733839"/>
    <w:rsid w:val="00733864"/>
    <w:rsid w:val="00733866"/>
    <w:rsid w:val="00733BB2"/>
    <w:rsid w:val="00733D0A"/>
    <w:rsid w:val="00734484"/>
    <w:rsid w:val="0073494B"/>
    <w:rsid w:val="00734A3E"/>
    <w:rsid w:val="00734BD3"/>
    <w:rsid w:val="00734FA8"/>
    <w:rsid w:val="007365FC"/>
    <w:rsid w:val="00736706"/>
    <w:rsid w:val="00736FCE"/>
    <w:rsid w:val="00737345"/>
    <w:rsid w:val="00737D31"/>
    <w:rsid w:val="00741CFD"/>
    <w:rsid w:val="00741D14"/>
    <w:rsid w:val="00741E10"/>
    <w:rsid w:val="00742069"/>
    <w:rsid w:val="00742076"/>
    <w:rsid w:val="00743F66"/>
    <w:rsid w:val="0074405D"/>
    <w:rsid w:val="00744127"/>
    <w:rsid w:val="00744793"/>
    <w:rsid w:val="00744CA3"/>
    <w:rsid w:val="00744EA5"/>
    <w:rsid w:val="00744FDB"/>
    <w:rsid w:val="00745136"/>
    <w:rsid w:val="0074539D"/>
    <w:rsid w:val="007459BC"/>
    <w:rsid w:val="00745A15"/>
    <w:rsid w:val="00745DD2"/>
    <w:rsid w:val="00745EFE"/>
    <w:rsid w:val="007460B6"/>
    <w:rsid w:val="007461A0"/>
    <w:rsid w:val="00746421"/>
    <w:rsid w:val="00746C03"/>
    <w:rsid w:val="00746ECD"/>
    <w:rsid w:val="007473D6"/>
    <w:rsid w:val="00747E6C"/>
    <w:rsid w:val="00750219"/>
    <w:rsid w:val="00751072"/>
    <w:rsid w:val="007512DC"/>
    <w:rsid w:val="00751354"/>
    <w:rsid w:val="00751803"/>
    <w:rsid w:val="007519C8"/>
    <w:rsid w:val="00751E77"/>
    <w:rsid w:val="00753034"/>
    <w:rsid w:val="0075318A"/>
    <w:rsid w:val="007533DE"/>
    <w:rsid w:val="00753639"/>
    <w:rsid w:val="00753A42"/>
    <w:rsid w:val="00754C2E"/>
    <w:rsid w:val="00755B84"/>
    <w:rsid w:val="00755E8D"/>
    <w:rsid w:val="00755EE3"/>
    <w:rsid w:val="0075608C"/>
    <w:rsid w:val="007561A5"/>
    <w:rsid w:val="0075626C"/>
    <w:rsid w:val="007563E2"/>
    <w:rsid w:val="007564F9"/>
    <w:rsid w:val="00756909"/>
    <w:rsid w:val="00756B26"/>
    <w:rsid w:val="00757319"/>
    <w:rsid w:val="00757596"/>
    <w:rsid w:val="007577C2"/>
    <w:rsid w:val="00757AEA"/>
    <w:rsid w:val="00760C86"/>
    <w:rsid w:val="00760D10"/>
    <w:rsid w:val="0076133B"/>
    <w:rsid w:val="007615F5"/>
    <w:rsid w:val="0076160A"/>
    <w:rsid w:val="00761CC5"/>
    <w:rsid w:val="0076207A"/>
    <w:rsid w:val="00762108"/>
    <w:rsid w:val="0076229C"/>
    <w:rsid w:val="007628BC"/>
    <w:rsid w:val="007629A5"/>
    <w:rsid w:val="00763455"/>
    <w:rsid w:val="00763B81"/>
    <w:rsid w:val="00763EB0"/>
    <w:rsid w:val="00764228"/>
    <w:rsid w:val="0076441B"/>
    <w:rsid w:val="00765524"/>
    <w:rsid w:val="00765EC3"/>
    <w:rsid w:val="00765F86"/>
    <w:rsid w:val="007663B9"/>
    <w:rsid w:val="00766587"/>
    <w:rsid w:val="007669C9"/>
    <w:rsid w:val="00766BF7"/>
    <w:rsid w:val="00766C10"/>
    <w:rsid w:val="00766FE6"/>
    <w:rsid w:val="007670C3"/>
    <w:rsid w:val="0076747D"/>
    <w:rsid w:val="00767CC4"/>
    <w:rsid w:val="00767E5D"/>
    <w:rsid w:val="00767EEE"/>
    <w:rsid w:val="00767F95"/>
    <w:rsid w:val="007701E9"/>
    <w:rsid w:val="00770763"/>
    <w:rsid w:val="00770E38"/>
    <w:rsid w:val="0077135F"/>
    <w:rsid w:val="00771C66"/>
    <w:rsid w:val="007721C0"/>
    <w:rsid w:val="007733C7"/>
    <w:rsid w:val="00773426"/>
    <w:rsid w:val="00773706"/>
    <w:rsid w:val="00773D32"/>
    <w:rsid w:val="00773E2B"/>
    <w:rsid w:val="0077409F"/>
    <w:rsid w:val="0077448C"/>
    <w:rsid w:val="00774CA9"/>
    <w:rsid w:val="007751DE"/>
    <w:rsid w:val="0077558B"/>
    <w:rsid w:val="00775EC5"/>
    <w:rsid w:val="0077635C"/>
    <w:rsid w:val="007765CA"/>
    <w:rsid w:val="0077676F"/>
    <w:rsid w:val="00776A59"/>
    <w:rsid w:val="00776B73"/>
    <w:rsid w:val="00776B76"/>
    <w:rsid w:val="007803DC"/>
    <w:rsid w:val="007812B3"/>
    <w:rsid w:val="0078133D"/>
    <w:rsid w:val="00781868"/>
    <w:rsid w:val="00781927"/>
    <w:rsid w:val="00781D9C"/>
    <w:rsid w:val="00781E34"/>
    <w:rsid w:val="007821E2"/>
    <w:rsid w:val="007822FB"/>
    <w:rsid w:val="00782308"/>
    <w:rsid w:val="00782485"/>
    <w:rsid w:val="0078284A"/>
    <w:rsid w:val="00782974"/>
    <w:rsid w:val="00782F58"/>
    <w:rsid w:val="0078328C"/>
    <w:rsid w:val="00783E3D"/>
    <w:rsid w:val="00784429"/>
    <w:rsid w:val="007844B8"/>
    <w:rsid w:val="007845CF"/>
    <w:rsid w:val="007849F0"/>
    <w:rsid w:val="00784AF0"/>
    <w:rsid w:val="00784E6C"/>
    <w:rsid w:val="007852B1"/>
    <w:rsid w:val="00785785"/>
    <w:rsid w:val="00785905"/>
    <w:rsid w:val="00785961"/>
    <w:rsid w:val="00785D80"/>
    <w:rsid w:val="007871ED"/>
    <w:rsid w:val="00787421"/>
    <w:rsid w:val="007874F7"/>
    <w:rsid w:val="00787C67"/>
    <w:rsid w:val="00787D66"/>
    <w:rsid w:val="00787E89"/>
    <w:rsid w:val="0079018F"/>
    <w:rsid w:val="0079028B"/>
    <w:rsid w:val="0079078C"/>
    <w:rsid w:val="007918DA"/>
    <w:rsid w:val="00791B6F"/>
    <w:rsid w:val="00791CBD"/>
    <w:rsid w:val="00791DED"/>
    <w:rsid w:val="00791EA2"/>
    <w:rsid w:val="0079210F"/>
    <w:rsid w:val="007927F1"/>
    <w:rsid w:val="00792815"/>
    <w:rsid w:val="00792922"/>
    <w:rsid w:val="00792AA8"/>
    <w:rsid w:val="00792DEA"/>
    <w:rsid w:val="00792DF3"/>
    <w:rsid w:val="00792E10"/>
    <w:rsid w:val="00792E2B"/>
    <w:rsid w:val="00792EC4"/>
    <w:rsid w:val="007936BD"/>
    <w:rsid w:val="00793891"/>
    <w:rsid w:val="0079392A"/>
    <w:rsid w:val="00793AAE"/>
    <w:rsid w:val="00793B05"/>
    <w:rsid w:val="0079400B"/>
    <w:rsid w:val="00794643"/>
    <w:rsid w:val="00794972"/>
    <w:rsid w:val="00795686"/>
    <w:rsid w:val="00795AEA"/>
    <w:rsid w:val="00795DFE"/>
    <w:rsid w:val="00795F79"/>
    <w:rsid w:val="0079636B"/>
    <w:rsid w:val="00796382"/>
    <w:rsid w:val="00796EE7"/>
    <w:rsid w:val="00797022"/>
    <w:rsid w:val="0079719C"/>
    <w:rsid w:val="00797244"/>
    <w:rsid w:val="0079798E"/>
    <w:rsid w:val="007979AC"/>
    <w:rsid w:val="00797B80"/>
    <w:rsid w:val="007A0396"/>
    <w:rsid w:val="007A1123"/>
    <w:rsid w:val="007A1142"/>
    <w:rsid w:val="007A1985"/>
    <w:rsid w:val="007A216A"/>
    <w:rsid w:val="007A242C"/>
    <w:rsid w:val="007A29C0"/>
    <w:rsid w:val="007A2D2E"/>
    <w:rsid w:val="007A3ABE"/>
    <w:rsid w:val="007A4042"/>
    <w:rsid w:val="007A444F"/>
    <w:rsid w:val="007A4CB0"/>
    <w:rsid w:val="007A505B"/>
    <w:rsid w:val="007A512D"/>
    <w:rsid w:val="007A52DA"/>
    <w:rsid w:val="007A58DB"/>
    <w:rsid w:val="007A5B52"/>
    <w:rsid w:val="007A5E79"/>
    <w:rsid w:val="007A61E7"/>
    <w:rsid w:val="007A62C3"/>
    <w:rsid w:val="007A6429"/>
    <w:rsid w:val="007A782C"/>
    <w:rsid w:val="007A7BA2"/>
    <w:rsid w:val="007B082E"/>
    <w:rsid w:val="007B0A68"/>
    <w:rsid w:val="007B131D"/>
    <w:rsid w:val="007B1335"/>
    <w:rsid w:val="007B2349"/>
    <w:rsid w:val="007B2D0B"/>
    <w:rsid w:val="007B2D2D"/>
    <w:rsid w:val="007B2F82"/>
    <w:rsid w:val="007B2FE3"/>
    <w:rsid w:val="007B3162"/>
    <w:rsid w:val="007B3332"/>
    <w:rsid w:val="007B34F0"/>
    <w:rsid w:val="007B36EB"/>
    <w:rsid w:val="007B38E5"/>
    <w:rsid w:val="007B40C1"/>
    <w:rsid w:val="007B4102"/>
    <w:rsid w:val="007B4407"/>
    <w:rsid w:val="007B4495"/>
    <w:rsid w:val="007B49E5"/>
    <w:rsid w:val="007B57E8"/>
    <w:rsid w:val="007B6084"/>
    <w:rsid w:val="007B63DB"/>
    <w:rsid w:val="007B651A"/>
    <w:rsid w:val="007B6648"/>
    <w:rsid w:val="007B6669"/>
    <w:rsid w:val="007B6AA9"/>
    <w:rsid w:val="007B6F7A"/>
    <w:rsid w:val="007B7754"/>
    <w:rsid w:val="007B788D"/>
    <w:rsid w:val="007B7D86"/>
    <w:rsid w:val="007C06C9"/>
    <w:rsid w:val="007C1D16"/>
    <w:rsid w:val="007C1D90"/>
    <w:rsid w:val="007C20B0"/>
    <w:rsid w:val="007C228B"/>
    <w:rsid w:val="007C2764"/>
    <w:rsid w:val="007C311B"/>
    <w:rsid w:val="007C36AE"/>
    <w:rsid w:val="007C3805"/>
    <w:rsid w:val="007C3A7E"/>
    <w:rsid w:val="007C4443"/>
    <w:rsid w:val="007C4469"/>
    <w:rsid w:val="007C459A"/>
    <w:rsid w:val="007C4A2D"/>
    <w:rsid w:val="007C4FE4"/>
    <w:rsid w:val="007C506B"/>
    <w:rsid w:val="007C5360"/>
    <w:rsid w:val="007C547F"/>
    <w:rsid w:val="007C55CE"/>
    <w:rsid w:val="007C5F02"/>
    <w:rsid w:val="007C63DB"/>
    <w:rsid w:val="007C679B"/>
    <w:rsid w:val="007C68F6"/>
    <w:rsid w:val="007C6C47"/>
    <w:rsid w:val="007C6EE6"/>
    <w:rsid w:val="007C6EF7"/>
    <w:rsid w:val="007C71AF"/>
    <w:rsid w:val="007D0434"/>
    <w:rsid w:val="007D0986"/>
    <w:rsid w:val="007D0992"/>
    <w:rsid w:val="007D0B54"/>
    <w:rsid w:val="007D133C"/>
    <w:rsid w:val="007D19D6"/>
    <w:rsid w:val="007D1C2C"/>
    <w:rsid w:val="007D206D"/>
    <w:rsid w:val="007D235C"/>
    <w:rsid w:val="007D2361"/>
    <w:rsid w:val="007D2C2B"/>
    <w:rsid w:val="007D2ED0"/>
    <w:rsid w:val="007D3757"/>
    <w:rsid w:val="007D3836"/>
    <w:rsid w:val="007D39CE"/>
    <w:rsid w:val="007D3AEB"/>
    <w:rsid w:val="007D44FE"/>
    <w:rsid w:val="007D4B19"/>
    <w:rsid w:val="007D4E87"/>
    <w:rsid w:val="007D51BA"/>
    <w:rsid w:val="007D5600"/>
    <w:rsid w:val="007D5605"/>
    <w:rsid w:val="007D5834"/>
    <w:rsid w:val="007D59A7"/>
    <w:rsid w:val="007D5C18"/>
    <w:rsid w:val="007D5FC4"/>
    <w:rsid w:val="007D660F"/>
    <w:rsid w:val="007D698B"/>
    <w:rsid w:val="007D6EE1"/>
    <w:rsid w:val="007D72D9"/>
    <w:rsid w:val="007D7BB6"/>
    <w:rsid w:val="007D7BCB"/>
    <w:rsid w:val="007D7CB3"/>
    <w:rsid w:val="007E060E"/>
    <w:rsid w:val="007E06A4"/>
    <w:rsid w:val="007E0EDD"/>
    <w:rsid w:val="007E111D"/>
    <w:rsid w:val="007E1150"/>
    <w:rsid w:val="007E1331"/>
    <w:rsid w:val="007E1A72"/>
    <w:rsid w:val="007E1C22"/>
    <w:rsid w:val="007E2879"/>
    <w:rsid w:val="007E40B3"/>
    <w:rsid w:val="007E43D6"/>
    <w:rsid w:val="007E457D"/>
    <w:rsid w:val="007E465F"/>
    <w:rsid w:val="007E4F7B"/>
    <w:rsid w:val="007E4F93"/>
    <w:rsid w:val="007E563D"/>
    <w:rsid w:val="007E5D35"/>
    <w:rsid w:val="007E5E54"/>
    <w:rsid w:val="007E6D64"/>
    <w:rsid w:val="007E7123"/>
    <w:rsid w:val="007E74F6"/>
    <w:rsid w:val="007E77B4"/>
    <w:rsid w:val="007E78DA"/>
    <w:rsid w:val="007E79DB"/>
    <w:rsid w:val="007E7BDA"/>
    <w:rsid w:val="007E7F36"/>
    <w:rsid w:val="007F0B1A"/>
    <w:rsid w:val="007F1E5A"/>
    <w:rsid w:val="007F2688"/>
    <w:rsid w:val="007F2EDA"/>
    <w:rsid w:val="007F32BA"/>
    <w:rsid w:val="007F3430"/>
    <w:rsid w:val="007F3595"/>
    <w:rsid w:val="007F3619"/>
    <w:rsid w:val="007F3DE2"/>
    <w:rsid w:val="007F412F"/>
    <w:rsid w:val="007F41E8"/>
    <w:rsid w:val="007F426F"/>
    <w:rsid w:val="007F45BA"/>
    <w:rsid w:val="007F4BD0"/>
    <w:rsid w:val="007F4C6D"/>
    <w:rsid w:val="007F4D65"/>
    <w:rsid w:val="007F52A6"/>
    <w:rsid w:val="007F5586"/>
    <w:rsid w:val="007F55E2"/>
    <w:rsid w:val="007F5615"/>
    <w:rsid w:val="007F5789"/>
    <w:rsid w:val="007F5813"/>
    <w:rsid w:val="007F5B81"/>
    <w:rsid w:val="007F683F"/>
    <w:rsid w:val="007F68DA"/>
    <w:rsid w:val="007F69C7"/>
    <w:rsid w:val="007F6A94"/>
    <w:rsid w:val="007F6B61"/>
    <w:rsid w:val="007F6F84"/>
    <w:rsid w:val="007F74B4"/>
    <w:rsid w:val="008004E7"/>
    <w:rsid w:val="00800711"/>
    <w:rsid w:val="00800E36"/>
    <w:rsid w:val="00801019"/>
    <w:rsid w:val="00801108"/>
    <w:rsid w:val="0080140C"/>
    <w:rsid w:val="008017CD"/>
    <w:rsid w:val="00801A6F"/>
    <w:rsid w:val="008022D4"/>
    <w:rsid w:val="008022D6"/>
    <w:rsid w:val="0080276C"/>
    <w:rsid w:val="008029B8"/>
    <w:rsid w:val="00802FB5"/>
    <w:rsid w:val="0080347B"/>
    <w:rsid w:val="008035DB"/>
    <w:rsid w:val="00803715"/>
    <w:rsid w:val="00803967"/>
    <w:rsid w:val="00803B7F"/>
    <w:rsid w:val="00804A53"/>
    <w:rsid w:val="00805C2A"/>
    <w:rsid w:val="00805F6E"/>
    <w:rsid w:val="008060C8"/>
    <w:rsid w:val="008060EC"/>
    <w:rsid w:val="008100C6"/>
    <w:rsid w:val="008104C8"/>
    <w:rsid w:val="008106FE"/>
    <w:rsid w:val="00810F5C"/>
    <w:rsid w:val="0081104E"/>
    <w:rsid w:val="008110F4"/>
    <w:rsid w:val="0081135B"/>
    <w:rsid w:val="0081175F"/>
    <w:rsid w:val="00811BAC"/>
    <w:rsid w:val="00811C5D"/>
    <w:rsid w:val="00811CED"/>
    <w:rsid w:val="00812723"/>
    <w:rsid w:val="008127D7"/>
    <w:rsid w:val="008128A8"/>
    <w:rsid w:val="00813C2F"/>
    <w:rsid w:val="00813FFC"/>
    <w:rsid w:val="008140EB"/>
    <w:rsid w:val="0081496C"/>
    <w:rsid w:val="00814A6A"/>
    <w:rsid w:val="00814C1D"/>
    <w:rsid w:val="00814ED4"/>
    <w:rsid w:val="008152E3"/>
    <w:rsid w:val="008152F7"/>
    <w:rsid w:val="0081557C"/>
    <w:rsid w:val="00815715"/>
    <w:rsid w:val="00815951"/>
    <w:rsid w:val="008159B1"/>
    <w:rsid w:val="00816234"/>
    <w:rsid w:val="00816820"/>
    <w:rsid w:val="00816825"/>
    <w:rsid w:val="00816B1C"/>
    <w:rsid w:val="00816DA9"/>
    <w:rsid w:val="00817C00"/>
    <w:rsid w:val="00820282"/>
    <w:rsid w:val="0082036E"/>
    <w:rsid w:val="00820A39"/>
    <w:rsid w:val="00820F24"/>
    <w:rsid w:val="0082117F"/>
    <w:rsid w:val="00821E2E"/>
    <w:rsid w:val="00822065"/>
    <w:rsid w:val="0082217C"/>
    <w:rsid w:val="008225FF"/>
    <w:rsid w:val="00822965"/>
    <w:rsid w:val="0082309C"/>
    <w:rsid w:val="00823192"/>
    <w:rsid w:val="00823AEA"/>
    <w:rsid w:val="00823B14"/>
    <w:rsid w:val="00823D08"/>
    <w:rsid w:val="00823FB1"/>
    <w:rsid w:val="00824068"/>
    <w:rsid w:val="008240B3"/>
    <w:rsid w:val="00824128"/>
    <w:rsid w:val="008249DE"/>
    <w:rsid w:val="00824F89"/>
    <w:rsid w:val="00824F91"/>
    <w:rsid w:val="0082529E"/>
    <w:rsid w:val="008255DA"/>
    <w:rsid w:val="0082619C"/>
    <w:rsid w:val="008261D8"/>
    <w:rsid w:val="008262E5"/>
    <w:rsid w:val="0082656C"/>
    <w:rsid w:val="008265CA"/>
    <w:rsid w:val="0082663C"/>
    <w:rsid w:val="00826886"/>
    <w:rsid w:val="00826922"/>
    <w:rsid w:val="00826C1E"/>
    <w:rsid w:val="00826D39"/>
    <w:rsid w:val="00827E7A"/>
    <w:rsid w:val="008305CE"/>
    <w:rsid w:val="00830780"/>
    <w:rsid w:val="00830939"/>
    <w:rsid w:val="008318D8"/>
    <w:rsid w:val="00831A0D"/>
    <w:rsid w:val="0083203F"/>
    <w:rsid w:val="008324CE"/>
    <w:rsid w:val="008326BA"/>
    <w:rsid w:val="00832C76"/>
    <w:rsid w:val="00833153"/>
    <w:rsid w:val="00833202"/>
    <w:rsid w:val="00833C80"/>
    <w:rsid w:val="008346F6"/>
    <w:rsid w:val="00834952"/>
    <w:rsid w:val="00834D91"/>
    <w:rsid w:val="00835689"/>
    <w:rsid w:val="00835FAF"/>
    <w:rsid w:val="00836376"/>
    <w:rsid w:val="00836A2E"/>
    <w:rsid w:val="00836AD2"/>
    <w:rsid w:val="00836C0A"/>
    <w:rsid w:val="00836C50"/>
    <w:rsid w:val="0083701E"/>
    <w:rsid w:val="0083707D"/>
    <w:rsid w:val="008375CC"/>
    <w:rsid w:val="00837D80"/>
    <w:rsid w:val="00837E02"/>
    <w:rsid w:val="00840000"/>
    <w:rsid w:val="0084012E"/>
    <w:rsid w:val="00840B1E"/>
    <w:rsid w:val="00840BEC"/>
    <w:rsid w:val="008415CC"/>
    <w:rsid w:val="008417FE"/>
    <w:rsid w:val="00842862"/>
    <w:rsid w:val="00843A8C"/>
    <w:rsid w:val="00843E32"/>
    <w:rsid w:val="00843EAB"/>
    <w:rsid w:val="00844D58"/>
    <w:rsid w:val="00844DE4"/>
    <w:rsid w:val="00844F9F"/>
    <w:rsid w:val="00845199"/>
    <w:rsid w:val="008452C1"/>
    <w:rsid w:val="00845B27"/>
    <w:rsid w:val="00845DC5"/>
    <w:rsid w:val="008460F3"/>
    <w:rsid w:val="00846161"/>
    <w:rsid w:val="00846527"/>
    <w:rsid w:val="008469C7"/>
    <w:rsid w:val="008478E4"/>
    <w:rsid w:val="008479DB"/>
    <w:rsid w:val="00847DEF"/>
    <w:rsid w:val="00847DFE"/>
    <w:rsid w:val="00847F62"/>
    <w:rsid w:val="00850049"/>
    <w:rsid w:val="0085040E"/>
    <w:rsid w:val="00850D57"/>
    <w:rsid w:val="00850F26"/>
    <w:rsid w:val="00850F84"/>
    <w:rsid w:val="00851111"/>
    <w:rsid w:val="0085124E"/>
    <w:rsid w:val="008512E2"/>
    <w:rsid w:val="00851431"/>
    <w:rsid w:val="00851485"/>
    <w:rsid w:val="0085149F"/>
    <w:rsid w:val="00851822"/>
    <w:rsid w:val="00851D28"/>
    <w:rsid w:val="008521AF"/>
    <w:rsid w:val="0085220D"/>
    <w:rsid w:val="00852214"/>
    <w:rsid w:val="008525CF"/>
    <w:rsid w:val="008527DE"/>
    <w:rsid w:val="0085299E"/>
    <w:rsid w:val="00853594"/>
    <w:rsid w:val="00853844"/>
    <w:rsid w:val="00853987"/>
    <w:rsid w:val="00853E3E"/>
    <w:rsid w:val="008542CC"/>
    <w:rsid w:val="00854FA5"/>
    <w:rsid w:val="00855460"/>
    <w:rsid w:val="00855529"/>
    <w:rsid w:val="00855681"/>
    <w:rsid w:val="00855977"/>
    <w:rsid w:val="00855BFD"/>
    <w:rsid w:val="00855CE5"/>
    <w:rsid w:val="00856380"/>
    <w:rsid w:val="008563AE"/>
    <w:rsid w:val="0085647B"/>
    <w:rsid w:val="008569AC"/>
    <w:rsid w:val="00857169"/>
    <w:rsid w:val="00857760"/>
    <w:rsid w:val="00857A96"/>
    <w:rsid w:val="00857E41"/>
    <w:rsid w:val="00860071"/>
    <w:rsid w:val="00860973"/>
    <w:rsid w:val="00860B77"/>
    <w:rsid w:val="0086183E"/>
    <w:rsid w:val="00861C07"/>
    <w:rsid w:val="00861D04"/>
    <w:rsid w:val="00861FA9"/>
    <w:rsid w:val="008620CD"/>
    <w:rsid w:val="008623A1"/>
    <w:rsid w:val="0086248E"/>
    <w:rsid w:val="008626A6"/>
    <w:rsid w:val="0086296C"/>
    <w:rsid w:val="0086318D"/>
    <w:rsid w:val="008631F1"/>
    <w:rsid w:val="00864267"/>
    <w:rsid w:val="008648B5"/>
    <w:rsid w:val="00864C12"/>
    <w:rsid w:val="00864CBA"/>
    <w:rsid w:val="0086500C"/>
    <w:rsid w:val="008650DA"/>
    <w:rsid w:val="00865630"/>
    <w:rsid w:val="00865C1B"/>
    <w:rsid w:val="00865FAB"/>
    <w:rsid w:val="0086641A"/>
    <w:rsid w:val="00866518"/>
    <w:rsid w:val="0086667B"/>
    <w:rsid w:val="00866739"/>
    <w:rsid w:val="00866E99"/>
    <w:rsid w:val="008672AD"/>
    <w:rsid w:val="00867521"/>
    <w:rsid w:val="00867660"/>
    <w:rsid w:val="00867F68"/>
    <w:rsid w:val="00867FD8"/>
    <w:rsid w:val="0087038B"/>
    <w:rsid w:val="00870536"/>
    <w:rsid w:val="00870755"/>
    <w:rsid w:val="00870C64"/>
    <w:rsid w:val="00870D0E"/>
    <w:rsid w:val="008712B3"/>
    <w:rsid w:val="008712CF"/>
    <w:rsid w:val="00871CF6"/>
    <w:rsid w:val="008724BA"/>
    <w:rsid w:val="00872770"/>
    <w:rsid w:val="00873077"/>
    <w:rsid w:val="0087356C"/>
    <w:rsid w:val="008737D3"/>
    <w:rsid w:val="00873F91"/>
    <w:rsid w:val="008740C0"/>
    <w:rsid w:val="0087437B"/>
    <w:rsid w:val="008746DC"/>
    <w:rsid w:val="00875087"/>
    <w:rsid w:val="00875354"/>
    <w:rsid w:val="008759E8"/>
    <w:rsid w:val="00875CAB"/>
    <w:rsid w:val="00876581"/>
    <w:rsid w:val="00876670"/>
    <w:rsid w:val="00876784"/>
    <w:rsid w:val="00876925"/>
    <w:rsid w:val="0087694B"/>
    <w:rsid w:val="00876E42"/>
    <w:rsid w:val="008775D3"/>
    <w:rsid w:val="008776EF"/>
    <w:rsid w:val="00877CBF"/>
    <w:rsid w:val="00877CCE"/>
    <w:rsid w:val="0088001C"/>
    <w:rsid w:val="008803C1"/>
    <w:rsid w:val="00880717"/>
    <w:rsid w:val="00880829"/>
    <w:rsid w:val="00881BC1"/>
    <w:rsid w:val="00881CD7"/>
    <w:rsid w:val="0088226E"/>
    <w:rsid w:val="008827FC"/>
    <w:rsid w:val="00882907"/>
    <w:rsid w:val="00882AE8"/>
    <w:rsid w:val="00882C8D"/>
    <w:rsid w:val="00882D53"/>
    <w:rsid w:val="00882F68"/>
    <w:rsid w:val="00883437"/>
    <w:rsid w:val="008834C5"/>
    <w:rsid w:val="008836B1"/>
    <w:rsid w:val="00883911"/>
    <w:rsid w:val="00883C24"/>
    <w:rsid w:val="00884109"/>
    <w:rsid w:val="008846FA"/>
    <w:rsid w:val="008853F8"/>
    <w:rsid w:val="0088565B"/>
    <w:rsid w:val="00885C09"/>
    <w:rsid w:val="00885CD2"/>
    <w:rsid w:val="00886189"/>
    <w:rsid w:val="008866C0"/>
    <w:rsid w:val="00886836"/>
    <w:rsid w:val="00886AC3"/>
    <w:rsid w:val="00886F02"/>
    <w:rsid w:val="00886F90"/>
    <w:rsid w:val="008873EC"/>
    <w:rsid w:val="0088756C"/>
    <w:rsid w:val="008875CE"/>
    <w:rsid w:val="008879F2"/>
    <w:rsid w:val="008908FF"/>
    <w:rsid w:val="008909E5"/>
    <w:rsid w:val="00890F5E"/>
    <w:rsid w:val="00891A30"/>
    <w:rsid w:val="008921E6"/>
    <w:rsid w:val="008922CE"/>
    <w:rsid w:val="008926A9"/>
    <w:rsid w:val="008931E2"/>
    <w:rsid w:val="008936F7"/>
    <w:rsid w:val="00894525"/>
    <w:rsid w:val="00894B15"/>
    <w:rsid w:val="0089523B"/>
    <w:rsid w:val="008953BD"/>
    <w:rsid w:val="0089593A"/>
    <w:rsid w:val="00895BED"/>
    <w:rsid w:val="00895DCD"/>
    <w:rsid w:val="0089638F"/>
    <w:rsid w:val="00897777"/>
    <w:rsid w:val="008977D9"/>
    <w:rsid w:val="008978C0"/>
    <w:rsid w:val="008979A0"/>
    <w:rsid w:val="008979CD"/>
    <w:rsid w:val="00897DBD"/>
    <w:rsid w:val="008A02D9"/>
    <w:rsid w:val="008A0A2C"/>
    <w:rsid w:val="008A13C8"/>
    <w:rsid w:val="008A16F0"/>
    <w:rsid w:val="008A2B79"/>
    <w:rsid w:val="008A2E74"/>
    <w:rsid w:val="008A3331"/>
    <w:rsid w:val="008A36DF"/>
    <w:rsid w:val="008A39A6"/>
    <w:rsid w:val="008A4628"/>
    <w:rsid w:val="008A4871"/>
    <w:rsid w:val="008A4C1B"/>
    <w:rsid w:val="008A4E9B"/>
    <w:rsid w:val="008A633F"/>
    <w:rsid w:val="008A6340"/>
    <w:rsid w:val="008A6D4B"/>
    <w:rsid w:val="008A6D5E"/>
    <w:rsid w:val="008A6DB4"/>
    <w:rsid w:val="008A795B"/>
    <w:rsid w:val="008A7E2B"/>
    <w:rsid w:val="008B013A"/>
    <w:rsid w:val="008B020F"/>
    <w:rsid w:val="008B071D"/>
    <w:rsid w:val="008B082C"/>
    <w:rsid w:val="008B0B6D"/>
    <w:rsid w:val="008B0C49"/>
    <w:rsid w:val="008B0E45"/>
    <w:rsid w:val="008B0EE5"/>
    <w:rsid w:val="008B0FF0"/>
    <w:rsid w:val="008B19E6"/>
    <w:rsid w:val="008B3762"/>
    <w:rsid w:val="008B3805"/>
    <w:rsid w:val="008B3F7B"/>
    <w:rsid w:val="008B47CB"/>
    <w:rsid w:val="008B48BE"/>
    <w:rsid w:val="008B492E"/>
    <w:rsid w:val="008B4EFB"/>
    <w:rsid w:val="008B5400"/>
    <w:rsid w:val="008B577F"/>
    <w:rsid w:val="008B5840"/>
    <w:rsid w:val="008B5A16"/>
    <w:rsid w:val="008B5C02"/>
    <w:rsid w:val="008B5C9B"/>
    <w:rsid w:val="008B5E4F"/>
    <w:rsid w:val="008B5EA7"/>
    <w:rsid w:val="008B6053"/>
    <w:rsid w:val="008B6A6C"/>
    <w:rsid w:val="008B6CD3"/>
    <w:rsid w:val="008B6D13"/>
    <w:rsid w:val="008C03B7"/>
    <w:rsid w:val="008C0C07"/>
    <w:rsid w:val="008C0E32"/>
    <w:rsid w:val="008C0E63"/>
    <w:rsid w:val="008C10FD"/>
    <w:rsid w:val="008C12AC"/>
    <w:rsid w:val="008C13CD"/>
    <w:rsid w:val="008C15BB"/>
    <w:rsid w:val="008C1DA1"/>
    <w:rsid w:val="008C20B1"/>
    <w:rsid w:val="008C23D7"/>
    <w:rsid w:val="008C26AC"/>
    <w:rsid w:val="008C28E5"/>
    <w:rsid w:val="008C2A20"/>
    <w:rsid w:val="008C2E8A"/>
    <w:rsid w:val="008C3095"/>
    <w:rsid w:val="008C43BA"/>
    <w:rsid w:val="008C469F"/>
    <w:rsid w:val="008C482B"/>
    <w:rsid w:val="008C491D"/>
    <w:rsid w:val="008C49C1"/>
    <w:rsid w:val="008C4CBD"/>
    <w:rsid w:val="008C4E5F"/>
    <w:rsid w:val="008C5241"/>
    <w:rsid w:val="008C59AA"/>
    <w:rsid w:val="008C59F6"/>
    <w:rsid w:val="008C66E6"/>
    <w:rsid w:val="008C6813"/>
    <w:rsid w:val="008C6858"/>
    <w:rsid w:val="008C68E9"/>
    <w:rsid w:val="008C6C82"/>
    <w:rsid w:val="008C6CA4"/>
    <w:rsid w:val="008C6D96"/>
    <w:rsid w:val="008C706A"/>
    <w:rsid w:val="008C7723"/>
    <w:rsid w:val="008C7CDF"/>
    <w:rsid w:val="008C7CF7"/>
    <w:rsid w:val="008D04DB"/>
    <w:rsid w:val="008D0765"/>
    <w:rsid w:val="008D0883"/>
    <w:rsid w:val="008D0FC3"/>
    <w:rsid w:val="008D1426"/>
    <w:rsid w:val="008D15F7"/>
    <w:rsid w:val="008D1642"/>
    <w:rsid w:val="008D177D"/>
    <w:rsid w:val="008D1D94"/>
    <w:rsid w:val="008D1EC6"/>
    <w:rsid w:val="008D1FB2"/>
    <w:rsid w:val="008D1FDE"/>
    <w:rsid w:val="008D2A3E"/>
    <w:rsid w:val="008D2F54"/>
    <w:rsid w:val="008D3265"/>
    <w:rsid w:val="008D34EB"/>
    <w:rsid w:val="008D351D"/>
    <w:rsid w:val="008D3647"/>
    <w:rsid w:val="008D3E5E"/>
    <w:rsid w:val="008D4477"/>
    <w:rsid w:val="008D453C"/>
    <w:rsid w:val="008D4783"/>
    <w:rsid w:val="008D47E6"/>
    <w:rsid w:val="008D49CD"/>
    <w:rsid w:val="008D5560"/>
    <w:rsid w:val="008D557C"/>
    <w:rsid w:val="008D5AC3"/>
    <w:rsid w:val="008D5C25"/>
    <w:rsid w:val="008D5CF8"/>
    <w:rsid w:val="008D621A"/>
    <w:rsid w:val="008D6298"/>
    <w:rsid w:val="008D635F"/>
    <w:rsid w:val="008D7224"/>
    <w:rsid w:val="008D73FE"/>
    <w:rsid w:val="008D7651"/>
    <w:rsid w:val="008E018E"/>
    <w:rsid w:val="008E04D9"/>
    <w:rsid w:val="008E1157"/>
    <w:rsid w:val="008E1232"/>
    <w:rsid w:val="008E1C45"/>
    <w:rsid w:val="008E230A"/>
    <w:rsid w:val="008E242E"/>
    <w:rsid w:val="008E2A97"/>
    <w:rsid w:val="008E2EC8"/>
    <w:rsid w:val="008E314F"/>
    <w:rsid w:val="008E3608"/>
    <w:rsid w:val="008E44CB"/>
    <w:rsid w:val="008E4730"/>
    <w:rsid w:val="008E53DD"/>
    <w:rsid w:val="008E5ABE"/>
    <w:rsid w:val="008E5D8D"/>
    <w:rsid w:val="008E6103"/>
    <w:rsid w:val="008E647B"/>
    <w:rsid w:val="008E6571"/>
    <w:rsid w:val="008E69E8"/>
    <w:rsid w:val="008E7076"/>
    <w:rsid w:val="008E79B6"/>
    <w:rsid w:val="008E7A0C"/>
    <w:rsid w:val="008E7A40"/>
    <w:rsid w:val="008E7B61"/>
    <w:rsid w:val="008E7B81"/>
    <w:rsid w:val="008F0433"/>
    <w:rsid w:val="008F0581"/>
    <w:rsid w:val="008F0E1F"/>
    <w:rsid w:val="008F1B01"/>
    <w:rsid w:val="008F1E54"/>
    <w:rsid w:val="008F2226"/>
    <w:rsid w:val="008F324A"/>
    <w:rsid w:val="008F34BA"/>
    <w:rsid w:val="008F3576"/>
    <w:rsid w:val="008F3680"/>
    <w:rsid w:val="008F3AE2"/>
    <w:rsid w:val="008F40E6"/>
    <w:rsid w:val="008F40EF"/>
    <w:rsid w:val="008F4602"/>
    <w:rsid w:val="008F4A6B"/>
    <w:rsid w:val="008F4ABE"/>
    <w:rsid w:val="008F52D2"/>
    <w:rsid w:val="008F532E"/>
    <w:rsid w:val="008F5566"/>
    <w:rsid w:val="008F57D1"/>
    <w:rsid w:val="008F6221"/>
    <w:rsid w:val="008F64BC"/>
    <w:rsid w:val="008F6970"/>
    <w:rsid w:val="008F6B8B"/>
    <w:rsid w:val="008F6FF8"/>
    <w:rsid w:val="008F722B"/>
    <w:rsid w:val="008F7551"/>
    <w:rsid w:val="008F777B"/>
    <w:rsid w:val="008F7B3C"/>
    <w:rsid w:val="008F7CCE"/>
    <w:rsid w:val="008F7DB7"/>
    <w:rsid w:val="00900034"/>
    <w:rsid w:val="0090010D"/>
    <w:rsid w:val="00901064"/>
    <w:rsid w:val="009025CF"/>
    <w:rsid w:val="0090297D"/>
    <w:rsid w:val="009029A8"/>
    <w:rsid w:val="00902BF7"/>
    <w:rsid w:val="00902D23"/>
    <w:rsid w:val="0090317A"/>
    <w:rsid w:val="009031D8"/>
    <w:rsid w:val="009034B0"/>
    <w:rsid w:val="00903A86"/>
    <w:rsid w:val="00903DF7"/>
    <w:rsid w:val="00903F5E"/>
    <w:rsid w:val="00904242"/>
    <w:rsid w:val="0090435E"/>
    <w:rsid w:val="009048B6"/>
    <w:rsid w:val="00904D91"/>
    <w:rsid w:val="0090551A"/>
    <w:rsid w:val="00905783"/>
    <w:rsid w:val="009064E2"/>
    <w:rsid w:val="00906D67"/>
    <w:rsid w:val="00906EDC"/>
    <w:rsid w:val="00907099"/>
    <w:rsid w:val="0090709F"/>
    <w:rsid w:val="009077C7"/>
    <w:rsid w:val="00907B64"/>
    <w:rsid w:val="00910612"/>
    <w:rsid w:val="0091070A"/>
    <w:rsid w:val="009109EB"/>
    <w:rsid w:val="00910B12"/>
    <w:rsid w:val="00910B70"/>
    <w:rsid w:val="00911184"/>
    <w:rsid w:val="00911241"/>
    <w:rsid w:val="0091220E"/>
    <w:rsid w:val="00912AD7"/>
    <w:rsid w:val="00912B1D"/>
    <w:rsid w:val="00913340"/>
    <w:rsid w:val="00913477"/>
    <w:rsid w:val="00913D61"/>
    <w:rsid w:val="00913E2B"/>
    <w:rsid w:val="009144AA"/>
    <w:rsid w:val="0091465A"/>
    <w:rsid w:val="00914865"/>
    <w:rsid w:val="009148C0"/>
    <w:rsid w:val="009152A5"/>
    <w:rsid w:val="0091549D"/>
    <w:rsid w:val="00915805"/>
    <w:rsid w:val="00915EA8"/>
    <w:rsid w:val="0091662C"/>
    <w:rsid w:val="00916737"/>
    <w:rsid w:val="00916E77"/>
    <w:rsid w:val="00917DEC"/>
    <w:rsid w:val="00917F61"/>
    <w:rsid w:val="00920216"/>
    <w:rsid w:val="00920463"/>
    <w:rsid w:val="009211F5"/>
    <w:rsid w:val="009214A3"/>
    <w:rsid w:val="009218F9"/>
    <w:rsid w:val="009226BE"/>
    <w:rsid w:val="009227CB"/>
    <w:rsid w:val="009229D2"/>
    <w:rsid w:val="00922E31"/>
    <w:rsid w:val="00922F56"/>
    <w:rsid w:val="009231E5"/>
    <w:rsid w:val="0092334B"/>
    <w:rsid w:val="009238C7"/>
    <w:rsid w:val="009239CB"/>
    <w:rsid w:val="00923D68"/>
    <w:rsid w:val="0092454E"/>
    <w:rsid w:val="009245CA"/>
    <w:rsid w:val="009247CC"/>
    <w:rsid w:val="00924823"/>
    <w:rsid w:val="00924979"/>
    <w:rsid w:val="0092518A"/>
    <w:rsid w:val="00925215"/>
    <w:rsid w:val="009255B6"/>
    <w:rsid w:val="0092696A"/>
    <w:rsid w:val="00926A15"/>
    <w:rsid w:val="00926E4D"/>
    <w:rsid w:val="00927780"/>
    <w:rsid w:val="0092780F"/>
    <w:rsid w:val="009278DD"/>
    <w:rsid w:val="00930170"/>
    <w:rsid w:val="009302FD"/>
    <w:rsid w:val="0093033C"/>
    <w:rsid w:val="0093041F"/>
    <w:rsid w:val="009304C7"/>
    <w:rsid w:val="009308C2"/>
    <w:rsid w:val="00930972"/>
    <w:rsid w:val="00930AAF"/>
    <w:rsid w:val="009326CC"/>
    <w:rsid w:val="009329B0"/>
    <w:rsid w:val="00932AC0"/>
    <w:rsid w:val="00932ADB"/>
    <w:rsid w:val="00932D6B"/>
    <w:rsid w:val="0093352D"/>
    <w:rsid w:val="0093367F"/>
    <w:rsid w:val="00935260"/>
    <w:rsid w:val="00935821"/>
    <w:rsid w:val="00935C49"/>
    <w:rsid w:val="00936045"/>
    <w:rsid w:val="009360F2"/>
    <w:rsid w:val="0093614C"/>
    <w:rsid w:val="009365D3"/>
    <w:rsid w:val="00936717"/>
    <w:rsid w:val="009367E8"/>
    <w:rsid w:val="009376FF"/>
    <w:rsid w:val="00940185"/>
    <w:rsid w:val="009408C5"/>
    <w:rsid w:val="00940A4F"/>
    <w:rsid w:val="00940B46"/>
    <w:rsid w:val="00940BCD"/>
    <w:rsid w:val="00941279"/>
    <w:rsid w:val="0094176B"/>
    <w:rsid w:val="00941D7C"/>
    <w:rsid w:val="00941FCD"/>
    <w:rsid w:val="00942AA5"/>
    <w:rsid w:val="00943928"/>
    <w:rsid w:val="00943BB4"/>
    <w:rsid w:val="00943C33"/>
    <w:rsid w:val="0094429E"/>
    <w:rsid w:val="00944A76"/>
    <w:rsid w:val="00944C3A"/>
    <w:rsid w:val="00944FCE"/>
    <w:rsid w:val="00945707"/>
    <w:rsid w:val="0094582D"/>
    <w:rsid w:val="009462D5"/>
    <w:rsid w:val="00946778"/>
    <w:rsid w:val="00946977"/>
    <w:rsid w:val="00946A29"/>
    <w:rsid w:val="00946E8A"/>
    <w:rsid w:val="0094732D"/>
    <w:rsid w:val="00947EC4"/>
    <w:rsid w:val="00950580"/>
    <w:rsid w:val="00950F70"/>
    <w:rsid w:val="00951DD3"/>
    <w:rsid w:val="00952488"/>
    <w:rsid w:val="0095252D"/>
    <w:rsid w:val="009526EC"/>
    <w:rsid w:val="00952A75"/>
    <w:rsid w:val="00952BD4"/>
    <w:rsid w:val="00952E58"/>
    <w:rsid w:val="00953484"/>
    <w:rsid w:val="0095387E"/>
    <w:rsid w:val="00953930"/>
    <w:rsid w:val="00953E45"/>
    <w:rsid w:val="0095456C"/>
    <w:rsid w:val="009547B3"/>
    <w:rsid w:val="0095493A"/>
    <w:rsid w:val="00955029"/>
    <w:rsid w:val="00955D13"/>
    <w:rsid w:val="00956905"/>
    <w:rsid w:val="009571FC"/>
    <w:rsid w:val="00957515"/>
    <w:rsid w:val="0095763F"/>
    <w:rsid w:val="00957A37"/>
    <w:rsid w:val="00960572"/>
    <w:rsid w:val="009608CB"/>
    <w:rsid w:val="00960C8C"/>
    <w:rsid w:val="00960EB3"/>
    <w:rsid w:val="009614C6"/>
    <w:rsid w:val="009617AE"/>
    <w:rsid w:val="009619BE"/>
    <w:rsid w:val="00962837"/>
    <w:rsid w:val="00962BFB"/>
    <w:rsid w:val="00962D30"/>
    <w:rsid w:val="00962E1C"/>
    <w:rsid w:val="0096349D"/>
    <w:rsid w:val="009642AA"/>
    <w:rsid w:val="009642E7"/>
    <w:rsid w:val="00964733"/>
    <w:rsid w:val="0096489B"/>
    <w:rsid w:val="00964954"/>
    <w:rsid w:val="00965C97"/>
    <w:rsid w:val="00966160"/>
    <w:rsid w:val="00966236"/>
    <w:rsid w:val="0096657D"/>
    <w:rsid w:val="00966DEC"/>
    <w:rsid w:val="0096720F"/>
    <w:rsid w:val="00967566"/>
    <w:rsid w:val="009675FA"/>
    <w:rsid w:val="00967D23"/>
    <w:rsid w:val="0097050B"/>
    <w:rsid w:val="0097086D"/>
    <w:rsid w:val="00970C82"/>
    <w:rsid w:val="009711E7"/>
    <w:rsid w:val="00971465"/>
    <w:rsid w:val="00971EA0"/>
    <w:rsid w:val="00971FCE"/>
    <w:rsid w:val="00972A9C"/>
    <w:rsid w:val="00972EBB"/>
    <w:rsid w:val="009732BD"/>
    <w:rsid w:val="009736D4"/>
    <w:rsid w:val="0097380D"/>
    <w:rsid w:val="00973A0E"/>
    <w:rsid w:val="00974166"/>
    <w:rsid w:val="00974E84"/>
    <w:rsid w:val="00974F84"/>
    <w:rsid w:val="00975188"/>
    <w:rsid w:val="00975819"/>
    <w:rsid w:val="00975834"/>
    <w:rsid w:val="0097598E"/>
    <w:rsid w:val="00975C6F"/>
    <w:rsid w:val="0097659E"/>
    <w:rsid w:val="0097673B"/>
    <w:rsid w:val="00976887"/>
    <w:rsid w:val="00976AAE"/>
    <w:rsid w:val="00976D4A"/>
    <w:rsid w:val="00976FC9"/>
    <w:rsid w:val="009770E8"/>
    <w:rsid w:val="009772C6"/>
    <w:rsid w:val="009776F1"/>
    <w:rsid w:val="0098037C"/>
    <w:rsid w:val="009805EE"/>
    <w:rsid w:val="0098086A"/>
    <w:rsid w:val="00981FA6"/>
    <w:rsid w:val="0098203C"/>
    <w:rsid w:val="00982199"/>
    <w:rsid w:val="0098306A"/>
    <w:rsid w:val="00983453"/>
    <w:rsid w:val="00983DE9"/>
    <w:rsid w:val="0098481A"/>
    <w:rsid w:val="00984BE3"/>
    <w:rsid w:val="00985903"/>
    <w:rsid w:val="00985950"/>
    <w:rsid w:val="00986198"/>
    <w:rsid w:val="0098641D"/>
    <w:rsid w:val="00986493"/>
    <w:rsid w:val="0098656D"/>
    <w:rsid w:val="00986937"/>
    <w:rsid w:val="00986D82"/>
    <w:rsid w:val="00987386"/>
    <w:rsid w:val="009876F7"/>
    <w:rsid w:val="009878AE"/>
    <w:rsid w:val="00987B92"/>
    <w:rsid w:val="00987C7D"/>
    <w:rsid w:val="00987EFE"/>
    <w:rsid w:val="00990380"/>
    <w:rsid w:val="00990C8C"/>
    <w:rsid w:val="00990EBE"/>
    <w:rsid w:val="0099115D"/>
    <w:rsid w:val="00991964"/>
    <w:rsid w:val="009921DB"/>
    <w:rsid w:val="009923CD"/>
    <w:rsid w:val="0099252D"/>
    <w:rsid w:val="00993210"/>
    <w:rsid w:val="0099326A"/>
    <w:rsid w:val="00993A48"/>
    <w:rsid w:val="00993D74"/>
    <w:rsid w:val="009940EF"/>
    <w:rsid w:val="00994793"/>
    <w:rsid w:val="00994A8D"/>
    <w:rsid w:val="00994AED"/>
    <w:rsid w:val="00994CA6"/>
    <w:rsid w:val="00994D06"/>
    <w:rsid w:val="00994EA3"/>
    <w:rsid w:val="009950E8"/>
    <w:rsid w:val="00995364"/>
    <w:rsid w:val="009954E6"/>
    <w:rsid w:val="009959D3"/>
    <w:rsid w:val="00995F27"/>
    <w:rsid w:val="00995F93"/>
    <w:rsid w:val="00996272"/>
    <w:rsid w:val="0099636B"/>
    <w:rsid w:val="0099640E"/>
    <w:rsid w:val="0099676A"/>
    <w:rsid w:val="00996E1C"/>
    <w:rsid w:val="00997292"/>
    <w:rsid w:val="00997816"/>
    <w:rsid w:val="00997CF0"/>
    <w:rsid w:val="009A0655"/>
    <w:rsid w:val="009A0BBC"/>
    <w:rsid w:val="009A1077"/>
    <w:rsid w:val="009A18AE"/>
    <w:rsid w:val="009A18CE"/>
    <w:rsid w:val="009A1EE9"/>
    <w:rsid w:val="009A1FB5"/>
    <w:rsid w:val="009A23EC"/>
    <w:rsid w:val="009A2D0E"/>
    <w:rsid w:val="009A2E5D"/>
    <w:rsid w:val="009A3234"/>
    <w:rsid w:val="009A34D9"/>
    <w:rsid w:val="009A3680"/>
    <w:rsid w:val="009A3A41"/>
    <w:rsid w:val="009A3C15"/>
    <w:rsid w:val="009A3D43"/>
    <w:rsid w:val="009A3F81"/>
    <w:rsid w:val="009A43C6"/>
    <w:rsid w:val="009A4D9F"/>
    <w:rsid w:val="009A528E"/>
    <w:rsid w:val="009A53B7"/>
    <w:rsid w:val="009A5833"/>
    <w:rsid w:val="009A5864"/>
    <w:rsid w:val="009A5AFD"/>
    <w:rsid w:val="009A5C2E"/>
    <w:rsid w:val="009A5F11"/>
    <w:rsid w:val="009A6402"/>
    <w:rsid w:val="009A6EFD"/>
    <w:rsid w:val="009A74E6"/>
    <w:rsid w:val="009A7D2A"/>
    <w:rsid w:val="009B01BB"/>
    <w:rsid w:val="009B01D1"/>
    <w:rsid w:val="009B0485"/>
    <w:rsid w:val="009B0E7A"/>
    <w:rsid w:val="009B0F08"/>
    <w:rsid w:val="009B11E0"/>
    <w:rsid w:val="009B22C7"/>
    <w:rsid w:val="009B24B7"/>
    <w:rsid w:val="009B2745"/>
    <w:rsid w:val="009B27DB"/>
    <w:rsid w:val="009B2858"/>
    <w:rsid w:val="009B29A2"/>
    <w:rsid w:val="009B2D36"/>
    <w:rsid w:val="009B3104"/>
    <w:rsid w:val="009B313F"/>
    <w:rsid w:val="009B31CD"/>
    <w:rsid w:val="009B333E"/>
    <w:rsid w:val="009B39DC"/>
    <w:rsid w:val="009B3EF7"/>
    <w:rsid w:val="009B404E"/>
    <w:rsid w:val="009B4492"/>
    <w:rsid w:val="009B4561"/>
    <w:rsid w:val="009B4691"/>
    <w:rsid w:val="009B4F86"/>
    <w:rsid w:val="009B51C3"/>
    <w:rsid w:val="009B5415"/>
    <w:rsid w:val="009B5DFD"/>
    <w:rsid w:val="009B61E7"/>
    <w:rsid w:val="009B6430"/>
    <w:rsid w:val="009B6714"/>
    <w:rsid w:val="009B68EB"/>
    <w:rsid w:val="009B6DDE"/>
    <w:rsid w:val="009B7091"/>
    <w:rsid w:val="009B719C"/>
    <w:rsid w:val="009B7228"/>
    <w:rsid w:val="009B72E3"/>
    <w:rsid w:val="009B74A2"/>
    <w:rsid w:val="009C0B63"/>
    <w:rsid w:val="009C0C6D"/>
    <w:rsid w:val="009C12AB"/>
    <w:rsid w:val="009C130E"/>
    <w:rsid w:val="009C15F1"/>
    <w:rsid w:val="009C1690"/>
    <w:rsid w:val="009C21AE"/>
    <w:rsid w:val="009C2DB9"/>
    <w:rsid w:val="009C33FA"/>
    <w:rsid w:val="009C3623"/>
    <w:rsid w:val="009C3D16"/>
    <w:rsid w:val="009C3E6A"/>
    <w:rsid w:val="009C449D"/>
    <w:rsid w:val="009C496F"/>
    <w:rsid w:val="009C4D0B"/>
    <w:rsid w:val="009C5140"/>
    <w:rsid w:val="009C5EED"/>
    <w:rsid w:val="009C5F19"/>
    <w:rsid w:val="009C5FD4"/>
    <w:rsid w:val="009C61A9"/>
    <w:rsid w:val="009C64E3"/>
    <w:rsid w:val="009C66DC"/>
    <w:rsid w:val="009C68C5"/>
    <w:rsid w:val="009C6E12"/>
    <w:rsid w:val="009C6E72"/>
    <w:rsid w:val="009C6E8C"/>
    <w:rsid w:val="009C7AF8"/>
    <w:rsid w:val="009D051D"/>
    <w:rsid w:val="009D0588"/>
    <w:rsid w:val="009D0700"/>
    <w:rsid w:val="009D07CE"/>
    <w:rsid w:val="009D0F66"/>
    <w:rsid w:val="009D3907"/>
    <w:rsid w:val="009D397E"/>
    <w:rsid w:val="009D3B9D"/>
    <w:rsid w:val="009D3C3F"/>
    <w:rsid w:val="009D421D"/>
    <w:rsid w:val="009D461F"/>
    <w:rsid w:val="009D471F"/>
    <w:rsid w:val="009D4B3B"/>
    <w:rsid w:val="009D4D67"/>
    <w:rsid w:val="009D5247"/>
    <w:rsid w:val="009D56BB"/>
    <w:rsid w:val="009D635B"/>
    <w:rsid w:val="009D66DC"/>
    <w:rsid w:val="009D6BBE"/>
    <w:rsid w:val="009D7796"/>
    <w:rsid w:val="009D78FC"/>
    <w:rsid w:val="009D7F6F"/>
    <w:rsid w:val="009E001E"/>
    <w:rsid w:val="009E0393"/>
    <w:rsid w:val="009E0520"/>
    <w:rsid w:val="009E0658"/>
    <w:rsid w:val="009E07D3"/>
    <w:rsid w:val="009E0995"/>
    <w:rsid w:val="009E100D"/>
    <w:rsid w:val="009E1405"/>
    <w:rsid w:val="009E1F51"/>
    <w:rsid w:val="009E2325"/>
    <w:rsid w:val="009E2912"/>
    <w:rsid w:val="009E2B06"/>
    <w:rsid w:val="009E2BB1"/>
    <w:rsid w:val="009E31ED"/>
    <w:rsid w:val="009E35FC"/>
    <w:rsid w:val="009E3B18"/>
    <w:rsid w:val="009E3F1E"/>
    <w:rsid w:val="009E42CE"/>
    <w:rsid w:val="009E4B7E"/>
    <w:rsid w:val="009E4E1E"/>
    <w:rsid w:val="009E4F26"/>
    <w:rsid w:val="009E5136"/>
    <w:rsid w:val="009E5D66"/>
    <w:rsid w:val="009E5DA0"/>
    <w:rsid w:val="009E60AD"/>
    <w:rsid w:val="009E62AB"/>
    <w:rsid w:val="009E6588"/>
    <w:rsid w:val="009E6CEE"/>
    <w:rsid w:val="009E70C9"/>
    <w:rsid w:val="009E70CF"/>
    <w:rsid w:val="009E71B5"/>
    <w:rsid w:val="009F0050"/>
    <w:rsid w:val="009F00FD"/>
    <w:rsid w:val="009F02DE"/>
    <w:rsid w:val="009F06F2"/>
    <w:rsid w:val="009F095D"/>
    <w:rsid w:val="009F123B"/>
    <w:rsid w:val="009F2987"/>
    <w:rsid w:val="009F2C1F"/>
    <w:rsid w:val="009F2C77"/>
    <w:rsid w:val="009F3447"/>
    <w:rsid w:val="009F3459"/>
    <w:rsid w:val="009F48BD"/>
    <w:rsid w:val="009F5159"/>
    <w:rsid w:val="009F5662"/>
    <w:rsid w:val="009F5A20"/>
    <w:rsid w:val="009F61C0"/>
    <w:rsid w:val="009F6292"/>
    <w:rsid w:val="009F635E"/>
    <w:rsid w:val="009F6B29"/>
    <w:rsid w:val="009F6D41"/>
    <w:rsid w:val="009F7091"/>
    <w:rsid w:val="009F70AD"/>
    <w:rsid w:val="009F7CF5"/>
    <w:rsid w:val="009F7DA8"/>
    <w:rsid w:val="00A0166B"/>
    <w:rsid w:val="00A01AC1"/>
    <w:rsid w:val="00A01E35"/>
    <w:rsid w:val="00A02081"/>
    <w:rsid w:val="00A023BC"/>
    <w:rsid w:val="00A02490"/>
    <w:rsid w:val="00A02507"/>
    <w:rsid w:val="00A02C5D"/>
    <w:rsid w:val="00A02EF2"/>
    <w:rsid w:val="00A031DC"/>
    <w:rsid w:val="00A032F1"/>
    <w:rsid w:val="00A03712"/>
    <w:rsid w:val="00A03A0B"/>
    <w:rsid w:val="00A03E5E"/>
    <w:rsid w:val="00A047CA"/>
    <w:rsid w:val="00A04B94"/>
    <w:rsid w:val="00A04F4B"/>
    <w:rsid w:val="00A05129"/>
    <w:rsid w:val="00A052A0"/>
    <w:rsid w:val="00A05C17"/>
    <w:rsid w:val="00A05C4C"/>
    <w:rsid w:val="00A06195"/>
    <w:rsid w:val="00A0643E"/>
    <w:rsid w:val="00A06852"/>
    <w:rsid w:val="00A06871"/>
    <w:rsid w:val="00A06A24"/>
    <w:rsid w:val="00A072BC"/>
    <w:rsid w:val="00A0739D"/>
    <w:rsid w:val="00A073C6"/>
    <w:rsid w:val="00A075F4"/>
    <w:rsid w:val="00A07A30"/>
    <w:rsid w:val="00A07A75"/>
    <w:rsid w:val="00A10266"/>
    <w:rsid w:val="00A107A5"/>
    <w:rsid w:val="00A11B6D"/>
    <w:rsid w:val="00A1251C"/>
    <w:rsid w:val="00A1286E"/>
    <w:rsid w:val="00A12A74"/>
    <w:rsid w:val="00A12FBC"/>
    <w:rsid w:val="00A13074"/>
    <w:rsid w:val="00A13310"/>
    <w:rsid w:val="00A1335D"/>
    <w:rsid w:val="00A13623"/>
    <w:rsid w:val="00A13891"/>
    <w:rsid w:val="00A140D3"/>
    <w:rsid w:val="00A1430D"/>
    <w:rsid w:val="00A1443B"/>
    <w:rsid w:val="00A1446B"/>
    <w:rsid w:val="00A14507"/>
    <w:rsid w:val="00A1459E"/>
    <w:rsid w:val="00A150DB"/>
    <w:rsid w:val="00A150EF"/>
    <w:rsid w:val="00A156FE"/>
    <w:rsid w:val="00A15A9F"/>
    <w:rsid w:val="00A15B16"/>
    <w:rsid w:val="00A15DE2"/>
    <w:rsid w:val="00A16224"/>
    <w:rsid w:val="00A16726"/>
    <w:rsid w:val="00A16789"/>
    <w:rsid w:val="00A167F2"/>
    <w:rsid w:val="00A16A1E"/>
    <w:rsid w:val="00A16D3F"/>
    <w:rsid w:val="00A1727F"/>
    <w:rsid w:val="00A17D0A"/>
    <w:rsid w:val="00A17EFE"/>
    <w:rsid w:val="00A202EA"/>
    <w:rsid w:val="00A20C78"/>
    <w:rsid w:val="00A2114F"/>
    <w:rsid w:val="00A21D7C"/>
    <w:rsid w:val="00A224B9"/>
    <w:rsid w:val="00A2312E"/>
    <w:rsid w:val="00A236C5"/>
    <w:rsid w:val="00A237BD"/>
    <w:rsid w:val="00A23AA7"/>
    <w:rsid w:val="00A23C2B"/>
    <w:rsid w:val="00A24323"/>
    <w:rsid w:val="00A2497F"/>
    <w:rsid w:val="00A2512C"/>
    <w:rsid w:val="00A2515B"/>
    <w:rsid w:val="00A25441"/>
    <w:rsid w:val="00A254A1"/>
    <w:rsid w:val="00A256AF"/>
    <w:rsid w:val="00A25874"/>
    <w:rsid w:val="00A2588E"/>
    <w:rsid w:val="00A25AC3"/>
    <w:rsid w:val="00A25B6F"/>
    <w:rsid w:val="00A26553"/>
    <w:rsid w:val="00A2676B"/>
    <w:rsid w:val="00A26EDF"/>
    <w:rsid w:val="00A2750A"/>
    <w:rsid w:val="00A27926"/>
    <w:rsid w:val="00A279A8"/>
    <w:rsid w:val="00A27B08"/>
    <w:rsid w:val="00A3009B"/>
    <w:rsid w:val="00A3045E"/>
    <w:rsid w:val="00A30A2B"/>
    <w:rsid w:val="00A30EBE"/>
    <w:rsid w:val="00A30FA5"/>
    <w:rsid w:val="00A313E3"/>
    <w:rsid w:val="00A31552"/>
    <w:rsid w:val="00A31727"/>
    <w:rsid w:val="00A32224"/>
    <w:rsid w:val="00A3286A"/>
    <w:rsid w:val="00A330E2"/>
    <w:rsid w:val="00A33282"/>
    <w:rsid w:val="00A343A3"/>
    <w:rsid w:val="00A34789"/>
    <w:rsid w:val="00A35609"/>
    <w:rsid w:val="00A36054"/>
    <w:rsid w:val="00A3615D"/>
    <w:rsid w:val="00A3630E"/>
    <w:rsid w:val="00A36767"/>
    <w:rsid w:val="00A3795F"/>
    <w:rsid w:val="00A37A50"/>
    <w:rsid w:val="00A37BB8"/>
    <w:rsid w:val="00A4029B"/>
    <w:rsid w:val="00A4081F"/>
    <w:rsid w:val="00A40A53"/>
    <w:rsid w:val="00A40B40"/>
    <w:rsid w:val="00A40C7B"/>
    <w:rsid w:val="00A40D4A"/>
    <w:rsid w:val="00A4198D"/>
    <w:rsid w:val="00A41B5C"/>
    <w:rsid w:val="00A41FF8"/>
    <w:rsid w:val="00A426AC"/>
    <w:rsid w:val="00A42B77"/>
    <w:rsid w:val="00A42D87"/>
    <w:rsid w:val="00A433D8"/>
    <w:rsid w:val="00A43744"/>
    <w:rsid w:val="00A43E0E"/>
    <w:rsid w:val="00A43F32"/>
    <w:rsid w:val="00A446A5"/>
    <w:rsid w:val="00A44A8D"/>
    <w:rsid w:val="00A44B76"/>
    <w:rsid w:val="00A44BD3"/>
    <w:rsid w:val="00A44C7A"/>
    <w:rsid w:val="00A44E1B"/>
    <w:rsid w:val="00A4521D"/>
    <w:rsid w:val="00A452BD"/>
    <w:rsid w:val="00A459FE"/>
    <w:rsid w:val="00A45AB6"/>
    <w:rsid w:val="00A45EB9"/>
    <w:rsid w:val="00A4602A"/>
    <w:rsid w:val="00A464F0"/>
    <w:rsid w:val="00A4662B"/>
    <w:rsid w:val="00A46D6F"/>
    <w:rsid w:val="00A47454"/>
    <w:rsid w:val="00A47643"/>
    <w:rsid w:val="00A50161"/>
    <w:rsid w:val="00A502D9"/>
    <w:rsid w:val="00A50A1E"/>
    <w:rsid w:val="00A50F1D"/>
    <w:rsid w:val="00A513A9"/>
    <w:rsid w:val="00A51876"/>
    <w:rsid w:val="00A51A8A"/>
    <w:rsid w:val="00A51EF9"/>
    <w:rsid w:val="00A51F0A"/>
    <w:rsid w:val="00A528B0"/>
    <w:rsid w:val="00A529E2"/>
    <w:rsid w:val="00A53274"/>
    <w:rsid w:val="00A5341D"/>
    <w:rsid w:val="00A53440"/>
    <w:rsid w:val="00A53F63"/>
    <w:rsid w:val="00A53FE4"/>
    <w:rsid w:val="00A5496E"/>
    <w:rsid w:val="00A54EF2"/>
    <w:rsid w:val="00A550D2"/>
    <w:rsid w:val="00A555F2"/>
    <w:rsid w:val="00A5597A"/>
    <w:rsid w:val="00A55BC3"/>
    <w:rsid w:val="00A55C42"/>
    <w:rsid w:val="00A55D48"/>
    <w:rsid w:val="00A55F6D"/>
    <w:rsid w:val="00A576B0"/>
    <w:rsid w:val="00A57BEB"/>
    <w:rsid w:val="00A60444"/>
    <w:rsid w:val="00A607AA"/>
    <w:rsid w:val="00A610E2"/>
    <w:rsid w:val="00A613A5"/>
    <w:rsid w:val="00A61673"/>
    <w:rsid w:val="00A616C0"/>
    <w:rsid w:val="00A61726"/>
    <w:rsid w:val="00A61FC8"/>
    <w:rsid w:val="00A6225B"/>
    <w:rsid w:val="00A62301"/>
    <w:rsid w:val="00A6243C"/>
    <w:rsid w:val="00A624DF"/>
    <w:rsid w:val="00A630BE"/>
    <w:rsid w:val="00A6322D"/>
    <w:rsid w:val="00A63316"/>
    <w:rsid w:val="00A634B6"/>
    <w:rsid w:val="00A637D3"/>
    <w:rsid w:val="00A63989"/>
    <w:rsid w:val="00A63DEA"/>
    <w:rsid w:val="00A640AE"/>
    <w:rsid w:val="00A64548"/>
    <w:rsid w:val="00A64926"/>
    <w:rsid w:val="00A65C9E"/>
    <w:rsid w:val="00A65D30"/>
    <w:rsid w:val="00A665CF"/>
    <w:rsid w:val="00A6663F"/>
    <w:rsid w:val="00A67478"/>
    <w:rsid w:val="00A67810"/>
    <w:rsid w:val="00A6786C"/>
    <w:rsid w:val="00A678FE"/>
    <w:rsid w:val="00A67B3D"/>
    <w:rsid w:val="00A67CA7"/>
    <w:rsid w:val="00A70185"/>
    <w:rsid w:val="00A701DB"/>
    <w:rsid w:val="00A70704"/>
    <w:rsid w:val="00A709B8"/>
    <w:rsid w:val="00A71166"/>
    <w:rsid w:val="00A7128A"/>
    <w:rsid w:val="00A71980"/>
    <w:rsid w:val="00A71D91"/>
    <w:rsid w:val="00A72796"/>
    <w:rsid w:val="00A73184"/>
    <w:rsid w:val="00A7332F"/>
    <w:rsid w:val="00A7343D"/>
    <w:rsid w:val="00A736F9"/>
    <w:rsid w:val="00A737A6"/>
    <w:rsid w:val="00A73989"/>
    <w:rsid w:val="00A73D4A"/>
    <w:rsid w:val="00A74791"/>
    <w:rsid w:val="00A74DE0"/>
    <w:rsid w:val="00A74E4A"/>
    <w:rsid w:val="00A753C0"/>
    <w:rsid w:val="00A75414"/>
    <w:rsid w:val="00A763B2"/>
    <w:rsid w:val="00A765DC"/>
    <w:rsid w:val="00A7752F"/>
    <w:rsid w:val="00A7770F"/>
    <w:rsid w:val="00A80888"/>
    <w:rsid w:val="00A8106D"/>
    <w:rsid w:val="00A817D8"/>
    <w:rsid w:val="00A81DAE"/>
    <w:rsid w:val="00A81FAF"/>
    <w:rsid w:val="00A824D7"/>
    <w:rsid w:val="00A8268E"/>
    <w:rsid w:val="00A82B33"/>
    <w:rsid w:val="00A8330A"/>
    <w:rsid w:val="00A83E1F"/>
    <w:rsid w:val="00A83EFF"/>
    <w:rsid w:val="00A841C8"/>
    <w:rsid w:val="00A843DC"/>
    <w:rsid w:val="00A846EA"/>
    <w:rsid w:val="00A85219"/>
    <w:rsid w:val="00A855FE"/>
    <w:rsid w:val="00A85C35"/>
    <w:rsid w:val="00A85D7C"/>
    <w:rsid w:val="00A87391"/>
    <w:rsid w:val="00A87445"/>
    <w:rsid w:val="00A9020F"/>
    <w:rsid w:val="00A9090D"/>
    <w:rsid w:val="00A909B5"/>
    <w:rsid w:val="00A90D5F"/>
    <w:rsid w:val="00A90ECB"/>
    <w:rsid w:val="00A90F13"/>
    <w:rsid w:val="00A910FD"/>
    <w:rsid w:val="00A917F5"/>
    <w:rsid w:val="00A91CAE"/>
    <w:rsid w:val="00A92061"/>
    <w:rsid w:val="00A92447"/>
    <w:rsid w:val="00A92583"/>
    <w:rsid w:val="00A9260C"/>
    <w:rsid w:val="00A92AE6"/>
    <w:rsid w:val="00A92C0D"/>
    <w:rsid w:val="00A92F9F"/>
    <w:rsid w:val="00A9337A"/>
    <w:rsid w:val="00A935D8"/>
    <w:rsid w:val="00A93A71"/>
    <w:rsid w:val="00A93B1C"/>
    <w:rsid w:val="00A93B66"/>
    <w:rsid w:val="00A93BAE"/>
    <w:rsid w:val="00A93BFC"/>
    <w:rsid w:val="00A93CB8"/>
    <w:rsid w:val="00A93EEC"/>
    <w:rsid w:val="00A94249"/>
    <w:rsid w:val="00A94A82"/>
    <w:rsid w:val="00A94B36"/>
    <w:rsid w:val="00A94BC9"/>
    <w:rsid w:val="00A95292"/>
    <w:rsid w:val="00A953F5"/>
    <w:rsid w:val="00A9547C"/>
    <w:rsid w:val="00A9583A"/>
    <w:rsid w:val="00A959BC"/>
    <w:rsid w:val="00A95A23"/>
    <w:rsid w:val="00A95BEC"/>
    <w:rsid w:val="00A95D0E"/>
    <w:rsid w:val="00A9623C"/>
    <w:rsid w:val="00A967E2"/>
    <w:rsid w:val="00A96CD2"/>
    <w:rsid w:val="00A977DF"/>
    <w:rsid w:val="00A97D5F"/>
    <w:rsid w:val="00A97F99"/>
    <w:rsid w:val="00AA0117"/>
    <w:rsid w:val="00AA0D60"/>
    <w:rsid w:val="00AA11E0"/>
    <w:rsid w:val="00AA1203"/>
    <w:rsid w:val="00AA12B1"/>
    <w:rsid w:val="00AA148B"/>
    <w:rsid w:val="00AA1776"/>
    <w:rsid w:val="00AA1810"/>
    <w:rsid w:val="00AA2199"/>
    <w:rsid w:val="00AA329E"/>
    <w:rsid w:val="00AA35CB"/>
    <w:rsid w:val="00AA35E8"/>
    <w:rsid w:val="00AA3A2D"/>
    <w:rsid w:val="00AA3C60"/>
    <w:rsid w:val="00AA4335"/>
    <w:rsid w:val="00AA4361"/>
    <w:rsid w:val="00AA4362"/>
    <w:rsid w:val="00AA445D"/>
    <w:rsid w:val="00AA4B2F"/>
    <w:rsid w:val="00AA4CEB"/>
    <w:rsid w:val="00AA4F39"/>
    <w:rsid w:val="00AA5550"/>
    <w:rsid w:val="00AA58EC"/>
    <w:rsid w:val="00AA7615"/>
    <w:rsid w:val="00AA7677"/>
    <w:rsid w:val="00AA76BF"/>
    <w:rsid w:val="00AB0063"/>
    <w:rsid w:val="00AB00CC"/>
    <w:rsid w:val="00AB0B4A"/>
    <w:rsid w:val="00AB14A3"/>
    <w:rsid w:val="00AB14B4"/>
    <w:rsid w:val="00AB1720"/>
    <w:rsid w:val="00AB1807"/>
    <w:rsid w:val="00AB1ABF"/>
    <w:rsid w:val="00AB2149"/>
    <w:rsid w:val="00AB246D"/>
    <w:rsid w:val="00AB24CA"/>
    <w:rsid w:val="00AB2D2B"/>
    <w:rsid w:val="00AB2D71"/>
    <w:rsid w:val="00AB2F15"/>
    <w:rsid w:val="00AB2FF4"/>
    <w:rsid w:val="00AB315A"/>
    <w:rsid w:val="00AB349F"/>
    <w:rsid w:val="00AB3B1B"/>
    <w:rsid w:val="00AB4508"/>
    <w:rsid w:val="00AB50CD"/>
    <w:rsid w:val="00AB5F9C"/>
    <w:rsid w:val="00AB69DA"/>
    <w:rsid w:val="00AB6EF0"/>
    <w:rsid w:val="00AB6F8F"/>
    <w:rsid w:val="00AB73A0"/>
    <w:rsid w:val="00AC13BB"/>
    <w:rsid w:val="00AC1AD6"/>
    <w:rsid w:val="00AC1D1E"/>
    <w:rsid w:val="00AC1E25"/>
    <w:rsid w:val="00AC26EC"/>
    <w:rsid w:val="00AC41E8"/>
    <w:rsid w:val="00AC446C"/>
    <w:rsid w:val="00AC4967"/>
    <w:rsid w:val="00AC504A"/>
    <w:rsid w:val="00AC53FB"/>
    <w:rsid w:val="00AC586F"/>
    <w:rsid w:val="00AC6151"/>
    <w:rsid w:val="00AC616C"/>
    <w:rsid w:val="00AC68F5"/>
    <w:rsid w:val="00AC69A0"/>
    <w:rsid w:val="00AC6EB2"/>
    <w:rsid w:val="00AC7601"/>
    <w:rsid w:val="00AC7747"/>
    <w:rsid w:val="00AD0290"/>
    <w:rsid w:val="00AD0399"/>
    <w:rsid w:val="00AD06E0"/>
    <w:rsid w:val="00AD09A9"/>
    <w:rsid w:val="00AD0BD4"/>
    <w:rsid w:val="00AD0FFF"/>
    <w:rsid w:val="00AD1138"/>
    <w:rsid w:val="00AD1DF0"/>
    <w:rsid w:val="00AD1EDB"/>
    <w:rsid w:val="00AD203F"/>
    <w:rsid w:val="00AD2D13"/>
    <w:rsid w:val="00AD36F2"/>
    <w:rsid w:val="00AD3785"/>
    <w:rsid w:val="00AD3D8B"/>
    <w:rsid w:val="00AD3E3E"/>
    <w:rsid w:val="00AD4016"/>
    <w:rsid w:val="00AD4AC6"/>
    <w:rsid w:val="00AD5B01"/>
    <w:rsid w:val="00AD5B4C"/>
    <w:rsid w:val="00AD5D18"/>
    <w:rsid w:val="00AD5D3E"/>
    <w:rsid w:val="00AD64DF"/>
    <w:rsid w:val="00AD6601"/>
    <w:rsid w:val="00AD6FA4"/>
    <w:rsid w:val="00AD6FDC"/>
    <w:rsid w:val="00AD719F"/>
    <w:rsid w:val="00AD7D69"/>
    <w:rsid w:val="00AE013E"/>
    <w:rsid w:val="00AE101A"/>
    <w:rsid w:val="00AE1025"/>
    <w:rsid w:val="00AE1193"/>
    <w:rsid w:val="00AE1C6A"/>
    <w:rsid w:val="00AE1DC9"/>
    <w:rsid w:val="00AE2098"/>
    <w:rsid w:val="00AE2413"/>
    <w:rsid w:val="00AE2630"/>
    <w:rsid w:val="00AE2692"/>
    <w:rsid w:val="00AE27D0"/>
    <w:rsid w:val="00AE2CD6"/>
    <w:rsid w:val="00AE2F63"/>
    <w:rsid w:val="00AE3021"/>
    <w:rsid w:val="00AE38D7"/>
    <w:rsid w:val="00AE3ACE"/>
    <w:rsid w:val="00AE3F03"/>
    <w:rsid w:val="00AE4489"/>
    <w:rsid w:val="00AE4660"/>
    <w:rsid w:val="00AE4A8C"/>
    <w:rsid w:val="00AE55E7"/>
    <w:rsid w:val="00AE5E98"/>
    <w:rsid w:val="00AE5EA2"/>
    <w:rsid w:val="00AE64F0"/>
    <w:rsid w:val="00AE685A"/>
    <w:rsid w:val="00AE7692"/>
    <w:rsid w:val="00AE7CFE"/>
    <w:rsid w:val="00AF0125"/>
    <w:rsid w:val="00AF034D"/>
    <w:rsid w:val="00AF130B"/>
    <w:rsid w:val="00AF1413"/>
    <w:rsid w:val="00AF1612"/>
    <w:rsid w:val="00AF1616"/>
    <w:rsid w:val="00AF21BC"/>
    <w:rsid w:val="00AF23C8"/>
    <w:rsid w:val="00AF2AE2"/>
    <w:rsid w:val="00AF2F7A"/>
    <w:rsid w:val="00AF311A"/>
    <w:rsid w:val="00AF372B"/>
    <w:rsid w:val="00AF3B3B"/>
    <w:rsid w:val="00AF3B82"/>
    <w:rsid w:val="00AF4BB8"/>
    <w:rsid w:val="00AF4ECA"/>
    <w:rsid w:val="00AF4F03"/>
    <w:rsid w:val="00AF5763"/>
    <w:rsid w:val="00AF5BF4"/>
    <w:rsid w:val="00AF658B"/>
    <w:rsid w:val="00AF67A2"/>
    <w:rsid w:val="00AF6A1D"/>
    <w:rsid w:val="00AF6BCB"/>
    <w:rsid w:val="00AF70A5"/>
    <w:rsid w:val="00AF71A4"/>
    <w:rsid w:val="00AF7558"/>
    <w:rsid w:val="00AF79B6"/>
    <w:rsid w:val="00AF7C7F"/>
    <w:rsid w:val="00B002BE"/>
    <w:rsid w:val="00B0043B"/>
    <w:rsid w:val="00B006ED"/>
    <w:rsid w:val="00B00CC7"/>
    <w:rsid w:val="00B014E9"/>
    <w:rsid w:val="00B01580"/>
    <w:rsid w:val="00B01A64"/>
    <w:rsid w:val="00B01BB4"/>
    <w:rsid w:val="00B01CAA"/>
    <w:rsid w:val="00B026CD"/>
    <w:rsid w:val="00B02B89"/>
    <w:rsid w:val="00B03161"/>
    <w:rsid w:val="00B03522"/>
    <w:rsid w:val="00B03547"/>
    <w:rsid w:val="00B0377E"/>
    <w:rsid w:val="00B03821"/>
    <w:rsid w:val="00B04F2D"/>
    <w:rsid w:val="00B04F88"/>
    <w:rsid w:val="00B051C0"/>
    <w:rsid w:val="00B05480"/>
    <w:rsid w:val="00B056D9"/>
    <w:rsid w:val="00B060CE"/>
    <w:rsid w:val="00B06311"/>
    <w:rsid w:val="00B069C3"/>
    <w:rsid w:val="00B06C01"/>
    <w:rsid w:val="00B0717B"/>
    <w:rsid w:val="00B072DC"/>
    <w:rsid w:val="00B074A7"/>
    <w:rsid w:val="00B079F8"/>
    <w:rsid w:val="00B07BA9"/>
    <w:rsid w:val="00B10055"/>
    <w:rsid w:val="00B10B12"/>
    <w:rsid w:val="00B10C4D"/>
    <w:rsid w:val="00B10CAD"/>
    <w:rsid w:val="00B10E28"/>
    <w:rsid w:val="00B11317"/>
    <w:rsid w:val="00B1141E"/>
    <w:rsid w:val="00B11593"/>
    <w:rsid w:val="00B11E4D"/>
    <w:rsid w:val="00B1278B"/>
    <w:rsid w:val="00B12F2C"/>
    <w:rsid w:val="00B13273"/>
    <w:rsid w:val="00B13756"/>
    <w:rsid w:val="00B138CD"/>
    <w:rsid w:val="00B13D0F"/>
    <w:rsid w:val="00B14B66"/>
    <w:rsid w:val="00B14D7E"/>
    <w:rsid w:val="00B15814"/>
    <w:rsid w:val="00B15D1E"/>
    <w:rsid w:val="00B15DE0"/>
    <w:rsid w:val="00B15F57"/>
    <w:rsid w:val="00B15FC6"/>
    <w:rsid w:val="00B1626B"/>
    <w:rsid w:val="00B163EF"/>
    <w:rsid w:val="00B16462"/>
    <w:rsid w:val="00B1658B"/>
    <w:rsid w:val="00B16785"/>
    <w:rsid w:val="00B16E32"/>
    <w:rsid w:val="00B17006"/>
    <w:rsid w:val="00B17295"/>
    <w:rsid w:val="00B177E9"/>
    <w:rsid w:val="00B2015E"/>
    <w:rsid w:val="00B204C8"/>
    <w:rsid w:val="00B2120E"/>
    <w:rsid w:val="00B21305"/>
    <w:rsid w:val="00B215F5"/>
    <w:rsid w:val="00B21EA4"/>
    <w:rsid w:val="00B220D3"/>
    <w:rsid w:val="00B221F7"/>
    <w:rsid w:val="00B22E12"/>
    <w:rsid w:val="00B22F3E"/>
    <w:rsid w:val="00B23668"/>
    <w:rsid w:val="00B23857"/>
    <w:rsid w:val="00B23C21"/>
    <w:rsid w:val="00B23CC8"/>
    <w:rsid w:val="00B23F25"/>
    <w:rsid w:val="00B24080"/>
    <w:rsid w:val="00B245FB"/>
    <w:rsid w:val="00B24761"/>
    <w:rsid w:val="00B2495E"/>
    <w:rsid w:val="00B24EF3"/>
    <w:rsid w:val="00B251DC"/>
    <w:rsid w:val="00B25356"/>
    <w:rsid w:val="00B259EF"/>
    <w:rsid w:val="00B25B3E"/>
    <w:rsid w:val="00B2616C"/>
    <w:rsid w:val="00B2670E"/>
    <w:rsid w:val="00B26917"/>
    <w:rsid w:val="00B26AE4"/>
    <w:rsid w:val="00B26DF7"/>
    <w:rsid w:val="00B271AE"/>
    <w:rsid w:val="00B27A54"/>
    <w:rsid w:val="00B30443"/>
    <w:rsid w:val="00B30783"/>
    <w:rsid w:val="00B30AC2"/>
    <w:rsid w:val="00B30AE2"/>
    <w:rsid w:val="00B312B7"/>
    <w:rsid w:val="00B31CE2"/>
    <w:rsid w:val="00B32132"/>
    <w:rsid w:val="00B324BD"/>
    <w:rsid w:val="00B327F7"/>
    <w:rsid w:val="00B32B59"/>
    <w:rsid w:val="00B33CEE"/>
    <w:rsid w:val="00B33D1D"/>
    <w:rsid w:val="00B33FA6"/>
    <w:rsid w:val="00B3404C"/>
    <w:rsid w:val="00B3414E"/>
    <w:rsid w:val="00B342ED"/>
    <w:rsid w:val="00B342EE"/>
    <w:rsid w:val="00B34A71"/>
    <w:rsid w:val="00B34C92"/>
    <w:rsid w:val="00B34CBD"/>
    <w:rsid w:val="00B34EAE"/>
    <w:rsid w:val="00B34F30"/>
    <w:rsid w:val="00B359A9"/>
    <w:rsid w:val="00B35A77"/>
    <w:rsid w:val="00B3620F"/>
    <w:rsid w:val="00B3685D"/>
    <w:rsid w:val="00B3696F"/>
    <w:rsid w:val="00B36AEB"/>
    <w:rsid w:val="00B36B6F"/>
    <w:rsid w:val="00B36B9F"/>
    <w:rsid w:val="00B371A0"/>
    <w:rsid w:val="00B4000B"/>
    <w:rsid w:val="00B401BB"/>
    <w:rsid w:val="00B40714"/>
    <w:rsid w:val="00B40A01"/>
    <w:rsid w:val="00B41520"/>
    <w:rsid w:val="00B415A2"/>
    <w:rsid w:val="00B41B50"/>
    <w:rsid w:val="00B41D96"/>
    <w:rsid w:val="00B41EC1"/>
    <w:rsid w:val="00B41F0F"/>
    <w:rsid w:val="00B42003"/>
    <w:rsid w:val="00B42560"/>
    <w:rsid w:val="00B427FE"/>
    <w:rsid w:val="00B42C16"/>
    <w:rsid w:val="00B42D91"/>
    <w:rsid w:val="00B42EC3"/>
    <w:rsid w:val="00B432FE"/>
    <w:rsid w:val="00B44492"/>
    <w:rsid w:val="00B450DD"/>
    <w:rsid w:val="00B455AA"/>
    <w:rsid w:val="00B45778"/>
    <w:rsid w:val="00B457A1"/>
    <w:rsid w:val="00B45AE1"/>
    <w:rsid w:val="00B461EF"/>
    <w:rsid w:val="00B4630F"/>
    <w:rsid w:val="00B4639C"/>
    <w:rsid w:val="00B464B1"/>
    <w:rsid w:val="00B46937"/>
    <w:rsid w:val="00B46B50"/>
    <w:rsid w:val="00B46DE8"/>
    <w:rsid w:val="00B473E4"/>
    <w:rsid w:val="00B47A4A"/>
    <w:rsid w:val="00B47B80"/>
    <w:rsid w:val="00B47B99"/>
    <w:rsid w:val="00B47DC3"/>
    <w:rsid w:val="00B47F33"/>
    <w:rsid w:val="00B506F2"/>
    <w:rsid w:val="00B50FA9"/>
    <w:rsid w:val="00B51088"/>
    <w:rsid w:val="00B510E3"/>
    <w:rsid w:val="00B51726"/>
    <w:rsid w:val="00B51A63"/>
    <w:rsid w:val="00B52034"/>
    <w:rsid w:val="00B521AC"/>
    <w:rsid w:val="00B524A5"/>
    <w:rsid w:val="00B52702"/>
    <w:rsid w:val="00B528EA"/>
    <w:rsid w:val="00B541E0"/>
    <w:rsid w:val="00B5432F"/>
    <w:rsid w:val="00B54702"/>
    <w:rsid w:val="00B5484F"/>
    <w:rsid w:val="00B5498D"/>
    <w:rsid w:val="00B54A8A"/>
    <w:rsid w:val="00B54DEE"/>
    <w:rsid w:val="00B5501D"/>
    <w:rsid w:val="00B56018"/>
    <w:rsid w:val="00B563F8"/>
    <w:rsid w:val="00B567CA"/>
    <w:rsid w:val="00B56817"/>
    <w:rsid w:val="00B5696B"/>
    <w:rsid w:val="00B56B50"/>
    <w:rsid w:val="00B575A2"/>
    <w:rsid w:val="00B579A2"/>
    <w:rsid w:val="00B57B9D"/>
    <w:rsid w:val="00B60541"/>
    <w:rsid w:val="00B6151E"/>
    <w:rsid w:val="00B616F3"/>
    <w:rsid w:val="00B6175D"/>
    <w:rsid w:val="00B617B6"/>
    <w:rsid w:val="00B61993"/>
    <w:rsid w:val="00B62051"/>
    <w:rsid w:val="00B6215B"/>
    <w:rsid w:val="00B626B7"/>
    <w:rsid w:val="00B629B9"/>
    <w:rsid w:val="00B629DB"/>
    <w:rsid w:val="00B62E0A"/>
    <w:rsid w:val="00B63078"/>
    <w:rsid w:val="00B63714"/>
    <w:rsid w:val="00B63B62"/>
    <w:rsid w:val="00B64311"/>
    <w:rsid w:val="00B6451B"/>
    <w:rsid w:val="00B647AD"/>
    <w:rsid w:val="00B64962"/>
    <w:rsid w:val="00B650FB"/>
    <w:rsid w:val="00B65393"/>
    <w:rsid w:val="00B65905"/>
    <w:rsid w:val="00B65C58"/>
    <w:rsid w:val="00B66AD9"/>
    <w:rsid w:val="00B6768C"/>
    <w:rsid w:val="00B676EC"/>
    <w:rsid w:val="00B67D15"/>
    <w:rsid w:val="00B7016C"/>
    <w:rsid w:val="00B70218"/>
    <w:rsid w:val="00B7039B"/>
    <w:rsid w:val="00B70492"/>
    <w:rsid w:val="00B7095A"/>
    <w:rsid w:val="00B70F79"/>
    <w:rsid w:val="00B716C6"/>
    <w:rsid w:val="00B72DA2"/>
    <w:rsid w:val="00B72DF9"/>
    <w:rsid w:val="00B73EAC"/>
    <w:rsid w:val="00B7405F"/>
    <w:rsid w:val="00B7467E"/>
    <w:rsid w:val="00B747AF"/>
    <w:rsid w:val="00B7485D"/>
    <w:rsid w:val="00B74D1E"/>
    <w:rsid w:val="00B7535E"/>
    <w:rsid w:val="00B75B56"/>
    <w:rsid w:val="00B75C7E"/>
    <w:rsid w:val="00B75FCA"/>
    <w:rsid w:val="00B763C8"/>
    <w:rsid w:val="00B764FE"/>
    <w:rsid w:val="00B76589"/>
    <w:rsid w:val="00B76A18"/>
    <w:rsid w:val="00B77871"/>
    <w:rsid w:val="00B77F80"/>
    <w:rsid w:val="00B80BFB"/>
    <w:rsid w:val="00B81E02"/>
    <w:rsid w:val="00B82025"/>
    <w:rsid w:val="00B8234C"/>
    <w:rsid w:val="00B82894"/>
    <w:rsid w:val="00B82896"/>
    <w:rsid w:val="00B82A0A"/>
    <w:rsid w:val="00B82A14"/>
    <w:rsid w:val="00B83183"/>
    <w:rsid w:val="00B83520"/>
    <w:rsid w:val="00B836C9"/>
    <w:rsid w:val="00B8379A"/>
    <w:rsid w:val="00B837C2"/>
    <w:rsid w:val="00B837DE"/>
    <w:rsid w:val="00B84447"/>
    <w:rsid w:val="00B84C6C"/>
    <w:rsid w:val="00B84D26"/>
    <w:rsid w:val="00B850B1"/>
    <w:rsid w:val="00B855B5"/>
    <w:rsid w:val="00B85B9B"/>
    <w:rsid w:val="00B861C2"/>
    <w:rsid w:val="00B86453"/>
    <w:rsid w:val="00B86C18"/>
    <w:rsid w:val="00B8727C"/>
    <w:rsid w:val="00B87393"/>
    <w:rsid w:val="00B873F9"/>
    <w:rsid w:val="00B876AD"/>
    <w:rsid w:val="00B87B32"/>
    <w:rsid w:val="00B87C6C"/>
    <w:rsid w:val="00B90414"/>
    <w:rsid w:val="00B90798"/>
    <w:rsid w:val="00B90BDD"/>
    <w:rsid w:val="00B91614"/>
    <w:rsid w:val="00B917F2"/>
    <w:rsid w:val="00B918C9"/>
    <w:rsid w:val="00B918F2"/>
    <w:rsid w:val="00B91C91"/>
    <w:rsid w:val="00B92687"/>
    <w:rsid w:val="00B92A9D"/>
    <w:rsid w:val="00B92BE6"/>
    <w:rsid w:val="00B92E51"/>
    <w:rsid w:val="00B9302D"/>
    <w:rsid w:val="00B93A8D"/>
    <w:rsid w:val="00B94036"/>
    <w:rsid w:val="00B9411D"/>
    <w:rsid w:val="00B94248"/>
    <w:rsid w:val="00B942A1"/>
    <w:rsid w:val="00B942BD"/>
    <w:rsid w:val="00B949FB"/>
    <w:rsid w:val="00B94B4F"/>
    <w:rsid w:val="00B94DAB"/>
    <w:rsid w:val="00B95976"/>
    <w:rsid w:val="00B96094"/>
    <w:rsid w:val="00B96289"/>
    <w:rsid w:val="00B96612"/>
    <w:rsid w:val="00B9663F"/>
    <w:rsid w:val="00B966DE"/>
    <w:rsid w:val="00B9683E"/>
    <w:rsid w:val="00B976F6"/>
    <w:rsid w:val="00B97779"/>
    <w:rsid w:val="00B97A39"/>
    <w:rsid w:val="00B97A5C"/>
    <w:rsid w:val="00B97EE7"/>
    <w:rsid w:val="00BA1C13"/>
    <w:rsid w:val="00BA1E5D"/>
    <w:rsid w:val="00BA1EA0"/>
    <w:rsid w:val="00BA2071"/>
    <w:rsid w:val="00BA22D2"/>
    <w:rsid w:val="00BA2BF7"/>
    <w:rsid w:val="00BA2FE8"/>
    <w:rsid w:val="00BA3220"/>
    <w:rsid w:val="00BA3332"/>
    <w:rsid w:val="00BA3428"/>
    <w:rsid w:val="00BA38C2"/>
    <w:rsid w:val="00BA3E9B"/>
    <w:rsid w:val="00BA4011"/>
    <w:rsid w:val="00BA490D"/>
    <w:rsid w:val="00BA4D02"/>
    <w:rsid w:val="00BA55F4"/>
    <w:rsid w:val="00BA5633"/>
    <w:rsid w:val="00BA5842"/>
    <w:rsid w:val="00BA5F41"/>
    <w:rsid w:val="00BA6382"/>
    <w:rsid w:val="00BA6C72"/>
    <w:rsid w:val="00BA7385"/>
    <w:rsid w:val="00BA75CF"/>
    <w:rsid w:val="00BB009E"/>
    <w:rsid w:val="00BB0489"/>
    <w:rsid w:val="00BB0601"/>
    <w:rsid w:val="00BB0927"/>
    <w:rsid w:val="00BB0B1E"/>
    <w:rsid w:val="00BB0FCE"/>
    <w:rsid w:val="00BB1556"/>
    <w:rsid w:val="00BB17BC"/>
    <w:rsid w:val="00BB187C"/>
    <w:rsid w:val="00BB193C"/>
    <w:rsid w:val="00BB1B4D"/>
    <w:rsid w:val="00BB2935"/>
    <w:rsid w:val="00BB296B"/>
    <w:rsid w:val="00BB29E9"/>
    <w:rsid w:val="00BB2A35"/>
    <w:rsid w:val="00BB2A4E"/>
    <w:rsid w:val="00BB3222"/>
    <w:rsid w:val="00BB35D8"/>
    <w:rsid w:val="00BB3622"/>
    <w:rsid w:val="00BB3A64"/>
    <w:rsid w:val="00BB3D06"/>
    <w:rsid w:val="00BB5C0F"/>
    <w:rsid w:val="00BB5CBF"/>
    <w:rsid w:val="00BB5E24"/>
    <w:rsid w:val="00BB62FE"/>
    <w:rsid w:val="00BB682C"/>
    <w:rsid w:val="00BB687B"/>
    <w:rsid w:val="00BB6ADE"/>
    <w:rsid w:val="00BB76DE"/>
    <w:rsid w:val="00BB7CA9"/>
    <w:rsid w:val="00BB7FCC"/>
    <w:rsid w:val="00BC0AE8"/>
    <w:rsid w:val="00BC0E8C"/>
    <w:rsid w:val="00BC11A2"/>
    <w:rsid w:val="00BC2103"/>
    <w:rsid w:val="00BC213B"/>
    <w:rsid w:val="00BC236B"/>
    <w:rsid w:val="00BC24AC"/>
    <w:rsid w:val="00BC25CE"/>
    <w:rsid w:val="00BC29D4"/>
    <w:rsid w:val="00BC2AC1"/>
    <w:rsid w:val="00BC2BB4"/>
    <w:rsid w:val="00BC3312"/>
    <w:rsid w:val="00BC3407"/>
    <w:rsid w:val="00BC3DA9"/>
    <w:rsid w:val="00BC5144"/>
    <w:rsid w:val="00BC5B4C"/>
    <w:rsid w:val="00BC5DA3"/>
    <w:rsid w:val="00BC5F4B"/>
    <w:rsid w:val="00BC65D9"/>
    <w:rsid w:val="00BC7A20"/>
    <w:rsid w:val="00BC7C52"/>
    <w:rsid w:val="00BC7C5B"/>
    <w:rsid w:val="00BD0257"/>
    <w:rsid w:val="00BD0780"/>
    <w:rsid w:val="00BD0C07"/>
    <w:rsid w:val="00BD0CF6"/>
    <w:rsid w:val="00BD1023"/>
    <w:rsid w:val="00BD13A2"/>
    <w:rsid w:val="00BD1471"/>
    <w:rsid w:val="00BD14C5"/>
    <w:rsid w:val="00BD1858"/>
    <w:rsid w:val="00BD196A"/>
    <w:rsid w:val="00BD1C54"/>
    <w:rsid w:val="00BD1FD1"/>
    <w:rsid w:val="00BD1FE8"/>
    <w:rsid w:val="00BD2081"/>
    <w:rsid w:val="00BD2311"/>
    <w:rsid w:val="00BD29C7"/>
    <w:rsid w:val="00BD2CF5"/>
    <w:rsid w:val="00BD2DBA"/>
    <w:rsid w:val="00BD32A0"/>
    <w:rsid w:val="00BD3AA5"/>
    <w:rsid w:val="00BD3B83"/>
    <w:rsid w:val="00BD40F1"/>
    <w:rsid w:val="00BD421C"/>
    <w:rsid w:val="00BD440F"/>
    <w:rsid w:val="00BD4787"/>
    <w:rsid w:val="00BD4B52"/>
    <w:rsid w:val="00BD4BEC"/>
    <w:rsid w:val="00BD4F2D"/>
    <w:rsid w:val="00BD5303"/>
    <w:rsid w:val="00BD554E"/>
    <w:rsid w:val="00BD58AE"/>
    <w:rsid w:val="00BD6098"/>
    <w:rsid w:val="00BD6262"/>
    <w:rsid w:val="00BD6654"/>
    <w:rsid w:val="00BD704E"/>
    <w:rsid w:val="00BD741D"/>
    <w:rsid w:val="00BD7484"/>
    <w:rsid w:val="00BD7841"/>
    <w:rsid w:val="00BD79D9"/>
    <w:rsid w:val="00BD7DC7"/>
    <w:rsid w:val="00BD7FD4"/>
    <w:rsid w:val="00BE02D0"/>
    <w:rsid w:val="00BE04AA"/>
    <w:rsid w:val="00BE0A5D"/>
    <w:rsid w:val="00BE1B50"/>
    <w:rsid w:val="00BE1BE6"/>
    <w:rsid w:val="00BE249D"/>
    <w:rsid w:val="00BE2FA8"/>
    <w:rsid w:val="00BE366B"/>
    <w:rsid w:val="00BE3E3B"/>
    <w:rsid w:val="00BE3F8E"/>
    <w:rsid w:val="00BE4C48"/>
    <w:rsid w:val="00BE4F86"/>
    <w:rsid w:val="00BE56DD"/>
    <w:rsid w:val="00BE56F0"/>
    <w:rsid w:val="00BE5B91"/>
    <w:rsid w:val="00BE5D41"/>
    <w:rsid w:val="00BE5F67"/>
    <w:rsid w:val="00BE61C1"/>
    <w:rsid w:val="00BE6327"/>
    <w:rsid w:val="00BE64AF"/>
    <w:rsid w:val="00BE6717"/>
    <w:rsid w:val="00BE761E"/>
    <w:rsid w:val="00BE7C77"/>
    <w:rsid w:val="00BF0381"/>
    <w:rsid w:val="00BF0609"/>
    <w:rsid w:val="00BF09D1"/>
    <w:rsid w:val="00BF0FCC"/>
    <w:rsid w:val="00BF106E"/>
    <w:rsid w:val="00BF12E1"/>
    <w:rsid w:val="00BF20D1"/>
    <w:rsid w:val="00BF2C0C"/>
    <w:rsid w:val="00BF3099"/>
    <w:rsid w:val="00BF3C27"/>
    <w:rsid w:val="00BF3D7A"/>
    <w:rsid w:val="00BF3DD2"/>
    <w:rsid w:val="00BF487E"/>
    <w:rsid w:val="00BF4BA6"/>
    <w:rsid w:val="00BF4EA1"/>
    <w:rsid w:val="00BF4FA4"/>
    <w:rsid w:val="00BF5403"/>
    <w:rsid w:val="00BF5578"/>
    <w:rsid w:val="00BF5E0C"/>
    <w:rsid w:val="00BF5F2A"/>
    <w:rsid w:val="00BF699D"/>
    <w:rsid w:val="00BF6B68"/>
    <w:rsid w:val="00BF6E0D"/>
    <w:rsid w:val="00BF6E7B"/>
    <w:rsid w:val="00BF7363"/>
    <w:rsid w:val="00BF7A79"/>
    <w:rsid w:val="00BF7C9C"/>
    <w:rsid w:val="00C00228"/>
    <w:rsid w:val="00C00A8C"/>
    <w:rsid w:val="00C00AFD"/>
    <w:rsid w:val="00C00FB7"/>
    <w:rsid w:val="00C01021"/>
    <w:rsid w:val="00C01084"/>
    <w:rsid w:val="00C01146"/>
    <w:rsid w:val="00C0141F"/>
    <w:rsid w:val="00C0145E"/>
    <w:rsid w:val="00C02206"/>
    <w:rsid w:val="00C02244"/>
    <w:rsid w:val="00C023A3"/>
    <w:rsid w:val="00C02659"/>
    <w:rsid w:val="00C02AD5"/>
    <w:rsid w:val="00C02C76"/>
    <w:rsid w:val="00C031C5"/>
    <w:rsid w:val="00C031C7"/>
    <w:rsid w:val="00C0337E"/>
    <w:rsid w:val="00C03C50"/>
    <w:rsid w:val="00C03D28"/>
    <w:rsid w:val="00C0415B"/>
    <w:rsid w:val="00C048AF"/>
    <w:rsid w:val="00C04AAA"/>
    <w:rsid w:val="00C05145"/>
    <w:rsid w:val="00C05317"/>
    <w:rsid w:val="00C056D2"/>
    <w:rsid w:val="00C05703"/>
    <w:rsid w:val="00C05AC6"/>
    <w:rsid w:val="00C0747E"/>
    <w:rsid w:val="00C07761"/>
    <w:rsid w:val="00C077E0"/>
    <w:rsid w:val="00C07DE6"/>
    <w:rsid w:val="00C102ED"/>
    <w:rsid w:val="00C10422"/>
    <w:rsid w:val="00C1053B"/>
    <w:rsid w:val="00C108F1"/>
    <w:rsid w:val="00C10A48"/>
    <w:rsid w:val="00C10E47"/>
    <w:rsid w:val="00C12103"/>
    <w:rsid w:val="00C121AA"/>
    <w:rsid w:val="00C127E8"/>
    <w:rsid w:val="00C128FE"/>
    <w:rsid w:val="00C12D43"/>
    <w:rsid w:val="00C12F55"/>
    <w:rsid w:val="00C131D5"/>
    <w:rsid w:val="00C13250"/>
    <w:rsid w:val="00C133DF"/>
    <w:rsid w:val="00C13440"/>
    <w:rsid w:val="00C13CF9"/>
    <w:rsid w:val="00C13D90"/>
    <w:rsid w:val="00C141C2"/>
    <w:rsid w:val="00C1536A"/>
    <w:rsid w:val="00C153CD"/>
    <w:rsid w:val="00C154B1"/>
    <w:rsid w:val="00C154B5"/>
    <w:rsid w:val="00C15655"/>
    <w:rsid w:val="00C164D0"/>
    <w:rsid w:val="00C16B93"/>
    <w:rsid w:val="00C17872"/>
    <w:rsid w:val="00C205E9"/>
    <w:rsid w:val="00C20750"/>
    <w:rsid w:val="00C20C0F"/>
    <w:rsid w:val="00C20E88"/>
    <w:rsid w:val="00C212FC"/>
    <w:rsid w:val="00C21D35"/>
    <w:rsid w:val="00C21FC2"/>
    <w:rsid w:val="00C2209D"/>
    <w:rsid w:val="00C220EA"/>
    <w:rsid w:val="00C222A2"/>
    <w:rsid w:val="00C22537"/>
    <w:rsid w:val="00C22939"/>
    <w:rsid w:val="00C22DDE"/>
    <w:rsid w:val="00C237BF"/>
    <w:rsid w:val="00C23991"/>
    <w:rsid w:val="00C23F48"/>
    <w:rsid w:val="00C24004"/>
    <w:rsid w:val="00C24709"/>
    <w:rsid w:val="00C24F39"/>
    <w:rsid w:val="00C25131"/>
    <w:rsid w:val="00C25DBD"/>
    <w:rsid w:val="00C262BD"/>
    <w:rsid w:val="00C2796D"/>
    <w:rsid w:val="00C27A3E"/>
    <w:rsid w:val="00C27A6D"/>
    <w:rsid w:val="00C30F08"/>
    <w:rsid w:val="00C310C2"/>
    <w:rsid w:val="00C31C3B"/>
    <w:rsid w:val="00C32002"/>
    <w:rsid w:val="00C32540"/>
    <w:rsid w:val="00C338CB"/>
    <w:rsid w:val="00C33BC1"/>
    <w:rsid w:val="00C33D39"/>
    <w:rsid w:val="00C343C4"/>
    <w:rsid w:val="00C34866"/>
    <w:rsid w:val="00C34E83"/>
    <w:rsid w:val="00C34F34"/>
    <w:rsid w:val="00C352B6"/>
    <w:rsid w:val="00C35A51"/>
    <w:rsid w:val="00C363E2"/>
    <w:rsid w:val="00C36525"/>
    <w:rsid w:val="00C366AB"/>
    <w:rsid w:val="00C37277"/>
    <w:rsid w:val="00C37278"/>
    <w:rsid w:val="00C37384"/>
    <w:rsid w:val="00C37A33"/>
    <w:rsid w:val="00C403DC"/>
    <w:rsid w:val="00C4067D"/>
    <w:rsid w:val="00C4073F"/>
    <w:rsid w:val="00C4092B"/>
    <w:rsid w:val="00C40EB3"/>
    <w:rsid w:val="00C40EC1"/>
    <w:rsid w:val="00C41BC6"/>
    <w:rsid w:val="00C41BD9"/>
    <w:rsid w:val="00C41E43"/>
    <w:rsid w:val="00C42282"/>
    <w:rsid w:val="00C427E8"/>
    <w:rsid w:val="00C42C8A"/>
    <w:rsid w:val="00C42CF2"/>
    <w:rsid w:val="00C43107"/>
    <w:rsid w:val="00C43113"/>
    <w:rsid w:val="00C4334C"/>
    <w:rsid w:val="00C4342A"/>
    <w:rsid w:val="00C434FD"/>
    <w:rsid w:val="00C43560"/>
    <w:rsid w:val="00C43838"/>
    <w:rsid w:val="00C43EC3"/>
    <w:rsid w:val="00C4436A"/>
    <w:rsid w:val="00C44780"/>
    <w:rsid w:val="00C453B7"/>
    <w:rsid w:val="00C456FC"/>
    <w:rsid w:val="00C4599E"/>
    <w:rsid w:val="00C45F10"/>
    <w:rsid w:val="00C46094"/>
    <w:rsid w:val="00C461DF"/>
    <w:rsid w:val="00C46807"/>
    <w:rsid w:val="00C473E5"/>
    <w:rsid w:val="00C478EA"/>
    <w:rsid w:val="00C47AC7"/>
    <w:rsid w:val="00C47B3A"/>
    <w:rsid w:val="00C47B49"/>
    <w:rsid w:val="00C50108"/>
    <w:rsid w:val="00C51366"/>
    <w:rsid w:val="00C5192E"/>
    <w:rsid w:val="00C52DE6"/>
    <w:rsid w:val="00C533BA"/>
    <w:rsid w:val="00C53BA5"/>
    <w:rsid w:val="00C53E88"/>
    <w:rsid w:val="00C542A5"/>
    <w:rsid w:val="00C542BC"/>
    <w:rsid w:val="00C5475E"/>
    <w:rsid w:val="00C54937"/>
    <w:rsid w:val="00C54A12"/>
    <w:rsid w:val="00C54CF9"/>
    <w:rsid w:val="00C54DC4"/>
    <w:rsid w:val="00C54E4C"/>
    <w:rsid w:val="00C54EC6"/>
    <w:rsid w:val="00C55929"/>
    <w:rsid w:val="00C55EE6"/>
    <w:rsid w:val="00C561F1"/>
    <w:rsid w:val="00C5642E"/>
    <w:rsid w:val="00C566BA"/>
    <w:rsid w:val="00C56A09"/>
    <w:rsid w:val="00C56D66"/>
    <w:rsid w:val="00C57979"/>
    <w:rsid w:val="00C57BC3"/>
    <w:rsid w:val="00C57F90"/>
    <w:rsid w:val="00C60046"/>
    <w:rsid w:val="00C6016B"/>
    <w:rsid w:val="00C60D08"/>
    <w:rsid w:val="00C60F32"/>
    <w:rsid w:val="00C611D2"/>
    <w:rsid w:val="00C61849"/>
    <w:rsid w:val="00C6245F"/>
    <w:rsid w:val="00C63200"/>
    <w:rsid w:val="00C633FC"/>
    <w:rsid w:val="00C634A7"/>
    <w:rsid w:val="00C63648"/>
    <w:rsid w:val="00C638D7"/>
    <w:rsid w:val="00C638DF"/>
    <w:rsid w:val="00C63BBA"/>
    <w:rsid w:val="00C64535"/>
    <w:rsid w:val="00C64720"/>
    <w:rsid w:val="00C64B30"/>
    <w:rsid w:val="00C6517F"/>
    <w:rsid w:val="00C65A6C"/>
    <w:rsid w:val="00C65CB7"/>
    <w:rsid w:val="00C66B08"/>
    <w:rsid w:val="00C671F7"/>
    <w:rsid w:val="00C674F6"/>
    <w:rsid w:val="00C6752E"/>
    <w:rsid w:val="00C67AF5"/>
    <w:rsid w:val="00C67B2B"/>
    <w:rsid w:val="00C67BA6"/>
    <w:rsid w:val="00C67C08"/>
    <w:rsid w:val="00C70230"/>
    <w:rsid w:val="00C703DE"/>
    <w:rsid w:val="00C7073A"/>
    <w:rsid w:val="00C7081E"/>
    <w:rsid w:val="00C708F5"/>
    <w:rsid w:val="00C70DA3"/>
    <w:rsid w:val="00C71920"/>
    <w:rsid w:val="00C719A3"/>
    <w:rsid w:val="00C72A63"/>
    <w:rsid w:val="00C72BE6"/>
    <w:rsid w:val="00C73C4E"/>
    <w:rsid w:val="00C73D60"/>
    <w:rsid w:val="00C741A4"/>
    <w:rsid w:val="00C74271"/>
    <w:rsid w:val="00C75193"/>
    <w:rsid w:val="00C756FA"/>
    <w:rsid w:val="00C75A74"/>
    <w:rsid w:val="00C7667B"/>
    <w:rsid w:val="00C76F49"/>
    <w:rsid w:val="00C7707A"/>
    <w:rsid w:val="00C771D6"/>
    <w:rsid w:val="00C7726C"/>
    <w:rsid w:val="00C77DD7"/>
    <w:rsid w:val="00C77F9D"/>
    <w:rsid w:val="00C80687"/>
    <w:rsid w:val="00C80AE4"/>
    <w:rsid w:val="00C80C03"/>
    <w:rsid w:val="00C80F84"/>
    <w:rsid w:val="00C810F3"/>
    <w:rsid w:val="00C814C6"/>
    <w:rsid w:val="00C81CF6"/>
    <w:rsid w:val="00C81DBC"/>
    <w:rsid w:val="00C81E67"/>
    <w:rsid w:val="00C8224D"/>
    <w:rsid w:val="00C831AA"/>
    <w:rsid w:val="00C8339F"/>
    <w:rsid w:val="00C834E3"/>
    <w:rsid w:val="00C83B2D"/>
    <w:rsid w:val="00C83BB0"/>
    <w:rsid w:val="00C845EA"/>
    <w:rsid w:val="00C84745"/>
    <w:rsid w:val="00C848BC"/>
    <w:rsid w:val="00C84CDF"/>
    <w:rsid w:val="00C84DC6"/>
    <w:rsid w:val="00C85412"/>
    <w:rsid w:val="00C857F1"/>
    <w:rsid w:val="00C85EB6"/>
    <w:rsid w:val="00C86D2F"/>
    <w:rsid w:val="00C86F8A"/>
    <w:rsid w:val="00C871C4"/>
    <w:rsid w:val="00C87633"/>
    <w:rsid w:val="00C87887"/>
    <w:rsid w:val="00C87D0D"/>
    <w:rsid w:val="00C87F9C"/>
    <w:rsid w:val="00C907FC"/>
    <w:rsid w:val="00C90E14"/>
    <w:rsid w:val="00C913F9"/>
    <w:rsid w:val="00C91500"/>
    <w:rsid w:val="00C91B26"/>
    <w:rsid w:val="00C91EE8"/>
    <w:rsid w:val="00C92087"/>
    <w:rsid w:val="00C920FF"/>
    <w:rsid w:val="00C921CA"/>
    <w:rsid w:val="00C9279D"/>
    <w:rsid w:val="00C92B7D"/>
    <w:rsid w:val="00C92F6D"/>
    <w:rsid w:val="00C93B08"/>
    <w:rsid w:val="00C93FAE"/>
    <w:rsid w:val="00C943A0"/>
    <w:rsid w:val="00C94497"/>
    <w:rsid w:val="00C948AC"/>
    <w:rsid w:val="00C95D96"/>
    <w:rsid w:val="00C9645E"/>
    <w:rsid w:val="00C9676E"/>
    <w:rsid w:val="00C96FC2"/>
    <w:rsid w:val="00C9707C"/>
    <w:rsid w:val="00C9738A"/>
    <w:rsid w:val="00CA0165"/>
    <w:rsid w:val="00CA05F1"/>
    <w:rsid w:val="00CA0987"/>
    <w:rsid w:val="00CA0BFE"/>
    <w:rsid w:val="00CA0DAB"/>
    <w:rsid w:val="00CA0DEE"/>
    <w:rsid w:val="00CA1024"/>
    <w:rsid w:val="00CA1130"/>
    <w:rsid w:val="00CA14DF"/>
    <w:rsid w:val="00CA15CD"/>
    <w:rsid w:val="00CA17AC"/>
    <w:rsid w:val="00CA1CA4"/>
    <w:rsid w:val="00CA201C"/>
    <w:rsid w:val="00CA221A"/>
    <w:rsid w:val="00CA235C"/>
    <w:rsid w:val="00CA2E89"/>
    <w:rsid w:val="00CA2EDC"/>
    <w:rsid w:val="00CA386E"/>
    <w:rsid w:val="00CA415F"/>
    <w:rsid w:val="00CA4412"/>
    <w:rsid w:val="00CA4644"/>
    <w:rsid w:val="00CA46D6"/>
    <w:rsid w:val="00CA4981"/>
    <w:rsid w:val="00CA4A8E"/>
    <w:rsid w:val="00CA4BB5"/>
    <w:rsid w:val="00CA539C"/>
    <w:rsid w:val="00CA5930"/>
    <w:rsid w:val="00CA5EA7"/>
    <w:rsid w:val="00CA617D"/>
    <w:rsid w:val="00CA6562"/>
    <w:rsid w:val="00CA6B2D"/>
    <w:rsid w:val="00CB026C"/>
    <w:rsid w:val="00CB0A69"/>
    <w:rsid w:val="00CB0A6D"/>
    <w:rsid w:val="00CB1E48"/>
    <w:rsid w:val="00CB1F76"/>
    <w:rsid w:val="00CB227F"/>
    <w:rsid w:val="00CB2753"/>
    <w:rsid w:val="00CB2C14"/>
    <w:rsid w:val="00CB305E"/>
    <w:rsid w:val="00CB306A"/>
    <w:rsid w:val="00CB3506"/>
    <w:rsid w:val="00CB3ADC"/>
    <w:rsid w:val="00CB3C26"/>
    <w:rsid w:val="00CB4416"/>
    <w:rsid w:val="00CB5069"/>
    <w:rsid w:val="00CB5528"/>
    <w:rsid w:val="00CB5A49"/>
    <w:rsid w:val="00CB5C15"/>
    <w:rsid w:val="00CB6022"/>
    <w:rsid w:val="00CB6629"/>
    <w:rsid w:val="00CB678B"/>
    <w:rsid w:val="00CB69DC"/>
    <w:rsid w:val="00CB7564"/>
    <w:rsid w:val="00CB79D8"/>
    <w:rsid w:val="00CB7DBE"/>
    <w:rsid w:val="00CC02FE"/>
    <w:rsid w:val="00CC0D1B"/>
    <w:rsid w:val="00CC1228"/>
    <w:rsid w:val="00CC12F4"/>
    <w:rsid w:val="00CC15A7"/>
    <w:rsid w:val="00CC1A21"/>
    <w:rsid w:val="00CC2159"/>
    <w:rsid w:val="00CC24E2"/>
    <w:rsid w:val="00CC3201"/>
    <w:rsid w:val="00CC34ED"/>
    <w:rsid w:val="00CC38DA"/>
    <w:rsid w:val="00CC3D3E"/>
    <w:rsid w:val="00CC3F5D"/>
    <w:rsid w:val="00CC4106"/>
    <w:rsid w:val="00CC416A"/>
    <w:rsid w:val="00CC4FDE"/>
    <w:rsid w:val="00CC50D3"/>
    <w:rsid w:val="00CC59AE"/>
    <w:rsid w:val="00CC5C5A"/>
    <w:rsid w:val="00CC66DE"/>
    <w:rsid w:val="00CC7285"/>
    <w:rsid w:val="00CC728D"/>
    <w:rsid w:val="00CC7A7A"/>
    <w:rsid w:val="00CC7C0C"/>
    <w:rsid w:val="00CD130F"/>
    <w:rsid w:val="00CD1F1F"/>
    <w:rsid w:val="00CD245E"/>
    <w:rsid w:val="00CD26FE"/>
    <w:rsid w:val="00CD273B"/>
    <w:rsid w:val="00CD4E9F"/>
    <w:rsid w:val="00CD50B5"/>
    <w:rsid w:val="00CD57EC"/>
    <w:rsid w:val="00CD5A27"/>
    <w:rsid w:val="00CD5AF7"/>
    <w:rsid w:val="00CD617E"/>
    <w:rsid w:val="00CD64D4"/>
    <w:rsid w:val="00CD659F"/>
    <w:rsid w:val="00CD6D00"/>
    <w:rsid w:val="00CD6EFC"/>
    <w:rsid w:val="00CD6F4B"/>
    <w:rsid w:val="00CD71F7"/>
    <w:rsid w:val="00CD73F3"/>
    <w:rsid w:val="00CD75E3"/>
    <w:rsid w:val="00CE02DE"/>
    <w:rsid w:val="00CE0463"/>
    <w:rsid w:val="00CE08D4"/>
    <w:rsid w:val="00CE120A"/>
    <w:rsid w:val="00CE2627"/>
    <w:rsid w:val="00CE2AB6"/>
    <w:rsid w:val="00CE2EB2"/>
    <w:rsid w:val="00CE318A"/>
    <w:rsid w:val="00CE33E5"/>
    <w:rsid w:val="00CE4710"/>
    <w:rsid w:val="00CE4B0D"/>
    <w:rsid w:val="00CE4F03"/>
    <w:rsid w:val="00CE4F69"/>
    <w:rsid w:val="00CE525D"/>
    <w:rsid w:val="00CE5392"/>
    <w:rsid w:val="00CE58AF"/>
    <w:rsid w:val="00CE5C99"/>
    <w:rsid w:val="00CE602B"/>
    <w:rsid w:val="00CE61EE"/>
    <w:rsid w:val="00CE62AD"/>
    <w:rsid w:val="00CE681A"/>
    <w:rsid w:val="00CE6BE0"/>
    <w:rsid w:val="00CE70F9"/>
    <w:rsid w:val="00CE747E"/>
    <w:rsid w:val="00CE78E1"/>
    <w:rsid w:val="00CE793E"/>
    <w:rsid w:val="00CE7A1B"/>
    <w:rsid w:val="00CF0D2D"/>
    <w:rsid w:val="00CF1E8B"/>
    <w:rsid w:val="00CF211C"/>
    <w:rsid w:val="00CF23EE"/>
    <w:rsid w:val="00CF24C1"/>
    <w:rsid w:val="00CF2C58"/>
    <w:rsid w:val="00CF2EF5"/>
    <w:rsid w:val="00CF3420"/>
    <w:rsid w:val="00CF39B0"/>
    <w:rsid w:val="00CF40C1"/>
    <w:rsid w:val="00CF43C7"/>
    <w:rsid w:val="00CF43DF"/>
    <w:rsid w:val="00CF46D2"/>
    <w:rsid w:val="00CF7203"/>
    <w:rsid w:val="00CF7B5E"/>
    <w:rsid w:val="00CF7CEC"/>
    <w:rsid w:val="00CF7E8D"/>
    <w:rsid w:val="00D005D3"/>
    <w:rsid w:val="00D007E5"/>
    <w:rsid w:val="00D00986"/>
    <w:rsid w:val="00D01215"/>
    <w:rsid w:val="00D0121C"/>
    <w:rsid w:val="00D01F3E"/>
    <w:rsid w:val="00D0209D"/>
    <w:rsid w:val="00D03171"/>
    <w:rsid w:val="00D03229"/>
    <w:rsid w:val="00D034F2"/>
    <w:rsid w:val="00D038EC"/>
    <w:rsid w:val="00D03CF2"/>
    <w:rsid w:val="00D03E06"/>
    <w:rsid w:val="00D0419C"/>
    <w:rsid w:val="00D049EC"/>
    <w:rsid w:val="00D05553"/>
    <w:rsid w:val="00D05D21"/>
    <w:rsid w:val="00D05D8C"/>
    <w:rsid w:val="00D05EC8"/>
    <w:rsid w:val="00D05ED0"/>
    <w:rsid w:val="00D0686C"/>
    <w:rsid w:val="00D0687D"/>
    <w:rsid w:val="00D06A53"/>
    <w:rsid w:val="00D0715D"/>
    <w:rsid w:val="00D073AE"/>
    <w:rsid w:val="00D079F9"/>
    <w:rsid w:val="00D07DE4"/>
    <w:rsid w:val="00D07EBE"/>
    <w:rsid w:val="00D07FD9"/>
    <w:rsid w:val="00D10B4D"/>
    <w:rsid w:val="00D11189"/>
    <w:rsid w:val="00D11357"/>
    <w:rsid w:val="00D11E4D"/>
    <w:rsid w:val="00D11F3E"/>
    <w:rsid w:val="00D12160"/>
    <w:rsid w:val="00D126F7"/>
    <w:rsid w:val="00D129F5"/>
    <w:rsid w:val="00D12BAC"/>
    <w:rsid w:val="00D12C4D"/>
    <w:rsid w:val="00D12ED9"/>
    <w:rsid w:val="00D12FD1"/>
    <w:rsid w:val="00D12FD6"/>
    <w:rsid w:val="00D13052"/>
    <w:rsid w:val="00D13530"/>
    <w:rsid w:val="00D13F36"/>
    <w:rsid w:val="00D141DD"/>
    <w:rsid w:val="00D14594"/>
    <w:rsid w:val="00D1479A"/>
    <w:rsid w:val="00D1494A"/>
    <w:rsid w:val="00D15D30"/>
    <w:rsid w:val="00D15FCE"/>
    <w:rsid w:val="00D16360"/>
    <w:rsid w:val="00D16C6A"/>
    <w:rsid w:val="00D16CD2"/>
    <w:rsid w:val="00D1753F"/>
    <w:rsid w:val="00D204B7"/>
    <w:rsid w:val="00D20E31"/>
    <w:rsid w:val="00D21027"/>
    <w:rsid w:val="00D21887"/>
    <w:rsid w:val="00D21896"/>
    <w:rsid w:val="00D21B33"/>
    <w:rsid w:val="00D21DD7"/>
    <w:rsid w:val="00D21F8A"/>
    <w:rsid w:val="00D22444"/>
    <w:rsid w:val="00D224DF"/>
    <w:rsid w:val="00D22647"/>
    <w:rsid w:val="00D22BED"/>
    <w:rsid w:val="00D22DB4"/>
    <w:rsid w:val="00D23389"/>
    <w:rsid w:val="00D235A5"/>
    <w:rsid w:val="00D23DF2"/>
    <w:rsid w:val="00D23FB6"/>
    <w:rsid w:val="00D2476D"/>
    <w:rsid w:val="00D25FE8"/>
    <w:rsid w:val="00D262D3"/>
    <w:rsid w:val="00D263C4"/>
    <w:rsid w:val="00D263EF"/>
    <w:rsid w:val="00D266DE"/>
    <w:rsid w:val="00D269AE"/>
    <w:rsid w:val="00D26A92"/>
    <w:rsid w:val="00D26B21"/>
    <w:rsid w:val="00D26C93"/>
    <w:rsid w:val="00D26DD5"/>
    <w:rsid w:val="00D26DF2"/>
    <w:rsid w:val="00D27BA0"/>
    <w:rsid w:val="00D27BDC"/>
    <w:rsid w:val="00D27D61"/>
    <w:rsid w:val="00D27EED"/>
    <w:rsid w:val="00D307AE"/>
    <w:rsid w:val="00D30AAB"/>
    <w:rsid w:val="00D31689"/>
    <w:rsid w:val="00D31735"/>
    <w:rsid w:val="00D31CD3"/>
    <w:rsid w:val="00D328F3"/>
    <w:rsid w:val="00D32E8D"/>
    <w:rsid w:val="00D33235"/>
    <w:rsid w:val="00D33BD3"/>
    <w:rsid w:val="00D33BD5"/>
    <w:rsid w:val="00D33F27"/>
    <w:rsid w:val="00D3414E"/>
    <w:rsid w:val="00D34375"/>
    <w:rsid w:val="00D34AA2"/>
    <w:rsid w:val="00D350BC"/>
    <w:rsid w:val="00D355E8"/>
    <w:rsid w:val="00D3578D"/>
    <w:rsid w:val="00D35F02"/>
    <w:rsid w:val="00D35F63"/>
    <w:rsid w:val="00D35FBA"/>
    <w:rsid w:val="00D36CB2"/>
    <w:rsid w:val="00D37520"/>
    <w:rsid w:val="00D378B8"/>
    <w:rsid w:val="00D41084"/>
    <w:rsid w:val="00D4111E"/>
    <w:rsid w:val="00D41165"/>
    <w:rsid w:val="00D41865"/>
    <w:rsid w:val="00D41905"/>
    <w:rsid w:val="00D41B33"/>
    <w:rsid w:val="00D41F8C"/>
    <w:rsid w:val="00D421F3"/>
    <w:rsid w:val="00D42373"/>
    <w:rsid w:val="00D43536"/>
    <w:rsid w:val="00D4381A"/>
    <w:rsid w:val="00D43DD6"/>
    <w:rsid w:val="00D43FFE"/>
    <w:rsid w:val="00D44234"/>
    <w:rsid w:val="00D4446C"/>
    <w:rsid w:val="00D45798"/>
    <w:rsid w:val="00D458A9"/>
    <w:rsid w:val="00D4607F"/>
    <w:rsid w:val="00D46B12"/>
    <w:rsid w:val="00D4788C"/>
    <w:rsid w:val="00D479D0"/>
    <w:rsid w:val="00D503EF"/>
    <w:rsid w:val="00D50F1D"/>
    <w:rsid w:val="00D50F8A"/>
    <w:rsid w:val="00D518F0"/>
    <w:rsid w:val="00D51C2C"/>
    <w:rsid w:val="00D51CC5"/>
    <w:rsid w:val="00D52488"/>
    <w:rsid w:val="00D5275B"/>
    <w:rsid w:val="00D52832"/>
    <w:rsid w:val="00D53470"/>
    <w:rsid w:val="00D539F0"/>
    <w:rsid w:val="00D53BBF"/>
    <w:rsid w:val="00D53F0E"/>
    <w:rsid w:val="00D5403F"/>
    <w:rsid w:val="00D540CF"/>
    <w:rsid w:val="00D543E8"/>
    <w:rsid w:val="00D54DD7"/>
    <w:rsid w:val="00D552D3"/>
    <w:rsid w:val="00D5556E"/>
    <w:rsid w:val="00D55611"/>
    <w:rsid w:val="00D5583D"/>
    <w:rsid w:val="00D55A36"/>
    <w:rsid w:val="00D55FE9"/>
    <w:rsid w:val="00D561BE"/>
    <w:rsid w:val="00D566A8"/>
    <w:rsid w:val="00D5689A"/>
    <w:rsid w:val="00D57072"/>
    <w:rsid w:val="00D577C5"/>
    <w:rsid w:val="00D57E6F"/>
    <w:rsid w:val="00D600CC"/>
    <w:rsid w:val="00D602A1"/>
    <w:rsid w:val="00D60DDB"/>
    <w:rsid w:val="00D60FB3"/>
    <w:rsid w:val="00D61249"/>
    <w:rsid w:val="00D6135D"/>
    <w:rsid w:val="00D614F1"/>
    <w:rsid w:val="00D61AE5"/>
    <w:rsid w:val="00D61AFC"/>
    <w:rsid w:val="00D61EAD"/>
    <w:rsid w:val="00D621A4"/>
    <w:rsid w:val="00D62384"/>
    <w:rsid w:val="00D623D8"/>
    <w:rsid w:val="00D6240E"/>
    <w:rsid w:val="00D62468"/>
    <w:rsid w:val="00D62C1D"/>
    <w:rsid w:val="00D6343B"/>
    <w:rsid w:val="00D637E6"/>
    <w:rsid w:val="00D639C0"/>
    <w:rsid w:val="00D63F1C"/>
    <w:rsid w:val="00D63F4A"/>
    <w:rsid w:val="00D64636"/>
    <w:rsid w:val="00D64DAA"/>
    <w:rsid w:val="00D65F6B"/>
    <w:rsid w:val="00D6637E"/>
    <w:rsid w:val="00D66562"/>
    <w:rsid w:val="00D66646"/>
    <w:rsid w:val="00D667BB"/>
    <w:rsid w:val="00D668E4"/>
    <w:rsid w:val="00D66BDA"/>
    <w:rsid w:val="00D66E11"/>
    <w:rsid w:val="00D67466"/>
    <w:rsid w:val="00D67E28"/>
    <w:rsid w:val="00D67FA8"/>
    <w:rsid w:val="00D7047B"/>
    <w:rsid w:val="00D70BA9"/>
    <w:rsid w:val="00D70C63"/>
    <w:rsid w:val="00D70CDD"/>
    <w:rsid w:val="00D70CF9"/>
    <w:rsid w:val="00D70F76"/>
    <w:rsid w:val="00D71362"/>
    <w:rsid w:val="00D71F51"/>
    <w:rsid w:val="00D726ED"/>
    <w:rsid w:val="00D729A9"/>
    <w:rsid w:val="00D741F4"/>
    <w:rsid w:val="00D74335"/>
    <w:rsid w:val="00D74367"/>
    <w:rsid w:val="00D74573"/>
    <w:rsid w:val="00D747D3"/>
    <w:rsid w:val="00D74E38"/>
    <w:rsid w:val="00D74FEC"/>
    <w:rsid w:val="00D753F7"/>
    <w:rsid w:val="00D75505"/>
    <w:rsid w:val="00D757E7"/>
    <w:rsid w:val="00D758C1"/>
    <w:rsid w:val="00D761FB"/>
    <w:rsid w:val="00D7635A"/>
    <w:rsid w:val="00D76695"/>
    <w:rsid w:val="00D76DC8"/>
    <w:rsid w:val="00D770B6"/>
    <w:rsid w:val="00D774CF"/>
    <w:rsid w:val="00D77505"/>
    <w:rsid w:val="00D7771F"/>
    <w:rsid w:val="00D77899"/>
    <w:rsid w:val="00D77BE4"/>
    <w:rsid w:val="00D77DAB"/>
    <w:rsid w:val="00D80829"/>
    <w:rsid w:val="00D80B10"/>
    <w:rsid w:val="00D817C8"/>
    <w:rsid w:val="00D81E99"/>
    <w:rsid w:val="00D8228F"/>
    <w:rsid w:val="00D82FC2"/>
    <w:rsid w:val="00D83C7D"/>
    <w:rsid w:val="00D83CB1"/>
    <w:rsid w:val="00D83E03"/>
    <w:rsid w:val="00D84D75"/>
    <w:rsid w:val="00D8515F"/>
    <w:rsid w:val="00D8550C"/>
    <w:rsid w:val="00D85A04"/>
    <w:rsid w:val="00D85B86"/>
    <w:rsid w:val="00D85FA8"/>
    <w:rsid w:val="00D862DA"/>
    <w:rsid w:val="00D8640C"/>
    <w:rsid w:val="00D86456"/>
    <w:rsid w:val="00D86745"/>
    <w:rsid w:val="00D86EB7"/>
    <w:rsid w:val="00D87028"/>
    <w:rsid w:val="00D870BD"/>
    <w:rsid w:val="00D87223"/>
    <w:rsid w:val="00D87CE8"/>
    <w:rsid w:val="00D87EEF"/>
    <w:rsid w:val="00D90752"/>
    <w:rsid w:val="00D9087A"/>
    <w:rsid w:val="00D90954"/>
    <w:rsid w:val="00D90CEA"/>
    <w:rsid w:val="00D90D37"/>
    <w:rsid w:val="00D90DC5"/>
    <w:rsid w:val="00D90ED8"/>
    <w:rsid w:val="00D9156A"/>
    <w:rsid w:val="00D9224D"/>
    <w:rsid w:val="00D926E7"/>
    <w:rsid w:val="00D92913"/>
    <w:rsid w:val="00D938DF"/>
    <w:rsid w:val="00D9420A"/>
    <w:rsid w:val="00D9438C"/>
    <w:rsid w:val="00D9451B"/>
    <w:rsid w:val="00D9452C"/>
    <w:rsid w:val="00D94C9A"/>
    <w:rsid w:val="00D94F29"/>
    <w:rsid w:val="00D954C6"/>
    <w:rsid w:val="00D96255"/>
    <w:rsid w:val="00D963F2"/>
    <w:rsid w:val="00D96742"/>
    <w:rsid w:val="00D96E67"/>
    <w:rsid w:val="00D97007"/>
    <w:rsid w:val="00D97868"/>
    <w:rsid w:val="00D97A04"/>
    <w:rsid w:val="00DA055F"/>
    <w:rsid w:val="00DA078D"/>
    <w:rsid w:val="00DA0DD2"/>
    <w:rsid w:val="00DA1158"/>
    <w:rsid w:val="00DA131C"/>
    <w:rsid w:val="00DA1451"/>
    <w:rsid w:val="00DA156E"/>
    <w:rsid w:val="00DA2780"/>
    <w:rsid w:val="00DA2965"/>
    <w:rsid w:val="00DA2BA1"/>
    <w:rsid w:val="00DA2D66"/>
    <w:rsid w:val="00DA2ED3"/>
    <w:rsid w:val="00DA302F"/>
    <w:rsid w:val="00DA315F"/>
    <w:rsid w:val="00DA3500"/>
    <w:rsid w:val="00DA3D2A"/>
    <w:rsid w:val="00DA3D7B"/>
    <w:rsid w:val="00DA42D9"/>
    <w:rsid w:val="00DA449A"/>
    <w:rsid w:val="00DA4F95"/>
    <w:rsid w:val="00DA56CF"/>
    <w:rsid w:val="00DA61B4"/>
    <w:rsid w:val="00DA6529"/>
    <w:rsid w:val="00DA657A"/>
    <w:rsid w:val="00DA6721"/>
    <w:rsid w:val="00DA6B0F"/>
    <w:rsid w:val="00DA7189"/>
    <w:rsid w:val="00DA72EA"/>
    <w:rsid w:val="00DA734B"/>
    <w:rsid w:val="00DA7370"/>
    <w:rsid w:val="00DA7480"/>
    <w:rsid w:val="00DA7D96"/>
    <w:rsid w:val="00DA7F7D"/>
    <w:rsid w:val="00DB030F"/>
    <w:rsid w:val="00DB07F5"/>
    <w:rsid w:val="00DB0FEF"/>
    <w:rsid w:val="00DB1190"/>
    <w:rsid w:val="00DB137A"/>
    <w:rsid w:val="00DB14F8"/>
    <w:rsid w:val="00DB188D"/>
    <w:rsid w:val="00DB1E79"/>
    <w:rsid w:val="00DB2610"/>
    <w:rsid w:val="00DB2FAB"/>
    <w:rsid w:val="00DB3B94"/>
    <w:rsid w:val="00DB3DC0"/>
    <w:rsid w:val="00DB3E7B"/>
    <w:rsid w:val="00DB4594"/>
    <w:rsid w:val="00DB4622"/>
    <w:rsid w:val="00DB48FD"/>
    <w:rsid w:val="00DB4AA3"/>
    <w:rsid w:val="00DB50F2"/>
    <w:rsid w:val="00DB513F"/>
    <w:rsid w:val="00DB539A"/>
    <w:rsid w:val="00DB67B0"/>
    <w:rsid w:val="00DB68FF"/>
    <w:rsid w:val="00DB6E94"/>
    <w:rsid w:val="00DB6EDC"/>
    <w:rsid w:val="00DB7097"/>
    <w:rsid w:val="00DB7230"/>
    <w:rsid w:val="00DB777A"/>
    <w:rsid w:val="00DB785B"/>
    <w:rsid w:val="00DB7C59"/>
    <w:rsid w:val="00DC0638"/>
    <w:rsid w:val="00DC0B88"/>
    <w:rsid w:val="00DC0FC6"/>
    <w:rsid w:val="00DC1151"/>
    <w:rsid w:val="00DC1F06"/>
    <w:rsid w:val="00DC256A"/>
    <w:rsid w:val="00DC3015"/>
    <w:rsid w:val="00DC32BA"/>
    <w:rsid w:val="00DC36F8"/>
    <w:rsid w:val="00DC3846"/>
    <w:rsid w:val="00DC4361"/>
    <w:rsid w:val="00DC44F2"/>
    <w:rsid w:val="00DC48AD"/>
    <w:rsid w:val="00DC4FE7"/>
    <w:rsid w:val="00DC5234"/>
    <w:rsid w:val="00DC5E9D"/>
    <w:rsid w:val="00DC5FD8"/>
    <w:rsid w:val="00DC5FEA"/>
    <w:rsid w:val="00DC63A3"/>
    <w:rsid w:val="00DC6626"/>
    <w:rsid w:val="00DC66C5"/>
    <w:rsid w:val="00DC675D"/>
    <w:rsid w:val="00DC6B89"/>
    <w:rsid w:val="00DC6E7B"/>
    <w:rsid w:val="00DC7EEE"/>
    <w:rsid w:val="00DD055A"/>
    <w:rsid w:val="00DD084A"/>
    <w:rsid w:val="00DD08BE"/>
    <w:rsid w:val="00DD0A6F"/>
    <w:rsid w:val="00DD18BC"/>
    <w:rsid w:val="00DD1A04"/>
    <w:rsid w:val="00DD1B2D"/>
    <w:rsid w:val="00DD20CA"/>
    <w:rsid w:val="00DD23D0"/>
    <w:rsid w:val="00DD2747"/>
    <w:rsid w:val="00DD290B"/>
    <w:rsid w:val="00DD312D"/>
    <w:rsid w:val="00DD32FA"/>
    <w:rsid w:val="00DD3547"/>
    <w:rsid w:val="00DD37F9"/>
    <w:rsid w:val="00DD3893"/>
    <w:rsid w:val="00DD3D47"/>
    <w:rsid w:val="00DD48EE"/>
    <w:rsid w:val="00DD49E8"/>
    <w:rsid w:val="00DD4B64"/>
    <w:rsid w:val="00DD51A9"/>
    <w:rsid w:val="00DD55DC"/>
    <w:rsid w:val="00DD5748"/>
    <w:rsid w:val="00DD5F52"/>
    <w:rsid w:val="00DD6537"/>
    <w:rsid w:val="00DD6667"/>
    <w:rsid w:val="00DD6703"/>
    <w:rsid w:val="00DD68A0"/>
    <w:rsid w:val="00DD6A47"/>
    <w:rsid w:val="00DD74A2"/>
    <w:rsid w:val="00DE0213"/>
    <w:rsid w:val="00DE0927"/>
    <w:rsid w:val="00DE0E46"/>
    <w:rsid w:val="00DE1798"/>
    <w:rsid w:val="00DE189D"/>
    <w:rsid w:val="00DE2077"/>
    <w:rsid w:val="00DE2134"/>
    <w:rsid w:val="00DE22C3"/>
    <w:rsid w:val="00DE22CC"/>
    <w:rsid w:val="00DE22E9"/>
    <w:rsid w:val="00DE24D5"/>
    <w:rsid w:val="00DE2D89"/>
    <w:rsid w:val="00DE383B"/>
    <w:rsid w:val="00DE3B32"/>
    <w:rsid w:val="00DE49BE"/>
    <w:rsid w:val="00DE49DD"/>
    <w:rsid w:val="00DE4A99"/>
    <w:rsid w:val="00DE4B32"/>
    <w:rsid w:val="00DE4D1B"/>
    <w:rsid w:val="00DE4E15"/>
    <w:rsid w:val="00DE51F6"/>
    <w:rsid w:val="00DE583D"/>
    <w:rsid w:val="00DE5DAF"/>
    <w:rsid w:val="00DE5E05"/>
    <w:rsid w:val="00DE6576"/>
    <w:rsid w:val="00DE6960"/>
    <w:rsid w:val="00DE6AC1"/>
    <w:rsid w:val="00DE7117"/>
    <w:rsid w:val="00DE749B"/>
    <w:rsid w:val="00DE76D8"/>
    <w:rsid w:val="00DE7C70"/>
    <w:rsid w:val="00DE7E38"/>
    <w:rsid w:val="00DE7FBD"/>
    <w:rsid w:val="00DF0736"/>
    <w:rsid w:val="00DF0838"/>
    <w:rsid w:val="00DF0E27"/>
    <w:rsid w:val="00DF10AA"/>
    <w:rsid w:val="00DF17DB"/>
    <w:rsid w:val="00DF1FB3"/>
    <w:rsid w:val="00DF2410"/>
    <w:rsid w:val="00DF2748"/>
    <w:rsid w:val="00DF2F39"/>
    <w:rsid w:val="00DF3508"/>
    <w:rsid w:val="00DF3A78"/>
    <w:rsid w:val="00DF3AC8"/>
    <w:rsid w:val="00DF3B06"/>
    <w:rsid w:val="00DF3E36"/>
    <w:rsid w:val="00DF40F5"/>
    <w:rsid w:val="00DF4614"/>
    <w:rsid w:val="00DF4BA1"/>
    <w:rsid w:val="00DF4EB7"/>
    <w:rsid w:val="00DF4FC0"/>
    <w:rsid w:val="00DF5527"/>
    <w:rsid w:val="00DF57AC"/>
    <w:rsid w:val="00DF5AD5"/>
    <w:rsid w:val="00DF5CA7"/>
    <w:rsid w:val="00DF621C"/>
    <w:rsid w:val="00DF675F"/>
    <w:rsid w:val="00DF6AD7"/>
    <w:rsid w:val="00DF6D10"/>
    <w:rsid w:val="00DF6E36"/>
    <w:rsid w:val="00DF71B4"/>
    <w:rsid w:val="00DF7495"/>
    <w:rsid w:val="00DF7B25"/>
    <w:rsid w:val="00DF7C56"/>
    <w:rsid w:val="00DF7E70"/>
    <w:rsid w:val="00DF7FCD"/>
    <w:rsid w:val="00E00B67"/>
    <w:rsid w:val="00E00EB2"/>
    <w:rsid w:val="00E013E7"/>
    <w:rsid w:val="00E01D68"/>
    <w:rsid w:val="00E02031"/>
    <w:rsid w:val="00E03407"/>
    <w:rsid w:val="00E03579"/>
    <w:rsid w:val="00E03EA9"/>
    <w:rsid w:val="00E03F62"/>
    <w:rsid w:val="00E03FAF"/>
    <w:rsid w:val="00E0515E"/>
    <w:rsid w:val="00E0535C"/>
    <w:rsid w:val="00E05C3B"/>
    <w:rsid w:val="00E0618C"/>
    <w:rsid w:val="00E06397"/>
    <w:rsid w:val="00E06702"/>
    <w:rsid w:val="00E06F8E"/>
    <w:rsid w:val="00E07806"/>
    <w:rsid w:val="00E0798D"/>
    <w:rsid w:val="00E07EA0"/>
    <w:rsid w:val="00E100F9"/>
    <w:rsid w:val="00E102FD"/>
    <w:rsid w:val="00E10566"/>
    <w:rsid w:val="00E109A5"/>
    <w:rsid w:val="00E10BBE"/>
    <w:rsid w:val="00E10C37"/>
    <w:rsid w:val="00E11234"/>
    <w:rsid w:val="00E1128F"/>
    <w:rsid w:val="00E11C46"/>
    <w:rsid w:val="00E1270F"/>
    <w:rsid w:val="00E12C72"/>
    <w:rsid w:val="00E1337A"/>
    <w:rsid w:val="00E13484"/>
    <w:rsid w:val="00E135A1"/>
    <w:rsid w:val="00E13C0D"/>
    <w:rsid w:val="00E1412C"/>
    <w:rsid w:val="00E14307"/>
    <w:rsid w:val="00E1445A"/>
    <w:rsid w:val="00E1496E"/>
    <w:rsid w:val="00E1535B"/>
    <w:rsid w:val="00E154DF"/>
    <w:rsid w:val="00E15DFD"/>
    <w:rsid w:val="00E16744"/>
    <w:rsid w:val="00E16847"/>
    <w:rsid w:val="00E16C90"/>
    <w:rsid w:val="00E16E77"/>
    <w:rsid w:val="00E16EF1"/>
    <w:rsid w:val="00E17521"/>
    <w:rsid w:val="00E17608"/>
    <w:rsid w:val="00E177A0"/>
    <w:rsid w:val="00E179BA"/>
    <w:rsid w:val="00E17D55"/>
    <w:rsid w:val="00E17D8C"/>
    <w:rsid w:val="00E17F63"/>
    <w:rsid w:val="00E2060A"/>
    <w:rsid w:val="00E207DA"/>
    <w:rsid w:val="00E20A3D"/>
    <w:rsid w:val="00E20D92"/>
    <w:rsid w:val="00E21683"/>
    <w:rsid w:val="00E217AA"/>
    <w:rsid w:val="00E21E09"/>
    <w:rsid w:val="00E221CE"/>
    <w:rsid w:val="00E225F3"/>
    <w:rsid w:val="00E23589"/>
    <w:rsid w:val="00E23798"/>
    <w:rsid w:val="00E24714"/>
    <w:rsid w:val="00E24B1D"/>
    <w:rsid w:val="00E24B80"/>
    <w:rsid w:val="00E24C27"/>
    <w:rsid w:val="00E2520F"/>
    <w:rsid w:val="00E2565F"/>
    <w:rsid w:val="00E25D33"/>
    <w:rsid w:val="00E25D81"/>
    <w:rsid w:val="00E26063"/>
    <w:rsid w:val="00E26352"/>
    <w:rsid w:val="00E2635C"/>
    <w:rsid w:val="00E264A9"/>
    <w:rsid w:val="00E265A9"/>
    <w:rsid w:val="00E26940"/>
    <w:rsid w:val="00E27873"/>
    <w:rsid w:val="00E27F98"/>
    <w:rsid w:val="00E30272"/>
    <w:rsid w:val="00E303DC"/>
    <w:rsid w:val="00E303ED"/>
    <w:rsid w:val="00E30D89"/>
    <w:rsid w:val="00E31489"/>
    <w:rsid w:val="00E3152D"/>
    <w:rsid w:val="00E31DCE"/>
    <w:rsid w:val="00E321BB"/>
    <w:rsid w:val="00E32889"/>
    <w:rsid w:val="00E33AC0"/>
    <w:rsid w:val="00E33BDA"/>
    <w:rsid w:val="00E33DFE"/>
    <w:rsid w:val="00E33E03"/>
    <w:rsid w:val="00E33F9E"/>
    <w:rsid w:val="00E347A3"/>
    <w:rsid w:val="00E34DB9"/>
    <w:rsid w:val="00E34DC3"/>
    <w:rsid w:val="00E3539D"/>
    <w:rsid w:val="00E35A1C"/>
    <w:rsid w:val="00E362CE"/>
    <w:rsid w:val="00E36375"/>
    <w:rsid w:val="00E37588"/>
    <w:rsid w:val="00E375AD"/>
    <w:rsid w:val="00E37790"/>
    <w:rsid w:val="00E37A57"/>
    <w:rsid w:val="00E37A71"/>
    <w:rsid w:val="00E37D68"/>
    <w:rsid w:val="00E4118C"/>
    <w:rsid w:val="00E41429"/>
    <w:rsid w:val="00E4194F"/>
    <w:rsid w:val="00E41AD7"/>
    <w:rsid w:val="00E41B0C"/>
    <w:rsid w:val="00E41E57"/>
    <w:rsid w:val="00E41FD6"/>
    <w:rsid w:val="00E423F5"/>
    <w:rsid w:val="00E42C88"/>
    <w:rsid w:val="00E42CC2"/>
    <w:rsid w:val="00E42D3D"/>
    <w:rsid w:val="00E42F27"/>
    <w:rsid w:val="00E4307A"/>
    <w:rsid w:val="00E431A9"/>
    <w:rsid w:val="00E43C06"/>
    <w:rsid w:val="00E449B1"/>
    <w:rsid w:val="00E44A6F"/>
    <w:rsid w:val="00E44C7E"/>
    <w:rsid w:val="00E44DC2"/>
    <w:rsid w:val="00E45009"/>
    <w:rsid w:val="00E451E7"/>
    <w:rsid w:val="00E455A1"/>
    <w:rsid w:val="00E45847"/>
    <w:rsid w:val="00E45C4C"/>
    <w:rsid w:val="00E460EC"/>
    <w:rsid w:val="00E465DF"/>
    <w:rsid w:val="00E467FB"/>
    <w:rsid w:val="00E47609"/>
    <w:rsid w:val="00E47743"/>
    <w:rsid w:val="00E47B1E"/>
    <w:rsid w:val="00E47B31"/>
    <w:rsid w:val="00E501F7"/>
    <w:rsid w:val="00E50553"/>
    <w:rsid w:val="00E5058A"/>
    <w:rsid w:val="00E5082D"/>
    <w:rsid w:val="00E510A6"/>
    <w:rsid w:val="00E5194F"/>
    <w:rsid w:val="00E51D88"/>
    <w:rsid w:val="00E51FDA"/>
    <w:rsid w:val="00E521B3"/>
    <w:rsid w:val="00E52938"/>
    <w:rsid w:val="00E52B10"/>
    <w:rsid w:val="00E53340"/>
    <w:rsid w:val="00E53402"/>
    <w:rsid w:val="00E5372A"/>
    <w:rsid w:val="00E53D8D"/>
    <w:rsid w:val="00E548EE"/>
    <w:rsid w:val="00E5493D"/>
    <w:rsid w:val="00E54D63"/>
    <w:rsid w:val="00E551AE"/>
    <w:rsid w:val="00E55954"/>
    <w:rsid w:val="00E55B3E"/>
    <w:rsid w:val="00E55B59"/>
    <w:rsid w:val="00E5673E"/>
    <w:rsid w:val="00E57225"/>
    <w:rsid w:val="00E5723B"/>
    <w:rsid w:val="00E574A9"/>
    <w:rsid w:val="00E575AD"/>
    <w:rsid w:val="00E57836"/>
    <w:rsid w:val="00E578F4"/>
    <w:rsid w:val="00E57F5B"/>
    <w:rsid w:val="00E60151"/>
    <w:rsid w:val="00E603F0"/>
    <w:rsid w:val="00E60510"/>
    <w:rsid w:val="00E60AC8"/>
    <w:rsid w:val="00E60B17"/>
    <w:rsid w:val="00E61355"/>
    <w:rsid w:val="00E613BC"/>
    <w:rsid w:val="00E613CB"/>
    <w:rsid w:val="00E619D2"/>
    <w:rsid w:val="00E61A3E"/>
    <w:rsid w:val="00E61C83"/>
    <w:rsid w:val="00E61CBF"/>
    <w:rsid w:val="00E61F19"/>
    <w:rsid w:val="00E61F1E"/>
    <w:rsid w:val="00E62531"/>
    <w:rsid w:val="00E62BE5"/>
    <w:rsid w:val="00E62EC5"/>
    <w:rsid w:val="00E6329B"/>
    <w:rsid w:val="00E63B9C"/>
    <w:rsid w:val="00E63E2A"/>
    <w:rsid w:val="00E63E9E"/>
    <w:rsid w:val="00E64196"/>
    <w:rsid w:val="00E643F8"/>
    <w:rsid w:val="00E64553"/>
    <w:rsid w:val="00E64818"/>
    <w:rsid w:val="00E64A1F"/>
    <w:rsid w:val="00E6574E"/>
    <w:rsid w:val="00E65E40"/>
    <w:rsid w:val="00E65FDB"/>
    <w:rsid w:val="00E66110"/>
    <w:rsid w:val="00E66861"/>
    <w:rsid w:val="00E66A9B"/>
    <w:rsid w:val="00E66E21"/>
    <w:rsid w:val="00E67063"/>
    <w:rsid w:val="00E67552"/>
    <w:rsid w:val="00E6771F"/>
    <w:rsid w:val="00E677F9"/>
    <w:rsid w:val="00E70AC4"/>
    <w:rsid w:val="00E70D35"/>
    <w:rsid w:val="00E70F38"/>
    <w:rsid w:val="00E710FC"/>
    <w:rsid w:val="00E71462"/>
    <w:rsid w:val="00E71915"/>
    <w:rsid w:val="00E71975"/>
    <w:rsid w:val="00E71B11"/>
    <w:rsid w:val="00E71D02"/>
    <w:rsid w:val="00E71D37"/>
    <w:rsid w:val="00E7204E"/>
    <w:rsid w:val="00E72358"/>
    <w:rsid w:val="00E7279E"/>
    <w:rsid w:val="00E72813"/>
    <w:rsid w:val="00E737C9"/>
    <w:rsid w:val="00E738EB"/>
    <w:rsid w:val="00E74049"/>
    <w:rsid w:val="00E74568"/>
    <w:rsid w:val="00E75173"/>
    <w:rsid w:val="00E75272"/>
    <w:rsid w:val="00E75424"/>
    <w:rsid w:val="00E756C7"/>
    <w:rsid w:val="00E7585B"/>
    <w:rsid w:val="00E75A43"/>
    <w:rsid w:val="00E766D1"/>
    <w:rsid w:val="00E7696A"/>
    <w:rsid w:val="00E775A7"/>
    <w:rsid w:val="00E77656"/>
    <w:rsid w:val="00E779AC"/>
    <w:rsid w:val="00E77A75"/>
    <w:rsid w:val="00E77CBC"/>
    <w:rsid w:val="00E77E14"/>
    <w:rsid w:val="00E802DF"/>
    <w:rsid w:val="00E80461"/>
    <w:rsid w:val="00E80916"/>
    <w:rsid w:val="00E80F55"/>
    <w:rsid w:val="00E81134"/>
    <w:rsid w:val="00E812D5"/>
    <w:rsid w:val="00E8158C"/>
    <w:rsid w:val="00E818E4"/>
    <w:rsid w:val="00E81B41"/>
    <w:rsid w:val="00E81FD6"/>
    <w:rsid w:val="00E828A6"/>
    <w:rsid w:val="00E837F7"/>
    <w:rsid w:val="00E840DF"/>
    <w:rsid w:val="00E84146"/>
    <w:rsid w:val="00E843A6"/>
    <w:rsid w:val="00E8441E"/>
    <w:rsid w:val="00E84474"/>
    <w:rsid w:val="00E84935"/>
    <w:rsid w:val="00E8560F"/>
    <w:rsid w:val="00E85F5C"/>
    <w:rsid w:val="00E86310"/>
    <w:rsid w:val="00E86346"/>
    <w:rsid w:val="00E86424"/>
    <w:rsid w:val="00E86507"/>
    <w:rsid w:val="00E867E2"/>
    <w:rsid w:val="00E87137"/>
    <w:rsid w:val="00E871F3"/>
    <w:rsid w:val="00E87421"/>
    <w:rsid w:val="00E87510"/>
    <w:rsid w:val="00E8780A"/>
    <w:rsid w:val="00E879B7"/>
    <w:rsid w:val="00E87E1C"/>
    <w:rsid w:val="00E90FCA"/>
    <w:rsid w:val="00E91879"/>
    <w:rsid w:val="00E91A6C"/>
    <w:rsid w:val="00E91C2B"/>
    <w:rsid w:val="00E91E62"/>
    <w:rsid w:val="00E9275F"/>
    <w:rsid w:val="00E92E27"/>
    <w:rsid w:val="00E935AA"/>
    <w:rsid w:val="00E93F34"/>
    <w:rsid w:val="00E94831"/>
    <w:rsid w:val="00E9515D"/>
    <w:rsid w:val="00E9556D"/>
    <w:rsid w:val="00E957FC"/>
    <w:rsid w:val="00E95868"/>
    <w:rsid w:val="00E966BF"/>
    <w:rsid w:val="00E970DD"/>
    <w:rsid w:val="00E9715C"/>
    <w:rsid w:val="00E977F0"/>
    <w:rsid w:val="00E9784B"/>
    <w:rsid w:val="00E97C9E"/>
    <w:rsid w:val="00EA018D"/>
    <w:rsid w:val="00EA0273"/>
    <w:rsid w:val="00EA0289"/>
    <w:rsid w:val="00EA0569"/>
    <w:rsid w:val="00EA0798"/>
    <w:rsid w:val="00EA0923"/>
    <w:rsid w:val="00EA0B2F"/>
    <w:rsid w:val="00EA0DD6"/>
    <w:rsid w:val="00EA0F36"/>
    <w:rsid w:val="00EA142C"/>
    <w:rsid w:val="00EA1F10"/>
    <w:rsid w:val="00EA249B"/>
    <w:rsid w:val="00EA27AD"/>
    <w:rsid w:val="00EA3D1C"/>
    <w:rsid w:val="00EA3F2E"/>
    <w:rsid w:val="00EA40F3"/>
    <w:rsid w:val="00EA4FC0"/>
    <w:rsid w:val="00EA56D8"/>
    <w:rsid w:val="00EA5CE2"/>
    <w:rsid w:val="00EA5F81"/>
    <w:rsid w:val="00EA6D1B"/>
    <w:rsid w:val="00EA76FA"/>
    <w:rsid w:val="00EA77CC"/>
    <w:rsid w:val="00EA77D6"/>
    <w:rsid w:val="00EA7C1E"/>
    <w:rsid w:val="00EB007A"/>
    <w:rsid w:val="00EB0564"/>
    <w:rsid w:val="00EB08CF"/>
    <w:rsid w:val="00EB1029"/>
    <w:rsid w:val="00EB11D1"/>
    <w:rsid w:val="00EB1683"/>
    <w:rsid w:val="00EB181B"/>
    <w:rsid w:val="00EB1CA4"/>
    <w:rsid w:val="00EB2091"/>
    <w:rsid w:val="00EB2AB4"/>
    <w:rsid w:val="00EB2CA4"/>
    <w:rsid w:val="00EB2DEA"/>
    <w:rsid w:val="00EB3A24"/>
    <w:rsid w:val="00EB3A64"/>
    <w:rsid w:val="00EB3EAB"/>
    <w:rsid w:val="00EB55FE"/>
    <w:rsid w:val="00EB5648"/>
    <w:rsid w:val="00EB56B1"/>
    <w:rsid w:val="00EB59E4"/>
    <w:rsid w:val="00EB5F86"/>
    <w:rsid w:val="00EB614D"/>
    <w:rsid w:val="00EB6250"/>
    <w:rsid w:val="00EB650C"/>
    <w:rsid w:val="00EB657D"/>
    <w:rsid w:val="00EB6CB1"/>
    <w:rsid w:val="00EB74EC"/>
    <w:rsid w:val="00EB7D36"/>
    <w:rsid w:val="00EC0414"/>
    <w:rsid w:val="00EC04ED"/>
    <w:rsid w:val="00EC07A7"/>
    <w:rsid w:val="00EC0F57"/>
    <w:rsid w:val="00EC13E2"/>
    <w:rsid w:val="00EC191B"/>
    <w:rsid w:val="00EC340E"/>
    <w:rsid w:val="00EC341C"/>
    <w:rsid w:val="00EC3423"/>
    <w:rsid w:val="00EC3C2F"/>
    <w:rsid w:val="00EC3F4A"/>
    <w:rsid w:val="00EC3FC5"/>
    <w:rsid w:val="00EC416E"/>
    <w:rsid w:val="00EC4E92"/>
    <w:rsid w:val="00EC4F56"/>
    <w:rsid w:val="00EC53E4"/>
    <w:rsid w:val="00EC53FF"/>
    <w:rsid w:val="00EC56B7"/>
    <w:rsid w:val="00EC5730"/>
    <w:rsid w:val="00EC5B98"/>
    <w:rsid w:val="00EC60BD"/>
    <w:rsid w:val="00EC637C"/>
    <w:rsid w:val="00EC63E2"/>
    <w:rsid w:val="00EC69E1"/>
    <w:rsid w:val="00EC6C36"/>
    <w:rsid w:val="00EC7323"/>
    <w:rsid w:val="00EC73EE"/>
    <w:rsid w:val="00EC779D"/>
    <w:rsid w:val="00EC7997"/>
    <w:rsid w:val="00EC7EBD"/>
    <w:rsid w:val="00ED06C0"/>
    <w:rsid w:val="00ED0713"/>
    <w:rsid w:val="00ED10CC"/>
    <w:rsid w:val="00ED141B"/>
    <w:rsid w:val="00ED15FB"/>
    <w:rsid w:val="00ED1657"/>
    <w:rsid w:val="00ED1803"/>
    <w:rsid w:val="00ED1920"/>
    <w:rsid w:val="00ED1F9B"/>
    <w:rsid w:val="00ED288D"/>
    <w:rsid w:val="00ED2977"/>
    <w:rsid w:val="00ED3092"/>
    <w:rsid w:val="00ED3748"/>
    <w:rsid w:val="00ED399C"/>
    <w:rsid w:val="00ED3B0D"/>
    <w:rsid w:val="00ED3BBC"/>
    <w:rsid w:val="00ED3F3D"/>
    <w:rsid w:val="00ED453E"/>
    <w:rsid w:val="00ED4D6E"/>
    <w:rsid w:val="00ED4EF3"/>
    <w:rsid w:val="00ED510E"/>
    <w:rsid w:val="00ED5637"/>
    <w:rsid w:val="00ED57CE"/>
    <w:rsid w:val="00ED59F6"/>
    <w:rsid w:val="00ED5ADC"/>
    <w:rsid w:val="00ED5EC6"/>
    <w:rsid w:val="00ED6618"/>
    <w:rsid w:val="00ED6735"/>
    <w:rsid w:val="00ED6D9A"/>
    <w:rsid w:val="00ED6DE4"/>
    <w:rsid w:val="00ED6E63"/>
    <w:rsid w:val="00ED6EE7"/>
    <w:rsid w:val="00ED7198"/>
    <w:rsid w:val="00ED7422"/>
    <w:rsid w:val="00ED74B9"/>
    <w:rsid w:val="00ED782C"/>
    <w:rsid w:val="00ED7C56"/>
    <w:rsid w:val="00EE08A3"/>
    <w:rsid w:val="00EE0D61"/>
    <w:rsid w:val="00EE1285"/>
    <w:rsid w:val="00EE14DF"/>
    <w:rsid w:val="00EE159B"/>
    <w:rsid w:val="00EE1610"/>
    <w:rsid w:val="00EE227A"/>
    <w:rsid w:val="00EE24EE"/>
    <w:rsid w:val="00EE2834"/>
    <w:rsid w:val="00EE324C"/>
    <w:rsid w:val="00EE35C5"/>
    <w:rsid w:val="00EE4B69"/>
    <w:rsid w:val="00EE4F8E"/>
    <w:rsid w:val="00EE5777"/>
    <w:rsid w:val="00EE5B1E"/>
    <w:rsid w:val="00EE5B6E"/>
    <w:rsid w:val="00EE6472"/>
    <w:rsid w:val="00EE676C"/>
    <w:rsid w:val="00EE6F96"/>
    <w:rsid w:val="00EE71C9"/>
    <w:rsid w:val="00EE773E"/>
    <w:rsid w:val="00EE7F2E"/>
    <w:rsid w:val="00EF00AB"/>
    <w:rsid w:val="00EF05A8"/>
    <w:rsid w:val="00EF095C"/>
    <w:rsid w:val="00EF09BC"/>
    <w:rsid w:val="00EF0A53"/>
    <w:rsid w:val="00EF0A5C"/>
    <w:rsid w:val="00EF12F9"/>
    <w:rsid w:val="00EF19FF"/>
    <w:rsid w:val="00EF1E7D"/>
    <w:rsid w:val="00EF2B18"/>
    <w:rsid w:val="00EF2CFF"/>
    <w:rsid w:val="00EF32BC"/>
    <w:rsid w:val="00EF33D8"/>
    <w:rsid w:val="00EF352D"/>
    <w:rsid w:val="00EF3713"/>
    <w:rsid w:val="00EF3BD5"/>
    <w:rsid w:val="00EF3D71"/>
    <w:rsid w:val="00EF41E8"/>
    <w:rsid w:val="00EF438D"/>
    <w:rsid w:val="00EF471F"/>
    <w:rsid w:val="00EF4AA7"/>
    <w:rsid w:val="00EF4AEE"/>
    <w:rsid w:val="00EF4BB0"/>
    <w:rsid w:val="00EF4D8B"/>
    <w:rsid w:val="00EF4E61"/>
    <w:rsid w:val="00EF564F"/>
    <w:rsid w:val="00EF59EF"/>
    <w:rsid w:val="00EF5C23"/>
    <w:rsid w:val="00EF5E96"/>
    <w:rsid w:val="00EF5F14"/>
    <w:rsid w:val="00EF5F1B"/>
    <w:rsid w:val="00EF647E"/>
    <w:rsid w:val="00EF6823"/>
    <w:rsid w:val="00EF6E41"/>
    <w:rsid w:val="00EF6EFA"/>
    <w:rsid w:val="00EF7073"/>
    <w:rsid w:val="00EF71D6"/>
    <w:rsid w:val="00EF7CAF"/>
    <w:rsid w:val="00EF7FA7"/>
    <w:rsid w:val="00F00E4B"/>
    <w:rsid w:val="00F00F2D"/>
    <w:rsid w:val="00F01243"/>
    <w:rsid w:val="00F012D1"/>
    <w:rsid w:val="00F01861"/>
    <w:rsid w:val="00F01960"/>
    <w:rsid w:val="00F01BCC"/>
    <w:rsid w:val="00F02406"/>
    <w:rsid w:val="00F02438"/>
    <w:rsid w:val="00F0248A"/>
    <w:rsid w:val="00F025A5"/>
    <w:rsid w:val="00F025BF"/>
    <w:rsid w:val="00F026AF"/>
    <w:rsid w:val="00F02A0F"/>
    <w:rsid w:val="00F03279"/>
    <w:rsid w:val="00F0333E"/>
    <w:rsid w:val="00F03F3B"/>
    <w:rsid w:val="00F03F5D"/>
    <w:rsid w:val="00F04062"/>
    <w:rsid w:val="00F04127"/>
    <w:rsid w:val="00F0451D"/>
    <w:rsid w:val="00F0488E"/>
    <w:rsid w:val="00F04F9E"/>
    <w:rsid w:val="00F05385"/>
    <w:rsid w:val="00F06909"/>
    <w:rsid w:val="00F07468"/>
    <w:rsid w:val="00F0764A"/>
    <w:rsid w:val="00F078AE"/>
    <w:rsid w:val="00F07AE1"/>
    <w:rsid w:val="00F100A0"/>
    <w:rsid w:val="00F10203"/>
    <w:rsid w:val="00F10B71"/>
    <w:rsid w:val="00F10C34"/>
    <w:rsid w:val="00F112B2"/>
    <w:rsid w:val="00F1180B"/>
    <w:rsid w:val="00F11842"/>
    <w:rsid w:val="00F11DDC"/>
    <w:rsid w:val="00F12319"/>
    <w:rsid w:val="00F12434"/>
    <w:rsid w:val="00F12793"/>
    <w:rsid w:val="00F1302B"/>
    <w:rsid w:val="00F137B1"/>
    <w:rsid w:val="00F13981"/>
    <w:rsid w:val="00F13A8A"/>
    <w:rsid w:val="00F13BB8"/>
    <w:rsid w:val="00F13F76"/>
    <w:rsid w:val="00F1404B"/>
    <w:rsid w:val="00F1443D"/>
    <w:rsid w:val="00F147BC"/>
    <w:rsid w:val="00F14BA4"/>
    <w:rsid w:val="00F14C6B"/>
    <w:rsid w:val="00F159DF"/>
    <w:rsid w:val="00F15A92"/>
    <w:rsid w:val="00F165D7"/>
    <w:rsid w:val="00F165FC"/>
    <w:rsid w:val="00F168BD"/>
    <w:rsid w:val="00F168FC"/>
    <w:rsid w:val="00F16925"/>
    <w:rsid w:val="00F17459"/>
    <w:rsid w:val="00F20464"/>
    <w:rsid w:val="00F216E1"/>
    <w:rsid w:val="00F2176B"/>
    <w:rsid w:val="00F21A22"/>
    <w:rsid w:val="00F21D68"/>
    <w:rsid w:val="00F2233D"/>
    <w:rsid w:val="00F22D82"/>
    <w:rsid w:val="00F23396"/>
    <w:rsid w:val="00F23A8E"/>
    <w:rsid w:val="00F23C3D"/>
    <w:rsid w:val="00F23DC9"/>
    <w:rsid w:val="00F24304"/>
    <w:rsid w:val="00F24425"/>
    <w:rsid w:val="00F24504"/>
    <w:rsid w:val="00F24D44"/>
    <w:rsid w:val="00F25E08"/>
    <w:rsid w:val="00F26738"/>
    <w:rsid w:val="00F26D40"/>
    <w:rsid w:val="00F274D6"/>
    <w:rsid w:val="00F27586"/>
    <w:rsid w:val="00F279B5"/>
    <w:rsid w:val="00F3091E"/>
    <w:rsid w:val="00F30E24"/>
    <w:rsid w:val="00F31288"/>
    <w:rsid w:val="00F313B7"/>
    <w:rsid w:val="00F315B0"/>
    <w:rsid w:val="00F31AFD"/>
    <w:rsid w:val="00F3207B"/>
    <w:rsid w:val="00F32235"/>
    <w:rsid w:val="00F32541"/>
    <w:rsid w:val="00F327DB"/>
    <w:rsid w:val="00F32FD5"/>
    <w:rsid w:val="00F331B7"/>
    <w:rsid w:val="00F33651"/>
    <w:rsid w:val="00F33DA2"/>
    <w:rsid w:val="00F340B6"/>
    <w:rsid w:val="00F34357"/>
    <w:rsid w:val="00F3558F"/>
    <w:rsid w:val="00F358FC"/>
    <w:rsid w:val="00F35C4A"/>
    <w:rsid w:val="00F35CBC"/>
    <w:rsid w:val="00F3605E"/>
    <w:rsid w:val="00F3606B"/>
    <w:rsid w:val="00F361B7"/>
    <w:rsid w:val="00F36327"/>
    <w:rsid w:val="00F363BF"/>
    <w:rsid w:val="00F37297"/>
    <w:rsid w:val="00F377BA"/>
    <w:rsid w:val="00F378F3"/>
    <w:rsid w:val="00F3792E"/>
    <w:rsid w:val="00F37C56"/>
    <w:rsid w:val="00F4008B"/>
    <w:rsid w:val="00F40471"/>
    <w:rsid w:val="00F4080A"/>
    <w:rsid w:val="00F40AE7"/>
    <w:rsid w:val="00F40BAE"/>
    <w:rsid w:val="00F40BC8"/>
    <w:rsid w:val="00F40E53"/>
    <w:rsid w:val="00F40E8E"/>
    <w:rsid w:val="00F41219"/>
    <w:rsid w:val="00F421E0"/>
    <w:rsid w:val="00F437D4"/>
    <w:rsid w:val="00F44289"/>
    <w:rsid w:val="00F4446D"/>
    <w:rsid w:val="00F4456B"/>
    <w:rsid w:val="00F446CE"/>
    <w:rsid w:val="00F44745"/>
    <w:rsid w:val="00F44E1E"/>
    <w:rsid w:val="00F45727"/>
    <w:rsid w:val="00F45A07"/>
    <w:rsid w:val="00F45B9E"/>
    <w:rsid w:val="00F45CED"/>
    <w:rsid w:val="00F4604D"/>
    <w:rsid w:val="00F46311"/>
    <w:rsid w:val="00F46BAE"/>
    <w:rsid w:val="00F4701B"/>
    <w:rsid w:val="00F47734"/>
    <w:rsid w:val="00F5049D"/>
    <w:rsid w:val="00F50700"/>
    <w:rsid w:val="00F50739"/>
    <w:rsid w:val="00F50962"/>
    <w:rsid w:val="00F509AD"/>
    <w:rsid w:val="00F51271"/>
    <w:rsid w:val="00F51476"/>
    <w:rsid w:val="00F51942"/>
    <w:rsid w:val="00F51D95"/>
    <w:rsid w:val="00F522F6"/>
    <w:rsid w:val="00F5258C"/>
    <w:rsid w:val="00F52865"/>
    <w:rsid w:val="00F52C9C"/>
    <w:rsid w:val="00F52F93"/>
    <w:rsid w:val="00F531ED"/>
    <w:rsid w:val="00F53497"/>
    <w:rsid w:val="00F538D9"/>
    <w:rsid w:val="00F53DE9"/>
    <w:rsid w:val="00F54608"/>
    <w:rsid w:val="00F5466D"/>
    <w:rsid w:val="00F54B8A"/>
    <w:rsid w:val="00F54C43"/>
    <w:rsid w:val="00F55182"/>
    <w:rsid w:val="00F552F2"/>
    <w:rsid w:val="00F55E52"/>
    <w:rsid w:val="00F56085"/>
    <w:rsid w:val="00F564A1"/>
    <w:rsid w:val="00F56B1C"/>
    <w:rsid w:val="00F579D3"/>
    <w:rsid w:val="00F57BE1"/>
    <w:rsid w:val="00F57EF0"/>
    <w:rsid w:val="00F60001"/>
    <w:rsid w:val="00F60327"/>
    <w:rsid w:val="00F60410"/>
    <w:rsid w:val="00F60627"/>
    <w:rsid w:val="00F6079C"/>
    <w:rsid w:val="00F60C1C"/>
    <w:rsid w:val="00F60C8C"/>
    <w:rsid w:val="00F60C9B"/>
    <w:rsid w:val="00F611BC"/>
    <w:rsid w:val="00F625DC"/>
    <w:rsid w:val="00F626CF"/>
    <w:rsid w:val="00F627E2"/>
    <w:rsid w:val="00F628C2"/>
    <w:rsid w:val="00F62D74"/>
    <w:rsid w:val="00F63561"/>
    <w:rsid w:val="00F63933"/>
    <w:rsid w:val="00F63DF4"/>
    <w:rsid w:val="00F63E17"/>
    <w:rsid w:val="00F645B5"/>
    <w:rsid w:val="00F646EE"/>
    <w:rsid w:val="00F64F62"/>
    <w:rsid w:val="00F64F6C"/>
    <w:rsid w:val="00F658EA"/>
    <w:rsid w:val="00F659AB"/>
    <w:rsid w:val="00F661C4"/>
    <w:rsid w:val="00F6626B"/>
    <w:rsid w:val="00F66A6A"/>
    <w:rsid w:val="00F66DFC"/>
    <w:rsid w:val="00F66EE4"/>
    <w:rsid w:val="00F671B8"/>
    <w:rsid w:val="00F67406"/>
    <w:rsid w:val="00F67816"/>
    <w:rsid w:val="00F67BEB"/>
    <w:rsid w:val="00F702C6"/>
    <w:rsid w:val="00F702DD"/>
    <w:rsid w:val="00F70613"/>
    <w:rsid w:val="00F706CB"/>
    <w:rsid w:val="00F70D15"/>
    <w:rsid w:val="00F71077"/>
    <w:rsid w:val="00F71174"/>
    <w:rsid w:val="00F71520"/>
    <w:rsid w:val="00F71B94"/>
    <w:rsid w:val="00F7201C"/>
    <w:rsid w:val="00F724D9"/>
    <w:rsid w:val="00F73385"/>
    <w:rsid w:val="00F736F2"/>
    <w:rsid w:val="00F7380F"/>
    <w:rsid w:val="00F74155"/>
    <w:rsid w:val="00F749D9"/>
    <w:rsid w:val="00F74CE9"/>
    <w:rsid w:val="00F74F79"/>
    <w:rsid w:val="00F75112"/>
    <w:rsid w:val="00F75234"/>
    <w:rsid w:val="00F75470"/>
    <w:rsid w:val="00F7562A"/>
    <w:rsid w:val="00F7571E"/>
    <w:rsid w:val="00F7590F"/>
    <w:rsid w:val="00F759E3"/>
    <w:rsid w:val="00F75F87"/>
    <w:rsid w:val="00F75F89"/>
    <w:rsid w:val="00F75FE2"/>
    <w:rsid w:val="00F762D2"/>
    <w:rsid w:val="00F764E8"/>
    <w:rsid w:val="00F76EEF"/>
    <w:rsid w:val="00F772CC"/>
    <w:rsid w:val="00F77588"/>
    <w:rsid w:val="00F776E9"/>
    <w:rsid w:val="00F7790D"/>
    <w:rsid w:val="00F77A44"/>
    <w:rsid w:val="00F77FFB"/>
    <w:rsid w:val="00F8026C"/>
    <w:rsid w:val="00F8119B"/>
    <w:rsid w:val="00F812FC"/>
    <w:rsid w:val="00F8139E"/>
    <w:rsid w:val="00F814C7"/>
    <w:rsid w:val="00F82876"/>
    <w:rsid w:val="00F82952"/>
    <w:rsid w:val="00F82B19"/>
    <w:rsid w:val="00F82C17"/>
    <w:rsid w:val="00F82E55"/>
    <w:rsid w:val="00F836C0"/>
    <w:rsid w:val="00F83943"/>
    <w:rsid w:val="00F839BA"/>
    <w:rsid w:val="00F83DF0"/>
    <w:rsid w:val="00F83F27"/>
    <w:rsid w:val="00F83FE8"/>
    <w:rsid w:val="00F841E8"/>
    <w:rsid w:val="00F84422"/>
    <w:rsid w:val="00F84526"/>
    <w:rsid w:val="00F84593"/>
    <w:rsid w:val="00F8463E"/>
    <w:rsid w:val="00F846D2"/>
    <w:rsid w:val="00F84FBC"/>
    <w:rsid w:val="00F8569E"/>
    <w:rsid w:val="00F85A14"/>
    <w:rsid w:val="00F86308"/>
    <w:rsid w:val="00F8686A"/>
    <w:rsid w:val="00F87233"/>
    <w:rsid w:val="00F873FA"/>
    <w:rsid w:val="00F87460"/>
    <w:rsid w:val="00F8750C"/>
    <w:rsid w:val="00F87B53"/>
    <w:rsid w:val="00F87E5D"/>
    <w:rsid w:val="00F87F56"/>
    <w:rsid w:val="00F90814"/>
    <w:rsid w:val="00F90D5C"/>
    <w:rsid w:val="00F90E0B"/>
    <w:rsid w:val="00F90EB0"/>
    <w:rsid w:val="00F90F7C"/>
    <w:rsid w:val="00F913C2"/>
    <w:rsid w:val="00F913C6"/>
    <w:rsid w:val="00F91457"/>
    <w:rsid w:val="00F91598"/>
    <w:rsid w:val="00F915DD"/>
    <w:rsid w:val="00F91CA5"/>
    <w:rsid w:val="00F91CA7"/>
    <w:rsid w:val="00F9210C"/>
    <w:rsid w:val="00F9368A"/>
    <w:rsid w:val="00F94238"/>
    <w:rsid w:val="00F943B1"/>
    <w:rsid w:val="00F94422"/>
    <w:rsid w:val="00F94864"/>
    <w:rsid w:val="00F95261"/>
    <w:rsid w:val="00F953BE"/>
    <w:rsid w:val="00F959E0"/>
    <w:rsid w:val="00F95BDD"/>
    <w:rsid w:val="00F96410"/>
    <w:rsid w:val="00F968BD"/>
    <w:rsid w:val="00F972AD"/>
    <w:rsid w:val="00F9756E"/>
    <w:rsid w:val="00F97BDE"/>
    <w:rsid w:val="00F97C00"/>
    <w:rsid w:val="00F97EF1"/>
    <w:rsid w:val="00FA022B"/>
    <w:rsid w:val="00FA02EE"/>
    <w:rsid w:val="00FA0899"/>
    <w:rsid w:val="00FA136C"/>
    <w:rsid w:val="00FA1407"/>
    <w:rsid w:val="00FA19BC"/>
    <w:rsid w:val="00FA1AEC"/>
    <w:rsid w:val="00FA1D8C"/>
    <w:rsid w:val="00FA1EAA"/>
    <w:rsid w:val="00FA2878"/>
    <w:rsid w:val="00FA28AA"/>
    <w:rsid w:val="00FA2E1B"/>
    <w:rsid w:val="00FA33A6"/>
    <w:rsid w:val="00FA47AE"/>
    <w:rsid w:val="00FA4927"/>
    <w:rsid w:val="00FA4A22"/>
    <w:rsid w:val="00FA4A4B"/>
    <w:rsid w:val="00FA4A9E"/>
    <w:rsid w:val="00FA4CBB"/>
    <w:rsid w:val="00FA5222"/>
    <w:rsid w:val="00FA529B"/>
    <w:rsid w:val="00FA5469"/>
    <w:rsid w:val="00FA5F59"/>
    <w:rsid w:val="00FA5F76"/>
    <w:rsid w:val="00FA60CB"/>
    <w:rsid w:val="00FA63B3"/>
    <w:rsid w:val="00FA7A7F"/>
    <w:rsid w:val="00FA7B80"/>
    <w:rsid w:val="00FB0064"/>
    <w:rsid w:val="00FB01F3"/>
    <w:rsid w:val="00FB031A"/>
    <w:rsid w:val="00FB067D"/>
    <w:rsid w:val="00FB091D"/>
    <w:rsid w:val="00FB0B18"/>
    <w:rsid w:val="00FB0F08"/>
    <w:rsid w:val="00FB1ABE"/>
    <w:rsid w:val="00FB1FB2"/>
    <w:rsid w:val="00FB2215"/>
    <w:rsid w:val="00FB23A0"/>
    <w:rsid w:val="00FB28B1"/>
    <w:rsid w:val="00FB2ACA"/>
    <w:rsid w:val="00FB2E9F"/>
    <w:rsid w:val="00FB3026"/>
    <w:rsid w:val="00FB30C2"/>
    <w:rsid w:val="00FB3200"/>
    <w:rsid w:val="00FB338C"/>
    <w:rsid w:val="00FB3760"/>
    <w:rsid w:val="00FB4358"/>
    <w:rsid w:val="00FB43EF"/>
    <w:rsid w:val="00FB4A26"/>
    <w:rsid w:val="00FB4C06"/>
    <w:rsid w:val="00FB4EDF"/>
    <w:rsid w:val="00FB4F28"/>
    <w:rsid w:val="00FB51BC"/>
    <w:rsid w:val="00FB527D"/>
    <w:rsid w:val="00FB568E"/>
    <w:rsid w:val="00FB57A2"/>
    <w:rsid w:val="00FB596B"/>
    <w:rsid w:val="00FB5C78"/>
    <w:rsid w:val="00FB5DDE"/>
    <w:rsid w:val="00FB5EDD"/>
    <w:rsid w:val="00FB5FA5"/>
    <w:rsid w:val="00FB673E"/>
    <w:rsid w:val="00FB6740"/>
    <w:rsid w:val="00FB7011"/>
    <w:rsid w:val="00FB72BE"/>
    <w:rsid w:val="00FB753B"/>
    <w:rsid w:val="00FC00AB"/>
    <w:rsid w:val="00FC0391"/>
    <w:rsid w:val="00FC082B"/>
    <w:rsid w:val="00FC0E54"/>
    <w:rsid w:val="00FC1023"/>
    <w:rsid w:val="00FC1331"/>
    <w:rsid w:val="00FC1787"/>
    <w:rsid w:val="00FC2194"/>
    <w:rsid w:val="00FC25E8"/>
    <w:rsid w:val="00FC2AF8"/>
    <w:rsid w:val="00FC2CF6"/>
    <w:rsid w:val="00FC3469"/>
    <w:rsid w:val="00FC3B10"/>
    <w:rsid w:val="00FC3D57"/>
    <w:rsid w:val="00FC3EB4"/>
    <w:rsid w:val="00FC3FAD"/>
    <w:rsid w:val="00FC484E"/>
    <w:rsid w:val="00FC4FAC"/>
    <w:rsid w:val="00FC51B8"/>
    <w:rsid w:val="00FC520E"/>
    <w:rsid w:val="00FC5FD1"/>
    <w:rsid w:val="00FC600E"/>
    <w:rsid w:val="00FC6098"/>
    <w:rsid w:val="00FC63BC"/>
    <w:rsid w:val="00FC6B16"/>
    <w:rsid w:val="00FC6C2D"/>
    <w:rsid w:val="00FC6C66"/>
    <w:rsid w:val="00FC6DBB"/>
    <w:rsid w:val="00FC6EE4"/>
    <w:rsid w:val="00FC7037"/>
    <w:rsid w:val="00FC7074"/>
    <w:rsid w:val="00FD02B7"/>
    <w:rsid w:val="00FD0891"/>
    <w:rsid w:val="00FD0A1A"/>
    <w:rsid w:val="00FD0BB1"/>
    <w:rsid w:val="00FD0C2A"/>
    <w:rsid w:val="00FD0DFD"/>
    <w:rsid w:val="00FD104C"/>
    <w:rsid w:val="00FD125A"/>
    <w:rsid w:val="00FD14DA"/>
    <w:rsid w:val="00FD16AB"/>
    <w:rsid w:val="00FD1829"/>
    <w:rsid w:val="00FD1E1F"/>
    <w:rsid w:val="00FD222F"/>
    <w:rsid w:val="00FD25A6"/>
    <w:rsid w:val="00FD2E3A"/>
    <w:rsid w:val="00FD38DC"/>
    <w:rsid w:val="00FD43E0"/>
    <w:rsid w:val="00FD50E7"/>
    <w:rsid w:val="00FD5A87"/>
    <w:rsid w:val="00FD62F7"/>
    <w:rsid w:val="00FD6457"/>
    <w:rsid w:val="00FD64A5"/>
    <w:rsid w:val="00FD65B8"/>
    <w:rsid w:val="00FD6657"/>
    <w:rsid w:val="00FD66FE"/>
    <w:rsid w:val="00FD755E"/>
    <w:rsid w:val="00FD76A2"/>
    <w:rsid w:val="00FD76B3"/>
    <w:rsid w:val="00FD797F"/>
    <w:rsid w:val="00FD79A2"/>
    <w:rsid w:val="00FD7CD3"/>
    <w:rsid w:val="00FE134B"/>
    <w:rsid w:val="00FE1581"/>
    <w:rsid w:val="00FE184F"/>
    <w:rsid w:val="00FE1FF5"/>
    <w:rsid w:val="00FE2024"/>
    <w:rsid w:val="00FE2989"/>
    <w:rsid w:val="00FE3432"/>
    <w:rsid w:val="00FE41CA"/>
    <w:rsid w:val="00FE443E"/>
    <w:rsid w:val="00FE44C5"/>
    <w:rsid w:val="00FE45E8"/>
    <w:rsid w:val="00FE51A8"/>
    <w:rsid w:val="00FE55DA"/>
    <w:rsid w:val="00FE5885"/>
    <w:rsid w:val="00FE59F0"/>
    <w:rsid w:val="00FE5C1E"/>
    <w:rsid w:val="00FE5CAD"/>
    <w:rsid w:val="00FE61F1"/>
    <w:rsid w:val="00FE68D0"/>
    <w:rsid w:val="00FE6FD8"/>
    <w:rsid w:val="00FE79F2"/>
    <w:rsid w:val="00FE7A98"/>
    <w:rsid w:val="00FE7F35"/>
    <w:rsid w:val="00FE7FA4"/>
    <w:rsid w:val="00FF084C"/>
    <w:rsid w:val="00FF08E2"/>
    <w:rsid w:val="00FF0A5B"/>
    <w:rsid w:val="00FF0DD7"/>
    <w:rsid w:val="00FF1021"/>
    <w:rsid w:val="00FF141F"/>
    <w:rsid w:val="00FF190A"/>
    <w:rsid w:val="00FF19D9"/>
    <w:rsid w:val="00FF1D1E"/>
    <w:rsid w:val="00FF1E49"/>
    <w:rsid w:val="00FF1F5D"/>
    <w:rsid w:val="00FF1FFA"/>
    <w:rsid w:val="00FF227B"/>
    <w:rsid w:val="00FF2DC1"/>
    <w:rsid w:val="00FF3479"/>
    <w:rsid w:val="00FF3D24"/>
    <w:rsid w:val="00FF3FB4"/>
    <w:rsid w:val="00FF406D"/>
    <w:rsid w:val="00FF4930"/>
    <w:rsid w:val="00FF4E04"/>
    <w:rsid w:val="00FF51B8"/>
    <w:rsid w:val="00FF5373"/>
    <w:rsid w:val="00FF5615"/>
    <w:rsid w:val="00FF5B53"/>
    <w:rsid w:val="00FF5CE3"/>
    <w:rsid w:val="00FF61F7"/>
    <w:rsid w:val="00FF6331"/>
    <w:rsid w:val="00FF68D8"/>
    <w:rsid w:val="00FF6E60"/>
    <w:rsid w:val="00FF6F2B"/>
    <w:rsid w:val="00FF7209"/>
    <w:rsid w:val="00FF76D3"/>
    <w:rsid w:val="00FF78FB"/>
    <w:rsid w:val="00FF7FB6"/>
    <w:rsid w:val="00FF7F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8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imes New Roman" w:hAnsi="Univers" w:cs="Times New Roman"/>
        <w:sz w:val="26"/>
        <w:szCs w:val="26"/>
        <w:lang w:val="en-AU" w:eastAsia="en-AU"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uiPriority="9"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6"/>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5"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1E47D1"/>
    <w:pPr>
      <w:tabs>
        <w:tab w:val="left" w:pos="720"/>
        <w:tab w:val="left" w:pos="1440"/>
        <w:tab w:val="left" w:pos="2160"/>
        <w:tab w:val="left" w:pos="2880"/>
        <w:tab w:val="left" w:pos="3600"/>
        <w:tab w:val="left" w:pos="4320"/>
        <w:tab w:val="left" w:pos="5040"/>
        <w:tab w:val="left" w:pos="5760"/>
        <w:tab w:val="left" w:pos="6480"/>
        <w:tab w:val="left" w:pos="7200"/>
      </w:tabs>
      <w:spacing w:line="480" w:lineRule="exact"/>
      <w:ind w:right="130" w:firstLine="720"/>
    </w:pPr>
  </w:style>
  <w:style w:type="paragraph" w:styleId="Heading1">
    <w:name w:val="heading 1"/>
    <w:basedOn w:val="Normal"/>
    <w:next w:val="Normal"/>
    <w:uiPriority w:val="99"/>
    <w:semiHidden/>
    <w:qFormat/>
    <w:locked/>
    <w:rsid w:val="00F75FE2"/>
    <w:pPr>
      <w:keepNext/>
      <w:numPr>
        <w:numId w:val="5"/>
      </w:numPr>
      <w:ind w:right="1296"/>
      <w:outlineLvl w:val="0"/>
    </w:pPr>
    <w:rPr>
      <w:u w:val="single"/>
    </w:rPr>
  </w:style>
  <w:style w:type="paragraph" w:styleId="Heading2">
    <w:name w:val="heading 2"/>
    <w:basedOn w:val="Normal"/>
    <w:next w:val="Normal"/>
    <w:uiPriority w:val="99"/>
    <w:semiHidden/>
    <w:qFormat/>
    <w:locked/>
    <w:rsid w:val="00F75FE2"/>
    <w:pPr>
      <w:keepNext/>
      <w:numPr>
        <w:ilvl w:val="1"/>
        <w:numId w:val="5"/>
      </w:numPr>
      <w:spacing w:before="240" w:after="60"/>
      <w:outlineLvl w:val="1"/>
    </w:pPr>
    <w:rPr>
      <w:rFonts w:ascii="Arial" w:hAnsi="Arial"/>
      <w:b/>
      <w:i/>
      <w:sz w:val="24"/>
    </w:rPr>
  </w:style>
  <w:style w:type="paragraph" w:styleId="Heading3">
    <w:name w:val="heading 3"/>
    <w:basedOn w:val="Normal"/>
    <w:next w:val="Normal"/>
    <w:uiPriority w:val="99"/>
    <w:semiHidden/>
    <w:qFormat/>
    <w:locked/>
    <w:rsid w:val="00F75FE2"/>
    <w:pPr>
      <w:keepNext/>
      <w:numPr>
        <w:ilvl w:val="2"/>
        <w:numId w:val="5"/>
      </w:numPr>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43"/>
    <w:locked/>
    <w:pPr>
      <w:tabs>
        <w:tab w:val="center" w:pos="4153"/>
        <w:tab w:val="right" w:pos="8306"/>
      </w:tabs>
      <w:spacing w:after="240" w:line="240" w:lineRule="exact"/>
      <w:ind w:firstLine="0"/>
    </w:pPr>
  </w:style>
  <w:style w:type="paragraph" w:customStyle="1" w:styleId="FootInd">
    <w:name w:val="FootInd"/>
    <w:basedOn w:val="FootnoteText"/>
    <w:uiPriority w:val="45"/>
    <w:qFormat/>
    <w:locked/>
    <w:rsid w:val="00570D24"/>
    <w:pPr>
      <w:tabs>
        <w:tab w:val="clear" w:pos="720"/>
        <w:tab w:val="clear" w:pos="1440"/>
        <w:tab w:val="clear" w:pos="2160"/>
        <w:tab w:val="clear" w:pos="2880"/>
        <w:tab w:val="clear" w:pos="3600"/>
        <w:tab w:val="clear" w:pos="4320"/>
        <w:tab w:val="clear" w:pos="5040"/>
        <w:tab w:val="clear" w:pos="5760"/>
        <w:tab w:val="clear" w:pos="6480"/>
        <w:tab w:val="clear" w:pos="7200"/>
      </w:tabs>
      <w:ind w:left="1440" w:right="1077" w:firstLine="0"/>
    </w:pPr>
  </w:style>
  <w:style w:type="paragraph" w:customStyle="1" w:styleId="leftright">
    <w:name w:val="leftright"/>
    <w:basedOn w:val="Normal"/>
    <w:uiPriority w:val="33"/>
    <w:qFormat/>
    <w:locked/>
    <w:rsid w:val="00B976F6"/>
    <w:pPr>
      <w:spacing w:before="240" w:line="240" w:lineRule="exact"/>
      <w:ind w:left="720" w:right="794" w:firstLine="0"/>
    </w:pPr>
  </w:style>
  <w:style w:type="paragraph" w:styleId="FootnoteText">
    <w:name w:val="footnote text"/>
    <w:basedOn w:val="Normal"/>
    <w:link w:val="FootnoteTextChar"/>
    <w:uiPriority w:val="99"/>
    <w:locked/>
    <w:pPr>
      <w:spacing w:after="240" w:line="240" w:lineRule="exact"/>
      <w:ind w:left="510" w:hanging="510"/>
    </w:pPr>
  </w:style>
  <w:style w:type="character" w:styleId="FootnoteReference">
    <w:name w:val="footnote reference"/>
    <w:uiPriority w:val="99"/>
    <w:locked/>
    <w:rsid w:val="00C40EB3"/>
    <w:rPr>
      <w:b/>
      <w:sz w:val="28"/>
      <w:vertAlign w:val="superscript"/>
    </w:rPr>
  </w:style>
  <w:style w:type="paragraph" w:customStyle="1" w:styleId="FootIndAgain">
    <w:name w:val="FootIndAgain"/>
    <w:basedOn w:val="FootnoteText"/>
    <w:uiPriority w:val="47"/>
    <w:qFormat/>
    <w:locked/>
    <w:rsid w:val="00570D24"/>
    <w:pPr>
      <w:tabs>
        <w:tab w:val="clear" w:pos="720"/>
        <w:tab w:val="clear" w:pos="1440"/>
        <w:tab w:val="clear" w:pos="2160"/>
        <w:tab w:val="clear" w:pos="2880"/>
        <w:tab w:val="clear" w:pos="3600"/>
        <w:tab w:val="clear" w:pos="4320"/>
        <w:tab w:val="clear" w:pos="5040"/>
        <w:tab w:val="clear" w:pos="5760"/>
        <w:tab w:val="clear" w:pos="6480"/>
        <w:tab w:val="clear" w:pos="7200"/>
      </w:tabs>
      <w:ind w:left="2160" w:right="1077" w:firstLine="0"/>
    </w:pPr>
  </w:style>
  <w:style w:type="paragraph" w:customStyle="1" w:styleId="FootNorm">
    <w:name w:val="FootNorm"/>
    <w:basedOn w:val="FootnoteText"/>
    <w:uiPriority w:val="49"/>
    <w:qFormat/>
    <w:locked/>
    <w:rsid w:val="00570D24"/>
    <w:pPr>
      <w:ind w:firstLine="0"/>
    </w:pPr>
  </w:style>
  <w:style w:type="character" w:customStyle="1" w:styleId="Heading1Char">
    <w:name w:val="Heading 1 Char"/>
    <w:uiPriority w:val="99"/>
    <w:semiHidden/>
    <w:locked/>
    <w:rPr>
      <w:rFonts w:ascii="Univers" w:hAnsi="Univers"/>
      <w:sz w:val="26"/>
      <w:u w:val="single"/>
      <w:lang w:val="en-AU"/>
    </w:rPr>
  </w:style>
  <w:style w:type="character" w:customStyle="1" w:styleId="Heading2Char">
    <w:name w:val="Heading 2 Char"/>
    <w:uiPriority w:val="99"/>
    <w:semiHidden/>
    <w:locked/>
    <w:rPr>
      <w:rFonts w:ascii="Arial" w:hAnsi="Arial"/>
      <w:b/>
      <w:i/>
      <w:sz w:val="24"/>
      <w:lang w:val="en-AU"/>
    </w:rPr>
  </w:style>
  <w:style w:type="character" w:customStyle="1" w:styleId="Heading3Char">
    <w:name w:val="Heading 3 Char"/>
    <w:uiPriority w:val="99"/>
    <w:semiHidden/>
    <w:locked/>
    <w:rPr>
      <w:rFonts w:ascii="Arial" w:hAnsi="Arial"/>
      <w:sz w:val="24"/>
      <w:lang w:val="en-AU"/>
    </w:rPr>
  </w:style>
  <w:style w:type="paragraph" w:customStyle="1" w:styleId="NormalHC">
    <w:name w:val="Normal HC"/>
    <w:basedOn w:val="Normal"/>
    <w:uiPriority w:val="27"/>
    <w:qFormat/>
    <w:locked/>
    <w:rsid w:val="006E359B"/>
    <w:pPr>
      <w:numPr>
        <w:numId w:val="16"/>
      </w:numPr>
      <w:spacing w:after="480"/>
    </w:pPr>
  </w:style>
  <w:style w:type="paragraph" w:customStyle="1" w:styleId="HeadingFirst">
    <w:name w:val="Heading First"/>
    <w:basedOn w:val="NormalHC"/>
    <w:next w:val="HeadingV"/>
    <w:uiPriority w:val="15"/>
    <w:qFormat/>
    <w:locked/>
    <w:rsid w:val="005F3216"/>
    <w:pPr>
      <w:keepNext/>
      <w:numPr>
        <w:numId w:val="0"/>
      </w:numPr>
      <w:jc w:val="center"/>
      <w:outlineLvl w:val="1"/>
    </w:pPr>
    <w:rPr>
      <w:caps/>
      <w:u w:val="single"/>
    </w:rPr>
  </w:style>
  <w:style w:type="paragraph" w:customStyle="1" w:styleId="HeadingL1">
    <w:name w:val="Heading L1"/>
    <w:basedOn w:val="NormalHC"/>
    <w:next w:val="NormalHC"/>
    <w:uiPriority w:val="21"/>
    <w:qFormat/>
    <w:locked/>
    <w:rsid w:val="005F3216"/>
    <w:pPr>
      <w:keepNext/>
      <w:numPr>
        <w:numId w:val="0"/>
      </w:numPr>
      <w:outlineLvl w:val="2"/>
    </w:pPr>
    <w:rPr>
      <w:b/>
      <w:szCs w:val="20"/>
    </w:rPr>
  </w:style>
  <w:style w:type="paragraph" w:customStyle="1" w:styleId="HeadingL2">
    <w:name w:val="Heading L2"/>
    <w:basedOn w:val="HeadingL1"/>
    <w:next w:val="NormalHC"/>
    <w:uiPriority w:val="23"/>
    <w:qFormat/>
    <w:locked/>
    <w:rsid w:val="00745DD2"/>
    <w:pPr>
      <w:outlineLvl w:val="3"/>
    </w:pPr>
    <w:rPr>
      <w:b w:val="0"/>
      <w:i/>
    </w:rPr>
  </w:style>
  <w:style w:type="paragraph" w:customStyle="1" w:styleId="HeadingMatter">
    <w:name w:val="Heading Matter"/>
    <w:basedOn w:val="NormalHC"/>
    <w:next w:val="HeadingFirst"/>
    <w:uiPriority w:val="13"/>
    <w:qFormat/>
    <w:locked/>
    <w:rsid w:val="005F3216"/>
    <w:pPr>
      <w:keepNext/>
      <w:numPr>
        <w:numId w:val="0"/>
      </w:numPr>
      <w:spacing w:after="0"/>
      <w:outlineLvl w:val="0"/>
    </w:pPr>
    <w:rPr>
      <w:u w:val="single"/>
    </w:rPr>
  </w:style>
  <w:style w:type="paragraph" w:customStyle="1" w:styleId="HeadingSecond">
    <w:name w:val="Heading Second"/>
    <w:basedOn w:val="HeadingFirst"/>
    <w:next w:val="NormalHC"/>
    <w:uiPriority w:val="19"/>
    <w:qFormat/>
    <w:locked/>
    <w:rsid w:val="000E65F7"/>
    <w:pPr>
      <w:keepNext w:val="0"/>
    </w:pPr>
  </w:style>
  <w:style w:type="paragraph" w:customStyle="1" w:styleId="HeadingV">
    <w:name w:val="Heading V"/>
    <w:basedOn w:val="HeadingFirst"/>
    <w:next w:val="HeadingSecond"/>
    <w:uiPriority w:val="17"/>
    <w:qFormat/>
    <w:locked/>
    <w:rsid w:val="000E65F7"/>
    <w:rPr>
      <w:caps w:val="0"/>
      <w:u w:val="none"/>
    </w:rPr>
  </w:style>
  <w:style w:type="paragraph" w:customStyle="1" w:styleId="LeftrightafterHC">
    <w:name w:val="Leftright after HC"/>
    <w:basedOn w:val="Normal"/>
    <w:next w:val="leftright"/>
    <w:uiPriority w:val="31"/>
    <w:qFormat/>
    <w:locked/>
    <w:rsid w:val="00B976F6"/>
    <w:pPr>
      <w:spacing w:before="720" w:line="240" w:lineRule="exact"/>
      <w:ind w:left="720" w:right="794" w:firstLine="0"/>
    </w:pPr>
  </w:style>
  <w:style w:type="paragraph" w:customStyle="1" w:styleId="LRIndentafterHC">
    <w:name w:val="LR Indent after HC"/>
    <w:basedOn w:val="LeftrightafterHC"/>
    <w:next w:val="leftright"/>
    <w:uiPriority w:val="39"/>
    <w:qFormat/>
    <w:locked/>
    <w:rsid w:val="00E66E21"/>
    <w:pPr>
      <w:ind w:firstLine="720"/>
    </w:pPr>
  </w:style>
  <w:style w:type="paragraph" w:customStyle="1" w:styleId="LeftrightHanging">
    <w:name w:val="LeftrightHanging"/>
    <w:basedOn w:val="NormalHC"/>
    <w:uiPriority w:val="35"/>
    <w:qFormat/>
    <w:locked/>
    <w:rsid w:val="00E66E21"/>
    <w:pPr>
      <w:numPr>
        <w:numId w:val="0"/>
      </w:numPr>
      <w:spacing w:before="240" w:after="0" w:line="240" w:lineRule="exact"/>
      <w:ind w:left="1440" w:right="794" w:hanging="720"/>
    </w:pPr>
    <w:rPr>
      <w:szCs w:val="20"/>
    </w:rPr>
  </w:style>
  <w:style w:type="paragraph" w:customStyle="1" w:styleId="LRIndent">
    <w:name w:val="LR Indent"/>
    <w:basedOn w:val="Normal"/>
    <w:uiPriority w:val="41"/>
    <w:qFormat/>
    <w:locked/>
    <w:rsid w:val="00E66E21"/>
    <w:pPr>
      <w:tabs>
        <w:tab w:val="clear" w:pos="720"/>
        <w:tab w:val="clear" w:pos="1440"/>
        <w:tab w:val="clear" w:pos="2160"/>
        <w:tab w:val="clear" w:pos="2880"/>
        <w:tab w:val="clear" w:pos="3600"/>
        <w:tab w:val="clear" w:pos="4320"/>
        <w:tab w:val="clear" w:pos="5040"/>
        <w:tab w:val="clear" w:pos="5760"/>
        <w:tab w:val="clear" w:pos="6480"/>
        <w:tab w:val="clear" w:pos="7200"/>
      </w:tabs>
      <w:spacing w:before="240" w:line="240" w:lineRule="exact"/>
      <w:ind w:left="720" w:right="794"/>
    </w:pPr>
  </w:style>
  <w:style w:type="paragraph" w:customStyle="1" w:styleId="LRHangingMore">
    <w:name w:val="LRHangingMore"/>
    <w:basedOn w:val="LeftrightHanging"/>
    <w:uiPriority w:val="37"/>
    <w:qFormat/>
    <w:locked/>
    <w:rsid w:val="00E66E21"/>
    <w:pPr>
      <w:spacing w:before="200"/>
      <w:ind w:left="2160"/>
    </w:pPr>
  </w:style>
  <w:style w:type="paragraph" w:customStyle="1" w:styleId="NormalafterHd2nd">
    <w:name w:val="Normal after Hd2nd"/>
    <w:basedOn w:val="NormalHC"/>
    <w:next w:val="NormalHC"/>
    <w:uiPriority w:val="29"/>
    <w:locked/>
    <w:rsid w:val="005F3216"/>
    <w:pPr>
      <w:numPr>
        <w:numId w:val="0"/>
      </w:numPr>
      <w:spacing w:before="1000"/>
    </w:pPr>
  </w:style>
  <w:style w:type="character" w:customStyle="1" w:styleId="NormalHCChar">
    <w:name w:val="Normal HC Char"/>
    <w:uiPriority w:val="99"/>
    <w:semiHidden/>
    <w:locked/>
    <w:rPr>
      <w:rFonts w:ascii="Univers" w:hAnsi="Univers"/>
      <w:sz w:val="26"/>
      <w:szCs w:val="26"/>
    </w:rPr>
  </w:style>
  <w:style w:type="character" w:customStyle="1" w:styleId="StyleFootnoteReferenceChar">
    <w:name w:val="Style Footnote Reference Char"/>
    <w:uiPriority w:val="99"/>
    <w:semiHidden/>
    <w:locked/>
    <w:rPr>
      <w:rFonts w:ascii="Univers" w:hAnsi="Univers"/>
      <w:sz w:val="26"/>
      <w:szCs w:val="26"/>
      <w:vertAlign w:val="superscript"/>
      <w:lang w:val="en-AU" w:eastAsia="en-AU" w:bidi="ar-SA"/>
    </w:rPr>
  </w:style>
  <w:style w:type="character" w:customStyle="1" w:styleId="FooterChar">
    <w:name w:val="Footer Char"/>
    <w:basedOn w:val="DefaultParagraphFont"/>
    <w:link w:val="Footer"/>
    <w:uiPriority w:val="43"/>
    <w:rsid w:val="00663E86"/>
  </w:style>
  <w:style w:type="paragraph" w:customStyle="1" w:styleId="HeadingJudgment">
    <w:name w:val="Heading Judgment"/>
    <w:basedOn w:val="Normal"/>
    <w:uiPriority w:val="59"/>
    <w:qFormat/>
    <w:locked/>
    <w:rsid w:val="00F90EB0"/>
    <w:pPr>
      <w:tabs>
        <w:tab w:val="clear" w:pos="720"/>
        <w:tab w:val="clear" w:pos="1440"/>
        <w:tab w:val="clear" w:pos="2160"/>
        <w:tab w:val="clear" w:pos="2880"/>
        <w:tab w:val="clear" w:pos="3600"/>
        <w:tab w:val="clear" w:pos="4320"/>
        <w:tab w:val="clear" w:pos="5040"/>
        <w:tab w:val="clear" w:pos="5760"/>
        <w:tab w:val="clear" w:pos="6480"/>
        <w:tab w:val="clear" w:pos="7200"/>
        <w:tab w:val="left" w:pos="6237"/>
      </w:tabs>
      <w:spacing w:line="240" w:lineRule="auto"/>
      <w:ind w:right="0" w:firstLine="0"/>
    </w:pPr>
  </w:style>
  <w:style w:type="paragraph" w:customStyle="1" w:styleId="ClosingTextSign">
    <w:name w:val="Closing Text Sign"/>
    <w:basedOn w:val="Normal"/>
    <w:uiPriority w:val="99"/>
    <w:semiHidden/>
    <w:qFormat/>
    <w:locked/>
    <w:rsid w:val="00F75FE2"/>
    <w:pPr>
      <w:tabs>
        <w:tab w:val="clear" w:pos="720"/>
        <w:tab w:val="clear" w:pos="1440"/>
        <w:tab w:val="clear" w:pos="2160"/>
        <w:tab w:val="clear" w:pos="2880"/>
        <w:tab w:val="clear" w:pos="3600"/>
        <w:tab w:val="clear" w:pos="4320"/>
        <w:tab w:val="clear" w:pos="5040"/>
        <w:tab w:val="clear" w:pos="5760"/>
        <w:tab w:val="clear" w:pos="6480"/>
        <w:tab w:val="clear" w:pos="7200"/>
        <w:tab w:val="right" w:leader="underscore" w:pos="8505"/>
      </w:tabs>
      <w:spacing w:line="840" w:lineRule="exact"/>
      <w:ind w:left="2268" w:right="0" w:firstLine="0"/>
      <w:jc w:val="both"/>
    </w:pPr>
    <w:rPr>
      <w:sz w:val="20"/>
    </w:rPr>
  </w:style>
  <w:style w:type="paragraph" w:customStyle="1" w:styleId="HeadingL3">
    <w:name w:val="Heading L3"/>
    <w:basedOn w:val="HeadingL1"/>
    <w:next w:val="NormalHC"/>
    <w:uiPriority w:val="25"/>
    <w:qFormat/>
    <w:locked/>
    <w:rsid w:val="00CE2EB2"/>
    <w:pPr>
      <w:outlineLvl w:val="4"/>
    </w:pPr>
    <w:rPr>
      <w:b w:val="0"/>
    </w:rPr>
  </w:style>
  <w:style w:type="character" w:styleId="PageNumber">
    <w:name w:val="page number"/>
    <w:basedOn w:val="DefaultParagraphFont"/>
    <w:uiPriority w:val="57"/>
    <w:locked/>
    <w:rsid w:val="00A2312E"/>
  </w:style>
  <w:style w:type="paragraph" w:styleId="BalloonText">
    <w:name w:val="Balloon Text"/>
    <w:basedOn w:val="Normal"/>
    <w:link w:val="BalloonTextChar"/>
    <w:semiHidden/>
    <w:locked/>
    <w:rsid w:val="005F4DFE"/>
    <w:rPr>
      <w:rFonts w:ascii="Tahoma" w:hAnsi="Tahoma" w:cs="Tahoma"/>
      <w:sz w:val="16"/>
      <w:szCs w:val="16"/>
      <w:lang w:eastAsia="en-US"/>
    </w:rPr>
  </w:style>
  <w:style w:type="character" w:customStyle="1" w:styleId="BalloonTextChar">
    <w:name w:val="Balloon Text Char"/>
    <w:basedOn w:val="DefaultParagraphFont"/>
    <w:link w:val="BalloonText"/>
    <w:semiHidden/>
    <w:rsid w:val="005F4DFE"/>
    <w:rPr>
      <w:rFonts w:ascii="Tahoma" w:hAnsi="Tahoma" w:cs="Tahoma"/>
      <w:sz w:val="16"/>
      <w:szCs w:val="16"/>
      <w:lang w:eastAsia="en-US"/>
    </w:rPr>
  </w:style>
  <w:style w:type="paragraph" w:customStyle="1" w:styleId="ClosingText">
    <w:name w:val="Closing Text"/>
    <w:basedOn w:val="Normal"/>
    <w:uiPriority w:val="98"/>
    <w:semiHidden/>
    <w:qFormat/>
    <w:locked/>
    <w:rsid w:val="005F4DFE"/>
    <w:pPr>
      <w:spacing w:line="240" w:lineRule="auto"/>
      <w:ind w:left="2268" w:right="0" w:firstLine="0"/>
      <w:jc w:val="both"/>
    </w:pPr>
    <w:rPr>
      <w:sz w:val="20"/>
      <w:szCs w:val="20"/>
      <w:lang w:eastAsia="en-US"/>
    </w:rPr>
  </w:style>
  <w:style w:type="paragraph" w:styleId="EnvelopeAddress">
    <w:name w:val="envelope address"/>
    <w:basedOn w:val="Normal"/>
    <w:uiPriority w:val="99"/>
    <w:semiHidden/>
    <w:unhideWhenUsed/>
    <w:locked/>
    <w:rsid w:val="005F4DFE"/>
    <w:pPr>
      <w:framePr w:w="7920" w:h="1980" w:hRule="exact" w:hSpace="180" w:wrap="auto" w:hAnchor="page" w:xAlign="center" w:yAlign="bottom"/>
      <w:spacing w:line="240" w:lineRule="auto"/>
      <w:ind w:left="2880"/>
    </w:pPr>
    <w:rPr>
      <w:rFonts w:ascii="Cambria" w:hAnsi="Cambria"/>
      <w:sz w:val="24"/>
      <w:szCs w:val="24"/>
      <w:lang w:eastAsia="en-US"/>
    </w:rPr>
  </w:style>
  <w:style w:type="paragraph" w:styleId="EnvelopeReturn">
    <w:name w:val="envelope return"/>
    <w:basedOn w:val="Normal"/>
    <w:uiPriority w:val="99"/>
    <w:semiHidden/>
    <w:unhideWhenUsed/>
    <w:locked/>
    <w:rsid w:val="005F4DFE"/>
    <w:pPr>
      <w:spacing w:line="240" w:lineRule="auto"/>
    </w:pPr>
    <w:rPr>
      <w:rFonts w:ascii="Cambria" w:hAnsi="Cambria"/>
      <w:sz w:val="20"/>
      <w:szCs w:val="20"/>
      <w:lang w:eastAsia="en-US"/>
    </w:rPr>
  </w:style>
  <w:style w:type="paragraph" w:styleId="Header">
    <w:name w:val="header"/>
    <w:basedOn w:val="Normal"/>
    <w:link w:val="HeaderChar"/>
    <w:uiPriority w:val="99"/>
    <w:locked/>
    <w:rsid w:val="005F4DFE"/>
    <w:pPr>
      <w:tabs>
        <w:tab w:val="clear" w:pos="720"/>
        <w:tab w:val="clear" w:pos="1440"/>
        <w:tab w:val="clear" w:pos="2160"/>
        <w:tab w:val="clear" w:pos="2880"/>
        <w:tab w:val="clear" w:pos="3600"/>
        <w:tab w:val="clear" w:pos="4320"/>
        <w:tab w:val="clear" w:pos="5040"/>
        <w:tab w:val="clear" w:pos="5760"/>
        <w:tab w:val="clear" w:pos="6480"/>
        <w:tab w:val="clear" w:pos="7200"/>
        <w:tab w:val="center" w:pos="4153"/>
        <w:tab w:val="right" w:pos="8306"/>
      </w:tabs>
    </w:pPr>
    <w:rPr>
      <w:szCs w:val="20"/>
      <w:lang w:eastAsia="en-US"/>
    </w:rPr>
  </w:style>
  <w:style w:type="character" w:customStyle="1" w:styleId="HeaderChar">
    <w:name w:val="Header Char"/>
    <w:link w:val="Header"/>
    <w:uiPriority w:val="99"/>
    <w:rsid w:val="00037A5F"/>
    <w:rPr>
      <w:szCs w:val="20"/>
      <w:lang w:eastAsia="en-US"/>
    </w:rPr>
  </w:style>
  <w:style w:type="paragraph" w:customStyle="1" w:styleId="NormalBody">
    <w:name w:val="Normal Body"/>
    <w:basedOn w:val="NormalHC"/>
    <w:uiPriority w:val="28"/>
    <w:qFormat/>
    <w:locked/>
    <w:rsid w:val="005F3216"/>
    <w:pPr>
      <w:numPr>
        <w:numId w:val="0"/>
      </w:numPr>
    </w:pPr>
    <w:rPr>
      <w:lang w:eastAsia="en-US"/>
    </w:rPr>
  </w:style>
  <w:style w:type="paragraph" w:customStyle="1" w:styleId="StyleFootnoteReference">
    <w:name w:val="Style Footnote Reference"/>
    <w:basedOn w:val="Normal"/>
    <w:next w:val="Normal"/>
    <w:semiHidden/>
    <w:rsid w:val="005F4DFE"/>
    <w:rPr>
      <w:vertAlign w:val="superscript"/>
      <w:lang w:eastAsia="en-US"/>
    </w:rPr>
  </w:style>
  <w:style w:type="paragraph" w:styleId="ListNumber">
    <w:name w:val="List Number"/>
    <w:basedOn w:val="Normal"/>
    <w:uiPriority w:val="56"/>
    <w:locked/>
    <w:rsid w:val="00473869"/>
    <w:pPr>
      <w:numPr>
        <w:numId w:val="11"/>
      </w:numPr>
      <w:contextualSpacing/>
    </w:pPr>
  </w:style>
  <w:style w:type="paragraph" w:customStyle="1" w:styleId="FixListStyle">
    <w:name w:val="FixListStyle"/>
    <w:basedOn w:val="Normal"/>
    <w:uiPriority w:val="99"/>
    <w:qFormat/>
    <w:rsid w:val="00583673"/>
    <w:pPr>
      <w:numPr>
        <w:numId w:val="19"/>
      </w:numPr>
      <w:spacing w:after="480"/>
      <w:ind w:left="0" w:hanging="720"/>
    </w:pPr>
  </w:style>
  <w:style w:type="paragraph" w:customStyle="1" w:styleId="CatchwordsBold">
    <w:name w:val="Catchwords Bold"/>
    <w:basedOn w:val="Normal"/>
    <w:link w:val="CatchwordsBoldChar"/>
    <w:qFormat/>
    <w:rsid w:val="0095456C"/>
    <w:pPr>
      <w:tabs>
        <w:tab w:val="clear" w:pos="4320"/>
        <w:tab w:val="clear" w:pos="5040"/>
        <w:tab w:val="clear" w:pos="5760"/>
        <w:tab w:val="clear" w:pos="7200"/>
      </w:tabs>
      <w:spacing w:line="280" w:lineRule="exact"/>
      <w:ind w:right="0" w:firstLine="0"/>
      <w:jc w:val="both"/>
    </w:pPr>
    <w:rPr>
      <w:rFonts w:ascii="Times New Roman" w:hAnsi="Times New Roman"/>
      <w:b/>
      <w:szCs w:val="20"/>
    </w:rPr>
  </w:style>
  <w:style w:type="character" w:customStyle="1" w:styleId="CatchwordsBoldChar">
    <w:name w:val="Catchwords Bold Char"/>
    <w:link w:val="CatchwordsBold"/>
    <w:rsid w:val="0095456C"/>
    <w:rPr>
      <w:rFonts w:ascii="Times New Roman" w:hAnsi="Times New Roman"/>
      <w:b/>
      <w:szCs w:val="20"/>
    </w:rPr>
  </w:style>
  <w:style w:type="paragraph" w:customStyle="1" w:styleId="CatchwordsRight">
    <w:name w:val="Catchwords Right"/>
    <w:basedOn w:val="Normal"/>
    <w:link w:val="CatchwordsRightChar"/>
    <w:qFormat/>
    <w:rsid w:val="0095456C"/>
    <w:pPr>
      <w:tabs>
        <w:tab w:val="clear" w:pos="4320"/>
        <w:tab w:val="clear" w:pos="5040"/>
        <w:tab w:val="clear" w:pos="5760"/>
        <w:tab w:val="clear" w:pos="7200"/>
      </w:tabs>
      <w:spacing w:line="280" w:lineRule="exact"/>
      <w:ind w:right="0" w:firstLine="0"/>
      <w:jc w:val="right"/>
    </w:pPr>
    <w:rPr>
      <w:rFonts w:ascii="Times New Roman" w:hAnsi="Times New Roman"/>
      <w:szCs w:val="20"/>
    </w:rPr>
  </w:style>
  <w:style w:type="character" w:customStyle="1" w:styleId="CatchwordsRightChar">
    <w:name w:val="Catchwords Right Char"/>
    <w:link w:val="CatchwordsRight"/>
    <w:rsid w:val="0095456C"/>
    <w:rPr>
      <w:rFonts w:ascii="Times New Roman" w:hAnsi="Times New Roman"/>
      <w:szCs w:val="20"/>
    </w:rPr>
  </w:style>
  <w:style w:type="paragraph" w:customStyle="1" w:styleId="CatchwordsText">
    <w:name w:val="Catchwords Text"/>
    <w:basedOn w:val="Normal"/>
    <w:link w:val="CatchwordsTextChar"/>
    <w:qFormat/>
    <w:rsid w:val="0095456C"/>
    <w:pPr>
      <w:tabs>
        <w:tab w:val="clear" w:pos="4320"/>
        <w:tab w:val="clear" w:pos="5040"/>
        <w:tab w:val="clear" w:pos="5760"/>
        <w:tab w:val="clear" w:pos="7200"/>
      </w:tabs>
      <w:spacing w:line="240" w:lineRule="auto"/>
      <w:ind w:right="0" w:firstLine="0"/>
      <w:jc w:val="both"/>
    </w:pPr>
    <w:rPr>
      <w:rFonts w:ascii="Times New Roman" w:hAnsi="Times New Roman"/>
      <w:szCs w:val="20"/>
    </w:rPr>
  </w:style>
  <w:style w:type="character" w:customStyle="1" w:styleId="CatchwordsTextChar">
    <w:name w:val="Catchwords Text Char"/>
    <w:link w:val="CatchwordsText"/>
    <w:rsid w:val="0095456C"/>
    <w:rPr>
      <w:rFonts w:ascii="Times New Roman" w:hAnsi="Times New Roman"/>
      <w:szCs w:val="20"/>
    </w:rPr>
  </w:style>
  <w:style w:type="paragraph" w:customStyle="1" w:styleId="CenteredBorder">
    <w:name w:val="Centered Border"/>
    <w:qFormat/>
    <w:rsid w:val="0095456C"/>
    <w:pPr>
      <w:pBdr>
        <w:top w:val="single" w:sz="12" w:space="1" w:color="auto"/>
      </w:pBdr>
      <w:tabs>
        <w:tab w:val="left" w:pos="720"/>
        <w:tab w:val="left" w:pos="1440"/>
        <w:tab w:val="left" w:pos="5103"/>
      </w:tabs>
      <w:ind w:left="1440" w:right="1457"/>
    </w:pPr>
    <w:rPr>
      <w:rFonts w:ascii="Times New Roman" w:hAnsi="Times New Roman"/>
      <w:szCs w:val="20"/>
      <w:lang w:val="en-GB"/>
    </w:rPr>
  </w:style>
  <w:style w:type="paragraph" w:customStyle="1" w:styleId="OrderCentreBold">
    <w:name w:val="Order Centre Bold"/>
    <w:rsid w:val="0095456C"/>
    <w:pPr>
      <w:jc w:val="center"/>
    </w:pPr>
    <w:rPr>
      <w:rFonts w:ascii="Times New Roman" w:hAnsi="Times New Roman"/>
      <w:b/>
      <w:bCs/>
      <w:szCs w:val="20"/>
      <w:lang w:val="en-GB"/>
    </w:rPr>
  </w:style>
  <w:style w:type="character" w:customStyle="1" w:styleId="OrderCentred">
    <w:name w:val="Order Centred"/>
    <w:semiHidden/>
    <w:rsid w:val="0095456C"/>
    <w:rPr>
      <w:b/>
      <w:bCs/>
      <w:sz w:val="26"/>
    </w:rPr>
  </w:style>
  <w:style w:type="paragraph" w:customStyle="1" w:styleId="OrdersTopLine">
    <w:name w:val="Orders TopLine"/>
    <w:qFormat/>
    <w:rsid w:val="0095456C"/>
    <w:pPr>
      <w:spacing w:line="240" w:lineRule="atLeast"/>
      <w:ind w:right="17"/>
      <w:jc w:val="center"/>
      <w:outlineLvl w:val="0"/>
    </w:pPr>
    <w:rPr>
      <w:rFonts w:ascii="Times New Roman" w:hAnsi="Times New Roman"/>
      <w:b/>
      <w:bCs/>
      <w:kern w:val="28"/>
      <w:sz w:val="48"/>
      <w:szCs w:val="20"/>
      <w:lang w:val="en-GB" w:eastAsia="en-US"/>
    </w:rPr>
  </w:style>
  <w:style w:type="paragraph" w:customStyle="1" w:styleId="OrdersBody">
    <w:name w:val="Orders Body"/>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both"/>
    </w:pPr>
    <w:rPr>
      <w:rFonts w:ascii="Times New Roman" w:hAnsi="Times New Roman"/>
      <w:szCs w:val="20"/>
      <w:lang w:val="en-GB"/>
    </w:rPr>
  </w:style>
  <w:style w:type="paragraph" w:customStyle="1" w:styleId="OrdersBodyHeading">
    <w:name w:val="Orders Body Heading"/>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both"/>
    </w:pPr>
    <w:rPr>
      <w:rFonts w:ascii="Times New Roman" w:hAnsi="Times New Roman"/>
      <w:b/>
      <w:bCs/>
      <w:szCs w:val="20"/>
      <w:lang w:val="en-GB"/>
    </w:rPr>
  </w:style>
  <w:style w:type="paragraph" w:customStyle="1" w:styleId="OrdersCentre">
    <w:name w:val="Orders Centre"/>
    <w:qFormat/>
    <w:rsid w:val="0095456C"/>
    <w:pPr>
      <w:tabs>
        <w:tab w:val="left" w:pos="720"/>
        <w:tab w:val="left" w:pos="1440"/>
      </w:tabs>
      <w:ind w:right="17"/>
      <w:jc w:val="center"/>
    </w:pPr>
    <w:rPr>
      <w:rFonts w:ascii="Times New Roman" w:hAnsi="Times New Roman"/>
      <w:szCs w:val="20"/>
      <w:lang w:val="en-GB"/>
    </w:rPr>
  </w:style>
  <w:style w:type="paragraph" w:customStyle="1" w:styleId="OrdersCentreItalics">
    <w:name w:val="Orders Centre Italics"/>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center"/>
    </w:pPr>
    <w:rPr>
      <w:rFonts w:ascii="Times New Roman" w:hAnsi="Times New Roman"/>
      <w:i/>
      <w:iCs/>
      <w:szCs w:val="20"/>
      <w:lang w:val="en-GB"/>
    </w:rPr>
  </w:style>
  <w:style w:type="paragraph" w:customStyle="1" w:styleId="OrdersIndentLevel1a">
    <w:name w:val="Orders Indent Level 1 (a)"/>
    <w:basedOn w:val="Normal"/>
    <w:link w:val="OrdersIndentLevel1aChar"/>
    <w:qFormat/>
    <w:rsid w:val="0095456C"/>
    <w:pPr>
      <w:tabs>
        <w:tab w:val="clear" w:pos="720"/>
        <w:tab w:val="clear" w:pos="1440"/>
        <w:tab w:val="clear" w:pos="2160"/>
        <w:tab w:val="clear" w:pos="4320"/>
        <w:tab w:val="clear" w:pos="5040"/>
        <w:tab w:val="clear" w:pos="5760"/>
        <w:tab w:val="clear" w:pos="7200"/>
        <w:tab w:val="left" w:pos="709"/>
        <w:tab w:val="left" w:pos="1418"/>
      </w:tabs>
      <w:spacing w:line="240" w:lineRule="auto"/>
      <w:ind w:left="1418" w:right="0" w:hanging="709"/>
      <w:jc w:val="both"/>
    </w:pPr>
    <w:rPr>
      <w:rFonts w:ascii="Times New Roman" w:hAnsi="Times New Roman"/>
      <w:i/>
      <w:lang w:eastAsia="en-US"/>
    </w:rPr>
  </w:style>
  <w:style w:type="character" w:customStyle="1" w:styleId="OrdersIndentLevel1aChar">
    <w:name w:val="Orders Indent Level 1 (a) Char"/>
    <w:link w:val="OrdersIndentLevel1a"/>
    <w:rsid w:val="0095456C"/>
    <w:rPr>
      <w:rFonts w:ascii="Times New Roman" w:hAnsi="Times New Roman"/>
      <w:i/>
      <w:lang w:eastAsia="en-US"/>
    </w:rPr>
  </w:style>
  <w:style w:type="paragraph" w:customStyle="1" w:styleId="OrdersIndentLevel2i">
    <w:name w:val="Orders Indent Level 2 (i)"/>
    <w:basedOn w:val="Normal"/>
    <w:link w:val="OrdersIndentLevel2iChar"/>
    <w:qFormat/>
    <w:rsid w:val="0095456C"/>
    <w:pPr>
      <w:tabs>
        <w:tab w:val="clear" w:pos="720"/>
        <w:tab w:val="clear" w:pos="1440"/>
        <w:tab w:val="clear" w:pos="4320"/>
        <w:tab w:val="clear" w:pos="5040"/>
        <w:tab w:val="clear" w:pos="5760"/>
        <w:tab w:val="clear" w:pos="7200"/>
      </w:tabs>
      <w:spacing w:line="240" w:lineRule="auto"/>
      <w:ind w:left="2836" w:right="0" w:hanging="1418"/>
      <w:jc w:val="both"/>
    </w:pPr>
    <w:rPr>
      <w:rFonts w:ascii="Times New Roman" w:hAnsi="Times New Roman"/>
      <w:i/>
      <w:lang w:eastAsia="en-US"/>
    </w:rPr>
  </w:style>
  <w:style w:type="character" w:customStyle="1" w:styleId="OrdersIndentLevel2iChar">
    <w:name w:val="Orders Indent Level 2 (i) Char"/>
    <w:link w:val="OrdersIndentLevel2i"/>
    <w:rsid w:val="0095456C"/>
    <w:rPr>
      <w:rFonts w:ascii="Times New Roman" w:hAnsi="Times New Roman"/>
      <w:i/>
      <w:lang w:eastAsia="en-US"/>
    </w:rPr>
  </w:style>
  <w:style w:type="paragraph" w:customStyle="1" w:styleId="OrdersMatter">
    <w:name w:val="Orders Matter"/>
    <w:basedOn w:val="OrderCentreBold"/>
    <w:link w:val="OrdersMatterChar"/>
    <w:qFormat/>
    <w:rsid w:val="0095456C"/>
  </w:style>
  <w:style w:type="character" w:customStyle="1" w:styleId="OrdersMatterChar">
    <w:name w:val="Orders Matter Char"/>
    <w:link w:val="OrdersMatter"/>
    <w:rsid w:val="0095456C"/>
    <w:rPr>
      <w:rFonts w:ascii="Times New Roman" w:hAnsi="Times New Roman"/>
      <w:b/>
      <w:bCs/>
      <w:szCs w:val="20"/>
      <w:lang w:val="en-GB"/>
    </w:rPr>
  </w:style>
  <w:style w:type="paragraph" w:customStyle="1" w:styleId="OrdersNotice">
    <w:name w:val="Orders Notice"/>
    <w:rsid w:val="0095456C"/>
    <w:pPr>
      <w:tabs>
        <w:tab w:val="left" w:pos="5103"/>
        <w:tab w:val="right" w:pos="7797"/>
      </w:tabs>
      <w:ind w:left="851" w:right="17"/>
    </w:pPr>
    <w:rPr>
      <w:rFonts w:ascii="Times New Roman" w:hAnsi="Times New Roman"/>
      <w:szCs w:val="20"/>
      <w:lang w:val="en-GB"/>
    </w:rPr>
  </w:style>
  <w:style w:type="paragraph" w:customStyle="1" w:styleId="OrdersRight">
    <w:name w:val="Orders Right"/>
    <w:basedOn w:val="Normal"/>
    <w:link w:val="OrdersRightChar"/>
    <w:qFormat/>
    <w:rsid w:val="0095456C"/>
    <w:pPr>
      <w:tabs>
        <w:tab w:val="clear" w:pos="4320"/>
        <w:tab w:val="clear" w:pos="5040"/>
        <w:tab w:val="clear" w:pos="5760"/>
        <w:tab w:val="clear" w:pos="7200"/>
      </w:tabs>
      <w:spacing w:line="240" w:lineRule="auto"/>
      <w:ind w:right="0" w:firstLine="0"/>
      <w:jc w:val="right"/>
    </w:pPr>
    <w:rPr>
      <w:rFonts w:ascii="Times New Roman" w:hAnsi="Times New Roman"/>
      <w:szCs w:val="20"/>
      <w:lang w:eastAsia="en-US"/>
    </w:rPr>
  </w:style>
  <w:style w:type="character" w:customStyle="1" w:styleId="OrdersRightChar">
    <w:name w:val="Orders Right Char"/>
    <w:link w:val="OrdersRight"/>
    <w:rsid w:val="0095456C"/>
    <w:rPr>
      <w:rFonts w:ascii="Times New Roman" w:hAnsi="Times New Roman"/>
      <w:szCs w:val="20"/>
      <w:lang w:eastAsia="en-US"/>
    </w:rPr>
  </w:style>
  <w:style w:type="paragraph" w:customStyle="1" w:styleId="OrdersText">
    <w:name w:val="Orders Text"/>
    <w:basedOn w:val="Normal"/>
    <w:link w:val="OrdersTextChar"/>
    <w:qFormat/>
    <w:rsid w:val="0095456C"/>
    <w:pPr>
      <w:spacing w:line="240" w:lineRule="auto"/>
      <w:ind w:left="709" w:right="0" w:hanging="709"/>
      <w:jc w:val="both"/>
    </w:pPr>
    <w:rPr>
      <w:rFonts w:ascii="Times New Roman" w:hAnsi="Times New Roman"/>
      <w:i/>
      <w:lang w:eastAsia="en-US"/>
    </w:rPr>
  </w:style>
  <w:style w:type="character" w:customStyle="1" w:styleId="OrdersTextChar">
    <w:name w:val="Orders Text Char"/>
    <w:link w:val="OrdersText"/>
    <w:rsid w:val="0095456C"/>
    <w:rPr>
      <w:rFonts w:ascii="Times New Roman" w:hAnsi="Times New Roman"/>
      <w:i/>
      <w:lang w:eastAsia="en-US"/>
    </w:rPr>
  </w:style>
  <w:style w:type="paragraph" w:customStyle="1" w:styleId="OrdersCenteredBorder">
    <w:name w:val="Orders Centered Border"/>
    <w:qFormat/>
    <w:rsid w:val="004B26D9"/>
    <w:pPr>
      <w:pBdr>
        <w:top w:val="single" w:sz="12" w:space="1" w:color="auto"/>
      </w:pBdr>
      <w:tabs>
        <w:tab w:val="left" w:pos="720"/>
        <w:tab w:val="left" w:pos="1440"/>
        <w:tab w:val="left" w:pos="5103"/>
      </w:tabs>
      <w:ind w:left="1440" w:right="1457"/>
    </w:pPr>
    <w:rPr>
      <w:rFonts w:ascii="Times New Roman" w:hAnsi="Times New Roman"/>
      <w:szCs w:val="20"/>
      <w:lang w:val="en-GB"/>
    </w:rPr>
  </w:style>
  <w:style w:type="paragraph" w:customStyle="1" w:styleId="OrdersPartyName">
    <w:name w:val="Orders PartyName"/>
    <w:basedOn w:val="Normal"/>
    <w:link w:val="OrdersPartyNameChar"/>
    <w:qFormat/>
    <w:rsid w:val="00B94B4F"/>
    <w:pPr>
      <w:tabs>
        <w:tab w:val="clear" w:pos="720"/>
        <w:tab w:val="clear" w:pos="1440"/>
        <w:tab w:val="clear" w:pos="2160"/>
        <w:tab w:val="clear" w:pos="2880"/>
        <w:tab w:val="clear" w:pos="3600"/>
        <w:tab w:val="clear" w:pos="4320"/>
        <w:tab w:val="clear" w:pos="5040"/>
        <w:tab w:val="clear" w:pos="5760"/>
        <w:tab w:val="clear" w:pos="6480"/>
        <w:tab w:val="clear" w:pos="7200"/>
        <w:tab w:val="right" w:pos="7938"/>
      </w:tabs>
      <w:spacing w:line="240" w:lineRule="auto"/>
      <w:ind w:right="2125" w:firstLine="0"/>
      <w:jc w:val="both"/>
    </w:pPr>
    <w:rPr>
      <w:rFonts w:ascii="Times New Roman" w:hAnsi="Times New Roman"/>
      <w:szCs w:val="20"/>
    </w:rPr>
  </w:style>
  <w:style w:type="character" w:customStyle="1" w:styleId="OrdersPartyNameChar">
    <w:name w:val="Orders PartyName Char"/>
    <w:link w:val="OrdersPartyName"/>
    <w:rsid w:val="00B94B4F"/>
    <w:rPr>
      <w:rFonts w:ascii="Times New Roman" w:hAnsi="Times New Roman"/>
      <w:szCs w:val="20"/>
    </w:rPr>
  </w:style>
  <w:style w:type="paragraph" w:customStyle="1" w:styleId="LRHangingafterHC">
    <w:name w:val="LR Hanging after HC"/>
    <w:basedOn w:val="Normal"/>
    <w:next w:val="LeftrightHanging"/>
    <w:uiPriority w:val="99"/>
    <w:qFormat/>
    <w:rsid w:val="0053324F"/>
    <w:pPr>
      <w:spacing w:before="720" w:line="240" w:lineRule="exact"/>
      <w:ind w:left="1440" w:right="794" w:hanging="720"/>
    </w:pPr>
  </w:style>
  <w:style w:type="character" w:styleId="Hyperlink">
    <w:name w:val="Hyperlink"/>
    <w:basedOn w:val="DefaultParagraphFont"/>
    <w:uiPriority w:val="99"/>
    <w:unhideWhenUsed/>
    <w:locked/>
    <w:rsid w:val="00C22939"/>
    <w:rPr>
      <w:color w:val="0000FF" w:themeColor="hyperlink"/>
      <w:u w:val="single"/>
    </w:rPr>
  </w:style>
  <w:style w:type="character" w:styleId="UnresolvedMention">
    <w:name w:val="Unresolved Mention"/>
    <w:basedOn w:val="DefaultParagraphFont"/>
    <w:uiPriority w:val="99"/>
    <w:semiHidden/>
    <w:unhideWhenUsed/>
    <w:rsid w:val="00C22939"/>
    <w:rPr>
      <w:color w:val="605E5C"/>
      <w:shd w:val="clear" w:color="auto" w:fill="E1DFDD"/>
    </w:rPr>
  </w:style>
  <w:style w:type="character" w:styleId="FollowedHyperlink">
    <w:name w:val="FollowedHyperlink"/>
    <w:basedOn w:val="DefaultParagraphFont"/>
    <w:uiPriority w:val="99"/>
    <w:semiHidden/>
    <w:unhideWhenUsed/>
    <w:locked/>
    <w:rsid w:val="00850F84"/>
    <w:rPr>
      <w:color w:val="800080" w:themeColor="followedHyperlink"/>
      <w:u w:val="single"/>
    </w:rPr>
  </w:style>
  <w:style w:type="character" w:customStyle="1" w:styleId="FootnoteTextChar">
    <w:name w:val="Footnote Text Char"/>
    <w:basedOn w:val="DefaultParagraphFont"/>
    <w:link w:val="FootnoteText"/>
    <w:uiPriority w:val="99"/>
    <w:rsid w:val="00DE24D5"/>
  </w:style>
  <w:style w:type="character" w:styleId="CommentReference">
    <w:name w:val="annotation reference"/>
    <w:basedOn w:val="DefaultParagraphFont"/>
    <w:uiPriority w:val="99"/>
    <w:semiHidden/>
    <w:unhideWhenUsed/>
    <w:locked/>
    <w:rsid w:val="003378FB"/>
    <w:rPr>
      <w:sz w:val="16"/>
      <w:szCs w:val="16"/>
    </w:rPr>
  </w:style>
  <w:style w:type="paragraph" w:styleId="CommentText">
    <w:name w:val="annotation text"/>
    <w:basedOn w:val="Normal"/>
    <w:link w:val="CommentTextChar"/>
    <w:uiPriority w:val="99"/>
    <w:semiHidden/>
    <w:unhideWhenUsed/>
    <w:locked/>
    <w:rsid w:val="003378FB"/>
    <w:pPr>
      <w:spacing w:line="240" w:lineRule="auto"/>
    </w:pPr>
    <w:rPr>
      <w:sz w:val="20"/>
      <w:szCs w:val="20"/>
    </w:rPr>
  </w:style>
  <w:style w:type="character" w:customStyle="1" w:styleId="CommentTextChar">
    <w:name w:val="Comment Text Char"/>
    <w:basedOn w:val="DefaultParagraphFont"/>
    <w:link w:val="CommentText"/>
    <w:uiPriority w:val="99"/>
    <w:semiHidden/>
    <w:rsid w:val="003378FB"/>
    <w:rPr>
      <w:sz w:val="20"/>
      <w:szCs w:val="20"/>
    </w:rPr>
  </w:style>
  <w:style w:type="paragraph" w:styleId="CommentSubject">
    <w:name w:val="annotation subject"/>
    <w:basedOn w:val="CommentText"/>
    <w:next w:val="CommentText"/>
    <w:link w:val="CommentSubjectChar"/>
    <w:uiPriority w:val="99"/>
    <w:semiHidden/>
    <w:unhideWhenUsed/>
    <w:locked/>
    <w:rsid w:val="003378FB"/>
    <w:rPr>
      <w:b/>
      <w:bCs/>
    </w:rPr>
  </w:style>
  <w:style w:type="character" w:customStyle="1" w:styleId="CommentSubjectChar">
    <w:name w:val="Comment Subject Char"/>
    <w:basedOn w:val="CommentTextChar"/>
    <w:link w:val="CommentSubject"/>
    <w:uiPriority w:val="99"/>
    <w:semiHidden/>
    <w:rsid w:val="003378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77132">
      <w:bodyDiv w:val="1"/>
      <w:marLeft w:val="0"/>
      <w:marRight w:val="0"/>
      <w:marTop w:val="0"/>
      <w:marBottom w:val="0"/>
      <w:divBdr>
        <w:top w:val="none" w:sz="0" w:space="0" w:color="auto"/>
        <w:left w:val="none" w:sz="0" w:space="0" w:color="auto"/>
        <w:bottom w:val="none" w:sz="0" w:space="0" w:color="auto"/>
        <w:right w:val="none" w:sz="0" w:space="0" w:color="auto"/>
      </w:divBdr>
    </w:div>
    <w:div w:id="627126016">
      <w:bodyDiv w:val="1"/>
      <w:marLeft w:val="0"/>
      <w:marRight w:val="0"/>
      <w:marTop w:val="0"/>
      <w:marBottom w:val="0"/>
      <w:divBdr>
        <w:top w:val="none" w:sz="0" w:space="0" w:color="auto"/>
        <w:left w:val="none" w:sz="0" w:space="0" w:color="auto"/>
        <w:bottom w:val="none" w:sz="0" w:space="0" w:color="auto"/>
        <w:right w:val="none" w:sz="0" w:space="0" w:color="auto"/>
      </w:divBdr>
    </w:div>
    <w:div w:id="964120795">
      <w:bodyDiv w:val="1"/>
      <w:marLeft w:val="0"/>
      <w:marRight w:val="0"/>
      <w:marTop w:val="0"/>
      <w:marBottom w:val="0"/>
      <w:divBdr>
        <w:top w:val="none" w:sz="0" w:space="0" w:color="auto"/>
        <w:left w:val="none" w:sz="0" w:space="0" w:color="auto"/>
        <w:bottom w:val="none" w:sz="0" w:space="0" w:color="auto"/>
        <w:right w:val="none" w:sz="0" w:space="0" w:color="auto"/>
      </w:divBdr>
    </w:div>
    <w:div w:id="1006711164">
      <w:bodyDiv w:val="1"/>
      <w:marLeft w:val="0"/>
      <w:marRight w:val="0"/>
      <w:marTop w:val="0"/>
      <w:marBottom w:val="0"/>
      <w:divBdr>
        <w:top w:val="none" w:sz="0" w:space="0" w:color="auto"/>
        <w:left w:val="none" w:sz="0" w:space="0" w:color="auto"/>
        <w:bottom w:val="none" w:sz="0" w:space="0" w:color="auto"/>
        <w:right w:val="none" w:sz="0" w:space="0" w:color="auto"/>
      </w:divBdr>
    </w:div>
    <w:div w:id="16055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2" ma:contentTypeDescription="Create a new document." ma:contentTypeScope="" ma:versionID="8ba8812850657c67d4fd4ec383a13a43">
  <xsd:schema xmlns:xsd="http://www.w3.org/2001/XMLSchema" xmlns:xs="http://www.w3.org/2001/XMLSchema" xmlns:p="http://schemas.microsoft.com/office/2006/metadata/properties" xmlns:ns2="9b759999-630c-45ee-bc6f-d9e065efddb7" xmlns:ns3="cbc5b7fd-636f-49ec-b8cc-eb8a3f2ba19e" targetNamespace="http://schemas.microsoft.com/office/2006/metadata/properties" ma:root="true" ma:fieldsID="b3fa18a4e693454e042bc0b7d057b92e" ns2:_="" ns3:_="">
    <xsd:import namespace="9b759999-630c-45ee-bc6f-d9e065efddb7"/>
    <xsd:import namespace="cbc5b7fd-636f-49ec-b8cc-eb8a3f2ba19e"/>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DD54D-5AB1-4084-B29D-C530544F5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F51E2A-5120-49B8-B8A9-580B46FA2AC5}">
  <ds:schemaRefs>
    <ds:schemaRef ds:uri="http://schemas.microsoft.com/sharepoint/v3/contenttype/forms"/>
  </ds:schemaRefs>
</ds:datastoreItem>
</file>

<file path=customXml/itemProps3.xml><?xml version="1.0" encoding="utf-8"?>
<ds:datastoreItem xmlns:ds="http://schemas.openxmlformats.org/officeDocument/2006/customXml" ds:itemID="{AD545AC4-4F30-4085-9CC8-1984E4D63B20}">
  <ds:schemaRefs>
    <ds:schemaRef ds:uri="http://schemas.openxmlformats.org/officeDocument/2006/bibliography"/>
  </ds:schemaRefs>
</ds:datastoreItem>
</file>

<file path=customXml/itemProps4.xml><?xml version="1.0" encoding="utf-8"?>
<ds:datastoreItem xmlns:ds="http://schemas.openxmlformats.org/officeDocument/2006/customXml" ds:itemID="{41C11D80-8FB0-4D3D-B291-7F185FFBC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4261</Words>
  <Characters>21553</Characters>
  <Application>Microsoft Office Word</Application>
  <DocSecurity>0</DocSecurity>
  <Lines>422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2022-11-30T02:15:00Z</dcterms:created>
  <dcterms:modified xsi:type="dcterms:W3CDTF">2022-11-30T03:37:00Z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e01">
    <vt:lpwstr>KIEFEL CJ 01</vt:lpwstr>
  </property>
  <property fmtid="{D5CDD505-2E9C-101B-9397-08002B2CF9AE}" pid="3" name="Judge02">
    <vt:lpwstr>GAGELER J 02</vt:lpwstr>
  </property>
  <property fmtid="{D5CDD505-2E9C-101B-9397-08002B2CF9AE}" pid="4" name="Judge03">
    <vt:lpwstr>KEANE J 03</vt:lpwstr>
  </property>
  <property fmtid="{D5CDD505-2E9C-101B-9397-08002B2CF9AE}" pid="5" name="Judge04">
    <vt:lpwstr>GORDON J 04</vt:lpwstr>
  </property>
  <property fmtid="{D5CDD505-2E9C-101B-9397-08002B2CF9AE}" pid="6" name="Judge05">
    <vt:lpwstr>EDELMAN J 05</vt:lpwstr>
  </property>
  <property fmtid="{D5CDD505-2E9C-101B-9397-08002B2CF9AE}" pid="7" name="Judge06">
    <vt:lpwstr>STEWARD J 06</vt:lpwstr>
  </property>
  <property fmtid="{D5CDD505-2E9C-101B-9397-08002B2CF9AE}" pid="8" name="Judge07">
    <vt:lpwstr>GLEESON J 07</vt:lpwstr>
  </property>
  <property fmtid="{D5CDD505-2E9C-101B-9397-08002B2CF9AE}" pid="9" name="ContentTypeId">
    <vt:lpwstr>0x010100F49D3FD22BA05C46A3F7778A4EAE21E6</vt:lpwstr>
  </property>
</Properties>
</file>