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B8468" w14:textId="77777777" w:rsidR="008E53A4" w:rsidRPr="00BE3C07" w:rsidRDefault="00DB2E54" w:rsidP="008E53A4">
      <w:r>
        <w:rPr>
          <w:noProof/>
        </w:rPr>
        <w:object w:dxaOrig="1440" w:dyaOrig="1440" w14:anchorId="28870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7.5pt;margin-top:0;width:75pt;height:52.5pt;z-index:251659264" fillcolor="window">
            <v:imagedata r:id="rId7" o:title=""/>
            <w10:wrap type="square" side="left"/>
          </v:shape>
          <o:OLEObject Type="Embed" ProgID="PBrush" ShapeID="_x0000_s1026" DrawAspect="Content" ObjectID="_1747552473" r:id="rId8"/>
        </w:object>
      </w:r>
      <w:r w:rsidR="008E53A4" w:rsidRPr="00BE3C07">
        <w:br w:type="textWrapping" w:clear="all"/>
      </w:r>
    </w:p>
    <w:p w14:paraId="7573943F" w14:textId="77777777" w:rsidR="008E53A4" w:rsidRPr="00D7563B" w:rsidRDefault="008E53A4" w:rsidP="008E53A4">
      <w:pPr>
        <w:pStyle w:val="Heading1"/>
      </w:pPr>
      <w:r>
        <w:t>High Court o</w:t>
      </w:r>
      <w:r w:rsidRPr="00D7563B">
        <w:t>f Australia</w:t>
      </w:r>
    </w:p>
    <w:p w14:paraId="6E0B2880" w14:textId="77777777" w:rsidR="008E53A4" w:rsidRDefault="008E53A4" w:rsidP="008E53A4"/>
    <w:p w14:paraId="3D1D9AD4" w14:textId="77777777" w:rsidR="008E53A4" w:rsidRDefault="008E53A4" w:rsidP="008E53A4">
      <w:pPr>
        <w:pStyle w:val="Heading2"/>
      </w:pPr>
      <w:r>
        <w:t>Information on reviewing the decision to refuse an application to pay financial hardship fee</w:t>
      </w:r>
    </w:p>
    <w:p w14:paraId="33C9993F" w14:textId="77777777" w:rsidR="008E53A4" w:rsidRDefault="008E53A4" w:rsidP="00B83C07">
      <w:pPr>
        <w:autoSpaceDE w:val="0"/>
        <w:autoSpaceDN w:val="0"/>
        <w:adjustRightInd w:val="0"/>
        <w:rPr>
          <w:rFonts w:cs="Arial"/>
          <w:color w:val="000000"/>
          <w:szCs w:val="24"/>
          <w:lang w:eastAsia="en-AU"/>
        </w:rPr>
      </w:pPr>
    </w:p>
    <w:p w14:paraId="5808E4BF" w14:textId="77777777" w:rsidR="00B83C07" w:rsidRDefault="00B83C07" w:rsidP="00B83C07">
      <w:pPr>
        <w:autoSpaceDE w:val="0"/>
        <w:autoSpaceDN w:val="0"/>
        <w:adjustRightInd w:val="0"/>
        <w:rPr>
          <w:rFonts w:cs="Arial"/>
          <w:color w:val="000000"/>
          <w:szCs w:val="24"/>
          <w:lang w:eastAsia="en-AU"/>
        </w:rPr>
      </w:pPr>
      <w:r>
        <w:rPr>
          <w:rFonts w:cs="Arial"/>
          <w:color w:val="000000"/>
          <w:szCs w:val="24"/>
          <w:lang w:eastAsia="en-AU"/>
        </w:rPr>
        <w:t xml:space="preserve">If you think that the decision to refuse your application to pay the financial hardship fee is wrong you can apply to the Administrative Appeals Tribunal ("AAT") to review it.  </w:t>
      </w:r>
    </w:p>
    <w:p w14:paraId="683C4B93" w14:textId="77777777" w:rsidR="00B83C07" w:rsidRDefault="00B83C07" w:rsidP="00B83C07">
      <w:pPr>
        <w:autoSpaceDE w:val="0"/>
        <w:autoSpaceDN w:val="0"/>
        <w:adjustRightInd w:val="0"/>
        <w:rPr>
          <w:rFonts w:cs="Arial"/>
          <w:color w:val="000000"/>
          <w:szCs w:val="24"/>
          <w:lang w:eastAsia="en-AU"/>
        </w:rPr>
      </w:pPr>
    </w:p>
    <w:p w14:paraId="6C2C3E96" w14:textId="77777777" w:rsidR="00B83C07" w:rsidRDefault="00B83C07" w:rsidP="00B83C07">
      <w:pPr>
        <w:autoSpaceDE w:val="0"/>
        <w:autoSpaceDN w:val="0"/>
        <w:adjustRightInd w:val="0"/>
        <w:rPr>
          <w:rFonts w:cs="Arial"/>
          <w:color w:val="000000"/>
          <w:szCs w:val="24"/>
          <w:lang w:eastAsia="en-AU"/>
        </w:rPr>
      </w:pPr>
      <w:r>
        <w:rPr>
          <w:rFonts w:cs="Arial"/>
          <w:color w:val="000000"/>
          <w:szCs w:val="24"/>
          <w:lang w:eastAsia="en-AU"/>
        </w:rPr>
        <w:t xml:space="preserve">Please note that you should do this within 28 days of receiving the decision.  (If you cannot comply with this time limit, you can ask the AAT for an extension of time.)  Application forms are available from the AAT’s website: </w:t>
      </w:r>
      <w:hyperlink r:id="rId9" w:history="1">
        <w:r>
          <w:rPr>
            <w:rFonts w:cs="Arial"/>
            <w:color w:val="0000FF"/>
            <w:szCs w:val="24"/>
            <w:u w:val="single"/>
            <w:lang w:eastAsia="en-AU"/>
          </w:rPr>
          <w:t>www.aat.gov.au</w:t>
        </w:r>
      </w:hyperlink>
      <w:r>
        <w:rPr>
          <w:rFonts w:cs="Arial"/>
          <w:color w:val="000000"/>
          <w:szCs w:val="24"/>
          <w:lang w:eastAsia="en-AU"/>
        </w:rPr>
        <w:t xml:space="preserve">.  </w:t>
      </w:r>
    </w:p>
    <w:p w14:paraId="7869E7D1" w14:textId="77777777" w:rsidR="00B83C07" w:rsidRDefault="00B83C07" w:rsidP="00B83C07">
      <w:pPr>
        <w:autoSpaceDE w:val="0"/>
        <w:autoSpaceDN w:val="0"/>
        <w:adjustRightInd w:val="0"/>
        <w:rPr>
          <w:rFonts w:cs="Arial"/>
          <w:color w:val="000000"/>
          <w:szCs w:val="24"/>
          <w:lang w:eastAsia="en-AU"/>
        </w:rPr>
      </w:pPr>
    </w:p>
    <w:p w14:paraId="11EF295A" w14:textId="77777777" w:rsidR="00B83C07" w:rsidRDefault="00B83C07" w:rsidP="00B83C07">
      <w:pPr>
        <w:autoSpaceDE w:val="0"/>
        <w:autoSpaceDN w:val="0"/>
        <w:adjustRightInd w:val="0"/>
        <w:rPr>
          <w:rFonts w:cs="Arial"/>
          <w:color w:val="000000"/>
          <w:szCs w:val="24"/>
          <w:lang w:eastAsia="en-AU"/>
        </w:rPr>
      </w:pPr>
      <w:r>
        <w:rPr>
          <w:rFonts w:cs="Arial"/>
          <w:color w:val="000000"/>
          <w:szCs w:val="24"/>
          <w:lang w:eastAsia="en-AU"/>
        </w:rPr>
        <w:t>You can also apply to the AAT by providing the following information in a letter:</w:t>
      </w:r>
    </w:p>
    <w:p w14:paraId="1F120EE1" w14:textId="77777777" w:rsidR="00B83C07" w:rsidRDefault="00B83C07" w:rsidP="00B83C07">
      <w:pPr>
        <w:numPr>
          <w:ilvl w:val="0"/>
          <w:numId w:val="2"/>
        </w:numPr>
        <w:autoSpaceDE w:val="0"/>
        <w:autoSpaceDN w:val="0"/>
        <w:adjustRightInd w:val="0"/>
        <w:ind w:left="720" w:hanging="360"/>
        <w:rPr>
          <w:rFonts w:cs="Arial"/>
          <w:color w:val="000000"/>
          <w:szCs w:val="24"/>
          <w:lang w:eastAsia="en-AU"/>
        </w:rPr>
      </w:pPr>
      <w:r>
        <w:rPr>
          <w:rFonts w:cs="Arial"/>
          <w:color w:val="000000"/>
          <w:szCs w:val="24"/>
          <w:lang w:eastAsia="en-AU"/>
        </w:rPr>
        <w:t xml:space="preserve">your full name, </w:t>
      </w:r>
    </w:p>
    <w:p w14:paraId="12D19586" w14:textId="77777777" w:rsidR="00B83C07" w:rsidRDefault="00B83C07" w:rsidP="00B83C07">
      <w:pPr>
        <w:numPr>
          <w:ilvl w:val="0"/>
          <w:numId w:val="2"/>
        </w:numPr>
        <w:autoSpaceDE w:val="0"/>
        <w:autoSpaceDN w:val="0"/>
        <w:adjustRightInd w:val="0"/>
        <w:ind w:left="720" w:hanging="360"/>
        <w:rPr>
          <w:rFonts w:cs="Arial"/>
          <w:color w:val="000000"/>
          <w:szCs w:val="24"/>
          <w:lang w:eastAsia="en-AU"/>
        </w:rPr>
      </w:pPr>
      <w:r>
        <w:rPr>
          <w:rFonts w:cs="Arial"/>
          <w:color w:val="000000"/>
          <w:szCs w:val="24"/>
          <w:lang w:eastAsia="en-AU"/>
        </w:rPr>
        <w:t xml:space="preserve">your residential and postal address(es), </w:t>
      </w:r>
    </w:p>
    <w:p w14:paraId="0D61E99C" w14:textId="77777777" w:rsidR="00B83C07" w:rsidRDefault="00B83C07" w:rsidP="00B83C07">
      <w:pPr>
        <w:numPr>
          <w:ilvl w:val="0"/>
          <w:numId w:val="2"/>
        </w:numPr>
        <w:autoSpaceDE w:val="0"/>
        <w:autoSpaceDN w:val="0"/>
        <w:adjustRightInd w:val="0"/>
        <w:ind w:left="720" w:hanging="360"/>
        <w:rPr>
          <w:rFonts w:cs="Arial"/>
          <w:color w:val="000000"/>
          <w:szCs w:val="24"/>
          <w:lang w:eastAsia="en-AU"/>
        </w:rPr>
      </w:pPr>
      <w:r>
        <w:rPr>
          <w:rFonts w:cs="Arial"/>
          <w:color w:val="000000"/>
          <w:szCs w:val="24"/>
          <w:lang w:eastAsia="en-AU"/>
        </w:rPr>
        <w:t xml:space="preserve">your telephone number and email address, </w:t>
      </w:r>
    </w:p>
    <w:p w14:paraId="004BB46E" w14:textId="77777777" w:rsidR="00B83C07" w:rsidRDefault="00B83C07" w:rsidP="00B83C07">
      <w:pPr>
        <w:numPr>
          <w:ilvl w:val="0"/>
          <w:numId w:val="2"/>
        </w:numPr>
        <w:autoSpaceDE w:val="0"/>
        <w:autoSpaceDN w:val="0"/>
        <w:adjustRightInd w:val="0"/>
        <w:ind w:left="720" w:hanging="360"/>
        <w:rPr>
          <w:rFonts w:cs="Arial"/>
          <w:color w:val="000000"/>
          <w:szCs w:val="24"/>
          <w:lang w:eastAsia="en-AU"/>
        </w:rPr>
      </w:pPr>
      <w:r>
        <w:rPr>
          <w:rFonts w:cs="Arial"/>
          <w:color w:val="000000"/>
          <w:szCs w:val="24"/>
          <w:lang w:eastAsia="en-AU"/>
        </w:rPr>
        <w:t xml:space="preserve">the date you received the decision, </w:t>
      </w:r>
    </w:p>
    <w:p w14:paraId="7355A09F" w14:textId="77777777" w:rsidR="00B83C07" w:rsidRDefault="00B83C07" w:rsidP="00B83C07">
      <w:pPr>
        <w:numPr>
          <w:ilvl w:val="0"/>
          <w:numId w:val="2"/>
        </w:numPr>
        <w:autoSpaceDE w:val="0"/>
        <w:autoSpaceDN w:val="0"/>
        <w:adjustRightInd w:val="0"/>
        <w:ind w:left="720" w:hanging="360"/>
        <w:rPr>
          <w:rFonts w:cs="Arial"/>
          <w:color w:val="000000"/>
          <w:szCs w:val="24"/>
          <w:lang w:eastAsia="en-AU"/>
        </w:rPr>
      </w:pPr>
      <w:r>
        <w:rPr>
          <w:rFonts w:cs="Arial"/>
          <w:color w:val="000000"/>
          <w:szCs w:val="24"/>
          <w:lang w:eastAsia="en-AU"/>
        </w:rPr>
        <w:t xml:space="preserve">brief reason(s) why you think the decision is wrong. </w:t>
      </w:r>
    </w:p>
    <w:p w14:paraId="36FFEA9A" w14:textId="77777777" w:rsidR="00B83C07" w:rsidRDefault="00B83C07" w:rsidP="00B83C07">
      <w:pPr>
        <w:autoSpaceDE w:val="0"/>
        <w:autoSpaceDN w:val="0"/>
        <w:adjustRightInd w:val="0"/>
        <w:ind w:left="360"/>
        <w:rPr>
          <w:rFonts w:cs="Arial"/>
          <w:color w:val="000000"/>
          <w:szCs w:val="24"/>
          <w:lang w:eastAsia="en-AU"/>
        </w:rPr>
      </w:pPr>
    </w:p>
    <w:p w14:paraId="12D7DAF5" w14:textId="77777777" w:rsidR="00B83C07" w:rsidRDefault="00B83C07" w:rsidP="00B83C07">
      <w:pPr>
        <w:autoSpaceDE w:val="0"/>
        <w:autoSpaceDN w:val="0"/>
        <w:adjustRightInd w:val="0"/>
        <w:rPr>
          <w:rFonts w:cs="Arial"/>
          <w:color w:val="000000"/>
          <w:szCs w:val="24"/>
          <w:lang w:eastAsia="en-AU"/>
        </w:rPr>
      </w:pPr>
      <w:r>
        <w:rPr>
          <w:rFonts w:cs="Arial"/>
          <w:color w:val="000000"/>
          <w:szCs w:val="24"/>
          <w:lang w:eastAsia="en-AU"/>
        </w:rPr>
        <w:t>Ideally you should also send a copy of the decision with your review application.  If you can’t do this, please include the following details:</w:t>
      </w:r>
    </w:p>
    <w:p w14:paraId="7DF7A7A4" w14:textId="77777777" w:rsidR="00B83C07" w:rsidRDefault="00B83C07" w:rsidP="00B83C07">
      <w:pPr>
        <w:numPr>
          <w:ilvl w:val="0"/>
          <w:numId w:val="2"/>
        </w:numPr>
        <w:autoSpaceDE w:val="0"/>
        <w:autoSpaceDN w:val="0"/>
        <w:adjustRightInd w:val="0"/>
        <w:ind w:left="720" w:hanging="360"/>
        <w:rPr>
          <w:rFonts w:cs="Arial"/>
          <w:color w:val="000000"/>
          <w:szCs w:val="24"/>
          <w:lang w:eastAsia="en-AU"/>
        </w:rPr>
      </w:pPr>
      <w:r>
        <w:rPr>
          <w:rFonts w:cs="Arial"/>
          <w:color w:val="000000"/>
          <w:szCs w:val="24"/>
          <w:lang w:eastAsia="en-AU"/>
        </w:rPr>
        <w:t>a brief description of the decision,</w:t>
      </w:r>
    </w:p>
    <w:p w14:paraId="20E73917" w14:textId="77777777" w:rsidR="00B83C07" w:rsidRDefault="00B83C07" w:rsidP="00B83C07">
      <w:pPr>
        <w:numPr>
          <w:ilvl w:val="0"/>
          <w:numId w:val="2"/>
        </w:numPr>
        <w:autoSpaceDE w:val="0"/>
        <w:autoSpaceDN w:val="0"/>
        <w:adjustRightInd w:val="0"/>
        <w:ind w:left="720" w:hanging="360"/>
        <w:rPr>
          <w:rFonts w:cs="Arial"/>
          <w:color w:val="000000"/>
          <w:szCs w:val="24"/>
          <w:lang w:eastAsia="en-AU"/>
        </w:rPr>
      </w:pPr>
      <w:r>
        <w:rPr>
          <w:rFonts w:cs="Arial"/>
          <w:color w:val="000000"/>
          <w:szCs w:val="24"/>
          <w:lang w:eastAsia="en-AU"/>
        </w:rPr>
        <w:t>the contact details of the person who made that decision,</w:t>
      </w:r>
    </w:p>
    <w:p w14:paraId="6185DA3B" w14:textId="77777777" w:rsidR="00B83C07" w:rsidRDefault="00B83C07" w:rsidP="00B83C07">
      <w:pPr>
        <w:numPr>
          <w:ilvl w:val="0"/>
          <w:numId w:val="2"/>
        </w:numPr>
        <w:autoSpaceDE w:val="0"/>
        <w:autoSpaceDN w:val="0"/>
        <w:adjustRightInd w:val="0"/>
        <w:ind w:left="720" w:hanging="360"/>
        <w:rPr>
          <w:rFonts w:cs="Arial"/>
          <w:color w:val="000000"/>
          <w:szCs w:val="24"/>
          <w:lang w:eastAsia="en-AU"/>
        </w:rPr>
      </w:pPr>
      <w:r>
        <w:rPr>
          <w:rFonts w:cs="Arial"/>
          <w:color w:val="000000"/>
          <w:szCs w:val="24"/>
          <w:lang w:eastAsia="en-AU"/>
        </w:rPr>
        <w:t>the date the decision was made,</w:t>
      </w:r>
    </w:p>
    <w:p w14:paraId="6711F015" w14:textId="77777777" w:rsidR="00B83C07" w:rsidRDefault="00B83C07" w:rsidP="00B83C07">
      <w:pPr>
        <w:numPr>
          <w:ilvl w:val="0"/>
          <w:numId w:val="2"/>
        </w:numPr>
        <w:autoSpaceDE w:val="0"/>
        <w:autoSpaceDN w:val="0"/>
        <w:adjustRightInd w:val="0"/>
        <w:ind w:left="720" w:hanging="360"/>
        <w:rPr>
          <w:rFonts w:cs="Arial"/>
          <w:color w:val="000000"/>
          <w:szCs w:val="24"/>
          <w:lang w:eastAsia="en-AU"/>
        </w:rPr>
      </w:pPr>
      <w:r>
        <w:rPr>
          <w:rFonts w:cs="Arial"/>
          <w:color w:val="000000"/>
          <w:szCs w:val="24"/>
          <w:lang w:eastAsia="en-AU"/>
        </w:rPr>
        <w:t xml:space="preserve">the reference number of the decision. </w:t>
      </w:r>
    </w:p>
    <w:p w14:paraId="36344FFD" w14:textId="77777777" w:rsidR="00B83C07" w:rsidRDefault="00B83C07" w:rsidP="00B83C07">
      <w:pPr>
        <w:autoSpaceDE w:val="0"/>
        <w:autoSpaceDN w:val="0"/>
        <w:adjustRightInd w:val="0"/>
        <w:rPr>
          <w:rFonts w:cs="Arial"/>
          <w:color w:val="000000"/>
          <w:szCs w:val="24"/>
          <w:lang w:eastAsia="en-AU"/>
        </w:rPr>
      </w:pPr>
    </w:p>
    <w:p w14:paraId="0FED6824" w14:textId="47401BF7" w:rsidR="00B83C07" w:rsidRPr="0016691F" w:rsidRDefault="00B83C07" w:rsidP="00B83C07">
      <w:pPr>
        <w:autoSpaceDE w:val="0"/>
        <w:autoSpaceDN w:val="0"/>
        <w:adjustRightInd w:val="0"/>
        <w:rPr>
          <w:rFonts w:cs="Arial"/>
          <w:color w:val="000000"/>
          <w:szCs w:val="24"/>
          <w:lang w:eastAsia="en-AU"/>
        </w:rPr>
      </w:pPr>
      <w:r>
        <w:rPr>
          <w:rFonts w:cs="Arial"/>
          <w:color w:val="000000"/>
          <w:szCs w:val="24"/>
          <w:lang w:eastAsia="en-AU"/>
        </w:rPr>
        <w:t>A fee of $</w:t>
      </w:r>
      <w:r w:rsidR="0016691F">
        <w:rPr>
          <w:rFonts w:cs="Arial"/>
          <w:color w:val="000000"/>
          <w:szCs w:val="24"/>
          <w:lang w:eastAsia="en-AU"/>
        </w:rPr>
        <w:t>1,0</w:t>
      </w:r>
      <w:r w:rsidR="00DB2E54">
        <w:rPr>
          <w:rFonts w:cs="Arial"/>
          <w:color w:val="000000"/>
          <w:szCs w:val="24"/>
          <w:lang w:eastAsia="en-AU"/>
        </w:rPr>
        <w:t>82</w:t>
      </w:r>
      <w:r>
        <w:rPr>
          <w:rFonts w:cs="Arial"/>
          <w:color w:val="000000"/>
          <w:szCs w:val="24"/>
          <w:lang w:eastAsia="en-AU"/>
        </w:rPr>
        <w:t xml:space="preserve"> is currently payable when making an application to the AAT.  If however you hold a </w:t>
      </w:r>
      <w:r w:rsidRPr="0016691F">
        <w:rPr>
          <w:rFonts w:cs="Arial"/>
          <w:color w:val="000000"/>
          <w:szCs w:val="24"/>
          <w:lang w:eastAsia="en-AU"/>
        </w:rPr>
        <w:t>Commonwealth health care card (or a Commonwealth seniors' health care card) that fee is reduced to $100.  If you are suffering from financial hardship, you can also apply to pay the reduced fee of $100.  Please note that you will receive a partial fee refund if:</w:t>
      </w:r>
    </w:p>
    <w:p w14:paraId="21C0EEA4" w14:textId="77777777" w:rsidR="00B83C07" w:rsidRPr="00B83C07" w:rsidRDefault="00B83C07" w:rsidP="00B83C07">
      <w:pPr>
        <w:pStyle w:val="ListParagraph"/>
        <w:numPr>
          <w:ilvl w:val="0"/>
          <w:numId w:val="5"/>
        </w:numPr>
        <w:rPr>
          <w:lang w:eastAsia="en-AU"/>
        </w:rPr>
      </w:pPr>
      <w:r w:rsidRPr="0016691F">
        <w:rPr>
          <w:lang w:eastAsia="en-AU"/>
        </w:rPr>
        <w:t>you have paid the full fee, and</w:t>
      </w:r>
    </w:p>
    <w:p w14:paraId="018FE0F3" w14:textId="77777777" w:rsidR="00B83C07" w:rsidRPr="00B83C07" w:rsidRDefault="00B83C07" w:rsidP="00B83C07">
      <w:pPr>
        <w:pStyle w:val="ListParagraph"/>
        <w:numPr>
          <w:ilvl w:val="0"/>
          <w:numId w:val="5"/>
        </w:numPr>
        <w:rPr>
          <w:lang w:eastAsia="en-AU"/>
        </w:rPr>
      </w:pPr>
      <w:r w:rsidRPr="00B83C07">
        <w:rPr>
          <w:lang w:eastAsia="en-AU"/>
        </w:rPr>
        <w:t>you are successful in your application.</w:t>
      </w:r>
    </w:p>
    <w:p w14:paraId="07B575D0" w14:textId="77777777" w:rsidR="00B83C07" w:rsidRDefault="00B83C07" w:rsidP="00B83C07">
      <w:pPr>
        <w:rPr>
          <w:lang w:eastAsia="en-AU"/>
        </w:rPr>
      </w:pPr>
    </w:p>
    <w:p w14:paraId="5775747E" w14:textId="77777777" w:rsidR="00B83C07" w:rsidRPr="00B83C07" w:rsidRDefault="00B83C07" w:rsidP="00B83C07">
      <w:pPr>
        <w:rPr>
          <w:lang w:eastAsia="en-AU"/>
        </w:rPr>
      </w:pPr>
      <w:r w:rsidRPr="00B83C07">
        <w:rPr>
          <w:lang w:eastAsia="en-AU"/>
        </w:rPr>
        <w:t>If your application is unsuccessful however, you will not have to pay the High Court of Australia’s costs.</w:t>
      </w:r>
    </w:p>
    <w:p w14:paraId="5002F980" w14:textId="77777777" w:rsidR="00B83C07" w:rsidRDefault="00B83C07" w:rsidP="00B83C07">
      <w:pPr>
        <w:rPr>
          <w:lang w:eastAsia="en-AU"/>
        </w:rPr>
      </w:pPr>
    </w:p>
    <w:p w14:paraId="1D2A7F11" w14:textId="77777777" w:rsidR="00B83C07" w:rsidRPr="00B83C07" w:rsidRDefault="00B83C07" w:rsidP="00B83C07">
      <w:pPr>
        <w:rPr>
          <w:lang w:eastAsia="en-AU"/>
        </w:rPr>
      </w:pPr>
      <w:r w:rsidRPr="00B83C07">
        <w:rPr>
          <w:lang w:eastAsia="en-AU"/>
        </w:rPr>
        <w:t xml:space="preserve">Please phone the AAT on </w:t>
      </w:r>
      <w:r>
        <w:rPr>
          <w:lang w:eastAsia="en-AU"/>
        </w:rPr>
        <w:t xml:space="preserve">1800 228 333 or visit their website </w:t>
      </w:r>
      <w:r w:rsidRPr="00B83C07">
        <w:rPr>
          <w:lang w:eastAsia="en-AU"/>
        </w:rPr>
        <w:t>for further information.  If you have a hearing or speech impairment, you can call through the National Relay Service  (</w:t>
      </w:r>
      <w:hyperlink r:id="rId10" w:history="1">
        <w:r w:rsidRPr="00B83C07">
          <w:rPr>
            <w:color w:val="0000FF"/>
            <w:u w:val="single"/>
            <w:lang w:eastAsia="en-AU"/>
          </w:rPr>
          <w:t>www.relayservice.com.au</w:t>
        </w:r>
      </w:hyperlink>
      <w:r w:rsidRPr="00B83C07">
        <w:rPr>
          <w:lang w:eastAsia="en-AU"/>
        </w:rPr>
        <w:t xml:space="preserve">).  Legal Aid offices, Community Legal Centres or a privately engaged lawyer may also be able to help you with your application.  </w:t>
      </w:r>
    </w:p>
    <w:p w14:paraId="0259614F" w14:textId="77777777" w:rsidR="00B83C07" w:rsidRDefault="00B83C07" w:rsidP="00B83C07">
      <w:pPr>
        <w:rPr>
          <w:lang w:eastAsia="en-AU"/>
        </w:rPr>
      </w:pPr>
    </w:p>
    <w:p w14:paraId="39F6B4AB" w14:textId="77777777" w:rsidR="00B83C07" w:rsidRPr="00B83C07" w:rsidRDefault="00B83C07" w:rsidP="00B83C07">
      <w:pPr>
        <w:rPr>
          <w:lang w:eastAsia="en-AU"/>
        </w:rPr>
      </w:pPr>
      <w:r w:rsidRPr="00B83C07">
        <w:rPr>
          <w:lang w:eastAsia="en-AU"/>
        </w:rPr>
        <w:t>The AAT’s street address</w:t>
      </w:r>
      <w:r>
        <w:rPr>
          <w:lang w:eastAsia="en-AU"/>
        </w:rPr>
        <w:t xml:space="preserve">es are available here: </w:t>
      </w:r>
      <w:hyperlink r:id="rId11" w:history="1">
        <w:r w:rsidRPr="00B427F9">
          <w:rPr>
            <w:rStyle w:val="Hyperlink"/>
            <w:lang w:eastAsia="en-AU"/>
          </w:rPr>
          <w:t>https://www.aat.gov.au/contact-us</w:t>
        </w:r>
      </w:hyperlink>
      <w:r>
        <w:rPr>
          <w:lang w:eastAsia="en-AU"/>
        </w:rPr>
        <w:t xml:space="preserve"> </w:t>
      </w:r>
    </w:p>
    <w:p w14:paraId="487DDAF7" w14:textId="77777777" w:rsidR="00B83C07" w:rsidRDefault="00B83C07" w:rsidP="00B83C07">
      <w:pPr>
        <w:rPr>
          <w:lang w:eastAsia="en-AU"/>
        </w:rPr>
      </w:pPr>
    </w:p>
    <w:p w14:paraId="1F461438" w14:textId="77777777" w:rsidR="00B83C07" w:rsidRPr="00B83C07" w:rsidRDefault="00B83C07" w:rsidP="00B83C07">
      <w:pPr>
        <w:rPr>
          <w:lang w:eastAsia="en-AU"/>
        </w:rPr>
      </w:pPr>
      <w:r w:rsidRPr="00B83C07">
        <w:rPr>
          <w:lang w:eastAsia="en-AU"/>
        </w:rPr>
        <w:t xml:space="preserve">Its postal address is: </w:t>
      </w:r>
    </w:p>
    <w:p w14:paraId="5E825DB1" w14:textId="77777777" w:rsidR="00B83C07" w:rsidRPr="00B83C07" w:rsidRDefault="00B83C07" w:rsidP="00B83C07">
      <w:pPr>
        <w:rPr>
          <w:lang w:eastAsia="en-AU"/>
        </w:rPr>
      </w:pPr>
      <w:r w:rsidRPr="00B83C07">
        <w:rPr>
          <w:lang w:eastAsia="en-AU"/>
        </w:rPr>
        <w:t>GPO Box 9955</w:t>
      </w:r>
    </w:p>
    <w:p w14:paraId="4A5135BA" w14:textId="77777777" w:rsidR="00B83C07" w:rsidRPr="00B83C07" w:rsidRDefault="00B83C07" w:rsidP="00B83C07">
      <w:pPr>
        <w:rPr>
          <w:lang w:eastAsia="en-AU"/>
        </w:rPr>
      </w:pPr>
      <w:r>
        <w:rPr>
          <w:lang w:eastAsia="en-AU"/>
        </w:rPr>
        <w:t>In your capital city</w:t>
      </w:r>
    </w:p>
    <w:sectPr w:rsidR="00B83C07" w:rsidRPr="00B83C07" w:rsidSect="008E53A4">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2CFB8" w14:textId="77777777" w:rsidR="00BE3C6F" w:rsidRDefault="00BE3C6F" w:rsidP="00BE3C6F">
      <w:r>
        <w:separator/>
      </w:r>
    </w:p>
  </w:endnote>
  <w:endnote w:type="continuationSeparator" w:id="0">
    <w:p w14:paraId="0B3F7A2B" w14:textId="77777777" w:rsidR="00BE3C6F" w:rsidRDefault="00BE3C6F" w:rsidP="00BE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C0D6C" w14:textId="77777777" w:rsidR="00BE3C6F" w:rsidRDefault="00BE3C6F" w:rsidP="00BE3C6F">
      <w:r>
        <w:separator/>
      </w:r>
    </w:p>
  </w:footnote>
  <w:footnote w:type="continuationSeparator" w:id="0">
    <w:p w14:paraId="6F0DAEE4" w14:textId="77777777" w:rsidR="00BE3C6F" w:rsidRDefault="00BE3C6F" w:rsidP="00BE3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41AD032"/>
    <w:lvl w:ilvl="0">
      <w:numFmt w:val="bullet"/>
      <w:lvlText w:val="*"/>
      <w:lvlJc w:val="left"/>
    </w:lvl>
  </w:abstractNum>
  <w:abstractNum w:abstractNumId="1" w15:restartNumberingAfterBreak="0">
    <w:nsid w:val="0C8D3109"/>
    <w:multiLevelType w:val="hybridMultilevel"/>
    <w:tmpl w:val="D0C82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57309F0"/>
    <w:multiLevelType w:val="hybridMultilevel"/>
    <w:tmpl w:val="83003D52"/>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616B1BAC"/>
    <w:multiLevelType w:val="multilevel"/>
    <w:tmpl w:val="5D1466CA"/>
    <w:styleLink w:val="StyleBulletedWingdingssymbol24ptLeft125cmHanging"/>
    <w:lvl w:ilvl="0">
      <w:start w:val="1"/>
      <w:numFmt w:val="bullet"/>
      <w:lvlText w:val=""/>
      <w:lvlJc w:val="left"/>
      <w:pPr>
        <w:tabs>
          <w:tab w:val="num" w:pos="1080"/>
        </w:tabs>
        <w:ind w:left="1080" w:hanging="360"/>
      </w:pPr>
      <w:rPr>
        <w:rFonts w:ascii="Wingdings" w:hAnsi="Wingdings"/>
        <w:sz w:val="48"/>
      </w:rPr>
    </w:lvl>
    <w:lvl w:ilvl="1">
      <w:start w:val="1"/>
      <w:numFmt w:val="bullet"/>
      <w:lvlText w:val=""/>
      <w:lvlJc w:val="left"/>
      <w:pPr>
        <w:tabs>
          <w:tab w:val="num" w:pos="1440"/>
        </w:tabs>
        <w:ind w:left="1440" w:hanging="360"/>
      </w:pPr>
      <w:rPr>
        <w:rFonts w:ascii="Wingdings" w:hAnsi="Wingdings" w:hint="default"/>
        <w:sz w:val="4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AB24B1"/>
    <w:multiLevelType w:val="hybridMultilevel"/>
    <w:tmpl w:val="95AED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5965385">
    <w:abstractNumId w:val="3"/>
  </w:num>
  <w:num w:numId="2" w16cid:durableId="950093043">
    <w:abstractNumId w:val="0"/>
    <w:lvlOverride w:ilvl="0">
      <w:lvl w:ilvl="0">
        <w:numFmt w:val="bullet"/>
        <w:lvlText w:val=""/>
        <w:legacy w:legacy="1" w:legacySpace="0" w:legacyIndent="0"/>
        <w:lvlJc w:val="left"/>
        <w:rPr>
          <w:rFonts w:ascii="Symbol" w:hAnsi="Symbol" w:hint="default"/>
          <w:sz w:val="22"/>
        </w:rPr>
      </w:lvl>
    </w:lvlOverride>
  </w:num>
  <w:num w:numId="3" w16cid:durableId="195510781">
    <w:abstractNumId w:val="4"/>
  </w:num>
  <w:num w:numId="4" w16cid:durableId="556547454">
    <w:abstractNumId w:val="2"/>
  </w:num>
  <w:num w:numId="5" w16cid:durableId="723795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CC"/>
    <w:rsid w:val="00160FAB"/>
    <w:rsid w:val="0016691F"/>
    <w:rsid w:val="00192BBD"/>
    <w:rsid w:val="003640EC"/>
    <w:rsid w:val="00614DCC"/>
    <w:rsid w:val="006F2A38"/>
    <w:rsid w:val="00832B49"/>
    <w:rsid w:val="008B5DD0"/>
    <w:rsid w:val="008E53A4"/>
    <w:rsid w:val="009C64C7"/>
    <w:rsid w:val="00A204B4"/>
    <w:rsid w:val="00B427F9"/>
    <w:rsid w:val="00B83C07"/>
    <w:rsid w:val="00BE3C07"/>
    <w:rsid w:val="00BE3C6F"/>
    <w:rsid w:val="00D7563B"/>
    <w:rsid w:val="00DB2E54"/>
    <w:rsid w:val="00E778CD"/>
    <w:rsid w:val="00F0392F"/>
    <w:rsid w:val="00F53081"/>
    <w:rsid w:val="00F61E87"/>
    <w:rsid w:val="00FC25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4DA8E5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C07"/>
    <w:rPr>
      <w:rFonts w:ascii="Times New Roman" w:hAnsi="Times New Roman"/>
      <w:sz w:val="24"/>
      <w:szCs w:val="22"/>
      <w:lang w:eastAsia="en-US"/>
    </w:rPr>
  </w:style>
  <w:style w:type="paragraph" w:styleId="Heading1">
    <w:name w:val="heading 1"/>
    <w:basedOn w:val="Normal"/>
    <w:next w:val="Normal"/>
    <w:link w:val="Heading1Char"/>
    <w:uiPriority w:val="9"/>
    <w:qFormat/>
    <w:rsid w:val="008E53A4"/>
    <w:pPr>
      <w:keepNext/>
      <w:spacing w:before="240" w:after="60"/>
      <w:jc w:val="center"/>
      <w:outlineLvl w:val="0"/>
    </w:pPr>
    <w:rPr>
      <w:b/>
      <w:bCs/>
      <w:smallCaps/>
      <w:color w:val="1F4E79" w:themeColor="accent1" w:themeShade="80"/>
      <w:kern w:val="32"/>
      <w:sz w:val="32"/>
      <w:szCs w:val="32"/>
    </w:rPr>
  </w:style>
  <w:style w:type="paragraph" w:styleId="Heading2">
    <w:name w:val="heading 2"/>
    <w:basedOn w:val="Normal"/>
    <w:next w:val="Normal"/>
    <w:link w:val="Heading2Char"/>
    <w:uiPriority w:val="9"/>
    <w:semiHidden/>
    <w:unhideWhenUsed/>
    <w:qFormat/>
    <w:rsid w:val="008E53A4"/>
    <w:pPr>
      <w:keepNext/>
      <w:keepLines/>
      <w:spacing w:before="40"/>
      <w:outlineLvl w:val="1"/>
    </w:pPr>
    <w:rPr>
      <w:rFonts w:eastAsiaTheme="majorEastAsia"/>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E53A4"/>
    <w:rPr>
      <w:rFonts w:ascii="Times New Roman" w:hAnsi="Times New Roman"/>
      <w:b/>
      <w:smallCaps/>
      <w:color w:val="1F4E79" w:themeColor="accent1" w:themeShade="80"/>
      <w:kern w:val="32"/>
      <w:sz w:val="32"/>
      <w:lang w:val="x-none" w:eastAsia="en-US"/>
    </w:rPr>
  </w:style>
  <w:style w:type="character" w:customStyle="1" w:styleId="Heading2Char">
    <w:name w:val="Heading 2 Char"/>
    <w:basedOn w:val="DefaultParagraphFont"/>
    <w:link w:val="Heading2"/>
    <w:uiPriority w:val="9"/>
    <w:semiHidden/>
    <w:locked/>
    <w:rsid w:val="008E53A4"/>
    <w:rPr>
      <w:rFonts w:ascii="Times New Roman" w:eastAsiaTheme="majorEastAsia" w:hAnsi="Times New Roman" w:cs="Times New Roman"/>
      <w:color w:val="2E74B5" w:themeColor="accent1" w:themeShade="BF"/>
      <w:sz w:val="26"/>
      <w:szCs w:val="26"/>
      <w:lang w:val="x-none" w:eastAsia="en-US"/>
    </w:rPr>
  </w:style>
  <w:style w:type="paragraph" w:styleId="ListParagraph">
    <w:name w:val="List Paragraph"/>
    <w:basedOn w:val="Normal"/>
    <w:uiPriority w:val="34"/>
    <w:qFormat/>
    <w:rsid w:val="00B83C07"/>
    <w:pPr>
      <w:ind w:left="720"/>
      <w:contextualSpacing/>
    </w:pPr>
  </w:style>
  <w:style w:type="character" w:styleId="Hyperlink">
    <w:name w:val="Hyperlink"/>
    <w:basedOn w:val="DefaultParagraphFont"/>
    <w:uiPriority w:val="99"/>
    <w:unhideWhenUsed/>
    <w:rsid w:val="00B83C07"/>
    <w:rPr>
      <w:rFonts w:cs="Times New Roman"/>
      <w:color w:val="0563C1" w:themeColor="hyperlink"/>
      <w:u w:val="single"/>
    </w:rPr>
  </w:style>
  <w:style w:type="numbering" w:customStyle="1" w:styleId="StyleBulletedWingdingssymbol24ptLeft125cmHanging">
    <w:name w:val="Style Bulleted Wingdings (symbol) 24 pt Left:  1.25 cm Hanging:..."/>
    <w:pPr>
      <w:numPr>
        <w:numId w:val="1"/>
      </w:numPr>
    </w:pPr>
  </w:style>
  <w:style w:type="paragraph" w:styleId="Header">
    <w:name w:val="header"/>
    <w:basedOn w:val="Normal"/>
    <w:link w:val="HeaderChar"/>
    <w:uiPriority w:val="99"/>
    <w:unhideWhenUsed/>
    <w:rsid w:val="00BE3C6F"/>
    <w:pPr>
      <w:tabs>
        <w:tab w:val="center" w:pos="4513"/>
        <w:tab w:val="right" w:pos="9026"/>
      </w:tabs>
    </w:pPr>
  </w:style>
  <w:style w:type="character" w:customStyle="1" w:styleId="HeaderChar">
    <w:name w:val="Header Char"/>
    <w:basedOn w:val="DefaultParagraphFont"/>
    <w:link w:val="Header"/>
    <w:uiPriority w:val="99"/>
    <w:rsid w:val="00BE3C6F"/>
    <w:rPr>
      <w:rFonts w:ascii="Times New Roman" w:hAnsi="Times New Roman"/>
      <w:sz w:val="24"/>
      <w:szCs w:val="22"/>
      <w:lang w:eastAsia="en-US"/>
    </w:rPr>
  </w:style>
  <w:style w:type="paragraph" w:styleId="Footer">
    <w:name w:val="footer"/>
    <w:basedOn w:val="Normal"/>
    <w:link w:val="FooterChar"/>
    <w:uiPriority w:val="99"/>
    <w:unhideWhenUsed/>
    <w:rsid w:val="00BE3C6F"/>
    <w:pPr>
      <w:tabs>
        <w:tab w:val="center" w:pos="4513"/>
        <w:tab w:val="right" w:pos="9026"/>
      </w:tabs>
    </w:pPr>
  </w:style>
  <w:style w:type="character" w:customStyle="1" w:styleId="FooterChar">
    <w:name w:val="Footer Char"/>
    <w:basedOn w:val="DefaultParagraphFont"/>
    <w:link w:val="Footer"/>
    <w:uiPriority w:val="99"/>
    <w:rsid w:val="00BE3C6F"/>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990498">
      <w:marLeft w:val="0"/>
      <w:marRight w:val="0"/>
      <w:marTop w:val="0"/>
      <w:marBottom w:val="0"/>
      <w:divBdr>
        <w:top w:val="none" w:sz="0" w:space="0" w:color="auto"/>
        <w:left w:val="none" w:sz="0" w:space="0" w:color="auto"/>
        <w:bottom w:val="none" w:sz="0" w:space="0" w:color="auto"/>
        <w:right w:val="none" w:sz="0" w:space="0" w:color="auto"/>
      </w:divBdr>
    </w:div>
    <w:div w:id="19959904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t.gov.au/contact-us" TargetMode="External"/><Relationship Id="rId5" Type="http://schemas.openxmlformats.org/officeDocument/2006/relationships/footnotes" Target="footnotes.xml"/><Relationship Id="rId10" Type="http://schemas.openxmlformats.org/officeDocument/2006/relationships/hyperlink" Target="http://www.relayservice.com.au" TargetMode="External"/><Relationship Id="rId4" Type="http://schemas.openxmlformats.org/officeDocument/2006/relationships/webSettings" Target="webSettings.xml"/><Relationship Id="rId9" Type="http://schemas.openxmlformats.org/officeDocument/2006/relationships/hyperlink" Target="http://www.aa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1773</Characters>
  <Application>Microsoft Office Word</Application>
  <DocSecurity>0</DocSecurity>
  <Lines>48</Lines>
  <Paragraphs>24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2022-06-30T23:51:00Z</dcterms:created>
  <dcterms:modified xsi:type="dcterms:W3CDTF">2023-06-06T00:28:00Z</dcterms:modified>
</cp:coreProperties>
</file>