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A8CA6" w14:textId="77777777" w:rsidR="00C830A5" w:rsidRPr="00704FF8" w:rsidRDefault="00C830A5" w:rsidP="00704FF8">
      <w:pPr>
        <w:pStyle w:val="OrdersTopLine"/>
      </w:pPr>
      <w:bookmarkStart w:id="0" w:name="_GoBack"/>
      <w:bookmarkEnd w:id="0"/>
      <w:r w:rsidRPr="00704FF8">
        <w:t>HIGH COURT OF AUSTRALIA</w:t>
      </w:r>
    </w:p>
    <w:p w14:paraId="58627194" w14:textId="77777777" w:rsidR="00C830A5" w:rsidRPr="00704FF8" w:rsidRDefault="00C830A5" w:rsidP="00704FF8">
      <w:pPr>
        <w:pStyle w:val="OrderCentre"/>
      </w:pPr>
    </w:p>
    <w:p w14:paraId="53AC1A39" w14:textId="77777777" w:rsidR="00C830A5" w:rsidRPr="00704FF8" w:rsidRDefault="00C830A5" w:rsidP="00704FF8">
      <w:pPr>
        <w:pStyle w:val="OrderCentre"/>
      </w:pPr>
      <w:r w:rsidRPr="00704FF8">
        <w:t>KIEFEL CJ</w:t>
      </w:r>
      <w:r>
        <w:t>,</w:t>
      </w:r>
    </w:p>
    <w:p w14:paraId="0C76F1C0" w14:textId="77777777" w:rsidR="00C830A5" w:rsidRPr="00704FF8" w:rsidRDefault="00C830A5" w:rsidP="00704FF8">
      <w:pPr>
        <w:pStyle w:val="OrderCentre"/>
      </w:pPr>
      <w:r w:rsidRPr="00704FF8">
        <w:t>GAGELER, GORDON</w:t>
      </w:r>
      <w:r>
        <w:t xml:space="preserve">, </w:t>
      </w:r>
      <w:r w:rsidRPr="00704FF8">
        <w:t xml:space="preserve">EDELMAN AND </w:t>
      </w:r>
      <w:r w:rsidRPr="004C496B">
        <w:t xml:space="preserve">STEWARD </w:t>
      </w:r>
      <w:r w:rsidRPr="00704FF8">
        <w:t>JJ</w:t>
      </w:r>
    </w:p>
    <w:p w14:paraId="4A24FB96" w14:textId="77777777" w:rsidR="00C830A5" w:rsidRPr="00427F3A" w:rsidRDefault="00C830A5" w:rsidP="00EE5374">
      <w:pPr>
        <w:pStyle w:val="Centre"/>
        <w:rPr>
          <w:lang w:val="en-AU"/>
        </w:rPr>
      </w:pPr>
    </w:p>
    <w:p w14:paraId="07D4831C" w14:textId="77777777" w:rsidR="00C830A5" w:rsidRPr="00704FF8" w:rsidRDefault="00C830A5" w:rsidP="00704FF8">
      <w:pPr>
        <w:pStyle w:val="OrdersCenteredBorder"/>
      </w:pPr>
    </w:p>
    <w:p w14:paraId="7EB685EF" w14:textId="77777777" w:rsidR="00C830A5" w:rsidRPr="00704FF8" w:rsidRDefault="00C830A5" w:rsidP="0032341F">
      <w:pPr>
        <w:pStyle w:val="OrdersBodyHeading"/>
      </w:pPr>
    </w:p>
    <w:p w14:paraId="3B3D2DF1" w14:textId="77777777" w:rsidR="00C830A5" w:rsidRDefault="00C830A5" w:rsidP="00804DED">
      <w:pPr>
        <w:pStyle w:val="OrdersPartyName"/>
        <w:ind w:right="-1"/>
        <w:rPr>
          <w:b/>
        </w:rPr>
      </w:pPr>
      <w:r>
        <w:rPr>
          <w:b/>
        </w:rPr>
        <w:t xml:space="preserve">Matter No </w:t>
      </w:r>
      <w:r w:rsidRPr="00804DED">
        <w:rPr>
          <w:b/>
        </w:rPr>
        <w:t>S66</w:t>
      </w:r>
      <w:r>
        <w:rPr>
          <w:b/>
        </w:rPr>
        <w:t>/2020</w:t>
      </w:r>
    </w:p>
    <w:p w14:paraId="351843CE" w14:textId="77777777" w:rsidR="00C830A5" w:rsidRDefault="00C830A5" w:rsidP="00804DED">
      <w:pPr>
        <w:pStyle w:val="OrdersPartyName"/>
        <w:ind w:right="-1"/>
      </w:pPr>
    </w:p>
    <w:p w14:paraId="7EEDF3B9" w14:textId="77777777" w:rsidR="00C830A5" w:rsidRDefault="00C830A5" w:rsidP="00804DED">
      <w:pPr>
        <w:pStyle w:val="OrdersPartyName"/>
        <w:ind w:right="-1"/>
      </w:pPr>
      <w:r w:rsidRPr="00683257">
        <w:t>DVO16</w:t>
      </w:r>
      <w:r>
        <w:tab/>
        <w:t>APPELLANT</w:t>
      </w:r>
    </w:p>
    <w:p w14:paraId="09AC01C3" w14:textId="77777777" w:rsidR="00C830A5" w:rsidRDefault="00C830A5" w:rsidP="00804DED">
      <w:pPr>
        <w:pStyle w:val="OrdersPartyName"/>
        <w:ind w:right="-1"/>
      </w:pPr>
    </w:p>
    <w:p w14:paraId="26CC4B91" w14:textId="77777777" w:rsidR="00C830A5" w:rsidRDefault="00C830A5" w:rsidP="00804DED">
      <w:pPr>
        <w:pStyle w:val="OrdersPartyName"/>
        <w:ind w:right="-1"/>
      </w:pPr>
      <w:r>
        <w:t>AND</w:t>
      </w:r>
    </w:p>
    <w:p w14:paraId="067BB639" w14:textId="77777777" w:rsidR="00C830A5" w:rsidRDefault="00C830A5" w:rsidP="00804DED">
      <w:pPr>
        <w:pStyle w:val="OrdersPartyName"/>
        <w:ind w:right="-1"/>
      </w:pPr>
    </w:p>
    <w:p w14:paraId="530A5331" w14:textId="77777777" w:rsidR="00C830A5" w:rsidRDefault="00C830A5" w:rsidP="00683257">
      <w:pPr>
        <w:pStyle w:val="OrdersPartyName"/>
        <w:ind w:right="-1"/>
        <w:jc w:val="left"/>
      </w:pPr>
      <w:r w:rsidRPr="00683257">
        <w:t xml:space="preserve">MINISTER FOR IMMIGRATION AND BORDER </w:t>
      </w:r>
    </w:p>
    <w:p w14:paraId="4E265844" w14:textId="77777777" w:rsidR="00C830A5" w:rsidRDefault="00C830A5" w:rsidP="00683257">
      <w:pPr>
        <w:pStyle w:val="OrdersPartyName"/>
        <w:ind w:right="-1"/>
        <w:jc w:val="left"/>
      </w:pPr>
      <w:r w:rsidRPr="00683257">
        <w:t>PROTECTION &amp;</w:t>
      </w:r>
      <w:r>
        <w:t> </w:t>
      </w:r>
      <w:r w:rsidRPr="00683257">
        <w:t>ANOR</w:t>
      </w:r>
      <w:r>
        <w:tab/>
        <w:t>RESPONDENTS</w:t>
      </w:r>
    </w:p>
    <w:p w14:paraId="3014FDE6" w14:textId="77777777" w:rsidR="00C830A5" w:rsidRDefault="00C830A5" w:rsidP="00804DED">
      <w:pPr>
        <w:pStyle w:val="OrdersPartyName"/>
        <w:ind w:right="-1"/>
      </w:pPr>
    </w:p>
    <w:p w14:paraId="305D2830" w14:textId="77777777" w:rsidR="00C830A5" w:rsidRDefault="00C830A5" w:rsidP="00804DED">
      <w:pPr>
        <w:pStyle w:val="OrdersPartyName"/>
        <w:ind w:right="-1"/>
      </w:pPr>
    </w:p>
    <w:p w14:paraId="00DB85CB" w14:textId="77777777" w:rsidR="00C830A5" w:rsidRDefault="00C830A5" w:rsidP="00804DED">
      <w:pPr>
        <w:pStyle w:val="OrdersPartyName"/>
        <w:ind w:right="-1"/>
        <w:rPr>
          <w:b/>
        </w:rPr>
      </w:pPr>
      <w:r>
        <w:rPr>
          <w:b/>
        </w:rPr>
        <w:t xml:space="preserve">Matter No </w:t>
      </w:r>
      <w:r w:rsidRPr="00804DED">
        <w:rPr>
          <w:b/>
        </w:rPr>
        <w:t>M109</w:t>
      </w:r>
      <w:r>
        <w:rPr>
          <w:b/>
        </w:rPr>
        <w:t>/2020</w:t>
      </w:r>
    </w:p>
    <w:p w14:paraId="00A873BF" w14:textId="77777777" w:rsidR="00C830A5" w:rsidRDefault="00C830A5" w:rsidP="00804DED">
      <w:pPr>
        <w:pStyle w:val="OrdersPartyName"/>
        <w:ind w:right="-1"/>
      </w:pPr>
    </w:p>
    <w:p w14:paraId="596D264D" w14:textId="77777777" w:rsidR="00C830A5" w:rsidRDefault="00C830A5" w:rsidP="00804DED">
      <w:pPr>
        <w:pStyle w:val="OrdersPartyName"/>
        <w:ind w:right="-1"/>
      </w:pPr>
      <w:r w:rsidRPr="00683257">
        <w:t>BNB17</w:t>
      </w:r>
      <w:r>
        <w:tab/>
        <w:t>APPELLANT</w:t>
      </w:r>
    </w:p>
    <w:p w14:paraId="4B633AFD" w14:textId="77777777" w:rsidR="00C830A5" w:rsidRDefault="00C830A5" w:rsidP="00804DED">
      <w:pPr>
        <w:pStyle w:val="OrdersPartyName"/>
        <w:ind w:right="-1"/>
      </w:pPr>
    </w:p>
    <w:p w14:paraId="38DAD36D" w14:textId="77777777" w:rsidR="00C830A5" w:rsidRDefault="00C830A5" w:rsidP="00804DED">
      <w:pPr>
        <w:pStyle w:val="OrdersPartyName"/>
        <w:ind w:right="-1"/>
      </w:pPr>
      <w:r>
        <w:t>AND</w:t>
      </w:r>
    </w:p>
    <w:p w14:paraId="3DEDDC6E" w14:textId="77777777" w:rsidR="00C830A5" w:rsidRDefault="00C830A5" w:rsidP="00804DED">
      <w:pPr>
        <w:pStyle w:val="OrdersPartyName"/>
        <w:ind w:right="-1"/>
      </w:pPr>
    </w:p>
    <w:p w14:paraId="692E4E03" w14:textId="77777777" w:rsidR="00C830A5" w:rsidRDefault="00C830A5" w:rsidP="00683257">
      <w:pPr>
        <w:pStyle w:val="OrdersPartyName"/>
        <w:ind w:right="-1"/>
        <w:jc w:val="left"/>
      </w:pPr>
      <w:r w:rsidRPr="00683257">
        <w:t xml:space="preserve">MINISTER FOR IMMIGRATION AND BORDER </w:t>
      </w:r>
    </w:p>
    <w:p w14:paraId="3073B211" w14:textId="77777777" w:rsidR="00C830A5" w:rsidRDefault="00C830A5" w:rsidP="00683257">
      <w:pPr>
        <w:pStyle w:val="OrdersPartyName"/>
        <w:ind w:right="-1"/>
        <w:jc w:val="left"/>
      </w:pPr>
      <w:r w:rsidRPr="00683257">
        <w:t>PROTECTION &amp;</w:t>
      </w:r>
      <w:r>
        <w:t> </w:t>
      </w:r>
      <w:r w:rsidRPr="00683257">
        <w:t>ANOR</w:t>
      </w:r>
      <w:r>
        <w:tab/>
        <w:t>RESPONDENTS</w:t>
      </w:r>
    </w:p>
    <w:p w14:paraId="6182FC02" w14:textId="77777777" w:rsidR="00C830A5" w:rsidRPr="00427F3A" w:rsidRDefault="00C830A5" w:rsidP="00AF0A5E">
      <w:pPr>
        <w:pStyle w:val="BodyHeading"/>
      </w:pPr>
    </w:p>
    <w:p w14:paraId="790ABDA7" w14:textId="77777777" w:rsidR="00C830A5" w:rsidRPr="00427F3A" w:rsidRDefault="00C830A5" w:rsidP="00BE0A6C">
      <w:pPr>
        <w:pStyle w:val="BodyHeading"/>
      </w:pPr>
    </w:p>
    <w:p w14:paraId="2C1AA335" w14:textId="77777777" w:rsidR="00C830A5" w:rsidRDefault="00C830A5" w:rsidP="00EE5374">
      <w:pPr>
        <w:pStyle w:val="CentreItalics"/>
      </w:pPr>
      <w:r w:rsidRPr="00683257">
        <w:t>DVO16 v Minister for Immigration and Border Protection</w:t>
      </w:r>
    </w:p>
    <w:p w14:paraId="14F405B1" w14:textId="77777777" w:rsidR="00C830A5" w:rsidRPr="00427F3A" w:rsidRDefault="00C830A5" w:rsidP="00EE5374">
      <w:pPr>
        <w:pStyle w:val="CentreItalics"/>
      </w:pPr>
      <w:r w:rsidRPr="00683257">
        <w:t>BNB17 v Minister for Immigration and Border Protection</w:t>
      </w:r>
    </w:p>
    <w:p w14:paraId="708B1E2E" w14:textId="77777777" w:rsidR="00C830A5" w:rsidRPr="00427F3A" w:rsidRDefault="00C830A5" w:rsidP="00E90E4F">
      <w:pPr>
        <w:pStyle w:val="OrdersCentre"/>
      </w:pPr>
      <w:r>
        <w:t>[2021</w:t>
      </w:r>
      <w:r w:rsidRPr="00427F3A">
        <w:t xml:space="preserve">] HCA </w:t>
      </w:r>
      <w:r>
        <w:t>12</w:t>
      </w:r>
    </w:p>
    <w:p w14:paraId="2411C479" w14:textId="77777777" w:rsidR="00C830A5" w:rsidRDefault="00C830A5" w:rsidP="00E90E4F">
      <w:pPr>
        <w:pStyle w:val="OrdersCentreItalics"/>
      </w:pPr>
      <w:r>
        <w:t>Date of Hearing:</w:t>
      </w:r>
      <w:r w:rsidRPr="00683257">
        <w:t xml:space="preserve"> 10 February 2021</w:t>
      </w:r>
    </w:p>
    <w:p w14:paraId="58AB0FE0" w14:textId="77777777" w:rsidR="00C830A5" w:rsidRPr="00427F3A" w:rsidRDefault="00C830A5" w:rsidP="00E90E4F">
      <w:pPr>
        <w:pStyle w:val="OrdersCentreItalics"/>
      </w:pPr>
      <w:r>
        <w:t>Date of Judgment: 14 April 2021</w:t>
      </w:r>
    </w:p>
    <w:p w14:paraId="358CEDE0" w14:textId="77777777" w:rsidR="00C830A5" w:rsidRDefault="00C830A5" w:rsidP="00E90E4F">
      <w:pPr>
        <w:pStyle w:val="OrdersCentre"/>
      </w:pPr>
      <w:r w:rsidRPr="00683257">
        <w:t>S66/2020</w:t>
      </w:r>
      <w:r>
        <w:t xml:space="preserve"> &amp; </w:t>
      </w:r>
      <w:r w:rsidRPr="00683257">
        <w:t>M109/2020</w:t>
      </w:r>
    </w:p>
    <w:p w14:paraId="7A8E7A9F" w14:textId="77777777" w:rsidR="00C830A5" w:rsidRPr="00427F3A" w:rsidRDefault="00C830A5" w:rsidP="00E90E4F">
      <w:pPr>
        <w:pStyle w:val="OrdersCentre"/>
      </w:pPr>
    </w:p>
    <w:p w14:paraId="47031435" w14:textId="77777777" w:rsidR="00C830A5" w:rsidRPr="00BE0A6C" w:rsidRDefault="00C830A5" w:rsidP="00E90E4F">
      <w:pPr>
        <w:pStyle w:val="OrderCentreBold"/>
      </w:pPr>
      <w:r w:rsidRPr="00BE0A6C">
        <w:t>ORDER</w:t>
      </w:r>
    </w:p>
    <w:p w14:paraId="5C2B0533" w14:textId="77777777" w:rsidR="00C830A5" w:rsidRPr="00427F3A" w:rsidRDefault="00C830A5" w:rsidP="00736C52">
      <w:pPr>
        <w:pStyle w:val="Centre"/>
        <w:rPr>
          <w:lang w:val="en-AU"/>
        </w:rPr>
      </w:pPr>
    </w:p>
    <w:p w14:paraId="79736E75" w14:textId="77777777" w:rsidR="00C830A5" w:rsidRDefault="00C830A5" w:rsidP="004577F8">
      <w:pPr>
        <w:pStyle w:val="OrdersText"/>
      </w:pPr>
      <w:r>
        <w:t>In each matter:</w:t>
      </w:r>
    </w:p>
    <w:p w14:paraId="5C618526" w14:textId="77777777" w:rsidR="00C830A5" w:rsidRDefault="00C830A5" w:rsidP="004577F8">
      <w:pPr>
        <w:pStyle w:val="OrdersText"/>
      </w:pPr>
    </w:p>
    <w:p w14:paraId="243DEC61" w14:textId="77777777" w:rsidR="00C830A5" w:rsidRDefault="00C830A5" w:rsidP="00CD2B07">
      <w:pPr>
        <w:pStyle w:val="OrdersText"/>
      </w:pPr>
      <w:r>
        <w:t xml:space="preserve">Appeal dismissed with costs. </w:t>
      </w:r>
    </w:p>
    <w:p w14:paraId="76A21C74" w14:textId="77777777" w:rsidR="00C830A5" w:rsidRDefault="00C830A5" w:rsidP="00EE5374">
      <w:pPr>
        <w:pStyle w:val="Body"/>
      </w:pPr>
    </w:p>
    <w:p w14:paraId="442A7877" w14:textId="77777777" w:rsidR="00C830A5" w:rsidRPr="00427F3A" w:rsidRDefault="00C830A5" w:rsidP="00EE5374">
      <w:pPr>
        <w:pStyle w:val="Body"/>
      </w:pPr>
    </w:p>
    <w:p w14:paraId="2C5C3D7B" w14:textId="77777777" w:rsidR="00C830A5" w:rsidRDefault="00C830A5" w:rsidP="00C84CFC">
      <w:pPr>
        <w:pStyle w:val="OrdersBody"/>
      </w:pPr>
      <w:r w:rsidRPr="00427F3A">
        <w:t xml:space="preserve">On appeal from the </w:t>
      </w:r>
      <w:r w:rsidRPr="00683257">
        <w:t>Federal Court of Australia</w:t>
      </w:r>
    </w:p>
    <w:p w14:paraId="69AF5FC3" w14:textId="534B9936" w:rsidR="00C830A5" w:rsidRDefault="00C830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6418E40" w14:textId="6BFAFAB9" w:rsidR="00C830A5" w:rsidRDefault="00C830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1671845E" w14:textId="77777777" w:rsidR="00C830A5" w:rsidRPr="00427F3A" w:rsidRDefault="00C830A5" w:rsidP="00EE5374">
      <w:pPr>
        <w:pStyle w:val="Body"/>
      </w:pPr>
    </w:p>
    <w:p w14:paraId="07F9B201" w14:textId="77777777" w:rsidR="00C830A5" w:rsidRPr="00427F3A" w:rsidRDefault="00C830A5" w:rsidP="003912DC">
      <w:pPr>
        <w:pStyle w:val="OrdersBodyHeading"/>
        <w:keepNext/>
      </w:pPr>
      <w:r w:rsidRPr="00427F3A">
        <w:t>Representation</w:t>
      </w:r>
    </w:p>
    <w:p w14:paraId="112E9500" w14:textId="77777777" w:rsidR="00C830A5" w:rsidRDefault="00C830A5" w:rsidP="003912DC">
      <w:pPr>
        <w:pStyle w:val="Body"/>
        <w:keepNext/>
      </w:pPr>
    </w:p>
    <w:p w14:paraId="4316E329" w14:textId="77777777" w:rsidR="00C830A5" w:rsidRPr="00B5058A" w:rsidRDefault="00C830A5" w:rsidP="00E90E4F">
      <w:pPr>
        <w:pStyle w:val="OrdersBody"/>
      </w:pPr>
      <w:r w:rsidRPr="00B5058A">
        <w:t>B W Walker SC with S G Lawrence for the appellant in S66/2020 (instructed by Norton Rose Fulbright)</w:t>
      </w:r>
    </w:p>
    <w:p w14:paraId="601584A5" w14:textId="77777777" w:rsidR="00C830A5" w:rsidRPr="00B5058A" w:rsidRDefault="00C830A5" w:rsidP="001B3C97">
      <w:pPr>
        <w:pStyle w:val="Body"/>
      </w:pPr>
    </w:p>
    <w:p w14:paraId="348E853C" w14:textId="77777777" w:rsidR="00C830A5" w:rsidRPr="00B5058A" w:rsidRDefault="00C830A5" w:rsidP="00B5058A">
      <w:pPr>
        <w:pStyle w:val="OrdersBody"/>
      </w:pPr>
      <w:r w:rsidRPr="00B5058A">
        <w:t xml:space="preserve">G A Costello QC with A </w:t>
      </w:r>
      <w:proofErr w:type="spellStart"/>
      <w:r w:rsidRPr="00B5058A">
        <w:t>Aleksov</w:t>
      </w:r>
      <w:proofErr w:type="spellEnd"/>
      <w:r w:rsidRPr="00B5058A">
        <w:t xml:space="preserve"> and M J Kenneally for the appellant in M109/2020 (instructed by Lander &amp; Rogers)</w:t>
      </w:r>
    </w:p>
    <w:p w14:paraId="5A9A19B9" w14:textId="77777777" w:rsidR="00C830A5" w:rsidRPr="00B5058A" w:rsidRDefault="00C830A5" w:rsidP="00B5058A">
      <w:pPr>
        <w:pStyle w:val="Body"/>
      </w:pPr>
    </w:p>
    <w:p w14:paraId="64D9C09F" w14:textId="77777777" w:rsidR="00C830A5" w:rsidRPr="00B5058A" w:rsidRDefault="00C830A5" w:rsidP="00B5058A">
      <w:pPr>
        <w:pStyle w:val="OrdersBody"/>
      </w:pPr>
      <w:r w:rsidRPr="00B5058A">
        <w:t>G R Kennett SC with H P T Bevan for the first respondent in S66/2020 (instructed by Clayton Utz)</w:t>
      </w:r>
    </w:p>
    <w:p w14:paraId="10BF7B9E" w14:textId="77777777" w:rsidR="00C830A5" w:rsidRPr="00B5058A" w:rsidRDefault="00C830A5" w:rsidP="00B5058A">
      <w:pPr>
        <w:pStyle w:val="Body"/>
      </w:pPr>
    </w:p>
    <w:p w14:paraId="1CF60670" w14:textId="77777777" w:rsidR="00C830A5" w:rsidRPr="00B5058A" w:rsidRDefault="00C830A5" w:rsidP="00E90E4F">
      <w:pPr>
        <w:pStyle w:val="OrdersBody"/>
      </w:pPr>
      <w:r w:rsidRPr="00B5058A">
        <w:t>G R Kennett SC with N M Wood for the first respondent in M109/2020 (instructed by Clayton Utz)</w:t>
      </w:r>
    </w:p>
    <w:p w14:paraId="2561A658" w14:textId="77777777" w:rsidR="00C830A5" w:rsidRPr="00B5058A" w:rsidRDefault="00C830A5" w:rsidP="00A01277">
      <w:pPr>
        <w:pStyle w:val="Body"/>
      </w:pPr>
    </w:p>
    <w:p w14:paraId="2E374587" w14:textId="77777777" w:rsidR="00C830A5" w:rsidRPr="00B5058A" w:rsidRDefault="00C830A5" w:rsidP="00E90E4F">
      <w:pPr>
        <w:pStyle w:val="OrdersBody"/>
      </w:pPr>
      <w:r w:rsidRPr="00B5058A">
        <w:t>Submitting appearance for the second respondent in both matters</w:t>
      </w:r>
    </w:p>
    <w:p w14:paraId="1973116E" w14:textId="77777777" w:rsidR="00C830A5" w:rsidRDefault="00C830A5" w:rsidP="00A01277">
      <w:pPr>
        <w:pStyle w:val="Body"/>
      </w:pPr>
    </w:p>
    <w:p w14:paraId="6E706414" w14:textId="77777777" w:rsidR="00C830A5" w:rsidRDefault="00C830A5" w:rsidP="00EE5374">
      <w:pPr>
        <w:pStyle w:val="Body"/>
      </w:pPr>
    </w:p>
    <w:p w14:paraId="68BC392A" w14:textId="77777777" w:rsidR="00C830A5" w:rsidRDefault="00C830A5" w:rsidP="00EE5374">
      <w:pPr>
        <w:pStyle w:val="Body"/>
      </w:pPr>
    </w:p>
    <w:p w14:paraId="17EA01A9" w14:textId="77777777" w:rsidR="00C830A5" w:rsidRDefault="00C830A5" w:rsidP="00EE5374">
      <w:pPr>
        <w:pStyle w:val="Body"/>
      </w:pPr>
    </w:p>
    <w:p w14:paraId="074E7E79" w14:textId="77777777" w:rsidR="00C830A5" w:rsidRDefault="00C830A5" w:rsidP="00EE5374">
      <w:pPr>
        <w:pStyle w:val="Body"/>
      </w:pPr>
    </w:p>
    <w:p w14:paraId="6956A5C5" w14:textId="77777777" w:rsidR="00C830A5" w:rsidRDefault="00C830A5" w:rsidP="00EE5374">
      <w:pPr>
        <w:pStyle w:val="Body"/>
      </w:pPr>
    </w:p>
    <w:p w14:paraId="3C227126" w14:textId="77777777" w:rsidR="00C830A5" w:rsidRDefault="00C830A5" w:rsidP="00EE5374">
      <w:pPr>
        <w:pStyle w:val="Body"/>
      </w:pPr>
    </w:p>
    <w:p w14:paraId="105B9EF1" w14:textId="77777777" w:rsidR="00C830A5" w:rsidRDefault="00C830A5" w:rsidP="00EE5374">
      <w:pPr>
        <w:pStyle w:val="Body"/>
      </w:pPr>
    </w:p>
    <w:p w14:paraId="25ED38C0" w14:textId="77777777" w:rsidR="00C830A5" w:rsidRDefault="00C830A5" w:rsidP="00EE5374">
      <w:pPr>
        <w:pStyle w:val="Body"/>
      </w:pPr>
    </w:p>
    <w:p w14:paraId="18A6F63E" w14:textId="77777777" w:rsidR="00C830A5" w:rsidRDefault="00C830A5" w:rsidP="00EE5374">
      <w:pPr>
        <w:pStyle w:val="Body"/>
      </w:pPr>
    </w:p>
    <w:p w14:paraId="58416FDB" w14:textId="77777777" w:rsidR="00C830A5" w:rsidRDefault="00C830A5" w:rsidP="00EE5374">
      <w:pPr>
        <w:pStyle w:val="Body"/>
      </w:pPr>
    </w:p>
    <w:p w14:paraId="616CFB66" w14:textId="77777777" w:rsidR="00C830A5" w:rsidRDefault="00C830A5" w:rsidP="00EE5374">
      <w:pPr>
        <w:pStyle w:val="Body"/>
      </w:pPr>
    </w:p>
    <w:p w14:paraId="2CF565E7" w14:textId="77777777" w:rsidR="00C830A5" w:rsidRDefault="00C830A5" w:rsidP="00EE5374">
      <w:pPr>
        <w:pStyle w:val="Body"/>
      </w:pPr>
    </w:p>
    <w:p w14:paraId="5D530D55" w14:textId="77777777" w:rsidR="00C830A5" w:rsidRDefault="00C830A5" w:rsidP="00EE5374">
      <w:pPr>
        <w:pStyle w:val="Body"/>
      </w:pPr>
    </w:p>
    <w:p w14:paraId="56335B7B" w14:textId="77777777" w:rsidR="00C830A5" w:rsidRDefault="00C830A5" w:rsidP="00EE5374">
      <w:pPr>
        <w:pStyle w:val="Body"/>
      </w:pPr>
    </w:p>
    <w:p w14:paraId="0B496337" w14:textId="77777777" w:rsidR="00C830A5" w:rsidRDefault="00C830A5" w:rsidP="00EE5374">
      <w:pPr>
        <w:pStyle w:val="Body"/>
      </w:pPr>
    </w:p>
    <w:p w14:paraId="196FED2E" w14:textId="77777777" w:rsidR="00C830A5" w:rsidRDefault="00C830A5" w:rsidP="00EE5374">
      <w:pPr>
        <w:pStyle w:val="Body"/>
      </w:pPr>
    </w:p>
    <w:p w14:paraId="75EABA06" w14:textId="77777777" w:rsidR="00C830A5" w:rsidRDefault="00C830A5" w:rsidP="00EE5374">
      <w:pPr>
        <w:pStyle w:val="Body"/>
      </w:pPr>
    </w:p>
    <w:p w14:paraId="48EF80D9" w14:textId="77777777" w:rsidR="00C830A5" w:rsidRDefault="00C830A5" w:rsidP="00EE5374">
      <w:pPr>
        <w:pStyle w:val="Body"/>
      </w:pPr>
    </w:p>
    <w:p w14:paraId="272EEAA9" w14:textId="77777777" w:rsidR="00C830A5" w:rsidRDefault="00C830A5" w:rsidP="00EE5374">
      <w:pPr>
        <w:pStyle w:val="Body"/>
      </w:pPr>
    </w:p>
    <w:p w14:paraId="4DED2977" w14:textId="77777777" w:rsidR="00C830A5" w:rsidRDefault="00C830A5" w:rsidP="00EE5374">
      <w:pPr>
        <w:pStyle w:val="Body"/>
      </w:pPr>
    </w:p>
    <w:p w14:paraId="1E5C8C6E" w14:textId="77777777" w:rsidR="00C830A5" w:rsidRDefault="00C830A5" w:rsidP="00EE5374">
      <w:pPr>
        <w:pStyle w:val="Body"/>
      </w:pPr>
    </w:p>
    <w:p w14:paraId="5F841567" w14:textId="77777777" w:rsidR="00C830A5" w:rsidRDefault="00C830A5" w:rsidP="00EE5374">
      <w:pPr>
        <w:pStyle w:val="Body"/>
      </w:pPr>
    </w:p>
    <w:p w14:paraId="6935E828" w14:textId="77777777" w:rsidR="00C830A5" w:rsidRDefault="00C830A5" w:rsidP="00EE5374">
      <w:pPr>
        <w:pStyle w:val="Body"/>
      </w:pPr>
    </w:p>
    <w:p w14:paraId="54183B45" w14:textId="77777777" w:rsidR="00C830A5" w:rsidRPr="00427F3A" w:rsidRDefault="00C830A5" w:rsidP="00EE5374">
      <w:pPr>
        <w:pStyle w:val="Body"/>
      </w:pPr>
    </w:p>
    <w:p w14:paraId="40A69FC1" w14:textId="77777777" w:rsidR="00C830A5" w:rsidRPr="00427F3A" w:rsidRDefault="00C830A5" w:rsidP="00F9713B">
      <w:pPr>
        <w:pStyle w:val="Notice"/>
        <w:rPr>
          <w:lang w:val="en-AU"/>
        </w:rPr>
      </w:pPr>
      <w:r w:rsidRPr="00427F3A">
        <w:rPr>
          <w:lang w:val="en-AU"/>
        </w:rPr>
        <w:t>Notice:  This copy of the Court's Reasons for Judgment is subject to formal revision prior to publication in the Commonwealth Law Reports.</w:t>
      </w:r>
    </w:p>
    <w:p w14:paraId="38F9B359" w14:textId="535D1759" w:rsidR="00C830A5" w:rsidRDefault="00C830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6FF1346" w14:textId="77777777" w:rsidR="00C830A5" w:rsidRDefault="00C830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830A5" w:rsidSect="00C830A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D1E7900" w14:textId="77777777" w:rsidR="00C830A5" w:rsidRDefault="00C830A5" w:rsidP="001649CA">
      <w:pPr>
        <w:pStyle w:val="CatchwordsBold"/>
      </w:pPr>
      <w:r w:rsidRPr="00B9489E">
        <w:lastRenderedPageBreak/>
        <w:t>CATCHWORDS</w:t>
      </w:r>
    </w:p>
    <w:p w14:paraId="5514C566" w14:textId="77777777" w:rsidR="00C830A5" w:rsidRPr="00B9489E" w:rsidRDefault="00C830A5" w:rsidP="001649CA">
      <w:pPr>
        <w:pStyle w:val="CatchwordsBold"/>
      </w:pPr>
    </w:p>
    <w:p w14:paraId="18E5B013" w14:textId="77777777" w:rsidR="00C830A5" w:rsidRDefault="00C830A5" w:rsidP="001649CA">
      <w:pPr>
        <w:pStyle w:val="CatchwordsBold"/>
      </w:pPr>
      <w:r>
        <w:t xml:space="preserve">DVO16 v Minister for Immigration and Border Protection </w:t>
      </w:r>
    </w:p>
    <w:p w14:paraId="3EA09076" w14:textId="77777777" w:rsidR="00C830A5" w:rsidRDefault="00C830A5" w:rsidP="001649CA">
      <w:pPr>
        <w:pStyle w:val="CatchwordsBold"/>
      </w:pPr>
      <w:r>
        <w:t xml:space="preserve">BNB17 v Minister for Immigration and Border Protection </w:t>
      </w:r>
    </w:p>
    <w:p w14:paraId="30D2C441" w14:textId="77777777" w:rsidR="00C830A5" w:rsidRPr="00B9489E" w:rsidRDefault="00C830A5" w:rsidP="00562CAB">
      <w:pPr>
        <w:pStyle w:val="Default"/>
      </w:pPr>
    </w:p>
    <w:p w14:paraId="20BFACBC" w14:textId="77777777" w:rsidR="00C830A5" w:rsidRDefault="00C830A5" w:rsidP="001649CA">
      <w:pPr>
        <w:pStyle w:val="CatchwordsText"/>
      </w:pPr>
      <w:r>
        <w:t>Immigration – Refugees</w:t>
      </w:r>
      <w:r w:rsidRPr="00B9489E">
        <w:t xml:space="preserve"> –</w:t>
      </w:r>
      <w:r>
        <w:t xml:space="preserve"> Application for protection visa </w:t>
      </w:r>
      <w:r w:rsidRPr="00B9489E">
        <w:t>–</w:t>
      </w:r>
      <w:r>
        <w:t xml:space="preserve"> Where appellants each applied for protection visas </w:t>
      </w:r>
      <w:r w:rsidRPr="00B9489E">
        <w:t>–</w:t>
      </w:r>
      <w:r>
        <w:t xml:space="preserve"> Where each appellant interviewed by delegate of Minister </w:t>
      </w:r>
      <w:r w:rsidRPr="00B9489E">
        <w:t>–</w:t>
      </w:r>
      <w:r>
        <w:t xml:space="preserve"> Where each appellant assisted by interpreter in interview </w:t>
      </w:r>
      <w:r w:rsidRPr="00B9489E">
        <w:t>–</w:t>
      </w:r>
      <w:r>
        <w:t xml:space="preserve"> Where interviews affected by translation errors in questions asked and responses given </w:t>
      </w:r>
      <w:r w:rsidRPr="00B9489E">
        <w:t>–</w:t>
      </w:r>
      <w:r>
        <w:t xml:space="preserve"> Where Immigration Assessment Authority ("Authority") conducted review under Pt 7AA of </w:t>
      </w:r>
      <w:r w:rsidRPr="003048E2">
        <w:rPr>
          <w:i/>
        </w:rPr>
        <w:t>Migration Act 1958</w:t>
      </w:r>
      <w:r>
        <w:t xml:space="preserve"> (Cth)</w:t>
      </w:r>
      <w:r w:rsidRPr="00B30874">
        <w:t xml:space="preserve"> </w:t>
      </w:r>
      <w:r w:rsidRPr="00B9489E">
        <w:t>–</w:t>
      </w:r>
      <w:r>
        <w:t xml:space="preserve"> Where in case of DVO16, Authority not aware of translation errors </w:t>
      </w:r>
      <w:r w:rsidRPr="00B9489E">
        <w:t>–</w:t>
      </w:r>
      <w:r>
        <w:t xml:space="preserve"> Where in case of BNB17, Authority aware of three translation errors </w:t>
      </w:r>
      <w:r w:rsidRPr="00B9489E">
        <w:t>–</w:t>
      </w:r>
      <w:r>
        <w:t xml:space="preserve"> Where in each case Authority did not exercise powers to get new information under Pt 7AA </w:t>
      </w:r>
      <w:r w:rsidRPr="00B9489E">
        <w:t>–</w:t>
      </w:r>
      <w:r>
        <w:t xml:space="preserve"> Where in each case Authority affirmed delegate's decision to refuse visa </w:t>
      </w:r>
      <w:r w:rsidRPr="00B9489E">
        <w:t>–</w:t>
      </w:r>
      <w:r>
        <w:t xml:space="preserve"> Whether Authority's exercise of powers unreasonable </w:t>
      </w:r>
      <w:r w:rsidRPr="00B9489E">
        <w:t>–</w:t>
      </w:r>
      <w:r>
        <w:t xml:space="preserve"> Whether Authority failed to comply with statutory duty to "review" decision under Pt 7AA.</w:t>
      </w:r>
    </w:p>
    <w:p w14:paraId="745267D5" w14:textId="77777777" w:rsidR="00C830A5" w:rsidRDefault="00C830A5" w:rsidP="001649CA">
      <w:pPr>
        <w:pStyle w:val="CatchwordsText"/>
      </w:pPr>
    </w:p>
    <w:p w14:paraId="186657C8" w14:textId="77777777" w:rsidR="00C830A5" w:rsidRDefault="00C830A5" w:rsidP="001649CA">
      <w:pPr>
        <w:pStyle w:val="CatchwordsText"/>
      </w:pPr>
      <w:r w:rsidRPr="00B9489E">
        <w:t>Words and phrases –</w:t>
      </w:r>
      <w:r>
        <w:t xml:space="preserve"> "automatic merits review", "claims to protection in fact made", "de novo assessment of the merits", "failing to consider substance of claim", "fast track reviewable decision", "Immigration Assessment Authority", "interpretation", "interpretation error", "interpreter", "jurisdictional error", "mistranslation", "new information", "overriding duty", "reasonableness condition", "translation", "translation error". </w:t>
      </w:r>
    </w:p>
    <w:p w14:paraId="294261CF" w14:textId="77777777" w:rsidR="00C830A5" w:rsidRPr="00B9489E" w:rsidRDefault="00C830A5" w:rsidP="001649CA">
      <w:pPr>
        <w:pStyle w:val="CatchwordsText"/>
      </w:pPr>
    </w:p>
    <w:p w14:paraId="72AF06FB" w14:textId="77777777" w:rsidR="00C830A5" w:rsidRPr="0052265C" w:rsidRDefault="00C830A5" w:rsidP="0052265C">
      <w:pPr>
        <w:pStyle w:val="CatchwordsText"/>
        <w:rPr>
          <w:b/>
        </w:rPr>
      </w:pPr>
      <w:r>
        <w:rPr>
          <w:i/>
        </w:rPr>
        <w:t xml:space="preserve">Migration Act 1958 </w:t>
      </w:r>
      <w:r>
        <w:t xml:space="preserve">(Cth), ss 51A(1), 54, 55, 56, 65, Pt 7AA. </w:t>
      </w:r>
    </w:p>
    <w:p w14:paraId="3FABC1A5" w14:textId="77777777" w:rsidR="00C830A5" w:rsidRDefault="00C830A5" w:rsidP="001649CA">
      <w:pPr>
        <w:pStyle w:val="CatchwordsText"/>
        <w:rPr>
          <w:b/>
        </w:rPr>
      </w:pPr>
    </w:p>
    <w:p w14:paraId="4E83A9E3" w14:textId="4F562610" w:rsidR="00C830A5" w:rsidRDefault="00C830A5" w:rsidP="00C830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65FDDAC" w14:textId="17DF52A1" w:rsidR="00C830A5" w:rsidRDefault="00C830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D719EA3" w14:textId="3ADFBD3D" w:rsidR="00C830A5" w:rsidRDefault="00C830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46BA7E6" w14:textId="77777777" w:rsidR="00C830A5" w:rsidRDefault="00C830A5" w:rsidP="0092592F">
      <w:pPr>
        <w:pStyle w:val="FixListStyle"/>
        <w:tabs>
          <w:tab w:val="clear" w:pos="720"/>
          <w:tab w:val="left" w:pos="0"/>
        </w:tabs>
        <w:spacing w:after="260" w:line="280" w:lineRule="exact"/>
        <w:ind w:right="0"/>
        <w:jc w:val="both"/>
        <w:rPr>
          <w:rFonts w:ascii="Times New Roman" w:hAnsi="Times New Roman"/>
        </w:rPr>
        <w:sectPr w:rsidR="00C830A5" w:rsidSect="00C830A5">
          <w:pgSz w:w="11907" w:h="16839" w:code="9"/>
          <w:pgMar w:top="1440" w:right="1701" w:bottom="1984" w:left="1701" w:header="720" w:footer="720" w:gutter="0"/>
          <w:pgNumType w:start="1"/>
          <w:cols w:space="720"/>
          <w:titlePg/>
          <w:docGrid w:linePitch="354"/>
        </w:sectPr>
      </w:pPr>
    </w:p>
    <w:p w14:paraId="16D37EA7" w14:textId="2D6C90BF" w:rsidR="00E91FA4" w:rsidRPr="0092592F" w:rsidRDefault="0092592F" w:rsidP="0092592F">
      <w:pPr>
        <w:pStyle w:val="FixListStyle"/>
        <w:tabs>
          <w:tab w:val="clear" w:pos="720"/>
          <w:tab w:val="left" w:pos="0"/>
        </w:tabs>
        <w:spacing w:after="260" w:line="280" w:lineRule="exact"/>
        <w:ind w:right="0"/>
        <w:jc w:val="both"/>
        <w:rPr>
          <w:rFonts w:ascii="Times New Roman" w:hAnsi="Times New Roman"/>
        </w:rPr>
      </w:pPr>
      <w:r w:rsidRPr="0092592F">
        <w:rPr>
          <w:rFonts w:ascii="Times New Roman" w:hAnsi="Times New Roman"/>
        </w:rPr>
        <w:lastRenderedPageBreak/>
        <w:t xml:space="preserve">KIEFEL CJ, GAGELER, GORDON AND STEWARD JJ.   </w:t>
      </w:r>
      <w:r w:rsidR="00FD1FDD" w:rsidRPr="0092592F">
        <w:rPr>
          <w:rFonts w:ascii="Times New Roman" w:hAnsi="Times New Roman"/>
        </w:rPr>
        <w:t>These a</w:t>
      </w:r>
      <w:r w:rsidR="005A6C59" w:rsidRPr="0092592F">
        <w:rPr>
          <w:rFonts w:ascii="Times New Roman" w:hAnsi="Times New Roman"/>
        </w:rPr>
        <w:t xml:space="preserve">ppeals from </w:t>
      </w:r>
      <w:r w:rsidR="0027620F" w:rsidRPr="0092592F">
        <w:rPr>
          <w:rFonts w:ascii="Times New Roman" w:hAnsi="Times New Roman"/>
        </w:rPr>
        <w:t>judgments of the Federal Court of Austra</w:t>
      </w:r>
      <w:r w:rsidR="000D0AD3" w:rsidRPr="0092592F">
        <w:rPr>
          <w:rFonts w:ascii="Times New Roman" w:hAnsi="Times New Roman"/>
        </w:rPr>
        <w:t>lia</w:t>
      </w:r>
      <w:r w:rsidR="005652AD" w:rsidRPr="0092592F">
        <w:rPr>
          <w:rFonts w:ascii="Times New Roman" w:hAnsi="Times New Roman"/>
        </w:rPr>
        <w:t xml:space="preserve"> </w:t>
      </w:r>
      <w:r w:rsidR="004C77E9" w:rsidRPr="0092592F">
        <w:rPr>
          <w:rFonts w:ascii="Times New Roman" w:hAnsi="Times New Roman"/>
        </w:rPr>
        <w:t xml:space="preserve">concern the effect on a review by the </w:t>
      </w:r>
      <w:r w:rsidR="00851322" w:rsidRPr="0092592F">
        <w:rPr>
          <w:rFonts w:ascii="Times New Roman" w:hAnsi="Times New Roman"/>
        </w:rPr>
        <w:t>Immigration Assessment Authority</w:t>
      </w:r>
      <w:r w:rsidR="000C0E98" w:rsidRPr="0092592F">
        <w:rPr>
          <w:rFonts w:ascii="Times New Roman" w:hAnsi="Times New Roman"/>
        </w:rPr>
        <w:t xml:space="preserve"> </w:t>
      </w:r>
      <w:r w:rsidR="002215FD" w:rsidRPr="0092592F">
        <w:rPr>
          <w:rFonts w:ascii="Times New Roman" w:hAnsi="Times New Roman"/>
        </w:rPr>
        <w:t xml:space="preserve">under Pt 7AA of the </w:t>
      </w:r>
      <w:r w:rsidR="002215FD" w:rsidRPr="0092592F">
        <w:rPr>
          <w:rFonts w:ascii="Times New Roman" w:hAnsi="Times New Roman"/>
          <w:i/>
        </w:rPr>
        <w:t>Migration Act 1958</w:t>
      </w:r>
      <w:r w:rsidR="002215FD" w:rsidRPr="0092592F">
        <w:rPr>
          <w:rFonts w:ascii="Times New Roman" w:hAnsi="Times New Roman"/>
        </w:rPr>
        <w:t xml:space="preserve"> (Cth)</w:t>
      </w:r>
      <w:r w:rsidR="006B45E5" w:rsidRPr="0092592F">
        <w:rPr>
          <w:rFonts w:ascii="Times New Roman" w:hAnsi="Times New Roman"/>
        </w:rPr>
        <w:t xml:space="preserve"> </w:t>
      </w:r>
      <w:r w:rsidR="00E51C75" w:rsidRPr="0092592F">
        <w:rPr>
          <w:rFonts w:ascii="Times New Roman" w:hAnsi="Times New Roman"/>
        </w:rPr>
        <w:t xml:space="preserve">of errors </w:t>
      </w:r>
      <w:r w:rsidR="001124D2" w:rsidRPr="0092592F">
        <w:rPr>
          <w:rFonts w:ascii="Times New Roman" w:hAnsi="Times New Roman"/>
        </w:rPr>
        <w:t xml:space="preserve">in the translation of questions asked and </w:t>
      </w:r>
      <w:r w:rsidR="001B63C4" w:rsidRPr="0092592F">
        <w:rPr>
          <w:rFonts w:ascii="Times New Roman" w:hAnsi="Times New Roman"/>
        </w:rPr>
        <w:t xml:space="preserve">answers </w:t>
      </w:r>
      <w:r w:rsidR="009D05FF" w:rsidRPr="0092592F">
        <w:rPr>
          <w:rFonts w:ascii="Times New Roman" w:hAnsi="Times New Roman"/>
        </w:rPr>
        <w:t xml:space="preserve">given </w:t>
      </w:r>
      <w:r w:rsidR="00E87248" w:rsidRPr="0092592F">
        <w:rPr>
          <w:rFonts w:ascii="Times New Roman" w:hAnsi="Times New Roman"/>
        </w:rPr>
        <w:t>at</w:t>
      </w:r>
      <w:r w:rsidR="008F5A89" w:rsidRPr="0092592F">
        <w:rPr>
          <w:rFonts w:ascii="Times New Roman" w:hAnsi="Times New Roman"/>
        </w:rPr>
        <w:t xml:space="preserve"> an interview </w:t>
      </w:r>
      <w:r w:rsidR="004A327B" w:rsidRPr="0092592F">
        <w:rPr>
          <w:rFonts w:ascii="Times New Roman" w:hAnsi="Times New Roman"/>
        </w:rPr>
        <w:t xml:space="preserve">between </w:t>
      </w:r>
      <w:r w:rsidR="00365CC1" w:rsidRPr="0092592F">
        <w:rPr>
          <w:rFonts w:ascii="Times New Roman" w:hAnsi="Times New Roman"/>
        </w:rPr>
        <w:t>a</w:t>
      </w:r>
      <w:r w:rsidR="004A327B" w:rsidRPr="0092592F">
        <w:rPr>
          <w:rFonts w:ascii="Times New Roman" w:hAnsi="Times New Roman"/>
        </w:rPr>
        <w:t xml:space="preserve"> referred applicant and</w:t>
      </w:r>
      <w:r w:rsidR="0019359C" w:rsidRPr="0092592F">
        <w:rPr>
          <w:rFonts w:ascii="Times New Roman" w:hAnsi="Times New Roman"/>
        </w:rPr>
        <w:t xml:space="preserve"> a</w:t>
      </w:r>
      <w:r w:rsidR="00AF423C" w:rsidRPr="0092592F">
        <w:rPr>
          <w:rFonts w:ascii="Times New Roman" w:hAnsi="Times New Roman"/>
        </w:rPr>
        <w:t xml:space="preserve"> delegate</w:t>
      </w:r>
      <w:r w:rsidR="0019359C" w:rsidRPr="0092592F">
        <w:rPr>
          <w:rFonts w:ascii="Times New Roman" w:hAnsi="Times New Roman"/>
        </w:rPr>
        <w:t xml:space="preserve"> of the </w:t>
      </w:r>
      <w:r w:rsidR="00AF423C" w:rsidRPr="0092592F">
        <w:rPr>
          <w:rFonts w:ascii="Times New Roman" w:hAnsi="Times New Roman"/>
        </w:rPr>
        <w:t>Minister</w:t>
      </w:r>
      <w:r w:rsidR="00730CE4" w:rsidRPr="0092592F">
        <w:rPr>
          <w:rFonts w:ascii="Times New Roman" w:hAnsi="Times New Roman"/>
        </w:rPr>
        <w:t xml:space="preserve"> </w:t>
      </w:r>
      <w:r w:rsidR="000B1858" w:rsidRPr="0092592F">
        <w:rPr>
          <w:rFonts w:ascii="Times New Roman" w:hAnsi="Times New Roman"/>
        </w:rPr>
        <w:t>for</w:t>
      </w:r>
      <w:r w:rsidR="00730CE4" w:rsidRPr="0092592F">
        <w:rPr>
          <w:rFonts w:ascii="Times New Roman" w:hAnsi="Times New Roman"/>
        </w:rPr>
        <w:t xml:space="preserve"> Immigration and Border Protection</w:t>
      </w:r>
      <w:r w:rsidR="0063468D" w:rsidRPr="0092592F">
        <w:rPr>
          <w:rFonts w:ascii="Times New Roman" w:hAnsi="Times New Roman"/>
        </w:rPr>
        <w:t xml:space="preserve"> </w:t>
      </w:r>
      <w:r w:rsidR="00E111C6" w:rsidRPr="0092592F">
        <w:rPr>
          <w:rFonts w:ascii="Times New Roman" w:hAnsi="Times New Roman"/>
        </w:rPr>
        <w:t xml:space="preserve">conducted </w:t>
      </w:r>
      <w:r w:rsidR="00873676" w:rsidRPr="0092592F">
        <w:rPr>
          <w:rFonts w:ascii="Times New Roman" w:hAnsi="Times New Roman"/>
        </w:rPr>
        <w:t xml:space="preserve">after </w:t>
      </w:r>
      <w:r w:rsidR="003C4C4A" w:rsidRPr="0092592F">
        <w:rPr>
          <w:rFonts w:ascii="Times New Roman" w:hAnsi="Times New Roman"/>
        </w:rPr>
        <w:t>the app</w:t>
      </w:r>
      <w:r w:rsidR="00483D09" w:rsidRPr="0092592F">
        <w:rPr>
          <w:rFonts w:ascii="Times New Roman" w:hAnsi="Times New Roman"/>
        </w:rPr>
        <w:t>licant</w:t>
      </w:r>
      <w:r w:rsidR="003C4C4A" w:rsidRPr="0092592F">
        <w:rPr>
          <w:rFonts w:ascii="Times New Roman" w:hAnsi="Times New Roman"/>
        </w:rPr>
        <w:t xml:space="preserve"> applied</w:t>
      </w:r>
      <w:r w:rsidR="00873676" w:rsidRPr="0092592F">
        <w:rPr>
          <w:rFonts w:ascii="Times New Roman" w:hAnsi="Times New Roman"/>
        </w:rPr>
        <w:t xml:space="preserve"> for a protection visa and before</w:t>
      </w:r>
      <w:r w:rsidR="00BC3CEE" w:rsidRPr="0092592F">
        <w:rPr>
          <w:rFonts w:ascii="Times New Roman" w:hAnsi="Times New Roman"/>
        </w:rPr>
        <w:t xml:space="preserve"> </w:t>
      </w:r>
      <w:r w:rsidR="005026A5" w:rsidRPr="0092592F">
        <w:rPr>
          <w:rFonts w:ascii="Times New Roman" w:hAnsi="Times New Roman"/>
        </w:rPr>
        <w:t>the</w:t>
      </w:r>
      <w:r w:rsidR="00BC3CEE" w:rsidRPr="0092592F">
        <w:rPr>
          <w:rFonts w:ascii="Times New Roman" w:hAnsi="Times New Roman"/>
        </w:rPr>
        <w:t xml:space="preserve"> </w:t>
      </w:r>
      <w:r w:rsidR="00C434F8" w:rsidRPr="0092592F">
        <w:rPr>
          <w:rFonts w:ascii="Times New Roman" w:hAnsi="Times New Roman"/>
        </w:rPr>
        <w:t xml:space="preserve">delegate </w:t>
      </w:r>
      <w:r w:rsidR="00735109" w:rsidRPr="0092592F">
        <w:rPr>
          <w:rFonts w:ascii="Times New Roman" w:hAnsi="Times New Roman"/>
        </w:rPr>
        <w:t xml:space="preserve">decided </w:t>
      </w:r>
      <w:r w:rsidR="00C434F8" w:rsidRPr="0092592F">
        <w:rPr>
          <w:rFonts w:ascii="Times New Roman" w:hAnsi="Times New Roman"/>
        </w:rPr>
        <w:t xml:space="preserve">to refuse </w:t>
      </w:r>
      <w:r w:rsidR="003777D9" w:rsidRPr="0092592F">
        <w:rPr>
          <w:rFonts w:ascii="Times New Roman" w:hAnsi="Times New Roman"/>
        </w:rPr>
        <w:t>the</w:t>
      </w:r>
      <w:r w:rsidR="00C434F8" w:rsidRPr="0092592F">
        <w:rPr>
          <w:rFonts w:ascii="Times New Roman" w:hAnsi="Times New Roman"/>
        </w:rPr>
        <w:t xml:space="preserve"> </w:t>
      </w:r>
      <w:r w:rsidR="003C4C4A" w:rsidRPr="0092592F">
        <w:rPr>
          <w:rFonts w:ascii="Times New Roman" w:hAnsi="Times New Roman"/>
        </w:rPr>
        <w:t xml:space="preserve">applicant a </w:t>
      </w:r>
      <w:r w:rsidR="00C434F8" w:rsidRPr="0092592F">
        <w:rPr>
          <w:rFonts w:ascii="Times New Roman" w:hAnsi="Times New Roman"/>
        </w:rPr>
        <w:t>protection visa</w:t>
      </w:r>
      <w:r w:rsidR="00A87BDE" w:rsidRPr="0092592F">
        <w:rPr>
          <w:rFonts w:ascii="Times New Roman" w:hAnsi="Times New Roman"/>
        </w:rPr>
        <w:t>.</w:t>
      </w:r>
      <w:r w:rsidR="00CF66CB" w:rsidRPr="0092592F">
        <w:rPr>
          <w:rFonts w:ascii="Times New Roman" w:hAnsi="Times New Roman"/>
        </w:rPr>
        <w:t xml:space="preserve"> </w:t>
      </w:r>
    </w:p>
    <w:p w14:paraId="54E2CA55" w14:textId="28C9623B" w:rsidR="00663D00" w:rsidRPr="0092592F" w:rsidRDefault="007C4086"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D001E6" w:rsidRPr="0092592F">
        <w:rPr>
          <w:rFonts w:ascii="Times New Roman" w:hAnsi="Times New Roman"/>
        </w:rPr>
        <w:t xml:space="preserve">One of the </w:t>
      </w:r>
      <w:r w:rsidR="00996B9E" w:rsidRPr="0092592F">
        <w:rPr>
          <w:rFonts w:ascii="Times New Roman" w:hAnsi="Times New Roman"/>
        </w:rPr>
        <w:t>judgments</w:t>
      </w:r>
      <w:r w:rsidR="002C2401" w:rsidRPr="0092592F">
        <w:rPr>
          <w:rFonts w:ascii="Times New Roman" w:hAnsi="Times New Roman"/>
        </w:rPr>
        <w:t xml:space="preserve"> under appeal</w:t>
      </w:r>
      <w:r w:rsidR="0052612A" w:rsidRPr="0092592F">
        <w:rPr>
          <w:rFonts w:ascii="Times New Roman" w:hAnsi="Times New Roman"/>
        </w:rPr>
        <w:t xml:space="preserve">, </w:t>
      </w:r>
      <w:r w:rsidR="00EC0885" w:rsidRPr="0092592F">
        <w:rPr>
          <w:rFonts w:ascii="Times New Roman" w:hAnsi="Times New Roman"/>
          <w:i/>
          <w:iCs/>
        </w:rPr>
        <w:t>DVO16</w:t>
      </w:r>
      <w:r w:rsidR="00EC0885" w:rsidRPr="0092592F">
        <w:rPr>
          <w:rStyle w:val="FootnoteReference"/>
          <w:rFonts w:ascii="Times New Roman" w:hAnsi="Times New Roman"/>
          <w:sz w:val="24"/>
        </w:rPr>
        <w:footnoteReference w:id="2"/>
      </w:r>
      <w:r w:rsidR="00EC0885" w:rsidRPr="0092592F">
        <w:rPr>
          <w:rFonts w:ascii="Times New Roman" w:hAnsi="Times New Roman"/>
        </w:rPr>
        <w:t xml:space="preserve">, </w:t>
      </w:r>
      <w:r w:rsidR="006B6CF6" w:rsidRPr="0092592F">
        <w:rPr>
          <w:rFonts w:ascii="Times New Roman" w:hAnsi="Times New Roman"/>
        </w:rPr>
        <w:t xml:space="preserve">is </w:t>
      </w:r>
      <w:r w:rsidR="002C2401" w:rsidRPr="0092592F">
        <w:rPr>
          <w:rFonts w:ascii="Times New Roman" w:hAnsi="Times New Roman"/>
        </w:rPr>
        <w:t xml:space="preserve">that </w:t>
      </w:r>
      <w:r w:rsidR="006B6CF6" w:rsidRPr="0092592F">
        <w:rPr>
          <w:rFonts w:ascii="Times New Roman" w:hAnsi="Times New Roman"/>
        </w:rPr>
        <w:t xml:space="preserve">of a Full Court constituted by </w:t>
      </w:r>
      <w:r w:rsidR="00D54EB7" w:rsidRPr="0092592F">
        <w:rPr>
          <w:rFonts w:ascii="Times New Roman" w:hAnsi="Times New Roman"/>
        </w:rPr>
        <w:t xml:space="preserve">Greenwood, Flick and </w:t>
      </w:r>
      <w:r w:rsidR="00141C63" w:rsidRPr="0092592F">
        <w:rPr>
          <w:rFonts w:ascii="Times New Roman" w:hAnsi="Times New Roman"/>
        </w:rPr>
        <w:t>Stewart JJ.</w:t>
      </w:r>
      <w:r w:rsidR="000D5B6E" w:rsidRPr="0092592F">
        <w:rPr>
          <w:rFonts w:ascii="Times New Roman" w:hAnsi="Times New Roman"/>
        </w:rPr>
        <w:t xml:space="preserve"> </w:t>
      </w:r>
      <w:r w:rsidR="00141C63" w:rsidRPr="0092592F">
        <w:rPr>
          <w:rFonts w:ascii="Times New Roman" w:hAnsi="Times New Roman"/>
        </w:rPr>
        <w:t xml:space="preserve">The other, </w:t>
      </w:r>
      <w:r w:rsidR="00300A1C" w:rsidRPr="0092592F">
        <w:rPr>
          <w:rFonts w:ascii="Times New Roman" w:hAnsi="Times New Roman"/>
          <w:i/>
          <w:iCs/>
        </w:rPr>
        <w:t>BNB17</w:t>
      </w:r>
      <w:r w:rsidR="00300A1C" w:rsidRPr="0092592F">
        <w:rPr>
          <w:rStyle w:val="FootnoteReference"/>
          <w:rFonts w:ascii="Times New Roman" w:hAnsi="Times New Roman"/>
          <w:sz w:val="24"/>
        </w:rPr>
        <w:footnoteReference w:id="3"/>
      </w:r>
      <w:r w:rsidR="00300A1C" w:rsidRPr="0092592F">
        <w:rPr>
          <w:rFonts w:ascii="Times New Roman" w:hAnsi="Times New Roman"/>
        </w:rPr>
        <w:t xml:space="preserve">, </w:t>
      </w:r>
      <w:r w:rsidR="00C12FF5" w:rsidRPr="0092592F">
        <w:rPr>
          <w:rFonts w:ascii="Times New Roman" w:hAnsi="Times New Roman"/>
        </w:rPr>
        <w:t xml:space="preserve">is </w:t>
      </w:r>
      <w:r w:rsidR="002C2401" w:rsidRPr="0092592F">
        <w:rPr>
          <w:rFonts w:ascii="Times New Roman" w:hAnsi="Times New Roman"/>
        </w:rPr>
        <w:t xml:space="preserve">that </w:t>
      </w:r>
      <w:r w:rsidR="00C12FF5" w:rsidRPr="0092592F">
        <w:rPr>
          <w:rFonts w:ascii="Times New Roman" w:hAnsi="Times New Roman"/>
        </w:rPr>
        <w:t>of Anderson J alone exercis</w:t>
      </w:r>
      <w:r w:rsidR="00F475F9" w:rsidRPr="0092592F">
        <w:rPr>
          <w:rFonts w:ascii="Times New Roman" w:hAnsi="Times New Roman"/>
        </w:rPr>
        <w:t>ing</w:t>
      </w:r>
      <w:r w:rsidR="00B5565A" w:rsidRPr="0092592F">
        <w:rPr>
          <w:rFonts w:ascii="Times New Roman" w:hAnsi="Times New Roman"/>
        </w:rPr>
        <w:t xml:space="preserve"> appellate jurisdiction.</w:t>
      </w:r>
      <w:r w:rsidR="00DC17AF" w:rsidRPr="0092592F">
        <w:rPr>
          <w:rFonts w:ascii="Times New Roman" w:hAnsi="Times New Roman"/>
        </w:rPr>
        <w:t xml:space="preserve"> </w:t>
      </w:r>
      <w:r w:rsidR="00B5565A" w:rsidRPr="0092592F">
        <w:rPr>
          <w:rFonts w:ascii="Times New Roman" w:hAnsi="Times New Roman"/>
        </w:rPr>
        <w:t>E</w:t>
      </w:r>
      <w:r w:rsidR="00271867" w:rsidRPr="0092592F">
        <w:rPr>
          <w:rFonts w:ascii="Times New Roman" w:hAnsi="Times New Roman"/>
        </w:rPr>
        <w:t>ach</w:t>
      </w:r>
      <w:r w:rsidR="00505348" w:rsidRPr="0092592F">
        <w:rPr>
          <w:rFonts w:ascii="Times New Roman" w:hAnsi="Times New Roman"/>
        </w:rPr>
        <w:t xml:space="preserve"> </w:t>
      </w:r>
      <w:r w:rsidR="00024256" w:rsidRPr="0092592F">
        <w:rPr>
          <w:rFonts w:ascii="Times New Roman" w:hAnsi="Times New Roman"/>
        </w:rPr>
        <w:t xml:space="preserve">judgment </w:t>
      </w:r>
      <w:r w:rsidR="00505348" w:rsidRPr="0092592F">
        <w:rPr>
          <w:rFonts w:ascii="Times New Roman" w:hAnsi="Times New Roman"/>
        </w:rPr>
        <w:t>dismissed</w:t>
      </w:r>
      <w:r w:rsidR="00271867" w:rsidRPr="0092592F">
        <w:rPr>
          <w:rFonts w:ascii="Times New Roman" w:hAnsi="Times New Roman"/>
        </w:rPr>
        <w:t xml:space="preserve"> </w:t>
      </w:r>
      <w:r w:rsidR="00505348" w:rsidRPr="0092592F">
        <w:rPr>
          <w:rFonts w:ascii="Times New Roman" w:hAnsi="Times New Roman"/>
        </w:rPr>
        <w:t xml:space="preserve">an appeal </w:t>
      </w:r>
      <w:r w:rsidR="00271867" w:rsidRPr="0092592F">
        <w:rPr>
          <w:rFonts w:ascii="Times New Roman" w:hAnsi="Times New Roman"/>
        </w:rPr>
        <w:t>from a judgment of the Federal Circuit Court of Australia</w:t>
      </w:r>
      <w:r w:rsidR="002F019D" w:rsidRPr="0092592F">
        <w:rPr>
          <w:rFonts w:ascii="Times New Roman" w:hAnsi="Times New Roman"/>
        </w:rPr>
        <w:t xml:space="preserve">. </w:t>
      </w:r>
      <w:r w:rsidR="00180316" w:rsidRPr="0092592F">
        <w:rPr>
          <w:rFonts w:ascii="Times New Roman" w:hAnsi="Times New Roman"/>
        </w:rPr>
        <w:t>The Federal Circuit Court</w:t>
      </w:r>
      <w:r w:rsidR="15EEDA9D" w:rsidRPr="0092592F">
        <w:rPr>
          <w:rFonts w:ascii="Times New Roman" w:hAnsi="Times New Roman"/>
        </w:rPr>
        <w:t xml:space="preserve"> had </w:t>
      </w:r>
      <w:r w:rsidR="00180316" w:rsidRPr="0092592F">
        <w:rPr>
          <w:rFonts w:ascii="Times New Roman" w:hAnsi="Times New Roman"/>
        </w:rPr>
        <w:t xml:space="preserve">in each case </w:t>
      </w:r>
      <w:r w:rsidR="15EEDA9D" w:rsidRPr="0092592F">
        <w:rPr>
          <w:rFonts w:ascii="Times New Roman" w:hAnsi="Times New Roman"/>
        </w:rPr>
        <w:t xml:space="preserve">dismissed </w:t>
      </w:r>
      <w:r w:rsidR="00BF435F" w:rsidRPr="0092592F">
        <w:rPr>
          <w:rFonts w:ascii="Times New Roman" w:hAnsi="Times New Roman"/>
        </w:rPr>
        <w:t xml:space="preserve">an application </w:t>
      </w:r>
      <w:r w:rsidR="0098493A" w:rsidRPr="0092592F">
        <w:rPr>
          <w:rFonts w:ascii="Times New Roman" w:hAnsi="Times New Roman"/>
        </w:rPr>
        <w:t xml:space="preserve">for judicial review </w:t>
      </w:r>
      <w:r w:rsidR="00A46F5D" w:rsidRPr="0092592F">
        <w:rPr>
          <w:rFonts w:ascii="Times New Roman" w:hAnsi="Times New Roman"/>
        </w:rPr>
        <w:t>of a decision of the Authorit</w:t>
      </w:r>
      <w:r w:rsidR="706206A5" w:rsidRPr="0092592F">
        <w:rPr>
          <w:rFonts w:ascii="Times New Roman" w:hAnsi="Times New Roman"/>
        </w:rPr>
        <w:t>y</w:t>
      </w:r>
      <w:r w:rsidR="00A0362B" w:rsidRPr="0092592F">
        <w:rPr>
          <w:rFonts w:ascii="Times New Roman" w:hAnsi="Times New Roman"/>
        </w:rPr>
        <w:t xml:space="preserve"> </w:t>
      </w:r>
      <w:r w:rsidR="00180316" w:rsidRPr="0092592F">
        <w:rPr>
          <w:rFonts w:ascii="Times New Roman" w:hAnsi="Times New Roman"/>
        </w:rPr>
        <w:t xml:space="preserve">which had </w:t>
      </w:r>
      <w:r w:rsidR="007F7F72" w:rsidRPr="0092592F">
        <w:rPr>
          <w:rFonts w:ascii="Times New Roman" w:hAnsi="Times New Roman"/>
        </w:rPr>
        <w:t>affirm</w:t>
      </w:r>
      <w:r w:rsidR="00180316" w:rsidRPr="0092592F">
        <w:rPr>
          <w:rFonts w:ascii="Times New Roman" w:hAnsi="Times New Roman"/>
        </w:rPr>
        <w:t>ed</w:t>
      </w:r>
      <w:r w:rsidR="00673A18" w:rsidRPr="0092592F">
        <w:rPr>
          <w:rFonts w:ascii="Times New Roman" w:hAnsi="Times New Roman"/>
        </w:rPr>
        <w:t xml:space="preserve"> a decision </w:t>
      </w:r>
      <w:r w:rsidR="00CF083A" w:rsidRPr="0092592F">
        <w:rPr>
          <w:rFonts w:ascii="Times New Roman" w:hAnsi="Times New Roman"/>
        </w:rPr>
        <w:t xml:space="preserve">of a delegate </w:t>
      </w:r>
      <w:r w:rsidR="00673A18" w:rsidRPr="0092592F">
        <w:rPr>
          <w:rFonts w:ascii="Times New Roman" w:hAnsi="Times New Roman"/>
        </w:rPr>
        <w:t xml:space="preserve">to refuse </w:t>
      </w:r>
      <w:r w:rsidR="008778E2" w:rsidRPr="0092592F">
        <w:rPr>
          <w:rFonts w:ascii="Times New Roman" w:hAnsi="Times New Roman"/>
        </w:rPr>
        <w:t>the app</w:t>
      </w:r>
      <w:r w:rsidR="00077978" w:rsidRPr="0092592F">
        <w:rPr>
          <w:rFonts w:ascii="Times New Roman" w:hAnsi="Times New Roman"/>
        </w:rPr>
        <w:t>licant</w:t>
      </w:r>
      <w:r w:rsidR="008778E2" w:rsidRPr="0092592F">
        <w:rPr>
          <w:rFonts w:ascii="Times New Roman" w:hAnsi="Times New Roman"/>
        </w:rPr>
        <w:t xml:space="preserve"> </w:t>
      </w:r>
      <w:r w:rsidR="00673A18" w:rsidRPr="0092592F">
        <w:rPr>
          <w:rFonts w:ascii="Times New Roman" w:hAnsi="Times New Roman"/>
        </w:rPr>
        <w:t>a protection visa</w:t>
      </w:r>
      <w:r w:rsidR="00B96346" w:rsidRPr="0092592F">
        <w:rPr>
          <w:rFonts w:ascii="Times New Roman" w:hAnsi="Times New Roman"/>
        </w:rPr>
        <w:t>.</w:t>
      </w:r>
    </w:p>
    <w:p w14:paraId="0FC9FF9F" w14:textId="2265EE39" w:rsidR="00B96346" w:rsidRPr="0092592F" w:rsidRDefault="00B96346" w:rsidP="0092592F">
      <w:pPr>
        <w:pStyle w:val="FixListStyle"/>
        <w:spacing w:after="260" w:line="280" w:lineRule="exact"/>
        <w:ind w:right="0"/>
        <w:jc w:val="both"/>
        <w:rPr>
          <w:rFonts w:ascii="Times New Roman" w:hAnsi="Times New Roman"/>
        </w:rPr>
      </w:pPr>
      <w:r w:rsidRPr="0092592F">
        <w:rPr>
          <w:rFonts w:ascii="Times New Roman" w:hAnsi="Times New Roman"/>
        </w:rPr>
        <w:tab/>
        <w:t>The conclusion reached in each case</w:t>
      </w:r>
      <w:r w:rsidR="008B7C29" w:rsidRPr="0092592F">
        <w:rPr>
          <w:rFonts w:ascii="Times New Roman" w:hAnsi="Times New Roman"/>
        </w:rPr>
        <w:t xml:space="preserve">, </w:t>
      </w:r>
      <w:r w:rsidR="007A720D" w:rsidRPr="0092592F">
        <w:rPr>
          <w:rFonts w:ascii="Times New Roman" w:hAnsi="Times New Roman"/>
        </w:rPr>
        <w:t xml:space="preserve">by the Federal Circuit Court </w:t>
      </w:r>
      <w:r w:rsidR="00A13A64" w:rsidRPr="0092592F">
        <w:rPr>
          <w:rFonts w:ascii="Times New Roman" w:hAnsi="Times New Roman"/>
        </w:rPr>
        <w:t xml:space="preserve">and </w:t>
      </w:r>
      <w:r w:rsidR="008B7C29" w:rsidRPr="0092592F">
        <w:rPr>
          <w:rFonts w:ascii="Times New Roman" w:hAnsi="Times New Roman"/>
        </w:rPr>
        <w:t xml:space="preserve">again </w:t>
      </w:r>
      <w:r w:rsidR="00A13A64" w:rsidRPr="0092592F">
        <w:rPr>
          <w:rFonts w:ascii="Times New Roman" w:hAnsi="Times New Roman"/>
        </w:rPr>
        <w:t>on appeal by the Federal Court</w:t>
      </w:r>
      <w:r w:rsidR="008B7C29" w:rsidRPr="0092592F">
        <w:rPr>
          <w:rFonts w:ascii="Times New Roman" w:hAnsi="Times New Roman"/>
        </w:rPr>
        <w:t xml:space="preserve">, </w:t>
      </w:r>
      <w:r w:rsidR="00A13A64" w:rsidRPr="0092592F">
        <w:rPr>
          <w:rFonts w:ascii="Times New Roman" w:hAnsi="Times New Roman"/>
        </w:rPr>
        <w:t xml:space="preserve">was that such translation </w:t>
      </w:r>
      <w:r w:rsidR="001A61F5" w:rsidRPr="0092592F">
        <w:rPr>
          <w:rFonts w:ascii="Times New Roman" w:hAnsi="Times New Roman"/>
        </w:rPr>
        <w:t xml:space="preserve">errors </w:t>
      </w:r>
      <w:r w:rsidR="00A13A64" w:rsidRPr="0092592F">
        <w:rPr>
          <w:rFonts w:ascii="Times New Roman" w:hAnsi="Times New Roman"/>
        </w:rPr>
        <w:t xml:space="preserve">as had occurred </w:t>
      </w:r>
      <w:r w:rsidR="00B031C4" w:rsidRPr="0092592F">
        <w:rPr>
          <w:rFonts w:ascii="Times New Roman" w:hAnsi="Times New Roman"/>
        </w:rPr>
        <w:t xml:space="preserve">at </w:t>
      </w:r>
      <w:r w:rsidR="00D46518" w:rsidRPr="0092592F">
        <w:rPr>
          <w:rFonts w:ascii="Times New Roman" w:hAnsi="Times New Roman"/>
        </w:rPr>
        <w:t>an</w:t>
      </w:r>
      <w:r w:rsidR="00B031C4" w:rsidRPr="0092592F">
        <w:rPr>
          <w:rFonts w:ascii="Times New Roman" w:hAnsi="Times New Roman"/>
        </w:rPr>
        <w:t xml:space="preserve"> interview </w:t>
      </w:r>
      <w:r w:rsidR="00D46518" w:rsidRPr="0092592F">
        <w:rPr>
          <w:rFonts w:ascii="Times New Roman" w:hAnsi="Times New Roman"/>
        </w:rPr>
        <w:t xml:space="preserve">between </w:t>
      </w:r>
      <w:r w:rsidR="00BE698F" w:rsidRPr="0092592F">
        <w:rPr>
          <w:rFonts w:ascii="Times New Roman" w:hAnsi="Times New Roman"/>
        </w:rPr>
        <w:t xml:space="preserve">the applicant and </w:t>
      </w:r>
      <w:r w:rsidR="00CF083A" w:rsidRPr="0092592F">
        <w:rPr>
          <w:rFonts w:ascii="Times New Roman" w:hAnsi="Times New Roman"/>
        </w:rPr>
        <w:t>the delegate</w:t>
      </w:r>
      <w:r w:rsidR="00BE698F" w:rsidRPr="0092592F">
        <w:rPr>
          <w:rFonts w:ascii="Times New Roman" w:hAnsi="Times New Roman"/>
        </w:rPr>
        <w:t xml:space="preserve"> </w:t>
      </w:r>
      <w:r w:rsidR="00AF4548" w:rsidRPr="0092592F">
        <w:rPr>
          <w:rFonts w:ascii="Times New Roman" w:hAnsi="Times New Roman"/>
        </w:rPr>
        <w:t xml:space="preserve">did not </w:t>
      </w:r>
      <w:r w:rsidR="00B031C4" w:rsidRPr="0092592F">
        <w:rPr>
          <w:rFonts w:ascii="Times New Roman" w:hAnsi="Times New Roman"/>
        </w:rPr>
        <w:t xml:space="preserve">result in </w:t>
      </w:r>
      <w:r w:rsidR="00105818" w:rsidRPr="0092592F">
        <w:rPr>
          <w:rFonts w:ascii="Times New Roman" w:hAnsi="Times New Roman"/>
        </w:rPr>
        <w:t xml:space="preserve">the </w:t>
      </w:r>
      <w:r w:rsidR="004555CC" w:rsidRPr="0092592F">
        <w:rPr>
          <w:rFonts w:ascii="Times New Roman" w:hAnsi="Times New Roman"/>
        </w:rPr>
        <w:t xml:space="preserve">decision of the Authority being affected by </w:t>
      </w:r>
      <w:r w:rsidR="00B031C4" w:rsidRPr="0092592F">
        <w:rPr>
          <w:rFonts w:ascii="Times New Roman" w:hAnsi="Times New Roman"/>
        </w:rPr>
        <w:t xml:space="preserve">jurisdictional error. </w:t>
      </w:r>
      <w:r w:rsidR="00855224" w:rsidRPr="0092592F">
        <w:rPr>
          <w:rFonts w:ascii="Times New Roman" w:hAnsi="Times New Roman"/>
        </w:rPr>
        <w:t>Th</w:t>
      </w:r>
      <w:r w:rsidR="00631578" w:rsidRPr="0092592F">
        <w:rPr>
          <w:rFonts w:ascii="Times New Roman" w:hAnsi="Times New Roman"/>
        </w:rPr>
        <w:t>e</w:t>
      </w:r>
      <w:r w:rsidR="00855224" w:rsidRPr="0092592F">
        <w:rPr>
          <w:rFonts w:ascii="Times New Roman" w:hAnsi="Times New Roman"/>
        </w:rPr>
        <w:t xml:space="preserve"> conclusion was</w:t>
      </w:r>
      <w:r w:rsidR="00631578" w:rsidRPr="0092592F">
        <w:rPr>
          <w:rFonts w:ascii="Times New Roman" w:hAnsi="Times New Roman"/>
        </w:rPr>
        <w:t xml:space="preserve"> in each case</w:t>
      </w:r>
      <w:r w:rsidR="00855224" w:rsidRPr="0092592F">
        <w:rPr>
          <w:rFonts w:ascii="Times New Roman" w:hAnsi="Times New Roman"/>
        </w:rPr>
        <w:t xml:space="preserve"> correct.</w:t>
      </w:r>
    </w:p>
    <w:p w14:paraId="1B806808" w14:textId="3D1FE472" w:rsidR="008778E2" w:rsidRPr="0092592F" w:rsidRDefault="008678B9" w:rsidP="0092592F">
      <w:pPr>
        <w:pStyle w:val="HeadingL1"/>
        <w:spacing w:after="260" w:line="280" w:lineRule="exact"/>
        <w:ind w:right="0"/>
        <w:jc w:val="both"/>
        <w:rPr>
          <w:rFonts w:ascii="Times New Roman" w:hAnsi="Times New Roman"/>
        </w:rPr>
      </w:pPr>
      <w:r w:rsidRPr="0092592F">
        <w:rPr>
          <w:rFonts w:ascii="Times New Roman" w:hAnsi="Times New Roman"/>
        </w:rPr>
        <w:t>T</w:t>
      </w:r>
      <w:r w:rsidR="008778E2" w:rsidRPr="0092592F">
        <w:rPr>
          <w:rFonts w:ascii="Times New Roman" w:hAnsi="Times New Roman"/>
        </w:rPr>
        <w:t>ranslation</w:t>
      </w:r>
      <w:r w:rsidRPr="0092592F">
        <w:rPr>
          <w:rFonts w:ascii="Times New Roman" w:hAnsi="Times New Roman"/>
        </w:rPr>
        <w:t xml:space="preserve"> and </w:t>
      </w:r>
      <w:r w:rsidR="002D1D6B" w:rsidRPr="0092592F">
        <w:rPr>
          <w:rFonts w:ascii="Times New Roman" w:hAnsi="Times New Roman"/>
        </w:rPr>
        <w:t>mistranslation</w:t>
      </w:r>
    </w:p>
    <w:p w14:paraId="2D083632" w14:textId="63919144" w:rsidR="008E59E9" w:rsidRPr="0092592F" w:rsidRDefault="008778E2"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8E7B7F" w:rsidRPr="0092592F">
        <w:rPr>
          <w:rFonts w:ascii="Times New Roman" w:hAnsi="Times New Roman"/>
        </w:rPr>
        <w:t xml:space="preserve">The function of </w:t>
      </w:r>
      <w:r w:rsidR="00310D43" w:rsidRPr="0092592F">
        <w:rPr>
          <w:rFonts w:ascii="Times New Roman" w:hAnsi="Times New Roman"/>
        </w:rPr>
        <w:t>translat</w:t>
      </w:r>
      <w:r w:rsidR="00BA334D" w:rsidRPr="0092592F">
        <w:rPr>
          <w:rFonts w:ascii="Times New Roman" w:hAnsi="Times New Roman"/>
        </w:rPr>
        <w:t>ion</w:t>
      </w:r>
      <w:r w:rsidR="008E7B7F" w:rsidRPr="0092592F">
        <w:rPr>
          <w:rFonts w:ascii="Times New Roman" w:hAnsi="Times New Roman"/>
        </w:rPr>
        <w:t xml:space="preserve"> in a </w:t>
      </w:r>
      <w:r w:rsidR="00377AD8" w:rsidRPr="0092592F">
        <w:rPr>
          <w:rFonts w:ascii="Times New Roman" w:hAnsi="Times New Roman"/>
        </w:rPr>
        <w:t>curial or administrative</w:t>
      </w:r>
      <w:r w:rsidR="008E7B7F" w:rsidRPr="0092592F">
        <w:rPr>
          <w:rFonts w:ascii="Times New Roman" w:hAnsi="Times New Roman"/>
        </w:rPr>
        <w:t xml:space="preserve"> </w:t>
      </w:r>
      <w:r w:rsidR="007459EC" w:rsidRPr="0092592F">
        <w:rPr>
          <w:rFonts w:ascii="Times New Roman" w:hAnsi="Times New Roman"/>
        </w:rPr>
        <w:t>setting</w:t>
      </w:r>
      <w:r w:rsidR="008E7B7F" w:rsidRPr="0092592F">
        <w:rPr>
          <w:rFonts w:ascii="Times New Roman" w:hAnsi="Times New Roman"/>
        </w:rPr>
        <w:t xml:space="preserve"> </w:t>
      </w:r>
      <w:r w:rsidR="0001548E" w:rsidRPr="0092592F">
        <w:rPr>
          <w:rFonts w:ascii="Times New Roman" w:hAnsi="Times New Roman"/>
        </w:rPr>
        <w:t>is</w:t>
      </w:r>
      <w:r w:rsidR="00285A5D" w:rsidRPr="0092592F">
        <w:rPr>
          <w:rFonts w:ascii="Times New Roman" w:hAnsi="Times New Roman"/>
        </w:rPr>
        <w:t xml:space="preserve"> </w:t>
      </w:r>
      <w:r w:rsidR="00BA334D" w:rsidRPr="0092592F">
        <w:rPr>
          <w:rFonts w:ascii="Times New Roman" w:hAnsi="Times New Roman"/>
        </w:rPr>
        <w:t>interpretation of</w:t>
      </w:r>
      <w:r w:rsidR="00901116" w:rsidRPr="0092592F">
        <w:rPr>
          <w:rFonts w:ascii="Times New Roman" w:hAnsi="Times New Roman"/>
        </w:rPr>
        <w:t xml:space="preserve"> communications as accurately and completely as possible</w:t>
      </w:r>
      <w:r w:rsidR="00286A40" w:rsidRPr="0092592F">
        <w:rPr>
          <w:rFonts w:ascii="Times New Roman" w:hAnsi="Times New Roman"/>
        </w:rPr>
        <w:t xml:space="preserve">. The process of interpretation involves </w:t>
      </w:r>
      <w:r w:rsidR="00D526FD" w:rsidRPr="0092592F">
        <w:rPr>
          <w:rFonts w:ascii="Times New Roman" w:hAnsi="Times New Roman"/>
        </w:rPr>
        <w:t xml:space="preserve">comprehension of </w:t>
      </w:r>
      <w:r w:rsidR="007C1B5C" w:rsidRPr="0092592F">
        <w:rPr>
          <w:rFonts w:ascii="Times New Roman" w:hAnsi="Times New Roman"/>
        </w:rPr>
        <w:t xml:space="preserve">words spoken or written in a source language, </w:t>
      </w:r>
      <w:r w:rsidR="00D9236B" w:rsidRPr="0092592F">
        <w:rPr>
          <w:rFonts w:ascii="Times New Roman" w:hAnsi="Times New Roman"/>
        </w:rPr>
        <w:t>conversion to a target language</w:t>
      </w:r>
      <w:r w:rsidR="002C507B" w:rsidRPr="0092592F">
        <w:rPr>
          <w:rFonts w:ascii="Times New Roman" w:hAnsi="Times New Roman"/>
        </w:rPr>
        <w:t xml:space="preserve">, </w:t>
      </w:r>
      <w:r w:rsidR="003E0BAC" w:rsidRPr="0092592F">
        <w:rPr>
          <w:rFonts w:ascii="Times New Roman" w:hAnsi="Times New Roman"/>
        </w:rPr>
        <w:t>and</w:t>
      </w:r>
      <w:r w:rsidR="00072D51" w:rsidRPr="0092592F">
        <w:rPr>
          <w:rFonts w:ascii="Times New Roman" w:hAnsi="Times New Roman"/>
        </w:rPr>
        <w:t xml:space="preserve"> </w:t>
      </w:r>
      <w:r w:rsidR="003E0BAC" w:rsidRPr="0092592F">
        <w:rPr>
          <w:rFonts w:ascii="Times New Roman" w:hAnsi="Times New Roman"/>
        </w:rPr>
        <w:t xml:space="preserve">delivery in a manner </w:t>
      </w:r>
      <w:r w:rsidR="00BE554A" w:rsidRPr="0092592F">
        <w:rPr>
          <w:rFonts w:ascii="Times New Roman" w:hAnsi="Times New Roman"/>
        </w:rPr>
        <w:t xml:space="preserve">faithful </w:t>
      </w:r>
      <w:r w:rsidR="003312C0" w:rsidRPr="0092592F">
        <w:rPr>
          <w:rFonts w:ascii="Times New Roman" w:hAnsi="Times New Roman"/>
        </w:rPr>
        <w:t xml:space="preserve">both to the content of the words and </w:t>
      </w:r>
      <w:r w:rsidR="00BE554A" w:rsidRPr="0092592F">
        <w:rPr>
          <w:rFonts w:ascii="Times New Roman" w:hAnsi="Times New Roman"/>
        </w:rPr>
        <w:t xml:space="preserve">to </w:t>
      </w:r>
      <w:r w:rsidR="00742D9C" w:rsidRPr="0092592F">
        <w:rPr>
          <w:rFonts w:ascii="Times New Roman" w:hAnsi="Times New Roman"/>
        </w:rPr>
        <w:t xml:space="preserve">the register and style of </w:t>
      </w:r>
      <w:r w:rsidR="0084362E" w:rsidRPr="0092592F">
        <w:rPr>
          <w:rFonts w:ascii="Times New Roman" w:hAnsi="Times New Roman"/>
        </w:rPr>
        <w:t>the speaker or writer</w:t>
      </w:r>
      <w:r w:rsidR="00E56799" w:rsidRPr="0092592F">
        <w:rPr>
          <w:rStyle w:val="FootnoteReference"/>
          <w:rFonts w:ascii="Times New Roman" w:hAnsi="Times New Roman"/>
          <w:sz w:val="24"/>
        </w:rPr>
        <w:footnoteReference w:id="4"/>
      </w:r>
      <w:r w:rsidR="00E56799" w:rsidRPr="0092592F">
        <w:rPr>
          <w:rFonts w:ascii="Times New Roman" w:hAnsi="Times New Roman"/>
        </w:rPr>
        <w:t>.</w:t>
      </w:r>
      <w:r w:rsidR="454A43D2" w:rsidRPr="0092592F">
        <w:rPr>
          <w:rFonts w:ascii="Times New Roman" w:hAnsi="Times New Roman"/>
        </w:rPr>
        <w:t xml:space="preserve"> That, at least, is the ideal. </w:t>
      </w:r>
    </w:p>
    <w:p w14:paraId="2BA9E79F" w14:textId="275A2493" w:rsidR="00631578" w:rsidRPr="0092592F" w:rsidRDefault="008E59E9"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8778E2" w:rsidRPr="0092592F">
        <w:rPr>
          <w:rFonts w:ascii="Times New Roman" w:hAnsi="Times New Roman"/>
        </w:rPr>
        <w:t xml:space="preserve">Long </w:t>
      </w:r>
      <w:r w:rsidR="00F13B55" w:rsidRPr="0092592F">
        <w:rPr>
          <w:rFonts w:ascii="Times New Roman" w:hAnsi="Times New Roman"/>
        </w:rPr>
        <w:t>past</w:t>
      </w:r>
      <w:r w:rsidRPr="0092592F">
        <w:rPr>
          <w:rFonts w:ascii="Times New Roman" w:hAnsi="Times New Roman"/>
        </w:rPr>
        <w:t xml:space="preserve"> </w:t>
      </w:r>
      <w:r w:rsidR="00F13B55" w:rsidRPr="0092592F">
        <w:rPr>
          <w:rFonts w:ascii="Times New Roman" w:hAnsi="Times New Roman"/>
        </w:rPr>
        <w:t>is</w:t>
      </w:r>
      <w:r w:rsidR="008778E2" w:rsidRPr="0092592F">
        <w:rPr>
          <w:rFonts w:ascii="Times New Roman" w:hAnsi="Times New Roman"/>
        </w:rPr>
        <w:t xml:space="preserve"> </w:t>
      </w:r>
      <w:r w:rsidR="00F13B55" w:rsidRPr="0092592F">
        <w:rPr>
          <w:rFonts w:ascii="Times New Roman" w:hAnsi="Times New Roman"/>
        </w:rPr>
        <w:t xml:space="preserve">the time </w:t>
      </w:r>
      <w:r w:rsidR="008778E2" w:rsidRPr="0092592F">
        <w:rPr>
          <w:rFonts w:ascii="Times New Roman" w:hAnsi="Times New Roman"/>
        </w:rPr>
        <w:t xml:space="preserve">when </w:t>
      </w:r>
      <w:r w:rsidR="00F13B55" w:rsidRPr="0092592F">
        <w:rPr>
          <w:rFonts w:ascii="Times New Roman" w:hAnsi="Times New Roman"/>
        </w:rPr>
        <w:t xml:space="preserve">an interpreter </w:t>
      </w:r>
      <w:r w:rsidR="00154DD6" w:rsidRPr="0092592F">
        <w:rPr>
          <w:rFonts w:ascii="Times New Roman" w:hAnsi="Times New Roman"/>
        </w:rPr>
        <w:t xml:space="preserve">might have been </w:t>
      </w:r>
      <w:r w:rsidR="009E306D" w:rsidRPr="0092592F">
        <w:rPr>
          <w:rFonts w:ascii="Times New Roman" w:hAnsi="Times New Roman"/>
        </w:rPr>
        <w:t xml:space="preserve">thought </w:t>
      </w:r>
      <w:r w:rsidR="00255F13" w:rsidRPr="0092592F">
        <w:rPr>
          <w:rFonts w:ascii="Times New Roman" w:hAnsi="Times New Roman"/>
        </w:rPr>
        <w:t xml:space="preserve">to be </w:t>
      </w:r>
      <w:r w:rsidR="009E306D" w:rsidRPr="0092592F">
        <w:rPr>
          <w:rFonts w:ascii="Times New Roman" w:hAnsi="Times New Roman"/>
        </w:rPr>
        <w:t xml:space="preserve">appropriately </w:t>
      </w:r>
      <w:r w:rsidR="00154DD6" w:rsidRPr="0092592F">
        <w:rPr>
          <w:rFonts w:ascii="Times New Roman" w:hAnsi="Times New Roman"/>
        </w:rPr>
        <w:t>described as</w:t>
      </w:r>
      <w:r w:rsidR="00F13B55" w:rsidRPr="0092592F">
        <w:rPr>
          <w:rFonts w:ascii="Times New Roman" w:hAnsi="Times New Roman"/>
        </w:rPr>
        <w:t xml:space="preserve"> a "translating machine"</w:t>
      </w:r>
      <w:r w:rsidR="00EF0990" w:rsidRPr="0092592F">
        <w:rPr>
          <w:rFonts w:ascii="Times New Roman" w:hAnsi="Times New Roman"/>
        </w:rPr>
        <w:t xml:space="preserve"> or "bilingual transmitter</w:t>
      </w:r>
      <w:r w:rsidR="00C84923" w:rsidRPr="0092592F">
        <w:rPr>
          <w:rFonts w:ascii="Times New Roman" w:hAnsi="Times New Roman"/>
        </w:rPr>
        <w:t>" performing a function "</w:t>
      </w:r>
      <w:r w:rsidR="00EF0990" w:rsidRPr="0092592F">
        <w:rPr>
          <w:rFonts w:ascii="Times New Roman" w:hAnsi="Times New Roman"/>
        </w:rPr>
        <w:t xml:space="preserve">not different in principle from that which </w:t>
      </w:r>
      <w:r w:rsidR="00551325" w:rsidRPr="0092592F">
        <w:rPr>
          <w:rFonts w:ascii="Times New Roman" w:hAnsi="Times New Roman"/>
        </w:rPr>
        <w:t xml:space="preserve">in </w:t>
      </w:r>
      <w:r w:rsidR="00EF0990" w:rsidRPr="0092592F">
        <w:rPr>
          <w:rFonts w:ascii="Times New Roman" w:hAnsi="Times New Roman"/>
        </w:rPr>
        <w:t xml:space="preserve">another case </w:t>
      </w:r>
      <w:r w:rsidR="00EF0990" w:rsidRPr="0092592F">
        <w:rPr>
          <w:rFonts w:ascii="Times New Roman" w:hAnsi="Times New Roman"/>
        </w:rPr>
        <w:lastRenderedPageBreak/>
        <w:t>an electrical instrument might fulfil in overcoming the barrier of distance"</w:t>
      </w:r>
      <w:r w:rsidR="00EF0990" w:rsidRPr="0092592F">
        <w:rPr>
          <w:rStyle w:val="FootnoteReference"/>
          <w:rFonts w:ascii="Times New Roman" w:hAnsi="Times New Roman"/>
          <w:sz w:val="24"/>
        </w:rPr>
        <w:footnoteReference w:id="5"/>
      </w:r>
      <w:r w:rsidR="00F13B55" w:rsidRPr="0092592F">
        <w:rPr>
          <w:rFonts w:ascii="Times New Roman" w:hAnsi="Times New Roman"/>
        </w:rPr>
        <w:t>.</w:t>
      </w:r>
      <w:r w:rsidR="00D33264" w:rsidRPr="0092592F">
        <w:rPr>
          <w:rFonts w:ascii="Times New Roman" w:hAnsi="Times New Roman"/>
        </w:rPr>
        <w:t xml:space="preserve"> </w:t>
      </w:r>
      <w:r w:rsidR="00D84AF6" w:rsidRPr="0092592F">
        <w:rPr>
          <w:rFonts w:ascii="Times New Roman" w:hAnsi="Times New Roman"/>
        </w:rPr>
        <w:t xml:space="preserve">More accurate is to </w:t>
      </w:r>
      <w:r w:rsidR="004976BB" w:rsidRPr="0092592F">
        <w:rPr>
          <w:rFonts w:ascii="Times New Roman" w:hAnsi="Times New Roman"/>
        </w:rPr>
        <w:t xml:space="preserve">conceive of </w:t>
      </w:r>
      <w:r w:rsidR="00551325" w:rsidRPr="0092592F">
        <w:rPr>
          <w:rFonts w:ascii="Times New Roman" w:hAnsi="Times New Roman"/>
        </w:rPr>
        <w:t xml:space="preserve">an </w:t>
      </w:r>
      <w:r w:rsidR="00983499" w:rsidRPr="0092592F">
        <w:rPr>
          <w:rFonts w:ascii="Times New Roman" w:hAnsi="Times New Roman"/>
        </w:rPr>
        <w:t xml:space="preserve">interpreter as </w:t>
      </w:r>
      <w:r w:rsidR="0007714C" w:rsidRPr="0092592F">
        <w:rPr>
          <w:rFonts w:ascii="Times New Roman" w:hAnsi="Times New Roman"/>
        </w:rPr>
        <w:t xml:space="preserve">a "bilingual mediating agent between </w:t>
      </w:r>
      <w:r w:rsidR="005F1F05" w:rsidRPr="0092592F">
        <w:rPr>
          <w:rFonts w:ascii="Times New Roman" w:hAnsi="Times New Roman"/>
        </w:rPr>
        <w:t xml:space="preserve">monolingual </w:t>
      </w:r>
      <w:r w:rsidR="00DF2530" w:rsidRPr="0092592F">
        <w:rPr>
          <w:rFonts w:ascii="Times New Roman" w:hAnsi="Times New Roman"/>
        </w:rPr>
        <w:t xml:space="preserve">communication </w:t>
      </w:r>
      <w:r w:rsidR="005F1F05" w:rsidRPr="0092592F">
        <w:rPr>
          <w:rFonts w:ascii="Times New Roman" w:hAnsi="Times New Roman"/>
        </w:rPr>
        <w:t xml:space="preserve">participants </w:t>
      </w:r>
      <w:r w:rsidR="00FD7521" w:rsidRPr="0092592F">
        <w:rPr>
          <w:rFonts w:ascii="Times New Roman" w:hAnsi="Times New Roman"/>
        </w:rPr>
        <w:t>in</w:t>
      </w:r>
      <w:r w:rsidR="005F1F05" w:rsidRPr="0092592F">
        <w:rPr>
          <w:rFonts w:ascii="Times New Roman" w:hAnsi="Times New Roman"/>
        </w:rPr>
        <w:t xml:space="preserve"> two different language communities"</w:t>
      </w:r>
      <w:r w:rsidR="001D2DB5" w:rsidRPr="0092592F">
        <w:rPr>
          <w:rStyle w:val="FootnoteReference"/>
          <w:rFonts w:ascii="Times New Roman" w:hAnsi="Times New Roman"/>
          <w:sz w:val="24"/>
        </w:rPr>
        <w:footnoteReference w:id="6"/>
      </w:r>
      <w:r w:rsidR="005F1F05" w:rsidRPr="0092592F">
        <w:rPr>
          <w:rFonts w:ascii="Times New Roman" w:hAnsi="Times New Roman"/>
        </w:rPr>
        <w:t xml:space="preserve"> </w:t>
      </w:r>
      <w:r w:rsidR="001D2DB5" w:rsidRPr="0092592F">
        <w:rPr>
          <w:rFonts w:ascii="Times New Roman" w:hAnsi="Times New Roman"/>
        </w:rPr>
        <w:t xml:space="preserve">and to recognise </w:t>
      </w:r>
      <w:r w:rsidR="008A6661" w:rsidRPr="0092592F">
        <w:rPr>
          <w:rFonts w:ascii="Times New Roman" w:hAnsi="Times New Roman"/>
        </w:rPr>
        <w:t xml:space="preserve">that </w:t>
      </w:r>
      <w:r w:rsidR="001D2DB5" w:rsidRPr="0092592F">
        <w:rPr>
          <w:rFonts w:ascii="Times New Roman" w:hAnsi="Times New Roman"/>
        </w:rPr>
        <w:t xml:space="preserve">"total equivalence" </w:t>
      </w:r>
      <w:r w:rsidR="003A097C" w:rsidRPr="0092592F">
        <w:rPr>
          <w:rFonts w:ascii="Times New Roman" w:hAnsi="Times New Roman"/>
        </w:rPr>
        <w:t>between</w:t>
      </w:r>
      <w:r w:rsidR="009556FE" w:rsidRPr="0092592F">
        <w:rPr>
          <w:rFonts w:ascii="Times New Roman" w:hAnsi="Times New Roman"/>
        </w:rPr>
        <w:t xml:space="preserve"> </w:t>
      </w:r>
      <w:r w:rsidR="003E37F6" w:rsidRPr="0092592F">
        <w:rPr>
          <w:rFonts w:ascii="Times New Roman" w:hAnsi="Times New Roman"/>
        </w:rPr>
        <w:t>words</w:t>
      </w:r>
      <w:r w:rsidR="003A097C" w:rsidRPr="0092592F">
        <w:rPr>
          <w:rFonts w:ascii="Times New Roman" w:hAnsi="Times New Roman"/>
        </w:rPr>
        <w:t xml:space="preserve"> spoken or written</w:t>
      </w:r>
      <w:r w:rsidR="003E37F6" w:rsidRPr="0092592F">
        <w:rPr>
          <w:rFonts w:ascii="Times New Roman" w:hAnsi="Times New Roman"/>
        </w:rPr>
        <w:t xml:space="preserve"> in a </w:t>
      </w:r>
      <w:r w:rsidR="009556FE" w:rsidRPr="0092592F">
        <w:rPr>
          <w:rFonts w:ascii="Times New Roman" w:hAnsi="Times New Roman"/>
        </w:rPr>
        <w:t xml:space="preserve">source language </w:t>
      </w:r>
      <w:r w:rsidR="007C2C5B" w:rsidRPr="0092592F">
        <w:rPr>
          <w:rFonts w:ascii="Times New Roman" w:hAnsi="Times New Roman"/>
        </w:rPr>
        <w:t xml:space="preserve">and </w:t>
      </w:r>
      <w:r w:rsidR="003E37F6" w:rsidRPr="0092592F">
        <w:rPr>
          <w:rFonts w:ascii="Times New Roman" w:hAnsi="Times New Roman"/>
        </w:rPr>
        <w:t xml:space="preserve">words </w:t>
      </w:r>
      <w:r w:rsidR="00120657" w:rsidRPr="0092592F">
        <w:rPr>
          <w:rFonts w:ascii="Times New Roman" w:hAnsi="Times New Roman"/>
        </w:rPr>
        <w:t>translated into</w:t>
      </w:r>
      <w:r w:rsidR="003E37F6" w:rsidRPr="0092592F">
        <w:rPr>
          <w:rFonts w:ascii="Times New Roman" w:hAnsi="Times New Roman"/>
        </w:rPr>
        <w:t xml:space="preserve"> a </w:t>
      </w:r>
      <w:r w:rsidR="007C2C5B" w:rsidRPr="0092592F">
        <w:rPr>
          <w:rFonts w:ascii="Times New Roman" w:hAnsi="Times New Roman"/>
        </w:rPr>
        <w:t xml:space="preserve">target language </w:t>
      </w:r>
      <w:r w:rsidR="008A6661" w:rsidRPr="0092592F">
        <w:rPr>
          <w:rFonts w:ascii="Times New Roman" w:hAnsi="Times New Roman"/>
        </w:rPr>
        <w:t>i</w:t>
      </w:r>
      <w:r w:rsidR="001D2DB5" w:rsidRPr="0092592F">
        <w:rPr>
          <w:rFonts w:ascii="Times New Roman" w:hAnsi="Times New Roman"/>
        </w:rPr>
        <w:t>s a "chimera"</w:t>
      </w:r>
      <w:r w:rsidR="00D6464A" w:rsidRPr="0092592F">
        <w:rPr>
          <w:rStyle w:val="FootnoteReference"/>
          <w:rFonts w:ascii="Times New Roman" w:hAnsi="Times New Roman"/>
          <w:sz w:val="24"/>
        </w:rPr>
        <w:footnoteReference w:id="7"/>
      </w:r>
      <w:r w:rsidR="001D2DB5" w:rsidRPr="0092592F">
        <w:rPr>
          <w:rFonts w:ascii="Times New Roman" w:hAnsi="Times New Roman"/>
        </w:rPr>
        <w:t xml:space="preserve">. </w:t>
      </w:r>
      <w:r w:rsidR="002B49FB" w:rsidRPr="0092592F">
        <w:rPr>
          <w:rFonts w:ascii="Times New Roman" w:hAnsi="Times New Roman"/>
        </w:rPr>
        <w:t>Translation</w:t>
      </w:r>
      <w:r w:rsidR="00D33264" w:rsidRPr="0092592F">
        <w:rPr>
          <w:rFonts w:ascii="Times New Roman" w:hAnsi="Times New Roman"/>
        </w:rPr>
        <w:t xml:space="preserve"> is not </w:t>
      </w:r>
      <w:r w:rsidR="00D37921" w:rsidRPr="0092592F">
        <w:rPr>
          <w:rFonts w:ascii="Times New Roman" w:hAnsi="Times New Roman"/>
        </w:rPr>
        <w:t>a "simple word-matching exercise"</w:t>
      </w:r>
      <w:r w:rsidR="00D37921" w:rsidRPr="0092592F">
        <w:rPr>
          <w:rStyle w:val="FootnoteReference"/>
          <w:rFonts w:ascii="Times New Roman" w:hAnsi="Times New Roman"/>
          <w:sz w:val="24"/>
        </w:rPr>
        <w:footnoteReference w:id="8"/>
      </w:r>
      <w:r w:rsidR="002B49FB" w:rsidRPr="0092592F">
        <w:rPr>
          <w:rFonts w:ascii="Times New Roman" w:hAnsi="Times New Roman"/>
        </w:rPr>
        <w:t xml:space="preserve"> but</w:t>
      </w:r>
      <w:r w:rsidR="001E4C73" w:rsidRPr="0092592F">
        <w:rPr>
          <w:rFonts w:ascii="Times New Roman" w:hAnsi="Times New Roman"/>
        </w:rPr>
        <w:t xml:space="preserve"> "a difficult and sophisti</w:t>
      </w:r>
      <w:r w:rsidR="004827DB" w:rsidRPr="0092592F">
        <w:rPr>
          <w:rFonts w:ascii="Times New Roman" w:hAnsi="Times New Roman"/>
        </w:rPr>
        <w:t>cated art"</w:t>
      </w:r>
      <w:r w:rsidR="003B0BA1" w:rsidRPr="0092592F">
        <w:rPr>
          <w:rFonts w:ascii="Times New Roman" w:hAnsi="Times New Roman"/>
        </w:rPr>
        <w:t xml:space="preserve"> which, "</w:t>
      </w:r>
      <w:r w:rsidR="00DF2530" w:rsidRPr="0092592F">
        <w:rPr>
          <w:rFonts w:ascii="Times New Roman" w:hAnsi="Times New Roman"/>
        </w:rPr>
        <w:t>[</w:t>
      </w:r>
      <w:r w:rsidR="003B0BA1" w:rsidRPr="0092592F">
        <w:rPr>
          <w:rFonts w:ascii="Times New Roman" w:hAnsi="Times New Roman"/>
        </w:rPr>
        <w:t>t</w:t>
      </w:r>
      <w:r w:rsidR="00DF2530" w:rsidRPr="0092592F">
        <w:rPr>
          <w:rFonts w:ascii="Times New Roman" w:hAnsi="Times New Roman"/>
        </w:rPr>
        <w:t>]</w:t>
      </w:r>
      <w:r w:rsidR="003B0BA1" w:rsidRPr="0092592F">
        <w:rPr>
          <w:rFonts w:ascii="Times New Roman" w:hAnsi="Times New Roman"/>
        </w:rPr>
        <w:t>o be done well</w:t>
      </w:r>
      <w:r w:rsidR="00D93D35" w:rsidRPr="0092592F">
        <w:rPr>
          <w:rFonts w:ascii="Times New Roman" w:hAnsi="Times New Roman"/>
        </w:rPr>
        <w:t>"</w:t>
      </w:r>
      <w:r w:rsidR="005B4196" w:rsidRPr="0092592F">
        <w:rPr>
          <w:rFonts w:ascii="Times New Roman" w:hAnsi="Times New Roman"/>
        </w:rPr>
        <w:t>,</w:t>
      </w:r>
      <w:r w:rsidR="003B0BA1" w:rsidRPr="0092592F">
        <w:rPr>
          <w:rFonts w:ascii="Times New Roman" w:hAnsi="Times New Roman"/>
        </w:rPr>
        <w:t xml:space="preserve"> </w:t>
      </w:r>
      <w:r w:rsidR="00D93D35" w:rsidRPr="0092592F">
        <w:rPr>
          <w:rFonts w:ascii="Times New Roman" w:hAnsi="Times New Roman"/>
        </w:rPr>
        <w:t>"</w:t>
      </w:r>
      <w:r w:rsidR="00714DF2" w:rsidRPr="0092592F">
        <w:rPr>
          <w:rFonts w:ascii="Times New Roman" w:hAnsi="Times New Roman"/>
        </w:rPr>
        <w:t xml:space="preserve">requires </w:t>
      </w:r>
      <w:r w:rsidR="00634227" w:rsidRPr="0092592F">
        <w:rPr>
          <w:rFonts w:ascii="Times New Roman" w:hAnsi="Times New Roman"/>
        </w:rPr>
        <w:t xml:space="preserve">not only linguistic </w:t>
      </w:r>
      <w:r w:rsidR="00DB5C3B" w:rsidRPr="0092592F">
        <w:rPr>
          <w:rFonts w:ascii="Times New Roman" w:hAnsi="Times New Roman"/>
        </w:rPr>
        <w:t>sophistication</w:t>
      </w:r>
      <w:r w:rsidR="0056383A" w:rsidRPr="0092592F">
        <w:rPr>
          <w:rFonts w:ascii="Times New Roman" w:hAnsi="Times New Roman"/>
        </w:rPr>
        <w:t xml:space="preserve"> and sensitivity to 'minor' </w:t>
      </w:r>
      <w:r w:rsidR="00DB5C3B" w:rsidRPr="0092592F">
        <w:rPr>
          <w:rFonts w:ascii="Times New Roman" w:hAnsi="Times New Roman"/>
        </w:rPr>
        <w:t>linguistic</w:t>
      </w:r>
      <w:r w:rsidR="0056383A" w:rsidRPr="0092592F">
        <w:rPr>
          <w:rFonts w:ascii="Times New Roman" w:hAnsi="Times New Roman"/>
        </w:rPr>
        <w:t xml:space="preserve"> details (which may </w:t>
      </w:r>
      <w:r w:rsidR="00DB5C3B" w:rsidRPr="0092592F">
        <w:rPr>
          <w:rFonts w:ascii="Times New Roman" w:hAnsi="Times New Roman"/>
        </w:rPr>
        <w:t>be correlated with vast differences in conceptualization), but also an intimate knowledge</w:t>
      </w:r>
      <w:r w:rsidR="00650DDA" w:rsidRPr="0092592F">
        <w:rPr>
          <w:rFonts w:ascii="Times New Roman" w:hAnsi="Times New Roman"/>
        </w:rPr>
        <w:t xml:space="preserve"> of the cultures associated with the language in question, of the social and pol</w:t>
      </w:r>
      <w:r w:rsidR="000B5423" w:rsidRPr="0092592F">
        <w:rPr>
          <w:rFonts w:ascii="Times New Roman" w:hAnsi="Times New Roman"/>
        </w:rPr>
        <w:t>i</w:t>
      </w:r>
      <w:r w:rsidR="00650DDA" w:rsidRPr="0092592F">
        <w:rPr>
          <w:rFonts w:ascii="Times New Roman" w:hAnsi="Times New Roman"/>
        </w:rPr>
        <w:t>tical organization</w:t>
      </w:r>
      <w:r w:rsidR="000B5423" w:rsidRPr="0092592F">
        <w:rPr>
          <w:rFonts w:ascii="Times New Roman" w:hAnsi="Times New Roman"/>
        </w:rPr>
        <w:t xml:space="preserve"> of the relevant countries, and of the world-views and life </w:t>
      </w:r>
      <w:r w:rsidR="004D1344" w:rsidRPr="0092592F">
        <w:rPr>
          <w:rFonts w:ascii="Times New Roman" w:hAnsi="Times New Roman"/>
        </w:rPr>
        <w:t>styles reflected in the linguistic structure</w:t>
      </w:r>
      <w:r w:rsidR="005B4196" w:rsidRPr="0092592F">
        <w:rPr>
          <w:rFonts w:ascii="Times New Roman" w:hAnsi="Times New Roman"/>
        </w:rPr>
        <w:t>"</w:t>
      </w:r>
      <w:r w:rsidR="001F3071" w:rsidRPr="0092592F">
        <w:rPr>
          <w:rStyle w:val="FootnoteReference"/>
          <w:rFonts w:ascii="Times New Roman" w:hAnsi="Times New Roman"/>
          <w:sz w:val="24"/>
        </w:rPr>
        <w:footnoteReference w:id="9"/>
      </w:r>
      <w:r w:rsidR="005B4196" w:rsidRPr="0092592F">
        <w:rPr>
          <w:rFonts w:ascii="Times New Roman" w:hAnsi="Times New Roman"/>
        </w:rPr>
        <w:t>.</w:t>
      </w:r>
    </w:p>
    <w:p w14:paraId="40783162" w14:textId="5AD16629" w:rsidR="00C52A89" w:rsidRPr="0092592F" w:rsidRDefault="00C52A89"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B21ABD" w:rsidRPr="0092592F">
        <w:rPr>
          <w:rFonts w:ascii="Times New Roman" w:hAnsi="Times New Roman"/>
        </w:rPr>
        <w:t xml:space="preserve">Professor </w:t>
      </w:r>
      <w:proofErr w:type="spellStart"/>
      <w:r w:rsidR="00B21ABD" w:rsidRPr="0092592F">
        <w:rPr>
          <w:rFonts w:ascii="Times New Roman" w:hAnsi="Times New Roman"/>
        </w:rPr>
        <w:t>Wigmore</w:t>
      </w:r>
      <w:proofErr w:type="spellEnd"/>
      <w:r w:rsidR="00B21ABD" w:rsidRPr="0092592F">
        <w:rPr>
          <w:rFonts w:ascii="Times New Roman" w:hAnsi="Times New Roman"/>
        </w:rPr>
        <w:t xml:space="preserve"> </w:t>
      </w:r>
      <w:r w:rsidR="00F93799" w:rsidRPr="0092592F">
        <w:rPr>
          <w:rFonts w:ascii="Times New Roman" w:hAnsi="Times New Roman"/>
        </w:rPr>
        <w:t>noted the "peculiarity</w:t>
      </w:r>
      <w:r w:rsidR="00D93D35" w:rsidRPr="0092592F">
        <w:rPr>
          <w:rFonts w:ascii="Times New Roman" w:hAnsi="Times New Roman"/>
        </w:rPr>
        <w:t>"</w:t>
      </w:r>
      <w:r w:rsidR="00F93799" w:rsidRPr="0092592F">
        <w:rPr>
          <w:rFonts w:ascii="Times New Roman" w:hAnsi="Times New Roman"/>
        </w:rPr>
        <w:t xml:space="preserve"> of </w:t>
      </w:r>
      <w:r w:rsidR="00D93D35" w:rsidRPr="0092592F">
        <w:rPr>
          <w:rFonts w:ascii="Times New Roman" w:hAnsi="Times New Roman"/>
        </w:rPr>
        <w:t>l</w:t>
      </w:r>
      <w:r w:rsidR="00F93799" w:rsidRPr="0092592F">
        <w:rPr>
          <w:rFonts w:ascii="Times New Roman" w:hAnsi="Times New Roman"/>
        </w:rPr>
        <w:t xml:space="preserve">anguage that </w:t>
      </w:r>
      <w:r w:rsidR="00E816AE" w:rsidRPr="0092592F">
        <w:rPr>
          <w:rFonts w:ascii="Times New Roman" w:hAnsi="Times New Roman"/>
        </w:rPr>
        <w:t>"</w:t>
      </w:r>
      <w:r w:rsidR="002F3A69" w:rsidRPr="0092592F">
        <w:rPr>
          <w:rFonts w:ascii="Times New Roman" w:hAnsi="Times New Roman"/>
        </w:rPr>
        <w:t>the most perfect system of signs, the most richly developed language, lead</w:t>
      </w:r>
      <w:r w:rsidR="003F38F8" w:rsidRPr="0092592F">
        <w:rPr>
          <w:rFonts w:ascii="Times New Roman" w:hAnsi="Times New Roman"/>
        </w:rPr>
        <w:t>s only to a partial comprehension</w:t>
      </w:r>
      <w:r w:rsidR="00A72B05" w:rsidRPr="0092592F">
        <w:rPr>
          <w:rFonts w:ascii="Times New Roman" w:hAnsi="Times New Roman"/>
        </w:rPr>
        <w:t xml:space="preserve"> ... </w:t>
      </w:r>
      <w:r w:rsidR="003F38F8" w:rsidRPr="0092592F">
        <w:rPr>
          <w:rFonts w:ascii="Times New Roman" w:hAnsi="Times New Roman"/>
        </w:rPr>
        <w:t>whose degree of completeness depends upon</w:t>
      </w:r>
      <w:r w:rsidR="00F135B2" w:rsidRPr="0092592F">
        <w:rPr>
          <w:rFonts w:ascii="Times New Roman" w:hAnsi="Times New Roman"/>
        </w:rPr>
        <w:t xml:space="preserve"> the nature of the subject treated, and the </w:t>
      </w:r>
      <w:r w:rsidR="00712DFB" w:rsidRPr="0092592F">
        <w:rPr>
          <w:rFonts w:ascii="Times New Roman" w:hAnsi="Times New Roman"/>
        </w:rPr>
        <w:t>acquaintance</w:t>
      </w:r>
      <w:r w:rsidR="00F135B2" w:rsidRPr="0092592F">
        <w:rPr>
          <w:rFonts w:ascii="Times New Roman" w:hAnsi="Times New Roman"/>
        </w:rPr>
        <w:t xml:space="preserve"> of the hearer with the mental </w:t>
      </w:r>
      <w:r w:rsidR="00712DFB" w:rsidRPr="0092592F">
        <w:rPr>
          <w:rFonts w:ascii="Times New Roman" w:hAnsi="Times New Roman"/>
        </w:rPr>
        <w:t>and moral character of the speaker</w:t>
      </w:r>
      <w:r w:rsidR="00E816AE" w:rsidRPr="0092592F">
        <w:rPr>
          <w:rFonts w:ascii="Times New Roman" w:hAnsi="Times New Roman"/>
        </w:rPr>
        <w:t>"</w:t>
      </w:r>
      <w:r w:rsidR="00E816AE" w:rsidRPr="0092592F">
        <w:rPr>
          <w:rStyle w:val="FootnoteReference"/>
          <w:rFonts w:ascii="Times New Roman" w:hAnsi="Times New Roman"/>
          <w:sz w:val="24"/>
        </w:rPr>
        <w:footnoteReference w:id="10"/>
      </w:r>
      <w:r w:rsidR="00E816AE" w:rsidRPr="0092592F">
        <w:rPr>
          <w:rFonts w:ascii="Times New Roman" w:hAnsi="Times New Roman"/>
        </w:rPr>
        <w:t xml:space="preserve">. </w:t>
      </w:r>
      <w:r w:rsidR="00516051" w:rsidRPr="0092592F">
        <w:rPr>
          <w:rFonts w:ascii="Times New Roman" w:hAnsi="Times New Roman"/>
        </w:rPr>
        <w:t>I</w:t>
      </w:r>
      <w:r w:rsidRPr="0092592F">
        <w:rPr>
          <w:rFonts w:ascii="Times New Roman" w:hAnsi="Times New Roman"/>
        </w:rPr>
        <w:t xml:space="preserve">mperfections in </w:t>
      </w:r>
      <w:r w:rsidR="00020493" w:rsidRPr="0092592F">
        <w:rPr>
          <w:rFonts w:ascii="Times New Roman" w:hAnsi="Times New Roman"/>
        </w:rPr>
        <w:t xml:space="preserve">communication </w:t>
      </w:r>
      <w:r w:rsidR="00BC068D" w:rsidRPr="0092592F">
        <w:rPr>
          <w:rFonts w:ascii="Times New Roman" w:hAnsi="Times New Roman"/>
        </w:rPr>
        <w:t xml:space="preserve">arising </w:t>
      </w:r>
      <w:r w:rsidR="00E947C6" w:rsidRPr="0092592F">
        <w:rPr>
          <w:rFonts w:ascii="Times New Roman" w:hAnsi="Times New Roman"/>
        </w:rPr>
        <w:t>out of</w:t>
      </w:r>
      <w:r w:rsidR="00703D73" w:rsidRPr="0092592F">
        <w:rPr>
          <w:rFonts w:ascii="Times New Roman" w:hAnsi="Times New Roman"/>
        </w:rPr>
        <w:t xml:space="preserve"> </w:t>
      </w:r>
      <w:r w:rsidR="00020493" w:rsidRPr="0092592F">
        <w:rPr>
          <w:rFonts w:ascii="Times New Roman" w:hAnsi="Times New Roman"/>
        </w:rPr>
        <w:t xml:space="preserve">mistranslation </w:t>
      </w:r>
      <w:r w:rsidR="0064422B" w:rsidRPr="0092592F">
        <w:rPr>
          <w:rFonts w:ascii="Times New Roman" w:hAnsi="Times New Roman"/>
        </w:rPr>
        <w:t xml:space="preserve">of words </w:t>
      </w:r>
      <w:r w:rsidR="005925A6" w:rsidRPr="0092592F">
        <w:rPr>
          <w:rFonts w:ascii="Times New Roman" w:hAnsi="Times New Roman"/>
        </w:rPr>
        <w:t>spoken or written in</w:t>
      </w:r>
      <w:r w:rsidR="00143D18" w:rsidRPr="0092592F">
        <w:rPr>
          <w:rFonts w:ascii="Times New Roman" w:hAnsi="Times New Roman"/>
        </w:rPr>
        <w:t xml:space="preserve"> one</w:t>
      </w:r>
      <w:r w:rsidR="0064422B" w:rsidRPr="0092592F">
        <w:rPr>
          <w:rFonts w:ascii="Times New Roman" w:hAnsi="Times New Roman"/>
        </w:rPr>
        <w:t xml:space="preserve"> language</w:t>
      </w:r>
      <w:r w:rsidR="00143D18" w:rsidRPr="0092592F">
        <w:rPr>
          <w:rFonts w:ascii="Times New Roman" w:hAnsi="Times New Roman"/>
        </w:rPr>
        <w:t xml:space="preserve"> </w:t>
      </w:r>
      <w:r w:rsidR="005925A6" w:rsidRPr="0092592F">
        <w:rPr>
          <w:rFonts w:ascii="Times New Roman" w:hAnsi="Times New Roman"/>
        </w:rPr>
        <w:t>in</w:t>
      </w:r>
      <w:r w:rsidR="00143D18" w:rsidRPr="0092592F">
        <w:rPr>
          <w:rFonts w:ascii="Times New Roman" w:hAnsi="Times New Roman"/>
        </w:rPr>
        <w:t>to another</w:t>
      </w:r>
      <w:r w:rsidR="0064422B" w:rsidRPr="0092592F">
        <w:rPr>
          <w:rFonts w:ascii="Times New Roman" w:hAnsi="Times New Roman"/>
        </w:rPr>
        <w:t xml:space="preserve"> </w:t>
      </w:r>
      <w:r w:rsidR="005925A6" w:rsidRPr="0092592F">
        <w:rPr>
          <w:rFonts w:ascii="Times New Roman" w:hAnsi="Times New Roman"/>
        </w:rPr>
        <w:t xml:space="preserve">language </w:t>
      </w:r>
      <w:r w:rsidR="00C56C1C" w:rsidRPr="0092592F">
        <w:rPr>
          <w:rFonts w:ascii="Times New Roman" w:hAnsi="Times New Roman"/>
        </w:rPr>
        <w:t xml:space="preserve">are </w:t>
      </w:r>
      <w:r w:rsidR="00EB5ACB" w:rsidRPr="0092592F">
        <w:rPr>
          <w:rFonts w:ascii="Times New Roman" w:hAnsi="Times New Roman"/>
        </w:rPr>
        <w:t>inherent in the human condition,</w:t>
      </w:r>
      <w:r w:rsidR="00C56C1C" w:rsidRPr="0092592F">
        <w:rPr>
          <w:rFonts w:ascii="Times New Roman" w:hAnsi="Times New Roman"/>
        </w:rPr>
        <w:t xml:space="preserve"> as are imperfections </w:t>
      </w:r>
      <w:r w:rsidR="00AE4548" w:rsidRPr="0092592F">
        <w:rPr>
          <w:rFonts w:ascii="Times New Roman" w:hAnsi="Times New Roman"/>
        </w:rPr>
        <w:t xml:space="preserve">in communication </w:t>
      </w:r>
      <w:r w:rsidR="004C15DC" w:rsidRPr="0092592F">
        <w:rPr>
          <w:rFonts w:ascii="Times New Roman" w:hAnsi="Times New Roman"/>
        </w:rPr>
        <w:t xml:space="preserve">arising </w:t>
      </w:r>
      <w:r w:rsidR="00E947C6" w:rsidRPr="0092592F">
        <w:rPr>
          <w:rFonts w:ascii="Times New Roman" w:hAnsi="Times New Roman"/>
        </w:rPr>
        <w:t>out of</w:t>
      </w:r>
      <w:r w:rsidR="00AE4548" w:rsidRPr="0092592F">
        <w:rPr>
          <w:rFonts w:ascii="Times New Roman" w:hAnsi="Times New Roman"/>
        </w:rPr>
        <w:t xml:space="preserve"> </w:t>
      </w:r>
      <w:r w:rsidR="002E58E0" w:rsidRPr="0092592F">
        <w:rPr>
          <w:rFonts w:ascii="Times New Roman" w:hAnsi="Times New Roman"/>
        </w:rPr>
        <w:t>mis</w:t>
      </w:r>
      <w:r w:rsidR="00AE508F" w:rsidRPr="0092592F">
        <w:rPr>
          <w:rFonts w:ascii="Times New Roman" w:hAnsi="Times New Roman"/>
        </w:rPr>
        <w:t xml:space="preserve">use or </w:t>
      </w:r>
      <w:r w:rsidR="00AE4548" w:rsidRPr="0092592F">
        <w:rPr>
          <w:rFonts w:ascii="Times New Roman" w:hAnsi="Times New Roman"/>
        </w:rPr>
        <w:t xml:space="preserve">misunderstanding </w:t>
      </w:r>
      <w:r w:rsidR="00854EEC" w:rsidRPr="0092592F">
        <w:rPr>
          <w:rFonts w:ascii="Times New Roman" w:hAnsi="Times New Roman"/>
        </w:rPr>
        <w:t xml:space="preserve">of </w:t>
      </w:r>
      <w:r w:rsidR="00AE4548" w:rsidRPr="0092592F">
        <w:rPr>
          <w:rFonts w:ascii="Times New Roman" w:hAnsi="Times New Roman"/>
        </w:rPr>
        <w:t xml:space="preserve">words </w:t>
      </w:r>
      <w:r w:rsidR="00D677DA" w:rsidRPr="0092592F">
        <w:rPr>
          <w:rFonts w:ascii="Times New Roman" w:hAnsi="Times New Roman"/>
        </w:rPr>
        <w:t xml:space="preserve">spoken or written </w:t>
      </w:r>
      <w:r w:rsidR="00AE4548" w:rsidRPr="0092592F">
        <w:rPr>
          <w:rFonts w:ascii="Times New Roman" w:hAnsi="Times New Roman"/>
        </w:rPr>
        <w:t>in a common language.</w:t>
      </w:r>
      <w:r w:rsidR="00EB5ACB" w:rsidRPr="0092592F">
        <w:rPr>
          <w:rFonts w:ascii="Times New Roman" w:hAnsi="Times New Roman"/>
        </w:rPr>
        <w:t xml:space="preserve"> </w:t>
      </w:r>
      <w:r w:rsidR="00394D93" w:rsidRPr="0092592F">
        <w:rPr>
          <w:rFonts w:ascii="Times New Roman" w:hAnsi="Times New Roman"/>
        </w:rPr>
        <w:t>"</w:t>
      </w:r>
      <w:r w:rsidR="000A5D60" w:rsidRPr="0092592F">
        <w:rPr>
          <w:rFonts w:ascii="Times New Roman" w:hAnsi="Times New Roman"/>
        </w:rPr>
        <w:t xml:space="preserve">Perfect </w:t>
      </w:r>
      <w:r w:rsidR="0000682B" w:rsidRPr="0092592F">
        <w:rPr>
          <w:rFonts w:ascii="Times New Roman" w:hAnsi="Times New Roman"/>
        </w:rPr>
        <w:t>interpretations</w:t>
      </w:r>
      <w:r w:rsidR="00394D93" w:rsidRPr="0092592F">
        <w:rPr>
          <w:rFonts w:ascii="Times New Roman" w:hAnsi="Times New Roman"/>
        </w:rPr>
        <w:t>" simply "do not exist"</w:t>
      </w:r>
      <w:r w:rsidR="00394D93" w:rsidRPr="0092592F">
        <w:rPr>
          <w:rStyle w:val="FootnoteReference"/>
          <w:rFonts w:ascii="Times New Roman" w:hAnsi="Times New Roman"/>
          <w:sz w:val="24"/>
        </w:rPr>
        <w:footnoteReference w:id="11"/>
      </w:r>
      <w:r w:rsidR="00394D93" w:rsidRPr="0092592F">
        <w:rPr>
          <w:rFonts w:ascii="Times New Roman" w:hAnsi="Times New Roman"/>
        </w:rPr>
        <w:t>.</w:t>
      </w:r>
    </w:p>
    <w:p w14:paraId="26ED127E" w14:textId="7A645820" w:rsidR="00A72B05" w:rsidRPr="0092592F" w:rsidRDefault="00A72B05" w:rsidP="0092592F">
      <w:pPr>
        <w:pStyle w:val="FixListStyle"/>
        <w:spacing w:after="260" w:line="280" w:lineRule="exact"/>
        <w:ind w:right="0"/>
        <w:jc w:val="both"/>
        <w:rPr>
          <w:rFonts w:ascii="Times New Roman" w:hAnsi="Times New Roman"/>
        </w:rPr>
      </w:pPr>
      <w:r w:rsidRPr="0092592F">
        <w:rPr>
          <w:rFonts w:ascii="Times New Roman" w:hAnsi="Times New Roman"/>
        </w:rPr>
        <w:lastRenderedPageBreak/>
        <w:tab/>
      </w:r>
      <w:r w:rsidR="002D1D6B" w:rsidRPr="0092592F">
        <w:rPr>
          <w:rFonts w:ascii="Times New Roman" w:hAnsi="Times New Roman"/>
        </w:rPr>
        <w:t xml:space="preserve">Unsurprisingly therefore, questions not infrequently arise as to the effect of mistranslation on </w:t>
      </w:r>
      <w:r w:rsidR="00A7371A" w:rsidRPr="0092592F">
        <w:rPr>
          <w:rFonts w:ascii="Times New Roman" w:hAnsi="Times New Roman"/>
        </w:rPr>
        <w:t xml:space="preserve">curial or administrative outcomes. </w:t>
      </w:r>
      <w:r w:rsidR="00956EF8" w:rsidRPr="0092592F">
        <w:rPr>
          <w:rFonts w:ascii="Times New Roman" w:hAnsi="Times New Roman"/>
        </w:rPr>
        <w:t xml:space="preserve">Those </w:t>
      </w:r>
      <w:r w:rsidR="00EE7A62" w:rsidRPr="0092592F">
        <w:rPr>
          <w:rFonts w:ascii="Times New Roman" w:hAnsi="Times New Roman"/>
        </w:rPr>
        <w:t>questions cannot be answered through the application of a simple or uniform mode of analysis.</w:t>
      </w:r>
    </w:p>
    <w:p w14:paraId="3D9CB162" w14:textId="2DBE7C79" w:rsidR="00D7789F" w:rsidRPr="0092592F" w:rsidRDefault="00D7789F"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920C4A" w:rsidRPr="0092592F">
        <w:rPr>
          <w:rFonts w:ascii="Times New Roman" w:hAnsi="Times New Roman"/>
        </w:rPr>
        <w:t>Whether and if so in what circumstances</w:t>
      </w:r>
      <w:r w:rsidR="00445C68" w:rsidRPr="0092592F">
        <w:rPr>
          <w:rFonts w:ascii="Times New Roman" w:hAnsi="Times New Roman"/>
        </w:rPr>
        <w:t xml:space="preserve"> mistranslation </w:t>
      </w:r>
      <w:r w:rsidR="00920C4A" w:rsidRPr="0092592F">
        <w:rPr>
          <w:rFonts w:ascii="Times New Roman" w:hAnsi="Times New Roman"/>
        </w:rPr>
        <w:t>might result in in</w:t>
      </w:r>
      <w:r w:rsidR="00204B57" w:rsidRPr="0092592F">
        <w:rPr>
          <w:rFonts w:ascii="Times New Roman" w:hAnsi="Times New Roman"/>
        </w:rPr>
        <w:t xml:space="preserve">validity of </w:t>
      </w:r>
      <w:r w:rsidR="00D42C9F" w:rsidRPr="0092592F">
        <w:rPr>
          <w:rFonts w:ascii="Times New Roman" w:hAnsi="Times New Roman"/>
        </w:rPr>
        <w:t xml:space="preserve">an </w:t>
      </w:r>
      <w:r w:rsidR="00445C68" w:rsidRPr="0092592F">
        <w:rPr>
          <w:rFonts w:ascii="Times New Roman" w:hAnsi="Times New Roman"/>
        </w:rPr>
        <w:t xml:space="preserve">administrative </w:t>
      </w:r>
      <w:r w:rsidR="00040268" w:rsidRPr="0092592F">
        <w:rPr>
          <w:rFonts w:ascii="Times New Roman" w:hAnsi="Times New Roman"/>
        </w:rPr>
        <w:t xml:space="preserve">decision </w:t>
      </w:r>
      <w:r w:rsidR="00D42C9F" w:rsidRPr="0092592F">
        <w:rPr>
          <w:rFonts w:ascii="Times New Roman" w:hAnsi="Times New Roman"/>
        </w:rPr>
        <w:t xml:space="preserve">turns </w:t>
      </w:r>
      <w:r w:rsidR="00E10C23" w:rsidRPr="0092592F">
        <w:rPr>
          <w:rFonts w:ascii="Times New Roman" w:hAnsi="Times New Roman"/>
        </w:rPr>
        <w:t xml:space="preserve">necessarily </w:t>
      </w:r>
      <w:r w:rsidR="00D42C9F" w:rsidRPr="0092592F">
        <w:rPr>
          <w:rFonts w:ascii="Times New Roman" w:hAnsi="Times New Roman"/>
        </w:rPr>
        <w:t xml:space="preserve">on </w:t>
      </w:r>
      <w:r w:rsidR="003C1568" w:rsidRPr="0092592F">
        <w:rPr>
          <w:rFonts w:ascii="Times New Roman" w:hAnsi="Times New Roman"/>
        </w:rPr>
        <w:t>whether and if so in what circumstances mistranslation might result in non-</w:t>
      </w:r>
      <w:r w:rsidR="001736DB" w:rsidRPr="0092592F">
        <w:rPr>
          <w:rFonts w:ascii="Times New Roman" w:hAnsi="Times New Roman"/>
        </w:rPr>
        <w:t xml:space="preserve">compliance with </w:t>
      </w:r>
      <w:r w:rsidR="00217EED" w:rsidRPr="0092592F">
        <w:rPr>
          <w:rFonts w:ascii="Times New Roman" w:hAnsi="Times New Roman"/>
        </w:rPr>
        <w:t xml:space="preserve">a </w:t>
      </w:r>
      <w:r w:rsidR="001B4DBB" w:rsidRPr="0092592F">
        <w:rPr>
          <w:rFonts w:ascii="Times New Roman" w:hAnsi="Times New Roman"/>
        </w:rPr>
        <w:t xml:space="preserve">condition </w:t>
      </w:r>
      <w:r w:rsidR="00647B87" w:rsidRPr="0092592F">
        <w:rPr>
          <w:rFonts w:ascii="Times New Roman" w:hAnsi="Times New Roman"/>
        </w:rPr>
        <w:t>express</w:t>
      </w:r>
      <w:r w:rsidR="00ED7C62" w:rsidRPr="0092592F">
        <w:rPr>
          <w:rFonts w:ascii="Times New Roman" w:hAnsi="Times New Roman"/>
        </w:rPr>
        <w:t>ed</w:t>
      </w:r>
      <w:r w:rsidR="00647B87" w:rsidRPr="0092592F">
        <w:rPr>
          <w:rFonts w:ascii="Times New Roman" w:hAnsi="Times New Roman"/>
        </w:rPr>
        <w:t xml:space="preserve"> in </w:t>
      </w:r>
      <w:r w:rsidR="00251D50" w:rsidRPr="0092592F">
        <w:rPr>
          <w:rFonts w:ascii="Times New Roman" w:hAnsi="Times New Roman"/>
        </w:rPr>
        <w:t xml:space="preserve">or </w:t>
      </w:r>
      <w:r w:rsidR="00647B87" w:rsidRPr="0092592F">
        <w:rPr>
          <w:rFonts w:ascii="Times New Roman" w:hAnsi="Times New Roman"/>
        </w:rPr>
        <w:t>implied</w:t>
      </w:r>
      <w:r w:rsidR="00FE2880" w:rsidRPr="0092592F">
        <w:rPr>
          <w:rFonts w:ascii="Times New Roman" w:hAnsi="Times New Roman"/>
        </w:rPr>
        <w:t xml:space="preserve"> </w:t>
      </w:r>
      <w:r w:rsidR="00647B87" w:rsidRPr="0092592F">
        <w:rPr>
          <w:rFonts w:ascii="Times New Roman" w:hAnsi="Times New Roman"/>
        </w:rPr>
        <w:t xml:space="preserve">into </w:t>
      </w:r>
      <w:r w:rsidR="001B4DBB" w:rsidRPr="0092592F">
        <w:rPr>
          <w:rFonts w:ascii="Times New Roman" w:hAnsi="Times New Roman"/>
        </w:rPr>
        <w:t xml:space="preserve">the </w:t>
      </w:r>
      <w:r w:rsidR="00FE2880" w:rsidRPr="0092592F">
        <w:rPr>
          <w:rFonts w:ascii="Times New Roman" w:hAnsi="Times New Roman"/>
        </w:rPr>
        <w:t xml:space="preserve">statute </w:t>
      </w:r>
      <w:r w:rsidR="00DD7CF8" w:rsidRPr="0092592F">
        <w:rPr>
          <w:rFonts w:ascii="Times New Roman" w:hAnsi="Times New Roman"/>
        </w:rPr>
        <w:t xml:space="preserve">which </w:t>
      </w:r>
      <w:r w:rsidR="004F39DC" w:rsidRPr="0092592F">
        <w:rPr>
          <w:rFonts w:ascii="Times New Roman" w:hAnsi="Times New Roman"/>
        </w:rPr>
        <w:t>authorises</w:t>
      </w:r>
      <w:r w:rsidR="00C11AF5" w:rsidRPr="0092592F">
        <w:rPr>
          <w:rFonts w:ascii="Times New Roman" w:hAnsi="Times New Roman"/>
        </w:rPr>
        <w:t xml:space="preserve"> the decision-making process</w:t>
      </w:r>
      <w:r w:rsidR="7B7C6B0A" w:rsidRPr="0092592F">
        <w:rPr>
          <w:rFonts w:ascii="Times New Roman" w:hAnsi="Times New Roman"/>
        </w:rPr>
        <w:t xml:space="preserve"> and sets</w:t>
      </w:r>
      <w:r w:rsidR="00023111" w:rsidRPr="0092592F">
        <w:rPr>
          <w:rFonts w:ascii="Times New Roman" w:hAnsi="Times New Roman"/>
        </w:rPr>
        <w:t xml:space="preserve"> the</w:t>
      </w:r>
      <w:r w:rsidR="7B7C6B0A" w:rsidRPr="0092592F">
        <w:rPr>
          <w:rFonts w:ascii="Times New Roman" w:hAnsi="Times New Roman"/>
        </w:rPr>
        <w:t xml:space="preserve"> limits o</w:t>
      </w:r>
      <w:r w:rsidR="00023111" w:rsidRPr="0092592F">
        <w:rPr>
          <w:rFonts w:ascii="Times New Roman" w:hAnsi="Times New Roman"/>
        </w:rPr>
        <w:t>f</w:t>
      </w:r>
      <w:r w:rsidR="7B7C6B0A" w:rsidRPr="0092592F">
        <w:rPr>
          <w:rFonts w:ascii="Times New Roman" w:hAnsi="Times New Roman"/>
        </w:rPr>
        <w:t xml:space="preserve"> decision-making authority</w:t>
      </w:r>
      <w:r w:rsidR="00E10C23" w:rsidRPr="0092592F">
        <w:rPr>
          <w:rStyle w:val="FootnoteReference"/>
          <w:rFonts w:ascii="Times New Roman" w:hAnsi="Times New Roman"/>
          <w:sz w:val="24"/>
        </w:rPr>
        <w:footnoteReference w:id="12"/>
      </w:r>
      <w:r w:rsidR="00C11AF5" w:rsidRPr="0092592F">
        <w:rPr>
          <w:rFonts w:ascii="Times New Roman" w:hAnsi="Times New Roman"/>
        </w:rPr>
        <w:t xml:space="preserve">. </w:t>
      </w:r>
      <w:r w:rsidR="00937F8D" w:rsidRPr="0092592F">
        <w:rPr>
          <w:rFonts w:ascii="Times New Roman" w:hAnsi="Times New Roman"/>
        </w:rPr>
        <w:t>In a decision-making process</w:t>
      </w:r>
      <w:r w:rsidR="000A7959" w:rsidRPr="0092592F">
        <w:rPr>
          <w:rFonts w:ascii="Times New Roman" w:hAnsi="Times New Roman"/>
        </w:rPr>
        <w:t xml:space="preserve"> conditioned by </w:t>
      </w:r>
      <w:r w:rsidR="008A78A0" w:rsidRPr="0092592F">
        <w:rPr>
          <w:rFonts w:ascii="Times New Roman" w:hAnsi="Times New Roman"/>
        </w:rPr>
        <w:t xml:space="preserve">a requirement to afford </w:t>
      </w:r>
      <w:r w:rsidR="000A7959" w:rsidRPr="0092592F">
        <w:rPr>
          <w:rFonts w:ascii="Times New Roman" w:hAnsi="Times New Roman"/>
        </w:rPr>
        <w:t xml:space="preserve">procedural fairness the content of which </w:t>
      </w:r>
      <w:r w:rsidR="006D60C1" w:rsidRPr="0092592F">
        <w:rPr>
          <w:rFonts w:ascii="Times New Roman" w:hAnsi="Times New Roman"/>
        </w:rPr>
        <w:t xml:space="preserve">is implied by the common law, </w:t>
      </w:r>
      <w:r w:rsidR="004B2F7F" w:rsidRPr="0092592F">
        <w:rPr>
          <w:rFonts w:ascii="Times New Roman" w:hAnsi="Times New Roman"/>
        </w:rPr>
        <w:t xml:space="preserve">the </w:t>
      </w:r>
      <w:r w:rsidR="001840F2" w:rsidRPr="0092592F">
        <w:rPr>
          <w:rFonts w:ascii="Times New Roman" w:hAnsi="Times New Roman"/>
        </w:rPr>
        <w:t>effect</w:t>
      </w:r>
      <w:r w:rsidR="00EE6A41" w:rsidRPr="0092592F">
        <w:rPr>
          <w:rFonts w:ascii="Times New Roman" w:hAnsi="Times New Roman"/>
        </w:rPr>
        <w:t xml:space="preserve"> </w:t>
      </w:r>
      <w:r w:rsidR="00FD3203" w:rsidRPr="0092592F">
        <w:rPr>
          <w:rFonts w:ascii="Times New Roman" w:hAnsi="Times New Roman"/>
        </w:rPr>
        <w:t>of</w:t>
      </w:r>
      <w:r w:rsidR="003345B3" w:rsidRPr="0092592F">
        <w:rPr>
          <w:rFonts w:ascii="Times New Roman" w:hAnsi="Times New Roman"/>
        </w:rPr>
        <w:t xml:space="preserve"> mistranslation </w:t>
      </w:r>
      <w:r w:rsidR="001840F2" w:rsidRPr="0092592F">
        <w:rPr>
          <w:rFonts w:ascii="Times New Roman" w:hAnsi="Times New Roman"/>
        </w:rPr>
        <w:t xml:space="preserve">on the resultant decision </w:t>
      </w:r>
      <w:r w:rsidR="00EE6A41" w:rsidRPr="0092592F">
        <w:rPr>
          <w:rFonts w:ascii="Times New Roman" w:hAnsi="Times New Roman"/>
        </w:rPr>
        <w:t>will turn</w:t>
      </w:r>
      <w:r w:rsidR="004B2F7F" w:rsidRPr="0092592F">
        <w:rPr>
          <w:rFonts w:ascii="Times New Roman" w:hAnsi="Times New Roman"/>
        </w:rPr>
        <w:t xml:space="preserve"> </w:t>
      </w:r>
      <w:r w:rsidR="00EE6A41" w:rsidRPr="0092592F">
        <w:rPr>
          <w:rFonts w:ascii="Times New Roman" w:hAnsi="Times New Roman"/>
        </w:rPr>
        <w:t>on</w:t>
      </w:r>
      <w:r w:rsidR="004B2F7F" w:rsidRPr="0092592F">
        <w:rPr>
          <w:rFonts w:ascii="Times New Roman" w:hAnsi="Times New Roman"/>
        </w:rPr>
        <w:t xml:space="preserve"> whether </w:t>
      </w:r>
      <w:r w:rsidR="00FD3203" w:rsidRPr="0092592F">
        <w:rPr>
          <w:rFonts w:ascii="Times New Roman" w:hAnsi="Times New Roman"/>
        </w:rPr>
        <w:t xml:space="preserve">the mistranslation </w:t>
      </w:r>
      <w:r w:rsidR="005F39F9" w:rsidRPr="0092592F">
        <w:rPr>
          <w:rFonts w:ascii="Times New Roman" w:hAnsi="Times New Roman"/>
        </w:rPr>
        <w:t xml:space="preserve">has </w:t>
      </w:r>
      <w:r w:rsidR="00457107" w:rsidRPr="0092592F">
        <w:rPr>
          <w:rFonts w:ascii="Times New Roman" w:hAnsi="Times New Roman"/>
        </w:rPr>
        <w:t>result</w:t>
      </w:r>
      <w:r w:rsidR="005F39F9" w:rsidRPr="0092592F">
        <w:rPr>
          <w:rFonts w:ascii="Times New Roman" w:hAnsi="Times New Roman"/>
        </w:rPr>
        <w:t>ed</w:t>
      </w:r>
      <w:r w:rsidR="00EE6A41" w:rsidRPr="0092592F">
        <w:rPr>
          <w:rFonts w:ascii="Times New Roman" w:hAnsi="Times New Roman"/>
        </w:rPr>
        <w:t xml:space="preserve"> </w:t>
      </w:r>
      <w:r w:rsidR="00457107" w:rsidRPr="0092592F">
        <w:rPr>
          <w:rFonts w:ascii="Times New Roman" w:hAnsi="Times New Roman"/>
        </w:rPr>
        <w:t xml:space="preserve">in </w:t>
      </w:r>
      <w:r w:rsidR="00F9058C" w:rsidRPr="0092592F">
        <w:rPr>
          <w:rFonts w:ascii="Times New Roman" w:hAnsi="Times New Roman"/>
        </w:rPr>
        <w:t>"unfairness"</w:t>
      </w:r>
      <w:r w:rsidR="00773FA1" w:rsidRPr="0092592F">
        <w:rPr>
          <w:rFonts w:ascii="Times New Roman" w:hAnsi="Times New Roman"/>
        </w:rPr>
        <w:t xml:space="preserve"> in the decision-making process</w:t>
      </w:r>
      <w:r w:rsidR="00F9058C" w:rsidRPr="0092592F">
        <w:rPr>
          <w:rStyle w:val="FootnoteReference"/>
          <w:rFonts w:ascii="Times New Roman" w:hAnsi="Times New Roman"/>
          <w:sz w:val="24"/>
        </w:rPr>
        <w:footnoteReference w:id="13"/>
      </w:r>
      <w:r w:rsidR="00F9058C" w:rsidRPr="0092592F">
        <w:rPr>
          <w:rFonts w:ascii="Times New Roman" w:hAnsi="Times New Roman"/>
        </w:rPr>
        <w:t xml:space="preserve"> </w:t>
      </w:r>
      <w:r w:rsidR="00773FA1" w:rsidRPr="0092592F">
        <w:rPr>
          <w:rFonts w:ascii="Times New Roman" w:hAnsi="Times New Roman"/>
        </w:rPr>
        <w:t xml:space="preserve">amounting to </w:t>
      </w:r>
      <w:r w:rsidR="00F9058C" w:rsidRPr="0092592F">
        <w:rPr>
          <w:rFonts w:ascii="Times New Roman" w:hAnsi="Times New Roman"/>
        </w:rPr>
        <w:t>"practical injustice"</w:t>
      </w:r>
      <w:r w:rsidR="00F9058C" w:rsidRPr="0092592F">
        <w:rPr>
          <w:rStyle w:val="FootnoteReference"/>
          <w:rFonts w:ascii="Times New Roman" w:hAnsi="Times New Roman"/>
          <w:sz w:val="24"/>
        </w:rPr>
        <w:footnoteReference w:id="14"/>
      </w:r>
      <w:r w:rsidR="00F9058C" w:rsidRPr="0092592F">
        <w:rPr>
          <w:rFonts w:ascii="Times New Roman" w:hAnsi="Times New Roman"/>
        </w:rPr>
        <w:t xml:space="preserve">. In a decision-making process in which procedural fairness </w:t>
      </w:r>
      <w:r w:rsidR="00C77FAA" w:rsidRPr="0092592F">
        <w:rPr>
          <w:rFonts w:ascii="Times New Roman" w:hAnsi="Times New Roman"/>
        </w:rPr>
        <w:t xml:space="preserve">is excluded or </w:t>
      </w:r>
      <w:r w:rsidR="00E24501" w:rsidRPr="0092592F">
        <w:rPr>
          <w:rFonts w:ascii="Times New Roman" w:hAnsi="Times New Roman"/>
        </w:rPr>
        <w:t>is</w:t>
      </w:r>
      <w:r w:rsidR="007B3ABF" w:rsidRPr="0092592F">
        <w:rPr>
          <w:rFonts w:ascii="Times New Roman" w:hAnsi="Times New Roman"/>
        </w:rPr>
        <w:t xml:space="preserve"> </w:t>
      </w:r>
      <w:r w:rsidR="00874077" w:rsidRPr="0092592F">
        <w:rPr>
          <w:rFonts w:ascii="Times New Roman" w:hAnsi="Times New Roman"/>
        </w:rPr>
        <w:t xml:space="preserve">sufficiently </w:t>
      </w:r>
      <w:r w:rsidR="00094DF0" w:rsidRPr="0092592F">
        <w:rPr>
          <w:rFonts w:ascii="Times New Roman" w:hAnsi="Times New Roman"/>
        </w:rPr>
        <w:t>provided</w:t>
      </w:r>
      <w:r w:rsidR="00266C52" w:rsidRPr="0092592F">
        <w:rPr>
          <w:rFonts w:ascii="Times New Roman" w:hAnsi="Times New Roman"/>
        </w:rPr>
        <w:t xml:space="preserve"> </w:t>
      </w:r>
      <w:r w:rsidR="005F39F9" w:rsidRPr="0092592F">
        <w:rPr>
          <w:rFonts w:ascii="Times New Roman" w:hAnsi="Times New Roman"/>
        </w:rPr>
        <w:t xml:space="preserve">if </w:t>
      </w:r>
      <w:r w:rsidR="00094DF0" w:rsidRPr="0092592F">
        <w:rPr>
          <w:rFonts w:ascii="Times New Roman" w:hAnsi="Times New Roman"/>
        </w:rPr>
        <w:t>specifi</w:t>
      </w:r>
      <w:r w:rsidR="009B7346" w:rsidRPr="0092592F">
        <w:rPr>
          <w:rFonts w:ascii="Times New Roman" w:hAnsi="Times New Roman"/>
        </w:rPr>
        <w:t>c</w:t>
      </w:r>
      <w:r w:rsidR="00094DF0" w:rsidRPr="0092592F">
        <w:rPr>
          <w:rFonts w:ascii="Times New Roman" w:hAnsi="Times New Roman"/>
        </w:rPr>
        <w:t xml:space="preserve"> statutory </w:t>
      </w:r>
      <w:r w:rsidR="00C61D72" w:rsidRPr="0092592F">
        <w:rPr>
          <w:rFonts w:ascii="Times New Roman" w:hAnsi="Times New Roman"/>
        </w:rPr>
        <w:t>requirements</w:t>
      </w:r>
      <w:r w:rsidR="005F39F9" w:rsidRPr="0092592F">
        <w:rPr>
          <w:rFonts w:ascii="Times New Roman" w:hAnsi="Times New Roman"/>
        </w:rPr>
        <w:t xml:space="preserve"> are met</w:t>
      </w:r>
      <w:r w:rsidR="00094DF0" w:rsidRPr="0092592F">
        <w:rPr>
          <w:rFonts w:ascii="Times New Roman" w:hAnsi="Times New Roman"/>
        </w:rPr>
        <w:t xml:space="preserve">, </w:t>
      </w:r>
      <w:r w:rsidR="00E61E07" w:rsidRPr="0092592F">
        <w:rPr>
          <w:rFonts w:ascii="Times New Roman" w:hAnsi="Times New Roman"/>
        </w:rPr>
        <w:t xml:space="preserve">the </w:t>
      </w:r>
      <w:r w:rsidR="00EE6A41" w:rsidRPr="0092592F">
        <w:rPr>
          <w:rFonts w:ascii="Times New Roman" w:hAnsi="Times New Roman"/>
        </w:rPr>
        <w:t xml:space="preserve">effect </w:t>
      </w:r>
      <w:r w:rsidR="00714137" w:rsidRPr="0092592F">
        <w:rPr>
          <w:rFonts w:ascii="Times New Roman" w:hAnsi="Times New Roman"/>
        </w:rPr>
        <w:t xml:space="preserve">of a mistranslation on the resultant decision </w:t>
      </w:r>
      <w:r w:rsidR="00444FF0" w:rsidRPr="0092592F">
        <w:rPr>
          <w:rFonts w:ascii="Times New Roman" w:hAnsi="Times New Roman"/>
        </w:rPr>
        <w:t xml:space="preserve">will turn on the </w:t>
      </w:r>
      <w:r w:rsidR="00A03D06" w:rsidRPr="0092592F">
        <w:rPr>
          <w:rFonts w:ascii="Times New Roman" w:hAnsi="Times New Roman"/>
        </w:rPr>
        <w:t>"blunter question"</w:t>
      </w:r>
      <w:r w:rsidR="00414310" w:rsidRPr="0092592F">
        <w:rPr>
          <w:rStyle w:val="FootnoteReference"/>
          <w:rFonts w:ascii="Times New Roman" w:hAnsi="Times New Roman"/>
          <w:sz w:val="24"/>
        </w:rPr>
        <w:footnoteReference w:id="15"/>
      </w:r>
      <w:r w:rsidR="00A03D06" w:rsidRPr="0092592F">
        <w:rPr>
          <w:rFonts w:ascii="Times New Roman" w:hAnsi="Times New Roman"/>
        </w:rPr>
        <w:t xml:space="preserve"> </w:t>
      </w:r>
      <w:r w:rsidR="00BE4F1E" w:rsidRPr="0092592F">
        <w:rPr>
          <w:rFonts w:ascii="Times New Roman" w:hAnsi="Times New Roman"/>
        </w:rPr>
        <w:t xml:space="preserve">of whether </w:t>
      </w:r>
      <w:r w:rsidR="005F39F9" w:rsidRPr="0092592F">
        <w:rPr>
          <w:rFonts w:ascii="Times New Roman" w:hAnsi="Times New Roman"/>
        </w:rPr>
        <w:t xml:space="preserve">the </w:t>
      </w:r>
      <w:r w:rsidR="00444FF0" w:rsidRPr="0092592F">
        <w:rPr>
          <w:rFonts w:ascii="Times New Roman" w:hAnsi="Times New Roman"/>
        </w:rPr>
        <w:t xml:space="preserve">mistranslation </w:t>
      </w:r>
      <w:r w:rsidR="005F39F9" w:rsidRPr="0092592F">
        <w:rPr>
          <w:rFonts w:ascii="Times New Roman" w:hAnsi="Times New Roman"/>
        </w:rPr>
        <w:t xml:space="preserve">has </w:t>
      </w:r>
      <w:r w:rsidR="002F07E3" w:rsidRPr="0092592F">
        <w:rPr>
          <w:rFonts w:ascii="Times New Roman" w:hAnsi="Times New Roman"/>
        </w:rPr>
        <w:t>result</w:t>
      </w:r>
      <w:r w:rsidR="005F39F9" w:rsidRPr="0092592F">
        <w:rPr>
          <w:rFonts w:ascii="Times New Roman" w:hAnsi="Times New Roman"/>
        </w:rPr>
        <w:t>ed</w:t>
      </w:r>
      <w:r w:rsidR="002F07E3" w:rsidRPr="0092592F">
        <w:rPr>
          <w:rFonts w:ascii="Times New Roman" w:hAnsi="Times New Roman"/>
        </w:rPr>
        <w:t xml:space="preserve"> in one or more</w:t>
      </w:r>
      <w:r w:rsidR="4EF4ABA7" w:rsidRPr="0092592F">
        <w:rPr>
          <w:rFonts w:ascii="Times New Roman" w:hAnsi="Times New Roman"/>
        </w:rPr>
        <w:t xml:space="preserve"> </w:t>
      </w:r>
      <w:r w:rsidR="009B7346" w:rsidRPr="0092592F">
        <w:rPr>
          <w:rFonts w:ascii="Times New Roman" w:hAnsi="Times New Roman"/>
        </w:rPr>
        <w:t>specific</w:t>
      </w:r>
      <w:r w:rsidR="00714137" w:rsidRPr="0092592F">
        <w:rPr>
          <w:rFonts w:ascii="Times New Roman" w:hAnsi="Times New Roman"/>
        </w:rPr>
        <w:t xml:space="preserve"> </w:t>
      </w:r>
      <w:r w:rsidR="00414310" w:rsidRPr="0092592F">
        <w:rPr>
          <w:rFonts w:ascii="Times New Roman" w:hAnsi="Times New Roman"/>
        </w:rPr>
        <w:t xml:space="preserve">statutory </w:t>
      </w:r>
      <w:r w:rsidR="00C61D72" w:rsidRPr="0092592F">
        <w:rPr>
          <w:rFonts w:ascii="Times New Roman" w:hAnsi="Times New Roman"/>
        </w:rPr>
        <w:t>requirements</w:t>
      </w:r>
      <w:r w:rsidR="00414310" w:rsidRPr="0092592F">
        <w:rPr>
          <w:rFonts w:ascii="Times New Roman" w:hAnsi="Times New Roman"/>
        </w:rPr>
        <w:t xml:space="preserve"> </w:t>
      </w:r>
      <w:r w:rsidR="001B737B" w:rsidRPr="0092592F">
        <w:rPr>
          <w:rFonts w:ascii="Times New Roman" w:hAnsi="Times New Roman"/>
        </w:rPr>
        <w:t>not</w:t>
      </w:r>
      <w:r w:rsidR="002F07E3" w:rsidRPr="0092592F">
        <w:rPr>
          <w:rFonts w:ascii="Times New Roman" w:hAnsi="Times New Roman"/>
        </w:rPr>
        <w:t xml:space="preserve"> be</w:t>
      </w:r>
      <w:r w:rsidR="005F39F9" w:rsidRPr="0092592F">
        <w:rPr>
          <w:rFonts w:ascii="Times New Roman" w:hAnsi="Times New Roman"/>
        </w:rPr>
        <w:t>ing</w:t>
      </w:r>
      <w:r w:rsidR="00414310" w:rsidRPr="0092592F">
        <w:rPr>
          <w:rFonts w:ascii="Times New Roman" w:hAnsi="Times New Roman"/>
        </w:rPr>
        <w:t xml:space="preserve"> met.</w:t>
      </w:r>
    </w:p>
    <w:p w14:paraId="5D915C7B" w14:textId="48621F42" w:rsidR="00F858C7" w:rsidRPr="0092592F" w:rsidRDefault="00713BE5" w:rsidP="0092592F">
      <w:pPr>
        <w:pStyle w:val="HeadingL1"/>
        <w:spacing w:after="260" w:line="280" w:lineRule="exact"/>
        <w:ind w:right="0"/>
        <w:jc w:val="both"/>
        <w:rPr>
          <w:rFonts w:ascii="Times New Roman" w:hAnsi="Times New Roman"/>
        </w:rPr>
      </w:pPr>
      <w:r w:rsidRPr="0092592F">
        <w:rPr>
          <w:rFonts w:ascii="Times New Roman" w:hAnsi="Times New Roman"/>
        </w:rPr>
        <w:lastRenderedPageBreak/>
        <w:t>Mistranslation in the context of Pt 7AA</w:t>
      </w:r>
    </w:p>
    <w:p w14:paraId="7756035C" w14:textId="454F90C4" w:rsidR="004F5800" w:rsidRPr="0092592F" w:rsidRDefault="004F5800" w:rsidP="0092592F">
      <w:pPr>
        <w:pStyle w:val="FixListStyle"/>
        <w:spacing w:after="260" w:line="280" w:lineRule="exact"/>
        <w:ind w:right="0"/>
        <w:jc w:val="both"/>
        <w:rPr>
          <w:rFonts w:ascii="Times New Roman" w:eastAsia="Univers" w:hAnsi="Times New Roman"/>
        </w:rPr>
      </w:pPr>
      <w:r w:rsidRPr="0092592F">
        <w:rPr>
          <w:rFonts w:ascii="Times New Roman" w:hAnsi="Times New Roman"/>
        </w:rPr>
        <w:tab/>
      </w:r>
      <w:r w:rsidR="003031C5" w:rsidRPr="0092592F">
        <w:rPr>
          <w:rFonts w:ascii="Times New Roman" w:hAnsi="Times New Roman"/>
        </w:rPr>
        <w:t>P</w:t>
      </w:r>
      <w:r w:rsidR="003C31F4" w:rsidRPr="0092592F">
        <w:rPr>
          <w:rFonts w:ascii="Times New Roman" w:hAnsi="Times New Roman"/>
        </w:rPr>
        <w:t>ar</w:t>
      </w:r>
      <w:r w:rsidR="003031C5" w:rsidRPr="0092592F">
        <w:rPr>
          <w:rFonts w:ascii="Times New Roman" w:hAnsi="Times New Roman"/>
        </w:rPr>
        <w:t>t 7AA</w:t>
      </w:r>
      <w:r w:rsidR="64BCBBFE" w:rsidRPr="0092592F">
        <w:rPr>
          <w:rFonts w:ascii="Times New Roman" w:hAnsi="Times New Roman"/>
        </w:rPr>
        <w:t xml:space="preserve">, </w:t>
      </w:r>
      <w:r w:rsidR="008809E4" w:rsidRPr="0092592F">
        <w:rPr>
          <w:rFonts w:ascii="Times New Roman" w:hAnsi="Times New Roman"/>
        </w:rPr>
        <w:t>which</w:t>
      </w:r>
      <w:r w:rsidR="64BCBBFE" w:rsidRPr="0092592F">
        <w:rPr>
          <w:rFonts w:ascii="Times New Roman" w:hAnsi="Times New Roman"/>
        </w:rPr>
        <w:t xml:space="preserve"> </w:t>
      </w:r>
      <w:r w:rsidR="00CC0AC5" w:rsidRPr="0092592F">
        <w:rPr>
          <w:rFonts w:ascii="Times New Roman" w:hAnsi="Times New Roman"/>
        </w:rPr>
        <w:t xml:space="preserve">has </w:t>
      </w:r>
      <w:r w:rsidR="64BCBBFE" w:rsidRPr="0092592F">
        <w:rPr>
          <w:rFonts w:ascii="Times New Roman" w:hAnsi="Times New Roman"/>
        </w:rPr>
        <w:t>previous</w:t>
      </w:r>
      <w:r w:rsidR="009E46CD" w:rsidRPr="0092592F">
        <w:rPr>
          <w:rFonts w:ascii="Times New Roman" w:hAnsi="Times New Roman"/>
        </w:rPr>
        <w:t xml:space="preserve">ly </w:t>
      </w:r>
      <w:r w:rsidR="00CC0AC5" w:rsidRPr="0092592F">
        <w:rPr>
          <w:rFonts w:ascii="Times New Roman" w:hAnsi="Times New Roman"/>
        </w:rPr>
        <w:t xml:space="preserve">been </w:t>
      </w:r>
      <w:r w:rsidR="64BCBBFE" w:rsidRPr="0092592F">
        <w:rPr>
          <w:rFonts w:ascii="Times New Roman" w:hAnsi="Times New Roman"/>
        </w:rPr>
        <w:t>ex</w:t>
      </w:r>
      <w:r w:rsidR="00726DD8" w:rsidRPr="0092592F">
        <w:rPr>
          <w:rFonts w:ascii="Times New Roman" w:hAnsi="Times New Roman"/>
        </w:rPr>
        <w:t>amined</w:t>
      </w:r>
      <w:r w:rsidR="64BCBBFE" w:rsidRPr="0092592F">
        <w:rPr>
          <w:rFonts w:ascii="Times New Roman" w:hAnsi="Times New Roman"/>
        </w:rPr>
        <w:t xml:space="preserve"> in</w:t>
      </w:r>
      <w:r w:rsidR="00AE12BA" w:rsidRPr="0092592F">
        <w:rPr>
          <w:rFonts w:ascii="Times New Roman" w:hAnsi="Times New Roman"/>
        </w:rPr>
        <w:t xml:space="preserve"> </w:t>
      </w:r>
      <w:r w:rsidR="64BCBBFE" w:rsidRPr="0092592F">
        <w:rPr>
          <w:rFonts w:ascii="Times New Roman" w:hAnsi="Times New Roman"/>
        </w:rPr>
        <w:t>detail</w:t>
      </w:r>
      <w:r w:rsidRPr="0092592F">
        <w:rPr>
          <w:rStyle w:val="FootnoteReference"/>
          <w:rFonts w:ascii="Times New Roman" w:hAnsi="Times New Roman"/>
          <w:sz w:val="24"/>
        </w:rPr>
        <w:footnoteReference w:id="16"/>
      </w:r>
      <w:r w:rsidR="00B108A0" w:rsidRPr="0092592F">
        <w:rPr>
          <w:rFonts w:ascii="Times New Roman" w:hAnsi="Times New Roman"/>
        </w:rPr>
        <w:t xml:space="preserve">, </w:t>
      </w:r>
      <w:r w:rsidR="00033AF7" w:rsidRPr="0092592F">
        <w:rPr>
          <w:rFonts w:ascii="Times New Roman" w:hAnsi="Times New Roman"/>
        </w:rPr>
        <w:t>provide</w:t>
      </w:r>
      <w:r w:rsidR="003C31F4" w:rsidRPr="0092592F">
        <w:rPr>
          <w:rFonts w:ascii="Times New Roman" w:hAnsi="Times New Roman"/>
        </w:rPr>
        <w:t>s</w:t>
      </w:r>
      <w:r w:rsidR="00033AF7" w:rsidRPr="0092592F">
        <w:rPr>
          <w:rFonts w:ascii="Times New Roman" w:hAnsi="Times New Roman"/>
        </w:rPr>
        <w:t xml:space="preserve"> for </w:t>
      </w:r>
      <w:r w:rsidR="003038F5" w:rsidRPr="0092592F">
        <w:rPr>
          <w:rFonts w:ascii="Times New Roman" w:hAnsi="Times New Roman"/>
        </w:rPr>
        <w:t xml:space="preserve">the Authority to engage in </w:t>
      </w:r>
      <w:r w:rsidR="00AB5C72" w:rsidRPr="0092592F">
        <w:rPr>
          <w:rFonts w:ascii="Times New Roman" w:hAnsi="Times New Roman"/>
        </w:rPr>
        <w:t>"automatic merits review"</w:t>
      </w:r>
      <w:r w:rsidR="000A1FDF" w:rsidRPr="0092592F">
        <w:rPr>
          <w:rStyle w:val="FootnoteReference"/>
          <w:rFonts w:ascii="Times New Roman" w:hAnsi="Times New Roman"/>
          <w:sz w:val="24"/>
        </w:rPr>
        <w:footnoteReference w:id="17"/>
      </w:r>
      <w:r w:rsidR="00B35F70" w:rsidRPr="0092592F">
        <w:rPr>
          <w:rFonts w:ascii="Times New Roman" w:hAnsi="Times New Roman"/>
        </w:rPr>
        <w:t xml:space="preserve"> </w:t>
      </w:r>
      <w:r w:rsidR="000A1FDF" w:rsidRPr="0092592F">
        <w:rPr>
          <w:rFonts w:ascii="Times New Roman" w:hAnsi="Times New Roman"/>
        </w:rPr>
        <w:t>of a</w:t>
      </w:r>
      <w:r w:rsidR="00CF137B" w:rsidRPr="0092592F">
        <w:rPr>
          <w:rFonts w:ascii="Times New Roman" w:hAnsi="Times New Roman"/>
        </w:rPr>
        <w:t xml:space="preserve"> "fast track reviewable decision"</w:t>
      </w:r>
      <w:r w:rsidR="00C01BA6" w:rsidRPr="0092592F">
        <w:rPr>
          <w:rFonts w:ascii="Times New Roman" w:hAnsi="Times New Roman"/>
        </w:rPr>
        <w:t xml:space="preserve">, </w:t>
      </w:r>
      <w:r w:rsidR="00FB7122" w:rsidRPr="0092592F">
        <w:rPr>
          <w:rFonts w:ascii="Times New Roman" w:hAnsi="Times New Roman"/>
        </w:rPr>
        <w:t>referred</w:t>
      </w:r>
      <w:r w:rsidR="00551C1B" w:rsidRPr="0092592F">
        <w:rPr>
          <w:rFonts w:ascii="Times New Roman" w:hAnsi="Times New Roman"/>
        </w:rPr>
        <w:t xml:space="preserve"> </w:t>
      </w:r>
      <w:r w:rsidR="00E362F3" w:rsidRPr="0092592F">
        <w:rPr>
          <w:rFonts w:ascii="Times New Roman" w:hAnsi="Times New Roman"/>
        </w:rPr>
        <w:t xml:space="preserve">to it </w:t>
      </w:r>
      <w:r w:rsidR="00FB7122" w:rsidRPr="0092592F">
        <w:rPr>
          <w:rFonts w:ascii="Times New Roman" w:hAnsi="Times New Roman"/>
        </w:rPr>
        <w:t>by the Minister</w:t>
      </w:r>
      <w:r w:rsidR="00C01BA6" w:rsidRPr="0092592F">
        <w:rPr>
          <w:rFonts w:ascii="Times New Roman" w:hAnsi="Times New Roman"/>
        </w:rPr>
        <w:t xml:space="preserve">, </w:t>
      </w:r>
      <w:r w:rsidR="00FB7122" w:rsidRPr="0092592F">
        <w:rPr>
          <w:rFonts w:ascii="Times New Roman" w:hAnsi="Times New Roman"/>
        </w:rPr>
        <w:t xml:space="preserve">by which a delegate </w:t>
      </w:r>
      <w:r w:rsidR="00D720B5" w:rsidRPr="0092592F">
        <w:rPr>
          <w:rFonts w:ascii="Times New Roman" w:hAnsi="Times New Roman"/>
        </w:rPr>
        <w:t xml:space="preserve">of the Minister </w:t>
      </w:r>
      <w:r w:rsidR="00FB7122" w:rsidRPr="0092592F">
        <w:rPr>
          <w:rFonts w:ascii="Times New Roman" w:hAnsi="Times New Roman"/>
        </w:rPr>
        <w:t xml:space="preserve">has refused </w:t>
      </w:r>
      <w:r w:rsidR="00E80056" w:rsidRPr="0092592F">
        <w:rPr>
          <w:rFonts w:ascii="Times New Roman" w:hAnsi="Times New Roman"/>
        </w:rPr>
        <w:t xml:space="preserve">to grant a protection visa </w:t>
      </w:r>
      <w:r w:rsidR="00841C5F" w:rsidRPr="0092592F">
        <w:rPr>
          <w:rFonts w:ascii="Times New Roman" w:hAnsi="Times New Roman"/>
        </w:rPr>
        <w:t xml:space="preserve">to the referred applicant </w:t>
      </w:r>
      <w:r w:rsidR="003A4CBA" w:rsidRPr="0092592F">
        <w:rPr>
          <w:rFonts w:ascii="Times New Roman" w:hAnsi="Times New Roman"/>
        </w:rPr>
        <w:t>at the conclusion of</w:t>
      </w:r>
      <w:r w:rsidR="002B7D93" w:rsidRPr="0092592F">
        <w:rPr>
          <w:rFonts w:ascii="Times New Roman" w:hAnsi="Times New Roman"/>
        </w:rPr>
        <w:t xml:space="preserve"> a </w:t>
      </w:r>
      <w:r w:rsidR="00EE7B4E" w:rsidRPr="0092592F">
        <w:rPr>
          <w:rFonts w:ascii="Times New Roman" w:hAnsi="Times New Roman"/>
        </w:rPr>
        <w:t xml:space="preserve">primary </w:t>
      </w:r>
      <w:r w:rsidR="002B7D93" w:rsidRPr="0092592F">
        <w:rPr>
          <w:rFonts w:ascii="Times New Roman" w:hAnsi="Times New Roman"/>
        </w:rPr>
        <w:t xml:space="preserve">decision-making </w:t>
      </w:r>
      <w:r w:rsidR="009F77F5" w:rsidRPr="0092592F">
        <w:rPr>
          <w:rFonts w:ascii="Times New Roman" w:hAnsi="Times New Roman"/>
        </w:rPr>
        <w:t xml:space="preserve">process </w:t>
      </w:r>
      <w:r w:rsidR="00A50DE3" w:rsidRPr="0092592F">
        <w:rPr>
          <w:rFonts w:ascii="Times New Roman" w:hAnsi="Times New Roman"/>
        </w:rPr>
        <w:t>which commence</w:t>
      </w:r>
      <w:r w:rsidR="00BD4F3A" w:rsidRPr="0092592F">
        <w:rPr>
          <w:rFonts w:ascii="Times New Roman" w:hAnsi="Times New Roman"/>
        </w:rPr>
        <w:t>s</w:t>
      </w:r>
      <w:r w:rsidR="00A50DE3" w:rsidRPr="0092592F">
        <w:rPr>
          <w:rFonts w:ascii="Times New Roman" w:hAnsi="Times New Roman"/>
        </w:rPr>
        <w:t xml:space="preserve"> with the </w:t>
      </w:r>
      <w:r w:rsidR="1B9FCD01" w:rsidRPr="0092592F">
        <w:rPr>
          <w:rFonts w:ascii="Times New Roman" w:hAnsi="Times New Roman"/>
        </w:rPr>
        <w:t>applicant applying</w:t>
      </w:r>
      <w:r w:rsidR="00A50DE3" w:rsidRPr="0092592F">
        <w:rPr>
          <w:rFonts w:ascii="Times New Roman" w:hAnsi="Times New Roman"/>
        </w:rPr>
        <w:t xml:space="preserve"> for a protection visa</w:t>
      </w:r>
      <w:r w:rsidR="00BD4F3A" w:rsidRPr="0092592F">
        <w:rPr>
          <w:rFonts w:ascii="Times New Roman" w:hAnsi="Times New Roman"/>
        </w:rPr>
        <w:t xml:space="preserve"> and which </w:t>
      </w:r>
      <w:r w:rsidR="00A50DE3" w:rsidRPr="0092592F">
        <w:rPr>
          <w:rFonts w:ascii="Times New Roman" w:hAnsi="Times New Roman"/>
        </w:rPr>
        <w:t xml:space="preserve">is </w:t>
      </w:r>
      <w:r w:rsidR="008646FC" w:rsidRPr="0092592F">
        <w:rPr>
          <w:rFonts w:ascii="Times New Roman" w:hAnsi="Times New Roman"/>
        </w:rPr>
        <w:t xml:space="preserve">governed by the </w:t>
      </w:r>
      <w:r w:rsidR="004478EE" w:rsidRPr="0092592F">
        <w:rPr>
          <w:rFonts w:ascii="Times New Roman" w:hAnsi="Times New Roman"/>
        </w:rPr>
        <w:t>C</w:t>
      </w:r>
      <w:r w:rsidR="008646FC" w:rsidRPr="0092592F">
        <w:rPr>
          <w:rFonts w:ascii="Times New Roman" w:hAnsi="Times New Roman"/>
        </w:rPr>
        <w:t xml:space="preserve">ode of </w:t>
      </w:r>
      <w:r w:rsidR="004478EE" w:rsidRPr="0092592F">
        <w:rPr>
          <w:rFonts w:ascii="Times New Roman" w:hAnsi="Times New Roman"/>
        </w:rPr>
        <w:t>P</w:t>
      </w:r>
      <w:r w:rsidR="008646FC" w:rsidRPr="0092592F">
        <w:rPr>
          <w:rFonts w:ascii="Times New Roman" w:hAnsi="Times New Roman"/>
        </w:rPr>
        <w:t>rocedure for dealing with visa applications</w:t>
      </w:r>
      <w:r w:rsidR="0008566B" w:rsidRPr="0092592F">
        <w:rPr>
          <w:rFonts w:ascii="Times New Roman" w:hAnsi="Times New Roman"/>
        </w:rPr>
        <w:t xml:space="preserve"> in </w:t>
      </w:r>
      <w:proofErr w:type="spellStart"/>
      <w:r w:rsidR="00E3619E" w:rsidRPr="0092592F">
        <w:rPr>
          <w:rFonts w:ascii="Times New Roman" w:hAnsi="Times New Roman"/>
        </w:rPr>
        <w:t>Subdiv</w:t>
      </w:r>
      <w:proofErr w:type="spellEnd"/>
      <w:r w:rsidR="00E3619E" w:rsidRPr="0092592F">
        <w:rPr>
          <w:rFonts w:ascii="Times New Roman" w:hAnsi="Times New Roman"/>
        </w:rPr>
        <w:t xml:space="preserve"> </w:t>
      </w:r>
      <w:r w:rsidR="000F5ED4" w:rsidRPr="0092592F">
        <w:rPr>
          <w:rFonts w:ascii="Times New Roman" w:hAnsi="Times New Roman"/>
        </w:rPr>
        <w:t xml:space="preserve">AB </w:t>
      </w:r>
      <w:r w:rsidR="003D58C9" w:rsidRPr="0092592F">
        <w:rPr>
          <w:rFonts w:ascii="Times New Roman" w:hAnsi="Times New Roman"/>
        </w:rPr>
        <w:t>of Div 3 of Pt 2</w:t>
      </w:r>
      <w:r w:rsidR="000A736C" w:rsidRPr="0092592F">
        <w:rPr>
          <w:rFonts w:ascii="Times New Roman" w:hAnsi="Times New Roman"/>
        </w:rPr>
        <w:t xml:space="preserve">. </w:t>
      </w:r>
    </w:p>
    <w:p w14:paraId="43E42E94" w14:textId="1890B921" w:rsidR="004F5800" w:rsidRPr="0092592F" w:rsidRDefault="004F5800"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117383" w:rsidRPr="0092592F">
        <w:rPr>
          <w:rFonts w:ascii="Times New Roman" w:hAnsi="Times New Roman"/>
        </w:rPr>
        <w:t>The Code of Procedure</w:t>
      </w:r>
      <w:r w:rsidR="000A736C" w:rsidRPr="0092592F">
        <w:rPr>
          <w:rFonts w:ascii="Times New Roman" w:hAnsi="Times New Roman"/>
        </w:rPr>
        <w:t xml:space="preserve"> is "taken to be an exhaustive statement of the</w:t>
      </w:r>
      <w:r w:rsidR="00625A8D" w:rsidRPr="0092592F">
        <w:rPr>
          <w:rFonts w:ascii="Times New Roman" w:hAnsi="Times New Roman"/>
        </w:rPr>
        <w:t xml:space="preserve"> requirements of the</w:t>
      </w:r>
      <w:r w:rsidR="000A736C" w:rsidRPr="0092592F">
        <w:rPr>
          <w:rFonts w:ascii="Times New Roman" w:hAnsi="Times New Roman"/>
        </w:rPr>
        <w:t xml:space="preserve"> natural justice hearing rule in relation to the matters it deals</w:t>
      </w:r>
      <w:r w:rsidR="00AB5C10" w:rsidRPr="0092592F">
        <w:rPr>
          <w:rFonts w:ascii="Times New Roman" w:hAnsi="Times New Roman"/>
        </w:rPr>
        <w:t xml:space="preserve"> with</w:t>
      </w:r>
      <w:r w:rsidR="000A736C" w:rsidRPr="0092592F">
        <w:rPr>
          <w:rFonts w:ascii="Times New Roman" w:hAnsi="Times New Roman"/>
        </w:rPr>
        <w:t>"</w:t>
      </w:r>
      <w:r w:rsidR="000A736C" w:rsidRPr="0092592F">
        <w:rPr>
          <w:rStyle w:val="FootnoteReference"/>
          <w:rFonts w:ascii="Times New Roman" w:hAnsi="Times New Roman"/>
          <w:sz w:val="24"/>
        </w:rPr>
        <w:footnoteReference w:id="18"/>
      </w:r>
      <w:r w:rsidR="000A736C" w:rsidRPr="0092592F">
        <w:rPr>
          <w:rFonts w:ascii="Times New Roman" w:hAnsi="Times New Roman"/>
        </w:rPr>
        <w:t xml:space="preserve">. </w:t>
      </w:r>
      <w:r w:rsidR="00BA38C4" w:rsidRPr="0092592F">
        <w:rPr>
          <w:rFonts w:ascii="Times New Roman" w:hAnsi="Times New Roman"/>
        </w:rPr>
        <w:t xml:space="preserve">Though </w:t>
      </w:r>
      <w:r w:rsidR="000B40D9" w:rsidRPr="0092592F">
        <w:rPr>
          <w:rFonts w:ascii="Times New Roman" w:hAnsi="Times New Roman"/>
        </w:rPr>
        <w:t>it</w:t>
      </w:r>
      <w:r w:rsidR="00030AB2" w:rsidRPr="0092592F">
        <w:rPr>
          <w:rFonts w:ascii="Times New Roman" w:hAnsi="Times New Roman"/>
        </w:rPr>
        <w:t xml:space="preserve"> contains no requirement </w:t>
      </w:r>
      <w:r w:rsidR="002801C9" w:rsidRPr="0092592F">
        <w:rPr>
          <w:rFonts w:ascii="Times New Roman" w:hAnsi="Times New Roman"/>
        </w:rPr>
        <w:t xml:space="preserve">for a visa applicant to be </w:t>
      </w:r>
      <w:r w:rsidR="00972E52" w:rsidRPr="0092592F">
        <w:rPr>
          <w:rFonts w:ascii="Times New Roman" w:hAnsi="Times New Roman"/>
        </w:rPr>
        <w:t>i</w:t>
      </w:r>
      <w:r w:rsidR="009A7D73" w:rsidRPr="0092592F">
        <w:rPr>
          <w:rFonts w:ascii="Times New Roman" w:hAnsi="Times New Roman"/>
        </w:rPr>
        <w:t>nterviewed</w:t>
      </w:r>
      <w:r w:rsidR="006A08B0" w:rsidRPr="0092592F">
        <w:rPr>
          <w:rFonts w:ascii="Times New Roman" w:hAnsi="Times New Roman"/>
        </w:rPr>
        <w:t xml:space="preserve">, </w:t>
      </w:r>
      <w:r w:rsidR="00102A4E" w:rsidRPr="0092592F">
        <w:rPr>
          <w:rFonts w:ascii="Times New Roman" w:hAnsi="Times New Roman"/>
        </w:rPr>
        <w:t>the Code of Procedure</w:t>
      </w:r>
      <w:r w:rsidR="009A7D73" w:rsidRPr="0092592F">
        <w:rPr>
          <w:rFonts w:ascii="Times New Roman" w:hAnsi="Times New Roman"/>
        </w:rPr>
        <w:t xml:space="preserve"> </w:t>
      </w:r>
      <w:r w:rsidR="006B7947" w:rsidRPr="0092592F">
        <w:rPr>
          <w:rFonts w:ascii="Times New Roman" w:hAnsi="Times New Roman"/>
        </w:rPr>
        <w:t>permits the Minister or a delegate</w:t>
      </w:r>
      <w:r w:rsidR="00F22458" w:rsidRPr="0092592F">
        <w:rPr>
          <w:rFonts w:ascii="Times New Roman" w:hAnsi="Times New Roman"/>
        </w:rPr>
        <w:t xml:space="preserve">, "if he or she wants to", </w:t>
      </w:r>
      <w:r w:rsidR="00F354B1" w:rsidRPr="0092592F">
        <w:rPr>
          <w:rFonts w:ascii="Times New Roman" w:hAnsi="Times New Roman"/>
        </w:rPr>
        <w:t xml:space="preserve">to "get any information </w:t>
      </w:r>
      <w:r w:rsidR="002247AE" w:rsidRPr="0092592F">
        <w:rPr>
          <w:rFonts w:ascii="Times New Roman" w:hAnsi="Times New Roman"/>
        </w:rPr>
        <w:t xml:space="preserve">that </w:t>
      </w:r>
      <w:r w:rsidR="00F354B1" w:rsidRPr="0092592F">
        <w:rPr>
          <w:rFonts w:ascii="Times New Roman" w:hAnsi="Times New Roman"/>
        </w:rPr>
        <w:t xml:space="preserve">he or she considers relevant" </w:t>
      </w:r>
      <w:r w:rsidR="000B1858" w:rsidRPr="0092592F">
        <w:rPr>
          <w:rFonts w:ascii="Times New Roman" w:hAnsi="Times New Roman"/>
        </w:rPr>
        <w:t xml:space="preserve">by means which include an interview between </w:t>
      </w:r>
      <w:r w:rsidR="00054ACC" w:rsidRPr="0092592F">
        <w:rPr>
          <w:rFonts w:ascii="Times New Roman" w:hAnsi="Times New Roman"/>
        </w:rPr>
        <w:t>the applicant and an officer of the</w:t>
      </w:r>
      <w:r w:rsidR="003C4558" w:rsidRPr="0092592F">
        <w:rPr>
          <w:rFonts w:ascii="Times New Roman" w:hAnsi="Times New Roman"/>
        </w:rPr>
        <w:t xml:space="preserve"> Department of</w:t>
      </w:r>
      <w:r w:rsidR="00054ACC" w:rsidRPr="0092592F">
        <w:rPr>
          <w:rFonts w:ascii="Times New Roman" w:hAnsi="Times New Roman"/>
        </w:rPr>
        <w:t xml:space="preserve"> Immigration and Border Protection</w:t>
      </w:r>
      <w:r w:rsidR="00054ACC" w:rsidRPr="0092592F">
        <w:rPr>
          <w:rStyle w:val="FootnoteReference"/>
          <w:rFonts w:ascii="Times New Roman" w:hAnsi="Times New Roman"/>
          <w:sz w:val="24"/>
        </w:rPr>
        <w:footnoteReference w:id="19"/>
      </w:r>
      <w:r w:rsidR="00054ACC" w:rsidRPr="0092592F">
        <w:rPr>
          <w:rFonts w:ascii="Times New Roman" w:hAnsi="Times New Roman"/>
        </w:rPr>
        <w:t xml:space="preserve">. </w:t>
      </w:r>
      <w:r w:rsidR="009624A8" w:rsidRPr="0092592F">
        <w:rPr>
          <w:rFonts w:ascii="Times New Roman" w:hAnsi="Times New Roman"/>
        </w:rPr>
        <w:t>In practice</w:t>
      </w:r>
      <w:r w:rsidR="00C6027F" w:rsidRPr="0092592F">
        <w:rPr>
          <w:rFonts w:ascii="Times New Roman" w:hAnsi="Times New Roman"/>
        </w:rPr>
        <w:t xml:space="preserve">, </w:t>
      </w:r>
      <w:r w:rsidR="00A434CA" w:rsidRPr="0092592F">
        <w:rPr>
          <w:rFonts w:ascii="Times New Roman" w:hAnsi="Times New Roman"/>
        </w:rPr>
        <w:t xml:space="preserve">officers </w:t>
      </w:r>
      <w:r w:rsidR="003C4558" w:rsidRPr="0092592F">
        <w:rPr>
          <w:rFonts w:ascii="Times New Roman" w:hAnsi="Times New Roman"/>
        </w:rPr>
        <w:t xml:space="preserve">of the Department </w:t>
      </w:r>
      <w:r w:rsidR="003950C4" w:rsidRPr="0092592F">
        <w:rPr>
          <w:rFonts w:ascii="Times New Roman" w:hAnsi="Times New Roman"/>
        </w:rPr>
        <w:t>who are</w:t>
      </w:r>
      <w:r w:rsidR="00773E7A" w:rsidRPr="0092592F">
        <w:rPr>
          <w:rFonts w:ascii="Times New Roman" w:hAnsi="Times New Roman"/>
        </w:rPr>
        <w:t xml:space="preserve"> </w:t>
      </w:r>
      <w:r w:rsidR="00895DD7" w:rsidRPr="0092592F">
        <w:rPr>
          <w:rFonts w:ascii="Times New Roman" w:hAnsi="Times New Roman"/>
        </w:rPr>
        <w:t xml:space="preserve">delegates </w:t>
      </w:r>
      <w:r w:rsidR="00D26560" w:rsidRPr="0092592F">
        <w:rPr>
          <w:rFonts w:ascii="Times New Roman" w:hAnsi="Times New Roman"/>
        </w:rPr>
        <w:t>of the Minister</w:t>
      </w:r>
      <w:r w:rsidR="0827B40A" w:rsidRPr="0092592F">
        <w:rPr>
          <w:rFonts w:ascii="Times New Roman" w:hAnsi="Times New Roman"/>
        </w:rPr>
        <w:t xml:space="preserve"> and</w:t>
      </w:r>
      <w:r w:rsidR="00D26560" w:rsidRPr="0092592F">
        <w:rPr>
          <w:rFonts w:ascii="Times New Roman" w:hAnsi="Times New Roman"/>
        </w:rPr>
        <w:t xml:space="preserve"> </w:t>
      </w:r>
      <w:r w:rsidR="00895DD7" w:rsidRPr="0092592F">
        <w:rPr>
          <w:rFonts w:ascii="Times New Roman" w:hAnsi="Times New Roman"/>
        </w:rPr>
        <w:t xml:space="preserve">who </w:t>
      </w:r>
      <w:r w:rsidR="000F68A5" w:rsidRPr="0092592F">
        <w:rPr>
          <w:rFonts w:ascii="Times New Roman" w:hAnsi="Times New Roman"/>
        </w:rPr>
        <w:t>will go on to</w:t>
      </w:r>
      <w:r w:rsidR="00DF732A" w:rsidRPr="0092592F">
        <w:rPr>
          <w:rFonts w:ascii="Times New Roman" w:hAnsi="Times New Roman"/>
        </w:rPr>
        <w:t xml:space="preserve"> </w:t>
      </w:r>
      <w:r w:rsidR="00496B75" w:rsidRPr="0092592F">
        <w:rPr>
          <w:rFonts w:ascii="Times New Roman" w:hAnsi="Times New Roman"/>
        </w:rPr>
        <w:t>make the primary decisions</w:t>
      </w:r>
      <w:r w:rsidR="00773E7A" w:rsidRPr="0092592F">
        <w:rPr>
          <w:rFonts w:ascii="Times New Roman" w:hAnsi="Times New Roman"/>
        </w:rPr>
        <w:t xml:space="preserve"> to grant </w:t>
      </w:r>
      <w:r w:rsidR="003B7CDF" w:rsidRPr="0092592F">
        <w:rPr>
          <w:rFonts w:ascii="Times New Roman" w:hAnsi="Times New Roman"/>
        </w:rPr>
        <w:t xml:space="preserve">or refuse </w:t>
      </w:r>
      <w:r w:rsidR="491A8730" w:rsidRPr="0092592F">
        <w:rPr>
          <w:rFonts w:ascii="Times New Roman" w:hAnsi="Times New Roman"/>
        </w:rPr>
        <w:t>protection</w:t>
      </w:r>
      <w:r w:rsidR="00773E7A" w:rsidRPr="0092592F">
        <w:rPr>
          <w:rFonts w:ascii="Times New Roman" w:hAnsi="Times New Roman"/>
        </w:rPr>
        <w:t xml:space="preserve"> visas</w:t>
      </w:r>
      <w:r w:rsidR="002921F9" w:rsidRPr="0092592F">
        <w:rPr>
          <w:rFonts w:ascii="Times New Roman" w:hAnsi="Times New Roman"/>
        </w:rPr>
        <w:t xml:space="preserve"> routinely conduct </w:t>
      </w:r>
      <w:r w:rsidR="00661F1E" w:rsidRPr="0092592F">
        <w:rPr>
          <w:rFonts w:ascii="Times New Roman" w:hAnsi="Times New Roman"/>
        </w:rPr>
        <w:t xml:space="preserve">interviews </w:t>
      </w:r>
      <w:r w:rsidR="002921F9" w:rsidRPr="0092592F">
        <w:rPr>
          <w:rFonts w:ascii="Times New Roman" w:hAnsi="Times New Roman"/>
        </w:rPr>
        <w:t xml:space="preserve">with </w:t>
      </w:r>
      <w:r w:rsidR="002C4443" w:rsidRPr="0092592F">
        <w:rPr>
          <w:rFonts w:ascii="Times New Roman" w:hAnsi="Times New Roman"/>
        </w:rPr>
        <w:t xml:space="preserve">the </w:t>
      </w:r>
      <w:r w:rsidR="002921F9" w:rsidRPr="0092592F">
        <w:rPr>
          <w:rFonts w:ascii="Times New Roman" w:hAnsi="Times New Roman"/>
        </w:rPr>
        <w:t xml:space="preserve">applicants for </w:t>
      </w:r>
      <w:r w:rsidR="002C4443" w:rsidRPr="0092592F">
        <w:rPr>
          <w:rFonts w:ascii="Times New Roman" w:hAnsi="Times New Roman"/>
        </w:rPr>
        <w:t>those</w:t>
      </w:r>
      <w:r w:rsidR="002921F9" w:rsidRPr="0092592F">
        <w:rPr>
          <w:rFonts w:ascii="Times New Roman" w:hAnsi="Times New Roman"/>
        </w:rPr>
        <w:t xml:space="preserve"> visas</w:t>
      </w:r>
      <w:r w:rsidR="00092D67" w:rsidRPr="0092592F">
        <w:rPr>
          <w:rFonts w:ascii="Times New Roman" w:hAnsi="Times New Roman"/>
        </w:rPr>
        <w:t xml:space="preserve">. </w:t>
      </w:r>
      <w:r w:rsidR="00CE04B9" w:rsidRPr="0092592F">
        <w:rPr>
          <w:rFonts w:ascii="Times New Roman" w:hAnsi="Times New Roman"/>
        </w:rPr>
        <w:t>The interviews</w:t>
      </w:r>
      <w:r w:rsidR="00661F1E" w:rsidRPr="0092592F">
        <w:rPr>
          <w:rFonts w:ascii="Times New Roman" w:hAnsi="Times New Roman"/>
        </w:rPr>
        <w:t xml:space="preserve">, known as "protection interviews", </w:t>
      </w:r>
      <w:r w:rsidR="00CE04B9" w:rsidRPr="0092592F">
        <w:rPr>
          <w:rFonts w:ascii="Times New Roman" w:hAnsi="Times New Roman"/>
        </w:rPr>
        <w:t xml:space="preserve">are conducted </w:t>
      </w:r>
      <w:r w:rsidR="00092D67" w:rsidRPr="0092592F">
        <w:rPr>
          <w:rFonts w:ascii="Times New Roman" w:hAnsi="Times New Roman"/>
        </w:rPr>
        <w:t>with the assistance of interpreters</w:t>
      </w:r>
      <w:r w:rsidR="00661F1E" w:rsidRPr="0092592F">
        <w:rPr>
          <w:rFonts w:ascii="Times New Roman" w:hAnsi="Times New Roman"/>
        </w:rPr>
        <w:t xml:space="preserve"> and</w:t>
      </w:r>
      <w:r w:rsidR="1B9C8D05" w:rsidRPr="0092592F">
        <w:rPr>
          <w:rFonts w:ascii="Times New Roman" w:hAnsi="Times New Roman"/>
        </w:rPr>
        <w:t xml:space="preserve"> </w:t>
      </w:r>
      <w:r w:rsidR="00092D67" w:rsidRPr="0092592F">
        <w:rPr>
          <w:rFonts w:ascii="Times New Roman" w:hAnsi="Times New Roman"/>
        </w:rPr>
        <w:t xml:space="preserve">are </w:t>
      </w:r>
      <w:r w:rsidR="008A1306" w:rsidRPr="0092592F">
        <w:rPr>
          <w:rFonts w:ascii="Times New Roman" w:hAnsi="Times New Roman"/>
        </w:rPr>
        <w:t xml:space="preserve">routinely </w:t>
      </w:r>
      <w:r w:rsidR="002C7203" w:rsidRPr="0092592F">
        <w:rPr>
          <w:rFonts w:ascii="Times New Roman" w:hAnsi="Times New Roman"/>
        </w:rPr>
        <w:t>audio-</w:t>
      </w:r>
      <w:r w:rsidR="00092D67" w:rsidRPr="0092592F">
        <w:rPr>
          <w:rFonts w:ascii="Times New Roman" w:hAnsi="Times New Roman"/>
        </w:rPr>
        <w:t>recorded</w:t>
      </w:r>
      <w:r w:rsidR="002C7203" w:rsidRPr="0092592F">
        <w:rPr>
          <w:rFonts w:ascii="Times New Roman" w:hAnsi="Times New Roman"/>
        </w:rPr>
        <w:t xml:space="preserve"> but not routinely transcribed</w:t>
      </w:r>
      <w:r w:rsidR="00092D67" w:rsidRPr="0092592F">
        <w:rPr>
          <w:rFonts w:ascii="Times New Roman" w:hAnsi="Times New Roman"/>
        </w:rPr>
        <w:t>.</w:t>
      </w:r>
    </w:p>
    <w:p w14:paraId="586D8C8F" w14:textId="382D798D" w:rsidR="00412B83" w:rsidRPr="0092592F" w:rsidRDefault="00CE04B9"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7E6EBE" w:rsidRPr="0092592F">
        <w:rPr>
          <w:rFonts w:ascii="Times New Roman" w:hAnsi="Times New Roman"/>
        </w:rPr>
        <w:t xml:space="preserve">Despite containing no requirement for </w:t>
      </w:r>
      <w:r w:rsidR="00C061E9" w:rsidRPr="0092592F">
        <w:rPr>
          <w:rFonts w:ascii="Times New Roman" w:hAnsi="Times New Roman"/>
        </w:rPr>
        <w:t xml:space="preserve">the </w:t>
      </w:r>
      <w:r w:rsidR="007E6EBE" w:rsidRPr="0092592F">
        <w:rPr>
          <w:rFonts w:ascii="Times New Roman" w:hAnsi="Times New Roman"/>
        </w:rPr>
        <w:t>applicant to</w:t>
      </w:r>
      <w:r w:rsidR="00C061E9" w:rsidRPr="0092592F">
        <w:rPr>
          <w:rFonts w:ascii="Times New Roman" w:hAnsi="Times New Roman"/>
        </w:rPr>
        <w:t xml:space="preserve"> </w:t>
      </w:r>
      <w:r w:rsidR="00DA64D5" w:rsidRPr="0092592F">
        <w:rPr>
          <w:rFonts w:ascii="Times New Roman" w:hAnsi="Times New Roman"/>
        </w:rPr>
        <w:t>be</w:t>
      </w:r>
      <w:r w:rsidR="007E6EBE" w:rsidRPr="0092592F">
        <w:rPr>
          <w:rFonts w:ascii="Times New Roman" w:hAnsi="Times New Roman"/>
        </w:rPr>
        <w:t xml:space="preserve"> interviewed,</w:t>
      </w:r>
      <w:r w:rsidR="6B4B7483" w:rsidRPr="0092592F">
        <w:rPr>
          <w:rFonts w:ascii="Times New Roman" w:hAnsi="Times New Roman"/>
        </w:rPr>
        <w:t xml:space="preserve"> t</w:t>
      </w:r>
      <w:r w:rsidR="00C1257E" w:rsidRPr="0092592F">
        <w:rPr>
          <w:rFonts w:ascii="Times New Roman" w:hAnsi="Times New Roman"/>
        </w:rPr>
        <w:t>he Code of Procedure</w:t>
      </w:r>
      <w:r w:rsidR="00493500" w:rsidRPr="0092592F">
        <w:rPr>
          <w:rFonts w:ascii="Times New Roman" w:hAnsi="Times New Roman"/>
        </w:rPr>
        <w:t xml:space="preserve"> </w:t>
      </w:r>
      <w:r w:rsidR="000A6297" w:rsidRPr="0092592F">
        <w:rPr>
          <w:rFonts w:ascii="Times New Roman" w:hAnsi="Times New Roman"/>
        </w:rPr>
        <w:t xml:space="preserve">imposes </w:t>
      </w:r>
      <w:r w:rsidR="00832646" w:rsidRPr="0092592F">
        <w:rPr>
          <w:rFonts w:ascii="Times New Roman" w:hAnsi="Times New Roman"/>
        </w:rPr>
        <w:t>oblig</w:t>
      </w:r>
      <w:r w:rsidR="000A6297" w:rsidRPr="0092592F">
        <w:rPr>
          <w:rFonts w:ascii="Times New Roman" w:hAnsi="Times New Roman"/>
        </w:rPr>
        <w:t>ations on</w:t>
      </w:r>
      <w:r w:rsidR="00051E5A" w:rsidRPr="0092592F">
        <w:rPr>
          <w:rFonts w:ascii="Times New Roman" w:hAnsi="Times New Roman"/>
        </w:rPr>
        <w:t xml:space="preserve"> </w:t>
      </w:r>
      <w:r w:rsidR="008341FE" w:rsidRPr="0092592F">
        <w:rPr>
          <w:rFonts w:ascii="Times New Roman" w:hAnsi="Times New Roman"/>
        </w:rPr>
        <w:t>a</w:t>
      </w:r>
      <w:r w:rsidR="00832646" w:rsidRPr="0092592F">
        <w:rPr>
          <w:rFonts w:ascii="Times New Roman" w:hAnsi="Times New Roman"/>
        </w:rPr>
        <w:t xml:space="preserve"> </w:t>
      </w:r>
      <w:r w:rsidR="00E540B7" w:rsidRPr="0092592F">
        <w:rPr>
          <w:rFonts w:ascii="Times New Roman" w:hAnsi="Times New Roman"/>
        </w:rPr>
        <w:t>delegate</w:t>
      </w:r>
      <w:r w:rsidR="008C0EC5" w:rsidRPr="0092592F">
        <w:rPr>
          <w:rFonts w:ascii="Times New Roman" w:hAnsi="Times New Roman"/>
        </w:rPr>
        <w:t xml:space="preserve"> </w:t>
      </w:r>
      <w:r w:rsidR="008341FE" w:rsidRPr="0092592F">
        <w:rPr>
          <w:rFonts w:ascii="Times New Roman" w:hAnsi="Times New Roman"/>
        </w:rPr>
        <w:t>having conducted a</w:t>
      </w:r>
      <w:r w:rsidR="00CD1B40" w:rsidRPr="0092592F">
        <w:rPr>
          <w:rFonts w:ascii="Times New Roman" w:hAnsi="Times New Roman"/>
        </w:rPr>
        <w:t xml:space="preserve">n interview </w:t>
      </w:r>
      <w:r w:rsidR="00B71513" w:rsidRPr="0092592F">
        <w:rPr>
          <w:rFonts w:ascii="Times New Roman" w:hAnsi="Times New Roman"/>
        </w:rPr>
        <w:t xml:space="preserve">with the applicant </w:t>
      </w:r>
      <w:r w:rsidR="0063120D" w:rsidRPr="0092592F">
        <w:rPr>
          <w:rFonts w:ascii="Times New Roman" w:hAnsi="Times New Roman"/>
        </w:rPr>
        <w:t xml:space="preserve">in going on to decide whether to grant or refuse the protection visa </w:t>
      </w:r>
      <w:r w:rsidR="00E736C1" w:rsidRPr="0092592F">
        <w:rPr>
          <w:rFonts w:ascii="Times New Roman" w:hAnsi="Times New Roman"/>
        </w:rPr>
        <w:t xml:space="preserve">both </w:t>
      </w:r>
      <w:r w:rsidR="00E540B7" w:rsidRPr="0092592F">
        <w:rPr>
          <w:rFonts w:ascii="Times New Roman" w:hAnsi="Times New Roman"/>
        </w:rPr>
        <w:t xml:space="preserve">to "have regard to" </w:t>
      </w:r>
      <w:r w:rsidR="00292C5A" w:rsidRPr="0092592F">
        <w:rPr>
          <w:rFonts w:ascii="Times New Roman" w:hAnsi="Times New Roman"/>
        </w:rPr>
        <w:t xml:space="preserve">relevant information </w:t>
      </w:r>
      <w:r w:rsidR="002965A9" w:rsidRPr="0092592F">
        <w:rPr>
          <w:rFonts w:ascii="Times New Roman" w:hAnsi="Times New Roman"/>
        </w:rPr>
        <w:t>"</w:t>
      </w:r>
      <w:r w:rsidR="001770FE" w:rsidRPr="0092592F">
        <w:rPr>
          <w:rFonts w:ascii="Times New Roman" w:hAnsi="Times New Roman"/>
        </w:rPr>
        <w:t>given</w:t>
      </w:r>
      <w:r w:rsidR="002965A9" w:rsidRPr="0092592F">
        <w:rPr>
          <w:rFonts w:ascii="Times New Roman" w:hAnsi="Times New Roman"/>
        </w:rPr>
        <w:t>"</w:t>
      </w:r>
      <w:r w:rsidR="001770FE" w:rsidRPr="0092592F">
        <w:rPr>
          <w:rFonts w:ascii="Times New Roman" w:hAnsi="Times New Roman"/>
        </w:rPr>
        <w:t xml:space="preserve"> by the </w:t>
      </w:r>
      <w:r w:rsidR="0077221E" w:rsidRPr="0092592F">
        <w:rPr>
          <w:rFonts w:ascii="Times New Roman" w:hAnsi="Times New Roman"/>
        </w:rPr>
        <w:lastRenderedPageBreak/>
        <w:t>applicant</w:t>
      </w:r>
      <w:r w:rsidR="00AB745C" w:rsidRPr="0092592F">
        <w:rPr>
          <w:rFonts w:ascii="Times New Roman" w:hAnsi="Times New Roman"/>
        </w:rPr>
        <w:t xml:space="preserve"> in the interview</w:t>
      </w:r>
      <w:r w:rsidR="00217201" w:rsidRPr="0092592F">
        <w:rPr>
          <w:rStyle w:val="FootnoteReference"/>
          <w:rFonts w:ascii="Times New Roman" w:hAnsi="Times New Roman"/>
          <w:sz w:val="24"/>
        </w:rPr>
        <w:footnoteReference w:id="20"/>
      </w:r>
      <w:r w:rsidR="0077221E" w:rsidRPr="0092592F">
        <w:rPr>
          <w:rFonts w:ascii="Times New Roman" w:hAnsi="Times New Roman"/>
        </w:rPr>
        <w:t xml:space="preserve"> </w:t>
      </w:r>
      <w:r w:rsidR="00217201" w:rsidRPr="0092592F">
        <w:rPr>
          <w:rFonts w:ascii="Times New Roman" w:hAnsi="Times New Roman"/>
        </w:rPr>
        <w:t>and</w:t>
      </w:r>
      <w:r w:rsidR="00A44A1F" w:rsidRPr="0092592F">
        <w:rPr>
          <w:rFonts w:ascii="Times New Roman" w:hAnsi="Times New Roman"/>
        </w:rPr>
        <w:t xml:space="preserve"> </w:t>
      </w:r>
      <w:r w:rsidR="00AB745C" w:rsidRPr="0092592F">
        <w:rPr>
          <w:rFonts w:ascii="Times New Roman" w:hAnsi="Times New Roman"/>
        </w:rPr>
        <w:t xml:space="preserve">to </w:t>
      </w:r>
      <w:r w:rsidR="00E736C1" w:rsidRPr="0092592F">
        <w:rPr>
          <w:rFonts w:ascii="Times New Roman" w:hAnsi="Times New Roman"/>
        </w:rPr>
        <w:t xml:space="preserve">"have regard to" </w:t>
      </w:r>
      <w:r w:rsidR="00AB745C" w:rsidRPr="0092592F">
        <w:rPr>
          <w:rFonts w:ascii="Times New Roman" w:hAnsi="Times New Roman"/>
        </w:rPr>
        <w:t xml:space="preserve">information </w:t>
      </w:r>
      <w:r w:rsidR="00195AA5" w:rsidRPr="0092592F">
        <w:rPr>
          <w:rFonts w:ascii="Times New Roman" w:hAnsi="Times New Roman"/>
        </w:rPr>
        <w:t>"</w:t>
      </w:r>
      <w:r w:rsidR="00A44A1F" w:rsidRPr="0092592F">
        <w:rPr>
          <w:rFonts w:ascii="Times New Roman" w:hAnsi="Times New Roman"/>
        </w:rPr>
        <w:t>got</w:t>
      </w:r>
      <w:r w:rsidR="00195AA5" w:rsidRPr="0092592F">
        <w:rPr>
          <w:rFonts w:ascii="Times New Roman" w:hAnsi="Times New Roman"/>
        </w:rPr>
        <w:t>"</w:t>
      </w:r>
      <w:r w:rsidR="00A44A1F" w:rsidRPr="0092592F">
        <w:rPr>
          <w:rFonts w:ascii="Times New Roman" w:hAnsi="Times New Roman"/>
        </w:rPr>
        <w:t xml:space="preserve"> by the delegate</w:t>
      </w:r>
      <w:r w:rsidR="00AB745C" w:rsidRPr="0092592F">
        <w:rPr>
          <w:rFonts w:ascii="Times New Roman" w:hAnsi="Times New Roman"/>
        </w:rPr>
        <w:t xml:space="preserve"> in the interview</w:t>
      </w:r>
      <w:r w:rsidR="00AB745C" w:rsidRPr="0092592F">
        <w:rPr>
          <w:rStyle w:val="FootnoteReference"/>
          <w:rFonts w:ascii="Times New Roman" w:hAnsi="Times New Roman"/>
          <w:sz w:val="24"/>
        </w:rPr>
        <w:t xml:space="preserve"> </w:t>
      </w:r>
      <w:r w:rsidR="00311C70" w:rsidRPr="0092592F">
        <w:rPr>
          <w:rFonts w:ascii="Times New Roman" w:hAnsi="Times New Roman"/>
        </w:rPr>
        <w:t>considered by the delegate to be relevant</w:t>
      </w:r>
      <w:r w:rsidR="00217201" w:rsidRPr="0092592F">
        <w:rPr>
          <w:rStyle w:val="FootnoteReference"/>
          <w:rFonts w:ascii="Times New Roman" w:hAnsi="Times New Roman"/>
          <w:sz w:val="24"/>
        </w:rPr>
        <w:footnoteReference w:id="21"/>
      </w:r>
      <w:r w:rsidR="00217201" w:rsidRPr="0092592F">
        <w:rPr>
          <w:rFonts w:ascii="Times New Roman" w:hAnsi="Times New Roman"/>
        </w:rPr>
        <w:t>.</w:t>
      </w:r>
      <w:r w:rsidR="00C136BD" w:rsidRPr="0092592F">
        <w:rPr>
          <w:rFonts w:ascii="Times New Roman" w:hAnsi="Times New Roman"/>
        </w:rPr>
        <w:t xml:space="preserve"> </w:t>
      </w:r>
      <w:r w:rsidR="00217201" w:rsidRPr="0092592F">
        <w:rPr>
          <w:rFonts w:ascii="Times New Roman" w:hAnsi="Times New Roman"/>
        </w:rPr>
        <w:t>N</w:t>
      </w:r>
      <w:r w:rsidR="002E7A72" w:rsidRPr="0092592F">
        <w:rPr>
          <w:rFonts w:ascii="Times New Roman" w:hAnsi="Times New Roman"/>
        </w:rPr>
        <w:t xml:space="preserve">on-compliance with </w:t>
      </w:r>
      <w:r w:rsidR="00217201" w:rsidRPr="0092592F">
        <w:rPr>
          <w:rFonts w:ascii="Times New Roman" w:hAnsi="Times New Roman"/>
        </w:rPr>
        <w:t>either of those obligations</w:t>
      </w:r>
      <w:r w:rsidR="002E7A72" w:rsidRPr="0092592F">
        <w:rPr>
          <w:rFonts w:ascii="Times New Roman" w:hAnsi="Times New Roman"/>
        </w:rPr>
        <w:t xml:space="preserve"> </w:t>
      </w:r>
      <w:r w:rsidR="00ED18D8" w:rsidRPr="0092592F">
        <w:rPr>
          <w:rFonts w:ascii="Times New Roman" w:hAnsi="Times New Roman"/>
        </w:rPr>
        <w:t xml:space="preserve">can </w:t>
      </w:r>
      <w:r w:rsidR="002E7A72" w:rsidRPr="0092592F">
        <w:rPr>
          <w:rFonts w:ascii="Times New Roman" w:hAnsi="Times New Roman"/>
        </w:rPr>
        <w:t xml:space="preserve">result in invalidity of </w:t>
      </w:r>
      <w:r w:rsidR="00D05376" w:rsidRPr="0092592F">
        <w:rPr>
          <w:rFonts w:ascii="Times New Roman" w:hAnsi="Times New Roman"/>
        </w:rPr>
        <w:t>the</w:t>
      </w:r>
      <w:r w:rsidR="00105617" w:rsidRPr="0092592F">
        <w:rPr>
          <w:rFonts w:ascii="Times New Roman" w:hAnsi="Times New Roman"/>
        </w:rPr>
        <w:t xml:space="preserve"> </w:t>
      </w:r>
      <w:r w:rsidR="00FD4928" w:rsidRPr="0092592F">
        <w:rPr>
          <w:rFonts w:ascii="Times New Roman" w:hAnsi="Times New Roman"/>
        </w:rPr>
        <w:t xml:space="preserve">delegate's </w:t>
      </w:r>
      <w:r w:rsidR="00D05376" w:rsidRPr="0092592F">
        <w:rPr>
          <w:rFonts w:ascii="Times New Roman" w:hAnsi="Times New Roman"/>
        </w:rPr>
        <w:t>decision</w:t>
      </w:r>
      <w:r w:rsidR="00D05376" w:rsidRPr="0092592F">
        <w:rPr>
          <w:rStyle w:val="FootnoteReference"/>
          <w:rFonts w:ascii="Times New Roman" w:hAnsi="Times New Roman"/>
          <w:sz w:val="24"/>
        </w:rPr>
        <w:footnoteReference w:id="22"/>
      </w:r>
      <w:r w:rsidR="00D05376" w:rsidRPr="0092592F">
        <w:rPr>
          <w:rFonts w:ascii="Times New Roman" w:hAnsi="Times New Roman"/>
        </w:rPr>
        <w:t>.</w:t>
      </w:r>
      <w:r w:rsidR="00B81946" w:rsidRPr="0092592F">
        <w:rPr>
          <w:rFonts w:ascii="Times New Roman" w:hAnsi="Times New Roman"/>
        </w:rPr>
        <w:t xml:space="preserve"> </w:t>
      </w:r>
      <w:r w:rsidR="00154590" w:rsidRPr="0092592F">
        <w:rPr>
          <w:rFonts w:ascii="Times New Roman" w:hAnsi="Times New Roman"/>
        </w:rPr>
        <w:t xml:space="preserve"> </w:t>
      </w:r>
    </w:p>
    <w:p w14:paraId="4211AA01" w14:textId="18719196" w:rsidR="00CE04B9" w:rsidRPr="0092592F" w:rsidRDefault="00412B83"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E736C1" w:rsidRPr="0092592F">
        <w:rPr>
          <w:rFonts w:ascii="Times New Roman" w:hAnsi="Times New Roman"/>
        </w:rPr>
        <w:t>Each</w:t>
      </w:r>
      <w:r w:rsidR="007C52AE" w:rsidRPr="0092592F">
        <w:rPr>
          <w:rFonts w:ascii="Times New Roman" w:hAnsi="Times New Roman"/>
        </w:rPr>
        <w:t xml:space="preserve"> obligation to</w:t>
      </w:r>
      <w:r w:rsidR="00DC490C" w:rsidRPr="0092592F">
        <w:rPr>
          <w:rFonts w:ascii="Times New Roman" w:hAnsi="Times New Roman"/>
        </w:rPr>
        <w:t xml:space="preserve"> "have regard to" information is</w:t>
      </w:r>
      <w:r w:rsidR="007C52AE" w:rsidRPr="0092592F">
        <w:rPr>
          <w:rFonts w:ascii="Times New Roman" w:hAnsi="Times New Roman"/>
        </w:rPr>
        <w:t xml:space="preserve"> </w:t>
      </w:r>
      <w:r w:rsidRPr="0092592F">
        <w:rPr>
          <w:rFonts w:ascii="Times New Roman" w:hAnsi="Times New Roman"/>
        </w:rPr>
        <w:t xml:space="preserve">an obligation </w:t>
      </w:r>
      <w:r w:rsidR="00DC490C" w:rsidRPr="0092592F">
        <w:rPr>
          <w:rFonts w:ascii="Times New Roman" w:hAnsi="Times New Roman"/>
        </w:rPr>
        <w:t xml:space="preserve">to engage </w:t>
      </w:r>
      <w:r w:rsidR="00257442" w:rsidRPr="0092592F">
        <w:rPr>
          <w:rFonts w:ascii="Times New Roman" w:hAnsi="Times New Roman"/>
        </w:rPr>
        <w:t xml:space="preserve">in </w:t>
      </w:r>
      <w:r w:rsidR="00B0286B" w:rsidRPr="0092592F">
        <w:rPr>
          <w:rFonts w:ascii="Times New Roman" w:hAnsi="Times New Roman"/>
        </w:rPr>
        <w:t>"'</w:t>
      </w:r>
      <w:r w:rsidR="00257442" w:rsidRPr="0092592F">
        <w:rPr>
          <w:rFonts w:ascii="Times New Roman" w:hAnsi="Times New Roman"/>
        </w:rPr>
        <w:t xml:space="preserve">an </w:t>
      </w:r>
      <w:r w:rsidR="00AD5766" w:rsidRPr="0092592F">
        <w:rPr>
          <w:rFonts w:ascii="Times New Roman" w:hAnsi="Times New Roman"/>
        </w:rPr>
        <w:t>active intellectual process</w:t>
      </w:r>
      <w:r w:rsidR="00B0286B" w:rsidRPr="0092592F">
        <w:rPr>
          <w:rFonts w:ascii="Times New Roman" w:hAnsi="Times New Roman"/>
        </w:rPr>
        <w:t>'</w:t>
      </w:r>
      <w:r w:rsidR="00AD5766" w:rsidRPr="0092592F">
        <w:rPr>
          <w:rFonts w:ascii="Times New Roman" w:hAnsi="Times New Roman"/>
        </w:rPr>
        <w:t xml:space="preserve"> directed at the information"</w:t>
      </w:r>
      <w:r w:rsidR="00AD5766" w:rsidRPr="0092592F">
        <w:rPr>
          <w:rStyle w:val="FootnoteReference"/>
          <w:rFonts w:ascii="Times New Roman" w:hAnsi="Times New Roman"/>
          <w:sz w:val="24"/>
        </w:rPr>
        <w:footnoteReference w:id="23"/>
      </w:r>
      <w:r w:rsidR="00AD5766" w:rsidRPr="0092592F">
        <w:rPr>
          <w:rFonts w:ascii="Times New Roman" w:hAnsi="Times New Roman"/>
        </w:rPr>
        <w:t xml:space="preserve">. Mistranslation of </w:t>
      </w:r>
      <w:r w:rsidR="008445BB" w:rsidRPr="0092592F">
        <w:rPr>
          <w:rFonts w:ascii="Times New Roman" w:hAnsi="Times New Roman"/>
        </w:rPr>
        <w:t xml:space="preserve">words spoken </w:t>
      </w:r>
      <w:r w:rsidR="00475F1C" w:rsidRPr="0092592F">
        <w:rPr>
          <w:rFonts w:ascii="Times New Roman" w:hAnsi="Times New Roman"/>
        </w:rPr>
        <w:t xml:space="preserve">during the </w:t>
      </w:r>
      <w:r w:rsidR="002C7203" w:rsidRPr="0092592F">
        <w:rPr>
          <w:rFonts w:ascii="Times New Roman" w:hAnsi="Times New Roman"/>
        </w:rPr>
        <w:t>pr</w:t>
      </w:r>
      <w:r w:rsidR="008620ED" w:rsidRPr="0092592F">
        <w:rPr>
          <w:rFonts w:ascii="Times New Roman" w:hAnsi="Times New Roman"/>
        </w:rPr>
        <w:t>o</w:t>
      </w:r>
      <w:r w:rsidR="002C7203" w:rsidRPr="0092592F">
        <w:rPr>
          <w:rFonts w:ascii="Times New Roman" w:hAnsi="Times New Roman"/>
        </w:rPr>
        <w:t xml:space="preserve">tection </w:t>
      </w:r>
      <w:r w:rsidR="00475F1C" w:rsidRPr="0092592F">
        <w:rPr>
          <w:rFonts w:ascii="Times New Roman" w:hAnsi="Times New Roman"/>
        </w:rPr>
        <w:t xml:space="preserve">interview </w:t>
      </w:r>
      <w:r w:rsidR="00AD5766" w:rsidRPr="0092592F">
        <w:rPr>
          <w:rFonts w:ascii="Times New Roman" w:hAnsi="Times New Roman"/>
        </w:rPr>
        <w:t xml:space="preserve">has the potential to </w:t>
      </w:r>
      <w:r w:rsidR="002638E0" w:rsidRPr="0092592F">
        <w:rPr>
          <w:rFonts w:ascii="Times New Roman" w:hAnsi="Times New Roman"/>
        </w:rPr>
        <w:t>caus</w:t>
      </w:r>
      <w:r w:rsidR="00EB1B4A" w:rsidRPr="0092592F">
        <w:rPr>
          <w:rFonts w:ascii="Times New Roman" w:hAnsi="Times New Roman"/>
        </w:rPr>
        <w:t xml:space="preserve">e the intellectual process </w:t>
      </w:r>
      <w:r w:rsidR="009F722E" w:rsidRPr="0092592F">
        <w:rPr>
          <w:rFonts w:ascii="Times New Roman" w:hAnsi="Times New Roman"/>
        </w:rPr>
        <w:t xml:space="preserve">in fact </w:t>
      </w:r>
      <w:r w:rsidRPr="0092592F">
        <w:rPr>
          <w:rFonts w:ascii="Times New Roman" w:hAnsi="Times New Roman"/>
        </w:rPr>
        <w:t>engaged in by</w:t>
      </w:r>
      <w:r w:rsidR="00EB1B4A" w:rsidRPr="0092592F">
        <w:rPr>
          <w:rFonts w:ascii="Times New Roman" w:hAnsi="Times New Roman"/>
        </w:rPr>
        <w:t xml:space="preserve"> the </w:t>
      </w:r>
      <w:r w:rsidR="00A108D0" w:rsidRPr="0092592F">
        <w:rPr>
          <w:rFonts w:ascii="Times New Roman" w:hAnsi="Times New Roman"/>
        </w:rPr>
        <w:t>delegate</w:t>
      </w:r>
      <w:r w:rsidR="00E223CD" w:rsidRPr="0092592F">
        <w:rPr>
          <w:rFonts w:ascii="Times New Roman" w:hAnsi="Times New Roman"/>
        </w:rPr>
        <w:t xml:space="preserve"> </w:t>
      </w:r>
      <w:r w:rsidR="00A108D0" w:rsidRPr="0092592F">
        <w:rPr>
          <w:rFonts w:ascii="Times New Roman" w:hAnsi="Times New Roman"/>
        </w:rPr>
        <w:t>to be misdirected</w:t>
      </w:r>
      <w:r w:rsidR="00C57F99" w:rsidRPr="0092592F">
        <w:rPr>
          <w:rFonts w:ascii="Times New Roman" w:hAnsi="Times New Roman"/>
        </w:rPr>
        <w:t>. Mistranslation</w:t>
      </w:r>
      <w:r w:rsidR="00475F1C" w:rsidRPr="0092592F">
        <w:rPr>
          <w:rFonts w:ascii="Times New Roman" w:hAnsi="Times New Roman"/>
        </w:rPr>
        <w:t xml:space="preserve"> </w:t>
      </w:r>
      <w:r w:rsidR="000B16AA" w:rsidRPr="0092592F">
        <w:rPr>
          <w:rFonts w:ascii="Times New Roman" w:hAnsi="Times New Roman"/>
        </w:rPr>
        <w:t>in that way</w:t>
      </w:r>
      <w:r w:rsidR="00E46851" w:rsidRPr="0092592F">
        <w:rPr>
          <w:rFonts w:ascii="Times New Roman" w:hAnsi="Times New Roman"/>
        </w:rPr>
        <w:t xml:space="preserve"> </w:t>
      </w:r>
      <w:r w:rsidR="00C57F99" w:rsidRPr="0092592F">
        <w:rPr>
          <w:rFonts w:ascii="Times New Roman" w:hAnsi="Times New Roman"/>
        </w:rPr>
        <w:t xml:space="preserve">has the potential </w:t>
      </w:r>
      <w:r w:rsidR="00E46851" w:rsidRPr="0092592F">
        <w:rPr>
          <w:rFonts w:ascii="Times New Roman" w:hAnsi="Times New Roman"/>
        </w:rPr>
        <w:t xml:space="preserve">to </w:t>
      </w:r>
      <w:r w:rsidR="00C57F99" w:rsidRPr="0092592F">
        <w:rPr>
          <w:rFonts w:ascii="Times New Roman" w:hAnsi="Times New Roman"/>
        </w:rPr>
        <w:t xml:space="preserve">result </w:t>
      </w:r>
      <w:r w:rsidR="00DD05AF" w:rsidRPr="0092592F">
        <w:rPr>
          <w:rFonts w:ascii="Times New Roman" w:hAnsi="Times New Roman"/>
        </w:rPr>
        <w:t xml:space="preserve">in </w:t>
      </w:r>
      <w:r w:rsidR="005E677E" w:rsidRPr="0092592F">
        <w:rPr>
          <w:rFonts w:ascii="Times New Roman" w:hAnsi="Times New Roman"/>
        </w:rPr>
        <w:t xml:space="preserve">non-compliance with a condition </w:t>
      </w:r>
      <w:r w:rsidR="0042433E" w:rsidRPr="0092592F">
        <w:rPr>
          <w:rFonts w:ascii="Times New Roman" w:hAnsi="Times New Roman"/>
        </w:rPr>
        <w:t xml:space="preserve">of validity </w:t>
      </w:r>
      <w:r w:rsidR="00BD1E81" w:rsidRPr="0092592F">
        <w:rPr>
          <w:rFonts w:ascii="Times New Roman" w:hAnsi="Times New Roman"/>
        </w:rPr>
        <w:t xml:space="preserve">of the decision of the delegate </w:t>
      </w:r>
      <w:r w:rsidR="00CF2F8C" w:rsidRPr="0092592F">
        <w:rPr>
          <w:rFonts w:ascii="Times New Roman" w:hAnsi="Times New Roman"/>
        </w:rPr>
        <w:t>imposed by the</w:t>
      </w:r>
      <w:r w:rsidR="0042433E" w:rsidRPr="0092592F">
        <w:rPr>
          <w:rFonts w:ascii="Times New Roman" w:hAnsi="Times New Roman"/>
        </w:rPr>
        <w:t xml:space="preserve"> Code of Procedure</w:t>
      </w:r>
      <w:r w:rsidR="00196C7D" w:rsidRPr="0092592F">
        <w:rPr>
          <w:rFonts w:ascii="Times New Roman" w:hAnsi="Times New Roman"/>
        </w:rPr>
        <w:t>.</w:t>
      </w:r>
    </w:p>
    <w:p w14:paraId="787F25BA" w14:textId="0349A474" w:rsidR="00A108D0" w:rsidRPr="0092592F" w:rsidRDefault="00A108D0" w:rsidP="0092592F">
      <w:pPr>
        <w:pStyle w:val="FixListStyle"/>
        <w:spacing w:after="260" w:line="280" w:lineRule="exact"/>
        <w:ind w:right="0"/>
        <w:jc w:val="both"/>
        <w:rPr>
          <w:rFonts w:ascii="Times New Roman" w:hAnsi="Times New Roman"/>
        </w:rPr>
      </w:pPr>
      <w:r w:rsidRPr="0092592F">
        <w:rPr>
          <w:rFonts w:ascii="Times New Roman" w:hAnsi="Times New Roman"/>
        </w:rPr>
        <w:tab/>
        <w:t xml:space="preserve">More fundamentally, </w:t>
      </w:r>
      <w:r w:rsidR="007B415E" w:rsidRPr="0092592F">
        <w:rPr>
          <w:rFonts w:ascii="Times New Roman" w:hAnsi="Times New Roman"/>
        </w:rPr>
        <w:t xml:space="preserve">mistranslation has the potential </w:t>
      </w:r>
      <w:r w:rsidR="007B06E9" w:rsidRPr="0092592F">
        <w:rPr>
          <w:rFonts w:ascii="Times New Roman" w:hAnsi="Times New Roman"/>
        </w:rPr>
        <w:t>to result in</w:t>
      </w:r>
      <w:r w:rsidR="00697227" w:rsidRPr="0092592F">
        <w:rPr>
          <w:rFonts w:ascii="Times New Roman" w:hAnsi="Times New Roman"/>
        </w:rPr>
        <w:t xml:space="preserve"> the </w:t>
      </w:r>
      <w:r w:rsidR="003F4BDA" w:rsidRPr="0092592F">
        <w:rPr>
          <w:rFonts w:ascii="Times New Roman" w:hAnsi="Times New Roman"/>
        </w:rPr>
        <w:t>delegate fail</w:t>
      </w:r>
      <w:r w:rsidR="007B06E9" w:rsidRPr="0092592F">
        <w:rPr>
          <w:rFonts w:ascii="Times New Roman" w:hAnsi="Times New Roman"/>
        </w:rPr>
        <w:t>ing</w:t>
      </w:r>
      <w:r w:rsidR="003F4BDA" w:rsidRPr="0092592F">
        <w:rPr>
          <w:rFonts w:ascii="Times New Roman" w:hAnsi="Times New Roman"/>
        </w:rPr>
        <w:t xml:space="preserve"> to </w:t>
      </w:r>
      <w:r w:rsidR="00B635E2" w:rsidRPr="0092592F">
        <w:rPr>
          <w:rFonts w:ascii="Times New Roman" w:hAnsi="Times New Roman"/>
        </w:rPr>
        <w:t>understand</w:t>
      </w:r>
      <w:r w:rsidR="00EF0FC8" w:rsidRPr="0092592F">
        <w:rPr>
          <w:rFonts w:ascii="Times New Roman" w:hAnsi="Times New Roman"/>
        </w:rPr>
        <w:t xml:space="preserve"> and therefore to consider</w:t>
      </w:r>
      <w:r w:rsidR="003F4BDA" w:rsidRPr="0092592F">
        <w:rPr>
          <w:rFonts w:ascii="Times New Roman" w:hAnsi="Times New Roman"/>
        </w:rPr>
        <w:t xml:space="preserve"> </w:t>
      </w:r>
      <w:r w:rsidR="00B635E2" w:rsidRPr="0092592F">
        <w:rPr>
          <w:rFonts w:ascii="Times New Roman" w:hAnsi="Times New Roman"/>
        </w:rPr>
        <w:t xml:space="preserve">the substance of </w:t>
      </w:r>
      <w:r w:rsidR="00754A9E" w:rsidRPr="0092592F">
        <w:rPr>
          <w:rFonts w:ascii="Times New Roman" w:hAnsi="Times New Roman"/>
        </w:rPr>
        <w:t>a</w:t>
      </w:r>
      <w:r w:rsidR="00B635E2" w:rsidRPr="0092592F">
        <w:rPr>
          <w:rFonts w:ascii="Times New Roman" w:hAnsi="Times New Roman"/>
        </w:rPr>
        <w:t xml:space="preserve"> </w:t>
      </w:r>
      <w:r w:rsidR="00464384" w:rsidRPr="0092592F">
        <w:rPr>
          <w:rFonts w:ascii="Times New Roman" w:hAnsi="Times New Roman"/>
        </w:rPr>
        <w:t>claim</w:t>
      </w:r>
      <w:r w:rsidR="00EF0FC8" w:rsidRPr="0092592F">
        <w:rPr>
          <w:rFonts w:ascii="Times New Roman" w:hAnsi="Times New Roman"/>
        </w:rPr>
        <w:t xml:space="preserve"> </w:t>
      </w:r>
      <w:r w:rsidR="007D247A" w:rsidRPr="0092592F">
        <w:rPr>
          <w:rFonts w:ascii="Times New Roman" w:hAnsi="Times New Roman"/>
        </w:rPr>
        <w:t xml:space="preserve">to protection </w:t>
      </w:r>
      <w:r w:rsidR="00464384" w:rsidRPr="0092592F">
        <w:rPr>
          <w:rFonts w:ascii="Times New Roman" w:hAnsi="Times New Roman"/>
        </w:rPr>
        <w:t xml:space="preserve">in fact </w:t>
      </w:r>
      <w:r w:rsidR="00C52885" w:rsidRPr="0092592F">
        <w:rPr>
          <w:rFonts w:ascii="Times New Roman" w:hAnsi="Times New Roman"/>
        </w:rPr>
        <w:t>raised</w:t>
      </w:r>
      <w:r w:rsidR="00464384" w:rsidRPr="0092592F">
        <w:rPr>
          <w:rFonts w:ascii="Times New Roman" w:hAnsi="Times New Roman"/>
        </w:rPr>
        <w:t xml:space="preserve"> by the applicant </w:t>
      </w:r>
      <w:r w:rsidR="00E63997" w:rsidRPr="0092592F">
        <w:rPr>
          <w:rFonts w:ascii="Times New Roman" w:hAnsi="Times New Roman"/>
        </w:rPr>
        <w:t xml:space="preserve">in words spoken </w:t>
      </w:r>
      <w:r w:rsidR="00464384" w:rsidRPr="0092592F">
        <w:rPr>
          <w:rFonts w:ascii="Times New Roman" w:hAnsi="Times New Roman"/>
        </w:rPr>
        <w:t>in his or her own language</w:t>
      </w:r>
      <w:r w:rsidR="00E63997" w:rsidRPr="0092592F">
        <w:rPr>
          <w:rFonts w:ascii="Times New Roman" w:hAnsi="Times New Roman"/>
        </w:rPr>
        <w:t xml:space="preserve"> during the </w:t>
      </w:r>
      <w:r w:rsidR="00CD2415" w:rsidRPr="0092592F">
        <w:rPr>
          <w:rFonts w:ascii="Times New Roman" w:hAnsi="Times New Roman"/>
        </w:rPr>
        <w:t xml:space="preserve">protection </w:t>
      </w:r>
      <w:r w:rsidR="00E63997" w:rsidRPr="0092592F">
        <w:rPr>
          <w:rFonts w:ascii="Times New Roman" w:hAnsi="Times New Roman"/>
        </w:rPr>
        <w:t>interview</w:t>
      </w:r>
      <w:r w:rsidR="00DD05AF" w:rsidRPr="0092592F">
        <w:rPr>
          <w:rFonts w:ascii="Times New Roman" w:hAnsi="Times New Roman"/>
        </w:rPr>
        <w:t xml:space="preserve">. </w:t>
      </w:r>
      <w:r w:rsidR="00D46478" w:rsidRPr="0092592F">
        <w:rPr>
          <w:rFonts w:ascii="Times New Roman" w:hAnsi="Times New Roman"/>
        </w:rPr>
        <w:t xml:space="preserve">Mistranslation </w:t>
      </w:r>
      <w:r w:rsidR="00C276C9" w:rsidRPr="0092592F">
        <w:rPr>
          <w:rFonts w:ascii="Times New Roman" w:hAnsi="Times New Roman"/>
        </w:rPr>
        <w:t>in that way</w:t>
      </w:r>
      <w:r w:rsidR="00D46478" w:rsidRPr="0092592F">
        <w:rPr>
          <w:rFonts w:ascii="Times New Roman" w:hAnsi="Times New Roman"/>
        </w:rPr>
        <w:t xml:space="preserve"> has the potential</w:t>
      </w:r>
      <w:r w:rsidR="0C462E1F" w:rsidRPr="0092592F">
        <w:rPr>
          <w:rFonts w:ascii="Times New Roman" w:hAnsi="Times New Roman"/>
        </w:rPr>
        <w:t xml:space="preserve"> t</w:t>
      </w:r>
      <w:r w:rsidR="008101DC" w:rsidRPr="0092592F">
        <w:rPr>
          <w:rFonts w:ascii="Times New Roman" w:hAnsi="Times New Roman"/>
        </w:rPr>
        <w:t xml:space="preserve">o </w:t>
      </w:r>
      <w:r w:rsidR="00D46478" w:rsidRPr="0092592F">
        <w:rPr>
          <w:rFonts w:ascii="Times New Roman" w:hAnsi="Times New Roman"/>
        </w:rPr>
        <w:t>result in</w:t>
      </w:r>
      <w:r w:rsidR="0067072B" w:rsidRPr="0092592F">
        <w:rPr>
          <w:rFonts w:ascii="Times New Roman" w:hAnsi="Times New Roman"/>
        </w:rPr>
        <w:t xml:space="preserve"> the delegate</w:t>
      </w:r>
      <w:r w:rsidR="009C68F5" w:rsidRPr="0092592F">
        <w:rPr>
          <w:rFonts w:ascii="Times New Roman" w:hAnsi="Times New Roman"/>
        </w:rPr>
        <w:t xml:space="preserve"> </w:t>
      </w:r>
      <w:r w:rsidR="00145BB2" w:rsidRPr="0092592F">
        <w:rPr>
          <w:rFonts w:ascii="Times New Roman" w:hAnsi="Times New Roman"/>
        </w:rPr>
        <w:t>fail</w:t>
      </w:r>
      <w:r w:rsidR="00D46478" w:rsidRPr="0092592F">
        <w:rPr>
          <w:rFonts w:ascii="Times New Roman" w:hAnsi="Times New Roman"/>
        </w:rPr>
        <w:t>ing</w:t>
      </w:r>
      <w:r w:rsidR="00145BB2" w:rsidRPr="0092592F">
        <w:rPr>
          <w:rFonts w:ascii="Times New Roman" w:hAnsi="Times New Roman"/>
        </w:rPr>
        <w:t xml:space="preserve"> to </w:t>
      </w:r>
      <w:r w:rsidR="009D3C21" w:rsidRPr="0092592F">
        <w:rPr>
          <w:rFonts w:ascii="Times New Roman" w:hAnsi="Times New Roman"/>
        </w:rPr>
        <w:t>discharge</w:t>
      </w:r>
      <w:r w:rsidR="002E0599" w:rsidRPr="0092592F">
        <w:rPr>
          <w:rFonts w:ascii="Times New Roman" w:hAnsi="Times New Roman"/>
        </w:rPr>
        <w:t xml:space="preserve"> </w:t>
      </w:r>
      <w:r w:rsidR="00145BB2" w:rsidRPr="0092592F">
        <w:rPr>
          <w:rFonts w:ascii="Times New Roman" w:hAnsi="Times New Roman"/>
        </w:rPr>
        <w:t>the</w:t>
      </w:r>
      <w:r w:rsidR="00704743" w:rsidRPr="0092592F">
        <w:rPr>
          <w:rFonts w:ascii="Times New Roman" w:hAnsi="Times New Roman"/>
        </w:rPr>
        <w:t xml:space="preserve"> </w:t>
      </w:r>
      <w:r w:rsidR="00D80CC8" w:rsidRPr="0092592F">
        <w:rPr>
          <w:rFonts w:ascii="Times New Roman" w:hAnsi="Times New Roman"/>
        </w:rPr>
        <w:t>c</w:t>
      </w:r>
      <w:r w:rsidR="7C99A3BE" w:rsidRPr="0092592F">
        <w:rPr>
          <w:rFonts w:ascii="Times New Roman" w:hAnsi="Times New Roman"/>
        </w:rPr>
        <w:t>ore</w:t>
      </w:r>
      <w:r w:rsidR="007C5655" w:rsidRPr="0092592F">
        <w:rPr>
          <w:rFonts w:ascii="Times New Roman" w:hAnsi="Times New Roman"/>
        </w:rPr>
        <w:t xml:space="preserve"> </w:t>
      </w:r>
      <w:r w:rsidR="000D480B" w:rsidRPr="0092592F">
        <w:rPr>
          <w:rFonts w:ascii="Times New Roman" w:hAnsi="Times New Roman"/>
        </w:rPr>
        <w:t xml:space="preserve">element of the </w:t>
      </w:r>
      <w:r w:rsidR="00CF3787" w:rsidRPr="0092592F">
        <w:rPr>
          <w:rFonts w:ascii="Times New Roman" w:hAnsi="Times New Roman"/>
        </w:rPr>
        <w:t xml:space="preserve">primary </w:t>
      </w:r>
      <w:r w:rsidR="00647886" w:rsidRPr="0092592F">
        <w:rPr>
          <w:rFonts w:ascii="Times New Roman" w:hAnsi="Times New Roman"/>
        </w:rPr>
        <w:t xml:space="preserve">statutory </w:t>
      </w:r>
      <w:r w:rsidR="00300BD1" w:rsidRPr="0092592F">
        <w:rPr>
          <w:rFonts w:ascii="Times New Roman" w:hAnsi="Times New Roman"/>
        </w:rPr>
        <w:t>duty</w:t>
      </w:r>
      <w:r w:rsidR="00145BB2" w:rsidRPr="0092592F">
        <w:rPr>
          <w:rFonts w:ascii="Times New Roman" w:hAnsi="Times New Roman"/>
        </w:rPr>
        <w:t xml:space="preserve"> </w:t>
      </w:r>
      <w:r w:rsidR="00647886" w:rsidRPr="0092592F">
        <w:rPr>
          <w:rFonts w:ascii="Times New Roman" w:hAnsi="Times New Roman"/>
        </w:rPr>
        <w:t xml:space="preserve">to decide </w:t>
      </w:r>
      <w:r w:rsidR="00EE568D" w:rsidRPr="0092592F">
        <w:rPr>
          <w:rFonts w:ascii="Times New Roman" w:hAnsi="Times New Roman"/>
        </w:rPr>
        <w:t>whether to grant or refuse the</w:t>
      </w:r>
      <w:r w:rsidR="004C5B8A" w:rsidRPr="0092592F">
        <w:rPr>
          <w:rFonts w:ascii="Times New Roman" w:hAnsi="Times New Roman"/>
        </w:rPr>
        <w:t xml:space="preserve"> protection</w:t>
      </w:r>
      <w:r w:rsidR="00EE568D" w:rsidRPr="0092592F">
        <w:rPr>
          <w:rFonts w:ascii="Times New Roman" w:hAnsi="Times New Roman"/>
        </w:rPr>
        <w:t xml:space="preserve"> visa</w:t>
      </w:r>
      <w:r w:rsidR="00EE568D" w:rsidRPr="0092592F">
        <w:rPr>
          <w:rStyle w:val="FootnoteReference"/>
          <w:rFonts w:ascii="Times New Roman" w:hAnsi="Times New Roman"/>
          <w:sz w:val="24"/>
        </w:rPr>
        <w:footnoteReference w:id="24"/>
      </w:r>
      <w:r w:rsidR="004C5B8A" w:rsidRPr="0092592F">
        <w:rPr>
          <w:rFonts w:ascii="Times New Roman" w:hAnsi="Times New Roman"/>
        </w:rPr>
        <w:t>, being to</w:t>
      </w:r>
      <w:r w:rsidR="002F1FCC" w:rsidRPr="0092592F">
        <w:rPr>
          <w:rFonts w:ascii="Times New Roman" w:hAnsi="Times New Roman"/>
        </w:rPr>
        <w:t xml:space="preserve"> assess</w:t>
      </w:r>
      <w:r w:rsidR="003063D2" w:rsidRPr="0092592F">
        <w:rPr>
          <w:rFonts w:ascii="Times New Roman" w:hAnsi="Times New Roman"/>
        </w:rPr>
        <w:t xml:space="preserve"> </w:t>
      </w:r>
      <w:r w:rsidR="004C5B8A" w:rsidRPr="0092592F">
        <w:rPr>
          <w:rFonts w:ascii="Times New Roman" w:hAnsi="Times New Roman"/>
        </w:rPr>
        <w:t xml:space="preserve">the </w:t>
      </w:r>
      <w:r w:rsidR="003063D2" w:rsidRPr="0092592F">
        <w:rPr>
          <w:rFonts w:ascii="Times New Roman" w:hAnsi="Times New Roman"/>
        </w:rPr>
        <w:t xml:space="preserve">claims </w:t>
      </w:r>
      <w:r w:rsidR="002F4C15" w:rsidRPr="0092592F">
        <w:rPr>
          <w:rFonts w:ascii="Times New Roman" w:hAnsi="Times New Roman"/>
        </w:rPr>
        <w:t>to protection</w:t>
      </w:r>
      <w:r w:rsidR="00B90457" w:rsidRPr="0092592F">
        <w:rPr>
          <w:rFonts w:ascii="Times New Roman" w:hAnsi="Times New Roman"/>
        </w:rPr>
        <w:t xml:space="preserve"> </w:t>
      </w:r>
      <w:r w:rsidR="004A0D6D" w:rsidRPr="0092592F">
        <w:rPr>
          <w:rFonts w:ascii="Times New Roman" w:hAnsi="Times New Roman"/>
        </w:rPr>
        <w:t>in fact</w:t>
      </w:r>
      <w:r w:rsidR="00B90457" w:rsidRPr="0092592F">
        <w:rPr>
          <w:rFonts w:ascii="Times New Roman" w:hAnsi="Times New Roman"/>
        </w:rPr>
        <w:t xml:space="preserve"> </w:t>
      </w:r>
      <w:r w:rsidR="00100EAE" w:rsidRPr="0092592F">
        <w:rPr>
          <w:rFonts w:ascii="Times New Roman" w:hAnsi="Times New Roman"/>
        </w:rPr>
        <w:t>raised</w:t>
      </w:r>
      <w:r w:rsidR="004A0D6D" w:rsidRPr="0092592F">
        <w:rPr>
          <w:rFonts w:ascii="Times New Roman" w:hAnsi="Times New Roman"/>
        </w:rPr>
        <w:t xml:space="preserve"> by the applicant </w:t>
      </w:r>
      <w:r w:rsidR="00996390" w:rsidRPr="0092592F">
        <w:rPr>
          <w:rFonts w:ascii="Times New Roman" w:hAnsi="Times New Roman"/>
        </w:rPr>
        <w:t xml:space="preserve">against the criteria for the grant of a protection </w:t>
      </w:r>
      <w:r w:rsidR="00A50C1C" w:rsidRPr="0092592F">
        <w:rPr>
          <w:rFonts w:ascii="Times New Roman" w:hAnsi="Times New Roman"/>
        </w:rPr>
        <w:t xml:space="preserve">visa to determine whether or </w:t>
      </w:r>
      <w:r w:rsidR="00C95DD9" w:rsidRPr="0092592F">
        <w:rPr>
          <w:rFonts w:ascii="Times New Roman" w:hAnsi="Times New Roman"/>
        </w:rPr>
        <w:t>not t</w:t>
      </w:r>
      <w:r w:rsidR="00571ADB" w:rsidRPr="0092592F">
        <w:rPr>
          <w:rFonts w:ascii="Times New Roman" w:hAnsi="Times New Roman"/>
        </w:rPr>
        <w:t>he delegate is</w:t>
      </w:r>
      <w:r w:rsidR="00C95DD9" w:rsidRPr="0092592F">
        <w:rPr>
          <w:rFonts w:ascii="Times New Roman" w:hAnsi="Times New Roman"/>
        </w:rPr>
        <w:t xml:space="preserve"> satisfied </w:t>
      </w:r>
      <w:r w:rsidR="009869A9" w:rsidRPr="0092592F">
        <w:rPr>
          <w:rFonts w:ascii="Times New Roman" w:hAnsi="Times New Roman"/>
        </w:rPr>
        <w:t xml:space="preserve">on the </w:t>
      </w:r>
      <w:r w:rsidR="00571ADB" w:rsidRPr="0092592F">
        <w:rPr>
          <w:rFonts w:ascii="Times New Roman" w:hAnsi="Times New Roman"/>
        </w:rPr>
        <w:t>totality of the</w:t>
      </w:r>
      <w:r w:rsidR="009869A9" w:rsidRPr="0092592F">
        <w:rPr>
          <w:rFonts w:ascii="Times New Roman" w:hAnsi="Times New Roman"/>
        </w:rPr>
        <w:t xml:space="preserve"> information </w:t>
      </w:r>
      <w:r w:rsidR="00571ADB" w:rsidRPr="0092592F">
        <w:rPr>
          <w:rFonts w:ascii="Times New Roman" w:hAnsi="Times New Roman"/>
        </w:rPr>
        <w:t xml:space="preserve">available to the delegate </w:t>
      </w:r>
      <w:r w:rsidR="00DF3351" w:rsidRPr="0092592F">
        <w:rPr>
          <w:rFonts w:ascii="Times New Roman" w:hAnsi="Times New Roman"/>
        </w:rPr>
        <w:t>that those criteria have been met</w:t>
      </w:r>
      <w:r w:rsidR="002E0599" w:rsidRPr="0092592F">
        <w:rPr>
          <w:rStyle w:val="FootnoteReference"/>
          <w:rFonts w:ascii="Times New Roman" w:hAnsi="Times New Roman"/>
          <w:sz w:val="24"/>
        </w:rPr>
        <w:footnoteReference w:id="25"/>
      </w:r>
      <w:r w:rsidR="00DF3351" w:rsidRPr="0092592F">
        <w:rPr>
          <w:rFonts w:ascii="Times New Roman" w:hAnsi="Times New Roman"/>
        </w:rPr>
        <w:t>.</w:t>
      </w:r>
    </w:p>
    <w:p w14:paraId="4C4487C7" w14:textId="02B62F4E" w:rsidR="00664F4C" w:rsidRPr="0092592F" w:rsidRDefault="00664F4C" w:rsidP="0092592F">
      <w:pPr>
        <w:pStyle w:val="FixListStyle"/>
        <w:spacing w:after="260" w:line="280" w:lineRule="exact"/>
        <w:ind w:right="0"/>
        <w:jc w:val="both"/>
        <w:rPr>
          <w:rFonts w:ascii="Times New Roman" w:hAnsi="Times New Roman"/>
        </w:rPr>
      </w:pPr>
      <w:r w:rsidRPr="0092592F">
        <w:rPr>
          <w:rFonts w:ascii="Times New Roman" w:hAnsi="Times New Roman"/>
        </w:rPr>
        <w:lastRenderedPageBreak/>
        <w:tab/>
      </w:r>
      <w:r w:rsidR="00551428" w:rsidRPr="0092592F">
        <w:rPr>
          <w:rFonts w:ascii="Times New Roman" w:hAnsi="Times New Roman"/>
        </w:rPr>
        <w:t>N</w:t>
      </w:r>
      <w:r w:rsidR="00FE34D3" w:rsidRPr="0092592F">
        <w:rPr>
          <w:rFonts w:ascii="Times New Roman" w:hAnsi="Times New Roman"/>
        </w:rPr>
        <w:t>on</w:t>
      </w:r>
      <w:r w:rsidR="00BB322F" w:rsidRPr="0092592F">
        <w:rPr>
          <w:rFonts w:ascii="Times New Roman" w:hAnsi="Times New Roman"/>
        </w:rPr>
        <w:t xml:space="preserve">-compliance by </w:t>
      </w:r>
      <w:r w:rsidR="00300BD1" w:rsidRPr="0092592F">
        <w:rPr>
          <w:rFonts w:ascii="Times New Roman" w:hAnsi="Times New Roman"/>
        </w:rPr>
        <w:t>a</w:t>
      </w:r>
      <w:r w:rsidR="00BB322F" w:rsidRPr="0092592F">
        <w:rPr>
          <w:rFonts w:ascii="Times New Roman" w:hAnsi="Times New Roman"/>
        </w:rPr>
        <w:t xml:space="preserve"> delegate </w:t>
      </w:r>
      <w:r w:rsidR="00CD7D54" w:rsidRPr="0092592F">
        <w:rPr>
          <w:rFonts w:ascii="Times New Roman" w:hAnsi="Times New Roman"/>
        </w:rPr>
        <w:t xml:space="preserve">with </w:t>
      </w:r>
      <w:r w:rsidR="004E635A" w:rsidRPr="0092592F">
        <w:rPr>
          <w:rFonts w:ascii="Times New Roman" w:hAnsi="Times New Roman"/>
        </w:rPr>
        <w:t>one or other of those</w:t>
      </w:r>
      <w:r w:rsidR="00CD7D54" w:rsidRPr="0092592F">
        <w:rPr>
          <w:rFonts w:ascii="Times New Roman" w:hAnsi="Times New Roman"/>
        </w:rPr>
        <w:t xml:space="preserve"> condition</w:t>
      </w:r>
      <w:r w:rsidR="004E635A" w:rsidRPr="0092592F">
        <w:rPr>
          <w:rFonts w:ascii="Times New Roman" w:hAnsi="Times New Roman"/>
        </w:rPr>
        <w:t>s</w:t>
      </w:r>
      <w:r w:rsidR="00CD7D54" w:rsidRPr="0092592F">
        <w:rPr>
          <w:rFonts w:ascii="Times New Roman" w:hAnsi="Times New Roman"/>
        </w:rPr>
        <w:t xml:space="preserve"> of the making </w:t>
      </w:r>
      <w:r w:rsidR="00DC7DEB" w:rsidRPr="0092592F">
        <w:rPr>
          <w:rFonts w:ascii="Times New Roman" w:hAnsi="Times New Roman"/>
        </w:rPr>
        <w:t xml:space="preserve">of </w:t>
      </w:r>
      <w:r w:rsidR="00D81B2E" w:rsidRPr="0092592F">
        <w:rPr>
          <w:rFonts w:ascii="Times New Roman" w:hAnsi="Times New Roman"/>
        </w:rPr>
        <w:t xml:space="preserve">a </w:t>
      </w:r>
      <w:r w:rsidR="00946844" w:rsidRPr="0092592F">
        <w:rPr>
          <w:rFonts w:ascii="Times New Roman" w:hAnsi="Times New Roman"/>
        </w:rPr>
        <w:t xml:space="preserve">valid </w:t>
      </w:r>
      <w:r w:rsidR="00D81B2E" w:rsidRPr="0092592F">
        <w:rPr>
          <w:rFonts w:ascii="Times New Roman" w:hAnsi="Times New Roman"/>
        </w:rPr>
        <w:t>pri</w:t>
      </w:r>
      <w:r w:rsidR="00F124FB" w:rsidRPr="0092592F">
        <w:rPr>
          <w:rFonts w:ascii="Times New Roman" w:hAnsi="Times New Roman"/>
        </w:rPr>
        <w:t>mary</w:t>
      </w:r>
      <w:r w:rsidR="00C93768" w:rsidRPr="0092592F">
        <w:rPr>
          <w:rFonts w:ascii="Times New Roman" w:hAnsi="Times New Roman"/>
        </w:rPr>
        <w:t xml:space="preserve"> decision </w:t>
      </w:r>
      <w:r w:rsidR="00F124FB" w:rsidRPr="0092592F">
        <w:rPr>
          <w:rFonts w:ascii="Times New Roman" w:hAnsi="Times New Roman"/>
        </w:rPr>
        <w:t>to grant or refuse a protection visa</w:t>
      </w:r>
      <w:r w:rsidR="00874A69" w:rsidRPr="0092592F">
        <w:rPr>
          <w:rFonts w:ascii="Times New Roman" w:hAnsi="Times New Roman"/>
        </w:rPr>
        <w:t xml:space="preserve">, however, </w:t>
      </w:r>
      <w:r w:rsidR="00425137" w:rsidRPr="0092592F">
        <w:rPr>
          <w:rFonts w:ascii="Times New Roman" w:hAnsi="Times New Roman"/>
        </w:rPr>
        <w:t xml:space="preserve">is </w:t>
      </w:r>
      <w:r w:rsidR="00735D1E" w:rsidRPr="0092592F">
        <w:rPr>
          <w:rFonts w:ascii="Times New Roman" w:hAnsi="Times New Roman"/>
        </w:rPr>
        <w:t xml:space="preserve">of </w:t>
      </w:r>
      <w:r w:rsidR="0022232E" w:rsidRPr="0092592F">
        <w:rPr>
          <w:rFonts w:ascii="Times New Roman" w:hAnsi="Times New Roman"/>
        </w:rPr>
        <w:t xml:space="preserve">itself of no consequence </w:t>
      </w:r>
      <w:r w:rsidR="00D21219" w:rsidRPr="0092592F">
        <w:rPr>
          <w:rFonts w:ascii="Times New Roman" w:hAnsi="Times New Roman"/>
        </w:rPr>
        <w:t>for the subsequent exercise of jurisdiction by</w:t>
      </w:r>
      <w:r w:rsidR="0022232E" w:rsidRPr="0092592F">
        <w:rPr>
          <w:rFonts w:ascii="Times New Roman" w:hAnsi="Times New Roman"/>
        </w:rPr>
        <w:t xml:space="preserve"> </w:t>
      </w:r>
      <w:r w:rsidR="00735D1E" w:rsidRPr="0092592F">
        <w:rPr>
          <w:rFonts w:ascii="Times New Roman" w:hAnsi="Times New Roman"/>
        </w:rPr>
        <w:t xml:space="preserve">the Authority. </w:t>
      </w:r>
      <w:r w:rsidR="00504250" w:rsidRPr="0092592F">
        <w:rPr>
          <w:rFonts w:ascii="Times New Roman" w:hAnsi="Times New Roman"/>
        </w:rPr>
        <w:t>Th</w:t>
      </w:r>
      <w:r w:rsidR="00B927F9" w:rsidRPr="0092592F">
        <w:rPr>
          <w:rFonts w:ascii="Times New Roman" w:hAnsi="Times New Roman"/>
        </w:rPr>
        <w:t>at is because the</w:t>
      </w:r>
      <w:r w:rsidR="00504250" w:rsidRPr="0092592F">
        <w:rPr>
          <w:rFonts w:ascii="Times New Roman" w:hAnsi="Times New Roman"/>
        </w:rPr>
        <w:t xml:space="preserve"> </w:t>
      </w:r>
      <w:r w:rsidR="00300BD1" w:rsidRPr="0092592F">
        <w:rPr>
          <w:rFonts w:ascii="Times New Roman" w:hAnsi="Times New Roman"/>
        </w:rPr>
        <w:t xml:space="preserve">statutory </w:t>
      </w:r>
      <w:r w:rsidR="00504250" w:rsidRPr="0092592F">
        <w:rPr>
          <w:rFonts w:ascii="Times New Roman" w:hAnsi="Times New Roman"/>
        </w:rPr>
        <w:t xml:space="preserve">duty of the </w:t>
      </w:r>
      <w:r w:rsidR="002D4274" w:rsidRPr="0092592F">
        <w:rPr>
          <w:rFonts w:ascii="Times New Roman" w:hAnsi="Times New Roman"/>
        </w:rPr>
        <w:t xml:space="preserve">Authority to </w:t>
      </w:r>
      <w:r w:rsidR="00473916" w:rsidRPr="0092592F">
        <w:rPr>
          <w:rFonts w:ascii="Times New Roman" w:hAnsi="Times New Roman"/>
        </w:rPr>
        <w:t>"</w:t>
      </w:r>
      <w:r w:rsidR="002D4274" w:rsidRPr="0092592F">
        <w:rPr>
          <w:rFonts w:ascii="Times New Roman" w:hAnsi="Times New Roman"/>
        </w:rPr>
        <w:t>review</w:t>
      </w:r>
      <w:r w:rsidR="00473916" w:rsidRPr="0092592F">
        <w:rPr>
          <w:rFonts w:ascii="Times New Roman" w:hAnsi="Times New Roman"/>
        </w:rPr>
        <w:t xml:space="preserve">" </w:t>
      </w:r>
      <w:r w:rsidR="007738AE" w:rsidRPr="0092592F">
        <w:rPr>
          <w:rFonts w:ascii="Times New Roman" w:hAnsi="Times New Roman"/>
        </w:rPr>
        <w:t>a fast track reviewable decision</w:t>
      </w:r>
      <w:r w:rsidR="00874A69" w:rsidRPr="0092592F">
        <w:rPr>
          <w:rStyle w:val="FootnoteReference"/>
          <w:rFonts w:ascii="Times New Roman" w:hAnsi="Times New Roman"/>
          <w:sz w:val="24"/>
        </w:rPr>
        <w:footnoteReference w:id="26"/>
      </w:r>
      <w:r w:rsidR="007738AE" w:rsidRPr="0092592F">
        <w:rPr>
          <w:rFonts w:ascii="Times New Roman" w:hAnsi="Times New Roman"/>
        </w:rPr>
        <w:t xml:space="preserve"> </w:t>
      </w:r>
      <w:r w:rsidR="00E2339C" w:rsidRPr="0092592F">
        <w:rPr>
          <w:rFonts w:ascii="Times New Roman" w:hAnsi="Times New Roman"/>
        </w:rPr>
        <w:t xml:space="preserve">is triggered </w:t>
      </w:r>
      <w:r w:rsidR="00CE1383" w:rsidRPr="0092592F">
        <w:rPr>
          <w:rFonts w:ascii="Times New Roman" w:hAnsi="Times New Roman"/>
        </w:rPr>
        <w:t xml:space="preserve">simply </w:t>
      </w:r>
      <w:r w:rsidR="00E2339C" w:rsidRPr="0092592F">
        <w:rPr>
          <w:rFonts w:ascii="Times New Roman" w:hAnsi="Times New Roman"/>
        </w:rPr>
        <w:t>by</w:t>
      </w:r>
      <w:r w:rsidR="2B99286E" w:rsidRPr="0092592F">
        <w:rPr>
          <w:rFonts w:ascii="Times New Roman" w:hAnsi="Times New Roman"/>
        </w:rPr>
        <w:t xml:space="preserve"> </w:t>
      </w:r>
      <w:r w:rsidR="00CE1383" w:rsidRPr="0092592F">
        <w:rPr>
          <w:rFonts w:ascii="Times New Roman" w:hAnsi="Times New Roman"/>
        </w:rPr>
        <w:t xml:space="preserve">referral </w:t>
      </w:r>
      <w:r w:rsidR="00872A46" w:rsidRPr="0092592F">
        <w:rPr>
          <w:rFonts w:ascii="Times New Roman" w:hAnsi="Times New Roman"/>
        </w:rPr>
        <w:t xml:space="preserve">by the Minister </w:t>
      </w:r>
      <w:r w:rsidR="00CE1383" w:rsidRPr="0092592F">
        <w:rPr>
          <w:rFonts w:ascii="Times New Roman" w:hAnsi="Times New Roman"/>
        </w:rPr>
        <w:t>of</w:t>
      </w:r>
      <w:r w:rsidR="00F81F0E" w:rsidRPr="0092592F">
        <w:rPr>
          <w:rFonts w:ascii="Times New Roman" w:hAnsi="Times New Roman"/>
        </w:rPr>
        <w:t xml:space="preserve"> a decision to refuse </w:t>
      </w:r>
      <w:r w:rsidR="005117F1" w:rsidRPr="0092592F">
        <w:rPr>
          <w:rFonts w:ascii="Times New Roman" w:hAnsi="Times New Roman"/>
        </w:rPr>
        <w:t xml:space="preserve">to grant a protection visa </w:t>
      </w:r>
      <w:r w:rsidR="0091649F" w:rsidRPr="0092592F">
        <w:rPr>
          <w:rFonts w:ascii="Times New Roman" w:hAnsi="Times New Roman"/>
        </w:rPr>
        <w:t>that has</w:t>
      </w:r>
      <w:r w:rsidR="001701B6" w:rsidRPr="0092592F">
        <w:rPr>
          <w:rFonts w:ascii="Times New Roman" w:hAnsi="Times New Roman"/>
        </w:rPr>
        <w:t xml:space="preserve"> been made </w:t>
      </w:r>
      <w:r w:rsidR="00872A46" w:rsidRPr="0092592F">
        <w:rPr>
          <w:rFonts w:ascii="Times New Roman" w:hAnsi="Times New Roman"/>
        </w:rPr>
        <w:t xml:space="preserve">by a delegate </w:t>
      </w:r>
      <w:r w:rsidR="001701B6" w:rsidRPr="0092592F">
        <w:rPr>
          <w:rFonts w:ascii="Times New Roman" w:hAnsi="Times New Roman"/>
        </w:rPr>
        <w:t>in fact</w:t>
      </w:r>
      <w:r w:rsidR="00CE1383" w:rsidRPr="0092592F">
        <w:rPr>
          <w:rStyle w:val="FootnoteReference"/>
          <w:rFonts w:ascii="Times New Roman" w:hAnsi="Times New Roman"/>
          <w:sz w:val="24"/>
        </w:rPr>
        <w:footnoteReference w:id="27"/>
      </w:r>
      <w:r w:rsidR="00CE1383" w:rsidRPr="0092592F">
        <w:rPr>
          <w:rFonts w:ascii="Times New Roman" w:hAnsi="Times New Roman"/>
        </w:rPr>
        <w:t>.</w:t>
      </w:r>
    </w:p>
    <w:p w14:paraId="73C88DE5" w14:textId="7A64EB50" w:rsidR="00AF2053" w:rsidRPr="0092592F" w:rsidRDefault="00BD6AF1" w:rsidP="0092592F">
      <w:pPr>
        <w:pStyle w:val="FixListStyle"/>
        <w:spacing w:after="260" w:line="280" w:lineRule="exact"/>
        <w:ind w:right="0"/>
        <w:jc w:val="both"/>
        <w:rPr>
          <w:rFonts w:ascii="Times New Roman" w:hAnsi="Times New Roman"/>
        </w:rPr>
      </w:pPr>
      <w:r w:rsidRPr="0092592F">
        <w:rPr>
          <w:rFonts w:ascii="Times New Roman" w:hAnsi="Times New Roman"/>
        </w:rPr>
        <w:tab/>
        <w:t xml:space="preserve">Nor </w:t>
      </w:r>
      <w:r w:rsidR="00615FB2" w:rsidRPr="0092592F">
        <w:rPr>
          <w:rFonts w:ascii="Times New Roman" w:hAnsi="Times New Roman"/>
        </w:rPr>
        <w:t>is</w:t>
      </w:r>
      <w:r w:rsidR="00203C05" w:rsidRPr="0092592F">
        <w:rPr>
          <w:rFonts w:ascii="Times New Roman" w:hAnsi="Times New Roman"/>
        </w:rPr>
        <w:t xml:space="preserve"> </w:t>
      </w:r>
      <w:r w:rsidR="00770B03" w:rsidRPr="0092592F">
        <w:rPr>
          <w:rFonts w:ascii="Times New Roman" w:hAnsi="Times New Roman"/>
        </w:rPr>
        <w:t>compliance by</w:t>
      </w:r>
      <w:r w:rsidR="003B2801" w:rsidRPr="0092592F">
        <w:rPr>
          <w:rFonts w:ascii="Times New Roman" w:hAnsi="Times New Roman"/>
        </w:rPr>
        <w:t xml:space="preserve"> the Secretary of the Department </w:t>
      </w:r>
      <w:r w:rsidR="00F379BD" w:rsidRPr="0092592F">
        <w:rPr>
          <w:rFonts w:ascii="Times New Roman" w:hAnsi="Times New Roman"/>
        </w:rPr>
        <w:t xml:space="preserve">with the </w:t>
      </w:r>
      <w:r w:rsidR="00615FB2" w:rsidRPr="0092592F">
        <w:rPr>
          <w:rFonts w:ascii="Times New Roman" w:hAnsi="Times New Roman"/>
        </w:rPr>
        <w:t xml:space="preserve">consequent </w:t>
      </w:r>
      <w:r w:rsidR="00F379BD" w:rsidRPr="0092592F">
        <w:rPr>
          <w:rFonts w:ascii="Times New Roman" w:hAnsi="Times New Roman"/>
        </w:rPr>
        <w:t xml:space="preserve">procedural duty </w:t>
      </w:r>
      <w:r w:rsidR="003B2801" w:rsidRPr="0092592F">
        <w:rPr>
          <w:rFonts w:ascii="Times New Roman" w:hAnsi="Times New Roman"/>
        </w:rPr>
        <w:t xml:space="preserve">to give to the Authority </w:t>
      </w:r>
      <w:r w:rsidR="00595271" w:rsidRPr="0092592F">
        <w:rPr>
          <w:rFonts w:ascii="Times New Roman" w:hAnsi="Times New Roman"/>
        </w:rPr>
        <w:t>s</w:t>
      </w:r>
      <w:r w:rsidR="00666AAA" w:rsidRPr="0092592F">
        <w:rPr>
          <w:rFonts w:ascii="Times New Roman" w:hAnsi="Times New Roman"/>
        </w:rPr>
        <w:t>pecified categories of "review material"</w:t>
      </w:r>
      <w:r w:rsidR="007A4514" w:rsidRPr="0092592F">
        <w:rPr>
          <w:rStyle w:val="FootnoteReference"/>
          <w:rFonts w:ascii="Times New Roman" w:hAnsi="Times New Roman"/>
          <w:sz w:val="24"/>
        </w:rPr>
        <w:footnoteReference w:id="28"/>
      </w:r>
      <w:r w:rsidR="00A43C77" w:rsidRPr="0092592F">
        <w:rPr>
          <w:rFonts w:ascii="Times New Roman" w:hAnsi="Times New Roman"/>
        </w:rPr>
        <w:t xml:space="preserve"> </w:t>
      </w:r>
      <w:r w:rsidR="004D091D" w:rsidRPr="0092592F">
        <w:rPr>
          <w:rFonts w:ascii="Times New Roman" w:hAnsi="Times New Roman"/>
        </w:rPr>
        <w:t>affected</w:t>
      </w:r>
      <w:r w:rsidR="00AC058F" w:rsidRPr="0092592F">
        <w:rPr>
          <w:rFonts w:ascii="Times New Roman" w:hAnsi="Times New Roman"/>
        </w:rPr>
        <w:t xml:space="preserve"> by</w:t>
      </w:r>
      <w:r w:rsidR="004C66EC" w:rsidRPr="0092592F">
        <w:rPr>
          <w:rFonts w:ascii="Times New Roman" w:hAnsi="Times New Roman"/>
        </w:rPr>
        <w:t xml:space="preserve"> </w:t>
      </w:r>
      <w:r w:rsidR="00AC058F" w:rsidRPr="0092592F">
        <w:rPr>
          <w:rFonts w:ascii="Times New Roman" w:hAnsi="Times New Roman"/>
        </w:rPr>
        <w:t>errors</w:t>
      </w:r>
      <w:r w:rsidR="004C66EC" w:rsidRPr="0092592F">
        <w:rPr>
          <w:rFonts w:ascii="Times New Roman" w:hAnsi="Times New Roman"/>
        </w:rPr>
        <w:t xml:space="preserve"> </w:t>
      </w:r>
      <w:r w:rsidR="00AC058F" w:rsidRPr="0092592F">
        <w:rPr>
          <w:rFonts w:ascii="Times New Roman" w:hAnsi="Times New Roman"/>
        </w:rPr>
        <w:t xml:space="preserve">in the translation of words spoken during </w:t>
      </w:r>
      <w:r w:rsidR="00C02FE2" w:rsidRPr="0092592F">
        <w:rPr>
          <w:rFonts w:ascii="Times New Roman" w:hAnsi="Times New Roman"/>
        </w:rPr>
        <w:t xml:space="preserve">the protection </w:t>
      </w:r>
      <w:r w:rsidR="00AC058F" w:rsidRPr="0092592F">
        <w:rPr>
          <w:rFonts w:ascii="Times New Roman" w:hAnsi="Times New Roman"/>
        </w:rPr>
        <w:t>interview.</w:t>
      </w:r>
      <w:r w:rsidR="00666AAA" w:rsidRPr="0092592F">
        <w:rPr>
          <w:rFonts w:ascii="Times New Roman" w:hAnsi="Times New Roman"/>
        </w:rPr>
        <w:t xml:space="preserve"> </w:t>
      </w:r>
      <w:r w:rsidR="007A4514" w:rsidRPr="0092592F">
        <w:rPr>
          <w:rFonts w:ascii="Times New Roman" w:hAnsi="Times New Roman"/>
        </w:rPr>
        <w:t>Words</w:t>
      </w:r>
      <w:r w:rsidR="00A22EB8" w:rsidRPr="0092592F">
        <w:rPr>
          <w:rFonts w:ascii="Times New Roman" w:hAnsi="Times New Roman"/>
        </w:rPr>
        <w:t xml:space="preserve"> </w:t>
      </w:r>
      <w:r w:rsidR="007A4514" w:rsidRPr="0092592F">
        <w:rPr>
          <w:rFonts w:ascii="Times New Roman" w:hAnsi="Times New Roman"/>
        </w:rPr>
        <w:t xml:space="preserve">spoken by the applicant </w:t>
      </w:r>
      <w:r w:rsidR="00D631FB" w:rsidRPr="0092592F">
        <w:rPr>
          <w:rFonts w:ascii="Times New Roman" w:hAnsi="Times New Roman"/>
        </w:rPr>
        <w:t xml:space="preserve">during </w:t>
      </w:r>
      <w:r w:rsidR="007F558B" w:rsidRPr="0092592F">
        <w:rPr>
          <w:rFonts w:ascii="Times New Roman" w:hAnsi="Times New Roman"/>
        </w:rPr>
        <w:t>the</w:t>
      </w:r>
      <w:r w:rsidR="00D631FB" w:rsidRPr="0092592F">
        <w:rPr>
          <w:rFonts w:ascii="Times New Roman" w:hAnsi="Times New Roman"/>
        </w:rPr>
        <w:t xml:space="preserve"> interview</w:t>
      </w:r>
      <w:r w:rsidR="00A7453D" w:rsidRPr="0092592F">
        <w:rPr>
          <w:rFonts w:ascii="Times New Roman" w:hAnsi="Times New Roman"/>
        </w:rPr>
        <w:t xml:space="preserve">, having no </w:t>
      </w:r>
      <w:r w:rsidR="007F558B" w:rsidRPr="0092592F">
        <w:rPr>
          <w:rFonts w:ascii="Times New Roman" w:hAnsi="Times New Roman"/>
        </w:rPr>
        <w:t xml:space="preserve">enduring </w:t>
      </w:r>
      <w:r w:rsidR="00A7453D" w:rsidRPr="0092592F">
        <w:rPr>
          <w:rFonts w:ascii="Times New Roman" w:hAnsi="Times New Roman"/>
        </w:rPr>
        <w:t xml:space="preserve">physical existence, </w:t>
      </w:r>
      <w:r w:rsidR="003B0099" w:rsidRPr="0092592F">
        <w:rPr>
          <w:rFonts w:ascii="Times New Roman" w:hAnsi="Times New Roman"/>
        </w:rPr>
        <w:t xml:space="preserve">are </w:t>
      </w:r>
      <w:r w:rsidR="007A4514" w:rsidRPr="0092592F">
        <w:rPr>
          <w:rFonts w:ascii="Times New Roman" w:hAnsi="Times New Roman"/>
        </w:rPr>
        <w:t>not themselves</w:t>
      </w:r>
      <w:r w:rsidR="00CE069E" w:rsidRPr="0092592F">
        <w:rPr>
          <w:rFonts w:ascii="Times New Roman" w:hAnsi="Times New Roman"/>
        </w:rPr>
        <w:t xml:space="preserve"> </w:t>
      </w:r>
      <w:r w:rsidR="007A4514" w:rsidRPr="0092592F">
        <w:rPr>
          <w:rFonts w:ascii="Times New Roman" w:hAnsi="Times New Roman"/>
        </w:rPr>
        <w:t xml:space="preserve">within the category of </w:t>
      </w:r>
      <w:r w:rsidR="003B2801" w:rsidRPr="0092592F">
        <w:rPr>
          <w:rFonts w:ascii="Times New Roman" w:hAnsi="Times New Roman"/>
        </w:rPr>
        <w:t>"</w:t>
      </w:r>
      <w:r w:rsidR="004E41C3" w:rsidRPr="0092592F">
        <w:rPr>
          <w:rFonts w:ascii="Times New Roman" w:hAnsi="Times New Roman"/>
        </w:rPr>
        <w:t xml:space="preserve">material provided by the referred applicant </w:t>
      </w:r>
      <w:r w:rsidR="00E92E08" w:rsidRPr="0092592F">
        <w:rPr>
          <w:rFonts w:ascii="Times New Roman" w:hAnsi="Times New Roman"/>
        </w:rPr>
        <w:t>to the person making the decision before the decision was made</w:t>
      </w:r>
      <w:r w:rsidR="000728D1" w:rsidRPr="0092592F">
        <w:rPr>
          <w:rFonts w:ascii="Times New Roman" w:hAnsi="Times New Roman"/>
        </w:rPr>
        <w:t>"</w:t>
      </w:r>
      <w:r w:rsidR="000728D1" w:rsidRPr="0092592F">
        <w:rPr>
          <w:rStyle w:val="FootnoteReference"/>
          <w:rFonts w:ascii="Times New Roman" w:hAnsi="Times New Roman"/>
          <w:sz w:val="24"/>
        </w:rPr>
        <w:footnoteReference w:id="29"/>
      </w:r>
      <w:r w:rsidR="000728D1" w:rsidRPr="0092592F">
        <w:rPr>
          <w:rFonts w:ascii="Times New Roman" w:hAnsi="Times New Roman"/>
        </w:rPr>
        <w:t xml:space="preserve">. </w:t>
      </w:r>
      <w:r w:rsidR="00CF0E47" w:rsidRPr="0092592F">
        <w:rPr>
          <w:rFonts w:ascii="Times New Roman" w:hAnsi="Times New Roman"/>
        </w:rPr>
        <w:t>R</w:t>
      </w:r>
      <w:r w:rsidR="0098362D" w:rsidRPr="0092592F">
        <w:rPr>
          <w:rFonts w:ascii="Times New Roman" w:hAnsi="Times New Roman"/>
        </w:rPr>
        <w:t>ather</w:t>
      </w:r>
      <w:r w:rsidR="00434D62" w:rsidRPr="0092592F">
        <w:rPr>
          <w:rFonts w:ascii="Times New Roman" w:hAnsi="Times New Roman"/>
        </w:rPr>
        <w:t>,</w:t>
      </w:r>
      <w:r w:rsidR="0098362D" w:rsidRPr="0092592F">
        <w:rPr>
          <w:rFonts w:ascii="Times New Roman" w:hAnsi="Times New Roman"/>
        </w:rPr>
        <w:t xml:space="preserve"> t</w:t>
      </w:r>
      <w:r w:rsidR="00FC731F" w:rsidRPr="0092592F">
        <w:rPr>
          <w:rFonts w:ascii="Times New Roman" w:hAnsi="Times New Roman"/>
        </w:rPr>
        <w:t>he</w:t>
      </w:r>
      <w:r w:rsidR="00F96567" w:rsidRPr="0092592F">
        <w:rPr>
          <w:rFonts w:ascii="Times New Roman" w:hAnsi="Times New Roman"/>
        </w:rPr>
        <w:t xml:space="preserve"> physical embodiment of </w:t>
      </w:r>
      <w:r w:rsidR="00FD039B" w:rsidRPr="0092592F">
        <w:rPr>
          <w:rFonts w:ascii="Times New Roman" w:hAnsi="Times New Roman"/>
        </w:rPr>
        <w:t xml:space="preserve">the totality of the words spoken </w:t>
      </w:r>
      <w:r w:rsidR="0098362D" w:rsidRPr="0092592F">
        <w:rPr>
          <w:rFonts w:ascii="Times New Roman" w:hAnsi="Times New Roman"/>
        </w:rPr>
        <w:t>during</w:t>
      </w:r>
      <w:r w:rsidR="00FD039B" w:rsidRPr="0092592F">
        <w:rPr>
          <w:rFonts w:ascii="Times New Roman" w:hAnsi="Times New Roman"/>
        </w:rPr>
        <w:t xml:space="preserve"> the interview</w:t>
      </w:r>
      <w:r w:rsidR="009F2CF5" w:rsidRPr="0092592F">
        <w:rPr>
          <w:rFonts w:ascii="Times New Roman" w:hAnsi="Times New Roman"/>
        </w:rPr>
        <w:t xml:space="preserve"> </w:t>
      </w:r>
      <w:r w:rsidR="006F719E" w:rsidRPr="0092592F">
        <w:rPr>
          <w:rFonts w:ascii="Times New Roman" w:hAnsi="Times New Roman"/>
        </w:rPr>
        <w:t>(</w:t>
      </w:r>
      <w:r w:rsidR="009F2CF5" w:rsidRPr="0092592F">
        <w:rPr>
          <w:rFonts w:ascii="Times New Roman" w:hAnsi="Times New Roman"/>
        </w:rPr>
        <w:t xml:space="preserve">by the applicant, </w:t>
      </w:r>
      <w:r w:rsidR="00530893" w:rsidRPr="0092592F">
        <w:rPr>
          <w:rFonts w:ascii="Times New Roman" w:hAnsi="Times New Roman"/>
        </w:rPr>
        <w:t>the delegate and the interpreter</w:t>
      </w:r>
      <w:r w:rsidR="006F719E" w:rsidRPr="0092592F">
        <w:rPr>
          <w:rFonts w:ascii="Times New Roman" w:hAnsi="Times New Roman"/>
        </w:rPr>
        <w:t xml:space="preserve">) </w:t>
      </w:r>
      <w:r w:rsidR="00D10DAF" w:rsidRPr="0092592F">
        <w:rPr>
          <w:rFonts w:ascii="Times New Roman" w:hAnsi="Times New Roman"/>
        </w:rPr>
        <w:t>in the form of the recording</w:t>
      </w:r>
      <w:r w:rsidR="00122AB7" w:rsidRPr="0092592F">
        <w:rPr>
          <w:rFonts w:ascii="Times New Roman" w:hAnsi="Times New Roman"/>
        </w:rPr>
        <w:t xml:space="preserve"> </w:t>
      </w:r>
      <w:r w:rsidR="00244133" w:rsidRPr="0092592F">
        <w:rPr>
          <w:rFonts w:ascii="Times New Roman" w:hAnsi="Times New Roman"/>
        </w:rPr>
        <w:t>of the interview</w:t>
      </w:r>
      <w:r w:rsidR="00021B04" w:rsidRPr="0092592F">
        <w:rPr>
          <w:rFonts w:ascii="Times New Roman" w:hAnsi="Times New Roman"/>
        </w:rPr>
        <w:t xml:space="preserve"> </w:t>
      </w:r>
      <w:r w:rsidR="00CC7654" w:rsidRPr="0092592F">
        <w:rPr>
          <w:rFonts w:ascii="Times New Roman" w:hAnsi="Times New Roman"/>
        </w:rPr>
        <w:t>i</w:t>
      </w:r>
      <w:r w:rsidR="002E15EA" w:rsidRPr="0092592F">
        <w:rPr>
          <w:rFonts w:ascii="Times New Roman" w:hAnsi="Times New Roman"/>
        </w:rPr>
        <w:t>s</w:t>
      </w:r>
      <w:r w:rsidR="00D10DAF" w:rsidRPr="0092592F">
        <w:rPr>
          <w:rFonts w:ascii="Times New Roman" w:hAnsi="Times New Roman"/>
        </w:rPr>
        <w:t xml:space="preserve"> </w:t>
      </w:r>
      <w:r w:rsidR="009C6F03" w:rsidRPr="0092592F">
        <w:rPr>
          <w:rFonts w:ascii="Times New Roman" w:hAnsi="Times New Roman"/>
        </w:rPr>
        <w:t xml:space="preserve">within the </w:t>
      </w:r>
      <w:r w:rsidR="0098362D" w:rsidRPr="0092592F">
        <w:rPr>
          <w:rFonts w:ascii="Times New Roman" w:hAnsi="Times New Roman"/>
        </w:rPr>
        <w:t xml:space="preserve">separate </w:t>
      </w:r>
      <w:r w:rsidR="009C6F03" w:rsidRPr="0092592F">
        <w:rPr>
          <w:rFonts w:ascii="Times New Roman" w:hAnsi="Times New Roman"/>
        </w:rPr>
        <w:t>category of</w:t>
      </w:r>
      <w:r w:rsidR="00D10DAF" w:rsidRPr="0092592F">
        <w:rPr>
          <w:rFonts w:ascii="Times New Roman" w:hAnsi="Times New Roman"/>
        </w:rPr>
        <w:t xml:space="preserve"> "other</w:t>
      </w:r>
      <w:r w:rsidR="00BE51A1" w:rsidRPr="0092592F">
        <w:rPr>
          <w:rFonts w:ascii="Times New Roman" w:hAnsi="Times New Roman"/>
        </w:rPr>
        <w:t xml:space="preserve"> material that is in the Secretary's possession or control"</w:t>
      </w:r>
      <w:r w:rsidR="008571EE" w:rsidRPr="0092592F">
        <w:rPr>
          <w:rStyle w:val="FootnoteReference"/>
          <w:rFonts w:ascii="Times New Roman" w:hAnsi="Times New Roman"/>
          <w:sz w:val="24"/>
        </w:rPr>
        <w:footnoteReference w:id="30"/>
      </w:r>
      <w:r w:rsidR="00AE741E" w:rsidRPr="0092592F">
        <w:rPr>
          <w:rFonts w:ascii="Times New Roman" w:hAnsi="Times New Roman"/>
        </w:rPr>
        <w:t xml:space="preserve">. </w:t>
      </w:r>
      <w:r w:rsidR="00E722AB" w:rsidRPr="0092592F">
        <w:rPr>
          <w:rFonts w:ascii="Times New Roman" w:hAnsi="Times New Roman"/>
        </w:rPr>
        <w:t>Whether or not</w:t>
      </w:r>
      <w:r w:rsidR="00D17274" w:rsidRPr="0092592F">
        <w:rPr>
          <w:rFonts w:ascii="Times New Roman" w:hAnsi="Times New Roman"/>
        </w:rPr>
        <w:t xml:space="preserve"> analysis of </w:t>
      </w:r>
      <w:r w:rsidR="00E722AB" w:rsidRPr="0092592F">
        <w:rPr>
          <w:rFonts w:ascii="Times New Roman" w:hAnsi="Times New Roman"/>
        </w:rPr>
        <w:t xml:space="preserve">the </w:t>
      </w:r>
      <w:r w:rsidR="00FB6DAA" w:rsidRPr="0092592F">
        <w:rPr>
          <w:rFonts w:ascii="Times New Roman" w:hAnsi="Times New Roman"/>
        </w:rPr>
        <w:t xml:space="preserve">recording might </w:t>
      </w:r>
      <w:r w:rsidR="0098362D" w:rsidRPr="0092592F">
        <w:rPr>
          <w:rFonts w:ascii="Times New Roman" w:hAnsi="Times New Roman"/>
        </w:rPr>
        <w:t>reveal</w:t>
      </w:r>
      <w:r w:rsidR="00FB6DAA" w:rsidRPr="0092592F">
        <w:rPr>
          <w:rFonts w:ascii="Times New Roman" w:hAnsi="Times New Roman"/>
        </w:rPr>
        <w:t xml:space="preserve"> </w:t>
      </w:r>
      <w:r w:rsidR="0056319B" w:rsidRPr="0092592F">
        <w:rPr>
          <w:rFonts w:ascii="Times New Roman" w:hAnsi="Times New Roman"/>
        </w:rPr>
        <w:t xml:space="preserve">translation errors, the </w:t>
      </w:r>
      <w:r w:rsidR="00042F29" w:rsidRPr="0092592F">
        <w:rPr>
          <w:rFonts w:ascii="Times New Roman" w:hAnsi="Times New Roman"/>
        </w:rPr>
        <w:t>Secretary</w:t>
      </w:r>
      <w:r w:rsidR="007B127E" w:rsidRPr="0092592F">
        <w:rPr>
          <w:rFonts w:ascii="Times New Roman" w:hAnsi="Times New Roman"/>
        </w:rPr>
        <w:t xml:space="preserve"> </w:t>
      </w:r>
      <w:r w:rsidR="00530BE6" w:rsidRPr="0092592F">
        <w:rPr>
          <w:rFonts w:ascii="Times New Roman" w:hAnsi="Times New Roman"/>
        </w:rPr>
        <w:t xml:space="preserve">could not but consider </w:t>
      </w:r>
      <w:r w:rsidR="00D17274" w:rsidRPr="0092592F">
        <w:rPr>
          <w:rFonts w:ascii="Times New Roman" w:hAnsi="Times New Roman"/>
        </w:rPr>
        <w:t xml:space="preserve">the </w:t>
      </w:r>
      <w:r w:rsidR="005F0002" w:rsidRPr="0092592F">
        <w:rPr>
          <w:rFonts w:ascii="Times New Roman" w:hAnsi="Times New Roman"/>
        </w:rPr>
        <w:t>recording</w:t>
      </w:r>
      <w:r w:rsidR="00530BE6" w:rsidRPr="0092592F">
        <w:rPr>
          <w:rFonts w:ascii="Times New Roman" w:hAnsi="Times New Roman"/>
        </w:rPr>
        <w:t xml:space="preserve"> to be "capable directly or indirectly of rationally affecting </w:t>
      </w:r>
      <w:r w:rsidR="002B37CB" w:rsidRPr="0092592F">
        <w:rPr>
          <w:rFonts w:ascii="Times New Roman" w:hAnsi="Times New Roman"/>
        </w:rPr>
        <w:t>assessment of the probability of the exi</w:t>
      </w:r>
      <w:r w:rsidR="00FC704C" w:rsidRPr="0092592F">
        <w:rPr>
          <w:rFonts w:ascii="Times New Roman" w:hAnsi="Times New Roman"/>
        </w:rPr>
        <w:t>s</w:t>
      </w:r>
      <w:r w:rsidR="002B37CB" w:rsidRPr="0092592F">
        <w:rPr>
          <w:rFonts w:ascii="Times New Roman" w:hAnsi="Times New Roman"/>
        </w:rPr>
        <w:t>tence of some fact about which the Authority</w:t>
      </w:r>
      <w:r w:rsidR="0027748E" w:rsidRPr="0092592F">
        <w:rPr>
          <w:rFonts w:ascii="Times New Roman" w:hAnsi="Times New Roman"/>
        </w:rPr>
        <w:t xml:space="preserve"> might be required to make a finding</w:t>
      </w:r>
      <w:r w:rsidR="005F0002" w:rsidRPr="0092592F">
        <w:rPr>
          <w:rFonts w:ascii="Times New Roman" w:hAnsi="Times New Roman"/>
        </w:rPr>
        <w:t>"</w:t>
      </w:r>
      <w:r w:rsidR="0027748E" w:rsidRPr="0092592F">
        <w:rPr>
          <w:rStyle w:val="FootnoteReference"/>
          <w:rFonts w:ascii="Times New Roman" w:hAnsi="Times New Roman"/>
          <w:sz w:val="24"/>
        </w:rPr>
        <w:footnoteReference w:id="31"/>
      </w:r>
      <w:r w:rsidR="00042F29" w:rsidRPr="0092592F">
        <w:rPr>
          <w:rFonts w:ascii="Times New Roman" w:hAnsi="Times New Roman"/>
        </w:rPr>
        <w:t xml:space="preserve"> </w:t>
      </w:r>
      <w:r w:rsidR="005F0002" w:rsidRPr="0092592F">
        <w:rPr>
          <w:rFonts w:ascii="Times New Roman" w:hAnsi="Times New Roman"/>
        </w:rPr>
        <w:t>and</w:t>
      </w:r>
      <w:r w:rsidR="002E44B6" w:rsidRPr="0092592F">
        <w:rPr>
          <w:rFonts w:ascii="Times New Roman" w:hAnsi="Times New Roman"/>
        </w:rPr>
        <w:t>,</w:t>
      </w:r>
      <w:r w:rsidR="005F0002" w:rsidRPr="0092592F">
        <w:rPr>
          <w:rFonts w:ascii="Times New Roman" w:hAnsi="Times New Roman"/>
        </w:rPr>
        <w:t xml:space="preserve"> </w:t>
      </w:r>
      <w:r w:rsidR="00291621" w:rsidRPr="0092592F">
        <w:rPr>
          <w:rFonts w:ascii="Times New Roman" w:hAnsi="Times New Roman"/>
        </w:rPr>
        <w:t>for that reason</w:t>
      </w:r>
      <w:r w:rsidR="002E44B6" w:rsidRPr="0092592F">
        <w:rPr>
          <w:rFonts w:ascii="Times New Roman" w:hAnsi="Times New Roman"/>
        </w:rPr>
        <w:t>,</w:t>
      </w:r>
      <w:r w:rsidR="008571EE" w:rsidRPr="0092592F">
        <w:rPr>
          <w:rFonts w:ascii="Times New Roman" w:hAnsi="Times New Roman"/>
        </w:rPr>
        <w:t xml:space="preserve"> to</w:t>
      </w:r>
      <w:r w:rsidR="00805D88" w:rsidRPr="0092592F">
        <w:rPr>
          <w:rFonts w:ascii="Times New Roman" w:hAnsi="Times New Roman"/>
        </w:rPr>
        <w:t xml:space="preserve"> be</w:t>
      </w:r>
      <w:r w:rsidR="008571EE" w:rsidRPr="0092592F">
        <w:rPr>
          <w:rFonts w:ascii="Times New Roman" w:hAnsi="Times New Roman"/>
        </w:rPr>
        <w:t xml:space="preserve"> "relevant to the review"</w:t>
      </w:r>
      <w:r w:rsidR="00532534" w:rsidRPr="0092592F">
        <w:rPr>
          <w:rStyle w:val="FootnoteReference"/>
          <w:rFonts w:ascii="Times New Roman" w:hAnsi="Times New Roman"/>
          <w:sz w:val="24"/>
        </w:rPr>
        <w:footnoteReference w:id="32"/>
      </w:r>
      <w:r w:rsidR="00E67D8E" w:rsidRPr="0092592F">
        <w:rPr>
          <w:rFonts w:ascii="Times New Roman" w:hAnsi="Times New Roman"/>
        </w:rPr>
        <w:t>.</w:t>
      </w:r>
      <w:r w:rsidR="00E34E22" w:rsidRPr="0092592F">
        <w:rPr>
          <w:rFonts w:ascii="Times New Roman" w:hAnsi="Times New Roman"/>
        </w:rPr>
        <w:t xml:space="preserve"> </w:t>
      </w:r>
      <w:r w:rsidR="00E32B2A" w:rsidRPr="0092592F">
        <w:rPr>
          <w:rFonts w:ascii="Times New Roman" w:hAnsi="Times New Roman"/>
        </w:rPr>
        <w:t xml:space="preserve">The </w:t>
      </w:r>
      <w:r w:rsidR="003A2558" w:rsidRPr="0092592F">
        <w:rPr>
          <w:rFonts w:ascii="Times New Roman" w:hAnsi="Times New Roman"/>
        </w:rPr>
        <w:t xml:space="preserve">Secretary </w:t>
      </w:r>
      <w:r w:rsidR="00530893" w:rsidRPr="0092592F">
        <w:rPr>
          <w:rFonts w:ascii="Times New Roman" w:hAnsi="Times New Roman"/>
        </w:rPr>
        <w:t>would</w:t>
      </w:r>
      <w:r w:rsidR="003A2558" w:rsidRPr="0092592F">
        <w:rPr>
          <w:rFonts w:ascii="Times New Roman" w:hAnsi="Times New Roman"/>
        </w:rPr>
        <w:t xml:space="preserve"> on that basis </w:t>
      </w:r>
      <w:r w:rsidR="002E44B6" w:rsidRPr="0092592F">
        <w:rPr>
          <w:rFonts w:ascii="Times New Roman" w:hAnsi="Times New Roman"/>
        </w:rPr>
        <w:t xml:space="preserve">be </w:t>
      </w:r>
      <w:r w:rsidR="00B67F10" w:rsidRPr="0092592F">
        <w:rPr>
          <w:rFonts w:ascii="Times New Roman" w:hAnsi="Times New Roman"/>
        </w:rPr>
        <w:t>oblig</w:t>
      </w:r>
      <w:r w:rsidR="003A2558" w:rsidRPr="0092592F">
        <w:rPr>
          <w:rFonts w:ascii="Times New Roman" w:hAnsi="Times New Roman"/>
        </w:rPr>
        <w:t xml:space="preserve">ed to </w:t>
      </w:r>
      <w:r w:rsidR="0019235E" w:rsidRPr="0092592F">
        <w:rPr>
          <w:rFonts w:ascii="Times New Roman" w:hAnsi="Times New Roman"/>
        </w:rPr>
        <w:t>give the recording</w:t>
      </w:r>
      <w:r w:rsidR="00A32295" w:rsidRPr="0092592F">
        <w:rPr>
          <w:rFonts w:ascii="Times New Roman" w:hAnsi="Times New Roman"/>
        </w:rPr>
        <w:t xml:space="preserve"> to the </w:t>
      </w:r>
      <w:r w:rsidR="00A32295" w:rsidRPr="0092592F">
        <w:rPr>
          <w:rFonts w:ascii="Times New Roman" w:hAnsi="Times New Roman"/>
        </w:rPr>
        <w:lastRenderedPageBreak/>
        <w:t>Authority</w:t>
      </w:r>
      <w:r w:rsidR="006C407E" w:rsidRPr="0092592F">
        <w:rPr>
          <w:rStyle w:val="FootnoteReference"/>
          <w:rFonts w:ascii="Times New Roman" w:hAnsi="Times New Roman"/>
          <w:sz w:val="24"/>
        </w:rPr>
        <w:footnoteReference w:id="33"/>
      </w:r>
      <w:r w:rsidR="002E44B6" w:rsidRPr="0092592F">
        <w:rPr>
          <w:rFonts w:ascii="Times New Roman" w:hAnsi="Times New Roman"/>
        </w:rPr>
        <w:t xml:space="preserve"> irrespective of the transl</w:t>
      </w:r>
      <w:r w:rsidR="00CE72AA" w:rsidRPr="0092592F">
        <w:rPr>
          <w:rFonts w:ascii="Times New Roman" w:hAnsi="Times New Roman"/>
        </w:rPr>
        <w:t>a</w:t>
      </w:r>
      <w:r w:rsidR="002E44B6" w:rsidRPr="0092592F">
        <w:rPr>
          <w:rFonts w:ascii="Times New Roman" w:hAnsi="Times New Roman"/>
        </w:rPr>
        <w:t xml:space="preserve">tion </w:t>
      </w:r>
      <w:r w:rsidR="00CE72AA" w:rsidRPr="0092592F">
        <w:rPr>
          <w:rFonts w:ascii="Times New Roman" w:hAnsi="Times New Roman"/>
        </w:rPr>
        <w:t>errors it might contain.</w:t>
      </w:r>
      <w:r w:rsidR="0019235E" w:rsidRPr="0092592F">
        <w:rPr>
          <w:rFonts w:ascii="Times New Roman" w:hAnsi="Times New Roman"/>
        </w:rPr>
        <w:t xml:space="preserve"> </w:t>
      </w:r>
      <w:r w:rsidR="000B10D5" w:rsidRPr="0092592F">
        <w:rPr>
          <w:rFonts w:ascii="Times New Roman" w:hAnsi="Times New Roman"/>
        </w:rPr>
        <w:t xml:space="preserve">Save to the extent that </w:t>
      </w:r>
      <w:r w:rsidR="00A32295" w:rsidRPr="0092592F">
        <w:rPr>
          <w:rFonts w:ascii="Times New Roman" w:hAnsi="Times New Roman"/>
        </w:rPr>
        <w:t xml:space="preserve">translation errors </w:t>
      </w:r>
      <w:r w:rsidR="009019D1" w:rsidRPr="0092592F">
        <w:rPr>
          <w:rFonts w:ascii="Times New Roman" w:hAnsi="Times New Roman"/>
        </w:rPr>
        <w:t xml:space="preserve">might be </w:t>
      </w:r>
      <w:r w:rsidR="00D50FFC" w:rsidRPr="0092592F">
        <w:rPr>
          <w:rFonts w:ascii="Times New Roman" w:hAnsi="Times New Roman"/>
        </w:rPr>
        <w:t>indicated</w:t>
      </w:r>
      <w:r w:rsidR="009019D1" w:rsidRPr="0092592F">
        <w:rPr>
          <w:rFonts w:ascii="Times New Roman" w:hAnsi="Times New Roman"/>
        </w:rPr>
        <w:t xml:space="preserve"> </w:t>
      </w:r>
      <w:r w:rsidR="00AA4743" w:rsidRPr="0092592F">
        <w:rPr>
          <w:rFonts w:ascii="Times New Roman" w:hAnsi="Times New Roman"/>
        </w:rPr>
        <w:t>or</w:t>
      </w:r>
      <w:r w:rsidR="00547C15" w:rsidRPr="0092592F">
        <w:rPr>
          <w:rFonts w:ascii="Times New Roman" w:hAnsi="Times New Roman"/>
        </w:rPr>
        <w:t xml:space="preserve"> corrected </w:t>
      </w:r>
      <w:r w:rsidR="009019D1" w:rsidRPr="0092592F">
        <w:rPr>
          <w:rFonts w:ascii="Times New Roman" w:hAnsi="Times New Roman"/>
        </w:rPr>
        <w:t xml:space="preserve">by </w:t>
      </w:r>
      <w:r w:rsidR="00A32295" w:rsidRPr="0092592F">
        <w:rPr>
          <w:rFonts w:ascii="Times New Roman" w:hAnsi="Times New Roman"/>
        </w:rPr>
        <w:t>other material in the Secretary's possession or control</w:t>
      </w:r>
      <w:r w:rsidR="7F959B2C" w:rsidRPr="0092592F">
        <w:rPr>
          <w:rFonts w:ascii="Times New Roman" w:hAnsi="Times New Roman"/>
        </w:rPr>
        <w:t>, which</w:t>
      </w:r>
      <w:r w:rsidR="009019D1" w:rsidRPr="0092592F">
        <w:rPr>
          <w:rFonts w:ascii="Times New Roman" w:hAnsi="Times New Roman"/>
        </w:rPr>
        <w:t xml:space="preserve"> the Secretary </w:t>
      </w:r>
      <w:r w:rsidR="000D18A5" w:rsidRPr="0092592F">
        <w:rPr>
          <w:rFonts w:ascii="Times New Roman" w:hAnsi="Times New Roman"/>
        </w:rPr>
        <w:t>would similarly be required to give to the Authority</w:t>
      </w:r>
      <w:r w:rsidR="006D58AC" w:rsidRPr="0092592F">
        <w:rPr>
          <w:rFonts w:ascii="Times New Roman" w:hAnsi="Times New Roman"/>
        </w:rPr>
        <w:t xml:space="preserve">, the Secretary </w:t>
      </w:r>
      <w:r w:rsidR="00F26101" w:rsidRPr="0092592F">
        <w:rPr>
          <w:rFonts w:ascii="Times New Roman" w:hAnsi="Times New Roman"/>
        </w:rPr>
        <w:t>has</w:t>
      </w:r>
      <w:r w:rsidR="00D23583" w:rsidRPr="0092592F">
        <w:rPr>
          <w:rFonts w:ascii="Times New Roman" w:hAnsi="Times New Roman"/>
        </w:rPr>
        <w:t xml:space="preserve"> </w:t>
      </w:r>
      <w:r w:rsidR="00915053" w:rsidRPr="0092592F">
        <w:rPr>
          <w:rFonts w:ascii="Times New Roman" w:hAnsi="Times New Roman"/>
        </w:rPr>
        <w:t>no obligation</w:t>
      </w:r>
      <w:r w:rsidR="00B67F10" w:rsidRPr="0092592F">
        <w:rPr>
          <w:rFonts w:ascii="Times New Roman" w:hAnsi="Times New Roman"/>
        </w:rPr>
        <w:t xml:space="preserve"> </w:t>
      </w:r>
      <w:r w:rsidR="00F26101" w:rsidRPr="0092592F">
        <w:rPr>
          <w:rFonts w:ascii="Times New Roman" w:hAnsi="Times New Roman"/>
        </w:rPr>
        <w:t>under</w:t>
      </w:r>
      <w:r w:rsidR="00B67F10" w:rsidRPr="0092592F">
        <w:rPr>
          <w:rFonts w:ascii="Times New Roman" w:hAnsi="Times New Roman"/>
        </w:rPr>
        <w:t xml:space="preserve"> the Part</w:t>
      </w:r>
      <w:r w:rsidR="006D58AC" w:rsidRPr="0092592F">
        <w:rPr>
          <w:rFonts w:ascii="Times New Roman" w:hAnsi="Times New Roman"/>
        </w:rPr>
        <w:t xml:space="preserve"> to </w:t>
      </w:r>
      <w:r w:rsidR="5EE80DC5" w:rsidRPr="0092592F">
        <w:rPr>
          <w:rFonts w:ascii="Times New Roman" w:hAnsi="Times New Roman"/>
        </w:rPr>
        <w:t>investigate</w:t>
      </w:r>
      <w:r w:rsidR="007B3C3D" w:rsidRPr="0092592F">
        <w:rPr>
          <w:rFonts w:ascii="Times New Roman" w:hAnsi="Times New Roman"/>
        </w:rPr>
        <w:t xml:space="preserve"> or </w:t>
      </w:r>
      <w:r w:rsidR="006D58AC" w:rsidRPr="0092592F">
        <w:rPr>
          <w:rFonts w:ascii="Times New Roman" w:hAnsi="Times New Roman"/>
        </w:rPr>
        <w:t xml:space="preserve">correct translation errors </w:t>
      </w:r>
      <w:r w:rsidR="0034050A" w:rsidRPr="0092592F">
        <w:rPr>
          <w:rFonts w:ascii="Times New Roman" w:hAnsi="Times New Roman"/>
        </w:rPr>
        <w:t>that</w:t>
      </w:r>
      <w:r w:rsidR="006D58AC" w:rsidRPr="0092592F">
        <w:rPr>
          <w:rFonts w:ascii="Times New Roman" w:hAnsi="Times New Roman"/>
        </w:rPr>
        <w:t xml:space="preserve"> might exist in any of the review material given to the Authority.</w:t>
      </w:r>
    </w:p>
    <w:p w14:paraId="68F7BE4C" w14:textId="11C55A01" w:rsidR="006D58AC" w:rsidRPr="0092592F" w:rsidRDefault="006D58AC"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8542CF" w:rsidRPr="0092592F">
        <w:rPr>
          <w:rFonts w:ascii="Times New Roman" w:hAnsi="Times New Roman"/>
        </w:rPr>
        <w:t>T</w:t>
      </w:r>
      <w:r w:rsidR="002E587A" w:rsidRPr="0092592F">
        <w:rPr>
          <w:rFonts w:ascii="Times New Roman" w:hAnsi="Times New Roman"/>
        </w:rPr>
        <w:t>he</w:t>
      </w:r>
      <w:r w:rsidR="00BB5098" w:rsidRPr="0092592F">
        <w:rPr>
          <w:rFonts w:ascii="Times New Roman" w:hAnsi="Times New Roman"/>
        </w:rPr>
        <w:t xml:space="preserve"> </w:t>
      </w:r>
      <w:r w:rsidR="00744216" w:rsidRPr="0092592F">
        <w:rPr>
          <w:rFonts w:ascii="Times New Roman" w:hAnsi="Times New Roman"/>
        </w:rPr>
        <w:t xml:space="preserve">overriding duty of the </w:t>
      </w:r>
      <w:r w:rsidR="00D879C3" w:rsidRPr="0092592F">
        <w:rPr>
          <w:rFonts w:ascii="Times New Roman" w:hAnsi="Times New Roman"/>
        </w:rPr>
        <w:t>Authority to "</w:t>
      </w:r>
      <w:r w:rsidR="002E587A" w:rsidRPr="0092592F">
        <w:rPr>
          <w:rFonts w:ascii="Times New Roman" w:hAnsi="Times New Roman"/>
        </w:rPr>
        <w:t>review</w:t>
      </w:r>
      <w:r w:rsidR="00D879C3" w:rsidRPr="0092592F">
        <w:rPr>
          <w:rFonts w:ascii="Times New Roman" w:hAnsi="Times New Roman"/>
        </w:rPr>
        <w:t>"</w:t>
      </w:r>
      <w:r w:rsidR="002E587A" w:rsidRPr="0092592F">
        <w:rPr>
          <w:rFonts w:ascii="Times New Roman" w:hAnsi="Times New Roman"/>
        </w:rPr>
        <w:t xml:space="preserve"> </w:t>
      </w:r>
      <w:r w:rsidR="004E685F" w:rsidRPr="0092592F">
        <w:rPr>
          <w:rFonts w:ascii="Times New Roman" w:hAnsi="Times New Roman"/>
        </w:rPr>
        <w:t>the fast track review</w:t>
      </w:r>
      <w:r w:rsidR="00690C29" w:rsidRPr="0092592F">
        <w:rPr>
          <w:rFonts w:ascii="Times New Roman" w:hAnsi="Times New Roman"/>
        </w:rPr>
        <w:t>able</w:t>
      </w:r>
      <w:r w:rsidR="004E685F" w:rsidRPr="0092592F">
        <w:rPr>
          <w:rFonts w:ascii="Times New Roman" w:hAnsi="Times New Roman"/>
        </w:rPr>
        <w:t xml:space="preserve"> decision </w:t>
      </w:r>
      <w:r w:rsidR="008D50E7" w:rsidRPr="0092592F">
        <w:rPr>
          <w:rFonts w:ascii="Times New Roman" w:hAnsi="Times New Roman"/>
        </w:rPr>
        <w:t>referred to it by the Minister</w:t>
      </w:r>
      <w:r w:rsidR="00D879C3" w:rsidRPr="0092592F">
        <w:rPr>
          <w:rStyle w:val="FootnoteReference"/>
          <w:rFonts w:ascii="Times New Roman" w:hAnsi="Times New Roman"/>
          <w:sz w:val="24"/>
        </w:rPr>
        <w:footnoteReference w:id="34"/>
      </w:r>
      <w:r w:rsidR="008D50E7" w:rsidRPr="0092592F">
        <w:rPr>
          <w:rFonts w:ascii="Times New Roman" w:hAnsi="Times New Roman"/>
        </w:rPr>
        <w:t xml:space="preserve"> </w:t>
      </w:r>
      <w:r w:rsidR="00D879C3" w:rsidRPr="0092592F">
        <w:rPr>
          <w:rFonts w:ascii="Times New Roman" w:hAnsi="Times New Roman"/>
        </w:rPr>
        <w:t xml:space="preserve">is accompanied by a procedural duty to conduct that review </w:t>
      </w:r>
      <w:r w:rsidR="002E587A" w:rsidRPr="0092592F">
        <w:rPr>
          <w:rFonts w:ascii="Times New Roman" w:hAnsi="Times New Roman"/>
        </w:rPr>
        <w:t xml:space="preserve">by "considering" </w:t>
      </w:r>
      <w:r w:rsidR="00CD2906" w:rsidRPr="0092592F">
        <w:rPr>
          <w:rFonts w:ascii="Times New Roman" w:hAnsi="Times New Roman"/>
        </w:rPr>
        <w:t>th</w:t>
      </w:r>
      <w:r w:rsidR="00987F34" w:rsidRPr="0092592F">
        <w:rPr>
          <w:rFonts w:ascii="Times New Roman" w:hAnsi="Times New Roman"/>
        </w:rPr>
        <w:t xml:space="preserve">e review </w:t>
      </w:r>
      <w:r w:rsidR="00CD2906" w:rsidRPr="0092592F">
        <w:rPr>
          <w:rFonts w:ascii="Times New Roman" w:hAnsi="Times New Roman"/>
        </w:rPr>
        <w:t xml:space="preserve">material </w:t>
      </w:r>
      <w:r w:rsidR="008542CF" w:rsidRPr="0092592F">
        <w:rPr>
          <w:rFonts w:ascii="Times New Roman" w:hAnsi="Times New Roman"/>
        </w:rPr>
        <w:t xml:space="preserve">provided to it by the Secretary </w:t>
      </w:r>
      <w:r w:rsidR="00CD2906" w:rsidRPr="0092592F">
        <w:rPr>
          <w:rFonts w:ascii="Times New Roman" w:hAnsi="Times New Roman"/>
        </w:rPr>
        <w:t>without accepting or requesting "new information"</w:t>
      </w:r>
      <w:r w:rsidR="00BB5540" w:rsidRPr="0092592F">
        <w:rPr>
          <w:rFonts w:ascii="Times New Roman" w:hAnsi="Times New Roman"/>
        </w:rPr>
        <w:t xml:space="preserve">, being </w:t>
      </w:r>
      <w:r w:rsidR="009D7D50" w:rsidRPr="0092592F">
        <w:rPr>
          <w:rFonts w:ascii="Times New Roman" w:hAnsi="Times New Roman"/>
        </w:rPr>
        <w:t>"a communication of knowledge about some particular fact, subject or event"</w:t>
      </w:r>
      <w:r w:rsidR="009D7D50" w:rsidRPr="0092592F">
        <w:rPr>
          <w:rStyle w:val="FootnoteReference"/>
          <w:rFonts w:ascii="Times New Roman" w:hAnsi="Times New Roman"/>
          <w:sz w:val="24"/>
        </w:rPr>
        <w:footnoteReference w:id="35"/>
      </w:r>
      <w:r w:rsidR="00BB5540" w:rsidRPr="0092592F">
        <w:rPr>
          <w:rFonts w:ascii="Times New Roman" w:hAnsi="Times New Roman"/>
        </w:rPr>
        <w:t xml:space="preserve"> that was not before the Minister when the delegate made the referred decision, </w:t>
      </w:r>
      <w:r w:rsidR="00CD2906" w:rsidRPr="0092592F">
        <w:rPr>
          <w:rFonts w:ascii="Times New Roman" w:hAnsi="Times New Roman"/>
        </w:rPr>
        <w:t>and without interviewing the referred applicant</w:t>
      </w:r>
      <w:r w:rsidR="00CF5414" w:rsidRPr="0092592F">
        <w:rPr>
          <w:rStyle w:val="FootnoteReference"/>
          <w:rFonts w:ascii="Times New Roman" w:hAnsi="Times New Roman"/>
          <w:sz w:val="24"/>
        </w:rPr>
        <w:footnoteReference w:id="36"/>
      </w:r>
      <w:r w:rsidR="00FF30B5" w:rsidRPr="0092592F">
        <w:rPr>
          <w:rFonts w:ascii="Times New Roman" w:hAnsi="Times New Roman"/>
        </w:rPr>
        <w:t>. Th</w:t>
      </w:r>
      <w:r w:rsidR="4F8D5F76" w:rsidRPr="0092592F">
        <w:rPr>
          <w:rFonts w:ascii="Times New Roman" w:hAnsi="Times New Roman"/>
        </w:rPr>
        <w:t>at</w:t>
      </w:r>
      <w:r w:rsidR="00BC5BF8" w:rsidRPr="0092592F">
        <w:rPr>
          <w:rFonts w:ascii="Times New Roman" w:hAnsi="Times New Roman"/>
        </w:rPr>
        <w:t xml:space="preserve"> </w:t>
      </w:r>
      <w:r w:rsidR="00B841C5" w:rsidRPr="0092592F">
        <w:rPr>
          <w:rFonts w:ascii="Times New Roman" w:hAnsi="Times New Roman"/>
        </w:rPr>
        <w:t>procedural duty</w:t>
      </w:r>
      <w:r w:rsidR="00BF7708" w:rsidRPr="0092592F">
        <w:rPr>
          <w:rFonts w:ascii="Times New Roman" w:hAnsi="Times New Roman"/>
        </w:rPr>
        <w:t xml:space="preserve"> </w:t>
      </w:r>
      <w:r w:rsidR="008542CF" w:rsidRPr="0092592F">
        <w:rPr>
          <w:rFonts w:ascii="Times New Roman" w:hAnsi="Times New Roman"/>
        </w:rPr>
        <w:t>as to</w:t>
      </w:r>
      <w:r w:rsidR="00992BED" w:rsidRPr="0092592F">
        <w:rPr>
          <w:rFonts w:ascii="Times New Roman" w:hAnsi="Times New Roman"/>
        </w:rPr>
        <w:t xml:space="preserve"> the manner of conduct of the review</w:t>
      </w:r>
      <w:r w:rsidR="00FF30B5" w:rsidRPr="0092592F">
        <w:rPr>
          <w:rFonts w:ascii="Times New Roman" w:hAnsi="Times New Roman"/>
        </w:rPr>
        <w:t xml:space="preserve"> is </w:t>
      </w:r>
      <w:r w:rsidR="006712C3" w:rsidRPr="0092592F">
        <w:rPr>
          <w:rFonts w:ascii="Times New Roman" w:hAnsi="Times New Roman"/>
        </w:rPr>
        <w:t>qualified only by</w:t>
      </w:r>
      <w:r w:rsidR="005F5DE7" w:rsidRPr="0092592F">
        <w:rPr>
          <w:rFonts w:ascii="Times New Roman" w:hAnsi="Times New Roman"/>
        </w:rPr>
        <w:t xml:space="preserve"> </w:t>
      </w:r>
      <w:r w:rsidR="001D6305" w:rsidRPr="0092592F">
        <w:rPr>
          <w:rFonts w:ascii="Times New Roman" w:hAnsi="Times New Roman"/>
        </w:rPr>
        <w:t xml:space="preserve">the Authority having </w:t>
      </w:r>
      <w:r w:rsidR="005F5DE7" w:rsidRPr="0092592F">
        <w:rPr>
          <w:rFonts w:ascii="Times New Roman" w:hAnsi="Times New Roman"/>
        </w:rPr>
        <w:t xml:space="preserve">specific </w:t>
      </w:r>
      <w:r w:rsidR="00BC5BF8" w:rsidRPr="0092592F">
        <w:rPr>
          <w:rFonts w:ascii="Times New Roman" w:hAnsi="Times New Roman"/>
        </w:rPr>
        <w:t xml:space="preserve">procedural </w:t>
      </w:r>
      <w:r w:rsidR="005F5DE7" w:rsidRPr="0092592F">
        <w:rPr>
          <w:rFonts w:ascii="Times New Roman" w:hAnsi="Times New Roman"/>
        </w:rPr>
        <w:t>powers</w:t>
      </w:r>
      <w:r w:rsidR="00795619" w:rsidRPr="0092592F">
        <w:rPr>
          <w:rFonts w:ascii="Times New Roman" w:hAnsi="Times New Roman"/>
        </w:rPr>
        <w:t xml:space="preserve"> </w:t>
      </w:r>
      <w:r w:rsidR="005F5DE7" w:rsidRPr="0092592F">
        <w:rPr>
          <w:rFonts w:ascii="Times New Roman" w:hAnsi="Times New Roman"/>
        </w:rPr>
        <w:t>to "get"</w:t>
      </w:r>
      <w:r w:rsidR="00FF30B5" w:rsidRPr="0092592F">
        <w:rPr>
          <w:rStyle w:val="FootnoteReference"/>
          <w:rFonts w:ascii="Times New Roman" w:hAnsi="Times New Roman"/>
          <w:sz w:val="24"/>
        </w:rPr>
        <w:footnoteReference w:id="37"/>
      </w:r>
      <w:r w:rsidR="00CD2906" w:rsidRPr="0092592F">
        <w:rPr>
          <w:rFonts w:ascii="Times New Roman" w:hAnsi="Times New Roman"/>
        </w:rPr>
        <w:t xml:space="preserve"> </w:t>
      </w:r>
      <w:r w:rsidR="007F3F1A" w:rsidRPr="0092592F">
        <w:rPr>
          <w:rFonts w:ascii="Times New Roman" w:hAnsi="Times New Roman"/>
        </w:rPr>
        <w:t>new information</w:t>
      </w:r>
      <w:r w:rsidR="00E22E76" w:rsidRPr="0092592F">
        <w:rPr>
          <w:rFonts w:ascii="Times New Roman" w:hAnsi="Times New Roman"/>
        </w:rPr>
        <w:t xml:space="preserve"> and </w:t>
      </w:r>
      <w:r w:rsidR="00AA1CAD" w:rsidRPr="0092592F">
        <w:rPr>
          <w:rFonts w:ascii="Times New Roman" w:hAnsi="Times New Roman"/>
        </w:rPr>
        <w:t>in specified circumstances</w:t>
      </w:r>
      <w:r w:rsidR="00FF30B5" w:rsidRPr="0092592F">
        <w:rPr>
          <w:rStyle w:val="FootnoteReference"/>
          <w:rFonts w:ascii="Times New Roman" w:hAnsi="Times New Roman"/>
          <w:sz w:val="24"/>
        </w:rPr>
        <w:footnoteReference w:id="38"/>
      </w:r>
      <w:r w:rsidR="00FF30B5" w:rsidRPr="0092592F">
        <w:rPr>
          <w:rFonts w:ascii="Times New Roman" w:hAnsi="Times New Roman"/>
        </w:rPr>
        <w:t>, and on specified conditions</w:t>
      </w:r>
      <w:r w:rsidR="00FF30B5" w:rsidRPr="0092592F">
        <w:rPr>
          <w:rStyle w:val="FootnoteReference"/>
          <w:rFonts w:ascii="Times New Roman" w:hAnsi="Times New Roman"/>
          <w:sz w:val="24"/>
        </w:rPr>
        <w:footnoteReference w:id="39"/>
      </w:r>
      <w:r w:rsidR="00FF30B5" w:rsidRPr="0092592F">
        <w:rPr>
          <w:rFonts w:ascii="Times New Roman" w:hAnsi="Times New Roman"/>
        </w:rPr>
        <w:t xml:space="preserve">, </w:t>
      </w:r>
      <w:r w:rsidR="00874734" w:rsidRPr="0092592F">
        <w:rPr>
          <w:rFonts w:ascii="Times New Roman" w:hAnsi="Times New Roman"/>
        </w:rPr>
        <w:t>to "consider</w:t>
      </w:r>
      <w:r w:rsidR="00E30BFC" w:rsidRPr="0092592F">
        <w:rPr>
          <w:rFonts w:ascii="Times New Roman" w:hAnsi="Times New Roman"/>
        </w:rPr>
        <w:t>"</w:t>
      </w:r>
      <w:r w:rsidR="00874734" w:rsidRPr="0092592F">
        <w:rPr>
          <w:rFonts w:ascii="Times New Roman" w:hAnsi="Times New Roman"/>
        </w:rPr>
        <w:t xml:space="preserve"> </w:t>
      </w:r>
      <w:r w:rsidR="001D6305" w:rsidRPr="0092592F">
        <w:rPr>
          <w:rFonts w:ascii="Times New Roman" w:hAnsi="Times New Roman"/>
        </w:rPr>
        <w:t xml:space="preserve">that </w:t>
      </w:r>
      <w:r w:rsidR="00874734" w:rsidRPr="0092592F">
        <w:rPr>
          <w:rFonts w:ascii="Times New Roman" w:hAnsi="Times New Roman"/>
        </w:rPr>
        <w:t>new info</w:t>
      </w:r>
      <w:r w:rsidR="004D1354" w:rsidRPr="0092592F">
        <w:rPr>
          <w:rFonts w:ascii="Times New Roman" w:hAnsi="Times New Roman"/>
        </w:rPr>
        <w:t>r</w:t>
      </w:r>
      <w:r w:rsidR="00874734" w:rsidRPr="0092592F">
        <w:rPr>
          <w:rFonts w:ascii="Times New Roman" w:hAnsi="Times New Roman"/>
        </w:rPr>
        <w:t>mation</w:t>
      </w:r>
      <w:r w:rsidR="004D1354" w:rsidRPr="0092592F">
        <w:rPr>
          <w:rFonts w:ascii="Times New Roman" w:hAnsi="Times New Roman"/>
        </w:rPr>
        <w:t>.</w:t>
      </w:r>
      <w:r w:rsidR="00CE035E" w:rsidRPr="0092592F">
        <w:rPr>
          <w:rFonts w:ascii="Times New Roman" w:hAnsi="Times New Roman"/>
        </w:rPr>
        <w:t xml:space="preserve"> </w:t>
      </w:r>
      <w:r w:rsidR="00757143" w:rsidRPr="0092592F">
        <w:rPr>
          <w:rFonts w:ascii="Times New Roman" w:hAnsi="Times New Roman"/>
        </w:rPr>
        <w:t>P</w:t>
      </w:r>
      <w:r w:rsidR="0016773D" w:rsidRPr="0092592F">
        <w:rPr>
          <w:rFonts w:ascii="Times New Roman" w:hAnsi="Times New Roman"/>
        </w:rPr>
        <w:t>erformance of th</w:t>
      </w:r>
      <w:r w:rsidR="5A665D8C" w:rsidRPr="0092592F">
        <w:rPr>
          <w:rFonts w:ascii="Times New Roman" w:hAnsi="Times New Roman"/>
        </w:rPr>
        <w:t>e</w:t>
      </w:r>
      <w:r w:rsidR="0016773D" w:rsidRPr="0092592F">
        <w:rPr>
          <w:rFonts w:ascii="Times New Roman" w:hAnsi="Times New Roman"/>
        </w:rPr>
        <w:t xml:space="preserve"> </w:t>
      </w:r>
      <w:r w:rsidR="00BF7838" w:rsidRPr="0092592F">
        <w:rPr>
          <w:rFonts w:ascii="Times New Roman" w:hAnsi="Times New Roman"/>
        </w:rPr>
        <w:t>procedural duty</w:t>
      </w:r>
      <w:r w:rsidR="0016773D" w:rsidRPr="0092592F">
        <w:rPr>
          <w:rFonts w:ascii="Times New Roman" w:hAnsi="Times New Roman"/>
        </w:rPr>
        <w:t xml:space="preserve"> </w:t>
      </w:r>
      <w:r w:rsidR="00BF7838" w:rsidRPr="0092592F">
        <w:rPr>
          <w:rFonts w:ascii="Times New Roman" w:hAnsi="Times New Roman"/>
        </w:rPr>
        <w:t>subject to the potential</w:t>
      </w:r>
      <w:r w:rsidR="00CE62A3" w:rsidRPr="0092592F">
        <w:rPr>
          <w:rFonts w:ascii="Times New Roman" w:hAnsi="Times New Roman"/>
        </w:rPr>
        <w:t xml:space="preserve"> for exercise of these powers </w:t>
      </w:r>
      <w:r w:rsidR="00E30BFC" w:rsidRPr="0092592F">
        <w:rPr>
          <w:rFonts w:ascii="Times New Roman" w:hAnsi="Times New Roman"/>
        </w:rPr>
        <w:t>exhaust</w:t>
      </w:r>
      <w:r w:rsidR="00CE035E" w:rsidRPr="0092592F">
        <w:rPr>
          <w:rFonts w:ascii="Times New Roman" w:hAnsi="Times New Roman"/>
        </w:rPr>
        <w:t>s</w:t>
      </w:r>
      <w:r w:rsidR="00E30BFC" w:rsidRPr="0092592F">
        <w:rPr>
          <w:rFonts w:ascii="Times New Roman" w:hAnsi="Times New Roman"/>
        </w:rPr>
        <w:t xml:space="preserve"> the requirement</w:t>
      </w:r>
      <w:r w:rsidR="008B3DBA" w:rsidRPr="0092592F">
        <w:rPr>
          <w:rFonts w:ascii="Times New Roman" w:hAnsi="Times New Roman"/>
        </w:rPr>
        <w:t>s</w:t>
      </w:r>
      <w:r w:rsidR="00A85B99" w:rsidRPr="0092592F">
        <w:rPr>
          <w:rFonts w:ascii="Times New Roman" w:hAnsi="Times New Roman"/>
        </w:rPr>
        <w:t xml:space="preserve"> of </w:t>
      </w:r>
      <w:r w:rsidR="00093FD9" w:rsidRPr="0092592F">
        <w:rPr>
          <w:rFonts w:ascii="Times New Roman" w:hAnsi="Times New Roman"/>
        </w:rPr>
        <w:t>"</w:t>
      </w:r>
      <w:r w:rsidR="00A85B99" w:rsidRPr="0092592F">
        <w:rPr>
          <w:rFonts w:ascii="Times New Roman" w:hAnsi="Times New Roman"/>
        </w:rPr>
        <w:t>the natural justice hearing rule"</w:t>
      </w:r>
      <w:r w:rsidR="006C0C4C" w:rsidRPr="0092592F">
        <w:rPr>
          <w:rStyle w:val="FootnoteReference"/>
          <w:rFonts w:ascii="Times New Roman" w:hAnsi="Times New Roman"/>
          <w:sz w:val="24"/>
        </w:rPr>
        <w:footnoteReference w:id="40"/>
      </w:r>
      <w:r w:rsidR="00A85B99" w:rsidRPr="0092592F">
        <w:rPr>
          <w:rFonts w:ascii="Times New Roman" w:hAnsi="Times New Roman"/>
        </w:rPr>
        <w:t xml:space="preserve"> in relation to the review</w:t>
      </w:r>
      <w:r w:rsidR="00093FD9" w:rsidRPr="0092592F">
        <w:rPr>
          <w:rStyle w:val="FootnoteReference"/>
          <w:rFonts w:ascii="Times New Roman" w:hAnsi="Times New Roman"/>
          <w:sz w:val="24"/>
        </w:rPr>
        <w:footnoteReference w:id="41"/>
      </w:r>
      <w:r w:rsidR="00A85B99" w:rsidRPr="0092592F">
        <w:rPr>
          <w:rFonts w:ascii="Times New Roman" w:hAnsi="Times New Roman"/>
        </w:rPr>
        <w:t>.</w:t>
      </w:r>
    </w:p>
    <w:p w14:paraId="3A279CBC" w14:textId="40BD0BA8" w:rsidR="006C0C4C" w:rsidRPr="0092592F" w:rsidRDefault="006C0C4C" w:rsidP="0092592F">
      <w:pPr>
        <w:pStyle w:val="FixListStyle"/>
        <w:spacing w:after="260" w:line="280" w:lineRule="exact"/>
        <w:ind w:right="0"/>
        <w:jc w:val="both"/>
        <w:rPr>
          <w:rFonts w:ascii="Times New Roman" w:hAnsi="Times New Roman"/>
        </w:rPr>
      </w:pPr>
      <w:r w:rsidRPr="0092592F">
        <w:rPr>
          <w:rFonts w:ascii="Times New Roman" w:hAnsi="Times New Roman"/>
        </w:rPr>
        <w:lastRenderedPageBreak/>
        <w:tab/>
      </w:r>
      <w:r w:rsidR="00CD0E8A" w:rsidRPr="0092592F">
        <w:rPr>
          <w:rFonts w:ascii="Times New Roman" w:hAnsi="Times New Roman"/>
        </w:rPr>
        <w:t>T</w:t>
      </w:r>
      <w:r w:rsidR="00081474" w:rsidRPr="0092592F">
        <w:rPr>
          <w:rFonts w:ascii="Times New Roman" w:hAnsi="Times New Roman"/>
        </w:rPr>
        <w:t xml:space="preserve">he Authority </w:t>
      </w:r>
      <w:r w:rsidR="00D17DD2" w:rsidRPr="0092592F">
        <w:rPr>
          <w:rFonts w:ascii="Times New Roman" w:hAnsi="Times New Roman"/>
        </w:rPr>
        <w:t>performs</w:t>
      </w:r>
      <w:r w:rsidR="00081474" w:rsidRPr="0092592F">
        <w:rPr>
          <w:rFonts w:ascii="Times New Roman" w:hAnsi="Times New Roman"/>
        </w:rPr>
        <w:t xml:space="preserve"> </w:t>
      </w:r>
      <w:r w:rsidR="006861AB" w:rsidRPr="0092592F">
        <w:rPr>
          <w:rFonts w:ascii="Times New Roman" w:hAnsi="Times New Roman"/>
        </w:rPr>
        <w:t xml:space="preserve">its </w:t>
      </w:r>
      <w:r w:rsidR="0042471D" w:rsidRPr="0092592F">
        <w:rPr>
          <w:rFonts w:ascii="Times New Roman" w:hAnsi="Times New Roman"/>
        </w:rPr>
        <w:t>duty</w:t>
      </w:r>
      <w:r w:rsidR="00081474" w:rsidRPr="0092592F">
        <w:rPr>
          <w:rFonts w:ascii="Times New Roman" w:hAnsi="Times New Roman"/>
        </w:rPr>
        <w:t xml:space="preserve"> to consider the review material</w:t>
      </w:r>
      <w:r w:rsidR="00B950A9" w:rsidRPr="0092592F">
        <w:rPr>
          <w:rFonts w:ascii="Times New Roman" w:hAnsi="Times New Roman"/>
        </w:rPr>
        <w:t xml:space="preserve"> </w:t>
      </w:r>
      <w:r w:rsidR="007700C4" w:rsidRPr="0092592F">
        <w:rPr>
          <w:rFonts w:ascii="Times New Roman" w:hAnsi="Times New Roman"/>
        </w:rPr>
        <w:t xml:space="preserve">provided to it by the Secretary </w:t>
      </w:r>
      <w:r w:rsidR="00944461" w:rsidRPr="0092592F">
        <w:rPr>
          <w:rFonts w:ascii="Times New Roman" w:hAnsi="Times New Roman"/>
        </w:rPr>
        <w:t xml:space="preserve">by </w:t>
      </w:r>
      <w:r w:rsidR="00605B2E" w:rsidRPr="0092592F">
        <w:rPr>
          <w:rFonts w:ascii="Times New Roman" w:hAnsi="Times New Roman"/>
        </w:rPr>
        <w:t>examin</w:t>
      </w:r>
      <w:r w:rsidR="00944461" w:rsidRPr="0092592F">
        <w:rPr>
          <w:rFonts w:ascii="Times New Roman" w:hAnsi="Times New Roman"/>
        </w:rPr>
        <w:t>ing</w:t>
      </w:r>
      <w:r w:rsidR="00605B2E" w:rsidRPr="0092592F">
        <w:rPr>
          <w:rFonts w:ascii="Times New Roman" w:hAnsi="Times New Roman"/>
        </w:rPr>
        <w:t xml:space="preserve"> the review material</w:t>
      </w:r>
      <w:r w:rsidR="00A41DB7" w:rsidRPr="0092592F">
        <w:rPr>
          <w:rFonts w:ascii="Times New Roman" w:hAnsi="Times New Roman"/>
        </w:rPr>
        <w:t xml:space="preserve"> </w:t>
      </w:r>
      <w:r w:rsidR="007700C4" w:rsidRPr="0092592F">
        <w:rPr>
          <w:rFonts w:ascii="Times New Roman" w:hAnsi="Times New Roman"/>
        </w:rPr>
        <w:t xml:space="preserve">physically provided to it </w:t>
      </w:r>
      <w:r w:rsidR="006861AB" w:rsidRPr="0092592F">
        <w:rPr>
          <w:rFonts w:ascii="Times New Roman" w:hAnsi="Times New Roman"/>
        </w:rPr>
        <w:t xml:space="preserve">so as </w:t>
      </w:r>
      <w:r w:rsidR="00A41DB7" w:rsidRPr="0092592F">
        <w:rPr>
          <w:rFonts w:ascii="Times New Roman" w:hAnsi="Times New Roman"/>
        </w:rPr>
        <w:t>to form and act on its own assessment of the relevance of th</w:t>
      </w:r>
      <w:r w:rsidR="005521C5" w:rsidRPr="0092592F">
        <w:rPr>
          <w:rFonts w:ascii="Times New Roman" w:hAnsi="Times New Roman"/>
        </w:rPr>
        <w:t>at</w:t>
      </w:r>
      <w:r w:rsidR="00A41DB7" w:rsidRPr="0092592F">
        <w:rPr>
          <w:rFonts w:ascii="Times New Roman" w:hAnsi="Times New Roman"/>
        </w:rPr>
        <w:t xml:space="preserve"> material to </w:t>
      </w:r>
      <w:r w:rsidR="0071138D" w:rsidRPr="0092592F">
        <w:rPr>
          <w:rFonts w:ascii="Times New Roman" w:hAnsi="Times New Roman"/>
        </w:rPr>
        <w:t xml:space="preserve">the </w:t>
      </w:r>
      <w:r w:rsidR="00A41DB7" w:rsidRPr="0092592F">
        <w:rPr>
          <w:rFonts w:ascii="Times New Roman" w:hAnsi="Times New Roman"/>
        </w:rPr>
        <w:t>review of the referred</w:t>
      </w:r>
      <w:r w:rsidR="00393B83" w:rsidRPr="0092592F">
        <w:rPr>
          <w:rFonts w:ascii="Times New Roman" w:hAnsi="Times New Roman"/>
        </w:rPr>
        <w:t xml:space="preserve"> decisio</w:t>
      </w:r>
      <w:r w:rsidR="005521C5" w:rsidRPr="0092592F">
        <w:rPr>
          <w:rFonts w:ascii="Times New Roman" w:hAnsi="Times New Roman"/>
        </w:rPr>
        <w:t>n</w:t>
      </w:r>
      <w:r w:rsidR="00133A99" w:rsidRPr="0092592F">
        <w:rPr>
          <w:rStyle w:val="FootnoteReference"/>
          <w:rFonts w:ascii="Times New Roman" w:hAnsi="Times New Roman"/>
          <w:sz w:val="24"/>
        </w:rPr>
        <w:footnoteReference w:id="42"/>
      </w:r>
      <w:r w:rsidR="0079334A" w:rsidRPr="0092592F">
        <w:rPr>
          <w:rFonts w:ascii="Times New Roman" w:hAnsi="Times New Roman"/>
        </w:rPr>
        <w:t>.</w:t>
      </w:r>
      <w:r w:rsidR="007145A9" w:rsidRPr="0092592F">
        <w:rPr>
          <w:rFonts w:ascii="Times New Roman" w:hAnsi="Times New Roman"/>
        </w:rPr>
        <w:t xml:space="preserve"> </w:t>
      </w:r>
      <w:r w:rsidR="0079334A" w:rsidRPr="0092592F">
        <w:rPr>
          <w:rFonts w:ascii="Times New Roman" w:hAnsi="Times New Roman"/>
        </w:rPr>
        <w:t xml:space="preserve">It is </w:t>
      </w:r>
      <w:r w:rsidR="009A43BE" w:rsidRPr="0092592F">
        <w:rPr>
          <w:rFonts w:ascii="Times New Roman" w:hAnsi="Times New Roman"/>
        </w:rPr>
        <w:t xml:space="preserve">then </w:t>
      </w:r>
      <w:r w:rsidR="0079334A" w:rsidRPr="0092592F">
        <w:rPr>
          <w:rFonts w:ascii="Times New Roman" w:hAnsi="Times New Roman"/>
        </w:rPr>
        <w:t xml:space="preserve">up to the Authority </w:t>
      </w:r>
      <w:r w:rsidR="009A43BE" w:rsidRPr="0092592F">
        <w:rPr>
          <w:rFonts w:ascii="Times New Roman" w:hAnsi="Times New Roman"/>
        </w:rPr>
        <w:t>to</w:t>
      </w:r>
      <w:r w:rsidR="00600ABD" w:rsidRPr="0092592F">
        <w:rPr>
          <w:rFonts w:ascii="Times New Roman" w:hAnsi="Times New Roman"/>
        </w:rPr>
        <w:t xml:space="preserve"> </w:t>
      </w:r>
      <w:r w:rsidR="001603BB" w:rsidRPr="0092592F">
        <w:rPr>
          <w:rFonts w:ascii="Times New Roman" w:hAnsi="Times New Roman"/>
        </w:rPr>
        <w:t>giv</w:t>
      </w:r>
      <w:r w:rsidR="00600ABD" w:rsidRPr="0092592F">
        <w:rPr>
          <w:rFonts w:ascii="Times New Roman" w:hAnsi="Times New Roman"/>
        </w:rPr>
        <w:t>e</w:t>
      </w:r>
      <w:r w:rsidR="001603BB" w:rsidRPr="0092592F">
        <w:rPr>
          <w:rFonts w:ascii="Times New Roman" w:hAnsi="Times New Roman"/>
        </w:rPr>
        <w:t xml:space="preserve"> </w:t>
      </w:r>
      <w:r w:rsidR="00643B83" w:rsidRPr="0092592F">
        <w:rPr>
          <w:rFonts w:ascii="Times New Roman" w:hAnsi="Times New Roman"/>
        </w:rPr>
        <w:t xml:space="preserve">each part of </w:t>
      </w:r>
      <w:r w:rsidR="001603BB" w:rsidRPr="0092592F">
        <w:rPr>
          <w:rFonts w:ascii="Times New Roman" w:hAnsi="Times New Roman"/>
        </w:rPr>
        <w:t xml:space="preserve">the material </w:t>
      </w:r>
      <w:r w:rsidR="00643B83" w:rsidRPr="0092592F">
        <w:rPr>
          <w:rFonts w:ascii="Times New Roman" w:hAnsi="Times New Roman"/>
        </w:rPr>
        <w:t xml:space="preserve">that it thinks relevant </w:t>
      </w:r>
      <w:r w:rsidR="001603BB" w:rsidRPr="0092592F">
        <w:rPr>
          <w:rFonts w:ascii="Times New Roman" w:hAnsi="Times New Roman"/>
        </w:rPr>
        <w:t xml:space="preserve">such weight in </w:t>
      </w:r>
      <w:r w:rsidR="00643B83" w:rsidRPr="0092592F">
        <w:rPr>
          <w:rFonts w:ascii="Times New Roman" w:hAnsi="Times New Roman"/>
        </w:rPr>
        <w:t>making</w:t>
      </w:r>
      <w:r w:rsidR="001603BB" w:rsidRPr="0092592F">
        <w:rPr>
          <w:rFonts w:ascii="Times New Roman" w:hAnsi="Times New Roman"/>
        </w:rPr>
        <w:t xml:space="preserve"> finding</w:t>
      </w:r>
      <w:r w:rsidR="00643B83" w:rsidRPr="0092592F">
        <w:rPr>
          <w:rFonts w:ascii="Times New Roman" w:hAnsi="Times New Roman"/>
        </w:rPr>
        <w:t>s</w:t>
      </w:r>
      <w:r w:rsidR="001603BB" w:rsidRPr="0092592F">
        <w:rPr>
          <w:rFonts w:ascii="Times New Roman" w:hAnsi="Times New Roman"/>
        </w:rPr>
        <w:t xml:space="preserve"> of fact as it thinks is</w:t>
      </w:r>
      <w:r w:rsidR="56AFC72E" w:rsidRPr="0092592F">
        <w:rPr>
          <w:rFonts w:ascii="Times New Roman" w:hAnsi="Times New Roman"/>
        </w:rPr>
        <w:t xml:space="preserve"> </w:t>
      </w:r>
      <w:r w:rsidR="001603BB" w:rsidRPr="0092592F">
        <w:rPr>
          <w:rFonts w:ascii="Times New Roman" w:hAnsi="Times New Roman"/>
        </w:rPr>
        <w:t>warranted</w:t>
      </w:r>
      <w:r w:rsidR="004E1624" w:rsidRPr="0092592F">
        <w:rPr>
          <w:rFonts w:ascii="Times New Roman" w:hAnsi="Times New Roman"/>
        </w:rPr>
        <w:t xml:space="preserve"> in arriving at its decision on the review</w:t>
      </w:r>
      <w:r w:rsidR="00B950A9" w:rsidRPr="0092592F">
        <w:rPr>
          <w:rFonts w:ascii="Times New Roman" w:hAnsi="Times New Roman"/>
        </w:rPr>
        <w:t xml:space="preserve">. The Authority is not disabled from performing </w:t>
      </w:r>
      <w:r w:rsidR="00625FFD" w:rsidRPr="0092592F">
        <w:rPr>
          <w:rFonts w:ascii="Times New Roman" w:hAnsi="Times New Roman"/>
        </w:rPr>
        <w:t xml:space="preserve">its duty to consider the review material </w:t>
      </w:r>
      <w:r w:rsidR="00E839F1" w:rsidRPr="0092592F">
        <w:rPr>
          <w:rFonts w:ascii="Times New Roman" w:hAnsi="Times New Roman"/>
        </w:rPr>
        <w:t>by</w:t>
      </w:r>
      <w:r w:rsidR="005B1851" w:rsidRPr="0092592F">
        <w:rPr>
          <w:rFonts w:ascii="Times New Roman" w:hAnsi="Times New Roman"/>
        </w:rPr>
        <w:t xml:space="preserve"> </w:t>
      </w:r>
      <w:r w:rsidR="00B24354" w:rsidRPr="0092592F">
        <w:rPr>
          <w:rFonts w:ascii="Times New Roman" w:hAnsi="Times New Roman"/>
        </w:rPr>
        <w:t xml:space="preserve">translation </w:t>
      </w:r>
      <w:r w:rsidR="00E839F1" w:rsidRPr="0092592F">
        <w:rPr>
          <w:rFonts w:ascii="Times New Roman" w:hAnsi="Times New Roman"/>
        </w:rPr>
        <w:t xml:space="preserve">errors </w:t>
      </w:r>
      <w:r w:rsidR="005B1851" w:rsidRPr="0092592F">
        <w:rPr>
          <w:rFonts w:ascii="Times New Roman" w:hAnsi="Times New Roman"/>
        </w:rPr>
        <w:t xml:space="preserve">that might exist </w:t>
      </w:r>
      <w:r w:rsidR="00E839F1" w:rsidRPr="0092592F">
        <w:rPr>
          <w:rFonts w:ascii="Times New Roman" w:hAnsi="Times New Roman"/>
        </w:rPr>
        <w:t xml:space="preserve">in </w:t>
      </w:r>
      <w:r w:rsidR="00625FFD" w:rsidRPr="0092592F">
        <w:rPr>
          <w:rFonts w:ascii="Times New Roman" w:hAnsi="Times New Roman"/>
        </w:rPr>
        <w:t xml:space="preserve">any part of </w:t>
      </w:r>
      <w:r w:rsidR="00E839F1" w:rsidRPr="0092592F">
        <w:rPr>
          <w:rFonts w:ascii="Times New Roman" w:hAnsi="Times New Roman"/>
        </w:rPr>
        <w:t>the review material</w:t>
      </w:r>
      <w:r w:rsidR="005B1851" w:rsidRPr="0092592F">
        <w:rPr>
          <w:rFonts w:ascii="Times New Roman" w:hAnsi="Times New Roman"/>
        </w:rPr>
        <w:t>.</w:t>
      </w:r>
      <w:r w:rsidR="00625657" w:rsidRPr="0092592F">
        <w:rPr>
          <w:rFonts w:ascii="Times New Roman" w:hAnsi="Times New Roman"/>
        </w:rPr>
        <w:t xml:space="preserve"> </w:t>
      </w:r>
    </w:p>
    <w:p w14:paraId="2331CF14" w14:textId="52A70B55" w:rsidR="00A204AF" w:rsidRPr="0092592F" w:rsidRDefault="005B1851"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393B83" w:rsidRPr="0092592F">
        <w:rPr>
          <w:rFonts w:ascii="Times New Roman" w:hAnsi="Times New Roman"/>
        </w:rPr>
        <w:t>How</w:t>
      </w:r>
      <w:r w:rsidR="00F562D4" w:rsidRPr="0092592F">
        <w:rPr>
          <w:rFonts w:ascii="Times New Roman" w:hAnsi="Times New Roman"/>
        </w:rPr>
        <w:t xml:space="preserve"> then</w:t>
      </w:r>
      <w:r w:rsidR="00393B83" w:rsidRPr="0092592F">
        <w:rPr>
          <w:rFonts w:ascii="Times New Roman" w:hAnsi="Times New Roman"/>
        </w:rPr>
        <w:t xml:space="preserve">, if at all, </w:t>
      </w:r>
      <w:r w:rsidR="00EF61DA" w:rsidRPr="0092592F">
        <w:rPr>
          <w:rFonts w:ascii="Times New Roman" w:hAnsi="Times New Roman"/>
        </w:rPr>
        <w:t>might translation errors in a recording of a</w:t>
      </w:r>
      <w:r w:rsidR="001603BB" w:rsidRPr="0092592F">
        <w:rPr>
          <w:rFonts w:ascii="Times New Roman" w:hAnsi="Times New Roman"/>
        </w:rPr>
        <w:t xml:space="preserve"> protection</w:t>
      </w:r>
      <w:r w:rsidR="00EF61DA" w:rsidRPr="0092592F">
        <w:rPr>
          <w:rFonts w:ascii="Times New Roman" w:hAnsi="Times New Roman"/>
        </w:rPr>
        <w:t xml:space="preserve"> interview </w:t>
      </w:r>
      <w:r w:rsidR="00B6708B" w:rsidRPr="0092592F">
        <w:rPr>
          <w:rFonts w:ascii="Times New Roman" w:hAnsi="Times New Roman"/>
        </w:rPr>
        <w:t>provided to the Authority by the Secretary as part of the review material</w:t>
      </w:r>
      <w:r w:rsidR="00735B64" w:rsidRPr="0092592F">
        <w:rPr>
          <w:rFonts w:ascii="Times New Roman" w:hAnsi="Times New Roman"/>
        </w:rPr>
        <w:t xml:space="preserve"> </w:t>
      </w:r>
      <w:r w:rsidR="006D64DF" w:rsidRPr="0092592F">
        <w:rPr>
          <w:rFonts w:ascii="Times New Roman" w:hAnsi="Times New Roman"/>
        </w:rPr>
        <w:t xml:space="preserve">result in non-compliance with any condition </w:t>
      </w:r>
      <w:r w:rsidR="00F562D4" w:rsidRPr="0092592F">
        <w:rPr>
          <w:rFonts w:ascii="Times New Roman" w:hAnsi="Times New Roman"/>
        </w:rPr>
        <w:t xml:space="preserve">of </w:t>
      </w:r>
      <w:r w:rsidR="00266756" w:rsidRPr="0092592F">
        <w:rPr>
          <w:rFonts w:ascii="Times New Roman" w:hAnsi="Times New Roman"/>
        </w:rPr>
        <w:t>a decision of the Authority</w:t>
      </w:r>
      <w:r w:rsidR="00F562D4" w:rsidRPr="0092592F">
        <w:rPr>
          <w:rFonts w:ascii="Times New Roman" w:hAnsi="Times New Roman"/>
        </w:rPr>
        <w:t xml:space="preserve"> </w:t>
      </w:r>
      <w:r w:rsidR="006D64DF" w:rsidRPr="0092592F">
        <w:rPr>
          <w:rFonts w:ascii="Times New Roman" w:hAnsi="Times New Roman"/>
        </w:rPr>
        <w:t>expressed in or implied into Pt</w:t>
      </w:r>
      <w:r w:rsidR="00765886" w:rsidRPr="0092592F">
        <w:rPr>
          <w:rFonts w:ascii="Times New Roman" w:hAnsi="Times New Roman"/>
        </w:rPr>
        <w:t xml:space="preserve"> </w:t>
      </w:r>
      <w:r w:rsidR="006D64DF" w:rsidRPr="0092592F">
        <w:rPr>
          <w:rFonts w:ascii="Times New Roman" w:hAnsi="Times New Roman"/>
        </w:rPr>
        <w:t>7AA</w:t>
      </w:r>
      <w:r w:rsidR="0025090B" w:rsidRPr="0092592F">
        <w:rPr>
          <w:rFonts w:ascii="Times New Roman" w:hAnsi="Times New Roman"/>
        </w:rPr>
        <w:t>?</w:t>
      </w:r>
      <w:r w:rsidR="00F562D4" w:rsidRPr="0092592F">
        <w:rPr>
          <w:rFonts w:ascii="Times New Roman" w:hAnsi="Times New Roman"/>
        </w:rPr>
        <w:t xml:space="preserve"> Two </w:t>
      </w:r>
      <w:r w:rsidR="00535D42" w:rsidRPr="0092592F">
        <w:rPr>
          <w:rFonts w:ascii="Times New Roman" w:hAnsi="Times New Roman"/>
        </w:rPr>
        <w:t>potentialities</w:t>
      </w:r>
      <w:r w:rsidR="00CE78FB" w:rsidRPr="0092592F">
        <w:rPr>
          <w:rFonts w:ascii="Times New Roman" w:hAnsi="Times New Roman"/>
        </w:rPr>
        <w:t xml:space="preserve"> present themselves, but only two.</w:t>
      </w:r>
    </w:p>
    <w:p w14:paraId="61989A39" w14:textId="600F3B67" w:rsidR="0007632E" w:rsidRPr="0092592F" w:rsidRDefault="00F562D4"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CE78FB" w:rsidRPr="0092592F">
        <w:rPr>
          <w:rFonts w:ascii="Times New Roman" w:hAnsi="Times New Roman"/>
        </w:rPr>
        <w:t xml:space="preserve">The </w:t>
      </w:r>
      <w:r w:rsidR="003B5435" w:rsidRPr="0092592F">
        <w:rPr>
          <w:rFonts w:ascii="Times New Roman" w:hAnsi="Times New Roman"/>
        </w:rPr>
        <w:t>first</w:t>
      </w:r>
      <w:r w:rsidR="00CE78FB" w:rsidRPr="0092592F">
        <w:rPr>
          <w:rFonts w:ascii="Times New Roman" w:hAnsi="Times New Roman"/>
        </w:rPr>
        <w:t xml:space="preserve"> </w:t>
      </w:r>
      <w:r w:rsidR="000414BC" w:rsidRPr="0092592F">
        <w:rPr>
          <w:rFonts w:ascii="Times New Roman" w:hAnsi="Times New Roman"/>
        </w:rPr>
        <w:t>arises</w:t>
      </w:r>
      <w:r w:rsidR="00944461" w:rsidRPr="0092592F">
        <w:rPr>
          <w:rFonts w:ascii="Times New Roman" w:hAnsi="Times New Roman"/>
        </w:rPr>
        <w:t xml:space="preserve"> from</w:t>
      </w:r>
      <w:r w:rsidR="00601D16" w:rsidRPr="0092592F">
        <w:rPr>
          <w:rFonts w:ascii="Times New Roman" w:hAnsi="Times New Roman"/>
        </w:rPr>
        <w:t xml:space="preserve"> </w:t>
      </w:r>
      <w:r w:rsidR="003F0545" w:rsidRPr="0092592F">
        <w:rPr>
          <w:rFonts w:ascii="Times New Roman" w:hAnsi="Times New Roman"/>
        </w:rPr>
        <w:t xml:space="preserve">the </w:t>
      </w:r>
      <w:r w:rsidR="00713DD5" w:rsidRPr="0092592F">
        <w:rPr>
          <w:rFonts w:ascii="Times New Roman" w:hAnsi="Times New Roman"/>
        </w:rPr>
        <w:t>condition of reasonableness</w:t>
      </w:r>
      <w:r w:rsidR="00763374" w:rsidRPr="0092592F">
        <w:rPr>
          <w:rFonts w:ascii="Times New Roman" w:hAnsi="Times New Roman"/>
        </w:rPr>
        <w:t xml:space="preserve"> </w:t>
      </w:r>
      <w:r w:rsidR="00713DD5" w:rsidRPr="0092592F">
        <w:rPr>
          <w:rFonts w:ascii="Times New Roman" w:hAnsi="Times New Roman"/>
        </w:rPr>
        <w:t>implied into</w:t>
      </w:r>
      <w:r w:rsidR="00CB7A32" w:rsidRPr="0092592F">
        <w:rPr>
          <w:rFonts w:ascii="Times New Roman" w:hAnsi="Times New Roman"/>
        </w:rPr>
        <w:t xml:space="preserve"> </w:t>
      </w:r>
      <w:r w:rsidR="00ED7577" w:rsidRPr="0092592F">
        <w:rPr>
          <w:rFonts w:ascii="Times New Roman" w:hAnsi="Times New Roman"/>
        </w:rPr>
        <w:t xml:space="preserve">the </w:t>
      </w:r>
      <w:r w:rsidR="00B14BD4" w:rsidRPr="0092592F">
        <w:rPr>
          <w:rFonts w:ascii="Times New Roman" w:hAnsi="Times New Roman"/>
        </w:rPr>
        <w:t xml:space="preserve">procedural </w:t>
      </w:r>
      <w:r w:rsidR="00ED7577" w:rsidRPr="0092592F">
        <w:rPr>
          <w:rFonts w:ascii="Times New Roman" w:hAnsi="Times New Roman"/>
        </w:rPr>
        <w:t xml:space="preserve">duty </w:t>
      </w:r>
      <w:r w:rsidR="008F7E05" w:rsidRPr="0092592F">
        <w:rPr>
          <w:rFonts w:ascii="Times New Roman" w:hAnsi="Times New Roman"/>
        </w:rPr>
        <w:t>of the Authority to</w:t>
      </w:r>
      <w:r w:rsidR="000B2DC2" w:rsidRPr="0092592F">
        <w:rPr>
          <w:rFonts w:ascii="Times New Roman" w:hAnsi="Times New Roman"/>
        </w:rPr>
        <w:t xml:space="preserve"> review </w:t>
      </w:r>
      <w:r w:rsidR="008F7E05" w:rsidRPr="0092592F">
        <w:rPr>
          <w:rFonts w:ascii="Times New Roman" w:hAnsi="Times New Roman"/>
        </w:rPr>
        <w:t xml:space="preserve">the referred decision </w:t>
      </w:r>
      <w:r w:rsidR="0007601C" w:rsidRPr="0092592F">
        <w:rPr>
          <w:rFonts w:ascii="Times New Roman" w:hAnsi="Times New Roman"/>
        </w:rPr>
        <w:t xml:space="preserve">by considering the review material </w:t>
      </w:r>
      <w:r w:rsidR="000B2DC2" w:rsidRPr="0092592F">
        <w:rPr>
          <w:rFonts w:ascii="Times New Roman" w:hAnsi="Times New Roman"/>
        </w:rPr>
        <w:t xml:space="preserve">and </w:t>
      </w:r>
      <w:r w:rsidR="001A7EEA" w:rsidRPr="0092592F">
        <w:rPr>
          <w:rFonts w:ascii="Times New Roman" w:hAnsi="Times New Roman"/>
        </w:rPr>
        <w:t xml:space="preserve">implied as well into </w:t>
      </w:r>
      <w:r w:rsidR="00713DD5" w:rsidRPr="0092592F">
        <w:rPr>
          <w:rFonts w:ascii="Times New Roman" w:hAnsi="Times New Roman"/>
        </w:rPr>
        <w:t xml:space="preserve">the </w:t>
      </w:r>
      <w:r w:rsidR="003F0545" w:rsidRPr="0092592F">
        <w:rPr>
          <w:rFonts w:ascii="Times New Roman" w:hAnsi="Times New Roman"/>
        </w:rPr>
        <w:t>procedural power</w:t>
      </w:r>
      <w:r w:rsidR="006F17F9" w:rsidRPr="0092592F">
        <w:rPr>
          <w:rFonts w:ascii="Times New Roman" w:hAnsi="Times New Roman"/>
        </w:rPr>
        <w:t>s</w:t>
      </w:r>
      <w:r w:rsidR="003F0545" w:rsidRPr="0092592F">
        <w:rPr>
          <w:rFonts w:ascii="Times New Roman" w:hAnsi="Times New Roman"/>
        </w:rPr>
        <w:t xml:space="preserve"> </w:t>
      </w:r>
      <w:r w:rsidR="006F17F9" w:rsidRPr="0092592F">
        <w:rPr>
          <w:rFonts w:ascii="Times New Roman" w:hAnsi="Times New Roman"/>
        </w:rPr>
        <w:t>of the Authority</w:t>
      </w:r>
      <w:r w:rsidR="00D12A33" w:rsidRPr="0092592F">
        <w:rPr>
          <w:rFonts w:ascii="Times New Roman" w:hAnsi="Times New Roman"/>
        </w:rPr>
        <w:t xml:space="preserve"> to get </w:t>
      </w:r>
      <w:r w:rsidR="00663B4C" w:rsidRPr="0092592F">
        <w:rPr>
          <w:rFonts w:ascii="Times New Roman" w:hAnsi="Times New Roman"/>
        </w:rPr>
        <w:t xml:space="preserve">new information </w:t>
      </w:r>
      <w:r w:rsidR="00183240" w:rsidRPr="0092592F">
        <w:rPr>
          <w:rFonts w:ascii="Times New Roman" w:hAnsi="Times New Roman"/>
        </w:rPr>
        <w:t xml:space="preserve">at an interview </w:t>
      </w:r>
      <w:r w:rsidR="009349CD" w:rsidRPr="0092592F">
        <w:rPr>
          <w:rFonts w:ascii="Times New Roman" w:hAnsi="Times New Roman"/>
        </w:rPr>
        <w:t xml:space="preserve">with the referred applicant </w:t>
      </w:r>
      <w:r w:rsidR="00D12A33" w:rsidRPr="0092592F">
        <w:rPr>
          <w:rFonts w:ascii="Times New Roman" w:hAnsi="Times New Roman"/>
        </w:rPr>
        <w:t xml:space="preserve">and </w:t>
      </w:r>
      <w:r w:rsidR="009163CA" w:rsidRPr="0092592F">
        <w:rPr>
          <w:rFonts w:ascii="Times New Roman" w:hAnsi="Times New Roman"/>
        </w:rPr>
        <w:t xml:space="preserve">then to </w:t>
      </w:r>
      <w:r w:rsidR="00D12A33" w:rsidRPr="0092592F">
        <w:rPr>
          <w:rFonts w:ascii="Times New Roman" w:hAnsi="Times New Roman"/>
        </w:rPr>
        <w:t xml:space="preserve">consider </w:t>
      </w:r>
      <w:r w:rsidR="00663B4C" w:rsidRPr="0092592F">
        <w:rPr>
          <w:rFonts w:ascii="Times New Roman" w:hAnsi="Times New Roman"/>
        </w:rPr>
        <w:t xml:space="preserve">that </w:t>
      </w:r>
      <w:r w:rsidR="00D12A33" w:rsidRPr="0092592F">
        <w:rPr>
          <w:rFonts w:ascii="Times New Roman" w:hAnsi="Times New Roman"/>
        </w:rPr>
        <w:t xml:space="preserve">new </w:t>
      </w:r>
      <w:r w:rsidR="00A44497" w:rsidRPr="0092592F">
        <w:rPr>
          <w:rFonts w:ascii="Times New Roman" w:hAnsi="Times New Roman"/>
        </w:rPr>
        <w:t>information</w:t>
      </w:r>
      <w:r w:rsidR="00183240" w:rsidRPr="0092592F">
        <w:rPr>
          <w:rFonts w:ascii="Times New Roman" w:hAnsi="Times New Roman"/>
        </w:rPr>
        <w:t xml:space="preserve"> </w:t>
      </w:r>
      <w:r w:rsidR="00FC42F6" w:rsidRPr="0092592F">
        <w:rPr>
          <w:rFonts w:ascii="Times New Roman" w:hAnsi="Times New Roman"/>
        </w:rPr>
        <w:t xml:space="preserve">if </w:t>
      </w:r>
      <w:r w:rsidR="00903D28" w:rsidRPr="0092592F">
        <w:rPr>
          <w:rFonts w:ascii="Times New Roman" w:hAnsi="Times New Roman"/>
        </w:rPr>
        <w:t>the Authority</w:t>
      </w:r>
      <w:r w:rsidR="0095368C" w:rsidRPr="0092592F">
        <w:rPr>
          <w:rFonts w:ascii="Times New Roman" w:hAnsi="Times New Roman"/>
        </w:rPr>
        <w:t xml:space="preserve"> is satisfied that</w:t>
      </w:r>
      <w:r w:rsidR="008F1492" w:rsidRPr="0092592F">
        <w:rPr>
          <w:rFonts w:ascii="Times New Roman" w:hAnsi="Times New Roman"/>
        </w:rPr>
        <w:t xml:space="preserve"> specified conditions are met</w:t>
      </w:r>
      <w:r w:rsidR="00C42DD2" w:rsidRPr="0092592F">
        <w:rPr>
          <w:rStyle w:val="FootnoteReference"/>
          <w:rFonts w:ascii="Times New Roman" w:hAnsi="Times New Roman"/>
          <w:sz w:val="24"/>
        </w:rPr>
        <w:footnoteReference w:id="43"/>
      </w:r>
      <w:r w:rsidR="008F1492" w:rsidRPr="0092592F">
        <w:rPr>
          <w:rFonts w:ascii="Times New Roman" w:hAnsi="Times New Roman"/>
        </w:rPr>
        <w:t xml:space="preserve">. </w:t>
      </w:r>
      <w:r w:rsidR="00C42DD2" w:rsidRPr="0092592F">
        <w:rPr>
          <w:rFonts w:ascii="Times New Roman" w:hAnsi="Times New Roman"/>
        </w:rPr>
        <w:t xml:space="preserve">The conditions </w:t>
      </w:r>
      <w:r w:rsidR="00F42935" w:rsidRPr="0092592F">
        <w:rPr>
          <w:rFonts w:ascii="Times New Roman" w:hAnsi="Times New Roman"/>
        </w:rPr>
        <w:t>for the consideration of new information are met</w:t>
      </w:r>
      <w:r w:rsidR="00AB3570" w:rsidRPr="0092592F">
        <w:rPr>
          <w:rFonts w:ascii="Times New Roman" w:hAnsi="Times New Roman"/>
        </w:rPr>
        <w:t xml:space="preserve"> if the Authority is</w:t>
      </w:r>
      <w:r w:rsidR="00903D28" w:rsidRPr="0092592F">
        <w:rPr>
          <w:rFonts w:ascii="Times New Roman" w:hAnsi="Times New Roman"/>
        </w:rPr>
        <w:t xml:space="preserve"> satisfied, </w:t>
      </w:r>
      <w:r w:rsidR="004712D4" w:rsidRPr="0092592F">
        <w:rPr>
          <w:rFonts w:ascii="Times New Roman" w:hAnsi="Times New Roman"/>
        </w:rPr>
        <w:t>relevantly</w:t>
      </w:r>
      <w:r w:rsidR="00903D28" w:rsidRPr="0092592F">
        <w:rPr>
          <w:rFonts w:ascii="Times New Roman" w:hAnsi="Times New Roman"/>
        </w:rPr>
        <w:t>,</w:t>
      </w:r>
      <w:r w:rsidR="004712D4" w:rsidRPr="0092592F">
        <w:rPr>
          <w:rFonts w:ascii="Times New Roman" w:hAnsi="Times New Roman"/>
        </w:rPr>
        <w:t xml:space="preserve"> </w:t>
      </w:r>
      <w:r w:rsidR="006F7C9B" w:rsidRPr="0092592F">
        <w:rPr>
          <w:rFonts w:ascii="Times New Roman" w:hAnsi="Times New Roman"/>
        </w:rPr>
        <w:t>that</w:t>
      </w:r>
      <w:r w:rsidR="00A22351" w:rsidRPr="0092592F">
        <w:rPr>
          <w:rFonts w:ascii="Times New Roman" w:hAnsi="Times New Roman"/>
        </w:rPr>
        <w:t xml:space="preserve"> </w:t>
      </w:r>
      <w:r w:rsidR="00450724" w:rsidRPr="0092592F">
        <w:rPr>
          <w:rFonts w:ascii="Times New Roman" w:hAnsi="Times New Roman"/>
        </w:rPr>
        <w:t>it</w:t>
      </w:r>
      <w:r w:rsidR="00A22351" w:rsidRPr="0092592F">
        <w:rPr>
          <w:rFonts w:ascii="Times New Roman" w:hAnsi="Times New Roman"/>
        </w:rPr>
        <w:t xml:space="preserve"> is </w:t>
      </w:r>
      <w:r w:rsidR="004C42E4" w:rsidRPr="0092592F">
        <w:rPr>
          <w:rFonts w:ascii="Times New Roman" w:hAnsi="Times New Roman"/>
        </w:rPr>
        <w:t xml:space="preserve">credible </w:t>
      </w:r>
      <w:r w:rsidR="000D33AB" w:rsidRPr="0092592F">
        <w:rPr>
          <w:rFonts w:ascii="Times New Roman" w:hAnsi="Times New Roman"/>
        </w:rPr>
        <w:t xml:space="preserve">information about the referred applicant not previously known to the Minister </w:t>
      </w:r>
      <w:r w:rsidR="00FC42F6" w:rsidRPr="0092592F">
        <w:rPr>
          <w:rFonts w:ascii="Times New Roman" w:hAnsi="Times New Roman"/>
        </w:rPr>
        <w:t>which may have affected</w:t>
      </w:r>
      <w:r w:rsidR="004F6E40" w:rsidRPr="0092592F">
        <w:rPr>
          <w:rFonts w:ascii="Times New Roman" w:hAnsi="Times New Roman"/>
        </w:rPr>
        <w:t xml:space="preserve"> </w:t>
      </w:r>
      <w:r w:rsidR="00175C26" w:rsidRPr="0092592F">
        <w:rPr>
          <w:rFonts w:ascii="Times New Roman" w:hAnsi="Times New Roman"/>
        </w:rPr>
        <w:t xml:space="preserve">consideration of the referred applicant's claims had </w:t>
      </w:r>
      <w:r w:rsidR="0056571A" w:rsidRPr="0092592F">
        <w:rPr>
          <w:rFonts w:ascii="Times New Roman" w:hAnsi="Times New Roman"/>
        </w:rPr>
        <w:t>the</w:t>
      </w:r>
      <w:r w:rsidR="00105697" w:rsidRPr="0092592F">
        <w:rPr>
          <w:rFonts w:ascii="Times New Roman" w:hAnsi="Times New Roman"/>
        </w:rPr>
        <w:t xml:space="preserve"> new</w:t>
      </w:r>
      <w:r w:rsidR="00175C26" w:rsidRPr="0092592F">
        <w:rPr>
          <w:rFonts w:ascii="Times New Roman" w:hAnsi="Times New Roman"/>
        </w:rPr>
        <w:t xml:space="preserve"> </w:t>
      </w:r>
      <w:r w:rsidR="00C16F1E" w:rsidRPr="0092592F">
        <w:rPr>
          <w:rFonts w:ascii="Times New Roman" w:hAnsi="Times New Roman"/>
        </w:rPr>
        <w:t xml:space="preserve">information </w:t>
      </w:r>
      <w:r w:rsidR="00175C26" w:rsidRPr="0092592F">
        <w:rPr>
          <w:rFonts w:ascii="Times New Roman" w:hAnsi="Times New Roman"/>
        </w:rPr>
        <w:t>been known</w:t>
      </w:r>
      <w:r w:rsidR="004F6E40" w:rsidRPr="0092592F">
        <w:rPr>
          <w:rFonts w:ascii="Times New Roman" w:hAnsi="Times New Roman"/>
        </w:rPr>
        <w:t xml:space="preserve"> to the Minister</w:t>
      </w:r>
      <w:r w:rsidR="00C16F1E" w:rsidRPr="0092592F">
        <w:rPr>
          <w:rStyle w:val="FootnoteReference"/>
          <w:rFonts w:ascii="Times New Roman" w:hAnsi="Times New Roman"/>
          <w:sz w:val="24"/>
        </w:rPr>
        <w:footnoteReference w:id="44"/>
      </w:r>
      <w:r w:rsidR="002167D7" w:rsidRPr="0092592F">
        <w:rPr>
          <w:rFonts w:ascii="Times New Roman" w:hAnsi="Times New Roman"/>
        </w:rPr>
        <w:t xml:space="preserve"> </w:t>
      </w:r>
      <w:r w:rsidR="00594433" w:rsidRPr="0092592F">
        <w:rPr>
          <w:rFonts w:ascii="Times New Roman" w:hAnsi="Times New Roman"/>
        </w:rPr>
        <w:t xml:space="preserve">and </w:t>
      </w:r>
      <w:r w:rsidR="002167D7" w:rsidRPr="0092592F">
        <w:rPr>
          <w:rFonts w:ascii="Times New Roman" w:hAnsi="Times New Roman"/>
        </w:rPr>
        <w:t xml:space="preserve">that "exceptional circumstances" justify </w:t>
      </w:r>
      <w:r w:rsidR="00450724" w:rsidRPr="0092592F">
        <w:rPr>
          <w:rFonts w:ascii="Times New Roman" w:hAnsi="Times New Roman"/>
        </w:rPr>
        <w:t xml:space="preserve">its </w:t>
      </w:r>
      <w:r w:rsidR="002167D7" w:rsidRPr="0092592F">
        <w:rPr>
          <w:rFonts w:ascii="Times New Roman" w:hAnsi="Times New Roman"/>
        </w:rPr>
        <w:t>consideration</w:t>
      </w:r>
      <w:r w:rsidR="002167D7" w:rsidRPr="0092592F">
        <w:rPr>
          <w:rStyle w:val="FootnoteReference"/>
          <w:rFonts w:ascii="Times New Roman" w:hAnsi="Times New Roman"/>
          <w:sz w:val="24"/>
        </w:rPr>
        <w:footnoteReference w:id="45"/>
      </w:r>
      <w:r w:rsidR="00175C26" w:rsidRPr="0092592F">
        <w:rPr>
          <w:rFonts w:ascii="Times New Roman" w:hAnsi="Times New Roman"/>
        </w:rPr>
        <w:t>.</w:t>
      </w:r>
      <w:r w:rsidR="006D7A8E" w:rsidRPr="0092592F">
        <w:rPr>
          <w:rFonts w:ascii="Times New Roman" w:hAnsi="Times New Roman"/>
        </w:rPr>
        <w:t xml:space="preserve"> </w:t>
      </w:r>
      <w:r w:rsidR="00167675" w:rsidRPr="0092592F">
        <w:rPr>
          <w:rFonts w:ascii="Times New Roman" w:hAnsi="Times New Roman"/>
        </w:rPr>
        <w:t>W</w:t>
      </w:r>
      <w:r w:rsidR="00482D71" w:rsidRPr="0092592F">
        <w:rPr>
          <w:rFonts w:ascii="Times New Roman" w:hAnsi="Times New Roman"/>
        </w:rPr>
        <w:t xml:space="preserve">here the referred applicant's testimony </w:t>
      </w:r>
      <w:r w:rsidR="00167675" w:rsidRPr="0092592F">
        <w:rPr>
          <w:rFonts w:ascii="Times New Roman" w:hAnsi="Times New Roman"/>
        </w:rPr>
        <w:t xml:space="preserve">as </w:t>
      </w:r>
      <w:r w:rsidR="00230546" w:rsidRPr="0092592F">
        <w:rPr>
          <w:rFonts w:ascii="Times New Roman" w:hAnsi="Times New Roman"/>
        </w:rPr>
        <w:t xml:space="preserve">given </w:t>
      </w:r>
      <w:r w:rsidR="00F73974" w:rsidRPr="0092592F">
        <w:rPr>
          <w:rFonts w:ascii="Times New Roman" w:hAnsi="Times New Roman"/>
        </w:rPr>
        <w:t xml:space="preserve">at </w:t>
      </w:r>
      <w:r w:rsidR="0053796B" w:rsidRPr="0092592F">
        <w:rPr>
          <w:rFonts w:ascii="Times New Roman" w:hAnsi="Times New Roman"/>
        </w:rPr>
        <w:t xml:space="preserve">a protection </w:t>
      </w:r>
      <w:r w:rsidR="00F73974" w:rsidRPr="0092592F">
        <w:rPr>
          <w:rFonts w:ascii="Times New Roman" w:hAnsi="Times New Roman"/>
        </w:rPr>
        <w:t xml:space="preserve">interview </w:t>
      </w:r>
      <w:r w:rsidR="00A20135" w:rsidRPr="0092592F">
        <w:rPr>
          <w:rFonts w:ascii="Times New Roman" w:hAnsi="Times New Roman"/>
        </w:rPr>
        <w:t>was</w:t>
      </w:r>
      <w:r w:rsidR="00F73974" w:rsidRPr="0092592F">
        <w:rPr>
          <w:rFonts w:ascii="Times New Roman" w:hAnsi="Times New Roman"/>
        </w:rPr>
        <w:t xml:space="preserve"> </w:t>
      </w:r>
      <w:r w:rsidR="00A20135" w:rsidRPr="0092592F">
        <w:rPr>
          <w:rFonts w:ascii="Times New Roman" w:hAnsi="Times New Roman"/>
        </w:rPr>
        <w:t>in</w:t>
      </w:r>
      <w:r w:rsidR="00F73974" w:rsidRPr="0092592F">
        <w:rPr>
          <w:rFonts w:ascii="Times New Roman" w:hAnsi="Times New Roman"/>
        </w:rPr>
        <w:t>correctly translated</w:t>
      </w:r>
      <w:r w:rsidR="009B0EB7" w:rsidRPr="0092592F">
        <w:rPr>
          <w:rFonts w:ascii="Times New Roman" w:hAnsi="Times New Roman"/>
        </w:rPr>
        <w:t xml:space="preserve">, testimony </w:t>
      </w:r>
      <w:r w:rsidR="00251DA2" w:rsidRPr="0092592F">
        <w:rPr>
          <w:rFonts w:ascii="Times New Roman" w:hAnsi="Times New Roman"/>
        </w:rPr>
        <w:t xml:space="preserve">able </w:t>
      </w:r>
      <w:r w:rsidR="00167675" w:rsidRPr="0092592F">
        <w:rPr>
          <w:rFonts w:ascii="Times New Roman" w:hAnsi="Times New Roman"/>
        </w:rPr>
        <w:t xml:space="preserve">to be </w:t>
      </w:r>
      <w:r w:rsidR="009B0EB7" w:rsidRPr="0092592F">
        <w:rPr>
          <w:rFonts w:ascii="Times New Roman" w:hAnsi="Times New Roman"/>
        </w:rPr>
        <w:t xml:space="preserve">given </w:t>
      </w:r>
      <w:r w:rsidR="00251DA2" w:rsidRPr="0092592F">
        <w:rPr>
          <w:rFonts w:ascii="Times New Roman" w:hAnsi="Times New Roman"/>
        </w:rPr>
        <w:t xml:space="preserve">by the referred applicant </w:t>
      </w:r>
      <w:r w:rsidR="009B0EB7" w:rsidRPr="0092592F">
        <w:rPr>
          <w:rFonts w:ascii="Times New Roman" w:hAnsi="Times New Roman"/>
        </w:rPr>
        <w:t xml:space="preserve">at an interview with the Authority </w:t>
      </w:r>
      <w:r w:rsidR="001D4879" w:rsidRPr="0092592F">
        <w:rPr>
          <w:rFonts w:ascii="Times New Roman" w:hAnsi="Times New Roman"/>
        </w:rPr>
        <w:t xml:space="preserve">as </w:t>
      </w:r>
      <w:r w:rsidR="009B0EB7" w:rsidRPr="0092592F">
        <w:rPr>
          <w:rFonts w:ascii="Times New Roman" w:hAnsi="Times New Roman"/>
        </w:rPr>
        <w:t xml:space="preserve">correctly translated would </w:t>
      </w:r>
      <w:r w:rsidR="006064E6" w:rsidRPr="0092592F">
        <w:rPr>
          <w:rFonts w:ascii="Times New Roman" w:hAnsi="Times New Roman"/>
        </w:rPr>
        <w:t xml:space="preserve">amount </w:t>
      </w:r>
      <w:r w:rsidR="006064E6" w:rsidRPr="0092592F">
        <w:rPr>
          <w:rFonts w:ascii="Times New Roman" w:hAnsi="Times New Roman"/>
        </w:rPr>
        <w:lastRenderedPageBreak/>
        <w:t>to</w:t>
      </w:r>
      <w:r w:rsidR="009B0EB7" w:rsidRPr="0092592F">
        <w:rPr>
          <w:rFonts w:ascii="Times New Roman" w:hAnsi="Times New Roman"/>
        </w:rPr>
        <w:t xml:space="preserve"> new information which might well meet those conditions for consideration by the Authority</w:t>
      </w:r>
      <w:r w:rsidR="003424FF" w:rsidRPr="0092592F">
        <w:rPr>
          <w:rFonts w:ascii="Times New Roman" w:hAnsi="Times New Roman"/>
        </w:rPr>
        <w:t>.</w:t>
      </w:r>
    </w:p>
    <w:p w14:paraId="600D855D" w14:textId="7034C6B1" w:rsidR="000052CC" w:rsidRPr="0092592F" w:rsidRDefault="0007632E" w:rsidP="0092592F">
      <w:pPr>
        <w:pStyle w:val="FixListStyle"/>
        <w:spacing w:after="260" w:line="280" w:lineRule="exact"/>
        <w:ind w:right="0"/>
        <w:jc w:val="both"/>
        <w:rPr>
          <w:rFonts w:ascii="Times New Roman" w:hAnsi="Times New Roman"/>
        </w:rPr>
      </w:pPr>
      <w:r w:rsidRPr="0092592F">
        <w:rPr>
          <w:rFonts w:ascii="Times New Roman" w:hAnsi="Times New Roman"/>
        </w:rPr>
        <w:tab/>
        <w:t xml:space="preserve">Faced with translation errors </w:t>
      </w:r>
      <w:r w:rsidR="00B02985" w:rsidRPr="0092592F">
        <w:rPr>
          <w:rFonts w:ascii="Times New Roman" w:hAnsi="Times New Roman"/>
        </w:rPr>
        <w:t xml:space="preserve">in a recording of a protection interview </w:t>
      </w:r>
      <w:r w:rsidR="005A6612" w:rsidRPr="0092592F">
        <w:rPr>
          <w:rFonts w:ascii="Times New Roman" w:hAnsi="Times New Roman"/>
        </w:rPr>
        <w:t xml:space="preserve">revealed or suggested by </w:t>
      </w:r>
      <w:r w:rsidR="00B02985" w:rsidRPr="0092592F">
        <w:rPr>
          <w:rFonts w:ascii="Times New Roman" w:hAnsi="Times New Roman"/>
        </w:rPr>
        <w:t>the review material</w:t>
      </w:r>
      <w:r w:rsidR="005356DD" w:rsidRPr="0092592F">
        <w:rPr>
          <w:rFonts w:ascii="Times New Roman" w:hAnsi="Times New Roman"/>
        </w:rPr>
        <w:t xml:space="preserve"> </w:t>
      </w:r>
      <w:r w:rsidR="000140CA" w:rsidRPr="0092592F">
        <w:rPr>
          <w:rFonts w:ascii="Times New Roman" w:hAnsi="Times New Roman"/>
        </w:rPr>
        <w:t xml:space="preserve">provided by the Secretary, </w:t>
      </w:r>
      <w:r w:rsidR="005A6612" w:rsidRPr="0092592F">
        <w:rPr>
          <w:rFonts w:ascii="Times New Roman" w:hAnsi="Times New Roman"/>
        </w:rPr>
        <w:t>considered alone or in light of such submissions as might be made on behalf</w:t>
      </w:r>
      <w:r w:rsidR="008C51B3" w:rsidRPr="0092592F">
        <w:rPr>
          <w:rFonts w:ascii="Times New Roman" w:hAnsi="Times New Roman"/>
        </w:rPr>
        <w:t xml:space="preserve"> of</w:t>
      </w:r>
      <w:r w:rsidR="005A6612" w:rsidRPr="0092592F">
        <w:rPr>
          <w:rFonts w:ascii="Times New Roman" w:hAnsi="Times New Roman"/>
        </w:rPr>
        <w:t xml:space="preserve"> </w:t>
      </w:r>
      <w:r w:rsidR="00E0380F" w:rsidRPr="0092592F">
        <w:rPr>
          <w:rFonts w:ascii="Times New Roman" w:hAnsi="Times New Roman"/>
        </w:rPr>
        <w:t xml:space="preserve">the referred applicant </w:t>
      </w:r>
      <w:r w:rsidR="002011B3" w:rsidRPr="0092592F">
        <w:rPr>
          <w:rFonts w:ascii="Times New Roman" w:hAnsi="Times New Roman"/>
        </w:rPr>
        <w:t>during the course</w:t>
      </w:r>
      <w:r w:rsidR="001A5AFD" w:rsidRPr="0092592F">
        <w:rPr>
          <w:rFonts w:ascii="Times New Roman" w:hAnsi="Times New Roman"/>
        </w:rPr>
        <w:t xml:space="preserve"> of</w:t>
      </w:r>
      <w:r w:rsidR="00E0380F" w:rsidRPr="0092592F">
        <w:rPr>
          <w:rFonts w:ascii="Times New Roman" w:hAnsi="Times New Roman"/>
        </w:rPr>
        <w:t xml:space="preserve"> the review, </w:t>
      </w:r>
      <w:r w:rsidR="005C4103" w:rsidRPr="0092592F">
        <w:rPr>
          <w:rFonts w:ascii="Times New Roman" w:hAnsi="Times New Roman"/>
        </w:rPr>
        <w:t xml:space="preserve">the Authority </w:t>
      </w:r>
      <w:r w:rsidR="009C6D0B" w:rsidRPr="0092592F">
        <w:rPr>
          <w:rFonts w:ascii="Times New Roman" w:hAnsi="Times New Roman"/>
        </w:rPr>
        <w:t>would have the potential to</w:t>
      </w:r>
      <w:r w:rsidR="00143097" w:rsidRPr="0092592F">
        <w:rPr>
          <w:rFonts w:ascii="Times New Roman" w:hAnsi="Times New Roman"/>
        </w:rPr>
        <w:t xml:space="preserve"> breach the reasonableness condition </w:t>
      </w:r>
      <w:r w:rsidR="00F80548" w:rsidRPr="0092592F">
        <w:rPr>
          <w:rFonts w:ascii="Times New Roman" w:hAnsi="Times New Roman"/>
        </w:rPr>
        <w:t>implied into</w:t>
      </w:r>
      <w:r w:rsidR="00143097" w:rsidRPr="0092592F">
        <w:rPr>
          <w:rFonts w:ascii="Times New Roman" w:hAnsi="Times New Roman"/>
        </w:rPr>
        <w:t xml:space="preserve"> </w:t>
      </w:r>
      <w:r w:rsidR="009402CA" w:rsidRPr="0092592F">
        <w:rPr>
          <w:rFonts w:ascii="Times New Roman" w:hAnsi="Times New Roman"/>
        </w:rPr>
        <w:t xml:space="preserve">its powers to get and consider </w:t>
      </w:r>
      <w:r w:rsidR="00011035" w:rsidRPr="0092592F">
        <w:rPr>
          <w:rFonts w:ascii="Times New Roman" w:hAnsi="Times New Roman"/>
        </w:rPr>
        <w:t>new information were it to fail to exercise those powers</w:t>
      </w:r>
      <w:r w:rsidR="002940CF" w:rsidRPr="0092592F">
        <w:rPr>
          <w:rFonts w:ascii="Times New Roman" w:hAnsi="Times New Roman"/>
        </w:rPr>
        <w:t xml:space="preserve"> to interview the </w:t>
      </w:r>
      <w:r w:rsidR="00635E05" w:rsidRPr="0092592F">
        <w:rPr>
          <w:rFonts w:ascii="Times New Roman" w:hAnsi="Times New Roman"/>
        </w:rPr>
        <w:t xml:space="preserve">referred applicant and </w:t>
      </w:r>
      <w:r w:rsidR="00183F71" w:rsidRPr="0092592F">
        <w:rPr>
          <w:rFonts w:ascii="Times New Roman" w:hAnsi="Times New Roman"/>
        </w:rPr>
        <w:t xml:space="preserve">then </w:t>
      </w:r>
      <w:r w:rsidR="00F34025" w:rsidRPr="0092592F">
        <w:rPr>
          <w:rFonts w:ascii="Times New Roman" w:hAnsi="Times New Roman"/>
        </w:rPr>
        <w:t xml:space="preserve">to consider </w:t>
      </w:r>
      <w:r w:rsidR="00E215DA" w:rsidRPr="0092592F">
        <w:rPr>
          <w:rFonts w:ascii="Times New Roman" w:hAnsi="Times New Roman"/>
        </w:rPr>
        <w:t>the referred applicant's testimony as correctly translated</w:t>
      </w:r>
      <w:r w:rsidR="00011035" w:rsidRPr="0092592F">
        <w:rPr>
          <w:rFonts w:ascii="Times New Roman" w:hAnsi="Times New Roman"/>
        </w:rPr>
        <w:t xml:space="preserve">. </w:t>
      </w:r>
      <w:r w:rsidR="00F80548" w:rsidRPr="0092592F">
        <w:rPr>
          <w:rFonts w:ascii="Times New Roman" w:hAnsi="Times New Roman"/>
        </w:rPr>
        <w:t xml:space="preserve">Equally, the Authority </w:t>
      </w:r>
      <w:r w:rsidR="00EB028F" w:rsidRPr="0092592F">
        <w:rPr>
          <w:rFonts w:ascii="Times New Roman" w:hAnsi="Times New Roman"/>
        </w:rPr>
        <w:t>would have the potential to</w:t>
      </w:r>
      <w:r w:rsidR="00F80548" w:rsidRPr="0092592F">
        <w:rPr>
          <w:rFonts w:ascii="Times New Roman" w:hAnsi="Times New Roman"/>
        </w:rPr>
        <w:t xml:space="preserve"> breach the reasonableness condition implied into its duty to review the referred decision </w:t>
      </w:r>
      <w:r w:rsidR="00B34862" w:rsidRPr="0092592F">
        <w:rPr>
          <w:rFonts w:ascii="Times New Roman" w:hAnsi="Times New Roman"/>
        </w:rPr>
        <w:t xml:space="preserve">by considering the review material </w:t>
      </w:r>
      <w:r w:rsidR="00F80548" w:rsidRPr="0092592F">
        <w:rPr>
          <w:rFonts w:ascii="Times New Roman" w:hAnsi="Times New Roman"/>
        </w:rPr>
        <w:t xml:space="preserve">were it to </w:t>
      </w:r>
      <w:r w:rsidR="00570B82" w:rsidRPr="0092592F">
        <w:rPr>
          <w:rFonts w:ascii="Times New Roman" w:hAnsi="Times New Roman"/>
        </w:rPr>
        <w:t xml:space="preserve">make findings </w:t>
      </w:r>
      <w:r w:rsidR="00BE569A" w:rsidRPr="0092592F">
        <w:rPr>
          <w:rFonts w:ascii="Times New Roman" w:hAnsi="Times New Roman"/>
        </w:rPr>
        <w:t xml:space="preserve">adverse to the referred applicant </w:t>
      </w:r>
      <w:r w:rsidR="00BA065A" w:rsidRPr="0092592F">
        <w:rPr>
          <w:rFonts w:ascii="Times New Roman" w:hAnsi="Times New Roman"/>
        </w:rPr>
        <w:t>with knowledge</w:t>
      </w:r>
      <w:r w:rsidR="0040560C" w:rsidRPr="0092592F">
        <w:rPr>
          <w:rFonts w:ascii="Times New Roman" w:hAnsi="Times New Roman"/>
        </w:rPr>
        <w:t xml:space="preserve"> of </w:t>
      </w:r>
      <w:r w:rsidR="00BE569A" w:rsidRPr="0092592F">
        <w:rPr>
          <w:rFonts w:ascii="Times New Roman" w:hAnsi="Times New Roman"/>
        </w:rPr>
        <w:t>translation error</w:t>
      </w:r>
      <w:r w:rsidR="0040560C" w:rsidRPr="0092592F">
        <w:rPr>
          <w:rFonts w:ascii="Times New Roman" w:hAnsi="Times New Roman"/>
        </w:rPr>
        <w:t>s</w:t>
      </w:r>
      <w:r w:rsidR="00BE569A" w:rsidRPr="0092592F">
        <w:rPr>
          <w:rFonts w:ascii="Times New Roman" w:hAnsi="Times New Roman"/>
        </w:rPr>
        <w:t xml:space="preserve"> </w:t>
      </w:r>
      <w:r w:rsidR="009170D0" w:rsidRPr="0092592F">
        <w:rPr>
          <w:rFonts w:ascii="Times New Roman" w:hAnsi="Times New Roman"/>
        </w:rPr>
        <w:t xml:space="preserve">without </w:t>
      </w:r>
      <w:r w:rsidR="00A5757B" w:rsidRPr="0092592F">
        <w:rPr>
          <w:rFonts w:ascii="Times New Roman" w:hAnsi="Times New Roman"/>
        </w:rPr>
        <w:t xml:space="preserve">having </w:t>
      </w:r>
      <w:r w:rsidR="009170D0" w:rsidRPr="0092592F">
        <w:rPr>
          <w:rFonts w:ascii="Times New Roman" w:hAnsi="Times New Roman"/>
        </w:rPr>
        <w:t>exercis</w:t>
      </w:r>
      <w:r w:rsidR="00A5757B" w:rsidRPr="0092592F">
        <w:rPr>
          <w:rFonts w:ascii="Times New Roman" w:hAnsi="Times New Roman"/>
        </w:rPr>
        <w:t>ed</w:t>
      </w:r>
      <w:r w:rsidR="009170D0" w:rsidRPr="0092592F">
        <w:rPr>
          <w:rFonts w:ascii="Times New Roman" w:hAnsi="Times New Roman"/>
        </w:rPr>
        <w:t xml:space="preserve"> its procedural powers to get and consider new information </w:t>
      </w:r>
      <w:r w:rsidR="1DB9E329" w:rsidRPr="0092592F">
        <w:rPr>
          <w:rFonts w:ascii="Times New Roman" w:hAnsi="Times New Roman"/>
        </w:rPr>
        <w:t xml:space="preserve">which might </w:t>
      </w:r>
      <w:r w:rsidR="000136E7" w:rsidRPr="0092592F">
        <w:rPr>
          <w:rFonts w:ascii="Times New Roman" w:hAnsi="Times New Roman"/>
        </w:rPr>
        <w:t>address</w:t>
      </w:r>
      <w:r w:rsidR="1DB9E329" w:rsidRPr="0092592F">
        <w:rPr>
          <w:rFonts w:ascii="Times New Roman" w:hAnsi="Times New Roman"/>
        </w:rPr>
        <w:t xml:space="preserve"> those errors</w:t>
      </w:r>
      <w:r w:rsidR="7D2532D2" w:rsidRPr="0092592F">
        <w:rPr>
          <w:rFonts w:ascii="Times New Roman" w:hAnsi="Times New Roman"/>
        </w:rPr>
        <w:t>.</w:t>
      </w:r>
      <w:r w:rsidR="009170D0" w:rsidRPr="0092592F">
        <w:rPr>
          <w:rFonts w:ascii="Times New Roman" w:hAnsi="Times New Roman"/>
        </w:rPr>
        <w:t xml:space="preserve"> </w:t>
      </w:r>
    </w:p>
    <w:p w14:paraId="381A88F4" w14:textId="68A0F35B" w:rsidR="00175C26" w:rsidRPr="0092592F" w:rsidRDefault="000052CC"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59215F" w:rsidRPr="0092592F">
        <w:rPr>
          <w:rFonts w:ascii="Times New Roman" w:hAnsi="Times New Roman"/>
        </w:rPr>
        <w:t xml:space="preserve">Whether or not </w:t>
      </w:r>
      <w:r w:rsidR="00200923" w:rsidRPr="0092592F">
        <w:rPr>
          <w:rFonts w:ascii="Times New Roman" w:hAnsi="Times New Roman"/>
        </w:rPr>
        <w:t>the decision of the Authority</w:t>
      </w:r>
      <w:r w:rsidR="0059215F" w:rsidRPr="0092592F">
        <w:rPr>
          <w:rFonts w:ascii="Times New Roman" w:hAnsi="Times New Roman"/>
        </w:rPr>
        <w:t xml:space="preserve"> was reached</w:t>
      </w:r>
      <w:r w:rsidR="00037650" w:rsidRPr="0092592F">
        <w:rPr>
          <w:rFonts w:ascii="Times New Roman" w:hAnsi="Times New Roman"/>
        </w:rPr>
        <w:t xml:space="preserve"> in breach of the reasonable</w:t>
      </w:r>
      <w:r w:rsidR="00797FF5" w:rsidRPr="0092592F">
        <w:rPr>
          <w:rFonts w:ascii="Times New Roman" w:hAnsi="Times New Roman"/>
        </w:rPr>
        <w:t>ness condition</w:t>
      </w:r>
      <w:r w:rsidR="00AE7F40" w:rsidRPr="0092592F">
        <w:rPr>
          <w:rFonts w:ascii="Times New Roman" w:hAnsi="Times New Roman"/>
        </w:rPr>
        <w:t xml:space="preserve"> </w:t>
      </w:r>
      <w:r w:rsidR="006A4A3A" w:rsidRPr="0092592F">
        <w:rPr>
          <w:rFonts w:ascii="Times New Roman" w:hAnsi="Times New Roman"/>
        </w:rPr>
        <w:t>implied into its procedural dut</w:t>
      </w:r>
      <w:r w:rsidR="00E77C77" w:rsidRPr="0092592F">
        <w:rPr>
          <w:rFonts w:ascii="Times New Roman" w:hAnsi="Times New Roman"/>
        </w:rPr>
        <w:t>y</w:t>
      </w:r>
      <w:r w:rsidR="006A4A3A" w:rsidRPr="0092592F">
        <w:rPr>
          <w:rFonts w:ascii="Times New Roman" w:hAnsi="Times New Roman"/>
        </w:rPr>
        <w:t xml:space="preserve"> and powers </w:t>
      </w:r>
      <w:r w:rsidR="00200923" w:rsidRPr="0092592F">
        <w:rPr>
          <w:rFonts w:ascii="Times New Roman" w:hAnsi="Times New Roman"/>
        </w:rPr>
        <w:t>would turn</w:t>
      </w:r>
      <w:r w:rsidR="00AE7F40" w:rsidRPr="0092592F">
        <w:rPr>
          <w:rFonts w:ascii="Times New Roman" w:hAnsi="Times New Roman"/>
        </w:rPr>
        <w:t xml:space="preserve">, on either analysis, </w:t>
      </w:r>
      <w:r w:rsidR="000828F5" w:rsidRPr="0092592F">
        <w:rPr>
          <w:rFonts w:ascii="Times New Roman" w:hAnsi="Times New Roman"/>
        </w:rPr>
        <w:t>on whether</w:t>
      </w:r>
      <w:r w:rsidR="002E104A" w:rsidRPr="0092592F">
        <w:rPr>
          <w:rFonts w:ascii="Times New Roman" w:hAnsi="Times New Roman"/>
        </w:rPr>
        <w:t xml:space="preserve"> </w:t>
      </w:r>
      <w:r w:rsidR="000828F5" w:rsidRPr="0092592F">
        <w:rPr>
          <w:rFonts w:ascii="Times New Roman" w:hAnsi="Times New Roman"/>
        </w:rPr>
        <w:t xml:space="preserve">the </w:t>
      </w:r>
      <w:r w:rsidR="00B81083" w:rsidRPr="0092592F">
        <w:rPr>
          <w:rFonts w:ascii="Times New Roman" w:hAnsi="Times New Roman"/>
        </w:rPr>
        <w:t xml:space="preserve">decision-making </w:t>
      </w:r>
      <w:r w:rsidR="000828F5" w:rsidRPr="0092592F">
        <w:rPr>
          <w:rFonts w:ascii="Times New Roman" w:hAnsi="Times New Roman"/>
        </w:rPr>
        <w:t>course in fact adopted by the Authority</w:t>
      </w:r>
      <w:r w:rsidR="0012326B" w:rsidRPr="0092592F">
        <w:rPr>
          <w:rFonts w:ascii="Times New Roman" w:hAnsi="Times New Roman"/>
        </w:rPr>
        <w:t xml:space="preserve"> in the circumstances known to it</w:t>
      </w:r>
      <w:r w:rsidR="008B0C85" w:rsidRPr="0092592F">
        <w:rPr>
          <w:rStyle w:val="FootnoteReference"/>
          <w:rFonts w:ascii="Times New Roman" w:hAnsi="Times New Roman"/>
          <w:sz w:val="24"/>
        </w:rPr>
        <w:footnoteReference w:id="46"/>
      </w:r>
      <w:r w:rsidR="000828F5" w:rsidRPr="0092592F">
        <w:rPr>
          <w:rFonts w:ascii="Times New Roman" w:hAnsi="Times New Roman"/>
        </w:rPr>
        <w:t xml:space="preserve"> was open to </w:t>
      </w:r>
      <w:r w:rsidR="00AD64A1" w:rsidRPr="0092592F">
        <w:rPr>
          <w:rFonts w:ascii="Times New Roman" w:hAnsi="Times New Roman"/>
        </w:rPr>
        <w:t xml:space="preserve">a </w:t>
      </w:r>
      <w:r w:rsidR="00115C58" w:rsidRPr="0092592F">
        <w:rPr>
          <w:rFonts w:ascii="Times New Roman" w:hAnsi="Times New Roman"/>
        </w:rPr>
        <w:t xml:space="preserve">reasonable </w:t>
      </w:r>
      <w:r w:rsidR="00AD64A1" w:rsidRPr="0092592F">
        <w:rPr>
          <w:rFonts w:ascii="Times New Roman" w:hAnsi="Times New Roman"/>
        </w:rPr>
        <w:t>member of the Authority</w:t>
      </w:r>
      <w:r w:rsidR="00115C58" w:rsidRPr="0092592F">
        <w:rPr>
          <w:rFonts w:ascii="Times New Roman" w:hAnsi="Times New Roman"/>
        </w:rPr>
        <w:t xml:space="preserve"> </w:t>
      </w:r>
      <w:r w:rsidR="00D25F44" w:rsidRPr="0092592F">
        <w:rPr>
          <w:rFonts w:ascii="Times New Roman" w:hAnsi="Times New Roman"/>
        </w:rPr>
        <w:t xml:space="preserve">cognisant of the statutory </w:t>
      </w:r>
      <w:r w:rsidR="0043484B" w:rsidRPr="0092592F">
        <w:rPr>
          <w:rFonts w:ascii="Times New Roman" w:hAnsi="Times New Roman"/>
        </w:rPr>
        <w:t xml:space="preserve">obligation of the Authority ordinarily to conduct its reviews </w:t>
      </w:r>
      <w:r w:rsidR="00A22D70" w:rsidRPr="0092592F">
        <w:rPr>
          <w:rFonts w:ascii="Times New Roman" w:hAnsi="Times New Roman"/>
        </w:rPr>
        <w:t xml:space="preserve">without accepting or requesting new information </w:t>
      </w:r>
      <w:r w:rsidR="00F00CF4" w:rsidRPr="0092592F">
        <w:rPr>
          <w:rFonts w:ascii="Times New Roman" w:hAnsi="Times New Roman"/>
        </w:rPr>
        <w:t>or</w:t>
      </w:r>
      <w:r w:rsidR="00A22D70" w:rsidRPr="0092592F">
        <w:rPr>
          <w:rFonts w:ascii="Times New Roman" w:hAnsi="Times New Roman"/>
        </w:rPr>
        <w:t xml:space="preserve"> interviewing the referred applicant</w:t>
      </w:r>
      <w:r w:rsidR="00C372BA" w:rsidRPr="0092592F">
        <w:rPr>
          <w:rFonts w:ascii="Times New Roman" w:hAnsi="Times New Roman"/>
        </w:rPr>
        <w:t xml:space="preserve">, </w:t>
      </w:r>
      <w:r w:rsidR="001F14BA" w:rsidRPr="0092592F">
        <w:rPr>
          <w:rFonts w:ascii="Times New Roman" w:hAnsi="Times New Roman"/>
        </w:rPr>
        <w:t xml:space="preserve">cognisant </w:t>
      </w:r>
      <w:r w:rsidR="00C372BA" w:rsidRPr="0092592F">
        <w:rPr>
          <w:rFonts w:ascii="Times New Roman" w:hAnsi="Times New Roman"/>
        </w:rPr>
        <w:t xml:space="preserve">of its powers to get </w:t>
      </w:r>
      <w:r w:rsidR="00DD23FA" w:rsidRPr="0092592F">
        <w:rPr>
          <w:rFonts w:ascii="Times New Roman" w:hAnsi="Times New Roman"/>
        </w:rPr>
        <w:t>new information in an interview with the referred applicant</w:t>
      </w:r>
      <w:r w:rsidR="009E3584" w:rsidRPr="0092592F">
        <w:rPr>
          <w:rFonts w:ascii="Times New Roman" w:hAnsi="Times New Roman"/>
        </w:rPr>
        <w:t xml:space="preserve"> and to consider that information</w:t>
      </w:r>
      <w:r w:rsidR="006B0A53" w:rsidRPr="0092592F">
        <w:rPr>
          <w:rFonts w:ascii="Times New Roman" w:hAnsi="Times New Roman"/>
        </w:rPr>
        <w:t xml:space="preserve">, </w:t>
      </w:r>
      <w:r w:rsidR="001F14BA" w:rsidRPr="0092592F">
        <w:rPr>
          <w:rFonts w:ascii="Times New Roman" w:hAnsi="Times New Roman"/>
        </w:rPr>
        <w:t>and mindful</w:t>
      </w:r>
      <w:r w:rsidR="006B0A53" w:rsidRPr="0092592F">
        <w:rPr>
          <w:rFonts w:ascii="Times New Roman" w:hAnsi="Times New Roman"/>
        </w:rPr>
        <w:t xml:space="preserve"> of the statutory exhortation </w:t>
      </w:r>
      <w:r w:rsidR="00AC03AA" w:rsidRPr="0092592F">
        <w:rPr>
          <w:rFonts w:ascii="Times New Roman" w:hAnsi="Times New Roman"/>
        </w:rPr>
        <w:t xml:space="preserve">to </w:t>
      </w:r>
      <w:r w:rsidR="00A76CC6" w:rsidRPr="0092592F">
        <w:rPr>
          <w:rFonts w:ascii="Times New Roman" w:hAnsi="Times New Roman"/>
        </w:rPr>
        <w:t xml:space="preserve">the Authority to </w:t>
      </w:r>
      <w:r w:rsidR="00AC03AA" w:rsidRPr="0092592F">
        <w:rPr>
          <w:rFonts w:ascii="Times New Roman" w:hAnsi="Times New Roman"/>
        </w:rPr>
        <w:t xml:space="preserve">pursue the objective of providing a mechanism </w:t>
      </w:r>
      <w:r w:rsidR="00E30D32" w:rsidRPr="0092592F">
        <w:rPr>
          <w:rFonts w:ascii="Times New Roman" w:hAnsi="Times New Roman"/>
        </w:rPr>
        <w:t xml:space="preserve">of limited review that is </w:t>
      </w:r>
      <w:r w:rsidR="00AB6039" w:rsidRPr="0092592F">
        <w:rPr>
          <w:rFonts w:ascii="Times New Roman" w:hAnsi="Times New Roman"/>
        </w:rPr>
        <w:t>both "</w:t>
      </w:r>
      <w:r w:rsidR="00E30D32" w:rsidRPr="0092592F">
        <w:rPr>
          <w:rFonts w:ascii="Times New Roman" w:hAnsi="Times New Roman"/>
        </w:rPr>
        <w:t>efficient</w:t>
      </w:r>
      <w:r w:rsidR="00AB6039" w:rsidRPr="0092592F">
        <w:rPr>
          <w:rFonts w:ascii="Times New Roman" w:hAnsi="Times New Roman"/>
        </w:rPr>
        <w:t>" and "</w:t>
      </w:r>
      <w:r w:rsidR="00E30D32" w:rsidRPr="0092592F">
        <w:rPr>
          <w:rFonts w:ascii="Times New Roman" w:hAnsi="Times New Roman"/>
        </w:rPr>
        <w:t>quick</w:t>
      </w:r>
      <w:r w:rsidR="00AB6039" w:rsidRPr="0092592F">
        <w:rPr>
          <w:rFonts w:ascii="Times New Roman" w:hAnsi="Times New Roman"/>
        </w:rPr>
        <w:t>"</w:t>
      </w:r>
      <w:r w:rsidR="00B83258" w:rsidRPr="0092592F">
        <w:rPr>
          <w:rStyle w:val="FootnoteReference"/>
          <w:rFonts w:ascii="Times New Roman" w:hAnsi="Times New Roman"/>
          <w:sz w:val="24"/>
        </w:rPr>
        <w:footnoteReference w:id="47"/>
      </w:r>
      <w:r w:rsidR="00AB6039" w:rsidRPr="0092592F">
        <w:rPr>
          <w:rFonts w:ascii="Times New Roman" w:hAnsi="Times New Roman"/>
        </w:rPr>
        <w:t>.</w:t>
      </w:r>
    </w:p>
    <w:p w14:paraId="51EE6475" w14:textId="44BE60CE" w:rsidR="00F64283" w:rsidRPr="0092592F" w:rsidRDefault="004B1361"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D3714E" w:rsidRPr="0092592F">
        <w:rPr>
          <w:rFonts w:ascii="Times New Roman" w:hAnsi="Times New Roman"/>
        </w:rPr>
        <w:t>The second way</w:t>
      </w:r>
      <w:r w:rsidR="006D425C" w:rsidRPr="0092592F">
        <w:rPr>
          <w:rFonts w:ascii="Times New Roman" w:hAnsi="Times New Roman"/>
        </w:rPr>
        <w:t xml:space="preserve"> in which</w:t>
      </w:r>
      <w:r w:rsidR="00D3714E" w:rsidRPr="0092592F">
        <w:rPr>
          <w:rFonts w:ascii="Times New Roman" w:hAnsi="Times New Roman"/>
        </w:rPr>
        <w:t xml:space="preserve"> </w:t>
      </w:r>
      <w:r w:rsidR="008A036F" w:rsidRPr="0092592F">
        <w:rPr>
          <w:rFonts w:ascii="Times New Roman" w:hAnsi="Times New Roman"/>
        </w:rPr>
        <w:t>t</w:t>
      </w:r>
      <w:r w:rsidR="0052693A" w:rsidRPr="0092592F">
        <w:rPr>
          <w:rFonts w:ascii="Times New Roman" w:hAnsi="Times New Roman"/>
        </w:rPr>
        <w:t xml:space="preserve">ranslation errors in a recording of a protection interview provided to the Authority by the Secretary as part of the review material </w:t>
      </w:r>
      <w:r w:rsidR="0048380D" w:rsidRPr="0092592F">
        <w:rPr>
          <w:rFonts w:ascii="Times New Roman" w:hAnsi="Times New Roman"/>
        </w:rPr>
        <w:t xml:space="preserve">could </w:t>
      </w:r>
      <w:r w:rsidR="00BE0748" w:rsidRPr="0092592F">
        <w:rPr>
          <w:rFonts w:ascii="Times New Roman" w:hAnsi="Times New Roman"/>
        </w:rPr>
        <w:t xml:space="preserve">result in non-compliance </w:t>
      </w:r>
      <w:r w:rsidR="009339CE" w:rsidRPr="0092592F">
        <w:rPr>
          <w:rFonts w:ascii="Times New Roman" w:hAnsi="Times New Roman"/>
        </w:rPr>
        <w:t>with Pt</w:t>
      </w:r>
      <w:r w:rsidR="006D425C" w:rsidRPr="0092592F">
        <w:rPr>
          <w:rFonts w:ascii="Times New Roman" w:hAnsi="Times New Roman"/>
        </w:rPr>
        <w:t> </w:t>
      </w:r>
      <w:r w:rsidR="009339CE" w:rsidRPr="0092592F">
        <w:rPr>
          <w:rFonts w:ascii="Times New Roman" w:hAnsi="Times New Roman"/>
        </w:rPr>
        <w:t xml:space="preserve">7AA </w:t>
      </w:r>
      <w:r w:rsidR="00017C86" w:rsidRPr="0092592F">
        <w:rPr>
          <w:rFonts w:ascii="Times New Roman" w:hAnsi="Times New Roman"/>
        </w:rPr>
        <w:t xml:space="preserve">is through non-compliance </w:t>
      </w:r>
      <w:r w:rsidR="00BE0748" w:rsidRPr="0092592F">
        <w:rPr>
          <w:rFonts w:ascii="Times New Roman" w:hAnsi="Times New Roman"/>
        </w:rPr>
        <w:t>with</w:t>
      </w:r>
      <w:r w:rsidR="00E947A9" w:rsidRPr="0092592F">
        <w:rPr>
          <w:rFonts w:ascii="Times New Roman" w:hAnsi="Times New Roman"/>
        </w:rPr>
        <w:t xml:space="preserve"> the </w:t>
      </w:r>
      <w:r w:rsidR="00BF3D6F" w:rsidRPr="0092592F">
        <w:rPr>
          <w:rFonts w:ascii="Times New Roman" w:hAnsi="Times New Roman"/>
        </w:rPr>
        <w:t>overriding</w:t>
      </w:r>
      <w:r w:rsidR="00E947A9" w:rsidRPr="0092592F">
        <w:rPr>
          <w:rFonts w:ascii="Times New Roman" w:hAnsi="Times New Roman"/>
        </w:rPr>
        <w:t xml:space="preserve"> duty of the Authority to "review" the referred decision</w:t>
      </w:r>
      <w:r w:rsidR="00E947A9" w:rsidRPr="0092592F">
        <w:rPr>
          <w:rStyle w:val="FootnoteReference"/>
          <w:rFonts w:ascii="Times New Roman" w:hAnsi="Times New Roman"/>
          <w:sz w:val="24"/>
        </w:rPr>
        <w:footnoteReference w:id="48"/>
      </w:r>
      <w:r w:rsidR="00C75812" w:rsidRPr="0092592F">
        <w:rPr>
          <w:rFonts w:ascii="Times New Roman" w:hAnsi="Times New Roman"/>
        </w:rPr>
        <w:t xml:space="preserve">. </w:t>
      </w:r>
      <w:r w:rsidR="00E947A9" w:rsidRPr="0092592F">
        <w:rPr>
          <w:rFonts w:ascii="Times New Roman" w:hAnsi="Times New Roman"/>
        </w:rPr>
        <w:t>Th</w:t>
      </w:r>
      <w:r w:rsidR="00BF3D6F" w:rsidRPr="0092592F">
        <w:rPr>
          <w:rFonts w:ascii="Times New Roman" w:hAnsi="Times New Roman"/>
        </w:rPr>
        <w:t>at overriding</w:t>
      </w:r>
      <w:r w:rsidR="00E947A9" w:rsidRPr="0092592F">
        <w:rPr>
          <w:rFonts w:ascii="Times New Roman" w:hAnsi="Times New Roman"/>
        </w:rPr>
        <w:t xml:space="preserve"> duty of the Authority is to engage in a de novo </w:t>
      </w:r>
      <w:r w:rsidR="00AC15D5" w:rsidRPr="0092592F">
        <w:rPr>
          <w:rFonts w:ascii="Times New Roman" w:hAnsi="Times New Roman"/>
        </w:rPr>
        <w:t>assessment</w:t>
      </w:r>
      <w:r w:rsidR="00E947A9" w:rsidRPr="0092592F">
        <w:rPr>
          <w:rFonts w:ascii="Times New Roman" w:hAnsi="Times New Roman"/>
        </w:rPr>
        <w:t xml:space="preserve"> of the merits of the decision in fact made by the delegate: "to consider the application for a </w:t>
      </w:r>
      <w:r w:rsidR="00E947A9" w:rsidRPr="0092592F">
        <w:rPr>
          <w:rFonts w:ascii="Times New Roman" w:hAnsi="Times New Roman"/>
        </w:rPr>
        <w:lastRenderedPageBreak/>
        <w:t>protection visa afresh and to determine for itself whether or not it is satisfied that the criteria for the grant of the visa have been met"</w:t>
      </w:r>
      <w:r w:rsidR="00E947A9" w:rsidRPr="0092592F">
        <w:rPr>
          <w:rStyle w:val="FootnoteReference"/>
          <w:rFonts w:ascii="Times New Roman" w:hAnsi="Times New Roman"/>
          <w:sz w:val="24"/>
        </w:rPr>
        <w:footnoteReference w:id="49"/>
      </w:r>
      <w:r w:rsidR="00E947A9" w:rsidRPr="0092592F">
        <w:rPr>
          <w:rFonts w:ascii="Times New Roman" w:hAnsi="Times New Roman"/>
        </w:rPr>
        <w:t xml:space="preserve">. </w:t>
      </w:r>
      <w:r w:rsidR="00247ED2" w:rsidRPr="0092592F">
        <w:rPr>
          <w:rFonts w:ascii="Times New Roman" w:hAnsi="Times New Roman"/>
        </w:rPr>
        <w:t xml:space="preserve">The Authority's de novo assessment of the merits </w:t>
      </w:r>
      <w:r w:rsidR="00390E2C" w:rsidRPr="0092592F">
        <w:rPr>
          <w:rFonts w:ascii="Times New Roman" w:hAnsi="Times New Roman"/>
        </w:rPr>
        <w:t>is not of a lesser standard than that</w:t>
      </w:r>
      <w:r w:rsidR="00277525" w:rsidRPr="0092592F">
        <w:rPr>
          <w:rFonts w:ascii="Times New Roman" w:hAnsi="Times New Roman"/>
        </w:rPr>
        <w:t xml:space="preserve"> required of</w:t>
      </w:r>
      <w:r w:rsidR="00247ED2" w:rsidRPr="0092592F">
        <w:rPr>
          <w:rFonts w:ascii="Times New Roman" w:hAnsi="Times New Roman"/>
        </w:rPr>
        <w:t xml:space="preserve"> the delegate</w:t>
      </w:r>
      <w:r w:rsidR="00277525" w:rsidRPr="0092592F">
        <w:rPr>
          <w:rFonts w:ascii="Times New Roman" w:hAnsi="Times New Roman"/>
        </w:rPr>
        <w:t xml:space="preserve"> in making the referred decision.</w:t>
      </w:r>
      <w:r w:rsidR="00342870" w:rsidRPr="0092592F">
        <w:rPr>
          <w:rFonts w:ascii="Times New Roman" w:hAnsi="Times New Roman"/>
        </w:rPr>
        <w:t xml:space="preserve"> No less than the delegate in making the </w:t>
      </w:r>
      <w:r w:rsidR="00F64283" w:rsidRPr="0092592F">
        <w:rPr>
          <w:rFonts w:ascii="Times New Roman" w:hAnsi="Times New Roman"/>
        </w:rPr>
        <w:t>referred decision, t</w:t>
      </w:r>
      <w:r w:rsidR="00E947A9" w:rsidRPr="0092592F">
        <w:rPr>
          <w:rFonts w:ascii="Times New Roman" w:hAnsi="Times New Roman"/>
        </w:rPr>
        <w:t>he Authority in reviewing the referred decision</w:t>
      </w:r>
      <w:r w:rsidR="00283930" w:rsidRPr="0092592F">
        <w:rPr>
          <w:rFonts w:ascii="Times New Roman" w:hAnsi="Times New Roman"/>
        </w:rPr>
        <w:t xml:space="preserve"> is required to</w:t>
      </w:r>
      <w:r w:rsidR="00E947A9" w:rsidRPr="0092592F">
        <w:rPr>
          <w:rFonts w:ascii="Times New Roman" w:hAnsi="Times New Roman"/>
        </w:rPr>
        <w:t xml:space="preserve"> assess the claims to protection in fact </w:t>
      </w:r>
      <w:r w:rsidR="00AC6127" w:rsidRPr="0092592F">
        <w:rPr>
          <w:rFonts w:ascii="Times New Roman" w:hAnsi="Times New Roman"/>
        </w:rPr>
        <w:t>raised</w:t>
      </w:r>
      <w:r w:rsidR="00E947A9" w:rsidRPr="0092592F">
        <w:rPr>
          <w:rFonts w:ascii="Times New Roman" w:hAnsi="Times New Roman"/>
        </w:rPr>
        <w:t xml:space="preserve"> by the referred applicant against the criteria for the grant of a protection visa in order to determine whether or not to be satisfied that those criteria have been met. </w:t>
      </w:r>
    </w:p>
    <w:p w14:paraId="2BA2B52A" w14:textId="483F9E35" w:rsidR="00E947A9" w:rsidRPr="0092592F" w:rsidRDefault="00F64283"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E947A9" w:rsidRPr="0092592F">
        <w:rPr>
          <w:rFonts w:ascii="Times New Roman" w:hAnsi="Times New Roman"/>
        </w:rPr>
        <w:t>Just as mistranslation of words spoken during a protection interview has the potential to result in the delegate failing to understand and therefore to consider the substance of a claim in fact raised by the applicant in his or her own language, so the same mistranslation has the potential to result in the Authority failing to understand and therefore to consider the substance of th</w:t>
      </w:r>
      <w:r w:rsidR="00A36CB1" w:rsidRPr="0092592F">
        <w:rPr>
          <w:rFonts w:ascii="Times New Roman" w:hAnsi="Times New Roman"/>
        </w:rPr>
        <w:t>e same</w:t>
      </w:r>
      <w:r w:rsidR="00E947A9" w:rsidRPr="0092592F">
        <w:rPr>
          <w:rFonts w:ascii="Times New Roman" w:hAnsi="Times New Roman"/>
        </w:rPr>
        <w:t xml:space="preserve"> claim.</w:t>
      </w:r>
      <w:r w:rsidR="008E1C55" w:rsidRPr="0092592F">
        <w:rPr>
          <w:rFonts w:ascii="Times New Roman" w:hAnsi="Times New Roman"/>
        </w:rPr>
        <w:t xml:space="preserve"> Mistranslation </w:t>
      </w:r>
      <w:r w:rsidR="00AD4E31" w:rsidRPr="0092592F">
        <w:rPr>
          <w:rFonts w:ascii="Times New Roman" w:hAnsi="Times New Roman"/>
        </w:rPr>
        <w:t>in that way</w:t>
      </w:r>
      <w:r w:rsidR="002B4A94" w:rsidRPr="0092592F">
        <w:rPr>
          <w:rFonts w:ascii="Times New Roman" w:hAnsi="Times New Roman"/>
        </w:rPr>
        <w:t xml:space="preserve"> </w:t>
      </w:r>
      <w:r w:rsidR="008E1C55" w:rsidRPr="0092592F">
        <w:rPr>
          <w:rFonts w:ascii="Times New Roman" w:hAnsi="Times New Roman"/>
        </w:rPr>
        <w:t>has the potential</w:t>
      </w:r>
      <w:r w:rsidR="005C69A0" w:rsidRPr="0092592F">
        <w:rPr>
          <w:rFonts w:ascii="Times New Roman" w:hAnsi="Times New Roman"/>
        </w:rPr>
        <w:t xml:space="preserve"> </w:t>
      </w:r>
      <w:r w:rsidR="008E1C55" w:rsidRPr="0092592F">
        <w:rPr>
          <w:rFonts w:ascii="Times New Roman" w:hAnsi="Times New Roman"/>
        </w:rPr>
        <w:t>to result in the Authority failing to discharge the core element of its overriding duty, namely to assess the claims to protection in fact made by the applicant against the criteria for the grant of the visa in determining for itself whether or not it is satisfied that the criteria for the grant of a visa have been met.</w:t>
      </w:r>
    </w:p>
    <w:p w14:paraId="2B0CA32C" w14:textId="5A433954" w:rsidR="00F562D4" w:rsidRPr="0092592F" w:rsidRDefault="00175C26"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535D42" w:rsidRPr="0092592F">
        <w:rPr>
          <w:rFonts w:ascii="Times New Roman" w:hAnsi="Times New Roman"/>
        </w:rPr>
        <w:t>Neither of those potentialities manifested in the c</w:t>
      </w:r>
      <w:r w:rsidR="00F25736" w:rsidRPr="0092592F">
        <w:rPr>
          <w:rFonts w:ascii="Times New Roman" w:hAnsi="Times New Roman"/>
        </w:rPr>
        <w:t xml:space="preserve">ircumstances </w:t>
      </w:r>
      <w:r w:rsidR="006D6B3A" w:rsidRPr="0092592F">
        <w:rPr>
          <w:rFonts w:ascii="Times New Roman" w:hAnsi="Times New Roman"/>
        </w:rPr>
        <w:t>considered in the judgments</w:t>
      </w:r>
      <w:r w:rsidR="00535D42" w:rsidRPr="0092592F">
        <w:rPr>
          <w:rFonts w:ascii="Times New Roman" w:hAnsi="Times New Roman"/>
        </w:rPr>
        <w:t xml:space="preserve"> under appeal.</w:t>
      </w:r>
    </w:p>
    <w:p w14:paraId="053971E9" w14:textId="48654151" w:rsidR="004F5800" w:rsidRPr="0092592F" w:rsidRDefault="004F5800" w:rsidP="0092592F">
      <w:pPr>
        <w:pStyle w:val="HeadingL1"/>
        <w:spacing w:after="260" w:line="280" w:lineRule="exact"/>
        <w:ind w:right="0"/>
        <w:jc w:val="both"/>
        <w:rPr>
          <w:rFonts w:ascii="Times New Roman" w:hAnsi="Times New Roman"/>
          <w:i/>
        </w:rPr>
      </w:pPr>
      <w:r w:rsidRPr="0092592F">
        <w:rPr>
          <w:rFonts w:ascii="Times New Roman" w:hAnsi="Times New Roman"/>
          <w:i/>
        </w:rPr>
        <w:t>DVO16</w:t>
      </w:r>
    </w:p>
    <w:p w14:paraId="327D8324" w14:textId="636F8E24" w:rsidR="00D621B0" w:rsidRPr="0092592F" w:rsidRDefault="004F5800"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F63EF3" w:rsidRPr="0092592F">
        <w:rPr>
          <w:rFonts w:ascii="Times New Roman" w:hAnsi="Times New Roman"/>
        </w:rPr>
        <w:t xml:space="preserve">The appellant in </w:t>
      </w:r>
      <w:r w:rsidR="00BD1F90" w:rsidRPr="0092592F">
        <w:rPr>
          <w:rFonts w:ascii="Times New Roman" w:hAnsi="Times New Roman"/>
          <w:i/>
          <w:iCs/>
        </w:rPr>
        <w:t xml:space="preserve">DVO16 </w:t>
      </w:r>
      <w:r w:rsidR="00BD1F90" w:rsidRPr="0092592F">
        <w:rPr>
          <w:rFonts w:ascii="Times New Roman" w:hAnsi="Times New Roman"/>
        </w:rPr>
        <w:t xml:space="preserve">is a Shia Muslim </w:t>
      </w:r>
      <w:r w:rsidR="0001754F" w:rsidRPr="0092592F">
        <w:rPr>
          <w:rFonts w:ascii="Times New Roman" w:hAnsi="Times New Roman"/>
        </w:rPr>
        <w:t xml:space="preserve">from </w:t>
      </w:r>
      <w:r w:rsidR="00C2465E" w:rsidRPr="0092592F">
        <w:rPr>
          <w:rFonts w:ascii="Times New Roman" w:hAnsi="Times New Roman"/>
        </w:rPr>
        <w:t>Kh</w:t>
      </w:r>
      <w:r w:rsidR="00E07E08" w:rsidRPr="0092592F">
        <w:rPr>
          <w:rFonts w:ascii="Times New Roman" w:hAnsi="Times New Roman"/>
        </w:rPr>
        <w:t>u</w:t>
      </w:r>
      <w:r w:rsidR="00C2465E" w:rsidRPr="0092592F">
        <w:rPr>
          <w:rFonts w:ascii="Times New Roman" w:hAnsi="Times New Roman"/>
        </w:rPr>
        <w:t>zestan province</w:t>
      </w:r>
      <w:r w:rsidR="000515FF" w:rsidRPr="0092592F">
        <w:rPr>
          <w:rFonts w:ascii="Times New Roman" w:hAnsi="Times New Roman"/>
        </w:rPr>
        <w:t xml:space="preserve"> </w:t>
      </w:r>
      <w:r w:rsidR="00BF71F0" w:rsidRPr="0092592F">
        <w:rPr>
          <w:rFonts w:ascii="Times New Roman" w:hAnsi="Times New Roman"/>
        </w:rPr>
        <w:t>in Ira</w:t>
      </w:r>
      <w:r w:rsidR="00E10023" w:rsidRPr="0092592F">
        <w:rPr>
          <w:rFonts w:ascii="Times New Roman" w:hAnsi="Times New Roman"/>
        </w:rPr>
        <w:t xml:space="preserve">n. </w:t>
      </w:r>
      <w:r w:rsidR="00C2465E" w:rsidRPr="0092592F">
        <w:rPr>
          <w:rFonts w:ascii="Times New Roman" w:hAnsi="Times New Roman"/>
        </w:rPr>
        <w:t>He identi</w:t>
      </w:r>
      <w:r w:rsidR="00D621B0" w:rsidRPr="0092592F">
        <w:rPr>
          <w:rFonts w:ascii="Times New Roman" w:hAnsi="Times New Roman"/>
        </w:rPr>
        <w:t>fi</w:t>
      </w:r>
      <w:r w:rsidR="00C2465E" w:rsidRPr="0092592F">
        <w:rPr>
          <w:rFonts w:ascii="Times New Roman" w:hAnsi="Times New Roman"/>
        </w:rPr>
        <w:t xml:space="preserve">es as an </w:t>
      </w:r>
      <w:proofErr w:type="spellStart"/>
      <w:r w:rsidR="00D621B0" w:rsidRPr="0092592F">
        <w:rPr>
          <w:rFonts w:ascii="Times New Roman" w:hAnsi="Times New Roman"/>
        </w:rPr>
        <w:t>Ahwazi</w:t>
      </w:r>
      <w:proofErr w:type="spellEnd"/>
      <w:r w:rsidR="00D621B0" w:rsidRPr="0092592F">
        <w:rPr>
          <w:rFonts w:ascii="Times New Roman" w:hAnsi="Times New Roman"/>
        </w:rPr>
        <w:t xml:space="preserve"> Arab</w:t>
      </w:r>
      <w:r w:rsidR="00ED74FC" w:rsidRPr="0092592F">
        <w:rPr>
          <w:rFonts w:ascii="Times New Roman" w:hAnsi="Times New Roman"/>
        </w:rPr>
        <w:t>.</w:t>
      </w:r>
    </w:p>
    <w:p w14:paraId="6F87AC8B" w14:textId="2E87D7C1" w:rsidR="004F5800" w:rsidRPr="0092592F" w:rsidRDefault="00D621B0"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5B3CAA" w:rsidRPr="0092592F">
        <w:rPr>
          <w:rFonts w:ascii="Times New Roman" w:hAnsi="Times New Roman"/>
        </w:rPr>
        <w:t xml:space="preserve">In his written </w:t>
      </w:r>
      <w:r w:rsidR="005A4C6D" w:rsidRPr="0092592F">
        <w:rPr>
          <w:rFonts w:ascii="Times New Roman" w:hAnsi="Times New Roman"/>
        </w:rPr>
        <w:t>appl</w:t>
      </w:r>
      <w:r w:rsidR="00E10023" w:rsidRPr="0092592F">
        <w:rPr>
          <w:rFonts w:ascii="Times New Roman" w:hAnsi="Times New Roman"/>
        </w:rPr>
        <w:t>i</w:t>
      </w:r>
      <w:r w:rsidR="005B3CAA" w:rsidRPr="0092592F">
        <w:rPr>
          <w:rFonts w:ascii="Times New Roman" w:hAnsi="Times New Roman"/>
        </w:rPr>
        <w:t>cation</w:t>
      </w:r>
      <w:r w:rsidR="005A4C6D" w:rsidRPr="0092592F">
        <w:rPr>
          <w:rFonts w:ascii="Times New Roman" w:hAnsi="Times New Roman"/>
        </w:rPr>
        <w:t xml:space="preserve"> for a protection visa</w:t>
      </w:r>
      <w:r w:rsidR="005B3CAA" w:rsidRPr="0092592F">
        <w:rPr>
          <w:rFonts w:ascii="Times New Roman" w:hAnsi="Times New Roman"/>
        </w:rPr>
        <w:t>, the app</w:t>
      </w:r>
      <w:r w:rsidR="000068D8" w:rsidRPr="0092592F">
        <w:rPr>
          <w:rFonts w:ascii="Times New Roman" w:hAnsi="Times New Roman"/>
        </w:rPr>
        <w:t xml:space="preserve">ellant </w:t>
      </w:r>
      <w:r w:rsidR="005446D9" w:rsidRPr="0092592F">
        <w:rPr>
          <w:rFonts w:ascii="Times New Roman" w:hAnsi="Times New Roman"/>
        </w:rPr>
        <w:t>raised</w:t>
      </w:r>
      <w:r w:rsidR="00A36CB1" w:rsidRPr="0092592F">
        <w:rPr>
          <w:rFonts w:ascii="Times New Roman" w:hAnsi="Times New Roman"/>
        </w:rPr>
        <w:t xml:space="preserve"> </w:t>
      </w:r>
      <w:r w:rsidR="000A1D2F" w:rsidRPr="0092592F">
        <w:rPr>
          <w:rFonts w:ascii="Times New Roman" w:hAnsi="Times New Roman"/>
        </w:rPr>
        <w:t xml:space="preserve">two </w:t>
      </w:r>
      <w:r w:rsidR="004D1C69" w:rsidRPr="0092592F">
        <w:rPr>
          <w:rFonts w:ascii="Times New Roman" w:hAnsi="Times New Roman"/>
        </w:rPr>
        <w:t xml:space="preserve">overlapping </w:t>
      </w:r>
      <w:r w:rsidR="000A1D2F" w:rsidRPr="0092592F">
        <w:rPr>
          <w:rFonts w:ascii="Times New Roman" w:hAnsi="Times New Roman"/>
        </w:rPr>
        <w:t>claims</w:t>
      </w:r>
      <w:r w:rsidR="005446D9" w:rsidRPr="0092592F">
        <w:rPr>
          <w:rFonts w:ascii="Times New Roman" w:hAnsi="Times New Roman"/>
        </w:rPr>
        <w:t xml:space="preserve"> to protection</w:t>
      </w:r>
      <w:r w:rsidR="00A610DC" w:rsidRPr="0092592F">
        <w:rPr>
          <w:rFonts w:ascii="Times New Roman" w:hAnsi="Times New Roman"/>
        </w:rPr>
        <w:t xml:space="preserve">. </w:t>
      </w:r>
      <w:r w:rsidR="00276A62" w:rsidRPr="0092592F">
        <w:rPr>
          <w:rFonts w:ascii="Times New Roman" w:hAnsi="Times New Roman"/>
        </w:rPr>
        <w:t>H</w:t>
      </w:r>
      <w:r w:rsidR="008672B5" w:rsidRPr="0092592F">
        <w:rPr>
          <w:rFonts w:ascii="Times New Roman" w:hAnsi="Times New Roman"/>
        </w:rPr>
        <w:t xml:space="preserve">e claimed to fear </w:t>
      </w:r>
      <w:r w:rsidR="00676BFA" w:rsidRPr="0092592F">
        <w:rPr>
          <w:rFonts w:ascii="Times New Roman" w:hAnsi="Times New Roman"/>
        </w:rPr>
        <w:t>pers</w:t>
      </w:r>
      <w:r w:rsidR="002E7119" w:rsidRPr="0092592F">
        <w:rPr>
          <w:rFonts w:ascii="Times New Roman" w:hAnsi="Times New Roman"/>
        </w:rPr>
        <w:t>ecution</w:t>
      </w:r>
      <w:r w:rsidR="00241C9A" w:rsidRPr="0092592F">
        <w:rPr>
          <w:rFonts w:ascii="Times New Roman" w:hAnsi="Times New Roman"/>
        </w:rPr>
        <w:t xml:space="preserve"> resulting from the failure of the Iranian state to protect him from harm inflicted</w:t>
      </w:r>
      <w:r w:rsidR="002E7119" w:rsidRPr="0092592F">
        <w:rPr>
          <w:rFonts w:ascii="Times New Roman" w:hAnsi="Times New Roman"/>
        </w:rPr>
        <w:t xml:space="preserve"> by</w:t>
      </w:r>
      <w:r w:rsidR="008672B5" w:rsidRPr="0092592F">
        <w:rPr>
          <w:rFonts w:ascii="Times New Roman" w:hAnsi="Times New Roman"/>
        </w:rPr>
        <w:t xml:space="preserve"> </w:t>
      </w:r>
      <w:r w:rsidR="009673EC" w:rsidRPr="0092592F">
        <w:rPr>
          <w:rFonts w:ascii="Times New Roman" w:hAnsi="Times New Roman"/>
        </w:rPr>
        <w:t xml:space="preserve">another tribal group </w:t>
      </w:r>
      <w:r w:rsidR="00250143" w:rsidRPr="0092592F">
        <w:rPr>
          <w:rFonts w:ascii="Times New Roman" w:hAnsi="Times New Roman"/>
        </w:rPr>
        <w:t xml:space="preserve">in Iran </w:t>
      </w:r>
      <w:r w:rsidR="00851A17" w:rsidRPr="0092592F">
        <w:rPr>
          <w:rFonts w:ascii="Times New Roman" w:hAnsi="Times New Roman"/>
        </w:rPr>
        <w:t xml:space="preserve">(described as the </w:t>
      </w:r>
      <w:proofErr w:type="spellStart"/>
      <w:r w:rsidR="00851A17" w:rsidRPr="0092592F">
        <w:rPr>
          <w:rFonts w:ascii="Times New Roman" w:hAnsi="Times New Roman"/>
        </w:rPr>
        <w:t>Jalali</w:t>
      </w:r>
      <w:proofErr w:type="spellEnd"/>
      <w:r w:rsidR="00851A17" w:rsidRPr="0092592F">
        <w:rPr>
          <w:rFonts w:ascii="Times New Roman" w:hAnsi="Times New Roman"/>
        </w:rPr>
        <w:t xml:space="preserve"> or </w:t>
      </w:r>
      <w:proofErr w:type="spellStart"/>
      <w:r w:rsidR="00851A17" w:rsidRPr="0092592F">
        <w:rPr>
          <w:rFonts w:ascii="Times New Roman" w:hAnsi="Times New Roman"/>
        </w:rPr>
        <w:t>Chanani</w:t>
      </w:r>
      <w:proofErr w:type="spellEnd"/>
      <w:r w:rsidR="00851A17" w:rsidRPr="0092592F">
        <w:rPr>
          <w:rFonts w:ascii="Times New Roman" w:hAnsi="Times New Roman"/>
        </w:rPr>
        <w:t xml:space="preserve"> tribe) </w:t>
      </w:r>
      <w:r w:rsidR="00394BD8" w:rsidRPr="0092592F">
        <w:rPr>
          <w:rFonts w:ascii="Times New Roman" w:hAnsi="Times New Roman"/>
        </w:rPr>
        <w:t>resulting from</w:t>
      </w:r>
      <w:r w:rsidR="000939E1" w:rsidRPr="0092592F">
        <w:rPr>
          <w:rFonts w:ascii="Times New Roman" w:hAnsi="Times New Roman"/>
        </w:rPr>
        <w:t xml:space="preserve"> a</w:t>
      </w:r>
      <w:r w:rsidR="00E16B50" w:rsidRPr="0092592F">
        <w:rPr>
          <w:rFonts w:ascii="Times New Roman" w:hAnsi="Times New Roman"/>
        </w:rPr>
        <w:t xml:space="preserve"> specific</w:t>
      </w:r>
      <w:r w:rsidR="000939E1" w:rsidRPr="0092592F">
        <w:rPr>
          <w:rFonts w:ascii="Times New Roman" w:hAnsi="Times New Roman"/>
        </w:rPr>
        <w:t xml:space="preserve"> incident on a bus </w:t>
      </w:r>
      <w:r w:rsidR="00394BD8" w:rsidRPr="0092592F">
        <w:rPr>
          <w:rFonts w:ascii="Times New Roman" w:hAnsi="Times New Roman"/>
        </w:rPr>
        <w:t>by refere</w:t>
      </w:r>
      <w:r w:rsidR="00447D70" w:rsidRPr="0092592F">
        <w:rPr>
          <w:rFonts w:ascii="Times New Roman" w:hAnsi="Times New Roman"/>
        </w:rPr>
        <w:t>nce to</w:t>
      </w:r>
      <w:r w:rsidR="000939E1" w:rsidRPr="0092592F">
        <w:rPr>
          <w:rFonts w:ascii="Times New Roman" w:hAnsi="Times New Roman"/>
        </w:rPr>
        <w:t xml:space="preserve"> which </w:t>
      </w:r>
      <w:r w:rsidR="0052286A" w:rsidRPr="0092592F">
        <w:rPr>
          <w:rFonts w:ascii="Times New Roman" w:hAnsi="Times New Roman"/>
        </w:rPr>
        <w:t xml:space="preserve">he </w:t>
      </w:r>
      <w:r w:rsidR="000939E1" w:rsidRPr="0092592F">
        <w:rPr>
          <w:rFonts w:ascii="Times New Roman" w:hAnsi="Times New Roman"/>
        </w:rPr>
        <w:t xml:space="preserve">was alleged </w:t>
      </w:r>
      <w:r w:rsidR="00B636EC" w:rsidRPr="0092592F">
        <w:rPr>
          <w:rFonts w:ascii="Times New Roman" w:hAnsi="Times New Roman"/>
        </w:rPr>
        <w:t xml:space="preserve">to have </w:t>
      </w:r>
      <w:r w:rsidR="000939E1" w:rsidRPr="0092592F">
        <w:rPr>
          <w:rFonts w:ascii="Times New Roman" w:hAnsi="Times New Roman"/>
        </w:rPr>
        <w:t xml:space="preserve">had </w:t>
      </w:r>
      <w:r w:rsidR="00B763A2" w:rsidRPr="0092592F">
        <w:rPr>
          <w:rFonts w:ascii="Times New Roman" w:hAnsi="Times New Roman"/>
        </w:rPr>
        <w:t>physical contact</w:t>
      </w:r>
      <w:r w:rsidR="006D36A3" w:rsidRPr="0092592F">
        <w:rPr>
          <w:rFonts w:ascii="Times New Roman" w:hAnsi="Times New Roman"/>
        </w:rPr>
        <w:t xml:space="preserve"> </w:t>
      </w:r>
      <w:r w:rsidR="00447D70" w:rsidRPr="0092592F">
        <w:rPr>
          <w:rFonts w:ascii="Times New Roman" w:hAnsi="Times New Roman"/>
        </w:rPr>
        <w:t xml:space="preserve">with a woman from </w:t>
      </w:r>
      <w:r w:rsidR="00F863A4" w:rsidRPr="0092592F">
        <w:rPr>
          <w:rFonts w:ascii="Times New Roman" w:hAnsi="Times New Roman"/>
        </w:rPr>
        <w:t>th</w:t>
      </w:r>
      <w:r w:rsidR="00EA5B8C" w:rsidRPr="0092592F">
        <w:rPr>
          <w:rFonts w:ascii="Times New Roman" w:hAnsi="Times New Roman"/>
        </w:rPr>
        <w:t>at other tribe</w:t>
      </w:r>
      <w:r w:rsidR="007C5465" w:rsidRPr="0092592F">
        <w:rPr>
          <w:rFonts w:ascii="Times New Roman" w:hAnsi="Times New Roman"/>
        </w:rPr>
        <w:t xml:space="preserve">. </w:t>
      </w:r>
      <w:r w:rsidR="004D1C69" w:rsidRPr="0092592F">
        <w:rPr>
          <w:rFonts w:ascii="Times New Roman" w:hAnsi="Times New Roman"/>
        </w:rPr>
        <w:t>H</w:t>
      </w:r>
      <w:r w:rsidR="00D25572" w:rsidRPr="0092592F">
        <w:rPr>
          <w:rFonts w:ascii="Times New Roman" w:hAnsi="Times New Roman"/>
        </w:rPr>
        <w:t xml:space="preserve">e </w:t>
      </w:r>
      <w:r w:rsidR="004D1C69" w:rsidRPr="0092592F">
        <w:rPr>
          <w:rFonts w:ascii="Times New Roman" w:hAnsi="Times New Roman"/>
        </w:rPr>
        <w:t xml:space="preserve">also </w:t>
      </w:r>
      <w:r w:rsidR="00D25572" w:rsidRPr="0092592F">
        <w:rPr>
          <w:rFonts w:ascii="Times New Roman" w:hAnsi="Times New Roman"/>
        </w:rPr>
        <w:t>claimed to fear</w:t>
      </w:r>
      <w:r w:rsidR="00676BFA" w:rsidRPr="0092592F">
        <w:rPr>
          <w:rFonts w:ascii="Times New Roman" w:hAnsi="Times New Roman"/>
        </w:rPr>
        <w:t xml:space="preserve"> persecution</w:t>
      </w:r>
      <w:r w:rsidR="00D25572" w:rsidRPr="0092592F">
        <w:rPr>
          <w:rFonts w:ascii="Times New Roman" w:hAnsi="Times New Roman"/>
        </w:rPr>
        <w:t xml:space="preserve"> </w:t>
      </w:r>
      <w:r w:rsidR="00F77AB0" w:rsidRPr="0092592F">
        <w:rPr>
          <w:rFonts w:ascii="Times New Roman" w:hAnsi="Times New Roman"/>
        </w:rPr>
        <w:t xml:space="preserve">resulting from </w:t>
      </w:r>
      <w:r w:rsidR="006A5690" w:rsidRPr="0092592F">
        <w:rPr>
          <w:rFonts w:ascii="Times New Roman" w:hAnsi="Times New Roman"/>
        </w:rPr>
        <w:t xml:space="preserve">the </w:t>
      </w:r>
      <w:r w:rsidR="008C56F7" w:rsidRPr="0092592F">
        <w:rPr>
          <w:rFonts w:ascii="Times New Roman" w:hAnsi="Times New Roman"/>
        </w:rPr>
        <w:t xml:space="preserve">failure of the </w:t>
      </w:r>
      <w:r w:rsidR="006A5690" w:rsidRPr="0092592F">
        <w:rPr>
          <w:rFonts w:ascii="Times New Roman" w:hAnsi="Times New Roman"/>
        </w:rPr>
        <w:t xml:space="preserve">Iranian state </w:t>
      </w:r>
      <w:r w:rsidR="001C246F" w:rsidRPr="0092592F">
        <w:rPr>
          <w:rFonts w:ascii="Times New Roman" w:hAnsi="Times New Roman"/>
        </w:rPr>
        <w:t xml:space="preserve">to protect him </w:t>
      </w:r>
      <w:r w:rsidR="00D452BF" w:rsidRPr="0092592F">
        <w:rPr>
          <w:rFonts w:ascii="Times New Roman" w:hAnsi="Times New Roman"/>
        </w:rPr>
        <w:t xml:space="preserve">more generally </w:t>
      </w:r>
      <w:r w:rsidR="001C246F" w:rsidRPr="0092592F">
        <w:rPr>
          <w:rFonts w:ascii="Times New Roman" w:hAnsi="Times New Roman"/>
        </w:rPr>
        <w:t xml:space="preserve">from </w:t>
      </w:r>
      <w:r w:rsidR="00241C9A" w:rsidRPr="0092592F">
        <w:rPr>
          <w:rFonts w:ascii="Times New Roman" w:hAnsi="Times New Roman"/>
        </w:rPr>
        <w:t xml:space="preserve">harm </w:t>
      </w:r>
      <w:r w:rsidR="004D1C69" w:rsidRPr="0092592F">
        <w:rPr>
          <w:rFonts w:ascii="Times New Roman" w:hAnsi="Times New Roman"/>
        </w:rPr>
        <w:t>inflicted by</w:t>
      </w:r>
      <w:r w:rsidR="001C246F" w:rsidRPr="0092592F">
        <w:rPr>
          <w:rFonts w:ascii="Times New Roman" w:hAnsi="Times New Roman"/>
        </w:rPr>
        <w:t xml:space="preserve"> </w:t>
      </w:r>
      <w:r w:rsidR="00851A17" w:rsidRPr="0092592F">
        <w:rPr>
          <w:rFonts w:ascii="Times New Roman" w:hAnsi="Times New Roman"/>
        </w:rPr>
        <w:t>another tribal group</w:t>
      </w:r>
      <w:r w:rsidR="00AA54E0" w:rsidRPr="0092592F">
        <w:rPr>
          <w:rFonts w:ascii="Times New Roman" w:hAnsi="Times New Roman"/>
        </w:rPr>
        <w:t xml:space="preserve"> by reason of his ethnicity</w:t>
      </w:r>
      <w:r w:rsidR="00071FE0" w:rsidRPr="0092592F">
        <w:rPr>
          <w:rFonts w:ascii="Times New Roman" w:hAnsi="Times New Roman"/>
        </w:rPr>
        <w:t xml:space="preserve"> </w:t>
      </w:r>
      <w:r w:rsidR="001F24E4" w:rsidRPr="0092592F">
        <w:rPr>
          <w:rFonts w:ascii="Times New Roman" w:hAnsi="Times New Roman"/>
        </w:rPr>
        <w:t xml:space="preserve">as an </w:t>
      </w:r>
      <w:proofErr w:type="spellStart"/>
      <w:r w:rsidR="001F24E4" w:rsidRPr="0092592F">
        <w:rPr>
          <w:rFonts w:ascii="Times New Roman" w:hAnsi="Times New Roman"/>
        </w:rPr>
        <w:t>Ahwazi</w:t>
      </w:r>
      <w:proofErr w:type="spellEnd"/>
      <w:r w:rsidR="001F24E4" w:rsidRPr="0092592F">
        <w:rPr>
          <w:rFonts w:ascii="Times New Roman" w:hAnsi="Times New Roman"/>
        </w:rPr>
        <w:t xml:space="preserve"> Arab</w:t>
      </w:r>
      <w:r w:rsidR="00A610DC" w:rsidRPr="0092592F">
        <w:rPr>
          <w:rFonts w:ascii="Times New Roman" w:hAnsi="Times New Roman"/>
        </w:rPr>
        <w:t>.</w:t>
      </w:r>
    </w:p>
    <w:p w14:paraId="6F269024" w14:textId="0ACA07A2" w:rsidR="004F5800" w:rsidRPr="0092592F" w:rsidRDefault="004F5800" w:rsidP="0092592F">
      <w:pPr>
        <w:pStyle w:val="FixListStyle"/>
        <w:spacing w:after="260" w:line="280" w:lineRule="exact"/>
        <w:ind w:right="0"/>
        <w:jc w:val="both"/>
        <w:rPr>
          <w:rFonts w:ascii="Times New Roman" w:hAnsi="Times New Roman"/>
        </w:rPr>
      </w:pPr>
      <w:r w:rsidRPr="0092592F">
        <w:rPr>
          <w:rFonts w:ascii="Times New Roman" w:hAnsi="Times New Roman"/>
        </w:rPr>
        <w:lastRenderedPageBreak/>
        <w:tab/>
      </w:r>
      <w:r w:rsidR="004567F7" w:rsidRPr="0092592F">
        <w:rPr>
          <w:rFonts w:ascii="Times New Roman" w:hAnsi="Times New Roman"/>
        </w:rPr>
        <w:t>T</w:t>
      </w:r>
      <w:r w:rsidR="00132983" w:rsidRPr="0092592F">
        <w:rPr>
          <w:rFonts w:ascii="Times New Roman" w:hAnsi="Times New Roman"/>
        </w:rPr>
        <w:t xml:space="preserve">he appellant </w:t>
      </w:r>
      <w:r w:rsidR="00AD5A5B" w:rsidRPr="0092592F">
        <w:rPr>
          <w:rFonts w:ascii="Times New Roman" w:hAnsi="Times New Roman"/>
        </w:rPr>
        <w:t>participated i</w:t>
      </w:r>
      <w:r w:rsidR="005E0078" w:rsidRPr="0092592F">
        <w:rPr>
          <w:rFonts w:ascii="Times New Roman" w:hAnsi="Times New Roman"/>
        </w:rPr>
        <w:t xml:space="preserve">n </w:t>
      </w:r>
      <w:r w:rsidR="00F46CA0" w:rsidRPr="0092592F">
        <w:rPr>
          <w:rFonts w:ascii="Times New Roman" w:hAnsi="Times New Roman"/>
        </w:rPr>
        <w:t>a protection</w:t>
      </w:r>
      <w:r w:rsidR="004567F7" w:rsidRPr="0092592F">
        <w:rPr>
          <w:rFonts w:ascii="Times New Roman" w:hAnsi="Times New Roman"/>
        </w:rPr>
        <w:t xml:space="preserve"> </w:t>
      </w:r>
      <w:r w:rsidR="005E0078" w:rsidRPr="0092592F">
        <w:rPr>
          <w:rFonts w:ascii="Times New Roman" w:hAnsi="Times New Roman"/>
        </w:rPr>
        <w:t xml:space="preserve">interview with </w:t>
      </w:r>
      <w:r w:rsidR="00AB57FE" w:rsidRPr="0092592F">
        <w:rPr>
          <w:rFonts w:ascii="Times New Roman" w:hAnsi="Times New Roman"/>
        </w:rPr>
        <w:t>the</w:t>
      </w:r>
      <w:r w:rsidR="005E0078" w:rsidRPr="0092592F">
        <w:rPr>
          <w:rFonts w:ascii="Times New Roman" w:hAnsi="Times New Roman"/>
        </w:rPr>
        <w:t xml:space="preserve"> delegate </w:t>
      </w:r>
      <w:r w:rsidR="00195D16" w:rsidRPr="0092592F">
        <w:rPr>
          <w:rFonts w:ascii="Times New Roman" w:hAnsi="Times New Roman"/>
        </w:rPr>
        <w:t>who went on to decide to refuse him a protection visa</w:t>
      </w:r>
      <w:r w:rsidR="00395871" w:rsidRPr="0092592F">
        <w:rPr>
          <w:rFonts w:ascii="Times New Roman" w:hAnsi="Times New Roman"/>
        </w:rPr>
        <w:t xml:space="preserve"> at which</w:t>
      </w:r>
      <w:r w:rsidR="001E0C76" w:rsidRPr="0092592F">
        <w:rPr>
          <w:rFonts w:ascii="Times New Roman" w:hAnsi="Times New Roman"/>
        </w:rPr>
        <w:t xml:space="preserve"> </w:t>
      </w:r>
      <w:r w:rsidR="00CB3F1C" w:rsidRPr="0092592F">
        <w:rPr>
          <w:rFonts w:ascii="Times New Roman" w:hAnsi="Times New Roman"/>
        </w:rPr>
        <w:t>t</w:t>
      </w:r>
      <w:r w:rsidR="00A21352" w:rsidRPr="0092592F">
        <w:rPr>
          <w:rFonts w:ascii="Times New Roman" w:hAnsi="Times New Roman"/>
        </w:rPr>
        <w:t xml:space="preserve">he appellant spoke </w:t>
      </w:r>
      <w:r w:rsidR="00F961A7" w:rsidRPr="0092592F">
        <w:rPr>
          <w:rFonts w:ascii="Times New Roman" w:hAnsi="Times New Roman"/>
        </w:rPr>
        <w:t>an Arabic dialect from the Khuzestan region of Iran</w:t>
      </w:r>
      <w:r w:rsidR="00003A1A" w:rsidRPr="0092592F">
        <w:rPr>
          <w:rFonts w:ascii="Times New Roman" w:hAnsi="Times New Roman"/>
        </w:rPr>
        <w:t>. T</w:t>
      </w:r>
      <w:r w:rsidR="00985157" w:rsidRPr="0092592F">
        <w:rPr>
          <w:rFonts w:ascii="Times New Roman" w:hAnsi="Times New Roman"/>
        </w:rPr>
        <w:t xml:space="preserve">he interpreter spoke </w:t>
      </w:r>
      <w:r w:rsidR="00336865" w:rsidRPr="0092592F">
        <w:rPr>
          <w:rFonts w:ascii="Times New Roman" w:hAnsi="Times New Roman"/>
        </w:rPr>
        <w:t xml:space="preserve">urban Levantine </w:t>
      </w:r>
      <w:r w:rsidR="00810361" w:rsidRPr="0092592F">
        <w:rPr>
          <w:rFonts w:ascii="Times New Roman" w:hAnsi="Times New Roman"/>
        </w:rPr>
        <w:t>Arabic</w:t>
      </w:r>
      <w:r w:rsidR="00336865" w:rsidRPr="0092592F">
        <w:rPr>
          <w:rFonts w:ascii="Times New Roman" w:hAnsi="Times New Roman"/>
        </w:rPr>
        <w:t>.</w:t>
      </w:r>
      <w:r w:rsidR="007D1780" w:rsidRPr="0092592F">
        <w:rPr>
          <w:rFonts w:ascii="Times New Roman" w:hAnsi="Times New Roman"/>
        </w:rPr>
        <w:t xml:space="preserve"> The interview was </w:t>
      </w:r>
      <w:r w:rsidR="00037DBC" w:rsidRPr="0092592F">
        <w:rPr>
          <w:rFonts w:ascii="Times New Roman" w:hAnsi="Times New Roman"/>
        </w:rPr>
        <w:t>audio-</w:t>
      </w:r>
      <w:r w:rsidR="007D1780" w:rsidRPr="0092592F">
        <w:rPr>
          <w:rFonts w:ascii="Times New Roman" w:hAnsi="Times New Roman"/>
        </w:rPr>
        <w:t>recorded</w:t>
      </w:r>
      <w:r w:rsidR="00DF2B9F" w:rsidRPr="0092592F">
        <w:rPr>
          <w:rFonts w:ascii="Times New Roman" w:hAnsi="Times New Roman"/>
        </w:rPr>
        <w:t>.</w:t>
      </w:r>
    </w:p>
    <w:p w14:paraId="129C94C7" w14:textId="4C77844F" w:rsidR="00CB5B1F" w:rsidRPr="0092592F" w:rsidRDefault="00CB5B1F"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D43025" w:rsidRPr="0092592F">
        <w:rPr>
          <w:rFonts w:ascii="Times New Roman" w:hAnsi="Times New Roman"/>
        </w:rPr>
        <w:t xml:space="preserve">The </w:t>
      </w:r>
      <w:r w:rsidR="009C0F8A" w:rsidRPr="0092592F">
        <w:rPr>
          <w:rFonts w:ascii="Times New Roman" w:hAnsi="Times New Roman"/>
        </w:rPr>
        <w:t xml:space="preserve">Minister referred the </w:t>
      </w:r>
      <w:r w:rsidR="00D43025" w:rsidRPr="0092592F">
        <w:rPr>
          <w:rFonts w:ascii="Times New Roman" w:hAnsi="Times New Roman"/>
        </w:rPr>
        <w:t xml:space="preserve">decision of the </w:t>
      </w:r>
      <w:r w:rsidR="009C0F8A" w:rsidRPr="0092592F">
        <w:rPr>
          <w:rFonts w:ascii="Times New Roman" w:hAnsi="Times New Roman"/>
        </w:rPr>
        <w:t>delegate refus</w:t>
      </w:r>
      <w:r w:rsidR="004F6EA4" w:rsidRPr="0092592F">
        <w:rPr>
          <w:rFonts w:ascii="Times New Roman" w:hAnsi="Times New Roman"/>
        </w:rPr>
        <w:t>ing</w:t>
      </w:r>
      <w:r w:rsidR="009C0F8A" w:rsidRPr="0092592F">
        <w:rPr>
          <w:rFonts w:ascii="Times New Roman" w:hAnsi="Times New Roman"/>
        </w:rPr>
        <w:t xml:space="preserve"> the protection visa</w:t>
      </w:r>
      <w:r w:rsidR="004F6EA4" w:rsidRPr="0092592F">
        <w:rPr>
          <w:rFonts w:ascii="Times New Roman" w:hAnsi="Times New Roman"/>
        </w:rPr>
        <w:t xml:space="preserve"> to the Authority for review, following which </w:t>
      </w:r>
      <w:r w:rsidR="001C43F0" w:rsidRPr="0092592F">
        <w:rPr>
          <w:rFonts w:ascii="Times New Roman" w:hAnsi="Times New Roman"/>
        </w:rPr>
        <w:t>the</w:t>
      </w:r>
      <w:r w:rsidR="001D0871" w:rsidRPr="0092592F">
        <w:rPr>
          <w:rFonts w:ascii="Times New Roman" w:hAnsi="Times New Roman"/>
        </w:rPr>
        <w:t xml:space="preserve"> Secretary </w:t>
      </w:r>
      <w:r w:rsidR="00547528" w:rsidRPr="0092592F">
        <w:rPr>
          <w:rFonts w:ascii="Times New Roman" w:hAnsi="Times New Roman"/>
        </w:rPr>
        <w:t xml:space="preserve">gave </w:t>
      </w:r>
      <w:r w:rsidR="009A38DD" w:rsidRPr="0092592F">
        <w:rPr>
          <w:rFonts w:ascii="Times New Roman" w:hAnsi="Times New Roman"/>
        </w:rPr>
        <w:t xml:space="preserve">the recording of the </w:t>
      </w:r>
      <w:r w:rsidR="00F46CA0" w:rsidRPr="0092592F">
        <w:rPr>
          <w:rFonts w:ascii="Times New Roman" w:hAnsi="Times New Roman"/>
        </w:rPr>
        <w:t xml:space="preserve">protection </w:t>
      </w:r>
      <w:r w:rsidR="009A38DD" w:rsidRPr="0092592F">
        <w:rPr>
          <w:rFonts w:ascii="Times New Roman" w:hAnsi="Times New Roman"/>
        </w:rPr>
        <w:t xml:space="preserve">interview to the Authority as part of the review material. </w:t>
      </w:r>
      <w:r w:rsidR="001D3EB5" w:rsidRPr="0092592F">
        <w:rPr>
          <w:rFonts w:ascii="Times New Roman" w:hAnsi="Times New Roman"/>
        </w:rPr>
        <w:t>The Authority affirmed the decision of the delegate.</w:t>
      </w:r>
    </w:p>
    <w:p w14:paraId="263343E6" w14:textId="644C0B01" w:rsidR="00336865" w:rsidRPr="0092592F" w:rsidRDefault="00561362" w:rsidP="0092592F">
      <w:pPr>
        <w:pStyle w:val="FixListStyle"/>
        <w:spacing w:after="260" w:line="280" w:lineRule="exact"/>
        <w:ind w:right="0"/>
        <w:jc w:val="both"/>
        <w:rPr>
          <w:rFonts w:ascii="Times New Roman" w:hAnsi="Times New Roman"/>
        </w:rPr>
      </w:pPr>
      <w:r w:rsidRPr="0092592F">
        <w:rPr>
          <w:rFonts w:ascii="Times New Roman" w:hAnsi="Times New Roman"/>
        </w:rPr>
        <w:tab/>
        <w:t xml:space="preserve">Expert evidence </w:t>
      </w:r>
      <w:r w:rsidR="00E5040C" w:rsidRPr="0092592F">
        <w:rPr>
          <w:rFonts w:ascii="Times New Roman" w:hAnsi="Times New Roman"/>
        </w:rPr>
        <w:t xml:space="preserve">later </w:t>
      </w:r>
      <w:r w:rsidRPr="0092592F">
        <w:rPr>
          <w:rFonts w:ascii="Times New Roman" w:hAnsi="Times New Roman"/>
        </w:rPr>
        <w:t xml:space="preserve">adduced in the Federal Circuit Court on the appellant's application for judicial review of the decision of the Authority </w:t>
      </w:r>
      <w:r w:rsidR="00A05171" w:rsidRPr="0092592F">
        <w:rPr>
          <w:rFonts w:ascii="Times New Roman" w:hAnsi="Times New Roman"/>
        </w:rPr>
        <w:t xml:space="preserve">revealed </w:t>
      </w:r>
      <w:r w:rsidR="00DF7C50" w:rsidRPr="0092592F">
        <w:rPr>
          <w:rFonts w:ascii="Times New Roman" w:hAnsi="Times New Roman"/>
        </w:rPr>
        <w:t>mistranslation of</w:t>
      </w:r>
      <w:r w:rsidR="00A234E3" w:rsidRPr="0092592F">
        <w:rPr>
          <w:rFonts w:ascii="Times New Roman" w:hAnsi="Times New Roman"/>
        </w:rPr>
        <w:t xml:space="preserve"> a question asked </w:t>
      </w:r>
      <w:r w:rsidR="00AE7C98" w:rsidRPr="0092592F">
        <w:rPr>
          <w:rFonts w:ascii="Times New Roman" w:hAnsi="Times New Roman"/>
        </w:rPr>
        <w:t xml:space="preserve">by the delegate </w:t>
      </w:r>
      <w:r w:rsidR="00605425" w:rsidRPr="0092592F">
        <w:rPr>
          <w:rFonts w:ascii="Times New Roman" w:hAnsi="Times New Roman"/>
        </w:rPr>
        <w:t xml:space="preserve">about </w:t>
      </w:r>
      <w:r w:rsidR="00DF7C50" w:rsidRPr="0092592F">
        <w:rPr>
          <w:rFonts w:ascii="Times New Roman" w:hAnsi="Times New Roman"/>
        </w:rPr>
        <w:t>the appellant's</w:t>
      </w:r>
      <w:r w:rsidR="00605425" w:rsidRPr="0092592F">
        <w:rPr>
          <w:rFonts w:ascii="Times New Roman" w:hAnsi="Times New Roman"/>
        </w:rPr>
        <w:t xml:space="preserve"> claim </w:t>
      </w:r>
      <w:r w:rsidR="00AE7C98" w:rsidRPr="0092592F">
        <w:rPr>
          <w:rFonts w:ascii="Times New Roman" w:hAnsi="Times New Roman"/>
        </w:rPr>
        <w:t xml:space="preserve">to fear harm resulting from the failure of the Iranian state to protect him from </w:t>
      </w:r>
      <w:r w:rsidR="00676BFA" w:rsidRPr="0092592F">
        <w:rPr>
          <w:rFonts w:ascii="Times New Roman" w:hAnsi="Times New Roman"/>
        </w:rPr>
        <w:t>persecution</w:t>
      </w:r>
      <w:r w:rsidR="00AE7C98" w:rsidRPr="0092592F">
        <w:rPr>
          <w:rFonts w:ascii="Times New Roman" w:hAnsi="Times New Roman"/>
        </w:rPr>
        <w:t xml:space="preserve"> inflicted by reason of his ethnicity</w:t>
      </w:r>
      <w:r w:rsidR="00605425" w:rsidRPr="0092592F">
        <w:rPr>
          <w:rFonts w:ascii="Times New Roman" w:hAnsi="Times New Roman"/>
        </w:rPr>
        <w:t xml:space="preserve">. </w:t>
      </w:r>
      <w:r w:rsidR="008030D3" w:rsidRPr="0092592F">
        <w:rPr>
          <w:rFonts w:ascii="Times New Roman" w:hAnsi="Times New Roman"/>
        </w:rPr>
        <w:t>T</w:t>
      </w:r>
      <w:r w:rsidR="00EC145E" w:rsidRPr="0092592F">
        <w:rPr>
          <w:rFonts w:ascii="Times New Roman" w:hAnsi="Times New Roman"/>
        </w:rPr>
        <w:t xml:space="preserve">he </w:t>
      </w:r>
      <w:r w:rsidR="008030D3" w:rsidRPr="0092592F">
        <w:rPr>
          <w:rFonts w:ascii="Times New Roman" w:hAnsi="Times New Roman"/>
        </w:rPr>
        <w:t xml:space="preserve">result of the mistranslation was that the </w:t>
      </w:r>
      <w:r w:rsidR="00EC145E" w:rsidRPr="0092592F">
        <w:rPr>
          <w:rFonts w:ascii="Times New Roman" w:hAnsi="Times New Roman"/>
        </w:rPr>
        <w:t>delegate</w:t>
      </w:r>
      <w:r w:rsidR="00F335DE" w:rsidRPr="0092592F">
        <w:rPr>
          <w:rFonts w:ascii="Times New Roman" w:hAnsi="Times New Roman"/>
        </w:rPr>
        <w:t>,</w:t>
      </w:r>
      <w:r w:rsidR="00EC145E" w:rsidRPr="0092592F">
        <w:rPr>
          <w:rFonts w:ascii="Times New Roman" w:hAnsi="Times New Roman"/>
        </w:rPr>
        <w:t xml:space="preserve"> </w:t>
      </w:r>
      <w:r w:rsidR="0001735D" w:rsidRPr="0092592F">
        <w:rPr>
          <w:rFonts w:ascii="Times New Roman" w:hAnsi="Times New Roman"/>
        </w:rPr>
        <w:t>and later the Authority</w:t>
      </w:r>
      <w:r w:rsidR="00F335DE" w:rsidRPr="0092592F">
        <w:rPr>
          <w:rFonts w:ascii="Times New Roman" w:hAnsi="Times New Roman"/>
        </w:rPr>
        <w:t>, misapprehended</w:t>
      </w:r>
      <w:r w:rsidR="009478A4" w:rsidRPr="0092592F">
        <w:rPr>
          <w:rFonts w:ascii="Times New Roman" w:hAnsi="Times New Roman"/>
        </w:rPr>
        <w:t xml:space="preserve"> </w:t>
      </w:r>
      <w:r w:rsidR="00EE437B" w:rsidRPr="0092592F">
        <w:rPr>
          <w:rFonts w:ascii="Times New Roman" w:hAnsi="Times New Roman"/>
        </w:rPr>
        <w:t xml:space="preserve">that </w:t>
      </w:r>
      <w:r w:rsidR="007D5FAC" w:rsidRPr="0092592F">
        <w:rPr>
          <w:rFonts w:ascii="Times New Roman" w:hAnsi="Times New Roman"/>
        </w:rPr>
        <w:t>the appellant</w:t>
      </w:r>
      <w:r w:rsidR="00EE437B" w:rsidRPr="0092592F">
        <w:rPr>
          <w:rFonts w:ascii="Times New Roman" w:hAnsi="Times New Roman"/>
        </w:rPr>
        <w:t xml:space="preserve"> did n</w:t>
      </w:r>
      <w:r w:rsidR="00F65A4A" w:rsidRPr="0092592F">
        <w:rPr>
          <w:rFonts w:ascii="Times New Roman" w:hAnsi="Times New Roman"/>
        </w:rPr>
        <w:t xml:space="preserve">ot understand what was meant by </w:t>
      </w:r>
      <w:r w:rsidR="006928A5" w:rsidRPr="0092592F">
        <w:rPr>
          <w:rFonts w:ascii="Times New Roman" w:hAnsi="Times New Roman"/>
        </w:rPr>
        <w:t>"ethnicity"</w:t>
      </w:r>
      <w:r w:rsidR="009478A4" w:rsidRPr="0092592F">
        <w:rPr>
          <w:rFonts w:ascii="Times New Roman" w:hAnsi="Times New Roman"/>
        </w:rPr>
        <w:t>. T</w:t>
      </w:r>
      <w:r w:rsidR="006928A5" w:rsidRPr="0092592F">
        <w:rPr>
          <w:rFonts w:ascii="Times New Roman" w:hAnsi="Times New Roman"/>
        </w:rPr>
        <w:t xml:space="preserve">he truth was that </w:t>
      </w:r>
      <w:r w:rsidR="009478A4" w:rsidRPr="0092592F">
        <w:rPr>
          <w:rFonts w:ascii="Times New Roman" w:hAnsi="Times New Roman"/>
        </w:rPr>
        <w:t>the appellant</w:t>
      </w:r>
      <w:r w:rsidR="006928A5" w:rsidRPr="0092592F">
        <w:rPr>
          <w:rFonts w:ascii="Times New Roman" w:hAnsi="Times New Roman"/>
        </w:rPr>
        <w:t xml:space="preserve"> did not understand what was meant by </w:t>
      </w:r>
      <w:r w:rsidR="007D5902" w:rsidRPr="0092592F">
        <w:rPr>
          <w:rFonts w:ascii="Times New Roman" w:hAnsi="Times New Roman"/>
        </w:rPr>
        <w:t>"per</w:t>
      </w:r>
      <w:r w:rsidR="00045031" w:rsidRPr="0092592F">
        <w:rPr>
          <w:rFonts w:ascii="Times New Roman" w:hAnsi="Times New Roman"/>
        </w:rPr>
        <w:t xml:space="preserve">secution". The delegate then </w:t>
      </w:r>
      <w:r w:rsidR="000F3A02" w:rsidRPr="0092592F">
        <w:rPr>
          <w:rFonts w:ascii="Times New Roman" w:hAnsi="Times New Roman"/>
        </w:rPr>
        <w:t xml:space="preserve">said that </w:t>
      </w:r>
      <w:r w:rsidR="00756280" w:rsidRPr="0092592F">
        <w:rPr>
          <w:rFonts w:ascii="Times New Roman" w:hAnsi="Times New Roman"/>
        </w:rPr>
        <w:t xml:space="preserve">the interview would </w:t>
      </w:r>
      <w:r w:rsidR="00F142E1" w:rsidRPr="0092592F">
        <w:rPr>
          <w:rFonts w:ascii="Times New Roman" w:hAnsi="Times New Roman"/>
        </w:rPr>
        <w:t>"start again"</w:t>
      </w:r>
      <w:r w:rsidR="005F277E" w:rsidRPr="0092592F">
        <w:rPr>
          <w:rFonts w:ascii="Times New Roman" w:hAnsi="Times New Roman"/>
        </w:rPr>
        <w:t xml:space="preserve">, which the interpreter </w:t>
      </w:r>
      <w:r w:rsidR="007D5FAC" w:rsidRPr="0092592F">
        <w:rPr>
          <w:rFonts w:ascii="Times New Roman" w:hAnsi="Times New Roman"/>
        </w:rPr>
        <w:t>failed to interpret.</w:t>
      </w:r>
      <w:r w:rsidR="005C3BFC" w:rsidRPr="0092592F">
        <w:rPr>
          <w:rFonts w:ascii="Times New Roman" w:hAnsi="Times New Roman"/>
        </w:rPr>
        <w:t xml:space="preserve"> </w:t>
      </w:r>
      <w:r w:rsidR="00E64292" w:rsidRPr="0092592F">
        <w:rPr>
          <w:rFonts w:ascii="Times New Roman" w:hAnsi="Times New Roman"/>
        </w:rPr>
        <w:t>In</w:t>
      </w:r>
      <w:r w:rsidR="00A32112" w:rsidRPr="0092592F">
        <w:rPr>
          <w:rFonts w:ascii="Times New Roman" w:hAnsi="Times New Roman"/>
        </w:rPr>
        <w:t xml:space="preserve"> an exc</w:t>
      </w:r>
      <w:r w:rsidR="00214CF1" w:rsidRPr="0092592F">
        <w:rPr>
          <w:rFonts w:ascii="Times New Roman" w:hAnsi="Times New Roman"/>
        </w:rPr>
        <w:t xml:space="preserve">hange </w:t>
      </w:r>
      <w:r w:rsidR="00B8034E" w:rsidRPr="0092592F">
        <w:rPr>
          <w:rFonts w:ascii="Times New Roman" w:hAnsi="Times New Roman"/>
        </w:rPr>
        <w:t xml:space="preserve">imperfectly </w:t>
      </w:r>
      <w:r w:rsidR="00E64292" w:rsidRPr="0092592F">
        <w:rPr>
          <w:rFonts w:ascii="Times New Roman" w:hAnsi="Times New Roman"/>
        </w:rPr>
        <w:t>interpreted, t</w:t>
      </w:r>
      <w:r w:rsidR="00901F7B" w:rsidRPr="0092592F">
        <w:rPr>
          <w:rFonts w:ascii="Times New Roman" w:hAnsi="Times New Roman"/>
        </w:rPr>
        <w:t xml:space="preserve">he </w:t>
      </w:r>
      <w:r w:rsidR="008C1674" w:rsidRPr="0092592F">
        <w:rPr>
          <w:rFonts w:ascii="Times New Roman" w:hAnsi="Times New Roman"/>
        </w:rPr>
        <w:t>delegate</w:t>
      </w:r>
      <w:r w:rsidR="0BFFA342" w:rsidRPr="0092592F">
        <w:rPr>
          <w:rFonts w:ascii="Times New Roman" w:hAnsi="Times New Roman"/>
        </w:rPr>
        <w:t xml:space="preserve"> </w:t>
      </w:r>
      <w:r w:rsidR="5F231ABD" w:rsidRPr="0092592F">
        <w:rPr>
          <w:rFonts w:ascii="Times New Roman" w:hAnsi="Times New Roman"/>
        </w:rPr>
        <w:t>then</w:t>
      </w:r>
      <w:r w:rsidR="008C1674" w:rsidRPr="0092592F">
        <w:rPr>
          <w:rFonts w:ascii="Times New Roman" w:hAnsi="Times New Roman"/>
        </w:rPr>
        <w:t xml:space="preserve"> </w:t>
      </w:r>
      <w:r w:rsidR="005D7F3B" w:rsidRPr="0092592F">
        <w:rPr>
          <w:rFonts w:ascii="Times New Roman" w:hAnsi="Times New Roman"/>
        </w:rPr>
        <w:t>went on to</w:t>
      </w:r>
      <w:r w:rsidR="007C49AD" w:rsidRPr="0092592F">
        <w:rPr>
          <w:rFonts w:ascii="Times New Roman" w:hAnsi="Times New Roman"/>
        </w:rPr>
        <w:t xml:space="preserve"> </w:t>
      </w:r>
      <w:r w:rsidR="008C1674" w:rsidRPr="0092592F">
        <w:rPr>
          <w:rFonts w:ascii="Times New Roman" w:hAnsi="Times New Roman"/>
        </w:rPr>
        <w:t xml:space="preserve">ask the appellant </w:t>
      </w:r>
      <w:r w:rsidR="004035FA" w:rsidRPr="0092592F">
        <w:rPr>
          <w:rFonts w:ascii="Times New Roman" w:hAnsi="Times New Roman"/>
        </w:rPr>
        <w:t xml:space="preserve">what exactly he feared would happen to him </w:t>
      </w:r>
      <w:r w:rsidR="002276F0" w:rsidRPr="0092592F">
        <w:rPr>
          <w:rFonts w:ascii="Times New Roman" w:hAnsi="Times New Roman"/>
        </w:rPr>
        <w:t>if he were to return to Iran</w:t>
      </w:r>
      <w:r w:rsidR="22F710E2" w:rsidRPr="0092592F">
        <w:rPr>
          <w:rFonts w:ascii="Times New Roman" w:hAnsi="Times New Roman"/>
        </w:rPr>
        <w:t>,</w:t>
      </w:r>
      <w:r w:rsidR="00A32112" w:rsidRPr="0092592F">
        <w:rPr>
          <w:rFonts w:ascii="Times New Roman" w:hAnsi="Times New Roman"/>
        </w:rPr>
        <w:t xml:space="preserve"> to which the appellant responded that he feared that he might be </w:t>
      </w:r>
      <w:r w:rsidR="00214CF1" w:rsidRPr="0092592F">
        <w:rPr>
          <w:rFonts w:ascii="Times New Roman" w:hAnsi="Times New Roman"/>
        </w:rPr>
        <w:t xml:space="preserve">killed by members of the </w:t>
      </w:r>
      <w:proofErr w:type="spellStart"/>
      <w:r w:rsidR="0031753D" w:rsidRPr="0092592F">
        <w:rPr>
          <w:rFonts w:ascii="Times New Roman" w:hAnsi="Times New Roman"/>
        </w:rPr>
        <w:t>Chanani</w:t>
      </w:r>
      <w:proofErr w:type="spellEnd"/>
      <w:r w:rsidR="0031753D" w:rsidRPr="0092592F">
        <w:rPr>
          <w:rFonts w:ascii="Times New Roman" w:hAnsi="Times New Roman"/>
        </w:rPr>
        <w:t xml:space="preserve"> tribe</w:t>
      </w:r>
      <w:r w:rsidR="0015388C" w:rsidRPr="0092592F">
        <w:rPr>
          <w:rFonts w:ascii="Times New Roman" w:hAnsi="Times New Roman"/>
        </w:rPr>
        <w:t xml:space="preserve">. </w:t>
      </w:r>
      <w:r w:rsidR="00934B65" w:rsidRPr="0092592F">
        <w:rPr>
          <w:rFonts w:ascii="Times New Roman" w:hAnsi="Times New Roman"/>
        </w:rPr>
        <w:t>In later exchanges, the delegate also asked a number of open</w:t>
      </w:r>
      <w:r w:rsidR="00C16C4F" w:rsidRPr="0092592F">
        <w:rPr>
          <w:rFonts w:ascii="Times New Roman" w:hAnsi="Times New Roman"/>
        </w:rPr>
        <w:t>-</w:t>
      </w:r>
      <w:r w:rsidR="00934B65" w:rsidRPr="0092592F">
        <w:rPr>
          <w:rFonts w:ascii="Times New Roman" w:hAnsi="Times New Roman"/>
        </w:rPr>
        <w:t xml:space="preserve">ended questions giving the appellant the opportunity to give evidence about whether there was anything </w:t>
      </w:r>
      <w:r w:rsidR="008F6D80" w:rsidRPr="0092592F">
        <w:rPr>
          <w:rFonts w:ascii="Times New Roman" w:hAnsi="Times New Roman"/>
        </w:rPr>
        <w:t>he</w:t>
      </w:r>
      <w:r w:rsidR="00934B65" w:rsidRPr="0092592F">
        <w:rPr>
          <w:rFonts w:ascii="Times New Roman" w:hAnsi="Times New Roman"/>
        </w:rPr>
        <w:t xml:space="preserve"> feared if he were </w:t>
      </w:r>
      <w:r w:rsidR="001F27B3" w:rsidRPr="0092592F">
        <w:rPr>
          <w:rFonts w:ascii="Times New Roman" w:hAnsi="Times New Roman"/>
        </w:rPr>
        <w:t xml:space="preserve">to </w:t>
      </w:r>
      <w:r w:rsidR="00934B65" w:rsidRPr="0092592F">
        <w:rPr>
          <w:rFonts w:ascii="Times New Roman" w:hAnsi="Times New Roman"/>
        </w:rPr>
        <w:t>return to Ira</w:t>
      </w:r>
      <w:r w:rsidR="00283D2A" w:rsidRPr="0092592F">
        <w:rPr>
          <w:rFonts w:ascii="Times New Roman" w:hAnsi="Times New Roman"/>
        </w:rPr>
        <w:t>n</w:t>
      </w:r>
      <w:r w:rsidR="001F27B3" w:rsidRPr="0092592F">
        <w:rPr>
          <w:rFonts w:ascii="Times New Roman" w:hAnsi="Times New Roman"/>
        </w:rPr>
        <w:t xml:space="preserve"> </w:t>
      </w:r>
      <w:r w:rsidR="007840AF" w:rsidRPr="0092592F">
        <w:rPr>
          <w:rFonts w:ascii="Times New Roman" w:hAnsi="Times New Roman"/>
        </w:rPr>
        <w:t>"</w:t>
      </w:r>
      <w:r w:rsidR="001F27B3" w:rsidRPr="0092592F">
        <w:rPr>
          <w:rFonts w:ascii="Times New Roman" w:hAnsi="Times New Roman"/>
        </w:rPr>
        <w:t xml:space="preserve">apart from issues to do with the </w:t>
      </w:r>
      <w:proofErr w:type="spellStart"/>
      <w:r w:rsidR="001F27B3" w:rsidRPr="0092592F">
        <w:rPr>
          <w:rFonts w:ascii="Times New Roman" w:hAnsi="Times New Roman"/>
        </w:rPr>
        <w:t>Chanani</w:t>
      </w:r>
      <w:proofErr w:type="spellEnd"/>
      <w:r w:rsidR="001F27B3" w:rsidRPr="0092592F">
        <w:rPr>
          <w:rFonts w:ascii="Times New Roman" w:hAnsi="Times New Roman"/>
        </w:rPr>
        <w:t xml:space="preserve"> tribe</w:t>
      </w:r>
      <w:r w:rsidR="007840AF" w:rsidRPr="0092592F">
        <w:rPr>
          <w:rFonts w:ascii="Times New Roman" w:hAnsi="Times New Roman"/>
        </w:rPr>
        <w:t>".</w:t>
      </w:r>
      <w:r w:rsidR="00934B65" w:rsidRPr="0092592F">
        <w:rPr>
          <w:rFonts w:ascii="Times New Roman" w:hAnsi="Times New Roman"/>
        </w:rPr>
        <w:t xml:space="preserve"> In response to each question, </w:t>
      </w:r>
      <w:r w:rsidR="008F6D80" w:rsidRPr="0092592F">
        <w:rPr>
          <w:rFonts w:ascii="Times New Roman" w:hAnsi="Times New Roman"/>
        </w:rPr>
        <w:t>the appellant</w:t>
      </w:r>
      <w:r w:rsidR="00934B65" w:rsidRPr="0092592F">
        <w:rPr>
          <w:rFonts w:ascii="Times New Roman" w:hAnsi="Times New Roman"/>
        </w:rPr>
        <w:t xml:space="preserve"> referred back to the tribal dispute or otherwise failed to say anything to establish his claim of persecution on the basis of ethnicity</w:t>
      </w:r>
      <w:r w:rsidR="001D056D" w:rsidRPr="0092592F">
        <w:rPr>
          <w:rFonts w:ascii="Times New Roman" w:hAnsi="Times New Roman"/>
        </w:rPr>
        <w:t>.</w:t>
      </w:r>
    </w:p>
    <w:p w14:paraId="2BB083F0" w14:textId="0BDC6FE2" w:rsidR="00F158BD" w:rsidRPr="0092592F" w:rsidRDefault="00F158BD"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2F22FF" w:rsidRPr="0092592F">
        <w:rPr>
          <w:rFonts w:ascii="Times New Roman" w:hAnsi="Times New Roman"/>
        </w:rPr>
        <w:t xml:space="preserve">The </w:t>
      </w:r>
      <w:r w:rsidR="00582DB9" w:rsidRPr="0092592F">
        <w:rPr>
          <w:rFonts w:ascii="Times New Roman" w:hAnsi="Times New Roman"/>
        </w:rPr>
        <w:t xml:space="preserve">Authority recorded in its reasons for decision that </w:t>
      </w:r>
      <w:r w:rsidR="00D14858" w:rsidRPr="0092592F">
        <w:rPr>
          <w:rFonts w:ascii="Times New Roman" w:hAnsi="Times New Roman"/>
        </w:rPr>
        <w:t xml:space="preserve">the appellant </w:t>
      </w:r>
      <w:r w:rsidR="004802C9" w:rsidRPr="0092592F">
        <w:rPr>
          <w:rFonts w:ascii="Times New Roman" w:hAnsi="Times New Roman"/>
        </w:rPr>
        <w:t xml:space="preserve">claimed that he feared persecution by reason of his ethnicity. </w:t>
      </w:r>
      <w:r w:rsidR="00EB7777" w:rsidRPr="0092592F">
        <w:rPr>
          <w:rFonts w:ascii="Times New Roman" w:hAnsi="Times New Roman"/>
        </w:rPr>
        <w:t xml:space="preserve">The Authority </w:t>
      </w:r>
      <w:r w:rsidR="00DC3379" w:rsidRPr="0092592F">
        <w:rPr>
          <w:rFonts w:ascii="Times New Roman" w:hAnsi="Times New Roman"/>
        </w:rPr>
        <w:t xml:space="preserve">went on to </w:t>
      </w:r>
      <w:r w:rsidR="00842145" w:rsidRPr="0092592F">
        <w:rPr>
          <w:rFonts w:ascii="Times New Roman" w:hAnsi="Times New Roman"/>
        </w:rPr>
        <w:t>explain</w:t>
      </w:r>
      <w:r w:rsidR="009A0F9E" w:rsidRPr="0092592F">
        <w:rPr>
          <w:rFonts w:ascii="Times New Roman" w:hAnsi="Times New Roman"/>
        </w:rPr>
        <w:t xml:space="preserve"> in its reasons for decision</w:t>
      </w:r>
      <w:r w:rsidR="00EB7777" w:rsidRPr="0092592F">
        <w:rPr>
          <w:rFonts w:ascii="Times New Roman" w:hAnsi="Times New Roman"/>
        </w:rPr>
        <w:t xml:space="preserve"> that, h</w:t>
      </w:r>
      <w:r w:rsidR="009A79C8" w:rsidRPr="0092592F">
        <w:rPr>
          <w:rFonts w:ascii="Times New Roman" w:hAnsi="Times New Roman"/>
        </w:rPr>
        <w:t xml:space="preserve">aving regard to country information </w:t>
      </w:r>
      <w:r w:rsidR="006C00A6" w:rsidRPr="0092592F">
        <w:rPr>
          <w:rFonts w:ascii="Times New Roman" w:hAnsi="Times New Roman"/>
        </w:rPr>
        <w:t xml:space="preserve">which it specified </w:t>
      </w:r>
      <w:r w:rsidR="009A79C8" w:rsidRPr="0092592F">
        <w:rPr>
          <w:rFonts w:ascii="Times New Roman" w:hAnsi="Times New Roman"/>
        </w:rPr>
        <w:t xml:space="preserve">and to </w:t>
      </w:r>
      <w:r w:rsidR="1E8DB7B8" w:rsidRPr="0092592F">
        <w:rPr>
          <w:rFonts w:ascii="Times New Roman" w:hAnsi="Times New Roman"/>
        </w:rPr>
        <w:t>aspects of</w:t>
      </w:r>
      <w:r w:rsidR="24146CFD" w:rsidRPr="0092592F">
        <w:rPr>
          <w:rFonts w:ascii="Times New Roman" w:hAnsi="Times New Roman"/>
        </w:rPr>
        <w:t xml:space="preserve"> </w:t>
      </w:r>
      <w:r w:rsidR="00EB7777" w:rsidRPr="0092592F">
        <w:rPr>
          <w:rFonts w:ascii="Times New Roman" w:hAnsi="Times New Roman"/>
        </w:rPr>
        <w:t xml:space="preserve">the </w:t>
      </w:r>
      <w:r w:rsidR="00A63AFF" w:rsidRPr="0092592F">
        <w:rPr>
          <w:rFonts w:ascii="Times New Roman" w:hAnsi="Times New Roman"/>
        </w:rPr>
        <w:t xml:space="preserve">appellant's </w:t>
      </w:r>
      <w:r w:rsidR="001B5D4C" w:rsidRPr="0092592F">
        <w:rPr>
          <w:rFonts w:ascii="Times New Roman" w:hAnsi="Times New Roman"/>
        </w:rPr>
        <w:t>circumstances</w:t>
      </w:r>
      <w:r w:rsidR="001C4411" w:rsidRPr="0092592F">
        <w:rPr>
          <w:rFonts w:ascii="Times New Roman" w:hAnsi="Times New Roman"/>
        </w:rPr>
        <w:t xml:space="preserve"> which it also specified</w:t>
      </w:r>
      <w:r w:rsidR="001B5D4C" w:rsidRPr="0092592F">
        <w:rPr>
          <w:rFonts w:ascii="Times New Roman" w:hAnsi="Times New Roman"/>
        </w:rPr>
        <w:t xml:space="preserve">, it was not satisfied that </w:t>
      </w:r>
      <w:r w:rsidR="001C4411" w:rsidRPr="0092592F">
        <w:rPr>
          <w:rFonts w:ascii="Times New Roman" w:hAnsi="Times New Roman"/>
        </w:rPr>
        <w:t>the appellant</w:t>
      </w:r>
      <w:r w:rsidR="001B5D4C" w:rsidRPr="0092592F">
        <w:rPr>
          <w:rFonts w:ascii="Times New Roman" w:hAnsi="Times New Roman"/>
        </w:rPr>
        <w:t xml:space="preserve"> would face a </w:t>
      </w:r>
      <w:r w:rsidR="008A65EA" w:rsidRPr="0092592F">
        <w:rPr>
          <w:rFonts w:ascii="Times New Roman" w:hAnsi="Times New Roman"/>
        </w:rPr>
        <w:t xml:space="preserve">real chance of serious harm on return to Iran as an </w:t>
      </w:r>
      <w:proofErr w:type="spellStart"/>
      <w:r w:rsidR="008A65EA" w:rsidRPr="0092592F">
        <w:rPr>
          <w:rFonts w:ascii="Times New Roman" w:hAnsi="Times New Roman"/>
        </w:rPr>
        <w:t>Ahwazi</w:t>
      </w:r>
      <w:proofErr w:type="spellEnd"/>
      <w:r w:rsidR="008A65EA" w:rsidRPr="0092592F">
        <w:rPr>
          <w:rFonts w:ascii="Times New Roman" w:hAnsi="Times New Roman"/>
        </w:rPr>
        <w:t xml:space="preserve"> Arab.</w:t>
      </w:r>
    </w:p>
    <w:p w14:paraId="0EEA1CCC" w14:textId="391B6ADB" w:rsidR="00F9120D" w:rsidRPr="0092592F" w:rsidRDefault="00AE7DF6"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D90A5B" w:rsidRPr="0092592F">
        <w:rPr>
          <w:rFonts w:ascii="Times New Roman" w:hAnsi="Times New Roman"/>
        </w:rPr>
        <w:t xml:space="preserve">The </w:t>
      </w:r>
      <w:r w:rsidR="003F2955" w:rsidRPr="0092592F">
        <w:rPr>
          <w:rFonts w:ascii="Times New Roman" w:hAnsi="Times New Roman"/>
        </w:rPr>
        <w:t>mistranslations</w:t>
      </w:r>
      <w:r w:rsidR="001A5EF1" w:rsidRPr="0092592F">
        <w:rPr>
          <w:rFonts w:ascii="Times New Roman" w:hAnsi="Times New Roman"/>
        </w:rPr>
        <w:t xml:space="preserve"> indicated by the expert witness</w:t>
      </w:r>
      <w:r w:rsidR="003F2955" w:rsidRPr="0092592F">
        <w:rPr>
          <w:rFonts w:ascii="Times New Roman" w:hAnsi="Times New Roman"/>
        </w:rPr>
        <w:t xml:space="preserve"> </w:t>
      </w:r>
      <w:r w:rsidR="00AB68B1" w:rsidRPr="0092592F">
        <w:rPr>
          <w:rFonts w:ascii="Times New Roman" w:hAnsi="Times New Roman"/>
        </w:rPr>
        <w:t xml:space="preserve">could </w:t>
      </w:r>
      <w:r w:rsidR="00C80376" w:rsidRPr="0092592F">
        <w:rPr>
          <w:rFonts w:ascii="Times New Roman" w:hAnsi="Times New Roman"/>
        </w:rPr>
        <w:t xml:space="preserve">not have borne on the reasonableness of </w:t>
      </w:r>
      <w:r w:rsidR="00F617F3" w:rsidRPr="0092592F">
        <w:rPr>
          <w:rFonts w:ascii="Times New Roman" w:hAnsi="Times New Roman"/>
        </w:rPr>
        <w:t xml:space="preserve">the course adopted by the Authority in reaching its decision. </w:t>
      </w:r>
      <w:r w:rsidR="00DC3379" w:rsidRPr="0092592F">
        <w:rPr>
          <w:rFonts w:ascii="Times New Roman" w:hAnsi="Times New Roman"/>
        </w:rPr>
        <w:t>Nor did the</w:t>
      </w:r>
      <w:r w:rsidR="00F617F3" w:rsidRPr="0092592F">
        <w:rPr>
          <w:rFonts w:ascii="Times New Roman" w:hAnsi="Times New Roman"/>
        </w:rPr>
        <w:t xml:space="preserve"> mistranslation</w:t>
      </w:r>
      <w:r w:rsidR="002E368F" w:rsidRPr="0092592F">
        <w:rPr>
          <w:rFonts w:ascii="Times New Roman" w:hAnsi="Times New Roman"/>
        </w:rPr>
        <w:t>s</w:t>
      </w:r>
      <w:r w:rsidR="00F617F3" w:rsidRPr="0092592F">
        <w:rPr>
          <w:rFonts w:ascii="Times New Roman" w:hAnsi="Times New Roman"/>
        </w:rPr>
        <w:t xml:space="preserve"> </w:t>
      </w:r>
      <w:r w:rsidRPr="0092592F">
        <w:rPr>
          <w:rFonts w:ascii="Times New Roman" w:hAnsi="Times New Roman"/>
        </w:rPr>
        <w:t xml:space="preserve">result in the Authority failing to understand and consider the substance of </w:t>
      </w:r>
      <w:r w:rsidR="00B64800" w:rsidRPr="0092592F">
        <w:rPr>
          <w:rFonts w:ascii="Times New Roman" w:hAnsi="Times New Roman"/>
        </w:rPr>
        <w:t>either of the appellant's</w:t>
      </w:r>
      <w:r w:rsidRPr="0092592F">
        <w:rPr>
          <w:rFonts w:ascii="Times New Roman" w:hAnsi="Times New Roman"/>
        </w:rPr>
        <w:t xml:space="preserve"> claim</w:t>
      </w:r>
      <w:r w:rsidR="00B64800" w:rsidRPr="0092592F">
        <w:rPr>
          <w:rFonts w:ascii="Times New Roman" w:hAnsi="Times New Roman"/>
        </w:rPr>
        <w:t>s.</w:t>
      </w:r>
    </w:p>
    <w:p w14:paraId="6FC80D2E" w14:textId="544F0EDD" w:rsidR="004F5800" w:rsidRPr="0092592F" w:rsidRDefault="004F5800" w:rsidP="0092592F">
      <w:pPr>
        <w:pStyle w:val="HeadingL1"/>
        <w:spacing w:after="260" w:line="280" w:lineRule="exact"/>
        <w:ind w:right="0"/>
        <w:jc w:val="both"/>
        <w:rPr>
          <w:rFonts w:ascii="Times New Roman" w:hAnsi="Times New Roman"/>
          <w:i/>
        </w:rPr>
      </w:pPr>
      <w:r w:rsidRPr="0092592F">
        <w:rPr>
          <w:rFonts w:ascii="Times New Roman" w:hAnsi="Times New Roman"/>
          <w:i/>
        </w:rPr>
        <w:lastRenderedPageBreak/>
        <w:t>BNB17</w:t>
      </w:r>
    </w:p>
    <w:p w14:paraId="785B4651" w14:textId="19F834FE" w:rsidR="006F48EE" w:rsidRPr="0092592F" w:rsidRDefault="004F5800"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3A4040" w:rsidRPr="0092592F">
        <w:rPr>
          <w:rFonts w:ascii="Times New Roman" w:hAnsi="Times New Roman"/>
        </w:rPr>
        <w:t>The appellant in</w:t>
      </w:r>
      <w:r w:rsidR="007877A3" w:rsidRPr="0092592F">
        <w:rPr>
          <w:rFonts w:ascii="Times New Roman" w:hAnsi="Times New Roman"/>
        </w:rPr>
        <w:t xml:space="preserve"> </w:t>
      </w:r>
      <w:r w:rsidR="007877A3" w:rsidRPr="0092592F">
        <w:rPr>
          <w:rFonts w:ascii="Times New Roman" w:hAnsi="Times New Roman"/>
          <w:i/>
          <w:iCs/>
        </w:rPr>
        <w:t>BN</w:t>
      </w:r>
      <w:r w:rsidR="008F1099" w:rsidRPr="0092592F">
        <w:rPr>
          <w:rFonts w:ascii="Times New Roman" w:hAnsi="Times New Roman"/>
          <w:i/>
          <w:iCs/>
        </w:rPr>
        <w:t xml:space="preserve">B17 </w:t>
      </w:r>
      <w:r w:rsidR="008F1099" w:rsidRPr="0092592F">
        <w:rPr>
          <w:rFonts w:ascii="Times New Roman" w:hAnsi="Times New Roman"/>
        </w:rPr>
        <w:t>is a Hindu Tamil from Sri Lanka.</w:t>
      </w:r>
      <w:r w:rsidR="00EC19E4" w:rsidRPr="0092592F">
        <w:rPr>
          <w:rFonts w:ascii="Times New Roman" w:hAnsi="Times New Roman"/>
        </w:rPr>
        <w:t xml:space="preserve"> He</w:t>
      </w:r>
      <w:r w:rsidR="00D00390" w:rsidRPr="0092592F">
        <w:rPr>
          <w:rFonts w:ascii="Times New Roman" w:hAnsi="Times New Roman"/>
        </w:rPr>
        <w:t xml:space="preserve"> </w:t>
      </w:r>
      <w:r w:rsidR="004809B5" w:rsidRPr="0092592F">
        <w:rPr>
          <w:rFonts w:ascii="Times New Roman" w:hAnsi="Times New Roman"/>
        </w:rPr>
        <w:t>claim</w:t>
      </w:r>
      <w:r w:rsidR="009961D3" w:rsidRPr="0092592F">
        <w:rPr>
          <w:rFonts w:ascii="Times New Roman" w:hAnsi="Times New Roman"/>
        </w:rPr>
        <w:t>ed</w:t>
      </w:r>
      <w:r w:rsidR="004809B5" w:rsidRPr="0092592F">
        <w:rPr>
          <w:rFonts w:ascii="Times New Roman" w:hAnsi="Times New Roman"/>
        </w:rPr>
        <w:t xml:space="preserve"> </w:t>
      </w:r>
      <w:r w:rsidR="008D1F67" w:rsidRPr="0092592F">
        <w:rPr>
          <w:rFonts w:ascii="Times New Roman" w:hAnsi="Times New Roman"/>
        </w:rPr>
        <w:t xml:space="preserve">in his written application </w:t>
      </w:r>
      <w:r w:rsidR="009961D3" w:rsidRPr="0092592F">
        <w:rPr>
          <w:rFonts w:ascii="Times New Roman" w:hAnsi="Times New Roman"/>
        </w:rPr>
        <w:t xml:space="preserve">for a protection visa </w:t>
      </w:r>
      <w:r w:rsidR="004809B5" w:rsidRPr="0092592F">
        <w:rPr>
          <w:rFonts w:ascii="Times New Roman" w:hAnsi="Times New Roman"/>
        </w:rPr>
        <w:t>to fear persecution</w:t>
      </w:r>
      <w:r w:rsidR="00DD54C0" w:rsidRPr="0092592F">
        <w:rPr>
          <w:rFonts w:ascii="Times New Roman" w:hAnsi="Times New Roman"/>
        </w:rPr>
        <w:t xml:space="preserve"> </w:t>
      </w:r>
      <w:r w:rsidR="004809B5" w:rsidRPr="0092592F">
        <w:rPr>
          <w:rFonts w:ascii="Times New Roman" w:hAnsi="Times New Roman"/>
        </w:rPr>
        <w:t xml:space="preserve">by reason of imputed links to the </w:t>
      </w:r>
      <w:r w:rsidR="009536B5" w:rsidRPr="0092592F">
        <w:rPr>
          <w:rFonts w:ascii="Times New Roman" w:hAnsi="Times New Roman"/>
        </w:rPr>
        <w:t xml:space="preserve">Liberation </w:t>
      </w:r>
      <w:r w:rsidR="00D314B8" w:rsidRPr="0092592F">
        <w:rPr>
          <w:rFonts w:ascii="Times New Roman" w:hAnsi="Times New Roman"/>
        </w:rPr>
        <w:t>Tigers of Tamil Eelam</w:t>
      </w:r>
      <w:r w:rsidR="00514021" w:rsidRPr="0092592F">
        <w:rPr>
          <w:rFonts w:ascii="Times New Roman" w:hAnsi="Times New Roman"/>
        </w:rPr>
        <w:t xml:space="preserve"> ("LTTE")</w:t>
      </w:r>
      <w:r w:rsidR="00EF53B4" w:rsidRPr="0092592F">
        <w:rPr>
          <w:rFonts w:ascii="Times New Roman" w:hAnsi="Times New Roman"/>
        </w:rPr>
        <w:t xml:space="preserve">. </w:t>
      </w:r>
      <w:r w:rsidR="00AB1994" w:rsidRPr="0092592F">
        <w:rPr>
          <w:rFonts w:ascii="Times New Roman" w:hAnsi="Times New Roman"/>
        </w:rPr>
        <w:t>He claimed</w:t>
      </w:r>
      <w:r w:rsidR="00A02087" w:rsidRPr="0092592F">
        <w:rPr>
          <w:rFonts w:ascii="Times New Roman" w:hAnsi="Times New Roman"/>
        </w:rPr>
        <w:t xml:space="preserve"> </w:t>
      </w:r>
      <w:r w:rsidR="009D410A" w:rsidRPr="0092592F">
        <w:rPr>
          <w:rFonts w:ascii="Times New Roman" w:hAnsi="Times New Roman"/>
        </w:rPr>
        <w:t>t</w:t>
      </w:r>
      <w:r w:rsidR="008913DA" w:rsidRPr="0092592F">
        <w:rPr>
          <w:rFonts w:ascii="Times New Roman" w:hAnsi="Times New Roman"/>
        </w:rPr>
        <w:t>hat he</w:t>
      </w:r>
      <w:r w:rsidR="009D410A" w:rsidRPr="0092592F">
        <w:rPr>
          <w:rFonts w:ascii="Times New Roman" w:hAnsi="Times New Roman"/>
        </w:rPr>
        <w:t xml:space="preserve"> ha</w:t>
      </w:r>
      <w:r w:rsidR="008913DA" w:rsidRPr="0092592F">
        <w:rPr>
          <w:rFonts w:ascii="Times New Roman" w:hAnsi="Times New Roman"/>
        </w:rPr>
        <w:t>d</w:t>
      </w:r>
      <w:r w:rsidR="009D410A" w:rsidRPr="0092592F">
        <w:rPr>
          <w:rFonts w:ascii="Times New Roman" w:hAnsi="Times New Roman"/>
        </w:rPr>
        <w:t xml:space="preserve"> been </w:t>
      </w:r>
      <w:r w:rsidR="003904B8" w:rsidRPr="0092592F">
        <w:rPr>
          <w:rFonts w:ascii="Times New Roman" w:hAnsi="Times New Roman"/>
        </w:rPr>
        <w:t>detained by police in Colombo on some f</w:t>
      </w:r>
      <w:r w:rsidR="00583A31" w:rsidRPr="0092592F">
        <w:rPr>
          <w:rFonts w:ascii="Times New Roman" w:hAnsi="Times New Roman"/>
        </w:rPr>
        <w:t>ive</w:t>
      </w:r>
      <w:r w:rsidR="003904B8" w:rsidRPr="0092592F">
        <w:rPr>
          <w:rFonts w:ascii="Times New Roman" w:hAnsi="Times New Roman"/>
        </w:rPr>
        <w:t xml:space="preserve"> occasions</w:t>
      </w:r>
      <w:r w:rsidR="00890A8F" w:rsidRPr="0092592F">
        <w:rPr>
          <w:rFonts w:ascii="Times New Roman" w:hAnsi="Times New Roman"/>
        </w:rPr>
        <w:t xml:space="preserve"> between </w:t>
      </w:r>
      <w:r w:rsidR="00583A31" w:rsidRPr="0092592F">
        <w:rPr>
          <w:rFonts w:ascii="Times New Roman" w:hAnsi="Times New Roman"/>
        </w:rPr>
        <w:t xml:space="preserve">2006 </w:t>
      </w:r>
      <w:r w:rsidR="00890A8F" w:rsidRPr="0092592F">
        <w:rPr>
          <w:rFonts w:ascii="Times New Roman" w:hAnsi="Times New Roman"/>
        </w:rPr>
        <w:t>and 2009</w:t>
      </w:r>
      <w:r w:rsidR="00F2070E" w:rsidRPr="0092592F">
        <w:rPr>
          <w:rFonts w:ascii="Times New Roman" w:hAnsi="Times New Roman"/>
        </w:rPr>
        <w:t xml:space="preserve">, </w:t>
      </w:r>
      <w:r w:rsidR="00205B22" w:rsidRPr="0092592F">
        <w:rPr>
          <w:rFonts w:ascii="Times New Roman" w:hAnsi="Times New Roman"/>
        </w:rPr>
        <w:t>had</w:t>
      </w:r>
      <w:r w:rsidR="00F2070E" w:rsidRPr="0092592F">
        <w:rPr>
          <w:rFonts w:ascii="Times New Roman" w:hAnsi="Times New Roman"/>
        </w:rPr>
        <w:t xml:space="preserve"> been</w:t>
      </w:r>
      <w:r w:rsidR="00AB1994" w:rsidRPr="0092592F">
        <w:rPr>
          <w:rFonts w:ascii="Times New Roman" w:hAnsi="Times New Roman"/>
        </w:rPr>
        <w:t xml:space="preserve"> tortured </w:t>
      </w:r>
      <w:r w:rsidR="00A66933" w:rsidRPr="0092592F">
        <w:rPr>
          <w:rFonts w:ascii="Times New Roman" w:hAnsi="Times New Roman"/>
        </w:rPr>
        <w:t xml:space="preserve">by the </w:t>
      </w:r>
      <w:r w:rsidR="007A0280" w:rsidRPr="0092592F">
        <w:rPr>
          <w:rFonts w:ascii="Times New Roman" w:hAnsi="Times New Roman"/>
        </w:rPr>
        <w:t xml:space="preserve">Criminal Investigation Division </w:t>
      </w:r>
      <w:r w:rsidR="00D76DCA" w:rsidRPr="0092592F">
        <w:rPr>
          <w:rFonts w:ascii="Times New Roman" w:hAnsi="Times New Roman"/>
        </w:rPr>
        <w:t xml:space="preserve">("CID") </w:t>
      </w:r>
      <w:r w:rsidR="007A0280" w:rsidRPr="0092592F">
        <w:rPr>
          <w:rFonts w:ascii="Times New Roman" w:hAnsi="Times New Roman"/>
        </w:rPr>
        <w:t xml:space="preserve">on the </w:t>
      </w:r>
      <w:r w:rsidR="00935892" w:rsidRPr="0092592F">
        <w:rPr>
          <w:rFonts w:ascii="Times New Roman" w:hAnsi="Times New Roman"/>
        </w:rPr>
        <w:t>second</w:t>
      </w:r>
      <w:r w:rsidR="007A0280" w:rsidRPr="0092592F">
        <w:rPr>
          <w:rFonts w:ascii="Times New Roman" w:hAnsi="Times New Roman"/>
        </w:rPr>
        <w:t xml:space="preserve"> occasion </w:t>
      </w:r>
      <w:r w:rsidR="00AB1994" w:rsidRPr="0092592F">
        <w:rPr>
          <w:rFonts w:ascii="Times New Roman" w:hAnsi="Times New Roman"/>
        </w:rPr>
        <w:t xml:space="preserve">and </w:t>
      </w:r>
      <w:r w:rsidR="00907A01" w:rsidRPr="0092592F">
        <w:rPr>
          <w:rFonts w:ascii="Times New Roman" w:hAnsi="Times New Roman"/>
        </w:rPr>
        <w:t>had</w:t>
      </w:r>
      <w:r w:rsidR="00F2070E" w:rsidRPr="0092592F">
        <w:rPr>
          <w:rFonts w:ascii="Times New Roman" w:hAnsi="Times New Roman"/>
        </w:rPr>
        <w:t xml:space="preserve"> been</w:t>
      </w:r>
      <w:r w:rsidR="00AB1994" w:rsidRPr="0092592F">
        <w:rPr>
          <w:rFonts w:ascii="Times New Roman" w:hAnsi="Times New Roman"/>
        </w:rPr>
        <w:t xml:space="preserve"> </w:t>
      </w:r>
      <w:r w:rsidR="00F2070E" w:rsidRPr="0092592F">
        <w:rPr>
          <w:rFonts w:ascii="Times New Roman" w:hAnsi="Times New Roman"/>
        </w:rPr>
        <w:t xml:space="preserve">detained </w:t>
      </w:r>
      <w:r w:rsidR="00E96456" w:rsidRPr="0092592F">
        <w:rPr>
          <w:rFonts w:ascii="Times New Roman" w:hAnsi="Times New Roman"/>
        </w:rPr>
        <w:t>for a number of hours</w:t>
      </w:r>
      <w:r w:rsidR="00C35444" w:rsidRPr="0092592F">
        <w:rPr>
          <w:rFonts w:ascii="Times New Roman" w:hAnsi="Times New Roman"/>
        </w:rPr>
        <w:t xml:space="preserve"> on the last occasion</w:t>
      </w:r>
      <w:r w:rsidR="00E96456" w:rsidRPr="0092592F">
        <w:rPr>
          <w:rFonts w:ascii="Times New Roman" w:hAnsi="Times New Roman"/>
        </w:rPr>
        <w:t>.</w:t>
      </w:r>
      <w:r w:rsidR="00C35444" w:rsidRPr="0092592F">
        <w:rPr>
          <w:rFonts w:ascii="Times New Roman" w:hAnsi="Times New Roman"/>
        </w:rPr>
        <w:t xml:space="preserve"> </w:t>
      </w:r>
      <w:r w:rsidR="00777090" w:rsidRPr="0092592F">
        <w:rPr>
          <w:rFonts w:ascii="Times New Roman" w:hAnsi="Times New Roman"/>
        </w:rPr>
        <w:t xml:space="preserve">He also </w:t>
      </w:r>
      <w:r w:rsidR="00F2070E" w:rsidRPr="0092592F">
        <w:rPr>
          <w:rFonts w:ascii="Times New Roman" w:hAnsi="Times New Roman"/>
        </w:rPr>
        <w:t>claimed</w:t>
      </w:r>
      <w:r w:rsidR="00777090" w:rsidRPr="0092592F">
        <w:rPr>
          <w:rFonts w:ascii="Times New Roman" w:hAnsi="Times New Roman"/>
        </w:rPr>
        <w:t xml:space="preserve"> that he </w:t>
      </w:r>
      <w:r w:rsidR="002469C9" w:rsidRPr="0092592F">
        <w:rPr>
          <w:rFonts w:ascii="Times New Roman" w:hAnsi="Times New Roman"/>
        </w:rPr>
        <w:t>had been required to report to the local police station and answer questions</w:t>
      </w:r>
      <w:r w:rsidR="001F6224" w:rsidRPr="0092592F">
        <w:rPr>
          <w:rFonts w:ascii="Times New Roman" w:hAnsi="Times New Roman"/>
        </w:rPr>
        <w:t xml:space="preserve"> after return</w:t>
      </w:r>
      <w:r w:rsidR="00CD1C81" w:rsidRPr="0092592F">
        <w:rPr>
          <w:rFonts w:ascii="Times New Roman" w:hAnsi="Times New Roman"/>
        </w:rPr>
        <w:t>ing</w:t>
      </w:r>
      <w:r w:rsidR="001F6224" w:rsidRPr="0092592F">
        <w:rPr>
          <w:rFonts w:ascii="Times New Roman" w:hAnsi="Times New Roman"/>
        </w:rPr>
        <w:t xml:space="preserve"> </w:t>
      </w:r>
      <w:r w:rsidR="00CD1C81" w:rsidRPr="0092592F">
        <w:rPr>
          <w:rFonts w:ascii="Times New Roman" w:hAnsi="Times New Roman"/>
        </w:rPr>
        <w:t>from</w:t>
      </w:r>
      <w:r w:rsidR="001F6224" w:rsidRPr="0092592F">
        <w:rPr>
          <w:rFonts w:ascii="Times New Roman" w:hAnsi="Times New Roman"/>
        </w:rPr>
        <w:t xml:space="preserve"> Col</w:t>
      </w:r>
      <w:r w:rsidR="00CD1C81" w:rsidRPr="0092592F">
        <w:rPr>
          <w:rFonts w:ascii="Times New Roman" w:hAnsi="Times New Roman"/>
        </w:rPr>
        <w:t>o</w:t>
      </w:r>
      <w:r w:rsidR="001F6224" w:rsidRPr="0092592F">
        <w:rPr>
          <w:rFonts w:ascii="Times New Roman" w:hAnsi="Times New Roman"/>
        </w:rPr>
        <w:t xml:space="preserve">mbo to his home in </w:t>
      </w:r>
      <w:proofErr w:type="spellStart"/>
      <w:r w:rsidR="001F6224" w:rsidRPr="0092592F">
        <w:rPr>
          <w:rFonts w:ascii="Times New Roman" w:hAnsi="Times New Roman"/>
        </w:rPr>
        <w:t>Kara</w:t>
      </w:r>
      <w:r w:rsidR="001275D4" w:rsidRPr="0092592F">
        <w:rPr>
          <w:rFonts w:ascii="Times New Roman" w:hAnsi="Times New Roman"/>
        </w:rPr>
        <w:t>veddy</w:t>
      </w:r>
      <w:proofErr w:type="spellEnd"/>
      <w:r w:rsidR="001275D4" w:rsidRPr="0092592F">
        <w:rPr>
          <w:rFonts w:ascii="Times New Roman" w:hAnsi="Times New Roman"/>
        </w:rPr>
        <w:t xml:space="preserve"> in 2010</w:t>
      </w:r>
      <w:r w:rsidR="007B044B" w:rsidRPr="0092592F">
        <w:rPr>
          <w:rFonts w:ascii="Times New Roman" w:hAnsi="Times New Roman"/>
        </w:rPr>
        <w:t xml:space="preserve">. </w:t>
      </w:r>
    </w:p>
    <w:p w14:paraId="3B7050F8" w14:textId="6C73BAAD" w:rsidR="00E96456" w:rsidRPr="0092592F" w:rsidRDefault="00E96456"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601F75" w:rsidRPr="0092592F">
        <w:rPr>
          <w:rFonts w:ascii="Times New Roman" w:hAnsi="Times New Roman"/>
        </w:rPr>
        <w:t xml:space="preserve">The appellant participated in a protection interview </w:t>
      </w:r>
      <w:r w:rsidR="00643CDD" w:rsidRPr="0092592F">
        <w:rPr>
          <w:rFonts w:ascii="Times New Roman" w:hAnsi="Times New Roman"/>
        </w:rPr>
        <w:t>w</w:t>
      </w:r>
      <w:r w:rsidR="149662FC" w:rsidRPr="0092592F">
        <w:rPr>
          <w:rFonts w:ascii="Times New Roman" w:hAnsi="Times New Roman"/>
        </w:rPr>
        <w:t>ith the delegate</w:t>
      </w:r>
      <w:r w:rsidR="360AB5DA" w:rsidRPr="0092592F">
        <w:rPr>
          <w:rFonts w:ascii="Times New Roman" w:hAnsi="Times New Roman"/>
        </w:rPr>
        <w:t xml:space="preserve"> </w:t>
      </w:r>
      <w:r w:rsidR="149662FC" w:rsidRPr="0092592F">
        <w:rPr>
          <w:rFonts w:ascii="Times New Roman" w:hAnsi="Times New Roman"/>
        </w:rPr>
        <w:t>who later refused the protection visa</w:t>
      </w:r>
      <w:r w:rsidR="00EE0C2E" w:rsidRPr="0092592F">
        <w:rPr>
          <w:rFonts w:ascii="Times New Roman" w:hAnsi="Times New Roman"/>
        </w:rPr>
        <w:t>.</w:t>
      </w:r>
      <w:r w:rsidR="00907A01" w:rsidRPr="0092592F">
        <w:rPr>
          <w:rFonts w:ascii="Times New Roman" w:hAnsi="Times New Roman"/>
        </w:rPr>
        <w:t xml:space="preserve"> </w:t>
      </w:r>
      <w:r w:rsidR="00EE0C2E" w:rsidRPr="0092592F">
        <w:rPr>
          <w:rFonts w:ascii="Times New Roman" w:hAnsi="Times New Roman"/>
        </w:rPr>
        <w:t>H</w:t>
      </w:r>
      <w:r w:rsidR="00907A01" w:rsidRPr="0092592F">
        <w:rPr>
          <w:rFonts w:ascii="Times New Roman" w:hAnsi="Times New Roman"/>
        </w:rPr>
        <w:t>e</w:t>
      </w:r>
      <w:r w:rsidR="71E611E9" w:rsidRPr="0092592F">
        <w:rPr>
          <w:rFonts w:ascii="Times New Roman" w:hAnsi="Times New Roman"/>
        </w:rPr>
        <w:t xml:space="preserve"> was legally represented</w:t>
      </w:r>
      <w:r w:rsidR="2293BC9E" w:rsidRPr="0092592F">
        <w:rPr>
          <w:rFonts w:ascii="Times New Roman" w:hAnsi="Times New Roman"/>
        </w:rPr>
        <w:t>.</w:t>
      </w:r>
      <w:r w:rsidR="006267C1" w:rsidRPr="0092592F">
        <w:rPr>
          <w:rFonts w:ascii="Times New Roman" w:hAnsi="Times New Roman"/>
        </w:rPr>
        <w:t xml:space="preserve"> T</w:t>
      </w:r>
      <w:r w:rsidR="008F1556" w:rsidRPr="0092592F">
        <w:rPr>
          <w:rFonts w:ascii="Times New Roman" w:hAnsi="Times New Roman"/>
        </w:rPr>
        <w:t xml:space="preserve">he </w:t>
      </w:r>
      <w:r w:rsidR="00FE372C" w:rsidRPr="0092592F">
        <w:rPr>
          <w:rFonts w:ascii="Times New Roman" w:hAnsi="Times New Roman"/>
        </w:rPr>
        <w:t xml:space="preserve">appellant claimed </w:t>
      </w:r>
      <w:r w:rsidR="006267C1" w:rsidRPr="0092592F">
        <w:rPr>
          <w:rFonts w:ascii="Times New Roman" w:hAnsi="Times New Roman"/>
        </w:rPr>
        <w:t xml:space="preserve">in the interview </w:t>
      </w:r>
      <w:r w:rsidR="00FE372C" w:rsidRPr="0092592F">
        <w:rPr>
          <w:rFonts w:ascii="Times New Roman" w:hAnsi="Times New Roman"/>
        </w:rPr>
        <w:t xml:space="preserve">for the first time that he </w:t>
      </w:r>
      <w:r w:rsidR="00AC2216" w:rsidRPr="0092592F">
        <w:rPr>
          <w:rFonts w:ascii="Times New Roman" w:hAnsi="Times New Roman"/>
        </w:rPr>
        <w:t>had been</w:t>
      </w:r>
      <w:r w:rsidR="00FE372C" w:rsidRPr="0092592F">
        <w:rPr>
          <w:rFonts w:ascii="Times New Roman" w:hAnsi="Times New Roman"/>
        </w:rPr>
        <w:t xml:space="preserve"> </w:t>
      </w:r>
      <w:r w:rsidR="00C808D9" w:rsidRPr="0092592F">
        <w:rPr>
          <w:rFonts w:ascii="Times New Roman" w:hAnsi="Times New Roman"/>
        </w:rPr>
        <w:t xml:space="preserve">sexually </w:t>
      </w:r>
      <w:r w:rsidR="00FC750C" w:rsidRPr="0092592F">
        <w:rPr>
          <w:rFonts w:ascii="Times New Roman" w:hAnsi="Times New Roman"/>
        </w:rPr>
        <w:t>tortured</w:t>
      </w:r>
      <w:r w:rsidR="00C808D9" w:rsidRPr="0092592F">
        <w:rPr>
          <w:rFonts w:ascii="Times New Roman" w:hAnsi="Times New Roman"/>
        </w:rPr>
        <w:t xml:space="preserve"> by the </w:t>
      </w:r>
      <w:r w:rsidR="00AC2216" w:rsidRPr="0092592F">
        <w:rPr>
          <w:rFonts w:ascii="Times New Roman" w:hAnsi="Times New Roman"/>
        </w:rPr>
        <w:t>CID</w:t>
      </w:r>
      <w:r w:rsidR="000B7D67" w:rsidRPr="0092592F">
        <w:rPr>
          <w:rFonts w:ascii="Times New Roman" w:hAnsi="Times New Roman"/>
        </w:rPr>
        <w:t xml:space="preserve"> when detained</w:t>
      </w:r>
      <w:r w:rsidR="00B16ED4" w:rsidRPr="0092592F">
        <w:rPr>
          <w:rFonts w:ascii="Times New Roman" w:hAnsi="Times New Roman"/>
        </w:rPr>
        <w:t xml:space="preserve"> in Col</w:t>
      </w:r>
      <w:r w:rsidR="00AC2216" w:rsidRPr="0092592F">
        <w:rPr>
          <w:rFonts w:ascii="Times New Roman" w:hAnsi="Times New Roman"/>
        </w:rPr>
        <w:t>o</w:t>
      </w:r>
      <w:r w:rsidR="00B16ED4" w:rsidRPr="0092592F">
        <w:rPr>
          <w:rFonts w:ascii="Times New Roman" w:hAnsi="Times New Roman"/>
        </w:rPr>
        <w:t>mbo in 2009 and that he had been beaten by police when required to report</w:t>
      </w:r>
      <w:r w:rsidR="001551EF" w:rsidRPr="0092592F">
        <w:rPr>
          <w:rFonts w:ascii="Times New Roman" w:hAnsi="Times New Roman"/>
        </w:rPr>
        <w:t xml:space="preserve"> to the local police station </w:t>
      </w:r>
      <w:r w:rsidR="00AC2216" w:rsidRPr="0092592F">
        <w:rPr>
          <w:rFonts w:ascii="Times New Roman" w:hAnsi="Times New Roman"/>
        </w:rPr>
        <w:t xml:space="preserve">after returning to </w:t>
      </w:r>
      <w:proofErr w:type="spellStart"/>
      <w:r w:rsidR="00AC2216" w:rsidRPr="0092592F">
        <w:rPr>
          <w:rFonts w:ascii="Times New Roman" w:hAnsi="Times New Roman"/>
        </w:rPr>
        <w:t>Karaveddy</w:t>
      </w:r>
      <w:proofErr w:type="spellEnd"/>
      <w:r w:rsidR="00AC2216" w:rsidRPr="0092592F">
        <w:rPr>
          <w:rFonts w:ascii="Times New Roman" w:hAnsi="Times New Roman"/>
        </w:rPr>
        <w:t xml:space="preserve"> in 2010</w:t>
      </w:r>
      <w:r w:rsidR="00CF66CB" w:rsidRPr="0092592F">
        <w:rPr>
          <w:rFonts w:ascii="Times New Roman" w:hAnsi="Times New Roman"/>
        </w:rPr>
        <w:t>.</w:t>
      </w:r>
      <w:r w:rsidR="12C413FC" w:rsidRPr="0092592F">
        <w:rPr>
          <w:rFonts w:ascii="Times New Roman" w:hAnsi="Times New Roman"/>
        </w:rPr>
        <w:t xml:space="preserve"> The interview was audio-recorded and the recording was evidently provided to the appellant</w:t>
      </w:r>
      <w:r w:rsidR="001E03D2" w:rsidRPr="0092592F">
        <w:rPr>
          <w:rFonts w:ascii="Times New Roman" w:hAnsi="Times New Roman"/>
        </w:rPr>
        <w:t>'</w:t>
      </w:r>
      <w:r w:rsidR="12C413FC" w:rsidRPr="0092592F">
        <w:rPr>
          <w:rFonts w:ascii="Times New Roman" w:hAnsi="Times New Roman"/>
        </w:rPr>
        <w:t>s legal representative</w:t>
      </w:r>
      <w:r w:rsidR="002C1E2D" w:rsidRPr="0092592F">
        <w:rPr>
          <w:rFonts w:ascii="Times New Roman" w:hAnsi="Times New Roman"/>
        </w:rPr>
        <w:t xml:space="preserve">. </w:t>
      </w:r>
      <w:r w:rsidR="002C1E2D" w:rsidRPr="0092592F">
        <w:rPr>
          <w:rFonts w:ascii="Times New Roman" w:hAnsi="Times New Roman"/>
          <w:b/>
        </w:rPr>
        <w:t xml:space="preserve">  </w:t>
      </w:r>
    </w:p>
    <w:p w14:paraId="08B48427" w14:textId="19EE5600" w:rsidR="00A9632F" w:rsidRPr="0092592F" w:rsidRDefault="00A9632F"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1BCB0830" w:rsidRPr="0092592F">
        <w:rPr>
          <w:rFonts w:ascii="Times New Roman" w:hAnsi="Times New Roman"/>
        </w:rPr>
        <w:t>Not long after</w:t>
      </w:r>
      <w:r w:rsidR="00962982" w:rsidRPr="0092592F">
        <w:rPr>
          <w:rFonts w:ascii="Times New Roman" w:hAnsi="Times New Roman"/>
        </w:rPr>
        <w:t xml:space="preserve"> the protection interview, the appellant's legal representative</w:t>
      </w:r>
      <w:r w:rsidR="00CB1820" w:rsidRPr="0092592F">
        <w:rPr>
          <w:rFonts w:ascii="Times New Roman" w:hAnsi="Times New Roman"/>
        </w:rPr>
        <w:t xml:space="preserve"> made a</w:t>
      </w:r>
      <w:r w:rsidR="006A0841" w:rsidRPr="0092592F">
        <w:rPr>
          <w:rFonts w:ascii="Times New Roman" w:hAnsi="Times New Roman"/>
        </w:rPr>
        <w:t xml:space="preserve"> "post-hearing submission" to</w:t>
      </w:r>
      <w:r w:rsidR="00962982" w:rsidRPr="0092592F">
        <w:rPr>
          <w:rFonts w:ascii="Times New Roman" w:hAnsi="Times New Roman"/>
        </w:rPr>
        <w:t xml:space="preserve"> the </w:t>
      </w:r>
      <w:r w:rsidR="006267C1" w:rsidRPr="0092592F">
        <w:rPr>
          <w:rFonts w:ascii="Times New Roman" w:hAnsi="Times New Roman"/>
        </w:rPr>
        <w:t>delegate</w:t>
      </w:r>
      <w:r w:rsidR="008A27BC" w:rsidRPr="0092592F">
        <w:rPr>
          <w:rFonts w:ascii="Times New Roman" w:hAnsi="Times New Roman"/>
        </w:rPr>
        <w:t xml:space="preserve">. The legal representative </w:t>
      </w:r>
      <w:r w:rsidR="00F97739" w:rsidRPr="0092592F">
        <w:rPr>
          <w:rFonts w:ascii="Times New Roman" w:hAnsi="Times New Roman"/>
        </w:rPr>
        <w:t xml:space="preserve">wrote </w:t>
      </w:r>
      <w:r w:rsidR="00CB1820" w:rsidRPr="0092592F">
        <w:rPr>
          <w:rFonts w:ascii="Times New Roman" w:hAnsi="Times New Roman"/>
        </w:rPr>
        <w:t>in</w:t>
      </w:r>
      <w:r w:rsidR="0FE98CDB" w:rsidRPr="0092592F">
        <w:rPr>
          <w:rFonts w:ascii="Times New Roman" w:hAnsi="Times New Roman"/>
        </w:rPr>
        <w:t xml:space="preserve"> </w:t>
      </w:r>
      <w:r w:rsidR="2EAB9DA8" w:rsidRPr="0092592F">
        <w:rPr>
          <w:rFonts w:ascii="Times New Roman" w:hAnsi="Times New Roman"/>
        </w:rPr>
        <w:t>the</w:t>
      </w:r>
      <w:r w:rsidR="00CB1820" w:rsidRPr="0092592F">
        <w:rPr>
          <w:rFonts w:ascii="Times New Roman" w:hAnsi="Times New Roman"/>
        </w:rPr>
        <w:t xml:space="preserve"> post-hearing submission </w:t>
      </w:r>
      <w:r w:rsidR="00276644" w:rsidRPr="0092592F">
        <w:rPr>
          <w:rFonts w:ascii="Times New Roman" w:hAnsi="Times New Roman"/>
        </w:rPr>
        <w:t xml:space="preserve">that she had reviewed parts of the recording of the interview with the assistance </w:t>
      </w:r>
      <w:r w:rsidR="008A27BC" w:rsidRPr="0092592F">
        <w:rPr>
          <w:rFonts w:ascii="Times New Roman" w:hAnsi="Times New Roman"/>
        </w:rPr>
        <w:t xml:space="preserve">of a Tamil interpreter </w:t>
      </w:r>
      <w:r w:rsidR="00A86009" w:rsidRPr="0092592F">
        <w:rPr>
          <w:rFonts w:ascii="Times New Roman" w:hAnsi="Times New Roman"/>
        </w:rPr>
        <w:t>and had</w:t>
      </w:r>
      <w:r w:rsidR="001848C5" w:rsidRPr="0092592F">
        <w:rPr>
          <w:rFonts w:ascii="Times New Roman" w:hAnsi="Times New Roman"/>
        </w:rPr>
        <w:t xml:space="preserve"> </w:t>
      </w:r>
      <w:r w:rsidR="004F62A4" w:rsidRPr="0092592F">
        <w:rPr>
          <w:rFonts w:ascii="Times New Roman" w:hAnsi="Times New Roman"/>
        </w:rPr>
        <w:t>concerns about the accuracy of the translation</w:t>
      </w:r>
      <w:r w:rsidR="00A86009" w:rsidRPr="0092592F">
        <w:rPr>
          <w:rFonts w:ascii="Times New Roman" w:hAnsi="Times New Roman"/>
        </w:rPr>
        <w:t xml:space="preserve">. </w:t>
      </w:r>
      <w:r w:rsidR="003429CD" w:rsidRPr="0092592F">
        <w:rPr>
          <w:rFonts w:ascii="Times New Roman" w:hAnsi="Times New Roman"/>
        </w:rPr>
        <w:t>The legal representative</w:t>
      </w:r>
      <w:r w:rsidR="008B4ACC" w:rsidRPr="0092592F">
        <w:rPr>
          <w:rFonts w:ascii="Times New Roman" w:hAnsi="Times New Roman"/>
        </w:rPr>
        <w:t xml:space="preserve"> gave three examples </w:t>
      </w:r>
      <w:r w:rsidR="64BE7F89" w:rsidRPr="0092592F">
        <w:rPr>
          <w:rFonts w:ascii="Times New Roman" w:hAnsi="Times New Roman"/>
        </w:rPr>
        <w:t>o</w:t>
      </w:r>
      <w:r w:rsidR="4D6977FF" w:rsidRPr="0092592F">
        <w:rPr>
          <w:rFonts w:ascii="Times New Roman" w:hAnsi="Times New Roman"/>
        </w:rPr>
        <w:t>f</w:t>
      </w:r>
      <w:r w:rsidR="008B4ACC" w:rsidRPr="0092592F">
        <w:rPr>
          <w:rFonts w:ascii="Times New Roman" w:hAnsi="Times New Roman"/>
        </w:rPr>
        <w:t xml:space="preserve"> interpretation errors. The first</w:t>
      </w:r>
      <w:r w:rsidR="000A4A64" w:rsidRPr="0092592F">
        <w:rPr>
          <w:rFonts w:ascii="Times New Roman" w:hAnsi="Times New Roman"/>
        </w:rPr>
        <w:t xml:space="preserve"> was</w:t>
      </w:r>
      <w:r w:rsidR="008B4ACC" w:rsidRPr="0092592F">
        <w:rPr>
          <w:rFonts w:ascii="Times New Roman" w:hAnsi="Times New Roman"/>
        </w:rPr>
        <w:t xml:space="preserve"> </w:t>
      </w:r>
      <w:r w:rsidR="00324CFB" w:rsidRPr="0092592F">
        <w:rPr>
          <w:rFonts w:ascii="Times New Roman" w:hAnsi="Times New Roman"/>
        </w:rPr>
        <w:t xml:space="preserve">that </w:t>
      </w:r>
      <w:r w:rsidR="008D4C96" w:rsidRPr="0092592F">
        <w:rPr>
          <w:rFonts w:ascii="Times New Roman" w:hAnsi="Times New Roman"/>
        </w:rPr>
        <w:t>a straightforward</w:t>
      </w:r>
      <w:r w:rsidR="00A360D2" w:rsidRPr="0092592F">
        <w:rPr>
          <w:rFonts w:ascii="Times New Roman" w:hAnsi="Times New Roman"/>
        </w:rPr>
        <w:t xml:space="preserve"> statement</w:t>
      </w:r>
      <w:r w:rsidR="008D4C96" w:rsidRPr="0092592F">
        <w:rPr>
          <w:rFonts w:ascii="Times New Roman" w:hAnsi="Times New Roman"/>
        </w:rPr>
        <w:t xml:space="preserve"> of the appellant</w:t>
      </w:r>
      <w:r w:rsidR="00A360D2" w:rsidRPr="0092592F">
        <w:rPr>
          <w:rFonts w:ascii="Times New Roman" w:hAnsi="Times New Roman"/>
        </w:rPr>
        <w:t xml:space="preserve"> that he feared harm from </w:t>
      </w:r>
      <w:r w:rsidR="00EE0C6A" w:rsidRPr="0092592F">
        <w:rPr>
          <w:rFonts w:ascii="Times New Roman" w:hAnsi="Times New Roman"/>
        </w:rPr>
        <w:t>"</w:t>
      </w:r>
      <w:r w:rsidR="0025410F" w:rsidRPr="0092592F">
        <w:rPr>
          <w:rFonts w:ascii="Times New Roman" w:hAnsi="Times New Roman"/>
        </w:rPr>
        <w:t>army, CID</w:t>
      </w:r>
      <w:r w:rsidR="00C9107F" w:rsidRPr="0092592F">
        <w:rPr>
          <w:rFonts w:ascii="Times New Roman" w:hAnsi="Times New Roman"/>
        </w:rPr>
        <w:t>,</w:t>
      </w:r>
      <w:r w:rsidR="0025410F" w:rsidRPr="0092592F">
        <w:rPr>
          <w:rFonts w:ascii="Times New Roman" w:hAnsi="Times New Roman"/>
        </w:rPr>
        <w:t xml:space="preserve"> police" had been mistranslated as a statement that he feared harm </w:t>
      </w:r>
      <w:r w:rsidR="00D84F7A" w:rsidRPr="0092592F">
        <w:rPr>
          <w:rFonts w:ascii="Times New Roman" w:hAnsi="Times New Roman"/>
        </w:rPr>
        <w:t xml:space="preserve">as well </w:t>
      </w:r>
      <w:r w:rsidR="0025410F" w:rsidRPr="0092592F">
        <w:rPr>
          <w:rFonts w:ascii="Times New Roman" w:hAnsi="Times New Roman"/>
        </w:rPr>
        <w:t xml:space="preserve">from </w:t>
      </w:r>
      <w:r w:rsidR="00D84F7A" w:rsidRPr="0092592F">
        <w:rPr>
          <w:rFonts w:ascii="Times New Roman" w:hAnsi="Times New Roman"/>
        </w:rPr>
        <w:t xml:space="preserve">"other people". </w:t>
      </w:r>
      <w:r w:rsidR="0020788F" w:rsidRPr="0092592F">
        <w:rPr>
          <w:rFonts w:ascii="Times New Roman" w:hAnsi="Times New Roman"/>
        </w:rPr>
        <w:t xml:space="preserve">The second was </w:t>
      </w:r>
      <w:r w:rsidR="00514021" w:rsidRPr="0092592F">
        <w:rPr>
          <w:rFonts w:ascii="Times New Roman" w:hAnsi="Times New Roman"/>
        </w:rPr>
        <w:t>that</w:t>
      </w:r>
      <w:r w:rsidR="001A7AF7" w:rsidRPr="0092592F">
        <w:rPr>
          <w:rFonts w:ascii="Times New Roman" w:hAnsi="Times New Roman"/>
        </w:rPr>
        <w:t xml:space="preserve">, </w:t>
      </w:r>
      <w:r w:rsidR="00687DC6" w:rsidRPr="0092592F">
        <w:rPr>
          <w:rFonts w:ascii="Times New Roman" w:hAnsi="Times New Roman"/>
        </w:rPr>
        <w:t xml:space="preserve">when asked to explain what he meant </w:t>
      </w:r>
      <w:r w:rsidR="004C614F" w:rsidRPr="0092592F">
        <w:rPr>
          <w:rFonts w:ascii="Times New Roman" w:hAnsi="Times New Roman"/>
        </w:rPr>
        <w:t>by his claim to have</w:t>
      </w:r>
      <w:r w:rsidR="001A7AF7" w:rsidRPr="0092592F">
        <w:rPr>
          <w:rFonts w:ascii="Times New Roman" w:hAnsi="Times New Roman"/>
        </w:rPr>
        <w:t xml:space="preserve"> been beaten, </w:t>
      </w:r>
      <w:r w:rsidR="00B762BA" w:rsidRPr="0092592F">
        <w:rPr>
          <w:rFonts w:ascii="Times New Roman" w:hAnsi="Times New Roman"/>
        </w:rPr>
        <w:t>th</w:t>
      </w:r>
      <w:r w:rsidR="001A7AF7" w:rsidRPr="0092592F">
        <w:rPr>
          <w:rFonts w:ascii="Times New Roman" w:hAnsi="Times New Roman"/>
        </w:rPr>
        <w:t xml:space="preserve">e </w:t>
      </w:r>
      <w:r w:rsidR="00E77501" w:rsidRPr="0092592F">
        <w:rPr>
          <w:rFonts w:ascii="Times New Roman" w:hAnsi="Times New Roman"/>
        </w:rPr>
        <w:t xml:space="preserve">appellant had given an answer </w:t>
      </w:r>
      <w:r w:rsidR="00514021" w:rsidRPr="0092592F">
        <w:rPr>
          <w:rFonts w:ascii="Times New Roman" w:hAnsi="Times New Roman"/>
        </w:rPr>
        <w:t xml:space="preserve">to the effect </w:t>
      </w:r>
      <w:r w:rsidR="0064564B" w:rsidRPr="0092592F">
        <w:rPr>
          <w:rFonts w:ascii="Times New Roman" w:hAnsi="Times New Roman"/>
        </w:rPr>
        <w:t>that</w:t>
      </w:r>
      <w:r w:rsidR="00514021" w:rsidRPr="0092592F">
        <w:rPr>
          <w:rFonts w:ascii="Times New Roman" w:hAnsi="Times New Roman"/>
        </w:rPr>
        <w:t xml:space="preserve"> he had</w:t>
      </w:r>
      <w:r w:rsidR="0064564B" w:rsidRPr="0092592F">
        <w:rPr>
          <w:rFonts w:ascii="Times New Roman" w:hAnsi="Times New Roman"/>
        </w:rPr>
        <w:t xml:space="preserve"> been beaten </w:t>
      </w:r>
      <w:r w:rsidR="00DB7F44" w:rsidRPr="0092592F">
        <w:rPr>
          <w:rFonts w:ascii="Times New Roman" w:hAnsi="Times New Roman"/>
        </w:rPr>
        <w:t xml:space="preserve">to find out whether he was a member </w:t>
      </w:r>
      <w:r w:rsidR="00395BB6" w:rsidRPr="0092592F">
        <w:rPr>
          <w:rFonts w:ascii="Times New Roman" w:hAnsi="Times New Roman"/>
        </w:rPr>
        <w:t xml:space="preserve">of the LTTE </w:t>
      </w:r>
      <w:r w:rsidR="00DB7F44" w:rsidRPr="0092592F">
        <w:rPr>
          <w:rFonts w:ascii="Times New Roman" w:hAnsi="Times New Roman"/>
        </w:rPr>
        <w:t xml:space="preserve">or supported </w:t>
      </w:r>
      <w:r w:rsidR="00395BB6" w:rsidRPr="0092592F">
        <w:rPr>
          <w:rFonts w:ascii="Times New Roman" w:hAnsi="Times New Roman"/>
        </w:rPr>
        <w:t>the LTTE</w:t>
      </w:r>
      <w:r w:rsidR="00E77501" w:rsidRPr="0092592F">
        <w:rPr>
          <w:rFonts w:ascii="Times New Roman" w:hAnsi="Times New Roman"/>
        </w:rPr>
        <w:t xml:space="preserve">. The substance of his answer had </w:t>
      </w:r>
      <w:r w:rsidR="00B762BA" w:rsidRPr="0092592F">
        <w:rPr>
          <w:rFonts w:ascii="Times New Roman" w:hAnsi="Times New Roman"/>
        </w:rPr>
        <w:t>not been translated</w:t>
      </w:r>
      <w:r w:rsidR="00E77501" w:rsidRPr="0092592F">
        <w:rPr>
          <w:rFonts w:ascii="Times New Roman" w:hAnsi="Times New Roman"/>
        </w:rPr>
        <w:t xml:space="preserve"> and the interpreter had instead gone </w:t>
      </w:r>
      <w:r w:rsidR="008158D3" w:rsidRPr="0092592F">
        <w:rPr>
          <w:rFonts w:ascii="Times New Roman" w:hAnsi="Times New Roman"/>
        </w:rPr>
        <w:t>off on a "tangent".</w:t>
      </w:r>
      <w:r w:rsidR="00B762BA" w:rsidRPr="0092592F">
        <w:rPr>
          <w:rFonts w:ascii="Times New Roman" w:hAnsi="Times New Roman"/>
        </w:rPr>
        <w:t xml:space="preserve"> </w:t>
      </w:r>
      <w:r w:rsidR="007F4C64" w:rsidRPr="0092592F">
        <w:rPr>
          <w:rFonts w:ascii="Times New Roman" w:hAnsi="Times New Roman"/>
        </w:rPr>
        <w:t>The third was that</w:t>
      </w:r>
      <w:r w:rsidR="008158D3" w:rsidRPr="0092592F">
        <w:rPr>
          <w:rFonts w:ascii="Times New Roman" w:hAnsi="Times New Roman"/>
        </w:rPr>
        <w:t xml:space="preserve">, apparently by reason of the </w:t>
      </w:r>
      <w:r w:rsidR="001634BC" w:rsidRPr="0092592F">
        <w:rPr>
          <w:rFonts w:ascii="Times New Roman" w:hAnsi="Times New Roman"/>
        </w:rPr>
        <w:t>discomfort</w:t>
      </w:r>
      <w:r w:rsidR="008158D3" w:rsidRPr="0092592F">
        <w:rPr>
          <w:rFonts w:ascii="Times New Roman" w:hAnsi="Times New Roman"/>
        </w:rPr>
        <w:t xml:space="preserve"> of the interpreter in dealing with the subject matter, </w:t>
      </w:r>
      <w:r w:rsidR="00673AE5" w:rsidRPr="0092592F">
        <w:rPr>
          <w:rFonts w:ascii="Times New Roman" w:hAnsi="Times New Roman"/>
        </w:rPr>
        <w:t xml:space="preserve">a </w:t>
      </w:r>
      <w:r w:rsidR="008158D3" w:rsidRPr="0092592F">
        <w:rPr>
          <w:rFonts w:ascii="Times New Roman" w:hAnsi="Times New Roman"/>
        </w:rPr>
        <w:t xml:space="preserve">reference </w:t>
      </w:r>
      <w:r w:rsidR="002F4D57" w:rsidRPr="0092592F">
        <w:rPr>
          <w:rFonts w:ascii="Times New Roman" w:hAnsi="Times New Roman"/>
        </w:rPr>
        <w:t xml:space="preserve">by the appellant </w:t>
      </w:r>
      <w:r w:rsidR="008158D3" w:rsidRPr="0092592F">
        <w:rPr>
          <w:rFonts w:ascii="Times New Roman" w:hAnsi="Times New Roman"/>
        </w:rPr>
        <w:t xml:space="preserve">to </w:t>
      </w:r>
      <w:r w:rsidR="007F4C64" w:rsidRPr="0092592F">
        <w:rPr>
          <w:rFonts w:ascii="Times New Roman" w:hAnsi="Times New Roman"/>
        </w:rPr>
        <w:t xml:space="preserve">"sexual assault" had been mistranslated as "sexual harassment". </w:t>
      </w:r>
      <w:r w:rsidR="0049570A" w:rsidRPr="0092592F">
        <w:rPr>
          <w:rFonts w:ascii="Times New Roman" w:hAnsi="Times New Roman"/>
        </w:rPr>
        <w:t>The legal representative urged that</w:t>
      </w:r>
      <w:r w:rsidR="0014755C" w:rsidRPr="0092592F">
        <w:rPr>
          <w:rFonts w:ascii="Times New Roman" w:hAnsi="Times New Roman"/>
        </w:rPr>
        <w:t xml:space="preserve"> the </w:t>
      </w:r>
      <w:r w:rsidR="00190502" w:rsidRPr="0092592F">
        <w:rPr>
          <w:rFonts w:ascii="Times New Roman" w:hAnsi="Times New Roman"/>
        </w:rPr>
        <w:t xml:space="preserve">appellant be </w:t>
      </w:r>
      <w:r w:rsidR="00447981" w:rsidRPr="0092592F">
        <w:rPr>
          <w:rFonts w:ascii="Times New Roman" w:hAnsi="Times New Roman"/>
        </w:rPr>
        <w:t>"</w:t>
      </w:r>
      <w:r w:rsidR="005E5BAF" w:rsidRPr="0092592F">
        <w:rPr>
          <w:rFonts w:ascii="Times New Roman" w:hAnsi="Times New Roman"/>
        </w:rPr>
        <w:t>afforded</w:t>
      </w:r>
      <w:r w:rsidR="00FB23CA" w:rsidRPr="0092592F">
        <w:rPr>
          <w:rFonts w:ascii="Times New Roman" w:hAnsi="Times New Roman"/>
        </w:rPr>
        <w:t xml:space="preserve"> the benefit of </w:t>
      </w:r>
      <w:r w:rsidR="00EA71E6" w:rsidRPr="0092592F">
        <w:rPr>
          <w:rFonts w:ascii="Times New Roman" w:hAnsi="Times New Roman"/>
        </w:rPr>
        <w:t>the doubt in assessing</w:t>
      </w:r>
      <w:r w:rsidR="0020616C" w:rsidRPr="0092592F">
        <w:rPr>
          <w:rFonts w:ascii="Times New Roman" w:hAnsi="Times New Roman"/>
        </w:rPr>
        <w:t xml:space="preserve"> the evidence given at his interview"</w:t>
      </w:r>
      <w:r w:rsidR="00D56AC5" w:rsidRPr="0092592F">
        <w:rPr>
          <w:rFonts w:ascii="Times New Roman" w:hAnsi="Times New Roman"/>
        </w:rPr>
        <w:t xml:space="preserve"> and that </w:t>
      </w:r>
      <w:r w:rsidR="009B7BD2" w:rsidRPr="0092592F">
        <w:rPr>
          <w:rFonts w:ascii="Times New Roman" w:hAnsi="Times New Roman"/>
        </w:rPr>
        <w:t>the conduct of the</w:t>
      </w:r>
      <w:r w:rsidR="00C763A1" w:rsidRPr="0092592F">
        <w:rPr>
          <w:rFonts w:ascii="Times New Roman" w:hAnsi="Times New Roman"/>
        </w:rPr>
        <w:t xml:space="preserve"> interpreter "</w:t>
      </w:r>
      <w:r w:rsidR="00587496" w:rsidRPr="0092592F">
        <w:rPr>
          <w:rFonts w:ascii="Times New Roman" w:hAnsi="Times New Roman"/>
        </w:rPr>
        <w:t>be given weight</w:t>
      </w:r>
      <w:r w:rsidR="00FC4096" w:rsidRPr="0092592F">
        <w:rPr>
          <w:rFonts w:ascii="Times New Roman" w:hAnsi="Times New Roman"/>
        </w:rPr>
        <w:t>" in that assessment.</w:t>
      </w:r>
      <w:r w:rsidR="0020616C" w:rsidRPr="0092592F">
        <w:rPr>
          <w:rFonts w:ascii="Times New Roman" w:hAnsi="Times New Roman"/>
        </w:rPr>
        <w:t xml:space="preserve"> </w:t>
      </w:r>
      <w:r w:rsidR="00480D5B" w:rsidRPr="0092592F">
        <w:rPr>
          <w:rFonts w:ascii="Times New Roman" w:hAnsi="Times New Roman"/>
        </w:rPr>
        <w:t>Attached to the post-hearing submission</w:t>
      </w:r>
      <w:r w:rsidR="0023604A" w:rsidRPr="0092592F">
        <w:rPr>
          <w:rFonts w:ascii="Times New Roman" w:hAnsi="Times New Roman"/>
        </w:rPr>
        <w:t xml:space="preserve"> </w:t>
      </w:r>
      <w:r w:rsidR="00FA4B40" w:rsidRPr="0092592F">
        <w:rPr>
          <w:rFonts w:ascii="Times New Roman" w:hAnsi="Times New Roman"/>
        </w:rPr>
        <w:t xml:space="preserve">was a statutory declaration of the appellant </w:t>
      </w:r>
      <w:r w:rsidR="00324633" w:rsidRPr="0092592F">
        <w:rPr>
          <w:rFonts w:ascii="Times New Roman" w:hAnsi="Times New Roman"/>
        </w:rPr>
        <w:t xml:space="preserve">restating </w:t>
      </w:r>
      <w:r w:rsidR="004D1177" w:rsidRPr="0092592F">
        <w:rPr>
          <w:rFonts w:ascii="Times New Roman" w:hAnsi="Times New Roman"/>
        </w:rPr>
        <w:t xml:space="preserve">his claim to have been </w:t>
      </w:r>
      <w:r w:rsidR="00E641CB" w:rsidRPr="0092592F">
        <w:rPr>
          <w:rFonts w:ascii="Times New Roman" w:hAnsi="Times New Roman"/>
        </w:rPr>
        <w:t xml:space="preserve">sexually </w:t>
      </w:r>
      <w:r w:rsidR="00890B14" w:rsidRPr="0092592F">
        <w:rPr>
          <w:rFonts w:ascii="Times New Roman" w:hAnsi="Times New Roman"/>
        </w:rPr>
        <w:t>tortured</w:t>
      </w:r>
      <w:r w:rsidR="00E641CB" w:rsidRPr="0092592F">
        <w:rPr>
          <w:rFonts w:ascii="Times New Roman" w:hAnsi="Times New Roman"/>
        </w:rPr>
        <w:t xml:space="preserve"> by the CID when in Colombo in 2009</w:t>
      </w:r>
      <w:r w:rsidR="19ACD1D5" w:rsidRPr="0092592F">
        <w:rPr>
          <w:rFonts w:ascii="Times New Roman" w:hAnsi="Times New Roman"/>
        </w:rPr>
        <w:t xml:space="preserve"> and giving a cultural explanation for why he had not made the claim before the interview. </w:t>
      </w:r>
    </w:p>
    <w:p w14:paraId="2441BF83" w14:textId="4C1330D2" w:rsidR="00A85D03" w:rsidRPr="0092592F" w:rsidRDefault="0093341A"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3A040E" w:rsidRPr="0092592F">
        <w:rPr>
          <w:rFonts w:ascii="Times New Roman" w:hAnsi="Times New Roman"/>
        </w:rPr>
        <w:t xml:space="preserve">In his written reasons for </w:t>
      </w:r>
      <w:r w:rsidR="00A60623" w:rsidRPr="0092592F">
        <w:rPr>
          <w:rFonts w:ascii="Times New Roman" w:hAnsi="Times New Roman"/>
        </w:rPr>
        <w:t xml:space="preserve">his decision </w:t>
      </w:r>
      <w:r w:rsidR="003A040E" w:rsidRPr="0092592F">
        <w:rPr>
          <w:rFonts w:ascii="Times New Roman" w:hAnsi="Times New Roman"/>
        </w:rPr>
        <w:t xml:space="preserve">refusing a protection visa, </w:t>
      </w:r>
      <w:r w:rsidR="00B307D6" w:rsidRPr="0092592F">
        <w:rPr>
          <w:rFonts w:ascii="Times New Roman" w:hAnsi="Times New Roman"/>
        </w:rPr>
        <w:t>the delegate</w:t>
      </w:r>
      <w:r w:rsidR="005536AB" w:rsidRPr="0092592F">
        <w:rPr>
          <w:rFonts w:ascii="Times New Roman" w:hAnsi="Times New Roman"/>
        </w:rPr>
        <w:t xml:space="preserve"> directly</w:t>
      </w:r>
      <w:r w:rsidR="00B307D6" w:rsidRPr="0092592F">
        <w:rPr>
          <w:rFonts w:ascii="Times New Roman" w:hAnsi="Times New Roman"/>
        </w:rPr>
        <w:t xml:space="preserve"> </w:t>
      </w:r>
      <w:r w:rsidR="00784A87" w:rsidRPr="0092592F">
        <w:rPr>
          <w:rFonts w:ascii="Times New Roman" w:hAnsi="Times New Roman"/>
        </w:rPr>
        <w:t>addressed</w:t>
      </w:r>
      <w:r w:rsidR="009B0863" w:rsidRPr="0092592F">
        <w:rPr>
          <w:rFonts w:ascii="Times New Roman" w:hAnsi="Times New Roman"/>
        </w:rPr>
        <w:t xml:space="preserve"> the concerns about the accuracy of the translation that had been </w:t>
      </w:r>
      <w:r w:rsidR="009B0863" w:rsidRPr="0092592F">
        <w:rPr>
          <w:rFonts w:ascii="Times New Roman" w:hAnsi="Times New Roman"/>
        </w:rPr>
        <w:lastRenderedPageBreak/>
        <w:t>raised by the legal representative</w:t>
      </w:r>
      <w:r w:rsidR="00FF2EA5" w:rsidRPr="0092592F">
        <w:rPr>
          <w:rFonts w:ascii="Times New Roman" w:hAnsi="Times New Roman"/>
        </w:rPr>
        <w:t xml:space="preserve"> in the post-hearing submission and rejected them</w:t>
      </w:r>
      <w:r w:rsidR="009B0863" w:rsidRPr="0092592F">
        <w:rPr>
          <w:rFonts w:ascii="Times New Roman" w:hAnsi="Times New Roman"/>
        </w:rPr>
        <w:t xml:space="preserve"> as not </w:t>
      </w:r>
      <w:r w:rsidR="00D91543" w:rsidRPr="0092592F">
        <w:rPr>
          <w:rFonts w:ascii="Times New Roman" w:hAnsi="Times New Roman"/>
        </w:rPr>
        <w:t>"credible"</w:t>
      </w:r>
      <w:r w:rsidR="00B7211B" w:rsidRPr="0092592F">
        <w:rPr>
          <w:rFonts w:ascii="Times New Roman" w:hAnsi="Times New Roman"/>
        </w:rPr>
        <w:t xml:space="preserve">. </w:t>
      </w:r>
      <w:r w:rsidR="000248CC" w:rsidRPr="0092592F">
        <w:rPr>
          <w:rFonts w:ascii="Times New Roman" w:hAnsi="Times New Roman"/>
        </w:rPr>
        <w:t xml:space="preserve">The delegate noted that </w:t>
      </w:r>
      <w:r w:rsidR="00CA7103" w:rsidRPr="0092592F">
        <w:rPr>
          <w:rFonts w:ascii="Times New Roman" w:hAnsi="Times New Roman"/>
        </w:rPr>
        <w:t>the interview had been conducted</w:t>
      </w:r>
      <w:r w:rsidR="009211A2" w:rsidRPr="0092592F">
        <w:rPr>
          <w:rFonts w:ascii="Times New Roman" w:hAnsi="Times New Roman"/>
        </w:rPr>
        <w:t xml:space="preserve"> with the assist</w:t>
      </w:r>
      <w:r w:rsidR="00516A5C" w:rsidRPr="0092592F">
        <w:rPr>
          <w:rFonts w:ascii="Times New Roman" w:hAnsi="Times New Roman"/>
        </w:rPr>
        <w:t>a</w:t>
      </w:r>
      <w:r w:rsidR="009211A2" w:rsidRPr="0092592F">
        <w:rPr>
          <w:rFonts w:ascii="Times New Roman" w:hAnsi="Times New Roman"/>
        </w:rPr>
        <w:t>nce of an ac</w:t>
      </w:r>
      <w:r w:rsidR="00516A5C" w:rsidRPr="0092592F">
        <w:rPr>
          <w:rFonts w:ascii="Times New Roman" w:hAnsi="Times New Roman"/>
        </w:rPr>
        <w:t>c</w:t>
      </w:r>
      <w:r w:rsidR="009211A2" w:rsidRPr="0092592F">
        <w:rPr>
          <w:rFonts w:ascii="Times New Roman" w:hAnsi="Times New Roman"/>
        </w:rPr>
        <w:t xml:space="preserve">redited </w:t>
      </w:r>
      <w:r w:rsidR="00516A5C" w:rsidRPr="0092592F">
        <w:rPr>
          <w:rFonts w:ascii="Times New Roman" w:hAnsi="Times New Roman"/>
        </w:rPr>
        <w:t>Tam</w:t>
      </w:r>
      <w:r w:rsidR="00D52042" w:rsidRPr="0092592F">
        <w:rPr>
          <w:rFonts w:ascii="Times New Roman" w:hAnsi="Times New Roman"/>
        </w:rPr>
        <w:t>i</w:t>
      </w:r>
      <w:r w:rsidR="00516A5C" w:rsidRPr="0092592F">
        <w:rPr>
          <w:rFonts w:ascii="Times New Roman" w:hAnsi="Times New Roman"/>
        </w:rPr>
        <w:t>l interpreter</w:t>
      </w:r>
      <w:r w:rsidR="00A25F11" w:rsidRPr="0092592F">
        <w:rPr>
          <w:rFonts w:ascii="Times New Roman" w:hAnsi="Times New Roman"/>
        </w:rPr>
        <w:t xml:space="preserve">, recorded that </w:t>
      </w:r>
      <w:r w:rsidR="00A76C34" w:rsidRPr="0092592F">
        <w:rPr>
          <w:rFonts w:ascii="Times New Roman" w:hAnsi="Times New Roman"/>
        </w:rPr>
        <w:t>"</w:t>
      </w:r>
      <w:r w:rsidR="00047DCB" w:rsidRPr="0092592F">
        <w:rPr>
          <w:rFonts w:ascii="Times New Roman" w:hAnsi="Times New Roman"/>
        </w:rPr>
        <w:t>[</w:t>
      </w:r>
      <w:r w:rsidR="00A76C34" w:rsidRPr="0092592F">
        <w:rPr>
          <w:rFonts w:ascii="Times New Roman" w:hAnsi="Times New Roman"/>
        </w:rPr>
        <w:t>f</w:t>
      </w:r>
      <w:r w:rsidR="00047DCB" w:rsidRPr="0092592F">
        <w:rPr>
          <w:rFonts w:ascii="Times New Roman" w:hAnsi="Times New Roman"/>
        </w:rPr>
        <w:t>]</w:t>
      </w:r>
      <w:r w:rsidR="00A76C34" w:rsidRPr="0092592F">
        <w:rPr>
          <w:rFonts w:ascii="Times New Roman" w:hAnsi="Times New Roman"/>
        </w:rPr>
        <w:t xml:space="preserve">or the most part </w:t>
      </w:r>
      <w:r w:rsidR="00DC3B95" w:rsidRPr="0092592F">
        <w:rPr>
          <w:rFonts w:ascii="Times New Roman" w:hAnsi="Times New Roman"/>
        </w:rPr>
        <w:t xml:space="preserve">during the interview it appeared </w:t>
      </w:r>
      <w:r w:rsidR="00B00394" w:rsidRPr="0092592F">
        <w:rPr>
          <w:rFonts w:ascii="Times New Roman" w:hAnsi="Times New Roman"/>
        </w:rPr>
        <w:t>that all parties were able to communicate</w:t>
      </w:r>
      <w:r w:rsidR="005F284C" w:rsidRPr="0092592F">
        <w:rPr>
          <w:rFonts w:ascii="Times New Roman" w:hAnsi="Times New Roman"/>
        </w:rPr>
        <w:t xml:space="preserve"> clearly"</w:t>
      </w:r>
      <w:r w:rsidR="51FE4B27" w:rsidRPr="0092592F">
        <w:rPr>
          <w:rFonts w:ascii="Times New Roman" w:hAnsi="Times New Roman"/>
        </w:rPr>
        <w:t>,</w:t>
      </w:r>
      <w:r w:rsidR="005F284C" w:rsidRPr="0092592F">
        <w:rPr>
          <w:rFonts w:ascii="Times New Roman" w:hAnsi="Times New Roman"/>
        </w:rPr>
        <w:t xml:space="preserve"> and </w:t>
      </w:r>
      <w:r w:rsidR="00D5041F" w:rsidRPr="0092592F">
        <w:rPr>
          <w:rFonts w:ascii="Times New Roman" w:hAnsi="Times New Roman"/>
        </w:rPr>
        <w:t xml:space="preserve">stated </w:t>
      </w:r>
      <w:r w:rsidR="005F284C" w:rsidRPr="0092592F">
        <w:rPr>
          <w:rFonts w:ascii="Times New Roman" w:hAnsi="Times New Roman"/>
        </w:rPr>
        <w:t xml:space="preserve">that he </w:t>
      </w:r>
      <w:r w:rsidR="00702ABA" w:rsidRPr="0092592F">
        <w:rPr>
          <w:rFonts w:ascii="Times New Roman" w:hAnsi="Times New Roman"/>
        </w:rPr>
        <w:t>was "</w:t>
      </w:r>
      <w:r w:rsidR="00AC0C68" w:rsidRPr="0092592F">
        <w:rPr>
          <w:rFonts w:ascii="Times New Roman" w:hAnsi="Times New Roman"/>
        </w:rPr>
        <w:t>satisfied</w:t>
      </w:r>
      <w:r w:rsidR="00702ABA" w:rsidRPr="0092592F">
        <w:rPr>
          <w:rFonts w:ascii="Times New Roman" w:hAnsi="Times New Roman"/>
        </w:rPr>
        <w:t xml:space="preserve"> that the [appellant] </w:t>
      </w:r>
      <w:r w:rsidR="00AC0C68" w:rsidRPr="0092592F">
        <w:rPr>
          <w:rFonts w:ascii="Times New Roman" w:hAnsi="Times New Roman"/>
        </w:rPr>
        <w:t xml:space="preserve">was able to understand the interpreter </w:t>
      </w:r>
      <w:r w:rsidR="00047DCB" w:rsidRPr="0092592F">
        <w:rPr>
          <w:rFonts w:ascii="Times New Roman" w:hAnsi="Times New Roman"/>
        </w:rPr>
        <w:t xml:space="preserve">and </w:t>
      </w:r>
      <w:r w:rsidR="00AC0C68" w:rsidRPr="0092592F">
        <w:rPr>
          <w:rFonts w:ascii="Times New Roman" w:hAnsi="Times New Roman"/>
        </w:rPr>
        <w:t>that he provided detailed responses to questions asked of him</w:t>
      </w:r>
      <w:r w:rsidR="007B726B" w:rsidRPr="0092592F">
        <w:rPr>
          <w:rFonts w:ascii="Times New Roman" w:hAnsi="Times New Roman"/>
        </w:rPr>
        <w:t>".</w:t>
      </w:r>
      <w:r w:rsidR="009E2086" w:rsidRPr="0092592F">
        <w:rPr>
          <w:rFonts w:ascii="Times New Roman" w:hAnsi="Times New Roman"/>
        </w:rPr>
        <w:t xml:space="preserve"> </w:t>
      </w:r>
    </w:p>
    <w:p w14:paraId="69471235" w14:textId="44B87393" w:rsidR="00CB6555" w:rsidRPr="0092592F" w:rsidRDefault="003E398B"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5B4756" w:rsidRPr="0092592F">
        <w:rPr>
          <w:rFonts w:ascii="Times New Roman" w:hAnsi="Times New Roman"/>
        </w:rPr>
        <w:t>After</w:t>
      </w:r>
      <w:r w:rsidRPr="0092592F">
        <w:rPr>
          <w:rFonts w:ascii="Times New Roman" w:hAnsi="Times New Roman"/>
        </w:rPr>
        <w:t xml:space="preserve"> referr</w:t>
      </w:r>
      <w:r w:rsidR="00042ADD" w:rsidRPr="0092592F">
        <w:rPr>
          <w:rFonts w:ascii="Times New Roman" w:hAnsi="Times New Roman"/>
        </w:rPr>
        <w:t xml:space="preserve">al </w:t>
      </w:r>
      <w:r w:rsidR="004052ED" w:rsidRPr="0092592F">
        <w:rPr>
          <w:rFonts w:ascii="Times New Roman" w:hAnsi="Times New Roman"/>
        </w:rPr>
        <w:t xml:space="preserve">by the Minister </w:t>
      </w:r>
      <w:r w:rsidR="00042ADD" w:rsidRPr="0092592F">
        <w:rPr>
          <w:rFonts w:ascii="Times New Roman" w:hAnsi="Times New Roman"/>
        </w:rPr>
        <w:t>of</w:t>
      </w:r>
      <w:r w:rsidRPr="0092592F">
        <w:rPr>
          <w:rFonts w:ascii="Times New Roman" w:hAnsi="Times New Roman"/>
        </w:rPr>
        <w:t xml:space="preserve"> the </w:t>
      </w:r>
      <w:r w:rsidR="00D5041F" w:rsidRPr="0092592F">
        <w:rPr>
          <w:rFonts w:ascii="Times New Roman" w:hAnsi="Times New Roman"/>
        </w:rPr>
        <w:t xml:space="preserve">delegate's </w:t>
      </w:r>
      <w:r w:rsidRPr="0092592F">
        <w:rPr>
          <w:rFonts w:ascii="Times New Roman" w:hAnsi="Times New Roman"/>
        </w:rPr>
        <w:t xml:space="preserve">decision to the Authority for review </w:t>
      </w:r>
      <w:r w:rsidR="00042ADD" w:rsidRPr="0092592F">
        <w:rPr>
          <w:rFonts w:ascii="Times New Roman" w:hAnsi="Times New Roman"/>
        </w:rPr>
        <w:t xml:space="preserve">and provision </w:t>
      </w:r>
      <w:r w:rsidR="004052ED" w:rsidRPr="0092592F">
        <w:rPr>
          <w:rFonts w:ascii="Times New Roman" w:hAnsi="Times New Roman"/>
        </w:rPr>
        <w:t xml:space="preserve">by the Secretary </w:t>
      </w:r>
      <w:r w:rsidR="00042ADD" w:rsidRPr="0092592F">
        <w:rPr>
          <w:rFonts w:ascii="Times New Roman" w:hAnsi="Times New Roman"/>
        </w:rPr>
        <w:t>of the</w:t>
      </w:r>
      <w:r w:rsidRPr="0092592F">
        <w:rPr>
          <w:rFonts w:ascii="Times New Roman" w:hAnsi="Times New Roman"/>
        </w:rPr>
        <w:t xml:space="preserve"> recording of the protection interview to the Authority as part of the review material</w:t>
      </w:r>
      <w:r w:rsidR="00042ADD" w:rsidRPr="0092592F">
        <w:rPr>
          <w:rFonts w:ascii="Times New Roman" w:hAnsi="Times New Roman"/>
        </w:rPr>
        <w:t xml:space="preserve">, </w:t>
      </w:r>
      <w:r w:rsidR="00390BB7" w:rsidRPr="0092592F">
        <w:rPr>
          <w:rFonts w:ascii="Times New Roman" w:hAnsi="Times New Roman"/>
        </w:rPr>
        <w:t>the appellant's legal representative</w:t>
      </w:r>
      <w:r w:rsidR="00115C81" w:rsidRPr="0092592F">
        <w:rPr>
          <w:rFonts w:ascii="Times New Roman" w:hAnsi="Times New Roman"/>
        </w:rPr>
        <w:t xml:space="preserve"> made a written submission</w:t>
      </w:r>
      <w:r w:rsidR="00390BB7" w:rsidRPr="0092592F">
        <w:rPr>
          <w:rFonts w:ascii="Times New Roman" w:hAnsi="Times New Roman"/>
        </w:rPr>
        <w:t xml:space="preserve"> to the Authority </w:t>
      </w:r>
      <w:r w:rsidR="00AA4576" w:rsidRPr="0092592F">
        <w:rPr>
          <w:rFonts w:ascii="Times New Roman" w:hAnsi="Times New Roman"/>
        </w:rPr>
        <w:t>drawing attention</w:t>
      </w:r>
      <w:r w:rsidR="00590D89" w:rsidRPr="0092592F">
        <w:rPr>
          <w:rFonts w:ascii="Times New Roman" w:hAnsi="Times New Roman"/>
        </w:rPr>
        <w:t xml:space="preserve"> to the concerns about the accuracy of the translation that had been raised</w:t>
      </w:r>
      <w:r w:rsidR="00FA2B08" w:rsidRPr="0092592F">
        <w:rPr>
          <w:rFonts w:ascii="Times New Roman" w:hAnsi="Times New Roman"/>
        </w:rPr>
        <w:t xml:space="preserve"> in the post-hearing submission</w:t>
      </w:r>
      <w:r w:rsidR="00347653" w:rsidRPr="0092592F">
        <w:rPr>
          <w:rFonts w:ascii="Times New Roman" w:hAnsi="Times New Roman"/>
        </w:rPr>
        <w:t xml:space="preserve">. </w:t>
      </w:r>
      <w:r w:rsidR="00B154D4" w:rsidRPr="0092592F">
        <w:rPr>
          <w:rFonts w:ascii="Times New Roman" w:hAnsi="Times New Roman"/>
        </w:rPr>
        <w:t xml:space="preserve">The legal representative requested </w:t>
      </w:r>
      <w:r w:rsidR="00BB2109" w:rsidRPr="0092592F">
        <w:rPr>
          <w:rFonts w:ascii="Times New Roman" w:hAnsi="Times New Roman"/>
        </w:rPr>
        <w:t xml:space="preserve">that the Authority </w:t>
      </w:r>
      <w:r w:rsidR="0063060A" w:rsidRPr="0092592F">
        <w:rPr>
          <w:rFonts w:ascii="Times New Roman" w:hAnsi="Times New Roman"/>
        </w:rPr>
        <w:t xml:space="preserve">itself </w:t>
      </w:r>
      <w:r w:rsidR="00BB2109" w:rsidRPr="0092592F">
        <w:rPr>
          <w:rFonts w:ascii="Times New Roman" w:hAnsi="Times New Roman"/>
        </w:rPr>
        <w:t xml:space="preserve">interview the appellant if </w:t>
      </w:r>
      <w:r w:rsidR="00AA4576" w:rsidRPr="0092592F">
        <w:rPr>
          <w:rFonts w:ascii="Times New Roman" w:hAnsi="Times New Roman"/>
        </w:rPr>
        <w:t>it</w:t>
      </w:r>
      <w:r w:rsidR="00BB2109" w:rsidRPr="0092592F">
        <w:rPr>
          <w:rFonts w:ascii="Times New Roman" w:hAnsi="Times New Roman"/>
        </w:rPr>
        <w:t xml:space="preserve"> </w:t>
      </w:r>
      <w:r w:rsidR="00347653" w:rsidRPr="0092592F">
        <w:rPr>
          <w:rFonts w:ascii="Times New Roman" w:hAnsi="Times New Roman"/>
        </w:rPr>
        <w:t>had concerns about his credibility.</w:t>
      </w:r>
    </w:p>
    <w:p w14:paraId="2A06C2C5" w14:textId="10A23E10" w:rsidR="00B154D4" w:rsidRPr="0092592F" w:rsidRDefault="00B154D4"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8C5FAF" w:rsidRPr="0092592F">
        <w:rPr>
          <w:rFonts w:ascii="Times New Roman" w:hAnsi="Times New Roman"/>
        </w:rPr>
        <w:t xml:space="preserve">The Authority </w:t>
      </w:r>
      <w:r w:rsidR="00ED757D" w:rsidRPr="0092592F">
        <w:rPr>
          <w:rFonts w:ascii="Times New Roman" w:hAnsi="Times New Roman"/>
        </w:rPr>
        <w:t>made</w:t>
      </w:r>
      <w:r w:rsidR="006714E6" w:rsidRPr="0092592F">
        <w:rPr>
          <w:rFonts w:ascii="Times New Roman" w:hAnsi="Times New Roman"/>
        </w:rPr>
        <w:t xml:space="preserve"> </w:t>
      </w:r>
      <w:r w:rsidR="00AA4576" w:rsidRPr="0092592F">
        <w:rPr>
          <w:rFonts w:ascii="Times New Roman" w:hAnsi="Times New Roman"/>
        </w:rPr>
        <w:t>its</w:t>
      </w:r>
      <w:r w:rsidR="006714E6" w:rsidRPr="0092592F">
        <w:rPr>
          <w:rFonts w:ascii="Times New Roman" w:hAnsi="Times New Roman"/>
        </w:rPr>
        <w:t xml:space="preserve"> decis</w:t>
      </w:r>
      <w:r w:rsidR="00117D74" w:rsidRPr="0092592F">
        <w:rPr>
          <w:rFonts w:ascii="Times New Roman" w:hAnsi="Times New Roman"/>
        </w:rPr>
        <w:t>i</w:t>
      </w:r>
      <w:r w:rsidR="006714E6" w:rsidRPr="0092592F">
        <w:rPr>
          <w:rFonts w:ascii="Times New Roman" w:hAnsi="Times New Roman"/>
        </w:rPr>
        <w:t xml:space="preserve">on </w:t>
      </w:r>
      <w:r w:rsidR="00AA4576" w:rsidRPr="0092592F">
        <w:rPr>
          <w:rFonts w:ascii="Times New Roman" w:hAnsi="Times New Roman"/>
        </w:rPr>
        <w:t xml:space="preserve">to </w:t>
      </w:r>
      <w:r w:rsidR="006714E6" w:rsidRPr="0092592F">
        <w:rPr>
          <w:rFonts w:ascii="Times New Roman" w:hAnsi="Times New Roman"/>
        </w:rPr>
        <w:t>affirm</w:t>
      </w:r>
      <w:r w:rsidR="00274D66" w:rsidRPr="0092592F">
        <w:rPr>
          <w:rFonts w:ascii="Times New Roman" w:hAnsi="Times New Roman"/>
        </w:rPr>
        <w:t xml:space="preserve"> the </w:t>
      </w:r>
      <w:r w:rsidR="00117D74" w:rsidRPr="0092592F">
        <w:rPr>
          <w:rFonts w:ascii="Times New Roman" w:hAnsi="Times New Roman"/>
        </w:rPr>
        <w:t xml:space="preserve">decision of the delegate without conducting the requested interview. </w:t>
      </w:r>
      <w:r w:rsidR="00783CCD" w:rsidRPr="0092592F">
        <w:rPr>
          <w:rFonts w:ascii="Times New Roman" w:hAnsi="Times New Roman"/>
        </w:rPr>
        <w:t>The Authority explained in its reasons</w:t>
      </w:r>
      <w:r w:rsidR="001663D1" w:rsidRPr="0092592F">
        <w:rPr>
          <w:rFonts w:ascii="Times New Roman" w:hAnsi="Times New Roman"/>
        </w:rPr>
        <w:t xml:space="preserve"> for decision that it was</w:t>
      </w:r>
      <w:r w:rsidR="00EA234C" w:rsidRPr="0092592F">
        <w:rPr>
          <w:rFonts w:ascii="Times New Roman" w:hAnsi="Times New Roman"/>
        </w:rPr>
        <w:t xml:space="preserve"> not </w:t>
      </w:r>
      <w:r w:rsidR="009D1013" w:rsidRPr="0092592F">
        <w:rPr>
          <w:rFonts w:ascii="Times New Roman" w:hAnsi="Times New Roman"/>
        </w:rPr>
        <w:t>satisfied</w:t>
      </w:r>
      <w:r w:rsidR="00EA234C" w:rsidRPr="0092592F">
        <w:rPr>
          <w:rFonts w:ascii="Times New Roman" w:hAnsi="Times New Roman"/>
        </w:rPr>
        <w:t xml:space="preserve"> </w:t>
      </w:r>
      <w:r w:rsidR="00394DA2" w:rsidRPr="0092592F">
        <w:rPr>
          <w:rFonts w:ascii="Times New Roman" w:hAnsi="Times New Roman"/>
        </w:rPr>
        <w:t xml:space="preserve">that the circumstances of the case required it </w:t>
      </w:r>
      <w:r w:rsidR="00C24EDC" w:rsidRPr="0092592F">
        <w:rPr>
          <w:rFonts w:ascii="Times New Roman" w:hAnsi="Times New Roman"/>
        </w:rPr>
        <w:t>t</w:t>
      </w:r>
      <w:r w:rsidR="00C21DC6" w:rsidRPr="0092592F">
        <w:rPr>
          <w:rFonts w:ascii="Times New Roman" w:hAnsi="Times New Roman"/>
        </w:rPr>
        <w:t xml:space="preserve">o invite the appellant to attend an interview </w:t>
      </w:r>
      <w:r w:rsidR="00AA4576" w:rsidRPr="0092592F">
        <w:rPr>
          <w:rFonts w:ascii="Times New Roman" w:hAnsi="Times New Roman"/>
        </w:rPr>
        <w:t>but that</w:t>
      </w:r>
      <w:r w:rsidR="00C95331" w:rsidRPr="0092592F">
        <w:rPr>
          <w:rFonts w:ascii="Times New Roman" w:hAnsi="Times New Roman"/>
        </w:rPr>
        <w:t xml:space="preserve"> it had borne the</w:t>
      </w:r>
      <w:r w:rsidR="004A7B38" w:rsidRPr="0092592F">
        <w:rPr>
          <w:rFonts w:ascii="Times New Roman" w:hAnsi="Times New Roman"/>
        </w:rPr>
        <w:t xml:space="preserve"> appellant's legal representative's post-hearing submission</w:t>
      </w:r>
      <w:r w:rsidR="00C95331" w:rsidRPr="0092592F">
        <w:rPr>
          <w:rFonts w:ascii="Times New Roman" w:hAnsi="Times New Roman"/>
        </w:rPr>
        <w:t xml:space="preserve"> </w:t>
      </w:r>
      <w:r w:rsidR="00CA2B7B" w:rsidRPr="0092592F">
        <w:rPr>
          <w:rFonts w:ascii="Times New Roman" w:hAnsi="Times New Roman"/>
        </w:rPr>
        <w:t>in mind in</w:t>
      </w:r>
      <w:r w:rsidR="009D1013" w:rsidRPr="0092592F">
        <w:rPr>
          <w:rFonts w:ascii="Times New Roman" w:hAnsi="Times New Roman"/>
        </w:rPr>
        <w:t xml:space="preserve"> making its decision.</w:t>
      </w:r>
    </w:p>
    <w:p w14:paraId="5696031F" w14:textId="6E82DC28" w:rsidR="00CA2B7B" w:rsidRPr="0092592F" w:rsidRDefault="00CA2B7B"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1E2448" w:rsidRPr="0092592F">
        <w:rPr>
          <w:rFonts w:ascii="Times New Roman" w:hAnsi="Times New Roman"/>
        </w:rPr>
        <w:t xml:space="preserve">The Authority </w:t>
      </w:r>
      <w:r w:rsidR="00ED757D" w:rsidRPr="0092592F">
        <w:rPr>
          <w:rFonts w:ascii="Times New Roman" w:hAnsi="Times New Roman"/>
        </w:rPr>
        <w:t xml:space="preserve">went on to </w:t>
      </w:r>
      <w:r w:rsidR="57979D58" w:rsidRPr="0092592F">
        <w:rPr>
          <w:rFonts w:ascii="Times New Roman" w:hAnsi="Times New Roman"/>
        </w:rPr>
        <w:t>explai</w:t>
      </w:r>
      <w:r w:rsidR="00ED757D" w:rsidRPr="0092592F">
        <w:rPr>
          <w:rFonts w:ascii="Times New Roman" w:hAnsi="Times New Roman"/>
        </w:rPr>
        <w:t>n</w:t>
      </w:r>
      <w:r w:rsidR="57979D58" w:rsidRPr="0092592F">
        <w:rPr>
          <w:rFonts w:ascii="Times New Roman" w:hAnsi="Times New Roman"/>
        </w:rPr>
        <w:t xml:space="preserve"> in its reasons for decision that it </w:t>
      </w:r>
      <w:r w:rsidR="5A013DB0" w:rsidRPr="0092592F">
        <w:rPr>
          <w:rFonts w:ascii="Times New Roman" w:hAnsi="Times New Roman"/>
        </w:rPr>
        <w:t>rejected</w:t>
      </w:r>
      <w:r w:rsidR="001E2448" w:rsidRPr="0092592F">
        <w:rPr>
          <w:rFonts w:ascii="Times New Roman" w:hAnsi="Times New Roman"/>
        </w:rPr>
        <w:t xml:space="preserve"> the appellant's claim</w:t>
      </w:r>
      <w:r w:rsidR="00EC7C11" w:rsidRPr="0092592F">
        <w:rPr>
          <w:rFonts w:ascii="Times New Roman" w:hAnsi="Times New Roman"/>
        </w:rPr>
        <w:t xml:space="preserve">s </w:t>
      </w:r>
      <w:r w:rsidR="001E2448" w:rsidRPr="0092592F">
        <w:rPr>
          <w:rFonts w:ascii="Times New Roman" w:hAnsi="Times New Roman"/>
        </w:rPr>
        <w:t xml:space="preserve">to </w:t>
      </w:r>
      <w:r w:rsidR="00E27470" w:rsidRPr="0092592F">
        <w:rPr>
          <w:rFonts w:ascii="Times New Roman" w:hAnsi="Times New Roman"/>
        </w:rPr>
        <w:t xml:space="preserve">have been sexually </w:t>
      </w:r>
      <w:r w:rsidR="00085784" w:rsidRPr="0092592F">
        <w:rPr>
          <w:rFonts w:ascii="Times New Roman" w:hAnsi="Times New Roman"/>
        </w:rPr>
        <w:t>tortured</w:t>
      </w:r>
      <w:r w:rsidR="00E27470" w:rsidRPr="0092592F">
        <w:rPr>
          <w:rFonts w:ascii="Times New Roman" w:hAnsi="Times New Roman"/>
        </w:rPr>
        <w:t xml:space="preserve"> by the CID in Colombo </w:t>
      </w:r>
      <w:r w:rsidR="004B3034" w:rsidRPr="0092592F">
        <w:rPr>
          <w:rFonts w:ascii="Times New Roman" w:hAnsi="Times New Roman"/>
        </w:rPr>
        <w:t xml:space="preserve">in 2009 and to have been beaten by police in </w:t>
      </w:r>
      <w:proofErr w:type="spellStart"/>
      <w:r w:rsidR="004B3034" w:rsidRPr="0092592F">
        <w:rPr>
          <w:rFonts w:ascii="Times New Roman" w:hAnsi="Times New Roman"/>
        </w:rPr>
        <w:t>Karaveddy</w:t>
      </w:r>
      <w:proofErr w:type="spellEnd"/>
      <w:r w:rsidR="004B3034" w:rsidRPr="0092592F">
        <w:rPr>
          <w:rFonts w:ascii="Times New Roman" w:hAnsi="Times New Roman"/>
        </w:rPr>
        <w:t xml:space="preserve"> in 2010</w:t>
      </w:r>
      <w:r w:rsidR="021F3CF7" w:rsidRPr="0092592F">
        <w:rPr>
          <w:rFonts w:ascii="Times New Roman" w:hAnsi="Times New Roman"/>
        </w:rPr>
        <w:t>. Th</w:t>
      </w:r>
      <w:r w:rsidR="0022161A" w:rsidRPr="0092592F">
        <w:rPr>
          <w:rFonts w:ascii="Times New Roman" w:hAnsi="Times New Roman"/>
        </w:rPr>
        <w:t>e Authority rejected those claims</w:t>
      </w:r>
      <w:r w:rsidR="00132942" w:rsidRPr="0092592F">
        <w:rPr>
          <w:rFonts w:ascii="Times New Roman" w:hAnsi="Times New Roman"/>
        </w:rPr>
        <w:t xml:space="preserve"> in part by </w:t>
      </w:r>
      <w:r w:rsidR="0022161A" w:rsidRPr="0092592F">
        <w:rPr>
          <w:rFonts w:ascii="Times New Roman" w:hAnsi="Times New Roman"/>
        </w:rPr>
        <w:t>reference to</w:t>
      </w:r>
      <w:r w:rsidR="00132942" w:rsidRPr="0092592F">
        <w:rPr>
          <w:rFonts w:ascii="Times New Roman" w:hAnsi="Times New Roman"/>
        </w:rPr>
        <w:t xml:space="preserve"> the appellant </w:t>
      </w:r>
      <w:r w:rsidR="0022161A" w:rsidRPr="0092592F">
        <w:rPr>
          <w:rFonts w:ascii="Times New Roman" w:hAnsi="Times New Roman"/>
        </w:rPr>
        <w:t xml:space="preserve">having failed to raise them </w:t>
      </w:r>
      <w:r w:rsidR="009150EF" w:rsidRPr="0092592F">
        <w:rPr>
          <w:rFonts w:ascii="Times New Roman" w:hAnsi="Times New Roman"/>
        </w:rPr>
        <w:t xml:space="preserve">at any time </w:t>
      </w:r>
      <w:r w:rsidR="00132942" w:rsidRPr="0092592F">
        <w:rPr>
          <w:rFonts w:ascii="Times New Roman" w:hAnsi="Times New Roman"/>
        </w:rPr>
        <w:t xml:space="preserve">before the protection interview and in part </w:t>
      </w:r>
      <w:r w:rsidR="008F0446" w:rsidRPr="0092592F">
        <w:rPr>
          <w:rFonts w:ascii="Times New Roman" w:hAnsi="Times New Roman"/>
        </w:rPr>
        <w:t xml:space="preserve">by reference to the </w:t>
      </w:r>
      <w:r w:rsidR="00885494" w:rsidRPr="0092592F">
        <w:rPr>
          <w:rFonts w:ascii="Times New Roman" w:hAnsi="Times New Roman"/>
        </w:rPr>
        <w:t xml:space="preserve">Authority's assessment of </w:t>
      </w:r>
      <w:r w:rsidR="004C06D1" w:rsidRPr="0092592F">
        <w:rPr>
          <w:rFonts w:ascii="Times New Roman" w:hAnsi="Times New Roman"/>
        </w:rPr>
        <w:t xml:space="preserve">the </w:t>
      </w:r>
      <w:r w:rsidR="008F0446" w:rsidRPr="0092592F">
        <w:rPr>
          <w:rFonts w:ascii="Times New Roman" w:hAnsi="Times New Roman"/>
        </w:rPr>
        <w:t xml:space="preserve">appellant's responses to questions </w:t>
      </w:r>
      <w:r w:rsidR="004C06D1" w:rsidRPr="0092592F">
        <w:rPr>
          <w:rFonts w:ascii="Times New Roman" w:hAnsi="Times New Roman"/>
        </w:rPr>
        <w:t xml:space="preserve">asked by the delegate </w:t>
      </w:r>
      <w:r w:rsidR="008F0446" w:rsidRPr="0092592F">
        <w:rPr>
          <w:rFonts w:ascii="Times New Roman" w:hAnsi="Times New Roman"/>
        </w:rPr>
        <w:t>during the interview</w:t>
      </w:r>
      <w:r w:rsidR="004C06D1" w:rsidRPr="0092592F">
        <w:rPr>
          <w:rFonts w:ascii="Times New Roman" w:hAnsi="Times New Roman"/>
        </w:rPr>
        <w:t xml:space="preserve">. The </w:t>
      </w:r>
      <w:r w:rsidR="00270E93" w:rsidRPr="0092592F">
        <w:rPr>
          <w:rFonts w:ascii="Times New Roman" w:hAnsi="Times New Roman"/>
        </w:rPr>
        <w:t>Authority</w:t>
      </w:r>
      <w:r w:rsidR="00893814" w:rsidRPr="0092592F">
        <w:rPr>
          <w:rFonts w:ascii="Times New Roman" w:hAnsi="Times New Roman"/>
        </w:rPr>
        <w:t xml:space="preserve"> found </w:t>
      </w:r>
      <w:r w:rsidR="003A74AB" w:rsidRPr="0092592F">
        <w:rPr>
          <w:rFonts w:ascii="Times New Roman" w:hAnsi="Times New Roman"/>
        </w:rPr>
        <w:t>his</w:t>
      </w:r>
      <w:r w:rsidR="00893814" w:rsidRPr="0092592F">
        <w:rPr>
          <w:rFonts w:ascii="Times New Roman" w:hAnsi="Times New Roman"/>
        </w:rPr>
        <w:t xml:space="preserve"> responses to have been </w:t>
      </w:r>
      <w:r w:rsidR="00AE77FD" w:rsidRPr="0092592F">
        <w:rPr>
          <w:rFonts w:ascii="Times New Roman" w:hAnsi="Times New Roman"/>
        </w:rPr>
        <w:t xml:space="preserve">"vague" and "evasive". </w:t>
      </w:r>
    </w:p>
    <w:p w14:paraId="570C086D" w14:textId="09607514" w:rsidR="001C14E1" w:rsidRPr="0092592F" w:rsidRDefault="00AE77FD" w:rsidP="0092592F">
      <w:pPr>
        <w:pStyle w:val="FixListStyle"/>
        <w:spacing w:after="260" w:line="280" w:lineRule="exact"/>
        <w:ind w:right="0"/>
        <w:jc w:val="both"/>
        <w:rPr>
          <w:rFonts w:ascii="Times New Roman" w:hAnsi="Times New Roman"/>
        </w:rPr>
      </w:pPr>
      <w:r w:rsidRPr="0092592F">
        <w:rPr>
          <w:rFonts w:ascii="Times New Roman" w:hAnsi="Times New Roman"/>
        </w:rPr>
        <w:tab/>
        <w:t xml:space="preserve">On the appellant's application for judicial </w:t>
      </w:r>
      <w:r w:rsidR="00005A35" w:rsidRPr="0092592F">
        <w:rPr>
          <w:rFonts w:ascii="Times New Roman" w:hAnsi="Times New Roman"/>
        </w:rPr>
        <w:t>review of the decision of the Authority in the Federal Circuit Court, a transcript of the audio</w:t>
      </w:r>
      <w:r w:rsidR="001528A1" w:rsidRPr="0092592F">
        <w:rPr>
          <w:rFonts w:ascii="Times New Roman" w:hAnsi="Times New Roman"/>
        </w:rPr>
        <w:t>-</w:t>
      </w:r>
      <w:r w:rsidR="00005A35" w:rsidRPr="0092592F">
        <w:rPr>
          <w:rFonts w:ascii="Times New Roman" w:hAnsi="Times New Roman"/>
        </w:rPr>
        <w:t xml:space="preserve">recording of </w:t>
      </w:r>
      <w:r w:rsidR="001B60E4" w:rsidRPr="0092592F">
        <w:rPr>
          <w:rFonts w:ascii="Times New Roman" w:hAnsi="Times New Roman"/>
        </w:rPr>
        <w:t>the protection interview</w:t>
      </w:r>
      <w:r w:rsidR="00645C93" w:rsidRPr="0092592F">
        <w:rPr>
          <w:rFonts w:ascii="Times New Roman" w:hAnsi="Times New Roman"/>
        </w:rPr>
        <w:t xml:space="preserve"> was adduced in evidence</w:t>
      </w:r>
      <w:r w:rsidR="00417AA5" w:rsidRPr="0092592F">
        <w:rPr>
          <w:rFonts w:ascii="Times New Roman" w:hAnsi="Times New Roman"/>
        </w:rPr>
        <w:t xml:space="preserve"> on his behalf</w:t>
      </w:r>
      <w:r w:rsidR="00776229" w:rsidRPr="0092592F">
        <w:rPr>
          <w:rFonts w:ascii="Times New Roman" w:hAnsi="Times New Roman"/>
        </w:rPr>
        <w:t xml:space="preserve">. The transcript was explained to have been </w:t>
      </w:r>
      <w:r w:rsidR="0053517B" w:rsidRPr="0092592F">
        <w:rPr>
          <w:rFonts w:ascii="Times New Roman" w:hAnsi="Times New Roman"/>
        </w:rPr>
        <w:t xml:space="preserve">compiled by </w:t>
      </w:r>
      <w:r w:rsidR="00923B9E" w:rsidRPr="0092592F">
        <w:rPr>
          <w:rFonts w:ascii="Times New Roman" w:hAnsi="Times New Roman"/>
        </w:rPr>
        <w:t xml:space="preserve">a </w:t>
      </w:r>
      <w:r w:rsidR="00616764" w:rsidRPr="0092592F">
        <w:rPr>
          <w:rFonts w:ascii="Times New Roman" w:hAnsi="Times New Roman"/>
        </w:rPr>
        <w:t>graduate lawyer</w:t>
      </w:r>
      <w:r w:rsidR="00277060" w:rsidRPr="0092592F">
        <w:rPr>
          <w:rFonts w:ascii="Times New Roman" w:hAnsi="Times New Roman"/>
        </w:rPr>
        <w:t xml:space="preserve"> </w:t>
      </w:r>
      <w:r w:rsidR="00EC7C11" w:rsidRPr="0092592F">
        <w:rPr>
          <w:rFonts w:ascii="Times New Roman" w:hAnsi="Times New Roman"/>
        </w:rPr>
        <w:t xml:space="preserve">having </w:t>
      </w:r>
      <w:r w:rsidR="00277060" w:rsidRPr="0092592F">
        <w:rPr>
          <w:rFonts w:ascii="Times New Roman" w:hAnsi="Times New Roman"/>
        </w:rPr>
        <w:t>transc</w:t>
      </w:r>
      <w:r w:rsidR="008B0134" w:rsidRPr="0092592F">
        <w:rPr>
          <w:rFonts w:ascii="Times New Roman" w:hAnsi="Times New Roman"/>
        </w:rPr>
        <w:t>r</w:t>
      </w:r>
      <w:r w:rsidR="00277060" w:rsidRPr="0092592F">
        <w:rPr>
          <w:rFonts w:ascii="Times New Roman" w:hAnsi="Times New Roman"/>
        </w:rPr>
        <w:t>ib</w:t>
      </w:r>
      <w:r w:rsidR="00EC7C11" w:rsidRPr="0092592F">
        <w:rPr>
          <w:rFonts w:ascii="Times New Roman" w:hAnsi="Times New Roman"/>
        </w:rPr>
        <w:t>ed</w:t>
      </w:r>
      <w:r w:rsidR="00277060" w:rsidRPr="0092592F">
        <w:rPr>
          <w:rFonts w:ascii="Times New Roman" w:hAnsi="Times New Roman"/>
        </w:rPr>
        <w:t xml:space="preserve"> the </w:t>
      </w:r>
      <w:r w:rsidR="009027C7" w:rsidRPr="0092592F">
        <w:rPr>
          <w:rFonts w:ascii="Times New Roman" w:hAnsi="Times New Roman"/>
        </w:rPr>
        <w:t xml:space="preserve">words </w:t>
      </w:r>
      <w:r w:rsidR="00F24D15" w:rsidRPr="0092592F">
        <w:rPr>
          <w:rFonts w:ascii="Times New Roman" w:hAnsi="Times New Roman"/>
        </w:rPr>
        <w:t>spoken</w:t>
      </w:r>
      <w:r w:rsidR="009027C7" w:rsidRPr="0092592F">
        <w:rPr>
          <w:rFonts w:ascii="Times New Roman" w:hAnsi="Times New Roman"/>
        </w:rPr>
        <w:t xml:space="preserve"> in </w:t>
      </w:r>
      <w:r w:rsidR="005602AD" w:rsidRPr="0092592F">
        <w:rPr>
          <w:rFonts w:ascii="Times New Roman" w:hAnsi="Times New Roman"/>
        </w:rPr>
        <w:t>English and a Tam</w:t>
      </w:r>
      <w:r w:rsidR="001528A1" w:rsidRPr="0092592F">
        <w:rPr>
          <w:rFonts w:ascii="Times New Roman" w:hAnsi="Times New Roman"/>
        </w:rPr>
        <w:t>i</w:t>
      </w:r>
      <w:r w:rsidR="005602AD" w:rsidRPr="0092592F">
        <w:rPr>
          <w:rFonts w:ascii="Times New Roman" w:hAnsi="Times New Roman"/>
        </w:rPr>
        <w:t>l interpreter</w:t>
      </w:r>
      <w:r w:rsidR="0049095B" w:rsidRPr="0092592F">
        <w:rPr>
          <w:rFonts w:ascii="Times New Roman" w:hAnsi="Times New Roman"/>
        </w:rPr>
        <w:t xml:space="preserve"> having</w:t>
      </w:r>
      <w:r w:rsidR="005602AD" w:rsidRPr="0092592F">
        <w:rPr>
          <w:rFonts w:ascii="Times New Roman" w:hAnsi="Times New Roman"/>
        </w:rPr>
        <w:t xml:space="preserve"> translat</w:t>
      </w:r>
      <w:r w:rsidR="0049095B" w:rsidRPr="0092592F">
        <w:rPr>
          <w:rFonts w:ascii="Times New Roman" w:hAnsi="Times New Roman"/>
        </w:rPr>
        <w:t>ed</w:t>
      </w:r>
      <w:r w:rsidR="005602AD" w:rsidRPr="0092592F">
        <w:rPr>
          <w:rFonts w:ascii="Times New Roman" w:hAnsi="Times New Roman"/>
        </w:rPr>
        <w:t xml:space="preserve"> the </w:t>
      </w:r>
      <w:r w:rsidR="009027C7" w:rsidRPr="0092592F">
        <w:rPr>
          <w:rFonts w:ascii="Times New Roman" w:hAnsi="Times New Roman"/>
        </w:rPr>
        <w:t xml:space="preserve">words </w:t>
      </w:r>
      <w:r w:rsidR="00F24D15" w:rsidRPr="0092592F">
        <w:rPr>
          <w:rFonts w:ascii="Times New Roman" w:hAnsi="Times New Roman"/>
        </w:rPr>
        <w:t>spoken</w:t>
      </w:r>
      <w:r w:rsidR="009027C7" w:rsidRPr="0092592F">
        <w:rPr>
          <w:rFonts w:ascii="Times New Roman" w:hAnsi="Times New Roman"/>
        </w:rPr>
        <w:t xml:space="preserve"> in </w:t>
      </w:r>
      <w:r w:rsidR="008B0134" w:rsidRPr="0092592F">
        <w:rPr>
          <w:rFonts w:ascii="Times New Roman" w:hAnsi="Times New Roman"/>
        </w:rPr>
        <w:t>Tam</w:t>
      </w:r>
      <w:r w:rsidR="001528A1" w:rsidRPr="0092592F">
        <w:rPr>
          <w:rFonts w:ascii="Times New Roman" w:hAnsi="Times New Roman"/>
        </w:rPr>
        <w:t>i</w:t>
      </w:r>
      <w:r w:rsidR="008B0134" w:rsidRPr="0092592F">
        <w:rPr>
          <w:rFonts w:ascii="Times New Roman" w:hAnsi="Times New Roman"/>
        </w:rPr>
        <w:t>l.</w:t>
      </w:r>
      <w:r w:rsidR="00AC608F" w:rsidRPr="0092592F">
        <w:rPr>
          <w:rFonts w:ascii="Times New Roman" w:hAnsi="Times New Roman"/>
        </w:rPr>
        <w:t xml:space="preserve"> </w:t>
      </w:r>
      <w:r w:rsidR="525B3B83" w:rsidRPr="0092592F">
        <w:rPr>
          <w:rFonts w:ascii="Times New Roman" w:hAnsi="Times New Roman"/>
        </w:rPr>
        <w:t>On</w:t>
      </w:r>
      <w:r w:rsidR="007D19AF" w:rsidRPr="0092592F">
        <w:rPr>
          <w:rFonts w:ascii="Times New Roman" w:hAnsi="Times New Roman"/>
        </w:rPr>
        <w:t xml:space="preserve"> the hearing of</w:t>
      </w:r>
      <w:r w:rsidR="009406FC" w:rsidRPr="0092592F">
        <w:rPr>
          <w:rFonts w:ascii="Times New Roman" w:hAnsi="Times New Roman"/>
        </w:rPr>
        <w:t xml:space="preserve"> </w:t>
      </w:r>
      <w:r w:rsidR="00A33386" w:rsidRPr="0092592F">
        <w:rPr>
          <w:rFonts w:ascii="Times New Roman" w:hAnsi="Times New Roman"/>
        </w:rPr>
        <w:t xml:space="preserve">the </w:t>
      </w:r>
      <w:r w:rsidR="009406FC" w:rsidRPr="0092592F">
        <w:rPr>
          <w:rFonts w:ascii="Times New Roman" w:hAnsi="Times New Roman"/>
        </w:rPr>
        <w:t>appeal</w:t>
      </w:r>
      <w:r w:rsidR="00F56B0F" w:rsidRPr="0092592F">
        <w:rPr>
          <w:rFonts w:ascii="Times New Roman" w:hAnsi="Times New Roman"/>
        </w:rPr>
        <w:t xml:space="preserve"> </w:t>
      </w:r>
      <w:r w:rsidR="006D028A" w:rsidRPr="0092592F">
        <w:rPr>
          <w:rFonts w:ascii="Times New Roman" w:hAnsi="Times New Roman"/>
        </w:rPr>
        <w:t>to</w:t>
      </w:r>
      <w:r w:rsidR="00F56B0F" w:rsidRPr="0092592F">
        <w:rPr>
          <w:rFonts w:ascii="Times New Roman" w:hAnsi="Times New Roman"/>
        </w:rPr>
        <w:t xml:space="preserve"> this Court</w:t>
      </w:r>
      <w:r w:rsidR="00B87D5C" w:rsidRPr="0092592F">
        <w:rPr>
          <w:rFonts w:ascii="Times New Roman" w:hAnsi="Times New Roman"/>
        </w:rPr>
        <w:t xml:space="preserve">, </w:t>
      </w:r>
      <w:r w:rsidR="007D19AF" w:rsidRPr="0092592F">
        <w:rPr>
          <w:rFonts w:ascii="Times New Roman" w:hAnsi="Times New Roman"/>
        </w:rPr>
        <w:t>a</w:t>
      </w:r>
      <w:r w:rsidR="00B87D5C" w:rsidRPr="0092592F">
        <w:rPr>
          <w:rFonts w:ascii="Times New Roman" w:hAnsi="Times New Roman"/>
        </w:rPr>
        <w:t xml:space="preserve">ttention was focussed </w:t>
      </w:r>
      <w:r w:rsidR="000106FC" w:rsidRPr="0092592F">
        <w:rPr>
          <w:rFonts w:ascii="Times New Roman" w:hAnsi="Times New Roman"/>
        </w:rPr>
        <w:t>on two translation errors revealed by the transcript.</w:t>
      </w:r>
      <w:r w:rsidR="00102246" w:rsidRPr="0092592F">
        <w:rPr>
          <w:rFonts w:ascii="Times New Roman" w:hAnsi="Times New Roman"/>
        </w:rPr>
        <w:t xml:space="preserve"> </w:t>
      </w:r>
    </w:p>
    <w:p w14:paraId="3880C506" w14:textId="22A98138" w:rsidR="00AE77FD" w:rsidRPr="0092592F" w:rsidRDefault="001C14E1"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102246" w:rsidRPr="0092592F">
        <w:rPr>
          <w:rFonts w:ascii="Times New Roman" w:hAnsi="Times New Roman"/>
        </w:rPr>
        <w:t>The first</w:t>
      </w:r>
      <w:r w:rsidRPr="0092592F">
        <w:rPr>
          <w:rFonts w:ascii="Times New Roman" w:hAnsi="Times New Roman"/>
        </w:rPr>
        <w:t xml:space="preserve"> </w:t>
      </w:r>
      <w:r w:rsidR="00A77384" w:rsidRPr="0092592F">
        <w:rPr>
          <w:rFonts w:ascii="Times New Roman" w:hAnsi="Times New Roman"/>
        </w:rPr>
        <w:t xml:space="preserve">translation error revealed by the transcript </w:t>
      </w:r>
      <w:r w:rsidR="00473292" w:rsidRPr="0092592F">
        <w:rPr>
          <w:rFonts w:ascii="Times New Roman" w:hAnsi="Times New Roman"/>
        </w:rPr>
        <w:t>pertain</w:t>
      </w:r>
      <w:r w:rsidR="009072D5" w:rsidRPr="0092592F">
        <w:rPr>
          <w:rFonts w:ascii="Times New Roman" w:hAnsi="Times New Roman"/>
        </w:rPr>
        <w:t>s</w:t>
      </w:r>
      <w:r w:rsidR="00473292" w:rsidRPr="0092592F">
        <w:rPr>
          <w:rFonts w:ascii="Times New Roman" w:hAnsi="Times New Roman"/>
        </w:rPr>
        <w:t xml:space="preserve"> to the </w:t>
      </w:r>
      <w:r w:rsidR="00297A54" w:rsidRPr="0092592F">
        <w:rPr>
          <w:rFonts w:ascii="Times New Roman" w:hAnsi="Times New Roman"/>
        </w:rPr>
        <w:t>subject</w:t>
      </w:r>
      <w:r w:rsidR="00047DCB" w:rsidRPr="0092592F">
        <w:rPr>
          <w:rFonts w:ascii="Times New Roman" w:hAnsi="Times New Roman"/>
        </w:rPr>
        <w:t xml:space="preserve"> </w:t>
      </w:r>
      <w:r w:rsidR="00297A54" w:rsidRPr="0092592F">
        <w:rPr>
          <w:rFonts w:ascii="Times New Roman" w:hAnsi="Times New Roman"/>
        </w:rPr>
        <w:t xml:space="preserve">matter of </w:t>
      </w:r>
      <w:r w:rsidR="00102246" w:rsidRPr="0092592F">
        <w:rPr>
          <w:rFonts w:ascii="Times New Roman" w:hAnsi="Times New Roman"/>
        </w:rPr>
        <w:t xml:space="preserve">the second of the examples </w:t>
      </w:r>
      <w:r w:rsidR="000B6705" w:rsidRPr="0092592F">
        <w:rPr>
          <w:rFonts w:ascii="Times New Roman" w:hAnsi="Times New Roman"/>
        </w:rPr>
        <w:t xml:space="preserve">given by the </w:t>
      </w:r>
      <w:r w:rsidR="00297A54" w:rsidRPr="0092592F">
        <w:rPr>
          <w:rFonts w:ascii="Times New Roman" w:hAnsi="Times New Roman"/>
        </w:rPr>
        <w:t>appellant's legal representative in her post-hearing submission to the delegate</w:t>
      </w:r>
      <w:r w:rsidR="00760535" w:rsidRPr="0092592F">
        <w:rPr>
          <w:rFonts w:ascii="Times New Roman" w:hAnsi="Times New Roman"/>
        </w:rPr>
        <w:t xml:space="preserve">: </w:t>
      </w:r>
      <w:r w:rsidR="007F145A" w:rsidRPr="0092592F">
        <w:rPr>
          <w:rFonts w:ascii="Times New Roman" w:hAnsi="Times New Roman"/>
        </w:rPr>
        <w:t xml:space="preserve">the appellant's response when asked by the </w:t>
      </w:r>
      <w:r w:rsidR="00795AA0" w:rsidRPr="0092592F">
        <w:rPr>
          <w:rFonts w:ascii="Times New Roman" w:hAnsi="Times New Roman"/>
        </w:rPr>
        <w:t xml:space="preserve">delegate </w:t>
      </w:r>
      <w:r w:rsidR="007F145A" w:rsidRPr="0092592F">
        <w:rPr>
          <w:rFonts w:ascii="Times New Roman" w:hAnsi="Times New Roman"/>
        </w:rPr>
        <w:t>to explain what he meant b</w:t>
      </w:r>
      <w:r w:rsidR="0044135D" w:rsidRPr="0092592F">
        <w:rPr>
          <w:rFonts w:ascii="Times New Roman" w:hAnsi="Times New Roman"/>
        </w:rPr>
        <w:t>y</w:t>
      </w:r>
      <w:r w:rsidR="007F145A" w:rsidRPr="0092592F">
        <w:rPr>
          <w:rFonts w:ascii="Times New Roman" w:hAnsi="Times New Roman"/>
        </w:rPr>
        <w:t xml:space="preserve"> his claim to have been beaten</w:t>
      </w:r>
      <w:r w:rsidR="00795AA0" w:rsidRPr="0092592F">
        <w:rPr>
          <w:rFonts w:ascii="Times New Roman" w:hAnsi="Times New Roman"/>
        </w:rPr>
        <w:t xml:space="preserve">. </w:t>
      </w:r>
      <w:r w:rsidR="003A463E" w:rsidRPr="0092592F">
        <w:rPr>
          <w:rFonts w:ascii="Times New Roman" w:hAnsi="Times New Roman"/>
        </w:rPr>
        <w:t>T</w:t>
      </w:r>
      <w:r w:rsidR="003E5A26" w:rsidRPr="0092592F">
        <w:rPr>
          <w:rFonts w:ascii="Times New Roman" w:hAnsi="Times New Roman"/>
        </w:rPr>
        <w:t xml:space="preserve">he </w:t>
      </w:r>
      <w:r w:rsidR="005433B0" w:rsidRPr="0092592F">
        <w:rPr>
          <w:rFonts w:ascii="Times New Roman" w:hAnsi="Times New Roman"/>
        </w:rPr>
        <w:t xml:space="preserve">delegate's initial </w:t>
      </w:r>
      <w:r w:rsidR="003E5A26" w:rsidRPr="0092592F">
        <w:rPr>
          <w:rFonts w:ascii="Times New Roman" w:hAnsi="Times New Roman"/>
        </w:rPr>
        <w:t xml:space="preserve">question </w:t>
      </w:r>
      <w:r w:rsidR="0051005C" w:rsidRPr="0092592F">
        <w:rPr>
          <w:rFonts w:ascii="Times New Roman" w:hAnsi="Times New Roman"/>
        </w:rPr>
        <w:t>as to what</w:t>
      </w:r>
      <w:r w:rsidR="001C3CCC" w:rsidRPr="0092592F">
        <w:rPr>
          <w:rFonts w:ascii="Times New Roman" w:hAnsi="Times New Roman"/>
        </w:rPr>
        <w:t xml:space="preserve"> </w:t>
      </w:r>
      <w:r w:rsidR="0051005C" w:rsidRPr="0092592F">
        <w:rPr>
          <w:rFonts w:ascii="Times New Roman" w:hAnsi="Times New Roman"/>
        </w:rPr>
        <w:t xml:space="preserve">the appellant meant when he used the word </w:t>
      </w:r>
      <w:r w:rsidR="001C3CCC" w:rsidRPr="0092592F">
        <w:rPr>
          <w:rFonts w:ascii="Times New Roman" w:hAnsi="Times New Roman"/>
        </w:rPr>
        <w:lastRenderedPageBreak/>
        <w:t xml:space="preserve">"beating" </w:t>
      </w:r>
      <w:r w:rsidR="003E5A26" w:rsidRPr="0092592F">
        <w:rPr>
          <w:rFonts w:ascii="Times New Roman" w:hAnsi="Times New Roman"/>
        </w:rPr>
        <w:t xml:space="preserve">was </w:t>
      </w:r>
      <w:r w:rsidR="0033794C" w:rsidRPr="0092592F">
        <w:rPr>
          <w:rFonts w:ascii="Times New Roman" w:hAnsi="Times New Roman"/>
        </w:rPr>
        <w:t xml:space="preserve">part of a somewhat </w:t>
      </w:r>
      <w:r w:rsidR="009202FE" w:rsidRPr="0092592F">
        <w:rPr>
          <w:rFonts w:ascii="Times New Roman" w:hAnsi="Times New Roman"/>
        </w:rPr>
        <w:t>confus</w:t>
      </w:r>
      <w:r w:rsidR="00ED2318" w:rsidRPr="0092592F">
        <w:rPr>
          <w:rFonts w:ascii="Times New Roman" w:hAnsi="Times New Roman"/>
        </w:rPr>
        <w:t>ed exchange</w:t>
      </w:r>
      <w:r w:rsidR="009202FE" w:rsidRPr="0092592F">
        <w:rPr>
          <w:rFonts w:ascii="Times New Roman" w:hAnsi="Times New Roman"/>
        </w:rPr>
        <w:t xml:space="preserve"> between the delegate, the interpreter and the appellant</w:t>
      </w:r>
      <w:r w:rsidR="00CC2815" w:rsidRPr="0092592F">
        <w:rPr>
          <w:rFonts w:ascii="Times New Roman" w:hAnsi="Times New Roman"/>
        </w:rPr>
        <w:t xml:space="preserve"> in the course of which the </w:t>
      </w:r>
      <w:r w:rsidR="00C8446F" w:rsidRPr="0092592F">
        <w:rPr>
          <w:rFonts w:ascii="Times New Roman" w:hAnsi="Times New Roman"/>
        </w:rPr>
        <w:t>interpr</w:t>
      </w:r>
      <w:r w:rsidR="00136BF1" w:rsidRPr="0092592F">
        <w:rPr>
          <w:rFonts w:ascii="Times New Roman" w:hAnsi="Times New Roman"/>
        </w:rPr>
        <w:t xml:space="preserve">eter did not convey the </w:t>
      </w:r>
      <w:r w:rsidR="00C52668" w:rsidRPr="0092592F">
        <w:rPr>
          <w:rFonts w:ascii="Times New Roman" w:hAnsi="Times New Roman"/>
        </w:rPr>
        <w:t xml:space="preserve">appellant's use of the word "tortured" </w:t>
      </w:r>
      <w:r w:rsidR="00EA42E5" w:rsidRPr="0092592F">
        <w:rPr>
          <w:rFonts w:ascii="Times New Roman" w:hAnsi="Times New Roman"/>
        </w:rPr>
        <w:t>but instead said "beat</w:t>
      </w:r>
      <w:r w:rsidR="009E3C78" w:rsidRPr="0092592F">
        <w:rPr>
          <w:rFonts w:ascii="Times New Roman" w:hAnsi="Times New Roman"/>
        </w:rPr>
        <w:t>en</w:t>
      </w:r>
      <w:r w:rsidR="00EA42E5" w:rsidRPr="0092592F">
        <w:rPr>
          <w:rFonts w:ascii="Times New Roman" w:hAnsi="Times New Roman"/>
        </w:rPr>
        <w:t xml:space="preserve"> many time"</w:t>
      </w:r>
      <w:r w:rsidR="002A77FF" w:rsidRPr="0092592F">
        <w:rPr>
          <w:rFonts w:ascii="Times New Roman" w:hAnsi="Times New Roman"/>
        </w:rPr>
        <w:t>.</w:t>
      </w:r>
      <w:r w:rsidR="00330C28" w:rsidRPr="0092592F">
        <w:rPr>
          <w:rFonts w:ascii="Times New Roman" w:hAnsi="Times New Roman"/>
        </w:rPr>
        <w:t xml:space="preserve"> </w:t>
      </w:r>
      <w:r w:rsidR="008F55DF" w:rsidRPr="0092592F">
        <w:rPr>
          <w:rFonts w:ascii="Times New Roman" w:hAnsi="Times New Roman"/>
        </w:rPr>
        <w:t>Yet, a</w:t>
      </w:r>
      <w:r w:rsidR="00B17B1F" w:rsidRPr="0092592F">
        <w:rPr>
          <w:rFonts w:ascii="Times New Roman" w:hAnsi="Times New Roman"/>
        </w:rPr>
        <w:t xml:space="preserve">s Anderson J </w:t>
      </w:r>
      <w:r w:rsidR="002F6501" w:rsidRPr="0092592F">
        <w:rPr>
          <w:rFonts w:ascii="Times New Roman" w:hAnsi="Times New Roman"/>
        </w:rPr>
        <w:t>found in the Federal Court</w:t>
      </w:r>
      <w:r w:rsidR="002F6501" w:rsidRPr="0092592F">
        <w:rPr>
          <w:rStyle w:val="FootnoteReference"/>
          <w:rFonts w:ascii="Times New Roman" w:hAnsi="Times New Roman"/>
          <w:sz w:val="24"/>
        </w:rPr>
        <w:footnoteReference w:id="50"/>
      </w:r>
      <w:r w:rsidR="002F6501" w:rsidRPr="0092592F">
        <w:rPr>
          <w:rFonts w:ascii="Times New Roman" w:hAnsi="Times New Roman"/>
        </w:rPr>
        <w:t>,</w:t>
      </w:r>
      <w:r w:rsidR="174A6374" w:rsidRPr="0092592F">
        <w:rPr>
          <w:rFonts w:ascii="Times New Roman" w:hAnsi="Times New Roman"/>
        </w:rPr>
        <w:t xml:space="preserve"> </w:t>
      </w:r>
      <w:r w:rsidR="50BC7967" w:rsidRPr="0092592F">
        <w:rPr>
          <w:rFonts w:ascii="Times New Roman" w:hAnsi="Times New Roman"/>
        </w:rPr>
        <w:t>the</w:t>
      </w:r>
      <w:r w:rsidR="00330C28" w:rsidRPr="0092592F">
        <w:rPr>
          <w:rFonts w:ascii="Times New Roman" w:hAnsi="Times New Roman"/>
        </w:rPr>
        <w:t xml:space="preserve"> conversation </w:t>
      </w:r>
      <w:r w:rsidR="2DC0C45A" w:rsidRPr="0092592F">
        <w:rPr>
          <w:rFonts w:ascii="Times New Roman" w:hAnsi="Times New Roman"/>
        </w:rPr>
        <w:t>is shown by the transcript to have</w:t>
      </w:r>
      <w:r w:rsidR="008847FE" w:rsidRPr="0092592F">
        <w:rPr>
          <w:rFonts w:ascii="Times New Roman" w:hAnsi="Times New Roman"/>
        </w:rPr>
        <w:t xml:space="preserve"> </w:t>
      </w:r>
      <w:r w:rsidR="003A463E" w:rsidRPr="0092592F">
        <w:rPr>
          <w:rFonts w:ascii="Times New Roman" w:hAnsi="Times New Roman"/>
        </w:rPr>
        <w:t>"</w:t>
      </w:r>
      <w:r w:rsidR="00330C28" w:rsidRPr="0092592F">
        <w:rPr>
          <w:rFonts w:ascii="Times New Roman" w:hAnsi="Times New Roman"/>
        </w:rPr>
        <w:t>reset</w:t>
      </w:r>
      <w:r w:rsidR="33D7A158" w:rsidRPr="0092592F">
        <w:rPr>
          <w:rFonts w:ascii="Times New Roman" w:hAnsi="Times New Roman"/>
        </w:rPr>
        <w:t>"</w:t>
      </w:r>
      <w:r w:rsidR="03802EFE" w:rsidRPr="0092592F">
        <w:rPr>
          <w:rFonts w:ascii="Times New Roman" w:hAnsi="Times New Roman"/>
        </w:rPr>
        <w:t>. T</w:t>
      </w:r>
      <w:r w:rsidR="6063BBAF" w:rsidRPr="0092592F">
        <w:rPr>
          <w:rFonts w:ascii="Times New Roman" w:hAnsi="Times New Roman"/>
        </w:rPr>
        <w:t xml:space="preserve">he </w:t>
      </w:r>
      <w:r w:rsidR="009E3C78" w:rsidRPr="0092592F">
        <w:rPr>
          <w:rFonts w:ascii="Times New Roman" w:hAnsi="Times New Roman"/>
        </w:rPr>
        <w:t xml:space="preserve">substance of the </w:t>
      </w:r>
      <w:r w:rsidR="001C3CCC" w:rsidRPr="0092592F">
        <w:rPr>
          <w:rFonts w:ascii="Times New Roman" w:hAnsi="Times New Roman"/>
        </w:rPr>
        <w:t xml:space="preserve">question </w:t>
      </w:r>
      <w:r w:rsidR="13B3A90A" w:rsidRPr="0092592F">
        <w:rPr>
          <w:rFonts w:ascii="Times New Roman" w:hAnsi="Times New Roman"/>
        </w:rPr>
        <w:t xml:space="preserve">was </w:t>
      </w:r>
      <w:r w:rsidR="001C3CCC" w:rsidRPr="0092592F">
        <w:rPr>
          <w:rFonts w:ascii="Times New Roman" w:hAnsi="Times New Roman"/>
        </w:rPr>
        <w:t>repeated and correctly translated several times.</w:t>
      </w:r>
    </w:p>
    <w:p w14:paraId="6CB74A7C" w14:textId="5784B589" w:rsidR="000106FC" w:rsidRPr="0092592F" w:rsidRDefault="009072D5"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776229" w:rsidRPr="0092592F">
        <w:rPr>
          <w:rFonts w:ascii="Times New Roman" w:hAnsi="Times New Roman"/>
        </w:rPr>
        <w:t>T</w:t>
      </w:r>
      <w:r w:rsidR="00EF4F3E" w:rsidRPr="0092592F">
        <w:rPr>
          <w:rFonts w:ascii="Times New Roman" w:hAnsi="Times New Roman"/>
        </w:rPr>
        <w:t>he</w:t>
      </w:r>
      <w:r w:rsidRPr="0092592F">
        <w:rPr>
          <w:rFonts w:ascii="Times New Roman" w:hAnsi="Times New Roman"/>
        </w:rPr>
        <w:t xml:space="preserve"> second </w:t>
      </w:r>
      <w:r w:rsidR="00492153" w:rsidRPr="0092592F">
        <w:rPr>
          <w:rFonts w:ascii="Times New Roman" w:hAnsi="Times New Roman"/>
        </w:rPr>
        <w:t>translation</w:t>
      </w:r>
      <w:r w:rsidRPr="0092592F">
        <w:rPr>
          <w:rFonts w:ascii="Times New Roman" w:hAnsi="Times New Roman"/>
        </w:rPr>
        <w:t xml:space="preserve"> error</w:t>
      </w:r>
      <w:r w:rsidR="00776229" w:rsidRPr="0092592F">
        <w:rPr>
          <w:rFonts w:ascii="Times New Roman" w:hAnsi="Times New Roman"/>
        </w:rPr>
        <w:t xml:space="preserve"> </w:t>
      </w:r>
      <w:r w:rsidR="00A77384" w:rsidRPr="0092592F">
        <w:rPr>
          <w:rFonts w:ascii="Times New Roman" w:hAnsi="Times New Roman"/>
        </w:rPr>
        <w:t xml:space="preserve">revealed by the transcript </w:t>
      </w:r>
      <w:r w:rsidR="00776229" w:rsidRPr="0092592F">
        <w:rPr>
          <w:rFonts w:ascii="Times New Roman" w:hAnsi="Times New Roman"/>
        </w:rPr>
        <w:t xml:space="preserve">concerns </w:t>
      </w:r>
      <w:r w:rsidR="00EF4F3E" w:rsidRPr="0092592F">
        <w:rPr>
          <w:rFonts w:ascii="Times New Roman" w:hAnsi="Times New Roman"/>
        </w:rPr>
        <w:t xml:space="preserve">a </w:t>
      </w:r>
      <w:r w:rsidR="00AB16D5" w:rsidRPr="0092592F">
        <w:rPr>
          <w:rFonts w:ascii="Times New Roman" w:hAnsi="Times New Roman"/>
        </w:rPr>
        <w:t xml:space="preserve">question </w:t>
      </w:r>
      <w:r w:rsidR="00470099" w:rsidRPr="0092592F">
        <w:rPr>
          <w:rFonts w:ascii="Times New Roman" w:hAnsi="Times New Roman"/>
        </w:rPr>
        <w:t xml:space="preserve">asked </w:t>
      </w:r>
      <w:r w:rsidR="00AB16D5" w:rsidRPr="0092592F">
        <w:rPr>
          <w:rFonts w:ascii="Times New Roman" w:hAnsi="Times New Roman"/>
        </w:rPr>
        <w:t xml:space="preserve">by the delegate </w:t>
      </w:r>
      <w:r w:rsidR="00470099" w:rsidRPr="0092592F">
        <w:rPr>
          <w:rFonts w:ascii="Times New Roman" w:hAnsi="Times New Roman"/>
        </w:rPr>
        <w:t xml:space="preserve">as to why the appellant had not </w:t>
      </w:r>
      <w:r w:rsidR="00D74624" w:rsidRPr="0092592F">
        <w:rPr>
          <w:rFonts w:ascii="Times New Roman" w:hAnsi="Times New Roman"/>
        </w:rPr>
        <w:t xml:space="preserve">previously </w:t>
      </w:r>
      <w:r w:rsidR="00470099" w:rsidRPr="0092592F">
        <w:rPr>
          <w:rFonts w:ascii="Times New Roman" w:hAnsi="Times New Roman"/>
        </w:rPr>
        <w:t xml:space="preserve">claimed to have been </w:t>
      </w:r>
      <w:r w:rsidR="00D74624" w:rsidRPr="0092592F">
        <w:rPr>
          <w:rFonts w:ascii="Times New Roman" w:hAnsi="Times New Roman"/>
        </w:rPr>
        <w:t>physically harmed after 2009</w:t>
      </w:r>
      <w:r w:rsidR="3B425FE6" w:rsidRPr="0092592F">
        <w:rPr>
          <w:rFonts w:ascii="Times New Roman" w:hAnsi="Times New Roman"/>
        </w:rPr>
        <w:t>. The question</w:t>
      </w:r>
      <w:r w:rsidR="00776229" w:rsidRPr="0092592F">
        <w:rPr>
          <w:rFonts w:ascii="Times New Roman" w:hAnsi="Times New Roman"/>
        </w:rPr>
        <w:t xml:space="preserve"> </w:t>
      </w:r>
      <w:r w:rsidR="00D74624" w:rsidRPr="0092592F">
        <w:rPr>
          <w:rFonts w:ascii="Times New Roman" w:hAnsi="Times New Roman"/>
        </w:rPr>
        <w:t xml:space="preserve">was wrongly translated as </w:t>
      </w:r>
      <w:r w:rsidR="3A265AED" w:rsidRPr="0092592F">
        <w:rPr>
          <w:rFonts w:ascii="Times New Roman" w:hAnsi="Times New Roman"/>
        </w:rPr>
        <w:t>asking</w:t>
      </w:r>
      <w:r w:rsidR="00085DD2" w:rsidRPr="0092592F">
        <w:rPr>
          <w:rFonts w:ascii="Times New Roman" w:hAnsi="Times New Roman"/>
        </w:rPr>
        <w:t xml:space="preserve"> why the appellant had not claimed to have been physically harmed before 2009</w:t>
      </w:r>
      <w:r w:rsidR="00D05D7A" w:rsidRPr="0092592F">
        <w:rPr>
          <w:rFonts w:ascii="Times New Roman" w:hAnsi="Times New Roman"/>
        </w:rPr>
        <w:t>. The mistranslation led</w:t>
      </w:r>
      <w:r w:rsidR="002507B8" w:rsidRPr="0092592F">
        <w:rPr>
          <w:rFonts w:ascii="Times New Roman" w:hAnsi="Times New Roman"/>
        </w:rPr>
        <w:t xml:space="preserve"> again to some confusion in communication between the delegate, the interpreter and the appellant.</w:t>
      </w:r>
      <w:r w:rsidR="00921951" w:rsidRPr="0092592F">
        <w:rPr>
          <w:rFonts w:ascii="Times New Roman" w:hAnsi="Times New Roman"/>
        </w:rPr>
        <w:t xml:space="preserve"> </w:t>
      </w:r>
      <w:r w:rsidR="005D7B20" w:rsidRPr="0092592F">
        <w:rPr>
          <w:rFonts w:ascii="Times New Roman" w:hAnsi="Times New Roman"/>
        </w:rPr>
        <w:t>However, the question was</w:t>
      </w:r>
      <w:r w:rsidR="004873C7" w:rsidRPr="0092592F">
        <w:rPr>
          <w:rFonts w:ascii="Times New Roman" w:hAnsi="Times New Roman"/>
        </w:rPr>
        <w:t xml:space="preserve"> </w:t>
      </w:r>
      <w:r w:rsidR="005D7B20" w:rsidRPr="0092592F">
        <w:rPr>
          <w:rFonts w:ascii="Times New Roman" w:hAnsi="Times New Roman"/>
        </w:rPr>
        <w:t xml:space="preserve">asked again </w:t>
      </w:r>
      <w:r w:rsidR="004873C7" w:rsidRPr="0092592F">
        <w:rPr>
          <w:rFonts w:ascii="Times New Roman" w:hAnsi="Times New Roman"/>
        </w:rPr>
        <w:t xml:space="preserve">at a </w:t>
      </w:r>
      <w:r w:rsidR="005D7B20" w:rsidRPr="0092592F">
        <w:rPr>
          <w:rFonts w:ascii="Times New Roman" w:hAnsi="Times New Roman"/>
        </w:rPr>
        <w:t xml:space="preserve">later </w:t>
      </w:r>
      <w:r w:rsidR="004873C7" w:rsidRPr="0092592F">
        <w:rPr>
          <w:rFonts w:ascii="Times New Roman" w:hAnsi="Times New Roman"/>
        </w:rPr>
        <w:t>stage of</w:t>
      </w:r>
      <w:r w:rsidR="005D7B20" w:rsidRPr="0092592F">
        <w:rPr>
          <w:rFonts w:ascii="Times New Roman" w:hAnsi="Times New Roman"/>
        </w:rPr>
        <w:t xml:space="preserve"> the interview</w:t>
      </w:r>
      <w:r w:rsidR="001B63CD" w:rsidRPr="0092592F">
        <w:rPr>
          <w:rFonts w:ascii="Times New Roman" w:hAnsi="Times New Roman"/>
        </w:rPr>
        <w:t xml:space="preserve">, </w:t>
      </w:r>
      <w:r w:rsidR="006950A1" w:rsidRPr="0092592F">
        <w:rPr>
          <w:rFonts w:ascii="Times New Roman" w:hAnsi="Times New Roman"/>
        </w:rPr>
        <w:t>when it was correctly translated</w:t>
      </w:r>
      <w:r w:rsidR="004873C7" w:rsidRPr="0092592F">
        <w:rPr>
          <w:rFonts w:ascii="Times New Roman" w:hAnsi="Times New Roman"/>
        </w:rPr>
        <w:t xml:space="preserve"> and answered</w:t>
      </w:r>
      <w:r w:rsidR="00794161" w:rsidRPr="0092592F">
        <w:rPr>
          <w:rFonts w:ascii="Times New Roman" w:hAnsi="Times New Roman"/>
        </w:rPr>
        <w:t xml:space="preserve"> by the appellant.</w:t>
      </w:r>
    </w:p>
    <w:p w14:paraId="105FD4BE" w14:textId="1AD6F8EC" w:rsidR="00D41786" w:rsidRPr="0092592F" w:rsidRDefault="00D41786"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7B4389" w:rsidRPr="0092592F">
        <w:rPr>
          <w:rFonts w:ascii="Times New Roman" w:hAnsi="Times New Roman"/>
        </w:rPr>
        <w:t xml:space="preserve">Neither individually nor </w:t>
      </w:r>
      <w:r w:rsidR="00011B6D" w:rsidRPr="0092592F">
        <w:rPr>
          <w:rFonts w:ascii="Times New Roman" w:hAnsi="Times New Roman"/>
        </w:rPr>
        <w:t xml:space="preserve">in combination </w:t>
      </w:r>
      <w:r w:rsidR="007B4389" w:rsidRPr="0092592F">
        <w:rPr>
          <w:rFonts w:ascii="Times New Roman" w:hAnsi="Times New Roman"/>
        </w:rPr>
        <w:t xml:space="preserve">do the translation errors revealed by the transcript provide a basis </w:t>
      </w:r>
      <w:r w:rsidR="098556BE" w:rsidRPr="0092592F">
        <w:rPr>
          <w:rFonts w:ascii="Times New Roman" w:hAnsi="Times New Roman"/>
        </w:rPr>
        <w:t>for</w:t>
      </w:r>
      <w:r w:rsidR="007B4389" w:rsidRPr="0092592F">
        <w:rPr>
          <w:rFonts w:ascii="Times New Roman" w:hAnsi="Times New Roman"/>
        </w:rPr>
        <w:t xml:space="preserve"> concluding that the Authority </w:t>
      </w:r>
      <w:r w:rsidR="003E4D3C" w:rsidRPr="0092592F">
        <w:rPr>
          <w:rFonts w:ascii="Times New Roman" w:hAnsi="Times New Roman"/>
        </w:rPr>
        <w:t>failed to understand and therefore to consider the substance of</w:t>
      </w:r>
      <w:r w:rsidR="001945CF" w:rsidRPr="0092592F">
        <w:rPr>
          <w:rFonts w:ascii="Times New Roman" w:hAnsi="Times New Roman"/>
        </w:rPr>
        <w:t xml:space="preserve"> </w:t>
      </w:r>
      <w:r w:rsidR="003E4D3C" w:rsidRPr="0092592F">
        <w:rPr>
          <w:rFonts w:ascii="Times New Roman" w:hAnsi="Times New Roman"/>
        </w:rPr>
        <w:t>the</w:t>
      </w:r>
      <w:r w:rsidR="001945CF" w:rsidRPr="0092592F">
        <w:rPr>
          <w:rFonts w:ascii="Times New Roman" w:hAnsi="Times New Roman"/>
        </w:rPr>
        <w:t xml:space="preserve"> </w:t>
      </w:r>
      <w:r w:rsidR="003E4D3C" w:rsidRPr="0092592F">
        <w:rPr>
          <w:rFonts w:ascii="Times New Roman" w:hAnsi="Times New Roman"/>
        </w:rPr>
        <w:t xml:space="preserve">claims in fact made by the appellant in the Tamil language during the interview. </w:t>
      </w:r>
      <w:r w:rsidR="00D06EC1" w:rsidRPr="0092592F">
        <w:rPr>
          <w:rFonts w:ascii="Times New Roman" w:hAnsi="Times New Roman"/>
        </w:rPr>
        <w:t xml:space="preserve">The Authority did not fail in its </w:t>
      </w:r>
      <w:r w:rsidR="00E467A7" w:rsidRPr="0092592F">
        <w:rPr>
          <w:rFonts w:ascii="Times New Roman" w:hAnsi="Times New Roman"/>
        </w:rPr>
        <w:t xml:space="preserve">fundamental and overriding </w:t>
      </w:r>
      <w:r w:rsidR="00D06EC1" w:rsidRPr="0092592F">
        <w:rPr>
          <w:rFonts w:ascii="Times New Roman" w:hAnsi="Times New Roman"/>
        </w:rPr>
        <w:t>duty to conduct the review</w:t>
      </w:r>
      <w:r w:rsidR="00600BCB" w:rsidRPr="0092592F">
        <w:rPr>
          <w:rFonts w:ascii="Times New Roman" w:hAnsi="Times New Roman"/>
        </w:rPr>
        <w:t>.</w:t>
      </w:r>
    </w:p>
    <w:p w14:paraId="0379B84D" w14:textId="2F0F0401" w:rsidR="00352D57" w:rsidRPr="0092592F" w:rsidRDefault="00E34E7C" w:rsidP="0092592F">
      <w:pPr>
        <w:pStyle w:val="FixListStyle"/>
        <w:spacing w:after="260" w:line="280" w:lineRule="exact"/>
        <w:ind w:right="0"/>
        <w:jc w:val="both"/>
        <w:rPr>
          <w:rFonts w:ascii="Times New Roman" w:hAnsi="Times New Roman"/>
        </w:rPr>
      </w:pPr>
      <w:r w:rsidRPr="0092592F">
        <w:rPr>
          <w:rFonts w:ascii="Times New Roman" w:hAnsi="Times New Roman"/>
        </w:rPr>
        <w:tab/>
      </w:r>
      <w:r w:rsidR="00A473F3" w:rsidRPr="0092592F">
        <w:rPr>
          <w:rFonts w:ascii="Times New Roman" w:hAnsi="Times New Roman"/>
        </w:rPr>
        <w:t>T</w:t>
      </w:r>
      <w:r w:rsidR="005A5D2F" w:rsidRPr="0092592F">
        <w:rPr>
          <w:rFonts w:ascii="Times New Roman" w:hAnsi="Times New Roman"/>
        </w:rPr>
        <w:t xml:space="preserve">he </w:t>
      </w:r>
      <w:r w:rsidR="007D3002" w:rsidRPr="0092592F">
        <w:rPr>
          <w:rFonts w:ascii="Times New Roman" w:hAnsi="Times New Roman"/>
        </w:rPr>
        <w:t xml:space="preserve">distinct question of reasonableness </w:t>
      </w:r>
      <w:r w:rsidR="00EF298D" w:rsidRPr="0092592F">
        <w:rPr>
          <w:rFonts w:ascii="Times New Roman" w:hAnsi="Times New Roman"/>
        </w:rPr>
        <w:t xml:space="preserve">must be determined by reference </w:t>
      </w:r>
      <w:r w:rsidR="00943A54" w:rsidRPr="0092592F">
        <w:rPr>
          <w:rFonts w:ascii="Times New Roman" w:hAnsi="Times New Roman"/>
        </w:rPr>
        <w:t>to the information</w:t>
      </w:r>
      <w:r w:rsidR="002D044B" w:rsidRPr="0092592F">
        <w:rPr>
          <w:rFonts w:ascii="Times New Roman" w:hAnsi="Times New Roman"/>
        </w:rPr>
        <w:t xml:space="preserve"> </w:t>
      </w:r>
      <w:r w:rsidR="00943A54" w:rsidRPr="0092592F">
        <w:rPr>
          <w:rFonts w:ascii="Times New Roman" w:hAnsi="Times New Roman"/>
        </w:rPr>
        <w:t>available to the Authority</w:t>
      </w:r>
      <w:r w:rsidR="00165111" w:rsidRPr="0092592F">
        <w:rPr>
          <w:rFonts w:ascii="Times New Roman" w:hAnsi="Times New Roman"/>
        </w:rPr>
        <w:t xml:space="preserve"> </w:t>
      </w:r>
      <w:r w:rsidR="00107C97" w:rsidRPr="0092592F">
        <w:rPr>
          <w:rFonts w:ascii="Times New Roman" w:hAnsi="Times New Roman"/>
        </w:rPr>
        <w:t>in conduct</w:t>
      </w:r>
      <w:r w:rsidR="007B5EEC" w:rsidRPr="0092592F">
        <w:rPr>
          <w:rFonts w:ascii="Times New Roman" w:hAnsi="Times New Roman"/>
        </w:rPr>
        <w:t>ing</w:t>
      </w:r>
      <w:r w:rsidR="00107C97" w:rsidRPr="0092592F">
        <w:rPr>
          <w:rFonts w:ascii="Times New Roman" w:hAnsi="Times New Roman"/>
        </w:rPr>
        <w:t xml:space="preserve"> the review </w:t>
      </w:r>
      <w:r w:rsidR="00165111" w:rsidRPr="0092592F">
        <w:rPr>
          <w:rFonts w:ascii="Times New Roman" w:hAnsi="Times New Roman"/>
        </w:rPr>
        <w:t>at a time when the</w:t>
      </w:r>
      <w:r w:rsidR="0245AEB4" w:rsidRPr="0092592F">
        <w:rPr>
          <w:rFonts w:ascii="Times New Roman" w:hAnsi="Times New Roman"/>
        </w:rPr>
        <w:t xml:space="preserve"> transcript did not</w:t>
      </w:r>
      <w:r w:rsidR="00165111" w:rsidRPr="0092592F">
        <w:rPr>
          <w:rFonts w:ascii="Times New Roman" w:hAnsi="Times New Roman"/>
        </w:rPr>
        <w:t xml:space="preserve"> </w:t>
      </w:r>
      <w:r w:rsidR="0245AEB4" w:rsidRPr="0092592F">
        <w:rPr>
          <w:rFonts w:ascii="Times New Roman" w:hAnsi="Times New Roman"/>
        </w:rPr>
        <w:t xml:space="preserve">exist. </w:t>
      </w:r>
      <w:r w:rsidR="69B39C56" w:rsidRPr="0092592F">
        <w:rPr>
          <w:rFonts w:ascii="Times New Roman" w:hAnsi="Times New Roman"/>
        </w:rPr>
        <w:t>The</w:t>
      </w:r>
      <w:r w:rsidR="002D044B" w:rsidRPr="0092592F">
        <w:rPr>
          <w:rFonts w:ascii="Times New Roman" w:hAnsi="Times New Roman"/>
        </w:rPr>
        <w:t xml:space="preserve"> </w:t>
      </w:r>
      <w:r w:rsidR="005A0566" w:rsidRPr="0092592F">
        <w:rPr>
          <w:rFonts w:ascii="Times New Roman" w:hAnsi="Times New Roman"/>
        </w:rPr>
        <w:t xml:space="preserve">Authority </w:t>
      </w:r>
      <w:r w:rsidR="00A43DBC" w:rsidRPr="0092592F">
        <w:rPr>
          <w:rFonts w:ascii="Times New Roman" w:hAnsi="Times New Roman"/>
        </w:rPr>
        <w:t>had the recording of the protection interview as part of the review material</w:t>
      </w:r>
      <w:r w:rsidR="009673FC" w:rsidRPr="0092592F">
        <w:rPr>
          <w:rFonts w:ascii="Times New Roman" w:hAnsi="Times New Roman"/>
        </w:rPr>
        <w:t xml:space="preserve"> and</w:t>
      </w:r>
      <w:r w:rsidR="00A43DBC" w:rsidRPr="0092592F">
        <w:rPr>
          <w:rFonts w:ascii="Times New Roman" w:hAnsi="Times New Roman"/>
        </w:rPr>
        <w:t xml:space="preserve"> was </w:t>
      </w:r>
      <w:r w:rsidR="009673FC" w:rsidRPr="0092592F">
        <w:rPr>
          <w:rFonts w:ascii="Times New Roman" w:hAnsi="Times New Roman"/>
        </w:rPr>
        <w:t xml:space="preserve">made </w:t>
      </w:r>
      <w:r w:rsidR="005A0566" w:rsidRPr="0092592F">
        <w:rPr>
          <w:rFonts w:ascii="Times New Roman" w:hAnsi="Times New Roman"/>
        </w:rPr>
        <w:t xml:space="preserve">aware of the </w:t>
      </w:r>
      <w:r w:rsidR="002D044B" w:rsidRPr="0092592F">
        <w:rPr>
          <w:rFonts w:ascii="Times New Roman" w:hAnsi="Times New Roman"/>
        </w:rPr>
        <w:t>three examples of translation errors set out in the post-hearing submission</w:t>
      </w:r>
      <w:r w:rsidR="005A0566" w:rsidRPr="0092592F">
        <w:rPr>
          <w:rFonts w:ascii="Times New Roman" w:hAnsi="Times New Roman"/>
        </w:rPr>
        <w:t xml:space="preserve">. Those errors </w:t>
      </w:r>
      <w:r w:rsidR="002D044B" w:rsidRPr="0092592F">
        <w:rPr>
          <w:rFonts w:ascii="Times New Roman" w:hAnsi="Times New Roman"/>
        </w:rPr>
        <w:t xml:space="preserve">were </w:t>
      </w:r>
      <w:r w:rsidR="00A43DBC" w:rsidRPr="0092592F">
        <w:rPr>
          <w:rFonts w:ascii="Times New Roman" w:hAnsi="Times New Roman"/>
        </w:rPr>
        <w:t>not so grave or extensive as</w:t>
      </w:r>
      <w:r w:rsidR="002D044B" w:rsidRPr="0092592F">
        <w:rPr>
          <w:rFonts w:ascii="Times New Roman" w:hAnsi="Times New Roman"/>
        </w:rPr>
        <w:t xml:space="preserve"> to compel the Authority to the c</w:t>
      </w:r>
      <w:r w:rsidR="00041A04" w:rsidRPr="0092592F">
        <w:rPr>
          <w:rFonts w:ascii="Times New Roman" w:hAnsi="Times New Roman"/>
        </w:rPr>
        <w:t xml:space="preserve">onclusion that it was incapable of assessing the </w:t>
      </w:r>
      <w:r w:rsidR="00B15041" w:rsidRPr="0092592F">
        <w:rPr>
          <w:rFonts w:ascii="Times New Roman" w:hAnsi="Times New Roman"/>
        </w:rPr>
        <w:t>appellant's claims by reference to the recording</w:t>
      </w:r>
      <w:r w:rsidR="0078059B" w:rsidRPr="0092592F">
        <w:rPr>
          <w:rFonts w:ascii="Times New Roman" w:hAnsi="Times New Roman"/>
        </w:rPr>
        <w:t xml:space="preserve">. </w:t>
      </w:r>
      <w:r w:rsidR="00340979" w:rsidRPr="0092592F">
        <w:rPr>
          <w:rFonts w:ascii="Times New Roman" w:hAnsi="Times New Roman"/>
        </w:rPr>
        <w:t>T</w:t>
      </w:r>
      <w:r w:rsidR="003B1255" w:rsidRPr="0092592F">
        <w:rPr>
          <w:rFonts w:ascii="Times New Roman" w:hAnsi="Times New Roman"/>
        </w:rPr>
        <w:t>he Authority</w:t>
      </w:r>
      <w:r w:rsidR="77680BC4" w:rsidRPr="0092592F">
        <w:rPr>
          <w:rFonts w:ascii="Times New Roman" w:hAnsi="Times New Roman"/>
        </w:rPr>
        <w:t>, moreover,</w:t>
      </w:r>
      <w:r w:rsidR="00340979" w:rsidRPr="0092592F">
        <w:rPr>
          <w:rFonts w:ascii="Times New Roman" w:hAnsi="Times New Roman"/>
        </w:rPr>
        <w:t xml:space="preserve"> was entitled to place weight on the delegate's opinion that </w:t>
      </w:r>
      <w:r w:rsidR="008C646D" w:rsidRPr="0092592F">
        <w:rPr>
          <w:rFonts w:ascii="Times New Roman" w:hAnsi="Times New Roman"/>
        </w:rPr>
        <w:t xml:space="preserve">the </w:t>
      </w:r>
      <w:r w:rsidR="00510CCF" w:rsidRPr="0092592F">
        <w:rPr>
          <w:rFonts w:ascii="Times New Roman" w:hAnsi="Times New Roman"/>
        </w:rPr>
        <w:t>translation</w:t>
      </w:r>
      <w:r w:rsidR="00986F68" w:rsidRPr="0092592F">
        <w:rPr>
          <w:rFonts w:ascii="Times New Roman" w:hAnsi="Times New Roman"/>
        </w:rPr>
        <w:t xml:space="preserve"> </w:t>
      </w:r>
      <w:r w:rsidR="008C646D" w:rsidRPr="0092592F">
        <w:rPr>
          <w:rFonts w:ascii="Times New Roman" w:hAnsi="Times New Roman"/>
        </w:rPr>
        <w:t xml:space="preserve">errors </w:t>
      </w:r>
      <w:r w:rsidR="00510CCF" w:rsidRPr="0092592F">
        <w:rPr>
          <w:rFonts w:ascii="Times New Roman" w:hAnsi="Times New Roman"/>
        </w:rPr>
        <w:t xml:space="preserve">had not impeded clear </w:t>
      </w:r>
      <w:r w:rsidR="00340979" w:rsidRPr="0092592F">
        <w:rPr>
          <w:rFonts w:ascii="Times New Roman" w:hAnsi="Times New Roman"/>
        </w:rPr>
        <w:t>communicat</w:t>
      </w:r>
      <w:r w:rsidR="00BF48B6" w:rsidRPr="0092592F">
        <w:rPr>
          <w:rFonts w:ascii="Times New Roman" w:hAnsi="Times New Roman"/>
        </w:rPr>
        <w:t>ion</w:t>
      </w:r>
      <w:r w:rsidR="00510CCF" w:rsidRPr="0092592F">
        <w:rPr>
          <w:rFonts w:ascii="Times New Roman" w:hAnsi="Times New Roman"/>
        </w:rPr>
        <w:t xml:space="preserve"> during the interview. </w:t>
      </w:r>
      <w:r w:rsidR="003443B0" w:rsidRPr="0092592F">
        <w:rPr>
          <w:rFonts w:ascii="Times New Roman" w:hAnsi="Times New Roman"/>
        </w:rPr>
        <w:t>The c</w:t>
      </w:r>
      <w:r w:rsidR="000A7E40" w:rsidRPr="0092592F">
        <w:rPr>
          <w:rFonts w:ascii="Times New Roman" w:hAnsi="Times New Roman"/>
        </w:rPr>
        <w:t xml:space="preserve">hoice of the Authority </w:t>
      </w:r>
      <w:r w:rsidR="003443B0" w:rsidRPr="0092592F">
        <w:rPr>
          <w:rFonts w:ascii="Times New Roman" w:hAnsi="Times New Roman"/>
        </w:rPr>
        <w:t>to</w:t>
      </w:r>
      <w:r w:rsidR="00E90E79" w:rsidRPr="0092592F">
        <w:rPr>
          <w:rFonts w:ascii="Times New Roman" w:hAnsi="Times New Roman"/>
        </w:rPr>
        <w:t xml:space="preserve"> proceed on its own assessment of the </w:t>
      </w:r>
      <w:r w:rsidR="00CD5291" w:rsidRPr="0092592F">
        <w:rPr>
          <w:rFonts w:ascii="Times New Roman" w:hAnsi="Times New Roman"/>
        </w:rPr>
        <w:t xml:space="preserve">appellant's claims as </w:t>
      </w:r>
      <w:r w:rsidR="009428DB" w:rsidRPr="0092592F">
        <w:rPr>
          <w:rFonts w:ascii="Times New Roman" w:hAnsi="Times New Roman"/>
        </w:rPr>
        <w:t xml:space="preserve">recorded and </w:t>
      </w:r>
      <w:r w:rsidR="002062E6" w:rsidRPr="0092592F">
        <w:rPr>
          <w:rFonts w:ascii="Times New Roman" w:hAnsi="Times New Roman"/>
        </w:rPr>
        <w:t>translated</w:t>
      </w:r>
      <w:r w:rsidR="00CD5291" w:rsidRPr="0092592F">
        <w:rPr>
          <w:rFonts w:ascii="Times New Roman" w:hAnsi="Times New Roman"/>
        </w:rPr>
        <w:t xml:space="preserve"> in the protection interview</w:t>
      </w:r>
      <w:r w:rsidR="003443B0" w:rsidRPr="0092592F">
        <w:rPr>
          <w:rFonts w:ascii="Times New Roman" w:hAnsi="Times New Roman"/>
        </w:rPr>
        <w:t xml:space="preserve"> </w:t>
      </w:r>
      <w:r w:rsidR="009428DB" w:rsidRPr="0092592F">
        <w:rPr>
          <w:rFonts w:ascii="Times New Roman" w:hAnsi="Times New Roman"/>
        </w:rPr>
        <w:t xml:space="preserve">rather than </w:t>
      </w:r>
      <w:r w:rsidR="00CD1DD7" w:rsidRPr="0092592F">
        <w:rPr>
          <w:rFonts w:ascii="Times New Roman" w:hAnsi="Times New Roman"/>
        </w:rPr>
        <w:t xml:space="preserve">conduct a new interview with the appellant </w:t>
      </w:r>
      <w:r w:rsidR="0067009A" w:rsidRPr="0092592F">
        <w:rPr>
          <w:rFonts w:ascii="Times New Roman" w:hAnsi="Times New Roman"/>
        </w:rPr>
        <w:t>was well within</w:t>
      </w:r>
      <w:r w:rsidR="003443B0" w:rsidRPr="0092592F">
        <w:rPr>
          <w:rFonts w:ascii="Times New Roman" w:hAnsi="Times New Roman"/>
        </w:rPr>
        <w:t xml:space="preserve"> the</w:t>
      </w:r>
      <w:r w:rsidR="00355A86" w:rsidRPr="0092592F">
        <w:rPr>
          <w:rFonts w:ascii="Times New Roman" w:hAnsi="Times New Roman"/>
        </w:rPr>
        <w:t xml:space="preserve"> </w:t>
      </w:r>
      <w:r w:rsidR="003443B0" w:rsidRPr="0092592F">
        <w:rPr>
          <w:rFonts w:ascii="Times New Roman" w:hAnsi="Times New Roman"/>
        </w:rPr>
        <w:t>bounds of reasonableness.</w:t>
      </w:r>
      <w:r w:rsidR="0039386F" w:rsidRPr="0092592F">
        <w:rPr>
          <w:rFonts w:ascii="Times New Roman" w:hAnsi="Times New Roman"/>
        </w:rPr>
        <w:t xml:space="preserve"> </w:t>
      </w:r>
    </w:p>
    <w:p w14:paraId="34E6CF83" w14:textId="7F3E278B" w:rsidR="00D01B47" w:rsidRPr="0092592F" w:rsidRDefault="00D01B47" w:rsidP="0092592F">
      <w:pPr>
        <w:pStyle w:val="HeadingL1"/>
        <w:spacing w:after="260" w:line="280" w:lineRule="exact"/>
        <w:ind w:right="0"/>
        <w:jc w:val="both"/>
        <w:rPr>
          <w:rFonts w:ascii="Times New Roman" w:hAnsi="Times New Roman"/>
        </w:rPr>
      </w:pPr>
      <w:r w:rsidRPr="0092592F">
        <w:rPr>
          <w:rFonts w:ascii="Times New Roman" w:hAnsi="Times New Roman"/>
        </w:rPr>
        <w:t>Disposition</w:t>
      </w:r>
    </w:p>
    <w:p w14:paraId="5168F75F" w14:textId="77777777" w:rsidR="009D3107" w:rsidRDefault="00D01B47" w:rsidP="0092592F">
      <w:pPr>
        <w:pStyle w:val="FixListStyle"/>
        <w:spacing w:after="260" w:line="280" w:lineRule="exact"/>
        <w:ind w:right="0"/>
        <w:jc w:val="both"/>
        <w:rPr>
          <w:rFonts w:ascii="Times New Roman" w:hAnsi="Times New Roman"/>
        </w:rPr>
      </w:pPr>
      <w:r w:rsidRPr="0092592F">
        <w:rPr>
          <w:rFonts w:ascii="Times New Roman" w:hAnsi="Times New Roman"/>
        </w:rPr>
        <w:tab/>
        <w:t>Each appeal is to be dismissed with costs</w:t>
      </w:r>
      <w:r w:rsidR="00A0270F" w:rsidRPr="0092592F">
        <w:rPr>
          <w:rFonts w:ascii="Times New Roman" w:hAnsi="Times New Roman"/>
        </w:rPr>
        <w:t>.</w:t>
      </w:r>
    </w:p>
    <w:p w14:paraId="518FF829" w14:textId="77777777" w:rsidR="009D3107" w:rsidRDefault="009D3107" w:rsidP="0092592F">
      <w:pPr>
        <w:pStyle w:val="FixListStyle"/>
        <w:spacing w:after="260" w:line="280" w:lineRule="exact"/>
        <w:ind w:right="0"/>
        <w:jc w:val="both"/>
        <w:rPr>
          <w:rFonts w:ascii="Times New Roman" w:hAnsi="Times New Roman"/>
        </w:rPr>
        <w:sectPr w:rsidR="009D3107" w:rsidSect="00C830A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CCDCA87" w14:textId="77777777" w:rsidR="009D3107" w:rsidRPr="006E3771" w:rsidRDefault="009D3107" w:rsidP="006E3771">
      <w:pPr>
        <w:pStyle w:val="NormalBody"/>
        <w:tabs>
          <w:tab w:val="clear" w:pos="720"/>
          <w:tab w:val="left" w:pos="0"/>
        </w:tabs>
        <w:spacing w:after="260" w:line="280" w:lineRule="exact"/>
        <w:ind w:right="0"/>
        <w:jc w:val="both"/>
        <w:rPr>
          <w:rFonts w:ascii="Times New Roman" w:hAnsi="Times New Roman"/>
        </w:rPr>
      </w:pPr>
      <w:r w:rsidRPr="006E3771">
        <w:rPr>
          <w:rFonts w:ascii="Times New Roman" w:hAnsi="Times New Roman"/>
        </w:rPr>
        <w:lastRenderedPageBreak/>
        <w:t xml:space="preserve">EDELMAN J.   </w:t>
      </w:r>
    </w:p>
    <w:p w14:paraId="5DDF82DE" w14:textId="77777777" w:rsidR="009D3107" w:rsidRPr="006E3771" w:rsidRDefault="009D3107" w:rsidP="006E3771">
      <w:pPr>
        <w:pStyle w:val="HeadingL1"/>
        <w:spacing w:after="260" w:line="280" w:lineRule="exact"/>
        <w:ind w:right="0"/>
        <w:jc w:val="both"/>
        <w:rPr>
          <w:rFonts w:ascii="Times New Roman" w:hAnsi="Times New Roman"/>
        </w:rPr>
      </w:pPr>
      <w:r w:rsidRPr="006E3771">
        <w:rPr>
          <w:rFonts w:ascii="Times New Roman" w:hAnsi="Times New Roman"/>
        </w:rPr>
        <w:t>Introduction</w:t>
      </w:r>
    </w:p>
    <w:p w14:paraId="62AC7914"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The common theme across these two appeals is the effect of erroneous interpretations of a visa applicant's evidence given in a foreign language. The appeals raise the question of when the Immigration Assessment Authority will fall into jurisdictional error in its conduct of a review under Pt 7AA of the </w:t>
      </w:r>
      <w:r w:rsidRPr="006E3771">
        <w:rPr>
          <w:rFonts w:ascii="Times New Roman" w:hAnsi="Times New Roman"/>
          <w:i/>
        </w:rPr>
        <w:t>Migration Act 1958 </w:t>
      </w:r>
      <w:r w:rsidRPr="006E3771">
        <w:rPr>
          <w:rFonts w:ascii="Times New Roman" w:hAnsi="Times New Roman"/>
        </w:rPr>
        <w:t>(Cth) where such erroneous interpretations are contained within the review material provided to it by the Secretary of the Department.</w:t>
      </w:r>
    </w:p>
    <w:p w14:paraId="0DADECD4"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r>
      <w:bookmarkStart w:id="1" w:name="_Hlk64473742"/>
      <w:r w:rsidRPr="006E3771">
        <w:rPr>
          <w:rFonts w:ascii="Times New Roman" w:hAnsi="Times New Roman"/>
        </w:rPr>
        <w:t>In each of these matters, the appellant, DVO16 and BNB17 respectively, had applied for a protection visa. Each had been interviewed by a delegate of the Minister who, in each case, subsequently refused the application. In each case, the Authority affirmed the decision of the delegate. DVO16 and BNB17 each sought judicial review of the decision of the Authority in the Federal Circuit Court of Australia. Each application was dismissed</w:t>
      </w:r>
      <w:r w:rsidRPr="006E3771">
        <w:rPr>
          <w:rStyle w:val="FootnoteReference"/>
          <w:rFonts w:ascii="Times New Roman" w:hAnsi="Times New Roman"/>
          <w:sz w:val="24"/>
        </w:rPr>
        <w:footnoteReference w:id="51"/>
      </w:r>
      <w:r w:rsidRPr="006E3771">
        <w:rPr>
          <w:rFonts w:ascii="Times New Roman" w:hAnsi="Times New Roman"/>
        </w:rPr>
        <w:t>. Appeals from the decisions of the Federal Circuit Court were dismissed by, respectively, the Full Court of the Federal Court of Australia</w:t>
      </w:r>
      <w:r w:rsidRPr="006E3771">
        <w:rPr>
          <w:rStyle w:val="FootnoteReference"/>
          <w:rFonts w:ascii="Times New Roman" w:hAnsi="Times New Roman"/>
          <w:sz w:val="24"/>
        </w:rPr>
        <w:footnoteReference w:id="52"/>
      </w:r>
      <w:r w:rsidRPr="006E3771">
        <w:rPr>
          <w:rFonts w:ascii="Times New Roman" w:hAnsi="Times New Roman"/>
        </w:rPr>
        <w:t xml:space="preserve"> and a single Justice of the Federal Court of Australia exercising the power of a Full Court</w:t>
      </w:r>
      <w:r w:rsidRPr="006E3771">
        <w:rPr>
          <w:rStyle w:val="FootnoteReference"/>
          <w:rFonts w:ascii="Times New Roman" w:hAnsi="Times New Roman"/>
          <w:sz w:val="24"/>
        </w:rPr>
        <w:footnoteReference w:id="53"/>
      </w:r>
      <w:r w:rsidRPr="006E3771">
        <w:rPr>
          <w:rFonts w:ascii="Times New Roman" w:hAnsi="Times New Roman"/>
        </w:rPr>
        <w:t>. In each case, a central issue on appeal concerned whether errors in interpretation during the interview with the delegate resulted in the decision of the Authority being affected by jurisdictional error. In each case, the audio recording of the interview with the delegate formed part of the review material provided by the Secretary to the Authority to conduct its review.</w:t>
      </w:r>
      <w:bookmarkEnd w:id="1"/>
    </w:p>
    <w:p w14:paraId="64633E74"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There are at least three categories of error by an interpreter which might lead to a jurisdictional error by the Authority or a failure of a condition of the Authority's jurisdiction. The three categories of interpretation error discussed below are in ascending order of seriousness. First, if significant interpretation errors are apparent to the Authority then the errors might require, as a matter of legal reasonableness, the exercise of statutory power by the Authority to remedy the errors. The power might be to get new information under s 473DC of the </w:t>
      </w:r>
      <w:r w:rsidRPr="006E3771">
        <w:rPr>
          <w:rFonts w:ascii="Times New Roman" w:hAnsi="Times New Roman"/>
          <w:i/>
          <w:iCs/>
        </w:rPr>
        <w:t xml:space="preserve">Migration Act </w:t>
      </w:r>
      <w:r w:rsidRPr="006E3771">
        <w:rPr>
          <w:rFonts w:ascii="Times New Roman" w:hAnsi="Times New Roman"/>
        </w:rPr>
        <w:t xml:space="preserve">such as by obtaining a fresh interpretation of the foreign language spoken in the interview or, more exceptionally, by an invitation to the applicant to an interview with the Authority. Secondly, the interpretation errors might be so significant in critical respects that the Secretary will be unable, even by the </w:t>
      </w:r>
      <w:r w:rsidRPr="006E3771">
        <w:rPr>
          <w:rFonts w:ascii="Times New Roman" w:hAnsi="Times New Roman"/>
        </w:rPr>
        <w:lastRenderedPageBreak/>
        <w:t>broadest or most general of descriptions, to perform the duty – which is a precondition for a valid review by the Authority – of giving the Authority a statement that contains reference to the evidence on which the findings of the delegate were based</w:t>
      </w:r>
      <w:r w:rsidRPr="006E3771">
        <w:rPr>
          <w:rStyle w:val="FootnoteReference"/>
          <w:rFonts w:ascii="Times New Roman" w:hAnsi="Times New Roman"/>
          <w:sz w:val="24"/>
        </w:rPr>
        <w:footnoteReference w:id="54"/>
      </w:r>
      <w:r w:rsidRPr="006E3771">
        <w:rPr>
          <w:rFonts w:ascii="Times New Roman" w:hAnsi="Times New Roman"/>
        </w:rPr>
        <w:t xml:space="preserve">. Thirdly, and whether or not the interpretation errors are known to the Authority, the interpretation errors might be so extreme that they deprive the assessment by the Authority of its required character as a "review" under s 473CC of the </w:t>
      </w:r>
      <w:r w:rsidRPr="006E3771">
        <w:rPr>
          <w:rFonts w:ascii="Times New Roman" w:hAnsi="Times New Roman"/>
          <w:i/>
        </w:rPr>
        <w:t>Migration Act</w:t>
      </w:r>
      <w:r w:rsidRPr="006E3771">
        <w:rPr>
          <w:rFonts w:ascii="Times New Roman" w:hAnsi="Times New Roman"/>
        </w:rPr>
        <w:t>.</w:t>
      </w:r>
    </w:p>
    <w:p w14:paraId="4E5FE63F"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A fourth possibility can be put to one side. This possibility is that interpretation errors might result in a breach of the natural justice hearing rule that would be implied as part of the interpretation of express provisions</w:t>
      </w:r>
      <w:r w:rsidRPr="006E3771">
        <w:rPr>
          <w:rStyle w:val="FootnoteReference"/>
          <w:rFonts w:ascii="Times New Roman" w:hAnsi="Times New Roman"/>
          <w:sz w:val="24"/>
        </w:rPr>
        <w:footnoteReference w:id="55"/>
      </w:r>
      <w:r w:rsidRPr="006E3771">
        <w:rPr>
          <w:rFonts w:ascii="Times New Roman" w:hAnsi="Times New Roman"/>
        </w:rPr>
        <w:t xml:space="preserve"> in Div 3 of Pt 7AA concerning the conduct of a review. The present state of the law is that the terms of s 473DA(1) – requiring the rules for the conduct of a review in Div 3</w:t>
      </w:r>
      <w:r w:rsidRPr="006E3771">
        <w:rPr>
          <w:rStyle w:val="FootnoteReference"/>
          <w:rFonts w:ascii="Times New Roman" w:hAnsi="Times New Roman"/>
          <w:sz w:val="24"/>
        </w:rPr>
        <w:footnoteReference w:id="56"/>
      </w:r>
      <w:r w:rsidRPr="006E3771">
        <w:rPr>
          <w:rFonts w:ascii="Times New Roman" w:hAnsi="Times New Roman"/>
        </w:rPr>
        <w:t xml:space="preserve"> to be "taken to be an exhaustive statement of the requirements of the natural justice hearing rule" – mean that, unlike other Divisions with similar provisions</w:t>
      </w:r>
      <w:r w:rsidRPr="006E3771">
        <w:rPr>
          <w:rStyle w:val="FootnoteReference"/>
          <w:rFonts w:ascii="Times New Roman" w:hAnsi="Times New Roman"/>
          <w:sz w:val="24"/>
        </w:rPr>
        <w:footnoteReference w:id="57"/>
      </w:r>
      <w:r w:rsidRPr="006E3771">
        <w:rPr>
          <w:rFonts w:ascii="Times New Roman" w:hAnsi="Times New Roman"/>
        </w:rPr>
        <w:t>, Div 3, being said not to have excluded any expressions of natural justice but somehow excluding implications from those expressions, has effectively excluded the requirements of the natural justice hearing rule</w:t>
      </w:r>
      <w:r w:rsidRPr="006E3771">
        <w:rPr>
          <w:rStyle w:val="FootnoteReference"/>
          <w:rFonts w:ascii="Times New Roman" w:hAnsi="Times New Roman"/>
          <w:sz w:val="24"/>
        </w:rPr>
        <w:footnoteReference w:id="58"/>
      </w:r>
      <w:r w:rsidRPr="006E3771">
        <w:rPr>
          <w:rFonts w:ascii="Times New Roman" w:hAnsi="Times New Roman"/>
        </w:rPr>
        <w:t>.</w:t>
      </w:r>
    </w:p>
    <w:p w14:paraId="5010CD43"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The grounds of appeal in both appeals raise matters related to each of the three categories of error by an interpreter which might lead to lack of jurisdiction of the Authority. One ground of appeal in </w:t>
      </w:r>
      <w:r w:rsidRPr="006E3771">
        <w:rPr>
          <w:rFonts w:ascii="Times New Roman" w:hAnsi="Times New Roman"/>
          <w:i/>
          <w:iCs/>
        </w:rPr>
        <w:t>BNB17 v Minister for Immigration and Border Protection</w:t>
      </w:r>
      <w:r w:rsidRPr="006E3771">
        <w:rPr>
          <w:rFonts w:ascii="Times New Roman" w:hAnsi="Times New Roman"/>
        </w:rPr>
        <w:t xml:space="preserve"> concerns the first category: the interpretation errors were sufficiently significant as to require the Authority to get new information under s 473DC or to take any other step to mould its procedure to cure the errors. The other ground of appeal in </w:t>
      </w:r>
      <w:r w:rsidRPr="006E3771">
        <w:rPr>
          <w:rFonts w:ascii="Times New Roman" w:hAnsi="Times New Roman"/>
          <w:i/>
          <w:iCs/>
        </w:rPr>
        <w:t>BNB17</w:t>
      </w:r>
      <w:r w:rsidRPr="006E3771">
        <w:rPr>
          <w:rFonts w:ascii="Times New Roman" w:hAnsi="Times New Roman"/>
        </w:rPr>
        <w:t xml:space="preserve">, and the sole ground of appeal in </w:t>
      </w:r>
      <w:r w:rsidRPr="006E3771">
        <w:rPr>
          <w:rFonts w:ascii="Times New Roman" w:hAnsi="Times New Roman"/>
          <w:i/>
        </w:rPr>
        <w:t>DVO16</w:t>
      </w:r>
      <w:r w:rsidRPr="006E3771">
        <w:rPr>
          <w:rFonts w:ascii="Times New Roman" w:hAnsi="Times New Roman"/>
          <w:i/>
          <w:iCs/>
        </w:rPr>
        <w:t xml:space="preserve"> v Minister for Immigration and Border Protection</w:t>
      </w:r>
      <w:r w:rsidRPr="006E3771">
        <w:rPr>
          <w:rFonts w:ascii="Times New Roman" w:hAnsi="Times New Roman"/>
        </w:rPr>
        <w:t>,</w:t>
      </w:r>
      <w:r w:rsidRPr="006E3771">
        <w:rPr>
          <w:rFonts w:ascii="Times New Roman" w:hAnsi="Times New Roman"/>
          <w:i/>
          <w:iCs/>
        </w:rPr>
        <w:t xml:space="preserve"> </w:t>
      </w:r>
      <w:r w:rsidRPr="006E3771">
        <w:rPr>
          <w:rFonts w:ascii="Times New Roman" w:hAnsi="Times New Roman"/>
          <w:iCs/>
        </w:rPr>
        <w:t>concerns</w:t>
      </w:r>
      <w:r w:rsidRPr="006E3771">
        <w:rPr>
          <w:rFonts w:ascii="Times New Roman" w:hAnsi="Times New Roman"/>
        </w:rPr>
        <w:t xml:space="preserve"> the second and third categories: the errors in interpretation during the interview meant that the review material provided by the Secretary to the Authority was incomplete and that the Authority failed to complete its statutory review task.</w:t>
      </w:r>
    </w:p>
    <w:p w14:paraId="2F9F5D08"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lastRenderedPageBreak/>
        <w:tab/>
        <w:t xml:space="preserve">For the reasons below, although the interpretation errors resulted in erroneous reasoning by the Authority in the </w:t>
      </w:r>
      <w:r w:rsidRPr="006E3771">
        <w:rPr>
          <w:rFonts w:ascii="Times New Roman" w:hAnsi="Times New Roman"/>
          <w:i/>
          <w:iCs/>
        </w:rPr>
        <w:t xml:space="preserve">BNB17 </w:t>
      </w:r>
      <w:r w:rsidRPr="006E3771">
        <w:rPr>
          <w:rFonts w:ascii="Times New Roman" w:hAnsi="Times New Roman"/>
        </w:rPr>
        <w:t xml:space="preserve">case and potential procedural unfairness in the </w:t>
      </w:r>
      <w:r w:rsidRPr="006E3771">
        <w:rPr>
          <w:rFonts w:ascii="Times New Roman" w:hAnsi="Times New Roman"/>
          <w:i/>
          <w:iCs/>
        </w:rPr>
        <w:t xml:space="preserve">DVO16 </w:t>
      </w:r>
      <w:r w:rsidRPr="006E3771">
        <w:rPr>
          <w:rFonts w:ascii="Times New Roman" w:hAnsi="Times New Roman"/>
        </w:rPr>
        <w:t>case if DVO16 had been denied the opportunity to put any material aspect of his case at an interview with the delegate, the Authority committed no jurisdictional error and did not lack jurisdiction. The appeals must be dismissed.</w:t>
      </w:r>
    </w:p>
    <w:p w14:paraId="0FC0BFA5" w14:textId="77777777" w:rsidR="009D3107" w:rsidRPr="006E3771" w:rsidRDefault="009D3107" w:rsidP="006E3771">
      <w:pPr>
        <w:pStyle w:val="HeadingL1"/>
        <w:spacing w:after="260" w:line="280" w:lineRule="exact"/>
        <w:ind w:right="0"/>
        <w:jc w:val="both"/>
        <w:rPr>
          <w:rFonts w:ascii="Times New Roman" w:hAnsi="Times New Roman"/>
        </w:rPr>
      </w:pPr>
      <w:r w:rsidRPr="006E3771">
        <w:rPr>
          <w:rFonts w:ascii="Times New Roman" w:hAnsi="Times New Roman"/>
        </w:rPr>
        <w:t>The nature of interpretation errors and the alleged errors in these cases</w:t>
      </w:r>
    </w:p>
    <w:p w14:paraId="7084D835" w14:textId="77777777" w:rsidR="009D3107" w:rsidRPr="006E3771" w:rsidRDefault="009D3107" w:rsidP="006E3771">
      <w:pPr>
        <w:pStyle w:val="HeadingL2"/>
        <w:spacing w:after="260" w:line="280" w:lineRule="exact"/>
        <w:ind w:right="0"/>
        <w:jc w:val="both"/>
        <w:rPr>
          <w:rFonts w:ascii="Times New Roman" w:hAnsi="Times New Roman"/>
        </w:rPr>
      </w:pPr>
      <w:r w:rsidRPr="006E3771">
        <w:rPr>
          <w:rFonts w:ascii="Times New Roman" w:hAnsi="Times New Roman"/>
        </w:rPr>
        <w:t>The nature of interpretation errors</w:t>
      </w:r>
    </w:p>
    <w:p w14:paraId="33675D18"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Interpretation and translation are nouns that are now commonly used interchangeably, although the former is generally used in relation to oral words and the latter is generally used in relation to written words. But this common usage disguises important differences in concept, if not in etymology. The art of interpreting is the art of explaining meaning. It is not an exercise in literal rendering that might be connoted by translation of words. For instance, a sufficient interpretation of Greek words</w:t>
      </w:r>
      <w:r w:rsidRPr="006E3771">
        <w:rPr>
          <w:rStyle w:val="FootnoteReference"/>
          <w:rFonts w:ascii="Times New Roman" w:hAnsi="Times New Roman"/>
          <w:sz w:val="24"/>
        </w:rPr>
        <w:footnoteReference w:id="59"/>
      </w:r>
      <w:r w:rsidRPr="006E3771">
        <w:rPr>
          <w:rFonts w:ascii="Times New Roman" w:hAnsi="Times New Roman"/>
        </w:rPr>
        <w:t xml:space="preserve"> to the effect that "[t]he spirit is willing, but the flesh is weak" might require further elucidation to convey meaning. That elucidation might be that "good intentions can be defeated by human weakness". But it would not be that "alcohol is desired when meat is rotten". </w:t>
      </w:r>
    </w:p>
    <w:p w14:paraId="1F6B34AB"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Inaccuracy in conveying meaning by literal interpretation is not the only reason that an interpreter will constantly be exercising evaluative judgment. Other reasons include that: in some languages there is no close match for some English words; grammatical constructs can lead to subtle but important changes in meaning; and linguistic devices and habits can change depending upon the region where a language is spoken. Numerous examples were identified decades ago. So it has been said: in English the "morning" finishes, and the "afternoon" starts, at noon but in Polish the morning finishes at 11 am and the afternoon starts at 3.30 pm</w:t>
      </w:r>
      <w:r w:rsidRPr="006E3771">
        <w:rPr>
          <w:rStyle w:val="FootnoteReference"/>
          <w:rFonts w:ascii="Times New Roman" w:hAnsi="Times New Roman"/>
          <w:sz w:val="24"/>
        </w:rPr>
        <w:footnoteReference w:id="60"/>
      </w:r>
      <w:r w:rsidRPr="006E3771">
        <w:rPr>
          <w:rFonts w:ascii="Times New Roman" w:hAnsi="Times New Roman"/>
        </w:rPr>
        <w:t>; the concept of "family" changes dramatically according to cultural context</w:t>
      </w:r>
      <w:r w:rsidRPr="006E3771">
        <w:rPr>
          <w:rStyle w:val="FootnoteReference"/>
          <w:rFonts w:ascii="Times New Roman" w:hAnsi="Times New Roman"/>
          <w:sz w:val="24"/>
        </w:rPr>
        <w:footnoteReference w:id="61"/>
      </w:r>
      <w:r w:rsidRPr="006E3771">
        <w:rPr>
          <w:rFonts w:ascii="Times New Roman" w:hAnsi="Times New Roman"/>
        </w:rPr>
        <w:t xml:space="preserve">; and the "undifferentiated English 'you' cannot be translated into Italian, </w:t>
      </w:r>
      <w:r w:rsidRPr="006E3771">
        <w:rPr>
          <w:rFonts w:ascii="Times New Roman" w:hAnsi="Times New Roman"/>
        </w:rPr>
        <w:lastRenderedPageBreak/>
        <w:t>Spanish, Polish, German, Russian or Serbian" because a more or less formal method of address must be chosen in those languages</w:t>
      </w:r>
      <w:r w:rsidRPr="006E3771">
        <w:rPr>
          <w:rStyle w:val="FootnoteReference"/>
          <w:rFonts w:ascii="Times New Roman" w:hAnsi="Times New Roman"/>
          <w:sz w:val="24"/>
        </w:rPr>
        <w:footnoteReference w:id="62"/>
      </w:r>
      <w:r w:rsidRPr="006E3771">
        <w:rPr>
          <w:rFonts w:ascii="Times New Roman" w:hAnsi="Times New Roman"/>
        </w:rPr>
        <w:t xml:space="preserve">. </w:t>
      </w:r>
    </w:p>
    <w:p w14:paraId="6ED03A84"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The goal of interpretation therefore is to use judgment in order to "express in one language, as accurately as that language and the circumstances permit, the idea or concept as it has been expressed in the other language"</w:t>
      </w:r>
      <w:r w:rsidRPr="006E3771">
        <w:rPr>
          <w:rStyle w:val="FootnoteReference"/>
          <w:rFonts w:ascii="Times New Roman" w:hAnsi="Times New Roman"/>
          <w:sz w:val="24"/>
        </w:rPr>
        <w:footnoteReference w:id="63"/>
      </w:r>
      <w:r w:rsidRPr="006E3771">
        <w:rPr>
          <w:rFonts w:ascii="Times New Roman" w:hAnsi="Times New Roman"/>
        </w:rPr>
        <w:t>. Of course, perfect accuracy and complete clarity in expressing a concept from a foreign language are impossible. And as interpretation moves along a spectrum from the reasonably accurate to the clearly erroneous, the dangers of misunderstanding can also be multiplied by other matters. The possibility or extent of error is further enhanced where, as unfortunately occurred on occasion in the interpretations in these appeals, an interpreter does not interpret all the words spoken by one person and engages in uninterpreted conversation with the interviewer or interviewee.</w:t>
      </w:r>
    </w:p>
    <w:p w14:paraId="4561D536"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The errors that can arise from interpretation are not limited to the consequences of incorrect interpretation. They extend also to the pernicious effect of adverse credibility assessments based upon matters of demeanour and impression. </w:t>
      </w:r>
      <w:r w:rsidRPr="006E3771">
        <w:rPr>
          <w:rFonts w:ascii="Times New Roman" w:hAnsi="Times New Roman"/>
          <w:bCs/>
        </w:rPr>
        <w:t>A former member of the Refugee Review Tribunal has correctly described how "[t]he utilisation of demeanour, without more, to substantiate adverse credibility findings is 'fraught with dangers'"</w:t>
      </w:r>
      <w:r w:rsidRPr="006E3771">
        <w:rPr>
          <w:rStyle w:val="FootnoteReference"/>
          <w:rFonts w:ascii="Times New Roman" w:hAnsi="Times New Roman"/>
          <w:bCs/>
          <w:sz w:val="24"/>
        </w:rPr>
        <w:footnoteReference w:id="64"/>
      </w:r>
      <w:r w:rsidRPr="006E3771">
        <w:rPr>
          <w:rFonts w:ascii="Times New Roman" w:hAnsi="Times New Roman"/>
          <w:bCs/>
        </w:rPr>
        <w:t xml:space="preserve">. </w:t>
      </w:r>
      <w:r w:rsidRPr="006E3771">
        <w:rPr>
          <w:rFonts w:ascii="Times New Roman" w:hAnsi="Times New Roman"/>
        </w:rPr>
        <w:t>Empirical studies have also suggested that the medium of an interpreter can affect assessment of demeanour, and therefore credibility, "by the interpreter's voice, dress, mannerisms, linguistic competence, age, race and gender"</w:t>
      </w:r>
      <w:r w:rsidRPr="006E3771">
        <w:rPr>
          <w:rStyle w:val="FootnoteReference"/>
          <w:rFonts w:ascii="Times New Roman" w:hAnsi="Times New Roman"/>
          <w:sz w:val="24"/>
        </w:rPr>
        <w:footnoteReference w:id="65"/>
      </w:r>
      <w:r w:rsidRPr="006E3771">
        <w:rPr>
          <w:rFonts w:ascii="Times New Roman" w:hAnsi="Times New Roman"/>
        </w:rPr>
        <w:t>. As Professor Groves has observed, decision</w:t>
      </w:r>
      <w:r w:rsidRPr="006E3771">
        <w:rPr>
          <w:rFonts w:ascii="Times New Roman" w:hAnsi="Times New Roman"/>
        </w:rPr>
        <w:noBreakHyphen/>
        <w:t>makers "</w:t>
      </w:r>
      <w:r w:rsidRPr="006E3771">
        <w:rPr>
          <w:rFonts w:ascii="Times New Roman" w:hAnsi="Times New Roman"/>
          <w:bCs/>
        </w:rPr>
        <w:t>may struggle to distinguish between the words and demeanour of an interpreter and those of the person being interpreted"</w:t>
      </w:r>
      <w:r w:rsidRPr="006E3771">
        <w:rPr>
          <w:rStyle w:val="FootnoteReference"/>
          <w:rFonts w:ascii="Times New Roman" w:hAnsi="Times New Roman"/>
          <w:bCs/>
          <w:sz w:val="24"/>
        </w:rPr>
        <w:footnoteReference w:id="66"/>
      </w:r>
      <w:r w:rsidRPr="006E3771">
        <w:rPr>
          <w:rFonts w:ascii="Times New Roman" w:hAnsi="Times New Roman"/>
          <w:bCs/>
        </w:rPr>
        <w:t xml:space="preserve">. </w:t>
      </w:r>
      <w:r w:rsidRPr="006E3771">
        <w:rPr>
          <w:rFonts w:ascii="Times New Roman" w:hAnsi="Times New Roman"/>
        </w:rPr>
        <w:t xml:space="preserve">Further, the unspoken relationship between the interviewee and the interpreter, especially if there is not </w:t>
      </w:r>
      <w:r w:rsidRPr="006E3771">
        <w:rPr>
          <w:rFonts w:ascii="Times New Roman" w:hAnsi="Times New Roman"/>
        </w:rPr>
        <w:lastRenderedPageBreak/>
        <w:t>complete trust between them, can sometimes present a distorted impression of, or distorted context for, the interpreted words</w:t>
      </w:r>
      <w:r w:rsidRPr="006E3771">
        <w:rPr>
          <w:rStyle w:val="FootnoteReference"/>
          <w:rFonts w:ascii="Times New Roman" w:hAnsi="Times New Roman"/>
          <w:sz w:val="24"/>
        </w:rPr>
        <w:footnoteReference w:id="67"/>
      </w:r>
      <w:r w:rsidRPr="006E3771">
        <w:rPr>
          <w:rFonts w:ascii="Times New Roman" w:hAnsi="Times New Roman"/>
        </w:rPr>
        <w:t xml:space="preserve">. </w:t>
      </w:r>
      <w:r w:rsidRPr="006E3771">
        <w:rPr>
          <w:rFonts w:ascii="Times New Roman" w:hAnsi="Times New Roman"/>
          <w:bCs/>
        </w:rPr>
        <w:t>These problems for credibility assessments based, in part, upon impression and demeanour are compounded by cultural issues that may not be known to the decision</w:t>
      </w:r>
      <w:r w:rsidRPr="006E3771">
        <w:rPr>
          <w:rFonts w:ascii="Times New Roman" w:hAnsi="Times New Roman"/>
        </w:rPr>
        <w:t>-</w:t>
      </w:r>
      <w:r w:rsidRPr="006E3771">
        <w:rPr>
          <w:rFonts w:ascii="Times New Roman" w:hAnsi="Times New Roman"/>
          <w:bCs/>
        </w:rPr>
        <w:t>maker such as the impoliteness in some cultures of direct responses to questions or the extreme discomfort involved in discussion of some topics in particular cultures</w:t>
      </w:r>
      <w:r w:rsidRPr="006E3771">
        <w:rPr>
          <w:rStyle w:val="FootnoteReference"/>
          <w:rFonts w:ascii="Times New Roman" w:hAnsi="Times New Roman"/>
          <w:bCs/>
          <w:sz w:val="24"/>
        </w:rPr>
        <w:footnoteReference w:id="68"/>
      </w:r>
      <w:r w:rsidRPr="006E3771">
        <w:rPr>
          <w:rFonts w:ascii="Times New Roman" w:hAnsi="Times New Roman"/>
          <w:bCs/>
        </w:rPr>
        <w:t xml:space="preserve">. All of these considerations compound the usual problems of assessment of demeanour, particularly in the context of evidence in an atmosphere that is very commonly one of high pressure and which also can commonly concern highly distressing matters. Indeed, in the </w:t>
      </w:r>
      <w:r w:rsidRPr="006E3771">
        <w:rPr>
          <w:rFonts w:ascii="Times New Roman" w:hAnsi="Times New Roman"/>
          <w:bCs/>
          <w:i/>
          <w:iCs/>
        </w:rPr>
        <w:t xml:space="preserve">BNB17 </w:t>
      </w:r>
      <w:r w:rsidRPr="006E3771">
        <w:rPr>
          <w:rFonts w:ascii="Times New Roman" w:hAnsi="Times New Roman"/>
          <w:bCs/>
        </w:rPr>
        <w:t>case itself, the Authority observed, of circumstances of sexual assault against those of BNB</w:t>
      </w:r>
      <w:r w:rsidRPr="006E3771">
        <w:rPr>
          <w:rFonts w:ascii="Times New Roman" w:hAnsi="Times New Roman"/>
          <w:bCs/>
          <w:iCs/>
        </w:rPr>
        <w:t xml:space="preserve">17's ethnicity, that there was </w:t>
      </w:r>
      <w:r w:rsidRPr="006E3771">
        <w:rPr>
          <w:rFonts w:ascii="Times New Roman" w:hAnsi="Times New Roman"/>
        </w:rPr>
        <w:t xml:space="preserve">"ample credible country information that sexual assault has been engaged in by the authorities" in a systematic way. </w:t>
      </w:r>
    </w:p>
    <w:p w14:paraId="553D4AD0"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As explained below, part of the reasoning of the Authority in the </w:t>
      </w:r>
      <w:r w:rsidRPr="006E3771">
        <w:rPr>
          <w:rFonts w:ascii="Times New Roman" w:hAnsi="Times New Roman"/>
          <w:i/>
          <w:iCs/>
        </w:rPr>
        <w:t xml:space="preserve">BNB17 </w:t>
      </w:r>
      <w:r w:rsidRPr="006E3771">
        <w:rPr>
          <w:rFonts w:ascii="Times New Roman" w:hAnsi="Times New Roman"/>
        </w:rPr>
        <w:t>case was that BNB17 gave his evidence in a manner that was "vague and evasive". This finding by the Authority was an intermediate step in the Authority's reasoning. It was not submitted, nor could it have been submitted, that the finding meant that the Authority's reasons for decision were so irrational or illogical or so unsupported by any intelligible justification as to involve an unreasonable exercise of the Authority's duty to give reasons</w:t>
      </w:r>
      <w:r w:rsidRPr="006E3771">
        <w:rPr>
          <w:rStyle w:val="FootnoteReference"/>
          <w:rFonts w:ascii="Times New Roman" w:hAnsi="Times New Roman"/>
          <w:sz w:val="24"/>
        </w:rPr>
        <w:footnoteReference w:id="69"/>
      </w:r>
      <w:r w:rsidRPr="006E3771">
        <w:rPr>
          <w:rFonts w:ascii="Times New Roman" w:hAnsi="Times New Roman"/>
        </w:rPr>
        <w:t xml:space="preserve">. And the Authority's reasoning in this respect was not the subject of any other duty, function, or power to which the requirement of legal reasonableness could attach. Hence, even if the finding was not open it was not a jurisdictional error. Nevertheless, and in light of the understandable focus by counsel for BNB17 upon this aspect of the Authority's reasoning, it is necessary to reiterate the extreme caution that should be exercised by an Authority before making, or accepting, adverse demeanour findings based upon an audio recording of an interview that involved interpreted evidence.  </w:t>
      </w:r>
    </w:p>
    <w:p w14:paraId="2B6BF15E"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The assessment by the Authority, based upon the audio recording, that BNB17 was "vague and evasive" is the type of reasoning that should be made with great caution and only in rare circumstances. In the </w:t>
      </w:r>
      <w:r w:rsidRPr="006E3771">
        <w:rPr>
          <w:rFonts w:ascii="Times New Roman" w:hAnsi="Times New Roman"/>
          <w:i/>
          <w:iCs/>
        </w:rPr>
        <w:t xml:space="preserve">BNB17 </w:t>
      </w:r>
      <w:r w:rsidRPr="006E3771">
        <w:rPr>
          <w:rFonts w:ascii="Times New Roman" w:hAnsi="Times New Roman"/>
        </w:rPr>
        <w:t xml:space="preserve">case it is unclear whether the Authority considered any of the following matters, each of which, individually, might have been sufficient to preclude the "vague and evasive" conclusion. First, an impression of vagueness or evasiveness is often the </w:t>
      </w:r>
      <w:r w:rsidRPr="006E3771">
        <w:rPr>
          <w:rFonts w:ascii="Times New Roman" w:hAnsi="Times New Roman"/>
        </w:rPr>
        <w:lastRenderedPageBreak/>
        <w:t xml:space="preserve">consequence of even minor errors or imprecisions in interpretation or context. And there were, at least, imperfections in the interpretation of parts of the interview, to which imperfections the Authority had been alerted. Secondly, the interview plainly had very large consequences for BNB17's life, a circumstance of pressure that demands caution even in assessments of demeanour uncomplicated by interpretation or cultural considerations. Thirdly, the manner in which BNB17 gave his evidence was likely to have been affected by cultural considerations. Fourthly, the interview involved matters that on BNB17's account required the recall and expression of highly personal, extremely unpleasant and traumatic experiences. </w:t>
      </w:r>
    </w:p>
    <w:p w14:paraId="67177AE3" w14:textId="77777777" w:rsidR="009D3107" w:rsidRPr="006E3771" w:rsidRDefault="009D3107" w:rsidP="006E3771">
      <w:pPr>
        <w:pStyle w:val="HeadingL2"/>
        <w:spacing w:after="260" w:line="280" w:lineRule="exact"/>
        <w:ind w:right="0"/>
        <w:jc w:val="both"/>
        <w:rPr>
          <w:rFonts w:ascii="Times New Roman" w:hAnsi="Times New Roman"/>
        </w:rPr>
      </w:pPr>
      <w:r w:rsidRPr="006E3771">
        <w:rPr>
          <w:rFonts w:ascii="Times New Roman" w:hAnsi="Times New Roman"/>
        </w:rPr>
        <w:t>The interpretation errors alleged by BNB17</w:t>
      </w:r>
    </w:p>
    <w:p w14:paraId="0AD24B35"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BNB17's claim for protection was based upon claims that Sri Lankan authorities would persecute him due to his Tamil ethnicity and suspicion of involvement with the Liberation Tigers of Tamil Eelam ("the LTTE"). In his written application he alleged: that his father was a member of the LTTE; that his brother had been arrested, detained for ten months, beaten and tortured; that he had been detained by the police five times between 2006 and 2009 and tortured on the second occasion by members of the Criminal Investigation Division; and that after the war, he felt constantly threatened and harassed and was required to report to the local police station to answer questions and to drive members of the Criminal Investigation Division in his vehicle. At his protection visa interview, BNB17 also alleged that he had been sexually assaulted on an occasion when he was detained by the Criminal Investigation Division in 2009 and that he had been beaten by the police when he reported to the local police station.</w:t>
      </w:r>
    </w:p>
    <w:p w14:paraId="409BE395"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The Authority accepted some of BNB17's claims but it rejected others. In particular, the Authority rejected BNB17's claim in his protection visa interview that he was beaten by the police when he reported to the local police station. The Authority described BNB17's manner of giving evidence in his interview as "vague and evasive when asked about this claim". The Authority rejected submissions that BNB17 had not understood the question about being beaten and suggestions that the question should have been rephrased. It dismissed concerns expressed by the representative of BNB17 regarding the quality of the interpretation. The Authority observed that during the interview the delegate had repeated on three occasions the question "what do you mean by beaten?" and that the delegate had asked BNB17 "what did they do?". The Authority observed that BNB17 was "unable to provide any detail around his claim to have been beaten". Ultimately, the Authority concluded that BNB17 did not meet the requirements of the definition of a refugee in s 5H(1) of the </w:t>
      </w:r>
      <w:r w:rsidRPr="006E3771">
        <w:rPr>
          <w:rFonts w:ascii="Times New Roman" w:hAnsi="Times New Roman"/>
          <w:i/>
          <w:iCs/>
        </w:rPr>
        <w:t>Migration Act</w:t>
      </w:r>
      <w:r w:rsidRPr="006E3771">
        <w:rPr>
          <w:rFonts w:ascii="Times New Roman" w:hAnsi="Times New Roman"/>
        </w:rPr>
        <w:t>.</w:t>
      </w:r>
    </w:p>
    <w:p w14:paraId="37768EDD"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i/>
          <w:iCs/>
        </w:rPr>
        <w:tab/>
      </w:r>
      <w:r w:rsidRPr="006E3771">
        <w:rPr>
          <w:rFonts w:ascii="Times New Roman" w:hAnsi="Times New Roman"/>
        </w:rPr>
        <w:t>BNB17 had made submissions to the delegate after the interview, but before the delegate's decision, about inaccuracies in the interpretation. Following the delegate's decision,</w:t>
      </w:r>
      <w:r w:rsidRPr="006E3771" w:rsidDel="00434109">
        <w:rPr>
          <w:rFonts w:ascii="Times New Roman" w:hAnsi="Times New Roman"/>
        </w:rPr>
        <w:t xml:space="preserve"> </w:t>
      </w:r>
      <w:r w:rsidRPr="006E3771">
        <w:rPr>
          <w:rFonts w:ascii="Times New Roman" w:hAnsi="Times New Roman"/>
        </w:rPr>
        <w:t xml:space="preserve">BNB17's representative provided submissions to the Authority about inaccuracies in interpretation. The submissions were made fewer than four </w:t>
      </w:r>
      <w:r w:rsidRPr="006E3771">
        <w:rPr>
          <w:rFonts w:ascii="Times New Roman" w:hAnsi="Times New Roman"/>
        </w:rPr>
        <w:lastRenderedPageBreak/>
        <w:t>weeks after the delegate's decision, no doubt with an eye to the statutory requirement for the Authority to proceed quickly and efficiently</w:t>
      </w:r>
      <w:r w:rsidRPr="006E3771">
        <w:rPr>
          <w:rStyle w:val="FootnoteReference"/>
          <w:rFonts w:ascii="Times New Roman" w:hAnsi="Times New Roman"/>
          <w:sz w:val="24"/>
        </w:rPr>
        <w:footnoteReference w:id="70"/>
      </w:r>
      <w:r w:rsidRPr="006E3771">
        <w:rPr>
          <w:rFonts w:ascii="Times New Roman" w:hAnsi="Times New Roman"/>
        </w:rPr>
        <w:t>. It was submitted on behalf of BNB17 that conclusions about demeanour need "to be made in the context of an interview with clear and accurate interpreting" and that, in light of doubts about the interpretation, BNB17 should be afforded a further interview by the Authority if it had doubts about his credibility. BNB17's representative explained, as had also been explained to the delegate, that parts of the interview had been reinterpreted from the recording of the interview with the delegate. The reinterpretation had been made with the assistance of an independent Tamil interpreter provided by an interpreting agency, and three alleged errors in the interview interpretation had been identified.</w:t>
      </w:r>
    </w:p>
    <w:p w14:paraId="5A5395EA"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The first alleged error concerned an interpretation of BNB17's response to being asked from whom he feared harm. The interpreter at the interview said that BNB17's answer was "Army, CID, police or other people I am in fear". The correct interpretation of BNB17's response was said to be "[t]he forces of the government – Army, CID, police". The second alleged error was a group of misinterpretations concerning BNB17's evidence about being beaten. The interpretation of BNB17's evidence during the interview had led the delegate to ask BNB17 to explain "specifically what you mean by many times they were beating you". BNB17's response to that question was interpreted as "[t]heir nature is ... they have to keep us always intimidated, intimidating, and making fear, and that sort of thing". But the independent interpreter who later reviewed the recording advised that BNB17 had not said that he was beaten many times; rather he had said words to the effect of "[t]hey beat me because they want to find out, by inflicting pain, whether I am a member of the LTTE or supporting the LTTE". The third alleged error concerned BNB17's evidence of sexual assault, which, at one point, had been interpreted using the words "sexual harassment".</w:t>
      </w:r>
    </w:p>
    <w:p w14:paraId="53AB25D9"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In this Court, the central focus was upon the second alleged error involving the group of misinterpretations. BNB17 relied upon evidence from an interpreter who provided another interpretation of the oral interview. An extract of the relevant parts of that new interpretation reveals the following exchange between the delegate, the interpreter at the interview, and BNB17:</w:t>
      </w:r>
    </w:p>
    <w:p w14:paraId="67D7C8A0"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rPr>
        <w:t>"</w:t>
      </w:r>
      <w:r w:rsidRPr="006E3771">
        <w:rPr>
          <w:rFonts w:ascii="Times New Roman" w:hAnsi="Times New Roman"/>
          <w:b/>
          <w:bCs/>
        </w:rPr>
        <w:t>Delegate</w:t>
      </w:r>
      <w:r w:rsidRPr="006E3771">
        <w:rPr>
          <w:rFonts w:ascii="Times New Roman" w:hAnsi="Times New Roman"/>
        </w:rPr>
        <w:t>: OK. Is there anything else you would like to talk to me about in regards to things that have occurred since May 2009 onwards?</w:t>
      </w:r>
    </w:p>
    <w:p w14:paraId="5C389750"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Is there any things else you want to tell happened after 2009 until now which has affected you personally affected you?</w:t>
      </w:r>
    </w:p>
    <w:p w14:paraId="0211B534"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BNB17</w:t>
      </w:r>
      <w:r w:rsidRPr="006E3771">
        <w:rPr>
          <w:rFonts w:ascii="Times New Roman" w:hAnsi="Times New Roman"/>
        </w:rPr>
        <w:t xml:space="preserve">: The thing affected me is the thing they tortured me that's it. I had the fear. Because they call me at </w:t>
      </w:r>
      <w:proofErr w:type="spellStart"/>
      <w:r w:rsidRPr="006E3771">
        <w:rPr>
          <w:rFonts w:ascii="Times New Roman" w:hAnsi="Times New Roman"/>
        </w:rPr>
        <w:t>anytime</w:t>
      </w:r>
      <w:proofErr w:type="spellEnd"/>
      <w:r w:rsidRPr="006E3771">
        <w:rPr>
          <w:rFonts w:ascii="Times New Roman" w:hAnsi="Times New Roman"/>
        </w:rPr>
        <w:t xml:space="preserve"> for their small jobs beat me. It </w:t>
      </w:r>
      <w:r w:rsidRPr="006E3771">
        <w:rPr>
          <w:rFonts w:ascii="Times New Roman" w:hAnsi="Times New Roman"/>
        </w:rPr>
        <w:lastRenderedPageBreak/>
        <w:t>came to a stage unknown people started to phone me I couldn't even scared to answer the phone.</w:t>
      </w:r>
    </w:p>
    <w:p w14:paraId="7C6136E5"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After 2009 the time...from time to time, on and off, they called...called me and asked me questions like what I'm doing, where I'm going and sort of things and they would ask help me, help me, they need to use my vehicle, and err, beaten many time and in this situation they err...to cause me fear that I wasn't able to, umm, move so...so freely that move around the country.</w:t>
      </w:r>
    </w:p>
    <w:p w14:paraId="3883F970"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And just to clarify, what do you mean - beaten many times?</w:t>
      </w:r>
    </w:p>
    <w:p w14:paraId="3A050D0A"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Explain the phrase 'they beat me many times'</w:t>
      </w:r>
    </w:p>
    <w:p w14:paraId="6ED1F9D1"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BNB17</w:t>
      </w:r>
      <w:r w:rsidRPr="006E3771">
        <w:rPr>
          <w:rFonts w:ascii="Times New Roman" w:hAnsi="Times New Roman"/>
        </w:rPr>
        <w:t>: Yes.</w:t>
      </w:r>
    </w:p>
    <w:p w14:paraId="0869C82E"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What do you mean by that</w:t>
      </w:r>
    </w:p>
    <w:p w14:paraId="5D314CEC"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What are you trying to tell?</w:t>
      </w:r>
    </w:p>
    <w:p w14:paraId="4760ED20"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BNB17</w:t>
      </w:r>
      <w:r w:rsidRPr="006E3771">
        <w:rPr>
          <w:rFonts w:ascii="Times New Roman" w:hAnsi="Times New Roman"/>
        </w:rPr>
        <w:t>: Nothing to tell ... [and elaborated upon questions asked by the authorities]</w:t>
      </w:r>
    </w:p>
    <w:p w14:paraId="6C75B3F9"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rPr>
        <w:t>...</w:t>
      </w:r>
    </w:p>
    <w:p w14:paraId="7A863F01"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So I understand the type of questions one may be asked ... but I want to know specifically about what you mean by many times they were beating you?</w:t>
      </w:r>
    </w:p>
    <w:p w14:paraId="0B2C0AC5"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 But you are telling 'beat me several times'. Explain that. Why they beat you? How many time? The action 'beating'.</w:t>
      </w:r>
    </w:p>
    <w:p w14:paraId="33A5CF5B"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BNB17</w:t>
      </w:r>
      <w:r w:rsidRPr="006E3771">
        <w:rPr>
          <w:rFonts w:ascii="Times New Roman" w:hAnsi="Times New Roman"/>
        </w:rPr>
        <w:t>: The beating. They beat and ask questions to get the truth. They beat and try to get information to make sure whether I know anything about LTTE. When they ask we tell. 'No. we don't have any connection. I tell 'I don't have anything to that manner'.</w:t>
      </w:r>
    </w:p>
    <w:p w14:paraId="7B109AD7"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Their nature is, err, is...the nature is that they have to keep us always intimidated, intimidating and making fear and that sort of thing. Err, in this condition, err, umm, we may say anything about LTTE involvement, that's why they time to time...not a particular authority but ...a particular personnel but different personnel would involve this matter and would ask questions.</w:t>
      </w:r>
    </w:p>
    <w:p w14:paraId="47112091"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So what physically did they do in terms of...what do you mean when you use the word beating?</w:t>
      </w:r>
    </w:p>
    <w:p w14:paraId="771B3B41"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When you use the word 'beating'. What you mean by 'beating'?</w:t>
      </w:r>
    </w:p>
    <w:p w14:paraId="6ABD31FC"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lastRenderedPageBreak/>
        <w:t>BNB17</w:t>
      </w:r>
      <w:r w:rsidRPr="006E3771">
        <w:rPr>
          <w:rFonts w:ascii="Times New Roman" w:hAnsi="Times New Roman"/>
        </w:rPr>
        <w:t>: No. Beating for no reason. Beat for nothing. Immediately after calling they beat. Because there is no reason. And we even don't know why he is beating us?</w:t>
      </w:r>
    </w:p>
    <w:p w14:paraId="773376AC"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Sorry, um, he's trying to tell the reason why they are beating, but...err...but...err...your question is, err, what form of attack. Is it?</w:t>
      </w:r>
    </w:p>
    <w:p w14:paraId="0C5C946E"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Um, yeah. I'll get you to, I'll get you to, um, translate and I'll seek to clarify with my next question.</w:t>
      </w:r>
    </w:p>
    <w:p w14:paraId="56B701D2"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Yep.</w:t>
      </w:r>
    </w:p>
    <w:p w14:paraId="45CDC887"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So he, did he restate that? Does anything need to be translate of what he has just said to me?</w:t>
      </w:r>
    </w:p>
    <w:p w14:paraId="0292CAD3"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[inaudible] so I asked the question what he mean by the beating, he is finding the reason why they are beating.</w:t>
      </w:r>
    </w:p>
    <w:p w14:paraId="547BA3B8"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Right, so is there anything...right OK. When you say, when you use the word that you were beaten, I would like to know what you mean by that. Not why someone might want to talk to you or harm you, but specifically what you mean by having been beaten.</w:t>
      </w:r>
    </w:p>
    <w:p w14:paraId="2644A3FD"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When you tell 'they beat you' what you mean by 'beaten'? What is that?</w:t>
      </w:r>
    </w:p>
    <w:p w14:paraId="3253D8BC"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BNB17</w:t>
      </w:r>
      <w:r w:rsidRPr="006E3771">
        <w:rPr>
          <w:rFonts w:ascii="Times New Roman" w:hAnsi="Times New Roman"/>
        </w:rPr>
        <w:t>: What is beating means..... I didn't do an thing wrong. No wrong thing. Getting beaten was the issue for me.</w:t>
      </w:r>
    </w:p>
    <w:p w14:paraId="55AE6423"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xml:space="preserve">: I didn't do any wrong thing for them of for...the society or for the community, but, err, I was beaten by them </w:t>
      </w:r>
      <w:proofErr w:type="spellStart"/>
      <w:r w:rsidRPr="006E3771">
        <w:rPr>
          <w:rFonts w:ascii="Times New Roman" w:hAnsi="Times New Roman"/>
        </w:rPr>
        <w:t>when ever</w:t>
      </w:r>
      <w:proofErr w:type="spellEnd"/>
      <w:r w:rsidRPr="006E3771">
        <w:rPr>
          <w:rFonts w:ascii="Times New Roman" w:hAnsi="Times New Roman"/>
        </w:rPr>
        <w:t xml:space="preserve"> I go..</w:t>
      </w:r>
    </w:p>
    <w:p w14:paraId="1E446344"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rPr>
        <w:t>...</w:t>
      </w:r>
    </w:p>
    <w:p w14:paraId="40A0E54B"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OK, we'll talk about that later on, but right now my question is why did you not raise claims of being physically harmed from 2009 onwards in your written claims and you are now raising them today. I'm seeking to clarify that inconsistency.</w:t>
      </w:r>
    </w:p>
    <w:p w14:paraId="778953EC"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Before 2009.ah. In the statements you gave during that period you didn't mention you were physically harmed. Now you are telling 'they beat me' what is that?</w:t>
      </w:r>
    </w:p>
    <w:p w14:paraId="6A65713A"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BNB17</w:t>
      </w:r>
      <w:r w:rsidRPr="006E3771">
        <w:rPr>
          <w:rFonts w:ascii="Times New Roman" w:hAnsi="Times New Roman"/>
        </w:rPr>
        <w:t>: No. I mentioned. I did mention in that document.</w:t>
      </w:r>
    </w:p>
    <w:p w14:paraId="50B5BEDF"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I mentioned in the documents before.</w:t>
      </w:r>
    </w:p>
    <w:p w14:paraId="67685411"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lastRenderedPageBreak/>
        <w:t>Delegate</w:t>
      </w:r>
      <w:r w:rsidRPr="006E3771">
        <w:rPr>
          <w:rFonts w:ascii="Times New Roman" w:hAnsi="Times New Roman"/>
        </w:rPr>
        <w:t>: Is there anything else you would like to put forward as to why that doesn't appear in your written claims?</w:t>
      </w:r>
    </w:p>
    <w:p w14:paraId="286DEEF6"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w:t>
      </w:r>
      <w:r w:rsidRPr="006E3771">
        <w:rPr>
          <w:rFonts w:ascii="Times New Roman" w:hAnsi="Times New Roman"/>
        </w:rPr>
        <w:t>: Do you want to look at it, to see whether you have previously mentioned that or not?</w:t>
      </w:r>
    </w:p>
    <w:p w14:paraId="1C752498" w14:textId="77777777" w:rsidR="009D3107"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BNB17</w:t>
      </w:r>
      <w:r w:rsidRPr="006E3771">
        <w:rPr>
          <w:rFonts w:ascii="Times New Roman" w:hAnsi="Times New Roman"/>
        </w:rPr>
        <w:t>: I have mentioned. I have mentioned it in both times. All the problems happened to me. Including beating and all."</w:t>
      </w:r>
    </w:p>
    <w:p w14:paraId="55098ACC"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BNB17 submitted that the group of interpretation errors revealed by this extract began with the misinterpretation during the interview by which the interpreter conveyed BNB17's evidence as saying that he had been "beaten many time". The later interpreter said that BNB17 had actually conveyed words to the effect of "they tortured me" and "they call me at </w:t>
      </w:r>
      <w:proofErr w:type="spellStart"/>
      <w:r w:rsidRPr="006E3771">
        <w:rPr>
          <w:rFonts w:ascii="Times New Roman" w:hAnsi="Times New Roman"/>
        </w:rPr>
        <w:t>anytime</w:t>
      </w:r>
      <w:proofErr w:type="spellEnd"/>
      <w:r w:rsidRPr="006E3771">
        <w:rPr>
          <w:rFonts w:ascii="Times New Roman" w:hAnsi="Times New Roman"/>
        </w:rPr>
        <w:t xml:space="preserve"> for their small jobs beat me". This was said to have led to the lengthy confusion. A further error was said to be that the delegate had asked BNB17 about his delay in raising his claim to have been beaten from 2009 onwards but the interpreter asked BNB17 why he had not mentioned being beaten in the period before 2009. Together, BNB17 submitted, these errors contributed to the finding by the Authority that BNB17 had fabricated his claims about being beaten.</w:t>
      </w:r>
    </w:p>
    <w:p w14:paraId="6A1E9B0F" w14:textId="77777777" w:rsidR="009D3107" w:rsidRPr="006E3771" w:rsidRDefault="009D3107" w:rsidP="006E3771">
      <w:pPr>
        <w:pStyle w:val="HeadingL2"/>
        <w:spacing w:after="260" w:line="280" w:lineRule="exact"/>
        <w:ind w:right="0"/>
        <w:jc w:val="both"/>
        <w:rPr>
          <w:rFonts w:ascii="Times New Roman" w:hAnsi="Times New Roman"/>
        </w:rPr>
      </w:pPr>
      <w:r w:rsidRPr="006E3771">
        <w:rPr>
          <w:rFonts w:ascii="Times New Roman" w:hAnsi="Times New Roman"/>
        </w:rPr>
        <w:t>The interpretation errors alleged by DVO16</w:t>
      </w:r>
    </w:p>
    <w:p w14:paraId="332F7E51"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DVO16 applied for a protection visa on grounds which included persecution by the State of Iran on the basis of his ethnicity. At his interview with a delegate of the Minister, the following exchange occurred, as subsequently interpreted from the audio recording in evidence before the Federal Circuit Court:</w:t>
      </w:r>
    </w:p>
    <w:p w14:paraId="400DCA88"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rPr>
        <w:t>"</w:t>
      </w:r>
      <w:r w:rsidRPr="006E3771">
        <w:rPr>
          <w:rFonts w:ascii="Times New Roman" w:hAnsi="Times New Roman"/>
          <w:b/>
          <w:bCs/>
        </w:rPr>
        <w:t>Delegate</w:t>
      </w:r>
      <w:r w:rsidRPr="006E3771">
        <w:rPr>
          <w:rFonts w:ascii="Times New Roman" w:hAnsi="Times New Roman"/>
        </w:rPr>
        <w:t>: It also says here that you say that you will be persecuted for your ethnicity what do you mean by that?</w:t>
      </w:r>
    </w:p>
    <w:p w14:paraId="6C1FACD4"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Interpreter</w:t>
      </w:r>
      <w:r w:rsidRPr="006E3771">
        <w:rPr>
          <w:rFonts w:ascii="Times New Roman" w:hAnsi="Times New Roman"/>
        </w:rPr>
        <w:t xml:space="preserve">: [Arabic] </w:t>
      </w:r>
      <w:r w:rsidRPr="006E3771">
        <w:rPr>
          <w:rFonts w:ascii="Times New Roman" w:hAnsi="Times New Roman"/>
          <w:i/>
        </w:rPr>
        <w:t>'You say here that persecution has happened to you, I mean, that you've been persecuted for, what's it called, your belonging to your community</w:t>
      </w:r>
      <w:r w:rsidRPr="006E3771">
        <w:rPr>
          <w:rFonts w:ascii="Times New Roman" w:hAnsi="Times New Roman"/>
        </w:rPr>
        <w:t>.</w:t>
      </w:r>
      <w:r w:rsidRPr="006E3771">
        <w:rPr>
          <w:rFonts w:ascii="Times New Roman" w:hAnsi="Times New Roman"/>
          <w:i/>
        </w:rPr>
        <w:t>'</w:t>
      </w:r>
    </w:p>
    <w:p w14:paraId="163630A9"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DVO16</w:t>
      </w:r>
      <w:r w:rsidRPr="006E3771">
        <w:rPr>
          <w:rFonts w:ascii="Times New Roman" w:hAnsi="Times New Roman"/>
        </w:rPr>
        <w:t xml:space="preserve">: [Arabic] </w:t>
      </w:r>
      <w:r w:rsidRPr="006E3771">
        <w:rPr>
          <w:rFonts w:ascii="Times New Roman" w:hAnsi="Times New Roman"/>
          <w:i/>
        </w:rPr>
        <w:t>'What? Huh? My tribe? My tribe?'</w:t>
      </w:r>
    </w:p>
    <w:p w14:paraId="37F58FBF"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Interpreter</w:t>
      </w:r>
      <w:r w:rsidRPr="006E3771">
        <w:rPr>
          <w:rFonts w:ascii="Times New Roman" w:hAnsi="Times New Roman"/>
        </w:rPr>
        <w:t xml:space="preserve">: Sometimes because he's </w:t>
      </w:r>
      <w:proofErr w:type="spellStart"/>
      <w:r w:rsidRPr="006E3771">
        <w:rPr>
          <w:rFonts w:ascii="Times New Roman" w:hAnsi="Times New Roman"/>
        </w:rPr>
        <w:t>Ahwazi</w:t>
      </w:r>
      <w:proofErr w:type="spellEnd"/>
      <w:r w:rsidRPr="006E3771">
        <w:rPr>
          <w:rFonts w:ascii="Times New Roman" w:hAnsi="Times New Roman"/>
        </w:rPr>
        <w:t>, sometimes he doesn't understand my- I think my...</w:t>
      </w:r>
    </w:p>
    <w:p w14:paraId="62986FBF"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No, I think it means because you're an Arab.</w:t>
      </w:r>
    </w:p>
    <w:p w14:paraId="0D03D8AB"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Interpreter</w:t>
      </w:r>
      <w:r w:rsidRPr="006E3771">
        <w:rPr>
          <w:rFonts w:ascii="Times New Roman" w:hAnsi="Times New Roman"/>
        </w:rPr>
        <w:t>: Yeah, because what happened, Arab, sometimes they use different expression.</w:t>
      </w:r>
    </w:p>
    <w:p w14:paraId="679BC946"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Yeah</w:t>
      </w:r>
    </w:p>
    <w:p w14:paraId="5E856243" w14:textId="77777777" w:rsidR="009D3107" w:rsidRPr="006E3771" w:rsidRDefault="009D3107" w:rsidP="006E3771">
      <w:pPr>
        <w:pStyle w:val="leftright"/>
        <w:spacing w:before="0" w:after="260" w:line="280" w:lineRule="exact"/>
        <w:ind w:right="0"/>
        <w:jc w:val="both"/>
        <w:rPr>
          <w:rFonts w:ascii="Times New Roman" w:hAnsi="Times New Roman"/>
          <w:i/>
        </w:rPr>
      </w:pPr>
      <w:r w:rsidRPr="006E3771">
        <w:rPr>
          <w:rFonts w:ascii="Times New Roman" w:hAnsi="Times New Roman"/>
          <w:b/>
          <w:bCs/>
        </w:rPr>
        <w:lastRenderedPageBreak/>
        <w:t>Interpreter</w:t>
      </w:r>
      <w:r w:rsidRPr="006E3771">
        <w:rPr>
          <w:rFonts w:ascii="Times New Roman" w:hAnsi="Times New Roman"/>
        </w:rPr>
        <w:t xml:space="preserve">: [Arabic] </w:t>
      </w:r>
      <w:r w:rsidRPr="006E3771">
        <w:rPr>
          <w:rFonts w:ascii="Times New Roman" w:hAnsi="Times New Roman"/>
          <w:i/>
        </w:rPr>
        <w:t>'She is saying that you, persecution has happened to you. You have been persecuted, in virtue of your belonging to the community you belong to.'</w:t>
      </w:r>
    </w:p>
    <w:p w14:paraId="3E178A65" w14:textId="77777777" w:rsidR="009D3107" w:rsidRPr="006E3771" w:rsidRDefault="009D3107" w:rsidP="006E3771">
      <w:pPr>
        <w:pStyle w:val="leftright"/>
        <w:spacing w:before="0" w:after="260" w:line="280" w:lineRule="exact"/>
        <w:ind w:right="0"/>
        <w:jc w:val="both"/>
        <w:rPr>
          <w:rFonts w:ascii="Times New Roman" w:hAnsi="Times New Roman"/>
          <w:i/>
        </w:rPr>
      </w:pPr>
      <w:r w:rsidRPr="006E3771">
        <w:rPr>
          <w:rFonts w:ascii="Times New Roman" w:hAnsi="Times New Roman"/>
          <w:b/>
          <w:bCs/>
        </w:rPr>
        <w:t>DVO16</w:t>
      </w:r>
      <w:r w:rsidRPr="006E3771">
        <w:rPr>
          <w:rFonts w:ascii="Times New Roman" w:hAnsi="Times New Roman"/>
        </w:rPr>
        <w:t xml:space="preserve">: [Arabic] </w:t>
      </w:r>
      <w:r w:rsidRPr="006E3771">
        <w:rPr>
          <w:rFonts w:ascii="Times New Roman" w:hAnsi="Times New Roman"/>
          <w:i/>
        </w:rPr>
        <w:t>'You mean how much "</w:t>
      </w:r>
      <w:proofErr w:type="spellStart"/>
      <w:r w:rsidRPr="006E3771">
        <w:rPr>
          <w:rFonts w:ascii="Times New Roman" w:hAnsi="Times New Roman"/>
          <w:i/>
        </w:rPr>
        <w:t>protecution</w:t>
      </w:r>
      <w:proofErr w:type="spellEnd"/>
      <w:r w:rsidRPr="006E3771">
        <w:rPr>
          <w:rFonts w:ascii="Times New Roman" w:hAnsi="Times New Roman"/>
          <w:i/>
        </w:rPr>
        <w:t>" [i.e. strange hybrid of 'persecution' and 'protection'] I had from them?'</w:t>
      </w:r>
    </w:p>
    <w:p w14:paraId="2825074E"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Interpreter</w:t>
      </w:r>
      <w:r w:rsidRPr="006E3771">
        <w:rPr>
          <w:rFonts w:ascii="Times New Roman" w:hAnsi="Times New Roman"/>
        </w:rPr>
        <w:t>: He doesn't know the meaning of it, even in Arabic.</w:t>
      </w:r>
    </w:p>
    <w:p w14:paraId="2F96012C"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DVO16</w:t>
      </w:r>
      <w:r w:rsidRPr="006E3771">
        <w:rPr>
          <w:rFonts w:ascii="Times New Roman" w:hAnsi="Times New Roman"/>
        </w:rPr>
        <w:t xml:space="preserve">: [Arabic] </w:t>
      </w:r>
      <w:r w:rsidRPr="006E3771">
        <w:rPr>
          <w:rFonts w:ascii="Times New Roman" w:hAnsi="Times New Roman"/>
          <w:i/>
        </w:rPr>
        <w:t>'What does "persecution" mean?'</w:t>
      </w:r>
    </w:p>
    <w:p w14:paraId="28B7B38D"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Well obviously you don't hold a fear of that then it if you don't know what it means.</w:t>
      </w:r>
    </w:p>
    <w:p w14:paraId="2A6FF567"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Interpreter</w:t>
      </w:r>
      <w:r w:rsidRPr="006E3771">
        <w:rPr>
          <w:rFonts w:ascii="Times New Roman" w:hAnsi="Times New Roman"/>
        </w:rPr>
        <w:t xml:space="preserve">: [Arabic] </w:t>
      </w:r>
      <w:r w:rsidRPr="006E3771">
        <w:rPr>
          <w:rFonts w:ascii="Times New Roman" w:hAnsi="Times New Roman"/>
          <w:i/>
        </w:rPr>
        <w:t>'What it means is they treated you badly.'</w:t>
      </w:r>
    </w:p>
    <w:p w14:paraId="24262758"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DVO16</w:t>
      </w:r>
      <w:r w:rsidRPr="006E3771">
        <w:rPr>
          <w:rFonts w:ascii="Times New Roman" w:hAnsi="Times New Roman"/>
        </w:rPr>
        <w:t xml:space="preserve">: [Arabic] </w:t>
      </w:r>
      <w:r w:rsidRPr="006E3771">
        <w:rPr>
          <w:rFonts w:ascii="Times New Roman" w:hAnsi="Times New Roman"/>
          <w:i/>
        </w:rPr>
        <w:t>'My tribe?'</w:t>
      </w:r>
    </w:p>
    <w:p w14:paraId="66C013EA"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Interpreter</w:t>
      </w:r>
      <w:r w:rsidRPr="006E3771">
        <w:rPr>
          <w:rFonts w:ascii="Times New Roman" w:hAnsi="Times New Roman"/>
        </w:rPr>
        <w:t xml:space="preserve">: [Arabic] </w:t>
      </w:r>
      <w:r w:rsidRPr="006E3771">
        <w:rPr>
          <w:rFonts w:ascii="Times New Roman" w:hAnsi="Times New Roman"/>
          <w:i/>
        </w:rPr>
        <w:t>'Yes. Not your tr- the fact that you belong to the community you belong to.'</w:t>
      </w:r>
    </w:p>
    <w:p w14:paraId="71C8D3A4"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DVO16</w:t>
      </w:r>
      <w:r w:rsidRPr="006E3771">
        <w:rPr>
          <w:rFonts w:ascii="Times New Roman" w:hAnsi="Times New Roman"/>
        </w:rPr>
        <w:t xml:space="preserve">: [Arabic] </w:t>
      </w:r>
      <w:r w:rsidRPr="006E3771">
        <w:rPr>
          <w:rFonts w:ascii="Times New Roman" w:hAnsi="Times New Roman"/>
          <w:i/>
        </w:rPr>
        <w:t>'My tribe...'</w:t>
      </w:r>
    </w:p>
    <w:p w14:paraId="406C4066"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Interpreter</w:t>
      </w:r>
      <w:r w:rsidRPr="006E3771">
        <w:rPr>
          <w:rFonts w:ascii="Times New Roman" w:hAnsi="Times New Roman"/>
        </w:rPr>
        <w:t>: Sorry, he is, persecuted by which,</w:t>
      </w:r>
    </w:p>
    <w:p w14:paraId="13EF72C8"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I think we will start again maybe.</w:t>
      </w:r>
    </w:p>
    <w:p w14:paraId="64132172"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rPr>
        <w:t>...</w:t>
      </w:r>
    </w:p>
    <w:p w14:paraId="4CF6F47F"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Interpreter</w:t>
      </w:r>
      <w:r w:rsidRPr="006E3771">
        <w:rPr>
          <w:rFonts w:ascii="Times New Roman" w:hAnsi="Times New Roman"/>
        </w:rPr>
        <w:t>: Just he wanted to know by which group.</w:t>
      </w:r>
    </w:p>
    <w:p w14:paraId="390E7D0F"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It doesn't say.</w:t>
      </w:r>
    </w:p>
    <w:p w14:paraId="7BE088E1" w14:textId="77777777" w:rsidR="009D3107" w:rsidRPr="006E3771" w:rsidRDefault="009D3107" w:rsidP="006E3771">
      <w:pPr>
        <w:pStyle w:val="leftright"/>
        <w:spacing w:before="0" w:after="260" w:line="280" w:lineRule="exact"/>
        <w:ind w:right="0"/>
        <w:jc w:val="both"/>
        <w:rPr>
          <w:rFonts w:ascii="Times New Roman" w:hAnsi="Times New Roman"/>
          <w:i/>
        </w:rPr>
      </w:pPr>
      <w:r w:rsidRPr="006E3771">
        <w:rPr>
          <w:rFonts w:ascii="Times New Roman" w:hAnsi="Times New Roman"/>
          <w:b/>
          <w:bCs/>
        </w:rPr>
        <w:t>Interpreter</w:t>
      </w:r>
      <w:r w:rsidRPr="006E3771">
        <w:rPr>
          <w:rFonts w:ascii="Times New Roman" w:hAnsi="Times New Roman"/>
        </w:rPr>
        <w:t xml:space="preserve">: [Speaks in Arabic] </w:t>
      </w:r>
      <w:r w:rsidRPr="006E3771">
        <w:rPr>
          <w:rFonts w:ascii="Times New Roman" w:hAnsi="Times New Roman"/>
          <w:i/>
        </w:rPr>
        <w:t>'It's not written here. It's not written.'</w:t>
      </w:r>
    </w:p>
    <w:p w14:paraId="6FF0172C" w14:textId="77777777" w:rsidR="009D3107" w:rsidRPr="006E3771"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Delegate</w:t>
      </w:r>
      <w:r w:rsidRPr="006E3771">
        <w:rPr>
          <w:rFonts w:ascii="Times New Roman" w:hAnsi="Times New Roman"/>
        </w:rPr>
        <w:t xml:space="preserve">: After that it talks about the </w:t>
      </w:r>
      <w:proofErr w:type="spellStart"/>
      <w:r w:rsidRPr="006E3771">
        <w:rPr>
          <w:rFonts w:ascii="Times New Roman" w:hAnsi="Times New Roman"/>
        </w:rPr>
        <w:t>Jalali</w:t>
      </w:r>
      <w:proofErr w:type="spellEnd"/>
      <w:r w:rsidRPr="006E3771">
        <w:rPr>
          <w:rFonts w:ascii="Times New Roman" w:hAnsi="Times New Roman"/>
        </w:rPr>
        <w:t xml:space="preserve"> tribe again, but —</w:t>
      </w:r>
    </w:p>
    <w:p w14:paraId="68B5E180" w14:textId="77777777" w:rsidR="009D3107" w:rsidRDefault="009D3107" w:rsidP="006E3771">
      <w:pPr>
        <w:pStyle w:val="leftright"/>
        <w:spacing w:before="0" w:after="260" w:line="280" w:lineRule="exact"/>
        <w:ind w:right="0"/>
        <w:jc w:val="both"/>
        <w:rPr>
          <w:rFonts w:ascii="Times New Roman" w:hAnsi="Times New Roman"/>
        </w:rPr>
      </w:pPr>
      <w:r w:rsidRPr="006E3771">
        <w:rPr>
          <w:rFonts w:ascii="Times New Roman" w:hAnsi="Times New Roman"/>
          <w:b/>
          <w:bCs/>
        </w:rPr>
        <w:t>Interpreter</w:t>
      </w:r>
      <w:r w:rsidRPr="006E3771">
        <w:rPr>
          <w:rFonts w:ascii="Times New Roman" w:hAnsi="Times New Roman"/>
        </w:rPr>
        <w:t xml:space="preserve">: [Arabic] </w:t>
      </w:r>
      <w:r w:rsidRPr="006E3771">
        <w:rPr>
          <w:rFonts w:ascii="Times New Roman" w:hAnsi="Times New Roman"/>
          <w:i/>
        </w:rPr>
        <w:t xml:space="preserve">'Afterwards they mentioned the </w:t>
      </w:r>
      <w:proofErr w:type="spellStart"/>
      <w:r w:rsidRPr="006E3771">
        <w:rPr>
          <w:rFonts w:ascii="Times New Roman" w:hAnsi="Times New Roman"/>
          <w:i/>
        </w:rPr>
        <w:t>Jalali</w:t>
      </w:r>
      <w:proofErr w:type="spellEnd"/>
      <w:r w:rsidRPr="006E3771">
        <w:rPr>
          <w:rFonts w:ascii="Times New Roman" w:hAnsi="Times New Roman"/>
          <w:i/>
        </w:rPr>
        <w:t xml:space="preserve">, what's it called, tribe. Um, you being, um, you belong, no. And you were persecuted by - sorry - because you belong to the tribe you do, you were persecuted by this tribe, the </w:t>
      </w:r>
      <w:proofErr w:type="spellStart"/>
      <w:r w:rsidRPr="006E3771">
        <w:rPr>
          <w:rFonts w:ascii="Times New Roman" w:hAnsi="Times New Roman"/>
          <w:i/>
        </w:rPr>
        <w:t>Jalali</w:t>
      </w:r>
      <w:proofErr w:type="spellEnd"/>
      <w:r w:rsidRPr="006E3771">
        <w:rPr>
          <w:rFonts w:ascii="Times New Roman" w:hAnsi="Times New Roman"/>
          <w:i/>
        </w:rPr>
        <w:t>.'</w:t>
      </w:r>
      <w:r w:rsidRPr="006E3771">
        <w:rPr>
          <w:rFonts w:ascii="Times New Roman" w:hAnsi="Times New Roman"/>
        </w:rPr>
        <w:t>"</w:t>
      </w:r>
    </w:p>
    <w:p w14:paraId="2498E8B5"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lastRenderedPageBreak/>
        <w:tab/>
        <w:t>The errors in interpretation relied upon by DVO16, and accepted by the Full Court of the Federal Court</w:t>
      </w:r>
      <w:r w:rsidRPr="006E3771">
        <w:rPr>
          <w:rStyle w:val="FootnoteReference"/>
          <w:rFonts w:ascii="Times New Roman" w:hAnsi="Times New Roman"/>
          <w:sz w:val="24"/>
        </w:rPr>
        <w:footnoteReference w:id="71"/>
      </w:r>
      <w:r w:rsidRPr="006E3771">
        <w:rPr>
          <w:rFonts w:ascii="Times New Roman" w:hAnsi="Times New Roman"/>
        </w:rPr>
        <w:t xml:space="preserve">, were threefold. The first was that at the commencement of this extract, the delegate enquired about future persecution but the interpreter described this as past persecution by DVO16's community. The second alleged error in interpretation concerned the inadequate interpretation of the exchanges concerning persecution: inadequately conveying to DVO16 that he was being asked about his ethnicity as an </w:t>
      </w:r>
      <w:proofErr w:type="spellStart"/>
      <w:r w:rsidRPr="006E3771">
        <w:rPr>
          <w:rFonts w:ascii="Times New Roman" w:hAnsi="Times New Roman"/>
        </w:rPr>
        <w:t>Ahwazi</w:t>
      </w:r>
      <w:proofErr w:type="spellEnd"/>
      <w:r w:rsidRPr="006E3771">
        <w:rPr>
          <w:rFonts w:ascii="Times New Roman" w:hAnsi="Times New Roman"/>
        </w:rPr>
        <w:t xml:space="preserve"> Arab and inadequately conveying to the delegate that DVO16 was confused about questions concerning persecution by reason of his tribe (indeed, not interpreting some of DVO16's spoken words at all) and the meaning of the word "persecution". The third alleged error in interpretation concerned the failure to interpret for DVO16 the delegate's statement that "we will start again".</w:t>
      </w:r>
    </w:p>
    <w:p w14:paraId="19242F3D"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The delegate refused DVO16's application for a protection visa. The Authority affirmed this decision. The Authority observed that DVO16 had responded to a question about what he meant by his claim that he would be persecuted due to his ethnicity by saying that he did not know. The Authority added that apart from tribal conflict and fearing harm from another tribe, DVO16 said that "he does not fear returning to Iran for any other reason" and did not claim to fear harm from the authorities on the basis of his ethnicity as an </w:t>
      </w:r>
      <w:proofErr w:type="spellStart"/>
      <w:r w:rsidRPr="006E3771">
        <w:rPr>
          <w:rFonts w:ascii="Times New Roman" w:hAnsi="Times New Roman"/>
        </w:rPr>
        <w:t>Ahwazi</w:t>
      </w:r>
      <w:proofErr w:type="spellEnd"/>
      <w:r w:rsidRPr="006E3771">
        <w:rPr>
          <w:rFonts w:ascii="Times New Roman" w:hAnsi="Times New Roman"/>
        </w:rPr>
        <w:t xml:space="preserve"> Arab. The Authority considered that although DVO16 is a member of an ethnic group that has been marginalised and discriminated against in Iran, he has the ability to obtain housing and employment. Ultimately, the Authority was not satisfied that DVO16 faced a real chance of serious harm on return to Iran.</w:t>
      </w:r>
    </w:p>
    <w:p w14:paraId="1C34F594"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DVO16 accepted in this Court, as he had in the Federal Circuit Court and the Full Court of the Federal Court, that the alleged errors of interpretation were not known to the Authority nor were they the subject of any submission or material before the Authority. But he submitted that the errors in the interpretation of his interview nevertheless invalidated the decision of the Authority. DVO16 submitted that the errors in interpretation had effectively distracted him from giving substantial evidence about the type and extent of persecution that he had suffered and thus deflected him from putting his case.</w:t>
      </w:r>
    </w:p>
    <w:p w14:paraId="36BDEE02" w14:textId="77777777" w:rsidR="009D3107" w:rsidRPr="006E3771" w:rsidRDefault="009D3107" w:rsidP="006E3771">
      <w:pPr>
        <w:pStyle w:val="HeadingL1"/>
        <w:spacing w:after="260" w:line="280" w:lineRule="exact"/>
        <w:ind w:right="0"/>
        <w:jc w:val="both"/>
        <w:rPr>
          <w:rFonts w:ascii="Times New Roman" w:hAnsi="Times New Roman"/>
        </w:rPr>
      </w:pPr>
      <w:r w:rsidRPr="006E3771">
        <w:rPr>
          <w:rFonts w:ascii="Times New Roman" w:hAnsi="Times New Roman"/>
        </w:rPr>
        <w:t>Interpretation errors and legal unreasonableness</w:t>
      </w:r>
    </w:p>
    <w:p w14:paraId="2F6081E4"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BNB17 submitted that in light of the alleged interpretation errors it was legally unreasonable for the Authority not to exercise its power under s 473DC to obtain new information either by obtaining a proper interpretation of the interview, or at least the relevant exchange, or by reinterviewing BNB17. Although the focus of BNB17's submissions was upon the second alleged error involving the group of misinterpretations, there is a further, related issue. This is whether such doubt </w:t>
      </w:r>
      <w:r w:rsidRPr="006E3771">
        <w:rPr>
          <w:rFonts w:ascii="Times New Roman" w:hAnsi="Times New Roman"/>
        </w:rPr>
        <w:lastRenderedPageBreak/>
        <w:t>about the accuracy of the interpretation had been raised by the combination of all the errors that it was legally unreasonable for the Authority not to exercise its power under s 473DC.</w:t>
      </w:r>
    </w:p>
    <w:p w14:paraId="2463E664"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The principles concerning legal reasonableness in the exercise of the power under s 473DC were discussed in </w:t>
      </w:r>
      <w:r w:rsidRPr="006E3771">
        <w:rPr>
          <w:rFonts w:ascii="Times New Roman" w:hAnsi="Times New Roman"/>
          <w:i/>
          <w:iCs/>
        </w:rPr>
        <w:t>Minister for Home Affairs v DUA16</w:t>
      </w:r>
      <w:r w:rsidRPr="006E3771">
        <w:rPr>
          <w:rStyle w:val="FootnoteReference"/>
          <w:rFonts w:ascii="Times New Roman" w:hAnsi="Times New Roman"/>
          <w:sz w:val="24"/>
        </w:rPr>
        <w:footnoteReference w:id="72"/>
      </w:r>
      <w:r w:rsidRPr="006E3771">
        <w:rPr>
          <w:rFonts w:ascii="Times New Roman" w:hAnsi="Times New Roman"/>
        </w:rPr>
        <w:t>. Since the reasonableness condition upon the power in s 473DC is derived by implication from the statutory provision, its content is also shaped by the statutory context. That statutory context includes the expressed assumption that the Authority is a body that generally "does not hold hearings" and "is required to pursue the objective of providing a mechanism of limited review that is efficient, quick, free of bias and consistent with Division 3 (conduct of review)"</w:t>
      </w:r>
      <w:r w:rsidRPr="006E3771">
        <w:rPr>
          <w:rStyle w:val="FootnoteReference"/>
          <w:rFonts w:ascii="Times New Roman" w:hAnsi="Times New Roman"/>
          <w:sz w:val="24"/>
        </w:rPr>
        <w:footnoteReference w:id="73"/>
      </w:r>
      <w:r w:rsidRPr="006E3771">
        <w:rPr>
          <w:rFonts w:ascii="Times New Roman" w:hAnsi="Times New Roman"/>
        </w:rPr>
        <w:t xml:space="preserve">. </w:t>
      </w:r>
    </w:p>
    <w:p w14:paraId="278A46A6"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The statutory context also includes the fact that the Authority's review task is not "de novo" in the literal ("from the beginning") and usual sense of that expression as a fresh review, "on the evidence presented at that hearing"</w:t>
      </w:r>
      <w:r w:rsidRPr="006E3771">
        <w:rPr>
          <w:rStyle w:val="FootnoteReference"/>
          <w:rFonts w:ascii="Times New Roman" w:hAnsi="Times New Roman"/>
          <w:sz w:val="24"/>
        </w:rPr>
        <w:footnoteReference w:id="74"/>
      </w:r>
      <w:r w:rsidRPr="006E3771">
        <w:rPr>
          <w:rFonts w:ascii="Times New Roman" w:hAnsi="Times New Roman"/>
        </w:rPr>
        <w:t xml:space="preserve"> and "regardless of error"</w:t>
      </w:r>
      <w:r w:rsidRPr="006E3771">
        <w:rPr>
          <w:rStyle w:val="FootnoteReference"/>
          <w:rFonts w:ascii="Times New Roman" w:hAnsi="Times New Roman"/>
          <w:sz w:val="24"/>
        </w:rPr>
        <w:footnoteReference w:id="75"/>
      </w:r>
      <w:r w:rsidRPr="006E3771">
        <w:rPr>
          <w:rFonts w:ascii="Times New Roman" w:hAnsi="Times New Roman"/>
        </w:rPr>
        <w:t xml:space="preserve"> in the decision of the delegate</w:t>
      </w:r>
      <w:r w:rsidRPr="006E3771">
        <w:rPr>
          <w:rStyle w:val="FootnoteReference"/>
          <w:rFonts w:ascii="Times New Roman" w:hAnsi="Times New Roman"/>
          <w:sz w:val="24"/>
        </w:rPr>
        <w:footnoteReference w:id="76"/>
      </w:r>
      <w:r w:rsidRPr="006E3771">
        <w:rPr>
          <w:rFonts w:ascii="Times New Roman" w:hAnsi="Times New Roman"/>
        </w:rPr>
        <w:t>. By contrast with the usual meaning of "de novo", the Authority is provided with the delegate's reasons for decision and must take the reasoning of the delegate into account in its consideration</w:t>
      </w:r>
      <w:r w:rsidRPr="006E3771">
        <w:rPr>
          <w:rStyle w:val="FootnoteReference"/>
          <w:rFonts w:ascii="Times New Roman" w:hAnsi="Times New Roman"/>
          <w:sz w:val="24"/>
        </w:rPr>
        <w:footnoteReference w:id="77"/>
      </w:r>
      <w:r w:rsidRPr="006E3771">
        <w:rPr>
          <w:rFonts w:ascii="Times New Roman" w:hAnsi="Times New Roman"/>
        </w:rPr>
        <w:t xml:space="preserve">. As Gordon J said very recently in </w:t>
      </w:r>
      <w:r w:rsidRPr="006E3771">
        <w:rPr>
          <w:rFonts w:ascii="Times New Roman" w:hAnsi="Times New Roman"/>
          <w:i/>
          <w:iCs/>
        </w:rPr>
        <w:t>ABT17 v Minister for Immigration and Border Protection</w:t>
      </w:r>
      <w:r w:rsidRPr="006E3771">
        <w:rPr>
          <w:rStyle w:val="FootnoteReference"/>
          <w:rFonts w:ascii="Times New Roman" w:hAnsi="Times New Roman"/>
          <w:sz w:val="24"/>
        </w:rPr>
        <w:footnoteReference w:id="78"/>
      </w:r>
      <w:r w:rsidRPr="006E3771">
        <w:rPr>
          <w:rFonts w:ascii="Times New Roman" w:hAnsi="Times New Roman"/>
        </w:rPr>
        <w:t>, when the Authority makes a demeanour finding it "is bound to accept [the] finding of the delegate" unless that finding is "glaringly improbable" or "some other sufficient reason" exists to set it aside.</w:t>
      </w:r>
    </w:p>
    <w:p w14:paraId="7EC50A3E"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Consistently with these aspects of statutory context, where the Authority has serious doubts about the accuracy of significant parts of the interpretation as recorded during the interview with the delegate, the obligation upon the Authority </w:t>
      </w:r>
      <w:r w:rsidRPr="006E3771">
        <w:rPr>
          <w:rFonts w:ascii="Times New Roman" w:hAnsi="Times New Roman"/>
        </w:rPr>
        <w:lastRenderedPageBreak/>
        <w:t xml:space="preserve">to exercise its power under s 473DC in a legally reasonable manner will generally require the Authority to obtain a fresh interpretation of the relevant parts of the interview rather than to reinterview the applicant. The latter might be the appropriate response if the hearing by the Authority were truly de novo and independent of the decision by the delegate. But in the context of a review that cannot be described as "de novo" in the ordinary sense, and which must be conducted with efficiency, speed, and usually without a hearing, the simplest response will usually be just to obtain a fresh interpretation of any significant and disputed part of a recorded interview contained in the review material.  </w:t>
      </w:r>
    </w:p>
    <w:p w14:paraId="6826F8B6"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The legal unreasonableness ground of appeal relied upon by BNB17 must depend upon the concerns about errors in interpretation which were raised with the Authority by BNB17's representative rather than errors later alleged in evidence before the Federal Circuit Court. Whether the Authority acted with legal unreasonableness is to be judged at the time that the power was exercised or should have been exercised</w:t>
      </w:r>
      <w:r w:rsidRPr="006E3771">
        <w:rPr>
          <w:rStyle w:val="FootnoteReference"/>
          <w:rFonts w:ascii="Times New Roman" w:hAnsi="Times New Roman"/>
          <w:sz w:val="24"/>
        </w:rPr>
        <w:footnoteReference w:id="79"/>
      </w:r>
      <w:r w:rsidRPr="006E3771">
        <w:rPr>
          <w:rFonts w:ascii="Times New Roman" w:hAnsi="Times New Roman"/>
        </w:rPr>
        <w:t>. The focus is therefore upon the information about errors in interpretation that was before the Authority. Nevertheless, later interpretations are not irrelevant. They might provide a basis for responding to any submission by the Minister that the exercise of the power under s 473DC would not have had any material effect upon the decision.</w:t>
      </w:r>
    </w:p>
    <w:p w14:paraId="3A2058A0"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It may be that an exercise of the power to obtain a fresh interpretation of the part of the interview extracted above</w:t>
      </w:r>
      <w:r w:rsidRPr="006E3771">
        <w:rPr>
          <w:rStyle w:val="FootnoteReference"/>
          <w:rFonts w:ascii="Times New Roman" w:hAnsi="Times New Roman"/>
          <w:sz w:val="24"/>
        </w:rPr>
        <w:footnoteReference w:id="80"/>
      </w:r>
      <w:r w:rsidRPr="006E3771">
        <w:rPr>
          <w:rFonts w:ascii="Times New Roman" w:hAnsi="Times New Roman"/>
        </w:rPr>
        <w:t xml:space="preserve"> would involve the "simple route"</w:t>
      </w:r>
      <w:r w:rsidRPr="006E3771">
        <w:rPr>
          <w:rStyle w:val="FootnoteReference"/>
          <w:rFonts w:ascii="Times New Roman" w:hAnsi="Times New Roman"/>
          <w:sz w:val="24"/>
        </w:rPr>
        <w:footnoteReference w:id="81"/>
      </w:r>
      <w:r w:rsidRPr="006E3771">
        <w:rPr>
          <w:rFonts w:ascii="Times New Roman" w:hAnsi="Times New Roman"/>
        </w:rPr>
        <w:t xml:space="preserve"> of requesting an interpretation of a confined portion of the evidence given in the foreign language contained within no more than a few minutes of the audio recording. It may also be that submissions to the Authority concerning the inaccuracy of the interpretation of BNB17's interview as a whole have additional force in light of the very limited time that BNB17 had to obtain the interpretation and the fact that the fresh interpretation in this time period, obtained from an independent interpreter, reflected only "certain parts of the interview recording". Nevertheless, the three alleged errors of interpretation that were drawn to the Authority's attention were neither individually nor collectively sufficient for a conclusion that it was legally unreasonable for the Authority not to obtain a fresh interpretation of some or all of the interview.</w:t>
      </w:r>
    </w:p>
    <w:p w14:paraId="05F4CB4B"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The first and third alleged errors in interpretation raised by BNB17 with the Authority, upon which BNB17 placed little reliance in submissions in this Court, </w:t>
      </w:r>
      <w:r w:rsidRPr="006E3771">
        <w:rPr>
          <w:rFonts w:ascii="Times New Roman" w:hAnsi="Times New Roman"/>
        </w:rPr>
        <w:lastRenderedPageBreak/>
        <w:t>involved imperfect interpretation but did not rise to the level of significance of interpretation error. As to the first alleged error, the interpretation "Army, CID, police or other people" captured the same essential meaning as "[t]he forces of the government – Army, CID, police". As to the third alleged error, the interpretation of BNB17's response as "sexual harassment" rather than "sexual assault" also captured the same essential meaning when viewed in the light of the entirety of the interpreted context: the words as interpreted were "[t]hey humiliated, like sexual harassment, folding my hand behind" and the "sexual harassment" was explained as involving "[h]</w:t>
      </w:r>
      <w:proofErr w:type="spellStart"/>
      <w:r w:rsidRPr="006E3771">
        <w:rPr>
          <w:rFonts w:ascii="Times New Roman" w:hAnsi="Times New Roman"/>
        </w:rPr>
        <w:t>olding</w:t>
      </w:r>
      <w:proofErr w:type="spellEnd"/>
      <w:r w:rsidRPr="006E3771">
        <w:rPr>
          <w:rFonts w:ascii="Times New Roman" w:hAnsi="Times New Roman"/>
        </w:rPr>
        <w:t xml:space="preserve"> back ... binding hand behind, and stripping off clothes, they would, ah, penetrate, with their, their ... body part ... or penis or something like that". No reasonable person could fail to comprehend from this interpretation that the reference to "sexual harassment" was to sexual assault.</w:t>
      </w:r>
    </w:p>
    <w:p w14:paraId="1B27B592"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As to the second alleged error, BNB17 submitted to the Authority that the proper interpretation should have been: "They beat me because they want to find out, by inflicting pain, whether I am a member of the LTTE or supporting the LTTE". The interpretation at the interview was far from perfect: "the nature is that they have to keep us always intimidated, intimidating and making fear and that sort of thing. Err, in this condition, err, umm, we may say anything about LTTE involvement, that's why they time to time ...". The other matter in the group of misinterpretations to which BNB17 referred in his submissions to the Authority was the plainly erroneous interpretation of "from 2009" as "before 2009". But neither of these matters, including in combination with the first and third alleged errors, was sufficient to require the Authority to exercise its powers under s 473DC.</w:t>
      </w:r>
    </w:p>
    <w:p w14:paraId="5D6D53CA"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In the context of a lengthy exchange about BNB17 being beaten by the authorities, the imperfect interpretation about intimidation arising from involvement in the LTTE conveyed a similar meaning to the later interpretation relied upon by BNB17. And the error of interpreting "from 2009" as "before 2009" would not reasonably have caused serious concern because shortly afterwards a similar question was asked in the interview, without any complaint concerning the interpretation. The delegate referred to BNB17's entry interview and his 2013 written claims and put to BNB17 "there is no mention to you being physically harmed or mistreated after 2009". The delegate then said "I give you the opportunity to comment on that now" and BNB17 took that opportunity.</w:t>
      </w:r>
    </w:p>
    <w:p w14:paraId="46345D99" w14:textId="77777777" w:rsidR="009D3107" w:rsidRPr="006E3771" w:rsidRDefault="009D3107" w:rsidP="006E3771">
      <w:pPr>
        <w:pStyle w:val="HeadingL1"/>
        <w:spacing w:after="260" w:line="280" w:lineRule="exact"/>
        <w:ind w:right="0"/>
        <w:jc w:val="both"/>
        <w:rPr>
          <w:rFonts w:ascii="Times New Roman" w:hAnsi="Times New Roman"/>
        </w:rPr>
      </w:pPr>
      <w:r w:rsidRPr="006E3771">
        <w:rPr>
          <w:rFonts w:ascii="Times New Roman" w:hAnsi="Times New Roman"/>
        </w:rPr>
        <w:t>Interpretation errors and material to be given to the Authority</w:t>
      </w:r>
    </w:p>
    <w:p w14:paraId="61F7A207"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In submissions which were broadly embraced by BNB17, DVO16 submitted that the requirement in s 473CB(1)(b) for the Secretary to give to the Authority "material provided by the referred applicant to the person making the decision before the decision was made" obliges the Secretary to give to the Authority any information provided by the applicant during an interview. DVO16 submitted that if oral interview remarks by DVO16 in Arabic constitute "information" given to the delegate then they must also constitute "material" </w:t>
      </w:r>
      <w:r w:rsidRPr="006E3771">
        <w:rPr>
          <w:rFonts w:ascii="Times New Roman" w:hAnsi="Times New Roman"/>
        </w:rPr>
        <w:lastRenderedPageBreak/>
        <w:t>required to be given to the Authority under s 473CB. Any substantial error in the interpretation of that information given by the applicant would, therefore, mean that the review material provided to the Authority was incomplete. The difficulty for this submission, however, lies in the contrast between the position of an applicant before a delegate of the Minister under Pt 2 and the position of an applicant before the Authority under Pt 7AA.</w:t>
      </w:r>
    </w:p>
    <w:p w14:paraId="740FD283"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Part 2 of the </w:t>
      </w:r>
      <w:r w:rsidRPr="006E3771">
        <w:rPr>
          <w:rFonts w:ascii="Times New Roman" w:hAnsi="Times New Roman"/>
          <w:i/>
          <w:iCs/>
        </w:rPr>
        <w:t>Migration Act</w:t>
      </w:r>
      <w:r w:rsidRPr="006E3771">
        <w:rPr>
          <w:rFonts w:ascii="Times New Roman" w:hAnsi="Times New Roman"/>
        </w:rPr>
        <w:t xml:space="preserve"> requires the Minister, when considering whether to grant or to refuse to grant a non-citizen a visa, to "have regard to all of the information in the application"</w:t>
      </w:r>
      <w:r w:rsidRPr="006E3771">
        <w:rPr>
          <w:rStyle w:val="FootnoteReference"/>
          <w:rFonts w:ascii="Times New Roman" w:hAnsi="Times New Roman"/>
          <w:sz w:val="24"/>
        </w:rPr>
        <w:footnoteReference w:id="82"/>
      </w:r>
      <w:r w:rsidRPr="006E3771">
        <w:rPr>
          <w:rFonts w:ascii="Times New Roman" w:hAnsi="Times New Roman"/>
        </w:rPr>
        <w:t xml:space="preserve"> including "any additional relevant information" given by the applicant</w:t>
      </w:r>
      <w:r w:rsidRPr="006E3771">
        <w:rPr>
          <w:rStyle w:val="FootnoteReference"/>
          <w:rFonts w:ascii="Times New Roman" w:hAnsi="Times New Roman"/>
          <w:sz w:val="24"/>
        </w:rPr>
        <w:footnoteReference w:id="83"/>
      </w:r>
      <w:r w:rsidRPr="006E3771">
        <w:rPr>
          <w:rFonts w:ascii="Times New Roman" w:hAnsi="Times New Roman"/>
        </w:rPr>
        <w:t>. Although an oral interview is not required to be given</w:t>
      </w:r>
      <w:r w:rsidRPr="006E3771">
        <w:rPr>
          <w:rStyle w:val="FootnoteReference"/>
          <w:rFonts w:ascii="Times New Roman" w:hAnsi="Times New Roman"/>
          <w:sz w:val="24"/>
        </w:rPr>
        <w:footnoteReference w:id="84"/>
      </w:r>
      <w:r w:rsidRPr="006E3771">
        <w:rPr>
          <w:rFonts w:ascii="Times New Roman" w:hAnsi="Times New Roman"/>
        </w:rPr>
        <w:t>, the requirement for the Minister to consider additional relevant information includes information given by the applicant at an oral interview, and through the medium of an interpreter</w:t>
      </w:r>
      <w:r w:rsidRPr="006E3771">
        <w:rPr>
          <w:rStyle w:val="FootnoteReference"/>
          <w:rFonts w:ascii="Times New Roman" w:hAnsi="Times New Roman"/>
          <w:sz w:val="24"/>
        </w:rPr>
        <w:footnoteReference w:id="85"/>
      </w:r>
      <w:r w:rsidRPr="006E3771">
        <w:rPr>
          <w:rFonts w:ascii="Times New Roman" w:hAnsi="Times New Roman"/>
        </w:rPr>
        <w:t>. The need for the Minister to have regard to that information requires an "active intellectual process" of engagement with material information provided by the applicant</w:t>
      </w:r>
      <w:r w:rsidRPr="006E3771">
        <w:rPr>
          <w:rStyle w:val="FootnoteReference"/>
          <w:rFonts w:ascii="Times New Roman" w:hAnsi="Times New Roman"/>
          <w:sz w:val="24"/>
        </w:rPr>
        <w:footnoteReference w:id="86"/>
      </w:r>
      <w:r w:rsidRPr="006E3771">
        <w:rPr>
          <w:rFonts w:ascii="Times New Roman" w:hAnsi="Times New Roman"/>
        </w:rPr>
        <w:t>. In turn, this active intellectual process requires sufficiently accurate interpretation of the information given by the applicant. The more substantial the interpretation errors, and the more significant the misinterpreted information is to the applicant's claims, the more likely it will be that the interpretation errors will prevent the necessary active intellectual engagement with the applicant's information, thus amounting to jurisdictional error.</w:t>
      </w:r>
    </w:p>
    <w:p w14:paraId="1E0BE1FB"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Unlike Pt 2, there are no general requirements for engagement with "information" in Pt 7AA of the </w:t>
      </w:r>
      <w:r w:rsidRPr="006E3771">
        <w:rPr>
          <w:rFonts w:ascii="Times New Roman" w:hAnsi="Times New Roman"/>
          <w:i/>
          <w:iCs/>
        </w:rPr>
        <w:t>Migration Act</w:t>
      </w:r>
      <w:r w:rsidRPr="006E3771">
        <w:rPr>
          <w:rFonts w:ascii="Times New Roman" w:hAnsi="Times New Roman"/>
        </w:rPr>
        <w:t>. Part 7AA is not a de novo review in the sense that it does not require de novo engagement with information, including information provided by an applicant. Instead, it is a "limited"</w:t>
      </w:r>
      <w:r w:rsidRPr="006E3771">
        <w:rPr>
          <w:rStyle w:val="FootnoteReference"/>
          <w:rFonts w:ascii="Times New Roman" w:hAnsi="Times New Roman"/>
          <w:sz w:val="24"/>
        </w:rPr>
        <w:footnoteReference w:id="87"/>
      </w:r>
      <w:r w:rsidRPr="006E3771">
        <w:rPr>
          <w:rFonts w:ascii="Times New Roman" w:hAnsi="Times New Roman"/>
        </w:rPr>
        <w:t xml:space="preserve"> review of a delegate's "decision"</w:t>
      </w:r>
      <w:r w:rsidRPr="006E3771">
        <w:rPr>
          <w:rStyle w:val="FootnoteReference"/>
          <w:rFonts w:ascii="Times New Roman" w:hAnsi="Times New Roman"/>
          <w:sz w:val="24"/>
        </w:rPr>
        <w:footnoteReference w:id="88"/>
      </w:r>
      <w:r w:rsidRPr="006E3771">
        <w:rPr>
          <w:rFonts w:ascii="Times New Roman" w:hAnsi="Times New Roman"/>
        </w:rPr>
        <w:t xml:space="preserve">, which is conducted by "considering the review </w:t>
      </w:r>
      <w:r w:rsidRPr="006E3771">
        <w:rPr>
          <w:rFonts w:ascii="Times New Roman" w:hAnsi="Times New Roman"/>
        </w:rPr>
        <w:lastRenderedPageBreak/>
        <w:t>material provided"</w:t>
      </w:r>
      <w:r w:rsidRPr="006E3771">
        <w:rPr>
          <w:rStyle w:val="FootnoteReference"/>
          <w:rFonts w:ascii="Times New Roman" w:hAnsi="Times New Roman"/>
          <w:sz w:val="24"/>
        </w:rPr>
        <w:footnoteReference w:id="89"/>
      </w:r>
      <w:r w:rsidRPr="006E3771">
        <w:rPr>
          <w:rFonts w:ascii="Times New Roman" w:hAnsi="Times New Roman"/>
        </w:rPr>
        <w:t>. The review proceeds generally upon the materials that were before the delegate</w:t>
      </w:r>
      <w:r w:rsidRPr="006E3771">
        <w:rPr>
          <w:rStyle w:val="FootnoteReference"/>
          <w:rFonts w:ascii="Times New Roman" w:hAnsi="Times New Roman"/>
          <w:sz w:val="24"/>
        </w:rPr>
        <w:footnoteReference w:id="90"/>
      </w:r>
      <w:r w:rsidRPr="006E3771">
        <w:rPr>
          <w:rFonts w:ascii="Times New Roman" w:hAnsi="Times New Roman"/>
        </w:rPr>
        <w:t>. The general position is that new information is not to be requested or accepted by the Authority and the applicant is not to be interviewed</w:t>
      </w:r>
      <w:r w:rsidRPr="006E3771">
        <w:rPr>
          <w:rStyle w:val="FootnoteReference"/>
          <w:rFonts w:ascii="Times New Roman" w:hAnsi="Times New Roman"/>
          <w:sz w:val="24"/>
        </w:rPr>
        <w:footnoteReference w:id="91"/>
      </w:r>
      <w:r w:rsidRPr="006E3771">
        <w:rPr>
          <w:rFonts w:ascii="Times New Roman" w:hAnsi="Times New Roman"/>
        </w:rPr>
        <w:t>, and even if new information is requested by the Authority it can only consider the information in limited circumstances</w:t>
      </w:r>
      <w:r w:rsidRPr="006E3771">
        <w:rPr>
          <w:rStyle w:val="FootnoteReference"/>
          <w:rFonts w:ascii="Times New Roman" w:hAnsi="Times New Roman"/>
          <w:sz w:val="24"/>
        </w:rPr>
        <w:footnoteReference w:id="92"/>
      </w:r>
      <w:r w:rsidRPr="006E3771">
        <w:rPr>
          <w:rFonts w:ascii="Times New Roman" w:hAnsi="Times New Roman"/>
        </w:rPr>
        <w:t>. In short, the focus of Pt 7AA is almost exclusively upon "material", not upon "information".</w:t>
      </w:r>
    </w:p>
    <w:p w14:paraId="48E90D5C"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The submission on this issue by DVO16 would cut across the regime created in Pt 7AA. To reiterate, the regime in Pt 7AA involves a review of the delegate's decision based upon prescribed classes of material rather than a de novo review of information, including information that was considered by the delegate. As Anderson J correctly said</w:t>
      </w:r>
      <w:r w:rsidRPr="006E3771">
        <w:rPr>
          <w:rStyle w:val="FootnoteReference"/>
          <w:rFonts w:ascii="Times New Roman" w:hAnsi="Times New Roman"/>
          <w:sz w:val="24"/>
        </w:rPr>
        <w:footnoteReference w:id="93"/>
      </w:r>
      <w:r w:rsidRPr="006E3771">
        <w:rPr>
          <w:rFonts w:ascii="Times New Roman" w:hAnsi="Times New Roman"/>
        </w:rPr>
        <w:t xml:space="preserve"> of the requirement in s 473CB for the Secretary to give to the Authority various classes of material: "'material' refers to ... </w:t>
      </w:r>
      <w:r w:rsidRPr="006E3771">
        <w:rPr>
          <w:rFonts w:ascii="Times New Roman" w:hAnsi="Times New Roman"/>
          <w:i/>
          <w:iCs/>
        </w:rPr>
        <w:t>physical or electronic</w:t>
      </w:r>
      <w:r w:rsidRPr="006E3771">
        <w:rPr>
          <w:rFonts w:ascii="Times New Roman" w:hAnsi="Times New Roman"/>
        </w:rPr>
        <w:t xml:space="preserve"> documents, objects and information. As such, the oral evidence itself provided by the appellant at the ... interview was not 'material' provided by the appellant to the delegate." For these reasons, DVO16's submission cannot be accepted.</w:t>
      </w:r>
    </w:p>
    <w:p w14:paraId="2FB25E96"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There may, however, be other ways in which interpretation errors at an interview might invalidate a review through their impact upon the material that is required to be provided to the Authority. One example concerns a different category of material that s 473CB(1)(a)(ii) requires the Secretary to give to the Authority: this material is a statement that refers to the "evidence on which [the delegate's] findings were based". The Secretary's duty to give this material to the Authority is a jurisdictional precondition for the Authority's duty to conduct its review "by considering the review material"</w:t>
      </w:r>
      <w:r w:rsidRPr="006E3771">
        <w:rPr>
          <w:rStyle w:val="FootnoteReference"/>
          <w:rFonts w:ascii="Times New Roman" w:hAnsi="Times New Roman"/>
          <w:sz w:val="24"/>
        </w:rPr>
        <w:footnoteReference w:id="94"/>
      </w:r>
      <w:r w:rsidRPr="006E3771">
        <w:rPr>
          <w:rFonts w:ascii="Times New Roman" w:hAnsi="Times New Roman"/>
        </w:rPr>
        <w:t xml:space="preserve">.  </w:t>
      </w:r>
    </w:p>
    <w:p w14:paraId="68E36400"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Whether the statement of the Secretary is provided separately from the reasons of the delegate or whether the statement of the Secretary incorporates the reasons of the delegate, the "evidence" that must be referred to is the information provided by the applicant. The interpretation is not the "evidence". Thus, if the delegate's findings are based upon a substantial interpretation error concerning an </w:t>
      </w:r>
      <w:r w:rsidRPr="006E3771">
        <w:rPr>
          <w:rFonts w:ascii="Times New Roman" w:hAnsi="Times New Roman"/>
        </w:rPr>
        <w:lastRenderedPageBreak/>
        <w:t>applicant's evidence given during an interview then the statement of the Secretary might not reflect the evidence upon which the findings were based. Rather, the statement, like the reasons, will reflect only the erroneous interpretation on which the findings were based. If the erroneous interpretation concerns critical evidence this could result in failure of a jurisdictional condition. But it is unnecessary to explore this issue further since it was not raised and does not have any apparent application in these appeals, where the Secretary's statement has never been in issue.</w:t>
      </w:r>
    </w:p>
    <w:p w14:paraId="76804716" w14:textId="77777777" w:rsidR="009D3107" w:rsidRPr="006E3771" w:rsidRDefault="009D3107" w:rsidP="006E3771">
      <w:pPr>
        <w:pStyle w:val="HeadingL1"/>
        <w:spacing w:after="260" w:line="280" w:lineRule="exact"/>
        <w:ind w:right="0"/>
        <w:jc w:val="both"/>
        <w:rPr>
          <w:rFonts w:ascii="Times New Roman" w:hAnsi="Times New Roman"/>
        </w:rPr>
      </w:pPr>
      <w:r w:rsidRPr="006E3771">
        <w:rPr>
          <w:rFonts w:ascii="Times New Roman" w:hAnsi="Times New Roman"/>
        </w:rPr>
        <w:t>Interpretation errors and the basic requirement for "review"</w:t>
      </w:r>
    </w:p>
    <w:p w14:paraId="32341732"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There remains for consideration the most extreme circumstance of the categories of error by an interpreter which might lead to jurisdictional error or failure of a jurisdictional condition: where the information provided by an applicant at an interview is so poorly interpreted that the gist of the applicant's case has not been conveyed. In the context of procedural fairness, it has been said that the right to a hearing "is a vain thing if the [applicant] is not understood"</w:t>
      </w:r>
      <w:r w:rsidRPr="006E3771">
        <w:rPr>
          <w:rStyle w:val="FootnoteReference"/>
          <w:rFonts w:ascii="Times New Roman" w:hAnsi="Times New Roman"/>
          <w:sz w:val="24"/>
        </w:rPr>
        <w:footnoteReference w:id="95"/>
      </w:r>
      <w:r w:rsidRPr="006E3771">
        <w:rPr>
          <w:rFonts w:ascii="Times New Roman" w:hAnsi="Times New Roman"/>
        </w:rPr>
        <w:t>. So too, the expression "review a fast track reviewable decision" in s 473CC includes the implication that the essence of the applicant's case will be considered when assessing the delegate's decision. On the assumption that this implication is not of the variety of implications said by members of this Court to have been proscribed if derived "through the application of the common law principle of statutory interpretation" relating to procedural fairness</w:t>
      </w:r>
      <w:r w:rsidRPr="006E3771">
        <w:rPr>
          <w:rStyle w:val="FootnoteReference"/>
          <w:rFonts w:ascii="Times New Roman" w:hAnsi="Times New Roman"/>
          <w:sz w:val="24"/>
        </w:rPr>
        <w:footnoteReference w:id="96"/>
      </w:r>
      <w:r w:rsidRPr="006E3771">
        <w:rPr>
          <w:rFonts w:ascii="Times New Roman" w:hAnsi="Times New Roman"/>
        </w:rPr>
        <w:t>, it was common ground that interpretation errors might be so extreme as to deprive the exercise of power by the Authority of its character as a "review" of the decision.</w:t>
      </w:r>
    </w:p>
    <w:p w14:paraId="136AAAEA"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 xml:space="preserve">Neither the interpretation errors in the </w:t>
      </w:r>
      <w:r w:rsidRPr="006E3771">
        <w:rPr>
          <w:rFonts w:ascii="Times New Roman" w:hAnsi="Times New Roman"/>
          <w:i/>
          <w:iCs/>
        </w:rPr>
        <w:t xml:space="preserve">BNB17 </w:t>
      </w:r>
      <w:r w:rsidRPr="006E3771">
        <w:rPr>
          <w:rFonts w:ascii="Times New Roman" w:hAnsi="Times New Roman"/>
        </w:rPr>
        <w:t xml:space="preserve">appeal nor the interpretation errors in the </w:t>
      </w:r>
      <w:r w:rsidRPr="006E3771">
        <w:rPr>
          <w:rFonts w:ascii="Times New Roman" w:hAnsi="Times New Roman"/>
          <w:i/>
          <w:iCs/>
        </w:rPr>
        <w:t xml:space="preserve">DVO16 </w:t>
      </w:r>
      <w:r w:rsidRPr="006E3771">
        <w:rPr>
          <w:rFonts w:ascii="Times New Roman" w:hAnsi="Times New Roman"/>
        </w:rPr>
        <w:t xml:space="preserve">appeal were of this fundamental nature. The interpretation errors in the </w:t>
      </w:r>
      <w:r w:rsidRPr="006E3771">
        <w:rPr>
          <w:rFonts w:ascii="Times New Roman" w:hAnsi="Times New Roman"/>
          <w:i/>
          <w:iCs/>
        </w:rPr>
        <w:t xml:space="preserve">BNB17 </w:t>
      </w:r>
      <w:r w:rsidRPr="006E3771">
        <w:rPr>
          <w:rFonts w:ascii="Times New Roman" w:hAnsi="Times New Roman"/>
        </w:rPr>
        <w:t xml:space="preserve">appeal have been addressed above in the context of the legal unreasonableness issue. As to the interpretation errors in the </w:t>
      </w:r>
      <w:r w:rsidRPr="006E3771">
        <w:rPr>
          <w:rFonts w:ascii="Times New Roman" w:hAnsi="Times New Roman"/>
          <w:i/>
          <w:iCs/>
        </w:rPr>
        <w:t xml:space="preserve">DVO16 </w:t>
      </w:r>
      <w:r w:rsidRPr="006E3771">
        <w:rPr>
          <w:rFonts w:ascii="Times New Roman" w:hAnsi="Times New Roman"/>
        </w:rPr>
        <w:t>appeal, senior counsel for DVO16 correctly described the effect of those errors as having deflected DVO16 from speaking further to his case of persecution on the ground of ethnicity. But the errors did not deprive him of the opportunity to put that case altogether, nor did they preclude the Authority from understanding the gist of his case. DVO16's interview focused upon the same incidents and allegations that he had raised in his written claim for protection. The Authority described those incidents and allegations and made findings in relation to them. The process is properly described as one of review of the delegate's decision.</w:t>
      </w:r>
    </w:p>
    <w:p w14:paraId="7E2B8D00" w14:textId="77777777" w:rsidR="009D3107" w:rsidRPr="006E3771" w:rsidRDefault="009D3107" w:rsidP="006E3771">
      <w:pPr>
        <w:pStyle w:val="HeadingL1"/>
        <w:spacing w:after="260" w:line="280" w:lineRule="exact"/>
        <w:ind w:right="0"/>
        <w:jc w:val="both"/>
        <w:rPr>
          <w:rFonts w:ascii="Times New Roman" w:hAnsi="Times New Roman"/>
        </w:rPr>
      </w:pPr>
      <w:r w:rsidRPr="006E3771">
        <w:rPr>
          <w:rFonts w:ascii="Times New Roman" w:hAnsi="Times New Roman"/>
        </w:rPr>
        <w:lastRenderedPageBreak/>
        <w:t>Conclusion</w:t>
      </w:r>
    </w:p>
    <w:p w14:paraId="67CD2977" w14:textId="77777777" w:rsidR="009D3107" w:rsidRPr="006E3771" w:rsidRDefault="009D3107" w:rsidP="009D3107">
      <w:pPr>
        <w:pStyle w:val="FixListStyle"/>
        <w:numPr>
          <w:ilvl w:val="0"/>
          <w:numId w:val="18"/>
        </w:numPr>
        <w:spacing w:after="260" w:line="280" w:lineRule="exact"/>
        <w:ind w:left="0" w:right="0" w:hanging="720"/>
        <w:jc w:val="both"/>
        <w:rPr>
          <w:rFonts w:ascii="Times New Roman" w:hAnsi="Times New Roman"/>
        </w:rPr>
      </w:pPr>
      <w:r w:rsidRPr="006E3771">
        <w:rPr>
          <w:rFonts w:ascii="Times New Roman" w:hAnsi="Times New Roman"/>
        </w:rPr>
        <w:tab/>
        <w:t>Each appeal must be dismissed with costs.</w:t>
      </w:r>
    </w:p>
    <w:p w14:paraId="421C3B60" w14:textId="2AFD46C0" w:rsidR="002F07E3" w:rsidRPr="0092592F" w:rsidRDefault="002F07E3" w:rsidP="009D3107">
      <w:pPr>
        <w:pStyle w:val="FixListStyle"/>
        <w:numPr>
          <w:ilvl w:val="0"/>
          <w:numId w:val="0"/>
        </w:numPr>
        <w:spacing w:after="260" w:line="280" w:lineRule="exact"/>
        <w:ind w:right="0"/>
        <w:jc w:val="both"/>
        <w:rPr>
          <w:rFonts w:ascii="Times New Roman" w:hAnsi="Times New Roman"/>
        </w:rPr>
      </w:pPr>
    </w:p>
    <w:sectPr w:rsidR="002F07E3" w:rsidRPr="0092592F" w:rsidSect="009D3107">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AAF5A" w14:textId="77777777" w:rsidR="00FE17ED" w:rsidRDefault="00FE17ED">
      <w:pPr>
        <w:spacing w:line="240" w:lineRule="auto"/>
      </w:pPr>
      <w:r>
        <w:separator/>
      </w:r>
    </w:p>
  </w:endnote>
  <w:endnote w:type="continuationSeparator" w:id="0">
    <w:p w14:paraId="47C4E783" w14:textId="77777777" w:rsidR="00FE17ED" w:rsidRDefault="00FE17ED">
      <w:pPr>
        <w:spacing w:line="240" w:lineRule="auto"/>
      </w:pPr>
      <w:r>
        <w:continuationSeparator/>
      </w:r>
    </w:p>
  </w:endnote>
  <w:endnote w:type="continuationNotice" w:id="1">
    <w:p w14:paraId="577BD0B6" w14:textId="77777777" w:rsidR="00FE17ED" w:rsidRDefault="00FE17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9556" w14:textId="77777777" w:rsidR="00C830A5" w:rsidRDefault="00C83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2454D" w14:textId="77777777" w:rsidR="00C830A5" w:rsidRDefault="00C83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A1D0" w14:textId="77777777" w:rsidR="00C830A5" w:rsidRDefault="00C830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D47B3" w14:textId="77777777" w:rsidR="00C830A5" w:rsidRDefault="00C830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1977" w14:textId="77777777" w:rsidR="00C830A5" w:rsidRDefault="00C830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925C" w14:textId="77777777" w:rsidR="00C830A5" w:rsidRDefault="00C830A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FCC4" w14:textId="77777777" w:rsidR="006E3771" w:rsidRDefault="00C830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F0C2" w14:textId="77777777" w:rsidR="006E3771" w:rsidRDefault="00C830A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F5EC" w14:textId="77777777" w:rsidR="006E3771" w:rsidRDefault="00C8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D7EF" w14:textId="77777777" w:rsidR="00FE17ED" w:rsidRPr="0092592F" w:rsidRDefault="00FE17ED" w:rsidP="0092592F">
      <w:pPr>
        <w:pStyle w:val="Footer"/>
        <w:spacing w:before="120" w:after="20"/>
        <w:ind w:right="0"/>
        <w:rPr>
          <w:rFonts w:ascii="Times New Roman" w:hAnsi="Times New Roman"/>
        </w:rPr>
      </w:pPr>
      <w:r>
        <w:continuationSeparator/>
      </w:r>
    </w:p>
  </w:footnote>
  <w:footnote w:type="continuationSeparator" w:id="0">
    <w:p w14:paraId="29F0325C" w14:textId="77777777" w:rsidR="00FE17ED" w:rsidRPr="0092592F" w:rsidRDefault="00FE17ED" w:rsidP="0092592F">
      <w:pPr>
        <w:pStyle w:val="Footer"/>
        <w:spacing w:before="120" w:after="20"/>
        <w:ind w:right="0"/>
        <w:rPr>
          <w:rFonts w:ascii="Times New Roman" w:hAnsi="Times New Roman"/>
        </w:rPr>
      </w:pPr>
      <w:r w:rsidRPr="0092592F">
        <w:rPr>
          <w:rFonts w:ascii="Times New Roman" w:hAnsi="Times New Roman"/>
        </w:rPr>
        <w:continuationSeparator/>
      </w:r>
    </w:p>
  </w:footnote>
  <w:footnote w:type="continuationNotice" w:id="1">
    <w:p w14:paraId="7738435D" w14:textId="77777777" w:rsidR="00FE17ED" w:rsidRPr="009D3107" w:rsidRDefault="00FE17ED">
      <w:pPr>
        <w:jc w:val="right"/>
        <w:rPr>
          <w:rFonts w:ascii="Times New Roman" w:hAnsi="Times New Roman"/>
          <w:sz w:val="24"/>
        </w:rPr>
      </w:pPr>
    </w:p>
  </w:footnote>
  <w:footnote w:id="2">
    <w:p w14:paraId="5AEE97D9" w14:textId="357639A6" w:rsidR="00EC0885" w:rsidRPr="0092592F" w:rsidRDefault="00EC0885"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DC36DA" w:rsidRPr="0092592F">
        <w:rPr>
          <w:rFonts w:ascii="Times New Roman" w:hAnsi="Times New Roman"/>
          <w:sz w:val="24"/>
        </w:rPr>
        <w:tab/>
      </w:r>
      <w:r w:rsidR="00DC36DA" w:rsidRPr="0092592F">
        <w:rPr>
          <w:rFonts w:ascii="Times New Roman" w:hAnsi="Times New Roman"/>
          <w:i/>
          <w:sz w:val="24"/>
        </w:rPr>
        <w:t>DVO16 v Minister for Immigration and Border Protection</w:t>
      </w:r>
      <w:r w:rsidR="001276D7" w:rsidRPr="0092592F">
        <w:rPr>
          <w:rFonts w:ascii="Times New Roman" w:hAnsi="Times New Roman"/>
          <w:sz w:val="24"/>
        </w:rPr>
        <w:t xml:space="preserve"> (2019) 271 FCR 342.</w:t>
      </w:r>
    </w:p>
  </w:footnote>
  <w:footnote w:id="3">
    <w:p w14:paraId="47438E56" w14:textId="25B42EE6" w:rsidR="00300A1C" w:rsidRPr="0092592F" w:rsidRDefault="00300A1C"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1276D7" w:rsidRPr="0092592F">
        <w:rPr>
          <w:rFonts w:ascii="Times New Roman" w:hAnsi="Times New Roman"/>
          <w:sz w:val="24"/>
        </w:rPr>
        <w:tab/>
      </w:r>
      <w:r w:rsidR="001362C1" w:rsidRPr="0092592F">
        <w:rPr>
          <w:rFonts w:ascii="Times New Roman" w:hAnsi="Times New Roman"/>
          <w:i/>
          <w:sz w:val="24"/>
        </w:rPr>
        <w:t>BNB17 v Minister for Immigration and Border Protection</w:t>
      </w:r>
      <w:r w:rsidR="001362C1" w:rsidRPr="0092592F">
        <w:rPr>
          <w:rFonts w:ascii="Times New Roman" w:hAnsi="Times New Roman"/>
          <w:sz w:val="24"/>
        </w:rPr>
        <w:t xml:space="preserve"> [2020] FCA 304.</w:t>
      </w:r>
    </w:p>
  </w:footnote>
  <w:footnote w:id="4">
    <w:p w14:paraId="162BD402" w14:textId="5969D2C2" w:rsidR="00E56799" w:rsidRPr="0092592F" w:rsidRDefault="00E56799"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 xml:space="preserve">Judicial Council on Cultural Diversity, </w:t>
      </w:r>
      <w:r w:rsidRPr="0092592F">
        <w:rPr>
          <w:rFonts w:ascii="Times New Roman" w:hAnsi="Times New Roman"/>
          <w:i/>
          <w:sz w:val="24"/>
        </w:rPr>
        <w:t>Recommended National Standards for Working with Interpreters in Courts and Tribunals</w:t>
      </w:r>
      <w:r w:rsidRPr="0092592F">
        <w:rPr>
          <w:rFonts w:ascii="Times New Roman" w:hAnsi="Times New Roman"/>
          <w:sz w:val="24"/>
        </w:rPr>
        <w:t xml:space="preserve"> (2017) at 78-83.</w:t>
      </w:r>
    </w:p>
  </w:footnote>
  <w:footnote w:id="5">
    <w:p w14:paraId="716F4947" w14:textId="77777777" w:rsidR="00EF0990" w:rsidRPr="0092592F" w:rsidRDefault="00EF0990"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r>
      <w:proofErr w:type="spellStart"/>
      <w:r w:rsidRPr="0092592F">
        <w:rPr>
          <w:rFonts w:ascii="Times New Roman" w:hAnsi="Times New Roman"/>
          <w:i/>
          <w:sz w:val="24"/>
        </w:rPr>
        <w:t>Gaio</w:t>
      </w:r>
      <w:proofErr w:type="spellEnd"/>
      <w:r w:rsidRPr="0092592F">
        <w:rPr>
          <w:rFonts w:ascii="Times New Roman" w:hAnsi="Times New Roman"/>
          <w:i/>
          <w:sz w:val="24"/>
        </w:rPr>
        <w:t xml:space="preserve"> v The Queen</w:t>
      </w:r>
      <w:r w:rsidRPr="0092592F">
        <w:rPr>
          <w:rFonts w:ascii="Times New Roman" w:hAnsi="Times New Roman"/>
          <w:sz w:val="24"/>
        </w:rPr>
        <w:t xml:space="preserve"> (1960) 104 CLR 419 at 430-431. See also at 429, 432-433.</w:t>
      </w:r>
    </w:p>
  </w:footnote>
  <w:footnote w:id="6">
    <w:p w14:paraId="6025FCAE" w14:textId="0B8322F0" w:rsidR="001D2DB5" w:rsidRPr="0092592F" w:rsidRDefault="001D2DB5"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1B2C58" w:rsidRPr="0092592F">
        <w:rPr>
          <w:rFonts w:ascii="Times New Roman" w:hAnsi="Times New Roman"/>
          <w:sz w:val="24"/>
        </w:rPr>
        <w:tab/>
        <w:t xml:space="preserve">Bell, </w:t>
      </w:r>
      <w:r w:rsidR="001B2C58" w:rsidRPr="0092592F">
        <w:rPr>
          <w:rFonts w:ascii="Times New Roman" w:hAnsi="Times New Roman"/>
          <w:i/>
          <w:sz w:val="24"/>
        </w:rPr>
        <w:t>Translation and Translating: Theory and Practice</w:t>
      </w:r>
      <w:r w:rsidR="001B2C58" w:rsidRPr="0092592F">
        <w:rPr>
          <w:rFonts w:ascii="Times New Roman" w:hAnsi="Times New Roman"/>
          <w:sz w:val="24"/>
        </w:rPr>
        <w:t xml:space="preserve"> (1991) at 15, quoting House, </w:t>
      </w:r>
      <w:r w:rsidR="00FF37A6" w:rsidRPr="0092592F">
        <w:rPr>
          <w:rFonts w:ascii="Times New Roman" w:hAnsi="Times New Roman"/>
          <w:i/>
          <w:sz w:val="24"/>
        </w:rPr>
        <w:t xml:space="preserve">A Model for </w:t>
      </w:r>
      <w:r w:rsidR="00A65480" w:rsidRPr="0092592F">
        <w:rPr>
          <w:rFonts w:ascii="Times New Roman" w:hAnsi="Times New Roman"/>
          <w:i/>
          <w:sz w:val="24"/>
        </w:rPr>
        <w:t>Translation Quality Assessment</w:t>
      </w:r>
      <w:r w:rsidR="00A65480" w:rsidRPr="0092592F">
        <w:rPr>
          <w:rFonts w:ascii="Times New Roman" w:hAnsi="Times New Roman"/>
          <w:sz w:val="24"/>
        </w:rPr>
        <w:t xml:space="preserve"> </w:t>
      </w:r>
      <w:r w:rsidR="00D27CFA" w:rsidRPr="0092592F">
        <w:rPr>
          <w:rFonts w:ascii="Times New Roman" w:hAnsi="Times New Roman"/>
          <w:sz w:val="24"/>
        </w:rPr>
        <w:t xml:space="preserve">(1977) </w:t>
      </w:r>
      <w:r w:rsidR="00A65480" w:rsidRPr="0092592F">
        <w:rPr>
          <w:rFonts w:ascii="Times New Roman" w:hAnsi="Times New Roman"/>
          <w:sz w:val="24"/>
        </w:rPr>
        <w:t>at 1.</w:t>
      </w:r>
    </w:p>
  </w:footnote>
  <w:footnote w:id="7">
    <w:p w14:paraId="78CBCD3F" w14:textId="6214ADE9" w:rsidR="00D6464A" w:rsidRPr="0092592F" w:rsidRDefault="00D6464A"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136143" w:rsidRPr="0092592F">
        <w:rPr>
          <w:rFonts w:ascii="Times New Roman" w:hAnsi="Times New Roman"/>
          <w:sz w:val="24"/>
        </w:rPr>
        <w:tab/>
      </w:r>
      <w:r w:rsidR="002D3B3F" w:rsidRPr="0092592F">
        <w:rPr>
          <w:rFonts w:ascii="Times New Roman" w:hAnsi="Times New Roman"/>
          <w:sz w:val="24"/>
        </w:rPr>
        <w:t xml:space="preserve">Bell, </w:t>
      </w:r>
      <w:r w:rsidR="002D3B3F" w:rsidRPr="0092592F">
        <w:rPr>
          <w:rFonts w:ascii="Times New Roman" w:hAnsi="Times New Roman"/>
          <w:i/>
          <w:sz w:val="24"/>
        </w:rPr>
        <w:t>Translation and Translating:</w:t>
      </w:r>
      <w:r w:rsidR="002D3B3F" w:rsidRPr="0092592F">
        <w:rPr>
          <w:rFonts w:ascii="Times New Roman" w:hAnsi="Times New Roman"/>
          <w:sz w:val="24"/>
        </w:rPr>
        <w:t xml:space="preserve"> </w:t>
      </w:r>
      <w:r w:rsidR="002D3B3F" w:rsidRPr="0092592F">
        <w:rPr>
          <w:rFonts w:ascii="Times New Roman" w:hAnsi="Times New Roman"/>
          <w:i/>
          <w:sz w:val="24"/>
        </w:rPr>
        <w:t xml:space="preserve">Theory and </w:t>
      </w:r>
      <w:r w:rsidR="001B2C58" w:rsidRPr="0092592F">
        <w:rPr>
          <w:rFonts w:ascii="Times New Roman" w:hAnsi="Times New Roman"/>
          <w:i/>
          <w:sz w:val="24"/>
        </w:rPr>
        <w:t>P</w:t>
      </w:r>
      <w:r w:rsidR="002D3B3F" w:rsidRPr="0092592F">
        <w:rPr>
          <w:rFonts w:ascii="Times New Roman" w:hAnsi="Times New Roman"/>
          <w:i/>
          <w:sz w:val="24"/>
        </w:rPr>
        <w:t>ractice</w:t>
      </w:r>
      <w:r w:rsidR="002D3B3F" w:rsidRPr="0092592F">
        <w:rPr>
          <w:rFonts w:ascii="Times New Roman" w:hAnsi="Times New Roman"/>
          <w:sz w:val="24"/>
        </w:rPr>
        <w:t xml:space="preserve"> (</w:t>
      </w:r>
      <w:r w:rsidR="001B2C58" w:rsidRPr="0092592F">
        <w:rPr>
          <w:rFonts w:ascii="Times New Roman" w:hAnsi="Times New Roman"/>
          <w:sz w:val="24"/>
        </w:rPr>
        <w:t>1991) at 6.</w:t>
      </w:r>
    </w:p>
  </w:footnote>
  <w:footnote w:id="8">
    <w:p w14:paraId="4AEF2698" w14:textId="3B231826" w:rsidR="00D37921" w:rsidRPr="0092592F" w:rsidRDefault="00D37921"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2E3160" w:rsidRPr="0092592F">
        <w:rPr>
          <w:rFonts w:ascii="Times New Roman" w:hAnsi="Times New Roman"/>
          <w:sz w:val="24"/>
        </w:rPr>
        <w:tab/>
        <w:t>Hal</w:t>
      </w:r>
      <w:r w:rsidR="002375D1" w:rsidRPr="0092592F">
        <w:rPr>
          <w:rFonts w:ascii="Times New Roman" w:hAnsi="Times New Roman"/>
          <w:sz w:val="24"/>
        </w:rPr>
        <w:t>e</w:t>
      </w:r>
      <w:r w:rsidR="002E3160" w:rsidRPr="0092592F">
        <w:rPr>
          <w:rFonts w:ascii="Times New Roman" w:hAnsi="Times New Roman"/>
          <w:sz w:val="24"/>
        </w:rPr>
        <w:t xml:space="preserve">, </w:t>
      </w:r>
      <w:r w:rsidR="002E3160" w:rsidRPr="0092592F">
        <w:rPr>
          <w:rFonts w:ascii="Times New Roman" w:hAnsi="Times New Roman"/>
          <w:i/>
          <w:sz w:val="24"/>
        </w:rPr>
        <w:t>Interpreter Policies, Practices and Protocol</w:t>
      </w:r>
      <w:r w:rsidR="00D544C5" w:rsidRPr="0092592F">
        <w:rPr>
          <w:rFonts w:ascii="Times New Roman" w:hAnsi="Times New Roman"/>
          <w:i/>
          <w:sz w:val="24"/>
        </w:rPr>
        <w:t>s in Australian Courts and Tribunals: A National Survey</w:t>
      </w:r>
      <w:r w:rsidR="00F42C99" w:rsidRPr="0092592F">
        <w:rPr>
          <w:rFonts w:ascii="Times New Roman" w:hAnsi="Times New Roman"/>
          <w:sz w:val="24"/>
        </w:rPr>
        <w:t xml:space="preserve"> (</w:t>
      </w:r>
      <w:r w:rsidR="00BC31B3" w:rsidRPr="0092592F">
        <w:rPr>
          <w:rFonts w:ascii="Times New Roman" w:hAnsi="Times New Roman"/>
          <w:sz w:val="24"/>
        </w:rPr>
        <w:t>2011) at 2.</w:t>
      </w:r>
    </w:p>
  </w:footnote>
  <w:footnote w:id="9">
    <w:p w14:paraId="389A5C16" w14:textId="61761730" w:rsidR="001F3071" w:rsidRPr="0092592F" w:rsidRDefault="001F3071"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2E3160" w:rsidRPr="0092592F">
        <w:rPr>
          <w:rFonts w:ascii="Times New Roman" w:hAnsi="Times New Roman"/>
          <w:sz w:val="24"/>
        </w:rPr>
        <w:tab/>
      </w:r>
      <w:r w:rsidR="002375D1" w:rsidRPr="0092592F">
        <w:rPr>
          <w:rFonts w:ascii="Times New Roman" w:hAnsi="Times New Roman"/>
          <w:sz w:val="24"/>
        </w:rPr>
        <w:t xml:space="preserve">Dixon, Hogan and </w:t>
      </w:r>
      <w:proofErr w:type="spellStart"/>
      <w:r w:rsidR="002375D1" w:rsidRPr="0092592F">
        <w:rPr>
          <w:rFonts w:ascii="Times New Roman" w:hAnsi="Times New Roman"/>
          <w:sz w:val="24"/>
        </w:rPr>
        <w:t>W</w:t>
      </w:r>
      <w:r w:rsidR="007F3EFA" w:rsidRPr="0092592F">
        <w:rPr>
          <w:rFonts w:ascii="Times New Roman" w:hAnsi="Times New Roman"/>
          <w:sz w:val="24"/>
        </w:rPr>
        <w:t>i</w:t>
      </w:r>
      <w:r w:rsidR="003C6A04" w:rsidRPr="0092592F">
        <w:rPr>
          <w:rFonts w:ascii="Times New Roman" w:hAnsi="Times New Roman"/>
          <w:sz w:val="24"/>
        </w:rPr>
        <w:t>erz</w:t>
      </w:r>
      <w:r w:rsidR="007F3EFA" w:rsidRPr="0092592F">
        <w:rPr>
          <w:rFonts w:ascii="Times New Roman" w:hAnsi="Times New Roman"/>
          <w:sz w:val="24"/>
        </w:rPr>
        <w:t>b</w:t>
      </w:r>
      <w:r w:rsidR="009261A9" w:rsidRPr="0092592F">
        <w:rPr>
          <w:rFonts w:ascii="Times New Roman" w:hAnsi="Times New Roman"/>
          <w:sz w:val="24"/>
        </w:rPr>
        <w:t>i</w:t>
      </w:r>
      <w:r w:rsidR="007F3EFA" w:rsidRPr="0092592F">
        <w:rPr>
          <w:rFonts w:ascii="Times New Roman" w:hAnsi="Times New Roman"/>
          <w:sz w:val="24"/>
        </w:rPr>
        <w:t>ck</w:t>
      </w:r>
      <w:r w:rsidR="003C6A04" w:rsidRPr="0092592F">
        <w:rPr>
          <w:rFonts w:ascii="Times New Roman" w:hAnsi="Times New Roman"/>
          <w:sz w:val="24"/>
        </w:rPr>
        <w:t>a</w:t>
      </w:r>
      <w:proofErr w:type="spellEnd"/>
      <w:r w:rsidR="009261A9" w:rsidRPr="0092592F">
        <w:rPr>
          <w:rFonts w:ascii="Times New Roman" w:hAnsi="Times New Roman"/>
          <w:sz w:val="24"/>
        </w:rPr>
        <w:t>,</w:t>
      </w:r>
      <w:r w:rsidR="007F3EFA" w:rsidRPr="0092592F">
        <w:rPr>
          <w:rFonts w:ascii="Times New Roman" w:hAnsi="Times New Roman"/>
          <w:sz w:val="24"/>
        </w:rPr>
        <w:t xml:space="preserve"> "Interpreters: Some basic</w:t>
      </w:r>
      <w:r w:rsidR="001B44F2" w:rsidRPr="0092592F">
        <w:rPr>
          <w:rFonts w:ascii="Times New Roman" w:hAnsi="Times New Roman"/>
          <w:sz w:val="24"/>
        </w:rPr>
        <w:t xml:space="preserve"> problems" (1980) 5 </w:t>
      </w:r>
      <w:r w:rsidR="001B44F2" w:rsidRPr="0092592F">
        <w:rPr>
          <w:rFonts w:ascii="Times New Roman" w:hAnsi="Times New Roman"/>
          <w:i/>
          <w:sz w:val="24"/>
        </w:rPr>
        <w:t>Legal Service Bulletin</w:t>
      </w:r>
      <w:r w:rsidR="003C6A04" w:rsidRPr="0092592F">
        <w:rPr>
          <w:rFonts w:ascii="Times New Roman" w:hAnsi="Times New Roman"/>
          <w:sz w:val="24"/>
        </w:rPr>
        <w:t xml:space="preserve"> 162 at 163</w:t>
      </w:r>
      <w:r w:rsidR="009B2C85" w:rsidRPr="0092592F">
        <w:rPr>
          <w:rFonts w:ascii="Times New Roman" w:hAnsi="Times New Roman"/>
          <w:sz w:val="24"/>
        </w:rPr>
        <w:t xml:space="preserve">. </w:t>
      </w:r>
    </w:p>
  </w:footnote>
  <w:footnote w:id="10">
    <w:p w14:paraId="08B7254A" w14:textId="4242BFDF" w:rsidR="00E816AE" w:rsidRPr="0092592F" w:rsidRDefault="00E816AE"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2E3160" w:rsidRPr="0092592F">
        <w:rPr>
          <w:rFonts w:ascii="Times New Roman" w:hAnsi="Times New Roman"/>
          <w:sz w:val="24"/>
        </w:rPr>
        <w:tab/>
      </w:r>
      <w:proofErr w:type="spellStart"/>
      <w:r w:rsidR="0072621A" w:rsidRPr="0092592F">
        <w:rPr>
          <w:rFonts w:ascii="Times New Roman" w:hAnsi="Times New Roman"/>
          <w:sz w:val="24"/>
        </w:rPr>
        <w:t>Wigmore</w:t>
      </w:r>
      <w:proofErr w:type="spellEnd"/>
      <w:r w:rsidR="0072621A" w:rsidRPr="0092592F">
        <w:rPr>
          <w:rFonts w:ascii="Times New Roman" w:hAnsi="Times New Roman"/>
          <w:sz w:val="24"/>
        </w:rPr>
        <w:t xml:space="preserve">, </w:t>
      </w:r>
      <w:r w:rsidR="0072621A" w:rsidRPr="0092592F">
        <w:rPr>
          <w:rFonts w:ascii="Times New Roman" w:hAnsi="Times New Roman"/>
          <w:i/>
          <w:sz w:val="24"/>
        </w:rPr>
        <w:t>The Science of Judicial Proof</w:t>
      </w:r>
      <w:r w:rsidR="001C54E7" w:rsidRPr="0092592F">
        <w:rPr>
          <w:rFonts w:ascii="Times New Roman" w:hAnsi="Times New Roman"/>
          <w:sz w:val="24"/>
        </w:rPr>
        <w:t>, 3rd ed</w:t>
      </w:r>
      <w:r w:rsidR="00CE4671" w:rsidRPr="0092592F">
        <w:rPr>
          <w:rFonts w:ascii="Times New Roman" w:hAnsi="Times New Roman"/>
          <w:sz w:val="24"/>
        </w:rPr>
        <w:t xml:space="preserve"> (1937) at </w:t>
      </w:r>
      <w:r w:rsidR="0039678E" w:rsidRPr="0092592F">
        <w:rPr>
          <w:rFonts w:ascii="Times New Roman" w:hAnsi="Times New Roman"/>
          <w:sz w:val="24"/>
        </w:rPr>
        <w:t>569</w:t>
      </w:r>
      <w:r w:rsidR="00E85301" w:rsidRPr="0092592F">
        <w:rPr>
          <w:rFonts w:ascii="Times New Roman" w:hAnsi="Times New Roman"/>
          <w:sz w:val="24"/>
        </w:rPr>
        <w:t>-</w:t>
      </w:r>
      <w:r w:rsidR="00CE4671" w:rsidRPr="0092592F">
        <w:rPr>
          <w:rFonts w:ascii="Times New Roman" w:hAnsi="Times New Roman"/>
          <w:sz w:val="24"/>
        </w:rPr>
        <w:t>57</w:t>
      </w:r>
      <w:r w:rsidR="007D7DD8" w:rsidRPr="0092592F">
        <w:rPr>
          <w:rFonts w:ascii="Times New Roman" w:hAnsi="Times New Roman"/>
          <w:sz w:val="24"/>
        </w:rPr>
        <w:t>1</w:t>
      </w:r>
      <w:r w:rsidR="00CE4671" w:rsidRPr="0092592F">
        <w:rPr>
          <w:rFonts w:ascii="Times New Roman" w:hAnsi="Times New Roman"/>
          <w:sz w:val="24"/>
        </w:rPr>
        <w:t xml:space="preserve">, </w:t>
      </w:r>
      <w:r w:rsidR="00D724D0" w:rsidRPr="0092592F">
        <w:rPr>
          <w:rFonts w:ascii="Times New Roman" w:hAnsi="Times New Roman"/>
          <w:sz w:val="24"/>
        </w:rPr>
        <w:t xml:space="preserve">quoting Whitney, </w:t>
      </w:r>
      <w:r w:rsidR="00D724D0" w:rsidRPr="0092592F">
        <w:rPr>
          <w:rFonts w:ascii="Times New Roman" w:hAnsi="Times New Roman"/>
          <w:i/>
          <w:sz w:val="24"/>
        </w:rPr>
        <w:t>Language and the Study of Language</w:t>
      </w:r>
      <w:r w:rsidR="004E67D1" w:rsidRPr="0092592F">
        <w:rPr>
          <w:rFonts w:ascii="Times New Roman" w:hAnsi="Times New Roman"/>
          <w:sz w:val="24"/>
        </w:rPr>
        <w:t>, 4th ed</w:t>
      </w:r>
      <w:r w:rsidR="00D724D0" w:rsidRPr="0092592F">
        <w:rPr>
          <w:rFonts w:ascii="Times New Roman" w:hAnsi="Times New Roman"/>
          <w:sz w:val="24"/>
        </w:rPr>
        <w:t xml:space="preserve"> (1869</w:t>
      </w:r>
      <w:r w:rsidR="009F4EB6" w:rsidRPr="0092592F">
        <w:rPr>
          <w:rFonts w:ascii="Times New Roman" w:hAnsi="Times New Roman"/>
          <w:sz w:val="24"/>
        </w:rPr>
        <w:t xml:space="preserve">) at </w:t>
      </w:r>
      <w:r w:rsidR="00C075B6" w:rsidRPr="0092592F">
        <w:rPr>
          <w:rFonts w:ascii="Times New Roman" w:hAnsi="Times New Roman"/>
          <w:sz w:val="24"/>
        </w:rPr>
        <w:t>1</w:t>
      </w:r>
      <w:r w:rsidR="00A961CB" w:rsidRPr="0092592F">
        <w:rPr>
          <w:rFonts w:ascii="Times New Roman" w:hAnsi="Times New Roman"/>
          <w:sz w:val="24"/>
        </w:rPr>
        <w:t>11</w:t>
      </w:r>
      <w:r w:rsidR="009F4EB6" w:rsidRPr="0092592F">
        <w:rPr>
          <w:rFonts w:ascii="Times New Roman" w:hAnsi="Times New Roman"/>
          <w:sz w:val="24"/>
        </w:rPr>
        <w:t>.</w:t>
      </w:r>
    </w:p>
  </w:footnote>
  <w:footnote w:id="11">
    <w:p w14:paraId="645AE63A" w14:textId="4D0FD149" w:rsidR="00394D93" w:rsidRPr="0092592F" w:rsidRDefault="00394D93"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r>
      <w:r w:rsidR="004A5BC1" w:rsidRPr="0092592F">
        <w:rPr>
          <w:rFonts w:ascii="Times New Roman" w:hAnsi="Times New Roman"/>
          <w:sz w:val="24"/>
        </w:rPr>
        <w:t>S</w:t>
      </w:r>
      <w:r w:rsidR="007C3000" w:rsidRPr="0092592F">
        <w:rPr>
          <w:rFonts w:ascii="Times New Roman" w:hAnsi="Times New Roman"/>
          <w:sz w:val="24"/>
        </w:rPr>
        <w:t xml:space="preserve">hulman, "No </w:t>
      </w:r>
      <w:proofErr w:type="spellStart"/>
      <w:r w:rsidR="007C3000" w:rsidRPr="0092592F">
        <w:rPr>
          <w:rFonts w:ascii="Times New Roman" w:hAnsi="Times New Roman"/>
          <w:sz w:val="24"/>
        </w:rPr>
        <w:t>Hablo</w:t>
      </w:r>
      <w:proofErr w:type="spellEnd"/>
      <w:r w:rsidR="007C3000" w:rsidRPr="0092592F">
        <w:rPr>
          <w:rFonts w:ascii="Times New Roman" w:hAnsi="Times New Roman"/>
          <w:sz w:val="24"/>
        </w:rPr>
        <w:t xml:space="preserve"> </w:t>
      </w:r>
      <w:proofErr w:type="spellStart"/>
      <w:r w:rsidR="007C3000" w:rsidRPr="0092592F">
        <w:rPr>
          <w:rFonts w:ascii="Times New Roman" w:hAnsi="Times New Roman"/>
          <w:sz w:val="24"/>
        </w:rPr>
        <w:t>Ingl</w:t>
      </w:r>
      <w:r w:rsidR="00EE0347" w:rsidRPr="0092592F">
        <w:rPr>
          <w:rFonts w:ascii="Times New Roman" w:hAnsi="Times New Roman"/>
          <w:sz w:val="24"/>
        </w:rPr>
        <w:t>é</w:t>
      </w:r>
      <w:r w:rsidR="007C3000" w:rsidRPr="0092592F">
        <w:rPr>
          <w:rFonts w:ascii="Times New Roman" w:hAnsi="Times New Roman"/>
          <w:sz w:val="24"/>
        </w:rPr>
        <w:t>s</w:t>
      </w:r>
      <w:proofErr w:type="spellEnd"/>
      <w:r w:rsidR="007C3000" w:rsidRPr="0092592F">
        <w:rPr>
          <w:rFonts w:ascii="Times New Roman" w:hAnsi="Times New Roman"/>
          <w:sz w:val="24"/>
        </w:rPr>
        <w:t>:</w:t>
      </w:r>
      <w:r w:rsidR="00387AFD" w:rsidRPr="0092592F">
        <w:rPr>
          <w:rFonts w:ascii="Times New Roman" w:hAnsi="Times New Roman"/>
          <w:sz w:val="24"/>
        </w:rPr>
        <w:t xml:space="preserve"> </w:t>
      </w:r>
      <w:r w:rsidR="007C3000" w:rsidRPr="0092592F">
        <w:rPr>
          <w:rFonts w:ascii="Times New Roman" w:hAnsi="Times New Roman"/>
          <w:sz w:val="24"/>
        </w:rPr>
        <w:t>Court Interpretation</w:t>
      </w:r>
      <w:r w:rsidR="00ED51E3" w:rsidRPr="0092592F">
        <w:rPr>
          <w:rFonts w:ascii="Times New Roman" w:hAnsi="Times New Roman"/>
          <w:sz w:val="24"/>
        </w:rPr>
        <w:t xml:space="preserve"> as a Major Obstacle to Fairness </w:t>
      </w:r>
      <w:r w:rsidR="00F74E91" w:rsidRPr="0092592F">
        <w:rPr>
          <w:rFonts w:ascii="Times New Roman" w:hAnsi="Times New Roman"/>
          <w:sz w:val="24"/>
        </w:rPr>
        <w:t xml:space="preserve">for Non-English Speaking Defendants" (1993) 46 </w:t>
      </w:r>
      <w:r w:rsidR="007714E2" w:rsidRPr="0092592F">
        <w:rPr>
          <w:rFonts w:ascii="Times New Roman" w:hAnsi="Times New Roman"/>
          <w:i/>
          <w:sz w:val="24"/>
        </w:rPr>
        <w:t>Vanderbilt Law Review</w:t>
      </w:r>
      <w:r w:rsidR="007714E2" w:rsidRPr="0092592F">
        <w:rPr>
          <w:rFonts w:ascii="Times New Roman" w:hAnsi="Times New Roman"/>
          <w:sz w:val="24"/>
        </w:rPr>
        <w:t xml:space="preserve"> </w:t>
      </w:r>
      <w:r w:rsidR="00D55DA8" w:rsidRPr="0092592F">
        <w:rPr>
          <w:rFonts w:ascii="Times New Roman" w:hAnsi="Times New Roman"/>
          <w:sz w:val="24"/>
        </w:rPr>
        <w:t xml:space="preserve">175 at 177, quoted in </w:t>
      </w:r>
      <w:proofErr w:type="spellStart"/>
      <w:r w:rsidR="00D55DA8" w:rsidRPr="0092592F">
        <w:rPr>
          <w:rFonts w:ascii="Times New Roman" w:hAnsi="Times New Roman"/>
          <w:i/>
          <w:sz w:val="24"/>
        </w:rPr>
        <w:t>Perera</w:t>
      </w:r>
      <w:proofErr w:type="spellEnd"/>
      <w:r w:rsidR="00D55DA8" w:rsidRPr="0092592F">
        <w:rPr>
          <w:rFonts w:ascii="Times New Roman" w:hAnsi="Times New Roman"/>
          <w:i/>
          <w:sz w:val="24"/>
        </w:rPr>
        <w:t xml:space="preserve"> v Minister for Immigration and Multicultural Affairs</w:t>
      </w:r>
      <w:r w:rsidR="00D55DA8" w:rsidRPr="0092592F">
        <w:rPr>
          <w:rFonts w:ascii="Times New Roman" w:hAnsi="Times New Roman"/>
          <w:sz w:val="24"/>
        </w:rPr>
        <w:t xml:space="preserve"> (</w:t>
      </w:r>
      <w:r w:rsidR="00833265" w:rsidRPr="0092592F">
        <w:rPr>
          <w:rFonts w:ascii="Times New Roman" w:hAnsi="Times New Roman"/>
          <w:sz w:val="24"/>
        </w:rPr>
        <w:t>1999) 92 FCR 6 at 18</w:t>
      </w:r>
      <w:r w:rsidR="002E0EC4" w:rsidRPr="0092592F">
        <w:rPr>
          <w:rFonts w:ascii="Times New Roman" w:hAnsi="Times New Roman"/>
          <w:sz w:val="24"/>
        </w:rPr>
        <w:t xml:space="preserve"> [26].</w:t>
      </w:r>
    </w:p>
  </w:footnote>
  <w:footnote w:id="12">
    <w:p w14:paraId="5CBD408E" w14:textId="57DE4ADC" w:rsidR="00E10C23" w:rsidRPr="0092592F" w:rsidRDefault="00E10C23"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szCs w:val="20"/>
          <w:vertAlign w:val="baseline"/>
        </w:rPr>
        <w:footnoteRef/>
      </w:r>
      <w:r w:rsidRPr="0092592F">
        <w:rPr>
          <w:rFonts w:ascii="Times New Roman" w:hAnsi="Times New Roman"/>
          <w:sz w:val="24"/>
          <w:szCs w:val="20"/>
        </w:rPr>
        <w:t xml:space="preserve"> </w:t>
      </w:r>
      <w:r w:rsidR="00E92ED3" w:rsidRPr="0092592F">
        <w:rPr>
          <w:rFonts w:ascii="Times New Roman" w:hAnsi="Times New Roman"/>
          <w:sz w:val="24"/>
        </w:rPr>
        <w:tab/>
      </w:r>
      <w:r w:rsidR="00E92ED3" w:rsidRPr="0092592F">
        <w:rPr>
          <w:rFonts w:ascii="Times New Roman" w:hAnsi="Times New Roman"/>
          <w:i/>
          <w:sz w:val="24"/>
        </w:rPr>
        <w:t>Hossain v Minister for Immigration and Border Protection</w:t>
      </w:r>
      <w:r w:rsidR="00E92ED3" w:rsidRPr="0092592F">
        <w:rPr>
          <w:rFonts w:ascii="Times New Roman" w:hAnsi="Times New Roman"/>
          <w:sz w:val="24"/>
        </w:rPr>
        <w:t xml:space="preserve"> (2018) 264 CLR </w:t>
      </w:r>
      <w:r w:rsidR="00D2618D" w:rsidRPr="0092592F">
        <w:rPr>
          <w:rFonts w:ascii="Times New Roman" w:hAnsi="Times New Roman"/>
          <w:sz w:val="24"/>
        </w:rPr>
        <w:t xml:space="preserve">123 at 132 </w:t>
      </w:r>
      <w:r w:rsidR="00387AFD" w:rsidRPr="0092592F">
        <w:rPr>
          <w:rFonts w:ascii="Times New Roman" w:hAnsi="Times New Roman"/>
          <w:sz w:val="24"/>
        </w:rPr>
        <w:t>[</w:t>
      </w:r>
      <w:r w:rsidR="00D2618D" w:rsidRPr="0092592F">
        <w:rPr>
          <w:rFonts w:ascii="Times New Roman" w:hAnsi="Times New Roman"/>
          <w:sz w:val="24"/>
        </w:rPr>
        <w:t xml:space="preserve">23], 145 [66]; </w:t>
      </w:r>
      <w:r w:rsidR="00D2618D" w:rsidRPr="0092592F">
        <w:rPr>
          <w:rFonts w:ascii="Times New Roman" w:hAnsi="Times New Roman"/>
          <w:i/>
          <w:sz w:val="24"/>
        </w:rPr>
        <w:t>Minister for Home Affairs</w:t>
      </w:r>
      <w:r w:rsidR="00A459B8" w:rsidRPr="0092592F">
        <w:rPr>
          <w:rFonts w:ascii="Times New Roman" w:hAnsi="Times New Roman"/>
          <w:i/>
          <w:sz w:val="24"/>
        </w:rPr>
        <w:t xml:space="preserve"> v DUA16</w:t>
      </w:r>
      <w:r w:rsidR="00A459B8" w:rsidRPr="0092592F">
        <w:rPr>
          <w:rFonts w:ascii="Times New Roman" w:hAnsi="Times New Roman"/>
          <w:sz w:val="24"/>
        </w:rPr>
        <w:t xml:space="preserve"> </w:t>
      </w:r>
      <w:r w:rsidR="00E03671" w:rsidRPr="0092592F">
        <w:rPr>
          <w:rFonts w:ascii="Times New Roman" w:hAnsi="Times New Roman"/>
          <w:sz w:val="24"/>
        </w:rPr>
        <w:t xml:space="preserve">(2020) 95 ALJR 54 at 59 [15]; </w:t>
      </w:r>
      <w:r w:rsidR="00C73936" w:rsidRPr="0092592F">
        <w:rPr>
          <w:rFonts w:ascii="Times New Roman" w:hAnsi="Times New Roman"/>
          <w:sz w:val="24"/>
        </w:rPr>
        <w:t>385 ALR 212 at 217.</w:t>
      </w:r>
    </w:p>
  </w:footnote>
  <w:footnote w:id="13">
    <w:p w14:paraId="08D0EE6B" w14:textId="0FC96100" w:rsidR="00F9058C" w:rsidRPr="0092592F" w:rsidRDefault="00F9058C"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2F1524" w:rsidRPr="0092592F">
        <w:rPr>
          <w:rFonts w:ascii="Times New Roman" w:hAnsi="Times New Roman"/>
          <w:sz w:val="24"/>
        </w:rPr>
        <w:tab/>
      </w:r>
      <w:r w:rsidR="002F1524" w:rsidRPr="0092592F">
        <w:rPr>
          <w:rFonts w:ascii="Times New Roman" w:hAnsi="Times New Roman"/>
          <w:i/>
          <w:sz w:val="24"/>
        </w:rPr>
        <w:t xml:space="preserve">SZRMQ v Minister </w:t>
      </w:r>
      <w:r w:rsidR="00912596" w:rsidRPr="0092592F">
        <w:rPr>
          <w:rFonts w:ascii="Times New Roman" w:hAnsi="Times New Roman"/>
          <w:i/>
          <w:sz w:val="24"/>
        </w:rPr>
        <w:t>for</w:t>
      </w:r>
      <w:r w:rsidR="002F1524" w:rsidRPr="0092592F">
        <w:rPr>
          <w:rFonts w:ascii="Times New Roman" w:hAnsi="Times New Roman"/>
          <w:i/>
          <w:sz w:val="24"/>
        </w:rPr>
        <w:t xml:space="preserve"> Immi</w:t>
      </w:r>
      <w:r w:rsidR="006453A5" w:rsidRPr="0092592F">
        <w:rPr>
          <w:rFonts w:ascii="Times New Roman" w:hAnsi="Times New Roman"/>
          <w:i/>
          <w:sz w:val="24"/>
        </w:rPr>
        <w:t>gration and Border Protection</w:t>
      </w:r>
      <w:r w:rsidR="006453A5" w:rsidRPr="0092592F">
        <w:rPr>
          <w:rFonts w:ascii="Times New Roman" w:hAnsi="Times New Roman"/>
          <w:sz w:val="24"/>
        </w:rPr>
        <w:t xml:space="preserve"> (2013) 219 FCR 212 at 215-216 [9]-[</w:t>
      </w:r>
      <w:r w:rsidR="00F40EB8" w:rsidRPr="0092592F">
        <w:rPr>
          <w:rFonts w:ascii="Times New Roman" w:hAnsi="Times New Roman"/>
          <w:sz w:val="24"/>
        </w:rPr>
        <w:t>10], 219 [24], 224-225 [46]-</w:t>
      </w:r>
      <w:r w:rsidR="00156141" w:rsidRPr="0092592F">
        <w:rPr>
          <w:rFonts w:ascii="Times New Roman" w:hAnsi="Times New Roman"/>
          <w:sz w:val="24"/>
        </w:rPr>
        <w:t>[48], 229-230 [65]-[75].</w:t>
      </w:r>
    </w:p>
  </w:footnote>
  <w:footnote w:id="14">
    <w:p w14:paraId="0F30CD13" w14:textId="09C1A90E" w:rsidR="00F9058C" w:rsidRPr="0092592F" w:rsidRDefault="00F9058C"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156141" w:rsidRPr="0092592F">
        <w:rPr>
          <w:rFonts w:ascii="Times New Roman" w:hAnsi="Times New Roman"/>
          <w:sz w:val="24"/>
        </w:rPr>
        <w:tab/>
      </w:r>
      <w:r w:rsidR="00406FA4" w:rsidRPr="0092592F">
        <w:rPr>
          <w:rFonts w:ascii="Times New Roman" w:hAnsi="Times New Roman"/>
          <w:i/>
          <w:sz w:val="24"/>
        </w:rPr>
        <w:t>Re Minister for Immigration and Multicultural and Indi</w:t>
      </w:r>
      <w:r w:rsidR="000D645F" w:rsidRPr="0092592F">
        <w:rPr>
          <w:rFonts w:ascii="Times New Roman" w:hAnsi="Times New Roman"/>
          <w:i/>
          <w:sz w:val="24"/>
        </w:rPr>
        <w:t>genous Affairs;</w:t>
      </w:r>
      <w:r w:rsidR="000D645F" w:rsidRPr="0092592F">
        <w:rPr>
          <w:rFonts w:ascii="Times New Roman" w:hAnsi="Times New Roman"/>
          <w:sz w:val="24"/>
        </w:rPr>
        <w:t xml:space="preserve"> </w:t>
      </w:r>
      <w:r w:rsidR="000D645F" w:rsidRPr="0092592F">
        <w:rPr>
          <w:rFonts w:ascii="Times New Roman" w:hAnsi="Times New Roman"/>
          <w:i/>
          <w:sz w:val="24"/>
        </w:rPr>
        <w:t>Ex parte Lam</w:t>
      </w:r>
      <w:r w:rsidR="000D645F" w:rsidRPr="0092592F">
        <w:rPr>
          <w:rFonts w:ascii="Times New Roman" w:hAnsi="Times New Roman"/>
          <w:sz w:val="24"/>
        </w:rPr>
        <w:t xml:space="preserve"> (2003) 214 CLR 1 at 14 [</w:t>
      </w:r>
      <w:r w:rsidR="00F858C7" w:rsidRPr="0092592F">
        <w:rPr>
          <w:rFonts w:ascii="Times New Roman" w:hAnsi="Times New Roman"/>
          <w:sz w:val="24"/>
        </w:rPr>
        <w:t>37].</w:t>
      </w:r>
    </w:p>
  </w:footnote>
  <w:footnote w:id="15">
    <w:p w14:paraId="52D34205" w14:textId="70C9EEB0" w:rsidR="00414310" w:rsidRPr="0092592F" w:rsidRDefault="00414310"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156141" w:rsidRPr="0092592F">
        <w:rPr>
          <w:rFonts w:ascii="Times New Roman" w:hAnsi="Times New Roman"/>
          <w:sz w:val="24"/>
        </w:rPr>
        <w:tab/>
      </w:r>
      <w:r w:rsidR="00156141" w:rsidRPr="0092592F">
        <w:rPr>
          <w:rFonts w:ascii="Times New Roman" w:hAnsi="Times New Roman"/>
          <w:i/>
          <w:sz w:val="24"/>
        </w:rPr>
        <w:t xml:space="preserve">SZRMQ v Minister </w:t>
      </w:r>
      <w:r w:rsidR="00AE1F0C" w:rsidRPr="0092592F">
        <w:rPr>
          <w:rFonts w:ascii="Times New Roman" w:hAnsi="Times New Roman"/>
          <w:i/>
          <w:sz w:val="24"/>
        </w:rPr>
        <w:t>for</w:t>
      </w:r>
      <w:r w:rsidR="00156141" w:rsidRPr="0092592F">
        <w:rPr>
          <w:rFonts w:ascii="Times New Roman" w:hAnsi="Times New Roman"/>
          <w:i/>
          <w:sz w:val="24"/>
        </w:rPr>
        <w:t xml:space="preserve"> Immigration and Border Protection</w:t>
      </w:r>
      <w:r w:rsidR="00156141" w:rsidRPr="0092592F">
        <w:rPr>
          <w:rFonts w:ascii="Times New Roman" w:hAnsi="Times New Roman"/>
          <w:sz w:val="24"/>
        </w:rPr>
        <w:t xml:space="preserve"> (2013) 219 FCR 212 at 230</w:t>
      </w:r>
      <w:r w:rsidR="00931187" w:rsidRPr="0092592F">
        <w:rPr>
          <w:rFonts w:ascii="Times New Roman" w:hAnsi="Times New Roman"/>
          <w:sz w:val="24"/>
        </w:rPr>
        <w:t xml:space="preserve"> [74], citing </w:t>
      </w:r>
      <w:proofErr w:type="spellStart"/>
      <w:r w:rsidR="00931187" w:rsidRPr="0092592F">
        <w:rPr>
          <w:rFonts w:ascii="Times New Roman" w:hAnsi="Times New Roman"/>
          <w:i/>
          <w:sz w:val="24"/>
        </w:rPr>
        <w:t>Perera</w:t>
      </w:r>
      <w:proofErr w:type="spellEnd"/>
      <w:r w:rsidR="00931187" w:rsidRPr="0092592F">
        <w:rPr>
          <w:rFonts w:ascii="Times New Roman" w:hAnsi="Times New Roman"/>
          <w:i/>
          <w:sz w:val="24"/>
        </w:rPr>
        <w:t xml:space="preserve"> v Minister for Immigration and Multicultural Affairs</w:t>
      </w:r>
      <w:r w:rsidR="00931187" w:rsidRPr="0092592F">
        <w:rPr>
          <w:rFonts w:ascii="Times New Roman" w:hAnsi="Times New Roman"/>
          <w:sz w:val="24"/>
        </w:rPr>
        <w:t xml:space="preserve"> (1999) </w:t>
      </w:r>
      <w:r w:rsidR="000C2834" w:rsidRPr="0092592F">
        <w:rPr>
          <w:rFonts w:ascii="Times New Roman" w:hAnsi="Times New Roman"/>
          <w:sz w:val="24"/>
        </w:rPr>
        <w:t xml:space="preserve">92 FCR 6. See also </w:t>
      </w:r>
      <w:r w:rsidR="000C2834" w:rsidRPr="0092592F">
        <w:rPr>
          <w:rFonts w:ascii="Times New Roman" w:hAnsi="Times New Roman"/>
          <w:i/>
          <w:sz w:val="24"/>
        </w:rPr>
        <w:t>Singh v Minister for Immigration and Multicultural Affairs</w:t>
      </w:r>
      <w:r w:rsidR="00E61001" w:rsidRPr="0092592F">
        <w:rPr>
          <w:rFonts w:ascii="Times New Roman" w:hAnsi="Times New Roman"/>
          <w:sz w:val="24"/>
        </w:rPr>
        <w:t xml:space="preserve"> (2001) 115 FCR 1 at 6 [26]-[28].</w:t>
      </w:r>
    </w:p>
  </w:footnote>
  <w:footnote w:id="16">
    <w:p w14:paraId="208E0D0D" w14:textId="025BE6F4" w:rsidR="18074E81" w:rsidRPr="0092592F" w:rsidRDefault="18074E81"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szCs w:val="20"/>
          <w:vertAlign w:val="baseline"/>
        </w:rPr>
        <w:footnoteRef/>
      </w:r>
      <w:r w:rsidRPr="0092592F">
        <w:rPr>
          <w:rFonts w:ascii="Times New Roman" w:hAnsi="Times New Roman"/>
          <w:sz w:val="24"/>
        </w:rPr>
        <w:t xml:space="preserve"> </w:t>
      </w:r>
      <w:r w:rsidRPr="0092592F">
        <w:rPr>
          <w:rFonts w:ascii="Times New Roman" w:hAnsi="Times New Roman"/>
          <w:sz w:val="24"/>
        </w:rPr>
        <w:tab/>
      </w:r>
      <w:r w:rsidRPr="0092592F">
        <w:rPr>
          <w:rFonts w:ascii="Times New Roman" w:hAnsi="Times New Roman"/>
          <w:i/>
          <w:iCs/>
          <w:sz w:val="24"/>
        </w:rPr>
        <w:t>Plaintiff M174/2016 v Minister for Immigration and Border Protection</w:t>
      </w:r>
      <w:r w:rsidRPr="0092592F">
        <w:rPr>
          <w:rFonts w:ascii="Times New Roman" w:hAnsi="Times New Roman"/>
          <w:sz w:val="24"/>
        </w:rPr>
        <w:t xml:space="preserve"> (2018) 264 CLR 217 at 222-232 [6]-[38]; </w:t>
      </w:r>
      <w:r w:rsidR="002658E9" w:rsidRPr="0092592F">
        <w:rPr>
          <w:rFonts w:ascii="Times New Roman" w:hAnsi="Times New Roman"/>
          <w:i/>
          <w:sz w:val="24"/>
        </w:rPr>
        <w:t>CNY17 v Minister for Immigration and Border Protection</w:t>
      </w:r>
      <w:r w:rsidR="002658E9" w:rsidRPr="0092592F">
        <w:rPr>
          <w:rFonts w:ascii="Times New Roman" w:hAnsi="Times New Roman"/>
          <w:sz w:val="24"/>
        </w:rPr>
        <w:t xml:space="preserve"> </w:t>
      </w:r>
      <w:r w:rsidR="00E65008" w:rsidRPr="0092592F">
        <w:rPr>
          <w:rFonts w:ascii="Times New Roman" w:hAnsi="Times New Roman"/>
          <w:sz w:val="24"/>
        </w:rPr>
        <w:t xml:space="preserve">(2019) </w:t>
      </w:r>
      <w:r w:rsidR="00734AEA" w:rsidRPr="0092592F">
        <w:rPr>
          <w:rFonts w:ascii="Times New Roman" w:hAnsi="Times New Roman"/>
          <w:sz w:val="24"/>
        </w:rPr>
        <w:t xml:space="preserve">94 ALJR 140 at 144-145 [2]-[8]; </w:t>
      </w:r>
      <w:r w:rsidR="002658E9" w:rsidRPr="0092592F">
        <w:rPr>
          <w:rFonts w:ascii="Times New Roman" w:hAnsi="Times New Roman"/>
          <w:sz w:val="24"/>
        </w:rPr>
        <w:t xml:space="preserve">375 ALR 47 at 48-50; </w:t>
      </w:r>
      <w:r w:rsidRPr="0092592F">
        <w:rPr>
          <w:rFonts w:ascii="Times New Roman" w:hAnsi="Times New Roman"/>
          <w:i/>
          <w:iCs/>
          <w:sz w:val="24"/>
        </w:rPr>
        <w:t>ABT17 v Minister for Immigration and Border Protection</w:t>
      </w:r>
      <w:r w:rsidRPr="0092592F">
        <w:rPr>
          <w:rFonts w:ascii="Times New Roman" w:hAnsi="Times New Roman"/>
          <w:sz w:val="24"/>
        </w:rPr>
        <w:t xml:space="preserve"> </w:t>
      </w:r>
      <w:r w:rsidR="00734AEA" w:rsidRPr="0092592F">
        <w:rPr>
          <w:rFonts w:ascii="Times New Roman" w:hAnsi="Times New Roman"/>
          <w:sz w:val="24"/>
        </w:rPr>
        <w:t xml:space="preserve">(2020) </w:t>
      </w:r>
      <w:r w:rsidR="00394903" w:rsidRPr="0092592F">
        <w:rPr>
          <w:rFonts w:ascii="Times New Roman" w:hAnsi="Times New Roman"/>
          <w:sz w:val="24"/>
        </w:rPr>
        <w:t xml:space="preserve">94 ALJR 928 at 932-937 [1]-[25]; </w:t>
      </w:r>
      <w:r w:rsidRPr="0092592F">
        <w:rPr>
          <w:rFonts w:ascii="Times New Roman" w:hAnsi="Times New Roman"/>
          <w:sz w:val="24"/>
        </w:rPr>
        <w:t>383 ALR 407 at 408-414</w:t>
      </w:r>
      <w:r w:rsidR="005D3BCF" w:rsidRPr="0092592F">
        <w:rPr>
          <w:rFonts w:ascii="Times New Roman" w:hAnsi="Times New Roman"/>
          <w:sz w:val="24"/>
        </w:rPr>
        <w:t>.</w:t>
      </w:r>
    </w:p>
  </w:footnote>
  <w:footnote w:id="17">
    <w:p w14:paraId="1369F1A5" w14:textId="60C9CEDF" w:rsidR="000A1FDF" w:rsidRPr="0092592F" w:rsidRDefault="000A1FDF"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E3292D" w:rsidRPr="0092592F">
        <w:rPr>
          <w:rFonts w:ascii="Times New Roman" w:hAnsi="Times New Roman"/>
          <w:sz w:val="24"/>
        </w:rPr>
        <w:tab/>
      </w:r>
      <w:r w:rsidR="000C702A" w:rsidRPr="0092592F">
        <w:rPr>
          <w:rFonts w:ascii="Times New Roman" w:hAnsi="Times New Roman"/>
          <w:i/>
          <w:sz w:val="24"/>
        </w:rPr>
        <w:t>CNY17 v Minister for Immigration and Border Protection</w:t>
      </w:r>
      <w:r w:rsidR="000C702A" w:rsidRPr="0092592F">
        <w:rPr>
          <w:rFonts w:ascii="Times New Roman" w:hAnsi="Times New Roman"/>
          <w:sz w:val="24"/>
        </w:rPr>
        <w:t xml:space="preserve"> </w:t>
      </w:r>
      <w:r w:rsidR="003F7A6D" w:rsidRPr="0092592F">
        <w:rPr>
          <w:rFonts w:ascii="Times New Roman" w:hAnsi="Times New Roman"/>
          <w:sz w:val="24"/>
        </w:rPr>
        <w:t xml:space="preserve">(2019) 94 ALJR 140 at </w:t>
      </w:r>
      <w:r w:rsidR="000B1090" w:rsidRPr="0092592F">
        <w:rPr>
          <w:rFonts w:ascii="Times New Roman" w:hAnsi="Times New Roman"/>
          <w:sz w:val="24"/>
        </w:rPr>
        <w:t xml:space="preserve">144 [2]; </w:t>
      </w:r>
      <w:r w:rsidR="000C702A" w:rsidRPr="0092592F">
        <w:rPr>
          <w:rFonts w:ascii="Times New Roman" w:hAnsi="Times New Roman"/>
          <w:sz w:val="24"/>
        </w:rPr>
        <w:t>375 ALR 47 at</w:t>
      </w:r>
      <w:r w:rsidR="004B63C1" w:rsidRPr="0092592F">
        <w:rPr>
          <w:rFonts w:ascii="Times New Roman" w:hAnsi="Times New Roman"/>
          <w:sz w:val="24"/>
        </w:rPr>
        <w:t xml:space="preserve"> 48</w:t>
      </w:r>
      <w:r w:rsidR="000535A7" w:rsidRPr="0092592F">
        <w:rPr>
          <w:rFonts w:ascii="Times New Roman" w:hAnsi="Times New Roman"/>
          <w:sz w:val="24"/>
        </w:rPr>
        <w:t xml:space="preserve">; </w:t>
      </w:r>
      <w:r w:rsidR="002658E9" w:rsidRPr="0092592F">
        <w:rPr>
          <w:rFonts w:ascii="Times New Roman" w:hAnsi="Times New Roman"/>
          <w:i/>
          <w:iCs/>
          <w:sz w:val="24"/>
        </w:rPr>
        <w:t>ABT17 v Minister for Immigration and Border Protection</w:t>
      </w:r>
      <w:r w:rsidR="002658E9" w:rsidRPr="0092592F">
        <w:rPr>
          <w:rFonts w:ascii="Times New Roman" w:hAnsi="Times New Roman"/>
          <w:sz w:val="24"/>
        </w:rPr>
        <w:t xml:space="preserve"> </w:t>
      </w:r>
      <w:r w:rsidR="001C4874" w:rsidRPr="0092592F">
        <w:rPr>
          <w:rFonts w:ascii="Times New Roman" w:hAnsi="Times New Roman"/>
          <w:sz w:val="24"/>
        </w:rPr>
        <w:t xml:space="preserve">(2020) 94 ALJR 928 at </w:t>
      </w:r>
      <w:r w:rsidR="00DF2262" w:rsidRPr="0092592F">
        <w:rPr>
          <w:rFonts w:ascii="Times New Roman" w:hAnsi="Times New Roman"/>
          <w:sz w:val="24"/>
        </w:rPr>
        <w:t xml:space="preserve">949 [79]; </w:t>
      </w:r>
      <w:r w:rsidR="002658E9" w:rsidRPr="0092592F">
        <w:rPr>
          <w:rFonts w:ascii="Times New Roman" w:hAnsi="Times New Roman"/>
          <w:sz w:val="24"/>
        </w:rPr>
        <w:t xml:space="preserve">383 ALR 407 at </w:t>
      </w:r>
      <w:r w:rsidR="008F5C3D" w:rsidRPr="0092592F">
        <w:rPr>
          <w:rFonts w:ascii="Times New Roman" w:hAnsi="Times New Roman"/>
          <w:sz w:val="24"/>
        </w:rPr>
        <w:t>431</w:t>
      </w:r>
      <w:r w:rsidR="002658E9" w:rsidRPr="0092592F">
        <w:rPr>
          <w:rFonts w:ascii="Times New Roman" w:hAnsi="Times New Roman"/>
          <w:sz w:val="24"/>
        </w:rPr>
        <w:t>.</w:t>
      </w:r>
    </w:p>
  </w:footnote>
  <w:footnote w:id="18">
    <w:p w14:paraId="7166392F" w14:textId="63439235" w:rsidR="000A736C" w:rsidRPr="0092592F" w:rsidRDefault="000A736C"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9827C5" w:rsidRPr="0092592F">
        <w:rPr>
          <w:rFonts w:ascii="Times New Roman" w:hAnsi="Times New Roman"/>
          <w:sz w:val="24"/>
        </w:rPr>
        <w:tab/>
        <w:t>Section 51A(1)</w:t>
      </w:r>
      <w:r w:rsidR="00CE0CC3" w:rsidRPr="0092592F">
        <w:rPr>
          <w:rFonts w:ascii="Times New Roman" w:hAnsi="Times New Roman"/>
          <w:sz w:val="24"/>
        </w:rPr>
        <w:t xml:space="preserve"> of the </w:t>
      </w:r>
      <w:r w:rsidR="00CE0CC3" w:rsidRPr="0092592F">
        <w:rPr>
          <w:rFonts w:ascii="Times New Roman" w:hAnsi="Times New Roman"/>
          <w:i/>
          <w:sz w:val="24"/>
        </w:rPr>
        <w:t>Migration Act</w:t>
      </w:r>
      <w:r w:rsidR="009827C5" w:rsidRPr="0092592F">
        <w:rPr>
          <w:rFonts w:ascii="Times New Roman" w:hAnsi="Times New Roman"/>
          <w:sz w:val="24"/>
        </w:rPr>
        <w:t>.</w:t>
      </w:r>
    </w:p>
  </w:footnote>
  <w:footnote w:id="19">
    <w:p w14:paraId="50C882DB" w14:textId="4A35B8C4" w:rsidR="00054ACC" w:rsidRPr="0092592F" w:rsidRDefault="00054ACC"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9827C5" w:rsidRPr="0092592F">
        <w:rPr>
          <w:rFonts w:ascii="Times New Roman" w:hAnsi="Times New Roman"/>
          <w:sz w:val="24"/>
        </w:rPr>
        <w:tab/>
        <w:t xml:space="preserve">Sections 56 and </w:t>
      </w:r>
      <w:r w:rsidR="008A1F0B" w:rsidRPr="0092592F">
        <w:rPr>
          <w:rFonts w:ascii="Times New Roman" w:hAnsi="Times New Roman"/>
          <w:sz w:val="24"/>
        </w:rPr>
        <w:t>58(1)(d)</w:t>
      </w:r>
      <w:r w:rsidR="00CE0CC3" w:rsidRPr="0092592F">
        <w:rPr>
          <w:rFonts w:ascii="Times New Roman" w:hAnsi="Times New Roman"/>
          <w:sz w:val="24"/>
        </w:rPr>
        <w:t xml:space="preserve"> of the </w:t>
      </w:r>
      <w:r w:rsidR="00CE0CC3" w:rsidRPr="0092592F">
        <w:rPr>
          <w:rFonts w:ascii="Times New Roman" w:hAnsi="Times New Roman"/>
          <w:i/>
          <w:sz w:val="24"/>
        </w:rPr>
        <w:t>Migration Act</w:t>
      </w:r>
      <w:r w:rsidR="008A1F0B" w:rsidRPr="0092592F">
        <w:rPr>
          <w:rFonts w:ascii="Times New Roman" w:hAnsi="Times New Roman"/>
          <w:sz w:val="24"/>
        </w:rPr>
        <w:t>.</w:t>
      </w:r>
    </w:p>
  </w:footnote>
  <w:footnote w:id="20">
    <w:p w14:paraId="49D5E6EF" w14:textId="39121E86" w:rsidR="00217201" w:rsidRPr="0092592F" w:rsidRDefault="00217201"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311C70" w:rsidRPr="0092592F">
        <w:rPr>
          <w:rFonts w:ascii="Times New Roman" w:hAnsi="Times New Roman"/>
          <w:sz w:val="24"/>
        </w:rPr>
        <w:tab/>
        <w:t>Section</w:t>
      </w:r>
      <w:r w:rsidR="009C57A8" w:rsidRPr="0092592F">
        <w:rPr>
          <w:rFonts w:ascii="Times New Roman" w:hAnsi="Times New Roman"/>
          <w:sz w:val="24"/>
        </w:rPr>
        <w:t>s 54(1)</w:t>
      </w:r>
      <w:r w:rsidR="006B7DF3" w:rsidRPr="0092592F">
        <w:rPr>
          <w:rFonts w:ascii="Times New Roman" w:hAnsi="Times New Roman"/>
          <w:sz w:val="24"/>
        </w:rPr>
        <w:t>,</w:t>
      </w:r>
      <w:r w:rsidR="005D3BCF" w:rsidRPr="0092592F">
        <w:rPr>
          <w:rFonts w:ascii="Times New Roman" w:hAnsi="Times New Roman"/>
          <w:sz w:val="24"/>
        </w:rPr>
        <w:t xml:space="preserve"> </w:t>
      </w:r>
      <w:r w:rsidR="009C57A8" w:rsidRPr="0092592F">
        <w:rPr>
          <w:rFonts w:ascii="Times New Roman" w:hAnsi="Times New Roman"/>
          <w:sz w:val="24"/>
        </w:rPr>
        <w:t xml:space="preserve">(2)(c) and </w:t>
      </w:r>
      <w:r w:rsidR="00311C70" w:rsidRPr="0092592F">
        <w:rPr>
          <w:rFonts w:ascii="Times New Roman" w:hAnsi="Times New Roman"/>
          <w:sz w:val="24"/>
        </w:rPr>
        <w:t xml:space="preserve">55(1) of the </w:t>
      </w:r>
      <w:r w:rsidR="00311C70" w:rsidRPr="0092592F">
        <w:rPr>
          <w:rFonts w:ascii="Times New Roman" w:hAnsi="Times New Roman"/>
          <w:i/>
          <w:sz w:val="24"/>
        </w:rPr>
        <w:t>Migration Act</w:t>
      </w:r>
      <w:r w:rsidR="00311C70" w:rsidRPr="0092592F">
        <w:rPr>
          <w:rFonts w:ascii="Times New Roman" w:hAnsi="Times New Roman"/>
          <w:sz w:val="24"/>
        </w:rPr>
        <w:t>.</w:t>
      </w:r>
    </w:p>
  </w:footnote>
  <w:footnote w:id="21">
    <w:p w14:paraId="0F3DD4B7" w14:textId="643F9A98" w:rsidR="00217201" w:rsidRPr="0092592F" w:rsidRDefault="00217201"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Section</w:t>
      </w:r>
      <w:r w:rsidR="00311C70" w:rsidRPr="0092592F">
        <w:rPr>
          <w:rFonts w:ascii="Times New Roman" w:hAnsi="Times New Roman"/>
          <w:sz w:val="24"/>
        </w:rPr>
        <w:t xml:space="preserve"> </w:t>
      </w:r>
      <w:r w:rsidRPr="0092592F">
        <w:rPr>
          <w:rFonts w:ascii="Times New Roman" w:hAnsi="Times New Roman"/>
          <w:sz w:val="24"/>
        </w:rPr>
        <w:t>56</w:t>
      </w:r>
      <w:r w:rsidR="00311C70" w:rsidRPr="0092592F">
        <w:rPr>
          <w:rFonts w:ascii="Times New Roman" w:hAnsi="Times New Roman"/>
          <w:sz w:val="24"/>
        </w:rPr>
        <w:t>(1)</w:t>
      </w:r>
      <w:r w:rsidRPr="0092592F">
        <w:rPr>
          <w:rFonts w:ascii="Times New Roman" w:hAnsi="Times New Roman"/>
          <w:sz w:val="24"/>
        </w:rPr>
        <w:t xml:space="preserve"> of the </w:t>
      </w:r>
      <w:r w:rsidRPr="0092592F">
        <w:rPr>
          <w:rFonts w:ascii="Times New Roman" w:hAnsi="Times New Roman"/>
          <w:i/>
          <w:sz w:val="24"/>
        </w:rPr>
        <w:t>Migration Act</w:t>
      </w:r>
      <w:r w:rsidRPr="0092592F">
        <w:rPr>
          <w:rFonts w:ascii="Times New Roman" w:hAnsi="Times New Roman"/>
          <w:sz w:val="24"/>
        </w:rPr>
        <w:t>.</w:t>
      </w:r>
    </w:p>
  </w:footnote>
  <w:footnote w:id="22">
    <w:p w14:paraId="66D739D7" w14:textId="7FCD7138" w:rsidR="00D05376" w:rsidRPr="0092592F" w:rsidRDefault="00D05376"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r>
      <w:r w:rsidRPr="0092592F">
        <w:rPr>
          <w:rFonts w:ascii="Times New Roman" w:hAnsi="Times New Roman"/>
          <w:i/>
          <w:sz w:val="24"/>
        </w:rPr>
        <w:t>Minister for Home Affairs v Ogawa</w:t>
      </w:r>
      <w:r w:rsidRPr="0092592F">
        <w:rPr>
          <w:rFonts w:ascii="Times New Roman" w:hAnsi="Times New Roman"/>
          <w:sz w:val="24"/>
        </w:rPr>
        <w:t xml:space="preserve"> (2019) 269 FCR 536 at 556-55</w:t>
      </w:r>
      <w:r w:rsidR="000F0F8C" w:rsidRPr="0092592F">
        <w:rPr>
          <w:rFonts w:ascii="Times New Roman" w:hAnsi="Times New Roman"/>
          <w:sz w:val="24"/>
        </w:rPr>
        <w:t>8 [95]-[102].</w:t>
      </w:r>
    </w:p>
  </w:footnote>
  <w:footnote w:id="23">
    <w:p w14:paraId="7E40246E" w14:textId="25D97117" w:rsidR="00AD5766" w:rsidRPr="0092592F" w:rsidRDefault="00AD5766"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384DB8" w:rsidRPr="0092592F">
        <w:rPr>
          <w:rFonts w:ascii="Times New Roman" w:hAnsi="Times New Roman"/>
          <w:sz w:val="24"/>
        </w:rPr>
        <w:tab/>
      </w:r>
      <w:r w:rsidR="00384DB8" w:rsidRPr="0092592F">
        <w:rPr>
          <w:rFonts w:ascii="Times New Roman" w:hAnsi="Times New Roman"/>
          <w:i/>
          <w:sz w:val="24"/>
        </w:rPr>
        <w:t>Minister for Home Affairs v Ogawa</w:t>
      </w:r>
      <w:r w:rsidR="00384DB8" w:rsidRPr="0092592F">
        <w:rPr>
          <w:rFonts w:ascii="Times New Roman" w:hAnsi="Times New Roman"/>
          <w:sz w:val="24"/>
        </w:rPr>
        <w:t xml:space="preserve"> (2019) 269 FCR 536 at 55</w:t>
      </w:r>
      <w:r w:rsidR="00E13A9C" w:rsidRPr="0092592F">
        <w:rPr>
          <w:rFonts w:ascii="Times New Roman" w:hAnsi="Times New Roman"/>
          <w:sz w:val="24"/>
        </w:rPr>
        <w:t>7 [101]</w:t>
      </w:r>
      <w:r w:rsidR="00710D76" w:rsidRPr="0092592F">
        <w:rPr>
          <w:rFonts w:ascii="Times New Roman" w:hAnsi="Times New Roman"/>
          <w:sz w:val="24"/>
        </w:rPr>
        <w:t>,</w:t>
      </w:r>
      <w:r w:rsidR="005B2BE9" w:rsidRPr="0092592F">
        <w:rPr>
          <w:rFonts w:ascii="Times New Roman" w:hAnsi="Times New Roman"/>
          <w:sz w:val="24"/>
        </w:rPr>
        <w:t xml:space="preserve"> quoting </w:t>
      </w:r>
      <w:r w:rsidR="001701B6" w:rsidRPr="0092592F">
        <w:rPr>
          <w:rFonts w:ascii="Times New Roman" w:hAnsi="Times New Roman"/>
          <w:i/>
          <w:sz w:val="24"/>
        </w:rPr>
        <w:t xml:space="preserve">Singh v Minister for Immigration and </w:t>
      </w:r>
      <w:r w:rsidR="00DE7DEA" w:rsidRPr="0092592F">
        <w:rPr>
          <w:rFonts w:ascii="Times New Roman" w:hAnsi="Times New Roman"/>
          <w:i/>
          <w:sz w:val="24"/>
        </w:rPr>
        <w:t>Multicultural Affairs</w:t>
      </w:r>
      <w:r w:rsidR="00DE7DEA" w:rsidRPr="0092592F">
        <w:rPr>
          <w:rFonts w:ascii="Times New Roman" w:hAnsi="Times New Roman"/>
          <w:sz w:val="24"/>
        </w:rPr>
        <w:t xml:space="preserve"> (2001) 109 FCR 152 at </w:t>
      </w:r>
      <w:r w:rsidR="00C929B9" w:rsidRPr="0092592F">
        <w:rPr>
          <w:rFonts w:ascii="Times New Roman" w:hAnsi="Times New Roman"/>
          <w:sz w:val="24"/>
        </w:rPr>
        <w:t xml:space="preserve">164 </w:t>
      </w:r>
      <w:r w:rsidR="00C956E9" w:rsidRPr="0092592F">
        <w:rPr>
          <w:rFonts w:ascii="Times New Roman" w:hAnsi="Times New Roman"/>
          <w:sz w:val="24"/>
        </w:rPr>
        <w:t>[5</w:t>
      </w:r>
      <w:r w:rsidR="00403C96" w:rsidRPr="0092592F">
        <w:rPr>
          <w:rFonts w:ascii="Times New Roman" w:hAnsi="Times New Roman"/>
          <w:sz w:val="24"/>
        </w:rPr>
        <w:t>9</w:t>
      </w:r>
      <w:r w:rsidR="00C956E9" w:rsidRPr="0092592F">
        <w:rPr>
          <w:rFonts w:ascii="Times New Roman" w:hAnsi="Times New Roman"/>
          <w:sz w:val="24"/>
        </w:rPr>
        <w:t>].</w:t>
      </w:r>
    </w:p>
  </w:footnote>
  <w:footnote w:id="24">
    <w:p w14:paraId="21FECC4B" w14:textId="02720AC4" w:rsidR="00EE568D" w:rsidRPr="0092592F" w:rsidRDefault="00EE568D"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Section 65</w:t>
      </w:r>
      <w:r w:rsidR="00CE0CC3" w:rsidRPr="0092592F">
        <w:rPr>
          <w:rFonts w:ascii="Times New Roman" w:hAnsi="Times New Roman"/>
          <w:sz w:val="24"/>
        </w:rPr>
        <w:t xml:space="preserve"> of the </w:t>
      </w:r>
      <w:r w:rsidR="00CE0CC3" w:rsidRPr="0092592F">
        <w:rPr>
          <w:rFonts w:ascii="Times New Roman" w:hAnsi="Times New Roman"/>
          <w:i/>
          <w:sz w:val="24"/>
        </w:rPr>
        <w:t>Migration Act</w:t>
      </w:r>
      <w:r w:rsidRPr="0092592F">
        <w:rPr>
          <w:rFonts w:ascii="Times New Roman" w:hAnsi="Times New Roman"/>
          <w:sz w:val="24"/>
        </w:rPr>
        <w:t>.</w:t>
      </w:r>
    </w:p>
  </w:footnote>
  <w:footnote w:id="25">
    <w:p w14:paraId="24D79A63" w14:textId="41232B77" w:rsidR="002E0599" w:rsidRPr="0092592F" w:rsidRDefault="002E0599"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 xml:space="preserve">cf </w:t>
      </w:r>
      <w:proofErr w:type="spellStart"/>
      <w:r w:rsidRPr="0092592F">
        <w:rPr>
          <w:rFonts w:ascii="Times New Roman" w:hAnsi="Times New Roman"/>
          <w:i/>
          <w:sz w:val="24"/>
        </w:rPr>
        <w:t>Dranichnikov</w:t>
      </w:r>
      <w:proofErr w:type="spellEnd"/>
      <w:r w:rsidRPr="0092592F">
        <w:rPr>
          <w:rFonts w:ascii="Times New Roman" w:hAnsi="Times New Roman"/>
          <w:i/>
          <w:sz w:val="24"/>
        </w:rPr>
        <w:t xml:space="preserve"> v Minister for Immigration and Multicultural Affairs</w:t>
      </w:r>
      <w:r w:rsidRPr="0092592F">
        <w:rPr>
          <w:rFonts w:ascii="Times New Roman" w:hAnsi="Times New Roman"/>
          <w:sz w:val="24"/>
        </w:rPr>
        <w:t xml:space="preserve"> (2003) 77 ALJR 1088 at 1092 [24]-[25], 1101 [86]-[89], 1102 [95]</w:t>
      </w:r>
      <w:r w:rsidR="00A31155" w:rsidRPr="0092592F">
        <w:rPr>
          <w:rFonts w:ascii="Times New Roman" w:hAnsi="Times New Roman"/>
          <w:sz w:val="24"/>
        </w:rPr>
        <w:t xml:space="preserve">; </w:t>
      </w:r>
      <w:r w:rsidR="00A77148" w:rsidRPr="0092592F">
        <w:rPr>
          <w:rFonts w:ascii="Times New Roman" w:hAnsi="Times New Roman"/>
          <w:sz w:val="24"/>
        </w:rPr>
        <w:t xml:space="preserve">197 ALR 389 at 394, 406-407, 408. </w:t>
      </w:r>
    </w:p>
  </w:footnote>
  <w:footnote w:id="26">
    <w:p w14:paraId="0DB18515" w14:textId="4FED3846" w:rsidR="00874A69" w:rsidRPr="0092592F" w:rsidRDefault="00874A69"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FC2B0A" w:rsidRPr="0092592F">
        <w:rPr>
          <w:rFonts w:ascii="Times New Roman" w:hAnsi="Times New Roman"/>
          <w:sz w:val="24"/>
        </w:rPr>
        <w:tab/>
        <w:t>Section</w:t>
      </w:r>
      <w:r w:rsidR="00FC7AB0" w:rsidRPr="0092592F">
        <w:rPr>
          <w:rFonts w:ascii="Times New Roman" w:hAnsi="Times New Roman"/>
          <w:sz w:val="24"/>
        </w:rPr>
        <w:t xml:space="preserve"> 473CC</w:t>
      </w:r>
      <w:r w:rsidR="00424A32" w:rsidRPr="0092592F">
        <w:rPr>
          <w:rFonts w:ascii="Times New Roman" w:hAnsi="Times New Roman"/>
          <w:sz w:val="24"/>
        </w:rPr>
        <w:t xml:space="preserve"> of the </w:t>
      </w:r>
      <w:r w:rsidR="00424A32" w:rsidRPr="0092592F">
        <w:rPr>
          <w:rFonts w:ascii="Times New Roman" w:hAnsi="Times New Roman"/>
          <w:i/>
          <w:sz w:val="24"/>
        </w:rPr>
        <w:t>Migration Act</w:t>
      </w:r>
      <w:r w:rsidR="00FC7AB0" w:rsidRPr="0092592F">
        <w:rPr>
          <w:rFonts w:ascii="Times New Roman" w:hAnsi="Times New Roman"/>
          <w:sz w:val="24"/>
        </w:rPr>
        <w:t>.</w:t>
      </w:r>
    </w:p>
  </w:footnote>
  <w:footnote w:id="27">
    <w:p w14:paraId="3114A5FE" w14:textId="39052AA4" w:rsidR="00CE1383" w:rsidRPr="0092592F" w:rsidRDefault="00CE1383"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2279B8" w:rsidRPr="0092592F">
        <w:rPr>
          <w:rFonts w:ascii="Times New Roman" w:hAnsi="Times New Roman"/>
          <w:sz w:val="24"/>
        </w:rPr>
        <w:tab/>
      </w:r>
      <w:r w:rsidR="002279B8" w:rsidRPr="0092592F">
        <w:rPr>
          <w:rFonts w:ascii="Times New Roman" w:hAnsi="Times New Roman"/>
          <w:i/>
          <w:sz w:val="24"/>
        </w:rPr>
        <w:t>Plaintiff M174/2016 v Minister for Immigration and Border Protection</w:t>
      </w:r>
      <w:r w:rsidR="002279B8" w:rsidRPr="0092592F">
        <w:rPr>
          <w:rFonts w:ascii="Times New Roman" w:hAnsi="Times New Roman"/>
          <w:sz w:val="24"/>
        </w:rPr>
        <w:t xml:space="preserve"> (2018) 264 CLR 217 at 22</w:t>
      </w:r>
      <w:r w:rsidR="00FC23EC" w:rsidRPr="0092592F">
        <w:rPr>
          <w:rFonts w:ascii="Times New Roman" w:hAnsi="Times New Roman"/>
          <w:sz w:val="24"/>
        </w:rPr>
        <w:t>1 [3]-[4]</w:t>
      </w:r>
      <w:r w:rsidR="00595AA9" w:rsidRPr="0092592F">
        <w:rPr>
          <w:rFonts w:ascii="Times New Roman" w:hAnsi="Times New Roman"/>
          <w:sz w:val="24"/>
        </w:rPr>
        <w:t>.</w:t>
      </w:r>
    </w:p>
  </w:footnote>
  <w:footnote w:id="28">
    <w:p w14:paraId="32CF184F" w14:textId="199922C9" w:rsidR="007A4514" w:rsidRPr="0092592F" w:rsidRDefault="007A4514"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0A0264" w:rsidRPr="0092592F">
        <w:rPr>
          <w:rFonts w:ascii="Times New Roman" w:hAnsi="Times New Roman"/>
          <w:sz w:val="24"/>
        </w:rPr>
        <w:tab/>
      </w:r>
      <w:r w:rsidR="00424A32" w:rsidRPr="0092592F">
        <w:rPr>
          <w:rFonts w:ascii="Times New Roman" w:hAnsi="Times New Roman"/>
          <w:sz w:val="24"/>
        </w:rPr>
        <w:t xml:space="preserve">Section 473CB of the </w:t>
      </w:r>
      <w:r w:rsidR="00424A32" w:rsidRPr="0092592F">
        <w:rPr>
          <w:rFonts w:ascii="Times New Roman" w:hAnsi="Times New Roman"/>
          <w:i/>
          <w:sz w:val="24"/>
        </w:rPr>
        <w:t>Migration Act</w:t>
      </w:r>
      <w:r w:rsidR="00424A32" w:rsidRPr="0092592F">
        <w:rPr>
          <w:rFonts w:ascii="Times New Roman" w:hAnsi="Times New Roman"/>
          <w:sz w:val="24"/>
        </w:rPr>
        <w:t>.</w:t>
      </w:r>
    </w:p>
  </w:footnote>
  <w:footnote w:id="29">
    <w:p w14:paraId="5F6F1D47" w14:textId="708AC3C5" w:rsidR="000728D1" w:rsidRPr="0092592F" w:rsidRDefault="000728D1"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Section 473CB(1)(b)</w:t>
      </w:r>
      <w:r w:rsidR="003E0F10" w:rsidRPr="0092592F">
        <w:rPr>
          <w:rFonts w:ascii="Times New Roman" w:hAnsi="Times New Roman"/>
          <w:sz w:val="24"/>
        </w:rPr>
        <w:t xml:space="preserve"> of the </w:t>
      </w:r>
      <w:r w:rsidR="003E0F10" w:rsidRPr="0092592F">
        <w:rPr>
          <w:rFonts w:ascii="Times New Roman" w:hAnsi="Times New Roman"/>
          <w:i/>
          <w:sz w:val="24"/>
        </w:rPr>
        <w:t>Migration Act</w:t>
      </w:r>
      <w:r w:rsidRPr="0092592F">
        <w:rPr>
          <w:rFonts w:ascii="Times New Roman" w:hAnsi="Times New Roman"/>
          <w:sz w:val="24"/>
        </w:rPr>
        <w:t>.</w:t>
      </w:r>
    </w:p>
  </w:footnote>
  <w:footnote w:id="30">
    <w:p w14:paraId="5A87327E" w14:textId="15532298" w:rsidR="008571EE" w:rsidRPr="0092592F" w:rsidRDefault="008571EE"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Section 473CB(1)(c)</w:t>
      </w:r>
      <w:r w:rsidR="003E0F10" w:rsidRPr="0092592F">
        <w:rPr>
          <w:rFonts w:ascii="Times New Roman" w:hAnsi="Times New Roman"/>
          <w:sz w:val="24"/>
        </w:rPr>
        <w:t xml:space="preserve"> of the </w:t>
      </w:r>
      <w:r w:rsidR="003E0F10" w:rsidRPr="0092592F">
        <w:rPr>
          <w:rFonts w:ascii="Times New Roman" w:hAnsi="Times New Roman"/>
          <w:i/>
          <w:sz w:val="24"/>
        </w:rPr>
        <w:t>Migration Act</w:t>
      </w:r>
      <w:r w:rsidRPr="0092592F">
        <w:rPr>
          <w:rFonts w:ascii="Times New Roman" w:hAnsi="Times New Roman"/>
          <w:sz w:val="24"/>
        </w:rPr>
        <w:t>.</w:t>
      </w:r>
    </w:p>
  </w:footnote>
  <w:footnote w:id="31">
    <w:p w14:paraId="37810141" w14:textId="7DF329C0" w:rsidR="0027748E" w:rsidRPr="0092592F" w:rsidRDefault="0027748E"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r>
      <w:r w:rsidRPr="0092592F">
        <w:rPr>
          <w:rFonts w:ascii="Times New Roman" w:hAnsi="Times New Roman"/>
          <w:i/>
          <w:sz w:val="24"/>
        </w:rPr>
        <w:t>ABT17</w:t>
      </w:r>
      <w:r w:rsidR="0056132B" w:rsidRPr="0092592F">
        <w:rPr>
          <w:rFonts w:ascii="Times New Roman" w:hAnsi="Times New Roman"/>
          <w:i/>
          <w:sz w:val="24"/>
        </w:rPr>
        <w:t xml:space="preserve"> v Minister for Immigration and Border Protection</w:t>
      </w:r>
      <w:r w:rsidR="0056132B" w:rsidRPr="0092592F">
        <w:rPr>
          <w:rFonts w:ascii="Times New Roman" w:hAnsi="Times New Roman"/>
          <w:sz w:val="24"/>
        </w:rPr>
        <w:t xml:space="preserve"> </w:t>
      </w:r>
      <w:r w:rsidR="001360E8" w:rsidRPr="0092592F">
        <w:rPr>
          <w:rFonts w:ascii="Times New Roman" w:hAnsi="Times New Roman"/>
          <w:sz w:val="24"/>
        </w:rPr>
        <w:t xml:space="preserve">(2020) </w:t>
      </w:r>
      <w:r w:rsidR="00131555" w:rsidRPr="0092592F">
        <w:rPr>
          <w:rFonts w:ascii="Times New Roman" w:hAnsi="Times New Roman"/>
          <w:sz w:val="24"/>
        </w:rPr>
        <w:t xml:space="preserve">94 ALJR 928 at 933 [6]; </w:t>
      </w:r>
      <w:r w:rsidR="0056132B" w:rsidRPr="0092592F">
        <w:rPr>
          <w:rFonts w:ascii="Times New Roman" w:hAnsi="Times New Roman"/>
          <w:sz w:val="24"/>
        </w:rPr>
        <w:t>383 ALR 4</w:t>
      </w:r>
      <w:r w:rsidR="00CA32BC" w:rsidRPr="0092592F">
        <w:rPr>
          <w:rFonts w:ascii="Times New Roman" w:hAnsi="Times New Roman"/>
          <w:sz w:val="24"/>
        </w:rPr>
        <w:t xml:space="preserve">07 at 410, quoting </w:t>
      </w:r>
      <w:r w:rsidR="00CA32BC" w:rsidRPr="0092592F">
        <w:rPr>
          <w:rFonts w:ascii="Times New Roman" w:hAnsi="Times New Roman"/>
          <w:i/>
          <w:sz w:val="24"/>
        </w:rPr>
        <w:t>CNY17 v Minister for Immigration and Border Protection</w:t>
      </w:r>
      <w:r w:rsidR="00CA32BC" w:rsidRPr="0092592F">
        <w:rPr>
          <w:rFonts w:ascii="Times New Roman" w:hAnsi="Times New Roman"/>
          <w:sz w:val="24"/>
        </w:rPr>
        <w:t xml:space="preserve"> </w:t>
      </w:r>
      <w:r w:rsidR="00131555" w:rsidRPr="0092592F">
        <w:rPr>
          <w:rFonts w:ascii="Times New Roman" w:hAnsi="Times New Roman"/>
          <w:sz w:val="24"/>
        </w:rPr>
        <w:t xml:space="preserve">(2019) 94 ALJR 140 at 144-145 [6]; </w:t>
      </w:r>
      <w:r w:rsidR="00CA32BC" w:rsidRPr="0092592F">
        <w:rPr>
          <w:rFonts w:ascii="Times New Roman" w:hAnsi="Times New Roman"/>
          <w:sz w:val="24"/>
        </w:rPr>
        <w:t>375 ALR 47</w:t>
      </w:r>
      <w:r w:rsidR="00FC704C" w:rsidRPr="0092592F">
        <w:rPr>
          <w:rFonts w:ascii="Times New Roman" w:hAnsi="Times New Roman"/>
          <w:sz w:val="24"/>
        </w:rPr>
        <w:t xml:space="preserve"> at 50.</w:t>
      </w:r>
    </w:p>
  </w:footnote>
  <w:footnote w:id="32">
    <w:p w14:paraId="0CA45E71" w14:textId="64574AC1" w:rsidR="00532534" w:rsidRPr="0092592F" w:rsidRDefault="00532534"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r>
      <w:r w:rsidR="00B711C6" w:rsidRPr="0092592F">
        <w:rPr>
          <w:rFonts w:ascii="Times New Roman" w:hAnsi="Times New Roman"/>
          <w:sz w:val="24"/>
        </w:rPr>
        <w:t xml:space="preserve">Section 473CB(1)(c) of the </w:t>
      </w:r>
      <w:r w:rsidR="00B711C6" w:rsidRPr="0092592F">
        <w:rPr>
          <w:rFonts w:ascii="Times New Roman" w:hAnsi="Times New Roman"/>
          <w:i/>
          <w:sz w:val="24"/>
        </w:rPr>
        <w:t>Migration Act</w:t>
      </w:r>
      <w:r w:rsidR="00B711C6" w:rsidRPr="0092592F">
        <w:rPr>
          <w:rFonts w:ascii="Times New Roman" w:hAnsi="Times New Roman"/>
          <w:sz w:val="24"/>
        </w:rPr>
        <w:t xml:space="preserve">. </w:t>
      </w:r>
    </w:p>
  </w:footnote>
  <w:footnote w:id="33">
    <w:p w14:paraId="31334DD3" w14:textId="6CF0DD61" w:rsidR="006C407E" w:rsidRPr="0092592F" w:rsidRDefault="006C407E"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r>
      <w:r w:rsidRPr="0092592F">
        <w:rPr>
          <w:rFonts w:ascii="Times New Roman" w:hAnsi="Times New Roman"/>
          <w:i/>
          <w:sz w:val="24"/>
        </w:rPr>
        <w:t>ABT17 v Minister for Immigration and Border Protection</w:t>
      </w:r>
      <w:r w:rsidRPr="0092592F">
        <w:rPr>
          <w:rFonts w:ascii="Times New Roman" w:hAnsi="Times New Roman"/>
          <w:sz w:val="24"/>
        </w:rPr>
        <w:t xml:space="preserve"> </w:t>
      </w:r>
      <w:r w:rsidR="00131555" w:rsidRPr="0092592F">
        <w:rPr>
          <w:rFonts w:ascii="Times New Roman" w:hAnsi="Times New Roman"/>
          <w:sz w:val="24"/>
        </w:rPr>
        <w:t xml:space="preserve">(2020) 94 ALJR 928 at </w:t>
      </w:r>
      <w:r w:rsidR="00A9787B" w:rsidRPr="0092592F">
        <w:rPr>
          <w:rFonts w:ascii="Times New Roman" w:hAnsi="Times New Roman"/>
          <w:sz w:val="24"/>
        </w:rPr>
        <w:t xml:space="preserve">934 [12]; </w:t>
      </w:r>
      <w:r w:rsidRPr="0092592F">
        <w:rPr>
          <w:rFonts w:ascii="Times New Roman" w:hAnsi="Times New Roman"/>
          <w:sz w:val="24"/>
        </w:rPr>
        <w:t>383 ALR 407 at 411.</w:t>
      </w:r>
    </w:p>
  </w:footnote>
  <w:footnote w:id="34">
    <w:p w14:paraId="001DDF04" w14:textId="13143753" w:rsidR="00D879C3" w:rsidRPr="0092592F" w:rsidRDefault="00D879C3"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8542CF" w:rsidRPr="0092592F">
        <w:rPr>
          <w:rFonts w:ascii="Times New Roman" w:hAnsi="Times New Roman"/>
          <w:sz w:val="24"/>
        </w:rPr>
        <w:tab/>
        <w:t>Section 473</w:t>
      </w:r>
      <w:r w:rsidR="00AD3FAC" w:rsidRPr="0092592F">
        <w:rPr>
          <w:rFonts w:ascii="Times New Roman" w:hAnsi="Times New Roman"/>
          <w:sz w:val="24"/>
        </w:rPr>
        <w:t xml:space="preserve">CC of the </w:t>
      </w:r>
      <w:r w:rsidR="00AD3FAC" w:rsidRPr="0092592F">
        <w:rPr>
          <w:rFonts w:ascii="Times New Roman" w:hAnsi="Times New Roman"/>
          <w:i/>
          <w:sz w:val="24"/>
        </w:rPr>
        <w:t>Migration Act</w:t>
      </w:r>
      <w:r w:rsidR="00AD3FAC" w:rsidRPr="0092592F">
        <w:rPr>
          <w:rFonts w:ascii="Times New Roman" w:hAnsi="Times New Roman"/>
          <w:sz w:val="24"/>
        </w:rPr>
        <w:t>.</w:t>
      </w:r>
    </w:p>
  </w:footnote>
  <w:footnote w:id="35">
    <w:p w14:paraId="76209BC6" w14:textId="7DC078A4" w:rsidR="009D7D50" w:rsidRPr="0092592F" w:rsidRDefault="009D7D50"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r>
      <w:r w:rsidR="009627CA" w:rsidRPr="0092592F">
        <w:rPr>
          <w:rFonts w:ascii="Times New Roman" w:hAnsi="Times New Roman"/>
          <w:i/>
          <w:iCs/>
          <w:sz w:val="24"/>
        </w:rPr>
        <w:t>Plaintiff M174/2016 v Minister for Immigration and Border Protection</w:t>
      </w:r>
      <w:r w:rsidR="009627CA" w:rsidRPr="0092592F">
        <w:rPr>
          <w:rFonts w:ascii="Times New Roman" w:hAnsi="Times New Roman"/>
          <w:sz w:val="24"/>
        </w:rPr>
        <w:t xml:space="preserve"> (2018) 264 CLR 217 at</w:t>
      </w:r>
      <w:r w:rsidR="001432B6" w:rsidRPr="0092592F">
        <w:rPr>
          <w:rFonts w:ascii="Times New Roman" w:hAnsi="Times New Roman"/>
          <w:sz w:val="24"/>
        </w:rPr>
        <w:t xml:space="preserve"> </w:t>
      </w:r>
      <w:r w:rsidR="002A3BBF" w:rsidRPr="0092592F">
        <w:rPr>
          <w:rFonts w:ascii="Times New Roman" w:hAnsi="Times New Roman"/>
          <w:sz w:val="24"/>
        </w:rPr>
        <w:t xml:space="preserve">228 </w:t>
      </w:r>
      <w:r w:rsidR="001432B6" w:rsidRPr="0092592F">
        <w:rPr>
          <w:rFonts w:ascii="Times New Roman" w:hAnsi="Times New Roman"/>
          <w:sz w:val="24"/>
        </w:rPr>
        <w:t>[24].</w:t>
      </w:r>
    </w:p>
  </w:footnote>
  <w:footnote w:id="36">
    <w:p w14:paraId="21A6A2CD" w14:textId="3A1E8476" w:rsidR="00CF5414" w:rsidRPr="0092592F" w:rsidRDefault="00CF5414"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Sec</w:t>
      </w:r>
      <w:r w:rsidR="007F0622" w:rsidRPr="0092592F">
        <w:rPr>
          <w:rFonts w:ascii="Times New Roman" w:hAnsi="Times New Roman"/>
          <w:sz w:val="24"/>
        </w:rPr>
        <w:t>tion 473D</w:t>
      </w:r>
      <w:r w:rsidR="005E7855" w:rsidRPr="0092592F">
        <w:rPr>
          <w:rFonts w:ascii="Times New Roman" w:hAnsi="Times New Roman"/>
          <w:sz w:val="24"/>
        </w:rPr>
        <w:t>B</w:t>
      </w:r>
      <w:r w:rsidR="003E0F10" w:rsidRPr="0092592F">
        <w:rPr>
          <w:rFonts w:ascii="Times New Roman" w:hAnsi="Times New Roman"/>
          <w:sz w:val="24"/>
        </w:rPr>
        <w:t xml:space="preserve"> of the </w:t>
      </w:r>
      <w:r w:rsidR="003E0F10" w:rsidRPr="0092592F">
        <w:rPr>
          <w:rFonts w:ascii="Times New Roman" w:hAnsi="Times New Roman"/>
          <w:i/>
          <w:sz w:val="24"/>
        </w:rPr>
        <w:t>Migration Act</w:t>
      </w:r>
      <w:r w:rsidR="005E7855" w:rsidRPr="0092592F">
        <w:rPr>
          <w:rFonts w:ascii="Times New Roman" w:hAnsi="Times New Roman"/>
          <w:sz w:val="24"/>
        </w:rPr>
        <w:t>.</w:t>
      </w:r>
    </w:p>
  </w:footnote>
  <w:footnote w:id="37">
    <w:p w14:paraId="78B3DB96" w14:textId="23D8D1EB" w:rsidR="00FF30B5" w:rsidRPr="0092592F" w:rsidRDefault="00FF30B5"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Section 473DC</w:t>
      </w:r>
      <w:r w:rsidR="003E0F10" w:rsidRPr="0092592F">
        <w:rPr>
          <w:rFonts w:ascii="Times New Roman" w:hAnsi="Times New Roman"/>
          <w:sz w:val="24"/>
        </w:rPr>
        <w:t xml:space="preserve"> of the </w:t>
      </w:r>
      <w:r w:rsidR="003E0F10" w:rsidRPr="0092592F">
        <w:rPr>
          <w:rFonts w:ascii="Times New Roman" w:hAnsi="Times New Roman"/>
          <w:i/>
          <w:sz w:val="24"/>
        </w:rPr>
        <w:t>Migration Act</w:t>
      </w:r>
      <w:r w:rsidRPr="0092592F">
        <w:rPr>
          <w:rFonts w:ascii="Times New Roman" w:hAnsi="Times New Roman"/>
          <w:sz w:val="24"/>
        </w:rPr>
        <w:t>.</w:t>
      </w:r>
    </w:p>
  </w:footnote>
  <w:footnote w:id="38">
    <w:p w14:paraId="10FEA854" w14:textId="414FF52F" w:rsidR="00FF30B5" w:rsidRPr="0092592F" w:rsidRDefault="00FF30B5"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Section 473DD</w:t>
      </w:r>
      <w:r w:rsidR="003E0F10" w:rsidRPr="0092592F">
        <w:rPr>
          <w:rFonts w:ascii="Times New Roman" w:hAnsi="Times New Roman"/>
          <w:sz w:val="24"/>
        </w:rPr>
        <w:t xml:space="preserve"> of the </w:t>
      </w:r>
      <w:r w:rsidR="003E0F10" w:rsidRPr="0092592F">
        <w:rPr>
          <w:rFonts w:ascii="Times New Roman" w:hAnsi="Times New Roman"/>
          <w:i/>
          <w:sz w:val="24"/>
        </w:rPr>
        <w:t>Migration Act</w:t>
      </w:r>
      <w:r w:rsidRPr="0092592F">
        <w:rPr>
          <w:rFonts w:ascii="Times New Roman" w:hAnsi="Times New Roman"/>
          <w:sz w:val="24"/>
        </w:rPr>
        <w:t>.</w:t>
      </w:r>
    </w:p>
  </w:footnote>
  <w:footnote w:id="39">
    <w:p w14:paraId="0D69C020" w14:textId="363BEE37" w:rsidR="00FF30B5" w:rsidRPr="0092592F" w:rsidRDefault="00FF30B5"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9B4C4E" w:rsidRPr="0092592F">
        <w:rPr>
          <w:rFonts w:ascii="Times New Roman" w:hAnsi="Times New Roman"/>
          <w:sz w:val="24"/>
        </w:rPr>
        <w:tab/>
      </w:r>
      <w:r w:rsidR="00AB1CDA" w:rsidRPr="0092592F">
        <w:rPr>
          <w:rFonts w:ascii="Times New Roman" w:hAnsi="Times New Roman"/>
          <w:sz w:val="24"/>
        </w:rPr>
        <w:t>Sections 473DE and 473D</w:t>
      </w:r>
      <w:r w:rsidR="007D39CB" w:rsidRPr="0092592F">
        <w:rPr>
          <w:rFonts w:ascii="Times New Roman" w:hAnsi="Times New Roman"/>
          <w:sz w:val="24"/>
        </w:rPr>
        <w:t xml:space="preserve">F of the </w:t>
      </w:r>
      <w:r w:rsidR="007D39CB" w:rsidRPr="0092592F">
        <w:rPr>
          <w:rFonts w:ascii="Times New Roman" w:hAnsi="Times New Roman"/>
          <w:i/>
          <w:sz w:val="24"/>
        </w:rPr>
        <w:t>Migration Act</w:t>
      </w:r>
      <w:r w:rsidR="007D39CB" w:rsidRPr="0092592F">
        <w:rPr>
          <w:rFonts w:ascii="Times New Roman" w:hAnsi="Times New Roman"/>
          <w:sz w:val="24"/>
        </w:rPr>
        <w:t>.</w:t>
      </w:r>
    </w:p>
  </w:footnote>
  <w:footnote w:id="40">
    <w:p w14:paraId="1FE9D905" w14:textId="3254682E" w:rsidR="006C0C4C" w:rsidRPr="0092592F" w:rsidRDefault="006C0C4C"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9B4C4E" w:rsidRPr="0092592F">
        <w:rPr>
          <w:rFonts w:ascii="Times New Roman" w:hAnsi="Times New Roman"/>
          <w:sz w:val="24"/>
        </w:rPr>
        <w:tab/>
      </w:r>
      <w:r w:rsidR="007D39CB" w:rsidRPr="0092592F">
        <w:rPr>
          <w:rFonts w:ascii="Times New Roman" w:hAnsi="Times New Roman"/>
          <w:sz w:val="24"/>
        </w:rPr>
        <w:t xml:space="preserve">Section 473DA of the </w:t>
      </w:r>
      <w:r w:rsidR="007D39CB" w:rsidRPr="0092592F">
        <w:rPr>
          <w:rFonts w:ascii="Times New Roman" w:hAnsi="Times New Roman"/>
          <w:i/>
          <w:sz w:val="24"/>
        </w:rPr>
        <w:t>Migration Act</w:t>
      </w:r>
      <w:r w:rsidR="007D39CB" w:rsidRPr="0092592F">
        <w:rPr>
          <w:rFonts w:ascii="Times New Roman" w:hAnsi="Times New Roman"/>
          <w:sz w:val="24"/>
        </w:rPr>
        <w:t>.</w:t>
      </w:r>
    </w:p>
  </w:footnote>
  <w:footnote w:id="41">
    <w:p w14:paraId="258BA4F6" w14:textId="42586627" w:rsidR="00093FD9" w:rsidRPr="0092592F" w:rsidRDefault="00093FD9"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9B4C4E" w:rsidRPr="0092592F">
        <w:rPr>
          <w:rFonts w:ascii="Times New Roman" w:hAnsi="Times New Roman"/>
          <w:sz w:val="24"/>
        </w:rPr>
        <w:tab/>
      </w:r>
      <w:r w:rsidR="007D39CB" w:rsidRPr="0092592F">
        <w:rPr>
          <w:rFonts w:ascii="Times New Roman" w:hAnsi="Times New Roman"/>
          <w:i/>
          <w:sz w:val="24"/>
        </w:rPr>
        <w:t xml:space="preserve">BVD17 </w:t>
      </w:r>
      <w:r w:rsidR="0074584A" w:rsidRPr="0092592F">
        <w:rPr>
          <w:rFonts w:ascii="Times New Roman" w:hAnsi="Times New Roman"/>
          <w:i/>
          <w:sz w:val="24"/>
        </w:rPr>
        <w:t xml:space="preserve">v Minister for Immigration </w:t>
      </w:r>
      <w:r w:rsidR="00D70897" w:rsidRPr="0092592F">
        <w:rPr>
          <w:rFonts w:ascii="Times New Roman" w:hAnsi="Times New Roman"/>
          <w:i/>
          <w:sz w:val="24"/>
        </w:rPr>
        <w:t xml:space="preserve">and </w:t>
      </w:r>
      <w:r w:rsidR="0074584A" w:rsidRPr="0092592F">
        <w:rPr>
          <w:rFonts w:ascii="Times New Roman" w:hAnsi="Times New Roman"/>
          <w:i/>
          <w:sz w:val="24"/>
        </w:rPr>
        <w:t>Border Protection</w:t>
      </w:r>
      <w:r w:rsidR="0074584A" w:rsidRPr="0092592F">
        <w:rPr>
          <w:rFonts w:ascii="Times New Roman" w:hAnsi="Times New Roman"/>
          <w:sz w:val="24"/>
        </w:rPr>
        <w:t xml:space="preserve"> (2019)</w:t>
      </w:r>
      <w:r w:rsidR="009D4CCC" w:rsidRPr="0092592F">
        <w:rPr>
          <w:rFonts w:ascii="Times New Roman" w:hAnsi="Times New Roman"/>
          <w:sz w:val="24"/>
        </w:rPr>
        <w:t xml:space="preserve"> 93 ALJR 1091 at 1099 [33]-[</w:t>
      </w:r>
      <w:r w:rsidR="00417A24" w:rsidRPr="0092592F">
        <w:rPr>
          <w:rFonts w:ascii="Times New Roman" w:hAnsi="Times New Roman"/>
          <w:sz w:val="24"/>
        </w:rPr>
        <w:t>35];</w:t>
      </w:r>
      <w:r w:rsidR="0074584A" w:rsidRPr="0092592F">
        <w:rPr>
          <w:rFonts w:ascii="Times New Roman" w:hAnsi="Times New Roman"/>
          <w:sz w:val="24"/>
        </w:rPr>
        <w:t xml:space="preserve"> 373 ALR 196 at 20</w:t>
      </w:r>
      <w:r w:rsidR="00095791" w:rsidRPr="0092592F">
        <w:rPr>
          <w:rFonts w:ascii="Times New Roman" w:hAnsi="Times New Roman"/>
          <w:sz w:val="24"/>
        </w:rPr>
        <w:t>4</w:t>
      </w:r>
      <w:r w:rsidR="0074584A" w:rsidRPr="0092592F">
        <w:rPr>
          <w:rFonts w:ascii="Times New Roman" w:hAnsi="Times New Roman"/>
          <w:sz w:val="24"/>
        </w:rPr>
        <w:t>-205</w:t>
      </w:r>
      <w:r w:rsidR="000C1A71" w:rsidRPr="0092592F">
        <w:rPr>
          <w:rFonts w:ascii="Times New Roman" w:hAnsi="Times New Roman"/>
          <w:sz w:val="24"/>
        </w:rPr>
        <w:t>.</w:t>
      </w:r>
    </w:p>
  </w:footnote>
  <w:footnote w:id="42">
    <w:p w14:paraId="5B6A65B7" w14:textId="1A03217C" w:rsidR="00133A99" w:rsidRPr="0092592F" w:rsidRDefault="00133A99"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r>
      <w:r w:rsidRPr="0092592F">
        <w:rPr>
          <w:rFonts w:ascii="Times New Roman" w:hAnsi="Times New Roman"/>
          <w:i/>
          <w:sz w:val="24"/>
        </w:rPr>
        <w:t>ABT17 v Minister for Immigration and Border Protection</w:t>
      </w:r>
      <w:r w:rsidRPr="0092592F">
        <w:rPr>
          <w:rFonts w:ascii="Times New Roman" w:hAnsi="Times New Roman"/>
          <w:sz w:val="24"/>
        </w:rPr>
        <w:t xml:space="preserve"> </w:t>
      </w:r>
      <w:r w:rsidR="00A9787B" w:rsidRPr="0092592F">
        <w:rPr>
          <w:rFonts w:ascii="Times New Roman" w:hAnsi="Times New Roman"/>
          <w:sz w:val="24"/>
        </w:rPr>
        <w:t xml:space="preserve">(2020) 94 ALJR 928 at 933 [7]; </w:t>
      </w:r>
      <w:r w:rsidRPr="0092592F">
        <w:rPr>
          <w:rFonts w:ascii="Times New Roman" w:hAnsi="Times New Roman"/>
          <w:sz w:val="24"/>
        </w:rPr>
        <w:t xml:space="preserve">383 ALR 407 at 410, quoting </w:t>
      </w:r>
      <w:r w:rsidRPr="0092592F">
        <w:rPr>
          <w:rFonts w:ascii="Times New Roman" w:hAnsi="Times New Roman"/>
          <w:i/>
          <w:sz w:val="24"/>
        </w:rPr>
        <w:t>CNY17 v Minister for Immigration and Border Protection</w:t>
      </w:r>
      <w:r w:rsidRPr="0092592F">
        <w:rPr>
          <w:rFonts w:ascii="Times New Roman" w:hAnsi="Times New Roman"/>
          <w:sz w:val="24"/>
        </w:rPr>
        <w:t xml:space="preserve"> </w:t>
      </w:r>
      <w:r w:rsidR="00A9787B" w:rsidRPr="0092592F">
        <w:rPr>
          <w:rFonts w:ascii="Times New Roman" w:hAnsi="Times New Roman"/>
          <w:sz w:val="24"/>
        </w:rPr>
        <w:t xml:space="preserve">(2019) </w:t>
      </w:r>
      <w:r w:rsidR="00AC5ED5" w:rsidRPr="0092592F">
        <w:rPr>
          <w:rFonts w:ascii="Times New Roman" w:hAnsi="Times New Roman"/>
          <w:sz w:val="24"/>
        </w:rPr>
        <w:t xml:space="preserve">94 ALJR 140 at 145 [7]; </w:t>
      </w:r>
      <w:r w:rsidRPr="0092592F">
        <w:rPr>
          <w:rFonts w:ascii="Times New Roman" w:hAnsi="Times New Roman"/>
          <w:sz w:val="24"/>
        </w:rPr>
        <w:t>375 ALR 47 at 50.</w:t>
      </w:r>
    </w:p>
  </w:footnote>
  <w:footnote w:id="43">
    <w:p w14:paraId="6D69603D" w14:textId="77BA77EC" w:rsidR="00C42DD2" w:rsidRPr="0092592F" w:rsidRDefault="00C42DD2"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r>
      <w:r w:rsidRPr="0092592F">
        <w:rPr>
          <w:rFonts w:ascii="Times New Roman" w:hAnsi="Times New Roman"/>
          <w:i/>
          <w:sz w:val="24"/>
        </w:rPr>
        <w:t>ABT17 v Minister for Immigration and Border Protection</w:t>
      </w:r>
      <w:r w:rsidRPr="0092592F">
        <w:rPr>
          <w:rFonts w:ascii="Times New Roman" w:hAnsi="Times New Roman"/>
          <w:sz w:val="24"/>
        </w:rPr>
        <w:t xml:space="preserve"> </w:t>
      </w:r>
      <w:r w:rsidR="00AC5ED5" w:rsidRPr="0092592F">
        <w:rPr>
          <w:rFonts w:ascii="Times New Roman" w:hAnsi="Times New Roman"/>
          <w:sz w:val="24"/>
        </w:rPr>
        <w:t xml:space="preserve">(2020) 94 ALJR 928 at 933 [3]; </w:t>
      </w:r>
      <w:r w:rsidRPr="0092592F">
        <w:rPr>
          <w:rFonts w:ascii="Times New Roman" w:hAnsi="Times New Roman"/>
          <w:sz w:val="24"/>
        </w:rPr>
        <w:t>383 ALR 407 at 409.</w:t>
      </w:r>
    </w:p>
  </w:footnote>
  <w:footnote w:id="44">
    <w:p w14:paraId="67FB00D1" w14:textId="5EC5E10C" w:rsidR="00C16F1E" w:rsidRPr="0092592F" w:rsidRDefault="00C16F1E"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8F501F" w:rsidRPr="0092592F">
        <w:rPr>
          <w:rFonts w:ascii="Times New Roman" w:hAnsi="Times New Roman"/>
          <w:sz w:val="24"/>
        </w:rPr>
        <w:tab/>
      </w:r>
      <w:r w:rsidR="007B3636" w:rsidRPr="0092592F">
        <w:rPr>
          <w:rFonts w:ascii="Times New Roman" w:hAnsi="Times New Roman"/>
          <w:sz w:val="24"/>
        </w:rPr>
        <w:t xml:space="preserve">Section 473DD(b)(ii) of the </w:t>
      </w:r>
      <w:r w:rsidR="007B3636" w:rsidRPr="0092592F">
        <w:rPr>
          <w:rFonts w:ascii="Times New Roman" w:hAnsi="Times New Roman"/>
          <w:i/>
          <w:sz w:val="24"/>
        </w:rPr>
        <w:t>Migration Act</w:t>
      </w:r>
      <w:r w:rsidR="007B3636" w:rsidRPr="0092592F">
        <w:rPr>
          <w:rFonts w:ascii="Times New Roman" w:hAnsi="Times New Roman"/>
          <w:sz w:val="24"/>
        </w:rPr>
        <w:t xml:space="preserve">. See </w:t>
      </w:r>
      <w:r w:rsidR="007B3636" w:rsidRPr="0092592F">
        <w:rPr>
          <w:rFonts w:ascii="Times New Roman" w:hAnsi="Times New Roman"/>
          <w:i/>
          <w:sz w:val="24"/>
        </w:rPr>
        <w:t>Plaintiff M174/2016 v Minister for Immigration and Border Protection</w:t>
      </w:r>
      <w:r w:rsidR="007B3636" w:rsidRPr="0092592F">
        <w:rPr>
          <w:rFonts w:ascii="Times New Roman" w:hAnsi="Times New Roman"/>
          <w:sz w:val="24"/>
        </w:rPr>
        <w:t xml:space="preserve"> (2018) 264 CLR 217 at 230-231 [33]-[34].</w:t>
      </w:r>
    </w:p>
  </w:footnote>
  <w:footnote w:id="45">
    <w:p w14:paraId="5F4211F6" w14:textId="77777777" w:rsidR="002167D7" w:rsidRPr="0092592F" w:rsidRDefault="002167D7"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 xml:space="preserve">Section 473DD(a) of the </w:t>
      </w:r>
      <w:r w:rsidRPr="0092592F">
        <w:rPr>
          <w:rFonts w:ascii="Times New Roman" w:hAnsi="Times New Roman"/>
          <w:i/>
          <w:sz w:val="24"/>
        </w:rPr>
        <w:t>Migration Act</w:t>
      </w:r>
      <w:r w:rsidRPr="0092592F">
        <w:rPr>
          <w:rFonts w:ascii="Times New Roman" w:hAnsi="Times New Roman"/>
          <w:sz w:val="24"/>
        </w:rPr>
        <w:t xml:space="preserve">. See </w:t>
      </w:r>
      <w:r w:rsidRPr="0092592F">
        <w:rPr>
          <w:rFonts w:ascii="Times New Roman" w:hAnsi="Times New Roman"/>
          <w:i/>
          <w:sz w:val="24"/>
        </w:rPr>
        <w:t>Plaintiff M174/2016 v Minister for Immigration and Border Protection</w:t>
      </w:r>
      <w:r w:rsidRPr="0092592F">
        <w:rPr>
          <w:rFonts w:ascii="Times New Roman" w:hAnsi="Times New Roman"/>
          <w:sz w:val="24"/>
        </w:rPr>
        <w:t xml:space="preserve"> (2018) 264 CLR 217 at 229 [30].</w:t>
      </w:r>
    </w:p>
  </w:footnote>
  <w:footnote w:id="46">
    <w:p w14:paraId="01A4D4C3" w14:textId="589A69C3" w:rsidR="008B0C85" w:rsidRPr="0092592F" w:rsidRDefault="008B0C85"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615955" w:rsidRPr="0092592F">
        <w:rPr>
          <w:rFonts w:ascii="Times New Roman" w:hAnsi="Times New Roman"/>
          <w:sz w:val="24"/>
        </w:rPr>
        <w:tab/>
      </w:r>
      <w:r w:rsidR="00615955" w:rsidRPr="0092592F">
        <w:rPr>
          <w:rFonts w:ascii="Times New Roman" w:hAnsi="Times New Roman"/>
          <w:i/>
          <w:sz w:val="24"/>
        </w:rPr>
        <w:t>Minister for Home Affairs v DUA16</w:t>
      </w:r>
      <w:r w:rsidR="00615955" w:rsidRPr="0092592F">
        <w:rPr>
          <w:rFonts w:ascii="Times New Roman" w:hAnsi="Times New Roman"/>
          <w:sz w:val="24"/>
        </w:rPr>
        <w:t xml:space="preserve"> </w:t>
      </w:r>
      <w:r w:rsidR="00797911" w:rsidRPr="0092592F">
        <w:rPr>
          <w:rFonts w:ascii="Times New Roman" w:hAnsi="Times New Roman"/>
          <w:sz w:val="24"/>
        </w:rPr>
        <w:t>(2020) 95 ALJR 54 at 61 [26]</w:t>
      </w:r>
      <w:r w:rsidR="001B57B6" w:rsidRPr="0092592F">
        <w:rPr>
          <w:rFonts w:ascii="Times New Roman" w:hAnsi="Times New Roman"/>
          <w:sz w:val="24"/>
        </w:rPr>
        <w:t>; 385 ALR 212 at 220</w:t>
      </w:r>
      <w:r w:rsidR="00797911" w:rsidRPr="0092592F">
        <w:rPr>
          <w:rFonts w:ascii="Times New Roman" w:hAnsi="Times New Roman"/>
          <w:sz w:val="24"/>
        </w:rPr>
        <w:t xml:space="preserve">. </w:t>
      </w:r>
    </w:p>
  </w:footnote>
  <w:footnote w:id="47">
    <w:p w14:paraId="39D516B4" w14:textId="27AA3239" w:rsidR="00B83258" w:rsidRPr="0092592F" w:rsidRDefault="00B83258"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t xml:space="preserve">Section 473FA of the </w:t>
      </w:r>
      <w:r w:rsidRPr="0092592F">
        <w:rPr>
          <w:rFonts w:ascii="Times New Roman" w:hAnsi="Times New Roman"/>
          <w:i/>
          <w:sz w:val="24"/>
        </w:rPr>
        <w:t>Migration Act</w:t>
      </w:r>
      <w:r w:rsidRPr="0092592F">
        <w:rPr>
          <w:rFonts w:ascii="Times New Roman" w:hAnsi="Times New Roman"/>
          <w:sz w:val="24"/>
        </w:rPr>
        <w:t>.</w:t>
      </w:r>
    </w:p>
  </w:footnote>
  <w:footnote w:id="48">
    <w:p w14:paraId="35D2DF88" w14:textId="2DC0694F" w:rsidR="00E947A9" w:rsidRPr="0092592F" w:rsidRDefault="00E947A9"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221D53" w:rsidRPr="0092592F">
        <w:rPr>
          <w:rFonts w:ascii="Times New Roman" w:hAnsi="Times New Roman"/>
          <w:sz w:val="24"/>
        </w:rPr>
        <w:tab/>
      </w:r>
      <w:r w:rsidRPr="0092592F">
        <w:rPr>
          <w:rFonts w:ascii="Times New Roman" w:hAnsi="Times New Roman"/>
          <w:sz w:val="24"/>
        </w:rPr>
        <w:t xml:space="preserve">Section 473CC of the </w:t>
      </w:r>
      <w:r w:rsidRPr="0092592F">
        <w:rPr>
          <w:rFonts w:ascii="Times New Roman" w:hAnsi="Times New Roman"/>
          <w:i/>
          <w:sz w:val="24"/>
        </w:rPr>
        <w:t>Migration Act</w:t>
      </w:r>
      <w:r w:rsidRPr="0092592F">
        <w:rPr>
          <w:rFonts w:ascii="Times New Roman" w:hAnsi="Times New Roman"/>
          <w:sz w:val="24"/>
        </w:rPr>
        <w:t xml:space="preserve">. </w:t>
      </w:r>
      <w:r w:rsidRPr="0092592F">
        <w:rPr>
          <w:rFonts w:ascii="Times New Roman" w:hAnsi="Times New Roman"/>
          <w:sz w:val="24"/>
        </w:rPr>
        <w:tab/>
      </w:r>
    </w:p>
  </w:footnote>
  <w:footnote w:id="49">
    <w:p w14:paraId="75D63028" w14:textId="2C935FB7" w:rsidR="00E947A9" w:rsidRPr="0092592F" w:rsidRDefault="00E947A9"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Pr="0092592F">
        <w:rPr>
          <w:rFonts w:ascii="Times New Roman" w:hAnsi="Times New Roman"/>
          <w:sz w:val="24"/>
        </w:rPr>
        <w:tab/>
      </w:r>
      <w:r w:rsidRPr="0092592F">
        <w:rPr>
          <w:rFonts w:ascii="Times New Roman" w:hAnsi="Times New Roman"/>
          <w:i/>
          <w:sz w:val="24"/>
        </w:rPr>
        <w:t>ABT17 v Minister for Immigration and Border Protection</w:t>
      </w:r>
      <w:r w:rsidRPr="0092592F">
        <w:rPr>
          <w:rFonts w:ascii="Times New Roman" w:hAnsi="Times New Roman"/>
          <w:sz w:val="24"/>
        </w:rPr>
        <w:t xml:space="preserve"> </w:t>
      </w:r>
      <w:r w:rsidR="000B3DF6" w:rsidRPr="0092592F">
        <w:rPr>
          <w:rFonts w:ascii="Times New Roman" w:hAnsi="Times New Roman"/>
          <w:sz w:val="24"/>
        </w:rPr>
        <w:t xml:space="preserve">(2020) </w:t>
      </w:r>
      <w:r w:rsidR="004B0FFC" w:rsidRPr="0092592F">
        <w:rPr>
          <w:rFonts w:ascii="Times New Roman" w:hAnsi="Times New Roman"/>
          <w:sz w:val="24"/>
        </w:rPr>
        <w:t xml:space="preserve">94 </w:t>
      </w:r>
      <w:r w:rsidR="000B3DF6" w:rsidRPr="0092592F">
        <w:rPr>
          <w:rFonts w:ascii="Times New Roman" w:hAnsi="Times New Roman"/>
          <w:sz w:val="24"/>
        </w:rPr>
        <w:t>ALJR 928 at 933 [5];</w:t>
      </w:r>
      <w:r w:rsidR="004B0FFC" w:rsidRPr="0092592F">
        <w:rPr>
          <w:rFonts w:ascii="Times New Roman" w:hAnsi="Times New Roman"/>
          <w:sz w:val="24"/>
        </w:rPr>
        <w:t xml:space="preserve"> </w:t>
      </w:r>
      <w:r w:rsidRPr="0092592F">
        <w:rPr>
          <w:rFonts w:ascii="Times New Roman" w:hAnsi="Times New Roman"/>
          <w:sz w:val="24"/>
        </w:rPr>
        <w:t xml:space="preserve">383 ALR 407 at 409, quoting </w:t>
      </w:r>
      <w:r w:rsidRPr="0092592F">
        <w:rPr>
          <w:rFonts w:ascii="Times New Roman" w:hAnsi="Times New Roman"/>
          <w:i/>
          <w:sz w:val="24"/>
        </w:rPr>
        <w:t>Plaintiff M174/2016 v Minister for Immigration and Border Protection</w:t>
      </w:r>
      <w:r w:rsidRPr="0092592F">
        <w:rPr>
          <w:rFonts w:ascii="Times New Roman" w:hAnsi="Times New Roman"/>
          <w:sz w:val="24"/>
        </w:rPr>
        <w:t xml:space="preserve"> (2018) 264 CLR 217 at 226 [17].</w:t>
      </w:r>
    </w:p>
  </w:footnote>
  <w:footnote w:id="50">
    <w:p w14:paraId="3B71BE8A" w14:textId="12234BB1" w:rsidR="002F6501" w:rsidRPr="0092592F" w:rsidRDefault="002F6501" w:rsidP="0092592F">
      <w:pPr>
        <w:pStyle w:val="FootnoteText"/>
        <w:spacing w:line="280" w:lineRule="exact"/>
        <w:ind w:right="0"/>
        <w:jc w:val="both"/>
        <w:rPr>
          <w:rFonts w:ascii="Times New Roman" w:hAnsi="Times New Roman"/>
          <w:sz w:val="24"/>
        </w:rPr>
      </w:pPr>
      <w:r w:rsidRPr="0092592F">
        <w:rPr>
          <w:rStyle w:val="FootnoteReference"/>
          <w:rFonts w:ascii="Times New Roman" w:hAnsi="Times New Roman"/>
          <w:sz w:val="22"/>
          <w:vertAlign w:val="baseline"/>
        </w:rPr>
        <w:footnoteRef/>
      </w:r>
      <w:r w:rsidRPr="0092592F">
        <w:rPr>
          <w:rFonts w:ascii="Times New Roman" w:hAnsi="Times New Roman"/>
          <w:sz w:val="24"/>
        </w:rPr>
        <w:t xml:space="preserve"> </w:t>
      </w:r>
      <w:r w:rsidR="00EC08FE" w:rsidRPr="0092592F">
        <w:rPr>
          <w:rFonts w:ascii="Times New Roman" w:hAnsi="Times New Roman"/>
          <w:sz w:val="24"/>
        </w:rPr>
        <w:tab/>
      </w:r>
      <w:r w:rsidR="00EC08FE" w:rsidRPr="0092592F">
        <w:rPr>
          <w:rFonts w:ascii="Times New Roman" w:hAnsi="Times New Roman"/>
          <w:i/>
          <w:sz w:val="24"/>
        </w:rPr>
        <w:t>BNB17 v Minister for Immigration and Border Protection</w:t>
      </w:r>
      <w:r w:rsidR="00EC08FE" w:rsidRPr="0092592F">
        <w:rPr>
          <w:rFonts w:ascii="Times New Roman" w:hAnsi="Times New Roman"/>
          <w:sz w:val="24"/>
        </w:rPr>
        <w:t xml:space="preserve"> [2020] FCA 304</w:t>
      </w:r>
      <w:r w:rsidR="00D94776" w:rsidRPr="0092592F">
        <w:rPr>
          <w:rFonts w:ascii="Times New Roman" w:hAnsi="Times New Roman"/>
          <w:sz w:val="24"/>
        </w:rPr>
        <w:t xml:space="preserve"> </w:t>
      </w:r>
      <w:r w:rsidR="00CD6EBE" w:rsidRPr="0092592F">
        <w:rPr>
          <w:rFonts w:ascii="Times New Roman" w:hAnsi="Times New Roman"/>
          <w:sz w:val="24"/>
        </w:rPr>
        <w:t xml:space="preserve">at </w:t>
      </w:r>
      <w:r w:rsidR="00D94776" w:rsidRPr="0092592F">
        <w:rPr>
          <w:rFonts w:ascii="Times New Roman" w:hAnsi="Times New Roman"/>
          <w:sz w:val="24"/>
        </w:rPr>
        <w:t>[72]</w:t>
      </w:r>
      <w:r w:rsidR="00EC08FE" w:rsidRPr="0092592F">
        <w:rPr>
          <w:rFonts w:ascii="Times New Roman" w:hAnsi="Times New Roman"/>
          <w:sz w:val="24"/>
        </w:rPr>
        <w:t>.</w:t>
      </w:r>
    </w:p>
  </w:footnote>
  <w:footnote w:id="51">
    <w:p w14:paraId="44BCACCC"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DVO16 v Minister for Immigration and Border Protection </w:t>
      </w:r>
      <w:r w:rsidRPr="006E3771">
        <w:rPr>
          <w:rFonts w:ascii="Times New Roman" w:hAnsi="Times New Roman"/>
          <w:sz w:val="24"/>
        </w:rPr>
        <w:t xml:space="preserve">[2018] FCCA 3058; </w:t>
      </w:r>
      <w:r w:rsidRPr="006E3771">
        <w:rPr>
          <w:rFonts w:ascii="Times New Roman" w:hAnsi="Times New Roman"/>
          <w:i/>
          <w:iCs/>
          <w:sz w:val="24"/>
        </w:rPr>
        <w:t xml:space="preserve">BNB17 v Minister for Immigration and Border Protection </w:t>
      </w:r>
      <w:r w:rsidRPr="006E3771">
        <w:rPr>
          <w:rFonts w:ascii="Times New Roman" w:hAnsi="Times New Roman"/>
          <w:sz w:val="24"/>
        </w:rPr>
        <w:t>[2019] FCCA 1314.</w:t>
      </w:r>
    </w:p>
  </w:footnote>
  <w:footnote w:id="52">
    <w:p w14:paraId="153DDD89"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DVO16 v Minister for Immigration and Border Protection </w:t>
      </w:r>
      <w:r w:rsidRPr="006E3771">
        <w:rPr>
          <w:rFonts w:ascii="Times New Roman" w:hAnsi="Times New Roman"/>
          <w:iCs/>
          <w:sz w:val="24"/>
        </w:rPr>
        <w:t>(2019) 271 FCR 342</w:t>
      </w:r>
      <w:r w:rsidRPr="006E3771">
        <w:rPr>
          <w:rFonts w:ascii="Times New Roman" w:hAnsi="Times New Roman"/>
          <w:sz w:val="24"/>
        </w:rPr>
        <w:t>.</w:t>
      </w:r>
    </w:p>
  </w:footnote>
  <w:footnote w:id="53">
    <w:p w14:paraId="016898EE"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BNB17 v Minister for Immigration and Border Protection </w:t>
      </w:r>
      <w:r w:rsidRPr="006E3771">
        <w:rPr>
          <w:rFonts w:ascii="Times New Roman" w:hAnsi="Times New Roman"/>
          <w:sz w:val="24"/>
        </w:rPr>
        <w:t>[2020] FCA 304.</w:t>
      </w:r>
    </w:p>
  </w:footnote>
  <w:footnote w:id="54">
    <w:p w14:paraId="24BF92DE"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sz w:val="24"/>
        </w:rPr>
        <w:t xml:space="preserve">Migration Act 1958 </w:t>
      </w:r>
      <w:r w:rsidRPr="006E3771">
        <w:rPr>
          <w:rFonts w:ascii="Times New Roman" w:hAnsi="Times New Roman"/>
          <w:sz w:val="24"/>
        </w:rPr>
        <w:t>(Cth), s 473CB(1)(a)(ii).</w:t>
      </w:r>
    </w:p>
  </w:footnote>
  <w:footnote w:id="55">
    <w:p w14:paraId="64720F29"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See </w:t>
      </w:r>
      <w:r w:rsidRPr="006E3771">
        <w:rPr>
          <w:rFonts w:ascii="Times New Roman" w:hAnsi="Times New Roman"/>
          <w:i/>
          <w:iCs/>
          <w:sz w:val="24"/>
        </w:rPr>
        <w:t>Merchant Service Guild of Austral</w:t>
      </w:r>
      <w:r w:rsidRPr="006E3771">
        <w:rPr>
          <w:rFonts w:ascii="Times New Roman" w:hAnsi="Times New Roman"/>
          <w:i/>
          <w:sz w:val="24"/>
        </w:rPr>
        <w:t>as</w:t>
      </w:r>
      <w:r w:rsidRPr="006E3771">
        <w:rPr>
          <w:rFonts w:ascii="Times New Roman" w:hAnsi="Times New Roman"/>
          <w:i/>
          <w:iCs/>
          <w:sz w:val="24"/>
        </w:rPr>
        <w:t xml:space="preserve">ia v Newcastle and Hunter River Steamship Co Ltd [No 1] </w:t>
      </w:r>
      <w:r w:rsidRPr="006E3771">
        <w:rPr>
          <w:rFonts w:ascii="Times New Roman" w:hAnsi="Times New Roman"/>
          <w:sz w:val="24"/>
        </w:rPr>
        <w:t xml:space="preserve">(1913) 16 CLR 591 at 624; </w:t>
      </w:r>
      <w:proofErr w:type="spellStart"/>
      <w:r w:rsidRPr="006E3771">
        <w:rPr>
          <w:rFonts w:ascii="Times New Roman" w:hAnsi="Times New Roman"/>
          <w:i/>
          <w:iCs/>
          <w:sz w:val="24"/>
        </w:rPr>
        <w:t>Lubrano</w:t>
      </w:r>
      <w:proofErr w:type="spellEnd"/>
      <w:r w:rsidRPr="006E3771">
        <w:rPr>
          <w:rFonts w:ascii="Times New Roman" w:hAnsi="Times New Roman"/>
          <w:i/>
          <w:iCs/>
          <w:sz w:val="24"/>
        </w:rPr>
        <w:t xml:space="preserve"> v </w:t>
      </w:r>
      <w:proofErr w:type="spellStart"/>
      <w:r w:rsidRPr="006E3771">
        <w:rPr>
          <w:rFonts w:ascii="Times New Roman" w:hAnsi="Times New Roman"/>
          <w:i/>
          <w:iCs/>
          <w:sz w:val="24"/>
        </w:rPr>
        <w:t>Gollin</w:t>
      </w:r>
      <w:proofErr w:type="spellEnd"/>
      <w:r w:rsidRPr="006E3771">
        <w:rPr>
          <w:rFonts w:ascii="Times New Roman" w:hAnsi="Times New Roman"/>
          <w:i/>
          <w:iCs/>
          <w:sz w:val="24"/>
        </w:rPr>
        <w:t xml:space="preserve"> &amp; Co Pty Ltd</w:t>
      </w:r>
      <w:r w:rsidRPr="006E3771">
        <w:rPr>
          <w:rFonts w:ascii="Times New Roman" w:hAnsi="Times New Roman"/>
          <w:sz w:val="24"/>
        </w:rPr>
        <w:t xml:space="preserve"> (1919) 27 CLR 113 at 118; </w:t>
      </w:r>
      <w:r w:rsidRPr="006E3771">
        <w:rPr>
          <w:rFonts w:ascii="Times New Roman" w:hAnsi="Times New Roman"/>
          <w:i/>
          <w:iCs/>
          <w:sz w:val="24"/>
        </w:rPr>
        <w:t>R v Rigby</w:t>
      </w:r>
      <w:r w:rsidRPr="006E3771">
        <w:rPr>
          <w:rFonts w:ascii="Times New Roman" w:hAnsi="Times New Roman"/>
          <w:sz w:val="24"/>
        </w:rPr>
        <w:t xml:space="preserve"> (1956) 100 CLR 146 at 151; </w:t>
      </w:r>
      <w:proofErr w:type="spellStart"/>
      <w:r w:rsidRPr="006E3771">
        <w:rPr>
          <w:rFonts w:ascii="Times New Roman" w:hAnsi="Times New Roman"/>
          <w:i/>
          <w:iCs/>
          <w:sz w:val="24"/>
        </w:rPr>
        <w:t>Wurridjal</w:t>
      </w:r>
      <w:proofErr w:type="spellEnd"/>
      <w:r w:rsidRPr="006E3771">
        <w:rPr>
          <w:rFonts w:ascii="Times New Roman" w:hAnsi="Times New Roman"/>
          <w:i/>
          <w:iCs/>
          <w:sz w:val="24"/>
        </w:rPr>
        <w:t xml:space="preserve"> v The Commonwealth </w:t>
      </w:r>
      <w:r w:rsidRPr="006E3771">
        <w:rPr>
          <w:rFonts w:ascii="Times New Roman" w:hAnsi="Times New Roman"/>
          <w:sz w:val="24"/>
        </w:rPr>
        <w:t>(2009) 237 CLR 309 at 368 [120].</w:t>
      </w:r>
    </w:p>
  </w:footnote>
  <w:footnote w:id="56">
    <w:p w14:paraId="06BC8C4D"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Together with </w:t>
      </w:r>
      <w:r w:rsidRPr="006E3771">
        <w:rPr>
          <w:rFonts w:ascii="Times New Roman" w:hAnsi="Times New Roman"/>
          <w:i/>
          <w:sz w:val="24"/>
        </w:rPr>
        <w:t>Migration Act</w:t>
      </w:r>
      <w:r w:rsidRPr="006E3771">
        <w:rPr>
          <w:rFonts w:ascii="Times New Roman" w:hAnsi="Times New Roman"/>
          <w:sz w:val="24"/>
        </w:rPr>
        <w:t>,</w:t>
      </w:r>
      <w:r w:rsidRPr="006E3771">
        <w:rPr>
          <w:rFonts w:ascii="Times New Roman" w:hAnsi="Times New Roman"/>
          <w:i/>
          <w:sz w:val="24"/>
        </w:rPr>
        <w:t xml:space="preserve"> </w:t>
      </w:r>
      <w:r w:rsidRPr="006E3771">
        <w:rPr>
          <w:rFonts w:ascii="Times New Roman" w:hAnsi="Times New Roman"/>
          <w:sz w:val="24"/>
        </w:rPr>
        <w:t>ss 473GA and 473GB.</w:t>
      </w:r>
    </w:p>
  </w:footnote>
  <w:footnote w:id="57">
    <w:p w14:paraId="0A5F0D17"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sz w:val="24"/>
        </w:rPr>
        <w:t>Migration Act</w:t>
      </w:r>
      <w:r w:rsidRPr="006E3771">
        <w:rPr>
          <w:rFonts w:ascii="Times New Roman" w:hAnsi="Times New Roman"/>
          <w:sz w:val="24"/>
        </w:rPr>
        <w:t>, ss 51A, 97A, 118A, 127A, 357A, 422B.</w:t>
      </w:r>
    </w:p>
  </w:footnote>
  <w:footnote w:id="58">
    <w:p w14:paraId="7B85D7C9"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See </w:t>
      </w:r>
      <w:r w:rsidRPr="006E3771">
        <w:rPr>
          <w:rFonts w:ascii="Times New Roman" w:hAnsi="Times New Roman"/>
          <w:i/>
          <w:iCs/>
          <w:sz w:val="24"/>
        </w:rPr>
        <w:t xml:space="preserve">BVD17 v Minister for Immigration and Border Protection </w:t>
      </w:r>
      <w:r w:rsidRPr="006E3771">
        <w:rPr>
          <w:rFonts w:ascii="Times New Roman" w:hAnsi="Times New Roman"/>
          <w:iCs/>
          <w:sz w:val="24"/>
        </w:rPr>
        <w:t>(2019) 93 ALJR 1</w:t>
      </w:r>
      <w:r w:rsidRPr="006E3771">
        <w:rPr>
          <w:rFonts w:ascii="Times New Roman" w:hAnsi="Times New Roman"/>
          <w:sz w:val="24"/>
        </w:rPr>
        <w:t xml:space="preserve">091; 373 ALR 196. But compare </w:t>
      </w:r>
      <w:r w:rsidRPr="006E3771">
        <w:rPr>
          <w:rFonts w:ascii="Times New Roman" w:hAnsi="Times New Roman"/>
          <w:i/>
          <w:sz w:val="24"/>
        </w:rPr>
        <w:t xml:space="preserve">Minister for Immigration and Border Protection v SZMTA </w:t>
      </w:r>
      <w:r w:rsidRPr="006E3771">
        <w:rPr>
          <w:rFonts w:ascii="Times New Roman" w:hAnsi="Times New Roman"/>
          <w:sz w:val="24"/>
        </w:rPr>
        <w:t>(2019) 264 CLR 421 at 442 [34].</w:t>
      </w:r>
    </w:p>
  </w:footnote>
  <w:footnote w:id="59">
    <w:p w14:paraId="58B42F35"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Matthew 26:41.</w:t>
      </w:r>
    </w:p>
  </w:footnote>
  <w:footnote w:id="60">
    <w:p w14:paraId="1383E165"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Australian Law Reform Commission, </w:t>
      </w:r>
      <w:r w:rsidRPr="006E3771">
        <w:rPr>
          <w:rFonts w:ascii="Times New Roman" w:hAnsi="Times New Roman"/>
          <w:i/>
          <w:iCs/>
          <w:sz w:val="24"/>
        </w:rPr>
        <w:t>Manner of Giving Evidence</w:t>
      </w:r>
      <w:r w:rsidRPr="006E3771">
        <w:rPr>
          <w:rFonts w:ascii="Times New Roman" w:hAnsi="Times New Roman"/>
          <w:iCs/>
          <w:sz w:val="24"/>
        </w:rPr>
        <w:t>,</w:t>
      </w:r>
      <w:r w:rsidRPr="006E3771">
        <w:rPr>
          <w:rFonts w:ascii="Times New Roman" w:hAnsi="Times New Roman"/>
          <w:i/>
          <w:iCs/>
          <w:sz w:val="24"/>
        </w:rPr>
        <w:t xml:space="preserve"> </w:t>
      </w:r>
      <w:r w:rsidRPr="006E3771">
        <w:rPr>
          <w:rFonts w:ascii="Times New Roman" w:hAnsi="Times New Roman"/>
          <w:sz w:val="24"/>
        </w:rPr>
        <w:t>Evidence Reference Research Paper No 8 (1982) at 94-95.</w:t>
      </w:r>
    </w:p>
  </w:footnote>
  <w:footnote w:id="61">
    <w:p w14:paraId="456A8AB3"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Dixon, Hogan and </w:t>
      </w:r>
      <w:proofErr w:type="spellStart"/>
      <w:r w:rsidRPr="006E3771">
        <w:rPr>
          <w:rFonts w:ascii="Times New Roman" w:hAnsi="Times New Roman"/>
          <w:sz w:val="24"/>
        </w:rPr>
        <w:t>Wierzbicka</w:t>
      </w:r>
      <w:proofErr w:type="spellEnd"/>
      <w:r w:rsidRPr="006E3771">
        <w:rPr>
          <w:rFonts w:ascii="Times New Roman" w:hAnsi="Times New Roman"/>
          <w:sz w:val="24"/>
        </w:rPr>
        <w:t xml:space="preserve">, "Interpreters: Some basic problems" (1980) 5 </w:t>
      </w:r>
      <w:r w:rsidRPr="006E3771">
        <w:rPr>
          <w:rFonts w:ascii="Times New Roman" w:hAnsi="Times New Roman"/>
          <w:i/>
          <w:sz w:val="24"/>
        </w:rPr>
        <w:t>Legal Service Bulletin</w:t>
      </w:r>
      <w:r w:rsidRPr="006E3771">
        <w:rPr>
          <w:rFonts w:ascii="Times New Roman" w:hAnsi="Times New Roman"/>
          <w:sz w:val="24"/>
        </w:rPr>
        <w:t xml:space="preserve"> 162 at 163.</w:t>
      </w:r>
    </w:p>
  </w:footnote>
  <w:footnote w:id="62">
    <w:p w14:paraId="2357D8E9"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Dixon, Hogan and </w:t>
      </w:r>
      <w:proofErr w:type="spellStart"/>
      <w:r w:rsidRPr="006E3771">
        <w:rPr>
          <w:rFonts w:ascii="Times New Roman" w:hAnsi="Times New Roman"/>
          <w:sz w:val="24"/>
        </w:rPr>
        <w:t>Wierzbicka</w:t>
      </w:r>
      <w:proofErr w:type="spellEnd"/>
      <w:r w:rsidRPr="006E3771">
        <w:rPr>
          <w:rFonts w:ascii="Times New Roman" w:hAnsi="Times New Roman"/>
          <w:sz w:val="24"/>
        </w:rPr>
        <w:t xml:space="preserve">, "Interpreters: Some basic problems" (1980) 5 </w:t>
      </w:r>
      <w:r w:rsidRPr="006E3771">
        <w:rPr>
          <w:rFonts w:ascii="Times New Roman" w:hAnsi="Times New Roman"/>
          <w:i/>
          <w:sz w:val="24"/>
        </w:rPr>
        <w:t>Legal Service Bulletin</w:t>
      </w:r>
      <w:r w:rsidRPr="006E3771">
        <w:rPr>
          <w:rFonts w:ascii="Times New Roman" w:hAnsi="Times New Roman"/>
          <w:sz w:val="24"/>
        </w:rPr>
        <w:t xml:space="preserve"> 162 at 164.</w:t>
      </w:r>
    </w:p>
  </w:footnote>
  <w:footnote w:id="63">
    <w:p w14:paraId="7C291AFD"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proofErr w:type="spellStart"/>
      <w:r w:rsidRPr="006E3771">
        <w:rPr>
          <w:rFonts w:ascii="Times New Roman" w:hAnsi="Times New Roman"/>
          <w:i/>
          <w:iCs/>
          <w:sz w:val="24"/>
        </w:rPr>
        <w:t>Perera</w:t>
      </w:r>
      <w:proofErr w:type="spellEnd"/>
      <w:r w:rsidRPr="006E3771">
        <w:rPr>
          <w:rFonts w:ascii="Times New Roman" w:hAnsi="Times New Roman"/>
          <w:i/>
          <w:iCs/>
          <w:sz w:val="24"/>
        </w:rPr>
        <w:t xml:space="preserve"> v Minister for Immigration and Multicultural Affairs </w:t>
      </w:r>
      <w:r w:rsidRPr="006E3771">
        <w:rPr>
          <w:rFonts w:ascii="Times New Roman" w:hAnsi="Times New Roman"/>
          <w:sz w:val="24"/>
        </w:rPr>
        <w:t xml:space="preserve">(1999) 92 FCR 6 at 19 [29]; </w:t>
      </w:r>
      <w:r w:rsidRPr="006E3771">
        <w:rPr>
          <w:rFonts w:ascii="Times New Roman" w:hAnsi="Times New Roman"/>
          <w:i/>
          <w:iCs/>
          <w:sz w:val="24"/>
        </w:rPr>
        <w:t>SZRMQ v Minister for Immigration and Border Protection</w:t>
      </w:r>
      <w:r w:rsidRPr="006E3771">
        <w:rPr>
          <w:rFonts w:ascii="Times New Roman" w:hAnsi="Times New Roman"/>
          <w:sz w:val="24"/>
        </w:rPr>
        <w:t xml:space="preserve"> (2013) 219 FCR 212 at 222-223 [42].</w:t>
      </w:r>
    </w:p>
  </w:footnote>
  <w:footnote w:id="64">
    <w:p w14:paraId="4FFD4C87"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Norman, "Assessing the Credibility of Refugee Applicants: A Judicial Perspective" (2007) 19 </w:t>
      </w:r>
      <w:r w:rsidRPr="006E3771">
        <w:rPr>
          <w:rFonts w:ascii="Times New Roman" w:hAnsi="Times New Roman"/>
          <w:i/>
          <w:sz w:val="24"/>
        </w:rPr>
        <w:t>International Journal of Refugee Law</w:t>
      </w:r>
      <w:r w:rsidRPr="006E3771">
        <w:rPr>
          <w:rFonts w:ascii="Times New Roman" w:hAnsi="Times New Roman"/>
          <w:sz w:val="24"/>
        </w:rPr>
        <w:t xml:space="preserve"> 273 at 289. See also </w:t>
      </w:r>
      <w:r w:rsidRPr="006E3771">
        <w:rPr>
          <w:rFonts w:ascii="Times New Roman" w:hAnsi="Times New Roman"/>
          <w:i/>
          <w:iCs/>
          <w:sz w:val="24"/>
        </w:rPr>
        <w:t xml:space="preserve">WAEJ v Minister </w:t>
      </w:r>
      <w:r w:rsidRPr="006E3771">
        <w:rPr>
          <w:rFonts w:ascii="Times New Roman" w:hAnsi="Times New Roman"/>
          <w:i/>
          <w:sz w:val="24"/>
        </w:rPr>
        <w:t xml:space="preserve">for Immigration and Multicultural and Indigenous Affairs </w:t>
      </w:r>
      <w:r w:rsidRPr="006E3771">
        <w:rPr>
          <w:rFonts w:ascii="Times New Roman" w:hAnsi="Times New Roman"/>
          <w:sz w:val="24"/>
        </w:rPr>
        <w:t>(2003) 76 ALD 597 at 601</w:t>
      </w:r>
      <w:r w:rsidRPr="006E3771">
        <w:rPr>
          <w:rFonts w:ascii="Times New Roman" w:hAnsi="Times New Roman"/>
          <w:sz w:val="24"/>
        </w:rPr>
        <w:noBreakHyphen/>
        <w:t>602 [17].</w:t>
      </w:r>
    </w:p>
  </w:footnote>
  <w:footnote w:id="65">
    <w:p w14:paraId="436DB12F"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Barnett, "Mind your Language – Interpreters in Australian Immigration Proceedings" (2006) 10 </w:t>
      </w:r>
      <w:r w:rsidRPr="006E3771">
        <w:rPr>
          <w:rFonts w:ascii="Times New Roman" w:hAnsi="Times New Roman"/>
          <w:i/>
          <w:sz w:val="24"/>
        </w:rPr>
        <w:t xml:space="preserve">University of Western Sydney Law Review </w:t>
      </w:r>
      <w:r w:rsidRPr="006E3771">
        <w:rPr>
          <w:rFonts w:ascii="Times New Roman" w:hAnsi="Times New Roman"/>
          <w:sz w:val="24"/>
        </w:rPr>
        <w:t>109 at 111-112.</w:t>
      </w:r>
    </w:p>
  </w:footnote>
  <w:footnote w:id="66">
    <w:p w14:paraId="62331F41"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Groves, "Interpreters and Fairness in Administrative Hearings" (2016) 40 </w:t>
      </w:r>
      <w:r w:rsidRPr="006E3771">
        <w:rPr>
          <w:rFonts w:ascii="Times New Roman" w:hAnsi="Times New Roman"/>
          <w:i/>
          <w:sz w:val="24"/>
        </w:rPr>
        <w:t xml:space="preserve">Melbourne University Law Review </w:t>
      </w:r>
      <w:r w:rsidRPr="006E3771">
        <w:rPr>
          <w:rFonts w:ascii="Times New Roman" w:hAnsi="Times New Roman"/>
          <w:sz w:val="24"/>
        </w:rPr>
        <w:t>506 at 512-513.</w:t>
      </w:r>
    </w:p>
  </w:footnote>
  <w:footnote w:id="67">
    <w:p w14:paraId="5E42EFE1"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See also Taylor, "Informational Deficiencies Affecting Refugee Status Determinations: Sources and Solutions" (1994) 13 </w:t>
      </w:r>
      <w:r w:rsidRPr="006E3771">
        <w:rPr>
          <w:rFonts w:ascii="Times New Roman" w:hAnsi="Times New Roman"/>
          <w:i/>
          <w:sz w:val="24"/>
        </w:rPr>
        <w:t xml:space="preserve">University of Tasmania Law Review </w:t>
      </w:r>
      <w:r w:rsidRPr="006E3771">
        <w:rPr>
          <w:rFonts w:ascii="Times New Roman" w:hAnsi="Times New Roman"/>
          <w:sz w:val="24"/>
        </w:rPr>
        <w:t>43 at 69-70.</w:t>
      </w:r>
    </w:p>
  </w:footnote>
  <w:footnote w:id="68">
    <w:p w14:paraId="48F980D3"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Norman, "Assessing the Credibility of Refugee Applicants: A Judicial Perspective" (2007) 19 </w:t>
      </w:r>
      <w:r w:rsidRPr="006E3771">
        <w:rPr>
          <w:rFonts w:ascii="Times New Roman" w:hAnsi="Times New Roman"/>
          <w:i/>
          <w:sz w:val="24"/>
        </w:rPr>
        <w:t xml:space="preserve">International Journal of Refugee Law </w:t>
      </w:r>
      <w:r w:rsidRPr="006E3771">
        <w:rPr>
          <w:rFonts w:ascii="Times New Roman" w:hAnsi="Times New Roman"/>
          <w:sz w:val="24"/>
        </w:rPr>
        <w:t>273 at 287.</w:t>
      </w:r>
    </w:p>
  </w:footnote>
  <w:footnote w:id="69">
    <w:p w14:paraId="26D002AF"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ABT17 v Minister for Immigration and Border Protection </w:t>
      </w:r>
      <w:r w:rsidRPr="006E3771">
        <w:rPr>
          <w:rFonts w:ascii="Times New Roman" w:hAnsi="Times New Roman"/>
          <w:sz w:val="24"/>
        </w:rPr>
        <w:t xml:space="preserve">(2020) 94 ALJR 928 at 959 [128]-[129]; 383 ALR 407 at 444-445. </w:t>
      </w:r>
    </w:p>
  </w:footnote>
  <w:footnote w:id="70">
    <w:p w14:paraId="1503B9DC"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w:t>
      </w:r>
      <w:r w:rsidRPr="006E3771">
        <w:rPr>
          <w:rFonts w:ascii="Times New Roman" w:hAnsi="Times New Roman"/>
          <w:i/>
          <w:iCs/>
          <w:sz w:val="24"/>
        </w:rPr>
        <w:t xml:space="preserve"> </w:t>
      </w:r>
      <w:r w:rsidRPr="006E3771">
        <w:rPr>
          <w:rFonts w:ascii="Times New Roman" w:hAnsi="Times New Roman"/>
          <w:sz w:val="24"/>
        </w:rPr>
        <w:t>s 473BA.</w:t>
      </w:r>
    </w:p>
  </w:footnote>
  <w:footnote w:id="71">
    <w:p w14:paraId="4AFDEEEF"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DVO16 v Minister for Immigration and Border Protection</w:t>
      </w:r>
      <w:r w:rsidRPr="006E3771">
        <w:rPr>
          <w:rFonts w:ascii="Times New Roman" w:hAnsi="Times New Roman"/>
          <w:sz w:val="24"/>
        </w:rPr>
        <w:t xml:space="preserve"> (2019) 271 FCR 342 at 360 [82].</w:t>
      </w:r>
    </w:p>
  </w:footnote>
  <w:footnote w:id="72">
    <w:p w14:paraId="0AC421A4"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(2020) 95 ALJR 54 at 61 [26]-[27]; 385 ALR 212 at 220.</w:t>
      </w:r>
    </w:p>
  </w:footnote>
  <w:footnote w:id="73">
    <w:p w14:paraId="214B49C0"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w:t>
      </w:r>
      <w:r w:rsidRPr="006E3771">
        <w:rPr>
          <w:rFonts w:ascii="Times New Roman" w:hAnsi="Times New Roman"/>
          <w:i/>
          <w:iCs/>
          <w:sz w:val="24"/>
        </w:rPr>
        <w:t xml:space="preserve"> </w:t>
      </w:r>
      <w:r w:rsidRPr="006E3771">
        <w:rPr>
          <w:rFonts w:ascii="Times New Roman" w:hAnsi="Times New Roman"/>
          <w:sz w:val="24"/>
        </w:rPr>
        <w:t>s 473BA.</w:t>
      </w:r>
    </w:p>
  </w:footnote>
  <w:footnote w:id="74">
    <w:p w14:paraId="605914ED"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Coal and Allied Operations Pty Ltd v Australian Industrial Relations Commission </w:t>
      </w:r>
      <w:r w:rsidRPr="006E3771">
        <w:rPr>
          <w:rFonts w:ascii="Times New Roman" w:hAnsi="Times New Roman"/>
          <w:sz w:val="24"/>
        </w:rPr>
        <w:t xml:space="preserve">(2000) 203 CLR 194 at 203 [13]. </w:t>
      </w:r>
    </w:p>
  </w:footnote>
  <w:footnote w:id="75">
    <w:p w14:paraId="5484C18E"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proofErr w:type="spellStart"/>
      <w:r w:rsidRPr="006E3771">
        <w:rPr>
          <w:rFonts w:ascii="Times New Roman" w:hAnsi="Times New Roman"/>
          <w:i/>
          <w:iCs/>
          <w:sz w:val="24"/>
        </w:rPr>
        <w:t>Allesch</w:t>
      </w:r>
      <w:proofErr w:type="spellEnd"/>
      <w:r w:rsidRPr="006E3771">
        <w:rPr>
          <w:rFonts w:ascii="Times New Roman" w:hAnsi="Times New Roman"/>
          <w:i/>
          <w:iCs/>
          <w:sz w:val="24"/>
        </w:rPr>
        <w:t xml:space="preserve"> v </w:t>
      </w:r>
      <w:proofErr w:type="spellStart"/>
      <w:r w:rsidRPr="006E3771">
        <w:rPr>
          <w:rFonts w:ascii="Times New Roman" w:hAnsi="Times New Roman"/>
          <w:i/>
          <w:iCs/>
          <w:sz w:val="24"/>
        </w:rPr>
        <w:t>Maunz</w:t>
      </w:r>
      <w:proofErr w:type="spellEnd"/>
      <w:r w:rsidRPr="006E3771">
        <w:rPr>
          <w:rFonts w:ascii="Times New Roman" w:hAnsi="Times New Roman"/>
          <w:i/>
          <w:iCs/>
          <w:sz w:val="24"/>
        </w:rPr>
        <w:t xml:space="preserve"> </w:t>
      </w:r>
      <w:r w:rsidRPr="006E3771">
        <w:rPr>
          <w:rFonts w:ascii="Times New Roman" w:hAnsi="Times New Roman"/>
          <w:sz w:val="24"/>
        </w:rPr>
        <w:t xml:space="preserve">(2000) 203 CLR 172 at 180 [23]. </w:t>
      </w:r>
    </w:p>
  </w:footnote>
  <w:footnote w:id="76">
    <w:p w14:paraId="04024F4A"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ABT17 v Minister for Immigration and Border Protection </w:t>
      </w:r>
      <w:r w:rsidRPr="006E3771">
        <w:rPr>
          <w:rFonts w:ascii="Times New Roman" w:hAnsi="Times New Roman"/>
          <w:sz w:val="24"/>
        </w:rPr>
        <w:t>(2020) 94 ALJR 928 at 943-944 [59], 950-951 [85], 955 [113]; 383 ALR 407 at 423, 433, 439. But compare</w:t>
      </w:r>
      <w:r w:rsidRPr="006E3771">
        <w:rPr>
          <w:rFonts w:ascii="Times New Roman" w:hAnsi="Times New Roman"/>
          <w:i/>
          <w:iCs/>
          <w:sz w:val="24"/>
        </w:rPr>
        <w:t xml:space="preserve"> </w:t>
      </w:r>
      <w:r w:rsidRPr="006E3771">
        <w:rPr>
          <w:rFonts w:ascii="Times New Roman" w:hAnsi="Times New Roman"/>
          <w:sz w:val="24"/>
        </w:rPr>
        <w:t>(2020) 94 ALJR 928 at 933 [5], 933 [8], 935 [16]; 383 ALR 407 at 409, 410, 412.</w:t>
      </w:r>
    </w:p>
  </w:footnote>
  <w:footnote w:id="77">
    <w:p w14:paraId="67A8702B"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w:t>
      </w:r>
      <w:r w:rsidRPr="006E3771">
        <w:rPr>
          <w:rFonts w:ascii="Times New Roman" w:hAnsi="Times New Roman"/>
          <w:i/>
          <w:iCs/>
          <w:sz w:val="24"/>
        </w:rPr>
        <w:t xml:space="preserve"> </w:t>
      </w:r>
      <w:r w:rsidRPr="006E3771">
        <w:rPr>
          <w:rFonts w:ascii="Times New Roman" w:hAnsi="Times New Roman"/>
          <w:sz w:val="24"/>
        </w:rPr>
        <w:t>ss 473BB (definition of "review material"), 473CB(1)(a).</w:t>
      </w:r>
    </w:p>
  </w:footnote>
  <w:footnote w:id="78">
    <w:p w14:paraId="43E41ADB"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(2020) 94 ALJR 928 at 952 [93]; 383 ALR 407 at 435.</w:t>
      </w:r>
    </w:p>
  </w:footnote>
  <w:footnote w:id="79">
    <w:p w14:paraId="20E7195B"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Minister for Home Affairs v DUA16 </w:t>
      </w:r>
      <w:r w:rsidRPr="006E3771">
        <w:rPr>
          <w:rFonts w:ascii="Times New Roman" w:hAnsi="Times New Roman"/>
          <w:sz w:val="24"/>
        </w:rPr>
        <w:t>(2020) 95 ALJR 54 at 61 [26]; 385 ALR 212 at 220.</w:t>
      </w:r>
    </w:p>
  </w:footnote>
  <w:footnote w:id="80">
    <w:p w14:paraId="5CC46AB5"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At [</w:t>
      </w:r>
      <w:r>
        <w:rPr>
          <w:rFonts w:ascii="Times New Roman" w:hAnsi="Times New Roman"/>
          <w:sz w:val="24"/>
        </w:rPr>
        <w:t>61</w:t>
      </w:r>
      <w:r w:rsidRPr="006E3771">
        <w:rPr>
          <w:rFonts w:ascii="Times New Roman" w:hAnsi="Times New Roman"/>
          <w:sz w:val="24"/>
        </w:rPr>
        <w:t>].</w:t>
      </w:r>
    </w:p>
  </w:footnote>
  <w:footnote w:id="81">
    <w:p w14:paraId="763E99DC"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Minister for Home Affairs v DUA16 </w:t>
      </w:r>
      <w:r w:rsidRPr="006E3771">
        <w:rPr>
          <w:rFonts w:ascii="Times New Roman" w:hAnsi="Times New Roman"/>
          <w:sz w:val="24"/>
        </w:rPr>
        <w:t>(2020) 95 ALJR 54 at 62 [29]; 385 ALR 212 at 221.</w:t>
      </w:r>
    </w:p>
  </w:footnote>
  <w:footnote w:id="82">
    <w:p w14:paraId="5AA193A4"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 s 54(1).</w:t>
      </w:r>
    </w:p>
  </w:footnote>
  <w:footnote w:id="83">
    <w:p w14:paraId="03A9EB33"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 ss 54(2)(c), 55(1).</w:t>
      </w:r>
    </w:p>
  </w:footnote>
  <w:footnote w:id="84">
    <w:p w14:paraId="28B0B73B"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 s 54(3).</w:t>
      </w:r>
    </w:p>
  </w:footnote>
  <w:footnote w:id="85">
    <w:p w14:paraId="1E7212A6"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t xml:space="preserve">See </w:t>
      </w:r>
      <w:r w:rsidRPr="006E3771">
        <w:rPr>
          <w:rFonts w:ascii="Times New Roman" w:hAnsi="Times New Roman"/>
          <w:i/>
          <w:iCs/>
          <w:sz w:val="24"/>
        </w:rPr>
        <w:t>Migration Act</w:t>
      </w:r>
      <w:r w:rsidRPr="006E3771">
        <w:rPr>
          <w:rFonts w:ascii="Times New Roman" w:hAnsi="Times New Roman"/>
          <w:sz w:val="24"/>
        </w:rPr>
        <w:t>, ss 56(2), 58(1)(d).</w:t>
      </w:r>
    </w:p>
  </w:footnote>
  <w:footnote w:id="86">
    <w:p w14:paraId="19423755"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sz w:val="24"/>
        </w:rPr>
        <w:t>Singh v Minister for Immigration and Multicultural Affairs</w:t>
      </w:r>
      <w:r w:rsidRPr="006E3771">
        <w:rPr>
          <w:rFonts w:ascii="Times New Roman" w:hAnsi="Times New Roman"/>
          <w:sz w:val="24"/>
        </w:rPr>
        <w:t xml:space="preserve"> (2001) 109 FCR 152 at 164 [59].</w:t>
      </w:r>
    </w:p>
  </w:footnote>
  <w:footnote w:id="87">
    <w:p w14:paraId="1C51873B"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 s 473BA.</w:t>
      </w:r>
    </w:p>
  </w:footnote>
  <w:footnote w:id="88">
    <w:p w14:paraId="7EBDA39E"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 s 473CC(1).</w:t>
      </w:r>
    </w:p>
  </w:footnote>
  <w:footnote w:id="89">
    <w:p w14:paraId="4C3AE5A6"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 s 473DB.</w:t>
      </w:r>
    </w:p>
  </w:footnote>
  <w:footnote w:id="90">
    <w:p w14:paraId="0A88F7E3"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 s 473CB(1)(a), (b).</w:t>
      </w:r>
    </w:p>
  </w:footnote>
  <w:footnote w:id="91">
    <w:p w14:paraId="439A6621"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 s 473DB(1).</w:t>
      </w:r>
    </w:p>
  </w:footnote>
  <w:footnote w:id="92">
    <w:p w14:paraId="154CCF57"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 xml:space="preserve">, s 473DD. See </w:t>
      </w:r>
      <w:r w:rsidRPr="006E3771">
        <w:rPr>
          <w:rFonts w:ascii="Times New Roman" w:hAnsi="Times New Roman"/>
          <w:i/>
          <w:iCs/>
          <w:sz w:val="24"/>
        </w:rPr>
        <w:t xml:space="preserve">AUS17 v Minister for Immigration and Border Protection </w:t>
      </w:r>
      <w:r w:rsidRPr="006E3771">
        <w:rPr>
          <w:rFonts w:ascii="Times New Roman" w:hAnsi="Times New Roman"/>
          <w:sz w:val="24"/>
        </w:rPr>
        <w:t>(2020) 94 ALJR 1007; 384 ALR 196.</w:t>
      </w:r>
    </w:p>
  </w:footnote>
  <w:footnote w:id="93">
    <w:p w14:paraId="3EBAFDCB"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BNB17 v Minister for Immigration and Border Protection </w:t>
      </w:r>
      <w:r w:rsidRPr="006E3771">
        <w:rPr>
          <w:rFonts w:ascii="Times New Roman" w:hAnsi="Times New Roman"/>
          <w:sz w:val="24"/>
        </w:rPr>
        <w:t>[2020] FCA 304 at [95] (emphasis added).</w:t>
      </w:r>
    </w:p>
  </w:footnote>
  <w:footnote w:id="94">
    <w:p w14:paraId="26A72FA3"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Migration Act</w:t>
      </w:r>
      <w:r w:rsidRPr="006E3771">
        <w:rPr>
          <w:rFonts w:ascii="Times New Roman" w:hAnsi="Times New Roman"/>
          <w:sz w:val="24"/>
        </w:rPr>
        <w:t>, s 473DB(1).</w:t>
      </w:r>
    </w:p>
  </w:footnote>
  <w:footnote w:id="95">
    <w:p w14:paraId="76DB405A"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Gonzales v </w:t>
      </w:r>
      <w:proofErr w:type="spellStart"/>
      <w:r w:rsidRPr="006E3771">
        <w:rPr>
          <w:rFonts w:ascii="Times New Roman" w:hAnsi="Times New Roman"/>
          <w:i/>
          <w:iCs/>
          <w:sz w:val="24"/>
        </w:rPr>
        <w:t>Zurbrick</w:t>
      </w:r>
      <w:proofErr w:type="spellEnd"/>
      <w:r w:rsidRPr="006E3771">
        <w:rPr>
          <w:rFonts w:ascii="Times New Roman" w:hAnsi="Times New Roman"/>
          <w:i/>
          <w:iCs/>
          <w:sz w:val="24"/>
        </w:rPr>
        <w:t xml:space="preserve"> </w:t>
      </w:r>
      <w:r w:rsidRPr="006E3771">
        <w:rPr>
          <w:rFonts w:ascii="Times New Roman" w:hAnsi="Times New Roman"/>
          <w:sz w:val="24"/>
        </w:rPr>
        <w:t>(1930) 45 F 2d 934 at 937.</w:t>
      </w:r>
    </w:p>
  </w:footnote>
  <w:footnote w:id="96">
    <w:p w14:paraId="5440A91E" w14:textId="77777777" w:rsidR="009D3107" w:rsidRPr="006E3771" w:rsidRDefault="009D3107" w:rsidP="006E3771">
      <w:pPr>
        <w:pStyle w:val="FootnoteText"/>
        <w:spacing w:line="280" w:lineRule="exact"/>
        <w:ind w:right="0"/>
        <w:jc w:val="both"/>
        <w:rPr>
          <w:rFonts w:ascii="Times New Roman" w:hAnsi="Times New Roman"/>
          <w:sz w:val="24"/>
        </w:rPr>
      </w:pPr>
      <w:r w:rsidRPr="006E3771">
        <w:rPr>
          <w:rStyle w:val="FootnoteReference"/>
          <w:rFonts w:ascii="Times New Roman" w:hAnsi="Times New Roman"/>
          <w:sz w:val="22"/>
          <w:vertAlign w:val="baseline"/>
        </w:rPr>
        <w:footnoteRef/>
      </w:r>
      <w:r w:rsidRPr="006E3771">
        <w:rPr>
          <w:rFonts w:ascii="Times New Roman" w:hAnsi="Times New Roman"/>
          <w:sz w:val="24"/>
        </w:rPr>
        <w:t xml:space="preserve"> </w:t>
      </w:r>
      <w:r w:rsidRPr="006E3771">
        <w:rPr>
          <w:rFonts w:ascii="Times New Roman" w:hAnsi="Times New Roman"/>
          <w:sz w:val="24"/>
        </w:rPr>
        <w:tab/>
      </w:r>
      <w:r w:rsidRPr="006E3771">
        <w:rPr>
          <w:rFonts w:ascii="Times New Roman" w:hAnsi="Times New Roman"/>
          <w:i/>
          <w:iCs/>
          <w:sz w:val="24"/>
        </w:rPr>
        <w:t xml:space="preserve">BVD17 v Minister for Immigration and Border Protection </w:t>
      </w:r>
      <w:r w:rsidRPr="006E3771">
        <w:rPr>
          <w:rFonts w:ascii="Times New Roman" w:hAnsi="Times New Roman"/>
          <w:iCs/>
          <w:sz w:val="24"/>
        </w:rPr>
        <w:t>(2019) 93 ALJR 1</w:t>
      </w:r>
      <w:r w:rsidRPr="006E3771">
        <w:rPr>
          <w:rFonts w:ascii="Times New Roman" w:hAnsi="Times New Roman"/>
          <w:sz w:val="24"/>
        </w:rPr>
        <w:t>091 at 1099 [33]; 373 ALR 196 at 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25C2" w14:textId="77777777" w:rsidR="0092592F" w:rsidRPr="00C830A5" w:rsidRDefault="0092592F" w:rsidP="00C83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F1D2A" w14:textId="199C81D3" w:rsidR="0092592F" w:rsidRPr="00C830A5" w:rsidRDefault="00C830A5" w:rsidP="00C830A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F866" w14:textId="35387012" w:rsidR="005565B7" w:rsidRPr="00C830A5" w:rsidRDefault="005565B7" w:rsidP="00C83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5E96" w14:textId="77777777" w:rsidR="00C830A5" w:rsidRPr="0092592F" w:rsidRDefault="00C830A5" w:rsidP="0092592F">
    <w:pPr>
      <w:pStyle w:val="Header"/>
      <w:tabs>
        <w:tab w:val="clear" w:pos="4153"/>
        <w:tab w:val="clear" w:pos="8306"/>
        <w:tab w:val="right" w:pos="1304"/>
      </w:tabs>
      <w:spacing w:line="280" w:lineRule="exact"/>
      <w:ind w:firstLine="0"/>
      <w:rPr>
        <w:rFonts w:ascii="Times New Roman" w:hAnsi="Times New Roman"/>
        <w:i/>
        <w:sz w:val="22"/>
      </w:rPr>
    </w:pPr>
    <w:r w:rsidRPr="0092592F">
      <w:rPr>
        <w:rFonts w:ascii="Times New Roman" w:hAnsi="Times New Roman"/>
        <w:i/>
        <w:sz w:val="22"/>
      </w:rPr>
      <w:t>Kiefel</w:t>
    </w:r>
    <w:r w:rsidRPr="0092592F">
      <w:rPr>
        <w:rFonts w:ascii="Times New Roman" w:hAnsi="Times New Roman"/>
        <w:i/>
        <w:sz w:val="22"/>
      </w:rPr>
      <w:tab/>
      <w:t>CJ</w:t>
    </w:r>
  </w:p>
  <w:p w14:paraId="6C365264" w14:textId="77777777" w:rsidR="00C830A5" w:rsidRPr="0092592F" w:rsidRDefault="00C830A5" w:rsidP="0092592F">
    <w:pPr>
      <w:pStyle w:val="Header"/>
      <w:tabs>
        <w:tab w:val="clear" w:pos="4153"/>
        <w:tab w:val="clear" w:pos="8306"/>
        <w:tab w:val="right" w:pos="1304"/>
      </w:tabs>
      <w:spacing w:line="280" w:lineRule="exact"/>
      <w:ind w:firstLine="0"/>
      <w:rPr>
        <w:rFonts w:ascii="Times New Roman" w:hAnsi="Times New Roman"/>
        <w:i/>
        <w:sz w:val="22"/>
      </w:rPr>
    </w:pPr>
    <w:r w:rsidRPr="0092592F">
      <w:rPr>
        <w:rFonts w:ascii="Times New Roman" w:hAnsi="Times New Roman"/>
        <w:i/>
        <w:sz w:val="22"/>
      </w:rPr>
      <w:t>Gageler</w:t>
    </w:r>
    <w:r w:rsidRPr="0092592F">
      <w:rPr>
        <w:rFonts w:ascii="Times New Roman" w:hAnsi="Times New Roman"/>
        <w:i/>
        <w:sz w:val="22"/>
      </w:rPr>
      <w:tab/>
      <w:t>J</w:t>
    </w:r>
  </w:p>
  <w:p w14:paraId="7B03C57A" w14:textId="77777777" w:rsidR="00C830A5" w:rsidRPr="0092592F" w:rsidRDefault="00C830A5" w:rsidP="0092592F">
    <w:pPr>
      <w:pStyle w:val="Header"/>
      <w:tabs>
        <w:tab w:val="clear" w:pos="4153"/>
        <w:tab w:val="clear" w:pos="8306"/>
        <w:tab w:val="right" w:pos="1304"/>
      </w:tabs>
      <w:spacing w:line="280" w:lineRule="exact"/>
      <w:ind w:firstLine="0"/>
      <w:rPr>
        <w:rFonts w:ascii="Times New Roman" w:hAnsi="Times New Roman"/>
        <w:i/>
        <w:sz w:val="22"/>
      </w:rPr>
    </w:pPr>
    <w:r w:rsidRPr="0092592F">
      <w:rPr>
        <w:rFonts w:ascii="Times New Roman" w:hAnsi="Times New Roman"/>
        <w:i/>
        <w:sz w:val="22"/>
      </w:rPr>
      <w:t>Gordon</w:t>
    </w:r>
    <w:r w:rsidRPr="0092592F">
      <w:rPr>
        <w:rFonts w:ascii="Times New Roman" w:hAnsi="Times New Roman"/>
        <w:i/>
        <w:sz w:val="22"/>
      </w:rPr>
      <w:tab/>
      <w:t>J</w:t>
    </w:r>
  </w:p>
  <w:p w14:paraId="5ABBE2F6" w14:textId="77777777" w:rsidR="00C830A5" w:rsidRDefault="00C830A5" w:rsidP="0092592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4FEEB21" w14:textId="77777777" w:rsidR="00C830A5" w:rsidRDefault="00C830A5" w:rsidP="0092592F">
    <w:pPr>
      <w:pStyle w:val="Header"/>
      <w:tabs>
        <w:tab w:val="clear" w:pos="4153"/>
        <w:tab w:val="clear" w:pos="8306"/>
        <w:tab w:val="right" w:pos="1304"/>
      </w:tabs>
      <w:spacing w:line="280" w:lineRule="exact"/>
      <w:ind w:firstLine="0"/>
      <w:rPr>
        <w:rFonts w:ascii="Times New Roman" w:hAnsi="Times New Roman"/>
        <w:i/>
        <w:sz w:val="22"/>
      </w:rPr>
    </w:pPr>
  </w:p>
  <w:p w14:paraId="728F432D" w14:textId="77777777" w:rsidR="00C830A5" w:rsidRDefault="00C830A5" w:rsidP="0092592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D110EA7" w14:textId="77777777" w:rsidR="00C830A5" w:rsidRPr="0092592F" w:rsidRDefault="00C830A5" w:rsidP="0092592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A981" w14:textId="77777777" w:rsidR="00C830A5" w:rsidRPr="0092592F" w:rsidRDefault="00C830A5" w:rsidP="0092592F">
    <w:pPr>
      <w:pStyle w:val="Header"/>
      <w:tabs>
        <w:tab w:val="clear" w:pos="4153"/>
        <w:tab w:val="clear" w:pos="8306"/>
        <w:tab w:val="left" w:pos="7200"/>
        <w:tab w:val="right" w:pos="8504"/>
      </w:tabs>
      <w:spacing w:line="280" w:lineRule="exact"/>
      <w:jc w:val="right"/>
      <w:rPr>
        <w:rFonts w:ascii="Times New Roman" w:hAnsi="Times New Roman"/>
        <w:i/>
        <w:sz w:val="22"/>
      </w:rPr>
    </w:pPr>
    <w:r w:rsidRPr="0092592F">
      <w:rPr>
        <w:rFonts w:ascii="Times New Roman" w:hAnsi="Times New Roman"/>
        <w:i/>
        <w:sz w:val="22"/>
      </w:rPr>
      <w:tab/>
      <w:t>Kiefel</w:t>
    </w:r>
    <w:r w:rsidRPr="0092592F">
      <w:rPr>
        <w:rFonts w:ascii="Times New Roman" w:hAnsi="Times New Roman"/>
        <w:i/>
        <w:sz w:val="22"/>
      </w:rPr>
      <w:tab/>
      <w:t>CJ</w:t>
    </w:r>
  </w:p>
  <w:p w14:paraId="1C96AE61" w14:textId="77777777" w:rsidR="00C830A5" w:rsidRPr="0092592F" w:rsidRDefault="00C830A5" w:rsidP="0092592F">
    <w:pPr>
      <w:pStyle w:val="Header"/>
      <w:tabs>
        <w:tab w:val="clear" w:pos="4153"/>
        <w:tab w:val="clear" w:pos="8306"/>
        <w:tab w:val="left" w:pos="7200"/>
        <w:tab w:val="right" w:pos="8504"/>
      </w:tabs>
      <w:spacing w:line="280" w:lineRule="exact"/>
      <w:jc w:val="right"/>
      <w:rPr>
        <w:rFonts w:ascii="Times New Roman" w:hAnsi="Times New Roman"/>
        <w:i/>
        <w:sz w:val="22"/>
      </w:rPr>
    </w:pPr>
    <w:r w:rsidRPr="0092592F">
      <w:rPr>
        <w:rFonts w:ascii="Times New Roman" w:hAnsi="Times New Roman"/>
        <w:i/>
        <w:sz w:val="22"/>
      </w:rPr>
      <w:tab/>
      <w:t>Gageler</w:t>
    </w:r>
    <w:r w:rsidRPr="0092592F">
      <w:rPr>
        <w:rFonts w:ascii="Times New Roman" w:hAnsi="Times New Roman"/>
        <w:i/>
        <w:sz w:val="22"/>
      </w:rPr>
      <w:tab/>
      <w:t>J</w:t>
    </w:r>
  </w:p>
  <w:p w14:paraId="5BAC8405" w14:textId="77777777" w:rsidR="00C830A5" w:rsidRPr="0092592F" w:rsidRDefault="00C830A5" w:rsidP="0092592F">
    <w:pPr>
      <w:pStyle w:val="Header"/>
      <w:tabs>
        <w:tab w:val="clear" w:pos="4153"/>
        <w:tab w:val="clear" w:pos="8306"/>
        <w:tab w:val="left" w:pos="7200"/>
        <w:tab w:val="right" w:pos="8504"/>
      </w:tabs>
      <w:spacing w:line="280" w:lineRule="exact"/>
      <w:jc w:val="right"/>
      <w:rPr>
        <w:rFonts w:ascii="Times New Roman" w:hAnsi="Times New Roman"/>
        <w:i/>
        <w:sz w:val="22"/>
      </w:rPr>
    </w:pPr>
    <w:r w:rsidRPr="0092592F">
      <w:rPr>
        <w:rFonts w:ascii="Times New Roman" w:hAnsi="Times New Roman"/>
        <w:i/>
        <w:sz w:val="22"/>
      </w:rPr>
      <w:tab/>
      <w:t>Gordon</w:t>
    </w:r>
    <w:r w:rsidRPr="0092592F">
      <w:rPr>
        <w:rFonts w:ascii="Times New Roman" w:hAnsi="Times New Roman"/>
        <w:i/>
        <w:sz w:val="22"/>
      </w:rPr>
      <w:tab/>
      <w:t>J</w:t>
    </w:r>
  </w:p>
  <w:p w14:paraId="0451AA48" w14:textId="77777777" w:rsidR="00C830A5" w:rsidRDefault="00C830A5" w:rsidP="0092592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BFE464D" w14:textId="77777777" w:rsidR="00C830A5" w:rsidRDefault="00C830A5" w:rsidP="0092592F">
    <w:pPr>
      <w:pStyle w:val="Header"/>
      <w:tabs>
        <w:tab w:val="clear" w:pos="4153"/>
        <w:tab w:val="clear" w:pos="8306"/>
        <w:tab w:val="left" w:pos="7200"/>
        <w:tab w:val="right" w:pos="8504"/>
      </w:tabs>
      <w:spacing w:line="280" w:lineRule="exact"/>
      <w:jc w:val="right"/>
      <w:rPr>
        <w:rFonts w:ascii="Times New Roman" w:hAnsi="Times New Roman"/>
        <w:i/>
        <w:sz w:val="22"/>
      </w:rPr>
    </w:pPr>
  </w:p>
  <w:p w14:paraId="74DBD003" w14:textId="77777777" w:rsidR="00C830A5" w:rsidRDefault="00C830A5" w:rsidP="0092592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FC7ED57" w14:textId="77777777" w:rsidR="00C830A5" w:rsidRPr="0092592F" w:rsidRDefault="00C830A5" w:rsidP="0092592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1062" w14:textId="77777777" w:rsidR="00C830A5" w:rsidRDefault="00C830A5" w:rsidP="0092592F">
    <w:pPr>
      <w:pStyle w:val="Header"/>
      <w:tabs>
        <w:tab w:val="clear" w:pos="4153"/>
        <w:tab w:val="clear" w:pos="8306"/>
        <w:tab w:val="center" w:pos="1134"/>
      </w:tabs>
      <w:spacing w:line="280" w:lineRule="exact"/>
      <w:ind w:firstLine="0"/>
      <w:rPr>
        <w:rFonts w:ascii="Times New Roman" w:hAnsi="Times New Roman"/>
        <w:i/>
        <w:sz w:val="22"/>
      </w:rPr>
    </w:pPr>
  </w:p>
  <w:p w14:paraId="52E03027" w14:textId="77777777" w:rsidR="00C830A5" w:rsidRDefault="00C830A5" w:rsidP="0092592F">
    <w:pPr>
      <w:pStyle w:val="Header"/>
      <w:tabs>
        <w:tab w:val="clear" w:pos="4153"/>
        <w:tab w:val="clear" w:pos="8306"/>
        <w:tab w:val="center" w:pos="1134"/>
      </w:tabs>
      <w:spacing w:line="280" w:lineRule="exact"/>
      <w:ind w:firstLine="0"/>
      <w:rPr>
        <w:rFonts w:ascii="Times New Roman" w:hAnsi="Times New Roman"/>
        <w:i/>
        <w:sz w:val="22"/>
      </w:rPr>
    </w:pPr>
  </w:p>
  <w:p w14:paraId="7DA43CFA" w14:textId="77777777" w:rsidR="00C830A5" w:rsidRDefault="00C830A5" w:rsidP="0092592F">
    <w:pPr>
      <w:pStyle w:val="Header"/>
      <w:tabs>
        <w:tab w:val="clear" w:pos="4153"/>
        <w:tab w:val="clear" w:pos="8306"/>
        <w:tab w:val="center" w:pos="1134"/>
      </w:tabs>
      <w:spacing w:line="280" w:lineRule="exact"/>
      <w:ind w:firstLine="0"/>
      <w:rPr>
        <w:rFonts w:ascii="Times New Roman" w:hAnsi="Times New Roman"/>
        <w:i/>
        <w:sz w:val="22"/>
      </w:rPr>
    </w:pPr>
  </w:p>
  <w:p w14:paraId="20C449D8" w14:textId="77777777" w:rsidR="00C830A5" w:rsidRDefault="00C830A5" w:rsidP="0092592F">
    <w:pPr>
      <w:pStyle w:val="Header"/>
      <w:tabs>
        <w:tab w:val="clear" w:pos="4153"/>
        <w:tab w:val="clear" w:pos="8306"/>
        <w:tab w:val="center" w:pos="1134"/>
      </w:tabs>
      <w:spacing w:line="280" w:lineRule="exact"/>
      <w:ind w:firstLine="0"/>
      <w:rPr>
        <w:rFonts w:ascii="Times New Roman" w:hAnsi="Times New Roman"/>
        <w:i/>
        <w:sz w:val="22"/>
      </w:rPr>
    </w:pPr>
  </w:p>
  <w:p w14:paraId="2551A33C" w14:textId="77777777" w:rsidR="00C830A5" w:rsidRDefault="00C830A5" w:rsidP="0092592F">
    <w:pPr>
      <w:pStyle w:val="Header"/>
      <w:tabs>
        <w:tab w:val="clear" w:pos="4153"/>
        <w:tab w:val="clear" w:pos="8306"/>
        <w:tab w:val="center" w:pos="1134"/>
      </w:tabs>
      <w:spacing w:line="280" w:lineRule="exact"/>
      <w:ind w:firstLine="0"/>
      <w:rPr>
        <w:rFonts w:ascii="Times New Roman" w:hAnsi="Times New Roman"/>
        <w:i/>
        <w:sz w:val="22"/>
      </w:rPr>
    </w:pPr>
  </w:p>
  <w:p w14:paraId="47EFFE60" w14:textId="77777777" w:rsidR="00C830A5" w:rsidRDefault="00C830A5" w:rsidP="0092592F">
    <w:pPr>
      <w:pStyle w:val="Header"/>
      <w:tabs>
        <w:tab w:val="clear" w:pos="4153"/>
        <w:tab w:val="clear" w:pos="8306"/>
        <w:tab w:val="center" w:pos="1134"/>
      </w:tabs>
      <w:spacing w:line="280" w:lineRule="exact"/>
      <w:ind w:firstLine="0"/>
      <w:rPr>
        <w:rFonts w:ascii="Times New Roman" w:hAnsi="Times New Roman"/>
        <w:i/>
        <w:sz w:val="22"/>
      </w:rPr>
    </w:pPr>
  </w:p>
  <w:p w14:paraId="5CFE90F3" w14:textId="77777777" w:rsidR="00C830A5" w:rsidRPr="0092592F" w:rsidRDefault="00C830A5" w:rsidP="0092592F">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B771" w14:textId="77777777" w:rsidR="006E3771" w:rsidRDefault="009D3107" w:rsidP="006E377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D1E5831" w14:textId="77777777" w:rsidR="006E3771" w:rsidRDefault="00C830A5" w:rsidP="006E3771">
    <w:pPr>
      <w:pStyle w:val="Header"/>
      <w:tabs>
        <w:tab w:val="clear" w:pos="4153"/>
        <w:tab w:val="clear" w:pos="8306"/>
        <w:tab w:val="right" w:pos="1304"/>
      </w:tabs>
      <w:spacing w:line="280" w:lineRule="exact"/>
      <w:ind w:firstLine="0"/>
      <w:rPr>
        <w:rFonts w:ascii="Times New Roman" w:hAnsi="Times New Roman"/>
        <w:i/>
        <w:sz w:val="22"/>
      </w:rPr>
    </w:pPr>
  </w:p>
  <w:p w14:paraId="102A5075" w14:textId="77777777" w:rsidR="006E3771" w:rsidRDefault="009D3107" w:rsidP="006E377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25D4756" w14:textId="77777777" w:rsidR="006E3771" w:rsidRPr="006E3771" w:rsidRDefault="00C830A5" w:rsidP="006E377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DEBA" w14:textId="77777777" w:rsidR="006E3771" w:rsidRDefault="009D3107" w:rsidP="006E377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CC162EF" w14:textId="77777777" w:rsidR="006E3771" w:rsidRDefault="00C830A5" w:rsidP="006E3771">
    <w:pPr>
      <w:pStyle w:val="Header"/>
      <w:tabs>
        <w:tab w:val="clear" w:pos="4153"/>
        <w:tab w:val="clear" w:pos="8306"/>
        <w:tab w:val="left" w:pos="7200"/>
        <w:tab w:val="right" w:pos="8504"/>
      </w:tabs>
      <w:spacing w:line="280" w:lineRule="exact"/>
      <w:jc w:val="right"/>
      <w:rPr>
        <w:rFonts w:ascii="Times New Roman" w:hAnsi="Times New Roman"/>
        <w:i/>
        <w:sz w:val="22"/>
      </w:rPr>
    </w:pPr>
  </w:p>
  <w:p w14:paraId="41FD2ABD" w14:textId="77777777" w:rsidR="006E3771" w:rsidRDefault="009D3107" w:rsidP="006E377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85D6C2E" w14:textId="77777777" w:rsidR="006E3771" w:rsidRPr="006E3771" w:rsidRDefault="00C830A5" w:rsidP="006E377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8E09" w14:textId="77777777" w:rsidR="006E3771" w:rsidRDefault="00C830A5" w:rsidP="006E3771">
    <w:pPr>
      <w:pStyle w:val="Header"/>
      <w:tabs>
        <w:tab w:val="clear" w:pos="4153"/>
        <w:tab w:val="clear" w:pos="8306"/>
        <w:tab w:val="center" w:pos="1134"/>
      </w:tabs>
      <w:spacing w:line="280" w:lineRule="exact"/>
      <w:ind w:firstLine="0"/>
      <w:rPr>
        <w:rFonts w:ascii="Times New Roman" w:hAnsi="Times New Roman"/>
        <w:i/>
        <w:sz w:val="22"/>
      </w:rPr>
    </w:pPr>
  </w:p>
  <w:p w14:paraId="27D0AD29" w14:textId="77777777" w:rsidR="006E3771" w:rsidRDefault="00C830A5" w:rsidP="006E3771">
    <w:pPr>
      <w:pStyle w:val="Header"/>
      <w:tabs>
        <w:tab w:val="clear" w:pos="4153"/>
        <w:tab w:val="clear" w:pos="8306"/>
        <w:tab w:val="center" w:pos="1134"/>
      </w:tabs>
      <w:spacing w:line="280" w:lineRule="exact"/>
      <w:ind w:firstLine="0"/>
      <w:rPr>
        <w:rFonts w:ascii="Times New Roman" w:hAnsi="Times New Roman"/>
        <w:i/>
        <w:sz w:val="22"/>
      </w:rPr>
    </w:pPr>
  </w:p>
  <w:p w14:paraId="0B8FD916" w14:textId="77777777" w:rsidR="006E3771" w:rsidRDefault="00C830A5" w:rsidP="006E3771">
    <w:pPr>
      <w:pStyle w:val="Header"/>
      <w:tabs>
        <w:tab w:val="clear" w:pos="4153"/>
        <w:tab w:val="clear" w:pos="8306"/>
        <w:tab w:val="center" w:pos="1134"/>
      </w:tabs>
      <w:spacing w:line="280" w:lineRule="exact"/>
      <w:ind w:firstLine="0"/>
      <w:rPr>
        <w:rFonts w:ascii="Times New Roman" w:hAnsi="Times New Roman"/>
        <w:i/>
        <w:sz w:val="22"/>
      </w:rPr>
    </w:pPr>
  </w:p>
  <w:p w14:paraId="2887D6A5" w14:textId="77777777" w:rsidR="003A183F" w:rsidRPr="006E3771" w:rsidRDefault="00C830A5" w:rsidP="006E377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6F0807F0"/>
    <w:lvl w:ilvl="0" w:tplc="258856AA">
      <w:start w:val="1"/>
      <w:numFmt w:val="decimal"/>
      <w:lvlText w:val="%1."/>
      <w:lvlJc w:val="left"/>
      <w:pPr>
        <w:tabs>
          <w:tab w:val="num" w:pos="1209"/>
        </w:tabs>
        <w:ind w:left="1209" w:hanging="360"/>
      </w:pPr>
    </w:lvl>
    <w:lvl w:ilvl="1" w:tplc="168A2C4E">
      <w:numFmt w:val="decimal"/>
      <w:lvlText w:val=""/>
      <w:lvlJc w:val="left"/>
    </w:lvl>
    <w:lvl w:ilvl="2" w:tplc="2A78A9D8">
      <w:numFmt w:val="decimal"/>
      <w:lvlText w:val=""/>
      <w:lvlJc w:val="left"/>
    </w:lvl>
    <w:lvl w:ilvl="3" w:tplc="30A49004">
      <w:numFmt w:val="decimal"/>
      <w:lvlText w:val=""/>
      <w:lvlJc w:val="left"/>
    </w:lvl>
    <w:lvl w:ilvl="4" w:tplc="630AD2BE">
      <w:numFmt w:val="decimal"/>
      <w:lvlText w:val=""/>
      <w:lvlJc w:val="left"/>
    </w:lvl>
    <w:lvl w:ilvl="5" w:tplc="4E4C3146">
      <w:numFmt w:val="decimal"/>
      <w:lvlText w:val=""/>
      <w:lvlJc w:val="left"/>
    </w:lvl>
    <w:lvl w:ilvl="6" w:tplc="AD90EA26">
      <w:numFmt w:val="decimal"/>
      <w:lvlText w:val=""/>
      <w:lvlJc w:val="left"/>
    </w:lvl>
    <w:lvl w:ilvl="7" w:tplc="5420BA68">
      <w:numFmt w:val="decimal"/>
      <w:lvlText w:val=""/>
      <w:lvlJc w:val="left"/>
    </w:lvl>
    <w:lvl w:ilvl="8" w:tplc="D4742706">
      <w:numFmt w:val="decimal"/>
      <w:lvlText w:val=""/>
      <w:lvlJc w:val="left"/>
    </w:lvl>
  </w:abstractNum>
  <w:abstractNum w:abstractNumId="2" w15:restartNumberingAfterBreak="0">
    <w:nsid w:val="FFFFFF7E"/>
    <w:multiLevelType w:val="hybridMultilevel"/>
    <w:tmpl w:val="1E7496DE"/>
    <w:lvl w:ilvl="0" w:tplc="59FCAF3A">
      <w:start w:val="1"/>
      <w:numFmt w:val="decimal"/>
      <w:lvlText w:val="%1."/>
      <w:lvlJc w:val="left"/>
      <w:pPr>
        <w:tabs>
          <w:tab w:val="num" w:pos="926"/>
        </w:tabs>
        <w:ind w:left="926" w:hanging="360"/>
      </w:pPr>
    </w:lvl>
    <w:lvl w:ilvl="1" w:tplc="C6E618E8">
      <w:numFmt w:val="decimal"/>
      <w:lvlText w:val=""/>
      <w:lvlJc w:val="left"/>
    </w:lvl>
    <w:lvl w:ilvl="2" w:tplc="F8FA1AAE">
      <w:numFmt w:val="decimal"/>
      <w:lvlText w:val=""/>
      <w:lvlJc w:val="left"/>
    </w:lvl>
    <w:lvl w:ilvl="3" w:tplc="DEFACA9C">
      <w:numFmt w:val="decimal"/>
      <w:lvlText w:val=""/>
      <w:lvlJc w:val="left"/>
    </w:lvl>
    <w:lvl w:ilvl="4" w:tplc="58CC263E">
      <w:numFmt w:val="decimal"/>
      <w:lvlText w:val=""/>
      <w:lvlJc w:val="left"/>
    </w:lvl>
    <w:lvl w:ilvl="5" w:tplc="A3B6F280">
      <w:numFmt w:val="decimal"/>
      <w:lvlText w:val=""/>
      <w:lvlJc w:val="left"/>
    </w:lvl>
    <w:lvl w:ilvl="6" w:tplc="A4D89A8A">
      <w:numFmt w:val="decimal"/>
      <w:lvlText w:val=""/>
      <w:lvlJc w:val="left"/>
    </w:lvl>
    <w:lvl w:ilvl="7" w:tplc="38F8E414">
      <w:numFmt w:val="decimal"/>
      <w:lvlText w:val=""/>
      <w:lvlJc w:val="left"/>
    </w:lvl>
    <w:lvl w:ilvl="8" w:tplc="5F6E5C46">
      <w:numFmt w:val="decimal"/>
      <w:lvlText w:val=""/>
      <w:lvlJc w:val="left"/>
    </w:lvl>
  </w:abstractNum>
  <w:abstractNum w:abstractNumId="3" w15:restartNumberingAfterBreak="0">
    <w:nsid w:val="FFFFFF7F"/>
    <w:multiLevelType w:val="hybridMultilevel"/>
    <w:tmpl w:val="F864B1CA"/>
    <w:lvl w:ilvl="0" w:tplc="FE386C4C">
      <w:start w:val="1"/>
      <w:numFmt w:val="decimal"/>
      <w:lvlText w:val="%1."/>
      <w:lvlJc w:val="left"/>
      <w:pPr>
        <w:tabs>
          <w:tab w:val="num" w:pos="643"/>
        </w:tabs>
        <w:ind w:left="643" w:hanging="360"/>
      </w:pPr>
    </w:lvl>
    <w:lvl w:ilvl="1" w:tplc="3B744CDC">
      <w:numFmt w:val="decimal"/>
      <w:lvlText w:val=""/>
      <w:lvlJc w:val="left"/>
    </w:lvl>
    <w:lvl w:ilvl="2" w:tplc="0FD013DA">
      <w:numFmt w:val="decimal"/>
      <w:lvlText w:val=""/>
      <w:lvlJc w:val="left"/>
    </w:lvl>
    <w:lvl w:ilvl="3" w:tplc="D1E607B8">
      <w:numFmt w:val="decimal"/>
      <w:lvlText w:val=""/>
      <w:lvlJc w:val="left"/>
    </w:lvl>
    <w:lvl w:ilvl="4" w:tplc="99D864B4">
      <w:numFmt w:val="decimal"/>
      <w:lvlText w:val=""/>
      <w:lvlJc w:val="left"/>
    </w:lvl>
    <w:lvl w:ilvl="5" w:tplc="ADE0EB54">
      <w:numFmt w:val="decimal"/>
      <w:lvlText w:val=""/>
      <w:lvlJc w:val="left"/>
    </w:lvl>
    <w:lvl w:ilvl="6" w:tplc="BDB45A2C">
      <w:numFmt w:val="decimal"/>
      <w:lvlText w:val=""/>
      <w:lvlJc w:val="left"/>
    </w:lvl>
    <w:lvl w:ilvl="7" w:tplc="AB00CFEE">
      <w:numFmt w:val="decimal"/>
      <w:lvlText w:val=""/>
      <w:lvlJc w:val="left"/>
    </w:lvl>
    <w:lvl w:ilvl="8" w:tplc="79C85A9C">
      <w:numFmt w:val="decimal"/>
      <w:lvlText w:val=""/>
      <w:lvlJc w:val="left"/>
    </w:lvl>
  </w:abstractNum>
  <w:abstractNum w:abstractNumId="4" w15:restartNumberingAfterBreak="0">
    <w:nsid w:val="FFFFFF80"/>
    <w:multiLevelType w:val="hybridMultilevel"/>
    <w:tmpl w:val="01BA8850"/>
    <w:lvl w:ilvl="0" w:tplc="38F2FD7C">
      <w:start w:val="1"/>
      <w:numFmt w:val="bullet"/>
      <w:lvlText w:val=""/>
      <w:lvlJc w:val="left"/>
      <w:pPr>
        <w:tabs>
          <w:tab w:val="num" w:pos="1492"/>
        </w:tabs>
        <w:ind w:left="1492" w:hanging="360"/>
      </w:pPr>
      <w:rPr>
        <w:rFonts w:ascii="Symbol" w:hAnsi="Symbol" w:hint="default"/>
      </w:rPr>
    </w:lvl>
    <w:lvl w:ilvl="1" w:tplc="333CEFE8">
      <w:numFmt w:val="decimal"/>
      <w:lvlText w:val=""/>
      <w:lvlJc w:val="left"/>
    </w:lvl>
    <w:lvl w:ilvl="2" w:tplc="25FA56D0">
      <w:numFmt w:val="decimal"/>
      <w:lvlText w:val=""/>
      <w:lvlJc w:val="left"/>
    </w:lvl>
    <w:lvl w:ilvl="3" w:tplc="F98C10D2">
      <w:numFmt w:val="decimal"/>
      <w:lvlText w:val=""/>
      <w:lvlJc w:val="left"/>
    </w:lvl>
    <w:lvl w:ilvl="4" w:tplc="B8868D86">
      <w:numFmt w:val="decimal"/>
      <w:lvlText w:val=""/>
      <w:lvlJc w:val="left"/>
    </w:lvl>
    <w:lvl w:ilvl="5" w:tplc="C37C0468">
      <w:numFmt w:val="decimal"/>
      <w:lvlText w:val=""/>
      <w:lvlJc w:val="left"/>
    </w:lvl>
    <w:lvl w:ilvl="6" w:tplc="4A5E60CC">
      <w:numFmt w:val="decimal"/>
      <w:lvlText w:val=""/>
      <w:lvlJc w:val="left"/>
    </w:lvl>
    <w:lvl w:ilvl="7" w:tplc="C9F6956A">
      <w:numFmt w:val="decimal"/>
      <w:lvlText w:val=""/>
      <w:lvlJc w:val="left"/>
    </w:lvl>
    <w:lvl w:ilvl="8" w:tplc="90184ADE">
      <w:numFmt w:val="decimal"/>
      <w:lvlText w:val=""/>
      <w:lvlJc w:val="left"/>
    </w:lvl>
  </w:abstractNum>
  <w:abstractNum w:abstractNumId="5" w15:restartNumberingAfterBreak="0">
    <w:nsid w:val="FFFFFF81"/>
    <w:multiLevelType w:val="hybridMultilevel"/>
    <w:tmpl w:val="FDA2BE7C"/>
    <w:lvl w:ilvl="0" w:tplc="755CB222">
      <w:start w:val="1"/>
      <w:numFmt w:val="bullet"/>
      <w:lvlText w:val=""/>
      <w:lvlJc w:val="left"/>
      <w:pPr>
        <w:tabs>
          <w:tab w:val="num" w:pos="1209"/>
        </w:tabs>
        <w:ind w:left="1209" w:hanging="360"/>
      </w:pPr>
      <w:rPr>
        <w:rFonts w:ascii="Symbol" w:hAnsi="Symbol" w:hint="default"/>
      </w:rPr>
    </w:lvl>
    <w:lvl w:ilvl="1" w:tplc="4E1CED80">
      <w:numFmt w:val="decimal"/>
      <w:lvlText w:val=""/>
      <w:lvlJc w:val="left"/>
    </w:lvl>
    <w:lvl w:ilvl="2" w:tplc="E624923C">
      <w:numFmt w:val="decimal"/>
      <w:lvlText w:val=""/>
      <w:lvlJc w:val="left"/>
    </w:lvl>
    <w:lvl w:ilvl="3" w:tplc="90D8210A">
      <w:numFmt w:val="decimal"/>
      <w:lvlText w:val=""/>
      <w:lvlJc w:val="left"/>
    </w:lvl>
    <w:lvl w:ilvl="4" w:tplc="CE5E8E9A">
      <w:numFmt w:val="decimal"/>
      <w:lvlText w:val=""/>
      <w:lvlJc w:val="left"/>
    </w:lvl>
    <w:lvl w:ilvl="5" w:tplc="32E6EE48">
      <w:numFmt w:val="decimal"/>
      <w:lvlText w:val=""/>
      <w:lvlJc w:val="left"/>
    </w:lvl>
    <w:lvl w:ilvl="6" w:tplc="E374993E">
      <w:numFmt w:val="decimal"/>
      <w:lvlText w:val=""/>
      <w:lvlJc w:val="left"/>
    </w:lvl>
    <w:lvl w:ilvl="7" w:tplc="8A66DB12">
      <w:numFmt w:val="decimal"/>
      <w:lvlText w:val=""/>
      <w:lvlJc w:val="left"/>
    </w:lvl>
    <w:lvl w:ilvl="8" w:tplc="CCA220F0">
      <w:numFmt w:val="decimal"/>
      <w:lvlText w:val=""/>
      <w:lvlJc w:val="left"/>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F008F192"/>
    <w:lvl w:ilvl="0" w:tplc="C00AF086">
      <w:start w:val="1"/>
      <w:numFmt w:val="bullet"/>
      <w:lvlText w:val=""/>
      <w:lvlJc w:val="left"/>
      <w:pPr>
        <w:tabs>
          <w:tab w:val="num" w:pos="643"/>
        </w:tabs>
        <w:ind w:left="643" w:hanging="360"/>
      </w:pPr>
      <w:rPr>
        <w:rFonts w:ascii="Symbol" w:hAnsi="Symbol" w:hint="default"/>
      </w:rPr>
    </w:lvl>
    <w:lvl w:ilvl="1" w:tplc="D1EE1536">
      <w:numFmt w:val="decimal"/>
      <w:lvlText w:val=""/>
      <w:lvlJc w:val="left"/>
    </w:lvl>
    <w:lvl w:ilvl="2" w:tplc="33A22734">
      <w:numFmt w:val="decimal"/>
      <w:lvlText w:val=""/>
      <w:lvlJc w:val="left"/>
    </w:lvl>
    <w:lvl w:ilvl="3" w:tplc="741E0328">
      <w:numFmt w:val="decimal"/>
      <w:lvlText w:val=""/>
      <w:lvlJc w:val="left"/>
    </w:lvl>
    <w:lvl w:ilvl="4" w:tplc="573292EC">
      <w:numFmt w:val="decimal"/>
      <w:lvlText w:val=""/>
      <w:lvlJc w:val="left"/>
    </w:lvl>
    <w:lvl w:ilvl="5" w:tplc="FD2C0ED2">
      <w:numFmt w:val="decimal"/>
      <w:lvlText w:val=""/>
      <w:lvlJc w:val="left"/>
    </w:lvl>
    <w:lvl w:ilvl="6" w:tplc="118C63BE">
      <w:numFmt w:val="decimal"/>
      <w:lvlText w:val=""/>
      <w:lvlJc w:val="left"/>
    </w:lvl>
    <w:lvl w:ilvl="7" w:tplc="D08C1148">
      <w:numFmt w:val="decimal"/>
      <w:lvlText w:val=""/>
      <w:lvlJc w:val="left"/>
    </w:lvl>
    <w:lvl w:ilvl="8" w:tplc="4C0E050E">
      <w:numFmt w:val="decimal"/>
      <w:lvlText w:val=""/>
      <w:lvlJc w:val="left"/>
    </w:lvl>
  </w:abstractNum>
  <w:abstractNum w:abstractNumId="8" w15:restartNumberingAfterBreak="0">
    <w:nsid w:val="FFFFFF88"/>
    <w:multiLevelType w:val="hybridMultilevel"/>
    <w:tmpl w:val="F202F9F6"/>
    <w:lvl w:ilvl="0" w:tplc="FCEA2B16">
      <w:start w:val="1"/>
      <w:numFmt w:val="decimal"/>
      <w:pStyle w:val="ListNumber"/>
      <w:lvlText w:val="%1."/>
      <w:lvlJc w:val="left"/>
      <w:pPr>
        <w:tabs>
          <w:tab w:val="num" w:pos="360"/>
        </w:tabs>
        <w:ind w:left="360" w:hanging="360"/>
      </w:pPr>
    </w:lvl>
    <w:lvl w:ilvl="1" w:tplc="6DFCC85C">
      <w:numFmt w:val="decimal"/>
      <w:lvlText w:val=""/>
      <w:lvlJc w:val="left"/>
    </w:lvl>
    <w:lvl w:ilvl="2" w:tplc="ED3A5C62">
      <w:numFmt w:val="decimal"/>
      <w:lvlText w:val=""/>
      <w:lvlJc w:val="left"/>
    </w:lvl>
    <w:lvl w:ilvl="3" w:tplc="880A4B40">
      <w:numFmt w:val="decimal"/>
      <w:lvlText w:val=""/>
      <w:lvlJc w:val="left"/>
    </w:lvl>
    <w:lvl w:ilvl="4" w:tplc="6F6C20B4">
      <w:numFmt w:val="decimal"/>
      <w:lvlText w:val=""/>
      <w:lvlJc w:val="left"/>
    </w:lvl>
    <w:lvl w:ilvl="5" w:tplc="02C6B030">
      <w:numFmt w:val="decimal"/>
      <w:lvlText w:val=""/>
      <w:lvlJc w:val="left"/>
    </w:lvl>
    <w:lvl w:ilvl="6" w:tplc="B598358A">
      <w:numFmt w:val="decimal"/>
      <w:lvlText w:val=""/>
      <w:lvlJc w:val="left"/>
    </w:lvl>
    <w:lvl w:ilvl="7" w:tplc="6F800498">
      <w:numFmt w:val="decimal"/>
      <w:lvlText w:val=""/>
      <w:lvlJc w:val="left"/>
    </w:lvl>
    <w:lvl w:ilvl="8" w:tplc="B9C407A0">
      <w:numFmt w:val="decimal"/>
      <w:lvlText w:val=""/>
      <w:lvlJc w:val="left"/>
    </w:lvl>
  </w:abstractNum>
  <w:abstractNum w:abstractNumId="9" w15:restartNumberingAfterBreak="0">
    <w:nsid w:val="FFFFFF89"/>
    <w:multiLevelType w:val="hybridMultilevel"/>
    <w:tmpl w:val="D556C116"/>
    <w:lvl w:ilvl="0" w:tplc="EE7A8276">
      <w:start w:val="1"/>
      <w:numFmt w:val="bullet"/>
      <w:lvlText w:val=""/>
      <w:lvlJc w:val="left"/>
      <w:pPr>
        <w:tabs>
          <w:tab w:val="num" w:pos="360"/>
        </w:tabs>
        <w:ind w:left="360" w:hanging="360"/>
      </w:pPr>
      <w:rPr>
        <w:rFonts w:ascii="Symbol" w:hAnsi="Symbol" w:hint="default"/>
      </w:rPr>
    </w:lvl>
    <w:lvl w:ilvl="1" w:tplc="8A86C2E8">
      <w:numFmt w:val="decimal"/>
      <w:lvlText w:val=""/>
      <w:lvlJc w:val="left"/>
    </w:lvl>
    <w:lvl w:ilvl="2" w:tplc="F2CAED68">
      <w:numFmt w:val="decimal"/>
      <w:lvlText w:val=""/>
      <w:lvlJc w:val="left"/>
    </w:lvl>
    <w:lvl w:ilvl="3" w:tplc="5432547C">
      <w:numFmt w:val="decimal"/>
      <w:lvlText w:val=""/>
      <w:lvlJc w:val="left"/>
    </w:lvl>
    <w:lvl w:ilvl="4" w:tplc="9BA22020">
      <w:numFmt w:val="decimal"/>
      <w:lvlText w:val=""/>
      <w:lvlJc w:val="left"/>
    </w:lvl>
    <w:lvl w:ilvl="5" w:tplc="BC9666D8">
      <w:numFmt w:val="decimal"/>
      <w:lvlText w:val=""/>
      <w:lvlJc w:val="left"/>
    </w:lvl>
    <w:lvl w:ilvl="6" w:tplc="F8EE4F8A">
      <w:numFmt w:val="decimal"/>
      <w:lvlText w:val=""/>
      <w:lvlJc w:val="left"/>
    </w:lvl>
    <w:lvl w:ilvl="7" w:tplc="EDD6F34A">
      <w:numFmt w:val="decimal"/>
      <w:lvlText w:val=""/>
      <w:lvlJc w:val="left"/>
    </w:lvl>
    <w:lvl w:ilvl="8" w:tplc="268AD198">
      <w:numFmt w:val="decimal"/>
      <w:lvlText w:val=""/>
      <w:lvlJc w:val="left"/>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15:restartNumberingAfterBreak="0">
    <w:nsid w:val="2E8C6A09"/>
    <w:multiLevelType w:val="hybridMultilevel"/>
    <w:tmpl w:val="0C09001D"/>
    <w:lvl w:ilvl="0" w:tplc="87F444AE">
      <w:start w:val="1"/>
      <w:numFmt w:val="decimal"/>
      <w:lvlText w:val="%1)"/>
      <w:lvlJc w:val="left"/>
      <w:pPr>
        <w:ind w:left="360" w:hanging="360"/>
      </w:pPr>
    </w:lvl>
    <w:lvl w:ilvl="1" w:tplc="4226FC76">
      <w:start w:val="1"/>
      <w:numFmt w:val="lowerLetter"/>
      <w:lvlText w:val="%2)"/>
      <w:lvlJc w:val="left"/>
      <w:pPr>
        <w:ind w:left="720" w:hanging="360"/>
      </w:pPr>
    </w:lvl>
    <w:lvl w:ilvl="2" w:tplc="E5A0BDB4">
      <w:start w:val="1"/>
      <w:numFmt w:val="lowerRoman"/>
      <w:lvlText w:val="%3)"/>
      <w:lvlJc w:val="left"/>
      <w:pPr>
        <w:ind w:left="1080" w:hanging="360"/>
      </w:pPr>
    </w:lvl>
    <w:lvl w:ilvl="3" w:tplc="22F6AD3E">
      <w:start w:val="1"/>
      <w:numFmt w:val="decimal"/>
      <w:lvlText w:val="(%4)"/>
      <w:lvlJc w:val="left"/>
      <w:pPr>
        <w:ind w:left="1440" w:hanging="360"/>
      </w:pPr>
    </w:lvl>
    <w:lvl w:ilvl="4" w:tplc="A5A2CC2C">
      <w:start w:val="1"/>
      <w:numFmt w:val="lowerLetter"/>
      <w:lvlText w:val="(%5)"/>
      <w:lvlJc w:val="left"/>
      <w:pPr>
        <w:ind w:left="1800" w:hanging="360"/>
      </w:pPr>
    </w:lvl>
    <w:lvl w:ilvl="5" w:tplc="397A68FE">
      <w:start w:val="1"/>
      <w:numFmt w:val="lowerRoman"/>
      <w:lvlText w:val="(%6)"/>
      <w:lvlJc w:val="left"/>
      <w:pPr>
        <w:ind w:left="2160" w:hanging="360"/>
      </w:pPr>
    </w:lvl>
    <w:lvl w:ilvl="6" w:tplc="756C47C0">
      <w:start w:val="1"/>
      <w:numFmt w:val="decimal"/>
      <w:lvlText w:val="%7."/>
      <w:lvlJc w:val="left"/>
      <w:pPr>
        <w:ind w:left="2520" w:hanging="360"/>
      </w:pPr>
    </w:lvl>
    <w:lvl w:ilvl="7" w:tplc="03B47AEA">
      <w:start w:val="1"/>
      <w:numFmt w:val="lowerLetter"/>
      <w:lvlText w:val="%8."/>
      <w:lvlJc w:val="left"/>
      <w:pPr>
        <w:ind w:left="2880" w:hanging="360"/>
      </w:pPr>
    </w:lvl>
    <w:lvl w:ilvl="8" w:tplc="CB6EF1BA">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919A6938"/>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2A00C6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8"/>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1"/>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8E"/>
    <w:rsid w:val="00002069"/>
    <w:rsid w:val="0000217D"/>
    <w:rsid w:val="00002CE6"/>
    <w:rsid w:val="0000316A"/>
    <w:rsid w:val="00003968"/>
    <w:rsid w:val="00003A1A"/>
    <w:rsid w:val="000049B7"/>
    <w:rsid w:val="000052CC"/>
    <w:rsid w:val="00005A35"/>
    <w:rsid w:val="0000682B"/>
    <w:rsid w:val="000068D8"/>
    <w:rsid w:val="00010699"/>
    <w:rsid w:val="000106FC"/>
    <w:rsid w:val="00011035"/>
    <w:rsid w:val="00011B6D"/>
    <w:rsid w:val="00012388"/>
    <w:rsid w:val="000136E7"/>
    <w:rsid w:val="000140CA"/>
    <w:rsid w:val="00014B34"/>
    <w:rsid w:val="0001548E"/>
    <w:rsid w:val="0001590B"/>
    <w:rsid w:val="000168C9"/>
    <w:rsid w:val="00016C20"/>
    <w:rsid w:val="00016DBB"/>
    <w:rsid w:val="00017144"/>
    <w:rsid w:val="0001735D"/>
    <w:rsid w:val="0001739B"/>
    <w:rsid w:val="0001754F"/>
    <w:rsid w:val="00017C86"/>
    <w:rsid w:val="00020493"/>
    <w:rsid w:val="00021249"/>
    <w:rsid w:val="00021B04"/>
    <w:rsid w:val="000224A6"/>
    <w:rsid w:val="00023111"/>
    <w:rsid w:val="0002375B"/>
    <w:rsid w:val="00024256"/>
    <w:rsid w:val="000248CC"/>
    <w:rsid w:val="000250AF"/>
    <w:rsid w:val="0002541F"/>
    <w:rsid w:val="00025490"/>
    <w:rsid w:val="0002561E"/>
    <w:rsid w:val="000268E1"/>
    <w:rsid w:val="00026937"/>
    <w:rsid w:val="00026BDB"/>
    <w:rsid w:val="00027395"/>
    <w:rsid w:val="00030AB2"/>
    <w:rsid w:val="00032681"/>
    <w:rsid w:val="00033196"/>
    <w:rsid w:val="00033AF7"/>
    <w:rsid w:val="00034DBB"/>
    <w:rsid w:val="0003575A"/>
    <w:rsid w:val="000360EB"/>
    <w:rsid w:val="00037650"/>
    <w:rsid w:val="0003765E"/>
    <w:rsid w:val="00037A5F"/>
    <w:rsid w:val="00037D87"/>
    <w:rsid w:val="00037DBC"/>
    <w:rsid w:val="00040268"/>
    <w:rsid w:val="000413A4"/>
    <w:rsid w:val="000414BC"/>
    <w:rsid w:val="00041A04"/>
    <w:rsid w:val="00042ADD"/>
    <w:rsid w:val="00042CD6"/>
    <w:rsid w:val="00042F29"/>
    <w:rsid w:val="00043D2C"/>
    <w:rsid w:val="00045031"/>
    <w:rsid w:val="00045676"/>
    <w:rsid w:val="00046812"/>
    <w:rsid w:val="00047DCB"/>
    <w:rsid w:val="00050F85"/>
    <w:rsid w:val="000515FF"/>
    <w:rsid w:val="00051889"/>
    <w:rsid w:val="00051E5A"/>
    <w:rsid w:val="00052652"/>
    <w:rsid w:val="00052BFA"/>
    <w:rsid w:val="000535A7"/>
    <w:rsid w:val="00054ACC"/>
    <w:rsid w:val="00055ACD"/>
    <w:rsid w:val="00055B17"/>
    <w:rsid w:val="00055EF2"/>
    <w:rsid w:val="00056F27"/>
    <w:rsid w:val="000573AF"/>
    <w:rsid w:val="000600CD"/>
    <w:rsid w:val="0006120B"/>
    <w:rsid w:val="0006169E"/>
    <w:rsid w:val="000626FD"/>
    <w:rsid w:val="000629C1"/>
    <w:rsid w:val="000635B7"/>
    <w:rsid w:val="0006432B"/>
    <w:rsid w:val="000653D4"/>
    <w:rsid w:val="0006690F"/>
    <w:rsid w:val="00066920"/>
    <w:rsid w:val="00067A16"/>
    <w:rsid w:val="00067DB7"/>
    <w:rsid w:val="00071BEE"/>
    <w:rsid w:val="00071C35"/>
    <w:rsid w:val="00071FE0"/>
    <w:rsid w:val="000728D1"/>
    <w:rsid w:val="00072D51"/>
    <w:rsid w:val="00074D68"/>
    <w:rsid w:val="00075271"/>
    <w:rsid w:val="00075F50"/>
    <w:rsid w:val="0007601C"/>
    <w:rsid w:val="0007632E"/>
    <w:rsid w:val="0007714C"/>
    <w:rsid w:val="00077978"/>
    <w:rsid w:val="00077BB0"/>
    <w:rsid w:val="00080D77"/>
    <w:rsid w:val="00081474"/>
    <w:rsid w:val="00081AB9"/>
    <w:rsid w:val="00082083"/>
    <w:rsid w:val="000826FE"/>
    <w:rsid w:val="000828F5"/>
    <w:rsid w:val="0008435D"/>
    <w:rsid w:val="0008558C"/>
    <w:rsid w:val="0008566B"/>
    <w:rsid w:val="00085784"/>
    <w:rsid w:val="00085DD2"/>
    <w:rsid w:val="00085F13"/>
    <w:rsid w:val="00091C0E"/>
    <w:rsid w:val="00092D67"/>
    <w:rsid w:val="000939E1"/>
    <w:rsid w:val="00093FD9"/>
    <w:rsid w:val="00094DF0"/>
    <w:rsid w:val="00095791"/>
    <w:rsid w:val="000961D7"/>
    <w:rsid w:val="0009745A"/>
    <w:rsid w:val="00097E8A"/>
    <w:rsid w:val="000A0264"/>
    <w:rsid w:val="000A1D2F"/>
    <w:rsid w:val="000A1FDF"/>
    <w:rsid w:val="000A28D4"/>
    <w:rsid w:val="000A2EB4"/>
    <w:rsid w:val="000A4A43"/>
    <w:rsid w:val="000A4A64"/>
    <w:rsid w:val="000A52A6"/>
    <w:rsid w:val="000A5D60"/>
    <w:rsid w:val="000A6297"/>
    <w:rsid w:val="000A63C6"/>
    <w:rsid w:val="000A6F96"/>
    <w:rsid w:val="000A7158"/>
    <w:rsid w:val="000A736C"/>
    <w:rsid w:val="000A7959"/>
    <w:rsid w:val="000A7E40"/>
    <w:rsid w:val="000B0E39"/>
    <w:rsid w:val="000B1090"/>
    <w:rsid w:val="000B10D5"/>
    <w:rsid w:val="000B16AA"/>
    <w:rsid w:val="000B1858"/>
    <w:rsid w:val="000B1B76"/>
    <w:rsid w:val="000B2DC2"/>
    <w:rsid w:val="000B3063"/>
    <w:rsid w:val="000B3DF6"/>
    <w:rsid w:val="000B40D9"/>
    <w:rsid w:val="000B4630"/>
    <w:rsid w:val="000B497F"/>
    <w:rsid w:val="000B5423"/>
    <w:rsid w:val="000B5D43"/>
    <w:rsid w:val="000B6705"/>
    <w:rsid w:val="000B710D"/>
    <w:rsid w:val="000B7558"/>
    <w:rsid w:val="000B7814"/>
    <w:rsid w:val="000B7D67"/>
    <w:rsid w:val="000C02E7"/>
    <w:rsid w:val="000C04DC"/>
    <w:rsid w:val="000C0D98"/>
    <w:rsid w:val="000C0E98"/>
    <w:rsid w:val="000C1A71"/>
    <w:rsid w:val="000C2834"/>
    <w:rsid w:val="000C3CE2"/>
    <w:rsid w:val="000C430F"/>
    <w:rsid w:val="000C538C"/>
    <w:rsid w:val="000C702A"/>
    <w:rsid w:val="000D0AD3"/>
    <w:rsid w:val="000D15AB"/>
    <w:rsid w:val="000D18A5"/>
    <w:rsid w:val="000D25E6"/>
    <w:rsid w:val="000D33AB"/>
    <w:rsid w:val="000D3DFE"/>
    <w:rsid w:val="000D448A"/>
    <w:rsid w:val="000D4530"/>
    <w:rsid w:val="000D480B"/>
    <w:rsid w:val="000D5B6E"/>
    <w:rsid w:val="000D645F"/>
    <w:rsid w:val="000E0F4D"/>
    <w:rsid w:val="000E17DC"/>
    <w:rsid w:val="000E17E5"/>
    <w:rsid w:val="000E2B4C"/>
    <w:rsid w:val="000E65F7"/>
    <w:rsid w:val="000E70D7"/>
    <w:rsid w:val="000F0F8C"/>
    <w:rsid w:val="000F1345"/>
    <w:rsid w:val="000F3A02"/>
    <w:rsid w:val="000F4E1A"/>
    <w:rsid w:val="000F5156"/>
    <w:rsid w:val="000F542B"/>
    <w:rsid w:val="000F5ED4"/>
    <w:rsid w:val="000F68A5"/>
    <w:rsid w:val="001001B9"/>
    <w:rsid w:val="00100C21"/>
    <w:rsid w:val="00100EAE"/>
    <w:rsid w:val="00101533"/>
    <w:rsid w:val="00101712"/>
    <w:rsid w:val="00102246"/>
    <w:rsid w:val="00102254"/>
    <w:rsid w:val="00102A4E"/>
    <w:rsid w:val="00104070"/>
    <w:rsid w:val="00105617"/>
    <w:rsid w:val="00105697"/>
    <w:rsid w:val="00105818"/>
    <w:rsid w:val="00106181"/>
    <w:rsid w:val="0010702C"/>
    <w:rsid w:val="00107C97"/>
    <w:rsid w:val="00110260"/>
    <w:rsid w:val="00110970"/>
    <w:rsid w:val="00111568"/>
    <w:rsid w:val="00111B91"/>
    <w:rsid w:val="001120C0"/>
    <w:rsid w:val="001124D2"/>
    <w:rsid w:val="00113CF2"/>
    <w:rsid w:val="001150BF"/>
    <w:rsid w:val="00115C58"/>
    <w:rsid w:val="00115C81"/>
    <w:rsid w:val="00115EB0"/>
    <w:rsid w:val="001168F2"/>
    <w:rsid w:val="00117383"/>
    <w:rsid w:val="00117D74"/>
    <w:rsid w:val="00120207"/>
    <w:rsid w:val="00120657"/>
    <w:rsid w:val="001209F6"/>
    <w:rsid w:val="00121234"/>
    <w:rsid w:val="00121926"/>
    <w:rsid w:val="0012287B"/>
    <w:rsid w:val="00122AB7"/>
    <w:rsid w:val="00122DAD"/>
    <w:rsid w:val="00122F7A"/>
    <w:rsid w:val="0012326B"/>
    <w:rsid w:val="00123C1B"/>
    <w:rsid w:val="00125CD2"/>
    <w:rsid w:val="00125E3C"/>
    <w:rsid w:val="00126928"/>
    <w:rsid w:val="00126E15"/>
    <w:rsid w:val="001274F8"/>
    <w:rsid w:val="001275D4"/>
    <w:rsid w:val="001276D7"/>
    <w:rsid w:val="00131555"/>
    <w:rsid w:val="00132942"/>
    <w:rsid w:val="00132983"/>
    <w:rsid w:val="00132D98"/>
    <w:rsid w:val="00133A99"/>
    <w:rsid w:val="00133E7E"/>
    <w:rsid w:val="0013456F"/>
    <w:rsid w:val="001360E8"/>
    <w:rsid w:val="00136143"/>
    <w:rsid w:val="001361AC"/>
    <w:rsid w:val="001362C1"/>
    <w:rsid w:val="00136BF1"/>
    <w:rsid w:val="00141C63"/>
    <w:rsid w:val="00142072"/>
    <w:rsid w:val="00142B90"/>
    <w:rsid w:val="00143097"/>
    <w:rsid w:val="001432B6"/>
    <w:rsid w:val="00143D18"/>
    <w:rsid w:val="00143FCB"/>
    <w:rsid w:val="00145546"/>
    <w:rsid w:val="00145627"/>
    <w:rsid w:val="00145B00"/>
    <w:rsid w:val="00145BB2"/>
    <w:rsid w:val="00146752"/>
    <w:rsid w:val="00146A41"/>
    <w:rsid w:val="0014755C"/>
    <w:rsid w:val="00151679"/>
    <w:rsid w:val="001528A1"/>
    <w:rsid w:val="0015318E"/>
    <w:rsid w:val="0015388C"/>
    <w:rsid w:val="00154590"/>
    <w:rsid w:val="00154B0E"/>
    <w:rsid w:val="00154DD6"/>
    <w:rsid w:val="001551EF"/>
    <w:rsid w:val="00155535"/>
    <w:rsid w:val="00156141"/>
    <w:rsid w:val="001603BB"/>
    <w:rsid w:val="00162AD2"/>
    <w:rsid w:val="00163455"/>
    <w:rsid w:val="001634BC"/>
    <w:rsid w:val="00163D92"/>
    <w:rsid w:val="00164144"/>
    <w:rsid w:val="00165111"/>
    <w:rsid w:val="001663D1"/>
    <w:rsid w:val="00167675"/>
    <w:rsid w:val="0016773D"/>
    <w:rsid w:val="001701B6"/>
    <w:rsid w:val="00170441"/>
    <w:rsid w:val="00170F63"/>
    <w:rsid w:val="00172ADE"/>
    <w:rsid w:val="001736DB"/>
    <w:rsid w:val="00175703"/>
    <w:rsid w:val="001758DE"/>
    <w:rsid w:val="00175AE0"/>
    <w:rsid w:val="00175C26"/>
    <w:rsid w:val="00176C9E"/>
    <w:rsid w:val="00176D25"/>
    <w:rsid w:val="001770FE"/>
    <w:rsid w:val="0017754A"/>
    <w:rsid w:val="00180316"/>
    <w:rsid w:val="00180E79"/>
    <w:rsid w:val="00182978"/>
    <w:rsid w:val="00183240"/>
    <w:rsid w:val="0018342E"/>
    <w:rsid w:val="00183F71"/>
    <w:rsid w:val="001840C2"/>
    <w:rsid w:val="001840F2"/>
    <w:rsid w:val="001848C5"/>
    <w:rsid w:val="00184B46"/>
    <w:rsid w:val="00184C79"/>
    <w:rsid w:val="00184ECA"/>
    <w:rsid w:val="00185939"/>
    <w:rsid w:val="001876F6"/>
    <w:rsid w:val="00190502"/>
    <w:rsid w:val="001910B4"/>
    <w:rsid w:val="0019235E"/>
    <w:rsid w:val="0019359C"/>
    <w:rsid w:val="001945CF"/>
    <w:rsid w:val="001953B1"/>
    <w:rsid w:val="0019575B"/>
    <w:rsid w:val="00195AA5"/>
    <w:rsid w:val="00195D16"/>
    <w:rsid w:val="001963C0"/>
    <w:rsid w:val="00196C7D"/>
    <w:rsid w:val="00196D27"/>
    <w:rsid w:val="00196F8B"/>
    <w:rsid w:val="00197205"/>
    <w:rsid w:val="00197956"/>
    <w:rsid w:val="001A08AA"/>
    <w:rsid w:val="001A446E"/>
    <w:rsid w:val="001A5AFD"/>
    <w:rsid w:val="001A5EF1"/>
    <w:rsid w:val="001A6196"/>
    <w:rsid w:val="001A61F5"/>
    <w:rsid w:val="001A7AF7"/>
    <w:rsid w:val="001A7EEA"/>
    <w:rsid w:val="001B17A8"/>
    <w:rsid w:val="001B2C58"/>
    <w:rsid w:val="001B3204"/>
    <w:rsid w:val="001B44F2"/>
    <w:rsid w:val="001B4DBB"/>
    <w:rsid w:val="001B573B"/>
    <w:rsid w:val="001B57B6"/>
    <w:rsid w:val="001B5D4C"/>
    <w:rsid w:val="001B60E4"/>
    <w:rsid w:val="001B63C4"/>
    <w:rsid w:val="001B63C6"/>
    <w:rsid w:val="001B63CD"/>
    <w:rsid w:val="001B737B"/>
    <w:rsid w:val="001B77D4"/>
    <w:rsid w:val="001C053E"/>
    <w:rsid w:val="001C0B99"/>
    <w:rsid w:val="001C14E1"/>
    <w:rsid w:val="001C246F"/>
    <w:rsid w:val="001C335C"/>
    <w:rsid w:val="001C3CCC"/>
    <w:rsid w:val="001C43F0"/>
    <w:rsid w:val="001C4411"/>
    <w:rsid w:val="001C4874"/>
    <w:rsid w:val="001C48D4"/>
    <w:rsid w:val="001C54E7"/>
    <w:rsid w:val="001C5FB2"/>
    <w:rsid w:val="001C7C93"/>
    <w:rsid w:val="001D056D"/>
    <w:rsid w:val="001D0871"/>
    <w:rsid w:val="001D08BA"/>
    <w:rsid w:val="001D2DB5"/>
    <w:rsid w:val="001D36CD"/>
    <w:rsid w:val="001D3EB5"/>
    <w:rsid w:val="001D4879"/>
    <w:rsid w:val="001D4F49"/>
    <w:rsid w:val="001D53C4"/>
    <w:rsid w:val="001D6305"/>
    <w:rsid w:val="001D7982"/>
    <w:rsid w:val="001E03D2"/>
    <w:rsid w:val="001E0C76"/>
    <w:rsid w:val="001E0D82"/>
    <w:rsid w:val="001E1D3D"/>
    <w:rsid w:val="001E2448"/>
    <w:rsid w:val="001E47D1"/>
    <w:rsid w:val="001E4C73"/>
    <w:rsid w:val="001E4E31"/>
    <w:rsid w:val="001E6A64"/>
    <w:rsid w:val="001E6CC2"/>
    <w:rsid w:val="001E719C"/>
    <w:rsid w:val="001E75C5"/>
    <w:rsid w:val="001E75E3"/>
    <w:rsid w:val="001E796F"/>
    <w:rsid w:val="001F1288"/>
    <w:rsid w:val="001F14BA"/>
    <w:rsid w:val="001F175E"/>
    <w:rsid w:val="001F1986"/>
    <w:rsid w:val="001F24E4"/>
    <w:rsid w:val="001F27B3"/>
    <w:rsid w:val="001F3071"/>
    <w:rsid w:val="001F3F2A"/>
    <w:rsid w:val="001F418B"/>
    <w:rsid w:val="001F591A"/>
    <w:rsid w:val="001F5BC3"/>
    <w:rsid w:val="001F5EA7"/>
    <w:rsid w:val="001F6224"/>
    <w:rsid w:val="001F69C2"/>
    <w:rsid w:val="001F69FE"/>
    <w:rsid w:val="0020076C"/>
    <w:rsid w:val="00200923"/>
    <w:rsid w:val="00200965"/>
    <w:rsid w:val="002011B3"/>
    <w:rsid w:val="0020137F"/>
    <w:rsid w:val="00203C05"/>
    <w:rsid w:val="002048D1"/>
    <w:rsid w:val="00204B57"/>
    <w:rsid w:val="00204BB8"/>
    <w:rsid w:val="00205B22"/>
    <w:rsid w:val="0020616C"/>
    <w:rsid w:val="002062E6"/>
    <w:rsid w:val="00207262"/>
    <w:rsid w:val="0020788F"/>
    <w:rsid w:val="002079CB"/>
    <w:rsid w:val="0021096E"/>
    <w:rsid w:val="00210B98"/>
    <w:rsid w:val="00210DE8"/>
    <w:rsid w:val="00211D73"/>
    <w:rsid w:val="00212A3E"/>
    <w:rsid w:val="0021419B"/>
    <w:rsid w:val="00214BF2"/>
    <w:rsid w:val="00214CF1"/>
    <w:rsid w:val="002152C5"/>
    <w:rsid w:val="00215A7F"/>
    <w:rsid w:val="00216522"/>
    <w:rsid w:val="002167D7"/>
    <w:rsid w:val="00217201"/>
    <w:rsid w:val="0021795A"/>
    <w:rsid w:val="00217EED"/>
    <w:rsid w:val="002215FD"/>
    <w:rsid w:val="0022161A"/>
    <w:rsid w:val="00221D19"/>
    <w:rsid w:val="00221D53"/>
    <w:rsid w:val="0022232E"/>
    <w:rsid w:val="00224737"/>
    <w:rsid w:val="002247AE"/>
    <w:rsid w:val="0022666B"/>
    <w:rsid w:val="0022734D"/>
    <w:rsid w:val="002276F0"/>
    <w:rsid w:val="002279B8"/>
    <w:rsid w:val="00230121"/>
    <w:rsid w:val="00230546"/>
    <w:rsid w:val="00231D1A"/>
    <w:rsid w:val="0023447F"/>
    <w:rsid w:val="002350B3"/>
    <w:rsid w:val="00235243"/>
    <w:rsid w:val="0023604A"/>
    <w:rsid w:val="00236652"/>
    <w:rsid w:val="00236F1E"/>
    <w:rsid w:val="002375D1"/>
    <w:rsid w:val="0023798E"/>
    <w:rsid w:val="00240619"/>
    <w:rsid w:val="002409EA"/>
    <w:rsid w:val="00241C9A"/>
    <w:rsid w:val="00241E12"/>
    <w:rsid w:val="00241EEA"/>
    <w:rsid w:val="00242EE4"/>
    <w:rsid w:val="00244133"/>
    <w:rsid w:val="0024462E"/>
    <w:rsid w:val="00245E58"/>
    <w:rsid w:val="002469C9"/>
    <w:rsid w:val="002474FA"/>
    <w:rsid w:val="00247ED2"/>
    <w:rsid w:val="00250143"/>
    <w:rsid w:val="002506C7"/>
    <w:rsid w:val="002507B8"/>
    <w:rsid w:val="0025090B"/>
    <w:rsid w:val="00250D74"/>
    <w:rsid w:val="00251B74"/>
    <w:rsid w:val="00251D50"/>
    <w:rsid w:val="00251DA2"/>
    <w:rsid w:val="00253493"/>
    <w:rsid w:val="0025410F"/>
    <w:rsid w:val="002557CE"/>
    <w:rsid w:val="00255F13"/>
    <w:rsid w:val="00255FBC"/>
    <w:rsid w:val="0025610A"/>
    <w:rsid w:val="00257442"/>
    <w:rsid w:val="00257AFB"/>
    <w:rsid w:val="0026293D"/>
    <w:rsid w:val="002638E0"/>
    <w:rsid w:val="00263F9B"/>
    <w:rsid w:val="002658E9"/>
    <w:rsid w:val="00265982"/>
    <w:rsid w:val="00265DF7"/>
    <w:rsid w:val="002664F0"/>
    <w:rsid w:val="00266756"/>
    <w:rsid w:val="00266C52"/>
    <w:rsid w:val="002670EC"/>
    <w:rsid w:val="00270154"/>
    <w:rsid w:val="00270E93"/>
    <w:rsid w:val="0027139D"/>
    <w:rsid w:val="00271867"/>
    <w:rsid w:val="00271B23"/>
    <w:rsid w:val="00271F70"/>
    <w:rsid w:val="002728B7"/>
    <w:rsid w:val="002729F6"/>
    <w:rsid w:val="0027408B"/>
    <w:rsid w:val="00274D66"/>
    <w:rsid w:val="002750B7"/>
    <w:rsid w:val="0027620F"/>
    <w:rsid w:val="00276644"/>
    <w:rsid w:val="00276A62"/>
    <w:rsid w:val="00276B56"/>
    <w:rsid w:val="00277060"/>
    <w:rsid w:val="0027748E"/>
    <w:rsid w:val="00277525"/>
    <w:rsid w:val="002801C9"/>
    <w:rsid w:val="00280F46"/>
    <w:rsid w:val="002819FD"/>
    <w:rsid w:val="00283930"/>
    <w:rsid w:val="00283D2A"/>
    <w:rsid w:val="00284550"/>
    <w:rsid w:val="00284D0B"/>
    <w:rsid w:val="002850FC"/>
    <w:rsid w:val="0028583A"/>
    <w:rsid w:val="00285A5D"/>
    <w:rsid w:val="00286A40"/>
    <w:rsid w:val="00287368"/>
    <w:rsid w:val="00287873"/>
    <w:rsid w:val="00291621"/>
    <w:rsid w:val="002916CC"/>
    <w:rsid w:val="002917CA"/>
    <w:rsid w:val="002921F9"/>
    <w:rsid w:val="0029278C"/>
    <w:rsid w:val="00292C5A"/>
    <w:rsid w:val="00292E65"/>
    <w:rsid w:val="002940CF"/>
    <w:rsid w:val="00294341"/>
    <w:rsid w:val="002965A9"/>
    <w:rsid w:val="0029697C"/>
    <w:rsid w:val="002979F1"/>
    <w:rsid w:val="00297A54"/>
    <w:rsid w:val="00297B0A"/>
    <w:rsid w:val="002A011D"/>
    <w:rsid w:val="002A13E1"/>
    <w:rsid w:val="002A1A19"/>
    <w:rsid w:val="002A21AD"/>
    <w:rsid w:val="002A2D90"/>
    <w:rsid w:val="002A3248"/>
    <w:rsid w:val="002A3BBF"/>
    <w:rsid w:val="002A48B0"/>
    <w:rsid w:val="002A61CB"/>
    <w:rsid w:val="002A77FF"/>
    <w:rsid w:val="002B053A"/>
    <w:rsid w:val="002B0846"/>
    <w:rsid w:val="002B0CE8"/>
    <w:rsid w:val="002B1304"/>
    <w:rsid w:val="002B2A66"/>
    <w:rsid w:val="002B37CB"/>
    <w:rsid w:val="002B49FB"/>
    <w:rsid w:val="002B4A94"/>
    <w:rsid w:val="002B4FFB"/>
    <w:rsid w:val="002B60ED"/>
    <w:rsid w:val="002B62D2"/>
    <w:rsid w:val="002B7D93"/>
    <w:rsid w:val="002C10BB"/>
    <w:rsid w:val="002C1E2D"/>
    <w:rsid w:val="002C2401"/>
    <w:rsid w:val="002C313B"/>
    <w:rsid w:val="002C4443"/>
    <w:rsid w:val="002C49DC"/>
    <w:rsid w:val="002C507B"/>
    <w:rsid w:val="002C5981"/>
    <w:rsid w:val="002C6B8F"/>
    <w:rsid w:val="002C7203"/>
    <w:rsid w:val="002D0410"/>
    <w:rsid w:val="002D044B"/>
    <w:rsid w:val="002D0849"/>
    <w:rsid w:val="002D0899"/>
    <w:rsid w:val="002D129E"/>
    <w:rsid w:val="002D14BC"/>
    <w:rsid w:val="002D1707"/>
    <w:rsid w:val="002D17E2"/>
    <w:rsid w:val="002D1D6B"/>
    <w:rsid w:val="002D3B3F"/>
    <w:rsid w:val="002D3F5B"/>
    <w:rsid w:val="002D4274"/>
    <w:rsid w:val="002D4B2B"/>
    <w:rsid w:val="002D5B66"/>
    <w:rsid w:val="002E0599"/>
    <w:rsid w:val="002E0EC4"/>
    <w:rsid w:val="002E0EC8"/>
    <w:rsid w:val="002E104A"/>
    <w:rsid w:val="002E15EA"/>
    <w:rsid w:val="002E278F"/>
    <w:rsid w:val="002E3160"/>
    <w:rsid w:val="002E368F"/>
    <w:rsid w:val="002E3B4D"/>
    <w:rsid w:val="002E44B6"/>
    <w:rsid w:val="002E587A"/>
    <w:rsid w:val="002E58E0"/>
    <w:rsid w:val="002E7119"/>
    <w:rsid w:val="002E78FB"/>
    <w:rsid w:val="002E7A72"/>
    <w:rsid w:val="002E7E26"/>
    <w:rsid w:val="002F019D"/>
    <w:rsid w:val="002F0522"/>
    <w:rsid w:val="002F0734"/>
    <w:rsid w:val="002F07E3"/>
    <w:rsid w:val="002F11AE"/>
    <w:rsid w:val="002F1524"/>
    <w:rsid w:val="002F1FCC"/>
    <w:rsid w:val="002F22FF"/>
    <w:rsid w:val="002F265B"/>
    <w:rsid w:val="002F3008"/>
    <w:rsid w:val="002F3A69"/>
    <w:rsid w:val="002F3F66"/>
    <w:rsid w:val="002F4C15"/>
    <w:rsid w:val="002F4D57"/>
    <w:rsid w:val="002F4E1E"/>
    <w:rsid w:val="002F6501"/>
    <w:rsid w:val="002F7B5E"/>
    <w:rsid w:val="00300A1C"/>
    <w:rsid w:val="00300BD1"/>
    <w:rsid w:val="00301975"/>
    <w:rsid w:val="003031C5"/>
    <w:rsid w:val="003038F5"/>
    <w:rsid w:val="0030542C"/>
    <w:rsid w:val="0030581C"/>
    <w:rsid w:val="00306388"/>
    <w:rsid w:val="003063D2"/>
    <w:rsid w:val="00306557"/>
    <w:rsid w:val="00306B41"/>
    <w:rsid w:val="00310418"/>
    <w:rsid w:val="00310C21"/>
    <w:rsid w:val="00310D43"/>
    <w:rsid w:val="00311C70"/>
    <w:rsid w:val="00311C84"/>
    <w:rsid w:val="00312FFC"/>
    <w:rsid w:val="003132BC"/>
    <w:rsid w:val="003150BF"/>
    <w:rsid w:val="003150CE"/>
    <w:rsid w:val="00315E92"/>
    <w:rsid w:val="0031753D"/>
    <w:rsid w:val="00320369"/>
    <w:rsid w:val="00321859"/>
    <w:rsid w:val="00321DD5"/>
    <w:rsid w:val="0032370A"/>
    <w:rsid w:val="00323B9E"/>
    <w:rsid w:val="00323C56"/>
    <w:rsid w:val="00324600"/>
    <w:rsid w:val="00324614"/>
    <w:rsid w:val="00324633"/>
    <w:rsid w:val="00324CFB"/>
    <w:rsid w:val="00325B77"/>
    <w:rsid w:val="00330116"/>
    <w:rsid w:val="00330804"/>
    <w:rsid w:val="00330C28"/>
    <w:rsid w:val="003312C0"/>
    <w:rsid w:val="00332DF6"/>
    <w:rsid w:val="00332F24"/>
    <w:rsid w:val="003333E4"/>
    <w:rsid w:val="0033356A"/>
    <w:rsid w:val="00334147"/>
    <w:rsid w:val="003345B3"/>
    <w:rsid w:val="00334A6B"/>
    <w:rsid w:val="003350CD"/>
    <w:rsid w:val="00335264"/>
    <w:rsid w:val="003366B2"/>
    <w:rsid w:val="00336865"/>
    <w:rsid w:val="00336B31"/>
    <w:rsid w:val="0033794C"/>
    <w:rsid w:val="00340066"/>
    <w:rsid w:val="0034007C"/>
    <w:rsid w:val="0034050A"/>
    <w:rsid w:val="00340979"/>
    <w:rsid w:val="00340DFC"/>
    <w:rsid w:val="003424FF"/>
    <w:rsid w:val="00342870"/>
    <w:rsid w:val="0034288B"/>
    <w:rsid w:val="003429CD"/>
    <w:rsid w:val="003429E6"/>
    <w:rsid w:val="0034332B"/>
    <w:rsid w:val="00343B96"/>
    <w:rsid w:val="003443B0"/>
    <w:rsid w:val="0034681C"/>
    <w:rsid w:val="00347653"/>
    <w:rsid w:val="00352D57"/>
    <w:rsid w:val="003540E6"/>
    <w:rsid w:val="00355A86"/>
    <w:rsid w:val="003600A8"/>
    <w:rsid w:val="00365188"/>
    <w:rsid w:val="00365CC1"/>
    <w:rsid w:val="00365DD9"/>
    <w:rsid w:val="00366524"/>
    <w:rsid w:val="003718CA"/>
    <w:rsid w:val="00373E58"/>
    <w:rsid w:val="00376073"/>
    <w:rsid w:val="00377452"/>
    <w:rsid w:val="003777D9"/>
    <w:rsid w:val="00377AD8"/>
    <w:rsid w:val="00381223"/>
    <w:rsid w:val="00381849"/>
    <w:rsid w:val="003844E8"/>
    <w:rsid w:val="00384AAB"/>
    <w:rsid w:val="00384DB8"/>
    <w:rsid w:val="00384F36"/>
    <w:rsid w:val="00385271"/>
    <w:rsid w:val="0038680F"/>
    <w:rsid w:val="00387AFD"/>
    <w:rsid w:val="003904B8"/>
    <w:rsid w:val="00390BB7"/>
    <w:rsid w:val="00390E2C"/>
    <w:rsid w:val="0039226E"/>
    <w:rsid w:val="00392CC8"/>
    <w:rsid w:val="0039386F"/>
    <w:rsid w:val="00393B83"/>
    <w:rsid w:val="00393C9A"/>
    <w:rsid w:val="00394271"/>
    <w:rsid w:val="00394903"/>
    <w:rsid w:val="00394BD8"/>
    <w:rsid w:val="00394D93"/>
    <w:rsid w:val="00394DA2"/>
    <w:rsid w:val="00394F6B"/>
    <w:rsid w:val="003950C4"/>
    <w:rsid w:val="00395871"/>
    <w:rsid w:val="00395BB6"/>
    <w:rsid w:val="0039678E"/>
    <w:rsid w:val="00397398"/>
    <w:rsid w:val="003A040E"/>
    <w:rsid w:val="003A097C"/>
    <w:rsid w:val="003A200D"/>
    <w:rsid w:val="003A2017"/>
    <w:rsid w:val="003A2558"/>
    <w:rsid w:val="003A3A27"/>
    <w:rsid w:val="003A4040"/>
    <w:rsid w:val="003A463E"/>
    <w:rsid w:val="003A46C9"/>
    <w:rsid w:val="003A48CC"/>
    <w:rsid w:val="003A496C"/>
    <w:rsid w:val="003A4CBA"/>
    <w:rsid w:val="003A6BBA"/>
    <w:rsid w:val="003A72EF"/>
    <w:rsid w:val="003A74AB"/>
    <w:rsid w:val="003A7AEB"/>
    <w:rsid w:val="003B0099"/>
    <w:rsid w:val="003B0BA1"/>
    <w:rsid w:val="003B1255"/>
    <w:rsid w:val="003B2801"/>
    <w:rsid w:val="003B4EED"/>
    <w:rsid w:val="003B5435"/>
    <w:rsid w:val="003B5514"/>
    <w:rsid w:val="003B6B2C"/>
    <w:rsid w:val="003B769A"/>
    <w:rsid w:val="003B7CDF"/>
    <w:rsid w:val="003C0219"/>
    <w:rsid w:val="003C0A6F"/>
    <w:rsid w:val="003C1568"/>
    <w:rsid w:val="003C16D5"/>
    <w:rsid w:val="003C266A"/>
    <w:rsid w:val="003C3099"/>
    <w:rsid w:val="003C30EF"/>
    <w:rsid w:val="003C31F4"/>
    <w:rsid w:val="003C4558"/>
    <w:rsid w:val="003C4C4A"/>
    <w:rsid w:val="003C602A"/>
    <w:rsid w:val="003C6A04"/>
    <w:rsid w:val="003C7EB3"/>
    <w:rsid w:val="003D0734"/>
    <w:rsid w:val="003D1759"/>
    <w:rsid w:val="003D1896"/>
    <w:rsid w:val="003D287F"/>
    <w:rsid w:val="003D31DF"/>
    <w:rsid w:val="003D323B"/>
    <w:rsid w:val="003D3B14"/>
    <w:rsid w:val="003D4B0E"/>
    <w:rsid w:val="003D58C9"/>
    <w:rsid w:val="003D62F7"/>
    <w:rsid w:val="003D6E2B"/>
    <w:rsid w:val="003D7647"/>
    <w:rsid w:val="003E09E3"/>
    <w:rsid w:val="003E0ABA"/>
    <w:rsid w:val="003E0BAC"/>
    <w:rsid w:val="003E0F10"/>
    <w:rsid w:val="003E0FBD"/>
    <w:rsid w:val="003E1035"/>
    <w:rsid w:val="003E17F2"/>
    <w:rsid w:val="003E19F7"/>
    <w:rsid w:val="003E1D84"/>
    <w:rsid w:val="003E1EB2"/>
    <w:rsid w:val="003E37F6"/>
    <w:rsid w:val="003E398B"/>
    <w:rsid w:val="003E492C"/>
    <w:rsid w:val="003E4D3C"/>
    <w:rsid w:val="003E4E51"/>
    <w:rsid w:val="003E5A26"/>
    <w:rsid w:val="003E710D"/>
    <w:rsid w:val="003E7A9C"/>
    <w:rsid w:val="003F0545"/>
    <w:rsid w:val="003F13C1"/>
    <w:rsid w:val="003F14BD"/>
    <w:rsid w:val="003F28D3"/>
    <w:rsid w:val="003F2955"/>
    <w:rsid w:val="003F328F"/>
    <w:rsid w:val="003F38F8"/>
    <w:rsid w:val="003F4BDA"/>
    <w:rsid w:val="003F531A"/>
    <w:rsid w:val="003F550B"/>
    <w:rsid w:val="003F571D"/>
    <w:rsid w:val="003F7A6D"/>
    <w:rsid w:val="003F7C9E"/>
    <w:rsid w:val="0040044B"/>
    <w:rsid w:val="004005EC"/>
    <w:rsid w:val="004025E8"/>
    <w:rsid w:val="00402768"/>
    <w:rsid w:val="004032F0"/>
    <w:rsid w:val="004035FA"/>
    <w:rsid w:val="00403C96"/>
    <w:rsid w:val="00404C36"/>
    <w:rsid w:val="00404D5A"/>
    <w:rsid w:val="004052ED"/>
    <w:rsid w:val="0040560C"/>
    <w:rsid w:val="00405C26"/>
    <w:rsid w:val="00406F38"/>
    <w:rsid w:val="00406FA4"/>
    <w:rsid w:val="004107CA"/>
    <w:rsid w:val="0041094B"/>
    <w:rsid w:val="004111BC"/>
    <w:rsid w:val="004114CB"/>
    <w:rsid w:val="00411CFA"/>
    <w:rsid w:val="004125F4"/>
    <w:rsid w:val="004126D4"/>
    <w:rsid w:val="00412B83"/>
    <w:rsid w:val="00413667"/>
    <w:rsid w:val="00414310"/>
    <w:rsid w:val="004144A5"/>
    <w:rsid w:val="00414703"/>
    <w:rsid w:val="00415D2B"/>
    <w:rsid w:val="00416C0A"/>
    <w:rsid w:val="00417A24"/>
    <w:rsid w:val="00417AA5"/>
    <w:rsid w:val="00420C7A"/>
    <w:rsid w:val="00421308"/>
    <w:rsid w:val="00421941"/>
    <w:rsid w:val="00422CB7"/>
    <w:rsid w:val="00423A2D"/>
    <w:rsid w:val="0042433E"/>
    <w:rsid w:val="0042471D"/>
    <w:rsid w:val="00424A32"/>
    <w:rsid w:val="00424DE2"/>
    <w:rsid w:val="00425137"/>
    <w:rsid w:val="00425B67"/>
    <w:rsid w:val="004301CD"/>
    <w:rsid w:val="004314EF"/>
    <w:rsid w:val="00432528"/>
    <w:rsid w:val="00432544"/>
    <w:rsid w:val="00432836"/>
    <w:rsid w:val="00433273"/>
    <w:rsid w:val="0043484B"/>
    <w:rsid w:val="00434D62"/>
    <w:rsid w:val="004373D1"/>
    <w:rsid w:val="0043778D"/>
    <w:rsid w:val="00441190"/>
    <w:rsid w:val="0044135D"/>
    <w:rsid w:val="00441E32"/>
    <w:rsid w:val="004447EC"/>
    <w:rsid w:val="00444AD6"/>
    <w:rsid w:val="00444FF0"/>
    <w:rsid w:val="0044511D"/>
    <w:rsid w:val="004454C2"/>
    <w:rsid w:val="00445C68"/>
    <w:rsid w:val="00447347"/>
    <w:rsid w:val="004478EE"/>
    <w:rsid w:val="00447981"/>
    <w:rsid w:val="00447D70"/>
    <w:rsid w:val="00447F33"/>
    <w:rsid w:val="00450724"/>
    <w:rsid w:val="00450A27"/>
    <w:rsid w:val="00451EC2"/>
    <w:rsid w:val="004555CC"/>
    <w:rsid w:val="00455F85"/>
    <w:rsid w:val="004567F7"/>
    <w:rsid w:val="00456CCD"/>
    <w:rsid w:val="00457107"/>
    <w:rsid w:val="00460401"/>
    <w:rsid w:val="004628E3"/>
    <w:rsid w:val="00463357"/>
    <w:rsid w:val="00463A04"/>
    <w:rsid w:val="00463F5F"/>
    <w:rsid w:val="00464092"/>
    <w:rsid w:val="00464384"/>
    <w:rsid w:val="00464C4F"/>
    <w:rsid w:val="00465255"/>
    <w:rsid w:val="0046541E"/>
    <w:rsid w:val="00465465"/>
    <w:rsid w:val="00470099"/>
    <w:rsid w:val="004707C2"/>
    <w:rsid w:val="004712D4"/>
    <w:rsid w:val="0047185F"/>
    <w:rsid w:val="00473292"/>
    <w:rsid w:val="00473718"/>
    <w:rsid w:val="00473869"/>
    <w:rsid w:val="00473916"/>
    <w:rsid w:val="00473BFC"/>
    <w:rsid w:val="0047410E"/>
    <w:rsid w:val="00474C2F"/>
    <w:rsid w:val="00475F1C"/>
    <w:rsid w:val="004802C9"/>
    <w:rsid w:val="0048054A"/>
    <w:rsid w:val="004809B5"/>
    <w:rsid w:val="00480D5B"/>
    <w:rsid w:val="00481175"/>
    <w:rsid w:val="004818E8"/>
    <w:rsid w:val="004827DB"/>
    <w:rsid w:val="00482A3A"/>
    <w:rsid w:val="00482D71"/>
    <w:rsid w:val="00482F67"/>
    <w:rsid w:val="00483006"/>
    <w:rsid w:val="0048380D"/>
    <w:rsid w:val="00483B48"/>
    <w:rsid w:val="00483D09"/>
    <w:rsid w:val="00484915"/>
    <w:rsid w:val="00484D0F"/>
    <w:rsid w:val="00485486"/>
    <w:rsid w:val="00485961"/>
    <w:rsid w:val="00487387"/>
    <w:rsid w:val="004873C7"/>
    <w:rsid w:val="0048757C"/>
    <w:rsid w:val="00487EB8"/>
    <w:rsid w:val="00487FCF"/>
    <w:rsid w:val="0049095B"/>
    <w:rsid w:val="00491356"/>
    <w:rsid w:val="00491451"/>
    <w:rsid w:val="00491987"/>
    <w:rsid w:val="004919FD"/>
    <w:rsid w:val="00492153"/>
    <w:rsid w:val="00493500"/>
    <w:rsid w:val="00494AB1"/>
    <w:rsid w:val="004950E0"/>
    <w:rsid w:val="004951C6"/>
    <w:rsid w:val="00495648"/>
    <w:rsid w:val="0049570A"/>
    <w:rsid w:val="00496B75"/>
    <w:rsid w:val="004976BB"/>
    <w:rsid w:val="004A0AE9"/>
    <w:rsid w:val="004A0D6D"/>
    <w:rsid w:val="004A132C"/>
    <w:rsid w:val="004A252A"/>
    <w:rsid w:val="004A252B"/>
    <w:rsid w:val="004A285D"/>
    <w:rsid w:val="004A2C73"/>
    <w:rsid w:val="004A327B"/>
    <w:rsid w:val="004A5BC1"/>
    <w:rsid w:val="004A654B"/>
    <w:rsid w:val="004A6B11"/>
    <w:rsid w:val="004A6E12"/>
    <w:rsid w:val="004A7B38"/>
    <w:rsid w:val="004B0387"/>
    <w:rsid w:val="004B0FFC"/>
    <w:rsid w:val="004B1361"/>
    <w:rsid w:val="004B2553"/>
    <w:rsid w:val="004B26D9"/>
    <w:rsid w:val="004B2C5E"/>
    <w:rsid w:val="004B2F7F"/>
    <w:rsid w:val="004B3034"/>
    <w:rsid w:val="004B4496"/>
    <w:rsid w:val="004B4E76"/>
    <w:rsid w:val="004B63C1"/>
    <w:rsid w:val="004B774B"/>
    <w:rsid w:val="004C06D1"/>
    <w:rsid w:val="004C15DC"/>
    <w:rsid w:val="004C42E4"/>
    <w:rsid w:val="004C4629"/>
    <w:rsid w:val="004C4B71"/>
    <w:rsid w:val="004C4C59"/>
    <w:rsid w:val="004C5B8A"/>
    <w:rsid w:val="004C614F"/>
    <w:rsid w:val="004C6379"/>
    <w:rsid w:val="004C66EC"/>
    <w:rsid w:val="004C6F09"/>
    <w:rsid w:val="004C77E9"/>
    <w:rsid w:val="004C7FD9"/>
    <w:rsid w:val="004D0087"/>
    <w:rsid w:val="004D087E"/>
    <w:rsid w:val="004D091D"/>
    <w:rsid w:val="004D1177"/>
    <w:rsid w:val="004D1344"/>
    <w:rsid w:val="004D1354"/>
    <w:rsid w:val="004D19DB"/>
    <w:rsid w:val="004D1C69"/>
    <w:rsid w:val="004D1E88"/>
    <w:rsid w:val="004D332E"/>
    <w:rsid w:val="004D33E3"/>
    <w:rsid w:val="004D3CD7"/>
    <w:rsid w:val="004D41F7"/>
    <w:rsid w:val="004D43B8"/>
    <w:rsid w:val="004D470F"/>
    <w:rsid w:val="004D58DE"/>
    <w:rsid w:val="004D5CCC"/>
    <w:rsid w:val="004D63E2"/>
    <w:rsid w:val="004E005D"/>
    <w:rsid w:val="004E0827"/>
    <w:rsid w:val="004E1624"/>
    <w:rsid w:val="004E3F30"/>
    <w:rsid w:val="004E41C3"/>
    <w:rsid w:val="004E46F8"/>
    <w:rsid w:val="004E4C0C"/>
    <w:rsid w:val="004E4F0D"/>
    <w:rsid w:val="004E50C8"/>
    <w:rsid w:val="004E5372"/>
    <w:rsid w:val="004E5C20"/>
    <w:rsid w:val="004E635A"/>
    <w:rsid w:val="004E653E"/>
    <w:rsid w:val="004E65F5"/>
    <w:rsid w:val="004E67D1"/>
    <w:rsid w:val="004E685F"/>
    <w:rsid w:val="004E6F44"/>
    <w:rsid w:val="004F038F"/>
    <w:rsid w:val="004F1115"/>
    <w:rsid w:val="004F2D77"/>
    <w:rsid w:val="004F337C"/>
    <w:rsid w:val="004F3480"/>
    <w:rsid w:val="004F39DC"/>
    <w:rsid w:val="004F3E28"/>
    <w:rsid w:val="004F5800"/>
    <w:rsid w:val="004F621F"/>
    <w:rsid w:val="004F62A4"/>
    <w:rsid w:val="004F6E40"/>
    <w:rsid w:val="004F6EA4"/>
    <w:rsid w:val="004F7571"/>
    <w:rsid w:val="00501325"/>
    <w:rsid w:val="00501A48"/>
    <w:rsid w:val="005026A5"/>
    <w:rsid w:val="00502EAE"/>
    <w:rsid w:val="005032AD"/>
    <w:rsid w:val="0050336C"/>
    <w:rsid w:val="00503A1B"/>
    <w:rsid w:val="00504250"/>
    <w:rsid w:val="00504C22"/>
    <w:rsid w:val="0050500F"/>
    <w:rsid w:val="00505279"/>
    <w:rsid w:val="00505348"/>
    <w:rsid w:val="0050619A"/>
    <w:rsid w:val="005063E1"/>
    <w:rsid w:val="00507CC5"/>
    <w:rsid w:val="0051005C"/>
    <w:rsid w:val="00510CCF"/>
    <w:rsid w:val="00511255"/>
    <w:rsid w:val="005117F1"/>
    <w:rsid w:val="005119EA"/>
    <w:rsid w:val="00511C37"/>
    <w:rsid w:val="00512797"/>
    <w:rsid w:val="0051292E"/>
    <w:rsid w:val="0051393E"/>
    <w:rsid w:val="00513C2A"/>
    <w:rsid w:val="00514021"/>
    <w:rsid w:val="00516051"/>
    <w:rsid w:val="00516A5C"/>
    <w:rsid w:val="00516BBB"/>
    <w:rsid w:val="00520122"/>
    <w:rsid w:val="00520F55"/>
    <w:rsid w:val="0052286A"/>
    <w:rsid w:val="00523C45"/>
    <w:rsid w:val="00523E83"/>
    <w:rsid w:val="005248BB"/>
    <w:rsid w:val="005251D7"/>
    <w:rsid w:val="0052612A"/>
    <w:rsid w:val="0052693A"/>
    <w:rsid w:val="00526A1A"/>
    <w:rsid w:val="00530893"/>
    <w:rsid w:val="005308A5"/>
    <w:rsid w:val="00530BE6"/>
    <w:rsid w:val="005314A3"/>
    <w:rsid w:val="005314E9"/>
    <w:rsid w:val="00531723"/>
    <w:rsid w:val="00532534"/>
    <w:rsid w:val="0053275E"/>
    <w:rsid w:val="00532DA9"/>
    <w:rsid w:val="00533C4E"/>
    <w:rsid w:val="0053517B"/>
    <w:rsid w:val="005352CD"/>
    <w:rsid w:val="005356DD"/>
    <w:rsid w:val="00535D42"/>
    <w:rsid w:val="0053796B"/>
    <w:rsid w:val="005408C5"/>
    <w:rsid w:val="005414F6"/>
    <w:rsid w:val="005416E4"/>
    <w:rsid w:val="00541EF9"/>
    <w:rsid w:val="00542F41"/>
    <w:rsid w:val="005431CF"/>
    <w:rsid w:val="005433B0"/>
    <w:rsid w:val="00543D0A"/>
    <w:rsid w:val="005446D9"/>
    <w:rsid w:val="005454F3"/>
    <w:rsid w:val="005455E5"/>
    <w:rsid w:val="005460E8"/>
    <w:rsid w:val="005461ED"/>
    <w:rsid w:val="0054681B"/>
    <w:rsid w:val="00547528"/>
    <w:rsid w:val="0054779A"/>
    <w:rsid w:val="005477BB"/>
    <w:rsid w:val="00547BA1"/>
    <w:rsid w:val="00547C15"/>
    <w:rsid w:val="00550F6D"/>
    <w:rsid w:val="00551325"/>
    <w:rsid w:val="00551428"/>
    <w:rsid w:val="00551C1B"/>
    <w:rsid w:val="005521C5"/>
    <w:rsid w:val="0055322E"/>
    <w:rsid w:val="005536AB"/>
    <w:rsid w:val="00553ECB"/>
    <w:rsid w:val="005550CB"/>
    <w:rsid w:val="00556101"/>
    <w:rsid w:val="005565B7"/>
    <w:rsid w:val="00556F7F"/>
    <w:rsid w:val="00557CB1"/>
    <w:rsid w:val="005602AD"/>
    <w:rsid w:val="0056088A"/>
    <w:rsid w:val="0056091E"/>
    <w:rsid w:val="0056132B"/>
    <w:rsid w:val="00561362"/>
    <w:rsid w:val="00561371"/>
    <w:rsid w:val="00561728"/>
    <w:rsid w:val="0056172D"/>
    <w:rsid w:val="0056319B"/>
    <w:rsid w:val="005635F3"/>
    <w:rsid w:val="0056383A"/>
    <w:rsid w:val="0056411C"/>
    <w:rsid w:val="005652AD"/>
    <w:rsid w:val="00565374"/>
    <w:rsid w:val="0056571A"/>
    <w:rsid w:val="00565B4C"/>
    <w:rsid w:val="005663FF"/>
    <w:rsid w:val="00567238"/>
    <w:rsid w:val="005677E5"/>
    <w:rsid w:val="00570B82"/>
    <w:rsid w:val="00570D24"/>
    <w:rsid w:val="00571ADB"/>
    <w:rsid w:val="00574C1A"/>
    <w:rsid w:val="005774DE"/>
    <w:rsid w:val="005800A2"/>
    <w:rsid w:val="00580EEB"/>
    <w:rsid w:val="00580FCF"/>
    <w:rsid w:val="00581747"/>
    <w:rsid w:val="00582C6A"/>
    <w:rsid w:val="00582DB9"/>
    <w:rsid w:val="00583266"/>
    <w:rsid w:val="00583673"/>
    <w:rsid w:val="00583A31"/>
    <w:rsid w:val="00583D08"/>
    <w:rsid w:val="00585A38"/>
    <w:rsid w:val="00585DDD"/>
    <w:rsid w:val="00585EAC"/>
    <w:rsid w:val="00587496"/>
    <w:rsid w:val="00587BE7"/>
    <w:rsid w:val="00587CBC"/>
    <w:rsid w:val="00590D89"/>
    <w:rsid w:val="00591CAF"/>
    <w:rsid w:val="0059215F"/>
    <w:rsid w:val="005925A6"/>
    <w:rsid w:val="00593D6F"/>
    <w:rsid w:val="00594433"/>
    <w:rsid w:val="00595271"/>
    <w:rsid w:val="00595AA9"/>
    <w:rsid w:val="00595DF1"/>
    <w:rsid w:val="00596524"/>
    <w:rsid w:val="005965CF"/>
    <w:rsid w:val="005971CA"/>
    <w:rsid w:val="00597D35"/>
    <w:rsid w:val="005A0566"/>
    <w:rsid w:val="005A1F68"/>
    <w:rsid w:val="005A3A99"/>
    <w:rsid w:val="005A4A36"/>
    <w:rsid w:val="005A4C6D"/>
    <w:rsid w:val="005A5A31"/>
    <w:rsid w:val="005A5D2F"/>
    <w:rsid w:val="005A5FFA"/>
    <w:rsid w:val="005A6612"/>
    <w:rsid w:val="005A6C59"/>
    <w:rsid w:val="005A6D6D"/>
    <w:rsid w:val="005A6EB3"/>
    <w:rsid w:val="005A7264"/>
    <w:rsid w:val="005B0882"/>
    <w:rsid w:val="005B08DF"/>
    <w:rsid w:val="005B1479"/>
    <w:rsid w:val="005B1601"/>
    <w:rsid w:val="005B166E"/>
    <w:rsid w:val="005B1851"/>
    <w:rsid w:val="005B2BE9"/>
    <w:rsid w:val="005B2F61"/>
    <w:rsid w:val="005B3CAA"/>
    <w:rsid w:val="005B4196"/>
    <w:rsid w:val="005B4756"/>
    <w:rsid w:val="005B4CFC"/>
    <w:rsid w:val="005B58B0"/>
    <w:rsid w:val="005B762F"/>
    <w:rsid w:val="005B7C5A"/>
    <w:rsid w:val="005C0298"/>
    <w:rsid w:val="005C0769"/>
    <w:rsid w:val="005C1524"/>
    <w:rsid w:val="005C1D8F"/>
    <w:rsid w:val="005C360A"/>
    <w:rsid w:val="005C36C2"/>
    <w:rsid w:val="005C3BFC"/>
    <w:rsid w:val="005C4103"/>
    <w:rsid w:val="005C69A0"/>
    <w:rsid w:val="005D049E"/>
    <w:rsid w:val="005D06A3"/>
    <w:rsid w:val="005D10F0"/>
    <w:rsid w:val="005D221C"/>
    <w:rsid w:val="005D2A43"/>
    <w:rsid w:val="005D30BD"/>
    <w:rsid w:val="005D3A37"/>
    <w:rsid w:val="005D3BCF"/>
    <w:rsid w:val="005D45D2"/>
    <w:rsid w:val="005D5F48"/>
    <w:rsid w:val="005D6EA0"/>
    <w:rsid w:val="005D7B20"/>
    <w:rsid w:val="005D7F3B"/>
    <w:rsid w:val="005E0078"/>
    <w:rsid w:val="005E04FD"/>
    <w:rsid w:val="005E11B8"/>
    <w:rsid w:val="005E4F4D"/>
    <w:rsid w:val="005E5BAF"/>
    <w:rsid w:val="005E677E"/>
    <w:rsid w:val="005E688B"/>
    <w:rsid w:val="005E7855"/>
    <w:rsid w:val="005E7B36"/>
    <w:rsid w:val="005F0002"/>
    <w:rsid w:val="005F02E6"/>
    <w:rsid w:val="005F10F1"/>
    <w:rsid w:val="005F1911"/>
    <w:rsid w:val="005F1F05"/>
    <w:rsid w:val="005F277E"/>
    <w:rsid w:val="005F284C"/>
    <w:rsid w:val="005F2CBA"/>
    <w:rsid w:val="005F3216"/>
    <w:rsid w:val="005F32E2"/>
    <w:rsid w:val="005F39F9"/>
    <w:rsid w:val="005F3CC2"/>
    <w:rsid w:val="005F4DFE"/>
    <w:rsid w:val="005F4EF9"/>
    <w:rsid w:val="005F5DE7"/>
    <w:rsid w:val="00600ABD"/>
    <w:rsid w:val="00600BCB"/>
    <w:rsid w:val="006015AE"/>
    <w:rsid w:val="006017B1"/>
    <w:rsid w:val="00601D16"/>
    <w:rsid w:val="00601F75"/>
    <w:rsid w:val="00605425"/>
    <w:rsid w:val="00605B2E"/>
    <w:rsid w:val="006064E6"/>
    <w:rsid w:val="0060685F"/>
    <w:rsid w:val="00607066"/>
    <w:rsid w:val="00607197"/>
    <w:rsid w:val="00607A16"/>
    <w:rsid w:val="006109F8"/>
    <w:rsid w:val="00611277"/>
    <w:rsid w:val="00611954"/>
    <w:rsid w:val="00612A39"/>
    <w:rsid w:val="00613622"/>
    <w:rsid w:val="006147EA"/>
    <w:rsid w:val="00615955"/>
    <w:rsid w:val="00615FB2"/>
    <w:rsid w:val="00616764"/>
    <w:rsid w:val="00621FDE"/>
    <w:rsid w:val="00623075"/>
    <w:rsid w:val="00623910"/>
    <w:rsid w:val="0062483C"/>
    <w:rsid w:val="00624A27"/>
    <w:rsid w:val="00624D74"/>
    <w:rsid w:val="00625657"/>
    <w:rsid w:val="00625A8D"/>
    <w:rsid w:val="00625FFD"/>
    <w:rsid w:val="006267C1"/>
    <w:rsid w:val="00626FEE"/>
    <w:rsid w:val="0062716D"/>
    <w:rsid w:val="0062751E"/>
    <w:rsid w:val="00627AF2"/>
    <w:rsid w:val="0063060A"/>
    <w:rsid w:val="0063120D"/>
    <w:rsid w:val="00631578"/>
    <w:rsid w:val="00632F94"/>
    <w:rsid w:val="00634227"/>
    <w:rsid w:val="0063468D"/>
    <w:rsid w:val="00635E05"/>
    <w:rsid w:val="0063632F"/>
    <w:rsid w:val="00640822"/>
    <w:rsid w:val="00643B83"/>
    <w:rsid w:val="00643CDD"/>
    <w:rsid w:val="0064422B"/>
    <w:rsid w:val="00644D7D"/>
    <w:rsid w:val="006453A5"/>
    <w:rsid w:val="0064564B"/>
    <w:rsid w:val="006458CD"/>
    <w:rsid w:val="00645C93"/>
    <w:rsid w:val="00647886"/>
    <w:rsid w:val="00647B87"/>
    <w:rsid w:val="00650C56"/>
    <w:rsid w:val="00650DDA"/>
    <w:rsid w:val="006516FF"/>
    <w:rsid w:val="00651D34"/>
    <w:rsid w:val="00652858"/>
    <w:rsid w:val="006558DC"/>
    <w:rsid w:val="00656B27"/>
    <w:rsid w:val="00656F4B"/>
    <w:rsid w:val="00657F8B"/>
    <w:rsid w:val="00660401"/>
    <w:rsid w:val="006618FC"/>
    <w:rsid w:val="00661F1E"/>
    <w:rsid w:val="00663B4C"/>
    <w:rsid w:val="00663D00"/>
    <w:rsid w:val="00663E72"/>
    <w:rsid w:val="00663E86"/>
    <w:rsid w:val="00664F4C"/>
    <w:rsid w:val="00666AAA"/>
    <w:rsid w:val="00667264"/>
    <w:rsid w:val="0067009A"/>
    <w:rsid w:val="0067072B"/>
    <w:rsid w:val="00670E10"/>
    <w:rsid w:val="006712C3"/>
    <w:rsid w:val="006714E6"/>
    <w:rsid w:val="00671B7E"/>
    <w:rsid w:val="00673A18"/>
    <w:rsid w:val="00673AE5"/>
    <w:rsid w:val="00676368"/>
    <w:rsid w:val="006767BC"/>
    <w:rsid w:val="00676BFA"/>
    <w:rsid w:val="00677A3B"/>
    <w:rsid w:val="00680D25"/>
    <w:rsid w:val="00681D75"/>
    <w:rsid w:val="0068242E"/>
    <w:rsid w:val="00683235"/>
    <w:rsid w:val="00683335"/>
    <w:rsid w:val="00683965"/>
    <w:rsid w:val="006846B1"/>
    <w:rsid w:val="00684BAF"/>
    <w:rsid w:val="006861AB"/>
    <w:rsid w:val="00687133"/>
    <w:rsid w:val="00687D20"/>
    <w:rsid w:val="00687DC6"/>
    <w:rsid w:val="00690C29"/>
    <w:rsid w:val="0069169C"/>
    <w:rsid w:val="006928A5"/>
    <w:rsid w:val="0069443E"/>
    <w:rsid w:val="006950A1"/>
    <w:rsid w:val="00696EBB"/>
    <w:rsid w:val="00697227"/>
    <w:rsid w:val="006A03D8"/>
    <w:rsid w:val="006A0841"/>
    <w:rsid w:val="006A08B0"/>
    <w:rsid w:val="006A1C64"/>
    <w:rsid w:val="006A1F10"/>
    <w:rsid w:val="006A4A3A"/>
    <w:rsid w:val="006A4D4E"/>
    <w:rsid w:val="006A5690"/>
    <w:rsid w:val="006A665F"/>
    <w:rsid w:val="006A7686"/>
    <w:rsid w:val="006B0A53"/>
    <w:rsid w:val="006B45E5"/>
    <w:rsid w:val="006B630A"/>
    <w:rsid w:val="006B6CF6"/>
    <w:rsid w:val="006B7207"/>
    <w:rsid w:val="006B7947"/>
    <w:rsid w:val="006B7DF3"/>
    <w:rsid w:val="006B7EC4"/>
    <w:rsid w:val="006C00A6"/>
    <w:rsid w:val="006C0C4C"/>
    <w:rsid w:val="006C1577"/>
    <w:rsid w:val="006C407E"/>
    <w:rsid w:val="006C45F2"/>
    <w:rsid w:val="006C4D9F"/>
    <w:rsid w:val="006C4DE9"/>
    <w:rsid w:val="006C5ACD"/>
    <w:rsid w:val="006C6300"/>
    <w:rsid w:val="006D028A"/>
    <w:rsid w:val="006D13F7"/>
    <w:rsid w:val="006D1544"/>
    <w:rsid w:val="006D36A3"/>
    <w:rsid w:val="006D36B7"/>
    <w:rsid w:val="006D3A49"/>
    <w:rsid w:val="006D425C"/>
    <w:rsid w:val="006D4A58"/>
    <w:rsid w:val="006D58AC"/>
    <w:rsid w:val="006D60C1"/>
    <w:rsid w:val="006D64DF"/>
    <w:rsid w:val="006D6B3A"/>
    <w:rsid w:val="006D7A8E"/>
    <w:rsid w:val="006E16F1"/>
    <w:rsid w:val="006E359B"/>
    <w:rsid w:val="006E75BF"/>
    <w:rsid w:val="006F09B5"/>
    <w:rsid w:val="006F1349"/>
    <w:rsid w:val="006F17F9"/>
    <w:rsid w:val="006F201F"/>
    <w:rsid w:val="006F2C03"/>
    <w:rsid w:val="006F48B3"/>
    <w:rsid w:val="006F48B8"/>
    <w:rsid w:val="006F48EE"/>
    <w:rsid w:val="006F5255"/>
    <w:rsid w:val="006F553C"/>
    <w:rsid w:val="006F5B6F"/>
    <w:rsid w:val="006F6258"/>
    <w:rsid w:val="006F65E1"/>
    <w:rsid w:val="006F719E"/>
    <w:rsid w:val="006F7C9B"/>
    <w:rsid w:val="006F7F8E"/>
    <w:rsid w:val="00701552"/>
    <w:rsid w:val="00702ABA"/>
    <w:rsid w:val="00703D73"/>
    <w:rsid w:val="00704743"/>
    <w:rsid w:val="00704FDE"/>
    <w:rsid w:val="00705448"/>
    <w:rsid w:val="00705564"/>
    <w:rsid w:val="00710D76"/>
    <w:rsid w:val="00711080"/>
    <w:rsid w:val="0071138D"/>
    <w:rsid w:val="007122EC"/>
    <w:rsid w:val="00712DFB"/>
    <w:rsid w:val="007136EE"/>
    <w:rsid w:val="00713BE5"/>
    <w:rsid w:val="00713DD5"/>
    <w:rsid w:val="00714137"/>
    <w:rsid w:val="00714504"/>
    <w:rsid w:val="007145A9"/>
    <w:rsid w:val="00714DF2"/>
    <w:rsid w:val="007157CF"/>
    <w:rsid w:val="0071742A"/>
    <w:rsid w:val="00717C2F"/>
    <w:rsid w:val="00722D46"/>
    <w:rsid w:val="00723BE7"/>
    <w:rsid w:val="0072621A"/>
    <w:rsid w:val="00726DD8"/>
    <w:rsid w:val="00727870"/>
    <w:rsid w:val="00730CE4"/>
    <w:rsid w:val="00730E8F"/>
    <w:rsid w:val="00731D48"/>
    <w:rsid w:val="00732033"/>
    <w:rsid w:val="00732C9A"/>
    <w:rsid w:val="00733E07"/>
    <w:rsid w:val="007340AA"/>
    <w:rsid w:val="0073445C"/>
    <w:rsid w:val="00734484"/>
    <w:rsid w:val="0073460B"/>
    <w:rsid w:val="00734AEA"/>
    <w:rsid w:val="00735109"/>
    <w:rsid w:val="00735B64"/>
    <w:rsid w:val="00735D1E"/>
    <w:rsid w:val="007369D7"/>
    <w:rsid w:val="00736FDE"/>
    <w:rsid w:val="0073712F"/>
    <w:rsid w:val="007374CE"/>
    <w:rsid w:val="00742076"/>
    <w:rsid w:val="00742D9C"/>
    <w:rsid w:val="00744216"/>
    <w:rsid w:val="00744F01"/>
    <w:rsid w:val="007450FD"/>
    <w:rsid w:val="00745136"/>
    <w:rsid w:val="007453E0"/>
    <w:rsid w:val="0074584A"/>
    <w:rsid w:val="007459EC"/>
    <w:rsid w:val="00745A15"/>
    <w:rsid w:val="00745DD2"/>
    <w:rsid w:val="007502B0"/>
    <w:rsid w:val="00751354"/>
    <w:rsid w:val="00754A9E"/>
    <w:rsid w:val="0075518B"/>
    <w:rsid w:val="00756280"/>
    <w:rsid w:val="00756909"/>
    <w:rsid w:val="00757143"/>
    <w:rsid w:val="00760535"/>
    <w:rsid w:val="00760D10"/>
    <w:rsid w:val="00760DF9"/>
    <w:rsid w:val="00762108"/>
    <w:rsid w:val="00762E49"/>
    <w:rsid w:val="00763374"/>
    <w:rsid w:val="00765886"/>
    <w:rsid w:val="007664D1"/>
    <w:rsid w:val="00767B80"/>
    <w:rsid w:val="007700C4"/>
    <w:rsid w:val="007705B5"/>
    <w:rsid w:val="00770B03"/>
    <w:rsid w:val="00770E38"/>
    <w:rsid w:val="007714E2"/>
    <w:rsid w:val="00771A1F"/>
    <w:rsid w:val="007720DA"/>
    <w:rsid w:val="0077221E"/>
    <w:rsid w:val="00772647"/>
    <w:rsid w:val="007738AE"/>
    <w:rsid w:val="00773E7A"/>
    <w:rsid w:val="00773FA1"/>
    <w:rsid w:val="007751DE"/>
    <w:rsid w:val="00776229"/>
    <w:rsid w:val="00777090"/>
    <w:rsid w:val="0078059B"/>
    <w:rsid w:val="0078133D"/>
    <w:rsid w:val="007818C3"/>
    <w:rsid w:val="00781E34"/>
    <w:rsid w:val="00783CCD"/>
    <w:rsid w:val="007840AF"/>
    <w:rsid w:val="00784A87"/>
    <w:rsid w:val="00784AED"/>
    <w:rsid w:val="00785785"/>
    <w:rsid w:val="007877A3"/>
    <w:rsid w:val="00790AB5"/>
    <w:rsid w:val="00790BBD"/>
    <w:rsid w:val="00791DED"/>
    <w:rsid w:val="00792AA8"/>
    <w:rsid w:val="0079334A"/>
    <w:rsid w:val="00793AAE"/>
    <w:rsid w:val="00794161"/>
    <w:rsid w:val="00794972"/>
    <w:rsid w:val="00795619"/>
    <w:rsid w:val="00795AA0"/>
    <w:rsid w:val="00796EE7"/>
    <w:rsid w:val="00797022"/>
    <w:rsid w:val="007973AC"/>
    <w:rsid w:val="00797911"/>
    <w:rsid w:val="00797FF5"/>
    <w:rsid w:val="007A0280"/>
    <w:rsid w:val="007A1DF1"/>
    <w:rsid w:val="007A3ABE"/>
    <w:rsid w:val="007A3CD1"/>
    <w:rsid w:val="007A4514"/>
    <w:rsid w:val="007A4CB0"/>
    <w:rsid w:val="007A4D03"/>
    <w:rsid w:val="007A5B52"/>
    <w:rsid w:val="007A62C3"/>
    <w:rsid w:val="007A6E3C"/>
    <w:rsid w:val="007A720D"/>
    <w:rsid w:val="007B044B"/>
    <w:rsid w:val="007B06E9"/>
    <w:rsid w:val="007B1096"/>
    <w:rsid w:val="007B11DF"/>
    <w:rsid w:val="007B127E"/>
    <w:rsid w:val="007B180C"/>
    <w:rsid w:val="007B3144"/>
    <w:rsid w:val="007B3636"/>
    <w:rsid w:val="007B3ABF"/>
    <w:rsid w:val="007B3C3D"/>
    <w:rsid w:val="007B4102"/>
    <w:rsid w:val="007B415E"/>
    <w:rsid w:val="007B4389"/>
    <w:rsid w:val="007B4F33"/>
    <w:rsid w:val="007B5EEC"/>
    <w:rsid w:val="007B6005"/>
    <w:rsid w:val="007B651A"/>
    <w:rsid w:val="007B6648"/>
    <w:rsid w:val="007B6669"/>
    <w:rsid w:val="007B726B"/>
    <w:rsid w:val="007C1B5C"/>
    <w:rsid w:val="007C20F2"/>
    <w:rsid w:val="007C2C5B"/>
    <w:rsid w:val="007C3000"/>
    <w:rsid w:val="007C311B"/>
    <w:rsid w:val="007C34C9"/>
    <w:rsid w:val="007C3B00"/>
    <w:rsid w:val="007C4086"/>
    <w:rsid w:val="007C4324"/>
    <w:rsid w:val="007C49AD"/>
    <w:rsid w:val="007C506B"/>
    <w:rsid w:val="007C52AE"/>
    <w:rsid w:val="007C5465"/>
    <w:rsid w:val="007C5655"/>
    <w:rsid w:val="007D0003"/>
    <w:rsid w:val="007D0986"/>
    <w:rsid w:val="007D0B81"/>
    <w:rsid w:val="007D1780"/>
    <w:rsid w:val="007D19AF"/>
    <w:rsid w:val="007D21AC"/>
    <w:rsid w:val="007D247A"/>
    <w:rsid w:val="007D3002"/>
    <w:rsid w:val="007D39CB"/>
    <w:rsid w:val="007D5902"/>
    <w:rsid w:val="007D59A7"/>
    <w:rsid w:val="007D5FAC"/>
    <w:rsid w:val="007D628B"/>
    <w:rsid w:val="007D698B"/>
    <w:rsid w:val="007D7BB6"/>
    <w:rsid w:val="007D7DD8"/>
    <w:rsid w:val="007E0ACF"/>
    <w:rsid w:val="007E112C"/>
    <w:rsid w:val="007E37B7"/>
    <w:rsid w:val="007E5076"/>
    <w:rsid w:val="007E5531"/>
    <w:rsid w:val="007E5D35"/>
    <w:rsid w:val="007E5F5D"/>
    <w:rsid w:val="007E6EBE"/>
    <w:rsid w:val="007E6FBC"/>
    <w:rsid w:val="007F0622"/>
    <w:rsid w:val="007F08A3"/>
    <w:rsid w:val="007F145A"/>
    <w:rsid w:val="007F1812"/>
    <w:rsid w:val="007F3133"/>
    <w:rsid w:val="007F3EFA"/>
    <w:rsid w:val="007F3F1A"/>
    <w:rsid w:val="007F4333"/>
    <w:rsid w:val="007F4C64"/>
    <w:rsid w:val="007F4FA2"/>
    <w:rsid w:val="007F52A6"/>
    <w:rsid w:val="007F558B"/>
    <w:rsid w:val="007F5789"/>
    <w:rsid w:val="007F68DA"/>
    <w:rsid w:val="007F7F72"/>
    <w:rsid w:val="0080020C"/>
    <w:rsid w:val="008004E7"/>
    <w:rsid w:val="008008A2"/>
    <w:rsid w:val="0080276C"/>
    <w:rsid w:val="008030D3"/>
    <w:rsid w:val="00804E6F"/>
    <w:rsid w:val="00805D88"/>
    <w:rsid w:val="008060C8"/>
    <w:rsid w:val="00806E6B"/>
    <w:rsid w:val="00807E8D"/>
    <w:rsid w:val="008101DC"/>
    <w:rsid w:val="00810361"/>
    <w:rsid w:val="00810F5C"/>
    <w:rsid w:val="008118C9"/>
    <w:rsid w:val="00811F55"/>
    <w:rsid w:val="00812723"/>
    <w:rsid w:val="00814A6A"/>
    <w:rsid w:val="00814ED4"/>
    <w:rsid w:val="008152E3"/>
    <w:rsid w:val="0081557C"/>
    <w:rsid w:val="008158D3"/>
    <w:rsid w:val="008159B1"/>
    <w:rsid w:val="00817244"/>
    <w:rsid w:val="008176D4"/>
    <w:rsid w:val="00820282"/>
    <w:rsid w:val="0082117F"/>
    <w:rsid w:val="008223E1"/>
    <w:rsid w:val="00825747"/>
    <w:rsid w:val="00825C4E"/>
    <w:rsid w:val="0082619C"/>
    <w:rsid w:val="00826885"/>
    <w:rsid w:val="008279C6"/>
    <w:rsid w:val="00830C05"/>
    <w:rsid w:val="00830E8C"/>
    <w:rsid w:val="00831A0D"/>
    <w:rsid w:val="00832646"/>
    <w:rsid w:val="00832650"/>
    <w:rsid w:val="00832C93"/>
    <w:rsid w:val="00833265"/>
    <w:rsid w:val="008341FE"/>
    <w:rsid w:val="00834421"/>
    <w:rsid w:val="0083585A"/>
    <w:rsid w:val="00836A86"/>
    <w:rsid w:val="00836AD2"/>
    <w:rsid w:val="008372B1"/>
    <w:rsid w:val="008375CC"/>
    <w:rsid w:val="00840379"/>
    <w:rsid w:val="008415CC"/>
    <w:rsid w:val="00841C5F"/>
    <w:rsid w:val="00842145"/>
    <w:rsid w:val="00842862"/>
    <w:rsid w:val="0084362E"/>
    <w:rsid w:val="008445BB"/>
    <w:rsid w:val="00844E86"/>
    <w:rsid w:val="008450C0"/>
    <w:rsid w:val="00845199"/>
    <w:rsid w:val="00845D23"/>
    <w:rsid w:val="00847C38"/>
    <w:rsid w:val="00847DFE"/>
    <w:rsid w:val="00850D37"/>
    <w:rsid w:val="00851111"/>
    <w:rsid w:val="00851322"/>
    <w:rsid w:val="00851A17"/>
    <w:rsid w:val="008525CF"/>
    <w:rsid w:val="008542CC"/>
    <w:rsid w:val="008542CF"/>
    <w:rsid w:val="0085475C"/>
    <w:rsid w:val="00854EEC"/>
    <w:rsid w:val="00855224"/>
    <w:rsid w:val="008552C3"/>
    <w:rsid w:val="008570E8"/>
    <w:rsid w:val="008571EE"/>
    <w:rsid w:val="00860973"/>
    <w:rsid w:val="00860B77"/>
    <w:rsid w:val="0086183E"/>
    <w:rsid w:val="008620ED"/>
    <w:rsid w:val="008646FC"/>
    <w:rsid w:val="008648B5"/>
    <w:rsid w:val="00865005"/>
    <w:rsid w:val="00865445"/>
    <w:rsid w:val="0086552E"/>
    <w:rsid w:val="0086641A"/>
    <w:rsid w:val="008671B2"/>
    <w:rsid w:val="008672B5"/>
    <w:rsid w:val="008678B9"/>
    <w:rsid w:val="00867F68"/>
    <w:rsid w:val="0087152E"/>
    <w:rsid w:val="00872A46"/>
    <w:rsid w:val="00873676"/>
    <w:rsid w:val="008737D3"/>
    <w:rsid w:val="00874077"/>
    <w:rsid w:val="00874734"/>
    <w:rsid w:val="00874A69"/>
    <w:rsid w:val="00875B7C"/>
    <w:rsid w:val="008768EE"/>
    <w:rsid w:val="008776DB"/>
    <w:rsid w:val="008778E2"/>
    <w:rsid w:val="00877CBF"/>
    <w:rsid w:val="008809E4"/>
    <w:rsid w:val="008819A5"/>
    <w:rsid w:val="0088244E"/>
    <w:rsid w:val="008829AE"/>
    <w:rsid w:val="00882D53"/>
    <w:rsid w:val="00883437"/>
    <w:rsid w:val="008834C5"/>
    <w:rsid w:val="00883A27"/>
    <w:rsid w:val="00883C24"/>
    <w:rsid w:val="008847FE"/>
    <w:rsid w:val="008853F8"/>
    <w:rsid w:val="00885494"/>
    <w:rsid w:val="00890A8F"/>
    <w:rsid w:val="00890B14"/>
    <w:rsid w:val="00890B9D"/>
    <w:rsid w:val="0089138A"/>
    <w:rsid w:val="008913DA"/>
    <w:rsid w:val="00892104"/>
    <w:rsid w:val="008930FF"/>
    <w:rsid w:val="00893814"/>
    <w:rsid w:val="008953BD"/>
    <w:rsid w:val="00895DD7"/>
    <w:rsid w:val="00897CFA"/>
    <w:rsid w:val="008A0028"/>
    <w:rsid w:val="008A036F"/>
    <w:rsid w:val="008A1306"/>
    <w:rsid w:val="008A1F0B"/>
    <w:rsid w:val="008A27BC"/>
    <w:rsid w:val="008A4628"/>
    <w:rsid w:val="008A4E1C"/>
    <w:rsid w:val="008A6279"/>
    <w:rsid w:val="008A65EA"/>
    <w:rsid w:val="008A6661"/>
    <w:rsid w:val="008A6C2C"/>
    <w:rsid w:val="008A78A0"/>
    <w:rsid w:val="008B0134"/>
    <w:rsid w:val="008B0C85"/>
    <w:rsid w:val="008B266C"/>
    <w:rsid w:val="008B3DBA"/>
    <w:rsid w:val="008B47CB"/>
    <w:rsid w:val="008B4ACC"/>
    <w:rsid w:val="008B4D22"/>
    <w:rsid w:val="008B5C6D"/>
    <w:rsid w:val="008B6A6C"/>
    <w:rsid w:val="008B7C29"/>
    <w:rsid w:val="008C0342"/>
    <w:rsid w:val="008C0EC5"/>
    <w:rsid w:val="008C147C"/>
    <w:rsid w:val="008C15BB"/>
    <w:rsid w:val="008C1674"/>
    <w:rsid w:val="008C28E5"/>
    <w:rsid w:val="008C4E5F"/>
    <w:rsid w:val="008C51B3"/>
    <w:rsid w:val="008C54B4"/>
    <w:rsid w:val="008C56F7"/>
    <w:rsid w:val="008C5FAF"/>
    <w:rsid w:val="008C646D"/>
    <w:rsid w:val="008C6BB7"/>
    <w:rsid w:val="008C6C82"/>
    <w:rsid w:val="008C71C8"/>
    <w:rsid w:val="008C7566"/>
    <w:rsid w:val="008D0208"/>
    <w:rsid w:val="008D0C1C"/>
    <w:rsid w:val="008D15F7"/>
    <w:rsid w:val="008D1F67"/>
    <w:rsid w:val="008D1FDE"/>
    <w:rsid w:val="008D2B4F"/>
    <w:rsid w:val="008D351D"/>
    <w:rsid w:val="008D3833"/>
    <w:rsid w:val="008D44B6"/>
    <w:rsid w:val="008D4C96"/>
    <w:rsid w:val="008D50E7"/>
    <w:rsid w:val="008D6FEC"/>
    <w:rsid w:val="008E1C45"/>
    <w:rsid w:val="008E1C55"/>
    <w:rsid w:val="008E242E"/>
    <w:rsid w:val="008E27D9"/>
    <w:rsid w:val="008E2976"/>
    <w:rsid w:val="008E41E8"/>
    <w:rsid w:val="008E59E9"/>
    <w:rsid w:val="008E6414"/>
    <w:rsid w:val="008E647B"/>
    <w:rsid w:val="008E7B61"/>
    <w:rsid w:val="008E7B7F"/>
    <w:rsid w:val="008E7CE6"/>
    <w:rsid w:val="008F0446"/>
    <w:rsid w:val="008F0857"/>
    <w:rsid w:val="008F1099"/>
    <w:rsid w:val="008F1492"/>
    <w:rsid w:val="008F1556"/>
    <w:rsid w:val="008F3A42"/>
    <w:rsid w:val="008F3AE2"/>
    <w:rsid w:val="008F501F"/>
    <w:rsid w:val="008F55DF"/>
    <w:rsid w:val="008F5767"/>
    <w:rsid w:val="008F5A89"/>
    <w:rsid w:val="008F5C3D"/>
    <w:rsid w:val="008F6221"/>
    <w:rsid w:val="008F6D80"/>
    <w:rsid w:val="008F722B"/>
    <w:rsid w:val="008F777B"/>
    <w:rsid w:val="008F7CCE"/>
    <w:rsid w:val="008F7E05"/>
    <w:rsid w:val="009001CB"/>
    <w:rsid w:val="00901116"/>
    <w:rsid w:val="009019B9"/>
    <w:rsid w:val="009019D1"/>
    <w:rsid w:val="00901F7B"/>
    <w:rsid w:val="009027C7"/>
    <w:rsid w:val="009028E1"/>
    <w:rsid w:val="00903D28"/>
    <w:rsid w:val="00905173"/>
    <w:rsid w:val="009064E2"/>
    <w:rsid w:val="009072D5"/>
    <w:rsid w:val="009077C7"/>
    <w:rsid w:val="00907A01"/>
    <w:rsid w:val="0091022D"/>
    <w:rsid w:val="00910A76"/>
    <w:rsid w:val="0091220E"/>
    <w:rsid w:val="00912596"/>
    <w:rsid w:val="0091465A"/>
    <w:rsid w:val="00915053"/>
    <w:rsid w:val="009150EF"/>
    <w:rsid w:val="00915FFC"/>
    <w:rsid w:val="009163CA"/>
    <w:rsid w:val="0091649F"/>
    <w:rsid w:val="009170D0"/>
    <w:rsid w:val="00920216"/>
    <w:rsid w:val="009202FE"/>
    <w:rsid w:val="00920463"/>
    <w:rsid w:val="00920C4A"/>
    <w:rsid w:val="00920C9F"/>
    <w:rsid w:val="009211A2"/>
    <w:rsid w:val="00921951"/>
    <w:rsid w:val="0092232B"/>
    <w:rsid w:val="009231E5"/>
    <w:rsid w:val="009238C7"/>
    <w:rsid w:val="00923A59"/>
    <w:rsid w:val="00923B9E"/>
    <w:rsid w:val="00923D68"/>
    <w:rsid w:val="009245CA"/>
    <w:rsid w:val="0092523A"/>
    <w:rsid w:val="0092592F"/>
    <w:rsid w:val="00925F6D"/>
    <w:rsid w:val="009261A9"/>
    <w:rsid w:val="00926C51"/>
    <w:rsid w:val="00926CA9"/>
    <w:rsid w:val="00926E4D"/>
    <w:rsid w:val="00931187"/>
    <w:rsid w:val="009317BB"/>
    <w:rsid w:val="00932590"/>
    <w:rsid w:val="0093341A"/>
    <w:rsid w:val="0093352D"/>
    <w:rsid w:val="00933908"/>
    <w:rsid w:val="009339CE"/>
    <w:rsid w:val="009349CD"/>
    <w:rsid w:val="00934B65"/>
    <w:rsid w:val="00935892"/>
    <w:rsid w:val="009376FF"/>
    <w:rsid w:val="00937F8D"/>
    <w:rsid w:val="00940185"/>
    <w:rsid w:val="009402CA"/>
    <w:rsid w:val="009406FC"/>
    <w:rsid w:val="00940BCD"/>
    <w:rsid w:val="00941279"/>
    <w:rsid w:val="009428DB"/>
    <w:rsid w:val="00943A54"/>
    <w:rsid w:val="00944461"/>
    <w:rsid w:val="009445D2"/>
    <w:rsid w:val="00945123"/>
    <w:rsid w:val="009462D5"/>
    <w:rsid w:val="0094677F"/>
    <w:rsid w:val="00946844"/>
    <w:rsid w:val="009478A4"/>
    <w:rsid w:val="0095094C"/>
    <w:rsid w:val="0095368C"/>
    <w:rsid w:val="009536B5"/>
    <w:rsid w:val="00953C70"/>
    <w:rsid w:val="00953C9F"/>
    <w:rsid w:val="0095456C"/>
    <w:rsid w:val="009547B3"/>
    <w:rsid w:val="009556FE"/>
    <w:rsid w:val="00956905"/>
    <w:rsid w:val="00956EF8"/>
    <w:rsid w:val="009614C6"/>
    <w:rsid w:val="00961E34"/>
    <w:rsid w:val="009624A8"/>
    <w:rsid w:val="009627CA"/>
    <w:rsid w:val="00962982"/>
    <w:rsid w:val="00962BFB"/>
    <w:rsid w:val="00962E1C"/>
    <w:rsid w:val="0096344D"/>
    <w:rsid w:val="0096349D"/>
    <w:rsid w:val="00964954"/>
    <w:rsid w:val="00964FAC"/>
    <w:rsid w:val="00965959"/>
    <w:rsid w:val="00966DEC"/>
    <w:rsid w:val="009672C3"/>
    <w:rsid w:val="009673EC"/>
    <w:rsid w:val="009673FC"/>
    <w:rsid w:val="0097261E"/>
    <w:rsid w:val="00972C61"/>
    <w:rsid w:val="00972E52"/>
    <w:rsid w:val="00975839"/>
    <w:rsid w:val="0097673B"/>
    <w:rsid w:val="00977AB9"/>
    <w:rsid w:val="00982495"/>
    <w:rsid w:val="009824AE"/>
    <w:rsid w:val="009827C5"/>
    <w:rsid w:val="00983499"/>
    <w:rsid w:val="0098362D"/>
    <w:rsid w:val="0098493A"/>
    <w:rsid w:val="00985157"/>
    <w:rsid w:val="00986269"/>
    <w:rsid w:val="009869A9"/>
    <w:rsid w:val="00986E6E"/>
    <w:rsid w:val="00986F68"/>
    <w:rsid w:val="00987645"/>
    <w:rsid w:val="00987F34"/>
    <w:rsid w:val="00990380"/>
    <w:rsid w:val="0099167D"/>
    <w:rsid w:val="00991EDC"/>
    <w:rsid w:val="009921DB"/>
    <w:rsid w:val="00992BED"/>
    <w:rsid w:val="009940EF"/>
    <w:rsid w:val="009948FA"/>
    <w:rsid w:val="00994A8D"/>
    <w:rsid w:val="00994D06"/>
    <w:rsid w:val="00994F6D"/>
    <w:rsid w:val="009961D3"/>
    <w:rsid w:val="00996374"/>
    <w:rsid w:val="00996390"/>
    <w:rsid w:val="00996B9E"/>
    <w:rsid w:val="00997CF0"/>
    <w:rsid w:val="009A0929"/>
    <w:rsid w:val="009A0BBC"/>
    <w:rsid w:val="009A0F9E"/>
    <w:rsid w:val="009A386F"/>
    <w:rsid w:val="009A38DD"/>
    <w:rsid w:val="009A43BE"/>
    <w:rsid w:val="009A5AFD"/>
    <w:rsid w:val="009A5CEF"/>
    <w:rsid w:val="009A629D"/>
    <w:rsid w:val="009A6EFD"/>
    <w:rsid w:val="009A79C8"/>
    <w:rsid w:val="009A7D73"/>
    <w:rsid w:val="009B0863"/>
    <w:rsid w:val="009B0EB7"/>
    <w:rsid w:val="009B181A"/>
    <w:rsid w:val="009B2C85"/>
    <w:rsid w:val="009B3557"/>
    <w:rsid w:val="009B39DC"/>
    <w:rsid w:val="009B4B03"/>
    <w:rsid w:val="009B4C4E"/>
    <w:rsid w:val="009B61E7"/>
    <w:rsid w:val="009B7346"/>
    <w:rsid w:val="009B7BD2"/>
    <w:rsid w:val="009C008B"/>
    <w:rsid w:val="009C0F8A"/>
    <w:rsid w:val="009C21E6"/>
    <w:rsid w:val="009C57A8"/>
    <w:rsid w:val="009C68F5"/>
    <w:rsid w:val="009C6A0D"/>
    <w:rsid w:val="009C6D0B"/>
    <w:rsid w:val="009C6E72"/>
    <w:rsid w:val="009C6F03"/>
    <w:rsid w:val="009D05FF"/>
    <w:rsid w:val="009D0953"/>
    <w:rsid w:val="009D1013"/>
    <w:rsid w:val="009D3107"/>
    <w:rsid w:val="009D3C21"/>
    <w:rsid w:val="009D3C3F"/>
    <w:rsid w:val="009D410A"/>
    <w:rsid w:val="009D44AF"/>
    <w:rsid w:val="009D4CCC"/>
    <w:rsid w:val="009D4D67"/>
    <w:rsid w:val="009D635B"/>
    <w:rsid w:val="009D66DC"/>
    <w:rsid w:val="009D7AB2"/>
    <w:rsid w:val="009D7D50"/>
    <w:rsid w:val="009D7F6F"/>
    <w:rsid w:val="009E0393"/>
    <w:rsid w:val="009E07D3"/>
    <w:rsid w:val="009E0E8E"/>
    <w:rsid w:val="009E2086"/>
    <w:rsid w:val="009E2835"/>
    <w:rsid w:val="009E306D"/>
    <w:rsid w:val="009E3584"/>
    <w:rsid w:val="009E3696"/>
    <w:rsid w:val="009E3802"/>
    <w:rsid w:val="009E3C78"/>
    <w:rsid w:val="009E46CD"/>
    <w:rsid w:val="009E6CD8"/>
    <w:rsid w:val="009F06F2"/>
    <w:rsid w:val="009F07D4"/>
    <w:rsid w:val="009F0AB6"/>
    <w:rsid w:val="009F1247"/>
    <w:rsid w:val="009F2CF5"/>
    <w:rsid w:val="009F4A58"/>
    <w:rsid w:val="009F4E12"/>
    <w:rsid w:val="009F4EB6"/>
    <w:rsid w:val="009F635E"/>
    <w:rsid w:val="009F722E"/>
    <w:rsid w:val="009F77F5"/>
    <w:rsid w:val="00A018D0"/>
    <w:rsid w:val="00A02063"/>
    <w:rsid w:val="00A02087"/>
    <w:rsid w:val="00A0270F"/>
    <w:rsid w:val="00A02C5D"/>
    <w:rsid w:val="00A0362B"/>
    <w:rsid w:val="00A03D06"/>
    <w:rsid w:val="00A04D4F"/>
    <w:rsid w:val="00A04EF5"/>
    <w:rsid w:val="00A05171"/>
    <w:rsid w:val="00A0718A"/>
    <w:rsid w:val="00A108D0"/>
    <w:rsid w:val="00A13A64"/>
    <w:rsid w:val="00A140D3"/>
    <w:rsid w:val="00A1446B"/>
    <w:rsid w:val="00A16506"/>
    <w:rsid w:val="00A165BB"/>
    <w:rsid w:val="00A167F2"/>
    <w:rsid w:val="00A17EC9"/>
    <w:rsid w:val="00A17EFE"/>
    <w:rsid w:val="00A20135"/>
    <w:rsid w:val="00A204AF"/>
    <w:rsid w:val="00A20C78"/>
    <w:rsid w:val="00A21352"/>
    <w:rsid w:val="00A22351"/>
    <w:rsid w:val="00A22385"/>
    <w:rsid w:val="00A22D70"/>
    <w:rsid w:val="00A22EB8"/>
    <w:rsid w:val="00A2312E"/>
    <w:rsid w:val="00A234E3"/>
    <w:rsid w:val="00A23710"/>
    <w:rsid w:val="00A24323"/>
    <w:rsid w:val="00A2472E"/>
    <w:rsid w:val="00A2512C"/>
    <w:rsid w:val="00A2515B"/>
    <w:rsid w:val="00A2588E"/>
    <w:rsid w:val="00A25F11"/>
    <w:rsid w:val="00A261EE"/>
    <w:rsid w:val="00A26EDF"/>
    <w:rsid w:val="00A31155"/>
    <w:rsid w:val="00A31714"/>
    <w:rsid w:val="00A31FFA"/>
    <w:rsid w:val="00A32112"/>
    <w:rsid w:val="00A32295"/>
    <w:rsid w:val="00A33386"/>
    <w:rsid w:val="00A34789"/>
    <w:rsid w:val="00A360D2"/>
    <w:rsid w:val="00A3630E"/>
    <w:rsid w:val="00A36CB1"/>
    <w:rsid w:val="00A37BB8"/>
    <w:rsid w:val="00A40031"/>
    <w:rsid w:val="00A4188E"/>
    <w:rsid w:val="00A41DB7"/>
    <w:rsid w:val="00A41FF8"/>
    <w:rsid w:val="00A42D87"/>
    <w:rsid w:val="00A43075"/>
    <w:rsid w:val="00A4311F"/>
    <w:rsid w:val="00A434CA"/>
    <w:rsid w:val="00A43C77"/>
    <w:rsid w:val="00A43DBC"/>
    <w:rsid w:val="00A4429A"/>
    <w:rsid w:val="00A44497"/>
    <w:rsid w:val="00A44A1F"/>
    <w:rsid w:val="00A44BD3"/>
    <w:rsid w:val="00A4521D"/>
    <w:rsid w:val="00A459B8"/>
    <w:rsid w:val="00A46D6F"/>
    <w:rsid w:val="00A46F5D"/>
    <w:rsid w:val="00A473F3"/>
    <w:rsid w:val="00A507E5"/>
    <w:rsid w:val="00A50C1C"/>
    <w:rsid w:val="00A50DE3"/>
    <w:rsid w:val="00A51F0A"/>
    <w:rsid w:val="00A53C9B"/>
    <w:rsid w:val="00A54EF2"/>
    <w:rsid w:val="00A55D48"/>
    <w:rsid w:val="00A5757B"/>
    <w:rsid w:val="00A57BEB"/>
    <w:rsid w:val="00A60623"/>
    <w:rsid w:val="00A606EC"/>
    <w:rsid w:val="00A60993"/>
    <w:rsid w:val="00A6104C"/>
    <w:rsid w:val="00A610DC"/>
    <w:rsid w:val="00A61673"/>
    <w:rsid w:val="00A63AFF"/>
    <w:rsid w:val="00A64926"/>
    <w:rsid w:val="00A65480"/>
    <w:rsid w:val="00A65A85"/>
    <w:rsid w:val="00A665CF"/>
    <w:rsid w:val="00A66933"/>
    <w:rsid w:val="00A67CA7"/>
    <w:rsid w:val="00A71688"/>
    <w:rsid w:val="00A7202B"/>
    <w:rsid w:val="00A728AE"/>
    <w:rsid w:val="00A72B05"/>
    <w:rsid w:val="00A7342F"/>
    <w:rsid w:val="00A7371A"/>
    <w:rsid w:val="00A7453D"/>
    <w:rsid w:val="00A748EF"/>
    <w:rsid w:val="00A76C34"/>
    <w:rsid w:val="00A76CC6"/>
    <w:rsid w:val="00A77148"/>
    <w:rsid w:val="00A77384"/>
    <w:rsid w:val="00A7752F"/>
    <w:rsid w:val="00A85B99"/>
    <w:rsid w:val="00A85C35"/>
    <w:rsid w:val="00A85D03"/>
    <w:rsid w:val="00A86009"/>
    <w:rsid w:val="00A87BDE"/>
    <w:rsid w:val="00A87CD1"/>
    <w:rsid w:val="00A8EAA2"/>
    <w:rsid w:val="00A90560"/>
    <w:rsid w:val="00A92061"/>
    <w:rsid w:val="00A92620"/>
    <w:rsid w:val="00A931E0"/>
    <w:rsid w:val="00A9381B"/>
    <w:rsid w:val="00A94249"/>
    <w:rsid w:val="00A949BB"/>
    <w:rsid w:val="00A94BC9"/>
    <w:rsid w:val="00A9535E"/>
    <w:rsid w:val="00A959BC"/>
    <w:rsid w:val="00A961CB"/>
    <w:rsid w:val="00A9632F"/>
    <w:rsid w:val="00A9787B"/>
    <w:rsid w:val="00A9790D"/>
    <w:rsid w:val="00AA1CAD"/>
    <w:rsid w:val="00AA3C60"/>
    <w:rsid w:val="00AA4576"/>
    <w:rsid w:val="00AA4743"/>
    <w:rsid w:val="00AA54E0"/>
    <w:rsid w:val="00AB075C"/>
    <w:rsid w:val="00AB1115"/>
    <w:rsid w:val="00AB1142"/>
    <w:rsid w:val="00AB16D5"/>
    <w:rsid w:val="00AB1994"/>
    <w:rsid w:val="00AB1CDA"/>
    <w:rsid w:val="00AB24D6"/>
    <w:rsid w:val="00AB2EF0"/>
    <w:rsid w:val="00AB2F54"/>
    <w:rsid w:val="00AB2FF4"/>
    <w:rsid w:val="00AB3570"/>
    <w:rsid w:val="00AB3A6B"/>
    <w:rsid w:val="00AB4A90"/>
    <w:rsid w:val="00AB57FE"/>
    <w:rsid w:val="00AB5C10"/>
    <w:rsid w:val="00AB5C72"/>
    <w:rsid w:val="00AB5F9C"/>
    <w:rsid w:val="00AB6039"/>
    <w:rsid w:val="00AB68B1"/>
    <w:rsid w:val="00AB6CC1"/>
    <w:rsid w:val="00AB745C"/>
    <w:rsid w:val="00AB7660"/>
    <w:rsid w:val="00AC021B"/>
    <w:rsid w:val="00AC03AA"/>
    <w:rsid w:val="00AC0538"/>
    <w:rsid w:val="00AC058F"/>
    <w:rsid w:val="00AC0C68"/>
    <w:rsid w:val="00AC15D5"/>
    <w:rsid w:val="00AC1AD6"/>
    <w:rsid w:val="00AC2216"/>
    <w:rsid w:val="00AC4E70"/>
    <w:rsid w:val="00AC5ED5"/>
    <w:rsid w:val="00AC608F"/>
    <w:rsid w:val="00AC6127"/>
    <w:rsid w:val="00AC6343"/>
    <w:rsid w:val="00AC6ECA"/>
    <w:rsid w:val="00AC7805"/>
    <w:rsid w:val="00AD04F1"/>
    <w:rsid w:val="00AD17C0"/>
    <w:rsid w:val="00AD217D"/>
    <w:rsid w:val="00AD3FAC"/>
    <w:rsid w:val="00AD4E31"/>
    <w:rsid w:val="00AD5766"/>
    <w:rsid w:val="00AD5A5B"/>
    <w:rsid w:val="00AD64A1"/>
    <w:rsid w:val="00AD64DF"/>
    <w:rsid w:val="00AD71D6"/>
    <w:rsid w:val="00AD7D8C"/>
    <w:rsid w:val="00AE0BA6"/>
    <w:rsid w:val="00AE1025"/>
    <w:rsid w:val="00AE12BA"/>
    <w:rsid w:val="00AE1F0C"/>
    <w:rsid w:val="00AE24CC"/>
    <w:rsid w:val="00AE34C8"/>
    <w:rsid w:val="00AE3F03"/>
    <w:rsid w:val="00AE4548"/>
    <w:rsid w:val="00AE5073"/>
    <w:rsid w:val="00AE508F"/>
    <w:rsid w:val="00AE64F0"/>
    <w:rsid w:val="00AE6F5E"/>
    <w:rsid w:val="00AE741E"/>
    <w:rsid w:val="00AE77FD"/>
    <w:rsid w:val="00AE7C98"/>
    <w:rsid w:val="00AE7DF6"/>
    <w:rsid w:val="00AE7F40"/>
    <w:rsid w:val="00AF2053"/>
    <w:rsid w:val="00AF23C8"/>
    <w:rsid w:val="00AF283F"/>
    <w:rsid w:val="00AF2AE2"/>
    <w:rsid w:val="00AF3A10"/>
    <w:rsid w:val="00AF423C"/>
    <w:rsid w:val="00AF4548"/>
    <w:rsid w:val="00AF5AFE"/>
    <w:rsid w:val="00B00394"/>
    <w:rsid w:val="00B009F9"/>
    <w:rsid w:val="00B02140"/>
    <w:rsid w:val="00B0286B"/>
    <w:rsid w:val="00B02985"/>
    <w:rsid w:val="00B031C4"/>
    <w:rsid w:val="00B0377E"/>
    <w:rsid w:val="00B04806"/>
    <w:rsid w:val="00B04E61"/>
    <w:rsid w:val="00B05E1E"/>
    <w:rsid w:val="00B07149"/>
    <w:rsid w:val="00B07BA9"/>
    <w:rsid w:val="00B10055"/>
    <w:rsid w:val="00B108A0"/>
    <w:rsid w:val="00B1141E"/>
    <w:rsid w:val="00B114C7"/>
    <w:rsid w:val="00B122AE"/>
    <w:rsid w:val="00B1278B"/>
    <w:rsid w:val="00B14B90"/>
    <w:rsid w:val="00B14BD4"/>
    <w:rsid w:val="00B15041"/>
    <w:rsid w:val="00B154D4"/>
    <w:rsid w:val="00B16ED4"/>
    <w:rsid w:val="00B17295"/>
    <w:rsid w:val="00B17B1F"/>
    <w:rsid w:val="00B215F5"/>
    <w:rsid w:val="00B21ABD"/>
    <w:rsid w:val="00B22FE4"/>
    <w:rsid w:val="00B23971"/>
    <w:rsid w:val="00B24354"/>
    <w:rsid w:val="00B24504"/>
    <w:rsid w:val="00B27A54"/>
    <w:rsid w:val="00B30783"/>
    <w:rsid w:val="00B307D6"/>
    <w:rsid w:val="00B30BB5"/>
    <w:rsid w:val="00B3150A"/>
    <w:rsid w:val="00B34862"/>
    <w:rsid w:val="00B35F70"/>
    <w:rsid w:val="00B37167"/>
    <w:rsid w:val="00B40772"/>
    <w:rsid w:val="00B409B7"/>
    <w:rsid w:val="00B41F0F"/>
    <w:rsid w:val="00B42560"/>
    <w:rsid w:val="00B455AA"/>
    <w:rsid w:val="00B45778"/>
    <w:rsid w:val="00B457A1"/>
    <w:rsid w:val="00B4630F"/>
    <w:rsid w:val="00B464B1"/>
    <w:rsid w:val="00B47A4A"/>
    <w:rsid w:val="00B47B99"/>
    <w:rsid w:val="00B506F2"/>
    <w:rsid w:val="00B510E3"/>
    <w:rsid w:val="00B511B3"/>
    <w:rsid w:val="00B521AC"/>
    <w:rsid w:val="00B52702"/>
    <w:rsid w:val="00B5498D"/>
    <w:rsid w:val="00B5501D"/>
    <w:rsid w:val="00B5565A"/>
    <w:rsid w:val="00B55E97"/>
    <w:rsid w:val="00B560D3"/>
    <w:rsid w:val="00B57457"/>
    <w:rsid w:val="00B604FD"/>
    <w:rsid w:val="00B60889"/>
    <w:rsid w:val="00B6151E"/>
    <w:rsid w:val="00B61F45"/>
    <w:rsid w:val="00B635E2"/>
    <w:rsid w:val="00B636EC"/>
    <w:rsid w:val="00B63EE7"/>
    <w:rsid w:val="00B641BD"/>
    <w:rsid w:val="00B64800"/>
    <w:rsid w:val="00B64962"/>
    <w:rsid w:val="00B66D75"/>
    <w:rsid w:val="00B6708B"/>
    <w:rsid w:val="00B676EC"/>
    <w:rsid w:val="00B67AEB"/>
    <w:rsid w:val="00B67F10"/>
    <w:rsid w:val="00B67F34"/>
    <w:rsid w:val="00B7016C"/>
    <w:rsid w:val="00B7039B"/>
    <w:rsid w:val="00B711C6"/>
    <w:rsid w:val="00B71513"/>
    <w:rsid w:val="00B7211B"/>
    <w:rsid w:val="00B7212B"/>
    <w:rsid w:val="00B74D1E"/>
    <w:rsid w:val="00B750E2"/>
    <w:rsid w:val="00B762BA"/>
    <w:rsid w:val="00B763A2"/>
    <w:rsid w:val="00B76A18"/>
    <w:rsid w:val="00B773D6"/>
    <w:rsid w:val="00B8034E"/>
    <w:rsid w:val="00B80610"/>
    <w:rsid w:val="00B81083"/>
    <w:rsid w:val="00B81946"/>
    <w:rsid w:val="00B81C00"/>
    <w:rsid w:val="00B82840"/>
    <w:rsid w:val="00B83258"/>
    <w:rsid w:val="00B841C5"/>
    <w:rsid w:val="00B84C6C"/>
    <w:rsid w:val="00B87D5C"/>
    <w:rsid w:val="00B90457"/>
    <w:rsid w:val="00B92687"/>
    <w:rsid w:val="00B927F9"/>
    <w:rsid w:val="00B92DF9"/>
    <w:rsid w:val="00B93B70"/>
    <w:rsid w:val="00B94248"/>
    <w:rsid w:val="00B942A1"/>
    <w:rsid w:val="00B94444"/>
    <w:rsid w:val="00B94B4F"/>
    <w:rsid w:val="00B95082"/>
    <w:rsid w:val="00B950A9"/>
    <w:rsid w:val="00B96346"/>
    <w:rsid w:val="00B976F6"/>
    <w:rsid w:val="00BA065A"/>
    <w:rsid w:val="00BA1793"/>
    <w:rsid w:val="00BA287A"/>
    <w:rsid w:val="00BA334D"/>
    <w:rsid w:val="00BA34DE"/>
    <w:rsid w:val="00BA38C4"/>
    <w:rsid w:val="00BA5F41"/>
    <w:rsid w:val="00BA7385"/>
    <w:rsid w:val="00BB0455"/>
    <w:rsid w:val="00BB1003"/>
    <w:rsid w:val="00BB187C"/>
    <w:rsid w:val="00BB1AEB"/>
    <w:rsid w:val="00BB2109"/>
    <w:rsid w:val="00BB296B"/>
    <w:rsid w:val="00BB322F"/>
    <w:rsid w:val="00BB3622"/>
    <w:rsid w:val="00BB3A8B"/>
    <w:rsid w:val="00BB5098"/>
    <w:rsid w:val="00BB5540"/>
    <w:rsid w:val="00BB682C"/>
    <w:rsid w:val="00BB7CA9"/>
    <w:rsid w:val="00BC068D"/>
    <w:rsid w:val="00BC1AF3"/>
    <w:rsid w:val="00BC236B"/>
    <w:rsid w:val="00BC2BB4"/>
    <w:rsid w:val="00BC2EFC"/>
    <w:rsid w:val="00BC31B3"/>
    <w:rsid w:val="00BC3CEE"/>
    <w:rsid w:val="00BC5A2A"/>
    <w:rsid w:val="00BC5BF8"/>
    <w:rsid w:val="00BC65D9"/>
    <w:rsid w:val="00BC7C52"/>
    <w:rsid w:val="00BD0CF6"/>
    <w:rsid w:val="00BD14C5"/>
    <w:rsid w:val="00BD196A"/>
    <w:rsid w:val="00BD1E81"/>
    <w:rsid w:val="00BD1F01"/>
    <w:rsid w:val="00BD1F90"/>
    <w:rsid w:val="00BD2081"/>
    <w:rsid w:val="00BD2311"/>
    <w:rsid w:val="00BD3A6F"/>
    <w:rsid w:val="00BD4B9E"/>
    <w:rsid w:val="00BD4F3A"/>
    <w:rsid w:val="00BD6262"/>
    <w:rsid w:val="00BD6AF1"/>
    <w:rsid w:val="00BD6F07"/>
    <w:rsid w:val="00BD6F48"/>
    <w:rsid w:val="00BD74C5"/>
    <w:rsid w:val="00BE01B8"/>
    <w:rsid w:val="00BE0748"/>
    <w:rsid w:val="00BE4C48"/>
    <w:rsid w:val="00BE4EB1"/>
    <w:rsid w:val="00BE4F1E"/>
    <w:rsid w:val="00BE51A1"/>
    <w:rsid w:val="00BE554A"/>
    <w:rsid w:val="00BE569A"/>
    <w:rsid w:val="00BE61C1"/>
    <w:rsid w:val="00BE64AF"/>
    <w:rsid w:val="00BE6717"/>
    <w:rsid w:val="00BE698F"/>
    <w:rsid w:val="00BF0381"/>
    <w:rsid w:val="00BF0942"/>
    <w:rsid w:val="00BF2963"/>
    <w:rsid w:val="00BF3781"/>
    <w:rsid w:val="00BF3D6F"/>
    <w:rsid w:val="00BF4208"/>
    <w:rsid w:val="00BF435F"/>
    <w:rsid w:val="00BF48B6"/>
    <w:rsid w:val="00BF6E7B"/>
    <w:rsid w:val="00BF6E92"/>
    <w:rsid w:val="00BF71F0"/>
    <w:rsid w:val="00BF7708"/>
    <w:rsid w:val="00BF7838"/>
    <w:rsid w:val="00BF79BE"/>
    <w:rsid w:val="00C00C8E"/>
    <w:rsid w:val="00C01021"/>
    <w:rsid w:val="00C0141F"/>
    <w:rsid w:val="00C01BA6"/>
    <w:rsid w:val="00C028E1"/>
    <w:rsid w:val="00C02FE2"/>
    <w:rsid w:val="00C03644"/>
    <w:rsid w:val="00C048AF"/>
    <w:rsid w:val="00C061E9"/>
    <w:rsid w:val="00C0718F"/>
    <w:rsid w:val="00C075B6"/>
    <w:rsid w:val="00C077E0"/>
    <w:rsid w:val="00C07DE6"/>
    <w:rsid w:val="00C106D8"/>
    <w:rsid w:val="00C11AF5"/>
    <w:rsid w:val="00C1257E"/>
    <w:rsid w:val="00C12FF5"/>
    <w:rsid w:val="00C136BD"/>
    <w:rsid w:val="00C1439B"/>
    <w:rsid w:val="00C14633"/>
    <w:rsid w:val="00C154B5"/>
    <w:rsid w:val="00C15A0F"/>
    <w:rsid w:val="00C16C4F"/>
    <w:rsid w:val="00C16F1E"/>
    <w:rsid w:val="00C172AF"/>
    <w:rsid w:val="00C17497"/>
    <w:rsid w:val="00C1774A"/>
    <w:rsid w:val="00C17872"/>
    <w:rsid w:val="00C205E9"/>
    <w:rsid w:val="00C21255"/>
    <w:rsid w:val="00C212FC"/>
    <w:rsid w:val="00C21DC6"/>
    <w:rsid w:val="00C22936"/>
    <w:rsid w:val="00C23F48"/>
    <w:rsid w:val="00C2465E"/>
    <w:rsid w:val="00C24B81"/>
    <w:rsid w:val="00C24EDC"/>
    <w:rsid w:val="00C2570C"/>
    <w:rsid w:val="00C262BD"/>
    <w:rsid w:val="00C276C9"/>
    <w:rsid w:val="00C310C2"/>
    <w:rsid w:val="00C31B26"/>
    <w:rsid w:val="00C3208E"/>
    <w:rsid w:val="00C32FFF"/>
    <w:rsid w:val="00C33F94"/>
    <w:rsid w:val="00C35444"/>
    <w:rsid w:val="00C35BF1"/>
    <w:rsid w:val="00C36525"/>
    <w:rsid w:val="00C368A3"/>
    <w:rsid w:val="00C36D6D"/>
    <w:rsid w:val="00C372BA"/>
    <w:rsid w:val="00C40EB3"/>
    <w:rsid w:val="00C41BD9"/>
    <w:rsid w:val="00C42DD2"/>
    <w:rsid w:val="00C434F8"/>
    <w:rsid w:val="00C434FD"/>
    <w:rsid w:val="00C47AC7"/>
    <w:rsid w:val="00C5192E"/>
    <w:rsid w:val="00C52668"/>
    <w:rsid w:val="00C52885"/>
    <w:rsid w:val="00C52A89"/>
    <w:rsid w:val="00C52DE6"/>
    <w:rsid w:val="00C5548C"/>
    <w:rsid w:val="00C56C1C"/>
    <w:rsid w:val="00C57F99"/>
    <w:rsid w:val="00C6016B"/>
    <w:rsid w:val="00C6027F"/>
    <w:rsid w:val="00C60DFB"/>
    <w:rsid w:val="00C61D72"/>
    <w:rsid w:val="00C62352"/>
    <w:rsid w:val="00C62F5D"/>
    <w:rsid w:val="00C634A7"/>
    <w:rsid w:val="00C638D7"/>
    <w:rsid w:val="00C64720"/>
    <w:rsid w:val="00C6517F"/>
    <w:rsid w:val="00C66D60"/>
    <w:rsid w:val="00C67B47"/>
    <w:rsid w:val="00C67BA6"/>
    <w:rsid w:val="00C7032F"/>
    <w:rsid w:val="00C70DA3"/>
    <w:rsid w:val="00C71920"/>
    <w:rsid w:val="00C726B5"/>
    <w:rsid w:val="00C72A50"/>
    <w:rsid w:val="00C72A63"/>
    <w:rsid w:val="00C73936"/>
    <w:rsid w:val="00C73A06"/>
    <w:rsid w:val="00C74928"/>
    <w:rsid w:val="00C74AE1"/>
    <w:rsid w:val="00C75812"/>
    <w:rsid w:val="00C763A1"/>
    <w:rsid w:val="00C76A27"/>
    <w:rsid w:val="00C76C22"/>
    <w:rsid w:val="00C77C18"/>
    <w:rsid w:val="00C77F90"/>
    <w:rsid w:val="00C77FAA"/>
    <w:rsid w:val="00C80376"/>
    <w:rsid w:val="00C808D9"/>
    <w:rsid w:val="00C80AE4"/>
    <w:rsid w:val="00C80F77"/>
    <w:rsid w:val="00C830A5"/>
    <w:rsid w:val="00C8446F"/>
    <w:rsid w:val="00C84923"/>
    <w:rsid w:val="00C871C4"/>
    <w:rsid w:val="00C8795A"/>
    <w:rsid w:val="00C879C6"/>
    <w:rsid w:val="00C9107F"/>
    <w:rsid w:val="00C929B9"/>
    <w:rsid w:val="00C93768"/>
    <w:rsid w:val="00C95331"/>
    <w:rsid w:val="00C956E9"/>
    <w:rsid w:val="00C95DD9"/>
    <w:rsid w:val="00CA0896"/>
    <w:rsid w:val="00CA1130"/>
    <w:rsid w:val="00CA16C1"/>
    <w:rsid w:val="00CA23EA"/>
    <w:rsid w:val="00CA2B7B"/>
    <w:rsid w:val="00CA32BC"/>
    <w:rsid w:val="00CA38FF"/>
    <w:rsid w:val="00CA415F"/>
    <w:rsid w:val="00CA4518"/>
    <w:rsid w:val="00CA5EA7"/>
    <w:rsid w:val="00CA634F"/>
    <w:rsid w:val="00CA7103"/>
    <w:rsid w:val="00CB026C"/>
    <w:rsid w:val="00CB0FB0"/>
    <w:rsid w:val="00CB1820"/>
    <w:rsid w:val="00CB2C14"/>
    <w:rsid w:val="00CB3787"/>
    <w:rsid w:val="00CB3F1C"/>
    <w:rsid w:val="00CB41BA"/>
    <w:rsid w:val="00CB5A49"/>
    <w:rsid w:val="00CB5B1F"/>
    <w:rsid w:val="00CB5C15"/>
    <w:rsid w:val="00CB6555"/>
    <w:rsid w:val="00CB678B"/>
    <w:rsid w:val="00CB7A32"/>
    <w:rsid w:val="00CC05B5"/>
    <w:rsid w:val="00CC0AC5"/>
    <w:rsid w:val="00CC0EFA"/>
    <w:rsid w:val="00CC1228"/>
    <w:rsid w:val="00CC1A21"/>
    <w:rsid w:val="00CC1AC3"/>
    <w:rsid w:val="00CC2815"/>
    <w:rsid w:val="00CC2E3B"/>
    <w:rsid w:val="00CC3441"/>
    <w:rsid w:val="00CC56A7"/>
    <w:rsid w:val="00CC66DE"/>
    <w:rsid w:val="00CC7654"/>
    <w:rsid w:val="00CC7C0C"/>
    <w:rsid w:val="00CD0E8A"/>
    <w:rsid w:val="00CD119D"/>
    <w:rsid w:val="00CD1B40"/>
    <w:rsid w:val="00CD1C81"/>
    <w:rsid w:val="00CD1DD7"/>
    <w:rsid w:val="00CD2415"/>
    <w:rsid w:val="00CD2906"/>
    <w:rsid w:val="00CD3A7D"/>
    <w:rsid w:val="00CD4317"/>
    <w:rsid w:val="00CD5291"/>
    <w:rsid w:val="00CD6456"/>
    <w:rsid w:val="00CD6459"/>
    <w:rsid w:val="00CD6EBE"/>
    <w:rsid w:val="00CD75E3"/>
    <w:rsid w:val="00CD79A7"/>
    <w:rsid w:val="00CD7D54"/>
    <w:rsid w:val="00CE035E"/>
    <w:rsid w:val="00CE03FA"/>
    <w:rsid w:val="00CE04B9"/>
    <w:rsid w:val="00CE069E"/>
    <w:rsid w:val="00CE0CC3"/>
    <w:rsid w:val="00CE1383"/>
    <w:rsid w:val="00CE166C"/>
    <w:rsid w:val="00CE2627"/>
    <w:rsid w:val="00CE2EB2"/>
    <w:rsid w:val="00CE2EE6"/>
    <w:rsid w:val="00CE3A82"/>
    <w:rsid w:val="00CE4418"/>
    <w:rsid w:val="00CE4671"/>
    <w:rsid w:val="00CE525D"/>
    <w:rsid w:val="00CE5C99"/>
    <w:rsid w:val="00CE62A3"/>
    <w:rsid w:val="00CE70C4"/>
    <w:rsid w:val="00CE72AA"/>
    <w:rsid w:val="00CE78FB"/>
    <w:rsid w:val="00CF083A"/>
    <w:rsid w:val="00CF0E47"/>
    <w:rsid w:val="00CF137B"/>
    <w:rsid w:val="00CF23EE"/>
    <w:rsid w:val="00CF2F8C"/>
    <w:rsid w:val="00CF34BC"/>
    <w:rsid w:val="00CF3787"/>
    <w:rsid w:val="00CF3B86"/>
    <w:rsid w:val="00CF3F62"/>
    <w:rsid w:val="00CF5414"/>
    <w:rsid w:val="00CF6426"/>
    <w:rsid w:val="00CF66CB"/>
    <w:rsid w:val="00D001E6"/>
    <w:rsid w:val="00D00390"/>
    <w:rsid w:val="00D0175E"/>
    <w:rsid w:val="00D01B47"/>
    <w:rsid w:val="00D05376"/>
    <w:rsid w:val="00D05D7A"/>
    <w:rsid w:val="00D068B0"/>
    <w:rsid w:val="00D06EC1"/>
    <w:rsid w:val="00D10DAF"/>
    <w:rsid w:val="00D11357"/>
    <w:rsid w:val="00D11AA1"/>
    <w:rsid w:val="00D126F7"/>
    <w:rsid w:val="00D129F5"/>
    <w:rsid w:val="00D12A33"/>
    <w:rsid w:val="00D12ED9"/>
    <w:rsid w:val="00D134BD"/>
    <w:rsid w:val="00D13F99"/>
    <w:rsid w:val="00D141DD"/>
    <w:rsid w:val="00D14858"/>
    <w:rsid w:val="00D1494A"/>
    <w:rsid w:val="00D14E91"/>
    <w:rsid w:val="00D163E7"/>
    <w:rsid w:val="00D17274"/>
    <w:rsid w:val="00D1737C"/>
    <w:rsid w:val="00D17DD2"/>
    <w:rsid w:val="00D21219"/>
    <w:rsid w:val="00D21887"/>
    <w:rsid w:val="00D22DB8"/>
    <w:rsid w:val="00D23583"/>
    <w:rsid w:val="00D24331"/>
    <w:rsid w:val="00D24389"/>
    <w:rsid w:val="00D25572"/>
    <w:rsid w:val="00D25F44"/>
    <w:rsid w:val="00D2618D"/>
    <w:rsid w:val="00D26560"/>
    <w:rsid w:val="00D266DE"/>
    <w:rsid w:val="00D26B5E"/>
    <w:rsid w:val="00D27CFA"/>
    <w:rsid w:val="00D314B8"/>
    <w:rsid w:val="00D31689"/>
    <w:rsid w:val="00D31712"/>
    <w:rsid w:val="00D33264"/>
    <w:rsid w:val="00D333DA"/>
    <w:rsid w:val="00D355E8"/>
    <w:rsid w:val="00D36726"/>
    <w:rsid w:val="00D3714E"/>
    <w:rsid w:val="00D37499"/>
    <w:rsid w:val="00D37921"/>
    <w:rsid w:val="00D402C1"/>
    <w:rsid w:val="00D40A29"/>
    <w:rsid w:val="00D41520"/>
    <w:rsid w:val="00D41786"/>
    <w:rsid w:val="00D42C9F"/>
    <w:rsid w:val="00D43025"/>
    <w:rsid w:val="00D43AD2"/>
    <w:rsid w:val="00D43DD6"/>
    <w:rsid w:val="00D43FFF"/>
    <w:rsid w:val="00D452BF"/>
    <w:rsid w:val="00D4548F"/>
    <w:rsid w:val="00D4550F"/>
    <w:rsid w:val="00D46478"/>
    <w:rsid w:val="00D46518"/>
    <w:rsid w:val="00D4662B"/>
    <w:rsid w:val="00D5041F"/>
    <w:rsid w:val="00D50712"/>
    <w:rsid w:val="00D507CF"/>
    <w:rsid w:val="00D50FFC"/>
    <w:rsid w:val="00D51C2C"/>
    <w:rsid w:val="00D51C47"/>
    <w:rsid w:val="00D51D36"/>
    <w:rsid w:val="00D52042"/>
    <w:rsid w:val="00D526FD"/>
    <w:rsid w:val="00D544C5"/>
    <w:rsid w:val="00D54EB7"/>
    <w:rsid w:val="00D55A36"/>
    <w:rsid w:val="00D55DA8"/>
    <w:rsid w:val="00D5689A"/>
    <w:rsid w:val="00D56AC5"/>
    <w:rsid w:val="00D57072"/>
    <w:rsid w:val="00D60EE3"/>
    <w:rsid w:val="00D61249"/>
    <w:rsid w:val="00D61AE5"/>
    <w:rsid w:val="00D621B0"/>
    <w:rsid w:val="00D631FB"/>
    <w:rsid w:val="00D64130"/>
    <w:rsid w:val="00D64636"/>
    <w:rsid w:val="00D6464A"/>
    <w:rsid w:val="00D65E6E"/>
    <w:rsid w:val="00D668E4"/>
    <w:rsid w:val="00D66C9A"/>
    <w:rsid w:val="00D66D23"/>
    <w:rsid w:val="00D67466"/>
    <w:rsid w:val="00D677DA"/>
    <w:rsid w:val="00D6799B"/>
    <w:rsid w:val="00D67A77"/>
    <w:rsid w:val="00D7047B"/>
    <w:rsid w:val="00D70897"/>
    <w:rsid w:val="00D720B5"/>
    <w:rsid w:val="00D724D0"/>
    <w:rsid w:val="00D729A9"/>
    <w:rsid w:val="00D7380B"/>
    <w:rsid w:val="00D73BEA"/>
    <w:rsid w:val="00D74043"/>
    <w:rsid w:val="00D741F4"/>
    <w:rsid w:val="00D74624"/>
    <w:rsid w:val="00D74FEC"/>
    <w:rsid w:val="00D750DA"/>
    <w:rsid w:val="00D75505"/>
    <w:rsid w:val="00D76695"/>
    <w:rsid w:val="00D76DCA"/>
    <w:rsid w:val="00D7789F"/>
    <w:rsid w:val="00D77DAB"/>
    <w:rsid w:val="00D80CC8"/>
    <w:rsid w:val="00D81B2E"/>
    <w:rsid w:val="00D8228F"/>
    <w:rsid w:val="00D83CB1"/>
    <w:rsid w:val="00D84AF6"/>
    <w:rsid w:val="00D84E47"/>
    <w:rsid w:val="00D84F7A"/>
    <w:rsid w:val="00D85795"/>
    <w:rsid w:val="00D862DA"/>
    <w:rsid w:val="00D8640C"/>
    <w:rsid w:val="00D86456"/>
    <w:rsid w:val="00D870BD"/>
    <w:rsid w:val="00D879C3"/>
    <w:rsid w:val="00D90482"/>
    <w:rsid w:val="00D905F3"/>
    <w:rsid w:val="00D90A5B"/>
    <w:rsid w:val="00D90ED8"/>
    <w:rsid w:val="00D91543"/>
    <w:rsid w:val="00D9236B"/>
    <w:rsid w:val="00D92EC2"/>
    <w:rsid w:val="00D93C0B"/>
    <w:rsid w:val="00D93D35"/>
    <w:rsid w:val="00D94658"/>
    <w:rsid w:val="00D94776"/>
    <w:rsid w:val="00D94F8E"/>
    <w:rsid w:val="00D979F6"/>
    <w:rsid w:val="00DA0AB9"/>
    <w:rsid w:val="00DA2856"/>
    <w:rsid w:val="00DA39E4"/>
    <w:rsid w:val="00DA3D7B"/>
    <w:rsid w:val="00DA3D92"/>
    <w:rsid w:val="00DA4083"/>
    <w:rsid w:val="00DA64D5"/>
    <w:rsid w:val="00DA6515"/>
    <w:rsid w:val="00DA6721"/>
    <w:rsid w:val="00DA7189"/>
    <w:rsid w:val="00DA7370"/>
    <w:rsid w:val="00DA7691"/>
    <w:rsid w:val="00DA7D23"/>
    <w:rsid w:val="00DB0CC8"/>
    <w:rsid w:val="00DB1190"/>
    <w:rsid w:val="00DB16A3"/>
    <w:rsid w:val="00DB1809"/>
    <w:rsid w:val="00DB4594"/>
    <w:rsid w:val="00DB4AA3"/>
    <w:rsid w:val="00DB5C3B"/>
    <w:rsid w:val="00DB67FE"/>
    <w:rsid w:val="00DB68FF"/>
    <w:rsid w:val="00DB7230"/>
    <w:rsid w:val="00DB723B"/>
    <w:rsid w:val="00DB7F44"/>
    <w:rsid w:val="00DC0373"/>
    <w:rsid w:val="00DC0BA9"/>
    <w:rsid w:val="00DC17AF"/>
    <w:rsid w:val="00DC17C3"/>
    <w:rsid w:val="00DC32BA"/>
    <w:rsid w:val="00DC3379"/>
    <w:rsid w:val="00DC36DA"/>
    <w:rsid w:val="00DC3B95"/>
    <w:rsid w:val="00DC4837"/>
    <w:rsid w:val="00DC490C"/>
    <w:rsid w:val="00DC5FD8"/>
    <w:rsid w:val="00DC7DEB"/>
    <w:rsid w:val="00DD05AF"/>
    <w:rsid w:val="00DD0A98"/>
    <w:rsid w:val="00DD1926"/>
    <w:rsid w:val="00DD23FA"/>
    <w:rsid w:val="00DD54C0"/>
    <w:rsid w:val="00DD6537"/>
    <w:rsid w:val="00DD6667"/>
    <w:rsid w:val="00DD6691"/>
    <w:rsid w:val="00DD74A2"/>
    <w:rsid w:val="00DD7C11"/>
    <w:rsid w:val="00DD7CF8"/>
    <w:rsid w:val="00DE0B07"/>
    <w:rsid w:val="00DE1410"/>
    <w:rsid w:val="00DE383B"/>
    <w:rsid w:val="00DE49BE"/>
    <w:rsid w:val="00DE4EC3"/>
    <w:rsid w:val="00DE6576"/>
    <w:rsid w:val="00DE7DEA"/>
    <w:rsid w:val="00DF0BA1"/>
    <w:rsid w:val="00DF0FBD"/>
    <w:rsid w:val="00DF1364"/>
    <w:rsid w:val="00DF2262"/>
    <w:rsid w:val="00DF2530"/>
    <w:rsid w:val="00DF2B9F"/>
    <w:rsid w:val="00DF3351"/>
    <w:rsid w:val="00DF4614"/>
    <w:rsid w:val="00DF5135"/>
    <w:rsid w:val="00DF5AA7"/>
    <w:rsid w:val="00DF6D10"/>
    <w:rsid w:val="00DF732A"/>
    <w:rsid w:val="00DF7B25"/>
    <w:rsid w:val="00DF7C50"/>
    <w:rsid w:val="00E00B67"/>
    <w:rsid w:val="00E03671"/>
    <w:rsid w:val="00E0380F"/>
    <w:rsid w:val="00E03F02"/>
    <w:rsid w:val="00E0515C"/>
    <w:rsid w:val="00E079E5"/>
    <w:rsid w:val="00E07E08"/>
    <w:rsid w:val="00E10023"/>
    <w:rsid w:val="00E10C23"/>
    <w:rsid w:val="00E111C6"/>
    <w:rsid w:val="00E12AB8"/>
    <w:rsid w:val="00E135A1"/>
    <w:rsid w:val="00E135E6"/>
    <w:rsid w:val="00E13A9C"/>
    <w:rsid w:val="00E13FF1"/>
    <w:rsid w:val="00E1496E"/>
    <w:rsid w:val="00E16B50"/>
    <w:rsid w:val="00E16EF1"/>
    <w:rsid w:val="00E177A0"/>
    <w:rsid w:val="00E17F63"/>
    <w:rsid w:val="00E215DA"/>
    <w:rsid w:val="00E21BB1"/>
    <w:rsid w:val="00E223CD"/>
    <w:rsid w:val="00E22E76"/>
    <w:rsid w:val="00E22E88"/>
    <w:rsid w:val="00E2339C"/>
    <w:rsid w:val="00E23455"/>
    <w:rsid w:val="00E2352C"/>
    <w:rsid w:val="00E24501"/>
    <w:rsid w:val="00E251CD"/>
    <w:rsid w:val="00E25B6B"/>
    <w:rsid w:val="00E27470"/>
    <w:rsid w:val="00E30BFC"/>
    <w:rsid w:val="00E30D32"/>
    <w:rsid w:val="00E3292D"/>
    <w:rsid w:val="00E32B2A"/>
    <w:rsid w:val="00E33415"/>
    <w:rsid w:val="00E34E22"/>
    <w:rsid w:val="00E34E7C"/>
    <w:rsid w:val="00E355D5"/>
    <w:rsid w:val="00E35608"/>
    <w:rsid w:val="00E3619E"/>
    <w:rsid w:val="00E362F3"/>
    <w:rsid w:val="00E4006D"/>
    <w:rsid w:val="00E41549"/>
    <w:rsid w:val="00E425F6"/>
    <w:rsid w:val="00E43C06"/>
    <w:rsid w:val="00E449B1"/>
    <w:rsid w:val="00E467A7"/>
    <w:rsid w:val="00E46851"/>
    <w:rsid w:val="00E47B31"/>
    <w:rsid w:val="00E501F7"/>
    <w:rsid w:val="00E50220"/>
    <w:rsid w:val="00E5040C"/>
    <w:rsid w:val="00E5082D"/>
    <w:rsid w:val="00E51573"/>
    <w:rsid w:val="00E51738"/>
    <w:rsid w:val="00E51C75"/>
    <w:rsid w:val="00E52E9E"/>
    <w:rsid w:val="00E540B7"/>
    <w:rsid w:val="00E55842"/>
    <w:rsid w:val="00E55E63"/>
    <w:rsid w:val="00E55F13"/>
    <w:rsid w:val="00E56799"/>
    <w:rsid w:val="00E574A9"/>
    <w:rsid w:val="00E61001"/>
    <w:rsid w:val="00E61355"/>
    <w:rsid w:val="00E613BC"/>
    <w:rsid w:val="00E61A22"/>
    <w:rsid w:val="00E61E07"/>
    <w:rsid w:val="00E61F1E"/>
    <w:rsid w:val="00E62F5F"/>
    <w:rsid w:val="00E63519"/>
    <w:rsid w:val="00E63997"/>
    <w:rsid w:val="00E63F14"/>
    <w:rsid w:val="00E641CB"/>
    <w:rsid w:val="00E64292"/>
    <w:rsid w:val="00E65008"/>
    <w:rsid w:val="00E66861"/>
    <w:rsid w:val="00E66E21"/>
    <w:rsid w:val="00E67063"/>
    <w:rsid w:val="00E67D8E"/>
    <w:rsid w:val="00E70F38"/>
    <w:rsid w:val="00E710FC"/>
    <w:rsid w:val="00E71827"/>
    <w:rsid w:val="00E71915"/>
    <w:rsid w:val="00E71BC9"/>
    <w:rsid w:val="00E722AB"/>
    <w:rsid w:val="00E729A6"/>
    <w:rsid w:val="00E72CCC"/>
    <w:rsid w:val="00E736C1"/>
    <w:rsid w:val="00E75F8C"/>
    <w:rsid w:val="00E76D11"/>
    <w:rsid w:val="00E77501"/>
    <w:rsid w:val="00E77C77"/>
    <w:rsid w:val="00E80056"/>
    <w:rsid w:val="00E80916"/>
    <w:rsid w:val="00E813CE"/>
    <w:rsid w:val="00E816AE"/>
    <w:rsid w:val="00E82412"/>
    <w:rsid w:val="00E8326F"/>
    <w:rsid w:val="00E839F1"/>
    <w:rsid w:val="00E840DF"/>
    <w:rsid w:val="00E85301"/>
    <w:rsid w:val="00E8560F"/>
    <w:rsid w:val="00E86C93"/>
    <w:rsid w:val="00E87248"/>
    <w:rsid w:val="00E87789"/>
    <w:rsid w:val="00E8780A"/>
    <w:rsid w:val="00E90887"/>
    <w:rsid w:val="00E90B26"/>
    <w:rsid w:val="00E90E79"/>
    <w:rsid w:val="00E91FA4"/>
    <w:rsid w:val="00E926A1"/>
    <w:rsid w:val="00E92E08"/>
    <w:rsid w:val="00E92ED3"/>
    <w:rsid w:val="00E947A9"/>
    <w:rsid w:val="00E947C6"/>
    <w:rsid w:val="00E957FC"/>
    <w:rsid w:val="00E96456"/>
    <w:rsid w:val="00E9684D"/>
    <w:rsid w:val="00E96FB3"/>
    <w:rsid w:val="00EA0289"/>
    <w:rsid w:val="00EA234C"/>
    <w:rsid w:val="00EA2D32"/>
    <w:rsid w:val="00EA42E5"/>
    <w:rsid w:val="00EA5B8C"/>
    <w:rsid w:val="00EA6AB5"/>
    <w:rsid w:val="00EA71E6"/>
    <w:rsid w:val="00EB028F"/>
    <w:rsid w:val="00EB11D1"/>
    <w:rsid w:val="00EB181B"/>
    <w:rsid w:val="00EB1B4A"/>
    <w:rsid w:val="00EB1CA4"/>
    <w:rsid w:val="00EB2DEA"/>
    <w:rsid w:val="00EB5036"/>
    <w:rsid w:val="00EB5ACB"/>
    <w:rsid w:val="00EB66C5"/>
    <w:rsid w:val="00EB67D9"/>
    <w:rsid w:val="00EB68B8"/>
    <w:rsid w:val="00EB7777"/>
    <w:rsid w:val="00EC0885"/>
    <w:rsid w:val="00EC08FE"/>
    <w:rsid w:val="00EC0D1D"/>
    <w:rsid w:val="00EC145E"/>
    <w:rsid w:val="00EC19E4"/>
    <w:rsid w:val="00EC3362"/>
    <w:rsid w:val="00EC341C"/>
    <w:rsid w:val="00EC447C"/>
    <w:rsid w:val="00EC47B4"/>
    <w:rsid w:val="00EC4820"/>
    <w:rsid w:val="00EC7C11"/>
    <w:rsid w:val="00ED1657"/>
    <w:rsid w:val="00ED18D8"/>
    <w:rsid w:val="00ED2318"/>
    <w:rsid w:val="00ED2378"/>
    <w:rsid w:val="00ED3E3A"/>
    <w:rsid w:val="00ED51E3"/>
    <w:rsid w:val="00ED5637"/>
    <w:rsid w:val="00ED6618"/>
    <w:rsid w:val="00ED68C3"/>
    <w:rsid w:val="00ED74FC"/>
    <w:rsid w:val="00ED7577"/>
    <w:rsid w:val="00ED757D"/>
    <w:rsid w:val="00ED793B"/>
    <w:rsid w:val="00ED7C62"/>
    <w:rsid w:val="00EE0347"/>
    <w:rsid w:val="00EE0C2E"/>
    <w:rsid w:val="00EE0C6A"/>
    <w:rsid w:val="00EE2421"/>
    <w:rsid w:val="00EE437B"/>
    <w:rsid w:val="00EE568D"/>
    <w:rsid w:val="00EE6A41"/>
    <w:rsid w:val="00EE71C9"/>
    <w:rsid w:val="00EE7A62"/>
    <w:rsid w:val="00EE7A72"/>
    <w:rsid w:val="00EE7B4E"/>
    <w:rsid w:val="00EE7E9D"/>
    <w:rsid w:val="00EF0990"/>
    <w:rsid w:val="00EF0FC8"/>
    <w:rsid w:val="00EF298D"/>
    <w:rsid w:val="00EF2B8D"/>
    <w:rsid w:val="00EF352D"/>
    <w:rsid w:val="00EF4AEE"/>
    <w:rsid w:val="00EF4F3E"/>
    <w:rsid w:val="00EF5382"/>
    <w:rsid w:val="00EF53B4"/>
    <w:rsid w:val="00EF61DA"/>
    <w:rsid w:val="00EF6E41"/>
    <w:rsid w:val="00F00CF4"/>
    <w:rsid w:val="00F01028"/>
    <w:rsid w:val="00F019E6"/>
    <w:rsid w:val="00F03F3B"/>
    <w:rsid w:val="00F052CC"/>
    <w:rsid w:val="00F054FC"/>
    <w:rsid w:val="00F07468"/>
    <w:rsid w:val="00F076CC"/>
    <w:rsid w:val="00F11DDC"/>
    <w:rsid w:val="00F124FB"/>
    <w:rsid w:val="00F1302B"/>
    <w:rsid w:val="00F135B2"/>
    <w:rsid w:val="00F13B55"/>
    <w:rsid w:val="00F13F76"/>
    <w:rsid w:val="00F142E1"/>
    <w:rsid w:val="00F143A5"/>
    <w:rsid w:val="00F153EA"/>
    <w:rsid w:val="00F158BD"/>
    <w:rsid w:val="00F1654D"/>
    <w:rsid w:val="00F17046"/>
    <w:rsid w:val="00F2070E"/>
    <w:rsid w:val="00F2176B"/>
    <w:rsid w:val="00F22458"/>
    <w:rsid w:val="00F22962"/>
    <w:rsid w:val="00F22D82"/>
    <w:rsid w:val="00F23370"/>
    <w:rsid w:val="00F23A8E"/>
    <w:rsid w:val="00F24459"/>
    <w:rsid w:val="00F24D15"/>
    <w:rsid w:val="00F25736"/>
    <w:rsid w:val="00F26101"/>
    <w:rsid w:val="00F26D40"/>
    <w:rsid w:val="00F27FC1"/>
    <w:rsid w:val="00F335DE"/>
    <w:rsid w:val="00F34025"/>
    <w:rsid w:val="00F340B6"/>
    <w:rsid w:val="00F354B1"/>
    <w:rsid w:val="00F361B7"/>
    <w:rsid w:val="00F373A4"/>
    <w:rsid w:val="00F373E5"/>
    <w:rsid w:val="00F379BD"/>
    <w:rsid w:val="00F37A68"/>
    <w:rsid w:val="00F40BAE"/>
    <w:rsid w:val="00F40EB8"/>
    <w:rsid w:val="00F41AF9"/>
    <w:rsid w:val="00F42935"/>
    <w:rsid w:val="00F42C99"/>
    <w:rsid w:val="00F4303E"/>
    <w:rsid w:val="00F43167"/>
    <w:rsid w:val="00F4529E"/>
    <w:rsid w:val="00F45B47"/>
    <w:rsid w:val="00F45F86"/>
    <w:rsid w:val="00F46CA0"/>
    <w:rsid w:val="00F475F9"/>
    <w:rsid w:val="00F520A9"/>
    <w:rsid w:val="00F529DA"/>
    <w:rsid w:val="00F52D5B"/>
    <w:rsid w:val="00F52F93"/>
    <w:rsid w:val="00F531ED"/>
    <w:rsid w:val="00F536F6"/>
    <w:rsid w:val="00F54608"/>
    <w:rsid w:val="00F546F3"/>
    <w:rsid w:val="00F552F2"/>
    <w:rsid w:val="00F5582C"/>
    <w:rsid w:val="00F55E52"/>
    <w:rsid w:val="00F562D4"/>
    <w:rsid w:val="00F563EB"/>
    <w:rsid w:val="00F56B0F"/>
    <w:rsid w:val="00F57582"/>
    <w:rsid w:val="00F57EF0"/>
    <w:rsid w:val="00F609A3"/>
    <w:rsid w:val="00F617F3"/>
    <w:rsid w:val="00F627E2"/>
    <w:rsid w:val="00F62FE2"/>
    <w:rsid w:val="00F63281"/>
    <w:rsid w:val="00F63EF3"/>
    <w:rsid w:val="00F64283"/>
    <w:rsid w:val="00F65A4A"/>
    <w:rsid w:val="00F6663A"/>
    <w:rsid w:val="00F66DFC"/>
    <w:rsid w:val="00F710D5"/>
    <w:rsid w:val="00F71520"/>
    <w:rsid w:val="00F71738"/>
    <w:rsid w:val="00F725ED"/>
    <w:rsid w:val="00F7320F"/>
    <w:rsid w:val="00F73214"/>
    <w:rsid w:val="00F73243"/>
    <w:rsid w:val="00F73974"/>
    <w:rsid w:val="00F74628"/>
    <w:rsid w:val="00F74E91"/>
    <w:rsid w:val="00F7590F"/>
    <w:rsid w:val="00F75B06"/>
    <w:rsid w:val="00F75FE2"/>
    <w:rsid w:val="00F76582"/>
    <w:rsid w:val="00F772CC"/>
    <w:rsid w:val="00F77AB0"/>
    <w:rsid w:val="00F77D83"/>
    <w:rsid w:val="00F80548"/>
    <w:rsid w:val="00F81F0E"/>
    <w:rsid w:val="00F8569E"/>
    <w:rsid w:val="00F858C7"/>
    <w:rsid w:val="00F85A14"/>
    <w:rsid w:val="00F85D2D"/>
    <w:rsid w:val="00F85F1B"/>
    <w:rsid w:val="00F86032"/>
    <w:rsid w:val="00F86284"/>
    <w:rsid w:val="00F863A4"/>
    <w:rsid w:val="00F9058C"/>
    <w:rsid w:val="00F90EB0"/>
    <w:rsid w:val="00F9120D"/>
    <w:rsid w:val="00F913C6"/>
    <w:rsid w:val="00F93251"/>
    <w:rsid w:val="00F93799"/>
    <w:rsid w:val="00F93E8A"/>
    <w:rsid w:val="00F94864"/>
    <w:rsid w:val="00F95BDD"/>
    <w:rsid w:val="00F961A7"/>
    <w:rsid w:val="00F96567"/>
    <w:rsid w:val="00F97739"/>
    <w:rsid w:val="00FA02EE"/>
    <w:rsid w:val="00FA2B08"/>
    <w:rsid w:val="00FA33A6"/>
    <w:rsid w:val="00FA4B40"/>
    <w:rsid w:val="00FA7B80"/>
    <w:rsid w:val="00FB0B18"/>
    <w:rsid w:val="00FB23CA"/>
    <w:rsid w:val="00FB2ACA"/>
    <w:rsid w:val="00FB63BD"/>
    <w:rsid w:val="00FB673E"/>
    <w:rsid w:val="00FB6DAA"/>
    <w:rsid w:val="00FB7122"/>
    <w:rsid w:val="00FB73CB"/>
    <w:rsid w:val="00FB753B"/>
    <w:rsid w:val="00FC06A2"/>
    <w:rsid w:val="00FC23EC"/>
    <w:rsid w:val="00FC2B0A"/>
    <w:rsid w:val="00FC3D57"/>
    <w:rsid w:val="00FC3EB4"/>
    <w:rsid w:val="00FC3FB0"/>
    <w:rsid w:val="00FC4096"/>
    <w:rsid w:val="00FC42F6"/>
    <w:rsid w:val="00FC51B8"/>
    <w:rsid w:val="00FC5284"/>
    <w:rsid w:val="00FC5FD1"/>
    <w:rsid w:val="00FC6092"/>
    <w:rsid w:val="00FC6C2D"/>
    <w:rsid w:val="00FC704C"/>
    <w:rsid w:val="00FC731F"/>
    <w:rsid w:val="00FC750C"/>
    <w:rsid w:val="00FC7AB0"/>
    <w:rsid w:val="00FD039B"/>
    <w:rsid w:val="00FD16AB"/>
    <w:rsid w:val="00FD1FDD"/>
    <w:rsid w:val="00FD2E3A"/>
    <w:rsid w:val="00FD302C"/>
    <w:rsid w:val="00FD3203"/>
    <w:rsid w:val="00FD38DC"/>
    <w:rsid w:val="00FD3B6C"/>
    <w:rsid w:val="00FD4928"/>
    <w:rsid w:val="00FD6457"/>
    <w:rsid w:val="00FD7205"/>
    <w:rsid w:val="00FD7521"/>
    <w:rsid w:val="00FD7545"/>
    <w:rsid w:val="00FD755E"/>
    <w:rsid w:val="00FD7CD3"/>
    <w:rsid w:val="00FE030C"/>
    <w:rsid w:val="00FE15B0"/>
    <w:rsid w:val="00FE17ED"/>
    <w:rsid w:val="00FE2880"/>
    <w:rsid w:val="00FE34D3"/>
    <w:rsid w:val="00FE372C"/>
    <w:rsid w:val="00FE396D"/>
    <w:rsid w:val="00FE44C5"/>
    <w:rsid w:val="00FF1021"/>
    <w:rsid w:val="00FF141F"/>
    <w:rsid w:val="00FF2EA5"/>
    <w:rsid w:val="00FF30B5"/>
    <w:rsid w:val="00FF37A6"/>
    <w:rsid w:val="00FF406D"/>
    <w:rsid w:val="00FF5CE3"/>
    <w:rsid w:val="00FF6001"/>
    <w:rsid w:val="0114EBB9"/>
    <w:rsid w:val="011EF871"/>
    <w:rsid w:val="012AB37A"/>
    <w:rsid w:val="0151A9DD"/>
    <w:rsid w:val="01A430E0"/>
    <w:rsid w:val="01E4DE4F"/>
    <w:rsid w:val="021F3CF7"/>
    <w:rsid w:val="024126C0"/>
    <w:rsid w:val="0245AEB4"/>
    <w:rsid w:val="0272F51D"/>
    <w:rsid w:val="02A3487F"/>
    <w:rsid w:val="02BE2EEA"/>
    <w:rsid w:val="03802EFE"/>
    <w:rsid w:val="03F38ECD"/>
    <w:rsid w:val="041283FC"/>
    <w:rsid w:val="044A4A26"/>
    <w:rsid w:val="044FED65"/>
    <w:rsid w:val="045D40B8"/>
    <w:rsid w:val="0469B93E"/>
    <w:rsid w:val="0483F317"/>
    <w:rsid w:val="04B068FD"/>
    <w:rsid w:val="04E008D8"/>
    <w:rsid w:val="05D046FF"/>
    <w:rsid w:val="05EF2F86"/>
    <w:rsid w:val="0642A97C"/>
    <w:rsid w:val="06482631"/>
    <w:rsid w:val="064C15C7"/>
    <w:rsid w:val="06A98C05"/>
    <w:rsid w:val="06ECC7E4"/>
    <w:rsid w:val="07210D5D"/>
    <w:rsid w:val="0750774C"/>
    <w:rsid w:val="076A966A"/>
    <w:rsid w:val="07709D95"/>
    <w:rsid w:val="077C3751"/>
    <w:rsid w:val="0786B5B3"/>
    <w:rsid w:val="07B715AB"/>
    <w:rsid w:val="07EB3160"/>
    <w:rsid w:val="07FE838C"/>
    <w:rsid w:val="0800FA53"/>
    <w:rsid w:val="0827B40A"/>
    <w:rsid w:val="0860E981"/>
    <w:rsid w:val="09290A3F"/>
    <w:rsid w:val="096AB554"/>
    <w:rsid w:val="098556BE"/>
    <w:rsid w:val="0A42062C"/>
    <w:rsid w:val="0A6C43C3"/>
    <w:rsid w:val="0A785BBD"/>
    <w:rsid w:val="0A938C79"/>
    <w:rsid w:val="0A9BABD5"/>
    <w:rsid w:val="0AA7CABF"/>
    <w:rsid w:val="0AF4120C"/>
    <w:rsid w:val="0B7EE08A"/>
    <w:rsid w:val="0B8D88C2"/>
    <w:rsid w:val="0BB09AB5"/>
    <w:rsid w:val="0BF29DB9"/>
    <w:rsid w:val="0BFFA342"/>
    <w:rsid w:val="0C462E1F"/>
    <w:rsid w:val="0C643DF3"/>
    <w:rsid w:val="0C944F67"/>
    <w:rsid w:val="0C9E93E6"/>
    <w:rsid w:val="0D2978C1"/>
    <w:rsid w:val="0D2D75F9"/>
    <w:rsid w:val="0D75EE98"/>
    <w:rsid w:val="0D8C2FB0"/>
    <w:rsid w:val="0DE2C95C"/>
    <w:rsid w:val="0E06A931"/>
    <w:rsid w:val="0E0B8B12"/>
    <w:rsid w:val="0E0F1A15"/>
    <w:rsid w:val="0E1CA43C"/>
    <w:rsid w:val="0E712D77"/>
    <w:rsid w:val="0EA75C63"/>
    <w:rsid w:val="0EBAC249"/>
    <w:rsid w:val="0EDA4071"/>
    <w:rsid w:val="0F6A8A0D"/>
    <w:rsid w:val="0FE838CB"/>
    <w:rsid w:val="0FE98CDB"/>
    <w:rsid w:val="10DE2AEA"/>
    <w:rsid w:val="1102CDFD"/>
    <w:rsid w:val="11293FBA"/>
    <w:rsid w:val="112A8C42"/>
    <w:rsid w:val="113062F7"/>
    <w:rsid w:val="11386133"/>
    <w:rsid w:val="11D6B7B8"/>
    <w:rsid w:val="11D93AAE"/>
    <w:rsid w:val="11E7B6F3"/>
    <w:rsid w:val="12086E1E"/>
    <w:rsid w:val="1249DDFD"/>
    <w:rsid w:val="12BA5980"/>
    <w:rsid w:val="12C413FC"/>
    <w:rsid w:val="12C4AC9B"/>
    <w:rsid w:val="12E083EC"/>
    <w:rsid w:val="137BD94D"/>
    <w:rsid w:val="1383045A"/>
    <w:rsid w:val="13B3A90A"/>
    <w:rsid w:val="141FE7BC"/>
    <w:rsid w:val="143A6EBF"/>
    <w:rsid w:val="147F33D8"/>
    <w:rsid w:val="149662FC"/>
    <w:rsid w:val="14EBC336"/>
    <w:rsid w:val="15590F28"/>
    <w:rsid w:val="157B34FC"/>
    <w:rsid w:val="1582AE42"/>
    <w:rsid w:val="15EEDA9D"/>
    <w:rsid w:val="16AADB7E"/>
    <w:rsid w:val="16ACABD1"/>
    <w:rsid w:val="16F8932C"/>
    <w:rsid w:val="16F8B6BF"/>
    <w:rsid w:val="1721ECF1"/>
    <w:rsid w:val="174A6374"/>
    <w:rsid w:val="1807477B"/>
    <w:rsid w:val="18074E81"/>
    <w:rsid w:val="1829CCB5"/>
    <w:rsid w:val="183ECADD"/>
    <w:rsid w:val="18FD90AA"/>
    <w:rsid w:val="19299C4D"/>
    <w:rsid w:val="19454CDB"/>
    <w:rsid w:val="19ACD1D5"/>
    <w:rsid w:val="19D24773"/>
    <w:rsid w:val="1A94D27F"/>
    <w:rsid w:val="1AB5C960"/>
    <w:rsid w:val="1AD53391"/>
    <w:rsid w:val="1ADA07DD"/>
    <w:rsid w:val="1B293F0A"/>
    <w:rsid w:val="1B9C8D05"/>
    <w:rsid w:val="1B9FCD01"/>
    <w:rsid w:val="1BCB0830"/>
    <w:rsid w:val="1C813B38"/>
    <w:rsid w:val="1CBD04BB"/>
    <w:rsid w:val="1CC50B44"/>
    <w:rsid w:val="1CD05D8F"/>
    <w:rsid w:val="1CFF82E4"/>
    <w:rsid w:val="1D2FC418"/>
    <w:rsid w:val="1D379A93"/>
    <w:rsid w:val="1D9E43EF"/>
    <w:rsid w:val="1DA11F8F"/>
    <w:rsid w:val="1DA5768C"/>
    <w:rsid w:val="1DB9E329"/>
    <w:rsid w:val="1DF0CBF9"/>
    <w:rsid w:val="1E3C8B11"/>
    <w:rsid w:val="1E595361"/>
    <w:rsid w:val="1E8DB7B8"/>
    <w:rsid w:val="1E907042"/>
    <w:rsid w:val="1F49520A"/>
    <w:rsid w:val="1F7FB57D"/>
    <w:rsid w:val="1FB9C723"/>
    <w:rsid w:val="1FFC5EFE"/>
    <w:rsid w:val="2089595A"/>
    <w:rsid w:val="20D7EFB2"/>
    <w:rsid w:val="21D53584"/>
    <w:rsid w:val="226B6F0F"/>
    <w:rsid w:val="2293BC9E"/>
    <w:rsid w:val="22B8DFCC"/>
    <w:rsid w:val="22BAB9A4"/>
    <w:rsid w:val="22CFE425"/>
    <w:rsid w:val="22F710E2"/>
    <w:rsid w:val="2323FB44"/>
    <w:rsid w:val="24146CFD"/>
    <w:rsid w:val="2419533D"/>
    <w:rsid w:val="24549E10"/>
    <w:rsid w:val="24A9F710"/>
    <w:rsid w:val="24FED14E"/>
    <w:rsid w:val="25199909"/>
    <w:rsid w:val="253D25C9"/>
    <w:rsid w:val="25484AC6"/>
    <w:rsid w:val="25976014"/>
    <w:rsid w:val="26A7054A"/>
    <w:rsid w:val="26A9EC04"/>
    <w:rsid w:val="26CB9EBF"/>
    <w:rsid w:val="26F56F43"/>
    <w:rsid w:val="271C2BBE"/>
    <w:rsid w:val="274E9A95"/>
    <w:rsid w:val="2766F6D2"/>
    <w:rsid w:val="2827EF87"/>
    <w:rsid w:val="282A942E"/>
    <w:rsid w:val="28447B80"/>
    <w:rsid w:val="285581AC"/>
    <w:rsid w:val="28CB2FC8"/>
    <w:rsid w:val="28D42FE0"/>
    <w:rsid w:val="29771DF8"/>
    <w:rsid w:val="29DF4FC2"/>
    <w:rsid w:val="29ED8DB6"/>
    <w:rsid w:val="2A080828"/>
    <w:rsid w:val="2A2D1537"/>
    <w:rsid w:val="2AA499A9"/>
    <w:rsid w:val="2B015D13"/>
    <w:rsid w:val="2B6DD6C3"/>
    <w:rsid w:val="2B85FA8E"/>
    <w:rsid w:val="2B8DA056"/>
    <w:rsid w:val="2B99286E"/>
    <w:rsid w:val="2BE2B471"/>
    <w:rsid w:val="2C14F0E8"/>
    <w:rsid w:val="2C7462BB"/>
    <w:rsid w:val="2C76B9C2"/>
    <w:rsid w:val="2D299758"/>
    <w:rsid w:val="2D40E44B"/>
    <w:rsid w:val="2D9662E7"/>
    <w:rsid w:val="2DC0C45A"/>
    <w:rsid w:val="2DF46752"/>
    <w:rsid w:val="2EAB9DA8"/>
    <w:rsid w:val="2EF5C57A"/>
    <w:rsid w:val="2EFC2115"/>
    <w:rsid w:val="2F1FC0C6"/>
    <w:rsid w:val="2F3B7C6D"/>
    <w:rsid w:val="306B7382"/>
    <w:rsid w:val="3109732A"/>
    <w:rsid w:val="31191D7E"/>
    <w:rsid w:val="31AA3AF2"/>
    <w:rsid w:val="31B72E2D"/>
    <w:rsid w:val="31CE8AFD"/>
    <w:rsid w:val="31D19EEC"/>
    <w:rsid w:val="31FD233D"/>
    <w:rsid w:val="320AC2D2"/>
    <w:rsid w:val="3219BD09"/>
    <w:rsid w:val="32696F25"/>
    <w:rsid w:val="32B818BF"/>
    <w:rsid w:val="32CA6303"/>
    <w:rsid w:val="330B16F7"/>
    <w:rsid w:val="3318DE67"/>
    <w:rsid w:val="331A76FA"/>
    <w:rsid w:val="33433452"/>
    <w:rsid w:val="335DB5A4"/>
    <w:rsid w:val="33913D0D"/>
    <w:rsid w:val="33AFAB6D"/>
    <w:rsid w:val="33C2AE5C"/>
    <w:rsid w:val="33D7A158"/>
    <w:rsid w:val="33DBFF27"/>
    <w:rsid w:val="34039FD4"/>
    <w:rsid w:val="34A145FD"/>
    <w:rsid w:val="34C3C377"/>
    <w:rsid w:val="360254DE"/>
    <w:rsid w:val="360457B4"/>
    <w:rsid w:val="360AB5DA"/>
    <w:rsid w:val="3681F851"/>
    <w:rsid w:val="36B9623B"/>
    <w:rsid w:val="3728ED5F"/>
    <w:rsid w:val="3758D89B"/>
    <w:rsid w:val="37860D17"/>
    <w:rsid w:val="37FE8257"/>
    <w:rsid w:val="385D09CE"/>
    <w:rsid w:val="388E73CD"/>
    <w:rsid w:val="38C1B105"/>
    <w:rsid w:val="38C47006"/>
    <w:rsid w:val="39671F0A"/>
    <w:rsid w:val="39D5DEA8"/>
    <w:rsid w:val="39DA4AC7"/>
    <w:rsid w:val="3A24D5E9"/>
    <w:rsid w:val="3A265AED"/>
    <w:rsid w:val="3A34F138"/>
    <w:rsid w:val="3A62B580"/>
    <w:rsid w:val="3A8C17A4"/>
    <w:rsid w:val="3A8D49C5"/>
    <w:rsid w:val="3B0E51B9"/>
    <w:rsid w:val="3B425FE6"/>
    <w:rsid w:val="3B640FB6"/>
    <w:rsid w:val="3BD15AF9"/>
    <w:rsid w:val="3BF45B67"/>
    <w:rsid w:val="3C11C2E4"/>
    <w:rsid w:val="3C2614BA"/>
    <w:rsid w:val="3CCA2F12"/>
    <w:rsid w:val="3DC44C87"/>
    <w:rsid w:val="3DF43E66"/>
    <w:rsid w:val="3DF87CC9"/>
    <w:rsid w:val="3E162F7C"/>
    <w:rsid w:val="3EB13E81"/>
    <w:rsid w:val="3F0C99C9"/>
    <w:rsid w:val="3F51AC00"/>
    <w:rsid w:val="404DD0A7"/>
    <w:rsid w:val="40C06701"/>
    <w:rsid w:val="40C4FB5D"/>
    <w:rsid w:val="40DDAE04"/>
    <w:rsid w:val="419682C9"/>
    <w:rsid w:val="41A8EC4C"/>
    <w:rsid w:val="41D30B7E"/>
    <w:rsid w:val="41ECBC77"/>
    <w:rsid w:val="41F31ED8"/>
    <w:rsid w:val="42014FBA"/>
    <w:rsid w:val="421DD63B"/>
    <w:rsid w:val="4273A8D2"/>
    <w:rsid w:val="42A8F301"/>
    <w:rsid w:val="43423926"/>
    <w:rsid w:val="43997580"/>
    <w:rsid w:val="43E8A2FA"/>
    <w:rsid w:val="43F2467A"/>
    <w:rsid w:val="440EEE8E"/>
    <w:rsid w:val="4497F8B9"/>
    <w:rsid w:val="44EDC218"/>
    <w:rsid w:val="44FCADC7"/>
    <w:rsid w:val="451F9531"/>
    <w:rsid w:val="4532A9EE"/>
    <w:rsid w:val="454A43D2"/>
    <w:rsid w:val="45D5CE6D"/>
    <w:rsid w:val="45E01F71"/>
    <w:rsid w:val="46DD4FCA"/>
    <w:rsid w:val="46E233AD"/>
    <w:rsid w:val="474F24B3"/>
    <w:rsid w:val="47556BC8"/>
    <w:rsid w:val="47AC605A"/>
    <w:rsid w:val="48B80068"/>
    <w:rsid w:val="48C4F791"/>
    <w:rsid w:val="48D80873"/>
    <w:rsid w:val="4913199D"/>
    <w:rsid w:val="491A8730"/>
    <w:rsid w:val="493C1491"/>
    <w:rsid w:val="494681ED"/>
    <w:rsid w:val="49A9BD52"/>
    <w:rsid w:val="49AC1D71"/>
    <w:rsid w:val="49E7DC31"/>
    <w:rsid w:val="4A3C0E24"/>
    <w:rsid w:val="4A7DBE98"/>
    <w:rsid w:val="4AB9696B"/>
    <w:rsid w:val="4ABD1F41"/>
    <w:rsid w:val="4B027E57"/>
    <w:rsid w:val="4B1CA7FE"/>
    <w:rsid w:val="4BA83552"/>
    <w:rsid w:val="4BBF8310"/>
    <w:rsid w:val="4BF31D3C"/>
    <w:rsid w:val="4CA4144F"/>
    <w:rsid w:val="4CA51FF6"/>
    <w:rsid w:val="4D0B8B84"/>
    <w:rsid w:val="4D166D67"/>
    <w:rsid w:val="4D4B2410"/>
    <w:rsid w:val="4D6977FF"/>
    <w:rsid w:val="4D74B54B"/>
    <w:rsid w:val="4D91C396"/>
    <w:rsid w:val="4E52F902"/>
    <w:rsid w:val="4E62D5F3"/>
    <w:rsid w:val="4E6E1681"/>
    <w:rsid w:val="4E89B34A"/>
    <w:rsid w:val="4EF34340"/>
    <w:rsid w:val="4EF4ABA7"/>
    <w:rsid w:val="4EFF38DB"/>
    <w:rsid w:val="4F512FBB"/>
    <w:rsid w:val="4F8D5F76"/>
    <w:rsid w:val="4FE63BEA"/>
    <w:rsid w:val="4FEA3971"/>
    <w:rsid w:val="504D120A"/>
    <w:rsid w:val="5064DF8F"/>
    <w:rsid w:val="509AF177"/>
    <w:rsid w:val="50B2C6CD"/>
    <w:rsid w:val="50BBFE32"/>
    <w:rsid w:val="50BC7967"/>
    <w:rsid w:val="50E4E0C0"/>
    <w:rsid w:val="512F18EC"/>
    <w:rsid w:val="5132D324"/>
    <w:rsid w:val="514BF34E"/>
    <w:rsid w:val="51615CEC"/>
    <w:rsid w:val="51FE4B27"/>
    <w:rsid w:val="52499FD4"/>
    <w:rsid w:val="525B3B83"/>
    <w:rsid w:val="52ADC9F2"/>
    <w:rsid w:val="52B803A6"/>
    <w:rsid w:val="532CE4C0"/>
    <w:rsid w:val="534614D1"/>
    <w:rsid w:val="534D09BD"/>
    <w:rsid w:val="5351B556"/>
    <w:rsid w:val="5391FC2C"/>
    <w:rsid w:val="53961002"/>
    <w:rsid w:val="53DEE0A1"/>
    <w:rsid w:val="53F60FC5"/>
    <w:rsid w:val="5445F318"/>
    <w:rsid w:val="549686DB"/>
    <w:rsid w:val="54A115E2"/>
    <w:rsid w:val="54A6C947"/>
    <w:rsid w:val="54CD7895"/>
    <w:rsid w:val="550081E9"/>
    <w:rsid w:val="55663D14"/>
    <w:rsid w:val="557C059A"/>
    <w:rsid w:val="55EACE44"/>
    <w:rsid w:val="55EF10B7"/>
    <w:rsid w:val="560E0DAE"/>
    <w:rsid w:val="562977D6"/>
    <w:rsid w:val="56345E14"/>
    <w:rsid w:val="5647EF45"/>
    <w:rsid w:val="56AFC72E"/>
    <w:rsid w:val="57979D58"/>
    <w:rsid w:val="57BE6853"/>
    <w:rsid w:val="57CBBD89"/>
    <w:rsid w:val="58111ABE"/>
    <w:rsid w:val="58BC6E72"/>
    <w:rsid w:val="58F0F6E1"/>
    <w:rsid w:val="599DFA13"/>
    <w:rsid w:val="5A013DB0"/>
    <w:rsid w:val="5A44B232"/>
    <w:rsid w:val="5A665D8C"/>
    <w:rsid w:val="5A6EEB9B"/>
    <w:rsid w:val="5A7FD9C9"/>
    <w:rsid w:val="5A9EF3F7"/>
    <w:rsid w:val="5AD5A313"/>
    <w:rsid w:val="5B019A35"/>
    <w:rsid w:val="5B17C394"/>
    <w:rsid w:val="5B187F7B"/>
    <w:rsid w:val="5BA3FDB9"/>
    <w:rsid w:val="5BCC37B1"/>
    <w:rsid w:val="5BDAAFED"/>
    <w:rsid w:val="5C4D0905"/>
    <w:rsid w:val="5C5B4F7F"/>
    <w:rsid w:val="5CAC3107"/>
    <w:rsid w:val="5DAFA3C0"/>
    <w:rsid w:val="5DB15EA8"/>
    <w:rsid w:val="5DC267A9"/>
    <w:rsid w:val="5DF07AF6"/>
    <w:rsid w:val="5E3263DC"/>
    <w:rsid w:val="5EE80DC5"/>
    <w:rsid w:val="5EF59147"/>
    <w:rsid w:val="5F231ABD"/>
    <w:rsid w:val="5F303CAD"/>
    <w:rsid w:val="5F655B47"/>
    <w:rsid w:val="5F792DEA"/>
    <w:rsid w:val="5F84A9C7"/>
    <w:rsid w:val="5F870B4E"/>
    <w:rsid w:val="5FB871EE"/>
    <w:rsid w:val="5FDBB91A"/>
    <w:rsid w:val="600E0837"/>
    <w:rsid w:val="6030137E"/>
    <w:rsid w:val="6063BBAF"/>
    <w:rsid w:val="608DD576"/>
    <w:rsid w:val="60D4B6D1"/>
    <w:rsid w:val="616A049E"/>
    <w:rsid w:val="61703332"/>
    <w:rsid w:val="62F39DA3"/>
    <w:rsid w:val="6334437A"/>
    <w:rsid w:val="638F689E"/>
    <w:rsid w:val="63BD2BC6"/>
    <w:rsid w:val="63F86B1F"/>
    <w:rsid w:val="6469AD25"/>
    <w:rsid w:val="64BCBBFE"/>
    <w:rsid w:val="64BE7F89"/>
    <w:rsid w:val="6513526C"/>
    <w:rsid w:val="6523A5B8"/>
    <w:rsid w:val="655E1D4C"/>
    <w:rsid w:val="656F0DA6"/>
    <w:rsid w:val="658C3195"/>
    <w:rsid w:val="65DB66F3"/>
    <w:rsid w:val="65DD6B37"/>
    <w:rsid w:val="661C96DF"/>
    <w:rsid w:val="66550CF7"/>
    <w:rsid w:val="6663F9AD"/>
    <w:rsid w:val="66F8633D"/>
    <w:rsid w:val="67169380"/>
    <w:rsid w:val="68FADA3F"/>
    <w:rsid w:val="6913390F"/>
    <w:rsid w:val="697D0115"/>
    <w:rsid w:val="69B39C56"/>
    <w:rsid w:val="69DD01EB"/>
    <w:rsid w:val="6A0C1FDA"/>
    <w:rsid w:val="6A51FE1D"/>
    <w:rsid w:val="6A69A32A"/>
    <w:rsid w:val="6AB82543"/>
    <w:rsid w:val="6AF2BB68"/>
    <w:rsid w:val="6B06CDBB"/>
    <w:rsid w:val="6B4B7483"/>
    <w:rsid w:val="6B7040FF"/>
    <w:rsid w:val="6B95A9C3"/>
    <w:rsid w:val="6BBA196F"/>
    <w:rsid w:val="6BD86C15"/>
    <w:rsid w:val="6BD9E101"/>
    <w:rsid w:val="6BDC5F32"/>
    <w:rsid w:val="6C400B59"/>
    <w:rsid w:val="6C97DFDC"/>
    <w:rsid w:val="6D0B6E3A"/>
    <w:rsid w:val="6D2D5D16"/>
    <w:rsid w:val="6E0886B5"/>
    <w:rsid w:val="6E3B82A1"/>
    <w:rsid w:val="6E4089E9"/>
    <w:rsid w:val="6E42C52F"/>
    <w:rsid w:val="6E486FA4"/>
    <w:rsid w:val="6E9BDBE2"/>
    <w:rsid w:val="6EB2EB50"/>
    <w:rsid w:val="6F267B40"/>
    <w:rsid w:val="6F3696F6"/>
    <w:rsid w:val="6F6D08C6"/>
    <w:rsid w:val="6FEA9047"/>
    <w:rsid w:val="6FF33280"/>
    <w:rsid w:val="700171DD"/>
    <w:rsid w:val="706206A5"/>
    <w:rsid w:val="70C24BA1"/>
    <w:rsid w:val="70E4BEB6"/>
    <w:rsid w:val="70FFCBA9"/>
    <w:rsid w:val="71065D3B"/>
    <w:rsid w:val="7129BCD3"/>
    <w:rsid w:val="7194305E"/>
    <w:rsid w:val="719D4C48"/>
    <w:rsid w:val="71E5468B"/>
    <w:rsid w:val="71E611E9"/>
    <w:rsid w:val="725E1C02"/>
    <w:rsid w:val="7286A99E"/>
    <w:rsid w:val="72CE9F26"/>
    <w:rsid w:val="745B5F8C"/>
    <w:rsid w:val="74BBD47C"/>
    <w:rsid w:val="753439DC"/>
    <w:rsid w:val="75406526"/>
    <w:rsid w:val="75B79EE0"/>
    <w:rsid w:val="75B7B1D3"/>
    <w:rsid w:val="75BB3262"/>
    <w:rsid w:val="76764B66"/>
    <w:rsid w:val="767C3657"/>
    <w:rsid w:val="76A9085F"/>
    <w:rsid w:val="76CD71D6"/>
    <w:rsid w:val="77383112"/>
    <w:rsid w:val="775702C3"/>
    <w:rsid w:val="77680BC4"/>
    <w:rsid w:val="7771E304"/>
    <w:rsid w:val="77AB73AB"/>
    <w:rsid w:val="780288DD"/>
    <w:rsid w:val="782824EB"/>
    <w:rsid w:val="784524A7"/>
    <w:rsid w:val="78CEC47C"/>
    <w:rsid w:val="78DFDCA0"/>
    <w:rsid w:val="78F44A4B"/>
    <w:rsid w:val="79104E4F"/>
    <w:rsid w:val="796A6D87"/>
    <w:rsid w:val="79ABF2BC"/>
    <w:rsid w:val="79F44519"/>
    <w:rsid w:val="7A54B944"/>
    <w:rsid w:val="7A6831C8"/>
    <w:rsid w:val="7A94F90E"/>
    <w:rsid w:val="7AA81363"/>
    <w:rsid w:val="7B1EF919"/>
    <w:rsid w:val="7B7C6B0A"/>
    <w:rsid w:val="7B7DB0D8"/>
    <w:rsid w:val="7BCBC257"/>
    <w:rsid w:val="7C01A544"/>
    <w:rsid w:val="7C4FE984"/>
    <w:rsid w:val="7C7F2543"/>
    <w:rsid w:val="7C99A3BE"/>
    <w:rsid w:val="7CC9F691"/>
    <w:rsid w:val="7CD5E7E2"/>
    <w:rsid w:val="7D01D811"/>
    <w:rsid w:val="7D2532D2"/>
    <w:rsid w:val="7D87A747"/>
    <w:rsid w:val="7DBF4AE3"/>
    <w:rsid w:val="7E3833E4"/>
    <w:rsid w:val="7E894B12"/>
    <w:rsid w:val="7F13C8D6"/>
    <w:rsid w:val="7F243026"/>
    <w:rsid w:val="7F41CA09"/>
    <w:rsid w:val="7F7707CF"/>
    <w:rsid w:val="7F959B2C"/>
    <w:rsid w:val="7FADADD5"/>
    <w:rsid w:val="7FB31298"/>
    <w:rsid w:val="7FD7CC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DE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styleId="CommentReference">
    <w:name w:val="annotation reference"/>
    <w:basedOn w:val="DefaultParagraphFont"/>
    <w:uiPriority w:val="99"/>
    <w:semiHidden/>
    <w:unhideWhenUsed/>
    <w:locked/>
    <w:rsid w:val="00832650"/>
    <w:rPr>
      <w:sz w:val="16"/>
      <w:szCs w:val="16"/>
    </w:rPr>
  </w:style>
  <w:style w:type="paragraph" w:styleId="CommentText">
    <w:name w:val="annotation text"/>
    <w:basedOn w:val="Normal"/>
    <w:link w:val="CommentTextChar"/>
    <w:uiPriority w:val="99"/>
    <w:unhideWhenUsed/>
    <w:locked/>
    <w:rsid w:val="00832650"/>
    <w:pPr>
      <w:spacing w:line="240" w:lineRule="auto"/>
    </w:pPr>
    <w:rPr>
      <w:sz w:val="20"/>
      <w:szCs w:val="20"/>
    </w:rPr>
  </w:style>
  <w:style w:type="character" w:customStyle="1" w:styleId="CommentTextChar">
    <w:name w:val="Comment Text Char"/>
    <w:basedOn w:val="DefaultParagraphFont"/>
    <w:link w:val="CommentText"/>
    <w:uiPriority w:val="99"/>
    <w:rsid w:val="00832650"/>
    <w:rPr>
      <w:sz w:val="20"/>
      <w:szCs w:val="20"/>
    </w:rPr>
  </w:style>
  <w:style w:type="paragraph" w:styleId="CommentSubject">
    <w:name w:val="annotation subject"/>
    <w:basedOn w:val="CommentText"/>
    <w:next w:val="CommentText"/>
    <w:link w:val="CommentSubjectChar"/>
    <w:uiPriority w:val="99"/>
    <w:semiHidden/>
    <w:unhideWhenUsed/>
    <w:locked/>
    <w:rsid w:val="00832650"/>
    <w:rPr>
      <w:b/>
      <w:bCs/>
    </w:rPr>
  </w:style>
  <w:style w:type="character" w:customStyle="1" w:styleId="CommentSubjectChar">
    <w:name w:val="Comment Subject Char"/>
    <w:basedOn w:val="CommentTextChar"/>
    <w:link w:val="CommentSubject"/>
    <w:uiPriority w:val="99"/>
    <w:semiHidden/>
    <w:rsid w:val="00832650"/>
    <w:rPr>
      <w:b/>
      <w:bCs/>
      <w:sz w:val="20"/>
      <w:szCs w:val="20"/>
    </w:rPr>
  </w:style>
  <w:style w:type="character" w:styleId="Hyperlink">
    <w:name w:val="Hyperlink"/>
    <w:basedOn w:val="DefaultParagraphFont"/>
    <w:uiPriority w:val="99"/>
    <w:semiHidden/>
    <w:unhideWhenUsed/>
    <w:locked/>
    <w:rsid w:val="009D3107"/>
    <w:rPr>
      <w:color w:val="0000FF"/>
      <w:u w:val="single"/>
    </w:rPr>
  </w:style>
  <w:style w:type="character" w:styleId="PlaceholderText">
    <w:name w:val="Placeholder Text"/>
    <w:basedOn w:val="DefaultParagraphFont"/>
    <w:uiPriority w:val="99"/>
    <w:semiHidden/>
    <w:locked/>
    <w:rsid w:val="009D3107"/>
    <w:rPr>
      <w:color w:val="808080"/>
    </w:rPr>
  </w:style>
  <w:style w:type="paragraph" w:styleId="Revision">
    <w:name w:val="Revision"/>
    <w:hidden/>
    <w:uiPriority w:val="99"/>
    <w:semiHidden/>
    <w:rsid w:val="009D3107"/>
  </w:style>
  <w:style w:type="paragraph" w:customStyle="1" w:styleId="ParaNumbering">
    <w:name w:val="ParaNumbering"/>
    <w:basedOn w:val="Normal"/>
    <w:rsid w:val="009D3107"/>
    <w:pPr>
      <w:numPr>
        <w:numId w:val="20"/>
      </w:numPr>
      <w:tabs>
        <w:tab w:val="clear" w:pos="1440"/>
        <w:tab w:val="clear" w:pos="2160"/>
        <w:tab w:val="clear" w:pos="2880"/>
        <w:tab w:val="clear" w:pos="3600"/>
        <w:tab w:val="clear" w:pos="4320"/>
        <w:tab w:val="clear" w:pos="5040"/>
        <w:tab w:val="clear" w:pos="5760"/>
        <w:tab w:val="clear" w:pos="6480"/>
        <w:tab w:val="clear" w:pos="7200"/>
      </w:tabs>
      <w:spacing w:before="180" w:after="180" w:line="360" w:lineRule="auto"/>
      <w:ind w:right="0"/>
      <w:jc w:val="both"/>
    </w:pPr>
    <w:rPr>
      <w:rFonts w:ascii="Times New Roman" w:eastAsia="Batang" w:hAnsi="Times New Roman"/>
      <w:sz w:val="24"/>
      <w:szCs w:val="20"/>
      <w:lang w:eastAsia="en-US"/>
    </w:rPr>
  </w:style>
  <w:style w:type="paragraph" w:customStyle="1" w:styleId="Body">
    <w:name w:val="Body"/>
    <w:basedOn w:val="Normal"/>
    <w:qFormat/>
    <w:rsid w:val="00C830A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830A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830A5"/>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830A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830A5"/>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830A5"/>
    <w:pPr>
      <w:jc w:val="center"/>
    </w:pPr>
    <w:rPr>
      <w:rFonts w:ascii="Times New Roman" w:hAnsi="Times New Roman"/>
      <w:bCs/>
      <w:szCs w:val="20"/>
      <w:lang w:val="en-GB"/>
    </w:rPr>
  </w:style>
  <w:style w:type="paragraph" w:customStyle="1" w:styleId="Default">
    <w:name w:val="Default"/>
    <w:rsid w:val="00C830A5"/>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3cc3f26d-d9cc-46f3-89c7-f1482de8c8f1"/>
    <ds:schemaRef ds:uri="cbc5b7fd-636f-49ec-b8cc-eb8a3f2ba19e"/>
    <ds:schemaRef ds:uri="http://www.w3.org/XML/1998/namespace"/>
  </ds:schemaRefs>
</ds:datastoreItem>
</file>

<file path=customXml/itemProps2.xml><?xml version="1.0" encoding="utf-8"?>
<ds:datastoreItem xmlns:ds="http://schemas.openxmlformats.org/officeDocument/2006/customXml" ds:itemID="{BE4E3D94-9F11-4EC9-901F-7C1CAEC6F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BCCF4F7-EFFD-415C-85CF-E492DF9F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Chambers(V8.0).dotm</Template>
  <TotalTime>0</TotalTime>
  <Pages>39</Pages>
  <Words>10952</Words>
  <Characters>62431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2021-04-12T04:38:00Z</dcterms:created>
  <dcterms:modified xsi:type="dcterms:W3CDTF">2021-04-12T04:38:00Z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GORDON J 05</vt:lpwstr>
  </property>
  <property fmtid="{D5CDD505-2E9C-101B-9397-08002B2CF9AE}" pid="7" name="Judge06">
    <vt:lpwstr>EDELMAN J 06</vt:lpwstr>
  </property>
  <property fmtid="{D5CDD505-2E9C-101B-9397-08002B2CF9AE}" pid="8" name="Judge07">
    <vt:lpwstr>STEWARD J 07</vt:lpwstr>
  </property>
  <property fmtid="{D5CDD505-2E9C-101B-9397-08002B2CF9AE}" pid="9" name="ContentTypeId">
    <vt:lpwstr>0x0101001F32D2EC4F8DE44A8C0C478B82839881</vt:lpwstr>
  </property>
</Properties>
</file>