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3EE7F" w14:textId="77777777" w:rsidR="005D0DE8" w:rsidRPr="00704FF8" w:rsidRDefault="005D0DE8" w:rsidP="00704FF8">
      <w:pPr>
        <w:pStyle w:val="OrdersTopLine"/>
      </w:pPr>
      <w:r w:rsidRPr="00704FF8">
        <w:t>HIGH COURT OF AUSTRALIA</w:t>
      </w:r>
    </w:p>
    <w:p w14:paraId="5A0140AC" w14:textId="77777777" w:rsidR="005D0DE8" w:rsidRPr="00704FF8" w:rsidRDefault="005D0DE8" w:rsidP="00704FF8">
      <w:pPr>
        <w:pStyle w:val="OrderCentre"/>
      </w:pPr>
    </w:p>
    <w:p w14:paraId="7D1AEBB6" w14:textId="77777777" w:rsidR="005D0DE8" w:rsidRPr="00420146" w:rsidRDefault="005D0DE8" w:rsidP="00704FF8">
      <w:pPr>
        <w:pStyle w:val="OrderCentre"/>
        <w:rPr>
          <w:sz w:val="24"/>
          <w:szCs w:val="24"/>
        </w:rPr>
      </w:pPr>
      <w:r w:rsidRPr="00420146">
        <w:rPr>
          <w:sz w:val="24"/>
          <w:szCs w:val="24"/>
        </w:rPr>
        <w:t>KIEFEL CJ,</w:t>
      </w:r>
    </w:p>
    <w:p w14:paraId="0CD18E2C" w14:textId="77777777" w:rsidR="005D0DE8" w:rsidRPr="00420146" w:rsidRDefault="005D0DE8" w:rsidP="00704FF8">
      <w:pPr>
        <w:pStyle w:val="OrderCentre"/>
        <w:rPr>
          <w:sz w:val="24"/>
          <w:szCs w:val="24"/>
        </w:rPr>
      </w:pPr>
      <w:r w:rsidRPr="00420146">
        <w:rPr>
          <w:sz w:val="24"/>
          <w:szCs w:val="24"/>
        </w:rPr>
        <w:t>GAGELER, KEANE, GORDON, EDELMAN, STEWARD AND GLEESON JJ</w:t>
      </w:r>
    </w:p>
    <w:p w14:paraId="5E47D492" w14:textId="77777777" w:rsidR="005D0DE8" w:rsidRPr="00427F3A" w:rsidRDefault="005D0DE8" w:rsidP="00EE5374">
      <w:pPr>
        <w:pStyle w:val="Centre"/>
        <w:rPr>
          <w:lang w:val="en-AU"/>
        </w:rPr>
      </w:pPr>
    </w:p>
    <w:p w14:paraId="04B2D3C9" w14:textId="77777777" w:rsidR="005D0DE8" w:rsidRPr="00704FF8" w:rsidRDefault="005D0DE8" w:rsidP="00704FF8">
      <w:pPr>
        <w:pStyle w:val="OrdersCenteredBorder"/>
      </w:pPr>
    </w:p>
    <w:p w14:paraId="5B738B54" w14:textId="77777777" w:rsidR="005D0DE8" w:rsidRPr="00704FF8" w:rsidRDefault="005D0DE8" w:rsidP="0032341F">
      <w:pPr>
        <w:pStyle w:val="OrdersBodyHeading"/>
      </w:pPr>
    </w:p>
    <w:p w14:paraId="7AB4F007" w14:textId="77777777" w:rsidR="005D0DE8" w:rsidRPr="0032341F" w:rsidRDefault="005D0DE8" w:rsidP="009362E8">
      <w:pPr>
        <w:pStyle w:val="OrdersPartyName"/>
        <w:ind w:right="-1"/>
      </w:pPr>
      <w:r w:rsidRPr="00E31F6B">
        <w:t>JUDITH GAIL</w:t>
      </w:r>
      <w:r>
        <w:t xml:space="preserve"> </w:t>
      </w:r>
      <w:r w:rsidRPr="004D2331">
        <w:t>TALACKO</w:t>
      </w:r>
      <w:r w:rsidRPr="0032341F">
        <w:tab/>
        <w:t>APPELLANT</w:t>
      </w:r>
    </w:p>
    <w:p w14:paraId="0A692692" w14:textId="77777777" w:rsidR="005D0DE8" w:rsidRPr="0032341F" w:rsidRDefault="005D0DE8" w:rsidP="009362E8">
      <w:pPr>
        <w:pStyle w:val="OrdersPartyName"/>
        <w:ind w:right="-1"/>
      </w:pPr>
    </w:p>
    <w:p w14:paraId="7EF96369" w14:textId="77777777" w:rsidR="005D0DE8" w:rsidRPr="0032341F" w:rsidRDefault="005D0DE8" w:rsidP="009362E8">
      <w:pPr>
        <w:pStyle w:val="OrdersPartyName"/>
        <w:ind w:right="-1"/>
      </w:pPr>
      <w:r w:rsidRPr="0032341F">
        <w:t>AND</w:t>
      </w:r>
    </w:p>
    <w:p w14:paraId="4067B213" w14:textId="77777777" w:rsidR="005D0DE8" w:rsidRPr="0032341F" w:rsidRDefault="005D0DE8" w:rsidP="009362E8">
      <w:pPr>
        <w:pStyle w:val="OrdersPartyName"/>
        <w:ind w:right="-1"/>
      </w:pPr>
    </w:p>
    <w:p w14:paraId="6527515A" w14:textId="77777777" w:rsidR="005D0DE8" w:rsidRDefault="005D0DE8" w:rsidP="00E31F6B">
      <w:pPr>
        <w:pStyle w:val="OrdersPartyName"/>
        <w:ind w:right="-1"/>
        <w:jc w:val="left"/>
      </w:pPr>
      <w:r w:rsidRPr="00E31F6B">
        <w:t xml:space="preserve">JAN TALACKO (AS EXECUTOR OF THE ESTATE </w:t>
      </w:r>
    </w:p>
    <w:p w14:paraId="3068CA5B" w14:textId="77777777" w:rsidR="005D0DE8" w:rsidRPr="0032341F" w:rsidRDefault="005D0DE8" w:rsidP="00E31F6B">
      <w:pPr>
        <w:pStyle w:val="OrdersPartyName"/>
        <w:ind w:right="-1"/>
        <w:jc w:val="left"/>
      </w:pPr>
      <w:r w:rsidRPr="00E31F6B">
        <w:t>OF HELENA</w:t>
      </w:r>
      <w:r>
        <w:t xml:space="preserve"> </w:t>
      </w:r>
      <w:r w:rsidRPr="00E31F6B">
        <w:t>MARIE TALACKO)</w:t>
      </w:r>
      <w:r>
        <w:t xml:space="preserve"> </w:t>
      </w:r>
      <w:r w:rsidRPr="004D2331">
        <w:t>&amp; ORS</w:t>
      </w:r>
      <w:r w:rsidRPr="0032341F">
        <w:tab/>
        <w:t>RESPONDENT</w:t>
      </w:r>
      <w:r>
        <w:t>S</w:t>
      </w:r>
    </w:p>
    <w:p w14:paraId="3F27C4AC" w14:textId="77777777" w:rsidR="005D0DE8" w:rsidRPr="00427F3A" w:rsidRDefault="005D0DE8" w:rsidP="00AF0A5E">
      <w:pPr>
        <w:pStyle w:val="BodyHeading"/>
      </w:pPr>
    </w:p>
    <w:p w14:paraId="73B0DC7D" w14:textId="77777777" w:rsidR="005D0DE8" w:rsidRPr="00427F3A" w:rsidRDefault="005D0DE8" w:rsidP="00BE0A6C">
      <w:pPr>
        <w:pStyle w:val="BodyHeading"/>
      </w:pPr>
    </w:p>
    <w:p w14:paraId="630797BA" w14:textId="77777777" w:rsidR="005D0DE8" w:rsidRPr="00427F3A" w:rsidRDefault="005D0DE8" w:rsidP="00EE5374">
      <w:pPr>
        <w:pStyle w:val="CentreItalics"/>
      </w:pPr>
      <w:r w:rsidRPr="004D2331">
        <w:t>Talacko v Talacko</w:t>
      </w:r>
    </w:p>
    <w:p w14:paraId="35549F33" w14:textId="77777777" w:rsidR="005D0DE8" w:rsidRPr="00427F3A" w:rsidRDefault="005D0DE8" w:rsidP="00E90E4F">
      <w:pPr>
        <w:pStyle w:val="OrdersCentre"/>
      </w:pPr>
      <w:r>
        <w:t>[2021</w:t>
      </w:r>
      <w:r w:rsidRPr="00427F3A">
        <w:t xml:space="preserve">] HCA </w:t>
      </w:r>
      <w:r>
        <w:t>15</w:t>
      </w:r>
    </w:p>
    <w:p w14:paraId="0A6C3F32" w14:textId="77777777" w:rsidR="005D0DE8" w:rsidRDefault="005D0DE8" w:rsidP="00E90E4F">
      <w:pPr>
        <w:pStyle w:val="OrdersCentreItalics"/>
      </w:pPr>
      <w:r>
        <w:t>Date of Hearing: 10 March 2021</w:t>
      </w:r>
    </w:p>
    <w:p w14:paraId="75C12891" w14:textId="77777777" w:rsidR="005D0DE8" w:rsidRPr="00427F3A" w:rsidRDefault="005D0DE8" w:rsidP="00E90E4F">
      <w:pPr>
        <w:pStyle w:val="OrdersCentreItalics"/>
      </w:pPr>
      <w:r>
        <w:t>Date of Judgment: 12 May 2021</w:t>
      </w:r>
    </w:p>
    <w:p w14:paraId="0E3E46DA" w14:textId="77777777" w:rsidR="005D0DE8" w:rsidRDefault="005D0DE8" w:rsidP="00E90E4F">
      <w:pPr>
        <w:pStyle w:val="OrdersCentre"/>
      </w:pPr>
      <w:r w:rsidRPr="004D2331">
        <w:t>M111/2020</w:t>
      </w:r>
    </w:p>
    <w:p w14:paraId="0630DC8F" w14:textId="77777777" w:rsidR="005D0DE8" w:rsidRDefault="005D0DE8" w:rsidP="00E90E4F">
      <w:pPr>
        <w:pStyle w:val="OrdersCentre"/>
      </w:pPr>
    </w:p>
    <w:p w14:paraId="1B8A18BE" w14:textId="77777777" w:rsidR="005D0DE8" w:rsidRPr="00427F3A" w:rsidRDefault="005D0DE8" w:rsidP="00E90E4F">
      <w:pPr>
        <w:pStyle w:val="OrdersCentre"/>
      </w:pPr>
    </w:p>
    <w:p w14:paraId="1BE3ECBE" w14:textId="77777777" w:rsidR="005D0DE8" w:rsidRPr="00BE0A6C" w:rsidRDefault="005D0DE8" w:rsidP="00E90E4F">
      <w:pPr>
        <w:pStyle w:val="OrderCentreBold"/>
      </w:pPr>
      <w:r w:rsidRPr="00BE0A6C">
        <w:t>ORDER</w:t>
      </w:r>
    </w:p>
    <w:p w14:paraId="11FE05F3" w14:textId="77777777" w:rsidR="005D0DE8" w:rsidRPr="00427F3A" w:rsidRDefault="005D0DE8" w:rsidP="00736C52">
      <w:pPr>
        <w:pStyle w:val="Centre"/>
        <w:rPr>
          <w:lang w:val="en-AU"/>
        </w:rPr>
      </w:pPr>
    </w:p>
    <w:p w14:paraId="5936F558" w14:textId="77777777" w:rsidR="005D0DE8" w:rsidRDefault="005D0DE8" w:rsidP="005C2CCF">
      <w:pPr>
        <w:pStyle w:val="OrdersText"/>
      </w:pPr>
      <w:r>
        <w:t>1.</w:t>
      </w:r>
      <w:r>
        <w:tab/>
        <w:t xml:space="preserve">The grant of special leave to appeal on the second ground be revoked with costs. </w:t>
      </w:r>
    </w:p>
    <w:p w14:paraId="2C6F2868" w14:textId="77777777" w:rsidR="005D0DE8" w:rsidRDefault="005D0DE8" w:rsidP="005C2CCF">
      <w:pPr>
        <w:pStyle w:val="OrdersText"/>
      </w:pPr>
    </w:p>
    <w:p w14:paraId="3F6DE5CA" w14:textId="77777777" w:rsidR="005D0DE8" w:rsidRDefault="005D0DE8" w:rsidP="005C2CCF">
      <w:pPr>
        <w:pStyle w:val="OrdersText"/>
      </w:pPr>
      <w:bookmarkStart w:id="0" w:name="_Hlk51841597"/>
      <w:r>
        <w:t xml:space="preserve">2. </w:t>
      </w:r>
      <w:r>
        <w:tab/>
      </w:r>
      <w:bookmarkEnd w:id="0"/>
      <w:r>
        <w:t>The appeal be dismissed.</w:t>
      </w:r>
    </w:p>
    <w:p w14:paraId="76153F36" w14:textId="77777777" w:rsidR="005D0DE8" w:rsidRDefault="005D0DE8" w:rsidP="005C2CCF">
      <w:pPr>
        <w:pStyle w:val="OrdersText"/>
      </w:pPr>
    </w:p>
    <w:p w14:paraId="2826E9BD" w14:textId="77777777" w:rsidR="005D0DE8" w:rsidRDefault="005D0DE8" w:rsidP="005C2CCF">
      <w:pPr>
        <w:pStyle w:val="OrdersText"/>
      </w:pPr>
      <w:r>
        <w:t xml:space="preserve">3. </w:t>
      </w:r>
      <w:r>
        <w:tab/>
        <w:t xml:space="preserve">Special leave to cross-appeal be granted and the cross-appeals be allowed. </w:t>
      </w:r>
    </w:p>
    <w:p w14:paraId="77E1B985" w14:textId="77777777" w:rsidR="005D0DE8" w:rsidRDefault="005D0DE8" w:rsidP="005C2CCF">
      <w:pPr>
        <w:pStyle w:val="OrdersText"/>
      </w:pPr>
    </w:p>
    <w:p w14:paraId="2997168F" w14:textId="77777777" w:rsidR="005D0DE8" w:rsidRDefault="005D0DE8" w:rsidP="005C2CCF">
      <w:pPr>
        <w:pStyle w:val="OrdersText"/>
      </w:pPr>
      <w:r>
        <w:t xml:space="preserve">4. </w:t>
      </w:r>
      <w:r>
        <w:tab/>
        <w:t>Set aside order 2 of the orders of the Court of Appeal of the Supreme Court of Victoria made on 30 April 2020 and the orders of that Court made on 5 May 2020 and, in lieu of those orders, order that:</w:t>
      </w:r>
    </w:p>
    <w:p w14:paraId="24492D83" w14:textId="77777777" w:rsidR="005D0DE8" w:rsidRDefault="005D0DE8" w:rsidP="005C2CCF">
      <w:pPr>
        <w:pStyle w:val="OrdersText"/>
      </w:pPr>
    </w:p>
    <w:p w14:paraId="2663D1F5" w14:textId="77777777" w:rsidR="005D0DE8" w:rsidRDefault="005D0DE8" w:rsidP="003144D3">
      <w:pPr>
        <w:pStyle w:val="OrdersText"/>
        <w:ind w:left="1418"/>
      </w:pPr>
      <w:r>
        <w:t xml:space="preserve">(a) </w:t>
      </w:r>
      <w:r>
        <w:tab/>
        <w:t xml:space="preserve">the </w:t>
      </w:r>
      <w:r w:rsidRPr="001113D7">
        <w:t>appeal</w:t>
      </w:r>
      <w:r>
        <w:t xml:space="preserve"> be allowed; </w:t>
      </w:r>
    </w:p>
    <w:p w14:paraId="5E7A75E6" w14:textId="77777777" w:rsidR="005D0DE8" w:rsidRDefault="005D0DE8" w:rsidP="003144D3">
      <w:pPr>
        <w:pStyle w:val="OrdersText"/>
        <w:ind w:left="1418"/>
      </w:pPr>
    </w:p>
    <w:p w14:paraId="1B09E6DA" w14:textId="77777777" w:rsidR="005D0DE8" w:rsidRDefault="005D0DE8" w:rsidP="003144D3">
      <w:pPr>
        <w:pStyle w:val="OrdersText"/>
        <w:ind w:left="1418"/>
      </w:pPr>
      <w:r>
        <w:t xml:space="preserve">(b) </w:t>
      </w:r>
      <w:r>
        <w:tab/>
        <w:t xml:space="preserve">order 2 of the orders of the </w:t>
      </w:r>
      <w:r w:rsidRPr="00A229CB">
        <w:t>Supreme Court of</w:t>
      </w:r>
      <w:r>
        <w:t xml:space="preserve"> </w:t>
      </w:r>
      <w:r w:rsidRPr="00A229CB">
        <w:t>Victoria made on 20 December 2018 be</w:t>
      </w:r>
      <w:r>
        <w:t xml:space="preserve"> </w:t>
      </w:r>
      <w:r w:rsidRPr="00A229CB">
        <w:t>varied to replace the sum of $5,900,227.92</w:t>
      </w:r>
      <w:r>
        <w:t xml:space="preserve"> </w:t>
      </w:r>
      <w:r w:rsidRPr="00A229CB">
        <w:t>with the sum of $8,045,765.34 and the sum</w:t>
      </w:r>
      <w:r>
        <w:t xml:space="preserve"> </w:t>
      </w:r>
      <w:r w:rsidRPr="00A229CB">
        <w:t>of $3,101,822.56 with the sum of</w:t>
      </w:r>
      <w:r>
        <w:t xml:space="preserve"> </w:t>
      </w:r>
      <w:r w:rsidRPr="00A229CB">
        <w:t>$4,229,758.04;</w:t>
      </w:r>
    </w:p>
    <w:p w14:paraId="65E9FB0E" w14:textId="42009D2E" w:rsidR="005D0DE8" w:rsidRDefault="005D0DE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2C9AD7F6" w14:textId="4B5BC192" w:rsidR="005D0DE8" w:rsidRDefault="005D0DE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1A1DE9A4" w14:textId="77777777" w:rsidR="005D0DE8" w:rsidRDefault="005D0DE8" w:rsidP="003144D3">
      <w:pPr>
        <w:pStyle w:val="OrdersText"/>
        <w:ind w:left="1418"/>
      </w:pPr>
    </w:p>
    <w:p w14:paraId="5C513B53" w14:textId="77777777" w:rsidR="005D0DE8" w:rsidRDefault="005D0DE8" w:rsidP="003144D3">
      <w:pPr>
        <w:pStyle w:val="OrdersText"/>
        <w:keepLines/>
        <w:ind w:left="1418"/>
      </w:pPr>
      <w:r w:rsidRPr="00451EB1">
        <w:t xml:space="preserve">(c) </w:t>
      </w:r>
      <w:r w:rsidRPr="00451EB1">
        <w:tab/>
      </w:r>
      <w:r w:rsidRPr="008264D0">
        <w:t>order 4 of the orders of the Supreme Court of</w:t>
      </w:r>
      <w:r>
        <w:t xml:space="preserve"> </w:t>
      </w:r>
      <w:r w:rsidRPr="008264D0">
        <w:t>Victoria made on 20 December 2018 be</w:t>
      </w:r>
      <w:r>
        <w:t xml:space="preserve"> </w:t>
      </w:r>
      <w:r w:rsidRPr="008264D0">
        <w:t>varied to replace the sum of $5,892,069.06</w:t>
      </w:r>
      <w:r>
        <w:t xml:space="preserve"> </w:t>
      </w:r>
      <w:r w:rsidRPr="008264D0">
        <w:t>with the sum of $8,034,639.62 and the sum</w:t>
      </w:r>
      <w:r>
        <w:t xml:space="preserve"> </w:t>
      </w:r>
      <w:r w:rsidRPr="008264D0">
        <w:t>of $3,084,619.22 with the sum of</w:t>
      </w:r>
      <w:r>
        <w:t xml:space="preserve"> </w:t>
      </w:r>
      <w:r w:rsidRPr="008264D0">
        <w:t>$4,223,909.11; and</w:t>
      </w:r>
    </w:p>
    <w:p w14:paraId="335DC6EE" w14:textId="77777777" w:rsidR="005D0DE8" w:rsidRDefault="005D0DE8" w:rsidP="003144D3">
      <w:pPr>
        <w:pStyle w:val="OrdersText"/>
        <w:ind w:left="1418"/>
      </w:pPr>
    </w:p>
    <w:p w14:paraId="2FA561E4" w14:textId="77777777" w:rsidR="005D0DE8" w:rsidRPr="00451EB1" w:rsidRDefault="005D0DE8" w:rsidP="003144D3">
      <w:pPr>
        <w:pStyle w:val="OrdersText"/>
        <w:ind w:left="1418"/>
      </w:pPr>
      <w:r w:rsidRPr="00451EB1">
        <w:t>(</w:t>
      </w:r>
      <w:r>
        <w:t>d</w:t>
      </w:r>
      <w:r w:rsidRPr="00451EB1">
        <w:t xml:space="preserve">) </w:t>
      </w:r>
      <w:r w:rsidRPr="00451EB1">
        <w:tab/>
      </w:r>
      <w:r w:rsidRPr="004059C7">
        <w:t>the fourth respondent pay the appellants'</w:t>
      </w:r>
      <w:r>
        <w:t xml:space="preserve"> </w:t>
      </w:r>
      <w:r w:rsidRPr="004059C7">
        <w:t>costs of the application for leave to appeal</w:t>
      </w:r>
      <w:r>
        <w:t xml:space="preserve"> </w:t>
      </w:r>
      <w:r w:rsidRPr="004059C7">
        <w:t>and the appeal, to be taxed in default of</w:t>
      </w:r>
      <w:r>
        <w:t xml:space="preserve"> </w:t>
      </w:r>
      <w:r w:rsidRPr="004059C7">
        <w:t>agreement on the standard basis.</w:t>
      </w:r>
    </w:p>
    <w:p w14:paraId="76A941F7" w14:textId="77777777" w:rsidR="005D0DE8" w:rsidRPr="00451EB1" w:rsidRDefault="005D0DE8" w:rsidP="005C2CCF">
      <w:pPr>
        <w:pStyle w:val="OrdersText"/>
      </w:pPr>
      <w:r w:rsidRPr="00451EB1">
        <w:t xml:space="preserve"> </w:t>
      </w:r>
    </w:p>
    <w:p w14:paraId="56548E46" w14:textId="77777777" w:rsidR="005D0DE8" w:rsidRPr="00932312" w:rsidRDefault="005D0DE8" w:rsidP="005C2CCF">
      <w:pPr>
        <w:pStyle w:val="OrdersText"/>
      </w:pPr>
      <w:r>
        <w:t>5</w:t>
      </w:r>
      <w:r w:rsidRPr="00451EB1">
        <w:t xml:space="preserve">. </w:t>
      </w:r>
      <w:r w:rsidRPr="00451EB1">
        <w:tab/>
        <w:t xml:space="preserve">The </w:t>
      </w:r>
      <w:r>
        <w:t xml:space="preserve">appellant pay the costs of the appeal and the cross-appeals. </w:t>
      </w:r>
    </w:p>
    <w:p w14:paraId="04E302DA" w14:textId="77777777" w:rsidR="005D0DE8" w:rsidRDefault="005D0DE8" w:rsidP="00EE5374">
      <w:pPr>
        <w:pStyle w:val="Body"/>
      </w:pPr>
    </w:p>
    <w:p w14:paraId="13F11C7F" w14:textId="77777777" w:rsidR="005D0DE8" w:rsidRPr="00427F3A" w:rsidRDefault="005D0DE8" w:rsidP="00EE5374">
      <w:pPr>
        <w:pStyle w:val="Body"/>
      </w:pPr>
    </w:p>
    <w:p w14:paraId="23DEE990" w14:textId="77777777" w:rsidR="005D0DE8" w:rsidRPr="00427F3A" w:rsidRDefault="005D0DE8" w:rsidP="0032341F">
      <w:pPr>
        <w:pStyle w:val="OrdersBody"/>
      </w:pPr>
      <w:r w:rsidRPr="00427F3A">
        <w:t xml:space="preserve">On appeal from the </w:t>
      </w:r>
      <w:r w:rsidRPr="004D2331">
        <w:t>Supreme Court of Victoria</w:t>
      </w:r>
    </w:p>
    <w:p w14:paraId="39B30058" w14:textId="77777777" w:rsidR="005D0DE8" w:rsidRDefault="005D0DE8" w:rsidP="00EE5374">
      <w:pPr>
        <w:pStyle w:val="Body"/>
      </w:pPr>
    </w:p>
    <w:p w14:paraId="2321114D" w14:textId="77777777" w:rsidR="005D0DE8" w:rsidRPr="00427F3A" w:rsidRDefault="005D0DE8" w:rsidP="00EE5374">
      <w:pPr>
        <w:pStyle w:val="Body"/>
      </w:pPr>
    </w:p>
    <w:p w14:paraId="46A18EF0" w14:textId="77777777" w:rsidR="005D0DE8" w:rsidRPr="005F3F0F" w:rsidRDefault="005D0DE8" w:rsidP="00E90E4F">
      <w:pPr>
        <w:pStyle w:val="OrdersBodyHeading"/>
      </w:pPr>
      <w:r w:rsidRPr="005F3F0F">
        <w:t>Representation</w:t>
      </w:r>
    </w:p>
    <w:p w14:paraId="3EF57078" w14:textId="77777777" w:rsidR="005D0DE8" w:rsidRPr="005F3F0F" w:rsidRDefault="005D0DE8" w:rsidP="00EE5374">
      <w:pPr>
        <w:pStyle w:val="Body"/>
      </w:pPr>
    </w:p>
    <w:p w14:paraId="68E878EB" w14:textId="77777777" w:rsidR="005D0DE8" w:rsidRPr="005F3F0F" w:rsidRDefault="005D0DE8" w:rsidP="00E90E4F">
      <w:pPr>
        <w:pStyle w:val="OrdersBody"/>
      </w:pPr>
      <w:r w:rsidRPr="005F3F0F">
        <w:t>B W Walker SC with J B Masters for the appellant (instructed by Strongman &amp; Crouch Solicitors)</w:t>
      </w:r>
    </w:p>
    <w:p w14:paraId="3973BA98" w14:textId="77777777" w:rsidR="005D0DE8" w:rsidRPr="005F3F0F" w:rsidRDefault="005D0DE8" w:rsidP="004D2331">
      <w:pPr>
        <w:pStyle w:val="Body"/>
      </w:pPr>
    </w:p>
    <w:p w14:paraId="27CA304A" w14:textId="77777777" w:rsidR="005D0DE8" w:rsidRPr="005F3F0F" w:rsidRDefault="005D0DE8" w:rsidP="004D2331">
      <w:pPr>
        <w:pStyle w:val="OrdersBody"/>
      </w:pPr>
      <w:r w:rsidRPr="005F3F0F">
        <w:t>W A Harris QC with K A Loxley for the first respondent (instructed by Patrick &amp; Associates)</w:t>
      </w:r>
    </w:p>
    <w:p w14:paraId="12AB3CE9" w14:textId="77777777" w:rsidR="005D0DE8" w:rsidRPr="005F3F0F" w:rsidRDefault="005D0DE8" w:rsidP="001B3C97">
      <w:pPr>
        <w:pStyle w:val="Body"/>
      </w:pPr>
    </w:p>
    <w:p w14:paraId="4E4C68B2" w14:textId="77777777" w:rsidR="005D0DE8" w:rsidRPr="005F3F0F" w:rsidRDefault="005D0DE8" w:rsidP="00E90E4F">
      <w:pPr>
        <w:pStyle w:val="OrdersBody"/>
      </w:pPr>
      <w:r w:rsidRPr="005F3F0F">
        <w:t>D B O</w:t>
      </w:r>
      <w:r>
        <w:t>'</w:t>
      </w:r>
      <w:r w:rsidRPr="005F3F0F">
        <w:t xml:space="preserve">Sullivan QC </w:t>
      </w:r>
      <w:r>
        <w:t>and</w:t>
      </w:r>
      <w:r w:rsidRPr="005F3F0F">
        <w:t xml:space="preserve"> B R Kremer </w:t>
      </w:r>
      <w:r>
        <w:t>with</w:t>
      </w:r>
      <w:r w:rsidRPr="005F3F0F">
        <w:t xml:space="preserve"> O M Ciolek for the second to fifth </w:t>
      </w:r>
      <w:r>
        <w:t xml:space="preserve">respondents </w:t>
      </w:r>
      <w:r w:rsidRPr="005F3F0F">
        <w:t>(instructed by Brand Partners)</w:t>
      </w:r>
    </w:p>
    <w:p w14:paraId="64595B64" w14:textId="77777777" w:rsidR="005D0DE8" w:rsidRPr="005F3F0F" w:rsidRDefault="005D0DE8" w:rsidP="00A01277">
      <w:pPr>
        <w:pStyle w:val="Body"/>
      </w:pPr>
    </w:p>
    <w:p w14:paraId="5313E64A" w14:textId="77777777" w:rsidR="005D0DE8" w:rsidRPr="005F3F0F" w:rsidRDefault="005D0DE8" w:rsidP="00E90E4F">
      <w:pPr>
        <w:pStyle w:val="OrdersBody"/>
      </w:pPr>
      <w:r w:rsidRPr="005F3F0F">
        <w:t>Submitting appearances for the ninth and tenth respondents</w:t>
      </w:r>
    </w:p>
    <w:p w14:paraId="3D76925B" w14:textId="77777777" w:rsidR="005D0DE8" w:rsidRPr="005F3F0F" w:rsidRDefault="005D0DE8" w:rsidP="00A01277">
      <w:pPr>
        <w:pStyle w:val="Body"/>
      </w:pPr>
    </w:p>
    <w:p w14:paraId="08D96F00" w14:textId="77777777" w:rsidR="005D0DE8" w:rsidRDefault="005D0DE8" w:rsidP="00E90E4F">
      <w:pPr>
        <w:pStyle w:val="OrdersBody"/>
      </w:pPr>
      <w:r w:rsidRPr="005F3F0F">
        <w:t>No appearance for the sixth, seventh, eighth and eleventh respondents</w:t>
      </w:r>
    </w:p>
    <w:p w14:paraId="1884007C" w14:textId="77777777" w:rsidR="005D0DE8" w:rsidRDefault="005D0DE8" w:rsidP="00A01277">
      <w:pPr>
        <w:pStyle w:val="Body"/>
      </w:pPr>
    </w:p>
    <w:p w14:paraId="1B135257" w14:textId="77777777" w:rsidR="005D0DE8" w:rsidRDefault="005D0DE8" w:rsidP="00EE5374">
      <w:pPr>
        <w:pStyle w:val="Body"/>
      </w:pPr>
    </w:p>
    <w:p w14:paraId="4F4A9D69" w14:textId="77777777" w:rsidR="005D0DE8" w:rsidRDefault="005D0DE8" w:rsidP="00EE5374">
      <w:pPr>
        <w:pStyle w:val="Body"/>
      </w:pPr>
    </w:p>
    <w:p w14:paraId="7C859BC2" w14:textId="77777777" w:rsidR="005D0DE8" w:rsidRDefault="005D0DE8" w:rsidP="00EE5374">
      <w:pPr>
        <w:pStyle w:val="Body"/>
      </w:pPr>
    </w:p>
    <w:p w14:paraId="2CB560C8" w14:textId="77777777" w:rsidR="005D0DE8" w:rsidRDefault="005D0DE8" w:rsidP="00EE5374">
      <w:pPr>
        <w:pStyle w:val="Body"/>
      </w:pPr>
    </w:p>
    <w:p w14:paraId="454EA382" w14:textId="77777777" w:rsidR="005D0DE8" w:rsidRDefault="005D0DE8" w:rsidP="00EE5374">
      <w:pPr>
        <w:pStyle w:val="Body"/>
      </w:pPr>
    </w:p>
    <w:p w14:paraId="74E39DAC" w14:textId="77777777" w:rsidR="005D0DE8" w:rsidRDefault="005D0DE8" w:rsidP="00EE5374">
      <w:pPr>
        <w:pStyle w:val="Body"/>
      </w:pPr>
    </w:p>
    <w:p w14:paraId="5B24BB74" w14:textId="77777777" w:rsidR="005D0DE8" w:rsidRDefault="005D0DE8" w:rsidP="00EE5374">
      <w:pPr>
        <w:pStyle w:val="Body"/>
      </w:pPr>
    </w:p>
    <w:p w14:paraId="2B38479B" w14:textId="77777777" w:rsidR="005D0DE8" w:rsidRPr="00427F3A" w:rsidRDefault="005D0DE8" w:rsidP="00EE5374">
      <w:pPr>
        <w:pStyle w:val="Body"/>
      </w:pPr>
    </w:p>
    <w:p w14:paraId="291FBF74" w14:textId="77777777" w:rsidR="005D0DE8" w:rsidRPr="00427F3A" w:rsidRDefault="005D0DE8" w:rsidP="00F9713B">
      <w:pPr>
        <w:pStyle w:val="Notice"/>
        <w:rPr>
          <w:lang w:val="en-AU"/>
        </w:rPr>
      </w:pPr>
      <w:r w:rsidRPr="00427F3A">
        <w:rPr>
          <w:lang w:val="en-AU"/>
        </w:rPr>
        <w:t>Notice:  This copy of the Court's Reasons for Judgment is subject to formal revision prior to publication in the Commonwealth Law Reports.</w:t>
      </w:r>
    </w:p>
    <w:p w14:paraId="6A517399" w14:textId="5822DD00" w:rsidR="005D0DE8" w:rsidRDefault="005D0DE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1182DCC7" w14:textId="77777777" w:rsidR="005D0DE8" w:rsidRDefault="005D0DE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D0DE8" w:rsidSect="005D0DE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9713A5E" w14:textId="77777777" w:rsidR="005D0DE8" w:rsidRDefault="005D0DE8" w:rsidP="002E0AC3">
      <w:pPr>
        <w:pStyle w:val="CatchwordsBold"/>
        <w:spacing w:line="240" w:lineRule="auto"/>
      </w:pPr>
      <w:r w:rsidRPr="00B9489E">
        <w:lastRenderedPageBreak/>
        <w:t>CATCHWORDS</w:t>
      </w:r>
    </w:p>
    <w:p w14:paraId="67D9152B" w14:textId="77777777" w:rsidR="005D0DE8" w:rsidRPr="00B9489E" w:rsidRDefault="005D0DE8" w:rsidP="002E0AC3">
      <w:pPr>
        <w:pStyle w:val="CatchwordsBold"/>
        <w:spacing w:line="240" w:lineRule="auto"/>
      </w:pPr>
    </w:p>
    <w:p w14:paraId="0E0DF77A" w14:textId="77777777" w:rsidR="005D0DE8" w:rsidRPr="00B9489E" w:rsidRDefault="005D0DE8" w:rsidP="002E0AC3">
      <w:pPr>
        <w:pStyle w:val="CatchwordsBold"/>
        <w:spacing w:line="240" w:lineRule="auto"/>
      </w:pPr>
      <w:r>
        <w:t>Talacko v Talacko</w:t>
      </w:r>
    </w:p>
    <w:p w14:paraId="48DBC987" w14:textId="77777777" w:rsidR="005D0DE8" w:rsidRPr="00B9489E" w:rsidRDefault="005D0DE8" w:rsidP="002E0AC3">
      <w:pPr>
        <w:pStyle w:val="Default"/>
      </w:pPr>
    </w:p>
    <w:p w14:paraId="32CF2173" w14:textId="77777777" w:rsidR="005D0DE8" w:rsidRDefault="005D0DE8" w:rsidP="002E0AC3">
      <w:pPr>
        <w:pStyle w:val="CatchwordsText"/>
      </w:pPr>
      <w:r>
        <w:t xml:space="preserve">Tort </w:t>
      </w:r>
      <w:r w:rsidRPr="00B9489E">
        <w:t>–</w:t>
      </w:r>
      <w:r>
        <w:t xml:space="preserve"> Unlawful means conspiracy </w:t>
      </w:r>
      <w:r w:rsidRPr="00B9489E">
        <w:t>–</w:t>
      </w:r>
      <w:r>
        <w:t xml:space="preserve"> Loss or damage – Loss of chance </w:t>
      </w:r>
      <w:r w:rsidRPr="00B9489E">
        <w:t>–</w:t>
      </w:r>
      <w:r>
        <w:t xml:space="preserve"> Loss of value of rights or chose in action </w:t>
      </w:r>
      <w:r w:rsidRPr="00B9489E">
        <w:t>–</w:t>
      </w:r>
      <w:r>
        <w:t xml:space="preserve"> Damages – Where conspiracy by unlawful means undertaken to deprive first to fifth respondents ("Respondents") of value of chose in action arising from judgment in their favour </w:t>
      </w:r>
      <w:r w:rsidRPr="00B9489E">
        <w:t>–</w:t>
      </w:r>
      <w:r>
        <w:t xml:space="preserve"> Where conspiracy involved agreements by which valuable properties in Czech Republic were transferred to impede recovery by Respondents of anticipated judgment debt ("Donation Agreement") </w:t>
      </w:r>
      <w:r w:rsidRPr="00B9489E">
        <w:t>–</w:t>
      </w:r>
      <w:r>
        <w:t xml:space="preserve"> Where Respondents commenced proceedings in Czech Republic against two conspirators to set aside Donation Agreement ("Donation Agreement Proceedings") </w:t>
      </w:r>
      <w:r w:rsidRPr="00B9489E">
        <w:t>–</w:t>
      </w:r>
      <w:r>
        <w:t xml:space="preserve"> Where Respondents had 20% prospect of successfully recovering through Donation Agreement Proceedings </w:t>
      </w:r>
      <w:r w:rsidRPr="00B9489E">
        <w:t>–</w:t>
      </w:r>
      <w:r>
        <w:t xml:space="preserve"> Whether loss or damage proved such that unlawful means conspiracy was actionable </w:t>
      </w:r>
      <w:r w:rsidRPr="00B9489E">
        <w:t>–</w:t>
      </w:r>
      <w:r>
        <w:t xml:space="preserve"> Whether damages for unlawful means conspiracy should be discounted to reflect 20% prospect of separate recovery through Donation Agreement Proceedings. </w:t>
      </w:r>
    </w:p>
    <w:p w14:paraId="4F4317B6" w14:textId="77777777" w:rsidR="005D0DE8" w:rsidRDefault="005D0DE8" w:rsidP="002E0AC3">
      <w:pPr>
        <w:pStyle w:val="CatchwordsText"/>
      </w:pPr>
    </w:p>
    <w:p w14:paraId="5BF18046" w14:textId="77777777" w:rsidR="005D0DE8" w:rsidRDefault="005D0DE8" w:rsidP="002E0AC3">
      <w:pPr>
        <w:pStyle w:val="CatchwordsText"/>
      </w:pPr>
      <w:r w:rsidRPr="00B9489E">
        <w:t>Words and phrases –</w:t>
      </w:r>
      <w:r>
        <w:t xml:space="preserve"> "actionable", "chance of recovery", "chose in action", "contingent", "damages", "diminution in value", "judgment debt", "loss of chance", "loss of opportunity", "loss or damage", "prospect of recovery", "quantification of damages", "unlawful means conspiracy", "value of a plaintiff's rights".</w:t>
      </w:r>
    </w:p>
    <w:p w14:paraId="5AD2F17E" w14:textId="77777777" w:rsidR="005D0DE8" w:rsidRDefault="005D0DE8" w:rsidP="002E0AC3">
      <w:pPr>
        <w:pStyle w:val="CatchwordsText"/>
      </w:pPr>
    </w:p>
    <w:p w14:paraId="69875679" w14:textId="77777777" w:rsidR="005D0DE8" w:rsidRDefault="005D0DE8" w:rsidP="002E0AC3">
      <w:pPr>
        <w:pStyle w:val="CatchwordsText"/>
      </w:pPr>
    </w:p>
    <w:p w14:paraId="080D48C9" w14:textId="77777777" w:rsidR="005D0DE8" w:rsidRPr="00F52045" w:rsidRDefault="005D0DE8" w:rsidP="002E0AC3">
      <w:pPr>
        <w:pStyle w:val="CatchwordsText"/>
      </w:pPr>
    </w:p>
    <w:p w14:paraId="4C853BB7" w14:textId="2041A5D0" w:rsidR="005D0DE8" w:rsidRDefault="005D0DE8" w:rsidP="005D0DE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5DBE5285" w14:textId="15FA9BA6" w:rsidR="005D0DE8" w:rsidRDefault="005D0DE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A31FDFB" w14:textId="7AE95561" w:rsidR="005D0DE8" w:rsidRDefault="005D0DE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647D6A37" w14:textId="77777777" w:rsidR="005D0DE8" w:rsidRDefault="005D0DE8" w:rsidP="007A1EA5">
      <w:pPr>
        <w:pStyle w:val="NormalBody"/>
        <w:tabs>
          <w:tab w:val="clear" w:pos="720"/>
          <w:tab w:val="left" w:pos="0"/>
        </w:tabs>
        <w:spacing w:after="260" w:line="280" w:lineRule="exact"/>
        <w:ind w:right="0"/>
        <w:jc w:val="both"/>
        <w:rPr>
          <w:rFonts w:ascii="Times New Roman" w:hAnsi="Times New Roman"/>
        </w:rPr>
        <w:sectPr w:rsidR="005D0DE8" w:rsidSect="005D0DE8">
          <w:pgSz w:w="11907" w:h="16839" w:code="9"/>
          <w:pgMar w:top="1440" w:right="1701" w:bottom="1984" w:left="1701" w:header="720" w:footer="720" w:gutter="0"/>
          <w:pgNumType w:start="1"/>
          <w:cols w:space="720"/>
          <w:titlePg/>
          <w:docGrid w:linePitch="354"/>
        </w:sectPr>
      </w:pPr>
    </w:p>
    <w:p w14:paraId="6D6C11DE" w14:textId="14ADCB00" w:rsidR="007A1EA5" w:rsidRPr="007A1EA5" w:rsidRDefault="007A1EA5" w:rsidP="007A1EA5">
      <w:pPr>
        <w:pStyle w:val="NormalBody"/>
        <w:tabs>
          <w:tab w:val="clear" w:pos="720"/>
          <w:tab w:val="left" w:pos="0"/>
        </w:tabs>
        <w:spacing w:after="260" w:line="280" w:lineRule="exact"/>
        <w:ind w:right="0"/>
        <w:jc w:val="both"/>
        <w:rPr>
          <w:rFonts w:ascii="Times New Roman" w:hAnsi="Times New Roman"/>
        </w:rPr>
      </w:pPr>
      <w:r w:rsidRPr="007A1EA5">
        <w:rPr>
          <w:rFonts w:ascii="Times New Roman" w:hAnsi="Times New Roman"/>
        </w:rPr>
        <w:lastRenderedPageBreak/>
        <w:t xml:space="preserve">KIEFEL CJ, GAGELER, KEANE, GORDON, EDELMAN, STEWARD AND GLEESON JJ.   </w:t>
      </w:r>
    </w:p>
    <w:p w14:paraId="1285849B" w14:textId="40CC01C1" w:rsidR="00603558" w:rsidRPr="007A1EA5" w:rsidRDefault="00603558" w:rsidP="007A1EA5">
      <w:pPr>
        <w:pStyle w:val="HeadingL1"/>
        <w:spacing w:after="260" w:line="280" w:lineRule="exact"/>
        <w:ind w:right="0"/>
        <w:jc w:val="both"/>
        <w:rPr>
          <w:rFonts w:ascii="Times New Roman" w:hAnsi="Times New Roman"/>
        </w:rPr>
      </w:pPr>
      <w:r w:rsidRPr="007A1EA5">
        <w:rPr>
          <w:rFonts w:ascii="Times New Roman" w:hAnsi="Times New Roman"/>
        </w:rPr>
        <w:t>Introduction</w:t>
      </w:r>
    </w:p>
    <w:p w14:paraId="03BEA07F" w14:textId="77777777" w:rsidR="0025235D" w:rsidRPr="007A1EA5" w:rsidRDefault="00603558"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4971EF" w:rsidRPr="007A1EA5">
        <w:rPr>
          <w:rFonts w:ascii="Times New Roman" w:hAnsi="Times New Roman"/>
        </w:rPr>
        <w:t xml:space="preserve">This appeal is the culmination of a long, complex, and unfortunate tale of a family torn apart. </w:t>
      </w:r>
      <w:r w:rsidR="0025235D" w:rsidRPr="007A1EA5">
        <w:rPr>
          <w:rFonts w:ascii="Times New Roman" w:hAnsi="Times New Roman"/>
        </w:rPr>
        <w:t>In these reasons, for clarity only, and with no disrespect intended, the parties are described by their first names.</w:t>
      </w:r>
    </w:p>
    <w:p w14:paraId="2E59291B" w14:textId="71ED7A61" w:rsidR="003A010A" w:rsidRPr="007A1EA5" w:rsidRDefault="0025235D"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420F42" w:rsidRPr="007A1EA5">
        <w:rPr>
          <w:rFonts w:ascii="Times New Roman" w:hAnsi="Times New Roman"/>
        </w:rPr>
        <w:t>The</w:t>
      </w:r>
      <w:r w:rsidR="001A41EB" w:rsidRPr="007A1EA5">
        <w:rPr>
          <w:rFonts w:ascii="Times New Roman" w:hAnsi="Times New Roman"/>
        </w:rPr>
        <w:t xml:space="preserve"> </w:t>
      </w:r>
      <w:r w:rsidR="00FB2793" w:rsidRPr="007A1EA5">
        <w:rPr>
          <w:rFonts w:ascii="Times New Roman" w:hAnsi="Times New Roman"/>
        </w:rPr>
        <w:t>appeal</w:t>
      </w:r>
      <w:r w:rsidR="001A41EB" w:rsidRPr="007A1EA5">
        <w:rPr>
          <w:rFonts w:ascii="Times New Roman" w:hAnsi="Times New Roman"/>
        </w:rPr>
        <w:t xml:space="preserve"> concerns a conspiracy by unlawful means </w:t>
      </w:r>
      <w:r w:rsidR="00C06080" w:rsidRPr="007A1EA5">
        <w:rPr>
          <w:rFonts w:ascii="Times New Roman" w:hAnsi="Times New Roman"/>
        </w:rPr>
        <w:t xml:space="preserve">that </w:t>
      </w:r>
      <w:r w:rsidR="001A41EB" w:rsidRPr="007A1EA5">
        <w:rPr>
          <w:rFonts w:ascii="Times New Roman" w:hAnsi="Times New Roman"/>
        </w:rPr>
        <w:t>was undertaken by Jan</w:t>
      </w:r>
      <w:r w:rsidR="007C080E" w:rsidRPr="007A1EA5">
        <w:rPr>
          <w:rFonts w:ascii="Times New Roman" w:hAnsi="Times New Roman"/>
        </w:rPr>
        <w:t> </w:t>
      </w:r>
      <w:r w:rsidR="001A41EB" w:rsidRPr="007A1EA5">
        <w:rPr>
          <w:rFonts w:ascii="Times New Roman" w:hAnsi="Times New Roman"/>
        </w:rPr>
        <w:t>Emil Talacko, together with his wife</w:t>
      </w:r>
      <w:r w:rsidR="008A505D" w:rsidRPr="007A1EA5">
        <w:rPr>
          <w:rFonts w:ascii="Times New Roman" w:hAnsi="Times New Roman"/>
        </w:rPr>
        <w:t>,</w:t>
      </w:r>
      <w:r w:rsidR="001A41EB" w:rsidRPr="007A1EA5">
        <w:rPr>
          <w:rFonts w:ascii="Times New Roman" w:hAnsi="Times New Roman"/>
        </w:rPr>
        <w:t xml:space="preserve"> Judith Talacko</w:t>
      </w:r>
      <w:r w:rsidR="006A3DEC" w:rsidRPr="007A1EA5">
        <w:rPr>
          <w:rFonts w:ascii="Times New Roman" w:hAnsi="Times New Roman"/>
        </w:rPr>
        <w:t>,</w:t>
      </w:r>
      <w:r w:rsidR="001A41EB" w:rsidRPr="007A1EA5">
        <w:rPr>
          <w:rFonts w:ascii="Times New Roman" w:hAnsi="Times New Roman"/>
        </w:rPr>
        <w:t xml:space="preserve"> and two of </w:t>
      </w:r>
      <w:r w:rsidR="00FF34A1" w:rsidRPr="007A1EA5">
        <w:rPr>
          <w:rFonts w:ascii="Times New Roman" w:hAnsi="Times New Roman"/>
        </w:rPr>
        <w:t>their</w:t>
      </w:r>
      <w:r w:rsidR="001A41EB" w:rsidRPr="007A1EA5">
        <w:rPr>
          <w:rFonts w:ascii="Times New Roman" w:hAnsi="Times New Roman"/>
        </w:rPr>
        <w:t xml:space="preserve"> sons, David and Paul. The conspiracy was directed at depriving Jan</w:t>
      </w:r>
      <w:r w:rsidR="009B5054" w:rsidRPr="007A1EA5">
        <w:rPr>
          <w:rFonts w:ascii="Times New Roman" w:hAnsi="Times New Roman"/>
        </w:rPr>
        <w:t> </w:t>
      </w:r>
      <w:r w:rsidR="001A41EB" w:rsidRPr="007A1EA5">
        <w:rPr>
          <w:rFonts w:ascii="Times New Roman" w:hAnsi="Times New Roman"/>
        </w:rPr>
        <w:t>Emil's siblings, or those claiming through them</w:t>
      </w:r>
      <w:r w:rsidR="00EB1364" w:rsidRPr="007A1EA5">
        <w:rPr>
          <w:rFonts w:ascii="Times New Roman" w:hAnsi="Times New Roman"/>
        </w:rPr>
        <w:t xml:space="preserve"> </w:t>
      </w:r>
      <w:r w:rsidR="00322D3A" w:rsidRPr="007A1EA5">
        <w:rPr>
          <w:rFonts w:ascii="Times New Roman" w:hAnsi="Times New Roman"/>
        </w:rPr>
        <w:t xml:space="preserve">– </w:t>
      </w:r>
      <w:r w:rsidR="00EB1364" w:rsidRPr="007A1EA5">
        <w:rPr>
          <w:rFonts w:ascii="Times New Roman" w:hAnsi="Times New Roman"/>
        </w:rPr>
        <w:t>who are the first to fifth respondents to this appeal</w:t>
      </w:r>
      <w:r w:rsidR="009B69B6" w:rsidRPr="007A1EA5">
        <w:rPr>
          <w:rFonts w:ascii="Times New Roman" w:hAnsi="Times New Roman"/>
        </w:rPr>
        <w:t> </w:t>
      </w:r>
      <w:r w:rsidR="0050593E" w:rsidRPr="007A1EA5">
        <w:rPr>
          <w:rFonts w:ascii="Times New Roman" w:hAnsi="Times New Roman"/>
        </w:rPr>
        <w:t>–</w:t>
      </w:r>
      <w:r w:rsidR="00322D3A" w:rsidRPr="007A1EA5">
        <w:rPr>
          <w:rFonts w:ascii="Times New Roman" w:hAnsi="Times New Roman"/>
        </w:rPr>
        <w:t xml:space="preserve"> </w:t>
      </w:r>
      <w:r w:rsidR="001A41EB" w:rsidRPr="007A1EA5">
        <w:rPr>
          <w:rFonts w:ascii="Times New Roman" w:hAnsi="Times New Roman"/>
        </w:rPr>
        <w:t xml:space="preserve">of the </w:t>
      </w:r>
      <w:r w:rsidR="003A010A" w:rsidRPr="007A1EA5">
        <w:rPr>
          <w:rFonts w:ascii="Times New Roman" w:hAnsi="Times New Roman"/>
        </w:rPr>
        <w:t xml:space="preserve">value of </w:t>
      </w:r>
      <w:r w:rsidR="00AB6F78" w:rsidRPr="007A1EA5">
        <w:rPr>
          <w:rFonts w:ascii="Times New Roman" w:hAnsi="Times New Roman"/>
        </w:rPr>
        <w:t xml:space="preserve">their rights, namely </w:t>
      </w:r>
      <w:r w:rsidR="003A010A" w:rsidRPr="007A1EA5">
        <w:rPr>
          <w:rFonts w:ascii="Times New Roman" w:hAnsi="Times New Roman"/>
        </w:rPr>
        <w:t>a chose in action arising from a</w:t>
      </w:r>
      <w:r w:rsidR="000A4AE5" w:rsidRPr="007A1EA5">
        <w:rPr>
          <w:rFonts w:ascii="Times New Roman" w:hAnsi="Times New Roman"/>
        </w:rPr>
        <w:t xml:space="preserve"> </w:t>
      </w:r>
      <w:r w:rsidR="003A010A" w:rsidRPr="007A1EA5">
        <w:rPr>
          <w:rFonts w:ascii="Times New Roman" w:hAnsi="Times New Roman"/>
        </w:rPr>
        <w:t>judgment</w:t>
      </w:r>
      <w:r w:rsidR="000A4AE5" w:rsidRPr="007A1EA5">
        <w:rPr>
          <w:rFonts w:ascii="Times New Roman" w:hAnsi="Times New Roman"/>
        </w:rPr>
        <w:t xml:space="preserve"> </w:t>
      </w:r>
      <w:r w:rsidR="003A010A" w:rsidRPr="007A1EA5">
        <w:rPr>
          <w:rFonts w:ascii="Times New Roman" w:hAnsi="Times New Roman"/>
        </w:rPr>
        <w:t>in their favour</w:t>
      </w:r>
      <w:r w:rsidR="000A4AE5" w:rsidRPr="007A1EA5">
        <w:rPr>
          <w:rFonts w:ascii="Times New Roman" w:hAnsi="Times New Roman"/>
        </w:rPr>
        <w:t xml:space="preserve"> which was subject to a hearing concerning quantum</w:t>
      </w:r>
      <w:r w:rsidR="006D414F" w:rsidRPr="007A1EA5">
        <w:rPr>
          <w:rFonts w:ascii="Times New Roman" w:hAnsi="Times New Roman"/>
        </w:rPr>
        <w:t xml:space="preserve"> ("the chose in action against Jan</w:t>
      </w:r>
      <w:r w:rsidR="00C247D4" w:rsidRPr="007A1EA5">
        <w:rPr>
          <w:rFonts w:ascii="Times New Roman" w:hAnsi="Times New Roman"/>
        </w:rPr>
        <w:t> </w:t>
      </w:r>
      <w:r w:rsidR="006D414F" w:rsidRPr="007A1EA5">
        <w:rPr>
          <w:rFonts w:ascii="Times New Roman" w:hAnsi="Times New Roman"/>
        </w:rPr>
        <w:t>Emil")</w:t>
      </w:r>
      <w:r w:rsidR="003A010A" w:rsidRPr="007A1EA5">
        <w:rPr>
          <w:rFonts w:ascii="Times New Roman" w:hAnsi="Times New Roman"/>
        </w:rPr>
        <w:t xml:space="preserve">. </w:t>
      </w:r>
      <w:r w:rsidR="00EB1364" w:rsidRPr="007A1EA5">
        <w:rPr>
          <w:rFonts w:ascii="Times New Roman" w:hAnsi="Times New Roman"/>
        </w:rPr>
        <w:t>The conspiracy</w:t>
      </w:r>
      <w:r w:rsidR="003A010A" w:rsidRPr="007A1EA5">
        <w:rPr>
          <w:rFonts w:ascii="Times New Roman" w:hAnsi="Times New Roman"/>
        </w:rPr>
        <w:t xml:space="preserve"> involved </w:t>
      </w:r>
      <w:r w:rsidR="00021204" w:rsidRPr="007A1EA5">
        <w:rPr>
          <w:rFonts w:ascii="Times New Roman" w:hAnsi="Times New Roman"/>
        </w:rPr>
        <w:t xml:space="preserve">three </w:t>
      </w:r>
      <w:r w:rsidR="003A010A" w:rsidRPr="007A1EA5">
        <w:rPr>
          <w:rFonts w:ascii="Times New Roman" w:hAnsi="Times New Roman"/>
        </w:rPr>
        <w:t>agreement</w:t>
      </w:r>
      <w:r w:rsidR="00021204" w:rsidRPr="007A1EA5">
        <w:rPr>
          <w:rFonts w:ascii="Times New Roman" w:hAnsi="Times New Roman"/>
        </w:rPr>
        <w:t>s</w:t>
      </w:r>
      <w:r w:rsidR="003A010A" w:rsidRPr="007A1EA5">
        <w:rPr>
          <w:rFonts w:ascii="Times New Roman" w:hAnsi="Times New Roman"/>
        </w:rPr>
        <w:t xml:space="preserve"> by which Jan</w:t>
      </w:r>
      <w:r w:rsidR="009B5054" w:rsidRPr="007A1EA5">
        <w:rPr>
          <w:rFonts w:ascii="Times New Roman" w:hAnsi="Times New Roman"/>
        </w:rPr>
        <w:t> </w:t>
      </w:r>
      <w:r w:rsidR="003A010A" w:rsidRPr="007A1EA5">
        <w:rPr>
          <w:rFonts w:ascii="Times New Roman" w:hAnsi="Times New Roman"/>
        </w:rPr>
        <w:t>Emil donated valuable assets that he held in the Czech Republic to David and Paul</w:t>
      </w:r>
      <w:r w:rsidR="00E947E7" w:rsidRPr="007A1EA5">
        <w:rPr>
          <w:rFonts w:ascii="Times New Roman" w:hAnsi="Times New Roman"/>
        </w:rPr>
        <w:t xml:space="preserve"> to impede</w:t>
      </w:r>
      <w:r w:rsidR="00427A55" w:rsidRPr="007A1EA5">
        <w:rPr>
          <w:rFonts w:ascii="Times New Roman" w:hAnsi="Times New Roman"/>
        </w:rPr>
        <w:t xml:space="preserve"> recovery</w:t>
      </w:r>
      <w:r w:rsidR="00163075" w:rsidRPr="007A1EA5">
        <w:rPr>
          <w:rFonts w:ascii="Times New Roman" w:hAnsi="Times New Roman"/>
        </w:rPr>
        <w:t xml:space="preserve"> of the anticipated judgment debt</w:t>
      </w:r>
      <w:r w:rsidR="009015ED" w:rsidRPr="007A1EA5">
        <w:rPr>
          <w:rFonts w:ascii="Times New Roman" w:hAnsi="Times New Roman"/>
        </w:rPr>
        <w:t xml:space="preserve"> (</w:t>
      </w:r>
      <w:r w:rsidR="00021204" w:rsidRPr="007A1EA5">
        <w:rPr>
          <w:rFonts w:ascii="Times New Roman" w:hAnsi="Times New Roman"/>
        </w:rPr>
        <w:t xml:space="preserve">collectively, </w:t>
      </w:r>
      <w:r w:rsidR="00937E3E" w:rsidRPr="007A1EA5">
        <w:rPr>
          <w:rFonts w:ascii="Times New Roman" w:hAnsi="Times New Roman"/>
        </w:rPr>
        <w:t>"</w:t>
      </w:r>
      <w:r w:rsidR="009015ED" w:rsidRPr="007A1EA5">
        <w:rPr>
          <w:rFonts w:ascii="Times New Roman" w:hAnsi="Times New Roman"/>
        </w:rPr>
        <w:t>the Donation Agreement")</w:t>
      </w:r>
      <w:r w:rsidR="003A010A" w:rsidRPr="007A1EA5">
        <w:rPr>
          <w:rFonts w:ascii="Times New Roman" w:hAnsi="Times New Roman"/>
        </w:rPr>
        <w:t>.</w:t>
      </w:r>
    </w:p>
    <w:p w14:paraId="2313F317" w14:textId="5BFAFFE3" w:rsidR="00EB1364" w:rsidRPr="007A1EA5" w:rsidRDefault="003A010A" w:rsidP="007A1EA5">
      <w:pPr>
        <w:pStyle w:val="FixListStyle"/>
        <w:spacing w:after="260" w:line="280" w:lineRule="exact"/>
        <w:ind w:right="0"/>
        <w:jc w:val="both"/>
        <w:rPr>
          <w:rFonts w:ascii="Times New Roman" w:hAnsi="Times New Roman"/>
        </w:rPr>
      </w:pPr>
      <w:r w:rsidRPr="007A1EA5">
        <w:rPr>
          <w:rFonts w:ascii="Times New Roman" w:hAnsi="Times New Roman"/>
        </w:rPr>
        <w:tab/>
        <w:t>The conspiracy achieved its object. But the judge</w:t>
      </w:r>
      <w:r w:rsidR="0095642D" w:rsidRPr="007A1EA5">
        <w:rPr>
          <w:rFonts w:ascii="Times New Roman" w:hAnsi="Times New Roman"/>
        </w:rPr>
        <w:t xml:space="preserve"> of the con</w:t>
      </w:r>
      <w:r w:rsidR="00666657" w:rsidRPr="007A1EA5">
        <w:rPr>
          <w:rFonts w:ascii="Times New Roman" w:hAnsi="Times New Roman"/>
        </w:rPr>
        <w:t>s</w:t>
      </w:r>
      <w:r w:rsidR="0095642D" w:rsidRPr="007A1EA5">
        <w:rPr>
          <w:rFonts w:ascii="Times New Roman" w:hAnsi="Times New Roman"/>
        </w:rPr>
        <w:t>piracy cl</w:t>
      </w:r>
      <w:r w:rsidR="00666657" w:rsidRPr="007A1EA5">
        <w:rPr>
          <w:rFonts w:ascii="Times New Roman" w:hAnsi="Times New Roman"/>
        </w:rPr>
        <w:t>aim</w:t>
      </w:r>
      <w:r w:rsidRPr="007A1EA5">
        <w:rPr>
          <w:rFonts w:ascii="Times New Roman" w:hAnsi="Times New Roman"/>
        </w:rPr>
        <w:t xml:space="preserve"> in the Supreme Court of Victoria held that the unlawful means conspiracy was not actionable because no</w:t>
      </w:r>
      <w:r w:rsidR="002A7676" w:rsidRPr="007A1EA5">
        <w:rPr>
          <w:rFonts w:ascii="Times New Roman" w:hAnsi="Times New Roman"/>
        </w:rPr>
        <w:t xml:space="preserve"> loss or</w:t>
      </w:r>
      <w:r w:rsidRPr="007A1EA5">
        <w:rPr>
          <w:rFonts w:ascii="Times New Roman" w:hAnsi="Times New Roman"/>
        </w:rPr>
        <w:t xml:space="preserve"> damage had been proved. The</w:t>
      </w:r>
      <w:r w:rsidR="00596D45" w:rsidRPr="007A1EA5">
        <w:rPr>
          <w:rFonts w:ascii="Times New Roman" w:hAnsi="Times New Roman"/>
        </w:rPr>
        <w:t xml:space="preserve"> primary</w:t>
      </w:r>
      <w:r w:rsidR="002B1D5F" w:rsidRPr="007A1EA5">
        <w:rPr>
          <w:rFonts w:ascii="Times New Roman" w:hAnsi="Times New Roman"/>
        </w:rPr>
        <w:t xml:space="preserve"> category of</w:t>
      </w:r>
      <w:r w:rsidRPr="007A1EA5">
        <w:rPr>
          <w:rFonts w:ascii="Times New Roman" w:hAnsi="Times New Roman"/>
        </w:rPr>
        <w:t xml:space="preserve"> loss </w:t>
      </w:r>
      <w:r w:rsidR="005B547D" w:rsidRPr="007A1EA5">
        <w:rPr>
          <w:rFonts w:ascii="Times New Roman" w:hAnsi="Times New Roman"/>
        </w:rPr>
        <w:t>alleged</w:t>
      </w:r>
      <w:r w:rsidRPr="007A1EA5">
        <w:rPr>
          <w:rFonts w:ascii="Times New Roman" w:hAnsi="Times New Roman"/>
        </w:rPr>
        <w:t xml:space="preserve"> by </w:t>
      </w:r>
      <w:r w:rsidR="00F576B9" w:rsidRPr="007A1EA5">
        <w:rPr>
          <w:rFonts w:ascii="Times New Roman" w:hAnsi="Times New Roman"/>
        </w:rPr>
        <w:t>Jan</w:t>
      </w:r>
      <w:r w:rsidR="009B5054" w:rsidRPr="007A1EA5">
        <w:rPr>
          <w:rFonts w:ascii="Times New Roman" w:hAnsi="Times New Roman"/>
        </w:rPr>
        <w:t> </w:t>
      </w:r>
      <w:r w:rsidR="00F576B9" w:rsidRPr="007A1EA5">
        <w:rPr>
          <w:rFonts w:ascii="Times New Roman" w:hAnsi="Times New Roman"/>
        </w:rPr>
        <w:t>Emil's</w:t>
      </w:r>
      <w:r w:rsidRPr="007A1EA5">
        <w:rPr>
          <w:rFonts w:ascii="Times New Roman" w:hAnsi="Times New Roman"/>
        </w:rPr>
        <w:t xml:space="preserve"> siblings </w:t>
      </w:r>
      <w:r w:rsidR="009A30C3" w:rsidRPr="007A1EA5">
        <w:rPr>
          <w:rFonts w:ascii="Times New Roman" w:hAnsi="Times New Roman"/>
        </w:rPr>
        <w:t>or their heirs</w:t>
      </w:r>
      <w:r w:rsidRPr="007A1EA5">
        <w:rPr>
          <w:rFonts w:ascii="Times New Roman" w:hAnsi="Times New Roman"/>
        </w:rPr>
        <w:t xml:space="preserve"> was held to be only contingent since the value of the properties might yet be recovered from David and Paul through proceedings that had been </w:t>
      </w:r>
      <w:r w:rsidR="00760AE7" w:rsidRPr="007A1EA5">
        <w:rPr>
          <w:rFonts w:ascii="Times New Roman" w:hAnsi="Times New Roman"/>
        </w:rPr>
        <w:t>commenced in the Czech Republic more than two years after the performance of the Donation Agreement ("the Donation Agreement Proceedings")</w:t>
      </w:r>
      <w:r w:rsidR="00015920" w:rsidRPr="007A1EA5">
        <w:rPr>
          <w:rFonts w:ascii="Times New Roman" w:hAnsi="Times New Roman"/>
        </w:rPr>
        <w:t>.</w:t>
      </w:r>
      <w:r w:rsidRPr="007A1EA5">
        <w:rPr>
          <w:rFonts w:ascii="Times New Roman" w:hAnsi="Times New Roman"/>
        </w:rPr>
        <w:t xml:space="preserve"> The Court of Appeal of the Supreme Court of Victoria </w:t>
      </w:r>
      <w:r w:rsidR="00C9356F" w:rsidRPr="007A1EA5">
        <w:rPr>
          <w:rFonts w:ascii="Times New Roman" w:hAnsi="Times New Roman"/>
        </w:rPr>
        <w:t>allowed</w:t>
      </w:r>
      <w:r w:rsidR="002B2E21" w:rsidRPr="007A1EA5">
        <w:rPr>
          <w:rFonts w:ascii="Times New Roman" w:hAnsi="Times New Roman"/>
        </w:rPr>
        <w:t xml:space="preserve"> </w:t>
      </w:r>
      <w:r w:rsidRPr="007A1EA5">
        <w:rPr>
          <w:rFonts w:ascii="Times New Roman" w:hAnsi="Times New Roman"/>
        </w:rPr>
        <w:t>an appeal, concluding that</w:t>
      </w:r>
      <w:r w:rsidR="00CC4A2F" w:rsidRPr="007A1EA5">
        <w:rPr>
          <w:rFonts w:ascii="Times New Roman" w:hAnsi="Times New Roman"/>
        </w:rPr>
        <w:t xml:space="preserve"> loss had been suffered immediately upon entry into the </w:t>
      </w:r>
      <w:r w:rsidR="00021204" w:rsidRPr="007A1EA5">
        <w:rPr>
          <w:rFonts w:ascii="Times New Roman" w:hAnsi="Times New Roman"/>
        </w:rPr>
        <w:t>D</w:t>
      </w:r>
      <w:r w:rsidR="00CC4A2F" w:rsidRPr="007A1EA5">
        <w:rPr>
          <w:rFonts w:ascii="Times New Roman" w:hAnsi="Times New Roman"/>
        </w:rPr>
        <w:t xml:space="preserve">onation </w:t>
      </w:r>
      <w:r w:rsidR="00021204" w:rsidRPr="007A1EA5">
        <w:rPr>
          <w:rFonts w:ascii="Times New Roman" w:hAnsi="Times New Roman"/>
        </w:rPr>
        <w:t>A</w:t>
      </w:r>
      <w:r w:rsidR="00CC4A2F" w:rsidRPr="007A1EA5">
        <w:rPr>
          <w:rFonts w:ascii="Times New Roman" w:hAnsi="Times New Roman"/>
        </w:rPr>
        <w:t xml:space="preserve">greement. </w:t>
      </w:r>
      <w:r w:rsidR="006D3906" w:rsidRPr="007A1EA5">
        <w:rPr>
          <w:rFonts w:ascii="Times New Roman" w:hAnsi="Times New Roman"/>
        </w:rPr>
        <w:t xml:space="preserve">The subsequent quantification of that loss by the Supreme Court of Victoria discounted the full value of the chose in action against Jan Emil by 25% </w:t>
      </w:r>
      <w:r w:rsidR="00D86EBF" w:rsidRPr="007A1EA5">
        <w:rPr>
          <w:rFonts w:ascii="Times New Roman" w:hAnsi="Times New Roman"/>
        </w:rPr>
        <w:t xml:space="preserve">for contingencies including </w:t>
      </w:r>
      <w:r w:rsidR="006D3906" w:rsidRPr="007A1EA5">
        <w:rPr>
          <w:rFonts w:ascii="Times New Roman" w:hAnsi="Times New Roman"/>
        </w:rPr>
        <w:t xml:space="preserve">the prospect that Jan Emil might have impeded recovery of the value of those rights even without the unlawful means conspiracy. The damages were then further reduced by 20% to account for a speculative prospect of separate recovery from David and Paul in </w:t>
      </w:r>
      <w:r w:rsidR="00AB4074" w:rsidRPr="007A1EA5">
        <w:rPr>
          <w:rFonts w:ascii="Times New Roman" w:hAnsi="Times New Roman"/>
        </w:rPr>
        <w:t>the Donation Agreement Proceedings</w:t>
      </w:r>
      <w:r w:rsidR="006D3906" w:rsidRPr="007A1EA5">
        <w:rPr>
          <w:rFonts w:ascii="Times New Roman" w:hAnsi="Times New Roman"/>
        </w:rPr>
        <w:t>.</w:t>
      </w:r>
    </w:p>
    <w:p w14:paraId="018FDCFE" w14:textId="1AC200AE" w:rsidR="00B92820" w:rsidRPr="007A1EA5" w:rsidRDefault="00EB1364"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For the reasons below, the Court of Appeal was correct to conclude that the first to fifth respondents suffered </w:t>
      </w:r>
      <w:r w:rsidR="00F062BB" w:rsidRPr="007A1EA5">
        <w:rPr>
          <w:rFonts w:ascii="Times New Roman" w:hAnsi="Times New Roman"/>
        </w:rPr>
        <w:t xml:space="preserve">loss or </w:t>
      </w:r>
      <w:r w:rsidRPr="007A1EA5">
        <w:rPr>
          <w:rFonts w:ascii="Times New Roman" w:hAnsi="Times New Roman"/>
        </w:rPr>
        <w:t>damage s</w:t>
      </w:r>
      <w:r w:rsidR="002C7FA8" w:rsidRPr="007A1EA5">
        <w:rPr>
          <w:rFonts w:ascii="Times New Roman" w:hAnsi="Times New Roman"/>
        </w:rPr>
        <w:t>uch</w:t>
      </w:r>
      <w:r w:rsidRPr="007A1EA5">
        <w:rPr>
          <w:rFonts w:ascii="Times New Roman" w:hAnsi="Times New Roman"/>
        </w:rPr>
        <w:t xml:space="preserve"> that the unlawful means conspiracy was actionable. </w:t>
      </w:r>
      <w:r w:rsidR="00C27C3A" w:rsidRPr="007A1EA5">
        <w:rPr>
          <w:rFonts w:ascii="Times New Roman" w:hAnsi="Times New Roman"/>
        </w:rPr>
        <w:t>The appeal should be dismissed</w:t>
      </w:r>
      <w:r w:rsidR="009A6D8F" w:rsidRPr="007A1EA5">
        <w:rPr>
          <w:rFonts w:ascii="Times New Roman" w:hAnsi="Times New Roman"/>
        </w:rPr>
        <w:t xml:space="preserve"> on the basis asserted </w:t>
      </w:r>
      <w:r w:rsidR="009A6D8F" w:rsidRPr="007A1EA5">
        <w:rPr>
          <w:rFonts w:ascii="Times New Roman" w:hAnsi="Times New Roman"/>
        </w:rPr>
        <w:lastRenderedPageBreak/>
        <w:t>in</w:t>
      </w:r>
      <w:r w:rsidRPr="007A1EA5">
        <w:rPr>
          <w:rFonts w:ascii="Times New Roman" w:hAnsi="Times New Roman"/>
        </w:rPr>
        <w:t xml:space="preserve"> the</w:t>
      </w:r>
      <w:r w:rsidR="00555D11" w:rsidRPr="007A1EA5">
        <w:rPr>
          <w:rFonts w:ascii="Times New Roman" w:hAnsi="Times New Roman"/>
        </w:rPr>
        <w:t xml:space="preserve"> first and second to fifth</w:t>
      </w:r>
      <w:r w:rsidRPr="007A1EA5">
        <w:rPr>
          <w:rFonts w:ascii="Times New Roman" w:hAnsi="Times New Roman"/>
        </w:rPr>
        <w:t xml:space="preserve"> respondents' notice</w:t>
      </w:r>
      <w:r w:rsidR="0092378E" w:rsidRPr="007A1EA5">
        <w:rPr>
          <w:rFonts w:ascii="Times New Roman" w:hAnsi="Times New Roman"/>
        </w:rPr>
        <w:t>s</w:t>
      </w:r>
      <w:r w:rsidRPr="007A1EA5">
        <w:rPr>
          <w:rFonts w:ascii="Times New Roman" w:hAnsi="Times New Roman"/>
        </w:rPr>
        <w:t xml:space="preserve"> of contention: th</w:t>
      </w:r>
      <w:r w:rsidR="00C27C3A" w:rsidRPr="007A1EA5">
        <w:rPr>
          <w:rFonts w:ascii="Times New Roman" w:hAnsi="Times New Roman"/>
        </w:rPr>
        <w:t>eir</w:t>
      </w:r>
      <w:r w:rsidRPr="007A1EA5">
        <w:rPr>
          <w:rFonts w:ascii="Times New Roman" w:hAnsi="Times New Roman"/>
        </w:rPr>
        <w:t xml:space="preserve"> damage is </w:t>
      </w:r>
      <w:r w:rsidR="00145502" w:rsidRPr="007A1EA5">
        <w:rPr>
          <w:rFonts w:ascii="Times New Roman" w:hAnsi="Times New Roman"/>
        </w:rPr>
        <w:t>better</w:t>
      </w:r>
      <w:r w:rsidRPr="007A1EA5">
        <w:rPr>
          <w:rFonts w:ascii="Times New Roman" w:hAnsi="Times New Roman"/>
        </w:rPr>
        <w:t xml:space="preserve"> described as the loss of </w:t>
      </w:r>
      <w:r w:rsidR="00230D46" w:rsidRPr="007A1EA5">
        <w:rPr>
          <w:rFonts w:ascii="Times New Roman" w:hAnsi="Times New Roman"/>
        </w:rPr>
        <w:t xml:space="preserve">the </w:t>
      </w:r>
      <w:r w:rsidRPr="007A1EA5">
        <w:rPr>
          <w:rFonts w:ascii="Times New Roman" w:hAnsi="Times New Roman"/>
        </w:rPr>
        <w:t xml:space="preserve">value of </w:t>
      </w:r>
      <w:r w:rsidR="00C27C3A" w:rsidRPr="007A1EA5">
        <w:rPr>
          <w:rFonts w:ascii="Times New Roman" w:hAnsi="Times New Roman"/>
        </w:rPr>
        <w:t xml:space="preserve">their </w:t>
      </w:r>
      <w:r w:rsidR="00230D46" w:rsidRPr="007A1EA5">
        <w:rPr>
          <w:rFonts w:ascii="Times New Roman" w:hAnsi="Times New Roman"/>
        </w:rPr>
        <w:t xml:space="preserve">rights or </w:t>
      </w:r>
      <w:r w:rsidR="00C27C3A" w:rsidRPr="007A1EA5">
        <w:rPr>
          <w:rFonts w:ascii="Times New Roman" w:hAnsi="Times New Roman"/>
        </w:rPr>
        <w:t>chose in action</w:t>
      </w:r>
      <w:r w:rsidR="00230D46" w:rsidRPr="007A1EA5">
        <w:rPr>
          <w:rFonts w:ascii="Times New Roman" w:hAnsi="Times New Roman"/>
        </w:rPr>
        <w:t>,</w:t>
      </w:r>
      <w:r w:rsidR="00C27C3A" w:rsidRPr="007A1EA5">
        <w:rPr>
          <w:rFonts w:ascii="Times New Roman" w:hAnsi="Times New Roman"/>
        </w:rPr>
        <w:t xml:space="preserve"> rather than a loss of a chance or loss of opportunity. </w:t>
      </w:r>
      <w:r w:rsidR="009A6D8F" w:rsidRPr="007A1EA5">
        <w:rPr>
          <w:rFonts w:ascii="Times New Roman" w:hAnsi="Times New Roman"/>
        </w:rPr>
        <w:t>But, as the first</w:t>
      </w:r>
      <w:r w:rsidR="009673D6" w:rsidRPr="007A1EA5">
        <w:rPr>
          <w:rFonts w:ascii="Times New Roman" w:hAnsi="Times New Roman"/>
        </w:rPr>
        <w:t xml:space="preserve"> and second</w:t>
      </w:r>
      <w:r w:rsidR="009A6D8F" w:rsidRPr="007A1EA5">
        <w:rPr>
          <w:rFonts w:ascii="Times New Roman" w:hAnsi="Times New Roman"/>
        </w:rPr>
        <w:t xml:space="preserve"> to fifth respondents submitted on their cross-appeal</w:t>
      </w:r>
      <w:r w:rsidR="002365A7" w:rsidRPr="007A1EA5">
        <w:rPr>
          <w:rFonts w:ascii="Times New Roman" w:hAnsi="Times New Roman"/>
        </w:rPr>
        <w:t>s</w:t>
      </w:r>
      <w:r w:rsidR="009A6D8F" w:rsidRPr="007A1EA5">
        <w:rPr>
          <w:rFonts w:ascii="Times New Roman" w:hAnsi="Times New Roman"/>
        </w:rPr>
        <w:t>, t</w:t>
      </w:r>
      <w:r w:rsidR="00C27C3A" w:rsidRPr="007A1EA5">
        <w:rPr>
          <w:rFonts w:ascii="Times New Roman" w:hAnsi="Times New Roman"/>
        </w:rPr>
        <w:t>h</w:t>
      </w:r>
      <w:r w:rsidR="009E42AF" w:rsidRPr="007A1EA5">
        <w:rPr>
          <w:rFonts w:ascii="Times New Roman" w:hAnsi="Times New Roman"/>
        </w:rPr>
        <w:t>at</w:t>
      </w:r>
      <w:r w:rsidR="00C27C3A" w:rsidRPr="007A1EA5">
        <w:rPr>
          <w:rFonts w:ascii="Times New Roman" w:hAnsi="Times New Roman"/>
        </w:rPr>
        <w:t xml:space="preserve"> loss has not been, and is not likely to be, ameliorated by the </w:t>
      </w:r>
      <w:r w:rsidR="00021204" w:rsidRPr="007A1EA5">
        <w:rPr>
          <w:rFonts w:ascii="Times New Roman" w:hAnsi="Times New Roman"/>
        </w:rPr>
        <w:t>Donation Agreement Proceedings</w:t>
      </w:r>
      <w:r w:rsidR="00C27C3A" w:rsidRPr="007A1EA5">
        <w:rPr>
          <w:rFonts w:ascii="Times New Roman" w:hAnsi="Times New Roman"/>
        </w:rPr>
        <w:t>. The cross</w:t>
      </w:r>
      <w:r w:rsidR="001B51BD" w:rsidRPr="007A1EA5">
        <w:rPr>
          <w:rFonts w:ascii="Times New Roman" w:hAnsi="Times New Roman"/>
        </w:rPr>
        <w:noBreakHyphen/>
      </w:r>
      <w:r w:rsidR="00C27C3A" w:rsidRPr="007A1EA5">
        <w:rPr>
          <w:rFonts w:ascii="Times New Roman" w:hAnsi="Times New Roman"/>
        </w:rPr>
        <w:t>appeal</w:t>
      </w:r>
      <w:r w:rsidR="00373C8B" w:rsidRPr="007A1EA5">
        <w:rPr>
          <w:rFonts w:ascii="Times New Roman" w:hAnsi="Times New Roman"/>
        </w:rPr>
        <w:t>s</w:t>
      </w:r>
      <w:r w:rsidR="00C27C3A" w:rsidRPr="007A1EA5">
        <w:rPr>
          <w:rFonts w:ascii="Times New Roman" w:hAnsi="Times New Roman"/>
        </w:rPr>
        <w:t xml:space="preserve"> by the first </w:t>
      </w:r>
      <w:r w:rsidR="00C610E5" w:rsidRPr="007A1EA5">
        <w:rPr>
          <w:rFonts w:ascii="Times New Roman" w:hAnsi="Times New Roman"/>
        </w:rPr>
        <w:t xml:space="preserve">and second </w:t>
      </w:r>
      <w:r w:rsidR="00C27C3A" w:rsidRPr="007A1EA5">
        <w:rPr>
          <w:rFonts w:ascii="Times New Roman" w:hAnsi="Times New Roman"/>
        </w:rPr>
        <w:t xml:space="preserve">to fifth respondents should be allowed and the award of damages set as 75% of the value of their chose in action. </w:t>
      </w:r>
    </w:p>
    <w:p w14:paraId="2AA7BCFD" w14:textId="77777777" w:rsidR="00AB4463" w:rsidRPr="007A1EA5" w:rsidRDefault="00AB4463" w:rsidP="007A1EA5">
      <w:pPr>
        <w:pStyle w:val="HeadingL1"/>
        <w:spacing w:after="260" w:line="280" w:lineRule="exact"/>
        <w:ind w:right="0"/>
        <w:jc w:val="both"/>
        <w:rPr>
          <w:rFonts w:ascii="Times New Roman" w:hAnsi="Times New Roman"/>
        </w:rPr>
      </w:pPr>
      <w:r w:rsidRPr="007A1EA5">
        <w:rPr>
          <w:rFonts w:ascii="Times New Roman" w:hAnsi="Times New Roman"/>
        </w:rPr>
        <w:t>The parties</w:t>
      </w:r>
    </w:p>
    <w:p w14:paraId="000A08DC" w14:textId="5340148A"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This dispute is between members of the Talacko family and their representatives. The origin of the numerous proceedings </w:t>
      </w:r>
      <w:r w:rsidR="00892704" w:rsidRPr="007A1EA5">
        <w:rPr>
          <w:rFonts w:ascii="Times New Roman" w:hAnsi="Times New Roman"/>
        </w:rPr>
        <w:t>was</w:t>
      </w:r>
      <w:r w:rsidRPr="007A1EA5">
        <w:rPr>
          <w:rFonts w:ascii="Times New Roman" w:hAnsi="Times New Roman"/>
        </w:rPr>
        <w:t xml:space="preserve"> a dispute between three siblings, the children of Alois and Anna Talacko: Helena and Peter on one side, and Jan</w:t>
      </w:r>
      <w:r w:rsidR="009B5054" w:rsidRPr="007A1EA5">
        <w:rPr>
          <w:rFonts w:ascii="Times New Roman" w:hAnsi="Times New Roman"/>
        </w:rPr>
        <w:t> </w:t>
      </w:r>
      <w:r w:rsidRPr="007A1EA5">
        <w:rPr>
          <w:rFonts w:ascii="Times New Roman" w:hAnsi="Times New Roman"/>
        </w:rPr>
        <w:t>Emil on the other. All three siblings are now deceased. Peter died in 1995. Helena died in 2012. And Jan</w:t>
      </w:r>
      <w:r w:rsidR="009B5054" w:rsidRPr="007A1EA5">
        <w:rPr>
          <w:rFonts w:ascii="Times New Roman" w:hAnsi="Times New Roman"/>
        </w:rPr>
        <w:t> </w:t>
      </w:r>
      <w:r w:rsidRPr="007A1EA5">
        <w:rPr>
          <w:rFonts w:ascii="Times New Roman" w:hAnsi="Times New Roman"/>
        </w:rPr>
        <w:t>Emil died in 2014. The dispute has continued to the next generation of the family.</w:t>
      </w:r>
    </w:p>
    <w:p w14:paraId="1C029653" w14:textId="67ECB768"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The parties in this proceeding who have represented the interests of Helena and Peter are, collectively, the first to fifth respondents to this appeal. Helena's interests have been, and continue to be, prosecuted by her son, and the executor of her estate, Jan. He is the first respondent. Peter's interests, and the interests of his heirs entitled under his will, have been prosecuted by: (</w:t>
      </w:r>
      <w:proofErr w:type="spellStart"/>
      <w:r w:rsidRPr="007A1EA5">
        <w:rPr>
          <w:rFonts w:ascii="Times New Roman" w:hAnsi="Times New Roman"/>
        </w:rPr>
        <w:t>i</w:t>
      </w:r>
      <w:proofErr w:type="spellEnd"/>
      <w:r w:rsidRPr="007A1EA5">
        <w:rPr>
          <w:rFonts w:ascii="Times New Roman" w:hAnsi="Times New Roman"/>
        </w:rPr>
        <w:t>) his children, Alexandra, Martin, and Rowena; (ii) his widow and executor, Margaret; and (iii) upon Margaret's death, her executors. Alexandra, Martin</w:t>
      </w:r>
      <w:r w:rsidR="00676146" w:rsidRPr="007A1EA5">
        <w:rPr>
          <w:rFonts w:ascii="Times New Roman" w:hAnsi="Times New Roman"/>
        </w:rPr>
        <w:t>,</w:t>
      </w:r>
      <w:r w:rsidRPr="007A1EA5">
        <w:rPr>
          <w:rFonts w:ascii="Times New Roman" w:hAnsi="Times New Roman"/>
        </w:rPr>
        <w:t xml:space="preserve"> and Rowena are the second, third, and fourth respondents to this appeal. Margaret's executors are the fifth respondent to this appeal.</w:t>
      </w:r>
    </w:p>
    <w:p w14:paraId="2A4D9CB0" w14:textId="622DD783"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The parties with interests opposed to Helena and Peter, who</w:t>
      </w:r>
      <w:r w:rsidR="00C943DA" w:rsidRPr="007A1EA5">
        <w:rPr>
          <w:rFonts w:ascii="Times New Roman" w:hAnsi="Times New Roman"/>
        </w:rPr>
        <w:t>m</w:t>
      </w:r>
      <w:r w:rsidRPr="007A1EA5">
        <w:rPr>
          <w:rFonts w:ascii="Times New Roman" w:hAnsi="Times New Roman"/>
        </w:rPr>
        <w:t xml:space="preserve"> the trial judge</w:t>
      </w:r>
      <w:r w:rsidR="00BB6D3C" w:rsidRPr="007A1EA5">
        <w:rPr>
          <w:rFonts w:ascii="Times New Roman" w:hAnsi="Times New Roman"/>
        </w:rPr>
        <w:t>, McDonald J,</w:t>
      </w:r>
      <w:r w:rsidRPr="007A1EA5">
        <w:rPr>
          <w:rFonts w:ascii="Times New Roman" w:hAnsi="Times New Roman"/>
        </w:rPr>
        <w:t xml:space="preserve"> found to have conspired to harm Helena and Peter by unlawful means, were</w:t>
      </w:r>
      <w:r w:rsidRPr="007A1EA5" w:rsidDel="006C1027">
        <w:rPr>
          <w:rStyle w:val="FootnoteReference"/>
          <w:rFonts w:ascii="Times New Roman" w:hAnsi="Times New Roman"/>
          <w:sz w:val="24"/>
        </w:rPr>
        <w:footnoteReference w:id="2"/>
      </w:r>
      <w:r w:rsidRPr="007A1EA5">
        <w:rPr>
          <w:rFonts w:ascii="Times New Roman" w:hAnsi="Times New Roman"/>
        </w:rPr>
        <w:t>: (</w:t>
      </w:r>
      <w:proofErr w:type="spellStart"/>
      <w:r w:rsidRPr="007A1EA5">
        <w:rPr>
          <w:rFonts w:ascii="Times New Roman" w:hAnsi="Times New Roman"/>
        </w:rPr>
        <w:t>i</w:t>
      </w:r>
      <w:proofErr w:type="spellEnd"/>
      <w:r w:rsidRPr="007A1EA5">
        <w:rPr>
          <w:rFonts w:ascii="Times New Roman" w:hAnsi="Times New Roman"/>
        </w:rPr>
        <w:t>) Jan</w:t>
      </w:r>
      <w:r w:rsidR="009B5054" w:rsidRPr="007A1EA5">
        <w:rPr>
          <w:rFonts w:ascii="Times New Roman" w:hAnsi="Times New Roman"/>
        </w:rPr>
        <w:t> </w:t>
      </w:r>
      <w:r w:rsidRPr="007A1EA5">
        <w:rPr>
          <w:rFonts w:ascii="Times New Roman" w:hAnsi="Times New Roman"/>
        </w:rPr>
        <w:t>Emil; (ii) Jan</w:t>
      </w:r>
      <w:r w:rsidR="009B5054" w:rsidRPr="007A1EA5">
        <w:rPr>
          <w:rFonts w:ascii="Times New Roman" w:hAnsi="Times New Roman"/>
        </w:rPr>
        <w:t> </w:t>
      </w:r>
      <w:r w:rsidRPr="007A1EA5">
        <w:rPr>
          <w:rFonts w:ascii="Times New Roman" w:hAnsi="Times New Roman"/>
        </w:rPr>
        <w:t>Emil's wife, Judith; and (iii) two sons of Jan</w:t>
      </w:r>
      <w:r w:rsidR="009B5054" w:rsidRPr="007A1EA5">
        <w:rPr>
          <w:rFonts w:ascii="Times New Roman" w:hAnsi="Times New Roman"/>
        </w:rPr>
        <w:t> </w:t>
      </w:r>
      <w:r w:rsidRPr="007A1EA5">
        <w:rPr>
          <w:rFonts w:ascii="Times New Roman" w:hAnsi="Times New Roman"/>
        </w:rPr>
        <w:t>Emil and Judith, David and Paul. In the Court of Appeal and in this Court, no active part was played by the estate of Jan</w:t>
      </w:r>
      <w:r w:rsidR="00DF5399" w:rsidRPr="007A1EA5">
        <w:rPr>
          <w:rFonts w:ascii="Times New Roman" w:hAnsi="Times New Roman"/>
        </w:rPr>
        <w:t> </w:t>
      </w:r>
      <w:r w:rsidRPr="007A1EA5">
        <w:rPr>
          <w:rFonts w:ascii="Times New Roman" w:hAnsi="Times New Roman"/>
        </w:rPr>
        <w:t xml:space="preserve">Emil, which is the sixth respondent to this appeal. Nor was any active part played by David and Paul, who are the seventh and eighth respondents to this appeal. The appellant, Judith, submits that no loss </w:t>
      </w:r>
      <w:r w:rsidRPr="007A1EA5">
        <w:rPr>
          <w:rFonts w:ascii="Times New Roman" w:hAnsi="Times New Roman"/>
        </w:rPr>
        <w:lastRenderedPageBreak/>
        <w:t>or damage was suffered by the unlawful means conspiracy, and hence denies that a complete cause of action for conspiracy has been established.</w:t>
      </w:r>
    </w:p>
    <w:p w14:paraId="7E80C554" w14:textId="77777777" w:rsidR="00AB4463" w:rsidRPr="007A1EA5" w:rsidRDefault="00AB4463" w:rsidP="007A1EA5">
      <w:pPr>
        <w:pStyle w:val="HeadingL1"/>
        <w:spacing w:after="260" w:line="280" w:lineRule="exact"/>
        <w:ind w:right="0"/>
        <w:jc w:val="both"/>
        <w:rPr>
          <w:rFonts w:ascii="Times New Roman" w:hAnsi="Times New Roman"/>
        </w:rPr>
      </w:pPr>
      <w:r w:rsidRPr="007A1EA5">
        <w:rPr>
          <w:rFonts w:ascii="Times New Roman" w:hAnsi="Times New Roman"/>
        </w:rPr>
        <w:t>Background</w:t>
      </w:r>
    </w:p>
    <w:p w14:paraId="2D1F2CF7" w14:textId="30D214F0"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In 1948, Alois and Anna Talacko, and their children</w:t>
      </w:r>
      <w:r w:rsidR="00885099" w:rsidRPr="007A1EA5">
        <w:rPr>
          <w:rFonts w:ascii="Times New Roman" w:hAnsi="Times New Roman"/>
        </w:rPr>
        <w:t>,</w:t>
      </w:r>
      <w:r w:rsidRPr="007A1EA5">
        <w:rPr>
          <w:rFonts w:ascii="Times New Roman" w:hAnsi="Times New Roman"/>
        </w:rPr>
        <w:t xml:space="preserve"> Helena, Peter, and Jan</w:t>
      </w:r>
      <w:r w:rsidR="00DF5399" w:rsidRPr="007A1EA5">
        <w:rPr>
          <w:rFonts w:ascii="Times New Roman" w:hAnsi="Times New Roman"/>
        </w:rPr>
        <w:t> </w:t>
      </w:r>
      <w:r w:rsidRPr="007A1EA5">
        <w:rPr>
          <w:rFonts w:ascii="Times New Roman" w:hAnsi="Times New Roman"/>
        </w:rPr>
        <w:t>Emil, left their home in Czechoslovakia and settled in Australia. At the time of their departure, Alois and Anna owned considerable property</w:t>
      </w:r>
      <w:r w:rsidR="00286C52" w:rsidRPr="007A1EA5">
        <w:rPr>
          <w:rFonts w:ascii="Times New Roman" w:hAnsi="Times New Roman"/>
        </w:rPr>
        <w:t>,</w:t>
      </w:r>
      <w:r w:rsidRPr="007A1EA5">
        <w:rPr>
          <w:rFonts w:ascii="Times New Roman" w:hAnsi="Times New Roman"/>
        </w:rPr>
        <w:t xml:space="preserve"> including the following ("the Properties"): (</w:t>
      </w:r>
      <w:proofErr w:type="spellStart"/>
      <w:r w:rsidRPr="007A1EA5">
        <w:rPr>
          <w:rFonts w:ascii="Times New Roman" w:hAnsi="Times New Roman"/>
        </w:rPr>
        <w:t>i</w:t>
      </w:r>
      <w:proofErr w:type="spellEnd"/>
      <w:r w:rsidRPr="007A1EA5">
        <w:rPr>
          <w:rFonts w:ascii="Times New Roman" w:hAnsi="Times New Roman"/>
        </w:rPr>
        <w:t>) five buildings in the historic centre of Prague ("the Prague properties"); (ii) approximately 17</w:t>
      </w:r>
      <w:r w:rsidR="00770A23" w:rsidRPr="007A1EA5">
        <w:rPr>
          <w:rFonts w:ascii="Times New Roman" w:hAnsi="Times New Roman"/>
        </w:rPr>
        <w:t> </w:t>
      </w:r>
      <w:r w:rsidRPr="007A1EA5">
        <w:rPr>
          <w:rFonts w:ascii="Times New Roman" w:hAnsi="Times New Roman"/>
        </w:rPr>
        <w:t xml:space="preserve">hectares of agricultural land at </w:t>
      </w:r>
      <w:proofErr w:type="spellStart"/>
      <w:r w:rsidRPr="007A1EA5">
        <w:rPr>
          <w:rFonts w:ascii="Times New Roman" w:hAnsi="Times New Roman"/>
        </w:rPr>
        <w:t>Řepy</w:t>
      </w:r>
      <w:proofErr w:type="spellEnd"/>
      <w:r w:rsidRPr="007A1EA5">
        <w:rPr>
          <w:rFonts w:ascii="Times New Roman" w:hAnsi="Times New Roman"/>
        </w:rPr>
        <w:t>, on the outskirts of Prague; (iii) approximately 0.8</w:t>
      </w:r>
      <w:r w:rsidR="00770A23" w:rsidRPr="007A1EA5">
        <w:rPr>
          <w:rFonts w:ascii="Times New Roman" w:hAnsi="Times New Roman"/>
        </w:rPr>
        <w:t> </w:t>
      </w:r>
      <w:r w:rsidRPr="007A1EA5">
        <w:rPr>
          <w:rFonts w:ascii="Times New Roman" w:hAnsi="Times New Roman"/>
        </w:rPr>
        <w:t xml:space="preserve">hectares of agricultural land in </w:t>
      </w:r>
      <w:proofErr w:type="spellStart"/>
      <w:r w:rsidRPr="007A1EA5">
        <w:rPr>
          <w:rFonts w:ascii="Times New Roman" w:hAnsi="Times New Roman"/>
        </w:rPr>
        <w:t>Kbely</w:t>
      </w:r>
      <w:proofErr w:type="spellEnd"/>
      <w:r w:rsidRPr="007A1EA5">
        <w:rPr>
          <w:rFonts w:ascii="Times New Roman" w:hAnsi="Times New Roman"/>
        </w:rPr>
        <w:t>, a suburb of Prague; (iv) a 368</w:t>
      </w:r>
      <w:r w:rsidR="00770A23" w:rsidRPr="007A1EA5">
        <w:rPr>
          <w:rFonts w:ascii="Times New Roman" w:hAnsi="Times New Roman"/>
        </w:rPr>
        <w:t> </w:t>
      </w:r>
      <w:r w:rsidRPr="007A1EA5">
        <w:rPr>
          <w:rFonts w:ascii="Times New Roman" w:hAnsi="Times New Roman"/>
        </w:rPr>
        <w:t xml:space="preserve">hectare private forest plantation at </w:t>
      </w:r>
      <w:proofErr w:type="spellStart"/>
      <w:r w:rsidRPr="007A1EA5">
        <w:rPr>
          <w:rFonts w:ascii="Times New Roman" w:hAnsi="Times New Roman"/>
        </w:rPr>
        <w:t>Suchá</w:t>
      </w:r>
      <w:proofErr w:type="spellEnd"/>
      <w:r w:rsidRPr="007A1EA5">
        <w:rPr>
          <w:rFonts w:ascii="Times New Roman" w:hAnsi="Times New Roman"/>
        </w:rPr>
        <w:t xml:space="preserve"> in the north</w:t>
      </w:r>
      <w:r w:rsidRPr="007A1EA5">
        <w:rPr>
          <w:rFonts w:ascii="Times New Roman" w:hAnsi="Times New Roman"/>
        </w:rPr>
        <w:noBreakHyphen/>
        <w:t xml:space="preserve">east of what is now Slovakia; and (v) an apartment building and adjacent vacant land in Dresden, East Germany. Following the departure of the Talacko family, </w:t>
      </w:r>
      <w:r w:rsidRPr="007A1EA5" w:rsidDel="002A128E">
        <w:rPr>
          <w:rFonts w:ascii="Times New Roman" w:hAnsi="Times New Roman"/>
        </w:rPr>
        <w:t xml:space="preserve">these </w:t>
      </w:r>
      <w:r w:rsidRPr="007A1EA5">
        <w:rPr>
          <w:rFonts w:ascii="Times New Roman" w:hAnsi="Times New Roman"/>
        </w:rPr>
        <w:t>properties were seized by Czechoslovakia and, in the case of (v),</w:t>
      </w:r>
      <w:r w:rsidR="009A165C" w:rsidRPr="007A1EA5">
        <w:rPr>
          <w:rFonts w:ascii="Times New Roman" w:hAnsi="Times New Roman"/>
        </w:rPr>
        <w:t xml:space="preserve"> by</w:t>
      </w:r>
      <w:r w:rsidRPr="007A1EA5">
        <w:rPr>
          <w:rFonts w:ascii="Times New Roman" w:hAnsi="Times New Roman"/>
        </w:rPr>
        <w:t xml:space="preserve"> East Germany. Alois and Anna died in Australia in 1964 and 1984 respectively.</w:t>
      </w:r>
    </w:p>
    <w:p w14:paraId="200CC68A" w14:textId="14CC6DC6"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Following the Velvet Revolution and the end of communist rule in Czechoslovakia in 1989, discussions took place between Jan</w:t>
      </w:r>
      <w:r w:rsidR="00DF5399" w:rsidRPr="007A1EA5">
        <w:rPr>
          <w:rFonts w:ascii="Times New Roman" w:hAnsi="Times New Roman"/>
        </w:rPr>
        <w:t> </w:t>
      </w:r>
      <w:r w:rsidRPr="007A1EA5">
        <w:rPr>
          <w:rFonts w:ascii="Times New Roman" w:hAnsi="Times New Roman"/>
        </w:rPr>
        <w:t>Emil, Helena, and Peter concerning restitution of the Properties. In September</w:t>
      </w:r>
      <w:r w:rsidR="00770A23" w:rsidRPr="007A1EA5">
        <w:rPr>
          <w:rFonts w:ascii="Times New Roman" w:hAnsi="Times New Roman"/>
        </w:rPr>
        <w:t> </w:t>
      </w:r>
      <w:r w:rsidRPr="007A1EA5">
        <w:rPr>
          <w:rFonts w:ascii="Times New Roman" w:hAnsi="Times New Roman"/>
        </w:rPr>
        <w:t>1991, Jan</w:t>
      </w:r>
      <w:r w:rsidR="00DF5399" w:rsidRPr="007A1EA5">
        <w:rPr>
          <w:rFonts w:ascii="Times New Roman" w:hAnsi="Times New Roman"/>
        </w:rPr>
        <w:t> </w:t>
      </w:r>
      <w:r w:rsidRPr="007A1EA5">
        <w:rPr>
          <w:rFonts w:ascii="Times New Roman" w:hAnsi="Times New Roman"/>
        </w:rPr>
        <w:t>Emil applied for restitution of the Prague properties. At that time, Jan</w:t>
      </w:r>
      <w:r w:rsidR="00DF5399" w:rsidRPr="007A1EA5">
        <w:rPr>
          <w:rFonts w:ascii="Times New Roman" w:hAnsi="Times New Roman"/>
        </w:rPr>
        <w:t> </w:t>
      </w:r>
      <w:r w:rsidRPr="007A1EA5">
        <w:rPr>
          <w:rFonts w:ascii="Times New Roman" w:hAnsi="Times New Roman"/>
        </w:rPr>
        <w:t>Emil, as a Czech citizen and resident, was the only sibling entitled to make such a claim. In March</w:t>
      </w:r>
      <w:r w:rsidR="00770A23" w:rsidRPr="007A1EA5">
        <w:rPr>
          <w:rFonts w:ascii="Times New Roman" w:hAnsi="Times New Roman"/>
        </w:rPr>
        <w:t> </w:t>
      </w:r>
      <w:r w:rsidRPr="007A1EA5">
        <w:rPr>
          <w:rFonts w:ascii="Times New Roman" w:hAnsi="Times New Roman"/>
        </w:rPr>
        <w:t>1992, the Prague properties were restored to Jan</w:t>
      </w:r>
      <w:r w:rsidR="00DF5399" w:rsidRPr="007A1EA5">
        <w:rPr>
          <w:rFonts w:ascii="Times New Roman" w:hAnsi="Times New Roman"/>
        </w:rPr>
        <w:t> </w:t>
      </w:r>
      <w:r w:rsidRPr="007A1EA5">
        <w:rPr>
          <w:rFonts w:ascii="Times New Roman" w:hAnsi="Times New Roman"/>
        </w:rPr>
        <w:t>Emil, either entirely or in part. And, later, Jan</w:t>
      </w:r>
      <w:r w:rsidR="00DF5399" w:rsidRPr="007A1EA5">
        <w:rPr>
          <w:rFonts w:ascii="Times New Roman" w:hAnsi="Times New Roman"/>
        </w:rPr>
        <w:t> </w:t>
      </w:r>
      <w:r w:rsidRPr="007A1EA5">
        <w:rPr>
          <w:rFonts w:ascii="Times New Roman" w:hAnsi="Times New Roman"/>
        </w:rPr>
        <w:t xml:space="preserve">Emil also had restored to him the </w:t>
      </w:r>
      <w:proofErr w:type="spellStart"/>
      <w:r w:rsidRPr="007A1EA5">
        <w:rPr>
          <w:rFonts w:ascii="Times New Roman" w:hAnsi="Times New Roman"/>
        </w:rPr>
        <w:t>Řepy</w:t>
      </w:r>
      <w:proofErr w:type="spellEnd"/>
      <w:r w:rsidR="007F3452" w:rsidRPr="007A1EA5">
        <w:rPr>
          <w:rFonts w:ascii="Times New Roman" w:hAnsi="Times New Roman"/>
        </w:rPr>
        <w:t xml:space="preserve">, the </w:t>
      </w:r>
      <w:proofErr w:type="spellStart"/>
      <w:r w:rsidR="007F3452" w:rsidRPr="007A1EA5">
        <w:rPr>
          <w:rFonts w:ascii="Times New Roman" w:hAnsi="Times New Roman"/>
        </w:rPr>
        <w:t>Kbely</w:t>
      </w:r>
      <w:proofErr w:type="spellEnd"/>
      <w:r w:rsidRPr="007A1EA5">
        <w:rPr>
          <w:rFonts w:ascii="Times New Roman" w:hAnsi="Times New Roman"/>
        </w:rPr>
        <w:t xml:space="preserve"> and the </w:t>
      </w:r>
      <w:proofErr w:type="spellStart"/>
      <w:r w:rsidRPr="007A1EA5">
        <w:rPr>
          <w:rFonts w:ascii="Times New Roman" w:hAnsi="Times New Roman"/>
        </w:rPr>
        <w:t>Suchá</w:t>
      </w:r>
      <w:proofErr w:type="spellEnd"/>
      <w:r w:rsidRPr="007A1EA5">
        <w:rPr>
          <w:rFonts w:ascii="Times New Roman" w:hAnsi="Times New Roman"/>
        </w:rPr>
        <w:t xml:space="preserve"> properties.</w:t>
      </w:r>
    </w:p>
    <w:p w14:paraId="25296890" w14:textId="5FA7611B"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A dispute arose between Jan</w:t>
      </w:r>
      <w:r w:rsidR="00156A69" w:rsidRPr="007A1EA5">
        <w:rPr>
          <w:rFonts w:ascii="Times New Roman" w:hAnsi="Times New Roman"/>
        </w:rPr>
        <w:t> </w:t>
      </w:r>
      <w:r w:rsidRPr="007A1EA5">
        <w:rPr>
          <w:rFonts w:ascii="Times New Roman" w:hAnsi="Times New Roman"/>
        </w:rPr>
        <w:t>Emil, on the one hand, and Helena and Peter, on the other. Helena and Peter alleged that Jan</w:t>
      </w:r>
      <w:r w:rsidR="00EC2BE8" w:rsidRPr="007A1EA5">
        <w:rPr>
          <w:rFonts w:ascii="Times New Roman" w:hAnsi="Times New Roman"/>
        </w:rPr>
        <w:t> </w:t>
      </w:r>
      <w:r w:rsidRPr="007A1EA5">
        <w:rPr>
          <w:rFonts w:ascii="Times New Roman" w:hAnsi="Times New Roman"/>
        </w:rPr>
        <w:t>Emil had agreed with them that any interest in the Properties that was recovered or obtained by any one or more of the siblings would be held for the benefit of all of them.</w:t>
      </w:r>
    </w:p>
    <w:p w14:paraId="409D1A47" w14:textId="32F395CA"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In 1998, a proceeding was commenced against Jan</w:t>
      </w:r>
      <w:r w:rsidR="00156A69" w:rsidRPr="007A1EA5">
        <w:rPr>
          <w:rFonts w:ascii="Times New Roman" w:hAnsi="Times New Roman"/>
        </w:rPr>
        <w:t> </w:t>
      </w:r>
      <w:r w:rsidRPr="007A1EA5">
        <w:rPr>
          <w:rFonts w:ascii="Times New Roman" w:hAnsi="Times New Roman"/>
        </w:rPr>
        <w:t>Emil by Helena and by Peter's executor and heirs. The plaintiffs' allegations included that Jan</w:t>
      </w:r>
      <w:r w:rsidR="00156A69" w:rsidRPr="007A1EA5">
        <w:rPr>
          <w:rFonts w:ascii="Times New Roman" w:hAnsi="Times New Roman"/>
        </w:rPr>
        <w:t> </w:t>
      </w:r>
      <w:r w:rsidRPr="007A1EA5">
        <w:rPr>
          <w:rFonts w:ascii="Times New Roman" w:hAnsi="Times New Roman"/>
        </w:rPr>
        <w:t>Emil had held all properties to which restitution had been made to him as a fiduciary and that he had breached his fiduciary duties by failing to share those properties</w:t>
      </w:r>
      <w:r w:rsidR="00B2173E" w:rsidRPr="007A1EA5">
        <w:rPr>
          <w:rFonts w:ascii="Times New Roman" w:hAnsi="Times New Roman"/>
        </w:rPr>
        <w:t xml:space="preserve"> and the income earned from them</w:t>
      </w:r>
      <w:r w:rsidRPr="007A1EA5">
        <w:rPr>
          <w:rFonts w:ascii="Times New Roman" w:hAnsi="Times New Roman"/>
        </w:rPr>
        <w:t xml:space="preserve"> with the plaintiffs. The plaintiffs claimed an equitable interest in the title to the </w:t>
      </w:r>
      <w:r w:rsidR="00236D9B" w:rsidRPr="007A1EA5">
        <w:rPr>
          <w:rFonts w:ascii="Times New Roman" w:hAnsi="Times New Roman"/>
        </w:rPr>
        <w:t>p</w:t>
      </w:r>
      <w:r w:rsidRPr="007A1EA5">
        <w:rPr>
          <w:rFonts w:ascii="Times New Roman" w:hAnsi="Times New Roman"/>
        </w:rPr>
        <w:t>roperties held by Jan</w:t>
      </w:r>
      <w:r w:rsidR="00156A69" w:rsidRPr="007A1EA5">
        <w:rPr>
          <w:rFonts w:ascii="Times New Roman" w:hAnsi="Times New Roman"/>
        </w:rPr>
        <w:t> </w:t>
      </w:r>
      <w:r w:rsidRPr="007A1EA5">
        <w:rPr>
          <w:rFonts w:ascii="Times New Roman" w:hAnsi="Times New Roman"/>
        </w:rPr>
        <w:t>Emil</w:t>
      </w:r>
      <w:r w:rsidR="00236D9B" w:rsidRPr="007A1EA5">
        <w:rPr>
          <w:rFonts w:ascii="Times New Roman" w:hAnsi="Times New Roman"/>
        </w:rPr>
        <w:t xml:space="preserve"> </w:t>
      </w:r>
      <w:r w:rsidR="006250DD" w:rsidRPr="007A1EA5">
        <w:rPr>
          <w:rFonts w:ascii="Times New Roman" w:hAnsi="Times New Roman"/>
        </w:rPr>
        <w:t xml:space="preserve">that were </w:t>
      </w:r>
      <w:r w:rsidR="00236D9B" w:rsidRPr="007A1EA5">
        <w:rPr>
          <w:rFonts w:ascii="Times New Roman" w:hAnsi="Times New Roman"/>
        </w:rPr>
        <w:t xml:space="preserve">formerly owned by </w:t>
      </w:r>
      <w:r w:rsidR="001E64E9" w:rsidRPr="007A1EA5">
        <w:rPr>
          <w:rFonts w:ascii="Times New Roman" w:hAnsi="Times New Roman"/>
        </w:rPr>
        <w:t>Alois and Anna</w:t>
      </w:r>
      <w:r w:rsidRPr="007A1EA5">
        <w:rPr>
          <w:rFonts w:ascii="Times New Roman" w:hAnsi="Times New Roman"/>
        </w:rPr>
        <w:t xml:space="preserve">. The hearing commenced on 21 February 2001, but </w:t>
      </w:r>
      <w:r w:rsidR="00C53B67" w:rsidRPr="007A1EA5">
        <w:rPr>
          <w:rFonts w:ascii="Times New Roman" w:hAnsi="Times New Roman"/>
        </w:rPr>
        <w:t>the proceeding</w:t>
      </w:r>
      <w:r w:rsidRPr="007A1EA5">
        <w:rPr>
          <w:rFonts w:ascii="Times New Roman" w:hAnsi="Times New Roman"/>
        </w:rPr>
        <w:t xml:space="preserve"> settled two days later. By clause</w:t>
      </w:r>
      <w:r w:rsidR="00631955" w:rsidRPr="007A1EA5">
        <w:rPr>
          <w:rFonts w:ascii="Times New Roman" w:hAnsi="Times New Roman"/>
        </w:rPr>
        <w:t> </w:t>
      </w:r>
      <w:r w:rsidRPr="007A1EA5">
        <w:rPr>
          <w:rFonts w:ascii="Times New Roman" w:hAnsi="Times New Roman"/>
        </w:rPr>
        <w:t>1 of the settlement agreement dated 23 February 2001, Jan</w:t>
      </w:r>
      <w:r w:rsidR="00156A69" w:rsidRPr="007A1EA5">
        <w:rPr>
          <w:rFonts w:ascii="Times New Roman" w:hAnsi="Times New Roman"/>
        </w:rPr>
        <w:t> </w:t>
      </w:r>
      <w:r w:rsidRPr="007A1EA5">
        <w:rPr>
          <w:rFonts w:ascii="Times New Roman" w:hAnsi="Times New Roman"/>
        </w:rPr>
        <w:t xml:space="preserve">Emil was required to transfer his title to particular properties </w:t>
      </w:r>
      <w:r w:rsidRPr="007A1EA5">
        <w:rPr>
          <w:rFonts w:ascii="Times New Roman" w:hAnsi="Times New Roman"/>
        </w:rPr>
        <w:lastRenderedPageBreak/>
        <w:t>to persons nominated by Helena and those claiming through Peter's will. The titles in clause 1 which Jan</w:t>
      </w:r>
      <w:r w:rsidR="00156A69" w:rsidRPr="007A1EA5">
        <w:rPr>
          <w:rFonts w:ascii="Times New Roman" w:hAnsi="Times New Roman"/>
        </w:rPr>
        <w:t> </w:t>
      </w:r>
      <w:r w:rsidRPr="007A1EA5">
        <w:rPr>
          <w:rFonts w:ascii="Times New Roman" w:hAnsi="Times New Roman"/>
        </w:rPr>
        <w:t xml:space="preserve">Emil was required to transfer were all the rights </w:t>
      </w:r>
      <w:r w:rsidR="009F2579" w:rsidRPr="007A1EA5">
        <w:rPr>
          <w:rFonts w:ascii="Times New Roman" w:hAnsi="Times New Roman"/>
        </w:rPr>
        <w:t xml:space="preserve">that </w:t>
      </w:r>
      <w:r w:rsidRPr="007A1EA5">
        <w:rPr>
          <w:rFonts w:ascii="Times New Roman" w:hAnsi="Times New Roman"/>
        </w:rPr>
        <w:t xml:space="preserve">he had to the properties described above in </w:t>
      </w:r>
      <w:proofErr w:type="spellStart"/>
      <w:r w:rsidRPr="007A1EA5">
        <w:rPr>
          <w:rFonts w:ascii="Times New Roman" w:hAnsi="Times New Roman"/>
        </w:rPr>
        <w:t>Řepy</w:t>
      </w:r>
      <w:proofErr w:type="spellEnd"/>
      <w:r w:rsidRPr="007A1EA5">
        <w:rPr>
          <w:rFonts w:ascii="Times New Roman" w:hAnsi="Times New Roman"/>
        </w:rPr>
        <w:t xml:space="preserve">, </w:t>
      </w:r>
      <w:proofErr w:type="spellStart"/>
      <w:r w:rsidRPr="007A1EA5">
        <w:rPr>
          <w:rFonts w:ascii="Times New Roman" w:hAnsi="Times New Roman"/>
        </w:rPr>
        <w:t>Kbely</w:t>
      </w:r>
      <w:proofErr w:type="spellEnd"/>
      <w:r w:rsidRPr="007A1EA5">
        <w:rPr>
          <w:rFonts w:ascii="Times New Roman" w:hAnsi="Times New Roman"/>
        </w:rPr>
        <w:t xml:space="preserve">, </w:t>
      </w:r>
      <w:proofErr w:type="spellStart"/>
      <w:r w:rsidRPr="007A1EA5">
        <w:rPr>
          <w:rFonts w:ascii="Times New Roman" w:hAnsi="Times New Roman"/>
        </w:rPr>
        <w:t>Suchá</w:t>
      </w:r>
      <w:proofErr w:type="spellEnd"/>
      <w:r w:rsidRPr="007A1EA5">
        <w:rPr>
          <w:rFonts w:ascii="Times New Roman" w:hAnsi="Times New Roman"/>
        </w:rPr>
        <w:t>, and Dresden but not the Prague properties. Clause 2 required Jan</w:t>
      </w:r>
      <w:r w:rsidR="00156A69" w:rsidRPr="007A1EA5">
        <w:rPr>
          <w:rFonts w:ascii="Times New Roman" w:hAnsi="Times New Roman"/>
        </w:rPr>
        <w:t> </w:t>
      </w:r>
      <w:r w:rsidRPr="007A1EA5">
        <w:rPr>
          <w:rFonts w:ascii="Times New Roman" w:hAnsi="Times New Roman"/>
        </w:rPr>
        <w:t>Emil to take various necessary steps to give effect to the transfers</w:t>
      </w:r>
      <w:r w:rsidR="00E70D11" w:rsidRPr="007A1EA5">
        <w:rPr>
          <w:rFonts w:ascii="Times New Roman" w:hAnsi="Times New Roman"/>
        </w:rPr>
        <w:t>.</w:t>
      </w:r>
      <w:r w:rsidRPr="007A1EA5">
        <w:rPr>
          <w:rFonts w:ascii="Times New Roman" w:hAnsi="Times New Roman"/>
        </w:rPr>
        <w:t xml:space="preserve"> </w:t>
      </w:r>
      <w:r w:rsidR="00E70D11" w:rsidRPr="007A1EA5">
        <w:rPr>
          <w:rFonts w:ascii="Times New Roman" w:hAnsi="Times New Roman"/>
        </w:rPr>
        <w:t>C</w:t>
      </w:r>
      <w:r w:rsidRPr="007A1EA5">
        <w:rPr>
          <w:rFonts w:ascii="Times New Roman" w:hAnsi="Times New Roman"/>
        </w:rPr>
        <w:t>lause 3 provided for the sale by Jan</w:t>
      </w:r>
      <w:r w:rsidR="00156A69" w:rsidRPr="007A1EA5">
        <w:rPr>
          <w:rFonts w:ascii="Times New Roman" w:hAnsi="Times New Roman"/>
        </w:rPr>
        <w:t> </w:t>
      </w:r>
      <w:r w:rsidRPr="007A1EA5">
        <w:rPr>
          <w:rFonts w:ascii="Times New Roman" w:hAnsi="Times New Roman"/>
        </w:rPr>
        <w:t>Emil of any of these properties, in the event the transfers could not be given effect, with the proceeds to be paid to Helena and the plaintiffs claiming through Peter's will.</w:t>
      </w:r>
    </w:p>
    <w:p w14:paraId="6605F7F2" w14:textId="67D6750B"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Clause 6 provided for a money remedy if Jan</w:t>
      </w:r>
      <w:r w:rsidR="00156A69" w:rsidRPr="007A1EA5">
        <w:rPr>
          <w:rFonts w:ascii="Times New Roman" w:hAnsi="Times New Roman"/>
        </w:rPr>
        <w:t> </w:t>
      </w:r>
      <w:r w:rsidRPr="007A1EA5">
        <w:rPr>
          <w:rFonts w:ascii="Times New Roman" w:hAnsi="Times New Roman"/>
        </w:rPr>
        <w:t>Emil failed to comply with clause 1. The premise of clause 6 was held to be that upon failure to comply with clause</w:t>
      </w:r>
      <w:r w:rsidR="00562BA6" w:rsidRPr="007A1EA5">
        <w:rPr>
          <w:rFonts w:ascii="Times New Roman" w:hAnsi="Times New Roman"/>
        </w:rPr>
        <w:t> </w:t>
      </w:r>
      <w:r w:rsidRPr="007A1EA5">
        <w:rPr>
          <w:rFonts w:ascii="Times New Roman" w:hAnsi="Times New Roman"/>
        </w:rPr>
        <w:t>1, Jan</w:t>
      </w:r>
      <w:r w:rsidR="00156A69" w:rsidRPr="007A1EA5">
        <w:rPr>
          <w:rFonts w:ascii="Times New Roman" w:hAnsi="Times New Roman"/>
        </w:rPr>
        <w:t> </w:t>
      </w:r>
      <w:r w:rsidRPr="007A1EA5">
        <w:rPr>
          <w:rFonts w:ascii="Times New Roman" w:hAnsi="Times New Roman"/>
        </w:rPr>
        <w:t>Emil had "admitted that he had breached the fiduciary duty alleged" in the 1998 proceeding</w:t>
      </w:r>
      <w:r w:rsidRPr="007A1EA5">
        <w:rPr>
          <w:rStyle w:val="FootnoteReference"/>
          <w:rFonts w:ascii="Times New Roman" w:hAnsi="Times New Roman"/>
          <w:sz w:val="24"/>
        </w:rPr>
        <w:footnoteReference w:id="3"/>
      </w:r>
      <w:r w:rsidRPr="007A1EA5">
        <w:rPr>
          <w:rFonts w:ascii="Times New Roman" w:hAnsi="Times New Roman"/>
        </w:rPr>
        <w:t>. Clause</w:t>
      </w:r>
      <w:r w:rsidR="00631955" w:rsidRPr="007A1EA5">
        <w:rPr>
          <w:rFonts w:ascii="Times New Roman" w:hAnsi="Times New Roman"/>
        </w:rPr>
        <w:t> </w:t>
      </w:r>
      <w:r w:rsidRPr="007A1EA5">
        <w:rPr>
          <w:rFonts w:ascii="Times New Roman" w:hAnsi="Times New Roman"/>
        </w:rPr>
        <w:t>6 required Jan</w:t>
      </w:r>
      <w:r w:rsidR="00156A69" w:rsidRPr="007A1EA5">
        <w:rPr>
          <w:rFonts w:ascii="Times New Roman" w:hAnsi="Times New Roman"/>
        </w:rPr>
        <w:t> </w:t>
      </w:r>
      <w:r w:rsidRPr="007A1EA5">
        <w:rPr>
          <w:rFonts w:ascii="Times New Roman" w:hAnsi="Times New Roman"/>
        </w:rPr>
        <w:t>Emil to pay "equitable compensation for breach of fiduciary duty" in respect of a subset of the Properties. Clause</w:t>
      </w:r>
      <w:r w:rsidR="00631955" w:rsidRPr="007A1EA5">
        <w:rPr>
          <w:rFonts w:ascii="Times New Roman" w:hAnsi="Times New Roman"/>
        </w:rPr>
        <w:t> </w:t>
      </w:r>
      <w:r w:rsidRPr="007A1EA5">
        <w:rPr>
          <w:rFonts w:ascii="Times New Roman" w:hAnsi="Times New Roman"/>
        </w:rPr>
        <w:t>6 was held to be concerned only with those properties for which restitution had been made solely to Jan</w:t>
      </w:r>
      <w:r w:rsidR="00156A69" w:rsidRPr="007A1EA5">
        <w:rPr>
          <w:rFonts w:ascii="Times New Roman" w:hAnsi="Times New Roman"/>
        </w:rPr>
        <w:t> </w:t>
      </w:r>
      <w:r w:rsidRPr="007A1EA5">
        <w:rPr>
          <w:rFonts w:ascii="Times New Roman" w:hAnsi="Times New Roman"/>
        </w:rPr>
        <w:t xml:space="preserve">Emil by 23 February 2001, being the Prague properties, the </w:t>
      </w:r>
      <w:proofErr w:type="spellStart"/>
      <w:r w:rsidRPr="007A1EA5">
        <w:rPr>
          <w:rFonts w:ascii="Times New Roman" w:hAnsi="Times New Roman"/>
        </w:rPr>
        <w:t>Řepy</w:t>
      </w:r>
      <w:proofErr w:type="spellEnd"/>
      <w:r w:rsidRPr="007A1EA5">
        <w:rPr>
          <w:rFonts w:ascii="Times New Roman" w:hAnsi="Times New Roman"/>
        </w:rPr>
        <w:t xml:space="preserve"> property</w:t>
      </w:r>
      <w:r w:rsidR="004917C6" w:rsidRPr="007A1EA5">
        <w:rPr>
          <w:rFonts w:ascii="Times New Roman" w:hAnsi="Times New Roman"/>
        </w:rPr>
        <w:t>,</w:t>
      </w:r>
      <w:r w:rsidRPr="007A1EA5">
        <w:rPr>
          <w:rFonts w:ascii="Times New Roman" w:hAnsi="Times New Roman"/>
        </w:rPr>
        <w:t xml:space="preserve"> and the </w:t>
      </w:r>
      <w:proofErr w:type="spellStart"/>
      <w:r w:rsidRPr="007A1EA5">
        <w:rPr>
          <w:rFonts w:ascii="Times New Roman" w:hAnsi="Times New Roman"/>
        </w:rPr>
        <w:t>Suchá</w:t>
      </w:r>
      <w:proofErr w:type="spellEnd"/>
      <w:r w:rsidRPr="007A1EA5">
        <w:rPr>
          <w:rFonts w:ascii="Times New Roman" w:hAnsi="Times New Roman"/>
        </w:rPr>
        <w:t xml:space="preserve"> property</w:t>
      </w:r>
      <w:r w:rsidRPr="007A1EA5">
        <w:rPr>
          <w:rStyle w:val="FootnoteReference"/>
          <w:rFonts w:ascii="Times New Roman" w:hAnsi="Times New Roman"/>
          <w:sz w:val="24"/>
        </w:rPr>
        <w:footnoteReference w:id="4"/>
      </w:r>
      <w:r w:rsidRPr="007A1EA5">
        <w:rPr>
          <w:rFonts w:ascii="Times New Roman" w:hAnsi="Times New Roman"/>
        </w:rPr>
        <w:t>.</w:t>
      </w:r>
    </w:p>
    <w:p w14:paraId="0E05FD2C" w14:textId="4F061BD1"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The first to fifth respondents to this appeal instructed lawyers to draw up and deliver to Jan</w:t>
      </w:r>
      <w:r w:rsidR="00156A69" w:rsidRPr="007A1EA5">
        <w:rPr>
          <w:rFonts w:ascii="Times New Roman" w:hAnsi="Times New Roman"/>
        </w:rPr>
        <w:t> </w:t>
      </w:r>
      <w:r w:rsidRPr="007A1EA5">
        <w:rPr>
          <w:rFonts w:ascii="Times New Roman" w:hAnsi="Times New Roman"/>
        </w:rPr>
        <w:t>Emil the documents necessary for transfer of the clause 1 properties. But Jan</w:t>
      </w:r>
      <w:r w:rsidR="00156A69" w:rsidRPr="007A1EA5">
        <w:rPr>
          <w:rFonts w:ascii="Times New Roman" w:hAnsi="Times New Roman"/>
        </w:rPr>
        <w:t> </w:t>
      </w:r>
      <w:r w:rsidRPr="007A1EA5">
        <w:rPr>
          <w:rFonts w:ascii="Times New Roman" w:hAnsi="Times New Roman"/>
        </w:rPr>
        <w:t>Emil did not execute those documents. The first to fifth respondents did not seek specific performance of Jan</w:t>
      </w:r>
      <w:r w:rsidR="00156A69" w:rsidRPr="007A1EA5">
        <w:rPr>
          <w:rFonts w:ascii="Times New Roman" w:hAnsi="Times New Roman"/>
        </w:rPr>
        <w:t> </w:t>
      </w:r>
      <w:r w:rsidRPr="007A1EA5">
        <w:rPr>
          <w:rFonts w:ascii="Times New Roman" w:hAnsi="Times New Roman"/>
        </w:rPr>
        <w:t xml:space="preserve">Emil's duty to execute those documents. Nor did they seek damages </w:t>
      </w:r>
      <w:r w:rsidR="001E38A6" w:rsidRPr="007A1EA5">
        <w:rPr>
          <w:rFonts w:ascii="Times New Roman" w:hAnsi="Times New Roman"/>
        </w:rPr>
        <w:t xml:space="preserve">comprised </w:t>
      </w:r>
      <w:r w:rsidRPr="007A1EA5">
        <w:rPr>
          <w:rFonts w:ascii="Times New Roman" w:hAnsi="Times New Roman"/>
        </w:rPr>
        <w:t>of the value of the promised performance of clause 1, including damages in lieu of specific performance of Jan</w:t>
      </w:r>
      <w:r w:rsidR="00156A69" w:rsidRPr="007A1EA5">
        <w:rPr>
          <w:rFonts w:ascii="Times New Roman" w:hAnsi="Times New Roman"/>
        </w:rPr>
        <w:t> </w:t>
      </w:r>
      <w:r w:rsidRPr="007A1EA5">
        <w:rPr>
          <w:rFonts w:ascii="Times New Roman" w:hAnsi="Times New Roman"/>
        </w:rPr>
        <w:t>Emil's duty to transfer the clause 1 properties. Instead</w:t>
      </w:r>
      <w:r w:rsidR="00CB09AD" w:rsidRPr="007A1EA5">
        <w:rPr>
          <w:rFonts w:ascii="Times New Roman" w:hAnsi="Times New Roman"/>
        </w:rPr>
        <w:t>,</w:t>
      </w:r>
      <w:r w:rsidRPr="007A1EA5">
        <w:rPr>
          <w:rFonts w:ascii="Times New Roman" w:hAnsi="Times New Roman"/>
        </w:rPr>
        <w:t xml:space="preserve"> they applied for orders that the 1998 proceeding be reinstated and that they be granted leave to enter judgment against Jan</w:t>
      </w:r>
      <w:r w:rsidR="00156A69" w:rsidRPr="007A1EA5">
        <w:rPr>
          <w:rFonts w:ascii="Times New Roman" w:hAnsi="Times New Roman"/>
        </w:rPr>
        <w:t> </w:t>
      </w:r>
      <w:r w:rsidRPr="007A1EA5">
        <w:rPr>
          <w:rFonts w:ascii="Times New Roman" w:hAnsi="Times New Roman"/>
        </w:rPr>
        <w:t>Emil for equitable compensation under clause 6 of the settlement agreement. Jan</w:t>
      </w:r>
      <w:r w:rsidR="00156A69" w:rsidRPr="007A1EA5">
        <w:rPr>
          <w:rFonts w:ascii="Times New Roman" w:hAnsi="Times New Roman"/>
        </w:rPr>
        <w:t> </w:t>
      </w:r>
      <w:r w:rsidRPr="007A1EA5">
        <w:rPr>
          <w:rFonts w:ascii="Times New Roman" w:hAnsi="Times New Roman"/>
        </w:rPr>
        <w:t>Emil denied that his refusal to sign the documents was a breach of contract. He also relied upon defences including that clause 6 was void for uncertainty and that the relief in clause 6 was a penalty for reasons including that the entirety of the clause 1 properties were worth less than the Prague properties</w:t>
      </w:r>
      <w:r w:rsidR="004F248E" w:rsidRPr="007A1EA5">
        <w:rPr>
          <w:rFonts w:ascii="Times New Roman" w:hAnsi="Times New Roman"/>
        </w:rPr>
        <w:t>, which were</w:t>
      </w:r>
      <w:r w:rsidRPr="007A1EA5">
        <w:rPr>
          <w:rFonts w:ascii="Times New Roman" w:hAnsi="Times New Roman"/>
        </w:rPr>
        <w:t xml:space="preserve"> included in clause 6.</w:t>
      </w:r>
    </w:p>
    <w:p w14:paraId="16CE36F0" w14:textId="7E7D831F"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lastRenderedPageBreak/>
        <w:tab/>
        <w:t>In April 2008, following a trial in the Supreme Court of Victoria on issues of liability only, Osborn J held that Jan</w:t>
      </w:r>
      <w:r w:rsidR="00156A69" w:rsidRPr="007A1EA5">
        <w:rPr>
          <w:rFonts w:ascii="Times New Roman" w:hAnsi="Times New Roman"/>
        </w:rPr>
        <w:t> </w:t>
      </w:r>
      <w:r w:rsidRPr="007A1EA5">
        <w:rPr>
          <w:rFonts w:ascii="Times New Roman" w:hAnsi="Times New Roman"/>
        </w:rPr>
        <w:t xml:space="preserve">Emil had breached the terms of </w:t>
      </w:r>
      <w:r w:rsidR="002825C1" w:rsidRPr="007A1EA5">
        <w:rPr>
          <w:rFonts w:ascii="Times New Roman" w:hAnsi="Times New Roman"/>
        </w:rPr>
        <w:t xml:space="preserve">the </w:t>
      </w:r>
      <w:r w:rsidRPr="007A1EA5">
        <w:rPr>
          <w:rFonts w:ascii="Times New Roman" w:hAnsi="Times New Roman"/>
        </w:rPr>
        <w:t xml:space="preserve">settlement </w:t>
      </w:r>
      <w:r w:rsidR="002825C1" w:rsidRPr="007A1EA5">
        <w:rPr>
          <w:rFonts w:ascii="Times New Roman" w:hAnsi="Times New Roman"/>
        </w:rPr>
        <w:t xml:space="preserve">agreement dated 23 February 2001 </w:t>
      </w:r>
      <w:r w:rsidRPr="007A1EA5">
        <w:rPr>
          <w:rFonts w:ascii="Times New Roman" w:hAnsi="Times New Roman"/>
        </w:rPr>
        <w:t>and that clause</w:t>
      </w:r>
      <w:r w:rsidR="00770A23" w:rsidRPr="007A1EA5">
        <w:rPr>
          <w:rFonts w:ascii="Times New Roman" w:hAnsi="Times New Roman"/>
        </w:rPr>
        <w:t> </w:t>
      </w:r>
      <w:r w:rsidRPr="007A1EA5">
        <w:rPr>
          <w:rFonts w:ascii="Times New Roman" w:hAnsi="Times New Roman"/>
        </w:rPr>
        <w:t>6 was not void for uncertainty</w:t>
      </w:r>
      <w:r w:rsidRPr="007A1EA5">
        <w:rPr>
          <w:rStyle w:val="FootnoteReference"/>
          <w:rFonts w:ascii="Times New Roman" w:hAnsi="Times New Roman"/>
          <w:sz w:val="24"/>
        </w:rPr>
        <w:footnoteReference w:id="5"/>
      </w:r>
      <w:r w:rsidRPr="007A1EA5">
        <w:rPr>
          <w:rFonts w:ascii="Times New Roman" w:hAnsi="Times New Roman"/>
        </w:rPr>
        <w:t>. Consequent upon this decision, the first to fifth respondents held valuable rights, as a chose in action, subject to the hearing on issues concerning quantum.</w:t>
      </w:r>
    </w:p>
    <w:p w14:paraId="001E4047" w14:textId="1A075C06"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On 12 May 2009, Jan</w:t>
      </w:r>
      <w:r w:rsidR="00156A69" w:rsidRPr="007A1EA5">
        <w:rPr>
          <w:rFonts w:ascii="Times New Roman" w:hAnsi="Times New Roman"/>
        </w:rPr>
        <w:t> </w:t>
      </w:r>
      <w:r w:rsidRPr="007A1EA5">
        <w:rPr>
          <w:rFonts w:ascii="Times New Roman" w:hAnsi="Times New Roman"/>
        </w:rPr>
        <w:t xml:space="preserve">Emil executed three donation agreements, </w:t>
      </w:r>
      <w:r w:rsidR="00AF26BC" w:rsidRPr="007A1EA5">
        <w:rPr>
          <w:rFonts w:ascii="Times New Roman" w:hAnsi="Times New Roman"/>
        </w:rPr>
        <w:t xml:space="preserve">collectively </w:t>
      </w:r>
      <w:r w:rsidRPr="007A1EA5">
        <w:rPr>
          <w:rFonts w:ascii="Times New Roman" w:hAnsi="Times New Roman"/>
        </w:rPr>
        <w:t>the Donation Agreement, by which Jan</w:t>
      </w:r>
      <w:r w:rsidR="00156A69" w:rsidRPr="007A1EA5">
        <w:rPr>
          <w:rFonts w:ascii="Times New Roman" w:hAnsi="Times New Roman"/>
        </w:rPr>
        <w:t> </w:t>
      </w:r>
      <w:r w:rsidRPr="007A1EA5">
        <w:rPr>
          <w:rFonts w:ascii="Times New Roman" w:hAnsi="Times New Roman"/>
        </w:rPr>
        <w:t xml:space="preserve">Emil transferred to </w:t>
      </w:r>
      <w:r w:rsidR="00974787" w:rsidRPr="007A1EA5">
        <w:rPr>
          <w:rFonts w:ascii="Times New Roman" w:hAnsi="Times New Roman"/>
        </w:rPr>
        <w:t xml:space="preserve">two of </w:t>
      </w:r>
      <w:r w:rsidRPr="007A1EA5">
        <w:rPr>
          <w:rFonts w:ascii="Times New Roman" w:hAnsi="Times New Roman"/>
        </w:rPr>
        <w:t xml:space="preserve">his sons, David and Paul, his interest in the Prague properties, the </w:t>
      </w:r>
      <w:proofErr w:type="spellStart"/>
      <w:r w:rsidRPr="007A1EA5">
        <w:rPr>
          <w:rFonts w:ascii="Times New Roman" w:hAnsi="Times New Roman"/>
        </w:rPr>
        <w:t>Řepy</w:t>
      </w:r>
      <w:proofErr w:type="spellEnd"/>
      <w:r w:rsidRPr="007A1EA5">
        <w:rPr>
          <w:rFonts w:ascii="Times New Roman" w:hAnsi="Times New Roman"/>
        </w:rPr>
        <w:t xml:space="preserve"> property, and the </w:t>
      </w:r>
      <w:proofErr w:type="spellStart"/>
      <w:r w:rsidRPr="007A1EA5">
        <w:rPr>
          <w:rFonts w:ascii="Times New Roman" w:hAnsi="Times New Roman"/>
        </w:rPr>
        <w:t>Kbely</w:t>
      </w:r>
      <w:proofErr w:type="spellEnd"/>
      <w:r w:rsidRPr="007A1EA5">
        <w:rPr>
          <w:rFonts w:ascii="Times New Roman" w:hAnsi="Times New Roman"/>
        </w:rPr>
        <w:t xml:space="preserve"> property ("the Donation Properties"). Two days later, an application was filed at the real estate registry in Prague for transfer of the ownership of those properties from Jan</w:t>
      </w:r>
      <w:r w:rsidR="00156A69" w:rsidRPr="007A1EA5">
        <w:rPr>
          <w:rFonts w:ascii="Times New Roman" w:hAnsi="Times New Roman"/>
        </w:rPr>
        <w:t> </w:t>
      </w:r>
      <w:r w:rsidRPr="007A1EA5">
        <w:rPr>
          <w:rFonts w:ascii="Times New Roman" w:hAnsi="Times New Roman"/>
        </w:rPr>
        <w:t>Emil to David and Paul.</w:t>
      </w:r>
    </w:p>
    <w:p w14:paraId="239481EB" w14:textId="459BFABD"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On 24 November 2009, the quantum issues in relation to the breach of</w:t>
      </w:r>
      <w:r w:rsidR="00361A58" w:rsidRPr="007A1EA5">
        <w:rPr>
          <w:rFonts w:ascii="Times New Roman" w:hAnsi="Times New Roman"/>
        </w:rPr>
        <w:t xml:space="preserve"> the</w:t>
      </w:r>
      <w:r w:rsidRPr="007A1EA5">
        <w:rPr>
          <w:rFonts w:ascii="Times New Roman" w:hAnsi="Times New Roman"/>
        </w:rPr>
        <w:t xml:space="preserve"> settlement agreement were decided by the Supreme Court of Victoria. Kyrou J held that clause 6 was not a penalty and that equitable compensation was to be determined at the date of his judgment as two</w:t>
      </w:r>
      <w:r w:rsidRPr="007A1EA5">
        <w:rPr>
          <w:rFonts w:ascii="Times New Roman" w:hAnsi="Times New Roman"/>
        </w:rPr>
        <w:noBreakHyphen/>
        <w:t>thirds of the value of the clause 6 properties together with two-thirds of the net rental income of those properties from the date of restitution of them to Jan</w:t>
      </w:r>
      <w:r w:rsidR="00156A69" w:rsidRPr="007A1EA5">
        <w:rPr>
          <w:rFonts w:ascii="Times New Roman" w:hAnsi="Times New Roman"/>
        </w:rPr>
        <w:t> </w:t>
      </w:r>
      <w:r w:rsidRPr="007A1EA5">
        <w:rPr>
          <w:rFonts w:ascii="Times New Roman" w:hAnsi="Times New Roman"/>
        </w:rPr>
        <w:t>Emil</w:t>
      </w:r>
      <w:r w:rsidRPr="007A1EA5">
        <w:rPr>
          <w:rStyle w:val="FootnoteReference"/>
          <w:rFonts w:ascii="Times New Roman" w:hAnsi="Times New Roman"/>
          <w:sz w:val="24"/>
        </w:rPr>
        <w:footnoteReference w:id="6"/>
      </w:r>
      <w:r w:rsidRPr="007A1EA5">
        <w:rPr>
          <w:rFonts w:ascii="Times New Roman" w:hAnsi="Times New Roman"/>
        </w:rPr>
        <w:t>. The total equitable compensation held to be payable by Jan</w:t>
      </w:r>
      <w:r w:rsidR="00156A69" w:rsidRPr="007A1EA5">
        <w:rPr>
          <w:rFonts w:ascii="Times New Roman" w:hAnsi="Times New Roman"/>
        </w:rPr>
        <w:t> </w:t>
      </w:r>
      <w:r w:rsidRPr="007A1EA5">
        <w:rPr>
          <w:rFonts w:ascii="Times New Roman" w:hAnsi="Times New Roman"/>
        </w:rPr>
        <w:t>Emil to the first to fifth respondents was €8,955,016 for the value of the clause</w:t>
      </w:r>
      <w:r w:rsidR="00770A23" w:rsidRPr="007A1EA5">
        <w:rPr>
          <w:rFonts w:ascii="Times New Roman" w:hAnsi="Times New Roman"/>
        </w:rPr>
        <w:t> </w:t>
      </w:r>
      <w:r w:rsidRPr="007A1EA5">
        <w:rPr>
          <w:rFonts w:ascii="Times New Roman" w:hAnsi="Times New Roman"/>
        </w:rPr>
        <w:t>6 properties</w:t>
      </w:r>
      <w:r w:rsidR="006138B2" w:rsidRPr="007A1EA5">
        <w:rPr>
          <w:rFonts w:ascii="Times New Roman" w:hAnsi="Times New Roman"/>
        </w:rPr>
        <w:t>, as at 24 September 2009,</w:t>
      </w:r>
      <w:r w:rsidRPr="007A1EA5">
        <w:rPr>
          <w:rFonts w:ascii="Times New Roman" w:hAnsi="Times New Roman"/>
        </w:rPr>
        <w:t xml:space="preserve"> and Jan</w:t>
      </w:r>
      <w:r w:rsidR="00156A69" w:rsidRPr="007A1EA5">
        <w:rPr>
          <w:rFonts w:ascii="Times New Roman" w:hAnsi="Times New Roman"/>
        </w:rPr>
        <w:t> </w:t>
      </w:r>
      <w:r w:rsidRPr="007A1EA5">
        <w:rPr>
          <w:rFonts w:ascii="Times New Roman" w:hAnsi="Times New Roman"/>
        </w:rPr>
        <w:t>Emil's rent</w:t>
      </w:r>
      <w:r w:rsidRPr="007A1EA5">
        <w:rPr>
          <w:rFonts w:ascii="Times New Roman" w:hAnsi="Times New Roman"/>
        </w:rPr>
        <w:noBreakHyphen/>
        <w:t>free use of one of the Prague properties, and €881,017 as two</w:t>
      </w:r>
      <w:r w:rsidRPr="007A1EA5">
        <w:rPr>
          <w:rFonts w:ascii="Times New Roman" w:hAnsi="Times New Roman"/>
        </w:rPr>
        <w:noBreakHyphen/>
        <w:t>thirds of the net rental income from the Prague properties.</w:t>
      </w:r>
    </w:p>
    <w:p w14:paraId="1348C89A" w14:textId="26C68A33"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On 11 December 2009, after a further hearing, Kyrou</w:t>
      </w:r>
      <w:r w:rsidR="004D428E" w:rsidRPr="007A1EA5">
        <w:rPr>
          <w:rFonts w:ascii="Times New Roman" w:hAnsi="Times New Roman"/>
        </w:rPr>
        <w:t> </w:t>
      </w:r>
      <w:r w:rsidRPr="007A1EA5">
        <w:rPr>
          <w:rFonts w:ascii="Times New Roman" w:hAnsi="Times New Roman"/>
        </w:rPr>
        <w:t>J made final orders. The total equitable compensation, together with interest, was quantified at €10,073,818 and costs were ordered against Jan</w:t>
      </w:r>
      <w:r w:rsidR="00156A69" w:rsidRPr="007A1EA5">
        <w:rPr>
          <w:rFonts w:ascii="Times New Roman" w:hAnsi="Times New Roman"/>
        </w:rPr>
        <w:t> </w:t>
      </w:r>
      <w:r w:rsidRPr="007A1EA5">
        <w:rPr>
          <w:rFonts w:ascii="Times New Roman" w:hAnsi="Times New Roman"/>
        </w:rPr>
        <w:t>Emil on an indemnity basis. An</w:t>
      </w:r>
      <w:r w:rsidR="003B4E5C" w:rsidRPr="007A1EA5">
        <w:rPr>
          <w:rFonts w:ascii="Times New Roman" w:hAnsi="Times New Roman"/>
        </w:rPr>
        <w:t> </w:t>
      </w:r>
      <w:r w:rsidRPr="007A1EA5">
        <w:rPr>
          <w:rFonts w:ascii="Times New Roman" w:hAnsi="Times New Roman"/>
        </w:rPr>
        <w:t>appeal to the Court of Appeal, and a special leave application to this Court, were dismissed</w:t>
      </w:r>
      <w:r w:rsidRPr="007A1EA5">
        <w:rPr>
          <w:rStyle w:val="FootnoteReference"/>
          <w:rFonts w:ascii="Times New Roman" w:hAnsi="Times New Roman"/>
          <w:sz w:val="24"/>
        </w:rPr>
        <w:footnoteReference w:id="7"/>
      </w:r>
      <w:r w:rsidRPr="007A1EA5">
        <w:rPr>
          <w:rFonts w:ascii="Times New Roman" w:hAnsi="Times New Roman"/>
        </w:rPr>
        <w:t>.</w:t>
      </w:r>
    </w:p>
    <w:p w14:paraId="6A446E98" w14:textId="335FEB56"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Pr="007A1EA5">
        <w:rPr>
          <w:rFonts w:ascii="Times New Roman" w:hAnsi="Times New Roman"/>
          <w:shd w:val="clear" w:color="auto" w:fill="FFFFFF"/>
        </w:rPr>
        <w:t xml:space="preserve">In </w:t>
      </w:r>
      <w:r w:rsidRPr="007A1EA5">
        <w:rPr>
          <w:rFonts w:ascii="Times New Roman" w:hAnsi="Times New Roman"/>
        </w:rPr>
        <w:t>2011</w:t>
      </w:r>
      <w:r w:rsidRPr="007A1EA5">
        <w:rPr>
          <w:rFonts w:ascii="Times New Roman" w:hAnsi="Times New Roman"/>
          <w:shd w:val="clear" w:color="auto" w:fill="FFFFFF"/>
        </w:rPr>
        <w:t xml:space="preserve"> and </w:t>
      </w:r>
      <w:r w:rsidRPr="007A1EA5">
        <w:rPr>
          <w:rFonts w:ascii="Times New Roman" w:hAnsi="Times New Roman"/>
        </w:rPr>
        <w:t>2012</w:t>
      </w:r>
      <w:r w:rsidRPr="007A1EA5">
        <w:rPr>
          <w:rFonts w:ascii="Times New Roman" w:hAnsi="Times New Roman"/>
          <w:shd w:val="clear" w:color="auto" w:fill="FFFFFF"/>
        </w:rPr>
        <w:t xml:space="preserve">, the second to fifth respondents and the first respondent to this appeal, respectively, commenced proceedings in the District Court of the </w:t>
      </w:r>
      <w:r w:rsidRPr="007A1EA5">
        <w:rPr>
          <w:rFonts w:ascii="Times New Roman" w:hAnsi="Times New Roman"/>
          <w:shd w:val="clear" w:color="auto" w:fill="FFFFFF"/>
        </w:rPr>
        <w:lastRenderedPageBreak/>
        <w:t>City of Prague</w:t>
      </w:r>
      <w:r w:rsidRPr="007A1EA5">
        <w:rPr>
          <w:rFonts w:ascii="Times New Roman" w:hAnsi="Times New Roman"/>
        </w:rPr>
        <w:t xml:space="preserve"> 1. The proceeding by the first respondent was dismissed for failure to comply with an order for filing evidence. But the second to fifth respondents continued with their proceeding</w:t>
      </w:r>
      <w:r w:rsidR="00F84C41" w:rsidRPr="007A1EA5">
        <w:rPr>
          <w:rFonts w:ascii="Times New Roman" w:hAnsi="Times New Roman"/>
        </w:rPr>
        <w:t xml:space="preserve"> ("the enforcement proceeding")</w:t>
      </w:r>
      <w:r w:rsidRPr="007A1EA5">
        <w:rPr>
          <w:rFonts w:ascii="Times New Roman" w:hAnsi="Times New Roman"/>
        </w:rPr>
        <w:t xml:space="preserve"> and sought to have the orders of Kyrou J recognised in the Czech Republic for the purposes of enforcement. The District Court approved the orders of Kyrou J for recognition and enforcement. An appeal by Jan</w:t>
      </w:r>
      <w:r w:rsidR="00156A69" w:rsidRPr="007A1EA5">
        <w:rPr>
          <w:rFonts w:ascii="Times New Roman" w:hAnsi="Times New Roman"/>
        </w:rPr>
        <w:t> </w:t>
      </w:r>
      <w:r w:rsidRPr="007A1EA5">
        <w:rPr>
          <w:rFonts w:ascii="Times New Roman" w:hAnsi="Times New Roman"/>
        </w:rPr>
        <w:t>Emil to the Municipal Court of Appeal in Prague was dismissed. On further appeal to the Supreme Court of the Czech Republic, that Court generally upheld the decision of the Municipal Court of Appeal but remitted the enforcement proceeding for further hearing because Jan</w:t>
      </w:r>
      <w:r w:rsidR="00156A69" w:rsidRPr="007A1EA5">
        <w:rPr>
          <w:rFonts w:ascii="Times New Roman" w:hAnsi="Times New Roman"/>
        </w:rPr>
        <w:t> </w:t>
      </w:r>
      <w:r w:rsidRPr="007A1EA5">
        <w:rPr>
          <w:rFonts w:ascii="Times New Roman" w:hAnsi="Times New Roman"/>
        </w:rPr>
        <w:t>Emil had not been given the opportunity to comment upon correspondence received by the Municipal Court of Appeal from an Australian official.</w:t>
      </w:r>
    </w:p>
    <w:p w14:paraId="5E53B554" w14:textId="55735E2C"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In the enforcement proceeding, the courts of the Czech Republic had relied upon a certificate issued on 4 July 2012 by the Prothonotary of the Supreme Court of Victoria certifying that the orders of Kyrou J were final and binding. </w:t>
      </w:r>
      <w:r w:rsidR="002E6ACB" w:rsidRPr="007A1EA5">
        <w:rPr>
          <w:rFonts w:ascii="Times New Roman" w:hAnsi="Times New Roman"/>
        </w:rPr>
        <w:t>But</w:t>
      </w:r>
      <w:r w:rsidR="0031487B" w:rsidRPr="007A1EA5">
        <w:rPr>
          <w:rFonts w:ascii="Times New Roman" w:hAnsi="Times New Roman"/>
        </w:rPr>
        <w:t xml:space="preserve"> </w:t>
      </w:r>
      <w:r w:rsidRPr="007A1EA5">
        <w:rPr>
          <w:rFonts w:ascii="Times New Roman" w:hAnsi="Times New Roman"/>
        </w:rPr>
        <w:t>on 7</w:t>
      </w:r>
      <w:r w:rsidR="001D6020" w:rsidRPr="007A1EA5">
        <w:rPr>
          <w:rFonts w:ascii="Times New Roman" w:hAnsi="Times New Roman"/>
        </w:rPr>
        <w:t> </w:t>
      </w:r>
      <w:r w:rsidRPr="007A1EA5">
        <w:rPr>
          <w:rFonts w:ascii="Times New Roman" w:hAnsi="Times New Roman"/>
        </w:rPr>
        <w:t>November 2011, Jan</w:t>
      </w:r>
      <w:r w:rsidR="00156A69" w:rsidRPr="007A1EA5">
        <w:rPr>
          <w:rFonts w:ascii="Times New Roman" w:hAnsi="Times New Roman"/>
        </w:rPr>
        <w:t> </w:t>
      </w:r>
      <w:r w:rsidRPr="007A1EA5">
        <w:rPr>
          <w:rFonts w:ascii="Times New Roman" w:hAnsi="Times New Roman"/>
        </w:rPr>
        <w:t xml:space="preserve">Emil had been declared bankrupt. In May 2015, in the Supreme Court of Victoria, </w:t>
      </w:r>
      <w:proofErr w:type="spellStart"/>
      <w:r w:rsidRPr="007A1EA5">
        <w:rPr>
          <w:rFonts w:ascii="Times New Roman" w:hAnsi="Times New Roman"/>
        </w:rPr>
        <w:t>Sloss</w:t>
      </w:r>
      <w:proofErr w:type="spellEnd"/>
      <w:r w:rsidRPr="007A1EA5">
        <w:rPr>
          <w:rFonts w:ascii="Times New Roman" w:hAnsi="Times New Roman"/>
        </w:rPr>
        <w:t xml:space="preserve"> J declared that a consequence of </w:t>
      </w:r>
      <w:r w:rsidR="00050835" w:rsidRPr="007A1EA5">
        <w:rPr>
          <w:rFonts w:ascii="Times New Roman" w:hAnsi="Times New Roman"/>
        </w:rPr>
        <w:t>Jan</w:t>
      </w:r>
      <w:r w:rsidR="00156A69" w:rsidRPr="007A1EA5">
        <w:rPr>
          <w:rFonts w:ascii="Times New Roman" w:hAnsi="Times New Roman"/>
        </w:rPr>
        <w:t> </w:t>
      </w:r>
      <w:r w:rsidR="00050835" w:rsidRPr="007A1EA5">
        <w:rPr>
          <w:rFonts w:ascii="Times New Roman" w:hAnsi="Times New Roman"/>
        </w:rPr>
        <w:t xml:space="preserve">Emil's </w:t>
      </w:r>
      <w:r w:rsidRPr="007A1EA5">
        <w:rPr>
          <w:rFonts w:ascii="Times New Roman" w:hAnsi="Times New Roman"/>
        </w:rPr>
        <w:t xml:space="preserve">bankruptcy was that the certificate </w:t>
      </w:r>
      <w:r w:rsidR="00050835" w:rsidRPr="007A1EA5">
        <w:rPr>
          <w:rFonts w:ascii="Times New Roman" w:hAnsi="Times New Roman"/>
        </w:rPr>
        <w:t xml:space="preserve">was </w:t>
      </w:r>
      <w:r w:rsidRPr="007A1EA5">
        <w:rPr>
          <w:rFonts w:ascii="Times New Roman" w:hAnsi="Times New Roman"/>
        </w:rPr>
        <w:t>invalid</w:t>
      </w:r>
      <w:r w:rsidRPr="007A1EA5">
        <w:rPr>
          <w:rStyle w:val="FootnoteReference"/>
          <w:rFonts w:ascii="Times New Roman" w:hAnsi="Times New Roman"/>
          <w:sz w:val="24"/>
        </w:rPr>
        <w:footnoteReference w:id="8"/>
      </w:r>
      <w:r w:rsidRPr="007A1EA5">
        <w:rPr>
          <w:rFonts w:ascii="Times New Roman" w:hAnsi="Times New Roman"/>
        </w:rPr>
        <w:t xml:space="preserve">. </w:t>
      </w:r>
      <w:proofErr w:type="spellStart"/>
      <w:r w:rsidR="002374F1" w:rsidRPr="007A1EA5">
        <w:rPr>
          <w:rFonts w:ascii="Times New Roman" w:hAnsi="Times New Roman"/>
        </w:rPr>
        <w:t>Sloss</w:t>
      </w:r>
      <w:proofErr w:type="spellEnd"/>
      <w:r w:rsidR="00C0316A" w:rsidRPr="007A1EA5">
        <w:rPr>
          <w:rFonts w:ascii="Times New Roman" w:hAnsi="Times New Roman"/>
        </w:rPr>
        <w:t> </w:t>
      </w:r>
      <w:r w:rsidR="002374F1" w:rsidRPr="007A1EA5">
        <w:rPr>
          <w:rFonts w:ascii="Times New Roman" w:hAnsi="Times New Roman"/>
        </w:rPr>
        <w:t>J's decision</w:t>
      </w:r>
      <w:r w:rsidRPr="007A1EA5">
        <w:rPr>
          <w:rFonts w:ascii="Times New Roman" w:hAnsi="Times New Roman"/>
        </w:rPr>
        <w:t xml:space="preserve"> was overturned by the Court of Appeal of the Supreme Court of Victoria</w:t>
      </w:r>
      <w:r w:rsidRPr="007A1EA5">
        <w:rPr>
          <w:rStyle w:val="FootnoteReference"/>
          <w:rFonts w:ascii="Times New Roman" w:hAnsi="Times New Roman"/>
          <w:sz w:val="24"/>
        </w:rPr>
        <w:footnoteReference w:id="9"/>
      </w:r>
      <w:r w:rsidRPr="007A1EA5">
        <w:rPr>
          <w:rFonts w:ascii="Times New Roman" w:hAnsi="Times New Roman"/>
        </w:rPr>
        <w:t xml:space="preserve">, but it was unanimously restored by this Court in 2017. This Court held that s 58(3)(a) of the </w:t>
      </w:r>
      <w:r w:rsidRPr="007A1EA5">
        <w:rPr>
          <w:rFonts w:ascii="Times New Roman" w:hAnsi="Times New Roman"/>
          <w:i/>
          <w:iCs/>
        </w:rPr>
        <w:t>Bankruptcy Act 1966</w:t>
      </w:r>
      <w:r w:rsidRPr="007A1EA5">
        <w:rPr>
          <w:rFonts w:ascii="Times New Roman" w:hAnsi="Times New Roman"/>
          <w:iCs/>
        </w:rPr>
        <w:t> </w:t>
      </w:r>
      <w:r w:rsidRPr="007A1EA5">
        <w:rPr>
          <w:rFonts w:ascii="Times New Roman" w:hAnsi="Times New Roman"/>
        </w:rPr>
        <w:t>(</w:t>
      </w:r>
      <w:proofErr w:type="spellStart"/>
      <w:r w:rsidRPr="007A1EA5">
        <w:rPr>
          <w:rFonts w:ascii="Times New Roman" w:hAnsi="Times New Roman"/>
        </w:rPr>
        <w:t>Cth</w:t>
      </w:r>
      <w:proofErr w:type="spellEnd"/>
      <w:r w:rsidRPr="007A1EA5">
        <w:rPr>
          <w:rFonts w:ascii="Times New Roman" w:hAnsi="Times New Roman"/>
        </w:rPr>
        <w:t xml:space="preserve">), requiring leave of the court to commence, or take a step in, any proceeding against a bankrupt debtor, was a "stay of enforcement of the judgment" within the meaning of s 15(2) of the </w:t>
      </w:r>
      <w:r w:rsidRPr="007A1EA5">
        <w:rPr>
          <w:rFonts w:ascii="Times New Roman" w:hAnsi="Times New Roman"/>
          <w:i/>
          <w:iCs/>
        </w:rPr>
        <w:t>Foreign Judgments Act 1991</w:t>
      </w:r>
      <w:r w:rsidRPr="007A1EA5">
        <w:rPr>
          <w:rFonts w:ascii="Times New Roman" w:hAnsi="Times New Roman"/>
          <w:iCs/>
        </w:rPr>
        <w:t> </w:t>
      </w:r>
      <w:r w:rsidRPr="007A1EA5">
        <w:rPr>
          <w:rFonts w:ascii="Times New Roman" w:hAnsi="Times New Roman"/>
        </w:rPr>
        <w:t>(</w:t>
      </w:r>
      <w:proofErr w:type="spellStart"/>
      <w:r w:rsidRPr="007A1EA5">
        <w:rPr>
          <w:rFonts w:ascii="Times New Roman" w:hAnsi="Times New Roman"/>
        </w:rPr>
        <w:t>Cth</w:t>
      </w:r>
      <w:proofErr w:type="spellEnd"/>
      <w:r w:rsidRPr="007A1EA5">
        <w:rPr>
          <w:rFonts w:ascii="Times New Roman" w:hAnsi="Times New Roman"/>
        </w:rPr>
        <w:t>)</w:t>
      </w:r>
      <w:r w:rsidR="00B43F05" w:rsidRPr="007A1EA5">
        <w:rPr>
          <w:rFonts w:ascii="Times New Roman" w:hAnsi="Times New Roman"/>
        </w:rPr>
        <w:t>,</w:t>
      </w:r>
      <w:r w:rsidRPr="007A1EA5">
        <w:rPr>
          <w:rFonts w:ascii="Times New Roman" w:hAnsi="Times New Roman"/>
        </w:rPr>
        <w:t xml:space="preserve"> which "is expressed to operate, and does operate, as an absolute bar to an application for a certificate"</w:t>
      </w:r>
      <w:r w:rsidRPr="007A1EA5">
        <w:rPr>
          <w:rStyle w:val="FootnoteReference"/>
          <w:rFonts w:ascii="Times New Roman" w:hAnsi="Times New Roman"/>
          <w:sz w:val="24"/>
        </w:rPr>
        <w:footnoteReference w:id="10"/>
      </w:r>
      <w:r w:rsidRPr="007A1EA5">
        <w:rPr>
          <w:rFonts w:ascii="Times New Roman" w:hAnsi="Times New Roman"/>
        </w:rPr>
        <w:t>.</w:t>
      </w:r>
    </w:p>
    <w:p w14:paraId="4C6037DF" w14:textId="1B8E3A92"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After Jan</w:t>
      </w:r>
      <w:r w:rsidR="00156A69" w:rsidRPr="007A1EA5">
        <w:rPr>
          <w:rFonts w:ascii="Times New Roman" w:hAnsi="Times New Roman"/>
        </w:rPr>
        <w:t> </w:t>
      </w:r>
      <w:r w:rsidRPr="007A1EA5">
        <w:rPr>
          <w:rFonts w:ascii="Times New Roman" w:hAnsi="Times New Roman"/>
        </w:rPr>
        <w:t xml:space="preserve">Emil's death, the enforcement proceeding was suspended and, </w:t>
      </w:r>
      <w:r w:rsidR="00A76201" w:rsidRPr="007A1EA5">
        <w:rPr>
          <w:rFonts w:ascii="Times New Roman" w:hAnsi="Times New Roman"/>
        </w:rPr>
        <w:t>since there is an</w:t>
      </w:r>
      <w:r w:rsidRPr="007A1EA5">
        <w:rPr>
          <w:rFonts w:ascii="Times New Roman" w:hAnsi="Times New Roman"/>
        </w:rPr>
        <w:t xml:space="preserve"> absence of a representative of his estate, it is likely that </w:t>
      </w:r>
      <w:r w:rsidR="008B27E8" w:rsidRPr="007A1EA5">
        <w:rPr>
          <w:rFonts w:ascii="Times New Roman" w:hAnsi="Times New Roman"/>
        </w:rPr>
        <w:t xml:space="preserve">the proceeding </w:t>
      </w:r>
      <w:r w:rsidRPr="007A1EA5">
        <w:rPr>
          <w:rFonts w:ascii="Times New Roman" w:hAnsi="Times New Roman"/>
        </w:rPr>
        <w:t xml:space="preserve">will be terminated. For that reason, it was not disputed in this Court </w:t>
      </w:r>
      <w:r w:rsidRPr="007A1EA5">
        <w:rPr>
          <w:rFonts w:ascii="Times New Roman" w:hAnsi="Times New Roman"/>
        </w:rPr>
        <w:lastRenderedPageBreak/>
        <w:t>that the chance of the second to fifth respondents recovering the judgment debt against the estate of Jan</w:t>
      </w:r>
      <w:r w:rsidR="00156A69" w:rsidRPr="007A1EA5">
        <w:rPr>
          <w:rFonts w:ascii="Times New Roman" w:hAnsi="Times New Roman"/>
        </w:rPr>
        <w:t> </w:t>
      </w:r>
      <w:r w:rsidRPr="007A1EA5">
        <w:rPr>
          <w:rFonts w:ascii="Times New Roman" w:hAnsi="Times New Roman"/>
        </w:rPr>
        <w:t>Emil in the enforcement proceeding "is worthless"</w:t>
      </w:r>
      <w:r w:rsidRPr="007A1EA5">
        <w:rPr>
          <w:rStyle w:val="FootnoteReference"/>
          <w:rFonts w:ascii="Times New Roman" w:hAnsi="Times New Roman"/>
          <w:sz w:val="24"/>
        </w:rPr>
        <w:footnoteReference w:id="11"/>
      </w:r>
      <w:r w:rsidRPr="007A1EA5">
        <w:rPr>
          <w:rFonts w:ascii="Times New Roman" w:hAnsi="Times New Roman"/>
        </w:rPr>
        <w:t>.</w:t>
      </w:r>
    </w:p>
    <w:p w14:paraId="224C567B" w14:textId="4661E7CE"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A second set of proceedings, the Donation Agreement Proceedings, was commenced by the first respondent, and by </w:t>
      </w:r>
      <w:r w:rsidR="00A51BAC" w:rsidRPr="007A1EA5">
        <w:rPr>
          <w:rFonts w:ascii="Times New Roman" w:hAnsi="Times New Roman"/>
        </w:rPr>
        <w:t xml:space="preserve">the </w:t>
      </w:r>
      <w:r w:rsidRPr="007A1EA5">
        <w:rPr>
          <w:rFonts w:ascii="Times New Roman" w:hAnsi="Times New Roman"/>
        </w:rPr>
        <w:t>second to fifth respondents collectively, in the District Court of the City of Prague 1. Those proceedings sought to "set aside" the Donation Agreement.</w:t>
      </w:r>
    </w:p>
    <w:p w14:paraId="659E78CF" w14:textId="331F801A"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The Donation Agreement Proceedings were brought against </w:t>
      </w:r>
      <w:r w:rsidR="003238B8" w:rsidRPr="007A1EA5">
        <w:rPr>
          <w:rFonts w:ascii="Times New Roman" w:hAnsi="Times New Roman"/>
        </w:rPr>
        <w:t>David and Paul</w:t>
      </w:r>
      <w:r w:rsidRPr="007A1EA5">
        <w:rPr>
          <w:rFonts w:ascii="Times New Roman" w:hAnsi="Times New Roman"/>
        </w:rPr>
        <w:t xml:space="preserve"> under s 42a of </w:t>
      </w:r>
      <w:r w:rsidRPr="007A1EA5">
        <w:rPr>
          <w:rFonts w:ascii="Times New Roman" w:hAnsi="Times New Roman"/>
          <w:i/>
          <w:iCs/>
        </w:rPr>
        <w:t xml:space="preserve">Act No 40 of 1964 of the Czech Republic </w:t>
      </w:r>
      <w:r w:rsidRPr="007A1EA5">
        <w:rPr>
          <w:rFonts w:ascii="Times New Roman" w:hAnsi="Times New Roman"/>
        </w:rPr>
        <w:t>("the Czech Civil Code"). The effect of an action under this provision was explained by McDonald J after hearing expert evidence on the foreign law</w:t>
      </w:r>
      <w:r w:rsidRPr="007A1EA5">
        <w:rPr>
          <w:rStyle w:val="FootnoteReference"/>
          <w:rFonts w:ascii="Times New Roman" w:hAnsi="Times New Roman"/>
          <w:sz w:val="24"/>
        </w:rPr>
        <w:footnoteReference w:id="12"/>
      </w:r>
      <w:r w:rsidRPr="007A1EA5">
        <w:rPr>
          <w:rFonts w:ascii="Times New Roman" w:hAnsi="Times New Roman"/>
        </w:rPr>
        <w:t>. If the Donation Agreement is "set aside", this w</w:t>
      </w:r>
      <w:r w:rsidR="001E6966" w:rsidRPr="007A1EA5">
        <w:rPr>
          <w:rFonts w:ascii="Times New Roman" w:hAnsi="Times New Roman"/>
        </w:rPr>
        <w:t>ill</w:t>
      </w:r>
      <w:r w:rsidRPr="007A1EA5">
        <w:rPr>
          <w:rFonts w:ascii="Times New Roman" w:hAnsi="Times New Roman"/>
        </w:rPr>
        <w:t xml:space="preserve"> not affect the title to the properties transferred under it</w:t>
      </w:r>
      <w:r w:rsidR="001E6966" w:rsidRPr="007A1EA5">
        <w:rPr>
          <w:rFonts w:ascii="Times New Roman" w:hAnsi="Times New Roman"/>
        </w:rPr>
        <w:t>. They will</w:t>
      </w:r>
      <w:r w:rsidRPr="007A1EA5">
        <w:rPr>
          <w:rFonts w:ascii="Times New Roman" w:hAnsi="Times New Roman"/>
        </w:rPr>
        <w:t xml:space="preserve"> remain registered in the names of David and Paul. Instead, s 42a would permit a claim to be made, and enforced, directly against David and Paul if three preconditions were met: (</w:t>
      </w:r>
      <w:proofErr w:type="spellStart"/>
      <w:r w:rsidRPr="007A1EA5">
        <w:rPr>
          <w:rFonts w:ascii="Times New Roman" w:hAnsi="Times New Roman"/>
        </w:rPr>
        <w:t>i</w:t>
      </w:r>
      <w:proofErr w:type="spellEnd"/>
      <w:r w:rsidRPr="007A1EA5">
        <w:rPr>
          <w:rFonts w:ascii="Times New Roman" w:hAnsi="Times New Roman"/>
        </w:rPr>
        <w:t>) the legal act, namely the Donation Agreement, was done by Jan</w:t>
      </w:r>
      <w:r w:rsidR="00156A69" w:rsidRPr="007A1EA5">
        <w:rPr>
          <w:rFonts w:ascii="Times New Roman" w:hAnsi="Times New Roman"/>
        </w:rPr>
        <w:t> </w:t>
      </w:r>
      <w:r w:rsidRPr="007A1EA5">
        <w:rPr>
          <w:rFonts w:ascii="Times New Roman" w:hAnsi="Times New Roman"/>
        </w:rPr>
        <w:t>Emil in the three years before the proceeding; (ii) the legal act was done by Jan</w:t>
      </w:r>
      <w:r w:rsidR="00156A69" w:rsidRPr="007A1EA5">
        <w:rPr>
          <w:rFonts w:ascii="Times New Roman" w:hAnsi="Times New Roman"/>
        </w:rPr>
        <w:t> </w:t>
      </w:r>
      <w:r w:rsidRPr="007A1EA5">
        <w:rPr>
          <w:rFonts w:ascii="Times New Roman" w:hAnsi="Times New Roman"/>
        </w:rPr>
        <w:t>Emil "on purpose of curtailing his creditors"; and (iii) </w:t>
      </w:r>
      <w:r w:rsidR="008A62AC" w:rsidRPr="007A1EA5">
        <w:rPr>
          <w:rFonts w:ascii="Times New Roman" w:hAnsi="Times New Roman"/>
        </w:rPr>
        <w:t>David and Paul</w:t>
      </w:r>
      <w:r w:rsidR="008A62AC" w:rsidRPr="007A1EA5" w:rsidDel="008A62AC">
        <w:rPr>
          <w:rFonts w:ascii="Times New Roman" w:hAnsi="Times New Roman"/>
        </w:rPr>
        <w:t xml:space="preserve"> </w:t>
      </w:r>
      <w:r w:rsidRPr="007A1EA5">
        <w:rPr>
          <w:rFonts w:ascii="Times New Roman" w:hAnsi="Times New Roman"/>
        </w:rPr>
        <w:t>must have known of that purpose.</w:t>
      </w:r>
    </w:p>
    <w:p w14:paraId="0B8D8C06" w14:textId="77777777" w:rsidR="00AB4463" w:rsidRPr="007A1EA5" w:rsidRDefault="00AB4463" w:rsidP="007A1EA5">
      <w:pPr>
        <w:pStyle w:val="HeadingL1"/>
        <w:spacing w:after="260" w:line="280" w:lineRule="exact"/>
        <w:ind w:right="0"/>
        <w:jc w:val="both"/>
        <w:rPr>
          <w:rFonts w:ascii="Times New Roman" w:hAnsi="Times New Roman"/>
        </w:rPr>
      </w:pPr>
      <w:r w:rsidRPr="007A1EA5">
        <w:rPr>
          <w:rFonts w:ascii="Times New Roman" w:hAnsi="Times New Roman"/>
        </w:rPr>
        <w:t>These proceedings: conspiracy and quantum</w:t>
      </w:r>
    </w:p>
    <w:p w14:paraId="50416818" w14:textId="47CBA067"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On 17 July 2009, the proceeding which led to this appeal was commenced by the first to fifth respondents. This proceeding was commenced after each of: (</w:t>
      </w:r>
      <w:proofErr w:type="spellStart"/>
      <w:r w:rsidRPr="007A1EA5">
        <w:rPr>
          <w:rFonts w:ascii="Times New Roman" w:hAnsi="Times New Roman"/>
        </w:rPr>
        <w:t>i</w:t>
      </w:r>
      <w:proofErr w:type="spellEnd"/>
      <w:r w:rsidRPr="007A1EA5">
        <w:rPr>
          <w:rFonts w:ascii="Times New Roman" w:hAnsi="Times New Roman"/>
        </w:rPr>
        <w:t>) the judgment of Osborn J</w:t>
      </w:r>
      <w:r w:rsidR="00572F46" w:rsidRPr="007A1EA5">
        <w:rPr>
          <w:rFonts w:ascii="Times New Roman" w:hAnsi="Times New Roman"/>
        </w:rPr>
        <w:t>,</w:t>
      </w:r>
      <w:r w:rsidRPr="007A1EA5">
        <w:rPr>
          <w:rFonts w:ascii="Times New Roman" w:hAnsi="Times New Roman"/>
        </w:rPr>
        <w:t xml:space="preserve"> which established that the first to fifth respondents held rights as a chose in action for equitable compensation pursuant to clause 6 of the settlement </w:t>
      </w:r>
      <w:r w:rsidR="00E51079" w:rsidRPr="007A1EA5">
        <w:rPr>
          <w:rFonts w:ascii="Times New Roman" w:hAnsi="Times New Roman"/>
        </w:rPr>
        <w:t>agreement</w:t>
      </w:r>
      <w:r w:rsidRPr="007A1EA5">
        <w:rPr>
          <w:rFonts w:ascii="Times New Roman" w:hAnsi="Times New Roman"/>
        </w:rPr>
        <w:t xml:space="preserve">; and (ii) the </w:t>
      </w:r>
      <w:r w:rsidR="0017083F" w:rsidRPr="007A1EA5">
        <w:rPr>
          <w:rFonts w:ascii="Times New Roman" w:hAnsi="Times New Roman"/>
        </w:rPr>
        <w:t xml:space="preserve">execution of the </w:t>
      </w:r>
      <w:r w:rsidRPr="007A1EA5">
        <w:rPr>
          <w:rFonts w:ascii="Times New Roman" w:hAnsi="Times New Roman"/>
        </w:rPr>
        <w:t>Donation Agreement. But</w:t>
      </w:r>
      <w:r w:rsidR="00BC4EE6" w:rsidRPr="007A1EA5">
        <w:rPr>
          <w:rFonts w:ascii="Times New Roman" w:hAnsi="Times New Roman"/>
        </w:rPr>
        <w:t> </w:t>
      </w:r>
      <w:r w:rsidRPr="007A1EA5">
        <w:rPr>
          <w:rFonts w:ascii="Times New Roman" w:hAnsi="Times New Roman"/>
        </w:rPr>
        <w:t>this proceeding was commenced prior to the decision of Kyrou J, which quantified the value of the rights that Osborn J had found the first to fifth respondents to have.</w:t>
      </w:r>
    </w:p>
    <w:p w14:paraId="7843371C" w14:textId="74339093"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The initial four defendants were Jan</w:t>
      </w:r>
      <w:r w:rsidR="00156A69" w:rsidRPr="007A1EA5">
        <w:rPr>
          <w:rFonts w:ascii="Times New Roman" w:hAnsi="Times New Roman"/>
        </w:rPr>
        <w:t> </w:t>
      </w:r>
      <w:r w:rsidRPr="007A1EA5">
        <w:rPr>
          <w:rFonts w:ascii="Times New Roman" w:hAnsi="Times New Roman"/>
        </w:rPr>
        <w:t>Emil, Judith, David, and Paul. Four</w:t>
      </w:r>
      <w:r w:rsidR="00BE0262" w:rsidRPr="007A1EA5">
        <w:rPr>
          <w:rFonts w:ascii="Times New Roman" w:hAnsi="Times New Roman"/>
        </w:rPr>
        <w:t> </w:t>
      </w:r>
      <w:r w:rsidRPr="007A1EA5">
        <w:rPr>
          <w:rFonts w:ascii="Times New Roman" w:hAnsi="Times New Roman"/>
        </w:rPr>
        <w:t xml:space="preserve">claims were made in relation to the Donation Agreement: conspiracy to injure; unlawful means conspiracy; knowing receipt of property in breach of, </w:t>
      </w:r>
      <w:r w:rsidRPr="007A1EA5">
        <w:rPr>
          <w:rFonts w:ascii="Times New Roman" w:hAnsi="Times New Roman"/>
        </w:rPr>
        <w:lastRenderedPageBreak/>
        <w:t>respectively, an express and implied trust, said to have been created only by the settlement agreement, of the properties in clauses</w:t>
      </w:r>
      <w:r w:rsidR="005539E2" w:rsidRPr="007A1EA5">
        <w:rPr>
          <w:rFonts w:ascii="Times New Roman" w:hAnsi="Times New Roman"/>
        </w:rPr>
        <w:t> </w:t>
      </w:r>
      <w:r w:rsidRPr="007A1EA5">
        <w:rPr>
          <w:rFonts w:ascii="Times New Roman" w:hAnsi="Times New Roman"/>
        </w:rPr>
        <w:t xml:space="preserve">1 and 6; and inducing breach of contract. McDonald J, deciding only the issues of liability, dismissed all of the claims. The appeal to the Court of Appeal on liability, and the further appeal to this Court, concerned only his </w:t>
      </w:r>
      <w:r w:rsidR="00B8343C" w:rsidRPr="007A1EA5">
        <w:rPr>
          <w:rFonts w:ascii="Times New Roman" w:hAnsi="Times New Roman"/>
        </w:rPr>
        <w:t xml:space="preserve">Honour's </w:t>
      </w:r>
      <w:r w:rsidRPr="007A1EA5">
        <w:rPr>
          <w:rFonts w:ascii="Times New Roman" w:hAnsi="Times New Roman"/>
        </w:rPr>
        <w:t>dismissal of the claim for unlawful means conspiracy.</w:t>
      </w:r>
    </w:p>
    <w:p w14:paraId="45A61792" w14:textId="7F49FB43"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In </w:t>
      </w:r>
      <w:r w:rsidRPr="007A1EA5">
        <w:rPr>
          <w:rFonts w:ascii="Times New Roman" w:hAnsi="Times New Roman"/>
          <w:i/>
          <w:iCs/>
        </w:rPr>
        <w:t xml:space="preserve">Williams v </w:t>
      </w:r>
      <w:proofErr w:type="spellStart"/>
      <w:r w:rsidRPr="007A1EA5">
        <w:rPr>
          <w:rFonts w:ascii="Times New Roman" w:hAnsi="Times New Roman"/>
          <w:i/>
          <w:iCs/>
        </w:rPr>
        <w:t>Hursey</w:t>
      </w:r>
      <w:proofErr w:type="spellEnd"/>
      <w:r w:rsidRPr="007A1EA5">
        <w:rPr>
          <w:rStyle w:val="FootnoteReference"/>
          <w:rFonts w:ascii="Times New Roman" w:hAnsi="Times New Roman"/>
          <w:sz w:val="24"/>
        </w:rPr>
        <w:footnoteReference w:id="13"/>
      </w:r>
      <w:r w:rsidRPr="007A1EA5">
        <w:rPr>
          <w:rFonts w:ascii="Times New Roman" w:hAnsi="Times New Roman"/>
        </w:rPr>
        <w:t>, Menzies J said that "[</w:t>
      </w:r>
      <w:proofErr w:type="spellStart"/>
      <w:r w:rsidRPr="007A1EA5">
        <w:rPr>
          <w:rFonts w:ascii="Times New Roman" w:hAnsi="Times New Roman"/>
        </w:rPr>
        <w:t>i</w:t>
      </w:r>
      <w:proofErr w:type="spellEnd"/>
      <w:r w:rsidRPr="007A1EA5">
        <w:rPr>
          <w:rFonts w:ascii="Times New Roman" w:hAnsi="Times New Roman"/>
        </w:rPr>
        <w:t xml:space="preserve">]f two or more persons agree to effect an unlawful purpose, whether as an end or a means to an end, and in the carrying out of that agreement damage is caused to another, then those who have agreed are parties to a tortious conspiracy". The agreement or common design between the parties </w:t>
      </w:r>
      <w:r w:rsidR="00F11BA3" w:rsidRPr="007A1EA5">
        <w:rPr>
          <w:rFonts w:ascii="Times New Roman" w:hAnsi="Times New Roman"/>
        </w:rPr>
        <w:t xml:space="preserve">is necessary for </w:t>
      </w:r>
      <w:r w:rsidRPr="007A1EA5">
        <w:rPr>
          <w:rFonts w:ascii="Times New Roman" w:hAnsi="Times New Roman"/>
        </w:rPr>
        <w:t>the</w:t>
      </w:r>
      <w:r w:rsidR="00F11BA3" w:rsidRPr="007A1EA5">
        <w:rPr>
          <w:rFonts w:ascii="Times New Roman" w:hAnsi="Times New Roman"/>
        </w:rPr>
        <w:t>m to be</w:t>
      </w:r>
      <w:r w:rsidRPr="007A1EA5">
        <w:rPr>
          <w:rFonts w:ascii="Times New Roman" w:hAnsi="Times New Roman"/>
        </w:rPr>
        <w:t xml:space="preserve"> joint</w:t>
      </w:r>
      <w:r w:rsidR="00F11BA3" w:rsidRPr="007A1EA5">
        <w:rPr>
          <w:rFonts w:ascii="Times New Roman" w:hAnsi="Times New Roman"/>
        </w:rPr>
        <w:t>ly</w:t>
      </w:r>
      <w:r w:rsidRPr="007A1EA5">
        <w:rPr>
          <w:rFonts w:ascii="Times New Roman" w:hAnsi="Times New Roman"/>
        </w:rPr>
        <w:t xml:space="preserve"> liab</w:t>
      </w:r>
      <w:r w:rsidR="00F11BA3" w:rsidRPr="007A1EA5">
        <w:rPr>
          <w:rFonts w:ascii="Times New Roman" w:hAnsi="Times New Roman"/>
        </w:rPr>
        <w:t>le</w:t>
      </w:r>
      <w:r w:rsidRPr="007A1EA5">
        <w:rPr>
          <w:rFonts w:ascii="Times New Roman" w:hAnsi="Times New Roman"/>
        </w:rPr>
        <w:t xml:space="preserve"> for the unlawful means</w:t>
      </w:r>
      <w:r w:rsidRPr="007A1EA5">
        <w:rPr>
          <w:rStyle w:val="FootnoteReference"/>
          <w:rFonts w:ascii="Times New Roman" w:hAnsi="Times New Roman"/>
          <w:sz w:val="24"/>
        </w:rPr>
        <w:footnoteReference w:id="14"/>
      </w:r>
      <w:r w:rsidRPr="007A1EA5">
        <w:rPr>
          <w:rFonts w:ascii="Times New Roman" w:hAnsi="Times New Roman"/>
        </w:rPr>
        <w:t>. However, if the conspiracy is merely aimed "at the public, the damage sustained by a member of the public is too remote to give a right of action"</w:t>
      </w:r>
      <w:r w:rsidRPr="007A1EA5">
        <w:rPr>
          <w:rStyle w:val="FootnoteReference"/>
          <w:rFonts w:ascii="Times New Roman" w:hAnsi="Times New Roman"/>
          <w:sz w:val="24"/>
        </w:rPr>
        <w:footnoteReference w:id="15"/>
      </w:r>
      <w:r w:rsidRPr="007A1EA5">
        <w:rPr>
          <w:rFonts w:ascii="Times New Roman" w:hAnsi="Times New Roman"/>
        </w:rPr>
        <w:t>. The</w:t>
      </w:r>
      <w:r w:rsidR="00C71D36" w:rsidRPr="007A1EA5">
        <w:rPr>
          <w:rFonts w:ascii="Times New Roman" w:hAnsi="Times New Roman"/>
        </w:rPr>
        <w:t> </w:t>
      </w:r>
      <w:r w:rsidRPr="007A1EA5">
        <w:rPr>
          <w:rFonts w:ascii="Times New Roman" w:hAnsi="Times New Roman"/>
        </w:rPr>
        <w:t>agreement which is carried out must be "aimed or directed"</w:t>
      </w:r>
      <w:r w:rsidRPr="007A1EA5">
        <w:rPr>
          <w:rStyle w:val="FootnoteReference"/>
          <w:rFonts w:ascii="Times New Roman" w:hAnsi="Times New Roman"/>
          <w:sz w:val="24"/>
        </w:rPr>
        <w:footnoteReference w:id="16"/>
      </w:r>
      <w:r w:rsidRPr="007A1EA5">
        <w:rPr>
          <w:rFonts w:ascii="Times New Roman" w:hAnsi="Times New Roman"/>
        </w:rPr>
        <w:t xml:space="preserve"> at the plaintiff.</w:t>
      </w:r>
    </w:p>
    <w:p w14:paraId="0FE3132F" w14:textId="330E1E21"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McDonald J held that, with </w:t>
      </w:r>
      <w:r w:rsidR="00D7105B" w:rsidRPr="007A1EA5">
        <w:rPr>
          <w:rFonts w:ascii="Times New Roman" w:hAnsi="Times New Roman"/>
        </w:rPr>
        <w:t>the</w:t>
      </w:r>
      <w:r w:rsidRPr="007A1EA5">
        <w:rPr>
          <w:rFonts w:ascii="Times New Roman" w:hAnsi="Times New Roman"/>
        </w:rPr>
        <w:t xml:space="preserve"> exception</w:t>
      </w:r>
      <w:r w:rsidR="00D7105B" w:rsidRPr="007A1EA5">
        <w:rPr>
          <w:rFonts w:ascii="Times New Roman" w:hAnsi="Times New Roman"/>
        </w:rPr>
        <w:t xml:space="preserve"> of the requirement of loss or damage</w:t>
      </w:r>
      <w:r w:rsidRPr="007A1EA5">
        <w:rPr>
          <w:rFonts w:ascii="Times New Roman" w:hAnsi="Times New Roman"/>
        </w:rPr>
        <w:t>, all of these requirements were established for the tort of unlawful means conspiracy. Jan</w:t>
      </w:r>
      <w:r w:rsidR="00156A69" w:rsidRPr="007A1EA5">
        <w:rPr>
          <w:rFonts w:ascii="Times New Roman" w:hAnsi="Times New Roman"/>
        </w:rPr>
        <w:t> </w:t>
      </w:r>
      <w:r w:rsidRPr="007A1EA5">
        <w:rPr>
          <w:rFonts w:ascii="Times New Roman" w:hAnsi="Times New Roman"/>
        </w:rPr>
        <w:t>Emil, Judith, David, and Paul were parties to an agreement to deny the first to fifth respondents access to properties which could satisfy any judgment obtained by the first to fifth respondents against Jan</w:t>
      </w:r>
      <w:r w:rsidR="00156A69" w:rsidRPr="007A1EA5">
        <w:rPr>
          <w:rFonts w:ascii="Times New Roman" w:hAnsi="Times New Roman"/>
        </w:rPr>
        <w:t> </w:t>
      </w:r>
      <w:r w:rsidRPr="007A1EA5">
        <w:rPr>
          <w:rFonts w:ascii="Times New Roman" w:hAnsi="Times New Roman"/>
        </w:rPr>
        <w:t>Emil. These properties included the Donation Properties</w:t>
      </w:r>
      <w:r w:rsidR="0070147A" w:rsidRPr="007A1EA5">
        <w:rPr>
          <w:rFonts w:ascii="Times New Roman" w:hAnsi="Times New Roman"/>
        </w:rPr>
        <w:t>,</w:t>
      </w:r>
      <w:r w:rsidRPr="007A1EA5">
        <w:rPr>
          <w:rFonts w:ascii="Times New Roman" w:hAnsi="Times New Roman"/>
        </w:rPr>
        <w:t xml:space="preserve"> given as restitution to Jan</w:t>
      </w:r>
      <w:r w:rsidR="00156A69" w:rsidRPr="007A1EA5">
        <w:rPr>
          <w:rFonts w:ascii="Times New Roman" w:hAnsi="Times New Roman"/>
        </w:rPr>
        <w:t> </w:t>
      </w:r>
      <w:r w:rsidRPr="007A1EA5">
        <w:rPr>
          <w:rFonts w:ascii="Times New Roman" w:hAnsi="Times New Roman"/>
        </w:rPr>
        <w:t>Emil.</w:t>
      </w:r>
    </w:p>
    <w:p w14:paraId="1563AF12" w14:textId="0937EB76"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lastRenderedPageBreak/>
        <w:tab/>
        <w:t>The unlawful means was argued as, and held to be, "equitable fraud". But</w:t>
      </w:r>
      <w:r w:rsidR="00DB229C" w:rsidRPr="007A1EA5">
        <w:rPr>
          <w:rFonts w:ascii="Times New Roman" w:hAnsi="Times New Roman"/>
        </w:rPr>
        <w:t> </w:t>
      </w:r>
      <w:r w:rsidRPr="007A1EA5">
        <w:rPr>
          <w:rFonts w:ascii="Times New Roman" w:hAnsi="Times New Roman"/>
        </w:rPr>
        <w:t xml:space="preserve">although </w:t>
      </w:r>
      <w:r w:rsidR="005F7528" w:rsidRPr="007A1EA5">
        <w:rPr>
          <w:rFonts w:ascii="Times New Roman" w:hAnsi="Times New Roman"/>
        </w:rPr>
        <w:t>the fraud</w:t>
      </w:r>
      <w:r w:rsidRPr="007A1EA5">
        <w:rPr>
          <w:rFonts w:ascii="Times New Roman" w:hAnsi="Times New Roman"/>
        </w:rPr>
        <w:t xml:space="preserve"> was described as "equitable", the findings amounted to actual deceit. The Donation Agreement was executed the day after Jan</w:t>
      </w:r>
      <w:r w:rsidR="00156A69" w:rsidRPr="007A1EA5">
        <w:rPr>
          <w:rFonts w:ascii="Times New Roman" w:hAnsi="Times New Roman"/>
        </w:rPr>
        <w:t> </w:t>
      </w:r>
      <w:r w:rsidRPr="007A1EA5">
        <w:rPr>
          <w:rFonts w:ascii="Times New Roman" w:hAnsi="Times New Roman"/>
        </w:rPr>
        <w:t>Emil had been legally advised of the potential for criminal liability arising from transfer of the properties owned by him in Slovakia and Germany. It was executed in "brazen disregard" of affidavit assurances that "there was no risk that [Jan</w:t>
      </w:r>
      <w:r w:rsidR="00156A69" w:rsidRPr="007A1EA5">
        <w:rPr>
          <w:rFonts w:ascii="Times New Roman" w:hAnsi="Times New Roman"/>
        </w:rPr>
        <w:t> </w:t>
      </w:r>
      <w:r w:rsidRPr="007A1EA5">
        <w:rPr>
          <w:rFonts w:ascii="Times New Roman" w:hAnsi="Times New Roman"/>
        </w:rPr>
        <w:t xml:space="preserve">Emil] would take any steps to dispose of the properties" and contrary to similar representations made to the Supreme Court of Victoria which caused the first to fifth respondents to refrain from proceeding with an application for </w:t>
      </w:r>
      <w:proofErr w:type="spellStart"/>
      <w:r w:rsidRPr="007A1EA5">
        <w:rPr>
          <w:rFonts w:ascii="Times New Roman" w:hAnsi="Times New Roman"/>
        </w:rPr>
        <w:t>Mareva</w:t>
      </w:r>
      <w:proofErr w:type="spellEnd"/>
      <w:r w:rsidRPr="007A1EA5">
        <w:rPr>
          <w:rFonts w:ascii="Times New Roman" w:hAnsi="Times New Roman"/>
        </w:rPr>
        <w:t xml:space="preserve"> relief</w:t>
      </w:r>
      <w:r w:rsidRPr="007A1EA5">
        <w:rPr>
          <w:rStyle w:val="FootnoteReference"/>
          <w:rFonts w:ascii="Times New Roman" w:hAnsi="Times New Roman"/>
          <w:sz w:val="24"/>
        </w:rPr>
        <w:footnoteReference w:id="17"/>
      </w:r>
      <w:r w:rsidRPr="007A1EA5">
        <w:rPr>
          <w:rFonts w:ascii="Times New Roman" w:hAnsi="Times New Roman"/>
        </w:rPr>
        <w:t xml:space="preserve">. In </w:t>
      </w:r>
      <w:r w:rsidRPr="007A1EA5">
        <w:rPr>
          <w:rFonts w:ascii="Times New Roman" w:hAnsi="Times New Roman"/>
          <w:i/>
          <w:iCs/>
        </w:rPr>
        <w:t>Peek v Gurney</w:t>
      </w:r>
      <w:r w:rsidRPr="007A1EA5">
        <w:rPr>
          <w:rStyle w:val="FootnoteReference"/>
          <w:rFonts w:ascii="Times New Roman" w:hAnsi="Times New Roman"/>
          <w:sz w:val="24"/>
        </w:rPr>
        <w:footnoteReference w:id="18"/>
      </w:r>
      <w:r w:rsidRPr="007A1EA5">
        <w:rPr>
          <w:rFonts w:ascii="Times New Roman" w:hAnsi="Times New Roman"/>
        </w:rPr>
        <w:t>, Lord </w:t>
      </w:r>
      <w:r w:rsidR="003F068E" w:rsidRPr="007A1EA5">
        <w:rPr>
          <w:rFonts w:ascii="Times New Roman" w:hAnsi="Times New Roman"/>
        </w:rPr>
        <w:t>Chelmsford</w:t>
      </w:r>
      <w:r w:rsidRPr="007A1EA5">
        <w:rPr>
          <w:rFonts w:ascii="Times New Roman" w:hAnsi="Times New Roman"/>
        </w:rPr>
        <w:t xml:space="preserve"> said of a Bill alleging actual fraud in equity that it was "precisely analogous to the common law action for deceit" and that the "same principles applicable to them must prevail both at Law and in Equity". As senior counsel for </w:t>
      </w:r>
      <w:r w:rsidR="00FD1381" w:rsidRPr="007A1EA5">
        <w:rPr>
          <w:rFonts w:ascii="Times New Roman" w:hAnsi="Times New Roman"/>
        </w:rPr>
        <w:t>Judith</w:t>
      </w:r>
      <w:r w:rsidRPr="007A1EA5">
        <w:rPr>
          <w:rFonts w:ascii="Times New Roman" w:hAnsi="Times New Roman"/>
        </w:rPr>
        <w:t xml:space="preserve"> rightly accepted in this Court, the "equitable fraud" unlawful means was no different from common law "</w:t>
      </w:r>
      <w:r w:rsidRPr="007A1EA5">
        <w:rPr>
          <w:rFonts w:ascii="Times New Roman" w:hAnsi="Times New Roman"/>
          <w:i/>
          <w:iCs/>
        </w:rPr>
        <w:t xml:space="preserve">Derry v Peek </w:t>
      </w:r>
      <w:r w:rsidRPr="007A1EA5">
        <w:rPr>
          <w:rFonts w:ascii="Times New Roman" w:hAnsi="Times New Roman"/>
        </w:rPr>
        <w:t>fraud"</w:t>
      </w:r>
      <w:r w:rsidRPr="007A1EA5">
        <w:rPr>
          <w:rStyle w:val="FootnoteReference"/>
          <w:rFonts w:ascii="Times New Roman" w:hAnsi="Times New Roman"/>
          <w:sz w:val="24"/>
        </w:rPr>
        <w:footnoteReference w:id="19"/>
      </w:r>
      <w:r w:rsidRPr="007A1EA5">
        <w:rPr>
          <w:rFonts w:ascii="Times New Roman" w:hAnsi="Times New Roman"/>
        </w:rPr>
        <w:t>.</w:t>
      </w:r>
      <w:r w:rsidR="00D03D87" w:rsidRPr="007A1EA5">
        <w:rPr>
          <w:rFonts w:ascii="Times New Roman" w:hAnsi="Times New Roman"/>
        </w:rPr>
        <w:t xml:space="preserve"> </w:t>
      </w:r>
    </w:p>
    <w:p w14:paraId="2C3FF379" w14:textId="38F5A92C"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The </w:t>
      </w:r>
      <w:r w:rsidRPr="007A1EA5" w:rsidDel="00E53A0D">
        <w:rPr>
          <w:rFonts w:ascii="Times New Roman" w:hAnsi="Times New Roman"/>
        </w:rPr>
        <w:t xml:space="preserve">only </w:t>
      </w:r>
      <w:r w:rsidRPr="007A1EA5">
        <w:rPr>
          <w:rFonts w:ascii="Times New Roman" w:hAnsi="Times New Roman"/>
        </w:rPr>
        <w:t xml:space="preserve">reason that McDonald J dismissed the first to fifth respondents' claim for unlawful means conspiracy was his conclusion that they had not proved loss or damage. He did not accept that the first to fifth respondents had suffered any of the various categories of loss and damage which they alleged. Two of those </w:t>
      </w:r>
      <w:r w:rsidR="00FD3D0D" w:rsidRPr="007A1EA5">
        <w:rPr>
          <w:rFonts w:ascii="Times New Roman" w:hAnsi="Times New Roman"/>
        </w:rPr>
        <w:t xml:space="preserve">categories </w:t>
      </w:r>
      <w:r w:rsidRPr="007A1EA5">
        <w:rPr>
          <w:rFonts w:ascii="Times New Roman" w:hAnsi="Times New Roman"/>
        </w:rPr>
        <w:t>are relevant to this appeal: (</w:t>
      </w:r>
      <w:proofErr w:type="spellStart"/>
      <w:r w:rsidRPr="007A1EA5">
        <w:rPr>
          <w:rFonts w:ascii="Times New Roman" w:hAnsi="Times New Roman"/>
        </w:rPr>
        <w:t>i</w:t>
      </w:r>
      <w:proofErr w:type="spellEnd"/>
      <w:r w:rsidRPr="007A1EA5">
        <w:rPr>
          <w:rFonts w:ascii="Times New Roman" w:hAnsi="Times New Roman"/>
        </w:rPr>
        <w:t>) being prevented from recovering the 1</w:t>
      </w:r>
      <w:r w:rsidR="005434F8" w:rsidRPr="007A1EA5">
        <w:rPr>
          <w:rFonts w:ascii="Times New Roman" w:hAnsi="Times New Roman"/>
        </w:rPr>
        <w:t>1 </w:t>
      </w:r>
      <w:r w:rsidRPr="007A1EA5">
        <w:rPr>
          <w:rFonts w:ascii="Times New Roman" w:hAnsi="Times New Roman"/>
        </w:rPr>
        <w:t>December</w:t>
      </w:r>
      <w:r w:rsidR="00C777BF" w:rsidRPr="007A1EA5">
        <w:rPr>
          <w:rFonts w:ascii="Times New Roman" w:hAnsi="Times New Roman"/>
        </w:rPr>
        <w:t> </w:t>
      </w:r>
      <w:r w:rsidRPr="007A1EA5">
        <w:rPr>
          <w:rFonts w:ascii="Times New Roman" w:hAnsi="Times New Roman"/>
        </w:rPr>
        <w:t xml:space="preserve">2009 judgment debt because the Donation Properties were transferred; and (ii) costs and losses in seeking to enforce the </w:t>
      </w:r>
      <w:r w:rsidR="004C2306" w:rsidRPr="007A1EA5">
        <w:rPr>
          <w:rFonts w:ascii="Times New Roman" w:hAnsi="Times New Roman"/>
        </w:rPr>
        <w:t>11</w:t>
      </w:r>
      <w:r w:rsidR="005434F8" w:rsidRPr="007A1EA5">
        <w:rPr>
          <w:rFonts w:ascii="Times New Roman" w:hAnsi="Times New Roman"/>
        </w:rPr>
        <w:t> </w:t>
      </w:r>
      <w:r w:rsidRPr="007A1EA5">
        <w:rPr>
          <w:rFonts w:ascii="Times New Roman" w:hAnsi="Times New Roman"/>
        </w:rPr>
        <w:t>December 2009 judgment debt in the Czech Republic.</w:t>
      </w:r>
    </w:p>
    <w:p w14:paraId="2C6C29B2" w14:textId="172D593F" w:rsidR="00AB4463" w:rsidRPr="007A1EA5" w:rsidRDefault="00AB4463" w:rsidP="007A1EA5">
      <w:pPr>
        <w:pStyle w:val="HeadingL2"/>
        <w:spacing w:after="260" w:line="280" w:lineRule="exact"/>
        <w:ind w:right="0"/>
        <w:jc w:val="both"/>
        <w:rPr>
          <w:rFonts w:ascii="Times New Roman" w:hAnsi="Times New Roman"/>
        </w:rPr>
      </w:pPr>
      <w:r w:rsidRPr="007A1EA5">
        <w:rPr>
          <w:rFonts w:ascii="Times New Roman" w:hAnsi="Times New Roman"/>
        </w:rPr>
        <w:t xml:space="preserve">The first category of alleged </w:t>
      </w:r>
      <w:r w:rsidR="00E46582" w:rsidRPr="007A1EA5">
        <w:rPr>
          <w:rFonts w:ascii="Times New Roman" w:hAnsi="Times New Roman"/>
        </w:rPr>
        <w:t xml:space="preserve">loss or </w:t>
      </w:r>
      <w:r w:rsidRPr="007A1EA5">
        <w:rPr>
          <w:rFonts w:ascii="Times New Roman" w:hAnsi="Times New Roman"/>
        </w:rPr>
        <w:t>damage</w:t>
      </w:r>
    </w:p>
    <w:p w14:paraId="4C88691B" w14:textId="04BF6084"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The first category of alleged </w:t>
      </w:r>
      <w:r w:rsidR="00030CB6" w:rsidRPr="007A1EA5">
        <w:rPr>
          <w:rFonts w:ascii="Times New Roman" w:hAnsi="Times New Roman"/>
        </w:rPr>
        <w:t>loss or</w:t>
      </w:r>
      <w:r w:rsidRPr="007A1EA5">
        <w:rPr>
          <w:rFonts w:ascii="Times New Roman" w:hAnsi="Times New Roman"/>
        </w:rPr>
        <w:t xml:space="preserve"> damage – being prevented from recovering the 11 December 2009 judgment debt because the Donation Properties were transferred – was not expressed by the first to fifth respondents before McDonald J as a claim based upon loss of opportunity to recover or loss of a chance of recovery of the judgment debt</w:t>
      </w:r>
      <w:r w:rsidRPr="007A1EA5">
        <w:rPr>
          <w:rStyle w:val="FootnoteReference"/>
          <w:rFonts w:ascii="Times New Roman" w:hAnsi="Times New Roman"/>
          <w:sz w:val="24"/>
        </w:rPr>
        <w:footnoteReference w:id="20"/>
      </w:r>
      <w:r w:rsidRPr="007A1EA5">
        <w:rPr>
          <w:rFonts w:ascii="Times New Roman" w:hAnsi="Times New Roman"/>
        </w:rPr>
        <w:t xml:space="preserve">. Instead, their claim was pleaded as an </w:t>
      </w:r>
      <w:r w:rsidRPr="007A1EA5">
        <w:rPr>
          <w:rFonts w:ascii="Times New Roman" w:hAnsi="Times New Roman"/>
        </w:rPr>
        <w:lastRenderedPageBreak/>
        <w:t xml:space="preserve">immediate loss upon entry into the Donation Agreement by the denial </w:t>
      </w:r>
      <w:r w:rsidR="00691C25" w:rsidRPr="007A1EA5">
        <w:rPr>
          <w:rFonts w:ascii="Times New Roman" w:hAnsi="Times New Roman"/>
        </w:rPr>
        <w:t xml:space="preserve">to them </w:t>
      </w:r>
      <w:r w:rsidRPr="007A1EA5">
        <w:rPr>
          <w:rFonts w:ascii="Times New Roman" w:hAnsi="Times New Roman"/>
        </w:rPr>
        <w:t>of the fruits of the chose in action for equitable compensation arising from the judgment of Osborn J.</w:t>
      </w:r>
    </w:p>
    <w:p w14:paraId="283509AD" w14:textId="2734BEF1"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This category was not accepted by McDonald J. His Honour held that any loss attributable to the Donation Agreement was contingent and had not yet been established. McDonald J held that the first to fifth respondents could only be said to have suffered loss caused by </w:t>
      </w:r>
      <w:r w:rsidR="00861DEB" w:rsidRPr="007A1EA5">
        <w:rPr>
          <w:rFonts w:ascii="Times New Roman" w:hAnsi="Times New Roman"/>
        </w:rPr>
        <w:t xml:space="preserve">entry into </w:t>
      </w:r>
      <w:r w:rsidRPr="007A1EA5">
        <w:rPr>
          <w:rFonts w:ascii="Times New Roman" w:hAnsi="Times New Roman"/>
        </w:rPr>
        <w:t>the Donation Agreement if the Czech courts were to recognise the judgment debt and the first to fifth respondents were unable to set</w:t>
      </w:r>
      <w:r w:rsidR="008E76EC" w:rsidRPr="007A1EA5">
        <w:rPr>
          <w:rFonts w:ascii="Times New Roman" w:hAnsi="Times New Roman"/>
        </w:rPr>
        <w:t xml:space="preserve"> aside</w:t>
      </w:r>
      <w:r w:rsidRPr="007A1EA5">
        <w:rPr>
          <w:rFonts w:ascii="Times New Roman" w:hAnsi="Times New Roman"/>
        </w:rPr>
        <w:t xml:space="preserve"> the Donation Agreement in the Donation Agreement Proceedings. In other words, the Donation Agreement might turn out not to have made any difference to the financial position of the first to fifth respondents. Until</w:t>
      </w:r>
      <w:r w:rsidR="00760D58" w:rsidRPr="007A1EA5">
        <w:rPr>
          <w:rFonts w:ascii="Times New Roman" w:hAnsi="Times New Roman"/>
        </w:rPr>
        <w:t> </w:t>
      </w:r>
      <w:r w:rsidRPr="007A1EA5">
        <w:rPr>
          <w:rFonts w:ascii="Times New Roman" w:hAnsi="Times New Roman"/>
        </w:rPr>
        <w:t>the Czech proceedings were decided this could not be known</w:t>
      </w:r>
      <w:r w:rsidRPr="007A1EA5">
        <w:rPr>
          <w:rStyle w:val="FootnoteReference"/>
          <w:rFonts w:ascii="Times New Roman" w:hAnsi="Times New Roman"/>
          <w:sz w:val="24"/>
        </w:rPr>
        <w:footnoteReference w:id="21"/>
      </w:r>
      <w:r w:rsidRPr="007A1EA5">
        <w:rPr>
          <w:rFonts w:ascii="Times New Roman" w:hAnsi="Times New Roman"/>
        </w:rPr>
        <w:t>.</w:t>
      </w:r>
    </w:p>
    <w:p w14:paraId="15C0F5A9" w14:textId="00B387C7"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The Court of Appeal allowed the grounds of appeal concerning this category of alleged damage. The Court accepted that there was an immediate loss to the first to fifth respondents upon the entry by Jan</w:t>
      </w:r>
      <w:r w:rsidR="00156A69" w:rsidRPr="007A1EA5">
        <w:rPr>
          <w:rFonts w:ascii="Times New Roman" w:hAnsi="Times New Roman"/>
        </w:rPr>
        <w:t> </w:t>
      </w:r>
      <w:r w:rsidRPr="007A1EA5">
        <w:rPr>
          <w:rFonts w:ascii="Times New Roman" w:hAnsi="Times New Roman"/>
        </w:rPr>
        <w:t>Emil into the Donation Agreement because that agreement had impeded the prospect of enforcement of an anticipated money judgment based on the cause of action recognised by Osborn J. The Court of Appeal characterised that loss as loss of an opportunity and held that the value of that opportunity, and the impact of the Donation Agreement upon it, were matters for quantification of damages, not the existence of damage</w:t>
      </w:r>
      <w:r w:rsidRPr="007A1EA5">
        <w:rPr>
          <w:rStyle w:val="FootnoteReference"/>
          <w:rFonts w:ascii="Times New Roman" w:hAnsi="Times New Roman"/>
          <w:sz w:val="24"/>
        </w:rPr>
        <w:footnoteReference w:id="22"/>
      </w:r>
      <w:r w:rsidRPr="007A1EA5">
        <w:rPr>
          <w:rFonts w:ascii="Times New Roman" w:hAnsi="Times New Roman"/>
        </w:rPr>
        <w:t>.</w:t>
      </w:r>
    </w:p>
    <w:p w14:paraId="269D16A2" w14:textId="0DEFAB4C"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In the subsequent trial on quantum, McDonald J concluded that prior to the Donation Agreement the first to fifth respondents had a 75%</w:t>
      </w:r>
      <w:r w:rsidR="00BE22E3" w:rsidRPr="007A1EA5">
        <w:rPr>
          <w:rFonts w:ascii="Times New Roman" w:hAnsi="Times New Roman"/>
        </w:rPr>
        <w:t> </w:t>
      </w:r>
      <w:r w:rsidRPr="007A1EA5">
        <w:rPr>
          <w:rFonts w:ascii="Times New Roman" w:hAnsi="Times New Roman"/>
        </w:rPr>
        <w:t>chance of recovering the judgment debt</w:t>
      </w:r>
      <w:r w:rsidR="00793145" w:rsidRPr="007A1EA5">
        <w:rPr>
          <w:rFonts w:ascii="Times New Roman" w:hAnsi="Times New Roman"/>
        </w:rPr>
        <w:t>,</w:t>
      </w:r>
      <w:r w:rsidRPr="007A1EA5">
        <w:rPr>
          <w:rFonts w:ascii="Times New Roman" w:hAnsi="Times New Roman"/>
        </w:rPr>
        <w:t xml:space="preserve"> </w:t>
      </w:r>
      <w:r w:rsidR="005053C1" w:rsidRPr="007A1EA5">
        <w:rPr>
          <w:rFonts w:ascii="Times New Roman" w:hAnsi="Times New Roman"/>
        </w:rPr>
        <w:t xml:space="preserve">including by </w:t>
      </w:r>
      <w:r w:rsidR="00BF1957" w:rsidRPr="007A1EA5">
        <w:rPr>
          <w:rFonts w:ascii="Times New Roman" w:hAnsi="Times New Roman"/>
        </w:rPr>
        <w:t xml:space="preserve">resort to </w:t>
      </w:r>
      <w:r w:rsidRPr="007A1EA5">
        <w:rPr>
          <w:rFonts w:ascii="Times New Roman" w:hAnsi="Times New Roman"/>
        </w:rPr>
        <w:t>the Donation Properties</w:t>
      </w:r>
      <w:r w:rsidR="005F19EE" w:rsidRPr="007A1EA5">
        <w:rPr>
          <w:rFonts w:ascii="Times New Roman" w:hAnsi="Times New Roman"/>
        </w:rPr>
        <w:t>,</w:t>
      </w:r>
      <w:r w:rsidRPr="007A1EA5">
        <w:rPr>
          <w:rFonts w:ascii="Times New Roman" w:hAnsi="Times New Roman"/>
        </w:rPr>
        <w:t xml:space="preserve"> which were transferred pursuant to the Donation Agreement. His Honour considered that </w:t>
      </w:r>
      <w:r w:rsidR="00833E5F" w:rsidRPr="007A1EA5">
        <w:rPr>
          <w:rFonts w:ascii="Times New Roman" w:hAnsi="Times New Roman"/>
        </w:rPr>
        <w:t xml:space="preserve">prior to the Donation Agreement </w:t>
      </w:r>
      <w:r w:rsidRPr="007A1EA5">
        <w:rPr>
          <w:rFonts w:ascii="Times New Roman" w:hAnsi="Times New Roman"/>
        </w:rPr>
        <w:t>the first to fifth respondents would have</w:t>
      </w:r>
      <w:r w:rsidR="00833E5F" w:rsidRPr="007A1EA5">
        <w:rPr>
          <w:rFonts w:ascii="Times New Roman" w:hAnsi="Times New Roman"/>
        </w:rPr>
        <w:t xml:space="preserve"> expected to</w:t>
      </w:r>
      <w:r w:rsidRPr="007A1EA5">
        <w:rPr>
          <w:rFonts w:ascii="Times New Roman" w:hAnsi="Times New Roman"/>
        </w:rPr>
        <w:t xml:space="preserve"> take a series of steps including obtain</w:t>
      </w:r>
      <w:r w:rsidR="00EA496C" w:rsidRPr="007A1EA5">
        <w:rPr>
          <w:rFonts w:ascii="Times New Roman" w:hAnsi="Times New Roman"/>
        </w:rPr>
        <w:t>ing</w:t>
      </w:r>
      <w:r w:rsidRPr="007A1EA5">
        <w:rPr>
          <w:rFonts w:ascii="Times New Roman" w:hAnsi="Times New Roman"/>
        </w:rPr>
        <w:t xml:space="preserve"> a sequestration order against Jan</w:t>
      </w:r>
      <w:r w:rsidR="00156A69" w:rsidRPr="007A1EA5">
        <w:rPr>
          <w:rFonts w:ascii="Times New Roman" w:hAnsi="Times New Roman"/>
        </w:rPr>
        <w:t> </w:t>
      </w:r>
      <w:r w:rsidRPr="007A1EA5">
        <w:rPr>
          <w:rFonts w:ascii="Times New Roman" w:hAnsi="Times New Roman"/>
        </w:rPr>
        <w:t>Emil and when, as would be likely, Jan</w:t>
      </w:r>
      <w:r w:rsidR="00156A69" w:rsidRPr="007A1EA5">
        <w:rPr>
          <w:rFonts w:ascii="Times New Roman" w:hAnsi="Times New Roman"/>
        </w:rPr>
        <w:t> </w:t>
      </w:r>
      <w:r w:rsidRPr="007A1EA5">
        <w:rPr>
          <w:rFonts w:ascii="Times New Roman" w:hAnsi="Times New Roman"/>
        </w:rPr>
        <w:t xml:space="preserve">Emil refused to transfer his title to the Donation Properties to his trustee in bankruptcy, the first to fifth respondents would have obtained orders under s 77(1)(e) of the </w:t>
      </w:r>
      <w:r w:rsidRPr="007A1EA5">
        <w:rPr>
          <w:rFonts w:ascii="Times New Roman" w:hAnsi="Times New Roman"/>
          <w:i/>
          <w:iCs/>
        </w:rPr>
        <w:t xml:space="preserve">Bankruptcy Act </w:t>
      </w:r>
      <w:r w:rsidRPr="007A1EA5">
        <w:rPr>
          <w:rFonts w:ascii="Times New Roman" w:hAnsi="Times New Roman"/>
        </w:rPr>
        <w:t xml:space="preserve">compelling the transfer, </w:t>
      </w:r>
      <w:r w:rsidRPr="007A1EA5">
        <w:rPr>
          <w:rFonts w:ascii="Times New Roman" w:hAnsi="Times New Roman"/>
        </w:rPr>
        <w:lastRenderedPageBreak/>
        <w:t>following which the trustee in bankruptcy would have sold the Donation Properties</w:t>
      </w:r>
      <w:r w:rsidRPr="007A1EA5">
        <w:rPr>
          <w:rStyle w:val="FootnoteReference"/>
          <w:rFonts w:ascii="Times New Roman" w:hAnsi="Times New Roman"/>
          <w:sz w:val="24"/>
        </w:rPr>
        <w:footnoteReference w:id="23"/>
      </w:r>
      <w:r w:rsidRPr="007A1EA5">
        <w:rPr>
          <w:rFonts w:ascii="Times New Roman" w:hAnsi="Times New Roman"/>
        </w:rPr>
        <w:t>.</w:t>
      </w:r>
    </w:p>
    <w:p w14:paraId="737A0E34" w14:textId="2FC7FDFB"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Although McDonald J concluded that after the Donation Agreement this 75%</w:t>
      </w:r>
      <w:r w:rsidR="00BE14F4" w:rsidRPr="007A1EA5">
        <w:rPr>
          <w:rFonts w:ascii="Times New Roman" w:hAnsi="Times New Roman"/>
        </w:rPr>
        <w:t> </w:t>
      </w:r>
      <w:r w:rsidRPr="007A1EA5">
        <w:rPr>
          <w:rFonts w:ascii="Times New Roman" w:hAnsi="Times New Roman"/>
        </w:rPr>
        <w:t>chance had entirely ceased to exist because "there was no prospect of the trustee in bankruptcy getting in and realising the [Donation] Properties"</w:t>
      </w:r>
      <w:r w:rsidRPr="007A1EA5">
        <w:rPr>
          <w:rStyle w:val="FootnoteReference"/>
          <w:rFonts w:ascii="Times New Roman" w:hAnsi="Times New Roman"/>
          <w:sz w:val="24"/>
        </w:rPr>
        <w:footnoteReference w:id="24"/>
      </w:r>
      <w:r w:rsidRPr="007A1EA5">
        <w:rPr>
          <w:rFonts w:ascii="Times New Roman" w:hAnsi="Times New Roman"/>
        </w:rPr>
        <w:t>, he did not accept that the first to fifth respondents were entitled to recover the full 75%</w:t>
      </w:r>
      <w:r w:rsidR="00E2501D" w:rsidRPr="007A1EA5">
        <w:rPr>
          <w:rFonts w:ascii="Times New Roman" w:hAnsi="Times New Roman"/>
        </w:rPr>
        <w:t> </w:t>
      </w:r>
      <w:r w:rsidRPr="007A1EA5">
        <w:rPr>
          <w:rFonts w:ascii="Times New Roman" w:hAnsi="Times New Roman"/>
        </w:rPr>
        <w:t>value of the "opportunity" that they lost as a result of the unlawful means conspiracy. McDonald J held that, after the Donation Agreement, the first to fifth respondents still had a 20%</w:t>
      </w:r>
      <w:r w:rsidR="00F662F9" w:rsidRPr="007A1EA5">
        <w:rPr>
          <w:rFonts w:ascii="Times New Roman" w:hAnsi="Times New Roman"/>
        </w:rPr>
        <w:t> </w:t>
      </w:r>
      <w:r w:rsidRPr="007A1EA5">
        <w:rPr>
          <w:rFonts w:ascii="Times New Roman" w:hAnsi="Times New Roman"/>
        </w:rPr>
        <w:t xml:space="preserve">chance of recovery by successfully pursuing the Donation Agreement Proceedings and subsequent enforcement proceedings against </w:t>
      </w:r>
      <w:r w:rsidR="00601C30" w:rsidRPr="007A1EA5">
        <w:rPr>
          <w:rFonts w:ascii="Times New Roman" w:hAnsi="Times New Roman"/>
        </w:rPr>
        <w:t>David</w:t>
      </w:r>
      <w:r w:rsidRPr="007A1EA5">
        <w:rPr>
          <w:rFonts w:ascii="Times New Roman" w:hAnsi="Times New Roman"/>
        </w:rPr>
        <w:t xml:space="preserve"> and </w:t>
      </w:r>
      <w:r w:rsidR="00601C30" w:rsidRPr="007A1EA5">
        <w:rPr>
          <w:rFonts w:ascii="Times New Roman" w:hAnsi="Times New Roman"/>
        </w:rPr>
        <w:t>Paul</w:t>
      </w:r>
      <w:r w:rsidRPr="007A1EA5">
        <w:rPr>
          <w:rFonts w:ascii="Times New Roman" w:hAnsi="Times New Roman"/>
        </w:rPr>
        <w:t>. For this reason, his Honour concluded, the 75%</w:t>
      </w:r>
      <w:r w:rsidR="00BE14F4" w:rsidRPr="007A1EA5">
        <w:rPr>
          <w:rFonts w:ascii="Times New Roman" w:hAnsi="Times New Roman"/>
        </w:rPr>
        <w:t> </w:t>
      </w:r>
      <w:r w:rsidRPr="007A1EA5">
        <w:rPr>
          <w:rFonts w:ascii="Times New Roman" w:hAnsi="Times New Roman"/>
        </w:rPr>
        <w:t>value of the first to fifth respondents' opportunity of recovering the judgment debt had been reduced to 20% rather than extinguished</w:t>
      </w:r>
      <w:r w:rsidRPr="007A1EA5">
        <w:rPr>
          <w:rStyle w:val="FootnoteReference"/>
          <w:rFonts w:ascii="Times New Roman" w:hAnsi="Times New Roman"/>
          <w:sz w:val="24"/>
        </w:rPr>
        <w:footnoteReference w:id="25"/>
      </w:r>
      <w:r w:rsidRPr="007A1EA5">
        <w:rPr>
          <w:rFonts w:ascii="Times New Roman" w:hAnsi="Times New Roman"/>
        </w:rPr>
        <w:t>. The value of the opportunity to enforce the judgment debt against the Donation Properties that was lost by the unlawful means conspiracy was therefore 55% of the value of the judgment debt.</w:t>
      </w:r>
    </w:p>
    <w:p w14:paraId="2C7FDA6D" w14:textId="6B139398"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His Honour's conclusion that the first to fifth respondents had a 20%</w:t>
      </w:r>
      <w:r w:rsidR="00F662F9" w:rsidRPr="007A1EA5">
        <w:rPr>
          <w:rFonts w:ascii="Times New Roman" w:hAnsi="Times New Roman"/>
        </w:rPr>
        <w:t> </w:t>
      </w:r>
      <w:r w:rsidRPr="007A1EA5">
        <w:rPr>
          <w:rFonts w:ascii="Times New Roman" w:hAnsi="Times New Roman"/>
        </w:rPr>
        <w:t>chance of recovery after the Donation Agreement was informed by three factors</w:t>
      </w:r>
      <w:r w:rsidRPr="007A1EA5">
        <w:rPr>
          <w:rStyle w:val="FootnoteReference"/>
          <w:rFonts w:ascii="Times New Roman" w:hAnsi="Times New Roman"/>
          <w:sz w:val="24"/>
        </w:rPr>
        <w:footnoteReference w:id="26"/>
      </w:r>
      <w:r w:rsidRPr="007A1EA5">
        <w:rPr>
          <w:rFonts w:ascii="Times New Roman" w:hAnsi="Times New Roman"/>
        </w:rPr>
        <w:t>. First,</w:t>
      </w:r>
      <w:r w:rsidR="008801B0" w:rsidRPr="007A1EA5">
        <w:rPr>
          <w:rFonts w:ascii="Times New Roman" w:hAnsi="Times New Roman"/>
        </w:rPr>
        <w:t> </w:t>
      </w:r>
      <w:r w:rsidRPr="007A1EA5">
        <w:rPr>
          <w:rFonts w:ascii="Times New Roman" w:hAnsi="Times New Roman"/>
        </w:rPr>
        <w:t xml:space="preserve">the Donation Agreement Proceedings </w:t>
      </w:r>
      <w:r w:rsidR="00A66D85" w:rsidRPr="007A1EA5">
        <w:rPr>
          <w:rFonts w:ascii="Times New Roman" w:hAnsi="Times New Roman"/>
        </w:rPr>
        <w:t>c</w:t>
      </w:r>
      <w:r w:rsidRPr="007A1EA5">
        <w:rPr>
          <w:rFonts w:ascii="Times New Roman" w:hAnsi="Times New Roman"/>
        </w:rPr>
        <w:t xml:space="preserve">ould take up to </w:t>
      </w:r>
      <w:r w:rsidR="00C22DD3" w:rsidRPr="007A1EA5">
        <w:rPr>
          <w:rFonts w:ascii="Times New Roman" w:hAnsi="Times New Roman"/>
        </w:rPr>
        <w:t>ten</w:t>
      </w:r>
      <w:r w:rsidRPr="007A1EA5">
        <w:rPr>
          <w:rFonts w:ascii="Times New Roman" w:hAnsi="Times New Roman"/>
        </w:rPr>
        <w:t xml:space="preserve"> years before they are concluded. Secondly, although it was likely that the elements of s 42a of the Czech Civil Code would be satisfied, the Donation Agreement Proceedings could not advance without proof of the finality and enforceability of the judgment of Kyrou J. This created a number of obstacles, particularly where, at the time of his Honour's decision, Jan</w:t>
      </w:r>
      <w:r w:rsidR="00156A69" w:rsidRPr="007A1EA5">
        <w:rPr>
          <w:rFonts w:ascii="Times New Roman" w:hAnsi="Times New Roman"/>
        </w:rPr>
        <w:t> </w:t>
      </w:r>
      <w:r w:rsidRPr="007A1EA5">
        <w:rPr>
          <w:rFonts w:ascii="Times New Roman" w:hAnsi="Times New Roman"/>
        </w:rPr>
        <w:t>Emil's bankruptcy had been extended to operate until 22</w:t>
      </w:r>
      <w:r w:rsidR="00F662F9" w:rsidRPr="007A1EA5">
        <w:rPr>
          <w:rFonts w:ascii="Times New Roman" w:hAnsi="Times New Roman"/>
        </w:rPr>
        <w:t> </w:t>
      </w:r>
      <w:r w:rsidRPr="007A1EA5">
        <w:rPr>
          <w:rFonts w:ascii="Times New Roman" w:hAnsi="Times New Roman"/>
        </w:rPr>
        <w:t xml:space="preserve">November 2019: the need to establish reciprocity between the Australian courts and the courts of the Czech Republic where a judgment debt has been stayed by operation of s 58(3) of the </w:t>
      </w:r>
      <w:r w:rsidRPr="007A1EA5">
        <w:rPr>
          <w:rFonts w:ascii="Times New Roman" w:hAnsi="Times New Roman"/>
          <w:i/>
          <w:iCs/>
        </w:rPr>
        <w:t>Bankruptcy Act</w:t>
      </w:r>
      <w:r w:rsidRPr="007A1EA5">
        <w:rPr>
          <w:rFonts w:ascii="Times New Roman" w:hAnsi="Times New Roman"/>
        </w:rPr>
        <w:t>; the need to demonstrate the ongoing insolvency of Jan</w:t>
      </w:r>
      <w:r w:rsidR="00156A69" w:rsidRPr="007A1EA5">
        <w:rPr>
          <w:rFonts w:ascii="Times New Roman" w:hAnsi="Times New Roman"/>
        </w:rPr>
        <w:t> </w:t>
      </w:r>
      <w:r w:rsidRPr="007A1EA5">
        <w:rPr>
          <w:rFonts w:ascii="Times New Roman" w:hAnsi="Times New Roman"/>
        </w:rPr>
        <w:t xml:space="preserve">Emil in Australia; and the lack of a certificate from a "relevant public authority" that confirmed the finality and enforceability of the judgment of </w:t>
      </w:r>
      <w:r w:rsidRPr="007A1EA5">
        <w:rPr>
          <w:rFonts w:ascii="Times New Roman" w:hAnsi="Times New Roman"/>
        </w:rPr>
        <w:lastRenderedPageBreak/>
        <w:t xml:space="preserve">Kyrou J, which had been stayed. Thirdly, and irrespective of the outcome of the Donation Agreement Proceedings, </w:t>
      </w:r>
      <w:r w:rsidR="00B142E5" w:rsidRPr="007A1EA5">
        <w:rPr>
          <w:rFonts w:ascii="Times New Roman" w:hAnsi="Times New Roman"/>
        </w:rPr>
        <w:t>David and Paul</w:t>
      </w:r>
      <w:r w:rsidRPr="007A1EA5">
        <w:rPr>
          <w:rFonts w:ascii="Times New Roman" w:hAnsi="Times New Roman"/>
        </w:rPr>
        <w:t xml:space="preserve"> might successfully transfer the properties to a third party. There is presently no legal impediment to them doing so. And, since May 2009, they have already alienated part of the properties the subject of the Donation Agreement.</w:t>
      </w:r>
    </w:p>
    <w:p w14:paraId="3FEB530D" w14:textId="3D5AE104"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An appeal to the Court of Appeal (Beach, McLeish and Niall JJA) was brought by the first to fifth respondents on the ground that the 20% assessment was excessive</w:t>
      </w:r>
      <w:r w:rsidRPr="007A1EA5">
        <w:rPr>
          <w:rStyle w:val="FootnoteReference"/>
          <w:rFonts w:ascii="Times New Roman" w:hAnsi="Times New Roman"/>
          <w:sz w:val="24"/>
        </w:rPr>
        <w:footnoteReference w:id="27"/>
      </w:r>
      <w:r w:rsidRPr="007A1EA5">
        <w:rPr>
          <w:rFonts w:ascii="Times New Roman" w:hAnsi="Times New Roman"/>
        </w:rPr>
        <w:t xml:space="preserve">. The Court of Appeal dismissed the appeal, finding that this assessment was open. As Brennan and Dawson JJ said in </w:t>
      </w:r>
      <w:proofErr w:type="spellStart"/>
      <w:r w:rsidRPr="007A1EA5">
        <w:rPr>
          <w:rFonts w:ascii="Times New Roman" w:hAnsi="Times New Roman"/>
          <w:i/>
          <w:iCs/>
        </w:rPr>
        <w:t>Malec</w:t>
      </w:r>
      <w:proofErr w:type="spellEnd"/>
      <w:r w:rsidRPr="007A1EA5">
        <w:rPr>
          <w:rFonts w:ascii="Times New Roman" w:hAnsi="Times New Roman"/>
          <w:i/>
          <w:iCs/>
        </w:rPr>
        <w:t xml:space="preserve"> v J</w:t>
      </w:r>
      <w:r w:rsidR="000A7B2E" w:rsidRPr="007A1EA5">
        <w:rPr>
          <w:rFonts w:ascii="Times New Roman" w:hAnsi="Times New Roman"/>
          <w:i/>
          <w:iCs/>
        </w:rPr>
        <w:t xml:space="preserve"> </w:t>
      </w:r>
      <w:r w:rsidRPr="007A1EA5">
        <w:rPr>
          <w:rFonts w:ascii="Times New Roman" w:hAnsi="Times New Roman"/>
          <w:i/>
          <w:iCs/>
        </w:rPr>
        <w:t>C Hutton Pty Ltd</w:t>
      </w:r>
      <w:r w:rsidRPr="007A1EA5">
        <w:rPr>
          <w:rStyle w:val="FootnoteReference"/>
          <w:rFonts w:ascii="Times New Roman" w:hAnsi="Times New Roman"/>
          <w:sz w:val="24"/>
        </w:rPr>
        <w:footnoteReference w:id="28"/>
      </w:r>
      <w:r w:rsidRPr="007A1EA5">
        <w:rPr>
          <w:rFonts w:ascii="Times New Roman" w:hAnsi="Times New Roman"/>
        </w:rPr>
        <w:t>, "</w:t>
      </w:r>
      <w:r w:rsidR="000A7B2E" w:rsidRPr="007A1EA5">
        <w:rPr>
          <w:rFonts w:ascii="Times New Roman" w:hAnsi="Times New Roman"/>
        </w:rPr>
        <w:t>[</w:t>
      </w:r>
      <w:r w:rsidRPr="007A1EA5">
        <w:rPr>
          <w:rFonts w:ascii="Times New Roman" w:hAnsi="Times New Roman"/>
        </w:rPr>
        <w:t>d</w:t>
      </w:r>
      <w:r w:rsidR="000A7B2E" w:rsidRPr="007A1EA5">
        <w:rPr>
          <w:rFonts w:ascii="Times New Roman" w:hAnsi="Times New Roman"/>
        </w:rPr>
        <w:t>]</w:t>
      </w:r>
      <w:proofErr w:type="spellStart"/>
      <w:r w:rsidRPr="007A1EA5">
        <w:rPr>
          <w:rFonts w:ascii="Times New Roman" w:hAnsi="Times New Roman"/>
        </w:rPr>
        <w:t>amages</w:t>
      </w:r>
      <w:proofErr w:type="spellEnd"/>
      <w:r w:rsidRPr="007A1EA5">
        <w:rPr>
          <w:rFonts w:ascii="Times New Roman" w:hAnsi="Times New Roman"/>
        </w:rPr>
        <w:t xml:space="preserve"> founded on hypothetical evaluations def</w:t>
      </w:r>
      <w:r w:rsidR="00CD731E" w:rsidRPr="007A1EA5">
        <w:rPr>
          <w:rFonts w:ascii="Times New Roman" w:hAnsi="Times New Roman"/>
        </w:rPr>
        <w:t xml:space="preserve">y </w:t>
      </w:r>
      <w:r w:rsidRPr="007A1EA5">
        <w:rPr>
          <w:rFonts w:ascii="Times New Roman" w:hAnsi="Times New Roman"/>
        </w:rPr>
        <w:t>precise calculation". The</w:t>
      </w:r>
      <w:r w:rsidR="004B01C2" w:rsidRPr="007A1EA5">
        <w:rPr>
          <w:rFonts w:ascii="Times New Roman" w:hAnsi="Times New Roman"/>
        </w:rPr>
        <w:t> </w:t>
      </w:r>
      <w:r w:rsidRPr="007A1EA5">
        <w:rPr>
          <w:rFonts w:ascii="Times New Roman" w:hAnsi="Times New Roman"/>
        </w:rPr>
        <w:t>Court of Appeal observed that the assessment of 20% prospect of success emphasised the "very low" prospect of successful recovery</w:t>
      </w:r>
      <w:r w:rsidRPr="007A1EA5">
        <w:rPr>
          <w:rStyle w:val="FootnoteReference"/>
          <w:rFonts w:ascii="Times New Roman" w:hAnsi="Times New Roman"/>
          <w:sz w:val="24"/>
        </w:rPr>
        <w:footnoteReference w:id="29"/>
      </w:r>
      <w:r w:rsidRPr="007A1EA5">
        <w:rPr>
          <w:rFonts w:ascii="Times New Roman" w:hAnsi="Times New Roman"/>
        </w:rPr>
        <w:t xml:space="preserve">. In this Court, the first to fifth respondents did not press their ground of cross-appeal which </w:t>
      </w:r>
      <w:r w:rsidR="00CE7EFC" w:rsidRPr="007A1EA5">
        <w:rPr>
          <w:rFonts w:ascii="Times New Roman" w:hAnsi="Times New Roman"/>
        </w:rPr>
        <w:t xml:space="preserve">would have </w:t>
      </w:r>
      <w:r w:rsidRPr="007A1EA5">
        <w:rPr>
          <w:rFonts w:ascii="Times New Roman" w:hAnsi="Times New Roman"/>
        </w:rPr>
        <w:t>again challenged this 20% assessment as excessive.</w:t>
      </w:r>
    </w:p>
    <w:p w14:paraId="41DDF031" w14:textId="35943030" w:rsidR="00AB4463" w:rsidRPr="007A1EA5" w:rsidRDefault="00AB4463" w:rsidP="007A1EA5">
      <w:pPr>
        <w:pStyle w:val="HeadingL2"/>
        <w:spacing w:after="260" w:line="280" w:lineRule="exact"/>
        <w:ind w:right="0"/>
        <w:jc w:val="both"/>
        <w:rPr>
          <w:rFonts w:ascii="Times New Roman" w:hAnsi="Times New Roman"/>
        </w:rPr>
      </w:pPr>
      <w:r w:rsidRPr="007A1EA5">
        <w:rPr>
          <w:rFonts w:ascii="Times New Roman" w:hAnsi="Times New Roman"/>
        </w:rPr>
        <w:t xml:space="preserve">The second category of alleged </w:t>
      </w:r>
      <w:r w:rsidR="00030CB6" w:rsidRPr="007A1EA5">
        <w:rPr>
          <w:rFonts w:ascii="Times New Roman" w:hAnsi="Times New Roman"/>
        </w:rPr>
        <w:t xml:space="preserve">loss or </w:t>
      </w:r>
      <w:r w:rsidRPr="007A1EA5">
        <w:rPr>
          <w:rFonts w:ascii="Times New Roman" w:hAnsi="Times New Roman"/>
        </w:rPr>
        <w:t>damage</w:t>
      </w:r>
    </w:p>
    <w:p w14:paraId="7A5452CD" w14:textId="5D6B20FF"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The second category of</w:t>
      </w:r>
      <w:r w:rsidR="0054561B" w:rsidRPr="007A1EA5">
        <w:rPr>
          <w:rFonts w:ascii="Times New Roman" w:hAnsi="Times New Roman"/>
        </w:rPr>
        <w:t xml:space="preserve"> </w:t>
      </w:r>
      <w:r w:rsidR="006F2B37" w:rsidRPr="007A1EA5">
        <w:rPr>
          <w:rFonts w:ascii="Times New Roman" w:hAnsi="Times New Roman"/>
        </w:rPr>
        <w:t xml:space="preserve">loss or </w:t>
      </w:r>
      <w:r w:rsidR="0054561B" w:rsidRPr="007A1EA5">
        <w:rPr>
          <w:rFonts w:ascii="Times New Roman" w:hAnsi="Times New Roman"/>
        </w:rPr>
        <w:t>damage</w:t>
      </w:r>
      <w:r w:rsidRPr="007A1EA5">
        <w:rPr>
          <w:rFonts w:ascii="Times New Roman" w:hAnsi="Times New Roman"/>
        </w:rPr>
        <w:t xml:space="preserve"> alleged by the first to fifth respondents to have been suffered included expenses described as costs of undoing a transaction where a defendant formerly of substance was rendered impecunious, namely: (</w:t>
      </w:r>
      <w:proofErr w:type="spellStart"/>
      <w:r w:rsidRPr="007A1EA5">
        <w:rPr>
          <w:rFonts w:ascii="Times New Roman" w:hAnsi="Times New Roman"/>
        </w:rPr>
        <w:t>i</w:t>
      </w:r>
      <w:proofErr w:type="spellEnd"/>
      <w:r w:rsidRPr="007A1EA5">
        <w:rPr>
          <w:rFonts w:ascii="Times New Roman" w:hAnsi="Times New Roman"/>
        </w:rPr>
        <w:t>) the expense involved in ascertaining the steps taken by the parties to the conspiracy in relation to the Donation Agreement; (ii) the costs of advice as to how to set the Donation Agreement aside; and (iii) the expense of steps to recover against parties to the Donation Agreement in the Czech Republic</w:t>
      </w:r>
      <w:r w:rsidRPr="007A1EA5">
        <w:rPr>
          <w:rStyle w:val="FootnoteReference"/>
          <w:rFonts w:ascii="Times New Roman" w:hAnsi="Times New Roman"/>
          <w:sz w:val="24"/>
        </w:rPr>
        <w:footnoteReference w:id="30"/>
      </w:r>
      <w:r w:rsidRPr="007A1EA5">
        <w:rPr>
          <w:rFonts w:ascii="Times New Roman" w:hAnsi="Times New Roman"/>
        </w:rPr>
        <w:t>.</w:t>
      </w:r>
    </w:p>
    <w:p w14:paraId="0FF97BDC" w14:textId="353B1A90"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lastRenderedPageBreak/>
        <w:tab/>
        <w:t>McDonald J concluded that these expenses were not loss or damage for two reasons</w:t>
      </w:r>
      <w:r w:rsidRPr="007A1EA5">
        <w:rPr>
          <w:rStyle w:val="FootnoteReference"/>
          <w:rFonts w:ascii="Times New Roman" w:hAnsi="Times New Roman"/>
          <w:sz w:val="24"/>
        </w:rPr>
        <w:footnoteReference w:id="31"/>
      </w:r>
      <w:r w:rsidRPr="007A1EA5">
        <w:rPr>
          <w:rFonts w:ascii="Times New Roman" w:hAnsi="Times New Roman"/>
        </w:rPr>
        <w:t>. First, if it ultimately turned out that the judgment debt recognised by Kyrou</w:t>
      </w:r>
      <w:r w:rsidR="00C45FFB" w:rsidRPr="007A1EA5">
        <w:rPr>
          <w:rFonts w:ascii="Times New Roman" w:hAnsi="Times New Roman"/>
        </w:rPr>
        <w:t> </w:t>
      </w:r>
      <w:r w:rsidRPr="007A1EA5">
        <w:rPr>
          <w:rFonts w:ascii="Times New Roman" w:hAnsi="Times New Roman"/>
        </w:rPr>
        <w:t>J could not be enforced in the Czech Republic in any event</w:t>
      </w:r>
      <w:r w:rsidR="00AE1D8B" w:rsidRPr="007A1EA5">
        <w:rPr>
          <w:rFonts w:ascii="Times New Roman" w:hAnsi="Times New Roman"/>
        </w:rPr>
        <w:t>,</w:t>
      </w:r>
      <w:r w:rsidRPr="007A1EA5">
        <w:rPr>
          <w:rFonts w:ascii="Times New Roman" w:hAnsi="Times New Roman"/>
        </w:rPr>
        <w:t xml:space="preserve"> then the Donation Agreement "could not have caused any loss". Secondly, the costs of the Donation Agreement Proceedings were contingent because the Czech courts might ultimately order payment of full indemnity costs.</w:t>
      </w:r>
    </w:p>
    <w:p w14:paraId="71116449" w14:textId="6B7F55ED" w:rsidR="00AB4463" w:rsidRPr="007A1EA5" w:rsidRDefault="00AB4463" w:rsidP="007A1EA5">
      <w:pPr>
        <w:pStyle w:val="FixListStyle"/>
        <w:spacing w:after="260" w:line="280" w:lineRule="exact"/>
        <w:ind w:right="0"/>
        <w:jc w:val="both"/>
        <w:rPr>
          <w:rFonts w:ascii="Times New Roman" w:hAnsi="Times New Roman"/>
        </w:rPr>
      </w:pPr>
      <w:r w:rsidRPr="007A1EA5">
        <w:rPr>
          <w:rFonts w:ascii="Times New Roman" w:hAnsi="Times New Roman"/>
        </w:rPr>
        <w:tab/>
        <w:t>The Court of Appeal also allowed the appeal on this issue and recognised the expenses of undoing the transaction to be a loss</w:t>
      </w:r>
      <w:r w:rsidRPr="007A1EA5">
        <w:rPr>
          <w:rStyle w:val="FootnoteReference"/>
          <w:rFonts w:ascii="Times New Roman" w:hAnsi="Times New Roman"/>
          <w:sz w:val="24"/>
        </w:rPr>
        <w:footnoteReference w:id="32"/>
      </w:r>
      <w:r w:rsidRPr="007A1EA5">
        <w:rPr>
          <w:rFonts w:ascii="Times New Roman" w:hAnsi="Times New Roman"/>
        </w:rPr>
        <w:t xml:space="preserve">. As to the causation issue, the Court of Appeal held that this was a matter which went to quantification of the loss, not to whether it had been suffered at all. By this, the Court of Appeal must have meant that the extent to which the costs and expenses to undo the Donation Agreement were futile and should be disregarded is only a matter for quantification of the extent of the loss. As to the alleged contingent nature of the costs, the Court of Appeal held that the expenses incurred in the Donation Agreement </w:t>
      </w:r>
      <w:r w:rsidR="009234B4" w:rsidRPr="007A1EA5">
        <w:rPr>
          <w:rFonts w:ascii="Times New Roman" w:hAnsi="Times New Roman"/>
        </w:rPr>
        <w:t>P</w:t>
      </w:r>
      <w:r w:rsidRPr="007A1EA5">
        <w:rPr>
          <w:rFonts w:ascii="Times New Roman" w:hAnsi="Times New Roman"/>
        </w:rPr>
        <w:t>roceedings were not contingent. The expenses had actually been incurred already and any recovery of them on an indemnity basis in the Donation Agreement Proceedings was only a mere possibility. Moreover, recovery would not be from Jan</w:t>
      </w:r>
      <w:r w:rsidR="00156A69" w:rsidRPr="007A1EA5">
        <w:rPr>
          <w:rFonts w:ascii="Times New Roman" w:hAnsi="Times New Roman"/>
        </w:rPr>
        <w:t> </w:t>
      </w:r>
      <w:r w:rsidRPr="007A1EA5">
        <w:rPr>
          <w:rFonts w:ascii="Times New Roman" w:hAnsi="Times New Roman"/>
        </w:rPr>
        <w:t>Emil, by whose conduct the loss was suffered. It would be from David and Paul.</w:t>
      </w:r>
    </w:p>
    <w:p w14:paraId="05E103B0" w14:textId="64C47C14" w:rsidR="00AB4463" w:rsidRPr="007A1EA5" w:rsidRDefault="00F662F9"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AB4463" w:rsidRPr="007A1EA5">
        <w:rPr>
          <w:rFonts w:ascii="Times New Roman" w:hAnsi="Times New Roman"/>
        </w:rPr>
        <w:t>Upon remitter for assessment of loss, McDonald J assessed the expenses of the Donation Agreement Proceedings to be: (</w:t>
      </w:r>
      <w:proofErr w:type="spellStart"/>
      <w:r w:rsidR="00AB4463" w:rsidRPr="007A1EA5">
        <w:rPr>
          <w:rFonts w:ascii="Times New Roman" w:hAnsi="Times New Roman"/>
        </w:rPr>
        <w:t>i</w:t>
      </w:r>
      <w:proofErr w:type="spellEnd"/>
      <w:r w:rsidR="00AB4463" w:rsidRPr="007A1EA5">
        <w:rPr>
          <w:rFonts w:ascii="Times New Roman" w:hAnsi="Times New Roman"/>
        </w:rPr>
        <w:t xml:space="preserve">) €63,217.80 for the second to fifth respondents, of which no more than €1,800 would be recoverable from </w:t>
      </w:r>
      <w:r w:rsidR="00B142E5" w:rsidRPr="007A1EA5">
        <w:rPr>
          <w:rFonts w:ascii="Times New Roman" w:hAnsi="Times New Roman"/>
        </w:rPr>
        <w:t>David and Paul</w:t>
      </w:r>
      <w:r w:rsidR="00AB4463" w:rsidRPr="007A1EA5">
        <w:rPr>
          <w:rFonts w:ascii="Times New Roman" w:hAnsi="Times New Roman"/>
        </w:rPr>
        <w:t>; and (ii) $107,991.20 for the first respondent</w:t>
      </w:r>
      <w:r w:rsidR="00AB4463" w:rsidRPr="007A1EA5">
        <w:rPr>
          <w:rStyle w:val="FootnoteReference"/>
          <w:rFonts w:ascii="Times New Roman" w:hAnsi="Times New Roman"/>
          <w:sz w:val="24"/>
        </w:rPr>
        <w:footnoteReference w:id="33"/>
      </w:r>
      <w:r w:rsidR="00AB4463" w:rsidRPr="007A1EA5">
        <w:rPr>
          <w:rFonts w:ascii="Times New Roman" w:hAnsi="Times New Roman"/>
        </w:rPr>
        <w:t>.</w:t>
      </w:r>
    </w:p>
    <w:p w14:paraId="44BD0AE1" w14:textId="6B55447B" w:rsidR="000C3A42" w:rsidRPr="007A1EA5" w:rsidRDefault="00DC3F1E" w:rsidP="007A1EA5">
      <w:pPr>
        <w:pStyle w:val="HeadingL1"/>
        <w:spacing w:after="260" w:line="280" w:lineRule="exact"/>
        <w:ind w:right="0"/>
        <w:jc w:val="both"/>
        <w:rPr>
          <w:rFonts w:ascii="Times New Roman" w:hAnsi="Times New Roman"/>
        </w:rPr>
      </w:pPr>
      <w:r w:rsidRPr="007A1EA5">
        <w:rPr>
          <w:rFonts w:ascii="Times New Roman" w:hAnsi="Times New Roman"/>
        </w:rPr>
        <w:t>The first category</w:t>
      </w:r>
      <w:r w:rsidR="00602297" w:rsidRPr="007A1EA5">
        <w:rPr>
          <w:rFonts w:ascii="Times New Roman" w:hAnsi="Times New Roman"/>
        </w:rPr>
        <w:t xml:space="preserve"> of alleged damage: loss of the value of rights</w:t>
      </w:r>
    </w:p>
    <w:p w14:paraId="52B4EB60" w14:textId="70254341" w:rsidR="001A32C2" w:rsidRPr="007A1EA5" w:rsidRDefault="0046669D" w:rsidP="007A1EA5">
      <w:pPr>
        <w:pStyle w:val="FixListStyle"/>
        <w:spacing w:after="260" w:line="280" w:lineRule="exact"/>
        <w:ind w:right="0"/>
        <w:jc w:val="both"/>
        <w:rPr>
          <w:rFonts w:ascii="Times New Roman" w:hAnsi="Times New Roman"/>
        </w:rPr>
      </w:pPr>
      <w:r w:rsidRPr="007A1EA5">
        <w:rPr>
          <w:rFonts w:ascii="Times New Roman" w:hAnsi="Times New Roman"/>
        </w:rPr>
        <w:tab/>
        <w:t>Judith's first ground of appeal</w:t>
      </w:r>
      <w:r w:rsidR="004C354C" w:rsidRPr="007A1EA5">
        <w:rPr>
          <w:rFonts w:ascii="Times New Roman" w:hAnsi="Times New Roman"/>
        </w:rPr>
        <w:t xml:space="preserve"> </w:t>
      </w:r>
      <w:r w:rsidR="004104A1" w:rsidRPr="007A1EA5">
        <w:rPr>
          <w:rFonts w:ascii="Times New Roman" w:hAnsi="Times New Roman"/>
        </w:rPr>
        <w:t xml:space="preserve">in this Court </w:t>
      </w:r>
      <w:r w:rsidR="004C354C" w:rsidRPr="007A1EA5">
        <w:rPr>
          <w:rFonts w:ascii="Times New Roman" w:hAnsi="Times New Roman"/>
        </w:rPr>
        <w:t>was</w:t>
      </w:r>
      <w:r w:rsidRPr="007A1EA5">
        <w:rPr>
          <w:rFonts w:ascii="Times New Roman" w:hAnsi="Times New Roman"/>
        </w:rPr>
        <w:t xml:space="preserve"> that the Court of Appeal erred by holding that </w:t>
      </w:r>
      <w:r w:rsidR="00021204" w:rsidRPr="007A1EA5">
        <w:rPr>
          <w:rFonts w:ascii="Times New Roman" w:hAnsi="Times New Roman"/>
        </w:rPr>
        <w:t>the Donation Agreement</w:t>
      </w:r>
      <w:r w:rsidRPr="007A1EA5">
        <w:rPr>
          <w:rFonts w:ascii="Times New Roman" w:hAnsi="Times New Roman"/>
        </w:rPr>
        <w:t xml:space="preserve"> had caused the loss of a chance to recover a judgment debt in circumstances in which </w:t>
      </w:r>
      <w:r w:rsidR="0045189B" w:rsidRPr="007A1EA5">
        <w:rPr>
          <w:rFonts w:ascii="Times New Roman" w:hAnsi="Times New Roman"/>
        </w:rPr>
        <w:t xml:space="preserve">that </w:t>
      </w:r>
      <w:r w:rsidRPr="007A1EA5">
        <w:rPr>
          <w:rFonts w:ascii="Times New Roman" w:hAnsi="Times New Roman"/>
        </w:rPr>
        <w:t xml:space="preserve">chance </w:t>
      </w:r>
      <w:r w:rsidR="0045189B" w:rsidRPr="007A1EA5">
        <w:rPr>
          <w:rFonts w:ascii="Times New Roman" w:hAnsi="Times New Roman"/>
        </w:rPr>
        <w:t xml:space="preserve">to recover </w:t>
      </w:r>
      <w:r w:rsidRPr="007A1EA5">
        <w:rPr>
          <w:rFonts w:ascii="Times New Roman" w:hAnsi="Times New Roman"/>
        </w:rPr>
        <w:t xml:space="preserve">was only reduced and the judgment debt may yet be recovered. The parties' submissions on this issue focused heavily on the law relating to damages for the loss of a chance and for loss of an opportunity. </w:t>
      </w:r>
      <w:r w:rsidR="00A1308A" w:rsidRPr="007A1EA5">
        <w:rPr>
          <w:rFonts w:ascii="Times New Roman" w:hAnsi="Times New Roman"/>
        </w:rPr>
        <w:t>But t</w:t>
      </w:r>
      <w:r w:rsidR="00C81DCC" w:rsidRPr="007A1EA5">
        <w:rPr>
          <w:rFonts w:ascii="Times New Roman" w:hAnsi="Times New Roman"/>
        </w:rPr>
        <w:t xml:space="preserve">he language of loss of </w:t>
      </w:r>
      <w:r w:rsidR="00147182" w:rsidRPr="007A1EA5">
        <w:rPr>
          <w:rFonts w:ascii="Times New Roman" w:hAnsi="Times New Roman"/>
        </w:rPr>
        <w:t xml:space="preserve">a </w:t>
      </w:r>
      <w:r w:rsidR="00C81DCC" w:rsidRPr="007A1EA5">
        <w:rPr>
          <w:rFonts w:ascii="Times New Roman" w:hAnsi="Times New Roman"/>
        </w:rPr>
        <w:t xml:space="preserve">chance or loss of an </w:t>
      </w:r>
      <w:r w:rsidR="00C81DCC" w:rsidRPr="007A1EA5">
        <w:rPr>
          <w:rFonts w:ascii="Times New Roman" w:hAnsi="Times New Roman"/>
        </w:rPr>
        <w:lastRenderedPageBreak/>
        <w:t xml:space="preserve">opportunity </w:t>
      </w:r>
      <w:r w:rsidR="00A1308A" w:rsidRPr="007A1EA5">
        <w:rPr>
          <w:rFonts w:ascii="Times New Roman" w:hAnsi="Times New Roman"/>
        </w:rPr>
        <w:t xml:space="preserve">does not </w:t>
      </w:r>
      <w:r w:rsidR="00826CAE" w:rsidRPr="007A1EA5">
        <w:rPr>
          <w:rFonts w:ascii="Times New Roman" w:hAnsi="Times New Roman"/>
        </w:rPr>
        <w:t xml:space="preserve">always </w:t>
      </w:r>
      <w:r w:rsidR="00A1308A" w:rsidRPr="007A1EA5">
        <w:rPr>
          <w:rFonts w:ascii="Times New Roman" w:hAnsi="Times New Roman"/>
        </w:rPr>
        <w:t xml:space="preserve">distinguish between two categories: </w:t>
      </w:r>
      <w:r w:rsidR="00F337B2" w:rsidRPr="007A1EA5">
        <w:rPr>
          <w:rFonts w:ascii="Times New Roman" w:hAnsi="Times New Roman"/>
        </w:rPr>
        <w:t>(</w:t>
      </w:r>
      <w:proofErr w:type="spellStart"/>
      <w:r w:rsidR="00F337B2" w:rsidRPr="007A1EA5">
        <w:rPr>
          <w:rFonts w:ascii="Times New Roman" w:hAnsi="Times New Roman"/>
        </w:rPr>
        <w:t>i</w:t>
      </w:r>
      <w:proofErr w:type="spellEnd"/>
      <w:r w:rsidR="00F337B2" w:rsidRPr="007A1EA5">
        <w:rPr>
          <w:rFonts w:ascii="Times New Roman" w:hAnsi="Times New Roman"/>
        </w:rPr>
        <w:t>)</w:t>
      </w:r>
      <w:r w:rsidR="005E6DA0" w:rsidRPr="007A1EA5">
        <w:rPr>
          <w:rFonts w:ascii="Times New Roman" w:hAnsi="Times New Roman"/>
        </w:rPr>
        <w:t> </w:t>
      </w:r>
      <w:r w:rsidR="00F337B2" w:rsidRPr="007A1EA5">
        <w:rPr>
          <w:rFonts w:ascii="Times New Roman" w:hAnsi="Times New Roman"/>
        </w:rPr>
        <w:t xml:space="preserve">instances where </w:t>
      </w:r>
      <w:r w:rsidR="00FE5EF0" w:rsidRPr="007A1EA5">
        <w:rPr>
          <w:rFonts w:ascii="Times New Roman" w:hAnsi="Times New Roman"/>
        </w:rPr>
        <w:t xml:space="preserve">a </w:t>
      </w:r>
      <w:r w:rsidR="00F337B2" w:rsidRPr="007A1EA5">
        <w:rPr>
          <w:rFonts w:ascii="Times New Roman" w:hAnsi="Times New Roman"/>
        </w:rPr>
        <w:t xml:space="preserve">defendant's tortious act deprives </w:t>
      </w:r>
      <w:r w:rsidR="00FE5EF0" w:rsidRPr="007A1EA5">
        <w:rPr>
          <w:rFonts w:ascii="Times New Roman" w:hAnsi="Times New Roman"/>
        </w:rPr>
        <w:t xml:space="preserve">a </w:t>
      </w:r>
      <w:r w:rsidR="00F337B2" w:rsidRPr="007A1EA5">
        <w:rPr>
          <w:rFonts w:ascii="Times New Roman" w:hAnsi="Times New Roman"/>
        </w:rPr>
        <w:t>plaintiff of a</w:t>
      </w:r>
      <w:r w:rsidR="006F0E30" w:rsidRPr="007A1EA5">
        <w:rPr>
          <w:rFonts w:ascii="Times New Roman" w:hAnsi="Times New Roman"/>
        </w:rPr>
        <w:t xml:space="preserve">n </w:t>
      </w:r>
      <w:r w:rsidR="00F337B2" w:rsidRPr="007A1EA5">
        <w:rPr>
          <w:rFonts w:ascii="Times New Roman" w:hAnsi="Times New Roman"/>
        </w:rPr>
        <w:t>opportunity</w:t>
      </w:r>
      <w:r w:rsidR="006F0E30" w:rsidRPr="007A1EA5">
        <w:rPr>
          <w:rFonts w:ascii="Times New Roman" w:hAnsi="Times New Roman"/>
        </w:rPr>
        <w:t xml:space="preserve"> or chance to which the plaintiff was not entitled</w:t>
      </w:r>
      <w:r w:rsidR="00803D6B" w:rsidRPr="007A1EA5">
        <w:rPr>
          <w:rFonts w:ascii="Times New Roman" w:hAnsi="Times New Roman"/>
        </w:rPr>
        <w:t xml:space="preserve"> but wh</w:t>
      </w:r>
      <w:r w:rsidR="00C66204" w:rsidRPr="007A1EA5">
        <w:rPr>
          <w:rFonts w:ascii="Times New Roman" w:hAnsi="Times New Roman"/>
        </w:rPr>
        <w:t>ere such</w:t>
      </w:r>
      <w:r w:rsidR="00803D6B" w:rsidRPr="007A1EA5">
        <w:rPr>
          <w:rFonts w:ascii="Times New Roman" w:hAnsi="Times New Roman"/>
        </w:rPr>
        <w:t xml:space="preserve"> </w:t>
      </w:r>
      <w:r w:rsidR="005B0EE9" w:rsidRPr="007A1EA5">
        <w:rPr>
          <w:rFonts w:ascii="Times New Roman" w:hAnsi="Times New Roman"/>
        </w:rPr>
        <w:t xml:space="preserve">deprivation </w:t>
      </w:r>
      <w:r w:rsidR="00803D6B" w:rsidRPr="007A1EA5">
        <w:rPr>
          <w:rFonts w:ascii="Times New Roman" w:hAnsi="Times New Roman"/>
        </w:rPr>
        <w:t>constitutes an immediate loss</w:t>
      </w:r>
      <w:r w:rsidR="00FD7874" w:rsidRPr="007A1EA5">
        <w:rPr>
          <w:rFonts w:ascii="Times New Roman" w:hAnsi="Times New Roman"/>
        </w:rPr>
        <w:t xml:space="preserve">; and </w:t>
      </w:r>
      <w:r w:rsidR="00A1308A" w:rsidRPr="007A1EA5">
        <w:rPr>
          <w:rFonts w:ascii="Times New Roman" w:hAnsi="Times New Roman"/>
        </w:rPr>
        <w:t>(i</w:t>
      </w:r>
      <w:r w:rsidR="00F337B2" w:rsidRPr="007A1EA5">
        <w:rPr>
          <w:rFonts w:ascii="Times New Roman" w:hAnsi="Times New Roman"/>
        </w:rPr>
        <w:t>i</w:t>
      </w:r>
      <w:r w:rsidR="00A1308A" w:rsidRPr="007A1EA5">
        <w:rPr>
          <w:rFonts w:ascii="Times New Roman" w:hAnsi="Times New Roman"/>
        </w:rPr>
        <w:t>)</w:t>
      </w:r>
      <w:r w:rsidR="005E6DA0" w:rsidRPr="007A1EA5">
        <w:rPr>
          <w:rFonts w:ascii="Times New Roman" w:hAnsi="Times New Roman"/>
        </w:rPr>
        <w:t> </w:t>
      </w:r>
      <w:r w:rsidR="00A1308A" w:rsidRPr="007A1EA5">
        <w:rPr>
          <w:rFonts w:ascii="Times New Roman" w:hAnsi="Times New Roman"/>
        </w:rPr>
        <w:t xml:space="preserve">instances where a defendant's tortious act reduces </w:t>
      </w:r>
      <w:r w:rsidR="00460E23" w:rsidRPr="007A1EA5">
        <w:rPr>
          <w:rFonts w:ascii="Times New Roman" w:hAnsi="Times New Roman"/>
        </w:rPr>
        <w:t xml:space="preserve">or extinguishes </w:t>
      </w:r>
      <w:r w:rsidR="00A1308A" w:rsidRPr="007A1EA5">
        <w:rPr>
          <w:rFonts w:ascii="Times New Roman" w:hAnsi="Times New Roman"/>
        </w:rPr>
        <w:t xml:space="preserve">the value of a plaintiff's </w:t>
      </w:r>
      <w:r w:rsidR="00FD7874" w:rsidRPr="007A1EA5">
        <w:rPr>
          <w:rFonts w:ascii="Times New Roman" w:hAnsi="Times New Roman"/>
        </w:rPr>
        <w:t xml:space="preserve">existing </w:t>
      </w:r>
      <w:r w:rsidR="00A1308A" w:rsidRPr="007A1EA5">
        <w:rPr>
          <w:rFonts w:ascii="Times New Roman" w:hAnsi="Times New Roman"/>
        </w:rPr>
        <w:t>right</w:t>
      </w:r>
      <w:r w:rsidR="003F1D47" w:rsidRPr="007A1EA5">
        <w:rPr>
          <w:rFonts w:ascii="Times New Roman" w:hAnsi="Times New Roman"/>
        </w:rPr>
        <w:t>,</w:t>
      </w:r>
      <w:r w:rsidR="00DF1A48" w:rsidRPr="007A1EA5">
        <w:rPr>
          <w:rFonts w:ascii="Times New Roman" w:hAnsi="Times New Roman"/>
        </w:rPr>
        <w:t xml:space="preserve"> where the value might be quantified by reference to the likelihood of future events</w:t>
      </w:r>
      <w:r w:rsidR="00FD7874" w:rsidRPr="007A1EA5">
        <w:rPr>
          <w:rFonts w:ascii="Times New Roman" w:hAnsi="Times New Roman"/>
        </w:rPr>
        <w:t>.</w:t>
      </w:r>
    </w:p>
    <w:p w14:paraId="11BF7259" w14:textId="4ABBD1AD" w:rsidR="00460E23" w:rsidRPr="007A1EA5" w:rsidRDefault="001A32C2"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46170A" w:rsidRPr="007A1EA5">
        <w:rPr>
          <w:rFonts w:ascii="Times New Roman" w:hAnsi="Times New Roman"/>
        </w:rPr>
        <w:t>In both categories</w:t>
      </w:r>
      <w:r w:rsidR="00F105F4" w:rsidRPr="007A1EA5">
        <w:rPr>
          <w:rFonts w:ascii="Times New Roman" w:hAnsi="Times New Roman"/>
        </w:rPr>
        <w:t>,</w:t>
      </w:r>
      <w:r w:rsidR="0046170A" w:rsidRPr="007A1EA5">
        <w:rPr>
          <w:rFonts w:ascii="Times New Roman" w:hAnsi="Times New Roman"/>
        </w:rPr>
        <w:t xml:space="preserve"> once the lost opportunity or diminution in value of a right is proved</w:t>
      </w:r>
      <w:r w:rsidR="000B77FD" w:rsidRPr="007A1EA5">
        <w:rPr>
          <w:rFonts w:ascii="Times New Roman" w:hAnsi="Times New Roman"/>
        </w:rPr>
        <w:t>,</w:t>
      </w:r>
      <w:r w:rsidR="0046170A" w:rsidRPr="007A1EA5">
        <w:rPr>
          <w:rFonts w:ascii="Times New Roman" w:hAnsi="Times New Roman"/>
        </w:rPr>
        <w:t xml:space="preserve"> a separate</w:t>
      </w:r>
      <w:r w:rsidR="009A4E8C" w:rsidRPr="007A1EA5">
        <w:rPr>
          <w:rFonts w:ascii="Times New Roman" w:hAnsi="Times New Roman"/>
        </w:rPr>
        <w:t xml:space="preserve"> and sometimes difficult</w:t>
      </w:r>
      <w:r w:rsidR="0046170A" w:rsidRPr="007A1EA5">
        <w:rPr>
          <w:rFonts w:ascii="Times New Roman" w:hAnsi="Times New Roman"/>
        </w:rPr>
        <w:t xml:space="preserve"> issue is the quantification of the value of the lost opportunity or the extent of the diminution of value of the right</w:t>
      </w:r>
      <w:r w:rsidR="0046170A" w:rsidRPr="007A1EA5">
        <w:rPr>
          <w:rStyle w:val="FootnoteReference"/>
          <w:rFonts w:ascii="Times New Roman" w:hAnsi="Times New Roman"/>
          <w:sz w:val="24"/>
        </w:rPr>
        <w:footnoteReference w:id="34"/>
      </w:r>
      <w:r w:rsidR="0046170A" w:rsidRPr="007A1EA5">
        <w:rPr>
          <w:rFonts w:ascii="Times New Roman" w:hAnsi="Times New Roman"/>
        </w:rPr>
        <w:t>.</w:t>
      </w:r>
      <w:r w:rsidR="000B77FD" w:rsidRPr="007A1EA5">
        <w:rPr>
          <w:rFonts w:ascii="Times New Roman" w:hAnsi="Times New Roman"/>
        </w:rPr>
        <w:t xml:space="preserve"> </w:t>
      </w:r>
      <w:r w:rsidR="00EB6BE8" w:rsidRPr="007A1EA5">
        <w:rPr>
          <w:rFonts w:ascii="Times New Roman" w:hAnsi="Times New Roman"/>
        </w:rPr>
        <w:t>In both categories, t</w:t>
      </w:r>
      <w:r w:rsidRPr="007A1EA5">
        <w:rPr>
          <w:rFonts w:ascii="Times New Roman" w:hAnsi="Times New Roman"/>
        </w:rPr>
        <w:t>hese issues of quantification can depend upon "estimating the significance of events which are, or may be, yet to come"</w:t>
      </w:r>
      <w:r w:rsidRPr="007A1EA5">
        <w:rPr>
          <w:rStyle w:val="FootnoteReference"/>
          <w:rFonts w:ascii="Times New Roman" w:hAnsi="Times New Roman"/>
          <w:sz w:val="24"/>
        </w:rPr>
        <w:footnoteReference w:id="35"/>
      </w:r>
      <w:r w:rsidRPr="007A1EA5">
        <w:rPr>
          <w:rFonts w:ascii="Times New Roman" w:hAnsi="Times New Roman"/>
        </w:rPr>
        <w:t xml:space="preserve">. </w:t>
      </w:r>
      <w:r w:rsidR="00361CF5" w:rsidRPr="007A1EA5">
        <w:rPr>
          <w:rFonts w:ascii="Times New Roman" w:hAnsi="Times New Roman"/>
        </w:rPr>
        <w:t>But t</w:t>
      </w:r>
      <w:r w:rsidR="009A4E8C" w:rsidRPr="007A1EA5">
        <w:rPr>
          <w:rFonts w:ascii="Times New Roman" w:hAnsi="Times New Roman"/>
        </w:rPr>
        <w:t xml:space="preserve">he existence of a loss is </w:t>
      </w:r>
      <w:r w:rsidR="004C428A" w:rsidRPr="007A1EA5">
        <w:rPr>
          <w:rFonts w:ascii="Times New Roman" w:hAnsi="Times New Roman"/>
        </w:rPr>
        <w:t xml:space="preserve">often </w:t>
      </w:r>
      <w:r w:rsidR="009A4E8C" w:rsidRPr="007A1EA5">
        <w:rPr>
          <w:rFonts w:ascii="Times New Roman" w:hAnsi="Times New Roman"/>
        </w:rPr>
        <w:t xml:space="preserve">more easily identified in the </w:t>
      </w:r>
      <w:r w:rsidR="001E06DD" w:rsidRPr="007A1EA5">
        <w:rPr>
          <w:rFonts w:ascii="Times New Roman" w:hAnsi="Times New Roman"/>
        </w:rPr>
        <w:t>second</w:t>
      </w:r>
      <w:r w:rsidR="009A4E8C" w:rsidRPr="007A1EA5">
        <w:rPr>
          <w:rFonts w:ascii="Times New Roman" w:hAnsi="Times New Roman"/>
        </w:rPr>
        <w:t xml:space="preserve"> category</w:t>
      </w:r>
      <w:r w:rsidR="001C7C78" w:rsidRPr="007A1EA5">
        <w:rPr>
          <w:rFonts w:ascii="Times New Roman" w:hAnsi="Times New Roman"/>
        </w:rPr>
        <w:t xml:space="preserve"> where the plaintiff has an existing right, although it must be shown that </w:t>
      </w:r>
      <w:r w:rsidRPr="007A1EA5">
        <w:rPr>
          <w:rFonts w:ascii="Times New Roman" w:hAnsi="Times New Roman"/>
        </w:rPr>
        <w:t xml:space="preserve">there has been a permanent impairment of </w:t>
      </w:r>
      <w:r w:rsidR="00C504C7" w:rsidRPr="007A1EA5">
        <w:rPr>
          <w:rFonts w:ascii="Times New Roman" w:hAnsi="Times New Roman"/>
        </w:rPr>
        <w:t xml:space="preserve">the value of the plaintiff's </w:t>
      </w:r>
      <w:r w:rsidRPr="007A1EA5">
        <w:rPr>
          <w:rFonts w:ascii="Times New Roman" w:hAnsi="Times New Roman"/>
        </w:rPr>
        <w:t>existing right</w:t>
      </w:r>
      <w:r w:rsidR="009A4E8C" w:rsidRPr="007A1EA5">
        <w:rPr>
          <w:rFonts w:ascii="Times New Roman" w:hAnsi="Times New Roman"/>
        </w:rPr>
        <w:t>.</w:t>
      </w:r>
    </w:p>
    <w:p w14:paraId="1D99ADBC" w14:textId="00C515D7" w:rsidR="00E335CF" w:rsidRPr="007A1EA5" w:rsidRDefault="00F337B2"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21075C" w:rsidRPr="007A1EA5">
        <w:rPr>
          <w:rFonts w:ascii="Times New Roman" w:hAnsi="Times New Roman"/>
        </w:rPr>
        <w:t>In the first category, w</w:t>
      </w:r>
      <w:r w:rsidR="00885FC9" w:rsidRPr="007A1EA5">
        <w:rPr>
          <w:rFonts w:ascii="Times New Roman" w:hAnsi="Times New Roman"/>
        </w:rPr>
        <w:t>here the wrongful act "</w:t>
      </w:r>
      <w:r w:rsidR="00364CF6" w:rsidRPr="007A1EA5">
        <w:rPr>
          <w:rFonts w:ascii="Times New Roman" w:hAnsi="Times New Roman"/>
        </w:rPr>
        <w:t>does not amount to interference with or impairment of an existing right</w:t>
      </w:r>
      <w:r w:rsidR="000E123B" w:rsidRPr="007A1EA5">
        <w:rPr>
          <w:rFonts w:ascii="Times New Roman" w:hAnsi="Times New Roman"/>
        </w:rPr>
        <w:t>"</w:t>
      </w:r>
      <w:r w:rsidR="00364CF6" w:rsidRPr="007A1EA5">
        <w:rPr>
          <w:rFonts w:ascii="Times New Roman" w:hAnsi="Times New Roman"/>
        </w:rPr>
        <w:t xml:space="preserve">, </w:t>
      </w:r>
      <w:r w:rsidR="000E123B" w:rsidRPr="007A1EA5">
        <w:rPr>
          <w:rFonts w:ascii="Times New Roman" w:hAnsi="Times New Roman"/>
        </w:rPr>
        <w:t>it is necessary to identify "</w:t>
      </w:r>
      <w:r w:rsidR="00C12EDC" w:rsidRPr="007A1EA5">
        <w:rPr>
          <w:rFonts w:ascii="Times New Roman" w:hAnsi="Times New Roman"/>
        </w:rPr>
        <w:t>the interest said to have been harmed by the defendant</w:t>
      </w:r>
      <w:r w:rsidR="00222B2B" w:rsidRPr="007A1EA5">
        <w:rPr>
          <w:rFonts w:ascii="Times New Roman" w:hAnsi="Times New Roman"/>
        </w:rPr>
        <w:t>"</w:t>
      </w:r>
      <w:r w:rsidR="0081722D" w:rsidRPr="007A1EA5">
        <w:rPr>
          <w:rStyle w:val="FootnoteReference"/>
          <w:rFonts w:ascii="Times New Roman" w:hAnsi="Times New Roman"/>
          <w:sz w:val="24"/>
        </w:rPr>
        <w:footnoteReference w:id="36"/>
      </w:r>
      <w:r w:rsidR="00222B2B" w:rsidRPr="007A1EA5">
        <w:rPr>
          <w:rFonts w:ascii="Times New Roman" w:hAnsi="Times New Roman"/>
        </w:rPr>
        <w:t>.</w:t>
      </w:r>
      <w:r w:rsidR="00B70F1B" w:rsidRPr="007A1EA5">
        <w:rPr>
          <w:rFonts w:ascii="Times New Roman" w:hAnsi="Times New Roman"/>
          <w:i/>
          <w:iCs/>
        </w:rPr>
        <w:t xml:space="preserve"> </w:t>
      </w:r>
      <w:r w:rsidR="00F92BFD" w:rsidRPr="007A1EA5">
        <w:rPr>
          <w:rFonts w:ascii="Times New Roman" w:hAnsi="Times New Roman"/>
        </w:rPr>
        <w:t>That interest</w:t>
      </w:r>
      <w:r w:rsidR="00DC3E41" w:rsidRPr="007A1EA5">
        <w:rPr>
          <w:rFonts w:ascii="Times New Roman" w:hAnsi="Times New Roman"/>
        </w:rPr>
        <w:t xml:space="preserve">, whether described as a chance or </w:t>
      </w:r>
      <w:r w:rsidR="001E06DD" w:rsidRPr="007A1EA5">
        <w:rPr>
          <w:rFonts w:ascii="Times New Roman" w:hAnsi="Times New Roman"/>
        </w:rPr>
        <w:t xml:space="preserve">as an </w:t>
      </w:r>
      <w:r w:rsidR="00DC3E41" w:rsidRPr="007A1EA5">
        <w:rPr>
          <w:rFonts w:ascii="Times New Roman" w:hAnsi="Times New Roman"/>
        </w:rPr>
        <w:t>opportunity,</w:t>
      </w:r>
      <w:r w:rsidR="00F92BFD" w:rsidRPr="007A1EA5">
        <w:rPr>
          <w:rFonts w:ascii="Times New Roman" w:hAnsi="Times New Roman"/>
        </w:rPr>
        <w:t xml:space="preserve"> must be lost: the </w:t>
      </w:r>
      <w:r w:rsidR="004B0B9D" w:rsidRPr="007A1EA5">
        <w:rPr>
          <w:rFonts w:ascii="Times New Roman" w:hAnsi="Times New Roman"/>
        </w:rPr>
        <w:t xml:space="preserve">chance of a </w:t>
      </w:r>
      <w:r w:rsidR="00F92BFD" w:rsidRPr="007A1EA5">
        <w:rPr>
          <w:rFonts w:ascii="Times New Roman" w:hAnsi="Times New Roman"/>
        </w:rPr>
        <w:t xml:space="preserve">loss is not the same as the </w:t>
      </w:r>
      <w:r w:rsidR="004B0B9D" w:rsidRPr="007A1EA5">
        <w:rPr>
          <w:rFonts w:ascii="Times New Roman" w:hAnsi="Times New Roman"/>
        </w:rPr>
        <w:t xml:space="preserve">loss of a </w:t>
      </w:r>
      <w:r w:rsidR="00F92BFD" w:rsidRPr="007A1EA5">
        <w:rPr>
          <w:rFonts w:ascii="Times New Roman" w:hAnsi="Times New Roman"/>
        </w:rPr>
        <w:t>chance</w:t>
      </w:r>
      <w:r w:rsidR="00F92BFD" w:rsidRPr="007A1EA5">
        <w:rPr>
          <w:rStyle w:val="FootnoteReference"/>
          <w:rFonts w:ascii="Times New Roman" w:hAnsi="Times New Roman"/>
          <w:sz w:val="24"/>
        </w:rPr>
        <w:footnoteReference w:id="37"/>
      </w:r>
      <w:r w:rsidR="00F92BFD" w:rsidRPr="007A1EA5">
        <w:rPr>
          <w:rFonts w:ascii="Times New Roman" w:hAnsi="Times New Roman"/>
        </w:rPr>
        <w:t>.</w:t>
      </w:r>
      <w:r w:rsidR="00352834" w:rsidRPr="007A1EA5">
        <w:rPr>
          <w:rFonts w:ascii="Times New Roman" w:hAnsi="Times New Roman"/>
        </w:rPr>
        <w:t xml:space="preserve"> A</w:t>
      </w:r>
      <w:r w:rsidR="00EE3890" w:rsidRPr="007A1EA5">
        <w:rPr>
          <w:rFonts w:ascii="Times New Roman" w:hAnsi="Times New Roman"/>
        </w:rPr>
        <w:t>s Kiefel</w:t>
      </w:r>
      <w:r w:rsidR="000062FD" w:rsidRPr="007A1EA5">
        <w:rPr>
          <w:rFonts w:ascii="Times New Roman" w:hAnsi="Times New Roman"/>
        </w:rPr>
        <w:t> </w:t>
      </w:r>
      <w:r w:rsidR="00EE3890" w:rsidRPr="007A1EA5">
        <w:rPr>
          <w:rFonts w:ascii="Times New Roman" w:hAnsi="Times New Roman"/>
        </w:rPr>
        <w:t xml:space="preserve">J said in </w:t>
      </w:r>
      <w:proofErr w:type="spellStart"/>
      <w:r w:rsidR="00EE3890" w:rsidRPr="007A1EA5">
        <w:rPr>
          <w:rFonts w:ascii="Times New Roman" w:hAnsi="Times New Roman"/>
          <w:i/>
          <w:iCs/>
        </w:rPr>
        <w:t>Tabet</w:t>
      </w:r>
      <w:proofErr w:type="spellEnd"/>
      <w:r w:rsidR="00EE3890" w:rsidRPr="007A1EA5">
        <w:rPr>
          <w:rFonts w:ascii="Times New Roman" w:hAnsi="Times New Roman"/>
          <w:i/>
          <w:iCs/>
        </w:rPr>
        <w:t xml:space="preserve"> v </w:t>
      </w:r>
      <w:proofErr w:type="spellStart"/>
      <w:r w:rsidR="00EE3890" w:rsidRPr="007A1EA5">
        <w:rPr>
          <w:rFonts w:ascii="Times New Roman" w:hAnsi="Times New Roman"/>
          <w:i/>
          <w:iCs/>
        </w:rPr>
        <w:t>Gett</w:t>
      </w:r>
      <w:proofErr w:type="spellEnd"/>
      <w:r w:rsidR="00EE3890" w:rsidRPr="007A1EA5">
        <w:rPr>
          <w:rStyle w:val="FootnoteReference"/>
          <w:rFonts w:ascii="Times New Roman" w:hAnsi="Times New Roman"/>
          <w:sz w:val="24"/>
        </w:rPr>
        <w:footnoteReference w:id="38"/>
      </w:r>
      <w:r w:rsidR="00EE3890" w:rsidRPr="007A1EA5">
        <w:rPr>
          <w:rFonts w:ascii="Times New Roman" w:hAnsi="Times New Roman"/>
        </w:rPr>
        <w:t xml:space="preserve">, </w:t>
      </w:r>
      <w:r w:rsidR="00352834" w:rsidRPr="007A1EA5">
        <w:rPr>
          <w:rFonts w:ascii="Times New Roman" w:hAnsi="Times New Roman"/>
        </w:rPr>
        <w:t xml:space="preserve">an example </w:t>
      </w:r>
      <w:r w:rsidR="001866DC" w:rsidRPr="007A1EA5">
        <w:rPr>
          <w:rFonts w:ascii="Times New Roman" w:hAnsi="Times New Roman"/>
        </w:rPr>
        <w:t xml:space="preserve">of such a loss </w:t>
      </w:r>
      <w:r w:rsidR="00352834" w:rsidRPr="007A1EA5">
        <w:rPr>
          <w:rFonts w:ascii="Times New Roman" w:hAnsi="Times New Roman"/>
        </w:rPr>
        <w:t xml:space="preserve">is </w:t>
      </w:r>
      <w:r w:rsidR="002F0786" w:rsidRPr="007A1EA5">
        <w:rPr>
          <w:rFonts w:ascii="Times New Roman" w:hAnsi="Times New Roman"/>
        </w:rPr>
        <w:t xml:space="preserve">"a commercial interest of value which is no longer </w:t>
      </w:r>
      <w:r w:rsidR="00486B71" w:rsidRPr="007A1EA5">
        <w:rPr>
          <w:rFonts w:ascii="Times New Roman" w:hAnsi="Times New Roman"/>
        </w:rPr>
        <w:t>available</w:t>
      </w:r>
      <w:r w:rsidR="002F0786" w:rsidRPr="007A1EA5">
        <w:rPr>
          <w:rFonts w:ascii="Times New Roman" w:hAnsi="Times New Roman"/>
        </w:rPr>
        <w:t xml:space="preserve"> to be pursued because of the defendant's negligence"</w:t>
      </w:r>
      <w:r w:rsidR="00E55F5A" w:rsidRPr="007A1EA5">
        <w:rPr>
          <w:rFonts w:ascii="Times New Roman" w:hAnsi="Times New Roman"/>
        </w:rPr>
        <w:t>.</w:t>
      </w:r>
      <w:r w:rsidR="00B26131" w:rsidRPr="007A1EA5">
        <w:rPr>
          <w:rFonts w:ascii="Times New Roman" w:hAnsi="Times New Roman"/>
        </w:rPr>
        <w:t xml:space="preserve"> </w:t>
      </w:r>
      <w:r w:rsidRPr="007A1EA5">
        <w:rPr>
          <w:rFonts w:ascii="Times New Roman" w:hAnsi="Times New Roman"/>
        </w:rPr>
        <w:t>A</w:t>
      </w:r>
      <w:r w:rsidR="00803D6B" w:rsidRPr="007A1EA5">
        <w:rPr>
          <w:rFonts w:ascii="Times New Roman" w:hAnsi="Times New Roman"/>
        </w:rPr>
        <w:t>n</w:t>
      </w:r>
      <w:r w:rsidRPr="007A1EA5">
        <w:rPr>
          <w:rFonts w:ascii="Times New Roman" w:hAnsi="Times New Roman"/>
        </w:rPr>
        <w:t xml:space="preserve"> illustration </w:t>
      </w:r>
      <w:r w:rsidR="001866DC" w:rsidRPr="007A1EA5">
        <w:rPr>
          <w:rFonts w:ascii="Times New Roman" w:hAnsi="Times New Roman"/>
        </w:rPr>
        <w:t>is</w:t>
      </w:r>
      <w:r w:rsidRPr="007A1EA5">
        <w:rPr>
          <w:rFonts w:ascii="Times New Roman" w:hAnsi="Times New Roman"/>
        </w:rPr>
        <w:t xml:space="preserve"> </w:t>
      </w:r>
      <w:r w:rsidRPr="007A1EA5">
        <w:rPr>
          <w:rFonts w:ascii="Times New Roman" w:hAnsi="Times New Roman"/>
          <w:i/>
          <w:iCs/>
        </w:rPr>
        <w:t>Sellars v Adelaide Petroleum</w:t>
      </w:r>
      <w:r w:rsidR="00C66E15" w:rsidRPr="007A1EA5">
        <w:rPr>
          <w:rFonts w:ascii="Times New Roman" w:hAnsi="Times New Roman"/>
          <w:i/>
          <w:iCs/>
        </w:rPr>
        <w:t xml:space="preserve"> NL</w:t>
      </w:r>
      <w:r w:rsidRPr="007A1EA5">
        <w:rPr>
          <w:rStyle w:val="FootnoteReference"/>
          <w:rFonts w:ascii="Times New Roman" w:hAnsi="Times New Roman"/>
          <w:sz w:val="24"/>
        </w:rPr>
        <w:footnoteReference w:id="39"/>
      </w:r>
      <w:r w:rsidR="00895AB0" w:rsidRPr="007A1EA5">
        <w:rPr>
          <w:rFonts w:ascii="Times New Roman" w:hAnsi="Times New Roman"/>
        </w:rPr>
        <w:t>,</w:t>
      </w:r>
      <w:r w:rsidR="006F0E30" w:rsidRPr="007A1EA5">
        <w:rPr>
          <w:rFonts w:ascii="Times New Roman" w:hAnsi="Times New Roman"/>
        </w:rPr>
        <w:t xml:space="preserve"> where this Court held that "loss or damage" in s</w:t>
      </w:r>
      <w:r w:rsidR="005E6DA0" w:rsidRPr="007A1EA5">
        <w:rPr>
          <w:rFonts w:ascii="Times New Roman" w:hAnsi="Times New Roman"/>
        </w:rPr>
        <w:t> </w:t>
      </w:r>
      <w:r w:rsidR="006F0E30" w:rsidRPr="007A1EA5">
        <w:rPr>
          <w:rFonts w:ascii="Times New Roman" w:hAnsi="Times New Roman"/>
        </w:rPr>
        <w:t xml:space="preserve">82 of </w:t>
      </w:r>
      <w:r w:rsidR="006F0E30" w:rsidRPr="007A1EA5">
        <w:rPr>
          <w:rFonts w:ascii="Times New Roman" w:hAnsi="Times New Roman"/>
        </w:rPr>
        <w:lastRenderedPageBreak/>
        <w:t xml:space="preserve">the </w:t>
      </w:r>
      <w:r w:rsidR="006F0E30" w:rsidRPr="007A1EA5">
        <w:rPr>
          <w:rFonts w:ascii="Times New Roman" w:hAnsi="Times New Roman"/>
          <w:i/>
          <w:iCs/>
        </w:rPr>
        <w:t>Trade Practices Act 1974</w:t>
      </w:r>
      <w:r w:rsidR="005E6DA0" w:rsidRPr="007A1EA5">
        <w:rPr>
          <w:rFonts w:ascii="Times New Roman" w:hAnsi="Times New Roman"/>
          <w:iCs/>
        </w:rPr>
        <w:t> </w:t>
      </w:r>
      <w:r w:rsidR="006F0E30" w:rsidRPr="007A1EA5">
        <w:rPr>
          <w:rFonts w:ascii="Times New Roman" w:hAnsi="Times New Roman"/>
        </w:rPr>
        <w:t>(</w:t>
      </w:r>
      <w:proofErr w:type="spellStart"/>
      <w:r w:rsidR="006F0E30" w:rsidRPr="007A1EA5">
        <w:rPr>
          <w:rFonts w:ascii="Times New Roman" w:hAnsi="Times New Roman"/>
        </w:rPr>
        <w:t>Cth</w:t>
      </w:r>
      <w:proofErr w:type="spellEnd"/>
      <w:r w:rsidR="006F0E30" w:rsidRPr="007A1EA5">
        <w:rPr>
          <w:rFonts w:ascii="Times New Roman" w:hAnsi="Times New Roman"/>
        </w:rPr>
        <w:t>)</w:t>
      </w:r>
      <w:r w:rsidRPr="007A1EA5">
        <w:rPr>
          <w:rFonts w:ascii="Times New Roman" w:hAnsi="Times New Roman"/>
        </w:rPr>
        <w:t xml:space="preserve"> </w:t>
      </w:r>
      <w:r w:rsidR="006F0E30" w:rsidRPr="007A1EA5">
        <w:rPr>
          <w:rFonts w:ascii="Times New Roman" w:hAnsi="Times New Roman"/>
        </w:rPr>
        <w:t>included the loss of a</w:t>
      </w:r>
      <w:r w:rsidR="0056053B" w:rsidRPr="007A1EA5">
        <w:rPr>
          <w:rFonts w:ascii="Times New Roman" w:hAnsi="Times New Roman"/>
        </w:rPr>
        <w:t>n</w:t>
      </w:r>
      <w:r w:rsidR="006F0E30" w:rsidRPr="007A1EA5">
        <w:rPr>
          <w:rFonts w:ascii="Times New Roman" w:hAnsi="Times New Roman"/>
        </w:rPr>
        <w:t xml:space="preserve"> opportunity to have entered </w:t>
      </w:r>
      <w:r w:rsidR="000D53C2" w:rsidRPr="007A1EA5">
        <w:rPr>
          <w:rFonts w:ascii="Times New Roman" w:hAnsi="Times New Roman"/>
        </w:rPr>
        <w:t xml:space="preserve">into </w:t>
      </w:r>
      <w:r w:rsidR="006F0E30" w:rsidRPr="007A1EA5">
        <w:rPr>
          <w:rFonts w:ascii="Times New Roman" w:hAnsi="Times New Roman"/>
        </w:rPr>
        <w:t>a</w:t>
      </w:r>
      <w:r w:rsidR="00803D6B" w:rsidRPr="007A1EA5">
        <w:rPr>
          <w:rFonts w:ascii="Times New Roman" w:hAnsi="Times New Roman"/>
        </w:rPr>
        <w:t xml:space="preserve">n agreement with a third party on </w:t>
      </w:r>
      <w:r w:rsidR="00401873" w:rsidRPr="007A1EA5">
        <w:rPr>
          <w:rFonts w:ascii="Times New Roman" w:hAnsi="Times New Roman"/>
        </w:rPr>
        <w:t xml:space="preserve">the </w:t>
      </w:r>
      <w:r w:rsidR="00CE02F1" w:rsidRPr="007A1EA5">
        <w:rPr>
          <w:rFonts w:ascii="Times New Roman" w:hAnsi="Times New Roman"/>
        </w:rPr>
        <w:t xml:space="preserve">more favourable </w:t>
      </w:r>
      <w:r w:rsidR="00803D6B" w:rsidRPr="007A1EA5">
        <w:rPr>
          <w:rFonts w:ascii="Times New Roman" w:hAnsi="Times New Roman"/>
        </w:rPr>
        <w:t>terms</w:t>
      </w:r>
      <w:r w:rsidR="00CE02F1" w:rsidRPr="007A1EA5">
        <w:rPr>
          <w:rFonts w:ascii="Times New Roman" w:hAnsi="Times New Roman"/>
        </w:rPr>
        <w:t xml:space="preserve"> tha</w:t>
      </w:r>
      <w:r w:rsidR="00CC1AF7" w:rsidRPr="007A1EA5">
        <w:rPr>
          <w:rFonts w:ascii="Times New Roman" w:hAnsi="Times New Roman"/>
        </w:rPr>
        <w:t>t</w:t>
      </w:r>
      <w:r w:rsidR="00CE02F1" w:rsidRPr="007A1EA5">
        <w:rPr>
          <w:rFonts w:ascii="Times New Roman" w:hAnsi="Times New Roman"/>
        </w:rPr>
        <w:t xml:space="preserve"> would have been achieved but for the defendant's wrongdoing</w:t>
      </w:r>
      <w:r w:rsidR="00803D6B" w:rsidRPr="007A1EA5">
        <w:rPr>
          <w:rFonts w:ascii="Times New Roman" w:hAnsi="Times New Roman"/>
        </w:rPr>
        <w:t>.</w:t>
      </w:r>
    </w:p>
    <w:p w14:paraId="5E01CEBF" w14:textId="7C8ECCC3" w:rsidR="00D83A50" w:rsidRPr="007A1EA5" w:rsidRDefault="00460E23"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E9603C" w:rsidRPr="007A1EA5">
        <w:rPr>
          <w:rFonts w:ascii="Times New Roman" w:hAnsi="Times New Roman"/>
        </w:rPr>
        <w:t>In the second category,</w:t>
      </w:r>
      <w:r w:rsidR="00426E49" w:rsidRPr="007A1EA5">
        <w:rPr>
          <w:rFonts w:ascii="Times New Roman" w:hAnsi="Times New Roman"/>
        </w:rPr>
        <w:t xml:space="preserve"> </w:t>
      </w:r>
      <w:r w:rsidR="00CF21E7" w:rsidRPr="007A1EA5">
        <w:rPr>
          <w:rFonts w:ascii="Times New Roman" w:hAnsi="Times New Roman"/>
        </w:rPr>
        <w:t xml:space="preserve">the existence of a loss </w:t>
      </w:r>
      <w:r w:rsidR="00853A9A" w:rsidRPr="007A1EA5">
        <w:rPr>
          <w:rFonts w:ascii="Times New Roman" w:hAnsi="Times New Roman"/>
        </w:rPr>
        <w:t>is sufficiently</w:t>
      </w:r>
      <w:r w:rsidR="00CF21E7" w:rsidRPr="007A1EA5">
        <w:rPr>
          <w:rFonts w:ascii="Times New Roman" w:hAnsi="Times New Roman"/>
        </w:rPr>
        <w:t xml:space="preserve"> shown by proving</w:t>
      </w:r>
      <w:r w:rsidR="001E4AD6" w:rsidRPr="007A1EA5">
        <w:rPr>
          <w:rFonts w:ascii="Times New Roman" w:hAnsi="Times New Roman"/>
        </w:rPr>
        <w:t xml:space="preserve"> that the tort caused a</w:t>
      </w:r>
      <w:r w:rsidR="00853A9A" w:rsidRPr="007A1EA5">
        <w:rPr>
          <w:rFonts w:ascii="Times New Roman" w:hAnsi="Times New Roman"/>
        </w:rPr>
        <w:t xml:space="preserve"> permanent</w:t>
      </w:r>
      <w:r w:rsidR="00CF21E7" w:rsidRPr="007A1EA5">
        <w:rPr>
          <w:rFonts w:ascii="Times New Roman" w:hAnsi="Times New Roman"/>
        </w:rPr>
        <w:t xml:space="preserve"> impairment of the value of the plaintiff's existing right.</w:t>
      </w:r>
      <w:r w:rsidR="00BE1E39" w:rsidRPr="007A1EA5">
        <w:rPr>
          <w:rFonts w:ascii="Times New Roman" w:hAnsi="Times New Roman"/>
        </w:rPr>
        <w:t xml:space="preserve"> </w:t>
      </w:r>
      <w:r w:rsidR="00BB3975" w:rsidRPr="007A1EA5">
        <w:rPr>
          <w:rFonts w:ascii="Times New Roman" w:hAnsi="Times New Roman"/>
        </w:rPr>
        <w:t>It is enough</w:t>
      </w:r>
      <w:r w:rsidR="00BE1E39" w:rsidRPr="007A1EA5">
        <w:rPr>
          <w:rFonts w:ascii="Times New Roman" w:hAnsi="Times New Roman"/>
        </w:rPr>
        <w:t xml:space="preserve"> that the right is "something of value" and that </w:t>
      </w:r>
      <w:r w:rsidR="008D5477" w:rsidRPr="007A1EA5">
        <w:rPr>
          <w:rFonts w:ascii="Times New Roman" w:hAnsi="Times New Roman"/>
        </w:rPr>
        <w:t xml:space="preserve">its </w:t>
      </w:r>
      <w:r w:rsidR="00BE1E39" w:rsidRPr="007A1EA5">
        <w:rPr>
          <w:rFonts w:ascii="Times New Roman" w:hAnsi="Times New Roman"/>
        </w:rPr>
        <w:t>value is diminished or lost</w:t>
      </w:r>
      <w:r w:rsidR="007B6E48" w:rsidRPr="007A1EA5">
        <w:rPr>
          <w:rStyle w:val="FootnoteReference"/>
          <w:rFonts w:ascii="Times New Roman" w:hAnsi="Times New Roman"/>
          <w:sz w:val="24"/>
        </w:rPr>
        <w:footnoteReference w:id="40"/>
      </w:r>
      <w:r w:rsidR="00BE1E39" w:rsidRPr="007A1EA5">
        <w:rPr>
          <w:rFonts w:ascii="Times New Roman" w:hAnsi="Times New Roman"/>
        </w:rPr>
        <w:t xml:space="preserve">. </w:t>
      </w:r>
      <w:r w:rsidR="00826CAE" w:rsidRPr="007A1EA5">
        <w:rPr>
          <w:rFonts w:ascii="Times New Roman" w:hAnsi="Times New Roman"/>
        </w:rPr>
        <w:t xml:space="preserve">An example of </w:t>
      </w:r>
      <w:r w:rsidR="00C35289" w:rsidRPr="007A1EA5">
        <w:rPr>
          <w:rFonts w:ascii="Times New Roman" w:hAnsi="Times New Roman"/>
        </w:rPr>
        <w:t xml:space="preserve">loss in </w:t>
      </w:r>
      <w:r w:rsidR="00826CAE" w:rsidRPr="007A1EA5">
        <w:rPr>
          <w:rFonts w:ascii="Times New Roman" w:hAnsi="Times New Roman"/>
        </w:rPr>
        <w:t>th</w:t>
      </w:r>
      <w:r w:rsidR="00CF21E7" w:rsidRPr="007A1EA5">
        <w:rPr>
          <w:rFonts w:ascii="Times New Roman" w:hAnsi="Times New Roman"/>
        </w:rPr>
        <w:t>is</w:t>
      </w:r>
      <w:r w:rsidR="00826CAE" w:rsidRPr="007A1EA5">
        <w:rPr>
          <w:rFonts w:ascii="Times New Roman" w:hAnsi="Times New Roman"/>
        </w:rPr>
        <w:t xml:space="preserve"> category</w:t>
      </w:r>
      <w:r w:rsidR="00C35289" w:rsidRPr="007A1EA5">
        <w:rPr>
          <w:rFonts w:ascii="Times New Roman" w:hAnsi="Times New Roman"/>
        </w:rPr>
        <w:t>,</w:t>
      </w:r>
      <w:r w:rsidR="00CF21E7" w:rsidRPr="007A1EA5">
        <w:rPr>
          <w:rFonts w:ascii="Times New Roman" w:hAnsi="Times New Roman"/>
        </w:rPr>
        <w:t xml:space="preserve"> </w:t>
      </w:r>
      <w:r w:rsidR="001E24A0" w:rsidRPr="007A1EA5">
        <w:rPr>
          <w:rFonts w:ascii="Times New Roman" w:hAnsi="Times New Roman"/>
        </w:rPr>
        <w:t>given by Brennan</w:t>
      </w:r>
      <w:r w:rsidR="00C646F9" w:rsidRPr="007A1EA5">
        <w:rPr>
          <w:rFonts w:ascii="Times New Roman" w:hAnsi="Times New Roman"/>
        </w:rPr>
        <w:t> </w:t>
      </w:r>
      <w:r w:rsidR="001E24A0" w:rsidRPr="007A1EA5">
        <w:rPr>
          <w:rFonts w:ascii="Times New Roman" w:hAnsi="Times New Roman"/>
        </w:rPr>
        <w:t xml:space="preserve">J in </w:t>
      </w:r>
      <w:r w:rsidR="001E24A0" w:rsidRPr="007A1EA5">
        <w:rPr>
          <w:rFonts w:ascii="Times New Roman" w:hAnsi="Times New Roman"/>
          <w:i/>
          <w:iCs/>
        </w:rPr>
        <w:t>Sellars</w:t>
      </w:r>
      <w:r w:rsidR="001E24A0" w:rsidRPr="007A1EA5">
        <w:rPr>
          <w:rStyle w:val="FootnoteReference"/>
          <w:rFonts w:ascii="Times New Roman" w:hAnsi="Times New Roman"/>
          <w:sz w:val="24"/>
        </w:rPr>
        <w:footnoteReference w:id="41"/>
      </w:r>
      <w:r w:rsidR="00391ACA" w:rsidRPr="007A1EA5">
        <w:rPr>
          <w:rFonts w:ascii="Times New Roman" w:hAnsi="Times New Roman"/>
        </w:rPr>
        <w:t>,</w:t>
      </w:r>
      <w:r w:rsidR="00CF21E7" w:rsidRPr="007A1EA5">
        <w:rPr>
          <w:rFonts w:ascii="Times New Roman" w:hAnsi="Times New Roman"/>
        </w:rPr>
        <w:t xml:space="preserve"> </w:t>
      </w:r>
      <w:r w:rsidR="00826CAE" w:rsidRPr="007A1EA5">
        <w:rPr>
          <w:rFonts w:ascii="Times New Roman" w:hAnsi="Times New Roman"/>
        </w:rPr>
        <w:t>is</w:t>
      </w:r>
      <w:r w:rsidRPr="007A1EA5">
        <w:rPr>
          <w:rFonts w:ascii="Times New Roman" w:hAnsi="Times New Roman"/>
        </w:rPr>
        <w:t xml:space="preserve"> a plaintiff's cause of action which becomes statute barred by reason of the negligence of a solicitor</w:t>
      </w:r>
      <w:r w:rsidR="00826CAE" w:rsidRPr="007A1EA5">
        <w:rPr>
          <w:rFonts w:ascii="Times New Roman" w:hAnsi="Times New Roman"/>
        </w:rPr>
        <w:t xml:space="preserve">. </w:t>
      </w:r>
      <w:r w:rsidR="00E57175" w:rsidRPr="007A1EA5">
        <w:rPr>
          <w:rFonts w:ascii="Times New Roman" w:hAnsi="Times New Roman"/>
        </w:rPr>
        <w:t xml:space="preserve">The </w:t>
      </w:r>
      <w:r w:rsidR="00EE0B18" w:rsidRPr="007A1EA5">
        <w:rPr>
          <w:rFonts w:ascii="Times New Roman" w:hAnsi="Times New Roman"/>
        </w:rPr>
        <w:t>right</w:t>
      </w:r>
      <w:r w:rsidR="00B246BD" w:rsidRPr="007A1EA5">
        <w:rPr>
          <w:rFonts w:ascii="Times New Roman" w:hAnsi="Times New Roman"/>
        </w:rPr>
        <w:t xml:space="preserve"> may</w:t>
      </w:r>
      <w:r w:rsidR="00E57175" w:rsidRPr="007A1EA5">
        <w:rPr>
          <w:rFonts w:ascii="Times New Roman" w:hAnsi="Times New Roman"/>
        </w:rPr>
        <w:t xml:space="preserve"> not</w:t>
      </w:r>
      <w:r w:rsidR="00B246BD" w:rsidRPr="007A1EA5">
        <w:rPr>
          <w:rFonts w:ascii="Times New Roman" w:hAnsi="Times New Roman"/>
        </w:rPr>
        <w:t xml:space="preserve"> have</w:t>
      </w:r>
      <w:r w:rsidR="00E57175" w:rsidRPr="007A1EA5">
        <w:rPr>
          <w:rFonts w:ascii="Times New Roman" w:hAnsi="Times New Roman"/>
        </w:rPr>
        <w:t xml:space="preserve"> been lost</w:t>
      </w:r>
      <w:r w:rsidR="000057B4" w:rsidRPr="007A1EA5">
        <w:rPr>
          <w:rStyle w:val="FootnoteReference"/>
          <w:rFonts w:ascii="Times New Roman" w:hAnsi="Times New Roman"/>
          <w:sz w:val="24"/>
        </w:rPr>
        <w:footnoteReference w:id="42"/>
      </w:r>
      <w:r w:rsidR="00E57175" w:rsidRPr="007A1EA5">
        <w:rPr>
          <w:rFonts w:ascii="Times New Roman" w:hAnsi="Times New Roman"/>
        </w:rPr>
        <w:t xml:space="preserve"> but its </w:t>
      </w:r>
      <w:r w:rsidR="00EE0B18" w:rsidRPr="007A1EA5">
        <w:rPr>
          <w:rFonts w:ascii="Times New Roman" w:hAnsi="Times New Roman"/>
        </w:rPr>
        <w:t xml:space="preserve">value has declined, </w:t>
      </w:r>
      <w:r w:rsidR="00C42FEC" w:rsidRPr="007A1EA5">
        <w:rPr>
          <w:rFonts w:ascii="Times New Roman" w:hAnsi="Times New Roman"/>
        </w:rPr>
        <w:t>often</w:t>
      </w:r>
      <w:r w:rsidR="00EE0B18" w:rsidRPr="007A1EA5">
        <w:rPr>
          <w:rFonts w:ascii="Times New Roman" w:hAnsi="Times New Roman"/>
        </w:rPr>
        <w:t xml:space="preserve"> to nothing, </w:t>
      </w:r>
      <w:r w:rsidR="00CB45CD" w:rsidRPr="007A1EA5">
        <w:rPr>
          <w:rFonts w:ascii="Times New Roman" w:hAnsi="Times New Roman"/>
        </w:rPr>
        <w:t xml:space="preserve">by the expiry of the </w:t>
      </w:r>
      <w:r w:rsidR="00EE0B18" w:rsidRPr="007A1EA5">
        <w:rPr>
          <w:rFonts w:ascii="Times New Roman" w:hAnsi="Times New Roman"/>
        </w:rPr>
        <w:t>limitation period.</w:t>
      </w:r>
      <w:r w:rsidR="00826CAE" w:rsidRPr="007A1EA5">
        <w:rPr>
          <w:rFonts w:ascii="Times New Roman" w:hAnsi="Times New Roman"/>
        </w:rPr>
        <w:t xml:space="preserve"> </w:t>
      </w:r>
      <w:r w:rsidR="00EE0B18" w:rsidRPr="007A1EA5">
        <w:rPr>
          <w:rFonts w:ascii="Times New Roman" w:hAnsi="Times New Roman"/>
        </w:rPr>
        <w:t xml:space="preserve">Damages are assessed </w:t>
      </w:r>
      <w:r w:rsidR="00826CAE" w:rsidRPr="007A1EA5">
        <w:rPr>
          <w:rFonts w:ascii="Times New Roman" w:hAnsi="Times New Roman"/>
        </w:rPr>
        <w:t>a</w:t>
      </w:r>
      <w:r w:rsidR="00EA1451" w:rsidRPr="007A1EA5">
        <w:rPr>
          <w:rFonts w:ascii="Times New Roman" w:hAnsi="Times New Roman"/>
        </w:rPr>
        <w:t>s</w:t>
      </w:r>
      <w:r w:rsidR="00EE0B18" w:rsidRPr="007A1EA5">
        <w:rPr>
          <w:rFonts w:ascii="Times New Roman" w:hAnsi="Times New Roman"/>
        </w:rPr>
        <w:t xml:space="preserve"> the amount by which the value of the right has diminished</w:t>
      </w:r>
      <w:r w:rsidR="00FD7874" w:rsidRPr="007A1EA5">
        <w:rPr>
          <w:rFonts w:ascii="Times New Roman" w:hAnsi="Times New Roman"/>
        </w:rPr>
        <w:t xml:space="preserve"> </w:t>
      </w:r>
      <w:r w:rsidR="006E50DC" w:rsidRPr="007A1EA5">
        <w:rPr>
          <w:rFonts w:ascii="Times New Roman" w:hAnsi="Times New Roman"/>
        </w:rPr>
        <w:t xml:space="preserve">from </w:t>
      </w:r>
      <w:r w:rsidR="00C61798" w:rsidRPr="007A1EA5">
        <w:rPr>
          <w:rFonts w:ascii="Times New Roman" w:hAnsi="Times New Roman"/>
        </w:rPr>
        <w:t>the</w:t>
      </w:r>
      <w:r w:rsidR="006E50DC" w:rsidRPr="007A1EA5">
        <w:rPr>
          <w:rFonts w:ascii="Times New Roman" w:hAnsi="Times New Roman"/>
        </w:rPr>
        <w:t xml:space="preserve"> value </w:t>
      </w:r>
      <w:r w:rsidR="008D5DCD" w:rsidRPr="007A1EA5">
        <w:rPr>
          <w:rFonts w:ascii="Times New Roman" w:hAnsi="Times New Roman"/>
        </w:rPr>
        <w:t>i</w:t>
      </w:r>
      <w:r w:rsidR="00C61798" w:rsidRPr="007A1EA5">
        <w:rPr>
          <w:rFonts w:ascii="Times New Roman" w:hAnsi="Times New Roman"/>
        </w:rPr>
        <w:t>t would have had i</w:t>
      </w:r>
      <w:r w:rsidR="008D5DCD" w:rsidRPr="007A1EA5">
        <w:rPr>
          <w:rFonts w:ascii="Times New Roman" w:hAnsi="Times New Roman"/>
        </w:rPr>
        <w:t>f</w:t>
      </w:r>
      <w:r w:rsidR="00FD7874" w:rsidRPr="007A1EA5">
        <w:rPr>
          <w:rFonts w:ascii="Times New Roman" w:hAnsi="Times New Roman"/>
        </w:rPr>
        <w:t xml:space="preserve"> the</w:t>
      </w:r>
      <w:r w:rsidR="005805E5" w:rsidRPr="007A1EA5">
        <w:rPr>
          <w:rFonts w:ascii="Times New Roman" w:hAnsi="Times New Roman"/>
        </w:rPr>
        <w:t xml:space="preserve"> acts comprising the</w:t>
      </w:r>
      <w:r w:rsidR="00FD7874" w:rsidRPr="007A1EA5">
        <w:rPr>
          <w:rFonts w:ascii="Times New Roman" w:hAnsi="Times New Roman"/>
        </w:rPr>
        <w:t xml:space="preserve"> tort had not been committed</w:t>
      </w:r>
      <w:r w:rsidR="00EE0B18" w:rsidRPr="007A1EA5">
        <w:rPr>
          <w:rFonts w:ascii="Times New Roman" w:hAnsi="Times New Roman"/>
        </w:rPr>
        <w:t>.</w:t>
      </w:r>
      <w:r w:rsidR="00FD7874" w:rsidRPr="007A1EA5">
        <w:rPr>
          <w:rFonts w:ascii="Times New Roman" w:hAnsi="Times New Roman"/>
        </w:rPr>
        <w:t xml:space="preserve"> </w:t>
      </w:r>
      <w:r w:rsidR="00CA4F43" w:rsidRPr="007A1EA5">
        <w:rPr>
          <w:rFonts w:ascii="Times New Roman" w:hAnsi="Times New Roman"/>
        </w:rPr>
        <w:t>This</w:t>
      </w:r>
      <w:r w:rsidR="00FD7874" w:rsidRPr="007A1EA5">
        <w:rPr>
          <w:rFonts w:ascii="Times New Roman" w:hAnsi="Times New Roman"/>
        </w:rPr>
        <w:t xml:space="preserve"> quantification of loss</w:t>
      </w:r>
      <w:r w:rsidR="00CA4F43" w:rsidRPr="007A1EA5">
        <w:rPr>
          <w:rFonts w:ascii="Times New Roman" w:hAnsi="Times New Roman"/>
        </w:rPr>
        <w:t>,</w:t>
      </w:r>
      <w:r w:rsidR="00FD7874" w:rsidRPr="007A1EA5">
        <w:rPr>
          <w:rFonts w:ascii="Times New Roman" w:hAnsi="Times New Roman"/>
        </w:rPr>
        <w:t xml:space="preserve"> by reference to events which did not happen</w:t>
      </w:r>
      <w:r w:rsidR="00826CAE" w:rsidRPr="007A1EA5">
        <w:rPr>
          <w:rFonts w:ascii="Times New Roman" w:hAnsi="Times New Roman"/>
        </w:rPr>
        <w:t>,</w:t>
      </w:r>
      <w:r w:rsidR="00CA4F43" w:rsidRPr="007A1EA5">
        <w:rPr>
          <w:rFonts w:ascii="Times New Roman" w:hAnsi="Times New Roman"/>
        </w:rPr>
        <w:t xml:space="preserve"> has been said to have</w:t>
      </w:r>
      <w:r w:rsidR="00826CAE" w:rsidRPr="007A1EA5">
        <w:rPr>
          <w:rFonts w:ascii="Times New Roman" w:hAnsi="Times New Roman"/>
        </w:rPr>
        <w:t xml:space="preserve"> </w:t>
      </w:r>
      <w:r w:rsidR="00FD7874" w:rsidRPr="007A1EA5">
        <w:rPr>
          <w:rFonts w:ascii="Times New Roman" w:hAnsi="Times New Roman"/>
        </w:rPr>
        <w:t>"nothing to do with loss of chance as such. It is simply the judge making a realistic and reasoned assessment of a variety of circumstances in order to determine what the level of loss has been</w:t>
      </w:r>
      <w:r w:rsidR="00A41F42" w:rsidRPr="007A1EA5">
        <w:rPr>
          <w:rFonts w:ascii="Times New Roman" w:hAnsi="Times New Roman"/>
        </w:rPr>
        <w:t>.</w:t>
      </w:r>
      <w:r w:rsidR="00FD7874" w:rsidRPr="007A1EA5">
        <w:rPr>
          <w:rFonts w:ascii="Times New Roman" w:hAnsi="Times New Roman"/>
        </w:rPr>
        <w:t>"</w:t>
      </w:r>
      <w:r w:rsidR="000236E8" w:rsidRPr="007A1EA5">
        <w:rPr>
          <w:rStyle w:val="FootnoteReference"/>
          <w:rFonts w:ascii="Times New Roman" w:hAnsi="Times New Roman"/>
          <w:sz w:val="24"/>
        </w:rPr>
        <w:footnoteReference w:id="43"/>
      </w:r>
    </w:p>
    <w:p w14:paraId="4E0CE31D" w14:textId="73E97863" w:rsidR="001A2506" w:rsidRPr="007A1EA5" w:rsidRDefault="00D83A50" w:rsidP="007A1EA5">
      <w:pPr>
        <w:pStyle w:val="FixListStyle"/>
        <w:spacing w:after="260" w:line="280" w:lineRule="exact"/>
        <w:ind w:right="0"/>
        <w:jc w:val="both"/>
        <w:rPr>
          <w:rFonts w:ascii="Times New Roman" w:hAnsi="Times New Roman"/>
        </w:rPr>
      </w:pPr>
      <w:r w:rsidRPr="007A1EA5">
        <w:rPr>
          <w:rFonts w:ascii="Times New Roman" w:hAnsi="Times New Roman"/>
        </w:rPr>
        <w:tab/>
        <w:t>The notices of contention</w:t>
      </w:r>
      <w:r w:rsidR="00576A03" w:rsidRPr="007A1EA5">
        <w:rPr>
          <w:rFonts w:ascii="Times New Roman" w:hAnsi="Times New Roman"/>
        </w:rPr>
        <w:t xml:space="preserve"> in this appeal</w:t>
      </w:r>
      <w:r w:rsidRPr="007A1EA5">
        <w:rPr>
          <w:rFonts w:ascii="Times New Roman" w:hAnsi="Times New Roman"/>
        </w:rPr>
        <w:t xml:space="preserve"> asserted that the type of </w:t>
      </w:r>
      <w:r w:rsidR="00515D5F" w:rsidRPr="007A1EA5">
        <w:rPr>
          <w:rFonts w:ascii="Times New Roman" w:hAnsi="Times New Roman"/>
        </w:rPr>
        <w:t xml:space="preserve">loss </w:t>
      </w:r>
      <w:r w:rsidRPr="007A1EA5">
        <w:rPr>
          <w:rFonts w:ascii="Times New Roman" w:hAnsi="Times New Roman"/>
        </w:rPr>
        <w:t xml:space="preserve">suffered by the first to fifth respondents </w:t>
      </w:r>
      <w:r w:rsidR="00606BF9" w:rsidRPr="007A1EA5">
        <w:rPr>
          <w:rFonts w:ascii="Times New Roman" w:hAnsi="Times New Roman"/>
        </w:rPr>
        <w:t>wa</w:t>
      </w:r>
      <w:r w:rsidRPr="007A1EA5">
        <w:rPr>
          <w:rFonts w:ascii="Times New Roman" w:hAnsi="Times New Roman"/>
        </w:rPr>
        <w:t xml:space="preserve">s </w:t>
      </w:r>
      <w:r w:rsidR="008406E5" w:rsidRPr="007A1EA5">
        <w:rPr>
          <w:rFonts w:ascii="Times New Roman" w:hAnsi="Times New Roman"/>
        </w:rPr>
        <w:t xml:space="preserve">in </w:t>
      </w:r>
      <w:r w:rsidRPr="007A1EA5">
        <w:rPr>
          <w:rFonts w:ascii="Times New Roman" w:hAnsi="Times New Roman"/>
        </w:rPr>
        <w:t>th</w:t>
      </w:r>
      <w:r w:rsidR="00576A03" w:rsidRPr="007A1EA5">
        <w:rPr>
          <w:rFonts w:ascii="Times New Roman" w:hAnsi="Times New Roman"/>
        </w:rPr>
        <w:t>e</w:t>
      </w:r>
      <w:r w:rsidRPr="007A1EA5">
        <w:rPr>
          <w:rFonts w:ascii="Times New Roman" w:hAnsi="Times New Roman"/>
        </w:rPr>
        <w:t xml:space="preserve"> </w:t>
      </w:r>
      <w:r w:rsidR="00AC09CB" w:rsidRPr="007A1EA5">
        <w:rPr>
          <w:rFonts w:ascii="Times New Roman" w:hAnsi="Times New Roman"/>
        </w:rPr>
        <w:t xml:space="preserve">second </w:t>
      </w:r>
      <w:r w:rsidRPr="007A1EA5">
        <w:rPr>
          <w:rFonts w:ascii="Times New Roman" w:hAnsi="Times New Roman"/>
        </w:rPr>
        <w:t xml:space="preserve">category: "economic loss in the form of diminution </w:t>
      </w:r>
      <w:r w:rsidR="009E1DD6" w:rsidRPr="007A1EA5">
        <w:rPr>
          <w:rFonts w:ascii="Times New Roman" w:hAnsi="Times New Roman"/>
        </w:rPr>
        <w:t>of</w:t>
      </w:r>
      <w:r w:rsidRPr="007A1EA5">
        <w:rPr>
          <w:rFonts w:ascii="Times New Roman" w:hAnsi="Times New Roman"/>
        </w:rPr>
        <w:t xml:space="preserve"> the value of property</w:t>
      </w:r>
      <w:r w:rsidR="00B5280D" w:rsidRPr="007A1EA5">
        <w:rPr>
          <w:rFonts w:ascii="Times New Roman" w:hAnsi="Times New Roman"/>
        </w:rPr>
        <w:t>"</w:t>
      </w:r>
      <w:r w:rsidRPr="007A1EA5">
        <w:rPr>
          <w:rFonts w:ascii="Times New Roman" w:hAnsi="Times New Roman"/>
        </w:rPr>
        <w:t xml:space="preserve">, being </w:t>
      </w:r>
      <w:r w:rsidR="00B5280D" w:rsidRPr="007A1EA5">
        <w:rPr>
          <w:rFonts w:ascii="Times New Roman" w:hAnsi="Times New Roman"/>
        </w:rPr>
        <w:t>the</w:t>
      </w:r>
      <w:r w:rsidRPr="007A1EA5">
        <w:rPr>
          <w:rFonts w:ascii="Times New Roman" w:hAnsi="Times New Roman"/>
        </w:rPr>
        <w:t xml:space="preserve"> chose in action against Jan</w:t>
      </w:r>
      <w:r w:rsidR="00156A69" w:rsidRPr="007A1EA5">
        <w:rPr>
          <w:rFonts w:ascii="Times New Roman" w:hAnsi="Times New Roman"/>
        </w:rPr>
        <w:t> </w:t>
      </w:r>
      <w:r w:rsidRPr="007A1EA5">
        <w:rPr>
          <w:rFonts w:ascii="Times New Roman" w:hAnsi="Times New Roman"/>
        </w:rPr>
        <w:t>Emil.</w:t>
      </w:r>
      <w:r w:rsidR="009454CF" w:rsidRPr="007A1EA5">
        <w:rPr>
          <w:rFonts w:ascii="Times New Roman" w:hAnsi="Times New Roman"/>
        </w:rPr>
        <w:t xml:space="preserve"> The chose in action held by the first to fifth respondents </w:t>
      </w:r>
      <w:r w:rsidR="00D973E1" w:rsidRPr="007A1EA5">
        <w:rPr>
          <w:rFonts w:ascii="Times New Roman" w:hAnsi="Times New Roman"/>
        </w:rPr>
        <w:t>arose from the</w:t>
      </w:r>
      <w:r w:rsidR="00BC2C1C" w:rsidRPr="007A1EA5">
        <w:rPr>
          <w:rFonts w:ascii="Times New Roman" w:hAnsi="Times New Roman"/>
        </w:rPr>
        <w:t xml:space="preserve"> </w:t>
      </w:r>
      <w:r w:rsidR="006C4485" w:rsidRPr="007A1EA5">
        <w:rPr>
          <w:rFonts w:ascii="Times New Roman" w:hAnsi="Times New Roman"/>
        </w:rPr>
        <w:t xml:space="preserve">judgment and </w:t>
      </w:r>
      <w:r w:rsidR="00BC2C1C" w:rsidRPr="007A1EA5">
        <w:rPr>
          <w:rFonts w:ascii="Times New Roman" w:hAnsi="Times New Roman"/>
        </w:rPr>
        <w:t>orders of Osborn</w:t>
      </w:r>
      <w:r w:rsidR="003C47A1" w:rsidRPr="007A1EA5">
        <w:rPr>
          <w:rFonts w:ascii="Times New Roman" w:hAnsi="Times New Roman"/>
        </w:rPr>
        <w:t> </w:t>
      </w:r>
      <w:r w:rsidR="00BC2C1C" w:rsidRPr="007A1EA5">
        <w:rPr>
          <w:rFonts w:ascii="Times New Roman" w:hAnsi="Times New Roman"/>
        </w:rPr>
        <w:t>J</w:t>
      </w:r>
      <w:r w:rsidR="00CA55F4" w:rsidRPr="007A1EA5">
        <w:rPr>
          <w:rFonts w:ascii="Times New Roman" w:hAnsi="Times New Roman"/>
        </w:rPr>
        <w:t>,</w:t>
      </w:r>
      <w:r w:rsidR="00082492" w:rsidRPr="007A1EA5">
        <w:rPr>
          <w:rFonts w:ascii="Times New Roman" w:hAnsi="Times New Roman"/>
        </w:rPr>
        <w:t xml:space="preserve"> which recognised th</w:t>
      </w:r>
      <w:r w:rsidR="00B94773" w:rsidRPr="007A1EA5">
        <w:rPr>
          <w:rFonts w:ascii="Times New Roman" w:hAnsi="Times New Roman"/>
        </w:rPr>
        <w:t>eir rights under cl</w:t>
      </w:r>
      <w:r w:rsidR="006C4B71" w:rsidRPr="007A1EA5">
        <w:rPr>
          <w:rFonts w:ascii="Times New Roman" w:hAnsi="Times New Roman"/>
        </w:rPr>
        <w:t>ause</w:t>
      </w:r>
      <w:r w:rsidR="003C47A1" w:rsidRPr="007A1EA5">
        <w:rPr>
          <w:rFonts w:ascii="Times New Roman" w:hAnsi="Times New Roman"/>
        </w:rPr>
        <w:t> </w:t>
      </w:r>
      <w:r w:rsidR="00B94773" w:rsidRPr="007A1EA5">
        <w:rPr>
          <w:rFonts w:ascii="Times New Roman" w:hAnsi="Times New Roman"/>
        </w:rPr>
        <w:t>6 of the settlement agreement</w:t>
      </w:r>
      <w:r w:rsidR="00BC2C1C" w:rsidRPr="007A1EA5">
        <w:rPr>
          <w:rFonts w:ascii="Times New Roman" w:hAnsi="Times New Roman"/>
        </w:rPr>
        <w:t>.</w:t>
      </w:r>
      <w:r w:rsidR="00F06974" w:rsidRPr="007A1EA5">
        <w:rPr>
          <w:rFonts w:ascii="Times New Roman" w:hAnsi="Times New Roman"/>
        </w:rPr>
        <w:t xml:space="preserve"> </w:t>
      </w:r>
      <w:r w:rsidR="00E84729" w:rsidRPr="007A1EA5">
        <w:rPr>
          <w:rFonts w:ascii="Times New Roman" w:hAnsi="Times New Roman"/>
        </w:rPr>
        <w:t>At the time of the Donation Agreement</w:t>
      </w:r>
      <w:r w:rsidR="005A7679" w:rsidRPr="007A1EA5">
        <w:rPr>
          <w:rFonts w:ascii="Times New Roman" w:hAnsi="Times New Roman"/>
        </w:rPr>
        <w:t>,</w:t>
      </w:r>
      <w:r w:rsidR="00E84729" w:rsidRPr="007A1EA5">
        <w:rPr>
          <w:rFonts w:ascii="Times New Roman" w:hAnsi="Times New Roman"/>
        </w:rPr>
        <w:t xml:space="preserve"> the value of th</w:t>
      </w:r>
      <w:r w:rsidR="00EF57F6" w:rsidRPr="007A1EA5">
        <w:rPr>
          <w:rFonts w:ascii="Times New Roman" w:hAnsi="Times New Roman"/>
        </w:rPr>
        <w:t>ose rights</w:t>
      </w:r>
      <w:r w:rsidR="00E84729" w:rsidRPr="007A1EA5">
        <w:rPr>
          <w:rFonts w:ascii="Times New Roman" w:hAnsi="Times New Roman"/>
        </w:rPr>
        <w:t xml:space="preserve"> was unliquidated.</w:t>
      </w:r>
      <w:r w:rsidR="001F2ACB" w:rsidRPr="007A1EA5">
        <w:rPr>
          <w:rFonts w:ascii="Times New Roman" w:hAnsi="Times New Roman"/>
        </w:rPr>
        <w:t xml:space="preserve"> </w:t>
      </w:r>
      <w:r w:rsidR="000A0EEF" w:rsidRPr="007A1EA5">
        <w:rPr>
          <w:rFonts w:ascii="Times New Roman" w:hAnsi="Times New Roman"/>
        </w:rPr>
        <w:t>Th</w:t>
      </w:r>
      <w:r w:rsidR="006C4485" w:rsidRPr="007A1EA5">
        <w:rPr>
          <w:rFonts w:ascii="Times New Roman" w:hAnsi="Times New Roman"/>
        </w:rPr>
        <w:t>eir value</w:t>
      </w:r>
      <w:r w:rsidR="001F2ACB" w:rsidRPr="007A1EA5">
        <w:rPr>
          <w:rFonts w:ascii="Times New Roman" w:hAnsi="Times New Roman"/>
        </w:rPr>
        <w:t xml:space="preserve"> w</w:t>
      </w:r>
      <w:r w:rsidR="006C4485" w:rsidRPr="007A1EA5">
        <w:rPr>
          <w:rFonts w:ascii="Times New Roman" w:hAnsi="Times New Roman"/>
        </w:rPr>
        <w:t>as</w:t>
      </w:r>
      <w:r w:rsidR="001F2ACB" w:rsidRPr="007A1EA5">
        <w:rPr>
          <w:rFonts w:ascii="Times New Roman" w:hAnsi="Times New Roman"/>
        </w:rPr>
        <w:t xml:space="preserve"> later </w:t>
      </w:r>
      <w:r w:rsidR="00162168" w:rsidRPr="007A1EA5">
        <w:rPr>
          <w:rFonts w:ascii="Times New Roman" w:hAnsi="Times New Roman"/>
        </w:rPr>
        <w:t>quantified by Kyrou</w:t>
      </w:r>
      <w:r w:rsidR="003C47A1" w:rsidRPr="007A1EA5">
        <w:rPr>
          <w:rFonts w:ascii="Times New Roman" w:hAnsi="Times New Roman"/>
        </w:rPr>
        <w:t> </w:t>
      </w:r>
      <w:r w:rsidR="00162168" w:rsidRPr="007A1EA5">
        <w:rPr>
          <w:rFonts w:ascii="Times New Roman" w:hAnsi="Times New Roman"/>
        </w:rPr>
        <w:t xml:space="preserve">J at </w:t>
      </w:r>
      <w:r w:rsidR="004F0396" w:rsidRPr="007A1EA5">
        <w:rPr>
          <w:rFonts w:ascii="Times New Roman" w:hAnsi="Times New Roman"/>
        </w:rPr>
        <w:t>€10,073,818</w:t>
      </w:r>
      <w:r w:rsidR="00F54FDD" w:rsidRPr="007A1EA5">
        <w:rPr>
          <w:rStyle w:val="FootnoteReference"/>
          <w:rFonts w:ascii="Times New Roman" w:hAnsi="Times New Roman"/>
          <w:sz w:val="24"/>
        </w:rPr>
        <w:footnoteReference w:id="44"/>
      </w:r>
      <w:r w:rsidR="00ED59D1" w:rsidRPr="007A1EA5">
        <w:rPr>
          <w:rFonts w:ascii="Times New Roman" w:hAnsi="Times New Roman"/>
        </w:rPr>
        <w:t>.</w:t>
      </w:r>
      <w:r w:rsidR="00930704" w:rsidRPr="007A1EA5">
        <w:rPr>
          <w:rFonts w:ascii="Times New Roman" w:hAnsi="Times New Roman"/>
        </w:rPr>
        <w:t xml:space="preserve"> There was no issue on this appeal </w:t>
      </w:r>
      <w:r w:rsidR="000747E2" w:rsidRPr="007A1EA5">
        <w:rPr>
          <w:rFonts w:ascii="Times New Roman" w:hAnsi="Times New Roman"/>
        </w:rPr>
        <w:t xml:space="preserve">concerning </w:t>
      </w:r>
      <w:r w:rsidR="00FF6D22" w:rsidRPr="007A1EA5">
        <w:rPr>
          <w:rFonts w:ascii="Times New Roman" w:hAnsi="Times New Roman"/>
        </w:rPr>
        <w:t>whether the relevant date for</w:t>
      </w:r>
      <w:r w:rsidR="00930704" w:rsidRPr="007A1EA5">
        <w:rPr>
          <w:rFonts w:ascii="Times New Roman" w:hAnsi="Times New Roman"/>
        </w:rPr>
        <w:t xml:space="preserve"> </w:t>
      </w:r>
      <w:r w:rsidR="00FA2087" w:rsidRPr="007A1EA5">
        <w:rPr>
          <w:rFonts w:ascii="Times New Roman" w:hAnsi="Times New Roman"/>
        </w:rPr>
        <w:t>quantification</w:t>
      </w:r>
      <w:r w:rsidR="00C652E3" w:rsidRPr="007A1EA5">
        <w:rPr>
          <w:rFonts w:ascii="Times New Roman" w:hAnsi="Times New Roman"/>
        </w:rPr>
        <w:t>,</w:t>
      </w:r>
      <w:r w:rsidR="00FA2087" w:rsidRPr="007A1EA5">
        <w:rPr>
          <w:rFonts w:ascii="Times New Roman" w:hAnsi="Times New Roman"/>
        </w:rPr>
        <w:t xml:space="preserve"> by reference to values of the </w:t>
      </w:r>
      <w:r w:rsidR="00AA5A8B" w:rsidRPr="007A1EA5">
        <w:rPr>
          <w:rFonts w:ascii="Times New Roman" w:hAnsi="Times New Roman"/>
        </w:rPr>
        <w:t>Donation</w:t>
      </w:r>
      <w:r w:rsidR="00F50632" w:rsidRPr="007A1EA5">
        <w:rPr>
          <w:rFonts w:ascii="Times New Roman" w:hAnsi="Times New Roman"/>
        </w:rPr>
        <w:t xml:space="preserve"> </w:t>
      </w:r>
      <w:r w:rsidR="00AA5A8B" w:rsidRPr="007A1EA5">
        <w:rPr>
          <w:rFonts w:ascii="Times New Roman" w:hAnsi="Times New Roman"/>
        </w:rPr>
        <w:t>Properties</w:t>
      </w:r>
      <w:r w:rsidR="00C652E3" w:rsidRPr="007A1EA5">
        <w:rPr>
          <w:rFonts w:ascii="Times New Roman" w:hAnsi="Times New Roman"/>
        </w:rPr>
        <w:t>,</w:t>
      </w:r>
      <w:r w:rsidR="00AA5A8B" w:rsidRPr="007A1EA5">
        <w:rPr>
          <w:rFonts w:ascii="Times New Roman" w:hAnsi="Times New Roman"/>
        </w:rPr>
        <w:t xml:space="preserve"> </w:t>
      </w:r>
      <w:r w:rsidR="00737575" w:rsidRPr="007A1EA5">
        <w:rPr>
          <w:rFonts w:ascii="Times New Roman" w:hAnsi="Times New Roman"/>
        </w:rPr>
        <w:lastRenderedPageBreak/>
        <w:t>was</w:t>
      </w:r>
      <w:r w:rsidR="00FF6D22" w:rsidRPr="007A1EA5">
        <w:rPr>
          <w:rFonts w:ascii="Times New Roman" w:hAnsi="Times New Roman"/>
        </w:rPr>
        <w:t>, as Kyrou</w:t>
      </w:r>
      <w:r w:rsidR="00D9362E" w:rsidRPr="007A1EA5">
        <w:rPr>
          <w:rFonts w:ascii="Times New Roman" w:hAnsi="Times New Roman"/>
        </w:rPr>
        <w:t> </w:t>
      </w:r>
      <w:r w:rsidR="00FF6D22" w:rsidRPr="007A1EA5">
        <w:rPr>
          <w:rFonts w:ascii="Times New Roman" w:hAnsi="Times New Roman"/>
        </w:rPr>
        <w:t xml:space="preserve">J concluded, </w:t>
      </w:r>
      <w:r w:rsidR="00556CC0" w:rsidRPr="007A1EA5">
        <w:rPr>
          <w:rFonts w:ascii="Times New Roman" w:hAnsi="Times New Roman"/>
        </w:rPr>
        <w:t xml:space="preserve">24 September 2009 </w:t>
      </w:r>
      <w:r w:rsidR="007D1D46" w:rsidRPr="007A1EA5">
        <w:rPr>
          <w:rFonts w:ascii="Times New Roman" w:hAnsi="Times New Roman"/>
        </w:rPr>
        <w:t xml:space="preserve">or </w:t>
      </w:r>
      <w:r w:rsidR="006B3014" w:rsidRPr="007A1EA5">
        <w:rPr>
          <w:rFonts w:ascii="Times New Roman" w:hAnsi="Times New Roman"/>
        </w:rPr>
        <w:t xml:space="preserve">whether it should </w:t>
      </w:r>
      <w:r w:rsidR="00737575" w:rsidRPr="007A1EA5">
        <w:rPr>
          <w:rFonts w:ascii="Times New Roman" w:hAnsi="Times New Roman"/>
        </w:rPr>
        <w:t xml:space="preserve">have </w:t>
      </w:r>
      <w:r w:rsidR="006B3014" w:rsidRPr="007A1EA5">
        <w:rPr>
          <w:rFonts w:ascii="Times New Roman" w:hAnsi="Times New Roman"/>
        </w:rPr>
        <w:t>be</w:t>
      </w:r>
      <w:r w:rsidR="00737575" w:rsidRPr="007A1EA5">
        <w:rPr>
          <w:rFonts w:ascii="Times New Roman" w:hAnsi="Times New Roman"/>
        </w:rPr>
        <w:t>en</w:t>
      </w:r>
      <w:r w:rsidR="006B3014" w:rsidRPr="007A1EA5">
        <w:rPr>
          <w:rFonts w:ascii="Times New Roman" w:hAnsi="Times New Roman"/>
        </w:rPr>
        <w:t xml:space="preserve"> </w:t>
      </w:r>
      <w:r w:rsidR="00AA5A8B" w:rsidRPr="007A1EA5">
        <w:rPr>
          <w:rFonts w:ascii="Times New Roman" w:hAnsi="Times New Roman"/>
        </w:rPr>
        <w:t>the date of the Donation Agreement</w:t>
      </w:r>
      <w:r w:rsidR="004173B3" w:rsidRPr="007A1EA5">
        <w:rPr>
          <w:rFonts w:ascii="Times New Roman" w:hAnsi="Times New Roman"/>
        </w:rPr>
        <w:t>,</w:t>
      </w:r>
      <w:r w:rsidR="008B15FF" w:rsidRPr="007A1EA5">
        <w:rPr>
          <w:rFonts w:ascii="Times New Roman" w:hAnsi="Times New Roman"/>
        </w:rPr>
        <w:t xml:space="preserve"> </w:t>
      </w:r>
      <w:r w:rsidR="00283D50" w:rsidRPr="007A1EA5">
        <w:rPr>
          <w:rFonts w:ascii="Times New Roman" w:hAnsi="Times New Roman"/>
        </w:rPr>
        <w:t>12 May 2009.</w:t>
      </w:r>
    </w:p>
    <w:p w14:paraId="510909AC" w14:textId="6281D00A" w:rsidR="000017B7" w:rsidRPr="007A1EA5" w:rsidRDefault="00D548B8" w:rsidP="007A1EA5">
      <w:pPr>
        <w:pStyle w:val="FixListStyle"/>
        <w:spacing w:after="260" w:line="280" w:lineRule="exact"/>
        <w:ind w:right="0"/>
        <w:jc w:val="both"/>
        <w:rPr>
          <w:rFonts w:ascii="Times New Roman" w:hAnsi="Times New Roman"/>
        </w:rPr>
      </w:pPr>
      <w:r w:rsidRPr="007A1EA5">
        <w:rPr>
          <w:rFonts w:ascii="Times New Roman" w:hAnsi="Times New Roman"/>
        </w:rPr>
        <w:tab/>
      </w:r>
      <w:bookmarkStart w:id="1" w:name="_Hlk66888100"/>
      <w:r w:rsidR="004E3D39" w:rsidRPr="007A1EA5">
        <w:rPr>
          <w:rFonts w:ascii="Times New Roman" w:hAnsi="Times New Roman"/>
        </w:rPr>
        <w:t xml:space="preserve">Where </w:t>
      </w:r>
      <w:r w:rsidR="00DF0ACC" w:rsidRPr="007A1EA5">
        <w:rPr>
          <w:rFonts w:ascii="Times New Roman" w:hAnsi="Times New Roman"/>
        </w:rPr>
        <w:t xml:space="preserve">a defendant's tort impairs the </w:t>
      </w:r>
      <w:r w:rsidR="004E3D39" w:rsidRPr="007A1EA5">
        <w:rPr>
          <w:rFonts w:ascii="Times New Roman" w:hAnsi="Times New Roman"/>
        </w:rPr>
        <w:t xml:space="preserve">value of a plaintiff's rights </w:t>
      </w:r>
      <w:r w:rsidR="00DF0ACC" w:rsidRPr="007A1EA5">
        <w:rPr>
          <w:rFonts w:ascii="Times New Roman" w:hAnsi="Times New Roman"/>
        </w:rPr>
        <w:t>to</w:t>
      </w:r>
      <w:r w:rsidR="004E3D39" w:rsidRPr="007A1EA5">
        <w:rPr>
          <w:rFonts w:ascii="Times New Roman" w:hAnsi="Times New Roman"/>
        </w:rPr>
        <w:t xml:space="preserve"> tangible property</w:t>
      </w:r>
      <w:r w:rsidR="003C3BB9" w:rsidRPr="007A1EA5">
        <w:rPr>
          <w:rFonts w:ascii="Times New Roman" w:hAnsi="Times New Roman"/>
        </w:rPr>
        <w:t>,</w:t>
      </w:r>
      <w:r w:rsidR="004D7F91" w:rsidRPr="007A1EA5">
        <w:rPr>
          <w:rFonts w:ascii="Times New Roman" w:hAnsi="Times New Roman"/>
        </w:rPr>
        <w:t xml:space="preserve"> this</w:t>
      </w:r>
      <w:r w:rsidR="00964554" w:rsidRPr="007A1EA5">
        <w:rPr>
          <w:rFonts w:ascii="Times New Roman" w:hAnsi="Times New Roman"/>
        </w:rPr>
        <w:t xml:space="preserve"> will</w:t>
      </w:r>
      <w:r w:rsidR="004D7F91" w:rsidRPr="007A1EA5">
        <w:rPr>
          <w:rFonts w:ascii="Times New Roman" w:hAnsi="Times New Roman"/>
        </w:rPr>
        <w:t xml:space="preserve"> constitute </w:t>
      </w:r>
      <w:r w:rsidR="00DF0ACC" w:rsidRPr="007A1EA5">
        <w:rPr>
          <w:rFonts w:ascii="Times New Roman" w:hAnsi="Times New Roman"/>
        </w:rPr>
        <w:t>loss or damage</w:t>
      </w:r>
      <w:r w:rsidR="000017B7" w:rsidRPr="007A1EA5">
        <w:rPr>
          <w:rFonts w:ascii="Times New Roman" w:hAnsi="Times New Roman"/>
        </w:rPr>
        <w:t>. The normal measure of damages i</w:t>
      </w:r>
      <w:r w:rsidR="00B04D2C" w:rsidRPr="007A1EA5">
        <w:rPr>
          <w:rFonts w:ascii="Times New Roman" w:hAnsi="Times New Roman"/>
        </w:rPr>
        <w:t>n such cases i</w:t>
      </w:r>
      <w:r w:rsidR="000017B7" w:rsidRPr="007A1EA5">
        <w:rPr>
          <w:rFonts w:ascii="Times New Roman" w:hAnsi="Times New Roman"/>
        </w:rPr>
        <w:t xml:space="preserve">s the diminution in </w:t>
      </w:r>
      <w:r w:rsidR="00AF798B" w:rsidRPr="007A1EA5">
        <w:rPr>
          <w:rFonts w:ascii="Times New Roman" w:hAnsi="Times New Roman"/>
        </w:rPr>
        <w:t xml:space="preserve">the </w:t>
      </w:r>
      <w:r w:rsidR="000017B7" w:rsidRPr="007A1EA5">
        <w:rPr>
          <w:rFonts w:ascii="Times New Roman" w:hAnsi="Times New Roman"/>
        </w:rPr>
        <w:t xml:space="preserve">value </w:t>
      </w:r>
      <w:r w:rsidR="00AF798B" w:rsidRPr="007A1EA5">
        <w:rPr>
          <w:rFonts w:ascii="Times New Roman" w:hAnsi="Times New Roman"/>
        </w:rPr>
        <w:t>to</w:t>
      </w:r>
      <w:r w:rsidR="000017B7" w:rsidRPr="007A1EA5">
        <w:rPr>
          <w:rFonts w:ascii="Times New Roman" w:hAnsi="Times New Roman"/>
        </w:rPr>
        <w:t xml:space="preserve"> the plaintiff</w:t>
      </w:r>
      <w:r w:rsidR="00AF798B" w:rsidRPr="007A1EA5">
        <w:rPr>
          <w:rFonts w:ascii="Times New Roman" w:hAnsi="Times New Roman"/>
        </w:rPr>
        <w:t xml:space="preserve"> of</w:t>
      </w:r>
      <w:r w:rsidR="000017B7" w:rsidRPr="007A1EA5">
        <w:rPr>
          <w:rFonts w:ascii="Times New Roman" w:hAnsi="Times New Roman"/>
        </w:rPr>
        <w:t xml:space="preserve"> </w:t>
      </w:r>
      <w:r w:rsidR="00964554" w:rsidRPr="007A1EA5">
        <w:rPr>
          <w:rFonts w:ascii="Times New Roman" w:hAnsi="Times New Roman"/>
        </w:rPr>
        <w:t xml:space="preserve">their </w:t>
      </w:r>
      <w:r w:rsidR="000017B7" w:rsidRPr="007A1EA5">
        <w:rPr>
          <w:rFonts w:ascii="Times New Roman" w:hAnsi="Times New Roman"/>
        </w:rPr>
        <w:t>rights</w:t>
      </w:r>
      <w:r w:rsidR="006C5B62" w:rsidRPr="007A1EA5">
        <w:rPr>
          <w:rFonts w:ascii="Times New Roman" w:hAnsi="Times New Roman"/>
        </w:rPr>
        <w:t xml:space="preserve"> to tangible property</w:t>
      </w:r>
      <w:r w:rsidR="000017B7" w:rsidRPr="007A1EA5">
        <w:rPr>
          <w:rFonts w:ascii="Times New Roman" w:hAnsi="Times New Roman"/>
        </w:rPr>
        <w:t>, usually measured by the cost of repair</w:t>
      </w:r>
      <w:r w:rsidR="00B04D2C" w:rsidRPr="007A1EA5">
        <w:rPr>
          <w:rFonts w:ascii="Times New Roman" w:hAnsi="Times New Roman"/>
        </w:rPr>
        <w:t>,</w:t>
      </w:r>
      <w:r w:rsidR="003A495B" w:rsidRPr="007A1EA5">
        <w:rPr>
          <w:rFonts w:ascii="Times New Roman" w:hAnsi="Times New Roman"/>
        </w:rPr>
        <w:t xml:space="preserve"> where it is reasonable to repair</w:t>
      </w:r>
      <w:r w:rsidR="000830C6" w:rsidRPr="007A1EA5">
        <w:rPr>
          <w:rFonts w:ascii="Times New Roman" w:hAnsi="Times New Roman"/>
        </w:rPr>
        <w:t>, or the cost of replacement</w:t>
      </w:r>
      <w:r w:rsidR="00AF798B" w:rsidRPr="007A1EA5">
        <w:rPr>
          <w:rStyle w:val="FootnoteReference"/>
          <w:rFonts w:ascii="Times New Roman" w:hAnsi="Times New Roman"/>
          <w:sz w:val="24"/>
        </w:rPr>
        <w:footnoteReference w:id="45"/>
      </w:r>
      <w:r w:rsidR="003A495B" w:rsidRPr="007A1EA5">
        <w:rPr>
          <w:rFonts w:ascii="Times New Roman" w:hAnsi="Times New Roman"/>
        </w:rPr>
        <w:t>.</w:t>
      </w:r>
      <w:r w:rsidR="000017B7" w:rsidRPr="007A1EA5">
        <w:rPr>
          <w:rFonts w:ascii="Times New Roman" w:hAnsi="Times New Roman"/>
        </w:rPr>
        <w:t xml:space="preserve"> </w:t>
      </w:r>
      <w:bookmarkEnd w:id="1"/>
      <w:r w:rsidR="000017B7" w:rsidRPr="007A1EA5">
        <w:rPr>
          <w:rFonts w:ascii="Times New Roman" w:hAnsi="Times New Roman"/>
        </w:rPr>
        <w:t>As the Supreme Court of the United Kingdom recently said</w:t>
      </w:r>
      <w:r w:rsidR="000017B7" w:rsidRPr="007A1EA5">
        <w:rPr>
          <w:rStyle w:val="FootnoteReference"/>
          <w:rFonts w:ascii="Times New Roman" w:hAnsi="Times New Roman"/>
          <w:sz w:val="24"/>
        </w:rPr>
        <w:footnoteReference w:id="46"/>
      </w:r>
      <w:r w:rsidR="008E2875" w:rsidRPr="007A1EA5">
        <w:rPr>
          <w:rFonts w:ascii="Times New Roman" w:hAnsi="Times New Roman"/>
        </w:rPr>
        <w:t>:</w:t>
      </w:r>
    </w:p>
    <w:p w14:paraId="3886C36B" w14:textId="77777777" w:rsidR="007A1EA5" w:rsidRDefault="000017B7" w:rsidP="007A1EA5">
      <w:pPr>
        <w:pStyle w:val="LRIndentafterHC"/>
        <w:spacing w:before="0" w:after="260" w:line="280" w:lineRule="exact"/>
        <w:ind w:right="0"/>
        <w:jc w:val="both"/>
        <w:rPr>
          <w:rFonts w:ascii="Times New Roman" w:hAnsi="Times New Roman"/>
        </w:rPr>
      </w:pPr>
      <w:r w:rsidRPr="007A1EA5">
        <w:rPr>
          <w:rFonts w:ascii="Times New Roman" w:hAnsi="Times New Roman"/>
        </w:rPr>
        <w:t>"If a claimant suffers damage to property, such as a vehicle or a ship, as a result of the tortious actions of a defendant, it can claim as damages the diminution in value of the damaged property, usually measured by the cost of repairing the property, and consequential loss".</w:t>
      </w:r>
    </w:p>
    <w:p w14:paraId="22D78519" w14:textId="5A20D48B" w:rsidR="00461B69" w:rsidRPr="007A1EA5" w:rsidRDefault="00AF798B"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6C5B62" w:rsidRPr="007A1EA5">
        <w:rPr>
          <w:rFonts w:ascii="Times New Roman" w:hAnsi="Times New Roman"/>
        </w:rPr>
        <w:t xml:space="preserve">The same </w:t>
      </w:r>
      <w:r w:rsidR="004D5415" w:rsidRPr="007A1EA5">
        <w:rPr>
          <w:rFonts w:ascii="Times New Roman" w:hAnsi="Times New Roman"/>
        </w:rPr>
        <w:t>r</w:t>
      </w:r>
      <w:r w:rsidR="00A669D6" w:rsidRPr="007A1EA5">
        <w:rPr>
          <w:rFonts w:ascii="Times New Roman" w:hAnsi="Times New Roman"/>
        </w:rPr>
        <w:t>ules apply to</w:t>
      </w:r>
      <w:r w:rsidR="006C5B62" w:rsidRPr="007A1EA5">
        <w:rPr>
          <w:rFonts w:ascii="Times New Roman" w:hAnsi="Times New Roman"/>
        </w:rPr>
        <w:t xml:space="preserve"> a diminution in the value of a plaintiff's rights to intangible property. </w:t>
      </w:r>
      <w:r w:rsidR="00001884" w:rsidRPr="007A1EA5">
        <w:rPr>
          <w:rFonts w:ascii="Times New Roman" w:hAnsi="Times New Roman"/>
        </w:rPr>
        <w:t xml:space="preserve">In </w:t>
      </w:r>
      <w:r w:rsidR="00001884" w:rsidRPr="007A1EA5">
        <w:rPr>
          <w:rFonts w:ascii="Times New Roman" w:hAnsi="Times New Roman"/>
          <w:i/>
          <w:iCs/>
        </w:rPr>
        <w:t xml:space="preserve">Hunt &amp; Hunt </w:t>
      </w:r>
      <w:r w:rsidR="00CD0068" w:rsidRPr="007A1EA5">
        <w:rPr>
          <w:rFonts w:ascii="Times New Roman" w:hAnsi="Times New Roman"/>
          <w:i/>
          <w:iCs/>
        </w:rPr>
        <w:t>Lawyers v Mitchell Morgan Nominees Pty Ltd</w:t>
      </w:r>
      <w:r w:rsidR="00CD0068" w:rsidRPr="007A1EA5">
        <w:rPr>
          <w:rStyle w:val="FootnoteReference"/>
          <w:rFonts w:ascii="Times New Roman" w:hAnsi="Times New Roman"/>
          <w:sz w:val="24"/>
        </w:rPr>
        <w:footnoteReference w:id="47"/>
      </w:r>
      <w:r w:rsidR="00283092" w:rsidRPr="007A1EA5">
        <w:rPr>
          <w:rFonts w:ascii="Times New Roman" w:hAnsi="Times New Roman"/>
        </w:rPr>
        <w:t>,</w:t>
      </w:r>
      <w:r w:rsidR="00283092" w:rsidRPr="007A1EA5">
        <w:rPr>
          <w:rFonts w:ascii="Times New Roman" w:hAnsi="Times New Roman"/>
          <w:i/>
          <w:iCs/>
        </w:rPr>
        <w:t xml:space="preserve"> </w:t>
      </w:r>
      <w:r w:rsidR="00283092" w:rsidRPr="007A1EA5">
        <w:rPr>
          <w:rFonts w:ascii="Times New Roman" w:hAnsi="Times New Roman"/>
        </w:rPr>
        <w:t>French</w:t>
      </w:r>
      <w:r w:rsidR="00BE6068" w:rsidRPr="007A1EA5">
        <w:rPr>
          <w:rFonts w:ascii="Times New Roman" w:hAnsi="Times New Roman"/>
        </w:rPr>
        <w:t> </w:t>
      </w:r>
      <w:r w:rsidR="00283092" w:rsidRPr="007A1EA5">
        <w:rPr>
          <w:rFonts w:ascii="Times New Roman" w:hAnsi="Times New Roman"/>
        </w:rPr>
        <w:t>CJ, Hayne and Kiefel</w:t>
      </w:r>
      <w:r w:rsidR="00632676" w:rsidRPr="007A1EA5">
        <w:rPr>
          <w:rFonts w:ascii="Times New Roman" w:hAnsi="Times New Roman"/>
        </w:rPr>
        <w:t> </w:t>
      </w:r>
      <w:r w:rsidR="00283092" w:rsidRPr="007A1EA5">
        <w:rPr>
          <w:rFonts w:ascii="Times New Roman" w:hAnsi="Times New Roman"/>
        </w:rPr>
        <w:t xml:space="preserve">JJ </w:t>
      </w:r>
      <w:r w:rsidR="00D133D6" w:rsidRPr="007A1EA5">
        <w:rPr>
          <w:rFonts w:ascii="Times New Roman" w:hAnsi="Times New Roman"/>
        </w:rPr>
        <w:t xml:space="preserve">said that </w:t>
      </w:r>
      <w:r w:rsidR="00956EC8" w:rsidRPr="007A1EA5">
        <w:rPr>
          <w:rFonts w:ascii="Times New Roman" w:hAnsi="Times New Roman"/>
        </w:rPr>
        <w:t>"</w:t>
      </w:r>
      <w:r w:rsidR="00A7112A" w:rsidRPr="007A1EA5">
        <w:rPr>
          <w:rFonts w:ascii="Times New Roman" w:hAnsi="Times New Roman"/>
        </w:rPr>
        <w:t>[</w:t>
      </w:r>
      <w:r w:rsidR="00CF69D3" w:rsidRPr="007A1EA5">
        <w:rPr>
          <w:rFonts w:ascii="Times New Roman" w:hAnsi="Times New Roman"/>
        </w:rPr>
        <w:t>a</w:t>
      </w:r>
      <w:r w:rsidR="00A7112A" w:rsidRPr="007A1EA5">
        <w:rPr>
          <w:rFonts w:ascii="Times New Roman" w:hAnsi="Times New Roman"/>
        </w:rPr>
        <w:t>]</w:t>
      </w:r>
      <w:r w:rsidR="00CF69D3" w:rsidRPr="007A1EA5">
        <w:rPr>
          <w:rFonts w:ascii="Times New Roman" w:hAnsi="Times New Roman"/>
        </w:rPr>
        <w:t xml:space="preserve">n interest which is the </w:t>
      </w:r>
      <w:r w:rsidR="00CF1CBF" w:rsidRPr="007A1EA5">
        <w:rPr>
          <w:rFonts w:ascii="Times New Roman" w:hAnsi="Times New Roman"/>
        </w:rPr>
        <w:t>subject of economic loss need not be derived from proprietary rights or obligations governed by the general law". Their Honours gave example</w:t>
      </w:r>
      <w:r w:rsidR="009E546A" w:rsidRPr="007A1EA5">
        <w:rPr>
          <w:rFonts w:ascii="Times New Roman" w:hAnsi="Times New Roman"/>
        </w:rPr>
        <w:t>s</w:t>
      </w:r>
      <w:r w:rsidR="00CF1CBF" w:rsidRPr="007A1EA5">
        <w:rPr>
          <w:rFonts w:ascii="Times New Roman" w:hAnsi="Times New Roman"/>
        </w:rPr>
        <w:t xml:space="preserve"> of </w:t>
      </w:r>
      <w:r w:rsidR="00BB4BF1" w:rsidRPr="007A1EA5">
        <w:rPr>
          <w:rFonts w:ascii="Times New Roman" w:hAnsi="Times New Roman"/>
        </w:rPr>
        <w:t xml:space="preserve">rights to intangible property including </w:t>
      </w:r>
      <w:r w:rsidR="005C1718" w:rsidRPr="007A1EA5">
        <w:rPr>
          <w:rFonts w:ascii="Times New Roman" w:hAnsi="Times New Roman"/>
        </w:rPr>
        <w:t xml:space="preserve">a statutory right to participate </w:t>
      </w:r>
      <w:r w:rsidR="009E546A" w:rsidRPr="007A1EA5">
        <w:rPr>
          <w:rFonts w:ascii="Times New Roman" w:hAnsi="Times New Roman"/>
        </w:rPr>
        <w:t>in a Commonwealth superannuation fund</w:t>
      </w:r>
      <w:r w:rsidR="002132C3" w:rsidRPr="007A1EA5">
        <w:rPr>
          <w:rStyle w:val="FootnoteReference"/>
          <w:rFonts w:ascii="Times New Roman" w:hAnsi="Times New Roman"/>
          <w:sz w:val="24"/>
        </w:rPr>
        <w:footnoteReference w:id="48"/>
      </w:r>
      <w:r w:rsidR="002132C3" w:rsidRPr="007A1EA5">
        <w:rPr>
          <w:rFonts w:ascii="Times New Roman" w:hAnsi="Times New Roman"/>
        </w:rPr>
        <w:t xml:space="preserve"> and </w:t>
      </w:r>
      <w:r w:rsidR="00427411" w:rsidRPr="007A1EA5">
        <w:rPr>
          <w:rFonts w:ascii="Times New Roman" w:hAnsi="Times New Roman"/>
        </w:rPr>
        <w:t>a lender's right to recover money that had been lent</w:t>
      </w:r>
      <w:r w:rsidR="00427411" w:rsidRPr="007A1EA5">
        <w:rPr>
          <w:rStyle w:val="FootnoteReference"/>
          <w:rFonts w:ascii="Times New Roman" w:hAnsi="Times New Roman"/>
          <w:sz w:val="24"/>
        </w:rPr>
        <w:footnoteReference w:id="49"/>
      </w:r>
      <w:r w:rsidR="009E546A" w:rsidRPr="007A1EA5">
        <w:rPr>
          <w:rFonts w:ascii="Times New Roman" w:hAnsi="Times New Roman"/>
        </w:rPr>
        <w:t xml:space="preserve">. </w:t>
      </w:r>
      <w:r w:rsidR="00D108F2" w:rsidRPr="007A1EA5">
        <w:rPr>
          <w:rFonts w:ascii="Times New Roman" w:hAnsi="Times New Roman"/>
        </w:rPr>
        <w:t xml:space="preserve">The diminution of the value of those rights might be difficult to assess but "the </w:t>
      </w:r>
      <w:r w:rsidR="00D108F2" w:rsidRPr="007A1EA5">
        <w:rPr>
          <w:rFonts w:ascii="Times New Roman" w:hAnsi="Times New Roman"/>
        </w:rPr>
        <w:lastRenderedPageBreak/>
        <w:t>common law does not permit difficulties of estimating</w:t>
      </w:r>
      <w:r w:rsidR="005E3FE9" w:rsidRPr="007A1EA5">
        <w:rPr>
          <w:rFonts w:ascii="Times New Roman" w:hAnsi="Times New Roman"/>
        </w:rPr>
        <w:t xml:space="preserve"> the</w:t>
      </w:r>
      <w:r w:rsidR="00D108F2" w:rsidRPr="007A1EA5">
        <w:rPr>
          <w:rFonts w:ascii="Times New Roman" w:hAnsi="Times New Roman"/>
        </w:rPr>
        <w:t xml:space="preserve"> loss in money to defeat an award of damages"</w:t>
      </w:r>
      <w:r w:rsidR="00D108F2" w:rsidRPr="007A1EA5">
        <w:rPr>
          <w:rStyle w:val="FootnoteReference"/>
          <w:rFonts w:ascii="Times New Roman" w:hAnsi="Times New Roman"/>
          <w:sz w:val="24"/>
        </w:rPr>
        <w:footnoteReference w:id="50"/>
      </w:r>
      <w:r w:rsidR="00D108F2" w:rsidRPr="007A1EA5">
        <w:rPr>
          <w:rFonts w:ascii="Times New Roman" w:hAnsi="Times New Roman"/>
        </w:rPr>
        <w:t>.</w:t>
      </w:r>
    </w:p>
    <w:p w14:paraId="730D3576" w14:textId="588B42C3" w:rsidR="00D41D48" w:rsidRPr="007A1EA5" w:rsidRDefault="00461B69"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C063BC" w:rsidRPr="007A1EA5">
        <w:rPr>
          <w:rFonts w:ascii="Times New Roman" w:hAnsi="Times New Roman"/>
        </w:rPr>
        <w:t>In</w:t>
      </w:r>
      <w:r w:rsidR="00C23E10" w:rsidRPr="007A1EA5">
        <w:rPr>
          <w:rFonts w:ascii="Times New Roman" w:hAnsi="Times New Roman"/>
        </w:rPr>
        <w:t xml:space="preserve"> </w:t>
      </w:r>
      <w:r w:rsidR="00512805" w:rsidRPr="007A1EA5">
        <w:rPr>
          <w:rFonts w:ascii="Times New Roman" w:hAnsi="Times New Roman"/>
        </w:rPr>
        <w:t>this Court</w:t>
      </w:r>
      <w:r w:rsidR="00EF26B4" w:rsidRPr="007A1EA5">
        <w:rPr>
          <w:rFonts w:ascii="Times New Roman" w:hAnsi="Times New Roman"/>
        </w:rPr>
        <w:t xml:space="preserve">, Judith </w:t>
      </w:r>
      <w:r w:rsidR="0052587A" w:rsidRPr="007A1EA5">
        <w:rPr>
          <w:rFonts w:ascii="Times New Roman" w:hAnsi="Times New Roman"/>
        </w:rPr>
        <w:t xml:space="preserve">correctly </w:t>
      </w:r>
      <w:r w:rsidR="003F7246" w:rsidRPr="007A1EA5">
        <w:rPr>
          <w:rFonts w:ascii="Times New Roman" w:hAnsi="Times New Roman"/>
        </w:rPr>
        <w:t xml:space="preserve">submitted that the </w:t>
      </w:r>
      <w:r w:rsidR="00417D19" w:rsidRPr="007A1EA5">
        <w:rPr>
          <w:rFonts w:ascii="Times New Roman" w:hAnsi="Times New Roman"/>
        </w:rPr>
        <w:t xml:space="preserve">mere risk of future loss does not count as loss or damage, relying upon </w:t>
      </w:r>
      <w:r w:rsidR="00EF26B4" w:rsidRPr="007A1EA5">
        <w:rPr>
          <w:rFonts w:ascii="Times New Roman" w:hAnsi="Times New Roman"/>
        </w:rPr>
        <w:t>the decision of this Court i</w:t>
      </w:r>
      <w:r w:rsidR="0062139D" w:rsidRPr="007A1EA5">
        <w:rPr>
          <w:rFonts w:ascii="Times New Roman" w:hAnsi="Times New Roman"/>
        </w:rPr>
        <w:t xml:space="preserve">n </w:t>
      </w:r>
      <w:proofErr w:type="spellStart"/>
      <w:r w:rsidR="0062139D" w:rsidRPr="007A1EA5">
        <w:rPr>
          <w:rFonts w:ascii="Times New Roman" w:hAnsi="Times New Roman"/>
          <w:i/>
          <w:iCs/>
        </w:rPr>
        <w:t>Wardley</w:t>
      </w:r>
      <w:proofErr w:type="spellEnd"/>
      <w:r w:rsidR="0062139D" w:rsidRPr="007A1EA5">
        <w:rPr>
          <w:rFonts w:ascii="Times New Roman" w:hAnsi="Times New Roman"/>
          <w:i/>
          <w:iCs/>
        </w:rPr>
        <w:t xml:space="preserve"> </w:t>
      </w:r>
      <w:r w:rsidR="00144D53" w:rsidRPr="007A1EA5">
        <w:rPr>
          <w:rFonts w:ascii="Times New Roman" w:hAnsi="Times New Roman"/>
          <w:i/>
          <w:iCs/>
        </w:rPr>
        <w:t>Australia Ltd v Western</w:t>
      </w:r>
      <w:r w:rsidR="000B3173" w:rsidRPr="007A1EA5">
        <w:rPr>
          <w:rFonts w:ascii="Times New Roman" w:hAnsi="Times New Roman"/>
          <w:i/>
          <w:iCs/>
        </w:rPr>
        <w:t xml:space="preserve"> Australia</w:t>
      </w:r>
      <w:r w:rsidR="00FC198C" w:rsidRPr="007A1EA5">
        <w:rPr>
          <w:rStyle w:val="FootnoteReference"/>
          <w:rFonts w:ascii="Times New Roman" w:hAnsi="Times New Roman"/>
          <w:sz w:val="24"/>
        </w:rPr>
        <w:footnoteReference w:id="51"/>
      </w:r>
      <w:r w:rsidR="003F7246" w:rsidRPr="007A1EA5">
        <w:rPr>
          <w:rFonts w:ascii="Times New Roman" w:hAnsi="Times New Roman"/>
        </w:rPr>
        <w:t>.</w:t>
      </w:r>
      <w:r w:rsidR="00B45924" w:rsidRPr="007A1EA5">
        <w:rPr>
          <w:rFonts w:ascii="Times New Roman" w:hAnsi="Times New Roman"/>
        </w:rPr>
        <w:t xml:space="preserve"> In </w:t>
      </w:r>
      <w:proofErr w:type="spellStart"/>
      <w:r w:rsidR="00B45924" w:rsidRPr="007A1EA5">
        <w:rPr>
          <w:rFonts w:ascii="Times New Roman" w:hAnsi="Times New Roman"/>
          <w:i/>
          <w:iCs/>
        </w:rPr>
        <w:t>Wardley</w:t>
      </w:r>
      <w:proofErr w:type="spellEnd"/>
      <w:r w:rsidR="00B45924" w:rsidRPr="007A1EA5">
        <w:rPr>
          <w:rFonts w:ascii="Times New Roman" w:hAnsi="Times New Roman"/>
        </w:rPr>
        <w:t>,</w:t>
      </w:r>
      <w:r w:rsidR="003F7246" w:rsidRPr="007A1EA5">
        <w:rPr>
          <w:rFonts w:ascii="Times New Roman" w:hAnsi="Times New Roman"/>
        </w:rPr>
        <w:t xml:space="preserve"> </w:t>
      </w:r>
      <w:r w:rsidR="00B45924" w:rsidRPr="007A1EA5">
        <w:rPr>
          <w:rFonts w:ascii="Times New Roman" w:hAnsi="Times New Roman"/>
        </w:rPr>
        <w:t>the</w:t>
      </w:r>
      <w:r w:rsidR="00243B4B" w:rsidRPr="007A1EA5">
        <w:rPr>
          <w:rFonts w:ascii="Times New Roman" w:hAnsi="Times New Roman"/>
        </w:rPr>
        <w:t xml:space="preserve"> </w:t>
      </w:r>
      <w:r w:rsidR="00363563" w:rsidRPr="007A1EA5">
        <w:rPr>
          <w:rFonts w:ascii="Times New Roman" w:hAnsi="Times New Roman"/>
        </w:rPr>
        <w:t xml:space="preserve">appellants' wrongful conduct led to the </w:t>
      </w:r>
      <w:r w:rsidR="00AB48C2" w:rsidRPr="007A1EA5">
        <w:rPr>
          <w:rFonts w:ascii="Times New Roman" w:hAnsi="Times New Roman"/>
        </w:rPr>
        <w:t>grant</w:t>
      </w:r>
      <w:r w:rsidR="007F5E25" w:rsidRPr="007A1EA5">
        <w:rPr>
          <w:rFonts w:ascii="Times New Roman" w:hAnsi="Times New Roman"/>
        </w:rPr>
        <w:t xml:space="preserve"> of</w:t>
      </w:r>
      <w:r w:rsidR="00AB48C2" w:rsidRPr="007A1EA5">
        <w:rPr>
          <w:rFonts w:ascii="Times New Roman" w:hAnsi="Times New Roman"/>
        </w:rPr>
        <w:t xml:space="preserve"> an indemnity </w:t>
      </w:r>
      <w:r w:rsidR="0075562F" w:rsidRPr="007A1EA5">
        <w:rPr>
          <w:rFonts w:ascii="Times New Roman" w:hAnsi="Times New Roman"/>
        </w:rPr>
        <w:t xml:space="preserve">by the State of Western Australia </w:t>
      </w:r>
      <w:r w:rsidR="00452E23" w:rsidRPr="007A1EA5">
        <w:rPr>
          <w:rFonts w:ascii="Times New Roman" w:hAnsi="Times New Roman"/>
        </w:rPr>
        <w:t>against</w:t>
      </w:r>
      <w:r w:rsidR="00D7221B" w:rsidRPr="007A1EA5">
        <w:rPr>
          <w:rFonts w:ascii="Times New Roman" w:hAnsi="Times New Roman"/>
        </w:rPr>
        <w:t xml:space="preserve"> the contingency of</w:t>
      </w:r>
      <w:r w:rsidR="00452E23" w:rsidRPr="007A1EA5">
        <w:rPr>
          <w:rFonts w:ascii="Times New Roman" w:hAnsi="Times New Roman"/>
        </w:rPr>
        <w:t xml:space="preserve"> loss</w:t>
      </w:r>
      <w:r w:rsidR="00363563" w:rsidRPr="007A1EA5">
        <w:rPr>
          <w:rFonts w:ascii="Times New Roman" w:hAnsi="Times New Roman"/>
        </w:rPr>
        <w:t>. This indemnity</w:t>
      </w:r>
      <w:r w:rsidR="00452E23" w:rsidRPr="007A1EA5">
        <w:rPr>
          <w:rFonts w:ascii="Times New Roman" w:hAnsi="Times New Roman"/>
        </w:rPr>
        <w:t xml:space="preserve"> </w:t>
      </w:r>
      <w:r w:rsidR="007F5E25" w:rsidRPr="007A1EA5">
        <w:rPr>
          <w:rFonts w:ascii="Times New Roman" w:hAnsi="Times New Roman"/>
        </w:rPr>
        <w:t xml:space="preserve">was </w:t>
      </w:r>
      <w:r w:rsidR="000741EE" w:rsidRPr="007A1EA5">
        <w:rPr>
          <w:rFonts w:ascii="Times New Roman" w:hAnsi="Times New Roman"/>
        </w:rPr>
        <w:t xml:space="preserve">held not to </w:t>
      </w:r>
      <w:r w:rsidR="00142E60" w:rsidRPr="007A1EA5">
        <w:rPr>
          <w:rFonts w:ascii="Times New Roman" w:hAnsi="Times New Roman"/>
        </w:rPr>
        <w:t xml:space="preserve">occasion </w:t>
      </w:r>
      <w:r w:rsidR="00452E23" w:rsidRPr="007A1EA5">
        <w:rPr>
          <w:rFonts w:ascii="Times New Roman" w:hAnsi="Times New Roman"/>
        </w:rPr>
        <w:t>loss or damage within s</w:t>
      </w:r>
      <w:r w:rsidR="00B21A32" w:rsidRPr="007A1EA5">
        <w:rPr>
          <w:rFonts w:ascii="Times New Roman" w:hAnsi="Times New Roman"/>
        </w:rPr>
        <w:t> </w:t>
      </w:r>
      <w:r w:rsidR="00452E23" w:rsidRPr="007A1EA5">
        <w:rPr>
          <w:rFonts w:ascii="Times New Roman" w:hAnsi="Times New Roman"/>
        </w:rPr>
        <w:t xml:space="preserve">82 of the </w:t>
      </w:r>
      <w:r w:rsidR="00452E23" w:rsidRPr="007A1EA5">
        <w:rPr>
          <w:rFonts w:ascii="Times New Roman" w:hAnsi="Times New Roman"/>
          <w:i/>
        </w:rPr>
        <w:t xml:space="preserve">Trade Practices Act </w:t>
      </w:r>
      <w:r w:rsidR="0087772A" w:rsidRPr="007A1EA5">
        <w:rPr>
          <w:rFonts w:ascii="Times New Roman" w:hAnsi="Times New Roman"/>
        </w:rPr>
        <w:t>until</w:t>
      </w:r>
      <w:r w:rsidR="0071628A" w:rsidRPr="007A1EA5">
        <w:rPr>
          <w:rFonts w:ascii="Times New Roman" w:hAnsi="Times New Roman"/>
        </w:rPr>
        <w:t xml:space="preserve"> the contingency was fulfilled</w:t>
      </w:r>
      <w:r w:rsidR="00BD0CE1" w:rsidRPr="007A1EA5">
        <w:rPr>
          <w:rFonts w:ascii="Times New Roman" w:hAnsi="Times New Roman"/>
        </w:rPr>
        <w:t xml:space="preserve"> and the indemnity</w:t>
      </w:r>
      <w:r w:rsidR="00BA5AF8" w:rsidRPr="007A1EA5">
        <w:rPr>
          <w:rFonts w:ascii="Times New Roman" w:hAnsi="Times New Roman"/>
        </w:rPr>
        <w:t xml:space="preserve"> was</w:t>
      </w:r>
      <w:r w:rsidR="00BD0CE1" w:rsidRPr="007A1EA5">
        <w:rPr>
          <w:rFonts w:ascii="Times New Roman" w:hAnsi="Times New Roman"/>
        </w:rPr>
        <w:t xml:space="preserve"> called upon</w:t>
      </w:r>
      <w:r w:rsidR="0071628A" w:rsidRPr="007A1EA5">
        <w:rPr>
          <w:rFonts w:ascii="Times New Roman" w:hAnsi="Times New Roman"/>
        </w:rPr>
        <w:t>.</w:t>
      </w:r>
      <w:r w:rsidR="001946C5" w:rsidRPr="007A1EA5">
        <w:rPr>
          <w:rFonts w:ascii="Times New Roman" w:hAnsi="Times New Roman"/>
        </w:rPr>
        <w:t xml:space="preserve"> </w:t>
      </w:r>
      <w:r w:rsidR="00311B2B" w:rsidRPr="007A1EA5">
        <w:rPr>
          <w:rFonts w:ascii="Times New Roman" w:hAnsi="Times New Roman"/>
        </w:rPr>
        <w:t xml:space="preserve">The critical distinction between this case and </w:t>
      </w:r>
      <w:proofErr w:type="spellStart"/>
      <w:r w:rsidR="00311B2B" w:rsidRPr="007A1EA5">
        <w:rPr>
          <w:rFonts w:ascii="Times New Roman" w:hAnsi="Times New Roman"/>
          <w:i/>
          <w:iCs/>
        </w:rPr>
        <w:t>Wardley</w:t>
      </w:r>
      <w:proofErr w:type="spellEnd"/>
      <w:r w:rsidR="00311B2B" w:rsidRPr="007A1EA5">
        <w:rPr>
          <w:rFonts w:ascii="Times New Roman" w:hAnsi="Times New Roman"/>
          <w:i/>
          <w:iCs/>
        </w:rPr>
        <w:t xml:space="preserve"> </w:t>
      </w:r>
      <w:r w:rsidR="00311B2B" w:rsidRPr="007A1EA5">
        <w:rPr>
          <w:rFonts w:ascii="Times New Roman" w:hAnsi="Times New Roman"/>
        </w:rPr>
        <w:t>is that</w:t>
      </w:r>
      <w:r w:rsidR="00595E4B" w:rsidRPr="007A1EA5">
        <w:rPr>
          <w:rFonts w:ascii="Times New Roman" w:hAnsi="Times New Roman"/>
        </w:rPr>
        <w:t xml:space="preserve">, in </w:t>
      </w:r>
      <w:proofErr w:type="spellStart"/>
      <w:r w:rsidR="00595E4B" w:rsidRPr="007A1EA5">
        <w:rPr>
          <w:rFonts w:ascii="Times New Roman" w:hAnsi="Times New Roman"/>
          <w:i/>
        </w:rPr>
        <w:t>Wardley</w:t>
      </w:r>
      <w:proofErr w:type="spellEnd"/>
      <w:r w:rsidR="0089712B" w:rsidRPr="007A1EA5">
        <w:rPr>
          <w:rFonts w:ascii="Times New Roman" w:hAnsi="Times New Roman"/>
        </w:rPr>
        <w:t xml:space="preserve">, </w:t>
      </w:r>
      <w:r w:rsidR="00FE4302" w:rsidRPr="007A1EA5">
        <w:rPr>
          <w:rFonts w:ascii="Times New Roman" w:hAnsi="Times New Roman"/>
        </w:rPr>
        <w:t>the State of Western Australia had no existing right that was impaired. Nor did it have a</w:t>
      </w:r>
      <w:r w:rsidR="00F3334B" w:rsidRPr="007A1EA5">
        <w:rPr>
          <w:rFonts w:ascii="Times New Roman" w:hAnsi="Times New Roman"/>
        </w:rPr>
        <w:t>ny new</w:t>
      </w:r>
      <w:r w:rsidR="00FE4302" w:rsidRPr="007A1EA5">
        <w:rPr>
          <w:rFonts w:ascii="Times New Roman" w:hAnsi="Times New Roman"/>
        </w:rPr>
        <w:t xml:space="preserve"> existing </w:t>
      </w:r>
      <w:r w:rsidR="006E2C46" w:rsidRPr="007A1EA5">
        <w:rPr>
          <w:rFonts w:ascii="Times New Roman" w:hAnsi="Times New Roman"/>
        </w:rPr>
        <w:t>liability to pay money until th</w:t>
      </w:r>
      <w:r w:rsidR="00C17F59" w:rsidRPr="007A1EA5">
        <w:rPr>
          <w:rFonts w:ascii="Times New Roman" w:hAnsi="Times New Roman"/>
        </w:rPr>
        <w:t>e indemnity was called upon</w:t>
      </w:r>
      <w:r w:rsidR="006E2C46" w:rsidRPr="007A1EA5">
        <w:rPr>
          <w:rStyle w:val="FootnoteReference"/>
          <w:rFonts w:ascii="Times New Roman" w:hAnsi="Times New Roman"/>
          <w:sz w:val="24"/>
        </w:rPr>
        <w:footnoteReference w:id="52"/>
      </w:r>
      <w:r w:rsidR="00C17F59" w:rsidRPr="007A1EA5">
        <w:rPr>
          <w:rFonts w:ascii="Times New Roman" w:hAnsi="Times New Roman"/>
        </w:rPr>
        <w:t>. A</w:t>
      </w:r>
      <w:r w:rsidR="007400B5" w:rsidRPr="007A1EA5">
        <w:rPr>
          <w:rFonts w:ascii="Times New Roman" w:hAnsi="Times New Roman"/>
        </w:rPr>
        <w:t>s a</w:t>
      </w:r>
      <w:r w:rsidR="001B2814" w:rsidRPr="007A1EA5">
        <w:rPr>
          <w:rFonts w:ascii="Times New Roman" w:hAnsi="Times New Roman"/>
        </w:rPr>
        <w:t xml:space="preserve"> mere risk of loss</w:t>
      </w:r>
      <w:r w:rsidR="0089712B" w:rsidRPr="007A1EA5">
        <w:rPr>
          <w:rFonts w:ascii="Times New Roman" w:hAnsi="Times New Roman"/>
        </w:rPr>
        <w:t>,</w:t>
      </w:r>
      <w:r w:rsidR="007400B5" w:rsidRPr="007A1EA5">
        <w:rPr>
          <w:rFonts w:ascii="Times New Roman" w:hAnsi="Times New Roman"/>
        </w:rPr>
        <w:t xml:space="preserve"> th</w:t>
      </w:r>
      <w:r w:rsidR="00C17F59" w:rsidRPr="007A1EA5">
        <w:rPr>
          <w:rFonts w:ascii="Times New Roman" w:hAnsi="Times New Roman"/>
        </w:rPr>
        <w:t>e</w:t>
      </w:r>
      <w:r w:rsidR="007400B5" w:rsidRPr="007A1EA5">
        <w:rPr>
          <w:rFonts w:ascii="Times New Roman" w:hAnsi="Times New Roman"/>
        </w:rPr>
        <w:t xml:space="preserve"> </w:t>
      </w:r>
      <w:r w:rsidR="00FA710D" w:rsidRPr="007A1EA5">
        <w:rPr>
          <w:rFonts w:ascii="Times New Roman" w:hAnsi="Times New Roman"/>
        </w:rPr>
        <w:t xml:space="preserve">contingent liability </w:t>
      </w:r>
      <w:r w:rsidR="007A7BD2" w:rsidRPr="007A1EA5">
        <w:rPr>
          <w:rFonts w:ascii="Times New Roman" w:hAnsi="Times New Roman"/>
        </w:rPr>
        <w:t>did not constitute</w:t>
      </w:r>
      <w:r w:rsidR="00FA710D" w:rsidRPr="007A1EA5">
        <w:rPr>
          <w:rFonts w:ascii="Times New Roman" w:hAnsi="Times New Roman"/>
        </w:rPr>
        <w:t xml:space="preserve"> </w:t>
      </w:r>
      <w:r w:rsidR="001B2814" w:rsidRPr="007A1EA5">
        <w:rPr>
          <w:rFonts w:ascii="Times New Roman" w:hAnsi="Times New Roman"/>
        </w:rPr>
        <w:t>loss</w:t>
      </w:r>
      <w:r w:rsidR="00FA710D" w:rsidRPr="007A1EA5">
        <w:rPr>
          <w:rFonts w:ascii="Times New Roman" w:hAnsi="Times New Roman"/>
        </w:rPr>
        <w:t xml:space="preserve"> or damage</w:t>
      </w:r>
      <w:r w:rsidR="001B2814" w:rsidRPr="007A1EA5">
        <w:rPr>
          <w:rStyle w:val="FootnoteReference"/>
          <w:rFonts w:ascii="Times New Roman" w:hAnsi="Times New Roman"/>
          <w:sz w:val="24"/>
        </w:rPr>
        <w:footnoteReference w:id="53"/>
      </w:r>
      <w:r w:rsidR="001B2814" w:rsidRPr="007A1EA5">
        <w:rPr>
          <w:rFonts w:ascii="Times New Roman" w:hAnsi="Times New Roman"/>
        </w:rPr>
        <w:t>.</w:t>
      </w:r>
    </w:p>
    <w:p w14:paraId="5E4FFE17" w14:textId="579BF4EE" w:rsidR="00C4478C" w:rsidRPr="007A1EA5" w:rsidRDefault="00D41D48"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By contrast with </w:t>
      </w:r>
      <w:proofErr w:type="spellStart"/>
      <w:r w:rsidRPr="007A1EA5">
        <w:rPr>
          <w:rFonts w:ascii="Times New Roman" w:hAnsi="Times New Roman"/>
          <w:i/>
          <w:iCs/>
        </w:rPr>
        <w:t>Wardley</w:t>
      </w:r>
      <w:proofErr w:type="spellEnd"/>
      <w:r w:rsidRPr="007A1EA5">
        <w:rPr>
          <w:rFonts w:ascii="Times New Roman" w:hAnsi="Times New Roman"/>
        </w:rPr>
        <w:t>, the unlawful means conspiracy in this case diminished the value of existing rights held by the first to fifth respondents. Indeed</w:t>
      </w:r>
      <w:r w:rsidR="00D70F19" w:rsidRPr="007A1EA5">
        <w:rPr>
          <w:rFonts w:ascii="Times New Roman" w:hAnsi="Times New Roman"/>
        </w:rPr>
        <w:t>,</w:t>
      </w:r>
      <w:r w:rsidR="004B40DA" w:rsidRPr="007A1EA5">
        <w:rPr>
          <w:rFonts w:ascii="Times New Roman" w:hAnsi="Times New Roman"/>
        </w:rPr>
        <w:t> </w:t>
      </w:r>
      <w:r w:rsidR="00D70F19" w:rsidRPr="007A1EA5">
        <w:rPr>
          <w:rFonts w:ascii="Times New Roman" w:hAnsi="Times New Roman"/>
        </w:rPr>
        <w:t>as Mason</w:t>
      </w:r>
      <w:r w:rsidR="00B21A32" w:rsidRPr="007A1EA5">
        <w:rPr>
          <w:rFonts w:ascii="Times New Roman" w:hAnsi="Times New Roman"/>
        </w:rPr>
        <w:t> </w:t>
      </w:r>
      <w:r w:rsidR="00D70F19" w:rsidRPr="007A1EA5">
        <w:rPr>
          <w:rFonts w:ascii="Times New Roman" w:hAnsi="Times New Roman"/>
        </w:rPr>
        <w:t>CJ, Dawson, Gaudron and McHugh</w:t>
      </w:r>
      <w:r w:rsidR="00B21A32" w:rsidRPr="007A1EA5">
        <w:rPr>
          <w:rFonts w:ascii="Times New Roman" w:hAnsi="Times New Roman"/>
        </w:rPr>
        <w:t> </w:t>
      </w:r>
      <w:r w:rsidR="00D70F19" w:rsidRPr="007A1EA5">
        <w:rPr>
          <w:rFonts w:ascii="Times New Roman" w:hAnsi="Times New Roman"/>
        </w:rPr>
        <w:t>JJ observed</w:t>
      </w:r>
      <w:r w:rsidRPr="007A1EA5">
        <w:rPr>
          <w:rFonts w:ascii="Times New Roman" w:hAnsi="Times New Roman"/>
        </w:rPr>
        <w:t xml:space="preserve"> in </w:t>
      </w:r>
      <w:proofErr w:type="spellStart"/>
      <w:r w:rsidRPr="007A1EA5">
        <w:rPr>
          <w:rFonts w:ascii="Times New Roman" w:hAnsi="Times New Roman"/>
          <w:i/>
          <w:iCs/>
        </w:rPr>
        <w:t>Wardley</w:t>
      </w:r>
      <w:proofErr w:type="spellEnd"/>
      <w:r w:rsidR="00D70F19" w:rsidRPr="007A1EA5">
        <w:rPr>
          <w:rFonts w:ascii="Times New Roman" w:hAnsi="Times New Roman"/>
        </w:rPr>
        <w:t xml:space="preserve">, </w:t>
      </w:r>
      <w:r w:rsidR="00E312D1" w:rsidRPr="007A1EA5">
        <w:rPr>
          <w:rFonts w:ascii="Times New Roman" w:hAnsi="Times New Roman"/>
        </w:rPr>
        <w:t xml:space="preserve">there will be immediate loss or damage </w:t>
      </w:r>
      <w:r w:rsidR="00801072" w:rsidRPr="007A1EA5">
        <w:rPr>
          <w:rFonts w:ascii="Times New Roman" w:hAnsi="Times New Roman"/>
        </w:rPr>
        <w:t xml:space="preserve">upon </w:t>
      </w:r>
      <w:r w:rsidR="00937B58" w:rsidRPr="007A1EA5">
        <w:rPr>
          <w:rFonts w:ascii="Times New Roman" w:hAnsi="Times New Roman"/>
        </w:rPr>
        <w:t>the execution of a mortgage over property</w:t>
      </w:r>
      <w:r w:rsidR="001B63AF" w:rsidRPr="007A1EA5">
        <w:rPr>
          <w:rFonts w:ascii="Times New Roman" w:hAnsi="Times New Roman"/>
        </w:rPr>
        <w:t xml:space="preserve"> </w:t>
      </w:r>
      <w:r w:rsidR="000A4C5C" w:rsidRPr="007A1EA5">
        <w:rPr>
          <w:rFonts w:ascii="Times New Roman" w:hAnsi="Times New Roman"/>
        </w:rPr>
        <w:t xml:space="preserve">in reliance </w:t>
      </w:r>
      <w:r w:rsidR="001B63AF" w:rsidRPr="007A1EA5">
        <w:rPr>
          <w:rFonts w:ascii="Times New Roman" w:hAnsi="Times New Roman"/>
        </w:rPr>
        <w:t>on negligent advice</w:t>
      </w:r>
      <w:r w:rsidR="00937B58" w:rsidRPr="007A1EA5">
        <w:rPr>
          <w:rFonts w:ascii="Times New Roman" w:hAnsi="Times New Roman"/>
        </w:rPr>
        <w:t xml:space="preserve"> </w:t>
      </w:r>
      <w:r w:rsidR="00D61816" w:rsidRPr="007A1EA5">
        <w:rPr>
          <w:rFonts w:ascii="Times New Roman" w:hAnsi="Times New Roman"/>
        </w:rPr>
        <w:t>which has the immediate effect of reducing the value of the plaintiff's equity of redemption</w:t>
      </w:r>
      <w:r w:rsidR="00976EB6" w:rsidRPr="007A1EA5">
        <w:rPr>
          <w:rFonts w:ascii="Times New Roman" w:hAnsi="Times New Roman"/>
        </w:rPr>
        <w:t xml:space="preserve">, </w:t>
      </w:r>
      <w:r w:rsidR="003F7DC5" w:rsidRPr="007A1EA5">
        <w:rPr>
          <w:rFonts w:ascii="Times New Roman" w:hAnsi="Times New Roman"/>
        </w:rPr>
        <w:t>"the value of her interest in the property"</w:t>
      </w:r>
      <w:r w:rsidR="00D61816" w:rsidRPr="007A1EA5">
        <w:rPr>
          <w:rStyle w:val="FootnoteReference"/>
          <w:rFonts w:ascii="Times New Roman" w:hAnsi="Times New Roman"/>
          <w:sz w:val="24"/>
        </w:rPr>
        <w:footnoteReference w:id="54"/>
      </w:r>
      <w:r w:rsidR="00D61816" w:rsidRPr="007A1EA5">
        <w:rPr>
          <w:rFonts w:ascii="Times New Roman" w:hAnsi="Times New Roman"/>
        </w:rPr>
        <w:t>.</w:t>
      </w:r>
      <w:r w:rsidR="0027345F" w:rsidRPr="007A1EA5">
        <w:rPr>
          <w:rFonts w:ascii="Times New Roman" w:hAnsi="Times New Roman"/>
        </w:rPr>
        <w:t xml:space="preserve"> </w:t>
      </w:r>
      <w:r w:rsidR="004E56EE" w:rsidRPr="007A1EA5">
        <w:rPr>
          <w:rFonts w:ascii="Times New Roman" w:hAnsi="Times New Roman"/>
        </w:rPr>
        <w:t>Likewise, t</w:t>
      </w:r>
      <w:r w:rsidR="009A18BB" w:rsidRPr="007A1EA5">
        <w:rPr>
          <w:rFonts w:ascii="Times New Roman" w:hAnsi="Times New Roman"/>
        </w:rPr>
        <w:t>his appeal</w:t>
      </w:r>
      <w:r w:rsidR="007D1B61" w:rsidRPr="007A1EA5">
        <w:rPr>
          <w:rFonts w:ascii="Times New Roman" w:hAnsi="Times New Roman"/>
        </w:rPr>
        <w:t xml:space="preserve"> involves </w:t>
      </w:r>
      <w:r w:rsidR="00C76491" w:rsidRPr="007A1EA5">
        <w:rPr>
          <w:rFonts w:ascii="Times New Roman" w:hAnsi="Times New Roman"/>
        </w:rPr>
        <w:t xml:space="preserve">a wrongful act which decreased the value of the </w:t>
      </w:r>
      <w:r w:rsidR="00B6639A" w:rsidRPr="007A1EA5">
        <w:rPr>
          <w:rFonts w:ascii="Times New Roman" w:hAnsi="Times New Roman"/>
        </w:rPr>
        <w:t>victims'</w:t>
      </w:r>
      <w:r w:rsidR="00C76491" w:rsidRPr="007A1EA5">
        <w:rPr>
          <w:rFonts w:ascii="Times New Roman" w:hAnsi="Times New Roman"/>
        </w:rPr>
        <w:t xml:space="preserve"> rights</w:t>
      </w:r>
      <w:r w:rsidR="00B6639A" w:rsidRPr="007A1EA5">
        <w:rPr>
          <w:rFonts w:ascii="Times New Roman" w:hAnsi="Times New Roman"/>
        </w:rPr>
        <w:t>, namely the</w:t>
      </w:r>
      <w:r w:rsidR="007E47C0" w:rsidRPr="007A1EA5">
        <w:rPr>
          <w:rFonts w:ascii="Times New Roman" w:hAnsi="Times New Roman"/>
        </w:rPr>
        <w:t xml:space="preserve"> chose in action against Jan Emil</w:t>
      </w:r>
      <w:r w:rsidR="00C76491" w:rsidRPr="007A1EA5">
        <w:rPr>
          <w:rFonts w:ascii="Times New Roman" w:hAnsi="Times New Roman"/>
        </w:rPr>
        <w:t>.</w:t>
      </w:r>
    </w:p>
    <w:p w14:paraId="42B014A5" w14:textId="2C40922D" w:rsidR="00AA5A8B" w:rsidRPr="007A1EA5" w:rsidRDefault="00C4478C" w:rsidP="007A1EA5">
      <w:pPr>
        <w:pStyle w:val="FixListStyle"/>
        <w:spacing w:after="260" w:line="280" w:lineRule="exact"/>
        <w:ind w:right="0"/>
        <w:jc w:val="both"/>
        <w:rPr>
          <w:rFonts w:ascii="Times New Roman" w:hAnsi="Times New Roman"/>
        </w:rPr>
      </w:pPr>
      <w:r w:rsidRPr="007A1EA5">
        <w:rPr>
          <w:rFonts w:ascii="Times New Roman" w:hAnsi="Times New Roman"/>
        </w:rPr>
        <w:tab/>
        <w:t>Judith submitted that t</w:t>
      </w:r>
      <w:r w:rsidR="002C5E1E" w:rsidRPr="007A1EA5">
        <w:rPr>
          <w:rFonts w:ascii="Times New Roman" w:hAnsi="Times New Roman"/>
        </w:rPr>
        <w:t>he decrease in the value of the first to fifth respondents' rights might only be a</w:t>
      </w:r>
      <w:r w:rsidR="003068AD" w:rsidRPr="007A1EA5">
        <w:rPr>
          <w:rFonts w:ascii="Times New Roman" w:hAnsi="Times New Roman"/>
        </w:rPr>
        <w:t xml:space="preserve"> "fluctuating or</w:t>
      </w:r>
      <w:r w:rsidR="002C5E1E" w:rsidRPr="007A1EA5">
        <w:rPr>
          <w:rFonts w:ascii="Times New Roman" w:hAnsi="Times New Roman"/>
        </w:rPr>
        <w:t xml:space="preserve"> temporary</w:t>
      </w:r>
      <w:r w:rsidR="003068AD" w:rsidRPr="007A1EA5">
        <w:rPr>
          <w:rFonts w:ascii="Times New Roman" w:hAnsi="Times New Roman"/>
        </w:rPr>
        <w:t>"</w:t>
      </w:r>
      <w:r w:rsidR="002C5E1E" w:rsidRPr="007A1EA5">
        <w:rPr>
          <w:rFonts w:ascii="Times New Roman" w:hAnsi="Times New Roman"/>
        </w:rPr>
        <w:t xml:space="preserve"> decrease</w:t>
      </w:r>
      <w:r w:rsidR="00931888" w:rsidRPr="007A1EA5">
        <w:rPr>
          <w:rFonts w:ascii="Times New Roman" w:hAnsi="Times New Roman"/>
        </w:rPr>
        <w:t xml:space="preserve"> and, for that reason, could not be </w:t>
      </w:r>
      <w:r w:rsidR="00302BDD" w:rsidRPr="007A1EA5">
        <w:rPr>
          <w:rFonts w:ascii="Times New Roman" w:hAnsi="Times New Roman"/>
        </w:rPr>
        <w:t xml:space="preserve">recognised as loss or damage. </w:t>
      </w:r>
      <w:r w:rsidR="00184A96" w:rsidRPr="007A1EA5">
        <w:rPr>
          <w:rFonts w:ascii="Times New Roman" w:hAnsi="Times New Roman"/>
        </w:rPr>
        <w:t xml:space="preserve">She drew an analogy with </w:t>
      </w:r>
      <w:r w:rsidR="00071B28" w:rsidRPr="007A1EA5">
        <w:rPr>
          <w:rFonts w:ascii="Times New Roman" w:hAnsi="Times New Roman"/>
        </w:rPr>
        <w:lastRenderedPageBreak/>
        <w:t>a negligent</w:t>
      </w:r>
      <w:r w:rsidR="00B20AF2" w:rsidRPr="007A1EA5">
        <w:rPr>
          <w:rFonts w:ascii="Times New Roman" w:hAnsi="Times New Roman"/>
        </w:rPr>
        <w:t xml:space="preserve">ly drawn mortgage to secure </w:t>
      </w:r>
      <w:r w:rsidR="00184A96" w:rsidRPr="007A1EA5">
        <w:rPr>
          <w:rFonts w:ascii="Times New Roman" w:hAnsi="Times New Roman"/>
        </w:rPr>
        <w:t>a loan of money where</w:t>
      </w:r>
      <w:r w:rsidR="00D24D83" w:rsidRPr="007A1EA5">
        <w:rPr>
          <w:rFonts w:ascii="Times New Roman" w:hAnsi="Times New Roman"/>
        </w:rPr>
        <w:t xml:space="preserve">, in general terms, damage </w:t>
      </w:r>
      <w:r w:rsidR="008202E7" w:rsidRPr="007A1EA5">
        <w:rPr>
          <w:rFonts w:ascii="Times New Roman" w:hAnsi="Times New Roman"/>
        </w:rPr>
        <w:t xml:space="preserve">would be </w:t>
      </w:r>
      <w:r w:rsidR="00D24D83" w:rsidRPr="007A1EA5">
        <w:rPr>
          <w:rFonts w:ascii="Times New Roman" w:hAnsi="Times New Roman"/>
        </w:rPr>
        <w:t>sustained only when recovery "can be said, with some certainty, to be impossible"</w:t>
      </w:r>
      <w:r w:rsidR="00302BDD" w:rsidRPr="007A1EA5">
        <w:rPr>
          <w:rStyle w:val="FootnoteReference"/>
          <w:rFonts w:ascii="Times New Roman" w:hAnsi="Times New Roman"/>
          <w:sz w:val="24"/>
        </w:rPr>
        <w:footnoteReference w:id="55"/>
      </w:r>
      <w:r w:rsidR="00D24D83" w:rsidRPr="007A1EA5">
        <w:rPr>
          <w:rFonts w:ascii="Times New Roman" w:hAnsi="Times New Roman"/>
        </w:rPr>
        <w:t>.</w:t>
      </w:r>
      <w:r w:rsidR="004550BC" w:rsidRPr="007A1EA5">
        <w:rPr>
          <w:rFonts w:ascii="Times New Roman" w:hAnsi="Times New Roman"/>
          <w:i/>
          <w:iCs/>
        </w:rPr>
        <w:t xml:space="preserve"> </w:t>
      </w:r>
      <w:r w:rsidR="00C34D64" w:rsidRPr="007A1EA5">
        <w:rPr>
          <w:rFonts w:ascii="Times New Roman" w:hAnsi="Times New Roman"/>
        </w:rPr>
        <w:t>But</w:t>
      </w:r>
      <w:r w:rsidR="003A36AF" w:rsidRPr="007A1EA5">
        <w:rPr>
          <w:rFonts w:ascii="Times New Roman" w:hAnsi="Times New Roman"/>
        </w:rPr>
        <w:t xml:space="preserve"> in that scenario</w:t>
      </w:r>
      <w:r w:rsidR="00FA4FD4" w:rsidRPr="007A1EA5">
        <w:rPr>
          <w:rFonts w:ascii="Times New Roman" w:hAnsi="Times New Roman"/>
        </w:rPr>
        <w:t>,</w:t>
      </w:r>
      <w:r w:rsidR="003A36AF" w:rsidRPr="007A1EA5">
        <w:rPr>
          <w:rFonts w:ascii="Times New Roman" w:hAnsi="Times New Roman"/>
        </w:rPr>
        <w:t xml:space="preserve"> where the interest of the lender is to recover upon default the amount owing under the mortgage by sale of the property</w:t>
      </w:r>
      <w:r w:rsidR="008F7B3F" w:rsidRPr="007A1EA5">
        <w:rPr>
          <w:rFonts w:ascii="Times New Roman" w:hAnsi="Times New Roman"/>
        </w:rPr>
        <w:t>,</w:t>
      </w:r>
      <w:r w:rsidR="003A36AF" w:rsidRPr="007A1EA5">
        <w:rPr>
          <w:rFonts w:ascii="Times New Roman" w:hAnsi="Times New Roman"/>
        </w:rPr>
        <w:t xml:space="preserve"> </w:t>
      </w:r>
      <w:r w:rsidR="003B1710" w:rsidRPr="007A1EA5">
        <w:rPr>
          <w:rFonts w:ascii="Times New Roman" w:hAnsi="Times New Roman"/>
        </w:rPr>
        <w:t>the</w:t>
      </w:r>
      <w:r w:rsidR="008F7B3F" w:rsidRPr="007A1EA5">
        <w:rPr>
          <w:rFonts w:ascii="Times New Roman" w:hAnsi="Times New Roman"/>
        </w:rPr>
        <w:t xml:space="preserve"> damage to the</w:t>
      </w:r>
      <w:r w:rsidR="003B1710" w:rsidRPr="007A1EA5">
        <w:rPr>
          <w:rFonts w:ascii="Times New Roman" w:hAnsi="Times New Roman"/>
        </w:rPr>
        <w:t xml:space="preserve"> lender's </w:t>
      </w:r>
      <w:r w:rsidR="008F7B3F" w:rsidRPr="007A1EA5">
        <w:rPr>
          <w:rFonts w:ascii="Times New Roman" w:hAnsi="Times New Roman"/>
        </w:rPr>
        <w:t>interest</w:t>
      </w:r>
      <w:r w:rsidR="003B1710" w:rsidRPr="007A1EA5">
        <w:rPr>
          <w:rFonts w:ascii="Times New Roman" w:hAnsi="Times New Roman"/>
        </w:rPr>
        <w:t xml:space="preserve"> </w:t>
      </w:r>
      <w:r w:rsidR="001759C1" w:rsidRPr="007A1EA5">
        <w:rPr>
          <w:rFonts w:ascii="Times New Roman" w:hAnsi="Times New Roman"/>
        </w:rPr>
        <w:t>i</w:t>
      </w:r>
      <w:r w:rsidR="003B1710" w:rsidRPr="007A1EA5">
        <w:rPr>
          <w:rFonts w:ascii="Times New Roman" w:hAnsi="Times New Roman"/>
        </w:rPr>
        <w:t>s contingent upon the borrower's default</w:t>
      </w:r>
      <w:r w:rsidR="00025829" w:rsidRPr="007A1EA5">
        <w:rPr>
          <w:rStyle w:val="FootnoteReference"/>
          <w:rFonts w:ascii="Times New Roman" w:hAnsi="Times New Roman"/>
          <w:sz w:val="24"/>
        </w:rPr>
        <w:footnoteReference w:id="56"/>
      </w:r>
      <w:r w:rsidR="00C636AA" w:rsidRPr="007A1EA5">
        <w:rPr>
          <w:rFonts w:ascii="Times New Roman" w:hAnsi="Times New Roman"/>
        </w:rPr>
        <w:t>.</w:t>
      </w:r>
      <w:r w:rsidR="00EF662C" w:rsidRPr="007A1EA5">
        <w:rPr>
          <w:rFonts w:ascii="Times New Roman" w:hAnsi="Times New Roman"/>
        </w:rPr>
        <w:t xml:space="preserve"> </w:t>
      </w:r>
      <w:r w:rsidR="003B1710" w:rsidRPr="007A1EA5">
        <w:rPr>
          <w:rFonts w:ascii="Times New Roman" w:hAnsi="Times New Roman"/>
        </w:rPr>
        <w:t>I</w:t>
      </w:r>
      <w:r w:rsidR="003E0E15" w:rsidRPr="007A1EA5">
        <w:rPr>
          <w:rFonts w:ascii="Times New Roman" w:hAnsi="Times New Roman"/>
        </w:rPr>
        <w:t>t</w:t>
      </w:r>
      <w:r w:rsidR="00AB72AB" w:rsidRPr="007A1EA5">
        <w:rPr>
          <w:rFonts w:ascii="Times New Roman" w:hAnsi="Times New Roman"/>
        </w:rPr>
        <w:t> </w:t>
      </w:r>
      <w:r w:rsidR="003E0E15" w:rsidRPr="007A1EA5">
        <w:rPr>
          <w:rFonts w:ascii="Times New Roman" w:hAnsi="Times New Roman"/>
        </w:rPr>
        <w:t xml:space="preserve">would be "unjust to compel [the lender] to commence proceedings before the existence of </w:t>
      </w:r>
      <w:r w:rsidR="006D37CF" w:rsidRPr="007A1EA5">
        <w:rPr>
          <w:rFonts w:ascii="Times New Roman" w:hAnsi="Times New Roman"/>
        </w:rPr>
        <w:t>his or her loss is ascertainable"</w:t>
      </w:r>
      <w:r w:rsidR="006D37CF" w:rsidRPr="007A1EA5">
        <w:rPr>
          <w:rStyle w:val="FootnoteReference"/>
          <w:rFonts w:ascii="Times New Roman" w:hAnsi="Times New Roman"/>
          <w:sz w:val="24"/>
        </w:rPr>
        <w:footnoteReference w:id="57"/>
      </w:r>
      <w:r w:rsidR="006D37CF" w:rsidRPr="007A1EA5">
        <w:rPr>
          <w:rFonts w:ascii="Times New Roman" w:hAnsi="Times New Roman"/>
        </w:rPr>
        <w:t>.</w:t>
      </w:r>
      <w:r w:rsidR="00EE2BA5" w:rsidRPr="007A1EA5">
        <w:rPr>
          <w:rFonts w:ascii="Times New Roman" w:hAnsi="Times New Roman"/>
        </w:rPr>
        <w:t xml:space="preserve"> By contrast, </w:t>
      </w:r>
      <w:r w:rsidR="00F203AB" w:rsidRPr="007A1EA5">
        <w:rPr>
          <w:rFonts w:ascii="Times New Roman" w:hAnsi="Times New Roman"/>
        </w:rPr>
        <w:t xml:space="preserve">the </w:t>
      </w:r>
      <w:r w:rsidR="00B776E4" w:rsidRPr="007A1EA5">
        <w:rPr>
          <w:rFonts w:ascii="Times New Roman" w:hAnsi="Times New Roman"/>
        </w:rPr>
        <w:t>first to fifth respondents suffered an immediate loss in the value of their rights</w:t>
      </w:r>
      <w:r w:rsidR="00A80732" w:rsidRPr="007A1EA5">
        <w:rPr>
          <w:rFonts w:ascii="Times New Roman" w:hAnsi="Times New Roman"/>
        </w:rPr>
        <w:t xml:space="preserve"> against Jan Emil</w:t>
      </w:r>
      <w:r w:rsidR="00B776E4" w:rsidRPr="007A1EA5">
        <w:rPr>
          <w:rFonts w:ascii="Times New Roman" w:hAnsi="Times New Roman"/>
        </w:rPr>
        <w:t xml:space="preserve"> </w:t>
      </w:r>
      <w:r w:rsidR="00AF6207" w:rsidRPr="007A1EA5">
        <w:rPr>
          <w:rFonts w:ascii="Times New Roman" w:hAnsi="Times New Roman"/>
        </w:rPr>
        <w:t>when</w:t>
      </w:r>
      <w:r w:rsidR="00B776E4" w:rsidRPr="007A1EA5">
        <w:rPr>
          <w:rFonts w:ascii="Times New Roman" w:hAnsi="Times New Roman"/>
        </w:rPr>
        <w:t xml:space="preserve"> the Donation Agreement</w:t>
      </w:r>
      <w:r w:rsidR="00CC03DB" w:rsidRPr="007A1EA5">
        <w:rPr>
          <w:rFonts w:ascii="Times New Roman" w:hAnsi="Times New Roman"/>
        </w:rPr>
        <w:t xml:space="preserve"> was</w:t>
      </w:r>
      <w:r w:rsidR="00ED6302" w:rsidRPr="007A1EA5">
        <w:rPr>
          <w:rFonts w:ascii="Times New Roman" w:hAnsi="Times New Roman"/>
        </w:rPr>
        <w:t xml:space="preserve"> executed</w:t>
      </w:r>
      <w:r w:rsidR="00B776E4" w:rsidRPr="007A1EA5">
        <w:rPr>
          <w:rFonts w:ascii="Times New Roman" w:hAnsi="Times New Roman"/>
        </w:rPr>
        <w:t xml:space="preserve">. </w:t>
      </w:r>
      <w:r w:rsidR="0004353C" w:rsidRPr="007A1EA5">
        <w:rPr>
          <w:rFonts w:ascii="Times New Roman" w:hAnsi="Times New Roman"/>
        </w:rPr>
        <w:t>T</w:t>
      </w:r>
      <w:r w:rsidR="00C837EE" w:rsidRPr="007A1EA5">
        <w:rPr>
          <w:rFonts w:ascii="Times New Roman" w:hAnsi="Times New Roman"/>
        </w:rPr>
        <w:t xml:space="preserve">he </w:t>
      </w:r>
      <w:r w:rsidR="003623AF" w:rsidRPr="007A1EA5">
        <w:rPr>
          <w:rFonts w:ascii="Times New Roman" w:hAnsi="Times New Roman"/>
        </w:rPr>
        <w:t>chose in action</w:t>
      </w:r>
      <w:r w:rsidR="00B61F7F" w:rsidRPr="007A1EA5">
        <w:rPr>
          <w:rFonts w:ascii="Times New Roman" w:hAnsi="Times New Roman"/>
        </w:rPr>
        <w:t xml:space="preserve"> against Jan Emil</w:t>
      </w:r>
      <w:r w:rsidR="003623AF" w:rsidRPr="007A1EA5">
        <w:rPr>
          <w:rFonts w:ascii="Times New Roman" w:hAnsi="Times New Roman"/>
        </w:rPr>
        <w:t xml:space="preserve"> for equitable compensation </w:t>
      </w:r>
      <w:r w:rsidR="000D05BF" w:rsidRPr="007A1EA5">
        <w:rPr>
          <w:rFonts w:ascii="Times New Roman" w:hAnsi="Times New Roman"/>
        </w:rPr>
        <w:t xml:space="preserve">then </w:t>
      </w:r>
      <w:r w:rsidR="00451582" w:rsidRPr="007A1EA5">
        <w:rPr>
          <w:rFonts w:ascii="Times New Roman" w:hAnsi="Times New Roman"/>
        </w:rPr>
        <w:t xml:space="preserve">became </w:t>
      </w:r>
      <w:r w:rsidR="00463E3A" w:rsidRPr="007A1EA5">
        <w:rPr>
          <w:rFonts w:ascii="Times New Roman" w:hAnsi="Times New Roman"/>
        </w:rPr>
        <w:t>worthless</w:t>
      </w:r>
      <w:r w:rsidR="003623AF" w:rsidRPr="007A1EA5">
        <w:rPr>
          <w:rFonts w:ascii="Times New Roman" w:hAnsi="Times New Roman"/>
        </w:rPr>
        <w:t xml:space="preserve">. </w:t>
      </w:r>
      <w:r w:rsidR="008E2B34" w:rsidRPr="007A1EA5">
        <w:rPr>
          <w:rFonts w:ascii="Times New Roman" w:hAnsi="Times New Roman"/>
        </w:rPr>
        <w:t>That loss was permanent precisely because Jan</w:t>
      </w:r>
      <w:r w:rsidR="00BB2185" w:rsidRPr="007A1EA5">
        <w:rPr>
          <w:rFonts w:ascii="Times New Roman" w:hAnsi="Times New Roman"/>
        </w:rPr>
        <w:t> </w:t>
      </w:r>
      <w:r w:rsidR="008E2B34" w:rsidRPr="007A1EA5">
        <w:rPr>
          <w:rFonts w:ascii="Times New Roman" w:hAnsi="Times New Roman"/>
        </w:rPr>
        <w:t>Emil had stripped himself of his valuable assets and it was not suggested that there was any prospect that Jan</w:t>
      </w:r>
      <w:r w:rsidR="00BB2185" w:rsidRPr="007A1EA5">
        <w:rPr>
          <w:rFonts w:ascii="Times New Roman" w:hAnsi="Times New Roman"/>
        </w:rPr>
        <w:t> </w:t>
      </w:r>
      <w:r w:rsidR="008E2B34" w:rsidRPr="007A1EA5">
        <w:rPr>
          <w:rFonts w:ascii="Times New Roman" w:hAnsi="Times New Roman"/>
        </w:rPr>
        <w:t xml:space="preserve">Emil might recover his assets, or acquire other valuable assets, in the future. </w:t>
      </w:r>
      <w:r w:rsidR="00B776E4" w:rsidRPr="007A1EA5">
        <w:rPr>
          <w:rFonts w:ascii="Times New Roman" w:hAnsi="Times New Roman"/>
        </w:rPr>
        <w:t>It</w:t>
      </w:r>
      <w:r w:rsidR="00AB72AB" w:rsidRPr="007A1EA5">
        <w:rPr>
          <w:rFonts w:ascii="Times New Roman" w:hAnsi="Times New Roman"/>
        </w:rPr>
        <w:t xml:space="preserve"> </w:t>
      </w:r>
      <w:r w:rsidR="00B776E4" w:rsidRPr="007A1EA5">
        <w:rPr>
          <w:rFonts w:ascii="Times New Roman" w:hAnsi="Times New Roman"/>
        </w:rPr>
        <w:t>would be unjust to</w:t>
      </w:r>
      <w:r w:rsidR="008F7756" w:rsidRPr="007A1EA5">
        <w:rPr>
          <w:rFonts w:ascii="Times New Roman" w:hAnsi="Times New Roman"/>
        </w:rPr>
        <w:t xml:space="preserve"> compel the</w:t>
      </w:r>
      <w:r w:rsidR="00DA5841" w:rsidRPr="007A1EA5">
        <w:rPr>
          <w:rFonts w:ascii="Times New Roman" w:hAnsi="Times New Roman"/>
        </w:rPr>
        <w:t xml:space="preserve"> first to fifth respondents</w:t>
      </w:r>
      <w:r w:rsidR="008F7756" w:rsidRPr="007A1EA5">
        <w:rPr>
          <w:rFonts w:ascii="Times New Roman" w:hAnsi="Times New Roman"/>
        </w:rPr>
        <w:t xml:space="preserve"> to commence speculative proceedings in the Czech Republic </w:t>
      </w:r>
      <w:r w:rsidR="00624FB2" w:rsidRPr="007A1EA5">
        <w:rPr>
          <w:rFonts w:ascii="Times New Roman" w:hAnsi="Times New Roman"/>
        </w:rPr>
        <w:t>when the</w:t>
      </w:r>
      <w:r w:rsidR="00662C03" w:rsidRPr="007A1EA5">
        <w:rPr>
          <w:rFonts w:ascii="Times New Roman" w:hAnsi="Times New Roman"/>
        </w:rPr>
        <w:t xml:space="preserve"> existence of th</w:t>
      </w:r>
      <w:r w:rsidR="00451582" w:rsidRPr="007A1EA5">
        <w:rPr>
          <w:rFonts w:ascii="Times New Roman" w:hAnsi="Times New Roman"/>
        </w:rPr>
        <w:t>is</w:t>
      </w:r>
      <w:r w:rsidR="00662C03" w:rsidRPr="007A1EA5">
        <w:rPr>
          <w:rFonts w:ascii="Times New Roman" w:hAnsi="Times New Roman"/>
        </w:rPr>
        <w:t xml:space="preserve"> loss was already ascertainable</w:t>
      </w:r>
      <w:r w:rsidR="008F7756" w:rsidRPr="007A1EA5">
        <w:rPr>
          <w:rFonts w:ascii="Times New Roman" w:hAnsi="Times New Roman"/>
        </w:rPr>
        <w:t>.</w:t>
      </w:r>
    </w:p>
    <w:p w14:paraId="4A038BD2" w14:textId="0BF8F593" w:rsidR="00CE0951" w:rsidRPr="007A1EA5" w:rsidRDefault="00037101" w:rsidP="007A1EA5">
      <w:pPr>
        <w:pStyle w:val="FixListStyle"/>
        <w:spacing w:after="260" w:line="280" w:lineRule="exact"/>
        <w:ind w:right="0"/>
        <w:jc w:val="both"/>
        <w:rPr>
          <w:rFonts w:ascii="Times New Roman" w:hAnsi="Times New Roman"/>
        </w:rPr>
      </w:pPr>
      <w:r w:rsidRPr="007A1EA5">
        <w:rPr>
          <w:rFonts w:ascii="Times New Roman" w:hAnsi="Times New Roman"/>
          <w:i/>
          <w:iCs/>
        </w:rPr>
        <w:tab/>
      </w:r>
      <w:r w:rsidR="006E3EF9" w:rsidRPr="007A1EA5">
        <w:rPr>
          <w:rFonts w:ascii="Times New Roman" w:hAnsi="Times New Roman"/>
        </w:rPr>
        <w:t>T</w:t>
      </w:r>
      <w:r w:rsidRPr="007A1EA5">
        <w:rPr>
          <w:rFonts w:ascii="Times New Roman" w:hAnsi="Times New Roman"/>
        </w:rPr>
        <w:t xml:space="preserve">he Court of Appeal was </w:t>
      </w:r>
      <w:r w:rsidR="006E3EF9" w:rsidRPr="007A1EA5">
        <w:rPr>
          <w:rFonts w:ascii="Times New Roman" w:hAnsi="Times New Roman"/>
        </w:rPr>
        <w:t xml:space="preserve">therefore </w:t>
      </w:r>
      <w:r w:rsidRPr="007A1EA5">
        <w:rPr>
          <w:rFonts w:ascii="Times New Roman" w:hAnsi="Times New Roman"/>
        </w:rPr>
        <w:t xml:space="preserve">correct to </w:t>
      </w:r>
      <w:r w:rsidR="003E4C1E" w:rsidRPr="007A1EA5">
        <w:rPr>
          <w:rFonts w:ascii="Times New Roman" w:hAnsi="Times New Roman"/>
        </w:rPr>
        <w:t xml:space="preserve">conclude that the </w:t>
      </w:r>
      <w:r w:rsidR="00D548B8" w:rsidRPr="007A1EA5">
        <w:rPr>
          <w:rFonts w:ascii="Times New Roman" w:hAnsi="Times New Roman"/>
        </w:rPr>
        <w:t xml:space="preserve">Donation Agreement </w:t>
      </w:r>
      <w:r w:rsidR="00B46A9A" w:rsidRPr="007A1EA5">
        <w:rPr>
          <w:rFonts w:ascii="Times New Roman" w:hAnsi="Times New Roman"/>
        </w:rPr>
        <w:t>caused</w:t>
      </w:r>
      <w:r w:rsidR="003E4C1E" w:rsidRPr="007A1EA5">
        <w:rPr>
          <w:rFonts w:ascii="Times New Roman" w:hAnsi="Times New Roman"/>
        </w:rPr>
        <w:t xml:space="preserve"> the</w:t>
      </w:r>
      <w:r w:rsidR="0036675B" w:rsidRPr="007A1EA5">
        <w:rPr>
          <w:rFonts w:ascii="Times New Roman" w:hAnsi="Times New Roman"/>
        </w:rPr>
        <w:t xml:space="preserve"> first to fifth respondents</w:t>
      </w:r>
      <w:r w:rsidR="00B46A9A" w:rsidRPr="007A1EA5">
        <w:rPr>
          <w:rFonts w:ascii="Times New Roman" w:hAnsi="Times New Roman"/>
        </w:rPr>
        <w:t xml:space="preserve"> to</w:t>
      </w:r>
      <w:r w:rsidR="0036675B" w:rsidRPr="007A1EA5">
        <w:rPr>
          <w:rFonts w:ascii="Times New Roman" w:hAnsi="Times New Roman"/>
        </w:rPr>
        <w:t xml:space="preserve"> suffer an immediate loss. </w:t>
      </w:r>
      <w:r w:rsidR="0029691B" w:rsidRPr="007A1EA5">
        <w:rPr>
          <w:rFonts w:ascii="Times New Roman" w:hAnsi="Times New Roman"/>
        </w:rPr>
        <w:t>T</w:t>
      </w:r>
      <w:r w:rsidR="00DE5F92" w:rsidRPr="007A1EA5">
        <w:rPr>
          <w:rFonts w:ascii="Times New Roman" w:hAnsi="Times New Roman"/>
        </w:rPr>
        <w:t>he</w:t>
      </w:r>
      <w:r w:rsidR="00E159F7" w:rsidRPr="007A1EA5">
        <w:rPr>
          <w:rFonts w:ascii="Times New Roman" w:hAnsi="Times New Roman"/>
        </w:rPr>
        <w:t> </w:t>
      </w:r>
      <w:r w:rsidR="00DE5F92" w:rsidRPr="007A1EA5">
        <w:rPr>
          <w:rFonts w:ascii="Times New Roman" w:hAnsi="Times New Roman"/>
        </w:rPr>
        <w:t>reason for this was that t</w:t>
      </w:r>
      <w:r w:rsidR="0036675B" w:rsidRPr="007A1EA5">
        <w:rPr>
          <w:rFonts w:ascii="Times New Roman" w:hAnsi="Times New Roman"/>
        </w:rPr>
        <w:t xml:space="preserve">he value of their </w:t>
      </w:r>
      <w:r w:rsidR="00D81BD3" w:rsidRPr="007A1EA5">
        <w:rPr>
          <w:rFonts w:ascii="Times New Roman" w:hAnsi="Times New Roman"/>
        </w:rPr>
        <w:t>rights, the chose in action</w:t>
      </w:r>
      <w:r w:rsidR="00DE5F92" w:rsidRPr="007A1EA5">
        <w:rPr>
          <w:rFonts w:ascii="Times New Roman" w:hAnsi="Times New Roman"/>
        </w:rPr>
        <w:t xml:space="preserve"> against Jan</w:t>
      </w:r>
      <w:r w:rsidR="00156A69" w:rsidRPr="007A1EA5">
        <w:rPr>
          <w:rFonts w:ascii="Times New Roman" w:hAnsi="Times New Roman"/>
        </w:rPr>
        <w:t> </w:t>
      </w:r>
      <w:r w:rsidR="00DE5F92" w:rsidRPr="007A1EA5">
        <w:rPr>
          <w:rFonts w:ascii="Times New Roman" w:hAnsi="Times New Roman"/>
        </w:rPr>
        <w:t>Emil</w:t>
      </w:r>
      <w:r w:rsidR="00D81BD3" w:rsidRPr="007A1EA5">
        <w:rPr>
          <w:rFonts w:ascii="Times New Roman" w:hAnsi="Times New Roman"/>
        </w:rPr>
        <w:t>, was reduced</w:t>
      </w:r>
      <w:r w:rsidR="00DE5F92" w:rsidRPr="007A1EA5">
        <w:rPr>
          <w:rFonts w:ascii="Times New Roman" w:hAnsi="Times New Roman"/>
        </w:rPr>
        <w:t xml:space="preserve"> by </w:t>
      </w:r>
      <w:r w:rsidR="00E76507" w:rsidRPr="007A1EA5">
        <w:rPr>
          <w:rFonts w:ascii="Times New Roman" w:hAnsi="Times New Roman"/>
        </w:rPr>
        <w:t>Jan</w:t>
      </w:r>
      <w:r w:rsidR="00156A69" w:rsidRPr="007A1EA5">
        <w:rPr>
          <w:rFonts w:ascii="Times New Roman" w:hAnsi="Times New Roman"/>
        </w:rPr>
        <w:t> </w:t>
      </w:r>
      <w:r w:rsidR="00E76507" w:rsidRPr="007A1EA5">
        <w:rPr>
          <w:rFonts w:ascii="Times New Roman" w:hAnsi="Times New Roman"/>
        </w:rPr>
        <w:t xml:space="preserve">Emil's </w:t>
      </w:r>
      <w:r w:rsidR="00204945" w:rsidRPr="007A1EA5">
        <w:rPr>
          <w:rFonts w:ascii="Times New Roman" w:hAnsi="Times New Roman"/>
        </w:rPr>
        <w:t>entry into the Donation Agreement,</w:t>
      </w:r>
      <w:r w:rsidR="00F3777B" w:rsidRPr="007A1EA5">
        <w:rPr>
          <w:rFonts w:ascii="Times New Roman" w:hAnsi="Times New Roman"/>
        </w:rPr>
        <w:t xml:space="preserve"> </w:t>
      </w:r>
      <w:r w:rsidR="00EA612B" w:rsidRPr="007A1EA5">
        <w:rPr>
          <w:rFonts w:ascii="Times New Roman" w:hAnsi="Times New Roman"/>
        </w:rPr>
        <w:t xml:space="preserve">his </w:t>
      </w:r>
      <w:r w:rsidR="00F3777B" w:rsidRPr="007A1EA5">
        <w:rPr>
          <w:rFonts w:ascii="Times New Roman" w:hAnsi="Times New Roman"/>
        </w:rPr>
        <w:t>implement</w:t>
      </w:r>
      <w:r w:rsidR="00204945" w:rsidRPr="007A1EA5">
        <w:rPr>
          <w:rFonts w:ascii="Times New Roman" w:hAnsi="Times New Roman"/>
        </w:rPr>
        <w:t>ing</w:t>
      </w:r>
      <w:r w:rsidR="00F3777B" w:rsidRPr="007A1EA5">
        <w:rPr>
          <w:rFonts w:ascii="Times New Roman" w:hAnsi="Times New Roman"/>
        </w:rPr>
        <w:t xml:space="preserve"> </w:t>
      </w:r>
      <w:r w:rsidR="00EA612B" w:rsidRPr="007A1EA5">
        <w:rPr>
          <w:rFonts w:ascii="Times New Roman" w:hAnsi="Times New Roman"/>
        </w:rPr>
        <w:t xml:space="preserve">of </w:t>
      </w:r>
      <w:r w:rsidR="00F3777B" w:rsidRPr="007A1EA5">
        <w:rPr>
          <w:rFonts w:ascii="Times New Roman" w:hAnsi="Times New Roman"/>
        </w:rPr>
        <w:t>the unlawful means conspiracy</w:t>
      </w:r>
      <w:r w:rsidR="00D81BD3" w:rsidRPr="007A1EA5">
        <w:rPr>
          <w:rFonts w:ascii="Times New Roman" w:hAnsi="Times New Roman"/>
        </w:rPr>
        <w:t>. Th</w:t>
      </w:r>
      <w:r w:rsidR="007C2D96" w:rsidRPr="007A1EA5">
        <w:rPr>
          <w:rFonts w:ascii="Times New Roman" w:hAnsi="Times New Roman"/>
        </w:rPr>
        <w:t>at</w:t>
      </w:r>
      <w:r w:rsidR="00D81BD3" w:rsidRPr="007A1EA5">
        <w:rPr>
          <w:rFonts w:ascii="Times New Roman" w:hAnsi="Times New Roman"/>
        </w:rPr>
        <w:t xml:space="preserve"> was the very intention of Jan</w:t>
      </w:r>
      <w:r w:rsidR="00156A69" w:rsidRPr="007A1EA5">
        <w:rPr>
          <w:rFonts w:ascii="Times New Roman" w:hAnsi="Times New Roman"/>
        </w:rPr>
        <w:t> </w:t>
      </w:r>
      <w:r w:rsidR="00D81BD3" w:rsidRPr="007A1EA5">
        <w:rPr>
          <w:rFonts w:ascii="Times New Roman" w:hAnsi="Times New Roman"/>
        </w:rPr>
        <w:t>Emil</w:t>
      </w:r>
      <w:r w:rsidR="00EA612B" w:rsidRPr="007A1EA5">
        <w:rPr>
          <w:rFonts w:ascii="Times New Roman" w:hAnsi="Times New Roman"/>
        </w:rPr>
        <w:t>,</w:t>
      </w:r>
      <w:r w:rsidR="00D81BD3" w:rsidRPr="007A1EA5">
        <w:rPr>
          <w:rFonts w:ascii="Times New Roman" w:hAnsi="Times New Roman"/>
        </w:rPr>
        <w:t xml:space="preserve"> </w:t>
      </w:r>
      <w:r w:rsidR="002A203F" w:rsidRPr="007A1EA5">
        <w:rPr>
          <w:rFonts w:ascii="Times New Roman" w:hAnsi="Times New Roman"/>
        </w:rPr>
        <w:t>who</w:t>
      </w:r>
      <w:r w:rsidR="00D81BD3" w:rsidRPr="007A1EA5">
        <w:rPr>
          <w:rFonts w:ascii="Times New Roman" w:hAnsi="Times New Roman"/>
        </w:rPr>
        <w:t xml:space="preserve"> </w:t>
      </w:r>
      <w:r w:rsidR="0084265B" w:rsidRPr="007A1EA5">
        <w:rPr>
          <w:rFonts w:ascii="Times New Roman" w:hAnsi="Times New Roman"/>
        </w:rPr>
        <w:t>enter</w:t>
      </w:r>
      <w:r w:rsidR="002A203F" w:rsidRPr="007A1EA5">
        <w:rPr>
          <w:rFonts w:ascii="Times New Roman" w:hAnsi="Times New Roman"/>
        </w:rPr>
        <w:t>ed</w:t>
      </w:r>
      <w:r w:rsidR="0084265B" w:rsidRPr="007A1EA5">
        <w:rPr>
          <w:rFonts w:ascii="Times New Roman" w:hAnsi="Times New Roman"/>
        </w:rPr>
        <w:t xml:space="preserve"> </w:t>
      </w:r>
      <w:r w:rsidR="00D81BD3" w:rsidRPr="007A1EA5">
        <w:rPr>
          <w:rFonts w:ascii="Times New Roman" w:hAnsi="Times New Roman"/>
        </w:rPr>
        <w:t>the Donation Agreement</w:t>
      </w:r>
      <w:r w:rsidR="00F20831" w:rsidRPr="007A1EA5">
        <w:rPr>
          <w:rFonts w:ascii="Times New Roman" w:hAnsi="Times New Roman"/>
        </w:rPr>
        <w:t xml:space="preserve"> </w:t>
      </w:r>
      <w:r w:rsidR="00DC58F2" w:rsidRPr="007A1EA5">
        <w:rPr>
          <w:rFonts w:ascii="Times New Roman" w:hAnsi="Times New Roman"/>
        </w:rPr>
        <w:t>to reduce, by unlawful means,</w:t>
      </w:r>
      <w:r w:rsidR="00AF6B90" w:rsidRPr="007A1EA5">
        <w:rPr>
          <w:rFonts w:ascii="Times New Roman" w:hAnsi="Times New Roman"/>
        </w:rPr>
        <w:t xml:space="preserve"> his available</w:t>
      </w:r>
      <w:r w:rsidR="00DC58F2" w:rsidRPr="007A1EA5">
        <w:rPr>
          <w:rFonts w:ascii="Times New Roman" w:hAnsi="Times New Roman"/>
        </w:rPr>
        <w:t xml:space="preserve"> assets </w:t>
      </w:r>
      <w:r w:rsidR="00AF6B90" w:rsidRPr="007A1EA5">
        <w:rPr>
          <w:rFonts w:ascii="Times New Roman" w:hAnsi="Times New Roman"/>
        </w:rPr>
        <w:t>to meet an anticipated judgment debt</w:t>
      </w:r>
      <w:r w:rsidR="00D81BD3" w:rsidRPr="007A1EA5">
        <w:rPr>
          <w:rFonts w:ascii="Times New Roman" w:hAnsi="Times New Roman"/>
        </w:rPr>
        <w:t>.</w:t>
      </w:r>
    </w:p>
    <w:p w14:paraId="24DCFCB6" w14:textId="5C7B5F08" w:rsidR="00D301FB" w:rsidRPr="007A1EA5" w:rsidRDefault="00CE0951" w:rsidP="007A1EA5">
      <w:pPr>
        <w:pStyle w:val="FixListStyle"/>
        <w:spacing w:after="260" w:line="280" w:lineRule="exact"/>
        <w:ind w:right="0"/>
        <w:jc w:val="both"/>
        <w:rPr>
          <w:rFonts w:ascii="Times New Roman" w:hAnsi="Times New Roman"/>
        </w:rPr>
      </w:pPr>
      <w:r w:rsidRPr="007A1EA5">
        <w:rPr>
          <w:rFonts w:ascii="Times New Roman" w:hAnsi="Times New Roman"/>
        </w:rPr>
        <w:lastRenderedPageBreak/>
        <w:tab/>
      </w:r>
      <w:r w:rsidR="008A1A05" w:rsidRPr="007A1EA5">
        <w:rPr>
          <w:rFonts w:ascii="Times New Roman" w:hAnsi="Times New Roman"/>
        </w:rPr>
        <w:t>There was, however, no dispute in this Court concerning the correctness of the assessment that the value of the first to fifth respondents' rights, as assessed by Kyrou J, should be reduced by 25% to allow for any hypothetical conduct by Jan Emil that could have impeded recovery, although McDonald</w:t>
      </w:r>
      <w:r w:rsidR="001C7421" w:rsidRPr="007A1EA5">
        <w:rPr>
          <w:rFonts w:ascii="Times New Roman" w:hAnsi="Times New Roman"/>
        </w:rPr>
        <w:t> </w:t>
      </w:r>
      <w:r w:rsidR="008A1A05" w:rsidRPr="007A1EA5">
        <w:rPr>
          <w:rFonts w:ascii="Times New Roman" w:hAnsi="Times New Roman"/>
        </w:rPr>
        <w:t>J correctly accepted that hypothetical unlawful conduct by Jan Emil could not be taken into account</w:t>
      </w:r>
      <w:r w:rsidR="008A1A05" w:rsidRPr="007A1EA5">
        <w:rPr>
          <w:rStyle w:val="FootnoteReference"/>
          <w:rFonts w:ascii="Times New Roman" w:hAnsi="Times New Roman"/>
          <w:sz w:val="24"/>
        </w:rPr>
        <w:footnoteReference w:id="58"/>
      </w:r>
      <w:r w:rsidR="008A1A05" w:rsidRPr="007A1EA5">
        <w:rPr>
          <w:rFonts w:ascii="Times New Roman" w:hAnsi="Times New Roman"/>
        </w:rPr>
        <w:t xml:space="preserve">. </w:t>
      </w:r>
      <w:r w:rsidR="00791A5E" w:rsidRPr="007A1EA5">
        <w:rPr>
          <w:rFonts w:ascii="Times New Roman" w:hAnsi="Times New Roman"/>
        </w:rPr>
        <w:t>The focus of the cross-appeal</w:t>
      </w:r>
      <w:r w:rsidR="00302990" w:rsidRPr="007A1EA5">
        <w:rPr>
          <w:rFonts w:ascii="Times New Roman" w:hAnsi="Times New Roman"/>
        </w:rPr>
        <w:t>s</w:t>
      </w:r>
      <w:r w:rsidR="00791A5E" w:rsidRPr="007A1EA5">
        <w:rPr>
          <w:rFonts w:ascii="Times New Roman" w:hAnsi="Times New Roman"/>
        </w:rPr>
        <w:t xml:space="preserve"> was instead upon the conclusion </w:t>
      </w:r>
      <w:r w:rsidR="00FD728B" w:rsidRPr="007A1EA5">
        <w:rPr>
          <w:rFonts w:ascii="Times New Roman" w:hAnsi="Times New Roman"/>
        </w:rPr>
        <w:t>of McDonald</w:t>
      </w:r>
      <w:r w:rsidR="008066FC" w:rsidRPr="007A1EA5">
        <w:rPr>
          <w:rFonts w:ascii="Times New Roman" w:hAnsi="Times New Roman"/>
        </w:rPr>
        <w:t> </w:t>
      </w:r>
      <w:r w:rsidR="00FD728B" w:rsidRPr="007A1EA5">
        <w:rPr>
          <w:rFonts w:ascii="Times New Roman" w:hAnsi="Times New Roman"/>
        </w:rPr>
        <w:t xml:space="preserve">J and of the Court of Appeal that the first to fifth respondents' damages should be </w:t>
      </w:r>
      <w:r w:rsidR="0008053F" w:rsidRPr="007A1EA5">
        <w:rPr>
          <w:rFonts w:ascii="Times New Roman" w:hAnsi="Times New Roman"/>
        </w:rPr>
        <w:t xml:space="preserve">additionally </w:t>
      </w:r>
      <w:r w:rsidR="00FD728B" w:rsidRPr="007A1EA5">
        <w:rPr>
          <w:rFonts w:ascii="Times New Roman" w:hAnsi="Times New Roman"/>
        </w:rPr>
        <w:t xml:space="preserve">reduced </w:t>
      </w:r>
      <w:r w:rsidR="00834482" w:rsidRPr="007A1EA5">
        <w:rPr>
          <w:rFonts w:ascii="Times New Roman" w:hAnsi="Times New Roman"/>
        </w:rPr>
        <w:t>by reference to the 20% prospect of them succeeding in the Donation Agreement Proceedings in the Czech Republic.</w:t>
      </w:r>
    </w:p>
    <w:p w14:paraId="1EE72CB4" w14:textId="1F757C49" w:rsidR="00462AAC" w:rsidRPr="007A1EA5" w:rsidRDefault="00462AAC" w:rsidP="007A1EA5">
      <w:pPr>
        <w:pStyle w:val="HeadingL2"/>
        <w:spacing w:after="260" w:line="280" w:lineRule="exact"/>
        <w:ind w:right="0"/>
        <w:jc w:val="both"/>
        <w:rPr>
          <w:rFonts w:ascii="Times New Roman" w:hAnsi="Times New Roman"/>
        </w:rPr>
      </w:pPr>
      <w:r w:rsidRPr="007A1EA5">
        <w:rPr>
          <w:rFonts w:ascii="Times New Roman" w:hAnsi="Times New Roman"/>
        </w:rPr>
        <w:t xml:space="preserve">The Donation Agreement Proceedings </w:t>
      </w:r>
      <w:r w:rsidR="00834482" w:rsidRPr="007A1EA5">
        <w:rPr>
          <w:rFonts w:ascii="Times New Roman" w:hAnsi="Times New Roman"/>
        </w:rPr>
        <w:t>should</w:t>
      </w:r>
      <w:r w:rsidR="00406B80" w:rsidRPr="007A1EA5">
        <w:rPr>
          <w:rFonts w:ascii="Times New Roman" w:hAnsi="Times New Roman"/>
        </w:rPr>
        <w:t xml:space="preserve"> not reduce the loss</w:t>
      </w:r>
    </w:p>
    <w:p w14:paraId="1EE11192" w14:textId="1D0F2654" w:rsidR="007E2257" w:rsidRPr="007A1EA5" w:rsidRDefault="00D301FB"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BD38A8" w:rsidRPr="007A1EA5">
        <w:rPr>
          <w:rFonts w:ascii="Times New Roman" w:hAnsi="Times New Roman"/>
        </w:rPr>
        <w:t xml:space="preserve">The Court of Appeal </w:t>
      </w:r>
      <w:r w:rsidR="00041C00" w:rsidRPr="007A1EA5">
        <w:rPr>
          <w:rFonts w:ascii="Times New Roman" w:hAnsi="Times New Roman"/>
        </w:rPr>
        <w:t>upheld the conclusion of McDonald</w:t>
      </w:r>
      <w:r w:rsidR="008066FC" w:rsidRPr="007A1EA5">
        <w:rPr>
          <w:rFonts w:ascii="Times New Roman" w:hAnsi="Times New Roman"/>
        </w:rPr>
        <w:t> </w:t>
      </w:r>
      <w:r w:rsidR="00041C00" w:rsidRPr="007A1EA5">
        <w:rPr>
          <w:rFonts w:ascii="Times New Roman" w:hAnsi="Times New Roman"/>
        </w:rPr>
        <w:t>J that</w:t>
      </w:r>
      <w:r w:rsidR="00EC4CB6" w:rsidRPr="007A1EA5">
        <w:rPr>
          <w:rFonts w:ascii="Times New Roman" w:hAnsi="Times New Roman"/>
        </w:rPr>
        <w:t xml:space="preserve"> after the Donation Agreement</w:t>
      </w:r>
      <w:r w:rsidR="001A06D6" w:rsidRPr="007A1EA5">
        <w:rPr>
          <w:rFonts w:ascii="Times New Roman" w:hAnsi="Times New Roman"/>
        </w:rPr>
        <w:t xml:space="preserve"> was executed</w:t>
      </w:r>
      <w:r w:rsidR="00EC4CB6" w:rsidRPr="007A1EA5">
        <w:rPr>
          <w:rFonts w:ascii="Times New Roman" w:hAnsi="Times New Roman"/>
        </w:rPr>
        <w:t xml:space="preserve"> the first to fifth respondents still had a 20%</w:t>
      </w:r>
      <w:r w:rsidR="00302C2D" w:rsidRPr="007A1EA5">
        <w:rPr>
          <w:rFonts w:ascii="Times New Roman" w:hAnsi="Times New Roman"/>
        </w:rPr>
        <w:t> </w:t>
      </w:r>
      <w:r w:rsidR="00EC4CB6" w:rsidRPr="007A1EA5">
        <w:rPr>
          <w:rFonts w:ascii="Times New Roman" w:hAnsi="Times New Roman"/>
        </w:rPr>
        <w:t>chance of recover</w:t>
      </w:r>
      <w:r w:rsidR="008C248E" w:rsidRPr="007A1EA5">
        <w:rPr>
          <w:rFonts w:ascii="Times New Roman" w:hAnsi="Times New Roman"/>
        </w:rPr>
        <w:t>ing</w:t>
      </w:r>
      <w:r w:rsidR="006F0489" w:rsidRPr="007A1EA5">
        <w:rPr>
          <w:rFonts w:ascii="Times New Roman" w:hAnsi="Times New Roman"/>
        </w:rPr>
        <w:t xml:space="preserve"> the value of </w:t>
      </w:r>
      <w:r w:rsidR="008953AE" w:rsidRPr="007A1EA5">
        <w:rPr>
          <w:rFonts w:ascii="Times New Roman" w:hAnsi="Times New Roman"/>
        </w:rPr>
        <w:t>their anticipated</w:t>
      </w:r>
      <w:r w:rsidR="006F0489" w:rsidRPr="007A1EA5">
        <w:rPr>
          <w:rFonts w:ascii="Times New Roman" w:hAnsi="Times New Roman"/>
        </w:rPr>
        <w:t xml:space="preserve"> judgment</w:t>
      </w:r>
      <w:r w:rsidR="008C248E" w:rsidRPr="007A1EA5">
        <w:rPr>
          <w:rFonts w:ascii="Times New Roman" w:hAnsi="Times New Roman"/>
        </w:rPr>
        <w:t xml:space="preserve"> debt </w:t>
      </w:r>
      <w:r w:rsidR="00D84F91" w:rsidRPr="007A1EA5">
        <w:rPr>
          <w:rFonts w:ascii="Times New Roman" w:hAnsi="Times New Roman"/>
        </w:rPr>
        <w:t xml:space="preserve">against </w:t>
      </w:r>
      <w:r w:rsidR="008953AE" w:rsidRPr="007A1EA5">
        <w:rPr>
          <w:rFonts w:ascii="Times New Roman" w:hAnsi="Times New Roman"/>
        </w:rPr>
        <w:t>Jan</w:t>
      </w:r>
      <w:r w:rsidR="00E73D47" w:rsidRPr="007A1EA5">
        <w:rPr>
          <w:rFonts w:ascii="Times New Roman" w:hAnsi="Times New Roman"/>
        </w:rPr>
        <w:t> </w:t>
      </w:r>
      <w:r w:rsidR="008953AE" w:rsidRPr="007A1EA5">
        <w:rPr>
          <w:rFonts w:ascii="Times New Roman" w:hAnsi="Times New Roman"/>
        </w:rPr>
        <w:t>Emil</w:t>
      </w:r>
      <w:r w:rsidR="007E2257" w:rsidRPr="007A1EA5">
        <w:rPr>
          <w:rFonts w:ascii="Times New Roman" w:hAnsi="Times New Roman"/>
        </w:rPr>
        <w:t>. That chance was said to exist</w:t>
      </w:r>
      <w:r w:rsidR="008953AE" w:rsidRPr="007A1EA5">
        <w:rPr>
          <w:rFonts w:ascii="Times New Roman" w:hAnsi="Times New Roman"/>
        </w:rPr>
        <w:t xml:space="preserve"> </w:t>
      </w:r>
      <w:r w:rsidR="00EC4CB6" w:rsidRPr="007A1EA5">
        <w:rPr>
          <w:rFonts w:ascii="Times New Roman" w:hAnsi="Times New Roman"/>
        </w:rPr>
        <w:t>by successfully pursuing the Donation Agreement Proceeding</w:t>
      </w:r>
      <w:r w:rsidR="007F4114" w:rsidRPr="007A1EA5">
        <w:rPr>
          <w:rFonts w:ascii="Times New Roman" w:hAnsi="Times New Roman"/>
        </w:rPr>
        <w:t>s</w:t>
      </w:r>
      <w:r w:rsidR="00EC4CB6" w:rsidRPr="007A1EA5">
        <w:rPr>
          <w:rFonts w:ascii="Times New Roman" w:hAnsi="Times New Roman"/>
        </w:rPr>
        <w:t xml:space="preserve"> and any subsequent enforcement proceedings against </w:t>
      </w:r>
      <w:r w:rsidR="007B4E79" w:rsidRPr="007A1EA5">
        <w:rPr>
          <w:rFonts w:ascii="Times New Roman" w:hAnsi="Times New Roman"/>
        </w:rPr>
        <w:t xml:space="preserve">David and Paul. </w:t>
      </w:r>
      <w:r w:rsidR="00116FCF" w:rsidRPr="007A1EA5">
        <w:rPr>
          <w:rFonts w:ascii="Times New Roman" w:hAnsi="Times New Roman"/>
        </w:rPr>
        <w:t>Judith's submissions</w:t>
      </w:r>
      <w:r w:rsidR="00821263" w:rsidRPr="007A1EA5">
        <w:rPr>
          <w:rFonts w:ascii="Times New Roman" w:hAnsi="Times New Roman"/>
        </w:rPr>
        <w:t xml:space="preserve"> on the cross</w:t>
      </w:r>
      <w:r w:rsidR="00416A0A" w:rsidRPr="007A1EA5">
        <w:rPr>
          <w:rFonts w:ascii="Times New Roman" w:hAnsi="Times New Roman"/>
        </w:rPr>
        <w:noBreakHyphen/>
      </w:r>
      <w:r w:rsidR="00821263" w:rsidRPr="007A1EA5">
        <w:rPr>
          <w:rFonts w:ascii="Times New Roman" w:hAnsi="Times New Roman"/>
        </w:rPr>
        <w:t>appeal</w:t>
      </w:r>
      <w:r w:rsidR="006F3ADC" w:rsidRPr="007A1EA5">
        <w:rPr>
          <w:rFonts w:ascii="Times New Roman" w:hAnsi="Times New Roman"/>
        </w:rPr>
        <w:t>s</w:t>
      </w:r>
      <w:r w:rsidR="00116FCF" w:rsidRPr="007A1EA5">
        <w:rPr>
          <w:rFonts w:ascii="Times New Roman" w:hAnsi="Times New Roman"/>
        </w:rPr>
        <w:t xml:space="preserve"> in support of </w:t>
      </w:r>
      <w:r w:rsidR="00747FFA" w:rsidRPr="007A1EA5">
        <w:rPr>
          <w:rFonts w:ascii="Times New Roman" w:hAnsi="Times New Roman"/>
        </w:rPr>
        <w:t>this conclusion</w:t>
      </w:r>
      <w:r w:rsidR="00116FCF" w:rsidRPr="007A1EA5">
        <w:rPr>
          <w:rFonts w:ascii="Times New Roman" w:hAnsi="Times New Roman"/>
        </w:rPr>
        <w:t xml:space="preserve"> </w:t>
      </w:r>
      <w:r w:rsidR="00821263" w:rsidRPr="007A1EA5">
        <w:rPr>
          <w:rFonts w:ascii="Times New Roman" w:hAnsi="Times New Roman"/>
        </w:rPr>
        <w:t>reduce</w:t>
      </w:r>
      <w:r w:rsidR="007E2257" w:rsidRPr="007A1EA5">
        <w:rPr>
          <w:rFonts w:ascii="Times New Roman" w:hAnsi="Times New Roman"/>
        </w:rPr>
        <w:t>d</w:t>
      </w:r>
      <w:r w:rsidR="00821263" w:rsidRPr="007A1EA5">
        <w:rPr>
          <w:rFonts w:ascii="Times New Roman" w:hAnsi="Times New Roman"/>
        </w:rPr>
        <w:t xml:space="preserve"> essentially to two points.</w:t>
      </w:r>
    </w:p>
    <w:p w14:paraId="1DEFF30C" w14:textId="6A380CEC" w:rsidR="002F14AA" w:rsidRPr="007A1EA5" w:rsidRDefault="007E2257"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F067FF" w:rsidRPr="007A1EA5">
        <w:rPr>
          <w:rFonts w:ascii="Times New Roman" w:hAnsi="Times New Roman"/>
        </w:rPr>
        <w:t>Judith's</w:t>
      </w:r>
      <w:r w:rsidR="00821263" w:rsidRPr="007A1EA5">
        <w:rPr>
          <w:rFonts w:ascii="Times New Roman" w:hAnsi="Times New Roman"/>
        </w:rPr>
        <w:t xml:space="preserve"> first </w:t>
      </w:r>
      <w:r w:rsidR="00DC37D1" w:rsidRPr="007A1EA5">
        <w:rPr>
          <w:rFonts w:ascii="Times New Roman" w:hAnsi="Times New Roman"/>
        </w:rPr>
        <w:t>point was</w:t>
      </w:r>
      <w:r w:rsidR="00821263" w:rsidRPr="007A1EA5">
        <w:rPr>
          <w:rFonts w:ascii="Times New Roman" w:hAnsi="Times New Roman"/>
        </w:rPr>
        <w:t xml:space="preserve"> that </w:t>
      </w:r>
      <w:r w:rsidR="006E23F7" w:rsidRPr="007A1EA5">
        <w:rPr>
          <w:rFonts w:ascii="Times New Roman" w:hAnsi="Times New Roman"/>
        </w:rPr>
        <w:t xml:space="preserve">the </w:t>
      </w:r>
      <w:r w:rsidR="00431A37" w:rsidRPr="007A1EA5">
        <w:rPr>
          <w:rFonts w:ascii="Times New Roman" w:hAnsi="Times New Roman"/>
        </w:rPr>
        <w:t xml:space="preserve">first to fifth respondents' </w:t>
      </w:r>
      <w:r w:rsidR="006E23F7" w:rsidRPr="007A1EA5">
        <w:rPr>
          <w:rFonts w:ascii="Times New Roman" w:hAnsi="Times New Roman"/>
        </w:rPr>
        <w:t xml:space="preserve">cause of action against </w:t>
      </w:r>
      <w:r w:rsidR="00431A37" w:rsidRPr="007A1EA5">
        <w:rPr>
          <w:rFonts w:ascii="Times New Roman" w:hAnsi="Times New Roman"/>
        </w:rPr>
        <w:t>David and Paul under s</w:t>
      </w:r>
      <w:r w:rsidR="00897539" w:rsidRPr="007A1EA5">
        <w:rPr>
          <w:rFonts w:ascii="Times New Roman" w:hAnsi="Times New Roman"/>
        </w:rPr>
        <w:t> </w:t>
      </w:r>
      <w:r w:rsidR="00431A37" w:rsidRPr="007A1EA5">
        <w:rPr>
          <w:rFonts w:ascii="Times New Roman" w:hAnsi="Times New Roman"/>
        </w:rPr>
        <w:t xml:space="preserve">42a of the Czech Civil Code </w:t>
      </w:r>
      <w:r w:rsidR="00CD567B" w:rsidRPr="007A1EA5">
        <w:rPr>
          <w:rFonts w:ascii="Times New Roman" w:hAnsi="Times New Roman"/>
        </w:rPr>
        <w:t xml:space="preserve">would </w:t>
      </w:r>
      <w:r w:rsidR="000536E0" w:rsidRPr="007A1EA5">
        <w:rPr>
          <w:rFonts w:ascii="Times New Roman" w:hAnsi="Times New Roman"/>
        </w:rPr>
        <w:t xml:space="preserve">render ineffective the </w:t>
      </w:r>
      <w:r w:rsidR="000E7ECA" w:rsidRPr="007A1EA5">
        <w:rPr>
          <w:rFonts w:ascii="Times New Roman" w:hAnsi="Times New Roman"/>
        </w:rPr>
        <w:t>transfer of title</w:t>
      </w:r>
      <w:r w:rsidR="00833BB9" w:rsidRPr="007A1EA5">
        <w:rPr>
          <w:rFonts w:ascii="Times New Roman" w:hAnsi="Times New Roman"/>
        </w:rPr>
        <w:t xml:space="preserve"> as a barrier to </w:t>
      </w:r>
      <w:r w:rsidR="00FB3D93" w:rsidRPr="007A1EA5">
        <w:rPr>
          <w:rFonts w:ascii="Times New Roman" w:hAnsi="Times New Roman"/>
        </w:rPr>
        <w:t xml:space="preserve">the </w:t>
      </w:r>
      <w:r w:rsidR="00833BB9" w:rsidRPr="007A1EA5">
        <w:rPr>
          <w:rFonts w:ascii="Times New Roman" w:hAnsi="Times New Roman"/>
        </w:rPr>
        <w:t>enforce</w:t>
      </w:r>
      <w:r w:rsidR="00FB3D93" w:rsidRPr="007A1EA5">
        <w:rPr>
          <w:rFonts w:ascii="Times New Roman" w:hAnsi="Times New Roman"/>
        </w:rPr>
        <w:t>ment of</w:t>
      </w:r>
      <w:r w:rsidR="00833BB9" w:rsidRPr="007A1EA5">
        <w:rPr>
          <w:rFonts w:ascii="Times New Roman" w:hAnsi="Times New Roman"/>
        </w:rPr>
        <w:t xml:space="preserve"> </w:t>
      </w:r>
      <w:r w:rsidR="000E7ECA" w:rsidRPr="007A1EA5">
        <w:rPr>
          <w:rFonts w:ascii="Times New Roman" w:hAnsi="Times New Roman"/>
        </w:rPr>
        <w:t>Jan</w:t>
      </w:r>
      <w:r w:rsidR="00E73D47" w:rsidRPr="007A1EA5">
        <w:rPr>
          <w:rFonts w:ascii="Times New Roman" w:hAnsi="Times New Roman"/>
        </w:rPr>
        <w:t> </w:t>
      </w:r>
      <w:r w:rsidR="000E7ECA" w:rsidRPr="007A1EA5">
        <w:rPr>
          <w:rFonts w:ascii="Times New Roman" w:hAnsi="Times New Roman"/>
        </w:rPr>
        <w:t>Emil's obligations</w:t>
      </w:r>
      <w:r w:rsidR="00B13B62" w:rsidRPr="007A1EA5">
        <w:rPr>
          <w:rFonts w:ascii="Times New Roman" w:hAnsi="Times New Roman"/>
        </w:rPr>
        <w:t xml:space="preserve"> to pay the </w:t>
      </w:r>
      <w:r w:rsidR="00832E4C" w:rsidRPr="007A1EA5">
        <w:rPr>
          <w:rFonts w:ascii="Times New Roman" w:hAnsi="Times New Roman"/>
        </w:rPr>
        <w:t>11 December</w:t>
      </w:r>
      <w:r w:rsidR="000E56F5" w:rsidRPr="007A1EA5">
        <w:rPr>
          <w:rFonts w:ascii="Times New Roman" w:hAnsi="Times New Roman"/>
        </w:rPr>
        <w:t xml:space="preserve"> 2009 judgment debt</w:t>
      </w:r>
      <w:r w:rsidR="000E7ECA" w:rsidRPr="007A1EA5">
        <w:rPr>
          <w:rFonts w:ascii="Times New Roman" w:hAnsi="Times New Roman"/>
        </w:rPr>
        <w:t xml:space="preserve">. In effect, Judith's argument was that this claim </w:t>
      </w:r>
      <w:r w:rsidR="00FB3D93" w:rsidRPr="007A1EA5">
        <w:rPr>
          <w:rFonts w:ascii="Times New Roman" w:hAnsi="Times New Roman"/>
        </w:rPr>
        <w:t>wa</w:t>
      </w:r>
      <w:r w:rsidR="00A477A6" w:rsidRPr="007A1EA5">
        <w:rPr>
          <w:rFonts w:ascii="Times New Roman" w:hAnsi="Times New Roman"/>
        </w:rPr>
        <w:t>s an extension of the</w:t>
      </w:r>
      <w:r w:rsidR="000E7ECA" w:rsidRPr="007A1EA5">
        <w:rPr>
          <w:rFonts w:ascii="Times New Roman" w:hAnsi="Times New Roman"/>
        </w:rPr>
        <w:t xml:space="preserve"> first to fifth respondents'</w:t>
      </w:r>
      <w:r w:rsidR="00A477A6" w:rsidRPr="007A1EA5">
        <w:rPr>
          <w:rFonts w:ascii="Times New Roman" w:hAnsi="Times New Roman"/>
        </w:rPr>
        <w:t xml:space="preserve"> </w:t>
      </w:r>
      <w:r w:rsidR="003650EB" w:rsidRPr="007A1EA5">
        <w:rPr>
          <w:rFonts w:ascii="Times New Roman" w:hAnsi="Times New Roman"/>
        </w:rPr>
        <w:t>rights</w:t>
      </w:r>
      <w:r w:rsidR="00A477A6" w:rsidRPr="007A1EA5">
        <w:rPr>
          <w:rFonts w:ascii="Times New Roman" w:hAnsi="Times New Roman"/>
        </w:rPr>
        <w:t xml:space="preserve"> against Jan</w:t>
      </w:r>
      <w:r w:rsidR="00E73D47" w:rsidRPr="007A1EA5">
        <w:rPr>
          <w:rFonts w:ascii="Times New Roman" w:hAnsi="Times New Roman"/>
        </w:rPr>
        <w:t> </w:t>
      </w:r>
      <w:r w:rsidR="00A477A6" w:rsidRPr="007A1EA5">
        <w:rPr>
          <w:rFonts w:ascii="Times New Roman" w:hAnsi="Times New Roman"/>
        </w:rPr>
        <w:t>Emil</w:t>
      </w:r>
      <w:r w:rsidR="00C10D64" w:rsidRPr="007A1EA5">
        <w:rPr>
          <w:rFonts w:ascii="Times New Roman" w:hAnsi="Times New Roman"/>
        </w:rPr>
        <w:t xml:space="preserve"> and involve</w:t>
      </w:r>
      <w:r w:rsidR="00FB3D93" w:rsidRPr="007A1EA5">
        <w:rPr>
          <w:rFonts w:ascii="Times New Roman" w:hAnsi="Times New Roman"/>
        </w:rPr>
        <w:t>d</w:t>
      </w:r>
      <w:r w:rsidR="00C10D64" w:rsidRPr="007A1EA5">
        <w:rPr>
          <w:rFonts w:ascii="Times New Roman" w:hAnsi="Times New Roman"/>
        </w:rPr>
        <w:t xml:space="preserve"> enforcing his obligations</w:t>
      </w:r>
      <w:r w:rsidR="00DD16C1" w:rsidRPr="007A1EA5">
        <w:rPr>
          <w:rFonts w:ascii="Times New Roman" w:hAnsi="Times New Roman"/>
        </w:rPr>
        <w:t xml:space="preserve">. </w:t>
      </w:r>
      <w:r w:rsidR="008F6F87" w:rsidRPr="007A1EA5">
        <w:rPr>
          <w:rFonts w:ascii="Times New Roman" w:hAnsi="Times New Roman"/>
        </w:rPr>
        <w:t>The</w:t>
      </w:r>
      <w:r w:rsidR="00EC1C14" w:rsidRPr="007A1EA5">
        <w:rPr>
          <w:rFonts w:ascii="Times New Roman" w:hAnsi="Times New Roman"/>
        </w:rPr>
        <w:t xml:space="preserve"> value of their rights</w:t>
      </w:r>
      <w:r w:rsidR="00851AB4" w:rsidRPr="007A1EA5">
        <w:rPr>
          <w:rFonts w:ascii="Times New Roman" w:hAnsi="Times New Roman"/>
        </w:rPr>
        <w:t xml:space="preserve"> prior to the Donation Agreement</w:t>
      </w:r>
      <w:r w:rsidR="00EC1C14" w:rsidRPr="007A1EA5">
        <w:rPr>
          <w:rFonts w:ascii="Times New Roman" w:hAnsi="Times New Roman"/>
        </w:rPr>
        <w:t xml:space="preserve"> </w:t>
      </w:r>
      <w:r w:rsidR="00B91391" w:rsidRPr="007A1EA5">
        <w:rPr>
          <w:rFonts w:ascii="Times New Roman" w:hAnsi="Times New Roman"/>
        </w:rPr>
        <w:t>–</w:t>
      </w:r>
      <w:r w:rsidR="00EC1C14" w:rsidRPr="007A1EA5">
        <w:rPr>
          <w:rFonts w:ascii="Times New Roman" w:hAnsi="Times New Roman"/>
        </w:rPr>
        <w:t xml:space="preserve"> </w:t>
      </w:r>
      <w:r w:rsidR="00C31941" w:rsidRPr="007A1EA5">
        <w:rPr>
          <w:rFonts w:ascii="Times New Roman" w:hAnsi="Times New Roman"/>
        </w:rPr>
        <w:t>quantified as</w:t>
      </w:r>
      <w:r w:rsidR="00C0557A" w:rsidRPr="007A1EA5">
        <w:rPr>
          <w:rFonts w:ascii="Times New Roman" w:hAnsi="Times New Roman"/>
        </w:rPr>
        <w:t xml:space="preserve"> the value of</w:t>
      </w:r>
      <w:r w:rsidR="00EC1C14" w:rsidRPr="007A1EA5">
        <w:rPr>
          <w:rFonts w:ascii="Times New Roman" w:hAnsi="Times New Roman"/>
        </w:rPr>
        <w:t xml:space="preserve"> a </w:t>
      </w:r>
      <w:r w:rsidR="00972258" w:rsidRPr="007A1EA5">
        <w:rPr>
          <w:rFonts w:ascii="Times New Roman" w:hAnsi="Times New Roman"/>
        </w:rPr>
        <w:t xml:space="preserve">75% prospect of recovery </w:t>
      </w:r>
      <w:r w:rsidR="00C31941" w:rsidRPr="007A1EA5">
        <w:rPr>
          <w:rFonts w:ascii="Times New Roman" w:hAnsi="Times New Roman"/>
        </w:rPr>
        <w:t xml:space="preserve">upon enforcement </w:t>
      </w:r>
      <w:r w:rsidR="00B91391" w:rsidRPr="007A1EA5">
        <w:rPr>
          <w:rFonts w:ascii="Times New Roman" w:hAnsi="Times New Roman"/>
        </w:rPr>
        <w:t xml:space="preserve">– </w:t>
      </w:r>
      <w:r w:rsidR="00972258" w:rsidRPr="007A1EA5">
        <w:rPr>
          <w:rFonts w:ascii="Times New Roman" w:hAnsi="Times New Roman"/>
        </w:rPr>
        <w:t xml:space="preserve">had, on that approach, not been </w:t>
      </w:r>
      <w:r w:rsidR="005B5F80" w:rsidRPr="007A1EA5">
        <w:rPr>
          <w:rFonts w:ascii="Times New Roman" w:hAnsi="Times New Roman"/>
        </w:rPr>
        <w:t xml:space="preserve">entirely </w:t>
      </w:r>
      <w:r w:rsidR="00972258" w:rsidRPr="007A1EA5">
        <w:rPr>
          <w:rFonts w:ascii="Times New Roman" w:hAnsi="Times New Roman"/>
        </w:rPr>
        <w:t>extinguished by the Donation Agreement</w:t>
      </w:r>
      <w:r w:rsidR="004463E6" w:rsidRPr="007A1EA5">
        <w:rPr>
          <w:rFonts w:ascii="Times New Roman" w:hAnsi="Times New Roman"/>
        </w:rPr>
        <w:t>,</w:t>
      </w:r>
      <w:r w:rsidR="00972258" w:rsidRPr="007A1EA5">
        <w:rPr>
          <w:rFonts w:ascii="Times New Roman" w:hAnsi="Times New Roman"/>
        </w:rPr>
        <w:t xml:space="preserve"> but </w:t>
      </w:r>
      <w:r w:rsidR="00990AF8" w:rsidRPr="007A1EA5">
        <w:rPr>
          <w:rFonts w:ascii="Times New Roman" w:hAnsi="Times New Roman"/>
        </w:rPr>
        <w:t xml:space="preserve">rather </w:t>
      </w:r>
      <w:r w:rsidR="0080650A" w:rsidRPr="007A1EA5">
        <w:rPr>
          <w:rFonts w:ascii="Times New Roman" w:hAnsi="Times New Roman"/>
        </w:rPr>
        <w:t xml:space="preserve">had been reduced to </w:t>
      </w:r>
      <w:r w:rsidR="00991977" w:rsidRPr="007A1EA5">
        <w:rPr>
          <w:rFonts w:ascii="Times New Roman" w:hAnsi="Times New Roman"/>
        </w:rPr>
        <w:t xml:space="preserve">the value of a </w:t>
      </w:r>
      <w:r w:rsidR="00972258" w:rsidRPr="007A1EA5">
        <w:rPr>
          <w:rFonts w:ascii="Times New Roman" w:hAnsi="Times New Roman"/>
        </w:rPr>
        <w:t>20%</w:t>
      </w:r>
      <w:r w:rsidR="00770A23" w:rsidRPr="007A1EA5">
        <w:rPr>
          <w:rFonts w:ascii="Times New Roman" w:hAnsi="Times New Roman"/>
        </w:rPr>
        <w:t> </w:t>
      </w:r>
      <w:r w:rsidR="00354436" w:rsidRPr="007A1EA5">
        <w:rPr>
          <w:rFonts w:ascii="Times New Roman" w:hAnsi="Times New Roman"/>
        </w:rPr>
        <w:t>prospect of recovery</w:t>
      </w:r>
      <w:r w:rsidR="00972258" w:rsidRPr="007A1EA5">
        <w:rPr>
          <w:rFonts w:ascii="Times New Roman" w:hAnsi="Times New Roman"/>
        </w:rPr>
        <w:t>.</w:t>
      </w:r>
    </w:p>
    <w:p w14:paraId="5EDF97AF" w14:textId="0365A746" w:rsidR="009A13D1" w:rsidRPr="007A1EA5" w:rsidRDefault="002F14AA" w:rsidP="007A1EA5">
      <w:pPr>
        <w:pStyle w:val="FixListStyle"/>
        <w:spacing w:after="260" w:line="280" w:lineRule="exact"/>
        <w:ind w:right="0"/>
        <w:jc w:val="both"/>
        <w:rPr>
          <w:rFonts w:ascii="Times New Roman" w:hAnsi="Times New Roman"/>
        </w:rPr>
      </w:pPr>
      <w:r w:rsidRPr="007A1EA5">
        <w:rPr>
          <w:rFonts w:ascii="Times New Roman" w:hAnsi="Times New Roman"/>
        </w:rPr>
        <w:tab/>
        <w:t>Judith's</w:t>
      </w:r>
      <w:r w:rsidR="00DC37D1" w:rsidRPr="007A1EA5">
        <w:rPr>
          <w:rFonts w:ascii="Times New Roman" w:hAnsi="Times New Roman"/>
        </w:rPr>
        <w:t xml:space="preserve"> second point was that</w:t>
      </w:r>
      <w:r w:rsidR="006F645D" w:rsidRPr="007A1EA5">
        <w:rPr>
          <w:rFonts w:ascii="Times New Roman" w:hAnsi="Times New Roman"/>
        </w:rPr>
        <w:t xml:space="preserve"> since</w:t>
      </w:r>
      <w:r w:rsidR="00DC37D1" w:rsidRPr="007A1EA5">
        <w:rPr>
          <w:rFonts w:ascii="Times New Roman" w:hAnsi="Times New Roman"/>
        </w:rPr>
        <w:t xml:space="preserve"> </w:t>
      </w:r>
      <w:r w:rsidR="007344DC" w:rsidRPr="007A1EA5">
        <w:rPr>
          <w:rFonts w:ascii="Times New Roman" w:hAnsi="Times New Roman"/>
        </w:rPr>
        <w:t xml:space="preserve">the </w:t>
      </w:r>
      <w:r w:rsidR="005A6BE6" w:rsidRPr="007A1EA5">
        <w:rPr>
          <w:rFonts w:ascii="Times New Roman" w:hAnsi="Times New Roman"/>
        </w:rPr>
        <w:t xml:space="preserve">bringing of the </w:t>
      </w:r>
      <w:r w:rsidR="007344DC" w:rsidRPr="007A1EA5">
        <w:rPr>
          <w:rFonts w:ascii="Times New Roman" w:hAnsi="Times New Roman"/>
        </w:rPr>
        <w:t xml:space="preserve">Donation Agreement Proceedings </w:t>
      </w:r>
      <w:r w:rsidR="005A6BE6" w:rsidRPr="007A1EA5">
        <w:rPr>
          <w:rFonts w:ascii="Times New Roman" w:hAnsi="Times New Roman"/>
        </w:rPr>
        <w:t xml:space="preserve">was caused by </w:t>
      </w:r>
      <w:r w:rsidR="00A66353" w:rsidRPr="007A1EA5">
        <w:rPr>
          <w:rFonts w:ascii="Times New Roman" w:hAnsi="Times New Roman"/>
        </w:rPr>
        <w:t>Jan</w:t>
      </w:r>
      <w:r w:rsidR="00E73D47" w:rsidRPr="007A1EA5">
        <w:rPr>
          <w:rFonts w:ascii="Times New Roman" w:hAnsi="Times New Roman"/>
        </w:rPr>
        <w:t> </w:t>
      </w:r>
      <w:r w:rsidR="00A66353" w:rsidRPr="007A1EA5">
        <w:rPr>
          <w:rFonts w:ascii="Times New Roman" w:hAnsi="Times New Roman"/>
        </w:rPr>
        <w:t>Emil's unlawful conduct</w:t>
      </w:r>
      <w:r w:rsidR="006F645D" w:rsidRPr="007A1EA5">
        <w:rPr>
          <w:rFonts w:ascii="Times New Roman" w:hAnsi="Times New Roman"/>
        </w:rPr>
        <w:t>,</w:t>
      </w:r>
      <w:r w:rsidR="00A66353" w:rsidRPr="007A1EA5">
        <w:rPr>
          <w:rFonts w:ascii="Times New Roman" w:hAnsi="Times New Roman"/>
        </w:rPr>
        <w:t xml:space="preserve"> the prospect of success in those proceedings </w:t>
      </w:r>
      <w:r w:rsidR="007621D4" w:rsidRPr="007A1EA5">
        <w:rPr>
          <w:rFonts w:ascii="Times New Roman" w:hAnsi="Times New Roman"/>
        </w:rPr>
        <w:t>wa</w:t>
      </w:r>
      <w:r w:rsidR="00A66353" w:rsidRPr="007A1EA5">
        <w:rPr>
          <w:rFonts w:ascii="Times New Roman" w:hAnsi="Times New Roman"/>
        </w:rPr>
        <w:t>s</w:t>
      </w:r>
      <w:r w:rsidR="007344DC" w:rsidRPr="007A1EA5">
        <w:rPr>
          <w:rFonts w:ascii="Times New Roman" w:hAnsi="Times New Roman"/>
        </w:rPr>
        <w:t xml:space="preserve"> </w:t>
      </w:r>
      <w:r w:rsidR="009A13D1" w:rsidRPr="007A1EA5">
        <w:rPr>
          <w:rFonts w:ascii="Times New Roman" w:hAnsi="Times New Roman"/>
        </w:rPr>
        <w:t xml:space="preserve">a valuable benefit to the </w:t>
      </w:r>
      <w:r w:rsidR="007344DC" w:rsidRPr="007A1EA5">
        <w:rPr>
          <w:rFonts w:ascii="Times New Roman" w:hAnsi="Times New Roman"/>
        </w:rPr>
        <w:t xml:space="preserve">first to fifth respondents </w:t>
      </w:r>
      <w:r w:rsidR="009A13D1" w:rsidRPr="007A1EA5">
        <w:rPr>
          <w:rFonts w:ascii="Times New Roman" w:hAnsi="Times New Roman"/>
        </w:rPr>
        <w:t>which should be brought into account in the assessment of their loss.</w:t>
      </w:r>
    </w:p>
    <w:p w14:paraId="2DD64D01" w14:textId="53DCF829" w:rsidR="00985F07" w:rsidRPr="007A1EA5" w:rsidRDefault="009A13D1" w:rsidP="007A1EA5">
      <w:pPr>
        <w:pStyle w:val="FixListStyle"/>
        <w:spacing w:after="260" w:line="280" w:lineRule="exact"/>
        <w:ind w:right="0"/>
        <w:jc w:val="both"/>
        <w:rPr>
          <w:rFonts w:ascii="Times New Roman" w:hAnsi="Times New Roman"/>
        </w:rPr>
      </w:pPr>
      <w:r w:rsidRPr="007A1EA5">
        <w:rPr>
          <w:rFonts w:ascii="Times New Roman" w:hAnsi="Times New Roman"/>
        </w:rPr>
        <w:lastRenderedPageBreak/>
        <w:tab/>
      </w:r>
      <w:r w:rsidR="00895CA5" w:rsidRPr="007A1EA5">
        <w:rPr>
          <w:rFonts w:ascii="Times New Roman" w:hAnsi="Times New Roman"/>
        </w:rPr>
        <w:t xml:space="preserve">As to the first point, </w:t>
      </w:r>
      <w:r w:rsidR="006F645D" w:rsidRPr="007A1EA5">
        <w:rPr>
          <w:rFonts w:ascii="Times New Roman" w:hAnsi="Times New Roman"/>
        </w:rPr>
        <w:t>the short answer is that</w:t>
      </w:r>
      <w:r w:rsidR="002600FB" w:rsidRPr="007A1EA5">
        <w:rPr>
          <w:rFonts w:ascii="Times New Roman" w:hAnsi="Times New Roman"/>
        </w:rPr>
        <w:t xml:space="preserve"> </w:t>
      </w:r>
      <w:r w:rsidR="004F305E" w:rsidRPr="007A1EA5">
        <w:rPr>
          <w:rFonts w:ascii="Times New Roman" w:hAnsi="Times New Roman"/>
        </w:rPr>
        <w:t xml:space="preserve">the first to fifth respondents' </w:t>
      </w:r>
      <w:r w:rsidR="003B7B89" w:rsidRPr="007A1EA5">
        <w:rPr>
          <w:rFonts w:ascii="Times New Roman" w:hAnsi="Times New Roman"/>
        </w:rPr>
        <w:t xml:space="preserve">right of action </w:t>
      </w:r>
      <w:r w:rsidR="00712AC7" w:rsidRPr="007A1EA5">
        <w:rPr>
          <w:rFonts w:ascii="Times New Roman" w:hAnsi="Times New Roman"/>
        </w:rPr>
        <w:t>in the Donation Agreement Proceeding</w:t>
      </w:r>
      <w:r w:rsidR="00836210" w:rsidRPr="007A1EA5">
        <w:rPr>
          <w:rFonts w:ascii="Times New Roman" w:hAnsi="Times New Roman"/>
        </w:rPr>
        <w:t>s</w:t>
      </w:r>
      <w:r w:rsidR="00712AC7" w:rsidRPr="007A1EA5">
        <w:rPr>
          <w:rFonts w:ascii="Times New Roman" w:hAnsi="Times New Roman"/>
        </w:rPr>
        <w:t xml:space="preserve"> </w:t>
      </w:r>
      <w:r w:rsidR="009B20D5" w:rsidRPr="007A1EA5">
        <w:rPr>
          <w:rFonts w:ascii="Times New Roman" w:hAnsi="Times New Roman"/>
        </w:rPr>
        <w:t>under s</w:t>
      </w:r>
      <w:r w:rsidR="00897539" w:rsidRPr="007A1EA5">
        <w:rPr>
          <w:rFonts w:ascii="Times New Roman" w:hAnsi="Times New Roman"/>
        </w:rPr>
        <w:t> </w:t>
      </w:r>
      <w:r w:rsidR="009B20D5" w:rsidRPr="007A1EA5">
        <w:rPr>
          <w:rFonts w:ascii="Times New Roman" w:hAnsi="Times New Roman"/>
        </w:rPr>
        <w:t>42a of the Czech Civil Code</w:t>
      </w:r>
      <w:r w:rsidR="00015709" w:rsidRPr="007A1EA5">
        <w:rPr>
          <w:rFonts w:ascii="Times New Roman" w:hAnsi="Times New Roman"/>
        </w:rPr>
        <w:t xml:space="preserve"> was not a</w:t>
      </w:r>
      <w:r w:rsidR="006F794D" w:rsidRPr="007A1EA5">
        <w:rPr>
          <w:rFonts w:ascii="Times New Roman" w:hAnsi="Times New Roman"/>
        </w:rPr>
        <w:t xml:space="preserve"> remaining value</w:t>
      </w:r>
      <w:r w:rsidR="00015709" w:rsidRPr="007A1EA5">
        <w:rPr>
          <w:rFonts w:ascii="Times New Roman" w:hAnsi="Times New Roman"/>
        </w:rPr>
        <w:t xml:space="preserve"> of their rights against Jan</w:t>
      </w:r>
      <w:r w:rsidR="00B552E8" w:rsidRPr="007A1EA5">
        <w:rPr>
          <w:rFonts w:ascii="Times New Roman" w:hAnsi="Times New Roman"/>
        </w:rPr>
        <w:t> </w:t>
      </w:r>
      <w:r w:rsidR="00015709" w:rsidRPr="007A1EA5">
        <w:rPr>
          <w:rFonts w:ascii="Times New Roman" w:hAnsi="Times New Roman"/>
        </w:rPr>
        <w:t>Emil</w:t>
      </w:r>
      <w:r w:rsidR="00006F84" w:rsidRPr="007A1EA5">
        <w:rPr>
          <w:rFonts w:ascii="Times New Roman" w:hAnsi="Times New Roman"/>
        </w:rPr>
        <w:t>,</w:t>
      </w:r>
      <w:r w:rsidR="00773BBC" w:rsidRPr="007A1EA5">
        <w:rPr>
          <w:rFonts w:ascii="Times New Roman" w:hAnsi="Times New Roman"/>
        </w:rPr>
        <w:t xml:space="preserve"> which had been extinguished by the unlawful means conspiracy. The first to fifth respondents</w:t>
      </w:r>
      <w:r w:rsidR="00F87133" w:rsidRPr="007A1EA5">
        <w:rPr>
          <w:rFonts w:ascii="Times New Roman" w:hAnsi="Times New Roman"/>
        </w:rPr>
        <w:t>'</w:t>
      </w:r>
      <w:r w:rsidR="00773BBC" w:rsidRPr="007A1EA5">
        <w:rPr>
          <w:rFonts w:ascii="Times New Roman" w:hAnsi="Times New Roman"/>
        </w:rPr>
        <w:t xml:space="preserve"> rights against Jan</w:t>
      </w:r>
      <w:r w:rsidR="00B552E8" w:rsidRPr="007A1EA5">
        <w:rPr>
          <w:rFonts w:ascii="Times New Roman" w:hAnsi="Times New Roman"/>
        </w:rPr>
        <w:t> </w:t>
      </w:r>
      <w:r w:rsidR="00773BBC" w:rsidRPr="007A1EA5">
        <w:rPr>
          <w:rFonts w:ascii="Times New Roman" w:hAnsi="Times New Roman"/>
        </w:rPr>
        <w:t>Emil</w:t>
      </w:r>
      <w:r w:rsidR="00F42345" w:rsidRPr="007A1EA5">
        <w:rPr>
          <w:rFonts w:ascii="Times New Roman" w:hAnsi="Times New Roman"/>
        </w:rPr>
        <w:t xml:space="preserve"> were recognised by Osborn J </w:t>
      </w:r>
      <w:r w:rsidR="00D7033C" w:rsidRPr="007A1EA5">
        <w:rPr>
          <w:rFonts w:ascii="Times New Roman" w:hAnsi="Times New Roman"/>
        </w:rPr>
        <w:t xml:space="preserve">as </w:t>
      </w:r>
      <w:r w:rsidR="00F42345" w:rsidRPr="007A1EA5">
        <w:rPr>
          <w:rFonts w:ascii="Times New Roman" w:hAnsi="Times New Roman"/>
        </w:rPr>
        <w:t>rights to</w:t>
      </w:r>
      <w:r w:rsidR="00015709" w:rsidRPr="007A1EA5">
        <w:rPr>
          <w:rFonts w:ascii="Times New Roman" w:hAnsi="Times New Roman"/>
        </w:rPr>
        <w:t xml:space="preserve"> equitable compensation </w:t>
      </w:r>
      <w:r w:rsidR="00557E8A" w:rsidRPr="007A1EA5">
        <w:rPr>
          <w:rFonts w:ascii="Times New Roman" w:hAnsi="Times New Roman"/>
        </w:rPr>
        <w:t xml:space="preserve">for a breach of </w:t>
      </w:r>
      <w:r w:rsidR="00BC6AD1" w:rsidRPr="007A1EA5">
        <w:rPr>
          <w:rFonts w:ascii="Times New Roman" w:hAnsi="Times New Roman"/>
        </w:rPr>
        <w:t xml:space="preserve">the </w:t>
      </w:r>
      <w:r w:rsidR="00557E8A" w:rsidRPr="007A1EA5">
        <w:rPr>
          <w:rFonts w:ascii="Times New Roman" w:hAnsi="Times New Roman"/>
        </w:rPr>
        <w:t xml:space="preserve">fiduciary duty </w:t>
      </w:r>
      <w:r w:rsidR="00633EA0" w:rsidRPr="007A1EA5">
        <w:rPr>
          <w:rFonts w:ascii="Times New Roman" w:hAnsi="Times New Roman"/>
        </w:rPr>
        <w:t xml:space="preserve">admitted by </w:t>
      </w:r>
      <w:r w:rsidR="00015709" w:rsidRPr="007A1EA5">
        <w:rPr>
          <w:rFonts w:ascii="Times New Roman" w:hAnsi="Times New Roman"/>
        </w:rPr>
        <w:t>cl</w:t>
      </w:r>
      <w:r w:rsidR="00893DF2" w:rsidRPr="007A1EA5">
        <w:rPr>
          <w:rFonts w:ascii="Times New Roman" w:hAnsi="Times New Roman"/>
        </w:rPr>
        <w:t>ause</w:t>
      </w:r>
      <w:r w:rsidR="00897539" w:rsidRPr="007A1EA5">
        <w:rPr>
          <w:rFonts w:ascii="Times New Roman" w:hAnsi="Times New Roman"/>
        </w:rPr>
        <w:t> </w:t>
      </w:r>
      <w:r w:rsidR="00015709" w:rsidRPr="007A1EA5">
        <w:rPr>
          <w:rFonts w:ascii="Times New Roman" w:hAnsi="Times New Roman"/>
        </w:rPr>
        <w:t>6 of the settlement agreement</w:t>
      </w:r>
      <w:r w:rsidR="009B20D5" w:rsidRPr="007A1EA5">
        <w:rPr>
          <w:rFonts w:ascii="Times New Roman" w:hAnsi="Times New Roman"/>
        </w:rPr>
        <w:t xml:space="preserve">. </w:t>
      </w:r>
      <w:r w:rsidR="00C2104A" w:rsidRPr="007A1EA5">
        <w:rPr>
          <w:rFonts w:ascii="Times New Roman" w:hAnsi="Times New Roman"/>
        </w:rPr>
        <w:t>Those rights became a judgment debt when quantified by Kyrou</w:t>
      </w:r>
      <w:r w:rsidR="0087211C" w:rsidRPr="007A1EA5">
        <w:rPr>
          <w:rFonts w:ascii="Times New Roman" w:hAnsi="Times New Roman"/>
        </w:rPr>
        <w:t> </w:t>
      </w:r>
      <w:r w:rsidR="00C2104A" w:rsidRPr="007A1EA5">
        <w:rPr>
          <w:rFonts w:ascii="Times New Roman" w:hAnsi="Times New Roman"/>
        </w:rPr>
        <w:t xml:space="preserve">J. </w:t>
      </w:r>
      <w:r w:rsidR="00985F07" w:rsidRPr="007A1EA5">
        <w:rPr>
          <w:rFonts w:ascii="Times New Roman" w:hAnsi="Times New Roman"/>
        </w:rPr>
        <w:t>As the Court of Appeal rightly said, approving the reasoning of McDonald J on this point, the Donation Agreement "extinguished any possibility of recovering the judgment debt against the properties through Jan</w:t>
      </w:r>
      <w:r w:rsidR="00B552E8" w:rsidRPr="007A1EA5">
        <w:rPr>
          <w:rFonts w:ascii="Times New Roman" w:hAnsi="Times New Roman"/>
        </w:rPr>
        <w:t> </w:t>
      </w:r>
      <w:r w:rsidR="00985F07" w:rsidRPr="007A1EA5">
        <w:rPr>
          <w:rFonts w:ascii="Times New Roman" w:hAnsi="Times New Roman"/>
        </w:rPr>
        <w:t>Emil's trustee in bankruptcy"</w:t>
      </w:r>
      <w:r w:rsidR="00985F07" w:rsidRPr="007A1EA5">
        <w:rPr>
          <w:rStyle w:val="FootnoteReference"/>
          <w:rFonts w:ascii="Times New Roman" w:hAnsi="Times New Roman"/>
          <w:sz w:val="24"/>
        </w:rPr>
        <w:footnoteReference w:id="59"/>
      </w:r>
      <w:r w:rsidR="00985F07" w:rsidRPr="007A1EA5">
        <w:rPr>
          <w:rFonts w:ascii="Times New Roman" w:hAnsi="Times New Roman"/>
        </w:rPr>
        <w:t xml:space="preserve">. The value of the first to fifth respondents' rights </w:t>
      </w:r>
      <w:r w:rsidR="00197C21" w:rsidRPr="007A1EA5">
        <w:rPr>
          <w:rFonts w:ascii="Times New Roman" w:hAnsi="Times New Roman"/>
        </w:rPr>
        <w:t>to</w:t>
      </w:r>
      <w:r w:rsidR="00985F07" w:rsidRPr="007A1EA5">
        <w:rPr>
          <w:rFonts w:ascii="Times New Roman" w:hAnsi="Times New Roman"/>
        </w:rPr>
        <w:t xml:space="preserve"> equitable compensation against Jan</w:t>
      </w:r>
      <w:r w:rsidR="00B552E8" w:rsidRPr="007A1EA5">
        <w:rPr>
          <w:rFonts w:ascii="Times New Roman" w:hAnsi="Times New Roman"/>
        </w:rPr>
        <w:t> </w:t>
      </w:r>
      <w:r w:rsidR="00985F07" w:rsidRPr="007A1EA5">
        <w:rPr>
          <w:rFonts w:ascii="Times New Roman" w:hAnsi="Times New Roman"/>
        </w:rPr>
        <w:t>Emil w</w:t>
      </w:r>
      <w:r w:rsidR="007A5413" w:rsidRPr="007A1EA5">
        <w:rPr>
          <w:rFonts w:ascii="Times New Roman" w:hAnsi="Times New Roman"/>
        </w:rPr>
        <w:t>as reduced to zero</w:t>
      </w:r>
      <w:r w:rsidR="00985F07" w:rsidRPr="007A1EA5">
        <w:rPr>
          <w:rFonts w:ascii="Times New Roman" w:hAnsi="Times New Roman"/>
        </w:rPr>
        <w:t xml:space="preserve"> by the Donation Agreement.</w:t>
      </w:r>
    </w:p>
    <w:p w14:paraId="02FB239D" w14:textId="056106B8" w:rsidR="00031B58" w:rsidRPr="007A1EA5" w:rsidRDefault="007A5413"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AB09E5" w:rsidRPr="007A1EA5">
        <w:rPr>
          <w:rFonts w:ascii="Times New Roman" w:hAnsi="Times New Roman"/>
        </w:rPr>
        <w:t>By contrast, t</w:t>
      </w:r>
      <w:r w:rsidR="00F31DA9" w:rsidRPr="007A1EA5">
        <w:rPr>
          <w:rFonts w:ascii="Times New Roman" w:hAnsi="Times New Roman"/>
        </w:rPr>
        <w:t xml:space="preserve">he </w:t>
      </w:r>
      <w:r w:rsidR="00A81F00" w:rsidRPr="007A1EA5">
        <w:rPr>
          <w:rFonts w:ascii="Times New Roman" w:hAnsi="Times New Roman"/>
        </w:rPr>
        <w:t>Donation Agreement Proceeding</w:t>
      </w:r>
      <w:r w:rsidR="007B2243" w:rsidRPr="007A1EA5">
        <w:rPr>
          <w:rFonts w:ascii="Times New Roman" w:hAnsi="Times New Roman"/>
        </w:rPr>
        <w:t>s</w:t>
      </w:r>
      <w:r w:rsidR="00F31DA9" w:rsidRPr="007A1EA5">
        <w:rPr>
          <w:rFonts w:ascii="Times New Roman" w:hAnsi="Times New Roman"/>
        </w:rPr>
        <w:t xml:space="preserve"> </w:t>
      </w:r>
      <w:r w:rsidR="007C148F" w:rsidRPr="007A1EA5">
        <w:rPr>
          <w:rFonts w:ascii="Times New Roman" w:hAnsi="Times New Roman"/>
        </w:rPr>
        <w:t xml:space="preserve">involved </w:t>
      </w:r>
      <w:r w:rsidR="008D37C3" w:rsidRPr="007A1EA5">
        <w:rPr>
          <w:rFonts w:ascii="Times New Roman" w:hAnsi="Times New Roman"/>
        </w:rPr>
        <w:t xml:space="preserve">a speculative prospect of recovery </w:t>
      </w:r>
      <w:r w:rsidR="00AC2529" w:rsidRPr="007A1EA5">
        <w:rPr>
          <w:rFonts w:ascii="Times New Roman" w:hAnsi="Times New Roman"/>
        </w:rPr>
        <w:t xml:space="preserve">in different proceedings, </w:t>
      </w:r>
      <w:r w:rsidR="00207D42" w:rsidRPr="007A1EA5">
        <w:rPr>
          <w:rFonts w:ascii="Times New Roman" w:hAnsi="Times New Roman"/>
        </w:rPr>
        <w:t>for a different breach (</w:t>
      </w:r>
      <w:r w:rsidR="00286DF8" w:rsidRPr="007A1EA5">
        <w:rPr>
          <w:rFonts w:ascii="Times New Roman" w:hAnsi="Times New Roman"/>
        </w:rPr>
        <w:t xml:space="preserve">concerning </w:t>
      </w:r>
      <w:r w:rsidR="009E4206" w:rsidRPr="007A1EA5">
        <w:rPr>
          <w:rFonts w:ascii="Times New Roman" w:hAnsi="Times New Roman"/>
        </w:rPr>
        <w:t>s</w:t>
      </w:r>
      <w:r w:rsidR="009608A6" w:rsidRPr="007A1EA5">
        <w:rPr>
          <w:rFonts w:ascii="Times New Roman" w:hAnsi="Times New Roman"/>
        </w:rPr>
        <w:t> </w:t>
      </w:r>
      <w:r w:rsidR="00286DF8" w:rsidRPr="007A1EA5">
        <w:rPr>
          <w:rFonts w:ascii="Times New Roman" w:hAnsi="Times New Roman"/>
        </w:rPr>
        <w:t>42a</w:t>
      </w:r>
      <w:r w:rsidR="009E4206" w:rsidRPr="007A1EA5">
        <w:rPr>
          <w:rFonts w:ascii="Times New Roman" w:hAnsi="Times New Roman"/>
        </w:rPr>
        <w:t>,</w:t>
      </w:r>
      <w:r w:rsidR="00153486" w:rsidRPr="007A1EA5">
        <w:rPr>
          <w:rFonts w:ascii="Times New Roman" w:hAnsi="Times New Roman"/>
        </w:rPr>
        <w:t xml:space="preserve"> not breach of fiduciary duty</w:t>
      </w:r>
      <w:r w:rsidR="00286DF8" w:rsidRPr="007A1EA5">
        <w:rPr>
          <w:rFonts w:ascii="Times New Roman" w:hAnsi="Times New Roman"/>
        </w:rPr>
        <w:t xml:space="preserve">), </w:t>
      </w:r>
      <w:r w:rsidR="008D37C3" w:rsidRPr="007A1EA5">
        <w:rPr>
          <w:rFonts w:ascii="Times New Roman" w:hAnsi="Times New Roman"/>
        </w:rPr>
        <w:t>against different persons</w:t>
      </w:r>
      <w:r w:rsidR="00712AC7" w:rsidRPr="007A1EA5">
        <w:rPr>
          <w:rFonts w:ascii="Times New Roman" w:hAnsi="Times New Roman"/>
        </w:rPr>
        <w:t xml:space="preserve"> (David and Paul)</w:t>
      </w:r>
      <w:r w:rsidR="008D37C3" w:rsidRPr="007A1EA5">
        <w:rPr>
          <w:rFonts w:ascii="Times New Roman" w:hAnsi="Times New Roman"/>
        </w:rPr>
        <w:t xml:space="preserve">, in relation to a different subject matter </w:t>
      </w:r>
      <w:r w:rsidR="00712AC7" w:rsidRPr="007A1EA5">
        <w:rPr>
          <w:rFonts w:ascii="Times New Roman" w:hAnsi="Times New Roman"/>
        </w:rPr>
        <w:t>(</w:t>
      </w:r>
      <w:r w:rsidR="00A5154D" w:rsidRPr="007A1EA5">
        <w:rPr>
          <w:rFonts w:ascii="Times New Roman" w:hAnsi="Times New Roman"/>
        </w:rPr>
        <w:t>the value of</w:t>
      </w:r>
      <w:r w:rsidR="00712AC7" w:rsidRPr="007A1EA5">
        <w:rPr>
          <w:rFonts w:ascii="Times New Roman" w:hAnsi="Times New Roman"/>
        </w:rPr>
        <w:t xml:space="preserve"> the </w:t>
      </w:r>
      <w:r w:rsidR="007462B5" w:rsidRPr="007A1EA5">
        <w:rPr>
          <w:rFonts w:ascii="Times New Roman" w:hAnsi="Times New Roman"/>
        </w:rPr>
        <w:t xml:space="preserve">Donation </w:t>
      </w:r>
      <w:r w:rsidR="00712AC7" w:rsidRPr="007A1EA5">
        <w:rPr>
          <w:rFonts w:ascii="Times New Roman" w:hAnsi="Times New Roman"/>
        </w:rPr>
        <w:t>Properties</w:t>
      </w:r>
      <w:r w:rsidR="000C0372" w:rsidRPr="007A1EA5">
        <w:rPr>
          <w:rFonts w:ascii="Times New Roman" w:hAnsi="Times New Roman"/>
        </w:rPr>
        <w:t>)</w:t>
      </w:r>
      <w:r w:rsidR="00AC2529" w:rsidRPr="007A1EA5">
        <w:rPr>
          <w:rFonts w:ascii="Times New Roman" w:hAnsi="Times New Roman"/>
        </w:rPr>
        <w:t>.</w:t>
      </w:r>
      <w:r w:rsidR="00712AC7" w:rsidRPr="007A1EA5">
        <w:rPr>
          <w:rFonts w:ascii="Times New Roman" w:hAnsi="Times New Roman"/>
        </w:rPr>
        <w:t xml:space="preserve"> </w:t>
      </w:r>
      <w:r w:rsidR="0048328B" w:rsidRPr="007A1EA5">
        <w:rPr>
          <w:rFonts w:ascii="Times New Roman" w:hAnsi="Times New Roman"/>
        </w:rPr>
        <w:t>Hence</w:t>
      </w:r>
      <w:r w:rsidR="00F06AB1" w:rsidRPr="007A1EA5">
        <w:rPr>
          <w:rFonts w:ascii="Times New Roman" w:hAnsi="Times New Roman"/>
        </w:rPr>
        <w:t>,</w:t>
      </w:r>
      <w:r w:rsidR="00AC3F54" w:rsidRPr="007A1EA5">
        <w:rPr>
          <w:rFonts w:ascii="Times New Roman" w:hAnsi="Times New Roman"/>
        </w:rPr>
        <w:t> </w:t>
      </w:r>
      <w:r w:rsidR="002600FB" w:rsidRPr="007A1EA5">
        <w:rPr>
          <w:rFonts w:ascii="Times New Roman" w:hAnsi="Times New Roman"/>
        </w:rPr>
        <w:t>McDonald J</w:t>
      </w:r>
      <w:r w:rsidR="00AB4139" w:rsidRPr="007A1EA5">
        <w:rPr>
          <w:rFonts w:ascii="Times New Roman" w:hAnsi="Times New Roman"/>
        </w:rPr>
        <w:t>, who heard expert evidence about the meaning of</w:t>
      </w:r>
      <w:r w:rsidR="008C7474" w:rsidRPr="007A1EA5">
        <w:rPr>
          <w:rFonts w:ascii="Times New Roman" w:hAnsi="Times New Roman"/>
        </w:rPr>
        <w:t xml:space="preserve"> s</w:t>
      </w:r>
      <w:r w:rsidR="00F16621" w:rsidRPr="007A1EA5">
        <w:rPr>
          <w:rFonts w:ascii="Times New Roman" w:hAnsi="Times New Roman"/>
        </w:rPr>
        <w:t> </w:t>
      </w:r>
      <w:r w:rsidR="008C7474" w:rsidRPr="007A1EA5">
        <w:rPr>
          <w:rFonts w:ascii="Times New Roman" w:hAnsi="Times New Roman"/>
        </w:rPr>
        <w:t>42a</w:t>
      </w:r>
      <w:r w:rsidR="002600FB" w:rsidRPr="007A1EA5">
        <w:rPr>
          <w:rFonts w:ascii="Times New Roman" w:hAnsi="Times New Roman"/>
        </w:rPr>
        <w:t xml:space="preserve"> </w:t>
      </w:r>
      <w:r w:rsidR="008A5F71" w:rsidRPr="007A1EA5">
        <w:rPr>
          <w:rFonts w:ascii="Times New Roman" w:hAnsi="Times New Roman"/>
        </w:rPr>
        <w:t>of the Czech Civil Code</w:t>
      </w:r>
      <w:r w:rsidR="00AB4139" w:rsidRPr="007A1EA5">
        <w:rPr>
          <w:rFonts w:ascii="Times New Roman" w:hAnsi="Times New Roman"/>
        </w:rPr>
        <w:t>, described the provision</w:t>
      </w:r>
      <w:r w:rsidR="008A5F71" w:rsidRPr="007A1EA5">
        <w:rPr>
          <w:rFonts w:ascii="Times New Roman" w:hAnsi="Times New Roman"/>
        </w:rPr>
        <w:t xml:space="preserve"> as </w:t>
      </w:r>
      <w:r w:rsidR="007D750E" w:rsidRPr="007A1EA5">
        <w:rPr>
          <w:rFonts w:ascii="Times New Roman" w:hAnsi="Times New Roman"/>
        </w:rPr>
        <w:t>concerned with recovery against David and Paul</w:t>
      </w:r>
      <w:r w:rsidR="0017517B" w:rsidRPr="007A1EA5">
        <w:rPr>
          <w:rFonts w:ascii="Times New Roman" w:hAnsi="Times New Roman"/>
        </w:rPr>
        <w:t>,</w:t>
      </w:r>
      <w:r w:rsidR="007D750E" w:rsidRPr="007A1EA5">
        <w:rPr>
          <w:rFonts w:ascii="Times New Roman" w:hAnsi="Times New Roman"/>
        </w:rPr>
        <w:t xml:space="preserve"> </w:t>
      </w:r>
      <w:r w:rsidR="0029658A" w:rsidRPr="007A1EA5">
        <w:rPr>
          <w:rFonts w:ascii="Times New Roman" w:hAnsi="Times New Roman"/>
        </w:rPr>
        <w:t xml:space="preserve">which would need to be enforced directly against them </w:t>
      </w:r>
      <w:r w:rsidR="0048328B" w:rsidRPr="007A1EA5">
        <w:rPr>
          <w:rFonts w:ascii="Times New Roman" w:hAnsi="Times New Roman"/>
        </w:rPr>
        <w:t xml:space="preserve">in yet another </w:t>
      </w:r>
      <w:r w:rsidR="0029658A" w:rsidRPr="007A1EA5">
        <w:rPr>
          <w:rFonts w:ascii="Times New Roman" w:hAnsi="Times New Roman"/>
        </w:rPr>
        <w:t>"separate proceeding"</w:t>
      </w:r>
      <w:r w:rsidR="0029658A" w:rsidRPr="007A1EA5">
        <w:rPr>
          <w:rStyle w:val="FootnoteReference"/>
          <w:rFonts w:ascii="Times New Roman" w:hAnsi="Times New Roman"/>
          <w:sz w:val="24"/>
        </w:rPr>
        <w:footnoteReference w:id="60"/>
      </w:r>
      <w:r w:rsidR="0029658A" w:rsidRPr="007A1EA5">
        <w:rPr>
          <w:rFonts w:ascii="Times New Roman" w:hAnsi="Times New Roman"/>
        </w:rPr>
        <w:t>.</w:t>
      </w:r>
    </w:p>
    <w:p w14:paraId="58A0D08F" w14:textId="5AA2471F" w:rsidR="0000232A" w:rsidRPr="007A1EA5" w:rsidRDefault="00031B58"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93788D" w:rsidRPr="007A1EA5">
        <w:rPr>
          <w:rFonts w:ascii="Times New Roman" w:hAnsi="Times New Roman"/>
        </w:rPr>
        <w:t xml:space="preserve">As to the second point, </w:t>
      </w:r>
      <w:r w:rsidR="007E7415" w:rsidRPr="007A1EA5">
        <w:rPr>
          <w:rFonts w:ascii="Times New Roman" w:hAnsi="Times New Roman"/>
        </w:rPr>
        <w:t xml:space="preserve">a </w:t>
      </w:r>
      <w:r w:rsidR="00B17C07" w:rsidRPr="007A1EA5">
        <w:rPr>
          <w:rFonts w:ascii="Times New Roman" w:hAnsi="Times New Roman"/>
        </w:rPr>
        <w:t xml:space="preserve">defendant's liability to compensate for loss is usually reduced where a </w:t>
      </w:r>
      <w:r w:rsidR="007E7415" w:rsidRPr="007A1EA5">
        <w:rPr>
          <w:rFonts w:ascii="Times New Roman" w:hAnsi="Times New Roman"/>
        </w:rPr>
        <w:t xml:space="preserve">plaintiff </w:t>
      </w:r>
      <w:r w:rsidR="00100AA0" w:rsidRPr="007A1EA5">
        <w:rPr>
          <w:rFonts w:ascii="Times New Roman" w:hAnsi="Times New Roman"/>
        </w:rPr>
        <w:t>takes successful</w:t>
      </w:r>
      <w:r w:rsidR="00607339" w:rsidRPr="007A1EA5">
        <w:rPr>
          <w:rFonts w:ascii="Times New Roman" w:hAnsi="Times New Roman"/>
        </w:rPr>
        <w:t xml:space="preserve"> </w:t>
      </w:r>
      <w:r w:rsidR="00D03F84" w:rsidRPr="007A1EA5">
        <w:rPr>
          <w:rFonts w:ascii="Times New Roman" w:hAnsi="Times New Roman"/>
        </w:rPr>
        <w:t xml:space="preserve">action consequent upon </w:t>
      </w:r>
      <w:r w:rsidR="00D81E5D" w:rsidRPr="007A1EA5">
        <w:rPr>
          <w:rFonts w:ascii="Times New Roman" w:hAnsi="Times New Roman"/>
        </w:rPr>
        <w:t>the</w:t>
      </w:r>
      <w:r w:rsidR="00B17C07" w:rsidRPr="007A1EA5">
        <w:rPr>
          <w:rFonts w:ascii="Times New Roman" w:hAnsi="Times New Roman"/>
        </w:rPr>
        <w:t xml:space="preserve"> defendant's wrong</w:t>
      </w:r>
      <w:r w:rsidR="009B369C" w:rsidRPr="007A1EA5">
        <w:rPr>
          <w:rFonts w:ascii="Times New Roman" w:hAnsi="Times New Roman"/>
        </w:rPr>
        <w:t xml:space="preserve"> to reduce th</w:t>
      </w:r>
      <w:r w:rsidR="00100AA0" w:rsidRPr="007A1EA5">
        <w:rPr>
          <w:rFonts w:ascii="Times New Roman" w:hAnsi="Times New Roman"/>
        </w:rPr>
        <w:t>eir</w:t>
      </w:r>
      <w:r w:rsidR="009B369C" w:rsidRPr="007A1EA5">
        <w:rPr>
          <w:rFonts w:ascii="Times New Roman" w:hAnsi="Times New Roman"/>
        </w:rPr>
        <w:t xml:space="preserve"> loss</w:t>
      </w:r>
      <w:r w:rsidR="0084156D" w:rsidRPr="007A1EA5">
        <w:rPr>
          <w:rFonts w:ascii="Times New Roman" w:hAnsi="Times New Roman"/>
        </w:rPr>
        <w:t>.</w:t>
      </w:r>
      <w:r w:rsidR="00D56F8B" w:rsidRPr="007A1EA5">
        <w:rPr>
          <w:rFonts w:ascii="Times New Roman" w:hAnsi="Times New Roman"/>
        </w:rPr>
        <w:t xml:space="preserve"> </w:t>
      </w:r>
      <w:r w:rsidR="00691F60" w:rsidRPr="007A1EA5">
        <w:rPr>
          <w:rFonts w:ascii="Times New Roman" w:hAnsi="Times New Roman"/>
        </w:rPr>
        <w:t>In some cases</w:t>
      </w:r>
      <w:r w:rsidR="00357D64" w:rsidRPr="007A1EA5">
        <w:rPr>
          <w:rFonts w:ascii="Times New Roman" w:hAnsi="Times New Roman"/>
        </w:rPr>
        <w:t>,</w:t>
      </w:r>
      <w:r w:rsidR="00D56F8B" w:rsidRPr="007A1EA5">
        <w:rPr>
          <w:rFonts w:ascii="Times New Roman" w:hAnsi="Times New Roman"/>
        </w:rPr>
        <w:t xml:space="preserve"> this </w:t>
      </w:r>
      <w:r w:rsidR="00691F60" w:rsidRPr="007A1EA5">
        <w:rPr>
          <w:rFonts w:ascii="Times New Roman" w:hAnsi="Times New Roman"/>
        </w:rPr>
        <w:t>principle is</w:t>
      </w:r>
      <w:r w:rsidR="00D56F8B" w:rsidRPr="007A1EA5">
        <w:rPr>
          <w:rFonts w:ascii="Times New Roman" w:hAnsi="Times New Roman"/>
        </w:rPr>
        <w:t xml:space="preserve"> described as </w:t>
      </w:r>
      <w:r w:rsidR="0083291B" w:rsidRPr="007A1EA5">
        <w:rPr>
          <w:rFonts w:ascii="Times New Roman" w:hAnsi="Times New Roman"/>
        </w:rPr>
        <w:t>one of the</w:t>
      </w:r>
      <w:r w:rsidR="00652D44" w:rsidRPr="007A1EA5">
        <w:rPr>
          <w:rFonts w:ascii="Times New Roman" w:hAnsi="Times New Roman"/>
        </w:rPr>
        <w:t xml:space="preserve"> rule</w:t>
      </w:r>
      <w:r w:rsidR="0083291B" w:rsidRPr="007A1EA5">
        <w:rPr>
          <w:rFonts w:ascii="Times New Roman" w:hAnsi="Times New Roman"/>
        </w:rPr>
        <w:t>s</w:t>
      </w:r>
      <w:r w:rsidR="00652D44" w:rsidRPr="007A1EA5">
        <w:rPr>
          <w:rFonts w:ascii="Times New Roman" w:hAnsi="Times New Roman"/>
        </w:rPr>
        <w:t xml:space="preserve"> of mitigation</w:t>
      </w:r>
      <w:r w:rsidR="0083291B" w:rsidRPr="007A1EA5">
        <w:rPr>
          <w:rFonts w:ascii="Times New Roman" w:hAnsi="Times New Roman"/>
        </w:rPr>
        <w:t xml:space="preserve">, </w:t>
      </w:r>
      <w:r w:rsidR="00597D59" w:rsidRPr="007A1EA5">
        <w:rPr>
          <w:rFonts w:ascii="Times New Roman" w:hAnsi="Times New Roman"/>
        </w:rPr>
        <w:t>being</w:t>
      </w:r>
      <w:r w:rsidR="00CE7C8D" w:rsidRPr="007A1EA5">
        <w:rPr>
          <w:rFonts w:ascii="Times New Roman" w:hAnsi="Times New Roman"/>
        </w:rPr>
        <w:t xml:space="preserve"> th</w:t>
      </w:r>
      <w:r w:rsidR="00AA3B0F" w:rsidRPr="007A1EA5">
        <w:rPr>
          <w:rFonts w:ascii="Times New Roman" w:hAnsi="Times New Roman"/>
        </w:rPr>
        <w:t>e usual principle th</w:t>
      </w:r>
      <w:r w:rsidR="00CE7C8D" w:rsidRPr="007A1EA5">
        <w:rPr>
          <w:rFonts w:ascii="Times New Roman" w:hAnsi="Times New Roman"/>
        </w:rPr>
        <w:t>at</w:t>
      </w:r>
      <w:r w:rsidR="003218E2" w:rsidRPr="007A1EA5">
        <w:rPr>
          <w:rFonts w:ascii="Times New Roman" w:hAnsi="Times New Roman"/>
        </w:rPr>
        <w:t xml:space="preserve"> the claimant cannot recover for </w:t>
      </w:r>
      <w:r w:rsidR="00B169FB" w:rsidRPr="007A1EA5">
        <w:rPr>
          <w:rFonts w:ascii="Times New Roman" w:hAnsi="Times New Roman"/>
        </w:rPr>
        <w:t xml:space="preserve">avoided </w:t>
      </w:r>
      <w:r w:rsidR="003218E2" w:rsidRPr="007A1EA5">
        <w:rPr>
          <w:rFonts w:ascii="Times New Roman" w:hAnsi="Times New Roman"/>
        </w:rPr>
        <w:t>loss</w:t>
      </w:r>
      <w:r w:rsidR="003218E2" w:rsidRPr="007A1EA5">
        <w:rPr>
          <w:rStyle w:val="FootnoteReference"/>
          <w:rFonts w:ascii="Times New Roman" w:hAnsi="Times New Roman"/>
          <w:sz w:val="24"/>
        </w:rPr>
        <w:footnoteReference w:id="61"/>
      </w:r>
      <w:r w:rsidR="0022613A" w:rsidRPr="007A1EA5">
        <w:rPr>
          <w:rFonts w:ascii="Times New Roman" w:hAnsi="Times New Roman"/>
        </w:rPr>
        <w:t xml:space="preserve">, </w:t>
      </w:r>
      <w:r w:rsidR="00F64134" w:rsidRPr="007A1EA5">
        <w:rPr>
          <w:rFonts w:ascii="Times New Roman" w:hAnsi="Times New Roman"/>
        </w:rPr>
        <w:t>even</w:t>
      </w:r>
      <w:r w:rsidR="00EE7465" w:rsidRPr="007A1EA5">
        <w:rPr>
          <w:rFonts w:ascii="Times New Roman" w:hAnsi="Times New Roman"/>
        </w:rPr>
        <w:t xml:space="preserve"> </w:t>
      </w:r>
      <w:r w:rsidR="00597D59" w:rsidRPr="007A1EA5">
        <w:rPr>
          <w:rFonts w:ascii="Times New Roman" w:hAnsi="Times New Roman"/>
        </w:rPr>
        <w:t>in</w:t>
      </w:r>
      <w:r w:rsidR="00EE7465" w:rsidRPr="007A1EA5">
        <w:rPr>
          <w:rFonts w:ascii="Times New Roman" w:hAnsi="Times New Roman"/>
        </w:rPr>
        <w:t xml:space="preserve"> </w:t>
      </w:r>
      <w:r w:rsidR="0022125E" w:rsidRPr="007A1EA5">
        <w:rPr>
          <w:rFonts w:ascii="Times New Roman" w:hAnsi="Times New Roman"/>
        </w:rPr>
        <w:t>some</w:t>
      </w:r>
      <w:r w:rsidR="00EE7465" w:rsidRPr="007A1EA5">
        <w:rPr>
          <w:rFonts w:ascii="Times New Roman" w:hAnsi="Times New Roman"/>
        </w:rPr>
        <w:t xml:space="preserve"> cases</w:t>
      </w:r>
      <w:r w:rsidR="00F64134" w:rsidRPr="007A1EA5">
        <w:rPr>
          <w:rFonts w:ascii="Times New Roman" w:hAnsi="Times New Roman"/>
        </w:rPr>
        <w:t xml:space="preserve"> </w:t>
      </w:r>
      <w:r w:rsidR="00AA3B0F" w:rsidRPr="007A1EA5">
        <w:rPr>
          <w:rFonts w:ascii="Times New Roman" w:hAnsi="Times New Roman"/>
        </w:rPr>
        <w:t>where</w:t>
      </w:r>
      <w:r w:rsidR="007D3ACF" w:rsidRPr="007A1EA5">
        <w:rPr>
          <w:rFonts w:ascii="Times New Roman" w:hAnsi="Times New Roman"/>
        </w:rPr>
        <w:t xml:space="preserve"> a benefit is acquired and</w:t>
      </w:r>
      <w:r w:rsidR="00AA3B0F" w:rsidRPr="007A1EA5">
        <w:rPr>
          <w:rFonts w:ascii="Times New Roman" w:hAnsi="Times New Roman"/>
        </w:rPr>
        <w:t xml:space="preserve"> </w:t>
      </w:r>
      <w:r w:rsidR="00E52ECA" w:rsidRPr="007A1EA5">
        <w:rPr>
          <w:rFonts w:ascii="Times New Roman" w:hAnsi="Times New Roman"/>
        </w:rPr>
        <w:t xml:space="preserve">the steps taken were not </w:t>
      </w:r>
      <w:r w:rsidR="00885C9E" w:rsidRPr="007A1EA5">
        <w:rPr>
          <w:rFonts w:ascii="Times New Roman" w:hAnsi="Times New Roman"/>
        </w:rPr>
        <w:t>mitigation measure</w:t>
      </w:r>
      <w:r w:rsidR="00C7303A" w:rsidRPr="007A1EA5">
        <w:rPr>
          <w:rFonts w:ascii="Times New Roman" w:hAnsi="Times New Roman"/>
        </w:rPr>
        <w:t>s</w:t>
      </w:r>
      <w:r w:rsidR="00885C9E" w:rsidRPr="007A1EA5">
        <w:rPr>
          <w:rFonts w:ascii="Times New Roman" w:hAnsi="Times New Roman"/>
        </w:rPr>
        <w:t xml:space="preserve"> that were </w:t>
      </w:r>
      <w:r w:rsidR="00E52ECA" w:rsidRPr="007A1EA5">
        <w:rPr>
          <w:rFonts w:ascii="Times New Roman" w:hAnsi="Times New Roman"/>
        </w:rPr>
        <w:t>reasonably required</w:t>
      </w:r>
      <w:r w:rsidR="003218E2" w:rsidRPr="007A1EA5">
        <w:rPr>
          <w:rFonts w:ascii="Times New Roman" w:hAnsi="Times New Roman"/>
        </w:rPr>
        <w:t>.</w:t>
      </w:r>
      <w:r w:rsidR="00795BA8" w:rsidRPr="007A1EA5">
        <w:rPr>
          <w:rFonts w:ascii="Times New Roman" w:hAnsi="Times New Roman"/>
        </w:rPr>
        <w:t xml:space="preserve"> </w:t>
      </w:r>
      <w:r w:rsidR="00691F60" w:rsidRPr="007A1EA5">
        <w:rPr>
          <w:rFonts w:ascii="Times New Roman" w:hAnsi="Times New Roman"/>
        </w:rPr>
        <w:t xml:space="preserve">In other </w:t>
      </w:r>
      <w:r w:rsidR="00691F60" w:rsidRPr="007A1EA5">
        <w:rPr>
          <w:rFonts w:ascii="Times New Roman" w:hAnsi="Times New Roman"/>
        </w:rPr>
        <w:lastRenderedPageBreak/>
        <w:t>cases</w:t>
      </w:r>
      <w:r w:rsidR="00B25BEF" w:rsidRPr="007A1EA5">
        <w:rPr>
          <w:rFonts w:ascii="Times New Roman" w:hAnsi="Times New Roman"/>
        </w:rPr>
        <w:t>,</w:t>
      </w:r>
      <w:r w:rsidR="0083291B" w:rsidRPr="007A1EA5">
        <w:rPr>
          <w:rFonts w:ascii="Times New Roman" w:hAnsi="Times New Roman"/>
        </w:rPr>
        <w:t xml:space="preserve"> </w:t>
      </w:r>
      <w:r w:rsidR="00885C9E" w:rsidRPr="007A1EA5">
        <w:rPr>
          <w:rFonts w:ascii="Times New Roman" w:hAnsi="Times New Roman"/>
        </w:rPr>
        <w:t>the principle</w:t>
      </w:r>
      <w:r w:rsidR="0083291B" w:rsidRPr="007A1EA5">
        <w:rPr>
          <w:rFonts w:ascii="Times New Roman" w:hAnsi="Times New Roman"/>
        </w:rPr>
        <w:t xml:space="preserve"> is described </w:t>
      </w:r>
      <w:r w:rsidR="001116E9" w:rsidRPr="007A1EA5">
        <w:rPr>
          <w:rFonts w:ascii="Times New Roman" w:hAnsi="Times New Roman"/>
        </w:rPr>
        <w:t xml:space="preserve">simply as part of </w:t>
      </w:r>
      <w:r w:rsidR="00885C9E" w:rsidRPr="007A1EA5">
        <w:rPr>
          <w:rFonts w:ascii="Times New Roman" w:hAnsi="Times New Roman"/>
        </w:rPr>
        <w:t>the</w:t>
      </w:r>
      <w:r w:rsidR="001116E9" w:rsidRPr="007A1EA5">
        <w:rPr>
          <w:rFonts w:ascii="Times New Roman" w:hAnsi="Times New Roman"/>
        </w:rPr>
        <w:t xml:space="preserve"> principle of compensation </w:t>
      </w:r>
      <w:r w:rsidR="00374217" w:rsidRPr="007A1EA5">
        <w:rPr>
          <w:rFonts w:ascii="Times New Roman" w:hAnsi="Times New Roman"/>
        </w:rPr>
        <w:t xml:space="preserve">that </w:t>
      </w:r>
      <w:r w:rsidR="001A3F08" w:rsidRPr="007A1EA5">
        <w:rPr>
          <w:rFonts w:ascii="Times New Roman" w:hAnsi="Times New Roman"/>
        </w:rPr>
        <w:t xml:space="preserve">generally </w:t>
      </w:r>
      <w:r w:rsidR="00374217" w:rsidRPr="007A1EA5">
        <w:rPr>
          <w:rFonts w:ascii="Times New Roman" w:hAnsi="Times New Roman"/>
        </w:rPr>
        <w:t xml:space="preserve">requires compensating advantages </w:t>
      </w:r>
      <w:r w:rsidR="00A57C7D" w:rsidRPr="007A1EA5">
        <w:rPr>
          <w:rFonts w:ascii="Times New Roman" w:hAnsi="Times New Roman"/>
        </w:rPr>
        <w:t xml:space="preserve">that are sufficiently connected to the wrongdoing </w:t>
      </w:r>
      <w:r w:rsidR="00374217" w:rsidRPr="007A1EA5">
        <w:rPr>
          <w:rFonts w:ascii="Times New Roman" w:hAnsi="Times New Roman"/>
        </w:rPr>
        <w:t xml:space="preserve">to be deducted from the </w:t>
      </w:r>
      <w:r w:rsidR="00FF69D5" w:rsidRPr="007A1EA5">
        <w:rPr>
          <w:rFonts w:ascii="Times New Roman" w:hAnsi="Times New Roman"/>
        </w:rPr>
        <w:t>damages awarded</w:t>
      </w:r>
      <w:r w:rsidR="00AF0C59" w:rsidRPr="007A1EA5">
        <w:rPr>
          <w:rFonts w:ascii="Times New Roman" w:hAnsi="Times New Roman"/>
        </w:rPr>
        <w:t xml:space="preserve"> for consequential loss</w:t>
      </w:r>
      <w:r w:rsidR="00FF69D5" w:rsidRPr="007A1EA5">
        <w:rPr>
          <w:rStyle w:val="FootnoteReference"/>
          <w:rFonts w:ascii="Times New Roman" w:hAnsi="Times New Roman"/>
          <w:sz w:val="24"/>
        </w:rPr>
        <w:footnoteReference w:id="62"/>
      </w:r>
      <w:r w:rsidR="00FF69D5" w:rsidRPr="007A1EA5">
        <w:rPr>
          <w:rFonts w:ascii="Times New Roman" w:hAnsi="Times New Roman"/>
        </w:rPr>
        <w:t>.</w:t>
      </w:r>
    </w:p>
    <w:p w14:paraId="40FA33FB" w14:textId="25A23160" w:rsidR="0093788D" w:rsidRPr="007A1EA5" w:rsidRDefault="0000232A"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334957" w:rsidRPr="007A1EA5">
        <w:rPr>
          <w:rFonts w:ascii="Times New Roman" w:hAnsi="Times New Roman"/>
        </w:rPr>
        <w:t xml:space="preserve">The second to fifth respondents accepted that </w:t>
      </w:r>
      <w:r w:rsidR="00A652F0" w:rsidRPr="007A1EA5">
        <w:rPr>
          <w:rFonts w:ascii="Times New Roman" w:hAnsi="Times New Roman"/>
        </w:rPr>
        <w:t xml:space="preserve">if they had </w:t>
      </w:r>
      <w:r w:rsidR="00C158FD" w:rsidRPr="007A1EA5">
        <w:rPr>
          <w:rFonts w:ascii="Times New Roman" w:hAnsi="Times New Roman"/>
        </w:rPr>
        <w:t xml:space="preserve">recovered money from </w:t>
      </w:r>
      <w:r w:rsidR="00972375" w:rsidRPr="007A1EA5">
        <w:rPr>
          <w:rFonts w:ascii="Times New Roman" w:hAnsi="Times New Roman"/>
        </w:rPr>
        <w:t>David or Paul as a result of the</w:t>
      </w:r>
      <w:r w:rsidR="00A652F0" w:rsidRPr="007A1EA5">
        <w:rPr>
          <w:rFonts w:ascii="Times New Roman" w:hAnsi="Times New Roman"/>
        </w:rPr>
        <w:t xml:space="preserve"> Donation Agreement Proceedings </w:t>
      </w:r>
      <w:r w:rsidR="00972375" w:rsidRPr="007A1EA5">
        <w:rPr>
          <w:rFonts w:ascii="Times New Roman" w:hAnsi="Times New Roman"/>
        </w:rPr>
        <w:t>then that recovery would need to be brought into account</w:t>
      </w:r>
      <w:r w:rsidR="00A82AFD" w:rsidRPr="007A1EA5">
        <w:rPr>
          <w:rStyle w:val="FootnoteReference"/>
          <w:rFonts w:ascii="Times New Roman" w:hAnsi="Times New Roman"/>
          <w:sz w:val="24"/>
        </w:rPr>
        <w:footnoteReference w:id="63"/>
      </w:r>
      <w:r w:rsidR="00972375" w:rsidRPr="007A1EA5">
        <w:rPr>
          <w:rFonts w:ascii="Times New Roman" w:hAnsi="Times New Roman"/>
        </w:rPr>
        <w:t>.</w:t>
      </w:r>
      <w:r w:rsidR="002E69D5" w:rsidRPr="007A1EA5">
        <w:rPr>
          <w:rFonts w:ascii="Times New Roman" w:hAnsi="Times New Roman"/>
        </w:rPr>
        <w:t xml:space="preserve"> </w:t>
      </w:r>
      <w:r w:rsidRPr="007A1EA5">
        <w:rPr>
          <w:rFonts w:ascii="Times New Roman" w:hAnsi="Times New Roman"/>
        </w:rPr>
        <w:t>Even assuming this to be correct</w:t>
      </w:r>
      <w:r w:rsidR="004C2294" w:rsidRPr="007A1EA5">
        <w:rPr>
          <w:rFonts w:ascii="Times New Roman" w:hAnsi="Times New Roman"/>
        </w:rPr>
        <w:t>,</w:t>
      </w:r>
      <w:r w:rsidR="00E54EC9" w:rsidRPr="007A1EA5">
        <w:rPr>
          <w:rFonts w:ascii="Times New Roman" w:hAnsi="Times New Roman"/>
        </w:rPr>
        <w:t xml:space="preserve"> </w:t>
      </w:r>
      <w:r w:rsidR="00600C6F" w:rsidRPr="007A1EA5">
        <w:rPr>
          <w:rFonts w:ascii="Times New Roman" w:hAnsi="Times New Roman"/>
        </w:rPr>
        <w:t>where</w:t>
      </w:r>
      <w:r w:rsidR="00D929D7" w:rsidRPr="007A1EA5">
        <w:rPr>
          <w:rFonts w:ascii="Times New Roman" w:hAnsi="Times New Roman"/>
        </w:rPr>
        <w:t>, as here,</w:t>
      </w:r>
      <w:r w:rsidR="00483040" w:rsidRPr="007A1EA5">
        <w:rPr>
          <w:rFonts w:ascii="Times New Roman" w:hAnsi="Times New Roman"/>
        </w:rPr>
        <w:t xml:space="preserve"> those speculative proceedings</w:t>
      </w:r>
      <w:r w:rsidR="00864B03" w:rsidRPr="007A1EA5">
        <w:rPr>
          <w:rFonts w:ascii="Times New Roman" w:hAnsi="Times New Roman"/>
        </w:rPr>
        <w:t xml:space="preserve"> were </w:t>
      </w:r>
      <w:r w:rsidR="00F87BFB" w:rsidRPr="007A1EA5">
        <w:rPr>
          <w:rFonts w:ascii="Times New Roman" w:hAnsi="Times New Roman"/>
        </w:rPr>
        <w:t>not</w:t>
      </w:r>
      <w:r w:rsidR="00864B03" w:rsidRPr="007A1EA5">
        <w:rPr>
          <w:rFonts w:ascii="Times New Roman" w:hAnsi="Times New Roman"/>
        </w:rPr>
        <w:t xml:space="preserve"> </w:t>
      </w:r>
      <w:r w:rsidR="005F6430" w:rsidRPr="007A1EA5">
        <w:rPr>
          <w:rFonts w:ascii="Times New Roman" w:hAnsi="Times New Roman"/>
        </w:rPr>
        <w:t xml:space="preserve">required as </w:t>
      </w:r>
      <w:r w:rsidR="00D861C8" w:rsidRPr="007A1EA5">
        <w:rPr>
          <w:rFonts w:ascii="Times New Roman" w:hAnsi="Times New Roman"/>
        </w:rPr>
        <w:t>a step in mitigation</w:t>
      </w:r>
      <w:r w:rsidR="00483040" w:rsidRPr="007A1EA5">
        <w:rPr>
          <w:rStyle w:val="FootnoteReference"/>
          <w:rFonts w:ascii="Times New Roman" w:hAnsi="Times New Roman"/>
          <w:sz w:val="24"/>
        </w:rPr>
        <w:footnoteReference w:id="64"/>
      </w:r>
      <w:r w:rsidR="00483040" w:rsidRPr="007A1EA5">
        <w:rPr>
          <w:rFonts w:ascii="Times New Roman" w:hAnsi="Times New Roman"/>
        </w:rPr>
        <w:t>, t</w:t>
      </w:r>
      <w:r w:rsidR="00501BAC" w:rsidRPr="007A1EA5">
        <w:rPr>
          <w:rFonts w:ascii="Times New Roman" w:hAnsi="Times New Roman"/>
        </w:rPr>
        <w:t xml:space="preserve">he </w:t>
      </w:r>
      <w:r w:rsidR="005D3A74" w:rsidRPr="007A1EA5">
        <w:rPr>
          <w:rFonts w:ascii="Times New Roman" w:hAnsi="Times New Roman"/>
        </w:rPr>
        <w:t xml:space="preserve">difficulty with taking </w:t>
      </w:r>
      <w:r w:rsidR="005E0327" w:rsidRPr="007A1EA5">
        <w:rPr>
          <w:rFonts w:ascii="Times New Roman" w:hAnsi="Times New Roman"/>
        </w:rPr>
        <w:t xml:space="preserve">into account the 20% prospect of success </w:t>
      </w:r>
      <w:r w:rsidR="00A62D63" w:rsidRPr="007A1EA5">
        <w:rPr>
          <w:rFonts w:ascii="Times New Roman" w:hAnsi="Times New Roman"/>
        </w:rPr>
        <w:t>arising from</w:t>
      </w:r>
      <w:r w:rsidR="005E0327" w:rsidRPr="007A1EA5">
        <w:rPr>
          <w:rFonts w:ascii="Times New Roman" w:hAnsi="Times New Roman"/>
        </w:rPr>
        <w:t xml:space="preserve"> the Donation </w:t>
      </w:r>
      <w:r w:rsidR="007B51CA" w:rsidRPr="007A1EA5">
        <w:rPr>
          <w:rFonts w:ascii="Times New Roman" w:hAnsi="Times New Roman"/>
        </w:rPr>
        <w:t xml:space="preserve">Agreement </w:t>
      </w:r>
      <w:r w:rsidR="005E0327" w:rsidRPr="007A1EA5">
        <w:rPr>
          <w:rFonts w:ascii="Times New Roman" w:hAnsi="Times New Roman"/>
        </w:rPr>
        <w:t xml:space="preserve">Proceedings </w:t>
      </w:r>
      <w:r w:rsidR="007C30BC" w:rsidRPr="007A1EA5">
        <w:rPr>
          <w:rFonts w:ascii="Times New Roman" w:hAnsi="Times New Roman"/>
        </w:rPr>
        <w:t xml:space="preserve">in the assessment of loss </w:t>
      </w:r>
      <w:r w:rsidR="005E0327" w:rsidRPr="007A1EA5">
        <w:rPr>
          <w:rFonts w:ascii="Times New Roman" w:hAnsi="Times New Roman"/>
        </w:rPr>
        <w:t>is that</w:t>
      </w:r>
      <w:r w:rsidR="00173842" w:rsidRPr="007A1EA5">
        <w:rPr>
          <w:rFonts w:ascii="Times New Roman" w:hAnsi="Times New Roman"/>
        </w:rPr>
        <w:t xml:space="preserve"> </w:t>
      </w:r>
      <w:r w:rsidR="0076616E" w:rsidRPr="007A1EA5">
        <w:rPr>
          <w:rFonts w:ascii="Times New Roman" w:hAnsi="Times New Roman"/>
        </w:rPr>
        <w:t xml:space="preserve">this </w:t>
      </w:r>
      <w:r w:rsidR="00AE32F2" w:rsidRPr="007A1EA5">
        <w:rPr>
          <w:rFonts w:ascii="Times New Roman" w:hAnsi="Times New Roman"/>
        </w:rPr>
        <w:t xml:space="preserve">unlikely </w:t>
      </w:r>
      <w:r w:rsidR="0076616E" w:rsidRPr="007A1EA5">
        <w:rPr>
          <w:rFonts w:ascii="Times New Roman" w:hAnsi="Times New Roman"/>
        </w:rPr>
        <w:t xml:space="preserve">prospect </w:t>
      </w:r>
      <w:r w:rsidR="00E03F6F" w:rsidRPr="007A1EA5">
        <w:rPr>
          <w:rFonts w:ascii="Times New Roman" w:hAnsi="Times New Roman"/>
        </w:rPr>
        <w:t xml:space="preserve">cannot be said to </w:t>
      </w:r>
      <w:r w:rsidR="00DE7CDE" w:rsidRPr="007A1EA5">
        <w:rPr>
          <w:rFonts w:ascii="Times New Roman" w:hAnsi="Times New Roman"/>
        </w:rPr>
        <w:t>be</w:t>
      </w:r>
      <w:r w:rsidR="00E03F6F" w:rsidRPr="007A1EA5">
        <w:rPr>
          <w:rFonts w:ascii="Times New Roman" w:hAnsi="Times New Roman"/>
        </w:rPr>
        <w:t xml:space="preserve"> a benefit to the </w:t>
      </w:r>
      <w:r w:rsidR="00366545" w:rsidRPr="007A1EA5">
        <w:rPr>
          <w:rFonts w:ascii="Times New Roman" w:hAnsi="Times New Roman"/>
        </w:rPr>
        <w:t xml:space="preserve">first to fifth </w:t>
      </w:r>
      <w:r w:rsidR="007C30BC" w:rsidRPr="007A1EA5">
        <w:rPr>
          <w:rFonts w:ascii="Times New Roman" w:hAnsi="Times New Roman"/>
        </w:rPr>
        <w:t>respondents</w:t>
      </w:r>
      <w:r w:rsidR="00DE7CDE" w:rsidRPr="007A1EA5">
        <w:rPr>
          <w:rFonts w:ascii="Times New Roman" w:hAnsi="Times New Roman"/>
        </w:rPr>
        <w:t xml:space="preserve"> that has reduced their loss</w:t>
      </w:r>
      <w:r w:rsidR="0076616E" w:rsidRPr="007A1EA5">
        <w:rPr>
          <w:rFonts w:ascii="Times New Roman" w:hAnsi="Times New Roman"/>
        </w:rPr>
        <w:t xml:space="preserve">. </w:t>
      </w:r>
      <w:r w:rsidR="001E3933" w:rsidRPr="007A1EA5">
        <w:rPr>
          <w:rFonts w:ascii="Times New Roman" w:hAnsi="Times New Roman"/>
        </w:rPr>
        <w:t>It</w:t>
      </w:r>
      <w:r w:rsidR="00F50F53" w:rsidRPr="007A1EA5">
        <w:rPr>
          <w:rFonts w:ascii="Times New Roman" w:hAnsi="Times New Roman"/>
        </w:rPr>
        <w:t xml:space="preserve"> </w:t>
      </w:r>
      <w:r w:rsidR="002369DD" w:rsidRPr="007A1EA5">
        <w:rPr>
          <w:rFonts w:ascii="Times New Roman" w:hAnsi="Times New Roman"/>
        </w:rPr>
        <w:t>wa</w:t>
      </w:r>
      <w:r w:rsidR="00810CEF" w:rsidRPr="007A1EA5">
        <w:rPr>
          <w:rFonts w:ascii="Times New Roman" w:hAnsi="Times New Roman"/>
        </w:rPr>
        <w:t>s</w:t>
      </w:r>
      <w:r w:rsidR="00F50F53" w:rsidRPr="007A1EA5">
        <w:rPr>
          <w:rFonts w:ascii="Times New Roman" w:hAnsi="Times New Roman"/>
        </w:rPr>
        <w:t xml:space="preserve"> </w:t>
      </w:r>
      <w:r w:rsidR="001E3933" w:rsidRPr="007A1EA5">
        <w:rPr>
          <w:rFonts w:ascii="Times New Roman" w:hAnsi="Times New Roman"/>
        </w:rPr>
        <w:t>not shown that there is</w:t>
      </w:r>
      <w:r w:rsidR="00810CEF" w:rsidRPr="007A1EA5">
        <w:rPr>
          <w:rFonts w:ascii="Times New Roman" w:hAnsi="Times New Roman"/>
        </w:rPr>
        <w:t xml:space="preserve"> </w:t>
      </w:r>
      <w:r w:rsidR="001E3933" w:rsidRPr="007A1EA5">
        <w:rPr>
          <w:rFonts w:ascii="Times New Roman" w:hAnsi="Times New Roman"/>
        </w:rPr>
        <w:t>any</w:t>
      </w:r>
      <w:r w:rsidR="00810CEF" w:rsidRPr="007A1EA5">
        <w:rPr>
          <w:rFonts w:ascii="Times New Roman" w:hAnsi="Times New Roman"/>
        </w:rPr>
        <w:t xml:space="preserve"> real</w:t>
      </w:r>
      <w:r w:rsidR="00F50F53" w:rsidRPr="007A1EA5">
        <w:rPr>
          <w:rFonts w:ascii="Times New Roman" w:hAnsi="Times New Roman"/>
        </w:rPr>
        <w:t xml:space="preserve"> value to the first to fifth respondents in </w:t>
      </w:r>
      <w:r w:rsidR="009B5AEE" w:rsidRPr="007A1EA5">
        <w:rPr>
          <w:rFonts w:ascii="Times New Roman" w:hAnsi="Times New Roman"/>
        </w:rPr>
        <w:t xml:space="preserve">the </w:t>
      </w:r>
      <w:r w:rsidR="00C76799" w:rsidRPr="007A1EA5">
        <w:rPr>
          <w:rFonts w:ascii="Times New Roman" w:hAnsi="Times New Roman"/>
        </w:rPr>
        <w:t>existence of a cause of action in a foreign court,</w:t>
      </w:r>
      <w:r w:rsidR="00F50F53" w:rsidRPr="007A1EA5">
        <w:rPr>
          <w:rFonts w:ascii="Times New Roman" w:hAnsi="Times New Roman"/>
        </w:rPr>
        <w:t xml:space="preserve"> </w:t>
      </w:r>
      <w:r w:rsidR="00C76799" w:rsidRPr="007A1EA5">
        <w:rPr>
          <w:rFonts w:ascii="Times New Roman" w:hAnsi="Times New Roman"/>
        </w:rPr>
        <w:t>with a</w:t>
      </w:r>
      <w:r w:rsidR="00A62D63" w:rsidRPr="007A1EA5">
        <w:rPr>
          <w:rFonts w:ascii="Times New Roman" w:hAnsi="Times New Roman"/>
        </w:rPr>
        <w:t xml:space="preserve"> very low prospect of recovery</w:t>
      </w:r>
      <w:r w:rsidR="00236DDE" w:rsidRPr="007A1EA5">
        <w:rPr>
          <w:rFonts w:ascii="Times New Roman" w:hAnsi="Times New Roman"/>
        </w:rPr>
        <w:t>,</w:t>
      </w:r>
      <w:r w:rsidR="00415F58" w:rsidRPr="007A1EA5">
        <w:rPr>
          <w:rFonts w:ascii="Times New Roman" w:hAnsi="Times New Roman"/>
        </w:rPr>
        <w:t xml:space="preserve"> which</w:t>
      </w:r>
      <w:r w:rsidR="00CB01C5" w:rsidRPr="007A1EA5">
        <w:rPr>
          <w:rFonts w:ascii="Times New Roman" w:hAnsi="Times New Roman"/>
        </w:rPr>
        <w:t xml:space="preserve">, if it occurs at all, </w:t>
      </w:r>
      <w:r w:rsidR="002E1209" w:rsidRPr="007A1EA5">
        <w:rPr>
          <w:rFonts w:ascii="Times New Roman" w:hAnsi="Times New Roman"/>
        </w:rPr>
        <w:t>may</w:t>
      </w:r>
      <w:r w:rsidR="00415F58" w:rsidRPr="007A1EA5">
        <w:rPr>
          <w:rFonts w:ascii="Times New Roman" w:hAnsi="Times New Roman"/>
        </w:rPr>
        <w:t xml:space="preserve"> take up to </w:t>
      </w:r>
      <w:r w:rsidR="00DA362B" w:rsidRPr="007A1EA5">
        <w:rPr>
          <w:rFonts w:ascii="Times New Roman" w:hAnsi="Times New Roman"/>
        </w:rPr>
        <w:t>ten</w:t>
      </w:r>
      <w:r w:rsidR="00415F58" w:rsidRPr="007A1EA5">
        <w:rPr>
          <w:rFonts w:ascii="Times New Roman" w:hAnsi="Times New Roman"/>
        </w:rPr>
        <w:t xml:space="preserve"> years to </w:t>
      </w:r>
      <w:r w:rsidR="002F2254" w:rsidRPr="007A1EA5">
        <w:rPr>
          <w:rFonts w:ascii="Times New Roman" w:hAnsi="Times New Roman"/>
        </w:rPr>
        <w:t>achieve</w:t>
      </w:r>
      <w:r w:rsidR="005B39BC" w:rsidRPr="007A1EA5">
        <w:rPr>
          <w:rFonts w:ascii="Times New Roman" w:hAnsi="Times New Roman"/>
        </w:rPr>
        <w:t>,</w:t>
      </w:r>
      <w:r w:rsidR="00282155" w:rsidRPr="007A1EA5">
        <w:rPr>
          <w:rFonts w:ascii="Times New Roman" w:hAnsi="Times New Roman"/>
        </w:rPr>
        <w:t xml:space="preserve"> and</w:t>
      </w:r>
      <w:r w:rsidR="005B39BC" w:rsidRPr="007A1EA5">
        <w:rPr>
          <w:rFonts w:ascii="Times New Roman" w:hAnsi="Times New Roman"/>
        </w:rPr>
        <w:t xml:space="preserve"> which</w:t>
      </w:r>
      <w:r w:rsidR="00282155" w:rsidRPr="007A1EA5">
        <w:rPr>
          <w:rFonts w:ascii="Times New Roman" w:hAnsi="Times New Roman"/>
        </w:rPr>
        <w:t xml:space="preserve"> </w:t>
      </w:r>
      <w:r w:rsidR="0024025F" w:rsidRPr="007A1EA5">
        <w:rPr>
          <w:rFonts w:ascii="Times New Roman" w:hAnsi="Times New Roman"/>
        </w:rPr>
        <w:t>no doubt will require considerable additional expense</w:t>
      </w:r>
      <w:r w:rsidR="00415F58" w:rsidRPr="007A1EA5">
        <w:rPr>
          <w:rFonts w:ascii="Times New Roman" w:hAnsi="Times New Roman"/>
        </w:rPr>
        <w:t xml:space="preserve">. </w:t>
      </w:r>
      <w:r w:rsidR="008D278E" w:rsidRPr="007A1EA5">
        <w:rPr>
          <w:rFonts w:ascii="Times New Roman" w:hAnsi="Times New Roman"/>
        </w:rPr>
        <w:t>It was not suggested, for instance, that there was any prospect of an assignment of this cause of action for</w:t>
      </w:r>
      <w:r w:rsidR="00602A50" w:rsidRPr="007A1EA5">
        <w:rPr>
          <w:rFonts w:ascii="Times New Roman" w:hAnsi="Times New Roman"/>
        </w:rPr>
        <w:t xml:space="preserve"> </w:t>
      </w:r>
      <w:r w:rsidR="008D278E" w:rsidRPr="007A1EA5">
        <w:rPr>
          <w:rFonts w:ascii="Times New Roman" w:hAnsi="Times New Roman"/>
        </w:rPr>
        <w:t>value</w:t>
      </w:r>
      <w:r w:rsidR="007C30BC" w:rsidRPr="007A1EA5">
        <w:rPr>
          <w:rFonts w:ascii="Times New Roman" w:hAnsi="Times New Roman"/>
        </w:rPr>
        <w:t>,</w:t>
      </w:r>
      <w:r w:rsidR="00602A50" w:rsidRPr="007A1EA5">
        <w:rPr>
          <w:rFonts w:ascii="Times New Roman" w:hAnsi="Times New Roman"/>
        </w:rPr>
        <w:t xml:space="preserve"> even if a person with a legitimate interest in taking such assignment could be identified</w:t>
      </w:r>
      <w:r w:rsidR="008D278E" w:rsidRPr="007A1EA5">
        <w:rPr>
          <w:rFonts w:ascii="Times New Roman" w:hAnsi="Times New Roman"/>
        </w:rPr>
        <w:t>.</w:t>
      </w:r>
      <w:r w:rsidR="00CF6A4A" w:rsidRPr="007A1EA5">
        <w:rPr>
          <w:rFonts w:ascii="Times New Roman" w:hAnsi="Times New Roman"/>
        </w:rPr>
        <w:t xml:space="preserve"> </w:t>
      </w:r>
      <w:r w:rsidR="003C2AF1" w:rsidRPr="007A1EA5">
        <w:rPr>
          <w:rFonts w:ascii="Times New Roman" w:hAnsi="Times New Roman"/>
        </w:rPr>
        <w:t>If th</w:t>
      </w:r>
      <w:r w:rsidR="00D822CF" w:rsidRPr="007A1EA5">
        <w:rPr>
          <w:rFonts w:ascii="Times New Roman" w:hAnsi="Times New Roman"/>
        </w:rPr>
        <w:t>e 20% prospect of success were to</w:t>
      </w:r>
      <w:r w:rsidR="00422600" w:rsidRPr="007A1EA5">
        <w:rPr>
          <w:rFonts w:ascii="Times New Roman" w:hAnsi="Times New Roman"/>
        </w:rPr>
        <w:t xml:space="preserve"> reduce the damages of the first to fifth respondents this would therefore </w:t>
      </w:r>
      <w:r w:rsidR="009E59EA" w:rsidRPr="007A1EA5">
        <w:rPr>
          <w:rFonts w:ascii="Times New Roman" w:hAnsi="Times New Roman"/>
        </w:rPr>
        <w:t xml:space="preserve">amount </w:t>
      </w:r>
      <w:r w:rsidR="00021204" w:rsidRPr="007A1EA5">
        <w:rPr>
          <w:rFonts w:ascii="Times New Roman" w:hAnsi="Times New Roman"/>
        </w:rPr>
        <w:t>to</w:t>
      </w:r>
      <w:r w:rsidR="009E59EA" w:rsidRPr="007A1EA5">
        <w:rPr>
          <w:rFonts w:ascii="Times New Roman" w:hAnsi="Times New Roman"/>
        </w:rPr>
        <w:t xml:space="preserve"> an unjustifiable </w:t>
      </w:r>
      <w:r w:rsidR="00422600" w:rsidRPr="007A1EA5">
        <w:rPr>
          <w:rFonts w:ascii="Times New Roman" w:hAnsi="Times New Roman"/>
        </w:rPr>
        <w:t xml:space="preserve">shift </w:t>
      </w:r>
      <w:r w:rsidR="009E59EA" w:rsidRPr="007A1EA5">
        <w:rPr>
          <w:rFonts w:ascii="Times New Roman" w:hAnsi="Times New Roman"/>
        </w:rPr>
        <w:t xml:space="preserve">of </w:t>
      </w:r>
      <w:r w:rsidR="00422600" w:rsidRPr="007A1EA5">
        <w:rPr>
          <w:rFonts w:ascii="Times New Roman" w:hAnsi="Times New Roman"/>
        </w:rPr>
        <w:t xml:space="preserve">the risk of </w:t>
      </w:r>
      <w:r w:rsidR="00E17BC2" w:rsidRPr="007A1EA5">
        <w:rPr>
          <w:rFonts w:ascii="Times New Roman" w:hAnsi="Times New Roman"/>
        </w:rPr>
        <w:t>those</w:t>
      </w:r>
      <w:r w:rsidR="000D60DF" w:rsidRPr="007A1EA5">
        <w:rPr>
          <w:rFonts w:ascii="Times New Roman" w:hAnsi="Times New Roman"/>
        </w:rPr>
        <w:t xml:space="preserve"> speculative</w:t>
      </w:r>
      <w:r w:rsidR="00E17BC2" w:rsidRPr="007A1EA5">
        <w:rPr>
          <w:rFonts w:ascii="Times New Roman" w:hAnsi="Times New Roman"/>
        </w:rPr>
        <w:t xml:space="preserve"> proceedings from the wrongdoer</w:t>
      </w:r>
      <w:r w:rsidR="009E59EA" w:rsidRPr="007A1EA5">
        <w:rPr>
          <w:rFonts w:ascii="Times New Roman" w:hAnsi="Times New Roman"/>
        </w:rPr>
        <w:t>s</w:t>
      </w:r>
      <w:r w:rsidR="00E17BC2" w:rsidRPr="007A1EA5">
        <w:rPr>
          <w:rFonts w:ascii="Times New Roman" w:hAnsi="Times New Roman"/>
        </w:rPr>
        <w:t xml:space="preserve"> to the victims. </w:t>
      </w:r>
      <w:r w:rsidR="00422600" w:rsidRPr="007A1EA5">
        <w:rPr>
          <w:rFonts w:ascii="Times New Roman" w:hAnsi="Times New Roman"/>
        </w:rPr>
        <w:t xml:space="preserve"> </w:t>
      </w:r>
      <w:r w:rsidR="00D822CF" w:rsidRPr="007A1EA5">
        <w:rPr>
          <w:rFonts w:ascii="Times New Roman" w:hAnsi="Times New Roman"/>
        </w:rPr>
        <w:t xml:space="preserve"> </w:t>
      </w:r>
    </w:p>
    <w:p w14:paraId="17727B81" w14:textId="58FA4D0A" w:rsidR="00707C3C" w:rsidRPr="007A1EA5" w:rsidRDefault="00707C3C"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602A50" w:rsidRPr="007A1EA5">
        <w:rPr>
          <w:rFonts w:ascii="Times New Roman" w:hAnsi="Times New Roman"/>
        </w:rPr>
        <w:t>The cross-appeal</w:t>
      </w:r>
      <w:r w:rsidR="004142CE" w:rsidRPr="007A1EA5">
        <w:rPr>
          <w:rFonts w:ascii="Times New Roman" w:hAnsi="Times New Roman"/>
        </w:rPr>
        <w:t>s</w:t>
      </w:r>
      <w:r w:rsidR="00602A50" w:rsidRPr="007A1EA5">
        <w:rPr>
          <w:rFonts w:ascii="Times New Roman" w:hAnsi="Times New Roman"/>
        </w:rPr>
        <w:t xml:space="preserve"> should be allowed</w:t>
      </w:r>
      <w:r w:rsidR="00966FDD" w:rsidRPr="007A1EA5">
        <w:rPr>
          <w:rFonts w:ascii="Times New Roman" w:hAnsi="Times New Roman"/>
        </w:rPr>
        <w:t xml:space="preserve"> and orders made in the terms set out in the</w:t>
      </w:r>
      <w:r w:rsidR="006B2B35" w:rsidRPr="007A1EA5">
        <w:rPr>
          <w:rFonts w:ascii="Times New Roman" w:hAnsi="Times New Roman"/>
        </w:rPr>
        <w:t xml:space="preserve"> notices of</w:t>
      </w:r>
      <w:r w:rsidR="00966FDD" w:rsidRPr="007A1EA5">
        <w:rPr>
          <w:rFonts w:ascii="Times New Roman" w:hAnsi="Times New Roman"/>
        </w:rPr>
        <w:t xml:space="preserve"> cross-appeal, which were not the subject of dispute</w:t>
      </w:r>
      <w:r w:rsidR="00602A50" w:rsidRPr="007A1EA5">
        <w:rPr>
          <w:rFonts w:ascii="Times New Roman" w:hAnsi="Times New Roman"/>
        </w:rPr>
        <w:t xml:space="preserve">. </w:t>
      </w:r>
      <w:r w:rsidR="00734AE9" w:rsidRPr="007A1EA5">
        <w:rPr>
          <w:rFonts w:ascii="Times New Roman" w:hAnsi="Times New Roman"/>
        </w:rPr>
        <w:t>I</w:t>
      </w:r>
      <w:r w:rsidRPr="007A1EA5">
        <w:rPr>
          <w:rFonts w:ascii="Times New Roman" w:hAnsi="Times New Roman"/>
        </w:rPr>
        <w:t>n light of this conclusion</w:t>
      </w:r>
      <w:r w:rsidR="0093623E" w:rsidRPr="007A1EA5">
        <w:rPr>
          <w:rFonts w:ascii="Times New Roman" w:hAnsi="Times New Roman"/>
        </w:rPr>
        <w:t>,</w:t>
      </w:r>
      <w:r w:rsidRPr="007A1EA5">
        <w:rPr>
          <w:rFonts w:ascii="Times New Roman" w:hAnsi="Times New Roman"/>
        </w:rPr>
        <w:t xml:space="preserve"> it is unnecessary to consider the second to fifth respondents' alternative </w:t>
      </w:r>
      <w:r w:rsidRPr="007A1EA5">
        <w:rPr>
          <w:rFonts w:ascii="Times New Roman" w:hAnsi="Times New Roman"/>
        </w:rPr>
        <w:lastRenderedPageBreak/>
        <w:t>ground of contention that the orders for payment of compensation, interest, and costs could be upheld as equitable compensation for equitable fraud</w:t>
      </w:r>
      <w:r w:rsidR="00C81DCC" w:rsidRPr="007A1EA5">
        <w:rPr>
          <w:rFonts w:ascii="Times New Roman" w:hAnsi="Times New Roman"/>
        </w:rPr>
        <w:t>.</w:t>
      </w:r>
    </w:p>
    <w:p w14:paraId="1466A073" w14:textId="1CBE1922" w:rsidR="00855E97" w:rsidRPr="007A1EA5" w:rsidRDefault="00ED3FFE" w:rsidP="007A1EA5">
      <w:pPr>
        <w:pStyle w:val="HeadingL1"/>
        <w:spacing w:after="260" w:line="280" w:lineRule="exact"/>
        <w:ind w:right="0"/>
        <w:jc w:val="both"/>
        <w:rPr>
          <w:rFonts w:ascii="Times New Roman" w:hAnsi="Times New Roman"/>
        </w:rPr>
      </w:pPr>
      <w:r w:rsidRPr="007A1EA5">
        <w:rPr>
          <w:rFonts w:ascii="Times New Roman" w:hAnsi="Times New Roman"/>
        </w:rPr>
        <w:t xml:space="preserve">The </w:t>
      </w:r>
      <w:r w:rsidR="00CD6E86" w:rsidRPr="007A1EA5">
        <w:rPr>
          <w:rFonts w:ascii="Times New Roman" w:hAnsi="Times New Roman"/>
        </w:rPr>
        <w:t>second category of alleged damage: expenses incurred</w:t>
      </w:r>
    </w:p>
    <w:p w14:paraId="31FCBCB6" w14:textId="36EA94CC" w:rsidR="004E3ED3" w:rsidRPr="007A1EA5" w:rsidRDefault="00ED3FFE" w:rsidP="007A1EA5">
      <w:pPr>
        <w:pStyle w:val="FixListStyle"/>
        <w:spacing w:after="260" w:line="280" w:lineRule="exact"/>
        <w:ind w:right="0"/>
        <w:jc w:val="both"/>
        <w:rPr>
          <w:rFonts w:ascii="Times New Roman" w:hAnsi="Times New Roman"/>
        </w:rPr>
      </w:pPr>
      <w:r w:rsidRPr="007A1EA5">
        <w:rPr>
          <w:rFonts w:ascii="Times New Roman" w:hAnsi="Times New Roman"/>
        </w:rPr>
        <w:tab/>
        <w:t xml:space="preserve">In written submissions </w:t>
      </w:r>
      <w:r w:rsidR="0093623E" w:rsidRPr="007A1EA5">
        <w:rPr>
          <w:rFonts w:ascii="Times New Roman" w:hAnsi="Times New Roman"/>
        </w:rPr>
        <w:t>before</w:t>
      </w:r>
      <w:r w:rsidRPr="007A1EA5">
        <w:rPr>
          <w:rFonts w:ascii="Times New Roman" w:hAnsi="Times New Roman"/>
        </w:rPr>
        <w:t xml:space="preserve"> this Court, </w:t>
      </w:r>
      <w:r w:rsidR="00FD1381" w:rsidRPr="007A1EA5">
        <w:rPr>
          <w:rFonts w:ascii="Times New Roman" w:hAnsi="Times New Roman"/>
        </w:rPr>
        <w:t>Judith</w:t>
      </w:r>
      <w:r w:rsidRPr="007A1EA5">
        <w:rPr>
          <w:rFonts w:ascii="Times New Roman" w:hAnsi="Times New Roman"/>
        </w:rPr>
        <w:t xml:space="preserve"> reiterated the reasoning of McDonald</w:t>
      </w:r>
      <w:r w:rsidR="00CE310E" w:rsidRPr="007A1EA5">
        <w:rPr>
          <w:rFonts w:ascii="Times New Roman" w:hAnsi="Times New Roman"/>
        </w:rPr>
        <w:t> </w:t>
      </w:r>
      <w:r w:rsidRPr="007A1EA5">
        <w:rPr>
          <w:rFonts w:ascii="Times New Roman" w:hAnsi="Times New Roman"/>
        </w:rPr>
        <w:t xml:space="preserve">J that </w:t>
      </w:r>
      <w:r w:rsidR="008D51B7" w:rsidRPr="007A1EA5">
        <w:rPr>
          <w:rFonts w:ascii="Times New Roman" w:hAnsi="Times New Roman"/>
        </w:rPr>
        <w:t>the</w:t>
      </w:r>
      <w:r w:rsidRPr="007A1EA5">
        <w:rPr>
          <w:rFonts w:ascii="Times New Roman" w:hAnsi="Times New Roman"/>
        </w:rPr>
        <w:t xml:space="preserve"> expenses </w:t>
      </w:r>
      <w:r w:rsidR="008D51B7" w:rsidRPr="007A1EA5">
        <w:rPr>
          <w:rFonts w:ascii="Times New Roman" w:hAnsi="Times New Roman"/>
        </w:rPr>
        <w:t xml:space="preserve">of the Donation Agreement Proceedings </w:t>
      </w:r>
      <w:r w:rsidRPr="007A1EA5">
        <w:rPr>
          <w:rFonts w:ascii="Times New Roman" w:hAnsi="Times New Roman"/>
        </w:rPr>
        <w:t xml:space="preserve">remained a contingent, as opposed to an actual, loss because they might ultimately be recovered. The difficulty with that submission, as senior counsel for </w:t>
      </w:r>
      <w:r w:rsidR="00FD1381" w:rsidRPr="007A1EA5">
        <w:rPr>
          <w:rFonts w:ascii="Times New Roman" w:hAnsi="Times New Roman"/>
        </w:rPr>
        <w:t>Judith</w:t>
      </w:r>
      <w:r w:rsidRPr="007A1EA5">
        <w:rPr>
          <w:rFonts w:ascii="Times New Roman" w:hAnsi="Times New Roman"/>
        </w:rPr>
        <w:t xml:space="preserve"> </w:t>
      </w:r>
      <w:r w:rsidR="00376A67" w:rsidRPr="007A1EA5">
        <w:rPr>
          <w:rFonts w:ascii="Times New Roman" w:hAnsi="Times New Roman"/>
        </w:rPr>
        <w:t>correct</w:t>
      </w:r>
      <w:r w:rsidRPr="007A1EA5">
        <w:rPr>
          <w:rFonts w:ascii="Times New Roman" w:hAnsi="Times New Roman"/>
        </w:rPr>
        <w:t xml:space="preserve">ly and properly conceded in this Court, is that, as a matter of principle, costs of litigation that are reasonably incurred in </w:t>
      </w:r>
      <w:r w:rsidR="00364262" w:rsidRPr="007A1EA5">
        <w:rPr>
          <w:rFonts w:ascii="Times New Roman" w:hAnsi="Times New Roman"/>
        </w:rPr>
        <w:t xml:space="preserve">an attempt to reduce </w:t>
      </w:r>
      <w:r w:rsidRPr="007A1EA5">
        <w:rPr>
          <w:rFonts w:ascii="Times New Roman" w:hAnsi="Times New Roman"/>
        </w:rPr>
        <w:t>losses</w:t>
      </w:r>
      <w:r w:rsidR="00E12220" w:rsidRPr="007A1EA5">
        <w:rPr>
          <w:rFonts w:ascii="Times New Roman" w:hAnsi="Times New Roman"/>
        </w:rPr>
        <w:t xml:space="preserve"> </w:t>
      </w:r>
      <w:r w:rsidRPr="007A1EA5">
        <w:rPr>
          <w:rFonts w:ascii="Times New Roman" w:hAnsi="Times New Roman"/>
        </w:rPr>
        <w:t>caused by wrongdoing are a head of loss</w:t>
      </w:r>
      <w:r w:rsidRPr="007A1EA5">
        <w:rPr>
          <w:rStyle w:val="FootnoteReference"/>
          <w:rFonts w:ascii="Times New Roman" w:hAnsi="Times New Roman"/>
          <w:sz w:val="24"/>
        </w:rPr>
        <w:footnoteReference w:id="65"/>
      </w:r>
      <w:r w:rsidRPr="007A1EA5">
        <w:rPr>
          <w:rFonts w:ascii="Times New Roman" w:hAnsi="Times New Roman"/>
        </w:rPr>
        <w:t>. In his decision concerning quantum, McDonald</w:t>
      </w:r>
      <w:r w:rsidR="00C64FAF" w:rsidRPr="007A1EA5">
        <w:rPr>
          <w:rFonts w:ascii="Times New Roman" w:hAnsi="Times New Roman"/>
        </w:rPr>
        <w:t> </w:t>
      </w:r>
      <w:r w:rsidRPr="007A1EA5">
        <w:rPr>
          <w:rFonts w:ascii="Times New Roman" w:hAnsi="Times New Roman"/>
        </w:rPr>
        <w:t>J said that the second to fifth respondents had already incurred €63,217</w:t>
      </w:r>
      <w:r w:rsidR="00DD5145" w:rsidRPr="007A1EA5">
        <w:rPr>
          <w:rFonts w:ascii="Times New Roman" w:hAnsi="Times New Roman"/>
        </w:rPr>
        <w:t>.80</w:t>
      </w:r>
      <w:r w:rsidRPr="007A1EA5">
        <w:rPr>
          <w:rFonts w:ascii="Times New Roman" w:hAnsi="Times New Roman"/>
        </w:rPr>
        <w:t xml:space="preserve"> in connection with the Donation </w:t>
      </w:r>
      <w:r w:rsidR="0082377C" w:rsidRPr="007A1EA5">
        <w:rPr>
          <w:rFonts w:ascii="Times New Roman" w:hAnsi="Times New Roman"/>
        </w:rPr>
        <w:t xml:space="preserve">Agreement </w:t>
      </w:r>
      <w:r w:rsidRPr="007A1EA5">
        <w:rPr>
          <w:rFonts w:ascii="Times New Roman" w:hAnsi="Times New Roman"/>
        </w:rPr>
        <w:t>Proceeding</w:t>
      </w:r>
      <w:r w:rsidR="00CA00C7" w:rsidRPr="007A1EA5">
        <w:rPr>
          <w:rFonts w:ascii="Times New Roman" w:hAnsi="Times New Roman"/>
        </w:rPr>
        <w:t>s</w:t>
      </w:r>
      <w:r w:rsidRPr="007A1EA5">
        <w:rPr>
          <w:rFonts w:ascii="Times New Roman" w:hAnsi="Times New Roman"/>
        </w:rPr>
        <w:t xml:space="preserve"> of which no more than €1,800 </w:t>
      </w:r>
      <w:r w:rsidR="00843B2B" w:rsidRPr="007A1EA5">
        <w:rPr>
          <w:rFonts w:ascii="Times New Roman" w:hAnsi="Times New Roman"/>
        </w:rPr>
        <w:t>would be recoverable</w:t>
      </w:r>
      <w:r w:rsidRPr="007A1EA5">
        <w:rPr>
          <w:rFonts w:ascii="Times New Roman" w:hAnsi="Times New Roman"/>
        </w:rPr>
        <w:t xml:space="preserve"> from </w:t>
      </w:r>
      <w:r w:rsidR="00005A85" w:rsidRPr="007A1EA5">
        <w:rPr>
          <w:rFonts w:ascii="Times New Roman" w:hAnsi="Times New Roman"/>
        </w:rPr>
        <w:t>David and Paul</w:t>
      </w:r>
      <w:r w:rsidRPr="007A1EA5">
        <w:rPr>
          <w:rStyle w:val="FootnoteReference"/>
          <w:rFonts w:ascii="Times New Roman" w:hAnsi="Times New Roman"/>
          <w:sz w:val="24"/>
        </w:rPr>
        <w:footnoteReference w:id="66"/>
      </w:r>
      <w:r w:rsidRPr="007A1EA5">
        <w:rPr>
          <w:rFonts w:ascii="Times New Roman" w:hAnsi="Times New Roman"/>
        </w:rPr>
        <w:t>.</w:t>
      </w:r>
    </w:p>
    <w:p w14:paraId="504D233C" w14:textId="1C413F16" w:rsidR="00D6361C" w:rsidRPr="007A1EA5" w:rsidRDefault="004E3ED3"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0D47A1" w:rsidRPr="007A1EA5">
        <w:rPr>
          <w:rFonts w:ascii="Times New Roman" w:hAnsi="Times New Roman"/>
        </w:rPr>
        <w:t xml:space="preserve">In this Court, </w:t>
      </w:r>
      <w:r w:rsidR="00FD1381" w:rsidRPr="007A1EA5">
        <w:rPr>
          <w:rFonts w:ascii="Times New Roman" w:hAnsi="Times New Roman"/>
        </w:rPr>
        <w:t xml:space="preserve">Judith </w:t>
      </w:r>
      <w:r w:rsidR="00F35388" w:rsidRPr="007A1EA5">
        <w:rPr>
          <w:rFonts w:ascii="Times New Roman" w:hAnsi="Times New Roman"/>
        </w:rPr>
        <w:t xml:space="preserve">advanced a new submission. She submitted that </w:t>
      </w:r>
      <w:r w:rsidR="00BA729F" w:rsidRPr="007A1EA5">
        <w:rPr>
          <w:rFonts w:ascii="Times New Roman" w:hAnsi="Times New Roman"/>
        </w:rPr>
        <w:t xml:space="preserve">the </w:t>
      </w:r>
      <w:r w:rsidR="00F5335E" w:rsidRPr="007A1EA5">
        <w:rPr>
          <w:rFonts w:ascii="Times New Roman" w:hAnsi="Times New Roman"/>
        </w:rPr>
        <w:t xml:space="preserve">expenses of the Donation </w:t>
      </w:r>
      <w:r w:rsidR="00820325" w:rsidRPr="007A1EA5">
        <w:rPr>
          <w:rFonts w:ascii="Times New Roman" w:hAnsi="Times New Roman"/>
        </w:rPr>
        <w:t xml:space="preserve">Agreement </w:t>
      </w:r>
      <w:r w:rsidR="00F5335E" w:rsidRPr="007A1EA5">
        <w:rPr>
          <w:rFonts w:ascii="Times New Roman" w:hAnsi="Times New Roman"/>
        </w:rPr>
        <w:t xml:space="preserve">Proceedings were irrecoverable because the Donation </w:t>
      </w:r>
      <w:r w:rsidR="00820325" w:rsidRPr="007A1EA5">
        <w:rPr>
          <w:rFonts w:ascii="Times New Roman" w:hAnsi="Times New Roman"/>
        </w:rPr>
        <w:t xml:space="preserve">Agreement </w:t>
      </w:r>
      <w:r w:rsidR="00F5335E" w:rsidRPr="007A1EA5">
        <w:rPr>
          <w:rFonts w:ascii="Times New Roman" w:hAnsi="Times New Roman"/>
        </w:rPr>
        <w:t xml:space="preserve">Proceedings might </w:t>
      </w:r>
      <w:r w:rsidR="001D0727" w:rsidRPr="007A1EA5">
        <w:rPr>
          <w:rFonts w:ascii="Times New Roman" w:hAnsi="Times New Roman"/>
        </w:rPr>
        <w:t xml:space="preserve">"fail for reasons that have nothing to do with the conspiracy" such as </w:t>
      </w:r>
      <w:r w:rsidR="00BB712F" w:rsidRPr="007A1EA5">
        <w:rPr>
          <w:rFonts w:ascii="Times New Roman" w:hAnsi="Times New Roman"/>
        </w:rPr>
        <w:t>some</w:t>
      </w:r>
      <w:r w:rsidR="00185525" w:rsidRPr="007A1EA5">
        <w:rPr>
          <w:rFonts w:ascii="Times New Roman" w:hAnsi="Times New Roman"/>
        </w:rPr>
        <w:t xml:space="preserve"> particular</w:t>
      </w:r>
      <w:r w:rsidR="00BB712F" w:rsidRPr="007A1EA5">
        <w:rPr>
          <w:rFonts w:ascii="Times New Roman" w:hAnsi="Times New Roman"/>
        </w:rPr>
        <w:t xml:space="preserve"> </w:t>
      </w:r>
      <w:r w:rsidR="00185525" w:rsidRPr="007A1EA5">
        <w:rPr>
          <w:rFonts w:ascii="Times New Roman" w:hAnsi="Times New Roman"/>
        </w:rPr>
        <w:t>"</w:t>
      </w:r>
      <w:r w:rsidR="00BB712F" w:rsidRPr="007A1EA5">
        <w:rPr>
          <w:rFonts w:ascii="Times New Roman" w:hAnsi="Times New Roman"/>
        </w:rPr>
        <w:t>aspect of Czech law</w:t>
      </w:r>
      <w:r w:rsidR="00185525" w:rsidRPr="007A1EA5">
        <w:rPr>
          <w:rFonts w:ascii="Times New Roman" w:hAnsi="Times New Roman"/>
        </w:rPr>
        <w:t>"</w:t>
      </w:r>
      <w:r w:rsidR="00901BC2" w:rsidRPr="007A1EA5">
        <w:rPr>
          <w:rFonts w:ascii="Times New Roman" w:hAnsi="Times New Roman"/>
        </w:rPr>
        <w:t>.</w:t>
      </w:r>
      <w:r w:rsidRPr="007A1EA5">
        <w:rPr>
          <w:rFonts w:ascii="Times New Roman" w:hAnsi="Times New Roman"/>
        </w:rPr>
        <w:t xml:space="preserve"> This was not the same causation submission that had been advanced before McDonald</w:t>
      </w:r>
      <w:r w:rsidR="00C64FAF" w:rsidRPr="007A1EA5">
        <w:rPr>
          <w:rFonts w:ascii="Times New Roman" w:hAnsi="Times New Roman"/>
        </w:rPr>
        <w:t> </w:t>
      </w:r>
      <w:r w:rsidRPr="007A1EA5">
        <w:rPr>
          <w:rFonts w:ascii="Times New Roman" w:hAnsi="Times New Roman"/>
        </w:rPr>
        <w:t>J or in the Court of Appeal. The</w:t>
      </w:r>
      <w:r w:rsidR="000C584C" w:rsidRPr="007A1EA5">
        <w:rPr>
          <w:rFonts w:ascii="Times New Roman" w:hAnsi="Times New Roman"/>
        </w:rPr>
        <w:t xml:space="preserve"> causation</w:t>
      </w:r>
      <w:r w:rsidRPr="007A1EA5">
        <w:rPr>
          <w:rFonts w:ascii="Times New Roman" w:hAnsi="Times New Roman"/>
        </w:rPr>
        <w:t xml:space="preserve"> </w:t>
      </w:r>
      <w:r w:rsidR="000A6AB2" w:rsidRPr="007A1EA5">
        <w:rPr>
          <w:rFonts w:ascii="Times New Roman" w:hAnsi="Times New Roman"/>
        </w:rPr>
        <w:t>submission</w:t>
      </w:r>
      <w:r w:rsidR="000C584C" w:rsidRPr="007A1EA5">
        <w:rPr>
          <w:rFonts w:ascii="Times New Roman" w:hAnsi="Times New Roman"/>
        </w:rPr>
        <w:t xml:space="preserve"> </w:t>
      </w:r>
      <w:r w:rsidR="00BB3E5A" w:rsidRPr="007A1EA5">
        <w:rPr>
          <w:rFonts w:ascii="Times New Roman" w:hAnsi="Times New Roman"/>
        </w:rPr>
        <w:t>in those courts</w:t>
      </w:r>
      <w:r w:rsidR="000A6AB2" w:rsidRPr="007A1EA5">
        <w:rPr>
          <w:rFonts w:ascii="Times New Roman" w:hAnsi="Times New Roman"/>
        </w:rPr>
        <w:t xml:space="preserve"> had been that the expenses of the Donation </w:t>
      </w:r>
      <w:r w:rsidR="000C333A" w:rsidRPr="007A1EA5">
        <w:rPr>
          <w:rFonts w:ascii="Times New Roman" w:hAnsi="Times New Roman"/>
        </w:rPr>
        <w:t xml:space="preserve">Agreement </w:t>
      </w:r>
      <w:r w:rsidR="000A6AB2" w:rsidRPr="007A1EA5">
        <w:rPr>
          <w:rFonts w:ascii="Times New Roman" w:hAnsi="Times New Roman"/>
        </w:rPr>
        <w:t>Proceeding</w:t>
      </w:r>
      <w:r w:rsidR="000C333A" w:rsidRPr="007A1EA5">
        <w:rPr>
          <w:rFonts w:ascii="Times New Roman" w:hAnsi="Times New Roman"/>
        </w:rPr>
        <w:t>s</w:t>
      </w:r>
      <w:r w:rsidR="000A6AB2" w:rsidRPr="007A1EA5">
        <w:rPr>
          <w:rFonts w:ascii="Times New Roman" w:hAnsi="Times New Roman"/>
        </w:rPr>
        <w:t xml:space="preserve"> </w:t>
      </w:r>
      <w:r w:rsidR="006079A3" w:rsidRPr="007A1EA5">
        <w:rPr>
          <w:rFonts w:ascii="Times New Roman" w:hAnsi="Times New Roman"/>
        </w:rPr>
        <w:t>were not caused</w:t>
      </w:r>
      <w:r w:rsidR="00515DF6" w:rsidRPr="007A1EA5">
        <w:rPr>
          <w:rFonts w:ascii="Times New Roman" w:hAnsi="Times New Roman"/>
        </w:rPr>
        <w:t xml:space="preserve"> by the unlawful means conspiracy because </w:t>
      </w:r>
      <w:r w:rsidR="00950185" w:rsidRPr="007A1EA5">
        <w:rPr>
          <w:rFonts w:ascii="Times New Roman" w:hAnsi="Times New Roman"/>
        </w:rPr>
        <w:t>the proceeding</w:t>
      </w:r>
      <w:r w:rsidR="00222AE4" w:rsidRPr="007A1EA5">
        <w:rPr>
          <w:rFonts w:ascii="Times New Roman" w:hAnsi="Times New Roman"/>
        </w:rPr>
        <w:t>s</w:t>
      </w:r>
      <w:r w:rsidR="00950185" w:rsidRPr="007A1EA5">
        <w:rPr>
          <w:rFonts w:ascii="Times New Roman" w:hAnsi="Times New Roman"/>
        </w:rPr>
        <w:t xml:space="preserve"> might ultimately turn out to have been futile if the judgment debt could not be enforced</w:t>
      </w:r>
      <w:r w:rsidR="006079A3" w:rsidRPr="007A1EA5">
        <w:rPr>
          <w:rFonts w:ascii="Times New Roman" w:hAnsi="Times New Roman"/>
        </w:rPr>
        <w:t>.</w:t>
      </w:r>
      <w:r w:rsidR="0033105C" w:rsidRPr="007A1EA5">
        <w:rPr>
          <w:rFonts w:ascii="Times New Roman" w:hAnsi="Times New Roman"/>
        </w:rPr>
        <w:t xml:space="preserve"> The obvious flaw in that </w:t>
      </w:r>
      <w:r w:rsidR="00BB563B" w:rsidRPr="007A1EA5">
        <w:rPr>
          <w:rFonts w:ascii="Times New Roman" w:hAnsi="Times New Roman"/>
        </w:rPr>
        <w:t xml:space="preserve">causation </w:t>
      </w:r>
      <w:r w:rsidR="0033105C" w:rsidRPr="007A1EA5">
        <w:rPr>
          <w:rFonts w:ascii="Times New Roman" w:hAnsi="Times New Roman"/>
        </w:rPr>
        <w:t xml:space="preserve">submission </w:t>
      </w:r>
      <w:r w:rsidR="00950185" w:rsidRPr="007A1EA5">
        <w:rPr>
          <w:rFonts w:ascii="Times New Roman" w:hAnsi="Times New Roman"/>
        </w:rPr>
        <w:t>wa</w:t>
      </w:r>
      <w:r w:rsidR="0033105C" w:rsidRPr="007A1EA5">
        <w:rPr>
          <w:rFonts w:ascii="Times New Roman" w:hAnsi="Times New Roman"/>
        </w:rPr>
        <w:t>s that but for the unlawful means conspiracy</w:t>
      </w:r>
      <w:r w:rsidR="004C4445" w:rsidRPr="007A1EA5">
        <w:rPr>
          <w:rFonts w:ascii="Times New Roman" w:hAnsi="Times New Roman"/>
        </w:rPr>
        <w:t>,</w:t>
      </w:r>
      <w:r w:rsidR="0033105C" w:rsidRPr="007A1EA5">
        <w:rPr>
          <w:rFonts w:ascii="Times New Roman" w:hAnsi="Times New Roman"/>
        </w:rPr>
        <w:t xml:space="preserve"> the Donation </w:t>
      </w:r>
      <w:r w:rsidR="002B00F2" w:rsidRPr="007A1EA5">
        <w:rPr>
          <w:rFonts w:ascii="Times New Roman" w:hAnsi="Times New Roman"/>
        </w:rPr>
        <w:t xml:space="preserve">Agreement </w:t>
      </w:r>
      <w:r w:rsidR="0033105C" w:rsidRPr="007A1EA5">
        <w:rPr>
          <w:rFonts w:ascii="Times New Roman" w:hAnsi="Times New Roman"/>
        </w:rPr>
        <w:t>Proceeding</w:t>
      </w:r>
      <w:r w:rsidR="002B00F2" w:rsidRPr="007A1EA5">
        <w:rPr>
          <w:rFonts w:ascii="Times New Roman" w:hAnsi="Times New Roman"/>
        </w:rPr>
        <w:t>s</w:t>
      </w:r>
      <w:r w:rsidR="0033105C" w:rsidRPr="007A1EA5">
        <w:rPr>
          <w:rFonts w:ascii="Times New Roman" w:hAnsi="Times New Roman"/>
        </w:rPr>
        <w:t xml:space="preserve"> would never have been commenced and the </w:t>
      </w:r>
      <w:r w:rsidR="006D6DDB" w:rsidRPr="007A1EA5">
        <w:rPr>
          <w:rFonts w:ascii="Times New Roman" w:hAnsi="Times New Roman"/>
        </w:rPr>
        <w:t>expenses</w:t>
      </w:r>
      <w:r w:rsidR="00F475F4" w:rsidRPr="007A1EA5">
        <w:rPr>
          <w:rFonts w:ascii="Times New Roman" w:hAnsi="Times New Roman"/>
        </w:rPr>
        <w:t xml:space="preserve">, </w:t>
      </w:r>
      <w:r w:rsidR="00E72ECA" w:rsidRPr="007A1EA5">
        <w:rPr>
          <w:rFonts w:ascii="Times New Roman" w:hAnsi="Times New Roman"/>
        </w:rPr>
        <w:t>a substantial amount</w:t>
      </w:r>
      <w:r w:rsidR="00F475F4" w:rsidRPr="007A1EA5">
        <w:rPr>
          <w:rFonts w:ascii="Times New Roman" w:hAnsi="Times New Roman"/>
        </w:rPr>
        <w:t xml:space="preserve"> of which </w:t>
      </w:r>
      <w:r w:rsidR="00E72ECA" w:rsidRPr="007A1EA5">
        <w:rPr>
          <w:rFonts w:ascii="Times New Roman" w:hAnsi="Times New Roman"/>
        </w:rPr>
        <w:t>is</w:t>
      </w:r>
      <w:r w:rsidR="00F475F4" w:rsidRPr="007A1EA5">
        <w:rPr>
          <w:rFonts w:ascii="Times New Roman" w:hAnsi="Times New Roman"/>
        </w:rPr>
        <w:t xml:space="preserve"> irrecoverable,</w:t>
      </w:r>
      <w:r w:rsidR="006D6DDB" w:rsidRPr="007A1EA5">
        <w:rPr>
          <w:rFonts w:ascii="Times New Roman" w:hAnsi="Times New Roman"/>
        </w:rPr>
        <w:t xml:space="preserve"> would never have been incurred.</w:t>
      </w:r>
    </w:p>
    <w:p w14:paraId="0D063B38" w14:textId="1944DD87" w:rsidR="00EE130F" w:rsidRPr="007A1EA5" w:rsidRDefault="00D6361C"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077960" w:rsidRPr="007A1EA5">
        <w:rPr>
          <w:rFonts w:ascii="Times New Roman" w:hAnsi="Times New Roman"/>
        </w:rPr>
        <w:t>The new submission</w:t>
      </w:r>
      <w:r w:rsidR="00BB563B" w:rsidRPr="007A1EA5">
        <w:rPr>
          <w:rFonts w:ascii="Times New Roman" w:hAnsi="Times New Roman"/>
        </w:rPr>
        <w:t xml:space="preserve"> in this Court </w:t>
      </w:r>
      <w:r w:rsidR="00145774" w:rsidRPr="007A1EA5">
        <w:rPr>
          <w:rFonts w:ascii="Times New Roman" w:hAnsi="Times New Roman"/>
        </w:rPr>
        <w:t xml:space="preserve">was not </w:t>
      </w:r>
      <w:r w:rsidR="0038346F" w:rsidRPr="007A1EA5">
        <w:rPr>
          <w:rFonts w:ascii="Times New Roman" w:hAnsi="Times New Roman"/>
        </w:rPr>
        <w:t>based upon the</w:t>
      </w:r>
      <w:r w:rsidR="00BB563B" w:rsidRPr="007A1EA5">
        <w:rPr>
          <w:rFonts w:ascii="Times New Roman" w:hAnsi="Times New Roman"/>
        </w:rPr>
        <w:t xml:space="preserve"> lack of</w:t>
      </w:r>
      <w:r w:rsidR="00145774" w:rsidRPr="007A1EA5">
        <w:rPr>
          <w:rFonts w:ascii="Times New Roman" w:hAnsi="Times New Roman"/>
        </w:rPr>
        <w:t xml:space="preserve"> </w:t>
      </w:r>
      <w:r w:rsidR="0038346F" w:rsidRPr="007A1EA5">
        <w:rPr>
          <w:rFonts w:ascii="Times New Roman" w:hAnsi="Times New Roman"/>
        </w:rPr>
        <w:t xml:space="preserve">a </w:t>
      </w:r>
      <w:r w:rsidR="00145774" w:rsidRPr="007A1EA5">
        <w:rPr>
          <w:rFonts w:ascii="Times New Roman" w:hAnsi="Times New Roman"/>
        </w:rPr>
        <w:t>causa</w:t>
      </w:r>
      <w:r w:rsidR="0038346F" w:rsidRPr="007A1EA5">
        <w:rPr>
          <w:rFonts w:ascii="Times New Roman" w:hAnsi="Times New Roman"/>
        </w:rPr>
        <w:t>l link</w:t>
      </w:r>
      <w:r w:rsidR="00BB563B" w:rsidRPr="007A1EA5">
        <w:rPr>
          <w:rFonts w:ascii="Times New Roman" w:hAnsi="Times New Roman"/>
        </w:rPr>
        <w:t xml:space="preserve"> and thus </w:t>
      </w:r>
      <w:r w:rsidR="00FF5A7F" w:rsidRPr="007A1EA5">
        <w:rPr>
          <w:rFonts w:ascii="Times New Roman" w:hAnsi="Times New Roman"/>
        </w:rPr>
        <w:t xml:space="preserve">was </w:t>
      </w:r>
      <w:r w:rsidR="00BB563B" w:rsidRPr="007A1EA5">
        <w:rPr>
          <w:rFonts w:ascii="Times New Roman" w:hAnsi="Times New Roman"/>
        </w:rPr>
        <w:t>not subject to the same flaw</w:t>
      </w:r>
      <w:r w:rsidR="00145774" w:rsidRPr="007A1EA5">
        <w:rPr>
          <w:rFonts w:ascii="Times New Roman" w:hAnsi="Times New Roman"/>
        </w:rPr>
        <w:t xml:space="preserve">. It was effectively a submission that </w:t>
      </w:r>
      <w:r w:rsidR="002C143B" w:rsidRPr="007A1EA5">
        <w:rPr>
          <w:rFonts w:ascii="Times New Roman" w:hAnsi="Times New Roman"/>
        </w:rPr>
        <w:t xml:space="preserve">until the Donation </w:t>
      </w:r>
      <w:r w:rsidR="000B1332" w:rsidRPr="007A1EA5">
        <w:rPr>
          <w:rFonts w:ascii="Times New Roman" w:hAnsi="Times New Roman"/>
        </w:rPr>
        <w:t xml:space="preserve">Agreement </w:t>
      </w:r>
      <w:r w:rsidR="002C143B" w:rsidRPr="007A1EA5">
        <w:rPr>
          <w:rFonts w:ascii="Times New Roman" w:hAnsi="Times New Roman"/>
        </w:rPr>
        <w:t>Proceedings are concluded</w:t>
      </w:r>
      <w:r w:rsidR="00E82F87" w:rsidRPr="007A1EA5">
        <w:rPr>
          <w:rFonts w:ascii="Times New Roman" w:hAnsi="Times New Roman"/>
        </w:rPr>
        <w:t>,</w:t>
      </w:r>
      <w:r w:rsidR="002C143B" w:rsidRPr="007A1EA5">
        <w:rPr>
          <w:rFonts w:ascii="Times New Roman" w:hAnsi="Times New Roman"/>
        </w:rPr>
        <w:t xml:space="preserve"> </w:t>
      </w:r>
      <w:r w:rsidR="007D23BB" w:rsidRPr="007A1EA5">
        <w:rPr>
          <w:rFonts w:ascii="Times New Roman" w:hAnsi="Times New Roman"/>
        </w:rPr>
        <w:t xml:space="preserve">it could not be known whether </w:t>
      </w:r>
      <w:r w:rsidR="002C143B" w:rsidRPr="007A1EA5">
        <w:rPr>
          <w:rFonts w:ascii="Times New Roman" w:hAnsi="Times New Roman"/>
        </w:rPr>
        <w:t>the expenses of the Donation</w:t>
      </w:r>
      <w:r w:rsidR="000B1332" w:rsidRPr="007A1EA5">
        <w:rPr>
          <w:rFonts w:ascii="Times New Roman" w:hAnsi="Times New Roman"/>
        </w:rPr>
        <w:t xml:space="preserve"> Agreement</w:t>
      </w:r>
      <w:r w:rsidR="002C143B" w:rsidRPr="007A1EA5">
        <w:rPr>
          <w:rFonts w:ascii="Times New Roman" w:hAnsi="Times New Roman"/>
        </w:rPr>
        <w:t xml:space="preserve"> Proceedings </w:t>
      </w:r>
      <w:r w:rsidR="007D23BB" w:rsidRPr="007A1EA5">
        <w:rPr>
          <w:rFonts w:ascii="Times New Roman" w:hAnsi="Times New Roman"/>
        </w:rPr>
        <w:t xml:space="preserve">were beyond the scope of </w:t>
      </w:r>
      <w:r w:rsidR="002071D5" w:rsidRPr="007A1EA5">
        <w:rPr>
          <w:rFonts w:ascii="Times New Roman" w:hAnsi="Times New Roman"/>
        </w:rPr>
        <w:t xml:space="preserve">liability for </w:t>
      </w:r>
      <w:r w:rsidR="00253E54" w:rsidRPr="007A1EA5">
        <w:rPr>
          <w:rFonts w:ascii="Times New Roman" w:hAnsi="Times New Roman"/>
        </w:rPr>
        <w:t xml:space="preserve">the consequences of </w:t>
      </w:r>
      <w:r w:rsidR="001646FF" w:rsidRPr="007A1EA5">
        <w:rPr>
          <w:rFonts w:ascii="Times New Roman" w:hAnsi="Times New Roman"/>
        </w:rPr>
        <w:t>the unlawful means conspiracy</w:t>
      </w:r>
      <w:r w:rsidR="002071D5" w:rsidRPr="007A1EA5">
        <w:rPr>
          <w:rFonts w:ascii="Times New Roman" w:hAnsi="Times New Roman"/>
        </w:rPr>
        <w:t>.</w:t>
      </w:r>
      <w:r w:rsidR="00B13922" w:rsidRPr="007A1EA5">
        <w:rPr>
          <w:rFonts w:ascii="Times New Roman" w:hAnsi="Times New Roman"/>
        </w:rPr>
        <w:t xml:space="preserve"> The </w:t>
      </w:r>
      <w:r w:rsidR="008C4769" w:rsidRPr="007A1EA5">
        <w:rPr>
          <w:rFonts w:ascii="Times New Roman" w:hAnsi="Times New Roman"/>
        </w:rPr>
        <w:t xml:space="preserve">new </w:t>
      </w:r>
      <w:r w:rsidR="008C4769" w:rsidRPr="007A1EA5">
        <w:rPr>
          <w:rFonts w:ascii="Times New Roman" w:hAnsi="Times New Roman"/>
        </w:rPr>
        <w:lastRenderedPageBreak/>
        <w:t xml:space="preserve">submission also was not clear from the </w:t>
      </w:r>
      <w:r w:rsidR="001759C9" w:rsidRPr="007A1EA5">
        <w:rPr>
          <w:rFonts w:ascii="Times New Roman" w:hAnsi="Times New Roman"/>
        </w:rPr>
        <w:t>second</w:t>
      </w:r>
      <w:r w:rsidR="00B13922" w:rsidRPr="007A1EA5">
        <w:rPr>
          <w:rFonts w:ascii="Times New Roman" w:hAnsi="Times New Roman"/>
        </w:rPr>
        <w:t xml:space="preserve"> ground of appeal</w:t>
      </w:r>
      <w:r w:rsidR="00CB7E66" w:rsidRPr="007A1EA5">
        <w:rPr>
          <w:rFonts w:ascii="Times New Roman" w:hAnsi="Times New Roman"/>
        </w:rPr>
        <w:t>,</w:t>
      </w:r>
      <w:r w:rsidR="008C4769" w:rsidRPr="007A1EA5">
        <w:rPr>
          <w:rFonts w:ascii="Times New Roman" w:hAnsi="Times New Roman"/>
        </w:rPr>
        <w:t xml:space="preserve"> which was said to support it. That ground</w:t>
      </w:r>
      <w:r w:rsidR="00B13922" w:rsidRPr="007A1EA5">
        <w:rPr>
          <w:rFonts w:ascii="Times New Roman" w:hAnsi="Times New Roman"/>
        </w:rPr>
        <w:t xml:space="preserve"> </w:t>
      </w:r>
      <w:r w:rsidR="008946FE" w:rsidRPr="007A1EA5">
        <w:rPr>
          <w:rFonts w:ascii="Times New Roman" w:hAnsi="Times New Roman"/>
        </w:rPr>
        <w:t xml:space="preserve">relied only upon the ongoing nature of the Donation Agreement Proceedings and the possibility that a Czech court might order that the legal expenses be borne by the first to fifth respondents. There was no suggestion that the expenses might be irrecoverable because the reasons of the Czech court might put those expenses beyond the scope of liability for </w:t>
      </w:r>
      <w:r w:rsidR="00591CA4" w:rsidRPr="007A1EA5">
        <w:rPr>
          <w:rFonts w:ascii="Times New Roman" w:hAnsi="Times New Roman"/>
        </w:rPr>
        <w:t xml:space="preserve">the </w:t>
      </w:r>
      <w:r w:rsidR="008946FE" w:rsidRPr="007A1EA5">
        <w:rPr>
          <w:rFonts w:ascii="Times New Roman" w:hAnsi="Times New Roman"/>
        </w:rPr>
        <w:t xml:space="preserve">unlawful means conspiracy. More fundamentally, as the </w:t>
      </w:r>
      <w:r w:rsidR="004260F1" w:rsidRPr="007A1EA5">
        <w:rPr>
          <w:rFonts w:ascii="Times New Roman" w:hAnsi="Times New Roman"/>
        </w:rPr>
        <w:t xml:space="preserve">second </w:t>
      </w:r>
      <w:r w:rsidR="008946FE" w:rsidRPr="007A1EA5">
        <w:rPr>
          <w:rFonts w:ascii="Times New Roman" w:hAnsi="Times New Roman"/>
        </w:rPr>
        <w:t xml:space="preserve">to fifth respondents submitted and </w:t>
      </w:r>
      <w:r w:rsidR="00FD1381" w:rsidRPr="007A1EA5">
        <w:rPr>
          <w:rFonts w:ascii="Times New Roman" w:hAnsi="Times New Roman"/>
        </w:rPr>
        <w:t xml:space="preserve">Judith </w:t>
      </w:r>
      <w:r w:rsidR="008946FE" w:rsidRPr="007A1EA5">
        <w:rPr>
          <w:rFonts w:ascii="Times New Roman" w:hAnsi="Times New Roman"/>
        </w:rPr>
        <w:t>properly did not dispute,</w:t>
      </w:r>
      <w:r w:rsidR="00F475F4" w:rsidRPr="007A1EA5">
        <w:rPr>
          <w:rFonts w:ascii="Times New Roman" w:hAnsi="Times New Roman"/>
        </w:rPr>
        <w:t xml:space="preserve"> </w:t>
      </w:r>
      <w:r w:rsidR="007B1862" w:rsidRPr="007A1EA5">
        <w:rPr>
          <w:rFonts w:ascii="Times New Roman" w:hAnsi="Times New Roman"/>
        </w:rPr>
        <w:t>if this submission had been made in the courts below</w:t>
      </w:r>
      <w:r w:rsidR="00F839B4" w:rsidRPr="007A1EA5">
        <w:rPr>
          <w:rFonts w:ascii="Times New Roman" w:hAnsi="Times New Roman"/>
        </w:rPr>
        <w:t>,</w:t>
      </w:r>
      <w:r w:rsidR="007B1862" w:rsidRPr="007A1EA5">
        <w:rPr>
          <w:rFonts w:ascii="Times New Roman" w:hAnsi="Times New Roman"/>
        </w:rPr>
        <w:t xml:space="preserve"> it might have been met with expert evidence about the approach that the Czech courts might take. T</w:t>
      </w:r>
      <w:r w:rsidR="00F475F4" w:rsidRPr="007A1EA5">
        <w:rPr>
          <w:rFonts w:ascii="Times New Roman" w:hAnsi="Times New Roman"/>
        </w:rPr>
        <w:t xml:space="preserve">he </w:t>
      </w:r>
      <w:r w:rsidR="00340EBC" w:rsidRPr="007A1EA5">
        <w:rPr>
          <w:rFonts w:ascii="Times New Roman" w:hAnsi="Times New Roman"/>
        </w:rPr>
        <w:t xml:space="preserve">point should not be taken on appeal to this Court when it </w:t>
      </w:r>
      <w:r w:rsidR="005B6C5F" w:rsidRPr="007A1EA5">
        <w:rPr>
          <w:rFonts w:ascii="Times New Roman" w:hAnsi="Times New Roman"/>
        </w:rPr>
        <w:t>might</w:t>
      </w:r>
      <w:r w:rsidR="00340EBC" w:rsidRPr="007A1EA5">
        <w:rPr>
          <w:rFonts w:ascii="Times New Roman" w:hAnsi="Times New Roman"/>
        </w:rPr>
        <w:t xml:space="preserve"> have been met by </w:t>
      </w:r>
      <w:r w:rsidR="001905F5" w:rsidRPr="007A1EA5">
        <w:rPr>
          <w:rFonts w:ascii="Times New Roman" w:hAnsi="Times New Roman"/>
        </w:rPr>
        <w:t>calling evidence below</w:t>
      </w:r>
      <w:r w:rsidR="00F475F4" w:rsidRPr="007A1EA5">
        <w:rPr>
          <w:rStyle w:val="FootnoteReference"/>
          <w:rFonts w:ascii="Times New Roman" w:hAnsi="Times New Roman"/>
          <w:sz w:val="24"/>
        </w:rPr>
        <w:footnoteReference w:id="67"/>
      </w:r>
      <w:r w:rsidR="00340EBC" w:rsidRPr="007A1EA5">
        <w:rPr>
          <w:rFonts w:ascii="Times New Roman" w:hAnsi="Times New Roman"/>
        </w:rPr>
        <w:t>.</w:t>
      </w:r>
      <w:r w:rsidR="001905F5" w:rsidRPr="007A1EA5">
        <w:rPr>
          <w:rFonts w:ascii="Times New Roman" w:hAnsi="Times New Roman"/>
        </w:rPr>
        <w:t xml:space="preserve"> The grant of special leave on this ground should be revoked.</w:t>
      </w:r>
    </w:p>
    <w:p w14:paraId="64B9A595" w14:textId="39A10350" w:rsidR="00030C50" w:rsidRPr="007A1EA5" w:rsidRDefault="00030C50" w:rsidP="007A1EA5">
      <w:pPr>
        <w:pStyle w:val="HeadingL1"/>
        <w:spacing w:after="260" w:line="280" w:lineRule="exact"/>
        <w:ind w:right="0"/>
        <w:jc w:val="both"/>
        <w:rPr>
          <w:rFonts w:ascii="Times New Roman" w:hAnsi="Times New Roman"/>
        </w:rPr>
      </w:pPr>
      <w:r w:rsidRPr="007A1EA5">
        <w:rPr>
          <w:rFonts w:ascii="Times New Roman" w:hAnsi="Times New Roman"/>
        </w:rPr>
        <w:t>Conclusion</w:t>
      </w:r>
    </w:p>
    <w:p w14:paraId="35700E09" w14:textId="77777777" w:rsidR="006A7D9E" w:rsidRPr="007A1EA5" w:rsidRDefault="00030C50" w:rsidP="007A1EA5">
      <w:pPr>
        <w:pStyle w:val="FixListStyle"/>
        <w:spacing w:after="260" w:line="280" w:lineRule="exact"/>
        <w:ind w:right="0"/>
        <w:jc w:val="both"/>
        <w:rPr>
          <w:rFonts w:ascii="Times New Roman" w:hAnsi="Times New Roman"/>
        </w:rPr>
      </w:pPr>
      <w:r w:rsidRPr="007A1EA5">
        <w:rPr>
          <w:rFonts w:ascii="Times New Roman" w:hAnsi="Times New Roman"/>
        </w:rPr>
        <w:tab/>
      </w:r>
      <w:r w:rsidR="006A7D9E" w:rsidRPr="007A1EA5">
        <w:rPr>
          <w:rFonts w:ascii="Times New Roman" w:hAnsi="Times New Roman"/>
        </w:rPr>
        <w:t>Orders should be made as follows:</w:t>
      </w:r>
    </w:p>
    <w:p w14:paraId="37ACFF18" w14:textId="06A82ACA" w:rsidR="007870E1" w:rsidRPr="007A1EA5" w:rsidRDefault="006A7D9E" w:rsidP="007A1EA5">
      <w:pPr>
        <w:pStyle w:val="LeftrightHanging"/>
        <w:spacing w:before="0" w:after="260" w:line="280" w:lineRule="exact"/>
        <w:ind w:right="0"/>
        <w:jc w:val="both"/>
        <w:rPr>
          <w:rFonts w:ascii="Times New Roman" w:hAnsi="Times New Roman"/>
        </w:rPr>
      </w:pPr>
      <w:r w:rsidRPr="007A1EA5">
        <w:rPr>
          <w:rFonts w:ascii="Times New Roman" w:hAnsi="Times New Roman"/>
        </w:rPr>
        <w:t>1.</w:t>
      </w:r>
      <w:r w:rsidR="00472EA7" w:rsidRPr="007A1EA5">
        <w:rPr>
          <w:rFonts w:ascii="Times New Roman" w:hAnsi="Times New Roman"/>
        </w:rPr>
        <w:tab/>
      </w:r>
      <w:r w:rsidR="00A0581A" w:rsidRPr="007A1EA5">
        <w:rPr>
          <w:rFonts w:ascii="Times New Roman" w:hAnsi="Times New Roman"/>
        </w:rPr>
        <w:t>The grant of special leave to appeal on the second ground be revoked with costs.</w:t>
      </w:r>
    </w:p>
    <w:p w14:paraId="408575EA" w14:textId="14623C0B" w:rsidR="007870E1" w:rsidRPr="007A1EA5" w:rsidRDefault="007870E1" w:rsidP="007A1EA5">
      <w:pPr>
        <w:pStyle w:val="LeftrightHanging"/>
        <w:spacing w:before="0" w:after="260" w:line="280" w:lineRule="exact"/>
        <w:ind w:right="0"/>
        <w:jc w:val="both"/>
        <w:rPr>
          <w:rFonts w:ascii="Times New Roman" w:hAnsi="Times New Roman"/>
        </w:rPr>
      </w:pPr>
      <w:r w:rsidRPr="007A1EA5">
        <w:rPr>
          <w:rFonts w:ascii="Times New Roman" w:hAnsi="Times New Roman"/>
        </w:rPr>
        <w:t>2.</w:t>
      </w:r>
      <w:r w:rsidR="00854E20" w:rsidRPr="007A1EA5">
        <w:rPr>
          <w:rFonts w:ascii="Times New Roman" w:hAnsi="Times New Roman"/>
        </w:rPr>
        <w:tab/>
      </w:r>
      <w:r w:rsidR="009A6D8F" w:rsidRPr="007A1EA5">
        <w:rPr>
          <w:rFonts w:ascii="Times New Roman" w:hAnsi="Times New Roman"/>
        </w:rPr>
        <w:t>The appeal be dismissed.</w:t>
      </w:r>
    </w:p>
    <w:p w14:paraId="76D08F84" w14:textId="27729EFD" w:rsidR="00CB3AF9" w:rsidRPr="007A1EA5" w:rsidRDefault="007870E1" w:rsidP="007A1EA5">
      <w:pPr>
        <w:pStyle w:val="LeftrightHanging"/>
        <w:spacing w:before="0" w:after="260" w:line="280" w:lineRule="exact"/>
        <w:ind w:right="0"/>
        <w:jc w:val="both"/>
        <w:rPr>
          <w:rFonts w:ascii="Times New Roman" w:hAnsi="Times New Roman"/>
        </w:rPr>
      </w:pPr>
      <w:r w:rsidRPr="007A1EA5">
        <w:rPr>
          <w:rFonts w:ascii="Times New Roman" w:hAnsi="Times New Roman"/>
        </w:rPr>
        <w:t>3.</w:t>
      </w:r>
      <w:r w:rsidR="00854E20" w:rsidRPr="007A1EA5">
        <w:rPr>
          <w:rFonts w:ascii="Times New Roman" w:hAnsi="Times New Roman"/>
        </w:rPr>
        <w:tab/>
      </w:r>
      <w:r w:rsidR="00030C50" w:rsidRPr="007A1EA5">
        <w:rPr>
          <w:rFonts w:ascii="Times New Roman" w:hAnsi="Times New Roman"/>
        </w:rPr>
        <w:t>Special leave to cross-appeal be granted and the cross-appeal</w:t>
      </w:r>
      <w:r w:rsidR="00FB6550" w:rsidRPr="007A1EA5">
        <w:rPr>
          <w:rFonts w:ascii="Times New Roman" w:hAnsi="Times New Roman"/>
        </w:rPr>
        <w:t>s</w:t>
      </w:r>
      <w:r w:rsidR="00030C50" w:rsidRPr="007A1EA5">
        <w:rPr>
          <w:rFonts w:ascii="Times New Roman" w:hAnsi="Times New Roman"/>
        </w:rPr>
        <w:t xml:space="preserve"> be allowed.</w:t>
      </w:r>
    </w:p>
    <w:p w14:paraId="0D157A41" w14:textId="0899449A" w:rsidR="005202FD" w:rsidRPr="007A1EA5" w:rsidRDefault="00CB3AF9" w:rsidP="007A1EA5">
      <w:pPr>
        <w:pStyle w:val="LeftrightHanging"/>
        <w:spacing w:before="0" w:after="260" w:line="280" w:lineRule="exact"/>
        <w:ind w:right="0"/>
        <w:jc w:val="both"/>
        <w:rPr>
          <w:rFonts w:ascii="Times New Roman" w:hAnsi="Times New Roman"/>
        </w:rPr>
      </w:pPr>
      <w:r w:rsidRPr="007A1EA5">
        <w:rPr>
          <w:rFonts w:ascii="Times New Roman" w:hAnsi="Times New Roman"/>
        </w:rPr>
        <w:t>4.</w:t>
      </w:r>
      <w:r w:rsidR="00854E20" w:rsidRPr="007A1EA5">
        <w:rPr>
          <w:rFonts w:ascii="Times New Roman" w:hAnsi="Times New Roman"/>
        </w:rPr>
        <w:tab/>
      </w:r>
      <w:r w:rsidR="0012302D" w:rsidRPr="007A1EA5">
        <w:rPr>
          <w:rFonts w:ascii="Times New Roman" w:hAnsi="Times New Roman"/>
        </w:rPr>
        <w:t>Set aside o</w:t>
      </w:r>
      <w:r w:rsidR="002D2ADC" w:rsidRPr="007A1EA5">
        <w:rPr>
          <w:rFonts w:ascii="Times New Roman" w:hAnsi="Times New Roman"/>
        </w:rPr>
        <w:t>rder</w:t>
      </w:r>
      <w:r w:rsidR="00146EC1" w:rsidRPr="007A1EA5">
        <w:rPr>
          <w:rFonts w:ascii="Times New Roman" w:hAnsi="Times New Roman"/>
        </w:rPr>
        <w:t xml:space="preserve"> 2</w:t>
      </w:r>
      <w:r w:rsidR="002D2ADC" w:rsidRPr="007A1EA5">
        <w:rPr>
          <w:rFonts w:ascii="Times New Roman" w:hAnsi="Times New Roman"/>
        </w:rPr>
        <w:t xml:space="preserve"> of the </w:t>
      </w:r>
      <w:r w:rsidR="0012302D" w:rsidRPr="007A1EA5">
        <w:rPr>
          <w:rFonts w:ascii="Times New Roman" w:hAnsi="Times New Roman"/>
        </w:rPr>
        <w:t xml:space="preserve">orders of the </w:t>
      </w:r>
      <w:r w:rsidR="002D2ADC" w:rsidRPr="007A1EA5">
        <w:rPr>
          <w:rFonts w:ascii="Times New Roman" w:hAnsi="Times New Roman"/>
        </w:rPr>
        <w:t xml:space="preserve">Court of Appeal of the Supreme Court of Victoria </w:t>
      </w:r>
      <w:r w:rsidR="00CC590F" w:rsidRPr="007A1EA5">
        <w:rPr>
          <w:rFonts w:ascii="Times New Roman" w:hAnsi="Times New Roman"/>
        </w:rPr>
        <w:t>made</w:t>
      </w:r>
      <w:r w:rsidR="001E4AE4" w:rsidRPr="007A1EA5">
        <w:rPr>
          <w:rFonts w:ascii="Times New Roman" w:hAnsi="Times New Roman"/>
        </w:rPr>
        <w:t xml:space="preserve"> </w:t>
      </w:r>
      <w:r w:rsidR="00ED3708" w:rsidRPr="007A1EA5">
        <w:rPr>
          <w:rFonts w:ascii="Times New Roman" w:hAnsi="Times New Roman"/>
        </w:rPr>
        <w:t xml:space="preserve">on 30 April 2020 </w:t>
      </w:r>
      <w:r w:rsidR="001E4AE4" w:rsidRPr="007A1EA5">
        <w:rPr>
          <w:rFonts w:ascii="Times New Roman" w:hAnsi="Times New Roman"/>
        </w:rPr>
        <w:t xml:space="preserve">and the orders </w:t>
      </w:r>
      <w:r w:rsidR="00C47904" w:rsidRPr="007A1EA5">
        <w:rPr>
          <w:rFonts w:ascii="Times New Roman" w:hAnsi="Times New Roman"/>
        </w:rPr>
        <w:t xml:space="preserve">of that Court </w:t>
      </w:r>
      <w:r w:rsidR="001E4AE4" w:rsidRPr="007A1EA5">
        <w:rPr>
          <w:rFonts w:ascii="Times New Roman" w:hAnsi="Times New Roman"/>
        </w:rPr>
        <w:t xml:space="preserve">made </w:t>
      </w:r>
      <w:r w:rsidR="00ED3708" w:rsidRPr="007A1EA5">
        <w:rPr>
          <w:rFonts w:ascii="Times New Roman" w:hAnsi="Times New Roman"/>
        </w:rPr>
        <w:t>on 5 May 2020</w:t>
      </w:r>
      <w:r w:rsidR="006E797F" w:rsidRPr="007A1EA5">
        <w:rPr>
          <w:rFonts w:ascii="Times New Roman" w:hAnsi="Times New Roman"/>
        </w:rPr>
        <w:t xml:space="preserve"> </w:t>
      </w:r>
      <w:r w:rsidR="00ED3708" w:rsidRPr="007A1EA5">
        <w:rPr>
          <w:rFonts w:ascii="Times New Roman" w:hAnsi="Times New Roman"/>
        </w:rPr>
        <w:t>and</w:t>
      </w:r>
      <w:r w:rsidR="007B1BA5" w:rsidRPr="007A1EA5">
        <w:rPr>
          <w:rFonts w:ascii="Times New Roman" w:hAnsi="Times New Roman"/>
        </w:rPr>
        <w:t>,</w:t>
      </w:r>
      <w:r w:rsidR="00ED3708" w:rsidRPr="007A1EA5">
        <w:rPr>
          <w:rFonts w:ascii="Times New Roman" w:hAnsi="Times New Roman"/>
        </w:rPr>
        <w:t xml:space="preserve"> in lieu </w:t>
      </w:r>
      <w:r w:rsidR="005B6C5F" w:rsidRPr="007A1EA5">
        <w:rPr>
          <w:rFonts w:ascii="Times New Roman" w:hAnsi="Times New Roman"/>
        </w:rPr>
        <w:t xml:space="preserve">of </w:t>
      </w:r>
      <w:r w:rsidR="009955B8" w:rsidRPr="007A1EA5">
        <w:rPr>
          <w:rFonts w:ascii="Times New Roman" w:hAnsi="Times New Roman"/>
        </w:rPr>
        <w:t>those orders</w:t>
      </w:r>
      <w:r w:rsidR="007B1BA5" w:rsidRPr="007A1EA5">
        <w:rPr>
          <w:rFonts w:ascii="Times New Roman" w:hAnsi="Times New Roman"/>
        </w:rPr>
        <w:t>,</w:t>
      </w:r>
      <w:r w:rsidR="005B6C5F" w:rsidRPr="007A1EA5">
        <w:rPr>
          <w:rFonts w:ascii="Times New Roman" w:hAnsi="Times New Roman"/>
        </w:rPr>
        <w:t xml:space="preserve"> </w:t>
      </w:r>
      <w:r w:rsidR="00FB4520" w:rsidRPr="007A1EA5">
        <w:rPr>
          <w:rFonts w:ascii="Times New Roman" w:hAnsi="Times New Roman"/>
        </w:rPr>
        <w:t>order that:</w:t>
      </w:r>
    </w:p>
    <w:p w14:paraId="6E559B25" w14:textId="6BAC1ED5" w:rsidR="00AA11CF" w:rsidRPr="007A1EA5" w:rsidRDefault="00AA11CF" w:rsidP="007A1EA5">
      <w:pPr>
        <w:pStyle w:val="LRHangingMore"/>
        <w:spacing w:before="0" w:after="260" w:line="280" w:lineRule="exact"/>
        <w:ind w:right="0"/>
        <w:jc w:val="both"/>
        <w:rPr>
          <w:rFonts w:ascii="Times New Roman" w:hAnsi="Times New Roman"/>
        </w:rPr>
      </w:pPr>
      <w:r w:rsidRPr="007A1EA5">
        <w:rPr>
          <w:rFonts w:ascii="Times New Roman" w:hAnsi="Times New Roman"/>
        </w:rPr>
        <w:t>(a)</w:t>
      </w:r>
      <w:r w:rsidRPr="007A1EA5">
        <w:rPr>
          <w:rFonts w:ascii="Times New Roman" w:hAnsi="Times New Roman"/>
        </w:rPr>
        <w:tab/>
      </w:r>
      <w:r w:rsidR="00D81594" w:rsidRPr="007A1EA5">
        <w:rPr>
          <w:rFonts w:ascii="Times New Roman" w:hAnsi="Times New Roman"/>
        </w:rPr>
        <w:t>t</w:t>
      </w:r>
      <w:r w:rsidRPr="007A1EA5">
        <w:rPr>
          <w:rFonts w:ascii="Times New Roman" w:hAnsi="Times New Roman"/>
        </w:rPr>
        <w:t>he appeal be allowed</w:t>
      </w:r>
      <w:r w:rsidR="00D81594" w:rsidRPr="007A1EA5">
        <w:rPr>
          <w:rFonts w:ascii="Times New Roman" w:hAnsi="Times New Roman"/>
        </w:rPr>
        <w:t>;</w:t>
      </w:r>
    </w:p>
    <w:p w14:paraId="652DD7F2" w14:textId="1B92A2FC" w:rsidR="00AA11CF" w:rsidRPr="007A1EA5" w:rsidRDefault="00AA11CF" w:rsidP="007A1EA5">
      <w:pPr>
        <w:pStyle w:val="LRHangingMore"/>
        <w:spacing w:before="0" w:after="260" w:line="280" w:lineRule="exact"/>
        <w:ind w:right="0"/>
        <w:jc w:val="both"/>
        <w:rPr>
          <w:rFonts w:ascii="Times New Roman" w:hAnsi="Times New Roman"/>
        </w:rPr>
      </w:pPr>
      <w:r w:rsidRPr="007A1EA5">
        <w:rPr>
          <w:rFonts w:ascii="Times New Roman" w:hAnsi="Times New Roman"/>
        </w:rPr>
        <w:t>(b)</w:t>
      </w:r>
      <w:r w:rsidRPr="007A1EA5">
        <w:rPr>
          <w:rFonts w:ascii="Times New Roman" w:hAnsi="Times New Roman"/>
        </w:rPr>
        <w:tab/>
      </w:r>
      <w:r w:rsidR="00427F69" w:rsidRPr="007A1EA5">
        <w:rPr>
          <w:rFonts w:ascii="Times New Roman" w:hAnsi="Times New Roman"/>
        </w:rPr>
        <w:t>o</w:t>
      </w:r>
      <w:r w:rsidRPr="007A1EA5">
        <w:rPr>
          <w:rFonts w:ascii="Times New Roman" w:hAnsi="Times New Roman"/>
        </w:rPr>
        <w:t xml:space="preserve">rder 2 of the orders of the Supreme Court of Victoria </w:t>
      </w:r>
      <w:r w:rsidR="00FB6BF3" w:rsidRPr="007A1EA5">
        <w:rPr>
          <w:rFonts w:ascii="Times New Roman" w:hAnsi="Times New Roman"/>
        </w:rPr>
        <w:t>made</w:t>
      </w:r>
      <w:r w:rsidRPr="007A1EA5">
        <w:rPr>
          <w:rFonts w:ascii="Times New Roman" w:hAnsi="Times New Roman"/>
        </w:rPr>
        <w:t xml:space="preserve"> on 20 December 2018 be varied to replace the sum of $5,900,227.92 with the sum of $8,045,765.34 and the sum of $3,101,822.56 with the sum of $4,229,758.04</w:t>
      </w:r>
      <w:r w:rsidR="00D81594" w:rsidRPr="007A1EA5">
        <w:rPr>
          <w:rFonts w:ascii="Times New Roman" w:hAnsi="Times New Roman"/>
        </w:rPr>
        <w:t>;</w:t>
      </w:r>
    </w:p>
    <w:p w14:paraId="7CD8C710" w14:textId="280DA619" w:rsidR="00AA11CF" w:rsidRPr="007A1EA5" w:rsidRDefault="00AA11CF" w:rsidP="007A1EA5">
      <w:pPr>
        <w:pStyle w:val="LRHangingMore"/>
        <w:spacing w:before="0" w:after="260" w:line="280" w:lineRule="exact"/>
        <w:ind w:right="0"/>
        <w:jc w:val="both"/>
        <w:rPr>
          <w:rFonts w:ascii="Times New Roman" w:hAnsi="Times New Roman"/>
        </w:rPr>
      </w:pPr>
      <w:r w:rsidRPr="007A1EA5">
        <w:rPr>
          <w:rFonts w:ascii="Times New Roman" w:hAnsi="Times New Roman"/>
        </w:rPr>
        <w:lastRenderedPageBreak/>
        <w:t>(c)</w:t>
      </w:r>
      <w:r w:rsidRPr="007A1EA5">
        <w:rPr>
          <w:rFonts w:ascii="Times New Roman" w:hAnsi="Times New Roman"/>
        </w:rPr>
        <w:tab/>
      </w:r>
      <w:r w:rsidR="00427F69" w:rsidRPr="007A1EA5">
        <w:rPr>
          <w:rFonts w:ascii="Times New Roman" w:hAnsi="Times New Roman"/>
        </w:rPr>
        <w:t>o</w:t>
      </w:r>
      <w:r w:rsidRPr="007A1EA5">
        <w:rPr>
          <w:rFonts w:ascii="Times New Roman" w:hAnsi="Times New Roman"/>
        </w:rPr>
        <w:t xml:space="preserve">rder 4 of the orders of the Supreme Court of Victoria </w:t>
      </w:r>
      <w:r w:rsidR="00640936" w:rsidRPr="007A1EA5">
        <w:rPr>
          <w:rFonts w:ascii="Times New Roman" w:hAnsi="Times New Roman"/>
        </w:rPr>
        <w:t>made</w:t>
      </w:r>
      <w:r w:rsidRPr="007A1EA5">
        <w:rPr>
          <w:rFonts w:ascii="Times New Roman" w:hAnsi="Times New Roman"/>
        </w:rPr>
        <w:t xml:space="preserve"> on 20 December </w:t>
      </w:r>
      <w:r w:rsidR="00640936" w:rsidRPr="007A1EA5">
        <w:rPr>
          <w:rFonts w:ascii="Times New Roman" w:hAnsi="Times New Roman"/>
        </w:rPr>
        <w:t xml:space="preserve">2018 </w:t>
      </w:r>
      <w:r w:rsidRPr="007A1EA5">
        <w:rPr>
          <w:rFonts w:ascii="Times New Roman" w:hAnsi="Times New Roman"/>
        </w:rPr>
        <w:t>be varied to replace the sum of $5,892,069.06 with the sum of $8,034,639.62 and the sum of $3,084,619.22 with the sum of $4,223,909.11</w:t>
      </w:r>
      <w:r w:rsidR="00D81594" w:rsidRPr="007A1EA5">
        <w:rPr>
          <w:rFonts w:ascii="Times New Roman" w:hAnsi="Times New Roman"/>
        </w:rPr>
        <w:t>;</w:t>
      </w:r>
      <w:r w:rsidR="00427F69" w:rsidRPr="007A1EA5">
        <w:rPr>
          <w:rFonts w:ascii="Times New Roman" w:hAnsi="Times New Roman"/>
        </w:rPr>
        <w:t xml:space="preserve"> and</w:t>
      </w:r>
    </w:p>
    <w:p w14:paraId="0DE6E7C1" w14:textId="2EA9E44D" w:rsidR="00AA11CF" w:rsidRPr="007A1EA5" w:rsidRDefault="00AA11CF" w:rsidP="007A1EA5">
      <w:pPr>
        <w:pStyle w:val="LRHangingMore"/>
        <w:spacing w:before="0" w:after="260" w:line="280" w:lineRule="exact"/>
        <w:ind w:right="0"/>
        <w:jc w:val="both"/>
        <w:rPr>
          <w:rFonts w:ascii="Times New Roman" w:hAnsi="Times New Roman"/>
        </w:rPr>
      </w:pPr>
      <w:r w:rsidRPr="007A1EA5">
        <w:rPr>
          <w:rFonts w:ascii="Times New Roman" w:hAnsi="Times New Roman"/>
        </w:rPr>
        <w:t>(d)</w:t>
      </w:r>
      <w:r w:rsidRPr="007A1EA5">
        <w:rPr>
          <w:rFonts w:ascii="Times New Roman" w:hAnsi="Times New Roman"/>
        </w:rPr>
        <w:tab/>
      </w:r>
      <w:r w:rsidR="00427F69" w:rsidRPr="007A1EA5">
        <w:rPr>
          <w:rFonts w:ascii="Times New Roman" w:hAnsi="Times New Roman"/>
        </w:rPr>
        <w:t>t</w:t>
      </w:r>
      <w:r w:rsidRPr="007A1EA5">
        <w:rPr>
          <w:rFonts w:ascii="Times New Roman" w:hAnsi="Times New Roman"/>
        </w:rPr>
        <w:t>he fourth respondent pay the appellants' costs of the application for leave to appeal and the appeal, to be taxed in default of agreement on the standard basis.</w:t>
      </w:r>
    </w:p>
    <w:p w14:paraId="21B471E4" w14:textId="77777777" w:rsidR="00D7333F" w:rsidRDefault="00AA11CF" w:rsidP="007A1EA5">
      <w:pPr>
        <w:pStyle w:val="LeftrightHanging"/>
        <w:spacing w:before="0" w:after="260" w:line="280" w:lineRule="exact"/>
        <w:ind w:right="0"/>
        <w:jc w:val="both"/>
        <w:rPr>
          <w:rFonts w:ascii="Times New Roman" w:hAnsi="Times New Roman"/>
        </w:rPr>
        <w:sectPr w:rsidR="00D7333F" w:rsidSect="005D0DE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r w:rsidRPr="007A1EA5">
        <w:rPr>
          <w:rFonts w:ascii="Times New Roman" w:hAnsi="Times New Roman"/>
        </w:rPr>
        <w:t>5.</w:t>
      </w:r>
      <w:r w:rsidRPr="007A1EA5">
        <w:rPr>
          <w:rFonts w:ascii="Times New Roman" w:hAnsi="Times New Roman"/>
        </w:rPr>
        <w:tab/>
      </w:r>
      <w:r w:rsidR="00BB563B" w:rsidRPr="007A1EA5">
        <w:rPr>
          <w:rFonts w:ascii="Times New Roman" w:hAnsi="Times New Roman"/>
        </w:rPr>
        <w:t>The</w:t>
      </w:r>
      <w:r w:rsidR="007310CC" w:rsidRPr="007A1EA5">
        <w:rPr>
          <w:rFonts w:ascii="Times New Roman" w:hAnsi="Times New Roman"/>
        </w:rPr>
        <w:t xml:space="preserve"> appellant pay the costs of the appeal and the cross-appeals</w:t>
      </w:r>
      <w:r w:rsidR="00BB563B" w:rsidRPr="007A1EA5">
        <w:rPr>
          <w:rFonts w:ascii="Times New Roman" w:hAnsi="Times New Roman"/>
        </w:rPr>
        <w:t>.</w:t>
      </w:r>
    </w:p>
    <w:p w14:paraId="6873EBFD" w14:textId="11A929C7" w:rsidR="00B02CE2" w:rsidRPr="007A1EA5" w:rsidRDefault="00B02CE2" w:rsidP="007A1EA5">
      <w:pPr>
        <w:pStyle w:val="LeftrightHanging"/>
        <w:spacing w:before="0" w:after="260" w:line="280" w:lineRule="exact"/>
        <w:ind w:right="0"/>
        <w:jc w:val="both"/>
        <w:rPr>
          <w:rFonts w:ascii="Times New Roman" w:hAnsi="Times New Roman"/>
        </w:rPr>
      </w:pPr>
    </w:p>
    <w:sectPr w:rsidR="00B02CE2" w:rsidRPr="007A1EA5" w:rsidSect="00D7333F">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54D34" w14:textId="77777777" w:rsidR="002964F0" w:rsidRDefault="002964F0">
      <w:pPr>
        <w:spacing w:line="240" w:lineRule="auto"/>
      </w:pPr>
      <w:r>
        <w:separator/>
      </w:r>
    </w:p>
  </w:endnote>
  <w:endnote w:type="continuationSeparator" w:id="0">
    <w:p w14:paraId="5BE741EA" w14:textId="77777777" w:rsidR="002964F0" w:rsidRDefault="002964F0">
      <w:pPr>
        <w:spacing w:line="240" w:lineRule="auto"/>
      </w:pPr>
      <w:r>
        <w:continuationSeparator/>
      </w:r>
    </w:p>
  </w:endnote>
  <w:endnote w:type="continuationNotice" w:id="1">
    <w:p w14:paraId="7C3C31DA" w14:textId="77777777" w:rsidR="002964F0" w:rsidRDefault="002964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B506" w14:textId="77777777" w:rsidR="005D0DE8" w:rsidRDefault="005D0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E78D6" w14:textId="77777777" w:rsidR="005D0DE8" w:rsidRDefault="005D0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987B" w14:textId="77777777" w:rsidR="005D0DE8" w:rsidRDefault="005D0D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045F" w14:textId="77777777" w:rsidR="005D0DE8" w:rsidRDefault="005D0D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1760" w14:textId="77777777" w:rsidR="005D0DE8" w:rsidRDefault="005D0D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7C20" w14:textId="77777777" w:rsidR="005D0DE8" w:rsidRDefault="005D0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ACC6F" w14:textId="77777777" w:rsidR="002964F0" w:rsidRPr="007A1EA5" w:rsidRDefault="002964F0" w:rsidP="007A1EA5">
      <w:pPr>
        <w:pStyle w:val="Footer"/>
        <w:spacing w:before="120" w:after="20"/>
        <w:ind w:right="0"/>
        <w:rPr>
          <w:rFonts w:ascii="Times New Roman" w:hAnsi="Times New Roman"/>
        </w:rPr>
      </w:pPr>
      <w:r>
        <w:continuationSeparator/>
      </w:r>
    </w:p>
  </w:footnote>
  <w:footnote w:type="continuationSeparator" w:id="0">
    <w:p w14:paraId="325874F2" w14:textId="77777777" w:rsidR="002964F0" w:rsidRPr="007A1EA5" w:rsidRDefault="002964F0" w:rsidP="007A1EA5">
      <w:pPr>
        <w:pStyle w:val="Footer"/>
        <w:spacing w:before="120" w:after="20"/>
        <w:ind w:right="0"/>
        <w:rPr>
          <w:rFonts w:ascii="Times New Roman" w:hAnsi="Times New Roman"/>
        </w:rPr>
      </w:pPr>
      <w:r w:rsidRPr="007A1EA5">
        <w:rPr>
          <w:rFonts w:ascii="Times New Roman" w:hAnsi="Times New Roman"/>
        </w:rPr>
        <w:continuationSeparator/>
      </w:r>
    </w:p>
  </w:footnote>
  <w:footnote w:type="continuationNotice" w:id="1">
    <w:p w14:paraId="2854F00E" w14:textId="77777777" w:rsidR="002964F0" w:rsidRPr="00D7333F" w:rsidRDefault="002964F0">
      <w:pPr>
        <w:jc w:val="right"/>
        <w:rPr>
          <w:rFonts w:ascii="Times New Roman" w:hAnsi="Times New Roman"/>
          <w:sz w:val="24"/>
        </w:rPr>
      </w:pPr>
    </w:p>
  </w:footnote>
  <w:footnote w:id="2">
    <w:p w14:paraId="389A6EAE"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[2015] VSC 287. The ninth and tenth respondents to this appeal were held not to have been parties to, nor liable for, the relevant conspiracy: [2015] VSC 287 at [156].</w:t>
      </w:r>
    </w:p>
  </w:footnote>
  <w:footnote w:id="3">
    <w:p w14:paraId="1794CA1A"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[2009] VSC 533 at [259], [260], [274].</w:t>
      </w:r>
    </w:p>
  </w:footnote>
  <w:footnote w:id="4">
    <w:p w14:paraId="421A0676"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[2009] VSC 533 at [77]-[88].</w:t>
      </w:r>
    </w:p>
  </w:footnote>
  <w:footnote w:id="5">
    <w:p w14:paraId="7B76AD7D"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[2008] VSC 128.</w:t>
      </w:r>
    </w:p>
  </w:footnote>
  <w:footnote w:id="6">
    <w:p w14:paraId="12EA7F56"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[2009] VSC 533.</w:t>
      </w:r>
    </w:p>
  </w:footnote>
  <w:footnote w:id="7">
    <w:p w14:paraId="4923C183" w14:textId="1D0C03B4"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 xml:space="preserve">(2011) 31 VR 340; </w:t>
      </w:r>
      <w:r w:rsidRPr="007A1EA5">
        <w:rPr>
          <w:rFonts w:ascii="Times New Roman" w:hAnsi="Times New Roman"/>
          <w:i/>
          <w:iCs/>
          <w:sz w:val="24"/>
        </w:rPr>
        <w:t xml:space="preserve">Talacko v Talacko </w:t>
      </w:r>
      <w:r w:rsidRPr="007A1EA5">
        <w:rPr>
          <w:rFonts w:ascii="Times New Roman" w:hAnsi="Times New Roman"/>
          <w:sz w:val="24"/>
        </w:rPr>
        <w:t>[2011] HCATrans 301.</w:t>
      </w:r>
    </w:p>
  </w:footnote>
  <w:footnote w:id="8">
    <w:p w14:paraId="7BC38C10" w14:textId="70F6CC7B"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sz w:val="24"/>
        </w:rPr>
        <w:t xml:space="preserve">Talacko v Talacko </w:t>
      </w:r>
      <w:r w:rsidR="004A594A" w:rsidRPr="007A1EA5">
        <w:rPr>
          <w:rFonts w:ascii="Times New Roman" w:hAnsi="Times New Roman"/>
          <w:sz w:val="24"/>
        </w:rPr>
        <w:t>(2015) 305 FLR 353</w:t>
      </w:r>
      <w:r w:rsidRPr="007A1EA5">
        <w:rPr>
          <w:rFonts w:ascii="Times New Roman" w:hAnsi="Times New Roman"/>
          <w:sz w:val="24"/>
        </w:rPr>
        <w:t>.</w:t>
      </w:r>
    </w:p>
  </w:footnote>
  <w:footnote w:id="9">
    <w:p w14:paraId="17E13AF9" w14:textId="502B8494"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A77611" w:rsidRPr="007A1EA5">
        <w:rPr>
          <w:rFonts w:ascii="Times New Roman" w:hAnsi="Times New Roman"/>
          <w:i/>
          <w:sz w:val="24"/>
        </w:rPr>
        <w:t xml:space="preserve">Bennett </w:t>
      </w:r>
      <w:r w:rsidRPr="007A1EA5">
        <w:rPr>
          <w:rFonts w:ascii="Times New Roman" w:hAnsi="Times New Roman"/>
          <w:i/>
          <w:sz w:val="24"/>
        </w:rPr>
        <w:t xml:space="preserve">v Talacko </w:t>
      </w:r>
      <w:r w:rsidR="008775E1" w:rsidRPr="007A1EA5">
        <w:rPr>
          <w:rFonts w:ascii="Times New Roman" w:hAnsi="Times New Roman"/>
          <w:sz w:val="24"/>
        </w:rPr>
        <w:t>(20</w:t>
      </w:r>
      <w:r w:rsidR="00692B23" w:rsidRPr="007A1EA5">
        <w:rPr>
          <w:rFonts w:ascii="Times New Roman" w:hAnsi="Times New Roman"/>
          <w:sz w:val="24"/>
        </w:rPr>
        <w:t>1</w:t>
      </w:r>
      <w:r w:rsidR="008775E1" w:rsidRPr="007A1EA5">
        <w:rPr>
          <w:rFonts w:ascii="Times New Roman" w:hAnsi="Times New Roman"/>
          <w:sz w:val="24"/>
        </w:rPr>
        <w:t>6) 312 FLR 159</w:t>
      </w:r>
      <w:r w:rsidRPr="007A1EA5">
        <w:rPr>
          <w:rFonts w:ascii="Times New Roman" w:hAnsi="Times New Roman"/>
          <w:sz w:val="24"/>
        </w:rPr>
        <w:t>.</w:t>
      </w:r>
    </w:p>
  </w:footnote>
  <w:footnote w:id="10">
    <w:p w14:paraId="36A0315B"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Bennett </w:t>
      </w:r>
      <w:r w:rsidRPr="007A1EA5">
        <w:rPr>
          <w:rFonts w:ascii="Times New Roman" w:hAnsi="Times New Roman"/>
          <w:sz w:val="24"/>
        </w:rPr>
        <w:t>(2017) 260 CLR 124 at 147 [73].</w:t>
      </w:r>
    </w:p>
  </w:footnote>
  <w:footnote w:id="11">
    <w:p w14:paraId="3A92542A"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 xml:space="preserve">See </w:t>
      </w:r>
      <w:r w:rsidRPr="007A1EA5">
        <w:rPr>
          <w:rFonts w:ascii="Times New Roman" w:hAnsi="Times New Roman"/>
          <w:i/>
          <w:iCs/>
          <w:sz w:val="24"/>
        </w:rPr>
        <w:t xml:space="preserve">Talacko v Talacko </w:t>
      </w:r>
      <w:r w:rsidRPr="007A1EA5">
        <w:rPr>
          <w:rFonts w:ascii="Times New Roman" w:hAnsi="Times New Roman"/>
          <w:sz w:val="24"/>
        </w:rPr>
        <w:t xml:space="preserve">[2018] VSC 751 at [64], [86]. See also </w:t>
      </w:r>
      <w:r w:rsidRPr="007A1EA5">
        <w:rPr>
          <w:rFonts w:ascii="Times New Roman" w:hAnsi="Times New Roman"/>
          <w:i/>
          <w:iCs/>
          <w:sz w:val="24"/>
        </w:rPr>
        <w:t xml:space="preserve">Bennett v Estate of Talacko (Decd) (An undischarged bankrupt) </w:t>
      </w:r>
      <w:r w:rsidRPr="007A1EA5">
        <w:rPr>
          <w:rFonts w:ascii="Times New Roman" w:hAnsi="Times New Roman"/>
          <w:sz w:val="24"/>
        </w:rPr>
        <w:t>[2020] VSCA 99 at [31].</w:t>
      </w:r>
    </w:p>
  </w:footnote>
  <w:footnote w:id="12">
    <w:p w14:paraId="1AB39C83"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[2018] VSC 751 at [60], [65].</w:t>
      </w:r>
    </w:p>
  </w:footnote>
  <w:footnote w:id="13">
    <w:p w14:paraId="77880B7A" w14:textId="3089FFF4"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(1959) 103 CLR 30 at 122. See also Fullagar</w:t>
      </w:r>
      <w:r w:rsidR="00BF11A3" w:rsidRPr="007A1EA5">
        <w:rPr>
          <w:rFonts w:ascii="Times New Roman" w:hAnsi="Times New Roman"/>
          <w:sz w:val="24"/>
        </w:rPr>
        <w:t> </w:t>
      </w:r>
      <w:r w:rsidRPr="007A1EA5">
        <w:rPr>
          <w:rFonts w:ascii="Times New Roman" w:hAnsi="Times New Roman"/>
          <w:sz w:val="24"/>
        </w:rPr>
        <w:t>J at 78: "a combination to do unlawful acts necessarily involving injury".</w:t>
      </w:r>
    </w:p>
  </w:footnote>
  <w:footnote w:id="14">
    <w:p w14:paraId="392D48DF" w14:textId="0095301F"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See</w:t>
      </w:r>
      <w:r w:rsidR="00291C1B" w:rsidRPr="007A1EA5">
        <w:rPr>
          <w:rFonts w:ascii="Times New Roman" w:hAnsi="Times New Roman"/>
          <w:sz w:val="24"/>
        </w:rPr>
        <w:t xml:space="preserve"> also</w:t>
      </w:r>
      <w:r w:rsidRPr="007A1EA5">
        <w:rPr>
          <w:rFonts w:ascii="Times New Roman" w:hAnsi="Times New Roman"/>
          <w:sz w:val="24"/>
        </w:rPr>
        <w:t xml:space="preserve"> </w:t>
      </w:r>
      <w:r w:rsidRPr="007A1EA5">
        <w:rPr>
          <w:rFonts w:ascii="Times New Roman" w:hAnsi="Times New Roman"/>
          <w:i/>
          <w:iCs/>
          <w:sz w:val="24"/>
        </w:rPr>
        <w:t>Thompson v Australian Capital Television Pty Ltd</w:t>
      </w:r>
      <w:r w:rsidRPr="007A1EA5">
        <w:rPr>
          <w:rFonts w:ascii="Times New Roman" w:hAnsi="Times New Roman"/>
          <w:sz w:val="24"/>
        </w:rPr>
        <w:t xml:space="preserve"> (1996) 186 CLR 574 at 580-581.</w:t>
      </w:r>
    </w:p>
  </w:footnote>
  <w:footnote w:id="15">
    <w:p w14:paraId="19516F1A"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Vickery v Taylor </w:t>
      </w:r>
      <w:r w:rsidRPr="007A1EA5">
        <w:rPr>
          <w:rFonts w:ascii="Times New Roman" w:hAnsi="Times New Roman"/>
          <w:sz w:val="24"/>
        </w:rPr>
        <w:t xml:space="preserve">(1910) 11 SR (NSW) 119 at 130. See also </w:t>
      </w:r>
      <w:r w:rsidRPr="007A1EA5">
        <w:rPr>
          <w:rFonts w:ascii="Times New Roman" w:hAnsi="Times New Roman"/>
          <w:i/>
          <w:iCs/>
          <w:sz w:val="24"/>
        </w:rPr>
        <w:t xml:space="preserve">McKellar v Container Terminal Management Services Ltd </w:t>
      </w:r>
      <w:r w:rsidRPr="007A1EA5">
        <w:rPr>
          <w:rFonts w:ascii="Times New Roman" w:hAnsi="Times New Roman"/>
          <w:sz w:val="24"/>
        </w:rPr>
        <w:t>(1999) 165 ALR 409 at 435 [137].</w:t>
      </w:r>
    </w:p>
  </w:footnote>
  <w:footnote w:id="16">
    <w:p w14:paraId="641FF4FC" w14:textId="60684834"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Dresna Pty Ltd v Misu Nominees Pty Ltd </w:t>
      </w:r>
      <w:r w:rsidRPr="007A1EA5">
        <w:rPr>
          <w:rFonts w:ascii="Times New Roman" w:hAnsi="Times New Roman"/>
          <w:iCs/>
          <w:sz w:val="24"/>
        </w:rPr>
        <w:t xml:space="preserve">(2004) ATPR </w:t>
      </w:r>
      <w:r w:rsidRPr="007A1EA5">
        <w:rPr>
          <w:rFonts w:ascii="Times New Roman" w:hAnsi="Times New Roman"/>
          <w:sz w:val="24"/>
        </w:rPr>
        <w:t>¶</w:t>
      </w:r>
      <w:r w:rsidRPr="007A1EA5">
        <w:rPr>
          <w:rFonts w:ascii="Times New Roman" w:hAnsi="Times New Roman"/>
          <w:iCs/>
          <w:sz w:val="24"/>
        </w:rPr>
        <w:t>42-0</w:t>
      </w:r>
      <w:r w:rsidR="002166C6" w:rsidRPr="007A1EA5">
        <w:rPr>
          <w:rFonts w:ascii="Times New Roman" w:hAnsi="Times New Roman"/>
          <w:iCs/>
          <w:sz w:val="24"/>
        </w:rPr>
        <w:t>1</w:t>
      </w:r>
      <w:r w:rsidRPr="007A1EA5">
        <w:rPr>
          <w:rFonts w:ascii="Times New Roman" w:hAnsi="Times New Roman"/>
          <w:iCs/>
          <w:sz w:val="24"/>
        </w:rPr>
        <w:t xml:space="preserve">3 at </w:t>
      </w:r>
      <w:r w:rsidR="004E63CC" w:rsidRPr="007A1EA5">
        <w:rPr>
          <w:rFonts w:ascii="Times New Roman" w:hAnsi="Times New Roman"/>
          <w:iCs/>
          <w:sz w:val="24"/>
        </w:rPr>
        <w:t xml:space="preserve">48,885 </w:t>
      </w:r>
      <w:r w:rsidRPr="007A1EA5">
        <w:rPr>
          <w:rFonts w:ascii="Times New Roman" w:hAnsi="Times New Roman"/>
          <w:sz w:val="24"/>
        </w:rPr>
        <w:t>[</w:t>
      </w:r>
      <w:r w:rsidRPr="007A1EA5">
        <w:rPr>
          <w:rFonts w:ascii="Times New Roman" w:hAnsi="Times New Roman"/>
          <w:iCs/>
          <w:sz w:val="24"/>
        </w:rPr>
        <w:t>9]</w:t>
      </w:r>
      <w:r w:rsidRPr="007A1EA5">
        <w:rPr>
          <w:rFonts w:ascii="Times New Roman" w:hAnsi="Times New Roman"/>
          <w:sz w:val="24"/>
        </w:rPr>
        <w:noBreakHyphen/>
      </w:r>
      <w:r w:rsidRPr="007A1EA5">
        <w:rPr>
          <w:rFonts w:ascii="Times New Roman" w:hAnsi="Times New Roman"/>
          <w:iCs/>
          <w:sz w:val="24"/>
        </w:rPr>
        <w:t>[11];</w:t>
      </w:r>
      <w:r w:rsidRPr="007A1EA5">
        <w:rPr>
          <w:rFonts w:ascii="Times New Roman" w:hAnsi="Times New Roman"/>
          <w:sz w:val="24"/>
        </w:rPr>
        <w:t xml:space="preserve"> </w:t>
      </w:r>
      <w:r w:rsidRPr="007A1EA5">
        <w:rPr>
          <w:rFonts w:ascii="Times New Roman" w:hAnsi="Times New Roman"/>
          <w:i/>
          <w:sz w:val="24"/>
        </w:rPr>
        <w:t>Fatimi Pty Ltd</w:t>
      </w:r>
      <w:r w:rsidRPr="007A1EA5">
        <w:rPr>
          <w:rFonts w:ascii="Times New Roman" w:hAnsi="Times New Roman"/>
          <w:i/>
          <w:iCs/>
          <w:sz w:val="24"/>
        </w:rPr>
        <w:t xml:space="preserve"> v Bryant </w:t>
      </w:r>
      <w:r w:rsidRPr="007A1EA5">
        <w:rPr>
          <w:rFonts w:ascii="Times New Roman" w:hAnsi="Times New Roman"/>
          <w:sz w:val="24"/>
        </w:rPr>
        <w:t xml:space="preserve">(2004) 59 NSWLR 678 at 681 [13]. See also </w:t>
      </w:r>
      <w:r w:rsidRPr="007A1EA5">
        <w:rPr>
          <w:rFonts w:ascii="Times New Roman" w:hAnsi="Times New Roman"/>
          <w:i/>
          <w:iCs/>
          <w:sz w:val="24"/>
        </w:rPr>
        <w:t>Lonrho P</w:t>
      </w:r>
      <w:r w:rsidR="00D52951" w:rsidRPr="007A1EA5">
        <w:rPr>
          <w:rFonts w:ascii="Times New Roman" w:hAnsi="Times New Roman"/>
          <w:i/>
          <w:iCs/>
          <w:sz w:val="24"/>
        </w:rPr>
        <w:t>lc</w:t>
      </w:r>
      <w:r w:rsidRPr="007A1EA5">
        <w:rPr>
          <w:rFonts w:ascii="Times New Roman" w:hAnsi="Times New Roman"/>
          <w:i/>
          <w:iCs/>
          <w:sz w:val="24"/>
        </w:rPr>
        <w:t xml:space="preserve"> v Fayed </w:t>
      </w:r>
      <w:r w:rsidRPr="007A1EA5">
        <w:rPr>
          <w:rFonts w:ascii="Times New Roman" w:hAnsi="Times New Roman"/>
          <w:sz w:val="24"/>
        </w:rPr>
        <w:t>[1992] 1 AC 448 at 467</w:t>
      </w:r>
      <w:r w:rsidR="009834FE" w:rsidRPr="007A1EA5">
        <w:rPr>
          <w:rFonts w:ascii="Times New Roman" w:hAnsi="Times New Roman"/>
          <w:sz w:val="24"/>
        </w:rPr>
        <w:t xml:space="preserve"> and</w:t>
      </w:r>
      <w:r w:rsidRPr="007A1EA5">
        <w:rPr>
          <w:rFonts w:ascii="Times New Roman" w:hAnsi="Times New Roman"/>
          <w:sz w:val="24"/>
        </w:rPr>
        <w:t xml:space="preserve"> </w:t>
      </w:r>
      <w:r w:rsidRPr="007A1EA5">
        <w:rPr>
          <w:rFonts w:ascii="Times New Roman" w:hAnsi="Times New Roman"/>
          <w:i/>
          <w:iCs/>
          <w:sz w:val="24"/>
        </w:rPr>
        <w:t xml:space="preserve">Lonrho Ltd v Shell Petroleum Co Ltd </w:t>
      </w:r>
      <w:r w:rsidRPr="007A1EA5">
        <w:rPr>
          <w:rFonts w:ascii="Times New Roman" w:hAnsi="Times New Roman"/>
          <w:sz w:val="24"/>
        </w:rPr>
        <w:t>[1981] Com LR 74 at 75.</w:t>
      </w:r>
    </w:p>
  </w:footnote>
  <w:footnote w:id="17">
    <w:p w14:paraId="39065EC2"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[2015] VSC 287 at [69]-[75].</w:t>
      </w:r>
    </w:p>
  </w:footnote>
  <w:footnote w:id="18">
    <w:p w14:paraId="446E11F1"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(1873) LR 6 HL 377 at 390. See also at 392-393.</w:t>
      </w:r>
    </w:p>
  </w:footnote>
  <w:footnote w:id="19">
    <w:p w14:paraId="4DB31FBE"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Derry v Peek </w:t>
      </w:r>
      <w:r w:rsidRPr="007A1EA5">
        <w:rPr>
          <w:rFonts w:ascii="Times New Roman" w:hAnsi="Times New Roman"/>
          <w:sz w:val="24"/>
        </w:rPr>
        <w:t>(1889) 14 App Cas 337.</w:t>
      </w:r>
    </w:p>
  </w:footnote>
  <w:footnote w:id="20">
    <w:p w14:paraId="6BD5AA04" w14:textId="2E59B20F"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Bennett v Estate of Talacko (Decd) </w:t>
      </w:r>
      <w:r w:rsidRPr="007A1EA5">
        <w:rPr>
          <w:rFonts w:ascii="Times New Roman" w:hAnsi="Times New Roman"/>
          <w:sz w:val="24"/>
        </w:rPr>
        <w:t>[2017] VSCA 163 at [106].</w:t>
      </w:r>
    </w:p>
  </w:footnote>
  <w:footnote w:id="21">
    <w:p w14:paraId="7EE84E2A"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[2015] VSC 287 at [164]-[168].</w:t>
      </w:r>
    </w:p>
  </w:footnote>
  <w:footnote w:id="22">
    <w:p w14:paraId="310BA50F" w14:textId="7DEB9803"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Bennett v Estate of Talacko (Decd)</w:t>
      </w:r>
      <w:r w:rsidRPr="007A1EA5">
        <w:rPr>
          <w:rFonts w:ascii="Times New Roman" w:hAnsi="Times New Roman"/>
          <w:sz w:val="24"/>
        </w:rPr>
        <w:t xml:space="preserve"> [2017] VSCA 163 at [111]</w:t>
      </w:r>
      <w:r w:rsidR="004C321F" w:rsidRPr="007A1EA5">
        <w:rPr>
          <w:rFonts w:ascii="Times New Roman" w:hAnsi="Times New Roman"/>
          <w:sz w:val="24"/>
        </w:rPr>
        <w:noBreakHyphen/>
      </w:r>
      <w:r w:rsidRPr="007A1EA5">
        <w:rPr>
          <w:rFonts w:ascii="Times New Roman" w:hAnsi="Times New Roman"/>
          <w:sz w:val="24"/>
        </w:rPr>
        <w:t>[112].</w:t>
      </w:r>
    </w:p>
  </w:footnote>
  <w:footnote w:id="23">
    <w:p w14:paraId="606B2B25"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[2018] VSC 751 at [54].</w:t>
      </w:r>
    </w:p>
  </w:footnote>
  <w:footnote w:id="24">
    <w:p w14:paraId="0A630688"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[2018] VSC 751 at [56].</w:t>
      </w:r>
    </w:p>
  </w:footnote>
  <w:footnote w:id="25">
    <w:p w14:paraId="13FE4BF4"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[2018] VSC 751 at [89].</w:t>
      </w:r>
    </w:p>
  </w:footnote>
  <w:footnote w:id="26">
    <w:p w14:paraId="1DB47A21"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[2018] VSC 751 at [66]-[67], [75], [80], [85], [88].</w:t>
      </w:r>
    </w:p>
  </w:footnote>
  <w:footnote w:id="27">
    <w:p w14:paraId="2FBDF717"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sz w:val="24"/>
        </w:rPr>
        <w:t xml:space="preserve">Bennett v Estate of Talacko (Decd) (An undischarged bankrupt) </w:t>
      </w:r>
      <w:r w:rsidRPr="007A1EA5">
        <w:rPr>
          <w:rFonts w:ascii="Times New Roman" w:hAnsi="Times New Roman"/>
          <w:sz w:val="24"/>
        </w:rPr>
        <w:t>[2020] VSCA 99.</w:t>
      </w:r>
    </w:p>
  </w:footnote>
  <w:footnote w:id="28">
    <w:p w14:paraId="25BD028D"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(1990) 169 CLR 638 at 640.</w:t>
      </w:r>
    </w:p>
  </w:footnote>
  <w:footnote w:id="29">
    <w:p w14:paraId="5F17A2DA"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Bennett v Estate of Talacko (Decd) (An undischarged bankrupt) </w:t>
      </w:r>
      <w:r w:rsidRPr="007A1EA5">
        <w:rPr>
          <w:rFonts w:ascii="Times New Roman" w:hAnsi="Times New Roman"/>
          <w:sz w:val="24"/>
        </w:rPr>
        <w:t>[2020] VSCA 99 at [107].</w:t>
      </w:r>
    </w:p>
  </w:footnote>
  <w:footnote w:id="30">
    <w:p w14:paraId="28CF77EA" w14:textId="4ABD5D63"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Bennett v Estate of Talacko (Decd) </w:t>
      </w:r>
      <w:r w:rsidRPr="007A1EA5">
        <w:rPr>
          <w:rFonts w:ascii="Times New Roman" w:hAnsi="Times New Roman"/>
          <w:iCs/>
          <w:sz w:val="24"/>
        </w:rPr>
        <w:t>[</w:t>
      </w:r>
      <w:r w:rsidRPr="007A1EA5">
        <w:rPr>
          <w:rFonts w:ascii="Times New Roman" w:hAnsi="Times New Roman"/>
          <w:sz w:val="24"/>
        </w:rPr>
        <w:t>2017] VSCA 163</w:t>
      </w:r>
      <w:r w:rsidR="001E51D6" w:rsidRPr="007A1EA5">
        <w:rPr>
          <w:rFonts w:ascii="Times New Roman" w:hAnsi="Times New Roman"/>
          <w:sz w:val="24"/>
        </w:rPr>
        <w:t xml:space="preserve"> </w:t>
      </w:r>
      <w:r w:rsidRPr="007A1EA5">
        <w:rPr>
          <w:rFonts w:ascii="Times New Roman" w:hAnsi="Times New Roman"/>
          <w:sz w:val="24"/>
        </w:rPr>
        <w:t>at [99].</w:t>
      </w:r>
    </w:p>
  </w:footnote>
  <w:footnote w:id="31">
    <w:p w14:paraId="3A380302" w14:textId="77777777"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[2015] VSC 287 at [171]-[173].</w:t>
      </w:r>
    </w:p>
  </w:footnote>
  <w:footnote w:id="32">
    <w:p w14:paraId="11D823A5" w14:textId="2148248D"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Bennett v Estate of Talacko (Decd) </w:t>
      </w:r>
      <w:r w:rsidRPr="007A1EA5">
        <w:rPr>
          <w:rFonts w:ascii="Times New Roman" w:hAnsi="Times New Roman"/>
          <w:iCs/>
          <w:sz w:val="24"/>
        </w:rPr>
        <w:t>[</w:t>
      </w:r>
      <w:r w:rsidRPr="007A1EA5">
        <w:rPr>
          <w:rFonts w:ascii="Times New Roman" w:hAnsi="Times New Roman"/>
          <w:sz w:val="24"/>
        </w:rPr>
        <w:t>2017] VSCA 163</w:t>
      </w:r>
      <w:r w:rsidRPr="007A1EA5">
        <w:rPr>
          <w:rFonts w:ascii="Times New Roman" w:hAnsi="Times New Roman"/>
          <w:iCs/>
          <w:sz w:val="24"/>
        </w:rPr>
        <w:t xml:space="preserve"> </w:t>
      </w:r>
      <w:r w:rsidRPr="007A1EA5">
        <w:rPr>
          <w:rFonts w:ascii="Times New Roman" w:hAnsi="Times New Roman"/>
          <w:sz w:val="24"/>
        </w:rPr>
        <w:t>at [102]</w:t>
      </w:r>
      <w:r w:rsidR="004C321F" w:rsidRPr="007A1EA5">
        <w:rPr>
          <w:rFonts w:ascii="Times New Roman" w:hAnsi="Times New Roman"/>
          <w:sz w:val="24"/>
        </w:rPr>
        <w:noBreakHyphen/>
      </w:r>
      <w:r w:rsidRPr="007A1EA5">
        <w:rPr>
          <w:rFonts w:ascii="Times New Roman" w:hAnsi="Times New Roman"/>
          <w:sz w:val="24"/>
        </w:rPr>
        <w:t>[104], [112].</w:t>
      </w:r>
    </w:p>
  </w:footnote>
  <w:footnote w:id="33">
    <w:p w14:paraId="2BDC2219" w14:textId="392CF37B" w:rsidR="00AB4463" w:rsidRPr="007A1EA5" w:rsidRDefault="00AB446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sz w:val="24"/>
        </w:rPr>
        <w:t xml:space="preserve">Talacko v Talacko </w:t>
      </w:r>
      <w:r w:rsidRPr="007A1EA5">
        <w:rPr>
          <w:rFonts w:ascii="Times New Roman" w:hAnsi="Times New Roman"/>
          <w:sz w:val="24"/>
        </w:rPr>
        <w:t>[2018] VSC 751 at [100]-[103].</w:t>
      </w:r>
    </w:p>
  </w:footnote>
  <w:footnote w:id="34">
    <w:p w14:paraId="1006C671" w14:textId="70947CAB" w:rsidR="0046170A" w:rsidRPr="007A1EA5" w:rsidRDefault="0046170A"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EF0032" w:rsidRPr="007A1EA5">
        <w:rPr>
          <w:rFonts w:ascii="Times New Roman" w:hAnsi="Times New Roman"/>
          <w:i/>
          <w:iCs/>
          <w:sz w:val="24"/>
        </w:rPr>
        <w:t>Sellars v Adelaide Petroleum NL</w:t>
      </w:r>
      <w:r w:rsidR="00EF0032" w:rsidRPr="007A1EA5">
        <w:rPr>
          <w:rFonts w:ascii="Times New Roman" w:hAnsi="Times New Roman"/>
          <w:sz w:val="24"/>
        </w:rPr>
        <w:t xml:space="preserve"> </w:t>
      </w:r>
      <w:r w:rsidRPr="007A1EA5">
        <w:rPr>
          <w:rFonts w:ascii="Times New Roman" w:hAnsi="Times New Roman"/>
          <w:sz w:val="24"/>
        </w:rPr>
        <w:t>(1994) 179 CLR 332 at 355, 364.</w:t>
      </w:r>
    </w:p>
  </w:footnote>
  <w:footnote w:id="35">
    <w:p w14:paraId="049441D5" w14:textId="77777777" w:rsidR="001A32C2" w:rsidRPr="007A1EA5" w:rsidRDefault="001A32C2"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HTW Valuers (Central Qld) Pty Ltd v Astonland Pty Ltd</w:t>
      </w:r>
      <w:r w:rsidRPr="007A1EA5">
        <w:rPr>
          <w:rFonts w:ascii="Times New Roman" w:hAnsi="Times New Roman"/>
          <w:sz w:val="24"/>
        </w:rPr>
        <w:t xml:space="preserve"> (2004) 217 CLR 640 at 656 [32].</w:t>
      </w:r>
    </w:p>
  </w:footnote>
  <w:footnote w:id="36">
    <w:p w14:paraId="73C7874E" w14:textId="77777777" w:rsidR="0081722D" w:rsidRPr="007A1EA5" w:rsidRDefault="0081722D"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Tabet v Gett</w:t>
      </w:r>
      <w:r w:rsidRPr="007A1EA5">
        <w:rPr>
          <w:rFonts w:ascii="Times New Roman" w:hAnsi="Times New Roman"/>
          <w:sz w:val="24"/>
        </w:rPr>
        <w:t xml:space="preserve"> (2010) 240 CLR 537 at 561 [53].</w:t>
      </w:r>
    </w:p>
  </w:footnote>
  <w:footnote w:id="37">
    <w:p w14:paraId="528553B8" w14:textId="4B0F0E21" w:rsidR="00F92BFD" w:rsidRPr="007A1EA5" w:rsidRDefault="00F92BFD" w:rsidP="007A1EA5">
      <w:pPr>
        <w:pStyle w:val="FootnoteText"/>
        <w:spacing w:line="280" w:lineRule="exact"/>
        <w:ind w:right="0"/>
        <w:jc w:val="both"/>
        <w:rPr>
          <w:rFonts w:ascii="Times New Roman" w:hAnsi="Times New Roman"/>
          <w:i/>
          <w:iCs/>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Segal v Fleming </w:t>
      </w:r>
      <w:r w:rsidRPr="007A1EA5">
        <w:rPr>
          <w:rFonts w:ascii="Times New Roman" w:hAnsi="Times New Roman"/>
          <w:sz w:val="24"/>
        </w:rPr>
        <w:t>[2002] NSWCA 262 at [25]-[26].</w:t>
      </w:r>
      <w:r w:rsidR="00A935FE" w:rsidRPr="007A1EA5">
        <w:rPr>
          <w:rFonts w:ascii="Times New Roman" w:hAnsi="Times New Roman"/>
          <w:sz w:val="24"/>
        </w:rPr>
        <w:t xml:space="preserve"> </w:t>
      </w:r>
    </w:p>
  </w:footnote>
  <w:footnote w:id="38">
    <w:p w14:paraId="007EBB15" w14:textId="1BA6D281" w:rsidR="00EE3890" w:rsidRPr="007A1EA5" w:rsidRDefault="00EE3890"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(2010) 240 CLR 537 at 5</w:t>
      </w:r>
      <w:r w:rsidR="00E55F5A" w:rsidRPr="007A1EA5">
        <w:rPr>
          <w:rFonts w:ascii="Times New Roman" w:hAnsi="Times New Roman"/>
          <w:sz w:val="24"/>
        </w:rPr>
        <w:t>85</w:t>
      </w:r>
      <w:r w:rsidRPr="007A1EA5">
        <w:rPr>
          <w:rFonts w:ascii="Times New Roman" w:hAnsi="Times New Roman"/>
          <w:sz w:val="24"/>
        </w:rPr>
        <w:t xml:space="preserve"> [</w:t>
      </w:r>
      <w:r w:rsidR="00E55F5A" w:rsidRPr="007A1EA5">
        <w:rPr>
          <w:rFonts w:ascii="Times New Roman" w:hAnsi="Times New Roman"/>
          <w:sz w:val="24"/>
        </w:rPr>
        <w:t>137</w:t>
      </w:r>
      <w:r w:rsidRPr="007A1EA5">
        <w:rPr>
          <w:rFonts w:ascii="Times New Roman" w:hAnsi="Times New Roman"/>
          <w:sz w:val="24"/>
        </w:rPr>
        <w:t>].</w:t>
      </w:r>
      <w:r w:rsidR="00213092" w:rsidRPr="007A1EA5">
        <w:rPr>
          <w:rFonts w:ascii="Times New Roman" w:hAnsi="Times New Roman"/>
          <w:sz w:val="24"/>
        </w:rPr>
        <w:t xml:space="preserve"> See also </w:t>
      </w:r>
      <w:r w:rsidR="00213092" w:rsidRPr="007A1EA5">
        <w:rPr>
          <w:rFonts w:ascii="Times New Roman" w:hAnsi="Times New Roman"/>
          <w:i/>
          <w:iCs/>
          <w:sz w:val="24"/>
        </w:rPr>
        <w:t>Sellars v Adelaide Petroleum NL</w:t>
      </w:r>
      <w:r w:rsidR="00213092" w:rsidRPr="007A1EA5">
        <w:rPr>
          <w:rFonts w:ascii="Times New Roman" w:hAnsi="Times New Roman"/>
          <w:sz w:val="24"/>
        </w:rPr>
        <w:t xml:space="preserve"> (1994) 179 CLR 332 at 355.</w:t>
      </w:r>
    </w:p>
  </w:footnote>
  <w:footnote w:id="39">
    <w:p w14:paraId="53D0770E" w14:textId="77777777" w:rsidR="00F337B2" w:rsidRPr="007A1EA5" w:rsidRDefault="00F337B2"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(1994) 179 CLR 332.</w:t>
      </w:r>
    </w:p>
  </w:footnote>
  <w:footnote w:id="40">
    <w:p w14:paraId="0D691D5D" w14:textId="4977DFFD" w:rsidR="007B6E48" w:rsidRPr="007A1EA5" w:rsidRDefault="007B6E48"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Chaplin v Hicks </w:t>
      </w:r>
      <w:r w:rsidRPr="007A1EA5">
        <w:rPr>
          <w:rFonts w:ascii="Times New Roman" w:hAnsi="Times New Roman"/>
          <w:sz w:val="24"/>
        </w:rPr>
        <w:t>[1911] 2 KB 786 at 796</w:t>
      </w:r>
      <w:r w:rsidR="00A7315E" w:rsidRPr="007A1EA5">
        <w:rPr>
          <w:rFonts w:ascii="Times New Roman" w:hAnsi="Times New Roman"/>
          <w:sz w:val="24"/>
        </w:rPr>
        <w:t>.</w:t>
      </w:r>
      <w:r w:rsidRPr="007A1EA5">
        <w:rPr>
          <w:rFonts w:ascii="Times New Roman" w:hAnsi="Times New Roman"/>
          <w:sz w:val="24"/>
        </w:rPr>
        <w:t xml:space="preserve"> See also at 793.</w:t>
      </w:r>
    </w:p>
  </w:footnote>
  <w:footnote w:id="41">
    <w:p w14:paraId="3AEED5AE" w14:textId="32B8F549" w:rsidR="001E24A0" w:rsidRPr="007A1EA5" w:rsidRDefault="001E24A0"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(1994) 179 CLR 332 at 362.</w:t>
      </w:r>
    </w:p>
  </w:footnote>
  <w:footnote w:id="42">
    <w:p w14:paraId="336C4FF4" w14:textId="0CC55F27" w:rsidR="000057B4" w:rsidRPr="007A1EA5" w:rsidRDefault="000057B4"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See</w:t>
      </w:r>
      <w:r w:rsidR="008C3199" w:rsidRPr="007A1EA5">
        <w:rPr>
          <w:rFonts w:ascii="Times New Roman" w:hAnsi="Times New Roman"/>
          <w:sz w:val="24"/>
        </w:rPr>
        <w:t>, eg,</w:t>
      </w:r>
      <w:r w:rsidRPr="007A1EA5">
        <w:rPr>
          <w:rFonts w:ascii="Times New Roman" w:hAnsi="Times New Roman"/>
          <w:sz w:val="24"/>
        </w:rPr>
        <w:t xml:space="preserve"> </w:t>
      </w:r>
      <w:r w:rsidR="00031903" w:rsidRPr="007A1EA5">
        <w:rPr>
          <w:rFonts w:ascii="Times New Roman" w:hAnsi="Times New Roman"/>
          <w:i/>
          <w:sz w:val="24"/>
        </w:rPr>
        <w:t>The Commonwealth v Mewett</w:t>
      </w:r>
      <w:r w:rsidR="00031903" w:rsidRPr="007A1EA5">
        <w:rPr>
          <w:rFonts w:ascii="Times New Roman" w:hAnsi="Times New Roman"/>
          <w:sz w:val="24"/>
        </w:rPr>
        <w:t xml:space="preserve"> (1997) 191 CLR 471 at 534</w:t>
      </w:r>
      <w:r w:rsidR="00031903" w:rsidRPr="007A1EA5">
        <w:rPr>
          <w:rFonts w:ascii="Times New Roman" w:hAnsi="Times New Roman"/>
          <w:sz w:val="24"/>
        </w:rPr>
        <w:noBreakHyphen/>
        <w:t xml:space="preserve">535; </w:t>
      </w:r>
      <w:r w:rsidR="000E2609" w:rsidRPr="007A1EA5">
        <w:rPr>
          <w:rFonts w:ascii="Times New Roman" w:hAnsi="Times New Roman"/>
          <w:i/>
          <w:sz w:val="24"/>
        </w:rPr>
        <w:t xml:space="preserve">Brisbane </w:t>
      </w:r>
      <w:r w:rsidR="00BF3C9E" w:rsidRPr="007A1EA5">
        <w:rPr>
          <w:rFonts w:ascii="Times New Roman" w:hAnsi="Times New Roman"/>
          <w:i/>
          <w:sz w:val="24"/>
        </w:rPr>
        <w:t xml:space="preserve">City Council v Amos </w:t>
      </w:r>
      <w:r w:rsidR="00BF3C9E" w:rsidRPr="007A1EA5">
        <w:rPr>
          <w:rFonts w:ascii="Times New Roman" w:hAnsi="Times New Roman"/>
          <w:sz w:val="24"/>
        </w:rPr>
        <w:t>(2019) 266 CLR 593 at 599 [7]</w:t>
      </w:r>
      <w:r w:rsidR="00FA7CA1" w:rsidRPr="007A1EA5">
        <w:rPr>
          <w:rFonts w:ascii="Times New Roman" w:hAnsi="Times New Roman"/>
          <w:sz w:val="24"/>
        </w:rPr>
        <w:t xml:space="preserve">, </w:t>
      </w:r>
      <w:r w:rsidR="00F3296E" w:rsidRPr="007A1EA5">
        <w:rPr>
          <w:rFonts w:ascii="Times New Roman" w:hAnsi="Times New Roman"/>
          <w:sz w:val="24"/>
        </w:rPr>
        <w:t>613-614</w:t>
      </w:r>
      <w:r w:rsidR="00FA7CA1" w:rsidRPr="007A1EA5">
        <w:rPr>
          <w:rFonts w:ascii="Times New Roman" w:hAnsi="Times New Roman"/>
          <w:sz w:val="24"/>
        </w:rPr>
        <w:t xml:space="preserve"> [40], </w:t>
      </w:r>
      <w:r w:rsidR="00F0314A" w:rsidRPr="007A1EA5">
        <w:rPr>
          <w:rFonts w:ascii="Times New Roman" w:hAnsi="Times New Roman"/>
          <w:sz w:val="24"/>
        </w:rPr>
        <w:t>616</w:t>
      </w:r>
      <w:r w:rsidR="00FA7CA1" w:rsidRPr="007A1EA5">
        <w:rPr>
          <w:rFonts w:ascii="Times New Roman" w:hAnsi="Times New Roman"/>
          <w:sz w:val="24"/>
        </w:rPr>
        <w:t xml:space="preserve"> </w:t>
      </w:r>
      <w:r w:rsidR="009946B9" w:rsidRPr="007A1EA5">
        <w:rPr>
          <w:rFonts w:ascii="Times New Roman" w:hAnsi="Times New Roman"/>
          <w:sz w:val="24"/>
        </w:rPr>
        <w:t>[49]</w:t>
      </w:r>
      <w:r w:rsidR="00BF3C9E" w:rsidRPr="007A1EA5">
        <w:rPr>
          <w:rFonts w:ascii="Times New Roman" w:hAnsi="Times New Roman"/>
          <w:sz w:val="24"/>
        </w:rPr>
        <w:t>.</w:t>
      </w:r>
    </w:p>
  </w:footnote>
  <w:footnote w:id="43">
    <w:p w14:paraId="498EEDC2" w14:textId="77777777" w:rsidR="000236E8" w:rsidRPr="007A1EA5" w:rsidRDefault="000236E8"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Vasiliou v Hajigeorgiou</w:t>
      </w:r>
      <w:r w:rsidRPr="007A1EA5">
        <w:rPr>
          <w:rFonts w:ascii="Times New Roman" w:hAnsi="Times New Roman"/>
          <w:sz w:val="24"/>
        </w:rPr>
        <w:t xml:space="preserve"> [2010] EWCA Civ 1475 at [25].</w:t>
      </w:r>
    </w:p>
  </w:footnote>
  <w:footnote w:id="44">
    <w:p w14:paraId="6A47CBE5" w14:textId="0C85863C" w:rsidR="00F54FDD" w:rsidRPr="007A1EA5" w:rsidRDefault="00F54FDD"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853FD2" w:rsidRPr="007A1EA5">
        <w:rPr>
          <w:rFonts w:ascii="Times New Roman" w:hAnsi="Times New Roman"/>
          <w:i/>
          <w:sz w:val="24"/>
        </w:rPr>
        <w:t xml:space="preserve">Talacko v Talacko </w:t>
      </w:r>
      <w:r w:rsidR="00E13630" w:rsidRPr="007A1EA5">
        <w:rPr>
          <w:rFonts w:ascii="Times New Roman" w:hAnsi="Times New Roman"/>
          <w:sz w:val="24"/>
        </w:rPr>
        <w:t>[</w:t>
      </w:r>
      <w:r w:rsidR="00A27951" w:rsidRPr="007A1EA5">
        <w:rPr>
          <w:rFonts w:ascii="Times New Roman" w:hAnsi="Times New Roman"/>
          <w:sz w:val="24"/>
        </w:rPr>
        <w:t>20</w:t>
      </w:r>
      <w:r w:rsidR="006B6C29" w:rsidRPr="007A1EA5">
        <w:rPr>
          <w:rFonts w:ascii="Times New Roman" w:hAnsi="Times New Roman"/>
          <w:sz w:val="24"/>
        </w:rPr>
        <w:t xml:space="preserve">09] </w:t>
      </w:r>
      <w:r w:rsidR="00623F5F" w:rsidRPr="007A1EA5">
        <w:rPr>
          <w:rFonts w:ascii="Times New Roman" w:hAnsi="Times New Roman"/>
          <w:sz w:val="24"/>
        </w:rPr>
        <w:t>VSC 5</w:t>
      </w:r>
      <w:r w:rsidR="006D1CB8" w:rsidRPr="007A1EA5">
        <w:rPr>
          <w:rFonts w:ascii="Times New Roman" w:hAnsi="Times New Roman"/>
          <w:sz w:val="24"/>
        </w:rPr>
        <w:t>79</w:t>
      </w:r>
      <w:r w:rsidR="00A27951" w:rsidRPr="007A1EA5">
        <w:rPr>
          <w:rFonts w:ascii="Times New Roman" w:hAnsi="Times New Roman"/>
          <w:sz w:val="24"/>
        </w:rPr>
        <w:t>.</w:t>
      </w:r>
    </w:p>
  </w:footnote>
  <w:footnote w:id="45">
    <w:p w14:paraId="003D02D2" w14:textId="415144D0" w:rsidR="008F6EF1" w:rsidRPr="007A1EA5" w:rsidRDefault="00AF798B"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008F6EF1" w:rsidRPr="007A1EA5">
        <w:rPr>
          <w:rFonts w:ascii="Times New Roman" w:hAnsi="Times New Roman"/>
          <w:sz w:val="24"/>
        </w:rPr>
        <w:tab/>
      </w:r>
      <w:r w:rsidR="005C2A58" w:rsidRPr="007A1EA5">
        <w:rPr>
          <w:rFonts w:ascii="Times New Roman" w:hAnsi="Times New Roman"/>
          <w:i/>
          <w:sz w:val="24"/>
        </w:rPr>
        <w:t xml:space="preserve">Evans v Balog </w:t>
      </w:r>
      <w:r w:rsidR="005C2A58" w:rsidRPr="007A1EA5">
        <w:rPr>
          <w:rFonts w:ascii="Times New Roman" w:hAnsi="Times New Roman"/>
          <w:sz w:val="24"/>
        </w:rPr>
        <w:t xml:space="preserve">[1976] 1 NSWLR 36 at 39-40; </w:t>
      </w:r>
      <w:r w:rsidR="008F6EF1" w:rsidRPr="007A1EA5">
        <w:rPr>
          <w:rFonts w:ascii="Times New Roman" w:hAnsi="Times New Roman"/>
          <w:i/>
          <w:sz w:val="24"/>
        </w:rPr>
        <w:t xml:space="preserve">Powercor Australia Ltd v Thomas </w:t>
      </w:r>
      <w:r w:rsidR="008F6EF1" w:rsidRPr="007A1EA5">
        <w:rPr>
          <w:rFonts w:ascii="Times New Roman" w:hAnsi="Times New Roman"/>
          <w:sz w:val="24"/>
        </w:rPr>
        <w:t>(2012) 43 VR 220 at 227 [25]-[27]</w:t>
      </w:r>
      <w:r w:rsidR="00641DFD" w:rsidRPr="007A1EA5">
        <w:rPr>
          <w:rFonts w:ascii="Times New Roman" w:hAnsi="Times New Roman"/>
          <w:sz w:val="24"/>
        </w:rPr>
        <w:t>.</w:t>
      </w:r>
    </w:p>
  </w:footnote>
  <w:footnote w:id="46">
    <w:p w14:paraId="066599E1" w14:textId="20033C66" w:rsidR="000017B7" w:rsidRPr="007A1EA5" w:rsidRDefault="000017B7"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Sainsbury's Supermarkets Ltd v </w:t>
      </w:r>
      <w:r w:rsidR="007B10DB" w:rsidRPr="007A1EA5">
        <w:rPr>
          <w:rFonts w:ascii="Times New Roman" w:hAnsi="Times New Roman"/>
          <w:i/>
          <w:iCs/>
          <w:sz w:val="24"/>
        </w:rPr>
        <w:t xml:space="preserve">Mastercard Inc </w:t>
      </w:r>
      <w:r w:rsidRPr="007A1EA5">
        <w:rPr>
          <w:rFonts w:ascii="Times New Roman" w:hAnsi="Times New Roman"/>
          <w:sz w:val="24"/>
        </w:rPr>
        <w:t xml:space="preserve">[2020] </w:t>
      </w:r>
      <w:r w:rsidR="0036739F" w:rsidRPr="007A1EA5">
        <w:rPr>
          <w:rFonts w:ascii="Times New Roman" w:hAnsi="Times New Roman"/>
          <w:sz w:val="24"/>
        </w:rPr>
        <w:t xml:space="preserve">4 All ER 807 </w:t>
      </w:r>
      <w:r w:rsidRPr="007A1EA5">
        <w:rPr>
          <w:rFonts w:ascii="Times New Roman" w:hAnsi="Times New Roman"/>
          <w:sz w:val="24"/>
        </w:rPr>
        <w:t xml:space="preserve">at </w:t>
      </w:r>
      <w:r w:rsidR="0036739F" w:rsidRPr="007A1EA5">
        <w:rPr>
          <w:rFonts w:ascii="Times New Roman" w:hAnsi="Times New Roman"/>
          <w:sz w:val="24"/>
        </w:rPr>
        <w:t xml:space="preserve">861 </w:t>
      </w:r>
      <w:r w:rsidRPr="007A1EA5">
        <w:rPr>
          <w:rFonts w:ascii="Times New Roman" w:hAnsi="Times New Roman"/>
          <w:sz w:val="24"/>
        </w:rPr>
        <w:t>[200].</w:t>
      </w:r>
    </w:p>
  </w:footnote>
  <w:footnote w:id="47">
    <w:p w14:paraId="0B9191F3" w14:textId="24E8A4B3" w:rsidR="00CD0068" w:rsidRPr="007A1EA5" w:rsidRDefault="00CD0068"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283092" w:rsidRPr="007A1EA5">
        <w:rPr>
          <w:rFonts w:ascii="Times New Roman" w:hAnsi="Times New Roman"/>
          <w:sz w:val="24"/>
        </w:rPr>
        <w:t>(201</w:t>
      </w:r>
      <w:r w:rsidR="001C4BFF" w:rsidRPr="007A1EA5">
        <w:rPr>
          <w:rFonts w:ascii="Times New Roman" w:hAnsi="Times New Roman"/>
          <w:sz w:val="24"/>
        </w:rPr>
        <w:t>3</w:t>
      </w:r>
      <w:r w:rsidR="00283092" w:rsidRPr="007A1EA5">
        <w:rPr>
          <w:rFonts w:ascii="Times New Roman" w:hAnsi="Times New Roman"/>
          <w:sz w:val="24"/>
        </w:rPr>
        <w:t>) 247 CLR 613 at 629-630</w:t>
      </w:r>
      <w:r w:rsidR="00D133D6" w:rsidRPr="007A1EA5">
        <w:rPr>
          <w:rFonts w:ascii="Times New Roman" w:hAnsi="Times New Roman"/>
          <w:sz w:val="24"/>
        </w:rPr>
        <w:t xml:space="preserve"> [26]</w:t>
      </w:r>
      <w:r w:rsidR="00283092" w:rsidRPr="007A1EA5">
        <w:rPr>
          <w:rFonts w:ascii="Times New Roman" w:hAnsi="Times New Roman"/>
          <w:sz w:val="24"/>
        </w:rPr>
        <w:t>.</w:t>
      </w:r>
    </w:p>
  </w:footnote>
  <w:footnote w:id="48">
    <w:p w14:paraId="55EB2D4B" w14:textId="2C5015AA" w:rsidR="002132C3" w:rsidRPr="007A1EA5" w:rsidRDefault="002132C3"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F54B83" w:rsidRPr="007A1EA5">
        <w:rPr>
          <w:rFonts w:ascii="Times New Roman" w:hAnsi="Times New Roman"/>
          <w:sz w:val="24"/>
        </w:rPr>
        <w:t xml:space="preserve">Citing </w:t>
      </w:r>
      <w:r w:rsidRPr="007A1EA5">
        <w:rPr>
          <w:rFonts w:ascii="Times New Roman" w:hAnsi="Times New Roman"/>
          <w:i/>
          <w:sz w:val="24"/>
        </w:rPr>
        <w:t>The</w:t>
      </w:r>
      <w:r w:rsidRPr="007A1EA5">
        <w:rPr>
          <w:rFonts w:ascii="Times New Roman" w:hAnsi="Times New Roman"/>
          <w:i/>
          <w:iCs/>
          <w:sz w:val="24"/>
        </w:rPr>
        <w:t xml:space="preserve"> Commonwealth v Cornwell </w:t>
      </w:r>
      <w:r w:rsidRPr="007A1EA5">
        <w:rPr>
          <w:rFonts w:ascii="Times New Roman" w:hAnsi="Times New Roman"/>
          <w:sz w:val="24"/>
        </w:rPr>
        <w:t>(2007) 229 CLR 519 at 526 [18].</w:t>
      </w:r>
    </w:p>
  </w:footnote>
  <w:footnote w:id="49">
    <w:p w14:paraId="1CC5EA31" w14:textId="3ACDD2C7" w:rsidR="00E67A11" w:rsidRPr="007A1EA5" w:rsidRDefault="00427411" w:rsidP="007A1EA5">
      <w:pPr>
        <w:pStyle w:val="FootnoteText"/>
        <w:spacing w:line="280" w:lineRule="exact"/>
        <w:ind w:right="0"/>
        <w:jc w:val="both"/>
        <w:rPr>
          <w:rFonts w:ascii="Times New Roman" w:hAnsi="Times New Roman"/>
          <w:i/>
          <w:iCs/>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 xml:space="preserve">Citing </w:t>
      </w:r>
      <w:r w:rsidR="00E67A11" w:rsidRPr="007A1EA5">
        <w:rPr>
          <w:rFonts w:ascii="Times New Roman" w:hAnsi="Times New Roman"/>
          <w:i/>
          <w:iCs/>
          <w:sz w:val="24"/>
        </w:rPr>
        <w:t>Hawkins v Clayton</w:t>
      </w:r>
      <w:r w:rsidR="00E67A11" w:rsidRPr="007A1EA5">
        <w:rPr>
          <w:rFonts w:ascii="Times New Roman" w:hAnsi="Times New Roman"/>
          <w:sz w:val="24"/>
        </w:rPr>
        <w:t xml:space="preserve"> (1988) 164 CLR 539 at 601; </w:t>
      </w:r>
      <w:r w:rsidR="00E67A11" w:rsidRPr="007A1EA5">
        <w:rPr>
          <w:rFonts w:ascii="Times New Roman" w:hAnsi="Times New Roman"/>
          <w:i/>
          <w:iCs/>
          <w:sz w:val="24"/>
        </w:rPr>
        <w:t>Wardley Australia Ltd v Western Australia</w:t>
      </w:r>
      <w:r w:rsidR="00E67A11" w:rsidRPr="007A1EA5">
        <w:rPr>
          <w:rFonts w:ascii="Times New Roman" w:hAnsi="Times New Roman"/>
          <w:sz w:val="24"/>
        </w:rPr>
        <w:t xml:space="preserve"> (1992) 175 CLR 514 at 533; </w:t>
      </w:r>
      <w:r w:rsidR="00E67A11" w:rsidRPr="007A1EA5">
        <w:rPr>
          <w:rFonts w:ascii="Times New Roman" w:hAnsi="Times New Roman"/>
          <w:i/>
          <w:iCs/>
          <w:sz w:val="24"/>
        </w:rPr>
        <w:t>Kenny &amp; Good Pty Ltd v MGICA (1992) Ltd</w:t>
      </w:r>
      <w:r w:rsidR="00E67A11" w:rsidRPr="007A1EA5">
        <w:rPr>
          <w:rFonts w:ascii="Times New Roman" w:hAnsi="Times New Roman"/>
          <w:sz w:val="24"/>
        </w:rPr>
        <w:t xml:space="preserve"> (1999) 199 CLR 413 at 425 [16]; </w:t>
      </w:r>
      <w:r w:rsidR="00E67A11" w:rsidRPr="007A1EA5">
        <w:rPr>
          <w:rFonts w:ascii="Times New Roman" w:hAnsi="Times New Roman"/>
          <w:i/>
          <w:iCs/>
          <w:sz w:val="24"/>
        </w:rPr>
        <w:t>The Commonwealth v Cornwell</w:t>
      </w:r>
      <w:r w:rsidR="00E67A11" w:rsidRPr="007A1EA5">
        <w:rPr>
          <w:rFonts w:ascii="Times New Roman" w:hAnsi="Times New Roman"/>
          <w:sz w:val="24"/>
        </w:rPr>
        <w:t xml:space="preserve"> (2007) 229 CLR 519 at 525 [16].</w:t>
      </w:r>
    </w:p>
  </w:footnote>
  <w:footnote w:id="50">
    <w:p w14:paraId="71494D7E" w14:textId="16032AC8" w:rsidR="00D108F2" w:rsidRPr="007A1EA5" w:rsidRDefault="00D108F2"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Sellars v Adelaide Petroleum</w:t>
      </w:r>
      <w:r w:rsidRPr="007A1EA5">
        <w:rPr>
          <w:rFonts w:ascii="Times New Roman" w:hAnsi="Times New Roman"/>
          <w:sz w:val="24"/>
        </w:rPr>
        <w:t xml:space="preserve"> </w:t>
      </w:r>
      <w:r w:rsidR="00230CF7" w:rsidRPr="007A1EA5">
        <w:rPr>
          <w:rFonts w:ascii="Times New Roman" w:hAnsi="Times New Roman"/>
          <w:i/>
          <w:sz w:val="24"/>
        </w:rPr>
        <w:t xml:space="preserve">NL </w:t>
      </w:r>
      <w:r w:rsidRPr="007A1EA5">
        <w:rPr>
          <w:rFonts w:ascii="Times New Roman" w:hAnsi="Times New Roman"/>
          <w:sz w:val="24"/>
        </w:rPr>
        <w:t>(1994) 179 CLR 332 at 349.</w:t>
      </w:r>
    </w:p>
  </w:footnote>
  <w:footnote w:id="51">
    <w:p w14:paraId="5DE537AB" w14:textId="7F2B25B5" w:rsidR="00FC198C" w:rsidRPr="007A1EA5" w:rsidRDefault="00FC198C"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243B4B" w:rsidRPr="007A1EA5">
        <w:rPr>
          <w:rFonts w:ascii="Times New Roman" w:hAnsi="Times New Roman"/>
          <w:sz w:val="24"/>
        </w:rPr>
        <w:t>(1992) 175 CLR 514.</w:t>
      </w:r>
    </w:p>
  </w:footnote>
  <w:footnote w:id="52">
    <w:p w14:paraId="4A4300C2" w14:textId="475646C3" w:rsidR="006E2C46" w:rsidRPr="007A1EA5" w:rsidRDefault="006E2C46"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(1992) 175 CLR 514</w:t>
      </w:r>
      <w:r w:rsidR="001B2814" w:rsidRPr="007A1EA5">
        <w:rPr>
          <w:rFonts w:ascii="Times New Roman" w:hAnsi="Times New Roman"/>
          <w:sz w:val="24"/>
        </w:rPr>
        <w:t xml:space="preserve"> at</w:t>
      </w:r>
      <w:r w:rsidR="007F556C" w:rsidRPr="007A1EA5">
        <w:rPr>
          <w:rFonts w:ascii="Times New Roman" w:hAnsi="Times New Roman"/>
          <w:sz w:val="24"/>
        </w:rPr>
        <w:t xml:space="preserve"> </w:t>
      </w:r>
      <w:r w:rsidR="000D7DBE" w:rsidRPr="007A1EA5">
        <w:rPr>
          <w:rFonts w:ascii="Times New Roman" w:hAnsi="Times New Roman"/>
          <w:sz w:val="24"/>
        </w:rPr>
        <w:t>534</w:t>
      </w:r>
      <w:r w:rsidR="007F556C" w:rsidRPr="007A1EA5">
        <w:rPr>
          <w:rFonts w:ascii="Times New Roman" w:hAnsi="Times New Roman"/>
          <w:sz w:val="24"/>
        </w:rPr>
        <w:t>, 538</w:t>
      </w:r>
      <w:r w:rsidR="00860338" w:rsidRPr="007A1EA5">
        <w:rPr>
          <w:rFonts w:ascii="Times New Roman" w:hAnsi="Times New Roman"/>
          <w:sz w:val="24"/>
        </w:rPr>
        <w:t>, 543</w:t>
      </w:r>
      <w:r w:rsidR="004F1395" w:rsidRPr="007A1EA5">
        <w:rPr>
          <w:rFonts w:ascii="Times New Roman" w:hAnsi="Times New Roman"/>
          <w:sz w:val="24"/>
        </w:rPr>
        <w:t>, 558</w:t>
      </w:r>
      <w:r w:rsidRPr="007A1EA5">
        <w:rPr>
          <w:rFonts w:ascii="Times New Roman" w:hAnsi="Times New Roman"/>
          <w:sz w:val="24"/>
        </w:rPr>
        <w:t>.</w:t>
      </w:r>
    </w:p>
  </w:footnote>
  <w:footnote w:id="53">
    <w:p w14:paraId="7A3B2DA1" w14:textId="4D3A03A2" w:rsidR="001B2814" w:rsidRPr="007A1EA5" w:rsidRDefault="001B2814"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(1992) 175 CLR 514 at 527.</w:t>
      </w:r>
    </w:p>
  </w:footnote>
  <w:footnote w:id="54">
    <w:p w14:paraId="0C79312C" w14:textId="6C7E98FE" w:rsidR="00D61816" w:rsidRPr="007A1EA5" w:rsidRDefault="00D61816"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8004B4" w:rsidRPr="007A1EA5">
        <w:rPr>
          <w:rFonts w:ascii="Times New Roman" w:hAnsi="Times New Roman"/>
          <w:sz w:val="24"/>
        </w:rPr>
        <w:t>(1992) 175 CLR 514 at 528-529</w:t>
      </w:r>
      <w:r w:rsidR="001A1BA2" w:rsidRPr="007A1EA5">
        <w:rPr>
          <w:rFonts w:ascii="Times New Roman" w:hAnsi="Times New Roman"/>
          <w:sz w:val="24"/>
        </w:rPr>
        <w:t>,</w:t>
      </w:r>
      <w:r w:rsidR="008004B4" w:rsidRPr="007A1EA5">
        <w:rPr>
          <w:rFonts w:ascii="Times New Roman" w:hAnsi="Times New Roman"/>
          <w:sz w:val="24"/>
        </w:rPr>
        <w:t xml:space="preserve"> explaining </w:t>
      </w:r>
      <w:r w:rsidR="008004B4" w:rsidRPr="007A1EA5">
        <w:rPr>
          <w:rFonts w:ascii="Times New Roman" w:hAnsi="Times New Roman"/>
          <w:i/>
          <w:iCs/>
          <w:sz w:val="24"/>
        </w:rPr>
        <w:t xml:space="preserve">Forster v Outred &amp; Co </w:t>
      </w:r>
      <w:r w:rsidR="00BD1BA6" w:rsidRPr="007A1EA5">
        <w:rPr>
          <w:rFonts w:ascii="Times New Roman" w:hAnsi="Times New Roman"/>
          <w:sz w:val="24"/>
        </w:rPr>
        <w:t>[1982] 1 WLR 86</w:t>
      </w:r>
      <w:r w:rsidR="00367834" w:rsidRPr="007A1EA5">
        <w:rPr>
          <w:rFonts w:ascii="Times New Roman" w:hAnsi="Times New Roman"/>
          <w:sz w:val="24"/>
        </w:rPr>
        <w:t xml:space="preserve"> at 98</w:t>
      </w:r>
      <w:r w:rsidR="002142E5" w:rsidRPr="007A1EA5">
        <w:rPr>
          <w:rFonts w:ascii="Times New Roman" w:hAnsi="Times New Roman"/>
          <w:sz w:val="24"/>
        </w:rPr>
        <w:t xml:space="preserve">; </w:t>
      </w:r>
      <w:r w:rsidR="007C1A19" w:rsidRPr="007A1EA5">
        <w:rPr>
          <w:rFonts w:ascii="Times New Roman" w:hAnsi="Times New Roman"/>
          <w:sz w:val="24"/>
        </w:rPr>
        <w:t>[1982] 2 All ER 753 at 764</w:t>
      </w:r>
      <w:r w:rsidR="008004B4" w:rsidRPr="007A1EA5">
        <w:rPr>
          <w:rFonts w:ascii="Times New Roman" w:hAnsi="Times New Roman"/>
          <w:sz w:val="24"/>
        </w:rPr>
        <w:t>.</w:t>
      </w:r>
    </w:p>
  </w:footnote>
  <w:footnote w:id="55">
    <w:p w14:paraId="1E6E2BC3" w14:textId="77777777" w:rsidR="00F322A8" w:rsidRPr="007A1EA5" w:rsidRDefault="00302BDD"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D24D83" w:rsidRPr="007A1EA5">
        <w:rPr>
          <w:rFonts w:ascii="Times New Roman" w:hAnsi="Times New Roman"/>
          <w:i/>
          <w:iCs/>
          <w:sz w:val="24"/>
        </w:rPr>
        <w:t>Hunt &amp; Hunt Lawyers v Mitchell Morgan Nominees Pty Ltd</w:t>
      </w:r>
      <w:r w:rsidR="00D24D83" w:rsidRPr="007A1EA5">
        <w:rPr>
          <w:rFonts w:ascii="Times New Roman" w:hAnsi="Times New Roman"/>
          <w:sz w:val="24"/>
        </w:rPr>
        <w:t xml:space="preserve"> </w:t>
      </w:r>
      <w:r w:rsidRPr="007A1EA5">
        <w:rPr>
          <w:rFonts w:ascii="Times New Roman" w:hAnsi="Times New Roman"/>
          <w:sz w:val="24"/>
        </w:rPr>
        <w:t>(201</w:t>
      </w:r>
      <w:r w:rsidR="00E34992" w:rsidRPr="007A1EA5">
        <w:rPr>
          <w:rFonts w:ascii="Times New Roman" w:hAnsi="Times New Roman"/>
          <w:sz w:val="24"/>
        </w:rPr>
        <w:t>3</w:t>
      </w:r>
      <w:r w:rsidRPr="007A1EA5">
        <w:rPr>
          <w:rFonts w:ascii="Times New Roman" w:hAnsi="Times New Roman"/>
          <w:sz w:val="24"/>
        </w:rPr>
        <w:t>) 247 CLR 613 at 6</w:t>
      </w:r>
      <w:r w:rsidR="00651190" w:rsidRPr="007A1EA5">
        <w:rPr>
          <w:rFonts w:ascii="Times New Roman" w:hAnsi="Times New Roman"/>
          <w:sz w:val="24"/>
        </w:rPr>
        <w:t>31</w:t>
      </w:r>
      <w:r w:rsidRPr="007A1EA5">
        <w:rPr>
          <w:rFonts w:ascii="Times New Roman" w:hAnsi="Times New Roman"/>
          <w:sz w:val="24"/>
        </w:rPr>
        <w:t xml:space="preserve"> [</w:t>
      </w:r>
      <w:r w:rsidR="00651190" w:rsidRPr="007A1EA5">
        <w:rPr>
          <w:rFonts w:ascii="Times New Roman" w:hAnsi="Times New Roman"/>
          <w:sz w:val="24"/>
        </w:rPr>
        <w:t>32</w:t>
      </w:r>
      <w:r w:rsidRPr="007A1EA5">
        <w:rPr>
          <w:rFonts w:ascii="Times New Roman" w:hAnsi="Times New Roman"/>
          <w:sz w:val="24"/>
        </w:rPr>
        <w:t>]</w:t>
      </w:r>
      <w:r w:rsidR="00F55FD3" w:rsidRPr="007A1EA5">
        <w:rPr>
          <w:rFonts w:ascii="Times New Roman" w:hAnsi="Times New Roman"/>
          <w:sz w:val="24"/>
        </w:rPr>
        <w:t>,</w:t>
      </w:r>
      <w:r w:rsidR="00651190" w:rsidRPr="007A1EA5">
        <w:rPr>
          <w:rFonts w:ascii="Times New Roman" w:hAnsi="Times New Roman"/>
          <w:sz w:val="24"/>
        </w:rPr>
        <w:t xml:space="preserve"> citing </w:t>
      </w:r>
      <w:r w:rsidR="00F322A8" w:rsidRPr="007A1EA5">
        <w:rPr>
          <w:rFonts w:ascii="Times New Roman" w:hAnsi="Times New Roman"/>
          <w:i/>
          <w:iCs/>
          <w:sz w:val="24"/>
        </w:rPr>
        <w:t>Hawkins v Clayton</w:t>
      </w:r>
      <w:r w:rsidR="00F322A8" w:rsidRPr="007A1EA5">
        <w:rPr>
          <w:rFonts w:ascii="Times New Roman" w:hAnsi="Times New Roman"/>
          <w:sz w:val="24"/>
        </w:rPr>
        <w:t xml:space="preserve"> (1988) 164 CLR 539 at 601</w:t>
      </w:r>
      <w:r w:rsidR="00F55FD3" w:rsidRPr="007A1EA5">
        <w:rPr>
          <w:rFonts w:ascii="Times New Roman" w:hAnsi="Times New Roman"/>
          <w:sz w:val="24"/>
        </w:rPr>
        <w:t>,</w:t>
      </w:r>
      <w:r w:rsidR="00F322A8" w:rsidRPr="007A1EA5">
        <w:rPr>
          <w:rFonts w:ascii="Times New Roman" w:hAnsi="Times New Roman"/>
          <w:sz w:val="24"/>
        </w:rPr>
        <w:t xml:space="preserve"> </w:t>
      </w:r>
      <w:r w:rsidR="00F322A8" w:rsidRPr="007A1EA5">
        <w:rPr>
          <w:rFonts w:ascii="Times New Roman" w:hAnsi="Times New Roman"/>
          <w:i/>
          <w:iCs/>
          <w:sz w:val="24"/>
        </w:rPr>
        <w:t>Wardley Australia Ltd v Western Australia</w:t>
      </w:r>
      <w:r w:rsidR="00F322A8" w:rsidRPr="007A1EA5">
        <w:rPr>
          <w:rFonts w:ascii="Times New Roman" w:hAnsi="Times New Roman"/>
          <w:sz w:val="24"/>
        </w:rPr>
        <w:t xml:space="preserve"> (1992) 175 CLR 514 at 533</w:t>
      </w:r>
      <w:r w:rsidR="00F55FD3" w:rsidRPr="007A1EA5">
        <w:rPr>
          <w:rFonts w:ascii="Times New Roman" w:hAnsi="Times New Roman"/>
          <w:sz w:val="24"/>
        </w:rPr>
        <w:t>, and</w:t>
      </w:r>
      <w:r w:rsidR="00F322A8" w:rsidRPr="007A1EA5">
        <w:rPr>
          <w:rFonts w:ascii="Times New Roman" w:hAnsi="Times New Roman"/>
          <w:sz w:val="24"/>
        </w:rPr>
        <w:t xml:space="preserve"> </w:t>
      </w:r>
      <w:r w:rsidR="00F322A8" w:rsidRPr="007A1EA5">
        <w:rPr>
          <w:rFonts w:ascii="Times New Roman" w:hAnsi="Times New Roman"/>
          <w:i/>
          <w:iCs/>
          <w:sz w:val="24"/>
        </w:rPr>
        <w:t>Kenny &amp; Good Pty Ltd v MGICA (1992) Ltd</w:t>
      </w:r>
      <w:r w:rsidR="00F322A8" w:rsidRPr="007A1EA5">
        <w:rPr>
          <w:rFonts w:ascii="Times New Roman" w:hAnsi="Times New Roman"/>
          <w:sz w:val="24"/>
        </w:rPr>
        <w:t xml:space="preserve"> (1999) 199 CLR 413 at 425 [16].</w:t>
      </w:r>
    </w:p>
  </w:footnote>
  <w:footnote w:id="56">
    <w:p w14:paraId="03919DFA" w14:textId="77777777" w:rsidR="00025829" w:rsidRPr="007A1EA5" w:rsidRDefault="00025829"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Hunt &amp; Hunt Lawyers v Mitchell Morgan Nominees Pty Ltd</w:t>
      </w:r>
      <w:r w:rsidRPr="007A1EA5">
        <w:rPr>
          <w:rFonts w:ascii="Times New Roman" w:hAnsi="Times New Roman"/>
          <w:sz w:val="24"/>
        </w:rPr>
        <w:t xml:space="preserve"> (201</w:t>
      </w:r>
      <w:r w:rsidR="00CF6081" w:rsidRPr="007A1EA5">
        <w:rPr>
          <w:rFonts w:ascii="Times New Roman" w:hAnsi="Times New Roman"/>
          <w:sz w:val="24"/>
        </w:rPr>
        <w:t>3</w:t>
      </w:r>
      <w:r w:rsidRPr="007A1EA5">
        <w:rPr>
          <w:rFonts w:ascii="Times New Roman" w:hAnsi="Times New Roman"/>
          <w:sz w:val="24"/>
        </w:rPr>
        <w:t>) 247 CLR 613 at 63</w:t>
      </w:r>
      <w:r w:rsidR="00755B15" w:rsidRPr="007A1EA5">
        <w:rPr>
          <w:rFonts w:ascii="Times New Roman" w:hAnsi="Times New Roman"/>
          <w:sz w:val="24"/>
        </w:rPr>
        <w:t>0</w:t>
      </w:r>
      <w:r w:rsidRPr="007A1EA5">
        <w:rPr>
          <w:rFonts w:ascii="Times New Roman" w:hAnsi="Times New Roman"/>
          <w:sz w:val="24"/>
        </w:rPr>
        <w:t xml:space="preserve"> [</w:t>
      </w:r>
      <w:r w:rsidR="00755B15" w:rsidRPr="007A1EA5">
        <w:rPr>
          <w:rFonts w:ascii="Times New Roman" w:hAnsi="Times New Roman"/>
          <w:sz w:val="24"/>
        </w:rPr>
        <w:t>27</w:t>
      </w:r>
      <w:r w:rsidRPr="007A1EA5">
        <w:rPr>
          <w:rFonts w:ascii="Times New Roman" w:hAnsi="Times New Roman"/>
          <w:sz w:val="24"/>
        </w:rPr>
        <w:t>]</w:t>
      </w:r>
      <w:r w:rsidR="00224071" w:rsidRPr="007A1EA5">
        <w:rPr>
          <w:rFonts w:ascii="Times New Roman" w:hAnsi="Times New Roman"/>
          <w:sz w:val="24"/>
        </w:rPr>
        <w:t xml:space="preserve">, </w:t>
      </w:r>
      <w:r w:rsidR="00C248E2" w:rsidRPr="007A1EA5">
        <w:rPr>
          <w:rFonts w:ascii="Times New Roman" w:hAnsi="Times New Roman"/>
          <w:sz w:val="24"/>
        </w:rPr>
        <w:t>explaining</w:t>
      </w:r>
      <w:r w:rsidRPr="007A1EA5">
        <w:rPr>
          <w:rFonts w:ascii="Times New Roman" w:hAnsi="Times New Roman"/>
          <w:sz w:val="24"/>
        </w:rPr>
        <w:t xml:space="preserve"> </w:t>
      </w:r>
      <w:r w:rsidRPr="007A1EA5">
        <w:rPr>
          <w:rFonts w:ascii="Times New Roman" w:hAnsi="Times New Roman"/>
          <w:i/>
          <w:iCs/>
          <w:sz w:val="24"/>
        </w:rPr>
        <w:t>Kenny &amp; Good Pty Ltd v MGICA (1992) Ltd</w:t>
      </w:r>
      <w:r w:rsidRPr="007A1EA5">
        <w:rPr>
          <w:rFonts w:ascii="Times New Roman" w:hAnsi="Times New Roman"/>
          <w:sz w:val="24"/>
        </w:rPr>
        <w:t xml:space="preserve"> (1999) 199 CLR 413 at 425 [16].</w:t>
      </w:r>
    </w:p>
  </w:footnote>
  <w:footnote w:id="57">
    <w:p w14:paraId="046633E6" w14:textId="77777777" w:rsidR="006D37CF" w:rsidRPr="007A1EA5" w:rsidRDefault="006D37CF"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Hunt &amp; Hunt Lawyers v Mitchell Morgan Nominees Pty Ltd</w:t>
      </w:r>
      <w:r w:rsidRPr="007A1EA5">
        <w:rPr>
          <w:rFonts w:ascii="Times New Roman" w:hAnsi="Times New Roman"/>
          <w:sz w:val="24"/>
        </w:rPr>
        <w:t xml:space="preserve"> (201</w:t>
      </w:r>
      <w:r w:rsidR="00AA65AC" w:rsidRPr="007A1EA5">
        <w:rPr>
          <w:rFonts w:ascii="Times New Roman" w:hAnsi="Times New Roman"/>
          <w:sz w:val="24"/>
        </w:rPr>
        <w:t>3</w:t>
      </w:r>
      <w:r w:rsidRPr="007A1EA5">
        <w:rPr>
          <w:rFonts w:ascii="Times New Roman" w:hAnsi="Times New Roman"/>
          <w:sz w:val="24"/>
        </w:rPr>
        <w:t>) 247 CLR 613 at 631 [32]</w:t>
      </w:r>
      <w:r w:rsidR="00EE2BA5" w:rsidRPr="007A1EA5">
        <w:rPr>
          <w:rFonts w:ascii="Times New Roman" w:hAnsi="Times New Roman"/>
          <w:sz w:val="24"/>
        </w:rPr>
        <w:t xml:space="preserve">. See also </w:t>
      </w:r>
      <w:r w:rsidR="00EE2BA5" w:rsidRPr="007A1EA5">
        <w:rPr>
          <w:rFonts w:ascii="Times New Roman" w:hAnsi="Times New Roman"/>
          <w:i/>
          <w:iCs/>
          <w:sz w:val="24"/>
        </w:rPr>
        <w:t>Wardley Australia Ltd v Western Australia</w:t>
      </w:r>
      <w:r w:rsidR="00EE2BA5" w:rsidRPr="007A1EA5">
        <w:rPr>
          <w:rFonts w:ascii="Times New Roman" w:hAnsi="Times New Roman"/>
          <w:sz w:val="24"/>
        </w:rPr>
        <w:t xml:space="preserve"> (1992) 175 CLR 514 at 527.</w:t>
      </w:r>
    </w:p>
  </w:footnote>
  <w:footnote w:id="58">
    <w:p w14:paraId="3448FB7C" w14:textId="209EF953" w:rsidR="008A1A05" w:rsidRPr="007A1EA5" w:rsidRDefault="008A1A05"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w:t>
      </w:r>
      <w:proofErr w:type="spellStart"/>
      <w:r w:rsidRPr="007A1EA5">
        <w:rPr>
          <w:rFonts w:ascii="Times New Roman" w:hAnsi="Times New Roman"/>
          <w:i/>
          <w:iCs/>
          <w:sz w:val="24"/>
        </w:rPr>
        <w:t>Talacko</w:t>
      </w:r>
      <w:proofErr w:type="spellEnd"/>
      <w:r w:rsidRPr="007A1EA5">
        <w:rPr>
          <w:rFonts w:ascii="Times New Roman" w:hAnsi="Times New Roman"/>
          <w:i/>
          <w:iCs/>
          <w:sz w:val="24"/>
        </w:rPr>
        <w:t xml:space="preserve"> </w:t>
      </w:r>
      <w:r w:rsidRPr="007A1EA5">
        <w:rPr>
          <w:rFonts w:ascii="Times New Roman" w:hAnsi="Times New Roman"/>
          <w:sz w:val="24"/>
        </w:rPr>
        <w:t>[201</w:t>
      </w:r>
      <w:r w:rsidR="00E97A23">
        <w:rPr>
          <w:rFonts w:ascii="Times New Roman" w:hAnsi="Times New Roman"/>
          <w:sz w:val="24"/>
        </w:rPr>
        <w:t>8</w:t>
      </w:r>
      <w:r w:rsidRPr="007A1EA5">
        <w:rPr>
          <w:rFonts w:ascii="Times New Roman" w:hAnsi="Times New Roman"/>
          <w:sz w:val="24"/>
        </w:rPr>
        <w:t xml:space="preserve">] VSC </w:t>
      </w:r>
      <w:r w:rsidR="00E97A23">
        <w:rPr>
          <w:rFonts w:ascii="Times New Roman" w:hAnsi="Times New Roman"/>
          <w:sz w:val="24"/>
        </w:rPr>
        <w:t>751</w:t>
      </w:r>
      <w:bookmarkStart w:id="2" w:name="_GoBack"/>
      <w:bookmarkEnd w:id="2"/>
      <w:r w:rsidRPr="007A1EA5">
        <w:rPr>
          <w:rFonts w:ascii="Times New Roman" w:hAnsi="Times New Roman"/>
          <w:sz w:val="24"/>
        </w:rPr>
        <w:t xml:space="preserve"> at [49]-[50]. See </w:t>
      </w:r>
      <w:r w:rsidRPr="007A1EA5">
        <w:rPr>
          <w:rFonts w:ascii="Times New Roman" w:hAnsi="Times New Roman"/>
          <w:i/>
          <w:iCs/>
          <w:sz w:val="24"/>
        </w:rPr>
        <w:t xml:space="preserve">Lewis v Australian Capital Territory </w:t>
      </w:r>
      <w:r w:rsidRPr="007A1EA5">
        <w:rPr>
          <w:rFonts w:ascii="Times New Roman" w:hAnsi="Times New Roman"/>
          <w:sz w:val="24"/>
        </w:rPr>
        <w:t xml:space="preserve">(2020) 94 ALJR 740 at 775 [151]; 381 ALR 375 at 413-414. </w:t>
      </w:r>
    </w:p>
  </w:footnote>
  <w:footnote w:id="59">
    <w:p w14:paraId="02370518" w14:textId="1B0CFE11" w:rsidR="00985F07" w:rsidRPr="007A1EA5" w:rsidRDefault="00985F07"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Bennett v Estate of Talacko (Decd) (An undischarged bankrupt) </w:t>
      </w:r>
      <w:r w:rsidRPr="007A1EA5">
        <w:rPr>
          <w:rFonts w:ascii="Times New Roman" w:hAnsi="Times New Roman"/>
          <w:sz w:val="24"/>
        </w:rPr>
        <w:t>[2020] VSCA 99 at [59].</w:t>
      </w:r>
    </w:p>
  </w:footnote>
  <w:footnote w:id="60">
    <w:p w14:paraId="547B7B21" w14:textId="603589B9" w:rsidR="0029658A" w:rsidRPr="007A1EA5" w:rsidRDefault="0029658A"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00A07629" w:rsidRPr="007A1EA5">
        <w:rPr>
          <w:rFonts w:ascii="Times New Roman" w:hAnsi="Times New Roman"/>
          <w:sz w:val="24"/>
        </w:rPr>
        <w:tab/>
      </w:r>
      <w:r w:rsidR="00A07629" w:rsidRPr="007A1EA5">
        <w:rPr>
          <w:rFonts w:ascii="Times New Roman" w:hAnsi="Times New Roman"/>
          <w:i/>
          <w:iCs/>
          <w:sz w:val="24"/>
        </w:rPr>
        <w:t xml:space="preserve">Talacko v Talacko </w:t>
      </w:r>
      <w:r w:rsidR="00A07629" w:rsidRPr="007A1EA5">
        <w:rPr>
          <w:rFonts w:ascii="Times New Roman" w:hAnsi="Times New Roman"/>
          <w:sz w:val="24"/>
        </w:rPr>
        <w:t xml:space="preserve">[2018] VSC 751 </w:t>
      </w:r>
      <w:r w:rsidRPr="007A1EA5">
        <w:rPr>
          <w:rFonts w:ascii="Times New Roman" w:hAnsi="Times New Roman"/>
          <w:sz w:val="24"/>
        </w:rPr>
        <w:t>at [65]-[66]</w:t>
      </w:r>
      <w:r w:rsidR="00284CC0" w:rsidRPr="007A1EA5">
        <w:rPr>
          <w:rFonts w:ascii="Times New Roman" w:hAnsi="Times New Roman"/>
          <w:sz w:val="24"/>
        </w:rPr>
        <w:t>.</w:t>
      </w:r>
    </w:p>
  </w:footnote>
  <w:footnote w:id="61">
    <w:p w14:paraId="34454811" w14:textId="5134AED4" w:rsidR="003218E2" w:rsidRPr="007A1EA5" w:rsidRDefault="003218E2"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4365B0" w:rsidRPr="007A1EA5">
        <w:rPr>
          <w:rFonts w:ascii="Times New Roman" w:hAnsi="Times New Roman"/>
          <w:i/>
          <w:iCs/>
          <w:sz w:val="24"/>
        </w:rPr>
        <w:t xml:space="preserve">Thai Airways International Public Co Ltd v KI Holdings Co Ltd </w:t>
      </w:r>
      <w:r w:rsidR="004365B0" w:rsidRPr="007A1EA5">
        <w:rPr>
          <w:rFonts w:ascii="Times New Roman" w:hAnsi="Times New Roman"/>
          <w:sz w:val="24"/>
        </w:rPr>
        <w:t>[</w:t>
      </w:r>
      <w:r w:rsidR="004365B0" w:rsidRPr="007A1EA5">
        <w:rPr>
          <w:rFonts w:ascii="Times New Roman" w:hAnsi="Times New Roman"/>
          <w:iCs/>
          <w:sz w:val="24"/>
        </w:rPr>
        <w:t>2016] 1 All ER (Comm) 675</w:t>
      </w:r>
      <w:r w:rsidR="004365B0" w:rsidRPr="007A1EA5">
        <w:rPr>
          <w:rFonts w:ascii="Times New Roman" w:hAnsi="Times New Roman"/>
          <w:sz w:val="24"/>
        </w:rPr>
        <w:t xml:space="preserve"> at </w:t>
      </w:r>
      <w:r w:rsidR="00BD7EDA" w:rsidRPr="007A1EA5">
        <w:rPr>
          <w:rFonts w:ascii="Times New Roman" w:hAnsi="Times New Roman"/>
          <w:sz w:val="24"/>
        </w:rPr>
        <w:t xml:space="preserve">684-685 </w:t>
      </w:r>
      <w:r w:rsidR="004365B0" w:rsidRPr="007A1EA5">
        <w:rPr>
          <w:rFonts w:ascii="Times New Roman" w:hAnsi="Times New Roman"/>
          <w:sz w:val="24"/>
        </w:rPr>
        <w:t xml:space="preserve">[32]. See also </w:t>
      </w:r>
      <w:r w:rsidR="004F3DF5" w:rsidRPr="007A1EA5">
        <w:rPr>
          <w:rFonts w:ascii="Times New Roman" w:hAnsi="Times New Roman"/>
          <w:i/>
          <w:iCs/>
          <w:sz w:val="24"/>
        </w:rPr>
        <w:t xml:space="preserve">Ruthol </w:t>
      </w:r>
      <w:r w:rsidR="000116FA" w:rsidRPr="007A1EA5">
        <w:rPr>
          <w:rFonts w:ascii="Times New Roman" w:hAnsi="Times New Roman"/>
          <w:i/>
          <w:iCs/>
          <w:sz w:val="24"/>
        </w:rPr>
        <w:t xml:space="preserve">Pty Ltd </w:t>
      </w:r>
      <w:r w:rsidR="004F3DF5" w:rsidRPr="007A1EA5">
        <w:rPr>
          <w:rFonts w:ascii="Times New Roman" w:hAnsi="Times New Roman"/>
          <w:i/>
          <w:iCs/>
          <w:sz w:val="24"/>
        </w:rPr>
        <w:t>v Tricon</w:t>
      </w:r>
      <w:r w:rsidR="000116FA" w:rsidRPr="007A1EA5">
        <w:rPr>
          <w:rFonts w:ascii="Times New Roman" w:hAnsi="Times New Roman"/>
          <w:i/>
          <w:iCs/>
          <w:sz w:val="24"/>
        </w:rPr>
        <w:t xml:space="preserve"> (Australia) Pty Ltd</w:t>
      </w:r>
      <w:r w:rsidR="004F3DF5" w:rsidRPr="007A1EA5">
        <w:rPr>
          <w:rFonts w:ascii="Times New Roman" w:hAnsi="Times New Roman"/>
          <w:i/>
          <w:iCs/>
          <w:sz w:val="24"/>
        </w:rPr>
        <w:t xml:space="preserve"> </w:t>
      </w:r>
      <w:r w:rsidR="00893C73" w:rsidRPr="007A1EA5">
        <w:rPr>
          <w:rFonts w:ascii="Times New Roman" w:hAnsi="Times New Roman"/>
          <w:sz w:val="24"/>
        </w:rPr>
        <w:t>(20</w:t>
      </w:r>
      <w:r w:rsidR="00E72233" w:rsidRPr="007A1EA5">
        <w:rPr>
          <w:rFonts w:ascii="Times New Roman" w:hAnsi="Times New Roman"/>
          <w:sz w:val="24"/>
        </w:rPr>
        <w:t>0</w:t>
      </w:r>
      <w:r w:rsidR="00893C73" w:rsidRPr="007A1EA5">
        <w:rPr>
          <w:rFonts w:ascii="Times New Roman" w:hAnsi="Times New Roman"/>
          <w:sz w:val="24"/>
        </w:rPr>
        <w:t>5) 12 BPR 23,923 at 23,930</w:t>
      </w:r>
      <w:r w:rsidR="00BD7EDA" w:rsidRPr="007A1EA5">
        <w:rPr>
          <w:rFonts w:ascii="Times New Roman" w:hAnsi="Times New Roman"/>
          <w:sz w:val="24"/>
        </w:rPr>
        <w:t xml:space="preserve"> [40]</w:t>
      </w:r>
      <w:r w:rsidR="004F3DF5" w:rsidRPr="007A1EA5">
        <w:rPr>
          <w:rFonts w:ascii="Times New Roman" w:hAnsi="Times New Roman"/>
          <w:sz w:val="24"/>
        </w:rPr>
        <w:t xml:space="preserve">; </w:t>
      </w:r>
      <w:r w:rsidR="00E60466" w:rsidRPr="007A1EA5">
        <w:rPr>
          <w:rFonts w:ascii="Times New Roman" w:hAnsi="Times New Roman"/>
          <w:i/>
          <w:iCs/>
          <w:sz w:val="24"/>
        </w:rPr>
        <w:t xml:space="preserve">Clark v Macourt </w:t>
      </w:r>
      <w:r w:rsidR="00C46980" w:rsidRPr="007A1EA5">
        <w:rPr>
          <w:rFonts w:ascii="Times New Roman" w:hAnsi="Times New Roman"/>
          <w:sz w:val="24"/>
        </w:rPr>
        <w:t xml:space="preserve">(2013) </w:t>
      </w:r>
      <w:r w:rsidR="003C46EC" w:rsidRPr="007A1EA5">
        <w:rPr>
          <w:rFonts w:ascii="Times New Roman" w:hAnsi="Times New Roman"/>
          <w:sz w:val="24"/>
        </w:rPr>
        <w:t xml:space="preserve">253 CLR 1 at </w:t>
      </w:r>
      <w:r w:rsidR="004F7DAA" w:rsidRPr="007A1EA5">
        <w:rPr>
          <w:rFonts w:ascii="Times New Roman" w:hAnsi="Times New Roman"/>
          <w:sz w:val="24"/>
        </w:rPr>
        <w:t xml:space="preserve">9 </w:t>
      </w:r>
      <w:r w:rsidR="0007117C" w:rsidRPr="007A1EA5">
        <w:rPr>
          <w:rFonts w:ascii="Times New Roman" w:hAnsi="Times New Roman"/>
          <w:sz w:val="24"/>
        </w:rPr>
        <w:t>[17]</w:t>
      </w:r>
      <w:r w:rsidR="00CE7C8D" w:rsidRPr="007A1EA5">
        <w:rPr>
          <w:rFonts w:ascii="Times New Roman" w:hAnsi="Times New Roman"/>
          <w:sz w:val="24"/>
        </w:rPr>
        <w:t>.</w:t>
      </w:r>
    </w:p>
  </w:footnote>
  <w:footnote w:id="62">
    <w:p w14:paraId="71C5333F" w14:textId="34024304" w:rsidR="00FF69D5" w:rsidRPr="007A1EA5" w:rsidRDefault="00FF69D5"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C169C1" w:rsidRPr="007A1EA5">
        <w:rPr>
          <w:rFonts w:ascii="Times New Roman" w:hAnsi="Times New Roman"/>
          <w:i/>
          <w:iCs/>
          <w:sz w:val="24"/>
        </w:rPr>
        <w:t xml:space="preserve">Ruthol </w:t>
      </w:r>
      <w:r w:rsidR="000116FA" w:rsidRPr="007A1EA5">
        <w:rPr>
          <w:rFonts w:ascii="Times New Roman" w:hAnsi="Times New Roman"/>
          <w:i/>
          <w:iCs/>
          <w:sz w:val="24"/>
        </w:rPr>
        <w:t xml:space="preserve">Pty Ltd </w:t>
      </w:r>
      <w:r w:rsidR="00C169C1" w:rsidRPr="007A1EA5">
        <w:rPr>
          <w:rFonts w:ascii="Times New Roman" w:hAnsi="Times New Roman"/>
          <w:i/>
          <w:iCs/>
          <w:sz w:val="24"/>
        </w:rPr>
        <w:t>v Tricon</w:t>
      </w:r>
      <w:r w:rsidR="000116FA" w:rsidRPr="007A1EA5">
        <w:rPr>
          <w:rFonts w:ascii="Times New Roman" w:hAnsi="Times New Roman"/>
          <w:i/>
          <w:iCs/>
          <w:sz w:val="24"/>
        </w:rPr>
        <w:t xml:space="preserve"> (Australia) Pty Ltd</w:t>
      </w:r>
      <w:r w:rsidR="00C169C1" w:rsidRPr="007A1EA5">
        <w:rPr>
          <w:rFonts w:ascii="Times New Roman" w:hAnsi="Times New Roman"/>
          <w:i/>
          <w:iCs/>
          <w:sz w:val="24"/>
        </w:rPr>
        <w:t xml:space="preserve"> </w:t>
      </w:r>
      <w:r w:rsidR="00317EFF" w:rsidRPr="007A1EA5">
        <w:rPr>
          <w:rFonts w:ascii="Times New Roman" w:hAnsi="Times New Roman"/>
          <w:sz w:val="24"/>
        </w:rPr>
        <w:t>(20</w:t>
      </w:r>
      <w:r w:rsidR="00F94BFE" w:rsidRPr="007A1EA5">
        <w:rPr>
          <w:rFonts w:ascii="Times New Roman" w:hAnsi="Times New Roman"/>
          <w:sz w:val="24"/>
        </w:rPr>
        <w:t>0</w:t>
      </w:r>
      <w:r w:rsidR="00317EFF" w:rsidRPr="007A1EA5">
        <w:rPr>
          <w:rFonts w:ascii="Times New Roman" w:hAnsi="Times New Roman"/>
          <w:sz w:val="24"/>
        </w:rPr>
        <w:t>5) 12 BPR 23</w:t>
      </w:r>
      <w:r w:rsidR="004D6A2D" w:rsidRPr="007A1EA5">
        <w:rPr>
          <w:rFonts w:ascii="Times New Roman" w:hAnsi="Times New Roman"/>
          <w:sz w:val="24"/>
        </w:rPr>
        <w:t>,923</w:t>
      </w:r>
      <w:r w:rsidR="00317EFF" w:rsidRPr="007A1EA5">
        <w:rPr>
          <w:rFonts w:ascii="Times New Roman" w:hAnsi="Times New Roman"/>
          <w:sz w:val="24"/>
        </w:rPr>
        <w:t xml:space="preserve"> at </w:t>
      </w:r>
      <w:r w:rsidR="00A941DC" w:rsidRPr="007A1EA5">
        <w:rPr>
          <w:rFonts w:ascii="Times New Roman" w:hAnsi="Times New Roman"/>
          <w:sz w:val="24"/>
        </w:rPr>
        <w:t>23,932-23,934</w:t>
      </w:r>
      <w:r w:rsidR="00F94BFE" w:rsidRPr="007A1EA5">
        <w:rPr>
          <w:rFonts w:ascii="Times New Roman" w:hAnsi="Times New Roman"/>
          <w:sz w:val="24"/>
        </w:rPr>
        <w:t xml:space="preserve"> [44]-[51]</w:t>
      </w:r>
      <w:r w:rsidR="00A941DC" w:rsidRPr="007A1EA5">
        <w:rPr>
          <w:rFonts w:ascii="Times New Roman" w:hAnsi="Times New Roman"/>
          <w:sz w:val="24"/>
        </w:rPr>
        <w:t>;</w:t>
      </w:r>
      <w:r w:rsidR="00725C93" w:rsidRPr="007A1EA5">
        <w:rPr>
          <w:rFonts w:ascii="Times New Roman" w:hAnsi="Times New Roman"/>
          <w:sz w:val="24"/>
        </w:rPr>
        <w:t xml:space="preserve"> </w:t>
      </w:r>
      <w:r w:rsidR="009B17F4" w:rsidRPr="007A1EA5">
        <w:rPr>
          <w:rFonts w:ascii="Times New Roman" w:hAnsi="Times New Roman"/>
          <w:i/>
          <w:iCs/>
          <w:sz w:val="24"/>
        </w:rPr>
        <w:t xml:space="preserve">Harold R Finger &amp; Co Pty Ltd v Karellas Investments Pty Ltd </w:t>
      </w:r>
      <w:r w:rsidR="009B17F4" w:rsidRPr="007A1EA5">
        <w:rPr>
          <w:rFonts w:ascii="Times New Roman" w:hAnsi="Times New Roman"/>
          <w:sz w:val="24"/>
        </w:rPr>
        <w:t>[2016] NSWCA 123 at [228]</w:t>
      </w:r>
      <w:r w:rsidR="00D5106A" w:rsidRPr="007A1EA5">
        <w:rPr>
          <w:rFonts w:ascii="Times New Roman" w:hAnsi="Times New Roman"/>
          <w:sz w:val="24"/>
        </w:rPr>
        <w:noBreakHyphen/>
      </w:r>
      <w:r w:rsidR="009B17F4" w:rsidRPr="007A1EA5">
        <w:rPr>
          <w:rFonts w:ascii="Times New Roman" w:hAnsi="Times New Roman"/>
          <w:sz w:val="24"/>
        </w:rPr>
        <w:t>[229]</w:t>
      </w:r>
      <w:r w:rsidR="0089153B" w:rsidRPr="007A1EA5">
        <w:rPr>
          <w:rFonts w:ascii="Times New Roman" w:hAnsi="Times New Roman"/>
          <w:sz w:val="24"/>
        </w:rPr>
        <w:t>. See also</w:t>
      </w:r>
      <w:r w:rsidR="009B17F4" w:rsidRPr="007A1EA5">
        <w:rPr>
          <w:rFonts w:ascii="Times New Roman" w:hAnsi="Times New Roman"/>
          <w:sz w:val="24"/>
        </w:rPr>
        <w:t xml:space="preserve"> </w:t>
      </w:r>
      <w:r w:rsidRPr="007A1EA5">
        <w:rPr>
          <w:rFonts w:ascii="Times New Roman" w:hAnsi="Times New Roman"/>
          <w:sz w:val="24"/>
        </w:rPr>
        <w:t xml:space="preserve">Burrows, </w:t>
      </w:r>
      <w:r w:rsidRPr="007A1EA5">
        <w:rPr>
          <w:rFonts w:ascii="Times New Roman" w:hAnsi="Times New Roman"/>
          <w:i/>
          <w:iCs/>
          <w:sz w:val="24"/>
        </w:rPr>
        <w:t>Remedies for Torts, Breach of Contract, and Equitable Wrongs</w:t>
      </w:r>
      <w:r w:rsidR="00306BB7" w:rsidRPr="007A1EA5">
        <w:rPr>
          <w:rFonts w:ascii="Times New Roman" w:hAnsi="Times New Roman"/>
          <w:iCs/>
          <w:sz w:val="24"/>
        </w:rPr>
        <w:t>,</w:t>
      </w:r>
      <w:r w:rsidRPr="007A1EA5">
        <w:rPr>
          <w:rFonts w:ascii="Times New Roman" w:hAnsi="Times New Roman"/>
          <w:i/>
          <w:iCs/>
          <w:sz w:val="24"/>
        </w:rPr>
        <w:t xml:space="preserve"> </w:t>
      </w:r>
      <w:r w:rsidR="00A40785" w:rsidRPr="007A1EA5">
        <w:rPr>
          <w:rFonts w:ascii="Times New Roman" w:hAnsi="Times New Roman"/>
          <w:sz w:val="24"/>
        </w:rPr>
        <w:t xml:space="preserve">4th ed (2019) </w:t>
      </w:r>
      <w:r w:rsidRPr="007A1EA5">
        <w:rPr>
          <w:rFonts w:ascii="Times New Roman" w:hAnsi="Times New Roman"/>
          <w:sz w:val="24"/>
        </w:rPr>
        <w:t>at 147.</w:t>
      </w:r>
    </w:p>
  </w:footnote>
  <w:footnote w:id="63">
    <w:p w14:paraId="0CF7BD89" w14:textId="1F2A4D47" w:rsidR="00A82AFD" w:rsidRPr="007A1EA5" w:rsidRDefault="00A82AFD"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4137BC" w:rsidRPr="007A1EA5">
        <w:rPr>
          <w:rFonts w:ascii="Times New Roman" w:hAnsi="Times New Roman"/>
          <w:sz w:val="24"/>
        </w:rPr>
        <w:t>c</w:t>
      </w:r>
      <w:r w:rsidRPr="007A1EA5">
        <w:rPr>
          <w:rFonts w:ascii="Times New Roman" w:hAnsi="Times New Roman"/>
          <w:sz w:val="24"/>
        </w:rPr>
        <w:t xml:space="preserve">f </w:t>
      </w:r>
      <w:r w:rsidR="003D3C14" w:rsidRPr="007A1EA5">
        <w:rPr>
          <w:rFonts w:ascii="Times New Roman" w:hAnsi="Times New Roman"/>
          <w:i/>
          <w:iCs/>
          <w:sz w:val="24"/>
        </w:rPr>
        <w:t xml:space="preserve">Fulton Shipping Inc of Panama </w:t>
      </w:r>
      <w:r w:rsidR="00CB1708" w:rsidRPr="007A1EA5">
        <w:rPr>
          <w:rFonts w:ascii="Times New Roman" w:hAnsi="Times New Roman"/>
          <w:i/>
          <w:iCs/>
          <w:sz w:val="24"/>
        </w:rPr>
        <w:t xml:space="preserve">v </w:t>
      </w:r>
      <w:r w:rsidR="00097F69" w:rsidRPr="007A1EA5">
        <w:rPr>
          <w:rFonts w:ascii="Times New Roman" w:hAnsi="Times New Roman"/>
          <w:i/>
          <w:iCs/>
          <w:sz w:val="24"/>
        </w:rPr>
        <w:t xml:space="preserve">Globalia Business Travel SAU </w:t>
      </w:r>
      <w:r w:rsidR="00A07C06" w:rsidRPr="007A1EA5">
        <w:rPr>
          <w:rFonts w:ascii="Times New Roman" w:hAnsi="Times New Roman"/>
          <w:i/>
          <w:iCs/>
          <w:sz w:val="24"/>
        </w:rPr>
        <w:t>of Spain</w:t>
      </w:r>
      <w:r w:rsidR="00097F69" w:rsidRPr="007A1EA5">
        <w:rPr>
          <w:rFonts w:ascii="Times New Roman" w:hAnsi="Times New Roman"/>
          <w:i/>
          <w:iCs/>
          <w:sz w:val="24"/>
        </w:rPr>
        <w:t xml:space="preserve"> </w:t>
      </w:r>
      <w:r w:rsidR="00097F69" w:rsidRPr="007A1EA5">
        <w:rPr>
          <w:rFonts w:ascii="Times New Roman" w:hAnsi="Times New Roman"/>
          <w:sz w:val="24"/>
        </w:rPr>
        <w:t xml:space="preserve">[2017] 1 WLR </w:t>
      </w:r>
      <w:r w:rsidR="00E71EAC" w:rsidRPr="007A1EA5">
        <w:rPr>
          <w:rFonts w:ascii="Times New Roman" w:hAnsi="Times New Roman"/>
          <w:sz w:val="24"/>
        </w:rPr>
        <w:t>2581</w:t>
      </w:r>
      <w:r w:rsidR="000C1116" w:rsidRPr="007A1EA5">
        <w:rPr>
          <w:rFonts w:ascii="Times New Roman" w:hAnsi="Times New Roman"/>
          <w:sz w:val="24"/>
        </w:rPr>
        <w:t xml:space="preserve">; </w:t>
      </w:r>
      <w:r w:rsidR="00447269" w:rsidRPr="007A1EA5">
        <w:rPr>
          <w:rFonts w:ascii="Times New Roman" w:hAnsi="Times New Roman"/>
          <w:sz w:val="24"/>
        </w:rPr>
        <w:t>[2018] 1 All ER 45</w:t>
      </w:r>
      <w:r w:rsidR="00E71EAC" w:rsidRPr="007A1EA5">
        <w:rPr>
          <w:rFonts w:ascii="Times New Roman" w:hAnsi="Times New Roman"/>
          <w:sz w:val="24"/>
        </w:rPr>
        <w:t>.</w:t>
      </w:r>
    </w:p>
  </w:footnote>
  <w:footnote w:id="64">
    <w:p w14:paraId="1ED9D0A2" w14:textId="1179A27F" w:rsidR="00483040" w:rsidRPr="007A1EA5" w:rsidRDefault="00483040"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t xml:space="preserve">See </w:t>
      </w:r>
      <w:r w:rsidRPr="007A1EA5">
        <w:rPr>
          <w:rFonts w:ascii="Times New Roman" w:hAnsi="Times New Roman"/>
          <w:i/>
          <w:iCs/>
          <w:sz w:val="24"/>
        </w:rPr>
        <w:t xml:space="preserve">Dhaliwal v Pade </w:t>
      </w:r>
      <w:r w:rsidRPr="007A1EA5">
        <w:rPr>
          <w:rFonts w:ascii="Times New Roman" w:hAnsi="Times New Roman"/>
          <w:sz w:val="24"/>
        </w:rPr>
        <w:t>[2003] NSWCA 16 at [36]</w:t>
      </w:r>
      <w:r w:rsidR="00463087" w:rsidRPr="007A1EA5">
        <w:rPr>
          <w:rFonts w:ascii="Times New Roman" w:hAnsi="Times New Roman"/>
          <w:sz w:val="24"/>
        </w:rPr>
        <w:t>, citing</w:t>
      </w:r>
      <w:r w:rsidR="00EC654B" w:rsidRPr="007A1EA5">
        <w:rPr>
          <w:rFonts w:ascii="Times New Roman" w:hAnsi="Times New Roman"/>
          <w:sz w:val="24"/>
        </w:rPr>
        <w:t xml:space="preserve"> </w:t>
      </w:r>
      <w:r w:rsidR="00EC654B" w:rsidRPr="007A1EA5">
        <w:rPr>
          <w:rFonts w:ascii="Times New Roman" w:hAnsi="Times New Roman"/>
          <w:i/>
          <w:sz w:val="24"/>
        </w:rPr>
        <w:t xml:space="preserve">Pilkington v Wood </w:t>
      </w:r>
      <w:r w:rsidR="00EC654B" w:rsidRPr="007A1EA5">
        <w:rPr>
          <w:rFonts w:ascii="Times New Roman" w:hAnsi="Times New Roman"/>
          <w:sz w:val="24"/>
        </w:rPr>
        <w:t>[1953] Ch 770.</w:t>
      </w:r>
    </w:p>
  </w:footnote>
  <w:footnote w:id="65">
    <w:p w14:paraId="65E9E8B6" w14:textId="32D43946" w:rsidR="00ED3FFE" w:rsidRPr="007A1EA5" w:rsidRDefault="00ED3FFE"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Gray v Sirtex Medical Ltd </w:t>
      </w:r>
      <w:r w:rsidR="00521F43" w:rsidRPr="007A1EA5">
        <w:rPr>
          <w:rFonts w:ascii="Times New Roman" w:hAnsi="Times New Roman"/>
          <w:iCs/>
          <w:sz w:val="24"/>
        </w:rPr>
        <w:t xml:space="preserve">(2011) </w:t>
      </w:r>
      <w:r w:rsidR="00FD7909" w:rsidRPr="007A1EA5">
        <w:rPr>
          <w:rFonts w:ascii="Times New Roman" w:hAnsi="Times New Roman"/>
          <w:iCs/>
          <w:sz w:val="24"/>
        </w:rPr>
        <w:t>193 FCR</w:t>
      </w:r>
      <w:r w:rsidR="006C447D" w:rsidRPr="007A1EA5">
        <w:rPr>
          <w:rFonts w:ascii="Times New Roman" w:hAnsi="Times New Roman"/>
          <w:iCs/>
          <w:sz w:val="24"/>
        </w:rPr>
        <w:t xml:space="preserve"> 1</w:t>
      </w:r>
      <w:r w:rsidRPr="007A1EA5">
        <w:rPr>
          <w:rFonts w:ascii="Times New Roman" w:hAnsi="Times New Roman"/>
          <w:sz w:val="24"/>
        </w:rPr>
        <w:t xml:space="preserve"> at </w:t>
      </w:r>
      <w:r w:rsidR="00427D21" w:rsidRPr="007A1EA5">
        <w:rPr>
          <w:rFonts w:ascii="Times New Roman" w:hAnsi="Times New Roman"/>
          <w:sz w:val="24"/>
        </w:rPr>
        <w:t xml:space="preserve">11 </w:t>
      </w:r>
      <w:r w:rsidRPr="007A1EA5">
        <w:rPr>
          <w:rFonts w:ascii="Times New Roman" w:hAnsi="Times New Roman"/>
          <w:sz w:val="24"/>
        </w:rPr>
        <w:t>[24], [26]</w:t>
      </w:r>
      <w:r w:rsidR="00B45637" w:rsidRPr="007A1EA5">
        <w:rPr>
          <w:rFonts w:ascii="Times New Roman" w:hAnsi="Times New Roman"/>
          <w:sz w:val="24"/>
        </w:rPr>
        <w:t>,</w:t>
      </w:r>
      <w:r w:rsidRPr="007A1EA5">
        <w:rPr>
          <w:rFonts w:ascii="Times New Roman" w:hAnsi="Times New Roman"/>
          <w:sz w:val="24"/>
        </w:rPr>
        <w:t xml:space="preserve"> </w:t>
      </w:r>
      <w:r w:rsidR="00BA1393" w:rsidRPr="007A1EA5">
        <w:rPr>
          <w:rFonts w:ascii="Times New Roman" w:hAnsi="Times New Roman"/>
          <w:sz w:val="24"/>
        </w:rPr>
        <w:t>quoting</w:t>
      </w:r>
      <w:r w:rsidRPr="007A1EA5">
        <w:rPr>
          <w:rFonts w:ascii="Times New Roman" w:hAnsi="Times New Roman"/>
          <w:sz w:val="24"/>
        </w:rPr>
        <w:t xml:space="preserve"> </w:t>
      </w:r>
      <w:r w:rsidRPr="007A1EA5">
        <w:rPr>
          <w:rFonts w:ascii="Times New Roman" w:hAnsi="Times New Roman"/>
          <w:i/>
          <w:iCs/>
          <w:sz w:val="24"/>
        </w:rPr>
        <w:t xml:space="preserve">Berry v British Transport Commission </w:t>
      </w:r>
      <w:r w:rsidRPr="007A1EA5">
        <w:rPr>
          <w:rFonts w:ascii="Times New Roman" w:hAnsi="Times New Roman"/>
          <w:sz w:val="24"/>
        </w:rPr>
        <w:t>[1962] 1 QB 306 at 321.</w:t>
      </w:r>
    </w:p>
  </w:footnote>
  <w:footnote w:id="66">
    <w:p w14:paraId="59916CE6" w14:textId="77777777" w:rsidR="00ED3FFE" w:rsidRPr="007A1EA5" w:rsidRDefault="00ED3FFE"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Pr="007A1EA5">
        <w:rPr>
          <w:rFonts w:ascii="Times New Roman" w:hAnsi="Times New Roman"/>
          <w:i/>
          <w:iCs/>
          <w:sz w:val="24"/>
        </w:rPr>
        <w:t xml:space="preserve">Talacko v Talacko </w:t>
      </w:r>
      <w:r w:rsidRPr="007A1EA5">
        <w:rPr>
          <w:rFonts w:ascii="Times New Roman" w:hAnsi="Times New Roman"/>
          <w:sz w:val="24"/>
        </w:rPr>
        <w:t>[2018] VSC 751 at [100]-[101].</w:t>
      </w:r>
    </w:p>
  </w:footnote>
  <w:footnote w:id="67">
    <w:p w14:paraId="77F524EA" w14:textId="6EF2D5E7" w:rsidR="00F475F4" w:rsidRPr="007A1EA5" w:rsidRDefault="00F475F4" w:rsidP="007A1EA5">
      <w:pPr>
        <w:pStyle w:val="FootnoteText"/>
        <w:spacing w:line="280" w:lineRule="exact"/>
        <w:ind w:right="0"/>
        <w:jc w:val="both"/>
        <w:rPr>
          <w:rFonts w:ascii="Times New Roman" w:hAnsi="Times New Roman"/>
          <w:sz w:val="24"/>
        </w:rPr>
      </w:pPr>
      <w:r w:rsidRPr="007A1EA5">
        <w:rPr>
          <w:rStyle w:val="FootnoteReference"/>
          <w:rFonts w:ascii="Times New Roman" w:hAnsi="Times New Roman"/>
          <w:sz w:val="22"/>
          <w:vertAlign w:val="baseline"/>
        </w:rPr>
        <w:footnoteRef/>
      </w:r>
      <w:r w:rsidRPr="007A1EA5">
        <w:rPr>
          <w:rFonts w:ascii="Times New Roman" w:hAnsi="Times New Roman"/>
          <w:sz w:val="24"/>
        </w:rPr>
        <w:t xml:space="preserve"> </w:t>
      </w:r>
      <w:r w:rsidRPr="007A1EA5">
        <w:rPr>
          <w:rFonts w:ascii="Times New Roman" w:hAnsi="Times New Roman"/>
          <w:sz w:val="24"/>
        </w:rPr>
        <w:tab/>
      </w:r>
      <w:r w:rsidR="001905F5" w:rsidRPr="007A1EA5">
        <w:rPr>
          <w:rFonts w:ascii="Times New Roman" w:hAnsi="Times New Roman"/>
          <w:i/>
          <w:iCs/>
          <w:sz w:val="24"/>
        </w:rPr>
        <w:t xml:space="preserve">Water Board v Moustakas </w:t>
      </w:r>
      <w:r w:rsidR="001905F5" w:rsidRPr="007A1EA5">
        <w:rPr>
          <w:rFonts w:ascii="Times New Roman" w:hAnsi="Times New Roman"/>
          <w:sz w:val="24"/>
        </w:rPr>
        <w:t xml:space="preserve">(1988) 180 CLR 491 at 497. See also </w:t>
      </w:r>
      <w:r w:rsidRPr="007A1EA5">
        <w:rPr>
          <w:rFonts w:ascii="Times New Roman" w:hAnsi="Times New Roman"/>
          <w:i/>
          <w:iCs/>
          <w:sz w:val="24"/>
        </w:rPr>
        <w:t xml:space="preserve">Suttor v Gundowda Pty Ltd </w:t>
      </w:r>
      <w:r w:rsidRPr="007A1EA5">
        <w:rPr>
          <w:rFonts w:ascii="Times New Roman" w:hAnsi="Times New Roman"/>
          <w:sz w:val="24"/>
        </w:rPr>
        <w:t>(1950) 81 CLR 418 at 438.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5F51" w14:textId="77777777" w:rsidR="007A1EA5" w:rsidRPr="005D0DE8" w:rsidRDefault="007A1EA5" w:rsidP="005D0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D68A" w14:textId="4B60C509" w:rsidR="007A1EA5" w:rsidRPr="005D0DE8" w:rsidRDefault="005D0DE8" w:rsidP="005D0DE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E97A2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E97A2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0F5D" w14:textId="4F6538B5" w:rsidR="006416F8" w:rsidRPr="005D0DE8" w:rsidRDefault="006416F8" w:rsidP="005D0D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5CA4" w14:textId="77777777" w:rsidR="005D0DE8" w:rsidRPr="007A1EA5" w:rsidRDefault="005D0DE8" w:rsidP="007A1EA5">
    <w:pPr>
      <w:pStyle w:val="Header"/>
      <w:tabs>
        <w:tab w:val="clear" w:pos="4153"/>
        <w:tab w:val="clear" w:pos="8306"/>
        <w:tab w:val="right" w:pos="1304"/>
      </w:tabs>
      <w:spacing w:line="280" w:lineRule="exact"/>
      <w:ind w:firstLine="0"/>
      <w:rPr>
        <w:rFonts w:ascii="Times New Roman" w:hAnsi="Times New Roman"/>
        <w:i/>
        <w:sz w:val="22"/>
      </w:rPr>
    </w:pPr>
    <w:r w:rsidRPr="007A1EA5">
      <w:rPr>
        <w:rFonts w:ascii="Times New Roman" w:hAnsi="Times New Roman"/>
        <w:i/>
        <w:sz w:val="22"/>
      </w:rPr>
      <w:t>Kiefel</w:t>
    </w:r>
    <w:r w:rsidRPr="007A1EA5">
      <w:rPr>
        <w:rFonts w:ascii="Times New Roman" w:hAnsi="Times New Roman"/>
        <w:i/>
        <w:sz w:val="22"/>
      </w:rPr>
      <w:tab/>
      <w:t>CJ</w:t>
    </w:r>
  </w:p>
  <w:p w14:paraId="25B5D67F" w14:textId="77777777" w:rsidR="005D0DE8" w:rsidRPr="007A1EA5" w:rsidRDefault="005D0DE8" w:rsidP="007A1EA5">
    <w:pPr>
      <w:pStyle w:val="Header"/>
      <w:tabs>
        <w:tab w:val="clear" w:pos="4153"/>
        <w:tab w:val="clear" w:pos="8306"/>
        <w:tab w:val="right" w:pos="1304"/>
      </w:tabs>
      <w:spacing w:line="280" w:lineRule="exact"/>
      <w:ind w:firstLine="0"/>
      <w:rPr>
        <w:rFonts w:ascii="Times New Roman" w:hAnsi="Times New Roman"/>
        <w:i/>
        <w:sz w:val="22"/>
      </w:rPr>
    </w:pPr>
    <w:r w:rsidRPr="007A1EA5">
      <w:rPr>
        <w:rFonts w:ascii="Times New Roman" w:hAnsi="Times New Roman"/>
        <w:i/>
        <w:sz w:val="22"/>
      </w:rPr>
      <w:t>Gageler</w:t>
    </w:r>
    <w:r w:rsidRPr="007A1EA5">
      <w:rPr>
        <w:rFonts w:ascii="Times New Roman" w:hAnsi="Times New Roman"/>
        <w:i/>
        <w:sz w:val="22"/>
      </w:rPr>
      <w:tab/>
      <w:t>J</w:t>
    </w:r>
  </w:p>
  <w:p w14:paraId="4BF29496" w14:textId="77777777" w:rsidR="005D0DE8" w:rsidRPr="007A1EA5" w:rsidRDefault="005D0DE8" w:rsidP="007A1EA5">
    <w:pPr>
      <w:pStyle w:val="Header"/>
      <w:tabs>
        <w:tab w:val="clear" w:pos="4153"/>
        <w:tab w:val="clear" w:pos="8306"/>
        <w:tab w:val="right" w:pos="1304"/>
      </w:tabs>
      <w:spacing w:line="280" w:lineRule="exact"/>
      <w:ind w:firstLine="0"/>
      <w:rPr>
        <w:rFonts w:ascii="Times New Roman" w:hAnsi="Times New Roman"/>
        <w:i/>
        <w:sz w:val="22"/>
      </w:rPr>
    </w:pPr>
    <w:r w:rsidRPr="007A1EA5">
      <w:rPr>
        <w:rFonts w:ascii="Times New Roman" w:hAnsi="Times New Roman"/>
        <w:i/>
        <w:sz w:val="22"/>
      </w:rPr>
      <w:t>Keane</w:t>
    </w:r>
    <w:r w:rsidRPr="007A1EA5">
      <w:rPr>
        <w:rFonts w:ascii="Times New Roman" w:hAnsi="Times New Roman"/>
        <w:i/>
        <w:sz w:val="22"/>
      </w:rPr>
      <w:tab/>
      <w:t>J</w:t>
    </w:r>
  </w:p>
  <w:p w14:paraId="343B1F27" w14:textId="77777777" w:rsidR="005D0DE8" w:rsidRPr="007A1EA5" w:rsidRDefault="005D0DE8" w:rsidP="007A1EA5">
    <w:pPr>
      <w:pStyle w:val="Header"/>
      <w:tabs>
        <w:tab w:val="clear" w:pos="4153"/>
        <w:tab w:val="clear" w:pos="8306"/>
        <w:tab w:val="right" w:pos="1304"/>
      </w:tabs>
      <w:spacing w:line="280" w:lineRule="exact"/>
      <w:ind w:firstLine="0"/>
      <w:rPr>
        <w:rFonts w:ascii="Times New Roman" w:hAnsi="Times New Roman"/>
        <w:i/>
        <w:sz w:val="22"/>
      </w:rPr>
    </w:pPr>
    <w:r w:rsidRPr="007A1EA5">
      <w:rPr>
        <w:rFonts w:ascii="Times New Roman" w:hAnsi="Times New Roman"/>
        <w:i/>
        <w:sz w:val="22"/>
      </w:rPr>
      <w:t>Gordon</w:t>
    </w:r>
    <w:r w:rsidRPr="007A1EA5">
      <w:rPr>
        <w:rFonts w:ascii="Times New Roman" w:hAnsi="Times New Roman"/>
        <w:i/>
        <w:sz w:val="22"/>
      </w:rPr>
      <w:tab/>
      <w:t>J</w:t>
    </w:r>
  </w:p>
  <w:p w14:paraId="5B26DAC8" w14:textId="77777777" w:rsidR="005D0DE8" w:rsidRPr="007A1EA5" w:rsidRDefault="005D0DE8" w:rsidP="007A1EA5">
    <w:pPr>
      <w:pStyle w:val="Header"/>
      <w:tabs>
        <w:tab w:val="clear" w:pos="4153"/>
        <w:tab w:val="clear" w:pos="8306"/>
        <w:tab w:val="right" w:pos="1304"/>
      </w:tabs>
      <w:spacing w:line="280" w:lineRule="exact"/>
      <w:ind w:firstLine="0"/>
      <w:rPr>
        <w:rFonts w:ascii="Times New Roman" w:hAnsi="Times New Roman"/>
        <w:i/>
        <w:sz w:val="22"/>
      </w:rPr>
    </w:pPr>
    <w:r w:rsidRPr="007A1EA5">
      <w:rPr>
        <w:rFonts w:ascii="Times New Roman" w:hAnsi="Times New Roman"/>
        <w:i/>
        <w:sz w:val="22"/>
      </w:rPr>
      <w:t>Edelman</w:t>
    </w:r>
    <w:r w:rsidRPr="007A1EA5">
      <w:rPr>
        <w:rFonts w:ascii="Times New Roman" w:hAnsi="Times New Roman"/>
        <w:i/>
        <w:sz w:val="22"/>
      </w:rPr>
      <w:tab/>
      <w:t>J</w:t>
    </w:r>
  </w:p>
  <w:p w14:paraId="7CA40CA9" w14:textId="77777777" w:rsidR="005D0DE8" w:rsidRPr="007A1EA5" w:rsidRDefault="005D0DE8" w:rsidP="007A1EA5">
    <w:pPr>
      <w:pStyle w:val="Header"/>
      <w:tabs>
        <w:tab w:val="clear" w:pos="4153"/>
        <w:tab w:val="clear" w:pos="8306"/>
        <w:tab w:val="right" w:pos="1304"/>
      </w:tabs>
      <w:spacing w:line="280" w:lineRule="exact"/>
      <w:ind w:firstLine="0"/>
      <w:rPr>
        <w:rFonts w:ascii="Times New Roman" w:hAnsi="Times New Roman"/>
        <w:i/>
        <w:sz w:val="22"/>
      </w:rPr>
    </w:pPr>
    <w:r w:rsidRPr="007A1EA5">
      <w:rPr>
        <w:rFonts w:ascii="Times New Roman" w:hAnsi="Times New Roman"/>
        <w:i/>
        <w:sz w:val="22"/>
      </w:rPr>
      <w:t>Steward</w:t>
    </w:r>
    <w:r w:rsidRPr="007A1EA5">
      <w:rPr>
        <w:rFonts w:ascii="Times New Roman" w:hAnsi="Times New Roman"/>
        <w:i/>
        <w:sz w:val="22"/>
      </w:rPr>
      <w:tab/>
      <w:t>J</w:t>
    </w:r>
  </w:p>
  <w:p w14:paraId="3C869FB6" w14:textId="77777777" w:rsidR="005D0DE8" w:rsidRDefault="005D0DE8" w:rsidP="007A1EA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3A9EDC0" w14:textId="77777777" w:rsidR="005D0DE8" w:rsidRDefault="005D0DE8" w:rsidP="007A1EA5">
    <w:pPr>
      <w:pStyle w:val="Header"/>
      <w:tabs>
        <w:tab w:val="clear" w:pos="4153"/>
        <w:tab w:val="clear" w:pos="8306"/>
        <w:tab w:val="right" w:pos="1304"/>
      </w:tabs>
      <w:spacing w:line="280" w:lineRule="exact"/>
      <w:ind w:firstLine="0"/>
      <w:rPr>
        <w:rFonts w:ascii="Times New Roman" w:hAnsi="Times New Roman"/>
        <w:i/>
        <w:sz w:val="22"/>
      </w:rPr>
    </w:pPr>
  </w:p>
  <w:p w14:paraId="7912900D" w14:textId="77777777" w:rsidR="005D0DE8" w:rsidRDefault="005D0DE8" w:rsidP="007A1EA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82D307E" w14:textId="77777777" w:rsidR="005D0DE8" w:rsidRPr="007A1EA5" w:rsidRDefault="005D0DE8" w:rsidP="007A1EA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62E9" w14:textId="77777777" w:rsidR="005D0DE8" w:rsidRPr="007A1EA5" w:rsidRDefault="005D0DE8" w:rsidP="007A1EA5">
    <w:pPr>
      <w:pStyle w:val="Header"/>
      <w:tabs>
        <w:tab w:val="clear" w:pos="4153"/>
        <w:tab w:val="clear" w:pos="8306"/>
        <w:tab w:val="left" w:pos="7200"/>
        <w:tab w:val="right" w:pos="8504"/>
      </w:tabs>
      <w:spacing w:line="280" w:lineRule="exact"/>
      <w:jc w:val="right"/>
      <w:rPr>
        <w:rFonts w:ascii="Times New Roman" w:hAnsi="Times New Roman"/>
        <w:i/>
        <w:sz w:val="22"/>
      </w:rPr>
    </w:pPr>
    <w:r w:rsidRPr="007A1EA5">
      <w:rPr>
        <w:rFonts w:ascii="Times New Roman" w:hAnsi="Times New Roman"/>
        <w:i/>
        <w:sz w:val="22"/>
      </w:rPr>
      <w:tab/>
      <w:t>Kiefel</w:t>
    </w:r>
    <w:r w:rsidRPr="007A1EA5">
      <w:rPr>
        <w:rFonts w:ascii="Times New Roman" w:hAnsi="Times New Roman"/>
        <w:i/>
        <w:sz w:val="22"/>
      </w:rPr>
      <w:tab/>
      <w:t>CJ</w:t>
    </w:r>
  </w:p>
  <w:p w14:paraId="69F96B25" w14:textId="77777777" w:rsidR="005D0DE8" w:rsidRPr="007A1EA5" w:rsidRDefault="005D0DE8" w:rsidP="007A1EA5">
    <w:pPr>
      <w:pStyle w:val="Header"/>
      <w:tabs>
        <w:tab w:val="clear" w:pos="4153"/>
        <w:tab w:val="clear" w:pos="8306"/>
        <w:tab w:val="left" w:pos="7200"/>
        <w:tab w:val="right" w:pos="8504"/>
      </w:tabs>
      <w:spacing w:line="280" w:lineRule="exact"/>
      <w:jc w:val="right"/>
      <w:rPr>
        <w:rFonts w:ascii="Times New Roman" w:hAnsi="Times New Roman"/>
        <w:i/>
        <w:sz w:val="22"/>
      </w:rPr>
    </w:pPr>
    <w:r w:rsidRPr="007A1EA5">
      <w:rPr>
        <w:rFonts w:ascii="Times New Roman" w:hAnsi="Times New Roman"/>
        <w:i/>
        <w:sz w:val="22"/>
      </w:rPr>
      <w:tab/>
      <w:t>Gageler</w:t>
    </w:r>
    <w:r w:rsidRPr="007A1EA5">
      <w:rPr>
        <w:rFonts w:ascii="Times New Roman" w:hAnsi="Times New Roman"/>
        <w:i/>
        <w:sz w:val="22"/>
      </w:rPr>
      <w:tab/>
      <w:t>J</w:t>
    </w:r>
  </w:p>
  <w:p w14:paraId="209056DD" w14:textId="77777777" w:rsidR="005D0DE8" w:rsidRPr="007A1EA5" w:rsidRDefault="005D0DE8" w:rsidP="007A1EA5">
    <w:pPr>
      <w:pStyle w:val="Header"/>
      <w:tabs>
        <w:tab w:val="clear" w:pos="4153"/>
        <w:tab w:val="clear" w:pos="8306"/>
        <w:tab w:val="left" w:pos="7200"/>
        <w:tab w:val="right" w:pos="8504"/>
      </w:tabs>
      <w:spacing w:line="280" w:lineRule="exact"/>
      <w:jc w:val="right"/>
      <w:rPr>
        <w:rFonts w:ascii="Times New Roman" w:hAnsi="Times New Roman"/>
        <w:i/>
        <w:sz w:val="22"/>
      </w:rPr>
    </w:pPr>
    <w:r w:rsidRPr="007A1EA5">
      <w:rPr>
        <w:rFonts w:ascii="Times New Roman" w:hAnsi="Times New Roman"/>
        <w:i/>
        <w:sz w:val="22"/>
      </w:rPr>
      <w:tab/>
      <w:t>Keane</w:t>
    </w:r>
    <w:r w:rsidRPr="007A1EA5">
      <w:rPr>
        <w:rFonts w:ascii="Times New Roman" w:hAnsi="Times New Roman"/>
        <w:i/>
        <w:sz w:val="22"/>
      </w:rPr>
      <w:tab/>
      <w:t>J</w:t>
    </w:r>
  </w:p>
  <w:p w14:paraId="5C612FC1" w14:textId="77777777" w:rsidR="005D0DE8" w:rsidRPr="007A1EA5" w:rsidRDefault="005D0DE8" w:rsidP="007A1EA5">
    <w:pPr>
      <w:pStyle w:val="Header"/>
      <w:tabs>
        <w:tab w:val="clear" w:pos="4153"/>
        <w:tab w:val="clear" w:pos="8306"/>
        <w:tab w:val="left" w:pos="7200"/>
        <w:tab w:val="right" w:pos="8504"/>
      </w:tabs>
      <w:spacing w:line="280" w:lineRule="exact"/>
      <w:jc w:val="right"/>
      <w:rPr>
        <w:rFonts w:ascii="Times New Roman" w:hAnsi="Times New Roman"/>
        <w:i/>
        <w:sz w:val="22"/>
      </w:rPr>
    </w:pPr>
    <w:r w:rsidRPr="007A1EA5">
      <w:rPr>
        <w:rFonts w:ascii="Times New Roman" w:hAnsi="Times New Roman"/>
        <w:i/>
        <w:sz w:val="22"/>
      </w:rPr>
      <w:tab/>
      <w:t>Gordon</w:t>
    </w:r>
    <w:r w:rsidRPr="007A1EA5">
      <w:rPr>
        <w:rFonts w:ascii="Times New Roman" w:hAnsi="Times New Roman"/>
        <w:i/>
        <w:sz w:val="22"/>
      </w:rPr>
      <w:tab/>
      <w:t>J</w:t>
    </w:r>
  </w:p>
  <w:p w14:paraId="1771E64B" w14:textId="77777777" w:rsidR="005D0DE8" w:rsidRPr="007A1EA5" w:rsidRDefault="005D0DE8" w:rsidP="007A1EA5">
    <w:pPr>
      <w:pStyle w:val="Header"/>
      <w:tabs>
        <w:tab w:val="clear" w:pos="4153"/>
        <w:tab w:val="clear" w:pos="8306"/>
        <w:tab w:val="left" w:pos="7200"/>
        <w:tab w:val="right" w:pos="8504"/>
      </w:tabs>
      <w:spacing w:line="280" w:lineRule="exact"/>
      <w:jc w:val="right"/>
      <w:rPr>
        <w:rFonts w:ascii="Times New Roman" w:hAnsi="Times New Roman"/>
        <w:i/>
        <w:sz w:val="22"/>
      </w:rPr>
    </w:pPr>
    <w:r w:rsidRPr="007A1EA5">
      <w:rPr>
        <w:rFonts w:ascii="Times New Roman" w:hAnsi="Times New Roman"/>
        <w:i/>
        <w:sz w:val="22"/>
      </w:rPr>
      <w:tab/>
      <w:t>Edelman</w:t>
    </w:r>
    <w:r w:rsidRPr="007A1EA5">
      <w:rPr>
        <w:rFonts w:ascii="Times New Roman" w:hAnsi="Times New Roman"/>
        <w:i/>
        <w:sz w:val="22"/>
      </w:rPr>
      <w:tab/>
      <w:t>J</w:t>
    </w:r>
  </w:p>
  <w:p w14:paraId="079C834C" w14:textId="77777777" w:rsidR="005D0DE8" w:rsidRPr="007A1EA5" w:rsidRDefault="005D0DE8" w:rsidP="007A1EA5">
    <w:pPr>
      <w:pStyle w:val="Header"/>
      <w:tabs>
        <w:tab w:val="clear" w:pos="4153"/>
        <w:tab w:val="clear" w:pos="8306"/>
        <w:tab w:val="left" w:pos="7200"/>
        <w:tab w:val="right" w:pos="8504"/>
      </w:tabs>
      <w:spacing w:line="280" w:lineRule="exact"/>
      <w:jc w:val="right"/>
      <w:rPr>
        <w:rFonts w:ascii="Times New Roman" w:hAnsi="Times New Roman"/>
        <w:i/>
        <w:sz w:val="22"/>
      </w:rPr>
    </w:pPr>
    <w:r w:rsidRPr="007A1EA5">
      <w:rPr>
        <w:rFonts w:ascii="Times New Roman" w:hAnsi="Times New Roman"/>
        <w:i/>
        <w:sz w:val="22"/>
      </w:rPr>
      <w:tab/>
      <w:t>Steward</w:t>
    </w:r>
    <w:r w:rsidRPr="007A1EA5">
      <w:rPr>
        <w:rFonts w:ascii="Times New Roman" w:hAnsi="Times New Roman"/>
        <w:i/>
        <w:sz w:val="22"/>
      </w:rPr>
      <w:tab/>
      <w:t>J</w:t>
    </w:r>
  </w:p>
  <w:p w14:paraId="1A65A8FE" w14:textId="77777777" w:rsidR="005D0DE8" w:rsidRDefault="005D0DE8" w:rsidP="007A1EA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910DC75" w14:textId="77777777" w:rsidR="005D0DE8" w:rsidRDefault="005D0DE8" w:rsidP="007A1EA5">
    <w:pPr>
      <w:pStyle w:val="Header"/>
      <w:tabs>
        <w:tab w:val="clear" w:pos="4153"/>
        <w:tab w:val="clear" w:pos="8306"/>
        <w:tab w:val="left" w:pos="7200"/>
        <w:tab w:val="right" w:pos="8504"/>
      </w:tabs>
      <w:spacing w:line="280" w:lineRule="exact"/>
      <w:jc w:val="right"/>
      <w:rPr>
        <w:rFonts w:ascii="Times New Roman" w:hAnsi="Times New Roman"/>
        <w:i/>
        <w:sz w:val="22"/>
      </w:rPr>
    </w:pPr>
  </w:p>
  <w:p w14:paraId="26E65996" w14:textId="77777777" w:rsidR="005D0DE8" w:rsidRDefault="005D0DE8" w:rsidP="007A1EA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E07843D" w14:textId="77777777" w:rsidR="005D0DE8" w:rsidRPr="007A1EA5" w:rsidRDefault="005D0DE8" w:rsidP="007A1EA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747E" w14:textId="77777777" w:rsidR="005D0DE8" w:rsidRDefault="005D0DE8" w:rsidP="007A1EA5">
    <w:pPr>
      <w:pStyle w:val="Header"/>
      <w:tabs>
        <w:tab w:val="clear" w:pos="4153"/>
        <w:tab w:val="clear" w:pos="8306"/>
        <w:tab w:val="center" w:pos="1134"/>
      </w:tabs>
      <w:spacing w:line="280" w:lineRule="exact"/>
      <w:ind w:firstLine="0"/>
      <w:rPr>
        <w:rFonts w:ascii="Times New Roman" w:hAnsi="Times New Roman"/>
        <w:i/>
        <w:sz w:val="22"/>
      </w:rPr>
    </w:pPr>
  </w:p>
  <w:p w14:paraId="7B1AE813" w14:textId="77777777" w:rsidR="005D0DE8" w:rsidRDefault="005D0DE8" w:rsidP="007A1EA5">
    <w:pPr>
      <w:pStyle w:val="Header"/>
      <w:tabs>
        <w:tab w:val="clear" w:pos="4153"/>
        <w:tab w:val="clear" w:pos="8306"/>
        <w:tab w:val="center" w:pos="1134"/>
      </w:tabs>
      <w:spacing w:line="280" w:lineRule="exact"/>
      <w:ind w:firstLine="0"/>
      <w:rPr>
        <w:rFonts w:ascii="Times New Roman" w:hAnsi="Times New Roman"/>
        <w:i/>
        <w:sz w:val="22"/>
      </w:rPr>
    </w:pPr>
  </w:p>
  <w:p w14:paraId="52462D18" w14:textId="77777777" w:rsidR="005D0DE8" w:rsidRDefault="005D0DE8" w:rsidP="007A1EA5">
    <w:pPr>
      <w:pStyle w:val="Header"/>
      <w:tabs>
        <w:tab w:val="clear" w:pos="4153"/>
        <w:tab w:val="clear" w:pos="8306"/>
        <w:tab w:val="center" w:pos="1134"/>
      </w:tabs>
      <w:spacing w:line="280" w:lineRule="exact"/>
      <w:ind w:firstLine="0"/>
      <w:rPr>
        <w:rFonts w:ascii="Times New Roman" w:hAnsi="Times New Roman"/>
        <w:i/>
        <w:sz w:val="22"/>
      </w:rPr>
    </w:pPr>
  </w:p>
  <w:p w14:paraId="693CC5DC" w14:textId="77777777" w:rsidR="005D0DE8" w:rsidRDefault="005D0DE8" w:rsidP="007A1EA5">
    <w:pPr>
      <w:pStyle w:val="Header"/>
      <w:tabs>
        <w:tab w:val="clear" w:pos="4153"/>
        <w:tab w:val="clear" w:pos="8306"/>
        <w:tab w:val="center" w:pos="1134"/>
      </w:tabs>
      <w:spacing w:line="280" w:lineRule="exact"/>
      <w:ind w:firstLine="0"/>
      <w:rPr>
        <w:rFonts w:ascii="Times New Roman" w:hAnsi="Times New Roman"/>
        <w:i/>
        <w:sz w:val="22"/>
      </w:rPr>
    </w:pPr>
  </w:p>
  <w:p w14:paraId="5B7F8873" w14:textId="77777777" w:rsidR="005D0DE8" w:rsidRDefault="005D0DE8" w:rsidP="007A1EA5">
    <w:pPr>
      <w:pStyle w:val="Header"/>
      <w:tabs>
        <w:tab w:val="clear" w:pos="4153"/>
        <w:tab w:val="clear" w:pos="8306"/>
        <w:tab w:val="center" w:pos="1134"/>
      </w:tabs>
      <w:spacing w:line="280" w:lineRule="exact"/>
      <w:ind w:firstLine="0"/>
      <w:rPr>
        <w:rFonts w:ascii="Times New Roman" w:hAnsi="Times New Roman"/>
        <w:i/>
        <w:sz w:val="22"/>
      </w:rPr>
    </w:pPr>
  </w:p>
  <w:p w14:paraId="46A28376" w14:textId="77777777" w:rsidR="005D0DE8" w:rsidRDefault="005D0DE8" w:rsidP="007A1EA5">
    <w:pPr>
      <w:pStyle w:val="Header"/>
      <w:tabs>
        <w:tab w:val="clear" w:pos="4153"/>
        <w:tab w:val="clear" w:pos="8306"/>
        <w:tab w:val="center" w:pos="1134"/>
      </w:tabs>
      <w:spacing w:line="280" w:lineRule="exact"/>
      <w:ind w:firstLine="0"/>
      <w:rPr>
        <w:rFonts w:ascii="Times New Roman" w:hAnsi="Times New Roman"/>
        <w:i/>
        <w:sz w:val="22"/>
      </w:rPr>
    </w:pPr>
  </w:p>
  <w:p w14:paraId="639A1DFB" w14:textId="77777777" w:rsidR="005D0DE8" w:rsidRDefault="005D0DE8" w:rsidP="007A1EA5">
    <w:pPr>
      <w:pStyle w:val="Header"/>
      <w:tabs>
        <w:tab w:val="clear" w:pos="4153"/>
        <w:tab w:val="clear" w:pos="8306"/>
        <w:tab w:val="center" w:pos="1134"/>
      </w:tabs>
      <w:spacing w:line="280" w:lineRule="exact"/>
      <w:ind w:firstLine="0"/>
      <w:rPr>
        <w:rFonts w:ascii="Times New Roman" w:hAnsi="Times New Roman"/>
        <w:i/>
        <w:sz w:val="22"/>
      </w:rPr>
    </w:pPr>
  </w:p>
  <w:p w14:paraId="2A7D1767" w14:textId="77777777" w:rsidR="005D0DE8" w:rsidRDefault="005D0DE8" w:rsidP="007A1EA5">
    <w:pPr>
      <w:pStyle w:val="Header"/>
      <w:tabs>
        <w:tab w:val="clear" w:pos="4153"/>
        <w:tab w:val="clear" w:pos="8306"/>
        <w:tab w:val="center" w:pos="1134"/>
      </w:tabs>
      <w:spacing w:line="280" w:lineRule="exact"/>
      <w:ind w:firstLine="0"/>
      <w:rPr>
        <w:rFonts w:ascii="Times New Roman" w:hAnsi="Times New Roman"/>
        <w:i/>
        <w:sz w:val="22"/>
      </w:rPr>
    </w:pPr>
  </w:p>
  <w:p w14:paraId="1BF78F81" w14:textId="77777777" w:rsidR="005D0DE8" w:rsidRDefault="005D0DE8" w:rsidP="007A1EA5">
    <w:pPr>
      <w:pStyle w:val="Header"/>
      <w:tabs>
        <w:tab w:val="clear" w:pos="4153"/>
        <w:tab w:val="clear" w:pos="8306"/>
        <w:tab w:val="center" w:pos="1134"/>
      </w:tabs>
      <w:spacing w:line="280" w:lineRule="exact"/>
      <w:ind w:firstLine="0"/>
      <w:rPr>
        <w:rFonts w:ascii="Times New Roman" w:hAnsi="Times New Roman"/>
        <w:i/>
        <w:sz w:val="22"/>
      </w:rPr>
    </w:pPr>
  </w:p>
  <w:p w14:paraId="03490D7A" w14:textId="77777777" w:rsidR="005D0DE8" w:rsidRPr="007A1EA5" w:rsidRDefault="005D0DE8" w:rsidP="007A1EA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3C"/>
    <w:rsid w:val="000003B9"/>
    <w:rsid w:val="00000509"/>
    <w:rsid w:val="00001256"/>
    <w:rsid w:val="00001689"/>
    <w:rsid w:val="000017B7"/>
    <w:rsid w:val="00001884"/>
    <w:rsid w:val="00001F42"/>
    <w:rsid w:val="00002069"/>
    <w:rsid w:val="000020A1"/>
    <w:rsid w:val="0000232A"/>
    <w:rsid w:val="00002353"/>
    <w:rsid w:val="00002B0C"/>
    <w:rsid w:val="00002CE6"/>
    <w:rsid w:val="00002F13"/>
    <w:rsid w:val="0000316A"/>
    <w:rsid w:val="00003969"/>
    <w:rsid w:val="00003F92"/>
    <w:rsid w:val="00004635"/>
    <w:rsid w:val="000049B7"/>
    <w:rsid w:val="00004ACD"/>
    <w:rsid w:val="0000522B"/>
    <w:rsid w:val="000057B4"/>
    <w:rsid w:val="000059D0"/>
    <w:rsid w:val="00005A85"/>
    <w:rsid w:val="000062FD"/>
    <w:rsid w:val="00006B57"/>
    <w:rsid w:val="00006F84"/>
    <w:rsid w:val="00007A35"/>
    <w:rsid w:val="000116B9"/>
    <w:rsid w:val="000116FA"/>
    <w:rsid w:val="0001192D"/>
    <w:rsid w:val="0001205A"/>
    <w:rsid w:val="0001288A"/>
    <w:rsid w:val="00012AF9"/>
    <w:rsid w:val="000132AF"/>
    <w:rsid w:val="00013577"/>
    <w:rsid w:val="000140B6"/>
    <w:rsid w:val="000142FC"/>
    <w:rsid w:val="000143CA"/>
    <w:rsid w:val="00014A5B"/>
    <w:rsid w:val="00014B34"/>
    <w:rsid w:val="00015110"/>
    <w:rsid w:val="000153BD"/>
    <w:rsid w:val="00015709"/>
    <w:rsid w:val="00015920"/>
    <w:rsid w:val="00015E64"/>
    <w:rsid w:val="00016094"/>
    <w:rsid w:val="000168C9"/>
    <w:rsid w:val="00016C20"/>
    <w:rsid w:val="00016DBB"/>
    <w:rsid w:val="00017144"/>
    <w:rsid w:val="0001715E"/>
    <w:rsid w:val="000174E1"/>
    <w:rsid w:val="000174E2"/>
    <w:rsid w:val="000178BE"/>
    <w:rsid w:val="00017ED9"/>
    <w:rsid w:val="00020CC5"/>
    <w:rsid w:val="00020EC8"/>
    <w:rsid w:val="00021204"/>
    <w:rsid w:val="00021380"/>
    <w:rsid w:val="00021C44"/>
    <w:rsid w:val="00022371"/>
    <w:rsid w:val="000229EF"/>
    <w:rsid w:val="0002325C"/>
    <w:rsid w:val="00023452"/>
    <w:rsid w:val="000235EA"/>
    <w:rsid w:val="000236E8"/>
    <w:rsid w:val="00023807"/>
    <w:rsid w:val="00023AA2"/>
    <w:rsid w:val="00023F1F"/>
    <w:rsid w:val="00024532"/>
    <w:rsid w:val="000250AF"/>
    <w:rsid w:val="00025490"/>
    <w:rsid w:val="0002561E"/>
    <w:rsid w:val="00025829"/>
    <w:rsid w:val="0002636D"/>
    <w:rsid w:val="000263A3"/>
    <w:rsid w:val="000264CE"/>
    <w:rsid w:val="0002652E"/>
    <w:rsid w:val="000268E1"/>
    <w:rsid w:val="00026BD6"/>
    <w:rsid w:val="00026D00"/>
    <w:rsid w:val="00026DF3"/>
    <w:rsid w:val="000273BC"/>
    <w:rsid w:val="00027555"/>
    <w:rsid w:val="00027EF3"/>
    <w:rsid w:val="0003019A"/>
    <w:rsid w:val="00030A00"/>
    <w:rsid w:val="00030A18"/>
    <w:rsid w:val="00030C50"/>
    <w:rsid w:val="00030CB6"/>
    <w:rsid w:val="00031082"/>
    <w:rsid w:val="000315F7"/>
    <w:rsid w:val="00031903"/>
    <w:rsid w:val="00031B58"/>
    <w:rsid w:val="00031D74"/>
    <w:rsid w:val="00031EC9"/>
    <w:rsid w:val="0003229C"/>
    <w:rsid w:val="00032B8A"/>
    <w:rsid w:val="00033089"/>
    <w:rsid w:val="000333BD"/>
    <w:rsid w:val="0003346B"/>
    <w:rsid w:val="000335AF"/>
    <w:rsid w:val="00034617"/>
    <w:rsid w:val="00034B4B"/>
    <w:rsid w:val="00035693"/>
    <w:rsid w:val="0003575A"/>
    <w:rsid w:val="000360EB"/>
    <w:rsid w:val="0003621F"/>
    <w:rsid w:val="00036C73"/>
    <w:rsid w:val="000370D3"/>
    <w:rsid w:val="00037101"/>
    <w:rsid w:val="0003733D"/>
    <w:rsid w:val="00037665"/>
    <w:rsid w:val="00037A5F"/>
    <w:rsid w:val="00037A94"/>
    <w:rsid w:val="00037D87"/>
    <w:rsid w:val="00040C20"/>
    <w:rsid w:val="000416E1"/>
    <w:rsid w:val="00041825"/>
    <w:rsid w:val="0004182F"/>
    <w:rsid w:val="00041BCF"/>
    <w:rsid w:val="00041C00"/>
    <w:rsid w:val="000420F5"/>
    <w:rsid w:val="00042198"/>
    <w:rsid w:val="00042562"/>
    <w:rsid w:val="000426AA"/>
    <w:rsid w:val="00042992"/>
    <w:rsid w:val="0004353C"/>
    <w:rsid w:val="00043C86"/>
    <w:rsid w:val="00043D2C"/>
    <w:rsid w:val="00043D56"/>
    <w:rsid w:val="00044242"/>
    <w:rsid w:val="0004433A"/>
    <w:rsid w:val="00045E31"/>
    <w:rsid w:val="00046812"/>
    <w:rsid w:val="00046DC8"/>
    <w:rsid w:val="000471C7"/>
    <w:rsid w:val="000474CB"/>
    <w:rsid w:val="00047B4A"/>
    <w:rsid w:val="00047DF5"/>
    <w:rsid w:val="00050835"/>
    <w:rsid w:val="00050C2E"/>
    <w:rsid w:val="00050D5F"/>
    <w:rsid w:val="00051152"/>
    <w:rsid w:val="00051ABD"/>
    <w:rsid w:val="00051B13"/>
    <w:rsid w:val="00051F44"/>
    <w:rsid w:val="000521F8"/>
    <w:rsid w:val="000523EC"/>
    <w:rsid w:val="000525DF"/>
    <w:rsid w:val="000526DC"/>
    <w:rsid w:val="000532ED"/>
    <w:rsid w:val="000536E0"/>
    <w:rsid w:val="0005394B"/>
    <w:rsid w:val="00053E84"/>
    <w:rsid w:val="0005416C"/>
    <w:rsid w:val="00055194"/>
    <w:rsid w:val="00055206"/>
    <w:rsid w:val="00055ACD"/>
    <w:rsid w:val="0005651C"/>
    <w:rsid w:val="00056F27"/>
    <w:rsid w:val="000573AF"/>
    <w:rsid w:val="0005756A"/>
    <w:rsid w:val="00057DA6"/>
    <w:rsid w:val="000603EF"/>
    <w:rsid w:val="00060F0E"/>
    <w:rsid w:val="0006157B"/>
    <w:rsid w:val="0006169E"/>
    <w:rsid w:val="000626FD"/>
    <w:rsid w:val="00062970"/>
    <w:rsid w:val="00063243"/>
    <w:rsid w:val="00063EBC"/>
    <w:rsid w:val="00064006"/>
    <w:rsid w:val="000642CB"/>
    <w:rsid w:val="0006432B"/>
    <w:rsid w:val="00064B93"/>
    <w:rsid w:val="00065215"/>
    <w:rsid w:val="00065217"/>
    <w:rsid w:val="000653D4"/>
    <w:rsid w:val="00065B5B"/>
    <w:rsid w:val="0006617C"/>
    <w:rsid w:val="000662F2"/>
    <w:rsid w:val="0006650F"/>
    <w:rsid w:val="000666EA"/>
    <w:rsid w:val="00066C57"/>
    <w:rsid w:val="000672C2"/>
    <w:rsid w:val="000672CF"/>
    <w:rsid w:val="00070887"/>
    <w:rsid w:val="0007099B"/>
    <w:rsid w:val="000709A4"/>
    <w:rsid w:val="00070E44"/>
    <w:rsid w:val="00070FFD"/>
    <w:rsid w:val="0007117C"/>
    <w:rsid w:val="00071B28"/>
    <w:rsid w:val="00071C35"/>
    <w:rsid w:val="00071E59"/>
    <w:rsid w:val="00072958"/>
    <w:rsid w:val="000741EE"/>
    <w:rsid w:val="00074541"/>
    <w:rsid w:val="000745F4"/>
    <w:rsid w:val="000747E2"/>
    <w:rsid w:val="00074D82"/>
    <w:rsid w:val="00075115"/>
    <w:rsid w:val="00075430"/>
    <w:rsid w:val="00075F50"/>
    <w:rsid w:val="000761A4"/>
    <w:rsid w:val="000764BC"/>
    <w:rsid w:val="00076E5D"/>
    <w:rsid w:val="00076E89"/>
    <w:rsid w:val="0007784D"/>
    <w:rsid w:val="00077960"/>
    <w:rsid w:val="0008053F"/>
    <w:rsid w:val="00080679"/>
    <w:rsid w:val="00080D77"/>
    <w:rsid w:val="000810E5"/>
    <w:rsid w:val="00081BB8"/>
    <w:rsid w:val="00081F9B"/>
    <w:rsid w:val="0008220A"/>
    <w:rsid w:val="00082492"/>
    <w:rsid w:val="000830C6"/>
    <w:rsid w:val="000836D3"/>
    <w:rsid w:val="00083A5D"/>
    <w:rsid w:val="00083AB8"/>
    <w:rsid w:val="00083B9E"/>
    <w:rsid w:val="00083BFE"/>
    <w:rsid w:val="0008435D"/>
    <w:rsid w:val="000843A3"/>
    <w:rsid w:val="00084A2D"/>
    <w:rsid w:val="000851EE"/>
    <w:rsid w:val="000854AE"/>
    <w:rsid w:val="0008558C"/>
    <w:rsid w:val="00085611"/>
    <w:rsid w:val="000856BA"/>
    <w:rsid w:val="00085AC1"/>
    <w:rsid w:val="00085C2A"/>
    <w:rsid w:val="00085F13"/>
    <w:rsid w:val="000860ED"/>
    <w:rsid w:val="00086340"/>
    <w:rsid w:val="000868BC"/>
    <w:rsid w:val="00086FB0"/>
    <w:rsid w:val="000900CB"/>
    <w:rsid w:val="000902D0"/>
    <w:rsid w:val="0009046E"/>
    <w:rsid w:val="000908F5"/>
    <w:rsid w:val="000909C2"/>
    <w:rsid w:val="00090A02"/>
    <w:rsid w:val="00090A58"/>
    <w:rsid w:val="0009185D"/>
    <w:rsid w:val="00091A87"/>
    <w:rsid w:val="00091C0E"/>
    <w:rsid w:val="00091DEC"/>
    <w:rsid w:val="00091E57"/>
    <w:rsid w:val="00092400"/>
    <w:rsid w:val="000929E4"/>
    <w:rsid w:val="00092A5E"/>
    <w:rsid w:val="00092AE6"/>
    <w:rsid w:val="000930CC"/>
    <w:rsid w:val="00093C03"/>
    <w:rsid w:val="00094425"/>
    <w:rsid w:val="000945B1"/>
    <w:rsid w:val="000946ED"/>
    <w:rsid w:val="00094927"/>
    <w:rsid w:val="00094E3F"/>
    <w:rsid w:val="00094ED0"/>
    <w:rsid w:val="000956D1"/>
    <w:rsid w:val="00096682"/>
    <w:rsid w:val="00096AF9"/>
    <w:rsid w:val="00097683"/>
    <w:rsid w:val="00097DC2"/>
    <w:rsid w:val="00097F69"/>
    <w:rsid w:val="000A0262"/>
    <w:rsid w:val="000A051F"/>
    <w:rsid w:val="000A0EEF"/>
    <w:rsid w:val="000A1728"/>
    <w:rsid w:val="000A1A58"/>
    <w:rsid w:val="000A200A"/>
    <w:rsid w:val="000A28D4"/>
    <w:rsid w:val="000A2EB4"/>
    <w:rsid w:val="000A35A3"/>
    <w:rsid w:val="000A3994"/>
    <w:rsid w:val="000A3DA3"/>
    <w:rsid w:val="000A3DBB"/>
    <w:rsid w:val="000A4AE5"/>
    <w:rsid w:val="000A4C5C"/>
    <w:rsid w:val="000A4DBF"/>
    <w:rsid w:val="000A4E9D"/>
    <w:rsid w:val="000A5050"/>
    <w:rsid w:val="000A52CA"/>
    <w:rsid w:val="000A5409"/>
    <w:rsid w:val="000A5F71"/>
    <w:rsid w:val="000A63C6"/>
    <w:rsid w:val="000A6955"/>
    <w:rsid w:val="000A6A02"/>
    <w:rsid w:val="000A6AB2"/>
    <w:rsid w:val="000A6B8E"/>
    <w:rsid w:val="000A6B9F"/>
    <w:rsid w:val="000A6D0B"/>
    <w:rsid w:val="000A6FA6"/>
    <w:rsid w:val="000A777F"/>
    <w:rsid w:val="000A7798"/>
    <w:rsid w:val="000A786C"/>
    <w:rsid w:val="000A7919"/>
    <w:rsid w:val="000A7B2E"/>
    <w:rsid w:val="000A7C39"/>
    <w:rsid w:val="000A7F3E"/>
    <w:rsid w:val="000B0B70"/>
    <w:rsid w:val="000B0CC7"/>
    <w:rsid w:val="000B119C"/>
    <w:rsid w:val="000B1236"/>
    <w:rsid w:val="000B1332"/>
    <w:rsid w:val="000B14CD"/>
    <w:rsid w:val="000B167E"/>
    <w:rsid w:val="000B1E99"/>
    <w:rsid w:val="000B1F0A"/>
    <w:rsid w:val="000B2B57"/>
    <w:rsid w:val="000B2C71"/>
    <w:rsid w:val="000B3173"/>
    <w:rsid w:val="000B3646"/>
    <w:rsid w:val="000B3A48"/>
    <w:rsid w:val="000B3E60"/>
    <w:rsid w:val="000B4630"/>
    <w:rsid w:val="000B497F"/>
    <w:rsid w:val="000B4F25"/>
    <w:rsid w:val="000B5246"/>
    <w:rsid w:val="000B55DB"/>
    <w:rsid w:val="000B587B"/>
    <w:rsid w:val="000B5ED0"/>
    <w:rsid w:val="000B61D1"/>
    <w:rsid w:val="000B6700"/>
    <w:rsid w:val="000B670E"/>
    <w:rsid w:val="000B67CD"/>
    <w:rsid w:val="000B6E73"/>
    <w:rsid w:val="000B710D"/>
    <w:rsid w:val="000B7558"/>
    <w:rsid w:val="000B77FD"/>
    <w:rsid w:val="000B7968"/>
    <w:rsid w:val="000B7AC4"/>
    <w:rsid w:val="000C016E"/>
    <w:rsid w:val="000C0324"/>
    <w:rsid w:val="000C0372"/>
    <w:rsid w:val="000C04DC"/>
    <w:rsid w:val="000C0B9D"/>
    <w:rsid w:val="000C0D98"/>
    <w:rsid w:val="000C0DD8"/>
    <w:rsid w:val="000C0E46"/>
    <w:rsid w:val="000C1116"/>
    <w:rsid w:val="000C2F90"/>
    <w:rsid w:val="000C3154"/>
    <w:rsid w:val="000C333A"/>
    <w:rsid w:val="000C3A42"/>
    <w:rsid w:val="000C437F"/>
    <w:rsid w:val="000C45FB"/>
    <w:rsid w:val="000C4AC7"/>
    <w:rsid w:val="000C4B8F"/>
    <w:rsid w:val="000C4D0D"/>
    <w:rsid w:val="000C5281"/>
    <w:rsid w:val="000C554F"/>
    <w:rsid w:val="000C584C"/>
    <w:rsid w:val="000C587B"/>
    <w:rsid w:val="000C6089"/>
    <w:rsid w:val="000C6742"/>
    <w:rsid w:val="000C6F49"/>
    <w:rsid w:val="000C71F6"/>
    <w:rsid w:val="000C72DD"/>
    <w:rsid w:val="000C753E"/>
    <w:rsid w:val="000C77A6"/>
    <w:rsid w:val="000D01C7"/>
    <w:rsid w:val="000D0471"/>
    <w:rsid w:val="000D05BF"/>
    <w:rsid w:val="000D0A5A"/>
    <w:rsid w:val="000D0EDA"/>
    <w:rsid w:val="000D11A1"/>
    <w:rsid w:val="000D1306"/>
    <w:rsid w:val="000D142D"/>
    <w:rsid w:val="000D1483"/>
    <w:rsid w:val="000D15FE"/>
    <w:rsid w:val="000D196B"/>
    <w:rsid w:val="000D1A0E"/>
    <w:rsid w:val="000D1DB1"/>
    <w:rsid w:val="000D2155"/>
    <w:rsid w:val="000D2173"/>
    <w:rsid w:val="000D25E6"/>
    <w:rsid w:val="000D2EFE"/>
    <w:rsid w:val="000D3943"/>
    <w:rsid w:val="000D3AD0"/>
    <w:rsid w:val="000D3CAC"/>
    <w:rsid w:val="000D3F19"/>
    <w:rsid w:val="000D47A1"/>
    <w:rsid w:val="000D53C2"/>
    <w:rsid w:val="000D591C"/>
    <w:rsid w:val="000D60DF"/>
    <w:rsid w:val="000D61BB"/>
    <w:rsid w:val="000D676F"/>
    <w:rsid w:val="000D6E3A"/>
    <w:rsid w:val="000D7291"/>
    <w:rsid w:val="000D7735"/>
    <w:rsid w:val="000D7974"/>
    <w:rsid w:val="000D7DBE"/>
    <w:rsid w:val="000E0269"/>
    <w:rsid w:val="000E0270"/>
    <w:rsid w:val="000E1023"/>
    <w:rsid w:val="000E1154"/>
    <w:rsid w:val="000E123B"/>
    <w:rsid w:val="000E12B9"/>
    <w:rsid w:val="000E146A"/>
    <w:rsid w:val="000E18A7"/>
    <w:rsid w:val="000E1D0E"/>
    <w:rsid w:val="000E233C"/>
    <w:rsid w:val="000E2609"/>
    <w:rsid w:val="000E260B"/>
    <w:rsid w:val="000E2613"/>
    <w:rsid w:val="000E26E0"/>
    <w:rsid w:val="000E2ABF"/>
    <w:rsid w:val="000E2CE0"/>
    <w:rsid w:val="000E2F92"/>
    <w:rsid w:val="000E30DA"/>
    <w:rsid w:val="000E3FA6"/>
    <w:rsid w:val="000E3FC0"/>
    <w:rsid w:val="000E42AA"/>
    <w:rsid w:val="000E44A2"/>
    <w:rsid w:val="000E56F5"/>
    <w:rsid w:val="000E57DB"/>
    <w:rsid w:val="000E5915"/>
    <w:rsid w:val="000E5B67"/>
    <w:rsid w:val="000E5B6A"/>
    <w:rsid w:val="000E5CCD"/>
    <w:rsid w:val="000E5EAE"/>
    <w:rsid w:val="000E651F"/>
    <w:rsid w:val="000E65F7"/>
    <w:rsid w:val="000E67CE"/>
    <w:rsid w:val="000E6A84"/>
    <w:rsid w:val="000E6DC1"/>
    <w:rsid w:val="000E7325"/>
    <w:rsid w:val="000E7E3B"/>
    <w:rsid w:val="000E7ECA"/>
    <w:rsid w:val="000F1345"/>
    <w:rsid w:val="000F186F"/>
    <w:rsid w:val="000F22E8"/>
    <w:rsid w:val="000F24C4"/>
    <w:rsid w:val="000F2BBB"/>
    <w:rsid w:val="000F329A"/>
    <w:rsid w:val="000F337F"/>
    <w:rsid w:val="000F36D9"/>
    <w:rsid w:val="000F381C"/>
    <w:rsid w:val="000F3875"/>
    <w:rsid w:val="000F3D1B"/>
    <w:rsid w:val="000F4138"/>
    <w:rsid w:val="000F414D"/>
    <w:rsid w:val="000F488A"/>
    <w:rsid w:val="000F574F"/>
    <w:rsid w:val="000F6517"/>
    <w:rsid w:val="000F6A12"/>
    <w:rsid w:val="000F715F"/>
    <w:rsid w:val="000F7E06"/>
    <w:rsid w:val="000F7F9E"/>
    <w:rsid w:val="001001B9"/>
    <w:rsid w:val="00100306"/>
    <w:rsid w:val="0010050D"/>
    <w:rsid w:val="001007B9"/>
    <w:rsid w:val="001008F9"/>
    <w:rsid w:val="0010092B"/>
    <w:rsid w:val="00100AA0"/>
    <w:rsid w:val="00102254"/>
    <w:rsid w:val="00102490"/>
    <w:rsid w:val="001025B3"/>
    <w:rsid w:val="00102947"/>
    <w:rsid w:val="00104403"/>
    <w:rsid w:val="00104FCD"/>
    <w:rsid w:val="00105D24"/>
    <w:rsid w:val="00106884"/>
    <w:rsid w:val="0010698A"/>
    <w:rsid w:val="0010702C"/>
    <w:rsid w:val="00107182"/>
    <w:rsid w:val="0011015C"/>
    <w:rsid w:val="001107FE"/>
    <w:rsid w:val="00110970"/>
    <w:rsid w:val="00110C8C"/>
    <w:rsid w:val="0011112E"/>
    <w:rsid w:val="001114C9"/>
    <w:rsid w:val="00111568"/>
    <w:rsid w:val="001116BC"/>
    <w:rsid w:val="001116E9"/>
    <w:rsid w:val="00111F24"/>
    <w:rsid w:val="001120C0"/>
    <w:rsid w:val="00112E09"/>
    <w:rsid w:val="00112F68"/>
    <w:rsid w:val="00113772"/>
    <w:rsid w:val="00113A8F"/>
    <w:rsid w:val="00113E77"/>
    <w:rsid w:val="0011443D"/>
    <w:rsid w:val="00114604"/>
    <w:rsid w:val="00114676"/>
    <w:rsid w:val="00114C9F"/>
    <w:rsid w:val="00114E66"/>
    <w:rsid w:val="001150BF"/>
    <w:rsid w:val="00115662"/>
    <w:rsid w:val="00115A24"/>
    <w:rsid w:val="00115C82"/>
    <w:rsid w:val="00115EB0"/>
    <w:rsid w:val="00115F37"/>
    <w:rsid w:val="00116130"/>
    <w:rsid w:val="00116610"/>
    <w:rsid w:val="001168F2"/>
    <w:rsid w:val="00116D3A"/>
    <w:rsid w:val="00116FCF"/>
    <w:rsid w:val="00117316"/>
    <w:rsid w:val="00120207"/>
    <w:rsid w:val="00120914"/>
    <w:rsid w:val="00121BFA"/>
    <w:rsid w:val="0012302D"/>
    <w:rsid w:val="0012306D"/>
    <w:rsid w:val="001239DE"/>
    <w:rsid w:val="00123B92"/>
    <w:rsid w:val="00123C1B"/>
    <w:rsid w:val="00124609"/>
    <w:rsid w:val="00124967"/>
    <w:rsid w:val="001249DE"/>
    <w:rsid w:val="0012529B"/>
    <w:rsid w:val="00125433"/>
    <w:rsid w:val="00125E3C"/>
    <w:rsid w:val="00126598"/>
    <w:rsid w:val="00127532"/>
    <w:rsid w:val="00127868"/>
    <w:rsid w:val="00127E86"/>
    <w:rsid w:val="0013008D"/>
    <w:rsid w:val="001301CA"/>
    <w:rsid w:val="0013036A"/>
    <w:rsid w:val="00130A90"/>
    <w:rsid w:val="00130ADD"/>
    <w:rsid w:val="00131881"/>
    <w:rsid w:val="00131F1C"/>
    <w:rsid w:val="00132011"/>
    <w:rsid w:val="001320CE"/>
    <w:rsid w:val="001324FC"/>
    <w:rsid w:val="001330CD"/>
    <w:rsid w:val="00133126"/>
    <w:rsid w:val="00133507"/>
    <w:rsid w:val="00133C89"/>
    <w:rsid w:val="00133E72"/>
    <w:rsid w:val="00133E7E"/>
    <w:rsid w:val="001340EA"/>
    <w:rsid w:val="0013456F"/>
    <w:rsid w:val="001346D6"/>
    <w:rsid w:val="00134D09"/>
    <w:rsid w:val="00135564"/>
    <w:rsid w:val="001358C0"/>
    <w:rsid w:val="00135AFE"/>
    <w:rsid w:val="00135BD9"/>
    <w:rsid w:val="00135FE1"/>
    <w:rsid w:val="00136929"/>
    <w:rsid w:val="00136AF4"/>
    <w:rsid w:val="00136B6C"/>
    <w:rsid w:val="00136CCD"/>
    <w:rsid w:val="00136E10"/>
    <w:rsid w:val="00140BE7"/>
    <w:rsid w:val="0014108C"/>
    <w:rsid w:val="001414B0"/>
    <w:rsid w:val="00141594"/>
    <w:rsid w:val="00142072"/>
    <w:rsid w:val="001422C1"/>
    <w:rsid w:val="001425F3"/>
    <w:rsid w:val="00142B19"/>
    <w:rsid w:val="00142E60"/>
    <w:rsid w:val="00143E53"/>
    <w:rsid w:val="00143FCB"/>
    <w:rsid w:val="00144027"/>
    <w:rsid w:val="00144048"/>
    <w:rsid w:val="001443C9"/>
    <w:rsid w:val="001448AD"/>
    <w:rsid w:val="00144D53"/>
    <w:rsid w:val="00145054"/>
    <w:rsid w:val="001450BD"/>
    <w:rsid w:val="00145502"/>
    <w:rsid w:val="00145627"/>
    <w:rsid w:val="00145774"/>
    <w:rsid w:val="001460B6"/>
    <w:rsid w:val="00146790"/>
    <w:rsid w:val="00146A41"/>
    <w:rsid w:val="00146BD9"/>
    <w:rsid w:val="00146C62"/>
    <w:rsid w:val="00146EC1"/>
    <w:rsid w:val="0014702C"/>
    <w:rsid w:val="00147182"/>
    <w:rsid w:val="001473D8"/>
    <w:rsid w:val="001479ED"/>
    <w:rsid w:val="00147A7B"/>
    <w:rsid w:val="00150A5E"/>
    <w:rsid w:val="00150D8C"/>
    <w:rsid w:val="001512FE"/>
    <w:rsid w:val="00151679"/>
    <w:rsid w:val="00151793"/>
    <w:rsid w:val="00151855"/>
    <w:rsid w:val="001522BA"/>
    <w:rsid w:val="00152BB0"/>
    <w:rsid w:val="0015318E"/>
    <w:rsid w:val="0015325A"/>
    <w:rsid w:val="00153486"/>
    <w:rsid w:val="00153F21"/>
    <w:rsid w:val="001540AB"/>
    <w:rsid w:val="0015431C"/>
    <w:rsid w:val="00154CA0"/>
    <w:rsid w:val="001556AE"/>
    <w:rsid w:val="001556B3"/>
    <w:rsid w:val="00156548"/>
    <w:rsid w:val="00156745"/>
    <w:rsid w:val="00156787"/>
    <w:rsid w:val="0015696F"/>
    <w:rsid w:val="00156A69"/>
    <w:rsid w:val="001603A4"/>
    <w:rsid w:val="00160625"/>
    <w:rsid w:val="0016082C"/>
    <w:rsid w:val="001609C0"/>
    <w:rsid w:val="00160C2A"/>
    <w:rsid w:val="00160C55"/>
    <w:rsid w:val="001613AF"/>
    <w:rsid w:val="001619A9"/>
    <w:rsid w:val="00161C85"/>
    <w:rsid w:val="00162168"/>
    <w:rsid w:val="00163075"/>
    <w:rsid w:val="0016325F"/>
    <w:rsid w:val="0016337F"/>
    <w:rsid w:val="001637AC"/>
    <w:rsid w:val="001637E0"/>
    <w:rsid w:val="00163B7E"/>
    <w:rsid w:val="00163B84"/>
    <w:rsid w:val="00163D92"/>
    <w:rsid w:val="00164009"/>
    <w:rsid w:val="00164025"/>
    <w:rsid w:val="00164144"/>
    <w:rsid w:val="001641C3"/>
    <w:rsid w:val="001646FF"/>
    <w:rsid w:val="001648B0"/>
    <w:rsid w:val="00164A99"/>
    <w:rsid w:val="00164B5E"/>
    <w:rsid w:val="00164BAE"/>
    <w:rsid w:val="00164F39"/>
    <w:rsid w:val="001658F0"/>
    <w:rsid w:val="00166967"/>
    <w:rsid w:val="00166CA4"/>
    <w:rsid w:val="001671AD"/>
    <w:rsid w:val="001677DF"/>
    <w:rsid w:val="00167F01"/>
    <w:rsid w:val="00170469"/>
    <w:rsid w:val="001704CA"/>
    <w:rsid w:val="0017083F"/>
    <w:rsid w:val="00170FF3"/>
    <w:rsid w:val="001721A9"/>
    <w:rsid w:val="00172365"/>
    <w:rsid w:val="00172ADE"/>
    <w:rsid w:val="0017326B"/>
    <w:rsid w:val="0017354D"/>
    <w:rsid w:val="00173842"/>
    <w:rsid w:val="00174B11"/>
    <w:rsid w:val="00174EC5"/>
    <w:rsid w:val="0017517B"/>
    <w:rsid w:val="00175703"/>
    <w:rsid w:val="001758DE"/>
    <w:rsid w:val="001759C1"/>
    <w:rsid w:val="001759C9"/>
    <w:rsid w:val="00175C74"/>
    <w:rsid w:val="0017638B"/>
    <w:rsid w:val="00176B87"/>
    <w:rsid w:val="00176D25"/>
    <w:rsid w:val="00177338"/>
    <w:rsid w:val="00177378"/>
    <w:rsid w:val="001777F3"/>
    <w:rsid w:val="00177D8E"/>
    <w:rsid w:val="00177E93"/>
    <w:rsid w:val="001806E5"/>
    <w:rsid w:val="00181336"/>
    <w:rsid w:val="00182044"/>
    <w:rsid w:val="0018260A"/>
    <w:rsid w:val="00182664"/>
    <w:rsid w:val="00182CBB"/>
    <w:rsid w:val="00182CEB"/>
    <w:rsid w:val="001832B1"/>
    <w:rsid w:val="0018342E"/>
    <w:rsid w:val="001835CD"/>
    <w:rsid w:val="001836D9"/>
    <w:rsid w:val="00183F95"/>
    <w:rsid w:val="001840C2"/>
    <w:rsid w:val="00184401"/>
    <w:rsid w:val="00184848"/>
    <w:rsid w:val="00184A96"/>
    <w:rsid w:val="00184B46"/>
    <w:rsid w:val="00184B69"/>
    <w:rsid w:val="00184CE5"/>
    <w:rsid w:val="001854DB"/>
    <w:rsid w:val="00185525"/>
    <w:rsid w:val="00185677"/>
    <w:rsid w:val="00185939"/>
    <w:rsid w:val="00185BBF"/>
    <w:rsid w:val="00185CC2"/>
    <w:rsid w:val="001866DC"/>
    <w:rsid w:val="0018677C"/>
    <w:rsid w:val="00186D37"/>
    <w:rsid w:val="001870D8"/>
    <w:rsid w:val="001876F6"/>
    <w:rsid w:val="00187EB7"/>
    <w:rsid w:val="00190471"/>
    <w:rsid w:val="001905F5"/>
    <w:rsid w:val="001909CA"/>
    <w:rsid w:val="00190AFD"/>
    <w:rsid w:val="001915AA"/>
    <w:rsid w:val="00191D67"/>
    <w:rsid w:val="00191E8A"/>
    <w:rsid w:val="00192C85"/>
    <w:rsid w:val="00192CE2"/>
    <w:rsid w:val="00192D92"/>
    <w:rsid w:val="001946A0"/>
    <w:rsid w:val="001946C5"/>
    <w:rsid w:val="001953B1"/>
    <w:rsid w:val="001959E6"/>
    <w:rsid w:val="001963C0"/>
    <w:rsid w:val="0019648D"/>
    <w:rsid w:val="001964F7"/>
    <w:rsid w:val="00196793"/>
    <w:rsid w:val="00196A56"/>
    <w:rsid w:val="00196ABB"/>
    <w:rsid w:val="00197131"/>
    <w:rsid w:val="0019713D"/>
    <w:rsid w:val="0019724F"/>
    <w:rsid w:val="00197956"/>
    <w:rsid w:val="00197C21"/>
    <w:rsid w:val="00197FEB"/>
    <w:rsid w:val="001A02E2"/>
    <w:rsid w:val="001A03BB"/>
    <w:rsid w:val="001A06D6"/>
    <w:rsid w:val="001A0956"/>
    <w:rsid w:val="001A1184"/>
    <w:rsid w:val="001A128C"/>
    <w:rsid w:val="001A1820"/>
    <w:rsid w:val="001A1BA2"/>
    <w:rsid w:val="001A1F44"/>
    <w:rsid w:val="001A2060"/>
    <w:rsid w:val="001A2171"/>
    <w:rsid w:val="001A2506"/>
    <w:rsid w:val="001A273E"/>
    <w:rsid w:val="001A32C2"/>
    <w:rsid w:val="001A3F08"/>
    <w:rsid w:val="001A41EB"/>
    <w:rsid w:val="001A446E"/>
    <w:rsid w:val="001A4E71"/>
    <w:rsid w:val="001A4F0B"/>
    <w:rsid w:val="001A4F38"/>
    <w:rsid w:val="001A5170"/>
    <w:rsid w:val="001A51CA"/>
    <w:rsid w:val="001A6026"/>
    <w:rsid w:val="001A6210"/>
    <w:rsid w:val="001A6322"/>
    <w:rsid w:val="001A67E0"/>
    <w:rsid w:val="001A6ABC"/>
    <w:rsid w:val="001A6C4B"/>
    <w:rsid w:val="001A701E"/>
    <w:rsid w:val="001A7494"/>
    <w:rsid w:val="001A7AD5"/>
    <w:rsid w:val="001B026F"/>
    <w:rsid w:val="001B04D1"/>
    <w:rsid w:val="001B07AE"/>
    <w:rsid w:val="001B0CA9"/>
    <w:rsid w:val="001B17A8"/>
    <w:rsid w:val="001B20AB"/>
    <w:rsid w:val="001B20DF"/>
    <w:rsid w:val="001B2392"/>
    <w:rsid w:val="001B23E9"/>
    <w:rsid w:val="001B2814"/>
    <w:rsid w:val="001B2CFF"/>
    <w:rsid w:val="001B3035"/>
    <w:rsid w:val="001B3D6F"/>
    <w:rsid w:val="001B3EC1"/>
    <w:rsid w:val="001B4162"/>
    <w:rsid w:val="001B447E"/>
    <w:rsid w:val="001B51BD"/>
    <w:rsid w:val="001B5A7C"/>
    <w:rsid w:val="001B63AF"/>
    <w:rsid w:val="001B63C6"/>
    <w:rsid w:val="001B6EF8"/>
    <w:rsid w:val="001B7123"/>
    <w:rsid w:val="001B7309"/>
    <w:rsid w:val="001B741B"/>
    <w:rsid w:val="001B7568"/>
    <w:rsid w:val="001B76E1"/>
    <w:rsid w:val="001B7B28"/>
    <w:rsid w:val="001C025E"/>
    <w:rsid w:val="001C151D"/>
    <w:rsid w:val="001C1C4E"/>
    <w:rsid w:val="001C23BD"/>
    <w:rsid w:val="001C2746"/>
    <w:rsid w:val="001C2A7D"/>
    <w:rsid w:val="001C2BBD"/>
    <w:rsid w:val="001C33C0"/>
    <w:rsid w:val="001C3C3E"/>
    <w:rsid w:val="001C3D54"/>
    <w:rsid w:val="001C40E3"/>
    <w:rsid w:val="001C48D4"/>
    <w:rsid w:val="001C4BFF"/>
    <w:rsid w:val="001C52C8"/>
    <w:rsid w:val="001C5FAA"/>
    <w:rsid w:val="001C61BA"/>
    <w:rsid w:val="001C65CF"/>
    <w:rsid w:val="001C71BA"/>
    <w:rsid w:val="001C72BF"/>
    <w:rsid w:val="001C7421"/>
    <w:rsid w:val="001C7710"/>
    <w:rsid w:val="001C7952"/>
    <w:rsid w:val="001C7C78"/>
    <w:rsid w:val="001C7C93"/>
    <w:rsid w:val="001C7D20"/>
    <w:rsid w:val="001C7D86"/>
    <w:rsid w:val="001D009C"/>
    <w:rsid w:val="001D06CF"/>
    <w:rsid w:val="001D0727"/>
    <w:rsid w:val="001D0909"/>
    <w:rsid w:val="001D1379"/>
    <w:rsid w:val="001D1492"/>
    <w:rsid w:val="001D1F6A"/>
    <w:rsid w:val="001D2F7D"/>
    <w:rsid w:val="001D2F96"/>
    <w:rsid w:val="001D2FE2"/>
    <w:rsid w:val="001D36CD"/>
    <w:rsid w:val="001D394C"/>
    <w:rsid w:val="001D3AC7"/>
    <w:rsid w:val="001D416B"/>
    <w:rsid w:val="001D467A"/>
    <w:rsid w:val="001D4894"/>
    <w:rsid w:val="001D48C6"/>
    <w:rsid w:val="001D494C"/>
    <w:rsid w:val="001D4F49"/>
    <w:rsid w:val="001D5E51"/>
    <w:rsid w:val="001D6020"/>
    <w:rsid w:val="001D6095"/>
    <w:rsid w:val="001D62FA"/>
    <w:rsid w:val="001D63F8"/>
    <w:rsid w:val="001D6776"/>
    <w:rsid w:val="001D6958"/>
    <w:rsid w:val="001D6D36"/>
    <w:rsid w:val="001D74F7"/>
    <w:rsid w:val="001D754D"/>
    <w:rsid w:val="001D7631"/>
    <w:rsid w:val="001D7951"/>
    <w:rsid w:val="001D7982"/>
    <w:rsid w:val="001E06DD"/>
    <w:rsid w:val="001E0EF6"/>
    <w:rsid w:val="001E0F47"/>
    <w:rsid w:val="001E1AB8"/>
    <w:rsid w:val="001E1D3D"/>
    <w:rsid w:val="001E24A0"/>
    <w:rsid w:val="001E2A61"/>
    <w:rsid w:val="001E2CAA"/>
    <w:rsid w:val="001E3253"/>
    <w:rsid w:val="001E37E0"/>
    <w:rsid w:val="001E38A6"/>
    <w:rsid w:val="001E3933"/>
    <w:rsid w:val="001E3C44"/>
    <w:rsid w:val="001E4204"/>
    <w:rsid w:val="001E47D1"/>
    <w:rsid w:val="001E4957"/>
    <w:rsid w:val="001E4AD6"/>
    <w:rsid w:val="001E4AE4"/>
    <w:rsid w:val="001E4C19"/>
    <w:rsid w:val="001E4C66"/>
    <w:rsid w:val="001E505A"/>
    <w:rsid w:val="001E505D"/>
    <w:rsid w:val="001E51D6"/>
    <w:rsid w:val="001E5301"/>
    <w:rsid w:val="001E5988"/>
    <w:rsid w:val="001E64E9"/>
    <w:rsid w:val="001E65E8"/>
    <w:rsid w:val="001E6966"/>
    <w:rsid w:val="001E6A64"/>
    <w:rsid w:val="001E6CC9"/>
    <w:rsid w:val="001E7145"/>
    <w:rsid w:val="001E723D"/>
    <w:rsid w:val="001E75C5"/>
    <w:rsid w:val="001E796F"/>
    <w:rsid w:val="001F0119"/>
    <w:rsid w:val="001F0E96"/>
    <w:rsid w:val="001F1DFD"/>
    <w:rsid w:val="001F2263"/>
    <w:rsid w:val="001F2574"/>
    <w:rsid w:val="001F28EC"/>
    <w:rsid w:val="001F2ACB"/>
    <w:rsid w:val="001F2F37"/>
    <w:rsid w:val="001F303D"/>
    <w:rsid w:val="001F38A1"/>
    <w:rsid w:val="001F3F2A"/>
    <w:rsid w:val="001F4193"/>
    <w:rsid w:val="001F470F"/>
    <w:rsid w:val="001F4976"/>
    <w:rsid w:val="001F4A1B"/>
    <w:rsid w:val="001F5EE1"/>
    <w:rsid w:val="001F69C2"/>
    <w:rsid w:val="001F6C0A"/>
    <w:rsid w:val="001F6D31"/>
    <w:rsid w:val="002016FF"/>
    <w:rsid w:val="0020172C"/>
    <w:rsid w:val="002017FE"/>
    <w:rsid w:val="00201D69"/>
    <w:rsid w:val="00201F90"/>
    <w:rsid w:val="00201FE8"/>
    <w:rsid w:val="00203001"/>
    <w:rsid w:val="0020330D"/>
    <w:rsid w:val="0020339B"/>
    <w:rsid w:val="0020353F"/>
    <w:rsid w:val="00203BE4"/>
    <w:rsid w:val="002048D1"/>
    <w:rsid w:val="00204945"/>
    <w:rsid w:val="00204F60"/>
    <w:rsid w:val="0020536D"/>
    <w:rsid w:val="002055BE"/>
    <w:rsid w:val="002056AC"/>
    <w:rsid w:val="0020574A"/>
    <w:rsid w:val="00205EE1"/>
    <w:rsid w:val="00206229"/>
    <w:rsid w:val="00206A11"/>
    <w:rsid w:val="00206F15"/>
    <w:rsid w:val="00207077"/>
    <w:rsid w:val="002071D5"/>
    <w:rsid w:val="002076C0"/>
    <w:rsid w:val="00207731"/>
    <w:rsid w:val="002079CB"/>
    <w:rsid w:val="00207D42"/>
    <w:rsid w:val="0021075C"/>
    <w:rsid w:val="0021096E"/>
    <w:rsid w:val="0021098A"/>
    <w:rsid w:val="002109EF"/>
    <w:rsid w:val="00210DE8"/>
    <w:rsid w:val="002112EC"/>
    <w:rsid w:val="0021131C"/>
    <w:rsid w:val="0021144C"/>
    <w:rsid w:val="0021149E"/>
    <w:rsid w:val="00211BD4"/>
    <w:rsid w:val="00211D73"/>
    <w:rsid w:val="00211D83"/>
    <w:rsid w:val="00211DF8"/>
    <w:rsid w:val="0021228C"/>
    <w:rsid w:val="002122E5"/>
    <w:rsid w:val="002125DF"/>
    <w:rsid w:val="00212A3E"/>
    <w:rsid w:val="00212FB4"/>
    <w:rsid w:val="00213092"/>
    <w:rsid w:val="002132C3"/>
    <w:rsid w:val="00213B25"/>
    <w:rsid w:val="002142C8"/>
    <w:rsid w:val="002142E5"/>
    <w:rsid w:val="002146F6"/>
    <w:rsid w:val="00214BF2"/>
    <w:rsid w:val="002158E6"/>
    <w:rsid w:val="00215A7F"/>
    <w:rsid w:val="00215EF4"/>
    <w:rsid w:val="00216202"/>
    <w:rsid w:val="00216522"/>
    <w:rsid w:val="002165CD"/>
    <w:rsid w:val="002166C6"/>
    <w:rsid w:val="00217802"/>
    <w:rsid w:val="00220B4A"/>
    <w:rsid w:val="0022125E"/>
    <w:rsid w:val="002215E5"/>
    <w:rsid w:val="00221845"/>
    <w:rsid w:val="002218B1"/>
    <w:rsid w:val="00221AD7"/>
    <w:rsid w:val="00221B02"/>
    <w:rsid w:val="00221CE1"/>
    <w:rsid w:val="00221D19"/>
    <w:rsid w:val="00222AE4"/>
    <w:rsid w:val="00222B2B"/>
    <w:rsid w:val="00222E3D"/>
    <w:rsid w:val="00222F5D"/>
    <w:rsid w:val="00222F97"/>
    <w:rsid w:val="00223520"/>
    <w:rsid w:val="00223A09"/>
    <w:rsid w:val="00223FC9"/>
    <w:rsid w:val="00224071"/>
    <w:rsid w:val="002246A0"/>
    <w:rsid w:val="0022572A"/>
    <w:rsid w:val="00225C0F"/>
    <w:rsid w:val="00225D91"/>
    <w:rsid w:val="00225FFB"/>
    <w:rsid w:val="0022613A"/>
    <w:rsid w:val="0022666B"/>
    <w:rsid w:val="0022734D"/>
    <w:rsid w:val="00230000"/>
    <w:rsid w:val="002305C0"/>
    <w:rsid w:val="00230BCC"/>
    <w:rsid w:val="00230CF7"/>
    <w:rsid w:val="00230D46"/>
    <w:rsid w:val="002310A1"/>
    <w:rsid w:val="00232129"/>
    <w:rsid w:val="0023226E"/>
    <w:rsid w:val="00232584"/>
    <w:rsid w:val="00233308"/>
    <w:rsid w:val="002339BE"/>
    <w:rsid w:val="002341FC"/>
    <w:rsid w:val="0023447F"/>
    <w:rsid w:val="002346C8"/>
    <w:rsid w:val="0023481E"/>
    <w:rsid w:val="002350B3"/>
    <w:rsid w:val="0023550E"/>
    <w:rsid w:val="00235537"/>
    <w:rsid w:val="002356E5"/>
    <w:rsid w:val="0023586F"/>
    <w:rsid w:val="002358B1"/>
    <w:rsid w:val="00235B72"/>
    <w:rsid w:val="00235E4D"/>
    <w:rsid w:val="002365A7"/>
    <w:rsid w:val="00236744"/>
    <w:rsid w:val="002369DD"/>
    <w:rsid w:val="00236D9B"/>
    <w:rsid w:val="00236DDE"/>
    <w:rsid w:val="002374F1"/>
    <w:rsid w:val="0023752D"/>
    <w:rsid w:val="0023797E"/>
    <w:rsid w:val="0023798E"/>
    <w:rsid w:val="0024025F"/>
    <w:rsid w:val="00240438"/>
    <w:rsid w:val="002408AE"/>
    <w:rsid w:val="00240B81"/>
    <w:rsid w:val="002412A6"/>
    <w:rsid w:val="00241776"/>
    <w:rsid w:val="00242815"/>
    <w:rsid w:val="00242900"/>
    <w:rsid w:val="00242EE4"/>
    <w:rsid w:val="0024384A"/>
    <w:rsid w:val="00243B4B"/>
    <w:rsid w:val="00244245"/>
    <w:rsid w:val="002445BB"/>
    <w:rsid w:val="0024462E"/>
    <w:rsid w:val="00244768"/>
    <w:rsid w:val="00244E6F"/>
    <w:rsid w:val="00244EB9"/>
    <w:rsid w:val="00245AF2"/>
    <w:rsid w:val="00245BFD"/>
    <w:rsid w:val="00246620"/>
    <w:rsid w:val="00246CC6"/>
    <w:rsid w:val="00246D52"/>
    <w:rsid w:val="002472FE"/>
    <w:rsid w:val="00247344"/>
    <w:rsid w:val="002474FA"/>
    <w:rsid w:val="00247D2D"/>
    <w:rsid w:val="00247DFA"/>
    <w:rsid w:val="002501F7"/>
    <w:rsid w:val="00250936"/>
    <w:rsid w:val="002513AA"/>
    <w:rsid w:val="00251A1A"/>
    <w:rsid w:val="0025235D"/>
    <w:rsid w:val="0025301C"/>
    <w:rsid w:val="00253093"/>
    <w:rsid w:val="002532B4"/>
    <w:rsid w:val="00253493"/>
    <w:rsid w:val="002535E6"/>
    <w:rsid w:val="00253E54"/>
    <w:rsid w:val="00254ACA"/>
    <w:rsid w:val="00254B4C"/>
    <w:rsid w:val="002558C2"/>
    <w:rsid w:val="002562EB"/>
    <w:rsid w:val="002563FF"/>
    <w:rsid w:val="0025663A"/>
    <w:rsid w:val="00257AFB"/>
    <w:rsid w:val="00260026"/>
    <w:rsid w:val="002600FB"/>
    <w:rsid w:val="002601B7"/>
    <w:rsid w:val="00260C8F"/>
    <w:rsid w:val="00260D2B"/>
    <w:rsid w:val="00260DB1"/>
    <w:rsid w:val="002612E5"/>
    <w:rsid w:val="00261524"/>
    <w:rsid w:val="00261552"/>
    <w:rsid w:val="00261695"/>
    <w:rsid w:val="00261AE9"/>
    <w:rsid w:val="00261D26"/>
    <w:rsid w:val="00262067"/>
    <w:rsid w:val="0026293D"/>
    <w:rsid w:val="00262C87"/>
    <w:rsid w:val="00262E95"/>
    <w:rsid w:val="00262EC6"/>
    <w:rsid w:val="00263BED"/>
    <w:rsid w:val="00263CAB"/>
    <w:rsid w:val="00264495"/>
    <w:rsid w:val="00264F8F"/>
    <w:rsid w:val="002655ED"/>
    <w:rsid w:val="002658D6"/>
    <w:rsid w:val="00265982"/>
    <w:rsid w:val="00265AD2"/>
    <w:rsid w:val="0026607B"/>
    <w:rsid w:val="00266A65"/>
    <w:rsid w:val="00266AD2"/>
    <w:rsid w:val="00266F47"/>
    <w:rsid w:val="0026705F"/>
    <w:rsid w:val="002675F2"/>
    <w:rsid w:val="00270154"/>
    <w:rsid w:val="0027028A"/>
    <w:rsid w:val="00270348"/>
    <w:rsid w:val="0027062D"/>
    <w:rsid w:val="00270B11"/>
    <w:rsid w:val="00270C21"/>
    <w:rsid w:val="0027187A"/>
    <w:rsid w:val="00271AF8"/>
    <w:rsid w:val="00271BE3"/>
    <w:rsid w:val="00271F70"/>
    <w:rsid w:val="002720CA"/>
    <w:rsid w:val="0027295F"/>
    <w:rsid w:val="00272ADF"/>
    <w:rsid w:val="00272DFC"/>
    <w:rsid w:val="00272FCF"/>
    <w:rsid w:val="0027345F"/>
    <w:rsid w:val="0027347C"/>
    <w:rsid w:val="0027363D"/>
    <w:rsid w:val="00273BA8"/>
    <w:rsid w:val="00273BD0"/>
    <w:rsid w:val="00273CFC"/>
    <w:rsid w:val="0027408B"/>
    <w:rsid w:val="002746E5"/>
    <w:rsid w:val="0027471A"/>
    <w:rsid w:val="00274760"/>
    <w:rsid w:val="00275216"/>
    <w:rsid w:val="00276124"/>
    <w:rsid w:val="00276886"/>
    <w:rsid w:val="00276B56"/>
    <w:rsid w:val="00276EC5"/>
    <w:rsid w:val="002770E8"/>
    <w:rsid w:val="00277DFC"/>
    <w:rsid w:val="00280A27"/>
    <w:rsid w:val="00280F46"/>
    <w:rsid w:val="0028104B"/>
    <w:rsid w:val="0028194A"/>
    <w:rsid w:val="002819FD"/>
    <w:rsid w:val="00282024"/>
    <w:rsid w:val="00282048"/>
    <w:rsid w:val="00282155"/>
    <w:rsid w:val="002825C1"/>
    <w:rsid w:val="00283092"/>
    <w:rsid w:val="00283D50"/>
    <w:rsid w:val="00284145"/>
    <w:rsid w:val="00284431"/>
    <w:rsid w:val="0028453D"/>
    <w:rsid w:val="00284CC0"/>
    <w:rsid w:val="002852ED"/>
    <w:rsid w:val="00285836"/>
    <w:rsid w:val="0028583A"/>
    <w:rsid w:val="0028589D"/>
    <w:rsid w:val="00285A5F"/>
    <w:rsid w:val="00285BD1"/>
    <w:rsid w:val="00285CD6"/>
    <w:rsid w:val="00285E94"/>
    <w:rsid w:val="002863D5"/>
    <w:rsid w:val="00286504"/>
    <w:rsid w:val="002867B5"/>
    <w:rsid w:val="00286A29"/>
    <w:rsid w:val="00286C52"/>
    <w:rsid w:val="00286DF8"/>
    <w:rsid w:val="00287164"/>
    <w:rsid w:val="00287368"/>
    <w:rsid w:val="00287873"/>
    <w:rsid w:val="00290CC7"/>
    <w:rsid w:val="00291245"/>
    <w:rsid w:val="002916CC"/>
    <w:rsid w:val="00291913"/>
    <w:rsid w:val="00291BDD"/>
    <w:rsid w:val="00291C1B"/>
    <w:rsid w:val="00291D79"/>
    <w:rsid w:val="002923BA"/>
    <w:rsid w:val="00292700"/>
    <w:rsid w:val="0029276A"/>
    <w:rsid w:val="0029278C"/>
    <w:rsid w:val="0029298D"/>
    <w:rsid w:val="00292A45"/>
    <w:rsid w:val="00292E65"/>
    <w:rsid w:val="002936F7"/>
    <w:rsid w:val="00294357"/>
    <w:rsid w:val="00294906"/>
    <w:rsid w:val="00294A39"/>
    <w:rsid w:val="00295B40"/>
    <w:rsid w:val="0029609A"/>
    <w:rsid w:val="002964F0"/>
    <w:rsid w:val="0029658A"/>
    <w:rsid w:val="002968C1"/>
    <w:rsid w:val="0029691B"/>
    <w:rsid w:val="0029697C"/>
    <w:rsid w:val="002972F2"/>
    <w:rsid w:val="002973BB"/>
    <w:rsid w:val="00297506"/>
    <w:rsid w:val="00297808"/>
    <w:rsid w:val="002979DA"/>
    <w:rsid w:val="002979F1"/>
    <w:rsid w:val="00297ABE"/>
    <w:rsid w:val="00297AC9"/>
    <w:rsid w:val="002A0D8B"/>
    <w:rsid w:val="002A128E"/>
    <w:rsid w:val="002A13A0"/>
    <w:rsid w:val="002A13E1"/>
    <w:rsid w:val="002A1F75"/>
    <w:rsid w:val="002A203F"/>
    <w:rsid w:val="002A260C"/>
    <w:rsid w:val="002A29B5"/>
    <w:rsid w:val="002A29BE"/>
    <w:rsid w:val="002A3248"/>
    <w:rsid w:val="002A3C8C"/>
    <w:rsid w:val="002A41D8"/>
    <w:rsid w:val="002A4555"/>
    <w:rsid w:val="002A45D9"/>
    <w:rsid w:val="002A5215"/>
    <w:rsid w:val="002A55CB"/>
    <w:rsid w:val="002A58D5"/>
    <w:rsid w:val="002A6648"/>
    <w:rsid w:val="002A6994"/>
    <w:rsid w:val="002A6C4B"/>
    <w:rsid w:val="002A6F15"/>
    <w:rsid w:val="002A7075"/>
    <w:rsid w:val="002A7676"/>
    <w:rsid w:val="002A785D"/>
    <w:rsid w:val="002A7DFE"/>
    <w:rsid w:val="002A7E6B"/>
    <w:rsid w:val="002B00F2"/>
    <w:rsid w:val="002B0515"/>
    <w:rsid w:val="002B0655"/>
    <w:rsid w:val="002B0846"/>
    <w:rsid w:val="002B0A20"/>
    <w:rsid w:val="002B1304"/>
    <w:rsid w:val="002B17A3"/>
    <w:rsid w:val="002B1A0F"/>
    <w:rsid w:val="002B1D5F"/>
    <w:rsid w:val="002B1D6F"/>
    <w:rsid w:val="002B2E21"/>
    <w:rsid w:val="002B387E"/>
    <w:rsid w:val="002B3D27"/>
    <w:rsid w:val="002B3D48"/>
    <w:rsid w:val="002B3E6C"/>
    <w:rsid w:val="002B4422"/>
    <w:rsid w:val="002B453A"/>
    <w:rsid w:val="002B50C6"/>
    <w:rsid w:val="002B5476"/>
    <w:rsid w:val="002B5C98"/>
    <w:rsid w:val="002B67FA"/>
    <w:rsid w:val="002B6858"/>
    <w:rsid w:val="002B6ED6"/>
    <w:rsid w:val="002B7011"/>
    <w:rsid w:val="002B7270"/>
    <w:rsid w:val="002B7912"/>
    <w:rsid w:val="002B7F8C"/>
    <w:rsid w:val="002C089E"/>
    <w:rsid w:val="002C0EF6"/>
    <w:rsid w:val="002C143B"/>
    <w:rsid w:val="002C17C5"/>
    <w:rsid w:val="002C1B98"/>
    <w:rsid w:val="002C1FC4"/>
    <w:rsid w:val="002C2153"/>
    <w:rsid w:val="002C2352"/>
    <w:rsid w:val="002C24BE"/>
    <w:rsid w:val="002C3EA8"/>
    <w:rsid w:val="002C412C"/>
    <w:rsid w:val="002C46D0"/>
    <w:rsid w:val="002C4C65"/>
    <w:rsid w:val="002C573A"/>
    <w:rsid w:val="002C5981"/>
    <w:rsid w:val="002C5AD5"/>
    <w:rsid w:val="002C5E1E"/>
    <w:rsid w:val="002C6225"/>
    <w:rsid w:val="002C69B1"/>
    <w:rsid w:val="002C762B"/>
    <w:rsid w:val="002C79F5"/>
    <w:rsid w:val="002C7D7D"/>
    <w:rsid w:val="002C7F9E"/>
    <w:rsid w:val="002C7FA8"/>
    <w:rsid w:val="002D0209"/>
    <w:rsid w:val="002D03AB"/>
    <w:rsid w:val="002D0410"/>
    <w:rsid w:val="002D0899"/>
    <w:rsid w:val="002D097F"/>
    <w:rsid w:val="002D0C4F"/>
    <w:rsid w:val="002D1707"/>
    <w:rsid w:val="002D177E"/>
    <w:rsid w:val="002D17E2"/>
    <w:rsid w:val="002D2ADC"/>
    <w:rsid w:val="002D2DAE"/>
    <w:rsid w:val="002D3B90"/>
    <w:rsid w:val="002D3C94"/>
    <w:rsid w:val="002D3CD8"/>
    <w:rsid w:val="002D3F5B"/>
    <w:rsid w:val="002D4023"/>
    <w:rsid w:val="002D4137"/>
    <w:rsid w:val="002D450A"/>
    <w:rsid w:val="002D4ECF"/>
    <w:rsid w:val="002D4F04"/>
    <w:rsid w:val="002D4F9E"/>
    <w:rsid w:val="002D5495"/>
    <w:rsid w:val="002D5A92"/>
    <w:rsid w:val="002D5EF8"/>
    <w:rsid w:val="002D6384"/>
    <w:rsid w:val="002D6B64"/>
    <w:rsid w:val="002D6F3F"/>
    <w:rsid w:val="002D6F47"/>
    <w:rsid w:val="002D70DC"/>
    <w:rsid w:val="002D724A"/>
    <w:rsid w:val="002D7AC6"/>
    <w:rsid w:val="002E01E6"/>
    <w:rsid w:val="002E0C3A"/>
    <w:rsid w:val="002E0EC8"/>
    <w:rsid w:val="002E1014"/>
    <w:rsid w:val="002E1209"/>
    <w:rsid w:val="002E1242"/>
    <w:rsid w:val="002E17B6"/>
    <w:rsid w:val="002E1896"/>
    <w:rsid w:val="002E18AE"/>
    <w:rsid w:val="002E19C9"/>
    <w:rsid w:val="002E210F"/>
    <w:rsid w:val="002E231E"/>
    <w:rsid w:val="002E278F"/>
    <w:rsid w:val="002E2F7C"/>
    <w:rsid w:val="002E3214"/>
    <w:rsid w:val="002E35C4"/>
    <w:rsid w:val="002E3B4D"/>
    <w:rsid w:val="002E4095"/>
    <w:rsid w:val="002E4A49"/>
    <w:rsid w:val="002E4C14"/>
    <w:rsid w:val="002E51DF"/>
    <w:rsid w:val="002E5D79"/>
    <w:rsid w:val="002E5F70"/>
    <w:rsid w:val="002E60F2"/>
    <w:rsid w:val="002E64CB"/>
    <w:rsid w:val="002E6606"/>
    <w:rsid w:val="002E69D5"/>
    <w:rsid w:val="002E6ACB"/>
    <w:rsid w:val="002E6CAF"/>
    <w:rsid w:val="002E6D16"/>
    <w:rsid w:val="002E7027"/>
    <w:rsid w:val="002E712A"/>
    <w:rsid w:val="002E754D"/>
    <w:rsid w:val="002F00E1"/>
    <w:rsid w:val="002F0130"/>
    <w:rsid w:val="002F032B"/>
    <w:rsid w:val="002F0522"/>
    <w:rsid w:val="002F064A"/>
    <w:rsid w:val="002F0734"/>
    <w:rsid w:val="002F0786"/>
    <w:rsid w:val="002F078E"/>
    <w:rsid w:val="002F126E"/>
    <w:rsid w:val="002F1406"/>
    <w:rsid w:val="002F14AA"/>
    <w:rsid w:val="002F16A4"/>
    <w:rsid w:val="002F1B5A"/>
    <w:rsid w:val="002F2254"/>
    <w:rsid w:val="002F2D0F"/>
    <w:rsid w:val="002F31CC"/>
    <w:rsid w:val="002F346C"/>
    <w:rsid w:val="002F34D2"/>
    <w:rsid w:val="002F42E6"/>
    <w:rsid w:val="002F49D1"/>
    <w:rsid w:val="002F4BA5"/>
    <w:rsid w:val="002F4D29"/>
    <w:rsid w:val="002F6127"/>
    <w:rsid w:val="002F6D20"/>
    <w:rsid w:val="002F6DE8"/>
    <w:rsid w:val="002F70F3"/>
    <w:rsid w:val="00300387"/>
    <w:rsid w:val="0030117D"/>
    <w:rsid w:val="003018B3"/>
    <w:rsid w:val="00301975"/>
    <w:rsid w:val="003019DB"/>
    <w:rsid w:val="00301B99"/>
    <w:rsid w:val="00302990"/>
    <w:rsid w:val="00302BDD"/>
    <w:rsid w:val="00302C2D"/>
    <w:rsid w:val="00303547"/>
    <w:rsid w:val="00303704"/>
    <w:rsid w:val="003037B3"/>
    <w:rsid w:val="003038AD"/>
    <w:rsid w:val="00303A0C"/>
    <w:rsid w:val="00303D02"/>
    <w:rsid w:val="00303F3D"/>
    <w:rsid w:val="003040EC"/>
    <w:rsid w:val="0030457D"/>
    <w:rsid w:val="003045D9"/>
    <w:rsid w:val="003046C3"/>
    <w:rsid w:val="0030478A"/>
    <w:rsid w:val="00304D07"/>
    <w:rsid w:val="0030542C"/>
    <w:rsid w:val="00305669"/>
    <w:rsid w:val="00305A22"/>
    <w:rsid w:val="00306369"/>
    <w:rsid w:val="0030649D"/>
    <w:rsid w:val="003067DF"/>
    <w:rsid w:val="003068AD"/>
    <w:rsid w:val="003069D1"/>
    <w:rsid w:val="00306BB7"/>
    <w:rsid w:val="003070A3"/>
    <w:rsid w:val="003075B3"/>
    <w:rsid w:val="00310418"/>
    <w:rsid w:val="00310C0D"/>
    <w:rsid w:val="00311367"/>
    <w:rsid w:val="00311459"/>
    <w:rsid w:val="00311B1C"/>
    <w:rsid w:val="00311B2B"/>
    <w:rsid w:val="00311BDA"/>
    <w:rsid w:val="00311EC4"/>
    <w:rsid w:val="00311FBC"/>
    <w:rsid w:val="003120CE"/>
    <w:rsid w:val="00312FFC"/>
    <w:rsid w:val="0031362E"/>
    <w:rsid w:val="00314110"/>
    <w:rsid w:val="00314316"/>
    <w:rsid w:val="0031487B"/>
    <w:rsid w:val="00314FB0"/>
    <w:rsid w:val="003150BF"/>
    <w:rsid w:val="003150CE"/>
    <w:rsid w:val="003158ED"/>
    <w:rsid w:val="00315AE4"/>
    <w:rsid w:val="00315E92"/>
    <w:rsid w:val="00316F8A"/>
    <w:rsid w:val="00317306"/>
    <w:rsid w:val="003174C5"/>
    <w:rsid w:val="00317A41"/>
    <w:rsid w:val="00317EFF"/>
    <w:rsid w:val="00320510"/>
    <w:rsid w:val="00320C55"/>
    <w:rsid w:val="00321307"/>
    <w:rsid w:val="003218E2"/>
    <w:rsid w:val="0032214C"/>
    <w:rsid w:val="00322517"/>
    <w:rsid w:val="00322D3A"/>
    <w:rsid w:val="0032300B"/>
    <w:rsid w:val="0032337B"/>
    <w:rsid w:val="003238B8"/>
    <w:rsid w:val="00323B9E"/>
    <w:rsid w:val="00323E3A"/>
    <w:rsid w:val="00323E93"/>
    <w:rsid w:val="00324008"/>
    <w:rsid w:val="00324CC3"/>
    <w:rsid w:val="00324E9A"/>
    <w:rsid w:val="00325D19"/>
    <w:rsid w:val="003261F4"/>
    <w:rsid w:val="00326553"/>
    <w:rsid w:val="00326FAB"/>
    <w:rsid w:val="0032716D"/>
    <w:rsid w:val="003276ED"/>
    <w:rsid w:val="00327A74"/>
    <w:rsid w:val="0033011A"/>
    <w:rsid w:val="0033021C"/>
    <w:rsid w:val="00330804"/>
    <w:rsid w:val="00330A20"/>
    <w:rsid w:val="00330E7E"/>
    <w:rsid w:val="00330FDC"/>
    <w:rsid w:val="0033105C"/>
    <w:rsid w:val="00331442"/>
    <w:rsid w:val="00331862"/>
    <w:rsid w:val="0033191C"/>
    <w:rsid w:val="00331BCA"/>
    <w:rsid w:val="00331E2C"/>
    <w:rsid w:val="003323C2"/>
    <w:rsid w:val="003325C7"/>
    <w:rsid w:val="00332916"/>
    <w:rsid w:val="00332AA8"/>
    <w:rsid w:val="00332F22"/>
    <w:rsid w:val="00333A51"/>
    <w:rsid w:val="00333BAB"/>
    <w:rsid w:val="00333C6C"/>
    <w:rsid w:val="00334488"/>
    <w:rsid w:val="003347C2"/>
    <w:rsid w:val="00334957"/>
    <w:rsid w:val="00334A6B"/>
    <w:rsid w:val="00334B60"/>
    <w:rsid w:val="00334C82"/>
    <w:rsid w:val="00335361"/>
    <w:rsid w:val="003359D1"/>
    <w:rsid w:val="00335B44"/>
    <w:rsid w:val="00335D45"/>
    <w:rsid w:val="0033602F"/>
    <w:rsid w:val="00336417"/>
    <w:rsid w:val="00336524"/>
    <w:rsid w:val="003366B2"/>
    <w:rsid w:val="00337027"/>
    <w:rsid w:val="00337542"/>
    <w:rsid w:val="003376C7"/>
    <w:rsid w:val="00337780"/>
    <w:rsid w:val="00337CC6"/>
    <w:rsid w:val="00337F6C"/>
    <w:rsid w:val="00337FAA"/>
    <w:rsid w:val="00340066"/>
    <w:rsid w:val="003400EA"/>
    <w:rsid w:val="003403D6"/>
    <w:rsid w:val="00340528"/>
    <w:rsid w:val="00340821"/>
    <w:rsid w:val="00340DAE"/>
    <w:rsid w:val="00340EBC"/>
    <w:rsid w:val="00341950"/>
    <w:rsid w:val="003423A8"/>
    <w:rsid w:val="00342406"/>
    <w:rsid w:val="00342484"/>
    <w:rsid w:val="0034288B"/>
    <w:rsid w:val="00342CAD"/>
    <w:rsid w:val="00342DB2"/>
    <w:rsid w:val="0034332B"/>
    <w:rsid w:val="0034387B"/>
    <w:rsid w:val="00343AB0"/>
    <w:rsid w:val="0034439A"/>
    <w:rsid w:val="00344880"/>
    <w:rsid w:val="00344BD0"/>
    <w:rsid w:val="00345070"/>
    <w:rsid w:val="00345651"/>
    <w:rsid w:val="003457AF"/>
    <w:rsid w:val="00345B08"/>
    <w:rsid w:val="00345F05"/>
    <w:rsid w:val="0034681C"/>
    <w:rsid w:val="00346A7D"/>
    <w:rsid w:val="0034707D"/>
    <w:rsid w:val="003473AF"/>
    <w:rsid w:val="003502CB"/>
    <w:rsid w:val="00350425"/>
    <w:rsid w:val="0035138E"/>
    <w:rsid w:val="0035139A"/>
    <w:rsid w:val="00351945"/>
    <w:rsid w:val="00352774"/>
    <w:rsid w:val="00352834"/>
    <w:rsid w:val="00352D9E"/>
    <w:rsid w:val="00352EC5"/>
    <w:rsid w:val="00352F10"/>
    <w:rsid w:val="00352F32"/>
    <w:rsid w:val="0035325A"/>
    <w:rsid w:val="0035371C"/>
    <w:rsid w:val="00353B14"/>
    <w:rsid w:val="00353F8E"/>
    <w:rsid w:val="00354436"/>
    <w:rsid w:val="00354EC2"/>
    <w:rsid w:val="0035557E"/>
    <w:rsid w:val="00355638"/>
    <w:rsid w:val="003557B2"/>
    <w:rsid w:val="00355987"/>
    <w:rsid w:val="00355BF9"/>
    <w:rsid w:val="00355FAA"/>
    <w:rsid w:val="0035649B"/>
    <w:rsid w:val="0035652B"/>
    <w:rsid w:val="00356919"/>
    <w:rsid w:val="00357241"/>
    <w:rsid w:val="003573BC"/>
    <w:rsid w:val="003574BB"/>
    <w:rsid w:val="00357D64"/>
    <w:rsid w:val="00360048"/>
    <w:rsid w:val="003600A8"/>
    <w:rsid w:val="003605F1"/>
    <w:rsid w:val="00360A12"/>
    <w:rsid w:val="00360BCB"/>
    <w:rsid w:val="00360F6B"/>
    <w:rsid w:val="00360FCE"/>
    <w:rsid w:val="0036129A"/>
    <w:rsid w:val="003612C1"/>
    <w:rsid w:val="00361A58"/>
    <w:rsid w:val="00361AFD"/>
    <w:rsid w:val="00361CF5"/>
    <w:rsid w:val="00361F51"/>
    <w:rsid w:val="003623AF"/>
    <w:rsid w:val="00362934"/>
    <w:rsid w:val="00362B5F"/>
    <w:rsid w:val="00363563"/>
    <w:rsid w:val="00363F9D"/>
    <w:rsid w:val="00364262"/>
    <w:rsid w:val="003642E7"/>
    <w:rsid w:val="00364515"/>
    <w:rsid w:val="00364CF6"/>
    <w:rsid w:val="003650EB"/>
    <w:rsid w:val="0036540C"/>
    <w:rsid w:val="00365771"/>
    <w:rsid w:val="00365B0D"/>
    <w:rsid w:val="00365C29"/>
    <w:rsid w:val="00366524"/>
    <w:rsid w:val="00366545"/>
    <w:rsid w:val="00366552"/>
    <w:rsid w:val="0036675B"/>
    <w:rsid w:val="00366E5C"/>
    <w:rsid w:val="00366E71"/>
    <w:rsid w:val="0036726C"/>
    <w:rsid w:val="0036739F"/>
    <w:rsid w:val="00367834"/>
    <w:rsid w:val="00367E43"/>
    <w:rsid w:val="00370230"/>
    <w:rsid w:val="003702AD"/>
    <w:rsid w:val="00370812"/>
    <w:rsid w:val="00370BEC"/>
    <w:rsid w:val="00370C78"/>
    <w:rsid w:val="003711D6"/>
    <w:rsid w:val="00371240"/>
    <w:rsid w:val="0037273C"/>
    <w:rsid w:val="00372D76"/>
    <w:rsid w:val="00373A7C"/>
    <w:rsid w:val="00373BC3"/>
    <w:rsid w:val="00373C75"/>
    <w:rsid w:val="00373C8B"/>
    <w:rsid w:val="00373E58"/>
    <w:rsid w:val="00373F42"/>
    <w:rsid w:val="00374217"/>
    <w:rsid w:val="0037437F"/>
    <w:rsid w:val="003744E0"/>
    <w:rsid w:val="00374BCC"/>
    <w:rsid w:val="00374E71"/>
    <w:rsid w:val="003757EF"/>
    <w:rsid w:val="00376073"/>
    <w:rsid w:val="003760BE"/>
    <w:rsid w:val="003764F7"/>
    <w:rsid w:val="00376772"/>
    <w:rsid w:val="003767FC"/>
    <w:rsid w:val="00376962"/>
    <w:rsid w:val="00376A67"/>
    <w:rsid w:val="00376E3C"/>
    <w:rsid w:val="00376F78"/>
    <w:rsid w:val="00377452"/>
    <w:rsid w:val="003777B8"/>
    <w:rsid w:val="00380557"/>
    <w:rsid w:val="00380A24"/>
    <w:rsid w:val="00380E7F"/>
    <w:rsid w:val="003810D4"/>
    <w:rsid w:val="0038111D"/>
    <w:rsid w:val="00381223"/>
    <w:rsid w:val="00381849"/>
    <w:rsid w:val="00381BF1"/>
    <w:rsid w:val="0038253C"/>
    <w:rsid w:val="003826A3"/>
    <w:rsid w:val="0038346F"/>
    <w:rsid w:val="0038372A"/>
    <w:rsid w:val="00383CD4"/>
    <w:rsid w:val="00383DC3"/>
    <w:rsid w:val="00384322"/>
    <w:rsid w:val="003846B7"/>
    <w:rsid w:val="00384BB0"/>
    <w:rsid w:val="00384C4A"/>
    <w:rsid w:val="00384F2C"/>
    <w:rsid w:val="00384F36"/>
    <w:rsid w:val="00385271"/>
    <w:rsid w:val="0038556C"/>
    <w:rsid w:val="003856B1"/>
    <w:rsid w:val="00385D4C"/>
    <w:rsid w:val="00385F75"/>
    <w:rsid w:val="00386800"/>
    <w:rsid w:val="00386852"/>
    <w:rsid w:val="00386D6A"/>
    <w:rsid w:val="00390B49"/>
    <w:rsid w:val="00390C09"/>
    <w:rsid w:val="00390D9F"/>
    <w:rsid w:val="00391ACA"/>
    <w:rsid w:val="00391B60"/>
    <w:rsid w:val="00391E57"/>
    <w:rsid w:val="00392227"/>
    <w:rsid w:val="00392269"/>
    <w:rsid w:val="0039226E"/>
    <w:rsid w:val="00392AB2"/>
    <w:rsid w:val="00392CC8"/>
    <w:rsid w:val="00393322"/>
    <w:rsid w:val="0039363E"/>
    <w:rsid w:val="00393E30"/>
    <w:rsid w:val="00394859"/>
    <w:rsid w:val="003948AE"/>
    <w:rsid w:val="00394B7D"/>
    <w:rsid w:val="00395073"/>
    <w:rsid w:val="003965BB"/>
    <w:rsid w:val="003966E8"/>
    <w:rsid w:val="00397DC5"/>
    <w:rsid w:val="003A0102"/>
    <w:rsid w:val="003A010A"/>
    <w:rsid w:val="003A073B"/>
    <w:rsid w:val="003A0A0B"/>
    <w:rsid w:val="003A0A40"/>
    <w:rsid w:val="003A174E"/>
    <w:rsid w:val="003A1B2F"/>
    <w:rsid w:val="003A1FB8"/>
    <w:rsid w:val="003A2017"/>
    <w:rsid w:val="003A230B"/>
    <w:rsid w:val="003A2562"/>
    <w:rsid w:val="003A2879"/>
    <w:rsid w:val="003A2CA5"/>
    <w:rsid w:val="003A2D00"/>
    <w:rsid w:val="003A2D7C"/>
    <w:rsid w:val="003A2EB7"/>
    <w:rsid w:val="003A2F73"/>
    <w:rsid w:val="003A330D"/>
    <w:rsid w:val="003A36AF"/>
    <w:rsid w:val="003A48CC"/>
    <w:rsid w:val="003A495B"/>
    <w:rsid w:val="003A5340"/>
    <w:rsid w:val="003A5962"/>
    <w:rsid w:val="003A5BCB"/>
    <w:rsid w:val="003A72EF"/>
    <w:rsid w:val="003A78EF"/>
    <w:rsid w:val="003B066B"/>
    <w:rsid w:val="003B08E7"/>
    <w:rsid w:val="003B162A"/>
    <w:rsid w:val="003B1710"/>
    <w:rsid w:val="003B1768"/>
    <w:rsid w:val="003B1BF8"/>
    <w:rsid w:val="003B1D36"/>
    <w:rsid w:val="003B1E0D"/>
    <w:rsid w:val="003B221B"/>
    <w:rsid w:val="003B239E"/>
    <w:rsid w:val="003B26A8"/>
    <w:rsid w:val="003B29BB"/>
    <w:rsid w:val="003B2B72"/>
    <w:rsid w:val="003B3035"/>
    <w:rsid w:val="003B3335"/>
    <w:rsid w:val="003B3907"/>
    <w:rsid w:val="003B3D80"/>
    <w:rsid w:val="003B3EFF"/>
    <w:rsid w:val="003B449B"/>
    <w:rsid w:val="003B4E5C"/>
    <w:rsid w:val="003B4EED"/>
    <w:rsid w:val="003B5724"/>
    <w:rsid w:val="003B572B"/>
    <w:rsid w:val="003B57ED"/>
    <w:rsid w:val="003B6070"/>
    <w:rsid w:val="003B6178"/>
    <w:rsid w:val="003B666F"/>
    <w:rsid w:val="003B67AD"/>
    <w:rsid w:val="003B6B2C"/>
    <w:rsid w:val="003B78BD"/>
    <w:rsid w:val="003B7919"/>
    <w:rsid w:val="003B7B7E"/>
    <w:rsid w:val="003B7B89"/>
    <w:rsid w:val="003B7BCE"/>
    <w:rsid w:val="003C00C1"/>
    <w:rsid w:val="003C0684"/>
    <w:rsid w:val="003C07CC"/>
    <w:rsid w:val="003C09E2"/>
    <w:rsid w:val="003C1B2E"/>
    <w:rsid w:val="003C1F7D"/>
    <w:rsid w:val="003C21F7"/>
    <w:rsid w:val="003C22FA"/>
    <w:rsid w:val="003C23FC"/>
    <w:rsid w:val="003C266A"/>
    <w:rsid w:val="003C2AF1"/>
    <w:rsid w:val="003C3B96"/>
    <w:rsid w:val="003C3BB9"/>
    <w:rsid w:val="003C4262"/>
    <w:rsid w:val="003C46C7"/>
    <w:rsid w:val="003C46EC"/>
    <w:rsid w:val="003C47A1"/>
    <w:rsid w:val="003C49A1"/>
    <w:rsid w:val="003C4D68"/>
    <w:rsid w:val="003C4F88"/>
    <w:rsid w:val="003C5840"/>
    <w:rsid w:val="003C5895"/>
    <w:rsid w:val="003C602A"/>
    <w:rsid w:val="003C6191"/>
    <w:rsid w:val="003C646D"/>
    <w:rsid w:val="003C7B48"/>
    <w:rsid w:val="003C7E97"/>
    <w:rsid w:val="003D011D"/>
    <w:rsid w:val="003D0675"/>
    <w:rsid w:val="003D14DA"/>
    <w:rsid w:val="003D1759"/>
    <w:rsid w:val="003D1896"/>
    <w:rsid w:val="003D1B98"/>
    <w:rsid w:val="003D1C0E"/>
    <w:rsid w:val="003D1C5F"/>
    <w:rsid w:val="003D1D09"/>
    <w:rsid w:val="003D2964"/>
    <w:rsid w:val="003D2BF1"/>
    <w:rsid w:val="003D2EE5"/>
    <w:rsid w:val="003D2EEA"/>
    <w:rsid w:val="003D323E"/>
    <w:rsid w:val="003D3B14"/>
    <w:rsid w:val="003D3B18"/>
    <w:rsid w:val="003D3C14"/>
    <w:rsid w:val="003D3F9A"/>
    <w:rsid w:val="003D4D60"/>
    <w:rsid w:val="003D605A"/>
    <w:rsid w:val="003D619B"/>
    <w:rsid w:val="003D62F7"/>
    <w:rsid w:val="003D700B"/>
    <w:rsid w:val="003D70AA"/>
    <w:rsid w:val="003D70FC"/>
    <w:rsid w:val="003D722C"/>
    <w:rsid w:val="003D7419"/>
    <w:rsid w:val="003D76A1"/>
    <w:rsid w:val="003D782B"/>
    <w:rsid w:val="003E0721"/>
    <w:rsid w:val="003E0E15"/>
    <w:rsid w:val="003E0F3F"/>
    <w:rsid w:val="003E1035"/>
    <w:rsid w:val="003E1188"/>
    <w:rsid w:val="003E17F2"/>
    <w:rsid w:val="003E19F7"/>
    <w:rsid w:val="003E1CF1"/>
    <w:rsid w:val="003E1D15"/>
    <w:rsid w:val="003E1EB2"/>
    <w:rsid w:val="003E2C94"/>
    <w:rsid w:val="003E2CF8"/>
    <w:rsid w:val="003E392D"/>
    <w:rsid w:val="003E3B71"/>
    <w:rsid w:val="003E40BC"/>
    <w:rsid w:val="003E44DE"/>
    <w:rsid w:val="003E492C"/>
    <w:rsid w:val="003E4C1E"/>
    <w:rsid w:val="003E5515"/>
    <w:rsid w:val="003E6515"/>
    <w:rsid w:val="003E69DA"/>
    <w:rsid w:val="003E710D"/>
    <w:rsid w:val="003E7A9C"/>
    <w:rsid w:val="003E7E77"/>
    <w:rsid w:val="003F02BF"/>
    <w:rsid w:val="003F03AA"/>
    <w:rsid w:val="003F04B0"/>
    <w:rsid w:val="003F068E"/>
    <w:rsid w:val="003F16BE"/>
    <w:rsid w:val="003F1D30"/>
    <w:rsid w:val="003F1D47"/>
    <w:rsid w:val="003F1F9F"/>
    <w:rsid w:val="003F2275"/>
    <w:rsid w:val="003F2C04"/>
    <w:rsid w:val="003F2D11"/>
    <w:rsid w:val="003F31F1"/>
    <w:rsid w:val="003F328F"/>
    <w:rsid w:val="003F3B22"/>
    <w:rsid w:val="003F4815"/>
    <w:rsid w:val="003F5158"/>
    <w:rsid w:val="003F531A"/>
    <w:rsid w:val="003F62E0"/>
    <w:rsid w:val="003F67DA"/>
    <w:rsid w:val="003F6D1A"/>
    <w:rsid w:val="003F7246"/>
    <w:rsid w:val="003F75D3"/>
    <w:rsid w:val="003F7A64"/>
    <w:rsid w:val="003F7C9E"/>
    <w:rsid w:val="003F7D15"/>
    <w:rsid w:val="003F7DC5"/>
    <w:rsid w:val="004002EF"/>
    <w:rsid w:val="0040056C"/>
    <w:rsid w:val="00400CF3"/>
    <w:rsid w:val="00400F89"/>
    <w:rsid w:val="0040134C"/>
    <w:rsid w:val="004015B1"/>
    <w:rsid w:val="004017E8"/>
    <w:rsid w:val="00401873"/>
    <w:rsid w:val="00401E92"/>
    <w:rsid w:val="004025E8"/>
    <w:rsid w:val="00402768"/>
    <w:rsid w:val="00402B85"/>
    <w:rsid w:val="00402D4B"/>
    <w:rsid w:val="0040377E"/>
    <w:rsid w:val="00403CC1"/>
    <w:rsid w:val="004043FB"/>
    <w:rsid w:val="00404C36"/>
    <w:rsid w:val="00404E7F"/>
    <w:rsid w:val="004054D9"/>
    <w:rsid w:val="0040594E"/>
    <w:rsid w:val="004059AB"/>
    <w:rsid w:val="00405BCD"/>
    <w:rsid w:val="00406619"/>
    <w:rsid w:val="0040662B"/>
    <w:rsid w:val="00406667"/>
    <w:rsid w:val="00406939"/>
    <w:rsid w:val="00406A85"/>
    <w:rsid w:val="00406B80"/>
    <w:rsid w:val="00406F38"/>
    <w:rsid w:val="00407393"/>
    <w:rsid w:val="00410061"/>
    <w:rsid w:val="00410375"/>
    <w:rsid w:val="004103AB"/>
    <w:rsid w:val="004104A1"/>
    <w:rsid w:val="004105C1"/>
    <w:rsid w:val="004107CA"/>
    <w:rsid w:val="00410956"/>
    <w:rsid w:val="00410EFB"/>
    <w:rsid w:val="00410F9A"/>
    <w:rsid w:val="004111BC"/>
    <w:rsid w:val="004114CB"/>
    <w:rsid w:val="00411730"/>
    <w:rsid w:val="004125F4"/>
    <w:rsid w:val="0041265E"/>
    <w:rsid w:val="004126D4"/>
    <w:rsid w:val="00412880"/>
    <w:rsid w:val="00412BCE"/>
    <w:rsid w:val="00413134"/>
    <w:rsid w:val="004137BC"/>
    <w:rsid w:val="004142CE"/>
    <w:rsid w:val="00414703"/>
    <w:rsid w:val="00414C32"/>
    <w:rsid w:val="00415255"/>
    <w:rsid w:val="00415ADC"/>
    <w:rsid w:val="00415D2B"/>
    <w:rsid w:val="00415F58"/>
    <w:rsid w:val="00416258"/>
    <w:rsid w:val="0041640B"/>
    <w:rsid w:val="00416A0A"/>
    <w:rsid w:val="00416C0A"/>
    <w:rsid w:val="004173B3"/>
    <w:rsid w:val="00417444"/>
    <w:rsid w:val="00417D19"/>
    <w:rsid w:val="00420163"/>
    <w:rsid w:val="00420514"/>
    <w:rsid w:val="00420C85"/>
    <w:rsid w:val="00420E6B"/>
    <w:rsid w:val="00420F42"/>
    <w:rsid w:val="00421941"/>
    <w:rsid w:val="00421948"/>
    <w:rsid w:val="00421987"/>
    <w:rsid w:val="00421B2F"/>
    <w:rsid w:val="00421CF7"/>
    <w:rsid w:val="00422600"/>
    <w:rsid w:val="0042263D"/>
    <w:rsid w:val="00423673"/>
    <w:rsid w:val="00423CD4"/>
    <w:rsid w:val="00424204"/>
    <w:rsid w:val="00424497"/>
    <w:rsid w:val="00424D6B"/>
    <w:rsid w:val="00424DE2"/>
    <w:rsid w:val="0042514B"/>
    <w:rsid w:val="004252BD"/>
    <w:rsid w:val="00425F11"/>
    <w:rsid w:val="004260F1"/>
    <w:rsid w:val="0042621E"/>
    <w:rsid w:val="00426E49"/>
    <w:rsid w:val="00427411"/>
    <w:rsid w:val="00427688"/>
    <w:rsid w:val="004277C7"/>
    <w:rsid w:val="00427A55"/>
    <w:rsid w:val="00427B10"/>
    <w:rsid w:val="00427D21"/>
    <w:rsid w:val="00427F69"/>
    <w:rsid w:val="004304B4"/>
    <w:rsid w:val="00430529"/>
    <w:rsid w:val="00430625"/>
    <w:rsid w:val="00430727"/>
    <w:rsid w:val="00430CFD"/>
    <w:rsid w:val="00431047"/>
    <w:rsid w:val="004314AE"/>
    <w:rsid w:val="004316B3"/>
    <w:rsid w:val="00431A37"/>
    <w:rsid w:val="00431D77"/>
    <w:rsid w:val="00432003"/>
    <w:rsid w:val="00432528"/>
    <w:rsid w:val="00432661"/>
    <w:rsid w:val="00432836"/>
    <w:rsid w:val="004329BF"/>
    <w:rsid w:val="00432F48"/>
    <w:rsid w:val="00433260"/>
    <w:rsid w:val="00433A32"/>
    <w:rsid w:val="004342B5"/>
    <w:rsid w:val="004346AA"/>
    <w:rsid w:val="00434C11"/>
    <w:rsid w:val="00435CB4"/>
    <w:rsid w:val="00435F7D"/>
    <w:rsid w:val="0043642D"/>
    <w:rsid w:val="004365B0"/>
    <w:rsid w:val="00436882"/>
    <w:rsid w:val="00436D1C"/>
    <w:rsid w:val="00436F77"/>
    <w:rsid w:val="004373D1"/>
    <w:rsid w:val="00437594"/>
    <w:rsid w:val="0043765F"/>
    <w:rsid w:val="0043778D"/>
    <w:rsid w:val="004378C1"/>
    <w:rsid w:val="00440399"/>
    <w:rsid w:val="00440E78"/>
    <w:rsid w:val="00441DBD"/>
    <w:rsid w:val="004421A8"/>
    <w:rsid w:val="004423D6"/>
    <w:rsid w:val="0044251B"/>
    <w:rsid w:val="004427CB"/>
    <w:rsid w:val="00442A00"/>
    <w:rsid w:val="00442DE5"/>
    <w:rsid w:val="00443728"/>
    <w:rsid w:val="00443B95"/>
    <w:rsid w:val="00443BA4"/>
    <w:rsid w:val="00443CF8"/>
    <w:rsid w:val="00443D3B"/>
    <w:rsid w:val="00444ADF"/>
    <w:rsid w:val="00444F98"/>
    <w:rsid w:val="0044520B"/>
    <w:rsid w:val="004452EF"/>
    <w:rsid w:val="004454C2"/>
    <w:rsid w:val="00445C52"/>
    <w:rsid w:val="004460AC"/>
    <w:rsid w:val="004463E6"/>
    <w:rsid w:val="00446494"/>
    <w:rsid w:val="0044656D"/>
    <w:rsid w:val="00446C24"/>
    <w:rsid w:val="00447269"/>
    <w:rsid w:val="00447347"/>
    <w:rsid w:val="0044764A"/>
    <w:rsid w:val="00447B4D"/>
    <w:rsid w:val="00447C17"/>
    <w:rsid w:val="00447F33"/>
    <w:rsid w:val="00450043"/>
    <w:rsid w:val="00450500"/>
    <w:rsid w:val="004509A4"/>
    <w:rsid w:val="00450A27"/>
    <w:rsid w:val="00450ED8"/>
    <w:rsid w:val="00451582"/>
    <w:rsid w:val="004515B8"/>
    <w:rsid w:val="0045189B"/>
    <w:rsid w:val="004518CD"/>
    <w:rsid w:val="00451AC4"/>
    <w:rsid w:val="00451B8D"/>
    <w:rsid w:val="00451BA1"/>
    <w:rsid w:val="00451EC2"/>
    <w:rsid w:val="004520ED"/>
    <w:rsid w:val="004527E0"/>
    <w:rsid w:val="00452D55"/>
    <w:rsid w:val="00452E23"/>
    <w:rsid w:val="00452E4E"/>
    <w:rsid w:val="00453420"/>
    <w:rsid w:val="004543FE"/>
    <w:rsid w:val="004547F8"/>
    <w:rsid w:val="00454A03"/>
    <w:rsid w:val="00454D08"/>
    <w:rsid w:val="004550BC"/>
    <w:rsid w:val="004555DC"/>
    <w:rsid w:val="0045638D"/>
    <w:rsid w:val="0045675D"/>
    <w:rsid w:val="0045677A"/>
    <w:rsid w:val="004572CF"/>
    <w:rsid w:val="00457A13"/>
    <w:rsid w:val="004605CC"/>
    <w:rsid w:val="00460842"/>
    <w:rsid w:val="00460942"/>
    <w:rsid w:val="00460BBE"/>
    <w:rsid w:val="00460C78"/>
    <w:rsid w:val="00460E23"/>
    <w:rsid w:val="0046117C"/>
    <w:rsid w:val="00461435"/>
    <w:rsid w:val="0046170A"/>
    <w:rsid w:val="00461773"/>
    <w:rsid w:val="00461B69"/>
    <w:rsid w:val="00461BC5"/>
    <w:rsid w:val="00461D12"/>
    <w:rsid w:val="00461F38"/>
    <w:rsid w:val="00462148"/>
    <w:rsid w:val="00462426"/>
    <w:rsid w:val="00462716"/>
    <w:rsid w:val="0046273A"/>
    <w:rsid w:val="00462AAC"/>
    <w:rsid w:val="00463087"/>
    <w:rsid w:val="00463357"/>
    <w:rsid w:val="00463A04"/>
    <w:rsid w:val="00463E3A"/>
    <w:rsid w:val="0046431D"/>
    <w:rsid w:val="004647DA"/>
    <w:rsid w:val="00464878"/>
    <w:rsid w:val="00464915"/>
    <w:rsid w:val="00464E15"/>
    <w:rsid w:val="0046519E"/>
    <w:rsid w:val="004651BB"/>
    <w:rsid w:val="00465255"/>
    <w:rsid w:val="00465260"/>
    <w:rsid w:val="004654A4"/>
    <w:rsid w:val="004656F8"/>
    <w:rsid w:val="0046619C"/>
    <w:rsid w:val="00466298"/>
    <w:rsid w:val="004663E4"/>
    <w:rsid w:val="0046669D"/>
    <w:rsid w:val="004673F3"/>
    <w:rsid w:val="0046753C"/>
    <w:rsid w:val="00467987"/>
    <w:rsid w:val="00467DFE"/>
    <w:rsid w:val="00470D8A"/>
    <w:rsid w:val="00471235"/>
    <w:rsid w:val="0047163B"/>
    <w:rsid w:val="0047169C"/>
    <w:rsid w:val="00471C24"/>
    <w:rsid w:val="00471E57"/>
    <w:rsid w:val="004720D6"/>
    <w:rsid w:val="0047216B"/>
    <w:rsid w:val="00472243"/>
    <w:rsid w:val="00472A33"/>
    <w:rsid w:val="00472A42"/>
    <w:rsid w:val="00472EA7"/>
    <w:rsid w:val="00472FCB"/>
    <w:rsid w:val="0047336D"/>
    <w:rsid w:val="0047351B"/>
    <w:rsid w:val="004736BF"/>
    <w:rsid w:val="00473718"/>
    <w:rsid w:val="0047384C"/>
    <w:rsid w:val="00473869"/>
    <w:rsid w:val="00473C3A"/>
    <w:rsid w:val="0047410E"/>
    <w:rsid w:val="00474D83"/>
    <w:rsid w:val="004753EE"/>
    <w:rsid w:val="00475E47"/>
    <w:rsid w:val="00476858"/>
    <w:rsid w:val="00476CDE"/>
    <w:rsid w:val="00476F9D"/>
    <w:rsid w:val="0047743D"/>
    <w:rsid w:val="00477964"/>
    <w:rsid w:val="00477C4B"/>
    <w:rsid w:val="0048010F"/>
    <w:rsid w:val="0048054A"/>
    <w:rsid w:val="00480BEC"/>
    <w:rsid w:val="00481478"/>
    <w:rsid w:val="004814F4"/>
    <w:rsid w:val="004815EC"/>
    <w:rsid w:val="004818E8"/>
    <w:rsid w:val="00481E00"/>
    <w:rsid w:val="00482465"/>
    <w:rsid w:val="004826EA"/>
    <w:rsid w:val="00482907"/>
    <w:rsid w:val="00482F67"/>
    <w:rsid w:val="00483006"/>
    <w:rsid w:val="00483040"/>
    <w:rsid w:val="0048328B"/>
    <w:rsid w:val="004832CE"/>
    <w:rsid w:val="004840F6"/>
    <w:rsid w:val="00484915"/>
    <w:rsid w:val="00485660"/>
    <w:rsid w:val="00485961"/>
    <w:rsid w:val="00485B47"/>
    <w:rsid w:val="00485DC8"/>
    <w:rsid w:val="00485FC7"/>
    <w:rsid w:val="004860C7"/>
    <w:rsid w:val="0048618D"/>
    <w:rsid w:val="00486B71"/>
    <w:rsid w:val="00486DA5"/>
    <w:rsid w:val="00487387"/>
    <w:rsid w:val="00487486"/>
    <w:rsid w:val="004875CC"/>
    <w:rsid w:val="00487D60"/>
    <w:rsid w:val="00487FE2"/>
    <w:rsid w:val="0049092B"/>
    <w:rsid w:val="00490CCC"/>
    <w:rsid w:val="00490DE3"/>
    <w:rsid w:val="00490E25"/>
    <w:rsid w:val="00490EE9"/>
    <w:rsid w:val="004913CF"/>
    <w:rsid w:val="00491730"/>
    <w:rsid w:val="004917C6"/>
    <w:rsid w:val="004919FD"/>
    <w:rsid w:val="00491F53"/>
    <w:rsid w:val="00491F96"/>
    <w:rsid w:val="004926AE"/>
    <w:rsid w:val="00492DC8"/>
    <w:rsid w:val="00493A25"/>
    <w:rsid w:val="00493CE0"/>
    <w:rsid w:val="00493F75"/>
    <w:rsid w:val="00494438"/>
    <w:rsid w:val="00494DAB"/>
    <w:rsid w:val="004963F9"/>
    <w:rsid w:val="004971EF"/>
    <w:rsid w:val="0049790A"/>
    <w:rsid w:val="00497BDC"/>
    <w:rsid w:val="004A0AF6"/>
    <w:rsid w:val="004A0EFC"/>
    <w:rsid w:val="004A132C"/>
    <w:rsid w:val="004A19DA"/>
    <w:rsid w:val="004A2596"/>
    <w:rsid w:val="004A29C8"/>
    <w:rsid w:val="004A2BBB"/>
    <w:rsid w:val="004A2D06"/>
    <w:rsid w:val="004A2F28"/>
    <w:rsid w:val="004A2F69"/>
    <w:rsid w:val="004A3C83"/>
    <w:rsid w:val="004A3FF7"/>
    <w:rsid w:val="004A464D"/>
    <w:rsid w:val="004A4685"/>
    <w:rsid w:val="004A46D2"/>
    <w:rsid w:val="004A48F1"/>
    <w:rsid w:val="004A4C54"/>
    <w:rsid w:val="004A51D3"/>
    <w:rsid w:val="004A594A"/>
    <w:rsid w:val="004A59C7"/>
    <w:rsid w:val="004A5AEA"/>
    <w:rsid w:val="004A6437"/>
    <w:rsid w:val="004A777A"/>
    <w:rsid w:val="004A7CF3"/>
    <w:rsid w:val="004B01C2"/>
    <w:rsid w:val="004B0774"/>
    <w:rsid w:val="004B0A16"/>
    <w:rsid w:val="004B0B9D"/>
    <w:rsid w:val="004B1B84"/>
    <w:rsid w:val="004B26D9"/>
    <w:rsid w:val="004B2C5E"/>
    <w:rsid w:val="004B3125"/>
    <w:rsid w:val="004B3291"/>
    <w:rsid w:val="004B342D"/>
    <w:rsid w:val="004B40DA"/>
    <w:rsid w:val="004B4198"/>
    <w:rsid w:val="004B42D3"/>
    <w:rsid w:val="004B4E26"/>
    <w:rsid w:val="004B4F8C"/>
    <w:rsid w:val="004B528D"/>
    <w:rsid w:val="004B53E4"/>
    <w:rsid w:val="004B6168"/>
    <w:rsid w:val="004B6495"/>
    <w:rsid w:val="004B6684"/>
    <w:rsid w:val="004B679E"/>
    <w:rsid w:val="004B690D"/>
    <w:rsid w:val="004B7538"/>
    <w:rsid w:val="004B774B"/>
    <w:rsid w:val="004C0440"/>
    <w:rsid w:val="004C07E9"/>
    <w:rsid w:val="004C0FBC"/>
    <w:rsid w:val="004C10E2"/>
    <w:rsid w:val="004C153A"/>
    <w:rsid w:val="004C172D"/>
    <w:rsid w:val="004C1F77"/>
    <w:rsid w:val="004C2294"/>
    <w:rsid w:val="004C2306"/>
    <w:rsid w:val="004C24DB"/>
    <w:rsid w:val="004C2673"/>
    <w:rsid w:val="004C2E8F"/>
    <w:rsid w:val="004C320E"/>
    <w:rsid w:val="004C321F"/>
    <w:rsid w:val="004C354C"/>
    <w:rsid w:val="004C428A"/>
    <w:rsid w:val="004C4445"/>
    <w:rsid w:val="004C4629"/>
    <w:rsid w:val="004C4B71"/>
    <w:rsid w:val="004C5EA7"/>
    <w:rsid w:val="004C6269"/>
    <w:rsid w:val="004C62F2"/>
    <w:rsid w:val="004C6891"/>
    <w:rsid w:val="004C6A64"/>
    <w:rsid w:val="004C7091"/>
    <w:rsid w:val="004C78FC"/>
    <w:rsid w:val="004D02A2"/>
    <w:rsid w:val="004D087E"/>
    <w:rsid w:val="004D0C5C"/>
    <w:rsid w:val="004D0E87"/>
    <w:rsid w:val="004D1960"/>
    <w:rsid w:val="004D19C6"/>
    <w:rsid w:val="004D19DB"/>
    <w:rsid w:val="004D1CAB"/>
    <w:rsid w:val="004D1E88"/>
    <w:rsid w:val="004D1EA4"/>
    <w:rsid w:val="004D221F"/>
    <w:rsid w:val="004D2D0E"/>
    <w:rsid w:val="004D3523"/>
    <w:rsid w:val="004D3CD7"/>
    <w:rsid w:val="004D428E"/>
    <w:rsid w:val="004D4552"/>
    <w:rsid w:val="004D52BA"/>
    <w:rsid w:val="004D5415"/>
    <w:rsid w:val="004D58DE"/>
    <w:rsid w:val="004D63E2"/>
    <w:rsid w:val="004D6A2D"/>
    <w:rsid w:val="004D7F91"/>
    <w:rsid w:val="004E001B"/>
    <w:rsid w:val="004E1CC4"/>
    <w:rsid w:val="004E1ECB"/>
    <w:rsid w:val="004E1FAC"/>
    <w:rsid w:val="004E22A2"/>
    <w:rsid w:val="004E231D"/>
    <w:rsid w:val="004E2431"/>
    <w:rsid w:val="004E2800"/>
    <w:rsid w:val="004E2A37"/>
    <w:rsid w:val="004E3A00"/>
    <w:rsid w:val="004E3D39"/>
    <w:rsid w:val="004E3ED3"/>
    <w:rsid w:val="004E3F30"/>
    <w:rsid w:val="004E46F8"/>
    <w:rsid w:val="004E47B6"/>
    <w:rsid w:val="004E50C8"/>
    <w:rsid w:val="004E56EE"/>
    <w:rsid w:val="004E5896"/>
    <w:rsid w:val="004E5BEB"/>
    <w:rsid w:val="004E5C96"/>
    <w:rsid w:val="004E63CC"/>
    <w:rsid w:val="004E653E"/>
    <w:rsid w:val="004E65F5"/>
    <w:rsid w:val="004E67FA"/>
    <w:rsid w:val="004E72BA"/>
    <w:rsid w:val="004F0163"/>
    <w:rsid w:val="004F0396"/>
    <w:rsid w:val="004F0423"/>
    <w:rsid w:val="004F09A9"/>
    <w:rsid w:val="004F0CC9"/>
    <w:rsid w:val="004F0DF5"/>
    <w:rsid w:val="004F1395"/>
    <w:rsid w:val="004F173A"/>
    <w:rsid w:val="004F1F09"/>
    <w:rsid w:val="004F2441"/>
    <w:rsid w:val="004F247D"/>
    <w:rsid w:val="004F248E"/>
    <w:rsid w:val="004F2BDD"/>
    <w:rsid w:val="004F2D77"/>
    <w:rsid w:val="004F305E"/>
    <w:rsid w:val="004F3184"/>
    <w:rsid w:val="004F335A"/>
    <w:rsid w:val="004F351F"/>
    <w:rsid w:val="004F3680"/>
    <w:rsid w:val="004F3D42"/>
    <w:rsid w:val="004F3DF5"/>
    <w:rsid w:val="004F3E28"/>
    <w:rsid w:val="004F5867"/>
    <w:rsid w:val="004F621F"/>
    <w:rsid w:val="004F6C00"/>
    <w:rsid w:val="004F72A9"/>
    <w:rsid w:val="004F792E"/>
    <w:rsid w:val="004F7A74"/>
    <w:rsid w:val="004F7C22"/>
    <w:rsid w:val="004F7DAA"/>
    <w:rsid w:val="005009C2"/>
    <w:rsid w:val="00501180"/>
    <w:rsid w:val="0050134F"/>
    <w:rsid w:val="00501682"/>
    <w:rsid w:val="005018DA"/>
    <w:rsid w:val="00501BAC"/>
    <w:rsid w:val="00501CFF"/>
    <w:rsid w:val="00501D65"/>
    <w:rsid w:val="005024CA"/>
    <w:rsid w:val="00502A0C"/>
    <w:rsid w:val="00502E64"/>
    <w:rsid w:val="00502EAE"/>
    <w:rsid w:val="00503252"/>
    <w:rsid w:val="005037AD"/>
    <w:rsid w:val="00503855"/>
    <w:rsid w:val="00503A1B"/>
    <w:rsid w:val="0050405E"/>
    <w:rsid w:val="005040A0"/>
    <w:rsid w:val="00504CDF"/>
    <w:rsid w:val="0050500F"/>
    <w:rsid w:val="00505279"/>
    <w:rsid w:val="005053C1"/>
    <w:rsid w:val="005054CF"/>
    <w:rsid w:val="0050593E"/>
    <w:rsid w:val="00505C85"/>
    <w:rsid w:val="00505ED9"/>
    <w:rsid w:val="005063E1"/>
    <w:rsid w:val="00506D28"/>
    <w:rsid w:val="00506F6B"/>
    <w:rsid w:val="00507163"/>
    <w:rsid w:val="005071CC"/>
    <w:rsid w:val="005074BC"/>
    <w:rsid w:val="005077EE"/>
    <w:rsid w:val="00507A6A"/>
    <w:rsid w:val="00507CC5"/>
    <w:rsid w:val="00507DF1"/>
    <w:rsid w:val="00507EB3"/>
    <w:rsid w:val="00510314"/>
    <w:rsid w:val="005103DE"/>
    <w:rsid w:val="0051061C"/>
    <w:rsid w:val="005106FA"/>
    <w:rsid w:val="00510C55"/>
    <w:rsid w:val="00510D89"/>
    <w:rsid w:val="00510F94"/>
    <w:rsid w:val="0051103F"/>
    <w:rsid w:val="00511E03"/>
    <w:rsid w:val="005121BB"/>
    <w:rsid w:val="005126D5"/>
    <w:rsid w:val="00512805"/>
    <w:rsid w:val="00513776"/>
    <w:rsid w:val="00513C0F"/>
    <w:rsid w:val="005148DA"/>
    <w:rsid w:val="00514B77"/>
    <w:rsid w:val="00514F6C"/>
    <w:rsid w:val="00515B57"/>
    <w:rsid w:val="00515D5F"/>
    <w:rsid w:val="00515DF6"/>
    <w:rsid w:val="00515FF3"/>
    <w:rsid w:val="005168E7"/>
    <w:rsid w:val="00516BBB"/>
    <w:rsid w:val="00517ED8"/>
    <w:rsid w:val="005202FD"/>
    <w:rsid w:val="00520C21"/>
    <w:rsid w:val="0052139F"/>
    <w:rsid w:val="005213BD"/>
    <w:rsid w:val="00521ABF"/>
    <w:rsid w:val="00521F43"/>
    <w:rsid w:val="00522083"/>
    <w:rsid w:val="00522105"/>
    <w:rsid w:val="00522A95"/>
    <w:rsid w:val="00523207"/>
    <w:rsid w:val="00523305"/>
    <w:rsid w:val="00523472"/>
    <w:rsid w:val="00523CF0"/>
    <w:rsid w:val="00523DDD"/>
    <w:rsid w:val="00523E83"/>
    <w:rsid w:val="005248BB"/>
    <w:rsid w:val="00524BE3"/>
    <w:rsid w:val="00524BFE"/>
    <w:rsid w:val="00525876"/>
    <w:rsid w:val="0052587A"/>
    <w:rsid w:val="00525ACA"/>
    <w:rsid w:val="0052665E"/>
    <w:rsid w:val="00526CCE"/>
    <w:rsid w:val="00526EA3"/>
    <w:rsid w:val="005272BF"/>
    <w:rsid w:val="00527763"/>
    <w:rsid w:val="00527A04"/>
    <w:rsid w:val="00527BDD"/>
    <w:rsid w:val="00527D49"/>
    <w:rsid w:val="00530182"/>
    <w:rsid w:val="005302D4"/>
    <w:rsid w:val="0053042F"/>
    <w:rsid w:val="005308A5"/>
    <w:rsid w:val="00531328"/>
    <w:rsid w:val="005314E9"/>
    <w:rsid w:val="005314EF"/>
    <w:rsid w:val="00531723"/>
    <w:rsid w:val="00531836"/>
    <w:rsid w:val="005319CA"/>
    <w:rsid w:val="00531BDE"/>
    <w:rsid w:val="00531C04"/>
    <w:rsid w:val="005320B4"/>
    <w:rsid w:val="0053275E"/>
    <w:rsid w:val="00532DA0"/>
    <w:rsid w:val="00533573"/>
    <w:rsid w:val="00533600"/>
    <w:rsid w:val="00533814"/>
    <w:rsid w:val="00533DAE"/>
    <w:rsid w:val="005341D3"/>
    <w:rsid w:val="005348A3"/>
    <w:rsid w:val="00534CFB"/>
    <w:rsid w:val="00534D25"/>
    <w:rsid w:val="0053537A"/>
    <w:rsid w:val="00535494"/>
    <w:rsid w:val="005356B1"/>
    <w:rsid w:val="00535F21"/>
    <w:rsid w:val="00536018"/>
    <w:rsid w:val="00536923"/>
    <w:rsid w:val="005373F1"/>
    <w:rsid w:val="00537831"/>
    <w:rsid w:val="00537AFC"/>
    <w:rsid w:val="00540103"/>
    <w:rsid w:val="00540EDF"/>
    <w:rsid w:val="00541BCA"/>
    <w:rsid w:val="00541D88"/>
    <w:rsid w:val="00541EF9"/>
    <w:rsid w:val="0054263D"/>
    <w:rsid w:val="005429D8"/>
    <w:rsid w:val="00542E86"/>
    <w:rsid w:val="00542ECA"/>
    <w:rsid w:val="005431CF"/>
    <w:rsid w:val="005434F8"/>
    <w:rsid w:val="00543D0A"/>
    <w:rsid w:val="00544DA4"/>
    <w:rsid w:val="005454F3"/>
    <w:rsid w:val="005455E5"/>
    <w:rsid w:val="0054561B"/>
    <w:rsid w:val="005458CF"/>
    <w:rsid w:val="00545C1E"/>
    <w:rsid w:val="00546166"/>
    <w:rsid w:val="00546647"/>
    <w:rsid w:val="0054681B"/>
    <w:rsid w:val="00546BAB"/>
    <w:rsid w:val="00546D20"/>
    <w:rsid w:val="0054779A"/>
    <w:rsid w:val="00547BA1"/>
    <w:rsid w:val="005514A6"/>
    <w:rsid w:val="0055150D"/>
    <w:rsid w:val="00551982"/>
    <w:rsid w:val="00551EEF"/>
    <w:rsid w:val="00553027"/>
    <w:rsid w:val="005532A3"/>
    <w:rsid w:val="005533FE"/>
    <w:rsid w:val="00553639"/>
    <w:rsid w:val="00553852"/>
    <w:rsid w:val="005539DC"/>
    <w:rsid w:val="005539E2"/>
    <w:rsid w:val="0055440E"/>
    <w:rsid w:val="005544C5"/>
    <w:rsid w:val="00554A86"/>
    <w:rsid w:val="00554ABB"/>
    <w:rsid w:val="00555582"/>
    <w:rsid w:val="005556BB"/>
    <w:rsid w:val="005557BB"/>
    <w:rsid w:val="00555D11"/>
    <w:rsid w:val="00556101"/>
    <w:rsid w:val="00556A74"/>
    <w:rsid w:val="00556CC0"/>
    <w:rsid w:val="005572D8"/>
    <w:rsid w:val="0055758F"/>
    <w:rsid w:val="00557CB1"/>
    <w:rsid w:val="00557E8A"/>
    <w:rsid w:val="0056053B"/>
    <w:rsid w:val="005607B2"/>
    <w:rsid w:val="0056091E"/>
    <w:rsid w:val="00560CAA"/>
    <w:rsid w:val="00561371"/>
    <w:rsid w:val="005615BF"/>
    <w:rsid w:val="0056172D"/>
    <w:rsid w:val="00561805"/>
    <w:rsid w:val="0056216D"/>
    <w:rsid w:val="00562177"/>
    <w:rsid w:val="00562688"/>
    <w:rsid w:val="0056268A"/>
    <w:rsid w:val="00562BA6"/>
    <w:rsid w:val="00562E74"/>
    <w:rsid w:val="005631D5"/>
    <w:rsid w:val="005635F3"/>
    <w:rsid w:val="0056411C"/>
    <w:rsid w:val="00564182"/>
    <w:rsid w:val="00564FBF"/>
    <w:rsid w:val="00565A9D"/>
    <w:rsid w:val="00565B4C"/>
    <w:rsid w:val="005663FF"/>
    <w:rsid w:val="00566401"/>
    <w:rsid w:val="0056683B"/>
    <w:rsid w:val="00566979"/>
    <w:rsid w:val="00566BC4"/>
    <w:rsid w:val="0056737C"/>
    <w:rsid w:val="005674A2"/>
    <w:rsid w:val="005677E5"/>
    <w:rsid w:val="005678DE"/>
    <w:rsid w:val="005679A5"/>
    <w:rsid w:val="00570366"/>
    <w:rsid w:val="0057062B"/>
    <w:rsid w:val="00570D24"/>
    <w:rsid w:val="00570D94"/>
    <w:rsid w:val="00570DD9"/>
    <w:rsid w:val="0057108A"/>
    <w:rsid w:val="005711B1"/>
    <w:rsid w:val="00571618"/>
    <w:rsid w:val="00571662"/>
    <w:rsid w:val="005718D4"/>
    <w:rsid w:val="005723F9"/>
    <w:rsid w:val="00572695"/>
    <w:rsid w:val="005728D9"/>
    <w:rsid w:val="00572D4D"/>
    <w:rsid w:val="00572F46"/>
    <w:rsid w:val="0057312E"/>
    <w:rsid w:val="0057318F"/>
    <w:rsid w:val="005737C3"/>
    <w:rsid w:val="00573ACE"/>
    <w:rsid w:val="00574029"/>
    <w:rsid w:val="005741A6"/>
    <w:rsid w:val="005744A3"/>
    <w:rsid w:val="0057453C"/>
    <w:rsid w:val="00574927"/>
    <w:rsid w:val="00574C1A"/>
    <w:rsid w:val="00575021"/>
    <w:rsid w:val="0057554E"/>
    <w:rsid w:val="0057576A"/>
    <w:rsid w:val="00575A0F"/>
    <w:rsid w:val="00576206"/>
    <w:rsid w:val="00576A03"/>
    <w:rsid w:val="00576C3B"/>
    <w:rsid w:val="00576D70"/>
    <w:rsid w:val="005776BF"/>
    <w:rsid w:val="00577CB3"/>
    <w:rsid w:val="005804A6"/>
    <w:rsid w:val="005805E5"/>
    <w:rsid w:val="005807AD"/>
    <w:rsid w:val="00580A87"/>
    <w:rsid w:val="00580EEB"/>
    <w:rsid w:val="00580FCF"/>
    <w:rsid w:val="00581E14"/>
    <w:rsid w:val="00581F7C"/>
    <w:rsid w:val="0058257E"/>
    <w:rsid w:val="005827C8"/>
    <w:rsid w:val="00582ADF"/>
    <w:rsid w:val="005833E5"/>
    <w:rsid w:val="00583673"/>
    <w:rsid w:val="005836D2"/>
    <w:rsid w:val="005837B4"/>
    <w:rsid w:val="00583AA3"/>
    <w:rsid w:val="00583D08"/>
    <w:rsid w:val="00584631"/>
    <w:rsid w:val="005848C4"/>
    <w:rsid w:val="00584A14"/>
    <w:rsid w:val="00584A76"/>
    <w:rsid w:val="00584FC9"/>
    <w:rsid w:val="00585A05"/>
    <w:rsid w:val="005862F3"/>
    <w:rsid w:val="00586728"/>
    <w:rsid w:val="00587B49"/>
    <w:rsid w:val="00587BE7"/>
    <w:rsid w:val="00587CBC"/>
    <w:rsid w:val="005916BE"/>
    <w:rsid w:val="00591868"/>
    <w:rsid w:val="005919B7"/>
    <w:rsid w:val="00591BDD"/>
    <w:rsid w:val="00591CA4"/>
    <w:rsid w:val="00591F66"/>
    <w:rsid w:val="005921D0"/>
    <w:rsid w:val="005938D6"/>
    <w:rsid w:val="00593908"/>
    <w:rsid w:val="005939EE"/>
    <w:rsid w:val="00593B3B"/>
    <w:rsid w:val="00593F02"/>
    <w:rsid w:val="0059440F"/>
    <w:rsid w:val="00594961"/>
    <w:rsid w:val="00595160"/>
    <w:rsid w:val="0059535B"/>
    <w:rsid w:val="00595D3E"/>
    <w:rsid w:val="00595DF1"/>
    <w:rsid w:val="00595E4B"/>
    <w:rsid w:val="00595F47"/>
    <w:rsid w:val="005961DC"/>
    <w:rsid w:val="00596524"/>
    <w:rsid w:val="00596D45"/>
    <w:rsid w:val="00597909"/>
    <w:rsid w:val="00597934"/>
    <w:rsid w:val="00597D35"/>
    <w:rsid w:val="00597D59"/>
    <w:rsid w:val="005A022A"/>
    <w:rsid w:val="005A06A3"/>
    <w:rsid w:val="005A0891"/>
    <w:rsid w:val="005A295E"/>
    <w:rsid w:val="005A2CCC"/>
    <w:rsid w:val="005A3062"/>
    <w:rsid w:val="005A3874"/>
    <w:rsid w:val="005A3A1D"/>
    <w:rsid w:val="005A3E60"/>
    <w:rsid w:val="005A3E74"/>
    <w:rsid w:val="005A4A36"/>
    <w:rsid w:val="005A4E28"/>
    <w:rsid w:val="005A4F87"/>
    <w:rsid w:val="005A5E39"/>
    <w:rsid w:val="005A6A2E"/>
    <w:rsid w:val="005A6BC8"/>
    <w:rsid w:val="005A6BE6"/>
    <w:rsid w:val="005A6D6D"/>
    <w:rsid w:val="005A6E64"/>
    <w:rsid w:val="005A6E66"/>
    <w:rsid w:val="005A7189"/>
    <w:rsid w:val="005A7264"/>
    <w:rsid w:val="005A7679"/>
    <w:rsid w:val="005A769B"/>
    <w:rsid w:val="005A7858"/>
    <w:rsid w:val="005B064F"/>
    <w:rsid w:val="005B065F"/>
    <w:rsid w:val="005B0C06"/>
    <w:rsid w:val="005B0EE9"/>
    <w:rsid w:val="005B137F"/>
    <w:rsid w:val="005B155E"/>
    <w:rsid w:val="005B1601"/>
    <w:rsid w:val="005B2127"/>
    <w:rsid w:val="005B23E1"/>
    <w:rsid w:val="005B244C"/>
    <w:rsid w:val="005B26E1"/>
    <w:rsid w:val="005B2A41"/>
    <w:rsid w:val="005B39BC"/>
    <w:rsid w:val="005B3F0B"/>
    <w:rsid w:val="005B475F"/>
    <w:rsid w:val="005B4B3D"/>
    <w:rsid w:val="005B4CFC"/>
    <w:rsid w:val="005B547D"/>
    <w:rsid w:val="005B58A8"/>
    <w:rsid w:val="005B58B0"/>
    <w:rsid w:val="005B5F80"/>
    <w:rsid w:val="005B6452"/>
    <w:rsid w:val="005B659A"/>
    <w:rsid w:val="005B6B92"/>
    <w:rsid w:val="005B6C5F"/>
    <w:rsid w:val="005B729C"/>
    <w:rsid w:val="005B7425"/>
    <w:rsid w:val="005B7445"/>
    <w:rsid w:val="005B75C1"/>
    <w:rsid w:val="005C01EF"/>
    <w:rsid w:val="005C0298"/>
    <w:rsid w:val="005C04E2"/>
    <w:rsid w:val="005C059F"/>
    <w:rsid w:val="005C0677"/>
    <w:rsid w:val="005C074E"/>
    <w:rsid w:val="005C0769"/>
    <w:rsid w:val="005C0992"/>
    <w:rsid w:val="005C11B1"/>
    <w:rsid w:val="005C1718"/>
    <w:rsid w:val="005C1AE4"/>
    <w:rsid w:val="005C1DAC"/>
    <w:rsid w:val="005C1DC9"/>
    <w:rsid w:val="005C223C"/>
    <w:rsid w:val="005C2842"/>
    <w:rsid w:val="005C2A58"/>
    <w:rsid w:val="005C2C99"/>
    <w:rsid w:val="005C2E0F"/>
    <w:rsid w:val="005C360A"/>
    <w:rsid w:val="005C37B2"/>
    <w:rsid w:val="005C3B62"/>
    <w:rsid w:val="005C3E79"/>
    <w:rsid w:val="005C4171"/>
    <w:rsid w:val="005C4899"/>
    <w:rsid w:val="005C4DD5"/>
    <w:rsid w:val="005C4E4D"/>
    <w:rsid w:val="005C5777"/>
    <w:rsid w:val="005C5F62"/>
    <w:rsid w:val="005C60C4"/>
    <w:rsid w:val="005D0507"/>
    <w:rsid w:val="005D0790"/>
    <w:rsid w:val="005D0A7B"/>
    <w:rsid w:val="005D0DE8"/>
    <w:rsid w:val="005D0E01"/>
    <w:rsid w:val="005D0FA1"/>
    <w:rsid w:val="005D19D7"/>
    <w:rsid w:val="005D1C52"/>
    <w:rsid w:val="005D1FEF"/>
    <w:rsid w:val="005D221C"/>
    <w:rsid w:val="005D2283"/>
    <w:rsid w:val="005D2A43"/>
    <w:rsid w:val="005D2A8B"/>
    <w:rsid w:val="005D32A0"/>
    <w:rsid w:val="005D3A74"/>
    <w:rsid w:val="005D42A8"/>
    <w:rsid w:val="005D4469"/>
    <w:rsid w:val="005D479D"/>
    <w:rsid w:val="005D4A13"/>
    <w:rsid w:val="005D4CE3"/>
    <w:rsid w:val="005D4D04"/>
    <w:rsid w:val="005D54E3"/>
    <w:rsid w:val="005D5FD5"/>
    <w:rsid w:val="005D631C"/>
    <w:rsid w:val="005D654D"/>
    <w:rsid w:val="005D6B4F"/>
    <w:rsid w:val="005D6EA0"/>
    <w:rsid w:val="005D72F3"/>
    <w:rsid w:val="005E02D5"/>
    <w:rsid w:val="005E0327"/>
    <w:rsid w:val="005E103D"/>
    <w:rsid w:val="005E117D"/>
    <w:rsid w:val="005E1B80"/>
    <w:rsid w:val="005E1C3C"/>
    <w:rsid w:val="005E2212"/>
    <w:rsid w:val="005E23D7"/>
    <w:rsid w:val="005E2966"/>
    <w:rsid w:val="005E2CEC"/>
    <w:rsid w:val="005E2F47"/>
    <w:rsid w:val="005E32F2"/>
    <w:rsid w:val="005E371E"/>
    <w:rsid w:val="005E3DA3"/>
    <w:rsid w:val="005E3FC9"/>
    <w:rsid w:val="005E3FE9"/>
    <w:rsid w:val="005E45C5"/>
    <w:rsid w:val="005E546E"/>
    <w:rsid w:val="005E5BFB"/>
    <w:rsid w:val="005E5E52"/>
    <w:rsid w:val="005E6A2D"/>
    <w:rsid w:val="005E6C08"/>
    <w:rsid w:val="005E6DA0"/>
    <w:rsid w:val="005E6F9A"/>
    <w:rsid w:val="005E75D6"/>
    <w:rsid w:val="005E795C"/>
    <w:rsid w:val="005E7B36"/>
    <w:rsid w:val="005F02E6"/>
    <w:rsid w:val="005F04C7"/>
    <w:rsid w:val="005F0ACF"/>
    <w:rsid w:val="005F10F1"/>
    <w:rsid w:val="005F16F2"/>
    <w:rsid w:val="005F1911"/>
    <w:rsid w:val="005F19EE"/>
    <w:rsid w:val="005F24CE"/>
    <w:rsid w:val="005F2915"/>
    <w:rsid w:val="005F29CB"/>
    <w:rsid w:val="005F2CBA"/>
    <w:rsid w:val="005F30FF"/>
    <w:rsid w:val="005F3216"/>
    <w:rsid w:val="005F440A"/>
    <w:rsid w:val="005F47A0"/>
    <w:rsid w:val="005F4DFE"/>
    <w:rsid w:val="005F4EF9"/>
    <w:rsid w:val="005F50DE"/>
    <w:rsid w:val="005F50EF"/>
    <w:rsid w:val="005F5260"/>
    <w:rsid w:val="005F52F5"/>
    <w:rsid w:val="005F5ACC"/>
    <w:rsid w:val="005F5C99"/>
    <w:rsid w:val="005F6430"/>
    <w:rsid w:val="005F65D9"/>
    <w:rsid w:val="005F7450"/>
    <w:rsid w:val="005F7528"/>
    <w:rsid w:val="005F7670"/>
    <w:rsid w:val="005F7E23"/>
    <w:rsid w:val="006001ED"/>
    <w:rsid w:val="0060043C"/>
    <w:rsid w:val="00600535"/>
    <w:rsid w:val="00600635"/>
    <w:rsid w:val="00600C6F"/>
    <w:rsid w:val="00600D2C"/>
    <w:rsid w:val="00600EBB"/>
    <w:rsid w:val="00601197"/>
    <w:rsid w:val="006015AE"/>
    <w:rsid w:val="006017B1"/>
    <w:rsid w:val="006018AE"/>
    <w:rsid w:val="00601940"/>
    <w:rsid w:val="00601B1E"/>
    <w:rsid w:val="00601C30"/>
    <w:rsid w:val="00601FC5"/>
    <w:rsid w:val="0060216F"/>
    <w:rsid w:val="00602297"/>
    <w:rsid w:val="006025FF"/>
    <w:rsid w:val="00602A50"/>
    <w:rsid w:val="00602AB5"/>
    <w:rsid w:val="00603060"/>
    <w:rsid w:val="0060307E"/>
    <w:rsid w:val="00603259"/>
    <w:rsid w:val="00603558"/>
    <w:rsid w:val="00603B1C"/>
    <w:rsid w:val="00604225"/>
    <w:rsid w:val="0060453C"/>
    <w:rsid w:val="006046E4"/>
    <w:rsid w:val="006048A5"/>
    <w:rsid w:val="0060513E"/>
    <w:rsid w:val="00605397"/>
    <w:rsid w:val="00605BCB"/>
    <w:rsid w:val="00605CEB"/>
    <w:rsid w:val="00605D03"/>
    <w:rsid w:val="00605EE7"/>
    <w:rsid w:val="00606056"/>
    <w:rsid w:val="00606307"/>
    <w:rsid w:val="00606831"/>
    <w:rsid w:val="0060685F"/>
    <w:rsid w:val="00606BF9"/>
    <w:rsid w:val="00607066"/>
    <w:rsid w:val="00607197"/>
    <w:rsid w:val="00607339"/>
    <w:rsid w:val="006074A4"/>
    <w:rsid w:val="006079A3"/>
    <w:rsid w:val="00607A16"/>
    <w:rsid w:val="00607AE5"/>
    <w:rsid w:val="00607E5F"/>
    <w:rsid w:val="00610506"/>
    <w:rsid w:val="0061091C"/>
    <w:rsid w:val="006109F8"/>
    <w:rsid w:val="006113A9"/>
    <w:rsid w:val="00611FFE"/>
    <w:rsid w:val="00612802"/>
    <w:rsid w:val="006132AD"/>
    <w:rsid w:val="0061335F"/>
    <w:rsid w:val="00613438"/>
    <w:rsid w:val="006138B2"/>
    <w:rsid w:val="00613A66"/>
    <w:rsid w:val="00613BD7"/>
    <w:rsid w:val="0061463B"/>
    <w:rsid w:val="006147EA"/>
    <w:rsid w:val="00614808"/>
    <w:rsid w:val="00614D89"/>
    <w:rsid w:val="00614E0D"/>
    <w:rsid w:val="00615DE8"/>
    <w:rsid w:val="0061667B"/>
    <w:rsid w:val="00616687"/>
    <w:rsid w:val="00617E59"/>
    <w:rsid w:val="006202AD"/>
    <w:rsid w:val="0062030E"/>
    <w:rsid w:val="0062072E"/>
    <w:rsid w:val="006210B2"/>
    <w:rsid w:val="0062139D"/>
    <w:rsid w:val="006215FC"/>
    <w:rsid w:val="0062160C"/>
    <w:rsid w:val="006229B9"/>
    <w:rsid w:val="00622A26"/>
    <w:rsid w:val="00622DEB"/>
    <w:rsid w:val="00622ECA"/>
    <w:rsid w:val="00623075"/>
    <w:rsid w:val="006230FA"/>
    <w:rsid w:val="006234E2"/>
    <w:rsid w:val="00623910"/>
    <w:rsid w:val="00623F19"/>
    <w:rsid w:val="00623F5F"/>
    <w:rsid w:val="00623FAB"/>
    <w:rsid w:val="00624827"/>
    <w:rsid w:val="00624A27"/>
    <w:rsid w:val="00624D74"/>
    <w:rsid w:val="00624FB2"/>
    <w:rsid w:val="006250DD"/>
    <w:rsid w:val="00625525"/>
    <w:rsid w:val="00625925"/>
    <w:rsid w:val="00625D07"/>
    <w:rsid w:val="0062610E"/>
    <w:rsid w:val="00626CA7"/>
    <w:rsid w:val="00626F34"/>
    <w:rsid w:val="0062716D"/>
    <w:rsid w:val="00627AF2"/>
    <w:rsid w:val="006307A7"/>
    <w:rsid w:val="00631191"/>
    <w:rsid w:val="00631955"/>
    <w:rsid w:val="00631959"/>
    <w:rsid w:val="00631ACB"/>
    <w:rsid w:val="00631FF6"/>
    <w:rsid w:val="00632676"/>
    <w:rsid w:val="0063294C"/>
    <w:rsid w:val="00632F94"/>
    <w:rsid w:val="0063359D"/>
    <w:rsid w:val="00633613"/>
    <w:rsid w:val="00633649"/>
    <w:rsid w:val="006338C4"/>
    <w:rsid w:val="00633EA0"/>
    <w:rsid w:val="00633F8F"/>
    <w:rsid w:val="00634702"/>
    <w:rsid w:val="00635029"/>
    <w:rsid w:val="00635C8C"/>
    <w:rsid w:val="00635DA2"/>
    <w:rsid w:val="00635EAB"/>
    <w:rsid w:val="00636070"/>
    <w:rsid w:val="006360B7"/>
    <w:rsid w:val="0063632F"/>
    <w:rsid w:val="0063681D"/>
    <w:rsid w:val="00636B15"/>
    <w:rsid w:val="00636FF9"/>
    <w:rsid w:val="0063737F"/>
    <w:rsid w:val="0063738B"/>
    <w:rsid w:val="00637571"/>
    <w:rsid w:val="00637A63"/>
    <w:rsid w:val="00640323"/>
    <w:rsid w:val="00640936"/>
    <w:rsid w:val="00640AEA"/>
    <w:rsid w:val="00640CCF"/>
    <w:rsid w:val="006416F8"/>
    <w:rsid w:val="00641DFD"/>
    <w:rsid w:val="00642150"/>
    <w:rsid w:val="006424A6"/>
    <w:rsid w:val="006426F1"/>
    <w:rsid w:val="006429A1"/>
    <w:rsid w:val="00643144"/>
    <w:rsid w:val="00643533"/>
    <w:rsid w:val="00643A1D"/>
    <w:rsid w:val="00643B64"/>
    <w:rsid w:val="00643F74"/>
    <w:rsid w:val="00644157"/>
    <w:rsid w:val="00644513"/>
    <w:rsid w:val="00644692"/>
    <w:rsid w:val="00644C35"/>
    <w:rsid w:val="0064549D"/>
    <w:rsid w:val="0064581A"/>
    <w:rsid w:val="00645BA3"/>
    <w:rsid w:val="00646B7A"/>
    <w:rsid w:val="0064707F"/>
    <w:rsid w:val="00647119"/>
    <w:rsid w:val="00647517"/>
    <w:rsid w:val="006475E0"/>
    <w:rsid w:val="00647A74"/>
    <w:rsid w:val="00647B6D"/>
    <w:rsid w:val="006508D1"/>
    <w:rsid w:val="00650AEF"/>
    <w:rsid w:val="00650C56"/>
    <w:rsid w:val="00651190"/>
    <w:rsid w:val="006513CB"/>
    <w:rsid w:val="00651A57"/>
    <w:rsid w:val="00652858"/>
    <w:rsid w:val="00652D44"/>
    <w:rsid w:val="00652DFD"/>
    <w:rsid w:val="00653009"/>
    <w:rsid w:val="006534ED"/>
    <w:rsid w:val="006536D8"/>
    <w:rsid w:val="0065375F"/>
    <w:rsid w:val="00653934"/>
    <w:rsid w:val="006542C9"/>
    <w:rsid w:val="0065499A"/>
    <w:rsid w:val="006549D2"/>
    <w:rsid w:val="00655788"/>
    <w:rsid w:val="006558DC"/>
    <w:rsid w:val="00655A7C"/>
    <w:rsid w:val="0065616E"/>
    <w:rsid w:val="00656264"/>
    <w:rsid w:val="0065690D"/>
    <w:rsid w:val="00656B27"/>
    <w:rsid w:val="00656F2B"/>
    <w:rsid w:val="006574F0"/>
    <w:rsid w:val="00657BFD"/>
    <w:rsid w:val="00657D26"/>
    <w:rsid w:val="00657F8B"/>
    <w:rsid w:val="00660401"/>
    <w:rsid w:val="00660CA9"/>
    <w:rsid w:val="00661033"/>
    <w:rsid w:val="006610AD"/>
    <w:rsid w:val="006618FC"/>
    <w:rsid w:val="0066284F"/>
    <w:rsid w:val="00662C03"/>
    <w:rsid w:val="00663000"/>
    <w:rsid w:val="006631F0"/>
    <w:rsid w:val="006637D3"/>
    <w:rsid w:val="00663A66"/>
    <w:rsid w:val="00663CB3"/>
    <w:rsid w:val="00663D00"/>
    <w:rsid w:val="00663E86"/>
    <w:rsid w:val="006641A8"/>
    <w:rsid w:val="00664298"/>
    <w:rsid w:val="00664594"/>
    <w:rsid w:val="00664637"/>
    <w:rsid w:val="00664B6E"/>
    <w:rsid w:val="00665043"/>
    <w:rsid w:val="00665483"/>
    <w:rsid w:val="00665594"/>
    <w:rsid w:val="00666657"/>
    <w:rsid w:val="00666C29"/>
    <w:rsid w:val="00666C5B"/>
    <w:rsid w:val="00667635"/>
    <w:rsid w:val="00667C93"/>
    <w:rsid w:val="00667E67"/>
    <w:rsid w:val="00670132"/>
    <w:rsid w:val="006705F8"/>
    <w:rsid w:val="00670678"/>
    <w:rsid w:val="00671646"/>
    <w:rsid w:val="00671754"/>
    <w:rsid w:val="00671B7E"/>
    <w:rsid w:val="00671F2E"/>
    <w:rsid w:val="00672A2F"/>
    <w:rsid w:val="00672AFF"/>
    <w:rsid w:val="00672DC6"/>
    <w:rsid w:val="00672F81"/>
    <w:rsid w:val="00673FDB"/>
    <w:rsid w:val="006749EB"/>
    <w:rsid w:val="00674FCA"/>
    <w:rsid w:val="00675A55"/>
    <w:rsid w:val="00675C2E"/>
    <w:rsid w:val="00676146"/>
    <w:rsid w:val="006767BC"/>
    <w:rsid w:val="00676BFB"/>
    <w:rsid w:val="006770F3"/>
    <w:rsid w:val="00677CD0"/>
    <w:rsid w:val="0068068A"/>
    <w:rsid w:val="00680E12"/>
    <w:rsid w:val="00680E19"/>
    <w:rsid w:val="006810B3"/>
    <w:rsid w:val="00681630"/>
    <w:rsid w:val="00681D75"/>
    <w:rsid w:val="00681E72"/>
    <w:rsid w:val="0068242E"/>
    <w:rsid w:val="00682833"/>
    <w:rsid w:val="00682862"/>
    <w:rsid w:val="00682C1E"/>
    <w:rsid w:val="00682D0B"/>
    <w:rsid w:val="006835B3"/>
    <w:rsid w:val="006836DA"/>
    <w:rsid w:val="006837A7"/>
    <w:rsid w:val="0068409F"/>
    <w:rsid w:val="00684593"/>
    <w:rsid w:val="00684BAF"/>
    <w:rsid w:val="00684D97"/>
    <w:rsid w:val="006851D5"/>
    <w:rsid w:val="006852B1"/>
    <w:rsid w:val="00685CFA"/>
    <w:rsid w:val="00685DFD"/>
    <w:rsid w:val="006867FA"/>
    <w:rsid w:val="00686ABB"/>
    <w:rsid w:val="00686C7C"/>
    <w:rsid w:val="00686C8D"/>
    <w:rsid w:val="0068759E"/>
    <w:rsid w:val="00690690"/>
    <w:rsid w:val="00691614"/>
    <w:rsid w:val="00691C1B"/>
    <w:rsid w:val="00691C25"/>
    <w:rsid w:val="00691F60"/>
    <w:rsid w:val="006924B5"/>
    <w:rsid w:val="00692B23"/>
    <w:rsid w:val="00692B3A"/>
    <w:rsid w:val="006930B3"/>
    <w:rsid w:val="00694B27"/>
    <w:rsid w:val="00695318"/>
    <w:rsid w:val="006957F5"/>
    <w:rsid w:val="00695F1C"/>
    <w:rsid w:val="006961D8"/>
    <w:rsid w:val="006961FA"/>
    <w:rsid w:val="00696210"/>
    <w:rsid w:val="00696808"/>
    <w:rsid w:val="00696E32"/>
    <w:rsid w:val="00696EBB"/>
    <w:rsid w:val="006975EA"/>
    <w:rsid w:val="00697724"/>
    <w:rsid w:val="00697A09"/>
    <w:rsid w:val="00697A1B"/>
    <w:rsid w:val="00697C6F"/>
    <w:rsid w:val="006A0627"/>
    <w:rsid w:val="006A187B"/>
    <w:rsid w:val="006A1E17"/>
    <w:rsid w:val="006A1F10"/>
    <w:rsid w:val="006A2732"/>
    <w:rsid w:val="006A2878"/>
    <w:rsid w:val="006A2A7F"/>
    <w:rsid w:val="006A3220"/>
    <w:rsid w:val="006A37E6"/>
    <w:rsid w:val="006A3BC2"/>
    <w:rsid w:val="006A3DEC"/>
    <w:rsid w:val="006A42D9"/>
    <w:rsid w:val="006A4384"/>
    <w:rsid w:val="006A4D4E"/>
    <w:rsid w:val="006A4EA6"/>
    <w:rsid w:val="006A5A78"/>
    <w:rsid w:val="006A5BC2"/>
    <w:rsid w:val="006A5C45"/>
    <w:rsid w:val="006A5E07"/>
    <w:rsid w:val="006A68B4"/>
    <w:rsid w:val="006A6B6B"/>
    <w:rsid w:val="006A7098"/>
    <w:rsid w:val="006A7180"/>
    <w:rsid w:val="006A7226"/>
    <w:rsid w:val="006A7762"/>
    <w:rsid w:val="006A77F6"/>
    <w:rsid w:val="006A7D9E"/>
    <w:rsid w:val="006B067D"/>
    <w:rsid w:val="006B1495"/>
    <w:rsid w:val="006B16BA"/>
    <w:rsid w:val="006B1B78"/>
    <w:rsid w:val="006B1D9F"/>
    <w:rsid w:val="006B2B35"/>
    <w:rsid w:val="006B2B40"/>
    <w:rsid w:val="006B3014"/>
    <w:rsid w:val="006B3367"/>
    <w:rsid w:val="006B33E4"/>
    <w:rsid w:val="006B401F"/>
    <w:rsid w:val="006B42E5"/>
    <w:rsid w:val="006B4F53"/>
    <w:rsid w:val="006B4FB8"/>
    <w:rsid w:val="006B4FB9"/>
    <w:rsid w:val="006B500F"/>
    <w:rsid w:val="006B55A8"/>
    <w:rsid w:val="006B55C6"/>
    <w:rsid w:val="006B59E7"/>
    <w:rsid w:val="006B5D4A"/>
    <w:rsid w:val="006B5EBA"/>
    <w:rsid w:val="006B6017"/>
    <w:rsid w:val="006B6090"/>
    <w:rsid w:val="006B630A"/>
    <w:rsid w:val="006B6556"/>
    <w:rsid w:val="006B6C29"/>
    <w:rsid w:val="006B6EB2"/>
    <w:rsid w:val="006B6EF6"/>
    <w:rsid w:val="006B79CD"/>
    <w:rsid w:val="006C01C6"/>
    <w:rsid w:val="006C031E"/>
    <w:rsid w:val="006C0479"/>
    <w:rsid w:val="006C0DDE"/>
    <w:rsid w:val="006C1027"/>
    <w:rsid w:val="006C1577"/>
    <w:rsid w:val="006C167C"/>
    <w:rsid w:val="006C224A"/>
    <w:rsid w:val="006C29F6"/>
    <w:rsid w:val="006C3375"/>
    <w:rsid w:val="006C3510"/>
    <w:rsid w:val="006C353D"/>
    <w:rsid w:val="006C35FE"/>
    <w:rsid w:val="006C3B40"/>
    <w:rsid w:val="006C3DA4"/>
    <w:rsid w:val="006C418B"/>
    <w:rsid w:val="006C4230"/>
    <w:rsid w:val="006C447D"/>
    <w:rsid w:val="006C4485"/>
    <w:rsid w:val="006C4B71"/>
    <w:rsid w:val="006C53DD"/>
    <w:rsid w:val="006C5ACD"/>
    <w:rsid w:val="006C5B19"/>
    <w:rsid w:val="006C5B62"/>
    <w:rsid w:val="006C6300"/>
    <w:rsid w:val="006C7948"/>
    <w:rsid w:val="006C7ECA"/>
    <w:rsid w:val="006D010C"/>
    <w:rsid w:val="006D01EE"/>
    <w:rsid w:val="006D0271"/>
    <w:rsid w:val="006D05C1"/>
    <w:rsid w:val="006D09B8"/>
    <w:rsid w:val="006D104C"/>
    <w:rsid w:val="006D1102"/>
    <w:rsid w:val="006D1544"/>
    <w:rsid w:val="006D1CB8"/>
    <w:rsid w:val="006D1FCD"/>
    <w:rsid w:val="006D2A89"/>
    <w:rsid w:val="006D2BA4"/>
    <w:rsid w:val="006D2BAC"/>
    <w:rsid w:val="006D2F37"/>
    <w:rsid w:val="006D36B7"/>
    <w:rsid w:val="006D37CF"/>
    <w:rsid w:val="006D3906"/>
    <w:rsid w:val="006D3A49"/>
    <w:rsid w:val="006D4027"/>
    <w:rsid w:val="006D411F"/>
    <w:rsid w:val="006D414F"/>
    <w:rsid w:val="006D540E"/>
    <w:rsid w:val="006D59DB"/>
    <w:rsid w:val="006D5B5F"/>
    <w:rsid w:val="006D5CBF"/>
    <w:rsid w:val="006D62F5"/>
    <w:rsid w:val="006D6DDB"/>
    <w:rsid w:val="006D71C6"/>
    <w:rsid w:val="006D7260"/>
    <w:rsid w:val="006D735F"/>
    <w:rsid w:val="006D7AC1"/>
    <w:rsid w:val="006D7C17"/>
    <w:rsid w:val="006D7FCE"/>
    <w:rsid w:val="006E0749"/>
    <w:rsid w:val="006E085C"/>
    <w:rsid w:val="006E0A14"/>
    <w:rsid w:val="006E16F1"/>
    <w:rsid w:val="006E1861"/>
    <w:rsid w:val="006E1F33"/>
    <w:rsid w:val="006E2032"/>
    <w:rsid w:val="006E23F7"/>
    <w:rsid w:val="006E2C46"/>
    <w:rsid w:val="006E359B"/>
    <w:rsid w:val="006E3B4B"/>
    <w:rsid w:val="006E3B80"/>
    <w:rsid w:val="006E3EF9"/>
    <w:rsid w:val="006E4342"/>
    <w:rsid w:val="006E4701"/>
    <w:rsid w:val="006E50DC"/>
    <w:rsid w:val="006E54FF"/>
    <w:rsid w:val="006E6EC9"/>
    <w:rsid w:val="006E75BF"/>
    <w:rsid w:val="006E797F"/>
    <w:rsid w:val="006E7CE6"/>
    <w:rsid w:val="006F0489"/>
    <w:rsid w:val="006F09B5"/>
    <w:rsid w:val="006F0E30"/>
    <w:rsid w:val="006F1009"/>
    <w:rsid w:val="006F12F0"/>
    <w:rsid w:val="006F1349"/>
    <w:rsid w:val="006F1B67"/>
    <w:rsid w:val="006F201F"/>
    <w:rsid w:val="006F2075"/>
    <w:rsid w:val="006F259C"/>
    <w:rsid w:val="006F2A55"/>
    <w:rsid w:val="006F2B37"/>
    <w:rsid w:val="006F2C03"/>
    <w:rsid w:val="006F30F5"/>
    <w:rsid w:val="006F3380"/>
    <w:rsid w:val="006F3959"/>
    <w:rsid w:val="006F3A0F"/>
    <w:rsid w:val="006F3ADC"/>
    <w:rsid w:val="006F4528"/>
    <w:rsid w:val="006F48B3"/>
    <w:rsid w:val="006F48B8"/>
    <w:rsid w:val="006F4C6C"/>
    <w:rsid w:val="006F4F48"/>
    <w:rsid w:val="006F5477"/>
    <w:rsid w:val="006F553C"/>
    <w:rsid w:val="006F5890"/>
    <w:rsid w:val="006F5924"/>
    <w:rsid w:val="006F5990"/>
    <w:rsid w:val="006F5D55"/>
    <w:rsid w:val="006F6238"/>
    <w:rsid w:val="006F6258"/>
    <w:rsid w:val="006F645D"/>
    <w:rsid w:val="006F65E1"/>
    <w:rsid w:val="006F6EAA"/>
    <w:rsid w:val="006F73A2"/>
    <w:rsid w:val="006F73B4"/>
    <w:rsid w:val="006F74A7"/>
    <w:rsid w:val="006F794D"/>
    <w:rsid w:val="006F7956"/>
    <w:rsid w:val="006F7A0F"/>
    <w:rsid w:val="006F7F8E"/>
    <w:rsid w:val="007007FD"/>
    <w:rsid w:val="00700E02"/>
    <w:rsid w:val="0070147A"/>
    <w:rsid w:val="00701510"/>
    <w:rsid w:val="00701552"/>
    <w:rsid w:val="00701933"/>
    <w:rsid w:val="00701D1F"/>
    <w:rsid w:val="00701D7B"/>
    <w:rsid w:val="00701EBC"/>
    <w:rsid w:val="007024AB"/>
    <w:rsid w:val="00702D8E"/>
    <w:rsid w:val="007038BA"/>
    <w:rsid w:val="00703C58"/>
    <w:rsid w:val="00704347"/>
    <w:rsid w:val="00704C77"/>
    <w:rsid w:val="00704FDE"/>
    <w:rsid w:val="00705058"/>
    <w:rsid w:val="00705448"/>
    <w:rsid w:val="00705637"/>
    <w:rsid w:val="00705ABA"/>
    <w:rsid w:val="0070637C"/>
    <w:rsid w:val="007066E3"/>
    <w:rsid w:val="00706814"/>
    <w:rsid w:val="00706999"/>
    <w:rsid w:val="00706A13"/>
    <w:rsid w:val="00706DC9"/>
    <w:rsid w:val="007073B7"/>
    <w:rsid w:val="00707C3C"/>
    <w:rsid w:val="0071074A"/>
    <w:rsid w:val="007108D4"/>
    <w:rsid w:val="00710B4E"/>
    <w:rsid w:val="00710CFC"/>
    <w:rsid w:val="0071129E"/>
    <w:rsid w:val="00711F43"/>
    <w:rsid w:val="007120EE"/>
    <w:rsid w:val="007122EC"/>
    <w:rsid w:val="007122FB"/>
    <w:rsid w:val="007122FD"/>
    <w:rsid w:val="00712AC7"/>
    <w:rsid w:val="00712C55"/>
    <w:rsid w:val="007135C9"/>
    <w:rsid w:val="00714404"/>
    <w:rsid w:val="00714485"/>
    <w:rsid w:val="00714504"/>
    <w:rsid w:val="0071474D"/>
    <w:rsid w:val="00714E01"/>
    <w:rsid w:val="00715244"/>
    <w:rsid w:val="00715CC8"/>
    <w:rsid w:val="00716004"/>
    <w:rsid w:val="00716242"/>
    <w:rsid w:val="0071628A"/>
    <w:rsid w:val="00716C4B"/>
    <w:rsid w:val="00716CCB"/>
    <w:rsid w:val="00717290"/>
    <w:rsid w:val="0071742A"/>
    <w:rsid w:val="007174A0"/>
    <w:rsid w:val="007174FE"/>
    <w:rsid w:val="007204D1"/>
    <w:rsid w:val="00721483"/>
    <w:rsid w:val="007216E2"/>
    <w:rsid w:val="00721A7D"/>
    <w:rsid w:val="00721D89"/>
    <w:rsid w:val="0072252E"/>
    <w:rsid w:val="00722C32"/>
    <w:rsid w:val="00722DB9"/>
    <w:rsid w:val="0072302B"/>
    <w:rsid w:val="00723444"/>
    <w:rsid w:val="007235B7"/>
    <w:rsid w:val="00723702"/>
    <w:rsid w:val="00723C33"/>
    <w:rsid w:val="00724273"/>
    <w:rsid w:val="0072439F"/>
    <w:rsid w:val="00724421"/>
    <w:rsid w:val="007246B1"/>
    <w:rsid w:val="007249C4"/>
    <w:rsid w:val="00725223"/>
    <w:rsid w:val="00725C93"/>
    <w:rsid w:val="00725EB3"/>
    <w:rsid w:val="00726FFB"/>
    <w:rsid w:val="00727360"/>
    <w:rsid w:val="007273B5"/>
    <w:rsid w:val="00727B11"/>
    <w:rsid w:val="00727BF5"/>
    <w:rsid w:val="00730622"/>
    <w:rsid w:val="00730E3F"/>
    <w:rsid w:val="00730E8F"/>
    <w:rsid w:val="007310CC"/>
    <w:rsid w:val="00731A98"/>
    <w:rsid w:val="00731D48"/>
    <w:rsid w:val="00731EC3"/>
    <w:rsid w:val="00732074"/>
    <w:rsid w:val="0073240B"/>
    <w:rsid w:val="0073262F"/>
    <w:rsid w:val="00733571"/>
    <w:rsid w:val="007338AB"/>
    <w:rsid w:val="00733F85"/>
    <w:rsid w:val="00734484"/>
    <w:rsid w:val="007344DC"/>
    <w:rsid w:val="007348E4"/>
    <w:rsid w:val="00734AE9"/>
    <w:rsid w:val="00734D4F"/>
    <w:rsid w:val="00736370"/>
    <w:rsid w:val="007369F6"/>
    <w:rsid w:val="00736B8A"/>
    <w:rsid w:val="00736E08"/>
    <w:rsid w:val="00737575"/>
    <w:rsid w:val="00737774"/>
    <w:rsid w:val="007400B5"/>
    <w:rsid w:val="00740451"/>
    <w:rsid w:val="0074121D"/>
    <w:rsid w:val="0074132B"/>
    <w:rsid w:val="00741504"/>
    <w:rsid w:val="0074153C"/>
    <w:rsid w:val="007415AF"/>
    <w:rsid w:val="00741AAA"/>
    <w:rsid w:val="00742076"/>
    <w:rsid w:val="007421C7"/>
    <w:rsid w:val="007423E5"/>
    <w:rsid w:val="007424B0"/>
    <w:rsid w:val="007425A8"/>
    <w:rsid w:val="007429D9"/>
    <w:rsid w:val="00742A01"/>
    <w:rsid w:val="007438D1"/>
    <w:rsid w:val="0074390C"/>
    <w:rsid w:val="0074400E"/>
    <w:rsid w:val="0074406D"/>
    <w:rsid w:val="00744E15"/>
    <w:rsid w:val="00744F7A"/>
    <w:rsid w:val="00745136"/>
    <w:rsid w:val="00745637"/>
    <w:rsid w:val="007457E3"/>
    <w:rsid w:val="00745A15"/>
    <w:rsid w:val="00745DD2"/>
    <w:rsid w:val="007462B5"/>
    <w:rsid w:val="00747999"/>
    <w:rsid w:val="00747DB7"/>
    <w:rsid w:val="00747FFA"/>
    <w:rsid w:val="00750399"/>
    <w:rsid w:val="00750714"/>
    <w:rsid w:val="00750841"/>
    <w:rsid w:val="007508EF"/>
    <w:rsid w:val="0075133F"/>
    <w:rsid w:val="00751354"/>
    <w:rsid w:val="00751621"/>
    <w:rsid w:val="007518F4"/>
    <w:rsid w:val="00752B52"/>
    <w:rsid w:val="00752C81"/>
    <w:rsid w:val="00752D5E"/>
    <w:rsid w:val="00753211"/>
    <w:rsid w:val="00753E23"/>
    <w:rsid w:val="0075450B"/>
    <w:rsid w:val="0075456B"/>
    <w:rsid w:val="0075491B"/>
    <w:rsid w:val="00754B5E"/>
    <w:rsid w:val="00754C17"/>
    <w:rsid w:val="00754C1A"/>
    <w:rsid w:val="00754E4D"/>
    <w:rsid w:val="00754F62"/>
    <w:rsid w:val="00755072"/>
    <w:rsid w:val="00755149"/>
    <w:rsid w:val="0075562F"/>
    <w:rsid w:val="007557A9"/>
    <w:rsid w:val="00755B15"/>
    <w:rsid w:val="00755C7A"/>
    <w:rsid w:val="00755F12"/>
    <w:rsid w:val="0075626E"/>
    <w:rsid w:val="00756909"/>
    <w:rsid w:val="00756A94"/>
    <w:rsid w:val="007572B7"/>
    <w:rsid w:val="00757417"/>
    <w:rsid w:val="0075750F"/>
    <w:rsid w:val="007601E1"/>
    <w:rsid w:val="007606F4"/>
    <w:rsid w:val="007607B0"/>
    <w:rsid w:val="00760AE7"/>
    <w:rsid w:val="00760D10"/>
    <w:rsid w:val="00760D58"/>
    <w:rsid w:val="007613CE"/>
    <w:rsid w:val="00761A12"/>
    <w:rsid w:val="00761E51"/>
    <w:rsid w:val="00762108"/>
    <w:rsid w:val="007621A7"/>
    <w:rsid w:val="007621D4"/>
    <w:rsid w:val="0076272E"/>
    <w:rsid w:val="00763552"/>
    <w:rsid w:val="0076368A"/>
    <w:rsid w:val="007637E5"/>
    <w:rsid w:val="00763943"/>
    <w:rsid w:val="007640A7"/>
    <w:rsid w:val="00764A03"/>
    <w:rsid w:val="00764BAB"/>
    <w:rsid w:val="00764CE9"/>
    <w:rsid w:val="0076549B"/>
    <w:rsid w:val="0076616E"/>
    <w:rsid w:val="007663D4"/>
    <w:rsid w:val="007667F3"/>
    <w:rsid w:val="00766A92"/>
    <w:rsid w:val="00767A04"/>
    <w:rsid w:val="00767CD2"/>
    <w:rsid w:val="00767E4E"/>
    <w:rsid w:val="007707FF"/>
    <w:rsid w:val="00770944"/>
    <w:rsid w:val="00770A20"/>
    <w:rsid w:val="00770A23"/>
    <w:rsid w:val="00770E38"/>
    <w:rsid w:val="00771935"/>
    <w:rsid w:val="00771A75"/>
    <w:rsid w:val="00772BF0"/>
    <w:rsid w:val="00773044"/>
    <w:rsid w:val="00773380"/>
    <w:rsid w:val="00773BBC"/>
    <w:rsid w:val="00773F03"/>
    <w:rsid w:val="00774AA4"/>
    <w:rsid w:val="00774E5D"/>
    <w:rsid w:val="00774E93"/>
    <w:rsid w:val="007751DE"/>
    <w:rsid w:val="00775B38"/>
    <w:rsid w:val="00776A90"/>
    <w:rsid w:val="00776C58"/>
    <w:rsid w:val="00777069"/>
    <w:rsid w:val="0077723D"/>
    <w:rsid w:val="007772D5"/>
    <w:rsid w:val="007775E6"/>
    <w:rsid w:val="00777667"/>
    <w:rsid w:val="00777765"/>
    <w:rsid w:val="00777A04"/>
    <w:rsid w:val="00777C92"/>
    <w:rsid w:val="00777D41"/>
    <w:rsid w:val="0078067A"/>
    <w:rsid w:val="00780741"/>
    <w:rsid w:val="00780E31"/>
    <w:rsid w:val="007812D4"/>
    <w:rsid w:val="0078133D"/>
    <w:rsid w:val="00781D46"/>
    <w:rsid w:val="00781E34"/>
    <w:rsid w:val="00781F56"/>
    <w:rsid w:val="00782888"/>
    <w:rsid w:val="00783EA3"/>
    <w:rsid w:val="00783F36"/>
    <w:rsid w:val="007840C5"/>
    <w:rsid w:val="007843F1"/>
    <w:rsid w:val="00784428"/>
    <w:rsid w:val="0078449F"/>
    <w:rsid w:val="00784548"/>
    <w:rsid w:val="0078507A"/>
    <w:rsid w:val="00785785"/>
    <w:rsid w:val="00785F19"/>
    <w:rsid w:val="007862BA"/>
    <w:rsid w:val="00786358"/>
    <w:rsid w:val="007864E0"/>
    <w:rsid w:val="0078650D"/>
    <w:rsid w:val="00786723"/>
    <w:rsid w:val="00786E81"/>
    <w:rsid w:val="007870E1"/>
    <w:rsid w:val="0078787C"/>
    <w:rsid w:val="007878C2"/>
    <w:rsid w:val="00787926"/>
    <w:rsid w:val="00787B07"/>
    <w:rsid w:val="00787CBA"/>
    <w:rsid w:val="00787EC5"/>
    <w:rsid w:val="00787F5F"/>
    <w:rsid w:val="0079045B"/>
    <w:rsid w:val="00790896"/>
    <w:rsid w:val="00790D3C"/>
    <w:rsid w:val="00790E36"/>
    <w:rsid w:val="00791A5E"/>
    <w:rsid w:val="00791D95"/>
    <w:rsid w:val="00791DED"/>
    <w:rsid w:val="00791F49"/>
    <w:rsid w:val="00792003"/>
    <w:rsid w:val="0079226D"/>
    <w:rsid w:val="00792359"/>
    <w:rsid w:val="0079268B"/>
    <w:rsid w:val="007927DB"/>
    <w:rsid w:val="00792AA8"/>
    <w:rsid w:val="00793145"/>
    <w:rsid w:val="007932B7"/>
    <w:rsid w:val="0079334E"/>
    <w:rsid w:val="0079387F"/>
    <w:rsid w:val="0079392A"/>
    <w:rsid w:val="00793AAE"/>
    <w:rsid w:val="00793CB6"/>
    <w:rsid w:val="00793E7F"/>
    <w:rsid w:val="00794292"/>
    <w:rsid w:val="007942CA"/>
    <w:rsid w:val="00794710"/>
    <w:rsid w:val="00794920"/>
    <w:rsid w:val="00794972"/>
    <w:rsid w:val="00794F82"/>
    <w:rsid w:val="007952AB"/>
    <w:rsid w:val="00795614"/>
    <w:rsid w:val="00795813"/>
    <w:rsid w:val="00795BA8"/>
    <w:rsid w:val="00795DDB"/>
    <w:rsid w:val="00796475"/>
    <w:rsid w:val="0079672B"/>
    <w:rsid w:val="007967E2"/>
    <w:rsid w:val="00796A8C"/>
    <w:rsid w:val="00796B21"/>
    <w:rsid w:val="00796EE7"/>
    <w:rsid w:val="00797022"/>
    <w:rsid w:val="007979DB"/>
    <w:rsid w:val="007A05B3"/>
    <w:rsid w:val="007A0738"/>
    <w:rsid w:val="007A094B"/>
    <w:rsid w:val="007A0CB5"/>
    <w:rsid w:val="007A172B"/>
    <w:rsid w:val="007A1A72"/>
    <w:rsid w:val="007A1EA5"/>
    <w:rsid w:val="007A2333"/>
    <w:rsid w:val="007A23F7"/>
    <w:rsid w:val="007A27F6"/>
    <w:rsid w:val="007A2868"/>
    <w:rsid w:val="007A3075"/>
    <w:rsid w:val="007A34B7"/>
    <w:rsid w:val="007A35D8"/>
    <w:rsid w:val="007A36B3"/>
    <w:rsid w:val="007A3ABE"/>
    <w:rsid w:val="007A47F0"/>
    <w:rsid w:val="007A4CB0"/>
    <w:rsid w:val="007A4E01"/>
    <w:rsid w:val="007A4EF7"/>
    <w:rsid w:val="007A4F30"/>
    <w:rsid w:val="007A4F32"/>
    <w:rsid w:val="007A5413"/>
    <w:rsid w:val="007A55A2"/>
    <w:rsid w:val="007A577D"/>
    <w:rsid w:val="007A5975"/>
    <w:rsid w:val="007A5B52"/>
    <w:rsid w:val="007A62C3"/>
    <w:rsid w:val="007A6D08"/>
    <w:rsid w:val="007A6FBE"/>
    <w:rsid w:val="007A7BD2"/>
    <w:rsid w:val="007B065B"/>
    <w:rsid w:val="007B0AFB"/>
    <w:rsid w:val="007B10DB"/>
    <w:rsid w:val="007B1862"/>
    <w:rsid w:val="007B1ACC"/>
    <w:rsid w:val="007B1BA5"/>
    <w:rsid w:val="007B2243"/>
    <w:rsid w:val="007B325A"/>
    <w:rsid w:val="007B383E"/>
    <w:rsid w:val="007B4102"/>
    <w:rsid w:val="007B4E79"/>
    <w:rsid w:val="007B4FD8"/>
    <w:rsid w:val="007B51CA"/>
    <w:rsid w:val="007B62FA"/>
    <w:rsid w:val="007B6499"/>
    <w:rsid w:val="007B64BB"/>
    <w:rsid w:val="007B651A"/>
    <w:rsid w:val="007B6596"/>
    <w:rsid w:val="007B6648"/>
    <w:rsid w:val="007B6669"/>
    <w:rsid w:val="007B6A21"/>
    <w:rsid w:val="007B6E48"/>
    <w:rsid w:val="007B6F01"/>
    <w:rsid w:val="007B7F3B"/>
    <w:rsid w:val="007C080E"/>
    <w:rsid w:val="007C085F"/>
    <w:rsid w:val="007C0DF6"/>
    <w:rsid w:val="007C148F"/>
    <w:rsid w:val="007C1622"/>
    <w:rsid w:val="007C183B"/>
    <w:rsid w:val="007C190F"/>
    <w:rsid w:val="007C1A19"/>
    <w:rsid w:val="007C221A"/>
    <w:rsid w:val="007C2597"/>
    <w:rsid w:val="007C2D96"/>
    <w:rsid w:val="007C30BC"/>
    <w:rsid w:val="007C311B"/>
    <w:rsid w:val="007C3921"/>
    <w:rsid w:val="007C422D"/>
    <w:rsid w:val="007C487E"/>
    <w:rsid w:val="007C4E11"/>
    <w:rsid w:val="007C506B"/>
    <w:rsid w:val="007C6253"/>
    <w:rsid w:val="007C6846"/>
    <w:rsid w:val="007C6899"/>
    <w:rsid w:val="007C68AB"/>
    <w:rsid w:val="007C6BF9"/>
    <w:rsid w:val="007C6E0C"/>
    <w:rsid w:val="007C71F2"/>
    <w:rsid w:val="007C75A3"/>
    <w:rsid w:val="007C75CF"/>
    <w:rsid w:val="007C766A"/>
    <w:rsid w:val="007D05E7"/>
    <w:rsid w:val="007D0862"/>
    <w:rsid w:val="007D0986"/>
    <w:rsid w:val="007D0BB5"/>
    <w:rsid w:val="007D0DD2"/>
    <w:rsid w:val="007D154E"/>
    <w:rsid w:val="007D17BA"/>
    <w:rsid w:val="007D1B61"/>
    <w:rsid w:val="007D1BEF"/>
    <w:rsid w:val="007D1D46"/>
    <w:rsid w:val="007D23BB"/>
    <w:rsid w:val="007D23C8"/>
    <w:rsid w:val="007D252E"/>
    <w:rsid w:val="007D2871"/>
    <w:rsid w:val="007D377B"/>
    <w:rsid w:val="007D3924"/>
    <w:rsid w:val="007D3ACF"/>
    <w:rsid w:val="007D4819"/>
    <w:rsid w:val="007D4BC9"/>
    <w:rsid w:val="007D5072"/>
    <w:rsid w:val="007D5520"/>
    <w:rsid w:val="007D59A7"/>
    <w:rsid w:val="007D5D29"/>
    <w:rsid w:val="007D6840"/>
    <w:rsid w:val="007D698B"/>
    <w:rsid w:val="007D69BD"/>
    <w:rsid w:val="007D6F0B"/>
    <w:rsid w:val="007D73BB"/>
    <w:rsid w:val="007D750E"/>
    <w:rsid w:val="007D7BB6"/>
    <w:rsid w:val="007D7E0D"/>
    <w:rsid w:val="007D7E87"/>
    <w:rsid w:val="007E05AA"/>
    <w:rsid w:val="007E0DD2"/>
    <w:rsid w:val="007E114A"/>
    <w:rsid w:val="007E1165"/>
    <w:rsid w:val="007E1EF1"/>
    <w:rsid w:val="007E2257"/>
    <w:rsid w:val="007E2918"/>
    <w:rsid w:val="007E32CE"/>
    <w:rsid w:val="007E3EF0"/>
    <w:rsid w:val="007E479F"/>
    <w:rsid w:val="007E47C0"/>
    <w:rsid w:val="007E499E"/>
    <w:rsid w:val="007E5470"/>
    <w:rsid w:val="007E5713"/>
    <w:rsid w:val="007E5912"/>
    <w:rsid w:val="007E5B24"/>
    <w:rsid w:val="007E5D35"/>
    <w:rsid w:val="007E7139"/>
    <w:rsid w:val="007E7415"/>
    <w:rsid w:val="007E785E"/>
    <w:rsid w:val="007E7CAF"/>
    <w:rsid w:val="007F0292"/>
    <w:rsid w:val="007F0446"/>
    <w:rsid w:val="007F098D"/>
    <w:rsid w:val="007F0A44"/>
    <w:rsid w:val="007F0DA2"/>
    <w:rsid w:val="007F1679"/>
    <w:rsid w:val="007F182A"/>
    <w:rsid w:val="007F1CFF"/>
    <w:rsid w:val="007F1E42"/>
    <w:rsid w:val="007F25E6"/>
    <w:rsid w:val="007F3452"/>
    <w:rsid w:val="007F392D"/>
    <w:rsid w:val="007F39F4"/>
    <w:rsid w:val="007F4114"/>
    <w:rsid w:val="007F4300"/>
    <w:rsid w:val="007F529A"/>
    <w:rsid w:val="007F52A6"/>
    <w:rsid w:val="007F530D"/>
    <w:rsid w:val="007F54E2"/>
    <w:rsid w:val="007F556C"/>
    <w:rsid w:val="007F5699"/>
    <w:rsid w:val="007F5789"/>
    <w:rsid w:val="007F5E25"/>
    <w:rsid w:val="007F6496"/>
    <w:rsid w:val="007F68DA"/>
    <w:rsid w:val="007F6C7E"/>
    <w:rsid w:val="007F7E40"/>
    <w:rsid w:val="00800012"/>
    <w:rsid w:val="008004B4"/>
    <w:rsid w:val="008004E7"/>
    <w:rsid w:val="00800599"/>
    <w:rsid w:val="00800C81"/>
    <w:rsid w:val="00800E0F"/>
    <w:rsid w:val="00801072"/>
    <w:rsid w:val="008012AB"/>
    <w:rsid w:val="00801707"/>
    <w:rsid w:val="008021AC"/>
    <w:rsid w:val="0080276C"/>
    <w:rsid w:val="00802D53"/>
    <w:rsid w:val="008030C2"/>
    <w:rsid w:val="00803422"/>
    <w:rsid w:val="008034C6"/>
    <w:rsid w:val="00803C5A"/>
    <w:rsid w:val="00803D6B"/>
    <w:rsid w:val="008048A8"/>
    <w:rsid w:val="008048D0"/>
    <w:rsid w:val="00804BC9"/>
    <w:rsid w:val="008060C8"/>
    <w:rsid w:val="0080612C"/>
    <w:rsid w:val="008063D3"/>
    <w:rsid w:val="0080650A"/>
    <w:rsid w:val="008066FC"/>
    <w:rsid w:val="0080690F"/>
    <w:rsid w:val="00806CBE"/>
    <w:rsid w:val="00810460"/>
    <w:rsid w:val="00810BB8"/>
    <w:rsid w:val="00810CEF"/>
    <w:rsid w:val="00810F5C"/>
    <w:rsid w:val="0081142A"/>
    <w:rsid w:val="00811B24"/>
    <w:rsid w:val="008124F1"/>
    <w:rsid w:val="00812723"/>
    <w:rsid w:val="0081277C"/>
    <w:rsid w:val="00812C81"/>
    <w:rsid w:val="00813820"/>
    <w:rsid w:val="00813C54"/>
    <w:rsid w:val="008140AD"/>
    <w:rsid w:val="0081416A"/>
    <w:rsid w:val="00814267"/>
    <w:rsid w:val="00814333"/>
    <w:rsid w:val="00814A6A"/>
    <w:rsid w:val="00814A9F"/>
    <w:rsid w:val="00814E98"/>
    <w:rsid w:val="00814ED4"/>
    <w:rsid w:val="00815035"/>
    <w:rsid w:val="008152E3"/>
    <w:rsid w:val="0081538B"/>
    <w:rsid w:val="0081545D"/>
    <w:rsid w:val="0081557C"/>
    <w:rsid w:val="008159B1"/>
    <w:rsid w:val="00815FFF"/>
    <w:rsid w:val="008162A9"/>
    <w:rsid w:val="00816893"/>
    <w:rsid w:val="008168FE"/>
    <w:rsid w:val="00816B45"/>
    <w:rsid w:val="0081722D"/>
    <w:rsid w:val="008172A4"/>
    <w:rsid w:val="008179AD"/>
    <w:rsid w:val="00820282"/>
    <w:rsid w:val="00820293"/>
    <w:rsid w:val="008202E7"/>
    <w:rsid w:val="00820325"/>
    <w:rsid w:val="0082049C"/>
    <w:rsid w:val="008205BF"/>
    <w:rsid w:val="00820688"/>
    <w:rsid w:val="008206DF"/>
    <w:rsid w:val="00820E81"/>
    <w:rsid w:val="0082117F"/>
    <w:rsid w:val="00821263"/>
    <w:rsid w:val="0082143B"/>
    <w:rsid w:val="00821626"/>
    <w:rsid w:val="00821C69"/>
    <w:rsid w:val="0082252A"/>
    <w:rsid w:val="008228C9"/>
    <w:rsid w:val="00822D29"/>
    <w:rsid w:val="0082320F"/>
    <w:rsid w:val="0082377C"/>
    <w:rsid w:val="008237EA"/>
    <w:rsid w:val="00823A2D"/>
    <w:rsid w:val="00823B91"/>
    <w:rsid w:val="00823EB6"/>
    <w:rsid w:val="00823F72"/>
    <w:rsid w:val="00825039"/>
    <w:rsid w:val="008250C1"/>
    <w:rsid w:val="00825180"/>
    <w:rsid w:val="008256D4"/>
    <w:rsid w:val="00825722"/>
    <w:rsid w:val="00825D47"/>
    <w:rsid w:val="00825EB5"/>
    <w:rsid w:val="0082619C"/>
    <w:rsid w:val="00826CAE"/>
    <w:rsid w:val="008277C2"/>
    <w:rsid w:val="0082789B"/>
    <w:rsid w:val="00827DFF"/>
    <w:rsid w:val="00830A06"/>
    <w:rsid w:val="00831980"/>
    <w:rsid w:val="00831A0D"/>
    <w:rsid w:val="0083291B"/>
    <w:rsid w:val="00832B6D"/>
    <w:rsid w:val="00832E4C"/>
    <w:rsid w:val="0083387A"/>
    <w:rsid w:val="00833BB9"/>
    <w:rsid w:val="00833E5F"/>
    <w:rsid w:val="00834482"/>
    <w:rsid w:val="0083456E"/>
    <w:rsid w:val="008353AA"/>
    <w:rsid w:val="00835846"/>
    <w:rsid w:val="00836210"/>
    <w:rsid w:val="00836562"/>
    <w:rsid w:val="00836605"/>
    <w:rsid w:val="00836648"/>
    <w:rsid w:val="00836AD2"/>
    <w:rsid w:val="00836C7D"/>
    <w:rsid w:val="00837150"/>
    <w:rsid w:val="008375CC"/>
    <w:rsid w:val="00837622"/>
    <w:rsid w:val="008376C5"/>
    <w:rsid w:val="00837F45"/>
    <w:rsid w:val="0084011D"/>
    <w:rsid w:val="0084019B"/>
    <w:rsid w:val="008406E5"/>
    <w:rsid w:val="0084097F"/>
    <w:rsid w:val="00840A1D"/>
    <w:rsid w:val="00840C71"/>
    <w:rsid w:val="00840F6C"/>
    <w:rsid w:val="0084156D"/>
    <w:rsid w:val="008415CC"/>
    <w:rsid w:val="0084197D"/>
    <w:rsid w:val="008424A8"/>
    <w:rsid w:val="0084265B"/>
    <w:rsid w:val="00842862"/>
    <w:rsid w:val="00842A27"/>
    <w:rsid w:val="00842C7C"/>
    <w:rsid w:val="00842E21"/>
    <w:rsid w:val="00842E23"/>
    <w:rsid w:val="00843064"/>
    <w:rsid w:val="00843834"/>
    <w:rsid w:val="00843B2B"/>
    <w:rsid w:val="008441E4"/>
    <w:rsid w:val="00844302"/>
    <w:rsid w:val="008447B0"/>
    <w:rsid w:val="0084506E"/>
    <w:rsid w:val="00845199"/>
    <w:rsid w:val="008459B0"/>
    <w:rsid w:val="00845C36"/>
    <w:rsid w:val="0084616A"/>
    <w:rsid w:val="00846358"/>
    <w:rsid w:val="00846812"/>
    <w:rsid w:val="008471A8"/>
    <w:rsid w:val="00847DFE"/>
    <w:rsid w:val="008504D8"/>
    <w:rsid w:val="0085071E"/>
    <w:rsid w:val="00850A2F"/>
    <w:rsid w:val="00851111"/>
    <w:rsid w:val="00851729"/>
    <w:rsid w:val="00851AB4"/>
    <w:rsid w:val="008525CF"/>
    <w:rsid w:val="008528DD"/>
    <w:rsid w:val="00852AA3"/>
    <w:rsid w:val="00853179"/>
    <w:rsid w:val="0085354A"/>
    <w:rsid w:val="00853A9A"/>
    <w:rsid w:val="00853D26"/>
    <w:rsid w:val="00853EB9"/>
    <w:rsid w:val="00853FD2"/>
    <w:rsid w:val="008542CC"/>
    <w:rsid w:val="00854606"/>
    <w:rsid w:val="00854E20"/>
    <w:rsid w:val="0085525C"/>
    <w:rsid w:val="008554B8"/>
    <w:rsid w:val="0085565C"/>
    <w:rsid w:val="00855670"/>
    <w:rsid w:val="00855775"/>
    <w:rsid w:val="00855E97"/>
    <w:rsid w:val="008560B7"/>
    <w:rsid w:val="00856D30"/>
    <w:rsid w:val="008575CF"/>
    <w:rsid w:val="008576C9"/>
    <w:rsid w:val="00857EDC"/>
    <w:rsid w:val="00860338"/>
    <w:rsid w:val="00860973"/>
    <w:rsid w:val="00860B77"/>
    <w:rsid w:val="0086132C"/>
    <w:rsid w:val="008617E5"/>
    <w:rsid w:val="0086183E"/>
    <w:rsid w:val="00861DEB"/>
    <w:rsid w:val="00862868"/>
    <w:rsid w:val="008630A8"/>
    <w:rsid w:val="008630EE"/>
    <w:rsid w:val="00863394"/>
    <w:rsid w:val="00863650"/>
    <w:rsid w:val="0086395F"/>
    <w:rsid w:val="00864642"/>
    <w:rsid w:val="00864749"/>
    <w:rsid w:val="008648B5"/>
    <w:rsid w:val="00864B03"/>
    <w:rsid w:val="00864F79"/>
    <w:rsid w:val="008653F2"/>
    <w:rsid w:val="00865506"/>
    <w:rsid w:val="00865F04"/>
    <w:rsid w:val="008661AA"/>
    <w:rsid w:val="0086641A"/>
    <w:rsid w:val="008667AD"/>
    <w:rsid w:val="00866EAA"/>
    <w:rsid w:val="00866F7D"/>
    <w:rsid w:val="00867337"/>
    <w:rsid w:val="0086755B"/>
    <w:rsid w:val="00867C0A"/>
    <w:rsid w:val="00867D5F"/>
    <w:rsid w:val="00867F68"/>
    <w:rsid w:val="0087014A"/>
    <w:rsid w:val="00871118"/>
    <w:rsid w:val="00871493"/>
    <w:rsid w:val="00871C5E"/>
    <w:rsid w:val="00872110"/>
    <w:rsid w:val="0087211C"/>
    <w:rsid w:val="008726BB"/>
    <w:rsid w:val="00872A6D"/>
    <w:rsid w:val="008731F4"/>
    <w:rsid w:val="00873580"/>
    <w:rsid w:val="008737D3"/>
    <w:rsid w:val="00873A60"/>
    <w:rsid w:val="00873CD0"/>
    <w:rsid w:val="008741C2"/>
    <w:rsid w:val="0087440B"/>
    <w:rsid w:val="00874B74"/>
    <w:rsid w:val="00874CC6"/>
    <w:rsid w:val="008753BE"/>
    <w:rsid w:val="00875EB6"/>
    <w:rsid w:val="00875F02"/>
    <w:rsid w:val="00875FC4"/>
    <w:rsid w:val="0087694C"/>
    <w:rsid w:val="008775E1"/>
    <w:rsid w:val="0087772A"/>
    <w:rsid w:val="00877CBF"/>
    <w:rsid w:val="008801B0"/>
    <w:rsid w:val="008803E7"/>
    <w:rsid w:val="00880F7C"/>
    <w:rsid w:val="00881604"/>
    <w:rsid w:val="008816D2"/>
    <w:rsid w:val="00881903"/>
    <w:rsid w:val="00881E7E"/>
    <w:rsid w:val="00882219"/>
    <w:rsid w:val="00882C17"/>
    <w:rsid w:val="00882D53"/>
    <w:rsid w:val="00882E28"/>
    <w:rsid w:val="008832E5"/>
    <w:rsid w:val="00883437"/>
    <w:rsid w:val="008834C5"/>
    <w:rsid w:val="00883AC4"/>
    <w:rsid w:val="00883B8D"/>
    <w:rsid w:val="00883C24"/>
    <w:rsid w:val="00883FC9"/>
    <w:rsid w:val="008842F9"/>
    <w:rsid w:val="00885099"/>
    <w:rsid w:val="008853F8"/>
    <w:rsid w:val="008856CE"/>
    <w:rsid w:val="00885C1C"/>
    <w:rsid w:val="00885C9E"/>
    <w:rsid w:val="00885FC9"/>
    <w:rsid w:val="0088752B"/>
    <w:rsid w:val="008905A0"/>
    <w:rsid w:val="008908AF"/>
    <w:rsid w:val="00890B90"/>
    <w:rsid w:val="00890CD7"/>
    <w:rsid w:val="00890F30"/>
    <w:rsid w:val="00890FA4"/>
    <w:rsid w:val="0089153B"/>
    <w:rsid w:val="00892083"/>
    <w:rsid w:val="00892704"/>
    <w:rsid w:val="00892EA6"/>
    <w:rsid w:val="0089304B"/>
    <w:rsid w:val="00893308"/>
    <w:rsid w:val="0089391D"/>
    <w:rsid w:val="00893ADA"/>
    <w:rsid w:val="00893C73"/>
    <w:rsid w:val="00893DF2"/>
    <w:rsid w:val="00893E9B"/>
    <w:rsid w:val="0089400C"/>
    <w:rsid w:val="00894021"/>
    <w:rsid w:val="008946FE"/>
    <w:rsid w:val="00894F82"/>
    <w:rsid w:val="008953AE"/>
    <w:rsid w:val="008953BD"/>
    <w:rsid w:val="008956EB"/>
    <w:rsid w:val="00895AB0"/>
    <w:rsid w:val="00895B48"/>
    <w:rsid w:val="00895CA5"/>
    <w:rsid w:val="008970AE"/>
    <w:rsid w:val="0089712B"/>
    <w:rsid w:val="008972A7"/>
    <w:rsid w:val="00897539"/>
    <w:rsid w:val="00897BED"/>
    <w:rsid w:val="008A0086"/>
    <w:rsid w:val="008A0279"/>
    <w:rsid w:val="008A0585"/>
    <w:rsid w:val="008A1243"/>
    <w:rsid w:val="008A16FA"/>
    <w:rsid w:val="008A1A05"/>
    <w:rsid w:val="008A20D2"/>
    <w:rsid w:val="008A20E9"/>
    <w:rsid w:val="008A2140"/>
    <w:rsid w:val="008A221B"/>
    <w:rsid w:val="008A22C1"/>
    <w:rsid w:val="008A2AF1"/>
    <w:rsid w:val="008A31D5"/>
    <w:rsid w:val="008A31F9"/>
    <w:rsid w:val="008A324B"/>
    <w:rsid w:val="008A334C"/>
    <w:rsid w:val="008A3668"/>
    <w:rsid w:val="008A3CD6"/>
    <w:rsid w:val="008A4628"/>
    <w:rsid w:val="008A49D2"/>
    <w:rsid w:val="008A505D"/>
    <w:rsid w:val="008A51E4"/>
    <w:rsid w:val="008A5975"/>
    <w:rsid w:val="008A5DC4"/>
    <w:rsid w:val="008A5F71"/>
    <w:rsid w:val="008A62AC"/>
    <w:rsid w:val="008B0987"/>
    <w:rsid w:val="008B0DE4"/>
    <w:rsid w:val="008B1048"/>
    <w:rsid w:val="008B14A2"/>
    <w:rsid w:val="008B15FF"/>
    <w:rsid w:val="008B16A3"/>
    <w:rsid w:val="008B1725"/>
    <w:rsid w:val="008B2453"/>
    <w:rsid w:val="008B27E8"/>
    <w:rsid w:val="008B33E4"/>
    <w:rsid w:val="008B34B8"/>
    <w:rsid w:val="008B44A9"/>
    <w:rsid w:val="008B47CB"/>
    <w:rsid w:val="008B47CF"/>
    <w:rsid w:val="008B495E"/>
    <w:rsid w:val="008B4BB9"/>
    <w:rsid w:val="008B4FB5"/>
    <w:rsid w:val="008B54D1"/>
    <w:rsid w:val="008B54DE"/>
    <w:rsid w:val="008B5FBA"/>
    <w:rsid w:val="008B6026"/>
    <w:rsid w:val="008B62AE"/>
    <w:rsid w:val="008B6A6C"/>
    <w:rsid w:val="008B6D22"/>
    <w:rsid w:val="008B6F68"/>
    <w:rsid w:val="008B7148"/>
    <w:rsid w:val="008B7B67"/>
    <w:rsid w:val="008B7E64"/>
    <w:rsid w:val="008C0223"/>
    <w:rsid w:val="008C0576"/>
    <w:rsid w:val="008C06E6"/>
    <w:rsid w:val="008C09FE"/>
    <w:rsid w:val="008C11DA"/>
    <w:rsid w:val="008C15BB"/>
    <w:rsid w:val="008C15ED"/>
    <w:rsid w:val="008C16B9"/>
    <w:rsid w:val="008C1BB6"/>
    <w:rsid w:val="008C1E13"/>
    <w:rsid w:val="008C248E"/>
    <w:rsid w:val="008C28E5"/>
    <w:rsid w:val="008C3199"/>
    <w:rsid w:val="008C32AF"/>
    <w:rsid w:val="008C3513"/>
    <w:rsid w:val="008C378C"/>
    <w:rsid w:val="008C37D6"/>
    <w:rsid w:val="008C4649"/>
    <w:rsid w:val="008C4769"/>
    <w:rsid w:val="008C47E6"/>
    <w:rsid w:val="008C4E5F"/>
    <w:rsid w:val="008C5CA0"/>
    <w:rsid w:val="008C5D98"/>
    <w:rsid w:val="008C6407"/>
    <w:rsid w:val="008C6C82"/>
    <w:rsid w:val="008C7000"/>
    <w:rsid w:val="008C70BB"/>
    <w:rsid w:val="008C7474"/>
    <w:rsid w:val="008C76ED"/>
    <w:rsid w:val="008D096C"/>
    <w:rsid w:val="008D0C16"/>
    <w:rsid w:val="008D0F0F"/>
    <w:rsid w:val="008D140C"/>
    <w:rsid w:val="008D15F7"/>
    <w:rsid w:val="008D1A5E"/>
    <w:rsid w:val="008D1F56"/>
    <w:rsid w:val="008D1FDE"/>
    <w:rsid w:val="008D2129"/>
    <w:rsid w:val="008D24D8"/>
    <w:rsid w:val="008D254C"/>
    <w:rsid w:val="008D278E"/>
    <w:rsid w:val="008D27EC"/>
    <w:rsid w:val="008D2C5A"/>
    <w:rsid w:val="008D3323"/>
    <w:rsid w:val="008D351D"/>
    <w:rsid w:val="008D37C3"/>
    <w:rsid w:val="008D38D2"/>
    <w:rsid w:val="008D4663"/>
    <w:rsid w:val="008D4C5D"/>
    <w:rsid w:val="008D4D44"/>
    <w:rsid w:val="008D4F75"/>
    <w:rsid w:val="008D51B7"/>
    <w:rsid w:val="008D5477"/>
    <w:rsid w:val="008D575B"/>
    <w:rsid w:val="008D5C91"/>
    <w:rsid w:val="008D5DCD"/>
    <w:rsid w:val="008D63F5"/>
    <w:rsid w:val="008D6A68"/>
    <w:rsid w:val="008D6B5C"/>
    <w:rsid w:val="008D71A5"/>
    <w:rsid w:val="008D72CF"/>
    <w:rsid w:val="008E0251"/>
    <w:rsid w:val="008E0587"/>
    <w:rsid w:val="008E11C9"/>
    <w:rsid w:val="008E122A"/>
    <w:rsid w:val="008E1307"/>
    <w:rsid w:val="008E19FE"/>
    <w:rsid w:val="008E1C45"/>
    <w:rsid w:val="008E1F1A"/>
    <w:rsid w:val="008E242E"/>
    <w:rsid w:val="008E2633"/>
    <w:rsid w:val="008E26B7"/>
    <w:rsid w:val="008E2875"/>
    <w:rsid w:val="008E2B34"/>
    <w:rsid w:val="008E322A"/>
    <w:rsid w:val="008E363F"/>
    <w:rsid w:val="008E3AA8"/>
    <w:rsid w:val="008E4A4E"/>
    <w:rsid w:val="008E4BD7"/>
    <w:rsid w:val="008E4C29"/>
    <w:rsid w:val="008E4CAF"/>
    <w:rsid w:val="008E50B8"/>
    <w:rsid w:val="008E5B89"/>
    <w:rsid w:val="008E612E"/>
    <w:rsid w:val="008E647B"/>
    <w:rsid w:val="008E64FE"/>
    <w:rsid w:val="008E6E4B"/>
    <w:rsid w:val="008E72F3"/>
    <w:rsid w:val="008E76EC"/>
    <w:rsid w:val="008E7B61"/>
    <w:rsid w:val="008E7EA9"/>
    <w:rsid w:val="008E7F62"/>
    <w:rsid w:val="008F0164"/>
    <w:rsid w:val="008F01C2"/>
    <w:rsid w:val="008F0357"/>
    <w:rsid w:val="008F086A"/>
    <w:rsid w:val="008F1588"/>
    <w:rsid w:val="008F1C64"/>
    <w:rsid w:val="008F216A"/>
    <w:rsid w:val="008F23D6"/>
    <w:rsid w:val="008F272D"/>
    <w:rsid w:val="008F31BB"/>
    <w:rsid w:val="008F32E1"/>
    <w:rsid w:val="008F364E"/>
    <w:rsid w:val="008F377A"/>
    <w:rsid w:val="008F3AE2"/>
    <w:rsid w:val="008F412A"/>
    <w:rsid w:val="008F4669"/>
    <w:rsid w:val="008F49D2"/>
    <w:rsid w:val="008F4EEF"/>
    <w:rsid w:val="008F5174"/>
    <w:rsid w:val="008F5785"/>
    <w:rsid w:val="008F5B32"/>
    <w:rsid w:val="008F606E"/>
    <w:rsid w:val="008F6117"/>
    <w:rsid w:val="008F61E3"/>
    <w:rsid w:val="008F6221"/>
    <w:rsid w:val="008F649D"/>
    <w:rsid w:val="008F671D"/>
    <w:rsid w:val="008F6EF1"/>
    <w:rsid w:val="008F6F87"/>
    <w:rsid w:val="008F722B"/>
    <w:rsid w:val="008F7756"/>
    <w:rsid w:val="008F777B"/>
    <w:rsid w:val="008F7B3F"/>
    <w:rsid w:val="008F7C3B"/>
    <w:rsid w:val="008F7CCE"/>
    <w:rsid w:val="00900042"/>
    <w:rsid w:val="009000FA"/>
    <w:rsid w:val="00900816"/>
    <w:rsid w:val="00900A45"/>
    <w:rsid w:val="0090105B"/>
    <w:rsid w:val="009014E9"/>
    <w:rsid w:val="009015ED"/>
    <w:rsid w:val="009017D3"/>
    <w:rsid w:val="0090194E"/>
    <w:rsid w:val="00901BC2"/>
    <w:rsid w:val="00901E44"/>
    <w:rsid w:val="009020BF"/>
    <w:rsid w:val="0090225F"/>
    <w:rsid w:val="00902ADA"/>
    <w:rsid w:val="00902CBE"/>
    <w:rsid w:val="00903BF0"/>
    <w:rsid w:val="00903E10"/>
    <w:rsid w:val="00903FBA"/>
    <w:rsid w:val="009046A4"/>
    <w:rsid w:val="00905335"/>
    <w:rsid w:val="00905C4E"/>
    <w:rsid w:val="00906480"/>
    <w:rsid w:val="009064E2"/>
    <w:rsid w:val="00906DF3"/>
    <w:rsid w:val="00906EA6"/>
    <w:rsid w:val="009077C7"/>
    <w:rsid w:val="00907930"/>
    <w:rsid w:val="00907A41"/>
    <w:rsid w:val="009119CF"/>
    <w:rsid w:val="0091220E"/>
    <w:rsid w:val="00912434"/>
    <w:rsid w:val="0091268C"/>
    <w:rsid w:val="00912A3A"/>
    <w:rsid w:val="00913331"/>
    <w:rsid w:val="0091340E"/>
    <w:rsid w:val="00913A0F"/>
    <w:rsid w:val="00914308"/>
    <w:rsid w:val="0091465A"/>
    <w:rsid w:val="00914B1C"/>
    <w:rsid w:val="00914B1D"/>
    <w:rsid w:val="0091502B"/>
    <w:rsid w:val="009152D4"/>
    <w:rsid w:val="00915844"/>
    <w:rsid w:val="00915CB7"/>
    <w:rsid w:val="00915D27"/>
    <w:rsid w:val="00915F56"/>
    <w:rsid w:val="0091618E"/>
    <w:rsid w:val="0091642A"/>
    <w:rsid w:val="00917BE4"/>
    <w:rsid w:val="00920216"/>
    <w:rsid w:val="00920463"/>
    <w:rsid w:val="00920620"/>
    <w:rsid w:val="0092062C"/>
    <w:rsid w:val="00920666"/>
    <w:rsid w:val="00920B61"/>
    <w:rsid w:val="00920F28"/>
    <w:rsid w:val="00921989"/>
    <w:rsid w:val="00923098"/>
    <w:rsid w:val="009231E5"/>
    <w:rsid w:val="0092331D"/>
    <w:rsid w:val="009234B4"/>
    <w:rsid w:val="0092378E"/>
    <w:rsid w:val="009238C7"/>
    <w:rsid w:val="00923D68"/>
    <w:rsid w:val="00924152"/>
    <w:rsid w:val="00924510"/>
    <w:rsid w:val="009245CA"/>
    <w:rsid w:val="009255A2"/>
    <w:rsid w:val="00925E7E"/>
    <w:rsid w:val="009261B1"/>
    <w:rsid w:val="00926959"/>
    <w:rsid w:val="00926E4D"/>
    <w:rsid w:val="00927247"/>
    <w:rsid w:val="00927577"/>
    <w:rsid w:val="00927BC1"/>
    <w:rsid w:val="00927D5B"/>
    <w:rsid w:val="00930095"/>
    <w:rsid w:val="00930348"/>
    <w:rsid w:val="00930704"/>
    <w:rsid w:val="009307EB"/>
    <w:rsid w:val="00931888"/>
    <w:rsid w:val="009318E5"/>
    <w:rsid w:val="009326B3"/>
    <w:rsid w:val="009328D8"/>
    <w:rsid w:val="009328E8"/>
    <w:rsid w:val="00932912"/>
    <w:rsid w:val="0093352D"/>
    <w:rsid w:val="00934A65"/>
    <w:rsid w:val="00934E49"/>
    <w:rsid w:val="00934FE1"/>
    <w:rsid w:val="0093516B"/>
    <w:rsid w:val="009356E9"/>
    <w:rsid w:val="009359F0"/>
    <w:rsid w:val="00935EBD"/>
    <w:rsid w:val="00936070"/>
    <w:rsid w:val="0093623E"/>
    <w:rsid w:val="0093627B"/>
    <w:rsid w:val="009376FF"/>
    <w:rsid w:val="0093788D"/>
    <w:rsid w:val="009378F2"/>
    <w:rsid w:val="00937B58"/>
    <w:rsid w:val="00937E36"/>
    <w:rsid w:val="00937E3E"/>
    <w:rsid w:val="00940185"/>
    <w:rsid w:val="009402D5"/>
    <w:rsid w:val="00940796"/>
    <w:rsid w:val="00940BCD"/>
    <w:rsid w:val="00941279"/>
    <w:rsid w:val="00941470"/>
    <w:rsid w:val="00941525"/>
    <w:rsid w:val="0094156D"/>
    <w:rsid w:val="009418D3"/>
    <w:rsid w:val="0094193F"/>
    <w:rsid w:val="009419C2"/>
    <w:rsid w:val="00941A71"/>
    <w:rsid w:val="00941A87"/>
    <w:rsid w:val="00941AD1"/>
    <w:rsid w:val="00941CAC"/>
    <w:rsid w:val="009422E0"/>
    <w:rsid w:val="0094233D"/>
    <w:rsid w:val="009423D4"/>
    <w:rsid w:val="00942993"/>
    <w:rsid w:val="00942A35"/>
    <w:rsid w:val="00942FF8"/>
    <w:rsid w:val="009433A1"/>
    <w:rsid w:val="0094413F"/>
    <w:rsid w:val="00944293"/>
    <w:rsid w:val="00944884"/>
    <w:rsid w:val="00944C2A"/>
    <w:rsid w:val="00944FA1"/>
    <w:rsid w:val="009454CF"/>
    <w:rsid w:val="009458AD"/>
    <w:rsid w:val="009462D5"/>
    <w:rsid w:val="00946398"/>
    <w:rsid w:val="00946D3A"/>
    <w:rsid w:val="00947163"/>
    <w:rsid w:val="00947212"/>
    <w:rsid w:val="00947361"/>
    <w:rsid w:val="009473BB"/>
    <w:rsid w:val="00947507"/>
    <w:rsid w:val="00947D50"/>
    <w:rsid w:val="00947E2A"/>
    <w:rsid w:val="00947F3D"/>
    <w:rsid w:val="0095005B"/>
    <w:rsid w:val="009500C5"/>
    <w:rsid w:val="00950115"/>
    <w:rsid w:val="00950185"/>
    <w:rsid w:val="009502F4"/>
    <w:rsid w:val="0095030C"/>
    <w:rsid w:val="00950E1D"/>
    <w:rsid w:val="00950F50"/>
    <w:rsid w:val="0095193F"/>
    <w:rsid w:val="00951A0C"/>
    <w:rsid w:val="0095237B"/>
    <w:rsid w:val="00952408"/>
    <w:rsid w:val="00952487"/>
    <w:rsid w:val="00953924"/>
    <w:rsid w:val="0095419F"/>
    <w:rsid w:val="00954487"/>
    <w:rsid w:val="0095456C"/>
    <w:rsid w:val="009547B3"/>
    <w:rsid w:val="00954AFB"/>
    <w:rsid w:val="00954D2A"/>
    <w:rsid w:val="00955462"/>
    <w:rsid w:val="009556CB"/>
    <w:rsid w:val="009559B7"/>
    <w:rsid w:val="0095642D"/>
    <w:rsid w:val="009566E0"/>
    <w:rsid w:val="00956905"/>
    <w:rsid w:val="00956EC8"/>
    <w:rsid w:val="009604D3"/>
    <w:rsid w:val="00960719"/>
    <w:rsid w:val="0096077D"/>
    <w:rsid w:val="009608A6"/>
    <w:rsid w:val="00960F44"/>
    <w:rsid w:val="00961111"/>
    <w:rsid w:val="00961378"/>
    <w:rsid w:val="009614C6"/>
    <w:rsid w:val="009615CD"/>
    <w:rsid w:val="00961B53"/>
    <w:rsid w:val="00961C9F"/>
    <w:rsid w:val="0096295E"/>
    <w:rsid w:val="00962BFB"/>
    <w:rsid w:val="00962E1C"/>
    <w:rsid w:val="00962E4C"/>
    <w:rsid w:val="0096343C"/>
    <w:rsid w:val="0096349D"/>
    <w:rsid w:val="00963819"/>
    <w:rsid w:val="00963BB0"/>
    <w:rsid w:val="00963EE8"/>
    <w:rsid w:val="00964367"/>
    <w:rsid w:val="00964554"/>
    <w:rsid w:val="00964954"/>
    <w:rsid w:val="009658F7"/>
    <w:rsid w:val="00966279"/>
    <w:rsid w:val="009669FB"/>
    <w:rsid w:val="00966DEC"/>
    <w:rsid w:val="00966FCA"/>
    <w:rsid w:val="00966FDD"/>
    <w:rsid w:val="00967395"/>
    <w:rsid w:val="009673D6"/>
    <w:rsid w:val="00967CD5"/>
    <w:rsid w:val="00970527"/>
    <w:rsid w:val="009705C9"/>
    <w:rsid w:val="00970A89"/>
    <w:rsid w:val="0097160E"/>
    <w:rsid w:val="009716AD"/>
    <w:rsid w:val="009719AA"/>
    <w:rsid w:val="009719C1"/>
    <w:rsid w:val="00972161"/>
    <w:rsid w:val="00972258"/>
    <w:rsid w:val="009722A2"/>
    <w:rsid w:val="00972375"/>
    <w:rsid w:val="00972F70"/>
    <w:rsid w:val="009735CC"/>
    <w:rsid w:val="009736BE"/>
    <w:rsid w:val="00973DED"/>
    <w:rsid w:val="009741DB"/>
    <w:rsid w:val="00974787"/>
    <w:rsid w:val="009758A6"/>
    <w:rsid w:val="0097673B"/>
    <w:rsid w:val="00976D89"/>
    <w:rsid w:val="00976EB6"/>
    <w:rsid w:val="00977288"/>
    <w:rsid w:val="00977594"/>
    <w:rsid w:val="00977870"/>
    <w:rsid w:val="00980BCA"/>
    <w:rsid w:val="00980FE3"/>
    <w:rsid w:val="00981451"/>
    <w:rsid w:val="009819F6"/>
    <w:rsid w:val="00981EC7"/>
    <w:rsid w:val="00982584"/>
    <w:rsid w:val="00982657"/>
    <w:rsid w:val="0098285B"/>
    <w:rsid w:val="009834FE"/>
    <w:rsid w:val="009836F1"/>
    <w:rsid w:val="00983730"/>
    <w:rsid w:val="00983C4A"/>
    <w:rsid w:val="00985539"/>
    <w:rsid w:val="009855F0"/>
    <w:rsid w:val="00985C21"/>
    <w:rsid w:val="00985F07"/>
    <w:rsid w:val="009862A3"/>
    <w:rsid w:val="00986507"/>
    <w:rsid w:val="0098697E"/>
    <w:rsid w:val="00986F0D"/>
    <w:rsid w:val="00987276"/>
    <w:rsid w:val="0098772D"/>
    <w:rsid w:val="00987CD9"/>
    <w:rsid w:val="0099014A"/>
    <w:rsid w:val="00990380"/>
    <w:rsid w:val="00990658"/>
    <w:rsid w:val="00990753"/>
    <w:rsid w:val="009909D5"/>
    <w:rsid w:val="00990AF8"/>
    <w:rsid w:val="00990F07"/>
    <w:rsid w:val="00991720"/>
    <w:rsid w:val="009918CB"/>
    <w:rsid w:val="00991977"/>
    <w:rsid w:val="0099211C"/>
    <w:rsid w:val="009921DB"/>
    <w:rsid w:val="00993551"/>
    <w:rsid w:val="00993620"/>
    <w:rsid w:val="00993E34"/>
    <w:rsid w:val="00993FD8"/>
    <w:rsid w:val="00993FDB"/>
    <w:rsid w:val="009940EF"/>
    <w:rsid w:val="0099445B"/>
    <w:rsid w:val="009946B9"/>
    <w:rsid w:val="00994A8D"/>
    <w:rsid w:val="00994D06"/>
    <w:rsid w:val="00994DC1"/>
    <w:rsid w:val="009950BA"/>
    <w:rsid w:val="009952E2"/>
    <w:rsid w:val="00995461"/>
    <w:rsid w:val="009955B8"/>
    <w:rsid w:val="0099668B"/>
    <w:rsid w:val="00996720"/>
    <w:rsid w:val="00996FB7"/>
    <w:rsid w:val="0099758E"/>
    <w:rsid w:val="009975FF"/>
    <w:rsid w:val="00997CF0"/>
    <w:rsid w:val="00997FBD"/>
    <w:rsid w:val="009A0B25"/>
    <w:rsid w:val="009A0BBC"/>
    <w:rsid w:val="009A0DD3"/>
    <w:rsid w:val="009A0F34"/>
    <w:rsid w:val="009A0FBF"/>
    <w:rsid w:val="009A1200"/>
    <w:rsid w:val="009A12F5"/>
    <w:rsid w:val="009A1321"/>
    <w:rsid w:val="009A13D1"/>
    <w:rsid w:val="009A152A"/>
    <w:rsid w:val="009A165C"/>
    <w:rsid w:val="009A16AB"/>
    <w:rsid w:val="009A18BB"/>
    <w:rsid w:val="009A1B54"/>
    <w:rsid w:val="009A21F9"/>
    <w:rsid w:val="009A2C6D"/>
    <w:rsid w:val="009A2CAB"/>
    <w:rsid w:val="009A30C3"/>
    <w:rsid w:val="009A3351"/>
    <w:rsid w:val="009A3CFB"/>
    <w:rsid w:val="009A3D24"/>
    <w:rsid w:val="009A4123"/>
    <w:rsid w:val="009A48C6"/>
    <w:rsid w:val="009A4AE1"/>
    <w:rsid w:val="009A4B2C"/>
    <w:rsid w:val="009A4E8C"/>
    <w:rsid w:val="009A5AFD"/>
    <w:rsid w:val="009A5D76"/>
    <w:rsid w:val="009A5E98"/>
    <w:rsid w:val="009A6561"/>
    <w:rsid w:val="009A6C60"/>
    <w:rsid w:val="009A6D8F"/>
    <w:rsid w:val="009A6EFD"/>
    <w:rsid w:val="009A7378"/>
    <w:rsid w:val="009A7578"/>
    <w:rsid w:val="009A7CB5"/>
    <w:rsid w:val="009B0C58"/>
    <w:rsid w:val="009B12C8"/>
    <w:rsid w:val="009B147D"/>
    <w:rsid w:val="009B17F4"/>
    <w:rsid w:val="009B1926"/>
    <w:rsid w:val="009B1D6B"/>
    <w:rsid w:val="009B20D5"/>
    <w:rsid w:val="009B2196"/>
    <w:rsid w:val="009B3008"/>
    <w:rsid w:val="009B3404"/>
    <w:rsid w:val="009B369C"/>
    <w:rsid w:val="009B3975"/>
    <w:rsid w:val="009B39DC"/>
    <w:rsid w:val="009B3CCE"/>
    <w:rsid w:val="009B3FCB"/>
    <w:rsid w:val="009B426B"/>
    <w:rsid w:val="009B433E"/>
    <w:rsid w:val="009B4BBA"/>
    <w:rsid w:val="009B5054"/>
    <w:rsid w:val="009B5151"/>
    <w:rsid w:val="009B5365"/>
    <w:rsid w:val="009B5AEE"/>
    <w:rsid w:val="009B5E22"/>
    <w:rsid w:val="009B5EE9"/>
    <w:rsid w:val="009B61E7"/>
    <w:rsid w:val="009B63C7"/>
    <w:rsid w:val="009B648D"/>
    <w:rsid w:val="009B6666"/>
    <w:rsid w:val="009B675C"/>
    <w:rsid w:val="009B6984"/>
    <w:rsid w:val="009B69B6"/>
    <w:rsid w:val="009B6D9E"/>
    <w:rsid w:val="009B7421"/>
    <w:rsid w:val="009B76C4"/>
    <w:rsid w:val="009B7B5B"/>
    <w:rsid w:val="009B7DFE"/>
    <w:rsid w:val="009B7F7E"/>
    <w:rsid w:val="009C02E6"/>
    <w:rsid w:val="009C07FE"/>
    <w:rsid w:val="009C0FB4"/>
    <w:rsid w:val="009C11D8"/>
    <w:rsid w:val="009C1448"/>
    <w:rsid w:val="009C1DFE"/>
    <w:rsid w:val="009C1EE4"/>
    <w:rsid w:val="009C291E"/>
    <w:rsid w:val="009C2A4F"/>
    <w:rsid w:val="009C2B4E"/>
    <w:rsid w:val="009C3B0C"/>
    <w:rsid w:val="009C4470"/>
    <w:rsid w:val="009C48FB"/>
    <w:rsid w:val="009C49EE"/>
    <w:rsid w:val="009C4A6D"/>
    <w:rsid w:val="009C4CC3"/>
    <w:rsid w:val="009C4E95"/>
    <w:rsid w:val="009C5AE1"/>
    <w:rsid w:val="009C5B83"/>
    <w:rsid w:val="009C662A"/>
    <w:rsid w:val="009C6969"/>
    <w:rsid w:val="009C6C3A"/>
    <w:rsid w:val="009C6E72"/>
    <w:rsid w:val="009C7588"/>
    <w:rsid w:val="009C7F00"/>
    <w:rsid w:val="009C7F15"/>
    <w:rsid w:val="009D025F"/>
    <w:rsid w:val="009D0880"/>
    <w:rsid w:val="009D0CFD"/>
    <w:rsid w:val="009D0D0D"/>
    <w:rsid w:val="009D1078"/>
    <w:rsid w:val="009D12EB"/>
    <w:rsid w:val="009D15FE"/>
    <w:rsid w:val="009D17FA"/>
    <w:rsid w:val="009D1E04"/>
    <w:rsid w:val="009D2380"/>
    <w:rsid w:val="009D2E15"/>
    <w:rsid w:val="009D3344"/>
    <w:rsid w:val="009D35FC"/>
    <w:rsid w:val="009D3C3F"/>
    <w:rsid w:val="009D3D14"/>
    <w:rsid w:val="009D40E2"/>
    <w:rsid w:val="009D4D67"/>
    <w:rsid w:val="009D611E"/>
    <w:rsid w:val="009D635B"/>
    <w:rsid w:val="009D64A9"/>
    <w:rsid w:val="009D66DC"/>
    <w:rsid w:val="009D792F"/>
    <w:rsid w:val="009D7F6F"/>
    <w:rsid w:val="009E0393"/>
    <w:rsid w:val="009E07D3"/>
    <w:rsid w:val="009E0B7F"/>
    <w:rsid w:val="009E104A"/>
    <w:rsid w:val="009E1DD6"/>
    <w:rsid w:val="009E1E18"/>
    <w:rsid w:val="009E1FB0"/>
    <w:rsid w:val="009E33CF"/>
    <w:rsid w:val="009E3FC9"/>
    <w:rsid w:val="009E41BE"/>
    <w:rsid w:val="009E4206"/>
    <w:rsid w:val="009E42AF"/>
    <w:rsid w:val="009E4447"/>
    <w:rsid w:val="009E4A88"/>
    <w:rsid w:val="009E4BC8"/>
    <w:rsid w:val="009E511B"/>
    <w:rsid w:val="009E546A"/>
    <w:rsid w:val="009E594B"/>
    <w:rsid w:val="009E59EA"/>
    <w:rsid w:val="009E5F36"/>
    <w:rsid w:val="009E6460"/>
    <w:rsid w:val="009E6849"/>
    <w:rsid w:val="009E76B9"/>
    <w:rsid w:val="009F0436"/>
    <w:rsid w:val="009F06F2"/>
    <w:rsid w:val="009F0C9C"/>
    <w:rsid w:val="009F1131"/>
    <w:rsid w:val="009F2579"/>
    <w:rsid w:val="009F26BE"/>
    <w:rsid w:val="009F2742"/>
    <w:rsid w:val="009F2E9E"/>
    <w:rsid w:val="009F34D6"/>
    <w:rsid w:val="009F351B"/>
    <w:rsid w:val="009F361F"/>
    <w:rsid w:val="009F362F"/>
    <w:rsid w:val="009F3FDA"/>
    <w:rsid w:val="009F4CBD"/>
    <w:rsid w:val="009F552A"/>
    <w:rsid w:val="009F57BE"/>
    <w:rsid w:val="009F5A01"/>
    <w:rsid w:val="009F5D85"/>
    <w:rsid w:val="009F61B2"/>
    <w:rsid w:val="009F635E"/>
    <w:rsid w:val="009F6439"/>
    <w:rsid w:val="009F65B3"/>
    <w:rsid w:val="009F69FA"/>
    <w:rsid w:val="009F70FC"/>
    <w:rsid w:val="009F72AF"/>
    <w:rsid w:val="009F760A"/>
    <w:rsid w:val="009F782A"/>
    <w:rsid w:val="009F7AC8"/>
    <w:rsid w:val="009F7FC7"/>
    <w:rsid w:val="00A00386"/>
    <w:rsid w:val="00A0043F"/>
    <w:rsid w:val="00A00470"/>
    <w:rsid w:val="00A004B2"/>
    <w:rsid w:val="00A005CF"/>
    <w:rsid w:val="00A007F1"/>
    <w:rsid w:val="00A00E40"/>
    <w:rsid w:val="00A01394"/>
    <w:rsid w:val="00A01B69"/>
    <w:rsid w:val="00A02305"/>
    <w:rsid w:val="00A02C5D"/>
    <w:rsid w:val="00A02EE8"/>
    <w:rsid w:val="00A02F9C"/>
    <w:rsid w:val="00A03194"/>
    <w:rsid w:val="00A03468"/>
    <w:rsid w:val="00A03884"/>
    <w:rsid w:val="00A04279"/>
    <w:rsid w:val="00A054A5"/>
    <w:rsid w:val="00A0581A"/>
    <w:rsid w:val="00A05E5E"/>
    <w:rsid w:val="00A0637C"/>
    <w:rsid w:val="00A069D8"/>
    <w:rsid w:val="00A06BA0"/>
    <w:rsid w:val="00A07096"/>
    <w:rsid w:val="00A07173"/>
    <w:rsid w:val="00A073AA"/>
    <w:rsid w:val="00A07509"/>
    <w:rsid w:val="00A07629"/>
    <w:rsid w:val="00A07931"/>
    <w:rsid w:val="00A07C06"/>
    <w:rsid w:val="00A1019C"/>
    <w:rsid w:val="00A10ABA"/>
    <w:rsid w:val="00A10D5E"/>
    <w:rsid w:val="00A11C2B"/>
    <w:rsid w:val="00A1218C"/>
    <w:rsid w:val="00A12570"/>
    <w:rsid w:val="00A125C7"/>
    <w:rsid w:val="00A12661"/>
    <w:rsid w:val="00A128CC"/>
    <w:rsid w:val="00A12B76"/>
    <w:rsid w:val="00A1308A"/>
    <w:rsid w:val="00A13119"/>
    <w:rsid w:val="00A135F2"/>
    <w:rsid w:val="00A140D3"/>
    <w:rsid w:val="00A141F0"/>
    <w:rsid w:val="00A1446B"/>
    <w:rsid w:val="00A1487E"/>
    <w:rsid w:val="00A14B48"/>
    <w:rsid w:val="00A14C7C"/>
    <w:rsid w:val="00A14DBD"/>
    <w:rsid w:val="00A14F68"/>
    <w:rsid w:val="00A15678"/>
    <w:rsid w:val="00A167F2"/>
    <w:rsid w:val="00A16A7E"/>
    <w:rsid w:val="00A170F2"/>
    <w:rsid w:val="00A17213"/>
    <w:rsid w:val="00A17717"/>
    <w:rsid w:val="00A17D4E"/>
    <w:rsid w:val="00A17EFE"/>
    <w:rsid w:val="00A20273"/>
    <w:rsid w:val="00A206D3"/>
    <w:rsid w:val="00A2098B"/>
    <w:rsid w:val="00A20C78"/>
    <w:rsid w:val="00A20F31"/>
    <w:rsid w:val="00A20FC1"/>
    <w:rsid w:val="00A2107F"/>
    <w:rsid w:val="00A212AC"/>
    <w:rsid w:val="00A212F5"/>
    <w:rsid w:val="00A21622"/>
    <w:rsid w:val="00A21ECD"/>
    <w:rsid w:val="00A22468"/>
    <w:rsid w:val="00A2248B"/>
    <w:rsid w:val="00A22E31"/>
    <w:rsid w:val="00A2312E"/>
    <w:rsid w:val="00A23293"/>
    <w:rsid w:val="00A24323"/>
    <w:rsid w:val="00A243FC"/>
    <w:rsid w:val="00A244A7"/>
    <w:rsid w:val="00A24CD7"/>
    <w:rsid w:val="00A2512C"/>
    <w:rsid w:val="00A2515B"/>
    <w:rsid w:val="00A2588E"/>
    <w:rsid w:val="00A25A07"/>
    <w:rsid w:val="00A26EDF"/>
    <w:rsid w:val="00A2792A"/>
    <w:rsid w:val="00A27951"/>
    <w:rsid w:val="00A27B1C"/>
    <w:rsid w:val="00A27CFE"/>
    <w:rsid w:val="00A306D3"/>
    <w:rsid w:val="00A3075A"/>
    <w:rsid w:val="00A30A37"/>
    <w:rsid w:val="00A3106B"/>
    <w:rsid w:val="00A316B4"/>
    <w:rsid w:val="00A31CD3"/>
    <w:rsid w:val="00A31D04"/>
    <w:rsid w:val="00A31E85"/>
    <w:rsid w:val="00A32870"/>
    <w:rsid w:val="00A32EF5"/>
    <w:rsid w:val="00A330B6"/>
    <w:rsid w:val="00A331CA"/>
    <w:rsid w:val="00A332D8"/>
    <w:rsid w:val="00A34267"/>
    <w:rsid w:val="00A34789"/>
    <w:rsid w:val="00A34BA6"/>
    <w:rsid w:val="00A35231"/>
    <w:rsid w:val="00A35361"/>
    <w:rsid w:val="00A3579E"/>
    <w:rsid w:val="00A35AA3"/>
    <w:rsid w:val="00A35B99"/>
    <w:rsid w:val="00A3630E"/>
    <w:rsid w:val="00A367E2"/>
    <w:rsid w:val="00A3691B"/>
    <w:rsid w:val="00A374C9"/>
    <w:rsid w:val="00A37862"/>
    <w:rsid w:val="00A37BB8"/>
    <w:rsid w:val="00A4014E"/>
    <w:rsid w:val="00A403DE"/>
    <w:rsid w:val="00A40785"/>
    <w:rsid w:val="00A40F1E"/>
    <w:rsid w:val="00A413AA"/>
    <w:rsid w:val="00A41F42"/>
    <w:rsid w:val="00A41FD0"/>
    <w:rsid w:val="00A41FF8"/>
    <w:rsid w:val="00A426E7"/>
    <w:rsid w:val="00A42C31"/>
    <w:rsid w:val="00A42D87"/>
    <w:rsid w:val="00A42F6C"/>
    <w:rsid w:val="00A4364D"/>
    <w:rsid w:val="00A43F65"/>
    <w:rsid w:val="00A440C8"/>
    <w:rsid w:val="00A44221"/>
    <w:rsid w:val="00A44BD3"/>
    <w:rsid w:val="00A44FDD"/>
    <w:rsid w:val="00A45109"/>
    <w:rsid w:val="00A4521D"/>
    <w:rsid w:val="00A46211"/>
    <w:rsid w:val="00A466D7"/>
    <w:rsid w:val="00A46D6F"/>
    <w:rsid w:val="00A46F5B"/>
    <w:rsid w:val="00A46FF9"/>
    <w:rsid w:val="00A47470"/>
    <w:rsid w:val="00A477A6"/>
    <w:rsid w:val="00A50DBB"/>
    <w:rsid w:val="00A5104D"/>
    <w:rsid w:val="00A51537"/>
    <w:rsid w:val="00A5154D"/>
    <w:rsid w:val="00A51BAC"/>
    <w:rsid w:val="00A51F0A"/>
    <w:rsid w:val="00A528D3"/>
    <w:rsid w:val="00A52CBC"/>
    <w:rsid w:val="00A52DEA"/>
    <w:rsid w:val="00A53026"/>
    <w:rsid w:val="00A53040"/>
    <w:rsid w:val="00A5351F"/>
    <w:rsid w:val="00A53AF8"/>
    <w:rsid w:val="00A53D8E"/>
    <w:rsid w:val="00A5427B"/>
    <w:rsid w:val="00A54383"/>
    <w:rsid w:val="00A54C04"/>
    <w:rsid w:val="00A54C2C"/>
    <w:rsid w:val="00A54EF2"/>
    <w:rsid w:val="00A54F73"/>
    <w:rsid w:val="00A55D48"/>
    <w:rsid w:val="00A5698B"/>
    <w:rsid w:val="00A56A22"/>
    <w:rsid w:val="00A56CC3"/>
    <w:rsid w:val="00A5707D"/>
    <w:rsid w:val="00A57552"/>
    <w:rsid w:val="00A579E2"/>
    <w:rsid w:val="00A57BEB"/>
    <w:rsid w:val="00A57C7D"/>
    <w:rsid w:val="00A57E19"/>
    <w:rsid w:val="00A57F56"/>
    <w:rsid w:val="00A6090D"/>
    <w:rsid w:val="00A61037"/>
    <w:rsid w:val="00A610DA"/>
    <w:rsid w:val="00A61446"/>
    <w:rsid w:val="00A61673"/>
    <w:rsid w:val="00A616A2"/>
    <w:rsid w:val="00A6170B"/>
    <w:rsid w:val="00A627C0"/>
    <w:rsid w:val="00A62D63"/>
    <w:rsid w:val="00A63CDC"/>
    <w:rsid w:val="00A64926"/>
    <w:rsid w:val="00A64C91"/>
    <w:rsid w:val="00A64E50"/>
    <w:rsid w:val="00A652F0"/>
    <w:rsid w:val="00A65745"/>
    <w:rsid w:val="00A66353"/>
    <w:rsid w:val="00A665CF"/>
    <w:rsid w:val="00A66833"/>
    <w:rsid w:val="00A669D6"/>
    <w:rsid w:val="00A66AD9"/>
    <w:rsid w:val="00A66D85"/>
    <w:rsid w:val="00A66DFD"/>
    <w:rsid w:val="00A66E6F"/>
    <w:rsid w:val="00A6720F"/>
    <w:rsid w:val="00A67401"/>
    <w:rsid w:val="00A67C1B"/>
    <w:rsid w:val="00A67CA7"/>
    <w:rsid w:val="00A703C7"/>
    <w:rsid w:val="00A70B91"/>
    <w:rsid w:val="00A70EA6"/>
    <w:rsid w:val="00A7112A"/>
    <w:rsid w:val="00A718C8"/>
    <w:rsid w:val="00A718DB"/>
    <w:rsid w:val="00A71CF3"/>
    <w:rsid w:val="00A71E3C"/>
    <w:rsid w:val="00A72A67"/>
    <w:rsid w:val="00A72B39"/>
    <w:rsid w:val="00A72FBA"/>
    <w:rsid w:val="00A7315E"/>
    <w:rsid w:val="00A732A2"/>
    <w:rsid w:val="00A7347C"/>
    <w:rsid w:val="00A739E2"/>
    <w:rsid w:val="00A73D4B"/>
    <w:rsid w:val="00A73F67"/>
    <w:rsid w:val="00A7485F"/>
    <w:rsid w:val="00A75086"/>
    <w:rsid w:val="00A75444"/>
    <w:rsid w:val="00A75B8A"/>
    <w:rsid w:val="00A760A6"/>
    <w:rsid w:val="00A76201"/>
    <w:rsid w:val="00A76682"/>
    <w:rsid w:val="00A767FE"/>
    <w:rsid w:val="00A76816"/>
    <w:rsid w:val="00A76E56"/>
    <w:rsid w:val="00A7752F"/>
    <w:rsid w:val="00A775C9"/>
    <w:rsid w:val="00A77611"/>
    <w:rsid w:val="00A77742"/>
    <w:rsid w:val="00A77823"/>
    <w:rsid w:val="00A80732"/>
    <w:rsid w:val="00A80FE0"/>
    <w:rsid w:val="00A81444"/>
    <w:rsid w:val="00A81F00"/>
    <w:rsid w:val="00A82338"/>
    <w:rsid w:val="00A82AFD"/>
    <w:rsid w:val="00A82E20"/>
    <w:rsid w:val="00A84121"/>
    <w:rsid w:val="00A845E5"/>
    <w:rsid w:val="00A845F9"/>
    <w:rsid w:val="00A84894"/>
    <w:rsid w:val="00A84D08"/>
    <w:rsid w:val="00A84F8D"/>
    <w:rsid w:val="00A85106"/>
    <w:rsid w:val="00A85198"/>
    <w:rsid w:val="00A8543A"/>
    <w:rsid w:val="00A855B9"/>
    <w:rsid w:val="00A85B50"/>
    <w:rsid w:val="00A85C35"/>
    <w:rsid w:val="00A85D1E"/>
    <w:rsid w:val="00A85F6A"/>
    <w:rsid w:val="00A86543"/>
    <w:rsid w:val="00A86A69"/>
    <w:rsid w:val="00A86A79"/>
    <w:rsid w:val="00A86F6A"/>
    <w:rsid w:val="00A875EA"/>
    <w:rsid w:val="00A8786A"/>
    <w:rsid w:val="00A87A98"/>
    <w:rsid w:val="00A903FE"/>
    <w:rsid w:val="00A90F37"/>
    <w:rsid w:val="00A91590"/>
    <w:rsid w:val="00A92061"/>
    <w:rsid w:val="00A92689"/>
    <w:rsid w:val="00A92906"/>
    <w:rsid w:val="00A929B2"/>
    <w:rsid w:val="00A92BAE"/>
    <w:rsid w:val="00A92CD0"/>
    <w:rsid w:val="00A935FE"/>
    <w:rsid w:val="00A938E8"/>
    <w:rsid w:val="00A93B39"/>
    <w:rsid w:val="00A93E22"/>
    <w:rsid w:val="00A93EEA"/>
    <w:rsid w:val="00A941DC"/>
    <w:rsid w:val="00A94249"/>
    <w:rsid w:val="00A94516"/>
    <w:rsid w:val="00A94BC9"/>
    <w:rsid w:val="00A94C84"/>
    <w:rsid w:val="00A955ED"/>
    <w:rsid w:val="00A959BC"/>
    <w:rsid w:val="00A9643A"/>
    <w:rsid w:val="00A97307"/>
    <w:rsid w:val="00A97706"/>
    <w:rsid w:val="00A97D3A"/>
    <w:rsid w:val="00AA00A0"/>
    <w:rsid w:val="00AA0673"/>
    <w:rsid w:val="00AA0696"/>
    <w:rsid w:val="00AA0ED7"/>
    <w:rsid w:val="00AA11CF"/>
    <w:rsid w:val="00AA1F6B"/>
    <w:rsid w:val="00AA2278"/>
    <w:rsid w:val="00AA229F"/>
    <w:rsid w:val="00AA25C3"/>
    <w:rsid w:val="00AA331A"/>
    <w:rsid w:val="00AA331C"/>
    <w:rsid w:val="00AA39B0"/>
    <w:rsid w:val="00AA3B0F"/>
    <w:rsid w:val="00AA3BAA"/>
    <w:rsid w:val="00AA3C60"/>
    <w:rsid w:val="00AA3D01"/>
    <w:rsid w:val="00AA49F8"/>
    <w:rsid w:val="00AA5A8B"/>
    <w:rsid w:val="00AA5BBB"/>
    <w:rsid w:val="00AA646F"/>
    <w:rsid w:val="00AA65AC"/>
    <w:rsid w:val="00AA68C5"/>
    <w:rsid w:val="00AA6A46"/>
    <w:rsid w:val="00AA6E3A"/>
    <w:rsid w:val="00AA728A"/>
    <w:rsid w:val="00AA79BB"/>
    <w:rsid w:val="00AA7D16"/>
    <w:rsid w:val="00AA7E95"/>
    <w:rsid w:val="00AB0063"/>
    <w:rsid w:val="00AB0579"/>
    <w:rsid w:val="00AB09E5"/>
    <w:rsid w:val="00AB0ECD"/>
    <w:rsid w:val="00AB10AD"/>
    <w:rsid w:val="00AB14FA"/>
    <w:rsid w:val="00AB1BF5"/>
    <w:rsid w:val="00AB1EA1"/>
    <w:rsid w:val="00AB1F6A"/>
    <w:rsid w:val="00AB2BE2"/>
    <w:rsid w:val="00AB2F7A"/>
    <w:rsid w:val="00AB2FF4"/>
    <w:rsid w:val="00AB3340"/>
    <w:rsid w:val="00AB3A2D"/>
    <w:rsid w:val="00AB3DF2"/>
    <w:rsid w:val="00AB4074"/>
    <w:rsid w:val="00AB4139"/>
    <w:rsid w:val="00AB41E1"/>
    <w:rsid w:val="00AB4463"/>
    <w:rsid w:val="00AB460E"/>
    <w:rsid w:val="00AB48C2"/>
    <w:rsid w:val="00AB4ADC"/>
    <w:rsid w:val="00AB4E6C"/>
    <w:rsid w:val="00AB5035"/>
    <w:rsid w:val="00AB57E4"/>
    <w:rsid w:val="00AB5AF5"/>
    <w:rsid w:val="00AB5DEE"/>
    <w:rsid w:val="00AB5F9C"/>
    <w:rsid w:val="00AB6362"/>
    <w:rsid w:val="00AB6F78"/>
    <w:rsid w:val="00AB706E"/>
    <w:rsid w:val="00AB713B"/>
    <w:rsid w:val="00AB72AB"/>
    <w:rsid w:val="00AB75E8"/>
    <w:rsid w:val="00AB75F4"/>
    <w:rsid w:val="00AB7A55"/>
    <w:rsid w:val="00AB7E78"/>
    <w:rsid w:val="00AC0737"/>
    <w:rsid w:val="00AC09A5"/>
    <w:rsid w:val="00AC09CB"/>
    <w:rsid w:val="00AC0BD7"/>
    <w:rsid w:val="00AC0D6D"/>
    <w:rsid w:val="00AC0E8B"/>
    <w:rsid w:val="00AC1084"/>
    <w:rsid w:val="00AC142A"/>
    <w:rsid w:val="00AC17E4"/>
    <w:rsid w:val="00AC1AD6"/>
    <w:rsid w:val="00AC1CE2"/>
    <w:rsid w:val="00AC2268"/>
    <w:rsid w:val="00AC2529"/>
    <w:rsid w:val="00AC340E"/>
    <w:rsid w:val="00AC361B"/>
    <w:rsid w:val="00AC3F54"/>
    <w:rsid w:val="00AC426A"/>
    <w:rsid w:val="00AC439D"/>
    <w:rsid w:val="00AC5444"/>
    <w:rsid w:val="00AC547E"/>
    <w:rsid w:val="00AC5CA2"/>
    <w:rsid w:val="00AC5E5D"/>
    <w:rsid w:val="00AC663A"/>
    <w:rsid w:val="00AC6E8A"/>
    <w:rsid w:val="00AC6F3E"/>
    <w:rsid w:val="00AC749B"/>
    <w:rsid w:val="00AD1675"/>
    <w:rsid w:val="00AD1BB1"/>
    <w:rsid w:val="00AD1CA9"/>
    <w:rsid w:val="00AD238E"/>
    <w:rsid w:val="00AD2670"/>
    <w:rsid w:val="00AD272B"/>
    <w:rsid w:val="00AD3204"/>
    <w:rsid w:val="00AD343B"/>
    <w:rsid w:val="00AD355A"/>
    <w:rsid w:val="00AD3952"/>
    <w:rsid w:val="00AD3AC8"/>
    <w:rsid w:val="00AD3E3A"/>
    <w:rsid w:val="00AD458A"/>
    <w:rsid w:val="00AD4819"/>
    <w:rsid w:val="00AD4D70"/>
    <w:rsid w:val="00AD5003"/>
    <w:rsid w:val="00AD59C1"/>
    <w:rsid w:val="00AD5A19"/>
    <w:rsid w:val="00AD5B70"/>
    <w:rsid w:val="00AD64DF"/>
    <w:rsid w:val="00AD676D"/>
    <w:rsid w:val="00AD7F0E"/>
    <w:rsid w:val="00AD7FB5"/>
    <w:rsid w:val="00AE0DA7"/>
    <w:rsid w:val="00AE1025"/>
    <w:rsid w:val="00AE114F"/>
    <w:rsid w:val="00AE16E2"/>
    <w:rsid w:val="00AE175A"/>
    <w:rsid w:val="00AE1D8B"/>
    <w:rsid w:val="00AE2850"/>
    <w:rsid w:val="00AE2C72"/>
    <w:rsid w:val="00AE2FC7"/>
    <w:rsid w:val="00AE32F2"/>
    <w:rsid w:val="00AE3609"/>
    <w:rsid w:val="00AE3F03"/>
    <w:rsid w:val="00AE3F6F"/>
    <w:rsid w:val="00AE46D5"/>
    <w:rsid w:val="00AE4F08"/>
    <w:rsid w:val="00AE5533"/>
    <w:rsid w:val="00AE60DF"/>
    <w:rsid w:val="00AE64F0"/>
    <w:rsid w:val="00AE722E"/>
    <w:rsid w:val="00AE77B2"/>
    <w:rsid w:val="00AE7CB3"/>
    <w:rsid w:val="00AE7D61"/>
    <w:rsid w:val="00AF08F7"/>
    <w:rsid w:val="00AF0A4E"/>
    <w:rsid w:val="00AF0B2B"/>
    <w:rsid w:val="00AF0C0A"/>
    <w:rsid w:val="00AF0C59"/>
    <w:rsid w:val="00AF0E09"/>
    <w:rsid w:val="00AF1173"/>
    <w:rsid w:val="00AF15AD"/>
    <w:rsid w:val="00AF1CEA"/>
    <w:rsid w:val="00AF221E"/>
    <w:rsid w:val="00AF233D"/>
    <w:rsid w:val="00AF23C8"/>
    <w:rsid w:val="00AF24A4"/>
    <w:rsid w:val="00AF26BC"/>
    <w:rsid w:val="00AF2848"/>
    <w:rsid w:val="00AF2A58"/>
    <w:rsid w:val="00AF2AE2"/>
    <w:rsid w:val="00AF3487"/>
    <w:rsid w:val="00AF35D0"/>
    <w:rsid w:val="00AF3989"/>
    <w:rsid w:val="00AF43EA"/>
    <w:rsid w:val="00AF46F4"/>
    <w:rsid w:val="00AF49FA"/>
    <w:rsid w:val="00AF4B58"/>
    <w:rsid w:val="00AF5824"/>
    <w:rsid w:val="00AF6207"/>
    <w:rsid w:val="00AF675A"/>
    <w:rsid w:val="00AF6B90"/>
    <w:rsid w:val="00AF717D"/>
    <w:rsid w:val="00AF798B"/>
    <w:rsid w:val="00B0047E"/>
    <w:rsid w:val="00B00BEC"/>
    <w:rsid w:val="00B01399"/>
    <w:rsid w:val="00B01F87"/>
    <w:rsid w:val="00B02094"/>
    <w:rsid w:val="00B022B7"/>
    <w:rsid w:val="00B02302"/>
    <w:rsid w:val="00B02C16"/>
    <w:rsid w:val="00B02CE2"/>
    <w:rsid w:val="00B02CE9"/>
    <w:rsid w:val="00B02DCF"/>
    <w:rsid w:val="00B02E08"/>
    <w:rsid w:val="00B02F76"/>
    <w:rsid w:val="00B034B9"/>
    <w:rsid w:val="00B0377E"/>
    <w:rsid w:val="00B03781"/>
    <w:rsid w:val="00B03883"/>
    <w:rsid w:val="00B039CD"/>
    <w:rsid w:val="00B03D55"/>
    <w:rsid w:val="00B04D2C"/>
    <w:rsid w:val="00B04DC1"/>
    <w:rsid w:val="00B04DC9"/>
    <w:rsid w:val="00B04DE3"/>
    <w:rsid w:val="00B05A42"/>
    <w:rsid w:val="00B05F88"/>
    <w:rsid w:val="00B065A9"/>
    <w:rsid w:val="00B067FC"/>
    <w:rsid w:val="00B07539"/>
    <w:rsid w:val="00B07BA9"/>
    <w:rsid w:val="00B10055"/>
    <w:rsid w:val="00B1030F"/>
    <w:rsid w:val="00B103D8"/>
    <w:rsid w:val="00B1141E"/>
    <w:rsid w:val="00B11443"/>
    <w:rsid w:val="00B114E9"/>
    <w:rsid w:val="00B1196B"/>
    <w:rsid w:val="00B123B7"/>
    <w:rsid w:val="00B124BE"/>
    <w:rsid w:val="00B1278B"/>
    <w:rsid w:val="00B12841"/>
    <w:rsid w:val="00B13922"/>
    <w:rsid w:val="00B13B62"/>
    <w:rsid w:val="00B13DDE"/>
    <w:rsid w:val="00B14264"/>
    <w:rsid w:val="00B142E5"/>
    <w:rsid w:val="00B1496E"/>
    <w:rsid w:val="00B14B6E"/>
    <w:rsid w:val="00B14E71"/>
    <w:rsid w:val="00B1540A"/>
    <w:rsid w:val="00B154F6"/>
    <w:rsid w:val="00B15700"/>
    <w:rsid w:val="00B15B8C"/>
    <w:rsid w:val="00B169FB"/>
    <w:rsid w:val="00B17295"/>
    <w:rsid w:val="00B1770C"/>
    <w:rsid w:val="00B178F7"/>
    <w:rsid w:val="00B17C07"/>
    <w:rsid w:val="00B2023D"/>
    <w:rsid w:val="00B205BD"/>
    <w:rsid w:val="00B2065F"/>
    <w:rsid w:val="00B2066B"/>
    <w:rsid w:val="00B20AF2"/>
    <w:rsid w:val="00B215F5"/>
    <w:rsid w:val="00B21610"/>
    <w:rsid w:val="00B2173E"/>
    <w:rsid w:val="00B217F1"/>
    <w:rsid w:val="00B21A32"/>
    <w:rsid w:val="00B21EA4"/>
    <w:rsid w:val="00B21F6E"/>
    <w:rsid w:val="00B224E7"/>
    <w:rsid w:val="00B22D21"/>
    <w:rsid w:val="00B23347"/>
    <w:rsid w:val="00B2392D"/>
    <w:rsid w:val="00B246BD"/>
    <w:rsid w:val="00B24817"/>
    <w:rsid w:val="00B24886"/>
    <w:rsid w:val="00B24E52"/>
    <w:rsid w:val="00B254EC"/>
    <w:rsid w:val="00B25BEF"/>
    <w:rsid w:val="00B25FB5"/>
    <w:rsid w:val="00B26131"/>
    <w:rsid w:val="00B26986"/>
    <w:rsid w:val="00B26C4C"/>
    <w:rsid w:val="00B27578"/>
    <w:rsid w:val="00B27683"/>
    <w:rsid w:val="00B27A54"/>
    <w:rsid w:val="00B303C7"/>
    <w:rsid w:val="00B304A4"/>
    <w:rsid w:val="00B30783"/>
    <w:rsid w:val="00B30933"/>
    <w:rsid w:val="00B30CEF"/>
    <w:rsid w:val="00B30EED"/>
    <w:rsid w:val="00B31019"/>
    <w:rsid w:val="00B3129E"/>
    <w:rsid w:val="00B312EE"/>
    <w:rsid w:val="00B3151E"/>
    <w:rsid w:val="00B317BD"/>
    <w:rsid w:val="00B31A54"/>
    <w:rsid w:val="00B32D3C"/>
    <w:rsid w:val="00B32E7A"/>
    <w:rsid w:val="00B33A90"/>
    <w:rsid w:val="00B3446E"/>
    <w:rsid w:val="00B350EA"/>
    <w:rsid w:val="00B3614A"/>
    <w:rsid w:val="00B37B57"/>
    <w:rsid w:val="00B40401"/>
    <w:rsid w:val="00B40708"/>
    <w:rsid w:val="00B40D76"/>
    <w:rsid w:val="00B40E5A"/>
    <w:rsid w:val="00B41C99"/>
    <w:rsid w:val="00B41F0F"/>
    <w:rsid w:val="00B42330"/>
    <w:rsid w:val="00B4240F"/>
    <w:rsid w:val="00B42560"/>
    <w:rsid w:val="00B42B82"/>
    <w:rsid w:val="00B43F05"/>
    <w:rsid w:val="00B44895"/>
    <w:rsid w:val="00B448C9"/>
    <w:rsid w:val="00B44DC1"/>
    <w:rsid w:val="00B45062"/>
    <w:rsid w:val="00B4532E"/>
    <w:rsid w:val="00B4545B"/>
    <w:rsid w:val="00B455AA"/>
    <w:rsid w:val="00B45637"/>
    <w:rsid w:val="00B45778"/>
    <w:rsid w:val="00B457A1"/>
    <w:rsid w:val="00B45889"/>
    <w:rsid w:val="00B45924"/>
    <w:rsid w:val="00B45A5A"/>
    <w:rsid w:val="00B4630F"/>
    <w:rsid w:val="00B464B1"/>
    <w:rsid w:val="00B468FB"/>
    <w:rsid w:val="00B46A9A"/>
    <w:rsid w:val="00B4738F"/>
    <w:rsid w:val="00B473E2"/>
    <w:rsid w:val="00B47952"/>
    <w:rsid w:val="00B47A4A"/>
    <w:rsid w:val="00B47B99"/>
    <w:rsid w:val="00B47EB1"/>
    <w:rsid w:val="00B50366"/>
    <w:rsid w:val="00B506F2"/>
    <w:rsid w:val="00B50750"/>
    <w:rsid w:val="00B507F9"/>
    <w:rsid w:val="00B50857"/>
    <w:rsid w:val="00B50BEB"/>
    <w:rsid w:val="00B510E3"/>
    <w:rsid w:val="00B51EF8"/>
    <w:rsid w:val="00B521AC"/>
    <w:rsid w:val="00B52702"/>
    <w:rsid w:val="00B5280D"/>
    <w:rsid w:val="00B52E41"/>
    <w:rsid w:val="00B5344C"/>
    <w:rsid w:val="00B538A5"/>
    <w:rsid w:val="00B53C80"/>
    <w:rsid w:val="00B54044"/>
    <w:rsid w:val="00B5423A"/>
    <w:rsid w:val="00B54961"/>
    <w:rsid w:val="00B5498D"/>
    <w:rsid w:val="00B54CDD"/>
    <w:rsid w:val="00B54EEA"/>
    <w:rsid w:val="00B5501D"/>
    <w:rsid w:val="00B5502C"/>
    <w:rsid w:val="00B552E8"/>
    <w:rsid w:val="00B554DD"/>
    <w:rsid w:val="00B558E8"/>
    <w:rsid w:val="00B55A95"/>
    <w:rsid w:val="00B55AD5"/>
    <w:rsid w:val="00B55B79"/>
    <w:rsid w:val="00B56491"/>
    <w:rsid w:val="00B566D6"/>
    <w:rsid w:val="00B56B9A"/>
    <w:rsid w:val="00B57413"/>
    <w:rsid w:val="00B574B6"/>
    <w:rsid w:val="00B57B4C"/>
    <w:rsid w:val="00B57B6A"/>
    <w:rsid w:val="00B60CC9"/>
    <w:rsid w:val="00B60F81"/>
    <w:rsid w:val="00B610D1"/>
    <w:rsid w:val="00B61410"/>
    <w:rsid w:val="00B6151E"/>
    <w:rsid w:val="00B61778"/>
    <w:rsid w:val="00B61EDD"/>
    <w:rsid w:val="00B61F7F"/>
    <w:rsid w:val="00B6272B"/>
    <w:rsid w:val="00B6276B"/>
    <w:rsid w:val="00B62837"/>
    <w:rsid w:val="00B62C99"/>
    <w:rsid w:val="00B62E0F"/>
    <w:rsid w:val="00B63346"/>
    <w:rsid w:val="00B63FE3"/>
    <w:rsid w:val="00B64085"/>
    <w:rsid w:val="00B642D4"/>
    <w:rsid w:val="00B64962"/>
    <w:rsid w:val="00B64A63"/>
    <w:rsid w:val="00B64E13"/>
    <w:rsid w:val="00B64E70"/>
    <w:rsid w:val="00B6639A"/>
    <w:rsid w:val="00B6675D"/>
    <w:rsid w:val="00B6718D"/>
    <w:rsid w:val="00B672E2"/>
    <w:rsid w:val="00B676EC"/>
    <w:rsid w:val="00B6789C"/>
    <w:rsid w:val="00B678F0"/>
    <w:rsid w:val="00B7016C"/>
    <w:rsid w:val="00B701A5"/>
    <w:rsid w:val="00B70230"/>
    <w:rsid w:val="00B70343"/>
    <w:rsid w:val="00B7039B"/>
    <w:rsid w:val="00B704A5"/>
    <w:rsid w:val="00B70E8E"/>
    <w:rsid w:val="00B70F1B"/>
    <w:rsid w:val="00B712B4"/>
    <w:rsid w:val="00B712EB"/>
    <w:rsid w:val="00B7147C"/>
    <w:rsid w:val="00B722B3"/>
    <w:rsid w:val="00B7332A"/>
    <w:rsid w:val="00B73973"/>
    <w:rsid w:val="00B7415D"/>
    <w:rsid w:val="00B745CD"/>
    <w:rsid w:val="00B74609"/>
    <w:rsid w:val="00B74B91"/>
    <w:rsid w:val="00B74D1E"/>
    <w:rsid w:val="00B74D62"/>
    <w:rsid w:val="00B7524A"/>
    <w:rsid w:val="00B755B0"/>
    <w:rsid w:val="00B75B78"/>
    <w:rsid w:val="00B76481"/>
    <w:rsid w:val="00B766A5"/>
    <w:rsid w:val="00B76A18"/>
    <w:rsid w:val="00B76A1D"/>
    <w:rsid w:val="00B76E64"/>
    <w:rsid w:val="00B76F5E"/>
    <w:rsid w:val="00B776E4"/>
    <w:rsid w:val="00B77996"/>
    <w:rsid w:val="00B80191"/>
    <w:rsid w:val="00B80210"/>
    <w:rsid w:val="00B8032E"/>
    <w:rsid w:val="00B806AF"/>
    <w:rsid w:val="00B80864"/>
    <w:rsid w:val="00B810CF"/>
    <w:rsid w:val="00B813DB"/>
    <w:rsid w:val="00B819DD"/>
    <w:rsid w:val="00B81E49"/>
    <w:rsid w:val="00B827DC"/>
    <w:rsid w:val="00B82A4B"/>
    <w:rsid w:val="00B8343C"/>
    <w:rsid w:val="00B83692"/>
    <w:rsid w:val="00B836FE"/>
    <w:rsid w:val="00B8415E"/>
    <w:rsid w:val="00B8462E"/>
    <w:rsid w:val="00B84887"/>
    <w:rsid w:val="00B84C6C"/>
    <w:rsid w:val="00B856F3"/>
    <w:rsid w:val="00B85C3C"/>
    <w:rsid w:val="00B85E34"/>
    <w:rsid w:val="00B8600A"/>
    <w:rsid w:val="00B861B4"/>
    <w:rsid w:val="00B866C0"/>
    <w:rsid w:val="00B8686E"/>
    <w:rsid w:val="00B86990"/>
    <w:rsid w:val="00B86FDE"/>
    <w:rsid w:val="00B87C46"/>
    <w:rsid w:val="00B87C6E"/>
    <w:rsid w:val="00B87FD1"/>
    <w:rsid w:val="00B90FC8"/>
    <w:rsid w:val="00B91391"/>
    <w:rsid w:val="00B913F1"/>
    <w:rsid w:val="00B914A5"/>
    <w:rsid w:val="00B91A08"/>
    <w:rsid w:val="00B91E9E"/>
    <w:rsid w:val="00B92605"/>
    <w:rsid w:val="00B92687"/>
    <w:rsid w:val="00B92820"/>
    <w:rsid w:val="00B92CCE"/>
    <w:rsid w:val="00B93206"/>
    <w:rsid w:val="00B93335"/>
    <w:rsid w:val="00B93678"/>
    <w:rsid w:val="00B93C5A"/>
    <w:rsid w:val="00B94248"/>
    <w:rsid w:val="00B942A1"/>
    <w:rsid w:val="00B94669"/>
    <w:rsid w:val="00B946C0"/>
    <w:rsid w:val="00B94773"/>
    <w:rsid w:val="00B94826"/>
    <w:rsid w:val="00B94A90"/>
    <w:rsid w:val="00B94B4F"/>
    <w:rsid w:val="00B94FA5"/>
    <w:rsid w:val="00B95E6D"/>
    <w:rsid w:val="00B95FFD"/>
    <w:rsid w:val="00B96033"/>
    <w:rsid w:val="00B96811"/>
    <w:rsid w:val="00B96B1A"/>
    <w:rsid w:val="00B96B3A"/>
    <w:rsid w:val="00B96B89"/>
    <w:rsid w:val="00B96F7A"/>
    <w:rsid w:val="00B973E1"/>
    <w:rsid w:val="00B976F6"/>
    <w:rsid w:val="00B97841"/>
    <w:rsid w:val="00B97E95"/>
    <w:rsid w:val="00BA09AC"/>
    <w:rsid w:val="00BA0A95"/>
    <w:rsid w:val="00BA1374"/>
    <w:rsid w:val="00BA1393"/>
    <w:rsid w:val="00BA1584"/>
    <w:rsid w:val="00BA1E56"/>
    <w:rsid w:val="00BA2AC1"/>
    <w:rsid w:val="00BA2C85"/>
    <w:rsid w:val="00BA2F71"/>
    <w:rsid w:val="00BA31F7"/>
    <w:rsid w:val="00BA33E6"/>
    <w:rsid w:val="00BA4AB7"/>
    <w:rsid w:val="00BA4BF6"/>
    <w:rsid w:val="00BA4F0E"/>
    <w:rsid w:val="00BA536C"/>
    <w:rsid w:val="00BA5581"/>
    <w:rsid w:val="00BA5AF8"/>
    <w:rsid w:val="00BA5F41"/>
    <w:rsid w:val="00BA66FD"/>
    <w:rsid w:val="00BA6B65"/>
    <w:rsid w:val="00BA6BC4"/>
    <w:rsid w:val="00BA7050"/>
    <w:rsid w:val="00BA7077"/>
    <w:rsid w:val="00BA729F"/>
    <w:rsid w:val="00BA7385"/>
    <w:rsid w:val="00BA78E6"/>
    <w:rsid w:val="00BA7962"/>
    <w:rsid w:val="00BA7F71"/>
    <w:rsid w:val="00BB0AFF"/>
    <w:rsid w:val="00BB187C"/>
    <w:rsid w:val="00BB2185"/>
    <w:rsid w:val="00BB296B"/>
    <w:rsid w:val="00BB2A5E"/>
    <w:rsid w:val="00BB2F65"/>
    <w:rsid w:val="00BB2F84"/>
    <w:rsid w:val="00BB340B"/>
    <w:rsid w:val="00BB3622"/>
    <w:rsid w:val="00BB3975"/>
    <w:rsid w:val="00BB3E5A"/>
    <w:rsid w:val="00BB4167"/>
    <w:rsid w:val="00BB4561"/>
    <w:rsid w:val="00BB46DB"/>
    <w:rsid w:val="00BB4875"/>
    <w:rsid w:val="00BB49D7"/>
    <w:rsid w:val="00BB49DC"/>
    <w:rsid w:val="00BB4B6B"/>
    <w:rsid w:val="00BB4BF1"/>
    <w:rsid w:val="00BB563B"/>
    <w:rsid w:val="00BB56EC"/>
    <w:rsid w:val="00BB629B"/>
    <w:rsid w:val="00BB6790"/>
    <w:rsid w:val="00BB682C"/>
    <w:rsid w:val="00BB6831"/>
    <w:rsid w:val="00BB6D3C"/>
    <w:rsid w:val="00BB7125"/>
    <w:rsid w:val="00BB712F"/>
    <w:rsid w:val="00BB7269"/>
    <w:rsid w:val="00BB7BAD"/>
    <w:rsid w:val="00BB7C23"/>
    <w:rsid w:val="00BB7CA9"/>
    <w:rsid w:val="00BB7F64"/>
    <w:rsid w:val="00BC01D8"/>
    <w:rsid w:val="00BC03C4"/>
    <w:rsid w:val="00BC06A9"/>
    <w:rsid w:val="00BC09E1"/>
    <w:rsid w:val="00BC0C1E"/>
    <w:rsid w:val="00BC0DAB"/>
    <w:rsid w:val="00BC0FF0"/>
    <w:rsid w:val="00BC1641"/>
    <w:rsid w:val="00BC1D86"/>
    <w:rsid w:val="00BC2182"/>
    <w:rsid w:val="00BC236B"/>
    <w:rsid w:val="00BC2BB4"/>
    <w:rsid w:val="00BC2C1C"/>
    <w:rsid w:val="00BC3690"/>
    <w:rsid w:val="00BC3953"/>
    <w:rsid w:val="00BC41A0"/>
    <w:rsid w:val="00BC4EE6"/>
    <w:rsid w:val="00BC5C4E"/>
    <w:rsid w:val="00BC5F9F"/>
    <w:rsid w:val="00BC65D9"/>
    <w:rsid w:val="00BC6AD1"/>
    <w:rsid w:val="00BC6C93"/>
    <w:rsid w:val="00BC6D04"/>
    <w:rsid w:val="00BC7320"/>
    <w:rsid w:val="00BC7519"/>
    <w:rsid w:val="00BC7C52"/>
    <w:rsid w:val="00BD00D6"/>
    <w:rsid w:val="00BD0CE1"/>
    <w:rsid w:val="00BD0CF6"/>
    <w:rsid w:val="00BD0F4D"/>
    <w:rsid w:val="00BD13E3"/>
    <w:rsid w:val="00BD14C5"/>
    <w:rsid w:val="00BD17FE"/>
    <w:rsid w:val="00BD196A"/>
    <w:rsid w:val="00BD1BA6"/>
    <w:rsid w:val="00BD2081"/>
    <w:rsid w:val="00BD21B2"/>
    <w:rsid w:val="00BD2311"/>
    <w:rsid w:val="00BD2863"/>
    <w:rsid w:val="00BD296C"/>
    <w:rsid w:val="00BD3418"/>
    <w:rsid w:val="00BD353D"/>
    <w:rsid w:val="00BD38A8"/>
    <w:rsid w:val="00BD3CE7"/>
    <w:rsid w:val="00BD3F53"/>
    <w:rsid w:val="00BD447A"/>
    <w:rsid w:val="00BD5384"/>
    <w:rsid w:val="00BD5458"/>
    <w:rsid w:val="00BD5EBD"/>
    <w:rsid w:val="00BD6262"/>
    <w:rsid w:val="00BD63B7"/>
    <w:rsid w:val="00BD668B"/>
    <w:rsid w:val="00BD6F91"/>
    <w:rsid w:val="00BD7103"/>
    <w:rsid w:val="00BD7EDA"/>
    <w:rsid w:val="00BE0262"/>
    <w:rsid w:val="00BE13FE"/>
    <w:rsid w:val="00BE14E6"/>
    <w:rsid w:val="00BE14F4"/>
    <w:rsid w:val="00BE17AD"/>
    <w:rsid w:val="00BE1E39"/>
    <w:rsid w:val="00BE22E3"/>
    <w:rsid w:val="00BE26CC"/>
    <w:rsid w:val="00BE2D97"/>
    <w:rsid w:val="00BE3625"/>
    <w:rsid w:val="00BE3FC6"/>
    <w:rsid w:val="00BE48F9"/>
    <w:rsid w:val="00BE494A"/>
    <w:rsid w:val="00BE4C48"/>
    <w:rsid w:val="00BE4E0B"/>
    <w:rsid w:val="00BE50D9"/>
    <w:rsid w:val="00BE53C3"/>
    <w:rsid w:val="00BE5667"/>
    <w:rsid w:val="00BE5EC6"/>
    <w:rsid w:val="00BE6068"/>
    <w:rsid w:val="00BE61C1"/>
    <w:rsid w:val="00BE64AF"/>
    <w:rsid w:val="00BE6717"/>
    <w:rsid w:val="00BE6754"/>
    <w:rsid w:val="00BE6BCD"/>
    <w:rsid w:val="00BE6D35"/>
    <w:rsid w:val="00BE7B37"/>
    <w:rsid w:val="00BE7C03"/>
    <w:rsid w:val="00BE7C64"/>
    <w:rsid w:val="00BE7FB4"/>
    <w:rsid w:val="00BF0381"/>
    <w:rsid w:val="00BF0586"/>
    <w:rsid w:val="00BF0EAC"/>
    <w:rsid w:val="00BF1063"/>
    <w:rsid w:val="00BF11A3"/>
    <w:rsid w:val="00BF1367"/>
    <w:rsid w:val="00BF16F4"/>
    <w:rsid w:val="00BF1957"/>
    <w:rsid w:val="00BF2150"/>
    <w:rsid w:val="00BF2156"/>
    <w:rsid w:val="00BF2C6B"/>
    <w:rsid w:val="00BF2F1D"/>
    <w:rsid w:val="00BF3066"/>
    <w:rsid w:val="00BF324E"/>
    <w:rsid w:val="00BF3593"/>
    <w:rsid w:val="00BF3A2D"/>
    <w:rsid w:val="00BF3C9E"/>
    <w:rsid w:val="00BF3D32"/>
    <w:rsid w:val="00BF3E10"/>
    <w:rsid w:val="00BF50B2"/>
    <w:rsid w:val="00BF5886"/>
    <w:rsid w:val="00BF6719"/>
    <w:rsid w:val="00BF686D"/>
    <w:rsid w:val="00BF68C7"/>
    <w:rsid w:val="00BF6E7B"/>
    <w:rsid w:val="00BF7B31"/>
    <w:rsid w:val="00BF7D74"/>
    <w:rsid w:val="00BF7FCD"/>
    <w:rsid w:val="00C001B5"/>
    <w:rsid w:val="00C002F5"/>
    <w:rsid w:val="00C00336"/>
    <w:rsid w:val="00C004E6"/>
    <w:rsid w:val="00C00F6F"/>
    <w:rsid w:val="00C01021"/>
    <w:rsid w:val="00C0141F"/>
    <w:rsid w:val="00C0177A"/>
    <w:rsid w:val="00C01F10"/>
    <w:rsid w:val="00C02176"/>
    <w:rsid w:val="00C0285F"/>
    <w:rsid w:val="00C02F30"/>
    <w:rsid w:val="00C030D8"/>
    <w:rsid w:val="00C0316A"/>
    <w:rsid w:val="00C0352C"/>
    <w:rsid w:val="00C036C6"/>
    <w:rsid w:val="00C039CF"/>
    <w:rsid w:val="00C03B2B"/>
    <w:rsid w:val="00C0440E"/>
    <w:rsid w:val="00C048AF"/>
    <w:rsid w:val="00C04A58"/>
    <w:rsid w:val="00C04B79"/>
    <w:rsid w:val="00C0557A"/>
    <w:rsid w:val="00C05826"/>
    <w:rsid w:val="00C0583C"/>
    <w:rsid w:val="00C06080"/>
    <w:rsid w:val="00C060B2"/>
    <w:rsid w:val="00C061B9"/>
    <w:rsid w:val="00C063BC"/>
    <w:rsid w:val="00C06A64"/>
    <w:rsid w:val="00C06D83"/>
    <w:rsid w:val="00C072B2"/>
    <w:rsid w:val="00C0741A"/>
    <w:rsid w:val="00C077E0"/>
    <w:rsid w:val="00C07DE6"/>
    <w:rsid w:val="00C100FD"/>
    <w:rsid w:val="00C104A3"/>
    <w:rsid w:val="00C10D64"/>
    <w:rsid w:val="00C10FB6"/>
    <w:rsid w:val="00C11336"/>
    <w:rsid w:val="00C12167"/>
    <w:rsid w:val="00C122DA"/>
    <w:rsid w:val="00C12A1B"/>
    <w:rsid w:val="00C12EDC"/>
    <w:rsid w:val="00C135F0"/>
    <w:rsid w:val="00C13B48"/>
    <w:rsid w:val="00C145B1"/>
    <w:rsid w:val="00C14A1F"/>
    <w:rsid w:val="00C14E97"/>
    <w:rsid w:val="00C154B5"/>
    <w:rsid w:val="00C158FD"/>
    <w:rsid w:val="00C169C1"/>
    <w:rsid w:val="00C16F6C"/>
    <w:rsid w:val="00C16FE9"/>
    <w:rsid w:val="00C17872"/>
    <w:rsid w:val="00C178AE"/>
    <w:rsid w:val="00C17F59"/>
    <w:rsid w:val="00C201E1"/>
    <w:rsid w:val="00C202D8"/>
    <w:rsid w:val="00C205E9"/>
    <w:rsid w:val="00C20605"/>
    <w:rsid w:val="00C20EBB"/>
    <w:rsid w:val="00C2104A"/>
    <w:rsid w:val="00C210B8"/>
    <w:rsid w:val="00C212FC"/>
    <w:rsid w:val="00C21503"/>
    <w:rsid w:val="00C21BCB"/>
    <w:rsid w:val="00C2254A"/>
    <w:rsid w:val="00C22618"/>
    <w:rsid w:val="00C227C1"/>
    <w:rsid w:val="00C22DD3"/>
    <w:rsid w:val="00C234D6"/>
    <w:rsid w:val="00C237AE"/>
    <w:rsid w:val="00C23E10"/>
    <w:rsid w:val="00C23F48"/>
    <w:rsid w:val="00C24157"/>
    <w:rsid w:val="00C243CD"/>
    <w:rsid w:val="00C247D4"/>
    <w:rsid w:val="00C248E2"/>
    <w:rsid w:val="00C248EB"/>
    <w:rsid w:val="00C24996"/>
    <w:rsid w:val="00C24E51"/>
    <w:rsid w:val="00C25587"/>
    <w:rsid w:val="00C25EB1"/>
    <w:rsid w:val="00C262BD"/>
    <w:rsid w:val="00C2650A"/>
    <w:rsid w:val="00C265EC"/>
    <w:rsid w:val="00C27481"/>
    <w:rsid w:val="00C27A62"/>
    <w:rsid w:val="00C27C3A"/>
    <w:rsid w:val="00C27C97"/>
    <w:rsid w:val="00C30463"/>
    <w:rsid w:val="00C305BC"/>
    <w:rsid w:val="00C30658"/>
    <w:rsid w:val="00C30DC3"/>
    <w:rsid w:val="00C310C2"/>
    <w:rsid w:val="00C31941"/>
    <w:rsid w:val="00C31FCC"/>
    <w:rsid w:val="00C320EB"/>
    <w:rsid w:val="00C32430"/>
    <w:rsid w:val="00C32B6B"/>
    <w:rsid w:val="00C32EC9"/>
    <w:rsid w:val="00C33453"/>
    <w:rsid w:val="00C335C6"/>
    <w:rsid w:val="00C33AF1"/>
    <w:rsid w:val="00C33DB3"/>
    <w:rsid w:val="00C343CB"/>
    <w:rsid w:val="00C34C14"/>
    <w:rsid w:val="00C34D64"/>
    <w:rsid w:val="00C35289"/>
    <w:rsid w:val="00C35DC2"/>
    <w:rsid w:val="00C35FF6"/>
    <w:rsid w:val="00C361F4"/>
    <w:rsid w:val="00C36525"/>
    <w:rsid w:val="00C36916"/>
    <w:rsid w:val="00C369EF"/>
    <w:rsid w:val="00C36D14"/>
    <w:rsid w:val="00C37893"/>
    <w:rsid w:val="00C4012F"/>
    <w:rsid w:val="00C40650"/>
    <w:rsid w:val="00C40994"/>
    <w:rsid w:val="00C40EB3"/>
    <w:rsid w:val="00C41BD9"/>
    <w:rsid w:val="00C421D0"/>
    <w:rsid w:val="00C422CF"/>
    <w:rsid w:val="00C428C3"/>
    <w:rsid w:val="00C42B7A"/>
    <w:rsid w:val="00C42F2C"/>
    <w:rsid w:val="00C42FEC"/>
    <w:rsid w:val="00C434FD"/>
    <w:rsid w:val="00C43FE8"/>
    <w:rsid w:val="00C44766"/>
    <w:rsid w:val="00C4478C"/>
    <w:rsid w:val="00C45294"/>
    <w:rsid w:val="00C45446"/>
    <w:rsid w:val="00C45D30"/>
    <w:rsid w:val="00C45FFB"/>
    <w:rsid w:val="00C4639E"/>
    <w:rsid w:val="00C4641F"/>
    <w:rsid w:val="00C4661B"/>
    <w:rsid w:val="00C46980"/>
    <w:rsid w:val="00C46AB8"/>
    <w:rsid w:val="00C46B4D"/>
    <w:rsid w:val="00C46D1E"/>
    <w:rsid w:val="00C47109"/>
    <w:rsid w:val="00C4727E"/>
    <w:rsid w:val="00C476DE"/>
    <w:rsid w:val="00C477BA"/>
    <w:rsid w:val="00C47904"/>
    <w:rsid w:val="00C47923"/>
    <w:rsid w:val="00C47A60"/>
    <w:rsid w:val="00C47AC7"/>
    <w:rsid w:val="00C503C8"/>
    <w:rsid w:val="00C50420"/>
    <w:rsid w:val="00C504C7"/>
    <w:rsid w:val="00C50CE3"/>
    <w:rsid w:val="00C5116F"/>
    <w:rsid w:val="00C51712"/>
    <w:rsid w:val="00C5192E"/>
    <w:rsid w:val="00C51E83"/>
    <w:rsid w:val="00C52585"/>
    <w:rsid w:val="00C52DE6"/>
    <w:rsid w:val="00C530B2"/>
    <w:rsid w:val="00C5363F"/>
    <w:rsid w:val="00C53B67"/>
    <w:rsid w:val="00C540FE"/>
    <w:rsid w:val="00C541AE"/>
    <w:rsid w:val="00C5458C"/>
    <w:rsid w:val="00C549CD"/>
    <w:rsid w:val="00C553BE"/>
    <w:rsid w:val="00C55D6D"/>
    <w:rsid w:val="00C55E95"/>
    <w:rsid w:val="00C56174"/>
    <w:rsid w:val="00C565EF"/>
    <w:rsid w:val="00C56A0A"/>
    <w:rsid w:val="00C56DDC"/>
    <w:rsid w:val="00C56E8C"/>
    <w:rsid w:val="00C571F2"/>
    <w:rsid w:val="00C5757F"/>
    <w:rsid w:val="00C57953"/>
    <w:rsid w:val="00C6016B"/>
    <w:rsid w:val="00C603A4"/>
    <w:rsid w:val="00C60A50"/>
    <w:rsid w:val="00C60C46"/>
    <w:rsid w:val="00C610E5"/>
    <w:rsid w:val="00C6152C"/>
    <w:rsid w:val="00C61754"/>
    <w:rsid w:val="00C61798"/>
    <w:rsid w:val="00C61A51"/>
    <w:rsid w:val="00C61E97"/>
    <w:rsid w:val="00C62234"/>
    <w:rsid w:val="00C6232B"/>
    <w:rsid w:val="00C625D8"/>
    <w:rsid w:val="00C62951"/>
    <w:rsid w:val="00C62C64"/>
    <w:rsid w:val="00C62FD3"/>
    <w:rsid w:val="00C63240"/>
    <w:rsid w:val="00C634A7"/>
    <w:rsid w:val="00C634F8"/>
    <w:rsid w:val="00C63622"/>
    <w:rsid w:val="00C636AA"/>
    <w:rsid w:val="00C638D7"/>
    <w:rsid w:val="00C63B76"/>
    <w:rsid w:val="00C646F9"/>
    <w:rsid w:val="00C64720"/>
    <w:rsid w:val="00C64A23"/>
    <w:rsid w:val="00C64EDC"/>
    <w:rsid w:val="00C64FAF"/>
    <w:rsid w:val="00C6517F"/>
    <w:rsid w:val="00C652E3"/>
    <w:rsid w:val="00C65330"/>
    <w:rsid w:val="00C657AA"/>
    <w:rsid w:val="00C65F2F"/>
    <w:rsid w:val="00C66204"/>
    <w:rsid w:val="00C662BA"/>
    <w:rsid w:val="00C66A0D"/>
    <w:rsid w:val="00C66BA9"/>
    <w:rsid w:val="00C66E15"/>
    <w:rsid w:val="00C67BA6"/>
    <w:rsid w:val="00C67E02"/>
    <w:rsid w:val="00C67FE9"/>
    <w:rsid w:val="00C7015B"/>
    <w:rsid w:val="00C70D2A"/>
    <w:rsid w:val="00C70DA3"/>
    <w:rsid w:val="00C70EBA"/>
    <w:rsid w:val="00C71920"/>
    <w:rsid w:val="00C71D36"/>
    <w:rsid w:val="00C71DA3"/>
    <w:rsid w:val="00C72099"/>
    <w:rsid w:val="00C72A63"/>
    <w:rsid w:val="00C72B2A"/>
    <w:rsid w:val="00C72BF8"/>
    <w:rsid w:val="00C72D07"/>
    <w:rsid w:val="00C7303A"/>
    <w:rsid w:val="00C7312D"/>
    <w:rsid w:val="00C73436"/>
    <w:rsid w:val="00C73CCC"/>
    <w:rsid w:val="00C744A3"/>
    <w:rsid w:val="00C74505"/>
    <w:rsid w:val="00C746C3"/>
    <w:rsid w:val="00C74D73"/>
    <w:rsid w:val="00C74D96"/>
    <w:rsid w:val="00C75C48"/>
    <w:rsid w:val="00C75C7E"/>
    <w:rsid w:val="00C763C0"/>
    <w:rsid w:val="00C76491"/>
    <w:rsid w:val="00C764D2"/>
    <w:rsid w:val="00C76764"/>
    <w:rsid w:val="00C76799"/>
    <w:rsid w:val="00C77032"/>
    <w:rsid w:val="00C77143"/>
    <w:rsid w:val="00C777BF"/>
    <w:rsid w:val="00C77C8D"/>
    <w:rsid w:val="00C77F37"/>
    <w:rsid w:val="00C8065B"/>
    <w:rsid w:val="00C80AE4"/>
    <w:rsid w:val="00C80BF3"/>
    <w:rsid w:val="00C816B2"/>
    <w:rsid w:val="00C81A17"/>
    <w:rsid w:val="00C81B51"/>
    <w:rsid w:val="00C81DCC"/>
    <w:rsid w:val="00C82029"/>
    <w:rsid w:val="00C82693"/>
    <w:rsid w:val="00C82BFD"/>
    <w:rsid w:val="00C82CCF"/>
    <w:rsid w:val="00C832D8"/>
    <w:rsid w:val="00C834D6"/>
    <w:rsid w:val="00C83570"/>
    <w:rsid w:val="00C837EE"/>
    <w:rsid w:val="00C83DBD"/>
    <w:rsid w:val="00C84608"/>
    <w:rsid w:val="00C8600C"/>
    <w:rsid w:val="00C86308"/>
    <w:rsid w:val="00C86972"/>
    <w:rsid w:val="00C86F58"/>
    <w:rsid w:val="00C871C4"/>
    <w:rsid w:val="00C877E9"/>
    <w:rsid w:val="00C87E3D"/>
    <w:rsid w:val="00C909D0"/>
    <w:rsid w:val="00C90C13"/>
    <w:rsid w:val="00C90D28"/>
    <w:rsid w:val="00C910F1"/>
    <w:rsid w:val="00C916EB"/>
    <w:rsid w:val="00C91B9B"/>
    <w:rsid w:val="00C91BD9"/>
    <w:rsid w:val="00C926D1"/>
    <w:rsid w:val="00C92744"/>
    <w:rsid w:val="00C928B3"/>
    <w:rsid w:val="00C92F6F"/>
    <w:rsid w:val="00C9300D"/>
    <w:rsid w:val="00C9356F"/>
    <w:rsid w:val="00C93808"/>
    <w:rsid w:val="00C93B40"/>
    <w:rsid w:val="00C9422F"/>
    <w:rsid w:val="00C9429A"/>
    <w:rsid w:val="00C943DA"/>
    <w:rsid w:val="00C94ECD"/>
    <w:rsid w:val="00C97B97"/>
    <w:rsid w:val="00CA00C7"/>
    <w:rsid w:val="00CA0D99"/>
    <w:rsid w:val="00CA0E08"/>
    <w:rsid w:val="00CA107B"/>
    <w:rsid w:val="00CA1130"/>
    <w:rsid w:val="00CA14C5"/>
    <w:rsid w:val="00CA18C2"/>
    <w:rsid w:val="00CA1948"/>
    <w:rsid w:val="00CA1BE0"/>
    <w:rsid w:val="00CA1F91"/>
    <w:rsid w:val="00CA207A"/>
    <w:rsid w:val="00CA2580"/>
    <w:rsid w:val="00CA3305"/>
    <w:rsid w:val="00CA353B"/>
    <w:rsid w:val="00CA35DF"/>
    <w:rsid w:val="00CA3613"/>
    <w:rsid w:val="00CA3622"/>
    <w:rsid w:val="00CA3737"/>
    <w:rsid w:val="00CA3D79"/>
    <w:rsid w:val="00CA415F"/>
    <w:rsid w:val="00CA4F43"/>
    <w:rsid w:val="00CA5011"/>
    <w:rsid w:val="00CA55F4"/>
    <w:rsid w:val="00CA5821"/>
    <w:rsid w:val="00CA59C1"/>
    <w:rsid w:val="00CA5EA7"/>
    <w:rsid w:val="00CA6080"/>
    <w:rsid w:val="00CA6181"/>
    <w:rsid w:val="00CA6445"/>
    <w:rsid w:val="00CA67A1"/>
    <w:rsid w:val="00CA6A03"/>
    <w:rsid w:val="00CB01C5"/>
    <w:rsid w:val="00CB0218"/>
    <w:rsid w:val="00CB026C"/>
    <w:rsid w:val="00CB09AD"/>
    <w:rsid w:val="00CB0AA4"/>
    <w:rsid w:val="00CB1708"/>
    <w:rsid w:val="00CB2C14"/>
    <w:rsid w:val="00CB2D24"/>
    <w:rsid w:val="00CB3207"/>
    <w:rsid w:val="00CB3AF9"/>
    <w:rsid w:val="00CB45CD"/>
    <w:rsid w:val="00CB496D"/>
    <w:rsid w:val="00CB4AB3"/>
    <w:rsid w:val="00CB4ECA"/>
    <w:rsid w:val="00CB574D"/>
    <w:rsid w:val="00CB5A49"/>
    <w:rsid w:val="00CB5C15"/>
    <w:rsid w:val="00CB5D0B"/>
    <w:rsid w:val="00CB5D96"/>
    <w:rsid w:val="00CB5DE3"/>
    <w:rsid w:val="00CB625F"/>
    <w:rsid w:val="00CB6483"/>
    <w:rsid w:val="00CB66A6"/>
    <w:rsid w:val="00CB678B"/>
    <w:rsid w:val="00CB6CA3"/>
    <w:rsid w:val="00CB7322"/>
    <w:rsid w:val="00CB79A1"/>
    <w:rsid w:val="00CB7E66"/>
    <w:rsid w:val="00CC0267"/>
    <w:rsid w:val="00CC03DB"/>
    <w:rsid w:val="00CC0817"/>
    <w:rsid w:val="00CC0EEC"/>
    <w:rsid w:val="00CC1173"/>
    <w:rsid w:val="00CC1228"/>
    <w:rsid w:val="00CC1625"/>
    <w:rsid w:val="00CC1743"/>
    <w:rsid w:val="00CC17BE"/>
    <w:rsid w:val="00CC1924"/>
    <w:rsid w:val="00CC1A21"/>
    <w:rsid w:val="00CC1AF7"/>
    <w:rsid w:val="00CC266E"/>
    <w:rsid w:val="00CC27B7"/>
    <w:rsid w:val="00CC28EA"/>
    <w:rsid w:val="00CC2E48"/>
    <w:rsid w:val="00CC35CE"/>
    <w:rsid w:val="00CC3A37"/>
    <w:rsid w:val="00CC4062"/>
    <w:rsid w:val="00CC4090"/>
    <w:rsid w:val="00CC41D3"/>
    <w:rsid w:val="00CC458B"/>
    <w:rsid w:val="00CC4952"/>
    <w:rsid w:val="00CC4966"/>
    <w:rsid w:val="00CC4A2F"/>
    <w:rsid w:val="00CC4A6A"/>
    <w:rsid w:val="00CC4D1E"/>
    <w:rsid w:val="00CC51EE"/>
    <w:rsid w:val="00CC535E"/>
    <w:rsid w:val="00CC590F"/>
    <w:rsid w:val="00CC5DFF"/>
    <w:rsid w:val="00CC610B"/>
    <w:rsid w:val="00CC6348"/>
    <w:rsid w:val="00CC64E3"/>
    <w:rsid w:val="00CC6544"/>
    <w:rsid w:val="00CC66DE"/>
    <w:rsid w:val="00CC693C"/>
    <w:rsid w:val="00CC69B7"/>
    <w:rsid w:val="00CC6E68"/>
    <w:rsid w:val="00CC7483"/>
    <w:rsid w:val="00CC757E"/>
    <w:rsid w:val="00CC7ABA"/>
    <w:rsid w:val="00CC7BDF"/>
    <w:rsid w:val="00CC7C0C"/>
    <w:rsid w:val="00CD0068"/>
    <w:rsid w:val="00CD022E"/>
    <w:rsid w:val="00CD0852"/>
    <w:rsid w:val="00CD115E"/>
    <w:rsid w:val="00CD17C3"/>
    <w:rsid w:val="00CD17E8"/>
    <w:rsid w:val="00CD33C8"/>
    <w:rsid w:val="00CD3499"/>
    <w:rsid w:val="00CD37B6"/>
    <w:rsid w:val="00CD39F7"/>
    <w:rsid w:val="00CD3DFB"/>
    <w:rsid w:val="00CD3FFA"/>
    <w:rsid w:val="00CD4032"/>
    <w:rsid w:val="00CD45B6"/>
    <w:rsid w:val="00CD4631"/>
    <w:rsid w:val="00CD50C6"/>
    <w:rsid w:val="00CD52EB"/>
    <w:rsid w:val="00CD567B"/>
    <w:rsid w:val="00CD5715"/>
    <w:rsid w:val="00CD623B"/>
    <w:rsid w:val="00CD684C"/>
    <w:rsid w:val="00CD68DD"/>
    <w:rsid w:val="00CD6E86"/>
    <w:rsid w:val="00CD731E"/>
    <w:rsid w:val="00CD7478"/>
    <w:rsid w:val="00CD75E3"/>
    <w:rsid w:val="00CE02F1"/>
    <w:rsid w:val="00CE0951"/>
    <w:rsid w:val="00CE0CAA"/>
    <w:rsid w:val="00CE0FCB"/>
    <w:rsid w:val="00CE1467"/>
    <w:rsid w:val="00CE153E"/>
    <w:rsid w:val="00CE1D11"/>
    <w:rsid w:val="00CE1E83"/>
    <w:rsid w:val="00CE1FF7"/>
    <w:rsid w:val="00CE2627"/>
    <w:rsid w:val="00CE2EB2"/>
    <w:rsid w:val="00CE310E"/>
    <w:rsid w:val="00CE3E25"/>
    <w:rsid w:val="00CE4F30"/>
    <w:rsid w:val="00CE525D"/>
    <w:rsid w:val="00CE573B"/>
    <w:rsid w:val="00CE5A53"/>
    <w:rsid w:val="00CE5BC0"/>
    <w:rsid w:val="00CE5C99"/>
    <w:rsid w:val="00CE61AD"/>
    <w:rsid w:val="00CE622E"/>
    <w:rsid w:val="00CE6CFD"/>
    <w:rsid w:val="00CE7902"/>
    <w:rsid w:val="00CE7B8F"/>
    <w:rsid w:val="00CE7C8D"/>
    <w:rsid w:val="00CE7EFC"/>
    <w:rsid w:val="00CE7F53"/>
    <w:rsid w:val="00CF081A"/>
    <w:rsid w:val="00CF0AF4"/>
    <w:rsid w:val="00CF0ECE"/>
    <w:rsid w:val="00CF0FFA"/>
    <w:rsid w:val="00CF1155"/>
    <w:rsid w:val="00CF1CBF"/>
    <w:rsid w:val="00CF1ECB"/>
    <w:rsid w:val="00CF21E7"/>
    <w:rsid w:val="00CF23EE"/>
    <w:rsid w:val="00CF24C3"/>
    <w:rsid w:val="00CF2842"/>
    <w:rsid w:val="00CF3FE0"/>
    <w:rsid w:val="00CF428A"/>
    <w:rsid w:val="00CF459C"/>
    <w:rsid w:val="00CF4605"/>
    <w:rsid w:val="00CF4634"/>
    <w:rsid w:val="00CF48B6"/>
    <w:rsid w:val="00CF5518"/>
    <w:rsid w:val="00CF6017"/>
    <w:rsid w:val="00CF6081"/>
    <w:rsid w:val="00CF678D"/>
    <w:rsid w:val="00CF69D3"/>
    <w:rsid w:val="00CF6A4A"/>
    <w:rsid w:val="00CF74AD"/>
    <w:rsid w:val="00CF76DB"/>
    <w:rsid w:val="00CF786F"/>
    <w:rsid w:val="00CF7887"/>
    <w:rsid w:val="00CF7AD1"/>
    <w:rsid w:val="00CF7CB6"/>
    <w:rsid w:val="00CF7D7F"/>
    <w:rsid w:val="00D004CE"/>
    <w:rsid w:val="00D006A0"/>
    <w:rsid w:val="00D00964"/>
    <w:rsid w:val="00D00D02"/>
    <w:rsid w:val="00D01529"/>
    <w:rsid w:val="00D018E2"/>
    <w:rsid w:val="00D02AFE"/>
    <w:rsid w:val="00D02F12"/>
    <w:rsid w:val="00D037E1"/>
    <w:rsid w:val="00D03917"/>
    <w:rsid w:val="00D03D87"/>
    <w:rsid w:val="00D03DF4"/>
    <w:rsid w:val="00D03F84"/>
    <w:rsid w:val="00D043F8"/>
    <w:rsid w:val="00D04587"/>
    <w:rsid w:val="00D046A1"/>
    <w:rsid w:val="00D04995"/>
    <w:rsid w:val="00D04BF2"/>
    <w:rsid w:val="00D053E5"/>
    <w:rsid w:val="00D054E8"/>
    <w:rsid w:val="00D06567"/>
    <w:rsid w:val="00D07247"/>
    <w:rsid w:val="00D07403"/>
    <w:rsid w:val="00D07716"/>
    <w:rsid w:val="00D079BE"/>
    <w:rsid w:val="00D07AD4"/>
    <w:rsid w:val="00D07EC2"/>
    <w:rsid w:val="00D10239"/>
    <w:rsid w:val="00D108F2"/>
    <w:rsid w:val="00D10917"/>
    <w:rsid w:val="00D10D7A"/>
    <w:rsid w:val="00D111E1"/>
    <w:rsid w:val="00D11357"/>
    <w:rsid w:val="00D117FD"/>
    <w:rsid w:val="00D118C1"/>
    <w:rsid w:val="00D11C25"/>
    <w:rsid w:val="00D1234A"/>
    <w:rsid w:val="00D12436"/>
    <w:rsid w:val="00D126F7"/>
    <w:rsid w:val="00D129F5"/>
    <w:rsid w:val="00D12A84"/>
    <w:rsid w:val="00D12D69"/>
    <w:rsid w:val="00D12ED9"/>
    <w:rsid w:val="00D133D6"/>
    <w:rsid w:val="00D13687"/>
    <w:rsid w:val="00D14197"/>
    <w:rsid w:val="00D141DD"/>
    <w:rsid w:val="00D146CF"/>
    <w:rsid w:val="00D1494A"/>
    <w:rsid w:val="00D14A2D"/>
    <w:rsid w:val="00D1529A"/>
    <w:rsid w:val="00D1572D"/>
    <w:rsid w:val="00D15956"/>
    <w:rsid w:val="00D15982"/>
    <w:rsid w:val="00D159B4"/>
    <w:rsid w:val="00D15B81"/>
    <w:rsid w:val="00D166EC"/>
    <w:rsid w:val="00D16704"/>
    <w:rsid w:val="00D173C9"/>
    <w:rsid w:val="00D175FB"/>
    <w:rsid w:val="00D179C8"/>
    <w:rsid w:val="00D209A7"/>
    <w:rsid w:val="00D21887"/>
    <w:rsid w:val="00D21B6A"/>
    <w:rsid w:val="00D21E8C"/>
    <w:rsid w:val="00D2218A"/>
    <w:rsid w:val="00D22582"/>
    <w:rsid w:val="00D2287E"/>
    <w:rsid w:val="00D22FCB"/>
    <w:rsid w:val="00D23373"/>
    <w:rsid w:val="00D23386"/>
    <w:rsid w:val="00D23DA6"/>
    <w:rsid w:val="00D23E06"/>
    <w:rsid w:val="00D24D83"/>
    <w:rsid w:val="00D257BB"/>
    <w:rsid w:val="00D262BF"/>
    <w:rsid w:val="00D266DE"/>
    <w:rsid w:val="00D26861"/>
    <w:rsid w:val="00D2729D"/>
    <w:rsid w:val="00D301DA"/>
    <w:rsid w:val="00D301FB"/>
    <w:rsid w:val="00D30837"/>
    <w:rsid w:val="00D30CDA"/>
    <w:rsid w:val="00D31415"/>
    <w:rsid w:val="00D31689"/>
    <w:rsid w:val="00D31F25"/>
    <w:rsid w:val="00D3223A"/>
    <w:rsid w:val="00D32EB3"/>
    <w:rsid w:val="00D33281"/>
    <w:rsid w:val="00D3360C"/>
    <w:rsid w:val="00D338EF"/>
    <w:rsid w:val="00D33F52"/>
    <w:rsid w:val="00D3405E"/>
    <w:rsid w:val="00D34350"/>
    <w:rsid w:val="00D346A6"/>
    <w:rsid w:val="00D34B59"/>
    <w:rsid w:val="00D34DF5"/>
    <w:rsid w:val="00D355E8"/>
    <w:rsid w:val="00D3582E"/>
    <w:rsid w:val="00D35A27"/>
    <w:rsid w:val="00D36B2B"/>
    <w:rsid w:val="00D36E73"/>
    <w:rsid w:val="00D3753D"/>
    <w:rsid w:val="00D376FD"/>
    <w:rsid w:val="00D37B33"/>
    <w:rsid w:val="00D400C9"/>
    <w:rsid w:val="00D416EB"/>
    <w:rsid w:val="00D41785"/>
    <w:rsid w:val="00D41885"/>
    <w:rsid w:val="00D41B60"/>
    <w:rsid w:val="00D41D48"/>
    <w:rsid w:val="00D42D4C"/>
    <w:rsid w:val="00D4346B"/>
    <w:rsid w:val="00D43DD6"/>
    <w:rsid w:val="00D4499F"/>
    <w:rsid w:val="00D44D8F"/>
    <w:rsid w:val="00D451C4"/>
    <w:rsid w:val="00D4532D"/>
    <w:rsid w:val="00D456F9"/>
    <w:rsid w:val="00D469C3"/>
    <w:rsid w:val="00D46C2F"/>
    <w:rsid w:val="00D46CCE"/>
    <w:rsid w:val="00D47289"/>
    <w:rsid w:val="00D47580"/>
    <w:rsid w:val="00D47612"/>
    <w:rsid w:val="00D47A65"/>
    <w:rsid w:val="00D47B83"/>
    <w:rsid w:val="00D47ED7"/>
    <w:rsid w:val="00D50A01"/>
    <w:rsid w:val="00D50C9D"/>
    <w:rsid w:val="00D50E28"/>
    <w:rsid w:val="00D50F61"/>
    <w:rsid w:val="00D5106A"/>
    <w:rsid w:val="00D51C2C"/>
    <w:rsid w:val="00D5207B"/>
    <w:rsid w:val="00D521C7"/>
    <w:rsid w:val="00D52951"/>
    <w:rsid w:val="00D52DED"/>
    <w:rsid w:val="00D52F96"/>
    <w:rsid w:val="00D52FBC"/>
    <w:rsid w:val="00D533AF"/>
    <w:rsid w:val="00D535CE"/>
    <w:rsid w:val="00D535D7"/>
    <w:rsid w:val="00D536AC"/>
    <w:rsid w:val="00D53942"/>
    <w:rsid w:val="00D541D7"/>
    <w:rsid w:val="00D5484D"/>
    <w:rsid w:val="00D548B8"/>
    <w:rsid w:val="00D54D5A"/>
    <w:rsid w:val="00D55A36"/>
    <w:rsid w:val="00D55B60"/>
    <w:rsid w:val="00D560BC"/>
    <w:rsid w:val="00D5617D"/>
    <w:rsid w:val="00D5628B"/>
    <w:rsid w:val="00D5689A"/>
    <w:rsid w:val="00D56CAE"/>
    <w:rsid w:val="00D56F8B"/>
    <w:rsid w:val="00D57072"/>
    <w:rsid w:val="00D571F3"/>
    <w:rsid w:val="00D5760A"/>
    <w:rsid w:val="00D57F8D"/>
    <w:rsid w:val="00D60365"/>
    <w:rsid w:val="00D6056B"/>
    <w:rsid w:val="00D6073A"/>
    <w:rsid w:val="00D609FE"/>
    <w:rsid w:val="00D60D9B"/>
    <w:rsid w:val="00D6100A"/>
    <w:rsid w:val="00D61249"/>
    <w:rsid w:val="00D61451"/>
    <w:rsid w:val="00D61816"/>
    <w:rsid w:val="00D61A91"/>
    <w:rsid w:val="00D61AD4"/>
    <w:rsid w:val="00D61AE5"/>
    <w:rsid w:val="00D62602"/>
    <w:rsid w:val="00D62EE6"/>
    <w:rsid w:val="00D62FF1"/>
    <w:rsid w:val="00D6361C"/>
    <w:rsid w:val="00D63D4B"/>
    <w:rsid w:val="00D64143"/>
    <w:rsid w:val="00D645F3"/>
    <w:rsid w:val="00D64636"/>
    <w:rsid w:val="00D6565B"/>
    <w:rsid w:val="00D6585C"/>
    <w:rsid w:val="00D668E4"/>
    <w:rsid w:val="00D66A28"/>
    <w:rsid w:val="00D67466"/>
    <w:rsid w:val="00D67809"/>
    <w:rsid w:val="00D67ED2"/>
    <w:rsid w:val="00D7033C"/>
    <w:rsid w:val="00D7047B"/>
    <w:rsid w:val="00D7092F"/>
    <w:rsid w:val="00D709C3"/>
    <w:rsid w:val="00D70A64"/>
    <w:rsid w:val="00D70A8A"/>
    <w:rsid w:val="00D70CEE"/>
    <w:rsid w:val="00D70F19"/>
    <w:rsid w:val="00D70F7E"/>
    <w:rsid w:val="00D7105B"/>
    <w:rsid w:val="00D720D7"/>
    <w:rsid w:val="00D7221B"/>
    <w:rsid w:val="00D729A9"/>
    <w:rsid w:val="00D73062"/>
    <w:rsid w:val="00D7333F"/>
    <w:rsid w:val="00D734AE"/>
    <w:rsid w:val="00D735B3"/>
    <w:rsid w:val="00D736A9"/>
    <w:rsid w:val="00D73A2A"/>
    <w:rsid w:val="00D73AC2"/>
    <w:rsid w:val="00D73B26"/>
    <w:rsid w:val="00D73C62"/>
    <w:rsid w:val="00D741F4"/>
    <w:rsid w:val="00D74239"/>
    <w:rsid w:val="00D74428"/>
    <w:rsid w:val="00D745C8"/>
    <w:rsid w:val="00D74A5E"/>
    <w:rsid w:val="00D74FC3"/>
    <w:rsid w:val="00D74FEC"/>
    <w:rsid w:val="00D752C0"/>
    <w:rsid w:val="00D753A4"/>
    <w:rsid w:val="00D754E8"/>
    <w:rsid w:val="00D75505"/>
    <w:rsid w:val="00D75BF8"/>
    <w:rsid w:val="00D7659E"/>
    <w:rsid w:val="00D76695"/>
    <w:rsid w:val="00D768F4"/>
    <w:rsid w:val="00D769FE"/>
    <w:rsid w:val="00D76A3C"/>
    <w:rsid w:val="00D76F98"/>
    <w:rsid w:val="00D7703B"/>
    <w:rsid w:val="00D77098"/>
    <w:rsid w:val="00D77C1B"/>
    <w:rsid w:val="00D77DAB"/>
    <w:rsid w:val="00D80AF0"/>
    <w:rsid w:val="00D81594"/>
    <w:rsid w:val="00D8161B"/>
    <w:rsid w:val="00D81BD3"/>
    <w:rsid w:val="00D81E5D"/>
    <w:rsid w:val="00D8228F"/>
    <w:rsid w:val="00D822CF"/>
    <w:rsid w:val="00D8327B"/>
    <w:rsid w:val="00D835ED"/>
    <w:rsid w:val="00D83A50"/>
    <w:rsid w:val="00D83CB1"/>
    <w:rsid w:val="00D83F7A"/>
    <w:rsid w:val="00D844AA"/>
    <w:rsid w:val="00D84F91"/>
    <w:rsid w:val="00D84FE2"/>
    <w:rsid w:val="00D8523F"/>
    <w:rsid w:val="00D85331"/>
    <w:rsid w:val="00D85BE9"/>
    <w:rsid w:val="00D85C0B"/>
    <w:rsid w:val="00D861C8"/>
    <w:rsid w:val="00D86253"/>
    <w:rsid w:val="00D862DA"/>
    <w:rsid w:val="00D8640C"/>
    <w:rsid w:val="00D86456"/>
    <w:rsid w:val="00D86576"/>
    <w:rsid w:val="00D866DA"/>
    <w:rsid w:val="00D868DD"/>
    <w:rsid w:val="00D86EBF"/>
    <w:rsid w:val="00D870BD"/>
    <w:rsid w:val="00D872BA"/>
    <w:rsid w:val="00D875F9"/>
    <w:rsid w:val="00D87732"/>
    <w:rsid w:val="00D87960"/>
    <w:rsid w:val="00D87C64"/>
    <w:rsid w:val="00D87DCF"/>
    <w:rsid w:val="00D90ED8"/>
    <w:rsid w:val="00D916DD"/>
    <w:rsid w:val="00D92199"/>
    <w:rsid w:val="00D9236A"/>
    <w:rsid w:val="00D929D7"/>
    <w:rsid w:val="00D92C09"/>
    <w:rsid w:val="00D9362E"/>
    <w:rsid w:val="00D9372D"/>
    <w:rsid w:val="00D94069"/>
    <w:rsid w:val="00D9437C"/>
    <w:rsid w:val="00D947F4"/>
    <w:rsid w:val="00D95E21"/>
    <w:rsid w:val="00D95E38"/>
    <w:rsid w:val="00D96D45"/>
    <w:rsid w:val="00D973E1"/>
    <w:rsid w:val="00D97993"/>
    <w:rsid w:val="00D97B70"/>
    <w:rsid w:val="00DA00EC"/>
    <w:rsid w:val="00DA09FE"/>
    <w:rsid w:val="00DA0C3B"/>
    <w:rsid w:val="00DA0EE2"/>
    <w:rsid w:val="00DA11A4"/>
    <w:rsid w:val="00DA1C83"/>
    <w:rsid w:val="00DA21D1"/>
    <w:rsid w:val="00DA2B35"/>
    <w:rsid w:val="00DA2F9A"/>
    <w:rsid w:val="00DA362B"/>
    <w:rsid w:val="00DA39DD"/>
    <w:rsid w:val="00DA3BB4"/>
    <w:rsid w:val="00DA3D7B"/>
    <w:rsid w:val="00DA4060"/>
    <w:rsid w:val="00DA4194"/>
    <w:rsid w:val="00DA43C4"/>
    <w:rsid w:val="00DA4530"/>
    <w:rsid w:val="00DA4B52"/>
    <w:rsid w:val="00DA4F02"/>
    <w:rsid w:val="00DA5841"/>
    <w:rsid w:val="00DA5E92"/>
    <w:rsid w:val="00DA608E"/>
    <w:rsid w:val="00DA626F"/>
    <w:rsid w:val="00DA6721"/>
    <w:rsid w:val="00DA6BC2"/>
    <w:rsid w:val="00DA6C1F"/>
    <w:rsid w:val="00DA6CCF"/>
    <w:rsid w:val="00DA6D6E"/>
    <w:rsid w:val="00DA6F6C"/>
    <w:rsid w:val="00DA7189"/>
    <w:rsid w:val="00DA7370"/>
    <w:rsid w:val="00DA7867"/>
    <w:rsid w:val="00DA7DFE"/>
    <w:rsid w:val="00DB1190"/>
    <w:rsid w:val="00DB11E4"/>
    <w:rsid w:val="00DB15D4"/>
    <w:rsid w:val="00DB1B94"/>
    <w:rsid w:val="00DB229C"/>
    <w:rsid w:val="00DB29CB"/>
    <w:rsid w:val="00DB2ABF"/>
    <w:rsid w:val="00DB2B57"/>
    <w:rsid w:val="00DB32D9"/>
    <w:rsid w:val="00DB3715"/>
    <w:rsid w:val="00DB3A7D"/>
    <w:rsid w:val="00DB4049"/>
    <w:rsid w:val="00DB40BE"/>
    <w:rsid w:val="00DB4594"/>
    <w:rsid w:val="00DB46EF"/>
    <w:rsid w:val="00DB4A64"/>
    <w:rsid w:val="00DB4AA3"/>
    <w:rsid w:val="00DB5DA5"/>
    <w:rsid w:val="00DB67B1"/>
    <w:rsid w:val="00DB68FF"/>
    <w:rsid w:val="00DB6CD2"/>
    <w:rsid w:val="00DB721D"/>
    <w:rsid w:val="00DB7230"/>
    <w:rsid w:val="00DB7A69"/>
    <w:rsid w:val="00DB7F20"/>
    <w:rsid w:val="00DC05D3"/>
    <w:rsid w:val="00DC0DF6"/>
    <w:rsid w:val="00DC0EEE"/>
    <w:rsid w:val="00DC107A"/>
    <w:rsid w:val="00DC17A7"/>
    <w:rsid w:val="00DC2151"/>
    <w:rsid w:val="00DC2342"/>
    <w:rsid w:val="00DC26F9"/>
    <w:rsid w:val="00DC299E"/>
    <w:rsid w:val="00DC2D5B"/>
    <w:rsid w:val="00DC32BA"/>
    <w:rsid w:val="00DC351A"/>
    <w:rsid w:val="00DC3731"/>
    <w:rsid w:val="00DC37D1"/>
    <w:rsid w:val="00DC3C55"/>
    <w:rsid w:val="00DC3E41"/>
    <w:rsid w:val="00DC3F1E"/>
    <w:rsid w:val="00DC47E9"/>
    <w:rsid w:val="00DC58F2"/>
    <w:rsid w:val="00DC5948"/>
    <w:rsid w:val="00DC5BAB"/>
    <w:rsid w:val="00DC5E69"/>
    <w:rsid w:val="00DC5FD8"/>
    <w:rsid w:val="00DC6087"/>
    <w:rsid w:val="00DC613B"/>
    <w:rsid w:val="00DC6495"/>
    <w:rsid w:val="00DC64C2"/>
    <w:rsid w:val="00DC68E1"/>
    <w:rsid w:val="00DC6BD3"/>
    <w:rsid w:val="00DC78CB"/>
    <w:rsid w:val="00DD08E2"/>
    <w:rsid w:val="00DD0A9C"/>
    <w:rsid w:val="00DD0C12"/>
    <w:rsid w:val="00DD15D5"/>
    <w:rsid w:val="00DD167F"/>
    <w:rsid w:val="00DD16A9"/>
    <w:rsid w:val="00DD16C1"/>
    <w:rsid w:val="00DD1AE8"/>
    <w:rsid w:val="00DD21D9"/>
    <w:rsid w:val="00DD22DD"/>
    <w:rsid w:val="00DD2546"/>
    <w:rsid w:val="00DD2B4E"/>
    <w:rsid w:val="00DD2D8F"/>
    <w:rsid w:val="00DD2E14"/>
    <w:rsid w:val="00DD3778"/>
    <w:rsid w:val="00DD39CF"/>
    <w:rsid w:val="00DD3B21"/>
    <w:rsid w:val="00DD4BCA"/>
    <w:rsid w:val="00DD4EB8"/>
    <w:rsid w:val="00DD5145"/>
    <w:rsid w:val="00DD5F58"/>
    <w:rsid w:val="00DD6247"/>
    <w:rsid w:val="00DD63CD"/>
    <w:rsid w:val="00DD64A0"/>
    <w:rsid w:val="00DD6537"/>
    <w:rsid w:val="00DD6667"/>
    <w:rsid w:val="00DD6F76"/>
    <w:rsid w:val="00DD73BC"/>
    <w:rsid w:val="00DD74A2"/>
    <w:rsid w:val="00DD77D6"/>
    <w:rsid w:val="00DE0761"/>
    <w:rsid w:val="00DE0A34"/>
    <w:rsid w:val="00DE0C9E"/>
    <w:rsid w:val="00DE20D9"/>
    <w:rsid w:val="00DE22DE"/>
    <w:rsid w:val="00DE23D1"/>
    <w:rsid w:val="00DE24D1"/>
    <w:rsid w:val="00DE2992"/>
    <w:rsid w:val="00DE2A57"/>
    <w:rsid w:val="00DE3351"/>
    <w:rsid w:val="00DE335B"/>
    <w:rsid w:val="00DE3425"/>
    <w:rsid w:val="00DE37A7"/>
    <w:rsid w:val="00DE383B"/>
    <w:rsid w:val="00DE3C0D"/>
    <w:rsid w:val="00DE445C"/>
    <w:rsid w:val="00DE49BE"/>
    <w:rsid w:val="00DE4DDB"/>
    <w:rsid w:val="00DE57D9"/>
    <w:rsid w:val="00DE5F92"/>
    <w:rsid w:val="00DE645E"/>
    <w:rsid w:val="00DE6576"/>
    <w:rsid w:val="00DE66B8"/>
    <w:rsid w:val="00DE6A6C"/>
    <w:rsid w:val="00DE6BB5"/>
    <w:rsid w:val="00DE70E6"/>
    <w:rsid w:val="00DE7400"/>
    <w:rsid w:val="00DE754F"/>
    <w:rsid w:val="00DE7CDE"/>
    <w:rsid w:val="00DE7CF2"/>
    <w:rsid w:val="00DE7FF3"/>
    <w:rsid w:val="00DF08CC"/>
    <w:rsid w:val="00DF0982"/>
    <w:rsid w:val="00DF0A5E"/>
    <w:rsid w:val="00DF0ACC"/>
    <w:rsid w:val="00DF1517"/>
    <w:rsid w:val="00DF1A48"/>
    <w:rsid w:val="00DF1AFD"/>
    <w:rsid w:val="00DF2A67"/>
    <w:rsid w:val="00DF2B57"/>
    <w:rsid w:val="00DF3193"/>
    <w:rsid w:val="00DF45EF"/>
    <w:rsid w:val="00DF4614"/>
    <w:rsid w:val="00DF4A0D"/>
    <w:rsid w:val="00DF4D70"/>
    <w:rsid w:val="00DF4E45"/>
    <w:rsid w:val="00DF5399"/>
    <w:rsid w:val="00DF5790"/>
    <w:rsid w:val="00DF6021"/>
    <w:rsid w:val="00DF65AC"/>
    <w:rsid w:val="00DF6ACD"/>
    <w:rsid w:val="00DF6B3F"/>
    <w:rsid w:val="00DF6D10"/>
    <w:rsid w:val="00DF6F39"/>
    <w:rsid w:val="00DF73DF"/>
    <w:rsid w:val="00DF7A2C"/>
    <w:rsid w:val="00DF7B25"/>
    <w:rsid w:val="00E00420"/>
    <w:rsid w:val="00E00B67"/>
    <w:rsid w:val="00E00D18"/>
    <w:rsid w:val="00E00E01"/>
    <w:rsid w:val="00E01053"/>
    <w:rsid w:val="00E02384"/>
    <w:rsid w:val="00E02A77"/>
    <w:rsid w:val="00E03F6F"/>
    <w:rsid w:val="00E04238"/>
    <w:rsid w:val="00E042F7"/>
    <w:rsid w:val="00E0477A"/>
    <w:rsid w:val="00E04AB2"/>
    <w:rsid w:val="00E04FDF"/>
    <w:rsid w:val="00E051EA"/>
    <w:rsid w:val="00E05476"/>
    <w:rsid w:val="00E05C47"/>
    <w:rsid w:val="00E05C8D"/>
    <w:rsid w:val="00E062E1"/>
    <w:rsid w:val="00E06EF8"/>
    <w:rsid w:val="00E07BE9"/>
    <w:rsid w:val="00E07F6C"/>
    <w:rsid w:val="00E07FC3"/>
    <w:rsid w:val="00E07FD1"/>
    <w:rsid w:val="00E1021A"/>
    <w:rsid w:val="00E102C7"/>
    <w:rsid w:val="00E1069D"/>
    <w:rsid w:val="00E10C2D"/>
    <w:rsid w:val="00E11133"/>
    <w:rsid w:val="00E11468"/>
    <w:rsid w:val="00E115B1"/>
    <w:rsid w:val="00E1172C"/>
    <w:rsid w:val="00E11EB5"/>
    <w:rsid w:val="00E11F16"/>
    <w:rsid w:val="00E12220"/>
    <w:rsid w:val="00E1272E"/>
    <w:rsid w:val="00E12942"/>
    <w:rsid w:val="00E12BCB"/>
    <w:rsid w:val="00E12DCE"/>
    <w:rsid w:val="00E13259"/>
    <w:rsid w:val="00E135A1"/>
    <w:rsid w:val="00E13630"/>
    <w:rsid w:val="00E13B10"/>
    <w:rsid w:val="00E13E5F"/>
    <w:rsid w:val="00E13E9E"/>
    <w:rsid w:val="00E13EBF"/>
    <w:rsid w:val="00E13FBF"/>
    <w:rsid w:val="00E14892"/>
    <w:rsid w:val="00E1496E"/>
    <w:rsid w:val="00E14BC9"/>
    <w:rsid w:val="00E156EE"/>
    <w:rsid w:val="00E159F7"/>
    <w:rsid w:val="00E15E7B"/>
    <w:rsid w:val="00E16EF1"/>
    <w:rsid w:val="00E177A0"/>
    <w:rsid w:val="00E17B4B"/>
    <w:rsid w:val="00E17BC2"/>
    <w:rsid w:val="00E17F63"/>
    <w:rsid w:val="00E202DE"/>
    <w:rsid w:val="00E20751"/>
    <w:rsid w:val="00E208D7"/>
    <w:rsid w:val="00E208E7"/>
    <w:rsid w:val="00E20D7F"/>
    <w:rsid w:val="00E21839"/>
    <w:rsid w:val="00E21FE7"/>
    <w:rsid w:val="00E222B4"/>
    <w:rsid w:val="00E223FB"/>
    <w:rsid w:val="00E225E1"/>
    <w:rsid w:val="00E22CE4"/>
    <w:rsid w:val="00E236A7"/>
    <w:rsid w:val="00E23941"/>
    <w:rsid w:val="00E23AD8"/>
    <w:rsid w:val="00E242AA"/>
    <w:rsid w:val="00E2432C"/>
    <w:rsid w:val="00E2501D"/>
    <w:rsid w:val="00E26406"/>
    <w:rsid w:val="00E26495"/>
    <w:rsid w:val="00E26501"/>
    <w:rsid w:val="00E26963"/>
    <w:rsid w:val="00E26E45"/>
    <w:rsid w:val="00E27F96"/>
    <w:rsid w:val="00E27FD2"/>
    <w:rsid w:val="00E304AA"/>
    <w:rsid w:val="00E30634"/>
    <w:rsid w:val="00E307E3"/>
    <w:rsid w:val="00E30D97"/>
    <w:rsid w:val="00E31108"/>
    <w:rsid w:val="00E31283"/>
    <w:rsid w:val="00E312D1"/>
    <w:rsid w:val="00E31730"/>
    <w:rsid w:val="00E3182A"/>
    <w:rsid w:val="00E31897"/>
    <w:rsid w:val="00E31A45"/>
    <w:rsid w:val="00E31CB4"/>
    <w:rsid w:val="00E31D0A"/>
    <w:rsid w:val="00E31EF6"/>
    <w:rsid w:val="00E3201E"/>
    <w:rsid w:val="00E3241F"/>
    <w:rsid w:val="00E32884"/>
    <w:rsid w:val="00E32E9D"/>
    <w:rsid w:val="00E335CF"/>
    <w:rsid w:val="00E33C9E"/>
    <w:rsid w:val="00E33E3B"/>
    <w:rsid w:val="00E34992"/>
    <w:rsid w:val="00E34C78"/>
    <w:rsid w:val="00E3510B"/>
    <w:rsid w:val="00E36B06"/>
    <w:rsid w:val="00E36B6E"/>
    <w:rsid w:val="00E36DC3"/>
    <w:rsid w:val="00E36FB4"/>
    <w:rsid w:val="00E37A91"/>
    <w:rsid w:val="00E37DE5"/>
    <w:rsid w:val="00E40445"/>
    <w:rsid w:val="00E4084D"/>
    <w:rsid w:val="00E40A14"/>
    <w:rsid w:val="00E411E2"/>
    <w:rsid w:val="00E41320"/>
    <w:rsid w:val="00E42339"/>
    <w:rsid w:val="00E42453"/>
    <w:rsid w:val="00E425CE"/>
    <w:rsid w:val="00E42F0E"/>
    <w:rsid w:val="00E42F17"/>
    <w:rsid w:val="00E42F8D"/>
    <w:rsid w:val="00E4361F"/>
    <w:rsid w:val="00E43936"/>
    <w:rsid w:val="00E43C06"/>
    <w:rsid w:val="00E4429B"/>
    <w:rsid w:val="00E442F2"/>
    <w:rsid w:val="00E449B1"/>
    <w:rsid w:val="00E45292"/>
    <w:rsid w:val="00E457F3"/>
    <w:rsid w:val="00E45F6D"/>
    <w:rsid w:val="00E46582"/>
    <w:rsid w:val="00E465EE"/>
    <w:rsid w:val="00E46C56"/>
    <w:rsid w:val="00E46F47"/>
    <w:rsid w:val="00E46F8A"/>
    <w:rsid w:val="00E47B31"/>
    <w:rsid w:val="00E47BE2"/>
    <w:rsid w:val="00E47E44"/>
    <w:rsid w:val="00E501ED"/>
    <w:rsid w:val="00E501F7"/>
    <w:rsid w:val="00E5082D"/>
    <w:rsid w:val="00E5093F"/>
    <w:rsid w:val="00E50BD0"/>
    <w:rsid w:val="00E51079"/>
    <w:rsid w:val="00E51166"/>
    <w:rsid w:val="00E51723"/>
    <w:rsid w:val="00E519C2"/>
    <w:rsid w:val="00E52274"/>
    <w:rsid w:val="00E5288F"/>
    <w:rsid w:val="00E52CBF"/>
    <w:rsid w:val="00E52D94"/>
    <w:rsid w:val="00E52ECA"/>
    <w:rsid w:val="00E53450"/>
    <w:rsid w:val="00E53855"/>
    <w:rsid w:val="00E5386C"/>
    <w:rsid w:val="00E53A0D"/>
    <w:rsid w:val="00E53A2C"/>
    <w:rsid w:val="00E53A3A"/>
    <w:rsid w:val="00E54706"/>
    <w:rsid w:val="00E54CDC"/>
    <w:rsid w:val="00E54E7D"/>
    <w:rsid w:val="00E54EC9"/>
    <w:rsid w:val="00E551F7"/>
    <w:rsid w:val="00E556BA"/>
    <w:rsid w:val="00E55DA0"/>
    <w:rsid w:val="00E55F5A"/>
    <w:rsid w:val="00E56AAD"/>
    <w:rsid w:val="00E57175"/>
    <w:rsid w:val="00E57490"/>
    <w:rsid w:val="00E574A9"/>
    <w:rsid w:val="00E5761B"/>
    <w:rsid w:val="00E57DB0"/>
    <w:rsid w:val="00E57F19"/>
    <w:rsid w:val="00E60466"/>
    <w:rsid w:val="00E61355"/>
    <w:rsid w:val="00E613BC"/>
    <w:rsid w:val="00E61EDA"/>
    <w:rsid w:val="00E61F1E"/>
    <w:rsid w:val="00E620A8"/>
    <w:rsid w:val="00E628A9"/>
    <w:rsid w:val="00E62D83"/>
    <w:rsid w:val="00E6344E"/>
    <w:rsid w:val="00E63C60"/>
    <w:rsid w:val="00E6405C"/>
    <w:rsid w:val="00E647BE"/>
    <w:rsid w:val="00E64C9E"/>
    <w:rsid w:val="00E65068"/>
    <w:rsid w:val="00E657F6"/>
    <w:rsid w:val="00E6586C"/>
    <w:rsid w:val="00E65DB0"/>
    <w:rsid w:val="00E66014"/>
    <w:rsid w:val="00E665BB"/>
    <w:rsid w:val="00E66861"/>
    <w:rsid w:val="00E668E9"/>
    <w:rsid w:val="00E66B20"/>
    <w:rsid w:val="00E66E21"/>
    <w:rsid w:val="00E67063"/>
    <w:rsid w:val="00E672B6"/>
    <w:rsid w:val="00E67575"/>
    <w:rsid w:val="00E67645"/>
    <w:rsid w:val="00E6796C"/>
    <w:rsid w:val="00E67A11"/>
    <w:rsid w:val="00E67B83"/>
    <w:rsid w:val="00E67FCB"/>
    <w:rsid w:val="00E703BC"/>
    <w:rsid w:val="00E70D11"/>
    <w:rsid w:val="00E70F38"/>
    <w:rsid w:val="00E710A7"/>
    <w:rsid w:val="00E710FC"/>
    <w:rsid w:val="00E714DF"/>
    <w:rsid w:val="00E71915"/>
    <w:rsid w:val="00E71940"/>
    <w:rsid w:val="00E71AB2"/>
    <w:rsid w:val="00E71B1F"/>
    <w:rsid w:val="00E71EAC"/>
    <w:rsid w:val="00E72233"/>
    <w:rsid w:val="00E725A1"/>
    <w:rsid w:val="00E72934"/>
    <w:rsid w:val="00E72CC9"/>
    <w:rsid w:val="00E72ECA"/>
    <w:rsid w:val="00E73D47"/>
    <w:rsid w:val="00E74FC6"/>
    <w:rsid w:val="00E7500A"/>
    <w:rsid w:val="00E75070"/>
    <w:rsid w:val="00E75563"/>
    <w:rsid w:val="00E75C2F"/>
    <w:rsid w:val="00E75CF3"/>
    <w:rsid w:val="00E761B4"/>
    <w:rsid w:val="00E76507"/>
    <w:rsid w:val="00E76710"/>
    <w:rsid w:val="00E769AA"/>
    <w:rsid w:val="00E77881"/>
    <w:rsid w:val="00E80302"/>
    <w:rsid w:val="00E80916"/>
    <w:rsid w:val="00E80B9B"/>
    <w:rsid w:val="00E810D5"/>
    <w:rsid w:val="00E812C1"/>
    <w:rsid w:val="00E81403"/>
    <w:rsid w:val="00E8154D"/>
    <w:rsid w:val="00E817A5"/>
    <w:rsid w:val="00E81B3F"/>
    <w:rsid w:val="00E81C02"/>
    <w:rsid w:val="00E81FD7"/>
    <w:rsid w:val="00E82F87"/>
    <w:rsid w:val="00E83507"/>
    <w:rsid w:val="00E8371D"/>
    <w:rsid w:val="00E83876"/>
    <w:rsid w:val="00E83978"/>
    <w:rsid w:val="00E83EB4"/>
    <w:rsid w:val="00E840DF"/>
    <w:rsid w:val="00E844A8"/>
    <w:rsid w:val="00E84729"/>
    <w:rsid w:val="00E84986"/>
    <w:rsid w:val="00E8560F"/>
    <w:rsid w:val="00E85944"/>
    <w:rsid w:val="00E85A70"/>
    <w:rsid w:val="00E8615D"/>
    <w:rsid w:val="00E86A56"/>
    <w:rsid w:val="00E87627"/>
    <w:rsid w:val="00E8780A"/>
    <w:rsid w:val="00E87D58"/>
    <w:rsid w:val="00E87FEC"/>
    <w:rsid w:val="00E9079B"/>
    <w:rsid w:val="00E911C0"/>
    <w:rsid w:val="00E91D8F"/>
    <w:rsid w:val="00E92FC4"/>
    <w:rsid w:val="00E931D4"/>
    <w:rsid w:val="00E933D2"/>
    <w:rsid w:val="00E93513"/>
    <w:rsid w:val="00E93620"/>
    <w:rsid w:val="00E93F0B"/>
    <w:rsid w:val="00E942E9"/>
    <w:rsid w:val="00E947E7"/>
    <w:rsid w:val="00E948E1"/>
    <w:rsid w:val="00E94C47"/>
    <w:rsid w:val="00E94CEF"/>
    <w:rsid w:val="00E94D81"/>
    <w:rsid w:val="00E957FC"/>
    <w:rsid w:val="00E959B6"/>
    <w:rsid w:val="00E95AE7"/>
    <w:rsid w:val="00E9603C"/>
    <w:rsid w:val="00E96488"/>
    <w:rsid w:val="00E966B3"/>
    <w:rsid w:val="00E96AA9"/>
    <w:rsid w:val="00E9722D"/>
    <w:rsid w:val="00E97621"/>
    <w:rsid w:val="00E97909"/>
    <w:rsid w:val="00E97A23"/>
    <w:rsid w:val="00E97DD5"/>
    <w:rsid w:val="00E97FBB"/>
    <w:rsid w:val="00EA00FF"/>
    <w:rsid w:val="00EA0164"/>
    <w:rsid w:val="00EA0289"/>
    <w:rsid w:val="00EA0549"/>
    <w:rsid w:val="00EA118F"/>
    <w:rsid w:val="00EA11F1"/>
    <w:rsid w:val="00EA1359"/>
    <w:rsid w:val="00EA1451"/>
    <w:rsid w:val="00EA1916"/>
    <w:rsid w:val="00EA1ADE"/>
    <w:rsid w:val="00EA27A3"/>
    <w:rsid w:val="00EA27D6"/>
    <w:rsid w:val="00EA28B6"/>
    <w:rsid w:val="00EA2AF5"/>
    <w:rsid w:val="00EA3913"/>
    <w:rsid w:val="00EA3A5B"/>
    <w:rsid w:val="00EA4225"/>
    <w:rsid w:val="00EA464D"/>
    <w:rsid w:val="00EA46DD"/>
    <w:rsid w:val="00EA496C"/>
    <w:rsid w:val="00EA4D56"/>
    <w:rsid w:val="00EA58B2"/>
    <w:rsid w:val="00EA5FA1"/>
    <w:rsid w:val="00EA612B"/>
    <w:rsid w:val="00EA61FF"/>
    <w:rsid w:val="00EA642A"/>
    <w:rsid w:val="00EA7089"/>
    <w:rsid w:val="00EA7510"/>
    <w:rsid w:val="00EA78B8"/>
    <w:rsid w:val="00EA79B2"/>
    <w:rsid w:val="00EA7C03"/>
    <w:rsid w:val="00EA7DF7"/>
    <w:rsid w:val="00EB015F"/>
    <w:rsid w:val="00EB0A30"/>
    <w:rsid w:val="00EB0BDD"/>
    <w:rsid w:val="00EB0C5F"/>
    <w:rsid w:val="00EB0E6D"/>
    <w:rsid w:val="00EB11D1"/>
    <w:rsid w:val="00EB1364"/>
    <w:rsid w:val="00EB181B"/>
    <w:rsid w:val="00EB1B7E"/>
    <w:rsid w:val="00EB1CA4"/>
    <w:rsid w:val="00EB2076"/>
    <w:rsid w:val="00EB232D"/>
    <w:rsid w:val="00EB27A1"/>
    <w:rsid w:val="00EB2885"/>
    <w:rsid w:val="00EB29CE"/>
    <w:rsid w:val="00EB2D1E"/>
    <w:rsid w:val="00EB2DEA"/>
    <w:rsid w:val="00EB3370"/>
    <w:rsid w:val="00EB34E3"/>
    <w:rsid w:val="00EB48D8"/>
    <w:rsid w:val="00EB4EA0"/>
    <w:rsid w:val="00EB5192"/>
    <w:rsid w:val="00EB5D84"/>
    <w:rsid w:val="00EB62B8"/>
    <w:rsid w:val="00EB6351"/>
    <w:rsid w:val="00EB6BE8"/>
    <w:rsid w:val="00EB702A"/>
    <w:rsid w:val="00EB71A2"/>
    <w:rsid w:val="00EC0B9A"/>
    <w:rsid w:val="00EC0E45"/>
    <w:rsid w:val="00EC0EBA"/>
    <w:rsid w:val="00EC18D2"/>
    <w:rsid w:val="00EC1C14"/>
    <w:rsid w:val="00EC2292"/>
    <w:rsid w:val="00EC2367"/>
    <w:rsid w:val="00EC2571"/>
    <w:rsid w:val="00EC25F0"/>
    <w:rsid w:val="00EC2656"/>
    <w:rsid w:val="00EC2BE8"/>
    <w:rsid w:val="00EC2F89"/>
    <w:rsid w:val="00EC2F94"/>
    <w:rsid w:val="00EC341C"/>
    <w:rsid w:val="00EC3A48"/>
    <w:rsid w:val="00EC3B70"/>
    <w:rsid w:val="00EC4293"/>
    <w:rsid w:val="00EC4CB6"/>
    <w:rsid w:val="00EC52BE"/>
    <w:rsid w:val="00EC5385"/>
    <w:rsid w:val="00EC5636"/>
    <w:rsid w:val="00EC5800"/>
    <w:rsid w:val="00EC5EE3"/>
    <w:rsid w:val="00EC6381"/>
    <w:rsid w:val="00EC64F2"/>
    <w:rsid w:val="00EC654B"/>
    <w:rsid w:val="00EC6977"/>
    <w:rsid w:val="00EC6ECF"/>
    <w:rsid w:val="00EC7759"/>
    <w:rsid w:val="00EC7AD3"/>
    <w:rsid w:val="00EC7E70"/>
    <w:rsid w:val="00EC7E99"/>
    <w:rsid w:val="00ED027B"/>
    <w:rsid w:val="00ED0933"/>
    <w:rsid w:val="00ED1294"/>
    <w:rsid w:val="00ED1657"/>
    <w:rsid w:val="00ED1B48"/>
    <w:rsid w:val="00ED1F40"/>
    <w:rsid w:val="00ED262E"/>
    <w:rsid w:val="00ED344A"/>
    <w:rsid w:val="00ED3708"/>
    <w:rsid w:val="00ED3FFE"/>
    <w:rsid w:val="00ED44A9"/>
    <w:rsid w:val="00ED4B0A"/>
    <w:rsid w:val="00ED5388"/>
    <w:rsid w:val="00ED5637"/>
    <w:rsid w:val="00ED593C"/>
    <w:rsid w:val="00ED59D1"/>
    <w:rsid w:val="00ED622E"/>
    <w:rsid w:val="00ED6274"/>
    <w:rsid w:val="00ED6302"/>
    <w:rsid w:val="00ED6618"/>
    <w:rsid w:val="00ED6669"/>
    <w:rsid w:val="00ED6AB4"/>
    <w:rsid w:val="00ED72E2"/>
    <w:rsid w:val="00ED757D"/>
    <w:rsid w:val="00ED79AB"/>
    <w:rsid w:val="00EE0675"/>
    <w:rsid w:val="00EE09E4"/>
    <w:rsid w:val="00EE0B18"/>
    <w:rsid w:val="00EE11E7"/>
    <w:rsid w:val="00EE130F"/>
    <w:rsid w:val="00EE1E1E"/>
    <w:rsid w:val="00EE1ED5"/>
    <w:rsid w:val="00EE29A6"/>
    <w:rsid w:val="00EE2BA5"/>
    <w:rsid w:val="00EE2DAB"/>
    <w:rsid w:val="00EE2E13"/>
    <w:rsid w:val="00EE3890"/>
    <w:rsid w:val="00EE4018"/>
    <w:rsid w:val="00EE4227"/>
    <w:rsid w:val="00EE5266"/>
    <w:rsid w:val="00EE5338"/>
    <w:rsid w:val="00EE5775"/>
    <w:rsid w:val="00EE64C6"/>
    <w:rsid w:val="00EE669C"/>
    <w:rsid w:val="00EE68D6"/>
    <w:rsid w:val="00EE6F81"/>
    <w:rsid w:val="00EE71C9"/>
    <w:rsid w:val="00EE7465"/>
    <w:rsid w:val="00EE7990"/>
    <w:rsid w:val="00EE7B7C"/>
    <w:rsid w:val="00EF0032"/>
    <w:rsid w:val="00EF029A"/>
    <w:rsid w:val="00EF06DA"/>
    <w:rsid w:val="00EF110F"/>
    <w:rsid w:val="00EF1477"/>
    <w:rsid w:val="00EF1B7E"/>
    <w:rsid w:val="00EF26B4"/>
    <w:rsid w:val="00EF2F6B"/>
    <w:rsid w:val="00EF3063"/>
    <w:rsid w:val="00EF352D"/>
    <w:rsid w:val="00EF3938"/>
    <w:rsid w:val="00EF43D1"/>
    <w:rsid w:val="00EF4AEE"/>
    <w:rsid w:val="00EF53F2"/>
    <w:rsid w:val="00EF5697"/>
    <w:rsid w:val="00EF5737"/>
    <w:rsid w:val="00EF57F6"/>
    <w:rsid w:val="00EF5BEC"/>
    <w:rsid w:val="00EF662C"/>
    <w:rsid w:val="00EF6B03"/>
    <w:rsid w:val="00EF6E41"/>
    <w:rsid w:val="00EF6EC8"/>
    <w:rsid w:val="00EF749E"/>
    <w:rsid w:val="00EF75D9"/>
    <w:rsid w:val="00EF762C"/>
    <w:rsid w:val="00EF7A93"/>
    <w:rsid w:val="00EF7F0A"/>
    <w:rsid w:val="00F00171"/>
    <w:rsid w:val="00F004B9"/>
    <w:rsid w:val="00F005BB"/>
    <w:rsid w:val="00F010AE"/>
    <w:rsid w:val="00F01192"/>
    <w:rsid w:val="00F0134B"/>
    <w:rsid w:val="00F019E3"/>
    <w:rsid w:val="00F01B3E"/>
    <w:rsid w:val="00F01FDA"/>
    <w:rsid w:val="00F01FE7"/>
    <w:rsid w:val="00F0314A"/>
    <w:rsid w:val="00F0324B"/>
    <w:rsid w:val="00F03DBB"/>
    <w:rsid w:val="00F03F3B"/>
    <w:rsid w:val="00F0458A"/>
    <w:rsid w:val="00F0496C"/>
    <w:rsid w:val="00F053D3"/>
    <w:rsid w:val="00F05412"/>
    <w:rsid w:val="00F05D73"/>
    <w:rsid w:val="00F06287"/>
    <w:rsid w:val="00F062BB"/>
    <w:rsid w:val="00F0657E"/>
    <w:rsid w:val="00F06793"/>
    <w:rsid w:val="00F067FF"/>
    <w:rsid w:val="00F06963"/>
    <w:rsid w:val="00F06974"/>
    <w:rsid w:val="00F06A9C"/>
    <w:rsid w:val="00F06AB1"/>
    <w:rsid w:val="00F06F00"/>
    <w:rsid w:val="00F06F1B"/>
    <w:rsid w:val="00F07468"/>
    <w:rsid w:val="00F075E4"/>
    <w:rsid w:val="00F07FED"/>
    <w:rsid w:val="00F105BD"/>
    <w:rsid w:val="00F105F4"/>
    <w:rsid w:val="00F10ECB"/>
    <w:rsid w:val="00F114C8"/>
    <w:rsid w:val="00F11BA3"/>
    <w:rsid w:val="00F11DDC"/>
    <w:rsid w:val="00F1302B"/>
    <w:rsid w:val="00F1385D"/>
    <w:rsid w:val="00F13BD0"/>
    <w:rsid w:val="00F13F76"/>
    <w:rsid w:val="00F146D2"/>
    <w:rsid w:val="00F14765"/>
    <w:rsid w:val="00F14BC6"/>
    <w:rsid w:val="00F14D2D"/>
    <w:rsid w:val="00F15032"/>
    <w:rsid w:val="00F15097"/>
    <w:rsid w:val="00F16092"/>
    <w:rsid w:val="00F16523"/>
    <w:rsid w:val="00F16621"/>
    <w:rsid w:val="00F167A9"/>
    <w:rsid w:val="00F17305"/>
    <w:rsid w:val="00F1751A"/>
    <w:rsid w:val="00F17AE6"/>
    <w:rsid w:val="00F203AB"/>
    <w:rsid w:val="00F20831"/>
    <w:rsid w:val="00F208BC"/>
    <w:rsid w:val="00F21371"/>
    <w:rsid w:val="00F2176B"/>
    <w:rsid w:val="00F21E67"/>
    <w:rsid w:val="00F22347"/>
    <w:rsid w:val="00F2278D"/>
    <w:rsid w:val="00F22B72"/>
    <w:rsid w:val="00F22D82"/>
    <w:rsid w:val="00F234DF"/>
    <w:rsid w:val="00F2354F"/>
    <w:rsid w:val="00F236C5"/>
    <w:rsid w:val="00F23A36"/>
    <w:rsid w:val="00F23A8E"/>
    <w:rsid w:val="00F23BD2"/>
    <w:rsid w:val="00F2417F"/>
    <w:rsid w:val="00F24388"/>
    <w:rsid w:val="00F2489B"/>
    <w:rsid w:val="00F24A4F"/>
    <w:rsid w:val="00F24B1A"/>
    <w:rsid w:val="00F2572F"/>
    <w:rsid w:val="00F2680A"/>
    <w:rsid w:val="00F26D40"/>
    <w:rsid w:val="00F26DB6"/>
    <w:rsid w:val="00F26E1D"/>
    <w:rsid w:val="00F27031"/>
    <w:rsid w:val="00F27823"/>
    <w:rsid w:val="00F305B0"/>
    <w:rsid w:val="00F3066C"/>
    <w:rsid w:val="00F30875"/>
    <w:rsid w:val="00F30A70"/>
    <w:rsid w:val="00F315CA"/>
    <w:rsid w:val="00F316A2"/>
    <w:rsid w:val="00F31DA9"/>
    <w:rsid w:val="00F322A8"/>
    <w:rsid w:val="00F32548"/>
    <w:rsid w:val="00F3296E"/>
    <w:rsid w:val="00F32CA1"/>
    <w:rsid w:val="00F3334B"/>
    <w:rsid w:val="00F336DC"/>
    <w:rsid w:val="00F337B2"/>
    <w:rsid w:val="00F33B5D"/>
    <w:rsid w:val="00F33EAC"/>
    <w:rsid w:val="00F340B6"/>
    <w:rsid w:val="00F347D8"/>
    <w:rsid w:val="00F34976"/>
    <w:rsid w:val="00F34F27"/>
    <w:rsid w:val="00F350B6"/>
    <w:rsid w:val="00F35388"/>
    <w:rsid w:val="00F35C7F"/>
    <w:rsid w:val="00F35DCE"/>
    <w:rsid w:val="00F361B7"/>
    <w:rsid w:val="00F36986"/>
    <w:rsid w:val="00F36ABE"/>
    <w:rsid w:val="00F3777B"/>
    <w:rsid w:val="00F3797C"/>
    <w:rsid w:val="00F37D4A"/>
    <w:rsid w:val="00F40BAE"/>
    <w:rsid w:val="00F41083"/>
    <w:rsid w:val="00F41AAC"/>
    <w:rsid w:val="00F42345"/>
    <w:rsid w:val="00F425E4"/>
    <w:rsid w:val="00F42BFC"/>
    <w:rsid w:val="00F42D5C"/>
    <w:rsid w:val="00F43417"/>
    <w:rsid w:val="00F4366F"/>
    <w:rsid w:val="00F436A0"/>
    <w:rsid w:val="00F440FF"/>
    <w:rsid w:val="00F444C5"/>
    <w:rsid w:val="00F445E0"/>
    <w:rsid w:val="00F446C8"/>
    <w:rsid w:val="00F4649C"/>
    <w:rsid w:val="00F46B32"/>
    <w:rsid w:val="00F46CF7"/>
    <w:rsid w:val="00F46DAF"/>
    <w:rsid w:val="00F46E38"/>
    <w:rsid w:val="00F4716E"/>
    <w:rsid w:val="00F475F4"/>
    <w:rsid w:val="00F50568"/>
    <w:rsid w:val="00F50632"/>
    <w:rsid w:val="00F50947"/>
    <w:rsid w:val="00F50AD3"/>
    <w:rsid w:val="00F50D8B"/>
    <w:rsid w:val="00F50F53"/>
    <w:rsid w:val="00F51637"/>
    <w:rsid w:val="00F519C2"/>
    <w:rsid w:val="00F51A07"/>
    <w:rsid w:val="00F52F93"/>
    <w:rsid w:val="00F531ED"/>
    <w:rsid w:val="00F5335E"/>
    <w:rsid w:val="00F53A16"/>
    <w:rsid w:val="00F53A6D"/>
    <w:rsid w:val="00F53E1A"/>
    <w:rsid w:val="00F545A3"/>
    <w:rsid w:val="00F54608"/>
    <w:rsid w:val="00F546B7"/>
    <w:rsid w:val="00F54B83"/>
    <w:rsid w:val="00F54DD5"/>
    <w:rsid w:val="00F54FDD"/>
    <w:rsid w:val="00F552F2"/>
    <w:rsid w:val="00F55E52"/>
    <w:rsid w:val="00F55FD3"/>
    <w:rsid w:val="00F56CF4"/>
    <w:rsid w:val="00F570B9"/>
    <w:rsid w:val="00F5739F"/>
    <w:rsid w:val="00F576B9"/>
    <w:rsid w:val="00F57CBA"/>
    <w:rsid w:val="00F57EF0"/>
    <w:rsid w:val="00F60213"/>
    <w:rsid w:val="00F60944"/>
    <w:rsid w:val="00F60B12"/>
    <w:rsid w:val="00F611FC"/>
    <w:rsid w:val="00F617BA"/>
    <w:rsid w:val="00F6266E"/>
    <w:rsid w:val="00F627E2"/>
    <w:rsid w:val="00F632BC"/>
    <w:rsid w:val="00F632E4"/>
    <w:rsid w:val="00F6392F"/>
    <w:rsid w:val="00F64134"/>
    <w:rsid w:val="00F649BB"/>
    <w:rsid w:val="00F64E66"/>
    <w:rsid w:val="00F655D1"/>
    <w:rsid w:val="00F66137"/>
    <w:rsid w:val="00F662F9"/>
    <w:rsid w:val="00F6692F"/>
    <w:rsid w:val="00F66C45"/>
    <w:rsid w:val="00F66DFC"/>
    <w:rsid w:val="00F671AD"/>
    <w:rsid w:val="00F672EB"/>
    <w:rsid w:val="00F679AF"/>
    <w:rsid w:val="00F67E77"/>
    <w:rsid w:val="00F707A4"/>
    <w:rsid w:val="00F70B6C"/>
    <w:rsid w:val="00F71520"/>
    <w:rsid w:val="00F71C5F"/>
    <w:rsid w:val="00F71FA8"/>
    <w:rsid w:val="00F720BD"/>
    <w:rsid w:val="00F72515"/>
    <w:rsid w:val="00F7296A"/>
    <w:rsid w:val="00F73243"/>
    <w:rsid w:val="00F74016"/>
    <w:rsid w:val="00F74054"/>
    <w:rsid w:val="00F74EAF"/>
    <w:rsid w:val="00F75110"/>
    <w:rsid w:val="00F75317"/>
    <w:rsid w:val="00F7590F"/>
    <w:rsid w:val="00F75A23"/>
    <w:rsid w:val="00F75D3C"/>
    <w:rsid w:val="00F75FE2"/>
    <w:rsid w:val="00F76BA8"/>
    <w:rsid w:val="00F772CC"/>
    <w:rsid w:val="00F77ED4"/>
    <w:rsid w:val="00F80552"/>
    <w:rsid w:val="00F807F3"/>
    <w:rsid w:val="00F811B3"/>
    <w:rsid w:val="00F81EF0"/>
    <w:rsid w:val="00F82550"/>
    <w:rsid w:val="00F826FD"/>
    <w:rsid w:val="00F826FF"/>
    <w:rsid w:val="00F82C9A"/>
    <w:rsid w:val="00F834A9"/>
    <w:rsid w:val="00F8376B"/>
    <w:rsid w:val="00F839B4"/>
    <w:rsid w:val="00F8434B"/>
    <w:rsid w:val="00F845C6"/>
    <w:rsid w:val="00F84B05"/>
    <w:rsid w:val="00F84C41"/>
    <w:rsid w:val="00F851DF"/>
    <w:rsid w:val="00F85444"/>
    <w:rsid w:val="00F8569E"/>
    <w:rsid w:val="00F85A14"/>
    <w:rsid w:val="00F85F9A"/>
    <w:rsid w:val="00F8644E"/>
    <w:rsid w:val="00F87133"/>
    <w:rsid w:val="00F8788E"/>
    <w:rsid w:val="00F87A0A"/>
    <w:rsid w:val="00F87A6F"/>
    <w:rsid w:val="00F87BFB"/>
    <w:rsid w:val="00F87D2C"/>
    <w:rsid w:val="00F902D0"/>
    <w:rsid w:val="00F90D6D"/>
    <w:rsid w:val="00F90EB0"/>
    <w:rsid w:val="00F9106C"/>
    <w:rsid w:val="00F913C6"/>
    <w:rsid w:val="00F91C7C"/>
    <w:rsid w:val="00F92468"/>
    <w:rsid w:val="00F92BFD"/>
    <w:rsid w:val="00F92D4F"/>
    <w:rsid w:val="00F942B0"/>
    <w:rsid w:val="00F94380"/>
    <w:rsid w:val="00F943C9"/>
    <w:rsid w:val="00F94541"/>
    <w:rsid w:val="00F9485D"/>
    <w:rsid w:val="00F94864"/>
    <w:rsid w:val="00F94BFE"/>
    <w:rsid w:val="00F95581"/>
    <w:rsid w:val="00F95BDD"/>
    <w:rsid w:val="00F96077"/>
    <w:rsid w:val="00F96F10"/>
    <w:rsid w:val="00F97748"/>
    <w:rsid w:val="00F97943"/>
    <w:rsid w:val="00F97A38"/>
    <w:rsid w:val="00F97BB9"/>
    <w:rsid w:val="00F97CB2"/>
    <w:rsid w:val="00F97D5F"/>
    <w:rsid w:val="00FA0271"/>
    <w:rsid w:val="00FA02EE"/>
    <w:rsid w:val="00FA0654"/>
    <w:rsid w:val="00FA0920"/>
    <w:rsid w:val="00FA0FF0"/>
    <w:rsid w:val="00FA1C3F"/>
    <w:rsid w:val="00FA1C9C"/>
    <w:rsid w:val="00FA1EBA"/>
    <w:rsid w:val="00FA1F3F"/>
    <w:rsid w:val="00FA2087"/>
    <w:rsid w:val="00FA24D1"/>
    <w:rsid w:val="00FA251D"/>
    <w:rsid w:val="00FA2A1B"/>
    <w:rsid w:val="00FA2A97"/>
    <w:rsid w:val="00FA2F23"/>
    <w:rsid w:val="00FA33A6"/>
    <w:rsid w:val="00FA36D8"/>
    <w:rsid w:val="00FA3D34"/>
    <w:rsid w:val="00FA3F55"/>
    <w:rsid w:val="00FA4470"/>
    <w:rsid w:val="00FA44FE"/>
    <w:rsid w:val="00FA45A4"/>
    <w:rsid w:val="00FA46AB"/>
    <w:rsid w:val="00FA4E41"/>
    <w:rsid w:val="00FA4FD4"/>
    <w:rsid w:val="00FA52E6"/>
    <w:rsid w:val="00FA5AD4"/>
    <w:rsid w:val="00FA5F6A"/>
    <w:rsid w:val="00FA710D"/>
    <w:rsid w:val="00FA7938"/>
    <w:rsid w:val="00FA79F8"/>
    <w:rsid w:val="00FA7B80"/>
    <w:rsid w:val="00FA7CA1"/>
    <w:rsid w:val="00FB016E"/>
    <w:rsid w:val="00FB0B18"/>
    <w:rsid w:val="00FB1304"/>
    <w:rsid w:val="00FB156D"/>
    <w:rsid w:val="00FB189D"/>
    <w:rsid w:val="00FB1976"/>
    <w:rsid w:val="00FB2618"/>
    <w:rsid w:val="00FB2793"/>
    <w:rsid w:val="00FB2923"/>
    <w:rsid w:val="00FB2ACA"/>
    <w:rsid w:val="00FB2E17"/>
    <w:rsid w:val="00FB3124"/>
    <w:rsid w:val="00FB3D93"/>
    <w:rsid w:val="00FB42A9"/>
    <w:rsid w:val="00FB4520"/>
    <w:rsid w:val="00FB47B2"/>
    <w:rsid w:val="00FB488B"/>
    <w:rsid w:val="00FB4EC6"/>
    <w:rsid w:val="00FB5478"/>
    <w:rsid w:val="00FB62DF"/>
    <w:rsid w:val="00FB6335"/>
    <w:rsid w:val="00FB6550"/>
    <w:rsid w:val="00FB673E"/>
    <w:rsid w:val="00FB68C6"/>
    <w:rsid w:val="00FB6BF3"/>
    <w:rsid w:val="00FB733E"/>
    <w:rsid w:val="00FB753B"/>
    <w:rsid w:val="00FB75BC"/>
    <w:rsid w:val="00FC0035"/>
    <w:rsid w:val="00FC01C2"/>
    <w:rsid w:val="00FC0965"/>
    <w:rsid w:val="00FC16C5"/>
    <w:rsid w:val="00FC1839"/>
    <w:rsid w:val="00FC1986"/>
    <w:rsid w:val="00FC198C"/>
    <w:rsid w:val="00FC21EF"/>
    <w:rsid w:val="00FC2A6F"/>
    <w:rsid w:val="00FC2BFD"/>
    <w:rsid w:val="00FC2EEB"/>
    <w:rsid w:val="00FC36B1"/>
    <w:rsid w:val="00FC3D57"/>
    <w:rsid w:val="00FC3EB4"/>
    <w:rsid w:val="00FC4164"/>
    <w:rsid w:val="00FC4503"/>
    <w:rsid w:val="00FC5130"/>
    <w:rsid w:val="00FC51B8"/>
    <w:rsid w:val="00FC57EA"/>
    <w:rsid w:val="00FC590E"/>
    <w:rsid w:val="00FC5FD1"/>
    <w:rsid w:val="00FC60EB"/>
    <w:rsid w:val="00FC6C2D"/>
    <w:rsid w:val="00FC782E"/>
    <w:rsid w:val="00FD0446"/>
    <w:rsid w:val="00FD0697"/>
    <w:rsid w:val="00FD0893"/>
    <w:rsid w:val="00FD08C6"/>
    <w:rsid w:val="00FD1381"/>
    <w:rsid w:val="00FD16AB"/>
    <w:rsid w:val="00FD1753"/>
    <w:rsid w:val="00FD1AA5"/>
    <w:rsid w:val="00FD1C5C"/>
    <w:rsid w:val="00FD27BA"/>
    <w:rsid w:val="00FD2DCD"/>
    <w:rsid w:val="00FD2E3A"/>
    <w:rsid w:val="00FD2FAD"/>
    <w:rsid w:val="00FD38DC"/>
    <w:rsid w:val="00FD3D0D"/>
    <w:rsid w:val="00FD54F5"/>
    <w:rsid w:val="00FD55E7"/>
    <w:rsid w:val="00FD5751"/>
    <w:rsid w:val="00FD58F2"/>
    <w:rsid w:val="00FD5B6D"/>
    <w:rsid w:val="00FD5B8E"/>
    <w:rsid w:val="00FD6457"/>
    <w:rsid w:val="00FD728B"/>
    <w:rsid w:val="00FD73C5"/>
    <w:rsid w:val="00FD73F7"/>
    <w:rsid w:val="00FD755E"/>
    <w:rsid w:val="00FD7602"/>
    <w:rsid w:val="00FD7874"/>
    <w:rsid w:val="00FD7909"/>
    <w:rsid w:val="00FD7B44"/>
    <w:rsid w:val="00FD7CD3"/>
    <w:rsid w:val="00FD7D52"/>
    <w:rsid w:val="00FE020F"/>
    <w:rsid w:val="00FE0327"/>
    <w:rsid w:val="00FE08A2"/>
    <w:rsid w:val="00FE0ACD"/>
    <w:rsid w:val="00FE3099"/>
    <w:rsid w:val="00FE3EA6"/>
    <w:rsid w:val="00FE4302"/>
    <w:rsid w:val="00FE44C5"/>
    <w:rsid w:val="00FE4702"/>
    <w:rsid w:val="00FE57B5"/>
    <w:rsid w:val="00FE57C6"/>
    <w:rsid w:val="00FE5EF0"/>
    <w:rsid w:val="00FE6450"/>
    <w:rsid w:val="00FE6477"/>
    <w:rsid w:val="00FE6635"/>
    <w:rsid w:val="00FE7048"/>
    <w:rsid w:val="00FE7462"/>
    <w:rsid w:val="00FF084E"/>
    <w:rsid w:val="00FF0C5E"/>
    <w:rsid w:val="00FF0D44"/>
    <w:rsid w:val="00FF0F7D"/>
    <w:rsid w:val="00FF1021"/>
    <w:rsid w:val="00FF113A"/>
    <w:rsid w:val="00FF141F"/>
    <w:rsid w:val="00FF14AD"/>
    <w:rsid w:val="00FF18AB"/>
    <w:rsid w:val="00FF2248"/>
    <w:rsid w:val="00FF2490"/>
    <w:rsid w:val="00FF274E"/>
    <w:rsid w:val="00FF340F"/>
    <w:rsid w:val="00FF34A1"/>
    <w:rsid w:val="00FF406D"/>
    <w:rsid w:val="00FF4829"/>
    <w:rsid w:val="00FF4986"/>
    <w:rsid w:val="00FF4A36"/>
    <w:rsid w:val="00FF50E0"/>
    <w:rsid w:val="00FF513F"/>
    <w:rsid w:val="00FF5246"/>
    <w:rsid w:val="00FF5674"/>
    <w:rsid w:val="00FF5A7F"/>
    <w:rsid w:val="00FF5CE3"/>
    <w:rsid w:val="00FF64D1"/>
    <w:rsid w:val="00FF69D5"/>
    <w:rsid w:val="00FF6D22"/>
    <w:rsid w:val="00FF7D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7F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uiPriority="9"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character" w:styleId="Hyperlink">
    <w:name w:val="Hyperlink"/>
    <w:basedOn w:val="DefaultParagraphFont"/>
    <w:uiPriority w:val="99"/>
    <w:semiHidden/>
    <w:unhideWhenUsed/>
    <w:locked/>
    <w:rsid w:val="0082143B"/>
    <w:rPr>
      <w:color w:val="0000FF"/>
      <w:u w:val="single"/>
    </w:rPr>
  </w:style>
  <w:style w:type="character" w:styleId="CommentReference">
    <w:name w:val="annotation reference"/>
    <w:basedOn w:val="DefaultParagraphFont"/>
    <w:uiPriority w:val="99"/>
    <w:semiHidden/>
    <w:unhideWhenUsed/>
    <w:locked/>
    <w:rsid w:val="00B82A4B"/>
    <w:rPr>
      <w:sz w:val="16"/>
      <w:szCs w:val="16"/>
    </w:rPr>
  </w:style>
  <w:style w:type="paragraph" w:styleId="CommentText">
    <w:name w:val="annotation text"/>
    <w:basedOn w:val="Normal"/>
    <w:link w:val="CommentTextChar"/>
    <w:uiPriority w:val="99"/>
    <w:unhideWhenUsed/>
    <w:locked/>
    <w:rsid w:val="00B82A4B"/>
    <w:pPr>
      <w:spacing w:line="240" w:lineRule="auto"/>
    </w:pPr>
    <w:rPr>
      <w:sz w:val="20"/>
      <w:szCs w:val="20"/>
    </w:rPr>
  </w:style>
  <w:style w:type="character" w:customStyle="1" w:styleId="CommentTextChar">
    <w:name w:val="Comment Text Char"/>
    <w:basedOn w:val="DefaultParagraphFont"/>
    <w:link w:val="CommentText"/>
    <w:uiPriority w:val="99"/>
    <w:rsid w:val="00B82A4B"/>
    <w:rPr>
      <w:sz w:val="20"/>
      <w:szCs w:val="20"/>
    </w:rPr>
  </w:style>
  <w:style w:type="paragraph" w:styleId="CommentSubject">
    <w:name w:val="annotation subject"/>
    <w:basedOn w:val="CommentText"/>
    <w:next w:val="CommentText"/>
    <w:link w:val="CommentSubjectChar"/>
    <w:uiPriority w:val="99"/>
    <w:semiHidden/>
    <w:unhideWhenUsed/>
    <w:locked/>
    <w:rsid w:val="00B82A4B"/>
    <w:rPr>
      <w:b/>
      <w:bCs/>
    </w:rPr>
  </w:style>
  <w:style w:type="character" w:customStyle="1" w:styleId="CommentSubjectChar">
    <w:name w:val="Comment Subject Char"/>
    <w:basedOn w:val="CommentTextChar"/>
    <w:link w:val="CommentSubject"/>
    <w:uiPriority w:val="99"/>
    <w:semiHidden/>
    <w:rsid w:val="00B82A4B"/>
    <w:rPr>
      <w:b/>
      <w:bCs/>
      <w:sz w:val="20"/>
      <w:szCs w:val="20"/>
    </w:rPr>
  </w:style>
  <w:style w:type="paragraph" w:styleId="Revision">
    <w:name w:val="Revision"/>
    <w:hidden/>
    <w:uiPriority w:val="99"/>
    <w:semiHidden/>
    <w:rsid w:val="00E93513"/>
  </w:style>
  <w:style w:type="paragraph" w:customStyle="1" w:styleId="Body">
    <w:name w:val="Body"/>
    <w:basedOn w:val="Normal"/>
    <w:qFormat/>
    <w:rsid w:val="005D0DE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D0DE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D0DE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D0DE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D0DE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D0DE8"/>
    <w:pPr>
      <w:jc w:val="center"/>
    </w:pPr>
    <w:rPr>
      <w:rFonts w:ascii="Times New Roman" w:hAnsi="Times New Roman"/>
      <w:bCs/>
      <w:szCs w:val="20"/>
      <w:lang w:val="en-GB"/>
    </w:rPr>
  </w:style>
  <w:style w:type="paragraph" w:customStyle="1" w:styleId="Default">
    <w:name w:val="Default"/>
    <w:rsid w:val="005D0DE8"/>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75EE-F466-4458-9576-B261A7389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3cc3f26d-d9cc-46f3-89c7-f1482de8c8f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cbc5b7fd-636f-49ec-b8cc-eb8a3f2ba19e"/>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4D1C192-F79B-467E-BEA2-627FA422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31</Pages>
  <Words>8505</Words>
  <Characters>41786</Characters>
  <Application>Microsoft Office Word</Application>
  <DocSecurity>0</DocSecurity>
  <Lines>348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2021-05-07T06:07:00Z</dcterms:created>
  <dcterms:modified xsi:type="dcterms:W3CDTF">2021-10-06T03:25:00Z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