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9DF03" w14:textId="77777777" w:rsidR="007416BD" w:rsidRPr="00704FF8" w:rsidRDefault="007416BD" w:rsidP="00704FF8">
      <w:pPr>
        <w:pStyle w:val="OrdersTopLine"/>
      </w:pPr>
      <w:r w:rsidRPr="00704FF8">
        <w:t>HIGH COURT OF AUSTRALIA</w:t>
      </w:r>
    </w:p>
    <w:p w14:paraId="7AAD4570" w14:textId="77777777" w:rsidR="007416BD" w:rsidRPr="00704FF8" w:rsidRDefault="007416BD" w:rsidP="00704FF8">
      <w:pPr>
        <w:pStyle w:val="OrderCentre"/>
      </w:pPr>
    </w:p>
    <w:p w14:paraId="644DC13D" w14:textId="77777777" w:rsidR="007416BD" w:rsidRPr="00704FF8" w:rsidRDefault="007416BD" w:rsidP="00704FF8">
      <w:pPr>
        <w:pStyle w:val="OrderCentre"/>
      </w:pPr>
      <w:r>
        <w:t>EDELMAN J</w:t>
      </w:r>
    </w:p>
    <w:p w14:paraId="15FB1C33" w14:textId="77777777" w:rsidR="007416BD" w:rsidRPr="00427F3A" w:rsidRDefault="007416BD" w:rsidP="00EE5374">
      <w:pPr>
        <w:pStyle w:val="Centre"/>
        <w:rPr>
          <w:lang w:val="en-AU"/>
        </w:rPr>
      </w:pPr>
    </w:p>
    <w:p w14:paraId="5D759E9A" w14:textId="77777777" w:rsidR="007416BD" w:rsidRPr="00704FF8" w:rsidRDefault="007416BD" w:rsidP="00704FF8">
      <w:pPr>
        <w:pStyle w:val="OrdersCenteredBorder"/>
      </w:pPr>
    </w:p>
    <w:p w14:paraId="04525E21" w14:textId="77777777" w:rsidR="007416BD" w:rsidRPr="00704FF8" w:rsidRDefault="007416BD" w:rsidP="0032341F">
      <w:pPr>
        <w:pStyle w:val="OrdersBodyHeading"/>
      </w:pPr>
    </w:p>
    <w:p w14:paraId="66F1C5D8" w14:textId="77777777" w:rsidR="007416BD" w:rsidRPr="0032341F" w:rsidRDefault="007416BD" w:rsidP="009362E8">
      <w:pPr>
        <w:pStyle w:val="OrdersPartyName"/>
        <w:ind w:right="-1"/>
      </w:pPr>
      <w:r>
        <w:t>KDSP</w:t>
      </w:r>
      <w:r w:rsidRPr="0032341F">
        <w:tab/>
      </w:r>
      <w:r>
        <w:t>PLAINTIFF</w:t>
      </w:r>
    </w:p>
    <w:p w14:paraId="643FCF9A" w14:textId="77777777" w:rsidR="007416BD" w:rsidRPr="0032341F" w:rsidRDefault="007416BD" w:rsidP="009362E8">
      <w:pPr>
        <w:pStyle w:val="OrdersPartyName"/>
        <w:ind w:right="-1"/>
      </w:pPr>
    </w:p>
    <w:p w14:paraId="7F0C2281" w14:textId="77777777" w:rsidR="007416BD" w:rsidRPr="0032341F" w:rsidRDefault="007416BD" w:rsidP="009362E8">
      <w:pPr>
        <w:pStyle w:val="OrdersPartyName"/>
        <w:ind w:right="-1"/>
      </w:pPr>
      <w:r w:rsidRPr="0032341F">
        <w:t>AND</w:t>
      </w:r>
    </w:p>
    <w:p w14:paraId="0F94ADB8" w14:textId="77777777" w:rsidR="007416BD" w:rsidRPr="0032341F" w:rsidRDefault="007416BD" w:rsidP="009362E8">
      <w:pPr>
        <w:pStyle w:val="OrdersPartyName"/>
        <w:ind w:right="-1"/>
      </w:pPr>
    </w:p>
    <w:p w14:paraId="55D93340" w14:textId="77777777" w:rsidR="007416BD" w:rsidRPr="0032341F" w:rsidRDefault="007416BD" w:rsidP="009362E8">
      <w:pPr>
        <w:pStyle w:val="OrdersPartyName"/>
        <w:ind w:right="-1"/>
      </w:pPr>
      <w:r>
        <w:t xml:space="preserve">MINISTER FOR IMMIGRATION, </w:t>
      </w:r>
    </w:p>
    <w:p w14:paraId="088FFC10" w14:textId="77777777" w:rsidR="007416BD" w:rsidRDefault="007416BD" w:rsidP="00AF0A5E">
      <w:pPr>
        <w:pStyle w:val="BodyHeading"/>
        <w:rPr>
          <w:b w:val="0"/>
        </w:rPr>
      </w:pPr>
      <w:r>
        <w:rPr>
          <w:b w:val="0"/>
        </w:rPr>
        <w:t>CITIZENSHIP, MIGRANT SERVICES</w:t>
      </w:r>
    </w:p>
    <w:p w14:paraId="16C5B52D" w14:textId="77777777" w:rsidR="007416BD" w:rsidRPr="00A04855" w:rsidRDefault="007416BD" w:rsidP="00A04855">
      <w:pPr>
        <w:pStyle w:val="OrdersPartyName"/>
        <w:ind w:right="-1"/>
      </w:pPr>
      <w:r>
        <w:t>AND MULTICULTURAL AFFAIRS</w:t>
      </w:r>
      <w:r w:rsidRPr="00A04855">
        <w:t xml:space="preserve"> </w:t>
      </w:r>
      <w:r w:rsidRPr="0032341F">
        <w:tab/>
      </w:r>
      <w:r>
        <w:t>DEFENDANT</w:t>
      </w:r>
    </w:p>
    <w:p w14:paraId="39C43E23" w14:textId="77777777" w:rsidR="007416BD" w:rsidRPr="00427F3A" w:rsidRDefault="007416BD" w:rsidP="00BE0A6C">
      <w:pPr>
        <w:pStyle w:val="BodyHeading"/>
      </w:pPr>
    </w:p>
    <w:p w14:paraId="7285793B" w14:textId="26C88EA8" w:rsidR="007416BD" w:rsidRPr="007416BD" w:rsidRDefault="007416BD" w:rsidP="00E90E4F">
      <w:pPr>
        <w:pStyle w:val="OrdersCentre"/>
        <w:rPr>
          <w:i/>
        </w:rPr>
      </w:pPr>
      <w:r w:rsidRPr="007416BD">
        <w:rPr>
          <w:i/>
        </w:rPr>
        <w:t>KDSP v Minister for Immigration, Citizenship, Migrant Services and Multicultural Affairs</w:t>
      </w:r>
    </w:p>
    <w:p w14:paraId="205BB109" w14:textId="777C32A0" w:rsidR="007416BD" w:rsidRPr="00427F3A" w:rsidRDefault="007416BD" w:rsidP="00E90E4F">
      <w:pPr>
        <w:pStyle w:val="OrdersCentre"/>
      </w:pPr>
      <w:r>
        <w:t>[2021</w:t>
      </w:r>
      <w:r w:rsidRPr="00427F3A">
        <w:t xml:space="preserve">] HCA </w:t>
      </w:r>
      <w:r>
        <w:t>24</w:t>
      </w:r>
    </w:p>
    <w:p w14:paraId="78A36056" w14:textId="77777777" w:rsidR="007416BD" w:rsidRDefault="007416BD" w:rsidP="00E90E4F">
      <w:pPr>
        <w:pStyle w:val="OrdersCentreItalics"/>
      </w:pPr>
      <w:r>
        <w:t>Date of Hearing: 9 June 2021</w:t>
      </w:r>
    </w:p>
    <w:p w14:paraId="2EB3BAAE" w14:textId="77777777" w:rsidR="007416BD" w:rsidRPr="00427F3A" w:rsidRDefault="007416BD" w:rsidP="00E90E4F">
      <w:pPr>
        <w:pStyle w:val="OrdersCentreItalics"/>
      </w:pPr>
      <w:r>
        <w:t>Date of Judgment: 4 August 2021</w:t>
      </w:r>
    </w:p>
    <w:p w14:paraId="400D6D5E" w14:textId="77777777" w:rsidR="007416BD" w:rsidRDefault="007416BD" w:rsidP="00E90E4F">
      <w:pPr>
        <w:pStyle w:val="OrdersCentre"/>
      </w:pPr>
      <w:r>
        <w:t>M95/2020</w:t>
      </w:r>
    </w:p>
    <w:p w14:paraId="5E2985EA" w14:textId="77777777" w:rsidR="007416BD" w:rsidRPr="00427F3A" w:rsidRDefault="007416BD" w:rsidP="00E90E4F">
      <w:pPr>
        <w:pStyle w:val="OrdersCentre"/>
      </w:pPr>
    </w:p>
    <w:p w14:paraId="7A0348E2" w14:textId="77777777" w:rsidR="007416BD" w:rsidRPr="00BE0A6C" w:rsidRDefault="007416BD" w:rsidP="00E90E4F">
      <w:pPr>
        <w:pStyle w:val="OrderCentreBold"/>
      </w:pPr>
      <w:r w:rsidRPr="00BE0A6C">
        <w:t>ORDER</w:t>
      </w:r>
    </w:p>
    <w:p w14:paraId="6B0FEF00" w14:textId="77777777" w:rsidR="007416BD" w:rsidRPr="00427F3A" w:rsidRDefault="007416BD" w:rsidP="00736C52">
      <w:pPr>
        <w:pStyle w:val="Centre"/>
        <w:rPr>
          <w:lang w:val="en-AU"/>
        </w:rPr>
      </w:pPr>
    </w:p>
    <w:p w14:paraId="5D50B83A" w14:textId="77777777" w:rsidR="007416BD" w:rsidRDefault="007416BD" w:rsidP="00823F9D">
      <w:pPr>
        <w:pStyle w:val="OrdersText"/>
      </w:pPr>
      <w:r w:rsidRPr="00E06034">
        <w:t>1.</w:t>
      </w:r>
      <w:r>
        <w:tab/>
        <w:t>The plaintiff's application dated 8 June 2021 for further amendment of the amended originating application dated 1 April 2021 be refused.</w:t>
      </w:r>
    </w:p>
    <w:p w14:paraId="7CB87231" w14:textId="77777777" w:rsidR="007416BD" w:rsidRDefault="007416BD" w:rsidP="00823F9D">
      <w:pPr>
        <w:pStyle w:val="OrdersText"/>
      </w:pPr>
    </w:p>
    <w:p w14:paraId="4B01BBEF" w14:textId="77777777" w:rsidR="007416BD" w:rsidRDefault="007416BD" w:rsidP="00823F9D">
      <w:pPr>
        <w:pStyle w:val="OrdersText"/>
      </w:pPr>
      <w:r>
        <w:t>2.</w:t>
      </w:r>
      <w:r>
        <w:tab/>
        <w:t>The plaintiff's application for an extension of time be refused.</w:t>
      </w:r>
    </w:p>
    <w:p w14:paraId="1C939CAA" w14:textId="77777777" w:rsidR="007416BD" w:rsidRDefault="007416BD" w:rsidP="00823F9D">
      <w:pPr>
        <w:pStyle w:val="OrdersText"/>
      </w:pPr>
    </w:p>
    <w:p w14:paraId="65EDDB41" w14:textId="77777777" w:rsidR="007416BD" w:rsidRDefault="007416BD" w:rsidP="00823F9D">
      <w:pPr>
        <w:pStyle w:val="OrdersText"/>
      </w:pPr>
      <w:r>
        <w:t xml:space="preserve">3. </w:t>
      </w:r>
      <w:r>
        <w:tab/>
        <w:t>The application be dismissed</w:t>
      </w:r>
      <w:r w:rsidRPr="00E06034">
        <w:t>.</w:t>
      </w:r>
    </w:p>
    <w:p w14:paraId="710140F9" w14:textId="77777777" w:rsidR="007416BD" w:rsidRPr="00E06034" w:rsidRDefault="007416BD" w:rsidP="00823F9D">
      <w:pPr>
        <w:pStyle w:val="OrdersText"/>
      </w:pPr>
    </w:p>
    <w:p w14:paraId="58269408" w14:textId="77777777" w:rsidR="007416BD" w:rsidRPr="00DB200D" w:rsidRDefault="007416BD" w:rsidP="00823F9D">
      <w:pPr>
        <w:pStyle w:val="OrdersText"/>
      </w:pPr>
      <w:r>
        <w:t>4</w:t>
      </w:r>
      <w:r w:rsidRPr="00E06034">
        <w:t>.</w:t>
      </w:r>
      <w:r w:rsidRPr="00E06034">
        <w:tab/>
        <w:t>The plaintiff pay the</w:t>
      </w:r>
      <w:r>
        <w:t xml:space="preserve"> </w:t>
      </w:r>
      <w:r w:rsidRPr="00E06034">
        <w:t>defendant</w:t>
      </w:r>
      <w:r>
        <w:t>'s</w:t>
      </w:r>
      <w:r w:rsidRPr="00E06034">
        <w:t xml:space="preserve"> costs</w:t>
      </w:r>
      <w:r>
        <w:t>.</w:t>
      </w:r>
    </w:p>
    <w:p w14:paraId="5B09CF3F" w14:textId="77777777" w:rsidR="007416BD" w:rsidRDefault="007416BD" w:rsidP="00EE5374">
      <w:pPr>
        <w:pStyle w:val="Body"/>
      </w:pPr>
    </w:p>
    <w:p w14:paraId="226083A6" w14:textId="77777777" w:rsidR="007416BD" w:rsidRPr="00427F3A" w:rsidRDefault="007416BD" w:rsidP="00E90E4F">
      <w:pPr>
        <w:pStyle w:val="OrdersBodyHeading"/>
      </w:pPr>
      <w:r w:rsidRPr="00427F3A">
        <w:t>Representation</w:t>
      </w:r>
    </w:p>
    <w:p w14:paraId="6BA73006" w14:textId="77777777" w:rsidR="007416BD" w:rsidRDefault="007416BD" w:rsidP="00EE5374">
      <w:pPr>
        <w:pStyle w:val="Body"/>
      </w:pPr>
    </w:p>
    <w:p w14:paraId="07EA4347" w14:textId="77777777" w:rsidR="007416BD" w:rsidRPr="00264137" w:rsidRDefault="007416BD" w:rsidP="00E90E4F">
      <w:pPr>
        <w:pStyle w:val="OrdersBody"/>
      </w:pPr>
      <w:r w:rsidRPr="00264137">
        <w:t>L G De Ferrari SC with M W Guo for the plaintiff (instructed by Victoria Legal Aid)</w:t>
      </w:r>
    </w:p>
    <w:p w14:paraId="4123C040" w14:textId="77777777" w:rsidR="007416BD" w:rsidRPr="00264137" w:rsidRDefault="007416BD" w:rsidP="001B3C97">
      <w:pPr>
        <w:pStyle w:val="Body"/>
      </w:pPr>
    </w:p>
    <w:p w14:paraId="13933FB4" w14:textId="77777777" w:rsidR="007416BD" w:rsidRPr="00264137" w:rsidRDefault="007416BD" w:rsidP="00E90E4F">
      <w:pPr>
        <w:pStyle w:val="OrdersBody"/>
      </w:pPr>
      <w:r w:rsidRPr="00264137">
        <w:t xml:space="preserve">P D Herzfeld SC with G J Johnson and D J </w:t>
      </w:r>
      <w:proofErr w:type="spellStart"/>
      <w:r w:rsidRPr="00264137">
        <w:t>Helvadjian</w:t>
      </w:r>
      <w:proofErr w:type="spellEnd"/>
      <w:r w:rsidRPr="00264137">
        <w:t xml:space="preserve"> for the defendant (instructed by Sparke </w:t>
      </w:r>
      <w:proofErr w:type="spellStart"/>
      <w:r w:rsidRPr="00264137">
        <w:t>Helmore</w:t>
      </w:r>
      <w:proofErr w:type="spellEnd"/>
      <w:r w:rsidRPr="00264137">
        <w:t xml:space="preserve"> Lawyers)</w:t>
      </w:r>
    </w:p>
    <w:p w14:paraId="311D4B81" w14:textId="77777777" w:rsidR="007416BD" w:rsidRPr="00427F3A" w:rsidRDefault="007416BD" w:rsidP="00EE5374">
      <w:pPr>
        <w:pStyle w:val="Body"/>
      </w:pPr>
    </w:p>
    <w:p w14:paraId="726FBB9C" w14:textId="77777777" w:rsidR="007416BD" w:rsidRPr="00427F3A" w:rsidRDefault="007416BD" w:rsidP="00F9713B">
      <w:pPr>
        <w:pStyle w:val="Notice"/>
        <w:rPr>
          <w:lang w:val="en-AU"/>
        </w:rPr>
      </w:pPr>
      <w:r w:rsidRPr="00427F3A">
        <w:rPr>
          <w:lang w:val="en-AU"/>
        </w:rPr>
        <w:t>Notice:  This copy of the Court's Reasons for Judgment is subject to formal revision prior to publication in the Commonwealth Law Reports.</w:t>
      </w:r>
    </w:p>
    <w:p w14:paraId="438C2B0C" w14:textId="5CDB6C40" w:rsidR="007416BD" w:rsidRDefault="007416B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bookmarkStart w:id="0" w:name="_GoBack"/>
      <w:bookmarkEnd w:id="0"/>
    </w:p>
    <w:p w14:paraId="173C1702" w14:textId="77777777" w:rsidR="007416BD" w:rsidRDefault="007416B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7416BD" w:rsidSect="007416B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6415228C" w14:textId="77777777" w:rsidR="007416BD" w:rsidRDefault="007416BD" w:rsidP="002E0AC3">
      <w:pPr>
        <w:pStyle w:val="CatchwordsBold"/>
        <w:spacing w:line="240" w:lineRule="auto"/>
      </w:pPr>
      <w:r w:rsidRPr="00B9489E">
        <w:lastRenderedPageBreak/>
        <w:t>CATCHWORDS</w:t>
      </w:r>
    </w:p>
    <w:p w14:paraId="19DB4A20" w14:textId="77777777" w:rsidR="007416BD" w:rsidRPr="00B9489E" w:rsidRDefault="007416BD" w:rsidP="002E0AC3">
      <w:pPr>
        <w:pStyle w:val="CatchwordsBold"/>
        <w:spacing w:line="240" w:lineRule="auto"/>
      </w:pPr>
    </w:p>
    <w:p w14:paraId="0CB76B5F" w14:textId="77777777" w:rsidR="007416BD" w:rsidRPr="00B9489E" w:rsidRDefault="007416BD" w:rsidP="002E0AC3">
      <w:pPr>
        <w:pStyle w:val="CatchwordsBold"/>
        <w:spacing w:line="240" w:lineRule="auto"/>
      </w:pPr>
      <w:r>
        <w:t xml:space="preserve">KDSP v </w:t>
      </w:r>
      <w:r w:rsidRPr="003C6942">
        <w:t>M</w:t>
      </w:r>
      <w:r>
        <w:t>inister</w:t>
      </w:r>
      <w:r w:rsidRPr="003C6942">
        <w:t xml:space="preserve"> </w:t>
      </w:r>
      <w:r>
        <w:t>for</w:t>
      </w:r>
      <w:r w:rsidRPr="003C6942">
        <w:t xml:space="preserve"> I</w:t>
      </w:r>
      <w:r>
        <w:t>mmigration</w:t>
      </w:r>
      <w:r w:rsidRPr="003C6942">
        <w:t>, C</w:t>
      </w:r>
      <w:r>
        <w:t>itizenship</w:t>
      </w:r>
      <w:r w:rsidRPr="003C6942">
        <w:t>, M</w:t>
      </w:r>
      <w:r>
        <w:t>igrant</w:t>
      </w:r>
      <w:r w:rsidRPr="003C6942">
        <w:t xml:space="preserve"> S</w:t>
      </w:r>
      <w:r>
        <w:t xml:space="preserve">ervices and </w:t>
      </w:r>
      <w:r w:rsidRPr="003C6942">
        <w:t>M</w:t>
      </w:r>
      <w:r>
        <w:t xml:space="preserve">ulticultural </w:t>
      </w:r>
      <w:r w:rsidRPr="003C6942">
        <w:t>A</w:t>
      </w:r>
      <w:r>
        <w:t>ffairs</w:t>
      </w:r>
    </w:p>
    <w:p w14:paraId="739EC266" w14:textId="77777777" w:rsidR="007416BD" w:rsidRPr="00B9489E" w:rsidRDefault="007416BD" w:rsidP="002E0AC3">
      <w:pPr>
        <w:pStyle w:val="Default"/>
      </w:pPr>
    </w:p>
    <w:p w14:paraId="2C94A74F" w14:textId="77777777" w:rsidR="007416BD" w:rsidRDefault="007416BD" w:rsidP="00703AB3">
      <w:pPr>
        <w:pStyle w:val="CatchwordsText"/>
      </w:pPr>
      <w:r w:rsidRPr="00E775B7">
        <w:t>Administrative law</w:t>
      </w:r>
      <w:r>
        <w:t xml:space="preserve"> </w:t>
      </w:r>
      <w:r w:rsidRPr="007308FB">
        <w:t>–</w:t>
      </w:r>
      <w:r>
        <w:t xml:space="preserve"> </w:t>
      </w:r>
      <w:r w:rsidRPr="007308FB">
        <w:t>Migration</w:t>
      </w:r>
      <w:r>
        <w:t xml:space="preserve"> </w:t>
      </w:r>
      <w:r w:rsidRPr="007308FB">
        <w:t>–</w:t>
      </w:r>
      <w:r>
        <w:t xml:space="preserve"> Application for Safe Haven Enterprise Visa ("visa") </w:t>
      </w:r>
      <w:r w:rsidRPr="007308FB">
        <w:t>–</w:t>
      </w:r>
      <w:r>
        <w:t xml:space="preserve"> Where first delegate</w:t>
      </w:r>
      <w:r w:rsidRPr="005E1AAD">
        <w:t xml:space="preserve"> </w:t>
      </w:r>
      <w:r>
        <w:t xml:space="preserve">of Minister held delegation to make decision under s 65 but not s 501 of </w:t>
      </w:r>
      <w:r>
        <w:rPr>
          <w:i/>
        </w:rPr>
        <w:t xml:space="preserve">Migration Act 1958 </w:t>
      </w:r>
      <w:r>
        <w:t>(</w:t>
      </w:r>
      <w:proofErr w:type="spellStart"/>
      <w:r>
        <w:t>Cth</w:t>
      </w:r>
      <w:proofErr w:type="spellEnd"/>
      <w:r>
        <w:t xml:space="preserve">) to consider plaintiff's application for visa – Where referral process required first delegate to refer plaintiff's application to "Visa Applicant Character Consideration Unit" for character checks – Where second delegate of Minister refused to grant visa on character grounds pursuant to </w:t>
      </w:r>
      <w:proofErr w:type="spellStart"/>
      <w:r>
        <w:t>s</w:t>
      </w:r>
      <w:proofErr w:type="spellEnd"/>
      <w:r>
        <w:t xml:space="preserve"> 501 – Where Administrative Appeals Tribunal set aside decision of second delegate and decided that discretion under s 501 should not be exercised to preclude plaintiff's application for visa – Where Minister made personal decision under s 501A(2)(a) to set aside Tribunal's decision and substitute decision to refuse to grant visa – Whether internal departmental processes and policies unlawful – Whether referral process unlawful – Whether public interest criterion 4001 in </w:t>
      </w:r>
      <w:r>
        <w:rPr>
          <w:i/>
        </w:rPr>
        <w:t xml:space="preserve">Migration Regulations 1994 </w:t>
      </w:r>
      <w:r>
        <w:t>(</w:t>
      </w:r>
      <w:proofErr w:type="spellStart"/>
      <w:r>
        <w:t>Cth</w:t>
      </w:r>
      <w:proofErr w:type="spellEnd"/>
      <w:r>
        <w:t>) invalid – Whether Minister came under duty under s 65 to grant visa – Whether second delegate had power to make decision under s 501 – Whether Administrative Appeals Tribunal had power to set aside decision by second delegate – Whether Minister had power to make decision under s 501A(2)(a).</w:t>
      </w:r>
    </w:p>
    <w:p w14:paraId="5DE35D09" w14:textId="77777777" w:rsidR="007416BD" w:rsidRDefault="007416BD" w:rsidP="00703AB3">
      <w:pPr>
        <w:pStyle w:val="CatchwordsText"/>
      </w:pPr>
    </w:p>
    <w:p w14:paraId="76750C37" w14:textId="77777777" w:rsidR="007416BD" w:rsidRPr="00335204" w:rsidRDefault="007416BD" w:rsidP="00703AB3">
      <w:pPr>
        <w:pStyle w:val="CatchwordsText"/>
      </w:pPr>
      <w:r w:rsidRPr="00D420C3">
        <w:t>High Court</w:t>
      </w:r>
      <w:r>
        <w:t xml:space="preserve"> </w:t>
      </w:r>
      <w:r w:rsidRPr="007308FB">
        <w:t>–</w:t>
      </w:r>
      <w:r>
        <w:t xml:space="preserve"> Original jurisdiction </w:t>
      </w:r>
      <w:r w:rsidRPr="007308FB">
        <w:t>–</w:t>
      </w:r>
      <w:r>
        <w:t xml:space="preserve"> Practice and procedure </w:t>
      </w:r>
      <w:r w:rsidRPr="007308FB">
        <w:t>–</w:t>
      </w:r>
      <w:r>
        <w:t xml:space="preserve"> A</w:t>
      </w:r>
      <w:r w:rsidRPr="00D420C3">
        <w:t xml:space="preserve">pplication for constitutional </w:t>
      </w:r>
      <w:r>
        <w:t xml:space="preserve">and </w:t>
      </w:r>
      <w:r w:rsidRPr="00D420C3">
        <w:t>other writ</w:t>
      </w:r>
      <w:r>
        <w:t xml:space="preserve">s, injunctions, declarations, and other relief – Where plaintiff brought parallel proceedings concerning same underlying subject matter in original jurisdiction of High Court and by special leave from Federal Court – Where special leave application dismissed </w:t>
      </w:r>
      <w:r w:rsidRPr="007308FB">
        <w:t>–</w:t>
      </w:r>
      <w:r>
        <w:t xml:space="preserve"> Where plaintiff could have raised many of grounds in special leave application </w:t>
      </w:r>
      <w:r w:rsidRPr="007308FB">
        <w:t>–</w:t>
      </w:r>
      <w:r>
        <w:t xml:space="preserve"> Where grounds would have been dismissed – Whether plaintiff's rights of appeal have been exhausted – Whether abuse of process – </w:t>
      </w:r>
      <w:r>
        <w:rPr>
          <w:i/>
        </w:rPr>
        <w:t xml:space="preserve">Anshun </w:t>
      </w:r>
      <w:r>
        <w:t xml:space="preserve">estoppel </w:t>
      </w:r>
      <w:r w:rsidRPr="007308FB">
        <w:t>–</w:t>
      </w:r>
      <w:r>
        <w:t xml:space="preserve"> Insufficient submissions to determine question </w:t>
      </w:r>
      <w:r w:rsidRPr="007308FB">
        <w:t>–</w:t>
      </w:r>
      <w:r>
        <w:t xml:space="preserve"> Application for extension of time to make further amendments </w:t>
      </w:r>
      <w:r w:rsidRPr="007308FB">
        <w:t>–</w:t>
      </w:r>
      <w:r>
        <w:t xml:space="preserve"> Last</w:t>
      </w:r>
      <w:r>
        <w:noBreakHyphen/>
        <w:t xml:space="preserve">minute application </w:t>
      </w:r>
      <w:r w:rsidRPr="007308FB">
        <w:t>–</w:t>
      </w:r>
      <w:r>
        <w:t xml:space="preserve"> Inefficiency </w:t>
      </w:r>
      <w:r w:rsidRPr="007308FB">
        <w:t>–</w:t>
      </w:r>
      <w:r>
        <w:t xml:space="preserve"> Delay.</w:t>
      </w:r>
    </w:p>
    <w:p w14:paraId="0362940B" w14:textId="77777777" w:rsidR="007416BD" w:rsidRDefault="007416BD" w:rsidP="00703AB3">
      <w:pPr>
        <w:pStyle w:val="CatchwordsText"/>
      </w:pPr>
    </w:p>
    <w:p w14:paraId="77D6196C" w14:textId="77777777" w:rsidR="007416BD" w:rsidRDefault="007416BD" w:rsidP="002E0AC3">
      <w:pPr>
        <w:pStyle w:val="CatchwordsText"/>
      </w:pPr>
      <w:r w:rsidRPr="00B9489E">
        <w:t>Words and phrases –</w:t>
      </w:r>
      <w:r>
        <w:t xml:space="preserve"> "amendment application", "binary decision", "character test", "criteria for the grant of a SHEV", "duty under s 65", "extension of time", "last</w:t>
      </w:r>
      <w:r>
        <w:noBreakHyphen/>
        <w:t>minute amendment application", "lengthy delay", "original decision", "policy", "public interest criterion 4001", "referral process", "refusal on character grounds", "satisfaction", "single decision", "unlawful detention", "validly prescribed criterion".</w:t>
      </w:r>
    </w:p>
    <w:p w14:paraId="6B9A439C" w14:textId="77777777" w:rsidR="007416BD" w:rsidRDefault="007416BD" w:rsidP="002E0AC3">
      <w:pPr>
        <w:pStyle w:val="CatchwordsText"/>
      </w:pPr>
    </w:p>
    <w:p w14:paraId="1820AFC9" w14:textId="77777777" w:rsidR="007416BD" w:rsidRDefault="007416BD" w:rsidP="007416BD">
      <w:pPr>
        <w:pStyle w:val="CatchwordsText"/>
      </w:pPr>
      <w:r>
        <w:rPr>
          <w:i/>
        </w:rPr>
        <w:t>Migration Act 1958</w:t>
      </w:r>
      <w:r w:rsidRPr="00935A16">
        <w:t xml:space="preserve"> </w:t>
      </w:r>
      <w:r>
        <w:t>(</w:t>
      </w:r>
      <w:proofErr w:type="spellStart"/>
      <w:r>
        <w:t>Cth</w:t>
      </w:r>
      <w:proofErr w:type="spellEnd"/>
      <w:r>
        <w:t>), ss 36, 47, 65, 501, 501A.</w:t>
      </w:r>
    </w:p>
    <w:p w14:paraId="39046C17" w14:textId="77777777" w:rsidR="007416BD" w:rsidRPr="00703AB3" w:rsidRDefault="007416BD" w:rsidP="007416BD">
      <w:pPr>
        <w:pStyle w:val="CatchwordsText"/>
        <w:rPr>
          <w:b/>
        </w:rPr>
      </w:pPr>
      <w:r>
        <w:rPr>
          <w:i/>
        </w:rPr>
        <w:t>Migration Regulations 1994</w:t>
      </w:r>
      <w:r w:rsidRPr="00935A16">
        <w:t xml:space="preserve"> </w:t>
      </w:r>
      <w:r>
        <w:t>(</w:t>
      </w:r>
      <w:proofErr w:type="spellStart"/>
      <w:r>
        <w:t>Cth</w:t>
      </w:r>
      <w:proofErr w:type="spellEnd"/>
      <w:r>
        <w:t>), Sch 2, Pt 790, Sch 4, cl 4001.</w:t>
      </w:r>
    </w:p>
    <w:p w14:paraId="0DF78CC6" w14:textId="19DEE677" w:rsidR="007416BD" w:rsidRDefault="007416BD" w:rsidP="007416BD">
      <w:pPr>
        <w:pStyle w:val="CatchwordsText"/>
        <w:rPr>
          <w:lang w:eastAsia="en-US"/>
        </w:rPr>
      </w:pPr>
    </w:p>
    <w:p w14:paraId="50680C80" w14:textId="73C6E310" w:rsidR="007416BD" w:rsidRDefault="007416B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42C7C32E" w14:textId="049782F9" w:rsidR="007416BD" w:rsidRDefault="007416B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438833F8" w14:textId="77777777" w:rsidR="007416BD" w:rsidRDefault="007416BD" w:rsidP="001D3E51">
      <w:pPr>
        <w:pStyle w:val="NormalBody"/>
        <w:tabs>
          <w:tab w:val="clear" w:pos="720"/>
          <w:tab w:val="left" w:pos="0"/>
        </w:tabs>
        <w:spacing w:after="260" w:line="280" w:lineRule="exact"/>
        <w:ind w:right="0"/>
        <w:jc w:val="both"/>
        <w:rPr>
          <w:rFonts w:ascii="Times New Roman" w:hAnsi="Times New Roman"/>
        </w:rPr>
        <w:sectPr w:rsidR="007416BD" w:rsidSect="007416BD">
          <w:pgSz w:w="11907" w:h="16839" w:code="9"/>
          <w:pgMar w:top="1440" w:right="1701" w:bottom="1984" w:left="1701" w:header="720" w:footer="720" w:gutter="0"/>
          <w:pgNumType w:start="1"/>
          <w:cols w:space="720"/>
          <w:titlePg/>
          <w:docGrid w:linePitch="354"/>
        </w:sectPr>
      </w:pPr>
    </w:p>
    <w:p w14:paraId="7420EB1E" w14:textId="5B1158E5" w:rsidR="001D3E51" w:rsidRPr="001D3E51" w:rsidRDefault="001D3E51" w:rsidP="001D3E51">
      <w:pPr>
        <w:pStyle w:val="NormalBody"/>
        <w:tabs>
          <w:tab w:val="clear" w:pos="720"/>
          <w:tab w:val="left" w:pos="0"/>
        </w:tabs>
        <w:spacing w:after="260" w:line="280" w:lineRule="exact"/>
        <w:ind w:right="0"/>
        <w:jc w:val="both"/>
        <w:rPr>
          <w:rFonts w:ascii="Times New Roman" w:hAnsi="Times New Roman"/>
        </w:rPr>
      </w:pPr>
      <w:r w:rsidRPr="001D3E51">
        <w:rPr>
          <w:rFonts w:ascii="Times New Roman" w:hAnsi="Times New Roman"/>
        </w:rPr>
        <w:lastRenderedPageBreak/>
        <w:t xml:space="preserve">EDELMAN J.   </w:t>
      </w:r>
    </w:p>
    <w:p w14:paraId="383A05A0" w14:textId="1A0CB24D" w:rsidR="006C37B4" w:rsidRPr="001D3E51" w:rsidRDefault="00EA09F0" w:rsidP="001D3E51">
      <w:pPr>
        <w:pStyle w:val="HeadingL1"/>
        <w:spacing w:after="260" w:line="280" w:lineRule="exact"/>
        <w:ind w:right="0"/>
        <w:jc w:val="both"/>
        <w:rPr>
          <w:rFonts w:ascii="Times New Roman" w:hAnsi="Times New Roman"/>
        </w:rPr>
      </w:pPr>
      <w:r w:rsidRPr="001D3E51">
        <w:rPr>
          <w:rFonts w:ascii="Times New Roman" w:hAnsi="Times New Roman"/>
        </w:rPr>
        <w:t>Introduction</w:t>
      </w:r>
    </w:p>
    <w:p w14:paraId="26DE8A0B" w14:textId="130548A2" w:rsidR="0062316C" w:rsidRPr="001D3E51" w:rsidRDefault="006C37B4"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D179F3" w:rsidRPr="001D3E51">
        <w:rPr>
          <w:rFonts w:ascii="Times New Roman" w:hAnsi="Times New Roman"/>
        </w:rPr>
        <w:t>This application</w:t>
      </w:r>
      <w:r w:rsidR="00B13931" w:rsidRPr="001D3E51">
        <w:rPr>
          <w:rFonts w:ascii="Times New Roman" w:hAnsi="Times New Roman"/>
        </w:rPr>
        <w:t>,</w:t>
      </w:r>
      <w:r w:rsidR="00E13455" w:rsidRPr="001D3E51">
        <w:rPr>
          <w:rFonts w:ascii="Times New Roman" w:hAnsi="Times New Roman"/>
        </w:rPr>
        <w:t xml:space="preserve"> for constitutional</w:t>
      </w:r>
      <w:r w:rsidR="00DF0989" w:rsidRPr="001D3E51">
        <w:rPr>
          <w:rFonts w:ascii="Times New Roman" w:hAnsi="Times New Roman"/>
        </w:rPr>
        <w:t xml:space="preserve"> writs, declarations, injunctions, and other relief</w:t>
      </w:r>
      <w:r w:rsidR="000D775A" w:rsidRPr="001D3E51">
        <w:rPr>
          <w:rFonts w:ascii="Times New Roman" w:hAnsi="Times New Roman"/>
        </w:rPr>
        <w:t>,</w:t>
      </w:r>
      <w:r w:rsidR="00E13455" w:rsidRPr="001D3E51">
        <w:rPr>
          <w:rFonts w:ascii="Times New Roman" w:hAnsi="Times New Roman"/>
        </w:rPr>
        <w:t xml:space="preserve"> </w:t>
      </w:r>
      <w:r w:rsidR="00D179F3" w:rsidRPr="001D3E51">
        <w:rPr>
          <w:rFonts w:ascii="Times New Roman" w:hAnsi="Times New Roman"/>
        </w:rPr>
        <w:t xml:space="preserve">in this Court's original jurisdiction, </w:t>
      </w:r>
      <w:r w:rsidR="00251498" w:rsidRPr="001D3E51">
        <w:rPr>
          <w:rFonts w:ascii="Times New Roman" w:hAnsi="Times New Roman"/>
        </w:rPr>
        <w:t xml:space="preserve">was brought </w:t>
      </w:r>
      <w:r w:rsidR="00644BDC" w:rsidRPr="001D3E51">
        <w:rPr>
          <w:rFonts w:ascii="Times New Roman" w:hAnsi="Times New Roman"/>
        </w:rPr>
        <w:t>by</w:t>
      </w:r>
      <w:r w:rsidR="00DB0DE6" w:rsidRPr="001D3E51">
        <w:rPr>
          <w:rFonts w:ascii="Times New Roman" w:hAnsi="Times New Roman"/>
        </w:rPr>
        <w:t xml:space="preserve"> the plaintiff,</w:t>
      </w:r>
      <w:r w:rsidR="00644BDC" w:rsidRPr="001D3E51">
        <w:rPr>
          <w:rFonts w:ascii="Times New Roman" w:hAnsi="Times New Roman"/>
        </w:rPr>
        <w:t xml:space="preserve"> KDSP</w:t>
      </w:r>
      <w:r w:rsidR="00DB0DE6" w:rsidRPr="001D3E51">
        <w:rPr>
          <w:rFonts w:ascii="Times New Roman" w:hAnsi="Times New Roman"/>
        </w:rPr>
        <w:t>,</w:t>
      </w:r>
      <w:r w:rsidR="00644BDC" w:rsidRPr="001D3E51">
        <w:rPr>
          <w:rFonts w:ascii="Times New Roman" w:hAnsi="Times New Roman"/>
        </w:rPr>
        <w:t xml:space="preserve"> </w:t>
      </w:r>
      <w:r w:rsidR="003D1277" w:rsidRPr="001D3E51">
        <w:rPr>
          <w:rFonts w:ascii="Times New Roman" w:hAnsi="Times New Roman"/>
        </w:rPr>
        <w:t>shortly after</w:t>
      </w:r>
      <w:r w:rsidR="00662DD1" w:rsidRPr="001D3E51">
        <w:rPr>
          <w:rFonts w:ascii="Times New Roman" w:hAnsi="Times New Roman"/>
        </w:rPr>
        <w:t xml:space="preserve"> </w:t>
      </w:r>
      <w:r w:rsidR="00C252E1" w:rsidRPr="001D3E51">
        <w:rPr>
          <w:rFonts w:ascii="Times New Roman" w:hAnsi="Times New Roman"/>
        </w:rPr>
        <w:t xml:space="preserve">he filed </w:t>
      </w:r>
      <w:r w:rsidR="00662DD1" w:rsidRPr="001D3E51">
        <w:rPr>
          <w:rFonts w:ascii="Times New Roman" w:hAnsi="Times New Roman"/>
        </w:rPr>
        <w:t>a special leave application</w:t>
      </w:r>
      <w:r w:rsidR="009D5408" w:rsidRPr="001D3E51">
        <w:rPr>
          <w:rFonts w:ascii="Times New Roman" w:hAnsi="Times New Roman"/>
        </w:rPr>
        <w:t xml:space="preserve"> </w:t>
      </w:r>
      <w:r w:rsidR="00C252E1" w:rsidRPr="001D3E51">
        <w:rPr>
          <w:rFonts w:ascii="Times New Roman" w:hAnsi="Times New Roman"/>
        </w:rPr>
        <w:t xml:space="preserve">in this </w:t>
      </w:r>
      <w:r w:rsidR="00431757" w:rsidRPr="001D3E51">
        <w:rPr>
          <w:rFonts w:ascii="Times New Roman" w:hAnsi="Times New Roman"/>
        </w:rPr>
        <w:t>Court</w:t>
      </w:r>
      <w:r w:rsidR="002234DE" w:rsidRPr="001D3E51">
        <w:rPr>
          <w:rFonts w:ascii="Times New Roman" w:hAnsi="Times New Roman"/>
        </w:rPr>
        <w:t xml:space="preserve">. This application and </w:t>
      </w:r>
      <w:r w:rsidR="00391750" w:rsidRPr="001D3E51">
        <w:rPr>
          <w:rFonts w:ascii="Times New Roman" w:hAnsi="Times New Roman"/>
        </w:rPr>
        <w:t>the</w:t>
      </w:r>
      <w:r w:rsidR="002234DE" w:rsidRPr="001D3E51">
        <w:rPr>
          <w:rFonts w:ascii="Times New Roman" w:hAnsi="Times New Roman"/>
        </w:rPr>
        <w:t xml:space="preserve"> special leave application were brought</w:t>
      </w:r>
      <w:r w:rsidR="00662DD1" w:rsidRPr="001D3E51">
        <w:rPr>
          <w:rFonts w:ascii="Times New Roman" w:hAnsi="Times New Roman"/>
        </w:rPr>
        <w:t xml:space="preserve"> </w:t>
      </w:r>
      <w:r w:rsidR="006E3647" w:rsidRPr="001D3E51">
        <w:rPr>
          <w:rFonts w:ascii="Times New Roman" w:hAnsi="Times New Roman"/>
        </w:rPr>
        <w:t xml:space="preserve">as parallel </w:t>
      </w:r>
      <w:r w:rsidR="00FE66B2" w:rsidRPr="001D3E51">
        <w:rPr>
          <w:rFonts w:ascii="Times New Roman" w:hAnsi="Times New Roman"/>
        </w:rPr>
        <w:t xml:space="preserve">applications </w:t>
      </w:r>
      <w:r w:rsidR="00662DD1" w:rsidRPr="001D3E51">
        <w:rPr>
          <w:rFonts w:ascii="Times New Roman" w:hAnsi="Times New Roman"/>
        </w:rPr>
        <w:t>after</w:t>
      </w:r>
      <w:r w:rsidR="009D0034" w:rsidRPr="001D3E51">
        <w:rPr>
          <w:rFonts w:ascii="Times New Roman" w:hAnsi="Times New Roman"/>
        </w:rPr>
        <w:t xml:space="preserve"> the dismissal of</w:t>
      </w:r>
      <w:r w:rsidR="002234DE" w:rsidRPr="001D3E51">
        <w:rPr>
          <w:rFonts w:ascii="Times New Roman" w:hAnsi="Times New Roman"/>
        </w:rPr>
        <w:t xml:space="preserve"> KDSP's</w:t>
      </w:r>
      <w:r w:rsidR="00662DD1" w:rsidRPr="001D3E51">
        <w:rPr>
          <w:rFonts w:ascii="Times New Roman" w:hAnsi="Times New Roman"/>
        </w:rPr>
        <w:t xml:space="preserve"> appeal to the Full Court of the Federal Court of Australia</w:t>
      </w:r>
      <w:r w:rsidR="009D0034" w:rsidRPr="001D3E51">
        <w:rPr>
          <w:rFonts w:ascii="Times New Roman" w:hAnsi="Times New Roman"/>
        </w:rPr>
        <w:t xml:space="preserve"> </w:t>
      </w:r>
      <w:r w:rsidR="003035C9" w:rsidRPr="001D3E51">
        <w:rPr>
          <w:rFonts w:ascii="Times New Roman" w:hAnsi="Times New Roman"/>
        </w:rPr>
        <w:t xml:space="preserve">from a decision of </w:t>
      </w:r>
      <w:r w:rsidR="00741C1D" w:rsidRPr="001D3E51">
        <w:rPr>
          <w:rFonts w:ascii="Times New Roman" w:hAnsi="Times New Roman"/>
        </w:rPr>
        <w:t>the</w:t>
      </w:r>
      <w:r w:rsidR="003035C9" w:rsidRPr="001D3E51">
        <w:rPr>
          <w:rFonts w:ascii="Times New Roman" w:hAnsi="Times New Roman"/>
        </w:rPr>
        <w:t xml:space="preserve"> primary judge in the Federal Court</w:t>
      </w:r>
      <w:r w:rsidR="000C1EA8" w:rsidRPr="001D3E51">
        <w:rPr>
          <w:rFonts w:ascii="Times New Roman" w:hAnsi="Times New Roman"/>
        </w:rPr>
        <w:t xml:space="preserve"> of Australia</w:t>
      </w:r>
      <w:r w:rsidR="00662DD1" w:rsidRPr="001D3E51">
        <w:rPr>
          <w:rFonts w:ascii="Times New Roman" w:hAnsi="Times New Roman"/>
        </w:rPr>
        <w:t>.</w:t>
      </w:r>
    </w:p>
    <w:p w14:paraId="73188F2E" w14:textId="14EC161F" w:rsidR="003C14E7" w:rsidRPr="001D3E51" w:rsidRDefault="0062316C"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5F01C5" w:rsidRPr="001D3E51">
        <w:rPr>
          <w:rFonts w:ascii="Times New Roman" w:hAnsi="Times New Roman"/>
        </w:rPr>
        <w:t>The</w:t>
      </w:r>
      <w:r w:rsidR="003035C9" w:rsidRPr="001D3E51">
        <w:rPr>
          <w:rFonts w:ascii="Times New Roman" w:hAnsi="Times New Roman"/>
        </w:rPr>
        <w:t xml:space="preserve"> </w:t>
      </w:r>
      <w:r w:rsidR="00662DD1" w:rsidRPr="001D3E51">
        <w:rPr>
          <w:rFonts w:ascii="Times New Roman" w:hAnsi="Times New Roman"/>
        </w:rPr>
        <w:t>special leave application</w:t>
      </w:r>
      <w:r w:rsidR="003035C9" w:rsidRPr="001D3E51">
        <w:rPr>
          <w:rFonts w:ascii="Times New Roman" w:hAnsi="Times New Roman"/>
        </w:rPr>
        <w:t xml:space="preserve"> brought by KDSP</w:t>
      </w:r>
      <w:r w:rsidR="00662DD1" w:rsidRPr="001D3E51">
        <w:rPr>
          <w:rFonts w:ascii="Times New Roman" w:hAnsi="Times New Roman"/>
        </w:rPr>
        <w:t xml:space="preserve"> </w:t>
      </w:r>
      <w:r w:rsidR="00314B08" w:rsidRPr="001D3E51">
        <w:rPr>
          <w:rFonts w:ascii="Times New Roman" w:hAnsi="Times New Roman"/>
        </w:rPr>
        <w:t xml:space="preserve">from the </w:t>
      </w:r>
      <w:r w:rsidR="008B21AF" w:rsidRPr="001D3E51">
        <w:rPr>
          <w:rFonts w:ascii="Times New Roman" w:hAnsi="Times New Roman"/>
        </w:rPr>
        <w:t>decision of the Full Court</w:t>
      </w:r>
      <w:r w:rsidR="00314B08" w:rsidRPr="001D3E51">
        <w:rPr>
          <w:rFonts w:ascii="Times New Roman" w:hAnsi="Times New Roman"/>
        </w:rPr>
        <w:t xml:space="preserve"> was dismissed</w:t>
      </w:r>
      <w:r w:rsidRPr="001D3E51">
        <w:rPr>
          <w:rFonts w:ascii="Times New Roman" w:hAnsi="Times New Roman"/>
        </w:rPr>
        <w:t xml:space="preserve"> by this Court </w:t>
      </w:r>
      <w:r w:rsidR="000E1EFC" w:rsidRPr="001D3E51">
        <w:rPr>
          <w:rFonts w:ascii="Times New Roman" w:hAnsi="Times New Roman"/>
        </w:rPr>
        <w:t>on 11</w:t>
      </w:r>
      <w:r w:rsidR="00C56410" w:rsidRPr="001D3E51">
        <w:rPr>
          <w:rFonts w:ascii="Times New Roman" w:hAnsi="Times New Roman"/>
        </w:rPr>
        <w:t> </w:t>
      </w:r>
      <w:r w:rsidR="000E1EFC" w:rsidRPr="001D3E51">
        <w:rPr>
          <w:rFonts w:ascii="Times New Roman" w:hAnsi="Times New Roman"/>
        </w:rPr>
        <w:t>February</w:t>
      </w:r>
      <w:r w:rsidR="00C56410" w:rsidRPr="001D3E51">
        <w:rPr>
          <w:rFonts w:ascii="Times New Roman" w:hAnsi="Times New Roman"/>
        </w:rPr>
        <w:t> </w:t>
      </w:r>
      <w:r w:rsidR="000E1EFC" w:rsidRPr="001D3E51">
        <w:rPr>
          <w:rFonts w:ascii="Times New Roman" w:hAnsi="Times New Roman"/>
        </w:rPr>
        <w:t>2021</w:t>
      </w:r>
      <w:r w:rsidR="00314B08" w:rsidRPr="001D3E51">
        <w:rPr>
          <w:rFonts w:ascii="Times New Roman" w:hAnsi="Times New Roman"/>
        </w:rPr>
        <w:t>. This application</w:t>
      </w:r>
      <w:r w:rsidR="007F6C86" w:rsidRPr="001D3E51">
        <w:rPr>
          <w:rFonts w:ascii="Times New Roman" w:hAnsi="Times New Roman"/>
        </w:rPr>
        <w:t xml:space="preserve"> in this Court's original jurisdiction</w:t>
      </w:r>
      <w:r w:rsidR="00314B08" w:rsidRPr="001D3E51">
        <w:rPr>
          <w:rFonts w:ascii="Times New Roman" w:hAnsi="Times New Roman"/>
        </w:rPr>
        <w:t xml:space="preserve"> raises new </w:t>
      </w:r>
      <w:r w:rsidR="00876BFD" w:rsidRPr="001D3E51">
        <w:rPr>
          <w:rFonts w:ascii="Times New Roman" w:hAnsi="Times New Roman"/>
        </w:rPr>
        <w:t>grounds</w:t>
      </w:r>
      <w:r w:rsidR="00314B08" w:rsidRPr="001D3E51">
        <w:rPr>
          <w:rFonts w:ascii="Times New Roman" w:hAnsi="Times New Roman"/>
        </w:rPr>
        <w:t xml:space="preserve"> that were not agitated in the Federal Court proceedings</w:t>
      </w:r>
      <w:r w:rsidR="00E051EC" w:rsidRPr="001D3E51">
        <w:rPr>
          <w:rFonts w:ascii="Times New Roman" w:hAnsi="Times New Roman"/>
        </w:rPr>
        <w:t xml:space="preserve">. </w:t>
      </w:r>
      <w:r w:rsidR="00665C17" w:rsidRPr="001D3E51">
        <w:rPr>
          <w:rFonts w:ascii="Times New Roman" w:hAnsi="Times New Roman"/>
        </w:rPr>
        <w:t>KDSP submit</w:t>
      </w:r>
      <w:r w:rsidR="0030646B" w:rsidRPr="001D3E51">
        <w:rPr>
          <w:rFonts w:ascii="Times New Roman" w:hAnsi="Times New Roman"/>
        </w:rPr>
        <w:t>ted</w:t>
      </w:r>
      <w:r w:rsidR="00665C17" w:rsidRPr="001D3E51">
        <w:rPr>
          <w:rFonts w:ascii="Times New Roman" w:hAnsi="Times New Roman"/>
        </w:rPr>
        <w:t xml:space="preserve"> that at least one of the new grounds d</w:t>
      </w:r>
      <w:r w:rsidR="0030646B" w:rsidRPr="001D3E51">
        <w:rPr>
          <w:rFonts w:ascii="Times New Roman" w:hAnsi="Times New Roman"/>
        </w:rPr>
        <w:t>id</w:t>
      </w:r>
      <w:r w:rsidR="00665C17" w:rsidRPr="001D3E51">
        <w:rPr>
          <w:rFonts w:ascii="Times New Roman" w:hAnsi="Times New Roman"/>
        </w:rPr>
        <w:t xml:space="preserve"> not fall within the jurisdiction of the Federal Court</w:t>
      </w:r>
      <w:r w:rsidR="00B47C93" w:rsidRPr="001D3E51">
        <w:rPr>
          <w:rFonts w:ascii="Times New Roman" w:hAnsi="Times New Roman"/>
        </w:rPr>
        <w:t>. Nevertheless</w:t>
      </w:r>
      <w:r w:rsidR="00665C17" w:rsidRPr="001D3E51">
        <w:rPr>
          <w:rFonts w:ascii="Times New Roman" w:hAnsi="Times New Roman"/>
        </w:rPr>
        <w:t xml:space="preserve">, </w:t>
      </w:r>
      <w:r w:rsidR="005710C3" w:rsidRPr="001D3E51">
        <w:rPr>
          <w:rFonts w:ascii="Times New Roman" w:hAnsi="Times New Roman"/>
        </w:rPr>
        <w:t xml:space="preserve">many of </w:t>
      </w:r>
      <w:r w:rsidR="00B12433" w:rsidRPr="001D3E51">
        <w:rPr>
          <w:rFonts w:ascii="Times New Roman" w:hAnsi="Times New Roman"/>
        </w:rPr>
        <w:t xml:space="preserve">the new </w:t>
      </w:r>
      <w:r w:rsidR="002263FC" w:rsidRPr="001D3E51">
        <w:rPr>
          <w:rFonts w:ascii="Times New Roman" w:hAnsi="Times New Roman"/>
        </w:rPr>
        <w:t>ground</w:t>
      </w:r>
      <w:r w:rsidR="00B12433" w:rsidRPr="001D3E51">
        <w:rPr>
          <w:rFonts w:ascii="Times New Roman" w:hAnsi="Times New Roman"/>
        </w:rPr>
        <w:t xml:space="preserve">s </w:t>
      </w:r>
      <w:r w:rsidR="008B3968" w:rsidRPr="001D3E51">
        <w:rPr>
          <w:rFonts w:ascii="Times New Roman" w:hAnsi="Times New Roman"/>
        </w:rPr>
        <w:t>did fall within the jurisdiction of the Federal Court</w:t>
      </w:r>
      <w:r w:rsidR="006C0E3B" w:rsidRPr="001D3E51">
        <w:rPr>
          <w:rFonts w:ascii="Times New Roman" w:hAnsi="Times New Roman"/>
        </w:rPr>
        <w:t>.</w:t>
      </w:r>
      <w:r w:rsidR="00734912" w:rsidRPr="001D3E51">
        <w:rPr>
          <w:rFonts w:ascii="Times New Roman" w:hAnsi="Times New Roman"/>
        </w:rPr>
        <w:t xml:space="preserve"> </w:t>
      </w:r>
      <w:r w:rsidR="003D7D9B" w:rsidRPr="001D3E51">
        <w:rPr>
          <w:rFonts w:ascii="Times New Roman" w:hAnsi="Times New Roman"/>
        </w:rPr>
        <w:t xml:space="preserve">Although the Minister made no submission to this effect, </w:t>
      </w:r>
      <w:r w:rsidR="00C615D8" w:rsidRPr="001D3E51">
        <w:rPr>
          <w:rFonts w:ascii="Times New Roman" w:hAnsi="Times New Roman"/>
        </w:rPr>
        <w:t xml:space="preserve">it is difficult to see why KDSP should not </w:t>
      </w:r>
      <w:r w:rsidR="004B2D04" w:rsidRPr="001D3E51">
        <w:rPr>
          <w:rFonts w:ascii="Times New Roman" w:hAnsi="Times New Roman"/>
        </w:rPr>
        <w:t xml:space="preserve">be </w:t>
      </w:r>
      <w:r w:rsidR="00183D71" w:rsidRPr="001D3E51">
        <w:rPr>
          <w:rFonts w:ascii="Times New Roman" w:hAnsi="Times New Roman"/>
        </w:rPr>
        <w:t xml:space="preserve">treated as having been </w:t>
      </w:r>
      <w:r w:rsidR="004B2D04" w:rsidRPr="001D3E51">
        <w:rPr>
          <w:rFonts w:ascii="Times New Roman" w:hAnsi="Times New Roman"/>
        </w:rPr>
        <w:t xml:space="preserve">required to </w:t>
      </w:r>
      <w:r w:rsidR="00A52E95" w:rsidRPr="001D3E51">
        <w:rPr>
          <w:rFonts w:ascii="Times New Roman" w:hAnsi="Times New Roman"/>
        </w:rPr>
        <w:t>choose between</w:t>
      </w:r>
      <w:r w:rsidR="00D53494" w:rsidRPr="001D3E51">
        <w:rPr>
          <w:rFonts w:ascii="Times New Roman" w:hAnsi="Times New Roman"/>
        </w:rPr>
        <w:t xml:space="preserve"> commencing</w:t>
      </w:r>
      <w:r w:rsidR="00A52E95" w:rsidRPr="001D3E51">
        <w:rPr>
          <w:rFonts w:ascii="Times New Roman" w:hAnsi="Times New Roman"/>
        </w:rPr>
        <w:t xml:space="preserve"> proceedings in the Federal Court and </w:t>
      </w:r>
      <w:r w:rsidR="00D9402B" w:rsidRPr="001D3E51">
        <w:rPr>
          <w:rFonts w:ascii="Times New Roman" w:hAnsi="Times New Roman"/>
        </w:rPr>
        <w:t xml:space="preserve">commencing </w:t>
      </w:r>
      <w:r w:rsidR="00A52E95" w:rsidRPr="001D3E51">
        <w:rPr>
          <w:rFonts w:ascii="Times New Roman" w:hAnsi="Times New Roman"/>
        </w:rPr>
        <w:t>proceedings in the original jurisdiction of this Court</w:t>
      </w:r>
      <w:r w:rsidR="00A7714D" w:rsidRPr="001D3E51">
        <w:rPr>
          <w:rFonts w:ascii="Times New Roman" w:hAnsi="Times New Roman"/>
        </w:rPr>
        <w:t xml:space="preserve"> (albeit subject to </w:t>
      </w:r>
      <w:r w:rsidR="00C07BE1" w:rsidRPr="001D3E51">
        <w:rPr>
          <w:rFonts w:ascii="Times New Roman" w:hAnsi="Times New Roman"/>
        </w:rPr>
        <w:t xml:space="preserve">possible remitter of some or all of the </w:t>
      </w:r>
      <w:r w:rsidR="0079311F" w:rsidRPr="001D3E51">
        <w:rPr>
          <w:rFonts w:ascii="Times New Roman" w:hAnsi="Times New Roman"/>
        </w:rPr>
        <w:t>proceedings in the latter</w:t>
      </w:r>
      <w:r w:rsidR="004446B1" w:rsidRPr="001D3E51">
        <w:rPr>
          <w:rFonts w:ascii="Times New Roman" w:hAnsi="Times New Roman"/>
        </w:rPr>
        <w:t xml:space="preserve"> instance</w:t>
      </w:r>
      <w:r w:rsidR="0079311F" w:rsidRPr="001D3E51">
        <w:rPr>
          <w:rFonts w:ascii="Times New Roman" w:hAnsi="Times New Roman"/>
        </w:rPr>
        <w:t>)</w:t>
      </w:r>
      <w:r w:rsidR="00A52E95" w:rsidRPr="001D3E51">
        <w:rPr>
          <w:rFonts w:ascii="Times New Roman" w:hAnsi="Times New Roman"/>
        </w:rPr>
        <w:t xml:space="preserve">. </w:t>
      </w:r>
      <w:r w:rsidR="005E7090" w:rsidRPr="001D3E51">
        <w:rPr>
          <w:rFonts w:ascii="Times New Roman" w:hAnsi="Times New Roman"/>
        </w:rPr>
        <w:t xml:space="preserve">In any event, having </w:t>
      </w:r>
      <w:r w:rsidR="00E56140" w:rsidRPr="001D3E51">
        <w:rPr>
          <w:rFonts w:ascii="Times New Roman" w:hAnsi="Times New Roman"/>
        </w:rPr>
        <w:t xml:space="preserve">commenced proceedings </w:t>
      </w:r>
      <w:r w:rsidR="00F23680" w:rsidRPr="001D3E51">
        <w:rPr>
          <w:rFonts w:ascii="Times New Roman" w:hAnsi="Times New Roman"/>
        </w:rPr>
        <w:t xml:space="preserve">for judicial review </w:t>
      </w:r>
      <w:r w:rsidR="00E56140" w:rsidRPr="001D3E51">
        <w:rPr>
          <w:rFonts w:ascii="Times New Roman" w:hAnsi="Times New Roman"/>
        </w:rPr>
        <w:t>in the Federal Court</w:t>
      </w:r>
      <w:r w:rsidR="001A0E78" w:rsidRPr="001D3E51">
        <w:rPr>
          <w:rFonts w:ascii="Times New Roman" w:hAnsi="Times New Roman"/>
        </w:rPr>
        <w:t xml:space="preserve"> and having appealed unsuccessfully to the </w:t>
      </w:r>
      <w:r w:rsidR="002D5E4B" w:rsidRPr="001D3E51">
        <w:rPr>
          <w:rFonts w:ascii="Times New Roman" w:hAnsi="Times New Roman"/>
        </w:rPr>
        <w:t>Full Court</w:t>
      </w:r>
      <w:r w:rsidR="00E56140" w:rsidRPr="001D3E51">
        <w:rPr>
          <w:rFonts w:ascii="Times New Roman" w:hAnsi="Times New Roman"/>
        </w:rPr>
        <w:t>,</w:t>
      </w:r>
      <w:r w:rsidR="00CB7443" w:rsidRPr="001D3E51">
        <w:rPr>
          <w:rFonts w:ascii="Times New Roman" w:hAnsi="Times New Roman"/>
        </w:rPr>
        <w:t xml:space="preserve"> it was incumbent upon KDSP to raise</w:t>
      </w:r>
      <w:r w:rsidR="006E3ECE" w:rsidRPr="001D3E51">
        <w:rPr>
          <w:rFonts w:ascii="Times New Roman" w:hAnsi="Times New Roman"/>
        </w:rPr>
        <w:t xml:space="preserve"> in the special leave application all the issues in this Court that KDSP could raise on appeal.</w:t>
      </w:r>
      <w:r w:rsidR="00E56140" w:rsidRPr="001D3E51">
        <w:rPr>
          <w:rFonts w:ascii="Times New Roman" w:hAnsi="Times New Roman"/>
        </w:rPr>
        <w:t xml:space="preserve"> </w:t>
      </w:r>
      <w:r w:rsidR="006C0E3B" w:rsidRPr="001D3E51">
        <w:rPr>
          <w:rFonts w:ascii="Times New Roman" w:hAnsi="Times New Roman"/>
        </w:rPr>
        <w:t>Had th</w:t>
      </w:r>
      <w:r w:rsidR="00A070FD" w:rsidRPr="001D3E51">
        <w:rPr>
          <w:rFonts w:ascii="Times New Roman" w:hAnsi="Times New Roman"/>
        </w:rPr>
        <w:t xml:space="preserve">ose issues </w:t>
      </w:r>
      <w:r w:rsidR="006C0E3B" w:rsidRPr="001D3E51">
        <w:rPr>
          <w:rFonts w:ascii="Times New Roman" w:hAnsi="Times New Roman"/>
        </w:rPr>
        <w:t>been raised in that</w:t>
      </w:r>
      <w:r w:rsidR="00B12433" w:rsidRPr="001D3E51">
        <w:rPr>
          <w:rFonts w:ascii="Times New Roman" w:hAnsi="Times New Roman"/>
        </w:rPr>
        <w:t xml:space="preserve"> special leave application, </w:t>
      </w:r>
      <w:r w:rsidR="00D529A1" w:rsidRPr="001D3E51">
        <w:rPr>
          <w:rFonts w:ascii="Times New Roman" w:hAnsi="Times New Roman"/>
        </w:rPr>
        <w:t>the</w:t>
      </w:r>
      <w:r w:rsidR="00600AAD" w:rsidRPr="001D3E51">
        <w:rPr>
          <w:rFonts w:ascii="Times New Roman" w:hAnsi="Times New Roman"/>
        </w:rPr>
        <w:t>y would have been dismissed in that</w:t>
      </w:r>
      <w:r w:rsidR="00B12433" w:rsidRPr="001D3E51">
        <w:rPr>
          <w:rFonts w:ascii="Times New Roman" w:hAnsi="Times New Roman"/>
        </w:rPr>
        <w:t xml:space="preserve"> application. </w:t>
      </w:r>
      <w:r w:rsidR="00600AAD" w:rsidRPr="001D3E51">
        <w:rPr>
          <w:rFonts w:ascii="Times New Roman" w:hAnsi="Times New Roman"/>
        </w:rPr>
        <w:t>I</w:t>
      </w:r>
      <w:r w:rsidR="00B12433" w:rsidRPr="001D3E51">
        <w:rPr>
          <w:rFonts w:ascii="Times New Roman" w:hAnsi="Times New Roman"/>
        </w:rPr>
        <w:t>nstead</w:t>
      </w:r>
      <w:r w:rsidR="00600AAD" w:rsidRPr="001D3E51">
        <w:rPr>
          <w:rFonts w:ascii="Times New Roman" w:hAnsi="Times New Roman"/>
        </w:rPr>
        <w:t xml:space="preserve">, </w:t>
      </w:r>
      <w:r w:rsidR="00F06C81" w:rsidRPr="001D3E51">
        <w:rPr>
          <w:rFonts w:ascii="Times New Roman" w:hAnsi="Times New Roman"/>
        </w:rPr>
        <w:t>KDSP</w:t>
      </w:r>
      <w:r w:rsidR="00B12433" w:rsidRPr="001D3E51">
        <w:rPr>
          <w:rFonts w:ascii="Times New Roman" w:hAnsi="Times New Roman"/>
        </w:rPr>
        <w:t xml:space="preserve"> sought to raise th</w:t>
      </w:r>
      <w:r w:rsidR="008000F4" w:rsidRPr="001D3E51">
        <w:rPr>
          <w:rFonts w:ascii="Times New Roman" w:hAnsi="Times New Roman"/>
        </w:rPr>
        <w:t>ose</w:t>
      </w:r>
      <w:r w:rsidR="00600AAD" w:rsidRPr="001D3E51">
        <w:rPr>
          <w:rFonts w:ascii="Times New Roman" w:hAnsi="Times New Roman"/>
        </w:rPr>
        <w:t xml:space="preserve"> </w:t>
      </w:r>
      <w:r w:rsidR="002263FC" w:rsidRPr="001D3E51">
        <w:rPr>
          <w:rFonts w:ascii="Times New Roman" w:hAnsi="Times New Roman"/>
        </w:rPr>
        <w:t>grounds</w:t>
      </w:r>
      <w:r w:rsidR="008000F4" w:rsidRPr="001D3E51">
        <w:rPr>
          <w:rFonts w:ascii="Times New Roman" w:hAnsi="Times New Roman"/>
        </w:rPr>
        <w:t xml:space="preserve"> and others</w:t>
      </w:r>
      <w:r w:rsidR="00B12433" w:rsidRPr="001D3E51">
        <w:rPr>
          <w:rFonts w:ascii="Times New Roman" w:hAnsi="Times New Roman"/>
        </w:rPr>
        <w:t xml:space="preserve"> in a proceeding in this Court's original jurisdiction</w:t>
      </w:r>
      <w:r w:rsidR="008A55D4" w:rsidRPr="001D3E51">
        <w:rPr>
          <w:rFonts w:ascii="Times New Roman" w:hAnsi="Times New Roman"/>
        </w:rPr>
        <w:t>.</w:t>
      </w:r>
      <w:r w:rsidR="001119CA" w:rsidRPr="001D3E51">
        <w:rPr>
          <w:rFonts w:ascii="Times New Roman" w:hAnsi="Times New Roman"/>
        </w:rPr>
        <w:t xml:space="preserve"> The application was amended</w:t>
      </w:r>
      <w:r w:rsidR="00967213" w:rsidRPr="001D3E51">
        <w:rPr>
          <w:rFonts w:ascii="Times New Roman" w:hAnsi="Times New Roman"/>
        </w:rPr>
        <w:t xml:space="preserve"> </w:t>
      </w:r>
      <w:r w:rsidR="00D12EAC" w:rsidRPr="001D3E51">
        <w:rPr>
          <w:rFonts w:ascii="Times New Roman" w:hAnsi="Times New Roman"/>
        </w:rPr>
        <w:t xml:space="preserve">to raise further issues. </w:t>
      </w:r>
      <w:r w:rsidR="008A55D4" w:rsidRPr="001D3E51">
        <w:rPr>
          <w:rFonts w:ascii="Times New Roman" w:hAnsi="Times New Roman"/>
        </w:rPr>
        <w:t xml:space="preserve">Substantial affidavit material was filed, with senior counsel for KDSP </w:t>
      </w:r>
      <w:r w:rsidR="00F85D99" w:rsidRPr="001D3E51">
        <w:rPr>
          <w:rFonts w:ascii="Times New Roman" w:hAnsi="Times New Roman"/>
        </w:rPr>
        <w:t xml:space="preserve">seeking to </w:t>
      </w:r>
      <w:r w:rsidR="008A55D4" w:rsidRPr="001D3E51">
        <w:rPr>
          <w:rFonts w:ascii="Times New Roman" w:hAnsi="Times New Roman"/>
        </w:rPr>
        <w:t>cross</w:t>
      </w:r>
      <w:r w:rsidR="0026111F" w:rsidRPr="001D3E51">
        <w:rPr>
          <w:rFonts w:ascii="Times New Roman" w:hAnsi="Times New Roman"/>
        </w:rPr>
        <w:noBreakHyphen/>
      </w:r>
      <w:r w:rsidR="008A55D4" w:rsidRPr="001D3E51">
        <w:rPr>
          <w:rFonts w:ascii="Times New Roman" w:hAnsi="Times New Roman"/>
        </w:rPr>
        <w:t>examin</w:t>
      </w:r>
      <w:r w:rsidR="00F85D99" w:rsidRPr="001D3E51">
        <w:rPr>
          <w:rFonts w:ascii="Times New Roman" w:hAnsi="Times New Roman"/>
        </w:rPr>
        <w:t>e</w:t>
      </w:r>
      <w:r w:rsidR="008A55D4" w:rsidRPr="001D3E51">
        <w:rPr>
          <w:rFonts w:ascii="Times New Roman" w:hAnsi="Times New Roman"/>
        </w:rPr>
        <w:t xml:space="preserve"> </w:t>
      </w:r>
      <w:r w:rsidR="00156007" w:rsidRPr="001D3E51">
        <w:rPr>
          <w:rFonts w:ascii="Times New Roman" w:hAnsi="Times New Roman"/>
        </w:rPr>
        <w:t xml:space="preserve">the primary witness for the </w:t>
      </w:r>
      <w:r w:rsidR="0085267B" w:rsidRPr="001D3E51">
        <w:rPr>
          <w:rFonts w:ascii="Times New Roman" w:hAnsi="Times New Roman"/>
        </w:rPr>
        <w:t xml:space="preserve">defendant, the </w:t>
      </w:r>
      <w:r w:rsidR="00156007" w:rsidRPr="001D3E51">
        <w:rPr>
          <w:rFonts w:ascii="Times New Roman" w:hAnsi="Times New Roman"/>
        </w:rPr>
        <w:t>Minister</w:t>
      </w:r>
      <w:r w:rsidR="0085267B" w:rsidRPr="001D3E51">
        <w:rPr>
          <w:rFonts w:ascii="Times New Roman" w:hAnsi="Times New Roman"/>
        </w:rPr>
        <w:t xml:space="preserve"> for</w:t>
      </w:r>
      <w:r w:rsidR="002E5091" w:rsidRPr="001D3E51">
        <w:rPr>
          <w:rFonts w:ascii="Times New Roman" w:hAnsi="Times New Roman"/>
        </w:rPr>
        <w:t xml:space="preserve"> Immigration, Citizenship, Migrant Services and Multicultural Affairs</w:t>
      </w:r>
      <w:r w:rsidR="00786F10" w:rsidRPr="001D3E51">
        <w:rPr>
          <w:rFonts w:ascii="Times New Roman" w:hAnsi="Times New Roman"/>
        </w:rPr>
        <w:t xml:space="preserve"> ("</w:t>
      </w:r>
      <w:r w:rsidR="0069592D" w:rsidRPr="001D3E51">
        <w:rPr>
          <w:rFonts w:ascii="Times New Roman" w:hAnsi="Times New Roman"/>
        </w:rPr>
        <w:t>the</w:t>
      </w:r>
      <w:r w:rsidR="006622E1" w:rsidRPr="001D3E51">
        <w:rPr>
          <w:rFonts w:ascii="Times New Roman" w:hAnsi="Times New Roman"/>
        </w:rPr>
        <w:t> </w:t>
      </w:r>
      <w:r w:rsidR="00786F10" w:rsidRPr="001D3E51">
        <w:rPr>
          <w:rFonts w:ascii="Times New Roman" w:hAnsi="Times New Roman"/>
        </w:rPr>
        <w:t>Minister")</w:t>
      </w:r>
      <w:r w:rsidR="00156007" w:rsidRPr="001D3E51">
        <w:rPr>
          <w:rFonts w:ascii="Times New Roman" w:hAnsi="Times New Roman"/>
        </w:rPr>
        <w:t>.</w:t>
      </w:r>
      <w:r w:rsidR="00F85D99" w:rsidRPr="001D3E51">
        <w:rPr>
          <w:rFonts w:ascii="Times New Roman" w:hAnsi="Times New Roman"/>
        </w:rPr>
        <w:t xml:space="preserve"> Then, the afternoon before </w:t>
      </w:r>
      <w:r w:rsidR="00956FB0" w:rsidRPr="001D3E51">
        <w:rPr>
          <w:rFonts w:ascii="Times New Roman" w:hAnsi="Times New Roman"/>
        </w:rPr>
        <w:t xml:space="preserve">the </w:t>
      </w:r>
      <w:r w:rsidR="00F85D99" w:rsidRPr="001D3E51">
        <w:rPr>
          <w:rFonts w:ascii="Times New Roman" w:hAnsi="Times New Roman"/>
        </w:rPr>
        <w:t>hearing, KDSP sought leave to amend the application again to raise more</w:t>
      </w:r>
      <w:r w:rsidR="00927F2D" w:rsidRPr="001D3E51">
        <w:rPr>
          <w:rFonts w:ascii="Times New Roman" w:hAnsi="Times New Roman"/>
        </w:rPr>
        <w:t xml:space="preserve"> new</w:t>
      </w:r>
      <w:r w:rsidR="00F85D99" w:rsidRPr="001D3E51">
        <w:rPr>
          <w:rFonts w:ascii="Times New Roman" w:hAnsi="Times New Roman"/>
        </w:rPr>
        <w:t xml:space="preserve"> issues.</w:t>
      </w:r>
    </w:p>
    <w:p w14:paraId="5FCD409B" w14:textId="5C5C3CA7" w:rsidR="0001725A" w:rsidRPr="001D3E51" w:rsidRDefault="003C14E7"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756EE7" w:rsidRPr="001D3E51">
        <w:rPr>
          <w:rFonts w:ascii="Times New Roman" w:hAnsi="Times New Roman"/>
        </w:rPr>
        <w:t xml:space="preserve">One </w:t>
      </w:r>
      <w:r w:rsidR="00F85D99" w:rsidRPr="001D3E51">
        <w:rPr>
          <w:rFonts w:ascii="Times New Roman" w:hAnsi="Times New Roman"/>
        </w:rPr>
        <w:t>response</w:t>
      </w:r>
      <w:r w:rsidR="00756EE7" w:rsidRPr="001D3E51">
        <w:rPr>
          <w:rFonts w:ascii="Times New Roman" w:hAnsi="Times New Roman"/>
        </w:rPr>
        <w:t xml:space="preserve"> by the </w:t>
      </w:r>
      <w:r w:rsidR="00427B8E" w:rsidRPr="001D3E51">
        <w:rPr>
          <w:rFonts w:ascii="Times New Roman" w:hAnsi="Times New Roman"/>
        </w:rPr>
        <w:t>Minister</w:t>
      </w:r>
      <w:r w:rsidR="00BF67C7" w:rsidRPr="001D3E51">
        <w:rPr>
          <w:rFonts w:ascii="Times New Roman" w:hAnsi="Times New Roman"/>
        </w:rPr>
        <w:t xml:space="preserve"> </w:t>
      </w:r>
      <w:r w:rsidR="00986131" w:rsidRPr="001D3E51">
        <w:rPr>
          <w:rFonts w:ascii="Times New Roman" w:hAnsi="Times New Roman"/>
        </w:rPr>
        <w:t xml:space="preserve">to KDSP's application </w:t>
      </w:r>
      <w:r w:rsidR="00427B8E" w:rsidRPr="001D3E51">
        <w:rPr>
          <w:rFonts w:ascii="Times New Roman" w:hAnsi="Times New Roman"/>
        </w:rPr>
        <w:t xml:space="preserve">is that </w:t>
      </w:r>
      <w:r w:rsidR="00F36031" w:rsidRPr="001D3E51">
        <w:rPr>
          <w:rFonts w:ascii="Times New Roman" w:hAnsi="Times New Roman"/>
        </w:rPr>
        <w:t xml:space="preserve">none of </w:t>
      </w:r>
      <w:r w:rsidR="00427B8E" w:rsidRPr="001D3E51">
        <w:rPr>
          <w:rFonts w:ascii="Times New Roman" w:hAnsi="Times New Roman"/>
        </w:rPr>
        <w:t xml:space="preserve">the grounds raised </w:t>
      </w:r>
      <w:r w:rsidR="0087069F" w:rsidRPr="001D3E51">
        <w:rPr>
          <w:rFonts w:ascii="Times New Roman" w:hAnsi="Times New Roman"/>
        </w:rPr>
        <w:t>ca</w:t>
      </w:r>
      <w:r w:rsidR="00F36031" w:rsidRPr="001D3E51">
        <w:rPr>
          <w:rFonts w:ascii="Times New Roman" w:hAnsi="Times New Roman"/>
        </w:rPr>
        <w:t>n</w:t>
      </w:r>
      <w:r w:rsidR="0087069F" w:rsidRPr="001D3E51">
        <w:rPr>
          <w:rFonts w:ascii="Times New Roman" w:hAnsi="Times New Roman"/>
        </w:rPr>
        <w:t xml:space="preserve"> be agitated for the first time in this Court</w:t>
      </w:r>
      <w:r w:rsidR="000A3E05" w:rsidRPr="001D3E51">
        <w:rPr>
          <w:rFonts w:ascii="Times New Roman" w:hAnsi="Times New Roman"/>
        </w:rPr>
        <w:t xml:space="preserve"> after KDSP's </w:t>
      </w:r>
      <w:r w:rsidR="006666DE" w:rsidRPr="001D3E51">
        <w:rPr>
          <w:rFonts w:ascii="Times New Roman" w:hAnsi="Times New Roman"/>
        </w:rPr>
        <w:t xml:space="preserve">rights of </w:t>
      </w:r>
      <w:r w:rsidR="000A3E05" w:rsidRPr="001D3E51">
        <w:rPr>
          <w:rFonts w:ascii="Times New Roman" w:hAnsi="Times New Roman"/>
        </w:rPr>
        <w:t>appeal have been exha</w:t>
      </w:r>
      <w:r w:rsidR="002A28E1" w:rsidRPr="001D3E51">
        <w:rPr>
          <w:rFonts w:ascii="Times New Roman" w:hAnsi="Times New Roman"/>
        </w:rPr>
        <w:t>u</w:t>
      </w:r>
      <w:r w:rsidR="000A3E05" w:rsidRPr="001D3E51">
        <w:rPr>
          <w:rFonts w:ascii="Times New Roman" w:hAnsi="Times New Roman"/>
        </w:rPr>
        <w:t>sted</w:t>
      </w:r>
      <w:r w:rsidR="002A28E1" w:rsidRPr="001D3E51">
        <w:rPr>
          <w:rFonts w:ascii="Times New Roman" w:hAnsi="Times New Roman"/>
        </w:rPr>
        <w:t xml:space="preserve">. </w:t>
      </w:r>
      <w:r w:rsidR="00450007" w:rsidRPr="001D3E51">
        <w:rPr>
          <w:rFonts w:ascii="Times New Roman" w:hAnsi="Times New Roman"/>
        </w:rPr>
        <w:t xml:space="preserve">This issue might have been put on the basis that </w:t>
      </w:r>
      <w:r w:rsidR="00251334" w:rsidRPr="001D3E51">
        <w:rPr>
          <w:rFonts w:ascii="Times New Roman" w:hAnsi="Times New Roman"/>
        </w:rPr>
        <w:t xml:space="preserve">many, if not all, of KDSP's grounds should have been raised in the special leave application. </w:t>
      </w:r>
      <w:r w:rsidR="00153637" w:rsidRPr="001D3E51">
        <w:rPr>
          <w:rFonts w:ascii="Times New Roman" w:hAnsi="Times New Roman"/>
        </w:rPr>
        <w:t>There is a long</w:t>
      </w:r>
      <w:r w:rsidR="00A67B32" w:rsidRPr="001D3E51">
        <w:rPr>
          <w:rFonts w:ascii="Times New Roman" w:hAnsi="Times New Roman"/>
        </w:rPr>
        <w:noBreakHyphen/>
      </w:r>
      <w:r w:rsidR="00153637" w:rsidRPr="001D3E51">
        <w:rPr>
          <w:rFonts w:ascii="Times New Roman" w:hAnsi="Times New Roman"/>
        </w:rPr>
        <w:t xml:space="preserve">standing principle that </w:t>
      </w:r>
      <w:r w:rsidR="001F0F84" w:rsidRPr="001D3E51">
        <w:rPr>
          <w:rFonts w:ascii="Times New Roman" w:hAnsi="Times New Roman"/>
        </w:rPr>
        <w:t xml:space="preserve">it is </w:t>
      </w:r>
      <w:r w:rsidR="00243E03" w:rsidRPr="001D3E51">
        <w:rPr>
          <w:rFonts w:ascii="Times New Roman" w:hAnsi="Times New Roman"/>
        </w:rPr>
        <w:t xml:space="preserve">usually </w:t>
      </w:r>
      <w:r w:rsidR="001F0F84" w:rsidRPr="001D3E51">
        <w:rPr>
          <w:rFonts w:ascii="Times New Roman" w:hAnsi="Times New Roman"/>
        </w:rPr>
        <w:t xml:space="preserve">an abuse of process for </w:t>
      </w:r>
      <w:r w:rsidR="005E48B5" w:rsidRPr="001D3E51">
        <w:rPr>
          <w:rFonts w:ascii="Times New Roman" w:hAnsi="Times New Roman"/>
        </w:rPr>
        <w:t xml:space="preserve">this Court's original jurisdiction </w:t>
      </w:r>
      <w:r w:rsidR="001F0F84" w:rsidRPr="001D3E51">
        <w:rPr>
          <w:rFonts w:ascii="Times New Roman" w:hAnsi="Times New Roman"/>
        </w:rPr>
        <w:t>to</w:t>
      </w:r>
      <w:r w:rsidR="005E48B5" w:rsidRPr="001D3E51">
        <w:rPr>
          <w:rFonts w:ascii="Times New Roman" w:hAnsi="Times New Roman"/>
        </w:rPr>
        <w:t xml:space="preserve"> be used</w:t>
      </w:r>
      <w:r w:rsidR="00392377" w:rsidRPr="001D3E51">
        <w:rPr>
          <w:rFonts w:ascii="Times New Roman" w:hAnsi="Times New Roman"/>
        </w:rPr>
        <w:t xml:space="preserve"> in place of </w:t>
      </w:r>
      <w:r w:rsidR="005E48B5" w:rsidRPr="001D3E51">
        <w:rPr>
          <w:rFonts w:ascii="Times New Roman" w:hAnsi="Times New Roman"/>
        </w:rPr>
        <w:t xml:space="preserve">the statutory process of </w:t>
      </w:r>
      <w:r w:rsidR="005E48B5" w:rsidRPr="001D3E51">
        <w:rPr>
          <w:rFonts w:ascii="Times New Roman" w:hAnsi="Times New Roman"/>
        </w:rPr>
        <w:lastRenderedPageBreak/>
        <w:t>appeals</w:t>
      </w:r>
      <w:r w:rsidR="005E48B5" w:rsidRPr="001D3E51">
        <w:rPr>
          <w:rStyle w:val="FootnoteReference"/>
          <w:rFonts w:ascii="Times New Roman" w:hAnsi="Times New Roman"/>
          <w:sz w:val="24"/>
        </w:rPr>
        <w:footnoteReference w:id="2"/>
      </w:r>
      <w:r w:rsidR="005E48B5" w:rsidRPr="001D3E51">
        <w:rPr>
          <w:rFonts w:ascii="Times New Roman" w:hAnsi="Times New Roman"/>
        </w:rPr>
        <w:t>.</w:t>
      </w:r>
      <w:r w:rsidR="00D94B44" w:rsidRPr="001D3E51">
        <w:rPr>
          <w:rFonts w:ascii="Times New Roman" w:hAnsi="Times New Roman"/>
        </w:rPr>
        <w:t xml:space="preserve"> </w:t>
      </w:r>
      <w:r w:rsidR="00D94B44" w:rsidRPr="001D3E51" w:rsidDel="00286FA0">
        <w:rPr>
          <w:rFonts w:ascii="Times New Roman" w:hAnsi="Times New Roman"/>
        </w:rPr>
        <w:t>But</w:t>
      </w:r>
      <w:r w:rsidR="00286FA0" w:rsidRPr="001D3E51">
        <w:rPr>
          <w:rFonts w:ascii="Times New Roman" w:hAnsi="Times New Roman"/>
        </w:rPr>
        <w:t xml:space="preserve"> </w:t>
      </w:r>
      <w:r w:rsidR="00D602A6" w:rsidRPr="001D3E51">
        <w:rPr>
          <w:rFonts w:ascii="Times New Roman" w:hAnsi="Times New Roman"/>
        </w:rPr>
        <w:t xml:space="preserve">although the Minister opposed the extension of time that was required for all the essential relief sought by KDSP, </w:t>
      </w:r>
      <w:r w:rsidR="00D94B44" w:rsidRPr="001D3E51">
        <w:rPr>
          <w:rFonts w:ascii="Times New Roman" w:hAnsi="Times New Roman"/>
        </w:rPr>
        <w:t xml:space="preserve">the focus of the Minister's written submissions was </w:t>
      </w:r>
      <w:r w:rsidR="00336228" w:rsidRPr="001D3E51">
        <w:rPr>
          <w:rFonts w:ascii="Times New Roman" w:hAnsi="Times New Roman"/>
        </w:rPr>
        <w:t xml:space="preserve">not upon abuse of process in this sense but </w:t>
      </w:r>
      <w:r w:rsidR="00D94B44" w:rsidRPr="001D3E51">
        <w:rPr>
          <w:rFonts w:ascii="Times New Roman" w:hAnsi="Times New Roman"/>
        </w:rPr>
        <w:t xml:space="preserve">upon </w:t>
      </w:r>
      <w:r w:rsidR="002A28E1" w:rsidRPr="001D3E51">
        <w:rPr>
          <w:rFonts w:ascii="Times New Roman" w:hAnsi="Times New Roman"/>
        </w:rPr>
        <w:t xml:space="preserve">the decision in </w:t>
      </w:r>
      <w:r w:rsidR="002A28E1" w:rsidRPr="001D3E51">
        <w:rPr>
          <w:rFonts w:ascii="Times New Roman" w:hAnsi="Times New Roman"/>
          <w:i/>
          <w:iCs/>
        </w:rPr>
        <w:t>Port of Melbourne Authority v Anshun Pty Ltd</w:t>
      </w:r>
      <w:r w:rsidR="0087069F" w:rsidRPr="001D3E51">
        <w:rPr>
          <w:rStyle w:val="FootnoteReference"/>
          <w:rFonts w:ascii="Times New Roman" w:hAnsi="Times New Roman"/>
          <w:sz w:val="24"/>
        </w:rPr>
        <w:footnoteReference w:id="3"/>
      </w:r>
      <w:r w:rsidR="007248BD" w:rsidRPr="001D3E51">
        <w:rPr>
          <w:rFonts w:ascii="Times New Roman" w:hAnsi="Times New Roman"/>
        </w:rPr>
        <w:t>, asserting that the</w:t>
      </w:r>
      <w:r w:rsidR="00D917A6" w:rsidRPr="001D3E51">
        <w:rPr>
          <w:rFonts w:ascii="Times New Roman" w:hAnsi="Times New Roman"/>
        </w:rPr>
        <w:t>se issues could, and should, have been raised in the Federal Court proceedings</w:t>
      </w:r>
      <w:r w:rsidR="0087069F" w:rsidRPr="001D3E51">
        <w:rPr>
          <w:rFonts w:ascii="Times New Roman" w:hAnsi="Times New Roman"/>
        </w:rPr>
        <w:t>.</w:t>
      </w:r>
    </w:p>
    <w:p w14:paraId="444A0EF6" w14:textId="1106BEA2" w:rsidR="006674C0" w:rsidRPr="001D3E51" w:rsidRDefault="0001725A"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D917A6" w:rsidRPr="001D3E51">
        <w:rPr>
          <w:rFonts w:ascii="Times New Roman" w:hAnsi="Times New Roman"/>
        </w:rPr>
        <w:t xml:space="preserve">There </w:t>
      </w:r>
      <w:r w:rsidR="006A0ABC" w:rsidRPr="001D3E51">
        <w:rPr>
          <w:rFonts w:ascii="Times New Roman" w:hAnsi="Times New Roman"/>
        </w:rPr>
        <w:t>may be much to be said for th</w:t>
      </w:r>
      <w:r w:rsidR="005F0F3D" w:rsidRPr="001D3E51">
        <w:rPr>
          <w:rFonts w:ascii="Times New Roman" w:hAnsi="Times New Roman"/>
        </w:rPr>
        <w:t xml:space="preserve">e Minister's </w:t>
      </w:r>
      <w:r w:rsidR="005F0F3D" w:rsidRPr="001D3E51">
        <w:rPr>
          <w:rFonts w:ascii="Times New Roman" w:hAnsi="Times New Roman"/>
          <w:i/>
          <w:iCs/>
        </w:rPr>
        <w:t>Anshun</w:t>
      </w:r>
      <w:r w:rsidR="0092486E" w:rsidRPr="001D3E51">
        <w:rPr>
          <w:rFonts w:ascii="Times New Roman" w:hAnsi="Times New Roman"/>
          <w:iCs/>
        </w:rPr>
        <w:t xml:space="preserve"> </w:t>
      </w:r>
      <w:r w:rsidR="0092486E" w:rsidRPr="001D3E51">
        <w:rPr>
          <w:rFonts w:ascii="Times New Roman" w:hAnsi="Times New Roman"/>
        </w:rPr>
        <w:t>estoppel</w:t>
      </w:r>
      <w:r w:rsidR="006A0ABC" w:rsidRPr="001D3E51">
        <w:rPr>
          <w:rFonts w:ascii="Times New Roman" w:hAnsi="Times New Roman"/>
        </w:rPr>
        <w:t xml:space="preserve"> submission</w:t>
      </w:r>
      <w:r w:rsidR="009B05C7" w:rsidRPr="001D3E51">
        <w:rPr>
          <w:rFonts w:ascii="Times New Roman" w:hAnsi="Times New Roman"/>
        </w:rPr>
        <w:t>,</w:t>
      </w:r>
      <w:r w:rsidR="00492C6E" w:rsidRPr="001D3E51">
        <w:rPr>
          <w:rFonts w:ascii="Times New Roman" w:hAnsi="Times New Roman"/>
        </w:rPr>
        <w:t xml:space="preserve"> but there was little oral argument about the extent to which, on the facts, it was unreasonable for KDSP not to </w:t>
      </w:r>
      <w:r w:rsidR="00811BC6" w:rsidRPr="001D3E51">
        <w:rPr>
          <w:rFonts w:ascii="Times New Roman" w:hAnsi="Times New Roman"/>
        </w:rPr>
        <w:t xml:space="preserve">have </w:t>
      </w:r>
      <w:r w:rsidR="00492C6E" w:rsidRPr="001D3E51">
        <w:rPr>
          <w:rFonts w:ascii="Times New Roman" w:hAnsi="Times New Roman"/>
        </w:rPr>
        <w:t>raise</w:t>
      </w:r>
      <w:r w:rsidR="00811BC6" w:rsidRPr="001D3E51">
        <w:rPr>
          <w:rFonts w:ascii="Times New Roman" w:hAnsi="Times New Roman"/>
        </w:rPr>
        <w:t>d</w:t>
      </w:r>
      <w:r w:rsidR="00492C6E" w:rsidRPr="001D3E51">
        <w:rPr>
          <w:rFonts w:ascii="Times New Roman" w:hAnsi="Times New Roman"/>
        </w:rPr>
        <w:t xml:space="preserve"> these issues in the Federal Court proceedings. </w:t>
      </w:r>
      <w:r w:rsidR="00E92FF3" w:rsidRPr="001D3E51">
        <w:rPr>
          <w:rFonts w:ascii="Times New Roman" w:hAnsi="Times New Roman"/>
        </w:rPr>
        <w:t xml:space="preserve">In the absence of full argument </w:t>
      </w:r>
      <w:r w:rsidR="004168A9" w:rsidRPr="001D3E51">
        <w:rPr>
          <w:rFonts w:ascii="Times New Roman" w:hAnsi="Times New Roman"/>
        </w:rPr>
        <w:t xml:space="preserve">concerning </w:t>
      </w:r>
      <w:r w:rsidR="00C77449" w:rsidRPr="001D3E51">
        <w:rPr>
          <w:rFonts w:ascii="Times New Roman" w:hAnsi="Times New Roman"/>
        </w:rPr>
        <w:t xml:space="preserve">the application of </w:t>
      </w:r>
      <w:r w:rsidR="00C77449" w:rsidRPr="001D3E51">
        <w:rPr>
          <w:rFonts w:ascii="Times New Roman" w:hAnsi="Times New Roman"/>
          <w:i/>
          <w:iCs/>
        </w:rPr>
        <w:t xml:space="preserve">Anshun </w:t>
      </w:r>
      <w:r w:rsidR="00C77449" w:rsidRPr="001D3E51">
        <w:rPr>
          <w:rFonts w:ascii="Times New Roman" w:hAnsi="Times New Roman"/>
        </w:rPr>
        <w:t>estoppel</w:t>
      </w:r>
      <w:r w:rsidRPr="001D3E51">
        <w:rPr>
          <w:rFonts w:ascii="Times New Roman" w:hAnsi="Times New Roman"/>
        </w:rPr>
        <w:t xml:space="preserve">, and in the absence of any </w:t>
      </w:r>
      <w:r w:rsidR="00C77449" w:rsidRPr="001D3E51">
        <w:rPr>
          <w:rFonts w:ascii="Times New Roman" w:hAnsi="Times New Roman"/>
        </w:rPr>
        <w:t xml:space="preserve">submission </w:t>
      </w:r>
      <w:r w:rsidR="000E5A11" w:rsidRPr="001D3E51">
        <w:rPr>
          <w:rFonts w:ascii="Times New Roman" w:hAnsi="Times New Roman"/>
        </w:rPr>
        <w:t>on</w:t>
      </w:r>
      <w:r w:rsidR="00C77449" w:rsidRPr="001D3E51">
        <w:rPr>
          <w:rFonts w:ascii="Times New Roman" w:hAnsi="Times New Roman"/>
        </w:rPr>
        <w:t xml:space="preserve"> abuse of process</w:t>
      </w:r>
      <w:r w:rsidR="002003CE" w:rsidRPr="001D3E51">
        <w:rPr>
          <w:rFonts w:ascii="Times New Roman" w:hAnsi="Times New Roman"/>
        </w:rPr>
        <w:t>,</w:t>
      </w:r>
      <w:r w:rsidR="00C77449" w:rsidRPr="001D3E51">
        <w:rPr>
          <w:rFonts w:ascii="Times New Roman" w:hAnsi="Times New Roman"/>
        </w:rPr>
        <w:t xml:space="preserve"> </w:t>
      </w:r>
      <w:r w:rsidR="00070733" w:rsidRPr="001D3E51">
        <w:rPr>
          <w:rFonts w:ascii="Times New Roman" w:hAnsi="Times New Roman"/>
        </w:rPr>
        <w:t>I will</w:t>
      </w:r>
      <w:r w:rsidR="00C77449" w:rsidRPr="001D3E51">
        <w:rPr>
          <w:rFonts w:ascii="Times New Roman" w:hAnsi="Times New Roman"/>
        </w:rPr>
        <w:t xml:space="preserve"> deal with the arguments which were the focus of counsel. Nevertheless, the considerations underlying any abuse of process submission overlap substantially with considerations for the extensions of time required by KDSP.</w:t>
      </w:r>
      <w:r w:rsidR="00546C01" w:rsidRPr="001D3E51">
        <w:rPr>
          <w:rFonts w:ascii="Times New Roman" w:hAnsi="Times New Roman"/>
        </w:rPr>
        <w:t xml:space="preserve"> The extensions of time sought by KDSP </w:t>
      </w:r>
      <w:r w:rsidR="004450BF" w:rsidRPr="001D3E51">
        <w:rPr>
          <w:rFonts w:ascii="Times New Roman" w:hAnsi="Times New Roman"/>
        </w:rPr>
        <w:t xml:space="preserve">are refused. </w:t>
      </w:r>
      <w:r w:rsidR="00BE46A0" w:rsidRPr="001D3E51">
        <w:rPr>
          <w:rFonts w:ascii="Times New Roman" w:hAnsi="Times New Roman"/>
        </w:rPr>
        <w:t>And f</w:t>
      </w:r>
      <w:r w:rsidR="004450BF" w:rsidRPr="001D3E51">
        <w:rPr>
          <w:rFonts w:ascii="Times New Roman" w:hAnsi="Times New Roman"/>
        </w:rPr>
        <w:t>or the reasons below,</w:t>
      </w:r>
      <w:r w:rsidR="00274717" w:rsidRPr="001D3E51">
        <w:rPr>
          <w:rFonts w:ascii="Times New Roman" w:hAnsi="Times New Roman"/>
        </w:rPr>
        <w:t xml:space="preserve"> to the extent that an extension of time is not required,</w:t>
      </w:r>
      <w:r w:rsidR="004450BF" w:rsidRPr="001D3E51">
        <w:rPr>
          <w:rFonts w:ascii="Times New Roman" w:hAnsi="Times New Roman"/>
        </w:rPr>
        <w:t xml:space="preserve"> the </w:t>
      </w:r>
      <w:r w:rsidR="00B371F1" w:rsidRPr="001D3E51">
        <w:rPr>
          <w:rFonts w:ascii="Times New Roman" w:hAnsi="Times New Roman"/>
        </w:rPr>
        <w:t xml:space="preserve">substantive </w:t>
      </w:r>
      <w:r w:rsidR="004450BF" w:rsidRPr="001D3E51">
        <w:rPr>
          <w:rFonts w:ascii="Times New Roman" w:hAnsi="Times New Roman"/>
        </w:rPr>
        <w:t>application is dismissed.</w:t>
      </w:r>
    </w:p>
    <w:p w14:paraId="29ACCB1F" w14:textId="0337B343" w:rsidR="00393102" w:rsidRPr="001D3E51" w:rsidRDefault="006674C0" w:rsidP="001D3E51">
      <w:pPr>
        <w:pStyle w:val="HeadingL1"/>
        <w:spacing w:after="260" w:line="280" w:lineRule="exact"/>
        <w:ind w:right="0"/>
        <w:jc w:val="both"/>
        <w:rPr>
          <w:rFonts w:ascii="Times New Roman" w:hAnsi="Times New Roman"/>
        </w:rPr>
      </w:pPr>
      <w:r w:rsidRPr="001D3E51">
        <w:rPr>
          <w:rFonts w:ascii="Times New Roman" w:hAnsi="Times New Roman"/>
        </w:rPr>
        <w:t>KDSP's last</w:t>
      </w:r>
      <w:r w:rsidR="00324DD8" w:rsidRPr="001D3E51">
        <w:rPr>
          <w:rFonts w:ascii="Times New Roman" w:hAnsi="Times New Roman"/>
        </w:rPr>
        <w:noBreakHyphen/>
      </w:r>
      <w:r w:rsidRPr="001D3E51">
        <w:rPr>
          <w:rFonts w:ascii="Times New Roman" w:hAnsi="Times New Roman"/>
        </w:rPr>
        <w:t>minute application</w:t>
      </w:r>
      <w:r w:rsidR="00986131" w:rsidRPr="001D3E51">
        <w:rPr>
          <w:rFonts w:ascii="Times New Roman" w:hAnsi="Times New Roman"/>
        </w:rPr>
        <w:t xml:space="preserve"> for further amendment</w:t>
      </w:r>
    </w:p>
    <w:p w14:paraId="59AC8991" w14:textId="63B8375E" w:rsidR="00A10F98" w:rsidRPr="001D3E51" w:rsidRDefault="00393102"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C67173" w:rsidRPr="001D3E51">
        <w:rPr>
          <w:rFonts w:ascii="Times New Roman" w:hAnsi="Times New Roman"/>
        </w:rPr>
        <w:t>Sometime after</w:t>
      </w:r>
      <w:r w:rsidR="007F3AE1" w:rsidRPr="001D3E51">
        <w:rPr>
          <w:rFonts w:ascii="Times New Roman" w:hAnsi="Times New Roman"/>
        </w:rPr>
        <w:t xml:space="preserve"> 2</w:t>
      </w:r>
      <w:r w:rsidR="00B52A49" w:rsidRPr="001D3E51">
        <w:rPr>
          <w:rFonts w:ascii="Times New Roman" w:hAnsi="Times New Roman"/>
        </w:rPr>
        <w:t> </w:t>
      </w:r>
      <w:r w:rsidR="007F3AE1" w:rsidRPr="001D3E51">
        <w:rPr>
          <w:rFonts w:ascii="Times New Roman" w:hAnsi="Times New Roman"/>
        </w:rPr>
        <w:t>pm on the day before th</w:t>
      </w:r>
      <w:r w:rsidR="00C67173" w:rsidRPr="001D3E51">
        <w:rPr>
          <w:rFonts w:ascii="Times New Roman" w:hAnsi="Times New Roman"/>
        </w:rPr>
        <w:t>e</w:t>
      </w:r>
      <w:r w:rsidR="007F3AE1" w:rsidRPr="001D3E51">
        <w:rPr>
          <w:rFonts w:ascii="Times New Roman" w:hAnsi="Times New Roman"/>
        </w:rPr>
        <w:t xml:space="preserve"> hearing</w:t>
      </w:r>
      <w:r w:rsidR="00C67173" w:rsidRPr="001D3E51">
        <w:rPr>
          <w:rFonts w:ascii="Times New Roman" w:hAnsi="Times New Roman"/>
        </w:rPr>
        <w:t xml:space="preserve"> of this </w:t>
      </w:r>
      <w:r w:rsidR="00986131" w:rsidRPr="001D3E51">
        <w:rPr>
          <w:rFonts w:ascii="Times New Roman" w:hAnsi="Times New Roman"/>
        </w:rPr>
        <w:t xml:space="preserve">amended </w:t>
      </w:r>
      <w:r w:rsidR="00C67173" w:rsidRPr="001D3E51">
        <w:rPr>
          <w:rFonts w:ascii="Times New Roman" w:hAnsi="Times New Roman"/>
        </w:rPr>
        <w:t xml:space="preserve">application, KDSP notified the Minister and this Court that </w:t>
      </w:r>
      <w:r w:rsidR="00256322" w:rsidRPr="001D3E51">
        <w:rPr>
          <w:rFonts w:ascii="Times New Roman" w:hAnsi="Times New Roman"/>
        </w:rPr>
        <w:t xml:space="preserve">he </w:t>
      </w:r>
      <w:r w:rsidR="00C67173" w:rsidRPr="001D3E51">
        <w:rPr>
          <w:rFonts w:ascii="Times New Roman" w:hAnsi="Times New Roman"/>
        </w:rPr>
        <w:t>proposed</w:t>
      </w:r>
      <w:r w:rsidR="00761413" w:rsidRPr="001D3E51">
        <w:rPr>
          <w:rFonts w:ascii="Times New Roman" w:hAnsi="Times New Roman"/>
        </w:rPr>
        <w:t xml:space="preserve"> </w:t>
      </w:r>
      <w:r w:rsidRPr="001D3E51">
        <w:rPr>
          <w:rFonts w:ascii="Times New Roman" w:hAnsi="Times New Roman"/>
        </w:rPr>
        <w:t xml:space="preserve">to </w:t>
      </w:r>
      <w:r w:rsidR="00986131" w:rsidRPr="001D3E51">
        <w:rPr>
          <w:rFonts w:ascii="Times New Roman" w:hAnsi="Times New Roman"/>
        </w:rPr>
        <w:t xml:space="preserve">further amend the application to </w:t>
      </w:r>
      <w:r w:rsidRPr="001D3E51">
        <w:rPr>
          <w:rFonts w:ascii="Times New Roman" w:hAnsi="Times New Roman"/>
        </w:rPr>
        <w:t xml:space="preserve">add an </w:t>
      </w:r>
      <w:r w:rsidR="007F3AE1" w:rsidRPr="001D3E51">
        <w:rPr>
          <w:rFonts w:ascii="Times New Roman" w:hAnsi="Times New Roman"/>
        </w:rPr>
        <w:t xml:space="preserve">entirely new ground </w:t>
      </w:r>
      <w:r w:rsidR="00C67173" w:rsidRPr="001D3E51">
        <w:rPr>
          <w:rFonts w:ascii="Times New Roman" w:hAnsi="Times New Roman"/>
        </w:rPr>
        <w:t xml:space="preserve">to his application and </w:t>
      </w:r>
      <w:r w:rsidR="00485C18" w:rsidRPr="001D3E51">
        <w:rPr>
          <w:rFonts w:ascii="Times New Roman" w:hAnsi="Times New Roman"/>
        </w:rPr>
        <w:t xml:space="preserve">also to add </w:t>
      </w:r>
      <w:r w:rsidR="00377C8D" w:rsidRPr="001D3E51">
        <w:rPr>
          <w:rFonts w:ascii="Times New Roman" w:hAnsi="Times New Roman"/>
        </w:rPr>
        <w:t xml:space="preserve">two new </w:t>
      </w:r>
      <w:r w:rsidR="003D2EEE" w:rsidRPr="001D3E51">
        <w:rPr>
          <w:rFonts w:ascii="Times New Roman" w:hAnsi="Times New Roman"/>
        </w:rPr>
        <w:t>prayers</w:t>
      </w:r>
      <w:r w:rsidR="00377C8D" w:rsidRPr="001D3E51">
        <w:rPr>
          <w:rFonts w:ascii="Times New Roman" w:hAnsi="Times New Roman"/>
        </w:rPr>
        <w:t xml:space="preserve"> for relief</w:t>
      </w:r>
      <w:r w:rsidR="007F3AE1" w:rsidRPr="001D3E51">
        <w:rPr>
          <w:rFonts w:ascii="Times New Roman" w:hAnsi="Times New Roman"/>
        </w:rPr>
        <w:t>.</w:t>
      </w:r>
      <w:r w:rsidR="00B35FEC" w:rsidRPr="001D3E51">
        <w:rPr>
          <w:rFonts w:ascii="Times New Roman" w:hAnsi="Times New Roman"/>
        </w:rPr>
        <w:t xml:space="preserve"> </w:t>
      </w:r>
      <w:r w:rsidR="00140A41" w:rsidRPr="001D3E51">
        <w:rPr>
          <w:rFonts w:ascii="Times New Roman" w:hAnsi="Times New Roman"/>
        </w:rPr>
        <w:t xml:space="preserve">Very little was said </w:t>
      </w:r>
      <w:r w:rsidR="006A58DD" w:rsidRPr="001D3E51">
        <w:rPr>
          <w:rFonts w:ascii="Times New Roman" w:hAnsi="Times New Roman"/>
        </w:rPr>
        <w:t xml:space="preserve">in oral argument </w:t>
      </w:r>
      <w:r w:rsidR="00140A41" w:rsidRPr="001D3E51">
        <w:rPr>
          <w:rFonts w:ascii="Times New Roman" w:hAnsi="Times New Roman"/>
        </w:rPr>
        <w:t xml:space="preserve">about the </w:t>
      </w:r>
      <w:r w:rsidR="00687B7D" w:rsidRPr="001D3E51">
        <w:rPr>
          <w:rFonts w:ascii="Times New Roman" w:hAnsi="Times New Roman"/>
        </w:rPr>
        <w:t xml:space="preserve">merits of the </w:t>
      </w:r>
      <w:r w:rsidR="00140A41" w:rsidRPr="001D3E51">
        <w:rPr>
          <w:rFonts w:ascii="Times New Roman" w:hAnsi="Times New Roman"/>
        </w:rPr>
        <w:t xml:space="preserve">two new </w:t>
      </w:r>
      <w:r w:rsidR="003E0FBA" w:rsidRPr="001D3E51">
        <w:rPr>
          <w:rFonts w:ascii="Times New Roman" w:hAnsi="Times New Roman"/>
        </w:rPr>
        <w:t>prayers</w:t>
      </w:r>
      <w:r w:rsidR="00140A41" w:rsidRPr="001D3E51">
        <w:rPr>
          <w:rFonts w:ascii="Times New Roman" w:hAnsi="Times New Roman"/>
        </w:rPr>
        <w:t xml:space="preserve"> for relief</w:t>
      </w:r>
      <w:r w:rsidR="00795D08" w:rsidRPr="001D3E51">
        <w:rPr>
          <w:rFonts w:ascii="Times New Roman" w:hAnsi="Times New Roman"/>
        </w:rPr>
        <w:t>,</w:t>
      </w:r>
      <w:r w:rsidR="00322C25" w:rsidRPr="001D3E51">
        <w:rPr>
          <w:rFonts w:ascii="Times New Roman" w:hAnsi="Times New Roman"/>
        </w:rPr>
        <w:t xml:space="preserve"> </w:t>
      </w:r>
      <w:r w:rsidR="00795D08" w:rsidRPr="001D3E51">
        <w:rPr>
          <w:rFonts w:ascii="Times New Roman" w:hAnsi="Times New Roman"/>
        </w:rPr>
        <w:t xml:space="preserve">notwithstanding that </w:t>
      </w:r>
      <w:r w:rsidR="00322C25" w:rsidRPr="001D3E51">
        <w:rPr>
          <w:rFonts w:ascii="Times New Roman" w:hAnsi="Times New Roman"/>
        </w:rPr>
        <w:t>KDSP was given the opportunity to make submissions on those prayers</w:t>
      </w:r>
      <w:r w:rsidR="00140A41" w:rsidRPr="001D3E51">
        <w:rPr>
          <w:rFonts w:ascii="Times New Roman" w:hAnsi="Times New Roman"/>
        </w:rPr>
        <w:t>. And</w:t>
      </w:r>
      <w:r w:rsidR="00687B7D" w:rsidRPr="001D3E51">
        <w:rPr>
          <w:rFonts w:ascii="Times New Roman" w:hAnsi="Times New Roman"/>
        </w:rPr>
        <w:t xml:space="preserve"> nothing was said about the </w:t>
      </w:r>
      <w:r w:rsidR="007B4E6E" w:rsidRPr="001D3E51">
        <w:rPr>
          <w:rFonts w:ascii="Times New Roman" w:hAnsi="Times New Roman"/>
        </w:rPr>
        <w:t xml:space="preserve">merits of the </w:t>
      </w:r>
      <w:r w:rsidR="00687B7D" w:rsidRPr="001D3E51">
        <w:rPr>
          <w:rFonts w:ascii="Times New Roman" w:hAnsi="Times New Roman"/>
        </w:rPr>
        <w:t xml:space="preserve">new </w:t>
      </w:r>
      <w:r w:rsidR="003D2EEE" w:rsidRPr="001D3E51">
        <w:rPr>
          <w:rFonts w:ascii="Times New Roman" w:hAnsi="Times New Roman"/>
        </w:rPr>
        <w:t xml:space="preserve">ground </w:t>
      </w:r>
      <w:r w:rsidR="00485C18" w:rsidRPr="001D3E51">
        <w:rPr>
          <w:rFonts w:ascii="Times New Roman" w:hAnsi="Times New Roman"/>
        </w:rPr>
        <w:t>proposed to be included in</w:t>
      </w:r>
      <w:r w:rsidR="003D2EEE" w:rsidRPr="001D3E51">
        <w:rPr>
          <w:rFonts w:ascii="Times New Roman" w:hAnsi="Times New Roman"/>
        </w:rPr>
        <w:t xml:space="preserve"> the </w:t>
      </w:r>
      <w:r w:rsidR="00071FAF" w:rsidRPr="001D3E51">
        <w:rPr>
          <w:rFonts w:ascii="Times New Roman" w:hAnsi="Times New Roman"/>
        </w:rPr>
        <w:t xml:space="preserve">further </w:t>
      </w:r>
      <w:r w:rsidR="0032434C" w:rsidRPr="001D3E51">
        <w:rPr>
          <w:rFonts w:ascii="Times New Roman" w:hAnsi="Times New Roman"/>
        </w:rPr>
        <w:t xml:space="preserve">amended </w:t>
      </w:r>
      <w:r w:rsidR="003D2EEE" w:rsidRPr="001D3E51">
        <w:rPr>
          <w:rFonts w:ascii="Times New Roman" w:hAnsi="Times New Roman"/>
        </w:rPr>
        <w:t xml:space="preserve">application. The latter was unsurprising since </w:t>
      </w:r>
      <w:r w:rsidR="00140A41" w:rsidRPr="001D3E51">
        <w:rPr>
          <w:rFonts w:ascii="Times New Roman" w:hAnsi="Times New Roman"/>
        </w:rPr>
        <w:t>t</w:t>
      </w:r>
      <w:r w:rsidR="00B35FEC" w:rsidRPr="001D3E51">
        <w:rPr>
          <w:rFonts w:ascii="Times New Roman" w:hAnsi="Times New Roman"/>
        </w:rPr>
        <w:t xml:space="preserve">he Minister had no practical ability to </w:t>
      </w:r>
      <w:r w:rsidR="007027B5" w:rsidRPr="001D3E51">
        <w:rPr>
          <w:rFonts w:ascii="Times New Roman" w:hAnsi="Times New Roman"/>
        </w:rPr>
        <w:t xml:space="preserve">respond to </w:t>
      </w:r>
      <w:r w:rsidR="00C4721F" w:rsidRPr="001D3E51">
        <w:rPr>
          <w:rFonts w:ascii="Times New Roman" w:hAnsi="Times New Roman"/>
        </w:rPr>
        <w:t>the entirely new issue</w:t>
      </w:r>
      <w:r w:rsidR="007027B5" w:rsidRPr="001D3E51">
        <w:rPr>
          <w:rFonts w:ascii="Times New Roman" w:hAnsi="Times New Roman"/>
        </w:rPr>
        <w:t xml:space="preserve"> with only hours of notice</w:t>
      </w:r>
      <w:r w:rsidR="00FD797D" w:rsidRPr="001D3E51">
        <w:rPr>
          <w:rFonts w:ascii="Times New Roman" w:hAnsi="Times New Roman"/>
        </w:rPr>
        <w:t xml:space="preserve"> and </w:t>
      </w:r>
      <w:r w:rsidR="002968A5" w:rsidRPr="001D3E51">
        <w:rPr>
          <w:rFonts w:ascii="Times New Roman" w:hAnsi="Times New Roman"/>
        </w:rPr>
        <w:t xml:space="preserve">having </w:t>
      </w:r>
      <w:r w:rsidR="00F613EA" w:rsidRPr="001D3E51">
        <w:rPr>
          <w:rFonts w:ascii="Times New Roman" w:hAnsi="Times New Roman"/>
        </w:rPr>
        <w:t xml:space="preserve">also </w:t>
      </w:r>
      <w:r w:rsidR="00B30DE8" w:rsidRPr="001D3E51">
        <w:rPr>
          <w:rFonts w:ascii="Times New Roman" w:hAnsi="Times New Roman"/>
        </w:rPr>
        <w:t xml:space="preserve">been </w:t>
      </w:r>
      <w:r w:rsidR="00FD797D" w:rsidRPr="001D3E51">
        <w:rPr>
          <w:rFonts w:ascii="Times New Roman" w:hAnsi="Times New Roman"/>
        </w:rPr>
        <w:t>provided</w:t>
      </w:r>
      <w:r w:rsidR="00F613EA" w:rsidRPr="001D3E51">
        <w:rPr>
          <w:rFonts w:ascii="Times New Roman" w:hAnsi="Times New Roman"/>
        </w:rPr>
        <w:t xml:space="preserve"> on the morning of the hearing with</w:t>
      </w:r>
      <w:r w:rsidR="00FD797D" w:rsidRPr="001D3E51">
        <w:rPr>
          <w:rFonts w:ascii="Times New Roman" w:hAnsi="Times New Roman"/>
        </w:rPr>
        <w:t xml:space="preserve"> a </w:t>
      </w:r>
      <w:r w:rsidR="00C4721F" w:rsidRPr="001D3E51">
        <w:rPr>
          <w:rFonts w:ascii="Times New Roman" w:hAnsi="Times New Roman"/>
        </w:rPr>
        <w:t xml:space="preserve">lengthy </w:t>
      </w:r>
      <w:r w:rsidR="00FD797D" w:rsidRPr="001D3E51">
        <w:rPr>
          <w:rFonts w:ascii="Times New Roman" w:hAnsi="Times New Roman"/>
        </w:rPr>
        <w:t>last</w:t>
      </w:r>
      <w:r w:rsidR="002968A5" w:rsidRPr="001D3E51">
        <w:rPr>
          <w:rFonts w:ascii="Times New Roman" w:hAnsi="Times New Roman"/>
        </w:rPr>
        <w:noBreakHyphen/>
      </w:r>
      <w:r w:rsidR="00FD797D" w:rsidRPr="001D3E51">
        <w:rPr>
          <w:rFonts w:ascii="Times New Roman" w:hAnsi="Times New Roman"/>
        </w:rPr>
        <w:t>minute list of objections to the evidence</w:t>
      </w:r>
      <w:r w:rsidR="003D2EEE" w:rsidRPr="001D3E51">
        <w:rPr>
          <w:rFonts w:ascii="Times New Roman" w:hAnsi="Times New Roman"/>
        </w:rPr>
        <w:t xml:space="preserve"> that the Minister had</w:t>
      </w:r>
      <w:r w:rsidR="00FD797D" w:rsidRPr="001D3E51">
        <w:rPr>
          <w:rFonts w:ascii="Times New Roman" w:hAnsi="Times New Roman"/>
        </w:rPr>
        <w:t xml:space="preserve"> proposed </w:t>
      </w:r>
      <w:r w:rsidR="00293E89" w:rsidRPr="001D3E51">
        <w:rPr>
          <w:rFonts w:ascii="Times New Roman" w:hAnsi="Times New Roman"/>
        </w:rPr>
        <w:t>to tender (</w:t>
      </w:r>
      <w:r w:rsidR="002544E2" w:rsidRPr="001D3E51">
        <w:rPr>
          <w:rFonts w:ascii="Times New Roman" w:hAnsi="Times New Roman"/>
        </w:rPr>
        <w:t>such</w:t>
      </w:r>
      <w:r w:rsidR="00EB7061" w:rsidRPr="001D3E51">
        <w:rPr>
          <w:rFonts w:ascii="Times New Roman" w:hAnsi="Times New Roman"/>
        </w:rPr>
        <w:t xml:space="preserve"> evidence</w:t>
      </w:r>
      <w:r w:rsidR="00293E89" w:rsidRPr="001D3E51">
        <w:rPr>
          <w:rFonts w:ascii="Times New Roman" w:hAnsi="Times New Roman"/>
        </w:rPr>
        <w:t xml:space="preserve"> </w:t>
      </w:r>
      <w:r w:rsidR="00A36B90" w:rsidRPr="001D3E51">
        <w:rPr>
          <w:rFonts w:ascii="Times New Roman" w:hAnsi="Times New Roman"/>
        </w:rPr>
        <w:t xml:space="preserve">had been provided </w:t>
      </w:r>
      <w:r w:rsidR="004A20E3" w:rsidRPr="001D3E51">
        <w:rPr>
          <w:rFonts w:ascii="Times New Roman" w:hAnsi="Times New Roman"/>
        </w:rPr>
        <w:t>by</w:t>
      </w:r>
      <w:r w:rsidR="00293E89" w:rsidRPr="001D3E51">
        <w:rPr>
          <w:rFonts w:ascii="Times New Roman" w:hAnsi="Times New Roman"/>
        </w:rPr>
        <w:t xml:space="preserve"> </w:t>
      </w:r>
      <w:r w:rsidR="00EB7061" w:rsidRPr="001D3E51">
        <w:rPr>
          <w:rFonts w:ascii="Times New Roman" w:hAnsi="Times New Roman"/>
        </w:rPr>
        <w:t xml:space="preserve">the Minister </w:t>
      </w:r>
      <w:r w:rsidR="00A36B90" w:rsidRPr="001D3E51">
        <w:rPr>
          <w:rFonts w:ascii="Times New Roman" w:hAnsi="Times New Roman"/>
        </w:rPr>
        <w:t>to</w:t>
      </w:r>
      <w:r w:rsidR="00293E89" w:rsidRPr="001D3E51">
        <w:rPr>
          <w:rFonts w:ascii="Times New Roman" w:hAnsi="Times New Roman"/>
        </w:rPr>
        <w:t xml:space="preserve"> KDSP months earlier). </w:t>
      </w:r>
      <w:r w:rsidR="000B5359" w:rsidRPr="001D3E51">
        <w:rPr>
          <w:rFonts w:ascii="Times New Roman" w:hAnsi="Times New Roman"/>
        </w:rPr>
        <w:t>KDSP simply sought to have th</w:t>
      </w:r>
      <w:r w:rsidR="00293E89" w:rsidRPr="001D3E51">
        <w:rPr>
          <w:rFonts w:ascii="Times New Roman" w:hAnsi="Times New Roman"/>
        </w:rPr>
        <w:t>e new ground</w:t>
      </w:r>
      <w:r w:rsidR="000B5359" w:rsidRPr="001D3E51">
        <w:rPr>
          <w:rFonts w:ascii="Times New Roman" w:hAnsi="Times New Roman"/>
        </w:rPr>
        <w:t xml:space="preserve"> remitted to the Federal Court if his</w:t>
      </w:r>
      <w:r w:rsidR="00DE4DC5" w:rsidRPr="001D3E51">
        <w:rPr>
          <w:rFonts w:ascii="Times New Roman" w:hAnsi="Times New Roman"/>
        </w:rPr>
        <w:t xml:space="preserve"> further amended</w:t>
      </w:r>
      <w:r w:rsidR="000B5359" w:rsidRPr="001D3E51">
        <w:rPr>
          <w:rFonts w:ascii="Times New Roman" w:hAnsi="Times New Roman"/>
        </w:rPr>
        <w:t xml:space="preserve"> </w:t>
      </w:r>
      <w:r w:rsidR="000150A4" w:rsidRPr="001D3E51">
        <w:rPr>
          <w:rFonts w:ascii="Times New Roman" w:hAnsi="Times New Roman"/>
        </w:rPr>
        <w:t>application</w:t>
      </w:r>
      <w:r w:rsidR="00E87194" w:rsidRPr="001D3E51">
        <w:rPr>
          <w:rFonts w:ascii="Times New Roman" w:hAnsi="Times New Roman"/>
        </w:rPr>
        <w:t xml:space="preserve"> for constitutional </w:t>
      </w:r>
      <w:r w:rsidR="00517358" w:rsidRPr="001D3E51">
        <w:rPr>
          <w:rFonts w:ascii="Times New Roman" w:hAnsi="Times New Roman"/>
        </w:rPr>
        <w:t xml:space="preserve">and </w:t>
      </w:r>
      <w:r w:rsidR="00E87194" w:rsidRPr="001D3E51">
        <w:rPr>
          <w:rFonts w:ascii="Times New Roman" w:hAnsi="Times New Roman"/>
        </w:rPr>
        <w:t>other writ</w:t>
      </w:r>
      <w:r w:rsidR="00517358" w:rsidRPr="001D3E51">
        <w:rPr>
          <w:rFonts w:ascii="Times New Roman" w:hAnsi="Times New Roman"/>
        </w:rPr>
        <w:t>s</w:t>
      </w:r>
      <w:r w:rsidR="000B5359" w:rsidRPr="001D3E51">
        <w:rPr>
          <w:rFonts w:ascii="Times New Roman" w:hAnsi="Times New Roman"/>
        </w:rPr>
        <w:t xml:space="preserve"> in this Court were unsuccessful.</w:t>
      </w:r>
      <w:r w:rsidR="00140A41" w:rsidRPr="001D3E51">
        <w:rPr>
          <w:rFonts w:ascii="Times New Roman" w:hAnsi="Times New Roman"/>
        </w:rPr>
        <w:t xml:space="preserve"> This would be in effect</w:t>
      </w:r>
      <w:r w:rsidR="00D10EB5" w:rsidRPr="001D3E51">
        <w:rPr>
          <w:rFonts w:ascii="Times New Roman" w:hAnsi="Times New Roman"/>
        </w:rPr>
        <w:t>,</w:t>
      </w:r>
      <w:r w:rsidR="006B08F6" w:rsidRPr="001D3E51">
        <w:rPr>
          <w:rFonts w:ascii="Times New Roman" w:hAnsi="Times New Roman"/>
        </w:rPr>
        <w:t xml:space="preserve"> although not in form</w:t>
      </w:r>
      <w:r w:rsidR="00140A41" w:rsidRPr="001D3E51">
        <w:rPr>
          <w:rFonts w:ascii="Times New Roman" w:hAnsi="Times New Roman"/>
        </w:rPr>
        <w:t xml:space="preserve">, a third round of litigation concerning the same </w:t>
      </w:r>
      <w:r w:rsidR="00E939A2" w:rsidRPr="001D3E51">
        <w:rPr>
          <w:rFonts w:ascii="Times New Roman" w:hAnsi="Times New Roman"/>
        </w:rPr>
        <w:t>underlying subject matter</w:t>
      </w:r>
      <w:r w:rsidR="00140A41" w:rsidRPr="001D3E51">
        <w:rPr>
          <w:rFonts w:ascii="Times New Roman" w:hAnsi="Times New Roman"/>
        </w:rPr>
        <w:t>.</w:t>
      </w:r>
    </w:p>
    <w:p w14:paraId="3CA92628" w14:textId="5C529FC4" w:rsidR="008B675A" w:rsidRPr="001D3E51" w:rsidRDefault="00A10F98"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57263C" w:rsidRPr="001D3E51">
        <w:rPr>
          <w:rFonts w:ascii="Times New Roman" w:hAnsi="Times New Roman"/>
        </w:rPr>
        <w:t xml:space="preserve">The background to </w:t>
      </w:r>
      <w:r w:rsidR="00E939A2" w:rsidRPr="001D3E51">
        <w:rPr>
          <w:rFonts w:ascii="Times New Roman" w:hAnsi="Times New Roman"/>
        </w:rPr>
        <w:t>KDSP's</w:t>
      </w:r>
      <w:r w:rsidR="0057263C" w:rsidRPr="001D3E51">
        <w:rPr>
          <w:rFonts w:ascii="Times New Roman" w:hAnsi="Times New Roman"/>
        </w:rPr>
        <w:t xml:space="preserve"> application</w:t>
      </w:r>
      <w:r w:rsidR="00036078" w:rsidRPr="001D3E51">
        <w:rPr>
          <w:rFonts w:ascii="Times New Roman" w:hAnsi="Times New Roman"/>
        </w:rPr>
        <w:t xml:space="preserve"> for further amendment</w:t>
      </w:r>
      <w:r w:rsidR="0057263C" w:rsidRPr="001D3E51">
        <w:rPr>
          <w:rFonts w:ascii="Times New Roman" w:hAnsi="Times New Roman"/>
        </w:rPr>
        <w:t xml:space="preserve"> is that the originating application </w:t>
      </w:r>
      <w:r w:rsidR="00233084" w:rsidRPr="001D3E51">
        <w:rPr>
          <w:rFonts w:ascii="Times New Roman" w:hAnsi="Times New Roman"/>
        </w:rPr>
        <w:t xml:space="preserve">was brought on </w:t>
      </w:r>
      <w:r w:rsidR="00F16BCB" w:rsidRPr="001D3E51">
        <w:rPr>
          <w:rFonts w:ascii="Times New Roman" w:hAnsi="Times New Roman"/>
        </w:rPr>
        <w:t>25</w:t>
      </w:r>
      <w:r w:rsidR="00832C4F" w:rsidRPr="001D3E51">
        <w:rPr>
          <w:rFonts w:ascii="Times New Roman" w:hAnsi="Times New Roman"/>
        </w:rPr>
        <w:t> </w:t>
      </w:r>
      <w:r w:rsidR="00233084" w:rsidRPr="001D3E51">
        <w:rPr>
          <w:rFonts w:ascii="Times New Roman" w:hAnsi="Times New Roman"/>
        </w:rPr>
        <w:t>September</w:t>
      </w:r>
      <w:r w:rsidR="00832C4F" w:rsidRPr="001D3E51">
        <w:rPr>
          <w:rFonts w:ascii="Times New Roman" w:hAnsi="Times New Roman"/>
        </w:rPr>
        <w:t> </w:t>
      </w:r>
      <w:r w:rsidR="00233084" w:rsidRPr="001D3E51">
        <w:rPr>
          <w:rFonts w:ascii="Times New Roman" w:hAnsi="Times New Roman"/>
        </w:rPr>
        <w:t xml:space="preserve">2020. </w:t>
      </w:r>
      <w:r w:rsidR="00855B0D" w:rsidRPr="001D3E51">
        <w:rPr>
          <w:rFonts w:ascii="Times New Roman" w:hAnsi="Times New Roman"/>
        </w:rPr>
        <w:t>The originating application</w:t>
      </w:r>
      <w:r w:rsidR="002D4D03" w:rsidRPr="001D3E51">
        <w:rPr>
          <w:rFonts w:ascii="Times New Roman" w:hAnsi="Times New Roman"/>
        </w:rPr>
        <w:t xml:space="preserve"> was the subject of substantial amendments on 1</w:t>
      </w:r>
      <w:r w:rsidR="00832C4F" w:rsidRPr="001D3E51">
        <w:rPr>
          <w:rFonts w:ascii="Times New Roman" w:hAnsi="Times New Roman"/>
        </w:rPr>
        <w:t> </w:t>
      </w:r>
      <w:r w:rsidR="002D4D03" w:rsidRPr="001D3E51">
        <w:rPr>
          <w:rFonts w:ascii="Times New Roman" w:hAnsi="Times New Roman"/>
        </w:rPr>
        <w:t>April</w:t>
      </w:r>
      <w:r w:rsidR="00832C4F" w:rsidRPr="001D3E51">
        <w:rPr>
          <w:rFonts w:ascii="Times New Roman" w:hAnsi="Times New Roman"/>
        </w:rPr>
        <w:t> </w:t>
      </w:r>
      <w:r w:rsidR="002D4D03" w:rsidRPr="001D3E51">
        <w:rPr>
          <w:rFonts w:ascii="Times New Roman" w:hAnsi="Times New Roman"/>
        </w:rPr>
        <w:t xml:space="preserve">2021 after KDSP's special leave application </w:t>
      </w:r>
      <w:r w:rsidR="00033BF6" w:rsidRPr="001D3E51">
        <w:rPr>
          <w:rFonts w:ascii="Times New Roman" w:hAnsi="Times New Roman"/>
        </w:rPr>
        <w:t xml:space="preserve">had been </w:t>
      </w:r>
      <w:r w:rsidR="002D4D03" w:rsidRPr="001D3E51">
        <w:rPr>
          <w:rFonts w:ascii="Times New Roman" w:hAnsi="Times New Roman"/>
        </w:rPr>
        <w:t>dismissed</w:t>
      </w:r>
      <w:r w:rsidR="00461CD3" w:rsidRPr="001D3E51">
        <w:rPr>
          <w:rFonts w:ascii="Times New Roman" w:hAnsi="Times New Roman"/>
        </w:rPr>
        <w:t xml:space="preserve"> on 11 February 2021</w:t>
      </w:r>
      <w:r w:rsidR="002D4D03" w:rsidRPr="001D3E51">
        <w:rPr>
          <w:rFonts w:ascii="Times New Roman" w:hAnsi="Times New Roman"/>
        </w:rPr>
        <w:t xml:space="preserve">. </w:t>
      </w:r>
      <w:r w:rsidR="00A1428F" w:rsidRPr="001D3E51">
        <w:rPr>
          <w:rFonts w:ascii="Times New Roman" w:hAnsi="Times New Roman"/>
        </w:rPr>
        <w:lastRenderedPageBreak/>
        <w:t>The</w:t>
      </w:r>
      <w:r w:rsidR="008E0264" w:rsidRPr="001D3E51">
        <w:rPr>
          <w:rFonts w:ascii="Times New Roman" w:hAnsi="Times New Roman"/>
        </w:rPr>
        <w:t> </w:t>
      </w:r>
      <w:r w:rsidR="00A1428F" w:rsidRPr="001D3E51">
        <w:rPr>
          <w:rFonts w:ascii="Times New Roman" w:hAnsi="Times New Roman"/>
        </w:rPr>
        <w:t xml:space="preserve">Minister provided his response </w:t>
      </w:r>
      <w:r w:rsidR="004D2095" w:rsidRPr="001D3E51">
        <w:rPr>
          <w:rFonts w:ascii="Times New Roman" w:hAnsi="Times New Roman"/>
        </w:rPr>
        <w:t xml:space="preserve">to the amended application </w:t>
      </w:r>
      <w:r w:rsidR="00A1428F" w:rsidRPr="001D3E51">
        <w:rPr>
          <w:rFonts w:ascii="Times New Roman" w:hAnsi="Times New Roman"/>
        </w:rPr>
        <w:t>on 22</w:t>
      </w:r>
      <w:r w:rsidR="00832C4F" w:rsidRPr="001D3E51">
        <w:rPr>
          <w:rFonts w:ascii="Times New Roman" w:hAnsi="Times New Roman"/>
        </w:rPr>
        <w:t> </w:t>
      </w:r>
      <w:r w:rsidR="00A1428F" w:rsidRPr="001D3E51">
        <w:rPr>
          <w:rFonts w:ascii="Times New Roman" w:hAnsi="Times New Roman"/>
        </w:rPr>
        <w:t>April</w:t>
      </w:r>
      <w:r w:rsidR="00832C4F" w:rsidRPr="001D3E51">
        <w:rPr>
          <w:rFonts w:ascii="Times New Roman" w:hAnsi="Times New Roman"/>
        </w:rPr>
        <w:t> </w:t>
      </w:r>
      <w:r w:rsidR="00A1428F" w:rsidRPr="001D3E51">
        <w:rPr>
          <w:rFonts w:ascii="Times New Roman" w:hAnsi="Times New Roman"/>
        </w:rPr>
        <w:t>2021. KDSP replied on 4</w:t>
      </w:r>
      <w:r w:rsidR="00832C4F" w:rsidRPr="001D3E51">
        <w:rPr>
          <w:rFonts w:ascii="Times New Roman" w:hAnsi="Times New Roman"/>
        </w:rPr>
        <w:t> </w:t>
      </w:r>
      <w:r w:rsidR="00A1428F" w:rsidRPr="001D3E51">
        <w:rPr>
          <w:rFonts w:ascii="Times New Roman" w:hAnsi="Times New Roman"/>
        </w:rPr>
        <w:t>May</w:t>
      </w:r>
      <w:r w:rsidR="00832C4F" w:rsidRPr="001D3E51">
        <w:rPr>
          <w:rFonts w:ascii="Times New Roman" w:hAnsi="Times New Roman"/>
        </w:rPr>
        <w:t> </w:t>
      </w:r>
      <w:r w:rsidR="00A1428F" w:rsidRPr="001D3E51">
        <w:rPr>
          <w:rFonts w:ascii="Times New Roman" w:hAnsi="Times New Roman"/>
        </w:rPr>
        <w:t xml:space="preserve">2021. </w:t>
      </w:r>
      <w:r w:rsidR="000E6AE5" w:rsidRPr="001D3E51">
        <w:rPr>
          <w:rFonts w:ascii="Times New Roman" w:hAnsi="Times New Roman"/>
        </w:rPr>
        <w:t>There matters stood until the afternoon before this hearing</w:t>
      </w:r>
      <w:r w:rsidR="001B3341" w:rsidRPr="001D3E51">
        <w:rPr>
          <w:rFonts w:ascii="Times New Roman" w:hAnsi="Times New Roman"/>
        </w:rPr>
        <w:t>,</w:t>
      </w:r>
      <w:r w:rsidR="000E6AE5" w:rsidRPr="001D3E51">
        <w:rPr>
          <w:rFonts w:ascii="Times New Roman" w:hAnsi="Times New Roman"/>
        </w:rPr>
        <w:t xml:space="preserve"> when KDSP sought to raise a wholly new ground</w:t>
      </w:r>
      <w:r w:rsidR="00881C81" w:rsidRPr="001D3E51">
        <w:rPr>
          <w:rFonts w:ascii="Times New Roman" w:hAnsi="Times New Roman"/>
        </w:rPr>
        <w:t>.</w:t>
      </w:r>
      <w:r w:rsidR="008B675A" w:rsidRPr="001D3E51">
        <w:rPr>
          <w:rFonts w:ascii="Times New Roman" w:hAnsi="Times New Roman"/>
        </w:rPr>
        <w:t xml:space="preserve"> Even if this new ground had been raised</w:t>
      </w:r>
      <w:r w:rsidR="004F4609" w:rsidRPr="001D3E51">
        <w:rPr>
          <w:rFonts w:ascii="Times New Roman" w:hAnsi="Times New Roman"/>
        </w:rPr>
        <w:t xml:space="preserve"> as late as 4</w:t>
      </w:r>
      <w:r w:rsidR="0010184A" w:rsidRPr="001D3E51">
        <w:rPr>
          <w:rFonts w:ascii="Times New Roman" w:hAnsi="Times New Roman"/>
        </w:rPr>
        <w:t> </w:t>
      </w:r>
      <w:r w:rsidR="004F4609" w:rsidRPr="001D3E51">
        <w:rPr>
          <w:rFonts w:ascii="Times New Roman" w:hAnsi="Times New Roman"/>
        </w:rPr>
        <w:t>May</w:t>
      </w:r>
      <w:r w:rsidR="0010184A" w:rsidRPr="001D3E51">
        <w:rPr>
          <w:rFonts w:ascii="Times New Roman" w:hAnsi="Times New Roman"/>
        </w:rPr>
        <w:t> </w:t>
      </w:r>
      <w:r w:rsidR="004F4609" w:rsidRPr="001D3E51">
        <w:rPr>
          <w:rFonts w:ascii="Times New Roman" w:hAnsi="Times New Roman"/>
        </w:rPr>
        <w:t xml:space="preserve">2021, </w:t>
      </w:r>
      <w:r w:rsidR="00941F88" w:rsidRPr="001D3E51">
        <w:rPr>
          <w:rFonts w:ascii="Times New Roman" w:hAnsi="Times New Roman"/>
        </w:rPr>
        <w:t xml:space="preserve">in KDSP's reply, the Minister might have been able to address it in </w:t>
      </w:r>
      <w:r w:rsidR="00C23C1A" w:rsidRPr="001D3E51">
        <w:rPr>
          <w:rFonts w:ascii="Times New Roman" w:hAnsi="Times New Roman"/>
        </w:rPr>
        <w:t>this proceeding</w:t>
      </w:r>
      <w:r w:rsidR="00941F88" w:rsidRPr="001D3E51">
        <w:rPr>
          <w:rFonts w:ascii="Times New Roman" w:hAnsi="Times New Roman"/>
        </w:rPr>
        <w:t xml:space="preserve">. </w:t>
      </w:r>
      <w:r w:rsidR="007A244D" w:rsidRPr="001D3E51">
        <w:rPr>
          <w:rFonts w:ascii="Times New Roman" w:hAnsi="Times New Roman"/>
        </w:rPr>
        <w:t xml:space="preserve">But by raising </w:t>
      </w:r>
      <w:r w:rsidR="00752572" w:rsidRPr="001D3E51">
        <w:rPr>
          <w:rFonts w:ascii="Times New Roman" w:hAnsi="Times New Roman"/>
        </w:rPr>
        <w:t>the amendment</w:t>
      </w:r>
      <w:r w:rsidR="007A244D" w:rsidRPr="001D3E51">
        <w:rPr>
          <w:rFonts w:ascii="Times New Roman" w:hAnsi="Times New Roman"/>
        </w:rPr>
        <w:t xml:space="preserve"> at the last minute</w:t>
      </w:r>
      <w:r w:rsidR="00E0778D" w:rsidRPr="001D3E51">
        <w:rPr>
          <w:rFonts w:ascii="Times New Roman" w:hAnsi="Times New Roman"/>
        </w:rPr>
        <w:t>,</w:t>
      </w:r>
      <w:r w:rsidR="007A244D" w:rsidRPr="001D3E51">
        <w:rPr>
          <w:rFonts w:ascii="Times New Roman" w:hAnsi="Times New Roman"/>
        </w:rPr>
        <w:t xml:space="preserve"> </w:t>
      </w:r>
      <w:r w:rsidR="00752572" w:rsidRPr="001D3E51">
        <w:rPr>
          <w:rFonts w:ascii="Times New Roman" w:hAnsi="Times New Roman"/>
        </w:rPr>
        <w:t>its</w:t>
      </w:r>
      <w:r w:rsidR="008C1065" w:rsidRPr="001D3E51">
        <w:rPr>
          <w:rFonts w:ascii="Times New Roman" w:hAnsi="Times New Roman"/>
        </w:rPr>
        <w:t xml:space="preserve"> effect, if it were allowed, would be to defeat the assumptions of the parties and the Court that this litigation would come to an end with this hearing.</w:t>
      </w:r>
    </w:p>
    <w:p w14:paraId="1BF8132B" w14:textId="41FC536D" w:rsidR="00251498" w:rsidRPr="001D3E51" w:rsidRDefault="008B675A"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881C81" w:rsidRPr="001D3E51">
        <w:rPr>
          <w:rFonts w:ascii="Times New Roman" w:hAnsi="Times New Roman"/>
        </w:rPr>
        <w:t xml:space="preserve">The only attempt at explaining the </w:t>
      </w:r>
      <w:r w:rsidR="00E060C5" w:rsidRPr="001D3E51">
        <w:rPr>
          <w:rFonts w:ascii="Times New Roman" w:hAnsi="Times New Roman"/>
        </w:rPr>
        <w:t xml:space="preserve">lateness of the </w:t>
      </w:r>
      <w:r w:rsidR="00881C81" w:rsidRPr="001D3E51">
        <w:rPr>
          <w:rFonts w:ascii="Times New Roman" w:hAnsi="Times New Roman"/>
        </w:rPr>
        <w:t xml:space="preserve">new ground was </w:t>
      </w:r>
      <w:r w:rsidR="00DF485E" w:rsidRPr="001D3E51">
        <w:rPr>
          <w:rFonts w:ascii="Times New Roman" w:hAnsi="Times New Roman"/>
        </w:rPr>
        <w:t>th</w:t>
      </w:r>
      <w:r w:rsidR="00CD1370" w:rsidRPr="001D3E51">
        <w:rPr>
          <w:rFonts w:ascii="Times New Roman" w:hAnsi="Times New Roman"/>
        </w:rPr>
        <w:t>e submission th</w:t>
      </w:r>
      <w:r w:rsidR="00DF485E" w:rsidRPr="001D3E51">
        <w:rPr>
          <w:rFonts w:ascii="Times New Roman" w:hAnsi="Times New Roman"/>
        </w:rPr>
        <w:t xml:space="preserve">at </w:t>
      </w:r>
      <w:r w:rsidR="00EF0121" w:rsidRPr="001D3E51">
        <w:rPr>
          <w:rFonts w:ascii="Times New Roman" w:hAnsi="Times New Roman"/>
        </w:rPr>
        <w:t xml:space="preserve">senior counsel for KDSP had appeared </w:t>
      </w:r>
      <w:r w:rsidR="00006B56" w:rsidRPr="001D3E51">
        <w:rPr>
          <w:rFonts w:ascii="Times New Roman" w:hAnsi="Times New Roman"/>
        </w:rPr>
        <w:t>on 3</w:t>
      </w:r>
      <w:r w:rsidR="00587946" w:rsidRPr="001D3E51">
        <w:rPr>
          <w:rFonts w:ascii="Times New Roman" w:hAnsi="Times New Roman"/>
        </w:rPr>
        <w:t> </w:t>
      </w:r>
      <w:r w:rsidR="00006B56" w:rsidRPr="001D3E51">
        <w:rPr>
          <w:rFonts w:ascii="Times New Roman" w:hAnsi="Times New Roman"/>
        </w:rPr>
        <w:t>June</w:t>
      </w:r>
      <w:r w:rsidR="00587946" w:rsidRPr="001D3E51">
        <w:rPr>
          <w:rFonts w:ascii="Times New Roman" w:hAnsi="Times New Roman"/>
        </w:rPr>
        <w:t> </w:t>
      </w:r>
      <w:r w:rsidR="00006B56" w:rsidRPr="001D3E51">
        <w:rPr>
          <w:rFonts w:ascii="Times New Roman" w:hAnsi="Times New Roman"/>
        </w:rPr>
        <w:t xml:space="preserve">2021 </w:t>
      </w:r>
      <w:r w:rsidR="00B0557D" w:rsidRPr="001D3E51">
        <w:rPr>
          <w:rFonts w:ascii="Times New Roman" w:hAnsi="Times New Roman"/>
        </w:rPr>
        <w:t>(</w:t>
      </w:r>
      <w:r w:rsidR="006A4EB7" w:rsidRPr="001D3E51">
        <w:rPr>
          <w:rFonts w:ascii="Times New Roman" w:hAnsi="Times New Roman"/>
        </w:rPr>
        <w:t xml:space="preserve">six days prior to the hearing of this application) </w:t>
      </w:r>
      <w:r w:rsidR="00EF0121" w:rsidRPr="001D3E51">
        <w:rPr>
          <w:rFonts w:ascii="Times New Roman" w:hAnsi="Times New Roman"/>
        </w:rPr>
        <w:t xml:space="preserve">at </w:t>
      </w:r>
      <w:r w:rsidR="00DF485E" w:rsidRPr="001D3E51">
        <w:rPr>
          <w:rFonts w:ascii="Times New Roman" w:hAnsi="Times New Roman"/>
        </w:rPr>
        <w:t>a hearing</w:t>
      </w:r>
      <w:r w:rsidR="00887704" w:rsidRPr="001D3E51">
        <w:rPr>
          <w:rFonts w:ascii="Times New Roman" w:hAnsi="Times New Roman"/>
        </w:rPr>
        <w:t xml:space="preserve">, </w:t>
      </w:r>
      <w:r w:rsidR="003448E6" w:rsidRPr="001D3E51">
        <w:rPr>
          <w:rFonts w:ascii="Times New Roman" w:hAnsi="Times New Roman"/>
        </w:rPr>
        <w:t xml:space="preserve">in the </w:t>
      </w:r>
      <w:r w:rsidR="006B27C4" w:rsidRPr="001D3E51">
        <w:rPr>
          <w:rFonts w:ascii="Times New Roman" w:hAnsi="Times New Roman"/>
        </w:rPr>
        <w:t>original jurisdiction of the Federal Court</w:t>
      </w:r>
      <w:r w:rsidR="00444FCF" w:rsidRPr="001D3E51">
        <w:rPr>
          <w:rFonts w:ascii="Times New Roman" w:hAnsi="Times New Roman"/>
        </w:rPr>
        <w:t>,</w:t>
      </w:r>
      <w:r w:rsidR="006B27C4" w:rsidRPr="001D3E51">
        <w:rPr>
          <w:rFonts w:ascii="Times New Roman" w:hAnsi="Times New Roman"/>
        </w:rPr>
        <w:t xml:space="preserve"> </w:t>
      </w:r>
      <w:r w:rsidR="000D1111" w:rsidRPr="001D3E51">
        <w:rPr>
          <w:rFonts w:ascii="Times New Roman" w:hAnsi="Times New Roman"/>
        </w:rPr>
        <w:t>in which th</w:t>
      </w:r>
      <w:r w:rsidR="00C11A08" w:rsidRPr="001D3E51">
        <w:rPr>
          <w:rFonts w:ascii="Times New Roman" w:hAnsi="Times New Roman"/>
        </w:rPr>
        <w:t>e same</w:t>
      </w:r>
      <w:r w:rsidR="000D1111" w:rsidRPr="001D3E51">
        <w:rPr>
          <w:rFonts w:ascii="Times New Roman" w:hAnsi="Times New Roman"/>
        </w:rPr>
        <w:t xml:space="preserve"> ground had been raised. In oral submissions, </w:t>
      </w:r>
      <w:r w:rsidR="00B57F52" w:rsidRPr="001D3E51">
        <w:rPr>
          <w:rFonts w:ascii="Times New Roman" w:hAnsi="Times New Roman"/>
        </w:rPr>
        <w:t xml:space="preserve">senior counsel for </w:t>
      </w:r>
      <w:r w:rsidR="004F7E05" w:rsidRPr="001D3E51">
        <w:rPr>
          <w:rFonts w:ascii="Times New Roman" w:hAnsi="Times New Roman"/>
        </w:rPr>
        <w:t>the Minister said</w:t>
      </w:r>
      <w:r w:rsidR="00B57F52" w:rsidRPr="001D3E51">
        <w:rPr>
          <w:rFonts w:ascii="Times New Roman" w:hAnsi="Times New Roman"/>
        </w:rPr>
        <w:t>, without demur,</w:t>
      </w:r>
      <w:r w:rsidR="004F7E05" w:rsidRPr="001D3E51">
        <w:rPr>
          <w:rFonts w:ascii="Times New Roman" w:hAnsi="Times New Roman"/>
        </w:rPr>
        <w:t xml:space="preserve"> that senior counsel for KDSP had been instructed in those proceedings since </w:t>
      </w:r>
      <w:r w:rsidR="00A41DE6" w:rsidRPr="001D3E51">
        <w:rPr>
          <w:rFonts w:ascii="Times New Roman" w:hAnsi="Times New Roman"/>
        </w:rPr>
        <w:t>January</w:t>
      </w:r>
      <w:r w:rsidR="000B302D" w:rsidRPr="001D3E51">
        <w:rPr>
          <w:rFonts w:ascii="Times New Roman" w:hAnsi="Times New Roman"/>
        </w:rPr>
        <w:t> </w:t>
      </w:r>
      <w:r w:rsidR="00A41DE6" w:rsidRPr="001D3E51">
        <w:rPr>
          <w:rFonts w:ascii="Times New Roman" w:hAnsi="Times New Roman"/>
        </w:rPr>
        <w:t xml:space="preserve">2021. Senior counsel for KDSP proffered no explanation for why </w:t>
      </w:r>
      <w:r w:rsidR="00123547" w:rsidRPr="001D3E51">
        <w:rPr>
          <w:rFonts w:ascii="Times New Roman" w:hAnsi="Times New Roman"/>
        </w:rPr>
        <w:t>this issue had not been raised in the ensuing six months prior to the day before this hearing</w:t>
      </w:r>
      <w:r w:rsidR="007E188D" w:rsidRPr="001D3E51">
        <w:rPr>
          <w:rFonts w:ascii="Times New Roman" w:hAnsi="Times New Roman"/>
        </w:rPr>
        <w:t xml:space="preserve"> other than </w:t>
      </w:r>
      <w:r w:rsidR="00AB4ECF" w:rsidRPr="001D3E51">
        <w:rPr>
          <w:rFonts w:ascii="Times New Roman" w:hAnsi="Times New Roman"/>
        </w:rPr>
        <w:t xml:space="preserve">to say that she had </w:t>
      </w:r>
      <w:r w:rsidR="007E188D" w:rsidRPr="001D3E51">
        <w:rPr>
          <w:rFonts w:ascii="Times New Roman" w:hAnsi="Times New Roman"/>
        </w:rPr>
        <w:t>inadequate recall of the issues</w:t>
      </w:r>
      <w:r w:rsidR="00C11A08" w:rsidRPr="001D3E51">
        <w:rPr>
          <w:rFonts w:ascii="Times New Roman" w:hAnsi="Times New Roman"/>
        </w:rPr>
        <w:t xml:space="preserve"> in this </w:t>
      </w:r>
      <w:r w:rsidR="004F1176" w:rsidRPr="001D3E51">
        <w:rPr>
          <w:rFonts w:ascii="Times New Roman" w:hAnsi="Times New Roman"/>
        </w:rPr>
        <w:t>proceeding</w:t>
      </w:r>
      <w:r w:rsidR="00123547" w:rsidRPr="001D3E51">
        <w:rPr>
          <w:rFonts w:ascii="Times New Roman" w:hAnsi="Times New Roman"/>
        </w:rPr>
        <w:t xml:space="preserve">. </w:t>
      </w:r>
      <w:r w:rsidR="00BC112F" w:rsidRPr="001D3E51">
        <w:rPr>
          <w:rFonts w:ascii="Times New Roman" w:hAnsi="Times New Roman"/>
        </w:rPr>
        <w:t xml:space="preserve">Whether or not it was an abuse of process for </w:t>
      </w:r>
      <w:r w:rsidR="006A4EB7" w:rsidRPr="001D3E51">
        <w:rPr>
          <w:rFonts w:ascii="Times New Roman" w:hAnsi="Times New Roman"/>
        </w:rPr>
        <w:t xml:space="preserve">KDSP to have brought </w:t>
      </w:r>
      <w:r w:rsidR="00BC112F" w:rsidRPr="001D3E51">
        <w:rPr>
          <w:rFonts w:ascii="Times New Roman" w:hAnsi="Times New Roman"/>
        </w:rPr>
        <w:t>th</w:t>
      </w:r>
      <w:r w:rsidR="0082236B" w:rsidRPr="001D3E51">
        <w:rPr>
          <w:rFonts w:ascii="Times New Roman" w:hAnsi="Times New Roman"/>
        </w:rPr>
        <w:t>e</w:t>
      </w:r>
      <w:r w:rsidR="00BC112F" w:rsidRPr="001D3E51">
        <w:rPr>
          <w:rFonts w:ascii="Times New Roman" w:hAnsi="Times New Roman"/>
        </w:rPr>
        <w:t xml:space="preserve"> originating </w:t>
      </w:r>
      <w:r w:rsidR="009F1826" w:rsidRPr="001D3E51">
        <w:rPr>
          <w:rFonts w:ascii="Times New Roman" w:hAnsi="Times New Roman"/>
        </w:rPr>
        <w:t xml:space="preserve">application </w:t>
      </w:r>
      <w:r w:rsidR="0082236B" w:rsidRPr="001D3E51">
        <w:rPr>
          <w:rFonts w:ascii="Times New Roman" w:hAnsi="Times New Roman"/>
        </w:rPr>
        <w:t xml:space="preserve">in this Court </w:t>
      </w:r>
      <w:r w:rsidR="009C6522" w:rsidRPr="001D3E51">
        <w:rPr>
          <w:rFonts w:ascii="Times New Roman" w:hAnsi="Times New Roman"/>
        </w:rPr>
        <w:t>outside the statutory appeal process</w:t>
      </w:r>
      <w:r w:rsidR="002A03BA" w:rsidRPr="001D3E51">
        <w:rPr>
          <w:rFonts w:ascii="Times New Roman" w:hAnsi="Times New Roman"/>
        </w:rPr>
        <w:t>,</w:t>
      </w:r>
      <w:r w:rsidR="007513C4" w:rsidRPr="001D3E51">
        <w:rPr>
          <w:rFonts w:ascii="Times New Roman" w:hAnsi="Times New Roman"/>
        </w:rPr>
        <w:t xml:space="preserve"> </w:t>
      </w:r>
      <w:r w:rsidR="00D152B9" w:rsidRPr="001D3E51">
        <w:rPr>
          <w:rFonts w:ascii="Times New Roman" w:hAnsi="Times New Roman"/>
        </w:rPr>
        <w:t>to allow</w:t>
      </w:r>
      <w:r w:rsidR="004246F2" w:rsidRPr="001D3E51">
        <w:rPr>
          <w:rFonts w:ascii="Times New Roman" w:hAnsi="Times New Roman"/>
        </w:rPr>
        <w:t xml:space="preserve"> </w:t>
      </w:r>
      <w:r w:rsidR="0022119E" w:rsidRPr="001D3E51">
        <w:rPr>
          <w:rFonts w:ascii="Times New Roman" w:hAnsi="Times New Roman"/>
        </w:rPr>
        <w:t xml:space="preserve">the </w:t>
      </w:r>
      <w:r w:rsidR="00D152B9" w:rsidRPr="001D3E51">
        <w:rPr>
          <w:rFonts w:ascii="Times New Roman" w:hAnsi="Times New Roman"/>
        </w:rPr>
        <w:t xml:space="preserve">proposed </w:t>
      </w:r>
      <w:r w:rsidR="005F22DB" w:rsidRPr="001D3E51">
        <w:rPr>
          <w:rFonts w:ascii="Times New Roman" w:hAnsi="Times New Roman"/>
        </w:rPr>
        <w:t xml:space="preserve">further </w:t>
      </w:r>
      <w:r w:rsidR="00D152B9" w:rsidRPr="001D3E51">
        <w:rPr>
          <w:rFonts w:ascii="Times New Roman" w:hAnsi="Times New Roman"/>
        </w:rPr>
        <w:t xml:space="preserve">amendments </w:t>
      </w:r>
      <w:r w:rsidR="004246F2" w:rsidRPr="001D3E51">
        <w:rPr>
          <w:rFonts w:ascii="Times New Roman" w:hAnsi="Times New Roman"/>
        </w:rPr>
        <w:t xml:space="preserve">would be to </w:t>
      </w:r>
      <w:r w:rsidR="0074525C" w:rsidRPr="001D3E51">
        <w:rPr>
          <w:rFonts w:ascii="Times New Roman" w:hAnsi="Times New Roman"/>
        </w:rPr>
        <w:t xml:space="preserve">condone </w:t>
      </w:r>
      <w:r w:rsidR="00C346BF" w:rsidRPr="001D3E51">
        <w:rPr>
          <w:rFonts w:ascii="Times New Roman" w:hAnsi="Times New Roman"/>
        </w:rPr>
        <w:t xml:space="preserve">inefficiency and </w:t>
      </w:r>
      <w:r w:rsidR="00DE50D1" w:rsidRPr="001D3E51">
        <w:rPr>
          <w:rFonts w:ascii="Times New Roman" w:hAnsi="Times New Roman"/>
        </w:rPr>
        <w:t>delay</w:t>
      </w:r>
      <w:r w:rsidR="00E224DC" w:rsidRPr="001D3E51">
        <w:rPr>
          <w:rFonts w:ascii="Times New Roman" w:hAnsi="Times New Roman"/>
        </w:rPr>
        <w:t>,</w:t>
      </w:r>
      <w:r w:rsidR="00DE50D1" w:rsidRPr="001D3E51">
        <w:rPr>
          <w:rFonts w:ascii="Times New Roman" w:hAnsi="Times New Roman"/>
        </w:rPr>
        <w:t xml:space="preserve"> </w:t>
      </w:r>
      <w:r w:rsidR="00E224DC" w:rsidRPr="001D3E51">
        <w:rPr>
          <w:rFonts w:ascii="Times New Roman" w:hAnsi="Times New Roman"/>
        </w:rPr>
        <w:t>which</w:t>
      </w:r>
      <w:r w:rsidR="00DE50D1" w:rsidRPr="001D3E51">
        <w:rPr>
          <w:rFonts w:ascii="Times New Roman" w:hAnsi="Times New Roman"/>
        </w:rPr>
        <w:t xml:space="preserve"> is the antithesis of modern case management</w:t>
      </w:r>
      <w:r w:rsidR="007849EA" w:rsidRPr="001D3E51">
        <w:rPr>
          <w:rFonts w:ascii="Times New Roman" w:hAnsi="Times New Roman"/>
        </w:rPr>
        <w:t>.</w:t>
      </w:r>
      <w:r w:rsidR="00DE50D1" w:rsidRPr="001D3E51">
        <w:rPr>
          <w:rFonts w:ascii="Times New Roman" w:hAnsi="Times New Roman"/>
        </w:rPr>
        <w:t xml:space="preserve"> KDSP's application to amend </w:t>
      </w:r>
      <w:r w:rsidR="008F041F" w:rsidRPr="001D3E51">
        <w:rPr>
          <w:rFonts w:ascii="Times New Roman" w:hAnsi="Times New Roman"/>
        </w:rPr>
        <w:t xml:space="preserve">further </w:t>
      </w:r>
      <w:r w:rsidR="00DE50D1" w:rsidRPr="001D3E51">
        <w:rPr>
          <w:rFonts w:ascii="Times New Roman" w:hAnsi="Times New Roman"/>
        </w:rPr>
        <w:t xml:space="preserve">his </w:t>
      </w:r>
      <w:r w:rsidR="00BF7E00" w:rsidRPr="001D3E51">
        <w:rPr>
          <w:rFonts w:ascii="Times New Roman" w:hAnsi="Times New Roman"/>
        </w:rPr>
        <w:t>a</w:t>
      </w:r>
      <w:r w:rsidR="00DE50D1" w:rsidRPr="001D3E51">
        <w:rPr>
          <w:rFonts w:ascii="Times New Roman" w:hAnsi="Times New Roman"/>
        </w:rPr>
        <w:t xml:space="preserve">mended </w:t>
      </w:r>
      <w:r w:rsidR="00BF7E00" w:rsidRPr="001D3E51">
        <w:rPr>
          <w:rFonts w:ascii="Times New Roman" w:hAnsi="Times New Roman"/>
        </w:rPr>
        <w:t>a</w:t>
      </w:r>
      <w:r w:rsidR="00D948DC" w:rsidRPr="001D3E51">
        <w:rPr>
          <w:rFonts w:ascii="Times New Roman" w:hAnsi="Times New Roman"/>
        </w:rPr>
        <w:t xml:space="preserve">pplication for </w:t>
      </w:r>
      <w:r w:rsidR="008E6EB7" w:rsidRPr="001D3E51">
        <w:rPr>
          <w:rFonts w:ascii="Times New Roman" w:hAnsi="Times New Roman"/>
        </w:rPr>
        <w:t>c</w:t>
      </w:r>
      <w:r w:rsidR="00D948DC" w:rsidRPr="001D3E51">
        <w:rPr>
          <w:rFonts w:ascii="Times New Roman" w:hAnsi="Times New Roman"/>
        </w:rPr>
        <w:t xml:space="preserve">onstitutional </w:t>
      </w:r>
      <w:r w:rsidR="00B23D85" w:rsidRPr="001D3E51">
        <w:rPr>
          <w:rFonts w:ascii="Times New Roman" w:hAnsi="Times New Roman"/>
        </w:rPr>
        <w:t>and</w:t>
      </w:r>
      <w:r w:rsidR="00D948DC" w:rsidRPr="001D3E51">
        <w:rPr>
          <w:rFonts w:ascii="Times New Roman" w:hAnsi="Times New Roman"/>
        </w:rPr>
        <w:t xml:space="preserve"> other writ</w:t>
      </w:r>
      <w:r w:rsidR="00B23D85" w:rsidRPr="001D3E51">
        <w:rPr>
          <w:rFonts w:ascii="Times New Roman" w:hAnsi="Times New Roman"/>
        </w:rPr>
        <w:t>s</w:t>
      </w:r>
      <w:r w:rsidR="00D948DC" w:rsidRPr="001D3E51">
        <w:rPr>
          <w:rFonts w:ascii="Times New Roman" w:hAnsi="Times New Roman"/>
        </w:rPr>
        <w:t xml:space="preserve"> is refused.</w:t>
      </w:r>
      <w:r w:rsidR="004F1176" w:rsidRPr="001D3E51">
        <w:rPr>
          <w:rFonts w:ascii="Times New Roman" w:hAnsi="Times New Roman"/>
        </w:rPr>
        <w:t xml:space="preserve"> T</w:t>
      </w:r>
      <w:r w:rsidR="00F05E1A" w:rsidRPr="001D3E51">
        <w:rPr>
          <w:rFonts w:ascii="Times New Roman" w:hAnsi="Times New Roman"/>
        </w:rPr>
        <w:t>he balance of t</w:t>
      </w:r>
      <w:r w:rsidR="004F1176" w:rsidRPr="001D3E51">
        <w:rPr>
          <w:rFonts w:ascii="Times New Roman" w:hAnsi="Times New Roman"/>
        </w:rPr>
        <w:t xml:space="preserve">hese reasons therefore address only </w:t>
      </w:r>
      <w:r w:rsidR="000C6B41" w:rsidRPr="001D3E51">
        <w:rPr>
          <w:rFonts w:ascii="Times New Roman" w:hAnsi="Times New Roman"/>
        </w:rPr>
        <w:t>KDSP's amended application filed on 1 April 2021.</w:t>
      </w:r>
    </w:p>
    <w:p w14:paraId="592292D6" w14:textId="3B01A78B" w:rsidR="00756EE7" w:rsidRPr="001D3E51" w:rsidRDefault="00F27A22" w:rsidP="001D3E51">
      <w:pPr>
        <w:pStyle w:val="HeadingL1"/>
        <w:spacing w:after="260" w:line="280" w:lineRule="exact"/>
        <w:ind w:right="0"/>
        <w:jc w:val="both"/>
        <w:rPr>
          <w:rFonts w:ascii="Times New Roman" w:hAnsi="Times New Roman"/>
        </w:rPr>
      </w:pPr>
      <w:r w:rsidRPr="001D3E51">
        <w:rPr>
          <w:rFonts w:ascii="Times New Roman" w:hAnsi="Times New Roman"/>
        </w:rPr>
        <w:t>Procedural b</w:t>
      </w:r>
      <w:r w:rsidR="00756EE7" w:rsidRPr="001D3E51">
        <w:rPr>
          <w:rFonts w:ascii="Times New Roman" w:hAnsi="Times New Roman"/>
        </w:rPr>
        <w:t>ackground</w:t>
      </w:r>
    </w:p>
    <w:p w14:paraId="3C47ADE6" w14:textId="23E568E9" w:rsidR="00DC50A9" w:rsidRPr="001D3E51" w:rsidRDefault="00D179F3"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D470F1" w:rsidRPr="001D3E51">
        <w:rPr>
          <w:rFonts w:ascii="Times New Roman" w:hAnsi="Times New Roman"/>
        </w:rPr>
        <w:t xml:space="preserve">On </w:t>
      </w:r>
      <w:r w:rsidR="007B6720" w:rsidRPr="001D3E51">
        <w:rPr>
          <w:rFonts w:ascii="Times New Roman" w:hAnsi="Times New Roman"/>
        </w:rPr>
        <w:t>10</w:t>
      </w:r>
      <w:r w:rsidR="00832C4F" w:rsidRPr="001D3E51">
        <w:rPr>
          <w:rFonts w:ascii="Times New Roman" w:hAnsi="Times New Roman"/>
        </w:rPr>
        <w:t> </w:t>
      </w:r>
      <w:r w:rsidR="00D470F1" w:rsidRPr="001D3E51">
        <w:rPr>
          <w:rFonts w:ascii="Times New Roman" w:hAnsi="Times New Roman"/>
        </w:rPr>
        <w:t>August</w:t>
      </w:r>
      <w:r w:rsidR="00832C4F" w:rsidRPr="001D3E51">
        <w:rPr>
          <w:rFonts w:ascii="Times New Roman" w:hAnsi="Times New Roman"/>
        </w:rPr>
        <w:t> </w:t>
      </w:r>
      <w:r w:rsidR="00D470F1" w:rsidRPr="001D3E51">
        <w:rPr>
          <w:rFonts w:ascii="Times New Roman" w:hAnsi="Times New Roman"/>
        </w:rPr>
        <w:t xml:space="preserve">2016, </w:t>
      </w:r>
      <w:r w:rsidR="00EA672E" w:rsidRPr="001D3E51">
        <w:rPr>
          <w:rFonts w:ascii="Times New Roman" w:hAnsi="Times New Roman"/>
        </w:rPr>
        <w:t>KDSP</w:t>
      </w:r>
      <w:r w:rsidR="00D470F1" w:rsidRPr="001D3E51">
        <w:rPr>
          <w:rFonts w:ascii="Times New Roman" w:hAnsi="Times New Roman"/>
        </w:rPr>
        <w:t xml:space="preserve"> applied for a Safe Haven Enterprise (Subclass</w:t>
      </w:r>
      <w:r w:rsidR="00832C4F" w:rsidRPr="001D3E51">
        <w:rPr>
          <w:rFonts w:ascii="Times New Roman" w:hAnsi="Times New Roman"/>
        </w:rPr>
        <w:t> </w:t>
      </w:r>
      <w:r w:rsidR="00D470F1" w:rsidRPr="001D3E51">
        <w:rPr>
          <w:rFonts w:ascii="Times New Roman" w:hAnsi="Times New Roman"/>
        </w:rPr>
        <w:t>790) visa ("SHEV"). On 21</w:t>
      </w:r>
      <w:r w:rsidR="00832C4F" w:rsidRPr="001D3E51">
        <w:rPr>
          <w:rFonts w:ascii="Times New Roman" w:hAnsi="Times New Roman"/>
        </w:rPr>
        <w:t> </w:t>
      </w:r>
      <w:r w:rsidR="00D470F1" w:rsidRPr="001D3E51">
        <w:rPr>
          <w:rFonts w:ascii="Times New Roman" w:hAnsi="Times New Roman"/>
        </w:rPr>
        <w:t>July</w:t>
      </w:r>
      <w:r w:rsidR="00832C4F" w:rsidRPr="001D3E51">
        <w:rPr>
          <w:rFonts w:ascii="Times New Roman" w:hAnsi="Times New Roman"/>
        </w:rPr>
        <w:t> </w:t>
      </w:r>
      <w:r w:rsidR="00D470F1" w:rsidRPr="001D3E51">
        <w:rPr>
          <w:rFonts w:ascii="Times New Roman" w:hAnsi="Times New Roman"/>
        </w:rPr>
        <w:t>2017, a delegate of the Minister</w:t>
      </w:r>
      <w:r w:rsidR="00732647" w:rsidRPr="001D3E51">
        <w:rPr>
          <w:rFonts w:ascii="Times New Roman" w:hAnsi="Times New Roman"/>
        </w:rPr>
        <w:t xml:space="preserve"> </w:t>
      </w:r>
      <w:r w:rsidR="00D470F1" w:rsidRPr="001D3E51">
        <w:rPr>
          <w:rFonts w:ascii="Times New Roman" w:hAnsi="Times New Roman"/>
        </w:rPr>
        <w:t xml:space="preserve">refused to grant </w:t>
      </w:r>
      <w:r w:rsidR="006A71F4" w:rsidRPr="001D3E51">
        <w:rPr>
          <w:rFonts w:ascii="Times New Roman" w:hAnsi="Times New Roman"/>
        </w:rPr>
        <w:t xml:space="preserve">KDSP </w:t>
      </w:r>
      <w:r w:rsidR="00D470F1" w:rsidRPr="001D3E51">
        <w:rPr>
          <w:rFonts w:ascii="Times New Roman" w:hAnsi="Times New Roman"/>
        </w:rPr>
        <w:t>a SHEV</w:t>
      </w:r>
      <w:r w:rsidR="000E6D89" w:rsidRPr="001D3E51">
        <w:rPr>
          <w:rFonts w:ascii="Times New Roman" w:hAnsi="Times New Roman"/>
        </w:rPr>
        <w:t xml:space="preserve"> on character grounds</w:t>
      </w:r>
      <w:r w:rsidR="0039379F" w:rsidRPr="001D3E51">
        <w:rPr>
          <w:rFonts w:ascii="Times New Roman" w:hAnsi="Times New Roman"/>
        </w:rPr>
        <w:t>,</w:t>
      </w:r>
      <w:r w:rsidR="00D470F1" w:rsidRPr="001D3E51">
        <w:rPr>
          <w:rFonts w:ascii="Times New Roman" w:hAnsi="Times New Roman"/>
        </w:rPr>
        <w:t xml:space="preserve"> </w:t>
      </w:r>
      <w:r w:rsidR="0039379F" w:rsidRPr="001D3E51">
        <w:rPr>
          <w:rFonts w:ascii="Times New Roman" w:hAnsi="Times New Roman"/>
        </w:rPr>
        <w:t>pursuant to</w:t>
      </w:r>
      <w:r w:rsidR="00D470F1" w:rsidRPr="001D3E51">
        <w:rPr>
          <w:rFonts w:ascii="Times New Roman" w:hAnsi="Times New Roman"/>
        </w:rPr>
        <w:t xml:space="preserve"> s</w:t>
      </w:r>
      <w:r w:rsidR="00C30D67" w:rsidRPr="001D3E51">
        <w:rPr>
          <w:rFonts w:ascii="Times New Roman" w:hAnsi="Times New Roman"/>
        </w:rPr>
        <w:t> </w:t>
      </w:r>
      <w:r w:rsidR="00D470F1" w:rsidRPr="001D3E51">
        <w:rPr>
          <w:rFonts w:ascii="Times New Roman" w:hAnsi="Times New Roman"/>
        </w:rPr>
        <w:t xml:space="preserve">501 of the </w:t>
      </w:r>
      <w:r w:rsidR="00D470F1" w:rsidRPr="001D3E51">
        <w:rPr>
          <w:rFonts w:ascii="Times New Roman" w:hAnsi="Times New Roman"/>
          <w:i/>
          <w:iCs/>
        </w:rPr>
        <w:t>Migration Act</w:t>
      </w:r>
      <w:r w:rsidR="00C30D67" w:rsidRPr="001D3E51">
        <w:rPr>
          <w:rFonts w:ascii="Times New Roman" w:hAnsi="Times New Roman"/>
          <w:i/>
          <w:iCs/>
        </w:rPr>
        <w:t xml:space="preserve"> 1958</w:t>
      </w:r>
      <w:r w:rsidR="00832C4F" w:rsidRPr="001D3E51">
        <w:rPr>
          <w:rFonts w:ascii="Times New Roman" w:hAnsi="Times New Roman"/>
          <w:iCs/>
        </w:rPr>
        <w:t> </w:t>
      </w:r>
      <w:r w:rsidR="00C30D67" w:rsidRPr="001D3E51">
        <w:rPr>
          <w:rFonts w:ascii="Times New Roman" w:hAnsi="Times New Roman"/>
          <w:iCs/>
        </w:rPr>
        <w:t>(Cth)</w:t>
      </w:r>
      <w:r w:rsidR="00D470F1" w:rsidRPr="001D3E51">
        <w:rPr>
          <w:rFonts w:ascii="Times New Roman" w:hAnsi="Times New Roman"/>
        </w:rPr>
        <w:t xml:space="preserve">. </w:t>
      </w:r>
      <w:r w:rsidR="000E6D89" w:rsidRPr="001D3E51">
        <w:rPr>
          <w:rFonts w:ascii="Times New Roman" w:hAnsi="Times New Roman"/>
        </w:rPr>
        <w:t xml:space="preserve">The character grounds </w:t>
      </w:r>
      <w:r w:rsidR="00750A50" w:rsidRPr="001D3E51">
        <w:rPr>
          <w:rFonts w:ascii="Times New Roman" w:hAnsi="Times New Roman"/>
        </w:rPr>
        <w:t xml:space="preserve">related to KDSP's convictions for assault and contravention of an apprehended violence order. </w:t>
      </w:r>
      <w:r w:rsidR="00F761C7" w:rsidRPr="001D3E51">
        <w:rPr>
          <w:rFonts w:ascii="Times New Roman" w:hAnsi="Times New Roman"/>
        </w:rPr>
        <w:t>T</w:t>
      </w:r>
      <w:r w:rsidR="00D470F1" w:rsidRPr="001D3E51">
        <w:rPr>
          <w:rFonts w:ascii="Times New Roman" w:hAnsi="Times New Roman"/>
        </w:rPr>
        <w:t xml:space="preserve">his proceeding </w:t>
      </w:r>
      <w:r w:rsidR="00B70B97" w:rsidRPr="001D3E51">
        <w:rPr>
          <w:rFonts w:ascii="Times New Roman" w:hAnsi="Times New Roman"/>
        </w:rPr>
        <w:t>arises from</w:t>
      </w:r>
      <w:r w:rsidR="00F761C7" w:rsidRPr="001D3E51">
        <w:rPr>
          <w:rFonts w:ascii="Times New Roman" w:hAnsi="Times New Roman"/>
        </w:rPr>
        <w:t xml:space="preserve"> </w:t>
      </w:r>
      <w:r w:rsidR="00D470F1" w:rsidRPr="001D3E51">
        <w:rPr>
          <w:rFonts w:ascii="Times New Roman" w:hAnsi="Times New Roman"/>
        </w:rPr>
        <w:t>two decisions</w:t>
      </w:r>
      <w:r w:rsidR="000D15D6" w:rsidRPr="001D3E51">
        <w:rPr>
          <w:rFonts w:ascii="Times New Roman" w:hAnsi="Times New Roman"/>
        </w:rPr>
        <w:t xml:space="preserve"> subsequent to that s</w:t>
      </w:r>
      <w:r w:rsidR="00BE3005" w:rsidRPr="001D3E51">
        <w:rPr>
          <w:rFonts w:ascii="Times New Roman" w:hAnsi="Times New Roman"/>
        </w:rPr>
        <w:t> </w:t>
      </w:r>
      <w:r w:rsidR="000D15D6" w:rsidRPr="001D3E51">
        <w:rPr>
          <w:rFonts w:ascii="Times New Roman" w:hAnsi="Times New Roman"/>
        </w:rPr>
        <w:t xml:space="preserve">501 </w:t>
      </w:r>
      <w:r w:rsidR="00152ECD" w:rsidRPr="001D3E51">
        <w:rPr>
          <w:rFonts w:ascii="Times New Roman" w:hAnsi="Times New Roman"/>
        </w:rPr>
        <w:t>refusal</w:t>
      </w:r>
      <w:r w:rsidR="007D50ED" w:rsidRPr="001D3E51">
        <w:rPr>
          <w:rFonts w:ascii="Times New Roman" w:hAnsi="Times New Roman"/>
        </w:rPr>
        <w:t xml:space="preserve"> decision</w:t>
      </w:r>
      <w:r w:rsidR="00D470F1" w:rsidRPr="001D3E51">
        <w:rPr>
          <w:rFonts w:ascii="Times New Roman" w:hAnsi="Times New Roman"/>
        </w:rPr>
        <w:t xml:space="preserve">. The first is a decision of the Administrative Appeals Tribunal ("the Tribunal") to set aside the </w:t>
      </w:r>
      <w:r w:rsidR="00152ECD" w:rsidRPr="001D3E51">
        <w:rPr>
          <w:rFonts w:ascii="Times New Roman" w:hAnsi="Times New Roman"/>
        </w:rPr>
        <w:t>s</w:t>
      </w:r>
      <w:r w:rsidR="00C83DC7" w:rsidRPr="001D3E51">
        <w:rPr>
          <w:rFonts w:ascii="Times New Roman" w:hAnsi="Times New Roman"/>
        </w:rPr>
        <w:t> </w:t>
      </w:r>
      <w:r w:rsidR="00152ECD" w:rsidRPr="001D3E51">
        <w:rPr>
          <w:rFonts w:ascii="Times New Roman" w:hAnsi="Times New Roman"/>
        </w:rPr>
        <w:t xml:space="preserve">501 refusal </w:t>
      </w:r>
      <w:r w:rsidR="00D470F1" w:rsidRPr="001D3E51">
        <w:rPr>
          <w:rFonts w:ascii="Times New Roman" w:hAnsi="Times New Roman"/>
        </w:rPr>
        <w:t xml:space="preserve">decision </w:t>
      </w:r>
      <w:r w:rsidR="00152ECD" w:rsidRPr="001D3E51">
        <w:rPr>
          <w:rFonts w:ascii="Times New Roman" w:hAnsi="Times New Roman"/>
        </w:rPr>
        <w:t>by</w:t>
      </w:r>
      <w:r w:rsidR="00D470F1" w:rsidRPr="001D3E51">
        <w:rPr>
          <w:rFonts w:ascii="Times New Roman" w:hAnsi="Times New Roman"/>
        </w:rPr>
        <w:t xml:space="preserve"> the delegate of the Minister </w:t>
      </w:r>
      <w:r w:rsidR="00824645" w:rsidRPr="001D3E51">
        <w:rPr>
          <w:rFonts w:ascii="Times New Roman" w:hAnsi="Times New Roman"/>
        </w:rPr>
        <w:t xml:space="preserve">and </w:t>
      </w:r>
      <w:r w:rsidR="00F46DEA" w:rsidRPr="001D3E51">
        <w:rPr>
          <w:rFonts w:ascii="Times New Roman" w:hAnsi="Times New Roman"/>
        </w:rPr>
        <w:t xml:space="preserve">to </w:t>
      </w:r>
      <w:r w:rsidR="00824645" w:rsidRPr="001D3E51">
        <w:rPr>
          <w:rFonts w:ascii="Times New Roman" w:hAnsi="Times New Roman"/>
        </w:rPr>
        <w:t>substitute a decision</w:t>
      </w:r>
      <w:r w:rsidR="00D470F1" w:rsidRPr="001D3E51">
        <w:rPr>
          <w:rFonts w:ascii="Times New Roman" w:hAnsi="Times New Roman"/>
        </w:rPr>
        <w:t xml:space="preserve"> that</w:t>
      </w:r>
      <w:r w:rsidR="00DC7237" w:rsidRPr="001D3E51">
        <w:rPr>
          <w:rFonts w:ascii="Times New Roman" w:hAnsi="Times New Roman"/>
        </w:rPr>
        <w:t xml:space="preserve"> the discretion under</w:t>
      </w:r>
      <w:r w:rsidR="00D470F1" w:rsidRPr="001D3E51">
        <w:rPr>
          <w:rFonts w:ascii="Times New Roman" w:hAnsi="Times New Roman"/>
        </w:rPr>
        <w:t xml:space="preserve"> s</w:t>
      </w:r>
      <w:r w:rsidR="00D049BF" w:rsidRPr="001D3E51">
        <w:rPr>
          <w:rFonts w:ascii="Times New Roman" w:hAnsi="Times New Roman"/>
        </w:rPr>
        <w:t> </w:t>
      </w:r>
      <w:r w:rsidR="00D470F1" w:rsidRPr="001D3E51">
        <w:rPr>
          <w:rFonts w:ascii="Times New Roman" w:hAnsi="Times New Roman"/>
        </w:rPr>
        <w:t>501</w:t>
      </w:r>
      <w:r w:rsidR="00D470F1" w:rsidRPr="001D3E51">
        <w:rPr>
          <w:rFonts w:ascii="Times New Roman" w:hAnsi="Times New Roman"/>
          <w:i/>
          <w:iCs/>
        </w:rPr>
        <w:t xml:space="preserve"> </w:t>
      </w:r>
      <w:r w:rsidR="00D470F1" w:rsidRPr="001D3E51">
        <w:rPr>
          <w:rFonts w:ascii="Times New Roman" w:hAnsi="Times New Roman"/>
        </w:rPr>
        <w:t xml:space="preserve">should not be exercised to </w:t>
      </w:r>
      <w:r w:rsidR="00200DC1" w:rsidRPr="001D3E51">
        <w:rPr>
          <w:rFonts w:ascii="Times New Roman" w:hAnsi="Times New Roman"/>
        </w:rPr>
        <w:t>"</w:t>
      </w:r>
      <w:r w:rsidR="00D470F1" w:rsidRPr="001D3E51">
        <w:rPr>
          <w:rFonts w:ascii="Times New Roman" w:hAnsi="Times New Roman"/>
        </w:rPr>
        <w:t xml:space="preserve">preclude </w:t>
      </w:r>
      <w:r w:rsidR="00200DC1" w:rsidRPr="001D3E51">
        <w:rPr>
          <w:rFonts w:ascii="Times New Roman" w:hAnsi="Times New Roman"/>
        </w:rPr>
        <w:t>[</w:t>
      </w:r>
      <w:r w:rsidR="00500327" w:rsidRPr="001D3E51">
        <w:rPr>
          <w:rFonts w:ascii="Times New Roman" w:hAnsi="Times New Roman"/>
        </w:rPr>
        <w:t>KDSP</w:t>
      </w:r>
      <w:r w:rsidR="00D470F1" w:rsidRPr="001D3E51">
        <w:rPr>
          <w:rFonts w:ascii="Times New Roman" w:hAnsi="Times New Roman"/>
        </w:rPr>
        <w:t>'s</w:t>
      </w:r>
      <w:r w:rsidR="00200DC1" w:rsidRPr="001D3E51">
        <w:rPr>
          <w:rFonts w:ascii="Times New Roman" w:hAnsi="Times New Roman"/>
        </w:rPr>
        <w:t>]</w:t>
      </w:r>
      <w:r w:rsidR="00D470F1" w:rsidRPr="001D3E51">
        <w:rPr>
          <w:rFonts w:ascii="Times New Roman" w:hAnsi="Times New Roman"/>
        </w:rPr>
        <w:t xml:space="preserve"> application</w:t>
      </w:r>
      <w:r w:rsidR="00200DC1" w:rsidRPr="001D3E51">
        <w:rPr>
          <w:rFonts w:ascii="Times New Roman" w:hAnsi="Times New Roman"/>
        </w:rPr>
        <w:t>"</w:t>
      </w:r>
      <w:r w:rsidR="00D470F1" w:rsidRPr="001D3E51">
        <w:rPr>
          <w:rFonts w:ascii="Times New Roman" w:hAnsi="Times New Roman"/>
        </w:rPr>
        <w:t xml:space="preserve"> for a SHEV. The second</w:t>
      </w:r>
      <w:r w:rsidR="00D470F1" w:rsidRPr="001D3E51" w:rsidDel="007D50ED">
        <w:rPr>
          <w:rFonts w:ascii="Times New Roman" w:hAnsi="Times New Roman"/>
        </w:rPr>
        <w:t xml:space="preserve"> </w:t>
      </w:r>
      <w:r w:rsidR="00D470F1" w:rsidRPr="001D3E51">
        <w:rPr>
          <w:rFonts w:ascii="Times New Roman" w:hAnsi="Times New Roman"/>
        </w:rPr>
        <w:t>is a subsequent</w:t>
      </w:r>
      <w:r w:rsidR="003B72A2" w:rsidRPr="001D3E51">
        <w:rPr>
          <w:rFonts w:ascii="Times New Roman" w:hAnsi="Times New Roman"/>
        </w:rPr>
        <w:t>,</w:t>
      </w:r>
      <w:r w:rsidR="00D470F1" w:rsidRPr="001D3E51">
        <w:rPr>
          <w:rFonts w:ascii="Times New Roman" w:hAnsi="Times New Roman"/>
        </w:rPr>
        <w:t xml:space="preserve"> personal decision of </w:t>
      </w:r>
      <w:r w:rsidR="00DC50A9" w:rsidRPr="001D3E51">
        <w:rPr>
          <w:rFonts w:ascii="Times New Roman" w:hAnsi="Times New Roman"/>
        </w:rPr>
        <w:t>the Minister under s</w:t>
      </w:r>
      <w:r w:rsidR="00D049BF" w:rsidRPr="001D3E51">
        <w:rPr>
          <w:rFonts w:ascii="Times New Roman" w:hAnsi="Times New Roman"/>
        </w:rPr>
        <w:t> </w:t>
      </w:r>
      <w:r w:rsidR="00DC50A9" w:rsidRPr="001D3E51">
        <w:rPr>
          <w:rFonts w:ascii="Times New Roman" w:hAnsi="Times New Roman"/>
        </w:rPr>
        <w:t xml:space="preserve">501A(2)(a) of the </w:t>
      </w:r>
      <w:r w:rsidR="00DC50A9" w:rsidRPr="001D3E51">
        <w:rPr>
          <w:rFonts w:ascii="Times New Roman" w:hAnsi="Times New Roman"/>
          <w:i/>
          <w:iCs/>
        </w:rPr>
        <w:t>Migration Act</w:t>
      </w:r>
      <w:r w:rsidR="00DC50A9" w:rsidRPr="001D3E51">
        <w:rPr>
          <w:rFonts w:ascii="Times New Roman" w:hAnsi="Times New Roman"/>
        </w:rPr>
        <w:t>, set</w:t>
      </w:r>
      <w:r w:rsidR="00D470F1" w:rsidRPr="001D3E51">
        <w:rPr>
          <w:rFonts w:ascii="Times New Roman" w:hAnsi="Times New Roman"/>
        </w:rPr>
        <w:t>ting</w:t>
      </w:r>
      <w:r w:rsidR="00DC50A9" w:rsidRPr="001D3E51">
        <w:rPr>
          <w:rFonts w:ascii="Times New Roman" w:hAnsi="Times New Roman"/>
        </w:rPr>
        <w:t xml:space="preserve"> aside </w:t>
      </w:r>
      <w:r w:rsidR="00D470F1" w:rsidRPr="001D3E51">
        <w:rPr>
          <w:rFonts w:ascii="Times New Roman" w:hAnsi="Times New Roman"/>
        </w:rPr>
        <w:t>the</w:t>
      </w:r>
      <w:r w:rsidR="00DC50A9" w:rsidRPr="001D3E51">
        <w:rPr>
          <w:rFonts w:ascii="Times New Roman" w:hAnsi="Times New Roman"/>
        </w:rPr>
        <w:t xml:space="preserve"> decision of </w:t>
      </w:r>
      <w:r w:rsidR="00D470F1" w:rsidRPr="001D3E51">
        <w:rPr>
          <w:rFonts w:ascii="Times New Roman" w:hAnsi="Times New Roman"/>
        </w:rPr>
        <w:t xml:space="preserve">the Tribunal </w:t>
      </w:r>
      <w:r w:rsidR="00DC50A9" w:rsidRPr="001D3E51">
        <w:rPr>
          <w:rFonts w:ascii="Times New Roman" w:hAnsi="Times New Roman"/>
        </w:rPr>
        <w:t>and substitut</w:t>
      </w:r>
      <w:r w:rsidR="00D470F1" w:rsidRPr="001D3E51">
        <w:rPr>
          <w:rFonts w:ascii="Times New Roman" w:hAnsi="Times New Roman"/>
        </w:rPr>
        <w:t>ing</w:t>
      </w:r>
      <w:r w:rsidR="00DC50A9" w:rsidRPr="001D3E51">
        <w:rPr>
          <w:rFonts w:ascii="Times New Roman" w:hAnsi="Times New Roman"/>
        </w:rPr>
        <w:t xml:space="preserve"> a decision to refuse to grant a</w:t>
      </w:r>
      <w:r w:rsidR="00D470F1" w:rsidRPr="001D3E51">
        <w:rPr>
          <w:rFonts w:ascii="Times New Roman" w:hAnsi="Times New Roman"/>
        </w:rPr>
        <w:t xml:space="preserve"> SHEV to </w:t>
      </w:r>
      <w:r w:rsidR="00F40491" w:rsidRPr="001D3E51">
        <w:rPr>
          <w:rFonts w:ascii="Times New Roman" w:hAnsi="Times New Roman"/>
        </w:rPr>
        <w:t>KDSP</w:t>
      </w:r>
      <w:r w:rsidR="00D470F1" w:rsidRPr="001D3E51">
        <w:rPr>
          <w:rFonts w:ascii="Times New Roman" w:hAnsi="Times New Roman"/>
        </w:rPr>
        <w:t>.</w:t>
      </w:r>
    </w:p>
    <w:p w14:paraId="709EA29D" w14:textId="534E24A6" w:rsidR="00D470F1" w:rsidRPr="001D3E51" w:rsidRDefault="00DC50A9"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F40491" w:rsidRPr="001D3E51">
        <w:rPr>
          <w:rFonts w:ascii="Times New Roman" w:hAnsi="Times New Roman"/>
        </w:rPr>
        <w:t xml:space="preserve">KDSP </w:t>
      </w:r>
      <w:r w:rsidR="00EA672E" w:rsidRPr="001D3E51">
        <w:rPr>
          <w:rFonts w:ascii="Times New Roman" w:hAnsi="Times New Roman"/>
        </w:rPr>
        <w:t>brought an application for judicial review in</w:t>
      </w:r>
      <w:r w:rsidR="00D470F1" w:rsidRPr="001D3E51">
        <w:rPr>
          <w:rFonts w:ascii="Times New Roman" w:hAnsi="Times New Roman"/>
        </w:rPr>
        <w:t xml:space="preserve"> the Federal Court of Australia</w:t>
      </w:r>
      <w:r w:rsidR="00016E3A" w:rsidRPr="001D3E51">
        <w:rPr>
          <w:rFonts w:ascii="Times New Roman" w:hAnsi="Times New Roman"/>
        </w:rPr>
        <w:t>. H</w:t>
      </w:r>
      <w:r w:rsidR="00D470F1" w:rsidRPr="001D3E51">
        <w:rPr>
          <w:rFonts w:ascii="Times New Roman" w:hAnsi="Times New Roman"/>
        </w:rPr>
        <w:t xml:space="preserve">e asserted that the Minister had failed to make a decision in respect of </w:t>
      </w:r>
      <w:r w:rsidR="00127C2C" w:rsidRPr="001D3E51">
        <w:rPr>
          <w:rFonts w:ascii="Times New Roman" w:hAnsi="Times New Roman"/>
        </w:rPr>
        <w:t>his</w:t>
      </w:r>
      <w:r w:rsidR="00D470F1" w:rsidRPr="001D3E51">
        <w:rPr>
          <w:rFonts w:ascii="Times New Roman" w:hAnsi="Times New Roman"/>
        </w:rPr>
        <w:t xml:space="preserve"> application for a SHEV within a reasonable time</w:t>
      </w:r>
      <w:r w:rsidR="00FF24FD" w:rsidRPr="001D3E51">
        <w:rPr>
          <w:rFonts w:ascii="Times New Roman" w:hAnsi="Times New Roman"/>
        </w:rPr>
        <w:t>. He argued</w:t>
      </w:r>
      <w:r w:rsidR="00D470F1" w:rsidRPr="001D3E51">
        <w:rPr>
          <w:rFonts w:ascii="Times New Roman" w:hAnsi="Times New Roman"/>
        </w:rPr>
        <w:t xml:space="preserve"> </w:t>
      </w:r>
      <w:r w:rsidR="00EA672E" w:rsidRPr="001D3E51">
        <w:rPr>
          <w:rFonts w:ascii="Times New Roman" w:hAnsi="Times New Roman"/>
        </w:rPr>
        <w:t>that</w:t>
      </w:r>
      <w:r w:rsidR="00A2237A" w:rsidRPr="001D3E51">
        <w:rPr>
          <w:rFonts w:ascii="Times New Roman" w:hAnsi="Times New Roman"/>
        </w:rPr>
        <w:t>, as a consequence of that failure,</w:t>
      </w:r>
      <w:r w:rsidR="00EA672E" w:rsidRPr="001D3E51">
        <w:rPr>
          <w:rFonts w:ascii="Times New Roman" w:hAnsi="Times New Roman"/>
        </w:rPr>
        <w:t xml:space="preserve"> </w:t>
      </w:r>
      <w:r w:rsidR="00D470F1" w:rsidRPr="001D3E51">
        <w:rPr>
          <w:rFonts w:ascii="Times New Roman" w:hAnsi="Times New Roman"/>
        </w:rPr>
        <w:t xml:space="preserve">the Minister no longer had the power to refuse a visa </w:t>
      </w:r>
      <w:r w:rsidR="00D470F1" w:rsidRPr="001D3E51">
        <w:rPr>
          <w:rFonts w:ascii="Times New Roman" w:hAnsi="Times New Roman"/>
        </w:rPr>
        <w:lastRenderedPageBreak/>
        <w:t>under s 501A</w:t>
      </w:r>
      <w:r w:rsidR="00EA672E" w:rsidRPr="001D3E51">
        <w:rPr>
          <w:rFonts w:ascii="Times New Roman" w:hAnsi="Times New Roman"/>
        </w:rPr>
        <w:t>(2). That application was dismissed</w:t>
      </w:r>
      <w:r w:rsidR="00C10409" w:rsidRPr="001D3E51">
        <w:rPr>
          <w:rStyle w:val="FootnoteReference"/>
          <w:rFonts w:ascii="Times New Roman" w:hAnsi="Times New Roman"/>
          <w:sz w:val="24"/>
        </w:rPr>
        <w:footnoteReference w:id="4"/>
      </w:r>
      <w:r w:rsidR="00EA672E" w:rsidRPr="001D3E51">
        <w:rPr>
          <w:rFonts w:ascii="Times New Roman" w:hAnsi="Times New Roman"/>
        </w:rPr>
        <w:t>. An appeal to the Full Court of the Federal Court was dismissed</w:t>
      </w:r>
      <w:r w:rsidR="005D58AF" w:rsidRPr="001D3E51">
        <w:rPr>
          <w:rStyle w:val="FootnoteReference"/>
          <w:rFonts w:ascii="Times New Roman" w:hAnsi="Times New Roman"/>
          <w:sz w:val="24"/>
        </w:rPr>
        <w:footnoteReference w:id="5"/>
      </w:r>
      <w:r w:rsidR="00EA672E" w:rsidRPr="001D3E51">
        <w:rPr>
          <w:rFonts w:ascii="Times New Roman" w:hAnsi="Times New Roman"/>
        </w:rPr>
        <w:t>. An application for special leave to appeal to this Court was dismissed</w:t>
      </w:r>
      <w:r w:rsidR="005D58AF" w:rsidRPr="001D3E51">
        <w:rPr>
          <w:rStyle w:val="FootnoteReference"/>
          <w:rFonts w:ascii="Times New Roman" w:hAnsi="Times New Roman"/>
          <w:sz w:val="24"/>
        </w:rPr>
        <w:footnoteReference w:id="6"/>
      </w:r>
      <w:r w:rsidR="00EA672E" w:rsidRPr="001D3E51">
        <w:rPr>
          <w:rFonts w:ascii="Times New Roman" w:hAnsi="Times New Roman"/>
        </w:rPr>
        <w:t>.</w:t>
      </w:r>
    </w:p>
    <w:p w14:paraId="6EA803DE" w14:textId="785FC604" w:rsidR="00EF7CE0" w:rsidRPr="001D3E51" w:rsidRDefault="00DC50A9"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EA672E" w:rsidRPr="001D3E51">
        <w:rPr>
          <w:rFonts w:ascii="Times New Roman" w:hAnsi="Times New Roman"/>
        </w:rPr>
        <w:t xml:space="preserve">After the dismissal of </w:t>
      </w:r>
      <w:r w:rsidR="00F40491" w:rsidRPr="001D3E51">
        <w:rPr>
          <w:rFonts w:ascii="Times New Roman" w:hAnsi="Times New Roman"/>
        </w:rPr>
        <w:t>KDSP</w:t>
      </w:r>
      <w:r w:rsidR="00EA672E" w:rsidRPr="001D3E51">
        <w:rPr>
          <w:rFonts w:ascii="Times New Roman" w:hAnsi="Times New Roman"/>
        </w:rPr>
        <w:t xml:space="preserve">'s appeal by the Full Court of the Federal Court, </w:t>
      </w:r>
      <w:r w:rsidR="00340A05" w:rsidRPr="001D3E51">
        <w:rPr>
          <w:rFonts w:ascii="Times New Roman" w:hAnsi="Times New Roman"/>
        </w:rPr>
        <w:t xml:space="preserve">KDSP </w:t>
      </w:r>
      <w:r w:rsidRPr="001D3E51">
        <w:rPr>
          <w:rFonts w:ascii="Times New Roman" w:hAnsi="Times New Roman"/>
        </w:rPr>
        <w:t>br</w:t>
      </w:r>
      <w:r w:rsidR="00EA672E" w:rsidRPr="001D3E51">
        <w:rPr>
          <w:rFonts w:ascii="Times New Roman" w:hAnsi="Times New Roman"/>
        </w:rPr>
        <w:t>ought</w:t>
      </w:r>
      <w:r w:rsidRPr="001D3E51">
        <w:rPr>
          <w:rFonts w:ascii="Times New Roman" w:hAnsi="Times New Roman"/>
        </w:rPr>
        <w:t xml:space="preserve"> this </w:t>
      </w:r>
      <w:r w:rsidR="005A43D8" w:rsidRPr="001D3E51">
        <w:rPr>
          <w:rFonts w:ascii="Times New Roman" w:hAnsi="Times New Roman"/>
        </w:rPr>
        <w:t xml:space="preserve">originating </w:t>
      </w:r>
      <w:r w:rsidRPr="001D3E51">
        <w:rPr>
          <w:rFonts w:ascii="Times New Roman" w:hAnsi="Times New Roman"/>
        </w:rPr>
        <w:t>application in this Court's original jurisdiction</w:t>
      </w:r>
      <w:r w:rsidR="0061114D" w:rsidRPr="001D3E51">
        <w:rPr>
          <w:rFonts w:ascii="Times New Roman" w:hAnsi="Times New Roman"/>
        </w:rPr>
        <w:t xml:space="preserve">. After amendment, </w:t>
      </w:r>
      <w:r w:rsidR="001A3C1D" w:rsidRPr="001D3E51">
        <w:rPr>
          <w:rFonts w:ascii="Times New Roman" w:hAnsi="Times New Roman"/>
        </w:rPr>
        <w:t xml:space="preserve">KDSP </w:t>
      </w:r>
      <w:r w:rsidR="00DD0FA6" w:rsidRPr="001D3E51">
        <w:rPr>
          <w:rFonts w:ascii="Times New Roman" w:hAnsi="Times New Roman"/>
        </w:rPr>
        <w:t>sought</w:t>
      </w:r>
      <w:r w:rsidRPr="001D3E51">
        <w:rPr>
          <w:rFonts w:ascii="Times New Roman" w:hAnsi="Times New Roman"/>
        </w:rPr>
        <w:t xml:space="preserve"> </w:t>
      </w:r>
      <w:r w:rsidR="00FD4C8D" w:rsidRPr="001D3E51">
        <w:rPr>
          <w:rFonts w:ascii="Times New Roman" w:hAnsi="Times New Roman"/>
        </w:rPr>
        <w:t>twelve</w:t>
      </w:r>
      <w:r w:rsidRPr="001D3E51">
        <w:rPr>
          <w:rFonts w:ascii="Times New Roman" w:hAnsi="Times New Roman"/>
        </w:rPr>
        <w:t xml:space="preserve"> different forms of relief</w:t>
      </w:r>
      <w:r w:rsidR="001A3C1D" w:rsidRPr="001D3E51">
        <w:rPr>
          <w:rFonts w:ascii="Times New Roman" w:hAnsi="Times New Roman"/>
        </w:rPr>
        <w:t>,</w:t>
      </w:r>
      <w:r w:rsidRPr="001D3E51">
        <w:rPr>
          <w:rFonts w:ascii="Times New Roman" w:hAnsi="Times New Roman"/>
        </w:rPr>
        <w:t xml:space="preserve"> including writs of certiorari, declarations, an injunction, and extensions of time. </w:t>
      </w:r>
      <w:r w:rsidR="00EA672E" w:rsidRPr="001D3E51">
        <w:rPr>
          <w:rFonts w:ascii="Times New Roman" w:hAnsi="Times New Roman"/>
        </w:rPr>
        <w:t xml:space="preserve">Apart from a declaration that </w:t>
      </w:r>
      <w:r w:rsidR="001A3C1D" w:rsidRPr="001D3E51">
        <w:rPr>
          <w:rFonts w:ascii="Times New Roman" w:hAnsi="Times New Roman"/>
        </w:rPr>
        <w:t>KDSP</w:t>
      </w:r>
      <w:r w:rsidR="00EA672E" w:rsidRPr="001D3E51">
        <w:rPr>
          <w:rFonts w:ascii="Times New Roman" w:hAnsi="Times New Roman"/>
        </w:rPr>
        <w:t xml:space="preserve">'s detention was unlawful, which is misconceived, all the relief sought by </w:t>
      </w:r>
      <w:r w:rsidR="001A3C1D" w:rsidRPr="001D3E51">
        <w:rPr>
          <w:rFonts w:ascii="Times New Roman" w:hAnsi="Times New Roman"/>
        </w:rPr>
        <w:t xml:space="preserve">KDSP </w:t>
      </w:r>
      <w:r w:rsidR="00EA672E" w:rsidRPr="001D3E51">
        <w:rPr>
          <w:rFonts w:ascii="Times New Roman" w:hAnsi="Times New Roman"/>
        </w:rPr>
        <w:t xml:space="preserve">is futile unless his submission is accepted that the Minister's decision to exercise the power under s 501A(2) is invalid. </w:t>
      </w:r>
      <w:r w:rsidR="00BE631C" w:rsidRPr="001D3E51">
        <w:rPr>
          <w:rFonts w:ascii="Times New Roman" w:hAnsi="Times New Roman"/>
        </w:rPr>
        <w:t xml:space="preserve">KDSP's first attempt to </w:t>
      </w:r>
      <w:r w:rsidR="009929CD" w:rsidRPr="001D3E51">
        <w:rPr>
          <w:rFonts w:ascii="Times New Roman" w:hAnsi="Times New Roman"/>
        </w:rPr>
        <w:t xml:space="preserve">establish invalidity of </w:t>
      </w:r>
      <w:r w:rsidR="00BE631C" w:rsidRPr="001D3E51">
        <w:rPr>
          <w:rFonts w:ascii="Times New Roman" w:hAnsi="Times New Roman"/>
        </w:rPr>
        <w:t>the Minister's decision under s</w:t>
      </w:r>
      <w:r w:rsidR="00D96E35" w:rsidRPr="001D3E51">
        <w:rPr>
          <w:rFonts w:ascii="Times New Roman" w:hAnsi="Times New Roman"/>
        </w:rPr>
        <w:t> </w:t>
      </w:r>
      <w:r w:rsidR="00BE631C" w:rsidRPr="001D3E51">
        <w:rPr>
          <w:rFonts w:ascii="Times New Roman" w:hAnsi="Times New Roman"/>
        </w:rPr>
        <w:t>501A(2)</w:t>
      </w:r>
      <w:r w:rsidR="009929CD" w:rsidRPr="001D3E51">
        <w:rPr>
          <w:rFonts w:ascii="Times New Roman" w:hAnsi="Times New Roman"/>
        </w:rPr>
        <w:t xml:space="preserve"> ended when this Court dismissed </w:t>
      </w:r>
      <w:r w:rsidR="00C026DD" w:rsidRPr="001D3E51">
        <w:rPr>
          <w:rFonts w:ascii="Times New Roman" w:hAnsi="Times New Roman"/>
        </w:rPr>
        <w:t>his application for special leave to appeal. His second attempt,</w:t>
      </w:r>
      <w:r w:rsidR="00C026DD" w:rsidRPr="001D3E51" w:rsidDel="0055395A">
        <w:rPr>
          <w:rFonts w:ascii="Times New Roman" w:hAnsi="Times New Roman"/>
        </w:rPr>
        <w:t xml:space="preserve"> </w:t>
      </w:r>
      <w:r w:rsidR="0055395A" w:rsidRPr="001D3E51">
        <w:rPr>
          <w:rFonts w:ascii="Times New Roman" w:hAnsi="Times New Roman"/>
        </w:rPr>
        <w:t xml:space="preserve">by </w:t>
      </w:r>
      <w:r w:rsidR="00C026DD" w:rsidRPr="001D3E51">
        <w:rPr>
          <w:rFonts w:ascii="Times New Roman" w:hAnsi="Times New Roman"/>
        </w:rPr>
        <w:t>th</w:t>
      </w:r>
      <w:r w:rsidR="00A70802" w:rsidRPr="001D3E51">
        <w:rPr>
          <w:rFonts w:ascii="Times New Roman" w:hAnsi="Times New Roman"/>
        </w:rPr>
        <w:t>is</w:t>
      </w:r>
      <w:r w:rsidR="00C026DD" w:rsidRPr="001D3E51">
        <w:rPr>
          <w:rFonts w:ascii="Times New Roman" w:hAnsi="Times New Roman"/>
        </w:rPr>
        <w:t xml:space="preserve"> proceeding in this Court's original jurisdiction</w:t>
      </w:r>
      <w:r w:rsidR="0055395A" w:rsidRPr="001D3E51">
        <w:rPr>
          <w:rFonts w:ascii="Times New Roman" w:hAnsi="Times New Roman"/>
        </w:rPr>
        <w:t>,</w:t>
      </w:r>
      <w:r w:rsidR="00C026DD" w:rsidRPr="001D3E51">
        <w:rPr>
          <w:rFonts w:ascii="Times New Roman" w:hAnsi="Times New Roman"/>
        </w:rPr>
        <w:t xml:space="preserve"> must also fail.</w:t>
      </w:r>
    </w:p>
    <w:p w14:paraId="00F39A6E" w14:textId="3792A088" w:rsidR="00EF7CE0" w:rsidRPr="001D3E51" w:rsidRDefault="00EF7CE0" w:rsidP="001D3E51">
      <w:pPr>
        <w:pStyle w:val="HeadingL1"/>
        <w:spacing w:after="260" w:line="280" w:lineRule="exact"/>
        <w:ind w:right="0"/>
        <w:jc w:val="both"/>
        <w:rPr>
          <w:rFonts w:ascii="Times New Roman" w:hAnsi="Times New Roman"/>
        </w:rPr>
      </w:pPr>
      <w:r w:rsidRPr="001D3E51">
        <w:rPr>
          <w:rFonts w:ascii="Times New Roman" w:hAnsi="Times New Roman"/>
        </w:rPr>
        <w:t>The relevant provisions</w:t>
      </w:r>
    </w:p>
    <w:p w14:paraId="14BB3109" w14:textId="5AB00B51" w:rsidR="00206303" w:rsidRPr="001D3E51" w:rsidRDefault="00AD5D51"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BC2774" w:rsidRPr="001D3E51">
        <w:rPr>
          <w:rFonts w:ascii="Times New Roman" w:hAnsi="Times New Roman"/>
        </w:rPr>
        <w:t>Some of the grounds in th</w:t>
      </w:r>
      <w:r w:rsidR="005A43D8" w:rsidRPr="001D3E51">
        <w:rPr>
          <w:rFonts w:ascii="Times New Roman" w:hAnsi="Times New Roman"/>
        </w:rPr>
        <w:t>e amended</w:t>
      </w:r>
      <w:r w:rsidR="00BC2774" w:rsidRPr="001D3E51">
        <w:rPr>
          <w:rFonts w:ascii="Times New Roman" w:hAnsi="Times New Roman"/>
        </w:rPr>
        <w:t xml:space="preserve"> application raise </w:t>
      </w:r>
      <w:r w:rsidR="007C3129" w:rsidRPr="001D3E51">
        <w:rPr>
          <w:rFonts w:ascii="Times New Roman" w:hAnsi="Times New Roman"/>
        </w:rPr>
        <w:t xml:space="preserve">basic questions about the legal and practical operation of the system for grant and refusal of visas under the </w:t>
      </w:r>
      <w:r w:rsidR="007C3129" w:rsidRPr="001D3E51">
        <w:rPr>
          <w:rFonts w:ascii="Times New Roman" w:hAnsi="Times New Roman"/>
          <w:i/>
          <w:iCs/>
        </w:rPr>
        <w:t>Migration Act</w:t>
      </w:r>
      <w:r w:rsidR="00452F6C" w:rsidRPr="001D3E51">
        <w:rPr>
          <w:rFonts w:ascii="Times New Roman" w:hAnsi="Times New Roman"/>
        </w:rPr>
        <w:t>.</w:t>
      </w:r>
      <w:r w:rsidR="007C3129" w:rsidRPr="001D3E51">
        <w:rPr>
          <w:rFonts w:ascii="Times New Roman" w:hAnsi="Times New Roman"/>
        </w:rPr>
        <w:t xml:space="preserve"> </w:t>
      </w:r>
      <w:r w:rsidR="00452F6C" w:rsidRPr="001D3E51">
        <w:rPr>
          <w:rFonts w:ascii="Times New Roman" w:hAnsi="Times New Roman"/>
        </w:rPr>
        <w:t>I</w:t>
      </w:r>
      <w:r w:rsidR="007C3129" w:rsidRPr="001D3E51">
        <w:rPr>
          <w:rFonts w:ascii="Times New Roman" w:hAnsi="Times New Roman"/>
        </w:rPr>
        <w:t>t is</w:t>
      </w:r>
      <w:r w:rsidR="00452F6C" w:rsidRPr="001D3E51">
        <w:rPr>
          <w:rFonts w:ascii="Times New Roman" w:hAnsi="Times New Roman"/>
        </w:rPr>
        <w:t xml:space="preserve"> therefore</w:t>
      </w:r>
      <w:r w:rsidR="007C3129" w:rsidRPr="001D3E51">
        <w:rPr>
          <w:rFonts w:ascii="Times New Roman" w:hAnsi="Times New Roman"/>
        </w:rPr>
        <w:t xml:space="preserve"> necessary to begin with a broad outline of the operation of the relevant provisions</w:t>
      </w:r>
      <w:r w:rsidR="00206303" w:rsidRPr="001D3E51">
        <w:rPr>
          <w:rFonts w:ascii="Times New Roman" w:hAnsi="Times New Roman"/>
        </w:rPr>
        <w:t xml:space="preserve"> of the </w:t>
      </w:r>
      <w:r w:rsidR="00206303" w:rsidRPr="001D3E51">
        <w:rPr>
          <w:rFonts w:ascii="Times New Roman" w:hAnsi="Times New Roman"/>
          <w:i/>
          <w:iCs/>
        </w:rPr>
        <w:t>Migration Act</w:t>
      </w:r>
      <w:r w:rsidR="00016380" w:rsidRPr="001D3E51">
        <w:rPr>
          <w:rFonts w:ascii="Times New Roman" w:hAnsi="Times New Roman"/>
          <w:i/>
          <w:iCs/>
        </w:rPr>
        <w:t xml:space="preserve"> </w:t>
      </w:r>
      <w:r w:rsidR="00016380" w:rsidRPr="001D3E51">
        <w:rPr>
          <w:rFonts w:ascii="Times New Roman" w:hAnsi="Times New Roman"/>
        </w:rPr>
        <w:t>as they stood at the relevant time</w:t>
      </w:r>
      <w:r w:rsidR="007C3129" w:rsidRPr="001D3E51">
        <w:rPr>
          <w:rFonts w:ascii="Times New Roman" w:hAnsi="Times New Roman"/>
        </w:rPr>
        <w:t>.</w:t>
      </w:r>
    </w:p>
    <w:p w14:paraId="79266FBE" w14:textId="6101D279" w:rsidR="00F851E1" w:rsidRPr="001D3E51" w:rsidRDefault="00206303"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ED269A" w:rsidRPr="001D3E51">
        <w:rPr>
          <w:rFonts w:ascii="Times New Roman" w:hAnsi="Times New Roman"/>
        </w:rPr>
        <w:t xml:space="preserve">The </w:t>
      </w:r>
      <w:r w:rsidR="00ED269A" w:rsidRPr="001D3E51">
        <w:rPr>
          <w:rFonts w:ascii="Times New Roman" w:hAnsi="Times New Roman"/>
          <w:i/>
          <w:iCs/>
        </w:rPr>
        <w:t xml:space="preserve">Migration </w:t>
      </w:r>
      <w:r w:rsidR="00363449" w:rsidRPr="001D3E51">
        <w:rPr>
          <w:rFonts w:ascii="Times New Roman" w:hAnsi="Times New Roman"/>
          <w:i/>
          <w:iCs/>
        </w:rPr>
        <w:t xml:space="preserve">Act </w:t>
      </w:r>
      <w:r w:rsidR="00363449" w:rsidRPr="001D3E51">
        <w:rPr>
          <w:rFonts w:ascii="Times New Roman" w:hAnsi="Times New Roman"/>
        </w:rPr>
        <w:t>empowers the Minister to grant a non</w:t>
      </w:r>
      <w:r w:rsidR="002B51E8" w:rsidRPr="001D3E51">
        <w:rPr>
          <w:rFonts w:ascii="Times New Roman" w:hAnsi="Times New Roman"/>
        </w:rPr>
        <w:noBreakHyphen/>
      </w:r>
      <w:r w:rsidR="00363449" w:rsidRPr="001D3E51">
        <w:rPr>
          <w:rFonts w:ascii="Times New Roman" w:hAnsi="Times New Roman"/>
        </w:rPr>
        <w:t xml:space="preserve">citizen a visa to travel to and enter Australia </w:t>
      </w:r>
      <w:r w:rsidR="00A10A3A" w:rsidRPr="001D3E51">
        <w:rPr>
          <w:rFonts w:ascii="Times New Roman" w:hAnsi="Times New Roman"/>
        </w:rPr>
        <w:t>and/</w:t>
      </w:r>
      <w:r w:rsidR="0059496F" w:rsidRPr="001D3E51">
        <w:rPr>
          <w:rFonts w:ascii="Times New Roman" w:hAnsi="Times New Roman"/>
        </w:rPr>
        <w:t>or remain in Australia</w:t>
      </w:r>
      <w:r w:rsidR="0059496F" w:rsidRPr="001D3E51">
        <w:rPr>
          <w:rStyle w:val="FootnoteReference"/>
          <w:rFonts w:ascii="Times New Roman" w:hAnsi="Times New Roman"/>
          <w:sz w:val="24"/>
        </w:rPr>
        <w:footnoteReference w:id="7"/>
      </w:r>
      <w:r w:rsidR="0059496F" w:rsidRPr="001D3E51">
        <w:rPr>
          <w:rFonts w:ascii="Times New Roman" w:hAnsi="Times New Roman"/>
        </w:rPr>
        <w:t xml:space="preserve">. </w:t>
      </w:r>
      <w:r w:rsidR="000D3EF2" w:rsidRPr="001D3E51">
        <w:rPr>
          <w:rFonts w:ascii="Times New Roman" w:hAnsi="Times New Roman"/>
        </w:rPr>
        <w:t>In addition to t</w:t>
      </w:r>
      <w:r w:rsidR="00BC2774" w:rsidRPr="001D3E51">
        <w:rPr>
          <w:rFonts w:ascii="Times New Roman" w:hAnsi="Times New Roman"/>
        </w:rPr>
        <w:t>he class</w:t>
      </w:r>
      <w:r w:rsidR="007C3129" w:rsidRPr="001D3E51">
        <w:rPr>
          <w:rFonts w:ascii="Times New Roman" w:hAnsi="Times New Roman"/>
        </w:rPr>
        <w:t xml:space="preserve">es of visa </w:t>
      </w:r>
      <w:r w:rsidR="000D3EF2" w:rsidRPr="001D3E51">
        <w:rPr>
          <w:rFonts w:ascii="Times New Roman" w:hAnsi="Times New Roman"/>
        </w:rPr>
        <w:t xml:space="preserve">that </w:t>
      </w:r>
      <w:r w:rsidR="007C3129" w:rsidRPr="001D3E51">
        <w:rPr>
          <w:rFonts w:ascii="Times New Roman" w:hAnsi="Times New Roman"/>
        </w:rPr>
        <w:t>are prescribed</w:t>
      </w:r>
      <w:r w:rsidR="00516A28" w:rsidRPr="001D3E51">
        <w:rPr>
          <w:rFonts w:ascii="Times New Roman" w:hAnsi="Times New Roman"/>
        </w:rPr>
        <w:t>,</w:t>
      </w:r>
      <w:r w:rsidR="007C3129" w:rsidRPr="001D3E51">
        <w:rPr>
          <w:rFonts w:ascii="Times New Roman" w:hAnsi="Times New Roman"/>
        </w:rPr>
        <w:t xml:space="preserve"> </w:t>
      </w:r>
      <w:r w:rsidR="000D3EF2" w:rsidRPr="001D3E51">
        <w:rPr>
          <w:rFonts w:ascii="Times New Roman" w:hAnsi="Times New Roman"/>
        </w:rPr>
        <w:t xml:space="preserve">there </w:t>
      </w:r>
      <w:r w:rsidR="00D22A56" w:rsidRPr="001D3E51">
        <w:rPr>
          <w:rFonts w:ascii="Times New Roman" w:hAnsi="Times New Roman"/>
        </w:rPr>
        <w:t>is</w:t>
      </w:r>
      <w:r w:rsidR="000D3EF2" w:rsidRPr="001D3E51">
        <w:rPr>
          <w:rFonts w:ascii="Times New Roman" w:hAnsi="Times New Roman"/>
        </w:rPr>
        <w:t xml:space="preserve"> </w:t>
      </w:r>
      <w:r w:rsidR="001E312A" w:rsidRPr="001D3E51">
        <w:rPr>
          <w:rFonts w:ascii="Times New Roman" w:hAnsi="Times New Roman"/>
        </w:rPr>
        <w:t xml:space="preserve">a list of </w:t>
      </w:r>
      <w:r w:rsidR="007C3129" w:rsidRPr="001D3E51">
        <w:rPr>
          <w:rFonts w:ascii="Times New Roman" w:hAnsi="Times New Roman"/>
        </w:rPr>
        <w:t xml:space="preserve">statutory classes </w:t>
      </w:r>
      <w:r w:rsidR="000D3EF2" w:rsidRPr="001D3E51">
        <w:rPr>
          <w:rFonts w:ascii="Times New Roman" w:hAnsi="Times New Roman"/>
        </w:rPr>
        <w:t>of visa</w:t>
      </w:r>
      <w:r w:rsidR="00711746" w:rsidRPr="001D3E51">
        <w:rPr>
          <w:rStyle w:val="FootnoteReference"/>
          <w:rFonts w:ascii="Times New Roman" w:hAnsi="Times New Roman"/>
          <w:sz w:val="24"/>
        </w:rPr>
        <w:footnoteReference w:id="8"/>
      </w:r>
      <w:r w:rsidR="00711746" w:rsidRPr="001D3E51">
        <w:rPr>
          <w:rFonts w:ascii="Times New Roman" w:hAnsi="Times New Roman"/>
        </w:rPr>
        <w:t xml:space="preserve">. That statutory list includes various types of </w:t>
      </w:r>
      <w:r w:rsidR="00B11248" w:rsidRPr="001D3E51">
        <w:rPr>
          <w:rFonts w:ascii="Times New Roman" w:hAnsi="Times New Roman"/>
        </w:rPr>
        <w:t>protection visa,</w:t>
      </w:r>
      <w:r w:rsidR="00711746" w:rsidRPr="001D3E51">
        <w:rPr>
          <w:rFonts w:ascii="Times New Roman" w:hAnsi="Times New Roman"/>
        </w:rPr>
        <w:t xml:space="preserve"> one of which is </w:t>
      </w:r>
      <w:r w:rsidR="0037035C" w:rsidRPr="001D3E51">
        <w:rPr>
          <w:rFonts w:ascii="Times New Roman" w:hAnsi="Times New Roman"/>
        </w:rPr>
        <w:t>a</w:t>
      </w:r>
      <w:r w:rsidR="006E3A2C" w:rsidRPr="001D3E51">
        <w:rPr>
          <w:rFonts w:ascii="Times New Roman" w:hAnsi="Times New Roman"/>
        </w:rPr>
        <w:t xml:space="preserve"> SHEV</w:t>
      </w:r>
      <w:r w:rsidR="00072EE8" w:rsidRPr="001D3E51">
        <w:rPr>
          <w:rStyle w:val="FootnoteReference"/>
          <w:rFonts w:ascii="Times New Roman" w:hAnsi="Times New Roman"/>
          <w:sz w:val="24"/>
        </w:rPr>
        <w:footnoteReference w:id="9"/>
      </w:r>
      <w:r w:rsidR="00B11248" w:rsidRPr="001D3E51">
        <w:rPr>
          <w:rFonts w:ascii="Times New Roman" w:hAnsi="Times New Roman"/>
        </w:rPr>
        <w:t>.</w:t>
      </w:r>
      <w:r w:rsidR="00B37A76" w:rsidRPr="001D3E51">
        <w:rPr>
          <w:rFonts w:ascii="Times New Roman" w:hAnsi="Times New Roman"/>
        </w:rPr>
        <w:t xml:space="preserve"> The </w:t>
      </w:r>
      <w:r w:rsidR="00B37A76" w:rsidRPr="001D3E51">
        <w:rPr>
          <w:rFonts w:ascii="Times New Roman" w:hAnsi="Times New Roman"/>
          <w:i/>
          <w:iCs/>
        </w:rPr>
        <w:t xml:space="preserve">Migration Act </w:t>
      </w:r>
      <w:r w:rsidR="00B37A76" w:rsidRPr="001D3E51">
        <w:rPr>
          <w:rFonts w:ascii="Times New Roman" w:hAnsi="Times New Roman"/>
        </w:rPr>
        <w:t>provides for criteria for the grant of a protection visa</w:t>
      </w:r>
      <w:r w:rsidR="004254EF" w:rsidRPr="001D3E51">
        <w:rPr>
          <w:rFonts w:ascii="Times New Roman" w:hAnsi="Times New Roman"/>
        </w:rPr>
        <w:t xml:space="preserve"> in s</w:t>
      </w:r>
      <w:r w:rsidR="00BD07E1" w:rsidRPr="001D3E51">
        <w:rPr>
          <w:rFonts w:ascii="Times New Roman" w:hAnsi="Times New Roman"/>
        </w:rPr>
        <w:t> 36</w:t>
      </w:r>
      <w:r w:rsidR="00AD507E" w:rsidRPr="001D3E51">
        <w:rPr>
          <w:rFonts w:ascii="Times New Roman" w:hAnsi="Times New Roman"/>
        </w:rPr>
        <w:t>,</w:t>
      </w:r>
      <w:r w:rsidR="00B37A76" w:rsidRPr="001D3E51">
        <w:rPr>
          <w:rFonts w:ascii="Times New Roman" w:hAnsi="Times New Roman"/>
        </w:rPr>
        <w:t xml:space="preserve"> which </w:t>
      </w:r>
      <w:r w:rsidR="00636267" w:rsidRPr="001D3E51">
        <w:rPr>
          <w:rFonts w:ascii="Times New Roman" w:hAnsi="Times New Roman"/>
        </w:rPr>
        <w:t>the applicant must satisfy</w:t>
      </w:r>
      <w:r w:rsidR="00E85A48" w:rsidRPr="001D3E51">
        <w:rPr>
          <w:rFonts w:ascii="Times New Roman" w:hAnsi="Times New Roman"/>
        </w:rPr>
        <w:t xml:space="preserve">. </w:t>
      </w:r>
      <w:r w:rsidR="00346AB8" w:rsidRPr="001D3E51">
        <w:rPr>
          <w:rFonts w:ascii="Times New Roman" w:hAnsi="Times New Roman"/>
        </w:rPr>
        <w:t xml:space="preserve">Apart from </w:t>
      </w:r>
      <w:r w:rsidR="00016380" w:rsidRPr="001D3E51">
        <w:rPr>
          <w:rFonts w:ascii="Times New Roman" w:hAnsi="Times New Roman"/>
        </w:rPr>
        <w:t xml:space="preserve">criteria concerning protection obligations, </w:t>
      </w:r>
      <w:r w:rsidR="00016380" w:rsidRPr="001D3E51">
        <w:rPr>
          <w:rFonts w:ascii="Times New Roman" w:hAnsi="Times New Roman"/>
        </w:rPr>
        <w:lastRenderedPageBreak/>
        <w:t>t</w:t>
      </w:r>
      <w:r w:rsidR="00E85A48" w:rsidRPr="001D3E51">
        <w:rPr>
          <w:rFonts w:ascii="Times New Roman" w:hAnsi="Times New Roman"/>
        </w:rPr>
        <w:t xml:space="preserve">hese include: </w:t>
      </w:r>
      <w:r w:rsidR="00295E08" w:rsidRPr="001D3E51">
        <w:rPr>
          <w:rFonts w:ascii="Times New Roman" w:hAnsi="Times New Roman"/>
        </w:rPr>
        <w:t xml:space="preserve">"that the applicant </w:t>
      </w:r>
      <w:r w:rsidR="006E2B3E" w:rsidRPr="001D3E51">
        <w:rPr>
          <w:rFonts w:ascii="Times New Roman" w:hAnsi="Times New Roman"/>
        </w:rPr>
        <w:t>is not assessed by the Australian Security Intelligence Organisation to be directly or indirectly a risk to security (within the meaning of section</w:t>
      </w:r>
      <w:r w:rsidR="00B33BA0" w:rsidRPr="001D3E51">
        <w:rPr>
          <w:rFonts w:ascii="Times New Roman" w:hAnsi="Times New Roman"/>
        </w:rPr>
        <w:t> </w:t>
      </w:r>
      <w:r w:rsidR="006E2B3E" w:rsidRPr="001D3E51">
        <w:rPr>
          <w:rFonts w:ascii="Times New Roman" w:hAnsi="Times New Roman"/>
        </w:rPr>
        <w:t xml:space="preserve">4 of the </w:t>
      </w:r>
      <w:r w:rsidR="006E2B3E" w:rsidRPr="001D3E51">
        <w:rPr>
          <w:rFonts w:ascii="Times New Roman" w:hAnsi="Times New Roman"/>
          <w:i/>
          <w:iCs/>
        </w:rPr>
        <w:t>Australian Security Intelligence Organisation Act 1979</w:t>
      </w:r>
      <w:r w:rsidR="006E2B3E" w:rsidRPr="001D3E51">
        <w:rPr>
          <w:rFonts w:ascii="Times New Roman" w:hAnsi="Times New Roman"/>
        </w:rPr>
        <w:t>)</w:t>
      </w:r>
      <w:r w:rsidR="000778CF" w:rsidRPr="001D3E51">
        <w:rPr>
          <w:rFonts w:ascii="Times New Roman" w:hAnsi="Times New Roman"/>
        </w:rPr>
        <w:t>"</w:t>
      </w:r>
      <w:r w:rsidR="00896CC9" w:rsidRPr="001D3E51">
        <w:rPr>
          <w:rStyle w:val="FootnoteReference"/>
          <w:rFonts w:ascii="Times New Roman" w:hAnsi="Times New Roman"/>
          <w:sz w:val="24"/>
        </w:rPr>
        <w:footnoteReference w:id="10"/>
      </w:r>
      <w:r w:rsidR="00D67D40" w:rsidRPr="001D3E51">
        <w:rPr>
          <w:rFonts w:ascii="Times New Roman" w:hAnsi="Times New Roman"/>
        </w:rPr>
        <w:t>;</w:t>
      </w:r>
      <w:r w:rsidR="002A4035" w:rsidRPr="001D3E51">
        <w:rPr>
          <w:rFonts w:ascii="Times New Roman" w:hAnsi="Times New Roman"/>
        </w:rPr>
        <w:t xml:space="preserve"> and "that the applicant is not a person whom the Minister considers, on reasonable grounds: (a)</w:t>
      </w:r>
      <w:r w:rsidR="002F7DBF" w:rsidRPr="001D3E51">
        <w:rPr>
          <w:rFonts w:ascii="Times New Roman" w:hAnsi="Times New Roman"/>
        </w:rPr>
        <w:t> </w:t>
      </w:r>
      <w:r w:rsidR="002A4035" w:rsidRPr="001D3E51">
        <w:rPr>
          <w:rFonts w:ascii="Times New Roman" w:hAnsi="Times New Roman"/>
        </w:rPr>
        <w:t>is a danger to Australia's security; or (b)</w:t>
      </w:r>
      <w:r w:rsidR="002F7DBF" w:rsidRPr="001D3E51">
        <w:rPr>
          <w:rFonts w:ascii="Times New Roman" w:hAnsi="Times New Roman"/>
        </w:rPr>
        <w:t> </w:t>
      </w:r>
      <w:r w:rsidR="002A4035" w:rsidRPr="001D3E51">
        <w:rPr>
          <w:rFonts w:ascii="Times New Roman" w:hAnsi="Times New Roman"/>
        </w:rPr>
        <w:t xml:space="preserve">having been convicted </w:t>
      </w:r>
      <w:r w:rsidR="00186C00" w:rsidRPr="001D3E51">
        <w:rPr>
          <w:rFonts w:ascii="Times New Roman" w:hAnsi="Times New Roman"/>
        </w:rPr>
        <w:t>by a final judgment of a particularly serious crime, is a danger to the Australian community"</w:t>
      </w:r>
      <w:r w:rsidR="00E64EEB" w:rsidRPr="001D3E51">
        <w:rPr>
          <w:rStyle w:val="FootnoteReference"/>
          <w:rFonts w:ascii="Times New Roman" w:hAnsi="Times New Roman"/>
          <w:sz w:val="24"/>
        </w:rPr>
        <w:footnoteReference w:id="11"/>
      </w:r>
      <w:r w:rsidR="00186C00" w:rsidRPr="001D3E51">
        <w:rPr>
          <w:rFonts w:ascii="Times New Roman" w:hAnsi="Times New Roman"/>
        </w:rPr>
        <w:t>.</w:t>
      </w:r>
    </w:p>
    <w:p w14:paraId="52E606C3" w14:textId="42163202" w:rsidR="00D25CE5" w:rsidRPr="001D3E51" w:rsidRDefault="00F851E1" w:rsidP="001D3E51">
      <w:pPr>
        <w:pStyle w:val="FixListStyle"/>
        <w:spacing w:after="260" w:line="280" w:lineRule="exact"/>
        <w:ind w:right="0"/>
        <w:jc w:val="both"/>
        <w:rPr>
          <w:rFonts w:ascii="Times New Roman" w:hAnsi="Times New Roman"/>
        </w:rPr>
      </w:pPr>
      <w:r w:rsidRPr="001D3E51">
        <w:rPr>
          <w:rFonts w:ascii="Times New Roman" w:hAnsi="Times New Roman"/>
        </w:rPr>
        <w:tab/>
        <w:t>Section</w:t>
      </w:r>
      <w:r w:rsidR="0017209B" w:rsidRPr="001D3E51">
        <w:rPr>
          <w:rFonts w:ascii="Times New Roman" w:hAnsi="Times New Roman"/>
        </w:rPr>
        <w:t> </w:t>
      </w:r>
      <w:r w:rsidRPr="001D3E51">
        <w:rPr>
          <w:rFonts w:ascii="Times New Roman" w:hAnsi="Times New Roman"/>
        </w:rPr>
        <w:t>46A</w:t>
      </w:r>
      <w:r w:rsidR="00A56A95" w:rsidRPr="001D3E51">
        <w:rPr>
          <w:rFonts w:ascii="Times New Roman" w:hAnsi="Times New Roman"/>
        </w:rPr>
        <w:t xml:space="preserve"> relevantly </w:t>
      </w:r>
      <w:r w:rsidR="00D25CE5" w:rsidRPr="001D3E51">
        <w:rPr>
          <w:rFonts w:ascii="Times New Roman" w:hAnsi="Times New Roman"/>
        </w:rPr>
        <w:t>provide</w:t>
      </w:r>
      <w:r w:rsidR="00F71CA3" w:rsidRPr="001D3E51">
        <w:rPr>
          <w:rFonts w:ascii="Times New Roman" w:hAnsi="Times New Roman"/>
        </w:rPr>
        <w:t>s</w:t>
      </w:r>
      <w:r w:rsidR="00D25CE5" w:rsidRPr="001D3E51">
        <w:rPr>
          <w:rFonts w:ascii="Times New Roman" w:hAnsi="Times New Roman"/>
        </w:rPr>
        <w:t xml:space="preserve"> that an application for a visa is not a valid application if it is made by an unauthorised maritime arrival who </w:t>
      </w:r>
      <w:bookmarkStart w:id="1" w:name="paragraph"/>
      <w:r w:rsidR="00D25CE5" w:rsidRPr="001D3E51">
        <w:rPr>
          <w:rFonts w:ascii="Times New Roman" w:hAnsi="Times New Roman"/>
        </w:rPr>
        <w:t>is in Australia</w:t>
      </w:r>
      <w:bookmarkEnd w:id="1"/>
      <w:r w:rsidR="001742FC" w:rsidRPr="001D3E51">
        <w:rPr>
          <w:rFonts w:ascii="Times New Roman" w:hAnsi="Times New Roman"/>
        </w:rPr>
        <w:t xml:space="preserve"> and is</w:t>
      </w:r>
      <w:r w:rsidR="00931A45" w:rsidRPr="001D3E51">
        <w:rPr>
          <w:rFonts w:ascii="Times New Roman" w:hAnsi="Times New Roman"/>
        </w:rPr>
        <w:t xml:space="preserve"> an unlawful non-citizen</w:t>
      </w:r>
      <w:r w:rsidR="00D25CE5" w:rsidRPr="001D3E51">
        <w:rPr>
          <w:rFonts w:ascii="Times New Roman" w:hAnsi="Times New Roman"/>
        </w:rPr>
        <w:t xml:space="preserve">. </w:t>
      </w:r>
      <w:r w:rsidR="002A1433" w:rsidRPr="001D3E51">
        <w:rPr>
          <w:rFonts w:ascii="Times New Roman" w:hAnsi="Times New Roman"/>
        </w:rPr>
        <w:t>Section</w:t>
      </w:r>
      <w:r w:rsidR="00931A45" w:rsidRPr="001D3E51">
        <w:rPr>
          <w:rFonts w:ascii="Times New Roman" w:hAnsi="Times New Roman"/>
        </w:rPr>
        <w:t> </w:t>
      </w:r>
      <w:r w:rsidR="00D25CE5" w:rsidRPr="001D3E51">
        <w:rPr>
          <w:rFonts w:ascii="Times New Roman" w:hAnsi="Times New Roman"/>
        </w:rPr>
        <w:t>46A(2) provide</w:t>
      </w:r>
      <w:r w:rsidR="00F71CA3" w:rsidRPr="001D3E51">
        <w:rPr>
          <w:rFonts w:ascii="Times New Roman" w:hAnsi="Times New Roman"/>
        </w:rPr>
        <w:t>s</w:t>
      </w:r>
      <w:r w:rsidR="00D25CE5" w:rsidRPr="001D3E51">
        <w:rPr>
          <w:rFonts w:ascii="Times New Roman" w:hAnsi="Times New Roman"/>
        </w:rPr>
        <w:t xml:space="preserve"> that if the Minister thinks that it is in the public interest to do so, the Minister may, by written notice given to an unauthorised maritime arrival, determine that s</w:t>
      </w:r>
      <w:r w:rsidR="00081832" w:rsidRPr="001D3E51">
        <w:rPr>
          <w:rFonts w:ascii="Times New Roman" w:hAnsi="Times New Roman"/>
        </w:rPr>
        <w:t> </w:t>
      </w:r>
      <w:r w:rsidR="00D25CE5" w:rsidRPr="001D3E51">
        <w:rPr>
          <w:rFonts w:ascii="Times New Roman" w:hAnsi="Times New Roman"/>
        </w:rPr>
        <w:t>46A(1) does not apply to an application by the unauthorised maritime arrival for a visa of a class specified in the determination.</w:t>
      </w:r>
    </w:p>
    <w:p w14:paraId="4BB13D54" w14:textId="72599EDB" w:rsidR="00863679" w:rsidRPr="001D3E51" w:rsidRDefault="008757A1"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AA1E60" w:rsidRPr="001D3E51">
        <w:rPr>
          <w:rFonts w:ascii="Times New Roman" w:hAnsi="Times New Roman"/>
        </w:rPr>
        <w:t>Section</w:t>
      </w:r>
      <w:r w:rsidR="00081832" w:rsidRPr="001D3E51">
        <w:rPr>
          <w:rFonts w:ascii="Times New Roman" w:hAnsi="Times New Roman"/>
        </w:rPr>
        <w:t> </w:t>
      </w:r>
      <w:r w:rsidR="00AA1E60" w:rsidRPr="001D3E51">
        <w:rPr>
          <w:rFonts w:ascii="Times New Roman" w:hAnsi="Times New Roman"/>
        </w:rPr>
        <w:t>47</w:t>
      </w:r>
      <w:r w:rsidR="0051746B" w:rsidRPr="001D3E51">
        <w:rPr>
          <w:rFonts w:ascii="Times New Roman" w:hAnsi="Times New Roman"/>
        </w:rPr>
        <w:t>(1)</w:t>
      </w:r>
      <w:r w:rsidR="00AA1E60" w:rsidRPr="001D3E51">
        <w:rPr>
          <w:rFonts w:ascii="Times New Roman" w:hAnsi="Times New Roman"/>
        </w:rPr>
        <w:t xml:space="preserve"> impose</w:t>
      </w:r>
      <w:r w:rsidR="00016380" w:rsidRPr="001D3E51">
        <w:rPr>
          <w:rFonts w:ascii="Times New Roman" w:hAnsi="Times New Roman"/>
        </w:rPr>
        <w:t>s</w:t>
      </w:r>
      <w:r w:rsidR="00AA1E60" w:rsidRPr="001D3E51">
        <w:rPr>
          <w:rFonts w:ascii="Times New Roman" w:hAnsi="Times New Roman"/>
        </w:rPr>
        <w:t xml:space="preserve"> a duty upon the Minister to consider a valid application for a visa.</w:t>
      </w:r>
      <w:r w:rsidR="0051746B" w:rsidRPr="001D3E51">
        <w:rPr>
          <w:rFonts w:ascii="Times New Roman" w:hAnsi="Times New Roman"/>
        </w:rPr>
        <w:t xml:space="preserve"> That duty co</w:t>
      </w:r>
      <w:r w:rsidRPr="001D3E51">
        <w:rPr>
          <w:rFonts w:ascii="Times New Roman" w:hAnsi="Times New Roman"/>
        </w:rPr>
        <w:t>ntinue</w:t>
      </w:r>
      <w:r w:rsidR="00EE1672" w:rsidRPr="001D3E51">
        <w:rPr>
          <w:rFonts w:ascii="Times New Roman" w:hAnsi="Times New Roman"/>
        </w:rPr>
        <w:t>s</w:t>
      </w:r>
      <w:r w:rsidRPr="001D3E51">
        <w:rPr>
          <w:rFonts w:ascii="Times New Roman" w:hAnsi="Times New Roman"/>
        </w:rPr>
        <w:t xml:space="preserve"> until</w:t>
      </w:r>
      <w:r w:rsidR="00EE1672" w:rsidRPr="001D3E51">
        <w:rPr>
          <w:rFonts w:ascii="Times New Roman" w:hAnsi="Times New Roman"/>
        </w:rPr>
        <w:t xml:space="preserve">, relevantly to this </w:t>
      </w:r>
      <w:r w:rsidR="005A43D8" w:rsidRPr="001D3E51">
        <w:rPr>
          <w:rFonts w:ascii="Times New Roman" w:hAnsi="Times New Roman"/>
        </w:rPr>
        <w:t>case</w:t>
      </w:r>
      <w:r w:rsidR="00EE1672" w:rsidRPr="001D3E51">
        <w:rPr>
          <w:rFonts w:ascii="Times New Roman" w:hAnsi="Times New Roman"/>
        </w:rPr>
        <w:t>,</w:t>
      </w:r>
      <w:r w:rsidRPr="001D3E51">
        <w:rPr>
          <w:rFonts w:ascii="Times New Roman" w:hAnsi="Times New Roman"/>
        </w:rPr>
        <w:t xml:space="preserve"> the Minister grants or refuses to grant the visa</w:t>
      </w:r>
      <w:r w:rsidR="00EE1672" w:rsidRPr="001D3E51">
        <w:rPr>
          <w:rStyle w:val="FootnoteReference"/>
          <w:rFonts w:ascii="Times New Roman" w:hAnsi="Times New Roman"/>
          <w:sz w:val="24"/>
        </w:rPr>
        <w:footnoteReference w:id="12"/>
      </w:r>
      <w:r w:rsidR="00EE1672" w:rsidRPr="001D3E51">
        <w:rPr>
          <w:rFonts w:ascii="Times New Roman" w:hAnsi="Times New Roman"/>
        </w:rPr>
        <w:t>.</w:t>
      </w:r>
      <w:r w:rsidR="00AA1E60" w:rsidRPr="001D3E51">
        <w:rPr>
          <w:rFonts w:ascii="Times New Roman" w:hAnsi="Times New Roman"/>
        </w:rPr>
        <w:t xml:space="preserve"> </w:t>
      </w:r>
      <w:r w:rsidR="00A862F5" w:rsidRPr="001D3E51">
        <w:rPr>
          <w:rFonts w:ascii="Times New Roman" w:hAnsi="Times New Roman"/>
        </w:rPr>
        <w:t xml:space="preserve">The section provides that, to avoid doubt, the Minister </w:t>
      </w:r>
      <w:r w:rsidR="00D81AA5" w:rsidRPr="001D3E51">
        <w:rPr>
          <w:rFonts w:ascii="Times New Roman" w:hAnsi="Times New Roman"/>
        </w:rPr>
        <w:t xml:space="preserve">is not to consider an application that is not valid and a decision by the Minister that an application is not valid is </w:t>
      </w:r>
      <w:r w:rsidR="00863679" w:rsidRPr="001D3E51">
        <w:rPr>
          <w:rFonts w:ascii="Times New Roman" w:hAnsi="Times New Roman"/>
        </w:rPr>
        <w:t>not a decision to refuse to grant the visa</w:t>
      </w:r>
      <w:r w:rsidR="00863679" w:rsidRPr="001D3E51">
        <w:rPr>
          <w:rStyle w:val="FootnoteReference"/>
          <w:rFonts w:ascii="Times New Roman" w:hAnsi="Times New Roman"/>
          <w:sz w:val="24"/>
        </w:rPr>
        <w:footnoteReference w:id="13"/>
      </w:r>
      <w:r w:rsidR="00863679" w:rsidRPr="001D3E51">
        <w:rPr>
          <w:rFonts w:ascii="Times New Roman" w:hAnsi="Times New Roman"/>
        </w:rPr>
        <w:t>.</w:t>
      </w:r>
    </w:p>
    <w:p w14:paraId="4B7F2469" w14:textId="11D5BA23" w:rsidR="00B12C04" w:rsidRPr="001D3E51" w:rsidRDefault="00863679"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C015F0" w:rsidRPr="001D3E51">
        <w:rPr>
          <w:rFonts w:ascii="Times New Roman" w:hAnsi="Times New Roman"/>
        </w:rPr>
        <w:t>Section</w:t>
      </w:r>
      <w:r w:rsidR="00F625C3" w:rsidRPr="001D3E51">
        <w:rPr>
          <w:rFonts w:ascii="Times New Roman" w:hAnsi="Times New Roman"/>
        </w:rPr>
        <w:t> </w:t>
      </w:r>
      <w:r w:rsidR="00C015F0" w:rsidRPr="001D3E51">
        <w:rPr>
          <w:rFonts w:ascii="Times New Roman" w:hAnsi="Times New Roman"/>
        </w:rPr>
        <w:t>65</w:t>
      </w:r>
      <w:r w:rsidR="00B12C04" w:rsidRPr="001D3E51">
        <w:rPr>
          <w:rFonts w:ascii="Times New Roman" w:hAnsi="Times New Roman"/>
        </w:rPr>
        <w:t>(1)(a)</w:t>
      </w:r>
      <w:r w:rsidR="00C015F0" w:rsidRPr="001D3E51">
        <w:rPr>
          <w:rFonts w:ascii="Times New Roman" w:hAnsi="Times New Roman"/>
        </w:rPr>
        <w:t xml:space="preserve"> </w:t>
      </w:r>
      <w:r w:rsidR="009A6C5D" w:rsidRPr="001D3E51">
        <w:rPr>
          <w:rFonts w:ascii="Times New Roman" w:hAnsi="Times New Roman"/>
        </w:rPr>
        <w:t>provides that</w:t>
      </w:r>
      <w:r w:rsidR="00ED28E1" w:rsidRPr="001D3E51">
        <w:rPr>
          <w:rFonts w:ascii="Times New Roman" w:hAnsi="Times New Roman"/>
        </w:rPr>
        <w:t xml:space="preserve">, subject to </w:t>
      </w:r>
      <w:r w:rsidR="00F22A2D" w:rsidRPr="001D3E51">
        <w:rPr>
          <w:rFonts w:ascii="Times New Roman" w:hAnsi="Times New Roman"/>
        </w:rPr>
        <w:t>exceptions not presently relevant,</w:t>
      </w:r>
      <w:r w:rsidR="009A6C5D" w:rsidRPr="001D3E51">
        <w:rPr>
          <w:rFonts w:ascii="Times New Roman" w:hAnsi="Times New Roman"/>
        </w:rPr>
        <w:t xml:space="preserve"> the Minister</w:t>
      </w:r>
      <w:r w:rsidR="00D970E7" w:rsidRPr="001D3E51">
        <w:rPr>
          <w:rFonts w:ascii="Times New Roman" w:hAnsi="Times New Roman"/>
        </w:rPr>
        <w:t xml:space="preserve"> is to grant the visa if </w:t>
      </w:r>
      <w:r w:rsidR="001B2207" w:rsidRPr="001D3E51">
        <w:rPr>
          <w:rFonts w:ascii="Times New Roman" w:hAnsi="Times New Roman"/>
        </w:rPr>
        <w:t>the Minister</w:t>
      </w:r>
      <w:r w:rsidR="00D970E7" w:rsidRPr="001D3E51">
        <w:rPr>
          <w:rFonts w:ascii="Times New Roman" w:hAnsi="Times New Roman"/>
        </w:rPr>
        <w:t xml:space="preserve"> is </w:t>
      </w:r>
      <w:r w:rsidR="00296F0D" w:rsidRPr="001D3E51">
        <w:rPr>
          <w:rFonts w:ascii="Times New Roman" w:hAnsi="Times New Roman"/>
        </w:rPr>
        <w:t>satisfied that:</w:t>
      </w:r>
    </w:p>
    <w:p w14:paraId="78A3379D" w14:textId="47B7965A" w:rsidR="000714D0" w:rsidRPr="001D3E51" w:rsidRDefault="00C03286" w:rsidP="001D3E51">
      <w:pPr>
        <w:pStyle w:val="LeftrightafterHC"/>
        <w:spacing w:before="0" w:after="260" w:line="280" w:lineRule="exact"/>
        <w:ind w:left="1440" w:right="0" w:hanging="720"/>
        <w:jc w:val="both"/>
        <w:rPr>
          <w:rFonts w:ascii="Times New Roman" w:hAnsi="Times New Roman"/>
        </w:rPr>
      </w:pPr>
      <w:r w:rsidRPr="001D3E51">
        <w:rPr>
          <w:rFonts w:ascii="Times New Roman" w:hAnsi="Times New Roman"/>
        </w:rPr>
        <w:t>"</w:t>
      </w:r>
      <w:r w:rsidR="00B12C04" w:rsidRPr="001D3E51">
        <w:rPr>
          <w:rFonts w:ascii="Times New Roman" w:hAnsi="Times New Roman"/>
        </w:rPr>
        <w:t>(</w:t>
      </w:r>
      <w:proofErr w:type="spellStart"/>
      <w:r w:rsidR="00B12C04" w:rsidRPr="001D3E51">
        <w:rPr>
          <w:rFonts w:ascii="Times New Roman" w:hAnsi="Times New Roman"/>
        </w:rPr>
        <w:t>i</w:t>
      </w:r>
      <w:proofErr w:type="spellEnd"/>
      <w:r w:rsidR="00B12C04" w:rsidRPr="001D3E51">
        <w:rPr>
          <w:rFonts w:ascii="Times New Roman" w:hAnsi="Times New Roman"/>
        </w:rPr>
        <w:t>)</w:t>
      </w:r>
      <w:r w:rsidR="001E5149" w:rsidRPr="001D3E51">
        <w:rPr>
          <w:rFonts w:ascii="Times New Roman" w:hAnsi="Times New Roman"/>
        </w:rPr>
        <w:tab/>
      </w:r>
      <w:r w:rsidR="00B12C04" w:rsidRPr="001D3E51">
        <w:rPr>
          <w:rFonts w:ascii="Times New Roman" w:hAnsi="Times New Roman"/>
        </w:rPr>
        <w:t>the health criteria for it (if any) have been satisfied; and</w:t>
      </w:r>
    </w:p>
    <w:p w14:paraId="7AF82DF9" w14:textId="2D77D7BF" w:rsidR="00B12C04" w:rsidRPr="001D3E51" w:rsidRDefault="00B12C04" w:rsidP="001D3E51">
      <w:pPr>
        <w:pStyle w:val="LeftrightHanging"/>
        <w:spacing w:before="0" w:after="260" w:line="280" w:lineRule="exact"/>
        <w:ind w:right="0"/>
        <w:jc w:val="both"/>
        <w:rPr>
          <w:rFonts w:ascii="Times New Roman" w:hAnsi="Times New Roman"/>
        </w:rPr>
      </w:pPr>
      <w:r w:rsidRPr="001D3E51">
        <w:rPr>
          <w:rFonts w:ascii="Times New Roman" w:hAnsi="Times New Roman"/>
        </w:rPr>
        <w:t>(ii)</w:t>
      </w:r>
      <w:r w:rsidR="001E5149" w:rsidRPr="001D3E51">
        <w:rPr>
          <w:rFonts w:ascii="Times New Roman" w:hAnsi="Times New Roman"/>
        </w:rPr>
        <w:tab/>
      </w:r>
      <w:r w:rsidRPr="001D3E51">
        <w:rPr>
          <w:rFonts w:ascii="Times New Roman" w:hAnsi="Times New Roman"/>
        </w:rPr>
        <w:t>the other criteria for it prescribed by this Act or the regulations have been satisfied; and</w:t>
      </w:r>
    </w:p>
    <w:p w14:paraId="0DCC78A1" w14:textId="4F5278F3" w:rsidR="00B12C04" w:rsidRPr="001D3E51" w:rsidRDefault="00B12C04" w:rsidP="001D3E51">
      <w:pPr>
        <w:pStyle w:val="LeftrightHanging"/>
        <w:spacing w:before="0" w:after="260" w:line="280" w:lineRule="exact"/>
        <w:ind w:right="0"/>
        <w:jc w:val="both"/>
        <w:rPr>
          <w:rFonts w:ascii="Times New Roman" w:hAnsi="Times New Roman"/>
        </w:rPr>
      </w:pPr>
      <w:r w:rsidRPr="001D3E51">
        <w:rPr>
          <w:rFonts w:ascii="Times New Roman" w:hAnsi="Times New Roman"/>
        </w:rPr>
        <w:t>(iii)</w:t>
      </w:r>
      <w:r w:rsidR="001E5149" w:rsidRPr="001D3E51">
        <w:rPr>
          <w:rFonts w:ascii="Times New Roman" w:hAnsi="Times New Roman"/>
        </w:rPr>
        <w:tab/>
      </w:r>
      <w:r w:rsidRPr="001D3E51">
        <w:rPr>
          <w:rFonts w:ascii="Times New Roman" w:hAnsi="Times New Roman"/>
        </w:rPr>
        <w:t>the grant of the visa is not prevented by section</w:t>
      </w:r>
      <w:r w:rsidR="00F35277" w:rsidRPr="001D3E51">
        <w:rPr>
          <w:rFonts w:ascii="Times New Roman" w:hAnsi="Times New Roman"/>
        </w:rPr>
        <w:t> </w:t>
      </w:r>
      <w:r w:rsidRPr="001D3E51">
        <w:rPr>
          <w:rFonts w:ascii="Times New Roman" w:hAnsi="Times New Roman"/>
        </w:rPr>
        <w:t>40 (circumstances when granted)</w:t>
      </w:r>
      <w:r w:rsidR="000A024D" w:rsidRPr="001D3E51">
        <w:rPr>
          <w:rFonts w:ascii="Times New Roman" w:hAnsi="Times New Roman"/>
        </w:rPr>
        <w:t>, 91W (evidence of identity and bogus documents), 91WA (bogus documents and destroying identity documents)</w:t>
      </w:r>
      <w:r w:rsidR="00835B3F" w:rsidRPr="001D3E51">
        <w:rPr>
          <w:rFonts w:ascii="Times New Roman" w:hAnsi="Times New Roman"/>
        </w:rPr>
        <w:t xml:space="preserve">, 91WB (applications for protection visas by members of same family unit), 500A (refusal or cancellation of temporary </w:t>
      </w:r>
      <w:r w:rsidR="00A63FD2" w:rsidRPr="001D3E51">
        <w:rPr>
          <w:rFonts w:ascii="Times New Roman" w:hAnsi="Times New Roman"/>
        </w:rPr>
        <w:t xml:space="preserve">safe haven visas), </w:t>
      </w:r>
      <w:r w:rsidR="00A63FD2" w:rsidRPr="001D3E51">
        <w:rPr>
          <w:rFonts w:ascii="Times New Roman" w:hAnsi="Times New Roman"/>
        </w:rPr>
        <w:lastRenderedPageBreak/>
        <w:t xml:space="preserve">501 (special power to refuse or cancel) or any other provision of this Act or </w:t>
      </w:r>
      <w:r w:rsidR="00E72BFA" w:rsidRPr="001D3E51">
        <w:rPr>
          <w:rFonts w:ascii="Times New Roman" w:hAnsi="Times New Roman"/>
        </w:rPr>
        <w:t xml:space="preserve">of </w:t>
      </w:r>
      <w:r w:rsidR="00A63FD2" w:rsidRPr="001D3E51">
        <w:rPr>
          <w:rFonts w:ascii="Times New Roman" w:hAnsi="Times New Roman"/>
        </w:rPr>
        <w:t>any other law of the Commonwealth; and</w:t>
      </w:r>
    </w:p>
    <w:p w14:paraId="22FA36BB" w14:textId="77777777" w:rsidR="001D3E51" w:rsidRDefault="00A63FD2" w:rsidP="001D3E51">
      <w:pPr>
        <w:pStyle w:val="LeftrightHanging"/>
        <w:spacing w:before="0" w:after="260" w:line="280" w:lineRule="exact"/>
        <w:ind w:right="0"/>
        <w:jc w:val="both"/>
        <w:rPr>
          <w:rFonts w:ascii="Times New Roman" w:hAnsi="Times New Roman"/>
        </w:rPr>
      </w:pPr>
      <w:r w:rsidRPr="001D3E51">
        <w:rPr>
          <w:rFonts w:ascii="Times New Roman" w:hAnsi="Times New Roman"/>
        </w:rPr>
        <w:t>(iv)</w:t>
      </w:r>
      <w:r w:rsidR="001E5149" w:rsidRPr="001D3E51">
        <w:rPr>
          <w:rFonts w:ascii="Times New Roman" w:hAnsi="Times New Roman"/>
        </w:rPr>
        <w:tab/>
      </w:r>
      <w:r w:rsidRPr="001D3E51">
        <w:rPr>
          <w:rFonts w:ascii="Times New Roman" w:hAnsi="Times New Roman"/>
        </w:rPr>
        <w:t xml:space="preserve">any amount of visa application charge </w:t>
      </w:r>
      <w:r w:rsidR="0041204F" w:rsidRPr="001D3E51">
        <w:rPr>
          <w:rFonts w:ascii="Times New Roman" w:hAnsi="Times New Roman"/>
        </w:rPr>
        <w:t>payable in relation to the application has been paid</w:t>
      </w:r>
      <w:r w:rsidR="001E5149" w:rsidRPr="001D3E51">
        <w:rPr>
          <w:rFonts w:ascii="Times New Roman" w:hAnsi="Times New Roman"/>
          <w:szCs w:val="26"/>
        </w:rPr>
        <w:t>".</w:t>
      </w:r>
    </w:p>
    <w:p w14:paraId="47B86442" w14:textId="452B2368" w:rsidR="00EC534B" w:rsidRPr="001D3E51" w:rsidRDefault="00016380"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07609E" w:rsidRPr="001D3E51">
        <w:rPr>
          <w:rFonts w:ascii="Times New Roman" w:hAnsi="Times New Roman"/>
        </w:rPr>
        <w:t xml:space="preserve">The criteria for the grant of a SHEV, being a visa provided for by s 35A(3A), could be prescribed by the </w:t>
      </w:r>
      <w:r w:rsidR="0007609E" w:rsidRPr="001D3E51">
        <w:rPr>
          <w:rFonts w:ascii="Times New Roman" w:hAnsi="Times New Roman"/>
          <w:i/>
          <w:iCs/>
        </w:rPr>
        <w:t>Migration Regulations</w:t>
      </w:r>
      <w:r w:rsidR="00DE3F09" w:rsidRPr="001D3E51">
        <w:rPr>
          <w:rFonts w:ascii="Times New Roman" w:hAnsi="Times New Roman"/>
          <w:i/>
          <w:iCs/>
        </w:rPr>
        <w:t xml:space="preserve"> </w:t>
      </w:r>
      <w:r w:rsidR="0007609E" w:rsidRPr="001D3E51">
        <w:rPr>
          <w:rFonts w:ascii="Times New Roman" w:hAnsi="Times New Roman"/>
          <w:i/>
          <w:iCs/>
        </w:rPr>
        <w:t>1994</w:t>
      </w:r>
      <w:r w:rsidR="0002523B" w:rsidRPr="001D3E51">
        <w:rPr>
          <w:rFonts w:ascii="Times New Roman" w:hAnsi="Times New Roman"/>
          <w:iCs/>
        </w:rPr>
        <w:t> </w:t>
      </w:r>
      <w:r w:rsidR="0007609E" w:rsidRPr="001D3E51">
        <w:rPr>
          <w:rFonts w:ascii="Times New Roman" w:hAnsi="Times New Roman"/>
        </w:rPr>
        <w:t>(Cth)</w:t>
      </w:r>
      <w:r w:rsidR="0007609E" w:rsidRPr="001D3E51">
        <w:rPr>
          <w:rStyle w:val="FootnoteReference"/>
          <w:rFonts w:ascii="Times New Roman" w:hAnsi="Times New Roman"/>
          <w:sz w:val="24"/>
        </w:rPr>
        <w:footnoteReference w:id="14"/>
      </w:r>
      <w:r w:rsidR="0007609E" w:rsidRPr="001D3E51">
        <w:rPr>
          <w:rFonts w:ascii="Times New Roman" w:hAnsi="Times New Roman"/>
          <w:iCs/>
        </w:rPr>
        <w:t>.</w:t>
      </w:r>
      <w:r w:rsidR="0007609E" w:rsidRPr="001D3E51">
        <w:rPr>
          <w:rFonts w:ascii="Times New Roman" w:hAnsi="Times New Roman"/>
        </w:rPr>
        <w:t xml:space="preserve"> </w:t>
      </w:r>
      <w:r w:rsidR="008D6888" w:rsidRPr="001D3E51">
        <w:rPr>
          <w:rFonts w:ascii="Times New Roman" w:hAnsi="Times New Roman"/>
        </w:rPr>
        <w:t>T</w:t>
      </w:r>
      <w:r w:rsidR="003E0445" w:rsidRPr="001D3E51">
        <w:rPr>
          <w:rFonts w:ascii="Times New Roman" w:hAnsi="Times New Roman"/>
        </w:rPr>
        <w:t xml:space="preserve">he criteria prescribed </w:t>
      </w:r>
      <w:r w:rsidR="00E43F66" w:rsidRPr="001D3E51">
        <w:rPr>
          <w:rFonts w:ascii="Times New Roman" w:hAnsi="Times New Roman"/>
        </w:rPr>
        <w:t>as applicable</w:t>
      </w:r>
      <w:r w:rsidR="00BA0C6A" w:rsidRPr="001D3E51">
        <w:rPr>
          <w:rStyle w:val="FootnoteReference"/>
          <w:rFonts w:ascii="Times New Roman" w:hAnsi="Times New Roman"/>
          <w:sz w:val="24"/>
        </w:rPr>
        <w:footnoteReference w:id="15"/>
      </w:r>
      <w:r w:rsidR="001E3100" w:rsidRPr="001D3E51">
        <w:rPr>
          <w:rFonts w:ascii="Times New Roman" w:hAnsi="Times New Roman"/>
        </w:rPr>
        <w:t xml:space="preserve"> include </w:t>
      </w:r>
      <w:r w:rsidR="00D20676" w:rsidRPr="001D3E51">
        <w:rPr>
          <w:rFonts w:ascii="Times New Roman" w:hAnsi="Times New Roman"/>
        </w:rPr>
        <w:t xml:space="preserve">criteria concerning </w:t>
      </w:r>
      <w:r w:rsidR="00AF1069" w:rsidRPr="001D3E51">
        <w:rPr>
          <w:rFonts w:ascii="Times New Roman" w:hAnsi="Times New Roman"/>
        </w:rPr>
        <w:t>protection obligations</w:t>
      </w:r>
      <w:r w:rsidR="00102743" w:rsidRPr="001D3E51">
        <w:rPr>
          <w:rStyle w:val="FootnoteReference"/>
          <w:rFonts w:ascii="Times New Roman" w:hAnsi="Times New Roman"/>
          <w:sz w:val="24"/>
        </w:rPr>
        <w:footnoteReference w:id="16"/>
      </w:r>
      <w:r w:rsidR="00AF1069" w:rsidRPr="001D3E51">
        <w:rPr>
          <w:rFonts w:ascii="Times New Roman" w:hAnsi="Times New Roman"/>
        </w:rPr>
        <w:t xml:space="preserve"> and </w:t>
      </w:r>
      <w:r w:rsidR="00E254FB" w:rsidRPr="001D3E51">
        <w:rPr>
          <w:rFonts w:ascii="Times New Roman" w:hAnsi="Times New Roman"/>
        </w:rPr>
        <w:t>the criterion</w:t>
      </w:r>
      <w:r w:rsidR="00E43F66" w:rsidRPr="001D3E51">
        <w:rPr>
          <w:rFonts w:ascii="Times New Roman" w:hAnsi="Times New Roman"/>
        </w:rPr>
        <w:t xml:space="preserve"> </w:t>
      </w:r>
      <w:r w:rsidR="00CD5E67" w:rsidRPr="001D3E51">
        <w:rPr>
          <w:rFonts w:ascii="Times New Roman" w:hAnsi="Times New Roman"/>
        </w:rPr>
        <w:t xml:space="preserve">contained in </w:t>
      </w:r>
      <w:r w:rsidR="00DE3F09" w:rsidRPr="001D3E51">
        <w:rPr>
          <w:rFonts w:ascii="Times New Roman" w:hAnsi="Times New Roman"/>
        </w:rPr>
        <w:t>cl</w:t>
      </w:r>
      <w:r w:rsidR="0002523B" w:rsidRPr="001D3E51">
        <w:rPr>
          <w:rFonts w:ascii="Times New Roman" w:hAnsi="Times New Roman"/>
        </w:rPr>
        <w:t> </w:t>
      </w:r>
      <w:r w:rsidR="001F14CA" w:rsidRPr="001D3E51">
        <w:rPr>
          <w:rFonts w:ascii="Times New Roman" w:hAnsi="Times New Roman"/>
        </w:rPr>
        <w:t>790</w:t>
      </w:r>
      <w:r w:rsidR="00BE06F4" w:rsidRPr="001D3E51">
        <w:rPr>
          <w:rFonts w:ascii="Times New Roman" w:hAnsi="Times New Roman"/>
        </w:rPr>
        <w:t>.227 of Sch</w:t>
      </w:r>
      <w:r w:rsidR="0002523B" w:rsidRPr="001D3E51">
        <w:rPr>
          <w:rFonts w:ascii="Times New Roman" w:hAnsi="Times New Roman"/>
        </w:rPr>
        <w:t> </w:t>
      </w:r>
      <w:r w:rsidR="00BE06F4" w:rsidRPr="001D3E51">
        <w:rPr>
          <w:rFonts w:ascii="Times New Roman" w:hAnsi="Times New Roman"/>
        </w:rPr>
        <w:t xml:space="preserve">2 to the </w:t>
      </w:r>
      <w:r w:rsidR="00BE06F4" w:rsidRPr="001D3E51">
        <w:rPr>
          <w:rFonts w:ascii="Times New Roman" w:hAnsi="Times New Roman"/>
          <w:i/>
          <w:iCs/>
        </w:rPr>
        <w:t>Migration Regulations</w:t>
      </w:r>
      <w:r w:rsidR="00BE06F4" w:rsidRPr="001D3E51">
        <w:rPr>
          <w:rFonts w:ascii="Times New Roman" w:hAnsi="Times New Roman"/>
        </w:rPr>
        <w:t xml:space="preserve">: "[t]he Minister is satisfied that the grant of the visa is in the national interest". </w:t>
      </w:r>
      <w:r w:rsidR="00665302" w:rsidRPr="001D3E51">
        <w:rPr>
          <w:rFonts w:ascii="Times New Roman" w:hAnsi="Times New Roman"/>
        </w:rPr>
        <w:t>They also include the criteria</w:t>
      </w:r>
      <w:r w:rsidR="00BE06F4" w:rsidRPr="001D3E51">
        <w:rPr>
          <w:rFonts w:ascii="Times New Roman" w:hAnsi="Times New Roman"/>
        </w:rPr>
        <w:t xml:space="preserve"> in </w:t>
      </w:r>
      <w:r w:rsidR="00DE3F09" w:rsidRPr="001D3E51">
        <w:rPr>
          <w:rFonts w:ascii="Times New Roman" w:hAnsi="Times New Roman"/>
        </w:rPr>
        <w:t>cl </w:t>
      </w:r>
      <w:r w:rsidR="00CD5E67" w:rsidRPr="001D3E51">
        <w:rPr>
          <w:rFonts w:ascii="Times New Roman" w:hAnsi="Times New Roman"/>
        </w:rPr>
        <w:t>790.226</w:t>
      </w:r>
      <w:r w:rsidR="006917C4" w:rsidRPr="001D3E51">
        <w:rPr>
          <w:rFonts w:ascii="Times New Roman" w:hAnsi="Times New Roman"/>
        </w:rPr>
        <w:t>(a)</w:t>
      </w:r>
      <w:r w:rsidR="001A49A0" w:rsidRPr="001D3E51">
        <w:rPr>
          <w:rFonts w:ascii="Times New Roman" w:hAnsi="Times New Roman"/>
        </w:rPr>
        <w:t xml:space="preserve">, which requires </w:t>
      </w:r>
      <w:r w:rsidR="005F4354" w:rsidRPr="001D3E51">
        <w:rPr>
          <w:rFonts w:ascii="Times New Roman" w:hAnsi="Times New Roman"/>
        </w:rPr>
        <w:t xml:space="preserve">that the applicant must </w:t>
      </w:r>
      <w:r w:rsidR="006917C4" w:rsidRPr="001D3E51">
        <w:rPr>
          <w:rFonts w:ascii="Times New Roman" w:hAnsi="Times New Roman"/>
        </w:rPr>
        <w:t>satisfy public interest criteri</w:t>
      </w:r>
      <w:r w:rsidR="005F4354" w:rsidRPr="001D3E51">
        <w:rPr>
          <w:rFonts w:ascii="Times New Roman" w:hAnsi="Times New Roman"/>
        </w:rPr>
        <w:t>on 4001 (</w:t>
      </w:r>
      <w:r w:rsidR="00686F31" w:rsidRPr="001D3E51">
        <w:rPr>
          <w:rFonts w:ascii="Times New Roman" w:hAnsi="Times New Roman"/>
        </w:rPr>
        <w:t>"</w:t>
      </w:r>
      <w:r w:rsidR="005F4354" w:rsidRPr="001D3E51">
        <w:rPr>
          <w:rFonts w:ascii="Times New Roman" w:hAnsi="Times New Roman"/>
        </w:rPr>
        <w:t>PIC</w:t>
      </w:r>
      <w:r w:rsidR="001A1A02" w:rsidRPr="001D3E51">
        <w:rPr>
          <w:rFonts w:ascii="Times New Roman" w:hAnsi="Times New Roman"/>
        </w:rPr>
        <w:t> </w:t>
      </w:r>
      <w:r w:rsidR="005F4354" w:rsidRPr="001D3E51">
        <w:rPr>
          <w:rFonts w:ascii="Times New Roman" w:hAnsi="Times New Roman"/>
        </w:rPr>
        <w:t>4001</w:t>
      </w:r>
      <w:r w:rsidR="00686F31" w:rsidRPr="001D3E51">
        <w:rPr>
          <w:rFonts w:ascii="Times New Roman" w:hAnsi="Times New Roman"/>
        </w:rPr>
        <w:t>"</w:t>
      </w:r>
      <w:r w:rsidR="005F4354" w:rsidRPr="001D3E51">
        <w:rPr>
          <w:rFonts w:ascii="Times New Roman" w:hAnsi="Times New Roman"/>
        </w:rPr>
        <w:t>). PIC</w:t>
      </w:r>
      <w:r w:rsidR="001A1A02" w:rsidRPr="001D3E51">
        <w:rPr>
          <w:rFonts w:ascii="Times New Roman" w:hAnsi="Times New Roman"/>
        </w:rPr>
        <w:t> </w:t>
      </w:r>
      <w:r w:rsidR="005F4354" w:rsidRPr="001D3E51">
        <w:rPr>
          <w:rFonts w:ascii="Times New Roman" w:hAnsi="Times New Roman"/>
        </w:rPr>
        <w:t>4001</w:t>
      </w:r>
      <w:r w:rsidR="00917AA9" w:rsidRPr="001D3E51">
        <w:rPr>
          <w:rFonts w:ascii="Times New Roman" w:hAnsi="Times New Roman"/>
        </w:rPr>
        <w:t>, contained in Sch</w:t>
      </w:r>
      <w:r w:rsidR="00686F31" w:rsidRPr="001D3E51">
        <w:rPr>
          <w:rFonts w:ascii="Times New Roman" w:hAnsi="Times New Roman"/>
        </w:rPr>
        <w:t> </w:t>
      </w:r>
      <w:r w:rsidR="00917AA9" w:rsidRPr="001D3E51">
        <w:rPr>
          <w:rFonts w:ascii="Times New Roman" w:hAnsi="Times New Roman"/>
        </w:rPr>
        <w:t xml:space="preserve">4 </w:t>
      </w:r>
      <w:r w:rsidR="000D7FF3" w:rsidRPr="001D3E51">
        <w:rPr>
          <w:rFonts w:ascii="Times New Roman" w:hAnsi="Times New Roman"/>
        </w:rPr>
        <w:t>to</w:t>
      </w:r>
      <w:r w:rsidR="00917AA9" w:rsidRPr="001D3E51">
        <w:rPr>
          <w:rFonts w:ascii="Times New Roman" w:hAnsi="Times New Roman"/>
        </w:rPr>
        <w:t xml:space="preserve"> the </w:t>
      </w:r>
      <w:r w:rsidR="00917AA9" w:rsidRPr="001D3E51">
        <w:rPr>
          <w:rFonts w:ascii="Times New Roman" w:hAnsi="Times New Roman"/>
          <w:i/>
        </w:rPr>
        <w:t>Migration Regulations</w:t>
      </w:r>
      <w:r w:rsidR="00917AA9" w:rsidRPr="001D3E51">
        <w:rPr>
          <w:rFonts w:ascii="Times New Roman" w:hAnsi="Times New Roman"/>
        </w:rPr>
        <w:t>,</w:t>
      </w:r>
      <w:r w:rsidR="005F4354" w:rsidRPr="001D3E51">
        <w:rPr>
          <w:rFonts w:ascii="Times New Roman" w:hAnsi="Times New Roman"/>
        </w:rPr>
        <w:t xml:space="preserve"> </w:t>
      </w:r>
      <w:r w:rsidR="00EC534B" w:rsidRPr="001D3E51">
        <w:rPr>
          <w:rFonts w:ascii="Times New Roman" w:hAnsi="Times New Roman"/>
        </w:rPr>
        <w:t>is satisfied if either:</w:t>
      </w:r>
    </w:p>
    <w:p w14:paraId="522FC108" w14:textId="21027BA1" w:rsidR="0072068C" w:rsidRPr="001D3E51" w:rsidRDefault="00C03286" w:rsidP="001D3E51">
      <w:pPr>
        <w:pStyle w:val="LeftrightafterHC"/>
        <w:spacing w:before="0" w:after="260" w:line="280" w:lineRule="exact"/>
        <w:ind w:left="1440" w:right="0" w:hanging="720"/>
        <w:jc w:val="both"/>
        <w:rPr>
          <w:rFonts w:ascii="Times New Roman" w:hAnsi="Times New Roman"/>
        </w:rPr>
      </w:pPr>
      <w:r w:rsidRPr="001D3E51">
        <w:rPr>
          <w:rFonts w:ascii="Times New Roman" w:hAnsi="Times New Roman"/>
        </w:rPr>
        <w:t>"</w:t>
      </w:r>
      <w:r w:rsidR="00EC534B" w:rsidRPr="001D3E51">
        <w:rPr>
          <w:rFonts w:ascii="Times New Roman" w:hAnsi="Times New Roman"/>
        </w:rPr>
        <w:t>(a)</w:t>
      </w:r>
      <w:r w:rsidR="00A97210" w:rsidRPr="001D3E51">
        <w:rPr>
          <w:rFonts w:ascii="Times New Roman" w:hAnsi="Times New Roman"/>
        </w:rPr>
        <w:tab/>
      </w:r>
      <w:r w:rsidR="00EC534B" w:rsidRPr="001D3E51">
        <w:rPr>
          <w:rFonts w:ascii="Times New Roman" w:hAnsi="Times New Roman"/>
        </w:rPr>
        <w:t xml:space="preserve">the person satisfies the Minister that the person passes </w:t>
      </w:r>
      <w:r w:rsidR="0072068C" w:rsidRPr="001D3E51">
        <w:rPr>
          <w:rFonts w:ascii="Times New Roman" w:hAnsi="Times New Roman"/>
        </w:rPr>
        <w:t>the character test; or</w:t>
      </w:r>
    </w:p>
    <w:p w14:paraId="20CE08F8" w14:textId="5D730A6C" w:rsidR="003424DC" w:rsidRPr="001D3E51" w:rsidRDefault="0072068C" w:rsidP="001D3E51">
      <w:pPr>
        <w:pStyle w:val="LeftrightHanging"/>
        <w:spacing w:before="0" w:after="260" w:line="280" w:lineRule="exact"/>
        <w:ind w:right="0"/>
        <w:jc w:val="both"/>
        <w:rPr>
          <w:rFonts w:ascii="Times New Roman" w:hAnsi="Times New Roman"/>
        </w:rPr>
      </w:pPr>
      <w:r w:rsidRPr="001D3E51">
        <w:rPr>
          <w:rFonts w:ascii="Times New Roman" w:hAnsi="Times New Roman"/>
        </w:rPr>
        <w:t>(b)</w:t>
      </w:r>
      <w:r w:rsidR="00A97210" w:rsidRPr="001D3E51">
        <w:rPr>
          <w:rFonts w:ascii="Times New Roman" w:hAnsi="Times New Roman"/>
        </w:rPr>
        <w:tab/>
      </w:r>
      <w:r w:rsidRPr="001D3E51">
        <w:rPr>
          <w:rFonts w:ascii="Times New Roman" w:hAnsi="Times New Roman"/>
        </w:rPr>
        <w:t xml:space="preserve">the Minister is satisfied, after appropriate inquiries, that there is nothing </w:t>
      </w:r>
      <w:r w:rsidR="003424DC" w:rsidRPr="001D3E51">
        <w:rPr>
          <w:rFonts w:ascii="Times New Roman" w:hAnsi="Times New Roman"/>
        </w:rPr>
        <w:t>to indicate that the person would fail to satisfy the Minister that the person passes the character test; or</w:t>
      </w:r>
    </w:p>
    <w:p w14:paraId="49DDCBCC" w14:textId="5049E617" w:rsidR="004B2040" w:rsidRPr="001D3E51" w:rsidRDefault="003424DC" w:rsidP="001D3E51">
      <w:pPr>
        <w:pStyle w:val="LeftrightHanging"/>
        <w:spacing w:before="0" w:after="260" w:line="280" w:lineRule="exact"/>
        <w:ind w:right="0"/>
        <w:jc w:val="both"/>
        <w:rPr>
          <w:rFonts w:ascii="Times New Roman" w:hAnsi="Times New Roman"/>
        </w:rPr>
      </w:pPr>
      <w:r w:rsidRPr="001D3E51">
        <w:rPr>
          <w:rFonts w:ascii="Times New Roman" w:hAnsi="Times New Roman"/>
        </w:rPr>
        <w:t>(c)</w:t>
      </w:r>
      <w:r w:rsidR="00A97210" w:rsidRPr="001D3E51">
        <w:rPr>
          <w:rFonts w:ascii="Times New Roman" w:hAnsi="Times New Roman"/>
        </w:rPr>
        <w:tab/>
      </w:r>
      <w:r w:rsidR="00681DEF" w:rsidRPr="001D3E51">
        <w:rPr>
          <w:rFonts w:ascii="Times New Roman" w:hAnsi="Times New Roman"/>
        </w:rPr>
        <w:t>the Minister has decided not to refuse to grant a visa to the person despite reasonably suspecting that the person does not pass the character test</w:t>
      </w:r>
      <w:r w:rsidR="004B2040" w:rsidRPr="001D3E51">
        <w:rPr>
          <w:rFonts w:ascii="Times New Roman" w:hAnsi="Times New Roman"/>
        </w:rPr>
        <w:t>; or</w:t>
      </w:r>
    </w:p>
    <w:p w14:paraId="78AA6A98" w14:textId="77777777" w:rsidR="001D3E51" w:rsidRDefault="004B2040" w:rsidP="001D3E51">
      <w:pPr>
        <w:pStyle w:val="LeftrightHanging"/>
        <w:spacing w:before="0" w:after="260" w:line="280" w:lineRule="exact"/>
        <w:ind w:right="0"/>
        <w:jc w:val="both"/>
        <w:rPr>
          <w:rFonts w:ascii="Times New Roman" w:hAnsi="Times New Roman"/>
        </w:rPr>
      </w:pPr>
      <w:r w:rsidRPr="001D3E51">
        <w:rPr>
          <w:rFonts w:ascii="Times New Roman" w:hAnsi="Times New Roman"/>
        </w:rPr>
        <w:t>(d)</w:t>
      </w:r>
      <w:r w:rsidR="00A97210" w:rsidRPr="001D3E51">
        <w:rPr>
          <w:rFonts w:ascii="Times New Roman" w:hAnsi="Times New Roman"/>
        </w:rPr>
        <w:tab/>
      </w:r>
      <w:r w:rsidRPr="001D3E51">
        <w:rPr>
          <w:rFonts w:ascii="Times New Roman" w:hAnsi="Times New Roman"/>
        </w:rPr>
        <w:t>the Minister has decided not to refuse to grant a visa to the person despite not being satisfied that the person passes the character test</w:t>
      </w:r>
      <w:r w:rsidR="004024A2" w:rsidRPr="001D3E51">
        <w:rPr>
          <w:rFonts w:ascii="Times New Roman" w:hAnsi="Times New Roman"/>
        </w:rPr>
        <w:t>.</w:t>
      </w:r>
      <w:r w:rsidR="00C03286" w:rsidRPr="001D3E51">
        <w:rPr>
          <w:rFonts w:ascii="Times New Roman" w:hAnsi="Times New Roman"/>
          <w:szCs w:val="26"/>
        </w:rPr>
        <w:t>"</w:t>
      </w:r>
    </w:p>
    <w:p w14:paraId="2CE3CC70" w14:textId="6042AB17" w:rsidR="00E0185E" w:rsidRPr="001D3E51" w:rsidRDefault="003E0445"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F14DAB" w:rsidRPr="001D3E51">
        <w:rPr>
          <w:rFonts w:ascii="Times New Roman" w:hAnsi="Times New Roman"/>
        </w:rPr>
        <w:t>The Minister's dut</w:t>
      </w:r>
      <w:r w:rsidR="00EC4CD8" w:rsidRPr="001D3E51">
        <w:rPr>
          <w:rFonts w:ascii="Times New Roman" w:hAnsi="Times New Roman"/>
        </w:rPr>
        <w:t>ies</w:t>
      </w:r>
      <w:r w:rsidR="00F14DAB" w:rsidRPr="001D3E51">
        <w:rPr>
          <w:rFonts w:ascii="Times New Roman" w:hAnsi="Times New Roman"/>
        </w:rPr>
        <w:t xml:space="preserve"> under s</w:t>
      </w:r>
      <w:r w:rsidR="00E20CFD" w:rsidRPr="001D3E51">
        <w:rPr>
          <w:rFonts w:ascii="Times New Roman" w:hAnsi="Times New Roman"/>
        </w:rPr>
        <w:t>s</w:t>
      </w:r>
      <w:r w:rsidR="0068075E" w:rsidRPr="001D3E51">
        <w:rPr>
          <w:rFonts w:ascii="Times New Roman" w:hAnsi="Times New Roman"/>
        </w:rPr>
        <w:t> </w:t>
      </w:r>
      <w:r w:rsidR="00E20CFD" w:rsidRPr="001D3E51">
        <w:rPr>
          <w:rFonts w:ascii="Times New Roman" w:hAnsi="Times New Roman"/>
        </w:rPr>
        <w:t>47 and 65 can be performed by a delegate</w:t>
      </w:r>
      <w:r w:rsidR="00AE1F29" w:rsidRPr="001D3E51">
        <w:rPr>
          <w:rFonts w:ascii="Times New Roman" w:hAnsi="Times New Roman"/>
        </w:rPr>
        <w:t>,</w:t>
      </w:r>
      <w:r w:rsidR="001B4DD9" w:rsidRPr="001D3E51">
        <w:rPr>
          <w:rFonts w:ascii="Times New Roman" w:hAnsi="Times New Roman"/>
        </w:rPr>
        <w:t xml:space="preserve"> being</w:t>
      </w:r>
      <w:r w:rsidR="00E20CFD" w:rsidRPr="001D3E51">
        <w:rPr>
          <w:rFonts w:ascii="Times New Roman" w:hAnsi="Times New Roman"/>
        </w:rPr>
        <w:t xml:space="preserve">, in the </w:t>
      </w:r>
      <w:r w:rsidR="00373C18" w:rsidRPr="001D3E51">
        <w:rPr>
          <w:rFonts w:ascii="Times New Roman" w:hAnsi="Times New Roman"/>
        </w:rPr>
        <w:t>precise</w:t>
      </w:r>
      <w:r w:rsidR="00E20CFD" w:rsidRPr="001D3E51">
        <w:rPr>
          <w:rFonts w:ascii="Times New Roman" w:hAnsi="Times New Roman"/>
        </w:rPr>
        <w:t xml:space="preserve"> sense of that term</w:t>
      </w:r>
      <w:r w:rsidR="001B4DD9" w:rsidRPr="001D3E51">
        <w:rPr>
          <w:rFonts w:ascii="Times New Roman" w:hAnsi="Times New Roman"/>
        </w:rPr>
        <w:t>,</w:t>
      </w:r>
      <w:r w:rsidR="00E20CFD" w:rsidRPr="001D3E51">
        <w:rPr>
          <w:rFonts w:ascii="Times New Roman" w:hAnsi="Times New Roman"/>
        </w:rPr>
        <w:t xml:space="preserve"> </w:t>
      </w:r>
      <w:r w:rsidR="003A1C24" w:rsidRPr="001D3E51">
        <w:rPr>
          <w:rFonts w:ascii="Times New Roman" w:hAnsi="Times New Roman"/>
        </w:rPr>
        <w:t>a person who acts with the authority of the Minister but in their own name</w:t>
      </w:r>
      <w:r w:rsidR="003A1C24" w:rsidRPr="001D3E51">
        <w:rPr>
          <w:rStyle w:val="FootnoteReference"/>
          <w:rFonts w:ascii="Times New Roman" w:hAnsi="Times New Roman"/>
          <w:sz w:val="24"/>
        </w:rPr>
        <w:footnoteReference w:id="17"/>
      </w:r>
      <w:r w:rsidR="003A1C24" w:rsidRPr="001D3E51">
        <w:rPr>
          <w:rFonts w:ascii="Times New Roman" w:hAnsi="Times New Roman"/>
        </w:rPr>
        <w:t xml:space="preserve">. </w:t>
      </w:r>
      <w:r w:rsidR="00016380" w:rsidRPr="001D3E51">
        <w:rPr>
          <w:rFonts w:ascii="Times New Roman" w:hAnsi="Times New Roman"/>
        </w:rPr>
        <w:t>T</w:t>
      </w:r>
      <w:r w:rsidR="00764B4F" w:rsidRPr="001D3E51">
        <w:rPr>
          <w:rFonts w:ascii="Times New Roman" w:hAnsi="Times New Roman"/>
        </w:rPr>
        <w:t>wo</w:t>
      </w:r>
      <w:r w:rsidR="00F113EB" w:rsidRPr="001D3E51">
        <w:rPr>
          <w:rFonts w:ascii="Times New Roman" w:hAnsi="Times New Roman"/>
        </w:rPr>
        <w:t xml:space="preserve"> of the</w:t>
      </w:r>
      <w:r w:rsidR="00764B4F" w:rsidRPr="001D3E51">
        <w:rPr>
          <w:rFonts w:ascii="Times New Roman" w:hAnsi="Times New Roman"/>
        </w:rPr>
        <w:t xml:space="preserve"> ways in which the grant of a visa </w:t>
      </w:r>
      <w:r w:rsidR="00764B4F" w:rsidRPr="001D3E51">
        <w:rPr>
          <w:rFonts w:ascii="Times New Roman" w:hAnsi="Times New Roman"/>
        </w:rPr>
        <w:lastRenderedPageBreak/>
        <w:t>might be "prevented"</w:t>
      </w:r>
      <w:r w:rsidR="00671410" w:rsidRPr="001D3E51">
        <w:rPr>
          <w:rFonts w:ascii="Times New Roman" w:hAnsi="Times New Roman"/>
        </w:rPr>
        <w:t>,</w:t>
      </w:r>
      <w:r w:rsidR="007C7B1F" w:rsidRPr="001D3E51">
        <w:rPr>
          <w:rFonts w:ascii="Times New Roman" w:hAnsi="Times New Roman"/>
        </w:rPr>
        <w:t xml:space="preserve"> </w:t>
      </w:r>
      <w:r w:rsidR="003C7C22" w:rsidRPr="001D3E51">
        <w:rPr>
          <w:rFonts w:ascii="Times New Roman" w:hAnsi="Times New Roman"/>
        </w:rPr>
        <w:t xml:space="preserve">and thus </w:t>
      </w:r>
      <w:r w:rsidR="00F113EB" w:rsidRPr="001D3E51">
        <w:rPr>
          <w:rFonts w:ascii="Times New Roman" w:hAnsi="Times New Roman"/>
        </w:rPr>
        <w:t>s 65(1)(a)(iii) will not be satisfied</w:t>
      </w:r>
      <w:r w:rsidR="00671410" w:rsidRPr="001D3E51">
        <w:rPr>
          <w:rStyle w:val="FootnoteReference"/>
          <w:rFonts w:ascii="Times New Roman" w:hAnsi="Times New Roman"/>
          <w:sz w:val="24"/>
        </w:rPr>
        <w:footnoteReference w:id="18"/>
      </w:r>
      <w:r w:rsidR="00671410" w:rsidRPr="001D3E51">
        <w:rPr>
          <w:rFonts w:ascii="Times New Roman" w:hAnsi="Times New Roman"/>
        </w:rPr>
        <w:t>,</w:t>
      </w:r>
      <w:r w:rsidR="00764B4F" w:rsidRPr="001D3E51">
        <w:rPr>
          <w:rFonts w:ascii="Times New Roman" w:hAnsi="Times New Roman"/>
        </w:rPr>
        <w:t xml:space="preserve"> </w:t>
      </w:r>
      <w:r w:rsidR="0063738E" w:rsidRPr="001D3E51">
        <w:rPr>
          <w:rFonts w:ascii="Times New Roman" w:hAnsi="Times New Roman"/>
        </w:rPr>
        <w:t>are</w:t>
      </w:r>
      <w:r w:rsidR="00764B4F" w:rsidRPr="001D3E51">
        <w:rPr>
          <w:rFonts w:ascii="Times New Roman" w:hAnsi="Times New Roman"/>
        </w:rPr>
        <w:t xml:space="preserve"> </w:t>
      </w:r>
      <w:r w:rsidR="00DD4EA2" w:rsidRPr="001D3E51">
        <w:rPr>
          <w:rFonts w:ascii="Times New Roman" w:hAnsi="Times New Roman"/>
        </w:rPr>
        <w:t>(</w:t>
      </w:r>
      <w:proofErr w:type="spellStart"/>
      <w:r w:rsidR="00DD4EA2" w:rsidRPr="001D3E51">
        <w:rPr>
          <w:rFonts w:ascii="Times New Roman" w:hAnsi="Times New Roman"/>
        </w:rPr>
        <w:t>i</w:t>
      </w:r>
      <w:proofErr w:type="spellEnd"/>
      <w:r w:rsidR="00DD4EA2" w:rsidRPr="001D3E51">
        <w:rPr>
          <w:rFonts w:ascii="Times New Roman" w:hAnsi="Times New Roman"/>
        </w:rPr>
        <w:t>)</w:t>
      </w:r>
      <w:r w:rsidR="00E3710E" w:rsidRPr="001D3E51">
        <w:rPr>
          <w:rFonts w:ascii="Times New Roman" w:hAnsi="Times New Roman"/>
        </w:rPr>
        <w:t> </w:t>
      </w:r>
      <w:r w:rsidR="00F113EB" w:rsidRPr="001D3E51">
        <w:rPr>
          <w:rFonts w:ascii="Times New Roman" w:hAnsi="Times New Roman"/>
        </w:rPr>
        <w:t xml:space="preserve">by </w:t>
      </w:r>
      <w:r w:rsidR="00796D27" w:rsidRPr="001D3E51">
        <w:rPr>
          <w:rFonts w:ascii="Times New Roman" w:hAnsi="Times New Roman"/>
        </w:rPr>
        <w:t>an exercise of power under</w:t>
      </w:r>
      <w:r w:rsidR="00B63E6A" w:rsidRPr="001D3E51">
        <w:rPr>
          <w:rFonts w:ascii="Times New Roman" w:hAnsi="Times New Roman"/>
        </w:rPr>
        <w:t xml:space="preserve"> s</w:t>
      </w:r>
      <w:r w:rsidR="007B5430" w:rsidRPr="001D3E51">
        <w:rPr>
          <w:rFonts w:ascii="Times New Roman" w:hAnsi="Times New Roman"/>
        </w:rPr>
        <w:t> </w:t>
      </w:r>
      <w:r w:rsidR="00B63E6A" w:rsidRPr="001D3E51">
        <w:rPr>
          <w:rFonts w:ascii="Times New Roman" w:hAnsi="Times New Roman"/>
        </w:rPr>
        <w:t>501</w:t>
      </w:r>
      <w:r w:rsidR="00141F52" w:rsidRPr="001D3E51">
        <w:rPr>
          <w:rFonts w:ascii="Times New Roman" w:hAnsi="Times New Roman"/>
        </w:rPr>
        <w:t>(1)</w:t>
      </w:r>
      <w:r w:rsidR="00B63E6A" w:rsidRPr="001D3E51">
        <w:rPr>
          <w:rFonts w:ascii="Times New Roman" w:hAnsi="Times New Roman"/>
        </w:rPr>
        <w:t xml:space="preserve">, </w:t>
      </w:r>
      <w:r w:rsidR="00764B4F" w:rsidRPr="001D3E51">
        <w:rPr>
          <w:rFonts w:ascii="Times New Roman" w:hAnsi="Times New Roman"/>
        </w:rPr>
        <w:t xml:space="preserve">if </w:t>
      </w:r>
      <w:r w:rsidR="00BC1D21" w:rsidRPr="001D3E51">
        <w:rPr>
          <w:rFonts w:ascii="Times New Roman" w:hAnsi="Times New Roman"/>
        </w:rPr>
        <w:t xml:space="preserve">the Minister (or, again, a delegate of the Minister) </w:t>
      </w:r>
      <w:r w:rsidR="00DD4EA2" w:rsidRPr="001D3E51">
        <w:rPr>
          <w:rFonts w:ascii="Times New Roman" w:hAnsi="Times New Roman"/>
        </w:rPr>
        <w:t xml:space="preserve">has refused to grant a visa </w:t>
      </w:r>
      <w:r w:rsidR="00B63E6A" w:rsidRPr="001D3E51">
        <w:rPr>
          <w:rFonts w:ascii="Times New Roman" w:hAnsi="Times New Roman"/>
        </w:rPr>
        <w:t xml:space="preserve">because the person "does not satisfy the </w:t>
      </w:r>
      <w:r w:rsidR="00503AD9" w:rsidRPr="001D3E51">
        <w:rPr>
          <w:rFonts w:ascii="Times New Roman" w:hAnsi="Times New Roman"/>
        </w:rPr>
        <w:t>Minister that the person passes the character test"</w:t>
      </w:r>
      <w:r w:rsidR="00141F52" w:rsidRPr="001D3E51">
        <w:rPr>
          <w:rFonts w:ascii="Times New Roman" w:hAnsi="Times New Roman"/>
        </w:rPr>
        <w:t xml:space="preserve">, </w:t>
      </w:r>
      <w:r w:rsidR="0095412F" w:rsidRPr="001D3E51">
        <w:rPr>
          <w:rFonts w:ascii="Times New Roman" w:hAnsi="Times New Roman"/>
        </w:rPr>
        <w:t xml:space="preserve">and </w:t>
      </w:r>
      <w:r w:rsidR="00141F52" w:rsidRPr="001D3E51">
        <w:rPr>
          <w:rFonts w:ascii="Times New Roman" w:hAnsi="Times New Roman"/>
        </w:rPr>
        <w:t>(ii)</w:t>
      </w:r>
      <w:r w:rsidR="00E3710E" w:rsidRPr="001D3E51">
        <w:rPr>
          <w:rFonts w:ascii="Times New Roman" w:hAnsi="Times New Roman"/>
        </w:rPr>
        <w:t> </w:t>
      </w:r>
      <w:r w:rsidR="00796D27" w:rsidRPr="001D3E51">
        <w:rPr>
          <w:rFonts w:ascii="Times New Roman" w:hAnsi="Times New Roman"/>
        </w:rPr>
        <w:t xml:space="preserve">by an exercise of power </w:t>
      </w:r>
      <w:r w:rsidR="00141F52" w:rsidRPr="001D3E51">
        <w:rPr>
          <w:rFonts w:ascii="Times New Roman" w:hAnsi="Times New Roman"/>
        </w:rPr>
        <w:t>under s</w:t>
      </w:r>
      <w:r w:rsidR="0095412F" w:rsidRPr="001D3E51">
        <w:rPr>
          <w:rFonts w:ascii="Times New Roman" w:hAnsi="Times New Roman"/>
        </w:rPr>
        <w:t> </w:t>
      </w:r>
      <w:r w:rsidR="00141F52" w:rsidRPr="001D3E51">
        <w:rPr>
          <w:rFonts w:ascii="Times New Roman" w:hAnsi="Times New Roman"/>
        </w:rPr>
        <w:t>501A</w:t>
      </w:r>
      <w:r w:rsidR="00297E11" w:rsidRPr="001D3E51">
        <w:rPr>
          <w:rFonts w:ascii="Times New Roman" w:hAnsi="Times New Roman"/>
        </w:rPr>
        <w:t>(2)</w:t>
      </w:r>
      <w:r w:rsidR="00903CA1" w:rsidRPr="001D3E51">
        <w:rPr>
          <w:rFonts w:ascii="Times New Roman" w:hAnsi="Times New Roman"/>
        </w:rPr>
        <w:t>, which may only be exercised by the Minister personally</w:t>
      </w:r>
      <w:r w:rsidR="00297E11" w:rsidRPr="001D3E51">
        <w:rPr>
          <w:rStyle w:val="FootnoteReference"/>
          <w:rFonts w:ascii="Times New Roman" w:hAnsi="Times New Roman"/>
          <w:sz w:val="24"/>
        </w:rPr>
        <w:footnoteReference w:id="19"/>
      </w:r>
      <w:r w:rsidR="00903CA1" w:rsidRPr="001D3E51">
        <w:rPr>
          <w:rFonts w:ascii="Times New Roman" w:hAnsi="Times New Roman"/>
        </w:rPr>
        <w:t xml:space="preserve">, and which </w:t>
      </w:r>
      <w:r w:rsidR="00511C9E" w:rsidRPr="001D3E51">
        <w:rPr>
          <w:rFonts w:ascii="Times New Roman" w:hAnsi="Times New Roman"/>
        </w:rPr>
        <w:t xml:space="preserve">relevantly </w:t>
      </w:r>
      <w:r w:rsidR="00903CA1" w:rsidRPr="001D3E51">
        <w:rPr>
          <w:rFonts w:ascii="Times New Roman" w:hAnsi="Times New Roman"/>
        </w:rPr>
        <w:t>provides as follows</w:t>
      </w:r>
      <w:r w:rsidR="00E0185E" w:rsidRPr="001D3E51">
        <w:rPr>
          <w:rFonts w:ascii="Times New Roman" w:hAnsi="Times New Roman"/>
        </w:rPr>
        <w:t>:</w:t>
      </w:r>
    </w:p>
    <w:p w14:paraId="3A26A354" w14:textId="6807E03D" w:rsidR="00E0185E" w:rsidRPr="001D3E51" w:rsidRDefault="00A16982" w:rsidP="001D3E51">
      <w:pPr>
        <w:pStyle w:val="LeftrightafterHC"/>
        <w:spacing w:before="0" w:after="260" w:line="280" w:lineRule="exact"/>
        <w:ind w:left="2160" w:right="0" w:hanging="1440"/>
        <w:jc w:val="both"/>
        <w:rPr>
          <w:rFonts w:ascii="Times New Roman" w:hAnsi="Times New Roman"/>
          <w:b/>
        </w:rPr>
      </w:pPr>
      <w:r w:rsidRPr="001D3E51">
        <w:rPr>
          <w:rFonts w:ascii="Times New Roman" w:hAnsi="Times New Roman"/>
        </w:rPr>
        <w:t>"</w:t>
      </w:r>
      <w:r w:rsidR="00E0185E" w:rsidRPr="001D3E51">
        <w:rPr>
          <w:rFonts w:ascii="Times New Roman" w:hAnsi="Times New Roman"/>
          <w:b/>
        </w:rPr>
        <w:t>501A</w:t>
      </w:r>
      <w:r w:rsidR="002B381F" w:rsidRPr="001D3E51">
        <w:rPr>
          <w:rFonts w:ascii="Times New Roman" w:hAnsi="Times New Roman"/>
          <w:b/>
        </w:rPr>
        <w:tab/>
      </w:r>
      <w:r w:rsidR="00E0185E" w:rsidRPr="001D3E51">
        <w:rPr>
          <w:rFonts w:ascii="Times New Roman" w:hAnsi="Times New Roman"/>
          <w:b/>
        </w:rPr>
        <w:t>Refusal or cancellation of visa</w:t>
      </w:r>
      <w:r w:rsidR="00946081" w:rsidRPr="001D3E51">
        <w:rPr>
          <w:rFonts w:ascii="Times New Roman" w:hAnsi="Times New Roman"/>
          <w:b/>
        </w:rPr>
        <w:t xml:space="preserve"> – </w:t>
      </w:r>
      <w:r w:rsidR="00E0185E" w:rsidRPr="001D3E51">
        <w:rPr>
          <w:rFonts w:ascii="Times New Roman" w:hAnsi="Times New Roman"/>
          <w:b/>
        </w:rPr>
        <w:t>setting aside and substitution of non-adverse decision under subsection</w:t>
      </w:r>
      <w:r w:rsidR="00227922" w:rsidRPr="001D3E51">
        <w:rPr>
          <w:rFonts w:ascii="Times New Roman" w:hAnsi="Times New Roman"/>
          <w:b/>
        </w:rPr>
        <w:t> </w:t>
      </w:r>
      <w:r w:rsidR="00E0185E" w:rsidRPr="001D3E51">
        <w:rPr>
          <w:rFonts w:ascii="Times New Roman" w:hAnsi="Times New Roman"/>
          <w:b/>
        </w:rPr>
        <w:t>501(1) or (2)</w:t>
      </w:r>
    </w:p>
    <w:p w14:paraId="7754A1A8" w14:textId="77777777" w:rsidR="00E0185E" w:rsidRPr="001D3E51" w:rsidRDefault="00E0185E" w:rsidP="001D3E51">
      <w:pPr>
        <w:pStyle w:val="LeftrightHanging"/>
        <w:spacing w:before="0" w:after="260" w:line="280" w:lineRule="exact"/>
        <w:ind w:left="2160" w:right="0"/>
        <w:jc w:val="both"/>
        <w:rPr>
          <w:rFonts w:ascii="Times New Roman" w:hAnsi="Times New Roman"/>
        </w:rPr>
      </w:pPr>
      <w:r w:rsidRPr="001D3E51">
        <w:rPr>
          <w:rFonts w:ascii="Times New Roman" w:hAnsi="Times New Roman"/>
        </w:rPr>
        <w:t>(1)</w:t>
      </w:r>
      <w:r w:rsidRPr="001D3E51">
        <w:rPr>
          <w:rFonts w:ascii="Times New Roman" w:hAnsi="Times New Roman"/>
        </w:rPr>
        <w:tab/>
        <w:t>This section applies if:</w:t>
      </w:r>
    </w:p>
    <w:p w14:paraId="04CAA990" w14:textId="77777777" w:rsidR="00E0185E" w:rsidRPr="001D3E51" w:rsidRDefault="00E0185E" w:rsidP="001D3E51">
      <w:pPr>
        <w:pStyle w:val="LRHangingMore"/>
        <w:spacing w:before="0" w:after="260" w:line="280" w:lineRule="exact"/>
        <w:ind w:left="2880" w:right="0"/>
        <w:jc w:val="both"/>
        <w:rPr>
          <w:rFonts w:ascii="Times New Roman" w:hAnsi="Times New Roman"/>
        </w:rPr>
      </w:pPr>
      <w:r w:rsidRPr="001D3E51">
        <w:rPr>
          <w:rFonts w:ascii="Times New Roman" w:hAnsi="Times New Roman"/>
        </w:rPr>
        <w:t>(a)</w:t>
      </w:r>
      <w:r w:rsidRPr="001D3E51">
        <w:rPr>
          <w:rFonts w:ascii="Times New Roman" w:hAnsi="Times New Roman"/>
        </w:rPr>
        <w:tab/>
        <w:t>a delegate of the Minister; or</w:t>
      </w:r>
    </w:p>
    <w:p w14:paraId="6DD7B2C8" w14:textId="77777777" w:rsidR="00E0185E" w:rsidRPr="001D3E51" w:rsidRDefault="00E0185E" w:rsidP="001D3E51">
      <w:pPr>
        <w:pStyle w:val="LRHangingMore"/>
        <w:spacing w:before="0" w:after="260" w:line="280" w:lineRule="exact"/>
        <w:ind w:left="2880" w:right="0"/>
        <w:jc w:val="both"/>
        <w:rPr>
          <w:rFonts w:ascii="Times New Roman" w:hAnsi="Times New Roman"/>
        </w:rPr>
      </w:pPr>
      <w:r w:rsidRPr="001D3E51">
        <w:rPr>
          <w:rFonts w:ascii="Times New Roman" w:hAnsi="Times New Roman"/>
        </w:rPr>
        <w:t>(b)</w:t>
      </w:r>
      <w:r w:rsidRPr="001D3E51">
        <w:rPr>
          <w:rFonts w:ascii="Times New Roman" w:hAnsi="Times New Roman"/>
        </w:rPr>
        <w:tab/>
        <w:t>the Administrative Appeals Tribunal;</w:t>
      </w:r>
    </w:p>
    <w:p w14:paraId="06F288B6" w14:textId="77777777" w:rsidR="00E0185E" w:rsidRPr="001D3E51" w:rsidRDefault="00E0185E" w:rsidP="001D3E51">
      <w:pPr>
        <w:pStyle w:val="LRHangingMore"/>
        <w:spacing w:before="0" w:after="260" w:line="280" w:lineRule="exact"/>
        <w:ind w:left="2880" w:right="0"/>
        <w:jc w:val="both"/>
        <w:rPr>
          <w:rFonts w:ascii="Times New Roman" w:hAnsi="Times New Roman"/>
        </w:rPr>
      </w:pPr>
      <w:r w:rsidRPr="001D3E51">
        <w:rPr>
          <w:rFonts w:ascii="Times New Roman" w:hAnsi="Times New Roman"/>
        </w:rPr>
        <w:t xml:space="preserve">makes a decision (the </w:t>
      </w:r>
      <w:r w:rsidRPr="001D3E51">
        <w:rPr>
          <w:rFonts w:ascii="Times New Roman" w:hAnsi="Times New Roman"/>
          <w:b/>
          <w:i/>
        </w:rPr>
        <w:t>original decision</w:t>
      </w:r>
      <w:r w:rsidRPr="001D3E51">
        <w:rPr>
          <w:rFonts w:ascii="Times New Roman" w:hAnsi="Times New Roman"/>
        </w:rPr>
        <w:t>):</w:t>
      </w:r>
    </w:p>
    <w:p w14:paraId="217370E1" w14:textId="77777777" w:rsidR="00E0185E" w:rsidRPr="001D3E51" w:rsidRDefault="00E0185E" w:rsidP="001D3E51">
      <w:pPr>
        <w:pStyle w:val="LRHangingMore"/>
        <w:spacing w:before="0" w:after="260" w:line="280" w:lineRule="exact"/>
        <w:ind w:left="2880" w:right="0"/>
        <w:jc w:val="both"/>
        <w:rPr>
          <w:rFonts w:ascii="Times New Roman" w:hAnsi="Times New Roman"/>
        </w:rPr>
      </w:pPr>
      <w:r w:rsidRPr="001D3E51">
        <w:rPr>
          <w:rFonts w:ascii="Times New Roman" w:hAnsi="Times New Roman"/>
        </w:rPr>
        <w:t>(c)</w:t>
      </w:r>
      <w:r w:rsidRPr="001D3E51">
        <w:rPr>
          <w:rFonts w:ascii="Times New Roman" w:hAnsi="Times New Roman"/>
        </w:rPr>
        <w:tab/>
        <w:t>not to exercise the power conferred by subsection 501(1) to refuse to grant a visa to the person; or</w:t>
      </w:r>
    </w:p>
    <w:p w14:paraId="64BE3B82" w14:textId="77777777" w:rsidR="00E0185E" w:rsidRPr="001D3E51" w:rsidRDefault="00E0185E" w:rsidP="001D3E51">
      <w:pPr>
        <w:pStyle w:val="LRHangingMore"/>
        <w:spacing w:before="0" w:after="260" w:line="280" w:lineRule="exact"/>
        <w:ind w:left="2880" w:right="0"/>
        <w:jc w:val="both"/>
        <w:rPr>
          <w:rFonts w:ascii="Times New Roman" w:hAnsi="Times New Roman"/>
        </w:rPr>
      </w:pPr>
      <w:r w:rsidRPr="001D3E51">
        <w:rPr>
          <w:rFonts w:ascii="Times New Roman" w:hAnsi="Times New Roman"/>
        </w:rPr>
        <w:t>(d)</w:t>
      </w:r>
      <w:r w:rsidRPr="001D3E51">
        <w:rPr>
          <w:rFonts w:ascii="Times New Roman" w:hAnsi="Times New Roman"/>
        </w:rPr>
        <w:tab/>
        <w:t>not to exercise the power conferred by subsection 501(2) to cancel a visa that has been granted to a person;</w:t>
      </w:r>
    </w:p>
    <w:p w14:paraId="70FDC6E9" w14:textId="2197E10F" w:rsidR="00E0185E" w:rsidRPr="001D3E51" w:rsidRDefault="00E0185E" w:rsidP="001D3E51">
      <w:pPr>
        <w:pStyle w:val="LRHangingMore"/>
        <w:spacing w:before="0" w:after="260" w:line="280" w:lineRule="exact"/>
        <w:ind w:right="0" w:firstLine="0"/>
        <w:jc w:val="both"/>
        <w:rPr>
          <w:rFonts w:ascii="Times New Roman" w:hAnsi="Times New Roman"/>
        </w:rPr>
      </w:pPr>
      <w:r w:rsidRPr="001D3E51">
        <w:rPr>
          <w:rFonts w:ascii="Times New Roman" w:hAnsi="Times New Roman"/>
        </w:rPr>
        <w:t>whether or not the person satisfies the delegate or</w:t>
      </w:r>
      <w:r w:rsidR="007329EC" w:rsidRPr="001D3E51">
        <w:rPr>
          <w:rFonts w:ascii="Times New Roman" w:hAnsi="Times New Roman"/>
        </w:rPr>
        <w:t xml:space="preserve"> </w:t>
      </w:r>
      <w:r w:rsidRPr="001D3E51">
        <w:rPr>
          <w:rFonts w:ascii="Times New Roman" w:hAnsi="Times New Roman"/>
        </w:rPr>
        <w:t>Tribunal that the person passes the character test and whether or not the delegate or Tribunal reasonably suspects that the person does not pass the character test.</w:t>
      </w:r>
    </w:p>
    <w:p w14:paraId="52C4CCEF" w14:textId="0C09FBA0" w:rsidR="00E0185E" w:rsidRPr="001D3E51" w:rsidRDefault="00E0185E" w:rsidP="001D3E51">
      <w:pPr>
        <w:pStyle w:val="LRHangingMore"/>
        <w:spacing w:before="0" w:after="260" w:line="280" w:lineRule="exact"/>
        <w:ind w:left="2880" w:right="0"/>
        <w:jc w:val="both"/>
        <w:rPr>
          <w:rFonts w:ascii="Times New Roman" w:hAnsi="Times New Roman"/>
          <w:i/>
        </w:rPr>
      </w:pPr>
      <w:r w:rsidRPr="001D3E51">
        <w:rPr>
          <w:rFonts w:ascii="Times New Roman" w:hAnsi="Times New Roman"/>
          <w:i/>
        </w:rPr>
        <w:t>Action by Minister</w:t>
      </w:r>
      <w:r w:rsidR="00511C9E" w:rsidRPr="001D3E51">
        <w:rPr>
          <w:rFonts w:ascii="Times New Roman" w:hAnsi="Times New Roman"/>
          <w:i/>
        </w:rPr>
        <w:t xml:space="preserve"> – </w:t>
      </w:r>
      <w:r w:rsidRPr="001D3E51">
        <w:rPr>
          <w:rFonts w:ascii="Times New Roman" w:hAnsi="Times New Roman"/>
          <w:i/>
        </w:rPr>
        <w:t>natural justice applies</w:t>
      </w:r>
    </w:p>
    <w:p w14:paraId="62F6C311" w14:textId="77777777" w:rsidR="00E0185E" w:rsidRPr="001D3E51" w:rsidRDefault="00E0185E" w:rsidP="001D3E51">
      <w:pPr>
        <w:pStyle w:val="LeftrightHanging"/>
        <w:spacing w:before="0" w:after="260" w:line="280" w:lineRule="exact"/>
        <w:ind w:left="2160" w:right="0"/>
        <w:jc w:val="both"/>
        <w:rPr>
          <w:rFonts w:ascii="Times New Roman" w:hAnsi="Times New Roman"/>
        </w:rPr>
      </w:pPr>
      <w:r w:rsidRPr="001D3E51">
        <w:rPr>
          <w:rFonts w:ascii="Times New Roman" w:hAnsi="Times New Roman"/>
        </w:rPr>
        <w:t>(2)</w:t>
      </w:r>
      <w:r w:rsidRPr="001D3E51">
        <w:rPr>
          <w:rFonts w:ascii="Times New Roman" w:hAnsi="Times New Roman"/>
        </w:rPr>
        <w:tab/>
        <w:t>The Minister may set aside the original decision and:</w:t>
      </w:r>
    </w:p>
    <w:p w14:paraId="2FA63FA3" w14:textId="77777777" w:rsidR="00E0185E" w:rsidRPr="001D3E51" w:rsidRDefault="00E0185E" w:rsidP="001D3E51">
      <w:pPr>
        <w:pStyle w:val="LRHangingMore"/>
        <w:spacing w:before="0" w:after="260" w:line="280" w:lineRule="exact"/>
        <w:ind w:left="2880" w:right="0"/>
        <w:jc w:val="both"/>
        <w:rPr>
          <w:rFonts w:ascii="Times New Roman" w:hAnsi="Times New Roman"/>
        </w:rPr>
      </w:pPr>
      <w:r w:rsidRPr="001D3E51">
        <w:rPr>
          <w:rFonts w:ascii="Times New Roman" w:hAnsi="Times New Roman"/>
        </w:rPr>
        <w:t>(a)</w:t>
      </w:r>
      <w:r w:rsidRPr="001D3E51">
        <w:rPr>
          <w:rFonts w:ascii="Times New Roman" w:hAnsi="Times New Roman"/>
        </w:rPr>
        <w:tab/>
        <w:t>refuse to grant a visa to the person; or</w:t>
      </w:r>
    </w:p>
    <w:p w14:paraId="17E42F9A" w14:textId="77777777" w:rsidR="00E0185E" w:rsidRPr="001D3E51" w:rsidRDefault="00E0185E" w:rsidP="001D3E51">
      <w:pPr>
        <w:pStyle w:val="LRHangingMore"/>
        <w:spacing w:before="0" w:after="260" w:line="280" w:lineRule="exact"/>
        <w:ind w:left="2880" w:right="0"/>
        <w:jc w:val="both"/>
        <w:rPr>
          <w:rFonts w:ascii="Times New Roman" w:hAnsi="Times New Roman"/>
        </w:rPr>
      </w:pPr>
      <w:r w:rsidRPr="001D3E51">
        <w:rPr>
          <w:rFonts w:ascii="Times New Roman" w:hAnsi="Times New Roman"/>
        </w:rPr>
        <w:t>(b)</w:t>
      </w:r>
      <w:r w:rsidRPr="001D3E51">
        <w:rPr>
          <w:rFonts w:ascii="Times New Roman" w:hAnsi="Times New Roman"/>
        </w:rPr>
        <w:tab/>
        <w:t>cancel a visa that has been granted to the person;</w:t>
      </w:r>
    </w:p>
    <w:p w14:paraId="2802E330" w14:textId="77777777" w:rsidR="00E0185E" w:rsidRPr="001D3E51" w:rsidRDefault="00E0185E" w:rsidP="001D3E51">
      <w:pPr>
        <w:pStyle w:val="LRHangingMore"/>
        <w:spacing w:before="0" w:after="260" w:line="280" w:lineRule="exact"/>
        <w:ind w:left="2880" w:right="0"/>
        <w:jc w:val="both"/>
        <w:rPr>
          <w:rFonts w:ascii="Times New Roman" w:hAnsi="Times New Roman"/>
        </w:rPr>
      </w:pPr>
      <w:r w:rsidRPr="001D3E51">
        <w:rPr>
          <w:rFonts w:ascii="Times New Roman" w:hAnsi="Times New Roman"/>
        </w:rPr>
        <w:lastRenderedPageBreak/>
        <w:t>if:</w:t>
      </w:r>
    </w:p>
    <w:p w14:paraId="11D283C7" w14:textId="77777777" w:rsidR="00E0185E" w:rsidRPr="001D3E51" w:rsidRDefault="00E0185E" w:rsidP="001D3E51">
      <w:pPr>
        <w:pStyle w:val="LRHangingMore"/>
        <w:spacing w:before="0" w:after="260" w:line="280" w:lineRule="exact"/>
        <w:ind w:left="2880" w:right="0"/>
        <w:jc w:val="both"/>
        <w:rPr>
          <w:rFonts w:ascii="Times New Roman" w:hAnsi="Times New Roman"/>
        </w:rPr>
      </w:pPr>
      <w:r w:rsidRPr="001D3E51">
        <w:rPr>
          <w:rFonts w:ascii="Times New Roman" w:hAnsi="Times New Roman"/>
        </w:rPr>
        <w:t>(c)</w:t>
      </w:r>
      <w:r w:rsidRPr="001D3E51">
        <w:rPr>
          <w:rFonts w:ascii="Times New Roman" w:hAnsi="Times New Roman"/>
        </w:rPr>
        <w:tab/>
        <w:t>the Minister reasonably suspects that the person does not pass the character test (as defined by section 501); and</w:t>
      </w:r>
    </w:p>
    <w:p w14:paraId="54162CE1" w14:textId="77777777" w:rsidR="00E0185E" w:rsidRPr="001D3E51" w:rsidRDefault="00E0185E" w:rsidP="001D3E51">
      <w:pPr>
        <w:pStyle w:val="LRHangingMore"/>
        <w:spacing w:before="0" w:after="260" w:line="280" w:lineRule="exact"/>
        <w:ind w:left="2880" w:right="0"/>
        <w:jc w:val="both"/>
        <w:rPr>
          <w:rFonts w:ascii="Times New Roman" w:hAnsi="Times New Roman"/>
        </w:rPr>
      </w:pPr>
      <w:r w:rsidRPr="001D3E51">
        <w:rPr>
          <w:rFonts w:ascii="Times New Roman" w:hAnsi="Times New Roman"/>
        </w:rPr>
        <w:t>(d)</w:t>
      </w:r>
      <w:r w:rsidRPr="001D3E51">
        <w:rPr>
          <w:rFonts w:ascii="Times New Roman" w:hAnsi="Times New Roman"/>
        </w:rPr>
        <w:tab/>
        <w:t>the person does not satisfy the Minister that the person passes the character test; and</w:t>
      </w:r>
    </w:p>
    <w:p w14:paraId="2928AD81" w14:textId="77777777" w:rsidR="001D3E51" w:rsidRDefault="00E0185E" w:rsidP="001D3E51">
      <w:pPr>
        <w:pStyle w:val="LRHangingMore"/>
        <w:spacing w:before="0" w:after="260" w:line="280" w:lineRule="exact"/>
        <w:ind w:left="2880" w:right="0"/>
        <w:jc w:val="both"/>
        <w:rPr>
          <w:rFonts w:ascii="Times New Roman" w:hAnsi="Times New Roman"/>
        </w:rPr>
      </w:pPr>
      <w:r w:rsidRPr="001D3E51">
        <w:rPr>
          <w:rFonts w:ascii="Times New Roman" w:hAnsi="Times New Roman"/>
        </w:rPr>
        <w:t>(e)</w:t>
      </w:r>
      <w:r w:rsidRPr="001D3E51">
        <w:rPr>
          <w:rFonts w:ascii="Times New Roman" w:hAnsi="Times New Roman"/>
        </w:rPr>
        <w:tab/>
        <w:t>the Minister is satisfied that the refusal or cancellation is in the national interest.</w:t>
      </w:r>
      <w:r w:rsidR="00511C9E" w:rsidRPr="001D3E51">
        <w:rPr>
          <w:rFonts w:ascii="Times New Roman" w:hAnsi="Times New Roman"/>
        </w:rPr>
        <w:t>"</w:t>
      </w:r>
    </w:p>
    <w:p w14:paraId="21E469FA" w14:textId="0B3C7387" w:rsidR="000714D0" w:rsidRPr="001D3E51" w:rsidRDefault="000714D0" w:rsidP="001D3E51">
      <w:pPr>
        <w:pStyle w:val="HeadingL1"/>
        <w:spacing w:after="260" w:line="280" w:lineRule="exact"/>
        <w:ind w:right="0"/>
        <w:jc w:val="both"/>
        <w:rPr>
          <w:rFonts w:ascii="Times New Roman" w:hAnsi="Times New Roman"/>
        </w:rPr>
      </w:pPr>
      <w:r w:rsidRPr="001D3E51">
        <w:rPr>
          <w:rFonts w:ascii="Times New Roman" w:hAnsi="Times New Roman"/>
        </w:rPr>
        <w:t>Background</w:t>
      </w:r>
    </w:p>
    <w:p w14:paraId="62ED5656" w14:textId="787FE793" w:rsidR="007209DE" w:rsidRPr="001D3E51" w:rsidRDefault="000714D0"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1A3C1D" w:rsidRPr="001D3E51">
        <w:rPr>
          <w:rFonts w:ascii="Times New Roman" w:hAnsi="Times New Roman"/>
        </w:rPr>
        <w:t xml:space="preserve">KDSP </w:t>
      </w:r>
      <w:r w:rsidR="006951BF" w:rsidRPr="001D3E51">
        <w:rPr>
          <w:rFonts w:ascii="Times New Roman" w:hAnsi="Times New Roman"/>
        </w:rPr>
        <w:t xml:space="preserve">was born in Afghanistan. He arrived in Australia in 2013 </w:t>
      </w:r>
      <w:r w:rsidR="0028446E" w:rsidRPr="001D3E51">
        <w:rPr>
          <w:rFonts w:ascii="Times New Roman" w:hAnsi="Times New Roman"/>
        </w:rPr>
        <w:t xml:space="preserve">as an unauthorised maritime arrival </w:t>
      </w:r>
      <w:r w:rsidR="006951BF" w:rsidRPr="001D3E51">
        <w:rPr>
          <w:rFonts w:ascii="Times New Roman" w:hAnsi="Times New Roman"/>
        </w:rPr>
        <w:t xml:space="preserve">and was taken into immigration detention. </w:t>
      </w:r>
      <w:r w:rsidR="00B260F3" w:rsidRPr="001D3E51">
        <w:rPr>
          <w:rFonts w:ascii="Times New Roman" w:hAnsi="Times New Roman"/>
        </w:rPr>
        <w:t>From August 2013 until September 2015, he held a Humanitarian Stay (Temporary)</w:t>
      </w:r>
      <w:r w:rsidR="00815A9E" w:rsidRPr="001D3E51">
        <w:rPr>
          <w:rFonts w:ascii="Times New Roman" w:hAnsi="Times New Roman"/>
        </w:rPr>
        <w:t xml:space="preserve"> </w:t>
      </w:r>
      <w:r w:rsidR="00B260F3" w:rsidRPr="001D3E51">
        <w:rPr>
          <w:rFonts w:ascii="Times New Roman" w:hAnsi="Times New Roman"/>
        </w:rPr>
        <w:t xml:space="preserve">(Class UJ) visa and </w:t>
      </w:r>
      <w:r w:rsidR="00EA3949" w:rsidRPr="001D3E51">
        <w:rPr>
          <w:rFonts w:ascii="Times New Roman" w:hAnsi="Times New Roman"/>
        </w:rPr>
        <w:t xml:space="preserve">a </w:t>
      </w:r>
      <w:r w:rsidR="00B260F3" w:rsidRPr="001D3E51">
        <w:rPr>
          <w:rFonts w:ascii="Times New Roman" w:hAnsi="Times New Roman"/>
        </w:rPr>
        <w:t>bridging visa. On 11</w:t>
      </w:r>
      <w:r w:rsidR="00815A9E" w:rsidRPr="001D3E51">
        <w:rPr>
          <w:rFonts w:ascii="Times New Roman" w:hAnsi="Times New Roman"/>
        </w:rPr>
        <w:t> </w:t>
      </w:r>
      <w:r w:rsidR="00B260F3" w:rsidRPr="001D3E51">
        <w:rPr>
          <w:rFonts w:ascii="Times New Roman" w:hAnsi="Times New Roman"/>
        </w:rPr>
        <w:t>September</w:t>
      </w:r>
      <w:r w:rsidR="00815A9E" w:rsidRPr="001D3E51">
        <w:rPr>
          <w:rFonts w:ascii="Times New Roman" w:hAnsi="Times New Roman"/>
        </w:rPr>
        <w:t> </w:t>
      </w:r>
      <w:r w:rsidR="00B260F3" w:rsidRPr="001D3E51">
        <w:rPr>
          <w:rFonts w:ascii="Times New Roman" w:hAnsi="Times New Roman"/>
        </w:rPr>
        <w:t>2015</w:t>
      </w:r>
      <w:r w:rsidR="002A4AF5" w:rsidRPr="001D3E51">
        <w:rPr>
          <w:rFonts w:ascii="Times New Roman" w:hAnsi="Times New Roman"/>
        </w:rPr>
        <w:t>,</w:t>
      </w:r>
      <w:r w:rsidR="00B260F3" w:rsidRPr="001D3E51">
        <w:rPr>
          <w:rFonts w:ascii="Times New Roman" w:hAnsi="Times New Roman"/>
        </w:rPr>
        <w:t xml:space="preserve"> the Minister cancelled </w:t>
      </w:r>
      <w:r w:rsidR="00052585" w:rsidRPr="001D3E51">
        <w:rPr>
          <w:rFonts w:ascii="Times New Roman" w:hAnsi="Times New Roman"/>
        </w:rPr>
        <w:t>KDSP</w:t>
      </w:r>
      <w:r w:rsidR="00B260F3" w:rsidRPr="001D3E51">
        <w:rPr>
          <w:rFonts w:ascii="Times New Roman" w:hAnsi="Times New Roman"/>
        </w:rPr>
        <w:t xml:space="preserve">'s bridging visa </w:t>
      </w:r>
      <w:r w:rsidR="00FF7FBB" w:rsidRPr="001D3E51">
        <w:rPr>
          <w:rFonts w:ascii="Times New Roman" w:hAnsi="Times New Roman"/>
        </w:rPr>
        <w:t>under s</w:t>
      </w:r>
      <w:r w:rsidR="001B195F" w:rsidRPr="001D3E51">
        <w:rPr>
          <w:rFonts w:ascii="Times New Roman" w:hAnsi="Times New Roman"/>
        </w:rPr>
        <w:t> </w:t>
      </w:r>
      <w:r w:rsidR="00FF7FBB" w:rsidRPr="001D3E51">
        <w:rPr>
          <w:rFonts w:ascii="Times New Roman" w:hAnsi="Times New Roman"/>
        </w:rPr>
        <w:t xml:space="preserve">116(1)(g) on the basis that </w:t>
      </w:r>
      <w:r w:rsidR="00234FA2" w:rsidRPr="001D3E51">
        <w:rPr>
          <w:rFonts w:ascii="Times New Roman" w:hAnsi="Times New Roman"/>
        </w:rPr>
        <w:t xml:space="preserve">he </w:t>
      </w:r>
      <w:r w:rsidR="00FF7FBB" w:rsidRPr="001D3E51">
        <w:rPr>
          <w:rFonts w:ascii="Times New Roman" w:hAnsi="Times New Roman"/>
        </w:rPr>
        <w:t>had been "charged with an offence against a law of the Commonwealth, a State, a Territory or another country"</w:t>
      </w:r>
      <w:r w:rsidR="00FF7FBB" w:rsidRPr="001D3E51">
        <w:rPr>
          <w:rStyle w:val="FootnoteReference"/>
          <w:rFonts w:ascii="Times New Roman" w:hAnsi="Times New Roman"/>
          <w:sz w:val="24"/>
        </w:rPr>
        <w:footnoteReference w:id="20"/>
      </w:r>
      <w:r w:rsidR="00FF7FBB" w:rsidRPr="001D3E51">
        <w:rPr>
          <w:rFonts w:ascii="Times New Roman" w:hAnsi="Times New Roman"/>
        </w:rPr>
        <w:t>.</w:t>
      </w:r>
    </w:p>
    <w:p w14:paraId="1D37B8B4" w14:textId="19460227" w:rsidR="007209DE" w:rsidRPr="001D3E51" w:rsidRDefault="007209DE"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FF7FBB" w:rsidRPr="001D3E51">
        <w:rPr>
          <w:rFonts w:ascii="Times New Roman" w:hAnsi="Times New Roman"/>
        </w:rPr>
        <w:t>The facts from which the offences arose</w:t>
      </w:r>
      <w:r w:rsidR="008303E3" w:rsidRPr="001D3E51">
        <w:rPr>
          <w:rFonts w:ascii="Times New Roman" w:hAnsi="Times New Roman"/>
        </w:rPr>
        <w:t xml:space="preserve"> are as follows. In </w:t>
      </w:r>
      <w:r w:rsidRPr="001D3E51">
        <w:rPr>
          <w:rFonts w:ascii="Times New Roman" w:hAnsi="Times New Roman"/>
        </w:rPr>
        <w:t>contravention of an apprehended violence order,</w:t>
      </w:r>
      <w:r w:rsidR="008303E3" w:rsidRPr="001D3E51">
        <w:rPr>
          <w:rFonts w:ascii="Times New Roman" w:hAnsi="Times New Roman"/>
        </w:rPr>
        <w:t xml:space="preserve"> </w:t>
      </w:r>
      <w:r w:rsidR="00344E72" w:rsidRPr="001D3E51">
        <w:rPr>
          <w:rFonts w:ascii="Times New Roman" w:hAnsi="Times New Roman"/>
        </w:rPr>
        <w:t xml:space="preserve">KDSP </w:t>
      </w:r>
      <w:r w:rsidR="0042290A" w:rsidRPr="001D3E51">
        <w:rPr>
          <w:rFonts w:ascii="Times New Roman" w:hAnsi="Times New Roman"/>
        </w:rPr>
        <w:t xml:space="preserve">attended </w:t>
      </w:r>
      <w:r w:rsidR="00FF7FBB" w:rsidRPr="001D3E51">
        <w:rPr>
          <w:rFonts w:ascii="Times New Roman" w:hAnsi="Times New Roman"/>
        </w:rPr>
        <w:t xml:space="preserve">the home of a woman who had </w:t>
      </w:r>
      <w:r w:rsidR="008303E3" w:rsidRPr="001D3E51">
        <w:rPr>
          <w:rFonts w:ascii="Times New Roman" w:hAnsi="Times New Roman"/>
        </w:rPr>
        <w:t xml:space="preserve">previously </w:t>
      </w:r>
      <w:r w:rsidR="00FF7FBB" w:rsidRPr="001D3E51">
        <w:rPr>
          <w:rFonts w:ascii="Times New Roman" w:hAnsi="Times New Roman"/>
        </w:rPr>
        <w:t>ended a relationship with him</w:t>
      </w:r>
      <w:r w:rsidR="008303E3" w:rsidRPr="001D3E51">
        <w:rPr>
          <w:rFonts w:ascii="Times New Roman" w:hAnsi="Times New Roman"/>
        </w:rPr>
        <w:t>. F</w:t>
      </w:r>
      <w:r w:rsidRPr="001D3E51">
        <w:rPr>
          <w:rFonts w:ascii="Times New Roman" w:hAnsi="Times New Roman"/>
        </w:rPr>
        <w:t xml:space="preserve">ollowing an examination of her </w:t>
      </w:r>
      <w:r w:rsidR="00FF7FBB" w:rsidRPr="001D3E51">
        <w:rPr>
          <w:rFonts w:ascii="Times New Roman" w:hAnsi="Times New Roman"/>
        </w:rPr>
        <w:t>mobile phone</w:t>
      </w:r>
      <w:r w:rsidR="00602A7E" w:rsidRPr="001D3E51">
        <w:rPr>
          <w:rFonts w:ascii="Times New Roman" w:hAnsi="Times New Roman"/>
        </w:rPr>
        <w:t xml:space="preserve"> and seeing a photo of another man on it</w:t>
      </w:r>
      <w:r w:rsidR="008303E3" w:rsidRPr="001D3E51">
        <w:rPr>
          <w:rFonts w:ascii="Times New Roman" w:hAnsi="Times New Roman"/>
        </w:rPr>
        <w:t xml:space="preserve">, </w:t>
      </w:r>
      <w:r w:rsidR="00344E72" w:rsidRPr="001D3E51">
        <w:rPr>
          <w:rFonts w:ascii="Times New Roman" w:hAnsi="Times New Roman"/>
        </w:rPr>
        <w:t xml:space="preserve">KDSP </w:t>
      </w:r>
      <w:r w:rsidRPr="001D3E51">
        <w:rPr>
          <w:rFonts w:ascii="Times New Roman" w:hAnsi="Times New Roman"/>
        </w:rPr>
        <w:t>assault</w:t>
      </w:r>
      <w:r w:rsidR="008303E3" w:rsidRPr="001D3E51">
        <w:rPr>
          <w:rFonts w:ascii="Times New Roman" w:hAnsi="Times New Roman"/>
        </w:rPr>
        <w:t>ed</w:t>
      </w:r>
      <w:r w:rsidRPr="001D3E51">
        <w:rPr>
          <w:rFonts w:ascii="Times New Roman" w:hAnsi="Times New Roman"/>
        </w:rPr>
        <w:t xml:space="preserve"> </w:t>
      </w:r>
      <w:r w:rsidR="00602A7E" w:rsidRPr="001D3E51">
        <w:rPr>
          <w:rFonts w:ascii="Times New Roman" w:hAnsi="Times New Roman"/>
        </w:rPr>
        <w:t>the woman</w:t>
      </w:r>
      <w:r w:rsidRPr="001D3E51">
        <w:rPr>
          <w:rFonts w:ascii="Times New Roman" w:hAnsi="Times New Roman"/>
        </w:rPr>
        <w:t xml:space="preserve"> by pointing an 18</w:t>
      </w:r>
      <w:r w:rsidR="00E801EF" w:rsidRPr="001D3E51">
        <w:rPr>
          <w:rFonts w:ascii="Times New Roman" w:hAnsi="Times New Roman"/>
        </w:rPr>
        <w:noBreakHyphen/>
      </w:r>
      <w:r w:rsidRPr="001D3E51">
        <w:rPr>
          <w:rFonts w:ascii="Times New Roman" w:hAnsi="Times New Roman"/>
        </w:rPr>
        <w:t xml:space="preserve">centimetre knife at her and </w:t>
      </w:r>
      <w:r w:rsidR="00305E67" w:rsidRPr="001D3E51">
        <w:rPr>
          <w:rFonts w:ascii="Times New Roman" w:hAnsi="Times New Roman"/>
        </w:rPr>
        <w:t xml:space="preserve">later </w:t>
      </w:r>
      <w:r w:rsidRPr="001D3E51">
        <w:rPr>
          <w:rFonts w:ascii="Times New Roman" w:hAnsi="Times New Roman"/>
        </w:rPr>
        <w:t xml:space="preserve">grabbing her by the throat and </w:t>
      </w:r>
      <w:r w:rsidR="000671B9" w:rsidRPr="001D3E51">
        <w:rPr>
          <w:rFonts w:ascii="Times New Roman" w:hAnsi="Times New Roman"/>
        </w:rPr>
        <w:t xml:space="preserve">choking </w:t>
      </w:r>
      <w:r w:rsidRPr="001D3E51">
        <w:rPr>
          <w:rFonts w:ascii="Times New Roman" w:hAnsi="Times New Roman"/>
        </w:rPr>
        <w:t>her</w:t>
      </w:r>
      <w:r w:rsidR="00602A7E" w:rsidRPr="001D3E51">
        <w:rPr>
          <w:rFonts w:ascii="Times New Roman" w:hAnsi="Times New Roman"/>
        </w:rPr>
        <w:t xml:space="preserve">, releasing her only when she pleaded with </w:t>
      </w:r>
      <w:r w:rsidR="0092731F" w:rsidRPr="001D3E51">
        <w:rPr>
          <w:rFonts w:ascii="Times New Roman" w:hAnsi="Times New Roman"/>
        </w:rPr>
        <w:t>him</w:t>
      </w:r>
      <w:r w:rsidR="00602A7E" w:rsidRPr="001D3E51">
        <w:rPr>
          <w:rFonts w:ascii="Times New Roman" w:hAnsi="Times New Roman"/>
        </w:rPr>
        <w:t xml:space="preserve"> to let her go</w:t>
      </w:r>
      <w:r w:rsidRPr="001D3E51">
        <w:rPr>
          <w:rFonts w:ascii="Times New Roman" w:hAnsi="Times New Roman"/>
        </w:rPr>
        <w:t>.</w:t>
      </w:r>
      <w:r w:rsidR="00FF7FBB" w:rsidRPr="001D3E51">
        <w:rPr>
          <w:rFonts w:ascii="Times New Roman" w:hAnsi="Times New Roman"/>
        </w:rPr>
        <w:t xml:space="preserve"> On 25</w:t>
      </w:r>
      <w:r w:rsidR="00815A9E" w:rsidRPr="001D3E51">
        <w:rPr>
          <w:rFonts w:ascii="Times New Roman" w:hAnsi="Times New Roman"/>
        </w:rPr>
        <w:t> </w:t>
      </w:r>
      <w:r w:rsidR="00FF7FBB" w:rsidRPr="001D3E51">
        <w:rPr>
          <w:rFonts w:ascii="Times New Roman" w:hAnsi="Times New Roman"/>
        </w:rPr>
        <w:t>September</w:t>
      </w:r>
      <w:r w:rsidR="00815A9E" w:rsidRPr="001D3E51">
        <w:rPr>
          <w:rFonts w:ascii="Times New Roman" w:hAnsi="Times New Roman"/>
        </w:rPr>
        <w:t> </w:t>
      </w:r>
      <w:r w:rsidR="00FF7FBB" w:rsidRPr="001D3E51">
        <w:rPr>
          <w:rFonts w:ascii="Times New Roman" w:hAnsi="Times New Roman"/>
        </w:rPr>
        <w:t xml:space="preserve">2015, </w:t>
      </w:r>
      <w:r w:rsidR="00344E72" w:rsidRPr="001D3E51">
        <w:rPr>
          <w:rFonts w:ascii="Times New Roman" w:hAnsi="Times New Roman"/>
        </w:rPr>
        <w:t xml:space="preserve">KDSP </w:t>
      </w:r>
      <w:r w:rsidR="00FF7FBB" w:rsidRPr="001D3E51">
        <w:rPr>
          <w:rFonts w:ascii="Times New Roman" w:hAnsi="Times New Roman"/>
        </w:rPr>
        <w:t xml:space="preserve">pleaded guilty to one charge of contravening an apprehended violence order and </w:t>
      </w:r>
      <w:r w:rsidRPr="001D3E51">
        <w:rPr>
          <w:rFonts w:ascii="Times New Roman" w:hAnsi="Times New Roman"/>
        </w:rPr>
        <w:t>two</w:t>
      </w:r>
      <w:r w:rsidR="00FF7FBB" w:rsidRPr="001D3E51">
        <w:rPr>
          <w:rFonts w:ascii="Times New Roman" w:hAnsi="Times New Roman"/>
        </w:rPr>
        <w:t xml:space="preserve"> charge</w:t>
      </w:r>
      <w:r w:rsidRPr="001D3E51">
        <w:rPr>
          <w:rFonts w:ascii="Times New Roman" w:hAnsi="Times New Roman"/>
        </w:rPr>
        <w:t>s</w:t>
      </w:r>
      <w:r w:rsidR="00FF7FBB" w:rsidRPr="001D3E51">
        <w:rPr>
          <w:rFonts w:ascii="Times New Roman" w:hAnsi="Times New Roman"/>
        </w:rPr>
        <w:t xml:space="preserve"> of common assault.</w:t>
      </w:r>
      <w:r w:rsidRPr="001D3E51">
        <w:rPr>
          <w:rFonts w:ascii="Times New Roman" w:hAnsi="Times New Roman"/>
        </w:rPr>
        <w:t xml:space="preserve"> </w:t>
      </w:r>
      <w:r w:rsidR="00344E72" w:rsidRPr="001D3E51">
        <w:rPr>
          <w:rFonts w:ascii="Times New Roman" w:hAnsi="Times New Roman"/>
        </w:rPr>
        <w:t>KDSP</w:t>
      </w:r>
      <w:r w:rsidRPr="001D3E51">
        <w:rPr>
          <w:rFonts w:ascii="Times New Roman" w:hAnsi="Times New Roman"/>
        </w:rPr>
        <w:t xml:space="preserve"> was sentenced to three concurrent sentences of ten months</w:t>
      </w:r>
      <w:r w:rsidR="00554898" w:rsidRPr="001D3E51">
        <w:rPr>
          <w:rFonts w:ascii="Times New Roman" w:hAnsi="Times New Roman"/>
        </w:rPr>
        <w:t>'</w:t>
      </w:r>
      <w:r w:rsidRPr="001D3E51">
        <w:rPr>
          <w:rFonts w:ascii="Times New Roman" w:hAnsi="Times New Roman"/>
        </w:rPr>
        <w:t xml:space="preserve"> imprisonment with a non</w:t>
      </w:r>
      <w:r w:rsidR="00E70D3A" w:rsidRPr="001D3E51">
        <w:rPr>
          <w:rFonts w:ascii="Times New Roman" w:hAnsi="Times New Roman"/>
        </w:rPr>
        <w:noBreakHyphen/>
      </w:r>
      <w:r w:rsidRPr="001D3E51">
        <w:rPr>
          <w:rFonts w:ascii="Times New Roman" w:hAnsi="Times New Roman"/>
        </w:rPr>
        <w:t>parole period of three months</w:t>
      </w:r>
      <w:r w:rsidR="00FF7FBB" w:rsidRPr="001D3E51">
        <w:rPr>
          <w:rFonts w:ascii="Times New Roman" w:hAnsi="Times New Roman"/>
        </w:rPr>
        <w:t>.</w:t>
      </w:r>
    </w:p>
    <w:p w14:paraId="74FF14FA" w14:textId="3334C84F" w:rsidR="0089498A" w:rsidRPr="001D3E51" w:rsidRDefault="007209DE" w:rsidP="001D3E51">
      <w:pPr>
        <w:pStyle w:val="FixListStyle"/>
        <w:spacing w:after="260" w:line="280" w:lineRule="exact"/>
        <w:ind w:right="0"/>
        <w:jc w:val="both"/>
        <w:rPr>
          <w:rFonts w:ascii="Times New Roman" w:hAnsi="Times New Roman"/>
        </w:rPr>
      </w:pPr>
      <w:r w:rsidRPr="001D3E51">
        <w:rPr>
          <w:rFonts w:ascii="Times New Roman" w:hAnsi="Times New Roman"/>
        </w:rPr>
        <w:tab/>
        <w:t>On 9</w:t>
      </w:r>
      <w:r w:rsidR="00815A9E" w:rsidRPr="001D3E51">
        <w:rPr>
          <w:rFonts w:ascii="Times New Roman" w:hAnsi="Times New Roman"/>
        </w:rPr>
        <w:t> </w:t>
      </w:r>
      <w:r w:rsidRPr="001D3E51">
        <w:rPr>
          <w:rFonts w:ascii="Times New Roman" w:hAnsi="Times New Roman"/>
        </w:rPr>
        <w:t>December</w:t>
      </w:r>
      <w:r w:rsidR="00815A9E" w:rsidRPr="001D3E51">
        <w:rPr>
          <w:rFonts w:ascii="Times New Roman" w:hAnsi="Times New Roman"/>
        </w:rPr>
        <w:t> </w:t>
      </w:r>
      <w:r w:rsidRPr="001D3E51">
        <w:rPr>
          <w:rFonts w:ascii="Times New Roman" w:hAnsi="Times New Roman"/>
        </w:rPr>
        <w:t>2015, after the expiry of the non-parole period</w:t>
      </w:r>
      <w:r w:rsidR="00773B72" w:rsidRPr="001D3E51">
        <w:rPr>
          <w:rFonts w:ascii="Times New Roman" w:hAnsi="Times New Roman"/>
        </w:rPr>
        <w:t xml:space="preserve"> and the cancellation of his bridging visa</w:t>
      </w:r>
      <w:r w:rsidRPr="001D3E51">
        <w:rPr>
          <w:rFonts w:ascii="Times New Roman" w:hAnsi="Times New Roman"/>
        </w:rPr>
        <w:t xml:space="preserve">, </w:t>
      </w:r>
      <w:r w:rsidR="00475C66" w:rsidRPr="001D3E51">
        <w:rPr>
          <w:rFonts w:ascii="Times New Roman" w:hAnsi="Times New Roman"/>
        </w:rPr>
        <w:t>KDSP</w:t>
      </w:r>
      <w:r w:rsidR="000F1A48" w:rsidRPr="001D3E51">
        <w:rPr>
          <w:rFonts w:ascii="Times New Roman" w:hAnsi="Times New Roman"/>
        </w:rPr>
        <w:t>,</w:t>
      </w:r>
      <w:r w:rsidR="00723E20" w:rsidRPr="001D3E51">
        <w:rPr>
          <w:rFonts w:ascii="Times New Roman" w:hAnsi="Times New Roman"/>
        </w:rPr>
        <w:t xml:space="preserve"> being </w:t>
      </w:r>
      <w:r w:rsidR="000F1A48" w:rsidRPr="001D3E51">
        <w:rPr>
          <w:rFonts w:ascii="Times New Roman" w:hAnsi="Times New Roman"/>
        </w:rPr>
        <w:t>an unlawful non-citizen,</w:t>
      </w:r>
      <w:r w:rsidRPr="001D3E51">
        <w:rPr>
          <w:rFonts w:ascii="Times New Roman" w:hAnsi="Times New Roman"/>
        </w:rPr>
        <w:t xml:space="preserve"> was taken into immigration detention</w:t>
      </w:r>
      <w:r w:rsidR="00301F5D" w:rsidRPr="001D3E51">
        <w:rPr>
          <w:rFonts w:ascii="Times New Roman" w:hAnsi="Times New Roman"/>
        </w:rPr>
        <w:t>,</w:t>
      </w:r>
      <w:r w:rsidRPr="001D3E51">
        <w:rPr>
          <w:rFonts w:ascii="Times New Roman" w:hAnsi="Times New Roman"/>
        </w:rPr>
        <w:t xml:space="preserve"> where he has remained.</w:t>
      </w:r>
    </w:p>
    <w:p w14:paraId="54D80C30" w14:textId="281604A7" w:rsidR="00FF7FBB" w:rsidRPr="001D3E51" w:rsidRDefault="0089498A" w:rsidP="001D3E51">
      <w:pPr>
        <w:pStyle w:val="FixListStyle"/>
        <w:spacing w:after="260" w:line="280" w:lineRule="exact"/>
        <w:ind w:right="0"/>
        <w:jc w:val="both"/>
        <w:rPr>
          <w:rFonts w:ascii="Times New Roman" w:hAnsi="Times New Roman"/>
        </w:rPr>
      </w:pPr>
      <w:r w:rsidRPr="001D3E51">
        <w:rPr>
          <w:rFonts w:ascii="Times New Roman" w:hAnsi="Times New Roman"/>
        </w:rPr>
        <w:tab/>
        <w:t>On 18</w:t>
      </w:r>
      <w:r w:rsidR="00815A9E" w:rsidRPr="001D3E51">
        <w:rPr>
          <w:rFonts w:ascii="Times New Roman" w:hAnsi="Times New Roman"/>
        </w:rPr>
        <w:t> </w:t>
      </w:r>
      <w:r w:rsidRPr="001D3E51">
        <w:rPr>
          <w:rFonts w:ascii="Times New Roman" w:hAnsi="Times New Roman"/>
        </w:rPr>
        <w:t>April</w:t>
      </w:r>
      <w:r w:rsidR="00815A9E" w:rsidRPr="001D3E51">
        <w:rPr>
          <w:rFonts w:ascii="Times New Roman" w:hAnsi="Times New Roman"/>
        </w:rPr>
        <w:t> </w:t>
      </w:r>
      <w:r w:rsidRPr="001D3E51">
        <w:rPr>
          <w:rFonts w:ascii="Times New Roman" w:hAnsi="Times New Roman"/>
        </w:rPr>
        <w:t xml:space="preserve">2016, the Minister </w:t>
      </w:r>
      <w:r w:rsidR="001A67F7" w:rsidRPr="001D3E51">
        <w:rPr>
          <w:rFonts w:ascii="Times New Roman" w:hAnsi="Times New Roman"/>
        </w:rPr>
        <w:t xml:space="preserve">decided </w:t>
      </w:r>
      <w:r w:rsidRPr="001D3E51">
        <w:rPr>
          <w:rFonts w:ascii="Times New Roman" w:hAnsi="Times New Roman"/>
        </w:rPr>
        <w:t>to exercise his power under s</w:t>
      </w:r>
      <w:r w:rsidR="00E20F4F" w:rsidRPr="001D3E51">
        <w:rPr>
          <w:rFonts w:ascii="Times New Roman" w:hAnsi="Times New Roman"/>
        </w:rPr>
        <w:t> </w:t>
      </w:r>
      <w:r w:rsidRPr="001D3E51">
        <w:rPr>
          <w:rFonts w:ascii="Times New Roman" w:hAnsi="Times New Roman"/>
        </w:rPr>
        <w:t xml:space="preserve">46A(2) of the </w:t>
      </w:r>
      <w:r w:rsidRPr="001D3E51">
        <w:rPr>
          <w:rFonts w:ascii="Times New Roman" w:hAnsi="Times New Roman"/>
          <w:i/>
          <w:iCs/>
        </w:rPr>
        <w:t>Migration Act</w:t>
      </w:r>
      <w:r w:rsidR="005B3102" w:rsidRPr="001D3E51">
        <w:rPr>
          <w:rFonts w:ascii="Times New Roman" w:hAnsi="Times New Roman"/>
          <w:iCs/>
        </w:rPr>
        <w:t>,</w:t>
      </w:r>
      <w:r w:rsidRPr="001D3E51">
        <w:rPr>
          <w:rFonts w:ascii="Times New Roman" w:hAnsi="Times New Roman"/>
          <w:i/>
          <w:iCs/>
        </w:rPr>
        <w:t xml:space="preserve"> </w:t>
      </w:r>
      <w:r w:rsidR="008110EE" w:rsidRPr="001D3E51">
        <w:rPr>
          <w:rFonts w:ascii="Times New Roman" w:hAnsi="Times New Roman"/>
          <w:iCs/>
        </w:rPr>
        <w:t xml:space="preserve">which </w:t>
      </w:r>
      <w:r w:rsidR="00A8535A" w:rsidRPr="001D3E51">
        <w:rPr>
          <w:rFonts w:ascii="Times New Roman" w:hAnsi="Times New Roman"/>
          <w:iCs/>
        </w:rPr>
        <w:t>had the effect of</w:t>
      </w:r>
      <w:r w:rsidR="00A8535A" w:rsidRPr="001D3E51">
        <w:rPr>
          <w:rFonts w:ascii="Times New Roman" w:hAnsi="Times New Roman"/>
        </w:rPr>
        <w:t xml:space="preserve"> </w:t>
      </w:r>
      <w:r w:rsidRPr="001D3E51">
        <w:rPr>
          <w:rFonts w:ascii="Times New Roman" w:hAnsi="Times New Roman"/>
        </w:rPr>
        <w:t>allow</w:t>
      </w:r>
      <w:r w:rsidR="00A8535A" w:rsidRPr="001D3E51">
        <w:rPr>
          <w:rFonts w:ascii="Times New Roman" w:hAnsi="Times New Roman"/>
        </w:rPr>
        <w:t>ing</w:t>
      </w:r>
      <w:r w:rsidRPr="001D3E51">
        <w:rPr>
          <w:rFonts w:ascii="Times New Roman" w:hAnsi="Times New Roman"/>
        </w:rPr>
        <w:t xml:space="preserve"> </w:t>
      </w:r>
      <w:r w:rsidR="008F17ED" w:rsidRPr="001D3E51">
        <w:rPr>
          <w:rFonts w:ascii="Times New Roman" w:hAnsi="Times New Roman"/>
        </w:rPr>
        <w:t xml:space="preserve">KDSP </w:t>
      </w:r>
      <w:r w:rsidRPr="001D3E51">
        <w:rPr>
          <w:rFonts w:ascii="Times New Roman" w:hAnsi="Times New Roman"/>
        </w:rPr>
        <w:t xml:space="preserve">to apply for a </w:t>
      </w:r>
      <w:r w:rsidR="00DC50A9" w:rsidRPr="001D3E51">
        <w:rPr>
          <w:rFonts w:ascii="Times New Roman" w:hAnsi="Times New Roman"/>
        </w:rPr>
        <w:t>SHEV</w:t>
      </w:r>
      <w:r w:rsidR="00E20F4F" w:rsidRPr="001D3E51">
        <w:rPr>
          <w:rFonts w:ascii="Times New Roman" w:hAnsi="Times New Roman"/>
        </w:rPr>
        <w:t>.</w:t>
      </w:r>
    </w:p>
    <w:p w14:paraId="3385C288" w14:textId="560236BD" w:rsidR="000D73AB" w:rsidRPr="001D3E51" w:rsidRDefault="00FF7FBB"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0714D0" w:rsidRPr="001D3E51">
        <w:rPr>
          <w:rFonts w:ascii="Times New Roman" w:hAnsi="Times New Roman"/>
        </w:rPr>
        <w:t xml:space="preserve">On </w:t>
      </w:r>
      <w:r w:rsidR="00D86B05" w:rsidRPr="001D3E51">
        <w:rPr>
          <w:rFonts w:ascii="Times New Roman" w:hAnsi="Times New Roman"/>
        </w:rPr>
        <w:t>10</w:t>
      </w:r>
      <w:r w:rsidR="00615A9D" w:rsidRPr="001D3E51">
        <w:rPr>
          <w:rFonts w:ascii="Times New Roman" w:hAnsi="Times New Roman"/>
        </w:rPr>
        <w:t> </w:t>
      </w:r>
      <w:r w:rsidR="000714D0" w:rsidRPr="001D3E51">
        <w:rPr>
          <w:rFonts w:ascii="Times New Roman" w:hAnsi="Times New Roman"/>
        </w:rPr>
        <w:t>August</w:t>
      </w:r>
      <w:r w:rsidR="00615A9D" w:rsidRPr="001D3E51">
        <w:rPr>
          <w:rFonts w:ascii="Times New Roman" w:hAnsi="Times New Roman"/>
        </w:rPr>
        <w:t> </w:t>
      </w:r>
      <w:r w:rsidR="000714D0" w:rsidRPr="001D3E51">
        <w:rPr>
          <w:rFonts w:ascii="Times New Roman" w:hAnsi="Times New Roman"/>
        </w:rPr>
        <w:t xml:space="preserve">2016, </w:t>
      </w:r>
      <w:r w:rsidR="00D133B2" w:rsidRPr="001D3E51">
        <w:rPr>
          <w:rFonts w:ascii="Times New Roman" w:hAnsi="Times New Roman"/>
        </w:rPr>
        <w:t xml:space="preserve">KDSP </w:t>
      </w:r>
      <w:r w:rsidR="000714D0" w:rsidRPr="001D3E51">
        <w:rPr>
          <w:rFonts w:ascii="Times New Roman" w:hAnsi="Times New Roman"/>
        </w:rPr>
        <w:t>applied for a S</w:t>
      </w:r>
      <w:r w:rsidR="00D470F1" w:rsidRPr="001D3E51">
        <w:rPr>
          <w:rFonts w:ascii="Times New Roman" w:hAnsi="Times New Roman"/>
        </w:rPr>
        <w:t>HEV</w:t>
      </w:r>
      <w:r w:rsidR="00976044" w:rsidRPr="001D3E51">
        <w:rPr>
          <w:rFonts w:ascii="Times New Roman" w:hAnsi="Times New Roman"/>
        </w:rPr>
        <w:t>.</w:t>
      </w:r>
      <w:r w:rsidR="001A50DB" w:rsidRPr="001D3E51">
        <w:rPr>
          <w:rFonts w:ascii="Times New Roman" w:hAnsi="Times New Roman"/>
        </w:rPr>
        <w:t xml:space="preserve"> </w:t>
      </w:r>
      <w:r w:rsidR="00B17515" w:rsidRPr="001D3E51">
        <w:rPr>
          <w:rFonts w:ascii="Times New Roman" w:hAnsi="Times New Roman"/>
        </w:rPr>
        <w:t>It is common ground that o</w:t>
      </w:r>
      <w:r w:rsidR="001A50DB" w:rsidRPr="001D3E51">
        <w:rPr>
          <w:rFonts w:ascii="Times New Roman" w:hAnsi="Times New Roman"/>
        </w:rPr>
        <w:t>n 18</w:t>
      </w:r>
      <w:r w:rsidR="00615A9D" w:rsidRPr="001D3E51">
        <w:rPr>
          <w:rFonts w:ascii="Times New Roman" w:hAnsi="Times New Roman"/>
        </w:rPr>
        <w:t> </w:t>
      </w:r>
      <w:r w:rsidR="001A50DB" w:rsidRPr="001D3E51">
        <w:rPr>
          <w:rFonts w:ascii="Times New Roman" w:hAnsi="Times New Roman"/>
        </w:rPr>
        <w:t>November</w:t>
      </w:r>
      <w:r w:rsidR="00615A9D" w:rsidRPr="001D3E51">
        <w:rPr>
          <w:rFonts w:ascii="Times New Roman" w:hAnsi="Times New Roman"/>
        </w:rPr>
        <w:t> </w:t>
      </w:r>
      <w:r w:rsidR="001A50DB" w:rsidRPr="001D3E51">
        <w:rPr>
          <w:rFonts w:ascii="Times New Roman" w:hAnsi="Times New Roman"/>
        </w:rPr>
        <w:t>2016, a delegate of the Minister ("the First Delegate")</w:t>
      </w:r>
      <w:r w:rsidR="00B17515" w:rsidRPr="001D3E51">
        <w:rPr>
          <w:rFonts w:ascii="Times New Roman" w:hAnsi="Times New Roman"/>
        </w:rPr>
        <w:t xml:space="preserve"> considered </w:t>
      </w:r>
      <w:r w:rsidR="00D133B2" w:rsidRPr="001D3E51">
        <w:rPr>
          <w:rFonts w:ascii="Times New Roman" w:hAnsi="Times New Roman"/>
        </w:rPr>
        <w:lastRenderedPageBreak/>
        <w:t>KDSP</w:t>
      </w:r>
      <w:r w:rsidR="00B17515" w:rsidRPr="001D3E51">
        <w:rPr>
          <w:rFonts w:ascii="Times New Roman" w:hAnsi="Times New Roman"/>
        </w:rPr>
        <w:t>'s application</w:t>
      </w:r>
      <w:r w:rsidR="000927DD" w:rsidRPr="001D3E51">
        <w:rPr>
          <w:rFonts w:ascii="Times New Roman" w:hAnsi="Times New Roman"/>
        </w:rPr>
        <w:t xml:space="preserve">. </w:t>
      </w:r>
      <w:r w:rsidR="00A85839" w:rsidRPr="001D3E51">
        <w:rPr>
          <w:rFonts w:ascii="Times New Roman" w:hAnsi="Times New Roman"/>
        </w:rPr>
        <w:t>T</w:t>
      </w:r>
      <w:r w:rsidR="000927DD" w:rsidRPr="001D3E51">
        <w:rPr>
          <w:rFonts w:ascii="Times New Roman" w:hAnsi="Times New Roman"/>
        </w:rPr>
        <w:t xml:space="preserve">he First Delegate held a delegation to make decisions under s 65(1) of the </w:t>
      </w:r>
      <w:r w:rsidR="000927DD" w:rsidRPr="001D3E51">
        <w:rPr>
          <w:rFonts w:ascii="Times New Roman" w:hAnsi="Times New Roman"/>
          <w:i/>
          <w:iCs/>
        </w:rPr>
        <w:t>Migration Act</w:t>
      </w:r>
      <w:r w:rsidR="000927DD" w:rsidRPr="001D3E51">
        <w:rPr>
          <w:rFonts w:ascii="Times New Roman" w:hAnsi="Times New Roman"/>
        </w:rPr>
        <w:t xml:space="preserve"> but did not hold any delegation to make decisions under s</w:t>
      </w:r>
      <w:r w:rsidR="00943702" w:rsidRPr="001D3E51">
        <w:rPr>
          <w:rFonts w:ascii="Times New Roman" w:hAnsi="Times New Roman"/>
        </w:rPr>
        <w:t> </w:t>
      </w:r>
      <w:r w:rsidR="000927DD" w:rsidRPr="001D3E51">
        <w:rPr>
          <w:rFonts w:ascii="Times New Roman" w:hAnsi="Times New Roman"/>
        </w:rPr>
        <w:t xml:space="preserve">501 of the </w:t>
      </w:r>
      <w:r w:rsidR="000927DD" w:rsidRPr="001D3E51">
        <w:rPr>
          <w:rFonts w:ascii="Times New Roman" w:hAnsi="Times New Roman"/>
          <w:i/>
          <w:iCs/>
        </w:rPr>
        <w:t>Migration Act</w:t>
      </w:r>
      <w:r w:rsidR="00B17515" w:rsidRPr="001D3E51">
        <w:rPr>
          <w:rFonts w:ascii="Times New Roman" w:hAnsi="Times New Roman"/>
        </w:rPr>
        <w:t>. It is common ground that the First Delegate retired from her employment with the Department</w:t>
      </w:r>
      <w:r w:rsidR="00731F9E" w:rsidRPr="001D3E51">
        <w:rPr>
          <w:rFonts w:ascii="Times New Roman" w:hAnsi="Times New Roman"/>
        </w:rPr>
        <w:t xml:space="preserve"> of Home Affairs</w:t>
      </w:r>
      <w:r w:rsidR="00B17515" w:rsidRPr="001D3E51">
        <w:rPr>
          <w:rFonts w:ascii="Times New Roman" w:hAnsi="Times New Roman"/>
        </w:rPr>
        <w:t xml:space="preserve"> </w:t>
      </w:r>
      <w:r w:rsidR="004A13FA" w:rsidRPr="001D3E51">
        <w:rPr>
          <w:rFonts w:ascii="Times New Roman" w:hAnsi="Times New Roman"/>
        </w:rPr>
        <w:t xml:space="preserve">("the Department") </w:t>
      </w:r>
      <w:r w:rsidR="00B17515" w:rsidRPr="001D3E51">
        <w:rPr>
          <w:rFonts w:ascii="Times New Roman" w:hAnsi="Times New Roman"/>
        </w:rPr>
        <w:t>on 1</w:t>
      </w:r>
      <w:r w:rsidR="00615A9D" w:rsidRPr="001D3E51">
        <w:rPr>
          <w:rFonts w:ascii="Times New Roman" w:hAnsi="Times New Roman"/>
        </w:rPr>
        <w:t> </w:t>
      </w:r>
      <w:r w:rsidR="00B17515" w:rsidRPr="001D3E51">
        <w:rPr>
          <w:rFonts w:ascii="Times New Roman" w:hAnsi="Times New Roman"/>
        </w:rPr>
        <w:t>April</w:t>
      </w:r>
      <w:r w:rsidR="00615A9D" w:rsidRPr="001D3E51">
        <w:rPr>
          <w:rFonts w:ascii="Times New Roman" w:hAnsi="Times New Roman"/>
        </w:rPr>
        <w:t> </w:t>
      </w:r>
      <w:r w:rsidR="00B17515" w:rsidRPr="001D3E51">
        <w:rPr>
          <w:rFonts w:ascii="Times New Roman" w:hAnsi="Times New Roman"/>
        </w:rPr>
        <w:t xml:space="preserve">2017 and </w:t>
      </w:r>
      <w:r w:rsidR="001820EE" w:rsidRPr="001D3E51">
        <w:rPr>
          <w:rFonts w:ascii="Times New Roman" w:hAnsi="Times New Roman"/>
        </w:rPr>
        <w:t xml:space="preserve">that she </w:t>
      </w:r>
      <w:r w:rsidR="00B17515" w:rsidRPr="001D3E51">
        <w:rPr>
          <w:rFonts w:ascii="Times New Roman" w:hAnsi="Times New Roman"/>
        </w:rPr>
        <w:t>is now deceased.</w:t>
      </w:r>
    </w:p>
    <w:p w14:paraId="57858CA3" w14:textId="4A139265" w:rsidR="000D73AB" w:rsidRPr="001D3E51" w:rsidRDefault="000A5BC0" w:rsidP="001D3E51">
      <w:pPr>
        <w:pStyle w:val="FixListStyle"/>
        <w:spacing w:after="260" w:line="280" w:lineRule="exact"/>
        <w:ind w:right="0"/>
        <w:jc w:val="both"/>
        <w:rPr>
          <w:rFonts w:ascii="Times New Roman" w:hAnsi="Times New Roman"/>
        </w:rPr>
      </w:pPr>
      <w:r w:rsidRPr="001D3E51">
        <w:rPr>
          <w:rFonts w:ascii="Times New Roman" w:hAnsi="Times New Roman"/>
        </w:rPr>
        <w:tab/>
        <w:t>On 16</w:t>
      </w:r>
      <w:r w:rsidR="00B42F0F" w:rsidRPr="001D3E51">
        <w:rPr>
          <w:rFonts w:ascii="Times New Roman" w:hAnsi="Times New Roman"/>
        </w:rPr>
        <w:t> </w:t>
      </w:r>
      <w:r w:rsidRPr="001D3E51">
        <w:rPr>
          <w:rFonts w:ascii="Times New Roman" w:hAnsi="Times New Roman"/>
        </w:rPr>
        <w:t>February</w:t>
      </w:r>
      <w:r w:rsidR="00B42F0F" w:rsidRPr="001D3E51">
        <w:rPr>
          <w:rFonts w:ascii="Times New Roman" w:hAnsi="Times New Roman"/>
        </w:rPr>
        <w:t> </w:t>
      </w:r>
      <w:r w:rsidRPr="001D3E51">
        <w:rPr>
          <w:rFonts w:ascii="Times New Roman" w:hAnsi="Times New Roman"/>
        </w:rPr>
        <w:t xml:space="preserve">2017, </w:t>
      </w:r>
      <w:r w:rsidR="00D2755B" w:rsidRPr="001D3E51">
        <w:rPr>
          <w:rFonts w:ascii="Times New Roman" w:hAnsi="Times New Roman"/>
        </w:rPr>
        <w:t>KDSP</w:t>
      </w:r>
      <w:r w:rsidRPr="001D3E51">
        <w:rPr>
          <w:rFonts w:ascii="Times New Roman" w:hAnsi="Times New Roman"/>
        </w:rPr>
        <w:t xml:space="preserve">'s </w:t>
      </w:r>
      <w:r w:rsidR="000D73AB" w:rsidRPr="001D3E51">
        <w:rPr>
          <w:rFonts w:ascii="Times New Roman" w:hAnsi="Times New Roman"/>
        </w:rPr>
        <w:t>SHEV application was referred to</w:t>
      </w:r>
      <w:r w:rsidR="002577D5" w:rsidRPr="001D3E51">
        <w:rPr>
          <w:rFonts w:ascii="Times New Roman" w:hAnsi="Times New Roman"/>
        </w:rPr>
        <w:t xml:space="preserve"> the Visa </w:t>
      </w:r>
      <w:r w:rsidR="00672E2B" w:rsidRPr="001D3E51">
        <w:rPr>
          <w:rFonts w:ascii="Times New Roman" w:hAnsi="Times New Roman"/>
        </w:rPr>
        <w:t xml:space="preserve">Applicant </w:t>
      </w:r>
      <w:r w:rsidR="002577D5" w:rsidRPr="001D3E51">
        <w:rPr>
          <w:rFonts w:ascii="Times New Roman" w:hAnsi="Times New Roman"/>
        </w:rPr>
        <w:t>Character Consideration Unit ("</w:t>
      </w:r>
      <w:r w:rsidR="00955AA4" w:rsidRPr="001D3E51">
        <w:rPr>
          <w:rFonts w:ascii="Times New Roman" w:hAnsi="Times New Roman"/>
        </w:rPr>
        <w:t xml:space="preserve">the </w:t>
      </w:r>
      <w:r w:rsidR="002577D5" w:rsidRPr="001D3E51">
        <w:rPr>
          <w:rFonts w:ascii="Times New Roman" w:hAnsi="Times New Roman"/>
        </w:rPr>
        <w:t>VACCU")</w:t>
      </w:r>
      <w:r w:rsidR="000D73AB" w:rsidRPr="001D3E51">
        <w:rPr>
          <w:rFonts w:ascii="Times New Roman" w:hAnsi="Times New Roman"/>
        </w:rPr>
        <w:t xml:space="preserve"> </w:t>
      </w:r>
      <w:r w:rsidR="000D73AB" w:rsidRPr="001D3E51" w:rsidDel="001451B0">
        <w:rPr>
          <w:rFonts w:ascii="Times New Roman" w:hAnsi="Times New Roman"/>
        </w:rPr>
        <w:t>for</w:t>
      </w:r>
      <w:r w:rsidR="00814FB7" w:rsidRPr="001D3E51">
        <w:rPr>
          <w:rFonts w:ascii="Times New Roman" w:hAnsi="Times New Roman"/>
        </w:rPr>
        <w:t xml:space="preserve"> further character checks</w:t>
      </w:r>
      <w:r w:rsidR="00294CEB" w:rsidRPr="001D3E51">
        <w:rPr>
          <w:rFonts w:ascii="Times New Roman" w:hAnsi="Times New Roman"/>
        </w:rPr>
        <w:t xml:space="preserve">. Subsequently, </w:t>
      </w:r>
      <w:r w:rsidR="00880771" w:rsidRPr="001D3E51">
        <w:rPr>
          <w:rFonts w:ascii="Times New Roman" w:hAnsi="Times New Roman"/>
        </w:rPr>
        <w:t>KDSP's application was submitted</w:t>
      </w:r>
      <w:r w:rsidR="007308C1" w:rsidRPr="001D3E51">
        <w:rPr>
          <w:rFonts w:ascii="Times New Roman" w:hAnsi="Times New Roman"/>
        </w:rPr>
        <w:t xml:space="preserve"> for</w:t>
      </w:r>
      <w:r w:rsidR="000D73AB" w:rsidRPr="001D3E51" w:rsidDel="001451B0">
        <w:rPr>
          <w:rFonts w:ascii="Times New Roman" w:hAnsi="Times New Roman"/>
        </w:rPr>
        <w:t xml:space="preserve"> consideration</w:t>
      </w:r>
      <w:r w:rsidR="007755A7" w:rsidRPr="001D3E51" w:rsidDel="001451B0">
        <w:rPr>
          <w:rFonts w:ascii="Times New Roman" w:hAnsi="Times New Roman"/>
        </w:rPr>
        <w:t xml:space="preserve"> by </w:t>
      </w:r>
      <w:r w:rsidR="007755A7" w:rsidRPr="001D3E51">
        <w:rPr>
          <w:rFonts w:ascii="Times New Roman" w:hAnsi="Times New Roman"/>
        </w:rPr>
        <w:t xml:space="preserve">a delegate with </w:t>
      </w:r>
      <w:r w:rsidR="006B1DDD" w:rsidRPr="001D3E51">
        <w:rPr>
          <w:rFonts w:ascii="Times New Roman" w:hAnsi="Times New Roman"/>
        </w:rPr>
        <w:t xml:space="preserve">the relevant authority to </w:t>
      </w:r>
      <w:r w:rsidR="006E3C3D" w:rsidRPr="001D3E51">
        <w:rPr>
          <w:rFonts w:ascii="Times New Roman" w:hAnsi="Times New Roman"/>
        </w:rPr>
        <w:t xml:space="preserve">assess </w:t>
      </w:r>
      <w:r w:rsidR="000D73AB" w:rsidRPr="001D3E51">
        <w:rPr>
          <w:rFonts w:ascii="Times New Roman" w:hAnsi="Times New Roman"/>
        </w:rPr>
        <w:t xml:space="preserve">whether the visa </w:t>
      </w:r>
      <w:r w:rsidR="008A56EC" w:rsidRPr="001D3E51">
        <w:rPr>
          <w:rFonts w:ascii="Times New Roman" w:hAnsi="Times New Roman"/>
        </w:rPr>
        <w:t xml:space="preserve">should be refused </w:t>
      </w:r>
      <w:r w:rsidR="000D73AB" w:rsidRPr="001D3E51">
        <w:rPr>
          <w:rFonts w:ascii="Times New Roman" w:hAnsi="Times New Roman"/>
        </w:rPr>
        <w:t>under s</w:t>
      </w:r>
      <w:r w:rsidR="00D049BF" w:rsidRPr="001D3E51">
        <w:rPr>
          <w:rFonts w:ascii="Times New Roman" w:hAnsi="Times New Roman"/>
        </w:rPr>
        <w:t> </w:t>
      </w:r>
      <w:r w:rsidR="000D73AB" w:rsidRPr="001D3E51">
        <w:rPr>
          <w:rFonts w:ascii="Times New Roman" w:hAnsi="Times New Roman"/>
        </w:rPr>
        <w:t xml:space="preserve">501 of the </w:t>
      </w:r>
      <w:r w:rsidR="000D73AB" w:rsidRPr="001D3E51">
        <w:rPr>
          <w:rFonts w:ascii="Times New Roman" w:hAnsi="Times New Roman"/>
          <w:i/>
          <w:iCs/>
        </w:rPr>
        <w:t xml:space="preserve">Migration Act </w:t>
      </w:r>
      <w:r w:rsidR="000D73AB" w:rsidRPr="001D3E51">
        <w:rPr>
          <w:rFonts w:ascii="Times New Roman" w:hAnsi="Times New Roman"/>
        </w:rPr>
        <w:t xml:space="preserve">on the grounds that </w:t>
      </w:r>
      <w:r w:rsidR="00D2755B" w:rsidRPr="001D3E51">
        <w:rPr>
          <w:rFonts w:ascii="Times New Roman" w:hAnsi="Times New Roman"/>
        </w:rPr>
        <w:t xml:space="preserve">KDSP </w:t>
      </w:r>
      <w:r w:rsidR="000D73AB" w:rsidRPr="001D3E51">
        <w:rPr>
          <w:rFonts w:ascii="Times New Roman" w:hAnsi="Times New Roman"/>
        </w:rPr>
        <w:t xml:space="preserve">did not satisfy the character test. </w:t>
      </w:r>
      <w:r w:rsidRPr="001D3E51">
        <w:rPr>
          <w:rFonts w:ascii="Times New Roman" w:hAnsi="Times New Roman"/>
        </w:rPr>
        <w:t>On 21</w:t>
      </w:r>
      <w:r w:rsidR="00B42F0F" w:rsidRPr="001D3E51">
        <w:rPr>
          <w:rFonts w:ascii="Times New Roman" w:hAnsi="Times New Roman"/>
        </w:rPr>
        <w:t> </w:t>
      </w:r>
      <w:r w:rsidRPr="001D3E51">
        <w:rPr>
          <w:rFonts w:ascii="Times New Roman" w:hAnsi="Times New Roman"/>
        </w:rPr>
        <w:t>July</w:t>
      </w:r>
      <w:r w:rsidR="00B42F0F" w:rsidRPr="001D3E51">
        <w:rPr>
          <w:rFonts w:ascii="Times New Roman" w:hAnsi="Times New Roman"/>
        </w:rPr>
        <w:t> </w:t>
      </w:r>
      <w:r w:rsidRPr="001D3E51">
        <w:rPr>
          <w:rFonts w:ascii="Times New Roman" w:hAnsi="Times New Roman"/>
        </w:rPr>
        <w:t xml:space="preserve">2017, a second delegate of the Minister ("the Second Delegate") </w:t>
      </w:r>
      <w:r w:rsidR="000D73AB" w:rsidRPr="001D3E51">
        <w:rPr>
          <w:rFonts w:ascii="Times New Roman" w:hAnsi="Times New Roman"/>
        </w:rPr>
        <w:t>refused to grant</w:t>
      </w:r>
      <w:r w:rsidRPr="001D3E51">
        <w:rPr>
          <w:rFonts w:ascii="Times New Roman" w:hAnsi="Times New Roman"/>
        </w:rPr>
        <w:t xml:space="preserve"> </w:t>
      </w:r>
      <w:r w:rsidR="00D2755B" w:rsidRPr="001D3E51">
        <w:rPr>
          <w:rFonts w:ascii="Times New Roman" w:hAnsi="Times New Roman"/>
        </w:rPr>
        <w:t>KDSP</w:t>
      </w:r>
      <w:r w:rsidRPr="001D3E51">
        <w:rPr>
          <w:rFonts w:ascii="Times New Roman" w:hAnsi="Times New Roman"/>
        </w:rPr>
        <w:t xml:space="preserve">'s application for a SHEV </w:t>
      </w:r>
      <w:r w:rsidR="000D73AB" w:rsidRPr="001D3E51">
        <w:rPr>
          <w:rFonts w:ascii="Times New Roman" w:hAnsi="Times New Roman"/>
        </w:rPr>
        <w:t>under s</w:t>
      </w:r>
      <w:r w:rsidR="00D049BF" w:rsidRPr="001D3E51">
        <w:rPr>
          <w:rFonts w:ascii="Times New Roman" w:hAnsi="Times New Roman"/>
        </w:rPr>
        <w:t> </w:t>
      </w:r>
      <w:r w:rsidR="000D73AB" w:rsidRPr="001D3E51">
        <w:rPr>
          <w:rFonts w:ascii="Times New Roman" w:hAnsi="Times New Roman"/>
        </w:rPr>
        <w:t>501</w:t>
      </w:r>
      <w:r w:rsidR="00897435" w:rsidRPr="001D3E51">
        <w:rPr>
          <w:rFonts w:ascii="Times New Roman" w:hAnsi="Times New Roman"/>
        </w:rPr>
        <w:t>(1)</w:t>
      </w:r>
      <w:r w:rsidR="000D73AB" w:rsidRPr="001D3E51">
        <w:rPr>
          <w:rFonts w:ascii="Times New Roman" w:hAnsi="Times New Roman"/>
        </w:rPr>
        <w:t xml:space="preserve"> of the </w:t>
      </w:r>
      <w:r w:rsidR="000D73AB" w:rsidRPr="001D3E51">
        <w:rPr>
          <w:rFonts w:ascii="Times New Roman" w:hAnsi="Times New Roman"/>
          <w:i/>
          <w:iCs/>
        </w:rPr>
        <w:t>Migration Act</w:t>
      </w:r>
      <w:r w:rsidRPr="001D3E51">
        <w:rPr>
          <w:rFonts w:ascii="Times New Roman" w:hAnsi="Times New Roman"/>
        </w:rPr>
        <w:t>.</w:t>
      </w:r>
    </w:p>
    <w:p w14:paraId="13C9C301" w14:textId="74DFD3CE" w:rsidR="007E558A" w:rsidRPr="001D3E51" w:rsidRDefault="000D73AB" w:rsidP="001D3E51">
      <w:pPr>
        <w:pStyle w:val="FixListStyle"/>
        <w:spacing w:after="260" w:line="280" w:lineRule="exact"/>
        <w:ind w:right="0"/>
        <w:jc w:val="both"/>
        <w:rPr>
          <w:rFonts w:ascii="Times New Roman" w:hAnsi="Times New Roman"/>
        </w:rPr>
      </w:pPr>
      <w:r w:rsidRPr="001D3E51">
        <w:rPr>
          <w:rFonts w:ascii="Times New Roman" w:hAnsi="Times New Roman"/>
        </w:rPr>
        <w:tab/>
        <w:t>On 27</w:t>
      </w:r>
      <w:r w:rsidR="00667A6E" w:rsidRPr="001D3E51">
        <w:rPr>
          <w:rFonts w:ascii="Times New Roman" w:hAnsi="Times New Roman"/>
        </w:rPr>
        <w:t> </w:t>
      </w:r>
      <w:r w:rsidRPr="001D3E51">
        <w:rPr>
          <w:rFonts w:ascii="Times New Roman" w:hAnsi="Times New Roman"/>
        </w:rPr>
        <w:t>July</w:t>
      </w:r>
      <w:r w:rsidR="00667A6E" w:rsidRPr="001D3E51">
        <w:rPr>
          <w:rFonts w:ascii="Times New Roman" w:hAnsi="Times New Roman"/>
        </w:rPr>
        <w:t> </w:t>
      </w:r>
      <w:r w:rsidRPr="001D3E51">
        <w:rPr>
          <w:rFonts w:ascii="Times New Roman" w:hAnsi="Times New Roman"/>
        </w:rPr>
        <w:t xml:space="preserve">2017, </w:t>
      </w:r>
      <w:r w:rsidR="006F15D3" w:rsidRPr="001D3E51">
        <w:rPr>
          <w:rFonts w:ascii="Times New Roman" w:hAnsi="Times New Roman"/>
        </w:rPr>
        <w:t>KDSP</w:t>
      </w:r>
      <w:r w:rsidRPr="001D3E51">
        <w:rPr>
          <w:rFonts w:ascii="Times New Roman" w:hAnsi="Times New Roman"/>
        </w:rPr>
        <w:t xml:space="preserve"> applied to the Tribunal for review of the </w:t>
      </w:r>
      <w:r w:rsidR="00CC0136" w:rsidRPr="001D3E51">
        <w:rPr>
          <w:rFonts w:ascii="Times New Roman" w:hAnsi="Times New Roman"/>
        </w:rPr>
        <w:t>s</w:t>
      </w:r>
      <w:r w:rsidR="00322030" w:rsidRPr="001D3E51">
        <w:rPr>
          <w:rFonts w:ascii="Times New Roman" w:hAnsi="Times New Roman"/>
        </w:rPr>
        <w:t> </w:t>
      </w:r>
      <w:r w:rsidR="00CC0136" w:rsidRPr="001D3E51">
        <w:rPr>
          <w:rFonts w:ascii="Times New Roman" w:hAnsi="Times New Roman"/>
        </w:rPr>
        <w:t>501</w:t>
      </w:r>
      <w:r w:rsidR="00897435" w:rsidRPr="001D3E51">
        <w:rPr>
          <w:rFonts w:ascii="Times New Roman" w:hAnsi="Times New Roman"/>
        </w:rPr>
        <w:t>(1)</w:t>
      </w:r>
      <w:r w:rsidR="00CC0136" w:rsidRPr="001D3E51">
        <w:rPr>
          <w:rFonts w:ascii="Times New Roman" w:hAnsi="Times New Roman"/>
        </w:rPr>
        <w:t xml:space="preserve"> </w:t>
      </w:r>
      <w:r w:rsidRPr="001D3E51">
        <w:rPr>
          <w:rFonts w:ascii="Times New Roman" w:hAnsi="Times New Roman"/>
        </w:rPr>
        <w:t xml:space="preserve">decision of the Second Delegate. </w:t>
      </w:r>
      <w:r w:rsidR="007A7F78" w:rsidRPr="001D3E51">
        <w:rPr>
          <w:rFonts w:ascii="Times New Roman" w:hAnsi="Times New Roman"/>
        </w:rPr>
        <w:t>On 12</w:t>
      </w:r>
      <w:r w:rsidR="002C3B00" w:rsidRPr="001D3E51">
        <w:rPr>
          <w:rFonts w:ascii="Times New Roman" w:hAnsi="Times New Roman"/>
        </w:rPr>
        <w:t> </w:t>
      </w:r>
      <w:r w:rsidR="007A7F78" w:rsidRPr="001D3E51">
        <w:rPr>
          <w:rFonts w:ascii="Times New Roman" w:hAnsi="Times New Roman"/>
        </w:rPr>
        <w:t>October</w:t>
      </w:r>
      <w:r w:rsidR="002C3B00" w:rsidRPr="001D3E51">
        <w:rPr>
          <w:rFonts w:ascii="Times New Roman" w:hAnsi="Times New Roman"/>
        </w:rPr>
        <w:t> </w:t>
      </w:r>
      <w:r w:rsidR="007A7F78" w:rsidRPr="001D3E51">
        <w:rPr>
          <w:rFonts w:ascii="Times New Roman" w:hAnsi="Times New Roman"/>
        </w:rPr>
        <w:t>2017, the Tribunal set aside the decision of the Second Delegate and concluded that the discretion under s</w:t>
      </w:r>
      <w:r w:rsidR="00D049BF" w:rsidRPr="001D3E51">
        <w:rPr>
          <w:rFonts w:ascii="Times New Roman" w:hAnsi="Times New Roman"/>
        </w:rPr>
        <w:t> </w:t>
      </w:r>
      <w:r w:rsidR="007A7F78" w:rsidRPr="001D3E51">
        <w:rPr>
          <w:rFonts w:ascii="Times New Roman" w:hAnsi="Times New Roman"/>
        </w:rPr>
        <w:t>501</w:t>
      </w:r>
      <w:r w:rsidR="00897435" w:rsidRPr="001D3E51">
        <w:rPr>
          <w:rFonts w:ascii="Times New Roman" w:hAnsi="Times New Roman"/>
        </w:rPr>
        <w:t>(1)</w:t>
      </w:r>
      <w:r w:rsidR="007A7F78" w:rsidRPr="001D3E51">
        <w:rPr>
          <w:rFonts w:ascii="Times New Roman" w:hAnsi="Times New Roman"/>
        </w:rPr>
        <w:t xml:space="preserve"> of the </w:t>
      </w:r>
      <w:r w:rsidR="007A7F78" w:rsidRPr="001D3E51">
        <w:rPr>
          <w:rFonts w:ascii="Times New Roman" w:hAnsi="Times New Roman"/>
          <w:i/>
          <w:iCs/>
        </w:rPr>
        <w:t xml:space="preserve">Migration Act </w:t>
      </w:r>
      <w:r w:rsidR="007A7F78" w:rsidRPr="001D3E51">
        <w:rPr>
          <w:rFonts w:ascii="Times New Roman" w:hAnsi="Times New Roman"/>
        </w:rPr>
        <w:t xml:space="preserve">should not be exercised. </w:t>
      </w:r>
      <w:r w:rsidR="00855967" w:rsidRPr="001D3E51">
        <w:rPr>
          <w:rFonts w:ascii="Times New Roman" w:hAnsi="Times New Roman"/>
        </w:rPr>
        <w:t>The Tribunal gave r</w:t>
      </w:r>
      <w:r w:rsidR="007A7F78" w:rsidRPr="001D3E51">
        <w:rPr>
          <w:rFonts w:ascii="Times New Roman" w:hAnsi="Times New Roman"/>
        </w:rPr>
        <w:t xml:space="preserve">easons for </w:t>
      </w:r>
      <w:r w:rsidR="007F6200" w:rsidRPr="001D3E51">
        <w:rPr>
          <w:rFonts w:ascii="Times New Roman" w:hAnsi="Times New Roman"/>
        </w:rPr>
        <w:t>its</w:t>
      </w:r>
      <w:r w:rsidR="007A7F78" w:rsidRPr="001D3E51">
        <w:rPr>
          <w:rFonts w:ascii="Times New Roman" w:hAnsi="Times New Roman"/>
        </w:rPr>
        <w:t xml:space="preserve"> decision on 8</w:t>
      </w:r>
      <w:r w:rsidR="00FC5D30" w:rsidRPr="001D3E51">
        <w:rPr>
          <w:rFonts w:ascii="Times New Roman" w:hAnsi="Times New Roman"/>
        </w:rPr>
        <w:t> </w:t>
      </w:r>
      <w:r w:rsidR="007A7F78" w:rsidRPr="001D3E51">
        <w:rPr>
          <w:rFonts w:ascii="Times New Roman" w:hAnsi="Times New Roman"/>
        </w:rPr>
        <w:t>November</w:t>
      </w:r>
      <w:r w:rsidR="00FC5D30" w:rsidRPr="001D3E51">
        <w:rPr>
          <w:rFonts w:ascii="Times New Roman" w:hAnsi="Times New Roman"/>
        </w:rPr>
        <w:t> </w:t>
      </w:r>
      <w:r w:rsidR="007A7F78" w:rsidRPr="001D3E51">
        <w:rPr>
          <w:rFonts w:ascii="Times New Roman" w:hAnsi="Times New Roman"/>
        </w:rPr>
        <w:t>2017.</w:t>
      </w:r>
    </w:p>
    <w:p w14:paraId="01B79E9E" w14:textId="781E7E0E" w:rsidR="005C1743" w:rsidRPr="001D3E51" w:rsidRDefault="007E558A" w:rsidP="001D3E51">
      <w:pPr>
        <w:pStyle w:val="FixListStyle"/>
        <w:spacing w:after="260" w:line="280" w:lineRule="exact"/>
        <w:ind w:right="0"/>
        <w:jc w:val="both"/>
        <w:rPr>
          <w:rFonts w:ascii="Times New Roman" w:hAnsi="Times New Roman"/>
        </w:rPr>
      </w:pPr>
      <w:r w:rsidRPr="001D3E51">
        <w:rPr>
          <w:rFonts w:ascii="Times New Roman" w:hAnsi="Times New Roman"/>
        </w:rPr>
        <w:tab/>
        <w:t>On 26</w:t>
      </w:r>
      <w:r w:rsidR="00FC5D30" w:rsidRPr="001D3E51">
        <w:rPr>
          <w:rFonts w:ascii="Times New Roman" w:hAnsi="Times New Roman"/>
        </w:rPr>
        <w:t> </w:t>
      </w:r>
      <w:r w:rsidRPr="001D3E51">
        <w:rPr>
          <w:rFonts w:ascii="Times New Roman" w:hAnsi="Times New Roman"/>
        </w:rPr>
        <w:t>March</w:t>
      </w:r>
      <w:r w:rsidR="00FC5D30" w:rsidRPr="001D3E51">
        <w:rPr>
          <w:rFonts w:ascii="Times New Roman" w:hAnsi="Times New Roman"/>
        </w:rPr>
        <w:t> </w:t>
      </w:r>
      <w:r w:rsidRPr="001D3E51">
        <w:rPr>
          <w:rFonts w:ascii="Times New Roman" w:hAnsi="Times New Roman"/>
        </w:rPr>
        <w:t xml:space="preserve">2018, the Department sent </w:t>
      </w:r>
      <w:r w:rsidR="006F15D3" w:rsidRPr="001D3E51">
        <w:rPr>
          <w:rFonts w:ascii="Times New Roman" w:hAnsi="Times New Roman"/>
        </w:rPr>
        <w:t xml:space="preserve">KDSP </w:t>
      </w:r>
      <w:r w:rsidRPr="001D3E51">
        <w:rPr>
          <w:rFonts w:ascii="Times New Roman" w:hAnsi="Times New Roman"/>
        </w:rPr>
        <w:t>a "Notice of intention to consider refusal to grant a visa under s 501A(2) of the Act".</w:t>
      </w:r>
    </w:p>
    <w:p w14:paraId="7D50485E" w14:textId="7D2F5CE9" w:rsidR="007E558A" w:rsidRPr="001D3E51" w:rsidRDefault="005C1743"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0D27AB" w:rsidRPr="001D3E51">
        <w:rPr>
          <w:rFonts w:ascii="Times New Roman" w:hAnsi="Times New Roman"/>
        </w:rPr>
        <w:t>On 18</w:t>
      </w:r>
      <w:r w:rsidR="00FC5D30" w:rsidRPr="001D3E51">
        <w:rPr>
          <w:rFonts w:ascii="Times New Roman" w:hAnsi="Times New Roman"/>
        </w:rPr>
        <w:t> </w:t>
      </w:r>
      <w:r w:rsidR="000D27AB" w:rsidRPr="001D3E51">
        <w:rPr>
          <w:rFonts w:ascii="Times New Roman" w:hAnsi="Times New Roman"/>
        </w:rPr>
        <w:t>April</w:t>
      </w:r>
      <w:r w:rsidR="00FC5D30" w:rsidRPr="001D3E51">
        <w:rPr>
          <w:rFonts w:ascii="Times New Roman" w:hAnsi="Times New Roman"/>
        </w:rPr>
        <w:t> </w:t>
      </w:r>
      <w:r w:rsidR="000D27AB" w:rsidRPr="001D3E51">
        <w:rPr>
          <w:rFonts w:ascii="Times New Roman" w:hAnsi="Times New Roman"/>
        </w:rPr>
        <w:t>2019, t</w:t>
      </w:r>
      <w:r w:rsidR="007E558A" w:rsidRPr="001D3E51">
        <w:rPr>
          <w:rFonts w:ascii="Times New Roman" w:hAnsi="Times New Roman"/>
        </w:rPr>
        <w:t>he Minister</w:t>
      </w:r>
      <w:r w:rsidR="0064526C" w:rsidRPr="001D3E51">
        <w:rPr>
          <w:rFonts w:ascii="Times New Roman" w:hAnsi="Times New Roman"/>
        </w:rPr>
        <w:t xml:space="preserve"> </w:t>
      </w:r>
      <w:r w:rsidR="007E558A" w:rsidRPr="001D3E51">
        <w:rPr>
          <w:rFonts w:ascii="Times New Roman" w:hAnsi="Times New Roman"/>
        </w:rPr>
        <w:t>made a decision</w:t>
      </w:r>
      <w:r w:rsidR="003774AE" w:rsidRPr="001D3E51">
        <w:rPr>
          <w:rFonts w:ascii="Times New Roman" w:hAnsi="Times New Roman"/>
        </w:rPr>
        <w:t>, acting personally</w:t>
      </w:r>
      <w:r w:rsidR="00860650" w:rsidRPr="001D3E51">
        <w:rPr>
          <w:rFonts w:ascii="Times New Roman" w:hAnsi="Times New Roman"/>
        </w:rPr>
        <w:t xml:space="preserve"> </w:t>
      </w:r>
      <w:r w:rsidR="007E558A" w:rsidRPr="001D3E51">
        <w:rPr>
          <w:rFonts w:ascii="Times New Roman" w:hAnsi="Times New Roman"/>
        </w:rPr>
        <w:t>under s</w:t>
      </w:r>
      <w:r w:rsidR="00D049BF" w:rsidRPr="001D3E51">
        <w:rPr>
          <w:rFonts w:ascii="Times New Roman" w:hAnsi="Times New Roman"/>
        </w:rPr>
        <w:t> </w:t>
      </w:r>
      <w:r w:rsidR="007E558A" w:rsidRPr="001D3E51">
        <w:rPr>
          <w:rFonts w:ascii="Times New Roman" w:hAnsi="Times New Roman"/>
        </w:rPr>
        <w:t>501A(2)</w:t>
      </w:r>
      <w:r w:rsidR="00860650" w:rsidRPr="001D3E51">
        <w:rPr>
          <w:rFonts w:ascii="Times New Roman" w:hAnsi="Times New Roman"/>
        </w:rPr>
        <w:t>(a)</w:t>
      </w:r>
      <w:r w:rsidR="007E558A" w:rsidRPr="001D3E51">
        <w:rPr>
          <w:rFonts w:ascii="Times New Roman" w:hAnsi="Times New Roman"/>
        </w:rPr>
        <w:t xml:space="preserve"> of the </w:t>
      </w:r>
      <w:r w:rsidR="007E558A" w:rsidRPr="001D3E51">
        <w:rPr>
          <w:rFonts w:ascii="Times New Roman" w:hAnsi="Times New Roman"/>
          <w:i/>
        </w:rPr>
        <w:t>Migration Act</w:t>
      </w:r>
      <w:r w:rsidR="007E558A" w:rsidRPr="001D3E51">
        <w:rPr>
          <w:rFonts w:ascii="Times New Roman" w:hAnsi="Times New Roman"/>
        </w:rPr>
        <w:t>, to s</w:t>
      </w:r>
      <w:r w:rsidR="00860650" w:rsidRPr="001D3E51">
        <w:rPr>
          <w:rFonts w:ascii="Times New Roman" w:hAnsi="Times New Roman"/>
        </w:rPr>
        <w:t>et aside</w:t>
      </w:r>
      <w:r w:rsidR="007E558A" w:rsidRPr="001D3E51">
        <w:rPr>
          <w:rFonts w:ascii="Times New Roman" w:hAnsi="Times New Roman"/>
        </w:rPr>
        <w:t xml:space="preserve"> the Tribunal's decision</w:t>
      </w:r>
      <w:r w:rsidR="00860650" w:rsidRPr="001D3E51">
        <w:rPr>
          <w:rFonts w:ascii="Times New Roman" w:hAnsi="Times New Roman"/>
        </w:rPr>
        <w:t xml:space="preserve"> and </w:t>
      </w:r>
      <w:r w:rsidRPr="001D3E51">
        <w:rPr>
          <w:rFonts w:ascii="Times New Roman" w:hAnsi="Times New Roman"/>
        </w:rPr>
        <w:t xml:space="preserve">to </w:t>
      </w:r>
      <w:r w:rsidR="00860650" w:rsidRPr="001D3E51">
        <w:rPr>
          <w:rFonts w:ascii="Times New Roman" w:hAnsi="Times New Roman"/>
        </w:rPr>
        <w:t>substitute it</w:t>
      </w:r>
      <w:r w:rsidR="007E558A" w:rsidRPr="001D3E51">
        <w:rPr>
          <w:rFonts w:ascii="Times New Roman" w:hAnsi="Times New Roman"/>
        </w:rPr>
        <w:t xml:space="preserve"> with a decision to refuse to grant a SHEV to </w:t>
      </w:r>
      <w:r w:rsidR="00D62415" w:rsidRPr="001D3E51">
        <w:rPr>
          <w:rFonts w:ascii="Times New Roman" w:hAnsi="Times New Roman"/>
        </w:rPr>
        <w:t>KDSP</w:t>
      </w:r>
      <w:r w:rsidR="00860650" w:rsidRPr="001D3E51">
        <w:rPr>
          <w:rFonts w:ascii="Times New Roman" w:hAnsi="Times New Roman"/>
        </w:rPr>
        <w:t>.</w:t>
      </w:r>
      <w:r w:rsidR="004C187F" w:rsidRPr="001D3E51">
        <w:rPr>
          <w:rFonts w:ascii="Times New Roman" w:hAnsi="Times New Roman"/>
        </w:rPr>
        <w:t xml:space="preserve"> </w:t>
      </w:r>
      <w:r w:rsidR="00FD1043" w:rsidRPr="001D3E51">
        <w:rPr>
          <w:rFonts w:ascii="Times New Roman" w:hAnsi="Times New Roman"/>
        </w:rPr>
        <w:t>On 23</w:t>
      </w:r>
      <w:r w:rsidR="00B26B97" w:rsidRPr="001D3E51">
        <w:rPr>
          <w:rFonts w:ascii="Times New Roman" w:hAnsi="Times New Roman"/>
        </w:rPr>
        <w:t> </w:t>
      </w:r>
      <w:r w:rsidR="00FD1043" w:rsidRPr="001D3E51">
        <w:rPr>
          <w:rFonts w:ascii="Times New Roman" w:hAnsi="Times New Roman"/>
        </w:rPr>
        <w:t>April</w:t>
      </w:r>
      <w:r w:rsidR="00B26B97" w:rsidRPr="001D3E51">
        <w:rPr>
          <w:rFonts w:ascii="Times New Roman" w:hAnsi="Times New Roman"/>
        </w:rPr>
        <w:t> </w:t>
      </w:r>
      <w:r w:rsidR="00FD1043" w:rsidRPr="001D3E51">
        <w:rPr>
          <w:rFonts w:ascii="Times New Roman" w:hAnsi="Times New Roman"/>
        </w:rPr>
        <w:t>2019, t</w:t>
      </w:r>
      <w:r w:rsidR="004C187F" w:rsidRPr="001D3E51">
        <w:rPr>
          <w:rFonts w:ascii="Times New Roman" w:hAnsi="Times New Roman"/>
        </w:rPr>
        <w:t xml:space="preserve">he Minister </w:t>
      </w:r>
      <w:r w:rsidR="00EA4653" w:rsidRPr="001D3E51">
        <w:rPr>
          <w:rFonts w:ascii="Times New Roman" w:hAnsi="Times New Roman"/>
        </w:rPr>
        <w:t xml:space="preserve">notified </w:t>
      </w:r>
      <w:r w:rsidR="00D62415" w:rsidRPr="001D3E51">
        <w:rPr>
          <w:rFonts w:ascii="Times New Roman" w:hAnsi="Times New Roman"/>
        </w:rPr>
        <w:t>KDSP</w:t>
      </w:r>
      <w:r w:rsidR="00D46F34" w:rsidRPr="001D3E51">
        <w:rPr>
          <w:rFonts w:ascii="Times New Roman" w:hAnsi="Times New Roman"/>
        </w:rPr>
        <w:t xml:space="preserve">'s </w:t>
      </w:r>
      <w:r w:rsidR="004C187F" w:rsidRPr="001D3E51">
        <w:rPr>
          <w:rFonts w:ascii="Times New Roman" w:hAnsi="Times New Roman"/>
        </w:rPr>
        <w:t xml:space="preserve">representative of the </w:t>
      </w:r>
      <w:r w:rsidR="00D46F34" w:rsidRPr="001D3E51">
        <w:rPr>
          <w:rFonts w:ascii="Times New Roman" w:hAnsi="Times New Roman"/>
        </w:rPr>
        <w:t>decision.</w:t>
      </w:r>
    </w:p>
    <w:p w14:paraId="79189B63" w14:textId="0B12DDA7" w:rsidR="00915AB4" w:rsidRPr="001D3E51" w:rsidRDefault="0016124F"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D62415" w:rsidRPr="001D3E51">
        <w:rPr>
          <w:rFonts w:ascii="Times New Roman" w:hAnsi="Times New Roman"/>
        </w:rPr>
        <w:t>KDSP</w:t>
      </w:r>
      <w:r w:rsidR="0064526C" w:rsidRPr="001D3E51">
        <w:rPr>
          <w:rFonts w:ascii="Times New Roman" w:hAnsi="Times New Roman"/>
        </w:rPr>
        <w:t xml:space="preserve"> brought an application </w:t>
      </w:r>
      <w:r w:rsidR="004B173C" w:rsidRPr="001D3E51">
        <w:rPr>
          <w:rFonts w:ascii="Times New Roman" w:hAnsi="Times New Roman"/>
        </w:rPr>
        <w:t xml:space="preserve">for judicial review </w:t>
      </w:r>
      <w:r w:rsidR="0064526C" w:rsidRPr="001D3E51">
        <w:rPr>
          <w:rFonts w:ascii="Times New Roman" w:hAnsi="Times New Roman"/>
        </w:rPr>
        <w:t>in the Federal Court in which, as amended</w:t>
      </w:r>
      <w:r w:rsidR="00466AF9" w:rsidRPr="001D3E51">
        <w:rPr>
          <w:rFonts w:ascii="Times New Roman" w:hAnsi="Times New Roman"/>
        </w:rPr>
        <w:t xml:space="preserve"> after the </w:t>
      </w:r>
      <w:r w:rsidR="00B348AC" w:rsidRPr="001D3E51">
        <w:rPr>
          <w:rFonts w:ascii="Times New Roman" w:hAnsi="Times New Roman"/>
        </w:rPr>
        <w:t xml:space="preserve">Minister's </w:t>
      </w:r>
      <w:r w:rsidR="00AE7C03" w:rsidRPr="001D3E51">
        <w:rPr>
          <w:rFonts w:ascii="Times New Roman" w:hAnsi="Times New Roman"/>
        </w:rPr>
        <w:t>refusal under s</w:t>
      </w:r>
      <w:r w:rsidR="00155105" w:rsidRPr="001D3E51">
        <w:rPr>
          <w:rFonts w:ascii="Times New Roman" w:hAnsi="Times New Roman"/>
        </w:rPr>
        <w:t> </w:t>
      </w:r>
      <w:r w:rsidR="00AE7C03" w:rsidRPr="001D3E51">
        <w:rPr>
          <w:rFonts w:ascii="Times New Roman" w:hAnsi="Times New Roman"/>
        </w:rPr>
        <w:t>501A(2)(a)</w:t>
      </w:r>
      <w:r w:rsidR="0064526C" w:rsidRPr="001D3E51">
        <w:rPr>
          <w:rFonts w:ascii="Times New Roman" w:hAnsi="Times New Roman"/>
        </w:rPr>
        <w:t xml:space="preserve">, he alleged that the Minister had failed to make a decision in respect of </w:t>
      </w:r>
      <w:r w:rsidR="00127C2C" w:rsidRPr="001D3E51">
        <w:rPr>
          <w:rFonts w:ascii="Times New Roman" w:hAnsi="Times New Roman"/>
        </w:rPr>
        <w:t>KDSP</w:t>
      </w:r>
      <w:r w:rsidR="0064526C" w:rsidRPr="001D3E51">
        <w:rPr>
          <w:rFonts w:ascii="Times New Roman" w:hAnsi="Times New Roman"/>
        </w:rPr>
        <w:t xml:space="preserve">'s application for a SHEV within a reasonable time and </w:t>
      </w:r>
      <w:r w:rsidRPr="001D3E51">
        <w:rPr>
          <w:rFonts w:ascii="Times New Roman" w:hAnsi="Times New Roman"/>
        </w:rPr>
        <w:t>consequently that the</w:t>
      </w:r>
      <w:r w:rsidR="0064526C" w:rsidRPr="001D3E51">
        <w:rPr>
          <w:rFonts w:ascii="Times New Roman" w:hAnsi="Times New Roman"/>
        </w:rPr>
        <w:t xml:space="preserve"> Minister no longer had the power to </w:t>
      </w:r>
      <w:r w:rsidRPr="001D3E51">
        <w:rPr>
          <w:rFonts w:ascii="Times New Roman" w:hAnsi="Times New Roman"/>
        </w:rPr>
        <w:t>refuse a visa under s 501A</w:t>
      </w:r>
      <w:r w:rsidR="0064526C" w:rsidRPr="001D3E51">
        <w:rPr>
          <w:rFonts w:ascii="Times New Roman" w:hAnsi="Times New Roman"/>
        </w:rPr>
        <w:t>.</w:t>
      </w:r>
      <w:r w:rsidRPr="001D3E51">
        <w:rPr>
          <w:rFonts w:ascii="Times New Roman" w:hAnsi="Times New Roman"/>
        </w:rPr>
        <w:t xml:space="preserve"> </w:t>
      </w:r>
      <w:r w:rsidR="00915AB4" w:rsidRPr="001D3E51">
        <w:rPr>
          <w:rFonts w:ascii="Times New Roman" w:hAnsi="Times New Roman"/>
        </w:rPr>
        <w:t>In that proceeding, the Minister led evidence from Ms</w:t>
      </w:r>
      <w:r w:rsidR="0025327E" w:rsidRPr="001D3E51">
        <w:rPr>
          <w:rFonts w:ascii="Times New Roman" w:hAnsi="Times New Roman"/>
        </w:rPr>
        <w:t> </w:t>
      </w:r>
      <w:r w:rsidR="00915AB4" w:rsidRPr="001D3E51">
        <w:rPr>
          <w:rFonts w:ascii="Times New Roman" w:hAnsi="Times New Roman"/>
        </w:rPr>
        <w:t xml:space="preserve">Pfeiffer, </w:t>
      </w:r>
      <w:r w:rsidR="00592F40" w:rsidRPr="001D3E51">
        <w:rPr>
          <w:rFonts w:ascii="Times New Roman" w:hAnsi="Times New Roman"/>
        </w:rPr>
        <w:t>an</w:t>
      </w:r>
      <w:r w:rsidR="00506C76" w:rsidRPr="001D3E51">
        <w:rPr>
          <w:rFonts w:ascii="Times New Roman" w:hAnsi="Times New Roman"/>
        </w:rPr>
        <w:t xml:space="preserve"> </w:t>
      </w:r>
      <w:r w:rsidR="00AB6B88" w:rsidRPr="001D3E51">
        <w:rPr>
          <w:rFonts w:ascii="Times New Roman" w:hAnsi="Times New Roman"/>
        </w:rPr>
        <w:t>A</w:t>
      </w:r>
      <w:r w:rsidR="00506C76" w:rsidRPr="001D3E51">
        <w:rPr>
          <w:rFonts w:ascii="Times New Roman" w:hAnsi="Times New Roman"/>
        </w:rPr>
        <w:t xml:space="preserve">ssistant </w:t>
      </w:r>
      <w:r w:rsidR="00AB6B88" w:rsidRPr="001D3E51">
        <w:rPr>
          <w:rFonts w:ascii="Times New Roman" w:hAnsi="Times New Roman"/>
        </w:rPr>
        <w:t>S</w:t>
      </w:r>
      <w:r w:rsidR="00506C76" w:rsidRPr="001D3E51">
        <w:rPr>
          <w:rFonts w:ascii="Times New Roman" w:hAnsi="Times New Roman"/>
        </w:rPr>
        <w:t xml:space="preserve">ecretary </w:t>
      </w:r>
      <w:r w:rsidR="00592F40" w:rsidRPr="001D3E51">
        <w:rPr>
          <w:rFonts w:ascii="Times New Roman" w:hAnsi="Times New Roman"/>
        </w:rPr>
        <w:t>employed by</w:t>
      </w:r>
      <w:r w:rsidR="00506C76" w:rsidRPr="001D3E51">
        <w:rPr>
          <w:rFonts w:ascii="Times New Roman" w:hAnsi="Times New Roman"/>
        </w:rPr>
        <w:t xml:space="preserve"> the Department</w:t>
      </w:r>
      <w:r w:rsidR="00915AB4" w:rsidRPr="001D3E51">
        <w:rPr>
          <w:rFonts w:ascii="Times New Roman" w:hAnsi="Times New Roman"/>
        </w:rPr>
        <w:t>.</w:t>
      </w:r>
      <w:r w:rsidR="00506C76" w:rsidRPr="001D3E51">
        <w:rPr>
          <w:rFonts w:ascii="Times New Roman" w:hAnsi="Times New Roman"/>
        </w:rPr>
        <w:t xml:space="preserve"> An affidavit from Ms</w:t>
      </w:r>
      <w:r w:rsidR="007F4CE0" w:rsidRPr="001D3E51">
        <w:rPr>
          <w:rFonts w:ascii="Times New Roman" w:hAnsi="Times New Roman"/>
        </w:rPr>
        <w:t> </w:t>
      </w:r>
      <w:r w:rsidR="00506C76" w:rsidRPr="001D3E51">
        <w:rPr>
          <w:rFonts w:ascii="Times New Roman" w:hAnsi="Times New Roman"/>
        </w:rPr>
        <w:t xml:space="preserve">Pfeiffer, </w:t>
      </w:r>
      <w:r w:rsidR="0084514D" w:rsidRPr="001D3E51">
        <w:rPr>
          <w:rFonts w:ascii="Times New Roman" w:hAnsi="Times New Roman"/>
        </w:rPr>
        <w:t xml:space="preserve">affirmed on </w:t>
      </w:r>
      <w:r w:rsidR="00506C76" w:rsidRPr="001D3E51">
        <w:rPr>
          <w:rFonts w:ascii="Times New Roman" w:hAnsi="Times New Roman"/>
        </w:rPr>
        <w:t>10</w:t>
      </w:r>
      <w:r w:rsidR="00207668" w:rsidRPr="001D3E51">
        <w:rPr>
          <w:rFonts w:ascii="Times New Roman" w:hAnsi="Times New Roman"/>
        </w:rPr>
        <w:t> </w:t>
      </w:r>
      <w:r w:rsidR="00506C76" w:rsidRPr="001D3E51">
        <w:rPr>
          <w:rFonts w:ascii="Times New Roman" w:hAnsi="Times New Roman"/>
        </w:rPr>
        <w:t>May</w:t>
      </w:r>
      <w:r w:rsidR="00207668" w:rsidRPr="001D3E51">
        <w:rPr>
          <w:rFonts w:ascii="Times New Roman" w:hAnsi="Times New Roman"/>
        </w:rPr>
        <w:t> </w:t>
      </w:r>
      <w:r w:rsidR="00506C76" w:rsidRPr="001D3E51">
        <w:rPr>
          <w:rFonts w:ascii="Times New Roman" w:hAnsi="Times New Roman"/>
        </w:rPr>
        <w:t xml:space="preserve">2019, described how </w:t>
      </w:r>
      <w:r w:rsidR="00D62415" w:rsidRPr="001D3E51">
        <w:rPr>
          <w:rFonts w:ascii="Times New Roman" w:hAnsi="Times New Roman"/>
        </w:rPr>
        <w:t>KDSP</w:t>
      </w:r>
      <w:r w:rsidR="00506C76" w:rsidRPr="001D3E51">
        <w:rPr>
          <w:rFonts w:ascii="Times New Roman" w:hAnsi="Times New Roman"/>
        </w:rPr>
        <w:t>'s SHEV application had been "referred for character consideration under s</w:t>
      </w:r>
      <w:r w:rsidR="00BA634B" w:rsidRPr="001D3E51">
        <w:rPr>
          <w:rFonts w:ascii="Times New Roman" w:hAnsi="Times New Roman"/>
        </w:rPr>
        <w:t> </w:t>
      </w:r>
      <w:r w:rsidR="00506C76" w:rsidRPr="001D3E51">
        <w:rPr>
          <w:rFonts w:ascii="Times New Roman" w:hAnsi="Times New Roman"/>
        </w:rPr>
        <w:t>501 of the Act due to his criminal convictions".</w:t>
      </w:r>
    </w:p>
    <w:p w14:paraId="6D754CC7" w14:textId="6A030D8D" w:rsidR="0064526C" w:rsidRPr="001D3E51" w:rsidRDefault="00915AB4"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131D8C" w:rsidRPr="001D3E51">
        <w:rPr>
          <w:rFonts w:ascii="Times New Roman" w:hAnsi="Times New Roman"/>
        </w:rPr>
        <w:t>Following a hearing on 21</w:t>
      </w:r>
      <w:r w:rsidR="00420915" w:rsidRPr="001D3E51">
        <w:rPr>
          <w:rFonts w:ascii="Times New Roman" w:hAnsi="Times New Roman"/>
        </w:rPr>
        <w:t> </w:t>
      </w:r>
      <w:r w:rsidR="00131D8C" w:rsidRPr="001D3E51">
        <w:rPr>
          <w:rFonts w:ascii="Times New Roman" w:hAnsi="Times New Roman"/>
        </w:rPr>
        <w:t>June</w:t>
      </w:r>
      <w:r w:rsidR="00420915" w:rsidRPr="001D3E51">
        <w:rPr>
          <w:rFonts w:ascii="Times New Roman" w:hAnsi="Times New Roman"/>
        </w:rPr>
        <w:t> </w:t>
      </w:r>
      <w:r w:rsidR="00131D8C" w:rsidRPr="001D3E51">
        <w:rPr>
          <w:rFonts w:ascii="Times New Roman" w:hAnsi="Times New Roman"/>
        </w:rPr>
        <w:t>2019, o</w:t>
      </w:r>
      <w:r w:rsidR="00977C52" w:rsidRPr="001D3E51">
        <w:rPr>
          <w:rFonts w:ascii="Times New Roman" w:hAnsi="Times New Roman"/>
        </w:rPr>
        <w:t>n 5</w:t>
      </w:r>
      <w:r w:rsidR="0026095D" w:rsidRPr="001D3E51">
        <w:rPr>
          <w:rFonts w:ascii="Times New Roman" w:hAnsi="Times New Roman"/>
        </w:rPr>
        <w:t> </w:t>
      </w:r>
      <w:r w:rsidR="00977C52" w:rsidRPr="001D3E51">
        <w:rPr>
          <w:rFonts w:ascii="Times New Roman" w:hAnsi="Times New Roman"/>
        </w:rPr>
        <w:t>August</w:t>
      </w:r>
      <w:r w:rsidR="00420915" w:rsidRPr="001D3E51">
        <w:rPr>
          <w:rFonts w:ascii="Times New Roman" w:hAnsi="Times New Roman"/>
        </w:rPr>
        <w:t> </w:t>
      </w:r>
      <w:r w:rsidR="00977C52" w:rsidRPr="001D3E51">
        <w:rPr>
          <w:rFonts w:ascii="Times New Roman" w:hAnsi="Times New Roman"/>
        </w:rPr>
        <w:t>2019 t</w:t>
      </w:r>
      <w:r w:rsidR="0016124F" w:rsidRPr="001D3E51">
        <w:rPr>
          <w:rFonts w:ascii="Times New Roman" w:hAnsi="Times New Roman"/>
        </w:rPr>
        <w:t xml:space="preserve">he </w:t>
      </w:r>
      <w:r w:rsidRPr="001D3E51">
        <w:rPr>
          <w:rFonts w:ascii="Times New Roman" w:hAnsi="Times New Roman"/>
        </w:rPr>
        <w:t xml:space="preserve">judicial review </w:t>
      </w:r>
      <w:r w:rsidR="0016124F" w:rsidRPr="001D3E51">
        <w:rPr>
          <w:rFonts w:ascii="Times New Roman" w:hAnsi="Times New Roman"/>
        </w:rPr>
        <w:t>application</w:t>
      </w:r>
      <w:r w:rsidRPr="001D3E51">
        <w:rPr>
          <w:rFonts w:ascii="Times New Roman" w:hAnsi="Times New Roman"/>
        </w:rPr>
        <w:t xml:space="preserve"> in the Federal Court</w:t>
      </w:r>
      <w:r w:rsidR="0016124F" w:rsidRPr="001D3E51">
        <w:rPr>
          <w:rFonts w:ascii="Times New Roman" w:hAnsi="Times New Roman"/>
        </w:rPr>
        <w:t xml:space="preserve"> was dismissed by Banks-Smith</w:t>
      </w:r>
      <w:r w:rsidR="00430878" w:rsidRPr="001D3E51">
        <w:rPr>
          <w:rFonts w:ascii="Times New Roman" w:hAnsi="Times New Roman"/>
        </w:rPr>
        <w:t> </w:t>
      </w:r>
      <w:r w:rsidR="0016124F" w:rsidRPr="001D3E51">
        <w:rPr>
          <w:rFonts w:ascii="Times New Roman" w:hAnsi="Times New Roman"/>
        </w:rPr>
        <w:t xml:space="preserve">J. </w:t>
      </w:r>
      <w:r w:rsidR="00BA4A3F" w:rsidRPr="001D3E51">
        <w:rPr>
          <w:rFonts w:ascii="Times New Roman" w:hAnsi="Times New Roman"/>
        </w:rPr>
        <w:t>On 23</w:t>
      </w:r>
      <w:r w:rsidR="00420915" w:rsidRPr="001D3E51">
        <w:rPr>
          <w:rFonts w:ascii="Times New Roman" w:hAnsi="Times New Roman"/>
        </w:rPr>
        <w:t> </w:t>
      </w:r>
      <w:r w:rsidR="00BA4A3F" w:rsidRPr="001D3E51">
        <w:rPr>
          <w:rFonts w:ascii="Times New Roman" w:hAnsi="Times New Roman"/>
        </w:rPr>
        <w:t>June</w:t>
      </w:r>
      <w:r w:rsidR="00420915" w:rsidRPr="001D3E51">
        <w:rPr>
          <w:rFonts w:ascii="Times New Roman" w:hAnsi="Times New Roman"/>
        </w:rPr>
        <w:t> </w:t>
      </w:r>
      <w:r w:rsidR="00BA4A3F" w:rsidRPr="001D3E51">
        <w:rPr>
          <w:rFonts w:ascii="Times New Roman" w:hAnsi="Times New Roman"/>
        </w:rPr>
        <w:t>202</w:t>
      </w:r>
      <w:r w:rsidR="001C78B2" w:rsidRPr="001D3E51">
        <w:rPr>
          <w:rFonts w:ascii="Times New Roman" w:hAnsi="Times New Roman"/>
        </w:rPr>
        <w:t>0</w:t>
      </w:r>
      <w:r w:rsidR="00BA4A3F" w:rsidRPr="001D3E51">
        <w:rPr>
          <w:rFonts w:ascii="Times New Roman" w:hAnsi="Times New Roman"/>
        </w:rPr>
        <w:t>, a</w:t>
      </w:r>
      <w:r w:rsidR="0016124F" w:rsidRPr="001D3E51">
        <w:rPr>
          <w:rFonts w:ascii="Times New Roman" w:hAnsi="Times New Roman"/>
        </w:rPr>
        <w:t>n appeal to the Full Court of the Federal Court was dismissed. An application for special leave to appeal was dismisse</w:t>
      </w:r>
      <w:r w:rsidR="00BD7A90" w:rsidRPr="001D3E51">
        <w:rPr>
          <w:rFonts w:ascii="Times New Roman" w:hAnsi="Times New Roman"/>
        </w:rPr>
        <w:t>d</w:t>
      </w:r>
      <w:r w:rsidR="00013D43" w:rsidRPr="001D3E51">
        <w:rPr>
          <w:rFonts w:ascii="Times New Roman" w:hAnsi="Times New Roman"/>
        </w:rPr>
        <w:t xml:space="preserve"> by this Court</w:t>
      </w:r>
      <w:r w:rsidR="00BD7A90" w:rsidRPr="001D3E51">
        <w:rPr>
          <w:rFonts w:ascii="Times New Roman" w:hAnsi="Times New Roman"/>
        </w:rPr>
        <w:t xml:space="preserve"> on 11</w:t>
      </w:r>
      <w:r w:rsidR="008A7E42" w:rsidRPr="001D3E51">
        <w:rPr>
          <w:rFonts w:ascii="Times New Roman" w:hAnsi="Times New Roman"/>
        </w:rPr>
        <w:t> </w:t>
      </w:r>
      <w:r w:rsidR="00BD7A90" w:rsidRPr="001D3E51">
        <w:rPr>
          <w:rFonts w:ascii="Times New Roman" w:hAnsi="Times New Roman"/>
        </w:rPr>
        <w:t>February</w:t>
      </w:r>
      <w:r w:rsidR="008A7E42" w:rsidRPr="001D3E51">
        <w:rPr>
          <w:rFonts w:ascii="Times New Roman" w:hAnsi="Times New Roman"/>
        </w:rPr>
        <w:t> </w:t>
      </w:r>
      <w:r w:rsidR="00BD7A90" w:rsidRPr="001D3E51">
        <w:rPr>
          <w:rFonts w:ascii="Times New Roman" w:hAnsi="Times New Roman"/>
        </w:rPr>
        <w:t>2021</w:t>
      </w:r>
      <w:r w:rsidR="0016124F" w:rsidRPr="001D3E51">
        <w:rPr>
          <w:rFonts w:ascii="Times New Roman" w:hAnsi="Times New Roman"/>
        </w:rPr>
        <w:t>.</w:t>
      </w:r>
    </w:p>
    <w:p w14:paraId="2C3F246C" w14:textId="4505648B" w:rsidR="00891E23" w:rsidRPr="001D3E51" w:rsidRDefault="00860650" w:rsidP="001D3E51">
      <w:pPr>
        <w:pStyle w:val="FixListStyle"/>
        <w:spacing w:after="260" w:line="280" w:lineRule="exact"/>
        <w:ind w:right="0"/>
        <w:jc w:val="both"/>
        <w:rPr>
          <w:rFonts w:ascii="Times New Roman" w:hAnsi="Times New Roman"/>
        </w:rPr>
      </w:pPr>
      <w:r w:rsidRPr="001D3E51">
        <w:rPr>
          <w:rFonts w:ascii="Times New Roman" w:hAnsi="Times New Roman"/>
        </w:rPr>
        <w:lastRenderedPageBreak/>
        <w:tab/>
      </w:r>
      <w:r w:rsidR="00CD1C73" w:rsidRPr="001D3E51">
        <w:rPr>
          <w:rFonts w:ascii="Times New Roman" w:hAnsi="Times New Roman"/>
        </w:rPr>
        <w:t>E</w:t>
      </w:r>
      <w:r w:rsidR="00652FD0" w:rsidRPr="001D3E51">
        <w:rPr>
          <w:rFonts w:ascii="Times New Roman" w:hAnsi="Times New Roman"/>
        </w:rPr>
        <w:t xml:space="preserve">vidence </w:t>
      </w:r>
      <w:r w:rsidR="00CD1C73" w:rsidRPr="001D3E51">
        <w:rPr>
          <w:rFonts w:ascii="Times New Roman" w:hAnsi="Times New Roman"/>
        </w:rPr>
        <w:t>in this proceeding, in an affidavit</w:t>
      </w:r>
      <w:r w:rsidR="00D35D3B" w:rsidRPr="001D3E51">
        <w:rPr>
          <w:rFonts w:ascii="Times New Roman" w:hAnsi="Times New Roman"/>
        </w:rPr>
        <w:t xml:space="preserve"> from the solicitor for </w:t>
      </w:r>
      <w:r w:rsidR="00D62415" w:rsidRPr="001D3E51">
        <w:rPr>
          <w:rFonts w:ascii="Times New Roman" w:hAnsi="Times New Roman"/>
        </w:rPr>
        <w:t>KDSP</w:t>
      </w:r>
      <w:r w:rsidR="00CD1C73" w:rsidRPr="001D3E51">
        <w:rPr>
          <w:rFonts w:ascii="Times New Roman" w:hAnsi="Times New Roman"/>
        </w:rPr>
        <w:t>, was to the effect</w:t>
      </w:r>
      <w:r w:rsidR="00977C52" w:rsidRPr="001D3E51">
        <w:rPr>
          <w:rFonts w:ascii="Times New Roman" w:hAnsi="Times New Roman"/>
        </w:rPr>
        <w:t xml:space="preserve"> that </w:t>
      </w:r>
      <w:r w:rsidR="004F2AD3" w:rsidRPr="001D3E51">
        <w:rPr>
          <w:rFonts w:ascii="Times New Roman" w:hAnsi="Times New Roman"/>
        </w:rPr>
        <w:t xml:space="preserve">a new argument occurred to </w:t>
      </w:r>
      <w:r w:rsidR="00005ED1" w:rsidRPr="001D3E51">
        <w:rPr>
          <w:rFonts w:ascii="Times New Roman" w:hAnsi="Times New Roman"/>
        </w:rPr>
        <w:t xml:space="preserve">senior </w:t>
      </w:r>
      <w:r w:rsidR="004F2AD3" w:rsidRPr="001D3E51">
        <w:rPr>
          <w:rFonts w:ascii="Times New Roman" w:hAnsi="Times New Roman"/>
        </w:rPr>
        <w:t xml:space="preserve">counsel for </w:t>
      </w:r>
      <w:r w:rsidR="00DE25C0" w:rsidRPr="001D3E51">
        <w:rPr>
          <w:rFonts w:ascii="Times New Roman" w:hAnsi="Times New Roman"/>
        </w:rPr>
        <w:t xml:space="preserve">KDSP </w:t>
      </w:r>
      <w:r w:rsidR="00810845" w:rsidRPr="001D3E51">
        <w:rPr>
          <w:rFonts w:ascii="Times New Roman" w:hAnsi="Times New Roman"/>
        </w:rPr>
        <w:t xml:space="preserve">after </w:t>
      </w:r>
      <w:r w:rsidR="0016124F" w:rsidRPr="001D3E51">
        <w:rPr>
          <w:rFonts w:ascii="Times New Roman" w:hAnsi="Times New Roman"/>
        </w:rPr>
        <w:t xml:space="preserve">the </w:t>
      </w:r>
      <w:r w:rsidR="001C78B2" w:rsidRPr="001D3E51">
        <w:rPr>
          <w:rFonts w:ascii="Times New Roman" w:hAnsi="Times New Roman"/>
        </w:rPr>
        <w:t>decision of the Full Court of the Federal Court</w:t>
      </w:r>
      <w:r w:rsidR="00BD7A90" w:rsidRPr="001D3E51">
        <w:rPr>
          <w:rFonts w:ascii="Times New Roman" w:hAnsi="Times New Roman"/>
        </w:rPr>
        <w:t>, in part</w:t>
      </w:r>
      <w:r w:rsidR="00977C52" w:rsidRPr="001D3E51">
        <w:rPr>
          <w:rFonts w:ascii="Times New Roman" w:hAnsi="Times New Roman"/>
        </w:rPr>
        <w:t xml:space="preserve"> consequent upon counsel's instruction to appear in another case</w:t>
      </w:r>
      <w:r w:rsidR="009B1781" w:rsidRPr="001D3E51">
        <w:rPr>
          <w:rFonts w:ascii="Times New Roman" w:hAnsi="Times New Roman"/>
        </w:rPr>
        <w:t xml:space="preserve"> seeking judicial review from a decision made on 11</w:t>
      </w:r>
      <w:r w:rsidR="008F65B8" w:rsidRPr="001D3E51">
        <w:rPr>
          <w:rFonts w:ascii="Times New Roman" w:hAnsi="Times New Roman"/>
        </w:rPr>
        <w:t> </w:t>
      </w:r>
      <w:r w:rsidR="009B1781" w:rsidRPr="001D3E51">
        <w:rPr>
          <w:rFonts w:ascii="Times New Roman" w:hAnsi="Times New Roman"/>
        </w:rPr>
        <w:t>March</w:t>
      </w:r>
      <w:r w:rsidR="008F65B8" w:rsidRPr="001D3E51">
        <w:rPr>
          <w:rFonts w:ascii="Times New Roman" w:hAnsi="Times New Roman"/>
        </w:rPr>
        <w:t> </w:t>
      </w:r>
      <w:r w:rsidR="009B1781" w:rsidRPr="001D3E51">
        <w:rPr>
          <w:rFonts w:ascii="Times New Roman" w:hAnsi="Times New Roman"/>
        </w:rPr>
        <w:t>2020</w:t>
      </w:r>
      <w:r w:rsidR="00977C52" w:rsidRPr="001D3E51">
        <w:rPr>
          <w:rFonts w:ascii="Times New Roman" w:hAnsi="Times New Roman"/>
        </w:rPr>
        <w:t>.</w:t>
      </w:r>
    </w:p>
    <w:p w14:paraId="1148D5F9" w14:textId="25E93437" w:rsidR="00BD7A90" w:rsidRPr="001D3E51" w:rsidRDefault="00891E23"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977C52" w:rsidRPr="001D3E51">
        <w:rPr>
          <w:rFonts w:ascii="Times New Roman" w:hAnsi="Times New Roman"/>
        </w:rPr>
        <w:t xml:space="preserve">Drawing an inference </w:t>
      </w:r>
      <w:r w:rsidR="00835A20" w:rsidRPr="001D3E51">
        <w:rPr>
          <w:rFonts w:ascii="Times New Roman" w:hAnsi="Times New Roman"/>
        </w:rPr>
        <w:t>part</w:t>
      </w:r>
      <w:r w:rsidR="001C78B2" w:rsidRPr="001D3E51">
        <w:rPr>
          <w:rFonts w:ascii="Times New Roman" w:hAnsi="Times New Roman"/>
        </w:rPr>
        <w:t>ly</w:t>
      </w:r>
      <w:r w:rsidR="00835A20" w:rsidRPr="001D3E51">
        <w:rPr>
          <w:rFonts w:ascii="Times New Roman" w:hAnsi="Times New Roman"/>
        </w:rPr>
        <w:t xml:space="preserve"> </w:t>
      </w:r>
      <w:r w:rsidR="00977C52" w:rsidRPr="001D3E51">
        <w:rPr>
          <w:rFonts w:ascii="Times New Roman" w:hAnsi="Times New Roman"/>
        </w:rPr>
        <w:t xml:space="preserve">from </w:t>
      </w:r>
      <w:r w:rsidR="009B1781" w:rsidRPr="001D3E51">
        <w:rPr>
          <w:rFonts w:ascii="Times New Roman" w:hAnsi="Times New Roman"/>
        </w:rPr>
        <w:t xml:space="preserve">reasoning in </w:t>
      </w:r>
      <w:r w:rsidR="00977C52" w:rsidRPr="001D3E51">
        <w:rPr>
          <w:rFonts w:ascii="Times New Roman" w:hAnsi="Times New Roman"/>
        </w:rPr>
        <w:t xml:space="preserve">the </w:t>
      </w:r>
      <w:r w:rsidR="009B1781" w:rsidRPr="001D3E51">
        <w:rPr>
          <w:rFonts w:ascii="Times New Roman" w:hAnsi="Times New Roman"/>
        </w:rPr>
        <w:t xml:space="preserve">decision of the Tribunal </w:t>
      </w:r>
      <w:r w:rsidR="00977C52" w:rsidRPr="001D3E51">
        <w:rPr>
          <w:rFonts w:ascii="Times New Roman" w:hAnsi="Times New Roman"/>
        </w:rPr>
        <w:t>in that other case</w:t>
      </w:r>
      <w:r w:rsidR="00835A20" w:rsidRPr="001D3E51">
        <w:rPr>
          <w:rFonts w:ascii="Times New Roman" w:hAnsi="Times New Roman"/>
        </w:rPr>
        <w:t xml:space="preserve"> and part</w:t>
      </w:r>
      <w:r w:rsidR="001C78B2" w:rsidRPr="001D3E51">
        <w:rPr>
          <w:rFonts w:ascii="Times New Roman" w:hAnsi="Times New Roman"/>
        </w:rPr>
        <w:t>ly</w:t>
      </w:r>
      <w:r w:rsidR="00835A20" w:rsidRPr="001D3E51">
        <w:rPr>
          <w:rFonts w:ascii="Times New Roman" w:hAnsi="Times New Roman"/>
        </w:rPr>
        <w:t xml:space="preserve"> from available online departmental instructions</w:t>
      </w:r>
      <w:r w:rsidR="00977C52" w:rsidRPr="001D3E51">
        <w:rPr>
          <w:rFonts w:ascii="Times New Roman" w:hAnsi="Times New Roman"/>
        </w:rPr>
        <w:t xml:space="preserve">, the solicitor for </w:t>
      </w:r>
      <w:r w:rsidR="00DE25C0" w:rsidRPr="001D3E51">
        <w:rPr>
          <w:rFonts w:ascii="Times New Roman" w:hAnsi="Times New Roman"/>
        </w:rPr>
        <w:t xml:space="preserve">KDSP </w:t>
      </w:r>
      <w:r w:rsidR="00977C52" w:rsidRPr="001D3E51">
        <w:rPr>
          <w:rFonts w:ascii="Times New Roman" w:hAnsi="Times New Roman"/>
        </w:rPr>
        <w:t xml:space="preserve">deposed to </w:t>
      </w:r>
      <w:r w:rsidR="00835A20" w:rsidRPr="001D3E51">
        <w:rPr>
          <w:rFonts w:ascii="Times New Roman" w:hAnsi="Times New Roman"/>
        </w:rPr>
        <w:t>her</w:t>
      </w:r>
      <w:r w:rsidR="00977C52" w:rsidRPr="001D3E51">
        <w:rPr>
          <w:rFonts w:ascii="Times New Roman" w:hAnsi="Times New Roman"/>
        </w:rPr>
        <w:t xml:space="preserve"> belief </w:t>
      </w:r>
      <w:r w:rsidR="00991B25" w:rsidRPr="001D3E51">
        <w:rPr>
          <w:rFonts w:ascii="Times New Roman" w:hAnsi="Times New Roman"/>
        </w:rPr>
        <w:t xml:space="preserve">that </w:t>
      </w:r>
      <w:r w:rsidR="00BF454A" w:rsidRPr="001D3E51">
        <w:rPr>
          <w:rFonts w:ascii="Times New Roman" w:hAnsi="Times New Roman"/>
        </w:rPr>
        <w:t>KDSP</w:t>
      </w:r>
      <w:r w:rsidR="00977C52" w:rsidRPr="001D3E51">
        <w:rPr>
          <w:rFonts w:ascii="Times New Roman" w:hAnsi="Times New Roman"/>
        </w:rPr>
        <w:t xml:space="preserve">'s application for a </w:t>
      </w:r>
      <w:r w:rsidR="004518CF" w:rsidRPr="001D3E51">
        <w:rPr>
          <w:rFonts w:ascii="Times New Roman" w:hAnsi="Times New Roman"/>
        </w:rPr>
        <w:t>SHEV</w:t>
      </w:r>
      <w:r w:rsidR="00977C52" w:rsidRPr="001D3E51">
        <w:rPr>
          <w:rFonts w:ascii="Times New Roman" w:hAnsi="Times New Roman"/>
        </w:rPr>
        <w:t xml:space="preserve"> </w:t>
      </w:r>
      <w:r w:rsidR="00835A20" w:rsidRPr="001D3E51">
        <w:rPr>
          <w:rFonts w:ascii="Times New Roman" w:hAnsi="Times New Roman"/>
        </w:rPr>
        <w:t xml:space="preserve">had been transferred by </w:t>
      </w:r>
      <w:r w:rsidR="003F38C9" w:rsidRPr="001D3E51">
        <w:rPr>
          <w:rFonts w:ascii="Times New Roman" w:hAnsi="Times New Roman"/>
        </w:rPr>
        <w:t>a</w:t>
      </w:r>
      <w:r w:rsidR="00BE3425" w:rsidRPr="001D3E51">
        <w:rPr>
          <w:rFonts w:ascii="Times New Roman" w:hAnsi="Times New Roman"/>
        </w:rPr>
        <w:t xml:space="preserve"> so-called</w:t>
      </w:r>
      <w:r w:rsidR="00835A20" w:rsidRPr="001D3E51">
        <w:rPr>
          <w:rFonts w:ascii="Times New Roman" w:hAnsi="Times New Roman"/>
        </w:rPr>
        <w:t xml:space="preserve"> </w:t>
      </w:r>
      <w:r w:rsidR="00BE3425" w:rsidRPr="001D3E51">
        <w:rPr>
          <w:rFonts w:ascii="Times New Roman" w:hAnsi="Times New Roman"/>
        </w:rPr>
        <w:t>"</w:t>
      </w:r>
      <w:r w:rsidR="00835A20" w:rsidRPr="001D3E51">
        <w:rPr>
          <w:rFonts w:ascii="Times New Roman" w:hAnsi="Times New Roman"/>
        </w:rPr>
        <w:t>s</w:t>
      </w:r>
      <w:r w:rsidR="00DA33AF" w:rsidRPr="001D3E51">
        <w:rPr>
          <w:rFonts w:ascii="Times New Roman" w:hAnsi="Times New Roman"/>
        </w:rPr>
        <w:t>ection</w:t>
      </w:r>
      <w:r w:rsidR="00475D26" w:rsidRPr="001D3E51">
        <w:rPr>
          <w:rFonts w:ascii="Times New Roman" w:hAnsi="Times New Roman"/>
        </w:rPr>
        <w:noBreakHyphen/>
      </w:r>
      <w:r w:rsidR="00835A20" w:rsidRPr="001D3E51">
        <w:rPr>
          <w:rFonts w:ascii="Times New Roman" w:hAnsi="Times New Roman"/>
        </w:rPr>
        <w:t>65 delegate</w:t>
      </w:r>
      <w:r w:rsidR="003F38C9" w:rsidRPr="001D3E51">
        <w:rPr>
          <w:rFonts w:ascii="Times New Roman" w:hAnsi="Times New Roman"/>
        </w:rPr>
        <w:t>"</w:t>
      </w:r>
      <w:r w:rsidR="00835A20" w:rsidRPr="001D3E51">
        <w:rPr>
          <w:rFonts w:ascii="Times New Roman" w:hAnsi="Times New Roman"/>
        </w:rPr>
        <w:t xml:space="preserve"> to the </w:t>
      </w:r>
      <w:r w:rsidR="00F322BC" w:rsidRPr="001D3E51">
        <w:rPr>
          <w:rFonts w:ascii="Times New Roman" w:hAnsi="Times New Roman"/>
        </w:rPr>
        <w:t>VACCU</w:t>
      </w:r>
      <w:r w:rsidR="00C159A9" w:rsidRPr="001D3E51">
        <w:rPr>
          <w:rFonts w:ascii="Times New Roman" w:hAnsi="Times New Roman"/>
        </w:rPr>
        <w:t>,</w:t>
      </w:r>
      <w:r w:rsidR="00F322BC" w:rsidRPr="001D3E51">
        <w:rPr>
          <w:rFonts w:ascii="Times New Roman" w:hAnsi="Times New Roman"/>
        </w:rPr>
        <w:t xml:space="preserve"> </w:t>
      </w:r>
      <w:r w:rsidR="00835A20" w:rsidRPr="001D3E51">
        <w:rPr>
          <w:rFonts w:ascii="Times New Roman" w:hAnsi="Times New Roman"/>
        </w:rPr>
        <w:t xml:space="preserve">which, in turn, assigned the application to </w:t>
      </w:r>
      <w:r w:rsidR="00B45315" w:rsidRPr="001D3E51">
        <w:rPr>
          <w:rFonts w:ascii="Times New Roman" w:hAnsi="Times New Roman"/>
        </w:rPr>
        <w:t>a so-called</w:t>
      </w:r>
      <w:r w:rsidR="00835A20" w:rsidRPr="001D3E51">
        <w:rPr>
          <w:rFonts w:ascii="Times New Roman" w:hAnsi="Times New Roman"/>
        </w:rPr>
        <w:t xml:space="preserve"> </w:t>
      </w:r>
      <w:r w:rsidR="00B45315" w:rsidRPr="001D3E51">
        <w:rPr>
          <w:rFonts w:ascii="Times New Roman" w:hAnsi="Times New Roman"/>
        </w:rPr>
        <w:t>"</w:t>
      </w:r>
      <w:r w:rsidR="00835A20" w:rsidRPr="001D3E51">
        <w:rPr>
          <w:rFonts w:ascii="Times New Roman" w:hAnsi="Times New Roman"/>
        </w:rPr>
        <w:t>s</w:t>
      </w:r>
      <w:r w:rsidR="002304FE" w:rsidRPr="001D3E51">
        <w:rPr>
          <w:rFonts w:ascii="Times New Roman" w:hAnsi="Times New Roman"/>
        </w:rPr>
        <w:t>ection</w:t>
      </w:r>
      <w:r w:rsidR="002304FE" w:rsidRPr="001D3E51">
        <w:rPr>
          <w:rFonts w:ascii="Times New Roman" w:hAnsi="Times New Roman"/>
        </w:rPr>
        <w:noBreakHyphen/>
      </w:r>
      <w:r w:rsidR="00835A20" w:rsidRPr="001D3E51">
        <w:rPr>
          <w:rFonts w:ascii="Times New Roman" w:hAnsi="Times New Roman"/>
        </w:rPr>
        <w:t>501 delegate</w:t>
      </w:r>
      <w:r w:rsidR="00B45315" w:rsidRPr="001D3E51">
        <w:rPr>
          <w:rFonts w:ascii="Times New Roman" w:hAnsi="Times New Roman"/>
        </w:rPr>
        <w:t>"</w:t>
      </w:r>
      <w:r w:rsidR="00763590" w:rsidRPr="001D3E51">
        <w:rPr>
          <w:rFonts w:ascii="Times New Roman" w:hAnsi="Times New Roman"/>
        </w:rPr>
        <w:t xml:space="preserve">, who </w:t>
      </w:r>
      <w:r w:rsidR="00151654" w:rsidRPr="001D3E51">
        <w:rPr>
          <w:rFonts w:ascii="Times New Roman" w:hAnsi="Times New Roman"/>
        </w:rPr>
        <w:t xml:space="preserve">has been described </w:t>
      </w:r>
      <w:r w:rsidR="00763590" w:rsidRPr="001D3E51">
        <w:rPr>
          <w:rFonts w:ascii="Times New Roman" w:hAnsi="Times New Roman"/>
        </w:rPr>
        <w:t>as the Second Delegate</w:t>
      </w:r>
      <w:r w:rsidR="00835A20" w:rsidRPr="001D3E51">
        <w:rPr>
          <w:rFonts w:ascii="Times New Roman" w:hAnsi="Times New Roman"/>
        </w:rPr>
        <w:t>.</w:t>
      </w:r>
      <w:r w:rsidR="003D47EB" w:rsidRPr="001D3E51">
        <w:rPr>
          <w:rFonts w:ascii="Times New Roman" w:hAnsi="Times New Roman"/>
        </w:rPr>
        <w:t xml:space="preserve"> The new argument was founded upon what </w:t>
      </w:r>
      <w:r w:rsidR="00C159A9" w:rsidRPr="001D3E51">
        <w:rPr>
          <w:rFonts w:ascii="Times New Roman" w:hAnsi="Times New Roman"/>
        </w:rPr>
        <w:t xml:space="preserve">were </w:t>
      </w:r>
      <w:r w:rsidR="001135B5" w:rsidRPr="001D3E51">
        <w:rPr>
          <w:rFonts w:ascii="Times New Roman" w:hAnsi="Times New Roman"/>
        </w:rPr>
        <w:t>considered</w:t>
      </w:r>
      <w:r w:rsidR="003D47EB" w:rsidRPr="001D3E51">
        <w:rPr>
          <w:rFonts w:ascii="Times New Roman" w:hAnsi="Times New Roman"/>
        </w:rPr>
        <w:t xml:space="preserve"> to be legal errors in this process.</w:t>
      </w:r>
    </w:p>
    <w:p w14:paraId="2A4A0BC8" w14:textId="4D6F0863" w:rsidR="00F44C5D" w:rsidRPr="001D3E51" w:rsidRDefault="00BD7A90" w:rsidP="001D3E51">
      <w:pPr>
        <w:pStyle w:val="FixListStyle"/>
        <w:spacing w:after="260" w:line="280" w:lineRule="exact"/>
        <w:ind w:right="0"/>
        <w:jc w:val="both"/>
        <w:rPr>
          <w:rFonts w:ascii="Times New Roman" w:hAnsi="Times New Roman"/>
        </w:rPr>
      </w:pPr>
      <w:r w:rsidRPr="001D3E51">
        <w:rPr>
          <w:rFonts w:ascii="Times New Roman" w:hAnsi="Times New Roman"/>
        </w:rPr>
        <w:tab/>
        <w:t>Th</w:t>
      </w:r>
      <w:r w:rsidR="008B4FC6" w:rsidRPr="001D3E51">
        <w:rPr>
          <w:rFonts w:ascii="Times New Roman" w:hAnsi="Times New Roman"/>
        </w:rPr>
        <w:t>e</w:t>
      </w:r>
      <w:r w:rsidRPr="001D3E51">
        <w:rPr>
          <w:rFonts w:ascii="Times New Roman" w:hAnsi="Times New Roman"/>
        </w:rPr>
        <w:t xml:space="preserve"> originating application was </w:t>
      </w:r>
      <w:r w:rsidR="007824E8" w:rsidRPr="001D3E51">
        <w:rPr>
          <w:rFonts w:ascii="Times New Roman" w:hAnsi="Times New Roman"/>
        </w:rPr>
        <w:t xml:space="preserve">filed </w:t>
      </w:r>
      <w:r w:rsidRPr="001D3E51">
        <w:rPr>
          <w:rFonts w:ascii="Times New Roman" w:hAnsi="Times New Roman"/>
        </w:rPr>
        <w:t>in this Court on 25</w:t>
      </w:r>
      <w:r w:rsidR="005C6221" w:rsidRPr="001D3E51">
        <w:rPr>
          <w:rFonts w:ascii="Times New Roman" w:hAnsi="Times New Roman"/>
        </w:rPr>
        <w:t> </w:t>
      </w:r>
      <w:r w:rsidRPr="001D3E51">
        <w:rPr>
          <w:rFonts w:ascii="Times New Roman" w:hAnsi="Times New Roman"/>
        </w:rPr>
        <w:t>September</w:t>
      </w:r>
      <w:r w:rsidR="008C4A88" w:rsidRPr="001D3E51">
        <w:rPr>
          <w:rFonts w:ascii="Times New Roman" w:hAnsi="Times New Roman"/>
        </w:rPr>
        <w:t> </w:t>
      </w:r>
      <w:r w:rsidRPr="001D3E51">
        <w:rPr>
          <w:rFonts w:ascii="Times New Roman" w:hAnsi="Times New Roman"/>
        </w:rPr>
        <w:t>2020</w:t>
      </w:r>
      <w:r w:rsidR="00986520" w:rsidRPr="001D3E51">
        <w:rPr>
          <w:rFonts w:ascii="Times New Roman" w:hAnsi="Times New Roman"/>
        </w:rPr>
        <w:t xml:space="preserve"> and an amended application </w:t>
      </w:r>
      <w:r w:rsidR="001701A6" w:rsidRPr="001D3E51">
        <w:rPr>
          <w:rFonts w:ascii="Times New Roman" w:hAnsi="Times New Roman"/>
        </w:rPr>
        <w:t xml:space="preserve">was </w:t>
      </w:r>
      <w:r w:rsidR="00986520" w:rsidRPr="001D3E51">
        <w:rPr>
          <w:rFonts w:ascii="Times New Roman" w:hAnsi="Times New Roman"/>
        </w:rPr>
        <w:t>subsequently filed</w:t>
      </w:r>
      <w:r w:rsidR="00815D6F" w:rsidRPr="001D3E51">
        <w:rPr>
          <w:rFonts w:ascii="Times New Roman" w:hAnsi="Times New Roman"/>
        </w:rPr>
        <w:t xml:space="preserve"> on 1 April 2021</w:t>
      </w:r>
      <w:r w:rsidRPr="001D3E51">
        <w:rPr>
          <w:rFonts w:ascii="Times New Roman" w:hAnsi="Times New Roman"/>
        </w:rPr>
        <w:t>.</w:t>
      </w:r>
    </w:p>
    <w:p w14:paraId="64DFEC0D" w14:textId="0EC008BB" w:rsidR="00F44C5D" w:rsidRPr="001D3E51" w:rsidRDefault="00F44C5D" w:rsidP="001D3E51">
      <w:pPr>
        <w:pStyle w:val="HeadingL1"/>
        <w:spacing w:after="260" w:line="280" w:lineRule="exact"/>
        <w:ind w:right="0"/>
        <w:jc w:val="both"/>
        <w:rPr>
          <w:rFonts w:ascii="Times New Roman" w:hAnsi="Times New Roman"/>
        </w:rPr>
      </w:pPr>
      <w:r w:rsidRPr="001D3E51">
        <w:rPr>
          <w:rFonts w:ascii="Times New Roman" w:hAnsi="Times New Roman"/>
        </w:rPr>
        <w:t>The evidence in this Court</w:t>
      </w:r>
    </w:p>
    <w:p w14:paraId="6D4C86E1" w14:textId="7EDEFFA5" w:rsidR="007F29A9" w:rsidRPr="001D3E51" w:rsidRDefault="00F44C5D"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176BAD" w:rsidRPr="001D3E51">
        <w:rPr>
          <w:rFonts w:ascii="Times New Roman" w:hAnsi="Times New Roman"/>
        </w:rPr>
        <w:t xml:space="preserve">Evidence in this Court was </w:t>
      </w:r>
      <w:r w:rsidR="00D27C67" w:rsidRPr="001D3E51">
        <w:rPr>
          <w:rFonts w:ascii="Times New Roman" w:hAnsi="Times New Roman"/>
        </w:rPr>
        <w:t>given by affidavit from</w:t>
      </w:r>
      <w:r w:rsidR="001B00F6" w:rsidRPr="001D3E51">
        <w:rPr>
          <w:rFonts w:ascii="Times New Roman" w:hAnsi="Times New Roman"/>
        </w:rPr>
        <w:t xml:space="preserve"> </w:t>
      </w:r>
      <w:r w:rsidR="00F8226D" w:rsidRPr="001D3E51">
        <w:rPr>
          <w:rFonts w:ascii="Times New Roman" w:hAnsi="Times New Roman"/>
        </w:rPr>
        <w:t>(</w:t>
      </w:r>
      <w:proofErr w:type="spellStart"/>
      <w:r w:rsidR="00F8226D" w:rsidRPr="001D3E51">
        <w:rPr>
          <w:rFonts w:ascii="Times New Roman" w:hAnsi="Times New Roman"/>
        </w:rPr>
        <w:t>i</w:t>
      </w:r>
      <w:proofErr w:type="spellEnd"/>
      <w:r w:rsidR="00F8226D" w:rsidRPr="001D3E51">
        <w:rPr>
          <w:rFonts w:ascii="Times New Roman" w:hAnsi="Times New Roman"/>
        </w:rPr>
        <w:t>)</w:t>
      </w:r>
      <w:r w:rsidR="00044FEA" w:rsidRPr="001D3E51">
        <w:rPr>
          <w:rFonts w:ascii="Times New Roman" w:hAnsi="Times New Roman"/>
        </w:rPr>
        <w:t> </w:t>
      </w:r>
      <w:r w:rsidR="00D27C67" w:rsidRPr="001D3E51">
        <w:rPr>
          <w:rFonts w:ascii="Times New Roman" w:hAnsi="Times New Roman"/>
        </w:rPr>
        <w:t>Ms</w:t>
      </w:r>
      <w:r w:rsidR="0054114D" w:rsidRPr="001D3E51">
        <w:rPr>
          <w:rFonts w:ascii="Times New Roman" w:hAnsi="Times New Roman"/>
        </w:rPr>
        <w:t> </w:t>
      </w:r>
      <w:r w:rsidR="00D27C67" w:rsidRPr="001D3E51">
        <w:rPr>
          <w:rFonts w:ascii="Times New Roman" w:hAnsi="Times New Roman"/>
        </w:rPr>
        <w:t>Tattersall, a solicitor for the Minister</w:t>
      </w:r>
      <w:r w:rsidR="00F8226D" w:rsidRPr="001D3E51">
        <w:rPr>
          <w:rFonts w:ascii="Times New Roman" w:hAnsi="Times New Roman"/>
        </w:rPr>
        <w:t xml:space="preserve"> </w:t>
      </w:r>
      <w:r w:rsidR="0077433B" w:rsidRPr="001D3E51">
        <w:rPr>
          <w:rFonts w:ascii="Times New Roman" w:hAnsi="Times New Roman"/>
        </w:rPr>
        <w:t xml:space="preserve">and </w:t>
      </w:r>
      <w:r w:rsidR="00F8226D" w:rsidRPr="001D3E51">
        <w:rPr>
          <w:rFonts w:ascii="Times New Roman" w:hAnsi="Times New Roman"/>
        </w:rPr>
        <w:t>(ii)</w:t>
      </w:r>
      <w:r w:rsidR="00922188" w:rsidRPr="001D3E51">
        <w:rPr>
          <w:rFonts w:ascii="Times New Roman" w:hAnsi="Times New Roman"/>
        </w:rPr>
        <w:t> </w:t>
      </w:r>
      <w:r w:rsidR="00F8226D" w:rsidRPr="001D3E51">
        <w:rPr>
          <w:rFonts w:ascii="Times New Roman" w:hAnsi="Times New Roman"/>
        </w:rPr>
        <w:t>Ms</w:t>
      </w:r>
      <w:r w:rsidR="00922188" w:rsidRPr="001D3E51">
        <w:rPr>
          <w:rFonts w:ascii="Times New Roman" w:hAnsi="Times New Roman"/>
        </w:rPr>
        <w:t> </w:t>
      </w:r>
      <w:r w:rsidR="00F8226D" w:rsidRPr="001D3E51">
        <w:rPr>
          <w:rFonts w:ascii="Times New Roman" w:hAnsi="Times New Roman"/>
        </w:rPr>
        <w:t>Abraham, a solicitor for KDSP</w:t>
      </w:r>
      <w:r w:rsidR="0077433B" w:rsidRPr="001D3E51">
        <w:rPr>
          <w:rFonts w:ascii="Times New Roman" w:hAnsi="Times New Roman"/>
        </w:rPr>
        <w:t>.</w:t>
      </w:r>
      <w:r w:rsidR="001B00F6" w:rsidRPr="001D3E51">
        <w:rPr>
          <w:rFonts w:ascii="Times New Roman" w:hAnsi="Times New Roman"/>
        </w:rPr>
        <w:t xml:space="preserve"> The Minister also </w:t>
      </w:r>
      <w:r w:rsidR="007F29A9" w:rsidRPr="001D3E51">
        <w:rPr>
          <w:rFonts w:ascii="Times New Roman" w:hAnsi="Times New Roman"/>
        </w:rPr>
        <w:t xml:space="preserve">relied on </w:t>
      </w:r>
      <w:r w:rsidR="00157121" w:rsidRPr="001D3E51">
        <w:rPr>
          <w:rFonts w:ascii="Times New Roman" w:hAnsi="Times New Roman"/>
        </w:rPr>
        <w:t>(iii)</w:t>
      </w:r>
      <w:r w:rsidR="002C433A" w:rsidRPr="001D3E51">
        <w:rPr>
          <w:rFonts w:ascii="Times New Roman" w:hAnsi="Times New Roman"/>
        </w:rPr>
        <w:t> </w:t>
      </w:r>
      <w:r w:rsidR="007F29A9" w:rsidRPr="001D3E51">
        <w:rPr>
          <w:rFonts w:ascii="Times New Roman" w:hAnsi="Times New Roman"/>
        </w:rPr>
        <w:t>three affidavits from Mr</w:t>
      </w:r>
      <w:r w:rsidR="0054114D" w:rsidRPr="001D3E51">
        <w:rPr>
          <w:rFonts w:ascii="Times New Roman" w:hAnsi="Times New Roman"/>
        </w:rPr>
        <w:t> </w:t>
      </w:r>
      <w:r w:rsidR="007F29A9" w:rsidRPr="001D3E51">
        <w:rPr>
          <w:rFonts w:ascii="Times New Roman" w:hAnsi="Times New Roman"/>
        </w:rPr>
        <w:t>Arnold, who at the relevant time was the Director of Protection Assessment Support Section</w:t>
      </w:r>
      <w:r w:rsidR="00BC3DBD" w:rsidRPr="001D3E51">
        <w:rPr>
          <w:rFonts w:ascii="Times New Roman" w:hAnsi="Times New Roman"/>
        </w:rPr>
        <w:t>. That section</w:t>
      </w:r>
      <w:r w:rsidR="007F29A9" w:rsidRPr="001D3E51">
        <w:rPr>
          <w:rFonts w:ascii="Times New Roman" w:hAnsi="Times New Roman"/>
        </w:rPr>
        <w:t xml:space="preserve"> provides </w:t>
      </w:r>
      <w:r w:rsidR="00675887" w:rsidRPr="001D3E51">
        <w:rPr>
          <w:rFonts w:ascii="Times New Roman" w:hAnsi="Times New Roman"/>
        </w:rPr>
        <w:t>operational policy guidance, advice</w:t>
      </w:r>
      <w:r w:rsidR="00F775EF" w:rsidRPr="001D3E51">
        <w:rPr>
          <w:rFonts w:ascii="Times New Roman" w:hAnsi="Times New Roman"/>
        </w:rPr>
        <w:t>,</w:t>
      </w:r>
      <w:r w:rsidR="00675887" w:rsidRPr="001D3E51">
        <w:rPr>
          <w:rFonts w:ascii="Times New Roman" w:hAnsi="Times New Roman"/>
        </w:rPr>
        <w:t xml:space="preserve"> and support tools to protection visa processing officers </w:t>
      </w:r>
      <w:r w:rsidR="009E7DFB" w:rsidRPr="001D3E51">
        <w:rPr>
          <w:rFonts w:ascii="Times New Roman" w:hAnsi="Times New Roman"/>
        </w:rPr>
        <w:t>assessing</w:t>
      </w:r>
      <w:r w:rsidR="00675887" w:rsidRPr="001D3E51">
        <w:rPr>
          <w:rFonts w:ascii="Times New Roman" w:hAnsi="Times New Roman"/>
        </w:rPr>
        <w:t xml:space="preserve"> permanent </w:t>
      </w:r>
      <w:r w:rsidR="006E4EFB" w:rsidRPr="001D3E51">
        <w:rPr>
          <w:rFonts w:ascii="Times New Roman" w:hAnsi="Times New Roman"/>
        </w:rPr>
        <w:t>and temporary protection visa applications and SHEV applications</w:t>
      </w:r>
      <w:r w:rsidR="007F29A9" w:rsidRPr="001D3E51">
        <w:rPr>
          <w:rFonts w:ascii="Times New Roman" w:hAnsi="Times New Roman"/>
        </w:rPr>
        <w:t>.</w:t>
      </w:r>
    </w:p>
    <w:p w14:paraId="2AFE4C12" w14:textId="664A76B0" w:rsidR="007E1711" w:rsidRPr="001D3E51" w:rsidRDefault="00157121" w:rsidP="001D3E51">
      <w:pPr>
        <w:pStyle w:val="FixListStyle"/>
        <w:spacing w:after="260" w:line="280" w:lineRule="exact"/>
        <w:ind w:right="0"/>
        <w:jc w:val="both"/>
        <w:rPr>
          <w:rFonts w:ascii="Times New Roman" w:hAnsi="Times New Roman"/>
        </w:rPr>
      </w:pPr>
      <w:r w:rsidRPr="001D3E51">
        <w:rPr>
          <w:rFonts w:ascii="Times New Roman" w:hAnsi="Times New Roman"/>
        </w:rPr>
        <w:tab/>
        <w:t xml:space="preserve">Senior counsel for KDSP </w:t>
      </w:r>
      <w:r w:rsidR="008C240D" w:rsidRPr="001D3E51">
        <w:rPr>
          <w:rFonts w:ascii="Times New Roman" w:hAnsi="Times New Roman"/>
        </w:rPr>
        <w:t>subjected</w:t>
      </w:r>
      <w:r w:rsidRPr="001D3E51">
        <w:rPr>
          <w:rFonts w:ascii="Times New Roman" w:hAnsi="Times New Roman"/>
        </w:rPr>
        <w:t xml:space="preserve"> Mr</w:t>
      </w:r>
      <w:r w:rsidR="00B45E1E" w:rsidRPr="001D3E51">
        <w:rPr>
          <w:rFonts w:ascii="Times New Roman" w:hAnsi="Times New Roman"/>
        </w:rPr>
        <w:t> </w:t>
      </w:r>
      <w:r w:rsidRPr="001D3E51">
        <w:rPr>
          <w:rFonts w:ascii="Times New Roman" w:hAnsi="Times New Roman"/>
        </w:rPr>
        <w:t xml:space="preserve">Arnold </w:t>
      </w:r>
      <w:r w:rsidR="008C240D" w:rsidRPr="001D3E51">
        <w:rPr>
          <w:rFonts w:ascii="Times New Roman" w:hAnsi="Times New Roman"/>
        </w:rPr>
        <w:t>to</w:t>
      </w:r>
      <w:r w:rsidR="00A62492" w:rsidRPr="001D3E51">
        <w:rPr>
          <w:rFonts w:ascii="Times New Roman" w:hAnsi="Times New Roman"/>
        </w:rPr>
        <w:t xml:space="preserve"> a lengthy</w:t>
      </w:r>
      <w:r w:rsidR="00AA6260" w:rsidRPr="001D3E51">
        <w:rPr>
          <w:rFonts w:ascii="Times New Roman" w:hAnsi="Times New Roman"/>
        </w:rPr>
        <w:t xml:space="preserve"> but ultimately futile </w:t>
      </w:r>
      <w:r w:rsidR="00A62492" w:rsidRPr="001D3E51">
        <w:rPr>
          <w:rFonts w:ascii="Times New Roman" w:hAnsi="Times New Roman"/>
        </w:rPr>
        <w:t>cross</w:t>
      </w:r>
      <w:r w:rsidR="0026111F" w:rsidRPr="001D3E51">
        <w:rPr>
          <w:rFonts w:ascii="Times New Roman" w:hAnsi="Times New Roman"/>
        </w:rPr>
        <w:noBreakHyphen/>
      </w:r>
      <w:r w:rsidR="00A62492" w:rsidRPr="001D3E51">
        <w:rPr>
          <w:rFonts w:ascii="Times New Roman" w:hAnsi="Times New Roman"/>
        </w:rPr>
        <w:t>examination.</w:t>
      </w:r>
      <w:r w:rsidR="00AA6260" w:rsidRPr="001D3E51">
        <w:rPr>
          <w:rFonts w:ascii="Times New Roman" w:hAnsi="Times New Roman"/>
        </w:rPr>
        <w:t xml:space="preserve"> </w:t>
      </w:r>
      <w:r w:rsidR="00367B2C" w:rsidRPr="001D3E51">
        <w:rPr>
          <w:rFonts w:ascii="Times New Roman" w:hAnsi="Times New Roman"/>
        </w:rPr>
        <w:t>In many areas in which specific detail was sought from Mr</w:t>
      </w:r>
      <w:r w:rsidR="00645C07" w:rsidRPr="001D3E51">
        <w:rPr>
          <w:rFonts w:ascii="Times New Roman" w:hAnsi="Times New Roman"/>
        </w:rPr>
        <w:t> </w:t>
      </w:r>
      <w:r w:rsidR="00367B2C" w:rsidRPr="001D3E51">
        <w:rPr>
          <w:rFonts w:ascii="Times New Roman" w:hAnsi="Times New Roman"/>
        </w:rPr>
        <w:t xml:space="preserve">Arnold he was unable to provide it. </w:t>
      </w:r>
      <w:r w:rsidR="00610E58" w:rsidRPr="001D3E51">
        <w:rPr>
          <w:rFonts w:ascii="Times New Roman" w:hAnsi="Times New Roman"/>
        </w:rPr>
        <w:t>This is no criticism of Mr</w:t>
      </w:r>
      <w:r w:rsidR="00645C07" w:rsidRPr="001D3E51">
        <w:rPr>
          <w:rFonts w:ascii="Times New Roman" w:hAnsi="Times New Roman"/>
        </w:rPr>
        <w:t> </w:t>
      </w:r>
      <w:r w:rsidR="00610E58" w:rsidRPr="001D3E51">
        <w:rPr>
          <w:rFonts w:ascii="Times New Roman" w:hAnsi="Times New Roman"/>
        </w:rPr>
        <w:t>Arnold</w:t>
      </w:r>
      <w:r w:rsidR="00CE4B4C" w:rsidRPr="001D3E51">
        <w:rPr>
          <w:rFonts w:ascii="Times New Roman" w:hAnsi="Times New Roman"/>
        </w:rPr>
        <w:t>,</w:t>
      </w:r>
      <w:r w:rsidR="00610E58" w:rsidRPr="001D3E51">
        <w:rPr>
          <w:rFonts w:ascii="Times New Roman" w:hAnsi="Times New Roman"/>
        </w:rPr>
        <w:t xml:space="preserve"> who gave his evidence honestly</w:t>
      </w:r>
      <w:r w:rsidR="006966EC" w:rsidRPr="001D3E51">
        <w:rPr>
          <w:rFonts w:ascii="Times New Roman" w:hAnsi="Times New Roman"/>
        </w:rPr>
        <w:t xml:space="preserve"> and</w:t>
      </w:r>
      <w:r w:rsidR="008C240D" w:rsidRPr="001D3E51">
        <w:rPr>
          <w:rFonts w:ascii="Times New Roman" w:hAnsi="Times New Roman"/>
        </w:rPr>
        <w:t xml:space="preserve"> succinctly</w:t>
      </w:r>
      <w:r w:rsidR="006966EC" w:rsidRPr="001D3E51">
        <w:rPr>
          <w:rFonts w:ascii="Times New Roman" w:hAnsi="Times New Roman"/>
        </w:rPr>
        <w:t xml:space="preserve">. It is merely to say that </w:t>
      </w:r>
      <w:r w:rsidR="00E0180F" w:rsidRPr="001D3E51">
        <w:rPr>
          <w:rFonts w:ascii="Times New Roman" w:hAnsi="Times New Roman"/>
        </w:rPr>
        <w:t xml:space="preserve">many questions concerned legal detail </w:t>
      </w:r>
      <w:r w:rsidR="00D82963" w:rsidRPr="001D3E51">
        <w:rPr>
          <w:rFonts w:ascii="Times New Roman" w:hAnsi="Times New Roman"/>
        </w:rPr>
        <w:t>and</w:t>
      </w:r>
      <w:r w:rsidR="00D82963" w:rsidRPr="001D3E51" w:rsidDel="00616A02">
        <w:rPr>
          <w:rFonts w:ascii="Times New Roman" w:hAnsi="Times New Roman"/>
        </w:rPr>
        <w:t xml:space="preserve"> </w:t>
      </w:r>
      <w:r w:rsidR="00AA6260" w:rsidRPr="001D3E51">
        <w:rPr>
          <w:rFonts w:ascii="Times New Roman" w:hAnsi="Times New Roman"/>
        </w:rPr>
        <w:t>Mr</w:t>
      </w:r>
      <w:r w:rsidR="00645C07" w:rsidRPr="001D3E51">
        <w:rPr>
          <w:rFonts w:ascii="Times New Roman" w:hAnsi="Times New Roman"/>
        </w:rPr>
        <w:t> </w:t>
      </w:r>
      <w:r w:rsidR="00A22B33" w:rsidRPr="001D3E51">
        <w:rPr>
          <w:rFonts w:ascii="Times New Roman" w:hAnsi="Times New Roman"/>
        </w:rPr>
        <w:t>Arnol</w:t>
      </w:r>
      <w:r w:rsidR="00B40822" w:rsidRPr="001D3E51">
        <w:rPr>
          <w:rFonts w:ascii="Times New Roman" w:hAnsi="Times New Roman"/>
        </w:rPr>
        <w:t xml:space="preserve">d is not a lawyer </w:t>
      </w:r>
      <w:r w:rsidR="00616A02" w:rsidRPr="001D3E51">
        <w:rPr>
          <w:rFonts w:ascii="Times New Roman" w:hAnsi="Times New Roman"/>
        </w:rPr>
        <w:t>nor</w:t>
      </w:r>
      <w:r w:rsidR="00B40822" w:rsidRPr="001D3E51">
        <w:rPr>
          <w:rFonts w:ascii="Times New Roman" w:hAnsi="Times New Roman"/>
        </w:rPr>
        <w:t xml:space="preserve"> legally trained. Understandably, he did not </w:t>
      </w:r>
      <w:r w:rsidR="00232D87" w:rsidRPr="001D3E51">
        <w:rPr>
          <w:rFonts w:ascii="Times New Roman" w:hAnsi="Times New Roman"/>
        </w:rPr>
        <w:t xml:space="preserve">recall legal rules by reference to the section number of the </w:t>
      </w:r>
      <w:r w:rsidR="00232D87" w:rsidRPr="001D3E51">
        <w:rPr>
          <w:rFonts w:ascii="Times New Roman" w:hAnsi="Times New Roman"/>
          <w:i/>
          <w:iCs/>
        </w:rPr>
        <w:t>Migration Act</w:t>
      </w:r>
      <w:r w:rsidR="00232D87" w:rsidRPr="001D3E51">
        <w:rPr>
          <w:rFonts w:ascii="Times New Roman" w:hAnsi="Times New Roman"/>
        </w:rPr>
        <w:t>,</w:t>
      </w:r>
      <w:r w:rsidR="006C4AE2" w:rsidRPr="001D3E51">
        <w:rPr>
          <w:rFonts w:ascii="Times New Roman" w:hAnsi="Times New Roman"/>
        </w:rPr>
        <w:t xml:space="preserve"> although he was aware of important provisions such as s</w:t>
      </w:r>
      <w:r w:rsidR="003B074E" w:rsidRPr="001D3E51">
        <w:rPr>
          <w:rFonts w:ascii="Times New Roman" w:hAnsi="Times New Roman"/>
        </w:rPr>
        <w:t>s</w:t>
      </w:r>
      <w:r w:rsidR="00265EA6" w:rsidRPr="001D3E51">
        <w:rPr>
          <w:rFonts w:ascii="Times New Roman" w:hAnsi="Times New Roman"/>
        </w:rPr>
        <w:t> </w:t>
      </w:r>
      <w:r w:rsidR="006C4AE2" w:rsidRPr="001D3E51">
        <w:rPr>
          <w:rFonts w:ascii="Times New Roman" w:hAnsi="Times New Roman"/>
        </w:rPr>
        <w:t>65 and 501</w:t>
      </w:r>
      <w:r w:rsidR="008B425D" w:rsidRPr="001D3E51">
        <w:rPr>
          <w:rFonts w:ascii="Times New Roman" w:hAnsi="Times New Roman"/>
        </w:rPr>
        <w:t xml:space="preserve"> and, when the content of a provision was described to him</w:t>
      </w:r>
      <w:r w:rsidR="000E7C43" w:rsidRPr="001D3E51">
        <w:rPr>
          <w:rFonts w:ascii="Times New Roman" w:hAnsi="Times New Roman"/>
        </w:rPr>
        <w:t>,</w:t>
      </w:r>
      <w:r w:rsidR="008B425D" w:rsidRPr="001D3E51">
        <w:rPr>
          <w:rFonts w:ascii="Times New Roman" w:hAnsi="Times New Roman"/>
        </w:rPr>
        <w:t xml:space="preserve"> he </w:t>
      </w:r>
      <w:r w:rsidR="000E7C43" w:rsidRPr="001D3E51">
        <w:rPr>
          <w:rFonts w:ascii="Times New Roman" w:hAnsi="Times New Roman"/>
        </w:rPr>
        <w:t>c</w:t>
      </w:r>
      <w:r w:rsidR="008B425D" w:rsidRPr="001D3E51">
        <w:rPr>
          <w:rFonts w:ascii="Times New Roman" w:hAnsi="Times New Roman"/>
        </w:rPr>
        <w:t>ould recall the legal rule</w:t>
      </w:r>
      <w:r w:rsidR="000E7C43" w:rsidRPr="001D3E51">
        <w:rPr>
          <w:rFonts w:ascii="Times New Roman" w:hAnsi="Times New Roman"/>
        </w:rPr>
        <w:t>s embodied in various other provisions</w:t>
      </w:r>
      <w:r w:rsidR="006C4AE2" w:rsidRPr="001D3E51">
        <w:rPr>
          <w:rFonts w:ascii="Times New Roman" w:hAnsi="Times New Roman"/>
        </w:rPr>
        <w:t>.</w:t>
      </w:r>
      <w:r w:rsidR="0004777B" w:rsidRPr="001D3E51">
        <w:rPr>
          <w:rFonts w:ascii="Times New Roman" w:hAnsi="Times New Roman"/>
        </w:rPr>
        <w:t xml:space="preserve"> In the absence of being provided with the relevant written documents</w:t>
      </w:r>
      <w:r w:rsidR="00907A2D" w:rsidRPr="001D3E51">
        <w:rPr>
          <w:rFonts w:ascii="Times New Roman" w:hAnsi="Times New Roman"/>
        </w:rPr>
        <w:t>, Mr</w:t>
      </w:r>
      <w:r w:rsidR="00365B58" w:rsidRPr="001D3E51">
        <w:rPr>
          <w:rFonts w:ascii="Times New Roman" w:hAnsi="Times New Roman"/>
        </w:rPr>
        <w:t> </w:t>
      </w:r>
      <w:r w:rsidR="00907A2D" w:rsidRPr="001D3E51">
        <w:rPr>
          <w:rFonts w:ascii="Times New Roman" w:hAnsi="Times New Roman"/>
        </w:rPr>
        <w:t xml:space="preserve">Arnold </w:t>
      </w:r>
      <w:r w:rsidR="007552A6" w:rsidRPr="001D3E51">
        <w:rPr>
          <w:rFonts w:ascii="Times New Roman" w:hAnsi="Times New Roman"/>
        </w:rPr>
        <w:t xml:space="preserve">also </w:t>
      </w:r>
      <w:r w:rsidR="00907A2D" w:rsidRPr="001D3E51">
        <w:rPr>
          <w:rFonts w:ascii="Times New Roman" w:hAnsi="Times New Roman"/>
        </w:rPr>
        <w:t>did not recall particular policies or policy details.</w:t>
      </w:r>
      <w:r w:rsidR="007552A6" w:rsidRPr="001D3E51">
        <w:rPr>
          <w:rFonts w:ascii="Times New Roman" w:hAnsi="Times New Roman"/>
        </w:rPr>
        <w:t xml:space="preserve"> </w:t>
      </w:r>
      <w:r w:rsidR="0023153A" w:rsidRPr="001D3E51">
        <w:rPr>
          <w:rFonts w:ascii="Times New Roman" w:hAnsi="Times New Roman"/>
        </w:rPr>
        <w:t>On occasion, oral answers given by Mr</w:t>
      </w:r>
      <w:r w:rsidR="00B42F6A" w:rsidRPr="001D3E51">
        <w:rPr>
          <w:rFonts w:ascii="Times New Roman" w:hAnsi="Times New Roman"/>
        </w:rPr>
        <w:t> </w:t>
      </w:r>
      <w:r w:rsidR="0023153A" w:rsidRPr="001D3E51">
        <w:rPr>
          <w:rFonts w:ascii="Times New Roman" w:hAnsi="Times New Roman"/>
        </w:rPr>
        <w:t>Arnold did not match precisely the evidence that he gave in his written affidavit</w:t>
      </w:r>
      <w:r w:rsidR="00F33BC2" w:rsidRPr="001D3E51">
        <w:rPr>
          <w:rFonts w:ascii="Times New Roman" w:hAnsi="Times New Roman"/>
        </w:rPr>
        <w:t>s</w:t>
      </w:r>
      <w:r w:rsidR="00D15790" w:rsidRPr="001D3E51">
        <w:rPr>
          <w:rFonts w:ascii="Times New Roman" w:hAnsi="Times New Roman"/>
        </w:rPr>
        <w:t>, although the questions that he was asked were not always clear</w:t>
      </w:r>
      <w:r w:rsidR="0023153A" w:rsidRPr="001D3E51">
        <w:rPr>
          <w:rFonts w:ascii="Times New Roman" w:hAnsi="Times New Roman"/>
        </w:rPr>
        <w:t>.</w:t>
      </w:r>
      <w:r w:rsidR="00D15790" w:rsidRPr="001D3E51">
        <w:rPr>
          <w:rFonts w:ascii="Times New Roman" w:hAnsi="Times New Roman"/>
        </w:rPr>
        <w:t xml:space="preserve"> I am satisfied that all of the evidence given in </w:t>
      </w:r>
      <w:r w:rsidR="004B64CE" w:rsidRPr="001D3E51">
        <w:rPr>
          <w:rFonts w:ascii="Times New Roman" w:hAnsi="Times New Roman"/>
        </w:rPr>
        <w:t>Mr</w:t>
      </w:r>
      <w:r w:rsidR="001E785B" w:rsidRPr="001D3E51">
        <w:rPr>
          <w:rFonts w:ascii="Times New Roman" w:hAnsi="Times New Roman"/>
        </w:rPr>
        <w:t> </w:t>
      </w:r>
      <w:r w:rsidR="004B64CE" w:rsidRPr="001D3E51">
        <w:rPr>
          <w:rFonts w:ascii="Times New Roman" w:hAnsi="Times New Roman"/>
        </w:rPr>
        <w:t>Arnold's</w:t>
      </w:r>
      <w:r w:rsidR="00D15790" w:rsidRPr="001D3E51">
        <w:rPr>
          <w:rFonts w:ascii="Times New Roman" w:hAnsi="Times New Roman"/>
        </w:rPr>
        <w:t xml:space="preserve"> affidavit</w:t>
      </w:r>
      <w:r w:rsidR="005B6DBF" w:rsidRPr="001D3E51">
        <w:rPr>
          <w:rFonts w:ascii="Times New Roman" w:hAnsi="Times New Roman"/>
        </w:rPr>
        <w:t>s</w:t>
      </w:r>
      <w:r w:rsidR="00D15790" w:rsidRPr="001D3E51">
        <w:rPr>
          <w:rFonts w:ascii="Times New Roman" w:hAnsi="Times New Roman"/>
        </w:rPr>
        <w:t xml:space="preserve">, which was </w:t>
      </w:r>
      <w:r w:rsidR="00B33B52" w:rsidRPr="001D3E51">
        <w:rPr>
          <w:rFonts w:ascii="Times New Roman" w:hAnsi="Times New Roman"/>
        </w:rPr>
        <w:t xml:space="preserve">the result of careful preparation and thought, was </w:t>
      </w:r>
      <w:r w:rsidR="003672B4" w:rsidRPr="001D3E51">
        <w:rPr>
          <w:rFonts w:ascii="Times New Roman" w:hAnsi="Times New Roman"/>
        </w:rPr>
        <w:t>credible and reliable</w:t>
      </w:r>
      <w:r w:rsidR="00B33B52" w:rsidRPr="001D3E51">
        <w:rPr>
          <w:rFonts w:ascii="Times New Roman" w:hAnsi="Times New Roman"/>
        </w:rPr>
        <w:t>.</w:t>
      </w:r>
    </w:p>
    <w:p w14:paraId="6F276B84" w14:textId="7116E2C1" w:rsidR="007002AE" w:rsidRPr="001D3E51" w:rsidRDefault="007E1711" w:rsidP="001D3E51">
      <w:pPr>
        <w:pStyle w:val="FixListStyle"/>
        <w:spacing w:after="260" w:line="280" w:lineRule="exact"/>
        <w:ind w:right="0"/>
        <w:jc w:val="both"/>
        <w:rPr>
          <w:rFonts w:ascii="Times New Roman" w:hAnsi="Times New Roman"/>
        </w:rPr>
      </w:pPr>
      <w:r w:rsidRPr="001D3E51">
        <w:rPr>
          <w:rFonts w:ascii="Times New Roman" w:hAnsi="Times New Roman"/>
        </w:rPr>
        <w:tab/>
        <w:t>Senior counsel for KDSP</w:t>
      </w:r>
      <w:r w:rsidR="004E55D4" w:rsidRPr="001D3E51">
        <w:rPr>
          <w:rFonts w:ascii="Times New Roman" w:hAnsi="Times New Roman"/>
        </w:rPr>
        <w:t>, who had required Mr</w:t>
      </w:r>
      <w:r w:rsidR="00DE3447" w:rsidRPr="001D3E51">
        <w:rPr>
          <w:rFonts w:ascii="Times New Roman" w:hAnsi="Times New Roman"/>
        </w:rPr>
        <w:t> </w:t>
      </w:r>
      <w:r w:rsidR="004E55D4" w:rsidRPr="001D3E51">
        <w:rPr>
          <w:rFonts w:ascii="Times New Roman" w:hAnsi="Times New Roman"/>
        </w:rPr>
        <w:t>Arnold for cross</w:t>
      </w:r>
      <w:r w:rsidR="0026111F" w:rsidRPr="001D3E51">
        <w:rPr>
          <w:rFonts w:ascii="Times New Roman" w:hAnsi="Times New Roman"/>
        </w:rPr>
        <w:noBreakHyphen/>
      </w:r>
      <w:r w:rsidR="004E55D4" w:rsidRPr="001D3E51">
        <w:rPr>
          <w:rFonts w:ascii="Times New Roman" w:hAnsi="Times New Roman"/>
        </w:rPr>
        <w:t>examination,</w:t>
      </w:r>
      <w:r w:rsidRPr="001D3E51">
        <w:rPr>
          <w:rFonts w:ascii="Times New Roman" w:hAnsi="Times New Roman"/>
        </w:rPr>
        <w:t xml:space="preserve"> submitted that </w:t>
      </w:r>
      <w:r w:rsidR="004E55D4" w:rsidRPr="001D3E51">
        <w:rPr>
          <w:rFonts w:ascii="Times New Roman" w:hAnsi="Times New Roman"/>
        </w:rPr>
        <w:t xml:space="preserve">little or no weight should be placed on </w:t>
      </w:r>
      <w:r w:rsidR="00866E55" w:rsidRPr="001D3E51">
        <w:rPr>
          <w:rFonts w:ascii="Times New Roman" w:hAnsi="Times New Roman"/>
        </w:rPr>
        <w:t xml:space="preserve">all of </w:t>
      </w:r>
      <w:r w:rsidRPr="001D3E51">
        <w:rPr>
          <w:rFonts w:ascii="Times New Roman" w:hAnsi="Times New Roman"/>
        </w:rPr>
        <w:t>Mr</w:t>
      </w:r>
      <w:r w:rsidR="00FC185B" w:rsidRPr="001D3E51">
        <w:rPr>
          <w:rFonts w:ascii="Times New Roman" w:hAnsi="Times New Roman"/>
        </w:rPr>
        <w:t> </w:t>
      </w:r>
      <w:r w:rsidRPr="001D3E51">
        <w:rPr>
          <w:rFonts w:ascii="Times New Roman" w:hAnsi="Times New Roman"/>
        </w:rPr>
        <w:t>Arnold's oral evidence</w:t>
      </w:r>
      <w:r w:rsidR="001671F0" w:rsidRPr="001D3E51">
        <w:rPr>
          <w:rFonts w:ascii="Times New Roman" w:hAnsi="Times New Roman"/>
        </w:rPr>
        <w:t>. I do not accept that submission</w:t>
      </w:r>
      <w:r w:rsidR="00866E55" w:rsidRPr="001D3E51">
        <w:rPr>
          <w:rFonts w:ascii="Times New Roman" w:hAnsi="Times New Roman"/>
        </w:rPr>
        <w:t xml:space="preserve">, </w:t>
      </w:r>
      <w:r w:rsidR="009670E0" w:rsidRPr="001D3E51">
        <w:rPr>
          <w:rFonts w:ascii="Times New Roman" w:hAnsi="Times New Roman"/>
        </w:rPr>
        <w:t>especially since</w:t>
      </w:r>
      <w:r w:rsidR="00866E55" w:rsidRPr="001D3E51">
        <w:rPr>
          <w:rFonts w:ascii="Times New Roman" w:hAnsi="Times New Roman"/>
        </w:rPr>
        <w:t xml:space="preserve"> much </w:t>
      </w:r>
      <w:r w:rsidR="00866E55" w:rsidRPr="001D3E51">
        <w:rPr>
          <w:rFonts w:ascii="Times New Roman" w:hAnsi="Times New Roman"/>
        </w:rPr>
        <w:lastRenderedPageBreak/>
        <w:t>of Mr</w:t>
      </w:r>
      <w:r w:rsidR="00DE3447" w:rsidRPr="001D3E51">
        <w:rPr>
          <w:rFonts w:ascii="Times New Roman" w:hAnsi="Times New Roman"/>
        </w:rPr>
        <w:t> </w:t>
      </w:r>
      <w:r w:rsidR="00866E55" w:rsidRPr="001D3E51">
        <w:rPr>
          <w:rFonts w:ascii="Times New Roman" w:hAnsi="Times New Roman"/>
        </w:rPr>
        <w:t>Arnold's oral evidence repeated his affidavit evidence</w:t>
      </w:r>
      <w:r w:rsidR="001671F0" w:rsidRPr="001D3E51">
        <w:rPr>
          <w:rFonts w:ascii="Times New Roman" w:hAnsi="Times New Roman"/>
        </w:rPr>
        <w:t>.</w:t>
      </w:r>
      <w:r w:rsidR="00EF493B" w:rsidRPr="001D3E51">
        <w:rPr>
          <w:rFonts w:ascii="Times New Roman" w:hAnsi="Times New Roman"/>
        </w:rPr>
        <w:t xml:space="preserve"> </w:t>
      </w:r>
      <w:r w:rsidR="00581FFA" w:rsidRPr="001D3E51">
        <w:rPr>
          <w:rFonts w:ascii="Times New Roman" w:hAnsi="Times New Roman"/>
        </w:rPr>
        <w:t>I</w:t>
      </w:r>
      <w:r w:rsidR="00493453" w:rsidRPr="001D3E51">
        <w:rPr>
          <w:rFonts w:ascii="Times New Roman" w:hAnsi="Times New Roman"/>
        </w:rPr>
        <w:t>n any event,</w:t>
      </w:r>
      <w:r w:rsidR="00866E55" w:rsidRPr="001D3E51">
        <w:rPr>
          <w:rFonts w:ascii="Times New Roman" w:hAnsi="Times New Roman"/>
        </w:rPr>
        <w:t xml:space="preserve"> </w:t>
      </w:r>
      <w:r w:rsidR="00581FFA" w:rsidRPr="001D3E51">
        <w:rPr>
          <w:rFonts w:ascii="Times New Roman" w:hAnsi="Times New Roman"/>
        </w:rPr>
        <w:t xml:space="preserve">senior counsel for KDSP </w:t>
      </w:r>
      <w:r w:rsidR="00493453" w:rsidRPr="001D3E51">
        <w:rPr>
          <w:rFonts w:ascii="Times New Roman" w:hAnsi="Times New Roman"/>
        </w:rPr>
        <w:t>only challenged Mr</w:t>
      </w:r>
      <w:r w:rsidR="00360AF3" w:rsidRPr="001D3E51">
        <w:rPr>
          <w:rFonts w:ascii="Times New Roman" w:hAnsi="Times New Roman"/>
        </w:rPr>
        <w:t> </w:t>
      </w:r>
      <w:r w:rsidR="00493453" w:rsidRPr="001D3E51">
        <w:rPr>
          <w:rFonts w:ascii="Times New Roman" w:hAnsi="Times New Roman"/>
        </w:rPr>
        <w:t>Arnold's oral evidence in three particular</w:t>
      </w:r>
      <w:r w:rsidR="002E54DA" w:rsidRPr="001D3E51">
        <w:rPr>
          <w:rFonts w:ascii="Times New Roman" w:hAnsi="Times New Roman"/>
        </w:rPr>
        <w:t xml:space="preserve"> respects</w:t>
      </w:r>
      <w:r w:rsidR="00581FFA" w:rsidRPr="001D3E51">
        <w:rPr>
          <w:rFonts w:ascii="Times New Roman" w:hAnsi="Times New Roman"/>
        </w:rPr>
        <w:t>.</w:t>
      </w:r>
    </w:p>
    <w:p w14:paraId="383F12A4" w14:textId="36300AA2" w:rsidR="002C4A6C" w:rsidRPr="001D3E51" w:rsidRDefault="007002AE"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581FFA" w:rsidRPr="001D3E51">
        <w:rPr>
          <w:rFonts w:ascii="Times New Roman" w:hAnsi="Times New Roman"/>
        </w:rPr>
        <w:t>First</w:t>
      </w:r>
      <w:r w:rsidR="00931D70" w:rsidRPr="001D3E51">
        <w:rPr>
          <w:rFonts w:ascii="Times New Roman" w:hAnsi="Times New Roman"/>
        </w:rPr>
        <w:t>, Mr</w:t>
      </w:r>
      <w:r w:rsidR="00360AF3" w:rsidRPr="001D3E51">
        <w:rPr>
          <w:rFonts w:ascii="Times New Roman" w:hAnsi="Times New Roman"/>
        </w:rPr>
        <w:t> </w:t>
      </w:r>
      <w:r w:rsidR="00931D70" w:rsidRPr="001D3E51">
        <w:rPr>
          <w:rFonts w:ascii="Times New Roman" w:hAnsi="Times New Roman"/>
        </w:rPr>
        <w:t xml:space="preserve">Arnold gave oral evidence concerning a </w:t>
      </w:r>
      <w:r w:rsidR="00073378" w:rsidRPr="001D3E51">
        <w:rPr>
          <w:rFonts w:ascii="Times New Roman" w:hAnsi="Times New Roman"/>
        </w:rPr>
        <w:t>"</w:t>
      </w:r>
      <w:r w:rsidR="00AC2E8C" w:rsidRPr="001D3E51">
        <w:rPr>
          <w:rFonts w:ascii="Times New Roman" w:hAnsi="Times New Roman"/>
        </w:rPr>
        <w:t>s 501</w:t>
      </w:r>
      <w:r w:rsidR="00937ED7" w:rsidRPr="001D3E51">
        <w:rPr>
          <w:rFonts w:ascii="Times New Roman" w:hAnsi="Times New Roman"/>
        </w:rPr>
        <w:t xml:space="preserve"> </w:t>
      </w:r>
      <w:r w:rsidR="00073378" w:rsidRPr="001D3E51">
        <w:rPr>
          <w:rFonts w:ascii="Times New Roman" w:hAnsi="Times New Roman"/>
        </w:rPr>
        <w:t>Case Referral" form</w:t>
      </w:r>
      <w:r w:rsidR="00073378" w:rsidRPr="001D3E51" w:rsidDel="00A12151">
        <w:rPr>
          <w:rFonts w:ascii="Times New Roman" w:hAnsi="Times New Roman"/>
        </w:rPr>
        <w:t xml:space="preserve"> </w:t>
      </w:r>
      <w:r w:rsidR="002C63E3" w:rsidRPr="001D3E51">
        <w:rPr>
          <w:rFonts w:ascii="Times New Roman" w:hAnsi="Times New Roman"/>
        </w:rPr>
        <w:t xml:space="preserve">populated for </w:t>
      </w:r>
      <w:r w:rsidR="00073378" w:rsidRPr="001D3E51">
        <w:rPr>
          <w:rFonts w:ascii="Times New Roman" w:hAnsi="Times New Roman"/>
        </w:rPr>
        <w:t xml:space="preserve">KDSP </w:t>
      </w:r>
      <w:r w:rsidR="001B5F85" w:rsidRPr="001D3E51">
        <w:rPr>
          <w:rFonts w:ascii="Times New Roman" w:hAnsi="Times New Roman"/>
        </w:rPr>
        <w:t xml:space="preserve">by which KDSP's application was referred to the VACCU for consideration. One of the </w:t>
      </w:r>
      <w:r w:rsidR="00103141" w:rsidRPr="001D3E51">
        <w:rPr>
          <w:rFonts w:ascii="Times New Roman" w:hAnsi="Times New Roman"/>
        </w:rPr>
        <w:t>boxes that had been checked on th</w:t>
      </w:r>
      <w:r w:rsidR="002515A4" w:rsidRPr="001D3E51">
        <w:rPr>
          <w:rFonts w:ascii="Times New Roman" w:hAnsi="Times New Roman"/>
        </w:rPr>
        <w:t>e</w:t>
      </w:r>
      <w:r w:rsidR="00103141" w:rsidRPr="001D3E51">
        <w:rPr>
          <w:rFonts w:ascii="Times New Roman" w:hAnsi="Times New Roman"/>
        </w:rPr>
        <w:t xml:space="preserve"> "Mandatory Documents Checklist" </w:t>
      </w:r>
      <w:r w:rsidR="002515A4" w:rsidRPr="001D3E51">
        <w:rPr>
          <w:rFonts w:ascii="Times New Roman" w:hAnsi="Times New Roman"/>
        </w:rPr>
        <w:t xml:space="preserve">on the form </w:t>
      </w:r>
      <w:r w:rsidR="00103141" w:rsidRPr="001D3E51">
        <w:rPr>
          <w:rFonts w:ascii="Times New Roman" w:hAnsi="Times New Roman"/>
        </w:rPr>
        <w:t>was "Applicant is Schedule</w:t>
      </w:r>
      <w:r w:rsidR="00793B45" w:rsidRPr="001D3E51">
        <w:rPr>
          <w:rFonts w:ascii="Times New Roman" w:hAnsi="Times New Roman"/>
        </w:rPr>
        <w:t> </w:t>
      </w:r>
      <w:r w:rsidR="00103141" w:rsidRPr="001D3E51">
        <w:rPr>
          <w:rFonts w:ascii="Times New Roman" w:hAnsi="Times New Roman"/>
        </w:rPr>
        <w:t>2 criteria met OR the applicant presents an immediate risk that warrants referral". Mr</w:t>
      </w:r>
      <w:r w:rsidR="00793B45" w:rsidRPr="001D3E51">
        <w:rPr>
          <w:rFonts w:ascii="Times New Roman" w:hAnsi="Times New Roman"/>
        </w:rPr>
        <w:t> </w:t>
      </w:r>
      <w:r w:rsidR="00103141" w:rsidRPr="001D3E51">
        <w:rPr>
          <w:rFonts w:ascii="Times New Roman" w:hAnsi="Times New Roman"/>
        </w:rPr>
        <w:t xml:space="preserve">Arnold's oral evidence was that </w:t>
      </w:r>
      <w:r w:rsidR="00ED6C67" w:rsidRPr="001D3E51">
        <w:rPr>
          <w:rFonts w:ascii="Times New Roman" w:hAnsi="Times New Roman"/>
        </w:rPr>
        <w:t>the checked box</w:t>
      </w:r>
      <w:r w:rsidR="0054651F" w:rsidRPr="001D3E51">
        <w:rPr>
          <w:rFonts w:ascii="Times New Roman" w:hAnsi="Times New Roman"/>
        </w:rPr>
        <w:t xml:space="preserve"> mean</w:t>
      </w:r>
      <w:r w:rsidR="000413EE" w:rsidRPr="001D3E51">
        <w:rPr>
          <w:rFonts w:ascii="Times New Roman" w:hAnsi="Times New Roman"/>
        </w:rPr>
        <w:t xml:space="preserve">t than an indicative assessment had been </w:t>
      </w:r>
      <w:r w:rsidR="005F17D6" w:rsidRPr="001D3E51">
        <w:rPr>
          <w:rFonts w:ascii="Times New Roman" w:hAnsi="Times New Roman"/>
        </w:rPr>
        <w:t>made in relation to s</w:t>
      </w:r>
      <w:r w:rsidR="00A46A1F" w:rsidRPr="001D3E51">
        <w:rPr>
          <w:rFonts w:ascii="Times New Roman" w:hAnsi="Times New Roman"/>
        </w:rPr>
        <w:t> </w:t>
      </w:r>
      <w:r w:rsidR="005F17D6" w:rsidRPr="001D3E51">
        <w:rPr>
          <w:rFonts w:ascii="Times New Roman" w:hAnsi="Times New Roman"/>
        </w:rPr>
        <w:t xml:space="preserve">36 of the </w:t>
      </w:r>
      <w:r w:rsidR="005F17D6" w:rsidRPr="001D3E51">
        <w:rPr>
          <w:rFonts w:ascii="Times New Roman" w:hAnsi="Times New Roman"/>
          <w:i/>
          <w:iCs/>
        </w:rPr>
        <w:t>Migration Act</w:t>
      </w:r>
      <w:r w:rsidR="00531531" w:rsidRPr="001D3E51">
        <w:rPr>
          <w:rFonts w:ascii="Times New Roman" w:hAnsi="Times New Roman"/>
          <w:i/>
          <w:iCs/>
        </w:rPr>
        <w:t xml:space="preserve"> </w:t>
      </w:r>
      <w:r w:rsidR="007E2204" w:rsidRPr="001D3E51">
        <w:rPr>
          <w:rFonts w:ascii="Times New Roman" w:hAnsi="Times New Roman"/>
          <w:iCs/>
        </w:rPr>
        <w:t>only</w:t>
      </w:r>
      <w:r w:rsidR="005F17D6" w:rsidRPr="001D3E51">
        <w:rPr>
          <w:rFonts w:ascii="Times New Roman" w:hAnsi="Times New Roman"/>
        </w:rPr>
        <w:t xml:space="preserve">. </w:t>
      </w:r>
      <w:r w:rsidR="00996589" w:rsidRPr="001D3E51">
        <w:rPr>
          <w:rFonts w:ascii="Times New Roman" w:hAnsi="Times New Roman"/>
        </w:rPr>
        <w:t xml:space="preserve">His evidence was that </w:t>
      </w:r>
      <w:r w:rsidR="001B607B" w:rsidRPr="001D3E51">
        <w:rPr>
          <w:rFonts w:ascii="Times New Roman" w:hAnsi="Times New Roman"/>
        </w:rPr>
        <w:t>not all the "Schedule</w:t>
      </w:r>
      <w:r w:rsidR="00F02210" w:rsidRPr="001D3E51">
        <w:rPr>
          <w:rFonts w:ascii="Times New Roman" w:hAnsi="Times New Roman"/>
        </w:rPr>
        <w:t> </w:t>
      </w:r>
      <w:r w:rsidR="001B607B" w:rsidRPr="001D3E51">
        <w:rPr>
          <w:rFonts w:ascii="Times New Roman" w:hAnsi="Times New Roman"/>
        </w:rPr>
        <w:t>2 criteria"</w:t>
      </w:r>
      <w:r w:rsidR="00996589" w:rsidRPr="001D3E51">
        <w:rPr>
          <w:rFonts w:ascii="Times New Roman" w:hAnsi="Times New Roman"/>
        </w:rPr>
        <w:t xml:space="preserve"> </w:t>
      </w:r>
      <w:r w:rsidR="00737D39" w:rsidRPr="001D3E51">
        <w:rPr>
          <w:rFonts w:ascii="Times New Roman" w:hAnsi="Times New Roman"/>
        </w:rPr>
        <w:t>would have been satisfied by</w:t>
      </w:r>
      <w:r w:rsidR="009E7D5F" w:rsidRPr="001D3E51">
        <w:rPr>
          <w:rFonts w:ascii="Times New Roman" w:hAnsi="Times New Roman"/>
        </w:rPr>
        <w:t xml:space="preserve"> 18</w:t>
      </w:r>
      <w:r w:rsidR="00F02210" w:rsidRPr="001D3E51">
        <w:rPr>
          <w:rFonts w:ascii="Times New Roman" w:hAnsi="Times New Roman"/>
        </w:rPr>
        <w:t> </w:t>
      </w:r>
      <w:r w:rsidR="009E7D5F" w:rsidRPr="001D3E51">
        <w:rPr>
          <w:rFonts w:ascii="Times New Roman" w:hAnsi="Times New Roman"/>
        </w:rPr>
        <w:t>November</w:t>
      </w:r>
      <w:r w:rsidR="00F02210" w:rsidRPr="001D3E51">
        <w:rPr>
          <w:rFonts w:ascii="Times New Roman" w:hAnsi="Times New Roman"/>
        </w:rPr>
        <w:t> </w:t>
      </w:r>
      <w:r w:rsidR="009E7D5F" w:rsidRPr="001D3E51">
        <w:rPr>
          <w:rFonts w:ascii="Times New Roman" w:hAnsi="Times New Roman"/>
        </w:rPr>
        <w:t xml:space="preserve">2016. </w:t>
      </w:r>
      <w:r w:rsidR="00CD1B31" w:rsidRPr="001D3E51">
        <w:rPr>
          <w:rFonts w:ascii="Times New Roman" w:hAnsi="Times New Roman"/>
        </w:rPr>
        <w:t>In only one respect, t</w:t>
      </w:r>
      <w:r w:rsidR="006E7D71" w:rsidRPr="001D3E51">
        <w:rPr>
          <w:rFonts w:ascii="Times New Roman" w:hAnsi="Times New Roman"/>
        </w:rPr>
        <w:t>hat explanation is contrar</w:t>
      </w:r>
      <w:r w:rsidR="00CD1B31" w:rsidRPr="001D3E51">
        <w:rPr>
          <w:rFonts w:ascii="Times New Roman" w:hAnsi="Times New Roman"/>
        </w:rPr>
        <w:t xml:space="preserve">y to the terms of </w:t>
      </w:r>
      <w:r w:rsidR="00D77411" w:rsidRPr="001D3E51">
        <w:rPr>
          <w:rFonts w:ascii="Times New Roman" w:hAnsi="Times New Roman"/>
        </w:rPr>
        <w:t xml:space="preserve">the </w:t>
      </w:r>
      <w:r w:rsidR="00BD4104" w:rsidRPr="001D3E51">
        <w:rPr>
          <w:rFonts w:ascii="Times New Roman" w:hAnsi="Times New Roman"/>
        </w:rPr>
        <w:t>"s 501 </w:t>
      </w:r>
      <w:r w:rsidR="00CD1B31" w:rsidRPr="001D3E51">
        <w:rPr>
          <w:rFonts w:ascii="Times New Roman" w:hAnsi="Times New Roman"/>
        </w:rPr>
        <w:t>Case Referral</w:t>
      </w:r>
      <w:r w:rsidR="00BD4104" w:rsidRPr="001D3E51">
        <w:rPr>
          <w:rFonts w:ascii="Times New Roman" w:hAnsi="Times New Roman"/>
        </w:rPr>
        <w:t>"</w:t>
      </w:r>
      <w:r w:rsidR="00CD1B31" w:rsidRPr="001D3E51">
        <w:rPr>
          <w:rFonts w:ascii="Times New Roman" w:hAnsi="Times New Roman"/>
        </w:rPr>
        <w:t xml:space="preserve"> </w:t>
      </w:r>
      <w:r w:rsidR="00BD4104" w:rsidRPr="001D3E51">
        <w:rPr>
          <w:rFonts w:ascii="Times New Roman" w:hAnsi="Times New Roman"/>
        </w:rPr>
        <w:t>form</w:t>
      </w:r>
      <w:r w:rsidR="00CD1B31" w:rsidRPr="001D3E51">
        <w:rPr>
          <w:rFonts w:ascii="Times New Roman" w:hAnsi="Times New Roman"/>
        </w:rPr>
        <w:t>.</w:t>
      </w:r>
      <w:r w:rsidR="00E16B12" w:rsidRPr="001D3E51">
        <w:rPr>
          <w:rFonts w:ascii="Times New Roman" w:hAnsi="Times New Roman"/>
        </w:rPr>
        <w:t xml:space="preserve"> </w:t>
      </w:r>
      <w:r w:rsidR="00AB11FA" w:rsidRPr="001D3E51">
        <w:rPr>
          <w:rFonts w:ascii="Times New Roman" w:hAnsi="Times New Roman"/>
        </w:rPr>
        <w:t>The indicative assessment that Mr</w:t>
      </w:r>
      <w:r w:rsidR="00793B45" w:rsidRPr="001D3E51">
        <w:rPr>
          <w:rFonts w:ascii="Times New Roman" w:hAnsi="Times New Roman"/>
        </w:rPr>
        <w:t> </w:t>
      </w:r>
      <w:r w:rsidR="00AB11FA" w:rsidRPr="001D3E51">
        <w:rPr>
          <w:rFonts w:ascii="Times New Roman" w:hAnsi="Times New Roman"/>
        </w:rPr>
        <w:t xml:space="preserve">Arnold described </w:t>
      </w:r>
      <w:r w:rsidR="00226491" w:rsidRPr="001D3E51">
        <w:rPr>
          <w:rFonts w:ascii="Times New Roman" w:hAnsi="Times New Roman"/>
        </w:rPr>
        <w:t>appears to have been</w:t>
      </w:r>
      <w:r w:rsidR="00AB11FA" w:rsidRPr="001D3E51">
        <w:rPr>
          <w:rFonts w:ascii="Times New Roman" w:hAnsi="Times New Roman"/>
        </w:rPr>
        <w:t xml:space="preserve"> performed in relation to </w:t>
      </w:r>
      <w:r w:rsidR="00462EA2" w:rsidRPr="001D3E51">
        <w:rPr>
          <w:rFonts w:ascii="Times New Roman" w:hAnsi="Times New Roman"/>
        </w:rPr>
        <w:t>"Schedule</w:t>
      </w:r>
      <w:r w:rsidR="00E97693" w:rsidRPr="001D3E51">
        <w:rPr>
          <w:rFonts w:ascii="Times New Roman" w:hAnsi="Times New Roman"/>
        </w:rPr>
        <w:t> </w:t>
      </w:r>
      <w:r w:rsidR="00462EA2" w:rsidRPr="001D3E51">
        <w:rPr>
          <w:rFonts w:ascii="Times New Roman" w:hAnsi="Times New Roman"/>
        </w:rPr>
        <w:t>2 criteria"</w:t>
      </w:r>
      <w:r w:rsidR="00960774" w:rsidRPr="001D3E51">
        <w:rPr>
          <w:rFonts w:ascii="Times New Roman" w:hAnsi="Times New Roman"/>
        </w:rPr>
        <w:t xml:space="preserve"> generally</w:t>
      </w:r>
      <w:r w:rsidR="0047299B" w:rsidRPr="001D3E51">
        <w:rPr>
          <w:rFonts w:ascii="Times New Roman" w:hAnsi="Times New Roman"/>
        </w:rPr>
        <w:t xml:space="preserve">, which relevantly </w:t>
      </w:r>
      <w:r w:rsidR="007E078F" w:rsidRPr="001D3E51">
        <w:rPr>
          <w:rFonts w:ascii="Times New Roman" w:hAnsi="Times New Roman"/>
        </w:rPr>
        <w:t>are</w:t>
      </w:r>
      <w:r w:rsidR="0047299B" w:rsidRPr="001D3E51">
        <w:rPr>
          <w:rFonts w:ascii="Times New Roman" w:hAnsi="Times New Roman"/>
        </w:rPr>
        <w:t xml:space="preserve"> the criteria described above in </w:t>
      </w:r>
      <w:r w:rsidR="00A533C9" w:rsidRPr="001D3E51">
        <w:rPr>
          <w:rFonts w:ascii="Times New Roman" w:hAnsi="Times New Roman"/>
        </w:rPr>
        <w:t>Pt</w:t>
      </w:r>
      <w:r w:rsidR="00E97693" w:rsidRPr="001D3E51">
        <w:rPr>
          <w:rFonts w:ascii="Times New Roman" w:hAnsi="Times New Roman"/>
        </w:rPr>
        <w:t> </w:t>
      </w:r>
      <w:r w:rsidR="0047299B" w:rsidRPr="001D3E51">
        <w:rPr>
          <w:rFonts w:ascii="Times New Roman" w:hAnsi="Times New Roman"/>
        </w:rPr>
        <w:t>790</w:t>
      </w:r>
      <w:r w:rsidR="00637A67" w:rsidRPr="001D3E51">
        <w:rPr>
          <w:rFonts w:ascii="Times New Roman" w:hAnsi="Times New Roman"/>
        </w:rPr>
        <w:t xml:space="preserve"> of Sch</w:t>
      </w:r>
      <w:r w:rsidR="00613B5A" w:rsidRPr="001D3E51">
        <w:rPr>
          <w:rFonts w:ascii="Times New Roman" w:hAnsi="Times New Roman"/>
        </w:rPr>
        <w:t> </w:t>
      </w:r>
      <w:r w:rsidR="00637A67" w:rsidRPr="001D3E51">
        <w:rPr>
          <w:rFonts w:ascii="Times New Roman" w:hAnsi="Times New Roman"/>
        </w:rPr>
        <w:t xml:space="preserve">2 to the </w:t>
      </w:r>
      <w:r w:rsidR="00637A67" w:rsidRPr="001D3E51">
        <w:rPr>
          <w:rFonts w:ascii="Times New Roman" w:hAnsi="Times New Roman"/>
          <w:i/>
          <w:iCs/>
        </w:rPr>
        <w:t>Migration Regulations</w:t>
      </w:r>
      <w:r w:rsidR="0047299B" w:rsidRPr="001D3E51">
        <w:rPr>
          <w:rFonts w:ascii="Times New Roman" w:hAnsi="Times New Roman"/>
        </w:rPr>
        <w:t>,</w:t>
      </w:r>
      <w:r w:rsidR="00462EA2" w:rsidRPr="001D3E51">
        <w:rPr>
          <w:rFonts w:ascii="Times New Roman" w:hAnsi="Times New Roman"/>
        </w:rPr>
        <w:t xml:space="preserve"> not </w:t>
      </w:r>
      <w:r w:rsidR="003D3315" w:rsidRPr="001D3E51">
        <w:rPr>
          <w:rFonts w:ascii="Times New Roman" w:hAnsi="Times New Roman"/>
        </w:rPr>
        <w:t xml:space="preserve">merely </w:t>
      </w:r>
      <w:r w:rsidR="00462EA2" w:rsidRPr="001D3E51">
        <w:rPr>
          <w:rFonts w:ascii="Times New Roman" w:hAnsi="Times New Roman"/>
        </w:rPr>
        <w:t>the particular requirements for protection under s</w:t>
      </w:r>
      <w:r w:rsidR="007A3681" w:rsidRPr="001D3E51">
        <w:rPr>
          <w:rFonts w:ascii="Times New Roman" w:hAnsi="Times New Roman"/>
        </w:rPr>
        <w:t> </w:t>
      </w:r>
      <w:r w:rsidR="00462EA2" w:rsidRPr="001D3E51">
        <w:rPr>
          <w:rFonts w:ascii="Times New Roman" w:hAnsi="Times New Roman"/>
        </w:rPr>
        <w:t>36</w:t>
      </w:r>
      <w:r w:rsidR="00330C22" w:rsidRPr="001D3E51">
        <w:rPr>
          <w:rFonts w:ascii="Times New Roman" w:hAnsi="Times New Roman"/>
        </w:rPr>
        <w:t xml:space="preserve"> that apply in </w:t>
      </w:r>
      <w:r w:rsidR="008010DD" w:rsidRPr="001D3E51">
        <w:rPr>
          <w:rFonts w:ascii="Times New Roman" w:hAnsi="Times New Roman"/>
        </w:rPr>
        <w:t>Pt</w:t>
      </w:r>
      <w:r w:rsidR="001C22FC" w:rsidRPr="001D3E51">
        <w:rPr>
          <w:rFonts w:ascii="Times New Roman" w:hAnsi="Times New Roman"/>
        </w:rPr>
        <w:t> </w:t>
      </w:r>
      <w:r w:rsidR="00330C22" w:rsidRPr="001D3E51">
        <w:rPr>
          <w:rFonts w:ascii="Times New Roman" w:hAnsi="Times New Roman"/>
        </w:rPr>
        <w:t>790</w:t>
      </w:r>
      <w:r w:rsidR="00462EA2" w:rsidRPr="001D3E51">
        <w:rPr>
          <w:rFonts w:ascii="Times New Roman" w:hAnsi="Times New Roman"/>
        </w:rPr>
        <w:t xml:space="preserve">. </w:t>
      </w:r>
      <w:r w:rsidR="00AB11FA" w:rsidRPr="001D3E51">
        <w:rPr>
          <w:rFonts w:ascii="Times New Roman" w:hAnsi="Times New Roman"/>
        </w:rPr>
        <w:t xml:space="preserve">I reiterate that </w:t>
      </w:r>
      <w:r w:rsidR="00E16B12" w:rsidRPr="001D3E51">
        <w:rPr>
          <w:rFonts w:ascii="Times New Roman" w:hAnsi="Times New Roman"/>
        </w:rPr>
        <w:t>Mr</w:t>
      </w:r>
      <w:r w:rsidR="00E97693" w:rsidRPr="001D3E51">
        <w:rPr>
          <w:rFonts w:ascii="Times New Roman" w:hAnsi="Times New Roman"/>
        </w:rPr>
        <w:t> </w:t>
      </w:r>
      <w:r w:rsidR="00E16B12" w:rsidRPr="001D3E51">
        <w:rPr>
          <w:rFonts w:ascii="Times New Roman" w:hAnsi="Times New Roman"/>
        </w:rPr>
        <w:t>Arnol</w:t>
      </w:r>
      <w:r w:rsidR="00AB11FA" w:rsidRPr="001D3E51">
        <w:rPr>
          <w:rFonts w:ascii="Times New Roman" w:hAnsi="Times New Roman"/>
        </w:rPr>
        <w:t xml:space="preserve">d </w:t>
      </w:r>
      <w:r w:rsidR="00E16B12" w:rsidRPr="001D3E51">
        <w:rPr>
          <w:rFonts w:ascii="Times New Roman" w:hAnsi="Times New Roman"/>
        </w:rPr>
        <w:t xml:space="preserve">is not a lawyer and cannot be criticised for </w:t>
      </w:r>
      <w:r w:rsidR="0012689D" w:rsidRPr="001D3E51">
        <w:rPr>
          <w:rFonts w:ascii="Times New Roman" w:hAnsi="Times New Roman"/>
        </w:rPr>
        <w:t xml:space="preserve">minor </w:t>
      </w:r>
      <w:r w:rsidR="00AB11FA" w:rsidRPr="001D3E51">
        <w:rPr>
          <w:rFonts w:ascii="Times New Roman" w:hAnsi="Times New Roman"/>
        </w:rPr>
        <w:t>inaccurac</w:t>
      </w:r>
      <w:r w:rsidR="00BD7934" w:rsidRPr="001D3E51">
        <w:rPr>
          <w:rFonts w:ascii="Times New Roman" w:hAnsi="Times New Roman"/>
        </w:rPr>
        <w:t>ies</w:t>
      </w:r>
      <w:r w:rsidR="00AB11FA" w:rsidRPr="001D3E51">
        <w:rPr>
          <w:rFonts w:ascii="Times New Roman" w:hAnsi="Times New Roman"/>
        </w:rPr>
        <w:t xml:space="preserve"> in</w:t>
      </w:r>
      <w:r w:rsidR="00CD1B31" w:rsidRPr="001D3E51">
        <w:rPr>
          <w:rFonts w:ascii="Times New Roman" w:hAnsi="Times New Roman"/>
        </w:rPr>
        <w:t xml:space="preserve"> </w:t>
      </w:r>
      <w:r w:rsidR="00AB11FA" w:rsidRPr="001D3E51">
        <w:rPr>
          <w:rFonts w:ascii="Times New Roman" w:hAnsi="Times New Roman"/>
        </w:rPr>
        <w:t>his legal explanation.</w:t>
      </w:r>
      <w:r w:rsidR="001A3D4C" w:rsidRPr="001D3E51">
        <w:rPr>
          <w:rFonts w:ascii="Times New Roman" w:hAnsi="Times New Roman"/>
        </w:rPr>
        <w:t xml:space="preserve"> But I accept Mr</w:t>
      </w:r>
      <w:r w:rsidR="001C22FC" w:rsidRPr="001D3E51">
        <w:rPr>
          <w:rFonts w:ascii="Times New Roman" w:hAnsi="Times New Roman"/>
        </w:rPr>
        <w:t> </w:t>
      </w:r>
      <w:r w:rsidR="001A3D4C" w:rsidRPr="001D3E51">
        <w:rPr>
          <w:rFonts w:ascii="Times New Roman" w:hAnsi="Times New Roman"/>
        </w:rPr>
        <w:t>Arnold's oral evidence that</w:t>
      </w:r>
      <w:r w:rsidR="003D0D74" w:rsidRPr="001D3E51">
        <w:rPr>
          <w:rFonts w:ascii="Times New Roman" w:hAnsi="Times New Roman"/>
        </w:rPr>
        <w:t xml:space="preserve"> not all </w:t>
      </w:r>
      <w:r w:rsidR="00A71697" w:rsidRPr="001D3E51">
        <w:rPr>
          <w:rFonts w:ascii="Times New Roman" w:hAnsi="Times New Roman"/>
        </w:rPr>
        <w:t>"</w:t>
      </w:r>
      <w:r w:rsidR="003D0D74" w:rsidRPr="001D3E51">
        <w:rPr>
          <w:rFonts w:ascii="Times New Roman" w:hAnsi="Times New Roman"/>
        </w:rPr>
        <w:t>Schedule</w:t>
      </w:r>
      <w:r w:rsidR="00613B5A" w:rsidRPr="001D3E51">
        <w:rPr>
          <w:rFonts w:ascii="Times New Roman" w:hAnsi="Times New Roman"/>
        </w:rPr>
        <w:t> </w:t>
      </w:r>
      <w:r w:rsidR="003D0D74" w:rsidRPr="001D3E51">
        <w:rPr>
          <w:rFonts w:ascii="Times New Roman" w:hAnsi="Times New Roman"/>
        </w:rPr>
        <w:t>2 criteria</w:t>
      </w:r>
      <w:r w:rsidR="00A71697" w:rsidRPr="001D3E51">
        <w:rPr>
          <w:rFonts w:ascii="Times New Roman" w:hAnsi="Times New Roman"/>
        </w:rPr>
        <w:t>"</w:t>
      </w:r>
      <w:r w:rsidR="003D0D74" w:rsidRPr="001D3E51">
        <w:rPr>
          <w:rFonts w:ascii="Times New Roman" w:hAnsi="Times New Roman"/>
        </w:rPr>
        <w:t xml:space="preserve"> had been assessed on an indicative basis</w:t>
      </w:r>
      <w:r w:rsidR="009F25A2" w:rsidRPr="001D3E51">
        <w:rPr>
          <w:rFonts w:ascii="Times New Roman" w:hAnsi="Times New Roman"/>
        </w:rPr>
        <w:t xml:space="preserve"> on 18</w:t>
      </w:r>
      <w:r w:rsidR="00613B5A" w:rsidRPr="001D3E51">
        <w:rPr>
          <w:rFonts w:ascii="Times New Roman" w:hAnsi="Times New Roman"/>
        </w:rPr>
        <w:t> </w:t>
      </w:r>
      <w:r w:rsidR="009F25A2" w:rsidRPr="001D3E51">
        <w:rPr>
          <w:rFonts w:ascii="Times New Roman" w:hAnsi="Times New Roman"/>
        </w:rPr>
        <w:t>November</w:t>
      </w:r>
      <w:r w:rsidR="00613B5A" w:rsidRPr="001D3E51">
        <w:rPr>
          <w:rFonts w:ascii="Times New Roman" w:hAnsi="Times New Roman"/>
        </w:rPr>
        <w:t> </w:t>
      </w:r>
      <w:r w:rsidR="009F25A2" w:rsidRPr="001D3E51">
        <w:rPr>
          <w:rFonts w:ascii="Times New Roman" w:hAnsi="Times New Roman"/>
        </w:rPr>
        <w:t>2016</w:t>
      </w:r>
      <w:r w:rsidR="003D0D74" w:rsidRPr="001D3E51">
        <w:rPr>
          <w:rFonts w:ascii="Times New Roman" w:hAnsi="Times New Roman"/>
        </w:rPr>
        <w:t>.</w:t>
      </w:r>
      <w:r w:rsidR="0012689D" w:rsidRPr="001D3E51">
        <w:rPr>
          <w:rFonts w:ascii="Times New Roman" w:hAnsi="Times New Roman"/>
        </w:rPr>
        <w:t xml:space="preserve"> In particular, as he explained in his third affidavit, </w:t>
      </w:r>
      <w:r w:rsidR="009F25A2" w:rsidRPr="001D3E51">
        <w:rPr>
          <w:rFonts w:ascii="Times New Roman" w:hAnsi="Times New Roman"/>
        </w:rPr>
        <w:t xml:space="preserve">police checks (which would have been required for a character assessment) </w:t>
      </w:r>
      <w:r w:rsidR="000316C7" w:rsidRPr="001D3E51">
        <w:rPr>
          <w:rFonts w:ascii="Times New Roman" w:hAnsi="Times New Roman"/>
        </w:rPr>
        <w:t>were required but were not initiated until 25</w:t>
      </w:r>
      <w:r w:rsidR="00613B5A" w:rsidRPr="001D3E51">
        <w:rPr>
          <w:rFonts w:ascii="Times New Roman" w:hAnsi="Times New Roman"/>
        </w:rPr>
        <w:t> </w:t>
      </w:r>
      <w:r w:rsidR="000316C7" w:rsidRPr="001D3E51">
        <w:rPr>
          <w:rFonts w:ascii="Times New Roman" w:hAnsi="Times New Roman"/>
        </w:rPr>
        <w:t>November</w:t>
      </w:r>
      <w:r w:rsidR="00613B5A" w:rsidRPr="001D3E51">
        <w:rPr>
          <w:rFonts w:ascii="Times New Roman" w:hAnsi="Times New Roman"/>
        </w:rPr>
        <w:t> </w:t>
      </w:r>
      <w:r w:rsidR="000316C7" w:rsidRPr="001D3E51">
        <w:rPr>
          <w:rFonts w:ascii="Times New Roman" w:hAnsi="Times New Roman"/>
        </w:rPr>
        <w:t xml:space="preserve">2016. </w:t>
      </w:r>
      <w:r w:rsidR="00D231DA" w:rsidRPr="001D3E51">
        <w:rPr>
          <w:rFonts w:ascii="Times New Roman" w:hAnsi="Times New Roman"/>
        </w:rPr>
        <w:t>According to the Department's Procedures Advice Manual entitled "s 501 – The character test, visa refusal and visa cancellation"</w:t>
      </w:r>
      <w:r w:rsidR="006932CD" w:rsidRPr="001D3E51">
        <w:rPr>
          <w:rFonts w:ascii="Times New Roman" w:hAnsi="Times New Roman"/>
        </w:rPr>
        <w:t>,</w:t>
      </w:r>
      <w:r w:rsidR="009F25A2" w:rsidRPr="001D3E51">
        <w:rPr>
          <w:rFonts w:ascii="Times New Roman" w:hAnsi="Times New Roman"/>
        </w:rPr>
        <w:t xml:space="preserve"> </w:t>
      </w:r>
      <w:r w:rsidR="00EC1DDC" w:rsidRPr="001D3E51">
        <w:rPr>
          <w:rFonts w:ascii="Times New Roman" w:hAnsi="Times New Roman"/>
        </w:rPr>
        <w:t xml:space="preserve">if there is information before the delegate that "indicates that the visa applicant </w:t>
      </w:r>
      <w:r w:rsidR="00832FB9" w:rsidRPr="001D3E51">
        <w:rPr>
          <w:rFonts w:ascii="Times New Roman" w:hAnsi="Times New Roman"/>
        </w:rPr>
        <w:t xml:space="preserve">may not pass the character test, the case </w:t>
      </w:r>
      <w:r w:rsidR="00832FB9" w:rsidRPr="001D3E51">
        <w:rPr>
          <w:rFonts w:ascii="Times New Roman" w:hAnsi="Times New Roman"/>
          <w:b/>
          <w:bCs/>
        </w:rPr>
        <w:t xml:space="preserve">must </w:t>
      </w:r>
      <w:r w:rsidR="00832FB9" w:rsidRPr="001D3E51">
        <w:rPr>
          <w:rFonts w:ascii="Times New Roman" w:hAnsi="Times New Roman"/>
        </w:rPr>
        <w:t xml:space="preserve">be </w:t>
      </w:r>
      <w:r w:rsidR="00326197" w:rsidRPr="001D3E51">
        <w:rPr>
          <w:rFonts w:ascii="Times New Roman" w:hAnsi="Times New Roman"/>
        </w:rPr>
        <w:t>referred to the VACCU" (emphasis in original)</w:t>
      </w:r>
      <w:r w:rsidR="00EB58E0" w:rsidRPr="001D3E51">
        <w:rPr>
          <w:rFonts w:ascii="Times New Roman" w:hAnsi="Times New Roman"/>
        </w:rPr>
        <w:t>.</w:t>
      </w:r>
    </w:p>
    <w:p w14:paraId="7308D522" w14:textId="74EDD28F" w:rsidR="002522EB" w:rsidRPr="001D3E51" w:rsidRDefault="00300EBB" w:rsidP="001D3E51">
      <w:pPr>
        <w:pStyle w:val="FixListStyle"/>
        <w:spacing w:after="260" w:line="280" w:lineRule="exact"/>
        <w:ind w:right="0"/>
        <w:jc w:val="both"/>
        <w:rPr>
          <w:rFonts w:ascii="Times New Roman" w:hAnsi="Times New Roman"/>
        </w:rPr>
      </w:pPr>
      <w:r w:rsidRPr="001D3E51">
        <w:rPr>
          <w:rFonts w:ascii="Times New Roman" w:hAnsi="Times New Roman"/>
        </w:rPr>
        <w:tab/>
        <w:t>The second respect in which senior counsel for KDSP submitted that Mr</w:t>
      </w:r>
      <w:r w:rsidR="00E84C5E" w:rsidRPr="001D3E51">
        <w:rPr>
          <w:rFonts w:ascii="Times New Roman" w:hAnsi="Times New Roman"/>
        </w:rPr>
        <w:t> </w:t>
      </w:r>
      <w:r w:rsidRPr="001D3E51">
        <w:rPr>
          <w:rFonts w:ascii="Times New Roman" w:hAnsi="Times New Roman"/>
        </w:rPr>
        <w:t xml:space="preserve">Arnold's oral evidence should not be accepted was </w:t>
      </w:r>
      <w:r w:rsidR="007D3F78" w:rsidRPr="001D3E51">
        <w:rPr>
          <w:rFonts w:ascii="Times New Roman" w:hAnsi="Times New Roman"/>
        </w:rPr>
        <w:t xml:space="preserve">that </w:t>
      </w:r>
      <w:r w:rsidRPr="001D3E51">
        <w:rPr>
          <w:rFonts w:ascii="Times New Roman" w:hAnsi="Times New Roman"/>
        </w:rPr>
        <w:t>it was contrary to the terms of written policy documents</w:t>
      </w:r>
      <w:r w:rsidR="00C557FA" w:rsidRPr="001D3E51">
        <w:rPr>
          <w:rFonts w:ascii="Times New Roman" w:hAnsi="Times New Roman"/>
        </w:rPr>
        <w:t>, such as written policy provisions that</w:t>
      </w:r>
      <w:r w:rsidR="00540C8E" w:rsidRPr="001D3E51">
        <w:rPr>
          <w:rFonts w:ascii="Times New Roman" w:hAnsi="Times New Roman"/>
        </w:rPr>
        <w:t xml:space="preserve"> appear to</w:t>
      </w:r>
      <w:r w:rsidR="00C557FA" w:rsidRPr="001D3E51">
        <w:rPr>
          <w:rFonts w:ascii="Times New Roman" w:hAnsi="Times New Roman"/>
        </w:rPr>
        <w:t xml:space="preserve"> permit a </w:t>
      </w:r>
      <w:r w:rsidR="00F80372" w:rsidRPr="001D3E51">
        <w:rPr>
          <w:rFonts w:ascii="Times New Roman" w:hAnsi="Times New Roman"/>
        </w:rPr>
        <w:t>"</w:t>
      </w:r>
      <w:r w:rsidR="00C557FA" w:rsidRPr="001D3E51">
        <w:rPr>
          <w:rFonts w:ascii="Times New Roman" w:hAnsi="Times New Roman"/>
        </w:rPr>
        <w:t>s</w:t>
      </w:r>
      <w:r w:rsidR="0038582D" w:rsidRPr="001D3E51">
        <w:rPr>
          <w:rFonts w:ascii="Times New Roman" w:hAnsi="Times New Roman"/>
        </w:rPr>
        <w:t> </w:t>
      </w:r>
      <w:r w:rsidR="00C557FA" w:rsidRPr="001D3E51">
        <w:rPr>
          <w:rFonts w:ascii="Times New Roman" w:hAnsi="Times New Roman"/>
        </w:rPr>
        <w:t>65 delegate</w:t>
      </w:r>
      <w:r w:rsidR="00F80372" w:rsidRPr="001D3E51">
        <w:rPr>
          <w:rFonts w:ascii="Times New Roman" w:hAnsi="Times New Roman"/>
        </w:rPr>
        <w:t>"</w:t>
      </w:r>
      <w:r w:rsidR="00C557FA" w:rsidRPr="001D3E51">
        <w:rPr>
          <w:rFonts w:ascii="Times New Roman" w:hAnsi="Times New Roman"/>
        </w:rPr>
        <w:t xml:space="preserve"> </w:t>
      </w:r>
      <w:r w:rsidR="00540C8E" w:rsidRPr="001D3E51">
        <w:rPr>
          <w:rFonts w:ascii="Times New Roman" w:hAnsi="Times New Roman"/>
        </w:rPr>
        <w:t xml:space="preserve">to refuse an application </w:t>
      </w:r>
      <w:r w:rsidR="00257471" w:rsidRPr="001D3E51">
        <w:rPr>
          <w:rFonts w:ascii="Times New Roman" w:hAnsi="Times New Roman"/>
        </w:rPr>
        <w:t xml:space="preserve">based on </w:t>
      </w:r>
      <w:r w:rsidR="0041044D" w:rsidRPr="001D3E51">
        <w:rPr>
          <w:rFonts w:ascii="Times New Roman" w:hAnsi="Times New Roman"/>
        </w:rPr>
        <w:t xml:space="preserve">non-satisfaction of </w:t>
      </w:r>
      <w:r w:rsidR="00216D10" w:rsidRPr="001D3E51">
        <w:rPr>
          <w:rFonts w:ascii="Times New Roman" w:hAnsi="Times New Roman"/>
        </w:rPr>
        <w:t xml:space="preserve">any mandatory </w:t>
      </w:r>
      <w:r w:rsidR="00257471" w:rsidRPr="001D3E51">
        <w:rPr>
          <w:rFonts w:ascii="Times New Roman" w:hAnsi="Times New Roman"/>
        </w:rPr>
        <w:t xml:space="preserve">criteria in </w:t>
      </w:r>
      <w:r w:rsidR="00A22923" w:rsidRPr="001D3E51">
        <w:rPr>
          <w:rFonts w:ascii="Times New Roman" w:hAnsi="Times New Roman"/>
        </w:rPr>
        <w:t>Pt </w:t>
      </w:r>
      <w:r w:rsidR="00257471" w:rsidRPr="001D3E51">
        <w:rPr>
          <w:rFonts w:ascii="Times New Roman" w:hAnsi="Times New Roman"/>
        </w:rPr>
        <w:t>790. So far as Mr</w:t>
      </w:r>
      <w:r w:rsidR="0038582D" w:rsidRPr="001D3E51">
        <w:rPr>
          <w:rFonts w:ascii="Times New Roman" w:hAnsi="Times New Roman"/>
        </w:rPr>
        <w:t> </w:t>
      </w:r>
      <w:r w:rsidR="00257471" w:rsidRPr="001D3E51">
        <w:rPr>
          <w:rFonts w:ascii="Times New Roman" w:hAnsi="Times New Roman"/>
        </w:rPr>
        <w:t xml:space="preserve">Arnold's evidence is inconsistent with the written policy documents, those written documents should be preferred as the evidence of departmental practice. But </w:t>
      </w:r>
      <w:r w:rsidR="006C4A90" w:rsidRPr="001D3E51">
        <w:rPr>
          <w:rFonts w:ascii="Times New Roman" w:hAnsi="Times New Roman"/>
        </w:rPr>
        <w:t xml:space="preserve">I do not accept </w:t>
      </w:r>
      <w:r w:rsidR="00C01E91" w:rsidRPr="001D3E51">
        <w:rPr>
          <w:rFonts w:ascii="Times New Roman" w:hAnsi="Times New Roman"/>
        </w:rPr>
        <w:t>the submission by senior counsel for</w:t>
      </w:r>
      <w:r w:rsidR="007904DF" w:rsidRPr="001D3E51">
        <w:rPr>
          <w:rFonts w:ascii="Times New Roman" w:hAnsi="Times New Roman"/>
        </w:rPr>
        <w:t xml:space="preserve"> KDSP that the policy documents permitted the First Delegate to </w:t>
      </w:r>
      <w:r w:rsidR="00D81D9D" w:rsidRPr="001D3E51">
        <w:rPr>
          <w:rFonts w:ascii="Times New Roman" w:hAnsi="Times New Roman"/>
        </w:rPr>
        <w:t xml:space="preserve">grant the SHEV under s 65 despite concerns </w:t>
      </w:r>
      <w:r w:rsidR="006C4A90" w:rsidRPr="001D3E51">
        <w:rPr>
          <w:rFonts w:ascii="Times New Roman" w:hAnsi="Times New Roman"/>
        </w:rPr>
        <w:t xml:space="preserve">about </w:t>
      </w:r>
      <w:r w:rsidR="00C01E91" w:rsidRPr="001D3E51">
        <w:rPr>
          <w:rFonts w:ascii="Times New Roman" w:hAnsi="Times New Roman"/>
        </w:rPr>
        <w:t xml:space="preserve">his </w:t>
      </w:r>
      <w:r w:rsidR="006C4A90" w:rsidRPr="001D3E51">
        <w:rPr>
          <w:rFonts w:ascii="Times New Roman" w:hAnsi="Times New Roman"/>
        </w:rPr>
        <w:t>character</w:t>
      </w:r>
      <w:r w:rsidR="0067113D" w:rsidRPr="001D3E51">
        <w:rPr>
          <w:rFonts w:ascii="Times New Roman" w:hAnsi="Times New Roman"/>
        </w:rPr>
        <w:t xml:space="preserve"> and concerns that </w:t>
      </w:r>
      <w:r w:rsidR="00695067" w:rsidRPr="001D3E51">
        <w:rPr>
          <w:rFonts w:ascii="Times New Roman" w:hAnsi="Times New Roman"/>
        </w:rPr>
        <w:t xml:space="preserve">the power under </w:t>
      </w:r>
      <w:r w:rsidR="0067113D" w:rsidRPr="001D3E51">
        <w:rPr>
          <w:rFonts w:ascii="Times New Roman" w:hAnsi="Times New Roman"/>
        </w:rPr>
        <w:t>s</w:t>
      </w:r>
      <w:r w:rsidR="00613B5A" w:rsidRPr="001D3E51">
        <w:rPr>
          <w:rFonts w:ascii="Times New Roman" w:hAnsi="Times New Roman"/>
        </w:rPr>
        <w:t> </w:t>
      </w:r>
      <w:r w:rsidR="0067113D" w:rsidRPr="001D3E51">
        <w:rPr>
          <w:rFonts w:ascii="Times New Roman" w:hAnsi="Times New Roman"/>
        </w:rPr>
        <w:t xml:space="preserve">501 might be </w:t>
      </w:r>
      <w:r w:rsidR="00695067" w:rsidRPr="001D3E51">
        <w:rPr>
          <w:rFonts w:ascii="Times New Roman" w:hAnsi="Times New Roman"/>
        </w:rPr>
        <w:t>exercised</w:t>
      </w:r>
      <w:r w:rsidR="006C4A90" w:rsidRPr="001D3E51">
        <w:rPr>
          <w:rFonts w:ascii="Times New Roman" w:hAnsi="Times New Roman"/>
        </w:rPr>
        <w:t xml:space="preserve">. </w:t>
      </w:r>
      <w:r w:rsidR="00481786" w:rsidRPr="001D3E51">
        <w:rPr>
          <w:rFonts w:ascii="Times New Roman" w:hAnsi="Times New Roman"/>
        </w:rPr>
        <w:t>Indeed, t</w:t>
      </w:r>
      <w:r w:rsidR="00417F66" w:rsidRPr="001D3E51">
        <w:rPr>
          <w:rFonts w:ascii="Times New Roman" w:hAnsi="Times New Roman"/>
        </w:rPr>
        <w:t xml:space="preserve">he First Delegate had no </w:t>
      </w:r>
      <w:r w:rsidR="002522EB" w:rsidRPr="001D3E51">
        <w:rPr>
          <w:rFonts w:ascii="Times New Roman" w:hAnsi="Times New Roman"/>
        </w:rPr>
        <w:t>delegated authority to make a decision based on s</w:t>
      </w:r>
      <w:r w:rsidR="0038582D" w:rsidRPr="001D3E51">
        <w:rPr>
          <w:rFonts w:ascii="Times New Roman" w:hAnsi="Times New Roman"/>
        </w:rPr>
        <w:t> </w:t>
      </w:r>
      <w:r w:rsidR="002522EB" w:rsidRPr="001D3E51">
        <w:rPr>
          <w:rFonts w:ascii="Times New Roman" w:hAnsi="Times New Roman"/>
        </w:rPr>
        <w:t>501.</w:t>
      </w:r>
    </w:p>
    <w:p w14:paraId="627B19B4" w14:textId="689E0B4D" w:rsidR="00157121" w:rsidRPr="001D3E51" w:rsidRDefault="002522EB" w:rsidP="001D3E51">
      <w:pPr>
        <w:pStyle w:val="FixListStyle"/>
        <w:spacing w:after="260" w:line="280" w:lineRule="exact"/>
        <w:ind w:right="0"/>
        <w:jc w:val="both"/>
        <w:rPr>
          <w:rFonts w:ascii="Times New Roman" w:hAnsi="Times New Roman"/>
        </w:rPr>
      </w:pPr>
      <w:r w:rsidRPr="001D3E51">
        <w:rPr>
          <w:rFonts w:ascii="Times New Roman" w:hAnsi="Times New Roman"/>
        </w:rPr>
        <w:tab/>
        <w:t xml:space="preserve">The third basis </w:t>
      </w:r>
      <w:r w:rsidR="00C86B1A" w:rsidRPr="001D3E51">
        <w:rPr>
          <w:rFonts w:ascii="Times New Roman" w:hAnsi="Times New Roman"/>
        </w:rPr>
        <w:t>upon which</w:t>
      </w:r>
      <w:r w:rsidR="0055362B" w:rsidRPr="001D3E51">
        <w:rPr>
          <w:rFonts w:ascii="Times New Roman" w:hAnsi="Times New Roman"/>
        </w:rPr>
        <w:t xml:space="preserve"> </w:t>
      </w:r>
      <w:r w:rsidRPr="001D3E51">
        <w:rPr>
          <w:rFonts w:ascii="Times New Roman" w:hAnsi="Times New Roman"/>
        </w:rPr>
        <w:t>senior counsel for KDSP said that the oral evidence of Mr</w:t>
      </w:r>
      <w:r w:rsidR="00A22923" w:rsidRPr="001D3E51">
        <w:rPr>
          <w:rFonts w:ascii="Times New Roman" w:hAnsi="Times New Roman"/>
        </w:rPr>
        <w:t> </w:t>
      </w:r>
      <w:r w:rsidRPr="001D3E51">
        <w:rPr>
          <w:rFonts w:ascii="Times New Roman" w:hAnsi="Times New Roman"/>
        </w:rPr>
        <w:t xml:space="preserve">Arnold should not be accepted was </w:t>
      </w:r>
      <w:r w:rsidR="00C84278" w:rsidRPr="001D3E51">
        <w:rPr>
          <w:rFonts w:ascii="Times New Roman" w:hAnsi="Times New Roman"/>
        </w:rPr>
        <w:t xml:space="preserve">in relation to whether KDSP </w:t>
      </w:r>
      <w:r w:rsidR="00F47615" w:rsidRPr="001D3E51">
        <w:rPr>
          <w:rFonts w:ascii="Times New Roman" w:hAnsi="Times New Roman"/>
        </w:rPr>
        <w:t>present</w:t>
      </w:r>
      <w:r w:rsidR="00C84278" w:rsidRPr="001D3E51">
        <w:rPr>
          <w:rFonts w:ascii="Times New Roman" w:hAnsi="Times New Roman"/>
        </w:rPr>
        <w:t>ed</w:t>
      </w:r>
      <w:r w:rsidR="00F47615" w:rsidRPr="001D3E51">
        <w:rPr>
          <w:rFonts w:ascii="Times New Roman" w:hAnsi="Times New Roman"/>
        </w:rPr>
        <w:t xml:space="preserve"> an immediate risk that warranted referral</w:t>
      </w:r>
      <w:r w:rsidR="00C9508A" w:rsidRPr="001D3E51">
        <w:rPr>
          <w:rFonts w:ascii="Times New Roman" w:hAnsi="Times New Roman"/>
        </w:rPr>
        <w:t xml:space="preserve"> to </w:t>
      </w:r>
      <w:r w:rsidR="0055362B" w:rsidRPr="001D3E51">
        <w:rPr>
          <w:rFonts w:ascii="Times New Roman" w:hAnsi="Times New Roman"/>
        </w:rPr>
        <w:t xml:space="preserve">the </w:t>
      </w:r>
      <w:r w:rsidR="00C9508A" w:rsidRPr="001D3E51">
        <w:rPr>
          <w:rFonts w:ascii="Times New Roman" w:hAnsi="Times New Roman"/>
        </w:rPr>
        <w:t>VACCU</w:t>
      </w:r>
      <w:r w:rsidR="00F47615" w:rsidRPr="001D3E51">
        <w:rPr>
          <w:rFonts w:ascii="Times New Roman" w:hAnsi="Times New Roman"/>
        </w:rPr>
        <w:t>.</w:t>
      </w:r>
      <w:r w:rsidR="00C84278" w:rsidRPr="001D3E51">
        <w:rPr>
          <w:rFonts w:ascii="Times New Roman" w:hAnsi="Times New Roman"/>
        </w:rPr>
        <w:t xml:space="preserve"> But Mr</w:t>
      </w:r>
      <w:r w:rsidR="001345DD" w:rsidRPr="001D3E51">
        <w:rPr>
          <w:rFonts w:ascii="Times New Roman" w:hAnsi="Times New Roman"/>
        </w:rPr>
        <w:t> </w:t>
      </w:r>
      <w:r w:rsidR="00C84278" w:rsidRPr="001D3E51">
        <w:rPr>
          <w:rFonts w:ascii="Times New Roman" w:hAnsi="Times New Roman"/>
        </w:rPr>
        <w:t xml:space="preserve">Arnold did not give any </w:t>
      </w:r>
      <w:r w:rsidR="00112DC6" w:rsidRPr="001D3E51">
        <w:rPr>
          <w:rFonts w:ascii="Times New Roman" w:hAnsi="Times New Roman"/>
        </w:rPr>
        <w:t xml:space="preserve">oral </w:t>
      </w:r>
      <w:r w:rsidR="00C84278" w:rsidRPr="001D3E51">
        <w:rPr>
          <w:rFonts w:ascii="Times New Roman" w:hAnsi="Times New Roman"/>
        </w:rPr>
        <w:t xml:space="preserve">evidence to that effect. </w:t>
      </w:r>
      <w:r w:rsidR="0018631D" w:rsidRPr="001D3E51">
        <w:rPr>
          <w:rFonts w:ascii="Times New Roman" w:hAnsi="Times New Roman"/>
        </w:rPr>
        <w:t>An</w:t>
      </w:r>
      <w:r w:rsidR="0059166F" w:rsidRPr="001D3E51">
        <w:rPr>
          <w:rFonts w:ascii="Times New Roman" w:hAnsi="Times New Roman"/>
        </w:rPr>
        <w:t>y conclusion of</w:t>
      </w:r>
      <w:r w:rsidR="0018631D" w:rsidRPr="001D3E51">
        <w:rPr>
          <w:rFonts w:ascii="Times New Roman" w:hAnsi="Times New Roman"/>
        </w:rPr>
        <w:t xml:space="preserve"> immediate risk</w:t>
      </w:r>
      <w:r w:rsidR="0059166F" w:rsidRPr="001D3E51">
        <w:rPr>
          <w:rFonts w:ascii="Times New Roman" w:hAnsi="Times New Roman"/>
        </w:rPr>
        <w:t xml:space="preserve"> could only be </w:t>
      </w:r>
      <w:r w:rsidR="00A36DF6" w:rsidRPr="001D3E51">
        <w:rPr>
          <w:rFonts w:ascii="Times New Roman" w:hAnsi="Times New Roman"/>
        </w:rPr>
        <w:t>an inference drawn</w:t>
      </w:r>
      <w:r w:rsidR="007A3221" w:rsidRPr="001D3E51">
        <w:rPr>
          <w:rFonts w:ascii="Times New Roman" w:hAnsi="Times New Roman"/>
        </w:rPr>
        <w:t xml:space="preserve"> on the basis that</w:t>
      </w:r>
      <w:r w:rsidR="00A36DF6" w:rsidRPr="001D3E51">
        <w:rPr>
          <w:rFonts w:ascii="Times New Roman" w:hAnsi="Times New Roman"/>
        </w:rPr>
        <w:t xml:space="preserve"> KDSP did not satisfy the Sch</w:t>
      </w:r>
      <w:r w:rsidR="00613B5A" w:rsidRPr="001D3E51">
        <w:rPr>
          <w:rFonts w:ascii="Times New Roman" w:hAnsi="Times New Roman"/>
        </w:rPr>
        <w:t> </w:t>
      </w:r>
      <w:r w:rsidR="00A36DF6" w:rsidRPr="001D3E51">
        <w:rPr>
          <w:rFonts w:ascii="Times New Roman" w:hAnsi="Times New Roman"/>
        </w:rPr>
        <w:t>2 criteria and</w:t>
      </w:r>
      <w:r w:rsidR="00F80B55" w:rsidRPr="001D3E51">
        <w:rPr>
          <w:rFonts w:ascii="Times New Roman" w:hAnsi="Times New Roman"/>
        </w:rPr>
        <w:t xml:space="preserve"> </w:t>
      </w:r>
      <w:r w:rsidR="00A36DF6" w:rsidRPr="001D3E51">
        <w:rPr>
          <w:rFonts w:ascii="Times New Roman" w:hAnsi="Times New Roman"/>
        </w:rPr>
        <w:t xml:space="preserve">the box was checked that "Applicant is Schedule 2 criteria met OR the </w:t>
      </w:r>
      <w:r w:rsidR="00A36DF6" w:rsidRPr="001D3E51">
        <w:rPr>
          <w:rFonts w:ascii="Times New Roman" w:hAnsi="Times New Roman"/>
        </w:rPr>
        <w:lastRenderedPageBreak/>
        <w:t xml:space="preserve">applicant presents an immediate risk that warrants referral". </w:t>
      </w:r>
      <w:r w:rsidR="005F2795" w:rsidRPr="001D3E51">
        <w:rPr>
          <w:rFonts w:ascii="Times New Roman" w:hAnsi="Times New Roman"/>
        </w:rPr>
        <w:t>A</w:t>
      </w:r>
      <w:r w:rsidR="000656BF" w:rsidRPr="001D3E51">
        <w:rPr>
          <w:rFonts w:ascii="Times New Roman" w:hAnsi="Times New Roman"/>
        </w:rPr>
        <w:t xml:space="preserve">ccording to the </w:t>
      </w:r>
      <w:r w:rsidR="00435C93" w:rsidRPr="001D3E51">
        <w:rPr>
          <w:rFonts w:ascii="Times New Roman" w:hAnsi="Times New Roman"/>
        </w:rPr>
        <w:t>Department's Procedures Advice Manual, a</w:t>
      </w:r>
      <w:r w:rsidR="005F2795" w:rsidRPr="001D3E51">
        <w:rPr>
          <w:rFonts w:ascii="Times New Roman" w:hAnsi="Times New Roman"/>
        </w:rPr>
        <w:t xml:space="preserve"> referral to </w:t>
      </w:r>
      <w:r w:rsidR="0055362B" w:rsidRPr="001D3E51">
        <w:rPr>
          <w:rFonts w:ascii="Times New Roman" w:hAnsi="Times New Roman"/>
        </w:rPr>
        <w:t xml:space="preserve">the </w:t>
      </w:r>
      <w:r w:rsidR="005F2795" w:rsidRPr="001D3E51">
        <w:rPr>
          <w:rFonts w:ascii="Times New Roman" w:hAnsi="Times New Roman"/>
        </w:rPr>
        <w:t xml:space="preserve">VACCU is required if the visa processing officer holds a </w:t>
      </w:r>
      <w:r w:rsidR="001D3A6C" w:rsidRPr="001D3E51">
        <w:rPr>
          <w:rFonts w:ascii="Times New Roman" w:hAnsi="Times New Roman"/>
        </w:rPr>
        <w:t>"</w:t>
      </w:r>
      <w:r w:rsidR="005F2795" w:rsidRPr="001D3E51">
        <w:rPr>
          <w:rFonts w:ascii="Times New Roman" w:hAnsi="Times New Roman"/>
        </w:rPr>
        <w:t>reasonable suspicion</w:t>
      </w:r>
      <w:r w:rsidR="001D3A6C" w:rsidRPr="001D3E51">
        <w:rPr>
          <w:rFonts w:ascii="Times New Roman" w:hAnsi="Times New Roman"/>
        </w:rPr>
        <w:t>"</w:t>
      </w:r>
      <w:r w:rsidR="005A28E1" w:rsidRPr="001D3E51">
        <w:rPr>
          <w:rFonts w:ascii="Times New Roman" w:hAnsi="Times New Roman"/>
        </w:rPr>
        <w:t xml:space="preserve"> that the visa applicant does not pass the character test under s 501(6)</w:t>
      </w:r>
      <w:r w:rsidR="003F3AA1" w:rsidRPr="001D3E51">
        <w:rPr>
          <w:rFonts w:ascii="Times New Roman" w:hAnsi="Times New Roman"/>
        </w:rPr>
        <w:t xml:space="preserve">. Further, </w:t>
      </w:r>
      <w:r w:rsidR="00CA4B6B" w:rsidRPr="001D3E51">
        <w:rPr>
          <w:rFonts w:ascii="Times New Roman" w:hAnsi="Times New Roman"/>
        </w:rPr>
        <w:t xml:space="preserve">the </w:t>
      </w:r>
      <w:r w:rsidR="00455251" w:rsidRPr="001D3E51">
        <w:rPr>
          <w:rFonts w:ascii="Times New Roman" w:hAnsi="Times New Roman"/>
        </w:rPr>
        <w:t>manual provides</w:t>
      </w:r>
      <w:r w:rsidR="00F0724A" w:rsidRPr="001D3E51">
        <w:rPr>
          <w:rFonts w:ascii="Times New Roman" w:hAnsi="Times New Roman"/>
        </w:rPr>
        <w:t xml:space="preserve"> that a referral for consideration under s 501 should only occur if the visa applicant "satisfies all other criteria for visa grant".</w:t>
      </w:r>
      <w:r w:rsidR="005F2795" w:rsidRPr="001D3E51">
        <w:rPr>
          <w:rFonts w:ascii="Times New Roman" w:hAnsi="Times New Roman"/>
        </w:rPr>
        <w:t xml:space="preserve"> </w:t>
      </w:r>
      <w:r w:rsidR="002A601B" w:rsidRPr="001D3E51">
        <w:rPr>
          <w:rFonts w:ascii="Times New Roman" w:hAnsi="Times New Roman"/>
        </w:rPr>
        <w:t xml:space="preserve">The "other criteria" </w:t>
      </w:r>
      <w:r w:rsidR="003E06D5" w:rsidRPr="001D3E51">
        <w:rPr>
          <w:rFonts w:ascii="Times New Roman" w:hAnsi="Times New Roman"/>
        </w:rPr>
        <w:t>must refer, relevantly, to criteria other than those Sch</w:t>
      </w:r>
      <w:r w:rsidR="00AB0507" w:rsidRPr="001D3E51">
        <w:rPr>
          <w:rFonts w:ascii="Times New Roman" w:hAnsi="Times New Roman"/>
        </w:rPr>
        <w:t> </w:t>
      </w:r>
      <w:r w:rsidR="003E06D5" w:rsidRPr="001D3E51">
        <w:rPr>
          <w:rFonts w:ascii="Times New Roman" w:hAnsi="Times New Roman"/>
        </w:rPr>
        <w:t>2 criteria, in Pt</w:t>
      </w:r>
      <w:r w:rsidR="00AB0507" w:rsidRPr="001D3E51">
        <w:rPr>
          <w:rFonts w:ascii="Times New Roman" w:hAnsi="Times New Roman"/>
        </w:rPr>
        <w:t> </w:t>
      </w:r>
      <w:r w:rsidR="003E06D5" w:rsidRPr="001D3E51">
        <w:rPr>
          <w:rFonts w:ascii="Times New Roman" w:hAnsi="Times New Roman"/>
        </w:rPr>
        <w:t>790, concerned with character.</w:t>
      </w:r>
    </w:p>
    <w:p w14:paraId="276B9A13" w14:textId="22618A00" w:rsidR="00976044" w:rsidRPr="001D3E51" w:rsidRDefault="00D26D06" w:rsidP="001D3E51">
      <w:pPr>
        <w:pStyle w:val="HeadingL1"/>
        <w:spacing w:after="260" w:line="280" w:lineRule="exact"/>
        <w:ind w:right="0"/>
        <w:jc w:val="both"/>
        <w:rPr>
          <w:rFonts w:ascii="Times New Roman" w:hAnsi="Times New Roman"/>
        </w:rPr>
      </w:pPr>
      <w:r w:rsidRPr="001D3E51">
        <w:rPr>
          <w:rFonts w:ascii="Times New Roman" w:hAnsi="Times New Roman"/>
        </w:rPr>
        <w:t>KDSP</w:t>
      </w:r>
      <w:r w:rsidR="00976044" w:rsidRPr="001D3E51">
        <w:rPr>
          <w:rFonts w:ascii="Times New Roman" w:hAnsi="Times New Roman"/>
        </w:rPr>
        <w:t xml:space="preserve">'s grounds </w:t>
      </w:r>
      <w:r w:rsidR="004D0491" w:rsidRPr="001D3E51">
        <w:rPr>
          <w:rFonts w:ascii="Times New Roman" w:hAnsi="Times New Roman"/>
        </w:rPr>
        <w:t>for</w:t>
      </w:r>
      <w:r w:rsidR="00976044" w:rsidRPr="001D3E51">
        <w:rPr>
          <w:rFonts w:ascii="Times New Roman" w:hAnsi="Times New Roman"/>
        </w:rPr>
        <w:t xml:space="preserve"> relief</w:t>
      </w:r>
      <w:r w:rsidR="004D0491" w:rsidRPr="001D3E51">
        <w:rPr>
          <w:rFonts w:ascii="Times New Roman" w:hAnsi="Times New Roman"/>
        </w:rPr>
        <w:t xml:space="preserve"> in this Court</w:t>
      </w:r>
    </w:p>
    <w:p w14:paraId="6C44746F" w14:textId="5F34090F" w:rsidR="0095095A" w:rsidRPr="001D3E51" w:rsidRDefault="00976044"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8A4CBB" w:rsidRPr="001D3E51">
        <w:rPr>
          <w:rFonts w:ascii="Times New Roman" w:hAnsi="Times New Roman"/>
        </w:rPr>
        <w:t>In his amended application, KDSP</w:t>
      </w:r>
      <w:r w:rsidRPr="001D3E51">
        <w:rPr>
          <w:rFonts w:ascii="Times New Roman" w:hAnsi="Times New Roman"/>
        </w:rPr>
        <w:t xml:space="preserve"> </w:t>
      </w:r>
      <w:r w:rsidR="00737ECC" w:rsidRPr="001D3E51">
        <w:rPr>
          <w:rFonts w:ascii="Times New Roman" w:hAnsi="Times New Roman"/>
        </w:rPr>
        <w:t xml:space="preserve">seeks relief </w:t>
      </w:r>
      <w:r w:rsidR="004D0491" w:rsidRPr="001D3E51">
        <w:rPr>
          <w:rFonts w:ascii="Times New Roman" w:hAnsi="Times New Roman"/>
        </w:rPr>
        <w:t xml:space="preserve">in this Court </w:t>
      </w:r>
      <w:r w:rsidR="00737ECC" w:rsidRPr="001D3E51">
        <w:rPr>
          <w:rFonts w:ascii="Times New Roman" w:hAnsi="Times New Roman"/>
        </w:rPr>
        <w:t xml:space="preserve">on </w:t>
      </w:r>
      <w:r w:rsidR="00384D30" w:rsidRPr="001D3E51">
        <w:rPr>
          <w:rFonts w:ascii="Times New Roman" w:hAnsi="Times New Roman"/>
        </w:rPr>
        <w:t xml:space="preserve">grounds that can be </w:t>
      </w:r>
      <w:r w:rsidR="0076697A" w:rsidRPr="001D3E51">
        <w:rPr>
          <w:rFonts w:ascii="Times New Roman" w:hAnsi="Times New Roman"/>
        </w:rPr>
        <w:t xml:space="preserve">categorised </w:t>
      </w:r>
      <w:r w:rsidR="00384D30" w:rsidRPr="001D3E51">
        <w:rPr>
          <w:rFonts w:ascii="Times New Roman" w:hAnsi="Times New Roman"/>
        </w:rPr>
        <w:t xml:space="preserve">into </w:t>
      </w:r>
      <w:r w:rsidR="00737ECC" w:rsidRPr="001D3E51">
        <w:rPr>
          <w:rFonts w:ascii="Times New Roman" w:hAnsi="Times New Roman"/>
        </w:rPr>
        <w:t>five different gro</w:t>
      </w:r>
      <w:r w:rsidR="00384D30" w:rsidRPr="001D3E51">
        <w:rPr>
          <w:rFonts w:ascii="Times New Roman" w:hAnsi="Times New Roman"/>
        </w:rPr>
        <w:t>ups</w:t>
      </w:r>
      <w:r w:rsidR="00737ECC" w:rsidRPr="001D3E51">
        <w:rPr>
          <w:rFonts w:ascii="Times New Roman" w:hAnsi="Times New Roman"/>
        </w:rPr>
        <w:t xml:space="preserve">. </w:t>
      </w:r>
      <w:r w:rsidR="00B45560" w:rsidRPr="001D3E51">
        <w:rPr>
          <w:rFonts w:ascii="Times New Roman" w:hAnsi="Times New Roman"/>
        </w:rPr>
        <w:t>Some of th</w:t>
      </w:r>
      <w:r w:rsidR="0095095A" w:rsidRPr="001D3E51">
        <w:rPr>
          <w:rFonts w:ascii="Times New Roman" w:hAnsi="Times New Roman"/>
        </w:rPr>
        <w:t>e</w:t>
      </w:r>
      <w:r w:rsidR="00B45560" w:rsidRPr="001D3E51">
        <w:rPr>
          <w:rFonts w:ascii="Times New Roman" w:hAnsi="Times New Roman"/>
        </w:rPr>
        <w:t xml:space="preserve"> grounds recast submissions made in the </w:t>
      </w:r>
      <w:r w:rsidR="001C78B2" w:rsidRPr="001D3E51">
        <w:rPr>
          <w:rFonts w:ascii="Times New Roman" w:hAnsi="Times New Roman"/>
        </w:rPr>
        <w:t xml:space="preserve">Federal Court </w:t>
      </w:r>
      <w:r w:rsidR="00B45560" w:rsidRPr="001D3E51">
        <w:rPr>
          <w:rFonts w:ascii="Times New Roman" w:hAnsi="Times New Roman"/>
        </w:rPr>
        <w:t>proceedings</w:t>
      </w:r>
      <w:r w:rsidR="00B33F4A" w:rsidRPr="001D3E51">
        <w:rPr>
          <w:rFonts w:ascii="Times New Roman" w:hAnsi="Times New Roman"/>
        </w:rPr>
        <w:t>,</w:t>
      </w:r>
      <w:r w:rsidR="00B45560" w:rsidRPr="001D3E51">
        <w:rPr>
          <w:rFonts w:ascii="Times New Roman" w:hAnsi="Times New Roman"/>
        </w:rPr>
        <w:t xml:space="preserve"> which culminated in the dismissal of </w:t>
      </w:r>
      <w:r w:rsidR="00BF454A" w:rsidRPr="001D3E51">
        <w:rPr>
          <w:rFonts w:ascii="Times New Roman" w:hAnsi="Times New Roman"/>
        </w:rPr>
        <w:t>KDSP</w:t>
      </w:r>
      <w:r w:rsidR="00B45560" w:rsidRPr="001D3E51">
        <w:rPr>
          <w:rFonts w:ascii="Times New Roman" w:hAnsi="Times New Roman"/>
        </w:rPr>
        <w:t>'s special leave application on 11</w:t>
      </w:r>
      <w:r w:rsidR="00CD3299" w:rsidRPr="001D3E51">
        <w:rPr>
          <w:rFonts w:ascii="Times New Roman" w:hAnsi="Times New Roman"/>
        </w:rPr>
        <w:t> </w:t>
      </w:r>
      <w:r w:rsidR="00B45560" w:rsidRPr="001D3E51">
        <w:rPr>
          <w:rFonts w:ascii="Times New Roman" w:hAnsi="Times New Roman"/>
        </w:rPr>
        <w:t>February</w:t>
      </w:r>
      <w:r w:rsidR="00CD3299" w:rsidRPr="001D3E51">
        <w:rPr>
          <w:rFonts w:ascii="Times New Roman" w:hAnsi="Times New Roman"/>
        </w:rPr>
        <w:t> </w:t>
      </w:r>
      <w:r w:rsidR="00B45560" w:rsidRPr="001D3E51">
        <w:rPr>
          <w:rFonts w:ascii="Times New Roman" w:hAnsi="Times New Roman"/>
        </w:rPr>
        <w:t>2021. Al</w:t>
      </w:r>
      <w:r w:rsidR="001C78B2" w:rsidRPr="001D3E51">
        <w:rPr>
          <w:rFonts w:ascii="Times New Roman" w:hAnsi="Times New Roman"/>
        </w:rPr>
        <w:t>most all</w:t>
      </w:r>
      <w:r w:rsidR="00FE3360" w:rsidRPr="001D3E51">
        <w:rPr>
          <w:rFonts w:ascii="Times New Roman" w:hAnsi="Times New Roman"/>
        </w:rPr>
        <w:t>, if not all,</w:t>
      </w:r>
      <w:r w:rsidR="00B45560" w:rsidRPr="001D3E51">
        <w:rPr>
          <w:rFonts w:ascii="Times New Roman" w:hAnsi="Times New Roman"/>
        </w:rPr>
        <w:t xml:space="preserve"> of the grounds concern matters that could have been raised in </w:t>
      </w:r>
      <w:r w:rsidR="00FA6FC3" w:rsidRPr="001D3E51">
        <w:rPr>
          <w:rFonts w:ascii="Times New Roman" w:hAnsi="Times New Roman"/>
        </w:rPr>
        <w:t xml:space="preserve">the </w:t>
      </w:r>
      <w:r w:rsidR="00B45560" w:rsidRPr="001D3E51">
        <w:rPr>
          <w:rFonts w:ascii="Times New Roman" w:hAnsi="Times New Roman"/>
        </w:rPr>
        <w:t>proceedings</w:t>
      </w:r>
      <w:r w:rsidR="00FA6FC3" w:rsidRPr="001D3E51">
        <w:rPr>
          <w:rFonts w:ascii="Times New Roman" w:hAnsi="Times New Roman"/>
        </w:rPr>
        <w:t xml:space="preserve"> before the Federal Court</w:t>
      </w:r>
      <w:r w:rsidR="003C2E37" w:rsidRPr="001D3E51">
        <w:rPr>
          <w:rFonts w:ascii="Times New Roman" w:hAnsi="Times New Roman"/>
        </w:rPr>
        <w:t xml:space="preserve"> if the </w:t>
      </w:r>
      <w:r w:rsidR="000C10BB" w:rsidRPr="001D3E51">
        <w:rPr>
          <w:rFonts w:ascii="Times New Roman" w:hAnsi="Times New Roman"/>
        </w:rPr>
        <w:t xml:space="preserve">relevant information had been gathered by the legal representatives of </w:t>
      </w:r>
      <w:r w:rsidR="00074190" w:rsidRPr="001D3E51">
        <w:rPr>
          <w:rFonts w:ascii="Times New Roman" w:hAnsi="Times New Roman"/>
        </w:rPr>
        <w:t xml:space="preserve">KDSP </w:t>
      </w:r>
      <w:r w:rsidR="000C10BB" w:rsidRPr="001D3E51">
        <w:rPr>
          <w:rFonts w:ascii="Times New Roman" w:hAnsi="Times New Roman"/>
        </w:rPr>
        <w:t>at that time</w:t>
      </w:r>
      <w:r w:rsidR="00C77C00" w:rsidRPr="001D3E51">
        <w:rPr>
          <w:rFonts w:ascii="Times New Roman" w:hAnsi="Times New Roman"/>
        </w:rPr>
        <w:t xml:space="preserve"> and the submissions had been conceived in time</w:t>
      </w:r>
      <w:r w:rsidR="00B45560" w:rsidRPr="001D3E51">
        <w:rPr>
          <w:rFonts w:ascii="Times New Roman" w:hAnsi="Times New Roman"/>
        </w:rPr>
        <w:t>.</w:t>
      </w:r>
    </w:p>
    <w:p w14:paraId="66BF7C34" w14:textId="12F7ED62" w:rsidR="00F00FFB" w:rsidRPr="001D3E51" w:rsidRDefault="0095095A"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464DC0" w:rsidRPr="001D3E51">
        <w:rPr>
          <w:rFonts w:ascii="Times New Roman" w:hAnsi="Times New Roman"/>
        </w:rPr>
        <w:t>In</w:t>
      </w:r>
      <w:r w:rsidRPr="001D3E51">
        <w:rPr>
          <w:rFonts w:ascii="Times New Roman" w:hAnsi="Times New Roman"/>
        </w:rPr>
        <w:t xml:space="preserve"> the reasons below</w:t>
      </w:r>
      <w:r w:rsidR="00464DC0" w:rsidRPr="001D3E51">
        <w:rPr>
          <w:rFonts w:ascii="Times New Roman" w:hAnsi="Times New Roman"/>
        </w:rPr>
        <w:t xml:space="preserve"> I explain that</w:t>
      </w:r>
      <w:r w:rsidR="001C56FB" w:rsidRPr="001D3E51">
        <w:rPr>
          <w:rFonts w:ascii="Times New Roman" w:hAnsi="Times New Roman"/>
        </w:rPr>
        <w:t>:</w:t>
      </w:r>
      <w:r w:rsidR="00464DC0" w:rsidRPr="001D3E51">
        <w:rPr>
          <w:rFonts w:ascii="Times New Roman" w:hAnsi="Times New Roman"/>
        </w:rPr>
        <w:t xml:space="preserve"> (</w:t>
      </w:r>
      <w:proofErr w:type="spellStart"/>
      <w:r w:rsidR="00464DC0" w:rsidRPr="001D3E51">
        <w:rPr>
          <w:rFonts w:ascii="Times New Roman" w:hAnsi="Times New Roman"/>
        </w:rPr>
        <w:t>i</w:t>
      </w:r>
      <w:proofErr w:type="spellEnd"/>
      <w:r w:rsidR="00464DC0" w:rsidRPr="001D3E51">
        <w:rPr>
          <w:rFonts w:ascii="Times New Roman" w:hAnsi="Times New Roman"/>
        </w:rPr>
        <w:t>)</w:t>
      </w:r>
      <w:r w:rsidR="00CD3299" w:rsidRPr="001D3E51">
        <w:rPr>
          <w:rFonts w:ascii="Times New Roman" w:hAnsi="Times New Roman"/>
        </w:rPr>
        <w:t> </w:t>
      </w:r>
      <w:r w:rsidRPr="001D3E51">
        <w:rPr>
          <w:rFonts w:ascii="Times New Roman" w:hAnsi="Times New Roman"/>
        </w:rPr>
        <w:t xml:space="preserve">each of the grounds </w:t>
      </w:r>
      <w:r w:rsidR="001C79E0" w:rsidRPr="001D3E51">
        <w:rPr>
          <w:rFonts w:ascii="Times New Roman" w:hAnsi="Times New Roman"/>
        </w:rPr>
        <w:t>has no merit</w:t>
      </w:r>
      <w:r w:rsidR="00E73924" w:rsidRPr="001D3E51">
        <w:rPr>
          <w:rFonts w:ascii="Times New Roman" w:hAnsi="Times New Roman"/>
        </w:rPr>
        <w:t>;</w:t>
      </w:r>
      <w:r w:rsidR="00464DC0" w:rsidRPr="001D3E51">
        <w:rPr>
          <w:rFonts w:ascii="Times New Roman" w:hAnsi="Times New Roman"/>
        </w:rPr>
        <w:t xml:space="preserve"> (ii)</w:t>
      </w:r>
      <w:r w:rsidR="00CD3299" w:rsidRPr="001D3E51">
        <w:rPr>
          <w:rFonts w:ascii="Times New Roman" w:hAnsi="Times New Roman"/>
        </w:rPr>
        <w:t> </w:t>
      </w:r>
      <w:r w:rsidR="00464DC0" w:rsidRPr="001D3E51">
        <w:rPr>
          <w:rFonts w:ascii="Times New Roman" w:hAnsi="Times New Roman"/>
        </w:rPr>
        <w:t xml:space="preserve">the grounds fail collectively </w:t>
      </w:r>
      <w:r w:rsidR="00E73924" w:rsidRPr="001D3E51">
        <w:rPr>
          <w:rFonts w:ascii="Times New Roman" w:hAnsi="Times New Roman"/>
        </w:rPr>
        <w:t xml:space="preserve">because time should not be extended </w:t>
      </w:r>
      <w:r w:rsidR="00D119A9" w:rsidRPr="001D3E51">
        <w:rPr>
          <w:rFonts w:ascii="Times New Roman" w:hAnsi="Times New Roman"/>
        </w:rPr>
        <w:t xml:space="preserve">where required </w:t>
      </w:r>
      <w:r w:rsidR="00E73924" w:rsidRPr="001D3E51">
        <w:rPr>
          <w:rFonts w:ascii="Times New Roman" w:hAnsi="Times New Roman"/>
        </w:rPr>
        <w:t>to permit the application;</w:t>
      </w:r>
      <w:r w:rsidR="00D119A9" w:rsidRPr="001D3E51">
        <w:rPr>
          <w:rFonts w:ascii="Times New Roman" w:hAnsi="Times New Roman"/>
        </w:rPr>
        <w:t xml:space="preserve"> and</w:t>
      </w:r>
      <w:r w:rsidR="00E73924" w:rsidRPr="001D3E51">
        <w:rPr>
          <w:rFonts w:ascii="Times New Roman" w:hAnsi="Times New Roman"/>
        </w:rPr>
        <w:t xml:space="preserve"> </w:t>
      </w:r>
      <w:r w:rsidR="00D119A9" w:rsidRPr="001D3E51">
        <w:rPr>
          <w:rFonts w:ascii="Times New Roman" w:hAnsi="Times New Roman"/>
        </w:rPr>
        <w:t>(iii)</w:t>
      </w:r>
      <w:r w:rsidR="00CD3299" w:rsidRPr="001D3E51">
        <w:rPr>
          <w:rFonts w:ascii="Times New Roman" w:hAnsi="Times New Roman"/>
        </w:rPr>
        <w:t> </w:t>
      </w:r>
      <w:r w:rsidR="008C5320" w:rsidRPr="001D3E51">
        <w:rPr>
          <w:rFonts w:ascii="Times New Roman" w:hAnsi="Times New Roman"/>
        </w:rPr>
        <w:t>the fifth ground fails, and on that basis the whole application must fail.</w:t>
      </w:r>
    </w:p>
    <w:p w14:paraId="33CB3A59" w14:textId="71187D12" w:rsidR="00384D30" w:rsidRPr="001D3E51" w:rsidRDefault="00F00FFB" w:rsidP="001D3E51">
      <w:pPr>
        <w:pStyle w:val="HeadingL1"/>
        <w:spacing w:after="260" w:line="280" w:lineRule="exact"/>
        <w:ind w:right="0"/>
        <w:jc w:val="both"/>
        <w:rPr>
          <w:rFonts w:ascii="Times New Roman" w:hAnsi="Times New Roman"/>
        </w:rPr>
      </w:pPr>
      <w:r w:rsidRPr="001D3E51">
        <w:rPr>
          <w:rFonts w:ascii="Times New Roman" w:hAnsi="Times New Roman"/>
        </w:rPr>
        <w:t>T</w:t>
      </w:r>
      <w:r w:rsidR="00384D30" w:rsidRPr="001D3E51">
        <w:rPr>
          <w:rFonts w:ascii="Times New Roman" w:hAnsi="Times New Roman"/>
        </w:rPr>
        <w:t xml:space="preserve">he grounds </w:t>
      </w:r>
      <w:r w:rsidR="00996B5F" w:rsidRPr="001D3E51">
        <w:rPr>
          <w:rFonts w:ascii="Times New Roman" w:hAnsi="Times New Roman"/>
        </w:rPr>
        <w:t>have no merit</w:t>
      </w:r>
    </w:p>
    <w:p w14:paraId="2EEE09BE" w14:textId="76BE6F87" w:rsidR="00D720D4" w:rsidRPr="001D3E51" w:rsidRDefault="00D720D4" w:rsidP="001D3E51">
      <w:pPr>
        <w:pStyle w:val="HeadingL2"/>
        <w:spacing w:after="260" w:line="280" w:lineRule="exact"/>
        <w:ind w:right="0"/>
        <w:jc w:val="both"/>
        <w:rPr>
          <w:rFonts w:ascii="Times New Roman" w:hAnsi="Times New Roman"/>
        </w:rPr>
      </w:pPr>
      <w:r w:rsidRPr="001D3E51">
        <w:rPr>
          <w:rFonts w:ascii="Times New Roman" w:hAnsi="Times New Roman"/>
        </w:rPr>
        <w:t>The first grounds (grounds 1 and 1A)</w:t>
      </w:r>
    </w:p>
    <w:p w14:paraId="495491F8" w14:textId="1E61FFAB" w:rsidR="00B76AEA" w:rsidRPr="001D3E51" w:rsidRDefault="0010787E"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497E77" w:rsidRPr="001D3E51">
        <w:rPr>
          <w:rFonts w:ascii="Times New Roman" w:hAnsi="Times New Roman"/>
        </w:rPr>
        <w:t xml:space="preserve">The factual premise </w:t>
      </w:r>
      <w:r w:rsidR="00912A0D" w:rsidRPr="001D3E51">
        <w:rPr>
          <w:rFonts w:ascii="Times New Roman" w:hAnsi="Times New Roman"/>
        </w:rPr>
        <w:t>underpinning</w:t>
      </w:r>
      <w:r w:rsidR="00497E77" w:rsidRPr="001D3E51">
        <w:rPr>
          <w:rFonts w:ascii="Times New Roman" w:hAnsi="Times New Roman"/>
        </w:rPr>
        <w:t xml:space="preserve"> the first grounds (grounds</w:t>
      </w:r>
      <w:r w:rsidR="00912A0D" w:rsidRPr="001D3E51">
        <w:rPr>
          <w:rFonts w:ascii="Times New Roman" w:hAnsi="Times New Roman"/>
        </w:rPr>
        <w:t> </w:t>
      </w:r>
      <w:r w:rsidR="00497E77" w:rsidRPr="001D3E51">
        <w:rPr>
          <w:rFonts w:ascii="Times New Roman" w:hAnsi="Times New Roman"/>
        </w:rPr>
        <w:t>1 and 1A) is that on 18</w:t>
      </w:r>
      <w:r w:rsidR="00FC3540" w:rsidRPr="001D3E51">
        <w:rPr>
          <w:rFonts w:ascii="Times New Roman" w:hAnsi="Times New Roman"/>
        </w:rPr>
        <w:t> </w:t>
      </w:r>
      <w:r w:rsidR="00497E77" w:rsidRPr="001D3E51">
        <w:rPr>
          <w:rFonts w:ascii="Times New Roman" w:hAnsi="Times New Roman"/>
        </w:rPr>
        <w:t>November</w:t>
      </w:r>
      <w:r w:rsidR="00FC3540" w:rsidRPr="001D3E51">
        <w:rPr>
          <w:rFonts w:ascii="Times New Roman" w:hAnsi="Times New Roman"/>
        </w:rPr>
        <w:t> </w:t>
      </w:r>
      <w:r w:rsidR="00497E77" w:rsidRPr="001D3E51">
        <w:rPr>
          <w:rFonts w:ascii="Times New Roman" w:hAnsi="Times New Roman"/>
        </w:rPr>
        <w:t xml:space="preserve">2016 the First Delegate was satisfied that all the criteria for the grant of the SHEV </w:t>
      </w:r>
      <w:r w:rsidR="005C0A2D" w:rsidRPr="001D3E51">
        <w:rPr>
          <w:rFonts w:ascii="Times New Roman" w:hAnsi="Times New Roman"/>
        </w:rPr>
        <w:t>were satisfied</w:t>
      </w:r>
      <w:r w:rsidR="006449BA" w:rsidRPr="001D3E51">
        <w:rPr>
          <w:rFonts w:ascii="Times New Roman" w:hAnsi="Times New Roman"/>
        </w:rPr>
        <w:t xml:space="preserve"> </w:t>
      </w:r>
      <w:r w:rsidR="005C0A2D" w:rsidRPr="001D3E51">
        <w:rPr>
          <w:rFonts w:ascii="Times New Roman" w:hAnsi="Times New Roman"/>
        </w:rPr>
        <w:t>or, alternatively,</w:t>
      </w:r>
      <w:r w:rsidR="006449BA" w:rsidRPr="001D3E51">
        <w:rPr>
          <w:rFonts w:ascii="Times New Roman" w:hAnsi="Times New Roman"/>
        </w:rPr>
        <w:t xml:space="preserve"> that </w:t>
      </w:r>
      <w:r w:rsidR="0006653C" w:rsidRPr="001D3E51">
        <w:rPr>
          <w:rFonts w:ascii="Times New Roman" w:hAnsi="Times New Roman"/>
        </w:rPr>
        <w:t xml:space="preserve">the First Delegate was satisfied that all criteria were satisfied except </w:t>
      </w:r>
      <w:r w:rsidR="00897483" w:rsidRPr="001D3E51">
        <w:rPr>
          <w:rFonts w:ascii="Times New Roman" w:hAnsi="Times New Roman"/>
        </w:rPr>
        <w:t>PIC</w:t>
      </w:r>
      <w:r w:rsidR="006F14DB" w:rsidRPr="001D3E51">
        <w:rPr>
          <w:rFonts w:ascii="Times New Roman" w:hAnsi="Times New Roman"/>
        </w:rPr>
        <w:t> </w:t>
      </w:r>
      <w:r w:rsidR="00897483" w:rsidRPr="001D3E51">
        <w:rPr>
          <w:rFonts w:ascii="Times New Roman" w:hAnsi="Times New Roman"/>
        </w:rPr>
        <w:t>4001</w:t>
      </w:r>
      <w:r w:rsidR="006E3DCA" w:rsidRPr="001D3E51">
        <w:rPr>
          <w:rFonts w:ascii="Times New Roman" w:hAnsi="Times New Roman"/>
        </w:rPr>
        <w:t>,</w:t>
      </w:r>
      <w:r w:rsidR="00897483" w:rsidRPr="001D3E51">
        <w:rPr>
          <w:rFonts w:ascii="Times New Roman" w:hAnsi="Times New Roman"/>
        </w:rPr>
        <w:t xml:space="preserve"> </w:t>
      </w:r>
      <w:r w:rsidR="00783B31" w:rsidRPr="001D3E51">
        <w:rPr>
          <w:rFonts w:ascii="Times New Roman" w:hAnsi="Times New Roman"/>
        </w:rPr>
        <w:t>and that PIC</w:t>
      </w:r>
      <w:r w:rsidR="00741D61" w:rsidRPr="001D3E51">
        <w:rPr>
          <w:rFonts w:ascii="Times New Roman" w:hAnsi="Times New Roman"/>
        </w:rPr>
        <w:t> </w:t>
      </w:r>
      <w:r w:rsidR="00783B31" w:rsidRPr="001D3E51">
        <w:rPr>
          <w:rFonts w:ascii="Times New Roman" w:hAnsi="Times New Roman"/>
        </w:rPr>
        <w:t>4001 was invalid.</w:t>
      </w:r>
      <w:r w:rsidR="00AB4C17" w:rsidRPr="001D3E51">
        <w:rPr>
          <w:rFonts w:ascii="Times New Roman" w:hAnsi="Times New Roman"/>
        </w:rPr>
        <w:t xml:space="preserve"> KDSP submitted that </w:t>
      </w:r>
      <w:r w:rsidR="00737ECC" w:rsidRPr="001D3E51">
        <w:rPr>
          <w:rFonts w:ascii="Times New Roman" w:hAnsi="Times New Roman"/>
        </w:rPr>
        <w:t xml:space="preserve">the Minister came under a duty </w:t>
      </w:r>
      <w:r w:rsidR="00142406" w:rsidRPr="001D3E51">
        <w:rPr>
          <w:rFonts w:ascii="Times New Roman" w:hAnsi="Times New Roman"/>
        </w:rPr>
        <w:t>pursuant to s 65(1)</w:t>
      </w:r>
      <w:r w:rsidR="00AE27F9" w:rsidRPr="001D3E51">
        <w:rPr>
          <w:rFonts w:ascii="Times New Roman" w:hAnsi="Times New Roman"/>
        </w:rPr>
        <w:t>(a)</w:t>
      </w:r>
      <w:r w:rsidR="00142406" w:rsidRPr="001D3E51">
        <w:rPr>
          <w:rFonts w:ascii="Times New Roman" w:hAnsi="Times New Roman"/>
        </w:rPr>
        <w:t xml:space="preserve"> of the </w:t>
      </w:r>
      <w:r w:rsidR="00142406" w:rsidRPr="001D3E51">
        <w:rPr>
          <w:rFonts w:ascii="Times New Roman" w:hAnsi="Times New Roman"/>
          <w:i/>
        </w:rPr>
        <w:t xml:space="preserve">Migration Act </w:t>
      </w:r>
      <w:r w:rsidR="00737ECC" w:rsidRPr="001D3E51">
        <w:rPr>
          <w:rFonts w:ascii="Times New Roman" w:hAnsi="Times New Roman"/>
        </w:rPr>
        <w:t>to grant the SHEV</w:t>
      </w:r>
      <w:r w:rsidR="00E27772" w:rsidRPr="001D3E51">
        <w:rPr>
          <w:rFonts w:ascii="Times New Roman" w:hAnsi="Times New Roman"/>
        </w:rPr>
        <w:t>, which could have been enforced by mandamus</w:t>
      </w:r>
      <w:r w:rsidR="00737ECC" w:rsidRPr="001D3E51">
        <w:rPr>
          <w:rFonts w:ascii="Times New Roman" w:hAnsi="Times New Roman"/>
        </w:rPr>
        <w:t>.</w:t>
      </w:r>
    </w:p>
    <w:p w14:paraId="7F43FA85" w14:textId="379559F1" w:rsidR="00A35A7B" w:rsidRPr="001D3E51" w:rsidRDefault="00B76AEA"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52793A" w:rsidRPr="001D3E51">
        <w:rPr>
          <w:rFonts w:ascii="Times New Roman" w:hAnsi="Times New Roman"/>
        </w:rPr>
        <w:t>KDSP s</w:t>
      </w:r>
      <w:r w:rsidRPr="001D3E51">
        <w:rPr>
          <w:rFonts w:ascii="Times New Roman" w:hAnsi="Times New Roman"/>
        </w:rPr>
        <w:t>ubmit</w:t>
      </w:r>
      <w:r w:rsidR="00C4410F" w:rsidRPr="001D3E51">
        <w:rPr>
          <w:rFonts w:ascii="Times New Roman" w:hAnsi="Times New Roman"/>
        </w:rPr>
        <w:t>ted</w:t>
      </w:r>
      <w:r w:rsidRPr="001D3E51">
        <w:rPr>
          <w:rFonts w:ascii="Times New Roman" w:hAnsi="Times New Roman"/>
        </w:rPr>
        <w:t xml:space="preserve"> that since </w:t>
      </w:r>
      <w:r w:rsidR="00B45560" w:rsidRPr="001D3E51">
        <w:rPr>
          <w:rFonts w:ascii="Times New Roman" w:hAnsi="Times New Roman"/>
        </w:rPr>
        <w:t xml:space="preserve">the </w:t>
      </w:r>
      <w:r w:rsidR="00737ECC" w:rsidRPr="001D3E51">
        <w:rPr>
          <w:rFonts w:ascii="Times New Roman" w:hAnsi="Times New Roman"/>
        </w:rPr>
        <w:t xml:space="preserve">Minister wrongly failed to perform </w:t>
      </w:r>
      <w:r w:rsidRPr="001D3E51">
        <w:rPr>
          <w:rFonts w:ascii="Times New Roman" w:hAnsi="Times New Roman"/>
        </w:rPr>
        <w:t>his</w:t>
      </w:r>
      <w:r w:rsidR="00737ECC" w:rsidRPr="001D3E51">
        <w:rPr>
          <w:rFonts w:ascii="Times New Roman" w:hAnsi="Times New Roman"/>
        </w:rPr>
        <w:t xml:space="preserve"> duty</w:t>
      </w:r>
      <w:r w:rsidR="00CF0EE4" w:rsidRPr="001D3E51">
        <w:rPr>
          <w:rFonts w:ascii="Times New Roman" w:hAnsi="Times New Roman"/>
        </w:rPr>
        <w:t>,</w:t>
      </w:r>
      <w:r w:rsidR="007D740B" w:rsidRPr="001D3E51">
        <w:rPr>
          <w:rFonts w:ascii="Times New Roman" w:hAnsi="Times New Roman"/>
        </w:rPr>
        <w:t xml:space="preserve"> the following relief, with extensions of time as necessary, should be granted</w:t>
      </w:r>
      <w:r w:rsidR="00CA3A8C" w:rsidRPr="001D3E51">
        <w:rPr>
          <w:rFonts w:ascii="Times New Roman" w:hAnsi="Times New Roman"/>
        </w:rPr>
        <w:t>: (</w:t>
      </w:r>
      <w:proofErr w:type="spellStart"/>
      <w:r w:rsidR="00CA3A8C" w:rsidRPr="001D3E51">
        <w:rPr>
          <w:rFonts w:ascii="Times New Roman" w:hAnsi="Times New Roman"/>
        </w:rPr>
        <w:t>i</w:t>
      </w:r>
      <w:proofErr w:type="spellEnd"/>
      <w:r w:rsidR="00CA3A8C" w:rsidRPr="001D3E51">
        <w:rPr>
          <w:rFonts w:ascii="Times New Roman" w:hAnsi="Times New Roman"/>
        </w:rPr>
        <w:t>)</w:t>
      </w:r>
      <w:r w:rsidR="00FC3540" w:rsidRPr="001D3E51">
        <w:rPr>
          <w:rFonts w:ascii="Times New Roman" w:hAnsi="Times New Roman"/>
        </w:rPr>
        <w:t> </w:t>
      </w:r>
      <w:r w:rsidR="0010787E" w:rsidRPr="001D3E51">
        <w:rPr>
          <w:rFonts w:ascii="Times New Roman" w:hAnsi="Times New Roman"/>
        </w:rPr>
        <w:t xml:space="preserve">a declaration that all criteria for the grant of a SHEV to </w:t>
      </w:r>
      <w:r w:rsidR="005E6923" w:rsidRPr="001D3E51">
        <w:rPr>
          <w:rFonts w:ascii="Times New Roman" w:hAnsi="Times New Roman"/>
        </w:rPr>
        <w:t xml:space="preserve">KDSP </w:t>
      </w:r>
      <w:r w:rsidR="0010787E" w:rsidRPr="001D3E51">
        <w:rPr>
          <w:rFonts w:ascii="Times New Roman" w:hAnsi="Times New Roman"/>
        </w:rPr>
        <w:t>were satisfied</w:t>
      </w:r>
      <w:r w:rsidR="0027416F" w:rsidRPr="001D3E51">
        <w:rPr>
          <w:rFonts w:ascii="Times New Roman" w:hAnsi="Times New Roman"/>
        </w:rPr>
        <w:t xml:space="preserve"> and that the Minister came under </w:t>
      </w:r>
      <w:r w:rsidR="000E070B" w:rsidRPr="001D3E51">
        <w:rPr>
          <w:rFonts w:ascii="Times New Roman" w:hAnsi="Times New Roman"/>
        </w:rPr>
        <w:t>the</w:t>
      </w:r>
      <w:r w:rsidR="0027416F" w:rsidRPr="001D3E51">
        <w:rPr>
          <w:rFonts w:ascii="Times New Roman" w:hAnsi="Times New Roman"/>
        </w:rPr>
        <w:t xml:space="preserve"> duty</w:t>
      </w:r>
      <w:r w:rsidR="001628B8" w:rsidRPr="001D3E51">
        <w:rPr>
          <w:rFonts w:ascii="Times New Roman" w:hAnsi="Times New Roman"/>
        </w:rPr>
        <w:t xml:space="preserve"> imposed by s 65(1)(a) </w:t>
      </w:r>
      <w:r w:rsidR="0027416F" w:rsidRPr="001D3E51">
        <w:rPr>
          <w:rFonts w:ascii="Times New Roman" w:hAnsi="Times New Roman"/>
        </w:rPr>
        <w:t>to grant</w:t>
      </w:r>
      <w:r w:rsidR="000E070B" w:rsidRPr="001D3E51">
        <w:rPr>
          <w:rFonts w:ascii="Times New Roman" w:hAnsi="Times New Roman"/>
        </w:rPr>
        <w:t xml:space="preserve"> the visa</w:t>
      </w:r>
      <w:r w:rsidR="00CA3A8C" w:rsidRPr="001D3E51">
        <w:rPr>
          <w:rFonts w:ascii="Times New Roman" w:hAnsi="Times New Roman"/>
        </w:rPr>
        <w:t>; (ii)</w:t>
      </w:r>
      <w:r w:rsidR="00FC3540" w:rsidRPr="001D3E51">
        <w:rPr>
          <w:rFonts w:ascii="Times New Roman" w:hAnsi="Times New Roman"/>
        </w:rPr>
        <w:t> </w:t>
      </w:r>
      <w:r w:rsidR="00B45560" w:rsidRPr="001D3E51">
        <w:rPr>
          <w:rFonts w:ascii="Times New Roman" w:hAnsi="Times New Roman"/>
        </w:rPr>
        <w:t xml:space="preserve">a mandatory injunction requiring the Minister to grant </w:t>
      </w:r>
      <w:r w:rsidR="005E6923" w:rsidRPr="001D3E51">
        <w:rPr>
          <w:rFonts w:ascii="Times New Roman" w:hAnsi="Times New Roman"/>
        </w:rPr>
        <w:t xml:space="preserve">KDSP </w:t>
      </w:r>
      <w:r w:rsidR="00B45560" w:rsidRPr="001D3E51">
        <w:rPr>
          <w:rFonts w:ascii="Times New Roman" w:hAnsi="Times New Roman"/>
        </w:rPr>
        <w:t>a SHEV with an effective starting date of 18</w:t>
      </w:r>
      <w:r w:rsidR="00FC3540" w:rsidRPr="001D3E51">
        <w:rPr>
          <w:rFonts w:ascii="Times New Roman" w:hAnsi="Times New Roman"/>
        </w:rPr>
        <w:t> </w:t>
      </w:r>
      <w:r w:rsidR="00B45560" w:rsidRPr="001D3E51">
        <w:rPr>
          <w:rFonts w:ascii="Times New Roman" w:hAnsi="Times New Roman"/>
        </w:rPr>
        <w:t>November</w:t>
      </w:r>
      <w:r w:rsidR="00FC3540" w:rsidRPr="001D3E51">
        <w:rPr>
          <w:rFonts w:ascii="Times New Roman" w:hAnsi="Times New Roman"/>
        </w:rPr>
        <w:t> </w:t>
      </w:r>
      <w:r w:rsidR="00B45560" w:rsidRPr="001D3E51">
        <w:rPr>
          <w:rFonts w:ascii="Times New Roman" w:hAnsi="Times New Roman"/>
        </w:rPr>
        <w:t>2016</w:t>
      </w:r>
      <w:r w:rsidR="00CA3A8C" w:rsidRPr="001D3E51">
        <w:rPr>
          <w:rFonts w:ascii="Times New Roman" w:hAnsi="Times New Roman"/>
        </w:rPr>
        <w:t>; and (iii)</w:t>
      </w:r>
      <w:r w:rsidR="00FC3540" w:rsidRPr="001D3E51">
        <w:rPr>
          <w:rFonts w:ascii="Times New Roman" w:hAnsi="Times New Roman"/>
        </w:rPr>
        <w:t> </w:t>
      </w:r>
      <w:r w:rsidR="00B45560" w:rsidRPr="001D3E51">
        <w:rPr>
          <w:rFonts w:ascii="Times New Roman" w:hAnsi="Times New Roman"/>
        </w:rPr>
        <w:t xml:space="preserve">a declaration that </w:t>
      </w:r>
      <w:r w:rsidR="005E6923" w:rsidRPr="001D3E51">
        <w:rPr>
          <w:rFonts w:ascii="Times New Roman" w:hAnsi="Times New Roman"/>
        </w:rPr>
        <w:t>KDSP</w:t>
      </w:r>
      <w:r w:rsidR="00B45560" w:rsidRPr="001D3E51">
        <w:rPr>
          <w:rFonts w:ascii="Times New Roman" w:hAnsi="Times New Roman"/>
        </w:rPr>
        <w:t>'s detention has been unlawful since 18</w:t>
      </w:r>
      <w:r w:rsidR="00FC3540" w:rsidRPr="001D3E51">
        <w:rPr>
          <w:rFonts w:ascii="Times New Roman" w:hAnsi="Times New Roman"/>
        </w:rPr>
        <w:t> </w:t>
      </w:r>
      <w:r w:rsidR="00B45560" w:rsidRPr="001D3E51">
        <w:rPr>
          <w:rFonts w:ascii="Times New Roman" w:hAnsi="Times New Roman"/>
        </w:rPr>
        <w:t>November</w:t>
      </w:r>
      <w:r w:rsidR="00764C00" w:rsidRPr="001D3E51">
        <w:rPr>
          <w:rFonts w:ascii="Times New Roman" w:hAnsi="Times New Roman"/>
        </w:rPr>
        <w:t> </w:t>
      </w:r>
      <w:r w:rsidR="00B45560" w:rsidRPr="001D3E51">
        <w:rPr>
          <w:rFonts w:ascii="Times New Roman" w:hAnsi="Times New Roman"/>
        </w:rPr>
        <w:t>2016</w:t>
      </w:r>
      <w:r w:rsidR="00737ECC" w:rsidRPr="001D3E51">
        <w:rPr>
          <w:rFonts w:ascii="Times New Roman" w:hAnsi="Times New Roman"/>
        </w:rPr>
        <w:t>.</w:t>
      </w:r>
      <w:r w:rsidR="006B16CF" w:rsidRPr="001D3E51">
        <w:rPr>
          <w:rFonts w:ascii="Times New Roman" w:hAnsi="Times New Roman"/>
        </w:rPr>
        <w:t xml:space="preserve"> In part, </w:t>
      </w:r>
      <w:r w:rsidR="006F2056" w:rsidRPr="001D3E51">
        <w:rPr>
          <w:rFonts w:ascii="Times New Roman" w:hAnsi="Times New Roman"/>
        </w:rPr>
        <w:t xml:space="preserve">the first </w:t>
      </w:r>
      <w:r w:rsidR="006B16CF" w:rsidRPr="001D3E51">
        <w:rPr>
          <w:rFonts w:ascii="Times New Roman" w:hAnsi="Times New Roman"/>
        </w:rPr>
        <w:t>ground</w:t>
      </w:r>
      <w:r w:rsidR="006F2056" w:rsidRPr="001D3E51">
        <w:rPr>
          <w:rFonts w:ascii="Times New Roman" w:hAnsi="Times New Roman"/>
        </w:rPr>
        <w:t>s</w:t>
      </w:r>
      <w:r w:rsidR="006B16CF" w:rsidRPr="001D3E51">
        <w:rPr>
          <w:rFonts w:ascii="Times New Roman" w:hAnsi="Times New Roman"/>
        </w:rPr>
        <w:t xml:space="preserve"> </w:t>
      </w:r>
      <w:r w:rsidR="006B16CF" w:rsidRPr="001D3E51">
        <w:rPr>
          <w:rFonts w:ascii="Times New Roman" w:hAnsi="Times New Roman"/>
        </w:rPr>
        <w:lastRenderedPageBreak/>
        <w:t>rel</w:t>
      </w:r>
      <w:r w:rsidR="006F2056" w:rsidRPr="001D3E51">
        <w:rPr>
          <w:rFonts w:ascii="Times New Roman" w:hAnsi="Times New Roman"/>
        </w:rPr>
        <w:t>y</w:t>
      </w:r>
      <w:r w:rsidR="006B16CF" w:rsidRPr="001D3E51">
        <w:rPr>
          <w:rFonts w:ascii="Times New Roman" w:hAnsi="Times New Roman"/>
        </w:rPr>
        <w:t xml:space="preserve"> upon the decision of the Federal Court in </w:t>
      </w:r>
      <w:r w:rsidR="006B16CF" w:rsidRPr="001D3E51">
        <w:rPr>
          <w:rFonts w:ascii="Times New Roman" w:hAnsi="Times New Roman"/>
          <w:i/>
        </w:rPr>
        <w:t>AJL20 v The Commonwealth</w:t>
      </w:r>
      <w:r w:rsidR="006B16CF" w:rsidRPr="001D3E51">
        <w:rPr>
          <w:rStyle w:val="FootnoteReference"/>
          <w:rFonts w:ascii="Times New Roman" w:hAnsi="Times New Roman"/>
          <w:iCs/>
          <w:sz w:val="24"/>
        </w:rPr>
        <w:footnoteReference w:id="21"/>
      </w:r>
      <w:r w:rsidR="00D7788D" w:rsidRPr="001D3E51">
        <w:rPr>
          <w:rFonts w:ascii="Times New Roman" w:hAnsi="Times New Roman"/>
          <w:iCs/>
        </w:rPr>
        <w:t>.</w:t>
      </w:r>
      <w:r w:rsidR="00D7788D" w:rsidRPr="001D3E51">
        <w:rPr>
          <w:rFonts w:ascii="Times New Roman" w:hAnsi="Times New Roman"/>
        </w:rPr>
        <w:t xml:space="preserve"> </w:t>
      </w:r>
      <w:r w:rsidR="000A149A" w:rsidRPr="001D3E51">
        <w:rPr>
          <w:rFonts w:ascii="Times New Roman" w:hAnsi="Times New Roman"/>
        </w:rPr>
        <w:t>Appeals</w:t>
      </w:r>
      <w:r w:rsidR="006B16CF" w:rsidRPr="001D3E51">
        <w:rPr>
          <w:rFonts w:ascii="Times New Roman" w:hAnsi="Times New Roman"/>
        </w:rPr>
        <w:t xml:space="preserve"> from that decision, removed into this Court, </w:t>
      </w:r>
      <w:r w:rsidR="005C2E93" w:rsidRPr="001D3E51">
        <w:rPr>
          <w:rFonts w:ascii="Times New Roman" w:hAnsi="Times New Roman"/>
        </w:rPr>
        <w:t xml:space="preserve">were </w:t>
      </w:r>
      <w:r w:rsidR="00082F3B" w:rsidRPr="001D3E51">
        <w:rPr>
          <w:rFonts w:ascii="Times New Roman" w:hAnsi="Times New Roman"/>
        </w:rPr>
        <w:t>allowed</w:t>
      </w:r>
      <w:r w:rsidR="00082F3B" w:rsidRPr="001D3E51">
        <w:rPr>
          <w:rStyle w:val="FootnoteReference"/>
          <w:rFonts w:ascii="Times New Roman" w:hAnsi="Times New Roman"/>
          <w:sz w:val="24"/>
        </w:rPr>
        <w:footnoteReference w:id="22"/>
      </w:r>
      <w:r w:rsidR="006B16CF" w:rsidRPr="001D3E51">
        <w:rPr>
          <w:rFonts w:ascii="Times New Roman" w:hAnsi="Times New Roman"/>
        </w:rPr>
        <w:t>.</w:t>
      </w:r>
    </w:p>
    <w:p w14:paraId="0C0F59FD" w14:textId="723A0C02" w:rsidR="00D720D4" w:rsidRPr="001D3E51" w:rsidRDefault="00A35A7B"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6B16CF" w:rsidRPr="001D3E51">
        <w:rPr>
          <w:rFonts w:ascii="Times New Roman" w:hAnsi="Times New Roman"/>
        </w:rPr>
        <w:t>There are</w:t>
      </w:r>
      <w:r w:rsidR="006F21AC" w:rsidRPr="001D3E51">
        <w:rPr>
          <w:rFonts w:ascii="Times New Roman" w:hAnsi="Times New Roman"/>
        </w:rPr>
        <w:t>, in any event,</w:t>
      </w:r>
      <w:r w:rsidR="006B16CF" w:rsidRPr="001D3E51">
        <w:rPr>
          <w:rFonts w:ascii="Times New Roman" w:hAnsi="Times New Roman"/>
        </w:rPr>
        <w:t xml:space="preserve"> significant obstacles to </w:t>
      </w:r>
      <w:r w:rsidR="006F2056" w:rsidRPr="001D3E51">
        <w:rPr>
          <w:rFonts w:ascii="Times New Roman" w:hAnsi="Times New Roman"/>
        </w:rPr>
        <w:t xml:space="preserve">the first </w:t>
      </w:r>
      <w:r w:rsidR="006B16CF" w:rsidRPr="001D3E51">
        <w:rPr>
          <w:rFonts w:ascii="Times New Roman" w:hAnsi="Times New Roman"/>
        </w:rPr>
        <w:t>ground</w:t>
      </w:r>
      <w:r w:rsidR="006F2056" w:rsidRPr="001D3E51">
        <w:rPr>
          <w:rFonts w:ascii="Times New Roman" w:hAnsi="Times New Roman"/>
        </w:rPr>
        <w:t>s</w:t>
      </w:r>
      <w:r w:rsidR="006B16CF" w:rsidRPr="001D3E51">
        <w:rPr>
          <w:rFonts w:ascii="Times New Roman" w:hAnsi="Times New Roman"/>
        </w:rPr>
        <w:t xml:space="preserve">. First, </w:t>
      </w:r>
      <w:r w:rsidR="00804C0A" w:rsidRPr="001D3E51">
        <w:rPr>
          <w:rFonts w:ascii="Times New Roman" w:hAnsi="Times New Roman"/>
        </w:rPr>
        <w:t xml:space="preserve">insofar as a declaration is sought that </w:t>
      </w:r>
      <w:r w:rsidR="005E6923" w:rsidRPr="001D3E51">
        <w:rPr>
          <w:rFonts w:ascii="Times New Roman" w:hAnsi="Times New Roman"/>
        </w:rPr>
        <w:t>KDSP</w:t>
      </w:r>
      <w:r w:rsidR="00804C0A" w:rsidRPr="001D3E51">
        <w:rPr>
          <w:rFonts w:ascii="Times New Roman" w:hAnsi="Times New Roman"/>
        </w:rPr>
        <w:t xml:space="preserve">'s </w:t>
      </w:r>
      <w:r w:rsidR="0087162F" w:rsidRPr="001D3E51">
        <w:rPr>
          <w:rFonts w:ascii="Times New Roman" w:hAnsi="Times New Roman"/>
        </w:rPr>
        <w:t xml:space="preserve">detention </w:t>
      </w:r>
      <w:r w:rsidR="00804C0A" w:rsidRPr="001D3E51">
        <w:rPr>
          <w:rFonts w:ascii="Times New Roman" w:hAnsi="Times New Roman"/>
        </w:rPr>
        <w:t>has been unlawful since 18</w:t>
      </w:r>
      <w:r w:rsidR="00764C00" w:rsidRPr="001D3E51">
        <w:rPr>
          <w:rFonts w:ascii="Times New Roman" w:hAnsi="Times New Roman"/>
        </w:rPr>
        <w:t> </w:t>
      </w:r>
      <w:r w:rsidR="00804C0A" w:rsidRPr="001D3E51">
        <w:rPr>
          <w:rFonts w:ascii="Times New Roman" w:hAnsi="Times New Roman"/>
        </w:rPr>
        <w:t>November</w:t>
      </w:r>
      <w:r w:rsidR="00764C00" w:rsidRPr="001D3E51">
        <w:rPr>
          <w:rFonts w:ascii="Times New Roman" w:hAnsi="Times New Roman"/>
        </w:rPr>
        <w:t> </w:t>
      </w:r>
      <w:r w:rsidR="00804C0A" w:rsidRPr="001D3E51">
        <w:rPr>
          <w:rFonts w:ascii="Times New Roman" w:hAnsi="Times New Roman"/>
        </w:rPr>
        <w:t xml:space="preserve">2016, </w:t>
      </w:r>
      <w:r w:rsidR="006B16CF" w:rsidRPr="001D3E51">
        <w:rPr>
          <w:rFonts w:ascii="Times New Roman" w:hAnsi="Times New Roman"/>
        </w:rPr>
        <w:t>a</w:t>
      </w:r>
      <w:r w:rsidR="000A4C5A" w:rsidRPr="001D3E51">
        <w:rPr>
          <w:rFonts w:ascii="Times New Roman" w:hAnsi="Times New Roman"/>
        </w:rPr>
        <w:t>n insurmountable</w:t>
      </w:r>
      <w:r w:rsidR="006B16CF" w:rsidRPr="001D3E51">
        <w:rPr>
          <w:rFonts w:ascii="Times New Roman" w:hAnsi="Times New Roman"/>
        </w:rPr>
        <w:t xml:space="preserve"> obstacle to</w:t>
      </w:r>
      <w:r w:rsidRPr="001D3E51">
        <w:rPr>
          <w:rFonts w:ascii="Times New Roman" w:hAnsi="Times New Roman"/>
        </w:rPr>
        <w:t xml:space="preserve"> </w:t>
      </w:r>
      <w:r w:rsidR="00795B69" w:rsidRPr="001D3E51">
        <w:rPr>
          <w:rFonts w:ascii="Times New Roman" w:hAnsi="Times New Roman"/>
        </w:rPr>
        <w:t xml:space="preserve">this submission is that </w:t>
      </w:r>
      <w:r w:rsidR="005E6923" w:rsidRPr="001D3E51">
        <w:rPr>
          <w:rFonts w:ascii="Times New Roman" w:hAnsi="Times New Roman"/>
        </w:rPr>
        <w:t xml:space="preserve">KDSP </w:t>
      </w:r>
      <w:r w:rsidR="00445052" w:rsidRPr="001D3E51">
        <w:rPr>
          <w:rFonts w:ascii="Times New Roman" w:hAnsi="Times New Roman"/>
        </w:rPr>
        <w:t xml:space="preserve">throughout his period of detention </w:t>
      </w:r>
      <w:r w:rsidR="00EE64E0" w:rsidRPr="001D3E51">
        <w:rPr>
          <w:rFonts w:ascii="Times New Roman" w:hAnsi="Times New Roman"/>
        </w:rPr>
        <w:t xml:space="preserve">was and </w:t>
      </w:r>
      <w:r w:rsidR="00795B69" w:rsidRPr="001D3E51">
        <w:rPr>
          <w:rFonts w:ascii="Times New Roman" w:hAnsi="Times New Roman"/>
        </w:rPr>
        <w:t>remain</w:t>
      </w:r>
      <w:r w:rsidR="00EE64E0" w:rsidRPr="001D3E51">
        <w:rPr>
          <w:rFonts w:ascii="Times New Roman" w:hAnsi="Times New Roman"/>
        </w:rPr>
        <w:t>s</w:t>
      </w:r>
      <w:r w:rsidR="00795B69" w:rsidRPr="001D3E51">
        <w:rPr>
          <w:rFonts w:ascii="Times New Roman" w:hAnsi="Times New Roman"/>
        </w:rPr>
        <w:t xml:space="preserve"> an unlawful non-citizen</w:t>
      </w:r>
      <w:r w:rsidR="00804C0A" w:rsidRPr="001D3E51">
        <w:rPr>
          <w:rFonts w:ascii="Times New Roman" w:hAnsi="Times New Roman"/>
        </w:rPr>
        <w:t xml:space="preserve"> and was</w:t>
      </w:r>
      <w:r w:rsidR="00903022" w:rsidRPr="001D3E51">
        <w:rPr>
          <w:rFonts w:ascii="Times New Roman" w:hAnsi="Times New Roman"/>
        </w:rPr>
        <w:t>,</w:t>
      </w:r>
      <w:r w:rsidR="00804C0A" w:rsidRPr="001D3E51">
        <w:rPr>
          <w:rFonts w:ascii="Times New Roman" w:hAnsi="Times New Roman"/>
        </w:rPr>
        <w:t xml:space="preserve"> </w:t>
      </w:r>
      <w:r w:rsidR="00996388" w:rsidRPr="001D3E51">
        <w:rPr>
          <w:rFonts w:ascii="Times New Roman" w:hAnsi="Times New Roman"/>
        </w:rPr>
        <w:t>and is</w:t>
      </w:r>
      <w:r w:rsidR="00903022" w:rsidRPr="001D3E51">
        <w:rPr>
          <w:rFonts w:ascii="Times New Roman" w:hAnsi="Times New Roman"/>
        </w:rPr>
        <w:t>,</w:t>
      </w:r>
      <w:r w:rsidR="00996388" w:rsidRPr="001D3E51">
        <w:rPr>
          <w:rFonts w:ascii="Times New Roman" w:hAnsi="Times New Roman"/>
        </w:rPr>
        <w:t xml:space="preserve"> </w:t>
      </w:r>
      <w:r w:rsidR="00804C0A" w:rsidRPr="001D3E51">
        <w:rPr>
          <w:rFonts w:ascii="Times New Roman" w:hAnsi="Times New Roman"/>
        </w:rPr>
        <w:t>required to be kept in detention</w:t>
      </w:r>
      <w:r w:rsidR="00795B69" w:rsidRPr="001D3E51">
        <w:rPr>
          <w:rFonts w:ascii="Times New Roman" w:hAnsi="Times New Roman"/>
        </w:rPr>
        <w:t xml:space="preserve"> even if he </w:t>
      </w:r>
      <w:r w:rsidR="00795B69" w:rsidRPr="001D3E51">
        <w:rPr>
          <w:rFonts w:ascii="Times New Roman" w:hAnsi="Times New Roman"/>
          <w:i/>
          <w:iCs/>
        </w:rPr>
        <w:t xml:space="preserve">ought </w:t>
      </w:r>
      <w:r w:rsidR="00795B69" w:rsidRPr="001D3E51">
        <w:rPr>
          <w:rFonts w:ascii="Times New Roman" w:hAnsi="Times New Roman"/>
        </w:rPr>
        <w:t>to have been given a visa</w:t>
      </w:r>
      <w:r w:rsidRPr="001D3E51">
        <w:rPr>
          <w:rStyle w:val="FootnoteReference"/>
          <w:rFonts w:ascii="Times New Roman" w:hAnsi="Times New Roman"/>
          <w:sz w:val="24"/>
        </w:rPr>
        <w:footnoteReference w:id="23"/>
      </w:r>
      <w:r w:rsidR="006B16CF" w:rsidRPr="001D3E51">
        <w:rPr>
          <w:rFonts w:ascii="Times New Roman" w:hAnsi="Times New Roman"/>
        </w:rPr>
        <w:t xml:space="preserve"> provided, as was not in dispute,</w:t>
      </w:r>
      <w:r w:rsidR="00E63F02" w:rsidRPr="001D3E51">
        <w:rPr>
          <w:rFonts w:ascii="Times New Roman" w:hAnsi="Times New Roman"/>
        </w:rPr>
        <w:t xml:space="preserve"> that</w:t>
      </w:r>
      <w:r w:rsidR="006B16CF" w:rsidRPr="001D3E51">
        <w:rPr>
          <w:rFonts w:ascii="Times New Roman" w:hAnsi="Times New Roman"/>
        </w:rPr>
        <w:t xml:space="preserve"> </w:t>
      </w:r>
      <w:r w:rsidR="00804C0A" w:rsidRPr="001D3E51">
        <w:rPr>
          <w:rFonts w:ascii="Times New Roman" w:hAnsi="Times New Roman"/>
        </w:rPr>
        <w:t xml:space="preserve">his detention was </w:t>
      </w:r>
      <w:r w:rsidR="00E92E6F" w:rsidRPr="001D3E51">
        <w:rPr>
          <w:rFonts w:ascii="Times New Roman" w:hAnsi="Times New Roman"/>
        </w:rPr>
        <w:t xml:space="preserve">and is </w:t>
      </w:r>
      <w:r w:rsidR="00804C0A" w:rsidRPr="001D3E51">
        <w:rPr>
          <w:rFonts w:ascii="Times New Roman" w:hAnsi="Times New Roman"/>
        </w:rPr>
        <w:t xml:space="preserve">for </w:t>
      </w:r>
      <w:r w:rsidR="00D8047C" w:rsidRPr="001D3E51">
        <w:rPr>
          <w:rFonts w:ascii="Times New Roman" w:hAnsi="Times New Roman"/>
        </w:rPr>
        <w:t xml:space="preserve">the </w:t>
      </w:r>
      <w:r w:rsidR="00804C0A" w:rsidRPr="001D3E51">
        <w:rPr>
          <w:rFonts w:ascii="Times New Roman" w:hAnsi="Times New Roman"/>
        </w:rPr>
        <w:t>purposes</w:t>
      </w:r>
      <w:r w:rsidR="00D8047C" w:rsidRPr="001D3E51">
        <w:rPr>
          <w:rFonts w:ascii="Times New Roman" w:hAnsi="Times New Roman"/>
        </w:rPr>
        <w:t xml:space="preserve"> of removal</w:t>
      </w:r>
      <w:r w:rsidR="00804C0A" w:rsidRPr="001D3E51">
        <w:rPr>
          <w:rFonts w:ascii="Times New Roman" w:hAnsi="Times New Roman"/>
        </w:rPr>
        <w:t xml:space="preserve"> within the scope </w:t>
      </w:r>
      <w:r w:rsidR="0038070C" w:rsidRPr="001D3E51">
        <w:rPr>
          <w:rFonts w:ascii="Times New Roman" w:hAnsi="Times New Roman"/>
        </w:rPr>
        <w:t xml:space="preserve">and purposes </w:t>
      </w:r>
      <w:r w:rsidR="00804C0A" w:rsidRPr="001D3E51">
        <w:rPr>
          <w:rFonts w:ascii="Times New Roman" w:hAnsi="Times New Roman"/>
        </w:rPr>
        <w:t xml:space="preserve">of the </w:t>
      </w:r>
      <w:r w:rsidR="00804C0A" w:rsidRPr="001D3E51">
        <w:rPr>
          <w:rFonts w:ascii="Times New Roman" w:hAnsi="Times New Roman"/>
          <w:i/>
          <w:iCs/>
        </w:rPr>
        <w:t xml:space="preserve">Migration Act </w:t>
      </w:r>
      <w:r w:rsidR="00804C0A" w:rsidRPr="001D3E51">
        <w:rPr>
          <w:rFonts w:ascii="Times New Roman" w:hAnsi="Times New Roman"/>
        </w:rPr>
        <w:t xml:space="preserve">and that </w:t>
      </w:r>
      <w:r w:rsidR="006B16CF" w:rsidRPr="001D3E51">
        <w:rPr>
          <w:rFonts w:ascii="Times New Roman" w:hAnsi="Times New Roman"/>
        </w:rPr>
        <w:t>an officer reasonably suspected him of being a</w:t>
      </w:r>
      <w:r w:rsidR="001C598F" w:rsidRPr="001D3E51">
        <w:rPr>
          <w:rFonts w:ascii="Times New Roman" w:hAnsi="Times New Roman"/>
        </w:rPr>
        <w:t>n unlawful</w:t>
      </w:r>
      <w:r w:rsidR="006B16CF" w:rsidRPr="001D3E51">
        <w:rPr>
          <w:rFonts w:ascii="Times New Roman" w:hAnsi="Times New Roman"/>
        </w:rPr>
        <w:t xml:space="preserve"> non-citizen</w:t>
      </w:r>
      <w:r w:rsidR="006B16CF" w:rsidRPr="001D3E51">
        <w:rPr>
          <w:rStyle w:val="FootnoteReference"/>
          <w:rFonts w:ascii="Times New Roman" w:hAnsi="Times New Roman"/>
          <w:sz w:val="24"/>
        </w:rPr>
        <w:footnoteReference w:id="24"/>
      </w:r>
      <w:r w:rsidR="006B16CF" w:rsidRPr="001D3E51">
        <w:rPr>
          <w:rFonts w:ascii="Times New Roman" w:hAnsi="Times New Roman"/>
        </w:rPr>
        <w:t>.</w:t>
      </w:r>
    </w:p>
    <w:p w14:paraId="3470DAED" w14:textId="0FA72904" w:rsidR="00AB4BDF" w:rsidRPr="001D3E51" w:rsidRDefault="00D720D4"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6B16CF" w:rsidRPr="001D3E51">
        <w:rPr>
          <w:rFonts w:ascii="Times New Roman" w:hAnsi="Times New Roman"/>
        </w:rPr>
        <w:t xml:space="preserve">Secondly, </w:t>
      </w:r>
      <w:r w:rsidR="000B2078" w:rsidRPr="001D3E51">
        <w:rPr>
          <w:rFonts w:ascii="Times New Roman" w:hAnsi="Times New Roman"/>
        </w:rPr>
        <w:t xml:space="preserve">a reason why the entirety of </w:t>
      </w:r>
      <w:r w:rsidR="00A35CAA" w:rsidRPr="001D3E51">
        <w:rPr>
          <w:rFonts w:ascii="Times New Roman" w:hAnsi="Times New Roman"/>
        </w:rPr>
        <w:t xml:space="preserve">the first </w:t>
      </w:r>
      <w:r w:rsidR="000B2078" w:rsidRPr="001D3E51" w:rsidDel="005C76DE">
        <w:rPr>
          <w:rFonts w:ascii="Times New Roman" w:hAnsi="Times New Roman"/>
        </w:rPr>
        <w:t xml:space="preserve">grounds </w:t>
      </w:r>
      <w:r w:rsidR="000B2078" w:rsidRPr="001D3E51">
        <w:rPr>
          <w:rFonts w:ascii="Times New Roman" w:hAnsi="Times New Roman"/>
        </w:rPr>
        <w:t xml:space="preserve">must fail is that </w:t>
      </w:r>
      <w:r w:rsidR="00382E57" w:rsidRPr="001D3E51">
        <w:rPr>
          <w:rFonts w:ascii="Times New Roman" w:hAnsi="Times New Roman"/>
        </w:rPr>
        <w:t xml:space="preserve">the factual premise </w:t>
      </w:r>
      <w:r w:rsidR="00B149BA" w:rsidRPr="001D3E51">
        <w:rPr>
          <w:rFonts w:ascii="Times New Roman" w:hAnsi="Times New Roman"/>
        </w:rPr>
        <w:t>underpinning</w:t>
      </w:r>
      <w:r w:rsidR="00382E57" w:rsidRPr="001D3E51">
        <w:rPr>
          <w:rFonts w:ascii="Times New Roman" w:hAnsi="Times New Roman"/>
        </w:rPr>
        <w:t xml:space="preserve"> these grounds is </w:t>
      </w:r>
      <w:r w:rsidR="0063534A" w:rsidRPr="001D3E51">
        <w:rPr>
          <w:rFonts w:ascii="Times New Roman" w:hAnsi="Times New Roman"/>
        </w:rPr>
        <w:t>not made out. W</w:t>
      </w:r>
      <w:r w:rsidR="006B16CF" w:rsidRPr="001D3E51">
        <w:rPr>
          <w:rFonts w:ascii="Times New Roman" w:hAnsi="Times New Roman"/>
        </w:rPr>
        <w:t xml:space="preserve">hilst the affidavit evidence </w:t>
      </w:r>
      <w:r w:rsidR="00564458" w:rsidRPr="001D3E51">
        <w:rPr>
          <w:rFonts w:ascii="Times New Roman" w:hAnsi="Times New Roman"/>
        </w:rPr>
        <w:t>suggest</w:t>
      </w:r>
      <w:r w:rsidR="00E92E6F" w:rsidRPr="001D3E51">
        <w:rPr>
          <w:rFonts w:ascii="Times New Roman" w:hAnsi="Times New Roman"/>
        </w:rPr>
        <w:t>s</w:t>
      </w:r>
      <w:r w:rsidR="00564458" w:rsidRPr="001D3E51">
        <w:rPr>
          <w:rFonts w:ascii="Times New Roman" w:hAnsi="Times New Roman"/>
        </w:rPr>
        <w:t xml:space="preserve"> that</w:t>
      </w:r>
      <w:r w:rsidR="006B16CF" w:rsidRPr="001D3E51">
        <w:rPr>
          <w:rFonts w:ascii="Times New Roman" w:hAnsi="Times New Roman"/>
        </w:rPr>
        <w:t xml:space="preserve"> the First Delegate </w:t>
      </w:r>
      <w:r w:rsidR="00AC25DA" w:rsidRPr="001D3E51">
        <w:rPr>
          <w:rFonts w:ascii="Times New Roman" w:hAnsi="Times New Roman"/>
        </w:rPr>
        <w:t>had reached</w:t>
      </w:r>
      <w:r w:rsidR="00260F5F" w:rsidRPr="001D3E51">
        <w:rPr>
          <w:rFonts w:ascii="Times New Roman" w:hAnsi="Times New Roman"/>
        </w:rPr>
        <w:t>, at least,</w:t>
      </w:r>
      <w:r w:rsidR="00AC25DA" w:rsidRPr="001D3E51">
        <w:rPr>
          <w:rFonts w:ascii="Times New Roman" w:hAnsi="Times New Roman"/>
        </w:rPr>
        <w:t xml:space="preserve"> a preliminary or indicative view</w:t>
      </w:r>
      <w:r w:rsidR="00EA5823" w:rsidRPr="001D3E51">
        <w:rPr>
          <w:rFonts w:ascii="Times New Roman" w:hAnsi="Times New Roman"/>
        </w:rPr>
        <w:t xml:space="preserve"> </w:t>
      </w:r>
      <w:r w:rsidR="006B16CF" w:rsidRPr="001D3E51">
        <w:rPr>
          <w:rFonts w:ascii="Times New Roman" w:hAnsi="Times New Roman"/>
        </w:rPr>
        <w:t xml:space="preserve">that Australia owed protection obligations to </w:t>
      </w:r>
      <w:r w:rsidR="005E6923" w:rsidRPr="001D3E51">
        <w:rPr>
          <w:rFonts w:ascii="Times New Roman" w:hAnsi="Times New Roman"/>
        </w:rPr>
        <w:t xml:space="preserve">KDSP </w:t>
      </w:r>
      <w:r w:rsidR="00EA5823" w:rsidRPr="001D3E51">
        <w:rPr>
          <w:rFonts w:ascii="Times New Roman" w:hAnsi="Times New Roman"/>
        </w:rPr>
        <w:t>for the purposes of s 36</w:t>
      </w:r>
      <w:r w:rsidR="006B16CF" w:rsidRPr="001D3E51">
        <w:rPr>
          <w:rFonts w:ascii="Times New Roman" w:hAnsi="Times New Roman"/>
        </w:rPr>
        <w:t xml:space="preserve">, </w:t>
      </w:r>
      <w:r w:rsidR="006E00BB" w:rsidRPr="001D3E51">
        <w:rPr>
          <w:rFonts w:ascii="Times New Roman" w:hAnsi="Times New Roman"/>
        </w:rPr>
        <w:t>this does</w:t>
      </w:r>
      <w:r w:rsidR="006B16CF" w:rsidRPr="001D3E51">
        <w:rPr>
          <w:rFonts w:ascii="Times New Roman" w:hAnsi="Times New Roman"/>
        </w:rPr>
        <w:t xml:space="preserve"> not establish that</w:t>
      </w:r>
      <w:r w:rsidR="003F2ACA" w:rsidRPr="001D3E51">
        <w:rPr>
          <w:rFonts w:ascii="Times New Roman" w:hAnsi="Times New Roman"/>
        </w:rPr>
        <w:t xml:space="preserve">, at any time, </w:t>
      </w:r>
      <w:r w:rsidR="006B1632" w:rsidRPr="001D3E51">
        <w:rPr>
          <w:rFonts w:ascii="Times New Roman" w:hAnsi="Times New Roman"/>
        </w:rPr>
        <w:t xml:space="preserve">the First Delegate </w:t>
      </w:r>
      <w:r w:rsidR="00416F9A" w:rsidRPr="001D3E51">
        <w:rPr>
          <w:rFonts w:ascii="Times New Roman" w:hAnsi="Times New Roman"/>
        </w:rPr>
        <w:t xml:space="preserve">was satisfied that </w:t>
      </w:r>
      <w:r w:rsidR="005E6923" w:rsidRPr="001D3E51">
        <w:rPr>
          <w:rFonts w:ascii="Times New Roman" w:hAnsi="Times New Roman"/>
        </w:rPr>
        <w:t xml:space="preserve">KDSP </w:t>
      </w:r>
      <w:r w:rsidR="006B16CF" w:rsidRPr="001D3E51">
        <w:rPr>
          <w:rFonts w:ascii="Times New Roman" w:hAnsi="Times New Roman"/>
        </w:rPr>
        <w:t>met all of the requirements for the grant of a SHEV.</w:t>
      </w:r>
      <w:r w:rsidR="00B65F90" w:rsidRPr="001D3E51">
        <w:rPr>
          <w:rFonts w:ascii="Times New Roman" w:hAnsi="Times New Roman"/>
        </w:rPr>
        <w:t xml:space="preserve"> Nor, for the reasons explained above, </w:t>
      </w:r>
      <w:r w:rsidR="00A70C0C" w:rsidRPr="001D3E51">
        <w:rPr>
          <w:rFonts w:ascii="Times New Roman" w:hAnsi="Times New Roman"/>
        </w:rPr>
        <w:t xml:space="preserve">does the referral of KDSP's application to the VACCU establish that the First Delegate </w:t>
      </w:r>
      <w:r w:rsidR="00B83CD4" w:rsidRPr="001D3E51">
        <w:rPr>
          <w:rFonts w:ascii="Times New Roman" w:hAnsi="Times New Roman"/>
        </w:rPr>
        <w:t xml:space="preserve">was satisfied that all visa criteria had been met. The obvious inference is that the First Delegate had, at the least, doubts about whether </w:t>
      </w:r>
      <w:r w:rsidR="00410F3B" w:rsidRPr="001D3E51">
        <w:rPr>
          <w:rFonts w:ascii="Times New Roman" w:hAnsi="Times New Roman"/>
        </w:rPr>
        <w:t>PIC</w:t>
      </w:r>
      <w:r w:rsidR="001A1A02" w:rsidRPr="001D3E51">
        <w:rPr>
          <w:rFonts w:ascii="Times New Roman" w:hAnsi="Times New Roman"/>
        </w:rPr>
        <w:t> </w:t>
      </w:r>
      <w:r w:rsidR="00410F3B" w:rsidRPr="001D3E51">
        <w:rPr>
          <w:rFonts w:ascii="Times New Roman" w:hAnsi="Times New Roman"/>
        </w:rPr>
        <w:t>4001, and the character criteria, had been met.</w:t>
      </w:r>
    </w:p>
    <w:p w14:paraId="1693ECCA" w14:textId="2E963F5C" w:rsidR="00483B4B" w:rsidRPr="001D3E51" w:rsidRDefault="00AB4BDF"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867A7F" w:rsidRPr="001D3E51">
        <w:rPr>
          <w:rFonts w:ascii="Times New Roman" w:hAnsi="Times New Roman"/>
        </w:rPr>
        <w:t>To reiterate</w:t>
      </w:r>
      <w:r w:rsidRPr="001D3E51">
        <w:rPr>
          <w:rFonts w:ascii="Times New Roman" w:hAnsi="Times New Roman"/>
        </w:rPr>
        <w:t xml:space="preserve">, there is no evidence that </w:t>
      </w:r>
      <w:r w:rsidR="003844B2" w:rsidRPr="001D3E51">
        <w:rPr>
          <w:rFonts w:ascii="Times New Roman" w:hAnsi="Times New Roman"/>
        </w:rPr>
        <w:t>the First Delegate was</w:t>
      </w:r>
      <w:r w:rsidRPr="001D3E51">
        <w:rPr>
          <w:rFonts w:ascii="Times New Roman" w:hAnsi="Times New Roman"/>
        </w:rPr>
        <w:t xml:space="preserve"> satisfied</w:t>
      </w:r>
      <w:r w:rsidR="00516E3F" w:rsidRPr="001D3E51">
        <w:rPr>
          <w:rFonts w:ascii="Times New Roman" w:hAnsi="Times New Roman"/>
        </w:rPr>
        <w:t xml:space="preserve"> </w:t>
      </w:r>
      <w:r w:rsidR="006167B6" w:rsidRPr="001D3E51">
        <w:rPr>
          <w:rFonts w:ascii="Times New Roman" w:hAnsi="Times New Roman"/>
        </w:rPr>
        <w:t>that</w:t>
      </w:r>
      <w:r w:rsidR="00516E3F" w:rsidRPr="001D3E51">
        <w:rPr>
          <w:rFonts w:ascii="Times New Roman" w:hAnsi="Times New Roman"/>
        </w:rPr>
        <w:t xml:space="preserve"> </w:t>
      </w:r>
      <w:r w:rsidR="005E6923" w:rsidRPr="001D3E51">
        <w:rPr>
          <w:rFonts w:ascii="Times New Roman" w:hAnsi="Times New Roman"/>
        </w:rPr>
        <w:t xml:space="preserve">KDSP </w:t>
      </w:r>
      <w:r w:rsidR="00AF1A39" w:rsidRPr="001D3E51">
        <w:rPr>
          <w:rFonts w:ascii="Times New Roman" w:hAnsi="Times New Roman"/>
        </w:rPr>
        <w:t xml:space="preserve">had </w:t>
      </w:r>
      <w:r w:rsidR="006F2C19" w:rsidRPr="001D3E51">
        <w:rPr>
          <w:rFonts w:ascii="Times New Roman" w:hAnsi="Times New Roman"/>
        </w:rPr>
        <w:t>satisfied</w:t>
      </w:r>
      <w:r w:rsidR="00050056" w:rsidRPr="001D3E51">
        <w:rPr>
          <w:rFonts w:ascii="Times New Roman" w:hAnsi="Times New Roman"/>
        </w:rPr>
        <w:t xml:space="preserve"> cl</w:t>
      </w:r>
      <w:r w:rsidR="00694318" w:rsidRPr="001D3E51">
        <w:rPr>
          <w:rFonts w:ascii="Times New Roman" w:hAnsi="Times New Roman"/>
        </w:rPr>
        <w:t> </w:t>
      </w:r>
      <w:r w:rsidR="00050056" w:rsidRPr="001D3E51">
        <w:rPr>
          <w:rFonts w:ascii="Times New Roman" w:hAnsi="Times New Roman"/>
        </w:rPr>
        <w:t>790.2</w:t>
      </w:r>
      <w:r w:rsidR="00733551" w:rsidRPr="001D3E51">
        <w:rPr>
          <w:rFonts w:ascii="Times New Roman" w:hAnsi="Times New Roman"/>
        </w:rPr>
        <w:t>2</w:t>
      </w:r>
      <w:r w:rsidR="00050056" w:rsidRPr="001D3E51">
        <w:rPr>
          <w:rFonts w:ascii="Times New Roman" w:hAnsi="Times New Roman"/>
        </w:rPr>
        <w:t>6</w:t>
      </w:r>
      <w:r w:rsidR="00910C15" w:rsidRPr="001D3E51">
        <w:rPr>
          <w:rFonts w:ascii="Times New Roman" w:hAnsi="Times New Roman"/>
        </w:rPr>
        <w:t>(a)</w:t>
      </w:r>
      <w:r w:rsidR="00516E3F" w:rsidRPr="001D3E51" w:rsidDel="006167B6">
        <w:rPr>
          <w:rFonts w:ascii="Times New Roman" w:hAnsi="Times New Roman"/>
        </w:rPr>
        <w:t xml:space="preserve"> </w:t>
      </w:r>
      <w:r w:rsidR="00733551" w:rsidRPr="001D3E51">
        <w:rPr>
          <w:rFonts w:ascii="Times New Roman" w:hAnsi="Times New Roman"/>
        </w:rPr>
        <w:t>so far as it related to</w:t>
      </w:r>
      <w:r w:rsidR="00516E3F" w:rsidRPr="001D3E51">
        <w:rPr>
          <w:rFonts w:ascii="Times New Roman" w:hAnsi="Times New Roman"/>
        </w:rPr>
        <w:t xml:space="preserve"> PIC</w:t>
      </w:r>
      <w:r w:rsidR="00B2664B" w:rsidRPr="001D3E51">
        <w:rPr>
          <w:rFonts w:ascii="Times New Roman" w:hAnsi="Times New Roman"/>
        </w:rPr>
        <w:t> </w:t>
      </w:r>
      <w:r w:rsidR="00516E3F" w:rsidRPr="001D3E51">
        <w:rPr>
          <w:rFonts w:ascii="Times New Roman" w:hAnsi="Times New Roman"/>
        </w:rPr>
        <w:t>4001</w:t>
      </w:r>
      <w:r w:rsidR="00861DF0" w:rsidRPr="001D3E51">
        <w:rPr>
          <w:rFonts w:ascii="Times New Roman" w:hAnsi="Times New Roman"/>
        </w:rPr>
        <w:t>, which directs attention to the character test</w:t>
      </w:r>
      <w:r w:rsidR="00516E3F" w:rsidRPr="001D3E51">
        <w:rPr>
          <w:rFonts w:ascii="Times New Roman" w:hAnsi="Times New Roman"/>
        </w:rPr>
        <w:t xml:space="preserve">. </w:t>
      </w:r>
      <w:r w:rsidR="004960E8" w:rsidRPr="001D3E51">
        <w:rPr>
          <w:rFonts w:ascii="Times New Roman" w:hAnsi="Times New Roman"/>
        </w:rPr>
        <w:t xml:space="preserve">To the contrary, the </w:t>
      </w:r>
      <w:r w:rsidR="00483B4B" w:rsidRPr="001D3E51">
        <w:rPr>
          <w:rFonts w:ascii="Times New Roman" w:hAnsi="Times New Roman"/>
        </w:rPr>
        <w:t xml:space="preserve">affidavit </w:t>
      </w:r>
      <w:r w:rsidR="004960E8" w:rsidRPr="001D3E51">
        <w:rPr>
          <w:rFonts w:ascii="Times New Roman" w:hAnsi="Times New Roman"/>
        </w:rPr>
        <w:t xml:space="preserve">evidence established that </w:t>
      </w:r>
      <w:r w:rsidR="00483B4B" w:rsidRPr="001D3E51">
        <w:rPr>
          <w:rFonts w:ascii="Times New Roman" w:hAnsi="Times New Roman"/>
        </w:rPr>
        <w:t xml:space="preserve">at least in relation to </w:t>
      </w:r>
      <w:r w:rsidR="000F1DD2" w:rsidRPr="001D3E51">
        <w:rPr>
          <w:rFonts w:ascii="Times New Roman" w:hAnsi="Times New Roman"/>
        </w:rPr>
        <w:t>the "</w:t>
      </w:r>
      <w:r w:rsidR="00F627BA" w:rsidRPr="001D3E51">
        <w:rPr>
          <w:rFonts w:ascii="Times New Roman" w:hAnsi="Times New Roman"/>
        </w:rPr>
        <w:t>'</w:t>
      </w:r>
      <w:r w:rsidR="000F1DD2" w:rsidRPr="001D3E51">
        <w:rPr>
          <w:rFonts w:ascii="Times New Roman" w:hAnsi="Times New Roman"/>
        </w:rPr>
        <w:t>onshore</w:t>
      </w:r>
      <w:r w:rsidR="00F627BA" w:rsidRPr="001D3E51">
        <w:rPr>
          <w:rFonts w:ascii="Times New Roman" w:hAnsi="Times New Roman"/>
        </w:rPr>
        <w:t>'</w:t>
      </w:r>
      <w:r w:rsidR="000F1DD2" w:rsidRPr="001D3E51">
        <w:rPr>
          <w:rFonts w:ascii="Times New Roman" w:hAnsi="Times New Roman"/>
        </w:rPr>
        <w:t xml:space="preserve"> element</w:t>
      </w:r>
      <w:r w:rsidR="004A74EC" w:rsidRPr="001D3E51">
        <w:rPr>
          <w:rFonts w:ascii="Times New Roman" w:hAnsi="Times New Roman"/>
        </w:rPr>
        <w:t xml:space="preserve">" </w:t>
      </w:r>
      <w:r w:rsidR="00D31AE8" w:rsidRPr="001D3E51">
        <w:rPr>
          <w:rFonts w:ascii="Times New Roman" w:hAnsi="Times New Roman"/>
        </w:rPr>
        <w:t xml:space="preserve">of </w:t>
      </w:r>
      <w:r w:rsidR="007F5FA0" w:rsidRPr="001D3E51">
        <w:rPr>
          <w:rFonts w:ascii="Times New Roman" w:hAnsi="Times New Roman"/>
        </w:rPr>
        <w:t>that consideration, which Mr</w:t>
      </w:r>
      <w:r w:rsidR="003F69EE" w:rsidRPr="001D3E51">
        <w:rPr>
          <w:rFonts w:ascii="Times New Roman" w:hAnsi="Times New Roman"/>
        </w:rPr>
        <w:t> </w:t>
      </w:r>
      <w:r w:rsidR="007F5FA0" w:rsidRPr="001D3E51">
        <w:rPr>
          <w:rFonts w:ascii="Times New Roman" w:hAnsi="Times New Roman"/>
        </w:rPr>
        <w:t xml:space="preserve">Arnold explained </w:t>
      </w:r>
      <w:r w:rsidR="00BA4F47" w:rsidRPr="001D3E51">
        <w:rPr>
          <w:rFonts w:ascii="Times New Roman" w:hAnsi="Times New Roman"/>
        </w:rPr>
        <w:t>was concerned with matters within Australia, consideration was "required"</w:t>
      </w:r>
      <w:r w:rsidR="00C02A84" w:rsidRPr="001D3E51">
        <w:rPr>
          <w:rFonts w:ascii="Times New Roman" w:hAnsi="Times New Roman"/>
        </w:rPr>
        <w:t>, including police checks</w:t>
      </w:r>
      <w:r w:rsidR="002E0C16" w:rsidRPr="001D3E51">
        <w:rPr>
          <w:rFonts w:ascii="Times New Roman" w:hAnsi="Times New Roman"/>
        </w:rPr>
        <w:t xml:space="preserve"> wh</w:t>
      </w:r>
      <w:r w:rsidR="007D5A35" w:rsidRPr="001D3E51">
        <w:rPr>
          <w:rFonts w:ascii="Times New Roman" w:hAnsi="Times New Roman"/>
        </w:rPr>
        <w:t>ich were initiated on 25</w:t>
      </w:r>
      <w:r w:rsidR="00922172" w:rsidRPr="001D3E51">
        <w:rPr>
          <w:rFonts w:ascii="Times New Roman" w:hAnsi="Times New Roman"/>
        </w:rPr>
        <w:t> </w:t>
      </w:r>
      <w:r w:rsidR="007D5A35" w:rsidRPr="001D3E51">
        <w:rPr>
          <w:rFonts w:ascii="Times New Roman" w:hAnsi="Times New Roman"/>
        </w:rPr>
        <w:t>November</w:t>
      </w:r>
      <w:r w:rsidR="00922172" w:rsidRPr="001D3E51">
        <w:rPr>
          <w:rFonts w:ascii="Times New Roman" w:hAnsi="Times New Roman"/>
        </w:rPr>
        <w:t> </w:t>
      </w:r>
      <w:r w:rsidR="007D5A35" w:rsidRPr="001D3E51">
        <w:rPr>
          <w:rFonts w:ascii="Times New Roman" w:hAnsi="Times New Roman"/>
        </w:rPr>
        <w:t>2016, after the date at which K</w:t>
      </w:r>
      <w:r w:rsidR="0096593F" w:rsidRPr="001D3E51">
        <w:rPr>
          <w:rFonts w:ascii="Times New Roman" w:hAnsi="Times New Roman"/>
        </w:rPr>
        <w:t>DSP submitted the Minister could have been compelled to grant the SHEV</w:t>
      </w:r>
      <w:r w:rsidR="009D2DF7" w:rsidRPr="001D3E51">
        <w:rPr>
          <w:rFonts w:ascii="Times New Roman" w:hAnsi="Times New Roman"/>
        </w:rPr>
        <w:t>.</w:t>
      </w:r>
    </w:p>
    <w:p w14:paraId="06C97EEC" w14:textId="31932EE8" w:rsidR="00594791" w:rsidRPr="001D3E51" w:rsidRDefault="00F30FAD" w:rsidP="001D3E51">
      <w:pPr>
        <w:pStyle w:val="FixListStyle"/>
        <w:spacing w:after="260" w:line="280" w:lineRule="exact"/>
        <w:ind w:right="0"/>
        <w:jc w:val="both"/>
        <w:rPr>
          <w:rFonts w:ascii="Times New Roman" w:hAnsi="Times New Roman"/>
        </w:rPr>
      </w:pPr>
      <w:r w:rsidRPr="001D3E51">
        <w:rPr>
          <w:rFonts w:ascii="Times New Roman" w:hAnsi="Times New Roman"/>
        </w:rPr>
        <w:tab/>
        <w:t xml:space="preserve">Confronted by this obstacle, KDSP submitted that there was nothing in the </w:t>
      </w:r>
      <w:r w:rsidRPr="001D3E51">
        <w:rPr>
          <w:rFonts w:ascii="Times New Roman" w:hAnsi="Times New Roman"/>
          <w:i/>
          <w:iCs/>
        </w:rPr>
        <w:t xml:space="preserve">Migration Act </w:t>
      </w:r>
      <w:r w:rsidRPr="001D3E51">
        <w:rPr>
          <w:rFonts w:ascii="Times New Roman" w:hAnsi="Times New Roman"/>
        </w:rPr>
        <w:t xml:space="preserve">or </w:t>
      </w:r>
      <w:r w:rsidR="00406C28" w:rsidRPr="001D3E51">
        <w:rPr>
          <w:rFonts w:ascii="Times New Roman" w:hAnsi="Times New Roman"/>
        </w:rPr>
        <w:t xml:space="preserve">in </w:t>
      </w:r>
      <w:r w:rsidRPr="001D3E51">
        <w:rPr>
          <w:rFonts w:ascii="Times New Roman" w:hAnsi="Times New Roman"/>
        </w:rPr>
        <w:t xml:space="preserve">the </w:t>
      </w:r>
      <w:r w:rsidRPr="001D3E51">
        <w:rPr>
          <w:rFonts w:ascii="Times New Roman" w:hAnsi="Times New Roman"/>
          <w:i/>
          <w:iCs/>
        </w:rPr>
        <w:t xml:space="preserve">Migration Regulations </w:t>
      </w:r>
      <w:r w:rsidRPr="001D3E51">
        <w:rPr>
          <w:rFonts w:ascii="Times New Roman" w:hAnsi="Times New Roman"/>
        </w:rPr>
        <w:t xml:space="preserve">which permitted the division of </w:t>
      </w:r>
      <w:r w:rsidR="00834C39" w:rsidRPr="001D3E51">
        <w:rPr>
          <w:rFonts w:ascii="Times New Roman" w:hAnsi="Times New Roman"/>
        </w:rPr>
        <w:t>the consideration of PIC</w:t>
      </w:r>
      <w:r w:rsidR="0099525B" w:rsidRPr="001D3E51">
        <w:rPr>
          <w:rFonts w:ascii="Times New Roman" w:hAnsi="Times New Roman"/>
        </w:rPr>
        <w:t> </w:t>
      </w:r>
      <w:r w:rsidR="00834C39" w:rsidRPr="001D3E51">
        <w:rPr>
          <w:rFonts w:ascii="Times New Roman" w:hAnsi="Times New Roman"/>
        </w:rPr>
        <w:t xml:space="preserve">4001 into onshore </w:t>
      </w:r>
      <w:r w:rsidR="00930D6B" w:rsidRPr="001D3E51">
        <w:rPr>
          <w:rFonts w:ascii="Times New Roman" w:hAnsi="Times New Roman"/>
        </w:rPr>
        <w:t>and</w:t>
      </w:r>
      <w:r w:rsidR="00834C39" w:rsidRPr="001D3E51">
        <w:rPr>
          <w:rFonts w:ascii="Times New Roman" w:hAnsi="Times New Roman"/>
        </w:rPr>
        <w:t xml:space="preserve"> offshore elements. But it could not seriously be suggested that </w:t>
      </w:r>
      <w:r w:rsidR="00917D66" w:rsidRPr="001D3E51">
        <w:rPr>
          <w:rFonts w:ascii="Times New Roman" w:hAnsi="Times New Roman"/>
        </w:rPr>
        <w:t xml:space="preserve">the </w:t>
      </w:r>
      <w:r w:rsidR="00917D66" w:rsidRPr="001D3E51">
        <w:rPr>
          <w:rFonts w:ascii="Times New Roman" w:hAnsi="Times New Roman"/>
          <w:i/>
          <w:iCs/>
        </w:rPr>
        <w:t xml:space="preserve">Migration Act </w:t>
      </w:r>
      <w:r w:rsidR="00917D66" w:rsidRPr="001D3E51">
        <w:rPr>
          <w:rFonts w:ascii="Times New Roman" w:hAnsi="Times New Roman"/>
        </w:rPr>
        <w:t xml:space="preserve">or the </w:t>
      </w:r>
      <w:r w:rsidR="00917D66" w:rsidRPr="001D3E51">
        <w:rPr>
          <w:rFonts w:ascii="Times New Roman" w:hAnsi="Times New Roman"/>
          <w:i/>
          <w:iCs/>
        </w:rPr>
        <w:t xml:space="preserve">Migration Regulations </w:t>
      </w:r>
      <w:r w:rsidR="00917D66" w:rsidRPr="001D3E51">
        <w:rPr>
          <w:rFonts w:ascii="Times New Roman" w:hAnsi="Times New Roman"/>
        </w:rPr>
        <w:t xml:space="preserve">prohibited </w:t>
      </w:r>
      <w:r w:rsidR="0088491D" w:rsidRPr="001D3E51">
        <w:rPr>
          <w:rFonts w:ascii="Times New Roman" w:hAnsi="Times New Roman"/>
        </w:rPr>
        <w:t>a division of a character inquiry</w:t>
      </w:r>
      <w:r w:rsidR="0054172C" w:rsidRPr="001D3E51">
        <w:rPr>
          <w:rFonts w:ascii="Times New Roman" w:hAnsi="Times New Roman"/>
        </w:rPr>
        <w:t>, for administrative convenience,</w:t>
      </w:r>
      <w:r w:rsidR="0088491D" w:rsidRPr="001D3E51">
        <w:rPr>
          <w:rFonts w:ascii="Times New Roman" w:hAnsi="Times New Roman"/>
        </w:rPr>
        <w:t xml:space="preserve"> into </w:t>
      </w:r>
      <w:r w:rsidR="0088491D" w:rsidRPr="001D3E51">
        <w:rPr>
          <w:rFonts w:ascii="Times New Roman" w:hAnsi="Times New Roman"/>
        </w:rPr>
        <w:lastRenderedPageBreak/>
        <w:t>onshore and offshore components. Provided that the ultimate decision under s</w:t>
      </w:r>
      <w:r w:rsidR="00A80BA1" w:rsidRPr="001D3E51">
        <w:rPr>
          <w:rFonts w:ascii="Times New Roman" w:hAnsi="Times New Roman"/>
        </w:rPr>
        <w:t> </w:t>
      </w:r>
      <w:r w:rsidR="0088491D" w:rsidRPr="001D3E51">
        <w:rPr>
          <w:rFonts w:ascii="Times New Roman" w:hAnsi="Times New Roman"/>
        </w:rPr>
        <w:t xml:space="preserve">65 is made by a single delegate, possessed of all the relevant information, it cannot matter whether that information is compiled by one person or </w:t>
      </w:r>
      <w:r w:rsidR="00FC0EB0" w:rsidRPr="001D3E51">
        <w:rPr>
          <w:rFonts w:ascii="Times New Roman" w:hAnsi="Times New Roman"/>
        </w:rPr>
        <w:t>one</w:t>
      </w:r>
      <w:r w:rsidR="0088491D" w:rsidRPr="001D3E51">
        <w:rPr>
          <w:rFonts w:ascii="Times New Roman" w:hAnsi="Times New Roman"/>
        </w:rPr>
        <w:t xml:space="preserve"> hundred people.</w:t>
      </w:r>
    </w:p>
    <w:p w14:paraId="5F280003" w14:textId="07A22C66" w:rsidR="00483B4B" w:rsidRPr="001D3E51" w:rsidRDefault="0088491D"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FA6A69" w:rsidRPr="001D3E51">
        <w:rPr>
          <w:rFonts w:ascii="Times New Roman" w:hAnsi="Times New Roman"/>
        </w:rPr>
        <w:t>KDSP th</w:t>
      </w:r>
      <w:r w:rsidR="002C62B4" w:rsidRPr="001D3E51">
        <w:rPr>
          <w:rFonts w:ascii="Times New Roman" w:hAnsi="Times New Roman"/>
        </w:rPr>
        <w:t>us sought to challenge the validity of PIC</w:t>
      </w:r>
      <w:r w:rsidR="00230834" w:rsidRPr="001D3E51">
        <w:rPr>
          <w:rFonts w:ascii="Times New Roman" w:hAnsi="Times New Roman"/>
        </w:rPr>
        <w:t> </w:t>
      </w:r>
      <w:r w:rsidR="002C62B4" w:rsidRPr="001D3E51">
        <w:rPr>
          <w:rFonts w:ascii="Times New Roman" w:hAnsi="Times New Roman"/>
        </w:rPr>
        <w:t>4001</w:t>
      </w:r>
      <w:r w:rsidR="009D2DF7" w:rsidRPr="001D3E51">
        <w:rPr>
          <w:rFonts w:ascii="Times New Roman" w:hAnsi="Times New Roman"/>
        </w:rPr>
        <w:t xml:space="preserve"> insofar as it is applied by cl</w:t>
      </w:r>
      <w:r w:rsidR="00A80BA1" w:rsidRPr="001D3E51">
        <w:rPr>
          <w:rFonts w:ascii="Times New Roman" w:hAnsi="Times New Roman"/>
        </w:rPr>
        <w:t> </w:t>
      </w:r>
      <w:r w:rsidR="009D2DF7" w:rsidRPr="001D3E51">
        <w:rPr>
          <w:rFonts w:ascii="Times New Roman" w:hAnsi="Times New Roman"/>
        </w:rPr>
        <w:t>790.226(a)</w:t>
      </w:r>
      <w:r w:rsidR="002C62B4" w:rsidRPr="001D3E51">
        <w:rPr>
          <w:rFonts w:ascii="Times New Roman" w:hAnsi="Times New Roman"/>
        </w:rPr>
        <w:t>.</w:t>
      </w:r>
      <w:r w:rsidR="009D2DF7" w:rsidRPr="001D3E51">
        <w:rPr>
          <w:rFonts w:ascii="Times New Roman" w:hAnsi="Times New Roman"/>
        </w:rPr>
        <w:t xml:space="preserve"> </w:t>
      </w:r>
      <w:r w:rsidR="005D4F2E" w:rsidRPr="001D3E51">
        <w:rPr>
          <w:rFonts w:ascii="Times New Roman" w:hAnsi="Times New Roman"/>
        </w:rPr>
        <w:t xml:space="preserve">The first </w:t>
      </w:r>
      <w:r w:rsidR="00DE13E7" w:rsidRPr="001D3E51">
        <w:rPr>
          <w:rFonts w:ascii="Times New Roman" w:hAnsi="Times New Roman"/>
        </w:rPr>
        <w:t>basis</w:t>
      </w:r>
      <w:r w:rsidR="005D4F2E" w:rsidRPr="001D3E51">
        <w:rPr>
          <w:rFonts w:ascii="Times New Roman" w:hAnsi="Times New Roman"/>
        </w:rPr>
        <w:t xml:space="preserve"> for the challenge was that </w:t>
      </w:r>
      <w:r w:rsidR="000C07DE" w:rsidRPr="001D3E51">
        <w:rPr>
          <w:rFonts w:ascii="Times New Roman" w:hAnsi="Times New Roman"/>
        </w:rPr>
        <w:t>PIC</w:t>
      </w:r>
      <w:r w:rsidR="00DE13E7" w:rsidRPr="001D3E51">
        <w:rPr>
          <w:rFonts w:ascii="Times New Roman" w:hAnsi="Times New Roman"/>
        </w:rPr>
        <w:t> </w:t>
      </w:r>
      <w:r w:rsidR="000C07DE" w:rsidRPr="001D3E51">
        <w:rPr>
          <w:rFonts w:ascii="Times New Roman" w:hAnsi="Times New Roman"/>
        </w:rPr>
        <w:t>4001 was void for uncertainty because it used the expression "character test" without definit</w:t>
      </w:r>
      <w:r w:rsidR="00DB3B74" w:rsidRPr="001D3E51">
        <w:rPr>
          <w:rFonts w:ascii="Times New Roman" w:hAnsi="Times New Roman"/>
        </w:rPr>
        <w:t>ion.</w:t>
      </w:r>
      <w:r w:rsidR="00B36210" w:rsidRPr="001D3E51">
        <w:rPr>
          <w:rFonts w:ascii="Times New Roman" w:hAnsi="Times New Roman"/>
        </w:rPr>
        <w:t xml:space="preserve"> But</w:t>
      </w:r>
      <w:r w:rsidR="0084240E" w:rsidRPr="001D3E51">
        <w:rPr>
          <w:rFonts w:ascii="Times New Roman" w:hAnsi="Times New Roman"/>
        </w:rPr>
        <w:t xml:space="preserve">, unless the contrary intention appears, "expressions used in any [legislative] instrument </w:t>
      </w:r>
      <w:r w:rsidR="00430909" w:rsidRPr="001D3E51">
        <w:rPr>
          <w:rFonts w:ascii="Times New Roman" w:hAnsi="Times New Roman"/>
        </w:rPr>
        <w:t>... have the same meaning as in the enabling legislation as in force from time to time"</w:t>
      </w:r>
      <w:r w:rsidR="00A43EB5" w:rsidRPr="001D3E51">
        <w:rPr>
          <w:rStyle w:val="FootnoteReference"/>
          <w:rFonts w:ascii="Times New Roman" w:hAnsi="Times New Roman"/>
          <w:sz w:val="24"/>
        </w:rPr>
        <w:footnoteReference w:id="25"/>
      </w:r>
      <w:r w:rsidR="00430909" w:rsidRPr="001D3E51">
        <w:rPr>
          <w:rFonts w:ascii="Times New Roman" w:hAnsi="Times New Roman"/>
        </w:rPr>
        <w:t>. The expression "character test" is defined in s</w:t>
      </w:r>
      <w:r w:rsidR="00031F79" w:rsidRPr="001D3E51">
        <w:rPr>
          <w:rFonts w:ascii="Times New Roman" w:hAnsi="Times New Roman"/>
        </w:rPr>
        <w:t> </w:t>
      </w:r>
      <w:r w:rsidR="00430909" w:rsidRPr="001D3E51">
        <w:rPr>
          <w:rFonts w:ascii="Times New Roman" w:hAnsi="Times New Roman"/>
        </w:rPr>
        <w:t xml:space="preserve">501(6) of the </w:t>
      </w:r>
      <w:r w:rsidR="00430909" w:rsidRPr="001D3E51">
        <w:rPr>
          <w:rFonts w:ascii="Times New Roman" w:hAnsi="Times New Roman"/>
          <w:i/>
          <w:iCs/>
        </w:rPr>
        <w:t>Migration Act</w:t>
      </w:r>
      <w:r w:rsidR="00430909" w:rsidRPr="001D3E51">
        <w:rPr>
          <w:rFonts w:ascii="Times New Roman" w:hAnsi="Times New Roman"/>
        </w:rPr>
        <w:t xml:space="preserve">. </w:t>
      </w:r>
      <w:r w:rsidR="00576E56" w:rsidRPr="001D3E51">
        <w:rPr>
          <w:rFonts w:ascii="Times New Roman" w:hAnsi="Times New Roman"/>
        </w:rPr>
        <w:t xml:space="preserve">Despite a </w:t>
      </w:r>
      <w:r w:rsidR="009E322E" w:rsidRPr="001D3E51">
        <w:rPr>
          <w:rFonts w:ascii="Times New Roman" w:hAnsi="Times New Roman"/>
        </w:rPr>
        <w:t xml:space="preserve">very </w:t>
      </w:r>
      <w:r w:rsidR="00576E56" w:rsidRPr="001D3E51">
        <w:rPr>
          <w:rFonts w:ascii="Times New Roman" w:hAnsi="Times New Roman"/>
        </w:rPr>
        <w:t>brave attempt at argument to the contrary by senior counsel for KDSP, i</w:t>
      </w:r>
      <w:r w:rsidR="00430909" w:rsidRPr="001D3E51">
        <w:rPr>
          <w:rFonts w:ascii="Times New Roman" w:hAnsi="Times New Roman"/>
        </w:rPr>
        <w:t xml:space="preserve">t is plain beyond argument that </w:t>
      </w:r>
      <w:r w:rsidR="00F03ADB" w:rsidRPr="001D3E51">
        <w:rPr>
          <w:rFonts w:ascii="Times New Roman" w:hAnsi="Times New Roman"/>
        </w:rPr>
        <w:t>"</w:t>
      </w:r>
      <w:r w:rsidR="00F03ADB" w:rsidRPr="001D3E51">
        <w:rPr>
          <w:rFonts w:ascii="Times New Roman" w:hAnsi="Times New Roman"/>
          <w:i/>
          <w:iCs/>
        </w:rPr>
        <w:t>the</w:t>
      </w:r>
      <w:r w:rsidR="00F03ADB" w:rsidRPr="001D3E51">
        <w:rPr>
          <w:rFonts w:ascii="Times New Roman" w:hAnsi="Times New Roman"/>
        </w:rPr>
        <w:t xml:space="preserve"> character test" to which </w:t>
      </w:r>
      <w:r w:rsidR="00FA34AE" w:rsidRPr="001D3E51">
        <w:rPr>
          <w:rFonts w:ascii="Times New Roman" w:hAnsi="Times New Roman"/>
        </w:rPr>
        <w:t>PIC</w:t>
      </w:r>
      <w:r w:rsidR="00031F79" w:rsidRPr="001D3E51">
        <w:rPr>
          <w:rFonts w:ascii="Times New Roman" w:hAnsi="Times New Roman"/>
        </w:rPr>
        <w:t> </w:t>
      </w:r>
      <w:r w:rsidR="00FA34AE" w:rsidRPr="001D3E51">
        <w:rPr>
          <w:rFonts w:ascii="Times New Roman" w:hAnsi="Times New Roman"/>
        </w:rPr>
        <w:t xml:space="preserve">4001 refers is </w:t>
      </w:r>
      <w:r w:rsidR="00E161F4" w:rsidRPr="001D3E51">
        <w:rPr>
          <w:rFonts w:ascii="Times New Roman" w:hAnsi="Times New Roman"/>
        </w:rPr>
        <w:t xml:space="preserve">not some new, </w:t>
      </w:r>
      <w:r w:rsidR="00576E56" w:rsidRPr="001D3E51">
        <w:rPr>
          <w:rFonts w:ascii="Times New Roman" w:hAnsi="Times New Roman"/>
        </w:rPr>
        <w:t xml:space="preserve">undefined character test. Rather, it is </w:t>
      </w:r>
      <w:r w:rsidR="00FA34AE" w:rsidRPr="001D3E51">
        <w:rPr>
          <w:rFonts w:ascii="Times New Roman" w:hAnsi="Times New Roman"/>
        </w:rPr>
        <w:t>the character test</w:t>
      </w:r>
      <w:r w:rsidR="007A652A" w:rsidRPr="001D3E51">
        <w:rPr>
          <w:rFonts w:ascii="Times New Roman" w:hAnsi="Times New Roman"/>
        </w:rPr>
        <w:t xml:space="preserve"> </w:t>
      </w:r>
      <w:r w:rsidR="00576E56" w:rsidRPr="001D3E51">
        <w:rPr>
          <w:rFonts w:ascii="Times New Roman" w:hAnsi="Times New Roman"/>
        </w:rPr>
        <w:t>set out in</w:t>
      </w:r>
      <w:r w:rsidR="007A652A" w:rsidRPr="001D3E51">
        <w:rPr>
          <w:rFonts w:ascii="Times New Roman" w:hAnsi="Times New Roman"/>
        </w:rPr>
        <w:t xml:space="preserve"> s</w:t>
      </w:r>
      <w:r w:rsidR="000708B4" w:rsidRPr="001D3E51">
        <w:rPr>
          <w:rFonts w:ascii="Times New Roman" w:hAnsi="Times New Roman"/>
        </w:rPr>
        <w:t> </w:t>
      </w:r>
      <w:r w:rsidR="007A652A" w:rsidRPr="001D3E51">
        <w:rPr>
          <w:rFonts w:ascii="Times New Roman" w:hAnsi="Times New Roman"/>
        </w:rPr>
        <w:t xml:space="preserve">501(6). </w:t>
      </w:r>
      <w:r w:rsidR="00BA18C0" w:rsidRPr="001D3E51">
        <w:rPr>
          <w:rFonts w:ascii="Times New Roman" w:hAnsi="Times New Roman"/>
        </w:rPr>
        <w:t xml:space="preserve">This point was made by at least four members of this Court in </w:t>
      </w:r>
      <w:r w:rsidR="00BA18C0" w:rsidRPr="001D3E51">
        <w:rPr>
          <w:rFonts w:ascii="Times New Roman" w:hAnsi="Times New Roman"/>
          <w:i/>
          <w:iCs/>
        </w:rPr>
        <w:t>Plaintiff M47/2012 v Director-General of Security</w:t>
      </w:r>
      <w:r w:rsidR="00BA18C0" w:rsidRPr="001D3E51">
        <w:rPr>
          <w:rStyle w:val="FootnoteReference"/>
          <w:rFonts w:ascii="Times New Roman" w:hAnsi="Times New Roman"/>
          <w:sz w:val="24"/>
        </w:rPr>
        <w:footnoteReference w:id="26"/>
      </w:r>
      <w:r w:rsidR="00BA18C0" w:rsidRPr="001D3E51">
        <w:rPr>
          <w:rFonts w:ascii="Times New Roman" w:hAnsi="Times New Roman"/>
        </w:rPr>
        <w:t xml:space="preserve">. Whether or not it is correct to say, as senior counsel for KDSP submitted, that these statements </w:t>
      </w:r>
      <w:r w:rsidR="007B6320" w:rsidRPr="001D3E51">
        <w:rPr>
          <w:rFonts w:ascii="Times New Roman" w:hAnsi="Times New Roman"/>
        </w:rPr>
        <w:t>are</w:t>
      </w:r>
      <w:r w:rsidR="00BA18C0" w:rsidRPr="001D3E51">
        <w:rPr>
          <w:rFonts w:ascii="Times New Roman" w:hAnsi="Times New Roman"/>
        </w:rPr>
        <w:t xml:space="preserve"> not authoritative, they are </w:t>
      </w:r>
      <w:r w:rsidR="009E322E" w:rsidRPr="001D3E51">
        <w:rPr>
          <w:rFonts w:ascii="Times New Roman" w:hAnsi="Times New Roman"/>
        </w:rPr>
        <w:t xml:space="preserve">obviously </w:t>
      </w:r>
      <w:r w:rsidR="00BA18C0" w:rsidRPr="001D3E51">
        <w:rPr>
          <w:rFonts w:ascii="Times New Roman" w:hAnsi="Times New Roman"/>
        </w:rPr>
        <w:t>correct.</w:t>
      </w:r>
      <w:r w:rsidR="004F2F3A" w:rsidRPr="001D3E51">
        <w:rPr>
          <w:rFonts w:ascii="Times New Roman" w:hAnsi="Times New Roman"/>
        </w:rPr>
        <w:t xml:space="preserve"> </w:t>
      </w:r>
      <w:r w:rsidR="00C82A3C" w:rsidRPr="001D3E51">
        <w:rPr>
          <w:rFonts w:ascii="Times New Roman" w:hAnsi="Times New Roman"/>
        </w:rPr>
        <w:t>That t</w:t>
      </w:r>
      <w:r w:rsidR="00E53E99" w:rsidRPr="001D3E51">
        <w:rPr>
          <w:rFonts w:ascii="Times New Roman" w:hAnsi="Times New Roman"/>
        </w:rPr>
        <w:t xml:space="preserve">he </w:t>
      </w:r>
      <w:r w:rsidR="009B44DF" w:rsidRPr="001D3E51">
        <w:rPr>
          <w:rFonts w:ascii="Times New Roman" w:hAnsi="Times New Roman"/>
        </w:rPr>
        <w:t xml:space="preserve">starting words of the </w:t>
      </w:r>
      <w:r w:rsidR="00F41F14" w:rsidRPr="001D3E51">
        <w:rPr>
          <w:rFonts w:ascii="Times New Roman" w:hAnsi="Times New Roman"/>
        </w:rPr>
        <w:t xml:space="preserve">chapeau </w:t>
      </w:r>
      <w:r w:rsidR="004A7F62" w:rsidRPr="001D3E51">
        <w:rPr>
          <w:rFonts w:ascii="Times New Roman" w:hAnsi="Times New Roman"/>
        </w:rPr>
        <w:t>to</w:t>
      </w:r>
      <w:r w:rsidR="00E53E99" w:rsidRPr="001D3E51">
        <w:rPr>
          <w:rFonts w:ascii="Times New Roman" w:hAnsi="Times New Roman"/>
        </w:rPr>
        <w:t xml:space="preserve"> s</w:t>
      </w:r>
      <w:r w:rsidR="001A3224" w:rsidRPr="001D3E51">
        <w:rPr>
          <w:rFonts w:ascii="Times New Roman" w:hAnsi="Times New Roman"/>
        </w:rPr>
        <w:t> </w:t>
      </w:r>
      <w:r w:rsidR="00E53E99" w:rsidRPr="001D3E51">
        <w:rPr>
          <w:rFonts w:ascii="Times New Roman" w:hAnsi="Times New Roman"/>
        </w:rPr>
        <w:t xml:space="preserve">501(6) </w:t>
      </w:r>
      <w:r w:rsidR="00C82A3C" w:rsidRPr="001D3E51">
        <w:rPr>
          <w:rFonts w:ascii="Times New Roman" w:hAnsi="Times New Roman"/>
        </w:rPr>
        <w:t xml:space="preserve">state </w:t>
      </w:r>
      <w:r w:rsidR="00E53E99" w:rsidRPr="001D3E51">
        <w:rPr>
          <w:rFonts w:ascii="Times New Roman" w:hAnsi="Times New Roman"/>
        </w:rPr>
        <w:t>that the test is "</w:t>
      </w:r>
      <w:r w:rsidR="00D839E6" w:rsidRPr="001D3E51">
        <w:rPr>
          <w:rFonts w:ascii="Times New Roman" w:hAnsi="Times New Roman"/>
        </w:rPr>
        <w:t>[</w:t>
      </w:r>
      <w:r w:rsidR="00E53E99" w:rsidRPr="001D3E51">
        <w:rPr>
          <w:rFonts w:ascii="Times New Roman" w:hAnsi="Times New Roman"/>
        </w:rPr>
        <w:t>f</w:t>
      </w:r>
      <w:r w:rsidR="00D839E6" w:rsidRPr="001D3E51">
        <w:rPr>
          <w:rFonts w:ascii="Times New Roman" w:hAnsi="Times New Roman"/>
        </w:rPr>
        <w:t>]</w:t>
      </w:r>
      <w:r w:rsidR="00E53E99" w:rsidRPr="001D3E51">
        <w:rPr>
          <w:rFonts w:ascii="Times New Roman" w:hAnsi="Times New Roman"/>
        </w:rPr>
        <w:t xml:space="preserve">or the purposes of this section" does not detract from the clear intention in </w:t>
      </w:r>
      <w:r w:rsidR="0071663F" w:rsidRPr="001D3E51">
        <w:rPr>
          <w:rFonts w:ascii="Times New Roman" w:hAnsi="Times New Roman"/>
        </w:rPr>
        <w:t>PIC</w:t>
      </w:r>
      <w:r w:rsidR="00B42E7A" w:rsidRPr="001D3E51">
        <w:rPr>
          <w:rFonts w:ascii="Times New Roman" w:hAnsi="Times New Roman"/>
        </w:rPr>
        <w:t> </w:t>
      </w:r>
      <w:r w:rsidR="0071663F" w:rsidRPr="001D3E51">
        <w:rPr>
          <w:rFonts w:ascii="Times New Roman" w:hAnsi="Times New Roman"/>
        </w:rPr>
        <w:t xml:space="preserve">4001 to </w:t>
      </w:r>
      <w:r w:rsidR="00426562" w:rsidRPr="001D3E51">
        <w:rPr>
          <w:rFonts w:ascii="Times New Roman" w:hAnsi="Times New Roman"/>
        </w:rPr>
        <w:t>refer back to that meaning in s</w:t>
      </w:r>
      <w:r w:rsidR="00B42E7A" w:rsidRPr="001D3E51">
        <w:rPr>
          <w:rFonts w:ascii="Times New Roman" w:hAnsi="Times New Roman"/>
        </w:rPr>
        <w:t> </w:t>
      </w:r>
      <w:r w:rsidR="00426562" w:rsidRPr="001D3E51">
        <w:rPr>
          <w:rFonts w:ascii="Times New Roman" w:hAnsi="Times New Roman"/>
        </w:rPr>
        <w:t>501(6)</w:t>
      </w:r>
      <w:r w:rsidR="00712415" w:rsidRPr="001D3E51">
        <w:rPr>
          <w:rStyle w:val="FootnoteReference"/>
          <w:rFonts w:ascii="Times New Roman" w:hAnsi="Times New Roman"/>
          <w:sz w:val="24"/>
        </w:rPr>
        <w:footnoteReference w:id="27"/>
      </w:r>
      <w:r w:rsidR="00426562" w:rsidRPr="001D3E51">
        <w:rPr>
          <w:rFonts w:ascii="Times New Roman" w:hAnsi="Times New Roman"/>
        </w:rPr>
        <w:t>.</w:t>
      </w:r>
    </w:p>
    <w:p w14:paraId="06901268" w14:textId="6F3DD5DF" w:rsidR="00456927" w:rsidRPr="001D3E51" w:rsidRDefault="00456927"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51065C" w:rsidRPr="001D3E51">
        <w:rPr>
          <w:rFonts w:ascii="Times New Roman" w:hAnsi="Times New Roman"/>
        </w:rPr>
        <w:t xml:space="preserve">The second </w:t>
      </w:r>
      <w:r w:rsidR="0097533B" w:rsidRPr="001D3E51">
        <w:rPr>
          <w:rFonts w:ascii="Times New Roman" w:hAnsi="Times New Roman"/>
        </w:rPr>
        <w:t xml:space="preserve">basis </w:t>
      </w:r>
      <w:r w:rsidR="0051065C" w:rsidRPr="001D3E51">
        <w:rPr>
          <w:rFonts w:ascii="Times New Roman" w:hAnsi="Times New Roman"/>
        </w:rPr>
        <w:t>for KDSP's challenge to the validity of PIC</w:t>
      </w:r>
      <w:r w:rsidR="0097533B" w:rsidRPr="001D3E51">
        <w:rPr>
          <w:rFonts w:ascii="Times New Roman" w:hAnsi="Times New Roman"/>
        </w:rPr>
        <w:t> </w:t>
      </w:r>
      <w:r w:rsidR="0051065C" w:rsidRPr="001D3E51">
        <w:rPr>
          <w:rFonts w:ascii="Times New Roman" w:hAnsi="Times New Roman"/>
        </w:rPr>
        <w:t>4001 insofar as it is applied by cl</w:t>
      </w:r>
      <w:r w:rsidR="00431433" w:rsidRPr="001D3E51">
        <w:rPr>
          <w:rFonts w:ascii="Times New Roman" w:hAnsi="Times New Roman"/>
        </w:rPr>
        <w:t> </w:t>
      </w:r>
      <w:r w:rsidR="0051065C" w:rsidRPr="001D3E51">
        <w:rPr>
          <w:rFonts w:ascii="Times New Roman" w:hAnsi="Times New Roman"/>
        </w:rPr>
        <w:t xml:space="preserve">790.226(a) was to suggest that the </w:t>
      </w:r>
      <w:r w:rsidR="002705DE" w:rsidRPr="001D3E51">
        <w:rPr>
          <w:rFonts w:ascii="Times New Roman" w:hAnsi="Times New Roman"/>
        </w:rPr>
        <w:t xml:space="preserve">clause had transformed the </w:t>
      </w:r>
      <w:r w:rsidR="00D7475C" w:rsidRPr="001D3E51">
        <w:rPr>
          <w:rFonts w:ascii="Times New Roman" w:hAnsi="Times New Roman"/>
        </w:rPr>
        <w:t>discretionary</w:t>
      </w:r>
      <w:r w:rsidR="00FB4F66" w:rsidRPr="001D3E51">
        <w:rPr>
          <w:rFonts w:ascii="Times New Roman" w:hAnsi="Times New Roman"/>
        </w:rPr>
        <w:t xml:space="preserve"> nature of the Minister's power to make a decision under the various parts of</w:t>
      </w:r>
      <w:r w:rsidR="00D7475C" w:rsidRPr="001D3E51">
        <w:rPr>
          <w:rFonts w:ascii="Times New Roman" w:hAnsi="Times New Roman"/>
        </w:rPr>
        <w:t xml:space="preserve"> s</w:t>
      </w:r>
      <w:r w:rsidR="00251CC6" w:rsidRPr="001D3E51">
        <w:rPr>
          <w:rFonts w:ascii="Times New Roman" w:hAnsi="Times New Roman"/>
        </w:rPr>
        <w:t> </w:t>
      </w:r>
      <w:r w:rsidR="00D7475C" w:rsidRPr="001D3E51">
        <w:rPr>
          <w:rFonts w:ascii="Times New Roman" w:hAnsi="Times New Roman"/>
        </w:rPr>
        <w:t xml:space="preserve">501 into a mandatory </w:t>
      </w:r>
      <w:r w:rsidR="00556DAA" w:rsidRPr="001D3E51">
        <w:rPr>
          <w:rFonts w:ascii="Times New Roman" w:hAnsi="Times New Roman"/>
        </w:rPr>
        <w:t>duty to make such a decision</w:t>
      </w:r>
      <w:r w:rsidR="00D7475C" w:rsidRPr="001D3E51">
        <w:rPr>
          <w:rFonts w:ascii="Times New Roman" w:hAnsi="Times New Roman"/>
        </w:rPr>
        <w:t xml:space="preserve">. In other words, </w:t>
      </w:r>
      <w:r w:rsidR="0084771E" w:rsidRPr="001D3E51">
        <w:rPr>
          <w:rFonts w:ascii="Times New Roman" w:hAnsi="Times New Roman"/>
        </w:rPr>
        <w:t>the mandatory nature of cl 790.226(a) in its application of PIC</w:t>
      </w:r>
      <w:r w:rsidR="0029312E" w:rsidRPr="001D3E51">
        <w:rPr>
          <w:rFonts w:ascii="Times New Roman" w:hAnsi="Times New Roman"/>
        </w:rPr>
        <w:t> </w:t>
      </w:r>
      <w:r w:rsidR="0084771E" w:rsidRPr="001D3E51">
        <w:rPr>
          <w:rFonts w:ascii="Times New Roman" w:hAnsi="Times New Roman"/>
        </w:rPr>
        <w:t xml:space="preserve">4001 had </w:t>
      </w:r>
      <w:r w:rsidR="00C132B7" w:rsidRPr="001D3E51">
        <w:rPr>
          <w:rFonts w:ascii="Times New Roman" w:hAnsi="Times New Roman"/>
        </w:rPr>
        <w:t xml:space="preserve">purported to </w:t>
      </w:r>
      <w:r w:rsidR="0084771E" w:rsidRPr="001D3E51">
        <w:rPr>
          <w:rFonts w:ascii="Times New Roman" w:hAnsi="Times New Roman"/>
        </w:rPr>
        <w:t>contradict the discretionary nature of s</w:t>
      </w:r>
      <w:r w:rsidR="003C61D1" w:rsidRPr="001D3E51">
        <w:rPr>
          <w:rFonts w:ascii="Times New Roman" w:hAnsi="Times New Roman"/>
        </w:rPr>
        <w:t> </w:t>
      </w:r>
      <w:r w:rsidR="0084771E" w:rsidRPr="001D3E51">
        <w:rPr>
          <w:rFonts w:ascii="Times New Roman" w:hAnsi="Times New Roman"/>
        </w:rPr>
        <w:t>501</w:t>
      </w:r>
      <w:r w:rsidR="00C132B7" w:rsidRPr="001D3E51">
        <w:rPr>
          <w:rFonts w:ascii="Times New Roman" w:hAnsi="Times New Roman"/>
        </w:rPr>
        <w:t xml:space="preserve">, creating an inconsistency between the </w:t>
      </w:r>
      <w:r w:rsidR="00C132B7" w:rsidRPr="001D3E51">
        <w:rPr>
          <w:rFonts w:ascii="Times New Roman" w:hAnsi="Times New Roman"/>
          <w:i/>
          <w:iCs/>
        </w:rPr>
        <w:t xml:space="preserve">Migration Act </w:t>
      </w:r>
      <w:r w:rsidR="00C132B7" w:rsidRPr="001D3E51">
        <w:rPr>
          <w:rFonts w:ascii="Times New Roman" w:hAnsi="Times New Roman"/>
        </w:rPr>
        <w:t xml:space="preserve">and the </w:t>
      </w:r>
      <w:r w:rsidR="00C132B7" w:rsidRPr="001D3E51">
        <w:rPr>
          <w:rFonts w:ascii="Times New Roman" w:hAnsi="Times New Roman"/>
          <w:i/>
          <w:iCs/>
        </w:rPr>
        <w:t>Migration Regulations</w:t>
      </w:r>
      <w:r w:rsidR="0084771E" w:rsidRPr="001D3E51">
        <w:rPr>
          <w:rFonts w:ascii="Times New Roman" w:hAnsi="Times New Roman"/>
        </w:rPr>
        <w:t>.</w:t>
      </w:r>
      <w:r w:rsidR="00C132B7" w:rsidRPr="001D3E51">
        <w:rPr>
          <w:rFonts w:ascii="Times New Roman" w:hAnsi="Times New Roman"/>
        </w:rPr>
        <w:t xml:space="preserve"> But there is no such mandatory requirement in PIC</w:t>
      </w:r>
      <w:r w:rsidR="003C61D1" w:rsidRPr="001D3E51">
        <w:rPr>
          <w:rFonts w:ascii="Times New Roman" w:hAnsi="Times New Roman"/>
        </w:rPr>
        <w:t> </w:t>
      </w:r>
      <w:r w:rsidR="00C132B7" w:rsidRPr="001D3E51">
        <w:rPr>
          <w:rFonts w:ascii="Times New Roman" w:hAnsi="Times New Roman"/>
        </w:rPr>
        <w:t xml:space="preserve">4001 and no </w:t>
      </w:r>
      <w:r w:rsidR="006B4121" w:rsidRPr="001D3E51">
        <w:rPr>
          <w:rFonts w:ascii="Times New Roman" w:hAnsi="Times New Roman"/>
        </w:rPr>
        <w:t xml:space="preserve">such </w:t>
      </w:r>
      <w:r w:rsidR="00C132B7" w:rsidRPr="001D3E51">
        <w:rPr>
          <w:rFonts w:ascii="Times New Roman" w:hAnsi="Times New Roman"/>
        </w:rPr>
        <w:t xml:space="preserve">contradiction. </w:t>
      </w:r>
      <w:r w:rsidR="00B559DC" w:rsidRPr="001D3E51">
        <w:rPr>
          <w:rFonts w:ascii="Times New Roman" w:hAnsi="Times New Roman"/>
        </w:rPr>
        <w:t xml:space="preserve">Although cl 790.226(a) makes the </w:t>
      </w:r>
      <w:r w:rsidR="002E2EBC" w:rsidRPr="001D3E51">
        <w:rPr>
          <w:rFonts w:ascii="Times New Roman" w:hAnsi="Times New Roman"/>
        </w:rPr>
        <w:t>satisfaction of PIC</w:t>
      </w:r>
      <w:r w:rsidR="003C61D1" w:rsidRPr="001D3E51">
        <w:rPr>
          <w:rFonts w:ascii="Times New Roman" w:hAnsi="Times New Roman"/>
        </w:rPr>
        <w:t> </w:t>
      </w:r>
      <w:r w:rsidR="002E2EBC" w:rsidRPr="001D3E51">
        <w:rPr>
          <w:rFonts w:ascii="Times New Roman" w:hAnsi="Times New Roman"/>
        </w:rPr>
        <w:t>4001 mandatory</w:t>
      </w:r>
      <w:r w:rsidR="00863ABB" w:rsidRPr="001D3E51">
        <w:rPr>
          <w:rFonts w:ascii="Times New Roman" w:hAnsi="Times New Roman"/>
        </w:rPr>
        <w:t xml:space="preserve"> for </w:t>
      </w:r>
      <w:r w:rsidR="00A36199" w:rsidRPr="001D3E51">
        <w:rPr>
          <w:rFonts w:ascii="Times New Roman" w:hAnsi="Times New Roman"/>
        </w:rPr>
        <w:t xml:space="preserve">the </w:t>
      </w:r>
      <w:r w:rsidR="00863ABB" w:rsidRPr="001D3E51">
        <w:rPr>
          <w:rFonts w:ascii="Times New Roman" w:hAnsi="Times New Roman"/>
        </w:rPr>
        <w:t>grant of the SHEV</w:t>
      </w:r>
      <w:r w:rsidR="002E2EBC" w:rsidRPr="001D3E51">
        <w:rPr>
          <w:rFonts w:ascii="Times New Roman" w:hAnsi="Times New Roman"/>
        </w:rPr>
        <w:t xml:space="preserve">, </w:t>
      </w:r>
      <w:r w:rsidR="006424E0" w:rsidRPr="001D3E51">
        <w:rPr>
          <w:rFonts w:ascii="Times New Roman" w:hAnsi="Times New Roman"/>
        </w:rPr>
        <w:t xml:space="preserve">it does not require </w:t>
      </w:r>
      <w:r w:rsidR="00FB4F66" w:rsidRPr="001D3E51">
        <w:rPr>
          <w:rFonts w:ascii="Times New Roman" w:hAnsi="Times New Roman"/>
        </w:rPr>
        <w:t xml:space="preserve">the Minister to exercise </w:t>
      </w:r>
      <w:r w:rsidR="000D3FB5" w:rsidRPr="001D3E51">
        <w:rPr>
          <w:rFonts w:ascii="Times New Roman" w:hAnsi="Times New Roman"/>
        </w:rPr>
        <w:t xml:space="preserve">the </w:t>
      </w:r>
      <w:r w:rsidR="00FB4F66" w:rsidRPr="001D3E51">
        <w:rPr>
          <w:rFonts w:ascii="Times New Roman" w:hAnsi="Times New Roman"/>
        </w:rPr>
        <w:t>power under s</w:t>
      </w:r>
      <w:r w:rsidR="003C61D1" w:rsidRPr="001D3E51">
        <w:rPr>
          <w:rFonts w:ascii="Times New Roman" w:hAnsi="Times New Roman"/>
        </w:rPr>
        <w:t> </w:t>
      </w:r>
      <w:r w:rsidR="00FB4F66" w:rsidRPr="001D3E51">
        <w:rPr>
          <w:rFonts w:ascii="Times New Roman" w:hAnsi="Times New Roman"/>
        </w:rPr>
        <w:t xml:space="preserve">501. </w:t>
      </w:r>
      <w:r w:rsidR="00687343" w:rsidRPr="001D3E51">
        <w:rPr>
          <w:rFonts w:ascii="Times New Roman" w:hAnsi="Times New Roman"/>
        </w:rPr>
        <w:t xml:space="preserve">For instance, </w:t>
      </w:r>
      <w:r w:rsidR="005B0A4A" w:rsidRPr="001D3E51">
        <w:rPr>
          <w:rFonts w:ascii="Times New Roman" w:hAnsi="Times New Roman"/>
        </w:rPr>
        <w:t xml:space="preserve">the Minister might not </w:t>
      </w:r>
      <w:r w:rsidR="00C1240C" w:rsidRPr="001D3E51">
        <w:rPr>
          <w:rFonts w:ascii="Times New Roman" w:hAnsi="Times New Roman"/>
        </w:rPr>
        <w:t>exercise any power under s</w:t>
      </w:r>
      <w:r w:rsidR="007D5672" w:rsidRPr="001D3E51">
        <w:rPr>
          <w:rFonts w:ascii="Times New Roman" w:hAnsi="Times New Roman"/>
        </w:rPr>
        <w:t> </w:t>
      </w:r>
      <w:r w:rsidR="00C1240C" w:rsidRPr="001D3E51">
        <w:rPr>
          <w:rFonts w:ascii="Times New Roman" w:hAnsi="Times New Roman"/>
        </w:rPr>
        <w:t>501 but PIC</w:t>
      </w:r>
      <w:r w:rsidR="00863ABB" w:rsidRPr="001D3E51">
        <w:rPr>
          <w:rFonts w:ascii="Times New Roman" w:hAnsi="Times New Roman"/>
        </w:rPr>
        <w:t> </w:t>
      </w:r>
      <w:r w:rsidR="00C1240C" w:rsidRPr="001D3E51">
        <w:rPr>
          <w:rFonts w:ascii="Times New Roman" w:hAnsi="Times New Roman"/>
        </w:rPr>
        <w:t>4001 could be satisfied</w:t>
      </w:r>
      <w:r w:rsidR="007F3462" w:rsidRPr="001D3E51">
        <w:rPr>
          <w:rFonts w:ascii="Times New Roman" w:hAnsi="Times New Roman"/>
        </w:rPr>
        <w:t xml:space="preserve"> by para</w:t>
      </w:r>
      <w:r w:rsidR="0073708A" w:rsidRPr="001D3E51">
        <w:rPr>
          <w:rFonts w:ascii="Times New Roman" w:hAnsi="Times New Roman"/>
        </w:rPr>
        <w:t> </w:t>
      </w:r>
      <w:r w:rsidR="007F3462" w:rsidRPr="001D3E51">
        <w:rPr>
          <w:rFonts w:ascii="Times New Roman" w:hAnsi="Times New Roman"/>
        </w:rPr>
        <w:t>(b)</w:t>
      </w:r>
      <w:r w:rsidR="00C1240C" w:rsidRPr="001D3E51">
        <w:rPr>
          <w:rFonts w:ascii="Times New Roman" w:hAnsi="Times New Roman"/>
        </w:rPr>
        <w:t xml:space="preserve"> if </w:t>
      </w:r>
      <w:r w:rsidR="007F3462" w:rsidRPr="001D3E51">
        <w:rPr>
          <w:rFonts w:ascii="Times New Roman" w:hAnsi="Times New Roman"/>
        </w:rPr>
        <w:t xml:space="preserve">a delegate of the Minister is </w:t>
      </w:r>
      <w:r w:rsidR="005543F7" w:rsidRPr="001D3E51">
        <w:rPr>
          <w:rFonts w:ascii="Times New Roman" w:hAnsi="Times New Roman"/>
        </w:rPr>
        <w:t>"</w:t>
      </w:r>
      <w:r w:rsidR="007F3462" w:rsidRPr="001D3E51">
        <w:rPr>
          <w:rFonts w:ascii="Times New Roman" w:hAnsi="Times New Roman"/>
        </w:rPr>
        <w:t>satisfied</w:t>
      </w:r>
      <w:r w:rsidR="000E7B3E" w:rsidRPr="001D3E51">
        <w:rPr>
          <w:rFonts w:ascii="Times New Roman" w:hAnsi="Times New Roman"/>
        </w:rPr>
        <w:t xml:space="preserve">, after appropriate inquiries, that there is nothing to indicate that the person would fail to satisfy the Minister that the person </w:t>
      </w:r>
      <w:r w:rsidR="007D5672" w:rsidRPr="001D3E51">
        <w:rPr>
          <w:rFonts w:ascii="Times New Roman" w:hAnsi="Times New Roman"/>
        </w:rPr>
        <w:t>passes</w:t>
      </w:r>
      <w:r w:rsidR="000E7B3E" w:rsidRPr="001D3E51">
        <w:rPr>
          <w:rFonts w:ascii="Times New Roman" w:hAnsi="Times New Roman"/>
        </w:rPr>
        <w:t xml:space="preserve"> the character test</w:t>
      </w:r>
      <w:r w:rsidR="007D5672" w:rsidRPr="001D3E51">
        <w:rPr>
          <w:rFonts w:ascii="Times New Roman" w:hAnsi="Times New Roman"/>
        </w:rPr>
        <w:t>"</w:t>
      </w:r>
      <w:r w:rsidR="000E7B3E" w:rsidRPr="001D3E51">
        <w:rPr>
          <w:rFonts w:ascii="Times New Roman" w:hAnsi="Times New Roman"/>
        </w:rPr>
        <w:t>.</w:t>
      </w:r>
    </w:p>
    <w:p w14:paraId="62FECE1E" w14:textId="5C8F617D" w:rsidR="00291364" w:rsidRPr="001D3E51" w:rsidRDefault="00291364"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8745B7" w:rsidRPr="001D3E51">
        <w:rPr>
          <w:rFonts w:ascii="Times New Roman" w:hAnsi="Times New Roman"/>
        </w:rPr>
        <w:t>For completeness, a</w:t>
      </w:r>
      <w:r w:rsidRPr="001D3E51">
        <w:rPr>
          <w:rFonts w:ascii="Times New Roman" w:hAnsi="Times New Roman"/>
        </w:rPr>
        <w:t xml:space="preserve"> final submission by senior counsel for KDSP, which concerned departmental policy</w:t>
      </w:r>
      <w:r w:rsidR="008745B7" w:rsidRPr="001D3E51">
        <w:rPr>
          <w:rFonts w:ascii="Times New Roman" w:hAnsi="Times New Roman"/>
        </w:rPr>
        <w:t xml:space="preserve"> but was unrelated to the facts of this case, </w:t>
      </w:r>
      <w:r w:rsidRPr="001D3E51">
        <w:rPr>
          <w:rFonts w:ascii="Times New Roman" w:hAnsi="Times New Roman"/>
        </w:rPr>
        <w:t xml:space="preserve">was that </w:t>
      </w:r>
      <w:r w:rsidRPr="001D3E51">
        <w:rPr>
          <w:rFonts w:ascii="Times New Roman" w:hAnsi="Times New Roman"/>
        </w:rPr>
        <w:lastRenderedPageBreak/>
        <w:t>a departmental policy to the following effect was invalid: "A visa cannot be refused on character grounds by a s</w:t>
      </w:r>
      <w:r w:rsidR="002A7E09" w:rsidRPr="001D3E51">
        <w:rPr>
          <w:rFonts w:ascii="Times New Roman" w:hAnsi="Times New Roman"/>
        </w:rPr>
        <w:t> </w:t>
      </w:r>
      <w:r w:rsidRPr="001D3E51">
        <w:rPr>
          <w:rFonts w:ascii="Times New Roman" w:hAnsi="Times New Roman"/>
        </w:rPr>
        <w:t>65 delegate because of a failure by the applicant to satisfy PIC</w:t>
      </w:r>
      <w:r w:rsidR="00CF1C5F" w:rsidRPr="001D3E51">
        <w:rPr>
          <w:rFonts w:ascii="Times New Roman" w:hAnsi="Times New Roman"/>
        </w:rPr>
        <w:t> </w:t>
      </w:r>
      <w:r w:rsidRPr="001D3E51">
        <w:rPr>
          <w:rFonts w:ascii="Times New Roman" w:hAnsi="Times New Roman"/>
        </w:rPr>
        <w:t>4001</w:t>
      </w:r>
      <w:r w:rsidR="000C4D69" w:rsidRPr="001D3E51">
        <w:rPr>
          <w:rFonts w:ascii="Times New Roman" w:hAnsi="Times New Roman"/>
        </w:rPr>
        <w:t>.</w:t>
      </w:r>
      <w:r w:rsidRPr="001D3E51">
        <w:rPr>
          <w:rFonts w:ascii="Times New Roman" w:hAnsi="Times New Roman"/>
        </w:rPr>
        <w:t xml:space="preserve">" </w:t>
      </w:r>
      <w:r w:rsidRPr="001D3E51">
        <w:rPr>
          <w:rFonts w:ascii="Times New Roman" w:hAnsi="Times New Roman"/>
          <w:bCs/>
        </w:rPr>
        <w:t>It is unnecessary to assess that submission. There was no refusal of KDSP's application by a s</w:t>
      </w:r>
      <w:r w:rsidR="00CF1C5F" w:rsidRPr="001D3E51">
        <w:rPr>
          <w:rFonts w:ascii="Times New Roman" w:hAnsi="Times New Roman"/>
          <w:bCs/>
        </w:rPr>
        <w:t> </w:t>
      </w:r>
      <w:r w:rsidRPr="001D3E51">
        <w:rPr>
          <w:rFonts w:ascii="Times New Roman" w:hAnsi="Times New Roman"/>
          <w:bCs/>
        </w:rPr>
        <w:t>65 delegate for failure to satisfy PIC</w:t>
      </w:r>
      <w:r w:rsidR="00CF1C5F" w:rsidRPr="001D3E51">
        <w:rPr>
          <w:rFonts w:ascii="Times New Roman" w:hAnsi="Times New Roman"/>
          <w:bCs/>
        </w:rPr>
        <w:t> </w:t>
      </w:r>
      <w:r w:rsidRPr="001D3E51">
        <w:rPr>
          <w:rFonts w:ascii="Times New Roman" w:hAnsi="Times New Roman"/>
          <w:bCs/>
        </w:rPr>
        <w:t>4001.</w:t>
      </w:r>
    </w:p>
    <w:p w14:paraId="05CB0206" w14:textId="20A6DCC2" w:rsidR="00D720D4" w:rsidRPr="001D3E51" w:rsidRDefault="00EB1B70"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D26D90" w:rsidRPr="001D3E51">
        <w:rPr>
          <w:rFonts w:ascii="Times New Roman" w:hAnsi="Times New Roman"/>
        </w:rPr>
        <w:t>Since these grounds fail on their factual premise, i</w:t>
      </w:r>
      <w:r w:rsidR="00382E57" w:rsidRPr="001D3E51">
        <w:rPr>
          <w:rFonts w:ascii="Times New Roman" w:hAnsi="Times New Roman"/>
        </w:rPr>
        <w:t xml:space="preserve">t is unnecessary to consider the </w:t>
      </w:r>
      <w:r w:rsidR="0063534A" w:rsidRPr="001D3E51">
        <w:rPr>
          <w:rFonts w:ascii="Times New Roman" w:hAnsi="Times New Roman"/>
        </w:rPr>
        <w:t>validity of the legal premise underl</w:t>
      </w:r>
      <w:r w:rsidR="00BC7958" w:rsidRPr="001D3E51">
        <w:rPr>
          <w:rFonts w:ascii="Times New Roman" w:hAnsi="Times New Roman"/>
        </w:rPr>
        <w:t>y</w:t>
      </w:r>
      <w:r w:rsidR="0063534A" w:rsidRPr="001D3E51">
        <w:rPr>
          <w:rFonts w:ascii="Times New Roman" w:hAnsi="Times New Roman"/>
        </w:rPr>
        <w:t xml:space="preserve">ing these grounds. The legal premise was that mandamus could lie to compel a delegate to make a decision </w:t>
      </w:r>
      <w:r w:rsidR="0024158C" w:rsidRPr="001D3E51">
        <w:rPr>
          <w:rFonts w:ascii="Times New Roman" w:hAnsi="Times New Roman"/>
        </w:rPr>
        <w:t xml:space="preserve">under s 65 based upon written or electronic entries that the delegate had recorded about their views. </w:t>
      </w:r>
      <w:r w:rsidR="009B7D94" w:rsidRPr="001D3E51">
        <w:rPr>
          <w:rFonts w:ascii="Times New Roman" w:hAnsi="Times New Roman"/>
        </w:rPr>
        <w:t xml:space="preserve">It may be open to doubt </w:t>
      </w:r>
      <w:r w:rsidR="00372353" w:rsidRPr="001D3E51">
        <w:rPr>
          <w:rFonts w:ascii="Times New Roman" w:hAnsi="Times New Roman"/>
        </w:rPr>
        <w:t xml:space="preserve">that a delegate would be bound by a </w:t>
      </w:r>
      <w:r w:rsidR="004775DE" w:rsidRPr="001D3E51">
        <w:rPr>
          <w:rFonts w:ascii="Times New Roman" w:hAnsi="Times New Roman"/>
        </w:rPr>
        <w:t xml:space="preserve">prior, </w:t>
      </w:r>
      <w:r w:rsidR="00372353" w:rsidRPr="001D3E51">
        <w:rPr>
          <w:rFonts w:ascii="Times New Roman" w:hAnsi="Times New Roman"/>
        </w:rPr>
        <w:t xml:space="preserve">internally recorded view that </w:t>
      </w:r>
      <w:r w:rsidR="00C87FE9" w:rsidRPr="001D3E51">
        <w:rPr>
          <w:rFonts w:ascii="Times New Roman" w:hAnsi="Times New Roman"/>
        </w:rPr>
        <w:t>protection obligations had</w:t>
      </w:r>
      <w:r w:rsidR="00372353" w:rsidRPr="001D3E51">
        <w:rPr>
          <w:rFonts w:ascii="Times New Roman" w:hAnsi="Times New Roman"/>
        </w:rPr>
        <w:t>, or had not,</w:t>
      </w:r>
      <w:r w:rsidR="00C87FE9" w:rsidRPr="001D3E51">
        <w:rPr>
          <w:rFonts w:ascii="Times New Roman" w:hAnsi="Times New Roman"/>
        </w:rPr>
        <w:t xml:space="preserve"> been met</w:t>
      </w:r>
      <w:r w:rsidR="00372353" w:rsidRPr="001D3E51">
        <w:rPr>
          <w:rFonts w:ascii="Times New Roman" w:hAnsi="Times New Roman"/>
        </w:rPr>
        <w:t xml:space="preserve">. There may be much to be said for the submission by the Minister that </w:t>
      </w:r>
      <w:r w:rsidR="009A7E0A" w:rsidRPr="001D3E51">
        <w:rPr>
          <w:rFonts w:ascii="Times New Roman" w:hAnsi="Times New Roman"/>
        </w:rPr>
        <w:t xml:space="preserve">the relevant satisfaction of the delegate is the satisfaction at the time the decision is made. </w:t>
      </w:r>
      <w:r w:rsidR="007D649B" w:rsidRPr="001D3E51">
        <w:rPr>
          <w:rFonts w:ascii="Times New Roman" w:hAnsi="Times New Roman"/>
        </w:rPr>
        <w:t xml:space="preserve">Within the reasonable time in which the decision must be made there is room for </w:t>
      </w:r>
      <w:r w:rsidR="00C947FB" w:rsidRPr="001D3E51">
        <w:rPr>
          <w:rFonts w:ascii="Times New Roman" w:hAnsi="Times New Roman"/>
        </w:rPr>
        <w:t>the Minister or delegate to change their mind about the satisfaction of various criteria even if th</w:t>
      </w:r>
      <w:r w:rsidR="00363F82" w:rsidRPr="001D3E51">
        <w:rPr>
          <w:rFonts w:ascii="Times New Roman" w:hAnsi="Times New Roman"/>
        </w:rPr>
        <w:t>e view previously held had been recorded internally.</w:t>
      </w:r>
    </w:p>
    <w:p w14:paraId="4B3ECE74" w14:textId="273DE52F" w:rsidR="006B16CF" w:rsidRPr="001D3E51" w:rsidRDefault="00D720D4" w:rsidP="001D3E51">
      <w:pPr>
        <w:pStyle w:val="HeadingL2"/>
        <w:spacing w:after="260" w:line="280" w:lineRule="exact"/>
        <w:ind w:right="0"/>
        <w:jc w:val="both"/>
        <w:rPr>
          <w:rFonts w:ascii="Times New Roman" w:hAnsi="Times New Roman"/>
        </w:rPr>
      </w:pPr>
      <w:r w:rsidRPr="001D3E51">
        <w:rPr>
          <w:rFonts w:ascii="Times New Roman" w:hAnsi="Times New Roman"/>
        </w:rPr>
        <w:t>The second ground</w:t>
      </w:r>
    </w:p>
    <w:p w14:paraId="492E7565" w14:textId="30CA84F1" w:rsidR="001435AE" w:rsidRPr="001D3E51" w:rsidRDefault="0010787E"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737ECC" w:rsidRPr="001D3E51">
        <w:rPr>
          <w:rFonts w:ascii="Times New Roman" w:hAnsi="Times New Roman"/>
        </w:rPr>
        <w:t xml:space="preserve">The second ground </w:t>
      </w:r>
      <w:r w:rsidR="009F76F9" w:rsidRPr="001D3E51">
        <w:rPr>
          <w:rFonts w:ascii="Times New Roman" w:hAnsi="Times New Roman"/>
        </w:rPr>
        <w:t xml:space="preserve">alleges the unlawfulness of </w:t>
      </w:r>
      <w:r w:rsidR="00737ECC" w:rsidRPr="001D3E51">
        <w:rPr>
          <w:rFonts w:ascii="Times New Roman" w:hAnsi="Times New Roman"/>
        </w:rPr>
        <w:t xml:space="preserve">the </w:t>
      </w:r>
      <w:r w:rsidR="002B3FA9" w:rsidRPr="001D3E51">
        <w:rPr>
          <w:rFonts w:ascii="Times New Roman" w:hAnsi="Times New Roman"/>
        </w:rPr>
        <w:t>internal process</w:t>
      </w:r>
      <w:r w:rsidR="009F76F9" w:rsidRPr="001D3E51">
        <w:rPr>
          <w:rFonts w:ascii="Times New Roman" w:hAnsi="Times New Roman"/>
        </w:rPr>
        <w:t xml:space="preserve"> and policy</w:t>
      </w:r>
      <w:r w:rsidR="002B3FA9" w:rsidRPr="001D3E51">
        <w:rPr>
          <w:rFonts w:ascii="Times New Roman" w:hAnsi="Times New Roman"/>
        </w:rPr>
        <w:t xml:space="preserve"> by which a delegate, with authority to </w:t>
      </w:r>
      <w:r w:rsidR="00D60D2E" w:rsidRPr="001D3E51">
        <w:rPr>
          <w:rFonts w:ascii="Times New Roman" w:hAnsi="Times New Roman"/>
        </w:rPr>
        <w:t>perform the duty</w:t>
      </w:r>
      <w:r w:rsidR="009F76F9" w:rsidRPr="001D3E51">
        <w:rPr>
          <w:rFonts w:ascii="Times New Roman" w:hAnsi="Times New Roman"/>
        </w:rPr>
        <w:t xml:space="preserve"> under s 65, </w:t>
      </w:r>
      <w:r w:rsidR="005F68AB" w:rsidRPr="001D3E51">
        <w:rPr>
          <w:rFonts w:ascii="Times New Roman" w:hAnsi="Times New Roman"/>
        </w:rPr>
        <w:t xml:space="preserve">would refer </w:t>
      </w:r>
      <w:r w:rsidR="00295A12" w:rsidRPr="001D3E51">
        <w:rPr>
          <w:rFonts w:ascii="Times New Roman" w:hAnsi="Times New Roman"/>
        </w:rPr>
        <w:t xml:space="preserve">the application </w:t>
      </w:r>
      <w:r w:rsidR="005F68AB" w:rsidRPr="001D3E51">
        <w:rPr>
          <w:rFonts w:ascii="Times New Roman" w:hAnsi="Times New Roman"/>
        </w:rPr>
        <w:t>to the VACC</w:t>
      </w:r>
      <w:r w:rsidR="00295A12" w:rsidRPr="001D3E51">
        <w:rPr>
          <w:rFonts w:ascii="Times New Roman" w:hAnsi="Times New Roman"/>
        </w:rPr>
        <w:t>U for consideration of whether the Minister's power under s</w:t>
      </w:r>
      <w:r w:rsidR="007F76A5" w:rsidRPr="001D3E51">
        <w:rPr>
          <w:rFonts w:ascii="Times New Roman" w:hAnsi="Times New Roman"/>
        </w:rPr>
        <w:t> </w:t>
      </w:r>
      <w:r w:rsidR="00295A12" w:rsidRPr="001D3E51">
        <w:rPr>
          <w:rFonts w:ascii="Times New Roman" w:hAnsi="Times New Roman"/>
        </w:rPr>
        <w:t>501 should be exercised. KDSP submitted that the implementation of this</w:t>
      </w:r>
      <w:r w:rsidR="00737ECC" w:rsidRPr="001D3E51">
        <w:rPr>
          <w:rFonts w:ascii="Times New Roman" w:hAnsi="Times New Roman"/>
        </w:rPr>
        <w:t xml:space="preserve"> process </w:t>
      </w:r>
      <w:r w:rsidR="00B45560" w:rsidRPr="001D3E51">
        <w:rPr>
          <w:rFonts w:ascii="Times New Roman" w:hAnsi="Times New Roman"/>
        </w:rPr>
        <w:t>in the period commencing 18</w:t>
      </w:r>
      <w:r w:rsidR="00312C04" w:rsidRPr="001D3E51">
        <w:rPr>
          <w:rFonts w:ascii="Times New Roman" w:hAnsi="Times New Roman"/>
        </w:rPr>
        <w:t> </w:t>
      </w:r>
      <w:r w:rsidR="00B45560" w:rsidRPr="001D3E51">
        <w:rPr>
          <w:rFonts w:ascii="Times New Roman" w:hAnsi="Times New Roman"/>
        </w:rPr>
        <w:t>November</w:t>
      </w:r>
      <w:r w:rsidR="00312C04" w:rsidRPr="001D3E51">
        <w:rPr>
          <w:rFonts w:ascii="Times New Roman" w:hAnsi="Times New Roman"/>
        </w:rPr>
        <w:t> </w:t>
      </w:r>
      <w:r w:rsidR="00B45560" w:rsidRPr="001D3E51">
        <w:rPr>
          <w:rFonts w:ascii="Times New Roman" w:hAnsi="Times New Roman"/>
        </w:rPr>
        <w:t>2016 and ending on 16</w:t>
      </w:r>
      <w:r w:rsidR="00986542" w:rsidRPr="001D3E51">
        <w:rPr>
          <w:rFonts w:ascii="Times New Roman" w:hAnsi="Times New Roman"/>
        </w:rPr>
        <w:t> </w:t>
      </w:r>
      <w:r w:rsidR="00B45560" w:rsidRPr="001D3E51">
        <w:rPr>
          <w:rFonts w:ascii="Times New Roman" w:hAnsi="Times New Roman"/>
        </w:rPr>
        <w:t>February</w:t>
      </w:r>
      <w:r w:rsidR="00986542" w:rsidRPr="001D3E51">
        <w:rPr>
          <w:rFonts w:ascii="Times New Roman" w:hAnsi="Times New Roman"/>
        </w:rPr>
        <w:t> </w:t>
      </w:r>
      <w:r w:rsidR="00B45560" w:rsidRPr="001D3E51">
        <w:rPr>
          <w:rFonts w:ascii="Times New Roman" w:hAnsi="Times New Roman"/>
        </w:rPr>
        <w:t xml:space="preserve">2017 </w:t>
      </w:r>
      <w:r w:rsidR="00BC3D5F" w:rsidRPr="001D3E51">
        <w:rPr>
          <w:rFonts w:ascii="Times New Roman" w:hAnsi="Times New Roman"/>
        </w:rPr>
        <w:t>was</w:t>
      </w:r>
      <w:r w:rsidR="00737ECC" w:rsidRPr="001D3E51">
        <w:rPr>
          <w:rFonts w:ascii="Times New Roman" w:hAnsi="Times New Roman"/>
        </w:rPr>
        <w:t xml:space="preserve"> unlawful</w:t>
      </w:r>
      <w:r w:rsidR="00D4150B" w:rsidRPr="001D3E51">
        <w:rPr>
          <w:rFonts w:ascii="Times New Roman" w:hAnsi="Times New Roman"/>
        </w:rPr>
        <w:t xml:space="preserve">. </w:t>
      </w:r>
      <w:r w:rsidR="005E6923" w:rsidRPr="001D3E51">
        <w:rPr>
          <w:rFonts w:ascii="Times New Roman" w:hAnsi="Times New Roman"/>
        </w:rPr>
        <w:t xml:space="preserve">KDSP </w:t>
      </w:r>
      <w:r w:rsidR="00B45560" w:rsidRPr="001D3E51">
        <w:rPr>
          <w:rFonts w:ascii="Times New Roman" w:hAnsi="Times New Roman"/>
        </w:rPr>
        <w:t>seeks a declaration to this effect</w:t>
      </w:r>
      <w:r w:rsidR="00737ECC" w:rsidRPr="001D3E51">
        <w:rPr>
          <w:rFonts w:ascii="Times New Roman" w:hAnsi="Times New Roman"/>
        </w:rPr>
        <w:t xml:space="preserve">. </w:t>
      </w:r>
      <w:r w:rsidR="006B16CF" w:rsidRPr="001D3E51">
        <w:rPr>
          <w:rFonts w:ascii="Times New Roman" w:hAnsi="Times New Roman"/>
        </w:rPr>
        <w:t xml:space="preserve">There is a dispute between the parties concerning whether the documents upon which </w:t>
      </w:r>
      <w:r w:rsidR="005E6923" w:rsidRPr="001D3E51">
        <w:rPr>
          <w:rFonts w:ascii="Times New Roman" w:hAnsi="Times New Roman"/>
        </w:rPr>
        <w:t xml:space="preserve">KDSP </w:t>
      </w:r>
      <w:r w:rsidR="006B16CF" w:rsidRPr="001D3E51">
        <w:rPr>
          <w:rFonts w:ascii="Times New Roman" w:hAnsi="Times New Roman"/>
        </w:rPr>
        <w:t>relies to assert</w:t>
      </w:r>
      <w:r w:rsidR="000943B3" w:rsidRPr="001D3E51">
        <w:rPr>
          <w:rFonts w:ascii="Times New Roman" w:hAnsi="Times New Roman"/>
        </w:rPr>
        <w:t xml:space="preserve"> that the referral process was unlawful were applicable at the time of </w:t>
      </w:r>
      <w:r w:rsidR="00FC1F5C" w:rsidRPr="001D3E51">
        <w:rPr>
          <w:rFonts w:ascii="Times New Roman" w:hAnsi="Times New Roman"/>
        </w:rPr>
        <w:t>consideration by</w:t>
      </w:r>
      <w:r w:rsidR="000943B3" w:rsidRPr="001D3E51">
        <w:rPr>
          <w:rFonts w:ascii="Times New Roman" w:hAnsi="Times New Roman"/>
        </w:rPr>
        <w:t xml:space="preserve"> the Second Delegate.</w:t>
      </w:r>
      <w:r w:rsidR="00AC25DA" w:rsidRPr="001D3E51">
        <w:rPr>
          <w:rFonts w:ascii="Times New Roman" w:hAnsi="Times New Roman"/>
        </w:rPr>
        <w:t xml:space="preserve"> It is unnecessary to resolve this dispute</w:t>
      </w:r>
      <w:r w:rsidR="00D4150B" w:rsidRPr="001D3E51">
        <w:rPr>
          <w:rFonts w:ascii="Times New Roman" w:hAnsi="Times New Roman"/>
        </w:rPr>
        <w:t xml:space="preserve"> because</w:t>
      </w:r>
      <w:r w:rsidR="006D500D" w:rsidRPr="001D3E51">
        <w:rPr>
          <w:rFonts w:ascii="Times New Roman" w:hAnsi="Times New Roman"/>
        </w:rPr>
        <w:t xml:space="preserve">, on </w:t>
      </w:r>
      <w:r w:rsidR="00275131" w:rsidRPr="001D3E51">
        <w:rPr>
          <w:rFonts w:ascii="Times New Roman" w:hAnsi="Times New Roman"/>
        </w:rPr>
        <w:t>the policy before the Court,</w:t>
      </w:r>
      <w:r w:rsidR="00D4150B" w:rsidRPr="001D3E51">
        <w:rPr>
          <w:rFonts w:ascii="Times New Roman" w:hAnsi="Times New Roman"/>
        </w:rPr>
        <w:t xml:space="preserve"> </w:t>
      </w:r>
      <w:r w:rsidR="00FC1F5C" w:rsidRPr="001D3E51">
        <w:rPr>
          <w:rFonts w:ascii="Times New Roman" w:hAnsi="Times New Roman"/>
        </w:rPr>
        <w:t>the</w:t>
      </w:r>
      <w:r w:rsidR="00D4150B" w:rsidRPr="001D3E51">
        <w:rPr>
          <w:rFonts w:ascii="Times New Roman" w:hAnsi="Times New Roman"/>
        </w:rPr>
        <w:t xml:space="preserve"> process is not unlawful</w:t>
      </w:r>
      <w:r w:rsidR="006B0D04" w:rsidRPr="001D3E51">
        <w:rPr>
          <w:rFonts w:ascii="Times New Roman" w:hAnsi="Times New Roman"/>
        </w:rPr>
        <w:t>.</w:t>
      </w:r>
      <w:r w:rsidR="00275131" w:rsidRPr="001D3E51">
        <w:rPr>
          <w:rFonts w:ascii="Times New Roman" w:hAnsi="Times New Roman"/>
        </w:rPr>
        <w:t xml:space="preserve"> The</w:t>
      </w:r>
      <w:r w:rsidR="00534A44" w:rsidRPr="001D3E51">
        <w:rPr>
          <w:rFonts w:ascii="Times New Roman" w:hAnsi="Times New Roman"/>
        </w:rPr>
        <w:t xml:space="preserve">re is nothing in the </w:t>
      </w:r>
      <w:r w:rsidR="00534A44" w:rsidRPr="001D3E51">
        <w:rPr>
          <w:rFonts w:ascii="Times New Roman" w:hAnsi="Times New Roman"/>
          <w:i/>
          <w:iCs/>
        </w:rPr>
        <w:t xml:space="preserve">Migration Act </w:t>
      </w:r>
      <w:r w:rsidR="00534A44" w:rsidRPr="001D3E51">
        <w:rPr>
          <w:rFonts w:ascii="Times New Roman" w:hAnsi="Times New Roman"/>
        </w:rPr>
        <w:t xml:space="preserve">which prevents an officer with delegated power to make a decision under s 65 </w:t>
      </w:r>
      <w:r w:rsidR="008D2FDD" w:rsidRPr="001D3E51">
        <w:rPr>
          <w:rFonts w:ascii="Times New Roman" w:hAnsi="Times New Roman"/>
        </w:rPr>
        <w:t>from</w:t>
      </w:r>
      <w:r w:rsidR="00C544F2" w:rsidRPr="001D3E51">
        <w:rPr>
          <w:rFonts w:ascii="Times New Roman" w:hAnsi="Times New Roman"/>
        </w:rPr>
        <w:t xml:space="preserve"> form</w:t>
      </w:r>
      <w:r w:rsidR="00A615DB" w:rsidRPr="001D3E51">
        <w:rPr>
          <w:rFonts w:ascii="Times New Roman" w:hAnsi="Times New Roman"/>
        </w:rPr>
        <w:t>ing</w:t>
      </w:r>
      <w:r w:rsidR="00C544F2" w:rsidRPr="001D3E51">
        <w:rPr>
          <w:rFonts w:ascii="Times New Roman" w:hAnsi="Times New Roman"/>
        </w:rPr>
        <w:t xml:space="preserve"> indicative or preliminary views prior to making the decision. Nor is there anything which prevents the officer from </w:t>
      </w:r>
      <w:r w:rsidR="00313BA3" w:rsidRPr="001D3E51">
        <w:rPr>
          <w:rFonts w:ascii="Times New Roman" w:hAnsi="Times New Roman"/>
        </w:rPr>
        <w:t>referring the application for a decision under s</w:t>
      </w:r>
      <w:r w:rsidR="00472946" w:rsidRPr="001D3E51">
        <w:rPr>
          <w:rFonts w:ascii="Times New Roman" w:hAnsi="Times New Roman"/>
        </w:rPr>
        <w:t> </w:t>
      </w:r>
      <w:r w:rsidR="00313BA3" w:rsidRPr="001D3E51">
        <w:rPr>
          <w:rFonts w:ascii="Times New Roman" w:hAnsi="Times New Roman"/>
        </w:rPr>
        <w:t xml:space="preserve">501. Such a referral </w:t>
      </w:r>
      <w:r w:rsidR="00275131" w:rsidRPr="001D3E51">
        <w:rPr>
          <w:rFonts w:ascii="Times New Roman" w:hAnsi="Times New Roman"/>
        </w:rPr>
        <w:t xml:space="preserve">does not involve a piecemeal </w:t>
      </w:r>
      <w:r w:rsidR="00534A44" w:rsidRPr="001D3E51">
        <w:rPr>
          <w:rFonts w:ascii="Times New Roman" w:hAnsi="Times New Roman"/>
        </w:rPr>
        <w:t>approach to a s</w:t>
      </w:r>
      <w:r w:rsidR="00540A57" w:rsidRPr="001D3E51">
        <w:rPr>
          <w:rFonts w:ascii="Times New Roman" w:hAnsi="Times New Roman"/>
        </w:rPr>
        <w:t> </w:t>
      </w:r>
      <w:r w:rsidR="00534A44" w:rsidRPr="001D3E51">
        <w:rPr>
          <w:rFonts w:ascii="Times New Roman" w:hAnsi="Times New Roman"/>
        </w:rPr>
        <w:t>65 decision. There is only</w:t>
      </w:r>
      <w:r w:rsidR="009465B6" w:rsidRPr="001D3E51">
        <w:rPr>
          <w:rFonts w:ascii="Times New Roman" w:hAnsi="Times New Roman"/>
        </w:rPr>
        <w:t xml:space="preserve"> ever</w:t>
      </w:r>
      <w:r w:rsidR="00534A44" w:rsidRPr="001D3E51">
        <w:rPr>
          <w:rFonts w:ascii="Times New Roman" w:hAnsi="Times New Roman"/>
        </w:rPr>
        <w:t xml:space="preserve"> one decision made under s</w:t>
      </w:r>
      <w:r w:rsidR="00540A57" w:rsidRPr="001D3E51">
        <w:rPr>
          <w:rFonts w:ascii="Times New Roman" w:hAnsi="Times New Roman"/>
        </w:rPr>
        <w:t> </w:t>
      </w:r>
      <w:r w:rsidR="00534A44" w:rsidRPr="001D3E51">
        <w:rPr>
          <w:rFonts w:ascii="Times New Roman" w:hAnsi="Times New Roman"/>
        </w:rPr>
        <w:t>65.</w:t>
      </w:r>
    </w:p>
    <w:p w14:paraId="4CB9B2DC" w14:textId="0467D0F3" w:rsidR="002E25C5" w:rsidRPr="001D3E51" w:rsidRDefault="001435AE"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F169F0" w:rsidRPr="001D3E51">
        <w:rPr>
          <w:rFonts w:ascii="Times New Roman" w:hAnsi="Times New Roman"/>
        </w:rPr>
        <w:t xml:space="preserve">KDSP relied upon numerous </w:t>
      </w:r>
      <w:r w:rsidR="00E63592" w:rsidRPr="001D3E51">
        <w:rPr>
          <w:rFonts w:ascii="Times New Roman" w:hAnsi="Times New Roman"/>
        </w:rPr>
        <w:t xml:space="preserve">paragraphs in written </w:t>
      </w:r>
      <w:r w:rsidR="00C22EB5" w:rsidRPr="001D3E51">
        <w:rPr>
          <w:rFonts w:ascii="Times New Roman" w:hAnsi="Times New Roman"/>
        </w:rPr>
        <w:t>d</w:t>
      </w:r>
      <w:r w:rsidR="00E63592" w:rsidRPr="001D3E51">
        <w:rPr>
          <w:rFonts w:ascii="Times New Roman" w:hAnsi="Times New Roman"/>
        </w:rPr>
        <w:t xml:space="preserve">epartmental policies </w:t>
      </w:r>
      <w:r w:rsidR="004759B5" w:rsidRPr="001D3E51">
        <w:rPr>
          <w:rFonts w:ascii="Times New Roman" w:hAnsi="Times New Roman"/>
        </w:rPr>
        <w:t xml:space="preserve">concerning circumstances in which a </w:t>
      </w:r>
      <w:r w:rsidR="00517A03" w:rsidRPr="001D3E51">
        <w:rPr>
          <w:rFonts w:ascii="Times New Roman" w:hAnsi="Times New Roman"/>
        </w:rPr>
        <w:t>"</w:t>
      </w:r>
      <w:r w:rsidR="004759B5" w:rsidRPr="001D3E51">
        <w:rPr>
          <w:rFonts w:ascii="Times New Roman" w:hAnsi="Times New Roman"/>
        </w:rPr>
        <w:t>s</w:t>
      </w:r>
      <w:r w:rsidR="00A328AF" w:rsidRPr="001D3E51">
        <w:rPr>
          <w:rFonts w:ascii="Times New Roman" w:hAnsi="Times New Roman"/>
        </w:rPr>
        <w:t> </w:t>
      </w:r>
      <w:r w:rsidR="004759B5" w:rsidRPr="001D3E51">
        <w:rPr>
          <w:rFonts w:ascii="Times New Roman" w:hAnsi="Times New Roman"/>
        </w:rPr>
        <w:t>65 delegate</w:t>
      </w:r>
      <w:r w:rsidR="00517A03" w:rsidRPr="001D3E51">
        <w:rPr>
          <w:rFonts w:ascii="Times New Roman" w:hAnsi="Times New Roman"/>
        </w:rPr>
        <w:t>"</w:t>
      </w:r>
      <w:r w:rsidR="004759B5" w:rsidRPr="001D3E51">
        <w:rPr>
          <w:rFonts w:ascii="Times New Roman" w:hAnsi="Times New Roman"/>
        </w:rPr>
        <w:t xml:space="preserve"> </w:t>
      </w:r>
      <w:r w:rsidR="002D184B" w:rsidRPr="001D3E51">
        <w:rPr>
          <w:rFonts w:ascii="Times New Roman" w:hAnsi="Times New Roman"/>
        </w:rPr>
        <w:t xml:space="preserve">was "required" to refer an application to </w:t>
      </w:r>
      <w:r w:rsidR="0026102E" w:rsidRPr="001D3E51">
        <w:rPr>
          <w:rFonts w:ascii="Times New Roman" w:hAnsi="Times New Roman"/>
        </w:rPr>
        <w:t xml:space="preserve">the </w:t>
      </w:r>
      <w:r w:rsidR="002D184B" w:rsidRPr="001D3E51">
        <w:rPr>
          <w:rFonts w:ascii="Times New Roman" w:hAnsi="Times New Roman"/>
        </w:rPr>
        <w:t xml:space="preserve">VACCU for consideration </w:t>
      </w:r>
      <w:r w:rsidR="00500864" w:rsidRPr="001D3E51">
        <w:rPr>
          <w:rFonts w:ascii="Times New Roman" w:hAnsi="Times New Roman"/>
        </w:rPr>
        <w:t>of character issues</w:t>
      </w:r>
      <w:r w:rsidR="00E01B2B" w:rsidRPr="001D3E51">
        <w:rPr>
          <w:rFonts w:ascii="Times New Roman" w:hAnsi="Times New Roman"/>
        </w:rPr>
        <w:t>,</w:t>
      </w:r>
      <w:r w:rsidR="00500864" w:rsidRPr="001D3E51">
        <w:rPr>
          <w:rFonts w:ascii="Times New Roman" w:hAnsi="Times New Roman"/>
        </w:rPr>
        <w:t xml:space="preserve"> </w:t>
      </w:r>
      <w:r w:rsidR="002643D0" w:rsidRPr="001D3E51">
        <w:rPr>
          <w:rFonts w:ascii="Times New Roman" w:hAnsi="Times New Roman"/>
        </w:rPr>
        <w:t xml:space="preserve">being </w:t>
      </w:r>
      <w:r w:rsidR="00500864" w:rsidRPr="001D3E51">
        <w:rPr>
          <w:rFonts w:ascii="Times New Roman" w:hAnsi="Times New Roman"/>
        </w:rPr>
        <w:t>issues concerning s</w:t>
      </w:r>
      <w:r w:rsidR="00517A03" w:rsidRPr="001D3E51">
        <w:rPr>
          <w:rFonts w:ascii="Times New Roman" w:hAnsi="Times New Roman"/>
        </w:rPr>
        <w:t> </w:t>
      </w:r>
      <w:r w:rsidR="00500864" w:rsidRPr="001D3E51">
        <w:rPr>
          <w:rFonts w:ascii="Times New Roman" w:hAnsi="Times New Roman"/>
        </w:rPr>
        <w:t xml:space="preserve">501. </w:t>
      </w:r>
      <w:r w:rsidRPr="001D3E51">
        <w:rPr>
          <w:rFonts w:ascii="Times New Roman" w:hAnsi="Times New Roman"/>
        </w:rPr>
        <w:t xml:space="preserve">For instance, </w:t>
      </w:r>
      <w:r w:rsidR="002D1308" w:rsidRPr="001D3E51">
        <w:rPr>
          <w:rFonts w:ascii="Times New Roman" w:hAnsi="Times New Roman"/>
        </w:rPr>
        <w:t>KDSP</w:t>
      </w:r>
      <w:r w:rsidR="00197E25" w:rsidRPr="001D3E51">
        <w:rPr>
          <w:rFonts w:ascii="Times New Roman" w:hAnsi="Times New Roman"/>
          <w:b/>
          <w:bCs/>
        </w:rPr>
        <w:t xml:space="preserve"> </w:t>
      </w:r>
      <w:r w:rsidR="00D4150B" w:rsidRPr="001D3E51">
        <w:rPr>
          <w:rFonts w:ascii="Times New Roman" w:hAnsi="Times New Roman"/>
        </w:rPr>
        <w:t>submitted that the referral process that was in operation a</w:t>
      </w:r>
      <w:r w:rsidR="00692B1A" w:rsidRPr="001D3E51">
        <w:rPr>
          <w:rFonts w:ascii="Times New Roman" w:hAnsi="Times New Roman"/>
        </w:rPr>
        <w:t>s at 18</w:t>
      </w:r>
      <w:r w:rsidR="00A328AF" w:rsidRPr="001D3E51">
        <w:rPr>
          <w:rFonts w:ascii="Times New Roman" w:hAnsi="Times New Roman"/>
        </w:rPr>
        <w:t> </w:t>
      </w:r>
      <w:r w:rsidR="00692B1A" w:rsidRPr="001D3E51">
        <w:rPr>
          <w:rFonts w:ascii="Times New Roman" w:hAnsi="Times New Roman"/>
        </w:rPr>
        <w:t>November</w:t>
      </w:r>
      <w:r w:rsidR="00A328AF" w:rsidRPr="001D3E51">
        <w:rPr>
          <w:rFonts w:ascii="Times New Roman" w:hAnsi="Times New Roman"/>
        </w:rPr>
        <w:t> </w:t>
      </w:r>
      <w:r w:rsidR="00692B1A" w:rsidRPr="001D3E51">
        <w:rPr>
          <w:rFonts w:ascii="Times New Roman" w:hAnsi="Times New Roman"/>
        </w:rPr>
        <w:t>2016 involved a delegate of the Minister considering the grant of a visa under s</w:t>
      </w:r>
      <w:r w:rsidR="006670BF" w:rsidRPr="001D3E51">
        <w:rPr>
          <w:rFonts w:ascii="Times New Roman" w:hAnsi="Times New Roman"/>
        </w:rPr>
        <w:t> </w:t>
      </w:r>
      <w:r w:rsidR="00692B1A" w:rsidRPr="001D3E51">
        <w:rPr>
          <w:rFonts w:ascii="Times New Roman" w:hAnsi="Times New Roman"/>
        </w:rPr>
        <w:t>65 subject to a direction</w:t>
      </w:r>
      <w:r w:rsidR="00AC0D13" w:rsidRPr="001D3E51">
        <w:rPr>
          <w:rFonts w:ascii="Times New Roman" w:hAnsi="Times New Roman"/>
        </w:rPr>
        <w:t xml:space="preserve">, if the visa was not to be refused on any other basis, </w:t>
      </w:r>
      <w:r w:rsidR="002D37F2" w:rsidRPr="001D3E51">
        <w:rPr>
          <w:rFonts w:ascii="Times New Roman" w:hAnsi="Times New Roman"/>
        </w:rPr>
        <w:t>not to consider paras</w:t>
      </w:r>
      <w:r w:rsidR="005F76B8" w:rsidRPr="001D3E51">
        <w:rPr>
          <w:rFonts w:ascii="Times New Roman" w:hAnsi="Times New Roman"/>
        </w:rPr>
        <w:t> </w:t>
      </w:r>
      <w:r w:rsidR="002D37F2" w:rsidRPr="001D3E51">
        <w:rPr>
          <w:rFonts w:ascii="Times New Roman" w:hAnsi="Times New Roman"/>
        </w:rPr>
        <w:t>(c) and (d) of PIC</w:t>
      </w:r>
      <w:r w:rsidR="005F76B8" w:rsidRPr="001D3E51">
        <w:rPr>
          <w:rFonts w:ascii="Times New Roman" w:hAnsi="Times New Roman"/>
        </w:rPr>
        <w:t> </w:t>
      </w:r>
      <w:r w:rsidR="002D37F2" w:rsidRPr="001D3E51">
        <w:rPr>
          <w:rFonts w:ascii="Times New Roman" w:hAnsi="Times New Roman"/>
        </w:rPr>
        <w:t xml:space="preserve">4001 </w:t>
      </w:r>
      <w:r w:rsidR="00AC0D13" w:rsidRPr="001D3E51">
        <w:rPr>
          <w:rFonts w:ascii="Times New Roman" w:hAnsi="Times New Roman"/>
        </w:rPr>
        <w:t>and instead to refer the visa application to the</w:t>
      </w:r>
      <w:r w:rsidR="006A612A" w:rsidRPr="001D3E51">
        <w:rPr>
          <w:rFonts w:ascii="Times New Roman" w:hAnsi="Times New Roman"/>
        </w:rPr>
        <w:t xml:space="preserve"> VACCU</w:t>
      </w:r>
      <w:r w:rsidR="00DF7797" w:rsidRPr="001D3E51">
        <w:rPr>
          <w:rFonts w:ascii="Times New Roman" w:hAnsi="Times New Roman"/>
        </w:rPr>
        <w:t>,</w:t>
      </w:r>
      <w:r w:rsidR="00AC0D13" w:rsidRPr="001D3E51">
        <w:rPr>
          <w:rFonts w:ascii="Times New Roman" w:hAnsi="Times New Roman"/>
        </w:rPr>
        <w:t xml:space="preserve"> where the Minister or a delegate would consider whether to exercise the power in s</w:t>
      </w:r>
      <w:r w:rsidR="00F70E50" w:rsidRPr="001D3E51">
        <w:rPr>
          <w:rFonts w:ascii="Times New Roman" w:hAnsi="Times New Roman"/>
        </w:rPr>
        <w:t> </w:t>
      </w:r>
      <w:r w:rsidR="00AC0D13" w:rsidRPr="001D3E51">
        <w:rPr>
          <w:rFonts w:ascii="Times New Roman" w:hAnsi="Times New Roman"/>
        </w:rPr>
        <w:t xml:space="preserve">501. If the power in </w:t>
      </w:r>
      <w:r w:rsidR="00AC0D13" w:rsidRPr="001D3E51">
        <w:rPr>
          <w:rFonts w:ascii="Times New Roman" w:hAnsi="Times New Roman"/>
        </w:rPr>
        <w:lastRenderedPageBreak/>
        <w:t>s</w:t>
      </w:r>
      <w:r w:rsidR="00F70E50" w:rsidRPr="001D3E51">
        <w:rPr>
          <w:rFonts w:ascii="Times New Roman" w:hAnsi="Times New Roman"/>
        </w:rPr>
        <w:t> </w:t>
      </w:r>
      <w:r w:rsidR="00AC0D13" w:rsidRPr="001D3E51">
        <w:rPr>
          <w:rFonts w:ascii="Times New Roman" w:hAnsi="Times New Roman"/>
        </w:rPr>
        <w:t>501 was not exercised</w:t>
      </w:r>
      <w:r w:rsidR="009971F9" w:rsidRPr="001D3E51">
        <w:rPr>
          <w:rFonts w:ascii="Times New Roman" w:hAnsi="Times New Roman"/>
        </w:rPr>
        <w:t>,</w:t>
      </w:r>
      <w:r w:rsidR="00AC0D13" w:rsidRPr="001D3E51">
        <w:rPr>
          <w:rFonts w:ascii="Times New Roman" w:hAnsi="Times New Roman"/>
        </w:rPr>
        <w:t xml:space="preserve"> then the application would be referred back to the delegate considering the exercise of power under s</w:t>
      </w:r>
      <w:r w:rsidR="009971F9" w:rsidRPr="001D3E51">
        <w:rPr>
          <w:rFonts w:ascii="Times New Roman" w:hAnsi="Times New Roman"/>
        </w:rPr>
        <w:t> </w:t>
      </w:r>
      <w:r w:rsidR="00AC0D13" w:rsidRPr="001D3E51">
        <w:rPr>
          <w:rFonts w:ascii="Times New Roman" w:hAnsi="Times New Roman"/>
        </w:rPr>
        <w:t>65.</w:t>
      </w:r>
    </w:p>
    <w:p w14:paraId="65D96E80" w14:textId="4620B69A" w:rsidR="00EB1B70" w:rsidRPr="001D3E51" w:rsidRDefault="002E25C5"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2D1308" w:rsidRPr="001D3E51">
        <w:rPr>
          <w:rFonts w:ascii="Times New Roman" w:hAnsi="Times New Roman"/>
        </w:rPr>
        <w:t xml:space="preserve">KDSP </w:t>
      </w:r>
      <w:r w:rsidR="00AC0D13" w:rsidRPr="001D3E51">
        <w:rPr>
          <w:rFonts w:ascii="Times New Roman" w:hAnsi="Times New Roman"/>
        </w:rPr>
        <w:t>submit</w:t>
      </w:r>
      <w:r w:rsidRPr="001D3E51">
        <w:rPr>
          <w:rFonts w:ascii="Times New Roman" w:hAnsi="Times New Roman"/>
        </w:rPr>
        <w:t>ted</w:t>
      </w:r>
      <w:r w:rsidR="00AC0D13" w:rsidRPr="001D3E51">
        <w:rPr>
          <w:rFonts w:ascii="Times New Roman" w:hAnsi="Times New Roman"/>
        </w:rPr>
        <w:t xml:space="preserve"> that th</w:t>
      </w:r>
      <w:r w:rsidRPr="001D3E51">
        <w:rPr>
          <w:rFonts w:ascii="Times New Roman" w:hAnsi="Times New Roman"/>
        </w:rPr>
        <w:t>e various internal policies</w:t>
      </w:r>
      <w:r w:rsidR="00AC0D13" w:rsidRPr="001D3E51">
        <w:rPr>
          <w:rFonts w:ascii="Times New Roman" w:hAnsi="Times New Roman"/>
        </w:rPr>
        <w:t xml:space="preserve"> </w:t>
      </w:r>
      <w:r w:rsidRPr="001D3E51">
        <w:rPr>
          <w:rFonts w:ascii="Times New Roman" w:hAnsi="Times New Roman"/>
        </w:rPr>
        <w:t>involved</w:t>
      </w:r>
      <w:r w:rsidR="00AC0D13" w:rsidRPr="001D3E51">
        <w:rPr>
          <w:rFonts w:ascii="Times New Roman" w:hAnsi="Times New Roman"/>
        </w:rPr>
        <w:t xml:space="preserve"> a direction by Commonwealth officers, rather than the Minister, contrary to s</w:t>
      </w:r>
      <w:r w:rsidR="009971F9" w:rsidRPr="001D3E51">
        <w:rPr>
          <w:rFonts w:ascii="Times New Roman" w:hAnsi="Times New Roman"/>
        </w:rPr>
        <w:t> </w:t>
      </w:r>
      <w:r w:rsidR="00AC0D13" w:rsidRPr="001D3E51">
        <w:rPr>
          <w:rFonts w:ascii="Times New Roman" w:hAnsi="Times New Roman"/>
        </w:rPr>
        <w:t xml:space="preserve">499 of the </w:t>
      </w:r>
      <w:r w:rsidR="00AC0D13" w:rsidRPr="001D3E51">
        <w:rPr>
          <w:rFonts w:ascii="Times New Roman" w:hAnsi="Times New Roman"/>
          <w:i/>
          <w:iCs/>
        </w:rPr>
        <w:t>Migration Act</w:t>
      </w:r>
      <w:r w:rsidR="00FA3A77" w:rsidRPr="001D3E51">
        <w:rPr>
          <w:rFonts w:ascii="Times New Roman" w:hAnsi="Times New Roman"/>
          <w:iCs/>
        </w:rPr>
        <w:t>,</w:t>
      </w:r>
      <w:r w:rsidR="00AC0D13" w:rsidRPr="001D3E51">
        <w:rPr>
          <w:rFonts w:ascii="Times New Roman" w:hAnsi="Times New Roman"/>
          <w:i/>
          <w:iCs/>
        </w:rPr>
        <w:t xml:space="preserve"> </w:t>
      </w:r>
      <w:r w:rsidR="00BE57DA" w:rsidRPr="001D3E51">
        <w:rPr>
          <w:rFonts w:ascii="Times New Roman" w:hAnsi="Times New Roman"/>
        </w:rPr>
        <w:t>which was said to be the only source of power for directions to be given.</w:t>
      </w:r>
      <w:r w:rsidR="00AC0D13" w:rsidRPr="001D3E51">
        <w:rPr>
          <w:rFonts w:ascii="Times New Roman" w:hAnsi="Times New Roman"/>
        </w:rPr>
        <w:t xml:space="preserve"> </w:t>
      </w:r>
      <w:r w:rsidR="00734F3D" w:rsidRPr="001D3E51">
        <w:rPr>
          <w:rFonts w:ascii="Times New Roman" w:hAnsi="Times New Roman"/>
        </w:rPr>
        <w:t xml:space="preserve">Alternatively, </w:t>
      </w:r>
      <w:r w:rsidR="008939AE" w:rsidRPr="001D3E51">
        <w:rPr>
          <w:rFonts w:ascii="Times New Roman" w:hAnsi="Times New Roman"/>
        </w:rPr>
        <w:t>KDSP</w:t>
      </w:r>
      <w:r w:rsidR="00734F3D" w:rsidRPr="001D3E51">
        <w:rPr>
          <w:rFonts w:ascii="Times New Roman" w:hAnsi="Times New Roman"/>
        </w:rPr>
        <w:t xml:space="preserve"> submitted that </w:t>
      </w:r>
      <w:r w:rsidR="00C04FAA" w:rsidRPr="001D3E51">
        <w:rPr>
          <w:rFonts w:ascii="Times New Roman" w:hAnsi="Times New Roman"/>
        </w:rPr>
        <w:t xml:space="preserve">if </w:t>
      </w:r>
      <w:r w:rsidR="00734F3D" w:rsidRPr="001D3E51">
        <w:rPr>
          <w:rFonts w:ascii="Times New Roman" w:hAnsi="Times New Roman"/>
        </w:rPr>
        <w:t xml:space="preserve">the policies were </w:t>
      </w:r>
      <w:r w:rsidR="00AC0D13" w:rsidRPr="001D3E51">
        <w:rPr>
          <w:rFonts w:ascii="Times New Roman" w:hAnsi="Times New Roman"/>
        </w:rPr>
        <w:t>a direction from the Minister</w:t>
      </w:r>
      <w:r w:rsidR="00F63C77" w:rsidRPr="001D3E51">
        <w:rPr>
          <w:rFonts w:ascii="Times New Roman" w:hAnsi="Times New Roman"/>
        </w:rPr>
        <w:t xml:space="preserve"> then</w:t>
      </w:r>
      <w:r w:rsidR="00AC0D13" w:rsidRPr="001D3E51">
        <w:rPr>
          <w:rFonts w:ascii="Times New Roman" w:hAnsi="Times New Roman"/>
        </w:rPr>
        <w:t xml:space="preserve"> </w:t>
      </w:r>
      <w:r w:rsidR="00A2505B" w:rsidRPr="001D3E51">
        <w:rPr>
          <w:rFonts w:ascii="Times New Roman" w:hAnsi="Times New Roman"/>
        </w:rPr>
        <w:t>they would be</w:t>
      </w:r>
      <w:r w:rsidR="00AC0D13" w:rsidRPr="001D3E51">
        <w:rPr>
          <w:rFonts w:ascii="Times New Roman" w:hAnsi="Times New Roman"/>
        </w:rPr>
        <w:t xml:space="preserve"> contrary to s</w:t>
      </w:r>
      <w:r w:rsidR="009971F9" w:rsidRPr="001D3E51">
        <w:rPr>
          <w:rFonts w:ascii="Times New Roman" w:hAnsi="Times New Roman"/>
        </w:rPr>
        <w:t> </w:t>
      </w:r>
      <w:r w:rsidR="00AC0D13" w:rsidRPr="001D3E51">
        <w:rPr>
          <w:rFonts w:ascii="Times New Roman" w:hAnsi="Times New Roman"/>
        </w:rPr>
        <w:t>499(2)</w:t>
      </w:r>
      <w:r w:rsidR="00A2505B" w:rsidRPr="001D3E51">
        <w:rPr>
          <w:rFonts w:ascii="Times New Roman" w:hAnsi="Times New Roman"/>
        </w:rPr>
        <w:t>,</w:t>
      </w:r>
      <w:r w:rsidR="00AC0D13" w:rsidRPr="001D3E51">
        <w:rPr>
          <w:rFonts w:ascii="Times New Roman" w:hAnsi="Times New Roman"/>
        </w:rPr>
        <w:t xml:space="preserve"> </w:t>
      </w:r>
      <w:r w:rsidR="008210B5" w:rsidRPr="001D3E51">
        <w:rPr>
          <w:rFonts w:ascii="Times New Roman" w:hAnsi="Times New Roman"/>
        </w:rPr>
        <w:t xml:space="preserve">which precludes directions by the Minister that are inconsistent with the </w:t>
      </w:r>
      <w:r w:rsidR="008210B5" w:rsidRPr="001D3E51">
        <w:rPr>
          <w:rFonts w:ascii="Times New Roman" w:hAnsi="Times New Roman"/>
          <w:i/>
          <w:iCs/>
        </w:rPr>
        <w:t>M</w:t>
      </w:r>
      <w:r w:rsidR="00E45195" w:rsidRPr="001D3E51">
        <w:rPr>
          <w:rFonts w:ascii="Times New Roman" w:hAnsi="Times New Roman"/>
          <w:i/>
          <w:iCs/>
        </w:rPr>
        <w:t>i</w:t>
      </w:r>
      <w:r w:rsidR="008210B5" w:rsidRPr="001D3E51">
        <w:rPr>
          <w:rFonts w:ascii="Times New Roman" w:hAnsi="Times New Roman"/>
          <w:i/>
          <w:iCs/>
        </w:rPr>
        <w:t xml:space="preserve">gration Act </w:t>
      </w:r>
      <w:r w:rsidR="008210B5" w:rsidRPr="001D3E51">
        <w:rPr>
          <w:rFonts w:ascii="Times New Roman" w:hAnsi="Times New Roman"/>
        </w:rPr>
        <w:t xml:space="preserve">or the </w:t>
      </w:r>
      <w:r w:rsidR="008210B5" w:rsidRPr="001D3E51">
        <w:rPr>
          <w:rFonts w:ascii="Times New Roman" w:hAnsi="Times New Roman"/>
          <w:i/>
          <w:iCs/>
        </w:rPr>
        <w:t>Migration Regulations</w:t>
      </w:r>
      <w:r w:rsidR="008210B5" w:rsidRPr="001D3E51">
        <w:rPr>
          <w:rFonts w:ascii="Times New Roman" w:hAnsi="Times New Roman"/>
        </w:rPr>
        <w:t>.</w:t>
      </w:r>
      <w:r w:rsidR="008210B5" w:rsidRPr="001D3E51">
        <w:rPr>
          <w:rFonts w:ascii="Times New Roman" w:hAnsi="Times New Roman"/>
          <w:iCs/>
        </w:rPr>
        <w:t xml:space="preserve"> </w:t>
      </w:r>
      <w:r w:rsidR="008210B5" w:rsidRPr="001D3E51">
        <w:rPr>
          <w:rFonts w:ascii="Times New Roman" w:hAnsi="Times New Roman"/>
        </w:rPr>
        <w:t>This was said to be so</w:t>
      </w:r>
      <w:r w:rsidR="008210B5" w:rsidRPr="001D3E51">
        <w:rPr>
          <w:rFonts w:ascii="Times New Roman" w:hAnsi="Times New Roman"/>
          <w:i/>
          <w:iCs/>
        </w:rPr>
        <w:t xml:space="preserve"> </w:t>
      </w:r>
      <w:r w:rsidR="00AC0D13" w:rsidRPr="001D3E51">
        <w:rPr>
          <w:rFonts w:ascii="Times New Roman" w:hAnsi="Times New Roman"/>
        </w:rPr>
        <w:t xml:space="preserve">because it is not lawful for the Minister to require a </w:t>
      </w:r>
      <w:r w:rsidR="009B4E13" w:rsidRPr="001D3E51">
        <w:rPr>
          <w:rFonts w:ascii="Times New Roman" w:hAnsi="Times New Roman"/>
        </w:rPr>
        <w:t>"</w:t>
      </w:r>
      <w:r w:rsidR="00AC0D13" w:rsidRPr="001D3E51">
        <w:rPr>
          <w:rFonts w:ascii="Times New Roman" w:hAnsi="Times New Roman"/>
        </w:rPr>
        <w:t>s 65 delegate</w:t>
      </w:r>
      <w:r w:rsidR="009B4E13" w:rsidRPr="001D3E51">
        <w:rPr>
          <w:rFonts w:ascii="Times New Roman" w:hAnsi="Times New Roman"/>
        </w:rPr>
        <w:t>"</w:t>
      </w:r>
      <w:r w:rsidR="00AC0D13" w:rsidRPr="001D3E51">
        <w:rPr>
          <w:rFonts w:ascii="Times New Roman" w:hAnsi="Times New Roman"/>
        </w:rPr>
        <w:t xml:space="preserve"> to refrain from considering paras</w:t>
      </w:r>
      <w:r w:rsidR="007032CF" w:rsidRPr="001D3E51">
        <w:rPr>
          <w:rFonts w:ascii="Times New Roman" w:hAnsi="Times New Roman"/>
        </w:rPr>
        <w:t> </w:t>
      </w:r>
      <w:r w:rsidR="00AC0D13" w:rsidRPr="001D3E51">
        <w:rPr>
          <w:rFonts w:ascii="Times New Roman" w:hAnsi="Times New Roman"/>
        </w:rPr>
        <w:t>(c) and (d) of PIC</w:t>
      </w:r>
      <w:r w:rsidR="009971F9" w:rsidRPr="001D3E51">
        <w:rPr>
          <w:rFonts w:ascii="Times New Roman" w:hAnsi="Times New Roman"/>
        </w:rPr>
        <w:t> </w:t>
      </w:r>
      <w:r w:rsidR="00AC0D13" w:rsidRPr="001D3E51">
        <w:rPr>
          <w:rFonts w:ascii="Times New Roman" w:hAnsi="Times New Roman"/>
        </w:rPr>
        <w:t>4001.</w:t>
      </w:r>
    </w:p>
    <w:p w14:paraId="21606425" w14:textId="25EE757D" w:rsidR="00FD1F1B" w:rsidRPr="001D3E51" w:rsidRDefault="00EB1B70"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4071A0" w:rsidRPr="001D3E51">
        <w:rPr>
          <w:rFonts w:ascii="Times New Roman" w:hAnsi="Times New Roman"/>
        </w:rPr>
        <w:t xml:space="preserve">The problem with </w:t>
      </w:r>
      <w:r w:rsidR="008939AE" w:rsidRPr="001D3E51">
        <w:rPr>
          <w:rFonts w:ascii="Times New Roman" w:hAnsi="Times New Roman"/>
        </w:rPr>
        <w:t>KDSP</w:t>
      </w:r>
      <w:r w:rsidR="004071A0" w:rsidRPr="001D3E51">
        <w:rPr>
          <w:rFonts w:ascii="Times New Roman" w:hAnsi="Times New Roman"/>
        </w:rPr>
        <w:t xml:space="preserve">'s submission is that it seeks to segment a single decision into various </w:t>
      </w:r>
      <w:r w:rsidR="00226956" w:rsidRPr="001D3E51">
        <w:rPr>
          <w:rFonts w:ascii="Times New Roman" w:hAnsi="Times New Roman"/>
        </w:rPr>
        <w:t>discrete decisions</w:t>
      </w:r>
      <w:r w:rsidR="004071A0" w:rsidRPr="001D3E51">
        <w:rPr>
          <w:rFonts w:ascii="Times New Roman" w:hAnsi="Times New Roman"/>
        </w:rPr>
        <w:t xml:space="preserve">. </w:t>
      </w:r>
      <w:r w:rsidR="00226956" w:rsidRPr="001D3E51">
        <w:rPr>
          <w:rFonts w:ascii="Times New Roman" w:hAnsi="Times New Roman"/>
        </w:rPr>
        <w:t>A</w:t>
      </w:r>
      <w:r w:rsidR="004071A0" w:rsidRPr="001D3E51">
        <w:rPr>
          <w:rFonts w:ascii="Times New Roman" w:hAnsi="Times New Roman"/>
        </w:rPr>
        <w:t xml:space="preserve"> delegate of the Minister who is considering the grant of a visa under s</w:t>
      </w:r>
      <w:r w:rsidR="001812F6" w:rsidRPr="001D3E51">
        <w:rPr>
          <w:rFonts w:ascii="Times New Roman" w:hAnsi="Times New Roman"/>
        </w:rPr>
        <w:t> </w:t>
      </w:r>
      <w:r w:rsidR="004071A0" w:rsidRPr="001D3E51">
        <w:rPr>
          <w:rFonts w:ascii="Times New Roman" w:hAnsi="Times New Roman"/>
        </w:rPr>
        <w:t>65 makes only one decision</w:t>
      </w:r>
      <w:r w:rsidR="00F74490" w:rsidRPr="001D3E51">
        <w:rPr>
          <w:rFonts w:ascii="Times New Roman" w:hAnsi="Times New Roman"/>
        </w:rPr>
        <w:t xml:space="preserve"> – </w:t>
      </w:r>
      <w:r w:rsidR="00737CE4" w:rsidRPr="001D3E51">
        <w:rPr>
          <w:rFonts w:ascii="Times New Roman" w:hAnsi="Times New Roman"/>
        </w:rPr>
        <w:t xml:space="preserve">a binary decision </w:t>
      </w:r>
      <w:r w:rsidR="002176C6" w:rsidRPr="001D3E51">
        <w:rPr>
          <w:rFonts w:ascii="Times New Roman" w:hAnsi="Times New Roman"/>
        </w:rPr>
        <w:t>to grant</w:t>
      </w:r>
      <w:r w:rsidR="00737CE4" w:rsidRPr="001D3E51">
        <w:rPr>
          <w:rFonts w:ascii="Times New Roman" w:hAnsi="Times New Roman"/>
        </w:rPr>
        <w:t xml:space="preserve"> (s 65(1)(a)</w:t>
      </w:r>
      <w:r w:rsidR="00FD7089" w:rsidRPr="001D3E51">
        <w:rPr>
          <w:rFonts w:ascii="Times New Roman" w:hAnsi="Times New Roman"/>
        </w:rPr>
        <w:t>)</w:t>
      </w:r>
      <w:r w:rsidR="002176C6" w:rsidRPr="001D3E51">
        <w:rPr>
          <w:rFonts w:ascii="Times New Roman" w:hAnsi="Times New Roman"/>
        </w:rPr>
        <w:t xml:space="preserve"> or </w:t>
      </w:r>
      <w:r w:rsidR="00237AAA" w:rsidRPr="001D3E51">
        <w:rPr>
          <w:rFonts w:ascii="Times New Roman" w:hAnsi="Times New Roman"/>
        </w:rPr>
        <w:t xml:space="preserve">to </w:t>
      </w:r>
      <w:r w:rsidR="002176C6" w:rsidRPr="001D3E51">
        <w:rPr>
          <w:rFonts w:ascii="Times New Roman" w:hAnsi="Times New Roman"/>
        </w:rPr>
        <w:t xml:space="preserve">refuse </w:t>
      </w:r>
      <w:r w:rsidR="00A92A9F" w:rsidRPr="001D3E51">
        <w:rPr>
          <w:rFonts w:ascii="Times New Roman" w:hAnsi="Times New Roman"/>
        </w:rPr>
        <w:t>to grant</w:t>
      </w:r>
      <w:r w:rsidR="002176C6" w:rsidRPr="001D3E51">
        <w:rPr>
          <w:rFonts w:ascii="Times New Roman" w:hAnsi="Times New Roman"/>
        </w:rPr>
        <w:t xml:space="preserve"> </w:t>
      </w:r>
      <w:r w:rsidR="006A5BF4" w:rsidRPr="001D3E51">
        <w:rPr>
          <w:rFonts w:ascii="Times New Roman" w:hAnsi="Times New Roman"/>
        </w:rPr>
        <w:t xml:space="preserve">(s 65(1)(b)) </w:t>
      </w:r>
      <w:r w:rsidR="002176C6" w:rsidRPr="001D3E51">
        <w:rPr>
          <w:rFonts w:ascii="Times New Roman" w:hAnsi="Times New Roman"/>
        </w:rPr>
        <w:t>a</w:t>
      </w:r>
      <w:r w:rsidR="00237AAA" w:rsidRPr="001D3E51">
        <w:rPr>
          <w:rFonts w:ascii="Times New Roman" w:hAnsi="Times New Roman"/>
        </w:rPr>
        <w:t xml:space="preserve"> visa</w:t>
      </w:r>
      <w:r w:rsidR="00A92A9F" w:rsidRPr="001D3E51">
        <w:rPr>
          <w:rFonts w:ascii="Times New Roman" w:hAnsi="Times New Roman"/>
        </w:rPr>
        <w:t xml:space="preserve"> </w:t>
      </w:r>
      <w:r w:rsidR="00237AAA" w:rsidRPr="001D3E51">
        <w:rPr>
          <w:rFonts w:ascii="Times New Roman" w:hAnsi="Times New Roman"/>
        </w:rPr>
        <w:t>upon consideration of a valid application –</w:t>
      </w:r>
      <w:r w:rsidR="004071A0" w:rsidRPr="001D3E51">
        <w:rPr>
          <w:rFonts w:ascii="Times New Roman" w:hAnsi="Times New Roman"/>
        </w:rPr>
        <w:t xml:space="preserve"> not a series of stepped decisions. </w:t>
      </w:r>
      <w:r w:rsidR="003F11F8" w:rsidRPr="001D3E51">
        <w:rPr>
          <w:rFonts w:ascii="Times New Roman" w:hAnsi="Times New Roman"/>
        </w:rPr>
        <w:t xml:space="preserve">Contrary to the submissions of </w:t>
      </w:r>
      <w:r w:rsidR="008939AE" w:rsidRPr="001D3E51">
        <w:rPr>
          <w:rFonts w:ascii="Times New Roman" w:hAnsi="Times New Roman"/>
        </w:rPr>
        <w:t>KDSP</w:t>
      </w:r>
      <w:r w:rsidR="003F11F8" w:rsidRPr="001D3E51">
        <w:rPr>
          <w:rFonts w:ascii="Times New Roman" w:hAnsi="Times New Roman"/>
        </w:rPr>
        <w:t xml:space="preserve">, the nature of a decision under s 65 </w:t>
      </w:r>
      <w:r w:rsidR="005D31A7" w:rsidRPr="001D3E51">
        <w:rPr>
          <w:rFonts w:ascii="Times New Roman" w:hAnsi="Times New Roman"/>
        </w:rPr>
        <w:t xml:space="preserve">is not altered by </w:t>
      </w:r>
      <w:r w:rsidR="00500B22" w:rsidRPr="001D3E51">
        <w:rPr>
          <w:rFonts w:ascii="Times New Roman" w:hAnsi="Times New Roman"/>
        </w:rPr>
        <w:t>th</w:t>
      </w:r>
      <w:r w:rsidR="00363C0E" w:rsidRPr="001D3E51">
        <w:rPr>
          <w:rFonts w:ascii="Times New Roman" w:hAnsi="Times New Roman"/>
        </w:rPr>
        <w:t xml:space="preserve">e extended </w:t>
      </w:r>
      <w:r w:rsidR="00CC6D2D" w:rsidRPr="001D3E51">
        <w:rPr>
          <w:rFonts w:ascii="Times New Roman" w:hAnsi="Times New Roman"/>
        </w:rPr>
        <w:t xml:space="preserve">definition of </w:t>
      </w:r>
      <w:r w:rsidR="00DF1B5F" w:rsidRPr="001D3E51">
        <w:rPr>
          <w:rFonts w:ascii="Times New Roman" w:hAnsi="Times New Roman"/>
        </w:rPr>
        <w:t>a</w:t>
      </w:r>
      <w:r w:rsidR="0041039D" w:rsidRPr="001D3E51">
        <w:rPr>
          <w:rFonts w:ascii="Times New Roman" w:hAnsi="Times New Roman"/>
        </w:rPr>
        <w:t xml:space="preserve"> </w:t>
      </w:r>
      <w:r w:rsidR="000B0F74" w:rsidRPr="001D3E51">
        <w:rPr>
          <w:rFonts w:ascii="Times New Roman" w:hAnsi="Times New Roman"/>
        </w:rPr>
        <w:t>"</w:t>
      </w:r>
      <w:r w:rsidR="0041039D" w:rsidRPr="001D3E51">
        <w:rPr>
          <w:rFonts w:ascii="Times New Roman" w:hAnsi="Times New Roman"/>
        </w:rPr>
        <w:t>decision</w:t>
      </w:r>
      <w:r w:rsidR="000B0F74" w:rsidRPr="001D3E51">
        <w:rPr>
          <w:rFonts w:ascii="Times New Roman" w:hAnsi="Times New Roman"/>
        </w:rPr>
        <w:t>"</w:t>
      </w:r>
      <w:r w:rsidR="0041039D" w:rsidRPr="001D3E51">
        <w:rPr>
          <w:rFonts w:ascii="Times New Roman" w:hAnsi="Times New Roman"/>
        </w:rPr>
        <w:t xml:space="preserve"> </w:t>
      </w:r>
      <w:r w:rsidR="00363C0E" w:rsidRPr="001D3E51">
        <w:rPr>
          <w:rFonts w:ascii="Times New Roman" w:hAnsi="Times New Roman"/>
        </w:rPr>
        <w:t>in s</w:t>
      </w:r>
      <w:r w:rsidR="003F11F8" w:rsidRPr="001D3E51">
        <w:rPr>
          <w:rFonts w:ascii="Times New Roman" w:hAnsi="Times New Roman"/>
        </w:rPr>
        <w:t> </w:t>
      </w:r>
      <w:r w:rsidR="00363C0E" w:rsidRPr="001D3E51">
        <w:rPr>
          <w:rFonts w:ascii="Times New Roman" w:hAnsi="Times New Roman"/>
        </w:rPr>
        <w:t>474</w:t>
      </w:r>
      <w:r w:rsidR="00004FC9" w:rsidRPr="001D3E51">
        <w:rPr>
          <w:rFonts w:ascii="Times New Roman" w:hAnsi="Times New Roman"/>
        </w:rPr>
        <w:t>, which is concerned with "privative clause decisions"</w:t>
      </w:r>
      <w:r w:rsidR="0085758C" w:rsidRPr="001D3E51">
        <w:rPr>
          <w:rFonts w:ascii="Times New Roman" w:hAnsi="Times New Roman"/>
        </w:rPr>
        <w:t>.</w:t>
      </w:r>
      <w:r w:rsidR="00363C0E" w:rsidRPr="001D3E51">
        <w:rPr>
          <w:rFonts w:ascii="Times New Roman" w:hAnsi="Times New Roman"/>
        </w:rPr>
        <w:t xml:space="preserve"> </w:t>
      </w:r>
      <w:r w:rsidR="0048751F" w:rsidRPr="001D3E51">
        <w:rPr>
          <w:rFonts w:ascii="Times New Roman" w:hAnsi="Times New Roman"/>
        </w:rPr>
        <w:t xml:space="preserve">KDSP </w:t>
      </w:r>
      <w:r w:rsidR="006A09BA" w:rsidRPr="001D3E51">
        <w:rPr>
          <w:rFonts w:ascii="Times New Roman" w:hAnsi="Times New Roman"/>
        </w:rPr>
        <w:t xml:space="preserve">specifically </w:t>
      </w:r>
      <w:r w:rsidR="005174E0" w:rsidRPr="001D3E51">
        <w:rPr>
          <w:rFonts w:ascii="Times New Roman" w:hAnsi="Times New Roman"/>
        </w:rPr>
        <w:t xml:space="preserve">relied </w:t>
      </w:r>
      <w:r w:rsidR="006A09BA" w:rsidRPr="001D3E51">
        <w:rPr>
          <w:rFonts w:ascii="Times New Roman" w:hAnsi="Times New Roman"/>
        </w:rPr>
        <w:t xml:space="preserve">on </w:t>
      </w:r>
      <w:r w:rsidR="000C6F06" w:rsidRPr="001D3E51">
        <w:rPr>
          <w:rFonts w:ascii="Times New Roman" w:hAnsi="Times New Roman"/>
        </w:rPr>
        <w:t>s 474(</w:t>
      </w:r>
      <w:r w:rsidR="00AB5587" w:rsidRPr="001D3E51">
        <w:rPr>
          <w:rFonts w:ascii="Times New Roman" w:hAnsi="Times New Roman"/>
        </w:rPr>
        <w:t>3)(h)</w:t>
      </w:r>
      <w:r w:rsidR="005174E0" w:rsidRPr="001D3E51">
        <w:rPr>
          <w:rFonts w:ascii="Times New Roman" w:hAnsi="Times New Roman"/>
        </w:rPr>
        <w:t xml:space="preserve">, </w:t>
      </w:r>
      <w:r w:rsidR="00127DAA" w:rsidRPr="001D3E51">
        <w:rPr>
          <w:rFonts w:ascii="Times New Roman" w:hAnsi="Times New Roman"/>
        </w:rPr>
        <w:t xml:space="preserve">which </w:t>
      </w:r>
      <w:r w:rsidR="00BB6EC6" w:rsidRPr="001D3E51">
        <w:rPr>
          <w:rFonts w:ascii="Times New Roman" w:hAnsi="Times New Roman"/>
        </w:rPr>
        <w:t>draws into</w:t>
      </w:r>
      <w:r w:rsidR="00363C0E" w:rsidRPr="001D3E51">
        <w:rPr>
          <w:rFonts w:ascii="Times New Roman" w:hAnsi="Times New Roman"/>
        </w:rPr>
        <w:t xml:space="preserve"> </w:t>
      </w:r>
      <w:r w:rsidR="005D31A7" w:rsidRPr="001D3E51">
        <w:rPr>
          <w:rFonts w:ascii="Times New Roman" w:hAnsi="Times New Roman"/>
        </w:rPr>
        <w:t>the class of</w:t>
      </w:r>
      <w:r w:rsidR="008216EF" w:rsidRPr="001D3E51">
        <w:rPr>
          <w:rFonts w:ascii="Times New Roman" w:hAnsi="Times New Roman"/>
        </w:rPr>
        <w:t xml:space="preserve"> "decision" referred to "in this section" </w:t>
      </w:r>
      <w:r w:rsidR="0011542F" w:rsidRPr="001D3E51">
        <w:rPr>
          <w:rFonts w:ascii="Times New Roman" w:hAnsi="Times New Roman"/>
        </w:rPr>
        <w:t>(</w:t>
      </w:r>
      <w:proofErr w:type="spellStart"/>
      <w:r w:rsidR="00F35204" w:rsidRPr="001D3E51">
        <w:rPr>
          <w:rFonts w:ascii="Times New Roman" w:hAnsi="Times New Roman"/>
        </w:rPr>
        <w:t>ie</w:t>
      </w:r>
      <w:proofErr w:type="spellEnd"/>
      <w:r w:rsidR="00F35204" w:rsidRPr="001D3E51">
        <w:rPr>
          <w:rFonts w:ascii="Times New Roman" w:hAnsi="Times New Roman"/>
        </w:rPr>
        <w:t xml:space="preserve"> s 474)</w:t>
      </w:r>
      <w:r w:rsidR="00F47EBF" w:rsidRPr="001D3E51">
        <w:rPr>
          <w:rFonts w:ascii="Times New Roman" w:hAnsi="Times New Roman"/>
        </w:rPr>
        <w:t xml:space="preserve"> </w:t>
      </w:r>
      <w:r w:rsidR="00573BD1" w:rsidRPr="001D3E51">
        <w:rPr>
          <w:rFonts w:ascii="Times New Roman" w:hAnsi="Times New Roman"/>
        </w:rPr>
        <w:t>the</w:t>
      </w:r>
      <w:r w:rsidR="00500B22" w:rsidRPr="001D3E51">
        <w:rPr>
          <w:rFonts w:ascii="Times New Roman" w:hAnsi="Times New Roman"/>
        </w:rPr>
        <w:t xml:space="preserve"> </w:t>
      </w:r>
      <w:r w:rsidR="009F6250" w:rsidRPr="001D3E51">
        <w:rPr>
          <w:rFonts w:ascii="Times New Roman" w:hAnsi="Times New Roman"/>
        </w:rPr>
        <w:t xml:space="preserve">"conduct preparatory to the making of a decision, including the taking of evidence or the holding of an inquiry or investigation". </w:t>
      </w:r>
      <w:r w:rsidR="00573BD1" w:rsidRPr="001D3E51">
        <w:rPr>
          <w:rFonts w:ascii="Times New Roman" w:hAnsi="Times New Roman"/>
        </w:rPr>
        <w:t>Plainly, s</w:t>
      </w:r>
      <w:r w:rsidR="00F42278" w:rsidRPr="001D3E51">
        <w:rPr>
          <w:rFonts w:ascii="Times New Roman" w:hAnsi="Times New Roman"/>
        </w:rPr>
        <w:t> </w:t>
      </w:r>
      <w:r w:rsidR="00573BD1" w:rsidRPr="001D3E51">
        <w:rPr>
          <w:rFonts w:ascii="Times New Roman" w:hAnsi="Times New Roman"/>
        </w:rPr>
        <w:t>474</w:t>
      </w:r>
      <w:r w:rsidR="00276749" w:rsidRPr="001D3E51">
        <w:rPr>
          <w:rFonts w:ascii="Times New Roman" w:hAnsi="Times New Roman"/>
        </w:rPr>
        <w:t>(3)(h)</w:t>
      </w:r>
      <w:r w:rsidR="00573BD1" w:rsidRPr="001D3E51">
        <w:rPr>
          <w:rFonts w:ascii="Times New Roman" w:hAnsi="Times New Roman"/>
        </w:rPr>
        <w:t xml:space="preserve"> is not extending the meaning of a decision under s</w:t>
      </w:r>
      <w:r w:rsidR="00F8627D" w:rsidRPr="001D3E51">
        <w:rPr>
          <w:rFonts w:ascii="Times New Roman" w:hAnsi="Times New Roman"/>
        </w:rPr>
        <w:t> </w:t>
      </w:r>
      <w:r w:rsidR="00573BD1" w:rsidRPr="001D3E51">
        <w:rPr>
          <w:rFonts w:ascii="Times New Roman" w:hAnsi="Times New Roman"/>
        </w:rPr>
        <w:t>65.</w:t>
      </w:r>
    </w:p>
    <w:p w14:paraId="349C7F73" w14:textId="36F0C8D9" w:rsidR="00E42ED6" w:rsidRPr="001D3E51" w:rsidRDefault="00FD1F1B"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1E3438" w:rsidRPr="001D3E51">
        <w:rPr>
          <w:rFonts w:ascii="Times New Roman" w:hAnsi="Times New Roman"/>
        </w:rPr>
        <w:t>There is, therefore, no reason why the single decision made under s</w:t>
      </w:r>
      <w:r w:rsidR="00204B55" w:rsidRPr="001D3E51">
        <w:rPr>
          <w:rFonts w:ascii="Times New Roman" w:hAnsi="Times New Roman"/>
        </w:rPr>
        <w:t> </w:t>
      </w:r>
      <w:r w:rsidR="001E3438" w:rsidRPr="001D3E51">
        <w:rPr>
          <w:rFonts w:ascii="Times New Roman" w:hAnsi="Times New Roman"/>
        </w:rPr>
        <w:t>65 could not be deferred pending consideration by the Minister, or another delegate, of whether or not to exercise the power under s 501</w:t>
      </w:r>
      <w:r w:rsidR="008C16D0" w:rsidRPr="001D3E51">
        <w:rPr>
          <w:rFonts w:ascii="Times New Roman" w:hAnsi="Times New Roman"/>
        </w:rPr>
        <w:t>. T</w:t>
      </w:r>
      <w:r w:rsidR="00E64BD0" w:rsidRPr="001D3E51">
        <w:rPr>
          <w:rFonts w:ascii="Times New Roman" w:hAnsi="Times New Roman"/>
        </w:rPr>
        <w:t xml:space="preserve">he </w:t>
      </w:r>
      <w:r w:rsidRPr="001D3E51">
        <w:rPr>
          <w:rFonts w:ascii="Times New Roman" w:hAnsi="Times New Roman"/>
        </w:rPr>
        <w:t xml:space="preserve">decision </w:t>
      </w:r>
      <w:r w:rsidR="00770BEB" w:rsidRPr="001D3E51">
        <w:rPr>
          <w:rFonts w:ascii="Times New Roman" w:hAnsi="Times New Roman"/>
        </w:rPr>
        <w:t xml:space="preserve">under s 65 </w:t>
      </w:r>
      <w:r w:rsidR="008C16D0" w:rsidRPr="001D3E51">
        <w:rPr>
          <w:rFonts w:ascii="Times New Roman" w:hAnsi="Times New Roman"/>
        </w:rPr>
        <w:t>must still be</w:t>
      </w:r>
      <w:r w:rsidRPr="001D3E51">
        <w:rPr>
          <w:rFonts w:ascii="Times New Roman" w:hAnsi="Times New Roman"/>
        </w:rPr>
        <w:t xml:space="preserve"> made within a reasonable time</w:t>
      </w:r>
      <w:r w:rsidR="008C16D0" w:rsidRPr="001D3E51">
        <w:rPr>
          <w:rFonts w:ascii="Times New Roman" w:hAnsi="Times New Roman"/>
        </w:rPr>
        <w:t xml:space="preserve"> but </w:t>
      </w:r>
      <w:r w:rsidR="00AA640B" w:rsidRPr="001D3E51">
        <w:rPr>
          <w:rFonts w:ascii="Times New Roman" w:hAnsi="Times New Roman"/>
        </w:rPr>
        <w:t>what amounts to a reasonable time is determined "having regard to the circumstances of the particular case within the context of the decision</w:t>
      </w:r>
      <w:r w:rsidR="007B4EBD" w:rsidRPr="001D3E51">
        <w:rPr>
          <w:rFonts w:ascii="Times New Roman" w:hAnsi="Times New Roman"/>
        </w:rPr>
        <w:noBreakHyphen/>
      </w:r>
      <w:r w:rsidR="00AA640B" w:rsidRPr="001D3E51">
        <w:rPr>
          <w:rFonts w:ascii="Times New Roman" w:hAnsi="Times New Roman"/>
        </w:rPr>
        <w:t>making framework established by the Act"</w:t>
      </w:r>
      <w:r w:rsidR="001B7D23" w:rsidRPr="001D3E51">
        <w:rPr>
          <w:rStyle w:val="FootnoteReference"/>
          <w:rFonts w:ascii="Times New Roman" w:hAnsi="Times New Roman"/>
          <w:sz w:val="24"/>
        </w:rPr>
        <w:footnoteReference w:id="28"/>
      </w:r>
      <w:r w:rsidR="009A5D14" w:rsidRPr="001D3E51">
        <w:rPr>
          <w:rFonts w:ascii="Times New Roman" w:hAnsi="Times New Roman"/>
        </w:rPr>
        <w:t xml:space="preserve">. </w:t>
      </w:r>
      <w:r w:rsidR="00AA640B" w:rsidRPr="001D3E51">
        <w:rPr>
          <w:rFonts w:ascii="Times New Roman" w:hAnsi="Times New Roman"/>
        </w:rPr>
        <w:t>That decision</w:t>
      </w:r>
      <w:r w:rsidR="007B4EBD" w:rsidRPr="001D3E51">
        <w:rPr>
          <w:rFonts w:ascii="Times New Roman" w:hAnsi="Times New Roman"/>
        </w:rPr>
        <w:noBreakHyphen/>
      </w:r>
      <w:r w:rsidR="00AA640B" w:rsidRPr="001D3E51">
        <w:rPr>
          <w:rFonts w:ascii="Times New Roman" w:hAnsi="Times New Roman"/>
        </w:rPr>
        <w:t>making framework includes a reasonable opportunity, where relevant, for the Minister</w:t>
      </w:r>
      <w:r w:rsidR="00BE5E2D" w:rsidRPr="001D3E51">
        <w:rPr>
          <w:rFonts w:ascii="Times New Roman" w:hAnsi="Times New Roman"/>
        </w:rPr>
        <w:t xml:space="preserve"> or delegate (where permitted)</w:t>
      </w:r>
      <w:r w:rsidR="00AA640B" w:rsidRPr="001D3E51">
        <w:rPr>
          <w:rFonts w:ascii="Times New Roman" w:hAnsi="Times New Roman"/>
        </w:rPr>
        <w:t xml:space="preserve"> to </w:t>
      </w:r>
      <w:r w:rsidR="00BE5E2D" w:rsidRPr="001D3E51">
        <w:rPr>
          <w:rFonts w:ascii="Times New Roman" w:hAnsi="Times New Roman"/>
        </w:rPr>
        <w:t>consider, and exercise, any powers under s</w:t>
      </w:r>
      <w:r w:rsidR="003F4E96" w:rsidRPr="001D3E51">
        <w:rPr>
          <w:rFonts w:ascii="Times New Roman" w:hAnsi="Times New Roman"/>
        </w:rPr>
        <w:t> </w:t>
      </w:r>
      <w:r w:rsidR="00BE5E2D" w:rsidRPr="001D3E51">
        <w:rPr>
          <w:rFonts w:ascii="Times New Roman" w:hAnsi="Times New Roman"/>
        </w:rPr>
        <w:t xml:space="preserve">501. </w:t>
      </w:r>
      <w:r w:rsidR="009A5D14" w:rsidRPr="001D3E51">
        <w:rPr>
          <w:rFonts w:ascii="Times New Roman" w:hAnsi="Times New Roman"/>
        </w:rPr>
        <w:t>Indeed,</w:t>
      </w:r>
      <w:r w:rsidRPr="001D3E51">
        <w:rPr>
          <w:rFonts w:ascii="Times New Roman" w:hAnsi="Times New Roman"/>
        </w:rPr>
        <w:t xml:space="preserve"> </w:t>
      </w:r>
      <w:r w:rsidR="00D17B44" w:rsidRPr="001D3E51">
        <w:rPr>
          <w:rFonts w:ascii="Times New Roman" w:hAnsi="Times New Roman"/>
        </w:rPr>
        <w:t xml:space="preserve">the </w:t>
      </w:r>
      <w:r w:rsidR="00515957" w:rsidRPr="001D3E51">
        <w:rPr>
          <w:rFonts w:ascii="Times New Roman" w:hAnsi="Times New Roman"/>
        </w:rPr>
        <w:t xml:space="preserve">condition </w:t>
      </w:r>
      <w:r w:rsidR="00D17B44" w:rsidRPr="001D3E51">
        <w:rPr>
          <w:rFonts w:ascii="Times New Roman" w:hAnsi="Times New Roman"/>
        </w:rPr>
        <w:t>in</w:t>
      </w:r>
      <w:r w:rsidR="009A5D14" w:rsidRPr="001D3E51">
        <w:rPr>
          <w:rFonts w:ascii="Times New Roman" w:hAnsi="Times New Roman"/>
        </w:rPr>
        <w:t xml:space="preserve"> s</w:t>
      </w:r>
      <w:r w:rsidR="007F0D2D" w:rsidRPr="001D3E51">
        <w:rPr>
          <w:rFonts w:ascii="Times New Roman" w:hAnsi="Times New Roman"/>
        </w:rPr>
        <w:t> </w:t>
      </w:r>
      <w:r w:rsidR="009A5D14" w:rsidRPr="001D3E51">
        <w:rPr>
          <w:rFonts w:ascii="Times New Roman" w:hAnsi="Times New Roman"/>
        </w:rPr>
        <w:t>65</w:t>
      </w:r>
      <w:r w:rsidR="00576463" w:rsidRPr="001D3E51">
        <w:rPr>
          <w:rFonts w:ascii="Times New Roman" w:hAnsi="Times New Roman"/>
        </w:rPr>
        <w:t>(1)(a)(iii)</w:t>
      </w:r>
      <w:r w:rsidR="009A5D14" w:rsidRPr="001D3E51">
        <w:rPr>
          <w:rFonts w:ascii="Times New Roman" w:hAnsi="Times New Roman"/>
        </w:rPr>
        <w:t xml:space="preserve"> that the "grant of the visa is not prevented by section ... 501 (special power to refuse or cancel) or any other provision of this Act"</w:t>
      </w:r>
      <w:r w:rsidR="00340257" w:rsidRPr="001D3E51">
        <w:rPr>
          <w:rFonts w:ascii="Times New Roman" w:hAnsi="Times New Roman"/>
        </w:rPr>
        <w:t xml:space="preserve"> contemplates that the Minister will at least have an opportunity to exercise that power</w:t>
      </w:r>
      <w:r w:rsidR="009A5D14" w:rsidRPr="001D3E51">
        <w:rPr>
          <w:rFonts w:ascii="Times New Roman" w:hAnsi="Times New Roman"/>
        </w:rPr>
        <w:t xml:space="preserve">. </w:t>
      </w:r>
      <w:r w:rsidR="00340257" w:rsidRPr="001D3E51">
        <w:rPr>
          <w:rFonts w:ascii="Times New Roman" w:hAnsi="Times New Roman"/>
        </w:rPr>
        <w:t>I</w:t>
      </w:r>
      <w:r w:rsidR="00576463" w:rsidRPr="001D3E51">
        <w:rPr>
          <w:rFonts w:ascii="Times New Roman" w:hAnsi="Times New Roman"/>
        </w:rPr>
        <w:t>t is both lawful and desirable for the</w:t>
      </w:r>
      <w:r w:rsidR="009A5D14" w:rsidRPr="001D3E51">
        <w:rPr>
          <w:rFonts w:ascii="Times New Roman" w:hAnsi="Times New Roman"/>
        </w:rPr>
        <w:t xml:space="preserve"> </w:t>
      </w:r>
      <w:r w:rsidR="009A5D14" w:rsidRPr="001D3E51">
        <w:rPr>
          <w:rFonts w:ascii="Times New Roman" w:hAnsi="Times New Roman"/>
        </w:rPr>
        <w:lastRenderedPageBreak/>
        <w:t xml:space="preserve">Department </w:t>
      </w:r>
      <w:r w:rsidR="00576463" w:rsidRPr="001D3E51">
        <w:rPr>
          <w:rFonts w:ascii="Times New Roman" w:hAnsi="Times New Roman"/>
        </w:rPr>
        <w:t>to</w:t>
      </w:r>
      <w:r w:rsidR="009A5D14" w:rsidRPr="001D3E51">
        <w:rPr>
          <w:rFonts w:ascii="Times New Roman" w:hAnsi="Times New Roman"/>
        </w:rPr>
        <w:t xml:space="preserve"> develop policies and processes to facilitate the exercise of powers such as those under s</w:t>
      </w:r>
      <w:r w:rsidR="00F83894" w:rsidRPr="001D3E51">
        <w:rPr>
          <w:rFonts w:ascii="Times New Roman" w:hAnsi="Times New Roman"/>
        </w:rPr>
        <w:t> </w:t>
      </w:r>
      <w:r w:rsidR="009A5D14" w:rsidRPr="001D3E51">
        <w:rPr>
          <w:rFonts w:ascii="Times New Roman" w:hAnsi="Times New Roman"/>
        </w:rPr>
        <w:t>501</w:t>
      </w:r>
      <w:r w:rsidR="00576463" w:rsidRPr="001D3E51">
        <w:rPr>
          <w:rFonts w:ascii="Times New Roman" w:hAnsi="Times New Roman"/>
        </w:rPr>
        <w:t xml:space="preserve"> consistently with a decision under s</w:t>
      </w:r>
      <w:r w:rsidR="00F83894" w:rsidRPr="001D3E51">
        <w:rPr>
          <w:rFonts w:ascii="Times New Roman" w:hAnsi="Times New Roman"/>
        </w:rPr>
        <w:t> </w:t>
      </w:r>
      <w:r w:rsidR="00576463" w:rsidRPr="001D3E51">
        <w:rPr>
          <w:rFonts w:ascii="Times New Roman" w:hAnsi="Times New Roman"/>
        </w:rPr>
        <w:t>65</w:t>
      </w:r>
      <w:r w:rsidR="009A5D14" w:rsidRPr="001D3E51">
        <w:rPr>
          <w:rStyle w:val="FootnoteReference"/>
          <w:rFonts w:ascii="Times New Roman" w:hAnsi="Times New Roman"/>
          <w:sz w:val="24"/>
        </w:rPr>
        <w:footnoteReference w:id="29"/>
      </w:r>
      <w:r w:rsidR="009A5D14" w:rsidRPr="001D3E51">
        <w:rPr>
          <w:rFonts w:ascii="Times New Roman" w:hAnsi="Times New Roman"/>
        </w:rPr>
        <w:t>.</w:t>
      </w:r>
    </w:p>
    <w:p w14:paraId="2947C3C2" w14:textId="0707EA72" w:rsidR="00E33C1E" w:rsidRPr="001D3E51" w:rsidRDefault="00E42ED6" w:rsidP="001D3E51">
      <w:pPr>
        <w:pStyle w:val="FixListStyle"/>
        <w:spacing w:after="260" w:line="280" w:lineRule="exact"/>
        <w:ind w:right="0"/>
        <w:jc w:val="both"/>
        <w:rPr>
          <w:rFonts w:ascii="Times New Roman" w:hAnsi="Times New Roman"/>
        </w:rPr>
      </w:pPr>
      <w:r w:rsidRPr="001D3E51">
        <w:rPr>
          <w:rFonts w:ascii="Times New Roman" w:hAnsi="Times New Roman"/>
        </w:rPr>
        <w:tab/>
        <w:t xml:space="preserve">The </w:t>
      </w:r>
      <w:r w:rsidR="00CD6D70" w:rsidRPr="001D3E51">
        <w:rPr>
          <w:rFonts w:ascii="Times New Roman" w:hAnsi="Times New Roman"/>
        </w:rPr>
        <w:t>d</w:t>
      </w:r>
      <w:r w:rsidRPr="001D3E51">
        <w:rPr>
          <w:rFonts w:ascii="Times New Roman" w:hAnsi="Times New Roman"/>
        </w:rPr>
        <w:t xml:space="preserve">epartmental policy permissibly allowed the delegate </w:t>
      </w:r>
      <w:r w:rsidR="000572AF" w:rsidRPr="001D3E51">
        <w:rPr>
          <w:rFonts w:ascii="Times New Roman" w:hAnsi="Times New Roman"/>
        </w:rPr>
        <w:t xml:space="preserve">who </w:t>
      </w:r>
      <w:r w:rsidR="00702283" w:rsidRPr="001D3E51">
        <w:rPr>
          <w:rFonts w:ascii="Times New Roman" w:hAnsi="Times New Roman"/>
        </w:rPr>
        <w:t xml:space="preserve">performs the duty imposed by </w:t>
      </w:r>
      <w:r w:rsidRPr="001D3E51">
        <w:rPr>
          <w:rFonts w:ascii="Times New Roman" w:hAnsi="Times New Roman"/>
        </w:rPr>
        <w:t>s</w:t>
      </w:r>
      <w:r w:rsidR="00CF55C1" w:rsidRPr="001D3E51">
        <w:rPr>
          <w:rFonts w:ascii="Times New Roman" w:hAnsi="Times New Roman"/>
        </w:rPr>
        <w:t> </w:t>
      </w:r>
      <w:r w:rsidRPr="001D3E51">
        <w:rPr>
          <w:rFonts w:ascii="Times New Roman" w:hAnsi="Times New Roman"/>
        </w:rPr>
        <w:t>65(1) to form views on whether the visa applicant satisfies criteria other than those going to character and security and to await a separate decision under s 501.</w:t>
      </w:r>
      <w:r w:rsidR="007737D6" w:rsidRPr="001D3E51">
        <w:rPr>
          <w:rFonts w:ascii="Times New Roman" w:hAnsi="Times New Roman"/>
        </w:rPr>
        <w:t xml:space="preserve"> The views formed by </w:t>
      </w:r>
      <w:r w:rsidR="005A17E1" w:rsidRPr="001D3E51">
        <w:rPr>
          <w:rFonts w:ascii="Times New Roman" w:hAnsi="Times New Roman"/>
        </w:rPr>
        <w:t xml:space="preserve">a </w:t>
      </w:r>
      <w:r w:rsidR="001F582F" w:rsidRPr="001D3E51">
        <w:rPr>
          <w:rFonts w:ascii="Times New Roman" w:hAnsi="Times New Roman"/>
        </w:rPr>
        <w:t>delegate</w:t>
      </w:r>
      <w:r w:rsidR="005A17E1" w:rsidRPr="001D3E51">
        <w:rPr>
          <w:rFonts w:ascii="Times New Roman" w:hAnsi="Times New Roman"/>
        </w:rPr>
        <w:t xml:space="preserve"> </w:t>
      </w:r>
      <w:r w:rsidR="00A87FC8" w:rsidRPr="001D3E51">
        <w:rPr>
          <w:rFonts w:ascii="Times New Roman" w:hAnsi="Times New Roman"/>
        </w:rPr>
        <w:t>holding a delegation to make a decision under s 65</w:t>
      </w:r>
      <w:r w:rsidR="007737D6" w:rsidRPr="001D3E51">
        <w:rPr>
          <w:rFonts w:ascii="Times New Roman" w:hAnsi="Times New Roman"/>
        </w:rPr>
        <w:t>, however firmly held and whether or not recorded, could only ever be preliminary or indicative views</w:t>
      </w:r>
      <w:r w:rsidR="00CD6D70" w:rsidRPr="001D3E51">
        <w:rPr>
          <w:rFonts w:ascii="Times New Roman" w:hAnsi="Times New Roman"/>
        </w:rPr>
        <w:t>,</w:t>
      </w:r>
      <w:r w:rsidR="007737D6" w:rsidRPr="001D3E51">
        <w:rPr>
          <w:rFonts w:ascii="Times New Roman" w:hAnsi="Times New Roman"/>
        </w:rPr>
        <w:t xml:space="preserve"> since the relevant time for making a decision is the time at which the delegate considers all criteria together.</w:t>
      </w:r>
      <w:r w:rsidRPr="001D3E51">
        <w:rPr>
          <w:rFonts w:ascii="Times New Roman" w:hAnsi="Times New Roman"/>
        </w:rPr>
        <w:t xml:space="preserve"> </w:t>
      </w:r>
      <w:r w:rsidR="00BF4A39" w:rsidRPr="001D3E51">
        <w:rPr>
          <w:rFonts w:ascii="Times New Roman" w:hAnsi="Times New Roman"/>
        </w:rPr>
        <w:t xml:space="preserve">And, contrary to the submission of </w:t>
      </w:r>
      <w:r w:rsidR="0048751F" w:rsidRPr="001D3E51">
        <w:rPr>
          <w:rFonts w:ascii="Times New Roman" w:hAnsi="Times New Roman"/>
        </w:rPr>
        <w:t>KDSP</w:t>
      </w:r>
      <w:r w:rsidR="00BF4A39" w:rsidRPr="001D3E51">
        <w:rPr>
          <w:rFonts w:ascii="Times New Roman" w:hAnsi="Times New Roman"/>
        </w:rPr>
        <w:t xml:space="preserve">, </w:t>
      </w:r>
      <w:r w:rsidR="008821BD" w:rsidRPr="001D3E51">
        <w:rPr>
          <w:rFonts w:ascii="Times New Roman" w:hAnsi="Times New Roman"/>
        </w:rPr>
        <w:t>the</w:t>
      </w:r>
      <w:r w:rsidR="003839D1" w:rsidRPr="001D3E51">
        <w:rPr>
          <w:rFonts w:ascii="Times New Roman" w:hAnsi="Times New Roman"/>
        </w:rPr>
        <w:t xml:space="preserve">re is no </w:t>
      </w:r>
      <w:r w:rsidR="00722E95" w:rsidRPr="001D3E51">
        <w:rPr>
          <w:rFonts w:ascii="Times New Roman" w:hAnsi="Times New Roman"/>
        </w:rPr>
        <w:t>d</w:t>
      </w:r>
      <w:r w:rsidR="003839D1" w:rsidRPr="001D3E51">
        <w:rPr>
          <w:rFonts w:ascii="Times New Roman" w:hAnsi="Times New Roman"/>
        </w:rPr>
        <w:t xml:space="preserve">epartmental policy which prevents full consideration by the delegate of all the </w:t>
      </w:r>
      <w:r w:rsidR="00FF556E" w:rsidRPr="001D3E51">
        <w:rPr>
          <w:rFonts w:ascii="Times New Roman" w:hAnsi="Times New Roman"/>
        </w:rPr>
        <w:t>conditions required by</w:t>
      </w:r>
      <w:r w:rsidR="003839D1" w:rsidRPr="001D3E51">
        <w:rPr>
          <w:rFonts w:ascii="Times New Roman" w:hAnsi="Times New Roman"/>
        </w:rPr>
        <w:t xml:space="preserve"> s</w:t>
      </w:r>
      <w:r w:rsidR="00FF556E" w:rsidRPr="001D3E51">
        <w:rPr>
          <w:rFonts w:ascii="Times New Roman" w:hAnsi="Times New Roman"/>
        </w:rPr>
        <w:t> </w:t>
      </w:r>
      <w:r w:rsidR="003839D1" w:rsidRPr="001D3E51">
        <w:rPr>
          <w:rFonts w:ascii="Times New Roman" w:hAnsi="Times New Roman"/>
        </w:rPr>
        <w:t>65. For instance, the</w:t>
      </w:r>
      <w:r w:rsidR="008821BD" w:rsidRPr="001D3E51">
        <w:rPr>
          <w:rFonts w:ascii="Times New Roman" w:hAnsi="Times New Roman"/>
        </w:rPr>
        <w:t xml:space="preserve"> provision in </w:t>
      </w:r>
      <w:r w:rsidR="008065D8" w:rsidRPr="001D3E51">
        <w:rPr>
          <w:rFonts w:ascii="Times New Roman" w:hAnsi="Times New Roman"/>
        </w:rPr>
        <w:t xml:space="preserve">the </w:t>
      </w:r>
      <w:r w:rsidR="00722E95" w:rsidRPr="001D3E51">
        <w:rPr>
          <w:rFonts w:ascii="Times New Roman" w:hAnsi="Times New Roman"/>
        </w:rPr>
        <w:t xml:space="preserve">Department's </w:t>
      </w:r>
      <w:r w:rsidR="008065D8" w:rsidRPr="001D3E51">
        <w:rPr>
          <w:rFonts w:ascii="Times New Roman" w:hAnsi="Times New Roman"/>
        </w:rPr>
        <w:t xml:space="preserve">Procedures Advice Manual </w:t>
      </w:r>
      <w:r w:rsidR="00470F72" w:rsidRPr="001D3E51">
        <w:rPr>
          <w:rFonts w:ascii="Times New Roman" w:hAnsi="Times New Roman"/>
        </w:rPr>
        <w:t>which requires the ret</w:t>
      </w:r>
      <w:r w:rsidR="007B3B91" w:rsidRPr="001D3E51">
        <w:rPr>
          <w:rFonts w:ascii="Times New Roman" w:hAnsi="Times New Roman"/>
        </w:rPr>
        <w:t xml:space="preserve">urn of the application to the delegate </w:t>
      </w:r>
      <w:r w:rsidR="003839D1" w:rsidRPr="001D3E51">
        <w:rPr>
          <w:rFonts w:ascii="Times New Roman" w:hAnsi="Times New Roman"/>
        </w:rPr>
        <w:t>where the Minister has decided not to refuse the visa</w:t>
      </w:r>
      <w:r w:rsidR="00BC7EE7" w:rsidRPr="001D3E51">
        <w:rPr>
          <w:rFonts w:ascii="Times New Roman" w:hAnsi="Times New Roman"/>
        </w:rPr>
        <w:t>, and which provides that "the applicant will have satisfied PIC</w:t>
      </w:r>
      <w:r w:rsidR="00B67B58" w:rsidRPr="001D3E51">
        <w:rPr>
          <w:rFonts w:ascii="Times New Roman" w:hAnsi="Times New Roman"/>
        </w:rPr>
        <w:t> </w:t>
      </w:r>
      <w:r w:rsidR="00BC7EE7" w:rsidRPr="001D3E51">
        <w:rPr>
          <w:rFonts w:ascii="Times New Roman" w:hAnsi="Times New Roman"/>
        </w:rPr>
        <w:t>4001(c) or (d), whichever is applicable"</w:t>
      </w:r>
      <w:r w:rsidR="00B408CC" w:rsidRPr="001D3E51">
        <w:rPr>
          <w:rFonts w:ascii="Times New Roman" w:hAnsi="Times New Roman"/>
        </w:rPr>
        <w:t>,</w:t>
      </w:r>
      <w:r w:rsidR="00FA0994" w:rsidRPr="001D3E51">
        <w:rPr>
          <w:rFonts w:ascii="Times New Roman" w:hAnsi="Times New Roman"/>
        </w:rPr>
        <w:t xml:space="preserve"> </w:t>
      </w:r>
      <w:r w:rsidR="00BC7EE7" w:rsidRPr="001D3E51">
        <w:rPr>
          <w:rFonts w:ascii="Times New Roman" w:hAnsi="Times New Roman"/>
        </w:rPr>
        <w:t xml:space="preserve">is </w:t>
      </w:r>
      <w:r w:rsidR="00CC784C" w:rsidRPr="001D3E51">
        <w:rPr>
          <w:rFonts w:ascii="Times New Roman" w:hAnsi="Times New Roman"/>
        </w:rPr>
        <w:t>doing</w:t>
      </w:r>
      <w:r w:rsidR="00A56879" w:rsidRPr="001D3E51">
        <w:rPr>
          <w:rFonts w:ascii="Times New Roman" w:hAnsi="Times New Roman"/>
        </w:rPr>
        <w:t xml:space="preserve"> </w:t>
      </w:r>
      <w:r w:rsidR="00BC7EE7" w:rsidRPr="001D3E51">
        <w:rPr>
          <w:rFonts w:ascii="Times New Roman" w:hAnsi="Times New Roman"/>
        </w:rPr>
        <w:t>nothing more than describing a state of fact.</w:t>
      </w:r>
    </w:p>
    <w:p w14:paraId="0642428B" w14:textId="671F81F0" w:rsidR="00B45560" w:rsidRPr="001D3E51" w:rsidRDefault="00E33C1E"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BC7EE7" w:rsidRPr="001D3E51">
        <w:rPr>
          <w:rFonts w:ascii="Times New Roman" w:hAnsi="Times New Roman"/>
        </w:rPr>
        <w:t>In short, t</w:t>
      </w:r>
      <w:r w:rsidR="00E42ED6" w:rsidRPr="001D3E51">
        <w:rPr>
          <w:rFonts w:ascii="Times New Roman" w:hAnsi="Times New Roman"/>
        </w:rPr>
        <w:t>he delegate only makes a single decision under s</w:t>
      </w:r>
      <w:r w:rsidR="00FF556E" w:rsidRPr="001D3E51">
        <w:rPr>
          <w:rFonts w:ascii="Times New Roman" w:hAnsi="Times New Roman"/>
        </w:rPr>
        <w:t> </w:t>
      </w:r>
      <w:r w:rsidR="00E42ED6" w:rsidRPr="001D3E51">
        <w:rPr>
          <w:rFonts w:ascii="Times New Roman" w:hAnsi="Times New Roman"/>
        </w:rPr>
        <w:t>65(1): whether to grant or refuse to grant a visa.</w:t>
      </w:r>
      <w:r w:rsidR="008239B5" w:rsidRPr="001D3E51">
        <w:rPr>
          <w:rFonts w:ascii="Times New Roman" w:hAnsi="Times New Roman"/>
        </w:rPr>
        <w:t xml:space="preserve"> </w:t>
      </w:r>
      <w:r w:rsidR="004071A0" w:rsidRPr="001D3E51">
        <w:rPr>
          <w:rFonts w:ascii="Times New Roman" w:hAnsi="Times New Roman"/>
        </w:rPr>
        <w:t xml:space="preserve">No such </w:t>
      </w:r>
      <w:r w:rsidR="00576463" w:rsidRPr="001D3E51">
        <w:rPr>
          <w:rFonts w:ascii="Times New Roman" w:hAnsi="Times New Roman"/>
        </w:rPr>
        <w:t xml:space="preserve">single </w:t>
      </w:r>
      <w:r w:rsidR="004071A0" w:rsidRPr="001D3E51">
        <w:rPr>
          <w:rFonts w:ascii="Times New Roman" w:hAnsi="Times New Roman"/>
        </w:rPr>
        <w:t xml:space="preserve">decision was </w:t>
      </w:r>
      <w:r w:rsidR="008239B5" w:rsidRPr="001D3E51">
        <w:rPr>
          <w:rFonts w:ascii="Times New Roman" w:hAnsi="Times New Roman"/>
        </w:rPr>
        <w:t xml:space="preserve">ever </w:t>
      </w:r>
      <w:r w:rsidR="004071A0" w:rsidRPr="001D3E51">
        <w:rPr>
          <w:rFonts w:ascii="Times New Roman" w:hAnsi="Times New Roman"/>
        </w:rPr>
        <w:t xml:space="preserve">made in relation to </w:t>
      </w:r>
      <w:r w:rsidR="0048751F" w:rsidRPr="001D3E51">
        <w:rPr>
          <w:rFonts w:ascii="Times New Roman" w:hAnsi="Times New Roman"/>
        </w:rPr>
        <w:t xml:space="preserve">KDSP </w:t>
      </w:r>
      <w:r w:rsidR="004071A0" w:rsidRPr="001D3E51">
        <w:rPr>
          <w:rFonts w:ascii="Times New Roman" w:hAnsi="Times New Roman"/>
        </w:rPr>
        <w:t>under s</w:t>
      </w:r>
      <w:r w:rsidR="00C82E16" w:rsidRPr="001D3E51">
        <w:rPr>
          <w:rFonts w:ascii="Times New Roman" w:hAnsi="Times New Roman"/>
        </w:rPr>
        <w:t> </w:t>
      </w:r>
      <w:r w:rsidR="004071A0" w:rsidRPr="001D3E51">
        <w:rPr>
          <w:rFonts w:ascii="Times New Roman" w:hAnsi="Times New Roman"/>
        </w:rPr>
        <w:t>65 by the First Delegate.</w:t>
      </w:r>
    </w:p>
    <w:p w14:paraId="559F7590" w14:textId="1401D2C0" w:rsidR="00D720D4" w:rsidRPr="001D3E51" w:rsidRDefault="00D720D4" w:rsidP="001D3E51">
      <w:pPr>
        <w:pStyle w:val="HeadingL2"/>
        <w:spacing w:after="260" w:line="280" w:lineRule="exact"/>
        <w:ind w:right="0"/>
        <w:jc w:val="both"/>
        <w:rPr>
          <w:rFonts w:ascii="Times New Roman" w:hAnsi="Times New Roman"/>
        </w:rPr>
      </w:pPr>
      <w:r w:rsidRPr="001D3E51">
        <w:rPr>
          <w:rFonts w:ascii="Times New Roman" w:hAnsi="Times New Roman"/>
        </w:rPr>
        <w:t>The third ground</w:t>
      </w:r>
    </w:p>
    <w:p w14:paraId="38AF3217" w14:textId="4B791576" w:rsidR="00FC3977" w:rsidRPr="001D3E51" w:rsidRDefault="00B45560"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737ECC" w:rsidRPr="001D3E51">
        <w:rPr>
          <w:rFonts w:ascii="Times New Roman" w:hAnsi="Times New Roman"/>
        </w:rPr>
        <w:t xml:space="preserve">The third ground </w:t>
      </w:r>
      <w:r w:rsidR="0010787E" w:rsidRPr="001D3E51">
        <w:rPr>
          <w:rFonts w:ascii="Times New Roman" w:hAnsi="Times New Roman"/>
        </w:rPr>
        <w:t>seeks declarations</w:t>
      </w:r>
      <w:r w:rsidR="00737ECC" w:rsidRPr="001D3E51">
        <w:rPr>
          <w:rFonts w:ascii="Times New Roman" w:hAnsi="Times New Roman"/>
        </w:rPr>
        <w:t xml:space="preserve"> that PIC</w:t>
      </w:r>
      <w:r w:rsidR="007A547F" w:rsidRPr="001D3E51">
        <w:rPr>
          <w:rFonts w:ascii="Times New Roman" w:hAnsi="Times New Roman"/>
        </w:rPr>
        <w:t> </w:t>
      </w:r>
      <w:r w:rsidR="00737ECC" w:rsidRPr="001D3E51">
        <w:rPr>
          <w:rFonts w:ascii="Times New Roman" w:hAnsi="Times New Roman"/>
        </w:rPr>
        <w:t xml:space="preserve">4001 is invalid and cl 790.226(a) </w:t>
      </w:r>
      <w:r w:rsidR="0010787E" w:rsidRPr="001D3E51">
        <w:rPr>
          <w:rFonts w:ascii="Times New Roman" w:hAnsi="Times New Roman"/>
        </w:rPr>
        <w:t>of Sch</w:t>
      </w:r>
      <w:r w:rsidR="00B67B58" w:rsidRPr="001D3E51">
        <w:rPr>
          <w:rFonts w:ascii="Times New Roman" w:hAnsi="Times New Roman"/>
        </w:rPr>
        <w:t> </w:t>
      </w:r>
      <w:r w:rsidR="0010787E" w:rsidRPr="001D3E51">
        <w:rPr>
          <w:rFonts w:ascii="Times New Roman" w:hAnsi="Times New Roman"/>
        </w:rPr>
        <w:t xml:space="preserve">2 </w:t>
      </w:r>
      <w:r w:rsidR="00955AA4" w:rsidRPr="001D3E51">
        <w:rPr>
          <w:rFonts w:ascii="Times New Roman" w:hAnsi="Times New Roman"/>
        </w:rPr>
        <w:t>to</w:t>
      </w:r>
      <w:r w:rsidR="0010787E" w:rsidRPr="001D3E51">
        <w:rPr>
          <w:rFonts w:ascii="Times New Roman" w:hAnsi="Times New Roman"/>
        </w:rPr>
        <w:t xml:space="preserve"> the </w:t>
      </w:r>
      <w:r w:rsidR="0010787E" w:rsidRPr="001D3E51">
        <w:rPr>
          <w:rFonts w:ascii="Times New Roman" w:hAnsi="Times New Roman"/>
          <w:i/>
          <w:iCs/>
        </w:rPr>
        <w:t xml:space="preserve">Migration Regulations </w:t>
      </w:r>
      <w:r w:rsidR="0010787E" w:rsidRPr="001D3E51">
        <w:rPr>
          <w:rFonts w:ascii="Times New Roman" w:hAnsi="Times New Roman"/>
        </w:rPr>
        <w:t>was not, on 18</w:t>
      </w:r>
      <w:r w:rsidR="00364FAF" w:rsidRPr="001D3E51">
        <w:rPr>
          <w:rFonts w:ascii="Times New Roman" w:hAnsi="Times New Roman"/>
        </w:rPr>
        <w:t> </w:t>
      </w:r>
      <w:r w:rsidR="0010787E" w:rsidRPr="001D3E51">
        <w:rPr>
          <w:rFonts w:ascii="Times New Roman" w:hAnsi="Times New Roman"/>
        </w:rPr>
        <w:t>November</w:t>
      </w:r>
      <w:r w:rsidR="00364FAF" w:rsidRPr="001D3E51">
        <w:rPr>
          <w:rFonts w:ascii="Times New Roman" w:hAnsi="Times New Roman"/>
        </w:rPr>
        <w:t> </w:t>
      </w:r>
      <w:r w:rsidR="0010787E" w:rsidRPr="001D3E51">
        <w:rPr>
          <w:rFonts w:ascii="Times New Roman" w:hAnsi="Times New Roman"/>
        </w:rPr>
        <w:t>2016, and is not, validly prescribed as a criterion for the purposes of s</w:t>
      </w:r>
      <w:r w:rsidR="00846E22" w:rsidRPr="001D3E51">
        <w:rPr>
          <w:rFonts w:ascii="Times New Roman" w:hAnsi="Times New Roman"/>
        </w:rPr>
        <w:t> </w:t>
      </w:r>
      <w:r w:rsidR="0010787E" w:rsidRPr="001D3E51">
        <w:rPr>
          <w:rFonts w:ascii="Times New Roman" w:hAnsi="Times New Roman"/>
        </w:rPr>
        <w:t xml:space="preserve">35A(6)(b) of the </w:t>
      </w:r>
      <w:r w:rsidR="0010787E" w:rsidRPr="001D3E51">
        <w:rPr>
          <w:rFonts w:ascii="Times New Roman" w:hAnsi="Times New Roman"/>
          <w:i/>
          <w:iCs/>
        </w:rPr>
        <w:t>Migration Act</w:t>
      </w:r>
      <w:r w:rsidR="00737ECC" w:rsidRPr="001D3E51">
        <w:rPr>
          <w:rFonts w:ascii="Times New Roman" w:hAnsi="Times New Roman"/>
        </w:rPr>
        <w:t>.</w:t>
      </w:r>
      <w:r w:rsidR="00576463" w:rsidRPr="001D3E51">
        <w:rPr>
          <w:rFonts w:ascii="Times New Roman" w:hAnsi="Times New Roman"/>
        </w:rPr>
        <w:t xml:space="preserve"> </w:t>
      </w:r>
      <w:r w:rsidR="0048751F" w:rsidRPr="001D3E51">
        <w:rPr>
          <w:rFonts w:ascii="Times New Roman" w:hAnsi="Times New Roman"/>
        </w:rPr>
        <w:t>KDSP</w:t>
      </w:r>
      <w:r w:rsidR="00576463" w:rsidRPr="001D3E51">
        <w:rPr>
          <w:rFonts w:ascii="Times New Roman" w:hAnsi="Times New Roman"/>
        </w:rPr>
        <w:t xml:space="preserve"> submit</w:t>
      </w:r>
      <w:r w:rsidR="00C4410F" w:rsidRPr="001D3E51">
        <w:rPr>
          <w:rFonts w:ascii="Times New Roman" w:hAnsi="Times New Roman"/>
        </w:rPr>
        <w:t>ted</w:t>
      </w:r>
      <w:r w:rsidR="00576463" w:rsidRPr="001D3E51">
        <w:rPr>
          <w:rFonts w:ascii="Times New Roman" w:hAnsi="Times New Roman"/>
        </w:rPr>
        <w:t xml:space="preserve"> that </w:t>
      </w:r>
      <w:r w:rsidR="00FC3977" w:rsidRPr="001D3E51">
        <w:rPr>
          <w:rFonts w:ascii="Times New Roman" w:hAnsi="Times New Roman"/>
        </w:rPr>
        <w:t>PIC</w:t>
      </w:r>
      <w:r w:rsidR="007A547F" w:rsidRPr="001D3E51">
        <w:rPr>
          <w:rFonts w:ascii="Times New Roman" w:hAnsi="Times New Roman"/>
        </w:rPr>
        <w:t> </w:t>
      </w:r>
      <w:r w:rsidR="00FC3977" w:rsidRPr="001D3E51">
        <w:rPr>
          <w:rFonts w:ascii="Times New Roman" w:hAnsi="Times New Roman"/>
        </w:rPr>
        <w:t>4001 is "void for uncertainty" and ultra vires the regulation</w:t>
      </w:r>
      <w:r w:rsidR="00554838" w:rsidRPr="001D3E51">
        <w:rPr>
          <w:rFonts w:ascii="Times New Roman" w:hAnsi="Times New Roman"/>
        </w:rPr>
        <w:noBreakHyphen/>
      </w:r>
      <w:r w:rsidR="00FC3977" w:rsidRPr="001D3E51">
        <w:rPr>
          <w:rFonts w:ascii="Times New Roman" w:hAnsi="Times New Roman"/>
        </w:rPr>
        <w:t>making power in s</w:t>
      </w:r>
      <w:r w:rsidR="00846E22" w:rsidRPr="001D3E51">
        <w:rPr>
          <w:rFonts w:ascii="Times New Roman" w:hAnsi="Times New Roman"/>
        </w:rPr>
        <w:t> </w:t>
      </w:r>
      <w:r w:rsidR="00FC3977" w:rsidRPr="001D3E51">
        <w:rPr>
          <w:rFonts w:ascii="Times New Roman" w:hAnsi="Times New Roman"/>
        </w:rPr>
        <w:t xml:space="preserve">504 of the </w:t>
      </w:r>
      <w:r w:rsidR="00FC3977" w:rsidRPr="001D3E51">
        <w:rPr>
          <w:rFonts w:ascii="Times New Roman" w:hAnsi="Times New Roman"/>
          <w:i/>
          <w:iCs/>
        </w:rPr>
        <w:t>Migration Act</w:t>
      </w:r>
      <w:r w:rsidR="00576463" w:rsidRPr="001D3E51">
        <w:rPr>
          <w:rFonts w:ascii="Times New Roman" w:hAnsi="Times New Roman"/>
        </w:rPr>
        <w:t xml:space="preserve"> </w:t>
      </w:r>
      <w:r w:rsidR="00FC3977" w:rsidRPr="001D3E51">
        <w:rPr>
          <w:rFonts w:ascii="Times New Roman" w:hAnsi="Times New Roman"/>
        </w:rPr>
        <w:t xml:space="preserve">and consequently that </w:t>
      </w:r>
      <w:r w:rsidR="00743B03" w:rsidRPr="001D3E51">
        <w:rPr>
          <w:rFonts w:ascii="Times New Roman" w:hAnsi="Times New Roman"/>
        </w:rPr>
        <w:t xml:space="preserve">the </w:t>
      </w:r>
      <w:r w:rsidR="00FC3977" w:rsidRPr="001D3E51">
        <w:rPr>
          <w:rFonts w:ascii="Times New Roman" w:hAnsi="Times New Roman"/>
        </w:rPr>
        <w:t>part of cl</w:t>
      </w:r>
      <w:r w:rsidR="00554838" w:rsidRPr="001D3E51">
        <w:rPr>
          <w:rFonts w:ascii="Times New Roman" w:hAnsi="Times New Roman"/>
        </w:rPr>
        <w:t> </w:t>
      </w:r>
      <w:r w:rsidR="00FC3977" w:rsidRPr="001D3E51">
        <w:rPr>
          <w:rFonts w:ascii="Times New Roman" w:hAnsi="Times New Roman"/>
        </w:rPr>
        <w:t>790.226(a) which refers to PIC</w:t>
      </w:r>
      <w:r w:rsidR="0040003D" w:rsidRPr="001D3E51">
        <w:rPr>
          <w:rFonts w:ascii="Times New Roman" w:hAnsi="Times New Roman"/>
        </w:rPr>
        <w:t> </w:t>
      </w:r>
      <w:r w:rsidR="00FC3977" w:rsidRPr="001D3E51">
        <w:rPr>
          <w:rFonts w:ascii="Times New Roman" w:hAnsi="Times New Roman"/>
        </w:rPr>
        <w:t>4001 is also invalid</w:t>
      </w:r>
      <w:r w:rsidR="00576463" w:rsidRPr="001D3E51">
        <w:rPr>
          <w:rFonts w:ascii="Times New Roman" w:hAnsi="Times New Roman"/>
        </w:rPr>
        <w:t>.</w:t>
      </w:r>
      <w:r w:rsidR="00E33C1E" w:rsidRPr="001D3E51">
        <w:rPr>
          <w:rFonts w:ascii="Times New Roman" w:hAnsi="Times New Roman"/>
        </w:rPr>
        <w:t xml:space="preserve"> For the reasons already given</w:t>
      </w:r>
      <w:r w:rsidR="00D956CA" w:rsidRPr="001D3E51">
        <w:rPr>
          <w:rFonts w:ascii="Times New Roman" w:hAnsi="Times New Roman"/>
        </w:rPr>
        <w:t xml:space="preserve"> above</w:t>
      </w:r>
      <w:r w:rsidR="00C340ED" w:rsidRPr="001D3E51">
        <w:rPr>
          <w:rFonts w:ascii="Times New Roman" w:hAnsi="Times New Roman"/>
        </w:rPr>
        <w:t>,</w:t>
      </w:r>
      <w:r w:rsidR="00E33C1E" w:rsidRPr="001D3E51">
        <w:rPr>
          <w:rFonts w:ascii="Times New Roman" w:hAnsi="Times New Roman"/>
        </w:rPr>
        <w:t xml:space="preserve"> this submission must be rejected.</w:t>
      </w:r>
    </w:p>
    <w:p w14:paraId="5B6F26EF" w14:textId="09B5EEA5" w:rsidR="00D720D4" w:rsidRPr="001D3E51" w:rsidRDefault="00D720D4" w:rsidP="001D3E51">
      <w:pPr>
        <w:pStyle w:val="HeadingL2"/>
        <w:spacing w:after="260" w:line="280" w:lineRule="exact"/>
        <w:ind w:right="0"/>
        <w:jc w:val="both"/>
        <w:rPr>
          <w:rFonts w:ascii="Times New Roman" w:hAnsi="Times New Roman"/>
        </w:rPr>
      </w:pPr>
      <w:r w:rsidRPr="001D3E51">
        <w:rPr>
          <w:rFonts w:ascii="Times New Roman" w:hAnsi="Times New Roman"/>
        </w:rPr>
        <w:t>The fourth ground</w:t>
      </w:r>
    </w:p>
    <w:p w14:paraId="08CA6D8A" w14:textId="32AC646A" w:rsidR="00D720D4" w:rsidRPr="001D3E51" w:rsidRDefault="00B45560"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10787E" w:rsidRPr="001D3E51">
        <w:rPr>
          <w:rFonts w:ascii="Times New Roman" w:hAnsi="Times New Roman"/>
        </w:rPr>
        <w:t>The fourth ground</w:t>
      </w:r>
      <w:r w:rsidR="00BA4A3F" w:rsidRPr="001D3E51">
        <w:rPr>
          <w:rFonts w:ascii="Times New Roman" w:hAnsi="Times New Roman"/>
        </w:rPr>
        <w:t xml:space="preserve"> relies upon the same matters as the </w:t>
      </w:r>
      <w:r w:rsidR="005C18A5" w:rsidRPr="001D3E51">
        <w:rPr>
          <w:rFonts w:ascii="Times New Roman" w:hAnsi="Times New Roman"/>
        </w:rPr>
        <w:t xml:space="preserve">first </w:t>
      </w:r>
      <w:r w:rsidR="00BA4A3F" w:rsidRPr="001D3E51">
        <w:rPr>
          <w:rFonts w:ascii="Times New Roman" w:hAnsi="Times New Roman"/>
        </w:rPr>
        <w:t>ground</w:t>
      </w:r>
      <w:r w:rsidR="005C18A5" w:rsidRPr="001D3E51">
        <w:rPr>
          <w:rFonts w:ascii="Times New Roman" w:hAnsi="Times New Roman"/>
        </w:rPr>
        <w:t>s</w:t>
      </w:r>
      <w:r w:rsidR="00BA4A3F" w:rsidRPr="001D3E51">
        <w:rPr>
          <w:rFonts w:ascii="Times New Roman" w:hAnsi="Times New Roman"/>
        </w:rPr>
        <w:t xml:space="preserve">, asserting that </w:t>
      </w:r>
      <w:r w:rsidR="0010787E" w:rsidRPr="001D3E51">
        <w:rPr>
          <w:rFonts w:ascii="Times New Roman" w:hAnsi="Times New Roman"/>
        </w:rPr>
        <w:t>the Minister</w:t>
      </w:r>
      <w:r w:rsidR="005D18EA" w:rsidRPr="001D3E51">
        <w:rPr>
          <w:rFonts w:ascii="Times New Roman" w:hAnsi="Times New Roman"/>
        </w:rPr>
        <w:t>, by the Second Delegate,</w:t>
      </w:r>
      <w:r w:rsidR="0010787E" w:rsidRPr="001D3E51">
        <w:rPr>
          <w:rFonts w:ascii="Times New Roman" w:hAnsi="Times New Roman"/>
        </w:rPr>
        <w:t xml:space="preserve"> had no power to make the decision</w:t>
      </w:r>
      <w:r w:rsidR="00BC43C8" w:rsidRPr="001D3E51">
        <w:rPr>
          <w:rFonts w:ascii="Times New Roman" w:hAnsi="Times New Roman"/>
        </w:rPr>
        <w:t xml:space="preserve"> under</w:t>
      </w:r>
      <w:r w:rsidR="00101E9F" w:rsidRPr="001D3E51">
        <w:rPr>
          <w:rFonts w:ascii="Times New Roman" w:hAnsi="Times New Roman"/>
        </w:rPr>
        <w:t xml:space="preserve"> </w:t>
      </w:r>
      <w:r w:rsidR="00BC43C8" w:rsidRPr="001D3E51">
        <w:rPr>
          <w:rFonts w:ascii="Times New Roman" w:hAnsi="Times New Roman"/>
        </w:rPr>
        <w:t xml:space="preserve">s 501(1) </w:t>
      </w:r>
      <w:r w:rsidR="00763BB0" w:rsidRPr="001D3E51">
        <w:rPr>
          <w:rFonts w:ascii="Times New Roman" w:hAnsi="Times New Roman"/>
        </w:rPr>
        <w:t>on 21</w:t>
      </w:r>
      <w:r w:rsidR="00BD04A8" w:rsidRPr="001D3E51">
        <w:rPr>
          <w:rFonts w:ascii="Times New Roman" w:hAnsi="Times New Roman"/>
        </w:rPr>
        <w:t> </w:t>
      </w:r>
      <w:r w:rsidR="00763BB0" w:rsidRPr="001D3E51">
        <w:rPr>
          <w:rFonts w:ascii="Times New Roman" w:hAnsi="Times New Roman"/>
        </w:rPr>
        <w:t>July</w:t>
      </w:r>
      <w:r w:rsidR="00BD04A8" w:rsidRPr="001D3E51">
        <w:rPr>
          <w:rFonts w:ascii="Times New Roman" w:hAnsi="Times New Roman"/>
        </w:rPr>
        <w:t> </w:t>
      </w:r>
      <w:r w:rsidR="00763BB0" w:rsidRPr="001D3E51">
        <w:rPr>
          <w:rFonts w:ascii="Times New Roman" w:hAnsi="Times New Roman"/>
        </w:rPr>
        <w:t xml:space="preserve">2017 </w:t>
      </w:r>
      <w:r w:rsidR="00101E9F" w:rsidRPr="001D3E51">
        <w:rPr>
          <w:rFonts w:ascii="Times New Roman" w:hAnsi="Times New Roman"/>
        </w:rPr>
        <w:t>as</w:t>
      </w:r>
      <w:r w:rsidR="00EC3DF9" w:rsidRPr="001D3E51">
        <w:rPr>
          <w:rFonts w:ascii="Times New Roman" w:hAnsi="Times New Roman"/>
        </w:rPr>
        <w:t xml:space="preserve"> by that time </w:t>
      </w:r>
      <w:r w:rsidR="006E31AF" w:rsidRPr="001D3E51">
        <w:rPr>
          <w:rFonts w:ascii="Times New Roman" w:hAnsi="Times New Roman"/>
        </w:rPr>
        <w:t xml:space="preserve">KDSP </w:t>
      </w:r>
      <w:r w:rsidR="00EC3DF9" w:rsidRPr="001D3E51">
        <w:rPr>
          <w:rFonts w:ascii="Times New Roman" w:hAnsi="Times New Roman"/>
        </w:rPr>
        <w:t>had met all of the criteria for the grant of the SHEV</w:t>
      </w:r>
      <w:r w:rsidR="00153092" w:rsidRPr="001D3E51">
        <w:rPr>
          <w:rFonts w:ascii="Times New Roman" w:hAnsi="Times New Roman"/>
        </w:rPr>
        <w:t>.</w:t>
      </w:r>
      <w:r w:rsidR="00BA4A3F" w:rsidRPr="001D3E51">
        <w:rPr>
          <w:rFonts w:ascii="Times New Roman" w:hAnsi="Times New Roman"/>
        </w:rPr>
        <w:t xml:space="preserve"> </w:t>
      </w:r>
      <w:r w:rsidR="006E31AF" w:rsidRPr="001D3E51">
        <w:rPr>
          <w:rFonts w:ascii="Times New Roman" w:hAnsi="Times New Roman"/>
        </w:rPr>
        <w:t>KDSP</w:t>
      </w:r>
      <w:r w:rsidR="00153092" w:rsidRPr="001D3E51">
        <w:rPr>
          <w:rFonts w:ascii="Times New Roman" w:hAnsi="Times New Roman"/>
        </w:rPr>
        <w:t xml:space="preserve"> </w:t>
      </w:r>
      <w:r w:rsidR="00BA4A3F" w:rsidRPr="001D3E51">
        <w:rPr>
          <w:rFonts w:ascii="Times New Roman" w:hAnsi="Times New Roman"/>
        </w:rPr>
        <w:t>seek</w:t>
      </w:r>
      <w:r w:rsidR="00153092" w:rsidRPr="001D3E51">
        <w:rPr>
          <w:rFonts w:ascii="Times New Roman" w:hAnsi="Times New Roman"/>
        </w:rPr>
        <w:t>s</w:t>
      </w:r>
      <w:r w:rsidR="0010787E" w:rsidRPr="001D3E51">
        <w:rPr>
          <w:rFonts w:ascii="Times New Roman" w:hAnsi="Times New Roman"/>
        </w:rPr>
        <w:t xml:space="preserve"> extensions of time and orders quashing the Minister's decision</w:t>
      </w:r>
      <w:r w:rsidR="005E7898" w:rsidRPr="001D3E51">
        <w:rPr>
          <w:rFonts w:ascii="Times New Roman" w:hAnsi="Times New Roman"/>
        </w:rPr>
        <w:t>, by one of his delegates,</w:t>
      </w:r>
      <w:r w:rsidR="0010787E" w:rsidRPr="001D3E51">
        <w:rPr>
          <w:rFonts w:ascii="Times New Roman" w:hAnsi="Times New Roman"/>
        </w:rPr>
        <w:t xml:space="preserve"> under s</w:t>
      </w:r>
      <w:r w:rsidR="00A571DA" w:rsidRPr="001D3E51">
        <w:rPr>
          <w:rFonts w:ascii="Times New Roman" w:hAnsi="Times New Roman"/>
        </w:rPr>
        <w:t> </w:t>
      </w:r>
      <w:r w:rsidR="0010787E" w:rsidRPr="001D3E51">
        <w:rPr>
          <w:rFonts w:ascii="Times New Roman" w:hAnsi="Times New Roman"/>
        </w:rPr>
        <w:t>501(1).</w:t>
      </w:r>
      <w:r w:rsidR="00FC3977" w:rsidRPr="001D3E51">
        <w:rPr>
          <w:rFonts w:ascii="Times New Roman" w:hAnsi="Times New Roman"/>
        </w:rPr>
        <w:t xml:space="preserve"> </w:t>
      </w:r>
      <w:r w:rsidR="00771FBB" w:rsidRPr="001D3E51">
        <w:rPr>
          <w:rFonts w:ascii="Times New Roman" w:hAnsi="Times New Roman"/>
        </w:rPr>
        <w:t>This ground fails for the same reasons set out above</w:t>
      </w:r>
      <w:r w:rsidR="00FC3977" w:rsidRPr="001D3E51">
        <w:rPr>
          <w:rFonts w:ascii="Times New Roman" w:hAnsi="Times New Roman"/>
        </w:rPr>
        <w:t xml:space="preserve">. </w:t>
      </w:r>
      <w:r w:rsidR="004A1BA3" w:rsidRPr="001D3E51">
        <w:rPr>
          <w:rFonts w:ascii="Times New Roman" w:hAnsi="Times New Roman"/>
        </w:rPr>
        <w:t xml:space="preserve">In any event, any relief in relation </w:t>
      </w:r>
      <w:r w:rsidR="004A1BA3" w:rsidRPr="001D3E51">
        <w:rPr>
          <w:rFonts w:ascii="Times New Roman" w:hAnsi="Times New Roman"/>
        </w:rPr>
        <w:lastRenderedPageBreak/>
        <w:t xml:space="preserve">to this ground would be futile because the decision </w:t>
      </w:r>
      <w:r w:rsidR="007B0AC2" w:rsidRPr="001D3E51">
        <w:rPr>
          <w:rFonts w:ascii="Times New Roman" w:hAnsi="Times New Roman"/>
        </w:rPr>
        <w:t xml:space="preserve">made </w:t>
      </w:r>
      <w:r w:rsidR="004A1BA3" w:rsidRPr="001D3E51">
        <w:rPr>
          <w:rFonts w:ascii="Times New Roman" w:hAnsi="Times New Roman"/>
        </w:rPr>
        <w:t>by the Second Delegate</w:t>
      </w:r>
      <w:r w:rsidR="003711AD" w:rsidRPr="001D3E51">
        <w:rPr>
          <w:rFonts w:ascii="Times New Roman" w:hAnsi="Times New Roman"/>
        </w:rPr>
        <w:t xml:space="preserve"> under s 501(1)</w:t>
      </w:r>
      <w:r w:rsidR="004A1BA3" w:rsidRPr="001D3E51">
        <w:rPr>
          <w:rFonts w:ascii="Times New Roman" w:hAnsi="Times New Roman"/>
        </w:rPr>
        <w:t xml:space="preserve"> was set aside by the Tribunal.</w:t>
      </w:r>
      <w:r w:rsidR="004329CA" w:rsidRPr="001D3E51">
        <w:rPr>
          <w:rFonts w:ascii="Times New Roman" w:hAnsi="Times New Roman"/>
        </w:rPr>
        <w:t xml:space="preserve"> Even if the </w:t>
      </w:r>
      <w:r w:rsidR="00D80851" w:rsidRPr="001D3E51">
        <w:rPr>
          <w:rFonts w:ascii="Times New Roman" w:hAnsi="Times New Roman"/>
        </w:rPr>
        <w:t xml:space="preserve">Minister's decision </w:t>
      </w:r>
      <w:r w:rsidR="007B0AC2" w:rsidRPr="001D3E51">
        <w:rPr>
          <w:rFonts w:ascii="Times New Roman" w:hAnsi="Times New Roman"/>
        </w:rPr>
        <w:t xml:space="preserve">made </w:t>
      </w:r>
      <w:r w:rsidR="00D80851" w:rsidRPr="001D3E51">
        <w:rPr>
          <w:rFonts w:ascii="Times New Roman" w:hAnsi="Times New Roman"/>
        </w:rPr>
        <w:t>under s</w:t>
      </w:r>
      <w:r w:rsidR="00D131D5" w:rsidRPr="001D3E51">
        <w:rPr>
          <w:rFonts w:ascii="Times New Roman" w:hAnsi="Times New Roman"/>
        </w:rPr>
        <w:t> </w:t>
      </w:r>
      <w:r w:rsidR="00D80851" w:rsidRPr="001D3E51">
        <w:rPr>
          <w:rFonts w:ascii="Times New Roman" w:hAnsi="Times New Roman"/>
        </w:rPr>
        <w:t xml:space="preserve">501(1) could have been said to be invalid, the </w:t>
      </w:r>
      <w:r w:rsidR="004C7798" w:rsidRPr="001D3E51">
        <w:rPr>
          <w:rFonts w:ascii="Times New Roman" w:hAnsi="Times New Roman"/>
        </w:rPr>
        <w:t>Tribunal had authority to set aside the decision</w:t>
      </w:r>
      <w:r w:rsidR="009A3531" w:rsidRPr="001D3E51">
        <w:rPr>
          <w:rFonts w:ascii="Times New Roman" w:hAnsi="Times New Roman"/>
        </w:rPr>
        <w:t xml:space="preserve"> in fact</w:t>
      </w:r>
      <w:r w:rsidR="004C7798" w:rsidRPr="001D3E51">
        <w:rPr>
          <w:rFonts w:ascii="Times New Roman" w:hAnsi="Times New Roman"/>
        </w:rPr>
        <w:t xml:space="preserve"> </w:t>
      </w:r>
      <w:r w:rsidR="000676B9" w:rsidRPr="001D3E51">
        <w:rPr>
          <w:rFonts w:ascii="Times New Roman" w:hAnsi="Times New Roman"/>
        </w:rPr>
        <w:t xml:space="preserve">made by </w:t>
      </w:r>
      <w:r w:rsidR="004C7798" w:rsidRPr="001D3E51">
        <w:rPr>
          <w:rFonts w:ascii="Times New Roman" w:hAnsi="Times New Roman"/>
        </w:rPr>
        <w:t>the Minister</w:t>
      </w:r>
      <w:r w:rsidR="000676B9" w:rsidRPr="001D3E51">
        <w:rPr>
          <w:rStyle w:val="FootnoteReference"/>
          <w:rFonts w:ascii="Times New Roman" w:hAnsi="Times New Roman"/>
          <w:sz w:val="24"/>
        </w:rPr>
        <w:footnoteReference w:id="30"/>
      </w:r>
      <w:r w:rsidR="004C7798" w:rsidRPr="001D3E51">
        <w:rPr>
          <w:rFonts w:ascii="Times New Roman" w:hAnsi="Times New Roman"/>
        </w:rPr>
        <w:t xml:space="preserve">. </w:t>
      </w:r>
      <w:r w:rsidR="004A1BA3" w:rsidRPr="001D3E51">
        <w:rPr>
          <w:rFonts w:ascii="Times New Roman" w:hAnsi="Times New Roman"/>
        </w:rPr>
        <w:t>Whether valid or not</w:t>
      </w:r>
      <w:r w:rsidR="00F47367" w:rsidRPr="001D3E51">
        <w:rPr>
          <w:rFonts w:ascii="Times New Roman" w:hAnsi="Times New Roman"/>
        </w:rPr>
        <w:t>,</w:t>
      </w:r>
      <w:r w:rsidR="004A1BA3" w:rsidRPr="001D3E51">
        <w:rPr>
          <w:rFonts w:ascii="Times New Roman" w:hAnsi="Times New Roman"/>
        </w:rPr>
        <w:t xml:space="preserve"> </w:t>
      </w:r>
      <w:r w:rsidR="00F47367" w:rsidRPr="001D3E51">
        <w:rPr>
          <w:rFonts w:ascii="Times New Roman" w:hAnsi="Times New Roman"/>
        </w:rPr>
        <w:t>the decision by the Second Delegate</w:t>
      </w:r>
      <w:r w:rsidR="004A1BA3" w:rsidRPr="001D3E51">
        <w:rPr>
          <w:rFonts w:ascii="Times New Roman" w:hAnsi="Times New Roman"/>
        </w:rPr>
        <w:t xml:space="preserve"> has no practical effect upon </w:t>
      </w:r>
      <w:r w:rsidR="006E31AF" w:rsidRPr="001D3E51">
        <w:rPr>
          <w:rFonts w:ascii="Times New Roman" w:hAnsi="Times New Roman"/>
        </w:rPr>
        <w:t>KDSP</w:t>
      </w:r>
      <w:r w:rsidR="004A1BA3" w:rsidRPr="001D3E51">
        <w:rPr>
          <w:rFonts w:ascii="Times New Roman" w:hAnsi="Times New Roman"/>
        </w:rPr>
        <w:t>.</w:t>
      </w:r>
    </w:p>
    <w:p w14:paraId="63F0C588" w14:textId="4E87DA92" w:rsidR="00B45560" w:rsidRPr="001D3E51" w:rsidRDefault="00D720D4" w:rsidP="001D3E51">
      <w:pPr>
        <w:pStyle w:val="HeadingL2"/>
        <w:spacing w:after="260" w:line="280" w:lineRule="exact"/>
        <w:ind w:right="0"/>
        <w:jc w:val="both"/>
        <w:rPr>
          <w:rFonts w:ascii="Times New Roman" w:hAnsi="Times New Roman"/>
        </w:rPr>
      </w:pPr>
      <w:r w:rsidRPr="001D3E51">
        <w:rPr>
          <w:rFonts w:ascii="Times New Roman" w:hAnsi="Times New Roman"/>
        </w:rPr>
        <w:t>The fifth ground</w:t>
      </w:r>
    </w:p>
    <w:p w14:paraId="01D24167" w14:textId="07BDF7ED" w:rsidR="00FB7ED7" w:rsidRPr="001D3E51" w:rsidRDefault="00B45560"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10787E" w:rsidRPr="001D3E51">
        <w:rPr>
          <w:rFonts w:ascii="Times New Roman" w:hAnsi="Times New Roman"/>
        </w:rPr>
        <w:t xml:space="preserve">The fifth ground is that the Minister had no power to make the decision </w:t>
      </w:r>
      <w:r w:rsidR="00A54514" w:rsidRPr="001D3E51">
        <w:rPr>
          <w:rFonts w:ascii="Times New Roman" w:hAnsi="Times New Roman"/>
        </w:rPr>
        <w:t>under s 501A(2)</w:t>
      </w:r>
      <w:r w:rsidR="00D31721" w:rsidRPr="001D3E51">
        <w:rPr>
          <w:rFonts w:ascii="Times New Roman" w:hAnsi="Times New Roman"/>
        </w:rPr>
        <w:t>,</w:t>
      </w:r>
      <w:r w:rsidR="00A54514" w:rsidRPr="001D3E51">
        <w:rPr>
          <w:rFonts w:ascii="Times New Roman" w:hAnsi="Times New Roman"/>
        </w:rPr>
        <w:t xml:space="preserve"> </w:t>
      </w:r>
      <w:r w:rsidR="0010787E" w:rsidRPr="001D3E51">
        <w:rPr>
          <w:rFonts w:ascii="Times New Roman" w:hAnsi="Times New Roman"/>
        </w:rPr>
        <w:t xml:space="preserve">and </w:t>
      </w:r>
      <w:r w:rsidR="006E31AF" w:rsidRPr="001D3E51">
        <w:rPr>
          <w:rFonts w:ascii="Times New Roman" w:hAnsi="Times New Roman"/>
        </w:rPr>
        <w:t xml:space="preserve">KDSP </w:t>
      </w:r>
      <w:r w:rsidR="0010787E" w:rsidRPr="001D3E51">
        <w:rPr>
          <w:rFonts w:ascii="Times New Roman" w:hAnsi="Times New Roman"/>
        </w:rPr>
        <w:t xml:space="preserve">seeks extensions of time and orders quashing the Minister's decision. </w:t>
      </w:r>
      <w:r w:rsidR="00763590" w:rsidRPr="001D3E51">
        <w:rPr>
          <w:rFonts w:ascii="Times New Roman" w:hAnsi="Times New Roman"/>
        </w:rPr>
        <w:t xml:space="preserve">Apart from </w:t>
      </w:r>
      <w:r w:rsidR="006E31AF" w:rsidRPr="001D3E51">
        <w:rPr>
          <w:rFonts w:ascii="Times New Roman" w:hAnsi="Times New Roman"/>
        </w:rPr>
        <w:t>KDSP</w:t>
      </w:r>
      <w:r w:rsidR="00763590" w:rsidRPr="001D3E51">
        <w:rPr>
          <w:rFonts w:ascii="Times New Roman" w:hAnsi="Times New Roman"/>
        </w:rPr>
        <w:t xml:space="preserve">'s </w:t>
      </w:r>
      <w:r w:rsidR="008A5A20" w:rsidRPr="001D3E51">
        <w:rPr>
          <w:rFonts w:ascii="Times New Roman" w:hAnsi="Times New Roman"/>
        </w:rPr>
        <w:t xml:space="preserve">first </w:t>
      </w:r>
      <w:r w:rsidR="00763590" w:rsidRPr="001D3E51">
        <w:rPr>
          <w:rFonts w:ascii="Times New Roman" w:hAnsi="Times New Roman"/>
        </w:rPr>
        <w:t>ground</w:t>
      </w:r>
      <w:r w:rsidR="008823E9" w:rsidRPr="001D3E51">
        <w:rPr>
          <w:rFonts w:ascii="Times New Roman" w:hAnsi="Times New Roman"/>
        </w:rPr>
        <w:t>s</w:t>
      </w:r>
      <w:r w:rsidR="00C60538" w:rsidRPr="001D3E51">
        <w:rPr>
          <w:rFonts w:ascii="Times New Roman" w:hAnsi="Times New Roman"/>
        </w:rPr>
        <w:t xml:space="preserve"> –</w:t>
      </w:r>
      <w:r w:rsidR="00763590" w:rsidRPr="001D3E51">
        <w:rPr>
          <w:rFonts w:ascii="Times New Roman" w:hAnsi="Times New Roman"/>
        </w:rPr>
        <w:t xml:space="preserve"> which assert</w:t>
      </w:r>
      <w:r w:rsidR="00E40077" w:rsidRPr="001D3E51">
        <w:rPr>
          <w:rFonts w:ascii="Times New Roman" w:hAnsi="Times New Roman"/>
        </w:rPr>
        <w:t>,</w:t>
      </w:r>
      <w:r w:rsidR="00763590" w:rsidRPr="001D3E51">
        <w:rPr>
          <w:rFonts w:ascii="Times New Roman" w:hAnsi="Times New Roman"/>
        </w:rPr>
        <w:t xml:space="preserve"> in the teeth of a reasonable suspicion by officers that he was an unlawful non</w:t>
      </w:r>
      <w:r w:rsidR="00F27CCE" w:rsidRPr="001D3E51">
        <w:rPr>
          <w:rFonts w:ascii="Times New Roman" w:hAnsi="Times New Roman"/>
        </w:rPr>
        <w:noBreakHyphen/>
      </w:r>
      <w:r w:rsidR="00763590" w:rsidRPr="001D3E51">
        <w:rPr>
          <w:rFonts w:ascii="Times New Roman" w:hAnsi="Times New Roman"/>
        </w:rPr>
        <w:t>citizen,</w:t>
      </w:r>
      <w:r w:rsidR="00F65C32" w:rsidRPr="001D3E51">
        <w:rPr>
          <w:rFonts w:ascii="Times New Roman" w:hAnsi="Times New Roman"/>
        </w:rPr>
        <w:t xml:space="preserve"> that his detention was unlawful</w:t>
      </w:r>
      <w:r w:rsidR="00E37F93" w:rsidRPr="001D3E51">
        <w:rPr>
          <w:rFonts w:ascii="Times New Roman" w:hAnsi="Times New Roman"/>
        </w:rPr>
        <w:t xml:space="preserve"> –</w:t>
      </w:r>
      <w:r w:rsidR="00763590" w:rsidRPr="001D3E51">
        <w:rPr>
          <w:rFonts w:ascii="Times New Roman" w:hAnsi="Times New Roman"/>
        </w:rPr>
        <w:t xml:space="preserve"> </w:t>
      </w:r>
      <w:r w:rsidR="00836BC1" w:rsidRPr="001D3E51">
        <w:rPr>
          <w:rFonts w:ascii="Times New Roman" w:hAnsi="Times New Roman"/>
        </w:rPr>
        <w:t xml:space="preserve">the fifth </w:t>
      </w:r>
      <w:r w:rsidR="00763590" w:rsidRPr="001D3E51">
        <w:rPr>
          <w:rFonts w:ascii="Times New Roman" w:hAnsi="Times New Roman"/>
        </w:rPr>
        <w:t xml:space="preserve">ground is a crucial ground for all of the relief sought by </w:t>
      </w:r>
      <w:r w:rsidR="006E31AF" w:rsidRPr="001D3E51">
        <w:rPr>
          <w:rFonts w:ascii="Times New Roman" w:hAnsi="Times New Roman"/>
        </w:rPr>
        <w:t>KDSP</w:t>
      </w:r>
      <w:r w:rsidR="00763590" w:rsidRPr="001D3E51">
        <w:rPr>
          <w:rFonts w:ascii="Times New Roman" w:hAnsi="Times New Roman"/>
        </w:rPr>
        <w:t xml:space="preserve">. </w:t>
      </w:r>
      <w:r w:rsidR="00084A9C" w:rsidRPr="001D3E51">
        <w:rPr>
          <w:rFonts w:ascii="Times New Roman" w:hAnsi="Times New Roman"/>
        </w:rPr>
        <w:t>The fifth g</w:t>
      </w:r>
      <w:r w:rsidR="009B1781" w:rsidRPr="001D3E51">
        <w:rPr>
          <w:rFonts w:ascii="Times New Roman" w:hAnsi="Times New Roman"/>
        </w:rPr>
        <w:t xml:space="preserve">round </w:t>
      </w:r>
      <w:r w:rsidR="00763590" w:rsidRPr="001D3E51">
        <w:rPr>
          <w:rFonts w:ascii="Times New Roman" w:hAnsi="Times New Roman"/>
        </w:rPr>
        <w:t>is crucial</w:t>
      </w:r>
      <w:r w:rsidR="009B1781" w:rsidRPr="001D3E51">
        <w:rPr>
          <w:rFonts w:ascii="Times New Roman" w:hAnsi="Times New Roman"/>
        </w:rPr>
        <w:t xml:space="preserve"> for </w:t>
      </w:r>
      <w:r w:rsidR="006E31AF" w:rsidRPr="001D3E51">
        <w:rPr>
          <w:rFonts w:ascii="Times New Roman" w:hAnsi="Times New Roman"/>
        </w:rPr>
        <w:t xml:space="preserve">KDSP </w:t>
      </w:r>
      <w:r w:rsidR="00763590" w:rsidRPr="001D3E51">
        <w:rPr>
          <w:rFonts w:ascii="Times New Roman" w:hAnsi="Times New Roman"/>
        </w:rPr>
        <w:t xml:space="preserve">because unless the Minister's decision to refuse </w:t>
      </w:r>
      <w:r w:rsidR="006E27F2" w:rsidRPr="001D3E51">
        <w:rPr>
          <w:rFonts w:ascii="Times New Roman" w:hAnsi="Times New Roman"/>
        </w:rPr>
        <w:t>KDSP</w:t>
      </w:r>
      <w:r w:rsidR="00763590" w:rsidRPr="001D3E51">
        <w:rPr>
          <w:rFonts w:ascii="Times New Roman" w:hAnsi="Times New Roman"/>
        </w:rPr>
        <w:t xml:space="preserve"> the SHE</w:t>
      </w:r>
      <w:r w:rsidR="00506C76" w:rsidRPr="001D3E51">
        <w:rPr>
          <w:rFonts w:ascii="Times New Roman" w:hAnsi="Times New Roman"/>
        </w:rPr>
        <w:t>V</w:t>
      </w:r>
      <w:r w:rsidR="00763590" w:rsidRPr="001D3E51">
        <w:rPr>
          <w:rFonts w:ascii="Times New Roman" w:hAnsi="Times New Roman"/>
        </w:rPr>
        <w:t xml:space="preserve"> under s</w:t>
      </w:r>
      <w:r w:rsidR="009B1781" w:rsidRPr="001D3E51">
        <w:rPr>
          <w:rFonts w:ascii="Times New Roman" w:hAnsi="Times New Roman"/>
        </w:rPr>
        <w:t> </w:t>
      </w:r>
      <w:r w:rsidR="00763590" w:rsidRPr="001D3E51">
        <w:rPr>
          <w:rFonts w:ascii="Times New Roman" w:hAnsi="Times New Roman"/>
        </w:rPr>
        <w:t>501A</w:t>
      </w:r>
      <w:r w:rsidR="004B460E" w:rsidRPr="001D3E51">
        <w:rPr>
          <w:rFonts w:ascii="Times New Roman" w:hAnsi="Times New Roman"/>
        </w:rPr>
        <w:t>(2)</w:t>
      </w:r>
      <w:r w:rsidR="00763590" w:rsidRPr="001D3E51">
        <w:rPr>
          <w:rFonts w:ascii="Times New Roman" w:hAnsi="Times New Roman"/>
        </w:rPr>
        <w:t xml:space="preserve"> is quashed</w:t>
      </w:r>
      <w:r w:rsidR="0036748B" w:rsidRPr="001D3E51">
        <w:rPr>
          <w:rFonts w:ascii="Times New Roman" w:hAnsi="Times New Roman"/>
        </w:rPr>
        <w:t>,</w:t>
      </w:r>
      <w:r w:rsidR="00763590" w:rsidRPr="001D3E51">
        <w:rPr>
          <w:rFonts w:ascii="Times New Roman" w:hAnsi="Times New Roman"/>
        </w:rPr>
        <w:t xml:space="preserve"> </w:t>
      </w:r>
      <w:r w:rsidR="006E27F2" w:rsidRPr="001D3E51">
        <w:rPr>
          <w:rFonts w:ascii="Times New Roman" w:hAnsi="Times New Roman"/>
        </w:rPr>
        <w:t>he</w:t>
      </w:r>
      <w:r w:rsidR="00763590" w:rsidRPr="001D3E51">
        <w:rPr>
          <w:rFonts w:ascii="Times New Roman" w:hAnsi="Times New Roman"/>
        </w:rPr>
        <w:t xml:space="preserve"> cannot be </w:t>
      </w:r>
      <w:r w:rsidR="004F186E" w:rsidRPr="001D3E51">
        <w:rPr>
          <w:rFonts w:ascii="Times New Roman" w:hAnsi="Times New Roman"/>
        </w:rPr>
        <w:t>granted</w:t>
      </w:r>
      <w:r w:rsidR="00763590" w:rsidRPr="001D3E51">
        <w:rPr>
          <w:rFonts w:ascii="Times New Roman" w:hAnsi="Times New Roman"/>
        </w:rPr>
        <w:t xml:space="preserve"> the SHE</w:t>
      </w:r>
      <w:r w:rsidR="00506C76" w:rsidRPr="001D3E51">
        <w:rPr>
          <w:rFonts w:ascii="Times New Roman" w:hAnsi="Times New Roman"/>
        </w:rPr>
        <w:t>V</w:t>
      </w:r>
      <w:r w:rsidR="00763590" w:rsidRPr="001D3E51">
        <w:rPr>
          <w:rFonts w:ascii="Times New Roman" w:hAnsi="Times New Roman"/>
        </w:rPr>
        <w:t>.</w:t>
      </w:r>
      <w:r w:rsidR="004A1BA3" w:rsidRPr="001D3E51">
        <w:rPr>
          <w:rFonts w:ascii="Times New Roman" w:hAnsi="Times New Roman"/>
        </w:rPr>
        <w:t xml:space="preserve"> </w:t>
      </w:r>
      <w:r w:rsidR="006308AB" w:rsidRPr="001D3E51">
        <w:rPr>
          <w:rFonts w:ascii="Times New Roman" w:hAnsi="Times New Roman"/>
        </w:rPr>
        <w:t>The fifth g</w:t>
      </w:r>
      <w:r w:rsidR="004A1BA3" w:rsidRPr="001D3E51">
        <w:rPr>
          <w:rFonts w:ascii="Times New Roman" w:hAnsi="Times New Roman"/>
        </w:rPr>
        <w:t>round is therefore assessed separately below.</w:t>
      </w:r>
    </w:p>
    <w:p w14:paraId="1B611E43" w14:textId="032C16F0" w:rsidR="00737ECC" w:rsidRPr="001D3E51" w:rsidRDefault="00FB7ED7" w:rsidP="001D3E51">
      <w:pPr>
        <w:pStyle w:val="FixListStyle"/>
        <w:spacing w:after="260" w:line="280" w:lineRule="exact"/>
        <w:ind w:right="0"/>
        <w:jc w:val="both"/>
        <w:rPr>
          <w:rFonts w:ascii="Times New Roman" w:hAnsi="Times New Roman"/>
        </w:rPr>
      </w:pPr>
      <w:r w:rsidRPr="001D3E51">
        <w:rPr>
          <w:rFonts w:ascii="Times New Roman" w:hAnsi="Times New Roman"/>
        </w:rPr>
        <w:tab/>
        <w:t xml:space="preserve">In </w:t>
      </w:r>
      <w:r w:rsidR="006308AB" w:rsidRPr="001D3E51">
        <w:rPr>
          <w:rFonts w:ascii="Times New Roman" w:hAnsi="Times New Roman"/>
        </w:rPr>
        <w:t>the fifth g</w:t>
      </w:r>
      <w:r w:rsidR="00240DA1" w:rsidRPr="001D3E51">
        <w:rPr>
          <w:rFonts w:ascii="Times New Roman" w:hAnsi="Times New Roman"/>
        </w:rPr>
        <w:t>round</w:t>
      </w:r>
      <w:r w:rsidRPr="001D3E51">
        <w:rPr>
          <w:rFonts w:ascii="Times New Roman" w:hAnsi="Times New Roman"/>
        </w:rPr>
        <w:t xml:space="preserve">, </w:t>
      </w:r>
      <w:r w:rsidR="006E27F2" w:rsidRPr="001D3E51">
        <w:rPr>
          <w:rFonts w:ascii="Times New Roman" w:hAnsi="Times New Roman"/>
        </w:rPr>
        <w:t xml:space="preserve">KDSP </w:t>
      </w:r>
      <w:r w:rsidRPr="001D3E51">
        <w:rPr>
          <w:rFonts w:ascii="Times New Roman" w:hAnsi="Times New Roman"/>
        </w:rPr>
        <w:t xml:space="preserve">asserts that the decision of the Minister </w:t>
      </w:r>
      <w:r w:rsidR="003D6F07" w:rsidRPr="001D3E51">
        <w:rPr>
          <w:rFonts w:ascii="Times New Roman" w:hAnsi="Times New Roman"/>
        </w:rPr>
        <w:t xml:space="preserve">made under s 501A(2) </w:t>
      </w:r>
      <w:r w:rsidRPr="001D3E51">
        <w:rPr>
          <w:rFonts w:ascii="Times New Roman" w:hAnsi="Times New Roman"/>
        </w:rPr>
        <w:t>was invalid because if the First Delegate had complied with her duty under s</w:t>
      </w:r>
      <w:r w:rsidR="00BD2416" w:rsidRPr="001D3E51">
        <w:rPr>
          <w:rFonts w:ascii="Times New Roman" w:hAnsi="Times New Roman"/>
        </w:rPr>
        <w:t> </w:t>
      </w:r>
      <w:r w:rsidRPr="001D3E51">
        <w:rPr>
          <w:rFonts w:ascii="Times New Roman" w:hAnsi="Times New Roman"/>
        </w:rPr>
        <w:t xml:space="preserve">65(1)(a) of the </w:t>
      </w:r>
      <w:r w:rsidRPr="001D3E51">
        <w:rPr>
          <w:rFonts w:ascii="Times New Roman" w:hAnsi="Times New Roman"/>
          <w:i/>
          <w:iCs/>
        </w:rPr>
        <w:t>Migration Act</w:t>
      </w:r>
      <w:r w:rsidR="001D2B50" w:rsidRPr="001D3E51">
        <w:rPr>
          <w:rFonts w:ascii="Times New Roman" w:hAnsi="Times New Roman"/>
          <w:iCs/>
        </w:rPr>
        <w:t>,</w:t>
      </w:r>
      <w:r w:rsidRPr="001D3E51">
        <w:rPr>
          <w:rFonts w:ascii="Times New Roman" w:hAnsi="Times New Roman"/>
          <w:i/>
          <w:iCs/>
        </w:rPr>
        <w:t xml:space="preserve"> </w:t>
      </w:r>
      <w:r w:rsidRPr="001D3E51">
        <w:rPr>
          <w:rFonts w:ascii="Times New Roman" w:hAnsi="Times New Roman"/>
        </w:rPr>
        <w:t xml:space="preserve">it "would have been apparent to the Minister" that the Minister's </w:t>
      </w:r>
      <w:r w:rsidR="00CF78CD" w:rsidRPr="001D3E51">
        <w:rPr>
          <w:rFonts w:ascii="Times New Roman" w:hAnsi="Times New Roman"/>
        </w:rPr>
        <w:t xml:space="preserve">duty to consider a valid application for a visa had ended </w:t>
      </w:r>
      <w:r w:rsidR="00C94F55" w:rsidRPr="001D3E51">
        <w:rPr>
          <w:rFonts w:ascii="Times New Roman" w:hAnsi="Times New Roman"/>
        </w:rPr>
        <w:t xml:space="preserve">pursuant to s 47(2)(b) </w:t>
      </w:r>
      <w:r w:rsidR="00CF78CD" w:rsidRPr="001D3E51">
        <w:rPr>
          <w:rFonts w:ascii="Times New Roman" w:hAnsi="Times New Roman"/>
        </w:rPr>
        <w:t>because the Minister had "grant[ed] ... the visa"</w:t>
      </w:r>
      <w:r w:rsidRPr="001D3E51">
        <w:rPr>
          <w:rFonts w:ascii="Times New Roman" w:hAnsi="Times New Roman"/>
        </w:rPr>
        <w:t>.</w:t>
      </w:r>
      <w:r w:rsidR="00CF78CD" w:rsidRPr="001D3E51">
        <w:rPr>
          <w:rFonts w:ascii="Times New Roman" w:hAnsi="Times New Roman"/>
        </w:rPr>
        <w:t xml:space="preserve"> In</w:t>
      </w:r>
      <w:r w:rsidR="00784972" w:rsidRPr="001D3E51">
        <w:rPr>
          <w:rFonts w:ascii="Times New Roman" w:hAnsi="Times New Roman"/>
        </w:rPr>
        <w:t> </w:t>
      </w:r>
      <w:r w:rsidR="00CF78CD" w:rsidRPr="001D3E51">
        <w:rPr>
          <w:rFonts w:ascii="Times New Roman" w:hAnsi="Times New Roman"/>
        </w:rPr>
        <w:t xml:space="preserve">other words, </w:t>
      </w:r>
      <w:r w:rsidR="004A1BA3" w:rsidRPr="001D3E51">
        <w:rPr>
          <w:rFonts w:ascii="Times New Roman" w:hAnsi="Times New Roman"/>
        </w:rPr>
        <w:t xml:space="preserve">on </w:t>
      </w:r>
      <w:r w:rsidR="006E27F2" w:rsidRPr="001D3E51">
        <w:rPr>
          <w:rFonts w:ascii="Times New Roman" w:hAnsi="Times New Roman"/>
        </w:rPr>
        <w:t>KDSP</w:t>
      </w:r>
      <w:r w:rsidR="004A1BA3" w:rsidRPr="001D3E51">
        <w:rPr>
          <w:rFonts w:ascii="Times New Roman" w:hAnsi="Times New Roman"/>
        </w:rPr>
        <w:t xml:space="preserve">'s submission, </w:t>
      </w:r>
      <w:r w:rsidR="00CF78CD" w:rsidRPr="001D3E51">
        <w:rPr>
          <w:rFonts w:ascii="Times New Roman" w:hAnsi="Times New Roman"/>
        </w:rPr>
        <w:t>s</w:t>
      </w:r>
      <w:r w:rsidR="005D621B" w:rsidRPr="001D3E51">
        <w:rPr>
          <w:rFonts w:ascii="Times New Roman" w:hAnsi="Times New Roman"/>
        </w:rPr>
        <w:t> </w:t>
      </w:r>
      <w:r w:rsidR="00CF78CD" w:rsidRPr="001D3E51">
        <w:rPr>
          <w:rFonts w:ascii="Times New Roman" w:hAnsi="Times New Roman"/>
        </w:rPr>
        <w:t>47(2)</w:t>
      </w:r>
      <w:r w:rsidR="00000E4C" w:rsidRPr="001D3E51">
        <w:rPr>
          <w:rFonts w:ascii="Times New Roman" w:hAnsi="Times New Roman"/>
        </w:rPr>
        <w:t>(b)</w:t>
      </w:r>
      <w:r w:rsidR="00CF78CD" w:rsidRPr="001D3E51">
        <w:rPr>
          <w:rFonts w:ascii="Times New Roman" w:hAnsi="Times New Roman"/>
        </w:rPr>
        <w:t xml:space="preserve"> is not concerned with a factual state of affairs</w:t>
      </w:r>
      <w:r w:rsidR="000770A6" w:rsidRPr="001D3E51">
        <w:rPr>
          <w:rFonts w:ascii="Times New Roman" w:hAnsi="Times New Roman"/>
        </w:rPr>
        <w:t xml:space="preserve">. Rather, </w:t>
      </w:r>
      <w:r w:rsidR="00F57246" w:rsidRPr="001D3E51">
        <w:rPr>
          <w:rFonts w:ascii="Times New Roman" w:hAnsi="Times New Roman"/>
        </w:rPr>
        <w:t>so it was said</w:t>
      </w:r>
      <w:r w:rsidR="000770A6" w:rsidRPr="001D3E51">
        <w:rPr>
          <w:rFonts w:ascii="Times New Roman" w:hAnsi="Times New Roman"/>
        </w:rPr>
        <w:t xml:space="preserve">, s 47(2)(b) is concerned </w:t>
      </w:r>
      <w:r w:rsidR="00CF78CD" w:rsidRPr="001D3E51">
        <w:rPr>
          <w:rFonts w:ascii="Times New Roman" w:hAnsi="Times New Roman"/>
        </w:rPr>
        <w:t xml:space="preserve">with a deemed, or legal, state of affairs so that the Minister's duty to consider an application for a visa had come to an end because (on the contested assumption that all the criteria for the SHEV had been satisfied) the visa </w:t>
      </w:r>
      <w:r w:rsidR="00CF78CD" w:rsidRPr="001D3E51">
        <w:rPr>
          <w:rFonts w:ascii="Times New Roman" w:hAnsi="Times New Roman"/>
          <w:i/>
          <w:iCs/>
        </w:rPr>
        <w:t xml:space="preserve">should </w:t>
      </w:r>
      <w:r w:rsidR="00CF78CD" w:rsidRPr="001D3E51">
        <w:rPr>
          <w:rFonts w:ascii="Times New Roman" w:hAnsi="Times New Roman"/>
        </w:rPr>
        <w:t>have been granted.</w:t>
      </w:r>
    </w:p>
    <w:p w14:paraId="3A5BB248" w14:textId="2A67B59F" w:rsidR="0010787E" w:rsidRPr="001D3E51" w:rsidRDefault="004D0491" w:rsidP="001D3E51">
      <w:pPr>
        <w:pStyle w:val="HeadingL1"/>
        <w:spacing w:after="260" w:line="280" w:lineRule="exact"/>
        <w:ind w:right="0"/>
        <w:jc w:val="both"/>
        <w:rPr>
          <w:rFonts w:ascii="Times New Roman" w:hAnsi="Times New Roman"/>
        </w:rPr>
      </w:pPr>
      <w:r w:rsidRPr="001D3E51">
        <w:rPr>
          <w:rFonts w:ascii="Times New Roman" w:hAnsi="Times New Roman"/>
        </w:rPr>
        <w:t>D</w:t>
      </w:r>
      <w:r w:rsidR="0010787E" w:rsidRPr="001D3E51">
        <w:rPr>
          <w:rFonts w:ascii="Times New Roman" w:hAnsi="Times New Roman"/>
        </w:rPr>
        <w:t>elay</w:t>
      </w:r>
      <w:r w:rsidR="000D27AB" w:rsidRPr="001D3E51">
        <w:rPr>
          <w:rFonts w:ascii="Times New Roman" w:hAnsi="Times New Roman"/>
        </w:rPr>
        <w:t>s</w:t>
      </w:r>
      <w:r w:rsidR="0010787E" w:rsidRPr="001D3E51">
        <w:rPr>
          <w:rFonts w:ascii="Times New Roman" w:hAnsi="Times New Roman"/>
        </w:rPr>
        <w:t xml:space="preserve"> </w:t>
      </w:r>
      <w:r w:rsidR="00D720D4" w:rsidRPr="001D3E51">
        <w:rPr>
          <w:rFonts w:ascii="Times New Roman" w:hAnsi="Times New Roman"/>
        </w:rPr>
        <w:t xml:space="preserve">in </w:t>
      </w:r>
      <w:r w:rsidR="0010787E" w:rsidRPr="001D3E51">
        <w:rPr>
          <w:rFonts w:ascii="Times New Roman" w:hAnsi="Times New Roman"/>
        </w:rPr>
        <w:t>seeking relief</w:t>
      </w:r>
      <w:r w:rsidRPr="001D3E51">
        <w:rPr>
          <w:rFonts w:ascii="Times New Roman" w:hAnsi="Times New Roman"/>
        </w:rPr>
        <w:t xml:space="preserve"> and overlap with the Federal Court proceedings</w:t>
      </w:r>
    </w:p>
    <w:p w14:paraId="06CB99A0" w14:textId="38E3E8F3" w:rsidR="00B45560" w:rsidRPr="001D3E51" w:rsidRDefault="0010787E"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B45560" w:rsidRPr="001D3E51">
        <w:rPr>
          <w:rFonts w:ascii="Times New Roman" w:hAnsi="Times New Roman"/>
        </w:rPr>
        <w:t xml:space="preserve">Apart from the declarations sought by </w:t>
      </w:r>
      <w:r w:rsidR="006E27F2" w:rsidRPr="001D3E51">
        <w:rPr>
          <w:rFonts w:ascii="Times New Roman" w:hAnsi="Times New Roman"/>
        </w:rPr>
        <w:t xml:space="preserve">KDSP </w:t>
      </w:r>
      <w:r w:rsidR="00B45560" w:rsidRPr="001D3E51">
        <w:rPr>
          <w:rFonts w:ascii="Times New Roman" w:hAnsi="Times New Roman"/>
        </w:rPr>
        <w:t xml:space="preserve">in </w:t>
      </w:r>
      <w:r w:rsidR="001C452C" w:rsidRPr="001D3E51">
        <w:rPr>
          <w:rFonts w:ascii="Times New Roman" w:hAnsi="Times New Roman"/>
        </w:rPr>
        <w:t xml:space="preserve">the second and third </w:t>
      </w:r>
      <w:r w:rsidR="00B45560" w:rsidRPr="001D3E51">
        <w:rPr>
          <w:rFonts w:ascii="Times New Roman" w:hAnsi="Times New Roman"/>
        </w:rPr>
        <w:t xml:space="preserve">grounds, all other grounds of relief sought by </w:t>
      </w:r>
      <w:r w:rsidR="006E27F2" w:rsidRPr="001D3E51">
        <w:rPr>
          <w:rFonts w:ascii="Times New Roman" w:hAnsi="Times New Roman"/>
        </w:rPr>
        <w:t xml:space="preserve">KDSP </w:t>
      </w:r>
      <w:r w:rsidR="00B45560" w:rsidRPr="001D3E51">
        <w:rPr>
          <w:rFonts w:ascii="Times New Roman" w:hAnsi="Times New Roman"/>
        </w:rPr>
        <w:t xml:space="preserve">require substantial extensions of time. Without the extensions of time on those other grounds, which are concerned with relief specifically directed to </w:t>
      </w:r>
      <w:r w:rsidR="006E27F2" w:rsidRPr="001D3E51">
        <w:rPr>
          <w:rFonts w:ascii="Times New Roman" w:hAnsi="Times New Roman"/>
        </w:rPr>
        <w:t>KDSP</w:t>
      </w:r>
      <w:r w:rsidR="00B45560" w:rsidRPr="001D3E51">
        <w:rPr>
          <w:rFonts w:ascii="Times New Roman" w:hAnsi="Times New Roman"/>
        </w:rPr>
        <w:t xml:space="preserve">, there would be no utility for </w:t>
      </w:r>
      <w:r w:rsidR="006E27F2" w:rsidRPr="001D3E51">
        <w:rPr>
          <w:rFonts w:ascii="Times New Roman" w:hAnsi="Times New Roman"/>
        </w:rPr>
        <w:t xml:space="preserve">KDSP </w:t>
      </w:r>
      <w:r w:rsidR="00B45560" w:rsidRPr="001D3E51">
        <w:rPr>
          <w:rFonts w:ascii="Times New Roman" w:hAnsi="Times New Roman"/>
        </w:rPr>
        <w:t xml:space="preserve">in the grant of the declarations sought in </w:t>
      </w:r>
      <w:r w:rsidR="00C625EF" w:rsidRPr="001D3E51">
        <w:rPr>
          <w:rFonts w:ascii="Times New Roman" w:hAnsi="Times New Roman"/>
        </w:rPr>
        <w:t xml:space="preserve">the second and third </w:t>
      </w:r>
      <w:r w:rsidR="00B45560" w:rsidRPr="001D3E51">
        <w:rPr>
          <w:rFonts w:ascii="Times New Roman" w:hAnsi="Times New Roman"/>
        </w:rPr>
        <w:t>grounds.</w:t>
      </w:r>
    </w:p>
    <w:p w14:paraId="6AD33CFC" w14:textId="11947008" w:rsidR="0010787E" w:rsidRPr="001D3E51" w:rsidRDefault="00B45560"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10787E" w:rsidRPr="001D3E51">
        <w:rPr>
          <w:rFonts w:ascii="Times New Roman" w:hAnsi="Times New Roman"/>
        </w:rPr>
        <w:t>Section</w:t>
      </w:r>
      <w:r w:rsidR="00A86125" w:rsidRPr="001D3E51">
        <w:rPr>
          <w:rFonts w:ascii="Times New Roman" w:hAnsi="Times New Roman"/>
        </w:rPr>
        <w:t> </w:t>
      </w:r>
      <w:r w:rsidR="0010787E" w:rsidRPr="001D3E51">
        <w:rPr>
          <w:rFonts w:ascii="Times New Roman" w:hAnsi="Times New Roman"/>
        </w:rPr>
        <w:t xml:space="preserve">486A(1) of the </w:t>
      </w:r>
      <w:r w:rsidR="0010787E" w:rsidRPr="001D3E51">
        <w:rPr>
          <w:rFonts w:ascii="Times New Roman" w:hAnsi="Times New Roman"/>
          <w:i/>
          <w:iCs/>
        </w:rPr>
        <w:t xml:space="preserve">Migration Act </w:t>
      </w:r>
      <w:r w:rsidR="0010787E" w:rsidRPr="001D3E51">
        <w:rPr>
          <w:rFonts w:ascii="Times New Roman" w:hAnsi="Times New Roman"/>
        </w:rPr>
        <w:t xml:space="preserve">requires that an application to this Court for a remedy to be granted in exercise of the Court's original jurisdiction in relation to a migration decision must be made to the </w:t>
      </w:r>
      <w:r w:rsidR="00A4224F" w:rsidRPr="001D3E51">
        <w:rPr>
          <w:rFonts w:ascii="Times New Roman" w:hAnsi="Times New Roman"/>
        </w:rPr>
        <w:t>C</w:t>
      </w:r>
      <w:r w:rsidR="0010787E" w:rsidRPr="001D3E51">
        <w:rPr>
          <w:rFonts w:ascii="Times New Roman" w:hAnsi="Times New Roman"/>
        </w:rPr>
        <w:t xml:space="preserve">ourt </w:t>
      </w:r>
      <w:r w:rsidR="00EF6ECF" w:rsidRPr="001D3E51">
        <w:rPr>
          <w:rFonts w:ascii="Times New Roman" w:hAnsi="Times New Roman"/>
        </w:rPr>
        <w:t>"</w:t>
      </w:r>
      <w:r w:rsidR="0010787E" w:rsidRPr="001D3E51">
        <w:rPr>
          <w:rFonts w:ascii="Times New Roman" w:hAnsi="Times New Roman"/>
        </w:rPr>
        <w:t>within 35</w:t>
      </w:r>
      <w:r w:rsidR="00F73605" w:rsidRPr="001D3E51">
        <w:rPr>
          <w:rFonts w:ascii="Times New Roman" w:hAnsi="Times New Roman"/>
        </w:rPr>
        <w:t> </w:t>
      </w:r>
      <w:r w:rsidR="0010787E" w:rsidRPr="001D3E51">
        <w:rPr>
          <w:rFonts w:ascii="Times New Roman" w:hAnsi="Times New Roman"/>
        </w:rPr>
        <w:t>days of the date of the migration decision</w:t>
      </w:r>
      <w:r w:rsidR="00EF6ECF" w:rsidRPr="001D3E51">
        <w:rPr>
          <w:rFonts w:ascii="Times New Roman" w:hAnsi="Times New Roman"/>
        </w:rPr>
        <w:t>"</w:t>
      </w:r>
      <w:r w:rsidR="0010787E" w:rsidRPr="001D3E51">
        <w:rPr>
          <w:rFonts w:ascii="Times New Roman" w:hAnsi="Times New Roman"/>
        </w:rPr>
        <w:t>. There is a power to extend time under s</w:t>
      </w:r>
      <w:r w:rsidR="00A86125" w:rsidRPr="001D3E51">
        <w:rPr>
          <w:rFonts w:ascii="Times New Roman" w:hAnsi="Times New Roman"/>
        </w:rPr>
        <w:t> </w:t>
      </w:r>
      <w:r w:rsidR="0010787E" w:rsidRPr="001D3E51">
        <w:rPr>
          <w:rFonts w:ascii="Times New Roman" w:hAnsi="Times New Roman"/>
        </w:rPr>
        <w:t xml:space="preserve">486A(2) </w:t>
      </w:r>
      <w:r w:rsidR="0010787E" w:rsidRPr="001D3E51">
        <w:rPr>
          <w:rFonts w:ascii="Times New Roman" w:hAnsi="Times New Roman"/>
        </w:rPr>
        <w:lastRenderedPageBreak/>
        <w:t>as this Court considers appropriate if</w:t>
      </w:r>
      <w:r w:rsidR="00FC2751" w:rsidRPr="001D3E51">
        <w:rPr>
          <w:rFonts w:ascii="Times New Roman" w:hAnsi="Times New Roman"/>
        </w:rPr>
        <w:t xml:space="preserve"> (</w:t>
      </w:r>
      <w:proofErr w:type="spellStart"/>
      <w:r w:rsidR="00FC2751" w:rsidRPr="001D3E51">
        <w:rPr>
          <w:rFonts w:ascii="Times New Roman" w:hAnsi="Times New Roman"/>
        </w:rPr>
        <w:t>i</w:t>
      </w:r>
      <w:proofErr w:type="spellEnd"/>
      <w:r w:rsidR="00FC2751" w:rsidRPr="001D3E51">
        <w:rPr>
          <w:rFonts w:ascii="Times New Roman" w:hAnsi="Times New Roman"/>
        </w:rPr>
        <w:t>)</w:t>
      </w:r>
      <w:r w:rsidR="00F20200" w:rsidRPr="001D3E51">
        <w:rPr>
          <w:rFonts w:ascii="Times New Roman" w:hAnsi="Times New Roman"/>
        </w:rPr>
        <w:t> </w:t>
      </w:r>
      <w:r w:rsidR="0010787E" w:rsidRPr="001D3E51">
        <w:rPr>
          <w:rFonts w:ascii="Times New Roman" w:hAnsi="Times New Roman"/>
        </w:rPr>
        <w:t>an application for an order extending that time has been made in writing</w:t>
      </w:r>
      <w:r w:rsidR="0019085D" w:rsidRPr="001D3E51">
        <w:rPr>
          <w:rFonts w:ascii="Times New Roman" w:hAnsi="Times New Roman"/>
        </w:rPr>
        <w:t xml:space="preserve"> to the Court</w:t>
      </w:r>
      <w:r w:rsidR="0010787E" w:rsidRPr="001D3E51">
        <w:rPr>
          <w:rFonts w:ascii="Times New Roman" w:hAnsi="Times New Roman"/>
        </w:rPr>
        <w:t xml:space="preserve">, specifying why the applicant considers that it is necessary in the interests of the administration of justice to make the order and </w:t>
      </w:r>
      <w:r w:rsidR="0019085D" w:rsidRPr="001D3E51">
        <w:rPr>
          <w:rFonts w:ascii="Times New Roman" w:hAnsi="Times New Roman"/>
        </w:rPr>
        <w:t>(ii)</w:t>
      </w:r>
      <w:r w:rsidR="00F20200" w:rsidRPr="001D3E51">
        <w:rPr>
          <w:rFonts w:ascii="Times New Roman" w:hAnsi="Times New Roman"/>
        </w:rPr>
        <w:t> </w:t>
      </w:r>
      <w:r w:rsidR="0010787E" w:rsidRPr="001D3E51">
        <w:rPr>
          <w:rFonts w:ascii="Times New Roman" w:hAnsi="Times New Roman"/>
        </w:rPr>
        <w:t>this Court is satisfied that it is necessary in the interests of the administration of justice to make the order.</w:t>
      </w:r>
    </w:p>
    <w:p w14:paraId="3D55EA1B" w14:textId="081948E1" w:rsidR="003036A5" w:rsidRPr="001D3E51" w:rsidRDefault="0010787E"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0D27AB" w:rsidRPr="001D3E51">
        <w:rPr>
          <w:rFonts w:ascii="Times New Roman" w:hAnsi="Times New Roman"/>
        </w:rPr>
        <w:t xml:space="preserve">By </w:t>
      </w:r>
      <w:r w:rsidR="00DA5B7D" w:rsidRPr="001D3E51">
        <w:rPr>
          <w:rFonts w:ascii="Times New Roman" w:hAnsi="Times New Roman"/>
        </w:rPr>
        <w:t>s</w:t>
      </w:r>
      <w:r w:rsidR="008B2FB4" w:rsidRPr="001D3E51">
        <w:rPr>
          <w:rFonts w:ascii="Times New Roman" w:hAnsi="Times New Roman"/>
        </w:rPr>
        <w:t> </w:t>
      </w:r>
      <w:r w:rsidR="00DA5B7D" w:rsidRPr="001D3E51">
        <w:rPr>
          <w:rFonts w:ascii="Times New Roman" w:hAnsi="Times New Roman"/>
        </w:rPr>
        <w:t xml:space="preserve">486A(3), read with </w:t>
      </w:r>
      <w:r w:rsidR="000D27AB" w:rsidRPr="001D3E51">
        <w:rPr>
          <w:rFonts w:ascii="Times New Roman" w:hAnsi="Times New Roman"/>
        </w:rPr>
        <w:t>s</w:t>
      </w:r>
      <w:r w:rsidR="0099429F" w:rsidRPr="001D3E51">
        <w:rPr>
          <w:rFonts w:ascii="Times New Roman" w:hAnsi="Times New Roman"/>
        </w:rPr>
        <w:t> </w:t>
      </w:r>
      <w:r w:rsidR="000D27AB" w:rsidRPr="001D3E51">
        <w:rPr>
          <w:rFonts w:ascii="Times New Roman" w:hAnsi="Times New Roman"/>
        </w:rPr>
        <w:t>477(3)(d), t</w:t>
      </w:r>
      <w:r w:rsidRPr="001D3E51">
        <w:rPr>
          <w:rFonts w:ascii="Times New Roman" w:hAnsi="Times New Roman"/>
        </w:rPr>
        <w:t xml:space="preserve">he orders </w:t>
      </w:r>
      <w:r w:rsidR="00BA11DA" w:rsidRPr="001D3E51">
        <w:rPr>
          <w:rFonts w:ascii="Times New Roman" w:hAnsi="Times New Roman"/>
        </w:rPr>
        <w:t xml:space="preserve">sought by </w:t>
      </w:r>
      <w:r w:rsidR="006E27F2" w:rsidRPr="001D3E51">
        <w:rPr>
          <w:rFonts w:ascii="Times New Roman" w:hAnsi="Times New Roman"/>
        </w:rPr>
        <w:t xml:space="preserve">KDSP </w:t>
      </w:r>
      <w:r w:rsidRPr="001D3E51">
        <w:rPr>
          <w:rFonts w:ascii="Times New Roman" w:hAnsi="Times New Roman"/>
        </w:rPr>
        <w:t xml:space="preserve">relate to migration decisions </w:t>
      </w:r>
      <w:r w:rsidR="000D27AB" w:rsidRPr="001D3E51">
        <w:rPr>
          <w:rFonts w:ascii="Times New Roman" w:hAnsi="Times New Roman"/>
        </w:rPr>
        <w:t xml:space="preserve">for which written notice was given on, or </w:t>
      </w:r>
      <w:r w:rsidR="001A733D" w:rsidRPr="001D3E51">
        <w:rPr>
          <w:rFonts w:ascii="Times New Roman" w:hAnsi="Times New Roman"/>
        </w:rPr>
        <w:t xml:space="preserve">for </w:t>
      </w:r>
      <w:r w:rsidR="000D27AB" w:rsidRPr="001D3E51">
        <w:rPr>
          <w:rFonts w:ascii="Times New Roman" w:hAnsi="Times New Roman"/>
        </w:rPr>
        <w:t xml:space="preserve">which </w:t>
      </w:r>
      <w:r w:rsidR="003B482B" w:rsidRPr="001D3E51">
        <w:rPr>
          <w:rFonts w:ascii="Times New Roman" w:hAnsi="Times New Roman"/>
        </w:rPr>
        <w:t xml:space="preserve">the </w:t>
      </w:r>
      <w:r w:rsidR="000D27AB" w:rsidRPr="001D3E51">
        <w:rPr>
          <w:rFonts w:ascii="Times New Roman" w:hAnsi="Times New Roman"/>
        </w:rPr>
        <w:t>appropriate date is:</w:t>
      </w:r>
      <w:r w:rsidR="00CC5A42" w:rsidRPr="001D3E51">
        <w:rPr>
          <w:rFonts w:ascii="Times New Roman" w:hAnsi="Times New Roman"/>
        </w:rPr>
        <w:t xml:space="preserve"> </w:t>
      </w:r>
      <w:r w:rsidRPr="001D3E51">
        <w:rPr>
          <w:rFonts w:ascii="Times New Roman" w:hAnsi="Times New Roman"/>
        </w:rPr>
        <w:t>18</w:t>
      </w:r>
      <w:r w:rsidR="00F20200" w:rsidRPr="001D3E51">
        <w:rPr>
          <w:rFonts w:ascii="Times New Roman" w:hAnsi="Times New Roman"/>
        </w:rPr>
        <w:t> </w:t>
      </w:r>
      <w:r w:rsidRPr="001D3E51">
        <w:rPr>
          <w:rFonts w:ascii="Times New Roman" w:hAnsi="Times New Roman"/>
        </w:rPr>
        <w:t>November</w:t>
      </w:r>
      <w:r w:rsidR="00CC5A42" w:rsidRPr="001D3E51">
        <w:rPr>
          <w:rFonts w:ascii="Times New Roman" w:hAnsi="Times New Roman"/>
        </w:rPr>
        <w:t xml:space="preserve"> </w:t>
      </w:r>
      <w:r w:rsidRPr="001D3E51">
        <w:rPr>
          <w:rFonts w:ascii="Times New Roman" w:hAnsi="Times New Roman"/>
        </w:rPr>
        <w:t>2016</w:t>
      </w:r>
      <w:r w:rsidR="000D27AB" w:rsidRPr="001D3E51">
        <w:rPr>
          <w:rFonts w:ascii="Times New Roman" w:hAnsi="Times New Roman"/>
        </w:rPr>
        <w:t xml:space="preserve"> </w:t>
      </w:r>
      <w:r w:rsidR="008374DA" w:rsidRPr="001D3E51">
        <w:rPr>
          <w:rFonts w:ascii="Times New Roman" w:hAnsi="Times New Roman"/>
        </w:rPr>
        <w:t xml:space="preserve">– </w:t>
      </w:r>
      <w:r w:rsidR="000D27AB" w:rsidRPr="001D3E51">
        <w:rPr>
          <w:rFonts w:ascii="Times New Roman" w:hAnsi="Times New Roman"/>
        </w:rPr>
        <w:t xml:space="preserve">in relation to the </w:t>
      </w:r>
      <w:r w:rsidR="00C738F5" w:rsidRPr="001D3E51">
        <w:rPr>
          <w:rFonts w:ascii="Times New Roman" w:hAnsi="Times New Roman"/>
        </w:rPr>
        <w:t xml:space="preserve">alleged </w:t>
      </w:r>
      <w:r w:rsidR="000D27AB" w:rsidRPr="001D3E51">
        <w:rPr>
          <w:rFonts w:ascii="Times New Roman" w:hAnsi="Times New Roman"/>
        </w:rPr>
        <w:t>failure of the Minister to grant the SHE</w:t>
      </w:r>
      <w:r w:rsidR="00506C76" w:rsidRPr="001D3E51">
        <w:rPr>
          <w:rFonts w:ascii="Times New Roman" w:hAnsi="Times New Roman"/>
        </w:rPr>
        <w:t>V</w:t>
      </w:r>
      <w:r w:rsidR="000D27AB" w:rsidRPr="001D3E51">
        <w:rPr>
          <w:rFonts w:ascii="Times New Roman" w:hAnsi="Times New Roman"/>
        </w:rPr>
        <w:t>;</w:t>
      </w:r>
      <w:r w:rsidR="00CC5A42" w:rsidRPr="001D3E51">
        <w:rPr>
          <w:rFonts w:ascii="Times New Roman" w:hAnsi="Times New Roman"/>
        </w:rPr>
        <w:t xml:space="preserve"> </w:t>
      </w:r>
      <w:r w:rsidR="000D27AB" w:rsidRPr="001D3E51">
        <w:rPr>
          <w:rFonts w:ascii="Times New Roman" w:hAnsi="Times New Roman"/>
        </w:rPr>
        <w:t>21</w:t>
      </w:r>
      <w:r w:rsidR="00C50754" w:rsidRPr="001D3E51">
        <w:rPr>
          <w:rFonts w:ascii="Times New Roman" w:hAnsi="Times New Roman"/>
        </w:rPr>
        <w:t> </w:t>
      </w:r>
      <w:r w:rsidR="000D27AB" w:rsidRPr="001D3E51">
        <w:rPr>
          <w:rFonts w:ascii="Times New Roman" w:hAnsi="Times New Roman"/>
        </w:rPr>
        <w:t>July</w:t>
      </w:r>
      <w:r w:rsidR="00CC5A42" w:rsidRPr="001D3E51">
        <w:rPr>
          <w:rFonts w:ascii="Times New Roman" w:hAnsi="Times New Roman"/>
        </w:rPr>
        <w:t xml:space="preserve"> </w:t>
      </w:r>
      <w:r w:rsidR="000D27AB" w:rsidRPr="001D3E51">
        <w:rPr>
          <w:rFonts w:ascii="Times New Roman" w:hAnsi="Times New Roman"/>
        </w:rPr>
        <w:t xml:space="preserve">2017 </w:t>
      </w:r>
      <w:r w:rsidR="008374DA" w:rsidRPr="001D3E51">
        <w:rPr>
          <w:rFonts w:ascii="Times New Roman" w:hAnsi="Times New Roman"/>
        </w:rPr>
        <w:t xml:space="preserve">– </w:t>
      </w:r>
      <w:r w:rsidR="000D27AB" w:rsidRPr="001D3E51">
        <w:rPr>
          <w:rFonts w:ascii="Times New Roman" w:hAnsi="Times New Roman"/>
        </w:rPr>
        <w:t>in relation to the decision of the Second Delegate under s</w:t>
      </w:r>
      <w:r w:rsidR="00B52312" w:rsidRPr="001D3E51">
        <w:rPr>
          <w:rFonts w:ascii="Times New Roman" w:hAnsi="Times New Roman"/>
        </w:rPr>
        <w:t> </w:t>
      </w:r>
      <w:r w:rsidR="000D27AB" w:rsidRPr="001D3E51">
        <w:rPr>
          <w:rFonts w:ascii="Times New Roman" w:hAnsi="Times New Roman"/>
        </w:rPr>
        <w:t>501(1); and 18</w:t>
      </w:r>
      <w:r w:rsidR="00C50754" w:rsidRPr="001D3E51">
        <w:rPr>
          <w:rFonts w:ascii="Times New Roman" w:hAnsi="Times New Roman"/>
        </w:rPr>
        <w:t> </w:t>
      </w:r>
      <w:r w:rsidR="000D27AB" w:rsidRPr="001D3E51">
        <w:rPr>
          <w:rFonts w:ascii="Times New Roman" w:hAnsi="Times New Roman"/>
        </w:rPr>
        <w:t>April</w:t>
      </w:r>
      <w:r w:rsidR="00CC5A42" w:rsidRPr="001D3E51">
        <w:rPr>
          <w:rFonts w:ascii="Times New Roman" w:hAnsi="Times New Roman"/>
        </w:rPr>
        <w:t xml:space="preserve"> </w:t>
      </w:r>
      <w:r w:rsidR="000D27AB" w:rsidRPr="001D3E51">
        <w:rPr>
          <w:rFonts w:ascii="Times New Roman" w:hAnsi="Times New Roman"/>
        </w:rPr>
        <w:t xml:space="preserve">2019 </w:t>
      </w:r>
      <w:r w:rsidR="00344079" w:rsidRPr="001D3E51">
        <w:rPr>
          <w:rFonts w:ascii="Times New Roman" w:hAnsi="Times New Roman"/>
        </w:rPr>
        <w:t xml:space="preserve">– </w:t>
      </w:r>
      <w:r w:rsidR="000D27AB" w:rsidRPr="001D3E51">
        <w:rPr>
          <w:rFonts w:ascii="Times New Roman" w:hAnsi="Times New Roman"/>
        </w:rPr>
        <w:t>in relation to the Minister's decision under s</w:t>
      </w:r>
      <w:r w:rsidR="00752E1D" w:rsidRPr="001D3E51">
        <w:rPr>
          <w:rFonts w:ascii="Times New Roman" w:hAnsi="Times New Roman"/>
        </w:rPr>
        <w:t> </w:t>
      </w:r>
      <w:r w:rsidR="000D27AB" w:rsidRPr="001D3E51">
        <w:rPr>
          <w:rFonts w:ascii="Times New Roman" w:hAnsi="Times New Roman"/>
        </w:rPr>
        <w:t xml:space="preserve">501A(2). </w:t>
      </w:r>
      <w:r w:rsidR="006E27F2" w:rsidRPr="001D3E51">
        <w:rPr>
          <w:rFonts w:ascii="Times New Roman" w:hAnsi="Times New Roman"/>
        </w:rPr>
        <w:t>KDSP</w:t>
      </w:r>
      <w:r w:rsidR="000D27AB" w:rsidRPr="001D3E51">
        <w:rPr>
          <w:rFonts w:ascii="Times New Roman" w:hAnsi="Times New Roman"/>
        </w:rPr>
        <w:t>'s grounds for judicial review in relation to these decisions are, respectively, out of time by more than: three and a half years; three years; and one year.</w:t>
      </w:r>
      <w:r w:rsidR="003036A5" w:rsidRPr="001D3E51">
        <w:rPr>
          <w:rFonts w:ascii="Times New Roman" w:hAnsi="Times New Roman"/>
        </w:rPr>
        <w:t xml:space="preserve"> By the rules of this Court, and subject to </w:t>
      </w:r>
      <w:r w:rsidR="00BC7742" w:rsidRPr="001D3E51">
        <w:rPr>
          <w:rFonts w:ascii="Times New Roman" w:hAnsi="Times New Roman"/>
        </w:rPr>
        <w:t xml:space="preserve">the grant of an </w:t>
      </w:r>
      <w:r w:rsidR="003036A5" w:rsidRPr="001D3E51">
        <w:rPr>
          <w:rFonts w:ascii="Times New Roman" w:hAnsi="Times New Roman"/>
        </w:rPr>
        <w:t>extension of time</w:t>
      </w:r>
      <w:r w:rsidR="003036A5" w:rsidRPr="001D3E51">
        <w:rPr>
          <w:rStyle w:val="FootnoteReference"/>
          <w:rFonts w:ascii="Times New Roman" w:hAnsi="Times New Roman"/>
          <w:sz w:val="24"/>
        </w:rPr>
        <w:footnoteReference w:id="31"/>
      </w:r>
      <w:r w:rsidR="003036A5" w:rsidRPr="001D3E51">
        <w:rPr>
          <w:rFonts w:ascii="Times New Roman" w:hAnsi="Times New Roman"/>
        </w:rPr>
        <w:t xml:space="preserve">, </w:t>
      </w:r>
      <w:r w:rsidR="006E27F2" w:rsidRPr="001D3E51">
        <w:rPr>
          <w:rFonts w:ascii="Times New Roman" w:hAnsi="Times New Roman"/>
        </w:rPr>
        <w:t>KDSP</w:t>
      </w:r>
      <w:r w:rsidR="003036A5" w:rsidRPr="001D3E51">
        <w:rPr>
          <w:rFonts w:ascii="Times New Roman" w:hAnsi="Times New Roman"/>
        </w:rPr>
        <w:t>'s application for writs of certiorari in relation to the decisions of the Minister</w:t>
      </w:r>
      <w:r w:rsidR="007E5512" w:rsidRPr="001D3E51">
        <w:rPr>
          <w:rFonts w:ascii="Times New Roman" w:hAnsi="Times New Roman"/>
        </w:rPr>
        <w:t xml:space="preserve"> under s 501(1) and s 501A(2)</w:t>
      </w:r>
      <w:r w:rsidR="003036A5" w:rsidRPr="001D3E51">
        <w:rPr>
          <w:rFonts w:ascii="Times New Roman" w:hAnsi="Times New Roman"/>
        </w:rPr>
        <w:t>, respectively by the Second Delegate and personally, are also years or many months out of time</w:t>
      </w:r>
      <w:r w:rsidR="003036A5" w:rsidRPr="001D3E51">
        <w:rPr>
          <w:rStyle w:val="FootnoteReference"/>
          <w:rFonts w:ascii="Times New Roman" w:hAnsi="Times New Roman"/>
          <w:sz w:val="24"/>
        </w:rPr>
        <w:footnoteReference w:id="32"/>
      </w:r>
      <w:r w:rsidR="003036A5" w:rsidRPr="001D3E51">
        <w:rPr>
          <w:rFonts w:ascii="Times New Roman" w:hAnsi="Times New Roman"/>
        </w:rPr>
        <w:t>.</w:t>
      </w:r>
    </w:p>
    <w:p w14:paraId="6AA24FE6" w14:textId="3E75B096" w:rsidR="000D27AB" w:rsidRPr="001D3E51" w:rsidRDefault="000D27AB" w:rsidP="001D3E51">
      <w:pPr>
        <w:pStyle w:val="FixListStyle"/>
        <w:spacing w:after="260" w:line="280" w:lineRule="exact"/>
        <w:ind w:right="0"/>
        <w:jc w:val="both"/>
        <w:rPr>
          <w:rFonts w:ascii="Times New Roman" w:hAnsi="Times New Roman"/>
        </w:rPr>
      </w:pPr>
      <w:r w:rsidRPr="001D3E51">
        <w:rPr>
          <w:rFonts w:ascii="Times New Roman" w:hAnsi="Times New Roman"/>
        </w:rPr>
        <w:tab/>
        <w:t xml:space="preserve">There is no adequate explanation for these </w:t>
      </w:r>
      <w:r w:rsidR="00416505" w:rsidRPr="001D3E51">
        <w:rPr>
          <w:rFonts w:ascii="Times New Roman" w:hAnsi="Times New Roman"/>
        </w:rPr>
        <w:t xml:space="preserve">lengthy </w:t>
      </w:r>
      <w:r w:rsidRPr="001D3E51">
        <w:rPr>
          <w:rFonts w:ascii="Times New Roman" w:hAnsi="Times New Roman"/>
        </w:rPr>
        <w:t>delays</w:t>
      </w:r>
      <w:r w:rsidR="00416505" w:rsidRPr="001D3E51">
        <w:rPr>
          <w:rFonts w:ascii="Times New Roman" w:hAnsi="Times New Roman"/>
        </w:rPr>
        <w:t xml:space="preserve"> by </w:t>
      </w:r>
      <w:r w:rsidR="006E27F2" w:rsidRPr="001D3E51">
        <w:rPr>
          <w:rFonts w:ascii="Times New Roman" w:hAnsi="Times New Roman"/>
        </w:rPr>
        <w:t>KDSP</w:t>
      </w:r>
      <w:r w:rsidRPr="001D3E51">
        <w:rPr>
          <w:rFonts w:ascii="Times New Roman" w:hAnsi="Times New Roman"/>
        </w:rPr>
        <w:t>.</w:t>
      </w:r>
      <w:r w:rsidR="00416505" w:rsidRPr="001D3E51">
        <w:rPr>
          <w:rFonts w:ascii="Times New Roman" w:hAnsi="Times New Roman"/>
        </w:rPr>
        <w:t xml:space="preserve"> </w:t>
      </w:r>
      <w:r w:rsidR="00654B5F" w:rsidRPr="001D3E51">
        <w:rPr>
          <w:rFonts w:ascii="Times New Roman" w:hAnsi="Times New Roman"/>
        </w:rPr>
        <w:t xml:space="preserve">To the extent that </w:t>
      </w:r>
      <w:r w:rsidR="006E27F2" w:rsidRPr="001D3E51">
        <w:rPr>
          <w:rFonts w:ascii="Times New Roman" w:hAnsi="Times New Roman"/>
        </w:rPr>
        <w:t>KDSP</w:t>
      </w:r>
      <w:r w:rsidR="00654B5F" w:rsidRPr="001D3E51">
        <w:rPr>
          <w:rFonts w:ascii="Times New Roman" w:hAnsi="Times New Roman"/>
        </w:rPr>
        <w:t xml:space="preserve">'s explanation relies upon </w:t>
      </w:r>
      <w:r w:rsidR="00C05DEB" w:rsidRPr="001D3E51">
        <w:rPr>
          <w:rFonts w:ascii="Times New Roman" w:hAnsi="Times New Roman"/>
        </w:rPr>
        <w:t>his</w:t>
      </w:r>
      <w:r w:rsidR="00654B5F" w:rsidRPr="001D3E51">
        <w:rPr>
          <w:rFonts w:ascii="Times New Roman" w:hAnsi="Times New Roman"/>
        </w:rPr>
        <w:t xml:space="preserve"> counsel's </w:t>
      </w:r>
      <w:r w:rsidR="0092203A" w:rsidRPr="001D3E51">
        <w:rPr>
          <w:rFonts w:ascii="Times New Roman" w:hAnsi="Times New Roman"/>
        </w:rPr>
        <w:t xml:space="preserve">late </w:t>
      </w:r>
      <w:r w:rsidR="00654B5F" w:rsidRPr="001D3E51">
        <w:rPr>
          <w:rFonts w:ascii="Times New Roman" w:hAnsi="Times New Roman"/>
        </w:rPr>
        <w:t xml:space="preserve">appreciation of a new argument relating to the implementation of the referral process to the Second Delegate, even if this alone were </w:t>
      </w:r>
      <w:r w:rsidR="009A2902" w:rsidRPr="001D3E51">
        <w:rPr>
          <w:rFonts w:ascii="Times New Roman" w:hAnsi="Times New Roman"/>
        </w:rPr>
        <w:t xml:space="preserve">a </w:t>
      </w:r>
      <w:r w:rsidR="00654B5F" w:rsidRPr="001D3E51">
        <w:rPr>
          <w:rFonts w:ascii="Times New Roman" w:hAnsi="Times New Roman"/>
        </w:rPr>
        <w:t>sufficient explanation for substantial delay it would not explain the delay between</w:t>
      </w:r>
      <w:r w:rsidR="001B4B42" w:rsidRPr="001D3E51">
        <w:rPr>
          <w:rFonts w:ascii="Times New Roman" w:hAnsi="Times New Roman"/>
        </w:rPr>
        <w:t xml:space="preserve"> (</w:t>
      </w:r>
      <w:proofErr w:type="spellStart"/>
      <w:r w:rsidR="001B4B42" w:rsidRPr="001D3E51">
        <w:rPr>
          <w:rFonts w:ascii="Times New Roman" w:hAnsi="Times New Roman"/>
        </w:rPr>
        <w:t>i</w:t>
      </w:r>
      <w:proofErr w:type="spellEnd"/>
      <w:r w:rsidR="001B4B42" w:rsidRPr="001D3E51">
        <w:rPr>
          <w:rFonts w:ascii="Times New Roman" w:hAnsi="Times New Roman"/>
        </w:rPr>
        <w:t>)</w:t>
      </w:r>
      <w:r w:rsidR="0041271C" w:rsidRPr="001D3E51">
        <w:rPr>
          <w:rFonts w:ascii="Times New Roman" w:hAnsi="Times New Roman"/>
        </w:rPr>
        <w:t> </w:t>
      </w:r>
      <w:r w:rsidR="00654B5F" w:rsidRPr="001D3E51">
        <w:rPr>
          <w:rFonts w:ascii="Times New Roman" w:hAnsi="Times New Roman"/>
        </w:rPr>
        <w:t>11</w:t>
      </w:r>
      <w:r w:rsidR="0041271C" w:rsidRPr="001D3E51">
        <w:rPr>
          <w:rFonts w:ascii="Times New Roman" w:hAnsi="Times New Roman"/>
        </w:rPr>
        <w:t> </w:t>
      </w:r>
      <w:r w:rsidR="00654B5F" w:rsidRPr="001D3E51">
        <w:rPr>
          <w:rFonts w:ascii="Times New Roman" w:hAnsi="Times New Roman"/>
        </w:rPr>
        <w:t>March</w:t>
      </w:r>
      <w:r w:rsidR="0041271C" w:rsidRPr="001D3E51">
        <w:rPr>
          <w:rFonts w:ascii="Times New Roman" w:hAnsi="Times New Roman"/>
        </w:rPr>
        <w:t> </w:t>
      </w:r>
      <w:r w:rsidR="00654B5F" w:rsidRPr="001D3E51">
        <w:rPr>
          <w:rFonts w:ascii="Times New Roman" w:hAnsi="Times New Roman"/>
        </w:rPr>
        <w:t xml:space="preserve">2020 </w:t>
      </w:r>
      <w:r w:rsidR="00B26E9C" w:rsidRPr="001D3E51">
        <w:rPr>
          <w:rFonts w:ascii="Times New Roman" w:hAnsi="Times New Roman"/>
        </w:rPr>
        <w:t>(</w:t>
      </w:r>
      <w:r w:rsidR="00AA47E3" w:rsidRPr="001D3E51">
        <w:rPr>
          <w:rFonts w:ascii="Times New Roman" w:hAnsi="Times New Roman"/>
        </w:rPr>
        <w:t xml:space="preserve">by </w:t>
      </w:r>
      <w:r w:rsidR="00B26E9C" w:rsidRPr="001D3E51">
        <w:rPr>
          <w:rFonts w:ascii="Times New Roman" w:hAnsi="Times New Roman"/>
        </w:rPr>
        <w:t>which</w:t>
      </w:r>
      <w:r w:rsidR="00AA47E3" w:rsidRPr="001D3E51">
        <w:rPr>
          <w:rFonts w:ascii="Times New Roman" w:hAnsi="Times New Roman"/>
        </w:rPr>
        <w:t xml:space="preserve"> time</w:t>
      </w:r>
      <w:r w:rsidR="001B4B42" w:rsidRPr="001D3E51">
        <w:rPr>
          <w:rFonts w:ascii="Times New Roman" w:hAnsi="Times New Roman"/>
        </w:rPr>
        <w:t>, even on</w:t>
      </w:r>
      <w:r w:rsidR="00B26E9C" w:rsidRPr="001D3E51">
        <w:rPr>
          <w:rFonts w:ascii="Times New Roman" w:hAnsi="Times New Roman"/>
        </w:rPr>
        <w:t xml:space="preserve"> </w:t>
      </w:r>
      <w:r w:rsidR="00C05DEB" w:rsidRPr="001D3E51">
        <w:rPr>
          <w:rFonts w:ascii="Times New Roman" w:hAnsi="Times New Roman"/>
        </w:rPr>
        <w:t>KDSP</w:t>
      </w:r>
      <w:r w:rsidR="001B4B42" w:rsidRPr="001D3E51">
        <w:rPr>
          <w:rFonts w:ascii="Times New Roman" w:hAnsi="Times New Roman"/>
        </w:rPr>
        <w:t>'s case, he</w:t>
      </w:r>
      <w:r w:rsidR="00B26E9C" w:rsidRPr="001D3E51">
        <w:rPr>
          <w:rFonts w:ascii="Times New Roman" w:hAnsi="Times New Roman"/>
        </w:rPr>
        <w:t xml:space="preserve"> could have become aware of the implementation of a referral process to a delegate with authority to make a decision under s</w:t>
      </w:r>
      <w:r w:rsidR="00E7012D" w:rsidRPr="001D3E51">
        <w:rPr>
          <w:rFonts w:ascii="Times New Roman" w:hAnsi="Times New Roman"/>
        </w:rPr>
        <w:t> </w:t>
      </w:r>
      <w:r w:rsidR="00B26E9C" w:rsidRPr="001D3E51">
        <w:rPr>
          <w:rFonts w:ascii="Times New Roman" w:hAnsi="Times New Roman"/>
        </w:rPr>
        <w:t xml:space="preserve">501) </w:t>
      </w:r>
      <w:r w:rsidR="00654B5F" w:rsidRPr="001D3E51">
        <w:rPr>
          <w:rFonts w:ascii="Times New Roman" w:hAnsi="Times New Roman"/>
        </w:rPr>
        <w:t xml:space="preserve">and </w:t>
      </w:r>
      <w:r w:rsidR="001B4B42" w:rsidRPr="001D3E51">
        <w:rPr>
          <w:rFonts w:ascii="Times New Roman" w:hAnsi="Times New Roman"/>
        </w:rPr>
        <w:t>(ii)</w:t>
      </w:r>
      <w:r w:rsidR="0041271C" w:rsidRPr="001D3E51">
        <w:rPr>
          <w:rFonts w:ascii="Times New Roman" w:hAnsi="Times New Roman"/>
        </w:rPr>
        <w:t> </w:t>
      </w:r>
      <w:r w:rsidR="00654B5F" w:rsidRPr="001D3E51">
        <w:rPr>
          <w:rFonts w:ascii="Times New Roman" w:hAnsi="Times New Roman"/>
        </w:rPr>
        <w:t>the commencement of this proceeding on 25</w:t>
      </w:r>
      <w:r w:rsidR="0041271C" w:rsidRPr="001D3E51">
        <w:rPr>
          <w:rFonts w:ascii="Times New Roman" w:hAnsi="Times New Roman"/>
        </w:rPr>
        <w:t> </w:t>
      </w:r>
      <w:r w:rsidR="00654B5F" w:rsidRPr="001D3E51">
        <w:rPr>
          <w:rFonts w:ascii="Times New Roman" w:hAnsi="Times New Roman"/>
        </w:rPr>
        <w:t>September</w:t>
      </w:r>
      <w:r w:rsidR="0041271C" w:rsidRPr="001D3E51">
        <w:rPr>
          <w:rFonts w:ascii="Times New Roman" w:hAnsi="Times New Roman"/>
        </w:rPr>
        <w:t> </w:t>
      </w:r>
      <w:r w:rsidR="00654B5F" w:rsidRPr="001D3E51">
        <w:rPr>
          <w:rFonts w:ascii="Times New Roman" w:hAnsi="Times New Roman"/>
        </w:rPr>
        <w:t xml:space="preserve">2020. And although </w:t>
      </w:r>
      <w:r w:rsidR="00C05DEB" w:rsidRPr="001D3E51">
        <w:rPr>
          <w:rFonts w:ascii="Times New Roman" w:hAnsi="Times New Roman"/>
        </w:rPr>
        <w:t xml:space="preserve">KDSP </w:t>
      </w:r>
      <w:r w:rsidR="00BA4A3F" w:rsidRPr="001D3E51">
        <w:rPr>
          <w:rFonts w:ascii="Times New Roman" w:hAnsi="Times New Roman"/>
        </w:rPr>
        <w:t>assert</w:t>
      </w:r>
      <w:r w:rsidR="004D0491" w:rsidRPr="001D3E51">
        <w:rPr>
          <w:rFonts w:ascii="Times New Roman" w:hAnsi="Times New Roman"/>
        </w:rPr>
        <w:t>ed</w:t>
      </w:r>
      <w:r w:rsidR="00BA4A3F" w:rsidRPr="001D3E51">
        <w:rPr>
          <w:rFonts w:ascii="Times New Roman" w:hAnsi="Times New Roman"/>
        </w:rPr>
        <w:t xml:space="preserve"> that only this Court has jurisdiction in relation to the fourth ground</w:t>
      </w:r>
      <w:r w:rsidR="001969A7" w:rsidRPr="001D3E51">
        <w:rPr>
          <w:rFonts w:ascii="Times New Roman" w:hAnsi="Times New Roman"/>
        </w:rPr>
        <w:t xml:space="preserve"> because the Federal Circuit Court of Australia</w:t>
      </w:r>
      <w:r w:rsidR="004D0491" w:rsidRPr="001D3E51">
        <w:rPr>
          <w:rStyle w:val="FootnoteReference"/>
          <w:rFonts w:ascii="Times New Roman" w:hAnsi="Times New Roman"/>
          <w:sz w:val="24"/>
        </w:rPr>
        <w:footnoteReference w:id="33"/>
      </w:r>
      <w:r w:rsidR="001969A7" w:rsidRPr="001D3E51">
        <w:rPr>
          <w:rFonts w:ascii="Times New Roman" w:hAnsi="Times New Roman"/>
        </w:rPr>
        <w:t xml:space="preserve"> and Federal Court</w:t>
      </w:r>
      <w:r w:rsidR="001969A7" w:rsidRPr="001D3E51">
        <w:rPr>
          <w:rStyle w:val="FootnoteReference"/>
          <w:rFonts w:ascii="Times New Roman" w:hAnsi="Times New Roman"/>
          <w:sz w:val="24"/>
        </w:rPr>
        <w:footnoteReference w:id="34"/>
      </w:r>
      <w:r w:rsidR="001969A7" w:rsidRPr="001D3E51">
        <w:rPr>
          <w:rFonts w:ascii="Times New Roman" w:hAnsi="Times New Roman"/>
        </w:rPr>
        <w:t xml:space="preserve"> lack jurisdiction</w:t>
      </w:r>
      <w:r w:rsidR="00854552" w:rsidRPr="001D3E51">
        <w:rPr>
          <w:rFonts w:ascii="Times New Roman" w:hAnsi="Times New Roman"/>
        </w:rPr>
        <w:t>,</w:t>
      </w:r>
      <w:r w:rsidR="00BA4A3F" w:rsidRPr="001D3E51">
        <w:rPr>
          <w:rFonts w:ascii="Times New Roman" w:hAnsi="Times New Roman"/>
        </w:rPr>
        <w:t xml:space="preserve"> there is no adequate explanation for why the fourth ground was brought three years out of time in this Court and only after </w:t>
      </w:r>
      <w:r w:rsidR="00C05DEB" w:rsidRPr="001D3E51">
        <w:rPr>
          <w:rFonts w:ascii="Times New Roman" w:hAnsi="Times New Roman"/>
        </w:rPr>
        <w:t>KDSP</w:t>
      </w:r>
      <w:r w:rsidR="00BA4A3F" w:rsidRPr="001D3E51">
        <w:rPr>
          <w:rFonts w:ascii="Times New Roman" w:hAnsi="Times New Roman"/>
        </w:rPr>
        <w:t>'s appeal to the Full Court of the Federal Court had been dismissed.</w:t>
      </w:r>
    </w:p>
    <w:p w14:paraId="20A9EE3B" w14:textId="786A9CD7" w:rsidR="003C5FBB" w:rsidRPr="001D3E51" w:rsidRDefault="000D27AB"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9B1781" w:rsidRPr="001D3E51">
        <w:rPr>
          <w:rFonts w:ascii="Times New Roman" w:hAnsi="Times New Roman"/>
        </w:rPr>
        <w:t>Most fundamentally, there is</w:t>
      </w:r>
      <w:r w:rsidRPr="001D3E51">
        <w:rPr>
          <w:rFonts w:ascii="Times New Roman" w:hAnsi="Times New Roman"/>
        </w:rPr>
        <w:t xml:space="preserve"> no</w:t>
      </w:r>
      <w:r w:rsidR="00D639D2" w:rsidRPr="001D3E51">
        <w:rPr>
          <w:rFonts w:ascii="Times New Roman" w:hAnsi="Times New Roman"/>
        </w:rPr>
        <w:t>t merely no</w:t>
      </w:r>
      <w:r w:rsidRPr="001D3E51">
        <w:rPr>
          <w:rFonts w:ascii="Times New Roman" w:hAnsi="Times New Roman"/>
        </w:rPr>
        <w:t xml:space="preserve"> adequate explanation for </w:t>
      </w:r>
      <w:r w:rsidR="009B1781" w:rsidRPr="001D3E51">
        <w:rPr>
          <w:rFonts w:ascii="Times New Roman" w:hAnsi="Times New Roman"/>
        </w:rPr>
        <w:t xml:space="preserve">the lengthy delay by </w:t>
      </w:r>
      <w:r w:rsidR="00907207" w:rsidRPr="001D3E51">
        <w:rPr>
          <w:rFonts w:ascii="Times New Roman" w:hAnsi="Times New Roman"/>
        </w:rPr>
        <w:t xml:space="preserve">KDSP </w:t>
      </w:r>
      <w:r w:rsidR="009B1781" w:rsidRPr="001D3E51">
        <w:rPr>
          <w:rFonts w:ascii="Times New Roman" w:hAnsi="Times New Roman"/>
        </w:rPr>
        <w:t xml:space="preserve">in seeking </w:t>
      </w:r>
      <w:r w:rsidR="00763590" w:rsidRPr="001D3E51">
        <w:rPr>
          <w:rFonts w:ascii="Times New Roman" w:hAnsi="Times New Roman"/>
        </w:rPr>
        <w:t>the crucial ground of relief,</w:t>
      </w:r>
      <w:r w:rsidR="009B1781" w:rsidRPr="001D3E51">
        <w:rPr>
          <w:rFonts w:ascii="Times New Roman" w:hAnsi="Times New Roman"/>
        </w:rPr>
        <w:t xml:space="preserve"> namely</w:t>
      </w:r>
      <w:r w:rsidR="00763590" w:rsidRPr="001D3E51">
        <w:rPr>
          <w:rFonts w:ascii="Times New Roman" w:hAnsi="Times New Roman"/>
        </w:rPr>
        <w:t xml:space="preserve"> </w:t>
      </w:r>
      <w:r w:rsidR="004F5C37" w:rsidRPr="001D3E51">
        <w:rPr>
          <w:rFonts w:ascii="Times New Roman" w:hAnsi="Times New Roman"/>
        </w:rPr>
        <w:t xml:space="preserve">the fifth </w:t>
      </w:r>
      <w:r w:rsidR="00763590" w:rsidRPr="001D3E51">
        <w:rPr>
          <w:rFonts w:ascii="Times New Roman" w:hAnsi="Times New Roman"/>
        </w:rPr>
        <w:lastRenderedPageBreak/>
        <w:t>ground</w:t>
      </w:r>
      <w:r w:rsidR="009B1781" w:rsidRPr="001D3E51">
        <w:rPr>
          <w:rFonts w:ascii="Times New Roman" w:hAnsi="Times New Roman"/>
        </w:rPr>
        <w:t>.</w:t>
      </w:r>
      <w:r w:rsidR="00763590" w:rsidRPr="001D3E51">
        <w:rPr>
          <w:rFonts w:ascii="Times New Roman" w:hAnsi="Times New Roman"/>
        </w:rPr>
        <w:t xml:space="preserve"> </w:t>
      </w:r>
      <w:r w:rsidR="009A615A" w:rsidRPr="001D3E51">
        <w:rPr>
          <w:rFonts w:ascii="Times New Roman" w:hAnsi="Times New Roman"/>
        </w:rPr>
        <w:t xml:space="preserve">Whether or not </w:t>
      </w:r>
      <w:r w:rsidR="004F5C37" w:rsidRPr="001D3E51">
        <w:rPr>
          <w:rFonts w:ascii="Times New Roman" w:hAnsi="Times New Roman"/>
        </w:rPr>
        <w:t xml:space="preserve">the fifth </w:t>
      </w:r>
      <w:r w:rsidR="009A615A" w:rsidRPr="001D3E51">
        <w:rPr>
          <w:rFonts w:ascii="Times New Roman" w:hAnsi="Times New Roman"/>
        </w:rPr>
        <w:t>g</w:t>
      </w:r>
      <w:r w:rsidR="000A4C5A" w:rsidRPr="001D3E51">
        <w:rPr>
          <w:rFonts w:ascii="Times New Roman" w:hAnsi="Times New Roman"/>
        </w:rPr>
        <w:t>round</w:t>
      </w:r>
      <w:r w:rsidR="00915AB4" w:rsidRPr="001D3E51">
        <w:rPr>
          <w:rFonts w:ascii="Times New Roman" w:hAnsi="Times New Roman"/>
        </w:rPr>
        <w:t xml:space="preserve"> is an abuse of process</w:t>
      </w:r>
      <w:r w:rsidR="00131D8C" w:rsidRPr="001D3E51">
        <w:rPr>
          <w:rFonts w:ascii="Times New Roman" w:hAnsi="Times New Roman"/>
        </w:rPr>
        <w:t xml:space="preserve"> or</w:t>
      </w:r>
      <w:r w:rsidR="007A4E04" w:rsidRPr="001D3E51">
        <w:rPr>
          <w:rFonts w:ascii="Times New Roman" w:hAnsi="Times New Roman"/>
        </w:rPr>
        <w:t xml:space="preserve"> raises </w:t>
      </w:r>
      <w:r w:rsidR="00131D8C" w:rsidRPr="001D3E51">
        <w:rPr>
          <w:rFonts w:ascii="Times New Roman" w:hAnsi="Times New Roman"/>
        </w:rPr>
        <w:t>matter</w:t>
      </w:r>
      <w:r w:rsidR="007A4E04" w:rsidRPr="001D3E51">
        <w:rPr>
          <w:rFonts w:ascii="Times New Roman" w:hAnsi="Times New Roman"/>
        </w:rPr>
        <w:t>s</w:t>
      </w:r>
      <w:r w:rsidR="00131D8C" w:rsidRPr="001D3E51">
        <w:rPr>
          <w:rFonts w:ascii="Times New Roman" w:hAnsi="Times New Roman"/>
        </w:rPr>
        <w:t xml:space="preserve"> upon which the Minister can preclude a further proceeding</w:t>
      </w:r>
      <w:r w:rsidR="00506C76" w:rsidRPr="001D3E51">
        <w:rPr>
          <w:rStyle w:val="FootnoteReference"/>
          <w:rFonts w:ascii="Times New Roman" w:hAnsi="Times New Roman"/>
          <w:sz w:val="24"/>
        </w:rPr>
        <w:footnoteReference w:id="35"/>
      </w:r>
      <w:r w:rsidR="009A615A" w:rsidRPr="001D3E51">
        <w:rPr>
          <w:rFonts w:ascii="Times New Roman" w:hAnsi="Times New Roman"/>
        </w:rPr>
        <w:t>,</w:t>
      </w:r>
      <w:r w:rsidR="007A4E04" w:rsidRPr="001D3E51">
        <w:rPr>
          <w:rFonts w:ascii="Times New Roman" w:hAnsi="Times New Roman"/>
        </w:rPr>
        <w:t xml:space="preserve"> </w:t>
      </w:r>
      <w:r w:rsidR="009A615A" w:rsidRPr="001D3E51">
        <w:rPr>
          <w:rFonts w:ascii="Times New Roman" w:hAnsi="Times New Roman"/>
        </w:rPr>
        <w:t>t</w:t>
      </w:r>
      <w:r w:rsidR="007A4E04" w:rsidRPr="001D3E51">
        <w:rPr>
          <w:rFonts w:ascii="Times New Roman" w:hAnsi="Times New Roman"/>
        </w:rPr>
        <w:t xml:space="preserve">he </w:t>
      </w:r>
      <w:r w:rsidR="00915AB4" w:rsidRPr="001D3E51">
        <w:rPr>
          <w:rFonts w:ascii="Times New Roman" w:hAnsi="Times New Roman"/>
        </w:rPr>
        <w:t xml:space="preserve">issue asserted in </w:t>
      </w:r>
      <w:r w:rsidR="004F5C37" w:rsidRPr="001D3E51">
        <w:rPr>
          <w:rFonts w:ascii="Times New Roman" w:hAnsi="Times New Roman"/>
        </w:rPr>
        <w:t xml:space="preserve">the fifth </w:t>
      </w:r>
      <w:r w:rsidR="00915AB4" w:rsidRPr="001D3E51">
        <w:rPr>
          <w:rFonts w:ascii="Times New Roman" w:hAnsi="Times New Roman"/>
        </w:rPr>
        <w:t>ground</w:t>
      </w:r>
      <w:r w:rsidR="007A4E04" w:rsidRPr="001D3E51">
        <w:rPr>
          <w:rFonts w:ascii="Times New Roman" w:hAnsi="Times New Roman"/>
        </w:rPr>
        <w:t xml:space="preserve"> </w:t>
      </w:r>
      <w:r w:rsidR="00131D8C" w:rsidRPr="001D3E51">
        <w:rPr>
          <w:rFonts w:ascii="Times New Roman" w:hAnsi="Times New Roman"/>
        </w:rPr>
        <w:t xml:space="preserve">was so relevant to the subject matter of the </w:t>
      </w:r>
      <w:r w:rsidR="005423F2" w:rsidRPr="001D3E51">
        <w:rPr>
          <w:rFonts w:ascii="Times New Roman" w:hAnsi="Times New Roman"/>
        </w:rPr>
        <w:t xml:space="preserve">judicial review </w:t>
      </w:r>
      <w:r w:rsidR="00131D8C" w:rsidRPr="001D3E51">
        <w:rPr>
          <w:rFonts w:ascii="Times New Roman" w:hAnsi="Times New Roman"/>
        </w:rPr>
        <w:t>application</w:t>
      </w:r>
      <w:r w:rsidR="005423F2" w:rsidRPr="001D3E51">
        <w:rPr>
          <w:rFonts w:ascii="Times New Roman" w:hAnsi="Times New Roman"/>
        </w:rPr>
        <w:t xml:space="preserve"> in the Federal Court</w:t>
      </w:r>
      <w:r w:rsidR="00131D8C" w:rsidRPr="001D3E51">
        <w:rPr>
          <w:rFonts w:ascii="Times New Roman" w:hAnsi="Times New Roman"/>
        </w:rPr>
        <w:t xml:space="preserve"> that </w:t>
      </w:r>
      <w:r w:rsidR="00E21344" w:rsidRPr="001D3E51">
        <w:rPr>
          <w:rFonts w:ascii="Times New Roman" w:hAnsi="Times New Roman"/>
        </w:rPr>
        <w:t>the failure to</w:t>
      </w:r>
      <w:r w:rsidR="00131D8C" w:rsidRPr="001D3E51">
        <w:rPr>
          <w:rFonts w:ascii="Times New Roman" w:hAnsi="Times New Roman"/>
        </w:rPr>
        <w:t xml:space="preserve"> rely upon it either at first instance or upon appeal to the Full Court</w:t>
      </w:r>
      <w:r w:rsidR="00E21344" w:rsidRPr="001D3E51">
        <w:rPr>
          <w:rFonts w:ascii="Times New Roman" w:hAnsi="Times New Roman"/>
        </w:rPr>
        <w:t xml:space="preserve"> </w:t>
      </w:r>
      <w:r w:rsidR="00F12CF4" w:rsidRPr="001D3E51">
        <w:rPr>
          <w:rFonts w:ascii="Times New Roman" w:hAnsi="Times New Roman"/>
        </w:rPr>
        <w:t xml:space="preserve">of the Federal Court </w:t>
      </w:r>
      <w:r w:rsidR="00E21344" w:rsidRPr="001D3E51">
        <w:rPr>
          <w:rFonts w:ascii="Times New Roman" w:hAnsi="Times New Roman"/>
        </w:rPr>
        <w:t xml:space="preserve">or as a new ground in </w:t>
      </w:r>
      <w:r w:rsidR="00907207" w:rsidRPr="001D3E51">
        <w:rPr>
          <w:rFonts w:ascii="Times New Roman" w:hAnsi="Times New Roman"/>
        </w:rPr>
        <w:t>KDSP</w:t>
      </w:r>
      <w:r w:rsidR="00E21344" w:rsidRPr="001D3E51">
        <w:rPr>
          <w:rFonts w:ascii="Times New Roman" w:hAnsi="Times New Roman"/>
        </w:rPr>
        <w:t xml:space="preserve">'s special leave application </w:t>
      </w:r>
      <w:r w:rsidR="0025378B" w:rsidRPr="001D3E51">
        <w:rPr>
          <w:rFonts w:ascii="Times New Roman" w:hAnsi="Times New Roman"/>
        </w:rPr>
        <w:t>is itself a sufficient basis to refuse to extend time</w:t>
      </w:r>
      <w:r w:rsidR="00915AB4" w:rsidRPr="001D3E51">
        <w:rPr>
          <w:rFonts w:ascii="Times New Roman" w:hAnsi="Times New Roman"/>
        </w:rPr>
        <w:t>.</w:t>
      </w:r>
    </w:p>
    <w:p w14:paraId="0634F870" w14:textId="0AD08C82" w:rsidR="000A4C5A" w:rsidRPr="001D3E51" w:rsidRDefault="003C5FBB"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C665AD" w:rsidRPr="001D3E51">
        <w:rPr>
          <w:rFonts w:ascii="Times New Roman" w:hAnsi="Times New Roman"/>
        </w:rPr>
        <w:t xml:space="preserve">By the time that the </w:t>
      </w:r>
      <w:r w:rsidR="00131D8C" w:rsidRPr="001D3E51">
        <w:rPr>
          <w:rFonts w:ascii="Times New Roman" w:hAnsi="Times New Roman"/>
        </w:rPr>
        <w:t>Federal Court proceedings</w:t>
      </w:r>
      <w:r w:rsidR="004125DE" w:rsidRPr="001D3E51">
        <w:rPr>
          <w:rFonts w:ascii="Times New Roman" w:hAnsi="Times New Roman"/>
        </w:rPr>
        <w:t xml:space="preserve"> were</w:t>
      </w:r>
      <w:r w:rsidR="00131D8C" w:rsidRPr="001D3E51">
        <w:rPr>
          <w:rFonts w:ascii="Times New Roman" w:hAnsi="Times New Roman"/>
        </w:rPr>
        <w:t xml:space="preserve"> </w:t>
      </w:r>
      <w:r w:rsidR="000A4C5A" w:rsidRPr="001D3E51">
        <w:rPr>
          <w:rFonts w:ascii="Times New Roman" w:hAnsi="Times New Roman"/>
        </w:rPr>
        <w:t xml:space="preserve">heard </w:t>
      </w:r>
      <w:r w:rsidR="00131D8C" w:rsidRPr="001D3E51">
        <w:rPr>
          <w:rFonts w:ascii="Times New Roman" w:hAnsi="Times New Roman"/>
        </w:rPr>
        <w:t xml:space="preserve">in June 2019, </w:t>
      </w:r>
      <w:r w:rsidR="004125DE" w:rsidRPr="001D3E51">
        <w:rPr>
          <w:rFonts w:ascii="Times New Roman" w:hAnsi="Times New Roman"/>
        </w:rPr>
        <w:t>KDSP</w:t>
      </w:r>
      <w:r w:rsidRPr="001D3E51">
        <w:rPr>
          <w:rFonts w:ascii="Times New Roman" w:hAnsi="Times New Roman"/>
        </w:rPr>
        <w:t xml:space="preserve"> had been aware for more than two months that the SHEV had been refused by the Minister under s 501A</w:t>
      </w:r>
      <w:r w:rsidR="00673049" w:rsidRPr="001D3E51">
        <w:rPr>
          <w:rFonts w:ascii="Times New Roman" w:hAnsi="Times New Roman"/>
        </w:rPr>
        <w:t>(2)</w:t>
      </w:r>
      <w:r w:rsidRPr="001D3E51">
        <w:rPr>
          <w:rFonts w:ascii="Times New Roman" w:hAnsi="Times New Roman"/>
        </w:rPr>
        <w:t xml:space="preserve">. </w:t>
      </w:r>
      <w:r w:rsidR="00C67D8B" w:rsidRPr="001D3E51">
        <w:rPr>
          <w:rFonts w:ascii="Times New Roman" w:hAnsi="Times New Roman"/>
        </w:rPr>
        <w:t>On</w:t>
      </w:r>
      <w:r w:rsidR="000A4C5A" w:rsidRPr="001D3E51">
        <w:rPr>
          <w:rFonts w:ascii="Times New Roman" w:hAnsi="Times New Roman"/>
        </w:rPr>
        <w:t xml:space="preserve"> 10</w:t>
      </w:r>
      <w:r w:rsidR="00694CDE" w:rsidRPr="001D3E51">
        <w:rPr>
          <w:rFonts w:ascii="Times New Roman" w:hAnsi="Times New Roman"/>
        </w:rPr>
        <w:t> </w:t>
      </w:r>
      <w:r w:rsidR="000A4C5A" w:rsidRPr="001D3E51">
        <w:rPr>
          <w:rFonts w:ascii="Times New Roman" w:hAnsi="Times New Roman"/>
        </w:rPr>
        <w:t>May</w:t>
      </w:r>
      <w:r w:rsidR="00694CDE" w:rsidRPr="001D3E51">
        <w:rPr>
          <w:rFonts w:ascii="Times New Roman" w:hAnsi="Times New Roman"/>
        </w:rPr>
        <w:t> </w:t>
      </w:r>
      <w:r w:rsidR="000A4C5A" w:rsidRPr="001D3E51">
        <w:rPr>
          <w:rFonts w:ascii="Times New Roman" w:hAnsi="Times New Roman"/>
        </w:rPr>
        <w:t xml:space="preserve">2019, </w:t>
      </w:r>
      <w:r w:rsidR="00B04AA0" w:rsidRPr="001D3E51">
        <w:rPr>
          <w:rFonts w:ascii="Times New Roman" w:hAnsi="Times New Roman"/>
        </w:rPr>
        <w:t xml:space="preserve">in those proceedings, </w:t>
      </w:r>
      <w:r w:rsidR="00131D8C" w:rsidRPr="001D3E51">
        <w:rPr>
          <w:rFonts w:ascii="Times New Roman" w:hAnsi="Times New Roman"/>
        </w:rPr>
        <w:t>Ms</w:t>
      </w:r>
      <w:r w:rsidR="00F632A1" w:rsidRPr="001D3E51">
        <w:rPr>
          <w:rFonts w:ascii="Times New Roman" w:hAnsi="Times New Roman"/>
        </w:rPr>
        <w:t> </w:t>
      </w:r>
      <w:r w:rsidR="00131D8C" w:rsidRPr="001D3E51">
        <w:rPr>
          <w:rFonts w:ascii="Times New Roman" w:hAnsi="Times New Roman"/>
        </w:rPr>
        <w:t>Pfeiffer</w:t>
      </w:r>
      <w:r w:rsidR="00C67D8B" w:rsidRPr="001D3E51">
        <w:rPr>
          <w:rFonts w:ascii="Times New Roman" w:hAnsi="Times New Roman"/>
        </w:rPr>
        <w:t xml:space="preserve"> </w:t>
      </w:r>
      <w:r w:rsidR="00B04AA0" w:rsidRPr="001D3E51">
        <w:rPr>
          <w:rFonts w:ascii="Times New Roman" w:hAnsi="Times New Roman"/>
        </w:rPr>
        <w:t xml:space="preserve">had </w:t>
      </w:r>
      <w:r w:rsidR="00C67D8B" w:rsidRPr="001D3E51">
        <w:rPr>
          <w:rFonts w:ascii="Times New Roman" w:hAnsi="Times New Roman"/>
        </w:rPr>
        <w:t>affirmed an affidavit</w:t>
      </w:r>
      <w:r w:rsidR="00131D8C" w:rsidRPr="001D3E51">
        <w:rPr>
          <w:rFonts w:ascii="Times New Roman" w:hAnsi="Times New Roman"/>
        </w:rPr>
        <w:t xml:space="preserve"> </w:t>
      </w:r>
      <w:r w:rsidR="00FB7ED7" w:rsidRPr="001D3E51">
        <w:rPr>
          <w:rFonts w:ascii="Times New Roman" w:hAnsi="Times New Roman"/>
        </w:rPr>
        <w:t xml:space="preserve">which said that </w:t>
      </w:r>
      <w:r w:rsidR="007E790D" w:rsidRPr="001D3E51">
        <w:rPr>
          <w:rFonts w:ascii="Times New Roman" w:hAnsi="Times New Roman"/>
        </w:rPr>
        <w:t>KDSP</w:t>
      </w:r>
      <w:r w:rsidR="00FB7ED7" w:rsidRPr="001D3E51">
        <w:rPr>
          <w:rFonts w:ascii="Times New Roman" w:hAnsi="Times New Roman"/>
        </w:rPr>
        <w:t>'s SHEV application had been "referred for character consideration under s</w:t>
      </w:r>
      <w:r w:rsidRPr="001D3E51">
        <w:rPr>
          <w:rFonts w:ascii="Times New Roman" w:hAnsi="Times New Roman"/>
        </w:rPr>
        <w:t> </w:t>
      </w:r>
      <w:r w:rsidR="00FB7ED7" w:rsidRPr="001D3E51">
        <w:rPr>
          <w:rFonts w:ascii="Times New Roman" w:hAnsi="Times New Roman"/>
        </w:rPr>
        <w:t xml:space="preserve">501 of the Act due to his criminal convictions". </w:t>
      </w:r>
      <w:r w:rsidR="00654B5F" w:rsidRPr="001D3E51">
        <w:rPr>
          <w:rFonts w:ascii="Times New Roman" w:hAnsi="Times New Roman"/>
        </w:rPr>
        <w:t>A challenge to the lawfulness of that referral of the character consideration under s</w:t>
      </w:r>
      <w:r w:rsidR="00072060" w:rsidRPr="001D3E51">
        <w:rPr>
          <w:rFonts w:ascii="Times New Roman" w:hAnsi="Times New Roman"/>
        </w:rPr>
        <w:t> </w:t>
      </w:r>
      <w:r w:rsidR="00654B5F" w:rsidRPr="001D3E51">
        <w:rPr>
          <w:rFonts w:ascii="Times New Roman" w:hAnsi="Times New Roman"/>
        </w:rPr>
        <w:t xml:space="preserve">501 of the </w:t>
      </w:r>
      <w:r w:rsidR="00654B5F" w:rsidRPr="001D3E51">
        <w:rPr>
          <w:rFonts w:ascii="Times New Roman" w:hAnsi="Times New Roman"/>
          <w:i/>
          <w:iCs/>
        </w:rPr>
        <w:t>Migration Act</w:t>
      </w:r>
      <w:r w:rsidR="00654B5F" w:rsidRPr="001D3E51">
        <w:rPr>
          <w:rFonts w:ascii="Times New Roman" w:hAnsi="Times New Roman"/>
        </w:rPr>
        <w:t>, as a step that somehow invalidated the Minister's consideration of s</w:t>
      </w:r>
      <w:r w:rsidR="00072060" w:rsidRPr="001D3E51">
        <w:rPr>
          <w:rFonts w:ascii="Times New Roman" w:hAnsi="Times New Roman"/>
        </w:rPr>
        <w:t> </w:t>
      </w:r>
      <w:r w:rsidR="00654B5F" w:rsidRPr="001D3E51">
        <w:rPr>
          <w:rFonts w:ascii="Times New Roman" w:hAnsi="Times New Roman"/>
        </w:rPr>
        <w:t>501A</w:t>
      </w:r>
      <w:r w:rsidR="008E117A" w:rsidRPr="001D3E51">
        <w:rPr>
          <w:rFonts w:ascii="Times New Roman" w:hAnsi="Times New Roman"/>
        </w:rPr>
        <w:t>(2)</w:t>
      </w:r>
      <w:r w:rsidR="00654B5F" w:rsidRPr="001D3E51">
        <w:rPr>
          <w:rFonts w:ascii="Times New Roman" w:hAnsi="Times New Roman"/>
        </w:rPr>
        <w:t xml:space="preserve">, should reasonably have been made in the Federal Court proceedings. If </w:t>
      </w:r>
      <w:r w:rsidR="007E790D" w:rsidRPr="001D3E51">
        <w:rPr>
          <w:rFonts w:ascii="Times New Roman" w:hAnsi="Times New Roman"/>
        </w:rPr>
        <w:t>KDSP</w:t>
      </w:r>
      <w:r w:rsidR="00654B5F" w:rsidRPr="001D3E51">
        <w:rPr>
          <w:rFonts w:ascii="Times New Roman" w:hAnsi="Times New Roman"/>
        </w:rPr>
        <w:t xml:space="preserve">'s concern was that further documents would be needed to support </w:t>
      </w:r>
      <w:r w:rsidR="00C2228C" w:rsidRPr="001D3E51">
        <w:rPr>
          <w:rFonts w:ascii="Times New Roman" w:hAnsi="Times New Roman"/>
        </w:rPr>
        <w:t>that</w:t>
      </w:r>
      <w:r w:rsidR="00654B5F" w:rsidRPr="001D3E51">
        <w:rPr>
          <w:rFonts w:ascii="Times New Roman" w:hAnsi="Times New Roman"/>
        </w:rPr>
        <w:t xml:space="preserve"> submission</w:t>
      </w:r>
      <w:r w:rsidR="001B66DC" w:rsidRPr="001D3E51">
        <w:rPr>
          <w:rFonts w:ascii="Times New Roman" w:hAnsi="Times New Roman"/>
        </w:rPr>
        <w:t>,</w:t>
      </w:r>
      <w:r w:rsidR="00654B5F" w:rsidRPr="001D3E51">
        <w:rPr>
          <w:rFonts w:ascii="Times New Roman" w:hAnsi="Times New Roman"/>
        </w:rPr>
        <w:t xml:space="preserve"> then those documents could have been sought in </w:t>
      </w:r>
      <w:r w:rsidR="00B81C91" w:rsidRPr="001D3E51">
        <w:rPr>
          <w:rFonts w:ascii="Times New Roman" w:hAnsi="Times New Roman"/>
        </w:rPr>
        <w:t>those proceedings</w:t>
      </w:r>
      <w:r w:rsidR="00654B5F" w:rsidRPr="001D3E51">
        <w:rPr>
          <w:rFonts w:ascii="Times New Roman" w:hAnsi="Times New Roman"/>
        </w:rPr>
        <w:t>.</w:t>
      </w:r>
    </w:p>
    <w:p w14:paraId="73A2E92A" w14:textId="06EA432E" w:rsidR="00FB7ED7" w:rsidRPr="001D3E51" w:rsidRDefault="000A4C5A" w:rsidP="001D3E51">
      <w:pPr>
        <w:pStyle w:val="HeadingL1"/>
        <w:spacing w:after="260" w:line="280" w:lineRule="exact"/>
        <w:ind w:right="0"/>
        <w:jc w:val="both"/>
        <w:rPr>
          <w:rFonts w:ascii="Times New Roman" w:hAnsi="Times New Roman"/>
        </w:rPr>
      </w:pPr>
      <w:r w:rsidRPr="001D3E51">
        <w:rPr>
          <w:rFonts w:ascii="Times New Roman" w:hAnsi="Times New Roman"/>
        </w:rPr>
        <w:t>The merits of the fifth ground</w:t>
      </w:r>
    </w:p>
    <w:p w14:paraId="72FF4E02" w14:textId="43A48444" w:rsidR="00370A5E" w:rsidRPr="001D3E51" w:rsidRDefault="000A4C5A" w:rsidP="001D3E51">
      <w:pPr>
        <w:pStyle w:val="FixListStyle"/>
        <w:spacing w:after="260" w:line="280" w:lineRule="exact"/>
        <w:ind w:right="0"/>
        <w:jc w:val="both"/>
        <w:rPr>
          <w:rFonts w:ascii="Times New Roman" w:hAnsi="Times New Roman"/>
        </w:rPr>
      </w:pPr>
      <w:r w:rsidRPr="001D3E51">
        <w:rPr>
          <w:rFonts w:ascii="Times New Roman" w:hAnsi="Times New Roman"/>
        </w:rPr>
        <w:tab/>
        <w:t xml:space="preserve">In any event, the crucial fifth ground relied upon by </w:t>
      </w:r>
      <w:r w:rsidR="007E790D" w:rsidRPr="001D3E51">
        <w:rPr>
          <w:rFonts w:ascii="Times New Roman" w:hAnsi="Times New Roman"/>
        </w:rPr>
        <w:t xml:space="preserve">KDSP </w:t>
      </w:r>
      <w:r w:rsidR="006206FE" w:rsidRPr="001D3E51">
        <w:rPr>
          <w:rFonts w:ascii="Times New Roman" w:hAnsi="Times New Roman"/>
        </w:rPr>
        <w:t>is misconceived.</w:t>
      </w:r>
    </w:p>
    <w:p w14:paraId="4A00076C" w14:textId="7690B879" w:rsidR="006206FE" w:rsidRPr="001D3E51" w:rsidRDefault="00370A5E" w:rsidP="001D3E51">
      <w:pPr>
        <w:pStyle w:val="FixListStyle"/>
        <w:spacing w:after="260" w:line="280" w:lineRule="exact"/>
        <w:ind w:right="0"/>
        <w:jc w:val="both"/>
        <w:rPr>
          <w:rFonts w:ascii="Times New Roman" w:hAnsi="Times New Roman"/>
        </w:rPr>
      </w:pPr>
      <w:r w:rsidRPr="001D3E51">
        <w:rPr>
          <w:rFonts w:ascii="Times New Roman" w:hAnsi="Times New Roman"/>
        </w:rPr>
        <w:tab/>
        <w:t>Section</w:t>
      </w:r>
      <w:r w:rsidR="00AD7378" w:rsidRPr="001D3E51">
        <w:rPr>
          <w:rFonts w:ascii="Times New Roman" w:hAnsi="Times New Roman"/>
        </w:rPr>
        <w:t xml:space="preserve"> </w:t>
      </w:r>
      <w:r w:rsidRPr="001D3E51">
        <w:rPr>
          <w:rFonts w:ascii="Times New Roman" w:hAnsi="Times New Roman"/>
        </w:rPr>
        <w:t xml:space="preserve">501A applies, by </w:t>
      </w:r>
      <w:r w:rsidR="00BC00EF" w:rsidRPr="001D3E51">
        <w:rPr>
          <w:rFonts w:ascii="Times New Roman" w:hAnsi="Times New Roman"/>
        </w:rPr>
        <w:t>s</w:t>
      </w:r>
      <w:r w:rsidRPr="001D3E51">
        <w:rPr>
          <w:rFonts w:ascii="Times New Roman" w:hAnsi="Times New Roman"/>
        </w:rPr>
        <w:t>s</w:t>
      </w:r>
      <w:r w:rsidR="004A2DE1" w:rsidRPr="001D3E51">
        <w:rPr>
          <w:rFonts w:ascii="Times New Roman" w:hAnsi="Times New Roman"/>
        </w:rPr>
        <w:t> </w:t>
      </w:r>
      <w:r w:rsidRPr="001D3E51">
        <w:rPr>
          <w:rFonts w:ascii="Times New Roman" w:hAnsi="Times New Roman"/>
        </w:rPr>
        <w:t>501A(1)(b) and 501A(1)(c), if the Tribunal makes a decision "not to exercise the power conferred by subsection 501(1) to refuse to grant a visa to the person". This precondition for the operation of s</w:t>
      </w:r>
      <w:r w:rsidR="004857BF" w:rsidRPr="001D3E51">
        <w:rPr>
          <w:rFonts w:ascii="Times New Roman" w:hAnsi="Times New Roman"/>
        </w:rPr>
        <w:t> </w:t>
      </w:r>
      <w:r w:rsidRPr="001D3E51">
        <w:rPr>
          <w:rFonts w:ascii="Times New Roman" w:hAnsi="Times New Roman"/>
        </w:rPr>
        <w:t>501A is concerned with a decision, described as the "original decision", that is made</w:t>
      </w:r>
      <w:r w:rsidR="00E838B5" w:rsidRPr="001D3E51">
        <w:rPr>
          <w:rFonts w:ascii="Times New Roman" w:hAnsi="Times New Roman"/>
        </w:rPr>
        <w:t>, as a matter of fact,</w:t>
      </w:r>
      <w:r w:rsidR="00AD32F3" w:rsidRPr="001D3E51">
        <w:rPr>
          <w:rFonts w:ascii="Times New Roman" w:hAnsi="Times New Roman"/>
        </w:rPr>
        <w:t xml:space="preserve"> </w:t>
      </w:r>
      <w:r w:rsidRPr="001D3E51">
        <w:rPr>
          <w:rFonts w:ascii="Times New Roman" w:hAnsi="Times New Roman"/>
        </w:rPr>
        <w:t xml:space="preserve">by the Tribunal. </w:t>
      </w:r>
      <w:r w:rsidR="00B20EE6" w:rsidRPr="001D3E51">
        <w:rPr>
          <w:rFonts w:ascii="Times New Roman" w:hAnsi="Times New Roman"/>
        </w:rPr>
        <w:t xml:space="preserve">The precondition is not concerned with whether the decision of the Tribunal is, or is not, valid as a matter of law. </w:t>
      </w:r>
      <w:r w:rsidR="00DF76A8" w:rsidRPr="001D3E51">
        <w:rPr>
          <w:rFonts w:ascii="Times New Roman" w:hAnsi="Times New Roman"/>
        </w:rPr>
        <w:t>Just as t</w:t>
      </w:r>
      <w:r w:rsidR="00AD32F3" w:rsidRPr="001D3E51">
        <w:rPr>
          <w:rFonts w:ascii="Times New Roman" w:hAnsi="Times New Roman"/>
        </w:rPr>
        <w:t xml:space="preserve">he Tribunal had jurisdiction to make its decision </w:t>
      </w:r>
      <w:r w:rsidR="00452CE7" w:rsidRPr="001D3E51">
        <w:rPr>
          <w:rFonts w:ascii="Times New Roman" w:hAnsi="Times New Roman"/>
        </w:rPr>
        <w:t>under s</w:t>
      </w:r>
      <w:r w:rsidR="00DE5B40" w:rsidRPr="001D3E51">
        <w:rPr>
          <w:rFonts w:ascii="Times New Roman" w:hAnsi="Times New Roman"/>
        </w:rPr>
        <w:t> </w:t>
      </w:r>
      <w:r w:rsidR="00452CE7" w:rsidRPr="001D3E51">
        <w:rPr>
          <w:rFonts w:ascii="Times New Roman" w:hAnsi="Times New Roman"/>
        </w:rPr>
        <w:t xml:space="preserve">501(1) </w:t>
      </w:r>
      <w:r w:rsidR="00AD32F3" w:rsidRPr="001D3E51">
        <w:rPr>
          <w:rFonts w:ascii="Times New Roman" w:hAnsi="Times New Roman"/>
        </w:rPr>
        <w:t xml:space="preserve">even if the decision of the </w:t>
      </w:r>
      <w:r w:rsidR="00991962" w:rsidRPr="001D3E51">
        <w:rPr>
          <w:rFonts w:ascii="Times New Roman" w:hAnsi="Times New Roman"/>
        </w:rPr>
        <w:t>Second D</w:t>
      </w:r>
      <w:r w:rsidR="00AD32F3" w:rsidRPr="001D3E51">
        <w:rPr>
          <w:rFonts w:ascii="Times New Roman" w:hAnsi="Times New Roman"/>
        </w:rPr>
        <w:t xml:space="preserve">elegate </w:t>
      </w:r>
      <w:r w:rsidR="004C4B50" w:rsidRPr="001D3E51">
        <w:rPr>
          <w:rFonts w:ascii="Times New Roman" w:hAnsi="Times New Roman"/>
        </w:rPr>
        <w:t xml:space="preserve">were </w:t>
      </w:r>
      <w:r w:rsidR="00AD32F3" w:rsidRPr="001D3E51">
        <w:rPr>
          <w:rFonts w:ascii="Times New Roman" w:hAnsi="Times New Roman"/>
        </w:rPr>
        <w:t>invalid</w:t>
      </w:r>
      <w:r w:rsidR="00DF76A8" w:rsidRPr="001D3E51">
        <w:rPr>
          <w:rFonts w:ascii="Times New Roman" w:hAnsi="Times New Roman"/>
        </w:rPr>
        <w:t>, so too the Minister ha</w:t>
      </w:r>
      <w:r w:rsidR="00F20378" w:rsidRPr="001D3E51">
        <w:rPr>
          <w:rFonts w:ascii="Times New Roman" w:hAnsi="Times New Roman"/>
        </w:rPr>
        <w:t>d</w:t>
      </w:r>
      <w:r w:rsidR="00DF76A8" w:rsidRPr="001D3E51">
        <w:rPr>
          <w:rFonts w:ascii="Times New Roman" w:hAnsi="Times New Roman"/>
        </w:rPr>
        <w:t xml:space="preserve"> jurisdiction to </w:t>
      </w:r>
      <w:r w:rsidR="002F626D" w:rsidRPr="001D3E51">
        <w:rPr>
          <w:rFonts w:ascii="Times New Roman" w:hAnsi="Times New Roman"/>
        </w:rPr>
        <w:t>make a decision under s</w:t>
      </w:r>
      <w:r w:rsidR="00DE5B40" w:rsidRPr="001D3E51">
        <w:rPr>
          <w:rFonts w:ascii="Times New Roman" w:hAnsi="Times New Roman"/>
        </w:rPr>
        <w:t> </w:t>
      </w:r>
      <w:r w:rsidR="002F626D" w:rsidRPr="001D3E51">
        <w:rPr>
          <w:rFonts w:ascii="Times New Roman" w:hAnsi="Times New Roman"/>
        </w:rPr>
        <w:t xml:space="preserve">501A(2) </w:t>
      </w:r>
      <w:r w:rsidR="008B6620" w:rsidRPr="001D3E51">
        <w:rPr>
          <w:rFonts w:ascii="Times New Roman" w:hAnsi="Times New Roman"/>
        </w:rPr>
        <w:t xml:space="preserve">even if the decision of the Tribunal </w:t>
      </w:r>
      <w:r w:rsidR="00AF1F65" w:rsidRPr="001D3E51">
        <w:rPr>
          <w:rFonts w:ascii="Times New Roman" w:hAnsi="Times New Roman"/>
        </w:rPr>
        <w:t xml:space="preserve">were </w:t>
      </w:r>
      <w:r w:rsidR="008B6620" w:rsidRPr="001D3E51">
        <w:rPr>
          <w:rFonts w:ascii="Times New Roman" w:hAnsi="Times New Roman"/>
        </w:rPr>
        <w:t>invalid</w:t>
      </w:r>
      <w:r w:rsidR="00AD32F3" w:rsidRPr="001D3E51">
        <w:rPr>
          <w:rStyle w:val="FootnoteReference"/>
          <w:rFonts w:ascii="Times New Roman" w:hAnsi="Times New Roman"/>
          <w:sz w:val="24"/>
        </w:rPr>
        <w:footnoteReference w:id="36"/>
      </w:r>
      <w:r w:rsidR="00AD32F3" w:rsidRPr="001D3E51">
        <w:rPr>
          <w:rFonts w:ascii="Times New Roman" w:hAnsi="Times New Roman"/>
        </w:rPr>
        <w:t>.</w:t>
      </w:r>
    </w:p>
    <w:p w14:paraId="32A05CA8" w14:textId="6E02D632" w:rsidR="00DC50A9" w:rsidRPr="001D3E51" w:rsidRDefault="006206FE"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DD2E45" w:rsidRPr="001D3E51">
        <w:rPr>
          <w:rFonts w:ascii="Times New Roman" w:hAnsi="Times New Roman"/>
        </w:rPr>
        <w:t>Sections</w:t>
      </w:r>
      <w:r w:rsidR="003E4892" w:rsidRPr="001D3E51">
        <w:rPr>
          <w:rFonts w:ascii="Times New Roman" w:hAnsi="Times New Roman"/>
        </w:rPr>
        <w:t xml:space="preserve"> 501(1) and</w:t>
      </w:r>
      <w:r w:rsidR="009C5FD9" w:rsidRPr="001D3E51">
        <w:rPr>
          <w:rFonts w:ascii="Times New Roman" w:hAnsi="Times New Roman"/>
        </w:rPr>
        <w:t xml:space="preserve"> </w:t>
      </w:r>
      <w:r w:rsidRPr="001D3E51">
        <w:rPr>
          <w:rFonts w:ascii="Times New Roman" w:hAnsi="Times New Roman"/>
        </w:rPr>
        <w:t xml:space="preserve">501A(2) </w:t>
      </w:r>
      <w:r w:rsidR="00DC50A9" w:rsidRPr="001D3E51">
        <w:rPr>
          <w:rFonts w:ascii="Times New Roman" w:hAnsi="Times New Roman"/>
        </w:rPr>
        <w:t xml:space="preserve">of the </w:t>
      </w:r>
      <w:r w:rsidR="00DC50A9" w:rsidRPr="001D3E51">
        <w:rPr>
          <w:rFonts w:ascii="Times New Roman" w:hAnsi="Times New Roman"/>
          <w:i/>
          <w:iCs/>
        </w:rPr>
        <w:t xml:space="preserve">Migration Act </w:t>
      </w:r>
      <w:r w:rsidRPr="001D3E51">
        <w:rPr>
          <w:rFonts w:ascii="Times New Roman" w:hAnsi="Times New Roman"/>
        </w:rPr>
        <w:t xml:space="preserve">operate irrespective of whether a person meets </w:t>
      </w:r>
      <w:r w:rsidR="00DC50A9" w:rsidRPr="001D3E51">
        <w:rPr>
          <w:rFonts w:ascii="Times New Roman" w:hAnsi="Times New Roman"/>
        </w:rPr>
        <w:t xml:space="preserve">all </w:t>
      </w:r>
      <w:r w:rsidR="003E4892" w:rsidRPr="001D3E51">
        <w:rPr>
          <w:rFonts w:ascii="Times New Roman" w:hAnsi="Times New Roman"/>
        </w:rPr>
        <w:t>requirements</w:t>
      </w:r>
      <w:r w:rsidRPr="001D3E51">
        <w:rPr>
          <w:rFonts w:ascii="Times New Roman" w:hAnsi="Times New Roman"/>
        </w:rPr>
        <w:t xml:space="preserve"> for the grant of a visa under s</w:t>
      </w:r>
      <w:r w:rsidR="004857BF" w:rsidRPr="001D3E51">
        <w:rPr>
          <w:rFonts w:ascii="Times New Roman" w:hAnsi="Times New Roman"/>
        </w:rPr>
        <w:t> </w:t>
      </w:r>
      <w:r w:rsidRPr="001D3E51">
        <w:rPr>
          <w:rFonts w:ascii="Times New Roman" w:hAnsi="Times New Roman"/>
        </w:rPr>
        <w:t>65</w:t>
      </w:r>
      <w:r w:rsidR="00B76030" w:rsidRPr="001D3E51">
        <w:rPr>
          <w:rFonts w:ascii="Times New Roman" w:hAnsi="Times New Roman"/>
        </w:rPr>
        <w:t>,</w:t>
      </w:r>
      <w:r w:rsidR="00DC50A9" w:rsidRPr="001D3E51">
        <w:rPr>
          <w:rFonts w:ascii="Times New Roman" w:hAnsi="Times New Roman"/>
        </w:rPr>
        <w:t xml:space="preserve"> since the </w:t>
      </w:r>
      <w:r w:rsidR="00560814" w:rsidRPr="001D3E51">
        <w:rPr>
          <w:rFonts w:ascii="Times New Roman" w:hAnsi="Times New Roman"/>
        </w:rPr>
        <w:t xml:space="preserve">power to </w:t>
      </w:r>
      <w:r w:rsidR="00DC50A9" w:rsidRPr="001D3E51">
        <w:rPr>
          <w:rFonts w:ascii="Times New Roman" w:hAnsi="Times New Roman"/>
        </w:rPr>
        <w:t>grant</w:t>
      </w:r>
      <w:r w:rsidR="00560814" w:rsidRPr="001D3E51">
        <w:rPr>
          <w:rFonts w:ascii="Times New Roman" w:hAnsi="Times New Roman"/>
        </w:rPr>
        <w:t xml:space="preserve"> </w:t>
      </w:r>
      <w:r w:rsidR="00DC50A9" w:rsidRPr="001D3E51">
        <w:rPr>
          <w:rFonts w:ascii="Times New Roman" w:hAnsi="Times New Roman"/>
        </w:rPr>
        <w:t>a visa under s</w:t>
      </w:r>
      <w:r w:rsidR="00AA51B6" w:rsidRPr="001D3E51">
        <w:rPr>
          <w:rFonts w:ascii="Times New Roman" w:hAnsi="Times New Roman"/>
        </w:rPr>
        <w:t> </w:t>
      </w:r>
      <w:r w:rsidR="00DC50A9" w:rsidRPr="001D3E51">
        <w:rPr>
          <w:rFonts w:ascii="Times New Roman" w:hAnsi="Times New Roman"/>
        </w:rPr>
        <w:t>65 requires, by s</w:t>
      </w:r>
      <w:r w:rsidR="00AA51B6" w:rsidRPr="001D3E51">
        <w:rPr>
          <w:rFonts w:ascii="Times New Roman" w:hAnsi="Times New Roman"/>
        </w:rPr>
        <w:t> </w:t>
      </w:r>
      <w:r w:rsidR="00DC50A9" w:rsidRPr="001D3E51">
        <w:rPr>
          <w:rFonts w:ascii="Times New Roman" w:hAnsi="Times New Roman"/>
        </w:rPr>
        <w:t xml:space="preserve">65(1)(a)(iii), that the grant of the visa "is not prevented by </w:t>
      </w:r>
      <w:r w:rsidR="007F3505" w:rsidRPr="001D3E51">
        <w:rPr>
          <w:rFonts w:ascii="Times New Roman" w:hAnsi="Times New Roman"/>
        </w:rPr>
        <w:t xml:space="preserve">section </w:t>
      </w:r>
      <w:r w:rsidR="00DC50A9" w:rsidRPr="001D3E51">
        <w:rPr>
          <w:rFonts w:ascii="Times New Roman" w:hAnsi="Times New Roman"/>
        </w:rPr>
        <w:t>... 501</w:t>
      </w:r>
      <w:r w:rsidR="00103ADF" w:rsidRPr="001D3E51">
        <w:rPr>
          <w:rFonts w:ascii="Times New Roman" w:hAnsi="Times New Roman"/>
        </w:rPr>
        <w:t xml:space="preserve"> (</w:t>
      </w:r>
      <w:r w:rsidR="00F62FE4" w:rsidRPr="001D3E51">
        <w:rPr>
          <w:rFonts w:ascii="Times New Roman" w:hAnsi="Times New Roman"/>
        </w:rPr>
        <w:t>special power to refuse or cancel)</w:t>
      </w:r>
      <w:r w:rsidR="00DC50A9" w:rsidRPr="001D3E51">
        <w:rPr>
          <w:rFonts w:ascii="Times New Roman" w:hAnsi="Times New Roman"/>
        </w:rPr>
        <w:t xml:space="preserve"> or any other provision of this Act".</w:t>
      </w:r>
      <w:r w:rsidRPr="001D3E51">
        <w:rPr>
          <w:rFonts w:ascii="Times New Roman" w:hAnsi="Times New Roman"/>
        </w:rPr>
        <w:t xml:space="preserve"> The very purpose of </w:t>
      </w:r>
      <w:r w:rsidR="002A0CF2" w:rsidRPr="001D3E51">
        <w:rPr>
          <w:rFonts w:ascii="Times New Roman" w:hAnsi="Times New Roman"/>
        </w:rPr>
        <w:t>s</w:t>
      </w:r>
      <w:r w:rsidR="00DC50A9" w:rsidRPr="001D3E51">
        <w:rPr>
          <w:rFonts w:ascii="Times New Roman" w:hAnsi="Times New Roman"/>
        </w:rPr>
        <w:t>s 501(1) and 501A(2)</w:t>
      </w:r>
      <w:r w:rsidRPr="001D3E51">
        <w:rPr>
          <w:rFonts w:ascii="Times New Roman" w:hAnsi="Times New Roman"/>
        </w:rPr>
        <w:t xml:space="preserve"> is to permit the refusal of a visa even if the</w:t>
      </w:r>
      <w:r w:rsidR="00DC50A9" w:rsidRPr="001D3E51">
        <w:rPr>
          <w:rFonts w:ascii="Times New Roman" w:hAnsi="Times New Roman"/>
        </w:rPr>
        <w:t xml:space="preserve"> s</w:t>
      </w:r>
      <w:r w:rsidR="004857BF" w:rsidRPr="001D3E51">
        <w:rPr>
          <w:rFonts w:ascii="Times New Roman" w:hAnsi="Times New Roman"/>
        </w:rPr>
        <w:t> </w:t>
      </w:r>
      <w:r w:rsidR="00DC50A9" w:rsidRPr="001D3E51">
        <w:rPr>
          <w:rFonts w:ascii="Times New Roman" w:hAnsi="Times New Roman"/>
        </w:rPr>
        <w:t>65</w:t>
      </w:r>
      <w:r w:rsidRPr="001D3E51">
        <w:rPr>
          <w:rFonts w:ascii="Times New Roman" w:hAnsi="Times New Roman"/>
        </w:rPr>
        <w:t xml:space="preserve"> </w:t>
      </w:r>
      <w:r w:rsidR="008A4A2E" w:rsidRPr="001D3E51">
        <w:rPr>
          <w:rFonts w:ascii="Times New Roman" w:hAnsi="Times New Roman"/>
        </w:rPr>
        <w:t xml:space="preserve">requirements </w:t>
      </w:r>
      <w:r w:rsidRPr="001D3E51">
        <w:rPr>
          <w:rFonts w:ascii="Times New Roman" w:hAnsi="Times New Roman"/>
        </w:rPr>
        <w:t>for the</w:t>
      </w:r>
      <w:r w:rsidR="006E03C3" w:rsidRPr="001D3E51">
        <w:rPr>
          <w:rFonts w:ascii="Times New Roman" w:hAnsi="Times New Roman"/>
        </w:rPr>
        <w:t xml:space="preserve"> grant of a</w:t>
      </w:r>
      <w:r w:rsidRPr="001D3E51">
        <w:rPr>
          <w:rFonts w:ascii="Times New Roman" w:hAnsi="Times New Roman"/>
        </w:rPr>
        <w:t xml:space="preserve"> visa are </w:t>
      </w:r>
      <w:r w:rsidRPr="001D3E51">
        <w:rPr>
          <w:rFonts w:ascii="Times New Roman" w:hAnsi="Times New Roman"/>
        </w:rPr>
        <w:lastRenderedPageBreak/>
        <w:t>otherwise met.</w:t>
      </w:r>
      <w:r w:rsidR="00D16141" w:rsidRPr="001D3E51">
        <w:rPr>
          <w:rFonts w:ascii="Times New Roman" w:hAnsi="Times New Roman"/>
        </w:rPr>
        <w:t xml:space="preserve"> The Minister's power</w:t>
      </w:r>
      <w:r w:rsidR="006E03C3" w:rsidRPr="001D3E51">
        <w:rPr>
          <w:rFonts w:ascii="Times New Roman" w:hAnsi="Times New Roman"/>
        </w:rPr>
        <w:t>s</w:t>
      </w:r>
      <w:r w:rsidR="00D16141" w:rsidRPr="001D3E51">
        <w:rPr>
          <w:rFonts w:ascii="Times New Roman" w:hAnsi="Times New Roman"/>
        </w:rPr>
        <w:t xml:space="preserve"> under </w:t>
      </w:r>
      <w:r w:rsidR="007B48E8" w:rsidRPr="001D3E51">
        <w:rPr>
          <w:rFonts w:ascii="Times New Roman" w:hAnsi="Times New Roman"/>
        </w:rPr>
        <w:t>s</w:t>
      </w:r>
      <w:r w:rsidR="00DC50A9" w:rsidRPr="001D3E51">
        <w:rPr>
          <w:rFonts w:ascii="Times New Roman" w:hAnsi="Times New Roman"/>
        </w:rPr>
        <w:t>s 501(1) and 501A(2)</w:t>
      </w:r>
      <w:r w:rsidR="00D16141" w:rsidRPr="001D3E51">
        <w:rPr>
          <w:rFonts w:ascii="Times New Roman" w:hAnsi="Times New Roman"/>
        </w:rPr>
        <w:t xml:space="preserve"> </w:t>
      </w:r>
      <w:r w:rsidR="006E03C3" w:rsidRPr="001D3E51">
        <w:rPr>
          <w:rFonts w:ascii="Times New Roman" w:hAnsi="Times New Roman"/>
        </w:rPr>
        <w:t>are</w:t>
      </w:r>
      <w:r w:rsidR="00DC50A9" w:rsidRPr="001D3E51">
        <w:rPr>
          <w:rFonts w:ascii="Times New Roman" w:hAnsi="Times New Roman"/>
        </w:rPr>
        <w:t xml:space="preserve"> therefore</w:t>
      </w:r>
      <w:r w:rsidR="00D16141" w:rsidRPr="001D3E51">
        <w:rPr>
          <w:rFonts w:ascii="Times New Roman" w:hAnsi="Times New Roman"/>
        </w:rPr>
        <w:t xml:space="preserve"> not spent even if </w:t>
      </w:r>
      <w:r w:rsidR="006C721F" w:rsidRPr="001D3E51">
        <w:rPr>
          <w:rFonts w:ascii="Times New Roman" w:hAnsi="Times New Roman"/>
        </w:rPr>
        <w:t xml:space="preserve">a visa </w:t>
      </w:r>
      <w:r w:rsidR="006C721F" w:rsidRPr="001D3E51">
        <w:rPr>
          <w:rFonts w:ascii="Times New Roman" w:hAnsi="Times New Roman"/>
          <w:i/>
          <w:iCs/>
        </w:rPr>
        <w:t xml:space="preserve">should </w:t>
      </w:r>
      <w:r w:rsidR="006C721F" w:rsidRPr="001D3E51">
        <w:rPr>
          <w:rFonts w:ascii="Times New Roman" w:hAnsi="Times New Roman"/>
        </w:rPr>
        <w:t>have</w:t>
      </w:r>
      <w:r w:rsidR="00DC50A9" w:rsidRPr="001D3E51">
        <w:rPr>
          <w:rFonts w:ascii="Times New Roman" w:hAnsi="Times New Roman"/>
        </w:rPr>
        <w:t xml:space="preserve"> otherwise</w:t>
      </w:r>
      <w:r w:rsidR="006C721F" w:rsidRPr="001D3E51">
        <w:rPr>
          <w:rFonts w:ascii="Times New Roman" w:hAnsi="Times New Roman"/>
        </w:rPr>
        <w:t xml:space="preserve"> been granted under s</w:t>
      </w:r>
      <w:r w:rsidR="004D4E7C" w:rsidRPr="001D3E51">
        <w:rPr>
          <w:rFonts w:ascii="Times New Roman" w:hAnsi="Times New Roman"/>
        </w:rPr>
        <w:t> </w:t>
      </w:r>
      <w:r w:rsidR="006C721F" w:rsidRPr="001D3E51">
        <w:rPr>
          <w:rFonts w:ascii="Times New Roman" w:hAnsi="Times New Roman"/>
        </w:rPr>
        <w:t>65</w:t>
      </w:r>
      <w:r w:rsidR="00D16141" w:rsidRPr="001D3E51">
        <w:rPr>
          <w:rFonts w:ascii="Times New Roman" w:hAnsi="Times New Roman"/>
        </w:rPr>
        <w:t>, but has not been granted</w:t>
      </w:r>
      <w:r w:rsidR="006C721F" w:rsidRPr="001D3E51">
        <w:rPr>
          <w:rFonts w:ascii="Times New Roman" w:hAnsi="Times New Roman"/>
        </w:rPr>
        <w:t>.</w:t>
      </w:r>
    </w:p>
    <w:p w14:paraId="0C794CBF" w14:textId="1E11388E" w:rsidR="00795B69" w:rsidRPr="001D3E51" w:rsidRDefault="00DC50A9"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D16141" w:rsidRPr="001D3E51">
        <w:rPr>
          <w:rFonts w:ascii="Times New Roman" w:hAnsi="Times New Roman"/>
        </w:rPr>
        <w:t xml:space="preserve">The Minister's </w:t>
      </w:r>
      <w:r w:rsidR="0049516E" w:rsidRPr="001D3E51">
        <w:rPr>
          <w:rFonts w:ascii="Times New Roman" w:hAnsi="Times New Roman"/>
        </w:rPr>
        <w:t>duty to consider a valid visa application under s</w:t>
      </w:r>
      <w:r w:rsidR="00B84242" w:rsidRPr="001D3E51">
        <w:rPr>
          <w:rFonts w:ascii="Times New Roman" w:hAnsi="Times New Roman"/>
        </w:rPr>
        <w:t> </w:t>
      </w:r>
      <w:r w:rsidR="0049516E" w:rsidRPr="001D3E51">
        <w:rPr>
          <w:rFonts w:ascii="Times New Roman" w:hAnsi="Times New Roman"/>
        </w:rPr>
        <w:t>47</w:t>
      </w:r>
      <w:r w:rsidR="009F1619" w:rsidRPr="001D3E51">
        <w:rPr>
          <w:rFonts w:ascii="Times New Roman" w:hAnsi="Times New Roman"/>
        </w:rPr>
        <w:t xml:space="preserve">, and </w:t>
      </w:r>
      <w:r w:rsidR="0046039C" w:rsidRPr="001D3E51">
        <w:rPr>
          <w:rFonts w:ascii="Times New Roman" w:hAnsi="Times New Roman"/>
        </w:rPr>
        <w:t>the Minister's</w:t>
      </w:r>
      <w:r w:rsidR="009F1619" w:rsidRPr="001D3E51">
        <w:rPr>
          <w:rFonts w:ascii="Times New Roman" w:hAnsi="Times New Roman"/>
        </w:rPr>
        <w:t xml:space="preserve"> ability to exercise </w:t>
      </w:r>
      <w:r w:rsidR="008F1917" w:rsidRPr="001D3E51">
        <w:rPr>
          <w:rFonts w:ascii="Times New Roman" w:hAnsi="Times New Roman"/>
        </w:rPr>
        <w:t>the</w:t>
      </w:r>
      <w:r w:rsidR="009F1619" w:rsidRPr="001D3E51">
        <w:rPr>
          <w:rFonts w:ascii="Times New Roman" w:hAnsi="Times New Roman"/>
        </w:rPr>
        <w:t xml:space="preserve"> power</w:t>
      </w:r>
      <w:r w:rsidR="003E4892" w:rsidRPr="001D3E51">
        <w:rPr>
          <w:rFonts w:ascii="Times New Roman" w:hAnsi="Times New Roman"/>
        </w:rPr>
        <w:t>s</w:t>
      </w:r>
      <w:r w:rsidR="009F1619" w:rsidRPr="001D3E51">
        <w:rPr>
          <w:rFonts w:ascii="Times New Roman" w:hAnsi="Times New Roman"/>
        </w:rPr>
        <w:t xml:space="preserve"> under </w:t>
      </w:r>
      <w:r w:rsidR="003E4892" w:rsidRPr="001D3E51">
        <w:rPr>
          <w:rFonts w:ascii="Times New Roman" w:hAnsi="Times New Roman"/>
        </w:rPr>
        <w:t>s</w:t>
      </w:r>
      <w:r w:rsidR="009F1619" w:rsidRPr="001D3E51">
        <w:rPr>
          <w:rFonts w:ascii="Times New Roman" w:hAnsi="Times New Roman"/>
        </w:rPr>
        <w:t>s</w:t>
      </w:r>
      <w:r w:rsidR="001E38A6" w:rsidRPr="001D3E51">
        <w:rPr>
          <w:rFonts w:ascii="Times New Roman" w:hAnsi="Times New Roman"/>
        </w:rPr>
        <w:t> </w:t>
      </w:r>
      <w:r w:rsidR="00413CEE" w:rsidRPr="001D3E51">
        <w:rPr>
          <w:rFonts w:ascii="Times New Roman" w:hAnsi="Times New Roman"/>
        </w:rPr>
        <w:t xml:space="preserve">501(1) and </w:t>
      </w:r>
      <w:r w:rsidR="009F1619" w:rsidRPr="001D3E51">
        <w:rPr>
          <w:rFonts w:ascii="Times New Roman" w:hAnsi="Times New Roman"/>
        </w:rPr>
        <w:t>501</w:t>
      </w:r>
      <w:r w:rsidR="001D5FA5" w:rsidRPr="001D3E51">
        <w:rPr>
          <w:rFonts w:ascii="Times New Roman" w:hAnsi="Times New Roman"/>
        </w:rPr>
        <w:t>A</w:t>
      </w:r>
      <w:r w:rsidR="00413CEE" w:rsidRPr="001D3E51">
        <w:rPr>
          <w:rFonts w:ascii="Times New Roman" w:hAnsi="Times New Roman"/>
        </w:rPr>
        <w:t>(2)</w:t>
      </w:r>
      <w:r w:rsidR="009F1619" w:rsidRPr="001D3E51">
        <w:rPr>
          <w:rFonts w:ascii="Times New Roman" w:hAnsi="Times New Roman"/>
        </w:rPr>
        <w:t>,</w:t>
      </w:r>
      <w:r w:rsidR="0049516E" w:rsidRPr="001D3E51">
        <w:rPr>
          <w:rFonts w:ascii="Times New Roman" w:hAnsi="Times New Roman"/>
        </w:rPr>
        <w:t xml:space="preserve"> do not come to an end</w:t>
      </w:r>
      <w:r w:rsidR="00B84242" w:rsidRPr="001D3E51">
        <w:rPr>
          <w:rFonts w:ascii="Times New Roman" w:hAnsi="Times New Roman"/>
        </w:rPr>
        <w:t xml:space="preserve"> </w:t>
      </w:r>
      <w:r w:rsidR="004B417B" w:rsidRPr="001D3E51">
        <w:rPr>
          <w:rFonts w:ascii="Times New Roman" w:hAnsi="Times New Roman"/>
        </w:rPr>
        <w:t xml:space="preserve">pursuant to </w:t>
      </w:r>
      <w:r w:rsidR="00D16141" w:rsidRPr="001D3E51">
        <w:rPr>
          <w:rFonts w:ascii="Times New Roman" w:hAnsi="Times New Roman"/>
        </w:rPr>
        <w:t xml:space="preserve">s 47(2)(b) </w:t>
      </w:r>
      <w:r w:rsidR="00857652" w:rsidRPr="001D3E51">
        <w:rPr>
          <w:rFonts w:ascii="Times New Roman" w:hAnsi="Times New Roman"/>
        </w:rPr>
        <w:t>merely because</w:t>
      </w:r>
      <w:r w:rsidR="00D16141" w:rsidRPr="001D3E51">
        <w:rPr>
          <w:rFonts w:ascii="Times New Roman" w:hAnsi="Times New Roman"/>
        </w:rPr>
        <w:t xml:space="preserve"> </w:t>
      </w:r>
      <w:r w:rsidR="00561F46" w:rsidRPr="001D3E51">
        <w:rPr>
          <w:rFonts w:ascii="Times New Roman" w:hAnsi="Times New Roman"/>
        </w:rPr>
        <w:t>a</w:t>
      </w:r>
      <w:r w:rsidR="00D16141" w:rsidRPr="001D3E51">
        <w:rPr>
          <w:rFonts w:ascii="Times New Roman" w:hAnsi="Times New Roman"/>
        </w:rPr>
        <w:t xml:space="preserve"> visa </w:t>
      </w:r>
      <w:r w:rsidR="00D16141" w:rsidRPr="001D3E51">
        <w:rPr>
          <w:rFonts w:ascii="Times New Roman" w:hAnsi="Times New Roman"/>
          <w:i/>
          <w:iCs/>
        </w:rPr>
        <w:t>should</w:t>
      </w:r>
      <w:r w:rsidR="00D16141" w:rsidRPr="001D3E51">
        <w:rPr>
          <w:rFonts w:ascii="Times New Roman" w:hAnsi="Times New Roman"/>
        </w:rPr>
        <w:t xml:space="preserve"> have been granted</w:t>
      </w:r>
      <w:r w:rsidR="001D5FA5" w:rsidRPr="001D3E51">
        <w:rPr>
          <w:rFonts w:ascii="Times New Roman" w:hAnsi="Times New Roman"/>
        </w:rPr>
        <w:t xml:space="preserve"> under s</w:t>
      </w:r>
      <w:r w:rsidR="004A2DE1" w:rsidRPr="001D3E51">
        <w:rPr>
          <w:rFonts w:ascii="Times New Roman" w:hAnsi="Times New Roman"/>
        </w:rPr>
        <w:t> </w:t>
      </w:r>
      <w:r w:rsidR="001D5FA5" w:rsidRPr="001D3E51">
        <w:rPr>
          <w:rFonts w:ascii="Times New Roman" w:hAnsi="Times New Roman"/>
        </w:rPr>
        <w:t>65</w:t>
      </w:r>
      <w:r w:rsidR="00D16141" w:rsidRPr="001D3E51">
        <w:rPr>
          <w:rFonts w:ascii="Times New Roman" w:hAnsi="Times New Roman"/>
        </w:rPr>
        <w:t>. As Bromberg</w:t>
      </w:r>
      <w:r w:rsidR="00E138C1" w:rsidRPr="001D3E51">
        <w:rPr>
          <w:rFonts w:ascii="Times New Roman" w:hAnsi="Times New Roman"/>
        </w:rPr>
        <w:t> </w:t>
      </w:r>
      <w:r w:rsidR="00D16141" w:rsidRPr="001D3E51">
        <w:rPr>
          <w:rFonts w:ascii="Times New Roman" w:hAnsi="Times New Roman"/>
        </w:rPr>
        <w:t xml:space="preserve">J held in the Full Court of the Federal Court </w:t>
      </w:r>
      <w:r w:rsidRPr="001D3E51">
        <w:rPr>
          <w:rFonts w:ascii="Times New Roman" w:hAnsi="Times New Roman"/>
        </w:rPr>
        <w:t xml:space="preserve">in the proceedings in which this fifth ground </w:t>
      </w:r>
      <w:r w:rsidR="00B84242" w:rsidRPr="001D3E51">
        <w:rPr>
          <w:rFonts w:ascii="Times New Roman" w:hAnsi="Times New Roman"/>
        </w:rPr>
        <w:t>c</w:t>
      </w:r>
      <w:r w:rsidRPr="001D3E51">
        <w:rPr>
          <w:rFonts w:ascii="Times New Roman" w:hAnsi="Times New Roman"/>
        </w:rPr>
        <w:t>ould have been agitated, the Minister's power under s 501A(2) "is a step in the performance of the duty imposed by s</w:t>
      </w:r>
      <w:r w:rsidR="00010C78" w:rsidRPr="001D3E51">
        <w:rPr>
          <w:rFonts w:ascii="Times New Roman" w:hAnsi="Times New Roman"/>
        </w:rPr>
        <w:t> </w:t>
      </w:r>
      <w:r w:rsidRPr="001D3E51">
        <w:rPr>
          <w:rFonts w:ascii="Times New Roman" w:hAnsi="Times New Roman"/>
        </w:rPr>
        <w:t>65"</w:t>
      </w:r>
      <w:r w:rsidRPr="001D3E51">
        <w:rPr>
          <w:rStyle w:val="FootnoteReference"/>
          <w:rFonts w:ascii="Times New Roman" w:hAnsi="Times New Roman"/>
          <w:sz w:val="24"/>
        </w:rPr>
        <w:footnoteReference w:id="37"/>
      </w:r>
      <w:r w:rsidRPr="001D3E51">
        <w:rPr>
          <w:rFonts w:ascii="Times New Roman" w:hAnsi="Times New Roman"/>
        </w:rPr>
        <w:t>.</w:t>
      </w:r>
      <w:r w:rsidR="00D16141" w:rsidRPr="001D3E51">
        <w:rPr>
          <w:rFonts w:ascii="Times New Roman" w:hAnsi="Times New Roman"/>
        </w:rPr>
        <w:t xml:space="preserve"> </w:t>
      </w:r>
      <w:r w:rsidR="00010C78" w:rsidRPr="001D3E51">
        <w:rPr>
          <w:rFonts w:ascii="Times New Roman" w:hAnsi="Times New Roman"/>
        </w:rPr>
        <w:t>Similarly, O'Callaghan and Steward</w:t>
      </w:r>
      <w:r w:rsidR="004A2DE1" w:rsidRPr="001D3E51">
        <w:rPr>
          <w:rFonts w:ascii="Times New Roman" w:hAnsi="Times New Roman"/>
        </w:rPr>
        <w:t> </w:t>
      </w:r>
      <w:r w:rsidR="00010C78" w:rsidRPr="001D3E51">
        <w:rPr>
          <w:rFonts w:ascii="Times New Roman" w:hAnsi="Times New Roman"/>
        </w:rPr>
        <w:t xml:space="preserve">JJ said that s 501(1) and visa </w:t>
      </w:r>
      <w:r w:rsidR="004636B6" w:rsidRPr="001D3E51">
        <w:rPr>
          <w:rFonts w:ascii="Times New Roman" w:hAnsi="Times New Roman"/>
        </w:rPr>
        <w:t xml:space="preserve">criteria </w:t>
      </w:r>
      <w:r w:rsidR="00010C78" w:rsidRPr="001D3E51">
        <w:rPr>
          <w:rFonts w:ascii="Times New Roman" w:hAnsi="Times New Roman"/>
        </w:rPr>
        <w:t>such as</w:t>
      </w:r>
      <w:r w:rsidR="00DB6395" w:rsidRPr="001D3E51">
        <w:rPr>
          <w:rFonts w:ascii="Times New Roman" w:hAnsi="Times New Roman"/>
        </w:rPr>
        <w:t xml:space="preserve"> the criterion prescribed in</w:t>
      </w:r>
      <w:r w:rsidR="00010C78" w:rsidRPr="001D3E51">
        <w:rPr>
          <w:rFonts w:ascii="Times New Roman" w:hAnsi="Times New Roman"/>
        </w:rPr>
        <w:t xml:space="preserve"> s</w:t>
      </w:r>
      <w:r w:rsidR="00E138C1" w:rsidRPr="001D3E51">
        <w:rPr>
          <w:rFonts w:ascii="Times New Roman" w:hAnsi="Times New Roman"/>
        </w:rPr>
        <w:t> </w:t>
      </w:r>
      <w:r w:rsidR="00010C78" w:rsidRPr="001D3E51">
        <w:rPr>
          <w:rFonts w:ascii="Times New Roman" w:hAnsi="Times New Roman"/>
        </w:rPr>
        <w:t>36(1C) are "cumulative requirements"</w:t>
      </w:r>
      <w:r w:rsidR="00010C78" w:rsidRPr="001D3E51">
        <w:rPr>
          <w:rStyle w:val="FootnoteReference"/>
          <w:rFonts w:ascii="Times New Roman" w:hAnsi="Times New Roman"/>
          <w:sz w:val="24"/>
        </w:rPr>
        <w:footnoteReference w:id="38"/>
      </w:r>
      <w:r w:rsidR="00010C78" w:rsidRPr="001D3E51">
        <w:rPr>
          <w:rFonts w:ascii="Times New Roman" w:hAnsi="Times New Roman"/>
        </w:rPr>
        <w:t>.</w:t>
      </w:r>
    </w:p>
    <w:p w14:paraId="65BAD02C" w14:textId="0099CFCD" w:rsidR="00785CC0" w:rsidRPr="001D3E51" w:rsidRDefault="00785CC0" w:rsidP="001D3E51">
      <w:pPr>
        <w:pStyle w:val="FixListStyle"/>
        <w:spacing w:after="260" w:line="280" w:lineRule="exact"/>
        <w:ind w:right="0"/>
        <w:jc w:val="both"/>
        <w:rPr>
          <w:rFonts w:ascii="Times New Roman" w:hAnsi="Times New Roman"/>
        </w:rPr>
      </w:pPr>
      <w:r w:rsidRPr="001D3E51">
        <w:rPr>
          <w:rFonts w:ascii="Times New Roman" w:hAnsi="Times New Roman"/>
        </w:rPr>
        <w:tab/>
        <w:t xml:space="preserve">On the facts of this case, the provision in s 501A(2)(a) that the Minister may set aside the original decision and "refuse to grant a visa to the person" applied to the </w:t>
      </w:r>
      <w:r w:rsidR="00651A27" w:rsidRPr="001D3E51">
        <w:rPr>
          <w:rFonts w:ascii="Times New Roman" w:hAnsi="Times New Roman"/>
        </w:rPr>
        <w:t>"</w:t>
      </w:r>
      <w:r w:rsidRPr="001D3E51">
        <w:rPr>
          <w:rFonts w:ascii="Times New Roman" w:hAnsi="Times New Roman"/>
        </w:rPr>
        <w:t>original decision</w:t>
      </w:r>
      <w:r w:rsidR="00651A27" w:rsidRPr="001D3E51">
        <w:rPr>
          <w:rFonts w:ascii="Times New Roman" w:hAnsi="Times New Roman"/>
        </w:rPr>
        <w:t>"</w:t>
      </w:r>
      <w:r w:rsidRPr="001D3E51">
        <w:rPr>
          <w:rFonts w:ascii="Times New Roman" w:hAnsi="Times New Roman"/>
        </w:rPr>
        <w:t xml:space="preserve"> of the Tribunal on 12 October 2017 to set aside the decision of the Second Delegate so that the discretion under s 501(1) of the </w:t>
      </w:r>
      <w:r w:rsidRPr="001D3E51">
        <w:rPr>
          <w:rFonts w:ascii="Times New Roman" w:hAnsi="Times New Roman"/>
          <w:i/>
          <w:iCs/>
        </w:rPr>
        <w:t xml:space="preserve">Migration Act </w:t>
      </w:r>
      <w:r w:rsidRPr="001D3E51">
        <w:rPr>
          <w:rFonts w:ascii="Times New Roman" w:hAnsi="Times New Roman"/>
        </w:rPr>
        <w:t>would not be exercised to preclude KDSP's application for a SHEV.</w:t>
      </w:r>
    </w:p>
    <w:p w14:paraId="2988AB74" w14:textId="27D9A94A" w:rsidR="000A4C5A" w:rsidRPr="001D3E51" w:rsidRDefault="000A4C5A" w:rsidP="001D3E51">
      <w:pPr>
        <w:pStyle w:val="HeadingL1"/>
        <w:spacing w:after="260" w:line="280" w:lineRule="exact"/>
        <w:ind w:right="0"/>
        <w:jc w:val="both"/>
        <w:rPr>
          <w:rFonts w:ascii="Times New Roman" w:hAnsi="Times New Roman"/>
        </w:rPr>
      </w:pPr>
      <w:r w:rsidRPr="001D3E51">
        <w:rPr>
          <w:rFonts w:ascii="Times New Roman" w:hAnsi="Times New Roman"/>
        </w:rPr>
        <w:t>Conclusion</w:t>
      </w:r>
    </w:p>
    <w:p w14:paraId="4821A542" w14:textId="2B627FD4" w:rsidR="007A06EF" w:rsidRPr="001D3E51" w:rsidRDefault="000A4C5A" w:rsidP="001D3E51">
      <w:pPr>
        <w:pStyle w:val="FixListStyle"/>
        <w:spacing w:after="260" w:line="280" w:lineRule="exact"/>
        <w:ind w:right="0"/>
        <w:jc w:val="both"/>
        <w:rPr>
          <w:rFonts w:ascii="Times New Roman" w:hAnsi="Times New Roman"/>
        </w:rPr>
      </w:pPr>
      <w:r w:rsidRPr="001D3E51">
        <w:rPr>
          <w:rFonts w:ascii="Times New Roman" w:hAnsi="Times New Roman"/>
        </w:rPr>
        <w:tab/>
      </w:r>
      <w:r w:rsidR="009921FC" w:rsidRPr="001D3E51">
        <w:rPr>
          <w:rFonts w:ascii="Times New Roman" w:hAnsi="Times New Roman"/>
        </w:rPr>
        <w:t>KDSP</w:t>
      </w:r>
      <w:r w:rsidRPr="001D3E51">
        <w:rPr>
          <w:rFonts w:ascii="Times New Roman" w:hAnsi="Times New Roman"/>
        </w:rPr>
        <w:t xml:space="preserve"> requires an extension of time to bring his application for writs of certiorari. For the reasons above, that extension of time should be refused. </w:t>
      </w:r>
      <w:r w:rsidR="00B0702E" w:rsidRPr="001D3E51">
        <w:rPr>
          <w:rFonts w:ascii="Times New Roman" w:hAnsi="Times New Roman"/>
        </w:rPr>
        <w:t>KDSP</w:t>
      </w:r>
      <w:r w:rsidR="00F177D6" w:rsidRPr="001D3E51">
        <w:rPr>
          <w:rFonts w:ascii="Times New Roman" w:hAnsi="Times New Roman"/>
        </w:rPr>
        <w:t> </w:t>
      </w:r>
      <w:r w:rsidR="00D10869" w:rsidRPr="001D3E51">
        <w:rPr>
          <w:rFonts w:ascii="Times New Roman" w:hAnsi="Times New Roman"/>
        </w:rPr>
        <w:t>should not now be permitted to bring a challenge in this Court's original jurisdiction to the decision of the Minister under s</w:t>
      </w:r>
      <w:r w:rsidR="00450126" w:rsidRPr="001D3E51">
        <w:rPr>
          <w:rFonts w:ascii="Times New Roman" w:hAnsi="Times New Roman"/>
        </w:rPr>
        <w:t> </w:t>
      </w:r>
      <w:r w:rsidR="00D10869" w:rsidRPr="001D3E51">
        <w:rPr>
          <w:rFonts w:ascii="Times New Roman" w:hAnsi="Times New Roman"/>
        </w:rPr>
        <w:t>501A</w:t>
      </w:r>
      <w:r w:rsidR="006B4911" w:rsidRPr="001D3E51">
        <w:rPr>
          <w:rFonts w:ascii="Times New Roman" w:hAnsi="Times New Roman"/>
        </w:rPr>
        <w:t>(2)</w:t>
      </w:r>
      <w:r w:rsidR="00D10869" w:rsidRPr="001D3E51">
        <w:rPr>
          <w:rFonts w:ascii="Times New Roman" w:hAnsi="Times New Roman"/>
        </w:rPr>
        <w:t xml:space="preserve">. </w:t>
      </w:r>
      <w:r w:rsidR="00F2020D" w:rsidRPr="001D3E51">
        <w:rPr>
          <w:rFonts w:ascii="Times New Roman" w:hAnsi="Times New Roman"/>
        </w:rPr>
        <w:t>Further</w:t>
      </w:r>
      <w:r w:rsidR="00D4150B" w:rsidRPr="001D3E51">
        <w:rPr>
          <w:rFonts w:ascii="Times New Roman" w:hAnsi="Times New Roman"/>
        </w:rPr>
        <w:t xml:space="preserve">, </w:t>
      </w:r>
      <w:r w:rsidR="00B0702E" w:rsidRPr="001D3E51">
        <w:rPr>
          <w:rFonts w:ascii="Times New Roman" w:hAnsi="Times New Roman"/>
        </w:rPr>
        <w:t>KDSP</w:t>
      </w:r>
      <w:r w:rsidR="00D4150B" w:rsidRPr="001D3E51">
        <w:rPr>
          <w:rFonts w:ascii="Times New Roman" w:hAnsi="Times New Roman"/>
        </w:rPr>
        <w:t xml:space="preserve">'s challenge on the fifth ground has no </w:t>
      </w:r>
      <w:r w:rsidR="005E1CA0" w:rsidRPr="001D3E51">
        <w:rPr>
          <w:rFonts w:ascii="Times New Roman" w:hAnsi="Times New Roman"/>
        </w:rPr>
        <w:t>prospects of success</w:t>
      </w:r>
      <w:r w:rsidR="00D4150B" w:rsidRPr="001D3E51">
        <w:rPr>
          <w:rFonts w:ascii="Times New Roman" w:hAnsi="Times New Roman"/>
        </w:rPr>
        <w:t xml:space="preserve">. </w:t>
      </w:r>
      <w:r w:rsidRPr="001D3E51">
        <w:rPr>
          <w:rFonts w:ascii="Times New Roman" w:hAnsi="Times New Roman"/>
        </w:rPr>
        <w:t xml:space="preserve">The remainder of the relief sought is futile </w:t>
      </w:r>
      <w:r w:rsidR="00D4150B" w:rsidRPr="001D3E51">
        <w:rPr>
          <w:rFonts w:ascii="Times New Roman" w:hAnsi="Times New Roman"/>
        </w:rPr>
        <w:t xml:space="preserve">and, in any event, </w:t>
      </w:r>
      <w:r w:rsidR="009665BF" w:rsidRPr="001D3E51">
        <w:rPr>
          <w:rFonts w:ascii="Times New Roman" w:hAnsi="Times New Roman"/>
        </w:rPr>
        <w:t xml:space="preserve">also </w:t>
      </w:r>
      <w:r w:rsidRPr="001D3E51">
        <w:rPr>
          <w:rFonts w:ascii="Times New Roman" w:hAnsi="Times New Roman"/>
        </w:rPr>
        <w:t>has no prospect</w:t>
      </w:r>
      <w:r w:rsidR="00C711DF" w:rsidRPr="001D3E51">
        <w:rPr>
          <w:rFonts w:ascii="Times New Roman" w:hAnsi="Times New Roman"/>
        </w:rPr>
        <w:t>s</w:t>
      </w:r>
      <w:r w:rsidRPr="001D3E51">
        <w:rPr>
          <w:rFonts w:ascii="Times New Roman" w:hAnsi="Times New Roman"/>
        </w:rPr>
        <w:t xml:space="preserve"> of success</w:t>
      </w:r>
      <w:r w:rsidR="00D16141" w:rsidRPr="001D3E51">
        <w:rPr>
          <w:rFonts w:ascii="Times New Roman" w:hAnsi="Times New Roman"/>
        </w:rPr>
        <w:t>. The</w:t>
      </w:r>
      <w:r w:rsidR="00F177D6" w:rsidRPr="001D3E51">
        <w:rPr>
          <w:rFonts w:ascii="Times New Roman" w:hAnsi="Times New Roman"/>
        </w:rPr>
        <w:t> </w:t>
      </w:r>
      <w:r w:rsidR="00D16141" w:rsidRPr="001D3E51">
        <w:rPr>
          <w:rFonts w:ascii="Times New Roman" w:hAnsi="Times New Roman"/>
        </w:rPr>
        <w:t>application must be dismissed with costs.</w:t>
      </w:r>
    </w:p>
    <w:sectPr w:rsidR="007A06EF" w:rsidRPr="001D3E51" w:rsidSect="007416B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A6C70" w14:textId="77777777" w:rsidR="008E5B0D" w:rsidRDefault="008E5B0D">
      <w:pPr>
        <w:spacing w:line="240" w:lineRule="auto"/>
      </w:pPr>
      <w:r>
        <w:separator/>
      </w:r>
    </w:p>
  </w:endnote>
  <w:endnote w:type="continuationSeparator" w:id="0">
    <w:p w14:paraId="0D45FB36" w14:textId="77777777" w:rsidR="008E5B0D" w:rsidRDefault="008E5B0D">
      <w:pPr>
        <w:spacing w:line="240" w:lineRule="auto"/>
      </w:pPr>
      <w:r>
        <w:continuationSeparator/>
      </w:r>
    </w:p>
  </w:endnote>
  <w:endnote w:type="continuationNotice" w:id="1">
    <w:p w14:paraId="653D42A7" w14:textId="77777777" w:rsidR="008E5B0D" w:rsidRDefault="008E5B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F3875" w14:textId="77777777" w:rsidR="007416BD" w:rsidRDefault="00741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F24B7" w14:textId="77777777" w:rsidR="007416BD" w:rsidRDefault="00741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D448E" w14:textId="77777777" w:rsidR="007416BD" w:rsidRDefault="007416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6BD4" w14:textId="77777777" w:rsidR="007416BD" w:rsidRDefault="007416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6D4B" w14:textId="77777777" w:rsidR="007416BD" w:rsidRDefault="007416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08526" w14:textId="77777777" w:rsidR="007416BD" w:rsidRDefault="0074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F537E" w14:textId="77777777" w:rsidR="008E5B0D" w:rsidRPr="001D3E51" w:rsidRDefault="008E5B0D" w:rsidP="001D3E51">
      <w:pPr>
        <w:pStyle w:val="Footer"/>
        <w:spacing w:before="120" w:after="20"/>
        <w:ind w:right="0"/>
        <w:rPr>
          <w:rFonts w:ascii="Times New Roman" w:hAnsi="Times New Roman"/>
        </w:rPr>
      </w:pPr>
      <w:r>
        <w:continuationSeparator/>
      </w:r>
    </w:p>
  </w:footnote>
  <w:footnote w:type="continuationSeparator" w:id="0">
    <w:p w14:paraId="2D8D96FA" w14:textId="77777777" w:rsidR="008E5B0D" w:rsidRPr="001D3E51" w:rsidRDefault="008E5B0D" w:rsidP="001D3E51">
      <w:pPr>
        <w:pStyle w:val="Footer"/>
        <w:spacing w:before="120" w:after="20"/>
        <w:ind w:right="0"/>
        <w:rPr>
          <w:rFonts w:ascii="Times New Roman" w:hAnsi="Times New Roman"/>
        </w:rPr>
      </w:pPr>
      <w:r w:rsidRPr="001D3E51">
        <w:rPr>
          <w:rFonts w:ascii="Times New Roman" w:hAnsi="Times New Roman"/>
        </w:rPr>
        <w:continuationSeparator/>
      </w:r>
    </w:p>
  </w:footnote>
  <w:footnote w:type="continuationNotice" w:id="1">
    <w:p w14:paraId="2786F9FA" w14:textId="77777777" w:rsidR="008E5B0D" w:rsidRPr="0027331E" w:rsidRDefault="008E5B0D">
      <w:pPr>
        <w:jc w:val="right"/>
        <w:rPr>
          <w:rFonts w:ascii="Times New Roman" w:hAnsi="Times New Roman"/>
          <w:sz w:val="24"/>
        </w:rPr>
      </w:pPr>
    </w:p>
  </w:footnote>
  <w:footnote w:id="2">
    <w:p w14:paraId="23BB5479" w14:textId="6DF87468" w:rsidR="005E48B5" w:rsidRPr="001D3E51" w:rsidRDefault="005E48B5"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00F626CC" w:rsidRPr="001D3E51">
        <w:rPr>
          <w:rFonts w:ascii="Times New Roman" w:hAnsi="Times New Roman"/>
          <w:i/>
          <w:iCs/>
          <w:sz w:val="24"/>
        </w:rPr>
        <w:t>Dimitrov v Supreme Court</w:t>
      </w:r>
      <w:r w:rsidR="00F626CC" w:rsidRPr="001D3E51">
        <w:rPr>
          <w:rFonts w:ascii="Times New Roman" w:hAnsi="Times New Roman"/>
          <w:iCs/>
          <w:sz w:val="24"/>
        </w:rPr>
        <w:t xml:space="preserve"> </w:t>
      </w:r>
      <w:r w:rsidR="00F64B1B" w:rsidRPr="001D3E51">
        <w:rPr>
          <w:rFonts w:ascii="Times New Roman" w:hAnsi="Times New Roman"/>
          <w:i/>
          <w:iCs/>
          <w:sz w:val="24"/>
        </w:rPr>
        <w:t>(Vic)</w:t>
      </w:r>
      <w:r w:rsidR="00F626CC" w:rsidRPr="001D3E51">
        <w:rPr>
          <w:rFonts w:ascii="Times New Roman" w:hAnsi="Times New Roman"/>
          <w:i/>
          <w:iCs/>
          <w:sz w:val="24"/>
        </w:rPr>
        <w:t xml:space="preserve"> </w:t>
      </w:r>
      <w:r w:rsidR="00F626CC" w:rsidRPr="001D3E51">
        <w:rPr>
          <w:rFonts w:ascii="Times New Roman" w:hAnsi="Times New Roman"/>
          <w:sz w:val="24"/>
        </w:rPr>
        <w:t xml:space="preserve">(2017) 263 CLR 130 at </w:t>
      </w:r>
      <w:r w:rsidR="00D94B44" w:rsidRPr="001D3E51">
        <w:rPr>
          <w:rFonts w:ascii="Times New Roman" w:hAnsi="Times New Roman"/>
          <w:sz w:val="24"/>
        </w:rPr>
        <w:t>138</w:t>
      </w:r>
      <w:r w:rsidR="006C3AF0" w:rsidRPr="001D3E51">
        <w:rPr>
          <w:rFonts w:ascii="Times New Roman" w:hAnsi="Times New Roman"/>
          <w:sz w:val="24"/>
        </w:rPr>
        <w:noBreakHyphen/>
      </w:r>
      <w:r w:rsidR="00924EA8" w:rsidRPr="001D3E51">
        <w:rPr>
          <w:rFonts w:ascii="Times New Roman" w:hAnsi="Times New Roman"/>
          <w:sz w:val="24"/>
        </w:rPr>
        <w:t>139</w:t>
      </w:r>
      <w:r w:rsidR="00D94B44" w:rsidRPr="001D3E51">
        <w:rPr>
          <w:rFonts w:ascii="Times New Roman" w:hAnsi="Times New Roman"/>
          <w:sz w:val="24"/>
        </w:rPr>
        <w:t xml:space="preserve"> [19] and the authorities cited there</w:t>
      </w:r>
      <w:r w:rsidR="000A18B9" w:rsidRPr="001D3E51">
        <w:rPr>
          <w:rFonts w:ascii="Times New Roman" w:hAnsi="Times New Roman"/>
          <w:sz w:val="24"/>
        </w:rPr>
        <w:t>in</w:t>
      </w:r>
      <w:r w:rsidR="00D94B44" w:rsidRPr="001D3E51">
        <w:rPr>
          <w:rFonts w:ascii="Times New Roman" w:hAnsi="Times New Roman"/>
          <w:sz w:val="24"/>
        </w:rPr>
        <w:t>.</w:t>
      </w:r>
    </w:p>
  </w:footnote>
  <w:footnote w:id="3">
    <w:p w14:paraId="1E068E27" w14:textId="76F57CDB" w:rsidR="004479F6" w:rsidRPr="001D3E51" w:rsidRDefault="0087069F"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t>(1981) 147 CLR 589 at 602.</w:t>
      </w:r>
    </w:p>
  </w:footnote>
  <w:footnote w:id="4">
    <w:p w14:paraId="1A26E051" w14:textId="74B49FE9" w:rsidR="00C10409" w:rsidRPr="001D3E51" w:rsidRDefault="00C10409"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00ED4516" w:rsidRPr="001D3E51">
        <w:rPr>
          <w:rFonts w:ascii="Times New Roman" w:hAnsi="Times New Roman"/>
          <w:i/>
          <w:sz w:val="24"/>
        </w:rPr>
        <w:t>KDSP v Minister for Immigration, Citizenship, Migrant Services and Multicultural Affairs</w:t>
      </w:r>
      <w:r w:rsidR="00ED4516" w:rsidRPr="001D3E51">
        <w:rPr>
          <w:rFonts w:ascii="Times New Roman" w:hAnsi="Times New Roman"/>
          <w:sz w:val="24"/>
        </w:rPr>
        <w:t xml:space="preserve"> [2019] FCA 1207.</w:t>
      </w:r>
    </w:p>
  </w:footnote>
  <w:footnote w:id="5">
    <w:p w14:paraId="00099C9B" w14:textId="53B89EF8" w:rsidR="005D58AF" w:rsidRPr="001D3E51" w:rsidRDefault="005D58AF"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sz w:val="24"/>
        </w:rPr>
        <w:t>KDSP v Minister for Immigration, Citizenship, Migrant Services and Multicultural Affairs</w:t>
      </w:r>
      <w:r w:rsidRPr="001D3E51">
        <w:rPr>
          <w:rFonts w:ascii="Times New Roman" w:hAnsi="Times New Roman"/>
          <w:sz w:val="24"/>
        </w:rPr>
        <w:t xml:space="preserve"> </w:t>
      </w:r>
      <w:r w:rsidR="00F84F8D" w:rsidRPr="001D3E51">
        <w:rPr>
          <w:rFonts w:ascii="Times New Roman" w:hAnsi="Times New Roman"/>
          <w:sz w:val="24"/>
        </w:rPr>
        <w:t>(2020) 279 FCR 1</w:t>
      </w:r>
      <w:r w:rsidRPr="001D3E51">
        <w:rPr>
          <w:rFonts w:ascii="Times New Roman" w:hAnsi="Times New Roman"/>
          <w:sz w:val="24"/>
        </w:rPr>
        <w:t>.</w:t>
      </w:r>
    </w:p>
  </w:footnote>
  <w:footnote w:id="6">
    <w:p w14:paraId="157E4382" w14:textId="35CAAC9E" w:rsidR="005D58AF" w:rsidRPr="001D3E51" w:rsidRDefault="005D58AF"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00FA5718" w:rsidRPr="001D3E51">
        <w:rPr>
          <w:rFonts w:ascii="Times New Roman" w:hAnsi="Times New Roman"/>
          <w:i/>
          <w:sz w:val="24"/>
        </w:rPr>
        <w:t>KDSP v Minister for Immigration, Citizenship, Migrant Services and Multicultural Affairs</w:t>
      </w:r>
      <w:r w:rsidR="00FA5718" w:rsidRPr="001D3E51">
        <w:rPr>
          <w:rFonts w:ascii="Times New Roman" w:hAnsi="Times New Roman"/>
          <w:sz w:val="24"/>
        </w:rPr>
        <w:t xml:space="preserve"> [2021] HCATrans </w:t>
      </w:r>
      <w:r w:rsidR="00484690" w:rsidRPr="001D3E51">
        <w:rPr>
          <w:rFonts w:ascii="Times New Roman" w:hAnsi="Times New Roman"/>
          <w:sz w:val="24"/>
        </w:rPr>
        <w:t>0</w:t>
      </w:r>
      <w:r w:rsidR="00FA5718" w:rsidRPr="001D3E51">
        <w:rPr>
          <w:rFonts w:ascii="Times New Roman" w:hAnsi="Times New Roman"/>
          <w:sz w:val="24"/>
        </w:rPr>
        <w:t>20.</w:t>
      </w:r>
    </w:p>
  </w:footnote>
  <w:footnote w:id="7">
    <w:p w14:paraId="67DAC046" w14:textId="6DEC83AC" w:rsidR="0059496F" w:rsidRPr="001D3E51" w:rsidRDefault="0059496F"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Migration Act</w:t>
      </w:r>
      <w:r w:rsidR="0068144D" w:rsidRPr="001D3E51">
        <w:rPr>
          <w:rFonts w:ascii="Times New Roman" w:hAnsi="Times New Roman"/>
          <w:i/>
          <w:iCs/>
          <w:sz w:val="24"/>
        </w:rPr>
        <w:t xml:space="preserve"> 1958 </w:t>
      </w:r>
      <w:r w:rsidR="0068144D" w:rsidRPr="001D3E51">
        <w:rPr>
          <w:rFonts w:ascii="Times New Roman" w:hAnsi="Times New Roman"/>
          <w:iCs/>
          <w:sz w:val="24"/>
        </w:rPr>
        <w:t>(Cth)</w:t>
      </w:r>
      <w:r w:rsidRPr="001D3E51">
        <w:rPr>
          <w:rFonts w:ascii="Times New Roman" w:hAnsi="Times New Roman"/>
          <w:sz w:val="24"/>
        </w:rPr>
        <w:t>, s</w:t>
      </w:r>
      <w:r w:rsidR="00B6781C" w:rsidRPr="001D3E51">
        <w:rPr>
          <w:rFonts w:ascii="Times New Roman" w:hAnsi="Times New Roman"/>
          <w:sz w:val="24"/>
        </w:rPr>
        <w:t> </w:t>
      </w:r>
      <w:r w:rsidRPr="001D3E51">
        <w:rPr>
          <w:rFonts w:ascii="Times New Roman" w:hAnsi="Times New Roman"/>
          <w:sz w:val="24"/>
        </w:rPr>
        <w:t>29.</w:t>
      </w:r>
    </w:p>
  </w:footnote>
  <w:footnote w:id="8">
    <w:p w14:paraId="5935FF32" w14:textId="01B14E46" w:rsidR="00711746" w:rsidRPr="001D3E51" w:rsidRDefault="00711746"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Migration Act</w:t>
      </w:r>
      <w:r w:rsidRPr="001D3E51">
        <w:rPr>
          <w:rFonts w:ascii="Times New Roman" w:hAnsi="Times New Roman"/>
          <w:sz w:val="24"/>
        </w:rPr>
        <w:t>, s</w:t>
      </w:r>
      <w:r w:rsidR="00B6781C" w:rsidRPr="001D3E51">
        <w:rPr>
          <w:rFonts w:ascii="Times New Roman" w:hAnsi="Times New Roman"/>
          <w:sz w:val="24"/>
        </w:rPr>
        <w:t> </w:t>
      </w:r>
      <w:r w:rsidRPr="001D3E51">
        <w:rPr>
          <w:rFonts w:ascii="Times New Roman" w:hAnsi="Times New Roman"/>
          <w:sz w:val="24"/>
        </w:rPr>
        <w:t>31(2).</w:t>
      </w:r>
    </w:p>
  </w:footnote>
  <w:footnote w:id="9">
    <w:p w14:paraId="31A294A1" w14:textId="5C5F4A25" w:rsidR="00072EE8" w:rsidRPr="001D3E51" w:rsidRDefault="00072EE8"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Migration Act</w:t>
      </w:r>
      <w:r w:rsidRPr="001D3E51">
        <w:rPr>
          <w:rFonts w:ascii="Times New Roman" w:hAnsi="Times New Roman"/>
          <w:sz w:val="24"/>
        </w:rPr>
        <w:t>, s</w:t>
      </w:r>
      <w:r w:rsidR="00B6781C" w:rsidRPr="001D3E51">
        <w:rPr>
          <w:rFonts w:ascii="Times New Roman" w:hAnsi="Times New Roman"/>
          <w:sz w:val="24"/>
        </w:rPr>
        <w:t> </w:t>
      </w:r>
      <w:r w:rsidRPr="001D3E51">
        <w:rPr>
          <w:rFonts w:ascii="Times New Roman" w:hAnsi="Times New Roman"/>
          <w:sz w:val="24"/>
        </w:rPr>
        <w:t>35A(3A).</w:t>
      </w:r>
    </w:p>
  </w:footnote>
  <w:footnote w:id="10">
    <w:p w14:paraId="07E315DF" w14:textId="5EE20B6D" w:rsidR="00896CC9" w:rsidRPr="001D3E51" w:rsidRDefault="00896CC9"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00412B54" w:rsidRPr="001D3E51">
        <w:rPr>
          <w:rFonts w:ascii="Times New Roman" w:hAnsi="Times New Roman"/>
          <w:i/>
          <w:iCs/>
          <w:sz w:val="24"/>
        </w:rPr>
        <w:t>Migration Act</w:t>
      </w:r>
      <w:r w:rsidR="00412B54" w:rsidRPr="001D3E51">
        <w:rPr>
          <w:rFonts w:ascii="Times New Roman" w:hAnsi="Times New Roman"/>
          <w:sz w:val="24"/>
        </w:rPr>
        <w:t>, s</w:t>
      </w:r>
      <w:r w:rsidR="00B6781C" w:rsidRPr="001D3E51">
        <w:rPr>
          <w:rFonts w:ascii="Times New Roman" w:hAnsi="Times New Roman"/>
          <w:sz w:val="24"/>
        </w:rPr>
        <w:t> </w:t>
      </w:r>
      <w:r w:rsidR="00412B54" w:rsidRPr="001D3E51">
        <w:rPr>
          <w:rFonts w:ascii="Times New Roman" w:hAnsi="Times New Roman"/>
          <w:sz w:val="24"/>
        </w:rPr>
        <w:t>3</w:t>
      </w:r>
      <w:r w:rsidR="00151F99" w:rsidRPr="001D3E51">
        <w:rPr>
          <w:rFonts w:ascii="Times New Roman" w:hAnsi="Times New Roman"/>
          <w:sz w:val="24"/>
        </w:rPr>
        <w:t>6(1B)</w:t>
      </w:r>
      <w:r w:rsidR="003E5317" w:rsidRPr="001D3E51">
        <w:rPr>
          <w:rFonts w:ascii="Times New Roman" w:hAnsi="Times New Roman"/>
          <w:sz w:val="24"/>
        </w:rPr>
        <w:t>,</w:t>
      </w:r>
      <w:r w:rsidR="00151F99" w:rsidRPr="001D3E51">
        <w:rPr>
          <w:rFonts w:ascii="Times New Roman" w:hAnsi="Times New Roman"/>
          <w:sz w:val="24"/>
        </w:rPr>
        <w:t xml:space="preserve"> read with s</w:t>
      </w:r>
      <w:r w:rsidR="00B6781C" w:rsidRPr="001D3E51">
        <w:rPr>
          <w:rFonts w:ascii="Times New Roman" w:hAnsi="Times New Roman"/>
          <w:sz w:val="24"/>
        </w:rPr>
        <w:t> </w:t>
      </w:r>
      <w:r w:rsidR="00151F99" w:rsidRPr="001D3E51">
        <w:rPr>
          <w:rFonts w:ascii="Times New Roman" w:hAnsi="Times New Roman"/>
          <w:sz w:val="24"/>
        </w:rPr>
        <w:t>36(1A)(</w:t>
      </w:r>
      <w:r w:rsidR="006E2B3E" w:rsidRPr="001D3E51">
        <w:rPr>
          <w:rFonts w:ascii="Times New Roman" w:hAnsi="Times New Roman"/>
          <w:sz w:val="24"/>
        </w:rPr>
        <w:t>a)</w:t>
      </w:r>
      <w:r w:rsidR="00412B54" w:rsidRPr="001D3E51">
        <w:rPr>
          <w:rFonts w:ascii="Times New Roman" w:hAnsi="Times New Roman"/>
          <w:sz w:val="24"/>
        </w:rPr>
        <w:t>.</w:t>
      </w:r>
    </w:p>
  </w:footnote>
  <w:footnote w:id="11">
    <w:p w14:paraId="14F59022" w14:textId="20DD5015" w:rsidR="00E64EEB" w:rsidRPr="001D3E51" w:rsidRDefault="00E64EEB"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Migration Act</w:t>
      </w:r>
      <w:r w:rsidRPr="001D3E51">
        <w:rPr>
          <w:rFonts w:ascii="Times New Roman" w:hAnsi="Times New Roman"/>
          <w:sz w:val="24"/>
        </w:rPr>
        <w:t>, s</w:t>
      </w:r>
      <w:r w:rsidR="00B6781C" w:rsidRPr="001D3E51">
        <w:rPr>
          <w:rFonts w:ascii="Times New Roman" w:hAnsi="Times New Roman"/>
          <w:sz w:val="24"/>
        </w:rPr>
        <w:t> </w:t>
      </w:r>
      <w:r w:rsidRPr="001D3E51">
        <w:rPr>
          <w:rFonts w:ascii="Times New Roman" w:hAnsi="Times New Roman"/>
          <w:sz w:val="24"/>
        </w:rPr>
        <w:t>36(1</w:t>
      </w:r>
      <w:r w:rsidR="004245BA" w:rsidRPr="001D3E51">
        <w:rPr>
          <w:rFonts w:ascii="Times New Roman" w:hAnsi="Times New Roman"/>
          <w:sz w:val="24"/>
        </w:rPr>
        <w:t>C</w:t>
      </w:r>
      <w:r w:rsidRPr="001D3E51">
        <w:rPr>
          <w:rFonts w:ascii="Times New Roman" w:hAnsi="Times New Roman"/>
          <w:sz w:val="24"/>
        </w:rPr>
        <w:t>)</w:t>
      </w:r>
      <w:r w:rsidR="003E5317" w:rsidRPr="001D3E51">
        <w:rPr>
          <w:rFonts w:ascii="Times New Roman" w:hAnsi="Times New Roman"/>
          <w:sz w:val="24"/>
        </w:rPr>
        <w:t>,</w:t>
      </w:r>
      <w:r w:rsidRPr="001D3E51">
        <w:rPr>
          <w:rFonts w:ascii="Times New Roman" w:hAnsi="Times New Roman"/>
          <w:sz w:val="24"/>
        </w:rPr>
        <w:t xml:space="preserve"> read with s</w:t>
      </w:r>
      <w:r w:rsidR="00B6781C" w:rsidRPr="001D3E51">
        <w:rPr>
          <w:rFonts w:ascii="Times New Roman" w:hAnsi="Times New Roman"/>
          <w:sz w:val="24"/>
        </w:rPr>
        <w:t> </w:t>
      </w:r>
      <w:r w:rsidRPr="001D3E51">
        <w:rPr>
          <w:rFonts w:ascii="Times New Roman" w:hAnsi="Times New Roman"/>
          <w:sz w:val="24"/>
        </w:rPr>
        <w:t>36(1A)(a).</w:t>
      </w:r>
    </w:p>
  </w:footnote>
  <w:footnote w:id="12">
    <w:p w14:paraId="77EDDACE" w14:textId="136C3255" w:rsidR="00EE1672" w:rsidRPr="001D3E51" w:rsidRDefault="00EE1672"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Migration Act</w:t>
      </w:r>
      <w:r w:rsidRPr="001D3E51">
        <w:rPr>
          <w:rFonts w:ascii="Times New Roman" w:hAnsi="Times New Roman"/>
          <w:sz w:val="24"/>
        </w:rPr>
        <w:t>,</w:t>
      </w:r>
      <w:r w:rsidRPr="001D3E51">
        <w:rPr>
          <w:rFonts w:ascii="Times New Roman" w:hAnsi="Times New Roman"/>
          <w:i/>
          <w:iCs/>
          <w:sz w:val="24"/>
        </w:rPr>
        <w:t xml:space="preserve"> </w:t>
      </w:r>
      <w:r w:rsidRPr="001D3E51">
        <w:rPr>
          <w:rFonts w:ascii="Times New Roman" w:hAnsi="Times New Roman"/>
          <w:sz w:val="24"/>
        </w:rPr>
        <w:t>s</w:t>
      </w:r>
      <w:r w:rsidR="0045668B" w:rsidRPr="001D3E51">
        <w:rPr>
          <w:rFonts w:ascii="Times New Roman" w:hAnsi="Times New Roman"/>
          <w:sz w:val="24"/>
        </w:rPr>
        <w:t> </w:t>
      </w:r>
      <w:r w:rsidRPr="001D3E51">
        <w:rPr>
          <w:rFonts w:ascii="Times New Roman" w:hAnsi="Times New Roman"/>
          <w:sz w:val="24"/>
        </w:rPr>
        <w:t>47(2)(b).</w:t>
      </w:r>
    </w:p>
  </w:footnote>
  <w:footnote w:id="13">
    <w:p w14:paraId="34E6AE45" w14:textId="4374E7AA" w:rsidR="00863679" w:rsidRPr="001D3E51" w:rsidRDefault="00863679"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Migration Act</w:t>
      </w:r>
      <w:r w:rsidRPr="001D3E51">
        <w:rPr>
          <w:rFonts w:ascii="Times New Roman" w:hAnsi="Times New Roman"/>
          <w:sz w:val="24"/>
        </w:rPr>
        <w:t>,</w:t>
      </w:r>
      <w:r w:rsidRPr="001D3E51">
        <w:rPr>
          <w:rFonts w:ascii="Times New Roman" w:hAnsi="Times New Roman"/>
          <w:i/>
          <w:iCs/>
          <w:sz w:val="24"/>
        </w:rPr>
        <w:t xml:space="preserve"> </w:t>
      </w:r>
      <w:r w:rsidRPr="001D3E51">
        <w:rPr>
          <w:rFonts w:ascii="Times New Roman" w:hAnsi="Times New Roman"/>
          <w:sz w:val="24"/>
        </w:rPr>
        <w:t>ss</w:t>
      </w:r>
      <w:r w:rsidR="0045668B" w:rsidRPr="001D3E51">
        <w:rPr>
          <w:rFonts w:ascii="Times New Roman" w:hAnsi="Times New Roman"/>
          <w:sz w:val="24"/>
        </w:rPr>
        <w:t> </w:t>
      </w:r>
      <w:r w:rsidRPr="001D3E51">
        <w:rPr>
          <w:rFonts w:ascii="Times New Roman" w:hAnsi="Times New Roman"/>
          <w:sz w:val="24"/>
        </w:rPr>
        <w:t>47(3), 47(4).</w:t>
      </w:r>
    </w:p>
  </w:footnote>
  <w:footnote w:id="14">
    <w:p w14:paraId="73A8800A" w14:textId="778090AA" w:rsidR="0007609E" w:rsidRPr="001D3E51" w:rsidRDefault="0007609E"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t xml:space="preserve">See </w:t>
      </w:r>
      <w:r w:rsidRPr="001D3E51">
        <w:rPr>
          <w:rFonts w:ascii="Times New Roman" w:hAnsi="Times New Roman"/>
          <w:i/>
          <w:iCs/>
          <w:sz w:val="24"/>
        </w:rPr>
        <w:t>Migration Act</w:t>
      </w:r>
      <w:r w:rsidRPr="001D3E51">
        <w:rPr>
          <w:rFonts w:ascii="Times New Roman" w:hAnsi="Times New Roman"/>
          <w:sz w:val="24"/>
        </w:rPr>
        <w:t>,</w:t>
      </w:r>
      <w:r w:rsidRPr="001D3E51">
        <w:rPr>
          <w:rFonts w:ascii="Times New Roman" w:hAnsi="Times New Roman"/>
          <w:i/>
          <w:iCs/>
          <w:sz w:val="24"/>
        </w:rPr>
        <w:t xml:space="preserve"> </w:t>
      </w:r>
      <w:r w:rsidRPr="001D3E51">
        <w:rPr>
          <w:rFonts w:ascii="Times New Roman" w:hAnsi="Times New Roman"/>
          <w:sz w:val="24"/>
        </w:rPr>
        <w:t>s 31(3).</w:t>
      </w:r>
    </w:p>
  </w:footnote>
  <w:footnote w:id="15">
    <w:p w14:paraId="0CEF1628" w14:textId="264D4A08" w:rsidR="00BA0C6A" w:rsidRPr="001D3E51" w:rsidRDefault="00BA0C6A"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t xml:space="preserve">See </w:t>
      </w:r>
      <w:r w:rsidRPr="001D3E51">
        <w:rPr>
          <w:rFonts w:ascii="Times New Roman" w:hAnsi="Times New Roman"/>
          <w:i/>
          <w:iCs/>
          <w:sz w:val="24"/>
        </w:rPr>
        <w:t>Migration Regulations</w:t>
      </w:r>
      <w:r w:rsidR="0044677D" w:rsidRPr="001D3E51">
        <w:rPr>
          <w:rFonts w:ascii="Times New Roman" w:hAnsi="Times New Roman"/>
          <w:i/>
          <w:iCs/>
          <w:sz w:val="24"/>
        </w:rPr>
        <w:t xml:space="preserve"> 1994 </w:t>
      </w:r>
      <w:r w:rsidR="0044677D" w:rsidRPr="001D3E51">
        <w:rPr>
          <w:rFonts w:ascii="Times New Roman" w:hAnsi="Times New Roman"/>
          <w:sz w:val="24"/>
        </w:rPr>
        <w:t>(Cth)</w:t>
      </w:r>
      <w:r w:rsidRPr="001D3E51">
        <w:rPr>
          <w:rFonts w:ascii="Times New Roman" w:hAnsi="Times New Roman"/>
          <w:sz w:val="24"/>
        </w:rPr>
        <w:t>, r</w:t>
      </w:r>
      <w:r w:rsidR="002B51EF" w:rsidRPr="001D3E51">
        <w:rPr>
          <w:rFonts w:ascii="Times New Roman" w:hAnsi="Times New Roman"/>
          <w:sz w:val="24"/>
        </w:rPr>
        <w:t>eg </w:t>
      </w:r>
      <w:r w:rsidR="008F7836" w:rsidRPr="001D3E51">
        <w:rPr>
          <w:rFonts w:ascii="Times New Roman" w:hAnsi="Times New Roman"/>
          <w:sz w:val="24"/>
        </w:rPr>
        <w:t>2.03(1)</w:t>
      </w:r>
      <w:r w:rsidR="00E43F66" w:rsidRPr="001D3E51">
        <w:rPr>
          <w:rFonts w:ascii="Times New Roman" w:hAnsi="Times New Roman"/>
          <w:sz w:val="24"/>
        </w:rPr>
        <w:t>.</w:t>
      </w:r>
    </w:p>
  </w:footnote>
  <w:footnote w:id="16">
    <w:p w14:paraId="5BE0DD50" w14:textId="77FFDFD2" w:rsidR="00102743" w:rsidRPr="001D3E51" w:rsidRDefault="00102743"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Migration Regulations</w:t>
      </w:r>
      <w:r w:rsidRPr="001D3E51">
        <w:rPr>
          <w:rFonts w:ascii="Times New Roman" w:hAnsi="Times New Roman"/>
          <w:iCs/>
          <w:sz w:val="24"/>
        </w:rPr>
        <w:t xml:space="preserve">, </w:t>
      </w:r>
      <w:r w:rsidRPr="001D3E51">
        <w:rPr>
          <w:rFonts w:ascii="Times New Roman" w:hAnsi="Times New Roman"/>
          <w:sz w:val="24"/>
        </w:rPr>
        <w:t>Sch</w:t>
      </w:r>
      <w:r w:rsidR="00DF0125" w:rsidRPr="001D3E51">
        <w:rPr>
          <w:rFonts w:ascii="Times New Roman" w:hAnsi="Times New Roman"/>
          <w:sz w:val="24"/>
        </w:rPr>
        <w:t> </w:t>
      </w:r>
      <w:r w:rsidRPr="001D3E51">
        <w:rPr>
          <w:rFonts w:ascii="Times New Roman" w:hAnsi="Times New Roman"/>
          <w:sz w:val="24"/>
        </w:rPr>
        <w:t>2, cl</w:t>
      </w:r>
      <w:r w:rsidR="00DF0125" w:rsidRPr="001D3E51">
        <w:rPr>
          <w:rFonts w:ascii="Times New Roman" w:hAnsi="Times New Roman"/>
          <w:sz w:val="24"/>
        </w:rPr>
        <w:t> </w:t>
      </w:r>
      <w:r w:rsidRPr="001D3E51">
        <w:rPr>
          <w:rFonts w:ascii="Times New Roman" w:hAnsi="Times New Roman"/>
          <w:sz w:val="24"/>
        </w:rPr>
        <w:t>790.2</w:t>
      </w:r>
      <w:r w:rsidR="0045773C" w:rsidRPr="001D3E51">
        <w:rPr>
          <w:rFonts w:ascii="Times New Roman" w:hAnsi="Times New Roman"/>
          <w:sz w:val="24"/>
        </w:rPr>
        <w:t>21</w:t>
      </w:r>
      <w:r w:rsidR="0030371E" w:rsidRPr="001D3E51">
        <w:rPr>
          <w:rFonts w:ascii="Times New Roman" w:hAnsi="Times New Roman"/>
          <w:sz w:val="24"/>
        </w:rPr>
        <w:t xml:space="preserve"> read with </w:t>
      </w:r>
      <w:r w:rsidR="0030371E" w:rsidRPr="001D3E51">
        <w:rPr>
          <w:rFonts w:ascii="Times New Roman" w:hAnsi="Times New Roman"/>
          <w:i/>
          <w:iCs/>
          <w:sz w:val="24"/>
        </w:rPr>
        <w:t>Migration Act</w:t>
      </w:r>
      <w:r w:rsidR="0030371E" w:rsidRPr="001D3E51">
        <w:rPr>
          <w:rFonts w:ascii="Times New Roman" w:hAnsi="Times New Roman"/>
          <w:sz w:val="24"/>
        </w:rPr>
        <w:t>, s</w:t>
      </w:r>
      <w:r w:rsidR="0017536C" w:rsidRPr="001D3E51">
        <w:rPr>
          <w:rFonts w:ascii="Times New Roman" w:hAnsi="Times New Roman"/>
          <w:sz w:val="24"/>
        </w:rPr>
        <w:t>s</w:t>
      </w:r>
      <w:r w:rsidR="00A61E97" w:rsidRPr="001D3E51">
        <w:rPr>
          <w:rFonts w:ascii="Times New Roman" w:hAnsi="Times New Roman"/>
          <w:sz w:val="24"/>
        </w:rPr>
        <w:t> </w:t>
      </w:r>
      <w:r w:rsidR="0017536C" w:rsidRPr="001D3E51">
        <w:rPr>
          <w:rFonts w:ascii="Times New Roman" w:hAnsi="Times New Roman"/>
          <w:sz w:val="24"/>
        </w:rPr>
        <w:t>36(2)(a), 36(2)(aa).</w:t>
      </w:r>
    </w:p>
  </w:footnote>
  <w:footnote w:id="17">
    <w:p w14:paraId="13EE31AE" w14:textId="386E7722" w:rsidR="003A1C24" w:rsidRPr="001D3E51" w:rsidRDefault="003A1C24"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Northern Land Council v Quall</w:t>
      </w:r>
      <w:r w:rsidR="00C2156B" w:rsidRPr="001D3E51">
        <w:rPr>
          <w:rFonts w:ascii="Times New Roman" w:hAnsi="Times New Roman"/>
          <w:i/>
          <w:iCs/>
          <w:sz w:val="24"/>
        </w:rPr>
        <w:t xml:space="preserve"> </w:t>
      </w:r>
      <w:r w:rsidR="00093E47" w:rsidRPr="001D3E51">
        <w:rPr>
          <w:rFonts w:ascii="Times New Roman" w:hAnsi="Times New Roman"/>
          <w:sz w:val="24"/>
        </w:rPr>
        <w:t>(2020) 94 ALJR 904</w:t>
      </w:r>
      <w:r w:rsidRPr="001D3E51">
        <w:rPr>
          <w:rFonts w:ascii="Times New Roman" w:hAnsi="Times New Roman"/>
          <w:sz w:val="24"/>
        </w:rPr>
        <w:t xml:space="preserve"> at </w:t>
      </w:r>
      <w:r w:rsidR="001B4C45" w:rsidRPr="001D3E51">
        <w:rPr>
          <w:rFonts w:ascii="Times New Roman" w:hAnsi="Times New Roman"/>
          <w:sz w:val="24"/>
        </w:rPr>
        <w:t xml:space="preserve">920 </w:t>
      </w:r>
      <w:r w:rsidRPr="001D3E51">
        <w:rPr>
          <w:rFonts w:ascii="Times New Roman" w:hAnsi="Times New Roman"/>
          <w:sz w:val="24"/>
        </w:rPr>
        <w:t>[77]</w:t>
      </w:r>
      <w:r w:rsidR="004F0816" w:rsidRPr="001D3E51">
        <w:rPr>
          <w:rFonts w:ascii="Times New Roman" w:hAnsi="Times New Roman"/>
          <w:sz w:val="24"/>
        </w:rPr>
        <w:t xml:space="preserve">; 383 ALR 378 at </w:t>
      </w:r>
      <w:r w:rsidR="008E408D" w:rsidRPr="001D3E51">
        <w:rPr>
          <w:rFonts w:ascii="Times New Roman" w:hAnsi="Times New Roman"/>
          <w:sz w:val="24"/>
        </w:rPr>
        <w:t>397</w:t>
      </w:r>
      <w:r w:rsidRPr="001D3E51">
        <w:rPr>
          <w:rFonts w:ascii="Times New Roman" w:hAnsi="Times New Roman"/>
          <w:sz w:val="24"/>
        </w:rPr>
        <w:t>.</w:t>
      </w:r>
    </w:p>
  </w:footnote>
  <w:footnote w:id="18">
    <w:p w14:paraId="60F2E0A6" w14:textId="31494E94" w:rsidR="003F06ED" w:rsidRPr="001D3E51" w:rsidRDefault="00671410"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00CA49BA" w:rsidRPr="001D3E51">
        <w:rPr>
          <w:rFonts w:ascii="Times New Roman" w:hAnsi="Times New Roman"/>
          <w:sz w:val="24"/>
        </w:rPr>
        <w:t xml:space="preserve">See </w:t>
      </w:r>
      <w:r w:rsidR="004A1096" w:rsidRPr="001D3E51">
        <w:rPr>
          <w:rFonts w:ascii="Times New Roman" w:hAnsi="Times New Roman"/>
          <w:i/>
          <w:sz w:val="24"/>
        </w:rPr>
        <w:t xml:space="preserve">SZLDG v Minister for Immigration and Citizenship </w:t>
      </w:r>
      <w:r w:rsidR="004A1096" w:rsidRPr="001D3E51">
        <w:rPr>
          <w:rFonts w:ascii="Times New Roman" w:hAnsi="Times New Roman"/>
          <w:sz w:val="24"/>
        </w:rPr>
        <w:t>(2008) 166 FCR 230 at 240 [52]-[54]</w:t>
      </w:r>
      <w:r w:rsidR="00CB1A54" w:rsidRPr="001D3E51">
        <w:rPr>
          <w:rFonts w:ascii="Times New Roman" w:hAnsi="Times New Roman"/>
          <w:sz w:val="24"/>
        </w:rPr>
        <w:t xml:space="preserve">, </w:t>
      </w:r>
      <w:r w:rsidR="00ED7464" w:rsidRPr="001D3E51">
        <w:rPr>
          <w:rFonts w:ascii="Times New Roman" w:hAnsi="Times New Roman"/>
          <w:sz w:val="24"/>
        </w:rPr>
        <w:t xml:space="preserve">246 </w:t>
      </w:r>
      <w:r w:rsidR="00CB1A54" w:rsidRPr="001D3E51">
        <w:rPr>
          <w:rFonts w:ascii="Times New Roman" w:hAnsi="Times New Roman"/>
          <w:sz w:val="24"/>
        </w:rPr>
        <w:t>[83]</w:t>
      </w:r>
      <w:r w:rsidR="00CA49BA" w:rsidRPr="001D3E51">
        <w:rPr>
          <w:rFonts w:ascii="Times New Roman" w:hAnsi="Times New Roman"/>
          <w:sz w:val="24"/>
        </w:rPr>
        <w:t xml:space="preserve">. </w:t>
      </w:r>
      <w:r w:rsidR="00277F56" w:rsidRPr="001D3E51">
        <w:rPr>
          <w:rFonts w:ascii="Times New Roman" w:hAnsi="Times New Roman"/>
          <w:sz w:val="24"/>
        </w:rPr>
        <w:t xml:space="preserve">See also </w:t>
      </w:r>
      <w:r w:rsidR="003F06ED" w:rsidRPr="001D3E51">
        <w:rPr>
          <w:rFonts w:ascii="Times New Roman" w:hAnsi="Times New Roman"/>
          <w:sz w:val="24"/>
        </w:rPr>
        <w:t xml:space="preserve">Australia, House of Representatives, </w:t>
      </w:r>
      <w:r w:rsidR="003F06ED" w:rsidRPr="001D3E51">
        <w:rPr>
          <w:rFonts w:ascii="Times New Roman" w:hAnsi="Times New Roman"/>
          <w:i/>
          <w:iCs/>
          <w:sz w:val="24"/>
        </w:rPr>
        <w:t>Migration Reform Bill 1992</w:t>
      </w:r>
      <w:r w:rsidR="003F06ED" w:rsidRPr="001D3E51">
        <w:rPr>
          <w:rFonts w:ascii="Times New Roman" w:hAnsi="Times New Roman"/>
          <w:sz w:val="24"/>
        </w:rPr>
        <w:t>, Explanatory Memorandum at 26-27</w:t>
      </w:r>
      <w:r w:rsidR="00301F5D" w:rsidRPr="001D3E51">
        <w:rPr>
          <w:rFonts w:ascii="Times New Roman" w:hAnsi="Times New Roman"/>
          <w:sz w:val="24"/>
        </w:rPr>
        <w:t xml:space="preserve"> [74]</w:t>
      </w:r>
      <w:r w:rsidR="00D3260F" w:rsidRPr="001D3E51">
        <w:rPr>
          <w:rFonts w:ascii="Times New Roman" w:hAnsi="Times New Roman"/>
          <w:sz w:val="24"/>
        </w:rPr>
        <w:t>,</w:t>
      </w:r>
      <w:r w:rsidR="003F06ED" w:rsidRPr="001D3E51">
        <w:rPr>
          <w:rFonts w:ascii="Times New Roman" w:hAnsi="Times New Roman"/>
          <w:sz w:val="24"/>
        </w:rPr>
        <w:t xml:space="preserve"> discussing the </w:t>
      </w:r>
      <w:r w:rsidR="00211928" w:rsidRPr="001D3E51">
        <w:rPr>
          <w:rFonts w:ascii="Times New Roman" w:hAnsi="Times New Roman"/>
          <w:sz w:val="24"/>
        </w:rPr>
        <w:t>"non</w:t>
      </w:r>
      <w:r w:rsidR="00D3260F" w:rsidRPr="001D3E51">
        <w:rPr>
          <w:rFonts w:ascii="Times New Roman" w:hAnsi="Times New Roman"/>
          <w:sz w:val="24"/>
        </w:rPr>
        <w:noBreakHyphen/>
      </w:r>
      <w:r w:rsidR="00211928" w:rsidRPr="001D3E51">
        <w:rPr>
          <w:rFonts w:ascii="Times New Roman" w:hAnsi="Times New Roman"/>
          <w:sz w:val="24"/>
        </w:rPr>
        <w:t>discretionary" nature of decision making under the predecessor provisions to s</w:t>
      </w:r>
      <w:r w:rsidR="007B5430" w:rsidRPr="001D3E51">
        <w:rPr>
          <w:rFonts w:ascii="Times New Roman" w:hAnsi="Times New Roman"/>
          <w:sz w:val="24"/>
        </w:rPr>
        <w:t> </w:t>
      </w:r>
      <w:r w:rsidR="00211928" w:rsidRPr="001D3E51">
        <w:rPr>
          <w:rFonts w:ascii="Times New Roman" w:hAnsi="Times New Roman"/>
          <w:sz w:val="24"/>
        </w:rPr>
        <w:t>65</w:t>
      </w:r>
      <w:r w:rsidR="00605EF7" w:rsidRPr="001D3E51">
        <w:rPr>
          <w:rFonts w:ascii="Times New Roman" w:hAnsi="Times New Roman"/>
          <w:sz w:val="24"/>
        </w:rPr>
        <w:t xml:space="preserve"> (ss</w:t>
      </w:r>
      <w:r w:rsidR="007B5430" w:rsidRPr="001D3E51">
        <w:rPr>
          <w:rFonts w:ascii="Times New Roman" w:hAnsi="Times New Roman"/>
          <w:sz w:val="24"/>
        </w:rPr>
        <w:t> </w:t>
      </w:r>
      <w:r w:rsidR="00605EF7" w:rsidRPr="001D3E51">
        <w:rPr>
          <w:rFonts w:ascii="Times New Roman" w:hAnsi="Times New Roman"/>
          <w:sz w:val="24"/>
        </w:rPr>
        <w:t>24, 34)</w:t>
      </w:r>
      <w:r w:rsidR="003F06ED" w:rsidRPr="001D3E51">
        <w:rPr>
          <w:rFonts w:ascii="Times New Roman" w:hAnsi="Times New Roman"/>
          <w:sz w:val="24"/>
        </w:rPr>
        <w:t>.</w:t>
      </w:r>
    </w:p>
  </w:footnote>
  <w:footnote w:id="19">
    <w:p w14:paraId="57E60E75" w14:textId="48AB57A2" w:rsidR="00297E11" w:rsidRPr="001D3E51" w:rsidRDefault="00297E11"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Migration Act</w:t>
      </w:r>
      <w:r w:rsidRPr="001D3E51">
        <w:rPr>
          <w:rFonts w:ascii="Times New Roman" w:hAnsi="Times New Roman"/>
          <w:sz w:val="24"/>
        </w:rPr>
        <w:t>, s</w:t>
      </w:r>
      <w:r w:rsidR="002755CE" w:rsidRPr="001D3E51">
        <w:rPr>
          <w:rFonts w:ascii="Times New Roman" w:hAnsi="Times New Roman"/>
          <w:sz w:val="24"/>
        </w:rPr>
        <w:t> </w:t>
      </w:r>
      <w:r w:rsidRPr="001D3E51">
        <w:rPr>
          <w:rFonts w:ascii="Times New Roman" w:hAnsi="Times New Roman"/>
          <w:sz w:val="24"/>
        </w:rPr>
        <w:t>501A(5).</w:t>
      </w:r>
    </w:p>
  </w:footnote>
  <w:footnote w:id="20">
    <w:p w14:paraId="0584A6CD" w14:textId="02C2280D" w:rsidR="00131D8C" w:rsidRPr="001D3E51" w:rsidRDefault="00131D8C"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Migration Regulations</w:t>
      </w:r>
      <w:r w:rsidRPr="001D3E51">
        <w:rPr>
          <w:rFonts w:ascii="Times New Roman" w:hAnsi="Times New Roman"/>
          <w:sz w:val="24"/>
        </w:rPr>
        <w:t>, r</w:t>
      </w:r>
      <w:r w:rsidR="0098726D" w:rsidRPr="001D3E51">
        <w:rPr>
          <w:rFonts w:ascii="Times New Roman" w:hAnsi="Times New Roman"/>
          <w:sz w:val="24"/>
        </w:rPr>
        <w:t>eg</w:t>
      </w:r>
      <w:r w:rsidR="00815A9E" w:rsidRPr="001D3E51">
        <w:rPr>
          <w:rFonts w:ascii="Times New Roman" w:hAnsi="Times New Roman"/>
          <w:sz w:val="24"/>
        </w:rPr>
        <w:t> </w:t>
      </w:r>
      <w:r w:rsidRPr="001D3E51">
        <w:rPr>
          <w:rFonts w:ascii="Times New Roman" w:hAnsi="Times New Roman"/>
          <w:sz w:val="24"/>
        </w:rPr>
        <w:t>2.43(1)(p)(ii).</w:t>
      </w:r>
    </w:p>
  </w:footnote>
  <w:footnote w:id="21">
    <w:p w14:paraId="090EB056" w14:textId="109A6F46" w:rsidR="00131D8C" w:rsidRPr="001D3E51" w:rsidRDefault="00131D8C"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00CE683E" w:rsidRPr="001D3E51">
        <w:rPr>
          <w:rFonts w:ascii="Times New Roman" w:hAnsi="Times New Roman"/>
          <w:sz w:val="24"/>
        </w:rPr>
        <w:t>(2020) 279 FCR 549</w:t>
      </w:r>
      <w:r w:rsidRPr="001D3E51">
        <w:rPr>
          <w:rFonts w:ascii="Times New Roman" w:hAnsi="Times New Roman"/>
          <w:sz w:val="24"/>
        </w:rPr>
        <w:t>.</w:t>
      </w:r>
    </w:p>
  </w:footnote>
  <w:footnote w:id="22">
    <w:p w14:paraId="48A6CEA1" w14:textId="2D9D6C02" w:rsidR="00082F3B" w:rsidRPr="001D3E51" w:rsidRDefault="00082F3B"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00F627BA" w:rsidRPr="001D3E51">
        <w:rPr>
          <w:rFonts w:ascii="Times New Roman" w:hAnsi="Times New Roman"/>
          <w:i/>
          <w:sz w:val="24"/>
        </w:rPr>
        <w:t xml:space="preserve">The </w:t>
      </w:r>
      <w:r w:rsidR="00CB38C7" w:rsidRPr="001D3E51">
        <w:rPr>
          <w:rFonts w:ascii="Times New Roman" w:hAnsi="Times New Roman"/>
          <w:i/>
          <w:sz w:val="24"/>
        </w:rPr>
        <w:t xml:space="preserve">Commonwealth </w:t>
      </w:r>
      <w:r w:rsidRPr="001D3E51">
        <w:rPr>
          <w:rFonts w:ascii="Times New Roman" w:hAnsi="Times New Roman"/>
          <w:i/>
          <w:sz w:val="24"/>
        </w:rPr>
        <w:t xml:space="preserve">v </w:t>
      </w:r>
      <w:r w:rsidR="00CB38C7" w:rsidRPr="001D3E51">
        <w:rPr>
          <w:rFonts w:ascii="Times New Roman" w:hAnsi="Times New Roman"/>
          <w:i/>
          <w:sz w:val="24"/>
        </w:rPr>
        <w:t>AJL20</w:t>
      </w:r>
      <w:r w:rsidR="002D50D5" w:rsidRPr="001D3E51">
        <w:rPr>
          <w:rFonts w:ascii="Times New Roman" w:hAnsi="Times New Roman"/>
          <w:sz w:val="24"/>
        </w:rPr>
        <w:t xml:space="preserve"> (2021) 95 ALJR 567</w:t>
      </w:r>
      <w:r w:rsidRPr="001D3E51">
        <w:rPr>
          <w:rFonts w:ascii="Times New Roman" w:hAnsi="Times New Roman"/>
          <w:sz w:val="24"/>
        </w:rPr>
        <w:t>.</w:t>
      </w:r>
    </w:p>
  </w:footnote>
  <w:footnote w:id="23">
    <w:p w14:paraId="0072324C" w14:textId="234808DE" w:rsidR="00131D8C" w:rsidRPr="001D3E51" w:rsidRDefault="00131D8C"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t xml:space="preserve">See </w:t>
      </w:r>
      <w:r w:rsidRPr="001D3E51">
        <w:rPr>
          <w:rFonts w:ascii="Times New Roman" w:hAnsi="Times New Roman"/>
          <w:i/>
          <w:iCs/>
          <w:sz w:val="24"/>
        </w:rPr>
        <w:t xml:space="preserve">Ruddock v Taylor </w:t>
      </w:r>
      <w:r w:rsidRPr="001D3E51">
        <w:rPr>
          <w:rFonts w:ascii="Times New Roman" w:hAnsi="Times New Roman"/>
          <w:sz w:val="24"/>
        </w:rPr>
        <w:t xml:space="preserve">(2005) </w:t>
      </w:r>
      <w:bookmarkStart w:id="2" w:name="_Hlk72944636"/>
      <w:r w:rsidRPr="001D3E51">
        <w:rPr>
          <w:rFonts w:ascii="Times New Roman" w:hAnsi="Times New Roman"/>
          <w:sz w:val="24"/>
        </w:rPr>
        <w:t>222 CLR 612</w:t>
      </w:r>
      <w:bookmarkEnd w:id="2"/>
      <w:r w:rsidRPr="001D3E51">
        <w:rPr>
          <w:rFonts w:ascii="Times New Roman" w:hAnsi="Times New Roman"/>
          <w:sz w:val="24"/>
        </w:rPr>
        <w:t xml:space="preserve"> at 622 [27].</w:t>
      </w:r>
    </w:p>
  </w:footnote>
  <w:footnote w:id="24">
    <w:p w14:paraId="21129968" w14:textId="29EDBC10" w:rsidR="00131D8C" w:rsidRPr="001D3E51" w:rsidRDefault="00131D8C"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Migration Act</w:t>
      </w:r>
      <w:r w:rsidRPr="001D3E51">
        <w:rPr>
          <w:rFonts w:ascii="Times New Roman" w:hAnsi="Times New Roman"/>
          <w:iCs/>
          <w:sz w:val="24"/>
        </w:rPr>
        <w:t xml:space="preserve">, </w:t>
      </w:r>
      <w:r w:rsidRPr="001D3E51">
        <w:rPr>
          <w:rFonts w:ascii="Times New Roman" w:hAnsi="Times New Roman"/>
          <w:sz w:val="24"/>
        </w:rPr>
        <w:t>s</w:t>
      </w:r>
      <w:r w:rsidR="00B33F4A" w:rsidRPr="001D3E51">
        <w:rPr>
          <w:rFonts w:ascii="Times New Roman" w:hAnsi="Times New Roman"/>
          <w:sz w:val="24"/>
        </w:rPr>
        <w:t> </w:t>
      </w:r>
      <w:r w:rsidRPr="001D3E51">
        <w:rPr>
          <w:rFonts w:ascii="Times New Roman" w:hAnsi="Times New Roman"/>
          <w:sz w:val="24"/>
        </w:rPr>
        <w:t>189.</w:t>
      </w:r>
    </w:p>
  </w:footnote>
  <w:footnote w:id="25">
    <w:p w14:paraId="72EB36CC" w14:textId="4BC2D203" w:rsidR="00A43EB5" w:rsidRPr="001D3E51" w:rsidRDefault="00A43EB5"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00D31B50" w:rsidRPr="001D3E51">
        <w:rPr>
          <w:rFonts w:ascii="Times New Roman" w:hAnsi="Times New Roman"/>
          <w:sz w:val="24"/>
        </w:rPr>
        <w:tab/>
      </w:r>
      <w:r w:rsidR="00A76DE0" w:rsidRPr="001D3E51">
        <w:rPr>
          <w:rFonts w:ascii="Times New Roman" w:hAnsi="Times New Roman"/>
          <w:i/>
          <w:sz w:val="24"/>
        </w:rPr>
        <w:t xml:space="preserve">Legislation Act 2003 </w:t>
      </w:r>
      <w:r w:rsidR="00A76DE0" w:rsidRPr="001D3E51">
        <w:rPr>
          <w:rFonts w:ascii="Times New Roman" w:hAnsi="Times New Roman"/>
          <w:sz w:val="24"/>
        </w:rPr>
        <w:t>(Cth), s 13(1)(b).</w:t>
      </w:r>
    </w:p>
  </w:footnote>
  <w:footnote w:id="26">
    <w:p w14:paraId="22756BD6" w14:textId="01741469" w:rsidR="00BA18C0" w:rsidRPr="001D3E51" w:rsidRDefault="00BA18C0"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t>(2012) 251 CLR 1 at 53 [92], 8</w:t>
      </w:r>
      <w:r w:rsidR="00FF3D2E" w:rsidRPr="001D3E51">
        <w:rPr>
          <w:rFonts w:ascii="Times New Roman" w:hAnsi="Times New Roman"/>
          <w:sz w:val="24"/>
        </w:rPr>
        <w:t>1</w:t>
      </w:r>
      <w:r w:rsidRPr="001D3E51">
        <w:rPr>
          <w:rFonts w:ascii="Times New Roman" w:hAnsi="Times New Roman"/>
          <w:sz w:val="24"/>
        </w:rPr>
        <w:t>-8</w:t>
      </w:r>
      <w:r w:rsidR="00FF3D2E" w:rsidRPr="001D3E51">
        <w:rPr>
          <w:rFonts w:ascii="Times New Roman" w:hAnsi="Times New Roman"/>
          <w:sz w:val="24"/>
        </w:rPr>
        <w:t>2</w:t>
      </w:r>
      <w:r w:rsidRPr="001D3E51">
        <w:rPr>
          <w:rFonts w:ascii="Times New Roman" w:hAnsi="Times New Roman"/>
          <w:sz w:val="24"/>
        </w:rPr>
        <w:t xml:space="preserve"> [188]-[189], 104 [266], 161 [431].</w:t>
      </w:r>
    </w:p>
  </w:footnote>
  <w:footnote w:id="27">
    <w:p w14:paraId="49DE9EE7" w14:textId="65B492CB" w:rsidR="004F2F3A" w:rsidRPr="001D3E51" w:rsidRDefault="00712415"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004F2F3A" w:rsidRPr="001D3E51">
        <w:rPr>
          <w:rFonts w:ascii="Times New Roman" w:hAnsi="Times New Roman"/>
          <w:sz w:val="24"/>
        </w:rPr>
        <w:t xml:space="preserve"> </w:t>
      </w:r>
      <w:r w:rsidR="004F2F3A" w:rsidRPr="001D3E51">
        <w:rPr>
          <w:rFonts w:ascii="Times New Roman" w:hAnsi="Times New Roman"/>
          <w:sz w:val="24"/>
        </w:rPr>
        <w:tab/>
      </w:r>
      <w:r w:rsidR="004F2F3A" w:rsidRPr="001D3E51">
        <w:rPr>
          <w:rFonts w:ascii="Times New Roman" w:hAnsi="Times New Roman"/>
          <w:i/>
          <w:iCs/>
          <w:sz w:val="24"/>
        </w:rPr>
        <w:t xml:space="preserve">SZLDG v Minister for Immigration and Citizenship </w:t>
      </w:r>
      <w:r w:rsidR="004F2F3A" w:rsidRPr="001D3E51">
        <w:rPr>
          <w:rFonts w:ascii="Times New Roman" w:hAnsi="Times New Roman"/>
          <w:sz w:val="24"/>
        </w:rPr>
        <w:t>(2008) 166 FCR 230 at 246 [86].</w:t>
      </w:r>
    </w:p>
    <w:p w14:paraId="64EB1CF8" w14:textId="77777777" w:rsidR="004F2F3A" w:rsidRPr="001D3E51" w:rsidRDefault="004F2F3A" w:rsidP="001D3E51">
      <w:pPr>
        <w:pStyle w:val="FootnoteText"/>
        <w:spacing w:line="280" w:lineRule="exact"/>
        <w:ind w:right="0"/>
        <w:jc w:val="both"/>
        <w:rPr>
          <w:rFonts w:ascii="Times New Roman" w:hAnsi="Times New Roman"/>
          <w:sz w:val="24"/>
        </w:rPr>
      </w:pPr>
    </w:p>
  </w:footnote>
  <w:footnote w:id="28">
    <w:p w14:paraId="203C92D7" w14:textId="5D3FA7A1" w:rsidR="001B7D23" w:rsidRPr="001D3E51" w:rsidRDefault="001B7D23"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00591467" w:rsidRPr="001D3E51">
        <w:rPr>
          <w:rFonts w:ascii="Times New Roman" w:hAnsi="Times New Roman"/>
          <w:i/>
          <w:iCs/>
          <w:sz w:val="24"/>
        </w:rPr>
        <w:t>Plaintiff S</w:t>
      </w:r>
      <w:r w:rsidR="00D4247A" w:rsidRPr="001D3E51">
        <w:rPr>
          <w:rFonts w:ascii="Times New Roman" w:hAnsi="Times New Roman"/>
          <w:i/>
          <w:iCs/>
          <w:sz w:val="24"/>
        </w:rPr>
        <w:t>297</w:t>
      </w:r>
      <w:r w:rsidR="00142FD4" w:rsidRPr="001D3E51">
        <w:rPr>
          <w:rFonts w:ascii="Times New Roman" w:hAnsi="Times New Roman"/>
          <w:i/>
          <w:iCs/>
          <w:sz w:val="24"/>
        </w:rPr>
        <w:t>/</w:t>
      </w:r>
      <w:r w:rsidR="00D4247A" w:rsidRPr="001D3E51">
        <w:rPr>
          <w:rFonts w:ascii="Times New Roman" w:hAnsi="Times New Roman"/>
          <w:i/>
          <w:iCs/>
          <w:sz w:val="24"/>
        </w:rPr>
        <w:t xml:space="preserve">2013 v Minister for </w:t>
      </w:r>
      <w:r w:rsidR="00CD6D70" w:rsidRPr="001D3E51">
        <w:rPr>
          <w:rFonts w:ascii="Times New Roman" w:hAnsi="Times New Roman"/>
          <w:i/>
          <w:iCs/>
          <w:sz w:val="24"/>
        </w:rPr>
        <w:t>I</w:t>
      </w:r>
      <w:r w:rsidR="00D4247A" w:rsidRPr="001D3E51">
        <w:rPr>
          <w:rFonts w:ascii="Times New Roman" w:hAnsi="Times New Roman"/>
          <w:i/>
          <w:iCs/>
          <w:sz w:val="24"/>
        </w:rPr>
        <w:t>mmigration and Border Protection</w:t>
      </w:r>
      <w:r w:rsidR="008C16D0" w:rsidRPr="001D3E51">
        <w:rPr>
          <w:rFonts w:ascii="Times New Roman" w:hAnsi="Times New Roman"/>
          <w:i/>
          <w:iCs/>
          <w:sz w:val="24"/>
        </w:rPr>
        <w:t xml:space="preserve"> </w:t>
      </w:r>
      <w:r w:rsidR="00A90C81" w:rsidRPr="001D3E51">
        <w:rPr>
          <w:rFonts w:ascii="Times New Roman" w:hAnsi="Times New Roman"/>
          <w:iCs/>
          <w:sz w:val="24"/>
        </w:rPr>
        <w:t>(2014</w:t>
      </w:r>
      <w:r w:rsidR="008C16D0" w:rsidRPr="001D3E51" w:rsidDel="00A90C81">
        <w:rPr>
          <w:rFonts w:ascii="Times New Roman" w:hAnsi="Times New Roman"/>
          <w:sz w:val="24"/>
        </w:rPr>
        <w:t>)</w:t>
      </w:r>
      <w:r w:rsidR="008C16D0" w:rsidRPr="001D3E51">
        <w:rPr>
          <w:rFonts w:ascii="Times New Roman" w:hAnsi="Times New Roman"/>
          <w:sz w:val="24"/>
        </w:rPr>
        <w:t xml:space="preserve"> 255 CLR </w:t>
      </w:r>
      <w:r w:rsidR="001B2CAB" w:rsidRPr="001D3E51">
        <w:rPr>
          <w:rFonts w:ascii="Times New Roman" w:hAnsi="Times New Roman"/>
          <w:sz w:val="24"/>
        </w:rPr>
        <w:t>179</w:t>
      </w:r>
      <w:r w:rsidR="00D4247A" w:rsidRPr="001D3E51">
        <w:rPr>
          <w:rFonts w:ascii="Times New Roman" w:hAnsi="Times New Roman"/>
          <w:i/>
          <w:iCs/>
          <w:sz w:val="24"/>
        </w:rPr>
        <w:t xml:space="preserve"> </w:t>
      </w:r>
      <w:r w:rsidR="00D4247A" w:rsidRPr="001D3E51">
        <w:rPr>
          <w:rFonts w:ascii="Times New Roman" w:hAnsi="Times New Roman"/>
          <w:sz w:val="24"/>
        </w:rPr>
        <w:t xml:space="preserve">at </w:t>
      </w:r>
      <w:r w:rsidR="00A971E2" w:rsidRPr="001D3E51">
        <w:rPr>
          <w:rFonts w:ascii="Times New Roman" w:hAnsi="Times New Roman"/>
          <w:sz w:val="24"/>
        </w:rPr>
        <w:t xml:space="preserve">190 </w:t>
      </w:r>
      <w:r w:rsidR="00D4247A" w:rsidRPr="001D3E51">
        <w:rPr>
          <w:rFonts w:ascii="Times New Roman" w:hAnsi="Times New Roman"/>
          <w:sz w:val="24"/>
        </w:rPr>
        <w:t>[37].</w:t>
      </w:r>
    </w:p>
  </w:footnote>
  <w:footnote w:id="29">
    <w:p w14:paraId="3F809BCA" w14:textId="5E0518D2" w:rsidR="009A5D14" w:rsidRPr="001D3E51" w:rsidRDefault="009A5D14"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 xml:space="preserve">Plaintiff M64/2015 v Minister for Immigration and Border Protection </w:t>
      </w:r>
      <w:r w:rsidR="00576463" w:rsidRPr="001D3E51">
        <w:rPr>
          <w:rFonts w:ascii="Times New Roman" w:hAnsi="Times New Roman"/>
          <w:sz w:val="24"/>
        </w:rPr>
        <w:t>(2015) 258 CLR 173 at 194 [54].</w:t>
      </w:r>
    </w:p>
  </w:footnote>
  <w:footnote w:id="30">
    <w:p w14:paraId="217BC0DF" w14:textId="3C40202A" w:rsidR="000676B9" w:rsidRPr="001D3E51" w:rsidRDefault="000676B9"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007D6FCD" w:rsidRPr="001D3E51">
        <w:rPr>
          <w:rFonts w:ascii="Times New Roman" w:hAnsi="Times New Roman"/>
          <w:i/>
          <w:iCs/>
          <w:sz w:val="24"/>
        </w:rPr>
        <w:t>Collector of Customs (NSW) v Br</w:t>
      </w:r>
      <w:r w:rsidR="006631EC" w:rsidRPr="001D3E51">
        <w:rPr>
          <w:rFonts w:ascii="Times New Roman" w:hAnsi="Times New Roman"/>
          <w:i/>
          <w:iCs/>
          <w:sz w:val="24"/>
        </w:rPr>
        <w:t>i</w:t>
      </w:r>
      <w:r w:rsidR="007D6FCD" w:rsidRPr="001D3E51">
        <w:rPr>
          <w:rFonts w:ascii="Times New Roman" w:hAnsi="Times New Roman"/>
          <w:i/>
          <w:iCs/>
          <w:sz w:val="24"/>
        </w:rPr>
        <w:t xml:space="preserve">an Lawlor Automotive Pty Ltd </w:t>
      </w:r>
      <w:r w:rsidR="00287758" w:rsidRPr="001D3E51">
        <w:rPr>
          <w:rFonts w:ascii="Times New Roman" w:hAnsi="Times New Roman"/>
          <w:sz w:val="24"/>
        </w:rPr>
        <w:t>(1979) 24 ALR 307.</w:t>
      </w:r>
      <w:r w:rsidR="006631EC" w:rsidRPr="001D3E51">
        <w:rPr>
          <w:rFonts w:ascii="Times New Roman" w:hAnsi="Times New Roman"/>
          <w:sz w:val="24"/>
        </w:rPr>
        <w:t xml:space="preserve"> See also </w:t>
      </w:r>
      <w:r w:rsidR="006631EC" w:rsidRPr="001D3E51">
        <w:rPr>
          <w:rFonts w:ascii="Times New Roman" w:hAnsi="Times New Roman"/>
          <w:i/>
          <w:iCs/>
          <w:sz w:val="24"/>
        </w:rPr>
        <w:t xml:space="preserve">Plaintiff M174/2016 v Minister for Immigration and Border Protection </w:t>
      </w:r>
      <w:r w:rsidR="006631EC" w:rsidRPr="001D3E51">
        <w:rPr>
          <w:rFonts w:ascii="Times New Roman" w:hAnsi="Times New Roman"/>
          <w:sz w:val="24"/>
        </w:rPr>
        <w:t>(2018) 264 CLR 217 at 232-233 [39]</w:t>
      </w:r>
      <w:r w:rsidR="00C12343" w:rsidRPr="001D3E51">
        <w:rPr>
          <w:rFonts w:ascii="Times New Roman" w:hAnsi="Times New Roman"/>
          <w:sz w:val="24"/>
        </w:rPr>
        <w:t>, 248 [95]</w:t>
      </w:r>
      <w:r w:rsidR="006631EC" w:rsidRPr="001D3E51">
        <w:rPr>
          <w:rFonts w:ascii="Times New Roman" w:hAnsi="Times New Roman"/>
          <w:sz w:val="24"/>
        </w:rPr>
        <w:t>.</w:t>
      </w:r>
    </w:p>
  </w:footnote>
  <w:footnote w:id="31">
    <w:p w14:paraId="136FD155" w14:textId="3D9B0AB4" w:rsidR="00131D8C" w:rsidRPr="001D3E51" w:rsidRDefault="00131D8C"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High Court Rules 2004</w:t>
      </w:r>
      <w:r w:rsidR="0041271C" w:rsidRPr="001D3E51">
        <w:rPr>
          <w:rFonts w:ascii="Times New Roman" w:hAnsi="Times New Roman"/>
          <w:iCs/>
          <w:sz w:val="24"/>
        </w:rPr>
        <w:t> </w:t>
      </w:r>
      <w:r w:rsidRPr="001D3E51">
        <w:rPr>
          <w:rFonts w:ascii="Times New Roman" w:hAnsi="Times New Roman"/>
          <w:sz w:val="24"/>
        </w:rPr>
        <w:t>(Cth)</w:t>
      </w:r>
      <w:r w:rsidR="006E2C7B" w:rsidRPr="001D3E51">
        <w:rPr>
          <w:rFonts w:ascii="Times New Roman" w:hAnsi="Times New Roman"/>
          <w:sz w:val="24"/>
        </w:rPr>
        <w:t>,</w:t>
      </w:r>
      <w:r w:rsidRPr="001D3E51">
        <w:rPr>
          <w:rFonts w:ascii="Times New Roman" w:hAnsi="Times New Roman"/>
          <w:sz w:val="24"/>
        </w:rPr>
        <w:t xml:space="preserve"> r</w:t>
      </w:r>
      <w:r w:rsidR="0041271C" w:rsidRPr="001D3E51">
        <w:rPr>
          <w:rFonts w:ascii="Times New Roman" w:hAnsi="Times New Roman"/>
          <w:sz w:val="24"/>
        </w:rPr>
        <w:t> </w:t>
      </w:r>
      <w:r w:rsidRPr="001D3E51">
        <w:rPr>
          <w:rFonts w:ascii="Times New Roman" w:hAnsi="Times New Roman"/>
          <w:sz w:val="24"/>
        </w:rPr>
        <w:t>4.02.</w:t>
      </w:r>
    </w:p>
  </w:footnote>
  <w:footnote w:id="32">
    <w:p w14:paraId="496BEF03" w14:textId="19646F3A" w:rsidR="00131D8C" w:rsidRPr="001D3E51" w:rsidRDefault="00131D8C"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High Court Rules</w:t>
      </w:r>
      <w:r w:rsidR="006E2C7B" w:rsidRPr="001D3E51">
        <w:rPr>
          <w:rFonts w:ascii="Times New Roman" w:hAnsi="Times New Roman"/>
          <w:iCs/>
          <w:sz w:val="24"/>
        </w:rPr>
        <w:t>,</w:t>
      </w:r>
      <w:r w:rsidRPr="001D3E51">
        <w:rPr>
          <w:rFonts w:ascii="Times New Roman" w:hAnsi="Times New Roman"/>
          <w:sz w:val="24"/>
        </w:rPr>
        <w:t xml:space="preserve"> r</w:t>
      </w:r>
      <w:r w:rsidR="003609A1" w:rsidRPr="001D3E51">
        <w:rPr>
          <w:rFonts w:ascii="Times New Roman" w:hAnsi="Times New Roman"/>
          <w:sz w:val="24"/>
        </w:rPr>
        <w:t> </w:t>
      </w:r>
      <w:r w:rsidRPr="001D3E51">
        <w:rPr>
          <w:rFonts w:ascii="Times New Roman" w:hAnsi="Times New Roman"/>
          <w:sz w:val="24"/>
        </w:rPr>
        <w:t>25.02.2(b).</w:t>
      </w:r>
    </w:p>
  </w:footnote>
  <w:footnote w:id="33">
    <w:p w14:paraId="66C2E972" w14:textId="01A6BA44" w:rsidR="00131D8C" w:rsidRPr="001D3E51" w:rsidRDefault="00131D8C"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t xml:space="preserve">See </w:t>
      </w:r>
      <w:r w:rsidRPr="001D3E51">
        <w:rPr>
          <w:rFonts w:ascii="Times New Roman" w:hAnsi="Times New Roman"/>
          <w:i/>
          <w:iCs/>
          <w:sz w:val="24"/>
        </w:rPr>
        <w:t>Migration Act</w:t>
      </w:r>
      <w:r w:rsidRPr="001D3E51">
        <w:rPr>
          <w:rFonts w:ascii="Times New Roman" w:hAnsi="Times New Roman"/>
          <w:sz w:val="24"/>
        </w:rPr>
        <w:t xml:space="preserve">, </w:t>
      </w:r>
      <w:r w:rsidR="001A5298" w:rsidRPr="001D3E51">
        <w:rPr>
          <w:rFonts w:ascii="Times New Roman" w:hAnsi="Times New Roman"/>
          <w:sz w:val="24"/>
        </w:rPr>
        <w:t>s</w:t>
      </w:r>
      <w:r w:rsidRPr="001D3E51">
        <w:rPr>
          <w:rFonts w:ascii="Times New Roman" w:hAnsi="Times New Roman"/>
          <w:sz w:val="24"/>
        </w:rPr>
        <w:t>s</w:t>
      </w:r>
      <w:r w:rsidR="001A5298" w:rsidRPr="001D3E51">
        <w:rPr>
          <w:rFonts w:ascii="Times New Roman" w:hAnsi="Times New Roman"/>
          <w:sz w:val="24"/>
        </w:rPr>
        <w:t> </w:t>
      </w:r>
      <w:r w:rsidRPr="001D3E51">
        <w:rPr>
          <w:rFonts w:ascii="Times New Roman" w:hAnsi="Times New Roman"/>
          <w:sz w:val="24"/>
        </w:rPr>
        <w:t xml:space="preserve">476(2)(a), 476(4), read with </w:t>
      </w:r>
      <w:r w:rsidR="00E50E3D" w:rsidRPr="001D3E51">
        <w:rPr>
          <w:rFonts w:ascii="Times New Roman" w:hAnsi="Times New Roman"/>
          <w:sz w:val="24"/>
        </w:rPr>
        <w:t>s</w:t>
      </w:r>
      <w:r w:rsidRPr="001D3E51">
        <w:rPr>
          <w:rFonts w:ascii="Times New Roman" w:hAnsi="Times New Roman"/>
          <w:sz w:val="24"/>
        </w:rPr>
        <w:t>s</w:t>
      </w:r>
      <w:r w:rsidR="001A5298" w:rsidRPr="001D3E51">
        <w:rPr>
          <w:rFonts w:ascii="Times New Roman" w:hAnsi="Times New Roman"/>
          <w:sz w:val="24"/>
        </w:rPr>
        <w:t> </w:t>
      </w:r>
      <w:r w:rsidRPr="001D3E51">
        <w:rPr>
          <w:rFonts w:ascii="Times New Roman" w:hAnsi="Times New Roman"/>
          <w:sz w:val="24"/>
        </w:rPr>
        <w:t>5(1) (definition (b) of "migration decision")</w:t>
      </w:r>
      <w:r w:rsidR="00191E3B" w:rsidRPr="001D3E51">
        <w:rPr>
          <w:rFonts w:ascii="Times New Roman" w:hAnsi="Times New Roman"/>
          <w:sz w:val="24"/>
        </w:rPr>
        <w:t xml:space="preserve">, </w:t>
      </w:r>
      <w:r w:rsidRPr="001D3E51">
        <w:rPr>
          <w:rFonts w:ascii="Times New Roman" w:hAnsi="Times New Roman"/>
          <w:sz w:val="24"/>
        </w:rPr>
        <w:t>5E(1)(b)</w:t>
      </w:r>
      <w:r w:rsidR="00955AA4" w:rsidRPr="001D3E51">
        <w:rPr>
          <w:rFonts w:ascii="Times New Roman" w:hAnsi="Times New Roman"/>
          <w:sz w:val="24"/>
        </w:rPr>
        <w:t>,</w:t>
      </w:r>
      <w:r w:rsidRPr="001D3E51">
        <w:rPr>
          <w:rFonts w:ascii="Times New Roman" w:hAnsi="Times New Roman"/>
          <w:sz w:val="24"/>
        </w:rPr>
        <w:t xml:space="preserve"> 474(2), 474(3)(b).</w:t>
      </w:r>
    </w:p>
  </w:footnote>
  <w:footnote w:id="34">
    <w:p w14:paraId="13E764EC" w14:textId="4FF764AF" w:rsidR="00131D8C" w:rsidRPr="001D3E51" w:rsidRDefault="00131D8C"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t xml:space="preserve">Compare </w:t>
      </w:r>
      <w:r w:rsidRPr="001D3E51">
        <w:rPr>
          <w:rFonts w:ascii="Times New Roman" w:hAnsi="Times New Roman"/>
          <w:i/>
          <w:iCs/>
          <w:sz w:val="24"/>
        </w:rPr>
        <w:t>Migration Act</w:t>
      </w:r>
      <w:r w:rsidRPr="001D3E51">
        <w:rPr>
          <w:rFonts w:ascii="Times New Roman" w:hAnsi="Times New Roman"/>
          <w:iCs/>
          <w:sz w:val="24"/>
        </w:rPr>
        <w:t>,</w:t>
      </w:r>
      <w:r w:rsidRPr="001D3E51">
        <w:rPr>
          <w:rFonts w:ascii="Times New Roman" w:hAnsi="Times New Roman"/>
          <w:sz w:val="24"/>
        </w:rPr>
        <w:t xml:space="preserve"> s</w:t>
      </w:r>
      <w:r w:rsidR="00017AEF" w:rsidRPr="001D3E51">
        <w:rPr>
          <w:rFonts w:ascii="Times New Roman" w:hAnsi="Times New Roman"/>
          <w:sz w:val="24"/>
        </w:rPr>
        <w:t> </w:t>
      </w:r>
      <w:r w:rsidRPr="001D3E51">
        <w:rPr>
          <w:rFonts w:ascii="Times New Roman" w:hAnsi="Times New Roman"/>
          <w:sz w:val="24"/>
        </w:rPr>
        <w:t>476A(1)(c) with decisions purportedly under s 501 made by a delegate of the Minister.</w:t>
      </w:r>
    </w:p>
  </w:footnote>
  <w:footnote w:id="35">
    <w:p w14:paraId="6C5647D2" w14:textId="30A00B9D" w:rsidR="00131D8C" w:rsidRPr="001D3E51" w:rsidRDefault="00131D8C"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 xml:space="preserve">Port of Melbourne Authority v Anshun Pty Ltd </w:t>
      </w:r>
      <w:r w:rsidRPr="001D3E51">
        <w:rPr>
          <w:rFonts w:ascii="Times New Roman" w:hAnsi="Times New Roman"/>
          <w:sz w:val="24"/>
        </w:rPr>
        <w:t>(1981) 147 CLR 589 at 602.</w:t>
      </w:r>
    </w:p>
  </w:footnote>
  <w:footnote w:id="36">
    <w:p w14:paraId="2CD2FCE1" w14:textId="2A46DFAB" w:rsidR="00AD32F3" w:rsidRPr="001D3E51" w:rsidRDefault="00AD32F3"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ab/>
      </w:r>
      <w:r w:rsidR="00DF721D" w:rsidRPr="001D3E51">
        <w:rPr>
          <w:rFonts w:ascii="Times New Roman" w:hAnsi="Times New Roman"/>
          <w:i/>
          <w:sz w:val="24"/>
        </w:rPr>
        <w:t>Collector</w:t>
      </w:r>
      <w:r w:rsidRPr="001D3E51">
        <w:rPr>
          <w:rFonts w:ascii="Times New Roman" w:hAnsi="Times New Roman"/>
          <w:i/>
          <w:iCs/>
          <w:sz w:val="24"/>
        </w:rPr>
        <w:t xml:space="preserve"> of Customs (NSW) v Brian Lawlor Automotive Pty Ltd </w:t>
      </w:r>
      <w:r w:rsidRPr="001D3E51">
        <w:rPr>
          <w:rFonts w:ascii="Times New Roman" w:hAnsi="Times New Roman"/>
          <w:sz w:val="24"/>
        </w:rPr>
        <w:t xml:space="preserve">(1979) </w:t>
      </w:r>
      <w:r w:rsidR="00197064" w:rsidRPr="001D3E51">
        <w:rPr>
          <w:rFonts w:ascii="Times New Roman" w:hAnsi="Times New Roman"/>
          <w:sz w:val="24"/>
        </w:rPr>
        <w:t>2</w:t>
      </w:r>
      <w:r w:rsidR="00F168FE" w:rsidRPr="001D3E51">
        <w:rPr>
          <w:rFonts w:ascii="Times New Roman" w:hAnsi="Times New Roman"/>
          <w:sz w:val="24"/>
        </w:rPr>
        <w:t>4</w:t>
      </w:r>
      <w:r w:rsidR="00197064" w:rsidRPr="001D3E51">
        <w:rPr>
          <w:rFonts w:ascii="Times New Roman" w:hAnsi="Times New Roman"/>
          <w:sz w:val="24"/>
        </w:rPr>
        <w:t xml:space="preserve"> A</w:t>
      </w:r>
      <w:r w:rsidR="00F168FE" w:rsidRPr="001D3E51">
        <w:rPr>
          <w:rFonts w:ascii="Times New Roman" w:hAnsi="Times New Roman"/>
          <w:sz w:val="24"/>
        </w:rPr>
        <w:t>LR</w:t>
      </w:r>
      <w:r w:rsidR="00197064" w:rsidRPr="001D3E51">
        <w:rPr>
          <w:rFonts w:ascii="Times New Roman" w:hAnsi="Times New Roman"/>
          <w:sz w:val="24"/>
        </w:rPr>
        <w:t xml:space="preserve"> </w:t>
      </w:r>
      <w:r w:rsidR="00F168FE" w:rsidRPr="001D3E51">
        <w:rPr>
          <w:rFonts w:ascii="Times New Roman" w:hAnsi="Times New Roman"/>
          <w:sz w:val="24"/>
        </w:rPr>
        <w:t>307</w:t>
      </w:r>
      <w:r w:rsidRPr="001D3E51">
        <w:rPr>
          <w:rFonts w:ascii="Times New Roman" w:hAnsi="Times New Roman"/>
          <w:sz w:val="24"/>
        </w:rPr>
        <w:t xml:space="preserve"> at</w:t>
      </w:r>
      <w:r w:rsidR="0040030F" w:rsidRPr="001D3E51">
        <w:rPr>
          <w:rFonts w:ascii="Times New Roman" w:hAnsi="Times New Roman"/>
          <w:sz w:val="24"/>
        </w:rPr>
        <w:t xml:space="preserve"> </w:t>
      </w:r>
      <w:r w:rsidR="00131529" w:rsidRPr="001D3E51">
        <w:rPr>
          <w:rFonts w:ascii="Times New Roman" w:hAnsi="Times New Roman"/>
          <w:sz w:val="24"/>
        </w:rPr>
        <w:t>313</w:t>
      </w:r>
      <w:r w:rsidR="00131529" w:rsidRPr="001D3E51">
        <w:rPr>
          <w:rFonts w:ascii="Times New Roman" w:hAnsi="Times New Roman"/>
          <w:sz w:val="24"/>
        </w:rPr>
        <w:noBreakHyphen/>
        <w:t>315</w:t>
      </w:r>
      <w:r w:rsidRPr="001D3E51">
        <w:rPr>
          <w:rFonts w:ascii="Times New Roman" w:hAnsi="Times New Roman"/>
          <w:sz w:val="24"/>
        </w:rPr>
        <w:t xml:space="preserve">, </w:t>
      </w:r>
      <w:r w:rsidR="009D3F6A" w:rsidRPr="001D3E51">
        <w:rPr>
          <w:rFonts w:ascii="Times New Roman" w:hAnsi="Times New Roman"/>
          <w:sz w:val="24"/>
        </w:rPr>
        <w:t>3</w:t>
      </w:r>
      <w:r w:rsidR="0055123E" w:rsidRPr="001D3E51">
        <w:rPr>
          <w:rFonts w:ascii="Times New Roman" w:hAnsi="Times New Roman"/>
          <w:sz w:val="24"/>
        </w:rPr>
        <w:t>35</w:t>
      </w:r>
      <w:r w:rsidR="009D3F6A" w:rsidRPr="001D3E51">
        <w:rPr>
          <w:rFonts w:ascii="Times New Roman" w:hAnsi="Times New Roman"/>
          <w:sz w:val="24"/>
        </w:rPr>
        <w:t xml:space="preserve">, </w:t>
      </w:r>
      <w:r w:rsidR="00197B03" w:rsidRPr="001D3E51">
        <w:rPr>
          <w:rFonts w:ascii="Times New Roman" w:hAnsi="Times New Roman"/>
          <w:sz w:val="24"/>
        </w:rPr>
        <w:t>337</w:t>
      </w:r>
      <w:r w:rsidRPr="001D3E51">
        <w:rPr>
          <w:rFonts w:ascii="Times New Roman" w:hAnsi="Times New Roman"/>
          <w:sz w:val="24"/>
        </w:rPr>
        <w:t xml:space="preserve">; </w:t>
      </w:r>
      <w:r w:rsidRPr="001D3E51">
        <w:rPr>
          <w:rFonts w:ascii="Times New Roman" w:hAnsi="Times New Roman"/>
          <w:i/>
          <w:iCs/>
          <w:sz w:val="24"/>
        </w:rPr>
        <w:t xml:space="preserve">Plaintiff M174/2016 v Minister for Immigration and Border Protection </w:t>
      </w:r>
      <w:r w:rsidRPr="001D3E51">
        <w:rPr>
          <w:rFonts w:ascii="Times New Roman" w:hAnsi="Times New Roman"/>
          <w:sz w:val="24"/>
        </w:rPr>
        <w:t>(2018) 264 CLR 217 at 232-233 [39], 248 [95].</w:t>
      </w:r>
    </w:p>
  </w:footnote>
  <w:footnote w:id="37">
    <w:p w14:paraId="1D3B6F9C" w14:textId="6E0EC120" w:rsidR="00DC50A9" w:rsidRPr="001D3E51" w:rsidRDefault="00DC50A9"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 xml:space="preserve">KDSP v Minister for Immigration, Citizenship, Migrant Services and Multicultural Affairs </w:t>
      </w:r>
      <w:r w:rsidR="00977CA2" w:rsidRPr="001D3E51">
        <w:rPr>
          <w:rFonts w:ascii="Times New Roman" w:hAnsi="Times New Roman"/>
          <w:iCs/>
          <w:sz w:val="24"/>
        </w:rPr>
        <w:t>(2020) 279 FCR 1</w:t>
      </w:r>
      <w:r w:rsidRPr="001D3E51">
        <w:rPr>
          <w:rFonts w:ascii="Times New Roman" w:hAnsi="Times New Roman"/>
          <w:sz w:val="24"/>
        </w:rPr>
        <w:t xml:space="preserve"> at </w:t>
      </w:r>
      <w:r w:rsidR="00977CA2" w:rsidRPr="001D3E51">
        <w:rPr>
          <w:rFonts w:ascii="Times New Roman" w:hAnsi="Times New Roman"/>
          <w:sz w:val="24"/>
        </w:rPr>
        <w:t xml:space="preserve">29 </w:t>
      </w:r>
      <w:r w:rsidRPr="001D3E51">
        <w:rPr>
          <w:rFonts w:ascii="Times New Roman" w:hAnsi="Times New Roman"/>
          <w:sz w:val="24"/>
        </w:rPr>
        <w:t>[115].</w:t>
      </w:r>
    </w:p>
  </w:footnote>
  <w:footnote w:id="38">
    <w:p w14:paraId="138FD4F4" w14:textId="4713D4AC" w:rsidR="00010C78" w:rsidRPr="001D3E51" w:rsidRDefault="00010C78" w:rsidP="001D3E51">
      <w:pPr>
        <w:pStyle w:val="FootnoteText"/>
        <w:spacing w:line="280" w:lineRule="exact"/>
        <w:ind w:right="0"/>
        <w:jc w:val="both"/>
        <w:rPr>
          <w:rFonts w:ascii="Times New Roman" w:hAnsi="Times New Roman"/>
          <w:sz w:val="24"/>
        </w:rPr>
      </w:pPr>
      <w:r w:rsidRPr="001D3E51">
        <w:rPr>
          <w:rStyle w:val="FootnoteReference"/>
          <w:rFonts w:ascii="Times New Roman" w:hAnsi="Times New Roman"/>
          <w:sz w:val="22"/>
          <w:vertAlign w:val="baseline"/>
        </w:rPr>
        <w:footnoteRef/>
      </w:r>
      <w:r w:rsidRPr="001D3E51">
        <w:rPr>
          <w:rFonts w:ascii="Times New Roman" w:hAnsi="Times New Roman"/>
          <w:sz w:val="24"/>
        </w:rPr>
        <w:t xml:space="preserve"> </w:t>
      </w:r>
      <w:r w:rsidRPr="001D3E51">
        <w:rPr>
          <w:rFonts w:ascii="Times New Roman" w:hAnsi="Times New Roman"/>
          <w:sz w:val="24"/>
        </w:rPr>
        <w:tab/>
      </w:r>
      <w:r w:rsidRPr="001D3E51">
        <w:rPr>
          <w:rFonts w:ascii="Times New Roman" w:hAnsi="Times New Roman"/>
          <w:i/>
          <w:iCs/>
          <w:sz w:val="24"/>
        </w:rPr>
        <w:t xml:space="preserve">KDSP v Minister for Immigration, Citizenship, Migrant Services and Multicultural Affairs </w:t>
      </w:r>
      <w:r w:rsidR="00977CA2" w:rsidRPr="001D3E51">
        <w:rPr>
          <w:rFonts w:ascii="Times New Roman" w:hAnsi="Times New Roman"/>
          <w:iCs/>
          <w:sz w:val="24"/>
        </w:rPr>
        <w:t>(2020) 279 FCR 1</w:t>
      </w:r>
      <w:r w:rsidRPr="001D3E51">
        <w:rPr>
          <w:rFonts w:ascii="Times New Roman" w:hAnsi="Times New Roman"/>
          <w:sz w:val="24"/>
        </w:rPr>
        <w:t xml:space="preserve"> at </w:t>
      </w:r>
      <w:r w:rsidR="00977CA2" w:rsidRPr="001D3E51">
        <w:rPr>
          <w:rFonts w:ascii="Times New Roman" w:hAnsi="Times New Roman"/>
          <w:sz w:val="24"/>
        </w:rPr>
        <w:t xml:space="preserve">77 </w:t>
      </w:r>
      <w:r w:rsidRPr="001D3E51">
        <w:rPr>
          <w:rFonts w:ascii="Times New Roman" w:hAnsi="Times New Roman"/>
          <w:sz w:val="24"/>
        </w:rPr>
        <w:t>[284].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7CAC" w14:textId="77777777" w:rsidR="001D3E51" w:rsidRPr="007416BD" w:rsidRDefault="001D3E51" w:rsidP="00741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0197" w14:textId="4514B22D" w:rsidR="001D3E51" w:rsidRPr="007416BD" w:rsidRDefault="007416BD" w:rsidP="007416B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4F157B">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4F157B">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4E20B" w14:textId="3155FA44" w:rsidR="00131D8C" w:rsidRPr="007416BD" w:rsidRDefault="00131D8C" w:rsidP="00741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B3B5" w14:textId="77777777" w:rsidR="007416BD" w:rsidRDefault="007416BD" w:rsidP="001D3E5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82E127F" w14:textId="77777777" w:rsidR="007416BD" w:rsidRDefault="007416BD" w:rsidP="001D3E51">
    <w:pPr>
      <w:pStyle w:val="Header"/>
      <w:tabs>
        <w:tab w:val="clear" w:pos="4153"/>
        <w:tab w:val="clear" w:pos="8306"/>
        <w:tab w:val="right" w:pos="1304"/>
      </w:tabs>
      <w:spacing w:line="280" w:lineRule="exact"/>
      <w:ind w:firstLine="0"/>
      <w:rPr>
        <w:rFonts w:ascii="Times New Roman" w:hAnsi="Times New Roman"/>
        <w:i/>
        <w:sz w:val="22"/>
      </w:rPr>
    </w:pPr>
  </w:p>
  <w:p w14:paraId="1A8899FC" w14:textId="77777777" w:rsidR="007416BD" w:rsidRDefault="007416BD" w:rsidP="001D3E5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588182A" w14:textId="77777777" w:rsidR="007416BD" w:rsidRPr="001D3E51" w:rsidRDefault="007416BD" w:rsidP="001D3E5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98A4" w14:textId="77777777" w:rsidR="007416BD" w:rsidRDefault="007416BD" w:rsidP="001D3E5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CC58A25" w14:textId="77777777" w:rsidR="007416BD" w:rsidRDefault="007416BD" w:rsidP="001D3E51">
    <w:pPr>
      <w:pStyle w:val="Header"/>
      <w:tabs>
        <w:tab w:val="clear" w:pos="4153"/>
        <w:tab w:val="clear" w:pos="8306"/>
        <w:tab w:val="left" w:pos="7200"/>
        <w:tab w:val="right" w:pos="8504"/>
      </w:tabs>
      <w:spacing w:line="280" w:lineRule="exact"/>
      <w:jc w:val="right"/>
      <w:rPr>
        <w:rFonts w:ascii="Times New Roman" w:hAnsi="Times New Roman"/>
        <w:i/>
        <w:sz w:val="22"/>
      </w:rPr>
    </w:pPr>
  </w:p>
  <w:p w14:paraId="51517A9E" w14:textId="77777777" w:rsidR="007416BD" w:rsidRDefault="007416BD" w:rsidP="001D3E5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DD9DCAF" w14:textId="77777777" w:rsidR="007416BD" w:rsidRPr="001D3E51" w:rsidRDefault="007416BD" w:rsidP="001D3E5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6564F" w14:textId="77777777" w:rsidR="007416BD" w:rsidRDefault="007416BD" w:rsidP="001D3E51">
    <w:pPr>
      <w:pStyle w:val="Header"/>
      <w:tabs>
        <w:tab w:val="clear" w:pos="4153"/>
        <w:tab w:val="clear" w:pos="8306"/>
        <w:tab w:val="center" w:pos="1134"/>
      </w:tabs>
      <w:spacing w:line="280" w:lineRule="exact"/>
      <w:ind w:firstLine="0"/>
      <w:rPr>
        <w:rFonts w:ascii="Times New Roman" w:hAnsi="Times New Roman"/>
        <w:i/>
        <w:sz w:val="22"/>
      </w:rPr>
    </w:pPr>
  </w:p>
  <w:p w14:paraId="0729E4E0" w14:textId="77777777" w:rsidR="007416BD" w:rsidRDefault="007416BD" w:rsidP="001D3E51">
    <w:pPr>
      <w:pStyle w:val="Header"/>
      <w:tabs>
        <w:tab w:val="clear" w:pos="4153"/>
        <w:tab w:val="clear" w:pos="8306"/>
        <w:tab w:val="center" w:pos="1134"/>
      </w:tabs>
      <w:spacing w:line="280" w:lineRule="exact"/>
      <w:ind w:firstLine="0"/>
      <w:rPr>
        <w:rFonts w:ascii="Times New Roman" w:hAnsi="Times New Roman"/>
        <w:i/>
        <w:sz w:val="22"/>
      </w:rPr>
    </w:pPr>
  </w:p>
  <w:p w14:paraId="6D3E267C" w14:textId="77777777" w:rsidR="007416BD" w:rsidRDefault="007416BD" w:rsidP="001D3E51">
    <w:pPr>
      <w:pStyle w:val="Header"/>
      <w:tabs>
        <w:tab w:val="clear" w:pos="4153"/>
        <w:tab w:val="clear" w:pos="8306"/>
        <w:tab w:val="center" w:pos="1134"/>
      </w:tabs>
      <w:spacing w:line="280" w:lineRule="exact"/>
      <w:ind w:firstLine="0"/>
      <w:rPr>
        <w:rFonts w:ascii="Times New Roman" w:hAnsi="Times New Roman"/>
        <w:i/>
        <w:sz w:val="22"/>
      </w:rPr>
    </w:pPr>
  </w:p>
  <w:p w14:paraId="04575D55" w14:textId="77777777" w:rsidR="007416BD" w:rsidRPr="001D3E51" w:rsidRDefault="007416BD" w:rsidP="001D3E51">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850" w:firstLine="0"/>
      </w:pPr>
    </w:lvl>
    <w:lvl w:ilvl="1">
      <w:start w:val="1"/>
      <w:numFmt w:val="decimalZero"/>
      <w:pStyle w:val="Heading2"/>
      <w:isLgl/>
      <w:lvlText w:val="Section %1.%2"/>
      <w:lvlJc w:val="left"/>
      <w:pPr>
        <w:ind w:left="850" w:firstLine="0"/>
      </w:pPr>
    </w:lvl>
    <w:lvl w:ilvl="2">
      <w:start w:val="1"/>
      <w:numFmt w:val="lowerLetter"/>
      <w:pStyle w:val="Heading3"/>
      <w:lvlText w:val="(%3)"/>
      <w:lvlJc w:val="left"/>
      <w:pPr>
        <w:ind w:left="1570" w:hanging="432"/>
      </w:pPr>
    </w:lvl>
    <w:lvl w:ilvl="3">
      <w:start w:val="1"/>
      <w:numFmt w:val="lowerRoman"/>
      <w:lvlText w:val="(%4)"/>
      <w:lvlJc w:val="right"/>
      <w:pPr>
        <w:ind w:left="1714" w:hanging="144"/>
      </w:pPr>
    </w:lvl>
    <w:lvl w:ilvl="4">
      <w:start w:val="1"/>
      <w:numFmt w:val="decimal"/>
      <w:lvlText w:val="%5)"/>
      <w:lvlJc w:val="left"/>
      <w:pPr>
        <w:ind w:left="1858" w:hanging="432"/>
      </w:pPr>
    </w:lvl>
    <w:lvl w:ilvl="5">
      <w:start w:val="1"/>
      <w:numFmt w:val="lowerLetter"/>
      <w:lvlText w:val="%6)"/>
      <w:lvlJc w:val="left"/>
      <w:pPr>
        <w:ind w:left="2002" w:hanging="432"/>
      </w:pPr>
    </w:lvl>
    <w:lvl w:ilvl="6">
      <w:start w:val="1"/>
      <w:numFmt w:val="lowerRoman"/>
      <w:lvlText w:val="%7)"/>
      <w:lvlJc w:val="right"/>
      <w:pPr>
        <w:ind w:left="2146" w:hanging="288"/>
      </w:pPr>
    </w:lvl>
    <w:lvl w:ilvl="7">
      <w:start w:val="1"/>
      <w:numFmt w:val="lowerLetter"/>
      <w:lvlText w:val="%8."/>
      <w:lvlJc w:val="left"/>
      <w:pPr>
        <w:ind w:left="2290" w:hanging="432"/>
      </w:pPr>
    </w:lvl>
    <w:lvl w:ilvl="8">
      <w:start w:val="1"/>
      <w:numFmt w:val="lowerRoman"/>
      <w:lvlText w:val="%9."/>
      <w:lvlJc w:val="right"/>
      <w:pPr>
        <w:ind w:left="243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41"/>
    <w:rsid w:val="0000018F"/>
    <w:rsid w:val="00000E4C"/>
    <w:rsid w:val="00001AB6"/>
    <w:rsid w:val="00002069"/>
    <w:rsid w:val="00002CE6"/>
    <w:rsid w:val="0000316A"/>
    <w:rsid w:val="000039C6"/>
    <w:rsid w:val="000049B7"/>
    <w:rsid w:val="00004A26"/>
    <w:rsid w:val="00004C09"/>
    <w:rsid w:val="00004FC9"/>
    <w:rsid w:val="00005DF3"/>
    <w:rsid w:val="00005ED1"/>
    <w:rsid w:val="00006389"/>
    <w:rsid w:val="00006B56"/>
    <w:rsid w:val="000078FE"/>
    <w:rsid w:val="000079A8"/>
    <w:rsid w:val="00010414"/>
    <w:rsid w:val="00010905"/>
    <w:rsid w:val="00010C78"/>
    <w:rsid w:val="000116C6"/>
    <w:rsid w:val="00011B22"/>
    <w:rsid w:val="00011B93"/>
    <w:rsid w:val="000129FE"/>
    <w:rsid w:val="0001300B"/>
    <w:rsid w:val="0001302A"/>
    <w:rsid w:val="000132C4"/>
    <w:rsid w:val="000137CA"/>
    <w:rsid w:val="00013D43"/>
    <w:rsid w:val="00014429"/>
    <w:rsid w:val="00014AFE"/>
    <w:rsid w:val="00014B34"/>
    <w:rsid w:val="000150A4"/>
    <w:rsid w:val="00016380"/>
    <w:rsid w:val="000168C9"/>
    <w:rsid w:val="00016C20"/>
    <w:rsid w:val="00016DBB"/>
    <w:rsid w:val="00016E3A"/>
    <w:rsid w:val="00016E64"/>
    <w:rsid w:val="00016E8B"/>
    <w:rsid w:val="00017144"/>
    <w:rsid w:val="00017177"/>
    <w:rsid w:val="0001725A"/>
    <w:rsid w:val="0001777D"/>
    <w:rsid w:val="00017AEF"/>
    <w:rsid w:val="00017C73"/>
    <w:rsid w:val="000201E4"/>
    <w:rsid w:val="00020362"/>
    <w:rsid w:val="00020379"/>
    <w:rsid w:val="0002064F"/>
    <w:rsid w:val="00021E09"/>
    <w:rsid w:val="00022720"/>
    <w:rsid w:val="00023705"/>
    <w:rsid w:val="0002404A"/>
    <w:rsid w:val="000246E3"/>
    <w:rsid w:val="0002481F"/>
    <w:rsid w:val="00024DED"/>
    <w:rsid w:val="000250AF"/>
    <w:rsid w:val="000250B9"/>
    <w:rsid w:val="00025132"/>
    <w:rsid w:val="0002523B"/>
    <w:rsid w:val="00025490"/>
    <w:rsid w:val="0002561E"/>
    <w:rsid w:val="000268E1"/>
    <w:rsid w:val="00026D9C"/>
    <w:rsid w:val="0002755B"/>
    <w:rsid w:val="0003066D"/>
    <w:rsid w:val="000316C7"/>
    <w:rsid w:val="00031F79"/>
    <w:rsid w:val="00032443"/>
    <w:rsid w:val="00032789"/>
    <w:rsid w:val="00032D01"/>
    <w:rsid w:val="0003316E"/>
    <w:rsid w:val="00033211"/>
    <w:rsid w:val="00033BF6"/>
    <w:rsid w:val="00033C16"/>
    <w:rsid w:val="00033C48"/>
    <w:rsid w:val="00034AA2"/>
    <w:rsid w:val="0003539B"/>
    <w:rsid w:val="0003575A"/>
    <w:rsid w:val="00035A82"/>
    <w:rsid w:val="00035C1A"/>
    <w:rsid w:val="00036078"/>
    <w:rsid w:val="000360EB"/>
    <w:rsid w:val="000363B5"/>
    <w:rsid w:val="000363ED"/>
    <w:rsid w:val="00036BD7"/>
    <w:rsid w:val="00036CAB"/>
    <w:rsid w:val="00036E34"/>
    <w:rsid w:val="00037236"/>
    <w:rsid w:val="00037A5F"/>
    <w:rsid w:val="00037D87"/>
    <w:rsid w:val="00037E70"/>
    <w:rsid w:val="000413EE"/>
    <w:rsid w:val="00042580"/>
    <w:rsid w:val="000437D1"/>
    <w:rsid w:val="00043C77"/>
    <w:rsid w:val="00043D2C"/>
    <w:rsid w:val="00044452"/>
    <w:rsid w:val="00044CD4"/>
    <w:rsid w:val="00044FEA"/>
    <w:rsid w:val="0004599F"/>
    <w:rsid w:val="00046812"/>
    <w:rsid w:val="0004777B"/>
    <w:rsid w:val="00047803"/>
    <w:rsid w:val="00050056"/>
    <w:rsid w:val="000520C0"/>
    <w:rsid w:val="00052585"/>
    <w:rsid w:val="00052CD3"/>
    <w:rsid w:val="00053EE7"/>
    <w:rsid w:val="00054E34"/>
    <w:rsid w:val="00055ACD"/>
    <w:rsid w:val="00055C77"/>
    <w:rsid w:val="00056599"/>
    <w:rsid w:val="00056E17"/>
    <w:rsid w:val="00056F27"/>
    <w:rsid w:val="000572AF"/>
    <w:rsid w:val="000573AF"/>
    <w:rsid w:val="0006069B"/>
    <w:rsid w:val="000610C3"/>
    <w:rsid w:val="0006154B"/>
    <w:rsid w:val="00061699"/>
    <w:rsid w:val="0006169E"/>
    <w:rsid w:val="000625A0"/>
    <w:rsid w:val="00062648"/>
    <w:rsid w:val="000626FD"/>
    <w:rsid w:val="000628FF"/>
    <w:rsid w:val="000635DC"/>
    <w:rsid w:val="00063716"/>
    <w:rsid w:val="0006432B"/>
    <w:rsid w:val="000648F5"/>
    <w:rsid w:val="00064D03"/>
    <w:rsid w:val="000653D4"/>
    <w:rsid w:val="000654B2"/>
    <w:rsid w:val="000654B6"/>
    <w:rsid w:val="000656BF"/>
    <w:rsid w:val="000659F9"/>
    <w:rsid w:val="0006653C"/>
    <w:rsid w:val="000669AD"/>
    <w:rsid w:val="000671B9"/>
    <w:rsid w:val="000676B9"/>
    <w:rsid w:val="00067BAE"/>
    <w:rsid w:val="00070733"/>
    <w:rsid w:val="000708B4"/>
    <w:rsid w:val="000714D0"/>
    <w:rsid w:val="00071C35"/>
    <w:rsid w:val="00071CF4"/>
    <w:rsid w:val="00071F6A"/>
    <w:rsid w:val="00071FAF"/>
    <w:rsid w:val="00072060"/>
    <w:rsid w:val="000720D8"/>
    <w:rsid w:val="00072678"/>
    <w:rsid w:val="00072A5C"/>
    <w:rsid w:val="00072EE8"/>
    <w:rsid w:val="00073016"/>
    <w:rsid w:val="00073378"/>
    <w:rsid w:val="0007360D"/>
    <w:rsid w:val="00073B32"/>
    <w:rsid w:val="00073C5C"/>
    <w:rsid w:val="00073F51"/>
    <w:rsid w:val="00074190"/>
    <w:rsid w:val="00075F50"/>
    <w:rsid w:val="0007609E"/>
    <w:rsid w:val="00076EE2"/>
    <w:rsid w:val="00076FAB"/>
    <w:rsid w:val="000770A6"/>
    <w:rsid w:val="0007787A"/>
    <w:rsid w:val="000778CF"/>
    <w:rsid w:val="00077956"/>
    <w:rsid w:val="00080BE9"/>
    <w:rsid w:val="00080D77"/>
    <w:rsid w:val="00081832"/>
    <w:rsid w:val="00082713"/>
    <w:rsid w:val="00082F3B"/>
    <w:rsid w:val="00082FB2"/>
    <w:rsid w:val="0008435D"/>
    <w:rsid w:val="00084638"/>
    <w:rsid w:val="00084A9C"/>
    <w:rsid w:val="00085456"/>
    <w:rsid w:val="0008558C"/>
    <w:rsid w:val="0008595E"/>
    <w:rsid w:val="00085AD7"/>
    <w:rsid w:val="00085C9E"/>
    <w:rsid w:val="00085F13"/>
    <w:rsid w:val="00086568"/>
    <w:rsid w:val="0008726E"/>
    <w:rsid w:val="00087DE0"/>
    <w:rsid w:val="000900B7"/>
    <w:rsid w:val="00090473"/>
    <w:rsid w:val="000909F9"/>
    <w:rsid w:val="000917B6"/>
    <w:rsid w:val="00091AEA"/>
    <w:rsid w:val="00092576"/>
    <w:rsid w:val="000927DD"/>
    <w:rsid w:val="00092EE0"/>
    <w:rsid w:val="00093E47"/>
    <w:rsid w:val="00093F2C"/>
    <w:rsid w:val="00094242"/>
    <w:rsid w:val="000943B3"/>
    <w:rsid w:val="00095491"/>
    <w:rsid w:val="0009562F"/>
    <w:rsid w:val="00095B3E"/>
    <w:rsid w:val="00095E82"/>
    <w:rsid w:val="00096282"/>
    <w:rsid w:val="000962F0"/>
    <w:rsid w:val="00096AB6"/>
    <w:rsid w:val="00097A97"/>
    <w:rsid w:val="000A024D"/>
    <w:rsid w:val="000A025D"/>
    <w:rsid w:val="000A0C40"/>
    <w:rsid w:val="000A0E25"/>
    <w:rsid w:val="000A1490"/>
    <w:rsid w:val="000A149A"/>
    <w:rsid w:val="000A15C8"/>
    <w:rsid w:val="000A18B9"/>
    <w:rsid w:val="000A1A5C"/>
    <w:rsid w:val="000A1C94"/>
    <w:rsid w:val="000A1D2D"/>
    <w:rsid w:val="000A2410"/>
    <w:rsid w:val="000A28D4"/>
    <w:rsid w:val="000A2E53"/>
    <w:rsid w:val="000A2EB4"/>
    <w:rsid w:val="000A31B7"/>
    <w:rsid w:val="000A3AA1"/>
    <w:rsid w:val="000A3DA3"/>
    <w:rsid w:val="000A3E05"/>
    <w:rsid w:val="000A4756"/>
    <w:rsid w:val="000A4C5A"/>
    <w:rsid w:val="000A56FB"/>
    <w:rsid w:val="000A5BC0"/>
    <w:rsid w:val="000A63C6"/>
    <w:rsid w:val="000A6E2C"/>
    <w:rsid w:val="000A6F5F"/>
    <w:rsid w:val="000A7258"/>
    <w:rsid w:val="000A7820"/>
    <w:rsid w:val="000A7B0D"/>
    <w:rsid w:val="000B001E"/>
    <w:rsid w:val="000B0201"/>
    <w:rsid w:val="000B0F74"/>
    <w:rsid w:val="000B1575"/>
    <w:rsid w:val="000B1B44"/>
    <w:rsid w:val="000B1C22"/>
    <w:rsid w:val="000B2078"/>
    <w:rsid w:val="000B2B98"/>
    <w:rsid w:val="000B2BBC"/>
    <w:rsid w:val="000B302D"/>
    <w:rsid w:val="000B348E"/>
    <w:rsid w:val="000B3D10"/>
    <w:rsid w:val="000B4630"/>
    <w:rsid w:val="000B497F"/>
    <w:rsid w:val="000B4B11"/>
    <w:rsid w:val="000B5359"/>
    <w:rsid w:val="000B5554"/>
    <w:rsid w:val="000B5EBB"/>
    <w:rsid w:val="000B6115"/>
    <w:rsid w:val="000B61C7"/>
    <w:rsid w:val="000B6712"/>
    <w:rsid w:val="000B6DBD"/>
    <w:rsid w:val="000B6F37"/>
    <w:rsid w:val="000B710D"/>
    <w:rsid w:val="000B7558"/>
    <w:rsid w:val="000B7DCB"/>
    <w:rsid w:val="000C04DC"/>
    <w:rsid w:val="000C07DE"/>
    <w:rsid w:val="000C0AB0"/>
    <w:rsid w:val="000C0D98"/>
    <w:rsid w:val="000C0EEA"/>
    <w:rsid w:val="000C10BB"/>
    <w:rsid w:val="000C11A9"/>
    <w:rsid w:val="000C1EA8"/>
    <w:rsid w:val="000C3114"/>
    <w:rsid w:val="000C3801"/>
    <w:rsid w:val="000C4D69"/>
    <w:rsid w:val="000C4FBA"/>
    <w:rsid w:val="000C543F"/>
    <w:rsid w:val="000C624B"/>
    <w:rsid w:val="000C6412"/>
    <w:rsid w:val="000C6565"/>
    <w:rsid w:val="000C6899"/>
    <w:rsid w:val="000C6B41"/>
    <w:rsid w:val="000C6F06"/>
    <w:rsid w:val="000C7DA0"/>
    <w:rsid w:val="000D0113"/>
    <w:rsid w:val="000D0D69"/>
    <w:rsid w:val="000D1111"/>
    <w:rsid w:val="000D15D6"/>
    <w:rsid w:val="000D1801"/>
    <w:rsid w:val="000D1F5F"/>
    <w:rsid w:val="000D21CB"/>
    <w:rsid w:val="000D25E6"/>
    <w:rsid w:val="000D27AB"/>
    <w:rsid w:val="000D2EB9"/>
    <w:rsid w:val="000D2EC3"/>
    <w:rsid w:val="000D351E"/>
    <w:rsid w:val="000D3559"/>
    <w:rsid w:val="000D3C50"/>
    <w:rsid w:val="000D3EF2"/>
    <w:rsid w:val="000D3FB5"/>
    <w:rsid w:val="000D481D"/>
    <w:rsid w:val="000D4E1A"/>
    <w:rsid w:val="000D5CFF"/>
    <w:rsid w:val="000D5D64"/>
    <w:rsid w:val="000D64A7"/>
    <w:rsid w:val="000D73AB"/>
    <w:rsid w:val="000D7502"/>
    <w:rsid w:val="000D76C9"/>
    <w:rsid w:val="000D775A"/>
    <w:rsid w:val="000D7FF3"/>
    <w:rsid w:val="000E0153"/>
    <w:rsid w:val="000E019E"/>
    <w:rsid w:val="000E070B"/>
    <w:rsid w:val="000E0796"/>
    <w:rsid w:val="000E0C67"/>
    <w:rsid w:val="000E0F10"/>
    <w:rsid w:val="000E1A8B"/>
    <w:rsid w:val="000E1EFC"/>
    <w:rsid w:val="000E2869"/>
    <w:rsid w:val="000E36B3"/>
    <w:rsid w:val="000E3F67"/>
    <w:rsid w:val="000E409F"/>
    <w:rsid w:val="000E4570"/>
    <w:rsid w:val="000E489C"/>
    <w:rsid w:val="000E4BD2"/>
    <w:rsid w:val="000E59E3"/>
    <w:rsid w:val="000E5A11"/>
    <w:rsid w:val="000E5E43"/>
    <w:rsid w:val="000E65F7"/>
    <w:rsid w:val="000E68AB"/>
    <w:rsid w:val="000E6AA8"/>
    <w:rsid w:val="000E6AE5"/>
    <w:rsid w:val="000E6D53"/>
    <w:rsid w:val="000E6D89"/>
    <w:rsid w:val="000E6D9C"/>
    <w:rsid w:val="000E78CB"/>
    <w:rsid w:val="000E7B3E"/>
    <w:rsid w:val="000E7C43"/>
    <w:rsid w:val="000F0346"/>
    <w:rsid w:val="000F0645"/>
    <w:rsid w:val="000F1345"/>
    <w:rsid w:val="000F1A48"/>
    <w:rsid w:val="000F1C55"/>
    <w:rsid w:val="000F1DD2"/>
    <w:rsid w:val="000F287B"/>
    <w:rsid w:val="000F401C"/>
    <w:rsid w:val="000F4074"/>
    <w:rsid w:val="000F464B"/>
    <w:rsid w:val="000F7C2A"/>
    <w:rsid w:val="001001B9"/>
    <w:rsid w:val="0010071F"/>
    <w:rsid w:val="00100920"/>
    <w:rsid w:val="00101304"/>
    <w:rsid w:val="0010184A"/>
    <w:rsid w:val="00101E9F"/>
    <w:rsid w:val="001021C7"/>
    <w:rsid w:val="00102254"/>
    <w:rsid w:val="00102743"/>
    <w:rsid w:val="001027FB"/>
    <w:rsid w:val="00102B66"/>
    <w:rsid w:val="00102FD8"/>
    <w:rsid w:val="00103141"/>
    <w:rsid w:val="00103ADF"/>
    <w:rsid w:val="00103DE1"/>
    <w:rsid w:val="00104D53"/>
    <w:rsid w:val="001052D1"/>
    <w:rsid w:val="00105731"/>
    <w:rsid w:val="001058DE"/>
    <w:rsid w:val="00106878"/>
    <w:rsid w:val="0010702C"/>
    <w:rsid w:val="0010787E"/>
    <w:rsid w:val="00107952"/>
    <w:rsid w:val="0010798A"/>
    <w:rsid w:val="001107D7"/>
    <w:rsid w:val="001108EE"/>
    <w:rsid w:val="00110900"/>
    <w:rsid w:val="00110970"/>
    <w:rsid w:val="001113BF"/>
    <w:rsid w:val="001113F9"/>
    <w:rsid w:val="00111568"/>
    <w:rsid w:val="0011178F"/>
    <w:rsid w:val="001119C9"/>
    <w:rsid w:val="001119CA"/>
    <w:rsid w:val="001120C0"/>
    <w:rsid w:val="00112529"/>
    <w:rsid w:val="001125D2"/>
    <w:rsid w:val="00112DC6"/>
    <w:rsid w:val="001135B5"/>
    <w:rsid w:val="00114049"/>
    <w:rsid w:val="00114064"/>
    <w:rsid w:val="00114A4D"/>
    <w:rsid w:val="00114C1F"/>
    <w:rsid w:val="001150BF"/>
    <w:rsid w:val="0011542F"/>
    <w:rsid w:val="00115616"/>
    <w:rsid w:val="00115EB0"/>
    <w:rsid w:val="00115EEA"/>
    <w:rsid w:val="00116207"/>
    <w:rsid w:val="001166A4"/>
    <w:rsid w:val="001168F2"/>
    <w:rsid w:val="00116A45"/>
    <w:rsid w:val="00120207"/>
    <w:rsid w:val="0012036F"/>
    <w:rsid w:val="00121934"/>
    <w:rsid w:val="001223EB"/>
    <w:rsid w:val="00122F41"/>
    <w:rsid w:val="00123547"/>
    <w:rsid w:val="001235F2"/>
    <w:rsid w:val="00123C1B"/>
    <w:rsid w:val="00123FC5"/>
    <w:rsid w:val="00125367"/>
    <w:rsid w:val="00125E3C"/>
    <w:rsid w:val="00126401"/>
    <w:rsid w:val="0012689D"/>
    <w:rsid w:val="00127C2C"/>
    <w:rsid w:val="00127C9B"/>
    <w:rsid w:val="00127DAA"/>
    <w:rsid w:val="00130514"/>
    <w:rsid w:val="001305F4"/>
    <w:rsid w:val="001307AB"/>
    <w:rsid w:val="00130F22"/>
    <w:rsid w:val="00131529"/>
    <w:rsid w:val="00131B4A"/>
    <w:rsid w:val="00131D7D"/>
    <w:rsid w:val="00131D8C"/>
    <w:rsid w:val="0013225C"/>
    <w:rsid w:val="00133E7E"/>
    <w:rsid w:val="0013456F"/>
    <w:rsid w:val="001345DD"/>
    <w:rsid w:val="00135072"/>
    <w:rsid w:val="001354CE"/>
    <w:rsid w:val="00136318"/>
    <w:rsid w:val="0013650B"/>
    <w:rsid w:val="00136ECA"/>
    <w:rsid w:val="00140A41"/>
    <w:rsid w:val="0014128B"/>
    <w:rsid w:val="001417D9"/>
    <w:rsid w:val="00141F52"/>
    <w:rsid w:val="00142072"/>
    <w:rsid w:val="00142406"/>
    <w:rsid w:val="001428DE"/>
    <w:rsid w:val="00142C10"/>
    <w:rsid w:val="00142CA3"/>
    <w:rsid w:val="00142D0E"/>
    <w:rsid w:val="00142FD4"/>
    <w:rsid w:val="001430F4"/>
    <w:rsid w:val="001433B3"/>
    <w:rsid w:val="001435AE"/>
    <w:rsid w:val="00143FCB"/>
    <w:rsid w:val="001451B0"/>
    <w:rsid w:val="001455FF"/>
    <w:rsid w:val="00145627"/>
    <w:rsid w:val="001457B2"/>
    <w:rsid w:val="00145B27"/>
    <w:rsid w:val="001466DF"/>
    <w:rsid w:val="00146A41"/>
    <w:rsid w:val="001471CA"/>
    <w:rsid w:val="001477F8"/>
    <w:rsid w:val="00147AA0"/>
    <w:rsid w:val="00147BAB"/>
    <w:rsid w:val="001501C0"/>
    <w:rsid w:val="00150294"/>
    <w:rsid w:val="0015045E"/>
    <w:rsid w:val="00150A93"/>
    <w:rsid w:val="00150B4B"/>
    <w:rsid w:val="00151444"/>
    <w:rsid w:val="001514F9"/>
    <w:rsid w:val="00151654"/>
    <w:rsid w:val="00151679"/>
    <w:rsid w:val="0015195D"/>
    <w:rsid w:val="00151DE4"/>
    <w:rsid w:val="00151F99"/>
    <w:rsid w:val="00152ECD"/>
    <w:rsid w:val="00153092"/>
    <w:rsid w:val="0015318E"/>
    <w:rsid w:val="00153360"/>
    <w:rsid w:val="00153637"/>
    <w:rsid w:val="00153A04"/>
    <w:rsid w:val="00153DED"/>
    <w:rsid w:val="001540BC"/>
    <w:rsid w:val="00154416"/>
    <w:rsid w:val="001550CF"/>
    <w:rsid w:val="00155105"/>
    <w:rsid w:val="001553CE"/>
    <w:rsid w:val="00156007"/>
    <w:rsid w:val="001562C0"/>
    <w:rsid w:val="00157121"/>
    <w:rsid w:val="0016072C"/>
    <w:rsid w:val="00160D30"/>
    <w:rsid w:val="0016124F"/>
    <w:rsid w:val="001612F8"/>
    <w:rsid w:val="00161581"/>
    <w:rsid w:val="00162275"/>
    <w:rsid w:val="001628B8"/>
    <w:rsid w:val="00162A28"/>
    <w:rsid w:val="00162D42"/>
    <w:rsid w:val="0016389A"/>
    <w:rsid w:val="00163D92"/>
    <w:rsid w:val="0016406E"/>
    <w:rsid w:val="00164144"/>
    <w:rsid w:val="0016414C"/>
    <w:rsid w:val="00164514"/>
    <w:rsid w:val="00165398"/>
    <w:rsid w:val="00165517"/>
    <w:rsid w:val="00165FAC"/>
    <w:rsid w:val="00166A06"/>
    <w:rsid w:val="00166BB3"/>
    <w:rsid w:val="001671F0"/>
    <w:rsid w:val="001676CF"/>
    <w:rsid w:val="00167824"/>
    <w:rsid w:val="001701A6"/>
    <w:rsid w:val="00170691"/>
    <w:rsid w:val="001707D4"/>
    <w:rsid w:val="0017149A"/>
    <w:rsid w:val="00171776"/>
    <w:rsid w:val="00171805"/>
    <w:rsid w:val="0017209B"/>
    <w:rsid w:val="00172ADE"/>
    <w:rsid w:val="00173A25"/>
    <w:rsid w:val="00173D9E"/>
    <w:rsid w:val="00173F00"/>
    <w:rsid w:val="001742FC"/>
    <w:rsid w:val="00174EC8"/>
    <w:rsid w:val="0017536C"/>
    <w:rsid w:val="001754A5"/>
    <w:rsid w:val="00175703"/>
    <w:rsid w:val="001758DE"/>
    <w:rsid w:val="00176BAD"/>
    <w:rsid w:val="00176D25"/>
    <w:rsid w:val="00177100"/>
    <w:rsid w:val="001812F6"/>
    <w:rsid w:val="00181D44"/>
    <w:rsid w:val="00181D90"/>
    <w:rsid w:val="001820EE"/>
    <w:rsid w:val="001822AC"/>
    <w:rsid w:val="00182733"/>
    <w:rsid w:val="0018317B"/>
    <w:rsid w:val="0018342E"/>
    <w:rsid w:val="00183D71"/>
    <w:rsid w:val="00183F83"/>
    <w:rsid w:val="0018407C"/>
    <w:rsid w:val="001840C2"/>
    <w:rsid w:val="00184B46"/>
    <w:rsid w:val="00184FDD"/>
    <w:rsid w:val="00185939"/>
    <w:rsid w:val="001859B5"/>
    <w:rsid w:val="00185BEB"/>
    <w:rsid w:val="00186075"/>
    <w:rsid w:val="0018631D"/>
    <w:rsid w:val="0018633B"/>
    <w:rsid w:val="00186C00"/>
    <w:rsid w:val="001876F6"/>
    <w:rsid w:val="001878A8"/>
    <w:rsid w:val="001900DE"/>
    <w:rsid w:val="00190572"/>
    <w:rsid w:val="0019085D"/>
    <w:rsid w:val="00190A8F"/>
    <w:rsid w:val="00191E3B"/>
    <w:rsid w:val="0019287B"/>
    <w:rsid w:val="00192B1D"/>
    <w:rsid w:val="00193195"/>
    <w:rsid w:val="00193DFF"/>
    <w:rsid w:val="001942EB"/>
    <w:rsid w:val="001946F1"/>
    <w:rsid w:val="001953B1"/>
    <w:rsid w:val="001957D2"/>
    <w:rsid w:val="00195842"/>
    <w:rsid w:val="001963C0"/>
    <w:rsid w:val="001966B6"/>
    <w:rsid w:val="001969A7"/>
    <w:rsid w:val="00197064"/>
    <w:rsid w:val="00197287"/>
    <w:rsid w:val="00197956"/>
    <w:rsid w:val="00197B03"/>
    <w:rsid w:val="00197E25"/>
    <w:rsid w:val="001A048C"/>
    <w:rsid w:val="001A09DA"/>
    <w:rsid w:val="001A0CF7"/>
    <w:rsid w:val="001A0E78"/>
    <w:rsid w:val="001A1116"/>
    <w:rsid w:val="001A1464"/>
    <w:rsid w:val="001A1A02"/>
    <w:rsid w:val="001A1E69"/>
    <w:rsid w:val="001A249B"/>
    <w:rsid w:val="001A3224"/>
    <w:rsid w:val="001A3358"/>
    <w:rsid w:val="001A3C1D"/>
    <w:rsid w:val="001A3D4C"/>
    <w:rsid w:val="001A446E"/>
    <w:rsid w:val="001A49A0"/>
    <w:rsid w:val="001A4C40"/>
    <w:rsid w:val="001A4D53"/>
    <w:rsid w:val="001A50DB"/>
    <w:rsid w:val="001A5298"/>
    <w:rsid w:val="001A52B3"/>
    <w:rsid w:val="001A5A44"/>
    <w:rsid w:val="001A5D66"/>
    <w:rsid w:val="001A62B1"/>
    <w:rsid w:val="001A62ED"/>
    <w:rsid w:val="001A64F6"/>
    <w:rsid w:val="001A67F7"/>
    <w:rsid w:val="001A6DA2"/>
    <w:rsid w:val="001A733D"/>
    <w:rsid w:val="001A7BC6"/>
    <w:rsid w:val="001B00F6"/>
    <w:rsid w:val="001B0162"/>
    <w:rsid w:val="001B17A8"/>
    <w:rsid w:val="001B195F"/>
    <w:rsid w:val="001B2207"/>
    <w:rsid w:val="001B2644"/>
    <w:rsid w:val="001B2C9F"/>
    <w:rsid w:val="001B2CAB"/>
    <w:rsid w:val="001B31B7"/>
    <w:rsid w:val="001B31EB"/>
    <w:rsid w:val="001B330D"/>
    <w:rsid w:val="001B3341"/>
    <w:rsid w:val="001B353E"/>
    <w:rsid w:val="001B35E9"/>
    <w:rsid w:val="001B4AC0"/>
    <w:rsid w:val="001B4B42"/>
    <w:rsid w:val="001B4C45"/>
    <w:rsid w:val="001B4DD9"/>
    <w:rsid w:val="001B5F85"/>
    <w:rsid w:val="001B607B"/>
    <w:rsid w:val="001B60F7"/>
    <w:rsid w:val="001B63C6"/>
    <w:rsid w:val="001B66DC"/>
    <w:rsid w:val="001B7D23"/>
    <w:rsid w:val="001C14AF"/>
    <w:rsid w:val="001C17CA"/>
    <w:rsid w:val="001C17DE"/>
    <w:rsid w:val="001C1A21"/>
    <w:rsid w:val="001C22FC"/>
    <w:rsid w:val="001C2439"/>
    <w:rsid w:val="001C34BF"/>
    <w:rsid w:val="001C452C"/>
    <w:rsid w:val="001C48D4"/>
    <w:rsid w:val="001C5376"/>
    <w:rsid w:val="001C56FB"/>
    <w:rsid w:val="001C598F"/>
    <w:rsid w:val="001C5996"/>
    <w:rsid w:val="001C5FBE"/>
    <w:rsid w:val="001C687D"/>
    <w:rsid w:val="001C6F10"/>
    <w:rsid w:val="001C78B2"/>
    <w:rsid w:val="001C79E0"/>
    <w:rsid w:val="001C7C93"/>
    <w:rsid w:val="001D040E"/>
    <w:rsid w:val="001D06CE"/>
    <w:rsid w:val="001D0D66"/>
    <w:rsid w:val="001D1A1A"/>
    <w:rsid w:val="001D1CE8"/>
    <w:rsid w:val="001D213A"/>
    <w:rsid w:val="001D2695"/>
    <w:rsid w:val="001D2B50"/>
    <w:rsid w:val="001D36CD"/>
    <w:rsid w:val="001D3A6C"/>
    <w:rsid w:val="001D3B0D"/>
    <w:rsid w:val="001D3E51"/>
    <w:rsid w:val="001D4154"/>
    <w:rsid w:val="001D44C6"/>
    <w:rsid w:val="001D49D8"/>
    <w:rsid w:val="001D4F49"/>
    <w:rsid w:val="001D5FA5"/>
    <w:rsid w:val="001D69BA"/>
    <w:rsid w:val="001D6AA3"/>
    <w:rsid w:val="001D7982"/>
    <w:rsid w:val="001D7B0E"/>
    <w:rsid w:val="001E1429"/>
    <w:rsid w:val="001E1BEE"/>
    <w:rsid w:val="001E1D3D"/>
    <w:rsid w:val="001E238D"/>
    <w:rsid w:val="001E3100"/>
    <w:rsid w:val="001E312A"/>
    <w:rsid w:val="001E3438"/>
    <w:rsid w:val="001E3788"/>
    <w:rsid w:val="001E38A6"/>
    <w:rsid w:val="001E47D1"/>
    <w:rsid w:val="001E4D0B"/>
    <w:rsid w:val="001E5149"/>
    <w:rsid w:val="001E5194"/>
    <w:rsid w:val="001E53A5"/>
    <w:rsid w:val="001E6A64"/>
    <w:rsid w:val="001E6A81"/>
    <w:rsid w:val="001E6EB8"/>
    <w:rsid w:val="001E75C5"/>
    <w:rsid w:val="001E785B"/>
    <w:rsid w:val="001F040C"/>
    <w:rsid w:val="001F0F84"/>
    <w:rsid w:val="001F14CA"/>
    <w:rsid w:val="001F14F6"/>
    <w:rsid w:val="001F322A"/>
    <w:rsid w:val="001F32D2"/>
    <w:rsid w:val="001F3F2A"/>
    <w:rsid w:val="001F430B"/>
    <w:rsid w:val="001F4777"/>
    <w:rsid w:val="001F52CF"/>
    <w:rsid w:val="001F582F"/>
    <w:rsid w:val="001F64A5"/>
    <w:rsid w:val="001F69C2"/>
    <w:rsid w:val="001F6B68"/>
    <w:rsid w:val="001F75CA"/>
    <w:rsid w:val="001F79C1"/>
    <w:rsid w:val="001F7BF6"/>
    <w:rsid w:val="00200240"/>
    <w:rsid w:val="002003AC"/>
    <w:rsid w:val="002003CE"/>
    <w:rsid w:val="00200DC1"/>
    <w:rsid w:val="002010A4"/>
    <w:rsid w:val="00201D64"/>
    <w:rsid w:val="002027B2"/>
    <w:rsid w:val="00203591"/>
    <w:rsid w:val="00203B6D"/>
    <w:rsid w:val="00203BDC"/>
    <w:rsid w:val="002048D1"/>
    <w:rsid w:val="00204B55"/>
    <w:rsid w:val="00205375"/>
    <w:rsid w:val="00205E52"/>
    <w:rsid w:val="00205F93"/>
    <w:rsid w:val="00206303"/>
    <w:rsid w:val="00206396"/>
    <w:rsid w:val="002064EE"/>
    <w:rsid w:val="002067B2"/>
    <w:rsid w:val="002070B7"/>
    <w:rsid w:val="0020765D"/>
    <w:rsid w:val="00207668"/>
    <w:rsid w:val="002079CB"/>
    <w:rsid w:val="0021096E"/>
    <w:rsid w:val="00210A25"/>
    <w:rsid w:val="00210B78"/>
    <w:rsid w:val="00210DE8"/>
    <w:rsid w:val="00211928"/>
    <w:rsid w:val="00211D73"/>
    <w:rsid w:val="00212A3E"/>
    <w:rsid w:val="002130FB"/>
    <w:rsid w:val="002134EB"/>
    <w:rsid w:val="00213801"/>
    <w:rsid w:val="002142D0"/>
    <w:rsid w:val="00214BF2"/>
    <w:rsid w:val="00215A7F"/>
    <w:rsid w:val="00216354"/>
    <w:rsid w:val="00216522"/>
    <w:rsid w:val="00216D10"/>
    <w:rsid w:val="00216DF9"/>
    <w:rsid w:val="002173AA"/>
    <w:rsid w:val="00217472"/>
    <w:rsid w:val="002176C6"/>
    <w:rsid w:val="00220905"/>
    <w:rsid w:val="0022119E"/>
    <w:rsid w:val="0022141E"/>
    <w:rsid w:val="00221D19"/>
    <w:rsid w:val="00221D6A"/>
    <w:rsid w:val="00222291"/>
    <w:rsid w:val="00223246"/>
    <w:rsid w:val="002234DE"/>
    <w:rsid w:val="002235AB"/>
    <w:rsid w:val="00224C44"/>
    <w:rsid w:val="002257AE"/>
    <w:rsid w:val="00226256"/>
    <w:rsid w:val="002263FC"/>
    <w:rsid w:val="00226491"/>
    <w:rsid w:val="0022666B"/>
    <w:rsid w:val="00226956"/>
    <w:rsid w:val="00226A82"/>
    <w:rsid w:val="00226B6D"/>
    <w:rsid w:val="0022734D"/>
    <w:rsid w:val="002276D5"/>
    <w:rsid w:val="00227922"/>
    <w:rsid w:val="00227A04"/>
    <w:rsid w:val="00227D6E"/>
    <w:rsid w:val="002304FE"/>
    <w:rsid w:val="002305A2"/>
    <w:rsid w:val="00230834"/>
    <w:rsid w:val="0023153A"/>
    <w:rsid w:val="002319A2"/>
    <w:rsid w:val="00232C69"/>
    <w:rsid w:val="00232D87"/>
    <w:rsid w:val="00233084"/>
    <w:rsid w:val="002331C8"/>
    <w:rsid w:val="00233369"/>
    <w:rsid w:val="002335A9"/>
    <w:rsid w:val="00233693"/>
    <w:rsid w:val="002342FE"/>
    <w:rsid w:val="0023447F"/>
    <w:rsid w:val="002349C7"/>
    <w:rsid w:val="00234FA2"/>
    <w:rsid w:val="002350B3"/>
    <w:rsid w:val="00235304"/>
    <w:rsid w:val="00235592"/>
    <w:rsid w:val="0023711A"/>
    <w:rsid w:val="0023764D"/>
    <w:rsid w:val="0023798E"/>
    <w:rsid w:val="00237AAA"/>
    <w:rsid w:val="00240DA1"/>
    <w:rsid w:val="0024158C"/>
    <w:rsid w:val="002415C1"/>
    <w:rsid w:val="00241629"/>
    <w:rsid w:val="0024230C"/>
    <w:rsid w:val="00242B8C"/>
    <w:rsid w:val="00242EE4"/>
    <w:rsid w:val="00243E03"/>
    <w:rsid w:val="0024462E"/>
    <w:rsid w:val="002447E0"/>
    <w:rsid w:val="00244E12"/>
    <w:rsid w:val="0024543F"/>
    <w:rsid w:val="0024677A"/>
    <w:rsid w:val="002474FA"/>
    <w:rsid w:val="0024786F"/>
    <w:rsid w:val="00247E52"/>
    <w:rsid w:val="0025051A"/>
    <w:rsid w:val="00250B2F"/>
    <w:rsid w:val="00250D1B"/>
    <w:rsid w:val="002510A0"/>
    <w:rsid w:val="00251334"/>
    <w:rsid w:val="00251498"/>
    <w:rsid w:val="002515A4"/>
    <w:rsid w:val="00251CC6"/>
    <w:rsid w:val="002521AC"/>
    <w:rsid w:val="002522EB"/>
    <w:rsid w:val="00252422"/>
    <w:rsid w:val="00252D9E"/>
    <w:rsid w:val="0025327E"/>
    <w:rsid w:val="0025334D"/>
    <w:rsid w:val="0025338C"/>
    <w:rsid w:val="00253493"/>
    <w:rsid w:val="0025378B"/>
    <w:rsid w:val="00253BA7"/>
    <w:rsid w:val="00254071"/>
    <w:rsid w:val="0025419B"/>
    <w:rsid w:val="002544E2"/>
    <w:rsid w:val="0025471D"/>
    <w:rsid w:val="00254EC6"/>
    <w:rsid w:val="00256322"/>
    <w:rsid w:val="0025651D"/>
    <w:rsid w:val="00256655"/>
    <w:rsid w:val="00256FE3"/>
    <w:rsid w:val="00257471"/>
    <w:rsid w:val="0025759F"/>
    <w:rsid w:val="002577D5"/>
    <w:rsid w:val="00257AFB"/>
    <w:rsid w:val="002603EA"/>
    <w:rsid w:val="00260522"/>
    <w:rsid w:val="002605FA"/>
    <w:rsid w:val="0026095D"/>
    <w:rsid w:val="00260F5F"/>
    <w:rsid w:val="0026102E"/>
    <w:rsid w:val="0026111F"/>
    <w:rsid w:val="0026115B"/>
    <w:rsid w:val="00261606"/>
    <w:rsid w:val="002627A7"/>
    <w:rsid w:val="0026293D"/>
    <w:rsid w:val="002634DB"/>
    <w:rsid w:val="00263799"/>
    <w:rsid w:val="002643D0"/>
    <w:rsid w:val="002645D1"/>
    <w:rsid w:val="002653E5"/>
    <w:rsid w:val="00265778"/>
    <w:rsid w:val="00265982"/>
    <w:rsid w:val="00265EA6"/>
    <w:rsid w:val="00270154"/>
    <w:rsid w:val="002705DE"/>
    <w:rsid w:val="00271F70"/>
    <w:rsid w:val="00272CC1"/>
    <w:rsid w:val="002730CE"/>
    <w:rsid w:val="0027331E"/>
    <w:rsid w:val="0027383A"/>
    <w:rsid w:val="00273A11"/>
    <w:rsid w:val="00273E0F"/>
    <w:rsid w:val="0027408B"/>
    <w:rsid w:val="0027416F"/>
    <w:rsid w:val="0027454B"/>
    <w:rsid w:val="00274717"/>
    <w:rsid w:val="00275131"/>
    <w:rsid w:val="00275588"/>
    <w:rsid w:val="002755CE"/>
    <w:rsid w:val="00276749"/>
    <w:rsid w:val="00276B56"/>
    <w:rsid w:val="00277796"/>
    <w:rsid w:val="00277E19"/>
    <w:rsid w:val="00277F56"/>
    <w:rsid w:val="0028014E"/>
    <w:rsid w:val="00280C24"/>
    <w:rsid w:val="00280DCD"/>
    <w:rsid w:val="00280F46"/>
    <w:rsid w:val="002814D9"/>
    <w:rsid w:val="0028178A"/>
    <w:rsid w:val="002819FD"/>
    <w:rsid w:val="00281CB5"/>
    <w:rsid w:val="00281EB6"/>
    <w:rsid w:val="002825EA"/>
    <w:rsid w:val="00283099"/>
    <w:rsid w:val="00283269"/>
    <w:rsid w:val="002832CC"/>
    <w:rsid w:val="00283725"/>
    <w:rsid w:val="002843A1"/>
    <w:rsid w:val="0028446E"/>
    <w:rsid w:val="002853BB"/>
    <w:rsid w:val="0028583A"/>
    <w:rsid w:val="00285A9C"/>
    <w:rsid w:val="00285AA7"/>
    <w:rsid w:val="00285B42"/>
    <w:rsid w:val="00285F3A"/>
    <w:rsid w:val="00286548"/>
    <w:rsid w:val="00286776"/>
    <w:rsid w:val="00286C88"/>
    <w:rsid w:val="00286FA0"/>
    <w:rsid w:val="00287368"/>
    <w:rsid w:val="00287758"/>
    <w:rsid w:val="00287873"/>
    <w:rsid w:val="00287E80"/>
    <w:rsid w:val="00290157"/>
    <w:rsid w:val="002903E4"/>
    <w:rsid w:val="002908C1"/>
    <w:rsid w:val="00291364"/>
    <w:rsid w:val="002916CC"/>
    <w:rsid w:val="00291D63"/>
    <w:rsid w:val="0029219E"/>
    <w:rsid w:val="002922BC"/>
    <w:rsid w:val="0029278C"/>
    <w:rsid w:val="00292E65"/>
    <w:rsid w:val="0029312E"/>
    <w:rsid w:val="00293248"/>
    <w:rsid w:val="00293E89"/>
    <w:rsid w:val="00294CEB"/>
    <w:rsid w:val="002954BF"/>
    <w:rsid w:val="002955CD"/>
    <w:rsid w:val="00295A12"/>
    <w:rsid w:val="00295C82"/>
    <w:rsid w:val="00295E08"/>
    <w:rsid w:val="002965F5"/>
    <w:rsid w:val="002968A5"/>
    <w:rsid w:val="0029697C"/>
    <w:rsid w:val="00296F0D"/>
    <w:rsid w:val="002973E5"/>
    <w:rsid w:val="002979F1"/>
    <w:rsid w:val="00297A8C"/>
    <w:rsid w:val="00297E11"/>
    <w:rsid w:val="00297F90"/>
    <w:rsid w:val="002A03BA"/>
    <w:rsid w:val="002A05E1"/>
    <w:rsid w:val="002A0A7F"/>
    <w:rsid w:val="002A0CF2"/>
    <w:rsid w:val="002A0FFD"/>
    <w:rsid w:val="002A11D1"/>
    <w:rsid w:val="002A13E1"/>
    <w:rsid w:val="002A1433"/>
    <w:rsid w:val="002A1522"/>
    <w:rsid w:val="002A1A1E"/>
    <w:rsid w:val="002A28E1"/>
    <w:rsid w:val="002A29FE"/>
    <w:rsid w:val="002A2AA2"/>
    <w:rsid w:val="002A3247"/>
    <w:rsid w:val="002A3248"/>
    <w:rsid w:val="002A3687"/>
    <w:rsid w:val="002A3921"/>
    <w:rsid w:val="002A3FFA"/>
    <w:rsid w:val="002A4035"/>
    <w:rsid w:val="002A40B5"/>
    <w:rsid w:val="002A449E"/>
    <w:rsid w:val="002A4AF5"/>
    <w:rsid w:val="002A4EF6"/>
    <w:rsid w:val="002A601B"/>
    <w:rsid w:val="002A7491"/>
    <w:rsid w:val="002A75DA"/>
    <w:rsid w:val="002A760E"/>
    <w:rsid w:val="002A7E09"/>
    <w:rsid w:val="002B0846"/>
    <w:rsid w:val="002B1304"/>
    <w:rsid w:val="002B1525"/>
    <w:rsid w:val="002B206F"/>
    <w:rsid w:val="002B22C0"/>
    <w:rsid w:val="002B2775"/>
    <w:rsid w:val="002B365D"/>
    <w:rsid w:val="002B381F"/>
    <w:rsid w:val="002B3FA9"/>
    <w:rsid w:val="002B4399"/>
    <w:rsid w:val="002B4A1E"/>
    <w:rsid w:val="002B4A2A"/>
    <w:rsid w:val="002B4A4B"/>
    <w:rsid w:val="002B4BF0"/>
    <w:rsid w:val="002B51E8"/>
    <w:rsid w:val="002B51EF"/>
    <w:rsid w:val="002B5604"/>
    <w:rsid w:val="002B602A"/>
    <w:rsid w:val="002B6710"/>
    <w:rsid w:val="002B71A1"/>
    <w:rsid w:val="002B7C9F"/>
    <w:rsid w:val="002B7EB9"/>
    <w:rsid w:val="002C0168"/>
    <w:rsid w:val="002C0F4D"/>
    <w:rsid w:val="002C1F43"/>
    <w:rsid w:val="002C2083"/>
    <w:rsid w:val="002C263C"/>
    <w:rsid w:val="002C2932"/>
    <w:rsid w:val="002C2BAF"/>
    <w:rsid w:val="002C3B00"/>
    <w:rsid w:val="002C433A"/>
    <w:rsid w:val="002C436A"/>
    <w:rsid w:val="002C4A6C"/>
    <w:rsid w:val="002C4D51"/>
    <w:rsid w:val="002C51E7"/>
    <w:rsid w:val="002C57C0"/>
    <w:rsid w:val="002C5981"/>
    <w:rsid w:val="002C62B4"/>
    <w:rsid w:val="002C63E3"/>
    <w:rsid w:val="002C6DCF"/>
    <w:rsid w:val="002C6E66"/>
    <w:rsid w:val="002C7172"/>
    <w:rsid w:val="002C74F9"/>
    <w:rsid w:val="002C7840"/>
    <w:rsid w:val="002C7CA3"/>
    <w:rsid w:val="002D0410"/>
    <w:rsid w:val="002D06D5"/>
    <w:rsid w:val="002D0899"/>
    <w:rsid w:val="002D09B3"/>
    <w:rsid w:val="002D1308"/>
    <w:rsid w:val="002D1707"/>
    <w:rsid w:val="002D17E2"/>
    <w:rsid w:val="002D184B"/>
    <w:rsid w:val="002D1CD3"/>
    <w:rsid w:val="002D329B"/>
    <w:rsid w:val="002D37F2"/>
    <w:rsid w:val="002D3E80"/>
    <w:rsid w:val="002D3F5B"/>
    <w:rsid w:val="002D40B5"/>
    <w:rsid w:val="002D4453"/>
    <w:rsid w:val="002D4C92"/>
    <w:rsid w:val="002D4D03"/>
    <w:rsid w:val="002D50D5"/>
    <w:rsid w:val="002D5845"/>
    <w:rsid w:val="002D58B8"/>
    <w:rsid w:val="002D5E4B"/>
    <w:rsid w:val="002D6231"/>
    <w:rsid w:val="002D6C0A"/>
    <w:rsid w:val="002D7753"/>
    <w:rsid w:val="002D785E"/>
    <w:rsid w:val="002D78D8"/>
    <w:rsid w:val="002E0C16"/>
    <w:rsid w:val="002E0EC8"/>
    <w:rsid w:val="002E25C5"/>
    <w:rsid w:val="002E278F"/>
    <w:rsid w:val="002E2EBC"/>
    <w:rsid w:val="002E332F"/>
    <w:rsid w:val="002E3B4D"/>
    <w:rsid w:val="002E43D7"/>
    <w:rsid w:val="002E5091"/>
    <w:rsid w:val="002E54DA"/>
    <w:rsid w:val="002E7449"/>
    <w:rsid w:val="002F0522"/>
    <w:rsid w:val="002F0734"/>
    <w:rsid w:val="002F12EE"/>
    <w:rsid w:val="002F14E9"/>
    <w:rsid w:val="002F3966"/>
    <w:rsid w:val="002F4752"/>
    <w:rsid w:val="002F4A3D"/>
    <w:rsid w:val="002F4B5D"/>
    <w:rsid w:val="002F5618"/>
    <w:rsid w:val="002F570A"/>
    <w:rsid w:val="002F6131"/>
    <w:rsid w:val="002F626D"/>
    <w:rsid w:val="002F6861"/>
    <w:rsid w:val="002F7122"/>
    <w:rsid w:val="002F76CB"/>
    <w:rsid w:val="002F7DBF"/>
    <w:rsid w:val="003008EE"/>
    <w:rsid w:val="00300EBB"/>
    <w:rsid w:val="003012B8"/>
    <w:rsid w:val="00301975"/>
    <w:rsid w:val="00301F5D"/>
    <w:rsid w:val="003021E7"/>
    <w:rsid w:val="0030264E"/>
    <w:rsid w:val="003028DA"/>
    <w:rsid w:val="0030299E"/>
    <w:rsid w:val="00302C92"/>
    <w:rsid w:val="00302CD4"/>
    <w:rsid w:val="00302E13"/>
    <w:rsid w:val="00303239"/>
    <w:rsid w:val="003035C9"/>
    <w:rsid w:val="003036A5"/>
    <w:rsid w:val="0030371E"/>
    <w:rsid w:val="003037E7"/>
    <w:rsid w:val="003038A1"/>
    <w:rsid w:val="00303CC5"/>
    <w:rsid w:val="003049F4"/>
    <w:rsid w:val="00304DCA"/>
    <w:rsid w:val="003052F5"/>
    <w:rsid w:val="0030542C"/>
    <w:rsid w:val="00305A68"/>
    <w:rsid w:val="00305B99"/>
    <w:rsid w:val="00305E67"/>
    <w:rsid w:val="00306215"/>
    <w:rsid w:val="0030646B"/>
    <w:rsid w:val="00306E34"/>
    <w:rsid w:val="0030735C"/>
    <w:rsid w:val="00310418"/>
    <w:rsid w:val="003116F4"/>
    <w:rsid w:val="00311B12"/>
    <w:rsid w:val="00312C04"/>
    <w:rsid w:val="00312FFC"/>
    <w:rsid w:val="00313BA3"/>
    <w:rsid w:val="00313EEA"/>
    <w:rsid w:val="00314B08"/>
    <w:rsid w:val="00314EC4"/>
    <w:rsid w:val="00314ED5"/>
    <w:rsid w:val="00315061"/>
    <w:rsid w:val="003150BF"/>
    <w:rsid w:val="003150CE"/>
    <w:rsid w:val="0031530B"/>
    <w:rsid w:val="003157DE"/>
    <w:rsid w:val="00315E92"/>
    <w:rsid w:val="00317546"/>
    <w:rsid w:val="00317843"/>
    <w:rsid w:val="00320B89"/>
    <w:rsid w:val="00320BAE"/>
    <w:rsid w:val="00320C63"/>
    <w:rsid w:val="00320F18"/>
    <w:rsid w:val="00322030"/>
    <w:rsid w:val="003228E3"/>
    <w:rsid w:val="00322BCD"/>
    <w:rsid w:val="00322C25"/>
    <w:rsid w:val="003235B8"/>
    <w:rsid w:val="00323B9E"/>
    <w:rsid w:val="0032434C"/>
    <w:rsid w:val="00324945"/>
    <w:rsid w:val="00324DD8"/>
    <w:rsid w:val="00324ECA"/>
    <w:rsid w:val="00325758"/>
    <w:rsid w:val="00326197"/>
    <w:rsid w:val="003268FF"/>
    <w:rsid w:val="003303EF"/>
    <w:rsid w:val="00330804"/>
    <w:rsid w:val="00330C22"/>
    <w:rsid w:val="00330E95"/>
    <w:rsid w:val="00331179"/>
    <w:rsid w:val="003312B9"/>
    <w:rsid w:val="00333234"/>
    <w:rsid w:val="00334A6B"/>
    <w:rsid w:val="00335281"/>
    <w:rsid w:val="00335CC8"/>
    <w:rsid w:val="00335FBC"/>
    <w:rsid w:val="00336228"/>
    <w:rsid w:val="0033643D"/>
    <w:rsid w:val="003366B2"/>
    <w:rsid w:val="00336ED3"/>
    <w:rsid w:val="00337686"/>
    <w:rsid w:val="003379F7"/>
    <w:rsid w:val="00340066"/>
    <w:rsid w:val="00340251"/>
    <w:rsid w:val="00340257"/>
    <w:rsid w:val="0034082E"/>
    <w:rsid w:val="00340A05"/>
    <w:rsid w:val="00341A81"/>
    <w:rsid w:val="003424DC"/>
    <w:rsid w:val="0034288B"/>
    <w:rsid w:val="0034332B"/>
    <w:rsid w:val="0034354A"/>
    <w:rsid w:val="00344079"/>
    <w:rsid w:val="003440F5"/>
    <w:rsid w:val="003447A7"/>
    <w:rsid w:val="003448E6"/>
    <w:rsid w:val="00344E72"/>
    <w:rsid w:val="0034617F"/>
    <w:rsid w:val="0034681C"/>
    <w:rsid w:val="00346AB8"/>
    <w:rsid w:val="0035101F"/>
    <w:rsid w:val="00351216"/>
    <w:rsid w:val="00351F24"/>
    <w:rsid w:val="0035353A"/>
    <w:rsid w:val="003550CC"/>
    <w:rsid w:val="00355F39"/>
    <w:rsid w:val="00356617"/>
    <w:rsid w:val="003567A9"/>
    <w:rsid w:val="00356B60"/>
    <w:rsid w:val="00356C2E"/>
    <w:rsid w:val="00357374"/>
    <w:rsid w:val="003600A8"/>
    <w:rsid w:val="00360175"/>
    <w:rsid w:val="00360584"/>
    <w:rsid w:val="003609A1"/>
    <w:rsid w:val="003609F6"/>
    <w:rsid w:val="00360AF3"/>
    <w:rsid w:val="00360C71"/>
    <w:rsid w:val="00361074"/>
    <w:rsid w:val="0036150C"/>
    <w:rsid w:val="00361EBA"/>
    <w:rsid w:val="00362312"/>
    <w:rsid w:val="003625F5"/>
    <w:rsid w:val="00362F38"/>
    <w:rsid w:val="00363449"/>
    <w:rsid w:val="00363C0E"/>
    <w:rsid w:val="00363F82"/>
    <w:rsid w:val="00364283"/>
    <w:rsid w:val="00364411"/>
    <w:rsid w:val="00364FAF"/>
    <w:rsid w:val="0036531A"/>
    <w:rsid w:val="00365416"/>
    <w:rsid w:val="00365B58"/>
    <w:rsid w:val="00365BE1"/>
    <w:rsid w:val="00365E31"/>
    <w:rsid w:val="00366524"/>
    <w:rsid w:val="00367032"/>
    <w:rsid w:val="003672B4"/>
    <w:rsid w:val="003672EC"/>
    <w:rsid w:val="0036748B"/>
    <w:rsid w:val="00367B2C"/>
    <w:rsid w:val="0037035C"/>
    <w:rsid w:val="003708DD"/>
    <w:rsid w:val="00370955"/>
    <w:rsid w:val="00370A5E"/>
    <w:rsid w:val="003711AD"/>
    <w:rsid w:val="00371781"/>
    <w:rsid w:val="00371B51"/>
    <w:rsid w:val="003720D9"/>
    <w:rsid w:val="00372353"/>
    <w:rsid w:val="003726B1"/>
    <w:rsid w:val="00372AC9"/>
    <w:rsid w:val="003731D6"/>
    <w:rsid w:val="00373C18"/>
    <w:rsid w:val="00373E58"/>
    <w:rsid w:val="00374F71"/>
    <w:rsid w:val="0037550A"/>
    <w:rsid w:val="00375A1B"/>
    <w:rsid w:val="00376073"/>
    <w:rsid w:val="00376510"/>
    <w:rsid w:val="003766D3"/>
    <w:rsid w:val="00377452"/>
    <w:rsid w:val="003774AE"/>
    <w:rsid w:val="003775F0"/>
    <w:rsid w:val="00377C8D"/>
    <w:rsid w:val="0038070C"/>
    <w:rsid w:val="00380A3E"/>
    <w:rsid w:val="00380CCE"/>
    <w:rsid w:val="00380F5D"/>
    <w:rsid w:val="00381223"/>
    <w:rsid w:val="00381849"/>
    <w:rsid w:val="00381C81"/>
    <w:rsid w:val="00382341"/>
    <w:rsid w:val="00382E57"/>
    <w:rsid w:val="00382E5B"/>
    <w:rsid w:val="00383068"/>
    <w:rsid w:val="003839D1"/>
    <w:rsid w:val="00383C30"/>
    <w:rsid w:val="003844B2"/>
    <w:rsid w:val="003847C2"/>
    <w:rsid w:val="00384841"/>
    <w:rsid w:val="00384BBD"/>
    <w:rsid w:val="00384D30"/>
    <w:rsid w:val="00384EA7"/>
    <w:rsid w:val="00384F36"/>
    <w:rsid w:val="00385061"/>
    <w:rsid w:val="00385191"/>
    <w:rsid w:val="00385271"/>
    <w:rsid w:val="0038582D"/>
    <w:rsid w:val="00385A34"/>
    <w:rsid w:val="00386F79"/>
    <w:rsid w:val="003871C2"/>
    <w:rsid w:val="003871D0"/>
    <w:rsid w:val="00391037"/>
    <w:rsid w:val="00391537"/>
    <w:rsid w:val="00391750"/>
    <w:rsid w:val="0039226E"/>
    <w:rsid w:val="00392377"/>
    <w:rsid w:val="00392AB8"/>
    <w:rsid w:val="00392CC8"/>
    <w:rsid w:val="00393102"/>
    <w:rsid w:val="00393192"/>
    <w:rsid w:val="003934BC"/>
    <w:rsid w:val="0039379F"/>
    <w:rsid w:val="00394AA2"/>
    <w:rsid w:val="00395513"/>
    <w:rsid w:val="00395B91"/>
    <w:rsid w:val="00397C37"/>
    <w:rsid w:val="00397F3D"/>
    <w:rsid w:val="003A022D"/>
    <w:rsid w:val="003A08AF"/>
    <w:rsid w:val="003A1400"/>
    <w:rsid w:val="003A1551"/>
    <w:rsid w:val="003A1C24"/>
    <w:rsid w:val="003A1F2F"/>
    <w:rsid w:val="003A2017"/>
    <w:rsid w:val="003A28BE"/>
    <w:rsid w:val="003A3528"/>
    <w:rsid w:val="003A3D44"/>
    <w:rsid w:val="003A430E"/>
    <w:rsid w:val="003A43E5"/>
    <w:rsid w:val="003A48CC"/>
    <w:rsid w:val="003A4A75"/>
    <w:rsid w:val="003A6B58"/>
    <w:rsid w:val="003A72EF"/>
    <w:rsid w:val="003A7548"/>
    <w:rsid w:val="003A7645"/>
    <w:rsid w:val="003B0295"/>
    <w:rsid w:val="003B02FB"/>
    <w:rsid w:val="003B05DA"/>
    <w:rsid w:val="003B074E"/>
    <w:rsid w:val="003B0B5C"/>
    <w:rsid w:val="003B1510"/>
    <w:rsid w:val="003B2F11"/>
    <w:rsid w:val="003B2F7F"/>
    <w:rsid w:val="003B346A"/>
    <w:rsid w:val="003B3791"/>
    <w:rsid w:val="003B39B3"/>
    <w:rsid w:val="003B414A"/>
    <w:rsid w:val="003B4608"/>
    <w:rsid w:val="003B482B"/>
    <w:rsid w:val="003B4EED"/>
    <w:rsid w:val="003B5528"/>
    <w:rsid w:val="003B6B2C"/>
    <w:rsid w:val="003B72A2"/>
    <w:rsid w:val="003B7368"/>
    <w:rsid w:val="003B746F"/>
    <w:rsid w:val="003B768B"/>
    <w:rsid w:val="003B7AED"/>
    <w:rsid w:val="003B7F29"/>
    <w:rsid w:val="003C08A2"/>
    <w:rsid w:val="003C14E7"/>
    <w:rsid w:val="003C1DA6"/>
    <w:rsid w:val="003C266A"/>
    <w:rsid w:val="003C279A"/>
    <w:rsid w:val="003C2943"/>
    <w:rsid w:val="003C2E37"/>
    <w:rsid w:val="003C33D9"/>
    <w:rsid w:val="003C3CAB"/>
    <w:rsid w:val="003C5396"/>
    <w:rsid w:val="003C5552"/>
    <w:rsid w:val="003C57BB"/>
    <w:rsid w:val="003C5FBB"/>
    <w:rsid w:val="003C602A"/>
    <w:rsid w:val="003C61D1"/>
    <w:rsid w:val="003C6AC3"/>
    <w:rsid w:val="003C6CB4"/>
    <w:rsid w:val="003C70FF"/>
    <w:rsid w:val="003C7623"/>
    <w:rsid w:val="003C7C22"/>
    <w:rsid w:val="003C7E22"/>
    <w:rsid w:val="003D0D74"/>
    <w:rsid w:val="003D0E63"/>
    <w:rsid w:val="003D1277"/>
    <w:rsid w:val="003D1759"/>
    <w:rsid w:val="003D1896"/>
    <w:rsid w:val="003D1D86"/>
    <w:rsid w:val="003D23A9"/>
    <w:rsid w:val="003D2EEE"/>
    <w:rsid w:val="003D302F"/>
    <w:rsid w:val="003D3315"/>
    <w:rsid w:val="003D34A9"/>
    <w:rsid w:val="003D38A8"/>
    <w:rsid w:val="003D3B14"/>
    <w:rsid w:val="003D3E11"/>
    <w:rsid w:val="003D3EC5"/>
    <w:rsid w:val="003D44AC"/>
    <w:rsid w:val="003D4735"/>
    <w:rsid w:val="003D47EB"/>
    <w:rsid w:val="003D4CDA"/>
    <w:rsid w:val="003D62F7"/>
    <w:rsid w:val="003D632D"/>
    <w:rsid w:val="003D6476"/>
    <w:rsid w:val="003D666E"/>
    <w:rsid w:val="003D69CB"/>
    <w:rsid w:val="003D6F07"/>
    <w:rsid w:val="003D7D9B"/>
    <w:rsid w:val="003D7E73"/>
    <w:rsid w:val="003D7E86"/>
    <w:rsid w:val="003E0445"/>
    <w:rsid w:val="003E04EE"/>
    <w:rsid w:val="003E06D5"/>
    <w:rsid w:val="003E0FBA"/>
    <w:rsid w:val="003E1035"/>
    <w:rsid w:val="003E1301"/>
    <w:rsid w:val="003E17F2"/>
    <w:rsid w:val="003E18EE"/>
    <w:rsid w:val="003E19F7"/>
    <w:rsid w:val="003E19F9"/>
    <w:rsid w:val="003E1D1C"/>
    <w:rsid w:val="003E1EB2"/>
    <w:rsid w:val="003E2835"/>
    <w:rsid w:val="003E2CE0"/>
    <w:rsid w:val="003E3138"/>
    <w:rsid w:val="003E33FC"/>
    <w:rsid w:val="003E45ED"/>
    <w:rsid w:val="003E4892"/>
    <w:rsid w:val="003E492C"/>
    <w:rsid w:val="003E4AC7"/>
    <w:rsid w:val="003E5317"/>
    <w:rsid w:val="003E6814"/>
    <w:rsid w:val="003E6BC4"/>
    <w:rsid w:val="003E6FA6"/>
    <w:rsid w:val="003E710D"/>
    <w:rsid w:val="003E7A9C"/>
    <w:rsid w:val="003F01CD"/>
    <w:rsid w:val="003F01FF"/>
    <w:rsid w:val="003F06ED"/>
    <w:rsid w:val="003F06EF"/>
    <w:rsid w:val="003F0806"/>
    <w:rsid w:val="003F0995"/>
    <w:rsid w:val="003F0C5B"/>
    <w:rsid w:val="003F0D58"/>
    <w:rsid w:val="003F11F8"/>
    <w:rsid w:val="003F1C8C"/>
    <w:rsid w:val="003F2049"/>
    <w:rsid w:val="003F2313"/>
    <w:rsid w:val="003F239F"/>
    <w:rsid w:val="003F2ACA"/>
    <w:rsid w:val="003F30F1"/>
    <w:rsid w:val="003F328F"/>
    <w:rsid w:val="003F3857"/>
    <w:rsid w:val="003F38C9"/>
    <w:rsid w:val="003F3AA1"/>
    <w:rsid w:val="003F3E92"/>
    <w:rsid w:val="003F3ECF"/>
    <w:rsid w:val="003F4E96"/>
    <w:rsid w:val="003F500E"/>
    <w:rsid w:val="003F531A"/>
    <w:rsid w:val="003F5977"/>
    <w:rsid w:val="003F59C2"/>
    <w:rsid w:val="003F69EE"/>
    <w:rsid w:val="003F6CE1"/>
    <w:rsid w:val="003F74F3"/>
    <w:rsid w:val="003F783C"/>
    <w:rsid w:val="003F7C9E"/>
    <w:rsid w:val="003F7FE9"/>
    <w:rsid w:val="0040003D"/>
    <w:rsid w:val="0040030F"/>
    <w:rsid w:val="00400968"/>
    <w:rsid w:val="0040098B"/>
    <w:rsid w:val="00400B20"/>
    <w:rsid w:val="00401E2A"/>
    <w:rsid w:val="004020A6"/>
    <w:rsid w:val="004024A2"/>
    <w:rsid w:val="004025E8"/>
    <w:rsid w:val="00402768"/>
    <w:rsid w:val="004029BF"/>
    <w:rsid w:val="00403014"/>
    <w:rsid w:val="00403246"/>
    <w:rsid w:val="004035EB"/>
    <w:rsid w:val="00403DD8"/>
    <w:rsid w:val="00404309"/>
    <w:rsid w:val="00404C36"/>
    <w:rsid w:val="00404F53"/>
    <w:rsid w:val="00405785"/>
    <w:rsid w:val="00406093"/>
    <w:rsid w:val="00406C28"/>
    <w:rsid w:val="00406F38"/>
    <w:rsid w:val="004071A0"/>
    <w:rsid w:val="0040762D"/>
    <w:rsid w:val="00407D23"/>
    <w:rsid w:val="0041039D"/>
    <w:rsid w:val="0041044D"/>
    <w:rsid w:val="004107CA"/>
    <w:rsid w:val="00410F3B"/>
    <w:rsid w:val="004111BC"/>
    <w:rsid w:val="00411477"/>
    <w:rsid w:val="004114CB"/>
    <w:rsid w:val="00411E22"/>
    <w:rsid w:val="0041204F"/>
    <w:rsid w:val="00412050"/>
    <w:rsid w:val="004125DE"/>
    <w:rsid w:val="004125F4"/>
    <w:rsid w:val="004126D4"/>
    <w:rsid w:val="0041271C"/>
    <w:rsid w:val="00412B54"/>
    <w:rsid w:val="004135F6"/>
    <w:rsid w:val="004136AF"/>
    <w:rsid w:val="004136CA"/>
    <w:rsid w:val="004138AE"/>
    <w:rsid w:val="0041391B"/>
    <w:rsid w:val="00413CEE"/>
    <w:rsid w:val="00413FCF"/>
    <w:rsid w:val="004140C7"/>
    <w:rsid w:val="00414703"/>
    <w:rsid w:val="0041484A"/>
    <w:rsid w:val="004149E5"/>
    <w:rsid w:val="0041589D"/>
    <w:rsid w:val="00415B6C"/>
    <w:rsid w:val="00415C14"/>
    <w:rsid w:val="00415D2B"/>
    <w:rsid w:val="0041609C"/>
    <w:rsid w:val="00416505"/>
    <w:rsid w:val="004168A9"/>
    <w:rsid w:val="00416C0A"/>
    <w:rsid w:val="00416F9A"/>
    <w:rsid w:val="0041781B"/>
    <w:rsid w:val="00417F66"/>
    <w:rsid w:val="00420915"/>
    <w:rsid w:val="00420958"/>
    <w:rsid w:val="00420BC8"/>
    <w:rsid w:val="00421301"/>
    <w:rsid w:val="00421941"/>
    <w:rsid w:val="00421BAD"/>
    <w:rsid w:val="0042290A"/>
    <w:rsid w:val="0042294D"/>
    <w:rsid w:val="004229E4"/>
    <w:rsid w:val="0042385A"/>
    <w:rsid w:val="004238DD"/>
    <w:rsid w:val="00423CC7"/>
    <w:rsid w:val="004245BA"/>
    <w:rsid w:val="004246F2"/>
    <w:rsid w:val="00424DE2"/>
    <w:rsid w:val="00425098"/>
    <w:rsid w:val="004254EF"/>
    <w:rsid w:val="00425F53"/>
    <w:rsid w:val="004262F4"/>
    <w:rsid w:val="00426562"/>
    <w:rsid w:val="00426927"/>
    <w:rsid w:val="0042740F"/>
    <w:rsid w:val="00427535"/>
    <w:rsid w:val="00427924"/>
    <w:rsid w:val="00427B16"/>
    <w:rsid w:val="00427B8E"/>
    <w:rsid w:val="00430878"/>
    <w:rsid w:val="00430909"/>
    <w:rsid w:val="004310CC"/>
    <w:rsid w:val="00431433"/>
    <w:rsid w:val="00431757"/>
    <w:rsid w:val="00431B58"/>
    <w:rsid w:val="00432528"/>
    <w:rsid w:val="00432836"/>
    <w:rsid w:val="00432884"/>
    <w:rsid w:val="004329CA"/>
    <w:rsid w:val="00433405"/>
    <w:rsid w:val="004341CF"/>
    <w:rsid w:val="0043493E"/>
    <w:rsid w:val="00434DA2"/>
    <w:rsid w:val="004356EB"/>
    <w:rsid w:val="00435C93"/>
    <w:rsid w:val="00435F2A"/>
    <w:rsid w:val="00436066"/>
    <w:rsid w:val="00436B99"/>
    <w:rsid w:val="00436DFA"/>
    <w:rsid w:val="00436FAE"/>
    <w:rsid w:val="004372F0"/>
    <w:rsid w:val="004373D1"/>
    <w:rsid w:val="0043778D"/>
    <w:rsid w:val="00437A88"/>
    <w:rsid w:val="00441413"/>
    <w:rsid w:val="0044160E"/>
    <w:rsid w:val="00441F2F"/>
    <w:rsid w:val="00442683"/>
    <w:rsid w:val="00442ACD"/>
    <w:rsid w:val="00442E06"/>
    <w:rsid w:val="00443073"/>
    <w:rsid w:val="00443153"/>
    <w:rsid w:val="00443AE2"/>
    <w:rsid w:val="00443BC0"/>
    <w:rsid w:val="004446B1"/>
    <w:rsid w:val="00444FCF"/>
    <w:rsid w:val="00445052"/>
    <w:rsid w:val="004450BF"/>
    <w:rsid w:val="004454C2"/>
    <w:rsid w:val="0044588B"/>
    <w:rsid w:val="0044677D"/>
    <w:rsid w:val="004470F1"/>
    <w:rsid w:val="00447347"/>
    <w:rsid w:val="004479F6"/>
    <w:rsid w:val="00447E27"/>
    <w:rsid w:val="00447F33"/>
    <w:rsid w:val="00450007"/>
    <w:rsid w:val="00450120"/>
    <w:rsid w:val="00450126"/>
    <w:rsid w:val="00450386"/>
    <w:rsid w:val="004508B5"/>
    <w:rsid w:val="00450A27"/>
    <w:rsid w:val="00451539"/>
    <w:rsid w:val="004518CF"/>
    <w:rsid w:val="00451EC2"/>
    <w:rsid w:val="004529F3"/>
    <w:rsid w:val="00452A3C"/>
    <w:rsid w:val="00452CE7"/>
    <w:rsid w:val="00452F27"/>
    <w:rsid w:val="00452F6C"/>
    <w:rsid w:val="00453117"/>
    <w:rsid w:val="00453229"/>
    <w:rsid w:val="00453F95"/>
    <w:rsid w:val="00454A1D"/>
    <w:rsid w:val="00455251"/>
    <w:rsid w:val="0045668B"/>
    <w:rsid w:val="004566B7"/>
    <w:rsid w:val="00456862"/>
    <w:rsid w:val="00456927"/>
    <w:rsid w:val="0045773C"/>
    <w:rsid w:val="00457F0B"/>
    <w:rsid w:val="0046039C"/>
    <w:rsid w:val="0046050B"/>
    <w:rsid w:val="00460B76"/>
    <w:rsid w:val="0046129B"/>
    <w:rsid w:val="00461942"/>
    <w:rsid w:val="00461CD3"/>
    <w:rsid w:val="00461CDA"/>
    <w:rsid w:val="0046201A"/>
    <w:rsid w:val="00462519"/>
    <w:rsid w:val="0046269A"/>
    <w:rsid w:val="00462EA2"/>
    <w:rsid w:val="00463357"/>
    <w:rsid w:val="004636B6"/>
    <w:rsid w:val="00463A04"/>
    <w:rsid w:val="00463C1C"/>
    <w:rsid w:val="004649C9"/>
    <w:rsid w:val="00464DAD"/>
    <w:rsid w:val="00464DC0"/>
    <w:rsid w:val="00465224"/>
    <w:rsid w:val="00465255"/>
    <w:rsid w:val="00465CC3"/>
    <w:rsid w:val="00465F72"/>
    <w:rsid w:val="00465FCF"/>
    <w:rsid w:val="004662D4"/>
    <w:rsid w:val="00466915"/>
    <w:rsid w:val="00466AF9"/>
    <w:rsid w:val="00467990"/>
    <w:rsid w:val="00470C79"/>
    <w:rsid w:val="00470F72"/>
    <w:rsid w:val="004710B0"/>
    <w:rsid w:val="00471925"/>
    <w:rsid w:val="00472015"/>
    <w:rsid w:val="00472946"/>
    <w:rsid w:val="0047299B"/>
    <w:rsid w:val="004729CF"/>
    <w:rsid w:val="00472F08"/>
    <w:rsid w:val="004730F9"/>
    <w:rsid w:val="0047333B"/>
    <w:rsid w:val="00473718"/>
    <w:rsid w:val="00473869"/>
    <w:rsid w:val="0047410E"/>
    <w:rsid w:val="00474192"/>
    <w:rsid w:val="0047472A"/>
    <w:rsid w:val="00474AFF"/>
    <w:rsid w:val="00474B62"/>
    <w:rsid w:val="00475280"/>
    <w:rsid w:val="004758F3"/>
    <w:rsid w:val="004759B5"/>
    <w:rsid w:val="00475C66"/>
    <w:rsid w:val="00475D26"/>
    <w:rsid w:val="00475FF4"/>
    <w:rsid w:val="0047627E"/>
    <w:rsid w:val="004763B6"/>
    <w:rsid w:val="00476F04"/>
    <w:rsid w:val="00476FDD"/>
    <w:rsid w:val="00477082"/>
    <w:rsid w:val="004775DE"/>
    <w:rsid w:val="0048054A"/>
    <w:rsid w:val="00480AE4"/>
    <w:rsid w:val="0048115B"/>
    <w:rsid w:val="004813A6"/>
    <w:rsid w:val="00481786"/>
    <w:rsid w:val="004818E8"/>
    <w:rsid w:val="00481A2E"/>
    <w:rsid w:val="004820E9"/>
    <w:rsid w:val="0048269A"/>
    <w:rsid w:val="00482F67"/>
    <w:rsid w:val="00483006"/>
    <w:rsid w:val="0048310B"/>
    <w:rsid w:val="00483B4B"/>
    <w:rsid w:val="00483CB7"/>
    <w:rsid w:val="00484192"/>
    <w:rsid w:val="00484690"/>
    <w:rsid w:val="00484915"/>
    <w:rsid w:val="00484B95"/>
    <w:rsid w:val="00484C0A"/>
    <w:rsid w:val="004857BF"/>
    <w:rsid w:val="00485961"/>
    <w:rsid w:val="00485C18"/>
    <w:rsid w:val="00487018"/>
    <w:rsid w:val="00487387"/>
    <w:rsid w:val="0048751F"/>
    <w:rsid w:val="00487746"/>
    <w:rsid w:val="00487A28"/>
    <w:rsid w:val="004905D3"/>
    <w:rsid w:val="00490A8C"/>
    <w:rsid w:val="0049101B"/>
    <w:rsid w:val="00491563"/>
    <w:rsid w:val="004919FD"/>
    <w:rsid w:val="00491D2E"/>
    <w:rsid w:val="00492080"/>
    <w:rsid w:val="00492AF2"/>
    <w:rsid w:val="00492C6E"/>
    <w:rsid w:val="004933AC"/>
    <w:rsid w:val="004933DA"/>
    <w:rsid w:val="00493453"/>
    <w:rsid w:val="0049356D"/>
    <w:rsid w:val="00493DED"/>
    <w:rsid w:val="004940CA"/>
    <w:rsid w:val="004946F5"/>
    <w:rsid w:val="004947E1"/>
    <w:rsid w:val="0049516E"/>
    <w:rsid w:val="004955F9"/>
    <w:rsid w:val="00495813"/>
    <w:rsid w:val="00495E15"/>
    <w:rsid w:val="004960E8"/>
    <w:rsid w:val="004961D3"/>
    <w:rsid w:val="00496A3F"/>
    <w:rsid w:val="004974FD"/>
    <w:rsid w:val="00497D93"/>
    <w:rsid w:val="00497E77"/>
    <w:rsid w:val="00497FEF"/>
    <w:rsid w:val="004A0AFB"/>
    <w:rsid w:val="004A1096"/>
    <w:rsid w:val="004A132C"/>
    <w:rsid w:val="004A13FA"/>
    <w:rsid w:val="004A16A9"/>
    <w:rsid w:val="004A1BA3"/>
    <w:rsid w:val="004A1F2B"/>
    <w:rsid w:val="004A20E3"/>
    <w:rsid w:val="004A2DE1"/>
    <w:rsid w:val="004A3C66"/>
    <w:rsid w:val="004A3D74"/>
    <w:rsid w:val="004A3DBA"/>
    <w:rsid w:val="004A404F"/>
    <w:rsid w:val="004A4231"/>
    <w:rsid w:val="004A451A"/>
    <w:rsid w:val="004A5300"/>
    <w:rsid w:val="004A58A8"/>
    <w:rsid w:val="004A607A"/>
    <w:rsid w:val="004A607F"/>
    <w:rsid w:val="004A67E0"/>
    <w:rsid w:val="004A7256"/>
    <w:rsid w:val="004A74EC"/>
    <w:rsid w:val="004A7CF6"/>
    <w:rsid w:val="004A7F62"/>
    <w:rsid w:val="004B006B"/>
    <w:rsid w:val="004B02B8"/>
    <w:rsid w:val="004B040E"/>
    <w:rsid w:val="004B0733"/>
    <w:rsid w:val="004B07A3"/>
    <w:rsid w:val="004B0FF5"/>
    <w:rsid w:val="004B173C"/>
    <w:rsid w:val="004B1BA1"/>
    <w:rsid w:val="004B2040"/>
    <w:rsid w:val="004B22E5"/>
    <w:rsid w:val="004B26D9"/>
    <w:rsid w:val="004B291C"/>
    <w:rsid w:val="004B2C5E"/>
    <w:rsid w:val="004B2D04"/>
    <w:rsid w:val="004B2D35"/>
    <w:rsid w:val="004B417B"/>
    <w:rsid w:val="004B41E4"/>
    <w:rsid w:val="004B41EF"/>
    <w:rsid w:val="004B460E"/>
    <w:rsid w:val="004B51AB"/>
    <w:rsid w:val="004B5A5B"/>
    <w:rsid w:val="004B5BE9"/>
    <w:rsid w:val="004B64CE"/>
    <w:rsid w:val="004B675A"/>
    <w:rsid w:val="004B6E76"/>
    <w:rsid w:val="004B73A6"/>
    <w:rsid w:val="004B774B"/>
    <w:rsid w:val="004B7CF8"/>
    <w:rsid w:val="004C0170"/>
    <w:rsid w:val="004C0199"/>
    <w:rsid w:val="004C187F"/>
    <w:rsid w:val="004C200C"/>
    <w:rsid w:val="004C3184"/>
    <w:rsid w:val="004C32E9"/>
    <w:rsid w:val="004C4629"/>
    <w:rsid w:val="004C4B50"/>
    <w:rsid w:val="004C4B71"/>
    <w:rsid w:val="004C5852"/>
    <w:rsid w:val="004C64FD"/>
    <w:rsid w:val="004C7798"/>
    <w:rsid w:val="004C788B"/>
    <w:rsid w:val="004C7A2C"/>
    <w:rsid w:val="004D0491"/>
    <w:rsid w:val="004D087E"/>
    <w:rsid w:val="004D0CAE"/>
    <w:rsid w:val="004D1363"/>
    <w:rsid w:val="004D160F"/>
    <w:rsid w:val="004D19DB"/>
    <w:rsid w:val="004D1AB2"/>
    <w:rsid w:val="004D1E88"/>
    <w:rsid w:val="004D1FC1"/>
    <w:rsid w:val="004D2095"/>
    <w:rsid w:val="004D2C15"/>
    <w:rsid w:val="004D30A2"/>
    <w:rsid w:val="004D3609"/>
    <w:rsid w:val="004D3743"/>
    <w:rsid w:val="004D37AB"/>
    <w:rsid w:val="004D3CD7"/>
    <w:rsid w:val="004D400D"/>
    <w:rsid w:val="004D4C42"/>
    <w:rsid w:val="004D4E7C"/>
    <w:rsid w:val="004D58DE"/>
    <w:rsid w:val="004D63E2"/>
    <w:rsid w:val="004D64ED"/>
    <w:rsid w:val="004D6B07"/>
    <w:rsid w:val="004D7623"/>
    <w:rsid w:val="004D769A"/>
    <w:rsid w:val="004D7DCC"/>
    <w:rsid w:val="004D7E03"/>
    <w:rsid w:val="004E0DC3"/>
    <w:rsid w:val="004E29AA"/>
    <w:rsid w:val="004E3823"/>
    <w:rsid w:val="004E392A"/>
    <w:rsid w:val="004E3D07"/>
    <w:rsid w:val="004E3D69"/>
    <w:rsid w:val="004E3F30"/>
    <w:rsid w:val="004E3F47"/>
    <w:rsid w:val="004E460D"/>
    <w:rsid w:val="004E46F8"/>
    <w:rsid w:val="004E4711"/>
    <w:rsid w:val="004E50C8"/>
    <w:rsid w:val="004E55D4"/>
    <w:rsid w:val="004E60B2"/>
    <w:rsid w:val="004E6198"/>
    <w:rsid w:val="004E629F"/>
    <w:rsid w:val="004E653E"/>
    <w:rsid w:val="004E65F5"/>
    <w:rsid w:val="004E6C55"/>
    <w:rsid w:val="004E6E52"/>
    <w:rsid w:val="004E72D6"/>
    <w:rsid w:val="004E7397"/>
    <w:rsid w:val="004F0816"/>
    <w:rsid w:val="004F0E31"/>
    <w:rsid w:val="004F1176"/>
    <w:rsid w:val="004F12BB"/>
    <w:rsid w:val="004F157B"/>
    <w:rsid w:val="004F186E"/>
    <w:rsid w:val="004F1F8C"/>
    <w:rsid w:val="004F2588"/>
    <w:rsid w:val="004F2AD3"/>
    <w:rsid w:val="004F2B2C"/>
    <w:rsid w:val="004F2D77"/>
    <w:rsid w:val="004F2DA3"/>
    <w:rsid w:val="004F2F3A"/>
    <w:rsid w:val="004F3D1A"/>
    <w:rsid w:val="004F3DB8"/>
    <w:rsid w:val="004F3E28"/>
    <w:rsid w:val="004F441C"/>
    <w:rsid w:val="004F4609"/>
    <w:rsid w:val="004F4970"/>
    <w:rsid w:val="004F4C45"/>
    <w:rsid w:val="004F51CB"/>
    <w:rsid w:val="004F5C37"/>
    <w:rsid w:val="004F621F"/>
    <w:rsid w:val="004F6A40"/>
    <w:rsid w:val="004F7E05"/>
    <w:rsid w:val="005001A8"/>
    <w:rsid w:val="00500327"/>
    <w:rsid w:val="005004CC"/>
    <w:rsid w:val="00500864"/>
    <w:rsid w:val="00500B22"/>
    <w:rsid w:val="00500BC2"/>
    <w:rsid w:val="0050116B"/>
    <w:rsid w:val="00501677"/>
    <w:rsid w:val="00501AA8"/>
    <w:rsid w:val="00501B6C"/>
    <w:rsid w:val="005022BB"/>
    <w:rsid w:val="00502993"/>
    <w:rsid w:val="00502DE7"/>
    <w:rsid w:val="00502EAE"/>
    <w:rsid w:val="005039E5"/>
    <w:rsid w:val="00503A1B"/>
    <w:rsid w:val="00503AD9"/>
    <w:rsid w:val="00503C08"/>
    <w:rsid w:val="00504435"/>
    <w:rsid w:val="00504CB8"/>
    <w:rsid w:val="00504E64"/>
    <w:rsid w:val="0050500F"/>
    <w:rsid w:val="00505074"/>
    <w:rsid w:val="00505279"/>
    <w:rsid w:val="00505476"/>
    <w:rsid w:val="00505A76"/>
    <w:rsid w:val="00505E0A"/>
    <w:rsid w:val="005063E1"/>
    <w:rsid w:val="00506407"/>
    <w:rsid w:val="00506C76"/>
    <w:rsid w:val="005070BF"/>
    <w:rsid w:val="00507CC5"/>
    <w:rsid w:val="005104D3"/>
    <w:rsid w:val="0051065C"/>
    <w:rsid w:val="005110AD"/>
    <w:rsid w:val="005117A1"/>
    <w:rsid w:val="00511C9E"/>
    <w:rsid w:val="00511FC9"/>
    <w:rsid w:val="005130AC"/>
    <w:rsid w:val="00513439"/>
    <w:rsid w:val="00513EC7"/>
    <w:rsid w:val="00513F6D"/>
    <w:rsid w:val="005140F2"/>
    <w:rsid w:val="00514943"/>
    <w:rsid w:val="00515454"/>
    <w:rsid w:val="005158B2"/>
    <w:rsid w:val="00515957"/>
    <w:rsid w:val="005164F7"/>
    <w:rsid w:val="00516674"/>
    <w:rsid w:val="00516A28"/>
    <w:rsid w:val="00516BBB"/>
    <w:rsid w:val="00516E3F"/>
    <w:rsid w:val="005170C9"/>
    <w:rsid w:val="00517358"/>
    <w:rsid w:val="0051746B"/>
    <w:rsid w:val="005174E0"/>
    <w:rsid w:val="0051763C"/>
    <w:rsid w:val="00517A03"/>
    <w:rsid w:val="00521020"/>
    <w:rsid w:val="005221F7"/>
    <w:rsid w:val="0052221F"/>
    <w:rsid w:val="00522395"/>
    <w:rsid w:val="00522480"/>
    <w:rsid w:val="005224D0"/>
    <w:rsid w:val="00522560"/>
    <w:rsid w:val="00522782"/>
    <w:rsid w:val="00523200"/>
    <w:rsid w:val="0052364C"/>
    <w:rsid w:val="00523E2F"/>
    <w:rsid w:val="00523E83"/>
    <w:rsid w:val="0052464E"/>
    <w:rsid w:val="0052474A"/>
    <w:rsid w:val="005248BB"/>
    <w:rsid w:val="00524C94"/>
    <w:rsid w:val="00525915"/>
    <w:rsid w:val="00525B62"/>
    <w:rsid w:val="00525C38"/>
    <w:rsid w:val="00525D81"/>
    <w:rsid w:val="00526326"/>
    <w:rsid w:val="0052665C"/>
    <w:rsid w:val="00526932"/>
    <w:rsid w:val="00527280"/>
    <w:rsid w:val="0052732A"/>
    <w:rsid w:val="0052793A"/>
    <w:rsid w:val="00530462"/>
    <w:rsid w:val="005308A5"/>
    <w:rsid w:val="005314E9"/>
    <w:rsid w:val="00531531"/>
    <w:rsid w:val="00531723"/>
    <w:rsid w:val="00531733"/>
    <w:rsid w:val="005322DF"/>
    <w:rsid w:val="0053275E"/>
    <w:rsid w:val="00534A44"/>
    <w:rsid w:val="0053537D"/>
    <w:rsid w:val="005357E1"/>
    <w:rsid w:val="00535D39"/>
    <w:rsid w:val="00537CDD"/>
    <w:rsid w:val="00540516"/>
    <w:rsid w:val="005409ED"/>
    <w:rsid w:val="00540A57"/>
    <w:rsid w:val="00540C68"/>
    <w:rsid w:val="00540C8E"/>
    <w:rsid w:val="0054114D"/>
    <w:rsid w:val="00541656"/>
    <w:rsid w:val="0054172C"/>
    <w:rsid w:val="00541EF9"/>
    <w:rsid w:val="00542089"/>
    <w:rsid w:val="005423F2"/>
    <w:rsid w:val="00542892"/>
    <w:rsid w:val="005431CF"/>
    <w:rsid w:val="00543D0A"/>
    <w:rsid w:val="005440BB"/>
    <w:rsid w:val="00544800"/>
    <w:rsid w:val="005454F3"/>
    <w:rsid w:val="005455E5"/>
    <w:rsid w:val="0054596B"/>
    <w:rsid w:val="0054651F"/>
    <w:rsid w:val="0054681B"/>
    <w:rsid w:val="00546C01"/>
    <w:rsid w:val="00546FCD"/>
    <w:rsid w:val="005476E2"/>
    <w:rsid w:val="0054779A"/>
    <w:rsid w:val="00547BA1"/>
    <w:rsid w:val="00550884"/>
    <w:rsid w:val="005510F1"/>
    <w:rsid w:val="0055123E"/>
    <w:rsid w:val="005519E8"/>
    <w:rsid w:val="005524ED"/>
    <w:rsid w:val="00552618"/>
    <w:rsid w:val="0055261A"/>
    <w:rsid w:val="00552F7D"/>
    <w:rsid w:val="00552F8D"/>
    <w:rsid w:val="00553531"/>
    <w:rsid w:val="0055362B"/>
    <w:rsid w:val="0055395A"/>
    <w:rsid w:val="00553FBA"/>
    <w:rsid w:val="005543F7"/>
    <w:rsid w:val="00554838"/>
    <w:rsid w:val="00554898"/>
    <w:rsid w:val="005553E2"/>
    <w:rsid w:val="00556101"/>
    <w:rsid w:val="0055671F"/>
    <w:rsid w:val="00556C54"/>
    <w:rsid w:val="00556DAA"/>
    <w:rsid w:val="005570FE"/>
    <w:rsid w:val="005573E6"/>
    <w:rsid w:val="005573F9"/>
    <w:rsid w:val="00557CB1"/>
    <w:rsid w:val="00557CD3"/>
    <w:rsid w:val="005606ED"/>
    <w:rsid w:val="00560814"/>
    <w:rsid w:val="0056091E"/>
    <w:rsid w:val="00561371"/>
    <w:rsid w:val="00561535"/>
    <w:rsid w:val="0056172D"/>
    <w:rsid w:val="00561F46"/>
    <w:rsid w:val="005625D4"/>
    <w:rsid w:val="00562719"/>
    <w:rsid w:val="00562A7D"/>
    <w:rsid w:val="00562B69"/>
    <w:rsid w:val="005635F3"/>
    <w:rsid w:val="005640AC"/>
    <w:rsid w:val="0056411C"/>
    <w:rsid w:val="00564458"/>
    <w:rsid w:val="00565B4C"/>
    <w:rsid w:val="00565F8A"/>
    <w:rsid w:val="005663FF"/>
    <w:rsid w:val="00566C96"/>
    <w:rsid w:val="005677E5"/>
    <w:rsid w:val="00567E79"/>
    <w:rsid w:val="00570492"/>
    <w:rsid w:val="00570B3B"/>
    <w:rsid w:val="00570D24"/>
    <w:rsid w:val="00570FCF"/>
    <w:rsid w:val="005710C3"/>
    <w:rsid w:val="00571A02"/>
    <w:rsid w:val="00571D6B"/>
    <w:rsid w:val="0057263C"/>
    <w:rsid w:val="005726DF"/>
    <w:rsid w:val="00573B17"/>
    <w:rsid w:val="00573BD1"/>
    <w:rsid w:val="00573FD2"/>
    <w:rsid w:val="005740BB"/>
    <w:rsid w:val="00574737"/>
    <w:rsid w:val="0057485B"/>
    <w:rsid w:val="00574C1A"/>
    <w:rsid w:val="00575123"/>
    <w:rsid w:val="00575B04"/>
    <w:rsid w:val="00576463"/>
    <w:rsid w:val="00576E56"/>
    <w:rsid w:val="00576FEA"/>
    <w:rsid w:val="00577567"/>
    <w:rsid w:val="00577C1D"/>
    <w:rsid w:val="00580EEB"/>
    <w:rsid w:val="00580FCF"/>
    <w:rsid w:val="00581BD4"/>
    <w:rsid w:val="00581FFA"/>
    <w:rsid w:val="0058224E"/>
    <w:rsid w:val="00582D61"/>
    <w:rsid w:val="00583673"/>
    <w:rsid w:val="005837B3"/>
    <w:rsid w:val="00583AC9"/>
    <w:rsid w:val="00583B4D"/>
    <w:rsid w:val="00583D08"/>
    <w:rsid w:val="00583DC4"/>
    <w:rsid w:val="00584AF6"/>
    <w:rsid w:val="00584C87"/>
    <w:rsid w:val="00585503"/>
    <w:rsid w:val="00586503"/>
    <w:rsid w:val="00587946"/>
    <w:rsid w:val="00587BA1"/>
    <w:rsid w:val="00587BE7"/>
    <w:rsid w:val="00587CBC"/>
    <w:rsid w:val="00590C09"/>
    <w:rsid w:val="00591467"/>
    <w:rsid w:val="0059166F"/>
    <w:rsid w:val="0059189F"/>
    <w:rsid w:val="00592F40"/>
    <w:rsid w:val="0059410C"/>
    <w:rsid w:val="00594791"/>
    <w:rsid w:val="0059496F"/>
    <w:rsid w:val="00594DD3"/>
    <w:rsid w:val="0059594F"/>
    <w:rsid w:val="00595D38"/>
    <w:rsid w:val="00595DF1"/>
    <w:rsid w:val="00596524"/>
    <w:rsid w:val="005966B3"/>
    <w:rsid w:val="005967CF"/>
    <w:rsid w:val="00596FC2"/>
    <w:rsid w:val="00597490"/>
    <w:rsid w:val="00597A49"/>
    <w:rsid w:val="00597D35"/>
    <w:rsid w:val="005A17E1"/>
    <w:rsid w:val="005A192A"/>
    <w:rsid w:val="005A1E03"/>
    <w:rsid w:val="005A2172"/>
    <w:rsid w:val="005A246A"/>
    <w:rsid w:val="005A28B3"/>
    <w:rsid w:val="005A28E1"/>
    <w:rsid w:val="005A3452"/>
    <w:rsid w:val="005A43D8"/>
    <w:rsid w:val="005A4A36"/>
    <w:rsid w:val="005A696C"/>
    <w:rsid w:val="005A6D5F"/>
    <w:rsid w:val="005A6D6D"/>
    <w:rsid w:val="005A6E25"/>
    <w:rsid w:val="005A6E42"/>
    <w:rsid w:val="005A7264"/>
    <w:rsid w:val="005A78DF"/>
    <w:rsid w:val="005A7D6B"/>
    <w:rsid w:val="005B0094"/>
    <w:rsid w:val="005B0A4A"/>
    <w:rsid w:val="005B1293"/>
    <w:rsid w:val="005B12E3"/>
    <w:rsid w:val="005B15AE"/>
    <w:rsid w:val="005B15CB"/>
    <w:rsid w:val="005B1601"/>
    <w:rsid w:val="005B16B1"/>
    <w:rsid w:val="005B1BFC"/>
    <w:rsid w:val="005B22DE"/>
    <w:rsid w:val="005B236E"/>
    <w:rsid w:val="005B3102"/>
    <w:rsid w:val="005B4CFC"/>
    <w:rsid w:val="005B58B0"/>
    <w:rsid w:val="005B67EE"/>
    <w:rsid w:val="005B6DBF"/>
    <w:rsid w:val="005B71F9"/>
    <w:rsid w:val="005C0138"/>
    <w:rsid w:val="005C0298"/>
    <w:rsid w:val="005C02C6"/>
    <w:rsid w:val="005C048D"/>
    <w:rsid w:val="005C04F3"/>
    <w:rsid w:val="005C0769"/>
    <w:rsid w:val="005C0A2D"/>
    <w:rsid w:val="005C1227"/>
    <w:rsid w:val="005C1743"/>
    <w:rsid w:val="005C18A5"/>
    <w:rsid w:val="005C1A7F"/>
    <w:rsid w:val="005C1C72"/>
    <w:rsid w:val="005C1F05"/>
    <w:rsid w:val="005C205C"/>
    <w:rsid w:val="005C2B34"/>
    <w:rsid w:val="005C2E93"/>
    <w:rsid w:val="005C360A"/>
    <w:rsid w:val="005C36CC"/>
    <w:rsid w:val="005C3786"/>
    <w:rsid w:val="005C38CF"/>
    <w:rsid w:val="005C47AE"/>
    <w:rsid w:val="005C4B8C"/>
    <w:rsid w:val="005C5239"/>
    <w:rsid w:val="005C584A"/>
    <w:rsid w:val="005C61BA"/>
    <w:rsid w:val="005C6221"/>
    <w:rsid w:val="005C6E48"/>
    <w:rsid w:val="005C7347"/>
    <w:rsid w:val="005C76DE"/>
    <w:rsid w:val="005C7D90"/>
    <w:rsid w:val="005D08A2"/>
    <w:rsid w:val="005D121A"/>
    <w:rsid w:val="005D16A1"/>
    <w:rsid w:val="005D18EA"/>
    <w:rsid w:val="005D1D9C"/>
    <w:rsid w:val="005D221C"/>
    <w:rsid w:val="005D2A43"/>
    <w:rsid w:val="005D2F8B"/>
    <w:rsid w:val="005D3066"/>
    <w:rsid w:val="005D31A7"/>
    <w:rsid w:val="005D41BA"/>
    <w:rsid w:val="005D452D"/>
    <w:rsid w:val="005D47E7"/>
    <w:rsid w:val="005D4F2E"/>
    <w:rsid w:val="005D5598"/>
    <w:rsid w:val="005D58AF"/>
    <w:rsid w:val="005D621B"/>
    <w:rsid w:val="005D6EA0"/>
    <w:rsid w:val="005E11CC"/>
    <w:rsid w:val="005E16E8"/>
    <w:rsid w:val="005E1CA0"/>
    <w:rsid w:val="005E1CFC"/>
    <w:rsid w:val="005E2974"/>
    <w:rsid w:val="005E48B5"/>
    <w:rsid w:val="005E4EF2"/>
    <w:rsid w:val="005E50E4"/>
    <w:rsid w:val="005E54CB"/>
    <w:rsid w:val="005E54D4"/>
    <w:rsid w:val="005E553D"/>
    <w:rsid w:val="005E5A3F"/>
    <w:rsid w:val="005E5E8C"/>
    <w:rsid w:val="005E6923"/>
    <w:rsid w:val="005E7090"/>
    <w:rsid w:val="005E7898"/>
    <w:rsid w:val="005E7B36"/>
    <w:rsid w:val="005E7CE6"/>
    <w:rsid w:val="005F01C5"/>
    <w:rsid w:val="005F02E6"/>
    <w:rsid w:val="005F0F3D"/>
    <w:rsid w:val="005F10F1"/>
    <w:rsid w:val="005F17D6"/>
    <w:rsid w:val="005F1911"/>
    <w:rsid w:val="005F22DB"/>
    <w:rsid w:val="005F2319"/>
    <w:rsid w:val="005F2795"/>
    <w:rsid w:val="005F2CBA"/>
    <w:rsid w:val="005F3216"/>
    <w:rsid w:val="005F360D"/>
    <w:rsid w:val="005F3A56"/>
    <w:rsid w:val="005F4270"/>
    <w:rsid w:val="005F4354"/>
    <w:rsid w:val="005F4358"/>
    <w:rsid w:val="005F4DFE"/>
    <w:rsid w:val="005F4EF9"/>
    <w:rsid w:val="005F5743"/>
    <w:rsid w:val="005F68AB"/>
    <w:rsid w:val="005F71ED"/>
    <w:rsid w:val="005F76B8"/>
    <w:rsid w:val="005F7CD0"/>
    <w:rsid w:val="006005B7"/>
    <w:rsid w:val="006009CF"/>
    <w:rsid w:val="00600AAD"/>
    <w:rsid w:val="006015AE"/>
    <w:rsid w:val="006016AF"/>
    <w:rsid w:val="006017B1"/>
    <w:rsid w:val="0060195F"/>
    <w:rsid w:val="00602A55"/>
    <w:rsid w:val="00602A7E"/>
    <w:rsid w:val="00602E56"/>
    <w:rsid w:val="00603E6F"/>
    <w:rsid w:val="006041AC"/>
    <w:rsid w:val="00604335"/>
    <w:rsid w:val="00605EF7"/>
    <w:rsid w:val="0060606A"/>
    <w:rsid w:val="00606367"/>
    <w:rsid w:val="0060657C"/>
    <w:rsid w:val="0060685F"/>
    <w:rsid w:val="00606E29"/>
    <w:rsid w:val="00606F97"/>
    <w:rsid w:val="00607066"/>
    <w:rsid w:val="00607197"/>
    <w:rsid w:val="00607A16"/>
    <w:rsid w:val="006109F8"/>
    <w:rsid w:val="00610E58"/>
    <w:rsid w:val="0061114D"/>
    <w:rsid w:val="0061152E"/>
    <w:rsid w:val="00611DF2"/>
    <w:rsid w:val="00611E6F"/>
    <w:rsid w:val="00612B4A"/>
    <w:rsid w:val="00613B03"/>
    <w:rsid w:val="00613B5A"/>
    <w:rsid w:val="00613F83"/>
    <w:rsid w:val="006147EA"/>
    <w:rsid w:val="00615A0C"/>
    <w:rsid w:val="00615A9D"/>
    <w:rsid w:val="00615E59"/>
    <w:rsid w:val="00616528"/>
    <w:rsid w:val="006165B6"/>
    <w:rsid w:val="006167B6"/>
    <w:rsid w:val="00616A02"/>
    <w:rsid w:val="0061722B"/>
    <w:rsid w:val="00617443"/>
    <w:rsid w:val="006176FD"/>
    <w:rsid w:val="00620602"/>
    <w:rsid w:val="006206FE"/>
    <w:rsid w:val="00620790"/>
    <w:rsid w:val="006209C1"/>
    <w:rsid w:val="00620A49"/>
    <w:rsid w:val="00621573"/>
    <w:rsid w:val="00623075"/>
    <w:rsid w:val="0062316C"/>
    <w:rsid w:val="00623684"/>
    <w:rsid w:val="0062376D"/>
    <w:rsid w:val="00623910"/>
    <w:rsid w:val="00624264"/>
    <w:rsid w:val="00624501"/>
    <w:rsid w:val="00624582"/>
    <w:rsid w:val="00624A27"/>
    <w:rsid w:val="00624D74"/>
    <w:rsid w:val="00624E7C"/>
    <w:rsid w:val="00625266"/>
    <w:rsid w:val="006252ED"/>
    <w:rsid w:val="0062536E"/>
    <w:rsid w:val="0062568B"/>
    <w:rsid w:val="006260B4"/>
    <w:rsid w:val="00626B08"/>
    <w:rsid w:val="0062716D"/>
    <w:rsid w:val="00627467"/>
    <w:rsid w:val="00627AF2"/>
    <w:rsid w:val="006300A4"/>
    <w:rsid w:val="00630284"/>
    <w:rsid w:val="006308AB"/>
    <w:rsid w:val="00630C9D"/>
    <w:rsid w:val="00630DE6"/>
    <w:rsid w:val="00631401"/>
    <w:rsid w:val="0063155A"/>
    <w:rsid w:val="0063176B"/>
    <w:rsid w:val="00631ADA"/>
    <w:rsid w:val="00632629"/>
    <w:rsid w:val="00632EB8"/>
    <w:rsid w:val="00632F94"/>
    <w:rsid w:val="00633426"/>
    <w:rsid w:val="00633768"/>
    <w:rsid w:val="006337CF"/>
    <w:rsid w:val="006339BA"/>
    <w:rsid w:val="00634190"/>
    <w:rsid w:val="006341E0"/>
    <w:rsid w:val="006349F2"/>
    <w:rsid w:val="00634E99"/>
    <w:rsid w:val="0063505C"/>
    <w:rsid w:val="0063534A"/>
    <w:rsid w:val="00635D48"/>
    <w:rsid w:val="00636267"/>
    <w:rsid w:val="0063632F"/>
    <w:rsid w:val="006365EE"/>
    <w:rsid w:val="00637196"/>
    <w:rsid w:val="0063738E"/>
    <w:rsid w:val="00637A67"/>
    <w:rsid w:val="00641BF1"/>
    <w:rsid w:val="006424E0"/>
    <w:rsid w:val="006425B4"/>
    <w:rsid w:val="00642893"/>
    <w:rsid w:val="0064448F"/>
    <w:rsid w:val="00644785"/>
    <w:rsid w:val="006449BA"/>
    <w:rsid w:val="00644A07"/>
    <w:rsid w:val="00644BDC"/>
    <w:rsid w:val="00645048"/>
    <w:rsid w:val="0064526C"/>
    <w:rsid w:val="00645588"/>
    <w:rsid w:val="00645B24"/>
    <w:rsid w:val="00645BEE"/>
    <w:rsid w:val="00645C07"/>
    <w:rsid w:val="00645D0E"/>
    <w:rsid w:val="006463E9"/>
    <w:rsid w:val="00646829"/>
    <w:rsid w:val="00647607"/>
    <w:rsid w:val="0065079A"/>
    <w:rsid w:val="0065081D"/>
    <w:rsid w:val="00650C56"/>
    <w:rsid w:val="00651A27"/>
    <w:rsid w:val="006520B0"/>
    <w:rsid w:val="006522D9"/>
    <w:rsid w:val="00652858"/>
    <w:rsid w:val="00652FD0"/>
    <w:rsid w:val="00653375"/>
    <w:rsid w:val="00654967"/>
    <w:rsid w:val="00654B5F"/>
    <w:rsid w:val="006557DB"/>
    <w:rsid w:val="006558DC"/>
    <w:rsid w:val="0065596F"/>
    <w:rsid w:val="00656101"/>
    <w:rsid w:val="00656753"/>
    <w:rsid w:val="00656B27"/>
    <w:rsid w:val="00657752"/>
    <w:rsid w:val="00657F8B"/>
    <w:rsid w:val="00660401"/>
    <w:rsid w:val="006618FC"/>
    <w:rsid w:val="00661B89"/>
    <w:rsid w:val="00661EB1"/>
    <w:rsid w:val="006622E1"/>
    <w:rsid w:val="0066284A"/>
    <w:rsid w:val="00662975"/>
    <w:rsid w:val="00662DD1"/>
    <w:rsid w:val="00662F21"/>
    <w:rsid w:val="006631EC"/>
    <w:rsid w:val="00663836"/>
    <w:rsid w:val="00663D00"/>
    <w:rsid w:val="00663E86"/>
    <w:rsid w:val="00664199"/>
    <w:rsid w:val="00664868"/>
    <w:rsid w:val="00664934"/>
    <w:rsid w:val="00664FE6"/>
    <w:rsid w:val="00665280"/>
    <w:rsid w:val="00665302"/>
    <w:rsid w:val="006653D3"/>
    <w:rsid w:val="006656B1"/>
    <w:rsid w:val="0066596C"/>
    <w:rsid w:val="00665C17"/>
    <w:rsid w:val="00665DCB"/>
    <w:rsid w:val="006665B8"/>
    <w:rsid w:val="006666DE"/>
    <w:rsid w:val="00666810"/>
    <w:rsid w:val="006670BF"/>
    <w:rsid w:val="006674C0"/>
    <w:rsid w:val="00667A6E"/>
    <w:rsid w:val="00667AA1"/>
    <w:rsid w:val="00667BAF"/>
    <w:rsid w:val="00670E45"/>
    <w:rsid w:val="00671119"/>
    <w:rsid w:val="0067113D"/>
    <w:rsid w:val="00671410"/>
    <w:rsid w:val="0067155E"/>
    <w:rsid w:val="00671B7E"/>
    <w:rsid w:val="00671CDD"/>
    <w:rsid w:val="0067214C"/>
    <w:rsid w:val="00672E2B"/>
    <w:rsid w:val="00672FC8"/>
    <w:rsid w:val="00673049"/>
    <w:rsid w:val="006748E6"/>
    <w:rsid w:val="00675887"/>
    <w:rsid w:val="0067592E"/>
    <w:rsid w:val="00675CB0"/>
    <w:rsid w:val="006767BC"/>
    <w:rsid w:val="0068075E"/>
    <w:rsid w:val="0068144D"/>
    <w:rsid w:val="00681D75"/>
    <w:rsid w:val="00681DEF"/>
    <w:rsid w:val="00682158"/>
    <w:rsid w:val="0068227B"/>
    <w:rsid w:val="0068242C"/>
    <w:rsid w:val="0068242E"/>
    <w:rsid w:val="006824AE"/>
    <w:rsid w:val="00682D87"/>
    <w:rsid w:val="00683FF7"/>
    <w:rsid w:val="00684301"/>
    <w:rsid w:val="00684A5A"/>
    <w:rsid w:val="00684BAF"/>
    <w:rsid w:val="006851AF"/>
    <w:rsid w:val="0068587F"/>
    <w:rsid w:val="00685A9F"/>
    <w:rsid w:val="006862A8"/>
    <w:rsid w:val="00686642"/>
    <w:rsid w:val="00686B99"/>
    <w:rsid w:val="00686F31"/>
    <w:rsid w:val="00687081"/>
    <w:rsid w:val="00687343"/>
    <w:rsid w:val="0068781E"/>
    <w:rsid w:val="00687B7D"/>
    <w:rsid w:val="00687D55"/>
    <w:rsid w:val="00687E06"/>
    <w:rsid w:val="00687F48"/>
    <w:rsid w:val="00690358"/>
    <w:rsid w:val="00690C82"/>
    <w:rsid w:val="00690DFE"/>
    <w:rsid w:val="006917C4"/>
    <w:rsid w:val="00691894"/>
    <w:rsid w:val="0069193E"/>
    <w:rsid w:val="00691BB8"/>
    <w:rsid w:val="00692596"/>
    <w:rsid w:val="006928B1"/>
    <w:rsid w:val="00692B1A"/>
    <w:rsid w:val="006932CD"/>
    <w:rsid w:val="006934FB"/>
    <w:rsid w:val="00693ED9"/>
    <w:rsid w:val="006940F7"/>
    <w:rsid w:val="00694318"/>
    <w:rsid w:val="00694420"/>
    <w:rsid w:val="006947D3"/>
    <w:rsid w:val="00694CDE"/>
    <w:rsid w:val="00695067"/>
    <w:rsid w:val="006951BF"/>
    <w:rsid w:val="00695350"/>
    <w:rsid w:val="0069592D"/>
    <w:rsid w:val="00696694"/>
    <w:rsid w:val="006966EC"/>
    <w:rsid w:val="00696A5F"/>
    <w:rsid w:val="00696EBB"/>
    <w:rsid w:val="006A09BA"/>
    <w:rsid w:val="006A0ABC"/>
    <w:rsid w:val="006A0BB1"/>
    <w:rsid w:val="006A0ED0"/>
    <w:rsid w:val="006A113C"/>
    <w:rsid w:val="006A1F10"/>
    <w:rsid w:val="006A2880"/>
    <w:rsid w:val="006A3898"/>
    <w:rsid w:val="006A3F5C"/>
    <w:rsid w:val="006A420D"/>
    <w:rsid w:val="006A4980"/>
    <w:rsid w:val="006A4D4E"/>
    <w:rsid w:val="006A4EB7"/>
    <w:rsid w:val="006A4F9B"/>
    <w:rsid w:val="006A58DD"/>
    <w:rsid w:val="006A5B6B"/>
    <w:rsid w:val="006A5BF4"/>
    <w:rsid w:val="006A612A"/>
    <w:rsid w:val="006A6CEC"/>
    <w:rsid w:val="006A71F4"/>
    <w:rsid w:val="006A7FEE"/>
    <w:rsid w:val="006B0514"/>
    <w:rsid w:val="006B08F6"/>
    <w:rsid w:val="006B0D04"/>
    <w:rsid w:val="006B0E25"/>
    <w:rsid w:val="006B104A"/>
    <w:rsid w:val="006B1187"/>
    <w:rsid w:val="006B147C"/>
    <w:rsid w:val="006B15C2"/>
    <w:rsid w:val="006B1632"/>
    <w:rsid w:val="006B16CF"/>
    <w:rsid w:val="006B1DDD"/>
    <w:rsid w:val="006B27C4"/>
    <w:rsid w:val="006B35F4"/>
    <w:rsid w:val="006B360D"/>
    <w:rsid w:val="006B3B7C"/>
    <w:rsid w:val="006B4121"/>
    <w:rsid w:val="006B4911"/>
    <w:rsid w:val="006B542E"/>
    <w:rsid w:val="006B630A"/>
    <w:rsid w:val="006B6618"/>
    <w:rsid w:val="006B67FC"/>
    <w:rsid w:val="006B7929"/>
    <w:rsid w:val="006C0B46"/>
    <w:rsid w:val="006C0E3B"/>
    <w:rsid w:val="006C0E6E"/>
    <w:rsid w:val="006C1577"/>
    <w:rsid w:val="006C2029"/>
    <w:rsid w:val="006C21A7"/>
    <w:rsid w:val="006C3399"/>
    <w:rsid w:val="006C3506"/>
    <w:rsid w:val="006C37B4"/>
    <w:rsid w:val="006C3AF0"/>
    <w:rsid w:val="006C3E8C"/>
    <w:rsid w:val="006C3EAF"/>
    <w:rsid w:val="006C458C"/>
    <w:rsid w:val="006C4A90"/>
    <w:rsid w:val="006C4AE2"/>
    <w:rsid w:val="006C5820"/>
    <w:rsid w:val="006C584A"/>
    <w:rsid w:val="006C5ACD"/>
    <w:rsid w:val="006C5C07"/>
    <w:rsid w:val="006C612C"/>
    <w:rsid w:val="006C6190"/>
    <w:rsid w:val="006C6300"/>
    <w:rsid w:val="006C71C6"/>
    <w:rsid w:val="006C721F"/>
    <w:rsid w:val="006C7540"/>
    <w:rsid w:val="006C75FD"/>
    <w:rsid w:val="006D0906"/>
    <w:rsid w:val="006D1544"/>
    <w:rsid w:val="006D182F"/>
    <w:rsid w:val="006D2582"/>
    <w:rsid w:val="006D2DE2"/>
    <w:rsid w:val="006D3648"/>
    <w:rsid w:val="006D36B7"/>
    <w:rsid w:val="006D3A49"/>
    <w:rsid w:val="006D3D75"/>
    <w:rsid w:val="006D3DC7"/>
    <w:rsid w:val="006D43CD"/>
    <w:rsid w:val="006D4754"/>
    <w:rsid w:val="006D500D"/>
    <w:rsid w:val="006D54FB"/>
    <w:rsid w:val="006D59E5"/>
    <w:rsid w:val="006D61AE"/>
    <w:rsid w:val="006D7559"/>
    <w:rsid w:val="006D7745"/>
    <w:rsid w:val="006D7F6C"/>
    <w:rsid w:val="006E00BB"/>
    <w:rsid w:val="006E03C3"/>
    <w:rsid w:val="006E0469"/>
    <w:rsid w:val="006E0A40"/>
    <w:rsid w:val="006E1550"/>
    <w:rsid w:val="006E16F1"/>
    <w:rsid w:val="006E1A05"/>
    <w:rsid w:val="006E27F2"/>
    <w:rsid w:val="006E2B3E"/>
    <w:rsid w:val="006E2C7B"/>
    <w:rsid w:val="006E31AF"/>
    <w:rsid w:val="006E359B"/>
    <w:rsid w:val="006E35CA"/>
    <w:rsid w:val="006E3647"/>
    <w:rsid w:val="006E386E"/>
    <w:rsid w:val="006E3A2C"/>
    <w:rsid w:val="006E3C3D"/>
    <w:rsid w:val="006E3DCA"/>
    <w:rsid w:val="006E3ECE"/>
    <w:rsid w:val="006E3FFA"/>
    <w:rsid w:val="006E427E"/>
    <w:rsid w:val="006E45AC"/>
    <w:rsid w:val="006E4718"/>
    <w:rsid w:val="006E496C"/>
    <w:rsid w:val="006E4A86"/>
    <w:rsid w:val="006E4EFB"/>
    <w:rsid w:val="006E51F2"/>
    <w:rsid w:val="006E5944"/>
    <w:rsid w:val="006E5E35"/>
    <w:rsid w:val="006E5EB9"/>
    <w:rsid w:val="006E75BF"/>
    <w:rsid w:val="006E76D0"/>
    <w:rsid w:val="006E79E7"/>
    <w:rsid w:val="006E7C0A"/>
    <w:rsid w:val="006E7D71"/>
    <w:rsid w:val="006F09B5"/>
    <w:rsid w:val="006F1017"/>
    <w:rsid w:val="006F1349"/>
    <w:rsid w:val="006F13C4"/>
    <w:rsid w:val="006F14DB"/>
    <w:rsid w:val="006F15D3"/>
    <w:rsid w:val="006F201F"/>
    <w:rsid w:val="006F2056"/>
    <w:rsid w:val="006F21AC"/>
    <w:rsid w:val="006F2C03"/>
    <w:rsid w:val="006F2C19"/>
    <w:rsid w:val="006F2ECC"/>
    <w:rsid w:val="006F32BF"/>
    <w:rsid w:val="006F3B03"/>
    <w:rsid w:val="006F44B8"/>
    <w:rsid w:val="006F45C0"/>
    <w:rsid w:val="006F48B3"/>
    <w:rsid w:val="006F48B8"/>
    <w:rsid w:val="006F553C"/>
    <w:rsid w:val="006F584E"/>
    <w:rsid w:val="006F5924"/>
    <w:rsid w:val="006F5FB4"/>
    <w:rsid w:val="006F6167"/>
    <w:rsid w:val="006F6258"/>
    <w:rsid w:val="006F65E1"/>
    <w:rsid w:val="006F6EBF"/>
    <w:rsid w:val="006F703D"/>
    <w:rsid w:val="006F7110"/>
    <w:rsid w:val="006F7172"/>
    <w:rsid w:val="006F7377"/>
    <w:rsid w:val="006F74F7"/>
    <w:rsid w:val="006F76EA"/>
    <w:rsid w:val="006F7E39"/>
    <w:rsid w:val="006F7F8E"/>
    <w:rsid w:val="007002AE"/>
    <w:rsid w:val="00700AFB"/>
    <w:rsid w:val="00700BDF"/>
    <w:rsid w:val="00700CAE"/>
    <w:rsid w:val="00701552"/>
    <w:rsid w:val="00702283"/>
    <w:rsid w:val="007027B5"/>
    <w:rsid w:val="007032CF"/>
    <w:rsid w:val="00703C86"/>
    <w:rsid w:val="007042AD"/>
    <w:rsid w:val="0070438D"/>
    <w:rsid w:val="00704F3C"/>
    <w:rsid w:val="00704FDE"/>
    <w:rsid w:val="007052ED"/>
    <w:rsid w:val="00705448"/>
    <w:rsid w:val="00705662"/>
    <w:rsid w:val="00705BEC"/>
    <w:rsid w:val="00707BFB"/>
    <w:rsid w:val="00710170"/>
    <w:rsid w:val="007102E1"/>
    <w:rsid w:val="0071092D"/>
    <w:rsid w:val="007114FF"/>
    <w:rsid w:val="00711598"/>
    <w:rsid w:val="00711746"/>
    <w:rsid w:val="00711EF2"/>
    <w:rsid w:val="007122EC"/>
    <w:rsid w:val="00712415"/>
    <w:rsid w:val="00714162"/>
    <w:rsid w:val="00714504"/>
    <w:rsid w:val="0071479C"/>
    <w:rsid w:val="00714F4F"/>
    <w:rsid w:val="00715020"/>
    <w:rsid w:val="00715501"/>
    <w:rsid w:val="00716574"/>
    <w:rsid w:val="0071663F"/>
    <w:rsid w:val="0071731E"/>
    <w:rsid w:val="0071742A"/>
    <w:rsid w:val="0071753D"/>
    <w:rsid w:val="0071778F"/>
    <w:rsid w:val="00717FAD"/>
    <w:rsid w:val="00720625"/>
    <w:rsid w:val="0072068C"/>
    <w:rsid w:val="007208AB"/>
    <w:rsid w:val="007209DE"/>
    <w:rsid w:val="007210B7"/>
    <w:rsid w:val="007217A8"/>
    <w:rsid w:val="007218B3"/>
    <w:rsid w:val="00721A24"/>
    <w:rsid w:val="00722B81"/>
    <w:rsid w:val="00722E95"/>
    <w:rsid w:val="0072344D"/>
    <w:rsid w:val="007239D2"/>
    <w:rsid w:val="00723C12"/>
    <w:rsid w:val="00723E20"/>
    <w:rsid w:val="00723EB0"/>
    <w:rsid w:val="00723F8C"/>
    <w:rsid w:val="00724714"/>
    <w:rsid w:val="007248BD"/>
    <w:rsid w:val="00726D82"/>
    <w:rsid w:val="00726D89"/>
    <w:rsid w:val="00727A88"/>
    <w:rsid w:val="00727B77"/>
    <w:rsid w:val="007308C1"/>
    <w:rsid w:val="00730A4E"/>
    <w:rsid w:val="00730E8F"/>
    <w:rsid w:val="00730F2B"/>
    <w:rsid w:val="007318FA"/>
    <w:rsid w:val="00731D48"/>
    <w:rsid w:val="00731F9E"/>
    <w:rsid w:val="00732647"/>
    <w:rsid w:val="0073267D"/>
    <w:rsid w:val="007329EC"/>
    <w:rsid w:val="00733551"/>
    <w:rsid w:val="00733663"/>
    <w:rsid w:val="00734484"/>
    <w:rsid w:val="00734912"/>
    <w:rsid w:val="00734C30"/>
    <w:rsid w:val="00734F3D"/>
    <w:rsid w:val="00735DCA"/>
    <w:rsid w:val="007367A4"/>
    <w:rsid w:val="0073708A"/>
    <w:rsid w:val="007370C4"/>
    <w:rsid w:val="007374F4"/>
    <w:rsid w:val="00737CE4"/>
    <w:rsid w:val="00737D39"/>
    <w:rsid w:val="00737ECC"/>
    <w:rsid w:val="0074083E"/>
    <w:rsid w:val="007408B3"/>
    <w:rsid w:val="0074114D"/>
    <w:rsid w:val="007416BD"/>
    <w:rsid w:val="00741852"/>
    <w:rsid w:val="00741C1D"/>
    <w:rsid w:val="00741D61"/>
    <w:rsid w:val="00742076"/>
    <w:rsid w:val="007421CD"/>
    <w:rsid w:val="007425C1"/>
    <w:rsid w:val="007429D7"/>
    <w:rsid w:val="00742B2C"/>
    <w:rsid w:val="007431BC"/>
    <w:rsid w:val="00743B03"/>
    <w:rsid w:val="0074459D"/>
    <w:rsid w:val="00744C1D"/>
    <w:rsid w:val="00745136"/>
    <w:rsid w:val="0074525C"/>
    <w:rsid w:val="00745A15"/>
    <w:rsid w:val="00745DD2"/>
    <w:rsid w:val="00745E2C"/>
    <w:rsid w:val="007462C3"/>
    <w:rsid w:val="00746CCC"/>
    <w:rsid w:val="00747F6A"/>
    <w:rsid w:val="00750A50"/>
    <w:rsid w:val="00751354"/>
    <w:rsid w:val="007513C4"/>
    <w:rsid w:val="00752572"/>
    <w:rsid w:val="0075277C"/>
    <w:rsid w:val="00752E1D"/>
    <w:rsid w:val="007552A6"/>
    <w:rsid w:val="00755D83"/>
    <w:rsid w:val="00756909"/>
    <w:rsid w:val="007569E2"/>
    <w:rsid w:val="00756EE7"/>
    <w:rsid w:val="007572D1"/>
    <w:rsid w:val="00757D37"/>
    <w:rsid w:val="0076058B"/>
    <w:rsid w:val="00760B93"/>
    <w:rsid w:val="00760D10"/>
    <w:rsid w:val="00761119"/>
    <w:rsid w:val="00761413"/>
    <w:rsid w:val="00761465"/>
    <w:rsid w:val="00761671"/>
    <w:rsid w:val="00762108"/>
    <w:rsid w:val="00763590"/>
    <w:rsid w:val="00763734"/>
    <w:rsid w:val="00763BB0"/>
    <w:rsid w:val="00764B4F"/>
    <w:rsid w:val="00764C00"/>
    <w:rsid w:val="0076697A"/>
    <w:rsid w:val="00766F7D"/>
    <w:rsid w:val="007673A6"/>
    <w:rsid w:val="00767639"/>
    <w:rsid w:val="00767F7C"/>
    <w:rsid w:val="00770BEB"/>
    <w:rsid w:val="00770E38"/>
    <w:rsid w:val="00771A7B"/>
    <w:rsid w:val="00771DDD"/>
    <w:rsid w:val="00771FBB"/>
    <w:rsid w:val="00773532"/>
    <w:rsid w:val="0077357D"/>
    <w:rsid w:val="007737D6"/>
    <w:rsid w:val="00773B72"/>
    <w:rsid w:val="0077433B"/>
    <w:rsid w:val="0077441C"/>
    <w:rsid w:val="00774771"/>
    <w:rsid w:val="00774FE7"/>
    <w:rsid w:val="007751DE"/>
    <w:rsid w:val="007755A7"/>
    <w:rsid w:val="00775915"/>
    <w:rsid w:val="00776057"/>
    <w:rsid w:val="007769D9"/>
    <w:rsid w:val="00776FC5"/>
    <w:rsid w:val="00777733"/>
    <w:rsid w:val="00777D40"/>
    <w:rsid w:val="00780072"/>
    <w:rsid w:val="007809F3"/>
    <w:rsid w:val="0078133D"/>
    <w:rsid w:val="007817F3"/>
    <w:rsid w:val="00781ACA"/>
    <w:rsid w:val="00781E34"/>
    <w:rsid w:val="00781E61"/>
    <w:rsid w:val="007823F0"/>
    <w:rsid w:val="007824E8"/>
    <w:rsid w:val="007828B9"/>
    <w:rsid w:val="00782B68"/>
    <w:rsid w:val="00782C37"/>
    <w:rsid w:val="00782C62"/>
    <w:rsid w:val="00782DB1"/>
    <w:rsid w:val="0078348D"/>
    <w:rsid w:val="00783975"/>
    <w:rsid w:val="00783B31"/>
    <w:rsid w:val="00783DA5"/>
    <w:rsid w:val="00783F15"/>
    <w:rsid w:val="00784510"/>
    <w:rsid w:val="00784972"/>
    <w:rsid w:val="007849EA"/>
    <w:rsid w:val="00785785"/>
    <w:rsid w:val="00785CC0"/>
    <w:rsid w:val="00785D41"/>
    <w:rsid w:val="007860D0"/>
    <w:rsid w:val="0078629F"/>
    <w:rsid w:val="00786CE7"/>
    <w:rsid w:val="00786F10"/>
    <w:rsid w:val="00787BED"/>
    <w:rsid w:val="00787D67"/>
    <w:rsid w:val="007904DF"/>
    <w:rsid w:val="007906E5"/>
    <w:rsid w:val="00790729"/>
    <w:rsid w:val="00790798"/>
    <w:rsid w:val="0079169B"/>
    <w:rsid w:val="00791DED"/>
    <w:rsid w:val="007928BB"/>
    <w:rsid w:val="00792AA8"/>
    <w:rsid w:val="00792F30"/>
    <w:rsid w:val="0079311F"/>
    <w:rsid w:val="00793AAE"/>
    <w:rsid w:val="00793B45"/>
    <w:rsid w:val="00794972"/>
    <w:rsid w:val="00794C79"/>
    <w:rsid w:val="0079517C"/>
    <w:rsid w:val="00795671"/>
    <w:rsid w:val="00795780"/>
    <w:rsid w:val="00795B69"/>
    <w:rsid w:val="00795D08"/>
    <w:rsid w:val="00795F37"/>
    <w:rsid w:val="00796A16"/>
    <w:rsid w:val="00796D27"/>
    <w:rsid w:val="00796DA3"/>
    <w:rsid w:val="00796E03"/>
    <w:rsid w:val="00796EE7"/>
    <w:rsid w:val="00796FCE"/>
    <w:rsid w:val="00797022"/>
    <w:rsid w:val="007A059A"/>
    <w:rsid w:val="007A06EF"/>
    <w:rsid w:val="007A0801"/>
    <w:rsid w:val="007A09C1"/>
    <w:rsid w:val="007A0E4D"/>
    <w:rsid w:val="007A18CE"/>
    <w:rsid w:val="007A1DC1"/>
    <w:rsid w:val="007A20B8"/>
    <w:rsid w:val="007A244D"/>
    <w:rsid w:val="007A3221"/>
    <w:rsid w:val="007A35F7"/>
    <w:rsid w:val="007A3681"/>
    <w:rsid w:val="007A3ABE"/>
    <w:rsid w:val="007A46AA"/>
    <w:rsid w:val="007A4CB0"/>
    <w:rsid w:val="007A4D94"/>
    <w:rsid w:val="007A4E04"/>
    <w:rsid w:val="007A547F"/>
    <w:rsid w:val="007A5B52"/>
    <w:rsid w:val="007A5F56"/>
    <w:rsid w:val="007A62C3"/>
    <w:rsid w:val="007A652A"/>
    <w:rsid w:val="007A6671"/>
    <w:rsid w:val="007A6692"/>
    <w:rsid w:val="007A7F78"/>
    <w:rsid w:val="007B022F"/>
    <w:rsid w:val="007B0AC2"/>
    <w:rsid w:val="007B1C22"/>
    <w:rsid w:val="007B2037"/>
    <w:rsid w:val="007B2275"/>
    <w:rsid w:val="007B2B86"/>
    <w:rsid w:val="007B2F8C"/>
    <w:rsid w:val="007B3844"/>
    <w:rsid w:val="007B38DE"/>
    <w:rsid w:val="007B3B91"/>
    <w:rsid w:val="007B4102"/>
    <w:rsid w:val="007B42E2"/>
    <w:rsid w:val="007B48E8"/>
    <w:rsid w:val="007B4DC3"/>
    <w:rsid w:val="007B4E6E"/>
    <w:rsid w:val="007B4EBD"/>
    <w:rsid w:val="007B5430"/>
    <w:rsid w:val="007B5F04"/>
    <w:rsid w:val="007B6320"/>
    <w:rsid w:val="007B651A"/>
    <w:rsid w:val="007B6648"/>
    <w:rsid w:val="007B6669"/>
    <w:rsid w:val="007B6720"/>
    <w:rsid w:val="007B7480"/>
    <w:rsid w:val="007C0222"/>
    <w:rsid w:val="007C0636"/>
    <w:rsid w:val="007C0EEF"/>
    <w:rsid w:val="007C0EF2"/>
    <w:rsid w:val="007C1120"/>
    <w:rsid w:val="007C153B"/>
    <w:rsid w:val="007C2C9F"/>
    <w:rsid w:val="007C2CAC"/>
    <w:rsid w:val="007C2F31"/>
    <w:rsid w:val="007C311B"/>
    <w:rsid w:val="007C3129"/>
    <w:rsid w:val="007C3629"/>
    <w:rsid w:val="007C3E5F"/>
    <w:rsid w:val="007C4D1A"/>
    <w:rsid w:val="007C506B"/>
    <w:rsid w:val="007C5887"/>
    <w:rsid w:val="007C69F2"/>
    <w:rsid w:val="007C744C"/>
    <w:rsid w:val="007C7B1F"/>
    <w:rsid w:val="007C7F45"/>
    <w:rsid w:val="007D0986"/>
    <w:rsid w:val="007D0EDB"/>
    <w:rsid w:val="007D1C79"/>
    <w:rsid w:val="007D230C"/>
    <w:rsid w:val="007D28F6"/>
    <w:rsid w:val="007D2C9D"/>
    <w:rsid w:val="007D2D6E"/>
    <w:rsid w:val="007D3F78"/>
    <w:rsid w:val="007D41C5"/>
    <w:rsid w:val="007D42C6"/>
    <w:rsid w:val="007D50ED"/>
    <w:rsid w:val="007D5672"/>
    <w:rsid w:val="007D59A7"/>
    <w:rsid w:val="007D5A35"/>
    <w:rsid w:val="007D5B5E"/>
    <w:rsid w:val="007D6129"/>
    <w:rsid w:val="007D649B"/>
    <w:rsid w:val="007D698B"/>
    <w:rsid w:val="007D6FCD"/>
    <w:rsid w:val="007D740B"/>
    <w:rsid w:val="007D78CA"/>
    <w:rsid w:val="007D7BB6"/>
    <w:rsid w:val="007D7C6E"/>
    <w:rsid w:val="007D7E1F"/>
    <w:rsid w:val="007E00CC"/>
    <w:rsid w:val="007E04D6"/>
    <w:rsid w:val="007E078F"/>
    <w:rsid w:val="007E11C3"/>
    <w:rsid w:val="007E1299"/>
    <w:rsid w:val="007E13C5"/>
    <w:rsid w:val="007E147B"/>
    <w:rsid w:val="007E1551"/>
    <w:rsid w:val="007E1711"/>
    <w:rsid w:val="007E188D"/>
    <w:rsid w:val="007E1EF0"/>
    <w:rsid w:val="007E210E"/>
    <w:rsid w:val="007E2204"/>
    <w:rsid w:val="007E308D"/>
    <w:rsid w:val="007E364A"/>
    <w:rsid w:val="007E3761"/>
    <w:rsid w:val="007E3D30"/>
    <w:rsid w:val="007E4547"/>
    <w:rsid w:val="007E4774"/>
    <w:rsid w:val="007E4BF1"/>
    <w:rsid w:val="007E5275"/>
    <w:rsid w:val="007E5512"/>
    <w:rsid w:val="007E558A"/>
    <w:rsid w:val="007E5D35"/>
    <w:rsid w:val="007E5E40"/>
    <w:rsid w:val="007E6413"/>
    <w:rsid w:val="007E790D"/>
    <w:rsid w:val="007F009B"/>
    <w:rsid w:val="007F0A2D"/>
    <w:rsid w:val="007F0D2D"/>
    <w:rsid w:val="007F1D8B"/>
    <w:rsid w:val="007F2320"/>
    <w:rsid w:val="007F26A5"/>
    <w:rsid w:val="007F2818"/>
    <w:rsid w:val="007F29A9"/>
    <w:rsid w:val="007F2A58"/>
    <w:rsid w:val="007F3462"/>
    <w:rsid w:val="007F3505"/>
    <w:rsid w:val="007F3AE1"/>
    <w:rsid w:val="007F3EAF"/>
    <w:rsid w:val="007F48B7"/>
    <w:rsid w:val="007F4CE0"/>
    <w:rsid w:val="007F4E04"/>
    <w:rsid w:val="007F502E"/>
    <w:rsid w:val="007F51B6"/>
    <w:rsid w:val="007F52A6"/>
    <w:rsid w:val="007F5306"/>
    <w:rsid w:val="007F5789"/>
    <w:rsid w:val="007F5FA0"/>
    <w:rsid w:val="007F614F"/>
    <w:rsid w:val="007F6200"/>
    <w:rsid w:val="007F68DA"/>
    <w:rsid w:val="007F6C86"/>
    <w:rsid w:val="007F72FD"/>
    <w:rsid w:val="007F74AC"/>
    <w:rsid w:val="007F76A5"/>
    <w:rsid w:val="008000F4"/>
    <w:rsid w:val="0080011B"/>
    <w:rsid w:val="008004E7"/>
    <w:rsid w:val="00800718"/>
    <w:rsid w:val="00800821"/>
    <w:rsid w:val="00800EE3"/>
    <w:rsid w:val="008010DD"/>
    <w:rsid w:val="00801108"/>
    <w:rsid w:val="00801C2F"/>
    <w:rsid w:val="0080229E"/>
    <w:rsid w:val="0080276C"/>
    <w:rsid w:val="0080309E"/>
    <w:rsid w:val="008030A1"/>
    <w:rsid w:val="008032F1"/>
    <w:rsid w:val="00803797"/>
    <w:rsid w:val="00804013"/>
    <w:rsid w:val="00804A5F"/>
    <w:rsid w:val="00804C0A"/>
    <w:rsid w:val="0080582C"/>
    <w:rsid w:val="008060C8"/>
    <w:rsid w:val="008065D8"/>
    <w:rsid w:val="0081043C"/>
    <w:rsid w:val="0081074D"/>
    <w:rsid w:val="00810845"/>
    <w:rsid w:val="00810F5C"/>
    <w:rsid w:val="008110EE"/>
    <w:rsid w:val="00811782"/>
    <w:rsid w:val="008118C1"/>
    <w:rsid w:val="00811BC6"/>
    <w:rsid w:val="00812723"/>
    <w:rsid w:val="00812DF7"/>
    <w:rsid w:val="00812EDD"/>
    <w:rsid w:val="008135B3"/>
    <w:rsid w:val="008139EB"/>
    <w:rsid w:val="00813D7D"/>
    <w:rsid w:val="00814A37"/>
    <w:rsid w:val="00814A6A"/>
    <w:rsid w:val="00814E64"/>
    <w:rsid w:val="00814ED4"/>
    <w:rsid w:val="00814FB7"/>
    <w:rsid w:val="008151FD"/>
    <w:rsid w:val="008152E3"/>
    <w:rsid w:val="0081557C"/>
    <w:rsid w:val="0081587C"/>
    <w:rsid w:val="008159B1"/>
    <w:rsid w:val="00815A9E"/>
    <w:rsid w:val="00815AD7"/>
    <w:rsid w:val="00815D6F"/>
    <w:rsid w:val="0081696F"/>
    <w:rsid w:val="00817232"/>
    <w:rsid w:val="00817646"/>
    <w:rsid w:val="00817704"/>
    <w:rsid w:val="0081777C"/>
    <w:rsid w:val="00817BF2"/>
    <w:rsid w:val="00817E2A"/>
    <w:rsid w:val="00817FF6"/>
    <w:rsid w:val="00820282"/>
    <w:rsid w:val="00820833"/>
    <w:rsid w:val="008210B5"/>
    <w:rsid w:val="0082117F"/>
    <w:rsid w:val="00821647"/>
    <w:rsid w:val="008216EF"/>
    <w:rsid w:val="00821A77"/>
    <w:rsid w:val="00821D84"/>
    <w:rsid w:val="0082236B"/>
    <w:rsid w:val="008225D6"/>
    <w:rsid w:val="0082290D"/>
    <w:rsid w:val="008234B9"/>
    <w:rsid w:val="008239B5"/>
    <w:rsid w:val="00823D00"/>
    <w:rsid w:val="00824645"/>
    <w:rsid w:val="008247C0"/>
    <w:rsid w:val="00824B48"/>
    <w:rsid w:val="008254C0"/>
    <w:rsid w:val="00826142"/>
    <w:rsid w:val="0082619C"/>
    <w:rsid w:val="008266AA"/>
    <w:rsid w:val="008267A3"/>
    <w:rsid w:val="008268E0"/>
    <w:rsid w:val="0082724F"/>
    <w:rsid w:val="00827B3A"/>
    <w:rsid w:val="008303E3"/>
    <w:rsid w:val="008304F3"/>
    <w:rsid w:val="00830B81"/>
    <w:rsid w:val="00830CD1"/>
    <w:rsid w:val="00830EDF"/>
    <w:rsid w:val="008311AF"/>
    <w:rsid w:val="008312D4"/>
    <w:rsid w:val="0083188C"/>
    <w:rsid w:val="00831978"/>
    <w:rsid w:val="00831A0D"/>
    <w:rsid w:val="00831AF8"/>
    <w:rsid w:val="00832C4F"/>
    <w:rsid w:val="00832FB9"/>
    <w:rsid w:val="00834C39"/>
    <w:rsid w:val="008350AB"/>
    <w:rsid w:val="00835A20"/>
    <w:rsid w:val="00835B3F"/>
    <w:rsid w:val="00836AD2"/>
    <w:rsid w:val="00836BC1"/>
    <w:rsid w:val="008374DA"/>
    <w:rsid w:val="008375CC"/>
    <w:rsid w:val="008379BF"/>
    <w:rsid w:val="0084044D"/>
    <w:rsid w:val="0084089E"/>
    <w:rsid w:val="00840CC5"/>
    <w:rsid w:val="0084152E"/>
    <w:rsid w:val="008415CC"/>
    <w:rsid w:val="00841832"/>
    <w:rsid w:val="00842086"/>
    <w:rsid w:val="00842107"/>
    <w:rsid w:val="0084240E"/>
    <w:rsid w:val="00842862"/>
    <w:rsid w:val="00842ECF"/>
    <w:rsid w:val="00843D1B"/>
    <w:rsid w:val="00844D3B"/>
    <w:rsid w:val="0084514D"/>
    <w:rsid w:val="00845199"/>
    <w:rsid w:val="008453D3"/>
    <w:rsid w:val="00845535"/>
    <w:rsid w:val="00845B24"/>
    <w:rsid w:val="00846CD4"/>
    <w:rsid w:val="00846E22"/>
    <w:rsid w:val="0084771E"/>
    <w:rsid w:val="00847DFE"/>
    <w:rsid w:val="0085058A"/>
    <w:rsid w:val="00850AFD"/>
    <w:rsid w:val="008510EC"/>
    <w:rsid w:val="00851111"/>
    <w:rsid w:val="00852570"/>
    <w:rsid w:val="008525CF"/>
    <w:rsid w:val="0085267B"/>
    <w:rsid w:val="008528DB"/>
    <w:rsid w:val="00852A46"/>
    <w:rsid w:val="008530AE"/>
    <w:rsid w:val="00853F35"/>
    <w:rsid w:val="008542CC"/>
    <w:rsid w:val="00854552"/>
    <w:rsid w:val="00854B8A"/>
    <w:rsid w:val="00855967"/>
    <w:rsid w:val="00855B0D"/>
    <w:rsid w:val="00855D23"/>
    <w:rsid w:val="008561D9"/>
    <w:rsid w:val="00856B7C"/>
    <w:rsid w:val="0085758C"/>
    <w:rsid w:val="00857652"/>
    <w:rsid w:val="00857F55"/>
    <w:rsid w:val="00860026"/>
    <w:rsid w:val="0086018E"/>
    <w:rsid w:val="00860650"/>
    <w:rsid w:val="008606BA"/>
    <w:rsid w:val="00860973"/>
    <w:rsid w:val="00860B77"/>
    <w:rsid w:val="0086182D"/>
    <w:rsid w:val="0086183E"/>
    <w:rsid w:val="00861978"/>
    <w:rsid w:val="00861DF0"/>
    <w:rsid w:val="008625CA"/>
    <w:rsid w:val="0086261F"/>
    <w:rsid w:val="008627E9"/>
    <w:rsid w:val="00862F4E"/>
    <w:rsid w:val="0086300F"/>
    <w:rsid w:val="00863679"/>
    <w:rsid w:val="00863692"/>
    <w:rsid w:val="0086376F"/>
    <w:rsid w:val="00863ABB"/>
    <w:rsid w:val="008644E2"/>
    <w:rsid w:val="008648B5"/>
    <w:rsid w:val="0086641A"/>
    <w:rsid w:val="00866527"/>
    <w:rsid w:val="00866749"/>
    <w:rsid w:val="00866E55"/>
    <w:rsid w:val="00866E5C"/>
    <w:rsid w:val="00867976"/>
    <w:rsid w:val="00867A7F"/>
    <w:rsid w:val="00867F68"/>
    <w:rsid w:val="0087069F"/>
    <w:rsid w:val="00870C59"/>
    <w:rsid w:val="00870D0C"/>
    <w:rsid w:val="00870FB1"/>
    <w:rsid w:val="00871521"/>
    <w:rsid w:val="0087162F"/>
    <w:rsid w:val="00871641"/>
    <w:rsid w:val="008716A7"/>
    <w:rsid w:val="00871CFD"/>
    <w:rsid w:val="00872F60"/>
    <w:rsid w:val="0087317D"/>
    <w:rsid w:val="008737D3"/>
    <w:rsid w:val="008745B7"/>
    <w:rsid w:val="00874C32"/>
    <w:rsid w:val="00874CDC"/>
    <w:rsid w:val="008757A1"/>
    <w:rsid w:val="0087645F"/>
    <w:rsid w:val="008768FE"/>
    <w:rsid w:val="00876BFD"/>
    <w:rsid w:val="00877CBF"/>
    <w:rsid w:val="008801B2"/>
    <w:rsid w:val="00880771"/>
    <w:rsid w:val="00880804"/>
    <w:rsid w:val="00880BED"/>
    <w:rsid w:val="00881C81"/>
    <w:rsid w:val="008821BD"/>
    <w:rsid w:val="008823E9"/>
    <w:rsid w:val="008824D2"/>
    <w:rsid w:val="0088271E"/>
    <w:rsid w:val="00882750"/>
    <w:rsid w:val="00882D53"/>
    <w:rsid w:val="00883437"/>
    <w:rsid w:val="008834C5"/>
    <w:rsid w:val="00883588"/>
    <w:rsid w:val="00883C24"/>
    <w:rsid w:val="00883F1B"/>
    <w:rsid w:val="0088491D"/>
    <w:rsid w:val="008853F8"/>
    <w:rsid w:val="00885A39"/>
    <w:rsid w:val="008864BE"/>
    <w:rsid w:val="008866B0"/>
    <w:rsid w:val="00886CDE"/>
    <w:rsid w:val="00886FB5"/>
    <w:rsid w:val="008875EB"/>
    <w:rsid w:val="00887704"/>
    <w:rsid w:val="00887CA5"/>
    <w:rsid w:val="0089054B"/>
    <w:rsid w:val="008905F9"/>
    <w:rsid w:val="008908FA"/>
    <w:rsid w:val="00890B44"/>
    <w:rsid w:val="00890CEF"/>
    <w:rsid w:val="00891453"/>
    <w:rsid w:val="008914BB"/>
    <w:rsid w:val="00891E23"/>
    <w:rsid w:val="00892095"/>
    <w:rsid w:val="008925A8"/>
    <w:rsid w:val="0089268C"/>
    <w:rsid w:val="00892CA6"/>
    <w:rsid w:val="008934CE"/>
    <w:rsid w:val="008939AE"/>
    <w:rsid w:val="00893AB3"/>
    <w:rsid w:val="00894958"/>
    <w:rsid w:val="0089498A"/>
    <w:rsid w:val="00894DF3"/>
    <w:rsid w:val="008953BD"/>
    <w:rsid w:val="008954A9"/>
    <w:rsid w:val="00895643"/>
    <w:rsid w:val="0089595D"/>
    <w:rsid w:val="00895EB9"/>
    <w:rsid w:val="00896CC9"/>
    <w:rsid w:val="00897435"/>
    <w:rsid w:val="00897483"/>
    <w:rsid w:val="0089769E"/>
    <w:rsid w:val="0089777C"/>
    <w:rsid w:val="00897C15"/>
    <w:rsid w:val="008A01F8"/>
    <w:rsid w:val="008A05E9"/>
    <w:rsid w:val="008A0A99"/>
    <w:rsid w:val="008A17BA"/>
    <w:rsid w:val="008A17CE"/>
    <w:rsid w:val="008A22EA"/>
    <w:rsid w:val="008A2302"/>
    <w:rsid w:val="008A4628"/>
    <w:rsid w:val="008A48AC"/>
    <w:rsid w:val="008A4A2E"/>
    <w:rsid w:val="008A4CBB"/>
    <w:rsid w:val="008A4D48"/>
    <w:rsid w:val="008A52BF"/>
    <w:rsid w:val="008A55D4"/>
    <w:rsid w:val="008A56EC"/>
    <w:rsid w:val="008A5A20"/>
    <w:rsid w:val="008A6066"/>
    <w:rsid w:val="008A68C0"/>
    <w:rsid w:val="008A6EBB"/>
    <w:rsid w:val="008A71CA"/>
    <w:rsid w:val="008A7E42"/>
    <w:rsid w:val="008A7E56"/>
    <w:rsid w:val="008B0CE5"/>
    <w:rsid w:val="008B11CC"/>
    <w:rsid w:val="008B21AF"/>
    <w:rsid w:val="008B2FB4"/>
    <w:rsid w:val="008B33E8"/>
    <w:rsid w:val="008B3968"/>
    <w:rsid w:val="008B425D"/>
    <w:rsid w:val="008B47CB"/>
    <w:rsid w:val="008B48C7"/>
    <w:rsid w:val="008B4DEB"/>
    <w:rsid w:val="008B4FC6"/>
    <w:rsid w:val="008B50A2"/>
    <w:rsid w:val="008B5965"/>
    <w:rsid w:val="008B6224"/>
    <w:rsid w:val="008B6620"/>
    <w:rsid w:val="008B675A"/>
    <w:rsid w:val="008B6A6C"/>
    <w:rsid w:val="008B6F26"/>
    <w:rsid w:val="008B7CA2"/>
    <w:rsid w:val="008C09E5"/>
    <w:rsid w:val="008C0AE9"/>
    <w:rsid w:val="008C1065"/>
    <w:rsid w:val="008C15BB"/>
    <w:rsid w:val="008C16D0"/>
    <w:rsid w:val="008C240D"/>
    <w:rsid w:val="008C240E"/>
    <w:rsid w:val="008C2809"/>
    <w:rsid w:val="008C28B1"/>
    <w:rsid w:val="008C28E5"/>
    <w:rsid w:val="008C32CD"/>
    <w:rsid w:val="008C3C26"/>
    <w:rsid w:val="008C44FD"/>
    <w:rsid w:val="008C45F3"/>
    <w:rsid w:val="008C4649"/>
    <w:rsid w:val="008C4A88"/>
    <w:rsid w:val="008C4D6D"/>
    <w:rsid w:val="008C4E5F"/>
    <w:rsid w:val="008C4E6C"/>
    <w:rsid w:val="008C5320"/>
    <w:rsid w:val="008C5505"/>
    <w:rsid w:val="008C64C1"/>
    <w:rsid w:val="008C6C82"/>
    <w:rsid w:val="008C7E6B"/>
    <w:rsid w:val="008D0661"/>
    <w:rsid w:val="008D0848"/>
    <w:rsid w:val="008D0893"/>
    <w:rsid w:val="008D1286"/>
    <w:rsid w:val="008D15F7"/>
    <w:rsid w:val="008D1A3E"/>
    <w:rsid w:val="008D1FDE"/>
    <w:rsid w:val="008D2285"/>
    <w:rsid w:val="008D26B8"/>
    <w:rsid w:val="008D2FDD"/>
    <w:rsid w:val="008D351D"/>
    <w:rsid w:val="008D3BBA"/>
    <w:rsid w:val="008D4138"/>
    <w:rsid w:val="008D42DF"/>
    <w:rsid w:val="008D4448"/>
    <w:rsid w:val="008D48E6"/>
    <w:rsid w:val="008D48F0"/>
    <w:rsid w:val="008D5418"/>
    <w:rsid w:val="008D5CA2"/>
    <w:rsid w:val="008D65E5"/>
    <w:rsid w:val="008D6888"/>
    <w:rsid w:val="008D6B46"/>
    <w:rsid w:val="008D6D90"/>
    <w:rsid w:val="008D7261"/>
    <w:rsid w:val="008D763A"/>
    <w:rsid w:val="008E0264"/>
    <w:rsid w:val="008E0A5D"/>
    <w:rsid w:val="008E0CB4"/>
    <w:rsid w:val="008E0CC9"/>
    <w:rsid w:val="008E0ED0"/>
    <w:rsid w:val="008E117A"/>
    <w:rsid w:val="008E11AC"/>
    <w:rsid w:val="008E182C"/>
    <w:rsid w:val="008E1C45"/>
    <w:rsid w:val="008E1E54"/>
    <w:rsid w:val="008E2277"/>
    <w:rsid w:val="008E242E"/>
    <w:rsid w:val="008E34C0"/>
    <w:rsid w:val="008E3CC9"/>
    <w:rsid w:val="008E3D88"/>
    <w:rsid w:val="008E408D"/>
    <w:rsid w:val="008E4207"/>
    <w:rsid w:val="008E452C"/>
    <w:rsid w:val="008E469B"/>
    <w:rsid w:val="008E4960"/>
    <w:rsid w:val="008E5579"/>
    <w:rsid w:val="008E5729"/>
    <w:rsid w:val="008E5ADB"/>
    <w:rsid w:val="008E5B0D"/>
    <w:rsid w:val="008E5FD7"/>
    <w:rsid w:val="008E647B"/>
    <w:rsid w:val="008E6EB7"/>
    <w:rsid w:val="008E7503"/>
    <w:rsid w:val="008E7B61"/>
    <w:rsid w:val="008F041F"/>
    <w:rsid w:val="008F1768"/>
    <w:rsid w:val="008F17ED"/>
    <w:rsid w:val="008F1917"/>
    <w:rsid w:val="008F2421"/>
    <w:rsid w:val="008F28F5"/>
    <w:rsid w:val="008F3A47"/>
    <w:rsid w:val="008F3AE2"/>
    <w:rsid w:val="008F3FE8"/>
    <w:rsid w:val="008F4230"/>
    <w:rsid w:val="008F43C8"/>
    <w:rsid w:val="008F4C36"/>
    <w:rsid w:val="008F50C0"/>
    <w:rsid w:val="008F5328"/>
    <w:rsid w:val="008F542E"/>
    <w:rsid w:val="008F6221"/>
    <w:rsid w:val="008F65B8"/>
    <w:rsid w:val="008F660A"/>
    <w:rsid w:val="008F69C6"/>
    <w:rsid w:val="008F71AB"/>
    <w:rsid w:val="008F722B"/>
    <w:rsid w:val="008F723F"/>
    <w:rsid w:val="008F777B"/>
    <w:rsid w:val="008F77AD"/>
    <w:rsid w:val="008F7836"/>
    <w:rsid w:val="008F7CCE"/>
    <w:rsid w:val="008F7FF8"/>
    <w:rsid w:val="009000A5"/>
    <w:rsid w:val="009002A8"/>
    <w:rsid w:val="009002AF"/>
    <w:rsid w:val="009009FB"/>
    <w:rsid w:val="00900A48"/>
    <w:rsid w:val="00900B51"/>
    <w:rsid w:val="00902541"/>
    <w:rsid w:val="00903022"/>
    <w:rsid w:val="00903112"/>
    <w:rsid w:val="009031FA"/>
    <w:rsid w:val="00903580"/>
    <w:rsid w:val="00903CA1"/>
    <w:rsid w:val="00903FA4"/>
    <w:rsid w:val="00904070"/>
    <w:rsid w:val="00904628"/>
    <w:rsid w:val="0090491A"/>
    <w:rsid w:val="00904971"/>
    <w:rsid w:val="00904994"/>
    <w:rsid w:val="00904ECC"/>
    <w:rsid w:val="00905C23"/>
    <w:rsid w:val="00905DC2"/>
    <w:rsid w:val="009064E2"/>
    <w:rsid w:val="00906CAF"/>
    <w:rsid w:val="00906DE2"/>
    <w:rsid w:val="00907207"/>
    <w:rsid w:val="009077C7"/>
    <w:rsid w:val="00907A2D"/>
    <w:rsid w:val="00907EF3"/>
    <w:rsid w:val="009102F5"/>
    <w:rsid w:val="009103E3"/>
    <w:rsid w:val="0091092D"/>
    <w:rsid w:val="00910C15"/>
    <w:rsid w:val="0091178C"/>
    <w:rsid w:val="0091220E"/>
    <w:rsid w:val="00912A0D"/>
    <w:rsid w:val="00912A10"/>
    <w:rsid w:val="0091369B"/>
    <w:rsid w:val="0091381C"/>
    <w:rsid w:val="00913A36"/>
    <w:rsid w:val="0091418D"/>
    <w:rsid w:val="0091465A"/>
    <w:rsid w:val="0091548B"/>
    <w:rsid w:val="00915AB4"/>
    <w:rsid w:val="00915B5A"/>
    <w:rsid w:val="00915E2D"/>
    <w:rsid w:val="0091637F"/>
    <w:rsid w:val="00916B34"/>
    <w:rsid w:val="009171A5"/>
    <w:rsid w:val="00917AA9"/>
    <w:rsid w:val="00917D66"/>
    <w:rsid w:val="00920216"/>
    <w:rsid w:val="00920463"/>
    <w:rsid w:val="0092057B"/>
    <w:rsid w:val="0092114E"/>
    <w:rsid w:val="00921D8F"/>
    <w:rsid w:val="0092203A"/>
    <w:rsid w:val="00922083"/>
    <w:rsid w:val="00922172"/>
    <w:rsid w:val="00922188"/>
    <w:rsid w:val="009223A3"/>
    <w:rsid w:val="00922515"/>
    <w:rsid w:val="009228D2"/>
    <w:rsid w:val="00922B80"/>
    <w:rsid w:val="009231E5"/>
    <w:rsid w:val="009238C7"/>
    <w:rsid w:val="00923D53"/>
    <w:rsid w:val="00923D68"/>
    <w:rsid w:val="009245CA"/>
    <w:rsid w:val="0092486E"/>
    <w:rsid w:val="00924EA8"/>
    <w:rsid w:val="00925350"/>
    <w:rsid w:val="00925544"/>
    <w:rsid w:val="00925F28"/>
    <w:rsid w:val="0092650A"/>
    <w:rsid w:val="00926E4D"/>
    <w:rsid w:val="00926E72"/>
    <w:rsid w:val="0092731F"/>
    <w:rsid w:val="00927842"/>
    <w:rsid w:val="00927B53"/>
    <w:rsid w:val="00927CEA"/>
    <w:rsid w:val="00927D6B"/>
    <w:rsid w:val="00927F2D"/>
    <w:rsid w:val="0093021F"/>
    <w:rsid w:val="00930C10"/>
    <w:rsid w:val="00930D6B"/>
    <w:rsid w:val="00930D88"/>
    <w:rsid w:val="009316FA"/>
    <w:rsid w:val="00931A45"/>
    <w:rsid w:val="00931D70"/>
    <w:rsid w:val="00931DEB"/>
    <w:rsid w:val="00932227"/>
    <w:rsid w:val="00932A8A"/>
    <w:rsid w:val="00932E3A"/>
    <w:rsid w:val="0093352D"/>
    <w:rsid w:val="009339CC"/>
    <w:rsid w:val="009340F7"/>
    <w:rsid w:val="00934AA4"/>
    <w:rsid w:val="00935447"/>
    <w:rsid w:val="009373FB"/>
    <w:rsid w:val="009376FF"/>
    <w:rsid w:val="0093793D"/>
    <w:rsid w:val="009379D6"/>
    <w:rsid w:val="00937ED7"/>
    <w:rsid w:val="00940185"/>
    <w:rsid w:val="00940773"/>
    <w:rsid w:val="00940BCD"/>
    <w:rsid w:val="00941279"/>
    <w:rsid w:val="009418AC"/>
    <w:rsid w:val="009419B4"/>
    <w:rsid w:val="009419FE"/>
    <w:rsid w:val="00941F88"/>
    <w:rsid w:val="00942946"/>
    <w:rsid w:val="0094300E"/>
    <w:rsid w:val="00943702"/>
    <w:rsid w:val="00943C90"/>
    <w:rsid w:val="00943F11"/>
    <w:rsid w:val="00944028"/>
    <w:rsid w:val="00944DAC"/>
    <w:rsid w:val="0094565D"/>
    <w:rsid w:val="00946081"/>
    <w:rsid w:val="009462D5"/>
    <w:rsid w:val="00946456"/>
    <w:rsid w:val="009465B6"/>
    <w:rsid w:val="009469E7"/>
    <w:rsid w:val="00947521"/>
    <w:rsid w:val="0095095A"/>
    <w:rsid w:val="00950B72"/>
    <w:rsid w:val="00953296"/>
    <w:rsid w:val="009532EA"/>
    <w:rsid w:val="0095412F"/>
    <w:rsid w:val="0095422D"/>
    <w:rsid w:val="0095456C"/>
    <w:rsid w:val="009547B3"/>
    <w:rsid w:val="009557EA"/>
    <w:rsid w:val="00955AA4"/>
    <w:rsid w:val="009562E8"/>
    <w:rsid w:val="00956905"/>
    <w:rsid w:val="00956FB0"/>
    <w:rsid w:val="00957450"/>
    <w:rsid w:val="00957B55"/>
    <w:rsid w:val="0096007A"/>
    <w:rsid w:val="0096053F"/>
    <w:rsid w:val="0096073B"/>
    <w:rsid w:val="00960774"/>
    <w:rsid w:val="009607F0"/>
    <w:rsid w:val="009608FC"/>
    <w:rsid w:val="009614C6"/>
    <w:rsid w:val="009620A5"/>
    <w:rsid w:val="00962A21"/>
    <w:rsid w:val="00962BFB"/>
    <w:rsid w:val="00962E1C"/>
    <w:rsid w:val="00963234"/>
    <w:rsid w:val="0096349D"/>
    <w:rsid w:val="00963520"/>
    <w:rsid w:val="00963DC2"/>
    <w:rsid w:val="00964722"/>
    <w:rsid w:val="00964954"/>
    <w:rsid w:val="00965159"/>
    <w:rsid w:val="0096593F"/>
    <w:rsid w:val="009665BF"/>
    <w:rsid w:val="00966DEC"/>
    <w:rsid w:val="009670E0"/>
    <w:rsid w:val="00967213"/>
    <w:rsid w:val="0097148E"/>
    <w:rsid w:val="00971E58"/>
    <w:rsid w:val="00971F50"/>
    <w:rsid w:val="009721EC"/>
    <w:rsid w:val="00972756"/>
    <w:rsid w:val="00973189"/>
    <w:rsid w:val="0097449E"/>
    <w:rsid w:val="00974860"/>
    <w:rsid w:val="0097496A"/>
    <w:rsid w:val="00974F9E"/>
    <w:rsid w:val="0097533B"/>
    <w:rsid w:val="00975EE4"/>
    <w:rsid w:val="00976044"/>
    <w:rsid w:val="0097673B"/>
    <w:rsid w:val="009768EA"/>
    <w:rsid w:val="00977C52"/>
    <w:rsid w:val="00977CA2"/>
    <w:rsid w:val="0098045E"/>
    <w:rsid w:val="009811F3"/>
    <w:rsid w:val="009811F7"/>
    <w:rsid w:val="009815F0"/>
    <w:rsid w:val="009819FD"/>
    <w:rsid w:val="009820B4"/>
    <w:rsid w:val="00983959"/>
    <w:rsid w:val="00986131"/>
    <w:rsid w:val="00986404"/>
    <w:rsid w:val="00986520"/>
    <w:rsid w:val="00986542"/>
    <w:rsid w:val="0098726D"/>
    <w:rsid w:val="00987481"/>
    <w:rsid w:val="009875B6"/>
    <w:rsid w:val="00987858"/>
    <w:rsid w:val="00990380"/>
    <w:rsid w:val="0099092A"/>
    <w:rsid w:val="009909C7"/>
    <w:rsid w:val="00990ABD"/>
    <w:rsid w:val="00990C08"/>
    <w:rsid w:val="00991962"/>
    <w:rsid w:val="00991B25"/>
    <w:rsid w:val="00991D80"/>
    <w:rsid w:val="00991E9A"/>
    <w:rsid w:val="009921DB"/>
    <w:rsid w:val="009921FC"/>
    <w:rsid w:val="0099249C"/>
    <w:rsid w:val="009929CD"/>
    <w:rsid w:val="009937A1"/>
    <w:rsid w:val="009940EF"/>
    <w:rsid w:val="00994234"/>
    <w:rsid w:val="0099429F"/>
    <w:rsid w:val="0099453A"/>
    <w:rsid w:val="00994A8D"/>
    <w:rsid w:val="00994D06"/>
    <w:rsid w:val="0099525B"/>
    <w:rsid w:val="00996388"/>
    <w:rsid w:val="00996465"/>
    <w:rsid w:val="00996589"/>
    <w:rsid w:val="00996883"/>
    <w:rsid w:val="00996B5F"/>
    <w:rsid w:val="009971F9"/>
    <w:rsid w:val="00997CF0"/>
    <w:rsid w:val="00997FA3"/>
    <w:rsid w:val="009A0807"/>
    <w:rsid w:val="009A0AF9"/>
    <w:rsid w:val="009A0BBC"/>
    <w:rsid w:val="009A2097"/>
    <w:rsid w:val="009A2486"/>
    <w:rsid w:val="009A2902"/>
    <w:rsid w:val="009A2C03"/>
    <w:rsid w:val="009A3531"/>
    <w:rsid w:val="009A39E9"/>
    <w:rsid w:val="009A3CEA"/>
    <w:rsid w:val="009A3EE4"/>
    <w:rsid w:val="009A3F3B"/>
    <w:rsid w:val="009A5AFD"/>
    <w:rsid w:val="009A5C0E"/>
    <w:rsid w:val="009A5D14"/>
    <w:rsid w:val="009A5D68"/>
    <w:rsid w:val="009A615A"/>
    <w:rsid w:val="009A6C5D"/>
    <w:rsid w:val="009A6EFD"/>
    <w:rsid w:val="009A7260"/>
    <w:rsid w:val="009A7E0A"/>
    <w:rsid w:val="009B0535"/>
    <w:rsid w:val="009B05C7"/>
    <w:rsid w:val="009B09E0"/>
    <w:rsid w:val="009B0BA8"/>
    <w:rsid w:val="009B0C20"/>
    <w:rsid w:val="009B0CE6"/>
    <w:rsid w:val="009B1781"/>
    <w:rsid w:val="009B1C1E"/>
    <w:rsid w:val="009B2AE2"/>
    <w:rsid w:val="009B2ED3"/>
    <w:rsid w:val="009B3906"/>
    <w:rsid w:val="009B39DC"/>
    <w:rsid w:val="009B4225"/>
    <w:rsid w:val="009B44DF"/>
    <w:rsid w:val="009B4E13"/>
    <w:rsid w:val="009B513B"/>
    <w:rsid w:val="009B5DEE"/>
    <w:rsid w:val="009B61E7"/>
    <w:rsid w:val="009B62EB"/>
    <w:rsid w:val="009B66A9"/>
    <w:rsid w:val="009B7D44"/>
    <w:rsid w:val="009B7D94"/>
    <w:rsid w:val="009B7DD6"/>
    <w:rsid w:val="009B7F44"/>
    <w:rsid w:val="009C0427"/>
    <w:rsid w:val="009C0BA3"/>
    <w:rsid w:val="009C1D09"/>
    <w:rsid w:val="009C4637"/>
    <w:rsid w:val="009C526E"/>
    <w:rsid w:val="009C535F"/>
    <w:rsid w:val="009C55C9"/>
    <w:rsid w:val="009C5FD9"/>
    <w:rsid w:val="009C6522"/>
    <w:rsid w:val="009C6E72"/>
    <w:rsid w:val="009C796C"/>
    <w:rsid w:val="009C7D55"/>
    <w:rsid w:val="009D0034"/>
    <w:rsid w:val="009D12AC"/>
    <w:rsid w:val="009D238A"/>
    <w:rsid w:val="009D2D66"/>
    <w:rsid w:val="009D2DF7"/>
    <w:rsid w:val="009D3C3F"/>
    <w:rsid w:val="009D3C54"/>
    <w:rsid w:val="009D3F14"/>
    <w:rsid w:val="009D3F6A"/>
    <w:rsid w:val="009D4D67"/>
    <w:rsid w:val="009D5408"/>
    <w:rsid w:val="009D5FF8"/>
    <w:rsid w:val="009D635B"/>
    <w:rsid w:val="009D65AF"/>
    <w:rsid w:val="009D66DC"/>
    <w:rsid w:val="009D7569"/>
    <w:rsid w:val="009D77B6"/>
    <w:rsid w:val="009D7B5B"/>
    <w:rsid w:val="009D7F6F"/>
    <w:rsid w:val="009E0393"/>
    <w:rsid w:val="009E07D3"/>
    <w:rsid w:val="009E0F79"/>
    <w:rsid w:val="009E2837"/>
    <w:rsid w:val="009E322E"/>
    <w:rsid w:val="009E3BE9"/>
    <w:rsid w:val="009E3BF1"/>
    <w:rsid w:val="009E3F23"/>
    <w:rsid w:val="009E4999"/>
    <w:rsid w:val="009E4B76"/>
    <w:rsid w:val="009E4C1B"/>
    <w:rsid w:val="009E6C23"/>
    <w:rsid w:val="009E6ED0"/>
    <w:rsid w:val="009E76EE"/>
    <w:rsid w:val="009E7D5F"/>
    <w:rsid w:val="009E7DFB"/>
    <w:rsid w:val="009F06F2"/>
    <w:rsid w:val="009F1619"/>
    <w:rsid w:val="009F1826"/>
    <w:rsid w:val="009F2086"/>
    <w:rsid w:val="009F25A2"/>
    <w:rsid w:val="009F27D1"/>
    <w:rsid w:val="009F2F31"/>
    <w:rsid w:val="009F30F7"/>
    <w:rsid w:val="009F312F"/>
    <w:rsid w:val="009F3137"/>
    <w:rsid w:val="009F32B1"/>
    <w:rsid w:val="009F347B"/>
    <w:rsid w:val="009F3A8F"/>
    <w:rsid w:val="009F4684"/>
    <w:rsid w:val="009F59FE"/>
    <w:rsid w:val="009F6250"/>
    <w:rsid w:val="009F635E"/>
    <w:rsid w:val="009F63BB"/>
    <w:rsid w:val="009F6A06"/>
    <w:rsid w:val="009F6BA2"/>
    <w:rsid w:val="009F6E2A"/>
    <w:rsid w:val="009F72CD"/>
    <w:rsid w:val="009F76E7"/>
    <w:rsid w:val="009F76F9"/>
    <w:rsid w:val="009F790E"/>
    <w:rsid w:val="00A00C0A"/>
    <w:rsid w:val="00A01227"/>
    <w:rsid w:val="00A017AD"/>
    <w:rsid w:val="00A02C5D"/>
    <w:rsid w:val="00A034D4"/>
    <w:rsid w:val="00A05499"/>
    <w:rsid w:val="00A055F2"/>
    <w:rsid w:val="00A06658"/>
    <w:rsid w:val="00A06CA4"/>
    <w:rsid w:val="00A070FD"/>
    <w:rsid w:val="00A07ACE"/>
    <w:rsid w:val="00A10009"/>
    <w:rsid w:val="00A10A3A"/>
    <w:rsid w:val="00A10CB4"/>
    <w:rsid w:val="00A10F98"/>
    <w:rsid w:val="00A116DB"/>
    <w:rsid w:val="00A12151"/>
    <w:rsid w:val="00A124A0"/>
    <w:rsid w:val="00A12598"/>
    <w:rsid w:val="00A13164"/>
    <w:rsid w:val="00A140D3"/>
    <w:rsid w:val="00A1428F"/>
    <w:rsid w:val="00A1446B"/>
    <w:rsid w:val="00A149C4"/>
    <w:rsid w:val="00A15021"/>
    <w:rsid w:val="00A15755"/>
    <w:rsid w:val="00A167F2"/>
    <w:rsid w:val="00A16982"/>
    <w:rsid w:val="00A17C62"/>
    <w:rsid w:val="00A17EFE"/>
    <w:rsid w:val="00A20465"/>
    <w:rsid w:val="00A20971"/>
    <w:rsid w:val="00A20C78"/>
    <w:rsid w:val="00A21C3C"/>
    <w:rsid w:val="00A21CF6"/>
    <w:rsid w:val="00A2237A"/>
    <w:rsid w:val="00A22923"/>
    <w:rsid w:val="00A22B33"/>
    <w:rsid w:val="00A2312E"/>
    <w:rsid w:val="00A234F9"/>
    <w:rsid w:val="00A24323"/>
    <w:rsid w:val="00A24436"/>
    <w:rsid w:val="00A2505B"/>
    <w:rsid w:val="00A2511C"/>
    <w:rsid w:val="00A2512C"/>
    <w:rsid w:val="00A2515B"/>
    <w:rsid w:val="00A2588E"/>
    <w:rsid w:val="00A25924"/>
    <w:rsid w:val="00A2671F"/>
    <w:rsid w:val="00A26EDF"/>
    <w:rsid w:val="00A272AA"/>
    <w:rsid w:val="00A27CFC"/>
    <w:rsid w:val="00A30963"/>
    <w:rsid w:val="00A309D6"/>
    <w:rsid w:val="00A3143E"/>
    <w:rsid w:val="00A31A38"/>
    <w:rsid w:val="00A31FF4"/>
    <w:rsid w:val="00A3213F"/>
    <w:rsid w:val="00A32164"/>
    <w:rsid w:val="00A323D2"/>
    <w:rsid w:val="00A328AF"/>
    <w:rsid w:val="00A34789"/>
    <w:rsid w:val="00A34DA7"/>
    <w:rsid w:val="00A34FCB"/>
    <w:rsid w:val="00A35A7B"/>
    <w:rsid w:val="00A35CAA"/>
    <w:rsid w:val="00A36199"/>
    <w:rsid w:val="00A3630E"/>
    <w:rsid w:val="00A36B90"/>
    <w:rsid w:val="00A36DF6"/>
    <w:rsid w:val="00A373F3"/>
    <w:rsid w:val="00A37BB8"/>
    <w:rsid w:val="00A400A4"/>
    <w:rsid w:val="00A40208"/>
    <w:rsid w:val="00A40DF9"/>
    <w:rsid w:val="00A41219"/>
    <w:rsid w:val="00A4121D"/>
    <w:rsid w:val="00A41357"/>
    <w:rsid w:val="00A41CEC"/>
    <w:rsid w:val="00A41DE6"/>
    <w:rsid w:val="00A41FF8"/>
    <w:rsid w:val="00A420B3"/>
    <w:rsid w:val="00A4224F"/>
    <w:rsid w:val="00A425C1"/>
    <w:rsid w:val="00A42D87"/>
    <w:rsid w:val="00A4366A"/>
    <w:rsid w:val="00A43EB5"/>
    <w:rsid w:val="00A441EC"/>
    <w:rsid w:val="00A44392"/>
    <w:rsid w:val="00A44BD3"/>
    <w:rsid w:val="00A451E5"/>
    <w:rsid w:val="00A4521D"/>
    <w:rsid w:val="00A45C59"/>
    <w:rsid w:val="00A45DC0"/>
    <w:rsid w:val="00A46A1F"/>
    <w:rsid w:val="00A46A57"/>
    <w:rsid w:val="00A46D6F"/>
    <w:rsid w:val="00A47B56"/>
    <w:rsid w:val="00A47D79"/>
    <w:rsid w:val="00A50AB0"/>
    <w:rsid w:val="00A50D82"/>
    <w:rsid w:val="00A5130B"/>
    <w:rsid w:val="00A51F0A"/>
    <w:rsid w:val="00A52E95"/>
    <w:rsid w:val="00A533C9"/>
    <w:rsid w:val="00A54514"/>
    <w:rsid w:val="00A5474B"/>
    <w:rsid w:val="00A54EF2"/>
    <w:rsid w:val="00A551D2"/>
    <w:rsid w:val="00A55B34"/>
    <w:rsid w:val="00A55D48"/>
    <w:rsid w:val="00A56879"/>
    <w:rsid w:val="00A56A95"/>
    <w:rsid w:val="00A571DA"/>
    <w:rsid w:val="00A57920"/>
    <w:rsid w:val="00A57BEB"/>
    <w:rsid w:val="00A607CA"/>
    <w:rsid w:val="00A60BC3"/>
    <w:rsid w:val="00A614BF"/>
    <w:rsid w:val="00A615DB"/>
    <w:rsid w:val="00A61673"/>
    <w:rsid w:val="00A61E97"/>
    <w:rsid w:val="00A62492"/>
    <w:rsid w:val="00A63CDD"/>
    <w:rsid w:val="00A63FD2"/>
    <w:rsid w:val="00A64926"/>
    <w:rsid w:val="00A64E6A"/>
    <w:rsid w:val="00A65D09"/>
    <w:rsid w:val="00A665CF"/>
    <w:rsid w:val="00A66B5C"/>
    <w:rsid w:val="00A66D76"/>
    <w:rsid w:val="00A66FED"/>
    <w:rsid w:val="00A67A58"/>
    <w:rsid w:val="00A67B32"/>
    <w:rsid w:val="00A67CA7"/>
    <w:rsid w:val="00A7001C"/>
    <w:rsid w:val="00A70802"/>
    <w:rsid w:val="00A70A0D"/>
    <w:rsid w:val="00A70C0C"/>
    <w:rsid w:val="00A70DCD"/>
    <w:rsid w:val="00A70F83"/>
    <w:rsid w:val="00A71412"/>
    <w:rsid w:val="00A71697"/>
    <w:rsid w:val="00A7220A"/>
    <w:rsid w:val="00A727D1"/>
    <w:rsid w:val="00A73367"/>
    <w:rsid w:val="00A73A3F"/>
    <w:rsid w:val="00A73C4B"/>
    <w:rsid w:val="00A74121"/>
    <w:rsid w:val="00A74123"/>
    <w:rsid w:val="00A7517A"/>
    <w:rsid w:val="00A75214"/>
    <w:rsid w:val="00A76DE0"/>
    <w:rsid w:val="00A76FDA"/>
    <w:rsid w:val="00A7714D"/>
    <w:rsid w:val="00A7752F"/>
    <w:rsid w:val="00A77B52"/>
    <w:rsid w:val="00A806E8"/>
    <w:rsid w:val="00A80BA1"/>
    <w:rsid w:val="00A81781"/>
    <w:rsid w:val="00A81A51"/>
    <w:rsid w:val="00A82B86"/>
    <w:rsid w:val="00A82BBB"/>
    <w:rsid w:val="00A85200"/>
    <w:rsid w:val="00A8535A"/>
    <w:rsid w:val="00A8554C"/>
    <w:rsid w:val="00A85839"/>
    <w:rsid w:val="00A85BD2"/>
    <w:rsid w:val="00A85C35"/>
    <w:rsid w:val="00A85FA5"/>
    <w:rsid w:val="00A86125"/>
    <w:rsid w:val="00A862F5"/>
    <w:rsid w:val="00A86932"/>
    <w:rsid w:val="00A86F39"/>
    <w:rsid w:val="00A87CC1"/>
    <w:rsid w:val="00A87FC8"/>
    <w:rsid w:val="00A90A88"/>
    <w:rsid w:val="00A90B8E"/>
    <w:rsid w:val="00A90C81"/>
    <w:rsid w:val="00A91590"/>
    <w:rsid w:val="00A92061"/>
    <w:rsid w:val="00A92513"/>
    <w:rsid w:val="00A928F8"/>
    <w:rsid w:val="00A92A9F"/>
    <w:rsid w:val="00A92B02"/>
    <w:rsid w:val="00A92E07"/>
    <w:rsid w:val="00A939E5"/>
    <w:rsid w:val="00A94249"/>
    <w:rsid w:val="00A945EC"/>
    <w:rsid w:val="00A94739"/>
    <w:rsid w:val="00A94945"/>
    <w:rsid w:val="00A94B42"/>
    <w:rsid w:val="00A94BC9"/>
    <w:rsid w:val="00A94F43"/>
    <w:rsid w:val="00A959BC"/>
    <w:rsid w:val="00A95E0D"/>
    <w:rsid w:val="00A966A5"/>
    <w:rsid w:val="00A96929"/>
    <w:rsid w:val="00A96AA4"/>
    <w:rsid w:val="00A971E2"/>
    <w:rsid w:val="00A97210"/>
    <w:rsid w:val="00AA011D"/>
    <w:rsid w:val="00AA1E60"/>
    <w:rsid w:val="00AA389E"/>
    <w:rsid w:val="00AA3C60"/>
    <w:rsid w:val="00AA4527"/>
    <w:rsid w:val="00AA47E3"/>
    <w:rsid w:val="00AA4A09"/>
    <w:rsid w:val="00AA51B6"/>
    <w:rsid w:val="00AA5B67"/>
    <w:rsid w:val="00AA6260"/>
    <w:rsid w:val="00AA640B"/>
    <w:rsid w:val="00AA7962"/>
    <w:rsid w:val="00AA7EF3"/>
    <w:rsid w:val="00AB0507"/>
    <w:rsid w:val="00AB0E8D"/>
    <w:rsid w:val="00AB0FFA"/>
    <w:rsid w:val="00AB11FA"/>
    <w:rsid w:val="00AB1A56"/>
    <w:rsid w:val="00AB281E"/>
    <w:rsid w:val="00AB2BBA"/>
    <w:rsid w:val="00AB2FF4"/>
    <w:rsid w:val="00AB307C"/>
    <w:rsid w:val="00AB35F7"/>
    <w:rsid w:val="00AB3934"/>
    <w:rsid w:val="00AB3A61"/>
    <w:rsid w:val="00AB3C22"/>
    <w:rsid w:val="00AB3C83"/>
    <w:rsid w:val="00AB45A6"/>
    <w:rsid w:val="00AB4B78"/>
    <w:rsid w:val="00AB4BDF"/>
    <w:rsid w:val="00AB4C17"/>
    <w:rsid w:val="00AB4CD7"/>
    <w:rsid w:val="00AB4ECF"/>
    <w:rsid w:val="00AB52BC"/>
    <w:rsid w:val="00AB5587"/>
    <w:rsid w:val="00AB5C0C"/>
    <w:rsid w:val="00AB5F22"/>
    <w:rsid w:val="00AB5F9C"/>
    <w:rsid w:val="00AB6B88"/>
    <w:rsid w:val="00AB712A"/>
    <w:rsid w:val="00AC03EA"/>
    <w:rsid w:val="00AC03F7"/>
    <w:rsid w:val="00AC05AD"/>
    <w:rsid w:val="00AC0BB4"/>
    <w:rsid w:val="00AC0C69"/>
    <w:rsid w:val="00AC0D13"/>
    <w:rsid w:val="00AC0FAF"/>
    <w:rsid w:val="00AC1AD6"/>
    <w:rsid w:val="00AC25DA"/>
    <w:rsid w:val="00AC2E8C"/>
    <w:rsid w:val="00AC31EB"/>
    <w:rsid w:val="00AC3D15"/>
    <w:rsid w:val="00AC3E74"/>
    <w:rsid w:val="00AC453D"/>
    <w:rsid w:val="00AC4F0F"/>
    <w:rsid w:val="00AC51E1"/>
    <w:rsid w:val="00AC56FD"/>
    <w:rsid w:val="00AC6261"/>
    <w:rsid w:val="00AC6C0F"/>
    <w:rsid w:val="00AC6EAB"/>
    <w:rsid w:val="00AC732A"/>
    <w:rsid w:val="00AC7692"/>
    <w:rsid w:val="00AC7C23"/>
    <w:rsid w:val="00AC7E9C"/>
    <w:rsid w:val="00AD0957"/>
    <w:rsid w:val="00AD0F64"/>
    <w:rsid w:val="00AD10F8"/>
    <w:rsid w:val="00AD1AB9"/>
    <w:rsid w:val="00AD2269"/>
    <w:rsid w:val="00AD29F4"/>
    <w:rsid w:val="00AD2A8C"/>
    <w:rsid w:val="00AD32F3"/>
    <w:rsid w:val="00AD4CDE"/>
    <w:rsid w:val="00AD507E"/>
    <w:rsid w:val="00AD54E0"/>
    <w:rsid w:val="00AD5BF3"/>
    <w:rsid w:val="00AD5D51"/>
    <w:rsid w:val="00AD5E4D"/>
    <w:rsid w:val="00AD60CD"/>
    <w:rsid w:val="00AD64DF"/>
    <w:rsid w:val="00AD662F"/>
    <w:rsid w:val="00AD7378"/>
    <w:rsid w:val="00AD74DB"/>
    <w:rsid w:val="00AE0217"/>
    <w:rsid w:val="00AE02CE"/>
    <w:rsid w:val="00AE0862"/>
    <w:rsid w:val="00AE1025"/>
    <w:rsid w:val="00AE1F29"/>
    <w:rsid w:val="00AE27F9"/>
    <w:rsid w:val="00AE2DC1"/>
    <w:rsid w:val="00AE3153"/>
    <w:rsid w:val="00AE3F03"/>
    <w:rsid w:val="00AE41EE"/>
    <w:rsid w:val="00AE461D"/>
    <w:rsid w:val="00AE49A5"/>
    <w:rsid w:val="00AE611F"/>
    <w:rsid w:val="00AE6406"/>
    <w:rsid w:val="00AE64F0"/>
    <w:rsid w:val="00AE7C03"/>
    <w:rsid w:val="00AF015D"/>
    <w:rsid w:val="00AF05E3"/>
    <w:rsid w:val="00AF1069"/>
    <w:rsid w:val="00AF1469"/>
    <w:rsid w:val="00AF1A39"/>
    <w:rsid w:val="00AF1F65"/>
    <w:rsid w:val="00AF23C8"/>
    <w:rsid w:val="00AF2462"/>
    <w:rsid w:val="00AF2991"/>
    <w:rsid w:val="00AF2AE2"/>
    <w:rsid w:val="00AF2D22"/>
    <w:rsid w:val="00AF2EC8"/>
    <w:rsid w:val="00AF3A63"/>
    <w:rsid w:val="00AF3E7A"/>
    <w:rsid w:val="00AF40D6"/>
    <w:rsid w:val="00AF4EDC"/>
    <w:rsid w:val="00AF64B5"/>
    <w:rsid w:val="00AF73C2"/>
    <w:rsid w:val="00B01BE4"/>
    <w:rsid w:val="00B02E50"/>
    <w:rsid w:val="00B03374"/>
    <w:rsid w:val="00B0377E"/>
    <w:rsid w:val="00B03EC1"/>
    <w:rsid w:val="00B04AA0"/>
    <w:rsid w:val="00B04D01"/>
    <w:rsid w:val="00B05370"/>
    <w:rsid w:val="00B0554D"/>
    <w:rsid w:val="00B0557D"/>
    <w:rsid w:val="00B0652F"/>
    <w:rsid w:val="00B0692D"/>
    <w:rsid w:val="00B0702E"/>
    <w:rsid w:val="00B071CB"/>
    <w:rsid w:val="00B071FD"/>
    <w:rsid w:val="00B07717"/>
    <w:rsid w:val="00B07988"/>
    <w:rsid w:val="00B07BA9"/>
    <w:rsid w:val="00B07C3C"/>
    <w:rsid w:val="00B07EBF"/>
    <w:rsid w:val="00B10055"/>
    <w:rsid w:val="00B1033A"/>
    <w:rsid w:val="00B11248"/>
    <w:rsid w:val="00B1141B"/>
    <w:rsid w:val="00B1141E"/>
    <w:rsid w:val="00B11BE3"/>
    <w:rsid w:val="00B12027"/>
    <w:rsid w:val="00B12433"/>
    <w:rsid w:val="00B1278B"/>
    <w:rsid w:val="00B12B26"/>
    <w:rsid w:val="00B12C04"/>
    <w:rsid w:val="00B138AF"/>
    <w:rsid w:val="00B13931"/>
    <w:rsid w:val="00B13F30"/>
    <w:rsid w:val="00B145DD"/>
    <w:rsid w:val="00B14873"/>
    <w:rsid w:val="00B149BA"/>
    <w:rsid w:val="00B16B20"/>
    <w:rsid w:val="00B17295"/>
    <w:rsid w:val="00B1736C"/>
    <w:rsid w:val="00B17515"/>
    <w:rsid w:val="00B17FFE"/>
    <w:rsid w:val="00B20EE6"/>
    <w:rsid w:val="00B215F5"/>
    <w:rsid w:val="00B21A04"/>
    <w:rsid w:val="00B2316D"/>
    <w:rsid w:val="00B23B0A"/>
    <w:rsid w:val="00B23D85"/>
    <w:rsid w:val="00B2588B"/>
    <w:rsid w:val="00B260F3"/>
    <w:rsid w:val="00B26475"/>
    <w:rsid w:val="00B26478"/>
    <w:rsid w:val="00B26503"/>
    <w:rsid w:val="00B2664B"/>
    <w:rsid w:val="00B26B97"/>
    <w:rsid w:val="00B26E9C"/>
    <w:rsid w:val="00B27405"/>
    <w:rsid w:val="00B27A54"/>
    <w:rsid w:val="00B30783"/>
    <w:rsid w:val="00B307EB"/>
    <w:rsid w:val="00B30A1F"/>
    <w:rsid w:val="00B30ACC"/>
    <w:rsid w:val="00B30DE8"/>
    <w:rsid w:val="00B315D6"/>
    <w:rsid w:val="00B31790"/>
    <w:rsid w:val="00B31846"/>
    <w:rsid w:val="00B319A0"/>
    <w:rsid w:val="00B325BF"/>
    <w:rsid w:val="00B3312B"/>
    <w:rsid w:val="00B33B52"/>
    <w:rsid w:val="00B33BA0"/>
    <w:rsid w:val="00B33BC0"/>
    <w:rsid w:val="00B33CFF"/>
    <w:rsid w:val="00B33F32"/>
    <w:rsid w:val="00B33F38"/>
    <w:rsid w:val="00B33F4A"/>
    <w:rsid w:val="00B348AC"/>
    <w:rsid w:val="00B35269"/>
    <w:rsid w:val="00B358E3"/>
    <w:rsid w:val="00B359F5"/>
    <w:rsid w:val="00B35FEC"/>
    <w:rsid w:val="00B36097"/>
    <w:rsid w:val="00B36168"/>
    <w:rsid w:val="00B36210"/>
    <w:rsid w:val="00B36C1F"/>
    <w:rsid w:val="00B36C87"/>
    <w:rsid w:val="00B36C89"/>
    <w:rsid w:val="00B36DE5"/>
    <w:rsid w:val="00B371F1"/>
    <w:rsid w:val="00B37202"/>
    <w:rsid w:val="00B37A76"/>
    <w:rsid w:val="00B4007A"/>
    <w:rsid w:val="00B401D1"/>
    <w:rsid w:val="00B406E2"/>
    <w:rsid w:val="00B407AF"/>
    <w:rsid w:val="00B40822"/>
    <w:rsid w:val="00B408CC"/>
    <w:rsid w:val="00B40943"/>
    <w:rsid w:val="00B40BD2"/>
    <w:rsid w:val="00B414D0"/>
    <w:rsid w:val="00B41F0F"/>
    <w:rsid w:val="00B42560"/>
    <w:rsid w:val="00B42E7A"/>
    <w:rsid w:val="00B42F0F"/>
    <w:rsid w:val="00B42F6A"/>
    <w:rsid w:val="00B439FA"/>
    <w:rsid w:val="00B4455A"/>
    <w:rsid w:val="00B446FE"/>
    <w:rsid w:val="00B447C2"/>
    <w:rsid w:val="00B45315"/>
    <w:rsid w:val="00B45560"/>
    <w:rsid w:val="00B455AA"/>
    <w:rsid w:val="00B45778"/>
    <w:rsid w:val="00B457A1"/>
    <w:rsid w:val="00B45AD0"/>
    <w:rsid w:val="00B45E1E"/>
    <w:rsid w:val="00B45F61"/>
    <w:rsid w:val="00B4630F"/>
    <w:rsid w:val="00B464B1"/>
    <w:rsid w:val="00B466A2"/>
    <w:rsid w:val="00B467B1"/>
    <w:rsid w:val="00B46BD6"/>
    <w:rsid w:val="00B472B2"/>
    <w:rsid w:val="00B478D6"/>
    <w:rsid w:val="00B47A4A"/>
    <w:rsid w:val="00B47B99"/>
    <w:rsid w:val="00B47C93"/>
    <w:rsid w:val="00B5050F"/>
    <w:rsid w:val="00B506F2"/>
    <w:rsid w:val="00B5097E"/>
    <w:rsid w:val="00B50BD6"/>
    <w:rsid w:val="00B510E3"/>
    <w:rsid w:val="00B51B07"/>
    <w:rsid w:val="00B51E65"/>
    <w:rsid w:val="00B521AC"/>
    <w:rsid w:val="00B52312"/>
    <w:rsid w:val="00B52702"/>
    <w:rsid w:val="00B52A49"/>
    <w:rsid w:val="00B52D61"/>
    <w:rsid w:val="00B54047"/>
    <w:rsid w:val="00B5498D"/>
    <w:rsid w:val="00B5501D"/>
    <w:rsid w:val="00B557E4"/>
    <w:rsid w:val="00B559DC"/>
    <w:rsid w:val="00B566DB"/>
    <w:rsid w:val="00B57F52"/>
    <w:rsid w:val="00B60F2D"/>
    <w:rsid w:val="00B6151E"/>
    <w:rsid w:val="00B617AE"/>
    <w:rsid w:val="00B62144"/>
    <w:rsid w:val="00B622A7"/>
    <w:rsid w:val="00B62EA6"/>
    <w:rsid w:val="00B63E6A"/>
    <w:rsid w:val="00B6485D"/>
    <w:rsid w:val="00B648C9"/>
    <w:rsid w:val="00B64962"/>
    <w:rsid w:val="00B64AE1"/>
    <w:rsid w:val="00B6546F"/>
    <w:rsid w:val="00B65AEF"/>
    <w:rsid w:val="00B65ED3"/>
    <w:rsid w:val="00B65F90"/>
    <w:rsid w:val="00B665D1"/>
    <w:rsid w:val="00B66F36"/>
    <w:rsid w:val="00B66F86"/>
    <w:rsid w:val="00B676EC"/>
    <w:rsid w:val="00B6781C"/>
    <w:rsid w:val="00B67B58"/>
    <w:rsid w:val="00B67BED"/>
    <w:rsid w:val="00B7016C"/>
    <w:rsid w:val="00B7039B"/>
    <w:rsid w:val="00B7080F"/>
    <w:rsid w:val="00B70B97"/>
    <w:rsid w:val="00B73678"/>
    <w:rsid w:val="00B736E0"/>
    <w:rsid w:val="00B7378C"/>
    <w:rsid w:val="00B73A22"/>
    <w:rsid w:val="00B74D1E"/>
    <w:rsid w:val="00B750A2"/>
    <w:rsid w:val="00B75152"/>
    <w:rsid w:val="00B759EE"/>
    <w:rsid w:val="00B76030"/>
    <w:rsid w:val="00B76A18"/>
    <w:rsid w:val="00B76AEA"/>
    <w:rsid w:val="00B76C05"/>
    <w:rsid w:val="00B77EA3"/>
    <w:rsid w:val="00B8053A"/>
    <w:rsid w:val="00B8070A"/>
    <w:rsid w:val="00B80B62"/>
    <w:rsid w:val="00B81A7B"/>
    <w:rsid w:val="00B81C91"/>
    <w:rsid w:val="00B81E02"/>
    <w:rsid w:val="00B83429"/>
    <w:rsid w:val="00B83B7F"/>
    <w:rsid w:val="00B83CD4"/>
    <w:rsid w:val="00B83EB6"/>
    <w:rsid w:val="00B841BE"/>
    <w:rsid w:val="00B84242"/>
    <w:rsid w:val="00B84C6C"/>
    <w:rsid w:val="00B8577D"/>
    <w:rsid w:val="00B86DA7"/>
    <w:rsid w:val="00B876D0"/>
    <w:rsid w:val="00B877E5"/>
    <w:rsid w:val="00B87A91"/>
    <w:rsid w:val="00B87FBF"/>
    <w:rsid w:val="00B90756"/>
    <w:rsid w:val="00B90B0E"/>
    <w:rsid w:val="00B90E5B"/>
    <w:rsid w:val="00B91389"/>
    <w:rsid w:val="00B91D93"/>
    <w:rsid w:val="00B9225F"/>
    <w:rsid w:val="00B92687"/>
    <w:rsid w:val="00B929A8"/>
    <w:rsid w:val="00B93375"/>
    <w:rsid w:val="00B93577"/>
    <w:rsid w:val="00B93AE1"/>
    <w:rsid w:val="00B94248"/>
    <w:rsid w:val="00B942A1"/>
    <w:rsid w:val="00B9457F"/>
    <w:rsid w:val="00B948D2"/>
    <w:rsid w:val="00B949C8"/>
    <w:rsid w:val="00B94B4F"/>
    <w:rsid w:val="00B96496"/>
    <w:rsid w:val="00B976F6"/>
    <w:rsid w:val="00B97B4D"/>
    <w:rsid w:val="00BA01BA"/>
    <w:rsid w:val="00BA0C6A"/>
    <w:rsid w:val="00BA0D37"/>
    <w:rsid w:val="00BA11DA"/>
    <w:rsid w:val="00BA1601"/>
    <w:rsid w:val="00BA18C0"/>
    <w:rsid w:val="00BA1BB7"/>
    <w:rsid w:val="00BA1D54"/>
    <w:rsid w:val="00BA27FB"/>
    <w:rsid w:val="00BA317B"/>
    <w:rsid w:val="00BA323A"/>
    <w:rsid w:val="00BA3380"/>
    <w:rsid w:val="00BA385A"/>
    <w:rsid w:val="00BA48E0"/>
    <w:rsid w:val="00BA4A3F"/>
    <w:rsid w:val="00BA4F47"/>
    <w:rsid w:val="00BA5F41"/>
    <w:rsid w:val="00BA60D2"/>
    <w:rsid w:val="00BA61F4"/>
    <w:rsid w:val="00BA634B"/>
    <w:rsid w:val="00BA727B"/>
    <w:rsid w:val="00BA72D9"/>
    <w:rsid w:val="00BA7385"/>
    <w:rsid w:val="00BA749B"/>
    <w:rsid w:val="00BA75DC"/>
    <w:rsid w:val="00BA760F"/>
    <w:rsid w:val="00BB099E"/>
    <w:rsid w:val="00BB0BCC"/>
    <w:rsid w:val="00BB102C"/>
    <w:rsid w:val="00BB187C"/>
    <w:rsid w:val="00BB1CFC"/>
    <w:rsid w:val="00BB1E97"/>
    <w:rsid w:val="00BB2305"/>
    <w:rsid w:val="00BB296B"/>
    <w:rsid w:val="00BB3622"/>
    <w:rsid w:val="00BB4706"/>
    <w:rsid w:val="00BB59D6"/>
    <w:rsid w:val="00BB6477"/>
    <w:rsid w:val="00BB65A1"/>
    <w:rsid w:val="00BB682C"/>
    <w:rsid w:val="00BB6B04"/>
    <w:rsid w:val="00BB6EC6"/>
    <w:rsid w:val="00BB7CA9"/>
    <w:rsid w:val="00BC00EF"/>
    <w:rsid w:val="00BC112F"/>
    <w:rsid w:val="00BC14EF"/>
    <w:rsid w:val="00BC1D21"/>
    <w:rsid w:val="00BC229A"/>
    <w:rsid w:val="00BC236B"/>
    <w:rsid w:val="00BC23BF"/>
    <w:rsid w:val="00BC2774"/>
    <w:rsid w:val="00BC2BB4"/>
    <w:rsid w:val="00BC309E"/>
    <w:rsid w:val="00BC3525"/>
    <w:rsid w:val="00BC3D5F"/>
    <w:rsid w:val="00BC3DBD"/>
    <w:rsid w:val="00BC4033"/>
    <w:rsid w:val="00BC43C8"/>
    <w:rsid w:val="00BC5748"/>
    <w:rsid w:val="00BC5818"/>
    <w:rsid w:val="00BC5C36"/>
    <w:rsid w:val="00BC65D9"/>
    <w:rsid w:val="00BC6C89"/>
    <w:rsid w:val="00BC725E"/>
    <w:rsid w:val="00BC7742"/>
    <w:rsid w:val="00BC7958"/>
    <w:rsid w:val="00BC7C52"/>
    <w:rsid w:val="00BC7EE7"/>
    <w:rsid w:val="00BD00AF"/>
    <w:rsid w:val="00BD04A8"/>
    <w:rsid w:val="00BD07E1"/>
    <w:rsid w:val="00BD0CF6"/>
    <w:rsid w:val="00BD0E2E"/>
    <w:rsid w:val="00BD141A"/>
    <w:rsid w:val="00BD14C5"/>
    <w:rsid w:val="00BD196A"/>
    <w:rsid w:val="00BD2006"/>
    <w:rsid w:val="00BD2081"/>
    <w:rsid w:val="00BD2311"/>
    <w:rsid w:val="00BD2416"/>
    <w:rsid w:val="00BD28DD"/>
    <w:rsid w:val="00BD2E7B"/>
    <w:rsid w:val="00BD30FC"/>
    <w:rsid w:val="00BD4104"/>
    <w:rsid w:val="00BD41D1"/>
    <w:rsid w:val="00BD5806"/>
    <w:rsid w:val="00BD5A53"/>
    <w:rsid w:val="00BD5ADC"/>
    <w:rsid w:val="00BD6262"/>
    <w:rsid w:val="00BD7934"/>
    <w:rsid w:val="00BD7A90"/>
    <w:rsid w:val="00BE0520"/>
    <w:rsid w:val="00BE06F4"/>
    <w:rsid w:val="00BE09AF"/>
    <w:rsid w:val="00BE0CA6"/>
    <w:rsid w:val="00BE18F6"/>
    <w:rsid w:val="00BE1917"/>
    <w:rsid w:val="00BE1A5A"/>
    <w:rsid w:val="00BE1F8F"/>
    <w:rsid w:val="00BE1FD1"/>
    <w:rsid w:val="00BE20B7"/>
    <w:rsid w:val="00BE22EE"/>
    <w:rsid w:val="00BE3005"/>
    <w:rsid w:val="00BE339D"/>
    <w:rsid w:val="00BE3425"/>
    <w:rsid w:val="00BE3C60"/>
    <w:rsid w:val="00BE46A0"/>
    <w:rsid w:val="00BE4B68"/>
    <w:rsid w:val="00BE4C48"/>
    <w:rsid w:val="00BE4DA1"/>
    <w:rsid w:val="00BE57DA"/>
    <w:rsid w:val="00BE5E2D"/>
    <w:rsid w:val="00BE61C1"/>
    <w:rsid w:val="00BE631C"/>
    <w:rsid w:val="00BE64AF"/>
    <w:rsid w:val="00BE6717"/>
    <w:rsid w:val="00BE7C7B"/>
    <w:rsid w:val="00BF0168"/>
    <w:rsid w:val="00BF0381"/>
    <w:rsid w:val="00BF098F"/>
    <w:rsid w:val="00BF0DD3"/>
    <w:rsid w:val="00BF0E1B"/>
    <w:rsid w:val="00BF12DD"/>
    <w:rsid w:val="00BF12E3"/>
    <w:rsid w:val="00BF1455"/>
    <w:rsid w:val="00BF19A2"/>
    <w:rsid w:val="00BF29E6"/>
    <w:rsid w:val="00BF2AF1"/>
    <w:rsid w:val="00BF419E"/>
    <w:rsid w:val="00BF454A"/>
    <w:rsid w:val="00BF4653"/>
    <w:rsid w:val="00BF4A02"/>
    <w:rsid w:val="00BF4A39"/>
    <w:rsid w:val="00BF5995"/>
    <w:rsid w:val="00BF599F"/>
    <w:rsid w:val="00BF64D3"/>
    <w:rsid w:val="00BF67C7"/>
    <w:rsid w:val="00BF6E7B"/>
    <w:rsid w:val="00BF7E00"/>
    <w:rsid w:val="00C0020F"/>
    <w:rsid w:val="00C00588"/>
    <w:rsid w:val="00C00B1F"/>
    <w:rsid w:val="00C00C71"/>
    <w:rsid w:val="00C01021"/>
    <w:rsid w:val="00C0141F"/>
    <w:rsid w:val="00C015F0"/>
    <w:rsid w:val="00C01D62"/>
    <w:rsid w:val="00C01E91"/>
    <w:rsid w:val="00C0246A"/>
    <w:rsid w:val="00C026DD"/>
    <w:rsid w:val="00C02861"/>
    <w:rsid w:val="00C02A84"/>
    <w:rsid w:val="00C02D0D"/>
    <w:rsid w:val="00C030A2"/>
    <w:rsid w:val="00C0325A"/>
    <w:rsid w:val="00C03286"/>
    <w:rsid w:val="00C048AF"/>
    <w:rsid w:val="00C04FAA"/>
    <w:rsid w:val="00C0500D"/>
    <w:rsid w:val="00C059C0"/>
    <w:rsid w:val="00C05DEB"/>
    <w:rsid w:val="00C06283"/>
    <w:rsid w:val="00C077E0"/>
    <w:rsid w:val="00C07BE1"/>
    <w:rsid w:val="00C07DE6"/>
    <w:rsid w:val="00C07F0B"/>
    <w:rsid w:val="00C10409"/>
    <w:rsid w:val="00C10898"/>
    <w:rsid w:val="00C1149F"/>
    <w:rsid w:val="00C11A08"/>
    <w:rsid w:val="00C11BEA"/>
    <w:rsid w:val="00C12343"/>
    <w:rsid w:val="00C1240C"/>
    <w:rsid w:val="00C1280B"/>
    <w:rsid w:val="00C12868"/>
    <w:rsid w:val="00C132B7"/>
    <w:rsid w:val="00C1353A"/>
    <w:rsid w:val="00C14079"/>
    <w:rsid w:val="00C144D8"/>
    <w:rsid w:val="00C1471A"/>
    <w:rsid w:val="00C14EE5"/>
    <w:rsid w:val="00C154B5"/>
    <w:rsid w:val="00C1580A"/>
    <w:rsid w:val="00C159A9"/>
    <w:rsid w:val="00C169CB"/>
    <w:rsid w:val="00C16D60"/>
    <w:rsid w:val="00C16EB6"/>
    <w:rsid w:val="00C17037"/>
    <w:rsid w:val="00C17872"/>
    <w:rsid w:val="00C202DC"/>
    <w:rsid w:val="00C205E9"/>
    <w:rsid w:val="00C20AE2"/>
    <w:rsid w:val="00C212FC"/>
    <w:rsid w:val="00C2156B"/>
    <w:rsid w:val="00C2198F"/>
    <w:rsid w:val="00C22112"/>
    <w:rsid w:val="00C2228C"/>
    <w:rsid w:val="00C22EB5"/>
    <w:rsid w:val="00C22FD1"/>
    <w:rsid w:val="00C2300F"/>
    <w:rsid w:val="00C23C1A"/>
    <w:rsid w:val="00C23D4C"/>
    <w:rsid w:val="00C23F48"/>
    <w:rsid w:val="00C242C4"/>
    <w:rsid w:val="00C24BA0"/>
    <w:rsid w:val="00C252E1"/>
    <w:rsid w:val="00C253D5"/>
    <w:rsid w:val="00C257BF"/>
    <w:rsid w:val="00C262BD"/>
    <w:rsid w:val="00C262F7"/>
    <w:rsid w:val="00C26E6B"/>
    <w:rsid w:val="00C27732"/>
    <w:rsid w:val="00C277C7"/>
    <w:rsid w:val="00C304BD"/>
    <w:rsid w:val="00C30724"/>
    <w:rsid w:val="00C30D33"/>
    <w:rsid w:val="00C30D67"/>
    <w:rsid w:val="00C310C2"/>
    <w:rsid w:val="00C315A1"/>
    <w:rsid w:val="00C31656"/>
    <w:rsid w:val="00C32770"/>
    <w:rsid w:val="00C32DEE"/>
    <w:rsid w:val="00C340ED"/>
    <w:rsid w:val="00C346BF"/>
    <w:rsid w:val="00C35154"/>
    <w:rsid w:val="00C36525"/>
    <w:rsid w:val="00C36744"/>
    <w:rsid w:val="00C37241"/>
    <w:rsid w:val="00C37336"/>
    <w:rsid w:val="00C37663"/>
    <w:rsid w:val="00C37889"/>
    <w:rsid w:val="00C40B4D"/>
    <w:rsid w:val="00C40EB3"/>
    <w:rsid w:val="00C410E6"/>
    <w:rsid w:val="00C4110F"/>
    <w:rsid w:val="00C41716"/>
    <w:rsid w:val="00C41BD9"/>
    <w:rsid w:val="00C426CC"/>
    <w:rsid w:val="00C43121"/>
    <w:rsid w:val="00C432F1"/>
    <w:rsid w:val="00C434FD"/>
    <w:rsid w:val="00C4410F"/>
    <w:rsid w:val="00C443F4"/>
    <w:rsid w:val="00C448C8"/>
    <w:rsid w:val="00C44B90"/>
    <w:rsid w:val="00C45902"/>
    <w:rsid w:val="00C45953"/>
    <w:rsid w:val="00C4698D"/>
    <w:rsid w:val="00C4721F"/>
    <w:rsid w:val="00C47278"/>
    <w:rsid w:val="00C47381"/>
    <w:rsid w:val="00C47AC7"/>
    <w:rsid w:val="00C501B3"/>
    <w:rsid w:val="00C50754"/>
    <w:rsid w:val="00C5192E"/>
    <w:rsid w:val="00C51ED1"/>
    <w:rsid w:val="00C52DDC"/>
    <w:rsid w:val="00C52DE6"/>
    <w:rsid w:val="00C52FA3"/>
    <w:rsid w:val="00C53427"/>
    <w:rsid w:val="00C5359D"/>
    <w:rsid w:val="00C538B2"/>
    <w:rsid w:val="00C544F2"/>
    <w:rsid w:val="00C555D4"/>
    <w:rsid w:val="00C557FA"/>
    <w:rsid w:val="00C5628C"/>
    <w:rsid w:val="00C56410"/>
    <w:rsid w:val="00C564AB"/>
    <w:rsid w:val="00C56A66"/>
    <w:rsid w:val="00C5762F"/>
    <w:rsid w:val="00C57E8A"/>
    <w:rsid w:val="00C6016B"/>
    <w:rsid w:val="00C602A2"/>
    <w:rsid w:val="00C60538"/>
    <w:rsid w:val="00C60D11"/>
    <w:rsid w:val="00C60F9B"/>
    <w:rsid w:val="00C61337"/>
    <w:rsid w:val="00C615D8"/>
    <w:rsid w:val="00C6175A"/>
    <w:rsid w:val="00C61916"/>
    <w:rsid w:val="00C624F0"/>
    <w:rsid w:val="00C625EF"/>
    <w:rsid w:val="00C62C07"/>
    <w:rsid w:val="00C62CAE"/>
    <w:rsid w:val="00C63061"/>
    <w:rsid w:val="00C634A7"/>
    <w:rsid w:val="00C63780"/>
    <w:rsid w:val="00C638D7"/>
    <w:rsid w:val="00C6433D"/>
    <w:rsid w:val="00C64720"/>
    <w:rsid w:val="00C64A35"/>
    <w:rsid w:val="00C64AC6"/>
    <w:rsid w:val="00C64FF3"/>
    <w:rsid w:val="00C6517F"/>
    <w:rsid w:val="00C654BE"/>
    <w:rsid w:val="00C65A50"/>
    <w:rsid w:val="00C665AD"/>
    <w:rsid w:val="00C668B1"/>
    <w:rsid w:val="00C67173"/>
    <w:rsid w:val="00C67BA6"/>
    <w:rsid w:val="00C67D8B"/>
    <w:rsid w:val="00C70DA3"/>
    <w:rsid w:val="00C711DF"/>
    <w:rsid w:val="00C717B2"/>
    <w:rsid w:val="00C71920"/>
    <w:rsid w:val="00C71ACD"/>
    <w:rsid w:val="00C71D68"/>
    <w:rsid w:val="00C7215E"/>
    <w:rsid w:val="00C727F3"/>
    <w:rsid w:val="00C72A63"/>
    <w:rsid w:val="00C738F5"/>
    <w:rsid w:val="00C73D03"/>
    <w:rsid w:val="00C740BE"/>
    <w:rsid w:val="00C7415D"/>
    <w:rsid w:val="00C747E2"/>
    <w:rsid w:val="00C75300"/>
    <w:rsid w:val="00C7542F"/>
    <w:rsid w:val="00C75F85"/>
    <w:rsid w:val="00C762FA"/>
    <w:rsid w:val="00C76BBC"/>
    <w:rsid w:val="00C76FAA"/>
    <w:rsid w:val="00C77449"/>
    <w:rsid w:val="00C776B4"/>
    <w:rsid w:val="00C77956"/>
    <w:rsid w:val="00C77C00"/>
    <w:rsid w:val="00C77CB1"/>
    <w:rsid w:val="00C77CC8"/>
    <w:rsid w:val="00C77CFC"/>
    <w:rsid w:val="00C80ABD"/>
    <w:rsid w:val="00C80AE4"/>
    <w:rsid w:val="00C81B3D"/>
    <w:rsid w:val="00C81D86"/>
    <w:rsid w:val="00C81F9F"/>
    <w:rsid w:val="00C822BD"/>
    <w:rsid w:val="00C828D9"/>
    <w:rsid w:val="00C82A3C"/>
    <w:rsid w:val="00C82E16"/>
    <w:rsid w:val="00C8321C"/>
    <w:rsid w:val="00C83DC7"/>
    <w:rsid w:val="00C84278"/>
    <w:rsid w:val="00C84398"/>
    <w:rsid w:val="00C84CE1"/>
    <w:rsid w:val="00C84D2E"/>
    <w:rsid w:val="00C84DEB"/>
    <w:rsid w:val="00C85077"/>
    <w:rsid w:val="00C856EE"/>
    <w:rsid w:val="00C85DE7"/>
    <w:rsid w:val="00C85E90"/>
    <w:rsid w:val="00C86699"/>
    <w:rsid w:val="00C86B1A"/>
    <w:rsid w:val="00C86D66"/>
    <w:rsid w:val="00C87006"/>
    <w:rsid w:val="00C871C4"/>
    <w:rsid w:val="00C87B08"/>
    <w:rsid w:val="00C87B4C"/>
    <w:rsid w:val="00C87FE9"/>
    <w:rsid w:val="00C919ED"/>
    <w:rsid w:val="00C91F49"/>
    <w:rsid w:val="00C920BB"/>
    <w:rsid w:val="00C921C6"/>
    <w:rsid w:val="00C92271"/>
    <w:rsid w:val="00C93281"/>
    <w:rsid w:val="00C9354B"/>
    <w:rsid w:val="00C947FB"/>
    <w:rsid w:val="00C94F55"/>
    <w:rsid w:val="00C9508A"/>
    <w:rsid w:val="00C9536A"/>
    <w:rsid w:val="00C95F4E"/>
    <w:rsid w:val="00C95F85"/>
    <w:rsid w:val="00C96268"/>
    <w:rsid w:val="00C96280"/>
    <w:rsid w:val="00C96564"/>
    <w:rsid w:val="00C96817"/>
    <w:rsid w:val="00CA0D6A"/>
    <w:rsid w:val="00CA0E6D"/>
    <w:rsid w:val="00CA0F7E"/>
    <w:rsid w:val="00CA1130"/>
    <w:rsid w:val="00CA1CBE"/>
    <w:rsid w:val="00CA1ED7"/>
    <w:rsid w:val="00CA20C5"/>
    <w:rsid w:val="00CA2C4D"/>
    <w:rsid w:val="00CA2FCA"/>
    <w:rsid w:val="00CA3306"/>
    <w:rsid w:val="00CA3A38"/>
    <w:rsid w:val="00CA3A8C"/>
    <w:rsid w:val="00CA3B8B"/>
    <w:rsid w:val="00CA415F"/>
    <w:rsid w:val="00CA4473"/>
    <w:rsid w:val="00CA49BA"/>
    <w:rsid w:val="00CA4B6B"/>
    <w:rsid w:val="00CA531A"/>
    <w:rsid w:val="00CA57C7"/>
    <w:rsid w:val="00CA5D9D"/>
    <w:rsid w:val="00CA5EA7"/>
    <w:rsid w:val="00CA6059"/>
    <w:rsid w:val="00CA7246"/>
    <w:rsid w:val="00CA77DC"/>
    <w:rsid w:val="00CA79FF"/>
    <w:rsid w:val="00CA7ED1"/>
    <w:rsid w:val="00CB017D"/>
    <w:rsid w:val="00CB026C"/>
    <w:rsid w:val="00CB04ED"/>
    <w:rsid w:val="00CB08EC"/>
    <w:rsid w:val="00CB1A54"/>
    <w:rsid w:val="00CB1DDD"/>
    <w:rsid w:val="00CB20D6"/>
    <w:rsid w:val="00CB2C14"/>
    <w:rsid w:val="00CB2EE8"/>
    <w:rsid w:val="00CB38C7"/>
    <w:rsid w:val="00CB3B5C"/>
    <w:rsid w:val="00CB41A1"/>
    <w:rsid w:val="00CB4747"/>
    <w:rsid w:val="00CB4E77"/>
    <w:rsid w:val="00CB5148"/>
    <w:rsid w:val="00CB57EF"/>
    <w:rsid w:val="00CB5810"/>
    <w:rsid w:val="00CB5A49"/>
    <w:rsid w:val="00CB5C15"/>
    <w:rsid w:val="00CB678B"/>
    <w:rsid w:val="00CB7443"/>
    <w:rsid w:val="00CB7445"/>
    <w:rsid w:val="00CB7C9A"/>
    <w:rsid w:val="00CC0136"/>
    <w:rsid w:val="00CC0596"/>
    <w:rsid w:val="00CC0DF4"/>
    <w:rsid w:val="00CC1228"/>
    <w:rsid w:val="00CC13B4"/>
    <w:rsid w:val="00CC1A21"/>
    <w:rsid w:val="00CC1D28"/>
    <w:rsid w:val="00CC1E0E"/>
    <w:rsid w:val="00CC22D8"/>
    <w:rsid w:val="00CC2536"/>
    <w:rsid w:val="00CC2D60"/>
    <w:rsid w:val="00CC2F21"/>
    <w:rsid w:val="00CC4FF9"/>
    <w:rsid w:val="00CC5A42"/>
    <w:rsid w:val="00CC6297"/>
    <w:rsid w:val="00CC6663"/>
    <w:rsid w:val="00CC66DE"/>
    <w:rsid w:val="00CC6D2D"/>
    <w:rsid w:val="00CC7365"/>
    <w:rsid w:val="00CC7620"/>
    <w:rsid w:val="00CC76BE"/>
    <w:rsid w:val="00CC76D8"/>
    <w:rsid w:val="00CC784C"/>
    <w:rsid w:val="00CC7C0C"/>
    <w:rsid w:val="00CC7C68"/>
    <w:rsid w:val="00CD0016"/>
    <w:rsid w:val="00CD0878"/>
    <w:rsid w:val="00CD0D3B"/>
    <w:rsid w:val="00CD1370"/>
    <w:rsid w:val="00CD1877"/>
    <w:rsid w:val="00CD1B31"/>
    <w:rsid w:val="00CD1C73"/>
    <w:rsid w:val="00CD29F4"/>
    <w:rsid w:val="00CD314B"/>
    <w:rsid w:val="00CD3299"/>
    <w:rsid w:val="00CD4090"/>
    <w:rsid w:val="00CD4646"/>
    <w:rsid w:val="00CD4E84"/>
    <w:rsid w:val="00CD5265"/>
    <w:rsid w:val="00CD5E67"/>
    <w:rsid w:val="00CD5F18"/>
    <w:rsid w:val="00CD648C"/>
    <w:rsid w:val="00CD6D70"/>
    <w:rsid w:val="00CD6F15"/>
    <w:rsid w:val="00CD6F40"/>
    <w:rsid w:val="00CD71BA"/>
    <w:rsid w:val="00CD75E3"/>
    <w:rsid w:val="00CE02B0"/>
    <w:rsid w:val="00CE0FC4"/>
    <w:rsid w:val="00CE1EC4"/>
    <w:rsid w:val="00CE2627"/>
    <w:rsid w:val="00CE2C99"/>
    <w:rsid w:val="00CE2DD3"/>
    <w:rsid w:val="00CE2EB2"/>
    <w:rsid w:val="00CE3A3B"/>
    <w:rsid w:val="00CE4B4C"/>
    <w:rsid w:val="00CE4CA2"/>
    <w:rsid w:val="00CE514C"/>
    <w:rsid w:val="00CE525D"/>
    <w:rsid w:val="00CE53D6"/>
    <w:rsid w:val="00CE5A47"/>
    <w:rsid w:val="00CE5C99"/>
    <w:rsid w:val="00CE682D"/>
    <w:rsid w:val="00CE683E"/>
    <w:rsid w:val="00CE6A0E"/>
    <w:rsid w:val="00CE762C"/>
    <w:rsid w:val="00CE77B7"/>
    <w:rsid w:val="00CE78D5"/>
    <w:rsid w:val="00CF05FF"/>
    <w:rsid w:val="00CF0EE4"/>
    <w:rsid w:val="00CF1171"/>
    <w:rsid w:val="00CF1C5F"/>
    <w:rsid w:val="00CF23EE"/>
    <w:rsid w:val="00CF2E1A"/>
    <w:rsid w:val="00CF32E6"/>
    <w:rsid w:val="00CF365A"/>
    <w:rsid w:val="00CF3977"/>
    <w:rsid w:val="00CF39A4"/>
    <w:rsid w:val="00CF3B18"/>
    <w:rsid w:val="00CF4615"/>
    <w:rsid w:val="00CF50B5"/>
    <w:rsid w:val="00CF55C1"/>
    <w:rsid w:val="00CF5681"/>
    <w:rsid w:val="00CF5A2F"/>
    <w:rsid w:val="00CF5E3D"/>
    <w:rsid w:val="00CF78CD"/>
    <w:rsid w:val="00CF7FB3"/>
    <w:rsid w:val="00D005BA"/>
    <w:rsid w:val="00D01553"/>
    <w:rsid w:val="00D01E85"/>
    <w:rsid w:val="00D02DBD"/>
    <w:rsid w:val="00D02DD3"/>
    <w:rsid w:val="00D02FAB"/>
    <w:rsid w:val="00D03410"/>
    <w:rsid w:val="00D036DA"/>
    <w:rsid w:val="00D049BF"/>
    <w:rsid w:val="00D04DEE"/>
    <w:rsid w:val="00D04EE3"/>
    <w:rsid w:val="00D05C74"/>
    <w:rsid w:val="00D06EBC"/>
    <w:rsid w:val="00D07D84"/>
    <w:rsid w:val="00D10806"/>
    <w:rsid w:val="00D10869"/>
    <w:rsid w:val="00D10EB5"/>
    <w:rsid w:val="00D11357"/>
    <w:rsid w:val="00D119A9"/>
    <w:rsid w:val="00D12046"/>
    <w:rsid w:val="00D126F7"/>
    <w:rsid w:val="00D129F5"/>
    <w:rsid w:val="00D12EAC"/>
    <w:rsid w:val="00D12ED9"/>
    <w:rsid w:val="00D131D5"/>
    <w:rsid w:val="00D133B2"/>
    <w:rsid w:val="00D136E2"/>
    <w:rsid w:val="00D139B5"/>
    <w:rsid w:val="00D13AD0"/>
    <w:rsid w:val="00D14181"/>
    <w:rsid w:val="00D141DD"/>
    <w:rsid w:val="00D1436C"/>
    <w:rsid w:val="00D145A8"/>
    <w:rsid w:val="00D1494A"/>
    <w:rsid w:val="00D152B9"/>
    <w:rsid w:val="00D152C9"/>
    <w:rsid w:val="00D15674"/>
    <w:rsid w:val="00D15790"/>
    <w:rsid w:val="00D15B29"/>
    <w:rsid w:val="00D16141"/>
    <w:rsid w:val="00D16441"/>
    <w:rsid w:val="00D16D41"/>
    <w:rsid w:val="00D16F04"/>
    <w:rsid w:val="00D178F6"/>
    <w:rsid w:val="00D17920"/>
    <w:rsid w:val="00D179F3"/>
    <w:rsid w:val="00D17B44"/>
    <w:rsid w:val="00D20676"/>
    <w:rsid w:val="00D2098A"/>
    <w:rsid w:val="00D20F83"/>
    <w:rsid w:val="00D21887"/>
    <w:rsid w:val="00D21B42"/>
    <w:rsid w:val="00D22273"/>
    <w:rsid w:val="00D2253F"/>
    <w:rsid w:val="00D228F5"/>
    <w:rsid w:val="00D22A56"/>
    <w:rsid w:val="00D2303B"/>
    <w:rsid w:val="00D231DA"/>
    <w:rsid w:val="00D23DA0"/>
    <w:rsid w:val="00D258E1"/>
    <w:rsid w:val="00D25CE5"/>
    <w:rsid w:val="00D266DE"/>
    <w:rsid w:val="00D26D06"/>
    <w:rsid w:val="00D26D90"/>
    <w:rsid w:val="00D26DCF"/>
    <w:rsid w:val="00D2755B"/>
    <w:rsid w:val="00D27C67"/>
    <w:rsid w:val="00D27F48"/>
    <w:rsid w:val="00D311F8"/>
    <w:rsid w:val="00D31689"/>
    <w:rsid w:val="00D31721"/>
    <w:rsid w:val="00D31809"/>
    <w:rsid w:val="00D31AE8"/>
    <w:rsid w:val="00D31B31"/>
    <w:rsid w:val="00D31B50"/>
    <w:rsid w:val="00D3208B"/>
    <w:rsid w:val="00D3260F"/>
    <w:rsid w:val="00D32BA1"/>
    <w:rsid w:val="00D330D5"/>
    <w:rsid w:val="00D3342C"/>
    <w:rsid w:val="00D34421"/>
    <w:rsid w:val="00D344B2"/>
    <w:rsid w:val="00D355E8"/>
    <w:rsid w:val="00D35D3B"/>
    <w:rsid w:val="00D367A6"/>
    <w:rsid w:val="00D36E55"/>
    <w:rsid w:val="00D37936"/>
    <w:rsid w:val="00D379F6"/>
    <w:rsid w:val="00D40260"/>
    <w:rsid w:val="00D40F16"/>
    <w:rsid w:val="00D4150B"/>
    <w:rsid w:val="00D41FBC"/>
    <w:rsid w:val="00D4247A"/>
    <w:rsid w:val="00D42569"/>
    <w:rsid w:val="00D42ADF"/>
    <w:rsid w:val="00D43378"/>
    <w:rsid w:val="00D43974"/>
    <w:rsid w:val="00D43DD6"/>
    <w:rsid w:val="00D449DB"/>
    <w:rsid w:val="00D459FB"/>
    <w:rsid w:val="00D45EEA"/>
    <w:rsid w:val="00D4639C"/>
    <w:rsid w:val="00D463EA"/>
    <w:rsid w:val="00D4650C"/>
    <w:rsid w:val="00D46F34"/>
    <w:rsid w:val="00D470F1"/>
    <w:rsid w:val="00D47750"/>
    <w:rsid w:val="00D47D2B"/>
    <w:rsid w:val="00D50483"/>
    <w:rsid w:val="00D50BBE"/>
    <w:rsid w:val="00D515DB"/>
    <w:rsid w:val="00D517EF"/>
    <w:rsid w:val="00D51C2C"/>
    <w:rsid w:val="00D52391"/>
    <w:rsid w:val="00D529A1"/>
    <w:rsid w:val="00D52AF9"/>
    <w:rsid w:val="00D52D8A"/>
    <w:rsid w:val="00D530AD"/>
    <w:rsid w:val="00D53494"/>
    <w:rsid w:val="00D53648"/>
    <w:rsid w:val="00D53BF3"/>
    <w:rsid w:val="00D54288"/>
    <w:rsid w:val="00D54DBE"/>
    <w:rsid w:val="00D55A36"/>
    <w:rsid w:val="00D56132"/>
    <w:rsid w:val="00D5689A"/>
    <w:rsid w:val="00D57072"/>
    <w:rsid w:val="00D57D3B"/>
    <w:rsid w:val="00D57D72"/>
    <w:rsid w:val="00D602A6"/>
    <w:rsid w:val="00D6090E"/>
    <w:rsid w:val="00D60C8C"/>
    <w:rsid w:val="00D60D2E"/>
    <w:rsid w:val="00D61038"/>
    <w:rsid w:val="00D611AF"/>
    <w:rsid w:val="00D61249"/>
    <w:rsid w:val="00D6141B"/>
    <w:rsid w:val="00D61AE5"/>
    <w:rsid w:val="00D61BE1"/>
    <w:rsid w:val="00D62415"/>
    <w:rsid w:val="00D62572"/>
    <w:rsid w:val="00D62CB0"/>
    <w:rsid w:val="00D62CEA"/>
    <w:rsid w:val="00D62D47"/>
    <w:rsid w:val="00D6310E"/>
    <w:rsid w:val="00D639D2"/>
    <w:rsid w:val="00D63A95"/>
    <w:rsid w:val="00D63D36"/>
    <w:rsid w:val="00D640EE"/>
    <w:rsid w:val="00D64636"/>
    <w:rsid w:val="00D64683"/>
    <w:rsid w:val="00D64FBD"/>
    <w:rsid w:val="00D655B3"/>
    <w:rsid w:val="00D658BD"/>
    <w:rsid w:val="00D65A9A"/>
    <w:rsid w:val="00D65FB6"/>
    <w:rsid w:val="00D668E4"/>
    <w:rsid w:val="00D67466"/>
    <w:rsid w:val="00D67793"/>
    <w:rsid w:val="00D67D40"/>
    <w:rsid w:val="00D7020B"/>
    <w:rsid w:val="00D7047B"/>
    <w:rsid w:val="00D705B3"/>
    <w:rsid w:val="00D711AA"/>
    <w:rsid w:val="00D711FE"/>
    <w:rsid w:val="00D720D4"/>
    <w:rsid w:val="00D7291C"/>
    <w:rsid w:val="00D729A9"/>
    <w:rsid w:val="00D729BC"/>
    <w:rsid w:val="00D73858"/>
    <w:rsid w:val="00D741F4"/>
    <w:rsid w:val="00D74203"/>
    <w:rsid w:val="00D7475C"/>
    <w:rsid w:val="00D74BE5"/>
    <w:rsid w:val="00D74FEC"/>
    <w:rsid w:val="00D752CD"/>
    <w:rsid w:val="00D75505"/>
    <w:rsid w:val="00D75D9D"/>
    <w:rsid w:val="00D76235"/>
    <w:rsid w:val="00D76695"/>
    <w:rsid w:val="00D76DFD"/>
    <w:rsid w:val="00D76F3D"/>
    <w:rsid w:val="00D76FD8"/>
    <w:rsid w:val="00D77411"/>
    <w:rsid w:val="00D774AD"/>
    <w:rsid w:val="00D7788D"/>
    <w:rsid w:val="00D77DAB"/>
    <w:rsid w:val="00D8047C"/>
    <w:rsid w:val="00D8076F"/>
    <w:rsid w:val="00D80851"/>
    <w:rsid w:val="00D80B46"/>
    <w:rsid w:val="00D81463"/>
    <w:rsid w:val="00D81AA5"/>
    <w:rsid w:val="00D81D6A"/>
    <w:rsid w:val="00D81D9D"/>
    <w:rsid w:val="00D8228F"/>
    <w:rsid w:val="00D8295E"/>
    <w:rsid w:val="00D82963"/>
    <w:rsid w:val="00D82ED3"/>
    <w:rsid w:val="00D83777"/>
    <w:rsid w:val="00D839E6"/>
    <w:rsid w:val="00D83CB1"/>
    <w:rsid w:val="00D84463"/>
    <w:rsid w:val="00D86112"/>
    <w:rsid w:val="00D862DA"/>
    <w:rsid w:val="00D8640C"/>
    <w:rsid w:val="00D86456"/>
    <w:rsid w:val="00D86B05"/>
    <w:rsid w:val="00D86F0C"/>
    <w:rsid w:val="00D870BD"/>
    <w:rsid w:val="00D871D7"/>
    <w:rsid w:val="00D878AE"/>
    <w:rsid w:val="00D87F51"/>
    <w:rsid w:val="00D90115"/>
    <w:rsid w:val="00D9077D"/>
    <w:rsid w:val="00D9079B"/>
    <w:rsid w:val="00D90ED8"/>
    <w:rsid w:val="00D91377"/>
    <w:rsid w:val="00D916A9"/>
    <w:rsid w:val="00D917A6"/>
    <w:rsid w:val="00D91D11"/>
    <w:rsid w:val="00D91FD1"/>
    <w:rsid w:val="00D92D9E"/>
    <w:rsid w:val="00D93F52"/>
    <w:rsid w:val="00D9402B"/>
    <w:rsid w:val="00D94302"/>
    <w:rsid w:val="00D948DC"/>
    <w:rsid w:val="00D94B44"/>
    <w:rsid w:val="00D95486"/>
    <w:rsid w:val="00D956CA"/>
    <w:rsid w:val="00D95C20"/>
    <w:rsid w:val="00D9684E"/>
    <w:rsid w:val="00D96C47"/>
    <w:rsid w:val="00D96D4E"/>
    <w:rsid w:val="00D96E35"/>
    <w:rsid w:val="00D970E7"/>
    <w:rsid w:val="00D97738"/>
    <w:rsid w:val="00D97BE9"/>
    <w:rsid w:val="00DA07EC"/>
    <w:rsid w:val="00DA08F1"/>
    <w:rsid w:val="00DA0AB1"/>
    <w:rsid w:val="00DA17D1"/>
    <w:rsid w:val="00DA19D0"/>
    <w:rsid w:val="00DA1C8F"/>
    <w:rsid w:val="00DA2310"/>
    <w:rsid w:val="00DA29A5"/>
    <w:rsid w:val="00DA33AF"/>
    <w:rsid w:val="00DA3893"/>
    <w:rsid w:val="00DA38E8"/>
    <w:rsid w:val="00DA3D7B"/>
    <w:rsid w:val="00DA458F"/>
    <w:rsid w:val="00DA4EBC"/>
    <w:rsid w:val="00DA5B7D"/>
    <w:rsid w:val="00DA602B"/>
    <w:rsid w:val="00DA627A"/>
    <w:rsid w:val="00DA6721"/>
    <w:rsid w:val="00DA6DA8"/>
    <w:rsid w:val="00DA7189"/>
    <w:rsid w:val="00DA7370"/>
    <w:rsid w:val="00DB089C"/>
    <w:rsid w:val="00DB0AE1"/>
    <w:rsid w:val="00DB0DE6"/>
    <w:rsid w:val="00DB1190"/>
    <w:rsid w:val="00DB1CDD"/>
    <w:rsid w:val="00DB2046"/>
    <w:rsid w:val="00DB30F7"/>
    <w:rsid w:val="00DB3338"/>
    <w:rsid w:val="00DB3B74"/>
    <w:rsid w:val="00DB4204"/>
    <w:rsid w:val="00DB4594"/>
    <w:rsid w:val="00DB4AA3"/>
    <w:rsid w:val="00DB6395"/>
    <w:rsid w:val="00DB68FF"/>
    <w:rsid w:val="00DB6F75"/>
    <w:rsid w:val="00DB7230"/>
    <w:rsid w:val="00DB7AC6"/>
    <w:rsid w:val="00DB7B8C"/>
    <w:rsid w:val="00DC0680"/>
    <w:rsid w:val="00DC10A6"/>
    <w:rsid w:val="00DC14CB"/>
    <w:rsid w:val="00DC1BB9"/>
    <w:rsid w:val="00DC20F5"/>
    <w:rsid w:val="00DC2331"/>
    <w:rsid w:val="00DC24FB"/>
    <w:rsid w:val="00DC262E"/>
    <w:rsid w:val="00DC2E00"/>
    <w:rsid w:val="00DC3205"/>
    <w:rsid w:val="00DC32BA"/>
    <w:rsid w:val="00DC50A9"/>
    <w:rsid w:val="00DC5EE6"/>
    <w:rsid w:val="00DC5FD8"/>
    <w:rsid w:val="00DC60EB"/>
    <w:rsid w:val="00DC655C"/>
    <w:rsid w:val="00DC6C59"/>
    <w:rsid w:val="00DC7237"/>
    <w:rsid w:val="00DC7322"/>
    <w:rsid w:val="00DC744D"/>
    <w:rsid w:val="00DC748F"/>
    <w:rsid w:val="00DC75EB"/>
    <w:rsid w:val="00DC7D84"/>
    <w:rsid w:val="00DD0FA6"/>
    <w:rsid w:val="00DD14C6"/>
    <w:rsid w:val="00DD188E"/>
    <w:rsid w:val="00DD210C"/>
    <w:rsid w:val="00DD2941"/>
    <w:rsid w:val="00DD2A39"/>
    <w:rsid w:val="00DD2E45"/>
    <w:rsid w:val="00DD4A1F"/>
    <w:rsid w:val="00DD4EA2"/>
    <w:rsid w:val="00DD54B1"/>
    <w:rsid w:val="00DD5CE0"/>
    <w:rsid w:val="00DD651C"/>
    <w:rsid w:val="00DD6537"/>
    <w:rsid w:val="00DD6667"/>
    <w:rsid w:val="00DD6CE4"/>
    <w:rsid w:val="00DD74A2"/>
    <w:rsid w:val="00DE13E7"/>
    <w:rsid w:val="00DE14F1"/>
    <w:rsid w:val="00DE1F76"/>
    <w:rsid w:val="00DE25C0"/>
    <w:rsid w:val="00DE2986"/>
    <w:rsid w:val="00DE2C46"/>
    <w:rsid w:val="00DE2DB7"/>
    <w:rsid w:val="00DE3447"/>
    <w:rsid w:val="00DE3621"/>
    <w:rsid w:val="00DE383B"/>
    <w:rsid w:val="00DE3BD2"/>
    <w:rsid w:val="00DE3F09"/>
    <w:rsid w:val="00DE49BE"/>
    <w:rsid w:val="00DE4DC5"/>
    <w:rsid w:val="00DE5061"/>
    <w:rsid w:val="00DE50D1"/>
    <w:rsid w:val="00DE58BE"/>
    <w:rsid w:val="00DE5B40"/>
    <w:rsid w:val="00DE6576"/>
    <w:rsid w:val="00DF0125"/>
    <w:rsid w:val="00DF02B4"/>
    <w:rsid w:val="00DF0989"/>
    <w:rsid w:val="00DF0C02"/>
    <w:rsid w:val="00DF1411"/>
    <w:rsid w:val="00DF1B5F"/>
    <w:rsid w:val="00DF264D"/>
    <w:rsid w:val="00DF2A55"/>
    <w:rsid w:val="00DF41BF"/>
    <w:rsid w:val="00DF4350"/>
    <w:rsid w:val="00DF4614"/>
    <w:rsid w:val="00DF485E"/>
    <w:rsid w:val="00DF4E92"/>
    <w:rsid w:val="00DF6D10"/>
    <w:rsid w:val="00DF721D"/>
    <w:rsid w:val="00DF76A8"/>
    <w:rsid w:val="00DF772B"/>
    <w:rsid w:val="00DF7797"/>
    <w:rsid w:val="00DF7B25"/>
    <w:rsid w:val="00E00B67"/>
    <w:rsid w:val="00E0180F"/>
    <w:rsid w:val="00E0185E"/>
    <w:rsid w:val="00E01B2B"/>
    <w:rsid w:val="00E0415D"/>
    <w:rsid w:val="00E04AE8"/>
    <w:rsid w:val="00E051EC"/>
    <w:rsid w:val="00E0521D"/>
    <w:rsid w:val="00E052BA"/>
    <w:rsid w:val="00E05D10"/>
    <w:rsid w:val="00E060BA"/>
    <w:rsid w:val="00E060C5"/>
    <w:rsid w:val="00E06B06"/>
    <w:rsid w:val="00E0738F"/>
    <w:rsid w:val="00E0778D"/>
    <w:rsid w:val="00E10107"/>
    <w:rsid w:val="00E1196A"/>
    <w:rsid w:val="00E11A2F"/>
    <w:rsid w:val="00E12228"/>
    <w:rsid w:val="00E126F6"/>
    <w:rsid w:val="00E12718"/>
    <w:rsid w:val="00E12B3A"/>
    <w:rsid w:val="00E12D05"/>
    <w:rsid w:val="00E13455"/>
    <w:rsid w:val="00E135A1"/>
    <w:rsid w:val="00E138C1"/>
    <w:rsid w:val="00E1398D"/>
    <w:rsid w:val="00E13B6E"/>
    <w:rsid w:val="00E13D0D"/>
    <w:rsid w:val="00E1496E"/>
    <w:rsid w:val="00E15CD9"/>
    <w:rsid w:val="00E15D52"/>
    <w:rsid w:val="00E161F4"/>
    <w:rsid w:val="00E163BA"/>
    <w:rsid w:val="00E1667E"/>
    <w:rsid w:val="00E16B12"/>
    <w:rsid w:val="00E16EF1"/>
    <w:rsid w:val="00E17227"/>
    <w:rsid w:val="00E174AF"/>
    <w:rsid w:val="00E177A0"/>
    <w:rsid w:val="00E17F63"/>
    <w:rsid w:val="00E20988"/>
    <w:rsid w:val="00E20B08"/>
    <w:rsid w:val="00E20CFD"/>
    <w:rsid w:val="00E20F4F"/>
    <w:rsid w:val="00E21344"/>
    <w:rsid w:val="00E21891"/>
    <w:rsid w:val="00E224DC"/>
    <w:rsid w:val="00E2289C"/>
    <w:rsid w:val="00E229ED"/>
    <w:rsid w:val="00E22C9B"/>
    <w:rsid w:val="00E234E9"/>
    <w:rsid w:val="00E23670"/>
    <w:rsid w:val="00E2457C"/>
    <w:rsid w:val="00E254FB"/>
    <w:rsid w:val="00E25536"/>
    <w:rsid w:val="00E256C0"/>
    <w:rsid w:val="00E26017"/>
    <w:rsid w:val="00E265CA"/>
    <w:rsid w:val="00E270B3"/>
    <w:rsid w:val="00E27772"/>
    <w:rsid w:val="00E27A60"/>
    <w:rsid w:val="00E27CE0"/>
    <w:rsid w:val="00E27F06"/>
    <w:rsid w:val="00E3096B"/>
    <w:rsid w:val="00E30B9F"/>
    <w:rsid w:val="00E317A1"/>
    <w:rsid w:val="00E317F7"/>
    <w:rsid w:val="00E3294F"/>
    <w:rsid w:val="00E32B72"/>
    <w:rsid w:val="00E33B4C"/>
    <w:rsid w:val="00E33C1E"/>
    <w:rsid w:val="00E34678"/>
    <w:rsid w:val="00E352C7"/>
    <w:rsid w:val="00E358DB"/>
    <w:rsid w:val="00E3613E"/>
    <w:rsid w:val="00E36D4B"/>
    <w:rsid w:val="00E36E56"/>
    <w:rsid w:val="00E3710E"/>
    <w:rsid w:val="00E37B05"/>
    <w:rsid w:val="00E37F93"/>
    <w:rsid w:val="00E40077"/>
    <w:rsid w:val="00E40834"/>
    <w:rsid w:val="00E411B1"/>
    <w:rsid w:val="00E4197A"/>
    <w:rsid w:val="00E42067"/>
    <w:rsid w:val="00E42084"/>
    <w:rsid w:val="00E42C2F"/>
    <w:rsid w:val="00E42C45"/>
    <w:rsid w:val="00E42ED6"/>
    <w:rsid w:val="00E437C1"/>
    <w:rsid w:val="00E4387E"/>
    <w:rsid w:val="00E43C06"/>
    <w:rsid w:val="00E43F66"/>
    <w:rsid w:val="00E4423A"/>
    <w:rsid w:val="00E449B1"/>
    <w:rsid w:val="00E45195"/>
    <w:rsid w:val="00E4550E"/>
    <w:rsid w:val="00E456EC"/>
    <w:rsid w:val="00E45BDC"/>
    <w:rsid w:val="00E46109"/>
    <w:rsid w:val="00E466C9"/>
    <w:rsid w:val="00E4705F"/>
    <w:rsid w:val="00E471E0"/>
    <w:rsid w:val="00E477E3"/>
    <w:rsid w:val="00E477EB"/>
    <w:rsid w:val="00E47B31"/>
    <w:rsid w:val="00E47FBF"/>
    <w:rsid w:val="00E501F7"/>
    <w:rsid w:val="00E5082D"/>
    <w:rsid w:val="00E50D10"/>
    <w:rsid w:val="00E50DF8"/>
    <w:rsid w:val="00E50E3D"/>
    <w:rsid w:val="00E520B6"/>
    <w:rsid w:val="00E52296"/>
    <w:rsid w:val="00E5313D"/>
    <w:rsid w:val="00E53E99"/>
    <w:rsid w:val="00E54029"/>
    <w:rsid w:val="00E54218"/>
    <w:rsid w:val="00E55771"/>
    <w:rsid w:val="00E56140"/>
    <w:rsid w:val="00E56443"/>
    <w:rsid w:val="00E564A5"/>
    <w:rsid w:val="00E56571"/>
    <w:rsid w:val="00E571AC"/>
    <w:rsid w:val="00E574A9"/>
    <w:rsid w:val="00E579EC"/>
    <w:rsid w:val="00E61040"/>
    <w:rsid w:val="00E61264"/>
    <w:rsid w:val="00E61355"/>
    <w:rsid w:val="00E613BC"/>
    <w:rsid w:val="00E61F1E"/>
    <w:rsid w:val="00E628A3"/>
    <w:rsid w:val="00E62EF0"/>
    <w:rsid w:val="00E63592"/>
    <w:rsid w:val="00E638DC"/>
    <w:rsid w:val="00E63F02"/>
    <w:rsid w:val="00E64328"/>
    <w:rsid w:val="00E64BD0"/>
    <w:rsid w:val="00E64CAC"/>
    <w:rsid w:val="00E64EEB"/>
    <w:rsid w:val="00E65460"/>
    <w:rsid w:val="00E65966"/>
    <w:rsid w:val="00E65A82"/>
    <w:rsid w:val="00E66861"/>
    <w:rsid w:val="00E66D7E"/>
    <w:rsid w:val="00E66E21"/>
    <w:rsid w:val="00E67063"/>
    <w:rsid w:val="00E70099"/>
    <w:rsid w:val="00E7012D"/>
    <w:rsid w:val="00E70D28"/>
    <w:rsid w:val="00E70D3A"/>
    <w:rsid w:val="00E70F38"/>
    <w:rsid w:val="00E710FC"/>
    <w:rsid w:val="00E71614"/>
    <w:rsid w:val="00E71915"/>
    <w:rsid w:val="00E71A03"/>
    <w:rsid w:val="00E71DD6"/>
    <w:rsid w:val="00E72A21"/>
    <w:rsid w:val="00E72BFA"/>
    <w:rsid w:val="00E72CA2"/>
    <w:rsid w:val="00E7327F"/>
    <w:rsid w:val="00E73924"/>
    <w:rsid w:val="00E749F2"/>
    <w:rsid w:val="00E74C16"/>
    <w:rsid w:val="00E75838"/>
    <w:rsid w:val="00E7642A"/>
    <w:rsid w:val="00E76A52"/>
    <w:rsid w:val="00E76C7C"/>
    <w:rsid w:val="00E77B1A"/>
    <w:rsid w:val="00E77E8C"/>
    <w:rsid w:val="00E801EF"/>
    <w:rsid w:val="00E80916"/>
    <w:rsid w:val="00E80FE7"/>
    <w:rsid w:val="00E81515"/>
    <w:rsid w:val="00E81F3B"/>
    <w:rsid w:val="00E82A95"/>
    <w:rsid w:val="00E83259"/>
    <w:rsid w:val="00E838B5"/>
    <w:rsid w:val="00E840DF"/>
    <w:rsid w:val="00E841CB"/>
    <w:rsid w:val="00E844AF"/>
    <w:rsid w:val="00E8498C"/>
    <w:rsid w:val="00E849C9"/>
    <w:rsid w:val="00E84A2B"/>
    <w:rsid w:val="00E84C5E"/>
    <w:rsid w:val="00E84F14"/>
    <w:rsid w:val="00E8560F"/>
    <w:rsid w:val="00E85A2C"/>
    <w:rsid w:val="00E85A48"/>
    <w:rsid w:val="00E86693"/>
    <w:rsid w:val="00E87194"/>
    <w:rsid w:val="00E8780A"/>
    <w:rsid w:val="00E87F1A"/>
    <w:rsid w:val="00E90176"/>
    <w:rsid w:val="00E91FF1"/>
    <w:rsid w:val="00E922C8"/>
    <w:rsid w:val="00E92E6F"/>
    <w:rsid w:val="00E92FF3"/>
    <w:rsid w:val="00E938DD"/>
    <w:rsid w:val="00E939A2"/>
    <w:rsid w:val="00E95012"/>
    <w:rsid w:val="00E957FC"/>
    <w:rsid w:val="00E962D6"/>
    <w:rsid w:val="00E96D02"/>
    <w:rsid w:val="00E96D63"/>
    <w:rsid w:val="00E971DB"/>
    <w:rsid w:val="00E97693"/>
    <w:rsid w:val="00E97761"/>
    <w:rsid w:val="00EA0289"/>
    <w:rsid w:val="00EA09F0"/>
    <w:rsid w:val="00EA2033"/>
    <w:rsid w:val="00EA2067"/>
    <w:rsid w:val="00EA2725"/>
    <w:rsid w:val="00EA3949"/>
    <w:rsid w:val="00EA42B4"/>
    <w:rsid w:val="00EA4653"/>
    <w:rsid w:val="00EA5450"/>
    <w:rsid w:val="00EA5510"/>
    <w:rsid w:val="00EA5823"/>
    <w:rsid w:val="00EA62DD"/>
    <w:rsid w:val="00EA672E"/>
    <w:rsid w:val="00EB04D7"/>
    <w:rsid w:val="00EB0787"/>
    <w:rsid w:val="00EB0E16"/>
    <w:rsid w:val="00EB11D1"/>
    <w:rsid w:val="00EB17EE"/>
    <w:rsid w:val="00EB181B"/>
    <w:rsid w:val="00EB1B70"/>
    <w:rsid w:val="00EB1CA4"/>
    <w:rsid w:val="00EB289F"/>
    <w:rsid w:val="00EB2DEA"/>
    <w:rsid w:val="00EB34ED"/>
    <w:rsid w:val="00EB3922"/>
    <w:rsid w:val="00EB3BE3"/>
    <w:rsid w:val="00EB3D2D"/>
    <w:rsid w:val="00EB3F5D"/>
    <w:rsid w:val="00EB4BFA"/>
    <w:rsid w:val="00EB5176"/>
    <w:rsid w:val="00EB53A5"/>
    <w:rsid w:val="00EB58E0"/>
    <w:rsid w:val="00EB69E8"/>
    <w:rsid w:val="00EB6C78"/>
    <w:rsid w:val="00EB6F6B"/>
    <w:rsid w:val="00EB7000"/>
    <w:rsid w:val="00EB7061"/>
    <w:rsid w:val="00EB74E4"/>
    <w:rsid w:val="00EB7558"/>
    <w:rsid w:val="00EB78F4"/>
    <w:rsid w:val="00EC06F7"/>
    <w:rsid w:val="00EC09BB"/>
    <w:rsid w:val="00EC09E7"/>
    <w:rsid w:val="00EC0AAF"/>
    <w:rsid w:val="00EC100F"/>
    <w:rsid w:val="00EC1220"/>
    <w:rsid w:val="00EC13D0"/>
    <w:rsid w:val="00EC1DDC"/>
    <w:rsid w:val="00EC2187"/>
    <w:rsid w:val="00EC2807"/>
    <w:rsid w:val="00EC2A0C"/>
    <w:rsid w:val="00EC2B54"/>
    <w:rsid w:val="00EC2BB6"/>
    <w:rsid w:val="00EC341C"/>
    <w:rsid w:val="00EC3DF9"/>
    <w:rsid w:val="00EC4CD8"/>
    <w:rsid w:val="00EC4D9E"/>
    <w:rsid w:val="00EC534B"/>
    <w:rsid w:val="00EC5D76"/>
    <w:rsid w:val="00ED0192"/>
    <w:rsid w:val="00ED04D6"/>
    <w:rsid w:val="00ED05BC"/>
    <w:rsid w:val="00ED0811"/>
    <w:rsid w:val="00ED096B"/>
    <w:rsid w:val="00ED0A0E"/>
    <w:rsid w:val="00ED0CB5"/>
    <w:rsid w:val="00ED1657"/>
    <w:rsid w:val="00ED19F6"/>
    <w:rsid w:val="00ED2530"/>
    <w:rsid w:val="00ED269A"/>
    <w:rsid w:val="00ED28E1"/>
    <w:rsid w:val="00ED34EF"/>
    <w:rsid w:val="00ED4516"/>
    <w:rsid w:val="00ED49F2"/>
    <w:rsid w:val="00ED4DA2"/>
    <w:rsid w:val="00ED5213"/>
    <w:rsid w:val="00ED5637"/>
    <w:rsid w:val="00ED5C3A"/>
    <w:rsid w:val="00ED64CD"/>
    <w:rsid w:val="00ED6618"/>
    <w:rsid w:val="00ED6C67"/>
    <w:rsid w:val="00ED7464"/>
    <w:rsid w:val="00ED764F"/>
    <w:rsid w:val="00ED7936"/>
    <w:rsid w:val="00EE0415"/>
    <w:rsid w:val="00EE0662"/>
    <w:rsid w:val="00EE0D0A"/>
    <w:rsid w:val="00EE1538"/>
    <w:rsid w:val="00EE1672"/>
    <w:rsid w:val="00EE1758"/>
    <w:rsid w:val="00EE18E1"/>
    <w:rsid w:val="00EE32A7"/>
    <w:rsid w:val="00EE32FC"/>
    <w:rsid w:val="00EE3D6B"/>
    <w:rsid w:val="00EE4E92"/>
    <w:rsid w:val="00EE5665"/>
    <w:rsid w:val="00EE5C6B"/>
    <w:rsid w:val="00EE5D67"/>
    <w:rsid w:val="00EE64E0"/>
    <w:rsid w:val="00EE71C9"/>
    <w:rsid w:val="00EE72C4"/>
    <w:rsid w:val="00EF0121"/>
    <w:rsid w:val="00EF0426"/>
    <w:rsid w:val="00EF1217"/>
    <w:rsid w:val="00EF13C2"/>
    <w:rsid w:val="00EF1CF4"/>
    <w:rsid w:val="00EF2200"/>
    <w:rsid w:val="00EF2930"/>
    <w:rsid w:val="00EF2E16"/>
    <w:rsid w:val="00EF31CE"/>
    <w:rsid w:val="00EF352D"/>
    <w:rsid w:val="00EF3F7A"/>
    <w:rsid w:val="00EF493B"/>
    <w:rsid w:val="00EF4AEE"/>
    <w:rsid w:val="00EF5060"/>
    <w:rsid w:val="00EF5A75"/>
    <w:rsid w:val="00EF6E41"/>
    <w:rsid w:val="00EF6ECF"/>
    <w:rsid w:val="00EF786D"/>
    <w:rsid w:val="00EF7CE0"/>
    <w:rsid w:val="00EF7D5A"/>
    <w:rsid w:val="00F007F3"/>
    <w:rsid w:val="00F00FFB"/>
    <w:rsid w:val="00F01179"/>
    <w:rsid w:val="00F01693"/>
    <w:rsid w:val="00F01858"/>
    <w:rsid w:val="00F02210"/>
    <w:rsid w:val="00F02D2F"/>
    <w:rsid w:val="00F02D57"/>
    <w:rsid w:val="00F03ADB"/>
    <w:rsid w:val="00F03F3B"/>
    <w:rsid w:val="00F04D3E"/>
    <w:rsid w:val="00F04E1A"/>
    <w:rsid w:val="00F04ECB"/>
    <w:rsid w:val="00F05A62"/>
    <w:rsid w:val="00F05E1A"/>
    <w:rsid w:val="00F065DD"/>
    <w:rsid w:val="00F06A6C"/>
    <w:rsid w:val="00F06C81"/>
    <w:rsid w:val="00F0724A"/>
    <w:rsid w:val="00F07468"/>
    <w:rsid w:val="00F07B23"/>
    <w:rsid w:val="00F103B0"/>
    <w:rsid w:val="00F10551"/>
    <w:rsid w:val="00F10B34"/>
    <w:rsid w:val="00F113EB"/>
    <w:rsid w:val="00F11DDC"/>
    <w:rsid w:val="00F120B5"/>
    <w:rsid w:val="00F12B79"/>
    <w:rsid w:val="00F12CF4"/>
    <w:rsid w:val="00F1302B"/>
    <w:rsid w:val="00F13122"/>
    <w:rsid w:val="00F13353"/>
    <w:rsid w:val="00F136DB"/>
    <w:rsid w:val="00F13F76"/>
    <w:rsid w:val="00F14417"/>
    <w:rsid w:val="00F14B1A"/>
    <w:rsid w:val="00F14DAB"/>
    <w:rsid w:val="00F1558C"/>
    <w:rsid w:val="00F163B6"/>
    <w:rsid w:val="00F163E7"/>
    <w:rsid w:val="00F168FE"/>
    <w:rsid w:val="00F169F0"/>
    <w:rsid w:val="00F16BCB"/>
    <w:rsid w:val="00F173ED"/>
    <w:rsid w:val="00F174F4"/>
    <w:rsid w:val="00F177D6"/>
    <w:rsid w:val="00F17FA4"/>
    <w:rsid w:val="00F20200"/>
    <w:rsid w:val="00F2020D"/>
    <w:rsid w:val="00F20378"/>
    <w:rsid w:val="00F2065A"/>
    <w:rsid w:val="00F206C7"/>
    <w:rsid w:val="00F208C5"/>
    <w:rsid w:val="00F2176B"/>
    <w:rsid w:val="00F22150"/>
    <w:rsid w:val="00F22530"/>
    <w:rsid w:val="00F22A2D"/>
    <w:rsid w:val="00F22B72"/>
    <w:rsid w:val="00F22BFD"/>
    <w:rsid w:val="00F22D82"/>
    <w:rsid w:val="00F22FF8"/>
    <w:rsid w:val="00F23680"/>
    <w:rsid w:val="00F23A8E"/>
    <w:rsid w:val="00F2522E"/>
    <w:rsid w:val="00F256F1"/>
    <w:rsid w:val="00F25C2B"/>
    <w:rsid w:val="00F26188"/>
    <w:rsid w:val="00F266DC"/>
    <w:rsid w:val="00F26CD1"/>
    <w:rsid w:val="00F26D40"/>
    <w:rsid w:val="00F2758D"/>
    <w:rsid w:val="00F27964"/>
    <w:rsid w:val="00F27A22"/>
    <w:rsid w:val="00F27CCE"/>
    <w:rsid w:val="00F30B46"/>
    <w:rsid w:val="00F30D19"/>
    <w:rsid w:val="00F30FAD"/>
    <w:rsid w:val="00F311C3"/>
    <w:rsid w:val="00F3157B"/>
    <w:rsid w:val="00F31BC9"/>
    <w:rsid w:val="00F3222C"/>
    <w:rsid w:val="00F322BC"/>
    <w:rsid w:val="00F3233B"/>
    <w:rsid w:val="00F32646"/>
    <w:rsid w:val="00F329A4"/>
    <w:rsid w:val="00F33BC2"/>
    <w:rsid w:val="00F340B6"/>
    <w:rsid w:val="00F343EC"/>
    <w:rsid w:val="00F3482A"/>
    <w:rsid w:val="00F34BB0"/>
    <w:rsid w:val="00F34E4C"/>
    <w:rsid w:val="00F35045"/>
    <w:rsid w:val="00F35204"/>
    <w:rsid w:val="00F35277"/>
    <w:rsid w:val="00F3547E"/>
    <w:rsid w:val="00F357F8"/>
    <w:rsid w:val="00F36031"/>
    <w:rsid w:val="00F361B7"/>
    <w:rsid w:val="00F36868"/>
    <w:rsid w:val="00F36EF7"/>
    <w:rsid w:val="00F37ACD"/>
    <w:rsid w:val="00F40061"/>
    <w:rsid w:val="00F40491"/>
    <w:rsid w:val="00F406D4"/>
    <w:rsid w:val="00F40A85"/>
    <w:rsid w:val="00F40BAE"/>
    <w:rsid w:val="00F416EC"/>
    <w:rsid w:val="00F41F14"/>
    <w:rsid w:val="00F41F4E"/>
    <w:rsid w:val="00F42278"/>
    <w:rsid w:val="00F42426"/>
    <w:rsid w:val="00F4348F"/>
    <w:rsid w:val="00F43B48"/>
    <w:rsid w:val="00F4405B"/>
    <w:rsid w:val="00F444B5"/>
    <w:rsid w:val="00F44713"/>
    <w:rsid w:val="00F44B33"/>
    <w:rsid w:val="00F44C5D"/>
    <w:rsid w:val="00F45C50"/>
    <w:rsid w:val="00F46D71"/>
    <w:rsid w:val="00F46DEA"/>
    <w:rsid w:val="00F46EC3"/>
    <w:rsid w:val="00F46FEF"/>
    <w:rsid w:val="00F47367"/>
    <w:rsid w:val="00F47615"/>
    <w:rsid w:val="00F47EBF"/>
    <w:rsid w:val="00F506C2"/>
    <w:rsid w:val="00F5121A"/>
    <w:rsid w:val="00F52F93"/>
    <w:rsid w:val="00F530D0"/>
    <w:rsid w:val="00F531ED"/>
    <w:rsid w:val="00F53809"/>
    <w:rsid w:val="00F54608"/>
    <w:rsid w:val="00F5473C"/>
    <w:rsid w:val="00F552F2"/>
    <w:rsid w:val="00F55E52"/>
    <w:rsid w:val="00F560DE"/>
    <w:rsid w:val="00F56CFA"/>
    <w:rsid w:val="00F57246"/>
    <w:rsid w:val="00F5736F"/>
    <w:rsid w:val="00F57460"/>
    <w:rsid w:val="00F576AB"/>
    <w:rsid w:val="00F57EF0"/>
    <w:rsid w:val="00F60312"/>
    <w:rsid w:val="00F6078F"/>
    <w:rsid w:val="00F60829"/>
    <w:rsid w:val="00F60DF3"/>
    <w:rsid w:val="00F60F5C"/>
    <w:rsid w:val="00F613E0"/>
    <w:rsid w:val="00F613EA"/>
    <w:rsid w:val="00F6196F"/>
    <w:rsid w:val="00F61C02"/>
    <w:rsid w:val="00F61D25"/>
    <w:rsid w:val="00F61D83"/>
    <w:rsid w:val="00F61F4C"/>
    <w:rsid w:val="00F625AB"/>
    <w:rsid w:val="00F625C3"/>
    <w:rsid w:val="00F626CC"/>
    <w:rsid w:val="00F627BA"/>
    <w:rsid w:val="00F627E2"/>
    <w:rsid w:val="00F62FE4"/>
    <w:rsid w:val="00F632A1"/>
    <w:rsid w:val="00F63BCB"/>
    <w:rsid w:val="00F63C77"/>
    <w:rsid w:val="00F640DF"/>
    <w:rsid w:val="00F64400"/>
    <w:rsid w:val="00F64B1B"/>
    <w:rsid w:val="00F64DE3"/>
    <w:rsid w:val="00F6557A"/>
    <w:rsid w:val="00F65C32"/>
    <w:rsid w:val="00F66DFC"/>
    <w:rsid w:val="00F67D3C"/>
    <w:rsid w:val="00F70E50"/>
    <w:rsid w:val="00F71161"/>
    <w:rsid w:val="00F712A8"/>
    <w:rsid w:val="00F71520"/>
    <w:rsid w:val="00F71ADF"/>
    <w:rsid w:val="00F71CA3"/>
    <w:rsid w:val="00F7243B"/>
    <w:rsid w:val="00F725B2"/>
    <w:rsid w:val="00F730E0"/>
    <w:rsid w:val="00F73605"/>
    <w:rsid w:val="00F74490"/>
    <w:rsid w:val="00F74C87"/>
    <w:rsid w:val="00F7590F"/>
    <w:rsid w:val="00F75FE2"/>
    <w:rsid w:val="00F761C7"/>
    <w:rsid w:val="00F76F93"/>
    <w:rsid w:val="00F7716F"/>
    <w:rsid w:val="00F772CC"/>
    <w:rsid w:val="00F775EF"/>
    <w:rsid w:val="00F7797A"/>
    <w:rsid w:val="00F77B84"/>
    <w:rsid w:val="00F80372"/>
    <w:rsid w:val="00F80B55"/>
    <w:rsid w:val="00F80E2C"/>
    <w:rsid w:val="00F82256"/>
    <w:rsid w:val="00F8226D"/>
    <w:rsid w:val="00F82418"/>
    <w:rsid w:val="00F824A8"/>
    <w:rsid w:val="00F82B08"/>
    <w:rsid w:val="00F83894"/>
    <w:rsid w:val="00F84513"/>
    <w:rsid w:val="00F84F8D"/>
    <w:rsid w:val="00F851E1"/>
    <w:rsid w:val="00F8569E"/>
    <w:rsid w:val="00F85A14"/>
    <w:rsid w:val="00F85D99"/>
    <w:rsid w:val="00F85EF2"/>
    <w:rsid w:val="00F8627D"/>
    <w:rsid w:val="00F86991"/>
    <w:rsid w:val="00F873F2"/>
    <w:rsid w:val="00F87489"/>
    <w:rsid w:val="00F87609"/>
    <w:rsid w:val="00F9009F"/>
    <w:rsid w:val="00F901E5"/>
    <w:rsid w:val="00F90764"/>
    <w:rsid w:val="00F90EB0"/>
    <w:rsid w:val="00F913C6"/>
    <w:rsid w:val="00F913F7"/>
    <w:rsid w:val="00F94864"/>
    <w:rsid w:val="00F951CC"/>
    <w:rsid w:val="00F95BDD"/>
    <w:rsid w:val="00F95D1F"/>
    <w:rsid w:val="00F95F53"/>
    <w:rsid w:val="00F96AE3"/>
    <w:rsid w:val="00F96B14"/>
    <w:rsid w:val="00F96EE3"/>
    <w:rsid w:val="00F977D3"/>
    <w:rsid w:val="00FA00AB"/>
    <w:rsid w:val="00FA01DE"/>
    <w:rsid w:val="00FA02EE"/>
    <w:rsid w:val="00FA0994"/>
    <w:rsid w:val="00FA0CB5"/>
    <w:rsid w:val="00FA0E0C"/>
    <w:rsid w:val="00FA12BF"/>
    <w:rsid w:val="00FA1B07"/>
    <w:rsid w:val="00FA2633"/>
    <w:rsid w:val="00FA2BE7"/>
    <w:rsid w:val="00FA33A6"/>
    <w:rsid w:val="00FA34AE"/>
    <w:rsid w:val="00FA36FD"/>
    <w:rsid w:val="00FA379A"/>
    <w:rsid w:val="00FA3A77"/>
    <w:rsid w:val="00FA44B3"/>
    <w:rsid w:val="00FA4EFA"/>
    <w:rsid w:val="00FA5203"/>
    <w:rsid w:val="00FA5718"/>
    <w:rsid w:val="00FA61E2"/>
    <w:rsid w:val="00FA623E"/>
    <w:rsid w:val="00FA6A69"/>
    <w:rsid w:val="00FA6FC3"/>
    <w:rsid w:val="00FA7252"/>
    <w:rsid w:val="00FA73AA"/>
    <w:rsid w:val="00FA7B80"/>
    <w:rsid w:val="00FA7EF8"/>
    <w:rsid w:val="00FB030C"/>
    <w:rsid w:val="00FB069D"/>
    <w:rsid w:val="00FB0B18"/>
    <w:rsid w:val="00FB27E0"/>
    <w:rsid w:val="00FB2ACA"/>
    <w:rsid w:val="00FB4094"/>
    <w:rsid w:val="00FB4981"/>
    <w:rsid w:val="00FB4F66"/>
    <w:rsid w:val="00FB5485"/>
    <w:rsid w:val="00FB5B76"/>
    <w:rsid w:val="00FB6310"/>
    <w:rsid w:val="00FB673E"/>
    <w:rsid w:val="00FB6EFB"/>
    <w:rsid w:val="00FB7360"/>
    <w:rsid w:val="00FB74A4"/>
    <w:rsid w:val="00FB753B"/>
    <w:rsid w:val="00FB7743"/>
    <w:rsid w:val="00FB7C6C"/>
    <w:rsid w:val="00FB7ED7"/>
    <w:rsid w:val="00FC083D"/>
    <w:rsid w:val="00FC0D3B"/>
    <w:rsid w:val="00FC0EB0"/>
    <w:rsid w:val="00FC11BB"/>
    <w:rsid w:val="00FC13F4"/>
    <w:rsid w:val="00FC185B"/>
    <w:rsid w:val="00FC1E0A"/>
    <w:rsid w:val="00FC1EFF"/>
    <w:rsid w:val="00FC1F5C"/>
    <w:rsid w:val="00FC26C1"/>
    <w:rsid w:val="00FC2751"/>
    <w:rsid w:val="00FC2804"/>
    <w:rsid w:val="00FC3240"/>
    <w:rsid w:val="00FC3540"/>
    <w:rsid w:val="00FC3977"/>
    <w:rsid w:val="00FC3BB6"/>
    <w:rsid w:val="00FC3D57"/>
    <w:rsid w:val="00FC3EB4"/>
    <w:rsid w:val="00FC4401"/>
    <w:rsid w:val="00FC4846"/>
    <w:rsid w:val="00FC49B2"/>
    <w:rsid w:val="00FC4F33"/>
    <w:rsid w:val="00FC51B8"/>
    <w:rsid w:val="00FC5950"/>
    <w:rsid w:val="00FC5C51"/>
    <w:rsid w:val="00FC5D30"/>
    <w:rsid w:val="00FC5FD1"/>
    <w:rsid w:val="00FC6C2D"/>
    <w:rsid w:val="00FC6FA4"/>
    <w:rsid w:val="00FD01FB"/>
    <w:rsid w:val="00FD0325"/>
    <w:rsid w:val="00FD08D5"/>
    <w:rsid w:val="00FD0A11"/>
    <w:rsid w:val="00FD0CB7"/>
    <w:rsid w:val="00FD1043"/>
    <w:rsid w:val="00FD1166"/>
    <w:rsid w:val="00FD119B"/>
    <w:rsid w:val="00FD16AB"/>
    <w:rsid w:val="00FD1F1B"/>
    <w:rsid w:val="00FD22A0"/>
    <w:rsid w:val="00FD2367"/>
    <w:rsid w:val="00FD2781"/>
    <w:rsid w:val="00FD2E3A"/>
    <w:rsid w:val="00FD311E"/>
    <w:rsid w:val="00FD38DC"/>
    <w:rsid w:val="00FD3B2C"/>
    <w:rsid w:val="00FD3C34"/>
    <w:rsid w:val="00FD40DD"/>
    <w:rsid w:val="00FD4771"/>
    <w:rsid w:val="00FD4C8D"/>
    <w:rsid w:val="00FD5559"/>
    <w:rsid w:val="00FD6457"/>
    <w:rsid w:val="00FD7089"/>
    <w:rsid w:val="00FD7246"/>
    <w:rsid w:val="00FD755E"/>
    <w:rsid w:val="00FD77B8"/>
    <w:rsid w:val="00FD797D"/>
    <w:rsid w:val="00FD7BDB"/>
    <w:rsid w:val="00FD7CD3"/>
    <w:rsid w:val="00FE0174"/>
    <w:rsid w:val="00FE02FF"/>
    <w:rsid w:val="00FE0481"/>
    <w:rsid w:val="00FE0EA3"/>
    <w:rsid w:val="00FE17D3"/>
    <w:rsid w:val="00FE1897"/>
    <w:rsid w:val="00FE1BC9"/>
    <w:rsid w:val="00FE3360"/>
    <w:rsid w:val="00FE3E80"/>
    <w:rsid w:val="00FE44C5"/>
    <w:rsid w:val="00FE4A66"/>
    <w:rsid w:val="00FE66B2"/>
    <w:rsid w:val="00FE72AA"/>
    <w:rsid w:val="00FE788F"/>
    <w:rsid w:val="00FF0767"/>
    <w:rsid w:val="00FF0F89"/>
    <w:rsid w:val="00FF1021"/>
    <w:rsid w:val="00FF141F"/>
    <w:rsid w:val="00FF1BF2"/>
    <w:rsid w:val="00FF2375"/>
    <w:rsid w:val="00FF24FD"/>
    <w:rsid w:val="00FF25AC"/>
    <w:rsid w:val="00FF29A6"/>
    <w:rsid w:val="00FF3AB2"/>
    <w:rsid w:val="00FF3D2E"/>
    <w:rsid w:val="00FF3F56"/>
    <w:rsid w:val="00FF3F6A"/>
    <w:rsid w:val="00FF406D"/>
    <w:rsid w:val="00FF473F"/>
    <w:rsid w:val="00FF4E11"/>
    <w:rsid w:val="00FF50A9"/>
    <w:rsid w:val="00FF556E"/>
    <w:rsid w:val="00FF5CE3"/>
    <w:rsid w:val="00FF66CA"/>
    <w:rsid w:val="00FF7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27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uiPriority="0"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subsection">
    <w:name w:val="subsection"/>
    <w:basedOn w:val="Normal"/>
    <w:rsid w:val="0089498A"/>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styleId="Hyperlink">
    <w:name w:val="Hyperlink"/>
    <w:basedOn w:val="DefaultParagraphFont"/>
    <w:uiPriority w:val="99"/>
    <w:semiHidden/>
    <w:unhideWhenUsed/>
    <w:locked/>
    <w:rsid w:val="0089498A"/>
    <w:rPr>
      <w:color w:val="0000FF"/>
      <w:u w:val="single"/>
    </w:rPr>
  </w:style>
  <w:style w:type="paragraph" w:customStyle="1" w:styleId="paragraph">
    <w:name w:val="paragraph"/>
    <w:basedOn w:val="Normal"/>
    <w:rsid w:val="0089498A"/>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customStyle="1" w:styleId="paragraphsub">
    <w:name w:val="paragraphsub"/>
    <w:basedOn w:val="Normal"/>
    <w:rsid w:val="0089498A"/>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styleId="CommentReference">
    <w:name w:val="annotation reference"/>
    <w:basedOn w:val="DefaultParagraphFont"/>
    <w:uiPriority w:val="99"/>
    <w:semiHidden/>
    <w:unhideWhenUsed/>
    <w:locked/>
    <w:rsid w:val="003672EC"/>
    <w:rPr>
      <w:sz w:val="16"/>
      <w:szCs w:val="16"/>
    </w:rPr>
  </w:style>
  <w:style w:type="paragraph" w:styleId="CommentText">
    <w:name w:val="annotation text"/>
    <w:basedOn w:val="Normal"/>
    <w:link w:val="CommentTextChar"/>
    <w:uiPriority w:val="99"/>
    <w:unhideWhenUsed/>
    <w:locked/>
    <w:rsid w:val="003672EC"/>
    <w:pPr>
      <w:spacing w:line="240" w:lineRule="auto"/>
    </w:pPr>
    <w:rPr>
      <w:sz w:val="20"/>
      <w:szCs w:val="20"/>
    </w:rPr>
  </w:style>
  <w:style w:type="character" w:customStyle="1" w:styleId="CommentTextChar">
    <w:name w:val="Comment Text Char"/>
    <w:basedOn w:val="DefaultParagraphFont"/>
    <w:link w:val="CommentText"/>
    <w:uiPriority w:val="99"/>
    <w:rsid w:val="003672EC"/>
    <w:rPr>
      <w:sz w:val="20"/>
      <w:szCs w:val="20"/>
    </w:rPr>
  </w:style>
  <w:style w:type="paragraph" w:styleId="CommentSubject">
    <w:name w:val="annotation subject"/>
    <w:basedOn w:val="CommentText"/>
    <w:next w:val="CommentText"/>
    <w:link w:val="CommentSubjectChar"/>
    <w:uiPriority w:val="99"/>
    <w:semiHidden/>
    <w:unhideWhenUsed/>
    <w:locked/>
    <w:rsid w:val="003672EC"/>
    <w:rPr>
      <w:b/>
      <w:bCs/>
    </w:rPr>
  </w:style>
  <w:style w:type="character" w:customStyle="1" w:styleId="CommentSubjectChar">
    <w:name w:val="Comment Subject Char"/>
    <w:basedOn w:val="CommentTextChar"/>
    <w:link w:val="CommentSubject"/>
    <w:uiPriority w:val="99"/>
    <w:semiHidden/>
    <w:rsid w:val="003672EC"/>
    <w:rPr>
      <w:b/>
      <w:bCs/>
      <w:sz w:val="20"/>
      <w:szCs w:val="20"/>
    </w:rPr>
  </w:style>
  <w:style w:type="paragraph" w:customStyle="1" w:styleId="Default">
    <w:name w:val="Default"/>
    <w:rsid w:val="00322BCD"/>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A966A5"/>
  </w:style>
  <w:style w:type="paragraph" w:customStyle="1" w:styleId="Body">
    <w:name w:val="Body"/>
    <w:basedOn w:val="Normal"/>
    <w:qFormat/>
    <w:rsid w:val="007416B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416B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416BD"/>
    <w:pPr>
      <w:tabs>
        <w:tab w:val="left" w:pos="720"/>
        <w:tab w:val="left" w:pos="1440"/>
      </w:tabs>
      <w:ind w:right="17"/>
      <w:jc w:val="center"/>
    </w:pPr>
    <w:rPr>
      <w:rFonts w:ascii="Times New Roman" w:hAnsi="Times New Roman"/>
      <w:szCs w:val="20"/>
      <w:lang w:val="en-GB"/>
    </w:rPr>
  </w:style>
  <w:style w:type="paragraph" w:customStyle="1" w:styleId="Notice">
    <w:name w:val="Notice"/>
    <w:rsid w:val="007416BD"/>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416BD"/>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8753">
      <w:bodyDiv w:val="1"/>
      <w:marLeft w:val="0"/>
      <w:marRight w:val="0"/>
      <w:marTop w:val="0"/>
      <w:marBottom w:val="0"/>
      <w:divBdr>
        <w:top w:val="none" w:sz="0" w:space="0" w:color="auto"/>
        <w:left w:val="none" w:sz="0" w:space="0" w:color="auto"/>
        <w:bottom w:val="none" w:sz="0" w:space="0" w:color="auto"/>
        <w:right w:val="none" w:sz="0" w:space="0" w:color="auto"/>
      </w:divBdr>
      <w:divsChild>
        <w:div w:id="2117171031">
          <w:blockQuote w:val="1"/>
          <w:marLeft w:val="180"/>
          <w:marRight w:val="180"/>
          <w:marTop w:val="180"/>
          <w:marBottom w:val="180"/>
          <w:divBdr>
            <w:top w:val="none" w:sz="0" w:space="0" w:color="auto"/>
            <w:left w:val="none" w:sz="0" w:space="0" w:color="auto"/>
            <w:bottom w:val="none" w:sz="0" w:space="0" w:color="auto"/>
            <w:right w:val="none" w:sz="0" w:space="0" w:color="auto"/>
          </w:divBdr>
        </w:div>
      </w:divsChild>
    </w:div>
    <w:div w:id="75517450">
      <w:bodyDiv w:val="1"/>
      <w:marLeft w:val="0"/>
      <w:marRight w:val="0"/>
      <w:marTop w:val="0"/>
      <w:marBottom w:val="0"/>
      <w:divBdr>
        <w:top w:val="none" w:sz="0" w:space="0" w:color="auto"/>
        <w:left w:val="none" w:sz="0" w:space="0" w:color="auto"/>
        <w:bottom w:val="none" w:sz="0" w:space="0" w:color="auto"/>
        <w:right w:val="none" w:sz="0" w:space="0" w:color="auto"/>
      </w:divBdr>
    </w:div>
    <w:div w:id="306202828">
      <w:bodyDiv w:val="1"/>
      <w:marLeft w:val="0"/>
      <w:marRight w:val="0"/>
      <w:marTop w:val="0"/>
      <w:marBottom w:val="0"/>
      <w:divBdr>
        <w:top w:val="none" w:sz="0" w:space="0" w:color="auto"/>
        <w:left w:val="none" w:sz="0" w:space="0" w:color="auto"/>
        <w:bottom w:val="none" w:sz="0" w:space="0" w:color="auto"/>
        <w:right w:val="none" w:sz="0" w:space="0" w:color="auto"/>
      </w:divBdr>
    </w:div>
    <w:div w:id="415250496">
      <w:bodyDiv w:val="1"/>
      <w:marLeft w:val="0"/>
      <w:marRight w:val="0"/>
      <w:marTop w:val="0"/>
      <w:marBottom w:val="0"/>
      <w:divBdr>
        <w:top w:val="none" w:sz="0" w:space="0" w:color="auto"/>
        <w:left w:val="none" w:sz="0" w:space="0" w:color="auto"/>
        <w:bottom w:val="none" w:sz="0" w:space="0" w:color="auto"/>
        <w:right w:val="none" w:sz="0" w:space="0" w:color="auto"/>
      </w:divBdr>
    </w:div>
    <w:div w:id="432823442">
      <w:bodyDiv w:val="1"/>
      <w:marLeft w:val="0"/>
      <w:marRight w:val="0"/>
      <w:marTop w:val="0"/>
      <w:marBottom w:val="0"/>
      <w:divBdr>
        <w:top w:val="none" w:sz="0" w:space="0" w:color="auto"/>
        <w:left w:val="none" w:sz="0" w:space="0" w:color="auto"/>
        <w:bottom w:val="none" w:sz="0" w:space="0" w:color="auto"/>
        <w:right w:val="none" w:sz="0" w:space="0" w:color="auto"/>
      </w:divBdr>
      <w:divsChild>
        <w:div w:id="417948159">
          <w:marLeft w:val="0"/>
          <w:marRight w:val="0"/>
          <w:marTop w:val="0"/>
          <w:marBottom w:val="0"/>
          <w:divBdr>
            <w:top w:val="none" w:sz="0" w:space="0" w:color="auto"/>
            <w:left w:val="none" w:sz="0" w:space="0" w:color="auto"/>
            <w:bottom w:val="none" w:sz="0" w:space="0" w:color="auto"/>
            <w:right w:val="none" w:sz="0" w:space="0" w:color="auto"/>
          </w:divBdr>
          <w:divsChild>
            <w:div w:id="380977097">
              <w:marLeft w:val="0"/>
              <w:marRight w:val="0"/>
              <w:marTop w:val="0"/>
              <w:marBottom w:val="60"/>
              <w:divBdr>
                <w:top w:val="none" w:sz="0" w:space="0" w:color="auto"/>
                <w:left w:val="none" w:sz="0" w:space="0" w:color="auto"/>
                <w:bottom w:val="none" w:sz="0" w:space="0" w:color="auto"/>
                <w:right w:val="none" w:sz="0" w:space="0" w:color="auto"/>
              </w:divBdr>
            </w:div>
          </w:divsChild>
        </w:div>
        <w:div w:id="1403944302">
          <w:marLeft w:val="0"/>
          <w:marRight w:val="0"/>
          <w:marTop w:val="240"/>
          <w:marBottom w:val="0"/>
          <w:divBdr>
            <w:top w:val="none" w:sz="0" w:space="0" w:color="auto"/>
            <w:left w:val="none" w:sz="0" w:space="0" w:color="auto"/>
            <w:bottom w:val="none" w:sz="0" w:space="0" w:color="auto"/>
            <w:right w:val="none" w:sz="0" w:space="0" w:color="auto"/>
          </w:divBdr>
          <w:divsChild>
            <w:div w:id="3170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7769">
      <w:bodyDiv w:val="1"/>
      <w:marLeft w:val="0"/>
      <w:marRight w:val="0"/>
      <w:marTop w:val="0"/>
      <w:marBottom w:val="0"/>
      <w:divBdr>
        <w:top w:val="none" w:sz="0" w:space="0" w:color="auto"/>
        <w:left w:val="none" w:sz="0" w:space="0" w:color="auto"/>
        <w:bottom w:val="none" w:sz="0" w:space="0" w:color="auto"/>
        <w:right w:val="none" w:sz="0" w:space="0" w:color="auto"/>
      </w:divBdr>
    </w:div>
    <w:div w:id="1014841266">
      <w:bodyDiv w:val="1"/>
      <w:marLeft w:val="0"/>
      <w:marRight w:val="0"/>
      <w:marTop w:val="0"/>
      <w:marBottom w:val="0"/>
      <w:divBdr>
        <w:top w:val="none" w:sz="0" w:space="0" w:color="auto"/>
        <w:left w:val="none" w:sz="0" w:space="0" w:color="auto"/>
        <w:bottom w:val="none" w:sz="0" w:space="0" w:color="auto"/>
        <w:right w:val="none" w:sz="0" w:space="0" w:color="auto"/>
      </w:divBdr>
    </w:div>
    <w:div w:id="1029257796">
      <w:bodyDiv w:val="1"/>
      <w:marLeft w:val="0"/>
      <w:marRight w:val="0"/>
      <w:marTop w:val="0"/>
      <w:marBottom w:val="0"/>
      <w:divBdr>
        <w:top w:val="none" w:sz="0" w:space="0" w:color="auto"/>
        <w:left w:val="none" w:sz="0" w:space="0" w:color="auto"/>
        <w:bottom w:val="none" w:sz="0" w:space="0" w:color="auto"/>
        <w:right w:val="none" w:sz="0" w:space="0" w:color="auto"/>
      </w:divBdr>
    </w:div>
    <w:div w:id="1032726517">
      <w:bodyDiv w:val="1"/>
      <w:marLeft w:val="0"/>
      <w:marRight w:val="0"/>
      <w:marTop w:val="0"/>
      <w:marBottom w:val="0"/>
      <w:divBdr>
        <w:top w:val="none" w:sz="0" w:space="0" w:color="auto"/>
        <w:left w:val="none" w:sz="0" w:space="0" w:color="auto"/>
        <w:bottom w:val="none" w:sz="0" w:space="0" w:color="auto"/>
        <w:right w:val="none" w:sz="0" w:space="0" w:color="auto"/>
      </w:divBdr>
    </w:div>
    <w:div w:id="18589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3cc3f26d-d9cc-46f3-89c7-f1482de8c8f1"/>
    <ds:schemaRef ds:uri="http://purl.org/dc/elements/1.1/"/>
    <ds:schemaRef ds:uri="http://www.w3.org/XML/1998/namespace"/>
    <ds:schemaRef ds:uri="http://schemas.microsoft.com/office/2006/metadata/properties"/>
    <ds:schemaRef ds:uri="cbc5b7fd-636f-49ec-b8cc-eb8a3f2ba19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2EFCF05-3C31-40F4-A95F-2A20253C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01D189C-CC62-46BA-9FA3-34376636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25</Pages>
  <Words>9363</Words>
  <Characters>46120</Characters>
  <Application>Microsoft Office Word</Application>
  <DocSecurity>0</DocSecurity>
  <Lines>384</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2021-08-01T22:12:00Z</dcterms:created>
  <dcterms:modified xsi:type="dcterms:W3CDTF">2021-08-02T04:00:00Z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