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3B335" w14:textId="77777777" w:rsidR="00DE6C40" w:rsidRPr="00704FF8" w:rsidRDefault="00DE6C40" w:rsidP="00704FF8">
      <w:pPr>
        <w:pStyle w:val="OrdersTopLine"/>
      </w:pPr>
      <w:r w:rsidRPr="00704FF8">
        <w:t>HIGH COURT OF AUSTRALIA</w:t>
      </w:r>
    </w:p>
    <w:p w14:paraId="028EB879" w14:textId="77777777" w:rsidR="00DE6C40" w:rsidRPr="00704FF8" w:rsidRDefault="00DE6C40" w:rsidP="00704FF8">
      <w:pPr>
        <w:pStyle w:val="OrderCentre"/>
      </w:pPr>
    </w:p>
    <w:p w14:paraId="3847A09F" w14:textId="77777777" w:rsidR="00DE6C40" w:rsidRPr="00704FF8" w:rsidRDefault="00DE6C40" w:rsidP="00704FF8">
      <w:pPr>
        <w:pStyle w:val="OrderCentre"/>
      </w:pPr>
      <w:r w:rsidRPr="00704FF8">
        <w:t>KIEFEL CJ</w:t>
      </w:r>
      <w:r>
        <w:t>,</w:t>
      </w:r>
    </w:p>
    <w:p w14:paraId="2EE9C31D" w14:textId="77777777" w:rsidR="00DE6C40" w:rsidRPr="00704FF8" w:rsidRDefault="00DE6C40" w:rsidP="00704FF8">
      <w:pPr>
        <w:pStyle w:val="OrderCentre"/>
      </w:pPr>
      <w:r w:rsidRPr="00704FF8">
        <w:t>GAGELER, KEANE, GORDON</w:t>
      </w:r>
      <w:r w:rsidRPr="004C496B">
        <w:t xml:space="preserve"> </w:t>
      </w:r>
      <w:r w:rsidRPr="00704FF8">
        <w:t xml:space="preserve">AND </w:t>
      </w:r>
      <w:r>
        <w:t xml:space="preserve">GLEESON </w:t>
      </w:r>
      <w:r w:rsidRPr="00704FF8">
        <w:t>JJ</w:t>
      </w:r>
    </w:p>
    <w:p w14:paraId="58EF07B9" w14:textId="77777777" w:rsidR="00DE6C40" w:rsidRPr="00427F3A" w:rsidRDefault="00DE6C40" w:rsidP="00EE5374">
      <w:pPr>
        <w:pStyle w:val="Centre"/>
        <w:rPr>
          <w:lang w:val="en-AU"/>
        </w:rPr>
      </w:pPr>
    </w:p>
    <w:p w14:paraId="65083C64" w14:textId="77777777" w:rsidR="00DE6C40" w:rsidRPr="00704FF8" w:rsidRDefault="00DE6C40" w:rsidP="00704FF8">
      <w:pPr>
        <w:pStyle w:val="OrdersCenteredBorder"/>
      </w:pPr>
    </w:p>
    <w:p w14:paraId="0801AFA8" w14:textId="77777777" w:rsidR="00DE6C40" w:rsidRPr="00704FF8" w:rsidRDefault="00DE6C40" w:rsidP="0032341F">
      <w:pPr>
        <w:pStyle w:val="OrdersBodyHeading"/>
      </w:pPr>
    </w:p>
    <w:p w14:paraId="43BC8604" w14:textId="77777777" w:rsidR="00DE6C40" w:rsidRPr="0032341F" w:rsidRDefault="00DE6C40" w:rsidP="009362E8">
      <w:pPr>
        <w:pStyle w:val="OrdersPartyName"/>
        <w:ind w:right="-1"/>
      </w:pPr>
      <w:bookmarkStart w:id="0" w:name="_Hlk81836476"/>
      <w:r>
        <w:t xml:space="preserve">G </w:t>
      </w:r>
      <w:r w:rsidRPr="009A73F9">
        <w:t>CHARISTEAS</w:t>
      </w:r>
      <w:r w:rsidRPr="0032341F">
        <w:tab/>
        <w:t>APPELLANT</w:t>
      </w:r>
    </w:p>
    <w:p w14:paraId="326E13F5" w14:textId="77777777" w:rsidR="00DE6C40" w:rsidRPr="0032341F" w:rsidRDefault="00DE6C40" w:rsidP="009362E8">
      <w:pPr>
        <w:pStyle w:val="OrdersPartyName"/>
        <w:ind w:right="-1"/>
      </w:pPr>
    </w:p>
    <w:p w14:paraId="440062F0" w14:textId="77777777" w:rsidR="00DE6C40" w:rsidRPr="0032341F" w:rsidRDefault="00DE6C40" w:rsidP="009362E8">
      <w:pPr>
        <w:pStyle w:val="OrdersPartyName"/>
        <w:ind w:right="-1"/>
      </w:pPr>
      <w:r w:rsidRPr="0032341F">
        <w:t>AND</w:t>
      </w:r>
    </w:p>
    <w:p w14:paraId="5DE06F39" w14:textId="77777777" w:rsidR="00DE6C40" w:rsidRPr="0032341F" w:rsidRDefault="00DE6C40" w:rsidP="009362E8">
      <w:pPr>
        <w:pStyle w:val="OrdersPartyName"/>
        <w:ind w:right="-1"/>
      </w:pPr>
    </w:p>
    <w:p w14:paraId="0617B5FA" w14:textId="77777777" w:rsidR="00DE6C40" w:rsidRPr="0032341F" w:rsidRDefault="00DE6C40" w:rsidP="009362E8">
      <w:pPr>
        <w:pStyle w:val="OrdersPartyName"/>
        <w:ind w:right="-1"/>
      </w:pPr>
      <w:r>
        <w:t xml:space="preserve">Z V </w:t>
      </w:r>
      <w:r w:rsidRPr="009A73F9">
        <w:t>CHARISTEAS &amp; ORS</w:t>
      </w:r>
      <w:r w:rsidRPr="0032341F">
        <w:tab/>
        <w:t>RESPONDENT</w:t>
      </w:r>
      <w:r>
        <w:t>S</w:t>
      </w:r>
    </w:p>
    <w:bookmarkEnd w:id="0"/>
    <w:p w14:paraId="56ACEA3F" w14:textId="77777777" w:rsidR="00DE6C40" w:rsidRPr="00427F3A" w:rsidRDefault="00DE6C40" w:rsidP="00AF0A5E">
      <w:pPr>
        <w:pStyle w:val="BodyHeading"/>
      </w:pPr>
    </w:p>
    <w:p w14:paraId="42A35618" w14:textId="77777777" w:rsidR="00DE6C40" w:rsidRPr="00427F3A" w:rsidRDefault="00DE6C40" w:rsidP="00BE0A6C">
      <w:pPr>
        <w:pStyle w:val="BodyHeading"/>
      </w:pPr>
    </w:p>
    <w:p w14:paraId="0F2A9D14" w14:textId="77777777" w:rsidR="00DE6C40" w:rsidRPr="00427F3A" w:rsidRDefault="00DE6C40" w:rsidP="00EE5374">
      <w:pPr>
        <w:pStyle w:val="CentreItalics"/>
      </w:pPr>
      <w:r w:rsidRPr="009A73F9">
        <w:t>Charisteas v Charisteas</w:t>
      </w:r>
    </w:p>
    <w:p w14:paraId="70D8D13E" w14:textId="77777777" w:rsidR="00DE6C40" w:rsidRPr="00427F3A" w:rsidRDefault="00DE6C40" w:rsidP="00E90E4F">
      <w:pPr>
        <w:pStyle w:val="OrdersCentre"/>
      </w:pPr>
      <w:r>
        <w:t>[2021</w:t>
      </w:r>
      <w:r w:rsidRPr="00427F3A">
        <w:t xml:space="preserve">] HCA </w:t>
      </w:r>
      <w:r>
        <w:t>29</w:t>
      </w:r>
    </w:p>
    <w:p w14:paraId="48E03494" w14:textId="77777777" w:rsidR="00DE6C40" w:rsidRDefault="00DE6C40" w:rsidP="00E90E4F">
      <w:pPr>
        <w:pStyle w:val="OrdersCentreItalics"/>
      </w:pPr>
      <w:r>
        <w:t xml:space="preserve">Date of Hearing: </w:t>
      </w:r>
      <w:r w:rsidRPr="009A73F9">
        <w:t>3 September 2021</w:t>
      </w:r>
    </w:p>
    <w:p w14:paraId="5C4DF1BF" w14:textId="77777777" w:rsidR="00DE6C40" w:rsidRPr="00427F3A" w:rsidRDefault="00DE6C40" w:rsidP="00E90E4F">
      <w:pPr>
        <w:pStyle w:val="OrdersCentreItalics"/>
      </w:pPr>
      <w:r>
        <w:t>Date of Judgment: 6 October 2021</w:t>
      </w:r>
    </w:p>
    <w:p w14:paraId="35402060" w14:textId="77777777" w:rsidR="00DE6C40" w:rsidRDefault="00DE6C40" w:rsidP="00E90E4F">
      <w:pPr>
        <w:pStyle w:val="OrdersCentre"/>
      </w:pPr>
      <w:r w:rsidRPr="009A73F9">
        <w:t>P6/2021</w:t>
      </w:r>
    </w:p>
    <w:p w14:paraId="7826E39B" w14:textId="77777777" w:rsidR="00DE6C40" w:rsidRPr="00427F3A" w:rsidRDefault="00DE6C40" w:rsidP="00E90E4F">
      <w:pPr>
        <w:pStyle w:val="OrdersCentre"/>
      </w:pPr>
    </w:p>
    <w:p w14:paraId="06F69E42" w14:textId="77777777" w:rsidR="00DE6C40" w:rsidRPr="00BE0A6C" w:rsidRDefault="00DE6C40" w:rsidP="00E90E4F">
      <w:pPr>
        <w:pStyle w:val="OrderCentreBold"/>
      </w:pPr>
      <w:r w:rsidRPr="00BE0A6C">
        <w:t>ORDER</w:t>
      </w:r>
    </w:p>
    <w:p w14:paraId="3E2201A6" w14:textId="77777777" w:rsidR="00DE6C40" w:rsidRPr="00427F3A" w:rsidRDefault="00DE6C40" w:rsidP="00736C52">
      <w:pPr>
        <w:pStyle w:val="Centre"/>
        <w:rPr>
          <w:lang w:val="en-AU"/>
        </w:rPr>
      </w:pPr>
    </w:p>
    <w:p w14:paraId="39A61592" w14:textId="77777777" w:rsidR="00DE6C40" w:rsidRDefault="00DE6C40" w:rsidP="00AF47AD">
      <w:pPr>
        <w:pStyle w:val="OrdersText"/>
      </w:pPr>
      <w:r>
        <w:t>1.</w:t>
      </w:r>
      <w:r>
        <w:tab/>
        <w:t xml:space="preserve">The first respondent's application for an extension of time to file a notice of contention </w:t>
      </w:r>
      <w:r w:rsidRPr="00491186">
        <w:t>be</w:t>
      </w:r>
      <w:r>
        <w:t xml:space="preserve"> refused. </w:t>
      </w:r>
    </w:p>
    <w:p w14:paraId="33965AD5" w14:textId="77777777" w:rsidR="00DE6C40" w:rsidRDefault="00DE6C40" w:rsidP="00AF47AD">
      <w:pPr>
        <w:pStyle w:val="OrdersText"/>
      </w:pPr>
    </w:p>
    <w:p w14:paraId="2A275A39" w14:textId="77777777" w:rsidR="00DE6C40" w:rsidRDefault="00DE6C40" w:rsidP="00AF47AD">
      <w:pPr>
        <w:pStyle w:val="OrdersText"/>
      </w:pPr>
      <w:r>
        <w:t>2.</w:t>
      </w:r>
      <w:r>
        <w:tab/>
        <w:t xml:space="preserve">The appeal be allowed with the first respondent to pay the costs of the appeal. </w:t>
      </w:r>
    </w:p>
    <w:p w14:paraId="42BD0311" w14:textId="77777777" w:rsidR="00DE6C40" w:rsidRDefault="00DE6C40" w:rsidP="00AF47AD">
      <w:pPr>
        <w:pStyle w:val="OrdersText"/>
      </w:pPr>
    </w:p>
    <w:p w14:paraId="682B6C27" w14:textId="77777777" w:rsidR="00DE6C40" w:rsidRPr="00E75BF4" w:rsidRDefault="00DE6C40" w:rsidP="00AF47AD">
      <w:pPr>
        <w:pStyle w:val="OrdersText"/>
      </w:pPr>
      <w:r w:rsidRPr="00E75BF4">
        <w:t xml:space="preserve">3. </w:t>
      </w:r>
      <w:r w:rsidRPr="00E75BF4">
        <w:tab/>
      </w:r>
      <w:r>
        <w:t>The orders of</w:t>
      </w:r>
      <w:r w:rsidRPr="00E75BF4">
        <w:t xml:space="preserve"> the Full Court of the Family Court of Australia </w:t>
      </w:r>
      <w:r>
        <w:t xml:space="preserve">made </w:t>
      </w:r>
      <w:r w:rsidRPr="00E75BF4">
        <w:t>on 10 July 2020</w:t>
      </w:r>
      <w:r>
        <w:t xml:space="preserve"> be set aside</w:t>
      </w:r>
      <w:r w:rsidRPr="00E75BF4">
        <w:t xml:space="preserve"> and, in their place, </w:t>
      </w:r>
      <w:r>
        <w:t>there be orders that</w:t>
      </w:r>
      <w:r w:rsidRPr="00E75BF4">
        <w:t>:</w:t>
      </w:r>
    </w:p>
    <w:p w14:paraId="64E11139" w14:textId="77777777" w:rsidR="00DE6C40" w:rsidRPr="00E75BF4" w:rsidRDefault="00DE6C40" w:rsidP="00AF47AD">
      <w:pPr>
        <w:pStyle w:val="OrdersText"/>
      </w:pPr>
    </w:p>
    <w:p w14:paraId="295E979E" w14:textId="77777777" w:rsidR="00DE6C40" w:rsidRPr="00E75BF4" w:rsidRDefault="00DE6C40" w:rsidP="00AE2A94">
      <w:pPr>
        <w:pStyle w:val="OrdersText"/>
        <w:ind w:left="1418"/>
      </w:pPr>
      <w:r w:rsidRPr="00E75BF4">
        <w:t xml:space="preserve">(a) </w:t>
      </w:r>
      <w:r w:rsidRPr="00E75BF4">
        <w:tab/>
        <w:t xml:space="preserve">the husband's appeal be allowed with </w:t>
      </w:r>
      <w:r>
        <w:t xml:space="preserve">the wife to pay the </w:t>
      </w:r>
      <w:r w:rsidRPr="00E75BF4">
        <w:t>costs</w:t>
      </w:r>
      <w:r>
        <w:t xml:space="preserve"> of the appeal</w:t>
      </w:r>
      <w:r w:rsidRPr="00E75BF4">
        <w:t xml:space="preserve">, including any costs of the wife's cross-appeal; </w:t>
      </w:r>
    </w:p>
    <w:p w14:paraId="2CEB4F0F" w14:textId="77777777" w:rsidR="00DE6C40" w:rsidRPr="00E75BF4" w:rsidRDefault="00DE6C40" w:rsidP="00AE2A94">
      <w:pPr>
        <w:pStyle w:val="OrdersText"/>
        <w:ind w:left="1418"/>
      </w:pPr>
    </w:p>
    <w:p w14:paraId="5A44B0F0" w14:textId="77777777" w:rsidR="00DE6C40" w:rsidRDefault="00DE6C40" w:rsidP="00AE2A94">
      <w:pPr>
        <w:pStyle w:val="OrdersText"/>
        <w:ind w:left="1418"/>
      </w:pPr>
      <w:r w:rsidRPr="00E75BF4">
        <w:t xml:space="preserve">(b) </w:t>
      </w:r>
      <w:r w:rsidRPr="00E75BF4">
        <w:tab/>
      </w:r>
      <w:r>
        <w:t xml:space="preserve">the </w:t>
      </w:r>
      <w:r w:rsidRPr="00E75BF4">
        <w:t>orders made by Walters J on 10 February 2015 and 12</w:t>
      </w:r>
      <w:r>
        <w:t> </w:t>
      </w:r>
      <w:r w:rsidRPr="00E75BF4">
        <w:t>February 2018 be set aside</w:t>
      </w:r>
      <w:r>
        <w:t xml:space="preserve">; and </w:t>
      </w:r>
    </w:p>
    <w:p w14:paraId="1844D3C3" w14:textId="77777777" w:rsidR="00DE6C40" w:rsidRDefault="00DE6C40" w:rsidP="00AE2A94">
      <w:pPr>
        <w:pStyle w:val="OrdersText"/>
        <w:ind w:left="1418"/>
      </w:pPr>
    </w:p>
    <w:p w14:paraId="237C9AE3" w14:textId="77777777" w:rsidR="00DE6C40" w:rsidRPr="00E75BF4" w:rsidRDefault="00DE6C40" w:rsidP="00AE2A94">
      <w:pPr>
        <w:pStyle w:val="OrdersText"/>
        <w:ind w:left="1418"/>
      </w:pPr>
      <w:r>
        <w:t>(c)</w:t>
      </w:r>
      <w:r>
        <w:tab/>
      </w:r>
      <w:r w:rsidRPr="00E75BF4">
        <w:t xml:space="preserve">the application for orders pursuant to s 79 of the </w:t>
      </w:r>
      <w:r w:rsidRPr="00AF47AD">
        <w:rPr>
          <w:i w:val="0"/>
          <w:iCs/>
        </w:rPr>
        <w:t>Family Law Act 1975</w:t>
      </w:r>
      <w:r w:rsidRPr="00E75BF4">
        <w:t xml:space="preserve"> (Cth) further or in addition to paragraphs 1, 5-13 and 15 of the orders made by Crisford J on 9 December 2011 be remitted to the Family Court of Western Australia for rehearing. </w:t>
      </w:r>
    </w:p>
    <w:p w14:paraId="7E4EAF08" w14:textId="57480E1D" w:rsidR="00DE6C40" w:rsidRDefault="00DE6C4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0252411C" w14:textId="28988918" w:rsidR="00DE6C40" w:rsidRDefault="00DE6C4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7ED020DA" w14:textId="77777777" w:rsidR="00DE6C40" w:rsidRDefault="00DE6C40" w:rsidP="00EE5374">
      <w:pPr>
        <w:pStyle w:val="Body"/>
      </w:pPr>
    </w:p>
    <w:p w14:paraId="2B9DCB6E" w14:textId="77777777" w:rsidR="00DE6C40" w:rsidRPr="00427F3A" w:rsidRDefault="00DE6C40" w:rsidP="00EE5374">
      <w:pPr>
        <w:pStyle w:val="Body"/>
      </w:pPr>
    </w:p>
    <w:p w14:paraId="5F9208CF" w14:textId="77777777" w:rsidR="00DE6C40" w:rsidRPr="00427F3A" w:rsidRDefault="00DE6C40" w:rsidP="0032341F">
      <w:pPr>
        <w:pStyle w:val="OrdersBody"/>
      </w:pPr>
      <w:r w:rsidRPr="00427F3A">
        <w:t xml:space="preserve">On appeal from the </w:t>
      </w:r>
      <w:r w:rsidRPr="009A73F9">
        <w:t>Family Court of Australia</w:t>
      </w:r>
    </w:p>
    <w:p w14:paraId="0068E2D7" w14:textId="77777777" w:rsidR="00DE6C40" w:rsidRDefault="00DE6C40" w:rsidP="00EE5374">
      <w:pPr>
        <w:pStyle w:val="Body"/>
      </w:pPr>
    </w:p>
    <w:p w14:paraId="52D30C53" w14:textId="77777777" w:rsidR="00DE6C40" w:rsidRPr="00427F3A" w:rsidRDefault="00DE6C40" w:rsidP="00EE5374">
      <w:pPr>
        <w:pStyle w:val="Body"/>
      </w:pPr>
    </w:p>
    <w:p w14:paraId="058CAB2B" w14:textId="77777777" w:rsidR="00DE6C40" w:rsidRPr="00472EC4" w:rsidRDefault="00DE6C40" w:rsidP="00E90E4F">
      <w:pPr>
        <w:pStyle w:val="OrdersBodyHeading"/>
      </w:pPr>
      <w:r w:rsidRPr="00472EC4">
        <w:t>Representation</w:t>
      </w:r>
    </w:p>
    <w:p w14:paraId="008F386A" w14:textId="77777777" w:rsidR="00DE6C40" w:rsidRPr="00472EC4" w:rsidRDefault="00DE6C40" w:rsidP="00EE5374">
      <w:pPr>
        <w:pStyle w:val="Body"/>
      </w:pPr>
    </w:p>
    <w:p w14:paraId="1173D8EF" w14:textId="77777777" w:rsidR="00DE6C40" w:rsidRPr="00472EC4" w:rsidRDefault="00DE6C40" w:rsidP="00E90E4F">
      <w:pPr>
        <w:pStyle w:val="OrdersBody"/>
      </w:pPr>
      <w:r w:rsidRPr="00472EC4">
        <w:t xml:space="preserve">S Penglis SC </w:t>
      </w:r>
      <w:r>
        <w:t>and</w:t>
      </w:r>
      <w:r w:rsidRPr="00472EC4">
        <w:t xml:space="preserve"> F A Robertson for the appellant (instructed by DS Family Law)</w:t>
      </w:r>
    </w:p>
    <w:p w14:paraId="2455F290" w14:textId="77777777" w:rsidR="00DE6C40" w:rsidRPr="00472EC4" w:rsidRDefault="00DE6C40" w:rsidP="001B3C97">
      <w:pPr>
        <w:pStyle w:val="Body"/>
      </w:pPr>
    </w:p>
    <w:p w14:paraId="104743F6" w14:textId="77777777" w:rsidR="00DE6C40" w:rsidRPr="00472EC4" w:rsidRDefault="00DE6C40" w:rsidP="00E90E4F">
      <w:pPr>
        <w:pStyle w:val="OrdersBody"/>
      </w:pPr>
      <w:r w:rsidRPr="00472EC4">
        <w:t>P J Ward with A L Spencer for the first respondent (instructed by Williams</w:t>
      </w:r>
      <w:r>
        <w:t> </w:t>
      </w:r>
      <w:r w:rsidRPr="00472EC4">
        <w:t>+ Hughes)</w:t>
      </w:r>
    </w:p>
    <w:p w14:paraId="1906F4B2" w14:textId="77777777" w:rsidR="00DE6C40" w:rsidRPr="009D4BB3" w:rsidRDefault="00DE6C40" w:rsidP="009B25C7">
      <w:pPr>
        <w:pStyle w:val="OrdersBody"/>
      </w:pPr>
    </w:p>
    <w:p w14:paraId="3AE614F6" w14:textId="77777777" w:rsidR="00DE6C40" w:rsidRPr="00472EC4" w:rsidRDefault="00DE6C40" w:rsidP="009B25C7">
      <w:pPr>
        <w:pStyle w:val="OrdersBody"/>
      </w:pPr>
      <w:r w:rsidRPr="00472EC4">
        <w:t xml:space="preserve">Fourth respondent </w:t>
      </w:r>
      <w:r>
        <w:t>(</w:t>
      </w:r>
      <w:r w:rsidRPr="00472EC4">
        <w:t>limited to written submissions</w:t>
      </w:r>
      <w:r>
        <w:t>)</w:t>
      </w:r>
    </w:p>
    <w:p w14:paraId="27BEFDB8" w14:textId="77777777" w:rsidR="00DE6C40" w:rsidRPr="00472EC4" w:rsidRDefault="00DE6C40" w:rsidP="00A01277">
      <w:pPr>
        <w:pStyle w:val="Body"/>
      </w:pPr>
    </w:p>
    <w:p w14:paraId="65183DA1" w14:textId="77777777" w:rsidR="00DE6C40" w:rsidRPr="00472EC4" w:rsidRDefault="00DE6C40" w:rsidP="00E90E4F">
      <w:pPr>
        <w:pStyle w:val="OrdersBody"/>
      </w:pPr>
      <w:r w:rsidRPr="00472EC4">
        <w:t>No appearance for the second</w:t>
      </w:r>
      <w:r>
        <w:t xml:space="preserve">, </w:t>
      </w:r>
      <w:r w:rsidRPr="00472EC4">
        <w:t xml:space="preserve">third </w:t>
      </w:r>
      <w:r>
        <w:t xml:space="preserve">and fifth to eighth </w:t>
      </w:r>
      <w:r w:rsidRPr="00472EC4">
        <w:t>respondents</w:t>
      </w:r>
    </w:p>
    <w:p w14:paraId="6E0135C2" w14:textId="77777777" w:rsidR="00DE6C40" w:rsidRPr="00472EC4" w:rsidRDefault="00DE6C40" w:rsidP="00A01277">
      <w:pPr>
        <w:pStyle w:val="Body"/>
      </w:pPr>
    </w:p>
    <w:p w14:paraId="3F783F60" w14:textId="77777777" w:rsidR="00DE6C40" w:rsidRDefault="00DE6C40" w:rsidP="00EE5374">
      <w:pPr>
        <w:pStyle w:val="Body"/>
      </w:pPr>
    </w:p>
    <w:p w14:paraId="03240EEF" w14:textId="77777777" w:rsidR="00DE6C40" w:rsidRDefault="00DE6C40" w:rsidP="00EE5374">
      <w:pPr>
        <w:pStyle w:val="Body"/>
      </w:pPr>
    </w:p>
    <w:p w14:paraId="195D9E20" w14:textId="77777777" w:rsidR="00DE6C40" w:rsidRDefault="00DE6C40" w:rsidP="00EE5374">
      <w:pPr>
        <w:pStyle w:val="Body"/>
      </w:pPr>
    </w:p>
    <w:p w14:paraId="3787E70D" w14:textId="77777777" w:rsidR="00DE6C40" w:rsidRDefault="00DE6C40" w:rsidP="00EE5374">
      <w:pPr>
        <w:pStyle w:val="Body"/>
      </w:pPr>
    </w:p>
    <w:p w14:paraId="73B7BBC1" w14:textId="77777777" w:rsidR="00DE6C40" w:rsidRDefault="00DE6C40" w:rsidP="00EE5374">
      <w:pPr>
        <w:pStyle w:val="Body"/>
      </w:pPr>
    </w:p>
    <w:p w14:paraId="6AAAD9BD" w14:textId="77777777" w:rsidR="00DE6C40" w:rsidRDefault="00DE6C40" w:rsidP="00EE5374">
      <w:pPr>
        <w:pStyle w:val="Body"/>
      </w:pPr>
    </w:p>
    <w:p w14:paraId="377026F7" w14:textId="77777777" w:rsidR="00DE6C40" w:rsidRDefault="00DE6C40" w:rsidP="00EE5374">
      <w:pPr>
        <w:pStyle w:val="Body"/>
      </w:pPr>
    </w:p>
    <w:p w14:paraId="64939C82" w14:textId="77777777" w:rsidR="00DE6C40" w:rsidRDefault="00DE6C40" w:rsidP="00EE5374">
      <w:pPr>
        <w:pStyle w:val="Body"/>
      </w:pPr>
    </w:p>
    <w:p w14:paraId="0DE80BB5" w14:textId="77777777" w:rsidR="00DE6C40" w:rsidRDefault="00DE6C40" w:rsidP="00EE5374">
      <w:pPr>
        <w:pStyle w:val="Body"/>
      </w:pPr>
    </w:p>
    <w:p w14:paraId="1A15E87C" w14:textId="77777777" w:rsidR="00DE6C40" w:rsidRDefault="00DE6C40" w:rsidP="00EE5374">
      <w:pPr>
        <w:pStyle w:val="Body"/>
      </w:pPr>
    </w:p>
    <w:p w14:paraId="5584ACB2" w14:textId="77777777" w:rsidR="00DE6C40" w:rsidRDefault="00DE6C40" w:rsidP="00EE5374">
      <w:pPr>
        <w:pStyle w:val="Body"/>
      </w:pPr>
    </w:p>
    <w:p w14:paraId="5DE205B9" w14:textId="77777777" w:rsidR="00DE6C40" w:rsidRDefault="00DE6C40" w:rsidP="00EE5374">
      <w:pPr>
        <w:pStyle w:val="Body"/>
      </w:pPr>
    </w:p>
    <w:p w14:paraId="43027AF9" w14:textId="77777777" w:rsidR="00DE6C40" w:rsidRDefault="00DE6C40" w:rsidP="00EE5374">
      <w:pPr>
        <w:pStyle w:val="Body"/>
      </w:pPr>
    </w:p>
    <w:p w14:paraId="51348A75" w14:textId="77777777" w:rsidR="00DE6C40" w:rsidRDefault="00DE6C40" w:rsidP="00EE5374">
      <w:pPr>
        <w:pStyle w:val="Body"/>
      </w:pPr>
    </w:p>
    <w:p w14:paraId="67B088D6" w14:textId="77777777" w:rsidR="00DE6C40" w:rsidRDefault="00DE6C40" w:rsidP="00EE5374">
      <w:pPr>
        <w:pStyle w:val="Body"/>
      </w:pPr>
    </w:p>
    <w:p w14:paraId="7A7E6DE1" w14:textId="77777777" w:rsidR="00DE6C40" w:rsidRDefault="00DE6C40" w:rsidP="00EE5374">
      <w:pPr>
        <w:pStyle w:val="Body"/>
      </w:pPr>
    </w:p>
    <w:p w14:paraId="5F4A3F68" w14:textId="77777777" w:rsidR="00DE6C40" w:rsidRDefault="00DE6C40" w:rsidP="00EE5374">
      <w:pPr>
        <w:pStyle w:val="Body"/>
      </w:pPr>
    </w:p>
    <w:p w14:paraId="3E6F5D8F" w14:textId="77777777" w:rsidR="00DE6C40" w:rsidRDefault="00DE6C40" w:rsidP="00EE5374">
      <w:pPr>
        <w:pStyle w:val="Body"/>
      </w:pPr>
    </w:p>
    <w:p w14:paraId="51651C8D" w14:textId="77777777" w:rsidR="00DE6C40" w:rsidRDefault="00DE6C40" w:rsidP="00EE5374">
      <w:pPr>
        <w:pStyle w:val="Body"/>
      </w:pPr>
    </w:p>
    <w:p w14:paraId="2F0532C0" w14:textId="77777777" w:rsidR="00DE6C40" w:rsidRDefault="00DE6C40" w:rsidP="00EE5374">
      <w:pPr>
        <w:pStyle w:val="Body"/>
      </w:pPr>
    </w:p>
    <w:p w14:paraId="7578CE4E" w14:textId="77777777" w:rsidR="00DE6C40" w:rsidRDefault="00DE6C40" w:rsidP="00EE5374">
      <w:pPr>
        <w:pStyle w:val="Body"/>
      </w:pPr>
    </w:p>
    <w:p w14:paraId="368F8F61" w14:textId="77777777" w:rsidR="00DE6C40" w:rsidRDefault="00DE6C40" w:rsidP="00EE5374">
      <w:pPr>
        <w:pStyle w:val="Body"/>
      </w:pPr>
    </w:p>
    <w:p w14:paraId="3C7C5E9F" w14:textId="77777777" w:rsidR="00DE6C40" w:rsidRPr="00427F3A" w:rsidRDefault="00DE6C40" w:rsidP="00EE5374">
      <w:pPr>
        <w:pStyle w:val="Body"/>
      </w:pPr>
    </w:p>
    <w:p w14:paraId="0A46C033" w14:textId="77777777" w:rsidR="00DE6C40" w:rsidRPr="00427F3A" w:rsidRDefault="00DE6C40" w:rsidP="00F9713B">
      <w:pPr>
        <w:pStyle w:val="Notice"/>
        <w:rPr>
          <w:lang w:val="en-AU"/>
        </w:rPr>
      </w:pPr>
      <w:r w:rsidRPr="00427F3A">
        <w:rPr>
          <w:lang w:val="en-AU"/>
        </w:rPr>
        <w:t>Notice:  This copy of the Court's Reasons for Judgment is subject to formal revision prior to publication in the Commonwealth Law Reports.</w:t>
      </w:r>
    </w:p>
    <w:p w14:paraId="3ED8FD27" w14:textId="07901E6E" w:rsidR="00DE6C40" w:rsidRDefault="00DE6C4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967BD2D" w14:textId="77777777" w:rsidR="00DE6C40" w:rsidRDefault="00DE6C4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DE6C40" w:rsidSect="00DE6C40">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B8A99A4" w14:textId="77777777" w:rsidR="00DE6C40" w:rsidRPr="00054C14" w:rsidRDefault="00DE6C40" w:rsidP="005B2EC2">
      <w:pPr>
        <w:pStyle w:val="CatchwordsBold"/>
      </w:pPr>
      <w:r w:rsidRPr="00054C14">
        <w:lastRenderedPageBreak/>
        <w:t>CATCHWORDS</w:t>
      </w:r>
    </w:p>
    <w:p w14:paraId="4F350903" w14:textId="77777777" w:rsidR="00DE6C40" w:rsidRPr="00054C14" w:rsidRDefault="00DE6C40" w:rsidP="005B2EC2">
      <w:pPr>
        <w:pStyle w:val="CatchwordsBold"/>
      </w:pPr>
    </w:p>
    <w:p w14:paraId="40A7892A" w14:textId="77777777" w:rsidR="00DE6C40" w:rsidRDefault="00DE6C40" w:rsidP="005B2EC2">
      <w:pPr>
        <w:pStyle w:val="CatchwordsBold"/>
      </w:pPr>
      <w:r>
        <w:t>Charisteas v Charisteas</w:t>
      </w:r>
    </w:p>
    <w:p w14:paraId="7645D843" w14:textId="77777777" w:rsidR="00DE6C40" w:rsidRDefault="00DE6C40" w:rsidP="00DE6C40">
      <w:pPr>
        <w:spacing w:line="240" w:lineRule="auto"/>
        <w:ind w:right="0" w:firstLine="0"/>
        <w:jc w:val="both"/>
        <w:rPr>
          <w:rFonts w:ascii="Times New Roman" w:hAnsi="Times New Roman"/>
        </w:rPr>
      </w:pPr>
    </w:p>
    <w:p w14:paraId="70867188" w14:textId="0FE3DC5C" w:rsidR="00DE6C40" w:rsidRPr="002A37C0" w:rsidRDefault="00DE6C40" w:rsidP="005B2EC2">
      <w:pPr>
        <w:pStyle w:val="CatchwordsText"/>
      </w:pPr>
      <w:r>
        <w:t>Family law – Property settlements – Apprehended bias – Where husband and wife separated – Where husband commenced proceedings in Family Court of Western Australia seeking orders for settlement of property – Where Family Court made orders for settlement of property – Where orders provided for early vesting of trust and distribution of trust fund and income – Where early vesting orders set aside on appeal but not remitted for redetermination – Where different judge of Family Court ("trial judge") made new and inconsistent orders for settlement of property</w:t>
      </w:r>
      <w:r w:rsidR="005B2EC2">
        <w:t> </w:t>
      </w:r>
      <w:r>
        <w:t xml:space="preserve">– Where wife's barrister engaged in private communication with trial judge, </w:t>
      </w:r>
      <w:r w:rsidRPr="00A133C8">
        <w:t>including while case underway and while judgment reserved</w:t>
      </w:r>
      <w:r>
        <w:t>, without previous knowledge and consent of other parties – Where wife's barrister said communications did not concern substance of case – Whether fair</w:t>
      </w:r>
      <w:r>
        <w:noBreakHyphen/>
        <w:t>minded lay observer might reasonably apprehend that trial judge might not bring impartial mind to decision – Whether Family Court retained power to make orders for settlement of property subject of early vesting orders.</w:t>
      </w:r>
    </w:p>
    <w:p w14:paraId="70BE5D86" w14:textId="77777777" w:rsidR="00DE6C40" w:rsidRDefault="00DE6C40" w:rsidP="005B2EC2">
      <w:pPr>
        <w:pStyle w:val="CatchwordsText"/>
      </w:pPr>
    </w:p>
    <w:p w14:paraId="5216C5E7" w14:textId="77777777" w:rsidR="00DE6C40" w:rsidRDefault="00DE6C40" w:rsidP="005B2EC2">
      <w:pPr>
        <w:pStyle w:val="CatchwordsText"/>
      </w:pPr>
      <w:r>
        <w:t>Words and phrases – "apprehended bias", "bias", "disclosure", "fair-minded lay observer", "final orders", "hypothetical observer", "independence and impartiality", "informed consent", "judicial practice", "private communications", "professional conduct", "property settlement", "public confidence in the judicial system", "reasonable apprehension of bias".</w:t>
      </w:r>
    </w:p>
    <w:p w14:paraId="4EB3223B" w14:textId="77777777" w:rsidR="00DE6C40" w:rsidRDefault="00DE6C40" w:rsidP="005B2EC2">
      <w:pPr>
        <w:pStyle w:val="CatchwordsText"/>
      </w:pPr>
    </w:p>
    <w:p w14:paraId="4935202D" w14:textId="77777777" w:rsidR="00DE6C40" w:rsidRPr="000B070A" w:rsidRDefault="00DE6C40" w:rsidP="005B2EC2">
      <w:pPr>
        <w:pStyle w:val="CatchwordsText"/>
      </w:pPr>
      <w:r>
        <w:rPr>
          <w:i/>
        </w:rPr>
        <w:t xml:space="preserve">Family Law Act 1975 </w:t>
      </w:r>
      <w:r>
        <w:t>(Cth), s</w:t>
      </w:r>
      <w:bookmarkStart w:id="1" w:name="_GoBack"/>
      <w:bookmarkEnd w:id="1"/>
      <w:r>
        <w:t>s 79, 79A.</w:t>
      </w:r>
    </w:p>
    <w:p w14:paraId="3EEC216D" w14:textId="08FA67AB" w:rsidR="00DE6C40" w:rsidRDefault="00DE6C40" w:rsidP="00DE6C4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727718C4" w14:textId="5B8FC5EF" w:rsidR="00DE6C40" w:rsidRDefault="00DE6C4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5A954D7" w14:textId="3C288EFA" w:rsidR="00DE6C40" w:rsidRDefault="00DE6C4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7B01E29C" w14:textId="77777777" w:rsidR="00DE6C40" w:rsidRDefault="00DE6C40" w:rsidP="003358A3">
      <w:pPr>
        <w:pStyle w:val="FixListStyle"/>
        <w:tabs>
          <w:tab w:val="clear" w:pos="720"/>
          <w:tab w:val="left" w:pos="0"/>
        </w:tabs>
        <w:spacing w:after="260" w:line="280" w:lineRule="exact"/>
        <w:ind w:right="0"/>
        <w:jc w:val="both"/>
        <w:rPr>
          <w:rFonts w:ascii="Times New Roman" w:hAnsi="Times New Roman"/>
        </w:rPr>
        <w:sectPr w:rsidR="00DE6C40" w:rsidSect="00DE6C40">
          <w:pgSz w:w="11907" w:h="16839" w:code="9"/>
          <w:pgMar w:top="1440" w:right="1701" w:bottom="1984" w:left="1701" w:header="720" w:footer="720" w:gutter="0"/>
          <w:pgNumType w:start="1"/>
          <w:cols w:space="720"/>
          <w:titlePg/>
          <w:docGrid w:linePitch="354"/>
        </w:sectPr>
      </w:pPr>
    </w:p>
    <w:p w14:paraId="0950B036" w14:textId="3559532F" w:rsidR="00E70AEF" w:rsidRPr="003358A3" w:rsidRDefault="003358A3" w:rsidP="003358A3">
      <w:pPr>
        <w:pStyle w:val="FixListStyle"/>
        <w:tabs>
          <w:tab w:val="clear" w:pos="720"/>
          <w:tab w:val="left" w:pos="0"/>
        </w:tabs>
        <w:spacing w:after="260" w:line="280" w:lineRule="exact"/>
        <w:ind w:right="0"/>
        <w:jc w:val="both"/>
        <w:rPr>
          <w:rFonts w:ascii="Times New Roman" w:hAnsi="Times New Roman"/>
        </w:rPr>
      </w:pPr>
      <w:r w:rsidRPr="003358A3">
        <w:rPr>
          <w:rFonts w:ascii="Times New Roman" w:hAnsi="Times New Roman"/>
        </w:rPr>
        <w:lastRenderedPageBreak/>
        <w:t xml:space="preserve">KIEFEL CJ, GAGELER, KEANE, GORDON AND GLEESON JJ.   </w:t>
      </w:r>
      <w:r w:rsidR="00963BC3" w:rsidRPr="003358A3">
        <w:rPr>
          <w:rFonts w:ascii="Times New Roman" w:hAnsi="Times New Roman"/>
        </w:rPr>
        <w:t>The</w:t>
      </w:r>
      <w:r w:rsidR="00DF7330">
        <w:rPr>
          <w:rFonts w:ascii="Times New Roman" w:hAnsi="Times New Roman"/>
        </w:rPr>
        <w:t> </w:t>
      </w:r>
      <w:r w:rsidR="00963BC3" w:rsidRPr="003358A3">
        <w:rPr>
          <w:rFonts w:ascii="Times New Roman" w:hAnsi="Times New Roman"/>
        </w:rPr>
        <w:t>appellant ("the husband") and the first respondent ("the</w:t>
      </w:r>
      <w:r w:rsidR="007B213B" w:rsidRPr="003358A3">
        <w:rPr>
          <w:rFonts w:ascii="Times New Roman" w:hAnsi="Times New Roman"/>
        </w:rPr>
        <w:t> </w:t>
      </w:r>
      <w:r w:rsidR="00963BC3" w:rsidRPr="003358A3">
        <w:rPr>
          <w:rFonts w:ascii="Times New Roman" w:hAnsi="Times New Roman"/>
        </w:rPr>
        <w:t>wife") married in 1979 and separated in 2005.</w:t>
      </w:r>
      <w:r w:rsidR="007843F9" w:rsidRPr="003358A3">
        <w:rPr>
          <w:rFonts w:ascii="Times New Roman" w:hAnsi="Times New Roman"/>
        </w:rPr>
        <w:t xml:space="preserve"> </w:t>
      </w:r>
      <w:r w:rsidR="00963BC3" w:rsidRPr="003358A3">
        <w:rPr>
          <w:rFonts w:ascii="Times New Roman" w:hAnsi="Times New Roman"/>
        </w:rPr>
        <w:t>In</w:t>
      </w:r>
      <w:r w:rsidR="00D51549" w:rsidRPr="003358A3">
        <w:rPr>
          <w:rFonts w:ascii="Times New Roman" w:hAnsi="Times New Roman"/>
        </w:rPr>
        <w:t> </w:t>
      </w:r>
      <w:r w:rsidR="00963BC3" w:rsidRPr="003358A3">
        <w:rPr>
          <w:rFonts w:ascii="Times New Roman" w:hAnsi="Times New Roman"/>
        </w:rPr>
        <w:t xml:space="preserve">2006, the husband commenced proceedings under </w:t>
      </w:r>
      <w:r w:rsidR="007B213B" w:rsidRPr="003358A3">
        <w:rPr>
          <w:rFonts w:ascii="Times New Roman" w:hAnsi="Times New Roman"/>
        </w:rPr>
        <w:t xml:space="preserve">s 79 of </w:t>
      </w:r>
      <w:r w:rsidR="00963BC3" w:rsidRPr="003358A3">
        <w:rPr>
          <w:rFonts w:ascii="Times New Roman" w:hAnsi="Times New Roman"/>
        </w:rPr>
        <w:t xml:space="preserve">the </w:t>
      </w:r>
      <w:r w:rsidR="00963BC3" w:rsidRPr="003358A3">
        <w:rPr>
          <w:rFonts w:ascii="Times New Roman" w:hAnsi="Times New Roman"/>
          <w:i/>
        </w:rPr>
        <w:t>Family Law Act 1975</w:t>
      </w:r>
      <w:r w:rsidR="00963BC3" w:rsidRPr="003358A3">
        <w:rPr>
          <w:rFonts w:ascii="Times New Roman" w:hAnsi="Times New Roman"/>
        </w:rPr>
        <w:t xml:space="preserve"> (Cth) ("</w:t>
      </w:r>
      <w:r w:rsidR="001A16E6" w:rsidRPr="003358A3">
        <w:rPr>
          <w:rFonts w:ascii="Times New Roman" w:hAnsi="Times New Roman"/>
        </w:rPr>
        <w:t>the Act</w:t>
      </w:r>
      <w:r w:rsidR="00963BC3" w:rsidRPr="003358A3">
        <w:rPr>
          <w:rFonts w:ascii="Times New Roman" w:hAnsi="Times New Roman"/>
        </w:rPr>
        <w:t>")</w:t>
      </w:r>
      <w:r w:rsidR="00963BC3" w:rsidRPr="003358A3">
        <w:rPr>
          <w:rFonts w:ascii="Times New Roman" w:hAnsi="Times New Roman"/>
          <w:i/>
        </w:rPr>
        <w:t xml:space="preserve"> </w:t>
      </w:r>
      <w:r w:rsidR="00247673" w:rsidRPr="003358A3">
        <w:rPr>
          <w:rFonts w:ascii="Times New Roman" w:hAnsi="Times New Roman"/>
        </w:rPr>
        <w:t>for orders</w:t>
      </w:r>
      <w:r w:rsidR="00D84707" w:rsidRPr="003358A3">
        <w:rPr>
          <w:rFonts w:ascii="Times New Roman" w:hAnsi="Times New Roman"/>
        </w:rPr>
        <w:t xml:space="preserve"> </w:t>
      </w:r>
      <w:r w:rsidR="00963BC3" w:rsidRPr="003358A3">
        <w:rPr>
          <w:rFonts w:ascii="Times New Roman" w:hAnsi="Times New Roman"/>
        </w:rPr>
        <w:t>settl</w:t>
      </w:r>
      <w:r w:rsidR="007B640C" w:rsidRPr="003358A3">
        <w:rPr>
          <w:rFonts w:ascii="Times New Roman" w:hAnsi="Times New Roman"/>
        </w:rPr>
        <w:t xml:space="preserve">ing </w:t>
      </w:r>
      <w:r w:rsidR="007F08F9" w:rsidRPr="003358A3">
        <w:rPr>
          <w:rFonts w:ascii="Times New Roman" w:hAnsi="Times New Roman"/>
        </w:rPr>
        <w:t xml:space="preserve">the </w:t>
      </w:r>
      <w:r w:rsidR="00963BC3" w:rsidRPr="003358A3">
        <w:rPr>
          <w:rFonts w:ascii="Times New Roman" w:hAnsi="Times New Roman"/>
        </w:rPr>
        <w:t>property</w:t>
      </w:r>
      <w:r w:rsidR="007F08F9" w:rsidRPr="003358A3">
        <w:rPr>
          <w:rFonts w:ascii="Times New Roman" w:hAnsi="Times New Roman"/>
        </w:rPr>
        <w:t xml:space="preserve"> of the parties </w:t>
      </w:r>
      <w:r w:rsidR="00D84707" w:rsidRPr="003358A3">
        <w:rPr>
          <w:rFonts w:ascii="Times New Roman" w:hAnsi="Times New Roman"/>
        </w:rPr>
        <w:t>to the marriage</w:t>
      </w:r>
      <w:r w:rsidR="00963BC3" w:rsidRPr="003358A3">
        <w:rPr>
          <w:rFonts w:ascii="Times New Roman" w:hAnsi="Times New Roman"/>
        </w:rPr>
        <w:t>.</w:t>
      </w:r>
      <w:r w:rsidR="007843F9" w:rsidRPr="003358A3">
        <w:rPr>
          <w:rFonts w:ascii="Times New Roman" w:hAnsi="Times New Roman"/>
        </w:rPr>
        <w:t xml:space="preserve"> </w:t>
      </w:r>
      <w:r w:rsidR="00963BC3" w:rsidRPr="003358A3">
        <w:rPr>
          <w:rFonts w:ascii="Times New Roman" w:hAnsi="Times New Roman"/>
        </w:rPr>
        <w:t>The</w:t>
      </w:r>
      <w:r w:rsidR="00D51549" w:rsidRPr="003358A3">
        <w:rPr>
          <w:rFonts w:ascii="Times New Roman" w:hAnsi="Times New Roman"/>
        </w:rPr>
        <w:t> </w:t>
      </w:r>
      <w:r w:rsidR="00963BC3" w:rsidRPr="003358A3">
        <w:rPr>
          <w:rFonts w:ascii="Times New Roman" w:hAnsi="Times New Roman"/>
        </w:rPr>
        <w:t xml:space="preserve">ensuing and </w:t>
      </w:r>
      <w:r w:rsidR="00415BD7" w:rsidRPr="003358A3">
        <w:rPr>
          <w:rFonts w:ascii="Times New Roman" w:hAnsi="Times New Roman"/>
        </w:rPr>
        <w:t xml:space="preserve">still </w:t>
      </w:r>
      <w:r w:rsidR="00963BC3" w:rsidRPr="003358A3">
        <w:rPr>
          <w:rFonts w:ascii="Times New Roman" w:hAnsi="Times New Roman"/>
        </w:rPr>
        <w:t xml:space="preserve">unfinished litigation was aptly described by the </w:t>
      </w:r>
      <w:r w:rsidR="00BC0058" w:rsidRPr="003358A3">
        <w:rPr>
          <w:rFonts w:ascii="Times New Roman" w:hAnsi="Times New Roman"/>
        </w:rPr>
        <w:t xml:space="preserve">trial </w:t>
      </w:r>
      <w:r w:rsidR="00963BC3" w:rsidRPr="003358A3">
        <w:rPr>
          <w:rFonts w:ascii="Times New Roman" w:hAnsi="Times New Roman"/>
        </w:rPr>
        <w:t>judge as "long</w:t>
      </w:r>
      <w:r w:rsidR="00161730" w:rsidRPr="003358A3">
        <w:rPr>
          <w:rFonts w:ascii="Times New Roman" w:hAnsi="Times New Roman"/>
        </w:rPr>
        <w:noBreakHyphen/>
      </w:r>
      <w:r w:rsidR="00963BC3" w:rsidRPr="003358A3">
        <w:rPr>
          <w:rFonts w:ascii="Times New Roman" w:hAnsi="Times New Roman"/>
        </w:rPr>
        <w:t>running" and "staggeringly expensive".</w:t>
      </w:r>
      <w:r w:rsidR="007843F9" w:rsidRPr="003358A3">
        <w:rPr>
          <w:rFonts w:ascii="Times New Roman" w:hAnsi="Times New Roman"/>
        </w:rPr>
        <w:t xml:space="preserve"> </w:t>
      </w:r>
      <w:r w:rsidR="00415BD7" w:rsidRPr="003358A3">
        <w:rPr>
          <w:rFonts w:ascii="Times New Roman" w:hAnsi="Times New Roman"/>
        </w:rPr>
        <w:t>There</w:t>
      </w:r>
      <w:r w:rsidR="001A7F6D">
        <w:rPr>
          <w:rFonts w:ascii="Times New Roman" w:hAnsi="Times New Roman"/>
        </w:rPr>
        <w:t> </w:t>
      </w:r>
      <w:r w:rsidR="000B757D" w:rsidRPr="003358A3">
        <w:rPr>
          <w:rFonts w:ascii="Times New Roman" w:hAnsi="Times New Roman"/>
        </w:rPr>
        <w:t>has</w:t>
      </w:r>
      <w:r w:rsidR="00415BD7" w:rsidRPr="003358A3">
        <w:rPr>
          <w:rFonts w:ascii="Times New Roman" w:hAnsi="Times New Roman"/>
        </w:rPr>
        <w:t xml:space="preserve"> been a litany of applications, hearings, orders and appeals.</w:t>
      </w:r>
      <w:r w:rsidR="007843F9" w:rsidRPr="003358A3">
        <w:rPr>
          <w:rFonts w:ascii="Times New Roman" w:hAnsi="Times New Roman"/>
        </w:rPr>
        <w:t xml:space="preserve"> </w:t>
      </w:r>
      <w:r w:rsidR="00415BD7" w:rsidRPr="003358A3">
        <w:rPr>
          <w:rFonts w:ascii="Times New Roman" w:hAnsi="Times New Roman"/>
        </w:rPr>
        <w:t>For present purposes, it</w:t>
      </w:r>
      <w:r w:rsidR="006811EE">
        <w:rPr>
          <w:rFonts w:ascii="Times New Roman" w:hAnsi="Times New Roman"/>
        </w:rPr>
        <w:t xml:space="preserve"> </w:t>
      </w:r>
      <w:r w:rsidR="00415BD7" w:rsidRPr="003358A3">
        <w:rPr>
          <w:rFonts w:ascii="Times New Roman" w:hAnsi="Times New Roman"/>
        </w:rPr>
        <w:t xml:space="preserve">is necessary to refer to only some of </w:t>
      </w:r>
      <w:r w:rsidR="004759A6" w:rsidRPr="003358A3">
        <w:rPr>
          <w:rFonts w:ascii="Times New Roman" w:hAnsi="Times New Roman"/>
        </w:rPr>
        <w:t xml:space="preserve">this </w:t>
      </w:r>
      <w:r w:rsidR="00415BD7" w:rsidRPr="003358A3">
        <w:rPr>
          <w:rFonts w:ascii="Times New Roman" w:hAnsi="Times New Roman"/>
        </w:rPr>
        <w:t>unfortunately long and tortured history.</w:t>
      </w:r>
    </w:p>
    <w:p w14:paraId="2ECA5282" w14:textId="31C081A6" w:rsidR="001F3608" w:rsidRPr="003358A3" w:rsidRDefault="00E70AEF"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963BC3" w:rsidRPr="003358A3">
        <w:rPr>
          <w:rFonts w:ascii="Times New Roman" w:hAnsi="Times New Roman"/>
        </w:rPr>
        <w:t xml:space="preserve">In 2011, </w:t>
      </w:r>
      <w:r w:rsidR="004759A6" w:rsidRPr="003358A3">
        <w:rPr>
          <w:rFonts w:ascii="Times New Roman" w:hAnsi="Times New Roman"/>
        </w:rPr>
        <w:t xml:space="preserve">Crisford J </w:t>
      </w:r>
      <w:r w:rsidR="009E0AC7" w:rsidRPr="003358A3">
        <w:rPr>
          <w:rFonts w:ascii="Times New Roman" w:hAnsi="Times New Roman"/>
        </w:rPr>
        <w:t xml:space="preserve">of </w:t>
      </w:r>
      <w:r w:rsidR="00963BC3" w:rsidRPr="003358A3">
        <w:rPr>
          <w:rFonts w:ascii="Times New Roman" w:hAnsi="Times New Roman"/>
        </w:rPr>
        <w:t>the Family Court of Western Australia</w:t>
      </w:r>
      <w:r w:rsidR="004759A6" w:rsidRPr="003358A3">
        <w:rPr>
          <w:rFonts w:ascii="Times New Roman" w:hAnsi="Times New Roman"/>
        </w:rPr>
        <w:t xml:space="preserve"> </w:t>
      </w:r>
      <w:r w:rsidR="00963BC3" w:rsidRPr="003358A3">
        <w:rPr>
          <w:rFonts w:ascii="Times New Roman" w:hAnsi="Times New Roman"/>
        </w:rPr>
        <w:t xml:space="preserve">made </w:t>
      </w:r>
      <w:r w:rsidR="00715349" w:rsidRPr="003358A3">
        <w:rPr>
          <w:rFonts w:ascii="Times New Roman" w:hAnsi="Times New Roman"/>
        </w:rPr>
        <w:t xml:space="preserve">property settlement </w:t>
      </w:r>
      <w:r w:rsidR="00963BC3" w:rsidRPr="003358A3">
        <w:rPr>
          <w:rFonts w:ascii="Times New Roman" w:hAnsi="Times New Roman"/>
        </w:rPr>
        <w:t xml:space="preserve">orders </w:t>
      </w:r>
      <w:r w:rsidR="00037D97" w:rsidRPr="003358A3">
        <w:rPr>
          <w:rFonts w:ascii="Times New Roman" w:hAnsi="Times New Roman"/>
        </w:rPr>
        <w:t xml:space="preserve">under s 79 </w:t>
      </w:r>
      <w:r w:rsidR="00715349" w:rsidRPr="003358A3">
        <w:rPr>
          <w:rFonts w:ascii="Times New Roman" w:hAnsi="Times New Roman"/>
        </w:rPr>
        <w:t xml:space="preserve">of the Act </w:t>
      </w:r>
      <w:r w:rsidR="00963BC3" w:rsidRPr="003358A3">
        <w:rPr>
          <w:rFonts w:ascii="Times New Roman" w:hAnsi="Times New Roman"/>
        </w:rPr>
        <w:t xml:space="preserve">("the </w:t>
      </w:r>
      <w:r w:rsidR="001A16E6" w:rsidRPr="003358A3">
        <w:rPr>
          <w:rFonts w:ascii="Times New Roman" w:hAnsi="Times New Roman"/>
        </w:rPr>
        <w:t>2011 Property Orders</w:t>
      </w:r>
      <w:r w:rsidR="00963BC3" w:rsidRPr="003358A3">
        <w:rPr>
          <w:rFonts w:ascii="Times New Roman" w:hAnsi="Times New Roman"/>
        </w:rPr>
        <w:t>").</w:t>
      </w:r>
      <w:r w:rsidR="007843F9" w:rsidRPr="003358A3">
        <w:rPr>
          <w:rFonts w:ascii="Times New Roman" w:hAnsi="Times New Roman"/>
        </w:rPr>
        <w:t xml:space="preserve"> </w:t>
      </w:r>
      <w:r w:rsidR="006A540E" w:rsidRPr="003358A3">
        <w:rPr>
          <w:rFonts w:ascii="Times New Roman" w:hAnsi="Times New Roman"/>
        </w:rPr>
        <w:t>T</w:t>
      </w:r>
      <w:r w:rsidR="00825E56" w:rsidRPr="003358A3">
        <w:rPr>
          <w:rFonts w:ascii="Times New Roman" w:hAnsi="Times New Roman"/>
        </w:rPr>
        <w:t xml:space="preserve">he orders divided </w:t>
      </w:r>
      <w:r w:rsidR="00ED4E6D" w:rsidRPr="003358A3">
        <w:rPr>
          <w:rFonts w:ascii="Times New Roman" w:hAnsi="Times New Roman"/>
        </w:rPr>
        <w:t>the net assets of the parties</w:t>
      </w:r>
      <w:r w:rsidR="00556238" w:rsidRPr="003358A3">
        <w:rPr>
          <w:rFonts w:ascii="Times New Roman" w:hAnsi="Times New Roman"/>
        </w:rPr>
        <w:t xml:space="preserve"> (excluding superannuation) between the wife </w:t>
      </w:r>
      <w:r w:rsidR="00332B1D" w:rsidRPr="003358A3">
        <w:rPr>
          <w:rFonts w:ascii="Times New Roman" w:hAnsi="Times New Roman"/>
        </w:rPr>
        <w:t xml:space="preserve">(as to 38%) </w:t>
      </w:r>
      <w:r w:rsidR="00556238" w:rsidRPr="003358A3">
        <w:rPr>
          <w:rFonts w:ascii="Times New Roman" w:hAnsi="Times New Roman"/>
        </w:rPr>
        <w:t xml:space="preserve">and the husband </w:t>
      </w:r>
      <w:r w:rsidR="00332B1D" w:rsidRPr="003358A3">
        <w:rPr>
          <w:rFonts w:ascii="Times New Roman" w:hAnsi="Times New Roman"/>
        </w:rPr>
        <w:t>(</w:t>
      </w:r>
      <w:r w:rsidR="00A15CCD" w:rsidRPr="003358A3">
        <w:rPr>
          <w:rFonts w:ascii="Times New Roman" w:hAnsi="Times New Roman"/>
        </w:rPr>
        <w:t xml:space="preserve">as to </w:t>
      </w:r>
      <w:r w:rsidR="00332B1D" w:rsidRPr="003358A3">
        <w:rPr>
          <w:rFonts w:ascii="Times New Roman" w:hAnsi="Times New Roman"/>
        </w:rPr>
        <w:t>62%)</w:t>
      </w:r>
      <w:r w:rsidR="004F725E" w:rsidRPr="003358A3">
        <w:rPr>
          <w:rFonts w:ascii="Times New Roman" w:hAnsi="Times New Roman"/>
        </w:rPr>
        <w:t xml:space="preserve"> </w:t>
      </w:r>
      <w:r w:rsidR="00EC4CA8" w:rsidRPr="003358A3">
        <w:rPr>
          <w:rFonts w:ascii="Times New Roman" w:hAnsi="Times New Roman"/>
        </w:rPr>
        <w:t>and</w:t>
      </w:r>
      <w:r w:rsidR="00AA63EA" w:rsidRPr="003358A3">
        <w:rPr>
          <w:rFonts w:ascii="Times New Roman" w:hAnsi="Times New Roman"/>
        </w:rPr>
        <w:t xml:space="preserve"> specifically addressed</w:t>
      </w:r>
      <w:r w:rsidR="00DE11C5" w:rsidRPr="003358A3">
        <w:rPr>
          <w:rFonts w:ascii="Times New Roman" w:hAnsi="Times New Roman"/>
        </w:rPr>
        <w:t>, among other things,</w:t>
      </w:r>
      <w:r w:rsidR="00332B1D" w:rsidRPr="003358A3">
        <w:rPr>
          <w:rFonts w:ascii="Times New Roman" w:hAnsi="Times New Roman"/>
        </w:rPr>
        <w:t xml:space="preserve"> the sale </w:t>
      </w:r>
      <w:r w:rsidR="00DE11C5" w:rsidRPr="003358A3">
        <w:rPr>
          <w:rFonts w:ascii="Times New Roman" w:hAnsi="Times New Roman"/>
        </w:rPr>
        <w:t xml:space="preserve">of the former matrimonial home and disbursement of </w:t>
      </w:r>
      <w:r w:rsidR="008F1E40" w:rsidRPr="003358A3">
        <w:rPr>
          <w:rFonts w:ascii="Times New Roman" w:hAnsi="Times New Roman"/>
        </w:rPr>
        <w:t xml:space="preserve">the </w:t>
      </w:r>
      <w:r w:rsidR="00DE11C5" w:rsidRPr="003358A3">
        <w:rPr>
          <w:rFonts w:ascii="Times New Roman" w:hAnsi="Times New Roman"/>
        </w:rPr>
        <w:t xml:space="preserve">sale proceeds, </w:t>
      </w:r>
      <w:r w:rsidR="00F55DF7" w:rsidRPr="003358A3">
        <w:rPr>
          <w:rFonts w:ascii="Times New Roman" w:hAnsi="Times New Roman"/>
        </w:rPr>
        <w:t>the</w:t>
      </w:r>
      <w:r w:rsidR="00697948" w:rsidRPr="003358A3">
        <w:rPr>
          <w:rFonts w:ascii="Times New Roman" w:hAnsi="Times New Roman"/>
        </w:rPr>
        <w:t> </w:t>
      </w:r>
      <w:r w:rsidR="00F55DF7" w:rsidRPr="003358A3">
        <w:rPr>
          <w:rFonts w:ascii="Times New Roman" w:hAnsi="Times New Roman"/>
        </w:rPr>
        <w:t xml:space="preserve">transfer of </w:t>
      </w:r>
      <w:r w:rsidR="00DE11C5" w:rsidRPr="003358A3">
        <w:rPr>
          <w:rFonts w:ascii="Times New Roman" w:hAnsi="Times New Roman"/>
        </w:rPr>
        <w:t>share</w:t>
      </w:r>
      <w:r w:rsidR="00EC4CA8" w:rsidRPr="003358A3">
        <w:rPr>
          <w:rFonts w:ascii="Times New Roman" w:hAnsi="Times New Roman"/>
        </w:rPr>
        <w:t>s</w:t>
      </w:r>
      <w:r w:rsidR="00522B3C" w:rsidRPr="003358A3">
        <w:rPr>
          <w:rFonts w:ascii="Times New Roman" w:hAnsi="Times New Roman"/>
        </w:rPr>
        <w:t xml:space="preserve"> </w:t>
      </w:r>
      <w:r w:rsidR="00EC4CA8" w:rsidRPr="003358A3">
        <w:rPr>
          <w:rFonts w:ascii="Times New Roman" w:hAnsi="Times New Roman"/>
        </w:rPr>
        <w:t xml:space="preserve">and </w:t>
      </w:r>
      <w:r w:rsidR="00F23719" w:rsidRPr="003358A3">
        <w:rPr>
          <w:rFonts w:ascii="Times New Roman" w:hAnsi="Times New Roman"/>
        </w:rPr>
        <w:t xml:space="preserve">the splitting of </w:t>
      </w:r>
      <w:r w:rsidR="00522B3C" w:rsidRPr="003358A3">
        <w:rPr>
          <w:rFonts w:ascii="Times New Roman" w:hAnsi="Times New Roman"/>
        </w:rPr>
        <w:t>superannuation.</w:t>
      </w:r>
      <w:r w:rsidR="007843F9" w:rsidRPr="003358A3">
        <w:rPr>
          <w:rFonts w:ascii="Times New Roman" w:hAnsi="Times New Roman"/>
        </w:rPr>
        <w:t xml:space="preserve"> </w:t>
      </w:r>
      <w:r w:rsidR="00D94B0D" w:rsidRPr="003358A3">
        <w:rPr>
          <w:rFonts w:ascii="Times New Roman" w:hAnsi="Times New Roman"/>
        </w:rPr>
        <w:t xml:space="preserve">Paragraphs 2 to 4 </w:t>
      </w:r>
      <w:r w:rsidR="001225F6" w:rsidRPr="003358A3">
        <w:rPr>
          <w:rFonts w:ascii="Times New Roman" w:hAnsi="Times New Roman"/>
        </w:rPr>
        <w:t xml:space="preserve">of the </w:t>
      </w:r>
      <w:r w:rsidR="006F2790" w:rsidRPr="003358A3">
        <w:rPr>
          <w:rFonts w:ascii="Times New Roman" w:hAnsi="Times New Roman"/>
        </w:rPr>
        <w:t xml:space="preserve">2011 Property </w:t>
      </w:r>
      <w:r w:rsidR="001225F6" w:rsidRPr="003358A3">
        <w:rPr>
          <w:rFonts w:ascii="Times New Roman" w:hAnsi="Times New Roman"/>
        </w:rPr>
        <w:t>Orders</w:t>
      </w:r>
      <w:r w:rsidR="0075379E" w:rsidRPr="003358A3">
        <w:rPr>
          <w:rFonts w:ascii="Times New Roman" w:hAnsi="Times New Roman"/>
        </w:rPr>
        <w:t xml:space="preserve"> </w:t>
      </w:r>
      <w:r w:rsidR="000E34B4" w:rsidRPr="003358A3">
        <w:rPr>
          <w:rFonts w:ascii="Times New Roman" w:hAnsi="Times New Roman"/>
        </w:rPr>
        <w:t>provided for t</w:t>
      </w:r>
      <w:r w:rsidR="00BC1F65" w:rsidRPr="003358A3">
        <w:rPr>
          <w:rFonts w:ascii="Times New Roman" w:hAnsi="Times New Roman"/>
        </w:rPr>
        <w:t xml:space="preserve">he early vesting </w:t>
      </w:r>
      <w:r w:rsidR="000E34B4" w:rsidRPr="003358A3">
        <w:rPr>
          <w:rFonts w:ascii="Times New Roman" w:hAnsi="Times New Roman"/>
        </w:rPr>
        <w:t>of an identified trust</w:t>
      </w:r>
      <w:r w:rsidR="005E3124" w:rsidRPr="003358A3">
        <w:rPr>
          <w:rFonts w:ascii="Times New Roman" w:hAnsi="Times New Roman"/>
        </w:rPr>
        <w:t xml:space="preserve"> ("the </w:t>
      </w:r>
      <w:r w:rsidR="0045736F" w:rsidRPr="003358A3">
        <w:rPr>
          <w:rFonts w:ascii="Times New Roman" w:hAnsi="Times New Roman"/>
        </w:rPr>
        <w:t>T</w:t>
      </w:r>
      <w:r w:rsidR="005E3124" w:rsidRPr="003358A3">
        <w:rPr>
          <w:rFonts w:ascii="Times New Roman" w:hAnsi="Times New Roman"/>
        </w:rPr>
        <w:t>rust")</w:t>
      </w:r>
      <w:r w:rsidR="004B6DC9" w:rsidRPr="003358A3">
        <w:rPr>
          <w:rFonts w:ascii="Times New Roman" w:hAnsi="Times New Roman"/>
        </w:rPr>
        <w:t>;</w:t>
      </w:r>
      <w:r w:rsidR="006E6DAD" w:rsidRPr="003358A3">
        <w:rPr>
          <w:rFonts w:ascii="Times New Roman" w:hAnsi="Times New Roman"/>
        </w:rPr>
        <w:t xml:space="preserve"> upon vesting, for the distribution of the trust fund and income in accordance with the trust deed between the husband</w:t>
      </w:r>
      <w:r w:rsidR="006B3E4F" w:rsidRPr="003358A3">
        <w:rPr>
          <w:rFonts w:ascii="Times New Roman" w:hAnsi="Times New Roman"/>
        </w:rPr>
        <w:t>,</w:t>
      </w:r>
      <w:r w:rsidR="006E6DAD" w:rsidRPr="003358A3">
        <w:rPr>
          <w:rFonts w:ascii="Times New Roman" w:hAnsi="Times New Roman"/>
        </w:rPr>
        <w:t xml:space="preserve"> </w:t>
      </w:r>
      <w:r w:rsidR="006B3E4F" w:rsidRPr="003358A3">
        <w:rPr>
          <w:rFonts w:ascii="Times New Roman" w:hAnsi="Times New Roman"/>
        </w:rPr>
        <w:t>the</w:t>
      </w:r>
      <w:r w:rsidR="006E6DAD" w:rsidRPr="003358A3">
        <w:rPr>
          <w:rFonts w:ascii="Times New Roman" w:hAnsi="Times New Roman"/>
        </w:rPr>
        <w:t xml:space="preserve"> wife </w:t>
      </w:r>
      <w:r w:rsidR="00C17271" w:rsidRPr="003358A3">
        <w:rPr>
          <w:rFonts w:ascii="Times New Roman" w:hAnsi="Times New Roman"/>
        </w:rPr>
        <w:t>and</w:t>
      </w:r>
      <w:r w:rsidR="006B3E4F" w:rsidRPr="003358A3">
        <w:rPr>
          <w:rFonts w:ascii="Times New Roman" w:hAnsi="Times New Roman"/>
        </w:rPr>
        <w:t xml:space="preserve"> their three</w:t>
      </w:r>
      <w:r w:rsidR="00693FB8">
        <w:rPr>
          <w:rFonts w:ascii="Times New Roman" w:hAnsi="Times New Roman"/>
        </w:rPr>
        <w:t> </w:t>
      </w:r>
      <w:r w:rsidR="00793097" w:rsidRPr="003358A3">
        <w:rPr>
          <w:rFonts w:ascii="Times New Roman" w:hAnsi="Times New Roman"/>
        </w:rPr>
        <w:t xml:space="preserve">adult </w:t>
      </w:r>
      <w:r w:rsidR="006B3E4F" w:rsidRPr="003358A3">
        <w:rPr>
          <w:rFonts w:ascii="Times New Roman" w:hAnsi="Times New Roman"/>
        </w:rPr>
        <w:t>children</w:t>
      </w:r>
      <w:r w:rsidR="0064576B" w:rsidRPr="003358A3">
        <w:rPr>
          <w:rFonts w:ascii="Times New Roman" w:hAnsi="Times New Roman"/>
        </w:rPr>
        <w:t>;</w:t>
      </w:r>
      <w:r w:rsidR="004D7AEF" w:rsidRPr="003358A3">
        <w:rPr>
          <w:rFonts w:ascii="Times New Roman" w:hAnsi="Times New Roman"/>
        </w:rPr>
        <w:t xml:space="preserve"> and</w:t>
      </w:r>
      <w:r w:rsidR="00956618" w:rsidRPr="003358A3">
        <w:rPr>
          <w:rFonts w:ascii="Times New Roman" w:hAnsi="Times New Roman"/>
        </w:rPr>
        <w:t>,</w:t>
      </w:r>
      <w:r w:rsidR="00C17271" w:rsidRPr="003358A3">
        <w:rPr>
          <w:rFonts w:ascii="Times New Roman" w:hAnsi="Times New Roman"/>
        </w:rPr>
        <w:t xml:space="preserve"> before such distribution, </w:t>
      </w:r>
      <w:r w:rsidR="003742A6" w:rsidRPr="003358A3">
        <w:rPr>
          <w:rFonts w:ascii="Times New Roman" w:hAnsi="Times New Roman"/>
        </w:rPr>
        <w:t>for</w:t>
      </w:r>
      <w:r w:rsidR="00A413F0" w:rsidRPr="003358A3">
        <w:rPr>
          <w:rFonts w:ascii="Times New Roman" w:hAnsi="Times New Roman"/>
        </w:rPr>
        <w:t xml:space="preserve"> </w:t>
      </w:r>
      <w:r w:rsidR="00C17271" w:rsidRPr="003358A3">
        <w:rPr>
          <w:rFonts w:ascii="Times New Roman" w:hAnsi="Times New Roman"/>
        </w:rPr>
        <w:t>a payment of $338,000 to the husband's mother</w:t>
      </w:r>
      <w:r w:rsidR="008F67B8" w:rsidRPr="003358A3">
        <w:rPr>
          <w:rFonts w:ascii="Times New Roman" w:hAnsi="Times New Roman"/>
        </w:rPr>
        <w:t>,</w:t>
      </w:r>
      <w:r w:rsidR="00C17271" w:rsidRPr="003358A3">
        <w:rPr>
          <w:rFonts w:ascii="Times New Roman" w:hAnsi="Times New Roman"/>
        </w:rPr>
        <w:t xml:space="preserve"> </w:t>
      </w:r>
      <w:r w:rsidR="00C33029" w:rsidRPr="003358A3">
        <w:rPr>
          <w:rFonts w:ascii="Times New Roman" w:hAnsi="Times New Roman"/>
        </w:rPr>
        <w:t xml:space="preserve">who was a </w:t>
      </w:r>
      <w:r w:rsidR="00943626" w:rsidRPr="003358A3">
        <w:rPr>
          <w:rFonts w:ascii="Times New Roman" w:hAnsi="Times New Roman"/>
        </w:rPr>
        <w:t>general</w:t>
      </w:r>
      <w:r w:rsidR="00C33029" w:rsidRPr="003358A3">
        <w:rPr>
          <w:rFonts w:ascii="Times New Roman" w:hAnsi="Times New Roman"/>
        </w:rPr>
        <w:t xml:space="preserve"> beneficiary of the </w:t>
      </w:r>
      <w:r w:rsidR="00D83400" w:rsidRPr="003358A3">
        <w:rPr>
          <w:rFonts w:ascii="Times New Roman" w:hAnsi="Times New Roman"/>
        </w:rPr>
        <w:t>Trust</w:t>
      </w:r>
      <w:r w:rsidR="0075379E" w:rsidRPr="003358A3">
        <w:rPr>
          <w:rFonts w:ascii="Times New Roman" w:hAnsi="Times New Roman"/>
        </w:rPr>
        <w:t xml:space="preserve"> </w:t>
      </w:r>
      <w:r w:rsidR="00943626" w:rsidRPr="003358A3">
        <w:rPr>
          <w:rFonts w:ascii="Times New Roman" w:hAnsi="Times New Roman"/>
        </w:rPr>
        <w:t xml:space="preserve">("the </w:t>
      </w:r>
      <w:r w:rsidR="00A3263F" w:rsidRPr="003358A3">
        <w:rPr>
          <w:rFonts w:ascii="Times New Roman" w:hAnsi="Times New Roman"/>
        </w:rPr>
        <w:t>E</w:t>
      </w:r>
      <w:r w:rsidR="00943626" w:rsidRPr="003358A3">
        <w:rPr>
          <w:rFonts w:ascii="Times New Roman" w:hAnsi="Times New Roman"/>
        </w:rPr>
        <w:t xml:space="preserve">arly </w:t>
      </w:r>
      <w:r w:rsidR="00A3263F" w:rsidRPr="003358A3">
        <w:rPr>
          <w:rFonts w:ascii="Times New Roman" w:hAnsi="Times New Roman"/>
        </w:rPr>
        <w:t>V</w:t>
      </w:r>
      <w:r w:rsidR="00943626" w:rsidRPr="003358A3">
        <w:rPr>
          <w:rFonts w:ascii="Times New Roman" w:hAnsi="Times New Roman"/>
        </w:rPr>
        <w:t xml:space="preserve">esting </w:t>
      </w:r>
      <w:r w:rsidR="00A3263F" w:rsidRPr="003358A3">
        <w:rPr>
          <w:rFonts w:ascii="Times New Roman" w:hAnsi="Times New Roman"/>
        </w:rPr>
        <w:t>O</w:t>
      </w:r>
      <w:r w:rsidR="00943626" w:rsidRPr="003358A3">
        <w:rPr>
          <w:rFonts w:ascii="Times New Roman" w:hAnsi="Times New Roman"/>
        </w:rPr>
        <w:t>rders")</w:t>
      </w:r>
      <w:r w:rsidR="00C33029" w:rsidRPr="003358A3">
        <w:rPr>
          <w:rFonts w:ascii="Times New Roman" w:hAnsi="Times New Roman"/>
        </w:rPr>
        <w:t>.</w:t>
      </w:r>
    </w:p>
    <w:p w14:paraId="592D6932" w14:textId="7D317A2C" w:rsidR="00B71B99" w:rsidRPr="003358A3" w:rsidRDefault="001F3608"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963BC3" w:rsidRPr="003358A3">
        <w:rPr>
          <w:rFonts w:ascii="Times New Roman" w:hAnsi="Times New Roman"/>
        </w:rPr>
        <w:t xml:space="preserve">In </w:t>
      </w:r>
      <w:r w:rsidR="002B599B" w:rsidRPr="003358A3">
        <w:rPr>
          <w:rFonts w:ascii="Times New Roman" w:hAnsi="Times New Roman"/>
        </w:rPr>
        <w:t xml:space="preserve">April </w:t>
      </w:r>
      <w:r w:rsidR="00963BC3" w:rsidRPr="003358A3">
        <w:rPr>
          <w:rFonts w:ascii="Times New Roman" w:hAnsi="Times New Roman"/>
        </w:rPr>
        <w:t>2013, the Full Court of the Family Court</w:t>
      </w:r>
      <w:r w:rsidR="006450C3" w:rsidRPr="003358A3">
        <w:rPr>
          <w:rFonts w:ascii="Times New Roman" w:hAnsi="Times New Roman"/>
        </w:rPr>
        <w:t xml:space="preserve"> of Australia</w:t>
      </w:r>
      <w:r w:rsidR="00963BC3" w:rsidRPr="003358A3">
        <w:rPr>
          <w:rFonts w:ascii="Times New Roman" w:hAnsi="Times New Roman"/>
        </w:rPr>
        <w:t xml:space="preserve"> </w:t>
      </w:r>
      <w:r w:rsidR="005732B4" w:rsidRPr="003358A3">
        <w:rPr>
          <w:rFonts w:ascii="Times New Roman" w:hAnsi="Times New Roman"/>
        </w:rPr>
        <w:t xml:space="preserve">set aside </w:t>
      </w:r>
      <w:r w:rsidR="00963BC3" w:rsidRPr="003358A3">
        <w:rPr>
          <w:rFonts w:ascii="Times New Roman" w:hAnsi="Times New Roman"/>
        </w:rPr>
        <w:t xml:space="preserve">the </w:t>
      </w:r>
      <w:r w:rsidR="00A3263F" w:rsidRPr="003358A3">
        <w:rPr>
          <w:rFonts w:ascii="Times New Roman" w:hAnsi="Times New Roman"/>
        </w:rPr>
        <w:t>E</w:t>
      </w:r>
      <w:r w:rsidR="00963BC3" w:rsidRPr="003358A3">
        <w:rPr>
          <w:rFonts w:ascii="Times New Roman" w:hAnsi="Times New Roman"/>
        </w:rPr>
        <w:t xml:space="preserve">arly </w:t>
      </w:r>
      <w:r w:rsidR="00A3263F" w:rsidRPr="003358A3">
        <w:rPr>
          <w:rFonts w:ascii="Times New Roman" w:hAnsi="Times New Roman"/>
        </w:rPr>
        <w:t>V</w:t>
      </w:r>
      <w:r w:rsidR="00963BC3" w:rsidRPr="003358A3">
        <w:rPr>
          <w:rFonts w:ascii="Times New Roman" w:hAnsi="Times New Roman"/>
        </w:rPr>
        <w:t xml:space="preserve">esting </w:t>
      </w:r>
      <w:r w:rsidR="00A3263F" w:rsidRPr="003358A3">
        <w:rPr>
          <w:rFonts w:ascii="Times New Roman" w:hAnsi="Times New Roman"/>
        </w:rPr>
        <w:t>O</w:t>
      </w:r>
      <w:r w:rsidR="00963BC3" w:rsidRPr="003358A3">
        <w:rPr>
          <w:rFonts w:ascii="Times New Roman" w:hAnsi="Times New Roman"/>
        </w:rPr>
        <w:t xml:space="preserve">rders on the basis that the husband's mother </w:t>
      </w:r>
      <w:r w:rsidR="00B03211" w:rsidRPr="003358A3">
        <w:rPr>
          <w:rFonts w:ascii="Times New Roman" w:hAnsi="Times New Roman"/>
        </w:rPr>
        <w:t>had been denied procedural fairness</w:t>
      </w:r>
      <w:r w:rsidR="00963BC3" w:rsidRPr="003358A3">
        <w:rPr>
          <w:rFonts w:ascii="Times New Roman" w:hAnsi="Times New Roman"/>
        </w:rPr>
        <w:t>.</w:t>
      </w:r>
      <w:r w:rsidR="007843F9" w:rsidRPr="003358A3">
        <w:rPr>
          <w:rFonts w:ascii="Times New Roman" w:hAnsi="Times New Roman"/>
        </w:rPr>
        <w:t xml:space="preserve"> </w:t>
      </w:r>
      <w:r w:rsidR="00A9661F" w:rsidRPr="003358A3">
        <w:rPr>
          <w:rFonts w:ascii="Times New Roman" w:hAnsi="Times New Roman"/>
        </w:rPr>
        <w:t>T</w:t>
      </w:r>
      <w:r w:rsidR="00963BC3" w:rsidRPr="003358A3">
        <w:rPr>
          <w:rFonts w:ascii="Times New Roman" w:hAnsi="Times New Roman"/>
        </w:rPr>
        <w:t>he Full Court did not</w:t>
      </w:r>
      <w:r w:rsidR="007B640C" w:rsidRPr="003358A3">
        <w:rPr>
          <w:rFonts w:ascii="Times New Roman" w:hAnsi="Times New Roman"/>
        </w:rPr>
        <w:t xml:space="preserve"> make any consequential orders whether</w:t>
      </w:r>
      <w:r w:rsidR="00963BC3" w:rsidRPr="003358A3">
        <w:rPr>
          <w:rFonts w:ascii="Times New Roman" w:hAnsi="Times New Roman"/>
        </w:rPr>
        <w:t xml:space="preserve"> remit</w:t>
      </w:r>
      <w:r w:rsidR="007B640C" w:rsidRPr="003358A3">
        <w:rPr>
          <w:rFonts w:ascii="Times New Roman" w:hAnsi="Times New Roman"/>
        </w:rPr>
        <w:t xml:space="preserve">ting </w:t>
      </w:r>
      <w:r w:rsidR="00963BC3" w:rsidRPr="003358A3">
        <w:rPr>
          <w:rFonts w:ascii="Times New Roman" w:hAnsi="Times New Roman"/>
        </w:rPr>
        <w:t>th</w:t>
      </w:r>
      <w:r w:rsidR="00F55388" w:rsidRPr="003358A3">
        <w:rPr>
          <w:rFonts w:ascii="Times New Roman" w:hAnsi="Times New Roman"/>
        </w:rPr>
        <w:t>at</w:t>
      </w:r>
      <w:r w:rsidR="00963BC3" w:rsidRPr="003358A3">
        <w:rPr>
          <w:rFonts w:ascii="Times New Roman" w:hAnsi="Times New Roman"/>
        </w:rPr>
        <w:t xml:space="preserve"> </w:t>
      </w:r>
      <w:r w:rsidR="00F55388" w:rsidRPr="003358A3">
        <w:rPr>
          <w:rFonts w:ascii="Times New Roman" w:hAnsi="Times New Roman"/>
        </w:rPr>
        <w:t xml:space="preserve">issue </w:t>
      </w:r>
      <w:r w:rsidR="00963BC3" w:rsidRPr="003358A3">
        <w:rPr>
          <w:rFonts w:ascii="Times New Roman" w:hAnsi="Times New Roman"/>
        </w:rPr>
        <w:t xml:space="preserve">for rehearing or </w:t>
      </w:r>
      <w:r w:rsidR="007B640C" w:rsidRPr="003358A3">
        <w:rPr>
          <w:rFonts w:ascii="Times New Roman" w:hAnsi="Times New Roman"/>
        </w:rPr>
        <w:t>otherwise</w:t>
      </w:r>
      <w:r w:rsidR="00963BC3" w:rsidRPr="003358A3">
        <w:rPr>
          <w:rFonts w:ascii="Times New Roman" w:hAnsi="Times New Roman"/>
        </w:rPr>
        <w:t>.</w:t>
      </w:r>
      <w:r w:rsidR="007843F9" w:rsidRPr="003358A3">
        <w:rPr>
          <w:rFonts w:ascii="Times New Roman" w:hAnsi="Times New Roman"/>
        </w:rPr>
        <w:t xml:space="preserve"> </w:t>
      </w:r>
      <w:r w:rsidR="004D7C09" w:rsidRPr="003358A3">
        <w:rPr>
          <w:rFonts w:ascii="Times New Roman" w:hAnsi="Times New Roman"/>
        </w:rPr>
        <w:t>T</w:t>
      </w:r>
      <w:r w:rsidR="00433628" w:rsidRPr="003358A3">
        <w:rPr>
          <w:rFonts w:ascii="Times New Roman" w:hAnsi="Times New Roman"/>
        </w:rPr>
        <w:t xml:space="preserve">he parties could not agree </w:t>
      </w:r>
      <w:r w:rsidR="00D34F08" w:rsidRPr="003358A3">
        <w:rPr>
          <w:rFonts w:ascii="Times New Roman" w:hAnsi="Times New Roman"/>
        </w:rPr>
        <w:t>on what was then to happen.</w:t>
      </w:r>
      <w:r w:rsidR="007843F9" w:rsidRPr="003358A3">
        <w:rPr>
          <w:rFonts w:ascii="Times New Roman" w:hAnsi="Times New Roman"/>
        </w:rPr>
        <w:t xml:space="preserve"> </w:t>
      </w:r>
      <w:r w:rsidR="00432453" w:rsidRPr="003358A3">
        <w:rPr>
          <w:rFonts w:ascii="Times New Roman" w:hAnsi="Times New Roman"/>
        </w:rPr>
        <w:t>In</w:t>
      </w:r>
      <w:r w:rsidR="00F20B6E" w:rsidRPr="003358A3">
        <w:rPr>
          <w:rFonts w:ascii="Times New Roman" w:hAnsi="Times New Roman"/>
        </w:rPr>
        <w:t> </w:t>
      </w:r>
      <w:r w:rsidR="00835E51" w:rsidRPr="003358A3">
        <w:rPr>
          <w:rFonts w:ascii="Times New Roman" w:hAnsi="Times New Roman"/>
        </w:rPr>
        <w:t xml:space="preserve">February </w:t>
      </w:r>
      <w:r w:rsidR="00F865B7" w:rsidRPr="003358A3">
        <w:rPr>
          <w:rFonts w:ascii="Times New Roman" w:hAnsi="Times New Roman"/>
        </w:rPr>
        <w:t>2015</w:t>
      </w:r>
      <w:r w:rsidR="00432453" w:rsidRPr="003358A3">
        <w:rPr>
          <w:rFonts w:ascii="Times New Roman" w:hAnsi="Times New Roman"/>
        </w:rPr>
        <w:t>,</w:t>
      </w:r>
      <w:r w:rsidR="00F865B7" w:rsidRPr="003358A3">
        <w:rPr>
          <w:rFonts w:ascii="Times New Roman" w:hAnsi="Times New Roman"/>
        </w:rPr>
        <w:t xml:space="preserve"> Walters J</w:t>
      </w:r>
      <w:r w:rsidR="00AB2C2B" w:rsidRPr="003358A3">
        <w:rPr>
          <w:rFonts w:ascii="Times New Roman" w:hAnsi="Times New Roman"/>
        </w:rPr>
        <w:t xml:space="preserve"> </w:t>
      </w:r>
      <w:r w:rsidR="00781D63" w:rsidRPr="003358A3">
        <w:rPr>
          <w:rFonts w:ascii="Times New Roman" w:hAnsi="Times New Roman"/>
        </w:rPr>
        <w:t xml:space="preserve">of the Family Court </w:t>
      </w:r>
      <w:r w:rsidR="00DB2EBF" w:rsidRPr="003358A3">
        <w:rPr>
          <w:rFonts w:ascii="Times New Roman" w:hAnsi="Times New Roman"/>
        </w:rPr>
        <w:t xml:space="preserve">of Western Australia </w:t>
      </w:r>
      <w:r w:rsidR="007D04A5" w:rsidRPr="003358A3">
        <w:rPr>
          <w:rFonts w:ascii="Times New Roman" w:hAnsi="Times New Roman"/>
        </w:rPr>
        <w:t xml:space="preserve">("the trial judge") </w:t>
      </w:r>
      <w:r w:rsidR="007B7ACF" w:rsidRPr="003358A3">
        <w:rPr>
          <w:rFonts w:ascii="Times New Roman" w:hAnsi="Times New Roman"/>
        </w:rPr>
        <w:t xml:space="preserve">published </w:t>
      </w:r>
      <w:r w:rsidR="00963BC3" w:rsidRPr="003358A3">
        <w:rPr>
          <w:rFonts w:ascii="Times New Roman" w:hAnsi="Times New Roman"/>
        </w:rPr>
        <w:t>a lengthy interlocutory judgment</w:t>
      </w:r>
      <w:r w:rsidR="00AB2C2B" w:rsidRPr="003358A3">
        <w:rPr>
          <w:rFonts w:ascii="Times New Roman" w:hAnsi="Times New Roman"/>
        </w:rPr>
        <w:t xml:space="preserve"> </w:t>
      </w:r>
      <w:r w:rsidR="00F07F25" w:rsidRPr="003358A3">
        <w:rPr>
          <w:rFonts w:ascii="Times New Roman" w:hAnsi="Times New Roman"/>
        </w:rPr>
        <w:t xml:space="preserve">in which </w:t>
      </w:r>
      <w:r w:rsidR="009A6DA6" w:rsidRPr="003358A3">
        <w:rPr>
          <w:rFonts w:ascii="Times New Roman" w:hAnsi="Times New Roman"/>
        </w:rPr>
        <w:t xml:space="preserve">his Honour </w:t>
      </w:r>
      <w:r w:rsidR="00AB2C2B" w:rsidRPr="003358A3">
        <w:rPr>
          <w:rFonts w:ascii="Times New Roman" w:hAnsi="Times New Roman"/>
        </w:rPr>
        <w:t>held</w:t>
      </w:r>
      <w:r w:rsidR="00963BC3" w:rsidRPr="003358A3">
        <w:rPr>
          <w:rFonts w:ascii="Times New Roman" w:hAnsi="Times New Roman"/>
        </w:rPr>
        <w:t xml:space="preserve"> </w:t>
      </w:r>
      <w:r w:rsidR="008C79EB" w:rsidRPr="003358A3">
        <w:rPr>
          <w:rFonts w:ascii="Times New Roman" w:hAnsi="Times New Roman"/>
        </w:rPr>
        <w:t xml:space="preserve">that </w:t>
      </w:r>
      <w:r w:rsidR="0087537F" w:rsidRPr="003358A3">
        <w:rPr>
          <w:rFonts w:ascii="Times New Roman" w:hAnsi="Times New Roman"/>
        </w:rPr>
        <w:t xml:space="preserve">the </w:t>
      </w:r>
      <w:r w:rsidR="00C03BC8" w:rsidRPr="003358A3">
        <w:rPr>
          <w:rFonts w:ascii="Times New Roman" w:hAnsi="Times New Roman"/>
        </w:rPr>
        <w:t xml:space="preserve">2011 </w:t>
      </w:r>
      <w:r w:rsidR="001A16E6" w:rsidRPr="003358A3">
        <w:rPr>
          <w:rFonts w:ascii="Times New Roman" w:hAnsi="Times New Roman"/>
        </w:rPr>
        <w:t>Property O</w:t>
      </w:r>
      <w:r w:rsidR="0087537F" w:rsidRPr="003358A3">
        <w:rPr>
          <w:rFonts w:ascii="Times New Roman" w:hAnsi="Times New Roman"/>
        </w:rPr>
        <w:t xml:space="preserve">rders </w:t>
      </w:r>
      <w:r w:rsidR="008C79EB" w:rsidRPr="003358A3">
        <w:rPr>
          <w:rFonts w:ascii="Times New Roman" w:hAnsi="Times New Roman"/>
        </w:rPr>
        <w:t xml:space="preserve">were not final orders and </w:t>
      </w:r>
      <w:r w:rsidR="00C2694A" w:rsidRPr="003358A3">
        <w:rPr>
          <w:rFonts w:ascii="Times New Roman" w:hAnsi="Times New Roman"/>
        </w:rPr>
        <w:t xml:space="preserve">that </w:t>
      </w:r>
      <w:r w:rsidR="00963BC3" w:rsidRPr="003358A3">
        <w:rPr>
          <w:rFonts w:ascii="Times New Roman" w:hAnsi="Times New Roman"/>
        </w:rPr>
        <w:t xml:space="preserve">the </w:t>
      </w:r>
      <w:r w:rsidR="00BC0760" w:rsidRPr="003358A3">
        <w:rPr>
          <w:rFonts w:ascii="Times New Roman" w:hAnsi="Times New Roman"/>
        </w:rPr>
        <w:t>C</w:t>
      </w:r>
      <w:r w:rsidR="00963BC3" w:rsidRPr="003358A3">
        <w:rPr>
          <w:rFonts w:ascii="Times New Roman" w:hAnsi="Times New Roman"/>
        </w:rPr>
        <w:t>ourt retained power to make property settlement orders under s 79</w:t>
      </w:r>
      <w:r w:rsidR="001A16E6" w:rsidRPr="003358A3">
        <w:rPr>
          <w:rFonts w:ascii="Times New Roman" w:hAnsi="Times New Roman"/>
        </w:rPr>
        <w:t xml:space="preserve"> of the Act</w:t>
      </w:r>
      <w:r w:rsidR="00963BC3" w:rsidRPr="003358A3">
        <w:rPr>
          <w:rFonts w:ascii="Times New Roman" w:hAnsi="Times New Roman"/>
        </w:rPr>
        <w:t>.</w:t>
      </w:r>
    </w:p>
    <w:p w14:paraId="6BE83106" w14:textId="1F830879" w:rsidR="00C03BC8" w:rsidRPr="003358A3" w:rsidRDefault="00B71B99"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310249" w:rsidRPr="003358A3">
        <w:rPr>
          <w:rFonts w:ascii="Times New Roman" w:hAnsi="Times New Roman"/>
        </w:rPr>
        <w:t>Over a year later, i</w:t>
      </w:r>
      <w:r w:rsidR="00596D0A" w:rsidRPr="003358A3">
        <w:rPr>
          <w:rFonts w:ascii="Times New Roman" w:hAnsi="Times New Roman"/>
        </w:rPr>
        <w:t>n</w:t>
      </w:r>
      <w:r w:rsidR="00B12757" w:rsidRPr="003358A3">
        <w:rPr>
          <w:rFonts w:ascii="Times New Roman" w:hAnsi="Times New Roman"/>
        </w:rPr>
        <w:t xml:space="preserve"> </w:t>
      </w:r>
      <w:r w:rsidR="00C45610" w:rsidRPr="003358A3">
        <w:rPr>
          <w:rFonts w:ascii="Times New Roman" w:hAnsi="Times New Roman"/>
        </w:rPr>
        <w:t>March 2016</w:t>
      </w:r>
      <w:r w:rsidR="00596D0A" w:rsidRPr="003358A3">
        <w:rPr>
          <w:rFonts w:ascii="Times New Roman" w:hAnsi="Times New Roman"/>
        </w:rPr>
        <w:t xml:space="preserve">, </w:t>
      </w:r>
      <w:r w:rsidR="007D04A5" w:rsidRPr="003358A3">
        <w:rPr>
          <w:rFonts w:ascii="Times New Roman" w:hAnsi="Times New Roman"/>
        </w:rPr>
        <w:t>the trial judge</w:t>
      </w:r>
      <w:r w:rsidR="00F07F25" w:rsidRPr="003358A3">
        <w:rPr>
          <w:rFonts w:ascii="Times New Roman" w:hAnsi="Times New Roman"/>
        </w:rPr>
        <w:t xml:space="preserve"> listed </w:t>
      </w:r>
      <w:r w:rsidR="00DE189D" w:rsidRPr="003358A3">
        <w:rPr>
          <w:rFonts w:ascii="Times New Roman" w:hAnsi="Times New Roman"/>
        </w:rPr>
        <w:t xml:space="preserve">the </w:t>
      </w:r>
      <w:r w:rsidR="005B1E2D" w:rsidRPr="003358A3">
        <w:rPr>
          <w:rFonts w:ascii="Times New Roman" w:hAnsi="Times New Roman"/>
        </w:rPr>
        <w:t xml:space="preserve">trial </w:t>
      </w:r>
      <w:r w:rsidR="00DE189D" w:rsidRPr="003358A3">
        <w:rPr>
          <w:rFonts w:ascii="Times New Roman" w:hAnsi="Times New Roman"/>
        </w:rPr>
        <w:t xml:space="preserve">of </w:t>
      </w:r>
      <w:r w:rsidR="00654A77" w:rsidRPr="003358A3">
        <w:rPr>
          <w:rFonts w:ascii="Times New Roman" w:hAnsi="Times New Roman"/>
        </w:rPr>
        <w:t xml:space="preserve">what property settlement orders should </w:t>
      </w:r>
      <w:r w:rsidR="00B12757" w:rsidRPr="003358A3">
        <w:rPr>
          <w:rFonts w:ascii="Times New Roman" w:hAnsi="Times New Roman"/>
        </w:rPr>
        <w:t xml:space="preserve">in fact </w:t>
      </w:r>
      <w:r w:rsidR="00654A77" w:rsidRPr="003358A3">
        <w:rPr>
          <w:rFonts w:ascii="Times New Roman" w:hAnsi="Times New Roman"/>
        </w:rPr>
        <w:t>be made</w:t>
      </w:r>
      <w:r w:rsidR="00B66851" w:rsidRPr="003358A3">
        <w:rPr>
          <w:rFonts w:ascii="Times New Roman" w:hAnsi="Times New Roman"/>
        </w:rPr>
        <w:t xml:space="preserve"> </w:t>
      </w:r>
      <w:r w:rsidR="005B1E2D" w:rsidRPr="003358A3">
        <w:rPr>
          <w:rFonts w:ascii="Times New Roman" w:hAnsi="Times New Roman"/>
        </w:rPr>
        <w:t xml:space="preserve">to be heard </w:t>
      </w:r>
      <w:r w:rsidR="00000C85" w:rsidRPr="003358A3">
        <w:rPr>
          <w:rFonts w:ascii="Times New Roman" w:hAnsi="Times New Roman"/>
        </w:rPr>
        <w:t xml:space="preserve">before </w:t>
      </w:r>
      <w:r w:rsidR="00B4059F" w:rsidRPr="003358A3">
        <w:rPr>
          <w:rFonts w:ascii="Times New Roman" w:hAnsi="Times New Roman"/>
        </w:rPr>
        <w:t xml:space="preserve">his Honour </w:t>
      </w:r>
      <w:r w:rsidR="005B1E2D" w:rsidRPr="003358A3">
        <w:rPr>
          <w:rFonts w:ascii="Times New Roman" w:hAnsi="Times New Roman"/>
        </w:rPr>
        <w:t xml:space="preserve">starting </w:t>
      </w:r>
      <w:r w:rsidR="00000C85" w:rsidRPr="003358A3">
        <w:rPr>
          <w:rFonts w:ascii="Times New Roman" w:hAnsi="Times New Roman"/>
        </w:rPr>
        <w:t xml:space="preserve">on </w:t>
      </w:r>
      <w:r w:rsidR="00676675" w:rsidRPr="003358A3">
        <w:rPr>
          <w:rFonts w:ascii="Times New Roman" w:hAnsi="Times New Roman"/>
        </w:rPr>
        <w:t>3</w:t>
      </w:r>
      <w:r w:rsidR="007040EE" w:rsidRPr="003358A3">
        <w:rPr>
          <w:rFonts w:ascii="Times New Roman" w:hAnsi="Times New Roman"/>
        </w:rPr>
        <w:t xml:space="preserve"> August 2016.</w:t>
      </w:r>
      <w:r w:rsidR="007843F9" w:rsidRPr="003358A3">
        <w:rPr>
          <w:rFonts w:ascii="Times New Roman" w:hAnsi="Times New Roman"/>
        </w:rPr>
        <w:t xml:space="preserve"> </w:t>
      </w:r>
      <w:r w:rsidR="007040EE" w:rsidRPr="003358A3">
        <w:rPr>
          <w:rFonts w:ascii="Times New Roman" w:hAnsi="Times New Roman"/>
        </w:rPr>
        <w:t>The</w:t>
      </w:r>
      <w:r w:rsidR="00AC12BA" w:rsidRPr="003358A3">
        <w:rPr>
          <w:rFonts w:ascii="Times New Roman" w:hAnsi="Times New Roman"/>
        </w:rPr>
        <w:t xml:space="preserve"> </w:t>
      </w:r>
      <w:r w:rsidR="007040EE" w:rsidRPr="003358A3">
        <w:rPr>
          <w:rFonts w:ascii="Times New Roman" w:hAnsi="Times New Roman"/>
        </w:rPr>
        <w:t>trial commenced on that date.</w:t>
      </w:r>
      <w:r w:rsidR="007843F9" w:rsidRPr="003358A3">
        <w:rPr>
          <w:rFonts w:ascii="Times New Roman" w:hAnsi="Times New Roman"/>
        </w:rPr>
        <w:t xml:space="preserve"> </w:t>
      </w:r>
      <w:r w:rsidR="00125A8E" w:rsidRPr="003358A3">
        <w:rPr>
          <w:rFonts w:ascii="Times New Roman" w:hAnsi="Times New Roman"/>
        </w:rPr>
        <w:t xml:space="preserve">Evidence was led </w:t>
      </w:r>
      <w:r w:rsidR="00886E6B" w:rsidRPr="003358A3">
        <w:rPr>
          <w:rFonts w:ascii="Times New Roman" w:hAnsi="Times New Roman"/>
        </w:rPr>
        <w:t xml:space="preserve">from </w:t>
      </w:r>
      <w:r w:rsidR="00081558" w:rsidRPr="003358A3">
        <w:rPr>
          <w:rFonts w:ascii="Times New Roman" w:hAnsi="Times New Roman"/>
        </w:rPr>
        <w:t>3</w:t>
      </w:r>
      <w:r w:rsidR="004073D6" w:rsidRPr="003358A3">
        <w:rPr>
          <w:rFonts w:ascii="Times New Roman" w:hAnsi="Times New Roman"/>
        </w:rPr>
        <w:t> </w:t>
      </w:r>
      <w:r w:rsidR="00081558" w:rsidRPr="003358A3">
        <w:rPr>
          <w:rFonts w:ascii="Times New Roman" w:hAnsi="Times New Roman"/>
        </w:rPr>
        <w:t>August to 17</w:t>
      </w:r>
      <w:r w:rsidR="00310249" w:rsidRPr="003358A3">
        <w:rPr>
          <w:rFonts w:ascii="Times New Roman" w:hAnsi="Times New Roman"/>
        </w:rPr>
        <w:t> </w:t>
      </w:r>
      <w:r w:rsidR="00081558" w:rsidRPr="003358A3">
        <w:rPr>
          <w:rFonts w:ascii="Times New Roman" w:hAnsi="Times New Roman"/>
        </w:rPr>
        <w:t>August.</w:t>
      </w:r>
      <w:r w:rsidR="007843F9" w:rsidRPr="003358A3">
        <w:rPr>
          <w:rFonts w:ascii="Times New Roman" w:hAnsi="Times New Roman"/>
        </w:rPr>
        <w:t xml:space="preserve"> </w:t>
      </w:r>
      <w:r w:rsidR="00E765D3" w:rsidRPr="003358A3">
        <w:rPr>
          <w:rFonts w:ascii="Times New Roman" w:hAnsi="Times New Roman"/>
        </w:rPr>
        <w:t>The</w:t>
      </w:r>
      <w:r w:rsidR="00886E6B" w:rsidRPr="003358A3">
        <w:rPr>
          <w:rFonts w:ascii="Times New Roman" w:hAnsi="Times New Roman"/>
        </w:rPr>
        <w:t> </w:t>
      </w:r>
      <w:r w:rsidR="00E765D3" w:rsidRPr="003358A3">
        <w:rPr>
          <w:rFonts w:ascii="Times New Roman" w:hAnsi="Times New Roman"/>
        </w:rPr>
        <w:t xml:space="preserve">trial was then adjourned </w:t>
      </w:r>
      <w:r w:rsidR="00202B4C" w:rsidRPr="003358A3">
        <w:rPr>
          <w:rFonts w:ascii="Times New Roman" w:hAnsi="Times New Roman"/>
        </w:rPr>
        <w:t>to 13</w:t>
      </w:r>
      <w:r w:rsidR="00310249" w:rsidRPr="003358A3">
        <w:rPr>
          <w:rFonts w:ascii="Times New Roman" w:hAnsi="Times New Roman"/>
        </w:rPr>
        <w:t> </w:t>
      </w:r>
      <w:r w:rsidR="00202B4C" w:rsidRPr="003358A3">
        <w:rPr>
          <w:rFonts w:ascii="Times New Roman" w:hAnsi="Times New Roman"/>
        </w:rPr>
        <w:t>September 2016</w:t>
      </w:r>
      <w:r w:rsidR="0023738B" w:rsidRPr="003358A3">
        <w:rPr>
          <w:rFonts w:ascii="Times New Roman" w:hAnsi="Times New Roman"/>
        </w:rPr>
        <w:t xml:space="preserve"> </w:t>
      </w:r>
      <w:r w:rsidR="00310249" w:rsidRPr="003358A3">
        <w:rPr>
          <w:rFonts w:ascii="Times New Roman" w:hAnsi="Times New Roman"/>
        </w:rPr>
        <w:t xml:space="preserve">for </w:t>
      </w:r>
      <w:r w:rsidR="00202B4C" w:rsidRPr="003358A3">
        <w:rPr>
          <w:rFonts w:ascii="Times New Roman" w:hAnsi="Times New Roman"/>
        </w:rPr>
        <w:t xml:space="preserve">the parties </w:t>
      </w:r>
      <w:r w:rsidR="00310249" w:rsidRPr="003358A3">
        <w:rPr>
          <w:rFonts w:ascii="Times New Roman" w:hAnsi="Times New Roman"/>
        </w:rPr>
        <w:t xml:space="preserve">to </w:t>
      </w:r>
      <w:r w:rsidR="00E24230" w:rsidRPr="003358A3">
        <w:rPr>
          <w:rFonts w:ascii="Times New Roman" w:hAnsi="Times New Roman"/>
        </w:rPr>
        <w:t>make</w:t>
      </w:r>
      <w:r w:rsidR="00202B4C" w:rsidRPr="003358A3">
        <w:rPr>
          <w:rFonts w:ascii="Times New Roman" w:hAnsi="Times New Roman"/>
        </w:rPr>
        <w:t xml:space="preserve"> </w:t>
      </w:r>
      <w:r w:rsidR="00E24230" w:rsidRPr="003358A3">
        <w:rPr>
          <w:rFonts w:ascii="Times New Roman" w:hAnsi="Times New Roman"/>
        </w:rPr>
        <w:t xml:space="preserve">oral </w:t>
      </w:r>
      <w:r w:rsidR="00202B4C" w:rsidRPr="003358A3">
        <w:rPr>
          <w:rFonts w:ascii="Times New Roman" w:hAnsi="Times New Roman"/>
        </w:rPr>
        <w:t>submissions and "to</w:t>
      </w:r>
      <w:r w:rsidR="00310249" w:rsidRPr="003358A3">
        <w:rPr>
          <w:rFonts w:ascii="Times New Roman" w:hAnsi="Times New Roman"/>
        </w:rPr>
        <w:t> </w:t>
      </w:r>
      <w:r w:rsidR="00202B4C" w:rsidRPr="003358A3">
        <w:rPr>
          <w:rFonts w:ascii="Times New Roman" w:hAnsi="Times New Roman"/>
        </w:rPr>
        <w:t>be heard in relation to the making of interim or interlocutory orders pending the delivery of [final] judgment" as "</w:t>
      </w:r>
      <w:r w:rsidR="00AB1863" w:rsidRPr="003358A3">
        <w:rPr>
          <w:rFonts w:ascii="Times New Roman" w:hAnsi="Times New Roman"/>
        </w:rPr>
        <w:t>[</w:t>
      </w:r>
      <w:r w:rsidR="00202B4C" w:rsidRPr="003358A3">
        <w:rPr>
          <w:rFonts w:ascii="Times New Roman" w:hAnsi="Times New Roman"/>
        </w:rPr>
        <w:t>a</w:t>
      </w:r>
      <w:r w:rsidR="00AB1863" w:rsidRPr="003358A3">
        <w:rPr>
          <w:rFonts w:ascii="Times New Roman" w:hAnsi="Times New Roman"/>
        </w:rPr>
        <w:t>]</w:t>
      </w:r>
      <w:proofErr w:type="spellStart"/>
      <w:r w:rsidR="00202B4C" w:rsidRPr="003358A3">
        <w:rPr>
          <w:rFonts w:ascii="Times New Roman" w:hAnsi="Times New Roman"/>
        </w:rPr>
        <w:t>ll</w:t>
      </w:r>
      <w:proofErr w:type="spellEnd"/>
      <w:r w:rsidR="00937473">
        <w:rPr>
          <w:rFonts w:ascii="Times New Roman" w:hAnsi="Times New Roman"/>
        </w:rPr>
        <w:t> </w:t>
      </w:r>
      <w:r w:rsidR="00202B4C" w:rsidRPr="003358A3">
        <w:rPr>
          <w:rFonts w:ascii="Times New Roman" w:hAnsi="Times New Roman"/>
        </w:rPr>
        <w:t xml:space="preserve">parties accepted that it would be likely to take up to 12 months for </w:t>
      </w:r>
      <w:r w:rsidR="00891C3E" w:rsidRPr="003358A3">
        <w:rPr>
          <w:rFonts w:ascii="Times New Roman" w:hAnsi="Times New Roman"/>
        </w:rPr>
        <w:t xml:space="preserve">the </w:t>
      </w:r>
      <w:r w:rsidR="00202B4C" w:rsidRPr="003358A3">
        <w:rPr>
          <w:rFonts w:ascii="Times New Roman" w:hAnsi="Times New Roman"/>
        </w:rPr>
        <w:t>judgment to be delivered".</w:t>
      </w:r>
      <w:r w:rsidR="007843F9" w:rsidRPr="003358A3">
        <w:rPr>
          <w:rFonts w:ascii="Times New Roman" w:hAnsi="Times New Roman"/>
        </w:rPr>
        <w:t xml:space="preserve"> </w:t>
      </w:r>
      <w:r w:rsidR="008F6EC6" w:rsidRPr="003358A3">
        <w:rPr>
          <w:rFonts w:ascii="Times New Roman" w:hAnsi="Times New Roman"/>
        </w:rPr>
        <w:t>W</w:t>
      </w:r>
      <w:r w:rsidR="00627800" w:rsidRPr="003358A3">
        <w:rPr>
          <w:rFonts w:ascii="Times New Roman" w:hAnsi="Times New Roman"/>
        </w:rPr>
        <w:t xml:space="preserve">ritten submissions were filed by </w:t>
      </w:r>
      <w:r w:rsidR="00FA1A1E" w:rsidRPr="003358A3">
        <w:rPr>
          <w:rFonts w:ascii="Times New Roman" w:hAnsi="Times New Roman"/>
        </w:rPr>
        <w:t xml:space="preserve">the adult children of </w:t>
      </w:r>
      <w:r w:rsidR="00FA1A1E" w:rsidRPr="003358A3">
        <w:rPr>
          <w:rFonts w:ascii="Times New Roman" w:hAnsi="Times New Roman"/>
        </w:rPr>
        <w:lastRenderedPageBreak/>
        <w:t>the husband and wife</w:t>
      </w:r>
      <w:r w:rsidR="00D26055" w:rsidRPr="003358A3">
        <w:rPr>
          <w:rFonts w:ascii="Times New Roman" w:hAnsi="Times New Roman"/>
        </w:rPr>
        <w:t>,</w:t>
      </w:r>
      <w:r w:rsidR="00FA1A1E" w:rsidRPr="003358A3">
        <w:rPr>
          <w:rFonts w:ascii="Times New Roman" w:hAnsi="Times New Roman"/>
        </w:rPr>
        <w:t xml:space="preserve"> </w:t>
      </w:r>
      <w:r w:rsidR="00767676" w:rsidRPr="003358A3">
        <w:rPr>
          <w:rFonts w:ascii="Times New Roman" w:hAnsi="Times New Roman"/>
        </w:rPr>
        <w:t xml:space="preserve">as </w:t>
      </w:r>
      <w:r w:rsidR="00D26055" w:rsidRPr="003358A3">
        <w:rPr>
          <w:rFonts w:ascii="Times New Roman" w:hAnsi="Times New Roman"/>
        </w:rPr>
        <w:t xml:space="preserve">well as </w:t>
      </w:r>
      <w:r w:rsidR="005E2BEB" w:rsidRPr="003358A3">
        <w:rPr>
          <w:rFonts w:ascii="Times New Roman" w:hAnsi="Times New Roman"/>
        </w:rPr>
        <w:t>"the Additional Parties"</w:t>
      </w:r>
      <w:r w:rsidR="00DE3EDA" w:rsidRPr="003358A3">
        <w:rPr>
          <w:rStyle w:val="FootnoteReference"/>
          <w:rFonts w:ascii="Times New Roman" w:hAnsi="Times New Roman"/>
          <w:sz w:val="24"/>
        </w:rPr>
        <w:footnoteReference w:id="2"/>
      </w:r>
      <w:r w:rsidR="00384F90" w:rsidRPr="003358A3">
        <w:rPr>
          <w:rFonts w:ascii="Times New Roman" w:hAnsi="Times New Roman"/>
        </w:rPr>
        <w:t>,</w:t>
      </w:r>
      <w:r w:rsidR="0024204E" w:rsidRPr="003358A3">
        <w:rPr>
          <w:rFonts w:ascii="Times New Roman" w:hAnsi="Times New Roman"/>
        </w:rPr>
        <w:t xml:space="preserve"> on 24</w:t>
      </w:r>
      <w:r w:rsidR="00F62E80" w:rsidRPr="003358A3">
        <w:rPr>
          <w:rFonts w:ascii="Times New Roman" w:hAnsi="Times New Roman"/>
        </w:rPr>
        <w:t> </w:t>
      </w:r>
      <w:r w:rsidR="0024204E" w:rsidRPr="003358A3">
        <w:rPr>
          <w:rFonts w:ascii="Times New Roman" w:hAnsi="Times New Roman"/>
        </w:rPr>
        <w:t xml:space="preserve">August, </w:t>
      </w:r>
      <w:r w:rsidR="00A629D6" w:rsidRPr="003358A3">
        <w:rPr>
          <w:rFonts w:ascii="Times New Roman" w:hAnsi="Times New Roman"/>
        </w:rPr>
        <w:t>by</w:t>
      </w:r>
      <w:r w:rsidR="008F3782" w:rsidRPr="003358A3">
        <w:rPr>
          <w:rFonts w:ascii="Times New Roman" w:hAnsi="Times New Roman"/>
        </w:rPr>
        <w:t> </w:t>
      </w:r>
      <w:r w:rsidR="00627800" w:rsidRPr="003358A3">
        <w:rPr>
          <w:rFonts w:ascii="Times New Roman" w:hAnsi="Times New Roman"/>
        </w:rPr>
        <w:t>the</w:t>
      </w:r>
      <w:r w:rsidR="007F5D79" w:rsidRPr="003358A3">
        <w:rPr>
          <w:rFonts w:ascii="Times New Roman" w:hAnsi="Times New Roman"/>
        </w:rPr>
        <w:t> </w:t>
      </w:r>
      <w:r w:rsidR="00627800" w:rsidRPr="003358A3">
        <w:rPr>
          <w:rFonts w:ascii="Times New Roman" w:hAnsi="Times New Roman"/>
        </w:rPr>
        <w:t xml:space="preserve">husband on </w:t>
      </w:r>
      <w:r w:rsidR="0002445D" w:rsidRPr="003358A3">
        <w:rPr>
          <w:rFonts w:ascii="Times New Roman" w:hAnsi="Times New Roman"/>
        </w:rPr>
        <w:t>31</w:t>
      </w:r>
      <w:r w:rsidR="00384F90" w:rsidRPr="003358A3">
        <w:rPr>
          <w:rFonts w:ascii="Times New Roman" w:hAnsi="Times New Roman"/>
        </w:rPr>
        <w:t> </w:t>
      </w:r>
      <w:r w:rsidR="0002445D" w:rsidRPr="003358A3">
        <w:rPr>
          <w:rFonts w:ascii="Times New Roman" w:hAnsi="Times New Roman"/>
        </w:rPr>
        <w:t>August</w:t>
      </w:r>
      <w:r w:rsidR="0024204E" w:rsidRPr="003358A3">
        <w:rPr>
          <w:rFonts w:ascii="Times New Roman" w:hAnsi="Times New Roman"/>
        </w:rPr>
        <w:t xml:space="preserve"> and </w:t>
      </w:r>
      <w:r w:rsidR="00A629D6" w:rsidRPr="003358A3">
        <w:rPr>
          <w:rFonts w:ascii="Times New Roman" w:hAnsi="Times New Roman"/>
        </w:rPr>
        <w:t xml:space="preserve">by </w:t>
      </w:r>
      <w:r w:rsidR="0002445D" w:rsidRPr="003358A3">
        <w:rPr>
          <w:rFonts w:ascii="Times New Roman" w:hAnsi="Times New Roman"/>
        </w:rPr>
        <w:t>the wife on 7</w:t>
      </w:r>
      <w:r w:rsidR="00F62E80" w:rsidRPr="003358A3">
        <w:rPr>
          <w:rFonts w:ascii="Times New Roman" w:hAnsi="Times New Roman"/>
        </w:rPr>
        <w:t> </w:t>
      </w:r>
      <w:r w:rsidR="0002445D" w:rsidRPr="003358A3">
        <w:rPr>
          <w:rFonts w:ascii="Times New Roman" w:hAnsi="Times New Roman"/>
        </w:rPr>
        <w:t>September</w:t>
      </w:r>
      <w:r w:rsidR="0024204E" w:rsidRPr="003358A3">
        <w:rPr>
          <w:rFonts w:ascii="Times New Roman" w:hAnsi="Times New Roman"/>
        </w:rPr>
        <w:t>.</w:t>
      </w:r>
    </w:p>
    <w:p w14:paraId="00A17FEB" w14:textId="4C90975C" w:rsidR="00DC3087" w:rsidRPr="003358A3" w:rsidRDefault="00886E6B"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4C79EB" w:rsidRPr="003358A3">
        <w:rPr>
          <w:rFonts w:ascii="Times New Roman" w:hAnsi="Times New Roman"/>
        </w:rPr>
        <w:t>On 9 September</w:t>
      </w:r>
      <w:r w:rsidR="00681037" w:rsidRPr="003358A3">
        <w:rPr>
          <w:rFonts w:ascii="Times New Roman" w:hAnsi="Times New Roman"/>
        </w:rPr>
        <w:t xml:space="preserve"> 2016, th</w:t>
      </w:r>
      <w:r w:rsidR="005E2BEB" w:rsidRPr="003358A3">
        <w:rPr>
          <w:rFonts w:ascii="Times New Roman" w:hAnsi="Times New Roman"/>
        </w:rPr>
        <w:t xml:space="preserve">e Additional Parties </w:t>
      </w:r>
      <w:r w:rsidR="00384F90" w:rsidRPr="003358A3">
        <w:rPr>
          <w:rFonts w:ascii="Times New Roman" w:hAnsi="Times New Roman"/>
        </w:rPr>
        <w:t xml:space="preserve">applied </w:t>
      </w:r>
      <w:r w:rsidR="004C79EB" w:rsidRPr="003358A3">
        <w:rPr>
          <w:rFonts w:ascii="Times New Roman" w:hAnsi="Times New Roman"/>
        </w:rPr>
        <w:t xml:space="preserve">for </w:t>
      </w:r>
      <w:r w:rsidR="007D04A5" w:rsidRPr="003358A3">
        <w:rPr>
          <w:rFonts w:ascii="Times New Roman" w:hAnsi="Times New Roman"/>
        </w:rPr>
        <w:t>the trial judge</w:t>
      </w:r>
      <w:r w:rsidR="004C79EB" w:rsidRPr="003358A3">
        <w:rPr>
          <w:rFonts w:ascii="Times New Roman" w:hAnsi="Times New Roman"/>
        </w:rPr>
        <w:t xml:space="preserve"> to recuse himself on the ground </w:t>
      </w:r>
      <w:r w:rsidR="00FF197B" w:rsidRPr="003358A3">
        <w:rPr>
          <w:rFonts w:ascii="Times New Roman" w:hAnsi="Times New Roman"/>
        </w:rPr>
        <w:t>of apprehended bias</w:t>
      </w:r>
      <w:r w:rsidR="00DF27E1" w:rsidRPr="003358A3">
        <w:rPr>
          <w:rFonts w:ascii="Times New Roman" w:hAnsi="Times New Roman"/>
        </w:rPr>
        <w:t>,</w:t>
      </w:r>
      <w:r w:rsidR="00FF197B" w:rsidRPr="003358A3">
        <w:rPr>
          <w:rFonts w:ascii="Times New Roman" w:hAnsi="Times New Roman"/>
        </w:rPr>
        <w:t xml:space="preserve"> </w:t>
      </w:r>
      <w:r w:rsidR="000F6F60" w:rsidRPr="003358A3">
        <w:rPr>
          <w:rFonts w:ascii="Times New Roman" w:hAnsi="Times New Roman"/>
        </w:rPr>
        <w:t xml:space="preserve">relying on ten statements and rulings made by the </w:t>
      </w:r>
      <w:r w:rsidR="000905C2" w:rsidRPr="003358A3">
        <w:rPr>
          <w:rFonts w:ascii="Times New Roman" w:hAnsi="Times New Roman"/>
        </w:rPr>
        <w:t>judge</w:t>
      </w:r>
      <w:r w:rsidR="000F6F60" w:rsidRPr="003358A3">
        <w:rPr>
          <w:rFonts w:ascii="Times New Roman" w:hAnsi="Times New Roman"/>
        </w:rPr>
        <w:t xml:space="preserve"> during the trial</w:t>
      </w:r>
      <w:r w:rsidR="00C466DF" w:rsidRPr="003358A3">
        <w:rPr>
          <w:rFonts w:ascii="Times New Roman" w:hAnsi="Times New Roman"/>
        </w:rPr>
        <w:t xml:space="preserve"> ("the First Recusal Application")</w:t>
      </w:r>
      <w:r w:rsidR="002A0774" w:rsidRPr="003358A3">
        <w:rPr>
          <w:rFonts w:ascii="Times New Roman" w:hAnsi="Times New Roman"/>
        </w:rPr>
        <w:t>.</w:t>
      </w:r>
      <w:r w:rsidR="007843F9" w:rsidRPr="003358A3">
        <w:rPr>
          <w:rFonts w:ascii="Times New Roman" w:hAnsi="Times New Roman"/>
        </w:rPr>
        <w:t xml:space="preserve"> </w:t>
      </w:r>
      <w:r w:rsidR="00595B35" w:rsidRPr="003358A3">
        <w:rPr>
          <w:rFonts w:ascii="Times New Roman" w:hAnsi="Times New Roman"/>
        </w:rPr>
        <w:t>The</w:t>
      </w:r>
      <w:r w:rsidR="00937473">
        <w:rPr>
          <w:rFonts w:ascii="Times New Roman" w:hAnsi="Times New Roman"/>
        </w:rPr>
        <w:t> </w:t>
      </w:r>
      <w:r w:rsidR="00595B35" w:rsidRPr="003358A3">
        <w:rPr>
          <w:rFonts w:ascii="Times New Roman" w:hAnsi="Times New Roman"/>
        </w:rPr>
        <w:t>application was supported by the husband.</w:t>
      </w:r>
      <w:r w:rsidR="007843F9" w:rsidRPr="003358A3">
        <w:rPr>
          <w:rFonts w:ascii="Times New Roman" w:hAnsi="Times New Roman"/>
        </w:rPr>
        <w:t xml:space="preserve"> </w:t>
      </w:r>
      <w:r w:rsidR="00DC3087" w:rsidRPr="003358A3">
        <w:rPr>
          <w:rFonts w:ascii="Times New Roman" w:hAnsi="Times New Roman"/>
        </w:rPr>
        <w:t xml:space="preserve">The wife and adult children opposed the </w:t>
      </w:r>
      <w:r w:rsidR="00C466DF" w:rsidRPr="003358A3">
        <w:rPr>
          <w:rFonts w:ascii="Times New Roman" w:hAnsi="Times New Roman"/>
        </w:rPr>
        <w:t>application.</w:t>
      </w:r>
      <w:r w:rsidR="007843F9" w:rsidRPr="003358A3">
        <w:rPr>
          <w:rFonts w:ascii="Times New Roman" w:hAnsi="Times New Roman"/>
        </w:rPr>
        <w:t xml:space="preserve"> </w:t>
      </w:r>
      <w:r w:rsidR="006A632A" w:rsidRPr="003358A3">
        <w:rPr>
          <w:rFonts w:ascii="Times New Roman" w:hAnsi="Times New Roman"/>
        </w:rPr>
        <w:t>The First Recusal Application was heard and dismissed</w:t>
      </w:r>
      <w:r w:rsidR="00A753EA" w:rsidRPr="003358A3">
        <w:rPr>
          <w:rFonts w:ascii="Times New Roman" w:hAnsi="Times New Roman"/>
        </w:rPr>
        <w:t xml:space="preserve"> by </w:t>
      </w:r>
      <w:r w:rsidR="007D04A5" w:rsidRPr="003358A3">
        <w:rPr>
          <w:rFonts w:ascii="Times New Roman" w:hAnsi="Times New Roman"/>
        </w:rPr>
        <w:t xml:space="preserve">the trial judge </w:t>
      </w:r>
      <w:r w:rsidR="00A753EA" w:rsidRPr="003358A3">
        <w:rPr>
          <w:rFonts w:ascii="Times New Roman" w:hAnsi="Times New Roman"/>
        </w:rPr>
        <w:t>on 13 September</w:t>
      </w:r>
      <w:r w:rsidR="006729D0" w:rsidRPr="003358A3">
        <w:rPr>
          <w:rFonts w:ascii="Times New Roman" w:hAnsi="Times New Roman"/>
        </w:rPr>
        <w:t>.</w:t>
      </w:r>
      <w:r w:rsidR="007843F9" w:rsidRPr="003358A3">
        <w:rPr>
          <w:rFonts w:ascii="Times New Roman" w:hAnsi="Times New Roman"/>
        </w:rPr>
        <w:t xml:space="preserve"> </w:t>
      </w:r>
      <w:r w:rsidR="006729D0" w:rsidRPr="003358A3">
        <w:rPr>
          <w:rFonts w:ascii="Times New Roman" w:hAnsi="Times New Roman"/>
        </w:rPr>
        <w:t>H</w:t>
      </w:r>
      <w:r w:rsidR="006A632A" w:rsidRPr="003358A3">
        <w:rPr>
          <w:rFonts w:ascii="Times New Roman" w:hAnsi="Times New Roman"/>
        </w:rPr>
        <w:t>is Honour delivered ex</w:t>
      </w:r>
      <w:r w:rsidR="00C066F5" w:rsidRPr="003358A3">
        <w:rPr>
          <w:rFonts w:ascii="Times New Roman" w:hAnsi="Times New Roman"/>
        </w:rPr>
        <w:t> </w:t>
      </w:r>
      <w:r w:rsidR="006A632A" w:rsidRPr="003358A3">
        <w:rPr>
          <w:rFonts w:ascii="Times New Roman" w:hAnsi="Times New Roman"/>
        </w:rPr>
        <w:t>tempore reasons.</w:t>
      </w:r>
      <w:r w:rsidR="007843F9" w:rsidRPr="003358A3">
        <w:rPr>
          <w:rFonts w:ascii="Times New Roman" w:hAnsi="Times New Roman"/>
        </w:rPr>
        <w:t xml:space="preserve"> </w:t>
      </w:r>
      <w:r w:rsidR="00812DD3" w:rsidRPr="003358A3">
        <w:rPr>
          <w:rFonts w:ascii="Times New Roman" w:hAnsi="Times New Roman"/>
        </w:rPr>
        <w:t>Approximately two months later</w:t>
      </w:r>
      <w:r w:rsidR="00D66654" w:rsidRPr="003358A3">
        <w:rPr>
          <w:rFonts w:ascii="Times New Roman" w:hAnsi="Times New Roman"/>
        </w:rPr>
        <w:t>,</w:t>
      </w:r>
      <w:r w:rsidR="00812DD3" w:rsidRPr="003358A3">
        <w:rPr>
          <w:rFonts w:ascii="Times New Roman" w:hAnsi="Times New Roman"/>
        </w:rPr>
        <w:t xml:space="preserve"> </w:t>
      </w:r>
      <w:r w:rsidR="007D04A5" w:rsidRPr="003358A3">
        <w:rPr>
          <w:rFonts w:ascii="Times New Roman" w:hAnsi="Times New Roman"/>
        </w:rPr>
        <w:t>the trial judge</w:t>
      </w:r>
      <w:r w:rsidR="000905C2" w:rsidRPr="003358A3">
        <w:rPr>
          <w:rFonts w:ascii="Times New Roman" w:hAnsi="Times New Roman"/>
        </w:rPr>
        <w:t xml:space="preserve"> </w:t>
      </w:r>
      <w:r w:rsidR="00812DD3" w:rsidRPr="003358A3">
        <w:rPr>
          <w:rFonts w:ascii="Times New Roman" w:hAnsi="Times New Roman"/>
        </w:rPr>
        <w:t>publishe</w:t>
      </w:r>
      <w:r w:rsidR="00A67D83" w:rsidRPr="003358A3">
        <w:rPr>
          <w:rFonts w:ascii="Times New Roman" w:hAnsi="Times New Roman"/>
        </w:rPr>
        <w:t xml:space="preserve">d </w:t>
      </w:r>
      <w:r w:rsidR="0058467D" w:rsidRPr="003358A3">
        <w:rPr>
          <w:rFonts w:ascii="Times New Roman" w:hAnsi="Times New Roman"/>
        </w:rPr>
        <w:t xml:space="preserve">written </w:t>
      </w:r>
      <w:r w:rsidR="00812DD3" w:rsidRPr="003358A3">
        <w:rPr>
          <w:rFonts w:ascii="Times New Roman" w:hAnsi="Times New Roman"/>
        </w:rPr>
        <w:t xml:space="preserve">reasons </w:t>
      </w:r>
      <w:r w:rsidR="00FA321A" w:rsidRPr="003358A3">
        <w:rPr>
          <w:rFonts w:ascii="Times New Roman" w:hAnsi="Times New Roman"/>
        </w:rPr>
        <w:t xml:space="preserve">for </w:t>
      </w:r>
      <w:r w:rsidR="00812DD3" w:rsidRPr="003358A3">
        <w:rPr>
          <w:rFonts w:ascii="Times New Roman" w:hAnsi="Times New Roman"/>
        </w:rPr>
        <w:t>dismissing the First Recus</w:t>
      </w:r>
      <w:r w:rsidR="008A79C9" w:rsidRPr="003358A3">
        <w:rPr>
          <w:rFonts w:ascii="Times New Roman" w:hAnsi="Times New Roman"/>
        </w:rPr>
        <w:t>al Application</w:t>
      </w:r>
      <w:r w:rsidR="00FC2B4F" w:rsidRPr="003358A3">
        <w:rPr>
          <w:rFonts w:ascii="Times New Roman" w:hAnsi="Times New Roman"/>
        </w:rPr>
        <w:t>.</w:t>
      </w:r>
      <w:r w:rsidR="007843F9" w:rsidRPr="003358A3">
        <w:rPr>
          <w:rFonts w:ascii="Times New Roman" w:hAnsi="Times New Roman"/>
        </w:rPr>
        <w:t xml:space="preserve"> </w:t>
      </w:r>
      <w:r w:rsidR="00D34396" w:rsidRPr="003358A3">
        <w:rPr>
          <w:rFonts w:ascii="Times New Roman" w:hAnsi="Times New Roman"/>
        </w:rPr>
        <w:t>An appeal by the</w:t>
      </w:r>
      <w:r w:rsidR="00CB7E86" w:rsidRPr="003358A3">
        <w:rPr>
          <w:rFonts w:ascii="Times New Roman" w:hAnsi="Times New Roman"/>
        </w:rPr>
        <w:t xml:space="preserve"> corporate trustee and the</w:t>
      </w:r>
      <w:r w:rsidR="00D34396" w:rsidRPr="003358A3">
        <w:rPr>
          <w:rFonts w:ascii="Times New Roman" w:hAnsi="Times New Roman"/>
        </w:rPr>
        <w:t xml:space="preserve"> husband's mother</w:t>
      </w:r>
      <w:r w:rsidR="0075592B" w:rsidRPr="003358A3">
        <w:rPr>
          <w:rFonts w:ascii="Times New Roman" w:hAnsi="Times New Roman"/>
        </w:rPr>
        <w:t xml:space="preserve"> against the dismissal of the </w:t>
      </w:r>
      <w:r w:rsidR="000905C2" w:rsidRPr="003358A3">
        <w:rPr>
          <w:rFonts w:ascii="Times New Roman" w:hAnsi="Times New Roman"/>
        </w:rPr>
        <w:t>First R</w:t>
      </w:r>
      <w:r w:rsidR="0075592B" w:rsidRPr="003358A3">
        <w:rPr>
          <w:rFonts w:ascii="Times New Roman" w:hAnsi="Times New Roman"/>
        </w:rPr>
        <w:t>e</w:t>
      </w:r>
      <w:r w:rsidR="0058467D" w:rsidRPr="003358A3">
        <w:rPr>
          <w:rFonts w:ascii="Times New Roman" w:hAnsi="Times New Roman"/>
        </w:rPr>
        <w:t>c</w:t>
      </w:r>
      <w:r w:rsidR="0075592B" w:rsidRPr="003358A3">
        <w:rPr>
          <w:rFonts w:ascii="Times New Roman" w:hAnsi="Times New Roman"/>
        </w:rPr>
        <w:t xml:space="preserve">usal </w:t>
      </w:r>
      <w:r w:rsidR="000905C2" w:rsidRPr="003358A3">
        <w:rPr>
          <w:rFonts w:ascii="Times New Roman" w:hAnsi="Times New Roman"/>
        </w:rPr>
        <w:t>A</w:t>
      </w:r>
      <w:r w:rsidR="0075592B" w:rsidRPr="003358A3">
        <w:rPr>
          <w:rFonts w:ascii="Times New Roman" w:hAnsi="Times New Roman"/>
        </w:rPr>
        <w:t>pplication</w:t>
      </w:r>
      <w:r w:rsidR="009A1F89" w:rsidRPr="003358A3">
        <w:rPr>
          <w:rFonts w:ascii="Times New Roman" w:hAnsi="Times New Roman"/>
        </w:rPr>
        <w:t>, supported by the husband,</w:t>
      </w:r>
      <w:r w:rsidR="00D34396" w:rsidRPr="003358A3">
        <w:rPr>
          <w:rFonts w:ascii="Times New Roman" w:hAnsi="Times New Roman"/>
        </w:rPr>
        <w:t xml:space="preserve"> was dismissed by the Full Court of the Family Court</w:t>
      </w:r>
      <w:r w:rsidR="00825DCD" w:rsidRPr="003358A3">
        <w:rPr>
          <w:rFonts w:ascii="Times New Roman" w:hAnsi="Times New Roman"/>
        </w:rPr>
        <w:t xml:space="preserve"> of</w:t>
      </w:r>
      <w:r w:rsidR="00BC7A93">
        <w:rPr>
          <w:rFonts w:ascii="Times New Roman" w:hAnsi="Times New Roman"/>
        </w:rPr>
        <w:t> </w:t>
      </w:r>
      <w:r w:rsidR="00825DCD" w:rsidRPr="003358A3">
        <w:rPr>
          <w:rFonts w:ascii="Times New Roman" w:hAnsi="Times New Roman"/>
        </w:rPr>
        <w:t>Australia</w:t>
      </w:r>
      <w:r w:rsidR="00D34396" w:rsidRPr="003358A3">
        <w:rPr>
          <w:rFonts w:ascii="Times New Roman" w:hAnsi="Times New Roman"/>
        </w:rPr>
        <w:t>.</w:t>
      </w:r>
    </w:p>
    <w:p w14:paraId="749DC892" w14:textId="58D9410C" w:rsidR="006B6211" w:rsidRPr="003358A3" w:rsidRDefault="00DC3087"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B0190F" w:rsidRPr="003358A3">
        <w:rPr>
          <w:rFonts w:ascii="Times New Roman" w:hAnsi="Times New Roman"/>
        </w:rPr>
        <w:t xml:space="preserve">On </w:t>
      </w:r>
      <w:r w:rsidR="00681037" w:rsidRPr="003358A3">
        <w:rPr>
          <w:rFonts w:ascii="Times New Roman" w:hAnsi="Times New Roman"/>
        </w:rPr>
        <w:t xml:space="preserve">12 </w:t>
      </w:r>
      <w:r w:rsidR="008E16EE" w:rsidRPr="003358A3">
        <w:rPr>
          <w:rFonts w:ascii="Times New Roman" w:hAnsi="Times New Roman"/>
        </w:rPr>
        <w:t xml:space="preserve">February 2018, </w:t>
      </w:r>
      <w:r w:rsidR="007D04A5" w:rsidRPr="003358A3">
        <w:rPr>
          <w:rFonts w:ascii="Times New Roman" w:hAnsi="Times New Roman"/>
        </w:rPr>
        <w:t>the trial judge</w:t>
      </w:r>
      <w:r w:rsidR="008E16EE" w:rsidRPr="003358A3">
        <w:rPr>
          <w:rFonts w:ascii="Times New Roman" w:hAnsi="Times New Roman"/>
        </w:rPr>
        <w:t xml:space="preserve"> delivered judgment and, among other things, </w:t>
      </w:r>
      <w:r w:rsidR="0047505E" w:rsidRPr="003358A3">
        <w:rPr>
          <w:rFonts w:ascii="Times New Roman" w:hAnsi="Times New Roman"/>
        </w:rPr>
        <w:t xml:space="preserve">purported to make </w:t>
      </w:r>
      <w:r w:rsidR="008E16EE" w:rsidRPr="003358A3">
        <w:rPr>
          <w:rFonts w:ascii="Times New Roman" w:hAnsi="Times New Roman"/>
        </w:rPr>
        <w:t xml:space="preserve">orders under s 79 of the </w:t>
      </w:r>
      <w:r w:rsidR="00FC2B4F" w:rsidRPr="003358A3">
        <w:rPr>
          <w:rFonts w:ascii="Times New Roman" w:hAnsi="Times New Roman"/>
        </w:rPr>
        <w:t>Act</w:t>
      </w:r>
      <w:r w:rsidR="008E16EE" w:rsidRPr="003358A3">
        <w:rPr>
          <w:rFonts w:ascii="Times New Roman" w:hAnsi="Times New Roman"/>
        </w:rPr>
        <w:t xml:space="preserve"> </w:t>
      </w:r>
      <w:r w:rsidR="00350BA8" w:rsidRPr="003358A3">
        <w:rPr>
          <w:rFonts w:ascii="Times New Roman" w:hAnsi="Times New Roman"/>
        </w:rPr>
        <w:t>("the 2018 Property Orders")</w:t>
      </w:r>
      <w:r w:rsidR="00852CFC" w:rsidRPr="003358A3">
        <w:rPr>
          <w:rFonts w:ascii="Times New Roman" w:hAnsi="Times New Roman"/>
        </w:rPr>
        <w:t>.</w:t>
      </w:r>
      <w:r w:rsidR="007843F9" w:rsidRPr="003358A3">
        <w:rPr>
          <w:rFonts w:ascii="Times New Roman" w:hAnsi="Times New Roman"/>
        </w:rPr>
        <w:t xml:space="preserve"> </w:t>
      </w:r>
      <w:r w:rsidR="008D0161" w:rsidRPr="003358A3">
        <w:rPr>
          <w:rFonts w:ascii="Times New Roman" w:hAnsi="Times New Roman"/>
        </w:rPr>
        <w:t xml:space="preserve">Those </w:t>
      </w:r>
      <w:r w:rsidR="00FC2B4F" w:rsidRPr="003358A3">
        <w:rPr>
          <w:rFonts w:ascii="Times New Roman" w:hAnsi="Times New Roman"/>
        </w:rPr>
        <w:t>o</w:t>
      </w:r>
      <w:r w:rsidR="008D0161" w:rsidRPr="003358A3">
        <w:rPr>
          <w:rFonts w:ascii="Times New Roman" w:hAnsi="Times New Roman"/>
        </w:rPr>
        <w:t xml:space="preserve">rders did not set aside or vary the </w:t>
      </w:r>
      <w:r w:rsidR="00FC2B4F" w:rsidRPr="003358A3">
        <w:rPr>
          <w:rFonts w:ascii="Times New Roman" w:hAnsi="Times New Roman"/>
        </w:rPr>
        <w:t xml:space="preserve">2011 Property Orders </w:t>
      </w:r>
      <w:r w:rsidR="0058467D" w:rsidRPr="003358A3">
        <w:rPr>
          <w:rFonts w:ascii="Times New Roman" w:hAnsi="Times New Roman"/>
        </w:rPr>
        <w:t xml:space="preserve">but </w:t>
      </w:r>
      <w:r w:rsidR="006729D0" w:rsidRPr="003358A3">
        <w:rPr>
          <w:rFonts w:ascii="Times New Roman" w:hAnsi="Times New Roman"/>
        </w:rPr>
        <w:t xml:space="preserve">were </w:t>
      </w:r>
      <w:r w:rsidR="00DC13CA" w:rsidRPr="003358A3">
        <w:rPr>
          <w:rFonts w:ascii="Times New Roman" w:hAnsi="Times New Roman"/>
        </w:rPr>
        <w:t>inconsistent with th</w:t>
      </w:r>
      <w:r w:rsidR="00350BA8" w:rsidRPr="003358A3">
        <w:rPr>
          <w:rFonts w:ascii="Times New Roman" w:hAnsi="Times New Roman"/>
        </w:rPr>
        <w:t>e</w:t>
      </w:r>
      <w:r w:rsidR="003E327C" w:rsidRPr="003358A3">
        <w:rPr>
          <w:rFonts w:ascii="Times New Roman" w:hAnsi="Times New Roman"/>
        </w:rPr>
        <w:t>m</w:t>
      </w:r>
      <w:r w:rsidR="008D0161" w:rsidRPr="003358A3">
        <w:rPr>
          <w:rFonts w:ascii="Times New Roman" w:hAnsi="Times New Roman"/>
        </w:rPr>
        <w:t>.</w:t>
      </w:r>
      <w:r w:rsidR="007843F9" w:rsidRPr="003358A3">
        <w:rPr>
          <w:rFonts w:ascii="Times New Roman" w:hAnsi="Times New Roman"/>
        </w:rPr>
        <w:t xml:space="preserve"> </w:t>
      </w:r>
      <w:r w:rsidR="00852CFC" w:rsidRPr="003358A3">
        <w:rPr>
          <w:rFonts w:ascii="Times New Roman" w:hAnsi="Times New Roman"/>
        </w:rPr>
        <w:t xml:space="preserve">Three days later, </w:t>
      </w:r>
      <w:r w:rsidR="007D04A5" w:rsidRPr="003358A3">
        <w:rPr>
          <w:rFonts w:ascii="Times New Roman" w:hAnsi="Times New Roman"/>
        </w:rPr>
        <w:t>the trial judge</w:t>
      </w:r>
      <w:r w:rsidR="00FC2B4F" w:rsidRPr="003358A3">
        <w:rPr>
          <w:rFonts w:ascii="Times New Roman" w:hAnsi="Times New Roman"/>
        </w:rPr>
        <w:t xml:space="preserve"> </w:t>
      </w:r>
      <w:r w:rsidR="00852CFC" w:rsidRPr="003358A3">
        <w:rPr>
          <w:rFonts w:ascii="Times New Roman" w:hAnsi="Times New Roman"/>
        </w:rPr>
        <w:t>retired.</w:t>
      </w:r>
      <w:r w:rsidR="007843F9" w:rsidRPr="003358A3">
        <w:rPr>
          <w:rFonts w:ascii="Times New Roman" w:hAnsi="Times New Roman"/>
        </w:rPr>
        <w:t xml:space="preserve"> </w:t>
      </w:r>
      <w:r w:rsidR="00C14DCA" w:rsidRPr="003358A3">
        <w:rPr>
          <w:rFonts w:ascii="Times New Roman" w:hAnsi="Times New Roman"/>
        </w:rPr>
        <w:t xml:space="preserve">On 12 March 2018, the husband appealed </w:t>
      </w:r>
      <w:r w:rsidR="007C2423" w:rsidRPr="003358A3">
        <w:rPr>
          <w:rFonts w:ascii="Times New Roman" w:hAnsi="Times New Roman"/>
        </w:rPr>
        <w:t xml:space="preserve">to the Full Court of the Family Court </w:t>
      </w:r>
      <w:r w:rsidR="00B728D4" w:rsidRPr="003358A3">
        <w:rPr>
          <w:rFonts w:ascii="Times New Roman" w:hAnsi="Times New Roman"/>
        </w:rPr>
        <w:t xml:space="preserve">of Australia </w:t>
      </w:r>
      <w:r w:rsidR="007C2423" w:rsidRPr="003358A3">
        <w:rPr>
          <w:rFonts w:ascii="Times New Roman" w:hAnsi="Times New Roman"/>
        </w:rPr>
        <w:t xml:space="preserve">against </w:t>
      </w:r>
      <w:r w:rsidR="00C14DCA" w:rsidRPr="003358A3">
        <w:rPr>
          <w:rFonts w:ascii="Times New Roman" w:hAnsi="Times New Roman"/>
        </w:rPr>
        <w:t xml:space="preserve">the </w:t>
      </w:r>
      <w:r w:rsidR="00350BA8" w:rsidRPr="003358A3">
        <w:rPr>
          <w:rFonts w:ascii="Times New Roman" w:hAnsi="Times New Roman"/>
        </w:rPr>
        <w:t>2018 Property Orders</w:t>
      </w:r>
      <w:r w:rsidR="002B2DF2" w:rsidRPr="003358A3">
        <w:rPr>
          <w:rFonts w:ascii="Times New Roman" w:hAnsi="Times New Roman"/>
        </w:rPr>
        <w:t>.</w:t>
      </w:r>
    </w:p>
    <w:p w14:paraId="2BFCA219" w14:textId="6E00419F" w:rsidR="00AB6052" w:rsidRPr="003358A3" w:rsidRDefault="006B6211"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714C1F" w:rsidRPr="003358A3">
        <w:rPr>
          <w:rFonts w:ascii="Times New Roman" w:hAnsi="Times New Roman"/>
        </w:rPr>
        <w:t>On 8 May 2018</w:t>
      </w:r>
      <w:r w:rsidR="00963BC3" w:rsidRPr="003358A3">
        <w:rPr>
          <w:rFonts w:ascii="Times New Roman" w:hAnsi="Times New Roman"/>
        </w:rPr>
        <w:t>, the husband's solicitor wrote to the</w:t>
      </w:r>
      <w:r w:rsidR="001D11E3" w:rsidRPr="003358A3">
        <w:rPr>
          <w:rFonts w:ascii="Times New Roman" w:hAnsi="Times New Roman"/>
        </w:rPr>
        <w:t xml:space="preserve"> barrister </w:t>
      </w:r>
      <w:r w:rsidR="00DC2FD2" w:rsidRPr="003358A3">
        <w:rPr>
          <w:rFonts w:ascii="Times New Roman" w:hAnsi="Times New Roman"/>
        </w:rPr>
        <w:t xml:space="preserve">who </w:t>
      </w:r>
      <w:r w:rsidR="001D11E3" w:rsidRPr="003358A3">
        <w:rPr>
          <w:rFonts w:ascii="Times New Roman" w:hAnsi="Times New Roman"/>
        </w:rPr>
        <w:t>had appeared for the wife before</w:t>
      </w:r>
      <w:r w:rsidR="00714C1F" w:rsidRPr="003358A3">
        <w:rPr>
          <w:rFonts w:ascii="Times New Roman" w:hAnsi="Times New Roman"/>
        </w:rPr>
        <w:t xml:space="preserve"> </w:t>
      </w:r>
      <w:r w:rsidR="00620D73" w:rsidRPr="003358A3">
        <w:rPr>
          <w:rFonts w:ascii="Times New Roman" w:hAnsi="Times New Roman"/>
        </w:rPr>
        <w:t xml:space="preserve">the </w:t>
      </w:r>
      <w:r w:rsidR="007D04A5" w:rsidRPr="003358A3">
        <w:rPr>
          <w:rFonts w:ascii="Times New Roman" w:hAnsi="Times New Roman"/>
        </w:rPr>
        <w:t>trial j</w:t>
      </w:r>
      <w:r w:rsidR="00B95C38" w:rsidRPr="003358A3">
        <w:rPr>
          <w:rFonts w:ascii="Times New Roman" w:hAnsi="Times New Roman"/>
        </w:rPr>
        <w:t>u</w:t>
      </w:r>
      <w:r w:rsidR="007D04A5" w:rsidRPr="003358A3">
        <w:rPr>
          <w:rFonts w:ascii="Times New Roman" w:hAnsi="Times New Roman"/>
        </w:rPr>
        <w:t>dge</w:t>
      </w:r>
      <w:r w:rsidR="008C5726" w:rsidRPr="003358A3">
        <w:rPr>
          <w:rFonts w:ascii="Times New Roman" w:hAnsi="Times New Roman"/>
        </w:rPr>
        <w:t xml:space="preserve"> </w:t>
      </w:r>
      <w:r w:rsidR="002B2DF2" w:rsidRPr="003358A3">
        <w:rPr>
          <w:rFonts w:ascii="Times New Roman" w:hAnsi="Times New Roman"/>
        </w:rPr>
        <w:t xml:space="preserve">raising with her </w:t>
      </w:r>
      <w:r w:rsidR="00963BC3" w:rsidRPr="003358A3">
        <w:rPr>
          <w:rFonts w:ascii="Times New Roman" w:hAnsi="Times New Roman"/>
        </w:rPr>
        <w:t xml:space="preserve">"gossip" </w:t>
      </w:r>
      <w:r w:rsidR="00E66139" w:rsidRPr="003358A3">
        <w:rPr>
          <w:rFonts w:ascii="Times New Roman" w:hAnsi="Times New Roman"/>
        </w:rPr>
        <w:t xml:space="preserve">that </w:t>
      </w:r>
      <w:r w:rsidR="00D86E4F" w:rsidRPr="003358A3">
        <w:rPr>
          <w:rFonts w:ascii="Times New Roman" w:hAnsi="Times New Roman"/>
        </w:rPr>
        <w:t xml:space="preserve">while </w:t>
      </w:r>
      <w:r w:rsidR="007D04A5" w:rsidRPr="003358A3">
        <w:rPr>
          <w:rFonts w:ascii="Times New Roman" w:hAnsi="Times New Roman"/>
        </w:rPr>
        <w:t>the trial judge</w:t>
      </w:r>
      <w:r w:rsidR="002B2DF2" w:rsidRPr="003358A3">
        <w:rPr>
          <w:rFonts w:ascii="Times New Roman" w:hAnsi="Times New Roman"/>
        </w:rPr>
        <w:t xml:space="preserve"> </w:t>
      </w:r>
      <w:r w:rsidR="00D86E4F" w:rsidRPr="003358A3">
        <w:rPr>
          <w:rFonts w:ascii="Times New Roman" w:hAnsi="Times New Roman"/>
        </w:rPr>
        <w:t xml:space="preserve">was </w:t>
      </w:r>
      <w:proofErr w:type="spellStart"/>
      <w:r w:rsidR="00D86E4F" w:rsidRPr="003358A3">
        <w:rPr>
          <w:rFonts w:ascii="Times New Roman" w:hAnsi="Times New Roman"/>
        </w:rPr>
        <w:t>se</w:t>
      </w:r>
      <w:r w:rsidR="007C2423" w:rsidRPr="003358A3">
        <w:rPr>
          <w:rFonts w:ascii="Times New Roman" w:hAnsi="Times New Roman"/>
        </w:rPr>
        <w:t>is</w:t>
      </w:r>
      <w:r w:rsidR="00D86E4F" w:rsidRPr="003358A3">
        <w:rPr>
          <w:rFonts w:ascii="Times New Roman" w:hAnsi="Times New Roman"/>
        </w:rPr>
        <w:t>ed</w:t>
      </w:r>
      <w:proofErr w:type="spellEnd"/>
      <w:r w:rsidR="00D86E4F" w:rsidRPr="003358A3">
        <w:rPr>
          <w:rFonts w:ascii="Times New Roman" w:hAnsi="Times New Roman"/>
        </w:rPr>
        <w:t xml:space="preserve"> of the </w:t>
      </w:r>
      <w:r w:rsidR="0040270B" w:rsidRPr="003358A3">
        <w:rPr>
          <w:rFonts w:ascii="Times New Roman" w:hAnsi="Times New Roman"/>
        </w:rPr>
        <w:t xml:space="preserve">Charisteas </w:t>
      </w:r>
      <w:r w:rsidR="00D86E4F" w:rsidRPr="003358A3">
        <w:rPr>
          <w:rFonts w:ascii="Times New Roman" w:hAnsi="Times New Roman"/>
        </w:rPr>
        <w:t xml:space="preserve">matter, </w:t>
      </w:r>
      <w:r w:rsidR="00AB19FA" w:rsidRPr="003358A3">
        <w:rPr>
          <w:rFonts w:ascii="Times New Roman" w:hAnsi="Times New Roman"/>
        </w:rPr>
        <w:t xml:space="preserve">the barrister </w:t>
      </w:r>
      <w:r w:rsidR="00AD036A" w:rsidRPr="003358A3">
        <w:rPr>
          <w:rFonts w:ascii="Times New Roman" w:hAnsi="Times New Roman"/>
        </w:rPr>
        <w:t xml:space="preserve">and the judge had engaged </w:t>
      </w:r>
      <w:r w:rsidR="006C298B" w:rsidRPr="003358A3">
        <w:rPr>
          <w:rFonts w:ascii="Times New Roman" w:hAnsi="Times New Roman"/>
        </w:rPr>
        <w:t xml:space="preserve">outside of court </w:t>
      </w:r>
      <w:r w:rsidR="00AD036A" w:rsidRPr="003358A3">
        <w:rPr>
          <w:rFonts w:ascii="Times New Roman" w:hAnsi="Times New Roman"/>
        </w:rPr>
        <w:t>in a manner inconsistent with her obligations and those of the judge</w:t>
      </w:r>
      <w:r w:rsidR="00963BC3" w:rsidRPr="003358A3">
        <w:rPr>
          <w:rFonts w:ascii="Times New Roman" w:hAnsi="Times New Roman"/>
        </w:rPr>
        <w:t>.</w:t>
      </w:r>
      <w:r w:rsidR="007843F9" w:rsidRPr="003358A3">
        <w:rPr>
          <w:rFonts w:ascii="Times New Roman" w:hAnsi="Times New Roman"/>
        </w:rPr>
        <w:t xml:space="preserve"> </w:t>
      </w:r>
      <w:r w:rsidR="00FF5887" w:rsidRPr="003358A3">
        <w:rPr>
          <w:rFonts w:ascii="Times New Roman" w:hAnsi="Times New Roman"/>
        </w:rPr>
        <w:t xml:space="preserve">The letter asked the barrister to </w:t>
      </w:r>
      <w:r w:rsidR="00D2512B" w:rsidRPr="003358A3">
        <w:rPr>
          <w:rFonts w:ascii="Times New Roman" w:hAnsi="Times New Roman"/>
        </w:rPr>
        <w:t xml:space="preserve">provide written </w:t>
      </w:r>
      <w:r w:rsidR="00FF5887" w:rsidRPr="003358A3">
        <w:rPr>
          <w:rFonts w:ascii="Times New Roman" w:hAnsi="Times New Roman"/>
        </w:rPr>
        <w:t>assur</w:t>
      </w:r>
      <w:r w:rsidR="00D2512B" w:rsidRPr="003358A3">
        <w:rPr>
          <w:rFonts w:ascii="Times New Roman" w:hAnsi="Times New Roman"/>
        </w:rPr>
        <w:t>ance that</w:t>
      </w:r>
      <w:r w:rsidR="00631508" w:rsidRPr="003358A3">
        <w:rPr>
          <w:rFonts w:ascii="Times New Roman" w:hAnsi="Times New Roman"/>
        </w:rPr>
        <w:t xml:space="preserve"> "during the time the former </w:t>
      </w:r>
      <w:r w:rsidR="00B40136" w:rsidRPr="003358A3">
        <w:rPr>
          <w:rFonts w:ascii="Times New Roman" w:hAnsi="Times New Roman"/>
        </w:rPr>
        <w:t>J</w:t>
      </w:r>
      <w:r w:rsidR="00631508" w:rsidRPr="003358A3">
        <w:rPr>
          <w:rFonts w:ascii="Times New Roman" w:hAnsi="Times New Roman"/>
        </w:rPr>
        <w:t xml:space="preserve">udge was </w:t>
      </w:r>
      <w:proofErr w:type="spellStart"/>
      <w:r w:rsidR="0040270B" w:rsidRPr="003358A3">
        <w:rPr>
          <w:rFonts w:ascii="Times New Roman" w:hAnsi="Times New Roman"/>
        </w:rPr>
        <w:t>sei</w:t>
      </w:r>
      <w:r w:rsidR="00F0546E" w:rsidRPr="003358A3">
        <w:rPr>
          <w:rFonts w:ascii="Times New Roman" w:hAnsi="Times New Roman"/>
        </w:rPr>
        <w:t>s</w:t>
      </w:r>
      <w:r w:rsidR="0040270B" w:rsidRPr="003358A3">
        <w:rPr>
          <w:rFonts w:ascii="Times New Roman" w:hAnsi="Times New Roman"/>
        </w:rPr>
        <w:t>ed</w:t>
      </w:r>
      <w:proofErr w:type="spellEnd"/>
      <w:r w:rsidR="0040270B" w:rsidRPr="003358A3">
        <w:rPr>
          <w:rFonts w:ascii="Times New Roman" w:hAnsi="Times New Roman"/>
        </w:rPr>
        <w:t xml:space="preserve"> of the </w:t>
      </w:r>
      <w:r w:rsidR="00F0546E" w:rsidRPr="003358A3">
        <w:rPr>
          <w:rFonts w:ascii="Times New Roman" w:hAnsi="Times New Roman"/>
        </w:rPr>
        <w:t>[</w:t>
      </w:r>
      <w:r w:rsidR="00D2512B" w:rsidRPr="003358A3">
        <w:rPr>
          <w:rFonts w:ascii="Times New Roman" w:hAnsi="Times New Roman"/>
        </w:rPr>
        <w:t>Charisteas</w:t>
      </w:r>
      <w:r w:rsidR="00F0546E" w:rsidRPr="003358A3">
        <w:rPr>
          <w:rFonts w:ascii="Times New Roman" w:hAnsi="Times New Roman"/>
        </w:rPr>
        <w:t>]</w:t>
      </w:r>
      <w:r w:rsidR="00D2512B" w:rsidRPr="003358A3">
        <w:rPr>
          <w:rFonts w:ascii="Times New Roman" w:hAnsi="Times New Roman"/>
        </w:rPr>
        <w:t xml:space="preserve"> </w:t>
      </w:r>
      <w:r w:rsidR="0040270B" w:rsidRPr="003358A3">
        <w:rPr>
          <w:rFonts w:ascii="Times New Roman" w:hAnsi="Times New Roman"/>
        </w:rPr>
        <w:t>matter,</w:t>
      </w:r>
      <w:r w:rsidR="00D2512B" w:rsidRPr="003358A3">
        <w:rPr>
          <w:rFonts w:ascii="Times New Roman" w:hAnsi="Times New Roman"/>
        </w:rPr>
        <w:t xml:space="preserve"> [she] had no contact with</w:t>
      </w:r>
      <w:r w:rsidR="00107160" w:rsidRPr="003358A3">
        <w:rPr>
          <w:rFonts w:ascii="Times New Roman" w:hAnsi="Times New Roman"/>
        </w:rPr>
        <w:t xml:space="preserve"> him outside of court"</w:t>
      </w:r>
      <w:r w:rsidR="00035B4C" w:rsidRPr="003358A3">
        <w:rPr>
          <w:rFonts w:ascii="Times New Roman" w:hAnsi="Times New Roman"/>
        </w:rPr>
        <w:t>;</w:t>
      </w:r>
      <w:r w:rsidR="00107160" w:rsidRPr="003358A3">
        <w:rPr>
          <w:rFonts w:ascii="Times New Roman" w:hAnsi="Times New Roman"/>
        </w:rPr>
        <w:t xml:space="preserve"> and if she could not provide th</w:t>
      </w:r>
      <w:r w:rsidR="00ED7269" w:rsidRPr="003358A3">
        <w:rPr>
          <w:rFonts w:ascii="Times New Roman" w:hAnsi="Times New Roman"/>
        </w:rPr>
        <w:t>at</w:t>
      </w:r>
      <w:r w:rsidR="00107160" w:rsidRPr="003358A3">
        <w:rPr>
          <w:rFonts w:ascii="Times New Roman" w:hAnsi="Times New Roman"/>
        </w:rPr>
        <w:t xml:space="preserve"> assurance, she</w:t>
      </w:r>
      <w:r w:rsidR="00BC7A93">
        <w:rPr>
          <w:rFonts w:ascii="Times New Roman" w:hAnsi="Times New Roman"/>
        </w:rPr>
        <w:t> </w:t>
      </w:r>
      <w:r w:rsidR="00107160" w:rsidRPr="003358A3">
        <w:rPr>
          <w:rFonts w:ascii="Times New Roman" w:hAnsi="Times New Roman"/>
        </w:rPr>
        <w:t>was asked to "outline the circumstances of [her] dealings with him"</w:t>
      </w:r>
      <w:r w:rsidR="00A11DA3" w:rsidRPr="003358A3">
        <w:rPr>
          <w:rFonts w:ascii="Times New Roman" w:hAnsi="Times New Roman"/>
        </w:rPr>
        <w:t>.</w:t>
      </w:r>
    </w:p>
    <w:p w14:paraId="11386AF8" w14:textId="7A28FB84" w:rsidR="00A214C7" w:rsidRPr="003358A3" w:rsidRDefault="00AB6052"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963BC3" w:rsidRPr="003358A3">
        <w:rPr>
          <w:rFonts w:ascii="Times New Roman" w:hAnsi="Times New Roman"/>
        </w:rPr>
        <w:t xml:space="preserve">Two weeks later, </w:t>
      </w:r>
      <w:r w:rsidR="001E185D" w:rsidRPr="003358A3">
        <w:rPr>
          <w:rFonts w:ascii="Times New Roman" w:hAnsi="Times New Roman"/>
        </w:rPr>
        <w:t xml:space="preserve">the barrister </w:t>
      </w:r>
      <w:r w:rsidR="00963BC3" w:rsidRPr="003358A3">
        <w:rPr>
          <w:rFonts w:ascii="Times New Roman" w:hAnsi="Times New Roman"/>
        </w:rPr>
        <w:t xml:space="preserve">responded stating that she had met with the judge </w:t>
      </w:r>
      <w:r w:rsidR="00D9301F" w:rsidRPr="003358A3">
        <w:rPr>
          <w:rFonts w:ascii="Times New Roman" w:hAnsi="Times New Roman"/>
        </w:rPr>
        <w:t xml:space="preserve">for a </w:t>
      </w:r>
      <w:r w:rsidR="005B54E5" w:rsidRPr="003358A3">
        <w:rPr>
          <w:rFonts w:ascii="Times New Roman" w:hAnsi="Times New Roman"/>
        </w:rPr>
        <w:t xml:space="preserve">drink or coffee </w:t>
      </w:r>
      <w:r w:rsidR="00963BC3" w:rsidRPr="003358A3">
        <w:rPr>
          <w:rFonts w:ascii="Times New Roman" w:hAnsi="Times New Roman"/>
        </w:rPr>
        <w:t>on approximately four occasions</w:t>
      </w:r>
      <w:r w:rsidR="008F7CAD" w:rsidRPr="003358A3">
        <w:rPr>
          <w:rFonts w:ascii="Times New Roman" w:hAnsi="Times New Roman"/>
        </w:rPr>
        <w:t xml:space="preserve"> between 22 March 2016 and </w:t>
      </w:r>
      <w:r w:rsidR="00796433" w:rsidRPr="003358A3">
        <w:rPr>
          <w:rFonts w:ascii="Times New Roman" w:hAnsi="Times New Roman"/>
        </w:rPr>
        <w:t>12</w:t>
      </w:r>
      <w:r w:rsidR="008F7CAD" w:rsidRPr="003358A3">
        <w:rPr>
          <w:rFonts w:ascii="Times New Roman" w:hAnsi="Times New Roman"/>
        </w:rPr>
        <w:t xml:space="preserve"> February 2018</w:t>
      </w:r>
      <w:r w:rsidR="00C95E3B" w:rsidRPr="003358A3">
        <w:rPr>
          <w:rFonts w:ascii="Times New Roman" w:hAnsi="Times New Roman"/>
        </w:rPr>
        <w:t>;</w:t>
      </w:r>
      <w:r w:rsidR="00963BC3" w:rsidRPr="003358A3">
        <w:rPr>
          <w:rFonts w:ascii="Times New Roman" w:hAnsi="Times New Roman"/>
        </w:rPr>
        <w:t xml:space="preserve"> had spoken with the judge by telephone on five occasions</w:t>
      </w:r>
      <w:r w:rsidR="005B54E5" w:rsidRPr="003358A3">
        <w:rPr>
          <w:rFonts w:ascii="Times New Roman" w:hAnsi="Times New Roman"/>
        </w:rPr>
        <w:t xml:space="preserve"> between </w:t>
      </w:r>
      <w:r w:rsidR="00777D71" w:rsidRPr="003358A3">
        <w:rPr>
          <w:rFonts w:ascii="Times New Roman" w:hAnsi="Times New Roman"/>
        </w:rPr>
        <w:t>January 201</w:t>
      </w:r>
      <w:r w:rsidR="00796433" w:rsidRPr="003358A3">
        <w:rPr>
          <w:rFonts w:ascii="Times New Roman" w:hAnsi="Times New Roman"/>
        </w:rPr>
        <w:t>7</w:t>
      </w:r>
      <w:r w:rsidR="00777D71" w:rsidRPr="003358A3">
        <w:rPr>
          <w:rFonts w:ascii="Times New Roman" w:hAnsi="Times New Roman"/>
        </w:rPr>
        <w:t xml:space="preserve"> and August 2017</w:t>
      </w:r>
      <w:r w:rsidR="00C95E3B" w:rsidRPr="003358A3">
        <w:rPr>
          <w:rFonts w:ascii="Times New Roman" w:hAnsi="Times New Roman"/>
        </w:rPr>
        <w:t>;</w:t>
      </w:r>
      <w:r w:rsidR="00963BC3" w:rsidRPr="003358A3">
        <w:rPr>
          <w:rFonts w:ascii="Times New Roman" w:hAnsi="Times New Roman"/>
        </w:rPr>
        <w:t xml:space="preserve"> had exchanged "numerous" text messages</w:t>
      </w:r>
      <w:r w:rsidR="00C95E3B" w:rsidRPr="003358A3">
        <w:rPr>
          <w:rFonts w:ascii="Times New Roman" w:hAnsi="Times New Roman"/>
        </w:rPr>
        <w:t xml:space="preserve"> </w:t>
      </w:r>
      <w:r w:rsidR="0038079D" w:rsidRPr="003358A3">
        <w:rPr>
          <w:rFonts w:ascii="Times New Roman" w:hAnsi="Times New Roman"/>
        </w:rPr>
        <w:t xml:space="preserve">with the judge </w:t>
      </w:r>
      <w:r w:rsidR="00C95E3B" w:rsidRPr="003358A3">
        <w:rPr>
          <w:rFonts w:ascii="Times New Roman" w:hAnsi="Times New Roman"/>
        </w:rPr>
        <w:t xml:space="preserve">between </w:t>
      </w:r>
      <w:r w:rsidR="00AB2702" w:rsidRPr="003358A3">
        <w:rPr>
          <w:rFonts w:ascii="Times New Roman" w:hAnsi="Times New Roman"/>
        </w:rPr>
        <w:t xml:space="preserve">20 June 2016 and 15 September 2017 </w:t>
      </w:r>
      <w:r w:rsidR="00C27310" w:rsidRPr="003358A3">
        <w:rPr>
          <w:rFonts w:ascii="Times New Roman" w:hAnsi="Times New Roman"/>
        </w:rPr>
        <w:t>(</w:t>
      </w:r>
      <w:r w:rsidR="00AB2702" w:rsidRPr="003358A3">
        <w:rPr>
          <w:rFonts w:ascii="Times New Roman" w:hAnsi="Times New Roman"/>
        </w:rPr>
        <w:t>except</w:t>
      </w:r>
      <w:r w:rsidR="0038079D" w:rsidRPr="003358A3">
        <w:rPr>
          <w:rFonts w:ascii="Times New Roman" w:hAnsi="Times New Roman"/>
        </w:rPr>
        <w:t xml:space="preserve"> </w:t>
      </w:r>
      <w:r w:rsidR="00AB2702" w:rsidRPr="003358A3">
        <w:rPr>
          <w:rFonts w:ascii="Times New Roman" w:hAnsi="Times New Roman"/>
        </w:rPr>
        <w:t xml:space="preserve">for </w:t>
      </w:r>
      <w:r w:rsidR="0038079D" w:rsidRPr="003358A3">
        <w:rPr>
          <w:rFonts w:ascii="Times New Roman" w:hAnsi="Times New Roman"/>
        </w:rPr>
        <w:t>a</w:t>
      </w:r>
      <w:r w:rsidR="00CB5205" w:rsidRPr="003358A3">
        <w:rPr>
          <w:rFonts w:ascii="Times New Roman" w:hAnsi="Times New Roman"/>
        </w:rPr>
        <w:t xml:space="preserve"> </w:t>
      </w:r>
      <w:r w:rsidR="00963BC3" w:rsidRPr="003358A3">
        <w:rPr>
          <w:rFonts w:ascii="Times New Roman" w:hAnsi="Times New Roman"/>
        </w:rPr>
        <w:t>brief hiatus during the evidence stage of the trial</w:t>
      </w:r>
      <w:r w:rsidR="00C27310" w:rsidRPr="003358A3">
        <w:rPr>
          <w:rFonts w:ascii="Times New Roman" w:hAnsi="Times New Roman"/>
        </w:rPr>
        <w:t>)</w:t>
      </w:r>
      <w:r w:rsidR="00A6316B" w:rsidRPr="003358A3">
        <w:rPr>
          <w:rFonts w:ascii="Times New Roman" w:hAnsi="Times New Roman"/>
        </w:rPr>
        <w:t>;</w:t>
      </w:r>
      <w:r w:rsidR="00963BC3" w:rsidRPr="003358A3">
        <w:rPr>
          <w:rFonts w:ascii="Times New Roman" w:hAnsi="Times New Roman"/>
        </w:rPr>
        <w:t xml:space="preserve"> </w:t>
      </w:r>
      <w:r w:rsidR="00AB2702" w:rsidRPr="003358A3">
        <w:rPr>
          <w:rFonts w:ascii="Times New Roman" w:hAnsi="Times New Roman"/>
        </w:rPr>
        <w:t xml:space="preserve">and had exchanged "occasional" text messages </w:t>
      </w:r>
      <w:r w:rsidR="00C27310" w:rsidRPr="003358A3">
        <w:rPr>
          <w:rFonts w:ascii="Times New Roman" w:hAnsi="Times New Roman"/>
        </w:rPr>
        <w:t xml:space="preserve">with the judge </w:t>
      </w:r>
      <w:r w:rsidR="00DB7B4A" w:rsidRPr="003358A3">
        <w:rPr>
          <w:rFonts w:ascii="Times New Roman" w:hAnsi="Times New Roman"/>
        </w:rPr>
        <w:t xml:space="preserve">from 15 September 2017 until </w:t>
      </w:r>
      <w:r w:rsidR="000E7DBD" w:rsidRPr="003358A3">
        <w:rPr>
          <w:rFonts w:ascii="Times New Roman" w:hAnsi="Times New Roman"/>
        </w:rPr>
        <w:lastRenderedPageBreak/>
        <w:t>12</w:t>
      </w:r>
      <w:r w:rsidR="00BC7A93">
        <w:rPr>
          <w:rFonts w:ascii="Times New Roman" w:hAnsi="Times New Roman"/>
        </w:rPr>
        <w:t> </w:t>
      </w:r>
      <w:r w:rsidR="000E7DBD" w:rsidRPr="003358A3">
        <w:rPr>
          <w:rFonts w:ascii="Times New Roman" w:hAnsi="Times New Roman"/>
        </w:rPr>
        <w:t>February 2018</w:t>
      </w:r>
      <w:r w:rsidR="00963BC3" w:rsidRPr="003358A3">
        <w:rPr>
          <w:rFonts w:ascii="Times New Roman" w:hAnsi="Times New Roman"/>
        </w:rPr>
        <w:t>.</w:t>
      </w:r>
      <w:r w:rsidR="007843F9" w:rsidRPr="003358A3">
        <w:rPr>
          <w:rFonts w:ascii="Times New Roman" w:hAnsi="Times New Roman"/>
        </w:rPr>
        <w:t xml:space="preserve"> </w:t>
      </w:r>
      <w:r w:rsidR="000E7DBD" w:rsidRPr="003358A3">
        <w:rPr>
          <w:rFonts w:ascii="Times New Roman" w:hAnsi="Times New Roman"/>
        </w:rPr>
        <w:t xml:space="preserve">The </w:t>
      </w:r>
      <w:r w:rsidR="00523EA0" w:rsidRPr="003358A3">
        <w:rPr>
          <w:rFonts w:ascii="Times New Roman" w:hAnsi="Times New Roman"/>
        </w:rPr>
        <w:t xml:space="preserve">barrister </w:t>
      </w:r>
      <w:r w:rsidR="000E7DBD" w:rsidRPr="003358A3">
        <w:rPr>
          <w:rFonts w:ascii="Times New Roman" w:hAnsi="Times New Roman"/>
        </w:rPr>
        <w:t>concluded by stating</w:t>
      </w:r>
      <w:r w:rsidR="00963BC3" w:rsidRPr="003358A3">
        <w:rPr>
          <w:rFonts w:ascii="Times New Roman" w:hAnsi="Times New Roman"/>
        </w:rPr>
        <w:t xml:space="preserve"> that </w:t>
      </w:r>
      <w:r w:rsidR="006C2A19" w:rsidRPr="003358A3">
        <w:rPr>
          <w:rFonts w:ascii="Times New Roman" w:hAnsi="Times New Roman"/>
        </w:rPr>
        <w:t xml:space="preserve">the "communications" with </w:t>
      </w:r>
      <w:r w:rsidR="00A95D6E" w:rsidRPr="003358A3">
        <w:rPr>
          <w:rFonts w:ascii="Times New Roman" w:hAnsi="Times New Roman"/>
        </w:rPr>
        <w:t>the trial judge</w:t>
      </w:r>
      <w:r w:rsidR="006C2A19" w:rsidRPr="003358A3">
        <w:rPr>
          <w:rFonts w:ascii="Times New Roman" w:hAnsi="Times New Roman"/>
        </w:rPr>
        <w:t xml:space="preserve"> did not concern </w:t>
      </w:r>
      <w:r w:rsidR="00963BC3" w:rsidRPr="003358A3">
        <w:rPr>
          <w:rFonts w:ascii="Times New Roman" w:hAnsi="Times New Roman"/>
        </w:rPr>
        <w:t>"the substance of the ... case"</w:t>
      </w:r>
      <w:r w:rsidR="006C2A19" w:rsidRPr="003358A3">
        <w:rPr>
          <w:rFonts w:ascii="Times New Roman" w:hAnsi="Times New Roman"/>
        </w:rPr>
        <w:t>.</w:t>
      </w:r>
      <w:r w:rsidR="007843F9" w:rsidRPr="003358A3">
        <w:rPr>
          <w:rFonts w:ascii="Times New Roman" w:hAnsi="Times New Roman"/>
        </w:rPr>
        <w:t xml:space="preserve"> </w:t>
      </w:r>
      <w:r w:rsidR="00523EA0" w:rsidRPr="003358A3">
        <w:rPr>
          <w:rFonts w:ascii="Times New Roman" w:hAnsi="Times New Roman"/>
        </w:rPr>
        <w:t xml:space="preserve">The husband </w:t>
      </w:r>
      <w:r w:rsidR="00FB4765" w:rsidRPr="003358A3">
        <w:rPr>
          <w:rFonts w:ascii="Times New Roman" w:hAnsi="Times New Roman"/>
        </w:rPr>
        <w:t>filed an amended notice of appeal adding grounds alleging apprehension of bias.</w:t>
      </w:r>
    </w:p>
    <w:p w14:paraId="3DCF220A" w14:textId="6E9E7EE2" w:rsidR="00D2731E" w:rsidRPr="003358A3" w:rsidRDefault="00A214C7"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963BC3" w:rsidRPr="003358A3">
        <w:rPr>
          <w:rFonts w:ascii="Times New Roman" w:hAnsi="Times New Roman"/>
        </w:rPr>
        <w:t>On appeal to the Full Court there were two relevant issues</w:t>
      </w:r>
      <w:r w:rsidR="004F6F14" w:rsidRPr="003358A3">
        <w:rPr>
          <w:rFonts w:ascii="Times New Roman" w:hAnsi="Times New Roman"/>
        </w:rPr>
        <w:t>.</w:t>
      </w:r>
      <w:r w:rsidR="007843F9" w:rsidRPr="003358A3">
        <w:rPr>
          <w:rFonts w:ascii="Times New Roman" w:hAnsi="Times New Roman"/>
        </w:rPr>
        <w:t xml:space="preserve"> </w:t>
      </w:r>
      <w:r w:rsidR="00970356" w:rsidRPr="003358A3">
        <w:rPr>
          <w:rFonts w:ascii="Times New Roman" w:hAnsi="Times New Roman"/>
        </w:rPr>
        <w:t>The first was</w:t>
      </w:r>
      <w:r w:rsidR="004F6F14" w:rsidRPr="003358A3">
        <w:rPr>
          <w:rFonts w:ascii="Times New Roman" w:hAnsi="Times New Roman"/>
        </w:rPr>
        <w:t xml:space="preserve"> w</w:t>
      </w:r>
      <w:r w:rsidR="00963BC3" w:rsidRPr="003358A3">
        <w:rPr>
          <w:rFonts w:ascii="Times New Roman" w:hAnsi="Times New Roman"/>
        </w:rPr>
        <w:t xml:space="preserve">hether the </w:t>
      </w:r>
      <w:r w:rsidR="00FC041E" w:rsidRPr="003358A3">
        <w:rPr>
          <w:rFonts w:ascii="Times New Roman" w:hAnsi="Times New Roman"/>
        </w:rPr>
        <w:t xml:space="preserve">2018 Property Orders should be set aside on the ground of </w:t>
      </w:r>
      <w:r w:rsidR="00963BC3" w:rsidRPr="003358A3">
        <w:rPr>
          <w:rFonts w:ascii="Times New Roman" w:hAnsi="Times New Roman"/>
        </w:rPr>
        <w:t xml:space="preserve">a reasonable apprehension of bias arising from </w:t>
      </w:r>
      <w:r w:rsidR="00A95D6E" w:rsidRPr="003358A3">
        <w:rPr>
          <w:rFonts w:ascii="Times New Roman" w:hAnsi="Times New Roman"/>
        </w:rPr>
        <w:t>the trial judge'</w:t>
      </w:r>
      <w:r w:rsidR="00963BC3" w:rsidRPr="003358A3">
        <w:rPr>
          <w:rFonts w:ascii="Times New Roman" w:hAnsi="Times New Roman"/>
        </w:rPr>
        <w:t>s private communications with</w:t>
      </w:r>
      <w:r w:rsidRPr="003358A3">
        <w:rPr>
          <w:rFonts w:ascii="Times New Roman" w:hAnsi="Times New Roman"/>
        </w:rPr>
        <w:t xml:space="preserve"> the wife's barrister</w:t>
      </w:r>
      <w:r w:rsidR="004F6F14" w:rsidRPr="003358A3">
        <w:rPr>
          <w:rFonts w:ascii="Times New Roman" w:hAnsi="Times New Roman"/>
        </w:rPr>
        <w:t>.</w:t>
      </w:r>
      <w:r w:rsidR="007843F9" w:rsidRPr="003358A3">
        <w:rPr>
          <w:rFonts w:ascii="Times New Roman" w:hAnsi="Times New Roman"/>
        </w:rPr>
        <w:t xml:space="preserve"> </w:t>
      </w:r>
      <w:r w:rsidR="004F6F14" w:rsidRPr="003358A3">
        <w:rPr>
          <w:rFonts w:ascii="Times New Roman" w:hAnsi="Times New Roman"/>
        </w:rPr>
        <w:t>There was no suggestion of actual bias.</w:t>
      </w:r>
      <w:r w:rsidR="007843F9" w:rsidRPr="003358A3">
        <w:rPr>
          <w:rFonts w:ascii="Times New Roman" w:hAnsi="Times New Roman"/>
        </w:rPr>
        <w:t xml:space="preserve"> </w:t>
      </w:r>
      <w:r w:rsidR="00970356" w:rsidRPr="003358A3">
        <w:rPr>
          <w:rFonts w:ascii="Times New Roman" w:hAnsi="Times New Roman"/>
        </w:rPr>
        <w:t>The second was</w:t>
      </w:r>
      <w:r w:rsidR="00963BC3" w:rsidRPr="003358A3">
        <w:rPr>
          <w:rFonts w:ascii="Times New Roman" w:hAnsi="Times New Roman"/>
        </w:rPr>
        <w:t xml:space="preserve"> whether the power </w:t>
      </w:r>
      <w:r w:rsidR="009B7DA8" w:rsidRPr="003358A3">
        <w:rPr>
          <w:rFonts w:ascii="Times New Roman" w:hAnsi="Times New Roman"/>
        </w:rPr>
        <w:t>under</w:t>
      </w:r>
      <w:r w:rsidR="00963BC3" w:rsidRPr="003358A3">
        <w:rPr>
          <w:rFonts w:ascii="Times New Roman" w:hAnsi="Times New Roman"/>
        </w:rPr>
        <w:t xml:space="preserve"> s 79 of the </w:t>
      </w:r>
      <w:r w:rsidR="0095367B" w:rsidRPr="003358A3">
        <w:rPr>
          <w:rFonts w:ascii="Times New Roman" w:hAnsi="Times New Roman"/>
        </w:rPr>
        <w:t>Act</w:t>
      </w:r>
      <w:r w:rsidRPr="003358A3">
        <w:rPr>
          <w:rFonts w:ascii="Times New Roman" w:hAnsi="Times New Roman"/>
          <w:i/>
        </w:rPr>
        <w:t xml:space="preserve"> </w:t>
      </w:r>
      <w:r w:rsidR="00963BC3" w:rsidRPr="003358A3">
        <w:rPr>
          <w:rFonts w:ascii="Times New Roman" w:hAnsi="Times New Roman"/>
        </w:rPr>
        <w:t xml:space="preserve">was capable of being exercised by </w:t>
      </w:r>
      <w:r w:rsidR="00A95D6E" w:rsidRPr="003358A3">
        <w:rPr>
          <w:rFonts w:ascii="Times New Roman" w:hAnsi="Times New Roman"/>
        </w:rPr>
        <w:t>the trial judge</w:t>
      </w:r>
      <w:r w:rsidR="00963BC3" w:rsidRPr="003358A3">
        <w:rPr>
          <w:rFonts w:ascii="Times New Roman" w:hAnsi="Times New Roman"/>
        </w:rPr>
        <w:t xml:space="preserve"> when Crisford J had already made </w:t>
      </w:r>
      <w:r w:rsidR="0095367B" w:rsidRPr="003358A3">
        <w:rPr>
          <w:rFonts w:ascii="Times New Roman" w:hAnsi="Times New Roman"/>
        </w:rPr>
        <w:t xml:space="preserve">the </w:t>
      </w:r>
      <w:r w:rsidR="00742653" w:rsidRPr="003358A3">
        <w:rPr>
          <w:rFonts w:ascii="Times New Roman" w:hAnsi="Times New Roman"/>
        </w:rPr>
        <w:t>2011 P</w:t>
      </w:r>
      <w:r w:rsidR="00963BC3" w:rsidRPr="003358A3">
        <w:rPr>
          <w:rFonts w:ascii="Times New Roman" w:hAnsi="Times New Roman"/>
        </w:rPr>
        <w:t xml:space="preserve">roperty </w:t>
      </w:r>
      <w:r w:rsidR="00742653" w:rsidRPr="003358A3">
        <w:rPr>
          <w:rFonts w:ascii="Times New Roman" w:hAnsi="Times New Roman"/>
        </w:rPr>
        <w:t>O</w:t>
      </w:r>
      <w:r w:rsidR="00963BC3" w:rsidRPr="003358A3">
        <w:rPr>
          <w:rFonts w:ascii="Times New Roman" w:hAnsi="Times New Roman"/>
        </w:rPr>
        <w:t>rders.</w:t>
      </w:r>
      <w:r w:rsidR="007843F9" w:rsidRPr="003358A3">
        <w:rPr>
          <w:rFonts w:ascii="Times New Roman" w:hAnsi="Times New Roman"/>
        </w:rPr>
        <w:t xml:space="preserve"> </w:t>
      </w:r>
      <w:r w:rsidR="00963BC3" w:rsidRPr="003358A3">
        <w:rPr>
          <w:rFonts w:ascii="Times New Roman" w:hAnsi="Times New Roman"/>
        </w:rPr>
        <w:t>By</w:t>
      </w:r>
      <w:r w:rsidR="00B53857" w:rsidRPr="003358A3">
        <w:rPr>
          <w:rFonts w:ascii="Times New Roman" w:hAnsi="Times New Roman"/>
        </w:rPr>
        <w:t> </w:t>
      </w:r>
      <w:r w:rsidR="00963BC3" w:rsidRPr="003358A3">
        <w:rPr>
          <w:rFonts w:ascii="Times New Roman" w:hAnsi="Times New Roman"/>
        </w:rPr>
        <w:t xml:space="preserve">majority (Strickland and Ryan JJ, </w:t>
      </w:r>
      <w:proofErr w:type="spellStart"/>
      <w:r w:rsidR="00963BC3" w:rsidRPr="003358A3">
        <w:rPr>
          <w:rFonts w:ascii="Times New Roman" w:hAnsi="Times New Roman"/>
        </w:rPr>
        <w:t>Alstergren</w:t>
      </w:r>
      <w:proofErr w:type="spellEnd"/>
      <w:r w:rsidR="00963BC3" w:rsidRPr="003358A3">
        <w:rPr>
          <w:rFonts w:ascii="Times New Roman" w:hAnsi="Times New Roman"/>
        </w:rPr>
        <w:t> CJ dissenting), the Full Court dismissed the appeal.</w:t>
      </w:r>
      <w:r w:rsidR="007843F9" w:rsidRPr="003358A3">
        <w:rPr>
          <w:rFonts w:ascii="Times New Roman" w:hAnsi="Times New Roman"/>
        </w:rPr>
        <w:t xml:space="preserve"> </w:t>
      </w:r>
      <w:r w:rsidR="00123C3E" w:rsidRPr="003358A3">
        <w:rPr>
          <w:rFonts w:ascii="Times New Roman" w:hAnsi="Times New Roman"/>
        </w:rPr>
        <w:t xml:space="preserve">Strickland and Ryan JJ </w:t>
      </w:r>
      <w:r w:rsidR="00777EB8" w:rsidRPr="003358A3">
        <w:rPr>
          <w:rFonts w:ascii="Times New Roman" w:hAnsi="Times New Roman"/>
        </w:rPr>
        <w:t xml:space="preserve">rejected the allegations of apprehended bias and </w:t>
      </w:r>
      <w:r w:rsidR="00610E15" w:rsidRPr="003358A3">
        <w:rPr>
          <w:rFonts w:ascii="Times New Roman" w:hAnsi="Times New Roman"/>
        </w:rPr>
        <w:t>dismissed the appeal against the 2018 Property Orders.</w:t>
      </w:r>
      <w:r w:rsidR="007843F9" w:rsidRPr="003358A3">
        <w:rPr>
          <w:rFonts w:ascii="Times New Roman" w:hAnsi="Times New Roman"/>
        </w:rPr>
        <w:t xml:space="preserve"> </w:t>
      </w:r>
      <w:proofErr w:type="spellStart"/>
      <w:r w:rsidR="00937D0E" w:rsidRPr="003358A3">
        <w:rPr>
          <w:rFonts w:ascii="Times New Roman" w:hAnsi="Times New Roman"/>
        </w:rPr>
        <w:t>Alstergren</w:t>
      </w:r>
      <w:proofErr w:type="spellEnd"/>
      <w:r w:rsidR="00937D0E" w:rsidRPr="003358A3">
        <w:rPr>
          <w:rFonts w:ascii="Times New Roman" w:hAnsi="Times New Roman"/>
        </w:rPr>
        <w:t xml:space="preserve"> CJ would have </w:t>
      </w:r>
      <w:r w:rsidR="007C3F95" w:rsidRPr="003358A3">
        <w:rPr>
          <w:rFonts w:ascii="Times New Roman" w:hAnsi="Times New Roman"/>
        </w:rPr>
        <w:t>allowed the appeal on the ground of apprehended bias</w:t>
      </w:r>
      <w:r w:rsidR="00610E15" w:rsidRPr="003358A3">
        <w:rPr>
          <w:rFonts w:ascii="Times New Roman" w:hAnsi="Times New Roman"/>
        </w:rPr>
        <w:t xml:space="preserve"> and remitted the matter for rehearing</w:t>
      </w:r>
      <w:r w:rsidR="007C3F95" w:rsidRPr="003358A3">
        <w:rPr>
          <w:rFonts w:ascii="Times New Roman" w:hAnsi="Times New Roman"/>
        </w:rPr>
        <w:t>.</w:t>
      </w:r>
      <w:r w:rsidR="007843F9" w:rsidRPr="003358A3">
        <w:rPr>
          <w:rFonts w:ascii="Times New Roman" w:hAnsi="Times New Roman"/>
        </w:rPr>
        <w:t xml:space="preserve"> </w:t>
      </w:r>
      <w:r w:rsidR="00610E15" w:rsidRPr="003358A3">
        <w:rPr>
          <w:rFonts w:ascii="Times New Roman" w:hAnsi="Times New Roman"/>
        </w:rPr>
        <w:t>His Honour did not address s 79</w:t>
      </w:r>
      <w:r w:rsidR="00EB7A32" w:rsidRPr="003358A3">
        <w:rPr>
          <w:rFonts w:ascii="Times New Roman" w:hAnsi="Times New Roman"/>
        </w:rPr>
        <w:t xml:space="preserve"> of the Act</w:t>
      </w:r>
      <w:r w:rsidR="00610E15" w:rsidRPr="003358A3">
        <w:rPr>
          <w:rFonts w:ascii="Times New Roman" w:hAnsi="Times New Roman"/>
        </w:rPr>
        <w:t>.</w:t>
      </w:r>
    </w:p>
    <w:p w14:paraId="2C4C745E" w14:textId="5FB672E1" w:rsidR="008D68A7" w:rsidRPr="003358A3" w:rsidRDefault="008D68A7"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047FAC" w:rsidRPr="003358A3">
        <w:rPr>
          <w:rFonts w:ascii="Times New Roman" w:hAnsi="Times New Roman"/>
        </w:rPr>
        <w:t>T</w:t>
      </w:r>
      <w:r w:rsidRPr="003358A3">
        <w:rPr>
          <w:rFonts w:ascii="Times New Roman" w:hAnsi="Times New Roman"/>
        </w:rPr>
        <w:t xml:space="preserve">he </w:t>
      </w:r>
      <w:r w:rsidR="00742653" w:rsidRPr="003358A3">
        <w:rPr>
          <w:rFonts w:ascii="Times New Roman" w:hAnsi="Times New Roman"/>
        </w:rPr>
        <w:t xml:space="preserve">husband's </w:t>
      </w:r>
      <w:r w:rsidRPr="003358A3">
        <w:rPr>
          <w:rFonts w:ascii="Times New Roman" w:hAnsi="Times New Roman"/>
        </w:rPr>
        <w:t xml:space="preserve">appeal </w:t>
      </w:r>
      <w:r w:rsidR="00047FAC" w:rsidRPr="003358A3">
        <w:rPr>
          <w:rFonts w:ascii="Times New Roman" w:hAnsi="Times New Roman"/>
        </w:rPr>
        <w:t xml:space="preserve">to this Court </w:t>
      </w:r>
      <w:r w:rsidRPr="003358A3">
        <w:rPr>
          <w:rFonts w:ascii="Times New Roman" w:hAnsi="Times New Roman"/>
        </w:rPr>
        <w:t>raised the same issues.</w:t>
      </w:r>
      <w:r w:rsidR="007843F9" w:rsidRPr="003358A3">
        <w:rPr>
          <w:rFonts w:ascii="Times New Roman" w:hAnsi="Times New Roman"/>
        </w:rPr>
        <w:t xml:space="preserve"> </w:t>
      </w:r>
      <w:r w:rsidRPr="003358A3">
        <w:rPr>
          <w:rFonts w:ascii="Times New Roman" w:hAnsi="Times New Roman"/>
        </w:rPr>
        <w:t>It</w:t>
      </w:r>
      <w:r w:rsidR="001339A3" w:rsidRPr="003358A3">
        <w:rPr>
          <w:rFonts w:ascii="Times New Roman" w:hAnsi="Times New Roman"/>
        </w:rPr>
        <w:t> </w:t>
      </w:r>
      <w:r w:rsidRPr="003358A3">
        <w:rPr>
          <w:rFonts w:ascii="Times New Roman" w:hAnsi="Times New Roman"/>
        </w:rPr>
        <w:t xml:space="preserve">is appropriate to deal </w:t>
      </w:r>
      <w:r w:rsidR="00565167" w:rsidRPr="003358A3">
        <w:rPr>
          <w:rFonts w:ascii="Times New Roman" w:hAnsi="Times New Roman"/>
        </w:rPr>
        <w:t xml:space="preserve">first </w:t>
      </w:r>
      <w:r w:rsidRPr="003358A3">
        <w:rPr>
          <w:rFonts w:ascii="Times New Roman" w:hAnsi="Times New Roman"/>
        </w:rPr>
        <w:t xml:space="preserve">with </w:t>
      </w:r>
      <w:r w:rsidR="008009C6" w:rsidRPr="003358A3">
        <w:rPr>
          <w:rFonts w:ascii="Times New Roman" w:hAnsi="Times New Roman"/>
        </w:rPr>
        <w:t xml:space="preserve">the </w:t>
      </w:r>
      <w:r w:rsidR="00D90F13" w:rsidRPr="003358A3">
        <w:rPr>
          <w:rFonts w:ascii="Times New Roman" w:hAnsi="Times New Roman"/>
        </w:rPr>
        <w:t xml:space="preserve">appeal ground raising </w:t>
      </w:r>
      <w:r w:rsidRPr="003358A3">
        <w:rPr>
          <w:rFonts w:ascii="Times New Roman" w:hAnsi="Times New Roman"/>
        </w:rPr>
        <w:t>apprehended bias</w:t>
      </w:r>
      <w:r w:rsidR="00386F65" w:rsidRPr="003358A3">
        <w:rPr>
          <w:rFonts w:ascii="Times New Roman" w:hAnsi="Times New Roman"/>
        </w:rPr>
        <w:t>,</w:t>
      </w:r>
      <w:r w:rsidR="006457CE" w:rsidRPr="003358A3">
        <w:rPr>
          <w:rFonts w:ascii="Times New Roman" w:hAnsi="Times New Roman"/>
        </w:rPr>
        <w:t xml:space="preserve"> as</w:t>
      </w:r>
      <w:r w:rsidR="005A5EB7" w:rsidRPr="003358A3">
        <w:rPr>
          <w:rFonts w:ascii="Times New Roman" w:hAnsi="Times New Roman"/>
        </w:rPr>
        <w:t xml:space="preserve"> </w:t>
      </w:r>
      <w:r w:rsidR="00726A93" w:rsidRPr="003358A3">
        <w:rPr>
          <w:rFonts w:ascii="Times New Roman" w:hAnsi="Times New Roman"/>
        </w:rPr>
        <w:t xml:space="preserve">it </w:t>
      </w:r>
      <w:r w:rsidR="006457CE" w:rsidRPr="003358A3">
        <w:rPr>
          <w:rFonts w:ascii="Times New Roman" w:hAnsi="Times New Roman"/>
        </w:rPr>
        <w:t>"strike</w:t>
      </w:r>
      <w:r w:rsidR="00726A93" w:rsidRPr="003358A3">
        <w:rPr>
          <w:rFonts w:ascii="Times New Roman" w:hAnsi="Times New Roman"/>
        </w:rPr>
        <w:t>[s]</w:t>
      </w:r>
      <w:r w:rsidR="006457CE" w:rsidRPr="003358A3">
        <w:rPr>
          <w:rFonts w:ascii="Times New Roman" w:hAnsi="Times New Roman"/>
        </w:rPr>
        <w:t xml:space="preserve"> at </w:t>
      </w:r>
      <w:r w:rsidR="0027464C" w:rsidRPr="003358A3">
        <w:rPr>
          <w:rFonts w:ascii="Times New Roman" w:hAnsi="Times New Roman"/>
        </w:rPr>
        <w:t xml:space="preserve">the </w:t>
      </w:r>
      <w:r w:rsidR="006457CE" w:rsidRPr="003358A3">
        <w:rPr>
          <w:rFonts w:ascii="Times New Roman" w:hAnsi="Times New Roman"/>
        </w:rPr>
        <w:t xml:space="preserve">validity and acceptability of </w:t>
      </w:r>
      <w:r w:rsidR="0027464C" w:rsidRPr="003358A3">
        <w:rPr>
          <w:rFonts w:ascii="Times New Roman" w:hAnsi="Times New Roman"/>
        </w:rPr>
        <w:t xml:space="preserve">the </w:t>
      </w:r>
      <w:r w:rsidR="006457CE" w:rsidRPr="003358A3">
        <w:rPr>
          <w:rFonts w:ascii="Times New Roman" w:hAnsi="Times New Roman"/>
        </w:rPr>
        <w:t xml:space="preserve">trial and </w:t>
      </w:r>
      <w:r w:rsidR="0027464C" w:rsidRPr="003358A3">
        <w:rPr>
          <w:rFonts w:ascii="Times New Roman" w:hAnsi="Times New Roman"/>
        </w:rPr>
        <w:t xml:space="preserve">its </w:t>
      </w:r>
      <w:r w:rsidR="006457CE" w:rsidRPr="003358A3">
        <w:rPr>
          <w:rFonts w:ascii="Times New Roman" w:hAnsi="Times New Roman"/>
        </w:rPr>
        <w:t>outcome"</w:t>
      </w:r>
      <w:r w:rsidRPr="003358A3">
        <w:rPr>
          <w:rStyle w:val="FootnoteReference"/>
          <w:rFonts w:ascii="Times New Roman" w:hAnsi="Times New Roman"/>
          <w:sz w:val="24"/>
        </w:rPr>
        <w:footnoteReference w:id="3"/>
      </w:r>
      <w:r w:rsidRPr="003358A3">
        <w:rPr>
          <w:rFonts w:ascii="Times New Roman" w:hAnsi="Times New Roman"/>
        </w:rPr>
        <w:t>.</w:t>
      </w:r>
      <w:r w:rsidR="007843F9" w:rsidRPr="003358A3">
        <w:rPr>
          <w:rFonts w:ascii="Times New Roman" w:hAnsi="Times New Roman"/>
        </w:rPr>
        <w:t xml:space="preserve"> </w:t>
      </w:r>
      <w:r w:rsidR="00532C55" w:rsidRPr="003358A3">
        <w:rPr>
          <w:rFonts w:ascii="Times New Roman" w:hAnsi="Times New Roman"/>
        </w:rPr>
        <w:t>As will be explained, t</w:t>
      </w:r>
      <w:r w:rsidR="00B2307E" w:rsidRPr="003358A3">
        <w:rPr>
          <w:rFonts w:ascii="Times New Roman" w:hAnsi="Times New Roman"/>
        </w:rPr>
        <w:t>he</w:t>
      </w:r>
      <w:r w:rsidR="008E0BE5">
        <w:rPr>
          <w:rFonts w:ascii="Times New Roman" w:hAnsi="Times New Roman"/>
        </w:rPr>
        <w:t> </w:t>
      </w:r>
      <w:r w:rsidR="00532C55" w:rsidRPr="003358A3">
        <w:rPr>
          <w:rFonts w:ascii="Times New Roman" w:hAnsi="Times New Roman"/>
        </w:rPr>
        <w:t xml:space="preserve">Full Court </w:t>
      </w:r>
      <w:r w:rsidR="00B2307E" w:rsidRPr="003358A3">
        <w:rPr>
          <w:rFonts w:ascii="Times New Roman" w:hAnsi="Times New Roman"/>
        </w:rPr>
        <w:t xml:space="preserve">should have allowed </w:t>
      </w:r>
      <w:r w:rsidR="00532C55" w:rsidRPr="003358A3">
        <w:rPr>
          <w:rFonts w:ascii="Times New Roman" w:hAnsi="Times New Roman"/>
        </w:rPr>
        <w:t>the appeal</w:t>
      </w:r>
      <w:r w:rsidR="00290535" w:rsidRPr="003358A3">
        <w:rPr>
          <w:rFonts w:ascii="Times New Roman" w:hAnsi="Times New Roman"/>
        </w:rPr>
        <w:t xml:space="preserve"> </w:t>
      </w:r>
      <w:r w:rsidR="001A2AB8" w:rsidRPr="003358A3">
        <w:rPr>
          <w:rFonts w:ascii="Times New Roman" w:hAnsi="Times New Roman"/>
        </w:rPr>
        <w:t xml:space="preserve">on that basis </w:t>
      </w:r>
      <w:r w:rsidR="00B2307E" w:rsidRPr="003358A3">
        <w:rPr>
          <w:rFonts w:ascii="Times New Roman" w:hAnsi="Times New Roman"/>
        </w:rPr>
        <w:t xml:space="preserve">and </w:t>
      </w:r>
      <w:r w:rsidR="00290535" w:rsidRPr="003358A3">
        <w:rPr>
          <w:rFonts w:ascii="Times New Roman" w:hAnsi="Times New Roman"/>
        </w:rPr>
        <w:t xml:space="preserve">remitted </w:t>
      </w:r>
      <w:r w:rsidR="00532C55" w:rsidRPr="003358A3">
        <w:rPr>
          <w:rFonts w:ascii="Times New Roman" w:hAnsi="Times New Roman"/>
        </w:rPr>
        <w:t xml:space="preserve">the matter </w:t>
      </w:r>
      <w:r w:rsidR="00290535" w:rsidRPr="003358A3">
        <w:rPr>
          <w:rFonts w:ascii="Times New Roman" w:hAnsi="Times New Roman"/>
        </w:rPr>
        <w:t>for retrial</w:t>
      </w:r>
      <w:r w:rsidR="00A17EC3" w:rsidRPr="003358A3">
        <w:rPr>
          <w:rFonts w:ascii="Times New Roman" w:hAnsi="Times New Roman"/>
        </w:rPr>
        <w:t>.</w:t>
      </w:r>
      <w:r w:rsidR="007843F9" w:rsidRPr="003358A3">
        <w:rPr>
          <w:rFonts w:ascii="Times New Roman" w:hAnsi="Times New Roman"/>
        </w:rPr>
        <w:t xml:space="preserve"> </w:t>
      </w:r>
      <w:r w:rsidR="00690901" w:rsidRPr="003358A3">
        <w:rPr>
          <w:rFonts w:ascii="Times New Roman" w:hAnsi="Times New Roman"/>
        </w:rPr>
        <w:t xml:space="preserve">It remains </w:t>
      </w:r>
      <w:r w:rsidR="00A17EC3" w:rsidRPr="003358A3">
        <w:rPr>
          <w:rFonts w:ascii="Times New Roman" w:hAnsi="Times New Roman"/>
        </w:rPr>
        <w:t>necessary</w:t>
      </w:r>
      <w:r w:rsidR="00690901" w:rsidRPr="003358A3">
        <w:rPr>
          <w:rFonts w:ascii="Times New Roman" w:hAnsi="Times New Roman"/>
        </w:rPr>
        <w:t>, however,</w:t>
      </w:r>
      <w:r w:rsidR="00A17EC3" w:rsidRPr="003358A3">
        <w:rPr>
          <w:rFonts w:ascii="Times New Roman" w:hAnsi="Times New Roman"/>
        </w:rPr>
        <w:t xml:space="preserve"> </w:t>
      </w:r>
      <w:r w:rsidR="00C85EDA" w:rsidRPr="003358A3">
        <w:rPr>
          <w:rFonts w:ascii="Times New Roman" w:hAnsi="Times New Roman"/>
        </w:rPr>
        <w:t xml:space="preserve">to address the appeal grounds concerning </w:t>
      </w:r>
      <w:r w:rsidR="001C3B4E" w:rsidRPr="003358A3">
        <w:rPr>
          <w:rFonts w:ascii="Times New Roman" w:hAnsi="Times New Roman"/>
        </w:rPr>
        <w:t>s</w:t>
      </w:r>
      <w:r w:rsidR="00C85EDA" w:rsidRPr="003358A3">
        <w:rPr>
          <w:rFonts w:ascii="Times New Roman" w:hAnsi="Times New Roman"/>
        </w:rPr>
        <w:t>s 79</w:t>
      </w:r>
      <w:r w:rsidR="001C3B4E" w:rsidRPr="003358A3">
        <w:rPr>
          <w:rFonts w:ascii="Times New Roman" w:hAnsi="Times New Roman"/>
        </w:rPr>
        <w:t xml:space="preserve"> and 79A</w:t>
      </w:r>
      <w:r w:rsidR="00C85EDA" w:rsidRPr="003358A3">
        <w:rPr>
          <w:rFonts w:ascii="Times New Roman" w:hAnsi="Times New Roman"/>
        </w:rPr>
        <w:t xml:space="preserve"> of the Act</w:t>
      </w:r>
      <w:r w:rsidR="00386F65" w:rsidRPr="003358A3">
        <w:rPr>
          <w:rFonts w:ascii="Times New Roman" w:hAnsi="Times New Roman"/>
        </w:rPr>
        <w:t>,</w:t>
      </w:r>
      <w:r w:rsidR="001C09E2" w:rsidRPr="003358A3">
        <w:rPr>
          <w:rFonts w:ascii="Times New Roman" w:hAnsi="Times New Roman"/>
        </w:rPr>
        <w:t xml:space="preserve"> as </w:t>
      </w:r>
      <w:r w:rsidR="00241334" w:rsidRPr="003358A3">
        <w:rPr>
          <w:rFonts w:ascii="Times New Roman" w:hAnsi="Times New Roman"/>
        </w:rPr>
        <w:t xml:space="preserve">those sections </w:t>
      </w:r>
      <w:r w:rsidR="00152BB3" w:rsidRPr="003358A3">
        <w:rPr>
          <w:rFonts w:ascii="Times New Roman" w:hAnsi="Times New Roman"/>
        </w:rPr>
        <w:t xml:space="preserve">affect what issues </w:t>
      </w:r>
      <w:r w:rsidR="00AB335D" w:rsidRPr="003358A3">
        <w:rPr>
          <w:rFonts w:ascii="Times New Roman" w:hAnsi="Times New Roman"/>
        </w:rPr>
        <w:t>arise in the retrial</w:t>
      </w:r>
      <w:r w:rsidR="00C8748B" w:rsidRPr="003358A3">
        <w:rPr>
          <w:rFonts w:ascii="Times New Roman" w:hAnsi="Times New Roman"/>
        </w:rPr>
        <w:t>.</w:t>
      </w:r>
    </w:p>
    <w:p w14:paraId="6287EE2D" w14:textId="5B1D53AD" w:rsidR="005F6135" w:rsidRPr="003358A3" w:rsidRDefault="005F6135" w:rsidP="003358A3">
      <w:pPr>
        <w:pStyle w:val="HeadingL1"/>
        <w:spacing w:after="260" w:line="280" w:lineRule="exact"/>
        <w:ind w:right="0"/>
        <w:jc w:val="both"/>
        <w:rPr>
          <w:rFonts w:ascii="Times New Roman" w:hAnsi="Times New Roman"/>
        </w:rPr>
      </w:pPr>
      <w:r w:rsidRPr="003358A3">
        <w:rPr>
          <w:rFonts w:ascii="Times New Roman" w:hAnsi="Times New Roman"/>
        </w:rPr>
        <w:t>Apprehended bias</w:t>
      </w:r>
    </w:p>
    <w:p w14:paraId="624B0146" w14:textId="42912937" w:rsidR="00135565" w:rsidRPr="003358A3" w:rsidRDefault="006C285E"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6779F2" w:rsidRPr="003358A3">
        <w:rPr>
          <w:rFonts w:ascii="Times New Roman" w:hAnsi="Times New Roman"/>
        </w:rPr>
        <w:t>Where, as here, a</w:t>
      </w:r>
      <w:r w:rsidR="008241F5" w:rsidRPr="003358A3">
        <w:rPr>
          <w:rFonts w:ascii="Times New Roman" w:hAnsi="Times New Roman"/>
        </w:rPr>
        <w:t> </w:t>
      </w:r>
      <w:r w:rsidR="006779F2" w:rsidRPr="003358A3">
        <w:rPr>
          <w:rFonts w:ascii="Times New Roman" w:hAnsi="Times New Roman"/>
        </w:rPr>
        <w:t>question arises as to the independence or impartiality of a judge, t</w:t>
      </w:r>
      <w:r w:rsidR="00834F48" w:rsidRPr="003358A3">
        <w:rPr>
          <w:rFonts w:ascii="Times New Roman" w:hAnsi="Times New Roman"/>
        </w:rPr>
        <w:t>he</w:t>
      </w:r>
      <w:r w:rsidR="00DB5A80" w:rsidRPr="003358A3">
        <w:rPr>
          <w:rFonts w:ascii="Times New Roman" w:hAnsi="Times New Roman"/>
        </w:rPr>
        <w:t xml:space="preserve"> </w:t>
      </w:r>
      <w:r w:rsidR="00724095" w:rsidRPr="003358A3">
        <w:rPr>
          <w:rFonts w:ascii="Times New Roman" w:hAnsi="Times New Roman"/>
        </w:rPr>
        <w:t>applicable</w:t>
      </w:r>
      <w:r w:rsidR="00834F48" w:rsidRPr="003358A3">
        <w:rPr>
          <w:rFonts w:ascii="Times New Roman" w:hAnsi="Times New Roman"/>
        </w:rPr>
        <w:t xml:space="preserve"> principles </w:t>
      </w:r>
      <w:r w:rsidR="00AB335D" w:rsidRPr="003358A3">
        <w:rPr>
          <w:rFonts w:ascii="Times New Roman" w:hAnsi="Times New Roman"/>
        </w:rPr>
        <w:t>are</w:t>
      </w:r>
      <w:r w:rsidR="00276E04" w:rsidRPr="003358A3">
        <w:rPr>
          <w:rFonts w:ascii="Times New Roman" w:hAnsi="Times New Roman"/>
        </w:rPr>
        <w:t xml:space="preserve"> well</w:t>
      </w:r>
      <w:r w:rsidR="00C3638A" w:rsidRPr="003358A3">
        <w:rPr>
          <w:rFonts w:ascii="Times New Roman" w:hAnsi="Times New Roman"/>
        </w:rPr>
        <w:t> </w:t>
      </w:r>
      <w:r w:rsidR="00276E04" w:rsidRPr="003358A3">
        <w:rPr>
          <w:rFonts w:ascii="Times New Roman" w:hAnsi="Times New Roman"/>
        </w:rPr>
        <w:t>established</w:t>
      </w:r>
      <w:r w:rsidR="00995B88" w:rsidRPr="003358A3">
        <w:rPr>
          <w:rStyle w:val="FootnoteReference"/>
          <w:rFonts w:ascii="Times New Roman" w:hAnsi="Times New Roman"/>
          <w:sz w:val="24"/>
        </w:rPr>
        <w:footnoteReference w:id="4"/>
      </w:r>
      <w:r w:rsidR="00527B2C" w:rsidRPr="003358A3">
        <w:rPr>
          <w:rFonts w:ascii="Times New Roman" w:hAnsi="Times New Roman"/>
        </w:rPr>
        <w:t>, and they were not in dispute</w:t>
      </w:r>
      <w:r w:rsidR="00995B88" w:rsidRPr="003358A3">
        <w:rPr>
          <w:rFonts w:ascii="Times New Roman" w:hAnsi="Times New Roman"/>
        </w:rPr>
        <w:t>.</w:t>
      </w:r>
      <w:r w:rsidR="007843F9" w:rsidRPr="003358A3">
        <w:rPr>
          <w:rFonts w:ascii="Times New Roman" w:hAnsi="Times New Roman"/>
        </w:rPr>
        <w:t xml:space="preserve"> </w:t>
      </w:r>
      <w:r w:rsidR="003129DA" w:rsidRPr="003358A3">
        <w:rPr>
          <w:rFonts w:ascii="Times New Roman" w:hAnsi="Times New Roman"/>
        </w:rPr>
        <w:lastRenderedPageBreak/>
        <w:t>The</w:t>
      </w:r>
      <w:r w:rsidR="007B52A3" w:rsidRPr="003358A3">
        <w:rPr>
          <w:rFonts w:ascii="Times New Roman" w:hAnsi="Times New Roman"/>
        </w:rPr>
        <w:t xml:space="preserve"> </w:t>
      </w:r>
      <w:r w:rsidR="003129DA" w:rsidRPr="003358A3">
        <w:rPr>
          <w:rFonts w:ascii="Times New Roman" w:hAnsi="Times New Roman"/>
        </w:rPr>
        <w:t xml:space="preserve">apprehension of bias principle </w:t>
      </w:r>
      <w:r w:rsidR="00D51BF1" w:rsidRPr="003358A3">
        <w:rPr>
          <w:rFonts w:ascii="Times New Roman" w:hAnsi="Times New Roman"/>
        </w:rPr>
        <w:t xml:space="preserve">is that </w:t>
      </w:r>
      <w:r w:rsidR="003812A2" w:rsidRPr="003358A3">
        <w:rPr>
          <w:rFonts w:ascii="Times New Roman" w:hAnsi="Times New Roman"/>
        </w:rPr>
        <w:t>"</w:t>
      </w:r>
      <w:r w:rsidR="00D51BF1" w:rsidRPr="003358A3">
        <w:rPr>
          <w:rFonts w:ascii="Times New Roman" w:hAnsi="Times New Roman"/>
        </w:rPr>
        <w:t>a</w:t>
      </w:r>
      <w:r w:rsidR="00DC554F" w:rsidRPr="003358A3">
        <w:rPr>
          <w:rFonts w:ascii="Times New Roman" w:hAnsi="Times New Roman"/>
        </w:rPr>
        <w:t xml:space="preserve"> judge is disqualified if a fair</w:t>
      </w:r>
      <w:r w:rsidR="00DC554F" w:rsidRPr="003358A3">
        <w:rPr>
          <w:rFonts w:ascii="Times New Roman" w:hAnsi="Times New Roman"/>
        </w:rPr>
        <w:noBreakHyphen/>
        <w:t>minded</w:t>
      </w:r>
      <w:r w:rsidR="003812A2" w:rsidRPr="003358A3">
        <w:rPr>
          <w:rFonts w:ascii="Times New Roman" w:hAnsi="Times New Roman"/>
        </w:rPr>
        <w:t xml:space="preserve"> lay observer might reasonably apprehend that the judge might not bring an impartial mind to the resolution of the question the judge is required to decide</w:t>
      </w:r>
      <w:r w:rsidR="007871CC" w:rsidRPr="003358A3">
        <w:rPr>
          <w:rFonts w:ascii="Times New Roman" w:hAnsi="Times New Roman"/>
        </w:rPr>
        <w:t>"</w:t>
      </w:r>
      <w:r w:rsidR="007871CC" w:rsidRPr="003358A3">
        <w:rPr>
          <w:rStyle w:val="FootnoteReference"/>
          <w:rFonts w:ascii="Times New Roman" w:hAnsi="Times New Roman"/>
          <w:sz w:val="24"/>
        </w:rPr>
        <w:footnoteReference w:id="5"/>
      </w:r>
      <w:r w:rsidR="007871CC" w:rsidRPr="003358A3">
        <w:rPr>
          <w:rFonts w:ascii="Times New Roman" w:hAnsi="Times New Roman"/>
        </w:rPr>
        <w:t>.</w:t>
      </w:r>
      <w:r w:rsidR="007843F9" w:rsidRPr="003358A3">
        <w:rPr>
          <w:rFonts w:ascii="Times New Roman" w:hAnsi="Times New Roman"/>
        </w:rPr>
        <w:t xml:space="preserve"> </w:t>
      </w:r>
      <w:r w:rsidR="00D51BF1" w:rsidRPr="003358A3">
        <w:rPr>
          <w:rFonts w:ascii="Times New Roman" w:hAnsi="Times New Roman"/>
        </w:rPr>
        <w:t>The principle gives effect to the requirement that justice should both be done and be seen to be done</w:t>
      </w:r>
      <w:r w:rsidR="00460E24" w:rsidRPr="003358A3">
        <w:rPr>
          <w:rFonts w:ascii="Times New Roman" w:hAnsi="Times New Roman"/>
        </w:rPr>
        <w:t xml:space="preserve">, </w:t>
      </w:r>
      <w:r w:rsidR="00276AE1" w:rsidRPr="003358A3">
        <w:rPr>
          <w:rFonts w:ascii="Times New Roman" w:hAnsi="Times New Roman"/>
        </w:rPr>
        <w:t xml:space="preserve">reflecting a requirement fundamental </w:t>
      </w:r>
      <w:r w:rsidR="00E83C34" w:rsidRPr="003358A3">
        <w:rPr>
          <w:rFonts w:ascii="Times New Roman" w:hAnsi="Times New Roman"/>
        </w:rPr>
        <w:t>to</w:t>
      </w:r>
      <w:r w:rsidR="00276AE1" w:rsidRPr="003358A3">
        <w:rPr>
          <w:rFonts w:ascii="Times New Roman" w:hAnsi="Times New Roman"/>
        </w:rPr>
        <w:t xml:space="preserve"> the common law system of adversarial trial </w:t>
      </w:r>
      <w:r w:rsidR="00AE5819" w:rsidRPr="003358A3">
        <w:rPr>
          <w:rFonts w:ascii="Times New Roman" w:hAnsi="Times New Roman"/>
        </w:rPr>
        <w:t>–</w:t>
      </w:r>
      <w:r w:rsidR="00734958" w:rsidRPr="003358A3">
        <w:rPr>
          <w:rFonts w:ascii="Times New Roman" w:hAnsi="Times New Roman"/>
        </w:rPr>
        <w:t xml:space="preserve"> </w:t>
      </w:r>
      <w:r w:rsidR="00790D1C" w:rsidRPr="003358A3">
        <w:rPr>
          <w:rFonts w:ascii="Times New Roman" w:hAnsi="Times New Roman"/>
        </w:rPr>
        <w:t>that it is conducted by an independent and impartial tribunal</w:t>
      </w:r>
      <w:r w:rsidR="00790D1C" w:rsidRPr="003358A3">
        <w:rPr>
          <w:rStyle w:val="FootnoteReference"/>
          <w:rFonts w:ascii="Times New Roman" w:hAnsi="Times New Roman"/>
          <w:sz w:val="24"/>
        </w:rPr>
        <w:footnoteReference w:id="6"/>
      </w:r>
      <w:r w:rsidR="00F349F7" w:rsidRPr="003358A3">
        <w:rPr>
          <w:rFonts w:ascii="Times New Roman" w:hAnsi="Times New Roman"/>
        </w:rPr>
        <w:t>.</w:t>
      </w:r>
      <w:r w:rsidR="007843F9" w:rsidRPr="003358A3">
        <w:rPr>
          <w:rFonts w:ascii="Times New Roman" w:hAnsi="Times New Roman"/>
        </w:rPr>
        <w:t xml:space="preserve"> </w:t>
      </w:r>
      <w:r w:rsidR="004F3549" w:rsidRPr="003358A3">
        <w:rPr>
          <w:rFonts w:ascii="Times New Roman" w:hAnsi="Times New Roman"/>
        </w:rPr>
        <w:t>Its application requires two steps:</w:t>
      </w:r>
      <w:r w:rsidR="007843F9" w:rsidRPr="003358A3">
        <w:rPr>
          <w:rFonts w:ascii="Times New Roman" w:hAnsi="Times New Roman"/>
        </w:rPr>
        <w:t xml:space="preserve"> </w:t>
      </w:r>
      <w:r w:rsidR="004F3549" w:rsidRPr="003358A3">
        <w:rPr>
          <w:rFonts w:ascii="Times New Roman" w:hAnsi="Times New Roman"/>
        </w:rPr>
        <w:t xml:space="preserve">first, </w:t>
      </w:r>
      <w:r w:rsidR="0092178D" w:rsidRPr="003358A3">
        <w:rPr>
          <w:rFonts w:ascii="Times New Roman" w:hAnsi="Times New Roman"/>
        </w:rPr>
        <w:t>"</w:t>
      </w:r>
      <w:r w:rsidR="004F3549" w:rsidRPr="003358A3">
        <w:rPr>
          <w:rFonts w:ascii="Times New Roman" w:hAnsi="Times New Roman"/>
        </w:rPr>
        <w:t xml:space="preserve">it requires </w:t>
      </w:r>
      <w:r w:rsidR="00B121B6" w:rsidRPr="003358A3">
        <w:rPr>
          <w:rFonts w:ascii="Times New Roman" w:hAnsi="Times New Roman"/>
        </w:rPr>
        <w:t xml:space="preserve">the identification of what </w:t>
      </w:r>
      <w:r w:rsidR="00FB35B8" w:rsidRPr="003358A3">
        <w:rPr>
          <w:rFonts w:ascii="Times New Roman" w:hAnsi="Times New Roman"/>
        </w:rPr>
        <w:t xml:space="preserve">it </w:t>
      </w:r>
      <w:r w:rsidR="00B121B6" w:rsidRPr="003358A3">
        <w:rPr>
          <w:rFonts w:ascii="Times New Roman" w:hAnsi="Times New Roman"/>
        </w:rPr>
        <w:t xml:space="preserve">is said might lead </w:t>
      </w:r>
      <w:r w:rsidR="0092178D" w:rsidRPr="003358A3">
        <w:rPr>
          <w:rFonts w:ascii="Times New Roman" w:hAnsi="Times New Roman"/>
        </w:rPr>
        <w:t xml:space="preserve">a </w:t>
      </w:r>
      <w:r w:rsidR="00B121B6" w:rsidRPr="003358A3">
        <w:rPr>
          <w:rFonts w:ascii="Times New Roman" w:hAnsi="Times New Roman"/>
        </w:rPr>
        <w:t>judge</w:t>
      </w:r>
      <w:r w:rsidR="0092178D" w:rsidRPr="003358A3">
        <w:rPr>
          <w:rFonts w:ascii="Times New Roman" w:hAnsi="Times New Roman"/>
        </w:rPr>
        <w:t xml:space="preserve"> ...</w:t>
      </w:r>
      <w:r w:rsidR="00B121B6" w:rsidRPr="003358A3">
        <w:rPr>
          <w:rFonts w:ascii="Times New Roman" w:hAnsi="Times New Roman"/>
        </w:rPr>
        <w:t xml:space="preserve"> to decide a case other than on its legal and factual merits</w:t>
      </w:r>
      <w:r w:rsidR="0092178D" w:rsidRPr="003358A3">
        <w:rPr>
          <w:rFonts w:ascii="Times New Roman" w:hAnsi="Times New Roman"/>
        </w:rPr>
        <w:t>"</w:t>
      </w:r>
      <w:r w:rsidR="002C55AC" w:rsidRPr="003358A3">
        <w:rPr>
          <w:rFonts w:ascii="Times New Roman" w:hAnsi="Times New Roman"/>
        </w:rPr>
        <w:t>;</w:t>
      </w:r>
      <w:r w:rsidR="00B121B6" w:rsidRPr="003358A3">
        <w:rPr>
          <w:rFonts w:ascii="Times New Roman" w:hAnsi="Times New Roman"/>
        </w:rPr>
        <w:t xml:space="preserve"> and,</w:t>
      </w:r>
      <w:r w:rsidR="00BA0CBB" w:rsidRPr="003358A3">
        <w:rPr>
          <w:rFonts w:ascii="Times New Roman" w:hAnsi="Times New Roman"/>
        </w:rPr>
        <w:t xml:space="preserve"> second, there must be articulated a </w:t>
      </w:r>
      <w:r w:rsidR="00B753CF" w:rsidRPr="003358A3">
        <w:rPr>
          <w:rFonts w:ascii="Times New Roman" w:hAnsi="Times New Roman"/>
        </w:rPr>
        <w:t>"</w:t>
      </w:r>
      <w:r w:rsidR="00BA0CBB" w:rsidRPr="003358A3">
        <w:rPr>
          <w:rFonts w:ascii="Times New Roman" w:hAnsi="Times New Roman"/>
        </w:rPr>
        <w:t>logical connection</w:t>
      </w:r>
      <w:r w:rsidR="00F54E27" w:rsidRPr="003358A3">
        <w:rPr>
          <w:rFonts w:ascii="Times New Roman" w:hAnsi="Times New Roman"/>
        </w:rPr>
        <w:t>"</w:t>
      </w:r>
      <w:r w:rsidR="00BA0CBB" w:rsidRPr="003358A3">
        <w:rPr>
          <w:rFonts w:ascii="Times New Roman" w:hAnsi="Times New Roman"/>
        </w:rPr>
        <w:t xml:space="preserve"> between that matter and the </w:t>
      </w:r>
      <w:r w:rsidR="000F5FE5" w:rsidRPr="003358A3">
        <w:rPr>
          <w:rFonts w:ascii="Times New Roman" w:hAnsi="Times New Roman"/>
        </w:rPr>
        <w:t>feared departure from the judge deciding the case on its merits</w:t>
      </w:r>
      <w:r w:rsidR="00C81562" w:rsidRPr="003358A3">
        <w:rPr>
          <w:rStyle w:val="FootnoteReference"/>
          <w:rFonts w:ascii="Times New Roman" w:hAnsi="Times New Roman"/>
          <w:sz w:val="24"/>
        </w:rPr>
        <w:footnoteReference w:id="7"/>
      </w:r>
      <w:r w:rsidR="000F5FE5" w:rsidRPr="003358A3">
        <w:rPr>
          <w:rFonts w:ascii="Times New Roman" w:hAnsi="Times New Roman"/>
        </w:rPr>
        <w:t>.</w:t>
      </w:r>
      <w:r w:rsidR="007843F9" w:rsidRPr="003358A3">
        <w:rPr>
          <w:rFonts w:ascii="Times New Roman" w:hAnsi="Times New Roman"/>
        </w:rPr>
        <w:t xml:space="preserve"> </w:t>
      </w:r>
      <w:r w:rsidR="00BE1E09" w:rsidRPr="003358A3">
        <w:rPr>
          <w:rFonts w:ascii="Times New Roman" w:hAnsi="Times New Roman"/>
        </w:rPr>
        <w:t>Once</w:t>
      </w:r>
      <w:r w:rsidR="00872E8C" w:rsidRPr="003358A3">
        <w:rPr>
          <w:rFonts w:ascii="Times New Roman" w:hAnsi="Times New Roman"/>
        </w:rPr>
        <w:t xml:space="preserve"> those two steps </w:t>
      </w:r>
      <w:r w:rsidR="00BE1E09" w:rsidRPr="003358A3">
        <w:rPr>
          <w:rFonts w:ascii="Times New Roman" w:hAnsi="Times New Roman"/>
        </w:rPr>
        <w:t xml:space="preserve">are taken, </w:t>
      </w:r>
      <w:r w:rsidR="00872E8C" w:rsidRPr="003358A3">
        <w:rPr>
          <w:rFonts w:ascii="Times New Roman" w:hAnsi="Times New Roman"/>
        </w:rPr>
        <w:t xml:space="preserve">the reasonableness of the asserted apprehension of bias can </w:t>
      </w:r>
      <w:r w:rsidR="00BE1E09" w:rsidRPr="003358A3">
        <w:rPr>
          <w:rFonts w:ascii="Times New Roman" w:hAnsi="Times New Roman"/>
        </w:rPr>
        <w:t xml:space="preserve">then ultimately </w:t>
      </w:r>
      <w:r w:rsidR="00872E8C" w:rsidRPr="003358A3">
        <w:rPr>
          <w:rFonts w:ascii="Times New Roman" w:hAnsi="Times New Roman"/>
        </w:rPr>
        <w:t>be assessed</w:t>
      </w:r>
      <w:r w:rsidR="00872E8C" w:rsidRPr="003358A3">
        <w:rPr>
          <w:rStyle w:val="FootnoteReference"/>
          <w:rFonts w:ascii="Times New Roman" w:hAnsi="Times New Roman"/>
          <w:sz w:val="24"/>
        </w:rPr>
        <w:footnoteReference w:id="8"/>
      </w:r>
      <w:r w:rsidR="00872E8C" w:rsidRPr="003358A3">
        <w:rPr>
          <w:rFonts w:ascii="Times New Roman" w:hAnsi="Times New Roman"/>
        </w:rPr>
        <w:t>.</w:t>
      </w:r>
    </w:p>
    <w:p w14:paraId="168DDC92" w14:textId="16B2162A" w:rsidR="00F95406" w:rsidRPr="003358A3" w:rsidRDefault="00866F5A" w:rsidP="003358A3">
      <w:pPr>
        <w:pStyle w:val="FixListStyle"/>
        <w:spacing w:after="260" w:line="280" w:lineRule="exact"/>
        <w:ind w:right="0"/>
        <w:jc w:val="both"/>
        <w:rPr>
          <w:rFonts w:ascii="Times New Roman" w:hAnsi="Times New Roman"/>
        </w:rPr>
      </w:pPr>
      <w:r w:rsidRPr="003358A3">
        <w:rPr>
          <w:rFonts w:ascii="Times New Roman" w:hAnsi="Times New Roman"/>
        </w:rPr>
        <w:tab/>
        <w:t xml:space="preserve">As </w:t>
      </w:r>
      <w:r w:rsidR="002105A8" w:rsidRPr="003358A3">
        <w:rPr>
          <w:rFonts w:ascii="Times New Roman" w:hAnsi="Times New Roman"/>
        </w:rPr>
        <w:t xml:space="preserve">five judges of </w:t>
      </w:r>
      <w:r w:rsidRPr="003358A3">
        <w:rPr>
          <w:rFonts w:ascii="Times New Roman" w:hAnsi="Times New Roman"/>
        </w:rPr>
        <w:t xml:space="preserve">this Court said in </w:t>
      </w:r>
      <w:r w:rsidRPr="003358A3">
        <w:rPr>
          <w:rFonts w:ascii="Times New Roman" w:hAnsi="Times New Roman"/>
          <w:i/>
        </w:rPr>
        <w:t>Johnson v Johnson</w:t>
      </w:r>
      <w:r w:rsidR="001E133B" w:rsidRPr="003358A3">
        <w:rPr>
          <w:rStyle w:val="FootnoteReference"/>
          <w:rFonts w:ascii="Times New Roman" w:hAnsi="Times New Roman"/>
          <w:sz w:val="24"/>
        </w:rPr>
        <w:footnoteReference w:id="9"/>
      </w:r>
      <w:r w:rsidR="001E133B" w:rsidRPr="003358A3">
        <w:rPr>
          <w:rFonts w:ascii="Times New Roman" w:hAnsi="Times New Roman"/>
        </w:rPr>
        <w:t xml:space="preserve">, </w:t>
      </w:r>
      <w:r w:rsidR="005709AF" w:rsidRPr="003358A3">
        <w:rPr>
          <w:rFonts w:ascii="Times New Roman" w:hAnsi="Times New Roman"/>
        </w:rPr>
        <w:t>while the fair</w:t>
      </w:r>
      <w:r w:rsidR="005709AF" w:rsidRPr="003358A3">
        <w:rPr>
          <w:rFonts w:ascii="Times New Roman" w:hAnsi="Times New Roman"/>
        </w:rPr>
        <w:noBreakHyphen/>
        <w:t xml:space="preserve">minded lay observer </w:t>
      </w:r>
      <w:r w:rsidR="00AA3DF9" w:rsidRPr="003358A3">
        <w:rPr>
          <w:rFonts w:ascii="Times New Roman" w:hAnsi="Times New Roman"/>
        </w:rPr>
        <w:t>"</w:t>
      </w:r>
      <w:r w:rsidR="005709AF" w:rsidRPr="003358A3">
        <w:rPr>
          <w:rFonts w:ascii="Times New Roman" w:hAnsi="Times New Roman"/>
        </w:rPr>
        <w:t>is not to be assumed to have a detailed knowledge of t</w:t>
      </w:r>
      <w:r w:rsidR="002F376F" w:rsidRPr="003358A3">
        <w:rPr>
          <w:rFonts w:ascii="Times New Roman" w:hAnsi="Times New Roman"/>
        </w:rPr>
        <w:t>he law, or of the character or ability of a particular judge</w:t>
      </w:r>
      <w:r w:rsidR="00435715" w:rsidRPr="003358A3">
        <w:rPr>
          <w:rFonts w:ascii="Times New Roman" w:hAnsi="Times New Roman"/>
        </w:rPr>
        <w:t>,</w:t>
      </w:r>
      <w:r w:rsidR="002F376F" w:rsidRPr="003358A3">
        <w:rPr>
          <w:rFonts w:ascii="Times New Roman" w:hAnsi="Times New Roman"/>
        </w:rPr>
        <w:t xml:space="preserve"> the reasonableness of any suggested apprehension of bias is to be considered in the context of ordinary judicial practice</w:t>
      </w:r>
      <w:r w:rsidR="00A04B6F" w:rsidRPr="003358A3">
        <w:rPr>
          <w:rFonts w:ascii="Times New Roman" w:hAnsi="Times New Roman"/>
        </w:rPr>
        <w:t>".</w:t>
      </w:r>
      <w:r w:rsidR="007843F9" w:rsidRPr="003358A3">
        <w:rPr>
          <w:rFonts w:ascii="Times New Roman" w:hAnsi="Times New Roman"/>
        </w:rPr>
        <w:t xml:space="preserve"> </w:t>
      </w:r>
    </w:p>
    <w:p w14:paraId="1663AF0B" w14:textId="07A488BF" w:rsidR="00866F5A" w:rsidRPr="003358A3" w:rsidRDefault="00F95406"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5B3AFA" w:rsidRPr="003358A3">
        <w:rPr>
          <w:rFonts w:ascii="Times New Roman" w:hAnsi="Times New Roman"/>
        </w:rPr>
        <w:t>O</w:t>
      </w:r>
      <w:r w:rsidR="009E55CA" w:rsidRPr="003358A3">
        <w:rPr>
          <w:rFonts w:ascii="Times New Roman" w:hAnsi="Times New Roman"/>
        </w:rPr>
        <w:t>rdinary judicial practice</w:t>
      </w:r>
      <w:r w:rsidR="0086405B" w:rsidRPr="003358A3">
        <w:rPr>
          <w:rFonts w:ascii="Times New Roman" w:hAnsi="Times New Roman"/>
        </w:rPr>
        <w:t xml:space="preserve">, or what might be described in this context as </w:t>
      </w:r>
      <w:r w:rsidR="00F37C56" w:rsidRPr="003358A3">
        <w:rPr>
          <w:rFonts w:ascii="Times New Roman" w:hAnsi="Times New Roman"/>
        </w:rPr>
        <w:t>the most basic of judicial practice,</w:t>
      </w:r>
      <w:r w:rsidR="002527A3" w:rsidRPr="003358A3">
        <w:rPr>
          <w:rFonts w:ascii="Times New Roman" w:hAnsi="Times New Roman"/>
        </w:rPr>
        <w:t xml:space="preserve"> was relevantly </w:t>
      </w:r>
      <w:r w:rsidR="004128B1" w:rsidRPr="003358A3">
        <w:rPr>
          <w:rFonts w:ascii="Times New Roman" w:hAnsi="Times New Roman"/>
        </w:rPr>
        <w:t xml:space="preserve">and clearly </w:t>
      </w:r>
      <w:r w:rsidR="00052F35" w:rsidRPr="003358A3">
        <w:rPr>
          <w:rFonts w:ascii="Times New Roman" w:hAnsi="Times New Roman"/>
        </w:rPr>
        <w:t>stated</w:t>
      </w:r>
      <w:r w:rsidR="002F7B29" w:rsidRPr="003358A3">
        <w:rPr>
          <w:rFonts w:ascii="Times New Roman" w:hAnsi="Times New Roman"/>
        </w:rPr>
        <w:t xml:space="preserve"> by </w:t>
      </w:r>
      <w:r w:rsidR="002105A8" w:rsidRPr="003358A3">
        <w:rPr>
          <w:rFonts w:ascii="Times New Roman" w:hAnsi="Times New Roman"/>
        </w:rPr>
        <w:t xml:space="preserve">Gibbs CJ and </w:t>
      </w:r>
      <w:r w:rsidR="002105A8" w:rsidRPr="003358A3">
        <w:rPr>
          <w:rFonts w:ascii="Times New Roman" w:hAnsi="Times New Roman"/>
        </w:rPr>
        <w:lastRenderedPageBreak/>
        <w:t>Mason J</w:t>
      </w:r>
      <w:r w:rsidR="002F7B29" w:rsidRPr="003358A3">
        <w:rPr>
          <w:rFonts w:ascii="Times New Roman" w:hAnsi="Times New Roman"/>
        </w:rPr>
        <w:t xml:space="preserve"> in </w:t>
      </w:r>
      <w:r w:rsidR="002F7B29" w:rsidRPr="003358A3">
        <w:rPr>
          <w:rFonts w:ascii="Times New Roman" w:hAnsi="Times New Roman"/>
          <w:i/>
        </w:rPr>
        <w:t xml:space="preserve">Re JRL; Ex </w:t>
      </w:r>
      <w:proofErr w:type="spellStart"/>
      <w:r w:rsidR="002F7B29" w:rsidRPr="003358A3">
        <w:rPr>
          <w:rFonts w:ascii="Times New Roman" w:hAnsi="Times New Roman"/>
          <w:i/>
        </w:rPr>
        <w:t>parte</w:t>
      </w:r>
      <w:proofErr w:type="spellEnd"/>
      <w:r w:rsidR="002F7B29" w:rsidRPr="003358A3">
        <w:rPr>
          <w:rFonts w:ascii="Times New Roman" w:hAnsi="Times New Roman"/>
          <w:i/>
        </w:rPr>
        <w:t xml:space="preserve"> </w:t>
      </w:r>
      <w:r w:rsidR="00052F35" w:rsidRPr="003358A3">
        <w:rPr>
          <w:rFonts w:ascii="Times New Roman" w:hAnsi="Times New Roman"/>
          <w:i/>
        </w:rPr>
        <w:t>CJL</w:t>
      </w:r>
      <w:r w:rsidR="000F29FB" w:rsidRPr="003358A3">
        <w:rPr>
          <w:rStyle w:val="FootnoteReference"/>
          <w:rFonts w:ascii="Times New Roman" w:hAnsi="Times New Roman"/>
          <w:sz w:val="24"/>
        </w:rPr>
        <w:footnoteReference w:id="10"/>
      </w:r>
      <w:r w:rsidR="002527A3" w:rsidRPr="003358A3">
        <w:rPr>
          <w:rFonts w:ascii="Times New Roman" w:hAnsi="Times New Roman"/>
        </w:rPr>
        <w:t xml:space="preserve"> </w:t>
      </w:r>
      <w:r w:rsidR="00F81228" w:rsidRPr="003358A3">
        <w:rPr>
          <w:rFonts w:ascii="Times New Roman" w:hAnsi="Times New Roman"/>
        </w:rPr>
        <w:t xml:space="preserve">in 1986 </w:t>
      </w:r>
      <w:r w:rsidR="002527A3" w:rsidRPr="003358A3">
        <w:rPr>
          <w:rFonts w:ascii="Times New Roman" w:hAnsi="Times New Roman"/>
        </w:rPr>
        <w:t xml:space="preserve">by adopting what </w:t>
      </w:r>
      <w:r w:rsidR="007446F4" w:rsidRPr="003358A3">
        <w:rPr>
          <w:rFonts w:ascii="Times New Roman" w:hAnsi="Times New Roman"/>
        </w:rPr>
        <w:t>w</w:t>
      </w:r>
      <w:r w:rsidR="002527A3" w:rsidRPr="003358A3">
        <w:rPr>
          <w:rFonts w:ascii="Times New Roman" w:hAnsi="Times New Roman"/>
        </w:rPr>
        <w:t xml:space="preserve">as </w:t>
      </w:r>
      <w:r w:rsidR="007446F4" w:rsidRPr="003358A3">
        <w:rPr>
          <w:rFonts w:ascii="Times New Roman" w:hAnsi="Times New Roman"/>
        </w:rPr>
        <w:t xml:space="preserve">said </w:t>
      </w:r>
      <w:r w:rsidR="002527A3" w:rsidRPr="003358A3">
        <w:rPr>
          <w:rFonts w:ascii="Times New Roman" w:hAnsi="Times New Roman"/>
        </w:rPr>
        <w:t xml:space="preserve">by </w:t>
      </w:r>
      <w:proofErr w:type="spellStart"/>
      <w:r w:rsidR="002527A3" w:rsidRPr="003358A3">
        <w:rPr>
          <w:rFonts w:ascii="Times New Roman" w:hAnsi="Times New Roman"/>
        </w:rPr>
        <w:t>McInerney</w:t>
      </w:r>
      <w:proofErr w:type="spellEnd"/>
      <w:r w:rsidR="002527A3" w:rsidRPr="003358A3">
        <w:rPr>
          <w:rFonts w:ascii="Times New Roman" w:hAnsi="Times New Roman"/>
        </w:rPr>
        <w:t xml:space="preserve"> J in </w:t>
      </w:r>
      <w:r w:rsidR="002527A3" w:rsidRPr="003358A3">
        <w:rPr>
          <w:rFonts w:ascii="Times New Roman" w:hAnsi="Times New Roman"/>
          <w:i/>
        </w:rPr>
        <w:t xml:space="preserve">R v Magistrates' Court at Lilydale; </w:t>
      </w:r>
      <w:bookmarkStart w:id="2" w:name="_Hlk82428239"/>
      <w:r w:rsidR="002527A3" w:rsidRPr="003358A3">
        <w:rPr>
          <w:rFonts w:ascii="Times New Roman" w:hAnsi="Times New Roman"/>
          <w:i/>
        </w:rPr>
        <w:t xml:space="preserve">Ex </w:t>
      </w:r>
      <w:proofErr w:type="spellStart"/>
      <w:r w:rsidR="002527A3" w:rsidRPr="003358A3">
        <w:rPr>
          <w:rFonts w:ascii="Times New Roman" w:hAnsi="Times New Roman"/>
          <w:i/>
        </w:rPr>
        <w:t>parte</w:t>
      </w:r>
      <w:proofErr w:type="spellEnd"/>
      <w:r w:rsidR="002527A3" w:rsidRPr="003358A3">
        <w:rPr>
          <w:rFonts w:ascii="Times New Roman" w:hAnsi="Times New Roman"/>
          <w:i/>
        </w:rPr>
        <w:t xml:space="preserve"> Ciccone</w:t>
      </w:r>
      <w:bookmarkEnd w:id="2"/>
      <w:r w:rsidR="000F29FB" w:rsidRPr="003358A3">
        <w:rPr>
          <w:rStyle w:val="FootnoteReference"/>
          <w:rFonts w:ascii="Times New Roman" w:hAnsi="Times New Roman"/>
          <w:sz w:val="24"/>
        </w:rPr>
        <w:footnoteReference w:id="11"/>
      </w:r>
      <w:r w:rsidR="00F81228" w:rsidRPr="003358A3">
        <w:rPr>
          <w:rFonts w:ascii="Times New Roman" w:hAnsi="Times New Roman"/>
        </w:rPr>
        <w:t xml:space="preserve"> </w:t>
      </w:r>
      <w:r w:rsidR="004128B1" w:rsidRPr="003358A3">
        <w:rPr>
          <w:rFonts w:ascii="Times New Roman" w:hAnsi="Times New Roman"/>
        </w:rPr>
        <w:t>in 197</w:t>
      </w:r>
      <w:r w:rsidR="00452450" w:rsidRPr="003358A3">
        <w:rPr>
          <w:rFonts w:ascii="Times New Roman" w:hAnsi="Times New Roman"/>
        </w:rPr>
        <w:t>2</w:t>
      </w:r>
      <w:r w:rsidR="002527A3" w:rsidRPr="003358A3">
        <w:rPr>
          <w:rFonts w:ascii="Times New Roman" w:hAnsi="Times New Roman"/>
        </w:rPr>
        <w:t>:</w:t>
      </w:r>
    </w:p>
    <w:p w14:paraId="5C83BFA6" w14:textId="3530E758" w:rsidR="003358A3" w:rsidRDefault="003F43FF" w:rsidP="003358A3">
      <w:pPr>
        <w:pStyle w:val="leftright"/>
        <w:spacing w:before="0" w:after="260" w:line="280" w:lineRule="exact"/>
        <w:ind w:right="0"/>
        <w:jc w:val="both"/>
        <w:rPr>
          <w:rFonts w:ascii="Times New Roman" w:hAnsi="Times New Roman"/>
        </w:rPr>
      </w:pPr>
      <w:r w:rsidRPr="003358A3">
        <w:rPr>
          <w:rFonts w:ascii="Times New Roman" w:hAnsi="Times New Roman"/>
        </w:rPr>
        <w:tab/>
      </w:r>
      <w:r w:rsidR="00AB56D6" w:rsidRPr="003358A3">
        <w:rPr>
          <w:rFonts w:ascii="Times New Roman" w:hAnsi="Times New Roman"/>
        </w:rPr>
        <w:t xml:space="preserve">"The sound </w:t>
      </w:r>
      <w:r w:rsidR="00B16586" w:rsidRPr="003358A3">
        <w:rPr>
          <w:rFonts w:ascii="Times New Roman" w:hAnsi="Times New Roman"/>
        </w:rPr>
        <w:t xml:space="preserve">instinct of the legal profession </w:t>
      </w:r>
      <w:r w:rsidR="000917E2" w:rsidRPr="003358A3">
        <w:rPr>
          <w:rFonts w:ascii="Times New Roman" w:hAnsi="Times New Roman"/>
        </w:rPr>
        <w:t>–</w:t>
      </w:r>
      <w:r w:rsidR="00B16586" w:rsidRPr="003358A3">
        <w:rPr>
          <w:rFonts w:ascii="Times New Roman" w:hAnsi="Times New Roman"/>
        </w:rPr>
        <w:t xml:space="preserve"> judges and practitioners alike </w:t>
      </w:r>
      <w:r w:rsidR="000917E2" w:rsidRPr="003358A3">
        <w:rPr>
          <w:rFonts w:ascii="Times New Roman" w:hAnsi="Times New Roman"/>
        </w:rPr>
        <w:t>–</w:t>
      </w:r>
      <w:r w:rsidR="00B16586" w:rsidRPr="003358A3">
        <w:rPr>
          <w:rFonts w:ascii="Times New Roman" w:hAnsi="Times New Roman"/>
        </w:rPr>
        <w:t xml:space="preserve"> has always been that</w:t>
      </w:r>
      <w:r w:rsidR="00266082" w:rsidRPr="003358A3">
        <w:rPr>
          <w:rFonts w:ascii="Times New Roman" w:hAnsi="Times New Roman"/>
        </w:rPr>
        <w:t>, save in the most exceptional cases, there</w:t>
      </w:r>
      <w:r w:rsidR="00A50689">
        <w:rPr>
          <w:rFonts w:ascii="Times New Roman" w:hAnsi="Times New Roman"/>
        </w:rPr>
        <w:t> </w:t>
      </w:r>
      <w:r w:rsidR="00266082" w:rsidRPr="003358A3">
        <w:rPr>
          <w:rFonts w:ascii="Times New Roman" w:hAnsi="Times New Roman"/>
        </w:rPr>
        <w:t xml:space="preserve">should be no communication or association between the judge and one of the parties (or the legal advisers or witnesses of such a party), </w:t>
      </w:r>
      <w:r w:rsidR="0010599A" w:rsidRPr="003358A3">
        <w:rPr>
          <w:rFonts w:ascii="Times New Roman" w:hAnsi="Times New Roman"/>
        </w:rPr>
        <w:t>otherwise</w:t>
      </w:r>
      <w:r w:rsidR="0068541E">
        <w:rPr>
          <w:rFonts w:ascii="Times New Roman" w:hAnsi="Times New Roman"/>
        </w:rPr>
        <w:t> </w:t>
      </w:r>
      <w:r w:rsidR="0010599A" w:rsidRPr="003358A3">
        <w:rPr>
          <w:rFonts w:ascii="Times New Roman" w:hAnsi="Times New Roman"/>
        </w:rPr>
        <w:t>than in the presence of or with the previous knowledge and consent of the other party</w:t>
      </w:r>
      <w:r w:rsidR="007716EA" w:rsidRPr="003358A3">
        <w:rPr>
          <w:rFonts w:ascii="Times New Roman" w:hAnsi="Times New Roman"/>
        </w:rPr>
        <w:t>.</w:t>
      </w:r>
      <w:r w:rsidR="007843F9" w:rsidRPr="003358A3">
        <w:rPr>
          <w:rFonts w:ascii="Times New Roman" w:hAnsi="Times New Roman"/>
        </w:rPr>
        <w:t xml:space="preserve"> </w:t>
      </w:r>
      <w:r w:rsidR="007716EA" w:rsidRPr="003358A3">
        <w:rPr>
          <w:rFonts w:ascii="Times New Roman" w:hAnsi="Times New Roman"/>
        </w:rPr>
        <w:t xml:space="preserve">Once the case is </w:t>
      </w:r>
      <w:r w:rsidR="00E81BC3" w:rsidRPr="003358A3">
        <w:rPr>
          <w:rFonts w:ascii="Times New Roman" w:hAnsi="Times New Roman"/>
        </w:rPr>
        <w:t>under way</w:t>
      </w:r>
      <w:r w:rsidR="00330AD5" w:rsidRPr="003358A3">
        <w:rPr>
          <w:rFonts w:ascii="Times New Roman" w:hAnsi="Times New Roman"/>
        </w:rPr>
        <w:t>,</w:t>
      </w:r>
      <w:r w:rsidR="00E81BC3" w:rsidRPr="003358A3">
        <w:rPr>
          <w:rFonts w:ascii="Times New Roman" w:hAnsi="Times New Roman"/>
        </w:rPr>
        <w:t xml:space="preserve"> or about to get under way, the judicial officer keeps aloof from the parties (and from their legal advisers</w:t>
      </w:r>
      <w:r w:rsidR="00554464" w:rsidRPr="003358A3">
        <w:rPr>
          <w:rFonts w:ascii="Times New Roman" w:hAnsi="Times New Roman"/>
        </w:rPr>
        <w:t xml:space="preserve"> and witnesses) and neither he nor they should so act as to expose the judicial officer </w:t>
      </w:r>
      <w:r w:rsidR="00F7461B" w:rsidRPr="003358A3">
        <w:rPr>
          <w:rFonts w:ascii="Times New Roman" w:hAnsi="Times New Roman"/>
        </w:rPr>
        <w:t>to a suspicion of having had communications with one party behind the back of or without the previous knowledge and consent of the other party.</w:t>
      </w:r>
      <w:r w:rsidR="007843F9" w:rsidRPr="003358A3">
        <w:rPr>
          <w:rFonts w:ascii="Times New Roman" w:hAnsi="Times New Roman"/>
        </w:rPr>
        <w:t xml:space="preserve"> </w:t>
      </w:r>
      <w:r w:rsidR="00F7461B" w:rsidRPr="003358A3">
        <w:rPr>
          <w:rFonts w:ascii="Times New Roman" w:hAnsi="Times New Roman"/>
        </w:rPr>
        <w:t>For if something is done which affords a reasonable basis for such suspicion, confidence in the impartiality of the judicial officer is</w:t>
      </w:r>
      <w:r w:rsidR="0068541E">
        <w:rPr>
          <w:rFonts w:ascii="Times New Roman" w:hAnsi="Times New Roman"/>
        </w:rPr>
        <w:t> </w:t>
      </w:r>
      <w:r w:rsidR="00F7461B" w:rsidRPr="003358A3">
        <w:rPr>
          <w:rFonts w:ascii="Times New Roman" w:hAnsi="Times New Roman"/>
        </w:rPr>
        <w:t>undermined."</w:t>
      </w:r>
    </w:p>
    <w:p w14:paraId="1A304413" w14:textId="04BCDD55" w:rsidR="00D1165C" w:rsidRPr="003358A3" w:rsidRDefault="004128B1"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D34E1D" w:rsidRPr="003358A3">
        <w:rPr>
          <w:rFonts w:ascii="Times New Roman" w:hAnsi="Times New Roman"/>
        </w:rPr>
        <w:t>In this matter, w</w:t>
      </w:r>
      <w:r w:rsidR="00972AD5" w:rsidRPr="003358A3">
        <w:rPr>
          <w:rFonts w:ascii="Times New Roman" w:hAnsi="Times New Roman"/>
        </w:rPr>
        <w:t>h</w:t>
      </w:r>
      <w:r w:rsidR="00CB002A" w:rsidRPr="003358A3">
        <w:rPr>
          <w:rFonts w:ascii="Times New Roman" w:hAnsi="Times New Roman"/>
        </w:rPr>
        <w:t xml:space="preserve">at is said might </w:t>
      </w:r>
      <w:r w:rsidR="00D34E1D" w:rsidRPr="003358A3">
        <w:rPr>
          <w:rFonts w:ascii="Times New Roman" w:hAnsi="Times New Roman"/>
        </w:rPr>
        <w:t xml:space="preserve">have </w:t>
      </w:r>
      <w:r w:rsidR="00CB002A" w:rsidRPr="003358A3">
        <w:rPr>
          <w:rFonts w:ascii="Times New Roman" w:hAnsi="Times New Roman"/>
        </w:rPr>
        <w:t xml:space="preserve">led </w:t>
      </w:r>
      <w:r w:rsidR="005751CA" w:rsidRPr="003358A3">
        <w:rPr>
          <w:rFonts w:ascii="Times New Roman" w:hAnsi="Times New Roman"/>
        </w:rPr>
        <w:t xml:space="preserve">the trial judge </w:t>
      </w:r>
      <w:r w:rsidR="00CB002A" w:rsidRPr="003358A3">
        <w:rPr>
          <w:rFonts w:ascii="Times New Roman" w:hAnsi="Times New Roman"/>
        </w:rPr>
        <w:t xml:space="preserve">to decide </w:t>
      </w:r>
      <w:r w:rsidR="00972AD5" w:rsidRPr="003358A3">
        <w:rPr>
          <w:rFonts w:ascii="Times New Roman" w:hAnsi="Times New Roman"/>
        </w:rPr>
        <w:t xml:space="preserve">the </w:t>
      </w:r>
      <w:r w:rsidR="00CB002A" w:rsidRPr="003358A3">
        <w:rPr>
          <w:rFonts w:ascii="Times New Roman" w:hAnsi="Times New Roman"/>
        </w:rPr>
        <w:t xml:space="preserve">case other than on its legal and factual merits </w:t>
      </w:r>
      <w:r w:rsidR="00D34E1D" w:rsidRPr="003358A3">
        <w:rPr>
          <w:rFonts w:ascii="Times New Roman" w:hAnsi="Times New Roman"/>
        </w:rPr>
        <w:t>was</w:t>
      </w:r>
      <w:r w:rsidR="00972AD5" w:rsidRPr="003358A3">
        <w:rPr>
          <w:rFonts w:ascii="Times New Roman" w:hAnsi="Times New Roman"/>
        </w:rPr>
        <w:t xml:space="preserve"> </w:t>
      </w:r>
      <w:r w:rsidR="00CB002A" w:rsidRPr="003358A3">
        <w:rPr>
          <w:rFonts w:ascii="Times New Roman" w:hAnsi="Times New Roman"/>
        </w:rPr>
        <w:t>identified</w:t>
      </w:r>
      <w:r w:rsidR="00057417" w:rsidRPr="003358A3">
        <w:rPr>
          <w:rFonts w:ascii="Times New Roman" w:hAnsi="Times New Roman"/>
        </w:rPr>
        <w:t>.</w:t>
      </w:r>
      <w:r w:rsidR="007843F9" w:rsidRPr="003358A3">
        <w:rPr>
          <w:rFonts w:ascii="Times New Roman" w:hAnsi="Times New Roman"/>
        </w:rPr>
        <w:t xml:space="preserve"> </w:t>
      </w:r>
      <w:r w:rsidR="00057417" w:rsidRPr="003358A3">
        <w:rPr>
          <w:rFonts w:ascii="Times New Roman" w:hAnsi="Times New Roman"/>
        </w:rPr>
        <w:t>It</w:t>
      </w:r>
      <w:r w:rsidR="00153FF2" w:rsidRPr="003358A3">
        <w:rPr>
          <w:rFonts w:ascii="Times New Roman" w:hAnsi="Times New Roman"/>
        </w:rPr>
        <w:t> </w:t>
      </w:r>
      <w:r w:rsidR="00057417" w:rsidRPr="003358A3">
        <w:rPr>
          <w:rFonts w:ascii="Times New Roman" w:hAnsi="Times New Roman"/>
        </w:rPr>
        <w:t>comprise</w:t>
      </w:r>
      <w:r w:rsidR="00E54D75" w:rsidRPr="003358A3">
        <w:rPr>
          <w:rFonts w:ascii="Times New Roman" w:hAnsi="Times New Roman"/>
        </w:rPr>
        <w:t>d</w:t>
      </w:r>
      <w:r w:rsidR="00057417" w:rsidRPr="003358A3">
        <w:rPr>
          <w:rFonts w:ascii="Times New Roman" w:hAnsi="Times New Roman"/>
        </w:rPr>
        <w:t xml:space="preserve"> the </w:t>
      </w:r>
      <w:r w:rsidR="00B9017F" w:rsidRPr="003358A3">
        <w:rPr>
          <w:rFonts w:ascii="Times New Roman" w:hAnsi="Times New Roman"/>
        </w:rPr>
        <w:t xml:space="preserve">various </w:t>
      </w:r>
      <w:r w:rsidR="00057417" w:rsidRPr="003358A3">
        <w:rPr>
          <w:rFonts w:ascii="Times New Roman" w:hAnsi="Times New Roman"/>
        </w:rPr>
        <w:t xml:space="preserve">communications between </w:t>
      </w:r>
      <w:r w:rsidR="005751CA" w:rsidRPr="003358A3">
        <w:rPr>
          <w:rFonts w:ascii="Times New Roman" w:hAnsi="Times New Roman"/>
        </w:rPr>
        <w:t>the trial judge</w:t>
      </w:r>
      <w:r w:rsidR="00057417" w:rsidRPr="003358A3">
        <w:rPr>
          <w:rFonts w:ascii="Times New Roman" w:hAnsi="Times New Roman"/>
        </w:rPr>
        <w:t xml:space="preserve"> and the </w:t>
      </w:r>
      <w:r w:rsidR="00CB002A" w:rsidRPr="003358A3">
        <w:rPr>
          <w:rFonts w:ascii="Times New Roman" w:hAnsi="Times New Roman"/>
        </w:rPr>
        <w:t>wife's</w:t>
      </w:r>
      <w:r w:rsidR="00057417" w:rsidRPr="003358A3">
        <w:rPr>
          <w:rFonts w:ascii="Times New Roman" w:hAnsi="Times New Roman"/>
        </w:rPr>
        <w:t xml:space="preserve"> barrister</w:t>
      </w:r>
      <w:r w:rsidR="007A613F" w:rsidRPr="003358A3">
        <w:rPr>
          <w:rFonts w:ascii="Times New Roman" w:hAnsi="Times New Roman"/>
        </w:rPr>
        <w:t xml:space="preserve"> "otherwise than in the presence of or with the previous knowledge and consent</w:t>
      </w:r>
      <w:r w:rsidR="00920BE6" w:rsidRPr="003358A3">
        <w:rPr>
          <w:rFonts w:ascii="Times New Roman" w:hAnsi="Times New Roman"/>
        </w:rPr>
        <w:t xml:space="preserve"> of</w:t>
      </w:r>
      <w:r w:rsidR="007A613F" w:rsidRPr="003358A3">
        <w:rPr>
          <w:rFonts w:ascii="Times New Roman" w:hAnsi="Times New Roman"/>
        </w:rPr>
        <w:t>"</w:t>
      </w:r>
      <w:r w:rsidR="00920BE6" w:rsidRPr="003358A3">
        <w:rPr>
          <w:rStyle w:val="FootnoteReference"/>
          <w:rFonts w:ascii="Times New Roman" w:hAnsi="Times New Roman"/>
          <w:sz w:val="24"/>
        </w:rPr>
        <w:footnoteReference w:id="12"/>
      </w:r>
      <w:r w:rsidR="007A613F" w:rsidRPr="003358A3">
        <w:rPr>
          <w:rFonts w:ascii="Times New Roman" w:hAnsi="Times New Roman"/>
        </w:rPr>
        <w:t xml:space="preserve"> the other parties to the litigation</w:t>
      </w:r>
      <w:r w:rsidR="00206C54" w:rsidRPr="003358A3">
        <w:rPr>
          <w:rFonts w:ascii="Times New Roman" w:hAnsi="Times New Roman"/>
        </w:rPr>
        <w:t>.</w:t>
      </w:r>
      <w:r w:rsidR="007843F9" w:rsidRPr="003358A3">
        <w:rPr>
          <w:rFonts w:ascii="Times New Roman" w:hAnsi="Times New Roman"/>
        </w:rPr>
        <w:t xml:space="preserve"> </w:t>
      </w:r>
      <w:r w:rsidR="00FE2240" w:rsidRPr="003358A3">
        <w:rPr>
          <w:rFonts w:ascii="Times New Roman" w:hAnsi="Times New Roman"/>
        </w:rPr>
        <w:t>Indeed, g</w:t>
      </w:r>
      <w:r w:rsidR="00CA40B5" w:rsidRPr="003358A3">
        <w:rPr>
          <w:rFonts w:ascii="Times New Roman" w:hAnsi="Times New Roman"/>
        </w:rPr>
        <w:t xml:space="preserve">iven the </w:t>
      </w:r>
      <w:r w:rsidR="00F15826" w:rsidRPr="003358A3">
        <w:rPr>
          <w:rFonts w:ascii="Times New Roman" w:hAnsi="Times New Roman"/>
        </w:rPr>
        <w:t xml:space="preserve">timing and frequency of the communications between </w:t>
      </w:r>
      <w:r w:rsidR="005751CA" w:rsidRPr="003358A3">
        <w:rPr>
          <w:rFonts w:ascii="Times New Roman" w:hAnsi="Times New Roman"/>
        </w:rPr>
        <w:t xml:space="preserve">the trial judge </w:t>
      </w:r>
      <w:r w:rsidR="00206C54" w:rsidRPr="003358A3">
        <w:rPr>
          <w:rFonts w:ascii="Times New Roman" w:hAnsi="Times New Roman"/>
        </w:rPr>
        <w:t xml:space="preserve">and the </w:t>
      </w:r>
      <w:r w:rsidR="00F15826" w:rsidRPr="003358A3">
        <w:rPr>
          <w:rFonts w:ascii="Times New Roman" w:hAnsi="Times New Roman"/>
        </w:rPr>
        <w:t xml:space="preserve">wife's </w:t>
      </w:r>
      <w:r w:rsidR="00206C54" w:rsidRPr="003358A3">
        <w:rPr>
          <w:rFonts w:ascii="Times New Roman" w:hAnsi="Times New Roman"/>
        </w:rPr>
        <w:t>barrister</w:t>
      </w:r>
      <w:r w:rsidR="007C00DC" w:rsidRPr="003358A3">
        <w:rPr>
          <w:rFonts w:ascii="Times New Roman" w:hAnsi="Times New Roman"/>
        </w:rPr>
        <w:t xml:space="preserve">, </w:t>
      </w:r>
      <w:r w:rsidR="00AA7867" w:rsidRPr="003358A3">
        <w:rPr>
          <w:rFonts w:ascii="Times New Roman" w:hAnsi="Times New Roman"/>
        </w:rPr>
        <w:t>it</w:t>
      </w:r>
      <w:r w:rsidR="0060509C" w:rsidRPr="003358A3">
        <w:rPr>
          <w:rFonts w:ascii="Times New Roman" w:hAnsi="Times New Roman"/>
        </w:rPr>
        <w:t> </w:t>
      </w:r>
      <w:r w:rsidR="00AA7867" w:rsidRPr="003358A3">
        <w:rPr>
          <w:rFonts w:ascii="Times New Roman" w:hAnsi="Times New Roman"/>
        </w:rPr>
        <w:t xml:space="preserve">cannot be imagined that </w:t>
      </w:r>
      <w:r w:rsidR="007C00DC" w:rsidRPr="003358A3">
        <w:rPr>
          <w:rFonts w:ascii="Times New Roman" w:hAnsi="Times New Roman"/>
        </w:rPr>
        <w:t xml:space="preserve">the other parties to the litigation </w:t>
      </w:r>
      <w:r w:rsidR="00784510" w:rsidRPr="003358A3">
        <w:rPr>
          <w:rFonts w:ascii="Times New Roman" w:hAnsi="Times New Roman"/>
        </w:rPr>
        <w:t xml:space="preserve">would have given informed consent </w:t>
      </w:r>
      <w:r w:rsidR="00CB0513" w:rsidRPr="003358A3">
        <w:rPr>
          <w:rFonts w:ascii="Times New Roman" w:hAnsi="Times New Roman"/>
        </w:rPr>
        <w:t xml:space="preserve">to the communications </w:t>
      </w:r>
      <w:r w:rsidR="00784510" w:rsidRPr="003358A3">
        <w:rPr>
          <w:rFonts w:ascii="Times New Roman" w:hAnsi="Times New Roman"/>
        </w:rPr>
        <w:t xml:space="preserve">even if </w:t>
      </w:r>
      <w:r w:rsidR="00CB0513" w:rsidRPr="003358A3">
        <w:rPr>
          <w:rFonts w:ascii="Times New Roman" w:hAnsi="Times New Roman"/>
        </w:rPr>
        <w:t xml:space="preserve">consent </w:t>
      </w:r>
      <w:r w:rsidR="00784510" w:rsidRPr="003358A3">
        <w:rPr>
          <w:rFonts w:ascii="Times New Roman" w:hAnsi="Times New Roman"/>
        </w:rPr>
        <w:t>had been sought, and it was not.</w:t>
      </w:r>
      <w:r w:rsidR="007843F9" w:rsidRPr="003358A3">
        <w:rPr>
          <w:rFonts w:ascii="Times New Roman" w:hAnsi="Times New Roman"/>
        </w:rPr>
        <w:t xml:space="preserve"> </w:t>
      </w:r>
      <w:r w:rsidR="006D376C" w:rsidRPr="003358A3">
        <w:rPr>
          <w:rFonts w:ascii="Times New Roman" w:hAnsi="Times New Roman"/>
        </w:rPr>
        <w:t>The communications should not have taken place.</w:t>
      </w:r>
      <w:r w:rsidR="007843F9" w:rsidRPr="003358A3">
        <w:rPr>
          <w:rFonts w:ascii="Times New Roman" w:hAnsi="Times New Roman"/>
        </w:rPr>
        <w:t xml:space="preserve"> </w:t>
      </w:r>
      <w:r w:rsidR="006D376C" w:rsidRPr="003358A3">
        <w:rPr>
          <w:rFonts w:ascii="Times New Roman" w:hAnsi="Times New Roman"/>
        </w:rPr>
        <w:t>There were no exceptional circumstances.</w:t>
      </w:r>
      <w:r w:rsidR="007843F9" w:rsidRPr="003358A3">
        <w:rPr>
          <w:rFonts w:ascii="Times New Roman" w:hAnsi="Times New Roman"/>
        </w:rPr>
        <w:t xml:space="preserve"> </w:t>
      </w:r>
    </w:p>
    <w:p w14:paraId="1AF63996" w14:textId="7D8B5BA0" w:rsidR="00407B01" w:rsidRPr="003358A3" w:rsidRDefault="00D1165C"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B82787" w:rsidRPr="003358A3">
        <w:rPr>
          <w:rFonts w:ascii="Times New Roman" w:hAnsi="Times New Roman"/>
        </w:rPr>
        <w:t xml:space="preserve">A </w:t>
      </w:r>
      <w:r w:rsidR="00D97705" w:rsidRPr="003358A3">
        <w:rPr>
          <w:rFonts w:ascii="Times New Roman" w:hAnsi="Times New Roman"/>
        </w:rPr>
        <w:t>fair</w:t>
      </w:r>
      <w:r w:rsidR="00D97705" w:rsidRPr="003358A3">
        <w:rPr>
          <w:rFonts w:ascii="Times New Roman" w:hAnsi="Times New Roman"/>
        </w:rPr>
        <w:noBreakHyphen/>
        <w:t>minded lay observer</w:t>
      </w:r>
      <w:r w:rsidR="00AA7867" w:rsidRPr="003358A3">
        <w:rPr>
          <w:rFonts w:ascii="Times New Roman" w:hAnsi="Times New Roman"/>
        </w:rPr>
        <w:t xml:space="preserve">, understanding </w:t>
      </w:r>
      <w:r w:rsidR="0060509C" w:rsidRPr="003358A3">
        <w:rPr>
          <w:rFonts w:ascii="Times New Roman" w:hAnsi="Times New Roman"/>
        </w:rPr>
        <w:t xml:space="preserve">that </w:t>
      </w:r>
      <w:r w:rsidR="00210621" w:rsidRPr="003358A3">
        <w:rPr>
          <w:rFonts w:ascii="Times New Roman" w:hAnsi="Times New Roman"/>
        </w:rPr>
        <w:t xml:space="preserve">ordinary </w:t>
      </w:r>
      <w:r w:rsidR="00E80029" w:rsidRPr="003358A3">
        <w:rPr>
          <w:rFonts w:ascii="Times New Roman" w:hAnsi="Times New Roman"/>
        </w:rPr>
        <w:t xml:space="preserve">and most basic of </w:t>
      </w:r>
      <w:r w:rsidR="00210621" w:rsidRPr="003358A3">
        <w:rPr>
          <w:rFonts w:ascii="Times New Roman" w:hAnsi="Times New Roman"/>
        </w:rPr>
        <w:t xml:space="preserve">judicial practice, </w:t>
      </w:r>
      <w:r w:rsidR="0068223C" w:rsidRPr="003358A3">
        <w:rPr>
          <w:rFonts w:ascii="Times New Roman" w:hAnsi="Times New Roman"/>
        </w:rPr>
        <w:t>would</w:t>
      </w:r>
      <w:r w:rsidR="00D97705" w:rsidRPr="003358A3">
        <w:rPr>
          <w:rFonts w:ascii="Times New Roman" w:hAnsi="Times New Roman"/>
        </w:rPr>
        <w:t xml:space="preserve"> reasonably apprehend that </w:t>
      </w:r>
      <w:r w:rsidR="005751CA" w:rsidRPr="003358A3">
        <w:rPr>
          <w:rFonts w:ascii="Times New Roman" w:hAnsi="Times New Roman"/>
        </w:rPr>
        <w:t xml:space="preserve">the trial judge </w:t>
      </w:r>
      <w:r w:rsidR="00D97705" w:rsidRPr="003358A3">
        <w:rPr>
          <w:rFonts w:ascii="Times New Roman" w:hAnsi="Times New Roman"/>
        </w:rPr>
        <w:t>might not bring an impartial mind to the resolution of the question</w:t>
      </w:r>
      <w:r w:rsidR="0060509C" w:rsidRPr="003358A3">
        <w:rPr>
          <w:rFonts w:ascii="Times New Roman" w:hAnsi="Times New Roman"/>
        </w:rPr>
        <w:t>s</w:t>
      </w:r>
      <w:r w:rsidR="00D97705" w:rsidRPr="003358A3">
        <w:rPr>
          <w:rFonts w:ascii="Times New Roman" w:hAnsi="Times New Roman"/>
        </w:rPr>
        <w:t xml:space="preserve"> </w:t>
      </w:r>
      <w:r w:rsidR="00E80029" w:rsidRPr="003358A3">
        <w:rPr>
          <w:rFonts w:ascii="Times New Roman" w:hAnsi="Times New Roman"/>
        </w:rPr>
        <w:t xml:space="preserve">his Honour was </w:t>
      </w:r>
      <w:r w:rsidR="00D97705" w:rsidRPr="003358A3">
        <w:rPr>
          <w:rFonts w:ascii="Times New Roman" w:hAnsi="Times New Roman"/>
        </w:rPr>
        <w:t>required to decide</w:t>
      </w:r>
      <w:r w:rsidR="00972AD5" w:rsidRPr="003358A3">
        <w:rPr>
          <w:rFonts w:ascii="Times New Roman" w:hAnsi="Times New Roman"/>
        </w:rPr>
        <w:t>.</w:t>
      </w:r>
      <w:r w:rsidR="007843F9" w:rsidRPr="003358A3">
        <w:rPr>
          <w:rFonts w:ascii="Times New Roman" w:hAnsi="Times New Roman"/>
        </w:rPr>
        <w:t xml:space="preserve"> </w:t>
      </w:r>
      <w:r w:rsidR="00BF3C01" w:rsidRPr="003358A3">
        <w:rPr>
          <w:rFonts w:ascii="Times New Roman" w:hAnsi="Times New Roman"/>
        </w:rPr>
        <w:t>The trial judge's impartiality might have been compromised by something said in the course of the communications with the wife's barrister, or by some aspect of the personal relationship exemplified by the communications.</w:t>
      </w:r>
      <w:r w:rsidR="007843F9" w:rsidRPr="003358A3">
        <w:rPr>
          <w:rFonts w:ascii="Times New Roman" w:hAnsi="Times New Roman"/>
        </w:rPr>
        <w:t xml:space="preserve"> </w:t>
      </w:r>
      <w:r w:rsidR="00BF3C01" w:rsidRPr="003358A3">
        <w:rPr>
          <w:rFonts w:ascii="Times New Roman" w:hAnsi="Times New Roman"/>
        </w:rPr>
        <w:lastRenderedPageBreak/>
        <w:t>Accordingly, t</w:t>
      </w:r>
      <w:r w:rsidR="00CB0513" w:rsidRPr="003358A3">
        <w:rPr>
          <w:rFonts w:ascii="Times New Roman" w:hAnsi="Times New Roman"/>
        </w:rPr>
        <w:t>he</w:t>
      </w:r>
      <w:r w:rsidR="00972AD5" w:rsidRPr="003358A3">
        <w:rPr>
          <w:rFonts w:ascii="Times New Roman" w:hAnsi="Times New Roman"/>
        </w:rPr>
        <w:t>re i</w:t>
      </w:r>
      <w:r w:rsidR="00CB0513" w:rsidRPr="003358A3">
        <w:rPr>
          <w:rFonts w:ascii="Times New Roman" w:hAnsi="Times New Roman"/>
        </w:rPr>
        <w:t xml:space="preserve">s </w:t>
      </w:r>
      <w:r w:rsidR="00243E17" w:rsidRPr="003358A3">
        <w:rPr>
          <w:rFonts w:ascii="Times New Roman" w:hAnsi="Times New Roman"/>
        </w:rPr>
        <w:t xml:space="preserve">a </w:t>
      </w:r>
      <w:r w:rsidR="00CB002A" w:rsidRPr="003358A3">
        <w:rPr>
          <w:rFonts w:ascii="Times New Roman" w:hAnsi="Times New Roman"/>
        </w:rPr>
        <w:t xml:space="preserve">logical </w:t>
      </w:r>
      <w:r w:rsidR="006D376C" w:rsidRPr="003358A3">
        <w:rPr>
          <w:rFonts w:ascii="Times New Roman" w:hAnsi="Times New Roman"/>
        </w:rPr>
        <w:t xml:space="preserve">and direct </w:t>
      </w:r>
      <w:r w:rsidR="00CB002A" w:rsidRPr="003358A3">
        <w:rPr>
          <w:rFonts w:ascii="Times New Roman" w:hAnsi="Times New Roman"/>
        </w:rPr>
        <w:t xml:space="preserve">connection between </w:t>
      </w:r>
      <w:r w:rsidR="00243E17" w:rsidRPr="003358A3">
        <w:rPr>
          <w:rFonts w:ascii="Times New Roman" w:hAnsi="Times New Roman"/>
        </w:rPr>
        <w:t xml:space="preserve">the communications </w:t>
      </w:r>
      <w:r w:rsidR="00CB002A" w:rsidRPr="003358A3">
        <w:rPr>
          <w:rFonts w:ascii="Times New Roman" w:hAnsi="Times New Roman"/>
        </w:rPr>
        <w:t xml:space="preserve">and the feared departure from </w:t>
      </w:r>
      <w:r w:rsidR="005751CA" w:rsidRPr="003358A3">
        <w:rPr>
          <w:rFonts w:ascii="Times New Roman" w:hAnsi="Times New Roman"/>
        </w:rPr>
        <w:t>the trial judge</w:t>
      </w:r>
      <w:r w:rsidR="00243E17" w:rsidRPr="003358A3">
        <w:rPr>
          <w:rFonts w:ascii="Times New Roman" w:hAnsi="Times New Roman"/>
        </w:rPr>
        <w:t xml:space="preserve"> </w:t>
      </w:r>
      <w:r w:rsidR="00CB002A" w:rsidRPr="003358A3">
        <w:rPr>
          <w:rFonts w:ascii="Times New Roman" w:hAnsi="Times New Roman"/>
        </w:rPr>
        <w:t>deciding the case on its merits.</w:t>
      </w:r>
      <w:r w:rsidR="007843F9" w:rsidRPr="003358A3">
        <w:rPr>
          <w:rFonts w:ascii="Times New Roman" w:hAnsi="Times New Roman"/>
        </w:rPr>
        <w:t xml:space="preserve"> </w:t>
      </w:r>
    </w:p>
    <w:p w14:paraId="4B56C5BA" w14:textId="013211E9" w:rsidR="00D5268E" w:rsidRPr="003358A3" w:rsidRDefault="00031D9F"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D5268E" w:rsidRPr="003358A3">
        <w:rPr>
          <w:rFonts w:ascii="Times New Roman" w:hAnsi="Times New Roman"/>
        </w:rPr>
        <w:t xml:space="preserve">In their reasons </w:t>
      </w:r>
      <w:r w:rsidR="00D5268E" w:rsidRPr="003358A3" w:rsidDel="00130758">
        <w:rPr>
          <w:rFonts w:ascii="Times New Roman" w:hAnsi="Times New Roman"/>
        </w:rPr>
        <w:t>t</w:t>
      </w:r>
      <w:r w:rsidR="00D5268E" w:rsidRPr="003358A3" w:rsidDel="00F23FC1">
        <w:rPr>
          <w:rFonts w:ascii="Times New Roman" w:hAnsi="Times New Roman"/>
        </w:rPr>
        <w:t>he</w:t>
      </w:r>
      <w:r w:rsidR="00D5268E" w:rsidRPr="003358A3">
        <w:rPr>
          <w:rFonts w:ascii="Times New Roman" w:hAnsi="Times New Roman"/>
        </w:rPr>
        <w:t xml:space="preserve"> majority in the Full Court recognised the principle of judicial practice.</w:t>
      </w:r>
      <w:r w:rsidR="007843F9" w:rsidRPr="003358A3">
        <w:rPr>
          <w:rFonts w:ascii="Times New Roman" w:hAnsi="Times New Roman"/>
        </w:rPr>
        <w:t xml:space="preserve"> </w:t>
      </w:r>
      <w:r w:rsidR="00D5268E" w:rsidRPr="003358A3">
        <w:rPr>
          <w:rFonts w:ascii="Times New Roman" w:hAnsi="Times New Roman"/>
        </w:rPr>
        <w:t>Their Honours accepted that once a trial has commenced, private</w:t>
      </w:r>
      <w:r w:rsidR="0068541E">
        <w:rPr>
          <w:rFonts w:ascii="Times New Roman" w:hAnsi="Times New Roman"/>
        </w:rPr>
        <w:t> </w:t>
      </w:r>
      <w:r w:rsidR="00D5268E" w:rsidRPr="003358A3">
        <w:rPr>
          <w:rFonts w:ascii="Times New Roman" w:hAnsi="Times New Roman"/>
        </w:rPr>
        <w:t>communication between a judge and counsel for one of the parties, without</w:t>
      </w:r>
      <w:r w:rsidR="0068541E">
        <w:rPr>
          <w:rFonts w:ascii="Times New Roman" w:hAnsi="Times New Roman"/>
        </w:rPr>
        <w:t> </w:t>
      </w:r>
      <w:r w:rsidR="00D5268E" w:rsidRPr="003358A3">
        <w:rPr>
          <w:rFonts w:ascii="Times New Roman" w:hAnsi="Times New Roman"/>
        </w:rPr>
        <w:t xml:space="preserve">the knowledge and consent of the other parties, is so obvious a departure from the norms of judicial and professional conduct that it will usually be sufficient to establish the first limb in </w:t>
      </w:r>
      <w:r w:rsidR="00D5268E" w:rsidRPr="003358A3">
        <w:rPr>
          <w:rFonts w:ascii="Times New Roman" w:hAnsi="Times New Roman"/>
          <w:i/>
        </w:rPr>
        <w:t>Ebner</w:t>
      </w:r>
      <w:r w:rsidR="00323FF4" w:rsidRPr="003358A3">
        <w:rPr>
          <w:rFonts w:ascii="Times New Roman" w:hAnsi="Times New Roman"/>
          <w:i/>
        </w:rPr>
        <w:t xml:space="preserve"> v Official Trustee in Bankruptcy</w:t>
      </w:r>
      <w:r w:rsidR="00323FF4" w:rsidRPr="003358A3">
        <w:rPr>
          <w:rStyle w:val="FootnoteReference"/>
          <w:rFonts w:ascii="Times New Roman" w:hAnsi="Times New Roman"/>
          <w:sz w:val="24"/>
        </w:rPr>
        <w:footnoteReference w:id="13"/>
      </w:r>
      <w:r w:rsidR="00D5268E" w:rsidRPr="003358A3" w:rsidDel="00130758">
        <w:rPr>
          <w:rFonts w:ascii="Times New Roman" w:hAnsi="Times New Roman"/>
        </w:rPr>
        <w:t>.</w:t>
      </w:r>
      <w:r w:rsidR="007843F9" w:rsidRPr="003358A3">
        <w:rPr>
          <w:rFonts w:ascii="Times New Roman" w:hAnsi="Times New Roman"/>
        </w:rPr>
        <w:t xml:space="preserve"> </w:t>
      </w:r>
      <w:r w:rsidR="00D5268E" w:rsidRPr="003358A3">
        <w:rPr>
          <w:rFonts w:ascii="Times New Roman" w:hAnsi="Times New Roman"/>
        </w:rPr>
        <w:t xml:space="preserve">Nothing that was said in the passage </w:t>
      </w:r>
      <w:r w:rsidR="00A6716F" w:rsidRPr="003358A3">
        <w:rPr>
          <w:rFonts w:ascii="Times New Roman" w:hAnsi="Times New Roman"/>
        </w:rPr>
        <w:t>in</w:t>
      </w:r>
      <w:r w:rsidR="00D5268E" w:rsidRPr="003358A3">
        <w:rPr>
          <w:rFonts w:ascii="Times New Roman" w:hAnsi="Times New Roman"/>
        </w:rPr>
        <w:t xml:space="preserve"> </w:t>
      </w:r>
      <w:r w:rsidR="00D5268E" w:rsidRPr="003358A3" w:rsidDel="00130758">
        <w:rPr>
          <w:rFonts w:ascii="Times New Roman" w:hAnsi="Times New Roman"/>
          <w:i/>
        </w:rPr>
        <w:t>Magistrates</w:t>
      </w:r>
      <w:r w:rsidR="005A3D62" w:rsidRPr="003358A3">
        <w:rPr>
          <w:rFonts w:ascii="Times New Roman" w:hAnsi="Times New Roman"/>
          <w:i/>
        </w:rPr>
        <w:t>' Court</w:t>
      </w:r>
      <w:r w:rsidR="00D5268E" w:rsidRPr="003358A3">
        <w:rPr>
          <w:rFonts w:ascii="Times New Roman" w:hAnsi="Times New Roman"/>
          <w:i/>
        </w:rPr>
        <w:t xml:space="preserve"> at Lilydale</w:t>
      </w:r>
      <w:r w:rsidR="00FE490A" w:rsidRPr="003358A3">
        <w:rPr>
          <w:rStyle w:val="FootnoteReference"/>
          <w:rFonts w:ascii="Times New Roman" w:hAnsi="Times New Roman"/>
          <w:sz w:val="24"/>
        </w:rPr>
        <w:footnoteReference w:id="14"/>
      </w:r>
      <w:r w:rsidR="00A6716F" w:rsidRPr="003358A3">
        <w:rPr>
          <w:rFonts w:ascii="Times New Roman" w:hAnsi="Times New Roman"/>
        </w:rPr>
        <w:t xml:space="preserve"> extracted above</w:t>
      </w:r>
      <w:r w:rsidR="00D5268E" w:rsidRPr="003358A3">
        <w:rPr>
          <w:rFonts w:ascii="Times New Roman" w:hAnsi="Times New Roman"/>
        </w:rPr>
        <w:t xml:space="preserve">, </w:t>
      </w:r>
      <w:r w:rsidR="00522DED" w:rsidRPr="003358A3">
        <w:rPr>
          <w:rFonts w:ascii="Times New Roman" w:hAnsi="Times New Roman"/>
        </w:rPr>
        <w:t>in</w:t>
      </w:r>
      <w:r w:rsidR="0068541E">
        <w:rPr>
          <w:rFonts w:ascii="Times New Roman" w:hAnsi="Times New Roman"/>
        </w:rPr>
        <w:t> </w:t>
      </w:r>
      <w:r w:rsidR="00D5268E" w:rsidRPr="003358A3">
        <w:rPr>
          <w:rFonts w:ascii="Times New Roman" w:hAnsi="Times New Roman"/>
        </w:rPr>
        <w:t>guidelines</w:t>
      </w:r>
      <w:r w:rsidR="00C02059" w:rsidRPr="003358A3">
        <w:rPr>
          <w:rStyle w:val="FootnoteReference"/>
          <w:rFonts w:ascii="Times New Roman" w:hAnsi="Times New Roman"/>
          <w:sz w:val="24"/>
        </w:rPr>
        <w:footnoteReference w:id="15"/>
      </w:r>
      <w:r w:rsidR="00D5268E" w:rsidRPr="003358A3">
        <w:rPr>
          <w:rFonts w:ascii="Times New Roman" w:hAnsi="Times New Roman"/>
        </w:rPr>
        <w:t xml:space="preserve"> or </w:t>
      </w:r>
      <w:r w:rsidR="00522DED" w:rsidRPr="003358A3">
        <w:rPr>
          <w:rFonts w:ascii="Times New Roman" w:hAnsi="Times New Roman"/>
        </w:rPr>
        <w:t xml:space="preserve">in </w:t>
      </w:r>
      <w:r w:rsidR="00D5268E" w:rsidRPr="003358A3">
        <w:rPr>
          <w:rFonts w:ascii="Times New Roman" w:hAnsi="Times New Roman"/>
        </w:rPr>
        <w:t>a leading text on judicial ethics</w:t>
      </w:r>
      <w:r w:rsidR="00902134" w:rsidRPr="003358A3">
        <w:rPr>
          <w:rStyle w:val="FootnoteReference"/>
          <w:rFonts w:ascii="Times New Roman" w:hAnsi="Times New Roman"/>
          <w:sz w:val="24"/>
        </w:rPr>
        <w:footnoteReference w:id="16"/>
      </w:r>
      <w:r w:rsidR="00D5268E" w:rsidRPr="003358A3">
        <w:rPr>
          <w:rFonts w:ascii="Times New Roman" w:hAnsi="Times New Roman"/>
        </w:rPr>
        <w:t xml:space="preserve"> limits the period necessary to avoid </w:t>
      </w:r>
      <w:r w:rsidR="00EB4156" w:rsidRPr="003358A3">
        <w:rPr>
          <w:rFonts w:ascii="Times New Roman" w:hAnsi="Times New Roman"/>
        </w:rPr>
        <w:t xml:space="preserve">communication </w:t>
      </w:r>
      <w:r w:rsidR="00D5268E" w:rsidRPr="003358A3">
        <w:rPr>
          <w:rFonts w:ascii="Times New Roman" w:hAnsi="Times New Roman"/>
        </w:rPr>
        <w:t>to after the commencement of the trial.</w:t>
      </w:r>
      <w:r w:rsidR="007843F9" w:rsidRPr="003358A3">
        <w:rPr>
          <w:rFonts w:ascii="Times New Roman" w:hAnsi="Times New Roman"/>
        </w:rPr>
        <w:t xml:space="preserve"> </w:t>
      </w:r>
      <w:r w:rsidR="00D5268E" w:rsidRPr="003358A3">
        <w:rPr>
          <w:rFonts w:ascii="Times New Roman" w:hAnsi="Times New Roman"/>
        </w:rPr>
        <w:t>In any event</w:t>
      </w:r>
      <w:r w:rsidR="00712866" w:rsidRPr="003358A3">
        <w:rPr>
          <w:rFonts w:ascii="Times New Roman" w:hAnsi="Times New Roman"/>
        </w:rPr>
        <w:t>,</w:t>
      </w:r>
      <w:r w:rsidR="00D5268E" w:rsidRPr="003358A3">
        <w:rPr>
          <w:rFonts w:ascii="Times New Roman" w:hAnsi="Times New Roman"/>
        </w:rPr>
        <w:t xml:space="preserve"> whilst communication here was halted </w:t>
      </w:r>
      <w:r w:rsidR="00E63B2E" w:rsidRPr="003358A3">
        <w:rPr>
          <w:rFonts w:ascii="Times New Roman" w:hAnsi="Times New Roman"/>
        </w:rPr>
        <w:t xml:space="preserve">while </w:t>
      </w:r>
      <w:r w:rsidR="00D5268E" w:rsidRPr="003358A3">
        <w:rPr>
          <w:rFonts w:ascii="Times New Roman" w:hAnsi="Times New Roman"/>
        </w:rPr>
        <w:t xml:space="preserve">evidence was taken, it was resumed before final submissions and continued over the lengthy period of 17 months when the </w:t>
      </w:r>
      <w:r w:rsidR="00672703" w:rsidRPr="003358A3">
        <w:rPr>
          <w:rFonts w:ascii="Times New Roman" w:hAnsi="Times New Roman"/>
        </w:rPr>
        <w:t xml:space="preserve">written reasons for </w:t>
      </w:r>
      <w:r w:rsidR="00623E1E" w:rsidRPr="003358A3">
        <w:rPr>
          <w:rFonts w:ascii="Times New Roman" w:hAnsi="Times New Roman"/>
        </w:rPr>
        <w:t xml:space="preserve">the </w:t>
      </w:r>
      <w:r w:rsidR="00D5268E" w:rsidRPr="003358A3">
        <w:rPr>
          <w:rFonts w:ascii="Times New Roman" w:hAnsi="Times New Roman"/>
        </w:rPr>
        <w:t>judgment</w:t>
      </w:r>
      <w:r w:rsidR="00D5268E" w:rsidRPr="003358A3" w:rsidDel="00735898">
        <w:rPr>
          <w:rFonts w:ascii="Times New Roman" w:hAnsi="Times New Roman"/>
        </w:rPr>
        <w:t xml:space="preserve"> on the question of recusal and</w:t>
      </w:r>
      <w:r w:rsidR="00D5268E" w:rsidRPr="003358A3">
        <w:rPr>
          <w:rFonts w:ascii="Times New Roman" w:hAnsi="Times New Roman"/>
        </w:rPr>
        <w:t xml:space="preserve"> </w:t>
      </w:r>
      <w:r w:rsidR="00672703" w:rsidRPr="003358A3">
        <w:rPr>
          <w:rFonts w:ascii="Times New Roman" w:hAnsi="Times New Roman"/>
        </w:rPr>
        <w:t xml:space="preserve">the judgment </w:t>
      </w:r>
      <w:r w:rsidR="00D5268E" w:rsidRPr="003358A3">
        <w:rPr>
          <w:rFonts w:ascii="Times New Roman" w:hAnsi="Times New Roman"/>
        </w:rPr>
        <w:t xml:space="preserve">on the settlement of property </w:t>
      </w:r>
      <w:r w:rsidR="00D5268E" w:rsidRPr="003358A3" w:rsidDel="00735898">
        <w:rPr>
          <w:rFonts w:ascii="Times New Roman" w:hAnsi="Times New Roman"/>
        </w:rPr>
        <w:t xml:space="preserve">were </w:t>
      </w:r>
      <w:r w:rsidR="00D5268E" w:rsidRPr="003358A3">
        <w:rPr>
          <w:rFonts w:ascii="Times New Roman" w:hAnsi="Times New Roman"/>
        </w:rPr>
        <w:t>reserved</w:t>
      </w:r>
      <w:r w:rsidR="00D5268E" w:rsidRPr="003358A3" w:rsidDel="00130758">
        <w:rPr>
          <w:rFonts w:ascii="Times New Roman" w:hAnsi="Times New Roman"/>
        </w:rPr>
        <w:t>.</w:t>
      </w:r>
    </w:p>
    <w:p w14:paraId="10E79012" w14:textId="236ECD46" w:rsidR="00CC5660" w:rsidRPr="003358A3" w:rsidRDefault="00031D9F"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CC5660" w:rsidRPr="003358A3">
        <w:rPr>
          <w:rFonts w:ascii="Times New Roman" w:hAnsi="Times New Roman"/>
        </w:rPr>
        <w:t xml:space="preserve">Focusing on this latter period, </w:t>
      </w:r>
      <w:r w:rsidR="002A3A42" w:rsidRPr="003358A3">
        <w:rPr>
          <w:rFonts w:ascii="Times New Roman" w:hAnsi="Times New Roman"/>
        </w:rPr>
        <w:t>t</w:t>
      </w:r>
      <w:r w:rsidR="00AB4161" w:rsidRPr="003358A3">
        <w:rPr>
          <w:rFonts w:ascii="Times New Roman" w:hAnsi="Times New Roman"/>
        </w:rPr>
        <w:t xml:space="preserve">he </w:t>
      </w:r>
      <w:r w:rsidR="00CC5660" w:rsidRPr="003358A3">
        <w:rPr>
          <w:rFonts w:ascii="Times New Roman" w:hAnsi="Times New Roman"/>
        </w:rPr>
        <w:t>majority</w:t>
      </w:r>
      <w:r w:rsidR="00443079" w:rsidRPr="003358A3">
        <w:rPr>
          <w:rFonts w:ascii="Times New Roman" w:hAnsi="Times New Roman"/>
        </w:rPr>
        <w:t xml:space="preserve"> </w:t>
      </w:r>
      <w:r w:rsidR="00AB4161" w:rsidRPr="003358A3">
        <w:rPr>
          <w:rFonts w:ascii="Times New Roman" w:hAnsi="Times New Roman"/>
        </w:rPr>
        <w:t>in the Full Court</w:t>
      </w:r>
      <w:r w:rsidR="00CC5660" w:rsidRPr="003358A3">
        <w:rPr>
          <w:rFonts w:ascii="Times New Roman" w:hAnsi="Times New Roman"/>
        </w:rPr>
        <w:t xml:space="preserve"> reasoned that </w:t>
      </w:r>
      <w:r w:rsidR="001F10DC" w:rsidRPr="003358A3">
        <w:rPr>
          <w:rFonts w:ascii="Times New Roman" w:hAnsi="Times New Roman"/>
        </w:rPr>
        <w:t>the trial judge</w:t>
      </w:r>
      <w:r w:rsidR="00CC5660" w:rsidRPr="003358A3">
        <w:rPr>
          <w:rFonts w:ascii="Times New Roman" w:hAnsi="Times New Roman"/>
        </w:rPr>
        <w:t xml:space="preserve"> and the wife's barrister were aware of </w:t>
      </w:r>
      <w:r w:rsidR="00094241" w:rsidRPr="003358A3">
        <w:rPr>
          <w:rFonts w:ascii="Times New Roman" w:hAnsi="Times New Roman"/>
        </w:rPr>
        <w:t>some of</w:t>
      </w:r>
      <w:r w:rsidR="00CC5660" w:rsidRPr="003358A3">
        <w:rPr>
          <w:rFonts w:ascii="Times New Roman" w:hAnsi="Times New Roman"/>
        </w:rPr>
        <w:t xml:space="preserve"> </w:t>
      </w:r>
      <w:r w:rsidR="00A6164F" w:rsidRPr="003358A3">
        <w:rPr>
          <w:rFonts w:ascii="Times New Roman" w:hAnsi="Times New Roman"/>
        </w:rPr>
        <w:t>their obligations</w:t>
      </w:r>
      <w:r w:rsidR="00AB3D9D" w:rsidRPr="003358A3">
        <w:rPr>
          <w:rFonts w:ascii="Times New Roman" w:hAnsi="Times New Roman"/>
        </w:rPr>
        <w:t>,</w:t>
      </w:r>
      <w:r w:rsidR="00A6164F" w:rsidRPr="003358A3">
        <w:rPr>
          <w:rFonts w:ascii="Times New Roman" w:hAnsi="Times New Roman"/>
        </w:rPr>
        <w:t xml:space="preserve"> by</w:t>
      </w:r>
      <w:r w:rsidR="0068541E">
        <w:rPr>
          <w:rFonts w:ascii="Times New Roman" w:hAnsi="Times New Roman"/>
        </w:rPr>
        <w:t> </w:t>
      </w:r>
      <w:r w:rsidR="00A6164F" w:rsidRPr="003358A3">
        <w:rPr>
          <w:rFonts w:ascii="Times New Roman" w:hAnsi="Times New Roman"/>
        </w:rPr>
        <w:t xml:space="preserve">not communicating during the course of the trial, </w:t>
      </w:r>
      <w:r w:rsidR="00020C14" w:rsidRPr="003358A3">
        <w:rPr>
          <w:rFonts w:ascii="Times New Roman" w:hAnsi="Times New Roman"/>
        </w:rPr>
        <w:t xml:space="preserve">and </w:t>
      </w:r>
      <w:r w:rsidR="001F10DC" w:rsidRPr="003358A3">
        <w:rPr>
          <w:rFonts w:ascii="Times New Roman" w:hAnsi="Times New Roman"/>
        </w:rPr>
        <w:t>the trial judge</w:t>
      </w:r>
      <w:r w:rsidR="00A6164F" w:rsidRPr="003358A3">
        <w:rPr>
          <w:rFonts w:ascii="Times New Roman" w:hAnsi="Times New Roman"/>
        </w:rPr>
        <w:t xml:space="preserve"> may be taken to have failed to appreciate that the same strictness </w:t>
      </w:r>
      <w:r w:rsidR="004A2297" w:rsidRPr="003358A3">
        <w:rPr>
          <w:rFonts w:ascii="Times New Roman" w:hAnsi="Times New Roman"/>
        </w:rPr>
        <w:t>applied</w:t>
      </w:r>
      <w:r w:rsidR="004321B1" w:rsidRPr="003358A3">
        <w:rPr>
          <w:rFonts w:ascii="Times New Roman" w:hAnsi="Times New Roman"/>
        </w:rPr>
        <w:t xml:space="preserve"> at other times</w:t>
      </w:r>
      <w:r w:rsidR="00A6164F" w:rsidRPr="003358A3">
        <w:rPr>
          <w:rFonts w:ascii="Times New Roman" w:hAnsi="Times New Roman"/>
        </w:rPr>
        <w:t>.</w:t>
      </w:r>
      <w:r w:rsidR="007843F9" w:rsidRPr="003358A3">
        <w:rPr>
          <w:rFonts w:ascii="Times New Roman" w:hAnsi="Times New Roman"/>
        </w:rPr>
        <w:t xml:space="preserve"> </w:t>
      </w:r>
      <w:r w:rsidR="004C3AA7" w:rsidRPr="003358A3">
        <w:rPr>
          <w:rFonts w:ascii="Times New Roman" w:hAnsi="Times New Roman"/>
        </w:rPr>
        <w:t>According to the majority, t</w:t>
      </w:r>
      <w:r w:rsidR="00A6164F" w:rsidRPr="003358A3">
        <w:rPr>
          <w:rFonts w:ascii="Times New Roman" w:hAnsi="Times New Roman"/>
        </w:rPr>
        <w:t xml:space="preserve">he hypothetical observer would </w:t>
      </w:r>
      <w:r w:rsidR="004C3AA7" w:rsidRPr="003358A3">
        <w:rPr>
          <w:rFonts w:ascii="Times New Roman" w:hAnsi="Times New Roman"/>
        </w:rPr>
        <w:t>understand</w:t>
      </w:r>
      <w:r w:rsidR="00A6164F" w:rsidRPr="003358A3">
        <w:rPr>
          <w:rFonts w:ascii="Times New Roman" w:hAnsi="Times New Roman"/>
        </w:rPr>
        <w:t xml:space="preserve"> that </w:t>
      </w:r>
      <w:r w:rsidR="001F10DC" w:rsidRPr="003358A3">
        <w:rPr>
          <w:rFonts w:ascii="Times New Roman" w:hAnsi="Times New Roman"/>
        </w:rPr>
        <w:t xml:space="preserve">the trial judge </w:t>
      </w:r>
      <w:r w:rsidR="00A6164F" w:rsidRPr="003358A3">
        <w:rPr>
          <w:rFonts w:ascii="Times New Roman" w:hAnsi="Times New Roman"/>
        </w:rPr>
        <w:t>mistakenly held such a view but would not consider his lack of disclosure to be sinister.</w:t>
      </w:r>
    </w:p>
    <w:p w14:paraId="715C2FE5" w14:textId="769DF4BE" w:rsidR="00CE5556" w:rsidRPr="003358A3" w:rsidRDefault="00031D9F"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CE5556" w:rsidRPr="003358A3">
        <w:rPr>
          <w:rFonts w:ascii="Times New Roman" w:hAnsi="Times New Roman"/>
        </w:rPr>
        <w:t>This reasoning is erroneous.</w:t>
      </w:r>
      <w:r w:rsidR="007843F9" w:rsidRPr="003358A3">
        <w:rPr>
          <w:rFonts w:ascii="Times New Roman" w:hAnsi="Times New Roman"/>
        </w:rPr>
        <w:t xml:space="preserve"> </w:t>
      </w:r>
      <w:r w:rsidR="00CE5556" w:rsidRPr="003358A3">
        <w:rPr>
          <w:rFonts w:ascii="Times New Roman" w:hAnsi="Times New Roman"/>
        </w:rPr>
        <w:t>The apprehen</w:t>
      </w:r>
      <w:r w:rsidR="00F74EC0" w:rsidRPr="003358A3">
        <w:rPr>
          <w:rFonts w:ascii="Times New Roman" w:hAnsi="Times New Roman"/>
        </w:rPr>
        <w:t xml:space="preserve">sion of </w:t>
      </w:r>
      <w:r w:rsidR="00CE5556" w:rsidRPr="003358A3">
        <w:rPr>
          <w:rFonts w:ascii="Times New Roman" w:hAnsi="Times New Roman"/>
        </w:rPr>
        <w:t xml:space="preserve">bias principle is so important to perceptions of independence and impartiality </w:t>
      </w:r>
      <w:r w:rsidR="003C6D4D" w:rsidRPr="003358A3">
        <w:rPr>
          <w:rFonts w:ascii="Times New Roman" w:hAnsi="Times New Roman"/>
        </w:rPr>
        <w:t>"</w:t>
      </w:r>
      <w:r w:rsidR="00CE5556" w:rsidRPr="003358A3">
        <w:rPr>
          <w:rFonts w:ascii="Times New Roman" w:hAnsi="Times New Roman"/>
        </w:rPr>
        <w:t xml:space="preserve">that even the </w:t>
      </w:r>
      <w:r w:rsidR="00CE5556" w:rsidRPr="003358A3">
        <w:rPr>
          <w:rFonts w:ascii="Times New Roman" w:hAnsi="Times New Roman"/>
          <w:i/>
        </w:rPr>
        <w:t>appearance</w:t>
      </w:r>
      <w:r w:rsidR="00CE5556" w:rsidRPr="003358A3">
        <w:rPr>
          <w:rFonts w:ascii="Times New Roman" w:hAnsi="Times New Roman"/>
        </w:rPr>
        <w:t xml:space="preserve"> of departure from it is prohibited lest the integrity of the judicial system be undermined</w:t>
      </w:r>
      <w:r w:rsidR="00367DFD" w:rsidRPr="003358A3">
        <w:rPr>
          <w:rFonts w:ascii="Times New Roman" w:hAnsi="Times New Roman"/>
        </w:rPr>
        <w:t>"</w:t>
      </w:r>
      <w:r w:rsidR="007C15DE" w:rsidRPr="003358A3">
        <w:rPr>
          <w:rFonts w:ascii="Times New Roman" w:hAnsi="Times New Roman"/>
        </w:rPr>
        <w:t xml:space="preserve"> (emphasis added)</w:t>
      </w:r>
      <w:r w:rsidR="004D3DC8" w:rsidRPr="003358A3">
        <w:rPr>
          <w:rStyle w:val="FootnoteReference"/>
          <w:rFonts w:ascii="Times New Roman" w:hAnsi="Times New Roman"/>
          <w:sz w:val="24"/>
        </w:rPr>
        <w:footnoteReference w:id="17"/>
      </w:r>
      <w:r w:rsidR="00CE5556" w:rsidRPr="003358A3">
        <w:rPr>
          <w:rFonts w:ascii="Times New Roman" w:hAnsi="Times New Roman"/>
        </w:rPr>
        <w:t>.</w:t>
      </w:r>
      <w:r w:rsidR="007843F9" w:rsidRPr="003358A3">
        <w:rPr>
          <w:rFonts w:ascii="Times New Roman" w:hAnsi="Times New Roman"/>
        </w:rPr>
        <w:t xml:space="preserve"> </w:t>
      </w:r>
      <w:r w:rsidR="00CE5556" w:rsidRPr="003358A3">
        <w:rPr>
          <w:rFonts w:ascii="Times New Roman" w:hAnsi="Times New Roman"/>
        </w:rPr>
        <w:t xml:space="preserve">No prediction </w:t>
      </w:r>
      <w:r w:rsidR="005C5536" w:rsidRPr="003358A3">
        <w:rPr>
          <w:rFonts w:ascii="Times New Roman" w:hAnsi="Times New Roman"/>
        </w:rPr>
        <w:t xml:space="preserve">by the </w:t>
      </w:r>
      <w:r w:rsidR="009B6668" w:rsidRPr="003358A3">
        <w:rPr>
          <w:rFonts w:ascii="Times New Roman" w:hAnsi="Times New Roman"/>
        </w:rPr>
        <w:t xml:space="preserve">court </w:t>
      </w:r>
      <w:r w:rsidR="00CE5556" w:rsidRPr="003358A3">
        <w:rPr>
          <w:rFonts w:ascii="Times New Roman" w:hAnsi="Times New Roman"/>
        </w:rPr>
        <w:t xml:space="preserve">is involved </w:t>
      </w:r>
      <w:r w:rsidR="00CE5556" w:rsidRPr="003358A3">
        <w:rPr>
          <w:rFonts w:ascii="Times New Roman" w:hAnsi="Times New Roman"/>
        </w:rPr>
        <w:lastRenderedPageBreak/>
        <w:t xml:space="preserve">in </w:t>
      </w:r>
      <w:r w:rsidR="005C48D5" w:rsidRPr="003358A3">
        <w:rPr>
          <w:rFonts w:ascii="Times New Roman" w:hAnsi="Times New Roman"/>
        </w:rPr>
        <w:t xml:space="preserve">deciding </w:t>
      </w:r>
      <w:r w:rsidR="00CE5556" w:rsidRPr="003358A3">
        <w:rPr>
          <w:rFonts w:ascii="Times New Roman" w:hAnsi="Times New Roman"/>
        </w:rPr>
        <w:t>whether a judge might not bring an impartial mind to bear</w:t>
      </w:r>
      <w:r w:rsidR="00CE5556" w:rsidRPr="003358A3">
        <w:rPr>
          <w:rStyle w:val="FootnoteReference"/>
          <w:rFonts w:ascii="Times New Roman" w:hAnsi="Times New Roman"/>
          <w:sz w:val="24"/>
        </w:rPr>
        <w:footnoteReference w:id="18"/>
      </w:r>
      <w:r w:rsidR="00CE5556" w:rsidRPr="003358A3">
        <w:rPr>
          <w:rFonts w:ascii="Times New Roman" w:hAnsi="Times New Roman"/>
        </w:rPr>
        <w:t>.</w:t>
      </w:r>
      <w:r w:rsidR="007843F9" w:rsidRPr="003358A3">
        <w:rPr>
          <w:rFonts w:ascii="Times New Roman" w:hAnsi="Times New Roman"/>
        </w:rPr>
        <w:t xml:space="preserve"> </w:t>
      </w:r>
      <w:r w:rsidR="00CE5556" w:rsidRPr="003358A3">
        <w:rPr>
          <w:rFonts w:ascii="Times New Roman" w:hAnsi="Times New Roman"/>
        </w:rPr>
        <w:t>No</w:t>
      </w:r>
      <w:r w:rsidR="0068541E">
        <w:rPr>
          <w:rFonts w:ascii="Times New Roman" w:hAnsi="Times New Roman"/>
        </w:rPr>
        <w:t> </w:t>
      </w:r>
      <w:r w:rsidR="00CE5556" w:rsidRPr="003358A3">
        <w:rPr>
          <w:rFonts w:ascii="Times New Roman" w:hAnsi="Times New Roman"/>
        </w:rPr>
        <w:t xml:space="preserve">question as to the understanding or motivation of the particular judge </w:t>
      </w:r>
      <w:r w:rsidR="00335780" w:rsidRPr="003358A3">
        <w:rPr>
          <w:rFonts w:ascii="Times New Roman" w:hAnsi="Times New Roman"/>
        </w:rPr>
        <w:t>arise</w:t>
      </w:r>
      <w:r w:rsidR="0015322E" w:rsidRPr="003358A3">
        <w:rPr>
          <w:rFonts w:ascii="Times New Roman" w:hAnsi="Times New Roman"/>
        </w:rPr>
        <w:t>s</w:t>
      </w:r>
      <w:r w:rsidR="00CE5556" w:rsidRPr="003358A3">
        <w:rPr>
          <w:rFonts w:ascii="Times New Roman" w:hAnsi="Times New Roman"/>
        </w:rPr>
        <w:t>.</w:t>
      </w:r>
    </w:p>
    <w:p w14:paraId="0540F66B" w14:textId="19869780" w:rsidR="00A41607" w:rsidRPr="003358A3" w:rsidRDefault="00031D9F"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A41607" w:rsidRPr="003358A3">
        <w:rPr>
          <w:rFonts w:ascii="Times New Roman" w:hAnsi="Times New Roman"/>
        </w:rPr>
        <w:t xml:space="preserve">The lack of disclosure in this case is </w:t>
      </w:r>
      <w:r w:rsidR="0020207B" w:rsidRPr="003358A3">
        <w:rPr>
          <w:rFonts w:ascii="Times New Roman" w:hAnsi="Times New Roman"/>
        </w:rPr>
        <w:t xml:space="preserve">particularly </w:t>
      </w:r>
      <w:r w:rsidR="00A41607" w:rsidRPr="003358A3">
        <w:rPr>
          <w:rFonts w:ascii="Times New Roman" w:hAnsi="Times New Roman"/>
        </w:rPr>
        <w:t>troubling.</w:t>
      </w:r>
      <w:r w:rsidR="007843F9" w:rsidRPr="003358A3">
        <w:rPr>
          <w:rFonts w:ascii="Times New Roman" w:hAnsi="Times New Roman"/>
        </w:rPr>
        <w:t xml:space="preserve"> </w:t>
      </w:r>
      <w:r w:rsidR="00A41607" w:rsidRPr="003358A3">
        <w:rPr>
          <w:rFonts w:ascii="Times New Roman" w:hAnsi="Times New Roman"/>
        </w:rPr>
        <w:t xml:space="preserve">It is difficult to comprehend how </w:t>
      </w:r>
      <w:r w:rsidR="00A41607" w:rsidRPr="003358A3" w:rsidDel="000968A0">
        <w:rPr>
          <w:rFonts w:ascii="Times New Roman" w:hAnsi="Times New Roman"/>
        </w:rPr>
        <w:t>the trial judge</w:t>
      </w:r>
      <w:r w:rsidR="00A41607" w:rsidRPr="003358A3">
        <w:rPr>
          <w:rFonts w:ascii="Times New Roman" w:hAnsi="Times New Roman"/>
        </w:rPr>
        <w:t xml:space="preserve"> could have failed to appreciate the need to </w:t>
      </w:r>
      <w:r w:rsidR="00A52973" w:rsidRPr="003358A3">
        <w:rPr>
          <w:rFonts w:ascii="Times New Roman" w:hAnsi="Times New Roman"/>
        </w:rPr>
        <w:t>disclose the communications</w:t>
      </w:r>
      <w:r w:rsidR="00994B59" w:rsidRPr="003358A3">
        <w:rPr>
          <w:rFonts w:ascii="Times New Roman" w:hAnsi="Times New Roman"/>
        </w:rPr>
        <w:t>,</w:t>
      </w:r>
      <w:r w:rsidR="00A52973" w:rsidRPr="003358A3">
        <w:rPr>
          <w:rFonts w:ascii="Times New Roman" w:hAnsi="Times New Roman"/>
        </w:rPr>
        <w:t xml:space="preserve"> </w:t>
      </w:r>
      <w:r w:rsidR="00A41607" w:rsidRPr="003358A3">
        <w:rPr>
          <w:rFonts w:ascii="Times New Roman" w:hAnsi="Times New Roman"/>
        </w:rPr>
        <w:t xml:space="preserve">particularly when he was dealing with the application to </w:t>
      </w:r>
      <w:r w:rsidR="00060E9A" w:rsidRPr="003358A3">
        <w:rPr>
          <w:rFonts w:ascii="Times New Roman" w:hAnsi="Times New Roman"/>
        </w:rPr>
        <w:t>recuse</w:t>
      </w:r>
      <w:r w:rsidR="00A41607" w:rsidRPr="003358A3">
        <w:rPr>
          <w:rFonts w:ascii="Times New Roman" w:hAnsi="Times New Roman"/>
        </w:rPr>
        <w:t xml:space="preserve"> himself on other grounds.</w:t>
      </w:r>
      <w:r w:rsidR="007843F9" w:rsidRPr="003358A3">
        <w:rPr>
          <w:rFonts w:ascii="Times New Roman" w:hAnsi="Times New Roman"/>
        </w:rPr>
        <w:t xml:space="preserve"> </w:t>
      </w:r>
      <w:r w:rsidR="00A41607" w:rsidRPr="003358A3">
        <w:rPr>
          <w:rFonts w:ascii="Times New Roman" w:hAnsi="Times New Roman"/>
        </w:rPr>
        <w:t xml:space="preserve">It may give the hypothetical observer reason to doubt the correctness of the claim by the wife's </w:t>
      </w:r>
      <w:r w:rsidR="00B44B97" w:rsidRPr="003358A3">
        <w:rPr>
          <w:rFonts w:ascii="Times New Roman" w:hAnsi="Times New Roman"/>
        </w:rPr>
        <w:t>barrister</w:t>
      </w:r>
      <w:r w:rsidR="00A41607" w:rsidRPr="003358A3">
        <w:rPr>
          <w:rFonts w:ascii="Times New Roman" w:hAnsi="Times New Roman"/>
        </w:rPr>
        <w:t xml:space="preserve"> that their communications did not concern "the substance" of the case, if the ambiguity inherent in that statement is not itself of sufficient concern.</w:t>
      </w:r>
    </w:p>
    <w:p w14:paraId="1C5FDFF5" w14:textId="48A0ED08" w:rsidR="00DE0458" w:rsidRPr="003358A3" w:rsidRDefault="00031D9F"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DE0458" w:rsidRPr="003358A3">
        <w:rPr>
          <w:rFonts w:ascii="Times New Roman" w:hAnsi="Times New Roman"/>
        </w:rPr>
        <w:t xml:space="preserve">The majority also reasoned that the second limb in </w:t>
      </w:r>
      <w:r w:rsidR="00DE0458" w:rsidRPr="003358A3">
        <w:rPr>
          <w:rFonts w:ascii="Times New Roman" w:hAnsi="Times New Roman"/>
          <w:i/>
          <w:iCs/>
        </w:rPr>
        <w:t xml:space="preserve">Ebner </w:t>
      </w:r>
      <w:r w:rsidR="00DE0458" w:rsidRPr="003358A3">
        <w:rPr>
          <w:rFonts w:ascii="Times New Roman" w:hAnsi="Times New Roman"/>
        </w:rPr>
        <w:t xml:space="preserve">was not made out by reference to what the fair-minded lay observer, </w:t>
      </w:r>
      <w:r w:rsidR="00C265C6" w:rsidRPr="003358A3">
        <w:rPr>
          <w:rFonts w:ascii="Times New Roman" w:hAnsi="Times New Roman"/>
        </w:rPr>
        <w:t xml:space="preserve">properly informed as to the judiciary and the </w:t>
      </w:r>
      <w:r w:rsidR="00173D92" w:rsidRPr="003358A3">
        <w:rPr>
          <w:rFonts w:ascii="Times New Roman" w:hAnsi="Times New Roman"/>
        </w:rPr>
        <w:t>B</w:t>
      </w:r>
      <w:r w:rsidR="00C265C6" w:rsidRPr="003358A3">
        <w:rPr>
          <w:rFonts w:ascii="Times New Roman" w:hAnsi="Times New Roman"/>
        </w:rPr>
        <w:t>ar, would think.</w:t>
      </w:r>
      <w:r w:rsidR="007843F9" w:rsidRPr="003358A3">
        <w:rPr>
          <w:rFonts w:ascii="Times New Roman" w:hAnsi="Times New Roman"/>
        </w:rPr>
        <w:t xml:space="preserve"> </w:t>
      </w:r>
      <w:r w:rsidR="00C265C6" w:rsidRPr="003358A3">
        <w:rPr>
          <w:rFonts w:ascii="Times New Roman" w:hAnsi="Times New Roman"/>
        </w:rPr>
        <w:t>The</w:t>
      </w:r>
      <w:r w:rsidR="00BB3179" w:rsidRPr="003358A3">
        <w:rPr>
          <w:rFonts w:ascii="Times New Roman" w:hAnsi="Times New Roman"/>
        </w:rPr>
        <w:t> </w:t>
      </w:r>
      <w:r w:rsidR="00C265C6" w:rsidRPr="003358A3">
        <w:rPr>
          <w:rFonts w:ascii="Times New Roman" w:hAnsi="Times New Roman"/>
        </w:rPr>
        <w:t xml:space="preserve">information included that barristers are professional members of an independent Bar who do not identify with the client; that judges are </w:t>
      </w:r>
      <w:r w:rsidR="00F148A8" w:rsidRPr="003358A3">
        <w:rPr>
          <w:rFonts w:ascii="Times New Roman" w:hAnsi="Times New Roman"/>
        </w:rPr>
        <w:t xml:space="preserve">usually </w:t>
      </w:r>
      <w:r w:rsidR="00C265C6" w:rsidRPr="003358A3">
        <w:rPr>
          <w:rFonts w:ascii="Times New Roman" w:hAnsi="Times New Roman"/>
        </w:rPr>
        <w:t xml:space="preserve">appointed from the senior ranks of the Bar; </w:t>
      </w:r>
      <w:r w:rsidR="00E54EFA" w:rsidRPr="003358A3">
        <w:rPr>
          <w:rFonts w:ascii="Times New Roman" w:hAnsi="Times New Roman"/>
        </w:rPr>
        <w:t xml:space="preserve">and </w:t>
      </w:r>
      <w:r w:rsidR="00C265C6" w:rsidRPr="003358A3">
        <w:rPr>
          <w:rFonts w:ascii="Times New Roman" w:hAnsi="Times New Roman"/>
        </w:rPr>
        <w:t>that it may be expected they will have personal or professional associations with many counsel appearing before them</w:t>
      </w:r>
      <w:r w:rsidR="00D225BE" w:rsidRPr="003358A3">
        <w:rPr>
          <w:rStyle w:val="FootnoteReference"/>
          <w:rFonts w:ascii="Times New Roman" w:hAnsi="Times New Roman"/>
          <w:sz w:val="24"/>
        </w:rPr>
        <w:footnoteReference w:id="19"/>
      </w:r>
      <w:r w:rsidR="00C265C6" w:rsidRPr="003358A3">
        <w:rPr>
          <w:rFonts w:ascii="Times New Roman" w:hAnsi="Times New Roman"/>
        </w:rPr>
        <w:t>.</w:t>
      </w:r>
      <w:r w:rsidR="007843F9" w:rsidRPr="003358A3">
        <w:rPr>
          <w:rFonts w:ascii="Times New Roman" w:hAnsi="Times New Roman"/>
        </w:rPr>
        <w:t xml:space="preserve"> </w:t>
      </w:r>
      <w:r w:rsidR="00C265C6" w:rsidRPr="003358A3">
        <w:rPr>
          <w:rFonts w:ascii="Times New Roman" w:hAnsi="Times New Roman"/>
        </w:rPr>
        <w:t>Informed by such matters, the majority reasoned, the hypothetical observer would be "able to tolerate" some degree of private communication between a judge and the legal representative of only one party, even if undisclosed.</w:t>
      </w:r>
      <w:r w:rsidR="007843F9" w:rsidRPr="003358A3">
        <w:rPr>
          <w:rFonts w:ascii="Times New Roman" w:hAnsi="Times New Roman"/>
        </w:rPr>
        <w:t xml:space="preserve"> </w:t>
      </w:r>
      <w:r w:rsidR="00D203FC" w:rsidRPr="003358A3">
        <w:rPr>
          <w:rFonts w:ascii="Times New Roman" w:hAnsi="Times New Roman"/>
        </w:rPr>
        <w:t>The majority considered t</w:t>
      </w:r>
      <w:r w:rsidR="00C265C6" w:rsidRPr="003358A3">
        <w:rPr>
          <w:rFonts w:ascii="Times New Roman" w:hAnsi="Times New Roman"/>
        </w:rPr>
        <w:t xml:space="preserve">hat </w:t>
      </w:r>
      <w:r w:rsidR="004D6A60" w:rsidRPr="003358A3">
        <w:rPr>
          <w:rFonts w:ascii="Times New Roman" w:hAnsi="Times New Roman"/>
        </w:rPr>
        <w:t>the hypothetical observer</w:t>
      </w:r>
      <w:r w:rsidR="00C265C6" w:rsidRPr="003358A3">
        <w:rPr>
          <w:rFonts w:ascii="Times New Roman" w:hAnsi="Times New Roman"/>
        </w:rPr>
        <w:t xml:space="preserve"> would accept in this case that the judge and the wife's barrister would adhere to professional restraint in what was discussed and would accept that a professional judge who has taken an oath of office would not discuss the case at hand.</w:t>
      </w:r>
    </w:p>
    <w:p w14:paraId="3177A35C" w14:textId="40D841EA" w:rsidR="009D3560" w:rsidRPr="003358A3" w:rsidRDefault="00031D9F"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9D3560" w:rsidRPr="003358A3">
        <w:rPr>
          <w:rFonts w:ascii="Times New Roman" w:hAnsi="Times New Roman"/>
        </w:rPr>
        <w:t>Once again, this reasoning is erroneous.</w:t>
      </w:r>
      <w:r w:rsidR="007843F9" w:rsidRPr="003358A3">
        <w:rPr>
          <w:rFonts w:ascii="Times New Roman" w:hAnsi="Times New Roman"/>
        </w:rPr>
        <w:t xml:space="preserve"> </w:t>
      </w:r>
      <w:r w:rsidR="009D3560" w:rsidRPr="003358A3">
        <w:rPr>
          <w:rFonts w:ascii="Times New Roman" w:hAnsi="Times New Roman"/>
        </w:rPr>
        <w:t>The alignment of the fair-minded lay observer with the judiciary and the legal profession is inconsistent with the apprehen</w:t>
      </w:r>
      <w:r w:rsidR="00151799" w:rsidRPr="003358A3">
        <w:rPr>
          <w:rFonts w:ascii="Times New Roman" w:hAnsi="Times New Roman"/>
        </w:rPr>
        <w:t>sion of</w:t>
      </w:r>
      <w:r w:rsidR="009D3560" w:rsidRPr="003358A3">
        <w:rPr>
          <w:rFonts w:ascii="Times New Roman" w:hAnsi="Times New Roman"/>
        </w:rPr>
        <w:t xml:space="preserve"> bias principle</w:t>
      </w:r>
      <w:r w:rsidR="0049069F" w:rsidRPr="003358A3">
        <w:rPr>
          <w:rFonts w:ascii="Times New Roman" w:hAnsi="Times New Roman"/>
        </w:rPr>
        <w:t xml:space="preserve"> and</w:t>
      </w:r>
      <w:r w:rsidR="009D3560" w:rsidRPr="003358A3">
        <w:rPr>
          <w:rFonts w:ascii="Times New Roman" w:hAnsi="Times New Roman"/>
        </w:rPr>
        <w:t xml:space="preserve"> its operation and purpose.</w:t>
      </w:r>
      <w:r w:rsidR="007843F9" w:rsidRPr="003358A3">
        <w:rPr>
          <w:rFonts w:ascii="Times New Roman" w:hAnsi="Times New Roman"/>
        </w:rPr>
        <w:t xml:space="preserve"> </w:t>
      </w:r>
      <w:r w:rsidR="009D3560" w:rsidRPr="003358A3">
        <w:rPr>
          <w:rFonts w:ascii="Times New Roman" w:hAnsi="Times New Roman"/>
        </w:rPr>
        <w:t>Th</w:t>
      </w:r>
      <w:r w:rsidR="002405E8" w:rsidRPr="003358A3">
        <w:rPr>
          <w:rFonts w:ascii="Times New Roman" w:hAnsi="Times New Roman"/>
        </w:rPr>
        <w:t>e</w:t>
      </w:r>
      <w:r w:rsidR="009D3560" w:rsidRPr="003358A3">
        <w:rPr>
          <w:rFonts w:ascii="Times New Roman" w:hAnsi="Times New Roman"/>
        </w:rPr>
        <w:t xml:space="preserve"> hypothetical observer is a standard by which the courts address what may appear to the public served by the courts to be a departure from standards of impartiality and independence which are essential to the maintenance of public confidence in the </w:t>
      </w:r>
      <w:r w:rsidR="00D63030" w:rsidRPr="003358A3">
        <w:rPr>
          <w:rFonts w:ascii="Times New Roman" w:hAnsi="Times New Roman"/>
        </w:rPr>
        <w:t>judicial system</w:t>
      </w:r>
      <w:r w:rsidR="0080155E" w:rsidRPr="003358A3">
        <w:rPr>
          <w:rStyle w:val="FootnoteReference"/>
          <w:rFonts w:ascii="Times New Roman" w:hAnsi="Times New Roman"/>
          <w:sz w:val="24"/>
        </w:rPr>
        <w:footnoteReference w:id="20"/>
      </w:r>
      <w:r w:rsidR="00D63030" w:rsidRPr="003358A3">
        <w:rPr>
          <w:rFonts w:ascii="Times New Roman" w:hAnsi="Times New Roman"/>
        </w:rPr>
        <w:t>.</w:t>
      </w:r>
      <w:r w:rsidR="007843F9" w:rsidRPr="003358A3">
        <w:rPr>
          <w:rFonts w:ascii="Times New Roman" w:hAnsi="Times New Roman"/>
        </w:rPr>
        <w:t xml:space="preserve"> </w:t>
      </w:r>
      <w:r w:rsidR="00D63030" w:rsidRPr="003358A3">
        <w:rPr>
          <w:rFonts w:ascii="Times New Roman" w:hAnsi="Times New Roman"/>
        </w:rPr>
        <w:t>The hypothetical observer is not conceived of as a lawyer but a member of the public served by the courts.</w:t>
      </w:r>
      <w:r w:rsidR="007843F9" w:rsidRPr="003358A3">
        <w:rPr>
          <w:rFonts w:ascii="Times New Roman" w:hAnsi="Times New Roman"/>
        </w:rPr>
        <w:t xml:space="preserve"> </w:t>
      </w:r>
      <w:r w:rsidR="00D63030" w:rsidRPr="003358A3">
        <w:rPr>
          <w:rFonts w:ascii="Times New Roman" w:hAnsi="Times New Roman"/>
        </w:rPr>
        <w:t xml:space="preserve">It would defy logic and render nugatory </w:t>
      </w:r>
      <w:r w:rsidR="00D63030" w:rsidRPr="003358A3">
        <w:rPr>
          <w:rFonts w:ascii="Times New Roman" w:hAnsi="Times New Roman"/>
        </w:rPr>
        <w:lastRenderedPageBreak/>
        <w:t>the principle to imbue the hypothetical observer with</w:t>
      </w:r>
      <w:r w:rsidR="00174225" w:rsidRPr="003358A3">
        <w:rPr>
          <w:rFonts w:ascii="Times New Roman" w:hAnsi="Times New Roman"/>
        </w:rPr>
        <w:t xml:space="preserve"> </w:t>
      </w:r>
      <w:r w:rsidR="00D63030" w:rsidRPr="003358A3">
        <w:rPr>
          <w:rFonts w:ascii="Times New Roman" w:hAnsi="Times New Roman"/>
        </w:rPr>
        <w:t>professional self</w:t>
      </w:r>
      <w:r w:rsidR="004933C6">
        <w:rPr>
          <w:rFonts w:ascii="Times New Roman" w:hAnsi="Times New Roman"/>
        </w:rPr>
        <w:noBreakHyphen/>
      </w:r>
      <w:r w:rsidR="00D63030" w:rsidRPr="003358A3">
        <w:rPr>
          <w:rFonts w:ascii="Times New Roman" w:hAnsi="Times New Roman"/>
        </w:rPr>
        <w:t>appreciation of this kind.</w:t>
      </w:r>
    </w:p>
    <w:p w14:paraId="5E22DD46" w14:textId="51FFCBF8" w:rsidR="00C06D83" w:rsidRPr="003358A3" w:rsidRDefault="00C06D83" w:rsidP="003358A3">
      <w:pPr>
        <w:pStyle w:val="FixListStyle"/>
        <w:spacing w:after="260" w:line="280" w:lineRule="exact"/>
        <w:ind w:right="0"/>
        <w:jc w:val="both"/>
        <w:rPr>
          <w:rFonts w:ascii="Times New Roman" w:hAnsi="Times New Roman"/>
        </w:rPr>
      </w:pPr>
      <w:r w:rsidRPr="003358A3">
        <w:rPr>
          <w:rFonts w:ascii="Times New Roman" w:hAnsi="Times New Roman"/>
        </w:rPr>
        <w:tab/>
        <w:t>It may be accepted that many judges and lawyers, barristers in particular, may have continuing professional and personal connections.</w:t>
      </w:r>
      <w:r w:rsidR="007843F9" w:rsidRPr="003358A3">
        <w:rPr>
          <w:rFonts w:ascii="Times New Roman" w:hAnsi="Times New Roman"/>
        </w:rPr>
        <w:t xml:space="preserve"> </w:t>
      </w:r>
      <w:r w:rsidRPr="003358A3">
        <w:rPr>
          <w:rFonts w:ascii="Times New Roman" w:hAnsi="Times New Roman"/>
        </w:rPr>
        <w:t>The means by which their contact may be resumed is by a judge making orders and publishing reasons, thereby bringing the litigation to an end.</w:t>
      </w:r>
      <w:r w:rsidR="007843F9" w:rsidRPr="003358A3">
        <w:rPr>
          <w:rFonts w:ascii="Times New Roman" w:hAnsi="Times New Roman"/>
        </w:rPr>
        <w:t xml:space="preserve"> </w:t>
      </w:r>
      <w:r w:rsidRPr="003358A3">
        <w:rPr>
          <w:rFonts w:ascii="Times New Roman" w:hAnsi="Times New Roman"/>
        </w:rPr>
        <w:t>It is obviously in everyone's interests, the</w:t>
      </w:r>
      <w:r w:rsidR="004933C6">
        <w:rPr>
          <w:rFonts w:ascii="Times New Roman" w:hAnsi="Times New Roman"/>
        </w:rPr>
        <w:t> </w:t>
      </w:r>
      <w:r w:rsidRPr="003358A3">
        <w:rPr>
          <w:rFonts w:ascii="Times New Roman" w:hAnsi="Times New Roman"/>
        </w:rPr>
        <w:t>litigants in particular, that this is done in a timely way.</w:t>
      </w:r>
    </w:p>
    <w:p w14:paraId="363CBF58" w14:textId="2FD54DFC" w:rsidR="00F7461B" w:rsidRPr="003358A3" w:rsidRDefault="00407B01"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1B7F6C" w:rsidRPr="003358A3">
        <w:rPr>
          <w:rFonts w:ascii="Times New Roman" w:hAnsi="Times New Roman"/>
        </w:rPr>
        <w:t xml:space="preserve">The wife sought </w:t>
      </w:r>
      <w:r w:rsidR="00592E37" w:rsidRPr="003358A3">
        <w:rPr>
          <w:rFonts w:ascii="Times New Roman" w:hAnsi="Times New Roman"/>
        </w:rPr>
        <w:t>an extension of time to file</w:t>
      </w:r>
      <w:r w:rsidR="001B7F6C" w:rsidRPr="003358A3">
        <w:rPr>
          <w:rFonts w:ascii="Times New Roman" w:hAnsi="Times New Roman"/>
        </w:rPr>
        <w:t xml:space="preserve"> </w:t>
      </w:r>
      <w:r w:rsidR="00592E37" w:rsidRPr="003358A3">
        <w:rPr>
          <w:rFonts w:ascii="Times New Roman" w:hAnsi="Times New Roman"/>
        </w:rPr>
        <w:t>a</w:t>
      </w:r>
      <w:r w:rsidR="0098218F" w:rsidRPr="003358A3">
        <w:rPr>
          <w:rFonts w:ascii="Times New Roman" w:hAnsi="Times New Roman"/>
        </w:rPr>
        <w:t xml:space="preserve"> notice of contention </w:t>
      </w:r>
      <w:r w:rsidR="00592E37" w:rsidRPr="003358A3">
        <w:rPr>
          <w:rFonts w:ascii="Times New Roman" w:hAnsi="Times New Roman"/>
        </w:rPr>
        <w:t>contending</w:t>
      </w:r>
      <w:r w:rsidR="00BB5908" w:rsidRPr="003358A3">
        <w:rPr>
          <w:rFonts w:ascii="Times New Roman" w:hAnsi="Times New Roman"/>
        </w:rPr>
        <w:t xml:space="preserve"> </w:t>
      </w:r>
      <w:r w:rsidR="001B7F6C" w:rsidRPr="003358A3">
        <w:rPr>
          <w:rFonts w:ascii="Times New Roman" w:hAnsi="Times New Roman"/>
        </w:rPr>
        <w:t xml:space="preserve">that the husband had waived </w:t>
      </w:r>
      <w:r w:rsidR="0046021E" w:rsidRPr="003358A3">
        <w:rPr>
          <w:rFonts w:ascii="Times New Roman" w:hAnsi="Times New Roman"/>
        </w:rPr>
        <w:t xml:space="preserve">his </w:t>
      </w:r>
      <w:r w:rsidR="001B4665" w:rsidRPr="003358A3">
        <w:rPr>
          <w:rFonts w:ascii="Times New Roman" w:hAnsi="Times New Roman"/>
        </w:rPr>
        <w:t xml:space="preserve">right of </w:t>
      </w:r>
      <w:r w:rsidR="0046021E" w:rsidRPr="003358A3">
        <w:rPr>
          <w:rFonts w:ascii="Times New Roman" w:hAnsi="Times New Roman"/>
        </w:rPr>
        <w:t>complaint of apprehended bias</w:t>
      </w:r>
      <w:r w:rsidR="00BB5908" w:rsidRPr="003358A3">
        <w:rPr>
          <w:rFonts w:ascii="Times New Roman" w:hAnsi="Times New Roman"/>
        </w:rPr>
        <w:t>.</w:t>
      </w:r>
      <w:r w:rsidR="007843F9" w:rsidRPr="003358A3">
        <w:rPr>
          <w:rFonts w:ascii="Times New Roman" w:hAnsi="Times New Roman"/>
        </w:rPr>
        <w:t xml:space="preserve"> </w:t>
      </w:r>
      <w:r w:rsidR="002E2391" w:rsidRPr="003358A3">
        <w:rPr>
          <w:rFonts w:ascii="Times New Roman" w:hAnsi="Times New Roman"/>
        </w:rPr>
        <w:t xml:space="preserve">The communications between </w:t>
      </w:r>
      <w:r w:rsidR="00D510E9" w:rsidRPr="003358A3">
        <w:rPr>
          <w:rFonts w:ascii="Times New Roman" w:hAnsi="Times New Roman"/>
        </w:rPr>
        <w:t>the trial judge</w:t>
      </w:r>
      <w:r w:rsidR="002E2391" w:rsidRPr="003358A3">
        <w:rPr>
          <w:rFonts w:ascii="Times New Roman" w:hAnsi="Times New Roman"/>
        </w:rPr>
        <w:t xml:space="preserve"> and the wife's barrister </w:t>
      </w:r>
      <w:r w:rsidR="00A318E4" w:rsidRPr="003358A3">
        <w:rPr>
          <w:rFonts w:ascii="Times New Roman" w:hAnsi="Times New Roman"/>
        </w:rPr>
        <w:t>should not have occurred</w:t>
      </w:r>
      <w:r w:rsidR="003D25F6" w:rsidRPr="003358A3">
        <w:rPr>
          <w:rFonts w:ascii="Times New Roman" w:hAnsi="Times New Roman"/>
        </w:rPr>
        <w:t xml:space="preserve"> and, in the absence of informed consent to all of the communications, the</w:t>
      </w:r>
      <w:r w:rsidR="006B67A1" w:rsidRPr="003358A3">
        <w:rPr>
          <w:rFonts w:ascii="Times New Roman" w:hAnsi="Times New Roman"/>
        </w:rPr>
        <w:t>re was no waiver.</w:t>
      </w:r>
      <w:r w:rsidR="007843F9" w:rsidRPr="003358A3">
        <w:rPr>
          <w:rFonts w:ascii="Times New Roman" w:hAnsi="Times New Roman"/>
        </w:rPr>
        <w:t xml:space="preserve"> </w:t>
      </w:r>
      <w:r w:rsidR="00C64FA3" w:rsidRPr="003358A3">
        <w:rPr>
          <w:rFonts w:ascii="Times New Roman" w:hAnsi="Times New Roman"/>
        </w:rPr>
        <w:t>The</w:t>
      </w:r>
      <w:r w:rsidR="00E371B0" w:rsidRPr="003358A3">
        <w:rPr>
          <w:rFonts w:ascii="Times New Roman" w:hAnsi="Times New Roman"/>
        </w:rPr>
        <w:t xml:space="preserve"> </w:t>
      </w:r>
      <w:r w:rsidR="00596C3D" w:rsidRPr="003358A3">
        <w:rPr>
          <w:rFonts w:ascii="Times New Roman" w:hAnsi="Times New Roman"/>
        </w:rPr>
        <w:t xml:space="preserve">application for an </w:t>
      </w:r>
      <w:r w:rsidR="00C64FA3" w:rsidRPr="003358A3">
        <w:rPr>
          <w:rFonts w:ascii="Times New Roman" w:hAnsi="Times New Roman"/>
        </w:rPr>
        <w:t>extension of time to file</w:t>
      </w:r>
      <w:r w:rsidR="006B67A1" w:rsidRPr="003358A3">
        <w:rPr>
          <w:rFonts w:ascii="Times New Roman" w:hAnsi="Times New Roman"/>
        </w:rPr>
        <w:t xml:space="preserve"> </w:t>
      </w:r>
      <w:r w:rsidR="00892477" w:rsidRPr="003358A3">
        <w:rPr>
          <w:rFonts w:ascii="Times New Roman" w:hAnsi="Times New Roman"/>
        </w:rPr>
        <w:t>the notice of contention should be refused.</w:t>
      </w:r>
      <w:r w:rsidR="007843F9" w:rsidRPr="003358A3">
        <w:rPr>
          <w:rFonts w:ascii="Times New Roman" w:hAnsi="Times New Roman"/>
        </w:rPr>
        <w:t xml:space="preserve"> </w:t>
      </w:r>
      <w:r w:rsidR="00972AD5" w:rsidRPr="003358A3">
        <w:rPr>
          <w:rFonts w:ascii="Times New Roman" w:hAnsi="Times New Roman"/>
        </w:rPr>
        <w:t>The</w:t>
      </w:r>
      <w:r w:rsidR="00AB25BA" w:rsidRPr="003358A3">
        <w:rPr>
          <w:rFonts w:ascii="Times New Roman" w:hAnsi="Times New Roman"/>
        </w:rPr>
        <w:t xml:space="preserve"> </w:t>
      </w:r>
      <w:r w:rsidR="00972AD5" w:rsidRPr="003358A3">
        <w:rPr>
          <w:rFonts w:ascii="Times New Roman" w:hAnsi="Times New Roman"/>
        </w:rPr>
        <w:t>appeal should be allowed</w:t>
      </w:r>
      <w:r w:rsidR="004F148B" w:rsidRPr="003358A3">
        <w:rPr>
          <w:rFonts w:ascii="Times New Roman" w:hAnsi="Times New Roman"/>
        </w:rPr>
        <w:t xml:space="preserve"> and the matter remitted for rehearing</w:t>
      </w:r>
      <w:r w:rsidR="00A74C03" w:rsidRPr="003358A3">
        <w:rPr>
          <w:rFonts w:ascii="Times New Roman" w:hAnsi="Times New Roman"/>
        </w:rPr>
        <w:t xml:space="preserve"> before a single judge of the Family Court of Western Australia</w:t>
      </w:r>
      <w:r w:rsidR="00972AD5" w:rsidRPr="003358A3">
        <w:rPr>
          <w:rFonts w:ascii="Times New Roman" w:hAnsi="Times New Roman"/>
        </w:rPr>
        <w:t>.</w:t>
      </w:r>
      <w:r w:rsidR="007843F9" w:rsidRPr="003358A3">
        <w:rPr>
          <w:rFonts w:ascii="Times New Roman" w:hAnsi="Times New Roman"/>
        </w:rPr>
        <w:t xml:space="preserve"> </w:t>
      </w:r>
    </w:p>
    <w:p w14:paraId="14DCEFB4" w14:textId="3A26B0DD" w:rsidR="00ED528C" w:rsidRPr="003358A3" w:rsidRDefault="00ED528C" w:rsidP="003358A3">
      <w:pPr>
        <w:pStyle w:val="FixListStyle"/>
        <w:spacing w:after="260" w:line="280" w:lineRule="exact"/>
        <w:ind w:right="0"/>
        <w:jc w:val="both"/>
        <w:rPr>
          <w:rFonts w:ascii="Times New Roman" w:hAnsi="Times New Roman"/>
        </w:rPr>
      </w:pPr>
      <w:r w:rsidRPr="003358A3">
        <w:rPr>
          <w:rFonts w:ascii="Times New Roman" w:hAnsi="Times New Roman"/>
        </w:rPr>
        <w:tab/>
        <w:t>What issues are to be determined on that rehearing depend</w:t>
      </w:r>
      <w:r w:rsidR="00F80089" w:rsidRPr="003358A3">
        <w:rPr>
          <w:rFonts w:ascii="Times New Roman" w:hAnsi="Times New Roman"/>
        </w:rPr>
        <w:t>s</w:t>
      </w:r>
      <w:r w:rsidRPr="003358A3">
        <w:rPr>
          <w:rFonts w:ascii="Times New Roman" w:hAnsi="Times New Roman"/>
        </w:rPr>
        <w:t xml:space="preserve"> upon the proper understanding and application of s</w:t>
      </w:r>
      <w:r w:rsidR="00615742" w:rsidRPr="003358A3">
        <w:rPr>
          <w:rFonts w:ascii="Times New Roman" w:hAnsi="Times New Roman"/>
        </w:rPr>
        <w:t>s</w:t>
      </w:r>
      <w:r w:rsidRPr="003358A3">
        <w:rPr>
          <w:rFonts w:ascii="Times New Roman" w:hAnsi="Times New Roman"/>
        </w:rPr>
        <w:t> 79 and 79A of the Act.</w:t>
      </w:r>
    </w:p>
    <w:p w14:paraId="47E3FDD4" w14:textId="05CFF65C" w:rsidR="00E80029" w:rsidRPr="003358A3" w:rsidRDefault="00E80029" w:rsidP="003358A3">
      <w:pPr>
        <w:pStyle w:val="HeadingL1"/>
        <w:spacing w:after="260" w:line="280" w:lineRule="exact"/>
        <w:ind w:right="0"/>
        <w:jc w:val="both"/>
        <w:rPr>
          <w:rFonts w:ascii="Times New Roman" w:hAnsi="Times New Roman"/>
        </w:rPr>
      </w:pPr>
      <w:r w:rsidRPr="003358A3">
        <w:rPr>
          <w:rFonts w:ascii="Times New Roman" w:hAnsi="Times New Roman"/>
        </w:rPr>
        <w:t>Section 79</w:t>
      </w:r>
    </w:p>
    <w:p w14:paraId="315B0E93" w14:textId="05208973" w:rsidR="001009F6" w:rsidRPr="003358A3" w:rsidRDefault="008065D2"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55509B" w:rsidRPr="003358A3">
        <w:rPr>
          <w:rFonts w:ascii="Times New Roman" w:hAnsi="Times New Roman"/>
        </w:rPr>
        <w:t xml:space="preserve">Section </w:t>
      </w:r>
      <w:r w:rsidR="008370A9" w:rsidRPr="003358A3">
        <w:rPr>
          <w:rFonts w:ascii="Times New Roman" w:hAnsi="Times New Roman"/>
        </w:rPr>
        <w:t xml:space="preserve">79 of the Act </w:t>
      </w:r>
      <w:r w:rsidR="0055509B" w:rsidRPr="003358A3">
        <w:rPr>
          <w:rFonts w:ascii="Times New Roman" w:hAnsi="Times New Roman"/>
        </w:rPr>
        <w:t xml:space="preserve">confers power on </w:t>
      </w:r>
      <w:r w:rsidR="006669D7" w:rsidRPr="003358A3">
        <w:rPr>
          <w:rFonts w:ascii="Times New Roman" w:hAnsi="Times New Roman"/>
        </w:rPr>
        <w:t>a court exercising jurisdiction in proceedings by virtue of the Act</w:t>
      </w:r>
      <w:r w:rsidR="006669D7" w:rsidRPr="003358A3">
        <w:rPr>
          <w:rStyle w:val="FootnoteReference"/>
          <w:rFonts w:ascii="Times New Roman" w:hAnsi="Times New Roman"/>
          <w:sz w:val="24"/>
        </w:rPr>
        <w:footnoteReference w:id="21"/>
      </w:r>
      <w:r w:rsidR="0055509B" w:rsidRPr="003358A3">
        <w:rPr>
          <w:rFonts w:ascii="Times New Roman" w:hAnsi="Times New Roman"/>
        </w:rPr>
        <w:t xml:space="preserve"> to make an order for the settlement of property.</w:t>
      </w:r>
      <w:r w:rsidR="007843F9" w:rsidRPr="003358A3">
        <w:rPr>
          <w:rFonts w:ascii="Times New Roman" w:hAnsi="Times New Roman"/>
        </w:rPr>
        <w:t xml:space="preserve"> </w:t>
      </w:r>
      <w:r w:rsidR="004B585E" w:rsidRPr="003358A3">
        <w:rPr>
          <w:rFonts w:ascii="Times New Roman" w:hAnsi="Times New Roman"/>
        </w:rPr>
        <w:t xml:space="preserve">When an order is made under s 79, subject to </w:t>
      </w:r>
      <w:r w:rsidR="00966EE0" w:rsidRPr="003358A3">
        <w:rPr>
          <w:rFonts w:ascii="Times New Roman" w:hAnsi="Times New Roman"/>
        </w:rPr>
        <w:t>the</w:t>
      </w:r>
      <w:r w:rsidR="004B585E" w:rsidRPr="003358A3">
        <w:rPr>
          <w:rFonts w:ascii="Times New Roman" w:hAnsi="Times New Roman"/>
        </w:rPr>
        <w:t xml:space="preserve"> limited jurisdiction to vary it or set it aside </w:t>
      </w:r>
      <w:r w:rsidR="00966EE0" w:rsidRPr="003358A3">
        <w:rPr>
          <w:rFonts w:ascii="Times New Roman" w:hAnsi="Times New Roman"/>
        </w:rPr>
        <w:t xml:space="preserve">given by </w:t>
      </w:r>
      <w:r w:rsidR="004B585E" w:rsidRPr="003358A3">
        <w:rPr>
          <w:rFonts w:ascii="Times New Roman" w:hAnsi="Times New Roman"/>
        </w:rPr>
        <w:t>s 79A of the Act</w:t>
      </w:r>
      <w:r w:rsidR="003172A9" w:rsidRPr="003358A3">
        <w:rPr>
          <w:rFonts w:ascii="Times New Roman" w:hAnsi="Times New Roman"/>
        </w:rPr>
        <w:t xml:space="preserve">, "the power of the </w:t>
      </w:r>
      <w:r w:rsidR="00E51BC0" w:rsidRPr="003358A3">
        <w:rPr>
          <w:rFonts w:ascii="Times New Roman" w:hAnsi="Times New Roman"/>
        </w:rPr>
        <w:t xml:space="preserve">... </w:t>
      </w:r>
      <w:r w:rsidR="003172A9" w:rsidRPr="003358A3">
        <w:rPr>
          <w:rFonts w:ascii="Times New Roman" w:hAnsi="Times New Roman"/>
        </w:rPr>
        <w:t xml:space="preserve">Court to make an order under s 79 is treated as having been exercised and </w:t>
      </w:r>
      <w:r w:rsidR="00265335" w:rsidRPr="003358A3">
        <w:rPr>
          <w:rFonts w:ascii="Times New Roman" w:hAnsi="Times New Roman"/>
        </w:rPr>
        <w:t>as exhausted</w:t>
      </w:r>
      <w:r w:rsidR="005B6CA4" w:rsidRPr="003358A3">
        <w:rPr>
          <w:rFonts w:ascii="Times New Roman" w:hAnsi="Times New Roman"/>
        </w:rPr>
        <w:t>"</w:t>
      </w:r>
      <w:r w:rsidR="00265335" w:rsidRPr="003358A3">
        <w:rPr>
          <w:rStyle w:val="FootnoteReference"/>
          <w:rFonts w:ascii="Times New Roman" w:hAnsi="Times New Roman"/>
          <w:sz w:val="24"/>
        </w:rPr>
        <w:footnoteReference w:id="22"/>
      </w:r>
      <w:r w:rsidR="00265335" w:rsidRPr="003358A3">
        <w:rPr>
          <w:rFonts w:ascii="Times New Roman" w:hAnsi="Times New Roman"/>
        </w:rPr>
        <w:t>.</w:t>
      </w:r>
      <w:r w:rsidR="007843F9" w:rsidRPr="003358A3">
        <w:rPr>
          <w:rFonts w:ascii="Times New Roman" w:hAnsi="Times New Roman"/>
        </w:rPr>
        <w:t xml:space="preserve"> </w:t>
      </w:r>
    </w:p>
    <w:p w14:paraId="7475D75B" w14:textId="6A72BAEB" w:rsidR="005E2013" w:rsidRPr="003358A3" w:rsidRDefault="001009F6"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1965A0" w:rsidRPr="003358A3">
        <w:rPr>
          <w:rFonts w:ascii="Times New Roman" w:hAnsi="Times New Roman"/>
        </w:rPr>
        <w:t xml:space="preserve">Crisford J </w:t>
      </w:r>
      <w:r w:rsidR="00D048F4" w:rsidRPr="003358A3">
        <w:rPr>
          <w:rFonts w:ascii="Times New Roman" w:hAnsi="Times New Roman"/>
        </w:rPr>
        <w:t>set out her Honour's findings of the assets and liabilities of the parties to the marriage</w:t>
      </w:r>
      <w:r w:rsidR="008B2110" w:rsidRPr="003358A3">
        <w:rPr>
          <w:rFonts w:ascii="Times New Roman" w:hAnsi="Times New Roman"/>
        </w:rPr>
        <w:t xml:space="preserve"> </w:t>
      </w:r>
      <w:r w:rsidR="00D048F4" w:rsidRPr="003358A3">
        <w:rPr>
          <w:rFonts w:ascii="Times New Roman" w:hAnsi="Times New Roman"/>
        </w:rPr>
        <w:t>and</w:t>
      </w:r>
      <w:r w:rsidR="00BF2594" w:rsidRPr="003358A3">
        <w:rPr>
          <w:rFonts w:ascii="Times New Roman" w:hAnsi="Times New Roman"/>
        </w:rPr>
        <w:t xml:space="preserve"> the 2011 Property Orders dealt with all of that property.</w:t>
      </w:r>
      <w:r w:rsidR="007843F9" w:rsidRPr="003358A3">
        <w:rPr>
          <w:rFonts w:ascii="Times New Roman" w:hAnsi="Times New Roman"/>
        </w:rPr>
        <w:t xml:space="preserve"> </w:t>
      </w:r>
      <w:r w:rsidRPr="003358A3">
        <w:rPr>
          <w:rFonts w:ascii="Times New Roman" w:hAnsi="Times New Roman"/>
        </w:rPr>
        <w:t>The</w:t>
      </w:r>
      <w:r w:rsidR="00E371B0" w:rsidRPr="003358A3">
        <w:rPr>
          <w:rFonts w:ascii="Times New Roman" w:hAnsi="Times New Roman"/>
        </w:rPr>
        <w:t xml:space="preserve"> </w:t>
      </w:r>
      <w:r w:rsidRPr="003358A3">
        <w:rPr>
          <w:rFonts w:ascii="Times New Roman" w:hAnsi="Times New Roman"/>
        </w:rPr>
        <w:t>s 79 power had been exercised and was exhausted.</w:t>
      </w:r>
      <w:r w:rsidR="007843F9" w:rsidRPr="003358A3">
        <w:rPr>
          <w:rFonts w:ascii="Times New Roman" w:hAnsi="Times New Roman"/>
        </w:rPr>
        <w:t xml:space="preserve"> </w:t>
      </w:r>
      <w:r w:rsidR="008F1F49" w:rsidRPr="003358A3">
        <w:rPr>
          <w:rFonts w:ascii="Times New Roman" w:hAnsi="Times New Roman"/>
        </w:rPr>
        <w:t xml:space="preserve">A Full Court of the </w:t>
      </w:r>
      <w:r w:rsidR="004A6844" w:rsidRPr="003358A3">
        <w:rPr>
          <w:rFonts w:ascii="Times New Roman" w:hAnsi="Times New Roman"/>
        </w:rPr>
        <w:t xml:space="preserve">Family </w:t>
      </w:r>
      <w:r w:rsidR="008F1F49" w:rsidRPr="003358A3">
        <w:rPr>
          <w:rFonts w:ascii="Times New Roman" w:hAnsi="Times New Roman"/>
        </w:rPr>
        <w:t xml:space="preserve">Court set </w:t>
      </w:r>
      <w:r w:rsidR="003E221B" w:rsidRPr="003358A3">
        <w:rPr>
          <w:rFonts w:ascii="Times New Roman" w:hAnsi="Times New Roman"/>
        </w:rPr>
        <w:t xml:space="preserve">aside the </w:t>
      </w:r>
      <w:r w:rsidR="00E547AA" w:rsidRPr="003358A3">
        <w:rPr>
          <w:rFonts w:ascii="Times New Roman" w:hAnsi="Times New Roman"/>
        </w:rPr>
        <w:t>E</w:t>
      </w:r>
      <w:r w:rsidR="003E221B" w:rsidRPr="003358A3">
        <w:rPr>
          <w:rFonts w:ascii="Times New Roman" w:hAnsi="Times New Roman"/>
        </w:rPr>
        <w:t xml:space="preserve">arly </w:t>
      </w:r>
      <w:r w:rsidR="00E547AA" w:rsidRPr="003358A3">
        <w:rPr>
          <w:rFonts w:ascii="Times New Roman" w:hAnsi="Times New Roman"/>
        </w:rPr>
        <w:t>V</w:t>
      </w:r>
      <w:r w:rsidR="003E221B" w:rsidRPr="003358A3">
        <w:rPr>
          <w:rFonts w:ascii="Times New Roman" w:hAnsi="Times New Roman"/>
        </w:rPr>
        <w:t xml:space="preserve">esting </w:t>
      </w:r>
      <w:r w:rsidR="00E547AA" w:rsidRPr="003358A3">
        <w:rPr>
          <w:rFonts w:ascii="Times New Roman" w:hAnsi="Times New Roman"/>
        </w:rPr>
        <w:t>O</w:t>
      </w:r>
      <w:r w:rsidR="003E221B" w:rsidRPr="003358A3">
        <w:rPr>
          <w:rFonts w:ascii="Times New Roman" w:hAnsi="Times New Roman"/>
        </w:rPr>
        <w:t>rders</w:t>
      </w:r>
      <w:r w:rsidR="00921F77" w:rsidRPr="003358A3">
        <w:rPr>
          <w:rFonts w:ascii="Times New Roman" w:hAnsi="Times New Roman"/>
        </w:rPr>
        <w:t xml:space="preserve">, </w:t>
      </w:r>
      <w:r w:rsidR="00171F4C" w:rsidRPr="003358A3">
        <w:rPr>
          <w:rFonts w:ascii="Times New Roman" w:hAnsi="Times New Roman"/>
        </w:rPr>
        <w:t xml:space="preserve">which, as noted, were </w:t>
      </w:r>
      <w:r w:rsidR="00921F77" w:rsidRPr="003358A3">
        <w:rPr>
          <w:rFonts w:ascii="Times New Roman" w:hAnsi="Times New Roman"/>
        </w:rPr>
        <w:t>par</w:t>
      </w:r>
      <w:r w:rsidR="00A86F80" w:rsidRPr="003358A3">
        <w:rPr>
          <w:rFonts w:ascii="Times New Roman" w:hAnsi="Times New Roman"/>
        </w:rPr>
        <w:t>a</w:t>
      </w:r>
      <w:r w:rsidR="00921F77" w:rsidRPr="003358A3">
        <w:rPr>
          <w:rFonts w:ascii="Times New Roman" w:hAnsi="Times New Roman"/>
        </w:rPr>
        <w:t>s 2 to 4 of the 2011 Property Orders</w:t>
      </w:r>
      <w:r w:rsidR="00263882" w:rsidRPr="003358A3">
        <w:rPr>
          <w:rFonts w:ascii="Times New Roman" w:hAnsi="Times New Roman"/>
        </w:rPr>
        <w:t>.</w:t>
      </w:r>
      <w:r w:rsidR="007843F9" w:rsidRPr="003358A3">
        <w:rPr>
          <w:rFonts w:ascii="Times New Roman" w:hAnsi="Times New Roman"/>
        </w:rPr>
        <w:t xml:space="preserve"> </w:t>
      </w:r>
      <w:r w:rsidR="000B4541" w:rsidRPr="003358A3">
        <w:rPr>
          <w:rFonts w:ascii="Times New Roman" w:hAnsi="Times New Roman"/>
        </w:rPr>
        <w:t>It is important to understand what that Full Court did and did not do.</w:t>
      </w:r>
      <w:r w:rsidR="007843F9" w:rsidRPr="003358A3">
        <w:rPr>
          <w:rFonts w:ascii="Times New Roman" w:hAnsi="Times New Roman"/>
        </w:rPr>
        <w:t xml:space="preserve"> </w:t>
      </w:r>
      <w:r w:rsidR="007739A9" w:rsidRPr="003358A3">
        <w:rPr>
          <w:rFonts w:ascii="Times New Roman" w:hAnsi="Times New Roman"/>
        </w:rPr>
        <w:t xml:space="preserve">When it set </w:t>
      </w:r>
      <w:r w:rsidR="000B4541" w:rsidRPr="003358A3">
        <w:rPr>
          <w:rFonts w:ascii="Times New Roman" w:hAnsi="Times New Roman"/>
        </w:rPr>
        <w:t xml:space="preserve">aside the </w:t>
      </w:r>
      <w:r w:rsidR="00DE4371" w:rsidRPr="003358A3">
        <w:rPr>
          <w:rFonts w:ascii="Times New Roman" w:hAnsi="Times New Roman"/>
        </w:rPr>
        <w:t>E</w:t>
      </w:r>
      <w:r w:rsidR="000B4541" w:rsidRPr="003358A3">
        <w:rPr>
          <w:rFonts w:ascii="Times New Roman" w:hAnsi="Times New Roman"/>
        </w:rPr>
        <w:t xml:space="preserve">arly </w:t>
      </w:r>
      <w:r w:rsidR="00DE4371" w:rsidRPr="003358A3">
        <w:rPr>
          <w:rFonts w:ascii="Times New Roman" w:hAnsi="Times New Roman"/>
        </w:rPr>
        <w:t>V</w:t>
      </w:r>
      <w:r w:rsidR="000B4541" w:rsidRPr="003358A3">
        <w:rPr>
          <w:rFonts w:ascii="Times New Roman" w:hAnsi="Times New Roman"/>
        </w:rPr>
        <w:t xml:space="preserve">esting </w:t>
      </w:r>
      <w:r w:rsidR="00DE4371" w:rsidRPr="003358A3">
        <w:rPr>
          <w:rFonts w:ascii="Times New Roman" w:hAnsi="Times New Roman"/>
        </w:rPr>
        <w:t>O</w:t>
      </w:r>
      <w:r w:rsidR="000B4541" w:rsidRPr="003358A3">
        <w:rPr>
          <w:rFonts w:ascii="Times New Roman" w:hAnsi="Times New Roman"/>
        </w:rPr>
        <w:t>rders</w:t>
      </w:r>
      <w:r w:rsidR="007739A9" w:rsidRPr="003358A3">
        <w:rPr>
          <w:rFonts w:ascii="Times New Roman" w:hAnsi="Times New Roman"/>
        </w:rPr>
        <w:t>, t</w:t>
      </w:r>
      <w:r w:rsidR="000B4541" w:rsidRPr="003358A3">
        <w:rPr>
          <w:rFonts w:ascii="Times New Roman" w:hAnsi="Times New Roman"/>
        </w:rPr>
        <w:t xml:space="preserve">he Full Court did </w:t>
      </w:r>
      <w:r w:rsidR="006E2CDE" w:rsidRPr="003358A3">
        <w:rPr>
          <w:rFonts w:ascii="Times New Roman" w:hAnsi="Times New Roman"/>
        </w:rPr>
        <w:t xml:space="preserve">not deal with </w:t>
      </w:r>
      <w:r w:rsidR="000B4541" w:rsidRPr="003358A3">
        <w:rPr>
          <w:rFonts w:ascii="Times New Roman" w:hAnsi="Times New Roman"/>
        </w:rPr>
        <w:t xml:space="preserve">the re-exercise of the s 79 power in relation to </w:t>
      </w:r>
      <w:r w:rsidR="00464EF4" w:rsidRPr="003358A3">
        <w:rPr>
          <w:rFonts w:ascii="Times New Roman" w:hAnsi="Times New Roman"/>
        </w:rPr>
        <w:t xml:space="preserve">the </w:t>
      </w:r>
      <w:r w:rsidR="00DE4371" w:rsidRPr="003358A3">
        <w:rPr>
          <w:rFonts w:ascii="Times New Roman" w:hAnsi="Times New Roman"/>
        </w:rPr>
        <w:t>E</w:t>
      </w:r>
      <w:r w:rsidR="000B4541" w:rsidRPr="003358A3">
        <w:rPr>
          <w:rFonts w:ascii="Times New Roman" w:hAnsi="Times New Roman"/>
        </w:rPr>
        <w:t xml:space="preserve">arly </w:t>
      </w:r>
      <w:r w:rsidR="00DE4371" w:rsidRPr="003358A3">
        <w:rPr>
          <w:rFonts w:ascii="Times New Roman" w:hAnsi="Times New Roman"/>
        </w:rPr>
        <w:t>V</w:t>
      </w:r>
      <w:r w:rsidR="000B4541" w:rsidRPr="003358A3">
        <w:rPr>
          <w:rFonts w:ascii="Times New Roman" w:hAnsi="Times New Roman"/>
        </w:rPr>
        <w:t xml:space="preserve">esting </w:t>
      </w:r>
      <w:r w:rsidR="00DE4371" w:rsidRPr="003358A3">
        <w:rPr>
          <w:rFonts w:ascii="Times New Roman" w:hAnsi="Times New Roman"/>
        </w:rPr>
        <w:t>O</w:t>
      </w:r>
      <w:r w:rsidR="000B4541" w:rsidRPr="003358A3">
        <w:rPr>
          <w:rFonts w:ascii="Times New Roman" w:hAnsi="Times New Roman"/>
        </w:rPr>
        <w:t xml:space="preserve">rders </w:t>
      </w:r>
      <w:r w:rsidR="005F6950" w:rsidRPr="003358A3">
        <w:rPr>
          <w:rFonts w:ascii="Times New Roman" w:hAnsi="Times New Roman"/>
        </w:rPr>
        <w:t xml:space="preserve">or </w:t>
      </w:r>
      <w:r w:rsidR="006E2CDE" w:rsidRPr="003358A3">
        <w:rPr>
          <w:rFonts w:ascii="Times New Roman" w:hAnsi="Times New Roman"/>
        </w:rPr>
        <w:lastRenderedPageBreak/>
        <w:t xml:space="preserve">remit </w:t>
      </w:r>
      <w:r w:rsidR="00FF4E90" w:rsidRPr="003358A3">
        <w:rPr>
          <w:rFonts w:ascii="Times New Roman" w:hAnsi="Times New Roman"/>
        </w:rPr>
        <w:t>that aspect</w:t>
      </w:r>
      <w:r w:rsidR="006E2CDE" w:rsidRPr="003358A3">
        <w:rPr>
          <w:rFonts w:ascii="Times New Roman" w:hAnsi="Times New Roman"/>
        </w:rPr>
        <w:t xml:space="preserve"> </w:t>
      </w:r>
      <w:r w:rsidR="005F6950" w:rsidRPr="003358A3">
        <w:rPr>
          <w:rFonts w:ascii="Times New Roman" w:hAnsi="Times New Roman"/>
        </w:rPr>
        <w:t>for further hearing.</w:t>
      </w:r>
      <w:r w:rsidR="007843F9" w:rsidRPr="003358A3">
        <w:rPr>
          <w:rFonts w:ascii="Times New Roman" w:hAnsi="Times New Roman"/>
        </w:rPr>
        <w:t xml:space="preserve"> </w:t>
      </w:r>
      <w:r w:rsidR="005F6950" w:rsidRPr="003358A3">
        <w:rPr>
          <w:rFonts w:ascii="Times New Roman" w:hAnsi="Times New Roman"/>
        </w:rPr>
        <w:t xml:space="preserve">But nor did the Full Court </w:t>
      </w:r>
      <w:r w:rsidRPr="003358A3">
        <w:rPr>
          <w:rFonts w:ascii="Times New Roman" w:hAnsi="Times New Roman"/>
        </w:rPr>
        <w:t xml:space="preserve">alter any other aspect of the </w:t>
      </w:r>
      <w:r w:rsidR="00FF4E90" w:rsidRPr="003358A3">
        <w:rPr>
          <w:rFonts w:ascii="Times New Roman" w:hAnsi="Times New Roman"/>
        </w:rPr>
        <w:t>2011 Property Orders.</w:t>
      </w:r>
    </w:p>
    <w:p w14:paraId="17ABAB50" w14:textId="1EE08274" w:rsidR="00257BBA" w:rsidRPr="003358A3" w:rsidRDefault="005E2013"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F16490" w:rsidRPr="003358A3">
        <w:rPr>
          <w:rFonts w:ascii="Times New Roman" w:hAnsi="Times New Roman"/>
        </w:rPr>
        <w:t xml:space="preserve">Given that there is to be a retrial, </w:t>
      </w:r>
      <w:r w:rsidRPr="003358A3">
        <w:rPr>
          <w:rFonts w:ascii="Times New Roman" w:hAnsi="Times New Roman"/>
        </w:rPr>
        <w:t>tha</w:t>
      </w:r>
      <w:r w:rsidR="001651C6" w:rsidRPr="003358A3">
        <w:rPr>
          <w:rFonts w:ascii="Times New Roman" w:hAnsi="Times New Roman"/>
        </w:rPr>
        <w:t xml:space="preserve">t remains </w:t>
      </w:r>
      <w:r w:rsidRPr="003358A3">
        <w:rPr>
          <w:rFonts w:ascii="Times New Roman" w:hAnsi="Times New Roman"/>
        </w:rPr>
        <w:t>the position</w:t>
      </w:r>
      <w:r w:rsidR="00F16490" w:rsidRPr="003358A3">
        <w:rPr>
          <w:rFonts w:ascii="Times New Roman" w:hAnsi="Times New Roman"/>
        </w:rPr>
        <w:t>.</w:t>
      </w:r>
      <w:r w:rsidR="007843F9" w:rsidRPr="003358A3">
        <w:rPr>
          <w:rFonts w:ascii="Times New Roman" w:hAnsi="Times New Roman"/>
        </w:rPr>
        <w:t xml:space="preserve"> </w:t>
      </w:r>
      <w:r w:rsidR="00A62C81" w:rsidRPr="003358A3">
        <w:rPr>
          <w:rFonts w:ascii="Times New Roman" w:hAnsi="Times New Roman"/>
        </w:rPr>
        <w:t xml:space="preserve">The 2011 Property Orders, without the </w:t>
      </w:r>
      <w:r w:rsidR="00DE4371" w:rsidRPr="003358A3">
        <w:rPr>
          <w:rFonts w:ascii="Times New Roman" w:hAnsi="Times New Roman"/>
        </w:rPr>
        <w:t>E</w:t>
      </w:r>
      <w:r w:rsidR="00A62C81" w:rsidRPr="003358A3">
        <w:rPr>
          <w:rFonts w:ascii="Times New Roman" w:hAnsi="Times New Roman"/>
        </w:rPr>
        <w:t xml:space="preserve">arly </w:t>
      </w:r>
      <w:r w:rsidR="00DE4371" w:rsidRPr="003358A3">
        <w:rPr>
          <w:rFonts w:ascii="Times New Roman" w:hAnsi="Times New Roman"/>
        </w:rPr>
        <w:t>V</w:t>
      </w:r>
      <w:r w:rsidR="00A62C81" w:rsidRPr="003358A3">
        <w:rPr>
          <w:rFonts w:ascii="Times New Roman" w:hAnsi="Times New Roman"/>
        </w:rPr>
        <w:t xml:space="preserve">esting </w:t>
      </w:r>
      <w:r w:rsidR="00DE4371" w:rsidRPr="003358A3">
        <w:rPr>
          <w:rFonts w:ascii="Times New Roman" w:hAnsi="Times New Roman"/>
        </w:rPr>
        <w:t>O</w:t>
      </w:r>
      <w:r w:rsidR="00A62C81" w:rsidRPr="003358A3">
        <w:rPr>
          <w:rFonts w:ascii="Times New Roman" w:hAnsi="Times New Roman"/>
        </w:rPr>
        <w:t>rders, have not been set aside.</w:t>
      </w:r>
      <w:r w:rsidR="007843F9" w:rsidRPr="003358A3">
        <w:rPr>
          <w:rFonts w:ascii="Times New Roman" w:hAnsi="Times New Roman"/>
        </w:rPr>
        <w:t xml:space="preserve"> </w:t>
      </w:r>
      <w:r w:rsidR="00E14B45" w:rsidRPr="003358A3">
        <w:rPr>
          <w:rFonts w:ascii="Times New Roman" w:hAnsi="Times New Roman"/>
        </w:rPr>
        <w:t>Contrary to the view reached by the Full Court</w:t>
      </w:r>
      <w:r w:rsidR="002C0639" w:rsidRPr="003358A3">
        <w:rPr>
          <w:rFonts w:ascii="Times New Roman" w:hAnsi="Times New Roman"/>
        </w:rPr>
        <w:t xml:space="preserve"> that set aside the Early Vesting Orders</w:t>
      </w:r>
      <w:r w:rsidR="00E14B45" w:rsidRPr="003358A3">
        <w:rPr>
          <w:rFonts w:ascii="Times New Roman" w:hAnsi="Times New Roman"/>
        </w:rPr>
        <w:t>, t</w:t>
      </w:r>
      <w:r w:rsidR="008C3E73" w:rsidRPr="003358A3">
        <w:rPr>
          <w:rFonts w:ascii="Times New Roman" w:hAnsi="Times New Roman"/>
        </w:rPr>
        <w:t>he power under s 79 of the Act to deal with th</w:t>
      </w:r>
      <w:r w:rsidR="002244B2" w:rsidRPr="003358A3">
        <w:rPr>
          <w:rFonts w:ascii="Times New Roman" w:hAnsi="Times New Roman"/>
        </w:rPr>
        <w:t xml:space="preserve">e </w:t>
      </w:r>
      <w:r w:rsidR="008729A8" w:rsidRPr="003358A3">
        <w:rPr>
          <w:rFonts w:ascii="Times New Roman" w:hAnsi="Times New Roman"/>
        </w:rPr>
        <w:t xml:space="preserve">property the subject of the </w:t>
      </w:r>
      <w:r w:rsidR="00DE4371" w:rsidRPr="003358A3">
        <w:rPr>
          <w:rFonts w:ascii="Times New Roman" w:hAnsi="Times New Roman"/>
        </w:rPr>
        <w:t>E</w:t>
      </w:r>
      <w:r w:rsidR="002244B2" w:rsidRPr="003358A3">
        <w:rPr>
          <w:rFonts w:ascii="Times New Roman" w:hAnsi="Times New Roman"/>
        </w:rPr>
        <w:t xml:space="preserve">arly </w:t>
      </w:r>
      <w:r w:rsidR="00DE4371" w:rsidRPr="003358A3">
        <w:rPr>
          <w:rFonts w:ascii="Times New Roman" w:hAnsi="Times New Roman"/>
        </w:rPr>
        <w:t>V</w:t>
      </w:r>
      <w:r w:rsidR="002244B2" w:rsidRPr="003358A3">
        <w:rPr>
          <w:rFonts w:ascii="Times New Roman" w:hAnsi="Times New Roman"/>
        </w:rPr>
        <w:t xml:space="preserve">esting </w:t>
      </w:r>
      <w:r w:rsidR="00DE4371" w:rsidRPr="003358A3">
        <w:rPr>
          <w:rFonts w:ascii="Times New Roman" w:hAnsi="Times New Roman"/>
        </w:rPr>
        <w:t>O</w:t>
      </w:r>
      <w:r w:rsidR="002244B2" w:rsidRPr="003358A3">
        <w:rPr>
          <w:rFonts w:ascii="Times New Roman" w:hAnsi="Times New Roman"/>
        </w:rPr>
        <w:t>rders is not spent.</w:t>
      </w:r>
      <w:r w:rsidR="007843F9" w:rsidRPr="003358A3">
        <w:rPr>
          <w:rFonts w:ascii="Times New Roman" w:hAnsi="Times New Roman"/>
        </w:rPr>
        <w:t xml:space="preserve"> </w:t>
      </w:r>
      <w:r w:rsidR="002E338A" w:rsidRPr="003358A3">
        <w:rPr>
          <w:rFonts w:ascii="Times New Roman" w:hAnsi="Times New Roman"/>
        </w:rPr>
        <w:t>The</w:t>
      </w:r>
      <w:r w:rsidR="00AB25BA" w:rsidRPr="003358A3">
        <w:rPr>
          <w:rFonts w:ascii="Times New Roman" w:hAnsi="Times New Roman"/>
        </w:rPr>
        <w:t xml:space="preserve"> </w:t>
      </w:r>
      <w:r w:rsidR="00B25A90" w:rsidRPr="003358A3">
        <w:rPr>
          <w:rFonts w:ascii="Times New Roman" w:hAnsi="Times New Roman"/>
        </w:rPr>
        <w:t xml:space="preserve">Family </w:t>
      </w:r>
      <w:r w:rsidR="002E338A" w:rsidRPr="003358A3">
        <w:rPr>
          <w:rFonts w:ascii="Times New Roman" w:hAnsi="Times New Roman"/>
        </w:rPr>
        <w:t xml:space="preserve">Court </w:t>
      </w:r>
      <w:r w:rsidR="00EB4AE4" w:rsidRPr="003358A3">
        <w:rPr>
          <w:rFonts w:ascii="Times New Roman" w:hAnsi="Times New Roman"/>
        </w:rPr>
        <w:t xml:space="preserve">of Western Australia </w:t>
      </w:r>
      <w:r w:rsidR="002E338A" w:rsidRPr="003358A3">
        <w:rPr>
          <w:rFonts w:ascii="Times New Roman" w:hAnsi="Times New Roman"/>
        </w:rPr>
        <w:t xml:space="preserve">retains the power </w:t>
      </w:r>
      <w:r w:rsidR="00800C47" w:rsidRPr="003358A3">
        <w:rPr>
          <w:rFonts w:ascii="Times New Roman" w:hAnsi="Times New Roman"/>
        </w:rPr>
        <w:t xml:space="preserve">under s 79 </w:t>
      </w:r>
      <w:r w:rsidR="002E338A" w:rsidRPr="003358A3">
        <w:rPr>
          <w:rFonts w:ascii="Times New Roman" w:hAnsi="Times New Roman"/>
        </w:rPr>
        <w:t xml:space="preserve">to make </w:t>
      </w:r>
      <w:r w:rsidR="00F9615E" w:rsidRPr="003358A3">
        <w:rPr>
          <w:rFonts w:ascii="Times New Roman" w:hAnsi="Times New Roman"/>
        </w:rPr>
        <w:t xml:space="preserve">orders that, in all the circumstances, it is satisfied </w:t>
      </w:r>
      <w:r w:rsidR="005F3588" w:rsidRPr="003358A3">
        <w:rPr>
          <w:rFonts w:ascii="Times New Roman" w:hAnsi="Times New Roman"/>
        </w:rPr>
        <w:t>are</w:t>
      </w:r>
      <w:r w:rsidR="00394B1D" w:rsidRPr="003358A3">
        <w:rPr>
          <w:rFonts w:ascii="Times New Roman" w:hAnsi="Times New Roman"/>
        </w:rPr>
        <w:t xml:space="preserve"> </w:t>
      </w:r>
      <w:r w:rsidR="00F9615E" w:rsidRPr="003358A3">
        <w:rPr>
          <w:rFonts w:ascii="Times New Roman" w:hAnsi="Times New Roman"/>
        </w:rPr>
        <w:t>just and equitable</w:t>
      </w:r>
      <w:r w:rsidR="00F33D1F" w:rsidRPr="003358A3">
        <w:rPr>
          <w:rFonts w:ascii="Times New Roman" w:hAnsi="Times New Roman"/>
        </w:rPr>
        <w:t>,</w:t>
      </w:r>
      <w:r w:rsidR="00F9615E" w:rsidRPr="003358A3">
        <w:rPr>
          <w:rFonts w:ascii="Times New Roman" w:hAnsi="Times New Roman"/>
        </w:rPr>
        <w:t xml:space="preserve"> </w:t>
      </w:r>
      <w:r w:rsidR="002D4948" w:rsidRPr="003358A3">
        <w:rPr>
          <w:rFonts w:ascii="Times New Roman" w:hAnsi="Times New Roman"/>
        </w:rPr>
        <w:t xml:space="preserve">in relation to </w:t>
      </w:r>
      <w:r w:rsidR="00B1520F" w:rsidRPr="003358A3">
        <w:rPr>
          <w:rFonts w:ascii="Times New Roman" w:hAnsi="Times New Roman"/>
        </w:rPr>
        <w:t xml:space="preserve">the property the subject of </w:t>
      </w:r>
      <w:r w:rsidR="00464EF4" w:rsidRPr="003358A3">
        <w:rPr>
          <w:rFonts w:ascii="Times New Roman" w:hAnsi="Times New Roman"/>
        </w:rPr>
        <w:t xml:space="preserve">the </w:t>
      </w:r>
      <w:r w:rsidR="00DE4371" w:rsidRPr="003358A3">
        <w:rPr>
          <w:rFonts w:ascii="Times New Roman" w:hAnsi="Times New Roman"/>
        </w:rPr>
        <w:t>E</w:t>
      </w:r>
      <w:r w:rsidR="002D4948" w:rsidRPr="003358A3">
        <w:rPr>
          <w:rFonts w:ascii="Times New Roman" w:hAnsi="Times New Roman"/>
        </w:rPr>
        <w:t xml:space="preserve">arly </w:t>
      </w:r>
      <w:r w:rsidR="00DE4371" w:rsidRPr="003358A3">
        <w:rPr>
          <w:rFonts w:ascii="Times New Roman" w:hAnsi="Times New Roman"/>
        </w:rPr>
        <w:t>V</w:t>
      </w:r>
      <w:r w:rsidR="002D4948" w:rsidRPr="003358A3">
        <w:rPr>
          <w:rFonts w:ascii="Times New Roman" w:hAnsi="Times New Roman"/>
        </w:rPr>
        <w:t xml:space="preserve">esting </w:t>
      </w:r>
      <w:r w:rsidR="00DE4371" w:rsidRPr="003358A3">
        <w:rPr>
          <w:rFonts w:ascii="Times New Roman" w:hAnsi="Times New Roman"/>
        </w:rPr>
        <w:t>O</w:t>
      </w:r>
      <w:r w:rsidR="002D4948" w:rsidRPr="003358A3">
        <w:rPr>
          <w:rFonts w:ascii="Times New Roman" w:hAnsi="Times New Roman"/>
        </w:rPr>
        <w:t>rders.</w:t>
      </w:r>
      <w:r w:rsidR="007843F9" w:rsidRPr="003358A3">
        <w:rPr>
          <w:rFonts w:ascii="Times New Roman" w:hAnsi="Times New Roman"/>
        </w:rPr>
        <w:t xml:space="preserve"> </w:t>
      </w:r>
      <w:r w:rsidR="005A2FCF" w:rsidRPr="003358A3">
        <w:rPr>
          <w:rFonts w:ascii="Times New Roman" w:hAnsi="Times New Roman"/>
        </w:rPr>
        <w:t xml:space="preserve">If </w:t>
      </w:r>
      <w:r w:rsidR="00183B35" w:rsidRPr="003358A3">
        <w:rPr>
          <w:rFonts w:ascii="Times New Roman" w:hAnsi="Times New Roman"/>
        </w:rPr>
        <w:t>orders</w:t>
      </w:r>
      <w:r w:rsidR="005A2FCF" w:rsidRPr="003358A3">
        <w:rPr>
          <w:rFonts w:ascii="Times New Roman" w:hAnsi="Times New Roman"/>
        </w:rPr>
        <w:t xml:space="preserve"> were to be made </w:t>
      </w:r>
      <w:r w:rsidR="00183B35" w:rsidRPr="003358A3">
        <w:rPr>
          <w:rFonts w:ascii="Times New Roman" w:hAnsi="Times New Roman"/>
        </w:rPr>
        <w:t xml:space="preserve">in the same form as </w:t>
      </w:r>
      <w:r w:rsidR="005A2FCF" w:rsidRPr="003358A3">
        <w:rPr>
          <w:rFonts w:ascii="Times New Roman" w:hAnsi="Times New Roman"/>
        </w:rPr>
        <w:t xml:space="preserve">the </w:t>
      </w:r>
      <w:r w:rsidR="00DE4371" w:rsidRPr="003358A3">
        <w:rPr>
          <w:rFonts w:ascii="Times New Roman" w:hAnsi="Times New Roman"/>
        </w:rPr>
        <w:t>E</w:t>
      </w:r>
      <w:r w:rsidR="005A2FCF" w:rsidRPr="003358A3">
        <w:rPr>
          <w:rFonts w:ascii="Times New Roman" w:hAnsi="Times New Roman"/>
        </w:rPr>
        <w:t xml:space="preserve">arly </w:t>
      </w:r>
      <w:r w:rsidR="00DE4371" w:rsidRPr="003358A3">
        <w:rPr>
          <w:rFonts w:ascii="Times New Roman" w:hAnsi="Times New Roman"/>
        </w:rPr>
        <w:t>V</w:t>
      </w:r>
      <w:r w:rsidR="005A2FCF" w:rsidRPr="003358A3">
        <w:rPr>
          <w:rFonts w:ascii="Times New Roman" w:hAnsi="Times New Roman"/>
        </w:rPr>
        <w:t xml:space="preserve">esting </w:t>
      </w:r>
      <w:r w:rsidR="00DE4371" w:rsidRPr="003358A3">
        <w:rPr>
          <w:rFonts w:ascii="Times New Roman" w:hAnsi="Times New Roman"/>
        </w:rPr>
        <w:t>O</w:t>
      </w:r>
      <w:r w:rsidR="005A2FCF" w:rsidRPr="003358A3">
        <w:rPr>
          <w:rFonts w:ascii="Times New Roman" w:hAnsi="Times New Roman"/>
        </w:rPr>
        <w:t>rders, the 2011 Property Orders would stand unaffected.</w:t>
      </w:r>
      <w:r w:rsidR="007843F9" w:rsidRPr="003358A3">
        <w:rPr>
          <w:rFonts w:ascii="Times New Roman" w:hAnsi="Times New Roman"/>
        </w:rPr>
        <w:t xml:space="preserve"> </w:t>
      </w:r>
      <w:r w:rsidR="005A2FCF" w:rsidRPr="003358A3">
        <w:rPr>
          <w:rFonts w:ascii="Times New Roman" w:hAnsi="Times New Roman"/>
        </w:rPr>
        <w:t>By</w:t>
      </w:r>
      <w:r w:rsidR="00E371B0" w:rsidRPr="003358A3">
        <w:rPr>
          <w:rFonts w:ascii="Times New Roman" w:hAnsi="Times New Roman"/>
        </w:rPr>
        <w:t xml:space="preserve"> </w:t>
      </w:r>
      <w:r w:rsidR="005A2FCF" w:rsidRPr="003358A3">
        <w:rPr>
          <w:rFonts w:ascii="Times New Roman" w:hAnsi="Times New Roman"/>
        </w:rPr>
        <w:t xml:space="preserve">contrast, if some different order were to be made with respect to the early vesting and distribution of the </w:t>
      </w:r>
      <w:r w:rsidR="009B4B65" w:rsidRPr="003358A3">
        <w:rPr>
          <w:rFonts w:ascii="Times New Roman" w:hAnsi="Times New Roman"/>
        </w:rPr>
        <w:t>T</w:t>
      </w:r>
      <w:r w:rsidR="005A2FCF" w:rsidRPr="003358A3">
        <w:rPr>
          <w:rFonts w:ascii="Times New Roman" w:hAnsi="Times New Roman"/>
        </w:rPr>
        <w:t>rust</w:t>
      </w:r>
      <w:r w:rsidR="008261C6" w:rsidRPr="003358A3">
        <w:rPr>
          <w:rFonts w:ascii="Times New Roman" w:hAnsi="Times New Roman"/>
        </w:rPr>
        <w:t xml:space="preserve">, there may be a question about whether </w:t>
      </w:r>
      <w:r w:rsidR="009B4B65" w:rsidRPr="003358A3">
        <w:rPr>
          <w:rFonts w:ascii="Times New Roman" w:hAnsi="Times New Roman"/>
        </w:rPr>
        <w:t xml:space="preserve">a </w:t>
      </w:r>
      <w:r w:rsidR="008261C6" w:rsidRPr="003358A3">
        <w:rPr>
          <w:rFonts w:ascii="Times New Roman" w:hAnsi="Times New Roman"/>
        </w:rPr>
        <w:t>party can show</w:t>
      </w:r>
      <w:r w:rsidR="00365E36" w:rsidRPr="003358A3">
        <w:rPr>
          <w:rFonts w:ascii="Times New Roman" w:hAnsi="Times New Roman"/>
        </w:rPr>
        <w:t xml:space="preserve"> that powers can and should be exercised under s 79A.</w:t>
      </w:r>
      <w:r w:rsidR="00D70E4B" w:rsidRPr="003358A3">
        <w:rPr>
          <w:rFonts w:ascii="Times New Roman" w:hAnsi="Times New Roman"/>
        </w:rPr>
        <w:t xml:space="preserve"> </w:t>
      </w:r>
    </w:p>
    <w:p w14:paraId="162AE53E" w14:textId="639B5F17" w:rsidR="008065D2" w:rsidRPr="003358A3" w:rsidRDefault="00257BBA"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E843FE" w:rsidRPr="003358A3">
        <w:rPr>
          <w:rFonts w:ascii="Times New Roman" w:hAnsi="Times New Roman"/>
        </w:rPr>
        <w:t xml:space="preserve">The </w:t>
      </w:r>
      <w:r w:rsidR="00990368" w:rsidRPr="003358A3">
        <w:rPr>
          <w:rFonts w:ascii="Times New Roman" w:hAnsi="Times New Roman"/>
        </w:rPr>
        <w:t xml:space="preserve">Family </w:t>
      </w:r>
      <w:r w:rsidR="00E843FE" w:rsidRPr="003358A3">
        <w:rPr>
          <w:rFonts w:ascii="Times New Roman" w:hAnsi="Times New Roman"/>
        </w:rPr>
        <w:t>Court</w:t>
      </w:r>
      <w:r w:rsidR="004B09B9" w:rsidRPr="003358A3">
        <w:rPr>
          <w:rFonts w:ascii="Times New Roman" w:hAnsi="Times New Roman"/>
        </w:rPr>
        <w:t xml:space="preserve"> of Western Australia</w:t>
      </w:r>
      <w:r w:rsidR="00E843FE" w:rsidRPr="003358A3">
        <w:rPr>
          <w:rFonts w:ascii="Times New Roman" w:hAnsi="Times New Roman"/>
        </w:rPr>
        <w:t xml:space="preserve"> should list the matter for </w:t>
      </w:r>
      <w:r w:rsidR="00B25A90" w:rsidRPr="003358A3">
        <w:rPr>
          <w:rFonts w:ascii="Times New Roman" w:hAnsi="Times New Roman"/>
        </w:rPr>
        <w:t>re</w:t>
      </w:r>
      <w:r w:rsidR="00E843FE" w:rsidRPr="003358A3">
        <w:rPr>
          <w:rFonts w:ascii="Times New Roman" w:hAnsi="Times New Roman"/>
        </w:rPr>
        <w:t xml:space="preserve">hearing to </w:t>
      </w:r>
      <w:r w:rsidR="00C25BDC" w:rsidRPr="003358A3">
        <w:rPr>
          <w:rFonts w:ascii="Times New Roman" w:hAnsi="Times New Roman"/>
        </w:rPr>
        <w:t xml:space="preserve">address the </w:t>
      </w:r>
      <w:r w:rsidR="00DE4371" w:rsidRPr="003358A3">
        <w:rPr>
          <w:rFonts w:ascii="Times New Roman" w:hAnsi="Times New Roman"/>
        </w:rPr>
        <w:t>E</w:t>
      </w:r>
      <w:r w:rsidR="00C25BDC" w:rsidRPr="003358A3">
        <w:rPr>
          <w:rFonts w:ascii="Times New Roman" w:hAnsi="Times New Roman"/>
        </w:rPr>
        <w:t xml:space="preserve">arly </w:t>
      </w:r>
      <w:r w:rsidR="00DE4371" w:rsidRPr="003358A3">
        <w:rPr>
          <w:rFonts w:ascii="Times New Roman" w:hAnsi="Times New Roman"/>
        </w:rPr>
        <w:t>V</w:t>
      </w:r>
      <w:r w:rsidR="00C25BDC" w:rsidRPr="003358A3">
        <w:rPr>
          <w:rFonts w:ascii="Times New Roman" w:hAnsi="Times New Roman"/>
        </w:rPr>
        <w:t xml:space="preserve">esting </w:t>
      </w:r>
      <w:r w:rsidR="00DE4371" w:rsidRPr="003358A3">
        <w:rPr>
          <w:rFonts w:ascii="Times New Roman" w:hAnsi="Times New Roman"/>
        </w:rPr>
        <w:t>O</w:t>
      </w:r>
      <w:r w:rsidR="00C25BDC" w:rsidRPr="003358A3">
        <w:rPr>
          <w:rFonts w:ascii="Times New Roman" w:hAnsi="Times New Roman"/>
        </w:rPr>
        <w:t>rders</w:t>
      </w:r>
      <w:r w:rsidR="00F33D1F" w:rsidRPr="003358A3">
        <w:rPr>
          <w:rFonts w:ascii="Times New Roman" w:hAnsi="Times New Roman"/>
        </w:rPr>
        <w:t>.</w:t>
      </w:r>
      <w:r w:rsidR="007843F9" w:rsidRPr="003358A3">
        <w:rPr>
          <w:rFonts w:ascii="Times New Roman" w:hAnsi="Times New Roman"/>
        </w:rPr>
        <w:t xml:space="preserve"> </w:t>
      </w:r>
      <w:r w:rsidR="00E843FE" w:rsidRPr="003358A3">
        <w:rPr>
          <w:rFonts w:ascii="Times New Roman" w:hAnsi="Times New Roman"/>
        </w:rPr>
        <w:t xml:space="preserve">The </w:t>
      </w:r>
      <w:r w:rsidR="00F33D1F" w:rsidRPr="003358A3">
        <w:rPr>
          <w:rFonts w:ascii="Times New Roman" w:hAnsi="Times New Roman"/>
        </w:rPr>
        <w:t>parties to the litigation</w:t>
      </w:r>
      <w:r w:rsidR="00E843FE" w:rsidRPr="003358A3">
        <w:rPr>
          <w:rFonts w:ascii="Times New Roman" w:hAnsi="Times New Roman"/>
        </w:rPr>
        <w:t xml:space="preserve">, as well as </w:t>
      </w:r>
      <w:r w:rsidR="00164C2E" w:rsidRPr="003358A3">
        <w:rPr>
          <w:rFonts w:ascii="Times New Roman" w:hAnsi="Times New Roman"/>
        </w:rPr>
        <w:t xml:space="preserve">that </w:t>
      </w:r>
      <w:r w:rsidR="00E843FE" w:rsidRPr="003358A3">
        <w:rPr>
          <w:rFonts w:ascii="Times New Roman" w:hAnsi="Times New Roman"/>
        </w:rPr>
        <w:t xml:space="preserve">Court, must </w:t>
      </w:r>
      <w:r w:rsidR="008917DC" w:rsidRPr="003358A3">
        <w:rPr>
          <w:rFonts w:ascii="Times New Roman" w:hAnsi="Times New Roman"/>
        </w:rPr>
        <w:t xml:space="preserve">take steps </w:t>
      </w:r>
      <w:r w:rsidR="00E843FE" w:rsidRPr="003358A3">
        <w:rPr>
          <w:rFonts w:ascii="Times New Roman" w:hAnsi="Times New Roman"/>
        </w:rPr>
        <w:t xml:space="preserve">to ensure that this litigation is </w:t>
      </w:r>
      <w:r w:rsidR="008917DC" w:rsidRPr="003358A3">
        <w:rPr>
          <w:rFonts w:ascii="Times New Roman" w:hAnsi="Times New Roman"/>
        </w:rPr>
        <w:t xml:space="preserve">brought to an end </w:t>
      </w:r>
      <w:r w:rsidR="00E843FE" w:rsidRPr="003358A3">
        <w:rPr>
          <w:rFonts w:ascii="Times New Roman" w:hAnsi="Times New Roman"/>
        </w:rPr>
        <w:t xml:space="preserve">without </w:t>
      </w:r>
      <w:r w:rsidR="008917DC" w:rsidRPr="003358A3">
        <w:rPr>
          <w:rFonts w:ascii="Times New Roman" w:hAnsi="Times New Roman"/>
        </w:rPr>
        <w:t>further delay.</w:t>
      </w:r>
    </w:p>
    <w:p w14:paraId="4E5F9C05" w14:textId="267F41CC" w:rsidR="00501327" w:rsidRPr="003358A3" w:rsidRDefault="00501327" w:rsidP="003358A3">
      <w:pPr>
        <w:pStyle w:val="HeadingL1"/>
        <w:spacing w:after="260" w:line="280" w:lineRule="exact"/>
        <w:ind w:right="0"/>
        <w:jc w:val="both"/>
        <w:rPr>
          <w:rFonts w:ascii="Times New Roman" w:hAnsi="Times New Roman"/>
        </w:rPr>
      </w:pPr>
      <w:r w:rsidRPr="003358A3">
        <w:rPr>
          <w:rFonts w:ascii="Times New Roman" w:hAnsi="Times New Roman"/>
        </w:rPr>
        <w:t>Conclusion and orders</w:t>
      </w:r>
    </w:p>
    <w:p w14:paraId="7B0BFBAF" w14:textId="3E78DF49" w:rsidR="00BC63A6" w:rsidRPr="003358A3" w:rsidRDefault="009A3CD1" w:rsidP="003358A3">
      <w:pPr>
        <w:pStyle w:val="FixListStyle"/>
        <w:spacing w:after="260" w:line="280" w:lineRule="exact"/>
        <w:ind w:right="0"/>
        <w:jc w:val="both"/>
        <w:rPr>
          <w:rFonts w:ascii="Times New Roman" w:hAnsi="Times New Roman"/>
        </w:rPr>
      </w:pPr>
      <w:r w:rsidRPr="003358A3">
        <w:rPr>
          <w:rFonts w:ascii="Times New Roman" w:hAnsi="Times New Roman"/>
        </w:rPr>
        <w:tab/>
      </w:r>
      <w:r w:rsidR="00BC63A6" w:rsidRPr="003358A3">
        <w:rPr>
          <w:rFonts w:ascii="Times New Roman" w:hAnsi="Times New Roman"/>
        </w:rPr>
        <w:t>For those reasons, the following orders should be made:</w:t>
      </w:r>
    </w:p>
    <w:p w14:paraId="69069EB2" w14:textId="7665C81F" w:rsidR="00A30A71" w:rsidRPr="003358A3" w:rsidRDefault="00B415EF" w:rsidP="003358A3">
      <w:pPr>
        <w:pStyle w:val="NormalBody"/>
        <w:spacing w:after="260" w:line="280" w:lineRule="exact"/>
        <w:ind w:left="720" w:right="0" w:hanging="720"/>
        <w:jc w:val="both"/>
        <w:rPr>
          <w:rFonts w:ascii="Times New Roman" w:hAnsi="Times New Roman"/>
        </w:rPr>
      </w:pPr>
      <w:r w:rsidRPr="003358A3">
        <w:rPr>
          <w:rFonts w:ascii="Times New Roman" w:hAnsi="Times New Roman"/>
        </w:rPr>
        <w:t>1.</w:t>
      </w:r>
      <w:r w:rsidRPr="003358A3">
        <w:rPr>
          <w:rFonts w:ascii="Times New Roman" w:hAnsi="Times New Roman"/>
        </w:rPr>
        <w:tab/>
      </w:r>
      <w:r w:rsidR="00A30A71" w:rsidRPr="003358A3">
        <w:rPr>
          <w:rFonts w:ascii="Times New Roman" w:hAnsi="Times New Roman"/>
        </w:rPr>
        <w:t xml:space="preserve">The first respondent's application for an extension of time </w:t>
      </w:r>
      <w:r w:rsidR="00D16321" w:rsidRPr="003358A3">
        <w:rPr>
          <w:rFonts w:ascii="Times New Roman" w:hAnsi="Times New Roman"/>
        </w:rPr>
        <w:t xml:space="preserve">to file a notice of contention </w:t>
      </w:r>
      <w:r w:rsidR="00BB2345" w:rsidRPr="003358A3">
        <w:rPr>
          <w:rFonts w:ascii="Times New Roman" w:hAnsi="Times New Roman"/>
        </w:rPr>
        <w:t xml:space="preserve">be </w:t>
      </w:r>
      <w:r w:rsidR="00492796" w:rsidRPr="003358A3">
        <w:rPr>
          <w:rFonts w:ascii="Times New Roman" w:hAnsi="Times New Roman"/>
        </w:rPr>
        <w:t>refused</w:t>
      </w:r>
      <w:r w:rsidR="00BB2345" w:rsidRPr="003358A3">
        <w:rPr>
          <w:rFonts w:ascii="Times New Roman" w:hAnsi="Times New Roman"/>
        </w:rPr>
        <w:t>.</w:t>
      </w:r>
    </w:p>
    <w:p w14:paraId="66CA3768" w14:textId="1815E16A" w:rsidR="002530A0" w:rsidRPr="003358A3" w:rsidRDefault="00CB4309" w:rsidP="003358A3">
      <w:pPr>
        <w:pStyle w:val="NormalBody"/>
        <w:spacing w:after="260" w:line="280" w:lineRule="exact"/>
        <w:ind w:left="720" w:right="0" w:hanging="720"/>
        <w:jc w:val="both"/>
        <w:rPr>
          <w:rFonts w:ascii="Times New Roman" w:hAnsi="Times New Roman"/>
        </w:rPr>
      </w:pPr>
      <w:r w:rsidRPr="003358A3">
        <w:rPr>
          <w:rFonts w:ascii="Times New Roman" w:hAnsi="Times New Roman"/>
        </w:rPr>
        <w:t>2.</w:t>
      </w:r>
      <w:r w:rsidRPr="003358A3">
        <w:rPr>
          <w:rFonts w:ascii="Times New Roman" w:hAnsi="Times New Roman"/>
        </w:rPr>
        <w:tab/>
      </w:r>
      <w:r w:rsidR="00E85652" w:rsidRPr="003358A3">
        <w:rPr>
          <w:rFonts w:ascii="Times New Roman" w:hAnsi="Times New Roman"/>
        </w:rPr>
        <w:t xml:space="preserve">The appeal be allowed with </w:t>
      </w:r>
      <w:r w:rsidR="00617F1D" w:rsidRPr="003358A3">
        <w:rPr>
          <w:rFonts w:ascii="Times New Roman" w:hAnsi="Times New Roman"/>
        </w:rPr>
        <w:t xml:space="preserve">the first respondent to pay </w:t>
      </w:r>
      <w:r w:rsidR="00DE5E24" w:rsidRPr="003358A3">
        <w:rPr>
          <w:rFonts w:ascii="Times New Roman" w:hAnsi="Times New Roman"/>
        </w:rPr>
        <w:t xml:space="preserve">the </w:t>
      </w:r>
      <w:r w:rsidR="00E85652" w:rsidRPr="003358A3">
        <w:rPr>
          <w:rFonts w:ascii="Times New Roman" w:hAnsi="Times New Roman"/>
        </w:rPr>
        <w:t>costs</w:t>
      </w:r>
      <w:r w:rsidR="00DB766B" w:rsidRPr="003358A3">
        <w:rPr>
          <w:rFonts w:ascii="Times New Roman" w:hAnsi="Times New Roman"/>
        </w:rPr>
        <w:t xml:space="preserve"> of the</w:t>
      </w:r>
      <w:r w:rsidR="004933C6">
        <w:rPr>
          <w:rFonts w:ascii="Times New Roman" w:hAnsi="Times New Roman"/>
        </w:rPr>
        <w:t> </w:t>
      </w:r>
      <w:r w:rsidR="00DB766B" w:rsidRPr="003358A3">
        <w:rPr>
          <w:rFonts w:ascii="Times New Roman" w:hAnsi="Times New Roman"/>
        </w:rPr>
        <w:t>appeal</w:t>
      </w:r>
      <w:r w:rsidR="00E85652" w:rsidRPr="003358A3">
        <w:rPr>
          <w:rFonts w:ascii="Times New Roman" w:hAnsi="Times New Roman"/>
        </w:rPr>
        <w:t>.</w:t>
      </w:r>
    </w:p>
    <w:p w14:paraId="1256FD4B" w14:textId="2264DA91" w:rsidR="004B528C" w:rsidRPr="003358A3" w:rsidRDefault="00A30A71" w:rsidP="003358A3">
      <w:pPr>
        <w:pStyle w:val="NormalBody"/>
        <w:spacing w:after="260" w:line="280" w:lineRule="exact"/>
        <w:ind w:left="720" w:right="0" w:hanging="720"/>
        <w:jc w:val="both"/>
        <w:rPr>
          <w:rFonts w:ascii="Times New Roman" w:hAnsi="Times New Roman"/>
        </w:rPr>
      </w:pPr>
      <w:r w:rsidRPr="003358A3">
        <w:rPr>
          <w:rFonts w:ascii="Times New Roman" w:hAnsi="Times New Roman"/>
        </w:rPr>
        <w:t>3.</w:t>
      </w:r>
      <w:r w:rsidRPr="003358A3">
        <w:rPr>
          <w:rFonts w:ascii="Times New Roman" w:hAnsi="Times New Roman"/>
        </w:rPr>
        <w:tab/>
      </w:r>
      <w:r w:rsidR="008A5D8D" w:rsidRPr="003358A3">
        <w:rPr>
          <w:rFonts w:ascii="Times New Roman" w:hAnsi="Times New Roman"/>
        </w:rPr>
        <w:t xml:space="preserve">The orders </w:t>
      </w:r>
      <w:r w:rsidR="000348B9" w:rsidRPr="003358A3">
        <w:rPr>
          <w:rFonts w:ascii="Times New Roman" w:hAnsi="Times New Roman"/>
        </w:rPr>
        <w:t xml:space="preserve">of </w:t>
      </w:r>
      <w:r w:rsidR="00F328B1" w:rsidRPr="003358A3">
        <w:rPr>
          <w:rFonts w:ascii="Times New Roman" w:hAnsi="Times New Roman"/>
        </w:rPr>
        <w:t>the Full Court of the Family Court</w:t>
      </w:r>
      <w:r w:rsidR="008D7CDB" w:rsidRPr="003358A3">
        <w:rPr>
          <w:rFonts w:ascii="Times New Roman" w:hAnsi="Times New Roman"/>
        </w:rPr>
        <w:t xml:space="preserve"> of Australia made</w:t>
      </w:r>
      <w:r w:rsidR="00F328B1" w:rsidRPr="003358A3">
        <w:rPr>
          <w:rFonts w:ascii="Times New Roman" w:hAnsi="Times New Roman"/>
        </w:rPr>
        <w:t xml:space="preserve"> </w:t>
      </w:r>
      <w:r w:rsidR="003B5C14" w:rsidRPr="003358A3">
        <w:rPr>
          <w:rFonts w:ascii="Times New Roman" w:hAnsi="Times New Roman"/>
        </w:rPr>
        <w:t xml:space="preserve">on </w:t>
      </w:r>
      <w:r w:rsidR="00A84C90" w:rsidRPr="003358A3">
        <w:rPr>
          <w:rFonts w:ascii="Times New Roman" w:hAnsi="Times New Roman"/>
        </w:rPr>
        <w:t>10</w:t>
      </w:r>
      <w:r w:rsidR="004933C6">
        <w:rPr>
          <w:rFonts w:ascii="Times New Roman" w:hAnsi="Times New Roman"/>
        </w:rPr>
        <w:t> </w:t>
      </w:r>
      <w:r w:rsidR="00A84C90" w:rsidRPr="003358A3">
        <w:rPr>
          <w:rFonts w:ascii="Times New Roman" w:hAnsi="Times New Roman"/>
        </w:rPr>
        <w:t>July 2020</w:t>
      </w:r>
      <w:r w:rsidR="003B5C14" w:rsidRPr="003358A3">
        <w:rPr>
          <w:rFonts w:ascii="Times New Roman" w:hAnsi="Times New Roman"/>
        </w:rPr>
        <w:t xml:space="preserve"> </w:t>
      </w:r>
      <w:r w:rsidR="00F328B1" w:rsidRPr="003358A3">
        <w:rPr>
          <w:rFonts w:ascii="Times New Roman" w:hAnsi="Times New Roman"/>
        </w:rPr>
        <w:t>be set aside and</w:t>
      </w:r>
      <w:r w:rsidR="00E964D8" w:rsidRPr="003358A3">
        <w:rPr>
          <w:rFonts w:ascii="Times New Roman" w:hAnsi="Times New Roman"/>
        </w:rPr>
        <w:t>,</w:t>
      </w:r>
      <w:r w:rsidR="00F328B1" w:rsidRPr="003358A3">
        <w:rPr>
          <w:rFonts w:ascii="Times New Roman" w:hAnsi="Times New Roman"/>
        </w:rPr>
        <w:t xml:space="preserve"> in </w:t>
      </w:r>
      <w:r w:rsidR="00110CC2" w:rsidRPr="003358A3">
        <w:rPr>
          <w:rFonts w:ascii="Times New Roman" w:hAnsi="Times New Roman"/>
        </w:rPr>
        <w:t>their place</w:t>
      </w:r>
      <w:r w:rsidR="000971EE" w:rsidRPr="003358A3">
        <w:rPr>
          <w:rFonts w:ascii="Times New Roman" w:hAnsi="Times New Roman"/>
        </w:rPr>
        <w:t xml:space="preserve">, </w:t>
      </w:r>
      <w:r w:rsidR="00B415EF" w:rsidRPr="003358A3">
        <w:rPr>
          <w:rFonts w:ascii="Times New Roman" w:hAnsi="Times New Roman"/>
        </w:rPr>
        <w:t>there</w:t>
      </w:r>
      <w:r w:rsidR="004B528C" w:rsidRPr="003358A3">
        <w:rPr>
          <w:rFonts w:ascii="Times New Roman" w:hAnsi="Times New Roman"/>
        </w:rPr>
        <w:t xml:space="preserve"> be orders that:</w:t>
      </w:r>
    </w:p>
    <w:p w14:paraId="30B024A3" w14:textId="29EFDAD0" w:rsidR="009D42E3" w:rsidRPr="003358A3" w:rsidRDefault="00452552" w:rsidP="003358A3">
      <w:pPr>
        <w:pStyle w:val="NormalBody"/>
        <w:spacing w:after="260" w:line="280" w:lineRule="exact"/>
        <w:ind w:left="1440" w:right="0" w:hanging="720"/>
        <w:jc w:val="both"/>
        <w:rPr>
          <w:rFonts w:ascii="Times New Roman" w:hAnsi="Times New Roman"/>
        </w:rPr>
      </w:pPr>
      <w:r w:rsidRPr="003358A3">
        <w:rPr>
          <w:rFonts w:ascii="Times New Roman" w:hAnsi="Times New Roman"/>
        </w:rPr>
        <w:t>(</w:t>
      </w:r>
      <w:r w:rsidR="006C1426" w:rsidRPr="003358A3">
        <w:rPr>
          <w:rFonts w:ascii="Times New Roman" w:hAnsi="Times New Roman"/>
        </w:rPr>
        <w:t>a</w:t>
      </w:r>
      <w:r w:rsidRPr="003358A3">
        <w:rPr>
          <w:rFonts w:ascii="Times New Roman" w:hAnsi="Times New Roman"/>
        </w:rPr>
        <w:t>)</w:t>
      </w:r>
      <w:r w:rsidR="004B528C" w:rsidRPr="003358A3">
        <w:rPr>
          <w:rFonts w:ascii="Times New Roman" w:hAnsi="Times New Roman"/>
        </w:rPr>
        <w:tab/>
      </w:r>
      <w:r w:rsidR="003E0745" w:rsidRPr="003358A3">
        <w:rPr>
          <w:rFonts w:ascii="Times New Roman" w:hAnsi="Times New Roman"/>
        </w:rPr>
        <w:t xml:space="preserve">the </w:t>
      </w:r>
      <w:r w:rsidR="00DD4788" w:rsidRPr="003358A3">
        <w:rPr>
          <w:rFonts w:ascii="Times New Roman" w:hAnsi="Times New Roman"/>
        </w:rPr>
        <w:t xml:space="preserve">husband's </w:t>
      </w:r>
      <w:r w:rsidR="000971EE" w:rsidRPr="003358A3">
        <w:rPr>
          <w:rFonts w:ascii="Times New Roman" w:hAnsi="Times New Roman"/>
        </w:rPr>
        <w:t xml:space="preserve">appeal </w:t>
      </w:r>
      <w:r w:rsidR="002D7ED8" w:rsidRPr="003358A3">
        <w:rPr>
          <w:rFonts w:ascii="Times New Roman" w:hAnsi="Times New Roman"/>
        </w:rPr>
        <w:t>be allowed</w:t>
      </w:r>
      <w:r w:rsidR="00DD4788" w:rsidRPr="003358A3">
        <w:rPr>
          <w:rFonts w:ascii="Times New Roman" w:hAnsi="Times New Roman"/>
        </w:rPr>
        <w:t xml:space="preserve"> with </w:t>
      </w:r>
      <w:r w:rsidR="000328DF" w:rsidRPr="003358A3">
        <w:rPr>
          <w:rFonts w:ascii="Times New Roman" w:hAnsi="Times New Roman"/>
        </w:rPr>
        <w:t xml:space="preserve">the wife to pay the </w:t>
      </w:r>
      <w:r w:rsidR="00DD4788" w:rsidRPr="003358A3">
        <w:rPr>
          <w:rFonts w:ascii="Times New Roman" w:hAnsi="Times New Roman"/>
        </w:rPr>
        <w:t>costs</w:t>
      </w:r>
      <w:r w:rsidR="00F72A97" w:rsidRPr="003358A3">
        <w:rPr>
          <w:rFonts w:ascii="Times New Roman" w:hAnsi="Times New Roman"/>
        </w:rPr>
        <w:t xml:space="preserve"> of the appeal</w:t>
      </w:r>
      <w:r w:rsidR="00CB4309" w:rsidRPr="003358A3">
        <w:rPr>
          <w:rFonts w:ascii="Times New Roman" w:hAnsi="Times New Roman"/>
        </w:rPr>
        <w:t>,</w:t>
      </w:r>
      <w:r w:rsidR="00411810" w:rsidRPr="003358A3">
        <w:rPr>
          <w:rFonts w:ascii="Times New Roman" w:hAnsi="Times New Roman"/>
        </w:rPr>
        <w:t xml:space="preserve"> including any costs of the </w:t>
      </w:r>
      <w:r w:rsidR="00CB4309" w:rsidRPr="003358A3">
        <w:rPr>
          <w:rFonts w:ascii="Times New Roman" w:hAnsi="Times New Roman"/>
        </w:rPr>
        <w:t xml:space="preserve">wife's </w:t>
      </w:r>
      <w:r w:rsidR="00411810" w:rsidRPr="003358A3">
        <w:rPr>
          <w:rFonts w:ascii="Times New Roman" w:hAnsi="Times New Roman"/>
        </w:rPr>
        <w:t>cross</w:t>
      </w:r>
      <w:r w:rsidR="00411810" w:rsidRPr="003358A3">
        <w:rPr>
          <w:rFonts w:ascii="Times New Roman" w:hAnsi="Times New Roman"/>
        </w:rPr>
        <w:noBreakHyphen/>
        <w:t>appeal</w:t>
      </w:r>
      <w:r w:rsidR="003E0745" w:rsidRPr="003358A3">
        <w:rPr>
          <w:rFonts w:ascii="Times New Roman" w:hAnsi="Times New Roman"/>
        </w:rPr>
        <w:t>;</w:t>
      </w:r>
    </w:p>
    <w:p w14:paraId="693E761C" w14:textId="77777777" w:rsidR="005A1072" w:rsidRDefault="00DD4788" w:rsidP="003358A3">
      <w:pPr>
        <w:pStyle w:val="NormalBody"/>
        <w:spacing w:after="260" w:line="280" w:lineRule="exact"/>
        <w:ind w:left="1440" w:right="0" w:hanging="720"/>
        <w:jc w:val="both"/>
        <w:rPr>
          <w:rFonts w:ascii="Times New Roman" w:hAnsi="Times New Roman"/>
        </w:rPr>
      </w:pPr>
      <w:r w:rsidRPr="003358A3">
        <w:rPr>
          <w:rFonts w:ascii="Times New Roman" w:hAnsi="Times New Roman"/>
        </w:rPr>
        <w:t>(</w:t>
      </w:r>
      <w:r w:rsidR="006F2962" w:rsidRPr="003358A3">
        <w:rPr>
          <w:rFonts w:ascii="Times New Roman" w:hAnsi="Times New Roman"/>
        </w:rPr>
        <w:t>b</w:t>
      </w:r>
      <w:r w:rsidRPr="003358A3">
        <w:rPr>
          <w:rFonts w:ascii="Times New Roman" w:hAnsi="Times New Roman"/>
        </w:rPr>
        <w:t>)</w:t>
      </w:r>
      <w:r w:rsidRPr="003358A3">
        <w:rPr>
          <w:rFonts w:ascii="Times New Roman" w:hAnsi="Times New Roman"/>
        </w:rPr>
        <w:tab/>
      </w:r>
      <w:r w:rsidR="008A5D8D" w:rsidRPr="003358A3">
        <w:rPr>
          <w:rFonts w:ascii="Times New Roman" w:hAnsi="Times New Roman"/>
        </w:rPr>
        <w:t xml:space="preserve">the orders </w:t>
      </w:r>
      <w:r w:rsidR="009B4B8A" w:rsidRPr="003358A3">
        <w:rPr>
          <w:rFonts w:ascii="Times New Roman" w:hAnsi="Times New Roman"/>
        </w:rPr>
        <w:t xml:space="preserve">made by Walters J </w:t>
      </w:r>
      <w:r w:rsidR="00356B95" w:rsidRPr="003358A3">
        <w:rPr>
          <w:rFonts w:ascii="Times New Roman" w:hAnsi="Times New Roman"/>
        </w:rPr>
        <w:t xml:space="preserve">on </w:t>
      </w:r>
      <w:r w:rsidR="00955CD8" w:rsidRPr="003358A3">
        <w:rPr>
          <w:rFonts w:ascii="Times New Roman" w:hAnsi="Times New Roman"/>
        </w:rPr>
        <w:t>10 February 2015 and</w:t>
      </w:r>
      <w:r w:rsidR="006E2675" w:rsidRPr="003358A3">
        <w:rPr>
          <w:rFonts w:ascii="Times New Roman" w:hAnsi="Times New Roman"/>
        </w:rPr>
        <w:t xml:space="preserve"> </w:t>
      </w:r>
      <w:r w:rsidR="00647643" w:rsidRPr="003358A3">
        <w:rPr>
          <w:rFonts w:ascii="Times New Roman" w:hAnsi="Times New Roman"/>
        </w:rPr>
        <w:t>12</w:t>
      </w:r>
      <w:r w:rsidR="00F84F22" w:rsidRPr="003358A3">
        <w:rPr>
          <w:rFonts w:ascii="Times New Roman" w:hAnsi="Times New Roman"/>
        </w:rPr>
        <w:t> </w:t>
      </w:r>
      <w:r w:rsidR="00647643" w:rsidRPr="003358A3">
        <w:rPr>
          <w:rFonts w:ascii="Times New Roman" w:hAnsi="Times New Roman"/>
        </w:rPr>
        <w:t xml:space="preserve">February 2018 </w:t>
      </w:r>
      <w:r w:rsidR="009B4B8A" w:rsidRPr="003358A3">
        <w:rPr>
          <w:rFonts w:ascii="Times New Roman" w:hAnsi="Times New Roman"/>
        </w:rPr>
        <w:t>be set aside</w:t>
      </w:r>
      <w:r w:rsidR="005A1072">
        <w:rPr>
          <w:rFonts w:ascii="Times New Roman" w:hAnsi="Times New Roman"/>
        </w:rPr>
        <w:t>;</w:t>
      </w:r>
      <w:r w:rsidR="009B4B8A" w:rsidRPr="003358A3">
        <w:rPr>
          <w:rFonts w:ascii="Times New Roman" w:hAnsi="Times New Roman"/>
        </w:rPr>
        <w:t xml:space="preserve"> and</w:t>
      </w:r>
    </w:p>
    <w:p w14:paraId="377D7CC1" w14:textId="77777777" w:rsidR="003051CE" w:rsidRDefault="005A1072" w:rsidP="003358A3">
      <w:pPr>
        <w:pStyle w:val="NormalBody"/>
        <w:spacing w:after="260" w:line="280" w:lineRule="exact"/>
        <w:ind w:left="1440" w:right="0" w:hanging="720"/>
        <w:jc w:val="both"/>
        <w:rPr>
          <w:rFonts w:ascii="Times New Roman" w:hAnsi="Times New Roman"/>
        </w:rPr>
        <w:sectPr w:rsidR="003051CE" w:rsidSect="00DE6C40">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r>
        <w:rPr>
          <w:rFonts w:ascii="Times New Roman" w:hAnsi="Times New Roman"/>
        </w:rPr>
        <w:t>(c)</w:t>
      </w:r>
      <w:r>
        <w:rPr>
          <w:rFonts w:ascii="Times New Roman" w:hAnsi="Times New Roman"/>
        </w:rPr>
        <w:tab/>
      </w:r>
      <w:r w:rsidR="00872E31" w:rsidRPr="003358A3">
        <w:rPr>
          <w:rFonts w:ascii="Times New Roman" w:hAnsi="Times New Roman"/>
        </w:rPr>
        <w:t xml:space="preserve">the </w:t>
      </w:r>
      <w:r w:rsidR="006E1D55" w:rsidRPr="003358A3">
        <w:rPr>
          <w:rFonts w:ascii="Times New Roman" w:hAnsi="Times New Roman"/>
        </w:rPr>
        <w:t xml:space="preserve">application for orders pursuant to s 79 of the </w:t>
      </w:r>
      <w:r w:rsidR="006E1D55" w:rsidRPr="003358A3">
        <w:rPr>
          <w:rFonts w:ascii="Times New Roman" w:hAnsi="Times New Roman"/>
          <w:i/>
        </w:rPr>
        <w:t xml:space="preserve">Family Law Act 1975 </w:t>
      </w:r>
      <w:r w:rsidR="006E1D55" w:rsidRPr="003358A3">
        <w:rPr>
          <w:rFonts w:ascii="Times New Roman" w:hAnsi="Times New Roman"/>
        </w:rPr>
        <w:t>(Cth)</w:t>
      </w:r>
      <w:r w:rsidR="006A5473" w:rsidRPr="003358A3">
        <w:rPr>
          <w:rFonts w:ascii="Times New Roman" w:hAnsi="Times New Roman"/>
        </w:rPr>
        <w:t xml:space="preserve"> further or in addition to </w:t>
      </w:r>
      <w:r w:rsidR="00C17D97" w:rsidRPr="003358A3">
        <w:rPr>
          <w:rFonts w:ascii="Times New Roman" w:hAnsi="Times New Roman"/>
        </w:rPr>
        <w:t>par</w:t>
      </w:r>
      <w:r w:rsidR="00E54A27" w:rsidRPr="003358A3">
        <w:rPr>
          <w:rFonts w:ascii="Times New Roman" w:hAnsi="Times New Roman"/>
        </w:rPr>
        <w:t>a</w:t>
      </w:r>
      <w:r w:rsidR="008C2807" w:rsidRPr="003358A3">
        <w:rPr>
          <w:rFonts w:ascii="Times New Roman" w:hAnsi="Times New Roman"/>
        </w:rPr>
        <w:t>graph</w:t>
      </w:r>
      <w:r w:rsidR="00C17D97" w:rsidRPr="003358A3">
        <w:rPr>
          <w:rFonts w:ascii="Times New Roman" w:hAnsi="Times New Roman"/>
        </w:rPr>
        <w:t>s 1</w:t>
      </w:r>
      <w:r w:rsidR="0060587B" w:rsidRPr="003358A3">
        <w:rPr>
          <w:rFonts w:ascii="Times New Roman" w:hAnsi="Times New Roman"/>
        </w:rPr>
        <w:t xml:space="preserve">, </w:t>
      </w:r>
      <w:r w:rsidR="009924A8" w:rsidRPr="003358A3">
        <w:rPr>
          <w:rFonts w:ascii="Times New Roman" w:hAnsi="Times New Roman"/>
        </w:rPr>
        <w:t>5-1</w:t>
      </w:r>
      <w:r w:rsidR="005E3580" w:rsidRPr="003358A3">
        <w:rPr>
          <w:rFonts w:ascii="Times New Roman" w:hAnsi="Times New Roman"/>
        </w:rPr>
        <w:t>3</w:t>
      </w:r>
      <w:r w:rsidR="00260440" w:rsidRPr="003358A3">
        <w:rPr>
          <w:rFonts w:ascii="Times New Roman" w:hAnsi="Times New Roman"/>
        </w:rPr>
        <w:t xml:space="preserve"> and</w:t>
      </w:r>
      <w:r w:rsidR="005E3580" w:rsidRPr="003358A3">
        <w:rPr>
          <w:rFonts w:ascii="Times New Roman" w:hAnsi="Times New Roman"/>
        </w:rPr>
        <w:t xml:space="preserve"> </w:t>
      </w:r>
      <w:r w:rsidR="00260440" w:rsidRPr="003358A3">
        <w:rPr>
          <w:rFonts w:ascii="Times New Roman" w:hAnsi="Times New Roman"/>
        </w:rPr>
        <w:t>1</w:t>
      </w:r>
      <w:r w:rsidR="009924A8" w:rsidRPr="003358A3">
        <w:rPr>
          <w:rFonts w:ascii="Times New Roman" w:hAnsi="Times New Roman"/>
        </w:rPr>
        <w:t>5</w:t>
      </w:r>
      <w:r w:rsidR="006A5473" w:rsidRPr="003358A3">
        <w:rPr>
          <w:rFonts w:ascii="Times New Roman" w:hAnsi="Times New Roman"/>
        </w:rPr>
        <w:t xml:space="preserve"> </w:t>
      </w:r>
      <w:r w:rsidR="009924A8" w:rsidRPr="003358A3">
        <w:rPr>
          <w:rFonts w:ascii="Times New Roman" w:hAnsi="Times New Roman"/>
        </w:rPr>
        <w:t xml:space="preserve">of the </w:t>
      </w:r>
      <w:r w:rsidR="006A5473" w:rsidRPr="003358A3">
        <w:rPr>
          <w:rFonts w:ascii="Times New Roman" w:hAnsi="Times New Roman"/>
        </w:rPr>
        <w:lastRenderedPageBreak/>
        <w:t xml:space="preserve">orders made by Crisford J </w:t>
      </w:r>
      <w:r w:rsidR="003968F1" w:rsidRPr="003358A3">
        <w:rPr>
          <w:rFonts w:ascii="Times New Roman" w:hAnsi="Times New Roman"/>
        </w:rPr>
        <w:t>on 9</w:t>
      </w:r>
      <w:r w:rsidR="00260440" w:rsidRPr="003358A3">
        <w:rPr>
          <w:rFonts w:ascii="Times New Roman" w:hAnsi="Times New Roman"/>
        </w:rPr>
        <w:t> </w:t>
      </w:r>
      <w:r w:rsidR="003968F1" w:rsidRPr="003358A3">
        <w:rPr>
          <w:rFonts w:ascii="Times New Roman" w:hAnsi="Times New Roman"/>
        </w:rPr>
        <w:t xml:space="preserve">December 2011 </w:t>
      </w:r>
      <w:r w:rsidR="006E2675" w:rsidRPr="003358A3">
        <w:rPr>
          <w:rFonts w:ascii="Times New Roman" w:hAnsi="Times New Roman"/>
        </w:rPr>
        <w:t xml:space="preserve">be remitted </w:t>
      </w:r>
      <w:r w:rsidR="003968F1" w:rsidRPr="003358A3">
        <w:rPr>
          <w:rFonts w:ascii="Times New Roman" w:hAnsi="Times New Roman"/>
        </w:rPr>
        <w:t xml:space="preserve">to the Family Court of Western Australia </w:t>
      </w:r>
      <w:r w:rsidR="006E2675" w:rsidRPr="003358A3">
        <w:rPr>
          <w:rFonts w:ascii="Times New Roman" w:hAnsi="Times New Roman"/>
        </w:rPr>
        <w:t>for rehearing</w:t>
      </w:r>
      <w:r w:rsidR="00DD4788" w:rsidRPr="003358A3">
        <w:rPr>
          <w:rFonts w:ascii="Times New Roman" w:hAnsi="Times New Roman"/>
        </w:rPr>
        <w:t>.</w:t>
      </w:r>
    </w:p>
    <w:p w14:paraId="60E67898" w14:textId="18B37433" w:rsidR="000971EE" w:rsidRPr="003358A3" w:rsidRDefault="000971EE" w:rsidP="003358A3">
      <w:pPr>
        <w:pStyle w:val="NormalBody"/>
        <w:spacing w:after="260" w:line="280" w:lineRule="exact"/>
        <w:ind w:left="1440" w:right="0" w:hanging="720"/>
        <w:jc w:val="both"/>
        <w:rPr>
          <w:rFonts w:ascii="Times New Roman" w:hAnsi="Times New Roman"/>
        </w:rPr>
      </w:pPr>
    </w:p>
    <w:sectPr w:rsidR="000971EE" w:rsidRPr="003358A3" w:rsidSect="003051CE">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4EE6B" w14:textId="77777777" w:rsidR="00C56B8A" w:rsidRDefault="00C56B8A">
      <w:pPr>
        <w:spacing w:line="240" w:lineRule="auto"/>
      </w:pPr>
      <w:r>
        <w:separator/>
      </w:r>
    </w:p>
  </w:endnote>
  <w:endnote w:type="continuationSeparator" w:id="0">
    <w:p w14:paraId="68F79251" w14:textId="77777777" w:rsidR="00C56B8A" w:rsidRDefault="00C56B8A">
      <w:pPr>
        <w:spacing w:line="240" w:lineRule="auto"/>
      </w:pPr>
      <w:r>
        <w:continuationSeparator/>
      </w:r>
    </w:p>
  </w:endnote>
  <w:endnote w:type="continuationNotice" w:id="1">
    <w:p w14:paraId="4BC160E3" w14:textId="77777777" w:rsidR="00C56B8A" w:rsidRDefault="00C56B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12D25" w14:textId="77777777" w:rsidR="00DE6C40" w:rsidRDefault="00DE6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C730C" w14:textId="77777777" w:rsidR="00DE6C40" w:rsidRDefault="00DE6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73AC" w14:textId="77777777" w:rsidR="00DE6C40" w:rsidRDefault="00DE6C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61291" w14:textId="77777777" w:rsidR="00DE6C40" w:rsidRDefault="00DE6C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B8CC" w14:textId="77777777" w:rsidR="00DE6C40" w:rsidRDefault="00DE6C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100A" w14:textId="77777777" w:rsidR="00DE6C40" w:rsidRDefault="00DE6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6A559" w14:textId="77777777" w:rsidR="00C56B8A" w:rsidRPr="003358A3" w:rsidRDefault="00C56B8A" w:rsidP="003358A3">
      <w:pPr>
        <w:pStyle w:val="Footer"/>
        <w:spacing w:before="120" w:after="20"/>
        <w:ind w:right="0"/>
        <w:rPr>
          <w:rFonts w:ascii="Times New Roman" w:hAnsi="Times New Roman"/>
        </w:rPr>
      </w:pPr>
      <w:r>
        <w:continuationSeparator/>
      </w:r>
    </w:p>
  </w:footnote>
  <w:footnote w:type="continuationSeparator" w:id="0">
    <w:p w14:paraId="46EAC508" w14:textId="77777777" w:rsidR="00C56B8A" w:rsidRPr="003358A3" w:rsidRDefault="00C56B8A" w:rsidP="003358A3">
      <w:pPr>
        <w:pStyle w:val="Footer"/>
        <w:spacing w:before="120" w:after="20"/>
        <w:ind w:right="0"/>
        <w:rPr>
          <w:rFonts w:ascii="Times New Roman" w:hAnsi="Times New Roman"/>
        </w:rPr>
      </w:pPr>
      <w:r w:rsidRPr="003358A3">
        <w:rPr>
          <w:rFonts w:ascii="Times New Roman" w:hAnsi="Times New Roman"/>
        </w:rPr>
        <w:continuationSeparator/>
      </w:r>
    </w:p>
  </w:footnote>
  <w:footnote w:type="continuationNotice" w:id="1">
    <w:p w14:paraId="0227B62F" w14:textId="77777777" w:rsidR="00C56B8A" w:rsidRPr="003051CE" w:rsidRDefault="00C56B8A">
      <w:pPr>
        <w:jc w:val="right"/>
        <w:rPr>
          <w:rFonts w:ascii="Times New Roman" w:hAnsi="Times New Roman"/>
          <w:sz w:val="24"/>
        </w:rPr>
      </w:pPr>
    </w:p>
  </w:footnote>
  <w:footnote w:id="2">
    <w:p w14:paraId="2D45D21E" w14:textId="4F5DCEBB" w:rsidR="0078653D" w:rsidRPr="003358A3" w:rsidRDefault="0078653D" w:rsidP="003358A3">
      <w:pPr>
        <w:pStyle w:val="FootnoteText"/>
        <w:spacing w:line="280" w:lineRule="exact"/>
        <w:ind w:right="0"/>
        <w:jc w:val="both"/>
        <w:rPr>
          <w:rFonts w:ascii="Times New Roman" w:hAnsi="Times New Roman"/>
          <w:sz w:val="24"/>
        </w:rPr>
      </w:pPr>
      <w:r w:rsidRPr="003358A3">
        <w:rPr>
          <w:rStyle w:val="FootnoteReference"/>
          <w:rFonts w:ascii="Times New Roman" w:hAnsi="Times New Roman"/>
          <w:sz w:val="22"/>
          <w:vertAlign w:val="baseline"/>
        </w:rPr>
        <w:footnoteRef/>
      </w:r>
      <w:r w:rsidRPr="003358A3">
        <w:rPr>
          <w:rFonts w:ascii="Times New Roman" w:hAnsi="Times New Roman"/>
          <w:sz w:val="24"/>
        </w:rPr>
        <w:t xml:space="preserve"> </w:t>
      </w:r>
      <w:r w:rsidRPr="003358A3">
        <w:rPr>
          <w:rFonts w:ascii="Times New Roman" w:hAnsi="Times New Roman"/>
          <w:sz w:val="24"/>
        </w:rPr>
        <w:tab/>
        <w:t>Namely, the corporate trustee of the Trust, a director of the corporate trustee, the executors of the estate of the husband's father, and the husband's mother.</w:t>
      </w:r>
    </w:p>
  </w:footnote>
  <w:footnote w:id="3">
    <w:p w14:paraId="6BD1A0D5" w14:textId="47CD4265" w:rsidR="0078653D" w:rsidRPr="003358A3" w:rsidRDefault="0078653D" w:rsidP="003358A3">
      <w:pPr>
        <w:pStyle w:val="FootnoteText"/>
        <w:spacing w:line="280" w:lineRule="exact"/>
        <w:ind w:right="0"/>
        <w:jc w:val="both"/>
        <w:rPr>
          <w:rFonts w:ascii="Times New Roman" w:hAnsi="Times New Roman"/>
          <w:sz w:val="24"/>
        </w:rPr>
      </w:pPr>
      <w:r w:rsidRPr="003358A3">
        <w:rPr>
          <w:rStyle w:val="FootnoteReference"/>
          <w:rFonts w:ascii="Times New Roman" w:hAnsi="Times New Roman"/>
          <w:sz w:val="22"/>
          <w:vertAlign w:val="baseline"/>
        </w:rPr>
        <w:footnoteRef/>
      </w:r>
      <w:r w:rsidRPr="003358A3">
        <w:rPr>
          <w:rFonts w:ascii="Times New Roman" w:hAnsi="Times New Roman"/>
          <w:sz w:val="24"/>
        </w:rPr>
        <w:t xml:space="preserve"> </w:t>
      </w:r>
      <w:r w:rsidRPr="003358A3">
        <w:rPr>
          <w:rFonts w:ascii="Times New Roman" w:hAnsi="Times New Roman"/>
          <w:sz w:val="24"/>
        </w:rPr>
        <w:tab/>
      </w:r>
      <w:r w:rsidRPr="003358A3">
        <w:rPr>
          <w:rFonts w:ascii="Times New Roman" w:hAnsi="Times New Roman"/>
          <w:i/>
          <w:sz w:val="24"/>
        </w:rPr>
        <w:t xml:space="preserve">Concrete Pty Ltd v Parramatta Design &amp; Developments Pty Ltd </w:t>
      </w:r>
      <w:r w:rsidRPr="003358A3">
        <w:rPr>
          <w:rFonts w:ascii="Times New Roman" w:hAnsi="Times New Roman"/>
          <w:sz w:val="24"/>
        </w:rPr>
        <w:t>(2006) 229 CLR 577 at 611 [117]; see also 581-582 [3].</w:t>
      </w:r>
      <w:r w:rsidR="007843F9" w:rsidRPr="003358A3">
        <w:rPr>
          <w:rFonts w:ascii="Times New Roman" w:hAnsi="Times New Roman"/>
          <w:sz w:val="24"/>
        </w:rPr>
        <w:t xml:space="preserve"> </w:t>
      </w:r>
      <w:r w:rsidRPr="003358A3">
        <w:rPr>
          <w:rFonts w:ascii="Times New Roman" w:hAnsi="Times New Roman"/>
          <w:sz w:val="24"/>
        </w:rPr>
        <w:t xml:space="preserve">See also </w:t>
      </w:r>
      <w:r w:rsidRPr="003358A3">
        <w:rPr>
          <w:rFonts w:ascii="Times New Roman" w:hAnsi="Times New Roman"/>
          <w:i/>
          <w:sz w:val="24"/>
        </w:rPr>
        <w:t xml:space="preserve">Webb v The Queen </w:t>
      </w:r>
      <w:r w:rsidRPr="003358A3">
        <w:rPr>
          <w:rFonts w:ascii="Times New Roman" w:hAnsi="Times New Roman"/>
          <w:sz w:val="24"/>
        </w:rPr>
        <w:t xml:space="preserve">(1994) 181 CLR 41 at 86; </w:t>
      </w:r>
      <w:r w:rsidRPr="003358A3">
        <w:rPr>
          <w:rFonts w:ascii="Times New Roman" w:hAnsi="Times New Roman"/>
          <w:i/>
          <w:sz w:val="24"/>
        </w:rPr>
        <w:t xml:space="preserve">Ebner v Official Trustee in Bankruptcy </w:t>
      </w:r>
      <w:r w:rsidRPr="003358A3">
        <w:rPr>
          <w:rFonts w:ascii="Times New Roman" w:hAnsi="Times New Roman"/>
          <w:sz w:val="24"/>
        </w:rPr>
        <w:t xml:space="preserve">(2000) 205 CLR 337 at 345 [7]; </w:t>
      </w:r>
      <w:r w:rsidRPr="003358A3">
        <w:rPr>
          <w:rFonts w:ascii="Times New Roman" w:hAnsi="Times New Roman"/>
          <w:i/>
          <w:sz w:val="24"/>
        </w:rPr>
        <w:t xml:space="preserve">CNY17 v Minister for Immigration and Border Protection </w:t>
      </w:r>
      <w:r w:rsidRPr="003358A3">
        <w:rPr>
          <w:rFonts w:ascii="Times New Roman" w:hAnsi="Times New Roman"/>
          <w:sz w:val="24"/>
        </w:rPr>
        <w:t>(2019) 268 CLR 76 at</w:t>
      </w:r>
      <w:r w:rsidR="00B4709F">
        <w:rPr>
          <w:rFonts w:ascii="Times New Roman" w:hAnsi="Times New Roman"/>
          <w:sz w:val="24"/>
        </w:rPr>
        <w:t> </w:t>
      </w:r>
      <w:r w:rsidRPr="003358A3">
        <w:rPr>
          <w:rFonts w:ascii="Times New Roman" w:hAnsi="Times New Roman"/>
          <w:sz w:val="24"/>
        </w:rPr>
        <w:t>97</w:t>
      </w:r>
      <w:r w:rsidR="00FA42F2">
        <w:rPr>
          <w:rFonts w:ascii="Times New Roman" w:hAnsi="Times New Roman"/>
          <w:sz w:val="24"/>
        </w:rPr>
        <w:noBreakHyphen/>
      </w:r>
      <w:r w:rsidRPr="003358A3">
        <w:rPr>
          <w:rFonts w:ascii="Times New Roman" w:hAnsi="Times New Roman"/>
          <w:sz w:val="24"/>
        </w:rPr>
        <w:t>98 [54]-[55].</w:t>
      </w:r>
    </w:p>
  </w:footnote>
  <w:footnote w:id="4">
    <w:p w14:paraId="7AC6C4C0" w14:textId="441DAB00" w:rsidR="0078653D" w:rsidRPr="003358A3" w:rsidRDefault="0078653D" w:rsidP="003358A3">
      <w:pPr>
        <w:pStyle w:val="FootnoteText"/>
        <w:spacing w:line="280" w:lineRule="exact"/>
        <w:ind w:right="0"/>
        <w:jc w:val="both"/>
        <w:rPr>
          <w:rFonts w:ascii="Times New Roman" w:hAnsi="Times New Roman"/>
          <w:i/>
          <w:sz w:val="24"/>
        </w:rPr>
      </w:pPr>
      <w:r w:rsidRPr="003358A3">
        <w:rPr>
          <w:rStyle w:val="FootnoteReference"/>
          <w:rFonts w:ascii="Times New Roman" w:hAnsi="Times New Roman"/>
          <w:sz w:val="22"/>
          <w:vertAlign w:val="baseline"/>
        </w:rPr>
        <w:footnoteRef/>
      </w:r>
      <w:r w:rsidRPr="003358A3">
        <w:rPr>
          <w:rFonts w:ascii="Times New Roman" w:hAnsi="Times New Roman"/>
          <w:sz w:val="24"/>
        </w:rPr>
        <w:t xml:space="preserve"> </w:t>
      </w:r>
      <w:r w:rsidRPr="003358A3">
        <w:rPr>
          <w:rFonts w:ascii="Times New Roman" w:hAnsi="Times New Roman"/>
          <w:sz w:val="24"/>
        </w:rPr>
        <w:tab/>
      </w:r>
      <w:r w:rsidRPr="003358A3">
        <w:rPr>
          <w:rFonts w:ascii="Times New Roman" w:hAnsi="Times New Roman"/>
          <w:i/>
          <w:sz w:val="24"/>
        </w:rPr>
        <w:t xml:space="preserve">Ebner </w:t>
      </w:r>
      <w:r w:rsidRPr="003358A3">
        <w:rPr>
          <w:rFonts w:ascii="Times New Roman" w:hAnsi="Times New Roman"/>
          <w:sz w:val="24"/>
        </w:rPr>
        <w:t xml:space="preserve">(2000) 205 CLR 337 at 344-345 [6]-[8]; </w:t>
      </w:r>
      <w:r w:rsidRPr="003358A3">
        <w:rPr>
          <w:rFonts w:ascii="Times New Roman" w:hAnsi="Times New Roman"/>
          <w:i/>
          <w:sz w:val="24"/>
        </w:rPr>
        <w:t xml:space="preserve">Concrete </w:t>
      </w:r>
      <w:r w:rsidRPr="003358A3">
        <w:rPr>
          <w:rFonts w:ascii="Times New Roman" w:hAnsi="Times New Roman"/>
          <w:sz w:val="24"/>
        </w:rPr>
        <w:t>(2006) 229 CLR 577 at</w:t>
      </w:r>
      <w:r w:rsidR="00B4709F">
        <w:rPr>
          <w:rFonts w:ascii="Times New Roman" w:hAnsi="Times New Roman"/>
          <w:sz w:val="24"/>
        </w:rPr>
        <w:t> </w:t>
      </w:r>
      <w:r w:rsidRPr="003358A3">
        <w:rPr>
          <w:rFonts w:ascii="Times New Roman" w:hAnsi="Times New Roman"/>
          <w:sz w:val="24"/>
        </w:rPr>
        <w:t xml:space="preserve">581-582 [3], 609 [110]; </w:t>
      </w:r>
      <w:r w:rsidR="00DF2CA4" w:rsidRPr="003358A3">
        <w:rPr>
          <w:rFonts w:ascii="Times New Roman" w:hAnsi="Times New Roman"/>
          <w:i/>
          <w:sz w:val="24"/>
        </w:rPr>
        <w:t xml:space="preserve">Smits v Roach </w:t>
      </w:r>
      <w:r w:rsidR="00DF2CA4" w:rsidRPr="003358A3">
        <w:rPr>
          <w:rFonts w:ascii="Times New Roman" w:hAnsi="Times New Roman"/>
          <w:sz w:val="24"/>
        </w:rPr>
        <w:t xml:space="preserve">(2006) 227 CLR 423 at 443-444 [53]; </w:t>
      </w:r>
      <w:r w:rsidRPr="003358A3">
        <w:rPr>
          <w:rFonts w:ascii="Times New Roman" w:hAnsi="Times New Roman"/>
          <w:i/>
          <w:sz w:val="24"/>
        </w:rPr>
        <w:t>Michael Wilson &amp; Partners</w:t>
      </w:r>
      <w:r w:rsidR="00CE02F4" w:rsidRPr="003358A3">
        <w:rPr>
          <w:rFonts w:ascii="Times New Roman" w:hAnsi="Times New Roman"/>
          <w:i/>
          <w:sz w:val="24"/>
        </w:rPr>
        <w:t xml:space="preserve"> Ltd</w:t>
      </w:r>
      <w:r w:rsidRPr="003358A3">
        <w:rPr>
          <w:rFonts w:ascii="Times New Roman" w:hAnsi="Times New Roman"/>
          <w:i/>
          <w:sz w:val="24"/>
        </w:rPr>
        <w:t xml:space="preserve"> v Nicholls</w:t>
      </w:r>
      <w:r w:rsidRPr="003358A3">
        <w:rPr>
          <w:rFonts w:ascii="Times New Roman" w:hAnsi="Times New Roman"/>
          <w:sz w:val="24"/>
        </w:rPr>
        <w:t xml:space="preserve"> (2011) 244 CLR 427 at 437 [31]; </w:t>
      </w:r>
      <w:r w:rsidRPr="003358A3">
        <w:rPr>
          <w:rFonts w:ascii="Times New Roman" w:hAnsi="Times New Roman"/>
          <w:i/>
          <w:sz w:val="24"/>
        </w:rPr>
        <w:t>Isbester v Knox City Council</w:t>
      </w:r>
      <w:r w:rsidRPr="003358A3">
        <w:rPr>
          <w:rFonts w:ascii="Times New Roman" w:hAnsi="Times New Roman"/>
          <w:sz w:val="24"/>
        </w:rPr>
        <w:t xml:space="preserve"> (2015) 255 CLR 135 at 146 [21]; </w:t>
      </w:r>
      <w:r w:rsidRPr="003358A3">
        <w:rPr>
          <w:rFonts w:ascii="Times New Roman" w:hAnsi="Times New Roman"/>
          <w:i/>
          <w:sz w:val="24"/>
        </w:rPr>
        <w:t xml:space="preserve">CNY17 </w:t>
      </w:r>
      <w:r w:rsidRPr="003358A3">
        <w:rPr>
          <w:rFonts w:ascii="Times New Roman" w:hAnsi="Times New Roman"/>
          <w:sz w:val="24"/>
        </w:rPr>
        <w:t>(2019) 268 CLR 76 at 88 [21], 98</w:t>
      </w:r>
      <w:r w:rsidRPr="003358A3">
        <w:rPr>
          <w:rFonts w:ascii="Times New Roman" w:hAnsi="Times New Roman"/>
          <w:sz w:val="24"/>
        </w:rPr>
        <w:noBreakHyphen/>
        <w:t xml:space="preserve">99 [57]. </w:t>
      </w:r>
    </w:p>
  </w:footnote>
  <w:footnote w:id="5">
    <w:p w14:paraId="19F47D43" w14:textId="6253552A" w:rsidR="0078653D" w:rsidRPr="003358A3" w:rsidRDefault="0078653D" w:rsidP="003358A3">
      <w:pPr>
        <w:pStyle w:val="FootnoteText"/>
        <w:spacing w:line="280" w:lineRule="exact"/>
        <w:ind w:right="0"/>
        <w:jc w:val="both"/>
        <w:rPr>
          <w:rFonts w:ascii="Times New Roman" w:hAnsi="Times New Roman"/>
          <w:sz w:val="24"/>
        </w:rPr>
      </w:pPr>
      <w:r w:rsidRPr="003358A3">
        <w:rPr>
          <w:rStyle w:val="FootnoteReference"/>
          <w:rFonts w:ascii="Times New Roman" w:hAnsi="Times New Roman"/>
          <w:sz w:val="22"/>
          <w:vertAlign w:val="baseline"/>
        </w:rPr>
        <w:footnoteRef/>
      </w:r>
      <w:r w:rsidRPr="003358A3">
        <w:rPr>
          <w:rFonts w:ascii="Times New Roman" w:hAnsi="Times New Roman"/>
          <w:sz w:val="24"/>
        </w:rPr>
        <w:t xml:space="preserve"> </w:t>
      </w:r>
      <w:r w:rsidRPr="003358A3">
        <w:rPr>
          <w:rFonts w:ascii="Times New Roman" w:hAnsi="Times New Roman"/>
          <w:sz w:val="24"/>
        </w:rPr>
        <w:tab/>
      </w:r>
      <w:r w:rsidRPr="003358A3">
        <w:rPr>
          <w:rFonts w:ascii="Times New Roman" w:hAnsi="Times New Roman"/>
          <w:i/>
          <w:sz w:val="24"/>
        </w:rPr>
        <w:t xml:space="preserve">Ebner </w:t>
      </w:r>
      <w:r w:rsidRPr="003358A3">
        <w:rPr>
          <w:rFonts w:ascii="Times New Roman" w:hAnsi="Times New Roman"/>
          <w:sz w:val="24"/>
        </w:rPr>
        <w:t xml:space="preserve">(2000) 205 CLR 337 at 344 [6]; </w:t>
      </w:r>
      <w:r w:rsidRPr="003358A3">
        <w:rPr>
          <w:rFonts w:ascii="Times New Roman" w:hAnsi="Times New Roman"/>
          <w:i/>
          <w:sz w:val="24"/>
        </w:rPr>
        <w:t xml:space="preserve">Concrete </w:t>
      </w:r>
      <w:r w:rsidRPr="003358A3">
        <w:rPr>
          <w:rFonts w:ascii="Times New Roman" w:hAnsi="Times New Roman"/>
          <w:sz w:val="24"/>
        </w:rPr>
        <w:t>(2006) 229 CLR 577 at 609 [110].</w:t>
      </w:r>
    </w:p>
  </w:footnote>
  <w:footnote w:id="6">
    <w:p w14:paraId="77B9106F" w14:textId="509A7647" w:rsidR="0078653D" w:rsidRPr="003358A3" w:rsidRDefault="0078653D" w:rsidP="003358A3">
      <w:pPr>
        <w:pStyle w:val="FootnoteText"/>
        <w:spacing w:line="280" w:lineRule="exact"/>
        <w:ind w:right="0"/>
        <w:jc w:val="both"/>
        <w:rPr>
          <w:rFonts w:ascii="Times New Roman" w:hAnsi="Times New Roman"/>
          <w:sz w:val="24"/>
        </w:rPr>
      </w:pPr>
      <w:r w:rsidRPr="003358A3">
        <w:rPr>
          <w:rStyle w:val="FootnoteReference"/>
          <w:rFonts w:ascii="Times New Roman" w:hAnsi="Times New Roman"/>
          <w:sz w:val="22"/>
          <w:vertAlign w:val="baseline"/>
        </w:rPr>
        <w:footnoteRef/>
      </w:r>
      <w:r w:rsidRPr="003358A3">
        <w:rPr>
          <w:rFonts w:ascii="Times New Roman" w:hAnsi="Times New Roman"/>
          <w:sz w:val="24"/>
        </w:rPr>
        <w:t xml:space="preserve"> </w:t>
      </w:r>
      <w:r w:rsidRPr="003358A3">
        <w:rPr>
          <w:rFonts w:ascii="Times New Roman" w:hAnsi="Times New Roman"/>
          <w:sz w:val="24"/>
        </w:rPr>
        <w:tab/>
      </w:r>
      <w:r w:rsidRPr="003358A3">
        <w:rPr>
          <w:rFonts w:ascii="Times New Roman" w:hAnsi="Times New Roman"/>
          <w:i/>
          <w:sz w:val="24"/>
        </w:rPr>
        <w:t xml:space="preserve">Ebner </w:t>
      </w:r>
      <w:r w:rsidRPr="003358A3">
        <w:rPr>
          <w:rFonts w:ascii="Times New Roman" w:hAnsi="Times New Roman"/>
          <w:sz w:val="24"/>
        </w:rPr>
        <w:t>(2000) 205 CLR 337 at 343 [3], 344-345 [6]</w:t>
      </w:r>
      <w:r w:rsidRPr="003358A3">
        <w:rPr>
          <w:rFonts w:ascii="Times New Roman" w:hAnsi="Times New Roman"/>
          <w:sz w:val="24"/>
        </w:rPr>
        <w:noBreakHyphen/>
        <w:t>[7], 348 [22]</w:t>
      </w:r>
      <w:r w:rsidRPr="003358A3">
        <w:rPr>
          <w:rFonts w:ascii="Times New Roman" w:hAnsi="Times New Roman"/>
          <w:sz w:val="24"/>
        </w:rPr>
        <w:noBreakHyphen/>
        <w:t xml:space="preserve">[23], 362 [79]; </w:t>
      </w:r>
      <w:r w:rsidRPr="003358A3">
        <w:rPr>
          <w:rFonts w:ascii="Times New Roman" w:hAnsi="Times New Roman"/>
          <w:i/>
          <w:sz w:val="24"/>
        </w:rPr>
        <w:t xml:space="preserve">Concrete </w:t>
      </w:r>
      <w:r w:rsidRPr="003358A3">
        <w:rPr>
          <w:rFonts w:ascii="Times New Roman" w:hAnsi="Times New Roman"/>
          <w:sz w:val="24"/>
        </w:rPr>
        <w:t>(2006) 229 CLR 577 at 609</w:t>
      </w:r>
      <w:r w:rsidRPr="003358A3">
        <w:rPr>
          <w:rFonts w:ascii="Times New Roman" w:hAnsi="Times New Roman"/>
          <w:sz w:val="24"/>
        </w:rPr>
        <w:noBreakHyphen/>
        <w:t>610 [110]</w:t>
      </w:r>
      <w:r w:rsidRPr="003358A3">
        <w:rPr>
          <w:rFonts w:ascii="Times New Roman" w:hAnsi="Times New Roman"/>
          <w:sz w:val="24"/>
        </w:rPr>
        <w:noBreakHyphen/>
        <w:t>[111].</w:t>
      </w:r>
    </w:p>
  </w:footnote>
  <w:footnote w:id="7">
    <w:p w14:paraId="342FDB21" w14:textId="5D3CE245" w:rsidR="0078653D" w:rsidRPr="003358A3" w:rsidRDefault="0078653D" w:rsidP="003358A3">
      <w:pPr>
        <w:pStyle w:val="FootnoteText"/>
        <w:spacing w:line="280" w:lineRule="exact"/>
        <w:ind w:right="0"/>
        <w:jc w:val="both"/>
        <w:rPr>
          <w:rFonts w:ascii="Times New Roman" w:hAnsi="Times New Roman"/>
          <w:sz w:val="24"/>
        </w:rPr>
      </w:pPr>
      <w:r w:rsidRPr="003358A3">
        <w:rPr>
          <w:rStyle w:val="FootnoteReference"/>
          <w:rFonts w:ascii="Times New Roman" w:hAnsi="Times New Roman"/>
          <w:sz w:val="22"/>
          <w:vertAlign w:val="baseline"/>
        </w:rPr>
        <w:footnoteRef/>
      </w:r>
      <w:r w:rsidRPr="003358A3">
        <w:rPr>
          <w:rFonts w:ascii="Times New Roman" w:hAnsi="Times New Roman"/>
          <w:sz w:val="24"/>
        </w:rPr>
        <w:t xml:space="preserve"> </w:t>
      </w:r>
      <w:r w:rsidRPr="003358A3">
        <w:rPr>
          <w:rFonts w:ascii="Times New Roman" w:hAnsi="Times New Roman"/>
          <w:sz w:val="24"/>
        </w:rPr>
        <w:tab/>
      </w:r>
      <w:r w:rsidRPr="003358A3">
        <w:rPr>
          <w:rFonts w:ascii="Times New Roman" w:hAnsi="Times New Roman"/>
          <w:i/>
          <w:sz w:val="24"/>
        </w:rPr>
        <w:t xml:space="preserve">Ebner </w:t>
      </w:r>
      <w:r w:rsidRPr="003358A3">
        <w:rPr>
          <w:rFonts w:ascii="Times New Roman" w:hAnsi="Times New Roman"/>
          <w:sz w:val="24"/>
        </w:rPr>
        <w:t>(2000) 205 CLR 337 at 345 [8]; see also 350 [30].</w:t>
      </w:r>
    </w:p>
  </w:footnote>
  <w:footnote w:id="8">
    <w:p w14:paraId="66DE6E1A" w14:textId="4E3F05C9" w:rsidR="0078653D" w:rsidRPr="003358A3" w:rsidRDefault="0078653D" w:rsidP="003358A3">
      <w:pPr>
        <w:pStyle w:val="FootnoteText"/>
        <w:spacing w:line="280" w:lineRule="exact"/>
        <w:ind w:right="0"/>
        <w:jc w:val="both"/>
        <w:rPr>
          <w:rFonts w:ascii="Times New Roman" w:hAnsi="Times New Roman"/>
          <w:sz w:val="24"/>
        </w:rPr>
      </w:pPr>
      <w:r w:rsidRPr="003358A3">
        <w:rPr>
          <w:rStyle w:val="FootnoteReference"/>
          <w:rFonts w:ascii="Times New Roman" w:hAnsi="Times New Roman"/>
          <w:sz w:val="22"/>
          <w:vertAlign w:val="baseline"/>
        </w:rPr>
        <w:footnoteRef/>
      </w:r>
      <w:r w:rsidRPr="003358A3">
        <w:rPr>
          <w:rFonts w:ascii="Times New Roman" w:hAnsi="Times New Roman"/>
          <w:sz w:val="24"/>
        </w:rPr>
        <w:t xml:space="preserve"> </w:t>
      </w:r>
      <w:r w:rsidRPr="003358A3">
        <w:rPr>
          <w:rFonts w:ascii="Times New Roman" w:hAnsi="Times New Roman"/>
          <w:sz w:val="24"/>
        </w:rPr>
        <w:tab/>
      </w:r>
      <w:r w:rsidRPr="003358A3">
        <w:rPr>
          <w:rFonts w:ascii="Times New Roman" w:hAnsi="Times New Roman"/>
          <w:i/>
          <w:sz w:val="24"/>
        </w:rPr>
        <w:t xml:space="preserve">Ebner </w:t>
      </w:r>
      <w:r w:rsidRPr="003358A3">
        <w:rPr>
          <w:rFonts w:ascii="Times New Roman" w:hAnsi="Times New Roman"/>
          <w:sz w:val="24"/>
        </w:rPr>
        <w:t xml:space="preserve">(2000) 205 CLR 337 at 345 [8], 350 [30]; </w:t>
      </w:r>
      <w:r w:rsidRPr="003358A3">
        <w:rPr>
          <w:rFonts w:ascii="Times New Roman" w:hAnsi="Times New Roman"/>
          <w:i/>
          <w:sz w:val="24"/>
        </w:rPr>
        <w:t xml:space="preserve">Concrete </w:t>
      </w:r>
      <w:r w:rsidRPr="003358A3">
        <w:rPr>
          <w:rFonts w:ascii="Times New Roman" w:hAnsi="Times New Roman"/>
          <w:sz w:val="24"/>
        </w:rPr>
        <w:t>(2006) 229 CLR 577 at</w:t>
      </w:r>
      <w:r w:rsidR="00B4709F">
        <w:rPr>
          <w:rFonts w:ascii="Times New Roman" w:hAnsi="Times New Roman"/>
          <w:sz w:val="24"/>
        </w:rPr>
        <w:t> </w:t>
      </w:r>
      <w:r w:rsidRPr="003358A3">
        <w:rPr>
          <w:rFonts w:ascii="Times New Roman" w:hAnsi="Times New Roman"/>
          <w:sz w:val="24"/>
        </w:rPr>
        <w:t>609-610 [110]</w:t>
      </w:r>
      <w:r w:rsidRPr="003358A3">
        <w:rPr>
          <w:rFonts w:ascii="Times New Roman" w:hAnsi="Times New Roman"/>
          <w:sz w:val="24"/>
        </w:rPr>
        <w:noBreakHyphen/>
        <w:t xml:space="preserve">[111]; </w:t>
      </w:r>
      <w:r w:rsidRPr="003358A3">
        <w:rPr>
          <w:rFonts w:ascii="Times New Roman" w:hAnsi="Times New Roman"/>
          <w:i/>
          <w:sz w:val="24"/>
        </w:rPr>
        <w:t>CNY17</w:t>
      </w:r>
      <w:r w:rsidRPr="003358A3">
        <w:rPr>
          <w:rFonts w:ascii="Times New Roman" w:hAnsi="Times New Roman"/>
          <w:sz w:val="24"/>
        </w:rPr>
        <w:t xml:space="preserve"> (2019) 268 CLR 76 at 88 [21], 98</w:t>
      </w:r>
      <w:r w:rsidRPr="003358A3">
        <w:rPr>
          <w:rFonts w:ascii="Times New Roman" w:hAnsi="Times New Roman"/>
          <w:sz w:val="24"/>
        </w:rPr>
        <w:noBreakHyphen/>
        <w:t>99 [57].</w:t>
      </w:r>
    </w:p>
  </w:footnote>
  <w:footnote w:id="9">
    <w:p w14:paraId="1D4B0F11" w14:textId="79E5F7FB" w:rsidR="0078653D" w:rsidRPr="003358A3" w:rsidRDefault="0078653D" w:rsidP="003358A3">
      <w:pPr>
        <w:pStyle w:val="FootnoteText"/>
        <w:spacing w:line="280" w:lineRule="exact"/>
        <w:ind w:right="0"/>
        <w:jc w:val="both"/>
        <w:rPr>
          <w:rFonts w:ascii="Times New Roman" w:hAnsi="Times New Roman"/>
          <w:sz w:val="24"/>
        </w:rPr>
      </w:pPr>
      <w:r w:rsidRPr="003358A3">
        <w:rPr>
          <w:rStyle w:val="FootnoteReference"/>
          <w:rFonts w:ascii="Times New Roman" w:hAnsi="Times New Roman"/>
          <w:sz w:val="22"/>
          <w:vertAlign w:val="baseline"/>
        </w:rPr>
        <w:footnoteRef/>
      </w:r>
      <w:r w:rsidRPr="003358A3">
        <w:rPr>
          <w:rFonts w:ascii="Times New Roman" w:hAnsi="Times New Roman"/>
          <w:sz w:val="24"/>
        </w:rPr>
        <w:t xml:space="preserve"> </w:t>
      </w:r>
      <w:r w:rsidRPr="003358A3">
        <w:rPr>
          <w:rFonts w:ascii="Times New Roman" w:hAnsi="Times New Roman"/>
          <w:sz w:val="24"/>
        </w:rPr>
        <w:tab/>
        <w:t xml:space="preserve">(2000) 201 CLR 488 at 493 [13] (footnote omitted), quoted in </w:t>
      </w:r>
      <w:r w:rsidRPr="003358A3">
        <w:rPr>
          <w:rFonts w:ascii="Times New Roman" w:hAnsi="Times New Roman"/>
          <w:i/>
          <w:sz w:val="24"/>
        </w:rPr>
        <w:t xml:space="preserve">Concrete </w:t>
      </w:r>
      <w:r w:rsidRPr="003358A3">
        <w:rPr>
          <w:rFonts w:ascii="Times New Roman" w:hAnsi="Times New Roman"/>
          <w:sz w:val="24"/>
        </w:rPr>
        <w:t>(2006) 229 CLR 577 at 609</w:t>
      </w:r>
      <w:r w:rsidRPr="003358A3">
        <w:rPr>
          <w:rFonts w:ascii="Times New Roman" w:hAnsi="Times New Roman"/>
          <w:sz w:val="24"/>
        </w:rPr>
        <w:noBreakHyphen/>
        <w:t>610 [111].</w:t>
      </w:r>
      <w:r w:rsidR="007843F9" w:rsidRPr="003358A3">
        <w:rPr>
          <w:rFonts w:ascii="Times New Roman" w:hAnsi="Times New Roman"/>
          <w:sz w:val="24"/>
        </w:rPr>
        <w:t xml:space="preserve"> </w:t>
      </w:r>
      <w:r w:rsidRPr="003358A3">
        <w:rPr>
          <w:rFonts w:ascii="Times New Roman" w:hAnsi="Times New Roman"/>
          <w:sz w:val="24"/>
        </w:rPr>
        <w:t xml:space="preserve">See also </w:t>
      </w:r>
      <w:r w:rsidRPr="003358A3">
        <w:rPr>
          <w:rFonts w:ascii="Times New Roman" w:hAnsi="Times New Roman"/>
          <w:i/>
          <w:sz w:val="24"/>
        </w:rPr>
        <w:t>S &amp; M Motor Repairs Pty Ltd v Caltex Oil (Australia) Pty Ltd</w:t>
      </w:r>
      <w:r w:rsidRPr="003358A3">
        <w:rPr>
          <w:rFonts w:ascii="Times New Roman" w:hAnsi="Times New Roman"/>
          <w:sz w:val="24"/>
        </w:rPr>
        <w:t xml:space="preserve"> (1988) 12 NSWLR 358 at 378</w:t>
      </w:r>
      <w:r w:rsidRPr="003358A3">
        <w:rPr>
          <w:rFonts w:ascii="Times New Roman" w:hAnsi="Times New Roman"/>
          <w:sz w:val="24"/>
        </w:rPr>
        <w:noBreakHyphen/>
        <w:t>381.</w:t>
      </w:r>
    </w:p>
  </w:footnote>
  <w:footnote w:id="10">
    <w:p w14:paraId="2662F8C3" w14:textId="1F4961F5" w:rsidR="0078653D" w:rsidRPr="003358A3" w:rsidRDefault="0078653D" w:rsidP="003358A3">
      <w:pPr>
        <w:pStyle w:val="FootnoteText"/>
        <w:spacing w:line="280" w:lineRule="exact"/>
        <w:ind w:right="0"/>
        <w:jc w:val="both"/>
        <w:rPr>
          <w:rFonts w:ascii="Times New Roman" w:hAnsi="Times New Roman"/>
          <w:sz w:val="24"/>
        </w:rPr>
      </w:pPr>
      <w:r w:rsidRPr="003358A3">
        <w:rPr>
          <w:rStyle w:val="FootnoteReference"/>
          <w:rFonts w:ascii="Times New Roman" w:hAnsi="Times New Roman"/>
          <w:sz w:val="22"/>
          <w:vertAlign w:val="baseline"/>
        </w:rPr>
        <w:footnoteRef/>
      </w:r>
      <w:r w:rsidRPr="003358A3">
        <w:rPr>
          <w:rFonts w:ascii="Times New Roman" w:hAnsi="Times New Roman"/>
          <w:sz w:val="24"/>
        </w:rPr>
        <w:t xml:space="preserve"> </w:t>
      </w:r>
      <w:r w:rsidRPr="003358A3">
        <w:rPr>
          <w:rFonts w:ascii="Times New Roman" w:hAnsi="Times New Roman"/>
          <w:sz w:val="24"/>
        </w:rPr>
        <w:tab/>
        <w:t>(1986) 161 CLR 342 at 346, 350-351.</w:t>
      </w:r>
    </w:p>
  </w:footnote>
  <w:footnote w:id="11">
    <w:p w14:paraId="0A72081A" w14:textId="4291C3EC" w:rsidR="0078653D" w:rsidRPr="003358A3" w:rsidRDefault="0078653D" w:rsidP="003358A3">
      <w:pPr>
        <w:pStyle w:val="FootnoteText"/>
        <w:spacing w:line="280" w:lineRule="exact"/>
        <w:ind w:right="0"/>
        <w:jc w:val="both"/>
        <w:rPr>
          <w:rFonts w:ascii="Times New Roman" w:hAnsi="Times New Roman"/>
          <w:sz w:val="24"/>
        </w:rPr>
      </w:pPr>
      <w:r w:rsidRPr="003358A3">
        <w:rPr>
          <w:rStyle w:val="FootnoteReference"/>
          <w:rFonts w:ascii="Times New Roman" w:hAnsi="Times New Roman"/>
          <w:sz w:val="22"/>
          <w:vertAlign w:val="baseline"/>
        </w:rPr>
        <w:footnoteRef/>
      </w:r>
      <w:r w:rsidRPr="003358A3">
        <w:rPr>
          <w:rFonts w:ascii="Times New Roman" w:hAnsi="Times New Roman"/>
          <w:sz w:val="24"/>
        </w:rPr>
        <w:t xml:space="preserve"> </w:t>
      </w:r>
      <w:r w:rsidRPr="003358A3">
        <w:rPr>
          <w:rFonts w:ascii="Times New Roman" w:hAnsi="Times New Roman"/>
          <w:sz w:val="24"/>
        </w:rPr>
        <w:tab/>
        <w:t>[1973] VR 122 at 127.</w:t>
      </w:r>
      <w:r w:rsidR="007843F9" w:rsidRPr="003358A3">
        <w:rPr>
          <w:rFonts w:ascii="Times New Roman" w:hAnsi="Times New Roman"/>
          <w:sz w:val="24"/>
        </w:rPr>
        <w:t xml:space="preserve"> </w:t>
      </w:r>
      <w:r w:rsidRPr="003358A3">
        <w:rPr>
          <w:rFonts w:ascii="Times New Roman" w:hAnsi="Times New Roman"/>
          <w:sz w:val="24"/>
        </w:rPr>
        <w:t>Now reflected in Austral</w:t>
      </w:r>
      <w:r w:rsidR="0017685C" w:rsidRPr="003358A3">
        <w:rPr>
          <w:rFonts w:ascii="Times New Roman" w:hAnsi="Times New Roman"/>
          <w:sz w:val="24"/>
        </w:rPr>
        <w:t>as</w:t>
      </w:r>
      <w:r w:rsidRPr="003358A3">
        <w:rPr>
          <w:rFonts w:ascii="Times New Roman" w:hAnsi="Times New Roman"/>
          <w:sz w:val="24"/>
        </w:rPr>
        <w:t xml:space="preserve">ian Institute of Judicial Administration Inc, </w:t>
      </w:r>
      <w:r w:rsidRPr="003358A3">
        <w:rPr>
          <w:rFonts w:ascii="Times New Roman" w:hAnsi="Times New Roman"/>
          <w:i/>
          <w:sz w:val="24"/>
        </w:rPr>
        <w:t>Guide to Judicial Conduct</w:t>
      </w:r>
      <w:r w:rsidRPr="003358A3">
        <w:rPr>
          <w:rFonts w:ascii="Times New Roman" w:hAnsi="Times New Roman"/>
          <w:sz w:val="24"/>
        </w:rPr>
        <w:t>, 3rd ed (2017) at 19-20 [4.3].</w:t>
      </w:r>
    </w:p>
  </w:footnote>
  <w:footnote w:id="12">
    <w:p w14:paraId="3FCA84C9" w14:textId="457D4E9E" w:rsidR="0078653D" w:rsidRPr="003358A3" w:rsidRDefault="0078653D" w:rsidP="003358A3">
      <w:pPr>
        <w:pStyle w:val="FootnoteText"/>
        <w:spacing w:line="280" w:lineRule="exact"/>
        <w:ind w:right="0"/>
        <w:jc w:val="both"/>
        <w:rPr>
          <w:rFonts w:ascii="Times New Roman" w:hAnsi="Times New Roman"/>
          <w:sz w:val="24"/>
        </w:rPr>
      </w:pPr>
      <w:r w:rsidRPr="003358A3">
        <w:rPr>
          <w:rStyle w:val="FootnoteReference"/>
          <w:rFonts w:ascii="Times New Roman" w:hAnsi="Times New Roman"/>
          <w:sz w:val="22"/>
          <w:vertAlign w:val="baseline"/>
        </w:rPr>
        <w:footnoteRef/>
      </w:r>
      <w:r w:rsidRPr="003358A3">
        <w:rPr>
          <w:rFonts w:ascii="Times New Roman" w:hAnsi="Times New Roman"/>
          <w:sz w:val="24"/>
        </w:rPr>
        <w:t xml:space="preserve"> </w:t>
      </w:r>
      <w:r w:rsidRPr="003358A3">
        <w:rPr>
          <w:rFonts w:ascii="Times New Roman" w:hAnsi="Times New Roman"/>
          <w:sz w:val="24"/>
        </w:rPr>
        <w:tab/>
        <w:t xml:space="preserve">cf </w:t>
      </w:r>
      <w:r w:rsidRPr="003358A3">
        <w:rPr>
          <w:rFonts w:ascii="Times New Roman" w:hAnsi="Times New Roman"/>
          <w:i/>
          <w:sz w:val="24"/>
        </w:rPr>
        <w:t>Magistrates' Court at Lilydale</w:t>
      </w:r>
      <w:r w:rsidRPr="003358A3">
        <w:rPr>
          <w:rFonts w:ascii="Times New Roman" w:hAnsi="Times New Roman"/>
          <w:sz w:val="24"/>
        </w:rPr>
        <w:t xml:space="preserve"> [1973] VR 122 at 127.</w:t>
      </w:r>
    </w:p>
  </w:footnote>
  <w:footnote w:id="13">
    <w:p w14:paraId="0BB5BEAD" w14:textId="795D1C78" w:rsidR="00323FF4" w:rsidRPr="003358A3" w:rsidRDefault="00323FF4" w:rsidP="003358A3">
      <w:pPr>
        <w:pStyle w:val="FootnoteText"/>
        <w:spacing w:line="280" w:lineRule="exact"/>
        <w:ind w:right="0"/>
        <w:jc w:val="both"/>
        <w:rPr>
          <w:rFonts w:ascii="Times New Roman" w:hAnsi="Times New Roman"/>
          <w:sz w:val="24"/>
        </w:rPr>
      </w:pPr>
      <w:r w:rsidRPr="003358A3">
        <w:rPr>
          <w:rStyle w:val="FootnoteReference"/>
          <w:rFonts w:ascii="Times New Roman" w:hAnsi="Times New Roman"/>
          <w:sz w:val="22"/>
          <w:vertAlign w:val="baseline"/>
        </w:rPr>
        <w:footnoteRef/>
      </w:r>
      <w:r w:rsidRPr="003358A3">
        <w:rPr>
          <w:rFonts w:ascii="Times New Roman" w:hAnsi="Times New Roman"/>
          <w:sz w:val="24"/>
        </w:rPr>
        <w:t xml:space="preserve"> </w:t>
      </w:r>
      <w:r w:rsidRPr="003358A3">
        <w:rPr>
          <w:rFonts w:ascii="Times New Roman" w:hAnsi="Times New Roman"/>
          <w:sz w:val="24"/>
        </w:rPr>
        <w:tab/>
        <w:t>(2000) 205 CLR 337.</w:t>
      </w:r>
    </w:p>
  </w:footnote>
  <w:footnote w:id="14">
    <w:p w14:paraId="401AA5E4" w14:textId="6E2CF4F8" w:rsidR="0078653D" w:rsidRPr="003358A3" w:rsidRDefault="0078653D" w:rsidP="003358A3">
      <w:pPr>
        <w:pStyle w:val="FootnoteText"/>
        <w:spacing w:line="280" w:lineRule="exact"/>
        <w:ind w:right="0"/>
        <w:jc w:val="both"/>
        <w:rPr>
          <w:rFonts w:ascii="Times New Roman" w:hAnsi="Times New Roman"/>
          <w:sz w:val="24"/>
        </w:rPr>
      </w:pPr>
      <w:r w:rsidRPr="003358A3">
        <w:rPr>
          <w:rStyle w:val="FootnoteReference"/>
          <w:rFonts w:ascii="Times New Roman" w:hAnsi="Times New Roman"/>
          <w:sz w:val="22"/>
          <w:vertAlign w:val="baseline"/>
        </w:rPr>
        <w:footnoteRef/>
      </w:r>
      <w:r w:rsidRPr="003358A3">
        <w:rPr>
          <w:rFonts w:ascii="Times New Roman" w:hAnsi="Times New Roman"/>
          <w:sz w:val="24"/>
        </w:rPr>
        <w:t xml:space="preserve"> </w:t>
      </w:r>
      <w:r w:rsidRPr="003358A3">
        <w:rPr>
          <w:rFonts w:ascii="Times New Roman" w:hAnsi="Times New Roman"/>
          <w:sz w:val="24"/>
        </w:rPr>
        <w:tab/>
        <w:t>[1973] VR 122 at 127.</w:t>
      </w:r>
    </w:p>
  </w:footnote>
  <w:footnote w:id="15">
    <w:p w14:paraId="02B9FC07" w14:textId="0D9A5984" w:rsidR="0078653D" w:rsidRPr="003358A3" w:rsidRDefault="0078653D" w:rsidP="003358A3">
      <w:pPr>
        <w:pStyle w:val="FootnoteText"/>
        <w:spacing w:line="280" w:lineRule="exact"/>
        <w:ind w:right="0"/>
        <w:jc w:val="both"/>
        <w:rPr>
          <w:rFonts w:ascii="Times New Roman" w:hAnsi="Times New Roman"/>
          <w:sz w:val="24"/>
        </w:rPr>
      </w:pPr>
      <w:r w:rsidRPr="003358A3">
        <w:rPr>
          <w:rStyle w:val="FootnoteReference"/>
          <w:rFonts w:ascii="Times New Roman" w:hAnsi="Times New Roman"/>
          <w:sz w:val="22"/>
          <w:vertAlign w:val="baseline"/>
        </w:rPr>
        <w:footnoteRef/>
      </w:r>
      <w:r w:rsidRPr="003358A3">
        <w:rPr>
          <w:rFonts w:ascii="Times New Roman" w:hAnsi="Times New Roman"/>
          <w:sz w:val="24"/>
        </w:rPr>
        <w:t xml:space="preserve"> </w:t>
      </w:r>
      <w:r w:rsidRPr="003358A3">
        <w:rPr>
          <w:rFonts w:ascii="Times New Roman" w:hAnsi="Times New Roman"/>
          <w:sz w:val="24"/>
        </w:rPr>
        <w:tab/>
        <w:t>Austral</w:t>
      </w:r>
      <w:r w:rsidR="004630CE" w:rsidRPr="003358A3">
        <w:rPr>
          <w:rFonts w:ascii="Times New Roman" w:hAnsi="Times New Roman"/>
          <w:sz w:val="24"/>
        </w:rPr>
        <w:t>as</w:t>
      </w:r>
      <w:r w:rsidRPr="003358A3">
        <w:rPr>
          <w:rFonts w:ascii="Times New Roman" w:hAnsi="Times New Roman"/>
          <w:sz w:val="24"/>
        </w:rPr>
        <w:t xml:space="preserve">ian Institute of Judicial Administration Inc, </w:t>
      </w:r>
      <w:r w:rsidRPr="003358A3">
        <w:rPr>
          <w:rFonts w:ascii="Times New Roman" w:hAnsi="Times New Roman"/>
          <w:i/>
          <w:sz w:val="24"/>
        </w:rPr>
        <w:t>Guide to Judicial Conduct</w:t>
      </w:r>
      <w:r w:rsidRPr="003358A3">
        <w:rPr>
          <w:rFonts w:ascii="Times New Roman" w:hAnsi="Times New Roman"/>
          <w:sz w:val="24"/>
        </w:rPr>
        <w:t>, 3rd</w:t>
      </w:r>
      <w:r w:rsidR="00B4709F">
        <w:rPr>
          <w:rFonts w:ascii="Times New Roman" w:hAnsi="Times New Roman"/>
          <w:sz w:val="24"/>
        </w:rPr>
        <w:t> </w:t>
      </w:r>
      <w:r w:rsidRPr="003358A3">
        <w:rPr>
          <w:rFonts w:ascii="Times New Roman" w:hAnsi="Times New Roman"/>
          <w:sz w:val="24"/>
        </w:rPr>
        <w:t>ed (2017) at</w:t>
      </w:r>
      <w:r w:rsidRPr="003358A3" w:rsidDel="00130758">
        <w:rPr>
          <w:rFonts w:ascii="Times New Roman" w:hAnsi="Times New Roman"/>
          <w:sz w:val="24"/>
        </w:rPr>
        <w:t xml:space="preserve"> </w:t>
      </w:r>
      <w:r w:rsidRPr="003358A3">
        <w:rPr>
          <w:rFonts w:ascii="Times New Roman" w:hAnsi="Times New Roman"/>
          <w:sz w:val="24"/>
        </w:rPr>
        <w:t>34 [6.11.1].</w:t>
      </w:r>
    </w:p>
  </w:footnote>
  <w:footnote w:id="16">
    <w:p w14:paraId="3B895CFD" w14:textId="28D4B73D" w:rsidR="0078653D" w:rsidRPr="003358A3" w:rsidRDefault="0078653D" w:rsidP="003358A3">
      <w:pPr>
        <w:pStyle w:val="FootnoteText"/>
        <w:spacing w:line="280" w:lineRule="exact"/>
        <w:ind w:right="0"/>
        <w:jc w:val="both"/>
        <w:rPr>
          <w:rFonts w:ascii="Times New Roman" w:hAnsi="Times New Roman"/>
          <w:sz w:val="24"/>
        </w:rPr>
      </w:pPr>
      <w:r w:rsidRPr="003358A3">
        <w:rPr>
          <w:rStyle w:val="FootnoteReference"/>
          <w:rFonts w:ascii="Times New Roman" w:hAnsi="Times New Roman"/>
          <w:sz w:val="22"/>
          <w:vertAlign w:val="baseline"/>
        </w:rPr>
        <w:footnoteRef/>
      </w:r>
      <w:r w:rsidRPr="003358A3">
        <w:rPr>
          <w:rFonts w:ascii="Times New Roman" w:hAnsi="Times New Roman"/>
          <w:sz w:val="24"/>
        </w:rPr>
        <w:t xml:space="preserve"> </w:t>
      </w:r>
      <w:r w:rsidRPr="003358A3">
        <w:rPr>
          <w:rFonts w:ascii="Times New Roman" w:hAnsi="Times New Roman"/>
          <w:sz w:val="24"/>
        </w:rPr>
        <w:tab/>
        <w:t xml:space="preserve">Thomas, </w:t>
      </w:r>
      <w:r w:rsidRPr="003358A3">
        <w:rPr>
          <w:rFonts w:ascii="Times New Roman" w:hAnsi="Times New Roman"/>
          <w:i/>
          <w:sz w:val="24"/>
        </w:rPr>
        <w:t>Judicial Ethics in Australia</w:t>
      </w:r>
      <w:r w:rsidRPr="003358A3">
        <w:rPr>
          <w:rFonts w:ascii="Times New Roman" w:hAnsi="Times New Roman"/>
          <w:sz w:val="24"/>
        </w:rPr>
        <w:t>, 3rd ed (2009) at 65 [4.65].</w:t>
      </w:r>
    </w:p>
  </w:footnote>
  <w:footnote w:id="17">
    <w:p w14:paraId="650DD109" w14:textId="57FBC6B9" w:rsidR="0078653D" w:rsidRPr="003358A3" w:rsidRDefault="0078653D" w:rsidP="003358A3">
      <w:pPr>
        <w:pStyle w:val="FootnoteText"/>
        <w:spacing w:line="280" w:lineRule="exact"/>
        <w:ind w:right="0"/>
        <w:jc w:val="both"/>
        <w:rPr>
          <w:rFonts w:ascii="Times New Roman" w:hAnsi="Times New Roman"/>
          <w:sz w:val="24"/>
        </w:rPr>
      </w:pPr>
      <w:r w:rsidRPr="003358A3">
        <w:rPr>
          <w:rStyle w:val="FootnoteReference"/>
          <w:rFonts w:ascii="Times New Roman" w:hAnsi="Times New Roman"/>
          <w:sz w:val="22"/>
          <w:vertAlign w:val="baseline"/>
        </w:rPr>
        <w:footnoteRef/>
      </w:r>
      <w:r w:rsidRPr="003358A3">
        <w:rPr>
          <w:rFonts w:ascii="Times New Roman" w:hAnsi="Times New Roman"/>
          <w:sz w:val="24"/>
        </w:rPr>
        <w:t xml:space="preserve"> </w:t>
      </w:r>
      <w:r w:rsidRPr="003358A3">
        <w:rPr>
          <w:rFonts w:ascii="Times New Roman" w:hAnsi="Times New Roman"/>
          <w:sz w:val="24"/>
        </w:rPr>
        <w:tab/>
      </w:r>
      <w:r w:rsidRPr="003358A3">
        <w:rPr>
          <w:rFonts w:ascii="Times New Roman" w:hAnsi="Times New Roman"/>
          <w:i/>
          <w:sz w:val="24"/>
        </w:rPr>
        <w:t>Ebner</w:t>
      </w:r>
      <w:r w:rsidRPr="003358A3">
        <w:rPr>
          <w:rFonts w:ascii="Times New Roman" w:hAnsi="Times New Roman"/>
          <w:sz w:val="24"/>
        </w:rPr>
        <w:t xml:space="preserve"> (2000) 205 CLR 337 at 345 [7].</w:t>
      </w:r>
    </w:p>
  </w:footnote>
  <w:footnote w:id="18">
    <w:p w14:paraId="6A040A47" w14:textId="03A6FEA7" w:rsidR="0078653D" w:rsidRPr="003358A3" w:rsidRDefault="0078653D" w:rsidP="003358A3">
      <w:pPr>
        <w:pStyle w:val="FootnoteText"/>
        <w:spacing w:line="280" w:lineRule="exact"/>
        <w:ind w:right="0"/>
        <w:jc w:val="both"/>
        <w:rPr>
          <w:rFonts w:ascii="Times New Roman" w:hAnsi="Times New Roman"/>
          <w:sz w:val="24"/>
        </w:rPr>
      </w:pPr>
      <w:r w:rsidRPr="003358A3">
        <w:rPr>
          <w:rStyle w:val="FootnoteReference"/>
          <w:rFonts w:ascii="Times New Roman" w:hAnsi="Times New Roman"/>
          <w:sz w:val="22"/>
          <w:vertAlign w:val="baseline"/>
        </w:rPr>
        <w:footnoteRef/>
      </w:r>
      <w:r w:rsidRPr="003358A3">
        <w:rPr>
          <w:rFonts w:ascii="Times New Roman" w:hAnsi="Times New Roman"/>
          <w:sz w:val="24"/>
        </w:rPr>
        <w:t xml:space="preserve"> </w:t>
      </w:r>
      <w:r w:rsidRPr="003358A3">
        <w:rPr>
          <w:rFonts w:ascii="Times New Roman" w:hAnsi="Times New Roman"/>
          <w:sz w:val="24"/>
        </w:rPr>
        <w:tab/>
      </w:r>
      <w:r w:rsidRPr="003358A3">
        <w:rPr>
          <w:rFonts w:ascii="Times New Roman" w:hAnsi="Times New Roman"/>
          <w:i/>
          <w:iCs/>
          <w:sz w:val="24"/>
        </w:rPr>
        <w:t xml:space="preserve">Ebner </w:t>
      </w:r>
      <w:r w:rsidRPr="003358A3">
        <w:rPr>
          <w:rFonts w:ascii="Times New Roman" w:hAnsi="Times New Roman"/>
          <w:sz w:val="24"/>
        </w:rPr>
        <w:t>(2000) 205 CLR 337</w:t>
      </w:r>
      <w:r w:rsidRPr="003358A3">
        <w:rPr>
          <w:rFonts w:ascii="Times New Roman" w:hAnsi="Times New Roman"/>
          <w:i/>
          <w:iCs/>
          <w:sz w:val="24"/>
        </w:rPr>
        <w:t xml:space="preserve"> </w:t>
      </w:r>
      <w:r w:rsidRPr="003358A3">
        <w:rPr>
          <w:rFonts w:ascii="Times New Roman" w:hAnsi="Times New Roman"/>
          <w:sz w:val="24"/>
        </w:rPr>
        <w:t>at 345 [7]-[8].</w:t>
      </w:r>
      <w:r w:rsidR="007843F9" w:rsidRPr="003358A3">
        <w:rPr>
          <w:rFonts w:ascii="Times New Roman" w:hAnsi="Times New Roman"/>
          <w:sz w:val="24"/>
        </w:rPr>
        <w:t xml:space="preserve"> </w:t>
      </w:r>
    </w:p>
  </w:footnote>
  <w:footnote w:id="19">
    <w:p w14:paraId="73CB9BE3" w14:textId="53D11DF2" w:rsidR="0078653D" w:rsidRPr="003358A3" w:rsidRDefault="0078653D" w:rsidP="003358A3">
      <w:pPr>
        <w:pStyle w:val="FootnoteText"/>
        <w:spacing w:line="280" w:lineRule="exact"/>
        <w:ind w:right="0"/>
        <w:jc w:val="both"/>
        <w:rPr>
          <w:rFonts w:ascii="Times New Roman" w:hAnsi="Times New Roman"/>
          <w:sz w:val="24"/>
        </w:rPr>
      </w:pPr>
      <w:r w:rsidRPr="003358A3">
        <w:rPr>
          <w:rStyle w:val="FootnoteReference"/>
          <w:rFonts w:ascii="Times New Roman" w:hAnsi="Times New Roman"/>
          <w:sz w:val="22"/>
          <w:vertAlign w:val="baseline"/>
        </w:rPr>
        <w:footnoteRef/>
      </w:r>
      <w:r w:rsidRPr="003358A3">
        <w:rPr>
          <w:rFonts w:ascii="Times New Roman" w:hAnsi="Times New Roman"/>
          <w:sz w:val="24"/>
        </w:rPr>
        <w:t xml:space="preserve"> </w:t>
      </w:r>
      <w:r w:rsidRPr="003358A3">
        <w:rPr>
          <w:rFonts w:ascii="Times New Roman" w:hAnsi="Times New Roman"/>
          <w:sz w:val="24"/>
        </w:rPr>
        <w:tab/>
      </w:r>
      <w:r w:rsidR="00823F7D" w:rsidRPr="003358A3">
        <w:rPr>
          <w:rFonts w:ascii="Times New Roman" w:hAnsi="Times New Roman"/>
          <w:sz w:val="24"/>
        </w:rPr>
        <w:t xml:space="preserve">Citing </w:t>
      </w:r>
      <w:r w:rsidRPr="003358A3">
        <w:rPr>
          <w:rFonts w:ascii="Times New Roman" w:hAnsi="Times New Roman"/>
          <w:i/>
          <w:iCs/>
          <w:sz w:val="24"/>
        </w:rPr>
        <w:t xml:space="preserve">Aussie Airlines </w:t>
      </w:r>
      <w:r w:rsidRPr="003358A3">
        <w:rPr>
          <w:rFonts w:ascii="Times New Roman" w:hAnsi="Times New Roman"/>
          <w:i/>
          <w:sz w:val="24"/>
        </w:rPr>
        <w:t>Pty Ltd</w:t>
      </w:r>
      <w:r w:rsidRPr="003358A3">
        <w:rPr>
          <w:rFonts w:ascii="Times New Roman" w:hAnsi="Times New Roman"/>
          <w:i/>
          <w:iCs/>
          <w:sz w:val="24"/>
        </w:rPr>
        <w:t xml:space="preserve"> v Australian Airlines </w:t>
      </w:r>
      <w:r w:rsidRPr="003358A3">
        <w:rPr>
          <w:rFonts w:ascii="Times New Roman" w:hAnsi="Times New Roman"/>
          <w:i/>
          <w:sz w:val="24"/>
        </w:rPr>
        <w:t>Pty Ltd</w:t>
      </w:r>
      <w:r w:rsidRPr="003358A3">
        <w:rPr>
          <w:rFonts w:ascii="Times New Roman" w:hAnsi="Times New Roman"/>
          <w:i/>
          <w:iCs/>
          <w:sz w:val="24"/>
        </w:rPr>
        <w:t xml:space="preserve"> </w:t>
      </w:r>
      <w:r w:rsidRPr="003358A3">
        <w:rPr>
          <w:rFonts w:ascii="Times New Roman" w:hAnsi="Times New Roman"/>
          <w:sz w:val="24"/>
        </w:rPr>
        <w:t>(1996) 65 FCR 215 at</w:t>
      </w:r>
      <w:r w:rsidR="00B4709F">
        <w:rPr>
          <w:rFonts w:ascii="Times New Roman" w:hAnsi="Times New Roman"/>
          <w:sz w:val="24"/>
        </w:rPr>
        <w:t> </w:t>
      </w:r>
      <w:r w:rsidRPr="003358A3">
        <w:rPr>
          <w:rFonts w:ascii="Times New Roman" w:hAnsi="Times New Roman"/>
          <w:sz w:val="24"/>
        </w:rPr>
        <w:t>230</w:t>
      </w:r>
      <w:r w:rsidR="00376ED1" w:rsidRPr="003358A3">
        <w:rPr>
          <w:rFonts w:ascii="Times New Roman" w:hAnsi="Times New Roman"/>
          <w:sz w:val="24"/>
        </w:rPr>
        <w:t>.</w:t>
      </w:r>
      <w:r w:rsidR="007843F9" w:rsidRPr="003358A3">
        <w:rPr>
          <w:rFonts w:ascii="Times New Roman" w:hAnsi="Times New Roman"/>
          <w:sz w:val="24"/>
        </w:rPr>
        <w:t xml:space="preserve"> </w:t>
      </w:r>
      <w:r w:rsidR="00376ED1" w:rsidRPr="003358A3">
        <w:rPr>
          <w:rFonts w:ascii="Times New Roman" w:hAnsi="Times New Roman"/>
          <w:sz w:val="24"/>
        </w:rPr>
        <w:t xml:space="preserve">See </w:t>
      </w:r>
      <w:r w:rsidRPr="003358A3">
        <w:rPr>
          <w:rFonts w:ascii="Times New Roman" w:hAnsi="Times New Roman"/>
          <w:sz w:val="24"/>
        </w:rPr>
        <w:t xml:space="preserve">also </w:t>
      </w:r>
      <w:r w:rsidRPr="003358A3">
        <w:rPr>
          <w:rFonts w:ascii="Times New Roman" w:hAnsi="Times New Roman"/>
          <w:i/>
          <w:iCs/>
          <w:sz w:val="24"/>
        </w:rPr>
        <w:t xml:space="preserve">Taylor v Lawrence </w:t>
      </w:r>
      <w:r w:rsidRPr="003358A3">
        <w:rPr>
          <w:rFonts w:ascii="Times New Roman" w:hAnsi="Times New Roman"/>
          <w:sz w:val="24"/>
        </w:rPr>
        <w:t>[200</w:t>
      </w:r>
      <w:r w:rsidR="0049182D" w:rsidRPr="003358A3">
        <w:rPr>
          <w:rFonts w:ascii="Times New Roman" w:hAnsi="Times New Roman"/>
          <w:sz w:val="24"/>
        </w:rPr>
        <w:t>3</w:t>
      </w:r>
      <w:r w:rsidRPr="003358A3">
        <w:rPr>
          <w:rFonts w:ascii="Times New Roman" w:hAnsi="Times New Roman"/>
          <w:sz w:val="24"/>
        </w:rPr>
        <w:t>] QB 52</w:t>
      </w:r>
      <w:r w:rsidR="002253F2" w:rsidRPr="003358A3">
        <w:rPr>
          <w:rFonts w:ascii="Times New Roman" w:hAnsi="Times New Roman"/>
          <w:sz w:val="24"/>
        </w:rPr>
        <w:t>8</w:t>
      </w:r>
      <w:r w:rsidRPr="003358A3">
        <w:rPr>
          <w:rFonts w:ascii="Times New Roman" w:hAnsi="Times New Roman"/>
          <w:sz w:val="24"/>
        </w:rPr>
        <w:t xml:space="preserve"> at 554-555 [73].</w:t>
      </w:r>
      <w:r w:rsidR="007843F9" w:rsidRPr="003358A3">
        <w:rPr>
          <w:rFonts w:ascii="Times New Roman" w:hAnsi="Times New Roman"/>
          <w:sz w:val="24"/>
        </w:rPr>
        <w:t xml:space="preserve"> </w:t>
      </w:r>
    </w:p>
  </w:footnote>
  <w:footnote w:id="20">
    <w:p w14:paraId="74A4561B" w14:textId="6E640B1E" w:rsidR="0078653D" w:rsidRPr="003358A3" w:rsidRDefault="0078653D" w:rsidP="003358A3">
      <w:pPr>
        <w:pStyle w:val="FootnoteText"/>
        <w:spacing w:line="280" w:lineRule="exact"/>
        <w:ind w:right="0"/>
        <w:jc w:val="both"/>
        <w:rPr>
          <w:rFonts w:ascii="Times New Roman" w:hAnsi="Times New Roman"/>
          <w:sz w:val="24"/>
        </w:rPr>
      </w:pPr>
      <w:r w:rsidRPr="003358A3">
        <w:rPr>
          <w:rStyle w:val="FootnoteReference"/>
          <w:rFonts w:ascii="Times New Roman" w:hAnsi="Times New Roman"/>
          <w:sz w:val="22"/>
          <w:vertAlign w:val="baseline"/>
        </w:rPr>
        <w:footnoteRef/>
      </w:r>
      <w:r w:rsidRPr="003358A3">
        <w:rPr>
          <w:rFonts w:ascii="Times New Roman" w:hAnsi="Times New Roman"/>
          <w:sz w:val="24"/>
        </w:rPr>
        <w:t xml:space="preserve"> </w:t>
      </w:r>
      <w:r w:rsidRPr="003358A3">
        <w:rPr>
          <w:rFonts w:ascii="Times New Roman" w:hAnsi="Times New Roman"/>
          <w:sz w:val="24"/>
        </w:rPr>
        <w:tab/>
      </w:r>
      <w:r w:rsidRPr="003358A3">
        <w:rPr>
          <w:rFonts w:ascii="Times New Roman" w:hAnsi="Times New Roman"/>
          <w:i/>
          <w:sz w:val="24"/>
        </w:rPr>
        <w:t>Johnson</w:t>
      </w:r>
      <w:r w:rsidRPr="003358A3">
        <w:rPr>
          <w:rFonts w:ascii="Times New Roman" w:hAnsi="Times New Roman"/>
          <w:sz w:val="24"/>
        </w:rPr>
        <w:t xml:space="preserve"> (2000) 201 CLR 488 at 492-493 [12]; </w:t>
      </w:r>
      <w:r w:rsidRPr="003358A3">
        <w:rPr>
          <w:rFonts w:ascii="Times New Roman" w:hAnsi="Times New Roman"/>
          <w:i/>
          <w:sz w:val="24"/>
        </w:rPr>
        <w:t xml:space="preserve">Ebner </w:t>
      </w:r>
      <w:r w:rsidRPr="003358A3">
        <w:rPr>
          <w:rFonts w:ascii="Times New Roman" w:hAnsi="Times New Roman"/>
          <w:sz w:val="24"/>
        </w:rPr>
        <w:t>(2000) 205 CLR 337</w:t>
      </w:r>
      <w:r w:rsidRPr="003358A3">
        <w:rPr>
          <w:rFonts w:ascii="Times New Roman" w:hAnsi="Times New Roman"/>
          <w:i/>
          <w:sz w:val="24"/>
        </w:rPr>
        <w:t xml:space="preserve"> </w:t>
      </w:r>
      <w:r w:rsidRPr="003358A3">
        <w:rPr>
          <w:rFonts w:ascii="Times New Roman" w:hAnsi="Times New Roman"/>
          <w:sz w:val="24"/>
        </w:rPr>
        <w:t>at</w:t>
      </w:r>
      <w:r w:rsidR="00B4709F">
        <w:rPr>
          <w:rFonts w:ascii="Times New Roman" w:hAnsi="Times New Roman"/>
          <w:sz w:val="24"/>
        </w:rPr>
        <w:t> </w:t>
      </w:r>
      <w:r w:rsidRPr="003358A3">
        <w:rPr>
          <w:rFonts w:ascii="Times New Roman" w:hAnsi="Times New Roman"/>
          <w:sz w:val="24"/>
        </w:rPr>
        <w:t>359</w:t>
      </w:r>
      <w:r w:rsidR="00B4709F">
        <w:rPr>
          <w:rFonts w:ascii="Times New Roman" w:hAnsi="Times New Roman"/>
          <w:sz w:val="24"/>
        </w:rPr>
        <w:t> </w:t>
      </w:r>
      <w:r w:rsidRPr="003358A3">
        <w:rPr>
          <w:rFonts w:ascii="Times New Roman" w:hAnsi="Times New Roman"/>
          <w:sz w:val="24"/>
        </w:rPr>
        <w:t>[65], 363 [81], 364 [84], 375 [123].</w:t>
      </w:r>
    </w:p>
  </w:footnote>
  <w:footnote w:id="21">
    <w:p w14:paraId="7DDA2E3F" w14:textId="1B1F291F" w:rsidR="0078653D" w:rsidRPr="003358A3" w:rsidRDefault="0078653D" w:rsidP="003358A3">
      <w:pPr>
        <w:pStyle w:val="FootnoteText"/>
        <w:spacing w:line="280" w:lineRule="exact"/>
        <w:ind w:right="0"/>
        <w:jc w:val="both"/>
        <w:rPr>
          <w:rFonts w:ascii="Times New Roman" w:hAnsi="Times New Roman"/>
          <w:sz w:val="24"/>
        </w:rPr>
      </w:pPr>
      <w:r w:rsidRPr="003358A3">
        <w:rPr>
          <w:rStyle w:val="FootnoteReference"/>
          <w:rFonts w:ascii="Times New Roman" w:hAnsi="Times New Roman"/>
          <w:sz w:val="22"/>
          <w:vertAlign w:val="baseline"/>
        </w:rPr>
        <w:footnoteRef/>
      </w:r>
      <w:r w:rsidRPr="003358A3">
        <w:rPr>
          <w:rFonts w:ascii="Times New Roman" w:hAnsi="Times New Roman"/>
          <w:sz w:val="24"/>
        </w:rPr>
        <w:t xml:space="preserve"> </w:t>
      </w:r>
      <w:r w:rsidRPr="003358A3">
        <w:rPr>
          <w:rFonts w:ascii="Times New Roman" w:hAnsi="Times New Roman"/>
          <w:sz w:val="24"/>
        </w:rPr>
        <w:tab/>
        <w:t>Act, s 4(1) definition of "court".</w:t>
      </w:r>
    </w:p>
  </w:footnote>
  <w:footnote w:id="22">
    <w:p w14:paraId="38A926F4" w14:textId="74EBC89A" w:rsidR="0078653D" w:rsidRPr="003358A3" w:rsidRDefault="0078653D" w:rsidP="003358A3">
      <w:pPr>
        <w:pStyle w:val="FootnoteText"/>
        <w:spacing w:line="280" w:lineRule="exact"/>
        <w:ind w:right="0"/>
        <w:jc w:val="both"/>
        <w:rPr>
          <w:rFonts w:ascii="Times New Roman" w:hAnsi="Times New Roman"/>
          <w:sz w:val="24"/>
        </w:rPr>
      </w:pPr>
      <w:r w:rsidRPr="003358A3">
        <w:rPr>
          <w:rStyle w:val="FootnoteReference"/>
          <w:rFonts w:ascii="Times New Roman" w:hAnsi="Times New Roman"/>
          <w:sz w:val="22"/>
          <w:vertAlign w:val="baseline"/>
        </w:rPr>
        <w:footnoteRef/>
      </w:r>
      <w:r w:rsidRPr="003358A3">
        <w:rPr>
          <w:rFonts w:ascii="Times New Roman" w:hAnsi="Times New Roman"/>
          <w:sz w:val="24"/>
        </w:rPr>
        <w:t xml:space="preserve"> </w:t>
      </w:r>
      <w:r w:rsidRPr="003358A3">
        <w:rPr>
          <w:rFonts w:ascii="Times New Roman" w:hAnsi="Times New Roman"/>
          <w:sz w:val="24"/>
        </w:rPr>
        <w:tab/>
      </w:r>
      <w:r w:rsidRPr="003358A3">
        <w:rPr>
          <w:rFonts w:ascii="Times New Roman" w:hAnsi="Times New Roman"/>
          <w:i/>
          <w:sz w:val="24"/>
        </w:rPr>
        <w:t>Mullane v Mullane</w:t>
      </w:r>
      <w:r w:rsidRPr="003358A3">
        <w:rPr>
          <w:rFonts w:ascii="Times New Roman" w:hAnsi="Times New Roman"/>
          <w:sz w:val="24"/>
        </w:rPr>
        <w:t xml:space="preserve"> (1983) 158 CLR 436 at 440</w:t>
      </w:r>
      <w:r w:rsidR="00F86D4B" w:rsidRPr="003358A3">
        <w:rPr>
          <w:rFonts w:ascii="Times New Roman" w:hAnsi="Times New Roman"/>
          <w:sz w:val="24"/>
        </w:rPr>
        <w:t>.</w:t>
      </w:r>
      <w:r w:rsidR="007843F9" w:rsidRPr="003358A3">
        <w:rPr>
          <w:rFonts w:ascii="Times New Roman" w:hAnsi="Times New Roman"/>
          <w:sz w:val="24"/>
        </w:rPr>
        <w:t xml:space="preserve"> </w:t>
      </w:r>
      <w:r w:rsidR="00F86D4B" w:rsidRPr="003358A3">
        <w:rPr>
          <w:rFonts w:ascii="Times New Roman" w:hAnsi="Times New Roman"/>
          <w:sz w:val="24"/>
        </w:rPr>
        <w:t>See also</w:t>
      </w:r>
      <w:r w:rsidRPr="003358A3">
        <w:rPr>
          <w:rFonts w:ascii="Times New Roman" w:hAnsi="Times New Roman"/>
          <w:sz w:val="24"/>
        </w:rPr>
        <w:t xml:space="preserve"> </w:t>
      </w:r>
      <w:r w:rsidRPr="003358A3">
        <w:rPr>
          <w:rFonts w:ascii="Times New Roman" w:hAnsi="Times New Roman"/>
          <w:i/>
          <w:sz w:val="24"/>
        </w:rPr>
        <w:t xml:space="preserve">Clayton v Bant </w:t>
      </w:r>
      <w:r w:rsidRPr="003358A3">
        <w:rPr>
          <w:rFonts w:ascii="Times New Roman" w:hAnsi="Times New Roman"/>
          <w:sz w:val="24"/>
        </w:rPr>
        <w:t>(2020) 95 ALJR 34 at 41 [26]; 385 ALR 41 at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E39A9" w14:textId="77777777" w:rsidR="003358A3" w:rsidRPr="00DE6C40" w:rsidRDefault="003358A3" w:rsidP="00DE6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8BE4" w14:textId="42B5DC4C" w:rsidR="003358A3" w:rsidRPr="00DE6C40" w:rsidRDefault="00DE6C40" w:rsidP="00DE6C40">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5B2EC2">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5B2EC2">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3D2C8" w14:textId="437E5D02" w:rsidR="00696862" w:rsidRPr="00DE6C40" w:rsidRDefault="00696862" w:rsidP="00DE6C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42155" w14:textId="77777777" w:rsidR="00DE6C40" w:rsidRPr="003358A3" w:rsidRDefault="00DE6C40" w:rsidP="003358A3">
    <w:pPr>
      <w:pStyle w:val="Header"/>
      <w:tabs>
        <w:tab w:val="clear" w:pos="4153"/>
        <w:tab w:val="clear" w:pos="8306"/>
        <w:tab w:val="right" w:pos="1304"/>
      </w:tabs>
      <w:spacing w:line="280" w:lineRule="exact"/>
      <w:ind w:firstLine="0"/>
      <w:rPr>
        <w:rFonts w:ascii="Times New Roman" w:hAnsi="Times New Roman"/>
        <w:i/>
        <w:sz w:val="22"/>
      </w:rPr>
    </w:pPr>
    <w:r w:rsidRPr="003358A3">
      <w:rPr>
        <w:rFonts w:ascii="Times New Roman" w:hAnsi="Times New Roman"/>
        <w:i/>
        <w:sz w:val="22"/>
      </w:rPr>
      <w:t>Kiefel</w:t>
    </w:r>
    <w:r w:rsidRPr="003358A3">
      <w:rPr>
        <w:rFonts w:ascii="Times New Roman" w:hAnsi="Times New Roman"/>
        <w:i/>
        <w:sz w:val="22"/>
      </w:rPr>
      <w:tab/>
      <w:t>CJ</w:t>
    </w:r>
  </w:p>
  <w:p w14:paraId="01AF627F" w14:textId="77777777" w:rsidR="00DE6C40" w:rsidRPr="003358A3" w:rsidRDefault="00DE6C40" w:rsidP="003358A3">
    <w:pPr>
      <w:pStyle w:val="Header"/>
      <w:tabs>
        <w:tab w:val="clear" w:pos="4153"/>
        <w:tab w:val="clear" w:pos="8306"/>
        <w:tab w:val="right" w:pos="1304"/>
      </w:tabs>
      <w:spacing w:line="280" w:lineRule="exact"/>
      <w:ind w:firstLine="0"/>
      <w:rPr>
        <w:rFonts w:ascii="Times New Roman" w:hAnsi="Times New Roman"/>
        <w:i/>
        <w:sz w:val="22"/>
      </w:rPr>
    </w:pPr>
    <w:r w:rsidRPr="003358A3">
      <w:rPr>
        <w:rFonts w:ascii="Times New Roman" w:hAnsi="Times New Roman"/>
        <w:i/>
        <w:sz w:val="22"/>
      </w:rPr>
      <w:t>Gageler</w:t>
    </w:r>
    <w:r w:rsidRPr="003358A3">
      <w:rPr>
        <w:rFonts w:ascii="Times New Roman" w:hAnsi="Times New Roman"/>
        <w:i/>
        <w:sz w:val="22"/>
      </w:rPr>
      <w:tab/>
      <w:t>J</w:t>
    </w:r>
  </w:p>
  <w:p w14:paraId="4062407C" w14:textId="77777777" w:rsidR="00DE6C40" w:rsidRPr="003358A3" w:rsidRDefault="00DE6C40" w:rsidP="003358A3">
    <w:pPr>
      <w:pStyle w:val="Header"/>
      <w:tabs>
        <w:tab w:val="clear" w:pos="4153"/>
        <w:tab w:val="clear" w:pos="8306"/>
        <w:tab w:val="right" w:pos="1304"/>
      </w:tabs>
      <w:spacing w:line="280" w:lineRule="exact"/>
      <w:ind w:firstLine="0"/>
      <w:rPr>
        <w:rFonts w:ascii="Times New Roman" w:hAnsi="Times New Roman"/>
        <w:i/>
        <w:sz w:val="22"/>
      </w:rPr>
    </w:pPr>
    <w:r w:rsidRPr="003358A3">
      <w:rPr>
        <w:rFonts w:ascii="Times New Roman" w:hAnsi="Times New Roman"/>
        <w:i/>
        <w:sz w:val="22"/>
      </w:rPr>
      <w:t>Keane</w:t>
    </w:r>
    <w:r w:rsidRPr="003358A3">
      <w:rPr>
        <w:rFonts w:ascii="Times New Roman" w:hAnsi="Times New Roman"/>
        <w:i/>
        <w:sz w:val="22"/>
      </w:rPr>
      <w:tab/>
      <w:t>J</w:t>
    </w:r>
  </w:p>
  <w:p w14:paraId="14509E2F" w14:textId="77777777" w:rsidR="00DE6C40" w:rsidRPr="003358A3" w:rsidRDefault="00DE6C40" w:rsidP="003358A3">
    <w:pPr>
      <w:pStyle w:val="Header"/>
      <w:tabs>
        <w:tab w:val="clear" w:pos="4153"/>
        <w:tab w:val="clear" w:pos="8306"/>
        <w:tab w:val="right" w:pos="1304"/>
      </w:tabs>
      <w:spacing w:line="280" w:lineRule="exact"/>
      <w:ind w:firstLine="0"/>
      <w:rPr>
        <w:rFonts w:ascii="Times New Roman" w:hAnsi="Times New Roman"/>
        <w:i/>
        <w:sz w:val="22"/>
      </w:rPr>
    </w:pPr>
    <w:r w:rsidRPr="003358A3">
      <w:rPr>
        <w:rFonts w:ascii="Times New Roman" w:hAnsi="Times New Roman"/>
        <w:i/>
        <w:sz w:val="22"/>
      </w:rPr>
      <w:t>Gordon</w:t>
    </w:r>
    <w:r w:rsidRPr="003358A3">
      <w:rPr>
        <w:rFonts w:ascii="Times New Roman" w:hAnsi="Times New Roman"/>
        <w:i/>
        <w:sz w:val="22"/>
      </w:rPr>
      <w:tab/>
      <w:t>J</w:t>
    </w:r>
  </w:p>
  <w:p w14:paraId="73D11FFA" w14:textId="77777777" w:rsidR="00DE6C40" w:rsidRDefault="00DE6C40" w:rsidP="003358A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38C4AEC9" w14:textId="77777777" w:rsidR="00DE6C40" w:rsidRDefault="00DE6C40" w:rsidP="003358A3">
    <w:pPr>
      <w:pStyle w:val="Header"/>
      <w:tabs>
        <w:tab w:val="clear" w:pos="4153"/>
        <w:tab w:val="clear" w:pos="8306"/>
        <w:tab w:val="right" w:pos="1304"/>
      </w:tabs>
      <w:spacing w:line="280" w:lineRule="exact"/>
      <w:ind w:firstLine="0"/>
      <w:rPr>
        <w:rFonts w:ascii="Times New Roman" w:hAnsi="Times New Roman"/>
        <w:i/>
        <w:sz w:val="22"/>
      </w:rPr>
    </w:pPr>
  </w:p>
  <w:p w14:paraId="6C721D53" w14:textId="77777777" w:rsidR="00DE6C40" w:rsidRDefault="00DE6C40" w:rsidP="003358A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0DBDDDA" w14:textId="77777777" w:rsidR="00DE6C40" w:rsidRPr="003358A3" w:rsidRDefault="00DE6C40" w:rsidP="003358A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819D" w14:textId="77777777" w:rsidR="00DE6C40" w:rsidRPr="003358A3" w:rsidRDefault="00DE6C40" w:rsidP="003358A3">
    <w:pPr>
      <w:pStyle w:val="Header"/>
      <w:tabs>
        <w:tab w:val="clear" w:pos="4153"/>
        <w:tab w:val="clear" w:pos="8306"/>
        <w:tab w:val="left" w:pos="7200"/>
        <w:tab w:val="right" w:pos="8504"/>
      </w:tabs>
      <w:spacing w:line="280" w:lineRule="exact"/>
      <w:jc w:val="right"/>
      <w:rPr>
        <w:rFonts w:ascii="Times New Roman" w:hAnsi="Times New Roman"/>
        <w:i/>
        <w:sz w:val="22"/>
      </w:rPr>
    </w:pPr>
    <w:r w:rsidRPr="003358A3">
      <w:rPr>
        <w:rFonts w:ascii="Times New Roman" w:hAnsi="Times New Roman"/>
        <w:i/>
        <w:sz w:val="22"/>
      </w:rPr>
      <w:tab/>
      <w:t>Kiefel</w:t>
    </w:r>
    <w:r w:rsidRPr="003358A3">
      <w:rPr>
        <w:rFonts w:ascii="Times New Roman" w:hAnsi="Times New Roman"/>
        <w:i/>
        <w:sz w:val="22"/>
      </w:rPr>
      <w:tab/>
      <w:t>CJ</w:t>
    </w:r>
  </w:p>
  <w:p w14:paraId="03C527B3" w14:textId="77777777" w:rsidR="00DE6C40" w:rsidRPr="003358A3" w:rsidRDefault="00DE6C40" w:rsidP="003358A3">
    <w:pPr>
      <w:pStyle w:val="Header"/>
      <w:tabs>
        <w:tab w:val="clear" w:pos="4153"/>
        <w:tab w:val="clear" w:pos="8306"/>
        <w:tab w:val="left" w:pos="7200"/>
        <w:tab w:val="right" w:pos="8504"/>
      </w:tabs>
      <w:spacing w:line="280" w:lineRule="exact"/>
      <w:jc w:val="right"/>
      <w:rPr>
        <w:rFonts w:ascii="Times New Roman" w:hAnsi="Times New Roman"/>
        <w:i/>
        <w:sz w:val="22"/>
      </w:rPr>
    </w:pPr>
    <w:r w:rsidRPr="003358A3">
      <w:rPr>
        <w:rFonts w:ascii="Times New Roman" w:hAnsi="Times New Roman"/>
        <w:i/>
        <w:sz w:val="22"/>
      </w:rPr>
      <w:tab/>
      <w:t>Gageler</w:t>
    </w:r>
    <w:r w:rsidRPr="003358A3">
      <w:rPr>
        <w:rFonts w:ascii="Times New Roman" w:hAnsi="Times New Roman"/>
        <w:i/>
        <w:sz w:val="22"/>
      </w:rPr>
      <w:tab/>
      <w:t>J</w:t>
    </w:r>
  </w:p>
  <w:p w14:paraId="3D90B254" w14:textId="77777777" w:rsidR="00DE6C40" w:rsidRPr="003358A3" w:rsidRDefault="00DE6C40" w:rsidP="003358A3">
    <w:pPr>
      <w:pStyle w:val="Header"/>
      <w:tabs>
        <w:tab w:val="clear" w:pos="4153"/>
        <w:tab w:val="clear" w:pos="8306"/>
        <w:tab w:val="left" w:pos="7200"/>
        <w:tab w:val="right" w:pos="8504"/>
      </w:tabs>
      <w:spacing w:line="280" w:lineRule="exact"/>
      <w:jc w:val="right"/>
      <w:rPr>
        <w:rFonts w:ascii="Times New Roman" w:hAnsi="Times New Roman"/>
        <w:i/>
        <w:sz w:val="22"/>
      </w:rPr>
    </w:pPr>
    <w:r w:rsidRPr="003358A3">
      <w:rPr>
        <w:rFonts w:ascii="Times New Roman" w:hAnsi="Times New Roman"/>
        <w:i/>
        <w:sz w:val="22"/>
      </w:rPr>
      <w:tab/>
      <w:t>Keane</w:t>
    </w:r>
    <w:r w:rsidRPr="003358A3">
      <w:rPr>
        <w:rFonts w:ascii="Times New Roman" w:hAnsi="Times New Roman"/>
        <w:i/>
        <w:sz w:val="22"/>
      </w:rPr>
      <w:tab/>
      <w:t>J</w:t>
    </w:r>
  </w:p>
  <w:p w14:paraId="7316121C" w14:textId="77777777" w:rsidR="00DE6C40" w:rsidRPr="003358A3" w:rsidRDefault="00DE6C40" w:rsidP="003358A3">
    <w:pPr>
      <w:pStyle w:val="Header"/>
      <w:tabs>
        <w:tab w:val="clear" w:pos="4153"/>
        <w:tab w:val="clear" w:pos="8306"/>
        <w:tab w:val="left" w:pos="7200"/>
        <w:tab w:val="right" w:pos="8504"/>
      </w:tabs>
      <w:spacing w:line="280" w:lineRule="exact"/>
      <w:jc w:val="right"/>
      <w:rPr>
        <w:rFonts w:ascii="Times New Roman" w:hAnsi="Times New Roman"/>
        <w:i/>
        <w:sz w:val="22"/>
      </w:rPr>
    </w:pPr>
    <w:r w:rsidRPr="003358A3">
      <w:rPr>
        <w:rFonts w:ascii="Times New Roman" w:hAnsi="Times New Roman"/>
        <w:i/>
        <w:sz w:val="22"/>
      </w:rPr>
      <w:tab/>
      <w:t>Gordon</w:t>
    </w:r>
    <w:r w:rsidRPr="003358A3">
      <w:rPr>
        <w:rFonts w:ascii="Times New Roman" w:hAnsi="Times New Roman"/>
        <w:i/>
        <w:sz w:val="22"/>
      </w:rPr>
      <w:tab/>
      <w:t>J</w:t>
    </w:r>
  </w:p>
  <w:p w14:paraId="30C1B4F5" w14:textId="77777777" w:rsidR="00DE6C40" w:rsidRDefault="00DE6C40" w:rsidP="003358A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1247ED5A" w14:textId="77777777" w:rsidR="00DE6C40" w:rsidRDefault="00DE6C40" w:rsidP="003358A3">
    <w:pPr>
      <w:pStyle w:val="Header"/>
      <w:tabs>
        <w:tab w:val="clear" w:pos="4153"/>
        <w:tab w:val="clear" w:pos="8306"/>
        <w:tab w:val="left" w:pos="7200"/>
        <w:tab w:val="right" w:pos="8504"/>
      </w:tabs>
      <w:spacing w:line="280" w:lineRule="exact"/>
      <w:jc w:val="right"/>
      <w:rPr>
        <w:rFonts w:ascii="Times New Roman" w:hAnsi="Times New Roman"/>
        <w:i/>
        <w:sz w:val="22"/>
      </w:rPr>
    </w:pPr>
  </w:p>
  <w:p w14:paraId="6C696112" w14:textId="77777777" w:rsidR="00DE6C40" w:rsidRDefault="00DE6C40" w:rsidP="003358A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1BDE567" w14:textId="77777777" w:rsidR="00DE6C40" w:rsidRPr="003358A3" w:rsidRDefault="00DE6C40" w:rsidP="003358A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9CB78" w14:textId="77777777" w:rsidR="00DE6C40" w:rsidRDefault="00DE6C40" w:rsidP="003358A3">
    <w:pPr>
      <w:pStyle w:val="Header"/>
      <w:tabs>
        <w:tab w:val="clear" w:pos="4153"/>
        <w:tab w:val="clear" w:pos="8306"/>
        <w:tab w:val="center" w:pos="1134"/>
      </w:tabs>
      <w:spacing w:line="280" w:lineRule="exact"/>
      <w:ind w:firstLine="0"/>
      <w:rPr>
        <w:rFonts w:ascii="Times New Roman" w:hAnsi="Times New Roman"/>
        <w:i/>
        <w:sz w:val="22"/>
      </w:rPr>
    </w:pPr>
  </w:p>
  <w:p w14:paraId="179F96E8" w14:textId="77777777" w:rsidR="00DE6C40" w:rsidRDefault="00DE6C40" w:rsidP="003358A3">
    <w:pPr>
      <w:pStyle w:val="Header"/>
      <w:tabs>
        <w:tab w:val="clear" w:pos="4153"/>
        <w:tab w:val="clear" w:pos="8306"/>
        <w:tab w:val="center" w:pos="1134"/>
      </w:tabs>
      <w:spacing w:line="280" w:lineRule="exact"/>
      <w:ind w:firstLine="0"/>
      <w:rPr>
        <w:rFonts w:ascii="Times New Roman" w:hAnsi="Times New Roman"/>
        <w:i/>
        <w:sz w:val="22"/>
      </w:rPr>
    </w:pPr>
  </w:p>
  <w:p w14:paraId="606D13BA" w14:textId="77777777" w:rsidR="00DE6C40" w:rsidRDefault="00DE6C40" w:rsidP="003358A3">
    <w:pPr>
      <w:pStyle w:val="Header"/>
      <w:tabs>
        <w:tab w:val="clear" w:pos="4153"/>
        <w:tab w:val="clear" w:pos="8306"/>
        <w:tab w:val="center" w:pos="1134"/>
      </w:tabs>
      <w:spacing w:line="280" w:lineRule="exact"/>
      <w:ind w:firstLine="0"/>
      <w:rPr>
        <w:rFonts w:ascii="Times New Roman" w:hAnsi="Times New Roman"/>
        <w:i/>
        <w:sz w:val="22"/>
      </w:rPr>
    </w:pPr>
  </w:p>
  <w:p w14:paraId="539AB16B" w14:textId="77777777" w:rsidR="00DE6C40" w:rsidRDefault="00DE6C40" w:rsidP="003358A3">
    <w:pPr>
      <w:pStyle w:val="Header"/>
      <w:tabs>
        <w:tab w:val="clear" w:pos="4153"/>
        <w:tab w:val="clear" w:pos="8306"/>
        <w:tab w:val="center" w:pos="1134"/>
      </w:tabs>
      <w:spacing w:line="280" w:lineRule="exact"/>
      <w:ind w:firstLine="0"/>
      <w:rPr>
        <w:rFonts w:ascii="Times New Roman" w:hAnsi="Times New Roman"/>
        <w:i/>
        <w:sz w:val="22"/>
      </w:rPr>
    </w:pPr>
  </w:p>
  <w:p w14:paraId="70953075" w14:textId="77777777" w:rsidR="00DE6C40" w:rsidRDefault="00DE6C40" w:rsidP="003358A3">
    <w:pPr>
      <w:pStyle w:val="Header"/>
      <w:tabs>
        <w:tab w:val="clear" w:pos="4153"/>
        <w:tab w:val="clear" w:pos="8306"/>
        <w:tab w:val="center" w:pos="1134"/>
      </w:tabs>
      <w:spacing w:line="280" w:lineRule="exact"/>
      <w:ind w:firstLine="0"/>
      <w:rPr>
        <w:rFonts w:ascii="Times New Roman" w:hAnsi="Times New Roman"/>
        <w:i/>
        <w:sz w:val="22"/>
      </w:rPr>
    </w:pPr>
  </w:p>
  <w:p w14:paraId="2670E97F" w14:textId="77777777" w:rsidR="00DE6C40" w:rsidRDefault="00DE6C40" w:rsidP="003358A3">
    <w:pPr>
      <w:pStyle w:val="Header"/>
      <w:tabs>
        <w:tab w:val="clear" w:pos="4153"/>
        <w:tab w:val="clear" w:pos="8306"/>
        <w:tab w:val="center" w:pos="1134"/>
      </w:tabs>
      <w:spacing w:line="280" w:lineRule="exact"/>
      <w:ind w:firstLine="0"/>
      <w:rPr>
        <w:rFonts w:ascii="Times New Roman" w:hAnsi="Times New Roman"/>
        <w:i/>
        <w:sz w:val="22"/>
      </w:rPr>
    </w:pPr>
  </w:p>
  <w:p w14:paraId="54BA83AE" w14:textId="77777777" w:rsidR="00DE6C40" w:rsidRDefault="00DE6C40" w:rsidP="003358A3">
    <w:pPr>
      <w:pStyle w:val="Header"/>
      <w:tabs>
        <w:tab w:val="clear" w:pos="4153"/>
        <w:tab w:val="clear" w:pos="8306"/>
        <w:tab w:val="center" w:pos="1134"/>
      </w:tabs>
      <w:spacing w:line="280" w:lineRule="exact"/>
      <w:ind w:firstLine="0"/>
      <w:rPr>
        <w:rFonts w:ascii="Times New Roman" w:hAnsi="Times New Roman"/>
        <w:i/>
        <w:sz w:val="22"/>
      </w:rPr>
    </w:pPr>
  </w:p>
  <w:p w14:paraId="125A7C30" w14:textId="77777777" w:rsidR="00DE6C40" w:rsidRPr="003358A3" w:rsidRDefault="00DE6C40" w:rsidP="003358A3">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C457F09"/>
    <w:multiLevelType w:val="multilevel"/>
    <w:tmpl w:val="AC84F906"/>
    <w:lvl w:ilvl="0">
      <w:start w:val="1"/>
      <w:numFmt w:val="upperLetter"/>
      <w:lvlText w:val="%1"/>
      <w:lvlJc w:val="left"/>
      <w:pPr>
        <w:ind w:left="720" w:hanging="720"/>
      </w:pPr>
      <w:rPr>
        <w:rFonts w:hint="default"/>
        <w:b/>
        <w:i w:val="0"/>
      </w:rPr>
    </w:lvl>
    <w:lvl w:ilvl="1">
      <w:start w:val="1"/>
      <w:numFmt w:val="decimal"/>
      <w:lvlRestart w:val="0"/>
      <w:lvlText w:val="%2"/>
      <w:lvlJc w:val="left"/>
      <w:pPr>
        <w:ind w:left="2564" w:hanging="720"/>
      </w:pPr>
      <w:rPr>
        <w:rFonts w:hint="default"/>
        <w:b w:val="0"/>
        <w:i w: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8"/>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7"/>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B6"/>
    <w:rsid w:val="00000C85"/>
    <w:rsid w:val="00002069"/>
    <w:rsid w:val="00002CE6"/>
    <w:rsid w:val="0000316A"/>
    <w:rsid w:val="00004386"/>
    <w:rsid w:val="000049B7"/>
    <w:rsid w:val="000077EF"/>
    <w:rsid w:val="00010F9E"/>
    <w:rsid w:val="00013B58"/>
    <w:rsid w:val="0001496B"/>
    <w:rsid w:val="00014B34"/>
    <w:rsid w:val="000168C9"/>
    <w:rsid w:val="00016C20"/>
    <w:rsid w:val="00016DBB"/>
    <w:rsid w:val="00017144"/>
    <w:rsid w:val="000179B5"/>
    <w:rsid w:val="00020C14"/>
    <w:rsid w:val="00021782"/>
    <w:rsid w:val="000227CC"/>
    <w:rsid w:val="000229C7"/>
    <w:rsid w:val="00023F6B"/>
    <w:rsid w:val="0002427B"/>
    <w:rsid w:val="0002445D"/>
    <w:rsid w:val="000250AF"/>
    <w:rsid w:val="00025490"/>
    <w:rsid w:val="0002561E"/>
    <w:rsid w:val="00025A5B"/>
    <w:rsid w:val="000268E1"/>
    <w:rsid w:val="000279A6"/>
    <w:rsid w:val="00031D9F"/>
    <w:rsid w:val="000328DF"/>
    <w:rsid w:val="00033147"/>
    <w:rsid w:val="0003415A"/>
    <w:rsid w:val="000348B9"/>
    <w:rsid w:val="000350D9"/>
    <w:rsid w:val="0003575A"/>
    <w:rsid w:val="00035B4C"/>
    <w:rsid w:val="000360EB"/>
    <w:rsid w:val="000368DC"/>
    <w:rsid w:val="00036E7A"/>
    <w:rsid w:val="0003789E"/>
    <w:rsid w:val="00037A5F"/>
    <w:rsid w:val="00037D87"/>
    <w:rsid w:val="00037D97"/>
    <w:rsid w:val="0004017F"/>
    <w:rsid w:val="000403C2"/>
    <w:rsid w:val="00041343"/>
    <w:rsid w:val="00042367"/>
    <w:rsid w:val="00042601"/>
    <w:rsid w:val="00043D2C"/>
    <w:rsid w:val="00043E0E"/>
    <w:rsid w:val="0004476F"/>
    <w:rsid w:val="000455CE"/>
    <w:rsid w:val="00045A91"/>
    <w:rsid w:val="00046812"/>
    <w:rsid w:val="00046D40"/>
    <w:rsid w:val="00047FAC"/>
    <w:rsid w:val="00050E3C"/>
    <w:rsid w:val="00051D5A"/>
    <w:rsid w:val="00052F35"/>
    <w:rsid w:val="00054991"/>
    <w:rsid w:val="00055ACD"/>
    <w:rsid w:val="00056ED1"/>
    <w:rsid w:val="00056F27"/>
    <w:rsid w:val="00057333"/>
    <w:rsid w:val="000573AF"/>
    <w:rsid w:val="00057417"/>
    <w:rsid w:val="00057DC7"/>
    <w:rsid w:val="00060A72"/>
    <w:rsid w:val="00060E9A"/>
    <w:rsid w:val="0006169E"/>
    <w:rsid w:val="000626FD"/>
    <w:rsid w:val="00062924"/>
    <w:rsid w:val="00063FA0"/>
    <w:rsid w:val="0006432B"/>
    <w:rsid w:val="00064D47"/>
    <w:rsid w:val="00064DCC"/>
    <w:rsid w:val="000653D4"/>
    <w:rsid w:val="00067902"/>
    <w:rsid w:val="00071028"/>
    <w:rsid w:val="000718DB"/>
    <w:rsid w:val="000719F6"/>
    <w:rsid w:val="00071C35"/>
    <w:rsid w:val="00071E83"/>
    <w:rsid w:val="000756DC"/>
    <w:rsid w:val="00075B2E"/>
    <w:rsid w:val="00075E90"/>
    <w:rsid w:val="00075F50"/>
    <w:rsid w:val="00080D77"/>
    <w:rsid w:val="00080ECA"/>
    <w:rsid w:val="000812BE"/>
    <w:rsid w:val="00081558"/>
    <w:rsid w:val="00081656"/>
    <w:rsid w:val="000823F4"/>
    <w:rsid w:val="00082DFD"/>
    <w:rsid w:val="000833A1"/>
    <w:rsid w:val="000837AF"/>
    <w:rsid w:val="000839F9"/>
    <w:rsid w:val="0008435D"/>
    <w:rsid w:val="000848F2"/>
    <w:rsid w:val="0008558C"/>
    <w:rsid w:val="00085F13"/>
    <w:rsid w:val="00086514"/>
    <w:rsid w:val="0008681A"/>
    <w:rsid w:val="00086F8D"/>
    <w:rsid w:val="0008755F"/>
    <w:rsid w:val="000877FE"/>
    <w:rsid w:val="000905C2"/>
    <w:rsid w:val="000917E2"/>
    <w:rsid w:val="0009370B"/>
    <w:rsid w:val="00094241"/>
    <w:rsid w:val="000960A7"/>
    <w:rsid w:val="0009636D"/>
    <w:rsid w:val="000968A0"/>
    <w:rsid w:val="000971EE"/>
    <w:rsid w:val="0009749F"/>
    <w:rsid w:val="000A0808"/>
    <w:rsid w:val="000A0FE4"/>
    <w:rsid w:val="000A1CCF"/>
    <w:rsid w:val="000A28D4"/>
    <w:rsid w:val="000A2EB4"/>
    <w:rsid w:val="000A3D3C"/>
    <w:rsid w:val="000A3DA3"/>
    <w:rsid w:val="000A512F"/>
    <w:rsid w:val="000A546D"/>
    <w:rsid w:val="000A5884"/>
    <w:rsid w:val="000A632B"/>
    <w:rsid w:val="000A63C6"/>
    <w:rsid w:val="000B11CE"/>
    <w:rsid w:val="000B138F"/>
    <w:rsid w:val="000B1A73"/>
    <w:rsid w:val="000B26D6"/>
    <w:rsid w:val="000B307D"/>
    <w:rsid w:val="000B3EEE"/>
    <w:rsid w:val="000B4541"/>
    <w:rsid w:val="000B4630"/>
    <w:rsid w:val="000B47F3"/>
    <w:rsid w:val="000B497F"/>
    <w:rsid w:val="000B4ED9"/>
    <w:rsid w:val="000B710D"/>
    <w:rsid w:val="000B7558"/>
    <w:rsid w:val="000B757D"/>
    <w:rsid w:val="000C04DC"/>
    <w:rsid w:val="000C0D98"/>
    <w:rsid w:val="000C1144"/>
    <w:rsid w:val="000C6C2E"/>
    <w:rsid w:val="000D25E6"/>
    <w:rsid w:val="000E04AA"/>
    <w:rsid w:val="000E1A7C"/>
    <w:rsid w:val="000E1E46"/>
    <w:rsid w:val="000E34B4"/>
    <w:rsid w:val="000E41DB"/>
    <w:rsid w:val="000E5224"/>
    <w:rsid w:val="000E5546"/>
    <w:rsid w:val="000E65F7"/>
    <w:rsid w:val="000E6DF5"/>
    <w:rsid w:val="000E7DBD"/>
    <w:rsid w:val="000E7E16"/>
    <w:rsid w:val="000F0901"/>
    <w:rsid w:val="000F0923"/>
    <w:rsid w:val="000F09E3"/>
    <w:rsid w:val="000F1345"/>
    <w:rsid w:val="000F29FB"/>
    <w:rsid w:val="000F3724"/>
    <w:rsid w:val="000F4A8C"/>
    <w:rsid w:val="000F5201"/>
    <w:rsid w:val="000F5FE5"/>
    <w:rsid w:val="000F6A4E"/>
    <w:rsid w:val="000F6F60"/>
    <w:rsid w:val="001001B9"/>
    <w:rsid w:val="001001C4"/>
    <w:rsid w:val="001009F6"/>
    <w:rsid w:val="001010FA"/>
    <w:rsid w:val="001014FD"/>
    <w:rsid w:val="00101C16"/>
    <w:rsid w:val="0010205E"/>
    <w:rsid w:val="00102254"/>
    <w:rsid w:val="00102345"/>
    <w:rsid w:val="0010333A"/>
    <w:rsid w:val="0010599A"/>
    <w:rsid w:val="00106E3A"/>
    <w:rsid w:val="0010702C"/>
    <w:rsid w:val="00107160"/>
    <w:rsid w:val="00110970"/>
    <w:rsid w:val="00110CC2"/>
    <w:rsid w:val="00111568"/>
    <w:rsid w:val="001120C0"/>
    <w:rsid w:val="00113BD9"/>
    <w:rsid w:val="001150BF"/>
    <w:rsid w:val="0011530D"/>
    <w:rsid w:val="00115530"/>
    <w:rsid w:val="00115EB0"/>
    <w:rsid w:val="001168F2"/>
    <w:rsid w:val="00117A9C"/>
    <w:rsid w:val="00120105"/>
    <w:rsid w:val="00120207"/>
    <w:rsid w:val="00120988"/>
    <w:rsid w:val="00121B97"/>
    <w:rsid w:val="0012235E"/>
    <w:rsid w:val="001225F6"/>
    <w:rsid w:val="00123C1B"/>
    <w:rsid w:val="00123C3E"/>
    <w:rsid w:val="001241D0"/>
    <w:rsid w:val="00124B3E"/>
    <w:rsid w:val="00125A8E"/>
    <w:rsid w:val="00125E3C"/>
    <w:rsid w:val="001268B1"/>
    <w:rsid w:val="001300F9"/>
    <w:rsid w:val="001302AE"/>
    <w:rsid w:val="00130758"/>
    <w:rsid w:val="00130F4B"/>
    <w:rsid w:val="001339A3"/>
    <w:rsid w:val="00133E7E"/>
    <w:rsid w:val="0013456F"/>
    <w:rsid w:val="00135565"/>
    <w:rsid w:val="00137D54"/>
    <w:rsid w:val="00137E6C"/>
    <w:rsid w:val="001419ED"/>
    <w:rsid w:val="00142072"/>
    <w:rsid w:val="00143FCB"/>
    <w:rsid w:val="001442F8"/>
    <w:rsid w:val="00144693"/>
    <w:rsid w:val="0014496B"/>
    <w:rsid w:val="001449D3"/>
    <w:rsid w:val="00144B3E"/>
    <w:rsid w:val="00144F70"/>
    <w:rsid w:val="00145627"/>
    <w:rsid w:val="00145FD2"/>
    <w:rsid w:val="00146A41"/>
    <w:rsid w:val="00147721"/>
    <w:rsid w:val="00151679"/>
    <w:rsid w:val="00151799"/>
    <w:rsid w:val="00152BB3"/>
    <w:rsid w:val="0015318E"/>
    <w:rsid w:val="0015322E"/>
    <w:rsid w:val="001537E7"/>
    <w:rsid w:val="00153FF2"/>
    <w:rsid w:val="00155684"/>
    <w:rsid w:val="001556A4"/>
    <w:rsid w:val="00155E27"/>
    <w:rsid w:val="00156DC9"/>
    <w:rsid w:val="00161730"/>
    <w:rsid w:val="00163D92"/>
    <w:rsid w:val="00164144"/>
    <w:rsid w:val="001647F6"/>
    <w:rsid w:val="00164C2E"/>
    <w:rsid w:val="001651C6"/>
    <w:rsid w:val="00167C6A"/>
    <w:rsid w:val="001709AF"/>
    <w:rsid w:val="00170F41"/>
    <w:rsid w:val="00171F4C"/>
    <w:rsid w:val="00172A23"/>
    <w:rsid w:val="00172ADE"/>
    <w:rsid w:val="00173D92"/>
    <w:rsid w:val="00173F54"/>
    <w:rsid w:val="00174225"/>
    <w:rsid w:val="00174B00"/>
    <w:rsid w:val="00175703"/>
    <w:rsid w:val="001758DE"/>
    <w:rsid w:val="0017632B"/>
    <w:rsid w:val="0017685C"/>
    <w:rsid w:val="00176D25"/>
    <w:rsid w:val="00177567"/>
    <w:rsid w:val="00180E81"/>
    <w:rsid w:val="00181455"/>
    <w:rsid w:val="00182278"/>
    <w:rsid w:val="0018262D"/>
    <w:rsid w:val="00182DA4"/>
    <w:rsid w:val="0018342E"/>
    <w:rsid w:val="00183B35"/>
    <w:rsid w:val="00183FE2"/>
    <w:rsid w:val="001840C2"/>
    <w:rsid w:val="00184B46"/>
    <w:rsid w:val="00185382"/>
    <w:rsid w:val="00185939"/>
    <w:rsid w:val="00185E2E"/>
    <w:rsid w:val="001876F6"/>
    <w:rsid w:val="001877FA"/>
    <w:rsid w:val="00191E23"/>
    <w:rsid w:val="001930A0"/>
    <w:rsid w:val="00194F7C"/>
    <w:rsid w:val="00195072"/>
    <w:rsid w:val="001953B1"/>
    <w:rsid w:val="00196315"/>
    <w:rsid w:val="001963C0"/>
    <w:rsid w:val="001965A0"/>
    <w:rsid w:val="00197956"/>
    <w:rsid w:val="001A02E1"/>
    <w:rsid w:val="001A16E6"/>
    <w:rsid w:val="001A2AB8"/>
    <w:rsid w:val="001A446E"/>
    <w:rsid w:val="001A55DD"/>
    <w:rsid w:val="001A6D2A"/>
    <w:rsid w:val="001A6E83"/>
    <w:rsid w:val="001A7F6D"/>
    <w:rsid w:val="001B17A8"/>
    <w:rsid w:val="001B1F8C"/>
    <w:rsid w:val="001B2822"/>
    <w:rsid w:val="001B3127"/>
    <w:rsid w:val="001B3704"/>
    <w:rsid w:val="001B38B2"/>
    <w:rsid w:val="001B410B"/>
    <w:rsid w:val="001B4665"/>
    <w:rsid w:val="001B466C"/>
    <w:rsid w:val="001B528A"/>
    <w:rsid w:val="001B60C3"/>
    <w:rsid w:val="001B63C6"/>
    <w:rsid w:val="001B7F6C"/>
    <w:rsid w:val="001C01C8"/>
    <w:rsid w:val="001C03A2"/>
    <w:rsid w:val="001C09E2"/>
    <w:rsid w:val="001C157A"/>
    <w:rsid w:val="001C168C"/>
    <w:rsid w:val="001C3461"/>
    <w:rsid w:val="001C3B4E"/>
    <w:rsid w:val="001C48D4"/>
    <w:rsid w:val="001C7C93"/>
    <w:rsid w:val="001D05B4"/>
    <w:rsid w:val="001D0D9B"/>
    <w:rsid w:val="001D11E3"/>
    <w:rsid w:val="001D163A"/>
    <w:rsid w:val="001D36CD"/>
    <w:rsid w:val="001D4200"/>
    <w:rsid w:val="001D4AA9"/>
    <w:rsid w:val="001D4F49"/>
    <w:rsid w:val="001D664D"/>
    <w:rsid w:val="001D6E58"/>
    <w:rsid w:val="001D7982"/>
    <w:rsid w:val="001E0F1B"/>
    <w:rsid w:val="001E133B"/>
    <w:rsid w:val="001E185D"/>
    <w:rsid w:val="001E1D3D"/>
    <w:rsid w:val="001E3092"/>
    <w:rsid w:val="001E353E"/>
    <w:rsid w:val="001E4358"/>
    <w:rsid w:val="001E47D1"/>
    <w:rsid w:val="001E4B2B"/>
    <w:rsid w:val="001E6A64"/>
    <w:rsid w:val="001E728E"/>
    <w:rsid w:val="001E75C5"/>
    <w:rsid w:val="001F10DC"/>
    <w:rsid w:val="001F3584"/>
    <w:rsid w:val="001F3608"/>
    <w:rsid w:val="001F3F2A"/>
    <w:rsid w:val="001F56AA"/>
    <w:rsid w:val="001F69C2"/>
    <w:rsid w:val="001F716C"/>
    <w:rsid w:val="002018E6"/>
    <w:rsid w:val="0020207B"/>
    <w:rsid w:val="00202B4C"/>
    <w:rsid w:val="00202FB5"/>
    <w:rsid w:val="00203827"/>
    <w:rsid w:val="00203D6A"/>
    <w:rsid w:val="002048D1"/>
    <w:rsid w:val="00206C54"/>
    <w:rsid w:val="002079CB"/>
    <w:rsid w:val="002105A8"/>
    <w:rsid w:val="00210621"/>
    <w:rsid w:val="0021096E"/>
    <w:rsid w:val="00210DE8"/>
    <w:rsid w:val="00211CDB"/>
    <w:rsid w:val="00211D73"/>
    <w:rsid w:val="00212A3E"/>
    <w:rsid w:val="00214BF2"/>
    <w:rsid w:val="00215A7F"/>
    <w:rsid w:val="00216522"/>
    <w:rsid w:val="002166A4"/>
    <w:rsid w:val="00216E8A"/>
    <w:rsid w:val="00217BE8"/>
    <w:rsid w:val="00220A46"/>
    <w:rsid w:val="00221D19"/>
    <w:rsid w:val="002244B2"/>
    <w:rsid w:val="002253F2"/>
    <w:rsid w:val="002263EA"/>
    <w:rsid w:val="0022666B"/>
    <w:rsid w:val="0022734D"/>
    <w:rsid w:val="00230236"/>
    <w:rsid w:val="0023239A"/>
    <w:rsid w:val="00232D85"/>
    <w:rsid w:val="0023325B"/>
    <w:rsid w:val="002340B1"/>
    <w:rsid w:val="0023447F"/>
    <w:rsid w:val="00234522"/>
    <w:rsid w:val="002348C2"/>
    <w:rsid w:val="002350B3"/>
    <w:rsid w:val="002363F8"/>
    <w:rsid w:val="0023738B"/>
    <w:rsid w:val="0023798E"/>
    <w:rsid w:val="002405E8"/>
    <w:rsid w:val="00240E6A"/>
    <w:rsid w:val="00241334"/>
    <w:rsid w:val="002415E8"/>
    <w:rsid w:val="00241EEB"/>
    <w:rsid w:val="0024204E"/>
    <w:rsid w:val="00242ACF"/>
    <w:rsid w:val="00242BEC"/>
    <w:rsid w:val="00242EE4"/>
    <w:rsid w:val="00243E17"/>
    <w:rsid w:val="0024462E"/>
    <w:rsid w:val="002446A2"/>
    <w:rsid w:val="002447DA"/>
    <w:rsid w:val="002462E8"/>
    <w:rsid w:val="002474FA"/>
    <w:rsid w:val="00247673"/>
    <w:rsid w:val="002510E9"/>
    <w:rsid w:val="002527A3"/>
    <w:rsid w:val="00252BBA"/>
    <w:rsid w:val="0025304E"/>
    <w:rsid w:val="002530A0"/>
    <w:rsid w:val="00253493"/>
    <w:rsid w:val="00255190"/>
    <w:rsid w:val="00255ECB"/>
    <w:rsid w:val="00256239"/>
    <w:rsid w:val="002563B1"/>
    <w:rsid w:val="002574E7"/>
    <w:rsid w:val="00257616"/>
    <w:rsid w:val="002578C8"/>
    <w:rsid w:val="00257AFB"/>
    <w:rsid w:val="00257BBA"/>
    <w:rsid w:val="00260440"/>
    <w:rsid w:val="0026293D"/>
    <w:rsid w:val="002632B0"/>
    <w:rsid w:val="00263882"/>
    <w:rsid w:val="00263F16"/>
    <w:rsid w:val="00264037"/>
    <w:rsid w:val="00264816"/>
    <w:rsid w:val="00265099"/>
    <w:rsid w:val="00265335"/>
    <w:rsid w:val="00265455"/>
    <w:rsid w:val="00265982"/>
    <w:rsid w:val="00266082"/>
    <w:rsid w:val="002675CF"/>
    <w:rsid w:val="00270154"/>
    <w:rsid w:val="00270490"/>
    <w:rsid w:val="00271F70"/>
    <w:rsid w:val="0027408B"/>
    <w:rsid w:val="0027464C"/>
    <w:rsid w:val="00274CF5"/>
    <w:rsid w:val="00275575"/>
    <w:rsid w:val="00276AE1"/>
    <w:rsid w:val="00276B56"/>
    <w:rsid w:val="00276E04"/>
    <w:rsid w:val="002777A0"/>
    <w:rsid w:val="00280F46"/>
    <w:rsid w:val="002819FD"/>
    <w:rsid w:val="00283DF8"/>
    <w:rsid w:val="002842D7"/>
    <w:rsid w:val="0028583A"/>
    <w:rsid w:val="00286051"/>
    <w:rsid w:val="0028620F"/>
    <w:rsid w:val="00287368"/>
    <w:rsid w:val="00287873"/>
    <w:rsid w:val="00290535"/>
    <w:rsid w:val="002916CC"/>
    <w:rsid w:val="00292481"/>
    <w:rsid w:val="00292522"/>
    <w:rsid w:val="0029278C"/>
    <w:rsid w:val="00292E65"/>
    <w:rsid w:val="0029300A"/>
    <w:rsid w:val="0029426E"/>
    <w:rsid w:val="00294749"/>
    <w:rsid w:val="00295965"/>
    <w:rsid w:val="0029697C"/>
    <w:rsid w:val="002976F3"/>
    <w:rsid w:val="002978AF"/>
    <w:rsid w:val="002979F1"/>
    <w:rsid w:val="00297CAC"/>
    <w:rsid w:val="002A00A9"/>
    <w:rsid w:val="002A0774"/>
    <w:rsid w:val="002A13E1"/>
    <w:rsid w:val="002A3248"/>
    <w:rsid w:val="002A3A42"/>
    <w:rsid w:val="002A52BA"/>
    <w:rsid w:val="002B0846"/>
    <w:rsid w:val="002B0B6D"/>
    <w:rsid w:val="002B1304"/>
    <w:rsid w:val="002B2297"/>
    <w:rsid w:val="002B2DF2"/>
    <w:rsid w:val="002B51DD"/>
    <w:rsid w:val="002B599B"/>
    <w:rsid w:val="002B696A"/>
    <w:rsid w:val="002B72BA"/>
    <w:rsid w:val="002B73F1"/>
    <w:rsid w:val="002C0400"/>
    <w:rsid w:val="002C0639"/>
    <w:rsid w:val="002C0BE8"/>
    <w:rsid w:val="002C114F"/>
    <w:rsid w:val="002C3E43"/>
    <w:rsid w:val="002C55AC"/>
    <w:rsid w:val="002C568A"/>
    <w:rsid w:val="002C5981"/>
    <w:rsid w:val="002C5FF4"/>
    <w:rsid w:val="002C70A0"/>
    <w:rsid w:val="002D02F2"/>
    <w:rsid w:val="002D0410"/>
    <w:rsid w:val="002D0899"/>
    <w:rsid w:val="002D0B76"/>
    <w:rsid w:val="002D0E4C"/>
    <w:rsid w:val="002D1707"/>
    <w:rsid w:val="002D17E2"/>
    <w:rsid w:val="002D1D0F"/>
    <w:rsid w:val="002D24E6"/>
    <w:rsid w:val="002D2DC0"/>
    <w:rsid w:val="002D3F5B"/>
    <w:rsid w:val="002D4948"/>
    <w:rsid w:val="002D6D86"/>
    <w:rsid w:val="002D733C"/>
    <w:rsid w:val="002D76A5"/>
    <w:rsid w:val="002D7C83"/>
    <w:rsid w:val="002D7ED8"/>
    <w:rsid w:val="002E0C2B"/>
    <w:rsid w:val="002E0D31"/>
    <w:rsid w:val="002E0EC8"/>
    <w:rsid w:val="002E2390"/>
    <w:rsid w:val="002E2391"/>
    <w:rsid w:val="002E278F"/>
    <w:rsid w:val="002E338A"/>
    <w:rsid w:val="002E3894"/>
    <w:rsid w:val="002E3B4D"/>
    <w:rsid w:val="002E4B4E"/>
    <w:rsid w:val="002E4EBE"/>
    <w:rsid w:val="002E5867"/>
    <w:rsid w:val="002E5A45"/>
    <w:rsid w:val="002F0522"/>
    <w:rsid w:val="002F0734"/>
    <w:rsid w:val="002F0D93"/>
    <w:rsid w:val="002F376F"/>
    <w:rsid w:val="002F475D"/>
    <w:rsid w:val="002F57EB"/>
    <w:rsid w:val="002F6D29"/>
    <w:rsid w:val="002F7787"/>
    <w:rsid w:val="002F7B29"/>
    <w:rsid w:val="00300F68"/>
    <w:rsid w:val="00301975"/>
    <w:rsid w:val="00302108"/>
    <w:rsid w:val="0030283B"/>
    <w:rsid w:val="003028AA"/>
    <w:rsid w:val="00303012"/>
    <w:rsid w:val="003045DC"/>
    <w:rsid w:val="003051CE"/>
    <w:rsid w:val="0030542C"/>
    <w:rsid w:val="00307721"/>
    <w:rsid w:val="00310249"/>
    <w:rsid w:val="003102E9"/>
    <w:rsid w:val="00310418"/>
    <w:rsid w:val="0031057B"/>
    <w:rsid w:val="003116A0"/>
    <w:rsid w:val="003117E0"/>
    <w:rsid w:val="003129DA"/>
    <w:rsid w:val="00312FFC"/>
    <w:rsid w:val="003145A5"/>
    <w:rsid w:val="003150BF"/>
    <w:rsid w:val="003150CE"/>
    <w:rsid w:val="00315130"/>
    <w:rsid w:val="00315E92"/>
    <w:rsid w:val="003172A9"/>
    <w:rsid w:val="00320535"/>
    <w:rsid w:val="00322F39"/>
    <w:rsid w:val="00323B9E"/>
    <w:rsid w:val="00323BF4"/>
    <w:rsid w:val="00323E43"/>
    <w:rsid w:val="00323FF4"/>
    <w:rsid w:val="0032554E"/>
    <w:rsid w:val="0032749C"/>
    <w:rsid w:val="003275EB"/>
    <w:rsid w:val="00330804"/>
    <w:rsid w:val="00330AD5"/>
    <w:rsid w:val="00332B1D"/>
    <w:rsid w:val="00334A6B"/>
    <w:rsid w:val="00335780"/>
    <w:rsid w:val="003358A3"/>
    <w:rsid w:val="00335C0B"/>
    <w:rsid w:val="003366B2"/>
    <w:rsid w:val="00340066"/>
    <w:rsid w:val="00341A1C"/>
    <w:rsid w:val="0034288B"/>
    <w:rsid w:val="00342EE3"/>
    <w:rsid w:val="0034332B"/>
    <w:rsid w:val="00343E24"/>
    <w:rsid w:val="0034639D"/>
    <w:rsid w:val="0034681C"/>
    <w:rsid w:val="00350BA8"/>
    <w:rsid w:val="00350F0F"/>
    <w:rsid w:val="0035338F"/>
    <w:rsid w:val="00356B95"/>
    <w:rsid w:val="00357795"/>
    <w:rsid w:val="003600A8"/>
    <w:rsid w:val="003626A0"/>
    <w:rsid w:val="00363742"/>
    <w:rsid w:val="0036494D"/>
    <w:rsid w:val="00365931"/>
    <w:rsid w:val="00365E36"/>
    <w:rsid w:val="00366524"/>
    <w:rsid w:val="00366FCD"/>
    <w:rsid w:val="00367DFD"/>
    <w:rsid w:val="003716A0"/>
    <w:rsid w:val="003722BA"/>
    <w:rsid w:val="00373E58"/>
    <w:rsid w:val="00373EC6"/>
    <w:rsid w:val="003742A6"/>
    <w:rsid w:val="00374623"/>
    <w:rsid w:val="003754B9"/>
    <w:rsid w:val="00375E1D"/>
    <w:rsid w:val="00376073"/>
    <w:rsid w:val="00376ED1"/>
    <w:rsid w:val="00377452"/>
    <w:rsid w:val="00377B97"/>
    <w:rsid w:val="0038079D"/>
    <w:rsid w:val="00381223"/>
    <w:rsid w:val="003812A2"/>
    <w:rsid w:val="00381807"/>
    <w:rsid w:val="00381849"/>
    <w:rsid w:val="00381B6F"/>
    <w:rsid w:val="00381F2C"/>
    <w:rsid w:val="003823A0"/>
    <w:rsid w:val="003823E7"/>
    <w:rsid w:val="003824E3"/>
    <w:rsid w:val="00382F13"/>
    <w:rsid w:val="0038390F"/>
    <w:rsid w:val="00384DE0"/>
    <w:rsid w:val="00384F36"/>
    <w:rsid w:val="00384F90"/>
    <w:rsid w:val="00385271"/>
    <w:rsid w:val="00386F65"/>
    <w:rsid w:val="00391CA6"/>
    <w:rsid w:val="0039226E"/>
    <w:rsid w:val="00392CC8"/>
    <w:rsid w:val="00393577"/>
    <w:rsid w:val="0039417B"/>
    <w:rsid w:val="00394B14"/>
    <w:rsid w:val="00394B1D"/>
    <w:rsid w:val="00394C77"/>
    <w:rsid w:val="00394F20"/>
    <w:rsid w:val="003968F1"/>
    <w:rsid w:val="00396C9A"/>
    <w:rsid w:val="00397710"/>
    <w:rsid w:val="003A2017"/>
    <w:rsid w:val="003A2BA8"/>
    <w:rsid w:val="003A2E88"/>
    <w:rsid w:val="003A4276"/>
    <w:rsid w:val="003A48CC"/>
    <w:rsid w:val="003A6D6A"/>
    <w:rsid w:val="003A6E88"/>
    <w:rsid w:val="003A72EF"/>
    <w:rsid w:val="003B03BE"/>
    <w:rsid w:val="003B0D49"/>
    <w:rsid w:val="003B20C1"/>
    <w:rsid w:val="003B3BB9"/>
    <w:rsid w:val="003B419B"/>
    <w:rsid w:val="003B4D73"/>
    <w:rsid w:val="003B4EED"/>
    <w:rsid w:val="003B5C14"/>
    <w:rsid w:val="003B628C"/>
    <w:rsid w:val="003B6B2C"/>
    <w:rsid w:val="003C0B51"/>
    <w:rsid w:val="003C1283"/>
    <w:rsid w:val="003C1DA7"/>
    <w:rsid w:val="003C266A"/>
    <w:rsid w:val="003C5DAB"/>
    <w:rsid w:val="003C602A"/>
    <w:rsid w:val="003C6D4D"/>
    <w:rsid w:val="003C6E11"/>
    <w:rsid w:val="003D1759"/>
    <w:rsid w:val="003D1896"/>
    <w:rsid w:val="003D1ECB"/>
    <w:rsid w:val="003D1F13"/>
    <w:rsid w:val="003D207F"/>
    <w:rsid w:val="003D25F6"/>
    <w:rsid w:val="003D3B14"/>
    <w:rsid w:val="003D5A1D"/>
    <w:rsid w:val="003D60D5"/>
    <w:rsid w:val="003D62F7"/>
    <w:rsid w:val="003D6DA7"/>
    <w:rsid w:val="003E0745"/>
    <w:rsid w:val="003E1035"/>
    <w:rsid w:val="003E17F2"/>
    <w:rsid w:val="003E19F7"/>
    <w:rsid w:val="003E1EB2"/>
    <w:rsid w:val="003E221B"/>
    <w:rsid w:val="003E327C"/>
    <w:rsid w:val="003E492C"/>
    <w:rsid w:val="003E54A0"/>
    <w:rsid w:val="003E55B1"/>
    <w:rsid w:val="003E57AD"/>
    <w:rsid w:val="003E5E0C"/>
    <w:rsid w:val="003E6DCB"/>
    <w:rsid w:val="003E710D"/>
    <w:rsid w:val="003E78C3"/>
    <w:rsid w:val="003E7A9C"/>
    <w:rsid w:val="003F1065"/>
    <w:rsid w:val="003F11C3"/>
    <w:rsid w:val="003F189A"/>
    <w:rsid w:val="003F328F"/>
    <w:rsid w:val="003F38FF"/>
    <w:rsid w:val="003F43FF"/>
    <w:rsid w:val="003F531A"/>
    <w:rsid w:val="003F7C9E"/>
    <w:rsid w:val="0040215B"/>
    <w:rsid w:val="004025E8"/>
    <w:rsid w:val="0040270B"/>
    <w:rsid w:val="00402768"/>
    <w:rsid w:val="00403377"/>
    <w:rsid w:val="004038D6"/>
    <w:rsid w:val="00403B70"/>
    <w:rsid w:val="00404C36"/>
    <w:rsid w:val="004050FE"/>
    <w:rsid w:val="0040569A"/>
    <w:rsid w:val="0040576B"/>
    <w:rsid w:val="00406F38"/>
    <w:rsid w:val="004073D6"/>
    <w:rsid w:val="00407B01"/>
    <w:rsid w:val="004107CA"/>
    <w:rsid w:val="00410BD3"/>
    <w:rsid w:val="0041107D"/>
    <w:rsid w:val="004111BC"/>
    <w:rsid w:val="004114CB"/>
    <w:rsid w:val="00411810"/>
    <w:rsid w:val="00411E48"/>
    <w:rsid w:val="004125F4"/>
    <w:rsid w:val="00412668"/>
    <w:rsid w:val="004126D4"/>
    <w:rsid w:val="004128B1"/>
    <w:rsid w:val="00412D70"/>
    <w:rsid w:val="00414703"/>
    <w:rsid w:val="00414F22"/>
    <w:rsid w:val="00415BD7"/>
    <w:rsid w:val="00415D2B"/>
    <w:rsid w:val="0041674D"/>
    <w:rsid w:val="00416C0A"/>
    <w:rsid w:val="00421941"/>
    <w:rsid w:val="00423B17"/>
    <w:rsid w:val="00424DE2"/>
    <w:rsid w:val="00427612"/>
    <w:rsid w:val="004321B1"/>
    <w:rsid w:val="00432453"/>
    <w:rsid w:val="00432482"/>
    <w:rsid w:val="00432528"/>
    <w:rsid w:val="00432836"/>
    <w:rsid w:val="00432AC2"/>
    <w:rsid w:val="00432D29"/>
    <w:rsid w:val="00433628"/>
    <w:rsid w:val="00435422"/>
    <w:rsid w:val="00435715"/>
    <w:rsid w:val="00436271"/>
    <w:rsid w:val="004373D1"/>
    <w:rsid w:val="0043778D"/>
    <w:rsid w:val="00442463"/>
    <w:rsid w:val="00442F9C"/>
    <w:rsid w:val="00443079"/>
    <w:rsid w:val="00444151"/>
    <w:rsid w:val="00444C90"/>
    <w:rsid w:val="00444E0E"/>
    <w:rsid w:val="004454C2"/>
    <w:rsid w:val="00446C6D"/>
    <w:rsid w:val="00446D7B"/>
    <w:rsid w:val="004472BC"/>
    <w:rsid w:val="00447347"/>
    <w:rsid w:val="00447AA1"/>
    <w:rsid w:val="00447F33"/>
    <w:rsid w:val="00450367"/>
    <w:rsid w:val="004506F0"/>
    <w:rsid w:val="00450A27"/>
    <w:rsid w:val="00451228"/>
    <w:rsid w:val="00451EC2"/>
    <w:rsid w:val="00452450"/>
    <w:rsid w:val="00452552"/>
    <w:rsid w:val="00453914"/>
    <w:rsid w:val="00453E0B"/>
    <w:rsid w:val="004547A6"/>
    <w:rsid w:val="0045636F"/>
    <w:rsid w:val="0045736F"/>
    <w:rsid w:val="00457896"/>
    <w:rsid w:val="00457AF4"/>
    <w:rsid w:val="004600EC"/>
    <w:rsid w:val="0046010D"/>
    <w:rsid w:val="0046021E"/>
    <w:rsid w:val="00460E24"/>
    <w:rsid w:val="00460F30"/>
    <w:rsid w:val="004611F0"/>
    <w:rsid w:val="004630CE"/>
    <w:rsid w:val="00463357"/>
    <w:rsid w:val="00463A04"/>
    <w:rsid w:val="004649F6"/>
    <w:rsid w:val="00464DD9"/>
    <w:rsid w:val="00464EF4"/>
    <w:rsid w:val="00465255"/>
    <w:rsid w:val="00465D82"/>
    <w:rsid w:val="0047032E"/>
    <w:rsid w:val="0047044D"/>
    <w:rsid w:val="0047090C"/>
    <w:rsid w:val="00470CD1"/>
    <w:rsid w:val="004711F4"/>
    <w:rsid w:val="00471B96"/>
    <w:rsid w:val="004724FC"/>
    <w:rsid w:val="00473718"/>
    <w:rsid w:val="00473869"/>
    <w:rsid w:val="0047410E"/>
    <w:rsid w:val="0047505E"/>
    <w:rsid w:val="004759A6"/>
    <w:rsid w:val="00475D9D"/>
    <w:rsid w:val="00476468"/>
    <w:rsid w:val="00477E5D"/>
    <w:rsid w:val="0048054A"/>
    <w:rsid w:val="004811CF"/>
    <w:rsid w:val="0048157C"/>
    <w:rsid w:val="004818E8"/>
    <w:rsid w:val="00482F67"/>
    <w:rsid w:val="00483006"/>
    <w:rsid w:val="00483263"/>
    <w:rsid w:val="00484915"/>
    <w:rsid w:val="004849BC"/>
    <w:rsid w:val="00484EA2"/>
    <w:rsid w:val="00485961"/>
    <w:rsid w:val="00486A53"/>
    <w:rsid w:val="004872E2"/>
    <w:rsid w:val="00487387"/>
    <w:rsid w:val="0049069F"/>
    <w:rsid w:val="004906FF"/>
    <w:rsid w:val="0049182D"/>
    <w:rsid w:val="004919FD"/>
    <w:rsid w:val="00492796"/>
    <w:rsid w:val="004933C6"/>
    <w:rsid w:val="0049425A"/>
    <w:rsid w:val="004A0A0F"/>
    <w:rsid w:val="004A132C"/>
    <w:rsid w:val="004A2297"/>
    <w:rsid w:val="004A3395"/>
    <w:rsid w:val="004A6844"/>
    <w:rsid w:val="004A7952"/>
    <w:rsid w:val="004B09B9"/>
    <w:rsid w:val="004B1347"/>
    <w:rsid w:val="004B1A79"/>
    <w:rsid w:val="004B1FF8"/>
    <w:rsid w:val="004B26D9"/>
    <w:rsid w:val="004B2C5E"/>
    <w:rsid w:val="004B4FEE"/>
    <w:rsid w:val="004B528C"/>
    <w:rsid w:val="004B585E"/>
    <w:rsid w:val="004B6DC9"/>
    <w:rsid w:val="004B774B"/>
    <w:rsid w:val="004B775C"/>
    <w:rsid w:val="004C0E24"/>
    <w:rsid w:val="004C200A"/>
    <w:rsid w:val="004C2AE3"/>
    <w:rsid w:val="004C3AA7"/>
    <w:rsid w:val="004C4629"/>
    <w:rsid w:val="004C4B71"/>
    <w:rsid w:val="004C5A41"/>
    <w:rsid w:val="004C5BE6"/>
    <w:rsid w:val="004C6CD8"/>
    <w:rsid w:val="004C79EB"/>
    <w:rsid w:val="004D0671"/>
    <w:rsid w:val="004D087E"/>
    <w:rsid w:val="004D19DB"/>
    <w:rsid w:val="004D1E88"/>
    <w:rsid w:val="004D2210"/>
    <w:rsid w:val="004D332B"/>
    <w:rsid w:val="004D3CD7"/>
    <w:rsid w:val="004D3DC8"/>
    <w:rsid w:val="004D41BE"/>
    <w:rsid w:val="004D5672"/>
    <w:rsid w:val="004D58DE"/>
    <w:rsid w:val="004D60B6"/>
    <w:rsid w:val="004D627D"/>
    <w:rsid w:val="004D63E2"/>
    <w:rsid w:val="004D6A60"/>
    <w:rsid w:val="004D6BB6"/>
    <w:rsid w:val="004D7AEF"/>
    <w:rsid w:val="004D7C09"/>
    <w:rsid w:val="004D7FF2"/>
    <w:rsid w:val="004E0560"/>
    <w:rsid w:val="004E22FE"/>
    <w:rsid w:val="004E265A"/>
    <w:rsid w:val="004E2F0A"/>
    <w:rsid w:val="004E3033"/>
    <w:rsid w:val="004E3F30"/>
    <w:rsid w:val="004E46F8"/>
    <w:rsid w:val="004E50C8"/>
    <w:rsid w:val="004E50F7"/>
    <w:rsid w:val="004E653E"/>
    <w:rsid w:val="004E65F5"/>
    <w:rsid w:val="004E7410"/>
    <w:rsid w:val="004F148B"/>
    <w:rsid w:val="004F2D77"/>
    <w:rsid w:val="004F3549"/>
    <w:rsid w:val="004F3E28"/>
    <w:rsid w:val="004F557B"/>
    <w:rsid w:val="004F621F"/>
    <w:rsid w:val="004F6F14"/>
    <w:rsid w:val="004F725E"/>
    <w:rsid w:val="004F743B"/>
    <w:rsid w:val="00500510"/>
    <w:rsid w:val="00501327"/>
    <w:rsid w:val="0050259C"/>
    <w:rsid w:val="00502EAE"/>
    <w:rsid w:val="00503A1B"/>
    <w:rsid w:val="0050500F"/>
    <w:rsid w:val="00505279"/>
    <w:rsid w:val="00506065"/>
    <w:rsid w:val="00506291"/>
    <w:rsid w:val="005063E1"/>
    <w:rsid w:val="00507002"/>
    <w:rsid w:val="00507CC5"/>
    <w:rsid w:val="0051059A"/>
    <w:rsid w:val="00514FE4"/>
    <w:rsid w:val="0051679D"/>
    <w:rsid w:val="00516BBB"/>
    <w:rsid w:val="0052003A"/>
    <w:rsid w:val="005221F4"/>
    <w:rsid w:val="00522B3C"/>
    <w:rsid w:val="00522DED"/>
    <w:rsid w:val="00523E83"/>
    <w:rsid w:val="00523EA0"/>
    <w:rsid w:val="00524127"/>
    <w:rsid w:val="00524185"/>
    <w:rsid w:val="005248BB"/>
    <w:rsid w:val="00526ACF"/>
    <w:rsid w:val="00527B2C"/>
    <w:rsid w:val="00527DF0"/>
    <w:rsid w:val="00530745"/>
    <w:rsid w:val="005308A5"/>
    <w:rsid w:val="005314E9"/>
    <w:rsid w:val="00531534"/>
    <w:rsid w:val="00531723"/>
    <w:rsid w:val="0053275E"/>
    <w:rsid w:val="00532C55"/>
    <w:rsid w:val="0053324F"/>
    <w:rsid w:val="005334BF"/>
    <w:rsid w:val="00535B73"/>
    <w:rsid w:val="00535DA3"/>
    <w:rsid w:val="00536AB0"/>
    <w:rsid w:val="0054131D"/>
    <w:rsid w:val="00541EF9"/>
    <w:rsid w:val="005431CF"/>
    <w:rsid w:val="00543D0A"/>
    <w:rsid w:val="0054497F"/>
    <w:rsid w:val="005454F3"/>
    <w:rsid w:val="005455E5"/>
    <w:rsid w:val="00545CC4"/>
    <w:rsid w:val="00545DDC"/>
    <w:rsid w:val="0054681B"/>
    <w:rsid w:val="0054779A"/>
    <w:rsid w:val="00547BA1"/>
    <w:rsid w:val="0055126C"/>
    <w:rsid w:val="005521ED"/>
    <w:rsid w:val="00552F04"/>
    <w:rsid w:val="00554464"/>
    <w:rsid w:val="00554A57"/>
    <w:rsid w:val="0055509B"/>
    <w:rsid w:val="00556101"/>
    <w:rsid w:val="00556238"/>
    <w:rsid w:val="00556453"/>
    <w:rsid w:val="00556A4E"/>
    <w:rsid w:val="0055766D"/>
    <w:rsid w:val="00557CB1"/>
    <w:rsid w:val="00557F59"/>
    <w:rsid w:val="0056091E"/>
    <w:rsid w:val="00561371"/>
    <w:rsid w:val="005614C0"/>
    <w:rsid w:val="0056172D"/>
    <w:rsid w:val="00563469"/>
    <w:rsid w:val="005635F3"/>
    <w:rsid w:val="0056411C"/>
    <w:rsid w:val="00564593"/>
    <w:rsid w:val="00564C07"/>
    <w:rsid w:val="00565167"/>
    <w:rsid w:val="00565B4C"/>
    <w:rsid w:val="005660D7"/>
    <w:rsid w:val="005663FF"/>
    <w:rsid w:val="005677E5"/>
    <w:rsid w:val="005709AF"/>
    <w:rsid w:val="00570D24"/>
    <w:rsid w:val="00571E9A"/>
    <w:rsid w:val="00572A38"/>
    <w:rsid w:val="00572F82"/>
    <w:rsid w:val="005732B4"/>
    <w:rsid w:val="005733ED"/>
    <w:rsid w:val="00573C33"/>
    <w:rsid w:val="00574C1A"/>
    <w:rsid w:val="005751CA"/>
    <w:rsid w:val="00580057"/>
    <w:rsid w:val="00580EEB"/>
    <w:rsid w:val="00580FCF"/>
    <w:rsid w:val="00582B12"/>
    <w:rsid w:val="00583673"/>
    <w:rsid w:val="00583D08"/>
    <w:rsid w:val="005843EA"/>
    <w:rsid w:val="0058467D"/>
    <w:rsid w:val="00584DB1"/>
    <w:rsid w:val="00586155"/>
    <w:rsid w:val="0058628D"/>
    <w:rsid w:val="005871B9"/>
    <w:rsid w:val="00587925"/>
    <w:rsid w:val="00587BE7"/>
    <w:rsid w:val="00587CBC"/>
    <w:rsid w:val="00591420"/>
    <w:rsid w:val="00591D37"/>
    <w:rsid w:val="00592591"/>
    <w:rsid w:val="00592E37"/>
    <w:rsid w:val="00593C7B"/>
    <w:rsid w:val="00594267"/>
    <w:rsid w:val="00594B52"/>
    <w:rsid w:val="00594E87"/>
    <w:rsid w:val="005957E9"/>
    <w:rsid w:val="00595B35"/>
    <w:rsid w:val="00595DF1"/>
    <w:rsid w:val="00596524"/>
    <w:rsid w:val="00596A14"/>
    <w:rsid w:val="00596C3D"/>
    <w:rsid w:val="00596D0A"/>
    <w:rsid w:val="0059763D"/>
    <w:rsid w:val="00597672"/>
    <w:rsid w:val="00597758"/>
    <w:rsid w:val="00597D35"/>
    <w:rsid w:val="005A00CB"/>
    <w:rsid w:val="005A1072"/>
    <w:rsid w:val="005A24F5"/>
    <w:rsid w:val="005A2742"/>
    <w:rsid w:val="005A2FCF"/>
    <w:rsid w:val="005A37A8"/>
    <w:rsid w:val="005A3D62"/>
    <w:rsid w:val="005A4A36"/>
    <w:rsid w:val="005A5EB7"/>
    <w:rsid w:val="005A6133"/>
    <w:rsid w:val="005A6D6D"/>
    <w:rsid w:val="005A7264"/>
    <w:rsid w:val="005B07DB"/>
    <w:rsid w:val="005B09A0"/>
    <w:rsid w:val="005B1601"/>
    <w:rsid w:val="005B1E2D"/>
    <w:rsid w:val="005B23A8"/>
    <w:rsid w:val="005B2EC2"/>
    <w:rsid w:val="005B3AFA"/>
    <w:rsid w:val="005B3FA3"/>
    <w:rsid w:val="005B4CFC"/>
    <w:rsid w:val="005B54E5"/>
    <w:rsid w:val="005B58B0"/>
    <w:rsid w:val="005B5955"/>
    <w:rsid w:val="005B600D"/>
    <w:rsid w:val="005B614A"/>
    <w:rsid w:val="005B6211"/>
    <w:rsid w:val="005B6CA4"/>
    <w:rsid w:val="005B75E0"/>
    <w:rsid w:val="005C0298"/>
    <w:rsid w:val="005C04EC"/>
    <w:rsid w:val="005C0769"/>
    <w:rsid w:val="005C087B"/>
    <w:rsid w:val="005C105E"/>
    <w:rsid w:val="005C139F"/>
    <w:rsid w:val="005C360A"/>
    <w:rsid w:val="005C3C25"/>
    <w:rsid w:val="005C48D5"/>
    <w:rsid w:val="005C5536"/>
    <w:rsid w:val="005C62E1"/>
    <w:rsid w:val="005C6946"/>
    <w:rsid w:val="005D1632"/>
    <w:rsid w:val="005D1D63"/>
    <w:rsid w:val="005D1E84"/>
    <w:rsid w:val="005D221C"/>
    <w:rsid w:val="005D28B9"/>
    <w:rsid w:val="005D2A43"/>
    <w:rsid w:val="005D32A8"/>
    <w:rsid w:val="005D48DF"/>
    <w:rsid w:val="005D541C"/>
    <w:rsid w:val="005D6EA0"/>
    <w:rsid w:val="005D7945"/>
    <w:rsid w:val="005D7E75"/>
    <w:rsid w:val="005E0263"/>
    <w:rsid w:val="005E1613"/>
    <w:rsid w:val="005E2013"/>
    <w:rsid w:val="005E2839"/>
    <w:rsid w:val="005E2BEB"/>
    <w:rsid w:val="005E2CAA"/>
    <w:rsid w:val="005E30F6"/>
    <w:rsid w:val="005E3124"/>
    <w:rsid w:val="005E33AD"/>
    <w:rsid w:val="005E3580"/>
    <w:rsid w:val="005E3F6B"/>
    <w:rsid w:val="005E441D"/>
    <w:rsid w:val="005E7B36"/>
    <w:rsid w:val="005F02E6"/>
    <w:rsid w:val="005F10F1"/>
    <w:rsid w:val="005F1911"/>
    <w:rsid w:val="005F20FC"/>
    <w:rsid w:val="005F2CBA"/>
    <w:rsid w:val="005F2E8A"/>
    <w:rsid w:val="005F3200"/>
    <w:rsid w:val="005F3216"/>
    <w:rsid w:val="005F3588"/>
    <w:rsid w:val="005F4682"/>
    <w:rsid w:val="005F4DFE"/>
    <w:rsid w:val="005F4EF9"/>
    <w:rsid w:val="005F6135"/>
    <w:rsid w:val="005F6950"/>
    <w:rsid w:val="005F7A6A"/>
    <w:rsid w:val="006000C9"/>
    <w:rsid w:val="00600230"/>
    <w:rsid w:val="006015AE"/>
    <w:rsid w:val="006017B1"/>
    <w:rsid w:val="00602143"/>
    <w:rsid w:val="006037F1"/>
    <w:rsid w:val="0060507D"/>
    <w:rsid w:val="0060509C"/>
    <w:rsid w:val="0060587B"/>
    <w:rsid w:val="0060685F"/>
    <w:rsid w:val="00606E58"/>
    <w:rsid w:val="00607066"/>
    <w:rsid w:val="00607197"/>
    <w:rsid w:val="00607A16"/>
    <w:rsid w:val="00607A9E"/>
    <w:rsid w:val="006109F8"/>
    <w:rsid w:val="00610E15"/>
    <w:rsid w:val="00610FC9"/>
    <w:rsid w:val="006125A6"/>
    <w:rsid w:val="0061370A"/>
    <w:rsid w:val="00613FA6"/>
    <w:rsid w:val="006147EA"/>
    <w:rsid w:val="0061573C"/>
    <w:rsid w:val="00615742"/>
    <w:rsid w:val="00617F1D"/>
    <w:rsid w:val="00617F6D"/>
    <w:rsid w:val="00620B73"/>
    <w:rsid w:val="00620D73"/>
    <w:rsid w:val="00623075"/>
    <w:rsid w:val="006230A6"/>
    <w:rsid w:val="00623910"/>
    <w:rsid w:val="00623B30"/>
    <w:rsid w:val="00623E1E"/>
    <w:rsid w:val="00624A27"/>
    <w:rsid w:val="00624D74"/>
    <w:rsid w:val="006260E8"/>
    <w:rsid w:val="006263AA"/>
    <w:rsid w:val="0062716D"/>
    <w:rsid w:val="00627800"/>
    <w:rsid w:val="00627AF2"/>
    <w:rsid w:val="00627B5B"/>
    <w:rsid w:val="00630455"/>
    <w:rsid w:val="00631508"/>
    <w:rsid w:val="0063194C"/>
    <w:rsid w:val="00631D07"/>
    <w:rsid w:val="00632819"/>
    <w:rsid w:val="00632F94"/>
    <w:rsid w:val="00633182"/>
    <w:rsid w:val="006353C4"/>
    <w:rsid w:val="0063632F"/>
    <w:rsid w:val="00637005"/>
    <w:rsid w:val="00640900"/>
    <w:rsid w:val="006424C8"/>
    <w:rsid w:val="006433D8"/>
    <w:rsid w:val="006450C3"/>
    <w:rsid w:val="0064576B"/>
    <w:rsid w:val="006457CE"/>
    <w:rsid w:val="00645E71"/>
    <w:rsid w:val="006460C0"/>
    <w:rsid w:val="00647643"/>
    <w:rsid w:val="00647BBC"/>
    <w:rsid w:val="00650C56"/>
    <w:rsid w:val="00651AF5"/>
    <w:rsid w:val="00651E60"/>
    <w:rsid w:val="00652858"/>
    <w:rsid w:val="00652E28"/>
    <w:rsid w:val="00654A77"/>
    <w:rsid w:val="006558DC"/>
    <w:rsid w:val="00656ADB"/>
    <w:rsid w:val="00656B27"/>
    <w:rsid w:val="00657146"/>
    <w:rsid w:val="00657F8B"/>
    <w:rsid w:val="006600EE"/>
    <w:rsid w:val="00660401"/>
    <w:rsid w:val="006605AD"/>
    <w:rsid w:val="006618FC"/>
    <w:rsid w:val="00663D00"/>
    <w:rsid w:val="00663E86"/>
    <w:rsid w:val="006646FA"/>
    <w:rsid w:val="006658FD"/>
    <w:rsid w:val="006669D7"/>
    <w:rsid w:val="0067150C"/>
    <w:rsid w:val="00671B7E"/>
    <w:rsid w:val="00672703"/>
    <w:rsid w:val="006729D0"/>
    <w:rsid w:val="00673879"/>
    <w:rsid w:val="006764A4"/>
    <w:rsid w:val="00676675"/>
    <w:rsid w:val="006767BC"/>
    <w:rsid w:val="006767FD"/>
    <w:rsid w:val="006779F2"/>
    <w:rsid w:val="00681037"/>
    <w:rsid w:val="00681062"/>
    <w:rsid w:val="006811EE"/>
    <w:rsid w:val="00681D75"/>
    <w:rsid w:val="0068223C"/>
    <w:rsid w:val="0068242E"/>
    <w:rsid w:val="00684BAF"/>
    <w:rsid w:val="0068541E"/>
    <w:rsid w:val="006872A8"/>
    <w:rsid w:val="0068771F"/>
    <w:rsid w:val="0068785E"/>
    <w:rsid w:val="00690901"/>
    <w:rsid w:val="006913EA"/>
    <w:rsid w:val="006921EC"/>
    <w:rsid w:val="006934B8"/>
    <w:rsid w:val="0069381E"/>
    <w:rsid w:val="00693FB8"/>
    <w:rsid w:val="006940CF"/>
    <w:rsid w:val="00695438"/>
    <w:rsid w:val="006960C2"/>
    <w:rsid w:val="00696350"/>
    <w:rsid w:val="00696862"/>
    <w:rsid w:val="00696C24"/>
    <w:rsid w:val="00696EBB"/>
    <w:rsid w:val="00697948"/>
    <w:rsid w:val="006A025B"/>
    <w:rsid w:val="006A1344"/>
    <w:rsid w:val="006A191E"/>
    <w:rsid w:val="006A1F10"/>
    <w:rsid w:val="006A2909"/>
    <w:rsid w:val="006A4D4E"/>
    <w:rsid w:val="006A540E"/>
    <w:rsid w:val="006A5473"/>
    <w:rsid w:val="006A632A"/>
    <w:rsid w:val="006B0005"/>
    <w:rsid w:val="006B22EE"/>
    <w:rsid w:val="006B3E4F"/>
    <w:rsid w:val="006B42C3"/>
    <w:rsid w:val="006B6211"/>
    <w:rsid w:val="006B630A"/>
    <w:rsid w:val="006B667D"/>
    <w:rsid w:val="006B6704"/>
    <w:rsid w:val="006B67A1"/>
    <w:rsid w:val="006C1426"/>
    <w:rsid w:val="006C1577"/>
    <w:rsid w:val="006C1722"/>
    <w:rsid w:val="006C1724"/>
    <w:rsid w:val="006C285E"/>
    <w:rsid w:val="006C294F"/>
    <w:rsid w:val="006C298B"/>
    <w:rsid w:val="006C2A19"/>
    <w:rsid w:val="006C48BD"/>
    <w:rsid w:val="006C5365"/>
    <w:rsid w:val="006C5ACD"/>
    <w:rsid w:val="006C6300"/>
    <w:rsid w:val="006C7688"/>
    <w:rsid w:val="006C7BA8"/>
    <w:rsid w:val="006D1544"/>
    <w:rsid w:val="006D1B77"/>
    <w:rsid w:val="006D36B7"/>
    <w:rsid w:val="006D376C"/>
    <w:rsid w:val="006D3A49"/>
    <w:rsid w:val="006D433B"/>
    <w:rsid w:val="006D4AA2"/>
    <w:rsid w:val="006D4CFC"/>
    <w:rsid w:val="006D58B8"/>
    <w:rsid w:val="006D5DE0"/>
    <w:rsid w:val="006D63BE"/>
    <w:rsid w:val="006D6C7F"/>
    <w:rsid w:val="006D7503"/>
    <w:rsid w:val="006E13E7"/>
    <w:rsid w:val="006E16F1"/>
    <w:rsid w:val="006E1D55"/>
    <w:rsid w:val="006E1E3C"/>
    <w:rsid w:val="006E1EB3"/>
    <w:rsid w:val="006E2675"/>
    <w:rsid w:val="006E2CDE"/>
    <w:rsid w:val="006E359B"/>
    <w:rsid w:val="006E4838"/>
    <w:rsid w:val="006E575D"/>
    <w:rsid w:val="006E5B44"/>
    <w:rsid w:val="006E6C6A"/>
    <w:rsid w:val="006E6DAD"/>
    <w:rsid w:val="006E75BF"/>
    <w:rsid w:val="006F09B5"/>
    <w:rsid w:val="006F0F11"/>
    <w:rsid w:val="006F1349"/>
    <w:rsid w:val="006F201F"/>
    <w:rsid w:val="006F216B"/>
    <w:rsid w:val="006F2790"/>
    <w:rsid w:val="006F2962"/>
    <w:rsid w:val="006F2C03"/>
    <w:rsid w:val="006F3135"/>
    <w:rsid w:val="006F48B3"/>
    <w:rsid w:val="006F48B8"/>
    <w:rsid w:val="006F4D50"/>
    <w:rsid w:val="006F553C"/>
    <w:rsid w:val="006F5924"/>
    <w:rsid w:val="006F5962"/>
    <w:rsid w:val="006F6258"/>
    <w:rsid w:val="006F65E1"/>
    <w:rsid w:val="006F7F8E"/>
    <w:rsid w:val="00701552"/>
    <w:rsid w:val="007020A1"/>
    <w:rsid w:val="0070325A"/>
    <w:rsid w:val="007040EE"/>
    <w:rsid w:val="00704FDE"/>
    <w:rsid w:val="00705448"/>
    <w:rsid w:val="0070548B"/>
    <w:rsid w:val="007111BD"/>
    <w:rsid w:val="007122EC"/>
    <w:rsid w:val="007126C4"/>
    <w:rsid w:val="00712866"/>
    <w:rsid w:val="00712BAC"/>
    <w:rsid w:val="007130F1"/>
    <w:rsid w:val="00714292"/>
    <w:rsid w:val="00714504"/>
    <w:rsid w:val="00714C1F"/>
    <w:rsid w:val="00714F26"/>
    <w:rsid w:val="00715349"/>
    <w:rsid w:val="00715384"/>
    <w:rsid w:val="0071742A"/>
    <w:rsid w:val="00720D64"/>
    <w:rsid w:val="00721A1E"/>
    <w:rsid w:val="00721D83"/>
    <w:rsid w:val="0072338D"/>
    <w:rsid w:val="00723E0C"/>
    <w:rsid w:val="00724095"/>
    <w:rsid w:val="00726A93"/>
    <w:rsid w:val="0072754F"/>
    <w:rsid w:val="00730A67"/>
    <w:rsid w:val="00730E8F"/>
    <w:rsid w:val="0073166A"/>
    <w:rsid w:val="00731D48"/>
    <w:rsid w:val="00732B10"/>
    <w:rsid w:val="00734484"/>
    <w:rsid w:val="007346ED"/>
    <w:rsid w:val="00734958"/>
    <w:rsid w:val="00734E47"/>
    <w:rsid w:val="00735898"/>
    <w:rsid w:val="00736B32"/>
    <w:rsid w:val="00737790"/>
    <w:rsid w:val="00737E99"/>
    <w:rsid w:val="00742076"/>
    <w:rsid w:val="007420C6"/>
    <w:rsid w:val="00742653"/>
    <w:rsid w:val="007446F4"/>
    <w:rsid w:val="00744FF4"/>
    <w:rsid w:val="00745136"/>
    <w:rsid w:val="00745A15"/>
    <w:rsid w:val="00745DD2"/>
    <w:rsid w:val="00747BB1"/>
    <w:rsid w:val="00751354"/>
    <w:rsid w:val="00751B0C"/>
    <w:rsid w:val="0075287B"/>
    <w:rsid w:val="00752A6B"/>
    <w:rsid w:val="0075379E"/>
    <w:rsid w:val="00753847"/>
    <w:rsid w:val="0075592B"/>
    <w:rsid w:val="007562E2"/>
    <w:rsid w:val="00756378"/>
    <w:rsid w:val="00756909"/>
    <w:rsid w:val="00756CE1"/>
    <w:rsid w:val="007577EB"/>
    <w:rsid w:val="00757E58"/>
    <w:rsid w:val="00760197"/>
    <w:rsid w:val="00760D10"/>
    <w:rsid w:val="00761923"/>
    <w:rsid w:val="00762108"/>
    <w:rsid w:val="0076292E"/>
    <w:rsid w:val="00763FD8"/>
    <w:rsid w:val="00764BE4"/>
    <w:rsid w:val="00765BFB"/>
    <w:rsid w:val="00766D77"/>
    <w:rsid w:val="007674BE"/>
    <w:rsid w:val="00767676"/>
    <w:rsid w:val="00770C19"/>
    <w:rsid w:val="00770E38"/>
    <w:rsid w:val="00770F6C"/>
    <w:rsid w:val="0077150B"/>
    <w:rsid w:val="007716EA"/>
    <w:rsid w:val="0077174C"/>
    <w:rsid w:val="007735E2"/>
    <w:rsid w:val="007739A9"/>
    <w:rsid w:val="00775053"/>
    <w:rsid w:val="007751DE"/>
    <w:rsid w:val="00776791"/>
    <w:rsid w:val="00777D71"/>
    <w:rsid w:val="00777EB8"/>
    <w:rsid w:val="0078133D"/>
    <w:rsid w:val="00781D63"/>
    <w:rsid w:val="00781E34"/>
    <w:rsid w:val="007833AF"/>
    <w:rsid w:val="007842C6"/>
    <w:rsid w:val="007843F9"/>
    <w:rsid w:val="00784510"/>
    <w:rsid w:val="007850FA"/>
    <w:rsid w:val="00785785"/>
    <w:rsid w:val="0078653D"/>
    <w:rsid w:val="007871CC"/>
    <w:rsid w:val="0079098B"/>
    <w:rsid w:val="00790D1C"/>
    <w:rsid w:val="00791CAE"/>
    <w:rsid w:val="00791DED"/>
    <w:rsid w:val="0079228D"/>
    <w:rsid w:val="00792AA8"/>
    <w:rsid w:val="00793097"/>
    <w:rsid w:val="00793AAE"/>
    <w:rsid w:val="00794023"/>
    <w:rsid w:val="00794972"/>
    <w:rsid w:val="00795017"/>
    <w:rsid w:val="0079579B"/>
    <w:rsid w:val="0079600D"/>
    <w:rsid w:val="00796433"/>
    <w:rsid w:val="00796EE7"/>
    <w:rsid w:val="00796FE4"/>
    <w:rsid w:val="00797022"/>
    <w:rsid w:val="00797805"/>
    <w:rsid w:val="00797D03"/>
    <w:rsid w:val="007A0C3B"/>
    <w:rsid w:val="007A2570"/>
    <w:rsid w:val="007A3893"/>
    <w:rsid w:val="007A3ABE"/>
    <w:rsid w:val="007A3BAA"/>
    <w:rsid w:val="007A4503"/>
    <w:rsid w:val="007A4CB0"/>
    <w:rsid w:val="007A579F"/>
    <w:rsid w:val="007A593C"/>
    <w:rsid w:val="007A5B52"/>
    <w:rsid w:val="007A6085"/>
    <w:rsid w:val="007A613F"/>
    <w:rsid w:val="007A62C3"/>
    <w:rsid w:val="007A7F60"/>
    <w:rsid w:val="007B1289"/>
    <w:rsid w:val="007B13E9"/>
    <w:rsid w:val="007B189A"/>
    <w:rsid w:val="007B190D"/>
    <w:rsid w:val="007B213B"/>
    <w:rsid w:val="007B3ADB"/>
    <w:rsid w:val="007B4102"/>
    <w:rsid w:val="007B52A3"/>
    <w:rsid w:val="007B640C"/>
    <w:rsid w:val="007B64DE"/>
    <w:rsid w:val="007B651A"/>
    <w:rsid w:val="007B6648"/>
    <w:rsid w:val="007B6669"/>
    <w:rsid w:val="007B6D3D"/>
    <w:rsid w:val="007B7ACF"/>
    <w:rsid w:val="007C00DC"/>
    <w:rsid w:val="007C0985"/>
    <w:rsid w:val="007C15DE"/>
    <w:rsid w:val="007C2423"/>
    <w:rsid w:val="007C2CC3"/>
    <w:rsid w:val="007C311B"/>
    <w:rsid w:val="007C3AA5"/>
    <w:rsid w:val="007C3AE9"/>
    <w:rsid w:val="007C3F95"/>
    <w:rsid w:val="007C4009"/>
    <w:rsid w:val="007C4310"/>
    <w:rsid w:val="007C506B"/>
    <w:rsid w:val="007C6671"/>
    <w:rsid w:val="007C6BD7"/>
    <w:rsid w:val="007D04A5"/>
    <w:rsid w:val="007D0910"/>
    <w:rsid w:val="007D0986"/>
    <w:rsid w:val="007D2CDC"/>
    <w:rsid w:val="007D3320"/>
    <w:rsid w:val="007D4290"/>
    <w:rsid w:val="007D4A62"/>
    <w:rsid w:val="007D4C5D"/>
    <w:rsid w:val="007D594D"/>
    <w:rsid w:val="007D59A7"/>
    <w:rsid w:val="007D5BC7"/>
    <w:rsid w:val="007D5DC8"/>
    <w:rsid w:val="007D667B"/>
    <w:rsid w:val="007D698B"/>
    <w:rsid w:val="007D7BB6"/>
    <w:rsid w:val="007E13D5"/>
    <w:rsid w:val="007E3C96"/>
    <w:rsid w:val="007E566B"/>
    <w:rsid w:val="007E5D35"/>
    <w:rsid w:val="007E6B58"/>
    <w:rsid w:val="007E7049"/>
    <w:rsid w:val="007E73C3"/>
    <w:rsid w:val="007F0413"/>
    <w:rsid w:val="007F08F9"/>
    <w:rsid w:val="007F0CC7"/>
    <w:rsid w:val="007F18E7"/>
    <w:rsid w:val="007F1B7C"/>
    <w:rsid w:val="007F3D7F"/>
    <w:rsid w:val="007F3D96"/>
    <w:rsid w:val="007F465E"/>
    <w:rsid w:val="007F4869"/>
    <w:rsid w:val="007F52A6"/>
    <w:rsid w:val="007F5789"/>
    <w:rsid w:val="007F5D79"/>
    <w:rsid w:val="007F68DA"/>
    <w:rsid w:val="008004E7"/>
    <w:rsid w:val="008009C6"/>
    <w:rsid w:val="00800C47"/>
    <w:rsid w:val="0080155E"/>
    <w:rsid w:val="0080276C"/>
    <w:rsid w:val="00802ACE"/>
    <w:rsid w:val="008060C8"/>
    <w:rsid w:val="008065D2"/>
    <w:rsid w:val="00810089"/>
    <w:rsid w:val="00810F5C"/>
    <w:rsid w:val="00811C7E"/>
    <w:rsid w:val="00812723"/>
    <w:rsid w:val="0081288C"/>
    <w:rsid w:val="00812DD3"/>
    <w:rsid w:val="008146C3"/>
    <w:rsid w:val="00814A6A"/>
    <w:rsid w:val="00814ED4"/>
    <w:rsid w:val="008152E3"/>
    <w:rsid w:val="0081557C"/>
    <w:rsid w:val="008159B1"/>
    <w:rsid w:val="00815B1C"/>
    <w:rsid w:val="008167A8"/>
    <w:rsid w:val="00816A5A"/>
    <w:rsid w:val="00820282"/>
    <w:rsid w:val="0082117F"/>
    <w:rsid w:val="00822708"/>
    <w:rsid w:val="00823527"/>
    <w:rsid w:val="0082373A"/>
    <w:rsid w:val="00823F7D"/>
    <w:rsid w:val="008241F5"/>
    <w:rsid w:val="00824B20"/>
    <w:rsid w:val="00824F14"/>
    <w:rsid w:val="00824F3E"/>
    <w:rsid w:val="00825104"/>
    <w:rsid w:val="008254E5"/>
    <w:rsid w:val="00825DCD"/>
    <w:rsid w:val="00825E56"/>
    <w:rsid w:val="0082619C"/>
    <w:rsid w:val="008261C6"/>
    <w:rsid w:val="008262D5"/>
    <w:rsid w:val="008274E4"/>
    <w:rsid w:val="00831A0D"/>
    <w:rsid w:val="00832A6A"/>
    <w:rsid w:val="00832AFF"/>
    <w:rsid w:val="00833B97"/>
    <w:rsid w:val="00834F48"/>
    <w:rsid w:val="00835E51"/>
    <w:rsid w:val="00836148"/>
    <w:rsid w:val="0083655C"/>
    <w:rsid w:val="00836AD2"/>
    <w:rsid w:val="008370A9"/>
    <w:rsid w:val="008372CB"/>
    <w:rsid w:val="008375CC"/>
    <w:rsid w:val="008406C9"/>
    <w:rsid w:val="008415CC"/>
    <w:rsid w:val="00841B33"/>
    <w:rsid w:val="00842862"/>
    <w:rsid w:val="00845199"/>
    <w:rsid w:val="00845D63"/>
    <w:rsid w:val="008465B8"/>
    <w:rsid w:val="00847DFE"/>
    <w:rsid w:val="00850A79"/>
    <w:rsid w:val="00851044"/>
    <w:rsid w:val="00851111"/>
    <w:rsid w:val="0085237C"/>
    <w:rsid w:val="008525CF"/>
    <w:rsid w:val="00852CFC"/>
    <w:rsid w:val="008542CC"/>
    <w:rsid w:val="008557BD"/>
    <w:rsid w:val="00860973"/>
    <w:rsid w:val="00860B77"/>
    <w:rsid w:val="00860E5C"/>
    <w:rsid w:val="0086183E"/>
    <w:rsid w:val="00862735"/>
    <w:rsid w:val="00862C62"/>
    <w:rsid w:val="0086405B"/>
    <w:rsid w:val="008648B5"/>
    <w:rsid w:val="0086641A"/>
    <w:rsid w:val="00866F5A"/>
    <w:rsid w:val="00867F3F"/>
    <w:rsid w:val="00867F68"/>
    <w:rsid w:val="00870E1A"/>
    <w:rsid w:val="008729A8"/>
    <w:rsid w:val="00872C2F"/>
    <w:rsid w:val="00872E31"/>
    <w:rsid w:val="00872E8C"/>
    <w:rsid w:val="008737D3"/>
    <w:rsid w:val="0087492E"/>
    <w:rsid w:val="00874C55"/>
    <w:rsid w:val="0087537F"/>
    <w:rsid w:val="00876D35"/>
    <w:rsid w:val="00877CBF"/>
    <w:rsid w:val="00881386"/>
    <w:rsid w:val="0088187B"/>
    <w:rsid w:val="00881C69"/>
    <w:rsid w:val="00882104"/>
    <w:rsid w:val="00882781"/>
    <w:rsid w:val="00882D53"/>
    <w:rsid w:val="00883437"/>
    <w:rsid w:val="008834C5"/>
    <w:rsid w:val="008835A4"/>
    <w:rsid w:val="00883C24"/>
    <w:rsid w:val="0088446C"/>
    <w:rsid w:val="008853F8"/>
    <w:rsid w:val="00886E6B"/>
    <w:rsid w:val="00887D53"/>
    <w:rsid w:val="008917DC"/>
    <w:rsid w:val="00891C3E"/>
    <w:rsid w:val="00892477"/>
    <w:rsid w:val="00892D08"/>
    <w:rsid w:val="008953BD"/>
    <w:rsid w:val="0089651F"/>
    <w:rsid w:val="008A0E49"/>
    <w:rsid w:val="008A2455"/>
    <w:rsid w:val="008A2D0F"/>
    <w:rsid w:val="008A2F45"/>
    <w:rsid w:val="008A3A9B"/>
    <w:rsid w:val="008A3B1F"/>
    <w:rsid w:val="008A4628"/>
    <w:rsid w:val="008A5D8D"/>
    <w:rsid w:val="008A62A8"/>
    <w:rsid w:val="008A7062"/>
    <w:rsid w:val="008A79C9"/>
    <w:rsid w:val="008B0DEE"/>
    <w:rsid w:val="008B2110"/>
    <w:rsid w:val="008B278E"/>
    <w:rsid w:val="008B47CB"/>
    <w:rsid w:val="008B558B"/>
    <w:rsid w:val="008B6A6C"/>
    <w:rsid w:val="008C0BDB"/>
    <w:rsid w:val="008C15BB"/>
    <w:rsid w:val="008C19B7"/>
    <w:rsid w:val="008C2807"/>
    <w:rsid w:val="008C28E5"/>
    <w:rsid w:val="008C396C"/>
    <w:rsid w:val="008C3E73"/>
    <w:rsid w:val="008C4E5F"/>
    <w:rsid w:val="008C4F52"/>
    <w:rsid w:val="008C529F"/>
    <w:rsid w:val="008C5726"/>
    <w:rsid w:val="008C6C82"/>
    <w:rsid w:val="008C79EB"/>
    <w:rsid w:val="008D0161"/>
    <w:rsid w:val="008D15F7"/>
    <w:rsid w:val="008D1FDE"/>
    <w:rsid w:val="008D351D"/>
    <w:rsid w:val="008D541C"/>
    <w:rsid w:val="008D68A7"/>
    <w:rsid w:val="008D7CDB"/>
    <w:rsid w:val="008D7D97"/>
    <w:rsid w:val="008E000A"/>
    <w:rsid w:val="008E01A8"/>
    <w:rsid w:val="008E0BE5"/>
    <w:rsid w:val="008E16EE"/>
    <w:rsid w:val="008E1C45"/>
    <w:rsid w:val="008E21DB"/>
    <w:rsid w:val="008E242E"/>
    <w:rsid w:val="008E2C18"/>
    <w:rsid w:val="008E4235"/>
    <w:rsid w:val="008E47D6"/>
    <w:rsid w:val="008E4C02"/>
    <w:rsid w:val="008E5451"/>
    <w:rsid w:val="008E647B"/>
    <w:rsid w:val="008E7B61"/>
    <w:rsid w:val="008F15AC"/>
    <w:rsid w:val="008F1E40"/>
    <w:rsid w:val="008F1F49"/>
    <w:rsid w:val="008F1F55"/>
    <w:rsid w:val="008F3266"/>
    <w:rsid w:val="008F3782"/>
    <w:rsid w:val="008F3AE2"/>
    <w:rsid w:val="008F3EBE"/>
    <w:rsid w:val="008F5727"/>
    <w:rsid w:val="008F5F9F"/>
    <w:rsid w:val="008F6221"/>
    <w:rsid w:val="008F67B8"/>
    <w:rsid w:val="008F68D2"/>
    <w:rsid w:val="008F6EC6"/>
    <w:rsid w:val="008F722B"/>
    <w:rsid w:val="008F7340"/>
    <w:rsid w:val="008F777B"/>
    <w:rsid w:val="008F7CAD"/>
    <w:rsid w:val="008F7CCE"/>
    <w:rsid w:val="00900657"/>
    <w:rsid w:val="00901042"/>
    <w:rsid w:val="00902134"/>
    <w:rsid w:val="00902F4E"/>
    <w:rsid w:val="0090346B"/>
    <w:rsid w:val="00903DE2"/>
    <w:rsid w:val="00904362"/>
    <w:rsid w:val="00904D6C"/>
    <w:rsid w:val="00905618"/>
    <w:rsid w:val="009063E6"/>
    <w:rsid w:val="009064E2"/>
    <w:rsid w:val="009077C7"/>
    <w:rsid w:val="009116BE"/>
    <w:rsid w:val="0091220E"/>
    <w:rsid w:val="00912B0D"/>
    <w:rsid w:val="00912ECE"/>
    <w:rsid w:val="00913B13"/>
    <w:rsid w:val="00913C38"/>
    <w:rsid w:val="00913C59"/>
    <w:rsid w:val="0091465A"/>
    <w:rsid w:val="00914763"/>
    <w:rsid w:val="00914C8C"/>
    <w:rsid w:val="00914E69"/>
    <w:rsid w:val="0091674C"/>
    <w:rsid w:val="00920216"/>
    <w:rsid w:val="00920463"/>
    <w:rsid w:val="00920BE6"/>
    <w:rsid w:val="00921090"/>
    <w:rsid w:val="0092178D"/>
    <w:rsid w:val="009218C9"/>
    <w:rsid w:val="00921F77"/>
    <w:rsid w:val="009231E5"/>
    <w:rsid w:val="009238C7"/>
    <w:rsid w:val="00923D68"/>
    <w:rsid w:val="009245CA"/>
    <w:rsid w:val="0092510D"/>
    <w:rsid w:val="00926E4D"/>
    <w:rsid w:val="00932052"/>
    <w:rsid w:val="0093352D"/>
    <w:rsid w:val="009348B0"/>
    <w:rsid w:val="00937473"/>
    <w:rsid w:val="009376FF"/>
    <w:rsid w:val="009377EB"/>
    <w:rsid w:val="0093784C"/>
    <w:rsid w:val="00937D0E"/>
    <w:rsid w:val="00940185"/>
    <w:rsid w:val="00940BCD"/>
    <w:rsid w:val="00940E12"/>
    <w:rsid w:val="00941279"/>
    <w:rsid w:val="00943132"/>
    <w:rsid w:val="00943626"/>
    <w:rsid w:val="0094406A"/>
    <w:rsid w:val="0094487D"/>
    <w:rsid w:val="009462D5"/>
    <w:rsid w:val="0094675D"/>
    <w:rsid w:val="00950396"/>
    <w:rsid w:val="0095367B"/>
    <w:rsid w:val="0095456C"/>
    <w:rsid w:val="009547B3"/>
    <w:rsid w:val="00955CC0"/>
    <w:rsid w:val="00955CD8"/>
    <w:rsid w:val="00956618"/>
    <w:rsid w:val="00956905"/>
    <w:rsid w:val="00957D52"/>
    <w:rsid w:val="009604D2"/>
    <w:rsid w:val="00960BDD"/>
    <w:rsid w:val="009614C6"/>
    <w:rsid w:val="00961730"/>
    <w:rsid w:val="00962131"/>
    <w:rsid w:val="00962BFB"/>
    <w:rsid w:val="00962E1C"/>
    <w:rsid w:val="0096328B"/>
    <w:rsid w:val="0096349D"/>
    <w:rsid w:val="00963BC3"/>
    <w:rsid w:val="0096440C"/>
    <w:rsid w:val="00964954"/>
    <w:rsid w:val="0096506D"/>
    <w:rsid w:val="00965BC5"/>
    <w:rsid w:val="00966DEC"/>
    <w:rsid w:val="00966E33"/>
    <w:rsid w:val="00966EE0"/>
    <w:rsid w:val="00970356"/>
    <w:rsid w:val="00970C4B"/>
    <w:rsid w:val="009712A4"/>
    <w:rsid w:val="009712B2"/>
    <w:rsid w:val="00972AD5"/>
    <w:rsid w:val="009738CF"/>
    <w:rsid w:val="0097439C"/>
    <w:rsid w:val="00975ACF"/>
    <w:rsid w:val="0097673B"/>
    <w:rsid w:val="00981D0C"/>
    <w:rsid w:val="0098218F"/>
    <w:rsid w:val="00983084"/>
    <w:rsid w:val="00987C7D"/>
    <w:rsid w:val="00990368"/>
    <w:rsid w:val="0099037E"/>
    <w:rsid w:val="00990380"/>
    <w:rsid w:val="0099111B"/>
    <w:rsid w:val="00991A36"/>
    <w:rsid w:val="009921DB"/>
    <w:rsid w:val="0099245C"/>
    <w:rsid w:val="009924A8"/>
    <w:rsid w:val="009940EF"/>
    <w:rsid w:val="00994A8D"/>
    <w:rsid w:val="00994B59"/>
    <w:rsid w:val="00994D06"/>
    <w:rsid w:val="0099512C"/>
    <w:rsid w:val="00995B88"/>
    <w:rsid w:val="00996674"/>
    <w:rsid w:val="0099685E"/>
    <w:rsid w:val="00997CF0"/>
    <w:rsid w:val="009A0273"/>
    <w:rsid w:val="009A0BBC"/>
    <w:rsid w:val="009A1700"/>
    <w:rsid w:val="009A1F89"/>
    <w:rsid w:val="009A318D"/>
    <w:rsid w:val="009A3CD1"/>
    <w:rsid w:val="009A5AFD"/>
    <w:rsid w:val="009A6DA6"/>
    <w:rsid w:val="009A6EFD"/>
    <w:rsid w:val="009A71EA"/>
    <w:rsid w:val="009A7595"/>
    <w:rsid w:val="009A7882"/>
    <w:rsid w:val="009B39DC"/>
    <w:rsid w:val="009B4B65"/>
    <w:rsid w:val="009B4B8A"/>
    <w:rsid w:val="009B5834"/>
    <w:rsid w:val="009B61E7"/>
    <w:rsid w:val="009B6668"/>
    <w:rsid w:val="009B7762"/>
    <w:rsid w:val="009B7DA8"/>
    <w:rsid w:val="009C2302"/>
    <w:rsid w:val="009C6A16"/>
    <w:rsid w:val="009C6E72"/>
    <w:rsid w:val="009C7F7D"/>
    <w:rsid w:val="009D3560"/>
    <w:rsid w:val="009D3C3F"/>
    <w:rsid w:val="009D42E3"/>
    <w:rsid w:val="009D4D67"/>
    <w:rsid w:val="009D4D8A"/>
    <w:rsid w:val="009D558A"/>
    <w:rsid w:val="009D635B"/>
    <w:rsid w:val="009D66DC"/>
    <w:rsid w:val="009D705B"/>
    <w:rsid w:val="009D7F6F"/>
    <w:rsid w:val="009E0393"/>
    <w:rsid w:val="009E07D3"/>
    <w:rsid w:val="009E0AC7"/>
    <w:rsid w:val="009E0D4E"/>
    <w:rsid w:val="009E1DBF"/>
    <w:rsid w:val="009E219B"/>
    <w:rsid w:val="009E229D"/>
    <w:rsid w:val="009E2525"/>
    <w:rsid w:val="009E2AC3"/>
    <w:rsid w:val="009E41D8"/>
    <w:rsid w:val="009E4D2E"/>
    <w:rsid w:val="009E55CA"/>
    <w:rsid w:val="009E67EE"/>
    <w:rsid w:val="009F06F2"/>
    <w:rsid w:val="009F11DD"/>
    <w:rsid w:val="009F1970"/>
    <w:rsid w:val="009F423F"/>
    <w:rsid w:val="009F635E"/>
    <w:rsid w:val="009F67C1"/>
    <w:rsid w:val="00A002B3"/>
    <w:rsid w:val="00A027CA"/>
    <w:rsid w:val="00A02C5D"/>
    <w:rsid w:val="00A02DE8"/>
    <w:rsid w:val="00A03D05"/>
    <w:rsid w:val="00A04342"/>
    <w:rsid w:val="00A04B6F"/>
    <w:rsid w:val="00A0784E"/>
    <w:rsid w:val="00A100D2"/>
    <w:rsid w:val="00A11DA3"/>
    <w:rsid w:val="00A13361"/>
    <w:rsid w:val="00A140D3"/>
    <w:rsid w:val="00A1446B"/>
    <w:rsid w:val="00A15CCD"/>
    <w:rsid w:val="00A167F2"/>
    <w:rsid w:val="00A17EC3"/>
    <w:rsid w:val="00A17EFE"/>
    <w:rsid w:val="00A203A4"/>
    <w:rsid w:val="00A20C78"/>
    <w:rsid w:val="00A214C7"/>
    <w:rsid w:val="00A21B0E"/>
    <w:rsid w:val="00A23119"/>
    <w:rsid w:val="00A2312E"/>
    <w:rsid w:val="00A24323"/>
    <w:rsid w:val="00A247B3"/>
    <w:rsid w:val="00A2512C"/>
    <w:rsid w:val="00A2515B"/>
    <w:rsid w:val="00A2588E"/>
    <w:rsid w:val="00A26EDF"/>
    <w:rsid w:val="00A271BA"/>
    <w:rsid w:val="00A27E52"/>
    <w:rsid w:val="00A307A8"/>
    <w:rsid w:val="00A30A71"/>
    <w:rsid w:val="00A318E4"/>
    <w:rsid w:val="00A31983"/>
    <w:rsid w:val="00A323AB"/>
    <w:rsid w:val="00A3263F"/>
    <w:rsid w:val="00A34789"/>
    <w:rsid w:val="00A3535A"/>
    <w:rsid w:val="00A3568C"/>
    <w:rsid w:val="00A3630E"/>
    <w:rsid w:val="00A37BB8"/>
    <w:rsid w:val="00A402EF"/>
    <w:rsid w:val="00A413F0"/>
    <w:rsid w:val="00A41607"/>
    <w:rsid w:val="00A41FF8"/>
    <w:rsid w:val="00A4231C"/>
    <w:rsid w:val="00A42B0A"/>
    <w:rsid w:val="00A42D87"/>
    <w:rsid w:val="00A42F05"/>
    <w:rsid w:val="00A44435"/>
    <w:rsid w:val="00A44BD3"/>
    <w:rsid w:val="00A4521D"/>
    <w:rsid w:val="00A45DBA"/>
    <w:rsid w:val="00A45EDE"/>
    <w:rsid w:val="00A4632D"/>
    <w:rsid w:val="00A46D6F"/>
    <w:rsid w:val="00A50689"/>
    <w:rsid w:val="00A50B19"/>
    <w:rsid w:val="00A51BDE"/>
    <w:rsid w:val="00A51F0A"/>
    <w:rsid w:val="00A52973"/>
    <w:rsid w:val="00A52DED"/>
    <w:rsid w:val="00A537F8"/>
    <w:rsid w:val="00A54EF2"/>
    <w:rsid w:val="00A55882"/>
    <w:rsid w:val="00A55D48"/>
    <w:rsid w:val="00A55EAF"/>
    <w:rsid w:val="00A569DD"/>
    <w:rsid w:val="00A57A76"/>
    <w:rsid w:val="00A57BEB"/>
    <w:rsid w:val="00A6164F"/>
    <w:rsid w:val="00A61673"/>
    <w:rsid w:val="00A629D6"/>
    <w:rsid w:val="00A62C81"/>
    <w:rsid w:val="00A6316B"/>
    <w:rsid w:val="00A64046"/>
    <w:rsid w:val="00A64141"/>
    <w:rsid w:val="00A64926"/>
    <w:rsid w:val="00A665CF"/>
    <w:rsid w:val="00A6706F"/>
    <w:rsid w:val="00A6716F"/>
    <w:rsid w:val="00A67CA7"/>
    <w:rsid w:val="00A67D83"/>
    <w:rsid w:val="00A7063E"/>
    <w:rsid w:val="00A71647"/>
    <w:rsid w:val="00A718D6"/>
    <w:rsid w:val="00A72083"/>
    <w:rsid w:val="00A73989"/>
    <w:rsid w:val="00A73A90"/>
    <w:rsid w:val="00A741A4"/>
    <w:rsid w:val="00A74C03"/>
    <w:rsid w:val="00A753EA"/>
    <w:rsid w:val="00A7752F"/>
    <w:rsid w:val="00A775D2"/>
    <w:rsid w:val="00A80F60"/>
    <w:rsid w:val="00A82224"/>
    <w:rsid w:val="00A83850"/>
    <w:rsid w:val="00A83BCA"/>
    <w:rsid w:val="00A84C90"/>
    <w:rsid w:val="00A85514"/>
    <w:rsid w:val="00A85C35"/>
    <w:rsid w:val="00A86B21"/>
    <w:rsid w:val="00A86F80"/>
    <w:rsid w:val="00A900B0"/>
    <w:rsid w:val="00A91601"/>
    <w:rsid w:val="00A92061"/>
    <w:rsid w:val="00A9252E"/>
    <w:rsid w:val="00A9405D"/>
    <w:rsid w:val="00A94249"/>
    <w:rsid w:val="00A94BC9"/>
    <w:rsid w:val="00A95422"/>
    <w:rsid w:val="00A957F4"/>
    <w:rsid w:val="00A959BC"/>
    <w:rsid w:val="00A95D6E"/>
    <w:rsid w:val="00A96113"/>
    <w:rsid w:val="00A9661F"/>
    <w:rsid w:val="00A96A19"/>
    <w:rsid w:val="00A96CE6"/>
    <w:rsid w:val="00A96D34"/>
    <w:rsid w:val="00A9732F"/>
    <w:rsid w:val="00A97BD3"/>
    <w:rsid w:val="00AA0050"/>
    <w:rsid w:val="00AA017D"/>
    <w:rsid w:val="00AA049E"/>
    <w:rsid w:val="00AA1183"/>
    <w:rsid w:val="00AA1D2C"/>
    <w:rsid w:val="00AA29EF"/>
    <w:rsid w:val="00AA2D99"/>
    <w:rsid w:val="00AA35EB"/>
    <w:rsid w:val="00AA3C60"/>
    <w:rsid w:val="00AA3DF9"/>
    <w:rsid w:val="00AA4BAD"/>
    <w:rsid w:val="00AA63EA"/>
    <w:rsid w:val="00AA669D"/>
    <w:rsid w:val="00AA6CBC"/>
    <w:rsid w:val="00AA7867"/>
    <w:rsid w:val="00AA7A82"/>
    <w:rsid w:val="00AB0F99"/>
    <w:rsid w:val="00AB1863"/>
    <w:rsid w:val="00AB19FA"/>
    <w:rsid w:val="00AB1E40"/>
    <w:rsid w:val="00AB25BA"/>
    <w:rsid w:val="00AB2702"/>
    <w:rsid w:val="00AB2C2B"/>
    <w:rsid w:val="00AB2FF4"/>
    <w:rsid w:val="00AB335D"/>
    <w:rsid w:val="00AB3A6C"/>
    <w:rsid w:val="00AB3D9D"/>
    <w:rsid w:val="00AB4161"/>
    <w:rsid w:val="00AB4DF4"/>
    <w:rsid w:val="00AB56D6"/>
    <w:rsid w:val="00AB5F9C"/>
    <w:rsid w:val="00AB6052"/>
    <w:rsid w:val="00AB6AF1"/>
    <w:rsid w:val="00AC12BA"/>
    <w:rsid w:val="00AC175A"/>
    <w:rsid w:val="00AC1AD6"/>
    <w:rsid w:val="00AC29C6"/>
    <w:rsid w:val="00AC4F70"/>
    <w:rsid w:val="00AC6352"/>
    <w:rsid w:val="00AC64BB"/>
    <w:rsid w:val="00AC7084"/>
    <w:rsid w:val="00AC75E4"/>
    <w:rsid w:val="00AD036A"/>
    <w:rsid w:val="00AD06B0"/>
    <w:rsid w:val="00AD2070"/>
    <w:rsid w:val="00AD53B4"/>
    <w:rsid w:val="00AD5913"/>
    <w:rsid w:val="00AD64DF"/>
    <w:rsid w:val="00AD6736"/>
    <w:rsid w:val="00AD67CB"/>
    <w:rsid w:val="00AE0D03"/>
    <w:rsid w:val="00AE1025"/>
    <w:rsid w:val="00AE251C"/>
    <w:rsid w:val="00AE25A9"/>
    <w:rsid w:val="00AE2762"/>
    <w:rsid w:val="00AE2930"/>
    <w:rsid w:val="00AE32F7"/>
    <w:rsid w:val="00AE3F03"/>
    <w:rsid w:val="00AE5819"/>
    <w:rsid w:val="00AE5B37"/>
    <w:rsid w:val="00AE64F0"/>
    <w:rsid w:val="00AE7163"/>
    <w:rsid w:val="00AE74B1"/>
    <w:rsid w:val="00AF057C"/>
    <w:rsid w:val="00AF2150"/>
    <w:rsid w:val="00AF23C8"/>
    <w:rsid w:val="00AF2AE2"/>
    <w:rsid w:val="00AF4985"/>
    <w:rsid w:val="00AF595B"/>
    <w:rsid w:val="00B001F5"/>
    <w:rsid w:val="00B0190F"/>
    <w:rsid w:val="00B01B06"/>
    <w:rsid w:val="00B01FB1"/>
    <w:rsid w:val="00B03211"/>
    <w:rsid w:val="00B03712"/>
    <w:rsid w:val="00B0377E"/>
    <w:rsid w:val="00B037A0"/>
    <w:rsid w:val="00B046FA"/>
    <w:rsid w:val="00B04729"/>
    <w:rsid w:val="00B077A9"/>
    <w:rsid w:val="00B079A2"/>
    <w:rsid w:val="00B07BA9"/>
    <w:rsid w:val="00B07BE1"/>
    <w:rsid w:val="00B10055"/>
    <w:rsid w:val="00B1062A"/>
    <w:rsid w:val="00B1087E"/>
    <w:rsid w:val="00B1141E"/>
    <w:rsid w:val="00B121B6"/>
    <w:rsid w:val="00B12757"/>
    <w:rsid w:val="00B1278B"/>
    <w:rsid w:val="00B12822"/>
    <w:rsid w:val="00B13DAD"/>
    <w:rsid w:val="00B14453"/>
    <w:rsid w:val="00B14517"/>
    <w:rsid w:val="00B1520F"/>
    <w:rsid w:val="00B16460"/>
    <w:rsid w:val="00B16586"/>
    <w:rsid w:val="00B16B0A"/>
    <w:rsid w:val="00B17295"/>
    <w:rsid w:val="00B215F5"/>
    <w:rsid w:val="00B2307E"/>
    <w:rsid w:val="00B24640"/>
    <w:rsid w:val="00B2516A"/>
    <w:rsid w:val="00B25625"/>
    <w:rsid w:val="00B25A90"/>
    <w:rsid w:val="00B26E07"/>
    <w:rsid w:val="00B27A54"/>
    <w:rsid w:val="00B30783"/>
    <w:rsid w:val="00B32A56"/>
    <w:rsid w:val="00B33F36"/>
    <w:rsid w:val="00B3415B"/>
    <w:rsid w:val="00B3552E"/>
    <w:rsid w:val="00B3569B"/>
    <w:rsid w:val="00B372E7"/>
    <w:rsid w:val="00B40136"/>
    <w:rsid w:val="00B4059F"/>
    <w:rsid w:val="00B40D79"/>
    <w:rsid w:val="00B415EF"/>
    <w:rsid w:val="00B41627"/>
    <w:rsid w:val="00B41E0B"/>
    <w:rsid w:val="00B41F0F"/>
    <w:rsid w:val="00B42560"/>
    <w:rsid w:val="00B42FB4"/>
    <w:rsid w:val="00B43756"/>
    <w:rsid w:val="00B44331"/>
    <w:rsid w:val="00B44B97"/>
    <w:rsid w:val="00B45038"/>
    <w:rsid w:val="00B455AA"/>
    <w:rsid w:val="00B45778"/>
    <w:rsid w:val="00B457A1"/>
    <w:rsid w:val="00B4630F"/>
    <w:rsid w:val="00B464B1"/>
    <w:rsid w:val="00B469A5"/>
    <w:rsid w:val="00B4709F"/>
    <w:rsid w:val="00B47A4A"/>
    <w:rsid w:val="00B47B99"/>
    <w:rsid w:val="00B47CAC"/>
    <w:rsid w:val="00B506F2"/>
    <w:rsid w:val="00B510E3"/>
    <w:rsid w:val="00B51221"/>
    <w:rsid w:val="00B521AC"/>
    <w:rsid w:val="00B52702"/>
    <w:rsid w:val="00B53857"/>
    <w:rsid w:val="00B5498D"/>
    <w:rsid w:val="00B5501D"/>
    <w:rsid w:val="00B56C7A"/>
    <w:rsid w:val="00B612BD"/>
    <w:rsid w:val="00B6151E"/>
    <w:rsid w:val="00B6153F"/>
    <w:rsid w:val="00B63633"/>
    <w:rsid w:val="00B64458"/>
    <w:rsid w:val="00B64962"/>
    <w:rsid w:val="00B6572B"/>
    <w:rsid w:val="00B66851"/>
    <w:rsid w:val="00B66CD3"/>
    <w:rsid w:val="00B66D0C"/>
    <w:rsid w:val="00B676EC"/>
    <w:rsid w:val="00B7003B"/>
    <w:rsid w:val="00B7016C"/>
    <w:rsid w:val="00B7039B"/>
    <w:rsid w:val="00B706B0"/>
    <w:rsid w:val="00B71B99"/>
    <w:rsid w:val="00B728D4"/>
    <w:rsid w:val="00B733EA"/>
    <w:rsid w:val="00B74D1E"/>
    <w:rsid w:val="00B74D84"/>
    <w:rsid w:val="00B753A9"/>
    <w:rsid w:val="00B753CF"/>
    <w:rsid w:val="00B7661C"/>
    <w:rsid w:val="00B76A18"/>
    <w:rsid w:val="00B76AC9"/>
    <w:rsid w:val="00B77537"/>
    <w:rsid w:val="00B82787"/>
    <w:rsid w:val="00B84C6C"/>
    <w:rsid w:val="00B87615"/>
    <w:rsid w:val="00B87CC3"/>
    <w:rsid w:val="00B9017F"/>
    <w:rsid w:val="00B90956"/>
    <w:rsid w:val="00B92687"/>
    <w:rsid w:val="00B92C31"/>
    <w:rsid w:val="00B93969"/>
    <w:rsid w:val="00B94248"/>
    <w:rsid w:val="00B942A1"/>
    <w:rsid w:val="00B943FF"/>
    <w:rsid w:val="00B94B4F"/>
    <w:rsid w:val="00B95C38"/>
    <w:rsid w:val="00B976F6"/>
    <w:rsid w:val="00B97B7D"/>
    <w:rsid w:val="00BA0CBB"/>
    <w:rsid w:val="00BA240D"/>
    <w:rsid w:val="00BA249B"/>
    <w:rsid w:val="00BA3D9B"/>
    <w:rsid w:val="00BA3F1B"/>
    <w:rsid w:val="00BA4CEF"/>
    <w:rsid w:val="00BA5F41"/>
    <w:rsid w:val="00BA62A0"/>
    <w:rsid w:val="00BA7000"/>
    <w:rsid w:val="00BA7385"/>
    <w:rsid w:val="00BA74B0"/>
    <w:rsid w:val="00BA79FB"/>
    <w:rsid w:val="00BA7D13"/>
    <w:rsid w:val="00BA7D35"/>
    <w:rsid w:val="00BB08CE"/>
    <w:rsid w:val="00BB1374"/>
    <w:rsid w:val="00BB187C"/>
    <w:rsid w:val="00BB2345"/>
    <w:rsid w:val="00BB26B3"/>
    <w:rsid w:val="00BB296B"/>
    <w:rsid w:val="00BB3179"/>
    <w:rsid w:val="00BB3221"/>
    <w:rsid w:val="00BB3622"/>
    <w:rsid w:val="00BB4CF0"/>
    <w:rsid w:val="00BB5418"/>
    <w:rsid w:val="00BB56AE"/>
    <w:rsid w:val="00BB5908"/>
    <w:rsid w:val="00BB62DF"/>
    <w:rsid w:val="00BB682C"/>
    <w:rsid w:val="00BB7CA9"/>
    <w:rsid w:val="00BC0058"/>
    <w:rsid w:val="00BC033D"/>
    <w:rsid w:val="00BC0760"/>
    <w:rsid w:val="00BC0D89"/>
    <w:rsid w:val="00BC1F65"/>
    <w:rsid w:val="00BC236B"/>
    <w:rsid w:val="00BC2734"/>
    <w:rsid w:val="00BC2BB4"/>
    <w:rsid w:val="00BC3D7E"/>
    <w:rsid w:val="00BC4419"/>
    <w:rsid w:val="00BC475A"/>
    <w:rsid w:val="00BC63A6"/>
    <w:rsid w:val="00BC65D9"/>
    <w:rsid w:val="00BC7A93"/>
    <w:rsid w:val="00BC7C52"/>
    <w:rsid w:val="00BD0C46"/>
    <w:rsid w:val="00BD0CF6"/>
    <w:rsid w:val="00BD0FD7"/>
    <w:rsid w:val="00BD1471"/>
    <w:rsid w:val="00BD14C5"/>
    <w:rsid w:val="00BD196A"/>
    <w:rsid w:val="00BD2081"/>
    <w:rsid w:val="00BD2311"/>
    <w:rsid w:val="00BD2D96"/>
    <w:rsid w:val="00BD415C"/>
    <w:rsid w:val="00BD6262"/>
    <w:rsid w:val="00BE1206"/>
    <w:rsid w:val="00BE1E09"/>
    <w:rsid w:val="00BE4C48"/>
    <w:rsid w:val="00BE5252"/>
    <w:rsid w:val="00BE61C1"/>
    <w:rsid w:val="00BE64AF"/>
    <w:rsid w:val="00BE6717"/>
    <w:rsid w:val="00BE6857"/>
    <w:rsid w:val="00BE6907"/>
    <w:rsid w:val="00BE7651"/>
    <w:rsid w:val="00BF0381"/>
    <w:rsid w:val="00BF1873"/>
    <w:rsid w:val="00BF204D"/>
    <w:rsid w:val="00BF2594"/>
    <w:rsid w:val="00BF3C01"/>
    <w:rsid w:val="00BF44EC"/>
    <w:rsid w:val="00BF6CF4"/>
    <w:rsid w:val="00BF6E7B"/>
    <w:rsid w:val="00C01021"/>
    <w:rsid w:val="00C0141F"/>
    <w:rsid w:val="00C02059"/>
    <w:rsid w:val="00C03BC8"/>
    <w:rsid w:val="00C04434"/>
    <w:rsid w:val="00C048AF"/>
    <w:rsid w:val="00C04922"/>
    <w:rsid w:val="00C0495C"/>
    <w:rsid w:val="00C066F5"/>
    <w:rsid w:val="00C06D83"/>
    <w:rsid w:val="00C073C7"/>
    <w:rsid w:val="00C077E0"/>
    <w:rsid w:val="00C07DE6"/>
    <w:rsid w:val="00C11165"/>
    <w:rsid w:val="00C12F51"/>
    <w:rsid w:val="00C130BA"/>
    <w:rsid w:val="00C14491"/>
    <w:rsid w:val="00C14DCA"/>
    <w:rsid w:val="00C154B5"/>
    <w:rsid w:val="00C1550E"/>
    <w:rsid w:val="00C17271"/>
    <w:rsid w:val="00C17536"/>
    <w:rsid w:val="00C17677"/>
    <w:rsid w:val="00C17872"/>
    <w:rsid w:val="00C1797B"/>
    <w:rsid w:val="00C17D97"/>
    <w:rsid w:val="00C17F93"/>
    <w:rsid w:val="00C205E9"/>
    <w:rsid w:val="00C208A3"/>
    <w:rsid w:val="00C208DD"/>
    <w:rsid w:val="00C212FC"/>
    <w:rsid w:val="00C218B1"/>
    <w:rsid w:val="00C23CFB"/>
    <w:rsid w:val="00C23F48"/>
    <w:rsid w:val="00C24A02"/>
    <w:rsid w:val="00C25B01"/>
    <w:rsid w:val="00C25BDC"/>
    <w:rsid w:val="00C262BD"/>
    <w:rsid w:val="00C2644E"/>
    <w:rsid w:val="00C265C6"/>
    <w:rsid w:val="00C267BE"/>
    <w:rsid w:val="00C2694A"/>
    <w:rsid w:val="00C272D9"/>
    <w:rsid w:val="00C27310"/>
    <w:rsid w:val="00C27DB0"/>
    <w:rsid w:val="00C3072B"/>
    <w:rsid w:val="00C310C2"/>
    <w:rsid w:val="00C33029"/>
    <w:rsid w:val="00C33089"/>
    <w:rsid w:val="00C3441D"/>
    <w:rsid w:val="00C344CC"/>
    <w:rsid w:val="00C34881"/>
    <w:rsid w:val="00C349DF"/>
    <w:rsid w:val="00C353C1"/>
    <w:rsid w:val="00C355BF"/>
    <w:rsid w:val="00C3638A"/>
    <w:rsid w:val="00C36525"/>
    <w:rsid w:val="00C37471"/>
    <w:rsid w:val="00C40E7B"/>
    <w:rsid w:val="00C40EB3"/>
    <w:rsid w:val="00C418EC"/>
    <w:rsid w:val="00C41BD9"/>
    <w:rsid w:val="00C434FD"/>
    <w:rsid w:val="00C45610"/>
    <w:rsid w:val="00C466DF"/>
    <w:rsid w:val="00C46DA6"/>
    <w:rsid w:val="00C47AC7"/>
    <w:rsid w:val="00C5027C"/>
    <w:rsid w:val="00C50798"/>
    <w:rsid w:val="00C50E03"/>
    <w:rsid w:val="00C512B0"/>
    <w:rsid w:val="00C5192E"/>
    <w:rsid w:val="00C51FF5"/>
    <w:rsid w:val="00C52DE6"/>
    <w:rsid w:val="00C52E07"/>
    <w:rsid w:val="00C54791"/>
    <w:rsid w:val="00C555C6"/>
    <w:rsid w:val="00C55930"/>
    <w:rsid w:val="00C566E5"/>
    <w:rsid w:val="00C56B8A"/>
    <w:rsid w:val="00C57C5B"/>
    <w:rsid w:val="00C6016B"/>
    <w:rsid w:val="00C60683"/>
    <w:rsid w:val="00C62466"/>
    <w:rsid w:val="00C62F5B"/>
    <w:rsid w:val="00C63097"/>
    <w:rsid w:val="00C634A7"/>
    <w:rsid w:val="00C638D7"/>
    <w:rsid w:val="00C638DF"/>
    <w:rsid w:val="00C64673"/>
    <w:rsid w:val="00C64720"/>
    <w:rsid w:val="00C64FA3"/>
    <w:rsid w:val="00C6517F"/>
    <w:rsid w:val="00C65241"/>
    <w:rsid w:val="00C66264"/>
    <w:rsid w:val="00C66F1E"/>
    <w:rsid w:val="00C67B30"/>
    <w:rsid w:val="00C67BA6"/>
    <w:rsid w:val="00C70DA3"/>
    <w:rsid w:val="00C71920"/>
    <w:rsid w:val="00C72A63"/>
    <w:rsid w:val="00C72C46"/>
    <w:rsid w:val="00C76585"/>
    <w:rsid w:val="00C767C5"/>
    <w:rsid w:val="00C77130"/>
    <w:rsid w:val="00C80AE4"/>
    <w:rsid w:val="00C81562"/>
    <w:rsid w:val="00C81CE5"/>
    <w:rsid w:val="00C81F99"/>
    <w:rsid w:val="00C82F2F"/>
    <w:rsid w:val="00C83410"/>
    <w:rsid w:val="00C835D6"/>
    <w:rsid w:val="00C857F1"/>
    <w:rsid w:val="00C85EDA"/>
    <w:rsid w:val="00C86670"/>
    <w:rsid w:val="00C871C4"/>
    <w:rsid w:val="00C8748B"/>
    <w:rsid w:val="00C877B8"/>
    <w:rsid w:val="00C904C0"/>
    <w:rsid w:val="00C90634"/>
    <w:rsid w:val="00C90E17"/>
    <w:rsid w:val="00C91A30"/>
    <w:rsid w:val="00C9243B"/>
    <w:rsid w:val="00C937D0"/>
    <w:rsid w:val="00C95E3B"/>
    <w:rsid w:val="00C96800"/>
    <w:rsid w:val="00C97202"/>
    <w:rsid w:val="00CA1130"/>
    <w:rsid w:val="00CA1386"/>
    <w:rsid w:val="00CA168A"/>
    <w:rsid w:val="00CA2299"/>
    <w:rsid w:val="00CA2700"/>
    <w:rsid w:val="00CA3F6F"/>
    <w:rsid w:val="00CA40B5"/>
    <w:rsid w:val="00CA415F"/>
    <w:rsid w:val="00CA4EAA"/>
    <w:rsid w:val="00CA507F"/>
    <w:rsid w:val="00CA5EA7"/>
    <w:rsid w:val="00CA714B"/>
    <w:rsid w:val="00CB002A"/>
    <w:rsid w:val="00CB026C"/>
    <w:rsid w:val="00CB0513"/>
    <w:rsid w:val="00CB0581"/>
    <w:rsid w:val="00CB0E0D"/>
    <w:rsid w:val="00CB0F30"/>
    <w:rsid w:val="00CB109D"/>
    <w:rsid w:val="00CB10B7"/>
    <w:rsid w:val="00CB2C14"/>
    <w:rsid w:val="00CB34D7"/>
    <w:rsid w:val="00CB3594"/>
    <w:rsid w:val="00CB4309"/>
    <w:rsid w:val="00CB5205"/>
    <w:rsid w:val="00CB5A49"/>
    <w:rsid w:val="00CB5C15"/>
    <w:rsid w:val="00CB62C9"/>
    <w:rsid w:val="00CB678B"/>
    <w:rsid w:val="00CB7B08"/>
    <w:rsid w:val="00CB7BBC"/>
    <w:rsid w:val="00CB7E86"/>
    <w:rsid w:val="00CC1228"/>
    <w:rsid w:val="00CC14CC"/>
    <w:rsid w:val="00CC1582"/>
    <w:rsid w:val="00CC1A21"/>
    <w:rsid w:val="00CC3676"/>
    <w:rsid w:val="00CC41E9"/>
    <w:rsid w:val="00CC4F0B"/>
    <w:rsid w:val="00CC5660"/>
    <w:rsid w:val="00CC58E7"/>
    <w:rsid w:val="00CC66DE"/>
    <w:rsid w:val="00CC7C0C"/>
    <w:rsid w:val="00CD0B31"/>
    <w:rsid w:val="00CD0B42"/>
    <w:rsid w:val="00CD0EEE"/>
    <w:rsid w:val="00CD1E89"/>
    <w:rsid w:val="00CD21ED"/>
    <w:rsid w:val="00CD2B25"/>
    <w:rsid w:val="00CD3980"/>
    <w:rsid w:val="00CD408D"/>
    <w:rsid w:val="00CD5879"/>
    <w:rsid w:val="00CD7582"/>
    <w:rsid w:val="00CD75E3"/>
    <w:rsid w:val="00CD7EF8"/>
    <w:rsid w:val="00CE02F4"/>
    <w:rsid w:val="00CE1ACE"/>
    <w:rsid w:val="00CE2314"/>
    <w:rsid w:val="00CE2627"/>
    <w:rsid w:val="00CE2EB2"/>
    <w:rsid w:val="00CE38B3"/>
    <w:rsid w:val="00CE3ACB"/>
    <w:rsid w:val="00CE4CDA"/>
    <w:rsid w:val="00CE4F1A"/>
    <w:rsid w:val="00CE525D"/>
    <w:rsid w:val="00CE5496"/>
    <w:rsid w:val="00CE5556"/>
    <w:rsid w:val="00CE57EF"/>
    <w:rsid w:val="00CE5C99"/>
    <w:rsid w:val="00CF17F8"/>
    <w:rsid w:val="00CF21B1"/>
    <w:rsid w:val="00CF23EE"/>
    <w:rsid w:val="00CF2CD9"/>
    <w:rsid w:val="00CF49E3"/>
    <w:rsid w:val="00CF53B9"/>
    <w:rsid w:val="00CF53C5"/>
    <w:rsid w:val="00CF5E32"/>
    <w:rsid w:val="00CF6813"/>
    <w:rsid w:val="00CF74DE"/>
    <w:rsid w:val="00D01397"/>
    <w:rsid w:val="00D029D3"/>
    <w:rsid w:val="00D03603"/>
    <w:rsid w:val="00D048F4"/>
    <w:rsid w:val="00D04973"/>
    <w:rsid w:val="00D05692"/>
    <w:rsid w:val="00D05C03"/>
    <w:rsid w:val="00D0633E"/>
    <w:rsid w:val="00D11357"/>
    <w:rsid w:val="00D114BE"/>
    <w:rsid w:val="00D1165C"/>
    <w:rsid w:val="00D1209A"/>
    <w:rsid w:val="00D126F7"/>
    <w:rsid w:val="00D129F5"/>
    <w:rsid w:val="00D12ED9"/>
    <w:rsid w:val="00D1303A"/>
    <w:rsid w:val="00D131A7"/>
    <w:rsid w:val="00D141DD"/>
    <w:rsid w:val="00D1494A"/>
    <w:rsid w:val="00D16321"/>
    <w:rsid w:val="00D17932"/>
    <w:rsid w:val="00D17E97"/>
    <w:rsid w:val="00D203FC"/>
    <w:rsid w:val="00D20FE0"/>
    <w:rsid w:val="00D21887"/>
    <w:rsid w:val="00D225BE"/>
    <w:rsid w:val="00D248D9"/>
    <w:rsid w:val="00D24E00"/>
    <w:rsid w:val="00D2512B"/>
    <w:rsid w:val="00D26055"/>
    <w:rsid w:val="00D266DE"/>
    <w:rsid w:val="00D2731E"/>
    <w:rsid w:val="00D279AF"/>
    <w:rsid w:val="00D302A6"/>
    <w:rsid w:val="00D305AD"/>
    <w:rsid w:val="00D31689"/>
    <w:rsid w:val="00D330C6"/>
    <w:rsid w:val="00D33539"/>
    <w:rsid w:val="00D338F7"/>
    <w:rsid w:val="00D33B60"/>
    <w:rsid w:val="00D34396"/>
    <w:rsid w:val="00D3459A"/>
    <w:rsid w:val="00D34B63"/>
    <w:rsid w:val="00D34E1D"/>
    <w:rsid w:val="00D34F08"/>
    <w:rsid w:val="00D355E8"/>
    <w:rsid w:val="00D3608F"/>
    <w:rsid w:val="00D3798F"/>
    <w:rsid w:val="00D4011C"/>
    <w:rsid w:val="00D40A4E"/>
    <w:rsid w:val="00D41D7C"/>
    <w:rsid w:val="00D42CDE"/>
    <w:rsid w:val="00D43DD6"/>
    <w:rsid w:val="00D47EDC"/>
    <w:rsid w:val="00D502D4"/>
    <w:rsid w:val="00D510E9"/>
    <w:rsid w:val="00D511CE"/>
    <w:rsid w:val="00D51549"/>
    <w:rsid w:val="00D51BF1"/>
    <w:rsid w:val="00D51C2C"/>
    <w:rsid w:val="00D52224"/>
    <w:rsid w:val="00D5268E"/>
    <w:rsid w:val="00D52CB3"/>
    <w:rsid w:val="00D532D0"/>
    <w:rsid w:val="00D53851"/>
    <w:rsid w:val="00D53D61"/>
    <w:rsid w:val="00D548B6"/>
    <w:rsid w:val="00D55A36"/>
    <w:rsid w:val="00D55BEC"/>
    <w:rsid w:val="00D5689A"/>
    <w:rsid w:val="00D57072"/>
    <w:rsid w:val="00D57757"/>
    <w:rsid w:val="00D57953"/>
    <w:rsid w:val="00D57DEC"/>
    <w:rsid w:val="00D60C48"/>
    <w:rsid w:val="00D611BD"/>
    <w:rsid w:val="00D61249"/>
    <w:rsid w:val="00D61448"/>
    <w:rsid w:val="00D61AE5"/>
    <w:rsid w:val="00D62A9E"/>
    <w:rsid w:val="00D63030"/>
    <w:rsid w:val="00D64636"/>
    <w:rsid w:val="00D65E4E"/>
    <w:rsid w:val="00D66654"/>
    <w:rsid w:val="00D668E4"/>
    <w:rsid w:val="00D67466"/>
    <w:rsid w:val="00D7047B"/>
    <w:rsid w:val="00D70E4B"/>
    <w:rsid w:val="00D729A9"/>
    <w:rsid w:val="00D741F4"/>
    <w:rsid w:val="00D74FEC"/>
    <w:rsid w:val="00D75505"/>
    <w:rsid w:val="00D75A83"/>
    <w:rsid w:val="00D76695"/>
    <w:rsid w:val="00D77DAB"/>
    <w:rsid w:val="00D8091F"/>
    <w:rsid w:val="00D80E84"/>
    <w:rsid w:val="00D8154A"/>
    <w:rsid w:val="00D8228F"/>
    <w:rsid w:val="00D826AE"/>
    <w:rsid w:val="00D83024"/>
    <w:rsid w:val="00D83400"/>
    <w:rsid w:val="00D83CB1"/>
    <w:rsid w:val="00D84585"/>
    <w:rsid w:val="00D84707"/>
    <w:rsid w:val="00D855EA"/>
    <w:rsid w:val="00D862DA"/>
    <w:rsid w:val="00D8640C"/>
    <w:rsid w:val="00D86456"/>
    <w:rsid w:val="00D865F2"/>
    <w:rsid w:val="00D86E4F"/>
    <w:rsid w:val="00D870BD"/>
    <w:rsid w:val="00D90ED8"/>
    <w:rsid w:val="00D90F13"/>
    <w:rsid w:val="00D927C3"/>
    <w:rsid w:val="00D9301F"/>
    <w:rsid w:val="00D94B0D"/>
    <w:rsid w:val="00D971F2"/>
    <w:rsid w:val="00D97705"/>
    <w:rsid w:val="00DA2437"/>
    <w:rsid w:val="00DA305B"/>
    <w:rsid w:val="00DA392A"/>
    <w:rsid w:val="00DA3B08"/>
    <w:rsid w:val="00DA3D7B"/>
    <w:rsid w:val="00DA3F98"/>
    <w:rsid w:val="00DA4605"/>
    <w:rsid w:val="00DA4608"/>
    <w:rsid w:val="00DA4BC3"/>
    <w:rsid w:val="00DA5757"/>
    <w:rsid w:val="00DA5D67"/>
    <w:rsid w:val="00DA6721"/>
    <w:rsid w:val="00DA7189"/>
    <w:rsid w:val="00DA7370"/>
    <w:rsid w:val="00DA7444"/>
    <w:rsid w:val="00DA7C36"/>
    <w:rsid w:val="00DB1190"/>
    <w:rsid w:val="00DB1982"/>
    <w:rsid w:val="00DB2331"/>
    <w:rsid w:val="00DB28F4"/>
    <w:rsid w:val="00DB2EBF"/>
    <w:rsid w:val="00DB2F80"/>
    <w:rsid w:val="00DB4594"/>
    <w:rsid w:val="00DB480A"/>
    <w:rsid w:val="00DB4AA3"/>
    <w:rsid w:val="00DB538B"/>
    <w:rsid w:val="00DB5A80"/>
    <w:rsid w:val="00DB5F0C"/>
    <w:rsid w:val="00DB68FF"/>
    <w:rsid w:val="00DB7230"/>
    <w:rsid w:val="00DB766B"/>
    <w:rsid w:val="00DB776D"/>
    <w:rsid w:val="00DB7B4A"/>
    <w:rsid w:val="00DC13CA"/>
    <w:rsid w:val="00DC2584"/>
    <w:rsid w:val="00DC2C31"/>
    <w:rsid w:val="00DC2FD2"/>
    <w:rsid w:val="00DC3087"/>
    <w:rsid w:val="00DC32BA"/>
    <w:rsid w:val="00DC46C8"/>
    <w:rsid w:val="00DC5143"/>
    <w:rsid w:val="00DC554F"/>
    <w:rsid w:val="00DC5FD8"/>
    <w:rsid w:val="00DD4788"/>
    <w:rsid w:val="00DD52E7"/>
    <w:rsid w:val="00DD61AC"/>
    <w:rsid w:val="00DD6537"/>
    <w:rsid w:val="00DD6667"/>
    <w:rsid w:val="00DD6C0B"/>
    <w:rsid w:val="00DD701D"/>
    <w:rsid w:val="00DD74A2"/>
    <w:rsid w:val="00DE0458"/>
    <w:rsid w:val="00DE079C"/>
    <w:rsid w:val="00DE094B"/>
    <w:rsid w:val="00DE11C5"/>
    <w:rsid w:val="00DE1407"/>
    <w:rsid w:val="00DE189D"/>
    <w:rsid w:val="00DE383B"/>
    <w:rsid w:val="00DE3903"/>
    <w:rsid w:val="00DE3EDA"/>
    <w:rsid w:val="00DE4371"/>
    <w:rsid w:val="00DE49BE"/>
    <w:rsid w:val="00DE4BD0"/>
    <w:rsid w:val="00DE5970"/>
    <w:rsid w:val="00DE5E24"/>
    <w:rsid w:val="00DE6576"/>
    <w:rsid w:val="00DE6C40"/>
    <w:rsid w:val="00DE77E0"/>
    <w:rsid w:val="00DF0D7C"/>
    <w:rsid w:val="00DF1C64"/>
    <w:rsid w:val="00DF27E1"/>
    <w:rsid w:val="00DF2CA4"/>
    <w:rsid w:val="00DF3922"/>
    <w:rsid w:val="00DF4614"/>
    <w:rsid w:val="00DF5296"/>
    <w:rsid w:val="00DF693E"/>
    <w:rsid w:val="00DF6D10"/>
    <w:rsid w:val="00DF7330"/>
    <w:rsid w:val="00DF7A53"/>
    <w:rsid w:val="00DF7B25"/>
    <w:rsid w:val="00E0035F"/>
    <w:rsid w:val="00E00B67"/>
    <w:rsid w:val="00E01188"/>
    <w:rsid w:val="00E01DC1"/>
    <w:rsid w:val="00E02006"/>
    <w:rsid w:val="00E07D0F"/>
    <w:rsid w:val="00E108A9"/>
    <w:rsid w:val="00E12289"/>
    <w:rsid w:val="00E12AF1"/>
    <w:rsid w:val="00E135A1"/>
    <w:rsid w:val="00E1394E"/>
    <w:rsid w:val="00E1496E"/>
    <w:rsid w:val="00E14B45"/>
    <w:rsid w:val="00E14FB1"/>
    <w:rsid w:val="00E15001"/>
    <w:rsid w:val="00E16EF1"/>
    <w:rsid w:val="00E1747B"/>
    <w:rsid w:val="00E177A0"/>
    <w:rsid w:val="00E17D45"/>
    <w:rsid w:val="00E17F63"/>
    <w:rsid w:val="00E213F3"/>
    <w:rsid w:val="00E23517"/>
    <w:rsid w:val="00E24230"/>
    <w:rsid w:val="00E24FC0"/>
    <w:rsid w:val="00E26E2E"/>
    <w:rsid w:val="00E27033"/>
    <w:rsid w:val="00E300ED"/>
    <w:rsid w:val="00E3259F"/>
    <w:rsid w:val="00E34C18"/>
    <w:rsid w:val="00E371B0"/>
    <w:rsid w:val="00E40190"/>
    <w:rsid w:val="00E43C06"/>
    <w:rsid w:val="00E43D63"/>
    <w:rsid w:val="00E44088"/>
    <w:rsid w:val="00E4432D"/>
    <w:rsid w:val="00E449B1"/>
    <w:rsid w:val="00E45366"/>
    <w:rsid w:val="00E4688F"/>
    <w:rsid w:val="00E47B31"/>
    <w:rsid w:val="00E501F7"/>
    <w:rsid w:val="00E503A2"/>
    <w:rsid w:val="00E5082D"/>
    <w:rsid w:val="00E50FBF"/>
    <w:rsid w:val="00E515DF"/>
    <w:rsid w:val="00E51A47"/>
    <w:rsid w:val="00E51BC0"/>
    <w:rsid w:val="00E5325A"/>
    <w:rsid w:val="00E542F3"/>
    <w:rsid w:val="00E547AA"/>
    <w:rsid w:val="00E547DE"/>
    <w:rsid w:val="00E54A27"/>
    <w:rsid w:val="00E54D38"/>
    <w:rsid w:val="00E54D75"/>
    <w:rsid w:val="00E54EFA"/>
    <w:rsid w:val="00E562E0"/>
    <w:rsid w:val="00E574A9"/>
    <w:rsid w:val="00E5777B"/>
    <w:rsid w:val="00E57C6E"/>
    <w:rsid w:val="00E602F0"/>
    <w:rsid w:val="00E61355"/>
    <w:rsid w:val="00E613BC"/>
    <w:rsid w:val="00E61C19"/>
    <w:rsid w:val="00E61C60"/>
    <w:rsid w:val="00E61F1E"/>
    <w:rsid w:val="00E62CC6"/>
    <w:rsid w:val="00E63B2E"/>
    <w:rsid w:val="00E63C88"/>
    <w:rsid w:val="00E65970"/>
    <w:rsid w:val="00E66139"/>
    <w:rsid w:val="00E66861"/>
    <w:rsid w:val="00E66E21"/>
    <w:rsid w:val="00E67063"/>
    <w:rsid w:val="00E706AF"/>
    <w:rsid w:val="00E70AEF"/>
    <w:rsid w:val="00E70E55"/>
    <w:rsid w:val="00E70F38"/>
    <w:rsid w:val="00E710FC"/>
    <w:rsid w:val="00E71915"/>
    <w:rsid w:val="00E728D5"/>
    <w:rsid w:val="00E75C1A"/>
    <w:rsid w:val="00E75DB3"/>
    <w:rsid w:val="00E76475"/>
    <w:rsid w:val="00E765D3"/>
    <w:rsid w:val="00E76698"/>
    <w:rsid w:val="00E76BB5"/>
    <w:rsid w:val="00E77346"/>
    <w:rsid w:val="00E7742A"/>
    <w:rsid w:val="00E77569"/>
    <w:rsid w:val="00E80029"/>
    <w:rsid w:val="00E80916"/>
    <w:rsid w:val="00E80D70"/>
    <w:rsid w:val="00E81BC3"/>
    <w:rsid w:val="00E829BE"/>
    <w:rsid w:val="00E83317"/>
    <w:rsid w:val="00E8392A"/>
    <w:rsid w:val="00E83C34"/>
    <w:rsid w:val="00E840DF"/>
    <w:rsid w:val="00E843FE"/>
    <w:rsid w:val="00E8560F"/>
    <w:rsid w:val="00E85652"/>
    <w:rsid w:val="00E85B2A"/>
    <w:rsid w:val="00E86C50"/>
    <w:rsid w:val="00E873C3"/>
    <w:rsid w:val="00E87763"/>
    <w:rsid w:val="00E8780A"/>
    <w:rsid w:val="00E91B27"/>
    <w:rsid w:val="00E924A7"/>
    <w:rsid w:val="00E957FC"/>
    <w:rsid w:val="00E96049"/>
    <w:rsid w:val="00E964D8"/>
    <w:rsid w:val="00E96DB7"/>
    <w:rsid w:val="00EA0289"/>
    <w:rsid w:val="00EA0AAC"/>
    <w:rsid w:val="00EA32B1"/>
    <w:rsid w:val="00EA3F61"/>
    <w:rsid w:val="00EA52CF"/>
    <w:rsid w:val="00EA5F37"/>
    <w:rsid w:val="00EA714E"/>
    <w:rsid w:val="00EB11D1"/>
    <w:rsid w:val="00EB181B"/>
    <w:rsid w:val="00EB1927"/>
    <w:rsid w:val="00EB1CA4"/>
    <w:rsid w:val="00EB2271"/>
    <w:rsid w:val="00EB2DB2"/>
    <w:rsid w:val="00EB2DEA"/>
    <w:rsid w:val="00EB35BA"/>
    <w:rsid w:val="00EB4156"/>
    <w:rsid w:val="00EB452E"/>
    <w:rsid w:val="00EB4AE4"/>
    <w:rsid w:val="00EB5241"/>
    <w:rsid w:val="00EB5E4F"/>
    <w:rsid w:val="00EB7106"/>
    <w:rsid w:val="00EB7A32"/>
    <w:rsid w:val="00EC1B57"/>
    <w:rsid w:val="00EC1D78"/>
    <w:rsid w:val="00EC2813"/>
    <w:rsid w:val="00EC3353"/>
    <w:rsid w:val="00EC341C"/>
    <w:rsid w:val="00EC4CA8"/>
    <w:rsid w:val="00EC5BD7"/>
    <w:rsid w:val="00EC704B"/>
    <w:rsid w:val="00ED1657"/>
    <w:rsid w:val="00ED18E2"/>
    <w:rsid w:val="00ED2011"/>
    <w:rsid w:val="00ED34A5"/>
    <w:rsid w:val="00ED351C"/>
    <w:rsid w:val="00ED4E6D"/>
    <w:rsid w:val="00ED528C"/>
    <w:rsid w:val="00ED553E"/>
    <w:rsid w:val="00ED5637"/>
    <w:rsid w:val="00ED6618"/>
    <w:rsid w:val="00ED7269"/>
    <w:rsid w:val="00EE1A23"/>
    <w:rsid w:val="00EE2A8A"/>
    <w:rsid w:val="00EE4C5C"/>
    <w:rsid w:val="00EE4C83"/>
    <w:rsid w:val="00EE562B"/>
    <w:rsid w:val="00EE58C7"/>
    <w:rsid w:val="00EE6058"/>
    <w:rsid w:val="00EE6851"/>
    <w:rsid w:val="00EE71C9"/>
    <w:rsid w:val="00EE7557"/>
    <w:rsid w:val="00EF06E2"/>
    <w:rsid w:val="00EF2A90"/>
    <w:rsid w:val="00EF352D"/>
    <w:rsid w:val="00EF3E40"/>
    <w:rsid w:val="00EF4AEE"/>
    <w:rsid w:val="00EF6545"/>
    <w:rsid w:val="00EF677B"/>
    <w:rsid w:val="00EF6E41"/>
    <w:rsid w:val="00EF7D3F"/>
    <w:rsid w:val="00F0140B"/>
    <w:rsid w:val="00F0258E"/>
    <w:rsid w:val="00F02901"/>
    <w:rsid w:val="00F039F4"/>
    <w:rsid w:val="00F03A27"/>
    <w:rsid w:val="00F03F3B"/>
    <w:rsid w:val="00F051E1"/>
    <w:rsid w:val="00F05207"/>
    <w:rsid w:val="00F0546E"/>
    <w:rsid w:val="00F05636"/>
    <w:rsid w:val="00F05A97"/>
    <w:rsid w:val="00F06879"/>
    <w:rsid w:val="00F07468"/>
    <w:rsid w:val="00F07F25"/>
    <w:rsid w:val="00F10400"/>
    <w:rsid w:val="00F10B69"/>
    <w:rsid w:val="00F10E26"/>
    <w:rsid w:val="00F11DDC"/>
    <w:rsid w:val="00F11EAC"/>
    <w:rsid w:val="00F12BEB"/>
    <w:rsid w:val="00F12F20"/>
    <w:rsid w:val="00F1302B"/>
    <w:rsid w:val="00F13356"/>
    <w:rsid w:val="00F13B1A"/>
    <w:rsid w:val="00F13E18"/>
    <w:rsid w:val="00F13EB3"/>
    <w:rsid w:val="00F13F76"/>
    <w:rsid w:val="00F14555"/>
    <w:rsid w:val="00F14721"/>
    <w:rsid w:val="00F148A8"/>
    <w:rsid w:val="00F148F0"/>
    <w:rsid w:val="00F15826"/>
    <w:rsid w:val="00F16490"/>
    <w:rsid w:val="00F1726A"/>
    <w:rsid w:val="00F2022E"/>
    <w:rsid w:val="00F20B6E"/>
    <w:rsid w:val="00F21128"/>
    <w:rsid w:val="00F214D7"/>
    <w:rsid w:val="00F2176B"/>
    <w:rsid w:val="00F22D82"/>
    <w:rsid w:val="00F23719"/>
    <w:rsid w:val="00F23A8E"/>
    <w:rsid w:val="00F23FC1"/>
    <w:rsid w:val="00F24406"/>
    <w:rsid w:val="00F24A74"/>
    <w:rsid w:val="00F265AB"/>
    <w:rsid w:val="00F26D40"/>
    <w:rsid w:val="00F26E28"/>
    <w:rsid w:val="00F279AD"/>
    <w:rsid w:val="00F27C03"/>
    <w:rsid w:val="00F30D2F"/>
    <w:rsid w:val="00F3237B"/>
    <w:rsid w:val="00F328B1"/>
    <w:rsid w:val="00F332A0"/>
    <w:rsid w:val="00F332A2"/>
    <w:rsid w:val="00F33B5F"/>
    <w:rsid w:val="00F33D1F"/>
    <w:rsid w:val="00F340B6"/>
    <w:rsid w:val="00F349F7"/>
    <w:rsid w:val="00F361B7"/>
    <w:rsid w:val="00F37077"/>
    <w:rsid w:val="00F3757E"/>
    <w:rsid w:val="00F37C1E"/>
    <w:rsid w:val="00F37C56"/>
    <w:rsid w:val="00F404F0"/>
    <w:rsid w:val="00F408F9"/>
    <w:rsid w:val="00F40BAE"/>
    <w:rsid w:val="00F42299"/>
    <w:rsid w:val="00F44C0D"/>
    <w:rsid w:val="00F45942"/>
    <w:rsid w:val="00F45BBF"/>
    <w:rsid w:val="00F46F27"/>
    <w:rsid w:val="00F473D4"/>
    <w:rsid w:val="00F47B3A"/>
    <w:rsid w:val="00F507AC"/>
    <w:rsid w:val="00F511DD"/>
    <w:rsid w:val="00F52F93"/>
    <w:rsid w:val="00F531ED"/>
    <w:rsid w:val="00F53906"/>
    <w:rsid w:val="00F53C1D"/>
    <w:rsid w:val="00F54220"/>
    <w:rsid w:val="00F54608"/>
    <w:rsid w:val="00F549A4"/>
    <w:rsid w:val="00F54E27"/>
    <w:rsid w:val="00F5524C"/>
    <w:rsid w:val="00F552F2"/>
    <w:rsid w:val="00F55388"/>
    <w:rsid w:val="00F55DF7"/>
    <w:rsid w:val="00F55E52"/>
    <w:rsid w:val="00F56CF5"/>
    <w:rsid w:val="00F57EF0"/>
    <w:rsid w:val="00F60289"/>
    <w:rsid w:val="00F60C87"/>
    <w:rsid w:val="00F60D59"/>
    <w:rsid w:val="00F610DB"/>
    <w:rsid w:val="00F627E2"/>
    <w:rsid w:val="00F62898"/>
    <w:rsid w:val="00F62E80"/>
    <w:rsid w:val="00F62EE0"/>
    <w:rsid w:val="00F631DA"/>
    <w:rsid w:val="00F63751"/>
    <w:rsid w:val="00F66A83"/>
    <w:rsid w:val="00F66B5E"/>
    <w:rsid w:val="00F66DFC"/>
    <w:rsid w:val="00F67AE8"/>
    <w:rsid w:val="00F70192"/>
    <w:rsid w:val="00F71520"/>
    <w:rsid w:val="00F7161D"/>
    <w:rsid w:val="00F721C6"/>
    <w:rsid w:val="00F72A97"/>
    <w:rsid w:val="00F7420C"/>
    <w:rsid w:val="00F7461B"/>
    <w:rsid w:val="00F74EC0"/>
    <w:rsid w:val="00F7521D"/>
    <w:rsid w:val="00F7590F"/>
    <w:rsid w:val="00F75F27"/>
    <w:rsid w:val="00F75FE2"/>
    <w:rsid w:val="00F7687C"/>
    <w:rsid w:val="00F772CC"/>
    <w:rsid w:val="00F80089"/>
    <w:rsid w:val="00F807AA"/>
    <w:rsid w:val="00F80DBB"/>
    <w:rsid w:val="00F81228"/>
    <w:rsid w:val="00F84E5E"/>
    <w:rsid w:val="00F84F22"/>
    <w:rsid w:val="00F85018"/>
    <w:rsid w:val="00F8569E"/>
    <w:rsid w:val="00F85A14"/>
    <w:rsid w:val="00F865B7"/>
    <w:rsid w:val="00F86D4B"/>
    <w:rsid w:val="00F87855"/>
    <w:rsid w:val="00F905D6"/>
    <w:rsid w:val="00F90EB0"/>
    <w:rsid w:val="00F913C6"/>
    <w:rsid w:val="00F92B3B"/>
    <w:rsid w:val="00F92B65"/>
    <w:rsid w:val="00F930D8"/>
    <w:rsid w:val="00F93477"/>
    <w:rsid w:val="00F94864"/>
    <w:rsid w:val="00F95406"/>
    <w:rsid w:val="00F955EA"/>
    <w:rsid w:val="00F95BDD"/>
    <w:rsid w:val="00F9615E"/>
    <w:rsid w:val="00F9661F"/>
    <w:rsid w:val="00F96878"/>
    <w:rsid w:val="00F969D0"/>
    <w:rsid w:val="00F976ED"/>
    <w:rsid w:val="00FA02EE"/>
    <w:rsid w:val="00FA10F2"/>
    <w:rsid w:val="00FA19BA"/>
    <w:rsid w:val="00FA1A1E"/>
    <w:rsid w:val="00FA321A"/>
    <w:rsid w:val="00FA33A6"/>
    <w:rsid w:val="00FA3F1F"/>
    <w:rsid w:val="00FA42F2"/>
    <w:rsid w:val="00FA7B80"/>
    <w:rsid w:val="00FB0415"/>
    <w:rsid w:val="00FB0B18"/>
    <w:rsid w:val="00FB2264"/>
    <w:rsid w:val="00FB2ACA"/>
    <w:rsid w:val="00FB35B8"/>
    <w:rsid w:val="00FB36FB"/>
    <w:rsid w:val="00FB4765"/>
    <w:rsid w:val="00FB484E"/>
    <w:rsid w:val="00FB50F5"/>
    <w:rsid w:val="00FB5D88"/>
    <w:rsid w:val="00FB673E"/>
    <w:rsid w:val="00FB753B"/>
    <w:rsid w:val="00FC041E"/>
    <w:rsid w:val="00FC09AA"/>
    <w:rsid w:val="00FC0BC9"/>
    <w:rsid w:val="00FC2136"/>
    <w:rsid w:val="00FC2B4F"/>
    <w:rsid w:val="00FC387E"/>
    <w:rsid w:val="00FC3D57"/>
    <w:rsid w:val="00FC3EB4"/>
    <w:rsid w:val="00FC51B8"/>
    <w:rsid w:val="00FC5C6F"/>
    <w:rsid w:val="00FC5FD1"/>
    <w:rsid w:val="00FC6C2D"/>
    <w:rsid w:val="00FD16AB"/>
    <w:rsid w:val="00FD2BD9"/>
    <w:rsid w:val="00FD2E3A"/>
    <w:rsid w:val="00FD38DC"/>
    <w:rsid w:val="00FD3C3D"/>
    <w:rsid w:val="00FD4F13"/>
    <w:rsid w:val="00FD52E7"/>
    <w:rsid w:val="00FD593F"/>
    <w:rsid w:val="00FD60D8"/>
    <w:rsid w:val="00FD6457"/>
    <w:rsid w:val="00FD755E"/>
    <w:rsid w:val="00FD7B7F"/>
    <w:rsid w:val="00FD7CD3"/>
    <w:rsid w:val="00FE0039"/>
    <w:rsid w:val="00FE090D"/>
    <w:rsid w:val="00FE2240"/>
    <w:rsid w:val="00FE2876"/>
    <w:rsid w:val="00FE3BF2"/>
    <w:rsid w:val="00FE3C67"/>
    <w:rsid w:val="00FE44C5"/>
    <w:rsid w:val="00FE4555"/>
    <w:rsid w:val="00FE490A"/>
    <w:rsid w:val="00FE7B56"/>
    <w:rsid w:val="00FF025A"/>
    <w:rsid w:val="00FF1021"/>
    <w:rsid w:val="00FF109E"/>
    <w:rsid w:val="00FF141F"/>
    <w:rsid w:val="00FF17AE"/>
    <w:rsid w:val="00FF197B"/>
    <w:rsid w:val="00FF2382"/>
    <w:rsid w:val="00FF39C4"/>
    <w:rsid w:val="00FF406D"/>
    <w:rsid w:val="00FF4E90"/>
    <w:rsid w:val="00FF53C6"/>
    <w:rsid w:val="00FF5887"/>
    <w:rsid w:val="00FF5C58"/>
    <w:rsid w:val="00FF5CE3"/>
    <w:rsid w:val="00FF7A3F"/>
    <w:rsid w:val="00FF7AD4"/>
    <w:rsid w:val="00FF7E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C0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uiPriority="0"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99"/>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5957E9"/>
    <w:rPr>
      <w:sz w:val="16"/>
      <w:szCs w:val="16"/>
    </w:rPr>
  </w:style>
  <w:style w:type="paragraph" w:styleId="CommentText">
    <w:name w:val="annotation text"/>
    <w:basedOn w:val="Normal"/>
    <w:link w:val="CommentTextChar"/>
    <w:uiPriority w:val="99"/>
    <w:unhideWhenUsed/>
    <w:locked/>
    <w:rsid w:val="005957E9"/>
    <w:pPr>
      <w:spacing w:line="240" w:lineRule="auto"/>
    </w:pPr>
    <w:rPr>
      <w:sz w:val="20"/>
      <w:szCs w:val="20"/>
    </w:rPr>
  </w:style>
  <w:style w:type="character" w:customStyle="1" w:styleId="CommentTextChar">
    <w:name w:val="Comment Text Char"/>
    <w:basedOn w:val="DefaultParagraphFont"/>
    <w:link w:val="CommentText"/>
    <w:uiPriority w:val="99"/>
    <w:rsid w:val="005957E9"/>
    <w:rPr>
      <w:sz w:val="20"/>
      <w:szCs w:val="20"/>
    </w:rPr>
  </w:style>
  <w:style w:type="paragraph" w:styleId="CommentSubject">
    <w:name w:val="annotation subject"/>
    <w:basedOn w:val="CommentText"/>
    <w:next w:val="CommentText"/>
    <w:link w:val="CommentSubjectChar"/>
    <w:uiPriority w:val="99"/>
    <w:semiHidden/>
    <w:unhideWhenUsed/>
    <w:locked/>
    <w:rsid w:val="005957E9"/>
    <w:rPr>
      <w:b/>
      <w:bCs/>
    </w:rPr>
  </w:style>
  <w:style w:type="character" w:customStyle="1" w:styleId="CommentSubjectChar">
    <w:name w:val="Comment Subject Char"/>
    <w:basedOn w:val="CommentTextChar"/>
    <w:link w:val="CommentSubject"/>
    <w:uiPriority w:val="99"/>
    <w:semiHidden/>
    <w:rsid w:val="005957E9"/>
    <w:rPr>
      <w:b/>
      <w:bCs/>
      <w:sz w:val="20"/>
      <w:szCs w:val="20"/>
    </w:rPr>
  </w:style>
  <w:style w:type="paragraph" w:customStyle="1" w:styleId="NoNorm">
    <w:name w:val="No Norm"/>
    <w:basedOn w:val="Normal"/>
    <w:qFormat/>
    <w:rsid w:val="00963BC3"/>
    <w:pPr>
      <w:tabs>
        <w:tab w:val="clear" w:pos="720"/>
        <w:tab w:val="clear" w:pos="1440"/>
        <w:tab w:val="left" w:pos="709"/>
      </w:tabs>
      <w:spacing w:before="120" w:line="240" w:lineRule="auto"/>
      <w:ind w:left="720" w:hanging="720"/>
      <w:jc w:val="both"/>
    </w:pPr>
    <w:rPr>
      <w:rFonts w:ascii="Arial" w:hAnsi="Arial" w:cs="Arial"/>
      <w:sz w:val="22"/>
      <w:szCs w:val="22"/>
    </w:rPr>
  </w:style>
  <w:style w:type="paragraph" w:customStyle="1" w:styleId="Noindentnormal">
    <w:name w:val="No indent normal"/>
    <w:basedOn w:val="NoNorm"/>
    <w:qFormat/>
    <w:rsid w:val="00963BC3"/>
    <w:pPr>
      <w:tabs>
        <w:tab w:val="clear" w:pos="2160"/>
        <w:tab w:val="left" w:pos="1418"/>
      </w:tabs>
      <w:ind w:left="1418" w:hanging="709"/>
    </w:pPr>
  </w:style>
  <w:style w:type="paragraph" w:customStyle="1" w:styleId="Indentlista">
    <w:name w:val="Indent list a)"/>
    <w:basedOn w:val="Noindentnormal"/>
    <w:qFormat/>
    <w:rsid w:val="00963BC3"/>
    <w:pPr>
      <w:tabs>
        <w:tab w:val="left" w:pos="2268"/>
      </w:tabs>
      <w:spacing w:before="60"/>
      <w:ind w:left="2268" w:hanging="567"/>
    </w:pPr>
  </w:style>
  <w:style w:type="paragraph" w:customStyle="1" w:styleId="SS-Paragraph">
    <w:name w:val="SS - Paragraph"/>
    <w:basedOn w:val="NoNorm"/>
    <w:qFormat/>
    <w:rsid w:val="00963BC3"/>
  </w:style>
  <w:style w:type="paragraph" w:customStyle="1" w:styleId="Default">
    <w:name w:val="Default"/>
    <w:rsid w:val="00D5268E"/>
    <w:pPr>
      <w:autoSpaceDE w:val="0"/>
      <w:autoSpaceDN w:val="0"/>
      <w:adjustRightInd w:val="0"/>
    </w:pPr>
    <w:rPr>
      <w:rFonts w:cs="Univers"/>
      <w:color w:val="000000"/>
      <w:sz w:val="24"/>
      <w:szCs w:val="24"/>
    </w:rPr>
  </w:style>
  <w:style w:type="paragraph" w:styleId="Revision">
    <w:name w:val="Revision"/>
    <w:hidden/>
    <w:uiPriority w:val="99"/>
    <w:semiHidden/>
    <w:rsid w:val="0097439C"/>
  </w:style>
  <w:style w:type="paragraph" w:customStyle="1" w:styleId="Body">
    <w:name w:val="Body"/>
    <w:basedOn w:val="Normal"/>
    <w:qFormat/>
    <w:rsid w:val="00DE6C4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DE6C4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DE6C40"/>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DE6C40"/>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DE6C40"/>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DE6C40"/>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12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2BE01-2F3F-4FE2-907D-2DDDCAA9C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schemas.microsoft.com/office/infopath/2007/PartnerControls"/>
    <ds:schemaRef ds:uri="http://purl.org/dc/dcmitype/"/>
    <ds:schemaRef ds:uri="http://purl.org/dc/elements/1.1/"/>
    <ds:schemaRef ds:uri="http://www.w3.org/XML/1998/namespace"/>
    <ds:schemaRef ds:uri="cbc5b7fd-636f-49ec-b8cc-eb8a3f2ba19e"/>
    <ds:schemaRef ds:uri="http://schemas.microsoft.com/office/2006/metadata/properties"/>
    <ds:schemaRef ds:uri="http://purl.org/dc/terms/"/>
    <ds:schemaRef ds:uri="http://schemas.microsoft.com/office/2006/documentManagement/types"/>
    <ds:schemaRef ds:uri="3cc3f26d-d9cc-46f3-89c7-f1482de8c8f1"/>
    <ds:schemaRef ds:uri="http://schemas.openxmlformats.org/package/2006/metadata/core-properties"/>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033866BD-D9A0-45B5-BB15-A31F1B45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17</Pages>
  <Words>3800</Words>
  <Characters>18754</Characters>
  <Application>Microsoft Office Word</Application>
  <DocSecurity>0</DocSecurity>
  <Lines>156</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2021-10-04T23:33:00Z</dcterms:created>
  <dcterms:modified xsi:type="dcterms:W3CDTF">2021-10-04T23:39:00Z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