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8D416" w14:textId="77777777" w:rsidR="009A6DDF" w:rsidRPr="00704FF8" w:rsidRDefault="009A6DDF" w:rsidP="00704FF8">
      <w:pPr>
        <w:pStyle w:val="OrdersTopLine"/>
      </w:pPr>
      <w:r w:rsidRPr="00704FF8">
        <w:t>HIGH COURT OF AUSTRALIA</w:t>
      </w:r>
    </w:p>
    <w:p w14:paraId="788D3E35" w14:textId="77777777" w:rsidR="009A6DDF" w:rsidRPr="00704FF8" w:rsidRDefault="009A6DDF" w:rsidP="00704FF8">
      <w:pPr>
        <w:pStyle w:val="OrderCentre"/>
      </w:pPr>
    </w:p>
    <w:p w14:paraId="5D987EDF" w14:textId="77777777" w:rsidR="009A6DDF" w:rsidRPr="00704FF8" w:rsidRDefault="009A6DDF" w:rsidP="00704FF8">
      <w:pPr>
        <w:pStyle w:val="OrderCentre"/>
      </w:pPr>
      <w:r w:rsidRPr="00704FF8">
        <w:t>KIEFEL CJ</w:t>
      </w:r>
      <w:r>
        <w:t>,</w:t>
      </w:r>
    </w:p>
    <w:p w14:paraId="3E482886" w14:textId="77777777" w:rsidR="009A6DDF" w:rsidRPr="00704FF8" w:rsidRDefault="009A6DDF" w:rsidP="00704FF8">
      <w:pPr>
        <w:pStyle w:val="OrderCentre"/>
      </w:pPr>
      <w:r w:rsidRPr="00704FF8">
        <w:t>GAGELER, GORDON</w:t>
      </w:r>
      <w:r>
        <w:t xml:space="preserve">, </w:t>
      </w:r>
      <w:r w:rsidRPr="00704FF8">
        <w:t>EDELMAN</w:t>
      </w:r>
      <w:r>
        <w:t xml:space="preserve"> AND GLEESON </w:t>
      </w:r>
      <w:r w:rsidRPr="00704FF8">
        <w:t>JJ</w:t>
      </w:r>
    </w:p>
    <w:p w14:paraId="71476BA7" w14:textId="77777777" w:rsidR="009A6DDF" w:rsidRPr="00427F3A" w:rsidRDefault="009A6DDF" w:rsidP="00EE5374">
      <w:pPr>
        <w:pStyle w:val="Centre"/>
        <w:rPr>
          <w:lang w:val="en-AU"/>
        </w:rPr>
      </w:pPr>
    </w:p>
    <w:p w14:paraId="5BF9D0BD" w14:textId="77777777" w:rsidR="009A6DDF" w:rsidRPr="00704FF8" w:rsidRDefault="009A6DDF" w:rsidP="00704FF8">
      <w:pPr>
        <w:pStyle w:val="OrdersCenteredBorder"/>
      </w:pPr>
    </w:p>
    <w:p w14:paraId="19C9D23B" w14:textId="77777777" w:rsidR="009A6DDF" w:rsidRPr="00704FF8" w:rsidRDefault="009A6DDF" w:rsidP="0032341F">
      <w:pPr>
        <w:pStyle w:val="OrdersBodyHeading"/>
      </w:pPr>
    </w:p>
    <w:p w14:paraId="6E92E6AA" w14:textId="77777777" w:rsidR="009A6DDF" w:rsidRPr="0032341F" w:rsidRDefault="009A6DDF" w:rsidP="009362E8">
      <w:pPr>
        <w:pStyle w:val="OrdersPartyName"/>
        <w:ind w:right="-1"/>
      </w:pPr>
      <w:r>
        <w:t>CATHERINE VICTORIA ADDY</w:t>
      </w:r>
      <w:r w:rsidRPr="0032341F">
        <w:tab/>
        <w:t>APPELLANT</w:t>
      </w:r>
    </w:p>
    <w:p w14:paraId="14A801AB" w14:textId="77777777" w:rsidR="009A6DDF" w:rsidRPr="0032341F" w:rsidRDefault="009A6DDF" w:rsidP="009362E8">
      <w:pPr>
        <w:pStyle w:val="OrdersPartyName"/>
        <w:ind w:right="-1"/>
      </w:pPr>
    </w:p>
    <w:p w14:paraId="0C54C4FB" w14:textId="77777777" w:rsidR="009A6DDF" w:rsidRPr="0032341F" w:rsidRDefault="009A6DDF" w:rsidP="009362E8">
      <w:pPr>
        <w:pStyle w:val="OrdersPartyName"/>
        <w:ind w:right="-1"/>
      </w:pPr>
      <w:r w:rsidRPr="0032341F">
        <w:t>AND</w:t>
      </w:r>
    </w:p>
    <w:p w14:paraId="2B158C14" w14:textId="77777777" w:rsidR="009A6DDF" w:rsidRPr="0032341F" w:rsidRDefault="009A6DDF" w:rsidP="009362E8">
      <w:pPr>
        <w:pStyle w:val="OrdersPartyName"/>
        <w:ind w:right="-1"/>
      </w:pPr>
    </w:p>
    <w:p w14:paraId="74ABAC43" w14:textId="77777777" w:rsidR="009A6DDF" w:rsidRPr="0032341F" w:rsidRDefault="009A6DDF" w:rsidP="009362E8">
      <w:pPr>
        <w:pStyle w:val="OrdersPartyName"/>
        <w:ind w:right="-1"/>
      </w:pPr>
      <w:r>
        <w:t>COMMISSIONER OF TAXATION</w:t>
      </w:r>
      <w:r w:rsidRPr="0032341F">
        <w:tab/>
        <w:t>RESPONDENT</w:t>
      </w:r>
    </w:p>
    <w:p w14:paraId="78FC6DBD" w14:textId="77777777" w:rsidR="009A6DDF" w:rsidRPr="00427F3A" w:rsidRDefault="009A6DDF" w:rsidP="00AF0A5E">
      <w:pPr>
        <w:pStyle w:val="BodyHeading"/>
      </w:pPr>
    </w:p>
    <w:p w14:paraId="070ADEFB" w14:textId="77777777" w:rsidR="009A6DDF" w:rsidRPr="00427F3A" w:rsidRDefault="009A6DDF" w:rsidP="00BE0A6C">
      <w:pPr>
        <w:pStyle w:val="BodyHeading"/>
      </w:pPr>
    </w:p>
    <w:p w14:paraId="4718E547" w14:textId="77777777" w:rsidR="009A6DDF" w:rsidRPr="00427F3A" w:rsidRDefault="009A6DDF" w:rsidP="00EE5374">
      <w:pPr>
        <w:pStyle w:val="CentreItalics"/>
      </w:pPr>
      <w:r>
        <w:t>Addy v Commissioner of Taxation</w:t>
      </w:r>
    </w:p>
    <w:p w14:paraId="2120A112" w14:textId="77777777" w:rsidR="009A6DDF" w:rsidRPr="00427F3A" w:rsidRDefault="009A6DDF" w:rsidP="00E90E4F">
      <w:pPr>
        <w:pStyle w:val="OrdersCentre"/>
      </w:pPr>
      <w:r>
        <w:t>[2021</w:t>
      </w:r>
      <w:r w:rsidRPr="00427F3A">
        <w:t xml:space="preserve">] HCA </w:t>
      </w:r>
      <w:r>
        <w:t>34</w:t>
      </w:r>
    </w:p>
    <w:p w14:paraId="7BD005EE" w14:textId="77777777" w:rsidR="009A6DDF" w:rsidRDefault="009A6DDF" w:rsidP="00E90E4F">
      <w:pPr>
        <w:pStyle w:val="OrdersCentreItalics"/>
      </w:pPr>
      <w:r>
        <w:t>Date of Hearing: 24 June 2021</w:t>
      </w:r>
    </w:p>
    <w:p w14:paraId="768065DB" w14:textId="77777777" w:rsidR="009A6DDF" w:rsidRPr="00427F3A" w:rsidRDefault="009A6DDF" w:rsidP="00E90E4F">
      <w:pPr>
        <w:pStyle w:val="OrdersCentreItalics"/>
      </w:pPr>
      <w:r>
        <w:t>Date of Judgment: 3 November 2021</w:t>
      </w:r>
    </w:p>
    <w:p w14:paraId="36D08010" w14:textId="77777777" w:rsidR="009A6DDF" w:rsidRDefault="009A6DDF" w:rsidP="00E90E4F">
      <w:pPr>
        <w:pStyle w:val="OrdersCentre"/>
      </w:pPr>
      <w:r>
        <w:t>S25/2021</w:t>
      </w:r>
    </w:p>
    <w:p w14:paraId="77CDC93D" w14:textId="77777777" w:rsidR="009A6DDF" w:rsidRPr="00427F3A" w:rsidRDefault="009A6DDF" w:rsidP="00E90E4F">
      <w:pPr>
        <w:pStyle w:val="OrdersCentre"/>
      </w:pPr>
    </w:p>
    <w:p w14:paraId="2CAE2ACA" w14:textId="77777777" w:rsidR="009A6DDF" w:rsidRPr="00BE0A6C" w:rsidRDefault="009A6DDF" w:rsidP="00E90E4F">
      <w:pPr>
        <w:pStyle w:val="OrderCentreBold"/>
      </w:pPr>
      <w:r w:rsidRPr="00BE0A6C">
        <w:t>ORDER</w:t>
      </w:r>
    </w:p>
    <w:p w14:paraId="30AC4427" w14:textId="77777777" w:rsidR="009A6DDF" w:rsidRPr="00427F3A" w:rsidRDefault="009A6DDF" w:rsidP="00736C52">
      <w:pPr>
        <w:pStyle w:val="Centre"/>
        <w:rPr>
          <w:lang w:val="en-AU"/>
        </w:rPr>
      </w:pPr>
    </w:p>
    <w:p w14:paraId="5BBF4B8E" w14:textId="77777777" w:rsidR="009A6DDF" w:rsidRDefault="009A6DDF" w:rsidP="00185EDF">
      <w:pPr>
        <w:pStyle w:val="OrdersText"/>
      </w:pPr>
      <w:r>
        <w:t>1.</w:t>
      </w:r>
      <w:r>
        <w:tab/>
        <w:t xml:space="preserve">Appeal allowed with costs.  </w:t>
      </w:r>
    </w:p>
    <w:p w14:paraId="54C27A0D" w14:textId="77777777" w:rsidR="009A6DDF" w:rsidRDefault="009A6DDF" w:rsidP="00185EDF">
      <w:pPr>
        <w:pStyle w:val="OrdersText"/>
      </w:pPr>
    </w:p>
    <w:p w14:paraId="43D11B0A" w14:textId="77777777" w:rsidR="009A6DDF" w:rsidRDefault="009A6DDF" w:rsidP="00185EDF">
      <w:pPr>
        <w:pStyle w:val="OrdersText"/>
      </w:pPr>
      <w:r>
        <w:t>2</w:t>
      </w:r>
      <w:r w:rsidRPr="00E75BF4">
        <w:t xml:space="preserve">. </w:t>
      </w:r>
      <w:r w:rsidRPr="00E75BF4">
        <w:tab/>
      </w:r>
      <w:r>
        <w:t xml:space="preserve">Set aside orders 1 and 3 of the orders of the Full Court of the Federal Court of Australia made on 6 August 2020 and, in their place, order that the appeal to that Court be dismissed. </w:t>
      </w:r>
    </w:p>
    <w:p w14:paraId="48073210" w14:textId="77777777" w:rsidR="009A6DDF" w:rsidRDefault="009A6DDF" w:rsidP="00EE5374">
      <w:pPr>
        <w:pStyle w:val="Body"/>
      </w:pPr>
    </w:p>
    <w:p w14:paraId="57186B13" w14:textId="77777777" w:rsidR="009A6DDF" w:rsidRPr="00427F3A" w:rsidRDefault="009A6DDF" w:rsidP="00EE5374">
      <w:pPr>
        <w:pStyle w:val="Body"/>
      </w:pPr>
    </w:p>
    <w:p w14:paraId="5ED09AE2" w14:textId="77777777" w:rsidR="009A6DDF" w:rsidRPr="00427F3A" w:rsidRDefault="009A6DDF" w:rsidP="0032341F">
      <w:pPr>
        <w:pStyle w:val="OrdersBody"/>
      </w:pPr>
      <w:r w:rsidRPr="00427F3A">
        <w:t xml:space="preserve">On appeal from the </w:t>
      </w:r>
      <w:r>
        <w:t>Federal Court of Australia</w:t>
      </w:r>
      <w:r w:rsidRPr="00427F3A">
        <w:t xml:space="preserve"> </w:t>
      </w:r>
    </w:p>
    <w:p w14:paraId="03D2A7EC" w14:textId="77777777" w:rsidR="009A6DDF" w:rsidRDefault="009A6DDF" w:rsidP="00EE5374">
      <w:pPr>
        <w:pStyle w:val="Body"/>
      </w:pPr>
    </w:p>
    <w:p w14:paraId="4380B7B7" w14:textId="77777777" w:rsidR="009A6DDF" w:rsidRPr="00427F3A" w:rsidRDefault="009A6DDF" w:rsidP="00EE5374">
      <w:pPr>
        <w:pStyle w:val="Body"/>
      </w:pPr>
    </w:p>
    <w:p w14:paraId="3C14BD0D" w14:textId="77777777" w:rsidR="009A6DDF" w:rsidRPr="00427F3A" w:rsidRDefault="009A6DDF" w:rsidP="00E90E4F">
      <w:pPr>
        <w:pStyle w:val="OrdersBodyHeading"/>
      </w:pPr>
      <w:r w:rsidRPr="00427F3A">
        <w:t>Representation</w:t>
      </w:r>
    </w:p>
    <w:p w14:paraId="02A55FD6" w14:textId="77777777" w:rsidR="009A6DDF" w:rsidRDefault="009A6DDF" w:rsidP="00EE5374">
      <w:pPr>
        <w:pStyle w:val="Body"/>
      </w:pPr>
    </w:p>
    <w:p w14:paraId="1D5A4C7E" w14:textId="77777777" w:rsidR="009A6DDF" w:rsidRPr="006269AD" w:rsidRDefault="009A6DDF" w:rsidP="00E90E4F">
      <w:pPr>
        <w:pStyle w:val="OrdersBody"/>
      </w:pPr>
      <w:r>
        <w:t>T H J Hyde Page</w:t>
      </w:r>
      <w:r w:rsidRPr="006269AD">
        <w:t xml:space="preserve"> for the appellant (instructed by </w:t>
      </w:r>
      <w:r>
        <w:t>Harmers Workplace Lawyers</w:t>
      </w:r>
      <w:r w:rsidRPr="006269AD">
        <w:t>)</w:t>
      </w:r>
    </w:p>
    <w:p w14:paraId="2C3536A6" w14:textId="77777777" w:rsidR="009A6DDF" w:rsidRPr="006269AD" w:rsidRDefault="009A6DDF" w:rsidP="001B3C97">
      <w:pPr>
        <w:pStyle w:val="Body"/>
      </w:pPr>
    </w:p>
    <w:p w14:paraId="107E439E" w14:textId="77777777" w:rsidR="009A6DDF" w:rsidRPr="006269AD" w:rsidRDefault="009A6DDF" w:rsidP="00674BAF">
      <w:pPr>
        <w:pStyle w:val="OrdersBody"/>
      </w:pPr>
      <w:r>
        <w:t>S B Lloyd</w:t>
      </w:r>
      <w:r w:rsidRPr="006269AD">
        <w:t xml:space="preserve"> SC with </w:t>
      </w:r>
      <w:r>
        <w:t>G J D del Villar QC</w:t>
      </w:r>
      <w:r w:rsidRPr="006269AD">
        <w:t xml:space="preserve"> for the respondent (instructed by</w:t>
      </w:r>
      <w:r>
        <w:t xml:space="preserve"> Australian Government Solicitor</w:t>
      </w:r>
      <w:r w:rsidRPr="006269AD">
        <w:t>)</w:t>
      </w:r>
    </w:p>
    <w:p w14:paraId="56F4B88C" w14:textId="77777777" w:rsidR="009A6DDF" w:rsidRPr="00427F3A" w:rsidRDefault="009A6DDF" w:rsidP="00EE5374">
      <w:pPr>
        <w:pStyle w:val="Body"/>
      </w:pPr>
    </w:p>
    <w:p w14:paraId="0558BCE3" w14:textId="77777777" w:rsidR="009A6DDF" w:rsidRPr="00427F3A" w:rsidRDefault="009A6DDF" w:rsidP="00F9713B">
      <w:pPr>
        <w:pStyle w:val="Notice"/>
        <w:rPr>
          <w:lang w:val="en-AU"/>
        </w:rPr>
      </w:pPr>
      <w:r w:rsidRPr="00427F3A">
        <w:rPr>
          <w:lang w:val="en-AU"/>
        </w:rPr>
        <w:t>Notice:  This copy of the Court's Reasons for Judgment is subject to formal revision prior to publication in the Commonwealth Law Reports.</w:t>
      </w:r>
    </w:p>
    <w:p w14:paraId="1D30F3F6" w14:textId="66544A04" w:rsidR="009A6DDF" w:rsidRDefault="009A6DD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1CCD1DDE" w14:textId="77777777" w:rsidR="009A6DDF" w:rsidRDefault="009A6DD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9A6DDF" w:rsidSect="009A6DDF">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br w:type="page"/>
      </w:r>
    </w:p>
    <w:p w14:paraId="0AD4F155" w14:textId="77777777" w:rsidR="009A6DDF" w:rsidRPr="00054C14" w:rsidRDefault="009A6DDF" w:rsidP="009A6DDF">
      <w:pPr>
        <w:pStyle w:val="CatchwordsBold"/>
      </w:pPr>
      <w:r w:rsidRPr="00054C14">
        <w:lastRenderedPageBreak/>
        <w:t>CATCHWORDS</w:t>
      </w:r>
    </w:p>
    <w:p w14:paraId="263AFA96" w14:textId="77777777" w:rsidR="009A6DDF" w:rsidRPr="00054C14" w:rsidRDefault="009A6DDF" w:rsidP="009A6DDF">
      <w:pPr>
        <w:pStyle w:val="CatchwordsBold"/>
      </w:pPr>
    </w:p>
    <w:p w14:paraId="3FAC0284" w14:textId="77777777" w:rsidR="009A6DDF" w:rsidRDefault="009A6DDF" w:rsidP="009A6DDF">
      <w:pPr>
        <w:pStyle w:val="CatchwordsBold"/>
      </w:pPr>
      <w:r>
        <w:t>Addy v Commissioner of Taxation</w:t>
      </w:r>
    </w:p>
    <w:p w14:paraId="44E95A5E" w14:textId="77777777" w:rsidR="009A6DDF" w:rsidRDefault="009A6DDF" w:rsidP="009A6DDF">
      <w:pPr>
        <w:spacing w:line="240" w:lineRule="auto"/>
        <w:ind w:right="0" w:firstLine="0"/>
        <w:jc w:val="both"/>
        <w:rPr>
          <w:rFonts w:ascii="Times New Roman" w:hAnsi="Times New Roman"/>
        </w:rPr>
      </w:pPr>
    </w:p>
    <w:p w14:paraId="473CAEE0" w14:textId="77777777" w:rsidR="009A6DDF" w:rsidRPr="002A37C0" w:rsidRDefault="009A6DDF" w:rsidP="009A6DDF">
      <w:pPr>
        <w:pStyle w:val="CatchwordsText"/>
      </w:pPr>
      <w:r>
        <w:t>Income tax (</w:t>
      </w:r>
      <w:proofErr w:type="spellStart"/>
      <w:r>
        <w:t>Cth</w:t>
      </w:r>
      <w:proofErr w:type="spellEnd"/>
      <w:r>
        <w:t xml:space="preserve">) – Where Art 25(1) of </w:t>
      </w:r>
      <w:r w:rsidRPr="006E0930">
        <w:t>Convention between Australia and United Kingdom for Avoidance of Double Taxation and Prevention of Fiscal Evasion with respect to Taxes on Income</w:t>
      </w:r>
      <w:r>
        <w:t xml:space="preserve"> and on Capital Gains ("United Kingdom convention") provides United Kingdom nationals not be subjected in Australia to "other or more burdensome" taxation than imposed on Australian nationals "in the same circumstances, in particular with respect to residence" – Where Pt III of Sch 7 to </w:t>
      </w:r>
      <w:r>
        <w:rPr>
          <w:i/>
        </w:rPr>
        <w:t xml:space="preserve">Income Tax Rates Act 1986 </w:t>
      </w:r>
      <w:r>
        <w:t>(</w:t>
      </w:r>
      <w:proofErr w:type="spellStart"/>
      <w:r>
        <w:t>Cth</w:t>
      </w:r>
      <w:proofErr w:type="spellEnd"/>
      <w:r>
        <w:t xml:space="preserve">) applied new tax rate to persons holding Working Holiday (Temporary) (Class TZ) (Subclass 417) visa ("working holiday visa") – Where new tax rate imposed on working holiday visa holders more burdensome than tax rate imposed on Australian nationals deriving taxable income from same source during same period – Where new tax rate under Pt III of Sch 7 differentiates between Australian residents for tax purposes who hold working holiday visas and others who do not – Where Commissioner of Taxation assessed United Kingdom national who was Australian resident for tax purposes applying Pt III of Sch 7 – </w:t>
      </w:r>
      <w:r w:rsidRPr="009D1133">
        <w:t xml:space="preserve">Whether application of Pt III of Sch 7 contravened Art 25(1) of United Kingdom </w:t>
      </w:r>
      <w:r>
        <w:t>convention.</w:t>
      </w:r>
    </w:p>
    <w:p w14:paraId="7E0DA256" w14:textId="77777777" w:rsidR="009A6DDF" w:rsidRDefault="009A6DDF" w:rsidP="009A6DDF">
      <w:pPr>
        <w:spacing w:line="240" w:lineRule="auto"/>
        <w:ind w:right="0" w:firstLine="0"/>
        <w:jc w:val="both"/>
        <w:rPr>
          <w:rFonts w:ascii="Times New Roman" w:hAnsi="Times New Roman"/>
        </w:rPr>
      </w:pPr>
    </w:p>
    <w:p w14:paraId="6C19AAB6" w14:textId="77777777" w:rsidR="009A6DDF" w:rsidRDefault="009A6DDF" w:rsidP="009A6DDF">
      <w:pPr>
        <w:pStyle w:val="CatchwordsText"/>
      </w:pPr>
      <w:r>
        <w:t>Words and phrases – "Australian resident for taxation purposes", "bilateral agreements", "discrimination based on nationality", "discriminatory treatment", "double taxation treaties", "hypothetical comparator", "in the same circumstances", "non-discrimination clause", "non</w:t>
      </w:r>
      <w:r>
        <w:noBreakHyphen/>
        <w:t>resident taxpayer", "OECD Model Convention", "other or more burdensome", "resident taxpayer", "tax burden", "working holiday maker", "working holiday taxable income", "working holiday visa".</w:t>
      </w:r>
    </w:p>
    <w:p w14:paraId="2FB6F07E" w14:textId="77777777" w:rsidR="009A6DDF" w:rsidRDefault="009A6DDF" w:rsidP="009A6DDF">
      <w:pPr>
        <w:pStyle w:val="CatchwordsText"/>
      </w:pPr>
    </w:p>
    <w:p w14:paraId="1834ECAA" w14:textId="77777777" w:rsidR="009A6DDF" w:rsidRPr="00B51C6B" w:rsidRDefault="009A6DDF" w:rsidP="009A6DDF">
      <w:pPr>
        <w:pStyle w:val="CatchwordsText"/>
      </w:pPr>
      <w:r>
        <w:rPr>
          <w:i/>
        </w:rPr>
        <w:t xml:space="preserve">Income Tax Act 1986 </w:t>
      </w:r>
      <w:r>
        <w:t>(</w:t>
      </w:r>
      <w:proofErr w:type="spellStart"/>
      <w:r>
        <w:t>Cth</w:t>
      </w:r>
      <w:proofErr w:type="spellEnd"/>
      <w:r>
        <w:t>), ss 4 and 5(1).</w:t>
      </w:r>
    </w:p>
    <w:p w14:paraId="4167F5E6" w14:textId="77777777" w:rsidR="009A6DDF" w:rsidRDefault="009A6DDF" w:rsidP="009A6DDF">
      <w:pPr>
        <w:pStyle w:val="CatchwordsText"/>
      </w:pPr>
      <w:r>
        <w:rPr>
          <w:i/>
        </w:rPr>
        <w:t xml:space="preserve">Income Tax Rates Act 1986 </w:t>
      </w:r>
      <w:r>
        <w:t>(</w:t>
      </w:r>
      <w:proofErr w:type="spellStart"/>
      <w:r>
        <w:t>Cth</w:t>
      </w:r>
      <w:proofErr w:type="spellEnd"/>
      <w:r>
        <w:t>), Pts I and III of Sch 7.</w:t>
      </w:r>
    </w:p>
    <w:p w14:paraId="4C513E9D" w14:textId="77777777" w:rsidR="009A6DDF" w:rsidRPr="000B070A" w:rsidRDefault="009A6DDF" w:rsidP="009A6DDF">
      <w:pPr>
        <w:pStyle w:val="CatchwordsText"/>
      </w:pPr>
      <w:r>
        <w:rPr>
          <w:i/>
        </w:rPr>
        <w:t xml:space="preserve">International Tax Agreements Amendment Act 2003 </w:t>
      </w:r>
      <w:r>
        <w:t>(</w:t>
      </w:r>
      <w:proofErr w:type="spellStart"/>
      <w:r>
        <w:t>Cth</w:t>
      </w:r>
      <w:proofErr w:type="spellEnd"/>
      <w:r>
        <w:t>), Sch 1.</w:t>
      </w:r>
    </w:p>
    <w:p w14:paraId="63EAA4CC" w14:textId="1C6654BA" w:rsidR="009A6DDF" w:rsidRDefault="009A6DDF" w:rsidP="009A6DD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7ACB0989" w14:textId="67708903" w:rsidR="009A6DDF" w:rsidRDefault="009A6DD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3453884" w14:textId="71960687" w:rsidR="009A6DDF" w:rsidRDefault="009A6DD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3855C6F" w14:textId="77777777" w:rsidR="009A6DDF" w:rsidRDefault="009A6DDF" w:rsidP="00F72BD9">
      <w:pPr>
        <w:pStyle w:val="FixListStyle"/>
        <w:tabs>
          <w:tab w:val="clear" w:pos="720"/>
          <w:tab w:val="left" w:pos="0"/>
        </w:tabs>
        <w:spacing w:after="260" w:line="280" w:lineRule="exact"/>
        <w:ind w:right="0"/>
        <w:jc w:val="both"/>
        <w:rPr>
          <w:rFonts w:ascii="Times New Roman" w:hAnsi="Times New Roman"/>
        </w:rPr>
        <w:sectPr w:rsidR="009A6DDF" w:rsidSect="009A6DDF">
          <w:pgSz w:w="11907" w:h="16839" w:code="9"/>
          <w:pgMar w:top="1440" w:right="1701" w:bottom="1984" w:left="1701" w:header="720" w:footer="720" w:gutter="0"/>
          <w:pgNumType w:start="1"/>
          <w:cols w:space="720"/>
          <w:titlePg/>
          <w:docGrid w:linePitch="354"/>
        </w:sectPr>
      </w:pPr>
    </w:p>
    <w:p w14:paraId="3CDF598B" w14:textId="6A9CD1FE" w:rsidR="00D41AE8" w:rsidRPr="00F72BD9" w:rsidRDefault="00F72BD9" w:rsidP="00F72BD9">
      <w:pPr>
        <w:pStyle w:val="FixListStyle"/>
        <w:tabs>
          <w:tab w:val="clear" w:pos="720"/>
          <w:tab w:val="left" w:pos="0"/>
        </w:tabs>
        <w:spacing w:after="260" w:line="280" w:lineRule="exact"/>
        <w:ind w:right="0"/>
        <w:jc w:val="both"/>
        <w:rPr>
          <w:rFonts w:ascii="Times New Roman" w:hAnsi="Times New Roman"/>
        </w:rPr>
      </w:pPr>
      <w:r w:rsidRPr="00F72BD9">
        <w:rPr>
          <w:rFonts w:ascii="Times New Roman" w:hAnsi="Times New Roman"/>
        </w:rPr>
        <w:lastRenderedPageBreak/>
        <w:t xml:space="preserve">KIEFEL CJ, GAGELER, GORDON, EDELMAN AND GLEESON JJ.   </w:t>
      </w:r>
      <w:r w:rsidR="00F500AE" w:rsidRPr="00F72BD9">
        <w:rPr>
          <w:rFonts w:ascii="Times New Roman" w:hAnsi="Times New Roman"/>
        </w:rPr>
        <w:t>The</w:t>
      </w:r>
      <w:r w:rsidR="00941A42">
        <w:rPr>
          <w:rFonts w:ascii="Times New Roman" w:hAnsi="Times New Roman"/>
        </w:rPr>
        <w:t> </w:t>
      </w:r>
      <w:r w:rsidR="00F500AE" w:rsidRPr="00F72BD9">
        <w:rPr>
          <w:rFonts w:ascii="Times New Roman" w:hAnsi="Times New Roman"/>
        </w:rPr>
        <w:t>appellant, Ms </w:t>
      </w:r>
      <w:r w:rsidR="00D41AE8" w:rsidRPr="00F72BD9">
        <w:rPr>
          <w:rFonts w:ascii="Times New Roman" w:hAnsi="Times New Roman"/>
        </w:rPr>
        <w:t>Catherine Addy</w:t>
      </w:r>
      <w:r w:rsidR="006B3055" w:rsidRPr="00F72BD9">
        <w:rPr>
          <w:rFonts w:ascii="Times New Roman" w:hAnsi="Times New Roman"/>
        </w:rPr>
        <w:t>,</w:t>
      </w:r>
      <w:r w:rsidR="00F02285" w:rsidRPr="00F72BD9">
        <w:rPr>
          <w:rFonts w:ascii="Times New Roman" w:hAnsi="Times New Roman"/>
        </w:rPr>
        <w:t xml:space="preserve"> </w:t>
      </w:r>
      <w:r w:rsidR="009B5723" w:rsidRPr="00F72BD9">
        <w:rPr>
          <w:rFonts w:ascii="Times New Roman" w:hAnsi="Times New Roman"/>
        </w:rPr>
        <w:t xml:space="preserve">is </w:t>
      </w:r>
      <w:r w:rsidR="00F02285" w:rsidRPr="00F72BD9">
        <w:rPr>
          <w:rFonts w:ascii="Times New Roman" w:hAnsi="Times New Roman"/>
        </w:rPr>
        <w:t xml:space="preserve">a </w:t>
      </w:r>
      <w:r w:rsidR="00140078" w:rsidRPr="00F72BD9">
        <w:rPr>
          <w:rFonts w:ascii="Times New Roman" w:hAnsi="Times New Roman"/>
        </w:rPr>
        <w:t>national</w:t>
      </w:r>
      <w:r w:rsidR="00D41AE8" w:rsidRPr="00F72BD9">
        <w:rPr>
          <w:rFonts w:ascii="Times New Roman" w:hAnsi="Times New Roman"/>
        </w:rPr>
        <w:t xml:space="preserve"> of the United Kingdom</w:t>
      </w:r>
      <w:r w:rsidR="002F3336" w:rsidRPr="00F72BD9">
        <w:rPr>
          <w:rFonts w:ascii="Times New Roman" w:hAnsi="Times New Roman"/>
        </w:rPr>
        <w:t>.</w:t>
      </w:r>
      <w:r w:rsidR="004F5890" w:rsidRPr="00F72BD9">
        <w:rPr>
          <w:rFonts w:ascii="Times New Roman" w:hAnsi="Times New Roman"/>
        </w:rPr>
        <w:t xml:space="preserve"> </w:t>
      </w:r>
      <w:r w:rsidR="00880748" w:rsidRPr="00F72BD9">
        <w:rPr>
          <w:rFonts w:ascii="Times New Roman" w:hAnsi="Times New Roman"/>
        </w:rPr>
        <w:t xml:space="preserve">On 3 July 2015, she applied for and was granted a </w:t>
      </w:r>
      <w:r w:rsidR="006D3330" w:rsidRPr="00F72BD9">
        <w:rPr>
          <w:rFonts w:ascii="Times New Roman" w:hAnsi="Times New Roman"/>
        </w:rPr>
        <w:t>Working Holiday (</w:t>
      </w:r>
      <w:r w:rsidR="00CD4644" w:rsidRPr="00F72BD9">
        <w:rPr>
          <w:rFonts w:ascii="Times New Roman" w:hAnsi="Times New Roman"/>
        </w:rPr>
        <w:t xml:space="preserve">Temporary) </w:t>
      </w:r>
      <w:r w:rsidR="006D3330" w:rsidRPr="00F72BD9">
        <w:rPr>
          <w:rFonts w:ascii="Times New Roman" w:hAnsi="Times New Roman"/>
        </w:rPr>
        <w:t>(</w:t>
      </w:r>
      <w:r w:rsidR="00D354F4" w:rsidRPr="00F72BD9">
        <w:rPr>
          <w:rFonts w:ascii="Times New Roman" w:hAnsi="Times New Roman"/>
        </w:rPr>
        <w:t xml:space="preserve">Class TZ) </w:t>
      </w:r>
      <w:r w:rsidR="006D3330" w:rsidRPr="00F72BD9">
        <w:rPr>
          <w:rFonts w:ascii="Times New Roman" w:hAnsi="Times New Roman"/>
        </w:rPr>
        <w:t>(Subclass 417) visa</w:t>
      </w:r>
      <w:r w:rsidR="00880748" w:rsidRPr="00F72BD9">
        <w:rPr>
          <w:rFonts w:ascii="Times New Roman" w:hAnsi="Times New Roman"/>
        </w:rPr>
        <w:t xml:space="preserve"> </w:t>
      </w:r>
      <w:r w:rsidR="006A4B72" w:rsidRPr="00F72BD9">
        <w:rPr>
          <w:rFonts w:ascii="Times New Roman" w:hAnsi="Times New Roman"/>
        </w:rPr>
        <w:t xml:space="preserve">under the </w:t>
      </w:r>
      <w:r w:rsidR="006A4B72" w:rsidRPr="00F72BD9">
        <w:rPr>
          <w:rFonts w:ascii="Times New Roman" w:hAnsi="Times New Roman"/>
          <w:i/>
        </w:rPr>
        <w:t xml:space="preserve">Migration Act 1958 </w:t>
      </w:r>
      <w:r w:rsidR="006A4B72" w:rsidRPr="00F72BD9">
        <w:rPr>
          <w:rFonts w:ascii="Times New Roman" w:hAnsi="Times New Roman"/>
        </w:rPr>
        <w:t>(</w:t>
      </w:r>
      <w:proofErr w:type="spellStart"/>
      <w:r w:rsidR="006A4B72" w:rsidRPr="00F72BD9">
        <w:rPr>
          <w:rFonts w:ascii="Times New Roman" w:hAnsi="Times New Roman"/>
        </w:rPr>
        <w:t>Cth</w:t>
      </w:r>
      <w:proofErr w:type="spellEnd"/>
      <w:r w:rsidR="006A4B72" w:rsidRPr="00F72BD9">
        <w:rPr>
          <w:rFonts w:ascii="Times New Roman" w:hAnsi="Times New Roman"/>
        </w:rPr>
        <w:t>)</w:t>
      </w:r>
      <w:r w:rsidR="006D3330" w:rsidRPr="00F72BD9">
        <w:rPr>
          <w:rFonts w:ascii="Times New Roman" w:hAnsi="Times New Roman"/>
        </w:rPr>
        <w:t xml:space="preserve"> (</w:t>
      </w:r>
      <w:r w:rsidR="00FC6DB3" w:rsidRPr="00F72BD9">
        <w:rPr>
          <w:rFonts w:ascii="Times New Roman" w:hAnsi="Times New Roman"/>
        </w:rPr>
        <w:t xml:space="preserve">a </w:t>
      </w:r>
      <w:r w:rsidR="006D3330" w:rsidRPr="00F72BD9">
        <w:rPr>
          <w:rFonts w:ascii="Times New Roman" w:hAnsi="Times New Roman"/>
        </w:rPr>
        <w:t>"working holiday visa")</w:t>
      </w:r>
      <w:r w:rsidR="006A4B72" w:rsidRPr="00F72BD9">
        <w:rPr>
          <w:rStyle w:val="FootnoteReference"/>
          <w:rFonts w:ascii="Times New Roman" w:hAnsi="Times New Roman"/>
          <w:sz w:val="24"/>
        </w:rPr>
        <w:footnoteReference w:id="2"/>
      </w:r>
      <w:r w:rsidR="00880748" w:rsidRPr="00F72BD9">
        <w:rPr>
          <w:rFonts w:ascii="Times New Roman" w:hAnsi="Times New Roman"/>
        </w:rPr>
        <w:t>.</w:t>
      </w:r>
      <w:r w:rsidR="004F5890" w:rsidRPr="00F72BD9">
        <w:rPr>
          <w:rFonts w:ascii="Times New Roman" w:hAnsi="Times New Roman"/>
        </w:rPr>
        <w:t xml:space="preserve"> </w:t>
      </w:r>
      <w:r w:rsidR="00880748" w:rsidRPr="00F72BD9">
        <w:rPr>
          <w:rFonts w:ascii="Times New Roman" w:hAnsi="Times New Roman"/>
        </w:rPr>
        <w:t>Ms Addy travelled to Australia on her British passport and</w:t>
      </w:r>
      <w:r w:rsidR="00731645" w:rsidRPr="00F72BD9">
        <w:rPr>
          <w:rFonts w:ascii="Times New Roman" w:hAnsi="Times New Roman"/>
        </w:rPr>
        <w:t>,</w:t>
      </w:r>
      <w:r w:rsidR="00880748" w:rsidRPr="00F72BD9">
        <w:rPr>
          <w:rFonts w:ascii="Times New Roman" w:hAnsi="Times New Roman"/>
        </w:rPr>
        <w:t xml:space="preserve"> </w:t>
      </w:r>
      <w:r w:rsidR="001103D3" w:rsidRPr="00F72BD9">
        <w:rPr>
          <w:rFonts w:ascii="Times New Roman" w:hAnsi="Times New Roman"/>
        </w:rPr>
        <w:t>on 20 August 2015</w:t>
      </w:r>
      <w:r w:rsidR="00731645" w:rsidRPr="00F72BD9">
        <w:rPr>
          <w:rFonts w:ascii="Times New Roman" w:hAnsi="Times New Roman"/>
        </w:rPr>
        <w:t>,</w:t>
      </w:r>
      <w:r w:rsidR="001103D3" w:rsidRPr="00F72BD9">
        <w:rPr>
          <w:rFonts w:ascii="Times New Roman" w:hAnsi="Times New Roman"/>
        </w:rPr>
        <w:t xml:space="preserve"> </w:t>
      </w:r>
      <w:r w:rsidR="00880748" w:rsidRPr="00F72BD9">
        <w:rPr>
          <w:rFonts w:ascii="Times New Roman" w:hAnsi="Times New Roman"/>
        </w:rPr>
        <w:t>entered Australia on her working holiday visa.</w:t>
      </w:r>
      <w:r w:rsidR="004F5890" w:rsidRPr="00F72BD9">
        <w:rPr>
          <w:rFonts w:ascii="Times New Roman" w:hAnsi="Times New Roman"/>
        </w:rPr>
        <w:t xml:space="preserve"> </w:t>
      </w:r>
      <w:r w:rsidR="002F3336" w:rsidRPr="00F72BD9">
        <w:rPr>
          <w:rFonts w:ascii="Times New Roman" w:hAnsi="Times New Roman"/>
        </w:rPr>
        <w:t>B</w:t>
      </w:r>
      <w:r w:rsidR="00F47B9E" w:rsidRPr="00F72BD9">
        <w:rPr>
          <w:rFonts w:ascii="Times New Roman" w:hAnsi="Times New Roman"/>
        </w:rPr>
        <w:t>etween August 2015 and May 2017</w:t>
      </w:r>
      <w:r w:rsidR="002F3336" w:rsidRPr="00F72BD9">
        <w:rPr>
          <w:rFonts w:ascii="Times New Roman" w:hAnsi="Times New Roman"/>
        </w:rPr>
        <w:t xml:space="preserve">, </w:t>
      </w:r>
      <w:r w:rsidR="00E5573F" w:rsidRPr="00F72BD9">
        <w:rPr>
          <w:rFonts w:ascii="Times New Roman" w:hAnsi="Times New Roman"/>
        </w:rPr>
        <w:t>Ms Addy</w:t>
      </w:r>
      <w:r w:rsidR="00864057" w:rsidRPr="00F72BD9">
        <w:rPr>
          <w:rFonts w:ascii="Times New Roman" w:hAnsi="Times New Roman"/>
        </w:rPr>
        <w:t xml:space="preserve"> </w:t>
      </w:r>
      <w:r w:rsidR="00F5570E" w:rsidRPr="00F72BD9">
        <w:rPr>
          <w:rFonts w:ascii="Times New Roman" w:hAnsi="Times New Roman"/>
        </w:rPr>
        <w:t xml:space="preserve">primarily </w:t>
      </w:r>
      <w:r w:rsidR="00A36945" w:rsidRPr="00F72BD9">
        <w:rPr>
          <w:rFonts w:ascii="Times New Roman" w:hAnsi="Times New Roman"/>
        </w:rPr>
        <w:t xml:space="preserve">lived and worked in Australia while </w:t>
      </w:r>
      <w:r w:rsidR="00864057" w:rsidRPr="00F72BD9">
        <w:rPr>
          <w:rFonts w:ascii="Times New Roman" w:hAnsi="Times New Roman"/>
        </w:rPr>
        <w:t>h</w:t>
      </w:r>
      <w:r w:rsidR="00B753E2" w:rsidRPr="00F72BD9">
        <w:rPr>
          <w:rFonts w:ascii="Times New Roman" w:hAnsi="Times New Roman"/>
        </w:rPr>
        <w:t>olding</w:t>
      </w:r>
      <w:r w:rsidR="009B547C" w:rsidRPr="00F72BD9">
        <w:rPr>
          <w:rFonts w:ascii="Times New Roman" w:hAnsi="Times New Roman"/>
        </w:rPr>
        <w:t xml:space="preserve"> a</w:t>
      </w:r>
      <w:r w:rsidR="002C2786" w:rsidRPr="00F72BD9">
        <w:rPr>
          <w:rFonts w:ascii="Times New Roman" w:hAnsi="Times New Roman"/>
        </w:rPr>
        <w:t xml:space="preserve"> working holiday visa</w:t>
      </w:r>
      <w:r w:rsidR="00355E6F" w:rsidRPr="00F72BD9">
        <w:rPr>
          <w:rFonts w:ascii="Times New Roman" w:hAnsi="Times New Roman"/>
        </w:rPr>
        <w:t>.</w:t>
      </w:r>
      <w:r w:rsidR="004F5890" w:rsidRPr="00F72BD9">
        <w:rPr>
          <w:rFonts w:ascii="Times New Roman" w:hAnsi="Times New Roman"/>
        </w:rPr>
        <w:t xml:space="preserve"> </w:t>
      </w:r>
      <w:r w:rsidR="00231FA5" w:rsidRPr="00F72BD9">
        <w:rPr>
          <w:rFonts w:ascii="Times New Roman" w:hAnsi="Times New Roman"/>
        </w:rPr>
        <w:t>During</w:t>
      </w:r>
      <w:r w:rsidR="00221127" w:rsidRPr="00F72BD9">
        <w:rPr>
          <w:rFonts w:ascii="Times New Roman" w:hAnsi="Times New Roman"/>
        </w:rPr>
        <w:t> </w:t>
      </w:r>
      <w:r w:rsidR="00231FA5" w:rsidRPr="00F72BD9">
        <w:rPr>
          <w:rFonts w:ascii="Times New Roman" w:hAnsi="Times New Roman"/>
        </w:rPr>
        <w:t>the 2017 income</w:t>
      </w:r>
      <w:r w:rsidR="005B371C" w:rsidRPr="00F72BD9">
        <w:rPr>
          <w:rFonts w:ascii="Times New Roman" w:hAnsi="Times New Roman"/>
        </w:rPr>
        <w:t> </w:t>
      </w:r>
      <w:r w:rsidR="00E5573F" w:rsidRPr="00F72BD9">
        <w:rPr>
          <w:rFonts w:ascii="Times New Roman" w:hAnsi="Times New Roman"/>
        </w:rPr>
        <w:t>year</w:t>
      </w:r>
      <w:r w:rsidR="00B0485D" w:rsidRPr="00F72BD9">
        <w:rPr>
          <w:rFonts w:ascii="Times New Roman" w:hAnsi="Times New Roman"/>
        </w:rPr>
        <w:t xml:space="preserve">, </w:t>
      </w:r>
      <w:r w:rsidR="006D7178" w:rsidRPr="00F72BD9">
        <w:rPr>
          <w:rFonts w:ascii="Times New Roman" w:hAnsi="Times New Roman"/>
        </w:rPr>
        <w:t xml:space="preserve">Ms Addy </w:t>
      </w:r>
      <w:r w:rsidR="00C9169D" w:rsidRPr="00F72BD9">
        <w:rPr>
          <w:rFonts w:ascii="Times New Roman" w:hAnsi="Times New Roman"/>
        </w:rPr>
        <w:t xml:space="preserve">derived taxable income </w:t>
      </w:r>
      <w:r w:rsidR="00380A80" w:rsidRPr="00F72BD9">
        <w:rPr>
          <w:rFonts w:ascii="Times New Roman" w:hAnsi="Times New Roman"/>
        </w:rPr>
        <w:t xml:space="preserve">of $26,576 </w:t>
      </w:r>
      <w:r w:rsidR="00224BD7" w:rsidRPr="00F72BD9">
        <w:rPr>
          <w:rFonts w:ascii="Times New Roman" w:hAnsi="Times New Roman"/>
        </w:rPr>
        <w:t>work</w:t>
      </w:r>
      <w:r w:rsidR="00C9169D" w:rsidRPr="00F72BD9">
        <w:rPr>
          <w:rFonts w:ascii="Times New Roman" w:hAnsi="Times New Roman"/>
        </w:rPr>
        <w:t xml:space="preserve">ing </w:t>
      </w:r>
      <w:r w:rsidR="00DC107A" w:rsidRPr="00F72BD9">
        <w:rPr>
          <w:rFonts w:ascii="Times New Roman" w:hAnsi="Times New Roman"/>
        </w:rPr>
        <w:t xml:space="preserve">in casual employment </w:t>
      </w:r>
      <w:r w:rsidR="00231FA5" w:rsidRPr="00F72BD9">
        <w:rPr>
          <w:rFonts w:ascii="Times New Roman" w:hAnsi="Times New Roman"/>
        </w:rPr>
        <w:t xml:space="preserve">as a food and beverage waiter </w:t>
      </w:r>
      <w:r w:rsidR="00073AD3" w:rsidRPr="00F72BD9">
        <w:rPr>
          <w:rFonts w:ascii="Times New Roman" w:hAnsi="Times New Roman"/>
        </w:rPr>
        <w:t>in Sydney.</w:t>
      </w:r>
      <w:r w:rsidR="004F5890" w:rsidRPr="00F72BD9">
        <w:rPr>
          <w:rFonts w:ascii="Times New Roman" w:hAnsi="Times New Roman"/>
        </w:rPr>
        <w:t xml:space="preserve"> </w:t>
      </w:r>
    </w:p>
    <w:p w14:paraId="6EDD641E" w14:textId="05FD1B8C" w:rsidR="00EA28A8" w:rsidRPr="00F72BD9" w:rsidRDefault="00EA28A8" w:rsidP="00F72BD9">
      <w:pPr>
        <w:pStyle w:val="FixListStyle"/>
        <w:spacing w:after="260" w:line="280" w:lineRule="exact"/>
        <w:ind w:right="0"/>
        <w:jc w:val="both"/>
        <w:rPr>
          <w:rFonts w:ascii="Times New Roman" w:hAnsi="Times New Roman"/>
        </w:rPr>
      </w:pPr>
      <w:r w:rsidRPr="00F72BD9">
        <w:rPr>
          <w:rFonts w:ascii="Times New Roman" w:hAnsi="Times New Roman"/>
        </w:rPr>
        <w:tab/>
        <w:t xml:space="preserve">In December 2016, </w:t>
      </w:r>
      <w:r w:rsidR="00ED51E6" w:rsidRPr="00F72BD9">
        <w:rPr>
          <w:rFonts w:ascii="Times New Roman" w:hAnsi="Times New Roman"/>
        </w:rPr>
        <w:t>a new tax</w:t>
      </w:r>
      <w:r w:rsidRPr="00F72BD9">
        <w:rPr>
          <w:rFonts w:ascii="Times New Roman" w:hAnsi="Times New Roman"/>
        </w:rPr>
        <w:t xml:space="preserve"> </w:t>
      </w:r>
      <w:r w:rsidR="00A84CF8" w:rsidRPr="00F72BD9">
        <w:rPr>
          <w:rFonts w:ascii="Times New Roman" w:hAnsi="Times New Roman"/>
        </w:rPr>
        <w:t xml:space="preserve">rate applicable to </w:t>
      </w:r>
      <w:r w:rsidR="002D1634" w:rsidRPr="00F72BD9">
        <w:rPr>
          <w:rFonts w:ascii="Times New Roman" w:hAnsi="Times New Roman"/>
        </w:rPr>
        <w:t xml:space="preserve">persons holding working holiday visas </w:t>
      </w:r>
      <w:r w:rsidR="00F350F5" w:rsidRPr="00F72BD9">
        <w:rPr>
          <w:rFonts w:ascii="Times New Roman" w:hAnsi="Times New Roman"/>
        </w:rPr>
        <w:t xml:space="preserve">was enacted by inserting a new </w:t>
      </w:r>
      <w:r w:rsidRPr="00F72BD9">
        <w:rPr>
          <w:rFonts w:ascii="Times New Roman" w:hAnsi="Times New Roman"/>
        </w:rPr>
        <w:t xml:space="preserve">Pt III </w:t>
      </w:r>
      <w:r w:rsidR="004C4070" w:rsidRPr="00F72BD9">
        <w:rPr>
          <w:rFonts w:ascii="Times New Roman" w:hAnsi="Times New Roman"/>
        </w:rPr>
        <w:t>into</w:t>
      </w:r>
      <w:r w:rsidRPr="00F72BD9">
        <w:rPr>
          <w:rFonts w:ascii="Times New Roman" w:hAnsi="Times New Roman"/>
        </w:rPr>
        <w:t xml:space="preserve"> Sch 7 </w:t>
      </w:r>
      <w:r w:rsidR="00431232" w:rsidRPr="00F72BD9">
        <w:rPr>
          <w:rFonts w:ascii="Times New Roman" w:hAnsi="Times New Roman"/>
        </w:rPr>
        <w:t>to</w:t>
      </w:r>
      <w:r w:rsidR="004C4070" w:rsidRPr="00F72BD9">
        <w:rPr>
          <w:rFonts w:ascii="Times New Roman" w:hAnsi="Times New Roman"/>
        </w:rPr>
        <w:t xml:space="preserve"> </w:t>
      </w:r>
      <w:r w:rsidRPr="00F72BD9">
        <w:rPr>
          <w:rFonts w:ascii="Times New Roman" w:hAnsi="Times New Roman"/>
        </w:rPr>
        <w:t>the</w:t>
      </w:r>
      <w:r w:rsidR="009E2392" w:rsidRPr="00F72BD9">
        <w:rPr>
          <w:rFonts w:ascii="Times New Roman" w:hAnsi="Times New Roman"/>
        </w:rPr>
        <w:t xml:space="preserve"> </w:t>
      </w:r>
      <w:r w:rsidR="009E2392" w:rsidRPr="00F72BD9">
        <w:rPr>
          <w:rFonts w:ascii="Times New Roman" w:hAnsi="Times New Roman"/>
          <w:i/>
        </w:rPr>
        <w:t xml:space="preserve">Income Tax Rates Act 1986 </w:t>
      </w:r>
      <w:r w:rsidR="009E2392" w:rsidRPr="00F72BD9">
        <w:rPr>
          <w:rFonts w:ascii="Times New Roman" w:hAnsi="Times New Roman"/>
        </w:rPr>
        <w:t>(</w:t>
      </w:r>
      <w:proofErr w:type="spellStart"/>
      <w:r w:rsidR="009E2392" w:rsidRPr="00F72BD9">
        <w:rPr>
          <w:rFonts w:ascii="Times New Roman" w:hAnsi="Times New Roman"/>
        </w:rPr>
        <w:t>Cth</w:t>
      </w:r>
      <w:proofErr w:type="spellEnd"/>
      <w:r w:rsidR="009E2392" w:rsidRPr="00F72BD9">
        <w:rPr>
          <w:rFonts w:ascii="Times New Roman" w:hAnsi="Times New Roman"/>
        </w:rPr>
        <w:t xml:space="preserve">) ("the </w:t>
      </w:r>
      <w:r w:rsidR="009E2392" w:rsidRPr="00F72BD9">
        <w:rPr>
          <w:rFonts w:ascii="Times New Roman" w:hAnsi="Times New Roman"/>
          <w:i/>
        </w:rPr>
        <w:t>Rates Act</w:t>
      </w:r>
      <w:r w:rsidR="009E2392" w:rsidRPr="00F72BD9">
        <w:rPr>
          <w:rFonts w:ascii="Times New Roman" w:hAnsi="Times New Roman"/>
        </w:rPr>
        <w:t>")</w:t>
      </w:r>
      <w:r w:rsidR="00894739" w:rsidRPr="00F72BD9">
        <w:rPr>
          <w:rFonts w:ascii="Times New Roman" w:hAnsi="Times New Roman"/>
        </w:rPr>
        <w:t xml:space="preserve">, to take effect </w:t>
      </w:r>
      <w:r w:rsidR="001B51DD" w:rsidRPr="00F72BD9">
        <w:rPr>
          <w:rFonts w:ascii="Times New Roman" w:hAnsi="Times New Roman"/>
        </w:rPr>
        <w:t xml:space="preserve">in relation to assessable income derived </w:t>
      </w:r>
      <w:r w:rsidR="00460629" w:rsidRPr="00F72BD9">
        <w:rPr>
          <w:rFonts w:ascii="Times New Roman" w:hAnsi="Times New Roman"/>
        </w:rPr>
        <w:t>on or after</w:t>
      </w:r>
      <w:r w:rsidR="00894739" w:rsidRPr="00F72BD9">
        <w:rPr>
          <w:rFonts w:ascii="Times New Roman" w:hAnsi="Times New Roman"/>
        </w:rPr>
        <w:t xml:space="preserve"> 1 January 2017</w:t>
      </w:r>
      <w:r w:rsidR="0069688C" w:rsidRPr="00F72BD9">
        <w:rPr>
          <w:rStyle w:val="FootnoteReference"/>
          <w:rFonts w:ascii="Times New Roman" w:hAnsi="Times New Roman"/>
          <w:sz w:val="24"/>
        </w:rPr>
        <w:footnoteReference w:id="3"/>
      </w:r>
      <w:r w:rsidR="009E2392" w:rsidRPr="00F72BD9">
        <w:rPr>
          <w:rFonts w:ascii="Times New Roman" w:hAnsi="Times New Roman"/>
        </w:rPr>
        <w:t>.</w:t>
      </w:r>
      <w:r w:rsidR="004F5890" w:rsidRPr="00F72BD9">
        <w:rPr>
          <w:rFonts w:ascii="Times New Roman" w:hAnsi="Times New Roman"/>
        </w:rPr>
        <w:t xml:space="preserve"> </w:t>
      </w:r>
      <w:r w:rsidR="00F350F5" w:rsidRPr="00F72BD9">
        <w:rPr>
          <w:rFonts w:ascii="Times New Roman" w:hAnsi="Times New Roman"/>
        </w:rPr>
        <w:t>Part III</w:t>
      </w:r>
      <w:r w:rsidR="009E2392" w:rsidRPr="00F72BD9">
        <w:rPr>
          <w:rFonts w:ascii="Times New Roman" w:hAnsi="Times New Roman"/>
        </w:rPr>
        <w:t xml:space="preserve"> </w:t>
      </w:r>
      <w:r w:rsidRPr="00F72BD9">
        <w:rPr>
          <w:rFonts w:ascii="Times New Roman" w:hAnsi="Times New Roman"/>
        </w:rPr>
        <w:t xml:space="preserve">applied </w:t>
      </w:r>
      <w:r w:rsidR="000D733F" w:rsidRPr="00F72BD9">
        <w:rPr>
          <w:rFonts w:ascii="Times New Roman" w:hAnsi="Times New Roman"/>
        </w:rPr>
        <w:t>a flat rate of tax of 15</w:t>
      </w:r>
      <w:r w:rsidR="00BC7554">
        <w:rPr>
          <w:rFonts w:ascii="Times New Roman" w:hAnsi="Times New Roman"/>
        </w:rPr>
        <w:t> </w:t>
      </w:r>
      <w:r w:rsidR="009350E5" w:rsidRPr="00F72BD9">
        <w:rPr>
          <w:rFonts w:ascii="Times New Roman" w:hAnsi="Times New Roman"/>
        </w:rPr>
        <w:t>per</w:t>
      </w:r>
      <w:r w:rsidR="00406536" w:rsidRPr="00F72BD9">
        <w:rPr>
          <w:rFonts w:ascii="Times New Roman" w:hAnsi="Times New Roman"/>
        </w:rPr>
        <w:t> </w:t>
      </w:r>
      <w:r w:rsidR="009350E5" w:rsidRPr="00F72BD9">
        <w:rPr>
          <w:rFonts w:ascii="Times New Roman" w:hAnsi="Times New Roman"/>
        </w:rPr>
        <w:t>cent</w:t>
      </w:r>
      <w:r w:rsidR="000D733F" w:rsidRPr="00F72BD9">
        <w:rPr>
          <w:rFonts w:ascii="Times New Roman" w:hAnsi="Times New Roman"/>
        </w:rPr>
        <w:t xml:space="preserve"> </w:t>
      </w:r>
      <w:r w:rsidRPr="00F72BD9">
        <w:rPr>
          <w:rFonts w:ascii="Times New Roman" w:hAnsi="Times New Roman"/>
        </w:rPr>
        <w:t xml:space="preserve">to the first $37,000 of </w:t>
      </w:r>
      <w:r w:rsidR="00CD3D3A" w:rsidRPr="00F72BD9">
        <w:rPr>
          <w:rFonts w:ascii="Times New Roman" w:hAnsi="Times New Roman"/>
        </w:rPr>
        <w:t>an individual's</w:t>
      </w:r>
      <w:r w:rsidRPr="00F72BD9">
        <w:rPr>
          <w:rFonts w:ascii="Times New Roman" w:hAnsi="Times New Roman"/>
        </w:rPr>
        <w:t xml:space="preserve"> "working holiday taxable income"</w:t>
      </w:r>
      <w:r w:rsidR="006D453D" w:rsidRPr="00F72BD9">
        <w:rPr>
          <w:rStyle w:val="FootnoteReference"/>
          <w:rFonts w:ascii="Times New Roman" w:hAnsi="Times New Roman"/>
          <w:sz w:val="24"/>
        </w:rPr>
        <w:footnoteReference w:id="4"/>
      </w:r>
      <w:r w:rsidRPr="00F72BD9">
        <w:rPr>
          <w:rFonts w:ascii="Times New Roman" w:hAnsi="Times New Roman"/>
        </w:rPr>
        <w:t>, a maximum tax liability of $5,550.</w:t>
      </w:r>
      <w:r w:rsidR="004F5890" w:rsidRPr="00F72BD9">
        <w:rPr>
          <w:rFonts w:ascii="Times New Roman" w:hAnsi="Times New Roman"/>
        </w:rPr>
        <w:t xml:space="preserve"> </w:t>
      </w:r>
      <w:r w:rsidR="00BA45F5" w:rsidRPr="00F72BD9">
        <w:rPr>
          <w:rFonts w:ascii="Times New Roman" w:hAnsi="Times New Roman"/>
        </w:rPr>
        <w:t xml:space="preserve">Under </w:t>
      </w:r>
      <w:r w:rsidR="00A24C6B" w:rsidRPr="00F72BD9">
        <w:rPr>
          <w:rFonts w:ascii="Times New Roman" w:hAnsi="Times New Roman"/>
        </w:rPr>
        <w:t>Pt I of Sch 7</w:t>
      </w:r>
      <w:r w:rsidR="00E630A0" w:rsidRPr="00F72BD9">
        <w:rPr>
          <w:rFonts w:ascii="Times New Roman" w:hAnsi="Times New Roman"/>
        </w:rPr>
        <w:t xml:space="preserve"> </w:t>
      </w:r>
      <w:r w:rsidR="002A1FAB" w:rsidRPr="00F72BD9">
        <w:rPr>
          <w:rFonts w:ascii="Times New Roman" w:hAnsi="Times New Roman"/>
        </w:rPr>
        <w:t>to</w:t>
      </w:r>
      <w:r w:rsidR="002B4930" w:rsidRPr="00F72BD9">
        <w:rPr>
          <w:rFonts w:ascii="Times New Roman" w:hAnsi="Times New Roman"/>
        </w:rPr>
        <w:t xml:space="preserve"> the </w:t>
      </w:r>
      <w:r w:rsidR="002B4930" w:rsidRPr="00F72BD9">
        <w:rPr>
          <w:rFonts w:ascii="Times New Roman" w:hAnsi="Times New Roman"/>
          <w:i/>
        </w:rPr>
        <w:t>Rates Act</w:t>
      </w:r>
      <w:r w:rsidR="00BA45F5" w:rsidRPr="00F72BD9">
        <w:rPr>
          <w:rFonts w:ascii="Times New Roman" w:hAnsi="Times New Roman"/>
        </w:rPr>
        <w:t xml:space="preserve">, </w:t>
      </w:r>
      <w:r w:rsidR="002D2427" w:rsidRPr="00F72BD9">
        <w:rPr>
          <w:rFonts w:ascii="Times New Roman" w:hAnsi="Times New Roman"/>
        </w:rPr>
        <w:t>t</w:t>
      </w:r>
      <w:r w:rsidR="009C0637" w:rsidRPr="00F72BD9">
        <w:rPr>
          <w:rFonts w:ascii="Times New Roman" w:hAnsi="Times New Roman"/>
        </w:rPr>
        <w:t>he</w:t>
      </w:r>
      <w:r w:rsidR="00BF69E5" w:rsidRPr="00F72BD9">
        <w:rPr>
          <w:rFonts w:ascii="Times New Roman" w:hAnsi="Times New Roman"/>
        </w:rPr>
        <w:t xml:space="preserve"> tax burden for a</w:t>
      </w:r>
      <w:r w:rsidRPr="00F72BD9">
        <w:rPr>
          <w:rFonts w:ascii="Times New Roman" w:hAnsi="Times New Roman"/>
        </w:rPr>
        <w:t>n Australian national deriving taxable income</w:t>
      </w:r>
      <w:r w:rsidR="00CD636E" w:rsidRPr="00F72BD9">
        <w:rPr>
          <w:rFonts w:ascii="Times New Roman" w:hAnsi="Times New Roman"/>
        </w:rPr>
        <w:t xml:space="preserve"> </w:t>
      </w:r>
      <w:r w:rsidRPr="00F72BD9">
        <w:rPr>
          <w:rFonts w:ascii="Times New Roman" w:hAnsi="Times New Roman"/>
        </w:rPr>
        <w:t>from the same source</w:t>
      </w:r>
      <w:r w:rsidR="001855D2" w:rsidRPr="00F72BD9">
        <w:rPr>
          <w:rFonts w:ascii="Times New Roman" w:hAnsi="Times New Roman"/>
        </w:rPr>
        <w:t xml:space="preserve"> as an in</w:t>
      </w:r>
      <w:r w:rsidR="006F6BEF" w:rsidRPr="00F72BD9">
        <w:rPr>
          <w:rFonts w:ascii="Times New Roman" w:hAnsi="Times New Roman"/>
        </w:rPr>
        <w:t>dividual earning working holiday taxable income</w:t>
      </w:r>
      <w:r w:rsidRPr="00F72BD9">
        <w:rPr>
          <w:rFonts w:ascii="Times New Roman" w:hAnsi="Times New Roman"/>
        </w:rPr>
        <w:t xml:space="preserve"> during the same period </w:t>
      </w:r>
      <w:r w:rsidR="001D3C46" w:rsidRPr="00F72BD9">
        <w:rPr>
          <w:rFonts w:ascii="Times New Roman" w:hAnsi="Times New Roman"/>
        </w:rPr>
        <w:t xml:space="preserve">would be </w:t>
      </w:r>
      <w:r w:rsidR="00BF69E5" w:rsidRPr="00F72BD9">
        <w:rPr>
          <w:rFonts w:ascii="Times New Roman" w:hAnsi="Times New Roman"/>
        </w:rPr>
        <w:t xml:space="preserve">less; they </w:t>
      </w:r>
      <w:r w:rsidR="00BA0C98" w:rsidRPr="00F72BD9">
        <w:rPr>
          <w:rFonts w:ascii="Times New Roman" w:hAnsi="Times New Roman"/>
        </w:rPr>
        <w:t xml:space="preserve">were entitled to </w:t>
      </w:r>
      <w:r w:rsidR="00BF69E5" w:rsidRPr="00F72BD9">
        <w:rPr>
          <w:rFonts w:ascii="Times New Roman" w:hAnsi="Times New Roman"/>
        </w:rPr>
        <w:t xml:space="preserve">a </w:t>
      </w:r>
      <w:r w:rsidRPr="00F72BD9">
        <w:rPr>
          <w:rFonts w:ascii="Times New Roman" w:hAnsi="Times New Roman"/>
        </w:rPr>
        <w:t>tax</w:t>
      </w:r>
      <w:r w:rsidRPr="00F72BD9">
        <w:rPr>
          <w:rFonts w:ascii="Times New Roman" w:hAnsi="Times New Roman"/>
        </w:rPr>
        <w:noBreakHyphen/>
        <w:t xml:space="preserve">free threshold for the first $18,200 and </w:t>
      </w:r>
      <w:r w:rsidR="005C5199" w:rsidRPr="00F72BD9">
        <w:rPr>
          <w:rFonts w:ascii="Times New Roman" w:hAnsi="Times New Roman"/>
        </w:rPr>
        <w:t xml:space="preserve">were </w:t>
      </w:r>
      <w:r w:rsidRPr="00F72BD9">
        <w:rPr>
          <w:rFonts w:ascii="Times New Roman" w:hAnsi="Times New Roman"/>
        </w:rPr>
        <w:t>then taxed at 19</w:t>
      </w:r>
      <w:r w:rsidR="009350E5" w:rsidRPr="00F72BD9">
        <w:rPr>
          <w:rFonts w:ascii="Times New Roman" w:hAnsi="Times New Roman"/>
        </w:rPr>
        <w:t xml:space="preserve"> per cent</w:t>
      </w:r>
      <w:r w:rsidRPr="00F72BD9">
        <w:rPr>
          <w:rFonts w:ascii="Times New Roman" w:hAnsi="Times New Roman"/>
        </w:rPr>
        <w:t xml:space="preserve"> up to $37,000</w:t>
      </w:r>
      <w:r w:rsidRPr="00F72BD9">
        <w:rPr>
          <w:rStyle w:val="FootnoteReference"/>
          <w:rFonts w:ascii="Times New Roman" w:hAnsi="Times New Roman"/>
          <w:sz w:val="24"/>
        </w:rPr>
        <w:footnoteReference w:id="5"/>
      </w:r>
      <w:r w:rsidRPr="00F72BD9">
        <w:rPr>
          <w:rFonts w:ascii="Times New Roman" w:hAnsi="Times New Roman"/>
        </w:rPr>
        <w:t>, a maximum tax liability of $3,572.</w:t>
      </w:r>
      <w:r w:rsidR="004F5890" w:rsidRPr="00F72BD9">
        <w:rPr>
          <w:rFonts w:ascii="Times New Roman" w:hAnsi="Times New Roman"/>
        </w:rPr>
        <w:t xml:space="preserve"> </w:t>
      </w:r>
    </w:p>
    <w:p w14:paraId="23814BED" w14:textId="1ABB49D6" w:rsidR="00744FBF" w:rsidRPr="00F72BD9" w:rsidRDefault="002A768C" w:rsidP="00F72BD9">
      <w:pPr>
        <w:pStyle w:val="FixListStyle"/>
        <w:spacing w:after="260" w:line="280" w:lineRule="exact"/>
        <w:ind w:right="0"/>
        <w:jc w:val="both"/>
        <w:rPr>
          <w:rFonts w:ascii="Times New Roman" w:hAnsi="Times New Roman"/>
        </w:rPr>
      </w:pPr>
      <w:r w:rsidRPr="00F72BD9">
        <w:rPr>
          <w:rFonts w:ascii="Times New Roman" w:hAnsi="Times New Roman"/>
        </w:rPr>
        <w:tab/>
      </w:r>
      <w:r w:rsidR="00F14F12" w:rsidRPr="00F72BD9">
        <w:rPr>
          <w:rFonts w:ascii="Times New Roman" w:hAnsi="Times New Roman"/>
        </w:rPr>
        <w:t xml:space="preserve">Australia and the United Kingdom are signatories to the </w:t>
      </w:r>
      <w:r w:rsidR="005C1882" w:rsidRPr="00F72BD9">
        <w:rPr>
          <w:rFonts w:ascii="Times New Roman" w:hAnsi="Times New Roman"/>
        </w:rPr>
        <w:t>Convention between the Government of</w:t>
      </w:r>
      <w:r w:rsidR="00275366" w:rsidRPr="00F72BD9">
        <w:rPr>
          <w:rFonts w:ascii="Times New Roman" w:hAnsi="Times New Roman"/>
        </w:rPr>
        <w:t xml:space="preserve"> Australia and</w:t>
      </w:r>
      <w:r w:rsidR="005C1882" w:rsidRPr="00F72BD9">
        <w:rPr>
          <w:rFonts w:ascii="Times New Roman" w:hAnsi="Times New Roman"/>
        </w:rPr>
        <w:t xml:space="preserve"> the</w:t>
      </w:r>
      <w:r w:rsidR="00275366" w:rsidRPr="00F72BD9">
        <w:rPr>
          <w:rFonts w:ascii="Times New Roman" w:hAnsi="Times New Roman"/>
        </w:rPr>
        <w:t xml:space="preserve"> Government of the</w:t>
      </w:r>
      <w:r w:rsidR="005C1882" w:rsidRPr="00F72BD9">
        <w:rPr>
          <w:rFonts w:ascii="Times New Roman" w:hAnsi="Times New Roman"/>
        </w:rPr>
        <w:t xml:space="preserve"> United Kingdom of Great Britain and Northern Ireland for the Avoidance of Double Taxation and the Prevention of Fiscal Evasion with respect to Taxes on Income and </w:t>
      </w:r>
      <w:r w:rsidR="00275366" w:rsidRPr="00F72BD9">
        <w:rPr>
          <w:rFonts w:ascii="Times New Roman" w:hAnsi="Times New Roman"/>
        </w:rPr>
        <w:t xml:space="preserve">on </w:t>
      </w:r>
      <w:r w:rsidR="005C1882" w:rsidRPr="00F72BD9">
        <w:rPr>
          <w:rFonts w:ascii="Times New Roman" w:hAnsi="Times New Roman"/>
        </w:rPr>
        <w:t xml:space="preserve">Capital </w:t>
      </w:r>
      <w:r w:rsidR="005C1882" w:rsidRPr="00F72BD9">
        <w:rPr>
          <w:rFonts w:ascii="Times New Roman" w:hAnsi="Times New Roman"/>
        </w:rPr>
        <w:lastRenderedPageBreak/>
        <w:t>Gains</w:t>
      </w:r>
      <w:r w:rsidR="008A1AC2" w:rsidRPr="00F72BD9">
        <w:rPr>
          <w:rFonts w:ascii="Times New Roman" w:hAnsi="Times New Roman"/>
        </w:rPr>
        <w:t xml:space="preserve"> </w:t>
      </w:r>
      <w:r w:rsidR="00FB20CF" w:rsidRPr="00F72BD9">
        <w:rPr>
          <w:rFonts w:ascii="Times New Roman" w:hAnsi="Times New Roman"/>
        </w:rPr>
        <w:t>("the</w:t>
      </w:r>
      <w:r w:rsidR="00591F8C" w:rsidRPr="00F72BD9">
        <w:rPr>
          <w:rFonts w:ascii="Times New Roman" w:hAnsi="Times New Roman"/>
        </w:rPr>
        <w:t> </w:t>
      </w:r>
      <w:r w:rsidR="00FB20CF" w:rsidRPr="00F72BD9">
        <w:rPr>
          <w:rFonts w:ascii="Times New Roman" w:hAnsi="Times New Roman"/>
        </w:rPr>
        <w:t xml:space="preserve">United Kingdom </w:t>
      </w:r>
      <w:r w:rsidR="001F2620" w:rsidRPr="00F72BD9">
        <w:rPr>
          <w:rFonts w:ascii="Times New Roman" w:hAnsi="Times New Roman"/>
        </w:rPr>
        <w:t>c</w:t>
      </w:r>
      <w:r w:rsidR="00FB20CF" w:rsidRPr="00F72BD9">
        <w:rPr>
          <w:rFonts w:ascii="Times New Roman" w:hAnsi="Times New Roman"/>
        </w:rPr>
        <w:t>onvention")</w:t>
      </w:r>
      <w:r w:rsidR="00CE46E3" w:rsidRPr="00F72BD9">
        <w:rPr>
          <w:rStyle w:val="FootnoteReference"/>
          <w:rFonts w:ascii="Times New Roman" w:hAnsi="Times New Roman"/>
          <w:sz w:val="24"/>
        </w:rPr>
        <w:footnoteReference w:id="6"/>
      </w:r>
      <w:r w:rsidR="00175308" w:rsidRPr="00F72BD9">
        <w:rPr>
          <w:rFonts w:ascii="Times New Roman" w:hAnsi="Times New Roman"/>
        </w:rPr>
        <w:t xml:space="preserve"> made </w:t>
      </w:r>
      <w:r w:rsidR="00EE05CB" w:rsidRPr="00F72BD9">
        <w:rPr>
          <w:rFonts w:ascii="Times New Roman" w:hAnsi="Times New Roman"/>
        </w:rPr>
        <w:t>at Canberra</w:t>
      </w:r>
      <w:r w:rsidR="00F76F03" w:rsidRPr="00F72BD9">
        <w:rPr>
          <w:rFonts w:ascii="Times New Roman" w:hAnsi="Times New Roman"/>
        </w:rPr>
        <w:t xml:space="preserve"> </w:t>
      </w:r>
      <w:r w:rsidR="00964B21" w:rsidRPr="00F72BD9">
        <w:rPr>
          <w:rFonts w:ascii="Times New Roman" w:hAnsi="Times New Roman"/>
        </w:rPr>
        <w:t>in August</w:t>
      </w:r>
      <w:r w:rsidR="00F02F8E" w:rsidRPr="00F72BD9">
        <w:rPr>
          <w:rFonts w:ascii="Times New Roman" w:hAnsi="Times New Roman"/>
        </w:rPr>
        <w:t> </w:t>
      </w:r>
      <w:r w:rsidR="00964B21" w:rsidRPr="00F72BD9">
        <w:rPr>
          <w:rFonts w:ascii="Times New Roman" w:hAnsi="Times New Roman"/>
        </w:rPr>
        <w:t>2003</w:t>
      </w:r>
      <w:r w:rsidR="00BD285B" w:rsidRPr="00F72BD9">
        <w:rPr>
          <w:rFonts w:ascii="Times New Roman" w:hAnsi="Times New Roman"/>
        </w:rPr>
        <w:t>.</w:t>
      </w:r>
      <w:r w:rsidR="004F5890" w:rsidRPr="00F72BD9">
        <w:rPr>
          <w:rFonts w:ascii="Times New Roman" w:hAnsi="Times New Roman"/>
        </w:rPr>
        <w:t xml:space="preserve"> </w:t>
      </w:r>
      <w:r w:rsidR="00BD285B" w:rsidRPr="00F72BD9">
        <w:rPr>
          <w:rFonts w:ascii="Times New Roman" w:hAnsi="Times New Roman"/>
        </w:rPr>
        <w:t>The</w:t>
      </w:r>
      <w:r w:rsidR="00941A42">
        <w:rPr>
          <w:rFonts w:ascii="Times New Roman" w:hAnsi="Times New Roman"/>
        </w:rPr>
        <w:t> </w:t>
      </w:r>
      <w:r w:rsidR="00535014" w:rsidRPr="00F72BD9">
        <w:rPr>
          <w:rFonts w:ascii="Times New Roman" w:hAnsi="Times New Roman"/>
        </w:rPr>
        <w:t>United Kingdom convention</w:t>
      </w:r>
      <w:r w:rsidR="005D442C" w:rsidRPr="00F72BD9">
        <w:rPr>
          <w:rFonts w:ascii="Times New Roman" w:hAnsi="Times New Roman"/>
        </w:rPr>
        <w:t xml:space="preserve"> entered into force</w:t>
      </w:r>
      <w:r w:rsidR="002431F7" w:rsidRPr="00F72BD9">
        <w:rPr>
          <w:rFonts w:ascii="Times New Roman" w:hAnsi="Times New Roman"/>
        </w:rPr>
        <w:t>,</w:t>
      </w:r>
      <w:r w:rsidR="005D442C" w:rsidRPr="00F72BD9">
        <w:rPr>
          <w:rFonts w:ascii="Times New Roman" w:hAnsi="Times New Roman"/>
        </w:rPr>
        <w:t xml:space="preserve"> and</w:t>
      </w:r>
      <w:r w:rsidR="00535014" w:rsidRPr="00F72BD9">
        <w:rPr>
          <w:rFonts w:ascii="Times New Roman" w:hAnsi="Times New Roman"/>
        </w:rPr>
        <w:t xml:space="preserve"> was </w:t>
      </w:r>
      <w:r w:rsidR="00DD75A9" w:rsidRPr="00F72BD9">
        <w:rPr>
          <w:rFonts w:ascii="Times New Roman" w:hAnsi="Times New Roman"/>
        </w:rPr>
        <w:t>incorporated into Australian domestic law</w:t>
      </w:r>
      <w:r w:rsidR="002431F7" w:rsidRPr="00F72BD9">
        <w:rPr>
          <w:rFonts w:ascii="Times New Roman" w:hAnsi="Times New Roman"/>
        </w:rPr>
        <w:t>,</w:t>
      </w:r>
      <w:r w:rsidR="00DD75A9" w:rsidRPr="00F72BD9">
        <w:rPr>
          <w:rFonts w:ascii="Times New Roman" w:hAnsi="Times New Roman"/>
        </w:rPr>
        <w:t xml:space="preserve"> on</w:t>
      </w:r>
      <w:r w:rsidR="009E6070" w:rsidRPr="00F72BD9">
        <w:rPr>
          <w:rFonts w:ascii="Times New Roman" w:hAnsi="Times New Roman"/>
        </w:rPr>
        <w:t> </w:t>
      </w:r>
      <w:r w:rsidR="00DD75A9" w:rsidRPr="00F72BD9">
        <w:rPr>
          <w:rFonts w:ascii="Times New Roman" w:hAnsi="Times New Roman"/>
        </w:rPr>
        <w:t>17</w:t>
      </w:r>
      <w:r w:rsidR="00946C81" w:rsidRPr="00F72BD9">
        <w:rPr>
          <w:rFonts w:ascii="Times New Roman" w:hAnsi="Times New Roman"/>
        </w:rPr>
        <w:t> </w:t>
      </w:r>
      <w:r w:rsidR="00DD75A9" w:rsidRPr="00F72BD9">
        <w:rPr>
          <w:rFonts w:ascii="Times New Roman" w:hAnsi="Times New Roman"/>
        </w:rPr>
        <w:t>December</w:t>
      </w:r>
      <w:r w:rsidR="00CD01A3" w:rsidRPr="00F72BD9">
        <w:rPr>
          <w:rFonts w:ascii="Times New Roman" w:hAnsi="Times New Roman"/>
        </w:rPr>
        <w:t> </w:t>
      </w:r>
      <w:r w:rsidR="00DD75A9" w:rsidRPr="00F72BD9">
        <w:rPr>
          <w:rFonts w:ascii="Times New Roman" w:hAnsi="Times New Roman"/>
        </w:rPr>
        <w:t>2003</w:t>
      </w:r>
      <w:r w:rsidR="00DD75A9" w:rsidRPr="00F72BD9">
        <w:rPr>
          <w:rStyle w:val="FootnoteReference"/>
          <w:rFonts w:ascii="Times New Roman" w:hAnsi="Times New Roman"/>
          <w:sz w:val="24"/>
        </w:rPr>
        <w:footnoteReference w:id="7"/>
      </w:r>
      <w:r w:rsidR="0028467C" w:rsidRPr="00F72BD9">
        <w:rPr>
          <w:rFonts w:ascii="Times New Roman" w:hAnsi="Times New Roman"/>
        </w:rPr>
        <w:t>.</w:t>
      </w:r>
      <w:r w:rsidR="004F5890" w:rsidRPr="00F72BD9">
        <w:rPr>
          <w:rFonts w:ascii="Times New Roman" w:hAnsi="Times New Roman"/>
        </w:rPr>
        <w:t xml:space="preserve"> </w:t>
      </w:r>
    </w:p>
    <w:p w14:paraId="08974991" w14:textId="5D452CF1" w:rsidR="00744FBF" w:rsidRPr="00F72BD9" w:rsidRDefault="00744FBF" w:rsidP="00F72BD9">
      <w:pPr>
        <w:pStyle w:val="FixListStyle"/>
        <w:spacing w:after="260" w:line="280" w:lineRule="exact"/>
        <w:ind w:right="0"/>
        <w:jc w:val="both"/>
        <w:rPr>
          <w:rFonts w:ascii="Times New Roman" w:hAnsi="Times New Roman"/>
        </w:rPr>
      </w:pPr>
      <w:r w:rsidRPr="00F72BD9">
        <w:rPr>
          <w:rFonts w:ascii="Times New Roman" w:hAnsi="Times New Roman"/>
        </w:rPr>
        <w:tab/>
      </w:r>
      <w:r w:rsidR="00745975" w:rsidRPr="00F72BD9">
        <w:rPr>
          <w:rFonts w:ascii="Times New Roman" w:hAnsi="Times New Roman"/>
        </w:rPr>
        <w:t xml:space="preserve">Article 25(1) of the United Kingdom convention relevantly provides that nationals of the United Kingdom shall not be subjected in Australia to "other or more burdensome" taxation than </w:t>
      </w:r>
      <w:r w:rsidR="00A34E3D" w:rsidRPr="00F72BD9">
        <w:rPr>
          <w:rFonts w:ascii="Times New Roman" w:hAnsi="Times New Roman"/>
        </w:rPr>
        <w:t xml:space="preserve">is </w:t>
      </w:r>
      <w:r w:rsidR="00745975" w:rsidRPr="00F72BD9">
        <w:rPr>
          <w:rFonts w:ascii="Times New Roman" w:hAnsi="Times New Roman"/>
        </w:rPr>
        <w:t>imposed on Australian nationals "in the same circumstances, in particular with respect to residence</w:t>
      </w:r>
      <w:r w:rsidR="000C3BA7" w:rsidRPr="00F72BD9">
        <w:rPr>
          <w:rFonts w:ascii="Times New Roman" w:hAnsi="Times New Roman"/>
        </w:rPr>
        <w:t>"</w:t>
      </w:r>
      <w:r w:rsidR="00745975" w:rsidRPr="00F72BD9">
        <w:rPr>
          <w:rFonts w:ascii="Times New Roman" w:hAnsi="Times New Roman"/>
        </w:rPr>
        <w:t>.</w:t>
      </w:r>
      <w:r w:rsidR="004F5890" w:rsidRPr="00F72BD9">
        <w:rPr>
          <w:rFonts w:ascii="Times New Roman" w:hAnsi="Times New Roman"/>
        </w:rPr>
        <w:t xml:space="preserve"> </w:t>
      </w:r>
      <w:r w:rsidR="00105174" w:rsidRPr="00F72BD9">
        <w:rPr>
          <w:rFonts w:ascii="Times New Roman" w:hAnsi="Times New Roman"/>
        </w:rPr>
        <w:t xml:space="preserve">It </w:t>
      </w:r>
      <w:r w:rsidR="005C4A4F" w:rsidRPr="00F72BD9">
        <w:rPr>
          <w:rFonts w:ascii="Times New Roman" w:hAnsi="Times New Roman"/>
        </w:rPr>
        <w:t>prevails</w:t>
      </w:r>
      <w:r w:rsidR="00A2489B" w:rsidRPr="00F72BD9">
        <w:rPr>
          <w:rStyle w:val="FootnoteReference"/>
          <w:rFonts w:ascii="Times New Roman" w:hAnsi="Times New Roman"/>
          <w:sz w:val="24"/>
        </w:rPr>
        <w:footnoteReference w:id="8"/>
      </w:r>
      <w:r w:rsidR="005C4A4F" w:rsidRPr="00F72BD9">
        <w:rPr>
          <w:rFonts w:ascii="Times New Roman" w:hAnsi="Times New Roman"/>
        </w:rPr>
        <w:t xml:space="preserve"> over </w:t>
      </w:r>
      <w:r w:rsidR="00701A18" w:rsidRPr="00F72BD9">
        <w:rPr>
          <w:rFonts w:ascii="Times New Roman" w:hAnsi="Times New Roman"/>
        </w:rPr>
        <w:t>the</w:t>
      </w:r>
      <w:r w:rsidR="00FF5965" w:rsidRPr="00F72BD9">
        <w:rPr>
          <w:rFonts w:ascii="Times New Roman" w:hAnsi="Times New Roman"/>
        </w:rPr>
        <w:t xml:space="preserve"> </w:t>
      </w:r>
      <w:r w:rsidR="00FF5965" w:rsidRPr="00F72BD9">
        <w:rPr>
          <w:rFonts w:ascii="Times New Roman" w:hAnsi="Times New Roman"/>
          <w:i/>
        </w:rPr>
        <w:t>Income Tax Assessment Act 1936</w:t>
      </w:r>
      <w:r w:rsidR="00FF5965" w:rsidRPr="00F72BD9">
        <w:rPr>
          <w:rFonts w:ascii="Times New Roman" w:hAnsi="Times New Roman"/>
        </w:rPr>
        <w:t xml:space="preserve"> (</w:t>
      </w:r>
      <w:proofErr w:type="spellStart"/>
      <w:r w:rsidR="00FF5965" w:rsidRPr="00F72BD9">
        <w:rPr>
          <w:rFonts w:ascii="Times New Roman" w:hAnsi="Times New Roman"/>
        </w:rPr>
        <w:t>Cth</w:t>
      </w:r>
      <w:proofErr w:type="spellEnd"/>
      <w:r w:rsidR="00FF5965" w:rsidRPr="00F72BD9">
        <w:rPr>
          <w:rFonts w:ascii="Times New Roman" w:hAnsi="Times New Roman"/>
        </w:rPr>
        <w:t>)</w:t>
      </w:r>
      <w:r w:rsidR="00786246" w:rsidRPr="00F72BD9">
        <w:rPr>
          <w:rFonts w:ascii="Times New Roman" w:hAnsi="Times New Roman"/>
        </w:rPr>
        <w:t xml:space="preserve"> (other than Pt IVA)</w:t>
      </w:r>
      <w:r w:rsidR="00D536ED" w:rsidRPr="00F72BD9">
        <w:rPr>
          <w:rFonts w:ascii="Times New Roman" w:hAnsi="Times New Roman"/>
        </w:rPr>
        <w:t xml:space="preserve"> </w:t>
      </w:r>
      <w:r w:rsidR="004B586D" w:rsidRPr="00F72BD9">
        <w:rPr>
          <w:rFonts w:ascii="Times New Roman" w:hAnsi="Times New Roman"/>
        </w:rPr>
        <w:t>and</w:t>
      </w:r>
      <w:r w:rsidR="00FF5965" w:rsidRPr="00F72BD9">
        <w:rPr>
          <w:rFonts w:ascii="Times New Roman" w:hAnsi="Times New Roman"/>
        </w:rPr>
        <w:t xml:space="preserve"> </w:t>
      </w:r>
      <w:r w:rsidR="00665B9C" w:rsidRPr="00F72BD9">
        <w:rPr>
          <w:rFonts w:ascii="Times New Roman" w:hAnsi="Times New Roman"/>
        </w:rPr>
        <w:t xml:space="preserve">the </w:t>
      </w:r>
      <w:r w:rsidR="00665B9C" w:rsidRPr="00F72BD9">
        <w:rPr>
          <w:rFonts w:ascii="Times New Roman" w:hAnsi="Times New Roman"/>
          <w:i/>
        </w:rPr>
        <w:t>Income Tax Assessment Act 1997</w:t>
      </w:r>
      <w:r w:rsidR="00665B9C" w:rsidRPr="00F72BD9">
        <w:rPr>
          <w:rFonts w:ascii="Times New Roman" w:hAnsi="Times New Roman"/>
        </w:rPr>
        <w:t xml:space="preserve"> (</w:t>
      </w:r>
      <w:proofErr w:type="spellStart"/>
      <w:r w:rsidR="00665B9C" w:rsidRPr="00F72BD9">
        <w:rPr>
          <w:rFonts w:ascii="Times New Roman" w:hAnsi="Times New Roman"/>
        </w:rPr>
        <w:t>Cth</w:t>
      </w:r>
      <w:proofErr w:type="spellEnd"/>
      <w:r w:rsidR="00665B9C" w:rsidRPr="00F72BD9">
        <w:rPr>
          <w:rFonts w:ascii="Times New Roman" w:hAnsi="Times New Roman"/>
        </w:rPr>
        <w:t>)</w:t>
      </w:r>
      <w:r w:rsidR="00665B9C" w:rsidRPr="00F72BD9">
        <w:rPr>
          <w:rStyle w:val="FootnoteReference"/>
          <w:rFonts w:ascii="Times New Roman" w:hAnsi="Times New Roman"/>
          <w:sz w:val="24"/>
        </w:rPr>
        <w:footnoteReference w:id="9"/>
      </w:r>
      <w:r w:rsidR="00665B9C" w:rsidRPr="00F72BD9">
        <w:rPr>
          <w:rFonts w:ascii="Times New Roman" w:hAnsi="Times New Roman"/>
        </w:rPr>
        <w:t xml:space="preserve"> </w:t>
      </w:r>
      <w:r w:rsidR="00AB37A8" w:rsidRPr="00F72BD9">
        <w:rPr>
          <w:rFonts w:ascii="Times New Roman" w:hAnsi="Times New Roman"/>
        </w:rPr>
        <w:t>("the Assessment Acts")</w:t>
      </w:r>
      <w:r w:rsidR="00830341" w:rsidRPr="00F72BD9">
        <w:rPr>
          <w:rFonts w:ascii="Times New Roman" w:hAnsi="Times New Roman"/>
        </w:rPr>
        <w:t>, as well as</w:t>
      </w:r>
      <w:r w:rsidR="00AB37A8" w:rsidRPr="00F72BD9">
        <w:rPr>
          <w:rFonts w:ascii="Times New Roman" w:hAnsi="Times New Roman"/>
        </w:rPr>
        <w:t xml:space="preserve"> </w:t>
      </w:r>
      <w:r w:rsidR="005C4A4F" w:rsidRPr="00F72BD9">
        <w:rPr>
          <w:rFonts w:ascii="Times New Roman" w:hAnsi="Times New Roman"/>
        </w:rPr>
        <w:t>a law imposing taxation, to</w:t>
      </w:r>
      <w:r w:rsidR="00941A42">
        <w:rPr>
          <w:rFonts w:ascii="Times New Roman" w:hAnsi="Times New Roman"/>
        </w:rPr>
        <w:t> </w:t>
      </w:r>
      <w:r w:rsidR="005C4A4F" w:rsidRPr="00F72BD9">
        <w:rPr>
          <w:rFonts w:ascii="Times New Roman" w:hAnsi="Times New Roman"/>
        </w:rPr>
        <w:t>the extent of any inconsistency.</w:t>
      </w:r>
      <w:r w:rsidR="007107FC" w:rsidRPr="00F72BD9">
        <w:rPr>
          <w:rFonts w:ascii="Times New Roman" w:hAnsi="Times New Roman"/>
        </w:rPr>
        <w:t xml:space="preserve"> </w:t>
      </w:r>
    </w:p>
    <w:p w14:paraId="6A75D0B4" w14:textId="491D4273" w:rsidR="00C40A1C" w:rsidRPr="00F72BD9" w:rsidRDefault="00744FBF" w:rsidP="00F72BD9">
      <w:pPr>
        <w:pStyle w:val="FixListStyle"/>
        <w:spacing w:after="260" w:line="280" w:lineRule="exact"/>
        <w:ind w:right="0"/>
        <w:jc w:val="both"/>
        <w:rPr>
          <w:rFonts w:ascii="Times New Roman" w:hAnsi="Times New Roman"/>
        </w:rPr>
      </w:pPr>
      <w:r w:rsidRPr="00F72BD9">
        <w:rPr>
          <w:rFonts w:ascii="Times New Roman" w:hAnsi="Times New Roman"/>
        </w:rPr>
        <w:tab/>
      </w:r>
      <w:r w:rsidR="005B1BF9" w:rsidRPr="00F72BD9">
        <w:rPr>
          <w:rFonts w:ascii="Times New Roman" w:hAnsi="Times New Roman"/>
        </w:rPr>
        <w:t>On 20 December 2017, the Commissioner of Taxation ("the</w:t>
      </w:r>
      <w:r w:rsidR="002C442D" w:rsidRPr="00F72BD9">
        <w:rPr>
          <w:rFonts w:ascii="Times New Roman" w:hAnsi="Times New Roman"/>
        </w:rPr>
        <w:t> </w:t>
      </w:r>
      <w:r w:rsidR="005B1BF9" w:rsidRPr="00F72BD9">
        <w:rPr>
          <w:rFonts w:ascii="Times New Roman" w:hAnsi="Times New Roman"/>
        </w:rPr>
        <w:t xml:space="preserve">Commissioner") </w:t>
      </w:r>
      <w:r w:rsidR="00861A88" w:rsidRPr="00F72BD9">
        <w:rPr>
          <w:rFonts w:ascii="Times New Roman" w:hAnsi="Times New Roman"/>
        </w:rPr>
        <w:t xml:space="preserve">issued Ms Addy with </w:t>
      </w:r>
      <w:r w:rsidR="005A70B4" w:rsidRPr="00F72BD9">
        <w:rPr>
          <w:rFonts w:ascii="Times New Roman" w:hAnsi="Times New Roman"/>
        </w:rPr>
        <w:t>a</w:t>
      </w:r>
      <w:r w:rsidR="001819BC" w:rsidRPr="00F72BD9">
        <w:rPr>
          <w:rFonts w:ascii="Times New Roman" w:hAnsi="Times New Roman"/>
        </w:rPr>
        <w:t>n amended</w:t>
      </w:r>
      <w:r w:rsidR="005A70B4" w:rsidRPr="00F72BD9">
        <w:rPr>
          <w:rFonts w:ascii="Times New Roman" w:hAnsi="Times New Roman"/>
        </w:rPr>
        <w:t xml:space="preserve"> notice of assessment </w:t>
      </w:r>
      <w:r w:rsidR="005D71EF" w:rsidRPr="00F72BD9">
        <w:rPr>
          <w:rFonts w:ascii="Times New Roman" w:hAnsi="Times New Roman"/>
        </w:rPr>
        <w:t>for</w:t>
      </w:r>
      <w:r w:rsidR="00855695" w:rsidRPr="00F72BD9">
        <w:rPr>
          <w:rFonts w:ascii="Times New Roman" w:hAnsi="Times New Roman"/>
        </w:rPr>
        <w:t xml:space="preserve"> the </w:t>
      </w:r>
      <w:r w:rsidR="00BC67CC" w:rsidRPr="00F72BD9">
        <w:rPr>
          <w:rFonts w:ascii="Times New Roman" w:hAnsi="Times New Roman"/>
        </w:rPr>
        <w:t xml:space="preserve">2017 income </w:t>
      </w:r>
      <w:r w:rsidR="00855695" w:rsidRPr="00F72BD9">
        <w:rPr>
          <w:rFonts w:ascii="Times New Roman" w:hAnsi="Times New Roman"/>
        </w:rPr>
        <w:t xml:space="preserve">year </w:t>
      </w:r>
      <w:r w:rsidR="00FA174C" w:rsidRPr="00F72BD9">
        <w:rPr>
          <w:rFonts w:ascii="Times New Roman" w:hAnsi="Times New Roman"/>
        </w:rPr>
        <w:t xml:space="preserve">which applied </w:t>
      </w:r>
      <w:r w:rsidR="00FD3150" w:rsidRPr="00F72BD9">
        <w:rPr>
          <w:rFonts w:ascii="Times New Roman" w:hAnsi="Times New Roman"/>
        </w:rPr>
        <w:t>Pt III of Sch 7</w:t>
      </w:r>
      <w:r w:rsidR="007A2820" w:rsidRPr="00F72BD9">
        <w:rPr>
          <w:rFonts w:ascii="Times New Roman" w:hAnsi="Times New Roman"/>
        </w:rPr>
        <w:t xml:space="preserve"> </w:t>
      </w:r>
      <w:r w:rsidR="00537002" w:rsidRPr="00F72BD9">
        <w:rPr>
          <w:rFonts w:ascii="Times New Roman" w:hAnsi="Times New Roman"/>
        </w:rPr>
        <w:t>to Ms </w:t>
      </w:r>
      <w:r w:rsidR="00D3598B" w:rsidRPr="00F72BD9">
        <w:rPr>
          <w:rFonts w:ascii="Times New Roman" w:hAnsi="Times New Roman"/>
        </w:rPr>
        <w:t xml:space="preserve">Addy's </w:t>
      </w:r>
      <w:r w:rsidR="00A70887" w:rsidRPr="00F72BD9">
        <w:rPr>
          <w:rFonts w:ascii="Times New Roman" w:hAnsi="Times New Roman"/>
        </w:rPr>
        <w:t xml:space="preserve">assessable </w:t>
      </w:r>
      <w:r w:rsidR="00D3598B" w:rsidRPr="00F72BD9">
        <w:rPr>
          <w:rFonts w:ascii="Times New Roman" w:hAnsi="Times New Roman"/>
        </w:rPr>
        <w:t xml:space="preserve">income </w:t>
      </w:r>
      <w:r w:rsidR="003610C7" w:rsidRPr="00F72BD9">
        <w:rPr>
          <w:rFonts w:ascii="Times New Roman" w:hAnsi="Times New Roman"/>
        </w:rPr>
        <w:t>after 1 January 2017</w:t>
      </w:r>
      <w:r w:rsidR="00716906" w:rsidRPr="00F72BD9">
        <w:rPr>
          <w:rStyle w:val="FootnoteReference"/>
          <w:rFonts w:ascii="Times New Roman" w:hAnsi="Times New Roman"/>
          <w:sz w:val="24"/>
        </w:rPr>
        <w:footnoteReference w:id="10"/>
      </w:r>
      <w:r w:rsidR="009F4EBD" w:rsidRPr="00F72BD9">
        <w:rPr>
          <w:rFonts w:ascii="Times New Roman" w:hAnsi="Times New Roman"/>
        </w:rPr>
        <w:t>.</w:t>
      </w:r>
      <w:r w:rsidR="004F5890" w:rsidRPr="00F72BD9">
        <w:rPr>
          <w:rFonts w:ascii="Times New Roman" w:hAnsi="Times New Roman"/>
        </w:rPr>
        <w:t xml:space="preserve"> </w:t>
      </w:r>
      <w:r w:rsidR="00EC4E49" w:rsidRPr="00F72BD9">
        <w:rPr>
          <w:rFonts w:ascii="Times New Roman" w:hAnsi="Times New Roman"/>
        </w:rPr>
        <w:t xml:space="preserve">Ms Addy </w:t>
      </w:r>
      <w:r w:rsidR="00445F04" w:rsidRPr="00F72BD9">
        <w:rPr>
          <w:rFonts w:ascii="Times New Roman" w:hAnsi="Times New Roman"/>
        </w:rPr>
        <w:t xml:space="preserve">objected to the assessment on the </w:t>
      </w:r>
      <w:r w:rsidR="00781A27" w:rsidRPr="00F72BD9">
        <w:rPr>
          <w:rFonts w:ascii="Times New Roman" w:hAnsi="Times New Roman"/>
        </w:rPr>
        <w:t>relevant</w:t>
      </w:r>
      <w:r w:rsidR="00445F04" w:rsidRPr="00F72BD9">
        <w:rPr>
          <w:rFonts w:ascii="Times New Roman" w:hAnsi="Times New Roman"/>
        </w:rPr>
        <w:t xml:space="preserve"> ground that </w:t>
      </w:r>
      <w:r w:rsidR="00117330" w:rsidRPr="00F72BD9">
        <w:rPr>
          <w:rFonts w:ascii="Times New Roman" w:hAnsi="Times New Roman"/>
        </w:rPr>
        <w:t xml:space="preserve">the application of </w:t>
      </w:r>
      <w:r w:rsidR="00FD3150" w:rsidRPr="00F72BD9">
        <w:rPr>
          <w:rFonts w:ascii="Times New Roman" w:hAnsi="Times New Roman"/>
        </w:rPr>
        <w:t>Pt III of Sch 7</w:t>
      </w:r>
      <w:r w:rsidR="00117330" w:rsidRPr="00F72BD9">
        <w:rPr>
          <w:rFonts w:ascii="Times New Roman" w:hAnsi="Times New Roman"/>
        </w:rPr>
        <w:t xml:space="preserve"> to </w:t>
      </w:r>
      <w:r w:rsidR="00610E22" w:rsidRPr="00F72BD9">
        <w:rPr>
          <w:rFonts w:ascii="Times New Roman" w:hAnsi="Times New Roman"/>
        </w:rPr>
        <w:t xml:space="preserve">her </w:t>
      </w:r>
      <w:r w:rsidR="00A61715" w:rsidRPr="00F72BD9">
        <w:rPr>
          <w:rFonts w:ascii="Times New Roman" w:hAnsi="Times New Roman"/>
        </w:rPr>
        <w:t>assessable income</w:t>
      </w:r>
      <w:r w:rsidR="00117330" w:rsidRPr="00F72BD9">
        <w:rPr>
          <w:rFonts w:ascii="Times New Roman" w:hAnsi="Times New Roman"/>
        </w:rPr>
        <w:t xml:space="preserve"> </w:t>
      </w:r>
      <w:r w:rsidR="001615D6" w:rsidRPr="00F72BD9">
        <w:rPr>
          <w:rFonts w:ascii="Times New Roman" w:hAnsi="Times New Roman"/>
        </w:rPr>
        <w:t xml:space="preserve">contravened Art 25(1) of the </w:t>
      </w:r>
      <w:r w:rsidR="00F851E0" w:rsidRPr="00F72BD9">
        <w:rPr>
          <w:rFonts w:ascii="Times New Roman" w:hAnsi="Times New Roman"/>
        </w:rPr>
        <w:t>United</w:t>
      </w:r>
      <w:r w:rsidR="00EE553A" w:rsidRPr="00F72BD9">
        <w:rPr>
          <w:rFonts w:ascii="Times New Roman" w:hAnsi="Times New Roman"/>
        </w:rPr>
        <w:t xml:space="preserve"> Kingdom</w:t>
      </w:r>
      <w:r w:rsidR="00F851E0" w:rsidRPr="00F72BD9">
        <w:rPr>
          <w:rFonts w:ascii="Times New Roman" w:hAnsi="Times New Roman"/>
        </w:rPr>
        <w:t xml:space="preserve"> </w:t>
      </w:r>
      <w:r w:rsidR="001615D6" w:rsidRPr="00F72BD9">
        <w:rPr>
          <w:rFonts w:ascii="Times New Roman" w:hAnsi="Times New Roman"/>
        </w:rPr>
        <w:t>convention.</w:t>
      </w:r>
      <w:r w:rsidR="004F5890" w:rsidRPr="00F72BD9">
        <w:rPr>
          <w:rFonts w:ascii="Times New Roman" w:hAnsi="Times New Roman"/>
        </w:rPr>
        <w:t xml:space="preserve"> </w:t>
      </w:r>
      <w:r w:rsidR="007D2783" w:rsidRPr="00F72BD9">
        <w:rPr>
          <w:rFonts w:ascii="Times New Roman" w:hAnsi="Times New Roman"/>
        </w:rPr>
        <w:t>The</w:t>
      </w:r>
      <w:r w:rsidR="0032335A" w:rsidRPr="00F72BD9">
        <w:rPr>
          <w:rFonts w:ascii="Times New Roman" w:hAnsi="Times New Roman"/>
        </w:rPr>
        <w:t> </w:t>
      </w:r>
      <w:r w:rsidR="007D2783" w:rsidRPr="00F72BD9">
        <w:rPr>
          <w:rFonts w:ascii="Times New Roman" w:hAnsi="Times New Roman"/>
        </w:rPr>
        <w:t>Commissioner disallowed Ms Addy's objection</w:t>
      </w:r>
      <w:r w:rsidR="000A1258" w:rsidRPr="00F72BD9">
        <w:rPr>
          <w:rFonts w:ascii="Times New Roman" w:hAnsi="Times New Roman"/>
        </w:rPr>
        <w:t>.</w:t>
      </w:r>
      <w:r w:rsidR="004F5890" w:rsidRPr="00F72BD9">
        <w:rPr>
          <w:rFonts w:ascii="Times New Roman" w:hAnsi="Times New Roman"/>
        </w:rPr>
        <w:t xml:space="preserve"> </w:t>
      </w:r>
      <w:r w:rsidR="00027904" w:rsidRPr="00F72BD9">
        <w:rPr>
          <w:rFonts w:ascii="Times New Roman" w:hAnsi="Times New Roman"/>
        </w:rPr>
        <w:t>T</w:t>
      </w:r>
      <w:r w:rsidR="00FF7F6E" w:rsidRPr="00F72BD9">
        <w:rPr>
          <w:rFonts w:ascii="Times New Roman" w:hAnsi="Times New Roman"/>
        </w:rPr>
        <w:t xml:space="preserve">he Commissioner </w:t>
      </w:r>
      <w:r w:rsidR="005E086F" w:rsidRPr="00F72BD9">
        <w:rPr>
          <w:rFonts w:ascii="Times New Roman" w:hAnsi="Times New Roman"/>
        </w:rPr>
        <w:t xml:space="preserve">found </w:t>
      </w:r>
      <w:r w:rsidR="00C0142D" w:rsidRPr="00F72BD9">
        <w:rPr>
          <w:rFonts w:ascii="Times New Roman" w:hAnsi="Times New Roman"/>
        </w:rPr>
        <w:t xml:space="preserve">that </w:t>
      </w:r>
      <w:r w:rsidR="005E086F" w:rsidRPr="00F72BD9">
        <w:rPr>
          <w:rFonts w:ascii="Times New Roman" w:hAnsi="Times New Roman"/>
        </w:rPr>
        <w:t xml:space="preserve">Ms Addy </w:t>
      </w:r>
      <w:r w:rsidR="00C0142D" w:rsidRPr="00F72BD9">
        <w:rPr>
          <w:rFonts w:ascii="Times New Roman" w:hAnsi="Times New Roman"/>
        </w:rPr>
        <w:t>was</w:t>
      </w:r>
      <w:r w:rsidR="005E086F" w:rsidRPr="00F72BD9">
        <w:rPr>
          <w:rFonts w:ascii="Times New Roman" w:hAnsi="Times New Roman"/>
        </w:rPr>
        <w:t xml:space="preserve"> "an Australian resident for taxation purposes during the 2017 </w:t>
      </w:r>
      <w:r w:rsidR="00196D04" w:rsidRPr="00F72BD9">
        <w:rPr>
          <w:rFonts w:ascii="Times New Roman" w:hAnsi="Times New Roman"/>
        </w:rPr>
        <w:t>[income]</w:t>
      </w:r>
      <w:r w:rsidR="005E086F" w:rsidRPr="00F72BD9">
        <w:rPr>
          <w:rFonts w:ascii="Times New Roman" w:hAnsi="Times New Roman"/>
        </w:rPr>
        <w:t xml:space="preserve"> year"</w:t>
      </w:r>
      <w:r w:rsidR="00E115AC" w:rsidRPr="00F72BD9">
        <w:rPr>
          <w:rFonts w:ascii="Times New Roman" w:hAnsi="Times New Roman"/>
        </w:rPr>
        <w:t xml:space="preserve"> and</w:t>
      </w:r>
      <w:r w:rsidR="00676019">
        <w:rPr>
          <w:rFonts w:ascii="Times New Roman" w:hAnsi="Times New Roman"/>
        </w:rPr>
        <w:t> </w:t>
      </w:r>
      <w:r w:rsidR="00A56FB6" w:rsidRPr="00F72BD9">
        <w:rPr>
          <w:rFonts w:ascii="Times New Roman" w:hAnsi="Times New Roman"/>
        </w:rPr>
        <w:t>a</w:t>
      </w:r>
      <w:r w:rsidR="00AA1192" w:rsidRPr="00F72BD9">
        <w:rPr>
          <w:rFonts w:ascii="Times New Roman" w:hAnsi="Times New Roman"/>
        </w:rPr>
        <w:t> </w:t>
      </w:r>
      <w:r w:rsidR="00A56FB6" w:rsidRPr="00F72BD9">
        <w:rPr>
          <w:rFonts w:ascii="Times New Roman" w:hAnsi="Times New Roman"/>
        </w:rPr>
        <w:t>"working</w:t>
      </w:r>
      <w:r w:rsidR="008066C5">
        <w:rPr>
          <w:rFonts w:ascii="Times New Roman" w:hAnsi="Times New Roman"/>
        </w:rPr>
        <w:t> </w:t>
      </w:r>
      <w:r w:rsidR="00A56FB6" w:rsidRPr="00F72BD9">
        <w:rPr>
          <w:rFonts w:ascii="Times New Roman" w:hAnsi="Times New Roman"/>
        </w:rPr>
        <w:t>holiday maker" earning "working holiday taxable income</w:t>
      </w:r>
      <w:r w:rsidR="004344E7" w:rsidRPr="00F72BD9">
        <w:rPr>
          <w:rFonts w:ascii="Times New Roman" w:hAnsi="Times New Roman"/>
        </w:rPr>
        <w:t xml:space="preserve">" </w:t>
      </w:r>
      <w:r w:rsidR="00C55239" w:rsidRPr="00F72BD9">
        <w:rPr>
          <w:rFonts w:ascii="Times New Roman" w:hAnsi="Times New Roman"/>
        </w:rPr>
        <w:t>within</w:t>
      </w:r>
      <w:r w:rsidR="008E704A">
        <w:rPr>
          <w:rFonts w:ascii="Times New Roman" w:hAnsi="Times New Roman"/>
        </w:rPr>
        <w:t> </w:t>
      </w:r>
      <w:r w:rsidR="00C55239" w:rsidRPr="00F72BD9">
        <w:rPr>
          <w:rFonts w:ascii="Times New Roman" w:hAnsi="Times New Roman"/>
        </w:rPr>
        <w:t>the meaning of</w:t>
      </w:r>
      <w:r w:rsidR="004344E7" w:rsidRPr="00F72BD9">
        <w:rPr>
          <w:rFonts w:ascii="Times New Roman" w:hAnsi="Times New Roman"/>
        </w:rPr>
        <w:t xml:space="preserve"> s</w:t>
      </w:r>
      <w:r w:rsidR="00D44FDD" w:rsidRPr="00F72BD9">
        <w:rPr>
          <w:rFonts w:ascii="Times New Roman" w:hAnsi="Times New Roman"/>
        </w:rPr>
        <w:t> </w:t>
      </w:r>
      <w:r w:rsidR="004344E7" w:rsidRPr="00F72BD9">
        <w:rPr>
          <w:rFonts w:ascii="Times New Roman" w:hAnsi="Times New Roman"/>
        </w:rPr>
        <w:t xml:space="preserve">3A of the </w:t>
      </w:r>
      <w:r w:rsidR="004344E7" w:rsidRPr="00F72BD9">
        <w:rPr>
          <w:rFonts w:ascii="Times New Roman" w:hAnsi="Times New Roman"/>
          <w:i/>
        </w:rPr>
        <w:t>Rates Act</w:t>
      </w:r>
      <w:r w:rsidR="009737D7" w:rsidRPr="00F72BD9">
        <w:rPr>
          <w:rFonts w:ascii="Times New Roman" w:hAnsi="Times New Roman"/>
        </w:rPr>
        <w:t xml:space="preserve"> </w:t>
      </w:r>
      <w:r w:rsidR="00E77A01" w:rsidRPr="00F72BD9">
        <w:rPr>
          <w:rFonts w:ascii="Times New Roman" w:hAnsi="Times New Roman"/>
        </w:rPr>
        <w:t>and</w:t>
      </w:r>
      <w:r w:rsidR="00E77A01" w:rsidRPr="00F72BD9" w:rsidDel="00AA1192">
        <w:rPr>
          <w:rFonts w:ascii="Times New Roman" w:hAnsi="Times New Roman"/>
        </w:rPr>
        <w:t xml:space="preserve"> </w:t>
      </w:r>
      <w:r w:rsidR="002A7BE5" w:rsidRPr="00F72BD9" w:rsidDel="000B7E7E">
        <w:rPr>
          <w:rFonts w:ascii="Times New Roman" w:hAnsi="Times New Roman"/>
        </w:rPr>
        <w:t>was</w:t>
      </w:r>
      <w:r w:rsidR="000B7E7E" w:rsidRPr="00F72BD9">
        <w:rPr>
          <w:rFonts w:ascii="Times New Roman" w:hAnsi="Times New Roman"/>
        </w:rPr>
        <w:t xml:space="preserve">, </w:t>
      </w:r>
      <w:r w:rsidR="002A7BE5" w:rsidRPr="00F72BD9">
        <w:rPr>
          <w:rFonts w:ascii="Times New Roman" w:hAnsi="Times New Roman"/>
        </w:rPr>
        <w:t>therefore</w:t>
      </w:r>
      <w:r w:rsidR="000B7E7E" w:rsidRPr="00F72BD9">
        <w:rPr>
          <w:rFonts w:ascii="Times New Roman" w:hAnsi="Times New Roman"/>
        </w:rPr>
        <w:t>,</w:t>
      </w:r>
      <w:r w:rsidR="002A7BE5" w:rsidRPr="00F72BD9">
        <w:rPr>
          <w:rFonts w:ascii="Times New Roman" w:hAnsi="Times New Roman"/>
        </w:rPr>
        <w:t xml:space="preserve"> subject to the </w:t>
      </w:r>
      <w:r w:rsidR="009A7CD3" w:rsidRPr="00F72BD9">
        <w:rPr>
          <w:rFonts w:ascii="Times New Roman" w:hAnsi="Times New Roman"/>
        </w:rPr>
        <w:t xml:space="preserve">tax </w:t>
      </w:r>
      <w:r w:rsidR="002A7BE5" w:rsidRPr="00F72BD9">
        <w:rPr>
          <w:rFonts w:ascii="Times New Roman" w:hAnsi="Times New Roman"/>
        </w:rPr>
        <w:lastRenderedPageBreak/>
        <w:t>rates in Pt III of Sch</w:t>
      </w:r>
      <w:r w:rsidR="00776436" w:rsidRPr="00F72BD9">
        <w:rPr>
          <w:rFonts w:ascii="Times New Roman" w:hAnsi="Times New Roman"/>
        </w:rPr>
        <w:t> </w:t>
      </w:r>
      <w:r w:rsidR="002A7BE5" w:rsidRPr="00F72BD9">
        <w:rPr>
          <w:rFonts w:ascii="Times New Roman" w:hAnsi="Times New Roman"/>
        </w:rPr>
        <w:t>7</w:t>
      </w:r>
      <w:r w:rsidR="000B7E7E" w:rsidRPr="00F72BD9">
        <w:rPr>
          <w:rFonts w:ascii="Times New Roman" w:hAnsi="Times New Roman"/>
        </w:rPr>
        <w:t>.</w:t>
      </w:r>
      <w:r w:rsidR="004F5890" w:rsidRPr="00F72BD9">
        <w:rPr>
          <w:rFonts w:ascii="Times New Roman" w:hAnsi="Times New Roman"/>
        </w:rPr>
        <w:t xml:space="preserve"> </w:t>
      </w:r>
      <w:r w:rsidR="000B7E7E" w:rsidRPr="00F72BD9">
        <w:rPr>
          <w:rFonts w:ascii="Times New Roman" w:hAnsi="Times New Roman"/>
        </w:rPr>
        <w:t>B</w:t>
      </w:r>
      <w:r w:rsidR="00BA1F64" w:rsidRPr="00F72BD9">
        <w:rPr>
          <w:rFonts w:ascii="Times New Roman" w:hAnsi="Times New Roman"/>
        </w:rPr>
        <w:t>ut</w:t>
      </w:r>
      <w:r w:rsidR="000B7E7E" w:rsidRPr="00F72BD9">
        <w:rPr>
          <w:rFonts w:ascii="Times New Roman" w:hAnsi="Times New Roman"/>
        </w:rPr>
        <w:t>, the Commissioner</w:t>
      </w:r>
      <w:r w:rsidR="002A7BE5" w:rsidRPr="00F72BD9">
        <w:rPr>
          <w:rFonts w:ascii="Times New Roman" w:hAnsi="Times New Roman"/>
        </w:rPr>
        <w:t xml:space="preserve"> did not accept Ms Addy's ground of objection based on Art 25(1) of the U</w:t>
      </w:r>
      <w:r w:rsidR="007A2CDF" w:rsidRPr="00F72BD9">
        <w:rPr>
          <w:rFonts w:ascii="Times New Roman" w:hAnsi="Times New Roman"/>
        </w:rPr>
        <w:t xml:space="preserve">nited </w:t>
      </w:r>
      <w:r w:rsidR="002A7BE5" w:rsidRPr="00F72BD9">
        <w:rPr>
          <w:rFonts w:ascii="Times New Roman" w:hAnsi="Times New Roman"/>
        </w:rPr>
        <w:t>K</w:t>
      </w:r>
      <w:r w:rsidR="007A2CDF" w:rsidRPr="00F72BD9">
        <w:rPr>
          <w:rFonts w:ascii="Times New Roman" w:hAnsi="Times New Roman"/>
        </w:rPr>
        <w:t>ingdom</w:t>
      </w:r>
      <w:r w:rsidR="002A7BE5" w:rsidRPr="00F72BD9">
        <w:rPr>
          <w:rFonts w:ascii="Times New Roman" w:hAnsi="Times New Roman"/>
        </w:rPr>
        <w:t xml:space="preserve"> convention</w:t>
      </w:r>
      <w:r w:rsidR="00C94934" w:rsidRPr="00F72BD9">
        <w:rPr>
          <w:rFonts w:ascii="Times New Roman" w:hAnsi="Times New Roman"/>
        </w:rPr>
        <w:t>.</w:t>
      </w:r>
      <w:r w:rsidR="004F5890" w:rsidRPr="00F72BD9">
        <w:rPr>
          <w:rFonts w:ascii="Times New Roman" w:hAnsi="Times New Roman"/>
        </w:rPr>
        <w:t xml:space="preserve"> </w:t>
      </w:r>
      <w:r w:rsidR="009737D7" w:rsidRPr="00F72BD9">
        <w:rPr>
          <w:rFonts w:ascii="Times New Roman" w:hAnsi="Times New Roman"/>
        </w:rPr>
        <w:t>Ms Addy commenced proceedings in the Federal Court</w:t>
      </w:r>
      <w:r w:rsidR="0087464B" w:rsidRPr="00F72BD9">
        <w:rPr>
          <w:rFonts w:ascii="Times New Roman" w:hAnsi="Times New Roman"/>
        </w:rPr>
        <w:t xml:space="preserve"> </w:t>
      </w:r>
      <w:r w:rsidR="009A7CD3" w:rsidRPr="00F72BD9">
        <w:rPr>
          <w:rFonts w:ascii="Times New Roman" w:hAnsi="Times New Roman"/>
        </w:rPr>
        <w:t>of Australia</w:t>
      </w:r>
      <w:r w:rsidR="001520B7" w:rsidRPr="00F72BD9">
        <w:rPr>
          <w:rFonts w:ascii="Times New Roman" w:hAnsi="Times New Roman"/>
        </w:rPr>
        <w:t xml:space="preserve"> </w:t>
      </w:r>
      <w:r w:rsidR="0087464B" w:rsidRPr="00F72BD9">
        <w:rPr>
          <w:rFonts w:ascii="Times New Roman" w:hAnsi="Times New Roman"/>
        </w:rPr>
        <w:t>appealing the objection decision</w:t>
      </w:r>
      <w:r w:rsidR="009737D7" w:rsidRPr="00F72BD9">
        <w:rPr>
          <w:rFonts w:ascii="Times New Roman" w:hAnsi="Times New Roman"/>
        </w:rPr>
        <w:t>.</w:t>
      </w:r>
      <w:r w:rsidR="004F5890" w:rsidRPr="00F72BD9">
        <w:rPr>
          <w:rFonts w:ascii="Times New Roman" w:hAnsi="Times New Roman"/>
        </w:rPr>
        <w:t xml:space="preserve"> </w:t>
      </w:r>
      <w:r w:rsidR="00D5679D" w:rsidRPr="00F72BD9">
        <w:rPr>
          <w:rFonts w:ascii="Times New Roman" w:hAnsi="Times New Roman"/>
        </w:rPr>
        <w:t xml:space="preserve">The Federal Court </w:t>
      </w:r>
      <w:r w:rsidR="009A3461" w:rsidRPr="00F72BD9">
        <w:rPr>
          <w:rFonts w:ascii="Times New Roman" w:hAnsi="Times New Roman"/>
        </w:rPr>
        <w:t xml:space="preserve">allowed the appeal and ordered that the matter be </w:t>
      </w:r>
      <w:r w:rsidR="007A2CDF" w:rsidRPr="00F72BD9">
        <w:rPr>
          <w:rFonts w:ascii="Times New Roman" w:hAnsi="Times New Roman"/>
        </w:rPr>
        <w:t>remitted to the Commissioner for the making of a consequential amended assessment.</w:t>
      </w:r>
      <w:r w:rsidR="004F5890" w:rsidRPr="00F72BD9">
        <w:rPr>
          <w:rFonts w:ascii="Times New Roman" w:hAnsi="Times New Roman"/>
        </w:rPr>
        <w:t xml:space="preserve"> </w:t>
      </w:r>
      <w:r w:rsidR="005302AB" w:rsidRPr="00F72BD9">
        <w:rPr>
          <w:rFonts w:ascii="Times New Roman" w:hAnsi="Times New Roman"/>
        </w:rPr>
        <w:t>An</w:t>
      </w:r>
      <w:r w:rsidR="003E1AF7" w:rsidRPr="00F72BD9">
        <w:rPr>
          <w:rFonts w:ascii="Times New Roman" w:hAnsi="Times New Roman"/>
        </w:rPr>
        <w:t xml:space="preserve"> appeal by the Commissioner </w:t>
      </w:r>
      <w:r w:rsidR="009563B1" w:rsidRPr="00F72BD9">
        <w:rPr>
          <w:rFonts w:ascii="Times New Roman" w:hAnsi="Times New Roman"/>
        </w:rPr>
        <w:t xml:space="preserve">to the Full </w:t>
      </w:r>
      <w:r w:rsidR="008E12F5" w:rsidRPr="00F72BD9">
        <w:rPr>
          <w:rFonts w:ascii="Times New Roman" w:hAnsi="Times New Roman"/>
        </w:rPr>
        <w:t xml:space="preserve">Court of the </w:t>
      </w:r>
      <w:r w:rsidR="009563B1" w:rsidRPr="00F72BD9">
        <w:rPr>
          <w:rFonts w:ascii="Times New Roman" w:hAnsi="Times New Roman"/>
        </w:rPr>
        <w:t>Federal Court</w:t>
      </w:r>
      <w:r w:rsidR="005302AB" w:rsidRPr="00F72BD9">
        <w:rPr>
          <w:rFonts w:ascii="Times New Roman" w:hAnsi="Times New Roman"/>
        </w:rPr>
        <w:t xml:space="preserve"> was</w:t>
      </w:r>
      <w:r w:rsidR="00CF13B7" w:rsidRPr="00F72BD9">
        <w:rPr>
          <w:rFonts w:ascii="Times New Roman" w:hAnsi="Times New Roman"/>
        </w:rPr>
        <w:t xml:space="preserve"> allowed</w:t>
      </w:r>
      <w:r w:rsidR="00D34D3D" w:rsidRPr="00F72BD9">
        <w:rPr>
          <w:rFonts w:ascii="Times New Roman" w:hAnsi="Times New Roman"/>
        </w:rPr>
        <w:t xml:space="preserve"> by majority</w:t>
      </w:r>
      <w:r w:rsidR="00217327" w:rsidRPr="00F72BD9">
        <w:rPr>
          <w:rFonts w:ascii="Times New Roman" w:hAnsi="Times New Roman"/>
        </w:rPr>
        <w:t>.</w:t>
      </w:r>
      <w:r w:rsidR="004F5890" w:rsidRPr="00F72BD9">
        <w:rPr>
          <w:rFonts w:ascii="Times New Roman" w:hAnsi="Times New Roman"/>
        </w:rPr>
        <w:t xml:space="preserve"> </w:t>
      </w:r>
      <w:r w:rsidR="00217327" w:rsidRPr="00F72BD9">
        <w:rPr>
          <w:rFonts w:ascii="Times New Roman" w:hAnsi="Times New Roman"/>
        </w:rPr>
        <w:t>Ms</w:t>
      </w:r>
      <w:r w:rsidR="009A7CD3" w:rsidRPr="00F72BD9">
        <w:rPr>
          <w:rFonts w:ascii="Times New Roman" w:hAnsi="Times New Roman"/>
        </w:rPr>
        <w:t> </w:t>
      </w:r>
      <w:r w:rsidR="00217327" w:rsidRPr="00F72BD9">
        <w:rPr>
          <w:rFonts w:ascii="Times New Roman" w:hAnsi="Times New Roman"/>
        </w:rPr>
        <w:t>Addy sought and was granted special leave to appeal to this Court.</w:t>
      </w:r>
      <w:r w:rsidR="004F5890" w:rsidRPr="00F72BD9">
        <w:rPr>
          <w:rFonts w:ascii="Times New Roman" w:hAnsi="Times New Roman"/>
        </w:rPr>
        <w:t xml:space="preserve"> </w:t>
      </w:r>
      <w:r w:rsidR="00D34D3D" w:rsidRPr="00F72BD9">
        <w:rPr>
          <w:rFonts w:ascii="Times New Roman" w:hAnsi="Times New Roman"/>
        </w:rPr>
        <w:t>The</w:t>
      </w:r>
      <w:r w:rsidR="007E0FFB" w:rsidRPr="00F72BD9">
        <w:rPr>
          <w:rFonts w:ascii="Times New Roman" w:hAnsi="Times New Roman"/>
        </w:rPr>
        <w:t> </w:t>
      </w:r>
      <w:r w:rsidR="00D34D3D" w:rsidRPr="00F72BD9">
        <w:rPr>
          <w:rFonts w:ascii="Times New Roman" w:hAnsi="Times New Roman"/>
        </w:rPr>
        <w:t xml:space="preserve">sole ground of appeal was that the </w:t>
      </w:r>
      <w:r w:rsidR="00447C2B" w:rsidRPr="00F72BD9">
        <w:rPr>
          <w:rFonts w:ascii="Times New Roman" w:hAnsi="Times New Roman"/>
        </w:rPr>
        <w:t xml:space="preserve">majority in the Full Court erred </w:t>
      </w:r>
      <w:r w:rsidR="00E3716C" w:rsidRPr="00F72BD9">
        <w:rPr>
          <w:rFonts w:ascii="Times New Roman" w:hAnsi="Times New Roman"/>
        </w:rPr>
        <w:t>in holding that Ms Addy should not obtain relief under Art 25(1)</w:t>
      </w:r>
      <w:r w:rsidR="004B7481" w:rsidRPr="00F72BD9">
        <w:rPr>
          <w:rFonts w:ascii="Times New Roman" w:hAnsi="Times New Roman"/>
        </w:rPr>
        <w:t>.</w:t>
      </w:r>
      <w:r w:rsidR="00C83E47" w:rsidRPr="00F72BD9" w:rsidDel="00217327">
        <w:rPr>
          <w:rFonts w:ascii="Times New Roman" w:hAnsi="Times New Roman"/>
        </w:rPr>
        <w:t xml:space="preserve"> </w:t>
      </w:r>
    </w:p>
    <w:p w14:paraId="1C95B147" w14:textId="68746D73" w:rsidR="00F76F03" w:rsidRPr="00F72BD9" w:rsidRDefault="00744FBF" w:rsidP="00F72BD9">
      <w:pPr>
        <w:pStyle w:val="FixListStyle"/>
        <w:spacing w:after="260" w:line="280" w:lineRule="exact"/>
        <w:ind w:right="0"/>
        <w:jc w:val="both"/>
        <w:rPr>
          <w:rFonts w:ascii="Times New Roman" w:hAnsi="Times New Roman"/>
        </w:rPr>
      </w:pPr>
      <w:r w:rsidRPr="00F72BD9">
        <w:rPr>
          <w:rFonts w:ascii="Times New Roman" w:hAnsi="Times New Roman"/>
        </w:rPr>
        <w:tab/>
      </w:r>
      <w:r w:rsidR="002F017F" w:rsidRPr="00F72BD9">
        <w:rPr>
          <w:rFonts w:ascii="Times New Roman" w:hAnsi="Times New Roman"/>
        </w:rPr>
        <w:t xml:space="preserve">The principal question </w:t>
      </w:r>
      <w:r w:rsidR="00DA3AB8" w:rsidRPr="00F72BD9">
        <w:rPr>
          <w:rFonts w:ascii="Times New Roman" w:hAnsi="Times New Roman"/>
        </w:rPr>
        <w:t>before this Court</w:t>
      </w:r>
      <w:r w:rsidR="002F017F" w:rsidRPr="00F72BD9">
        <w:rPr>
          <w:rFonts w:ascii="Times New Roman" w:hAnsi="Times New Roman"/>
        </w:rPr>
        <w:t xml:space="preserve"> was whether, in contravention of Art 25(1) of the United Kingdom convention, Pt III of Sch 7 </w:t>
      </w:r>
      <w:r w:rsidR="00AF77AA" w:rsidRPr="00F72BD9">
        <w:rPr>
          <w:rFonts w:ascii="Times New Roman" w:hAnsi="Times New Roman"/>
        </w:rPr>
        <w:t xml:space="preserve">to </w:t>
      </w:r>
      <w:r w:rsidR="002F017F" w:rsidRPr="00F72BD9">
        <w:rPr>
          <w:rFonts w:ascii="Times New Roman" w:hAnsi="Times New Roman"/>
        </w:rPr>
        <w:t xml:space="preserve">the </w:t>
      </w:r>
      <w:r w:rsidR="002F017F" w:rsidRPr="00F72BD9">
        <w:rPr>
          <w:rFonts w:ascii="Times New Roman" w:hAnsi="Times New Roman"/>
          <w:i/>
        </w:rPr>
        <w:t>Rates Act</w:t>
      </w:r>
      <w:r w:rsidR="002F017F" w:rsidRPr="00F72BD9">
        <w:rPr>
          <w:rFonts w:ascii="Times New Roman" w:hAnsi="Times New Roman"/>
        </w:rPr>
        <w:t xml:space="preserve"> imposed a more burdensome taxation requirement on Ms Addy, a national of the United Kingdom, than</w:t>
      </w:r>
      <w:r w:rsidR="0007791D" w:rsidRPr="00F72BD9">
        <w:rPr>
          <w:rFonts w:ascii="Times New Roman" w:hAnsi="Times New Roman"/>
        </w:rPr>
        <w:t> </w:t>
      </w:r>
      <w:r w:rsidR="002F017F" w:rsidRPr="00F72BD9">
        <w:rPr>
          <w:rFonts w:ascii="Times New Roman" w:hAnsi="Times New Roman"/>
        </w:rPr>
        <w:t>that imposed on an Australian national in the same circumstances.</w:t>
      </w:r>
      <w:r w:rsidR="004F5890" w:rsidRPr="00F72BD9">
        <w:rPr>
          <w:rFonts w:ascii="Times New Roman" w:hAnsi="Times New Roman"/>
        </w:rPr>
        <w:t xml:space="preserve"> </w:t>
      </w:r>
      <w:r w:rsidR="000658F7" w:rsidRPr="00F72BD9">
        <w:rPr>
          <w:rFonts w:ascii="Times New Roman" w:hAnsi="Times New Roman"/>
        </w:rPr>
        <w:t>Th</w:t>
      </w:r>
      <w:r w:rsidR="001B13B2" w:rsidRPr="00F72BD9">
        <w:rPr>
          <w:rFonts w:ascii="Times New Roman" w:hAnsi="Times New Roman"/>
        </w:rPr>
        <w:t>at</w:t>
      </w:r>
      <w:r w:rsidR="005172D7" w:rsidRPr="00F72BD9">
        <w:rPr>
          <w:rFonts w:ascii="Times New Roman" w:hAnsi="Times New Roman"/>
        </w:rPr>
        <w:t> </w:t>
      </w:r>
      <w:r w:rsidR="001B13B2" w:rsidRPr="00F72BD9">
        <w:rPr>
          <w:rFonts w:ascii="Times New Roman" w:hAnsi="Times New Roman"/>
        </w:rPr>
        <w:t>question</w:t>
      </w:r>
      <w:r w:rsidR="000658F7" w:rsidRPr="00F72BD9">
        <w:rPr>
          <w:rFonts w:ascii="Times New Roman" w:hAnsi="Times New Roman"/>
        </w:rPr>
        <w:t xml:space="preserve"> is </w:t>
      </w:r>
      <w:r w:rsidR="000F3F4E" w:rsidRPr="00F72BD9">
        <w:rPr>
          <w:rFonts w:ascii="Times New Roman" w:hAnsi="Times New Roman"/>
        </w:rPr>
        <w:t xml:space="preserve">ultimately </w:t>
      </w:r>
      <w:r w:rsidR="000658F7" w:rsidRPr="00F72BD9">
        <w:rPr>
          <w:rFonts w:ascii="Times New Roman" w:hAnsi="Times New Roman"/>
        </w:rPr>
        <w:t>a question of domestic law and, as with the application of any domestic tax</w:t>
      </w:r>
      <w:r w:rsidR="002351ED" w:rsidRPr="00F72BD9">
        <w:rPr>
          <w:rFonts w:ascii="Times New Roman" w:hAnsi="Times New Roman"/>
        </w:rPr>
        <w:t>ing</w:t>
      </w:r>
      <w:r w:rsidR="000658F7" w:rsidRPr="00F72BD9">
        <w:rPr>
          <w:rFonts w:ascii="Times New Roman" w:hAnsi="Times New Roman"/>
        </w:rPr>
        <w:t xml:space="preserve"> law, the </w:t>
      </w:r>
      <w:r w:rsidR="00A63D62" w:rsidRPr="00F72BD9">
        <w:rPr>
          <w:rFonts w:ascii="Times New Roman" w:hAnsi="Times New Roman"/>
        </w:rPr>
        <w:t>question</w:t>
      </w:r>
      <w:r w:rsidR="000658F7" w:rsidRPr="00F72BD9">
        <w:rPr>
          <w:rFonts w:ascii="Times New Roman" w:hAnsi="Times New Roman"/>
        </w:rPr>
        <w:t xml:space="preserve"> is specific to </w:t>
      </w:r>
      <w:r w:rsidR="005172D7" w:rsidRPr="00F72BD9">
        <w:rPr>
          <w:rFonts w:ascii="Times New Roman" w:hAnsi="Times New Roman"/>
        </w:rPr>
        <w:t>a</w:t>
      </w:r>
      <w:r w:rsidR="000658F7" w:rsidRPr="00F72BD9">
        <w:rPr>
          <w:rFonts w:ascii="Times New Roman" w:hAnsi="Times New Roman"/>
        </w:rPr>
        <w:t xml:space="preserve"> taxpayer </w:t>
      </w:r>
      <w:r w:rsidR="000F3F4E" w:rsidRPr="00F72BD9">
        <w:rPr>
          <w:rFonts w:ascii="Times New Roman" w:hAnsi="Times New Roman"/>
        </w:rPr>
        <w:t xml:space="preserve">in </w:t>
      </w:r>
      <w:r w:rsidR="000658F7" w:rsidRPr="00F72BD9">
        <w:rPr>
          <w:rFonts w:ascii="Times New Roman" w:hAnsi="Times New Roman"/>
        </w:rPr>
        <w:t xml:space="preserve">a specific income year </w:t>
      </w:r>
      <w:r w:rsidR="002A6338" w:rsidRPr="00F72BD9">
        <w:rPr>
          <w:rFonts w:ascii="Times New Roman" w:hAnsi="Times New Roman"/>
        </w:rPr>
        <w:t>and</w:t>
      </w:r>
      <w:r w:rsidR="004C14BE" w:rsidRPr="00F72BD9">
        <w:rPr>
          <w:rFonts w:ascii="Times New Roman" w:hAnsi="Times New Roman"/>
        </w:rPr>
        <w:t xml:space="preserve"> </w:t>
      </w:r>
      <w:r w:rsidR="000658F7" w:rsidRPr="00F72BD9">
        <w:rPr>
          <w:rFonts w:ascii="Times New Roman" w:hAnsi="Times New Roman"/>
        </w:rPr>
        <w:t xml:space="preserve">the answer may vary within </w:t>
      </w:r>
      <w:r w:rsidR="005C6BA3" w:rsidRPr="00F72BD9">
        <w:rPr>
          <w:rFonts w:ascii="Times New Roman" w:hAnsi="Times New Roman"/>
        </w:rPr>
        <w:t xml:space="preserve">any </w:t>
      </w:r>
      <w:r w:rsidR="000658F7" w:rsidRPr="00F72BD9">
        <w:rPr>
          <w:rFonts w:ascii="Times New Roman" w:hAnsi="Times New Roman"/>
        </w:rPr>
        <w:t>income</w:t>
      </w:r>
      <w:r w:rsidR="003C6690" w:rsidRPr="00F72BD9">
        <w:rPr>
          <w:rFonts w:ascii="Times New Roman" w:hAnsi="Times New Roman"/>
        </w:rPr>
        <w:t> </w:t>
      </w:r>
      <w:r w:rsidR="000658F7" w:rsidRPr="00F72BD9">
        <w:rPr>
          <w:rFonts w:ascii="Times New Roman" w:hAnsi="Times New Roman"/>
        </w:rPr>
        <w:t>year</w:t>
      </w:r>
      <w:r w:rsidR="000658F7" w:rsidRPr="00F72BD9">
        <w:rPr>
          <w:rStyle w:val="FootnoteReference"/>
          <w:rFonts w:ascii="Times New Roman" w:hAnsi="Times New Roman"/>
          <w:sz w:val="24"/>
        </w:rPr>
        <w:footnoteReference w:id="11"/>
      </w:r>
      <w:r w:rsidR="000658F7" w:rsidRPr="00F72BD9">
        <w:rPr>
          <w:rFonts w:ascii="Times New Roman" w:hAnsi="Times New Roman"/>
        </w:rPr>
        <w:t>.</w:t>
      </w:r>
      <w:r w:rsidR="004F5890" w:rsidRPr="00F72BD9">
        <w:rPr>
          <w:rFonts w:ascii="Times New Roman" w:hAnsi="Times New Roman"/>
        </w:rPr>
        <w:t xml:space="preserve"> </w:t>
      </w:r>
      <w:r w:rsidR="004C14BE" w:rsidRPr="00F72BD9">
        <w:rPr>
          <w:rFonts w:ascii="Times New Roman" w:hAnsi="Times New Roman"/>
        </w:rPr>
        <w:t>That</w:t>
      </w:r>
      <w:r w:rsidR="00941A42">
        <w:rPr>
          <w:rFonts w:ascii="Times New Roman" w:hAnsi="Times New Roman"/>
        </w:rPr>
        <w:t> </w:t>
      </w:r>
      <w:r w:rsidR="005C6BA3" w:rsidRPr="00F72BD9">
        <w:rPr>
          <w:rFonts w:ascii="Times New Roman" w:hAnsi="Times New Roman"/>
        </w:rPr>
        <w:t>is</w:t>
      </w:r>
      <w:r w:rsidR="00E97B4F" w:rsidRPr="00F72BD9">
        <w:rPr>
          <w:rFonts w:ascii="Times New Roman" w:hAnsi="Times New Roman"/>
        </w:rPr>
        <w:t>, of</w:t>
      </w:r>
      <w:r w:rsidR="0007791D" w:rsidRPr="00F72BD9">
        <w:rPr>
          <w:rFonts w:ascii="Times New Roman" w:hAnsi="Times New Roman"/>
        </w:rPr>
        <w:t> </w:t>
      </w:r>
      <w:r w:rsidR="00E97B4F" w:rsidRPr="00F72BD9">
        <w:rPr>
          <w:rFonts w:ascii="Times New Roman" w:hAnsi="Times New Roman"/>
        </w:rPr>
        <w:t xml:space="preserve">course, </w:t>
      </w:r>
      <w:r w:rsidR="004C14BE" w:rsidRPr="00F72BD9">
        <w:rPr>
          <w:rFonts w:ascii="Times New Roman" w:hAnsi="Times New Roman"/>
        </w:rPr>
        <w:t xml:space="preserve">not to deny that </w:t>
      </w:r>
      <w:r w:rsidR="007F6006" w:rsidRPr="00F72BD9">
        <w:rPr>
          <w:rFonts w:ascii="Times New Roman" w:hAnsi="Times New Roman"/>
        </w:rPr>
        <w:t xml:space="preserve">transposed text of </w:t>
      </w:r>
      <w:r w:rsidR="00BF6715" w:rsidRPr="00F72BD9">
        <w:rPr>
          <w:rFonts w:ascii="Times New Roman" w:hAnsi="Times New Roman"/>
        </w:rPr>
        <w:t xml:space="preserve">Articles </w:t>
      </w:r>
      <w:r w:rsidR="006E21C7" w:rsidRPr="00F72BD9">
        <w:rPr>
          <w:rFonts w:ascii="Times New Roman" w:hAnsi="Times New Roman"/>
        </w:rPr>
        <w:t xml:space="preserve">in </w:t>
      </w:r>
      <w:r w:rsidR="00BF6715" w:rsidRPr="00F72BD9">
        <w:rPr>
          <w:rFonts w:ascii="Times New Roman" w:hAnsi="Times New Roman"/>
        </w:rPr>
        <w:t>the United Kingdom c</w:t>
      </w:r>
      <w:r w:rsidR="00E4011E" w:rsidRPr="00F72BD9">
        <w:rPr>
          <w:rFonts w:ascii="Times New Roman" w:hAnsi="Times New Roman"/>
        </w:rPr>
        <w:t xml:space="preserve">onvention that are applied as domestic law </w:t>
      </w:r>
      <w:r w:rsidR="00FF3FB8" w:rsidRPr="00F72BD9">
        <w:rPr>
          <w:rFonts w:ascii="Times New Roman" w:hAnsi="Times New Roman"/>
        </w:rPr>
        <w:t>"</w:t>
      </w:r>
      <w:r w:rsidR="007F6006" w:rsidRPr="00F72BD9">
        <w:rPr>
          <w:rFonts w:ascii="Times New Roman" w:hAnsi="Times New Roman"/>
        </w:rPr>
        <w:t xml:space="preserve">should bear the same meaning </w:t>
      </w:r>
      <w:r w:rsidR="00E9153E" w:rsidRPr="00F72BD9">
        <w:rPr>
          <w:rFonts w:ascii="Times New Roman" w:hAnsi="Times New Roman"/>
        </w:rPr>
        <w:t>in the domestic statute as it bears in the treaty</w:t>
      </w:r>
      <w:r w:rsidR="00FF3FB8" w:rsidRPr="00F72BD9">
        <w:rPr>
          <w:rFonts w:ascii="Times New Roman" w:hAnsi="Times New Roman"/>
        </w:rPr>
        <w:t>"</w:t>
      </w:r>
      <w:r w:rsidR="00A80481" w:rsidRPr="00F72BD9">
        <w:rPr>
          <w:rStyle w:val="FootnoteReference"/>
          <w:rFonts w:ascii="Times New Roman" w:hAnsi="Times New Roman"/>
          <w:sz w:val="24"/>
        </w:rPr>
        <w:footnoteReference w:id="12"/>
      </w:r>
      <w:r w:rsidR="00A80481" w:rsidRPr="00F72BD9">
        <w:rPr>
          <w:rFonts w:ascii="Times New Roman" w:hAnsi="Times New Roman"/>
        </w:rPr>
        <w:t>.</w:t>
      </w:r>
      <w:r w:rsidR="00F9201F" w:rsidRPr="00F72BD9">
        <w:rPr>
          <w:rFonts w:ascii="Times New Roman" w:hAnsi="Times New Roman"/>
        </w:rPr>
        <w:t xml:space="preserve"> </w:t>
      </w:r>
    </w:p>
    <w:p w14:paraId="4CA6815A" w14:textId="6E290CAF" w:rsidR="00E560D5" w:rsidRPr="00F72BD9" w:rsidRDefault="00EB288C" w:rsidP="00F72BD9">
      <w:pPr>
        <w:pStyle w:val="FixListStyle"/>
        <w:spacing w:after="260" w:line="280" w:lineRule="exact"/>
        <w:ind w:right="0"/>
        <w:jc w:val="both"/>
        <w:rPr>
          <w:rFonts w:ascii="Times New Roman" w:hAnsi="Times New Roman"/>
        </w:rPr>
      </w:pPr>
      <w:r w:rsidRPr="00F72BD9">
        <w:rPr>
          <w:rFonts w:ascii="Times New Roman" w:hAnsi="Times New Roman"/>
        </w:rPr>
        <w:tab/>
      </w:r>
      <w:r w:rsidR="00E560D5" w:rsidRPr="00F72BD9">
        <w:rPr>
          <w:rFonts w:ascii="Times New Roman" w:hAnsi="Times New Roman"/>
        </w:rPr>
        <w:t>There</w:t>
      </w:r>
      <w:r w:rsidR="00142EEB" w:rsidRPr="00F72BD9">
        <w:rPr>
          <w:rFonts w:ascii="Times New Roman" w:hAnsi="Times New Roman"/>
        </w:rPr>
        <w:t> </w:t>
      </w:r>
      <w:r w:rsidR="00E560D5" w:rsidRPr="00F72BD9">
        <w:rPr>
          <w:rFonts w:ascii="Times New Roman" w:hAnsi="Times New Roman"/>
        </w:rPr>
        <w:t xml:space="preserve">was no dispute in this Court that </w:t>
      </w:r>
      <w:r w:rsidR="00994C43" w:rsidRPr="00F72BD9">
        <w:rPr>
          <w:rFonts w:ascii="Times New Roman" w:hAnsi="Times New Roman"/>
        </w:rPr>
        <w:t xml:space="preserve">Ms Addy was a "national" of the United Kingdom as defined in Art 3(1) of the United Kingdom convention, </w:t>
      </w:r>
      <w:r w:rsidR="00735E67" w:rsidRPr="00F72BD9">
        <w:rPr>
          <w:rFonts w:ascii="Times New Roman" w:hAnsi="Times New Roman"/>
        </w:rPr>
        <w:t>that</w:t>
      </w:r>
      <w:r w:rsidR="00941A42">
        <w:rPr>
          <w:rFonts w:ascii="Times New Roman" w:hAnsi="Times New Roman"/>
        </w:rPr>
        <w:t> </w:t>
      </w:r>
      <w:r w:rsidR="00735E67" w:rsidRPr="00F72BD9">
        <w:rPr>
          <w:rFonts w:ascii="Times New Roman" w:hAnsi="Times New Roman"/>
        </w:rPr>
        <w:t>Ms</w:t>
      </w:r>
      <w:r w:rsidR="00941A42">
        <w:rPr>
          <w:rFonts w:ascii="Times New Roman" w:hAnsi="Times New Roman"/>
        </w:rPr>
        <w:t> </w:t>
      </w:r>
      <w:r w:rsidR="00735E67" w:rsidRPr="00F72BD9">
        <w:rPr>
          <w:rFonts w:ascii="Times New Roman" w:hAnsi="Times New Roman"/>
        </w:rPr>
        <w:t xml:space="preserve">Addy </w:t>
      </w:r>
      <w:r w:rsidR="00E560D5" w:rsidRPr="00F72BD9">
        <w:rPr>
          <w:rFonts w:ascii="Times New Roman" w:hAnsi="Times New Roman"/>
        </w:rPr>
        <w:t>was a</w:t>
      </w:r>
      <w:r w:rsidR="003C263F" w:rsidRPr="00F72BD9">
        <w:rPr>
          <w:rFonts w:ascii="Times New Roman" w:hAnsi="Times New Roman"/>
        </w:rPr>
        <w:t>n Australian</w:t>
      </w:r>
      <w:r w:rsidR="00E560D5" w:rsidRPr="00F72BD9">
        <w:rPr>
          <w:rFonts w:ascii="Times New Roman" w:hAnsi="Times New Roman"/>
        </w:rPr>
        <w:t xml:space="preserve"> "resident" for tax purposes during the 2017 income year</w:t>
      </w:r>
      <w:r w:rsidR="00E560D5" w:rsidRPr="00F72BD9">
        <w:rPr>
          <w:rStyle w:val="FootnoteReference"/>
          <w:rFonts w:ascii="Times New Roman" w:hAnsi="Times New Roman"/>
          <w:sz w:val="24"/>
        </w:rPr>
        <w:footnoteReference w:id="13"/>
      </w:r>
      <w:r w:rsidR="003C263F" w:rsidRPr="00F72BD9">
        <w:rPr>
          <w:rFonts w:ascii="Times New Roman" w:hAnsi="Times New Roman"/>
        </w:rPr>
        <w:t xml:space="preserve"> </w:t>
      </w:r>
      <w:r w:rsidR="00735E67" w:rsidRPr="00F72BD9">
        <w:rPr>
          <w:rFonts w:ascii="Times New Roman" w:hAnsi="Times New Roman"/>
        </w:rPr>
        <w:t xml:space="preserve">and that </w:t>
      </w:r>
      <w:r w:rsidR="00647BF6" w:rsidRPr="00F72BD9">
        <w:rPr>
          <w:rFonts w:ascii="Times New Roman" w:hAnsi="Times New Roman"/>
        </w:rPr>
        <w:t xml:space="preserve">the rates </w:t>
      </w:r>
      <w:r w:rsidR="00995872" w:rsidRPr="00F72BD9">
        <w:rPr>
          <w:rFonts w:ascii="Times New Roman" w:hAnsi="Times New Roman"/>
        </w:rPr>
        <w:t>in</w:t>
      </w:r>
      <w:r w:rsidR="00E560D5" w:rsidRPr="00F72BD9">
        <w:rPr>
          <w:rFonts w:ascii="Times New Roman" w:hAnsi="Times New Roman"/>
        </w:rPr>
        <w:t xml:space="preserve"> Pt III of Sch 7 to the </w:t>
      </w:r>
      <w:r w:rsidR="00E560D5" w:rsidRPr="00F72BD9">
        <w:rPr>
          <w:rFonts w:ascii="Times New Roman" w:hAnsi="Times New Roman"/>
          <w:i/>
        </w:rPr>
        <w:t>Rates Act</w:t>
      </w:r>
      <w:r w:rsidR="00E560D5" w:rsidRPr="00F72BD9">
        <w:rPr>
          <w:rFonts w:ascii="Times New Roman" w:hAnsi="Times New Roman"/>
        </w:rPr>
        <w:t xml:space="preserve"> impose</w:t>
      </w:r>
      <w:r w:rsidR="00735E67" w:rsidRPr="00F72BD9">
        <w:rPr>
          <w:rFonts w:ascii="Times New Roman" w:hAnsi="Times New Roman"/>
        </w:rPr>
        <w:t>d</w:t>
      </w:r>
      <w:r w:rsidR="00E560D5" w:rsidRPr="00F72BD9">
        <w:rPr>
          <w:rFonts w:ascii="Times New Roman" w:hAnsi="Times New Roman"/>
        </w:rPr>
        <w:t xml:space="preserve"> taxation that </w:t>
      </w:r>
      <w:r w:rsidR="00735E67" w:rsidRPr="00F72BD9">
        <w:rPr>
          <w:rFonts w:ascii="Times New Roman" w:hAnsi="Times New Roman"/>
        </w:rPr>
        <w:t xml:space="preserve">was </w:t>
      </w:r>
      <w:r w:rsidR="00E560D5" w:rsidRPr="00F72BD9">
        <w:rPr>
          <w:rFonts w:ascii="Times New Roman" w:hAnsi="Times New Roman"/>
        </w:rPr>
        <w:t>"other or more burdensome" than that which applie</w:t>
      </w:r>
      <w:r w:rsidR="00735E67" w:rsidRPr="00F72BD9">
        <w:rPr>
          <w:rFonts w:ascii="Times New Roman" w:hAnsi="Times New Roman"/>
        </w:rPr>
        <w:t>d</w:t>
      </w:r>
      <w:r w:rsidR="00E560D5" w:rsidRPr="00F72BD9">
        <w:rPr>
          <w:rFonts w:ascii="Times New Roman" w:hAnsi="Times New Roman"/>
        </w:rPr>
        <w:t xml:space="preserve"> to resident Australian nationals.</w:t>
      </w:r>
    </w:p>
    <w:p w14:paraId="76021E33" w14:textId="09C612C0" w:rsidR="00AB08FC" w:rsidRPr="00F72BD9" w:rsidRDefault="00A11250" w:rsidP="00F72BD9">
      <w:pPr>
        <w:pStyle w:val="FixListStyle"/>
        <w:spacing w:after="260" w:line="280" w:lineRule="exact"/>
        <w:ind w:right="0"/>
        <w:jc w:val="both"/>
        <w:rPr>
          <w:rFonts w:ascii="Times New Roman" w:hAnsi="Times New Roman"/>
        </w:rPr>
      </w:pPr>
      <w:r w:rsidRPr="00F72BD9">
        <w:rPr>
          <w:rFonts w:ascii="Times New Roman" w:hAnsi="Times New Roman"/>
        </w:rPr>
        <w:lastRenderedPageBreak/>
        <w:tab/>
      </w:r>
      <w:r w:rsidR="00220112" w:rsidRPr="00F72BD9">
        <w:rPr>
          <w:rFonts w:ascii="Times New Roman" w:hAnsi="Times New Roman"/>
        </w:rPr>
        <w:t xml:space="preserve">The question </w:t>
      </w:r>
      <w:r w:rsidR="007644B5" w:rsidRPr="00F72BD9">
        <w:rPr>
          <w:rFonts w:ascii="Times New Roman" w:hAnsi="Times New Roman"/>
        </w:rPr>
        <w:t xml:space="preserve">is </w:t>
      </w:r>
      <w:r w:rsidR="00220112" w:rsidRPr="00F72BD9">
        <w:rPr>
          <w:rFonts w:ascii="Times New Roman" w:hAnsi="Times New Roman"/>
        </w:rPr>
        <w:t xml:space="preserve">whether that more burdensome </w:t>
      </w:r>
      <w:r w:rsidR="00187FF3" w:rsidRPr="00F72BD9">
        <w:rPr>
          <w:rFonts w:ascii="Times New Roman" w:hAnsi="Times New Roman"/>
        </w:rPr>
        <w:t xml:space="preserve">taxation </w:t>
      </w:r>
      <w:r w:rsidR="00220112" w:rsidRPr="00F72BD9">
        <w:rPr>
          <w:rFonts w:ascii="Times New Roman" w:hAnsi="Times New Roman"/>
        </w:rPr>
        <w:t xml:space="preserve">was imposed on Ms Addy </w:t>
      </w:r>
      <w:r w:rsidR="007F19AC" w:rsidRPr="00F72BD9">
        <w:rPr>
          <w:rFonts w:ascii="Times New Roman" w:hAnsi="Times New Roman"/>
        </w:rPr>
        <w:t>owing to</w:t>
      </w:r>
      <w:r w:rsidR="007B75F4" w:rsidRPr="00F72BD9">
        <w:rPr>
          <w:rFonts w:ascii="Times New Roman" w:hAnsi="Times New Roman"/>
        </w:rPr>
        <w:t xml:space="preserve"> her nationality.</w:t>
      </w:r>
      <w:r w:rsidR="004F5890" w:rsidRPr="00F72BD9">
        <w:rPr>
          <w:rFonts w:ascii="Times New Roman" w:hAnsi="Times New Roman"/>
        </w:rPr>
        <w:t xml:space="preserve"> </w:t>
      </w:r>
      <w:r w:rsidR="007B75F4" w:rsidRPr="00F72BD9">
        <w:rPr>
          <w:rFonts w:ascii="Times New Roman" w:hAnsi="Times New Roman"/>
        </w:rPr>
        <w:t>The short answer is "yes".</w:t>
      </w:r>
      <w:r w:rsidR="004F5890" w:rsidRPr="00F72BD9">
        <w:rPr>
          <w:rFonts w:ascii="Times New Roman" w:hAnsi="Times New Roman"/>
        </w:rPr>
        <w:t xml:space="preserve"> </w:t>
      </w:r>
      <w:r w:rsidR="009D4AFB" w:rsidRPr="00F72BD9">
        <w:rPr>
          <w:rFonts w:ascii="Times New Roman" w:hAnsi="Times New Roman"/>
        </w:rPr>
        <w:t>When the position of Ms Addy is compared with that of an Australian national, as it must be, that is the only conclusion which may be drawn.</w:t>
      </w:r>
      <w:r w:rsidR="004F5890" w:rsidRPr="00F72BD9">
        <w:rPr>
          <w:rFonts w:ascii="Times New Roman" w:hAnsi="Times New Roman"/>
        </w:rPr>
        <w:t xml:space="preserve"> </w:t>
      </w:r>
      <w:r w:rsidR="00320883" w:rsidRPr="00F72BD9">
        <w:rPr>
          <w:rFonts w:ascii="Times New Roman" w:hAnsi="Times New Roman"/>
        </w:rPr>
        <w:t>Pt III of Sch</w:t>
      </w:r>
      <w:r w:rsidR="00BE70FA" w:rsidRPr="00F72BD9">
        <w:rPr>
          <w:rFonts w:ascii="Times New Roman" w:hAnsi="Times New Roman"/>
        </w:rPr>
        <w:t> </w:t>
      </w:r>
      <w:r w:rsidR="00320883" w:rsidRPr="00F72BD9">
        <w:rPr>
          <w:rFonts w:ascii="Times New Roman" w:hAnsi="Times New Roman"/>
        </w:rPr>
        <w:t xml:space="preserve">7 </w:t>
      </w:r>
      <w:r w:rsidR="00F3200B" w:rsidRPr="00F72BD9">
        <w:rPr>
          <w:rFonts w:ascii="Times New Roman" w:hAnsi="Times New Roman"/>
        </w:rPr>
        <w:t xml:space="preserve">to </w:t>
      </w:r>
      <w:r w:rsidR="00320883" w:rsidRPr="00F72BD9">
        <w:rPr>
          <w:rFonts w:ascii="Times New Roman" w:hAnsi="Times New Roman"/>
        </w:rPr>
        <w:t xml:space="preserve">the </w:t>
      </w:r>
      <w:r w:rsidR="00320883" w:rsidRPr="00F72BD9">
        <w:rPr>
          <w:rFonts w:ascii="Times New Roman" w:hAnsi="Times New Roman"/>
          <w:i/>
        </w:rPr>
        <w:t>Rates</w:t>
      </w:r>
      <w:r w:rsidR="00F3200B" w:rsidRPr="00F72BD9">
        <w:rPr>
          <w:rFonts w:ascii="Times New Roman" w:hAnsi="Times New Roman"/>
          <w:i/>
        </w:rPr>
        <w:t xml:space="preserve"> Act</w:t>
      </w:r>
      <w:r w:rsidR="00392784" w:rsidRPr="00F72BD9">
        <w:rPr>
          <w:rFonts w:ascii="Times New Roman" w:hAnsi="Times New Roman"/>
          <w:i/>
        </w:rPr>
        <w:t xml:space="preserve"> </w:t>
      </w:r>
      <w:r w:rsidR="00392784" w:rsidRPr="00F72BD9">
        <w:rPr>
          <w:rFonts w:ascii="Times New Roman" w:hAnsi="Times New Roman"/>
        </w:rPr>
        <w:t>was applied to</w:t>
      </w:r>
      <w:r w:rsidR="00900CD1" w:rsidRPr="00F72BD9">
        <w:rPr>
          <w:rFonts w:ascii="Times New Roman" w:hAnsi="Times New Roman"/>
        </w:rPr>
        <w:t xml:space="preserve"> </w:t>
      </w:r>
      <w:r w:rsidR="00D346E1" w:rsidRPr="00F72BD9">
        <w:rPr>
          <w:rFonts w:ascii="Times New Roman" w:hAnsi="Times New Roman"/>
        </w:rPr>
        <w:t>Ms Addy</w:t>
      </w:r>
      <w:r w:rsidR="00C93B83" w:rsidRPr="00F72BD9">
        <w:rPr>
          <w:rFonts w:ascii="Times New Roman" w:hAnsi="Times New Roman"/>
        </w:rPr>
        <w:t>,</w:t>
      </w:r>
      <w:r w:rsidR="00D346E1" w:rsidRPr="00F72BD9">
        <w:rPr>
          <w:rFonts w:ascii="Times New Roman" w:hAnsi="Times New Roman"/>
        </w:rPr>
        <w:t xml:space="preserve"> </w:t>
      </w:r>
      <w:r w:rsidR="00466D6B" w:rsidRPr="00F72BD9">
        <w:rPr>
          <w:rFonts w:ascii="Times New Roman" w:hAnsi="Times New Roman"/>
        </w:rPr>
        <w:t xml:space="preserve">a </w:t>
      </w:r>
      <w:r w:rsidR="00D346E1" w:rsidRPr="00F72BD9">
        <w:rPr>
          <w:rFonts w:ascii="Times New Roman" w:hAnsi="Times New Roman"/>
        </w:rPr>
        <w:t xml:space="preserve">national </w:t>
      </w:r>
      <w:r w:rsidR="00466D6B" w:rsidRPr="00F72BD9">
        <w:rPr>
          <w:rFonts w:ascii="Times New Roman" w:hAnsi="Times New Roman"/>
        </w:rPr>
        <w:t>of the United Kingdom</w:t>
      </w:r>
      <w:r w:rsidR="00392784" w:rsidRPr="00F72BD9">
        <w:rPr>
          <w:rFonts w:ascii="Times New Roman" w:hAnsi="Times New Roman"/>
        </w:rPr>
        <w:t>.</w:t>
      </w:r>
      <w:r w:rsidR="004F5890" w:rsidRPr="00F72BD9">
        <w:rPr>
          <w:rFonts w:ascii="Times New Roman" w:hAnsi="Times New Roman"/>
        </w:rPr>
        <w:t xml:space="preserve"> </w:t>
      </w:r>
      <w:r w:rsidR="00392784" w:rsidRPr="00F72BD9">
        <w:rPr>
          <w:rFonts w:ascii="Times New Roman" w:hAnsi="Times New Roman"/>
        </w:rPr>
        <w:t>Ms Addy's circumstances in the 2017 income year including that of her residency in Australia for taxation purposes were relevantly the same as an Australian national.</w:t>
      </w:r>
      <w:r w:rsidR="004F5890" w:rsidRPr="00F72BD9">
        <w:rPr>
          <w:rFonts w:ascii="Times New Roman" w:hAnsi="Times New Roman"/>
        </w:rPr>
        <w:t xml:space="preserve"> </w:t>
      </w:r>
      <w:r w:rsidR="00BF0E2D" w:rsidRPr="00F72BD9">
        <w:rPr>
          <w:rFonts w:ascii="Times New Roman" w:hAnsi="Times New Roman"/>
        </w:rPr>
        <w:t>She did</w:t>
      </w:r>
      <w:r w:rsidR="00D346E1" w:rsidRPr="00F72BD9">
        <w:rPr>
          <w:rFonts w:ascii="Times New Roman" w:hAnsi="Times New Roman"/>
        </w:rPr>
        <w:t xml:space="preserve"> the same kind of work and earn</w:t>
      </w:r>
      <w:r w:rsidR="00BF0E2D" w:rsidRPr="00F72BD9">
        <w:rPr>
          <w:rFonts w:ascii="Times New Roman" w:hAnsi="Times New Roman"/>
        </w:rPr>
        <w:t>ed</w:t>
      </w:r>
      <w:r w:rsidR="00D346E1" w:rsidRPr="00F72BD9">
        <w:rPr>
          <w:rFonts w:ascii="Times New Roman" w:hAnsi="Times New Roman"/>
        </w:rPr>
        <w:t xml:space="preserve"> the same amount of income</w:t>
      </w:r>
      <w:r w:rsidR="00E34C29" w:rsidRPr="00F72BD9">
        <w:rPr>
          <w:rFonts w:ascii="Times New Roman" w:hAnsi="Times New Roman"/>
        </w:rPr>
        <w:t xml:space="preserve"> from the same source</w:t>
      </w:r>
      <w:r w:rsidR="00BF0E2D" w:rsidRPr="00F72BD9">
        <w:rPr>
          <w:rFonts w:ascii="Times New Roman" w:hAnsi="Times New Roman"/>
        </w:rPr>
        <w:t>; yet an Australian national was required by Pt </w:t>
      </w:r>
      <w:r w:rsidR="000D7A2C" w:rsidRPr="00F72BD9">
        <w:rPr>
          <w:rFonts w:ascii="Times New Roman" w:hAnsi="Times New Roman"/>
        </w:rPr>
        <w:t>I</w:t>
      </w:r>
      <w:r w:rsidR="00BF0E2D" w:rsidRPr="00F72BD9">
        <w:rPr>
          <w:rFonts w:ascii="Times New Roman" w:hAnsi="Times New Roman"/>
        </w:rPr>
        <w:t xml:space="preserve"> of Sch 7 to the </w:t>
      </w:r>
      <w:r w:rsidR="00BF0E2D" w:rsidRPr="00F72BD9">
        <w:rPr>
          <w:rFonts w:ascii="Times New Roman" w:hAnsi="Times New Roman"/>
          <w:i/>
        </w:rPr>
        <w:t>Rates Act</w:t>
      </w:r>
      <w:r w:rsidR="00BF0E2D" w:rsidRPr="00F72BD9">
        <w:rPr>
          <w:rFonts w:ascii="Times New Roman" w:hAnsi="Times New Roman"/>
        </w:rPr>
        <w:t xml:space="preserve"> to pay less tax</w:t>
      </w:r>
      <w:r w:rsidR="00787A18" w:rsidRPr="00F72BD9">
        <w:rPr>
          <w:rFonts w:ascii="Times New Roman" w:hAnsi="Times New Roman"/>
        </w:rPr>
        <w:t>.</w:t>
      </w:r>
      <w:r w:rsidR="004F5890" w:rsidRPr="00F72BD9">
        <w:rPr>
          <w:rFonts w:ascii="Times New Roman" w:hAnsi="Times New Roman"/>
        </w:rPr>
        <w:t xml:space="preserve"> </w:t>
      </w:r>
      <w:bookmarkStart w:id="1" w:name="_Hlk77090282"/>
      <w:r w:rsidR="008026B9" w:rsidRPr="00F72BD9">
        <w:rPr>
          <w:rFonts w:ascii="Times New Roman" w:hAnsi="Times New Roman"/>
        </w:rPr>
        <w:t>In contrav</w:t>
      </w:r>
      <w:r w:rsidR="00D713A1" w:rsidRPr="00F72BD9">
        <w:rPr>
          <w:rFonts w:ascii="Times New Roman" w:hAnsi="Times New Roman"/>
        </w:rPr>
        <w:t>ention of Art 25(1)</w:t>
      </w:r>
      <w:r w:rsidR="009B49BE" w:rsidRPr="00F72BD9">
        <w:rPr>
          <w:rFonts w:ascii="Times New Roman" w:hAnsi="Times New Roman"/>
        </w:rPr>
        <w:t xml:space="preserve"> of the United Kingdom convention</w:t>
      </w:r>
      <w:r w:rsidR="00D713A1" w:rsidRPr="00F72BD9">
        <w:rPr>
          <w:rFonts w:ascii="Times New Roman" w:hAnsi="Times New Roman"/>
        </w:rPr>
        <w:t xml:space="preserve">, </w:t>
      </w:r>
      <w:r w:rsidR="00416C6A" w:rsidRPr="00F72BD9">
        <w:rPr>
          <w:rFonts w:ascii="Times New Roman" w:hAnsi="Times New Roman"/>
        </w:rPr>
        <w:t>the</w:t>
      </w:r>
      <w:r w:rsidR="003260D4" w:rsidRPr="00F72BD9">
        <w:rPr>
          <w:rFonts w:ascii="Times New Roman" w:hAnsi="Times New Roman"/>
        </w:rPr>
        <w:t> </w:t>
      </w:r>
      <w:r w:rsidR="00416C6A" w:rsidRPr="00F72BD9">
        <w:rPr>
          <w:rFonts w:ascii="Times New Roman" w:hAnsi="Times New Roman"/>
        </w:rPr>
        <w:t>more burdensome taxation w</w:t>
      </w:r>
      <w:r w:rsidR="00940F41" w:rsidRPr="00F72BD9">
        <w:rPr>
          <w:rFonts w:ascii="Times New Roman" w:hAnsi="Times New Roman"/>
        </w:rPr>
        <w:t>as</w:t>
      </w:r>
      <w:r w:rsidR="00416C6A" w:rsidRPr="00F72BD9">
        <w:rPr>
          <w:rFonts w:ascii="Times New Roman" w:hAnsi="Times New Roman"/>
        </w:rPr>
        <w:t xml:space="preserve"> imposed on </w:t>
      </w:r>
      <w:r w:rsidR="00AD7B18" w:rsidRPr="00F72BD9">
        <w:rPr>
          <w:rFonts w:ascii="Times New Roman" w:hAnsi="Times New Roman"/>
        </w:rPr>
        <w:t xml:space="preserve">Ms Addy </w:t>
      </w:r>
      <w:r w:rsidR="007F19AC" w:rsidRPr="00F72BD9">
        <w:rPr>
          <w:rFonts w:ascii="Times New Roman" w:hAnsi="Times New Roman"/>
        </w:rPr>
        <w:t>owing to</w:t>
      </w:r>
      <w:r w:rsidRPr="00F72BD9">
        <w:rPr>
          <w:rFonts w:ascii="Times New Roman" w:hAnsi="Times New Roman"/>
        </w:rPr>
        <w:t xml:space="preserve"> her nationality</w:t>
      </w:r>
      <w:r w:rsidR="00787A18" w:rsidRPr="00F72BD9">
        <w:rPr>
          <w:rFonts w:ascii="Times New Roman" w:hAnsi="Times New Roman"/>
        </w:rPr>
        <w:t xml:space="preserve"> and</w:t>
      </w:r>
      <w:r w:rsidR="00550CAC" w:rsidRPr="00F72BD9">
        <w:rPr>
          <w:rFonts w:ascii="Times New Roman" w:hAnsi="Times New Roman"/>
        </w:rPr>
        <w:t>,</w:t>
      </w:r>
      <w:r w:rsidR="00E33E62" w:rsidRPr="00F72BD9">
        <w:rPr>
          <w:rFonts w:ascii="Times New Roman" w:hAnsi="Times New Roman"/>
        </w:rPr>
        <w:t xml:space="preserve"> for</w:t>
      </w:r>
      <w:r w:rsidR="00941A42">
        <w:rPr>
          <w:rFonts w:ascii="Times New Roman" w:hAnsi="Times New Roman"/>
        </w:rPr>
        <w:t> </w:t>
      </w:r>
      <w:r w:rsidR="00E33E62" w:rsidRPr="00F72BD9">
        <w:rPr>
          <w:rFonts w:ascii="Times New Roman" w:hAnsi="Times New Roman"/>
        </w:rPr>
        <w:t>that reason</w:t>
      </w:r>
      <w:r w:rsidR="007D5102" w:rsidRPr="00F72BD9">
        <w:rPr>
          <w:rFonts w:ascii="Times New Roman" w:hAnsi="Times New Roman"/>
        </w:rPr>
        <w:t>,</w:t>
      </w:r>
      <w:r w:rsidR="00787A18" w:rsidRPr="00F72BD9">
        <w:rPr>
          <w:rFonts w:ascii="Times New Roman" w:hAnsi="Times New Roman"/>
        </w:rPr>
        <w:t xml:space="preserve"> t</w:t>
      </w:r>
      <w:r w:rsidR="00C93B83" w:rsidRPr="00F72BD9">
        <w:rPr>
          <w:rFonts w:ascii="Times New Roman" w:hAnsi="Times New Roman"/>
        </w:rPr>
        <w:t xml:space="preserve">he </w:t>
      </w:r>
      <w:r w:rsidR="00D6010E" w:rsidRPr="00F72BD9">
        <w:rPr>
          <w:rFonts w:ascii="Times New Roman" w:hAnsi="Times New Roman"/>
        </w:rPr>
        <w:t xml:space="preserve">tax </w:t>
      </w:r>
      <w:r w:rsidR="00C93B83" w:rsidRPr="00F72BD9">
        <w:rPr>
          <w:rFonts w:ascii="Times New Roman" w:hAnsi="Times New Roman"/>
        </w:rPr>
        <w:t xml:space="preserve">rates in Pt III of Sch 7 </w:t>
      </w:r>
      <w:r w:rsidR="00BF69E5" w:rsidRPr="00F72BD9">
        <w:rPr>
          <w:rFonts w:ascii="Times New Roman" w:hAnsi="Times New Roman"/>
        </w:rPr>
        <w:t>did</w:t>
      </w:r>
      <w:r w:rsidR="00A0402E" w:rsidRPr="00F72BD9">
        <w:rPr>
          <w:rFonts w:ascii="Times New Roman" w:hAnsi="Times New Roman"/>
        </w:rPr>
        <w:t xml:space="preserve"> not </w:t>
      </w:r>
      <w:r w:rsidRPr="00F72BD9">
        <w:rPr>
          <w:rFonts w:ascii="Times New Roman" w:hAnsi="Times New Roman"/>
        </w:rPr>
        <w:t>app</w:t>
      </w:r>
      <w:r w:rsidR="00A0402E" w:rsidRPr="00F72BD9">
        <w:rPr>
          <w:rFonts w:ascii="Times New Roman" w:hAnsi="Times New Roman"/>
        </w:rPr>
        <w:t xml:space="preserve">ly </w:t>
      </w:r>
      <w:r w:rsidR="00C93B83" w:rsidRPr="00F72BD9">
        <w:rPr>
          <w:rFonts w:ascii="Times New Roman" w:hAnsi="Times New Roman"/>
        </w:rPr>
        <w:t>to Ms Addy</w:t>
      </w:r>
      <w:r w:rsidR="00787A18" w:rsidRPr="00F72BD9">
        <w:rPr>
          <w:rFonts w:ascii="Times New Roman" w:hAnsi="Times New Roman"/>
        </w:rPr>
        <w:t xml:space="preserve"> in the 2017 income year</w:t>
      </w:r>
      <w:r w:rsidR="00C93B83" w:rsidRPr="00F72BD9">
        <w:rPr>
          <w:rFonts w:ascii="Times New Roman" w:hAnsi="Times New Roman"/>
        </w:rPr>
        <w:t>.</w:t>
      </w:r>
      <w:bookmarkEnd w:id="1"/>
      <w:r w:rsidR="004F5890" w:rsidRPr="00F72BD9">
        <w:rPr>
          <w:rFonts w:ascii="Times New Roman" w:hAnsi="Times New Roman"/>
        </w:rPr>
        <w:t xml:space="preserve"> </w:t>
      </w:r>
      <w:r w:rsidR="00E52EC0" w:rsidRPr="00F72BD9">
        <w:rPr>
          <w:rFonts w:ascii="Times New Roman" w:hAnsi="Times New Roman"/>
        </w:rPr>
        <w:t>The</w:t>
      </w:r>
      <w:r w:rsidR="00960EBA" w:rsidRPr="00F72BD9">
        <w:rPr>
          <w:rFonts w:ascii="Times New Roman" w:hAnsi="Times New Roman"/>
        </w:rPr>
        <w:t xml:space="preserve"> appeal should be allowed.</w:t>
      </w:r>
      <w:r w:rsidR="004F5890" w:rsidRPr="00F72BD9">
        <w:rPr>
          <w:rFonts w:ascii="Times New Roman" w:hAnsi="Times New Roman"/>
        </w:rPr>
        <w:t xml:space="preserve"> </w:t>
      </w:r>
    </w:p>
    <w:p w14:paraId="48073122" w14:textId="743B9AC2" w:rsidR="00845746" w:rsidRPr="00F72BD9" w:rsidRDefault="00375955" w:rsidP="00F72BD9">
      <w:pPr>
        <w:pStyle w:val="HeadingL1"/>
        <w:spacing w:after="260" w:line="280" w:lineRule="exact"/>
        <w:ind w:right="0"/>
        <w:jc w:val="both"/>
        <w:rPr>
          <w:rFonts w:ascii="Times New Roman" w:hAnsi="Times New Roman"/>
        </w:rPr>
      </w:pPr>
      <w:r w:rsidRPr="00F72BD9">
        <w:rPr>
          <w:rFonts w:ascii="Times New Roman" w:hAnsi="Times New Roman"/>
        </w:rPr>
        <w:t>Legislative framewor</w:t>
      </w:r>
      <w:r w:rsidRPr="00F72BD9" w:rsidDel="008F41AB">
        <w:rPr>
          <w:rFonts w:ascii="Times New Roman" w:hAnsi="Times New Roman"/>
        </w:rPr>
        <w:t>k</w:t>
      </w:r>
    </w:p>
    <w:p w14:paraId="4680EA23" w14:textId="0477643B" w:rsidR="00AB08FC" w:rsidRPr="00F72BD9" w:rsidRDefault="00845746" w:rsidP="00F72BD9">
      <w:pPr>
        <w:pStyle w:val="FixListStyle"/>
        <w:spacing w:after="260" w:line="280" w:lineRule="exact"/>
        <w:ind w:right="0"/>
        <w:jc w:val="both"/>
        <w:rPr>
          <w:rFonts w:ascii="Times New Roman" w:hAnsi="Times New Roman"/>
        </w:rPr>
      </w:pPr>
      <w:r w:rsidRPr="00F72BD9">
        <w:rPr>
          <w:rFonts w:ascii="Times New Roman" w:hAnsi="Times New Roman"/>
        </w:rPr>
        <w:tab/>
      </w:r>
      <w:r w:rsidR="00605D95" w:rsidRPr="00F72BD9">
        <w:rPr>
          <w:rFonts w:ascii="Times New Roman" w:hAnsi="Times New Roman"/>
        </w:rPr>
        <w:t>The</w:t>
      </w:r>
      <w:r w:rsidR="00160DD6" w:rsidRPr="00F72BD9">
        <w:rPr>
          <w:rFonts w:ascii="Times New Roman" w:hAnsi="Times New Roman"/>
        </w:rPr>
        <w:t xml:space="preserve"> </w:t>
      </w:r>
      <w:r w:rsidR="00160DD6" w:rsidRPr="00F72BD9">
        <w:rPr>
          <w:rFonts w:ascii="Times New Roman" w:hAnsi="Times New Roman"/>
          <w:i/>
        </w:rPr>
        <w:t>Income Tax Act 1986</w:t>
      </w:r>
      <w:r w:rsidR="00B53A97" w:rsidRPr="00F72BD9">
        <w:rPr>
          <w:rFonts w:ascii="Times New Roman" w:hAnsi="Times New Roman"/>
        </w:rPr>
        <w:t xml:space="preserve"> </w:t>
      </w:r>
      <w:r w:rsidR="00A14D5C" w:rsidRPr="00F72BD9">
        <w:rPr>
          <w:rFonts w:ascii="Times New Roman" w:hAnsi="Times New Roman"/>
        </w:rPr>
        <w:t>(</w:t>
      </w:r>
      <w:proofErr w:type="spellStart"/>
      <w:r w:rsidR="00A14D5C" w:rsidRPr="00F72BD9">
        <w:rPr>
          <w:rFonts w:ascii="Times New Roman" w:hAnsi="Times New Roman"/>
        </w:rPr>
        <w:t>Cth</w:t>
      </w:r>
      <w:proofErr w:type="spellEnd"/>
      <w:r w:rsidR="00A14D5C" w:rsidRPr="00F72BD9">
        <w:rPr>
          <w:rFonts w:ascii="Times New Roman" w:hAnsi="Times New Roman"/>
        </w:rPr>
        <w:t>)</w:t>
      </w:r>
      <w:r w:rsidR="00B53A97" w:rsidRPr="00F72BD9">
        <w:rPr>
          <w:rFonts w:ascii="Times New Roman" w:hAnsi="Times New Roman"/>
        </w:rPr>
        <w:t xml:space="preserve"> incorporates the </w:t>
      </w:r>
      <w:r w:rsidR="00375955" w:rsidRPr="00F72BD9">
        <w:rPr>
          <w:rFonts w:ascii="Times New Roman" w:hAnsi="Times New Roman"/>
        </w:rPr>
        <w:t xml:space="preserve">Assessment Acts </w:t>
      </w:r>
      <w:r w:rsidR="00CE2411" w:rsidRPr="00F72BD9">
        <w:rPr>
          <w:rFonts w:ascii="Times New Roman" w:hAnsi="Times New Roman"/>
        </w:rPr>
        <w:t xml:space="preserve">and </w:t>
      </w:r>
      <w:r w:rsidR="00605D95" w:rsidRPr="00F72BD9">
        <w:rPr>
          <w:rFonts w:ascii="Times New Roman" w:hAnsi="Times New Roman"/>
        </w:rPr>
        <w:t>imposes income</w:t>
      </w:r>
      <w:r w:rsidR="00DD315C" w:rsidRPr="00F72BD9">
        <w:rPr>
          <w:rFonts w:ascii="Times New Roman" w:hAnsi="Times New Roman"/>
        </w:rPr>
        <w:t xml:space="preserve"> </w:t>
      </w:r>
      <w:r w:rsidR="000A38B7" w:rsidRPr="00F72BD9">
        <w:rPr>
          <w:rFonts w:ascii="Times New Roman" w:hAnsi="Times New Roman"/>
        </w:rPr>
        <w:t xml:space="preserve">tax </w:t>
      </w:r>
      <w:r w:rsidR="00327C8F" w:rsidRPr="00F72BD9">
        <w:rPr>
          <w:rFonts w:ascii="Times New Roman" w:hAnsi="Times New Roman"/>
        </w:rPr>
        <w:t xml:space="preserve">at </w:t>
      </w:r>
      <w:r w:rsidR="00160DD6" w:rsidRPr="00F72BD9">
        <w:rPr>
          <w:rFonts w:ascii="Times New Roman" w:hAnsi="Times New Roman"/>
        </w:rPr>
        <w:t xml:space="preserve">the rates declared by the </w:t>
      </w:r>
      <w:r w:rsidR="00160DD6" w:rsidRPr="00F72BD9">
        <w:rPr>
          <w:rFonts w:ascii="Times New Roman" w:hAnsi="Times New Roman"/>
          <w:i/>
        </w:rPr>
        <w:t>Rates Act</w:t>
      </w:r>
      <w:r w:rsidR="00160DD6" w:rsidRPr="00F72BD9">
        <w:rPr>
          <w:rStyle w:val="FootnoteReference"/>
          <w:rFonts w:ascii="Times New Roman" w:hAnsi="Times New Roman"/>
          <w:sz w:val="24"/>
        </w:rPr>
        <w:footnoteReference w:id="14"/>
      </w:r>
      <w:r w:rsidR="00160DD6" w:rsidRPr="00F72BD9">
        <w:rPr>
          <w:rFonts w:ascii="Times New Roman" w:hAnsi="Times New Roman"/>
        </w:rPr>
        <w:t>.</w:t>
      </w:r>
      <w:r w:rsidR="004F5890" w:rsidRPr="00F72BD9">
        <w:rPr>
          <w:rFonts w:ascii="Times New Roman" w:hAnsi="Times New Roman"/>
        </w:rPr>
        <w:t xml:space="preserve"> </w:t>
      </w:r>
      <w:r w:rsidR="00CE2411" w:rsidRPr="00F72BD9">
        <w:rPr>
          <w:rFonts w:ascii="Times New Roman" w:hAnsi="Times New Roman"/>
        </w:rPr>
        <w:t xml:space="preserve">The Assessment Acts relevantly contain the </w:t>
      </w:r>
      <w:r w:rsidR="00A14821" w:rsidRPr="00F72BD9">
        <w:rPr>
          <w:rFonts w:ascii="Times New Roman" w:hAnsi="Times New Roman"/>
        </w:rPr>
        <w:t>ordinary</w:t>
      </w:r>
      <w:r w:rsidR="00CE2411" w:rsidRPr="00F72BD9">
        <w:rPr>
          <w:rFonts w:ascii="Times New Roman" w:hAnsi="Times New Roman"/>
        </w:rPr>
        <w:t xml:space="preserve"> taxing </w:t>
      </w:r>
      <w:r w:rsidR="00E20B21" w:rsidRPr="00F72BD9">
        <w:rPr>
          <w:rFonts w:ascii="Times New Roman" w:hAnsi="Times New Roman"/>
        </w:rPr>
        <w:t xml:space="preserve">provisions </w:t>
      </w:r>
      <w:r w:rsidR="00CE2411" w:rsidRPr="00F72BD9">
        <w:rPr>
          <w:rFonts w:ascii="Times New Roman" w:hAnsi="Times New Roman"/>
        </w:rPr>
        <w:t>for taxpayers.</w:t>
      </w:r>
      <w:r w:rsidR="004F5890" w:rsidRPr="00F72BD9">
        <w:rPr>
          <w:rFonts w:ascii="Times New Roman" w:hAnsi="Times New Roman"/>
        </w:rPr>
        <w:t xml:space="preserve"> </w:t>
      </w:r>
      <w:r w:rsidR="00E7428C" w:rsidRPr="00F72BD9">
        <w:rPr>
          <w:rFonts w:ascii="Times New Roman" w:hAnsi="Times New Roman"/>
        </w:rPr>
        <w:t>Income tax</w:t>
      </w:r>
      <w:r w:rsidR="00E93B3A" w:rsidRPr="00F72BD9">
        <w:rPr>
          <w:rFonts w:ascii="Times New Roman" w:hAnsi="Times New Roman"/>
        </w:rPr>
        <w:t xml:space="preserve">, </w:t>
      </w:r>
      <w:r w:rsidR="00E7428C" w:rsidRPr="00F72BD9">
        <w:rPr>
          <w:rFonts w:ascii="Times New Roman" w:hAnsi="Times New Roman"/>
        </w:rPr>
        <w:t>payable</w:t>
      </w:r>
      <w:r w:rsidR="001E5E88" w:rsidRPr="00F72BD9">
        <w:rPr>
          <w:rFonts w:ascii="Times New Roman" w:hAnsi="Times New Roman"/>
        </w:rPr>
        <w:t xml:space="preserve"> by</w:t>
      </w:r>
      <w:r w:rsidR="000C2BFB" w:rsidRPr="00F72BD9">
        <w:rPr>
          <w:rFonts w:ascii="Times New Roman" w:hAnsi="Times New Roman"/>
        </w:rPr>
        <w:t xml:space="preserve"> </w:t>
      </w:r>
      <w:r w:rsidR="00B528DB" w:rsidRPr="00F72BD9">
        <w:rPr>
          <w:rFonts w:ascii="Times New Roman" w:hAnsi="Times New Roman"/>
        </w:rPr>
        <w:t>an</w:t>
      </w:r>
      <w:r w:rsidR="000C2BFB" w:rsidRPr="00F72BD9">
        <w:rPr>
          <w:rFonts w:ascii="Times New Roman" w:hAnsi="Times New Roman"/>
        </w:rPr>
        <w:t xml:space="preserve"> individual</w:t>
      </w:r>
      <w:r w:rsidR="00B528DB" w:rsidRPr="00F72BD9">
        <w:rPr>
          <w:rFonts w:ascii="Times New Roman" w:hAnsi="Times New Roman"/>
        </w:rPr>
        <w:t xml:space="preserve"> </w:t>
      </w:r>
      <w:r w:rsidR="00E93B3A" w:rsidRPr="00F72BD9">
        <w:rPr>
          <w:rFonts w:ascii="Times New Roman" w:hAnsi="Times New Roman"/>
        </w:rPr>
        <w:t xml:space="preserve">in any </w:t>
      </w:r>
      <w:r w:rsidR="00B528DB" w:rsidRPr="00F72BD9">
        <w:rPr>
          <w:rFonts w:ascii="Times New Roman" w:hAnsi="Times New Roman"/>
        </w:rPr>
        <w:t>income year</w:t>
      </w:r>
      <w:r w:rsidR="000C2BFB" w:rsidRPr="00F72BD9">
        <w:rPr>
          <w:rStyle w:val="FootnoteReference"/>
          <w:rFonts w:ascii="Times New Roman" w:hAnsi="Times New Roman"/>
          <w:sz w:val="24"/>
        </w:rPr>
        <w:footnoteReference w:id="15"/>
      </w:r>
      <w:r w:rsidR="00AD5D80" w:rsidRPr="00F72BD9">
        <w:rPr>
          <w:rFonts w:ascii="Times New Roman" w:hAnsi="Times New Roman"/>
        </w:rPr>
        <w:t>,</w:t>
      </w:r>
      <w:r w:rsidR="00E93B3A" w:rsidRPr="00F72BD9">
        <w:rPr>
          <w:rFonts w:ascii="Times New Roman" w:hAnsi="Times New Roman"/>
        </w:rPr>
        <w:t xml:space="preserve"> is </w:t>
      </w:r>
      <w:r w:rsidR="007A3EA8" w:rsidRPr="00F72BD9">
        <w:rPr>
          <w:rFonts w:ascii="Times New Roman" w:hAnsi="Times New Roman"/>
        </w:rPr>
        <w:t xml:space="preserve">worked out by reference to </w:t>
      </w:r>
      <w:r w:rsidR="00935A4B" w:rsidRPr="00F72BD9">
        <w:rPr>
          <w:rFonts w:ascii="Times New Roman" w:hAnsi="Times New Roman"/>
        </w:rPr>
        <w:t xml:space="preserve">a taxpayer's </w:t>
      </w:r>
      <w:r w:rsidR="00291EFE" w:rsidRPr="00F72BD9">
        <w:rPr>
          <w:rFonts w:ascii="Times New Roman" w:hAnsi="Times New Roman"/>
        </w:rPr>
        <w:t>taxable income</w:t>
      </w:r>
      <w:r w:rsidR="00171886" w:rsidRPr="00F72BD9">
        <w:rPr>
          <w:rStyle w:val="FootnoteReference"/>
          <w:rFonts w:ascii="Times New Roman" w:hAnsi="Times New Roman"/>
          <w:sz w:val="24"/>
        </w:rPr>
        <w:footnoteReference w:id="16"/>
      </w:r>
      <w:r w:rsidR="008B4525" w:rsidRPr="00F72BD9">
        <w:rPr>
          <w:rFonts w:ascii="Times New Roman" w:hAnsi="Times New Roman"/>
        </w:rPr>
        <w:t xml:space="preserve"> </w:t>
      </w:r>
      <w:r w:rsidR="00414692" w:rsidRPr="00F72BD9">
        <w:rPr>
          <w:rFonts w:ascii="Times New Roman" w:hAnsi="Times New Roman"/>
        </w:rPr>
        <w:t>–</w:t>
      </w:r>
      <w:r w:rsidR="003347F0" w:rsidRPr="00F72BD9">
        <w:rPr>
          <w:rFonts w:ascii="Times New Roman" w:hAnsi="Times New Roman"/>
        </w:rPr>
        <w:t xml:space="preserve"> all</w:t>
      </w:r>
      <w:r w:rsidR="00935A4B" w:rsidRPr="00F72BD9">
        <w:rPr>
          <w:rFonts w:ascii="Times New Roman" w:hAnsi="Times New Roman"/>
        </w:rPr>
        <w:t> </w:t>
      </w:r>
      <w:r w:rsidR="003347F0" w:rsidRPr="00F72BD9">
        <w:rPr>
          <w:rFonts w:ascii="Times New Roman" w:hAnsi="Times New Roman"/>
        </w:rPr>
        <w:t xml:space="preserve">assessable income less any </w:t>
      </w:r>
      <w:r w:rsidR="00A4400B" w:rsidRPr="00F72BD9">
        <w:rPr>
          <w:rFonts w:ascii="Times New Roman" w:hAnsi="Times New Roman"/>
        </w:rPr>
        <w:t xml:space="preserve">allowable </w:t>
      </w:r>
      <w:r w:rsidR="003347F0" w:rsidRPr="00F72BD9">
        <w:rPr>
          <w:rFonts w:ascii="Times New Roman" w:hAnsi="Times New Roman"/>
        </w:rPr>
        <w:t>deductions</w:t>
      </w:r>
      <w:r w:rsidR="00C006C6">
        <w:rPr>
          <w:rFonts w:ascii="Times New Roman" w:hAnsi="Times New Roman"/>
        </w:rPr>
        <w:t> </w:t>
      </w:r>
      <w:r w:rsidR="00414692" w:rsidRPr="00F72BD9">
        <w:rPr>
          <w:rFonts w:ascii="Times New Roman" w:hAnsi="Times New Roman"/>
        </w:rPr>
        <w:t>–</w:t>
      </w:r>
      <w:r w:rsidR="00C750B6" w:rsidRPr="00F72BD9">
        <w:rPr>
          <w:rFonts w:ascii="Times New Roman" w:hAnsi="Times New Roman"/>
        </w:rPr>
        <w:t xml:space="preserve"> </w:t>
      </w:r>
      <w:r w:rsidR="00291EFE" w:rsidRPr="00F72BD9">
        <w:rPr>
          <w:rFonts w:ascii="Times New Roman" w:hAnsi="Times New Roman"/>
        </w:rPr>
        <w:t xml:space="preserve">multiplied by the applicable income tax rate or rates in the </w:t>
      </w:r>
      <w:r w:rsidR="00291EFE" w:rsidRPr="00F72BD9">
        <w:rPr>
          <w:rFonts w:ascii="Times New Roman" w:hAnsi="Times New Roman"/>
          <w:i/>
        </w:rPr>
        <w:t>Rates Act</w:t>
      </w:r>
      <w:r w:rsidR="00A4400B" w:rsidRPr="00F72BD9">
        <w:rPr>
          <w:rFonts w:ascii="Times New Roman" w:hAnsi="Times New Roman"/>
        </w:rPr>
        <w:t>, less any tax offsets</w:t>
      </w:r>
      <w:r w:rsidR="00291EFE" w:rsidRPr="00F72BD9">
        <w:rPr>
          <w:rStyle w:val="FootnoteReference"/>
          <w:rFonts w:ascii="Times New Roman" w:hAnsi="Times New Roman"/>
          <w:sz w:val="24"/>
        </w:rPr>
        <w:footnoteReference w:id="17"/>
      </w:r>
      <w:r w:rsidR="00291EFE" w:rsidRPr="00F72BD9">
        <w:rPr>
          <w:rFonts w:ascii="Times New Roman" w:hAnsi="Times New Roman"/>
        </w:rPr>
        <w:t>.</w:t>
      </w:r>
      <w:r w:rsidR="004F5890" w:rsidRPr="00F72BD9">
        <w:rPr>
          <w:rFonts w:ascii="Times New Roman" w:hAnsi="Times New Roman"/>
        </w:rPr>
        <w:t xml:space="preserve"> </w:t>
      </w:r>
    </w:p>
    <w:p w14:paraId="262A7487" w14:textId="3F9F8B33" w:rsidR="00072BD7" w:rsidRPr="00F72BD9" w:rsidRDefault="00851C08" w:rsidP="00F72BD9">
      <w:pPr>
        <w:pStyle w:val="FixListStyle"/>
        <w:spacing w:after="260" w:line="280" w:lineRule="exact"/>
        <w:ind w:right="0"/>
        <w:jc w:val="both"/>
        <w:rPr>
          <w:rFonts w:ascii="Times New Roman" w:hAnsi="Times New Roman"/>
        </w:rPr>
      </w:pPr>
      <w:r w:rsidRPr="00F72BD9">
        <w:rPr>
          <w:rFonts w:ascii="Times New Roman" w:hAnsi="Times New Roman"/>
        </w:rPr>
        <w:tab/>
      </w:r>
      <w:r w:rsidR="006A1245" w:rsidRPr="00F72BD9">
        <w:rPr>
          <w:rFonts w:ascii="Times New Roman" w:hAnsi="Times New Roman"/>
        </w:rPr>
        <w:t>P</w:t>
      </w:r>
      <w:r w:rsidR="007B684A" w:rsidRPr="00F72BD9">
        <w:rPr>
          <w:rFonts w:ascii="Times New Roman" w:hAnsi="Times New Roman"/>
        </w:rPr>
        <w:t xml:space="preserve">rior to the introduction of </w:t>
      </w:r>
      <w:r w:rsidR="00A51911" w:rsidRPr="00F72BD9">
        <w:rPr>
          <w:rFonts w:ascii="Times New Roman" w:hAnsi="Times New Roman"/>
        </w:rPr>
        <w:t>Pt III of Sch 7</w:t>
      </w:r>
      <w:r w:rsidR="007B684A" w:rsidRPr="00F72BD9">
        <w:rPr>
          <w:rFonts w:ascii="Times New Roman" w:hAnsi="Times New Roman"/>
        </w:rPr>
        <w:t xml:space="preserve"> in 2016, </w:t>
      </w:r>
      <w:r w:rsidR="00E94C49" w:rsidRPr="00F72BD9">
        <w:rPr>
          <w:rFonts w:ascii="Times New Roman" w:hAnsi="Times New Roman"/>
        </w:rPr>
        <w:t xml:space="preserve">the </w:t>
      </w:r>
      <w:r w:rsidR="00E94C49" w:rsidRPr="00F72BD9">
        <w:rPr>
          <w:rFonts w:ascii="Times New Roman" w:hAnsi="Times New Roman"/>
          <w:i/>
        </w:rPr>
        <w:t xml:space="preserve">Rates Act </w:t>
      </w:r>
      <w:r w:rsidR="00E94C49" w:rsidRPr="00F72BD9">
        <w:rPr>
          <w:rFonts w:ascii="Times New Roman" w:hAnsi="Times New Roman"/>
        </w:rPr>
        <w:t xml:space="preserve">provided </w:t>
      </w:r>
      <w:r w:rsidR="00D757E9" w:rsidRPr="00F72BD9">
        <w:rPr>
          <w:rFonts w:ascii="Times New Roman" w:hAnsi="Times New Roman"/>
        </w:rPr>
        <w:t xml:space="preserve">differential </w:t>
      </w:r>
      <w:r w:rsidR="00E94C49" w:rsidRPr="00F72BD9">
        <w:rPr>
          <w:rFonts w:ascii="Times New Roman" w:hAnsi="Times New Roman"/>
        </w:rPr>
        <w:t xml:space="preserve">tax rates </w:t>
      </w:r>
      <w:r w:rsidR="00E830BD" w:rsidRPr="00F72BD9">
        <w:rPr>
          <w:rFonts w:ascii="Times New Roman" w:hAnsi="Times New Roman"/>
        </w:rPr>
        <w:t>on</w:t>
      </w:r>
      <w:r w:rsidR="00E94C49" w:rsidRPr="00F72BD9">
        <w:rPr>
          <w:rFonts w:ascii="Times New Roman" w:hAnsi="Times New Roman"/>
        </w:rPr>
        <w:t xml:space="preserve"> the taxable income of </w:t>
      </w:r>
      <w:r w:rsidR="00CE4FAE" w:rsidRPr="00F72BD9">
        <w:rPr>
          <w:rFonts w:ascii="Times New Roman" w:hAnsi="Times New Roman"/>
        </w:rPr>
        <w:t xml:space="preserve">a </w:t>
      </w:r>
      <w:r w:rsidR="00E94C49" w:rsidRPr="00F72BD9">
        <w:rPr>
          <w:rFonts w:ascii="Times New Roman" w:hAnsi="Times New Roman"/>
        </w:rPr>
        <w:t>"resident taxpayer"</w:t>
      </w:r>
      <w:r w:rsidR="00E94C49" w:rsidRPr="00F72BD9">
        <w:rPr>
          <w:rStyle w:val="FootnoteReference"/>
          <w:rFonts w:ascii="Times New Roman" w:hAnsi="Times New Roman"/>
          <w:sz w:val="24"/>
        </w:rPr>
        <w:footnoteReference w:id="18"/>
      </w:r>
      <w:r w:rsidR="00E94C49" w:rsidRPr="00F72BD9">
        <w:rPr>
          <w:rFonts w:ascii="Times New Roman" w:hAnsi="Times New Roman"/>
        </w:rPr>
        <w:t xml:space="preserve"> and </w:t>
      </w:r>
      <w:r w:rsidR="00CE4FAE" w:rsidRPr="00F72BD9">
        <w:rPr>
          <w:rFonts w:ascii="Times New Roman" w:hAnsi="Times New Roman"/>
        </w:rPr>
        <w:t xml:space="preserve">a </w:t>
      </w:r>
      <w:r w:rsidR="00E94C49" w:rsidRPr="00F72BD9">
        <w:rPr>
          <w:rFonts w:ascii="Times New Roman" w:hAnsi="Times New Roman"/>
        </w:rPr>
        <w:lastRenderedPageBreak/>
        <w:t>"non</w:t>
      </w:r>
      <w:r w:rsidR="00E94C49" w:rsidRPr="00F72BD9">
        <w:rPr>
          <w:rFonts w:ascii="Times New Roman" w:hAnsi="Times New Roman"/>
        </w:rPr>
        <w:noBreakHyphen/>
        <w:t>resident taxpayer"</w:t>
      </w:r>
      <w:r w:rsidR="00E94C49" w:rsidRPr="00F72BD9">
        <w:rPr>
          <w:rStyle w:val="FootnoteReference"/>
          <w:rFonts w:ascii="Times New Roman" w:hAnsi="Times New Roman"/>
          <w:sz w:val="24"/>
        </w:rPr>
        <w:footnoteReference w:id="19"/>
      </w:r>
      <w:r w:rsidR="00E94C49" w:rsidRPr="00F72BD9">
        <w:rPr>
          <w:rFonts w:ascii="Times New Roman" w:hAnsi="Times New Roman"/>
        </w:rPr>
        <w:t>.</w:t>
      </w:r>
      <w:r w:rsidR="004F5890" w:rsidRPr="00F72BD9">
        <w:rPr>
          <w:rFonts w:ascii="Times New Roman" w:hAnsi="Times New Roman"/>
        </w:rPr>
        <w:t xml:space="preserve"> </w:t>
      </w:r>
      <w:r w:rsidR="00B80DD5" w:rsidRPr="00F72BD9">
        <w:rPr>
          <w:rFonts w:ascii="Times New Roman" w:hAnsi="Times New Roman"/>
        </w:rPr>
        <w:t>For</w:t>
      </w:r>
      <w:r w:rsidR="00791079" w:rsidRPr="00F72BD9">
        <w:rPr>
          <w:rFonts w:ascii="Times New Roman" w:hAnsi="Times New Roman"/>
        </w:rPr>
        <w:t xml:space="preserve"> </w:t>
      </w:r>
      <w:r w:rsidR="006F46BE" w:rsidRPr="00F72BD9">
        <w:rPr>
          <w:rFonts w:ascii="Times New Roman" w:hAnsi="Times New Roman"/>
        </w:rPr>
        <w:t xml:space="preserve">waiters </w:t>
      </w:r>
      <w:r w:rsidR="00791079" w:rsidRPr="00F72BD9">
        <w:rPr>
          <w:rFonts w:ascii="Times New Roman" w:hAnsi="Times New Roman"/>
        </w:rPr>
        <w:t>working in Syd</w:t>
      </w:r>
      <w:r w:rsidR="006F46BE" w:rsidRPr="00F72BD9">
        <w:rPr>
          <w:rFonts w:ascii="Times New Roman" w:hAnsi="Times New Roman"/>
        </w:rPr>
        <w:t>ney who were residents of Australia for tax purposes</w:t>
      </w:r>
      <w:r w:rsidR="00AF3215" w:rsidRPr="00F72BD9">
        <w:rPr>
          <w:rFonts w:ascii="Times New Roman" w:hAnsi="Times New Roman"/>
        </w:rPr>
        <w:t xml:space="preserve"> in a year of income</w:t>
      </w:r>
      <w:r w:rsidR="00B80DD5" w:rsidRPr="00F72BD9">
        <w:rPr>
          <w:rFonts w:ascii="Times New Roman" w:hAnsi="Times New Roman"/>
        </w:rPr>
        <w:t>, the tax rate was the same</w:t>
      </w:r>
      <w:r w:rsidR="006F46BE" w:rsidRPr="00F72BD9">
        <w:rPr>
          <w:rFonts w:ascii="Times New Roman" w:hAnsi="Times New Roman"/>
        </w:rPr>
        <w:t xml:space="preserve"> </w:t>
      </w:r>
      <w:r w:rsidR="004A6832" w:rsidRPr="00F72BD9">
        <w:rPr>
          <w:rFonts w:ascii="Times New Roman" w:hAnsi="Times New Roman"/>
        </w:rPr>
        <w:t xml:space="preserve">regardless of nationality </w:t>
      </w:r>
      <w:r w:rsidR="0030050D" w:rsidRPr="00F72BD9">
        <w:rPr>
          <w:rFonts w:ascii="Times New Roman" w:hAnsi="Times New Roman"/>
        </w:rPr>
        <w:t>–</w:t>
      </w:r>
      <w:r w:rsidR="006F46BE" w:rsidRPr="00F72BD9">
        <w:rPr>
          <w:rFonts w:ascii="Times New Roman" w:hAnsi="Times New Roman"/>
        </w:rPr>
        <w:t xml:space="preserve"> </w:t>
      </w:r>
      <w:r w:rsidR="00AE0AE7" w:rsidRPr="00F72BD9">
        <w:rPr>
          <w:rFonts w:ascii="Times New Roman" w:hAnsi="Times New Roman"/>
        </w:rPr>
        <w:t xml:space="preserve">they were entitled to </w:t>
      </w:r>
      <w:r w:rsidR="006F46BE" w:rsidRPr="00F72BD9">
        <w:rPr>
          <w:rFonts w:ascii="Times New Roman" w:hAnsi="Times New Roman"/>
        </w:rPr>
        <w:t>a</w:t>
      </w:r>
      <w:r w:rsidR="007A6A2D" w:rsidRPr="00F72BD9">
        <w:rPr>
          <w:rFonts w:ascii="Times New Roman" w:hAnsi="Times New Roman"/>
        </w:rPr>
        <w:t> </w:t>
      </w:r>
      <w:r w:rsidR="006F46BE" w:rsidRPr="00F72BD9">
        <w:rPr>
          <w:rFonts w:ascii="Times New Roman" w:hAnsi="Times New Roman"/>
        </w:rPr>
        <w:t>tax</w:t>
      </w:r>
      <w:r w:rsidR="006F46BE" w:rsidRPr="00F72BD9">
        <w:rPr>
          <w:rFonts w:ascii="Times New Roman" w:hAnsi="Times New Roman"/>
        </w:rPr>
        <w:noBreakHyphen/>
        <w:t>free threshold for the first $18,200 and</w:t>
      </w:r>
      <w:r w:rsidR="00AE0AE7" w:rsidRPr="00F72BD9">
        <w:rPr>
          <w:rFonts w:ascii="Times New Roman" w:hAnsi="Times New Roman"/>
        </w:rPr>
        <w:t xml:space="preserve"> were</w:t>
      </w:r>
      <w:r w:rsidR="006F46BE" w:rsidRPr="00F72BD9">
        <w:rPr>
          <w:rFonts w:ascii="Times New Roman" w:hAnsi="Times New Roman"/>
        </w:rPr>
        <w:t xml:space="preserve"> then taxed at 19</w:t>
      </w:r>
      <w:r w:rsidR="004731E0" w:rsidRPr="00F72BD9">
        <w:rPr>
          <w:rFonts w:ascii="Times New Roman" w:hAnsi="Times New Roman"/>
        </w:rPr>
        <w:t xml:space="preserve"> per cent</w:t>
      </w:r>
      <w:r w:rsidR="006F46BE" w:rsidRPr="00F72BD9">
        <w:rPr>
          <w:rFonts w:ascii="Times New Roman" w:hAnsi="Times New Roman"/>
        </w:rPr>
        <w:t xml:space="preserve"> up to $37,000</w:t>
      </w:r>
      <w:r w:rsidR="006F46BE" w:rsidRPr="00F72BD9">
        <w:rPr>
          <w:rStyle w:val="FootnoteReference"/>
          <w:rFonts w:ascii="Times New Roman" w:hAnsi="Times New Roman"/>
          <w:sz w:val="24"/>
        </w:rPr>
        <w:footnoteReference w:id="20"/>
      </w:r>
      <w:r w:rsidR="006F46BE" w:rsidRPr="00F72BD9">
        <w:rPr>
          <w:rFonts w:ascii="Times New Roman" w:hAnsi="Times New Roman"/>
        </w:rPr>
        <w:t>.</w:t>
      </w:r>
      <w:r w:rsidR="004F5890" w:rsidRPr="00F72BD9">
        <w:rPr>
          <w:rFonts w:ascii="Times New Roman" w:hAnsi="Times New Roman"/>
        </w:rPr>
        <w:t xml:space="preserve"> </w:t>
      </w:r>
      <w:r w:rsidR="008778B2" w:rsidRPr="00F72BD9">
        <w:rPr>
          <w:rFonts w:ascii="Times New Roman" w:hAnsi="Times New Roman"/>
        </w:rPr>
        <w:t>T</w:t>
      </w:r>
      <w:r w:rsidR="00CF2553" w:rsidRPr="00F72BD9">
        <w:rPr>
          <w:rFonts w:ascii="Times New Roman" w:hAnsi="Times New Roman"/>
        </w:rPr>
        <w:t>he</w:t>
      </w:r>
      <w:r w:rsidR="006D4897" w:rsidRPr="00F72BD9">
        <w:rPr>
          <w:rFonts w:ascii="Times New Roman" w:hAnsi="Times New Roman"/>
        </w:rPr>
        <w:t> </w:t>
      </w:r>
      <w:r w:rsidR="003D1AB3" w:rsidRPr="00F72BD9">
        <w:rPr>
          <w:rFonts w:ascii="Times New Roman" w:hAnsi="Times New Roman"/>
        </w:rPr>
        <w:t xml:space="preserve">tax </w:t>
      </w:r>
      <w:r w:rsidR="00CF2553" w:rsidRPr="00F72BD9">
        <w:rPr>
          <w:rFonts w:ascii="Times New Roman" w:hAnsi="Times New Roman"/>
        </w:rPr>
        <w:t xml:space="preserve">rate applied to </w:t>
      </w:r>
      <w:r w:rsidR="00DE4499" w:rsidRPr="00F72BD9">
        <w:rPr>
          <w:rFonts w:ascii="Times New Roman" w:hAnsi="Times New Roman"/>
        </w:rPr>
        <w:t>the</w:t>
      </w:r>
      <w:r w:rsidR="001B0007" w:rsidRPr="00F72BD9">
        <w:rPr>
          <w:rFonts w:ascii="Times New Roman" w:hAnsi="Times New Roman"/>
        </w:rPr>
        <w:t xml:space="preserve"> </w:t>
      </w:r>
      <w:r w:rsidR="00CE6387" w:rsidRPr="00F72BD9">
        <w:rPr>
          <w:rFonts w:ascii="Times New Roman" w:hAnsi="Times New Roman"/>
        </w:rPr>
        <w:t>taxable</w:t>
      </w:r>
      <w:r w:rsidR="001B0007" w:rsidRPr="00F72BD9">
        <w:rPr>
          <w:rFonts w:ascii="Times New Roman" w:hAnsi="Times New Roman"/>
        </w:rPr>
        <w:t xml:space="preserve"> income </w:t>
      </w:r>
      <w:r w:rsidR="00DE4499" w:rsidRPr="00F72BD9">
        <w:rPr>
          <w:rFonts w:ascii="Times New Roman" w:hAnsi="Times New Roman"/>
        </w:rPr>
        <w:t xml:space="preserve">of </w:t>
      </w:r>
      <w:r w:rsidR="00456C03" w:rsidRPr="00F72BD9">
        <w:rPr>
          <w:rFonts w:ascii="Times New Roman" w:hAnsi="Times New Roman"/>
        </w:rPr>
        <w:t xml:space="preserve">a </w:t>
      </w:r>
      <w:r w:rsidR="002A7D9D" w:rsidRPr="00F72BD9">
        <w:rPr>
          <w:rFonts w:ascii="Times New Roman" w:hAnsi="Times New Roman"/>
        </w:rPr>
        <w:t xml:space="preserve">taxpayer deriving income in Australia </w:t>
      </w:r>
      <w:r w:rsidR="00CE6387" w:rsidRPr="00F72BD9">
        <w:rPr>
          <w:rFonts w:ascii="Times New Roman" w:hAnsi="Times New Roman"/>
        </w:rPr>
        <w:t xml:space="preserve">calculated under the Assessment Acts and imposed by the </w:t>
      </w:r>
      <w:r w:rsidR="00CE6387" w:rsidRPr="00F72BD9">
        <w:rPr>
          <w:rFonts w:ascii="Times New Roman" w:hAnsi="Times New Roman"/>
          <w:i/>
        </w:rPr>
        <w:t>Income Tax Act</w:t>
      </w:r>
      <w:r w:rsidR="008778B2" w:rsidRPr="00F72BD9">
        <w:rPr>
          <w:rFonts w:ascii="Times New Roman" w:hAnsi="Times New Roman"/>
        </w:rPr>
        <w:t xml:space="preserve"> </w:t>
      </w:r>
      <w:r w:rsidR="002A7D9D" w:rsidRPr="00F72BD9">
        <w:rPr>
          <w:rFonts w:ascii="Times New Roman" w:hAnsi="Times New Roman"/>
        </w:rPr>
        <w:t xml:space="preserve">depended </w:t>
      </w:r>
      <w:r w:rsidR="00A02789" w:rsidRPr="00F72BD9">
        <w:rPr>
          <w:rFonts w:ascii="Times New Roman" w:hAnsi="Times New Roman"/>
        </w:rPr>
        <w:t xml:space="preserve">on </w:t>
      </w:r>
      <w:r w:rsidR="003E73D5" w:rsidRPr="00F72BD9">
        <w:rPr>
          <w:rFonts w:ascii="Times New Roman" w:hAnsi="Times New Roman"/>
        </w:rPr>
        <w:t xml:space="preserve">residency </w:t>
      </w:r>
      <w:r w:rsidR="00A02789" w:rsidRPr="00F72BD9">
        <w:rPr>
          <w:rFonts w:ascii="Times New Roman" w:hAnsi="Times New Roman"/>
        </w:rPr>
        <w:t>for Australian tax purposes</w:t>
      </w:r>
      <w:r w:rsidR="00DA5666" w:rsidRPr="00F72BD9">
        <w:rPr>
          <w:rFonts w:ascii="Times New Roman" w:hAnsi="Times New Roman"/>
        </w:rPr>
        <w:t>, not nationality</w:t>
      </w:r>
      <w:r w:rsidR="00A02789" w:rsidRPr="00F72BD9">
        <w:rPr>
          <w:rFonts w:ascii="Times New Roman" w:hAnsi="Times New Roman"/>
        </w:rPr>
        <w:t>.</w:t>
      </w:r>
      <w:r w:rsidR="004F5890" w:rsidRPr="00F72BD9">
        <w:rPr>
          <w:rFonts w:ascii="Times New Roman" w:hAnsi="Times New Roman"/>
        </w:rPr>
        <w:t xml:space="preserve"> </w:t>
      </w:r>
      <w:r w:rsidR="00A02789" w:rsidRPr="00F72BD9">
        <w:rPr>
          <w:rFonts w:ascii="Times New Roman" w:hAnsi="Times New Roman"/>
        </w:rPr>
        <w:t xml:space="preserve">It </w:t>
      </w:r>
      <w:r w:rsidR="008778B2" w:rsidRPr="00F72BD9">
        <w:rPr>
          <w:rFonts w:ascii="Times New Roman" w:hAnsi="Times New Roman"/>
        </w:rPr>
        <w:t xml:space="preserve">did not depend </w:t>
      </w:r>
      <w:r w:rsidR="00A02789" w:rsidRPr="00F72BD9">
        <w:rPr>
          <w:rFonts w:ascii="Times New Roman" w:hAnsi="Times New Roman"/>
        </w:rPr>
        <w:t xml:space="preserve">on </w:t>
      </w:r>
      <w:r w:rsidR="00297547" w:rsidRPr="00F72BD9">
        <w:rPr>
          <w:rFonts w:ascii="Times New Roman" w:hAnsi="Times New Roman"/>
        </w:rPr>
        <w:t xml:space="preserve">whether </w:t>
      </w:r>
      <w:r w:rsidR="008778B2" w:rsidRPr="00F72BD9">
        <w:rPr>
          <w:rFonts w:ascii="Times New Roman" w:hAnsi="Times New Roman"/>
        </w:rPr>
        <w:t xml:space="preserve">the taxpayer </w:t>
      </w:r>
      <w:r w:rsidR="00297547" w:rsidRPr="00F72BD9">
        <w:rPr>
          <w:rFonts w:ascii="Times New Roman" w:hAnsi="Times New Roman"/>
        </w:rPr>
        <w:t xml:space="preserve">held </w:t>
      </w:r>
      <w:r w:rsidR="008778B2" w:rsidRPr="00F72BD9">
        <w:rPr>
          <w:rFonts w:ascii="Times New Roman" w:hAnsi="Times New Roman"/>
        </w:rPr>
        <w:t>a working holiday visa</w:t>
      </w:r>
      <w:r w:rsidR="000F6D18" w:rsidRPr="00F72BD9">
        <w:rPr>
          <w:rStyle w:val="FootnoteReference"/>
          <w:rFonts w:ascii="Times New Roman" w:hAnsi="Times New Roman"/>
          <w:sz w:val="24"/>
        </w:rPr>
        <w:footnoteReference w:id="21"/>
      </w:r>
      <w:r w:rsidR="00CE6387" w:rsidRPr="00F72BD9">
        <w:rPr>
          <w:rFonts w:ascii="Times New Roman" w:hAnsi="Times New Roman"/>
        </w:rPr>
        <w:t>.</w:t>
      </w:r>
      <w:r w:rsidR="004F5890" w:rsidRPr="00F72BD9">
        <w:rPr>
          <w:rFonts w:ascii="Times New Roman" w:hAnsi="Times New Roman"/>
        </w:rPr>
        <w:t xml:space="preserve"> </w:t>
      </w:r>
    </w:p>
    <w:p w14:paraId="7ABB775E" w14:textId="05BDBBB1" w:rsidR="00CF612F" w:rsidRPr="00F72BD9" w:rsidRDefault="000E275D" w:rsidP="00F72BD9">
      <w:pPr>
        <w:pStyle w:val="HeadingL2"/>
        <w:spacing w:after="260" w:line="280" w:lineRule="exact"/>
        <w:ind w:right="0"/>
        <w:jc w:val="both"/>
        <w:rPr>
          <w:rFonts w:ascii="Times New Roman" w:hAnsi="Times New Roman"/>
        </w:rPr>
      </w:pPr>
      <w:r w:rsidRPr="00F72BD9">
        <w:rPr>
          <w:rFonts w:ascii="Times New Roman" w:hAnsi="Times New Roman"/>
        </w:rPr>
        <w:t xml:space="preserve">Part III of Sch 7 to the </w:t>
      </w:r>
      <w:r w:rsidRPr="00F72BD9">
        <w:rPr>
          <w:rFonts w:ascii="Times New Roman" w:hAnsi="Times New Roman"/>
          <w:i w:val="0"/>
        </w:rPr>
        <w:t>Rates Act</w:t>
      </w:r>
    </w:p>
    <w:p w14:paraId="04DF4C69" w14:textId="4A427F64" w:rsidR="00CF612F" w:rsidRPr="00F72BD9" w:rsidRDefault="00CF612F" w:rsidP="00F72BD9">
      <w:pPr>
        <w:pStyle w:val="FixListStyle"/>
        <w:spacing w:after="260" w:line="280" w:lineRule="exact"/>
        <w:ind w:right="0"/>
        <w:jc w:val="both"/>
        <w:rPr>
          <w:rFonts w:ascii="Times New Roman" w:hAnsi="Times New Roman"/>
        </w:rPr>
      </w:pPr>
      <w:r w:rsidRPr="00F72BD9">
        <w:rPr>
          <w:rFonts w:ascii="Times New Roman" w:hAnsi="Times New Roman"/>
        </w:rPr>
        <w:tab/>
        <w:t>Part III of Sch 7</w:t>
      </w:r>
      <w:r w:rsidR="00313094" w:rsidRPr="00F72BD9">
        <w:rPr>
          <w:rFonts w:ascii="Times New Roman" w:hAnsi="Times New Roman"/>
        </w:rPr>
        <w:t>, however,</w:t>
      </w:r>
      <w:r w:rsidRPr="00F72BD9">
        <w:rPr>
          <w:rFonts w:ascii="Times New Roman" w:hAnsi="Times New Roman"/>
        </w:rPr>
        <w:t xml:space="preserve"> applied a 15 per cent income tax rate to "working</w:t>
      </w:r>
      <w:r w:rsidR="00941A42">
        <w:rPr>
          <w:rFonts w:ascii="Times New Roman" w:hAnsi="Times New Roman"/>
        </w:rPr>
        <w:t> </w:t>
      </w:r>
      <w:r w:rsidRPr="00F72BD9">
        <w:rPr>
          <w:rFonts w:ascii="Times New Roman" w:hAnsi="Times New Roman"/>
        </w:rPr>
        <w:t>holiday taxable income"</w:t>
      </w:r>
      <w:r w:rsidRPr="00F72BD9">
        <w:rPr>
          <w:rStyle w:val="FootnoteReference"/>
          <w:rFonts w:ascii="Times New Roman" w:hAnsi="Times New Roman"/>
          <w:sz w:val="24"/>
        </w:rPr>
        <w:footnoteReference w:id="22"/>
      </w:r>
      <w:r w:rsidRPr="00F72BD9">
        <w:rPr>
          <w:rFonts w:ascii="Times New Roman" w:hAnsi="Times New Roman"/>
        </w:rPr>
        <w:t xml:space="preserve"> derived by a "working holiday maker" on</w:t>
      </w:r>
      <w:r w:rsidR="00941A42">
        <w:rPr>
          <w:rFonts w:ascii="Times New Roman" w:hAnsi="Times New Roman"/>
        </w:rPr>
        <w:t> </w:t>
      </w:r>
      <w:r w:rsidRPr="00F72BD9">
        <w:rPr>
          <w:rFonts w:ascii="Times New Roman" w:hAnsi="Times New Roman"/>
        </w:rPr>
        <w:t>amounts up to $37,000</w:t>
      </w:r>
      <w:r w:rsidR="00DE1478" w:rsidRPr="00F72BD9">
        <w:rPr>
          <w:rFonts w:ascii="Times New Roman" w:hAnsi="Times New Roman"/>
        </w:rPr>
        <w:t>,</w:t>
      </w:r>
      <w:r w:rsidRPr="00F72BD9">
        <w:rPr>
          <w:rFonts w:ascii="Times New Roman" w:hAnsi="Times New Roman"/>
        </w:rPr>
        <w:t xml:space="preserve"> with ordinary income </w:t>
      </w:r>
      <w:r w:rsidR="00611F2E" w:rsidRPr="00F72BD9">
        <w:rPr>
          <w:rFonts w:ascii="Times New Roman" w:hAnsi="Times New Roman"/>
        </w:rPr>
        <w:t xml:space="preserve">tax </w:t>
      </w:r>
      <w:r w:rsidRPr="00F72BD9">
        <w:rPr>
          <w:rFonts w:ascii="Times New Roman" w:hAnsi="Times New Roman"/>
        </w:rPr>
        <w:t>rates applying for income exceeding this amount</w:t>
      </w:r>
      <w:r w:rsidRPr="00F72BD9">
        <w:rPr>
          <w:rStyle w:val="FootnoteReference"/>
          <w:rFonts w:ascii="Times New Roman" w:hAnsi="Times New Roman"/>
          <w:sz w:val="24"/>
        </w:rPr>
        <w:footnoteReference w:id="23"/>
      </w:r>
      <w:r w:rsidRPr="00F72BD9">
        <w:rPr>
          <w:rFonts w:ascii="Times New Roman" w:hAnsi="Times New Roman"/>
        </w:rPr>
        <w:t>.</w:t>
      </w:r>
      <w:r w:rsidR="004F5890" w:rsidRPr="00F72BD9">
        <w:rPr>
          <w:rFonts w:ascii="Times New Roman" w:hAnsi="Times New Roman"/>
        </w:rPr>
        <w:t xml:space="preserve"> </w:t>
      </w:r>
      <w:r w:rsidRPr="00F72BD9">
        <w:rPr>
          <w:rFonts w:ascii="Times New Roman" w:hAnsi="Times New Roman"/>
        </w:rPr>
        <w:t>An individual was a "working holiday maker" if the person relevantly held a working holiday visa</w:t>
      </w:r>
      <w:r w:rsidR="007C37BC" w:rsidRPr="00F72BD9">
        <w:rPr>
          <w:rFonts w:ascii="Times New Roman" w:hAnsi="Times New Roman"/>
        </w:rPr>
        <w:t>, or a bridging visa granted in relation to a working holiday visa,</w:t>
      </w:r>
      <w:r w:rsidRPr="00F72BD9">
        <w:rPr>
          <w:rFonts w:ascii="Times New Roman" w:hAnsi="Times New Roman"/>
        </w:rPr>
        <w:t xml:space="preserve"> under the </w:t>
      </w:r>
      <w:r w:rsidRPr="00F72BD9">
        <w:rPr>
          <w:rFonts w:ascii="Times New Roman" w:hAnsi="Times New Roman"/>
          <w:i/>
        </w:rPr>
        <w:t>Migration Act</w:t>
      </w:r>
      <w:r w:rsidRPr="00F72BD9">
        <w:rPr>
          <w:rStyle w:val="FootnoteReference"/>
          <w:rFonts w:ascii="Times New Roman" w:hAnsi="Times New Roman"/>
          <w:sz w:val="24"/>
        </w:rPr>
        <w:footnoteReference w:id="24"/>
      </w:r>
      <w:r w:rsidRPr="00F72BD9">
        <w:rPr>
          <w:rFonts w:ascii="Times New Roman" w:hAnsi="Times New Roman"/>
        </w:rPr>
        <w:t>.</w:t>
      </w:r>
      <w:r w:rsidR="004F5890" w:rsidRPr="00F72BD9">
        <w:rPr>
          <w:rFonts w:ascii="Times New Roman" w:hAnsi="Times New Roman"/>
        </w:rPr>
        <w:t xml:space="preserve"> </w:t>
      </w:r>
      <w:r w:rsidR="00142247" w:rsidRPr="00F72BD9">
        <w:rPr>
          <w:rFonts w:ascii="Times New Roman" w:hAnsi="Times New Roman"/>
        </w:rPr>
        <w:t>At the relevant</w:t>
      </w:r>
      <w:r w:rsidR="0038418B" w:rsidRPr="00F72BD9">
        <w:rPr>
          <w:rFonts w:ascii="Times New Roman" w:hAnsi="Times New Roman"/>
        </w:rPr>
        <w:t xml:space="preserve"> times</w:t>
      </w:r>
      <w:r w:rsidR="00142247" w:rsidRPr="00F72BD9">
        <w:rPr>
          <w:rFonts w:ascii="Times New Roman" w:hAnsi="Times New Roman"/>
        </w:rPr>
        <w:t>, t</w:t>
      </w:r>
      <w:r w:rsidRPr="00F72BD9">
        <w:rPr>
          <w:rFonts w:ascii="Times New Roman" w:hAnsi="Times New Roman"/>
        </w:rPr>
        <w:t>o be eligible for a working holiday visa</w:t>
      </w:r>
      <w:r w:rsidRPr="00F72BD9" w:rsidDel="00142247">
        <w:rPr>
          <w:rFonts w:ascii="Times New Roman" w:hAnsi="Times New Roman"/>
        </w:rPr>
        <w:t xml:space="preserve">, </w:t>
      </w:r>
      <w:r w:rsidR="007E2BDD" w:rsidRPr="00F72BD9">
        <w:rPr>
          <w:rFonts w:ascii="Times New Roman" w:hAnsi="Times New Roman"/>
        </w:rPr>
        <w:t>a </w:t>
      </w:r>
      <w:r w:rsidRPr="00F72BD9">
        <w:rPr>
          <w:rFonts w:ascii="Times New Roman" w:hAnsi="Times New Roman"/>
        </w:rPr>
        <w:t>person had to be aged 18 to 30</w:t>
      </w:r>
      <w:r w:rsidR="00B46C99" w:rsidRPr="00F72BD9">
        <w:rPr>
          <w:rFonts w:ascii="Times New Roman" w:hAnsi="Times New Roman"/>
        </w:rPr>
        <w:t>;</w:t>
      </w:r>
      <w:r w:rsidRPr="00F72BD9">
        <w:rPr>
          <w:rFonts w:ascii="Times New Roman" w:hAnsi="Times New Roman"/>
        </w:rPr>
        <w:t xml:space="preserve"> be a citizen </w:t>
      </w:r>
      <w:r w:rsidRPr="00F72BD9">
        <w:rPr>
          <w:rFonts w:ascii="Times New Roman" w:hAnsi="Times New Roman"/>
        </w:rPr>
        <w:lastRenderedPageBreak/>
        <w:t>of, and hold a passport from, an eligible country</w:t>
      </w:r>
      <w:r w:rsidR="00B46C99" w:rsidRPr="00F72BD9">
        <w:rPr>
          <w:rFonts w:ascii="Times New Roman" w:hAnsi="Times New Roman"/>
        </w:rPr>
        <w:t>;</w:t>
      </w:r>
      <w:r w:rsidR="001F1A25" w:rsidRPr="00F72BD9">
        <w:rPr>
          <w:rFonts w:ascii="Times New Roman" w:hAnsi="Times New Roman"/>
        </w:rPr>
        <w:t xml:space="preserve"> and apply for the visa from outside Australia if they had not </w:t>
      </w:r>
      <w:r w:rsidR="00C62AAE" w:rsidRPr="00F72BD9">
        <w:rPr>
          <w:rFonts w:ascii="Times New Roman" w:hAnsi="Times New Roman"/>
        </w:rPr>
        <w:t>previously held a</w:t>
      </w:r>
      <w:r w:rsidR="001F1A25" w:rsidRPr="00F72BD9">
        <w:rPr>
          <w:rFonts w:ascii="Times New Roman" w:hAnsi="Times New Roman"/>
        </w:rPr>
        <w:t xml:space="preserve"> working holiday visa</w:t>
      </w:r>
      <w:r w:rsidRPr="00F72BD9">
        <w:rPr>
          <w:rStyle w:val="FootnoteReference"/>
          <w:rFonts w:ascii="Times New Roman" w:hAnsi="Times New Roman"/>
          <w:sz w:val="24"/>
        </w:rPr>
        <w:footnoteReference w:id="25"/>
      </w:r>
      <w:r w:rsidRPr="00F72BD9">
        <w:rPr>
          <w:rFonts w:ascii="Times New Roman" w:hAnsi="Times New Roman"/>
        </w:rPr>
        <w:t>.</w:t>
      </w:r>
      <w:r w:rsidR="004F5890" w:rsidRPr="00F72BD9">
        <w:rPr>
          <w:rFonts w:ascii="Times New Roman" w:hAnsi="Times New Roman"/>
        </w:rPr>
        <w:t xml:space="preserve"> </w:t>
      </w:r>
      <w:r w:rsidRPr="00F72BD9">
        <w:rPr>
          <w:rFonts w:ascii="Times New Roman" w:hAnsi="Times New Roman"/>
        </w:rPr>
        <w:t>The</w:t>
      </w:r>
      <w:r w:rsidR="00941A42">
        <w:rPr>
          <w:rFonts w:ascii="Times New Roman" w:hAnsi="Times New Roman"/>
        </w:rPr>
        <w:t> </w:t>
      </w:r>
      <w:r w:rsidRPr="00F72BD9">
        <w:rPr>
          <w:rFonts w:ascii="Times New Roman" w:hAnsi="Times New Roman"/>
        </w:rPr>
        <w:t>United Kingdom was an eligible country.</w:t>
      </w:r>
      <w:r w:rsidR="004F5890" w:rsidRPr="00F72BD9">
        <w:rPr>
          <w:rFonts w:ascii="Times New Roman" w:hAnsi="Times New Roman"/>
        </w:rPr>
        <w:t xml:space="preserve"> </w:t>
      </w:r>
      <w:r w:rsidRPr="00F72BD9">
        <w:rPr>
          <w:rFonts w:ascii="Times New Roman" w:hAnsi="Times New Roman"/>
        </w:rPr>
        <w:t xml:space="preserve">Part III of Sch 7, which applied irrespective of whether </w:t>
      </w:r>
      <w:r w:rsidR="006E4494" w:rsidRPr="00F72BD9">
        <w:rPr>
          <w:rFonts w:ascii="Times New Roman" w:hAnsi="Times New Roman"/>
        </w:rPr>
        <w:t xml:space="preserve">a </w:t>
      </w:r>
      <w:r w:rsidRPr="00F72BD9">
        <w:rPr>
          <w:rFonts w:ascii="Times New Roman" w:hAnsi="Times New Roman"/>
        </w:rPr>
        <w:t>"working holiday maker" was a resident of Australia for tax purposes, was enacted to "increase Australia's attractiveness as a destination of choice for working holiday makers, whilst ensuring that they pay tax at a fair rate on their earnings in Australia"</w:t>
      </w:r>
      <w:r w:rsidRPr="00F72BD9">
        <w:rPr>
          <w:rStyle w:val="FootnoteReference"/>
          <w:rFonts w:ascii="Times New Roman" w:hAnsi="Times New Roman"/>
          <w:sz w:val="24"/>
        </w:rPr>
        <w:footnoteReference w:id="26"/>
      </w:r>
      <w:r w:rsidRPr="00F72BD9">
        <w:rPr>
          <w:rFonts w:ascii="Times New Roman" w:hAnsi="Times New Roman"/>
        </w:rPr>
        <w:t>.</w:t>
      </w:r>
      <w:r w:rsidR="004F5890" w:rsidRPr="00F72BD9">
        <w:rPr>
          <w:rFonts w:ascii="Times New Roman" w:hAnsi="Times New Roman"/>
        </w:rPr>
        <w:t xml:space="preserve"> </w:t>
      </w:r>
    </w:p>
    <w:p w14:paraId="28764533" w14:textId="77777777" w:rsidR="00414389" w:rsidRPr="00F72BD9" w:rsidRDefault="00414389" w:rsidP="00F72BD9">
      <w:pPr>
        <w:pStyle w:val="HeadingL2"/>
        <w:spacing w:after="260" w:line="280" w:lineRule="exact"/>
        <w:ind w:right="0"/>
        <w:jc w:val="both"/>
        <w:rPr>
          <w:rFonts w:ascii="Times New Roman" w:hAnsi="Times New Roman"/>
        </w:rPr>
      </w:pPr>
      <w:r w:rsidRPr="00F72BD9">
        <w:rPr>
          <w:rFonts w:ascii="Times New Roman" w:hAnsi="Times New Roman"/>
        </w:rPr>
        <w:t>United Kingdom convention</w:t>
      </w:r>
    </w:p>
    <w:p w14:paraId="5C497FB4" w14:textId="3DD58DD1" w:rsidR="00414389" w:rsidRPr="00F72BD9" w:rsidRDefault="00414389" w:rsidP="00F72BD9">
      <w:pPr>
        <w:pStyle w:val="FixListStyle"/>
        <w:spacing w:after="260" w:line="280" w:lineRule="exact"/>
        <w:ind w:right="0"/>
        <w:jc w:val="both"/>
        <w:rPr>
          <w:rFonts w:ascii="Times New Roman" w:hAnsi="Times New Roman"/>
        </w:rPr>
      </w:pPr>
      <w:r w:rsidRPr="00F72BD9">
        <w:rPr>
          <w:rFonts w:ascii="Times New Roman" w:hAnsi="Times New Roman"/>
        </w:rPr>
        <w:tab/>
        <w:t xml:space="preserve">The United Kingdom convention is one </w:t>
      </w:r>
      <w:r w:rsidRPr="00F72BD9">
        <w:rPr>
          <w:rFonts w:ascii="Times New Roman" w:hAnsi="Times New Roman"/>
          <w:color w:val="000000"/>
          <w:shd w:val="clear" w:color="auto" w:fill="FFFFFF"/>
        </w:rPr>
        <w:t xml:space="preserve">of a number of bilateral agreements, or treaties, concluded between </w:t>
      </w:r>
      <w:r w:rsidRPr="00F72BD9">
        <w:rPr>
          <w:rFonts w:ascii="Times New Roman" w:hAnsi="Times New Roman"/>
        </w:rPr>
        <w:t>Australia and other countries based upon the</w:t>
      </w:r>
      <w:r w:rsidRPr="00F72BD9" w:rsidDel="006C55CE">
        <w:rPr>
          <w:rFonts w:ascii="Times New Roman" w:hAnsi="Times New Roman"/>
        </w:rPr>
        <w:t xml:space="preserve"> </w:t>
      </w:r>
      <w:r w:rsidRPr="00F72BD9">
        <w:rPr>
          <w:rFonts w:ascii="Times New Roman" w:hAnsi="Times New Roman"/>
        </w:rPr>
        <w:t>Model Tax Convention on Income and on Capital, which was published by the Organisation for Economic Co</w:t>
      </w:r>
      <w:r w:rsidR="00BF5696" w:rsidRPr="00F72BD9">
        <w:rPr>
          <w:rFonts w:ascii="Times New Roman" w:hAnsi="Times New Roman"/>
        </w:rPr>
        <w:noBreakHyphen/>
      </w:r>
      <w:r w:rsidRPr="00F72BD9">
        <w:rPr>
          <w:rFonts w:ascii="Times New Roman" w:hAnsi="Times New Roman"/>
        </w:rPr>
        <w:t>operation and Development ("the OECD Model Convention")</w:t>
      </w:r>
      <w:r w:rsidR="0097761E" w:rsidRPr="00F72BD9">
        <w:rPr>
          <w:rStyle w:val="FootnoteReference"/>
          <w:rFonts w:ascii="Times New Roman" w:hAnsi="Times New Roman"/>
          <w:sz w:val="24"/>
        </w:rPr>
        <w:footnoteReference w:id="27"/>
      </w:r>
      <w:r w:rsidRPr="00F72BD9">
        <w:rPr>
          <w:rFonts w:ascii="Times New Roman" w:hAnsi="Times New Roman"/>
        </w:rPr>
        <w:t>.</w:t>
      </w:r>
      <w:r w:rsidR="004F5890" w:rsidRPr="00F72BD9">
        <w:rPr>
          <w:rFonts w:ascii="Times New Roman" w:hAnsi="Times New Roman"/>
        </w:rPr>
        <w:t xml:space="preserve"> </w:t>
      </w:r>
      <w:r w:rsidRPr="00F72BD9">
        <w:rPr>
          <w:rFonts w:ascii="Times New Roman" w:hAnsi="Times New Roman"/>
        </w:rPr>
        <w:t xml:space="preserve">The bilateral agreements, or treaties, based on the OECD Model Convention allocate the taxing powers between the two </w:t>
      </w:r>
      <w:r w:rsidR="007F50F5" w:rsidRPr="00F72BD9">
        <w:rPr>
          <w:rFonts w:ascii="Times New Roman" w:hAnsi="Times New Roman"/>
        </w:rPr>
        <w:t>C</w:t>
      </w:r>
      <w:r w:rsidRPr="00F72BD9">
        <w:rPr>
          <w:rFonts w:ascii="Times New Roman" w:hAnsi="Times New Roman"/>
        </w:rPr>
        <w:t>ontracting States</w:t>
      </w:r>
      <w:r w:rsidRPr="00F72BD9">
        <w:rPr>
          <w:rStyle w:val="FootnoteReference"/>
          <w:rFonts w:ascii="Times New Roman" w:hAnsi="Times New Roman"/>
          <w:sz w:val="24"/>
        </w:rPr>
        <w:footnoteReference w:id="28"/>
      </w:r>
      <w:r w:rsidR="005765BA" w:rsidRPr="00F72BD9">
        <w:rPr>
          <w:rFonts w:ascii="Times New Roman" w:hAnsi="Times New Roman"/>
        </w:rPr>
        <w:t>,</w:t>
      </w:r>
      <w:r w:rsidRPr="00F72BD9">
        <w:rPr>
          <w:rFonts w:ascii="Times New Roman" w:hAnsi="Times New Roman"/>
        </w:rPr>
        <w:t xml:space="preserve"> in</w:t>
      </w:r>
      <w:r w:rsidR="00941A42">
        <w:rPr>
          <w:rFonts w:ascii="Times New Roman" w:hAnsi="Times New Roman"/>
        </w:rPr>
        <w:t> </w:t>
      </w:r>
      <w:r w:rsidRPr="00F72BD9">
        <w:rPr>
          <w:rFonts w:ascii="Times New Roman" w:hAnsi="Times New Roman"/>
        </w:rPr>
        <w:t>this case the United Kingdom and Australia.</w:t>
      </w:r>
      <w:r w:rsidR="004F5890" w:rsidRPr="00F72BD9">
        <w:rPr>
          <w:rFonts w:ascii="Times New Roman" w:hAnsi="Times New Roman"/>
        </w:rPr>
        <w:t xml:space="preserve"> </w:t>
      </w:r>
    </w:p>
    <w:p w14:paraId="0AB515DA" w14:textId="3E5AFFF2" w:rsidR="00414389" w:rsidRPr="00F72BD9" w:rsidRDefault="00414389" w:rsidP="00F72BD9">
      <w:pPr>
        <w:pStyle w:val="FixListStyle"/>
        <w:spacing w:after="260" w:line="280" w:lineRule="exact"/>
        <w:ind w:right="0"/>
        <w:jc w:val="both"/>
        <w:rPr>
          <w:rFonts w:ascii="Times New Roman" w:hAnsi="Times New Roman"/>
        </w:rPr>
      </w:pPr>
      <w:r w:rsidRPr="00F72BD9">
        <w:rPr>
          <w:rFonts w:ascii="Times New Roman" w:hAnsi="Times New Roman"/>
        </w:rPr>
        <w:lastRenderedPageBreak/>
        <w:tab/>
        <w:t>One of the purposes of the United Kingdom convention was to "</w:t>
      </w:r>
      <w:proofErr w:type="spellStart"/>
      <w:r w:rsidRPr="00F72BD9">
        <w:rPr>
          <w:rFonts w:ascii="Times New Roman" w:hAnsi="Times New Roman"/>
        </w:rPr>
        <w:t>updat</w:t>
      </w:r>
      <w:proofErr w:type="spellEnd"/>
      <w:r w:rsidRPr="00F72BD9">
        <w:rPr>
          <w:rFonts w:ascii="Times New Roman" w:hAnsi="Times New Roman"/>
        </w:rPr>
        <w:t>[e] all the Articles, having regard to Australian, United</w:t>
      </w:r>
      <w:r w:rsidR="00A8628E" w:rsidRPr="00F72BD9">
        <w:rPr>
          <w:rFonts w:ascii="Times New Roman" w:hAnsi="Times New Roman"/>
        </w:rPr>
        <w:t> </w:t>
      </w:r>
      <w:r w:rsidRPr="00F72BD9">
        <w:rPr>
          <w:rFonts w:ascii="Times New Roman" w:hAnsi="Times New Roman"/>
        </w:rPr>
        <w:t>Kingdom and OECD tax treaty developments since the existing treaty</w:t>
      </w:r>
      <w:r w:rsidRPr="00F72BD9">
        <w:rPr>
          <w:rStyle w:val="FootnoteReference"/>
          <w:rFonts w:ascii="Times New Roman" w:hAnsi="Times New Roman"/>
          <w:sz w:val="24"/>
        </w:rPr>
        <w:t xml:space="preserve"> </w:t>
      </w:r>
      <w:r w:rsidRPr="00F72BD9">
        <w:rPr>
          <w:rFonts w:ascii="Times New Roman" w:hAnsi="Times New Roman"/>
        </w:rPr>
        <w:t>was entered into and later revised in 1980</w:t>
      </w:r>
      <w:r w:rsidR="00794F80" w:rsidRPr="00F72BD9">
        <w:rPr>
          <w:rStyle w:val="FootnoteReference"/>
          <w:rFonts w:ascii="Times New Roman" w:hAnsi="Times New Roman"/>
          <w:sz w:val="24"/>
        </w:rPr>
        <w:t>[</w:t>
      </w:r>
      <w:r w:rsidR="00794F80" w:rsidRPr="00F72BD9">
        <w:rPr>
          <w:rStyle w:val="FootnoteReference"/>
          <w:rFonts w:ascii="Times New Roman" w:hAnsi="Times New Roman"/>
          <w:sz w:val="24"/>
        </w:rPr>
        <w:footnoteReference w:id="29"/>
      </w:r>
      <w:r w:rsidR="00794F80" w:rsidRPr="00F72BD9">
        <w:rPr>
          <w:rStyle w:val="FootnoteReference"/>
          <w:rFonts w:ascii="Times New Roman" w:hAnsi="Times New Roman"/>
          <w:sz w:val="24"/>
        </w:rPr>
        <w:t>]</w:t>
      </w:r>
      <w:r w:rsidRPr="00F72BD9">
        <w:rPr>
          <w:rFonts w:ascii="Times New Roman" w:hAnsi="Times New Roman"/>
        </w:rPr>
        <w:t>"</w:t>
      </w:r>
      <w:r w:rsidRPr="00F72BD9">
        <w:rPr>
          <w:rStyle w:val="FootnoteReference"/>
          <w:rFonts w:ascii="Times New Roman" w:hAnsi="Times New Roman"/>
          <w:sz w:val="24"/>
        </w:rPr>
        <w:footnoteReference w:id="30"/>
      </w:r>
      <w:r w:rsidRPr="00F72BD9">
        <w:rPr>
          <w:rFonts w:ascii="Times New Roman" w:hAnsi="Times New Roman"/>
        </w:rPr>
        <w:t>.</w:t>
      </w:r>
      <w:r w:rsidR="004F5890" w:rsidRPr="00F72BD9">
        <w:rPr>
          <w:rFonts w:ascii="Times New Roman" w:hAnsi="Times New Roman"/>
        </w:rPr>
        <w:t xml:space="preserve"> </w:t>
      </w:r>
      <w:r w:rsidRPr="00F72BD9">
        <w:rPr>
          <w:rFonts w:ascii="Times New Roman" w:hAnsi="Times New Roman"/>
        </w:rPr>
        <w:t>Prior to 2003, Australia had only ever agreed to the inclusion of a non</w:t>
      </w:r>
      <w:r w:rsidR="00EF3252" w:rsidRPr="00F72BD9">
        <w:rPr>
          <w:rFonts w:ascii="Times New Roman" w:hAnsi="Times New Roman"/>
        </w:rPr>
        <w:noBreakHyphen/>
      </w:r>
      <w:r w:rsidRPr="00F72BD9">
        <w:rPr>
          <w:rFonts w:ascii="Times New Roman" w:hAnsi="Times New Roman"/>
        </w:rPr>
        <w:t>discrimination clause in its double taxation treaty with the United States, which was not incorporated into Australian domestic law</w:t>
      </w:r>
      <w:r w:rsidRPr="00F72BD9">
        <w:rPr>
          <w:rStyle w:val="FootnoteReference"/>
          <w:rFonts w:ascii="Times New Roman" w:hAnsi="Times New Roman"/>
          <w:sz w:val="24"/>
        </w:rPr>
        <w:footnoteReference w:id="31"/>
      </w:r>
      <w:r w:rsidRPr="00F72BD9">
        <w:rPr>
          <w:rFonts w:ascii="Times New Roman" w:hAnsi="Times New Roman"/>
        </w:rPr>
        <w:t>.</w:t>
      </w:r>
      <w:r w:rsidR="004F5890" w:rsidRPr="00F72BD9">
        <w:rPr>
          <w:rFonts w:ascii="Times New Roman" w:hAnsi="Times New Roman"/>
        </w:rPr>
        <w:t xml:space="preserve"> </w:t>
      </w:r>
      <w:r w:rsidRPr="00F72BD9">
        <w:rPr>
          <w:rFonts w:ascii="Times New Roman" w:hAnsi="Times New Roman"/>
        </w:rPr>
        <w:t xml:space="preserve">The inclusion of a </w:t>
      </w:r>
      <w:r w:rsidRPr="00F72BD9">
        <w:rPr>
          <w:rFonts w:ascii="Times New Roman" w:hAnsi="Times New Roman"/>
          <w:i/>
        </w:rPr>
        <w:t>binding</w:t>
      </w:r>
      <w:r w:rsidRPr="00F72BD9">
        <w:rPr>
          <w:rFonts w:ascii="Times New Roman" w:hAnsi="Times New Roman"/>
        </w:rPr>
        <w:t xml:space="preserve"> non</w:t>
      </w:r>
      <w:r w:rsidRPr="00F72BD9">
        <w:rPr>
          <w:rFonts w:ascii="Times New Roman" w:hAnsi="Times New Roman"/>
        </w:rPr>
        <w:noBreakHyphen/>
        <w:t>discrimination clause in the United Kingdom convention followed, and was expressly introduced in response to, a recommendation made by the Review of Business Taxation identifying Australia as the only OECD country which did not include a non-discrimination clause in its double taxation treaties</w:t>
      </w:r>
      <w:r w:rsidRPr="00F72BD9">
        <w:rPr>
          <w:rStyle w:val="FootnoteReference"/>
          <w:rFonts w:ascii="Times New Roman" w:hAnsi="Times New Roman"/>
          <w:sz w:val="24"/>
        </w:rPr>
        <w:footnoteReference w:id="32"/>
      </w:r>
      <w:r w:rsidRPr="00F72BD9">
        <w:rPr>
          <w:rFonts w:ascii="Times New Roman" w:hAnsi="Times New Roman"/>
        </w:rPr>
        <w:t xml:space="preserve">. </w:t>
      </w:r>
    </w:p>
    <w:p w14:paraId="60141087" w14:textId="21C9BF51" w:rsidR="00414389" w:rsidRPr="00F72BD9" w:rsidRDefault="00414389" w:rsidP="00F72BD9">
      <w:pPr>
        <w:pStyle w:val="FixListStyle"/>
        <w:spacing w:after="260" w:line="280" w:lineRule="exact"/>
        <w:ind w:right="0"/>
        <w:jc w:val="both"/>
        <w:rPr>
          <w:rFonts w:ascii="Times New Roman" w:hAnsi="Times New Roman"/>
        </w:rPr>
      </w:pPr>
      <w:r w:rsidRPr="00F72BD9">
        <w:rPr>
          <w:rFonts w:ascii="Times New Roman" w:hAnsi="Times New Roman"/>
        </w:rPr>
        <w:tab/>
        <w:t>The United Kingdom convention</w:t>
      </w:r>
      <w:r w:rsidR="00304F8F" w:rsidRPr="00F72BD9">
        <w:rPr>
          <w:rFonts w:ascii="Times New Roman" w:hAnsi="Times New Roman"/>
        </w:rPr>
        <w:t>, incorporated into Australian domestic law</w:t>
      </w:r>
      <w:r w:rsidR="00440C04" w:rsidRPr="00F72BD9">
        <w:rPr>
          <w:rFonts w:ascii="Times New Roman" w:hAnsi="Times New Roman"/>
        </w:rPr>
        <w:t>,</w:t>
      </w:r>
      <w:r w:rsidRPr="00F72BD9">
        <w:rPr>
          <w:rFonts w:ascii="Times New Roman" w:hAnsi="Times New Roman"/>
        </w:rPr>
        <w:t xml:space="preserve"> applies, among other things, to "the income tax ... imposed under the federal </w:t>
      </w:r>
      <w:r w:rsidRPr="00F72BD9">
        <w:rPr>
          <w:rFonts w:ascii="Times New Roman" w:hAnsi="Times New Roman"/>
        </w:rPr>
        <w:lastRenderedPageBreak/>
        <w:t>law of Australia"</w:t>
      </w:r>
      <w:r w:rsidRPr="00F72BD9">
        <w:rPr>
          <w:rStyle w:val="FootnoteReference"/>
          <w:rFonts w:ascii="Times New Roman" w:hAnsi="Times New Roman"/>
          <w:sz w:val="24"/>
        </w:rPr>
        <w:footnoteReference w:id="33"/>
      </w:r>
      <w:r w:rsidRPr="00F72BD9">
        <w:rPr>
          <w:rFonts w:ascii="Times New Roman" w:hAnsi="Times New Roman"/>
        </w:rPr>
        <w:t>.</w:t>
      </w:r>
      <w:r w:rsidR="004F5890" w:rsidRPr="00F72BD9">
        <w:rPr>
          <w:rFonts w:ascii="Times New Roman" w:hAnsi="Times New Roman"/>
        </w:rPr>
        <w:t xml:space="preserve"> </w:t>
      </w:r>
      <w:r w:rsidRPr="00F72BD9">
        <w:rPr>
          <w:rFonts w:ascii="Times New Roman" w:hAnsi="Times New Roman"/>
        </w:rPr>
        <w:t>Article 14, headed</w:t>
      </w:r>
      <w:r w:rsidR="00FE7E41" w:rsidRPr="00F72BD9">
        <w:rPr>
          <w:rFonts w:ascii="Times New Roman" w:hAnsi="Times New Roman"/>
        </w:rPr>
        <w:t> </w:t>
      </w:r>
      <w:r w:rsidRPr="00F72BD9">
        <w:rPr>
          <w:rFonts w:ascii="Times New Roman" w:hAnsi="Times New Roman"/>
        </w:rPr>
        <w:t>"Income from employment", relevantly provides that salaries, wages and other</w:t>
      </w:r>
      <w:r w:rsidR="00402376" w:rsidRPr="00F72BD9">
        <w:rPr>
          <w:rFonts w:ascii="Times New Roman" w:hAnsi="Times New Roman"/>
        </w:rPr>
        <w:t>,</w:t>
      </w:r>
      <w:r w:rsidRPr="00F72BD9">
        <w:rPr>
          <w:rFonts w:ascii="Times New Roman" w:hAnsi="Times New Roman"/>
        </w:rPr>
        <w:t xml:space="preserve"> similar remuneration derived by a resident of a Contracting State in respect of employment shall be taxable only in that Contracting State.</w:t>
      </w:r>
      <w:r w:rsidR="004F5890" w:rsidRPr="00F72BD9">
        <w:rPr>
          <w:rFonts w:ascii="Times New Roman" w:hAnsi="Times New Roman"/>
        </w:rPr>
        <w:t xml:space="preserve"> </w:t>
      </w:r>
      <w:r w:rsidRPr="00F72BD9">
        <w:rPr>
          <w:rFonts w:ascii="Times New Roman" w:hAnsi="Times New Roman"/>
        </w:rPr>
        <w:t xml:space="preserve">A person is a "resident" of Australia if </w:t>
      </w:r>
      <w:r w:rsidR="007240ED" w:rsidRPr="00F72BD9">
        <w:rPr>
          <w:rFonts w:ascii="Times New Roman" w:hAnsi="Times New Roman"/>
        </w:rPr>
        <w:t>they are</w:t>
      </w:r>
      <w:r w:rsidRPr="00F72BD9">
        <w:rPr>
          <w:rFonts w:ascii="Times New Roman" w:hAnsi="Times New Roman"/>
        </w:rPr>
        <w:t xml:space="preserve"> a resident of Australia for the purposes of Australian tax</w:t>
      </w:r>
      <w:r w:rsidRPr="00F72BD9">
        <w:rPr>
          <w:rStyle w:val="FootnoteReference"/>
          <w:rFonts w:ascii="Times New Roman" w:hAnsi="Times New Roman"/>
          <w:sz w:val="24"/>
        </w:rPr>
        <w:footnoteReference w:id="34"/>
      </w:r>
      <w:r w:rsidRPr="00F72BD9">
        <w:rPr>
          <w:rFonts w:ascii="Times New Roman" w:hAnsi="Times New Roman"/>
        </w:rPr>
        <w:t>.</w:t>
      </w:r>
      <w:r w:rsidR="004F5890" w:rsidRPr="00F72BD9">
        <w:rPr>
          <w:rFonts w:ascii="Times New Roman" w:hAnsi="Times New Roman"/>
        </w:rPr>
        <w:t xml:space="preserve"> </w:t>
      </w:r>
      <w:r w:rsidRPr="00F72BD9">
        <w:rPr>
          <w:rFonts w:ascii="Times New Roman" w:hAnsi="Times New Roman"/>
        </w:rPr>
        <w:t xml:space="preserve">As has been observed, Ms Addy was a resident of Australia for the purposes of Australian tax, she derived </w:t>
      </w:r>
      <w:r w:rsidR="00462DC0" w:rsidRPr="00F72BD9">
        <w:rPr>
          <w:rFonts w:ascii="Times New Roman" w:hAnsi="Times New Roman"/>
        </w:rPr>
        <w:t>wages</w:t>
      </w:r>
      <w:r w:rsidRPr="00F72BD9">
        <w:rPr>
          <w:rFonts w:ascii="Times New Roman" w:hAnsi="Times New Roman"/>
        </w:rPr>
        <w:t xml:space="preserve"> in Australia and her </w:t>
      </w:r>
      <w:r w:rsidR="00462DC0" w:rsidRPr="00F72BD9">
        <w:rPr>
          <w:rFonts w:ascii="Times New Roman" w:hAnsi="Times New Roman"/>
        </w:rPr>
        <w:t xml:space="preserve">wages </w:t>
      </w:r>
      <w:r w:rsidR="004517EB" w:rsidRPr="00F72BD9">
        <w:rPr>
          <w:rFonts w:ascii="Times New Roman" w:hAnsi="Times New Roman"/>
        </w:rPr>
        <w:t>were</w:t>
      </w:r>
      <w:r w:rsidRPr="00F72BD9">
        <w:rPr>
          <w:rFonts w:ascii="Times New Roman" w:hAnsi="Times New Roman"/>
        </w:rPr>
        <w:t xml:space="preserve"> taxed in Australia.</w:t>
      </w:r>
      <w:r w:rsidR="004F5890" w:rsidRPr="00F72BD9">
        <w:rPr>
          <w:rFonts w:ascii="Times New Roman" w:hAnsi="Times New Roman"/>
        </w:rPr>
        <w:t xml:space="preserve"> </w:t>
      </w:r>
    </w:p>
    <w:p w14:paraId="7CCAFE0E" w14:textId="77777777" w:rsidR="00414389" w:rsidRPr="00F72BD9" w:rsidRDefault="00414389" w:rsidP="00F72BD9">
      <w:pPr>
        <w:pStyle w:val="FixListStyle"/>
        <w:spacing w:after="260" w:line="280" w:lineRule="exact"/>
        <w:ind w:right="0"/>
        <w:jc w:val="both"/>
        <w:rPr>
          <w:rFonts w:ascii="Times New Roman" w:hAnsi="Times New Roman"/>
        </w:rPr>
      </w:pPr>
      <w:r w:rsidRPr="00F72BD9">
        <w:rPr>
          <w:rFonts w:ascii="Times New Roman" w:hAnsi="Times New Roman"/>
        </w:rPr>
        <w:tab/>
        <w:t>Article 25(1) of the United Kingdom convention, however, provides:</w:t>
      </w:r>
    </w:p>
    <w:p w14:paraId="246EEA90" w14:textId="77777777" w:rsidR="00F72BD9" w:rsidRDefault="00414389" w:rsidP="00F72BD9">
      <w:pPr>
        <w:pStyle w:val="leftright"/>
        <w:spacing w:before="0" w:after="260" w:line="280" w:lineRule="exact"/>
        <w:ind w:right="0"/>
        <w:jc w:val="both"/>
        <w:rPr>
          <w:rFonts w:ascii="Times New Roman" w:hAnsi="Times New Roman"/>
        </w:rPr>
      </w:pPr>
      <w:r w:rsidRPr="00F72BD9">
        <w:rPr>
          <w:rFonts w:ascii="Times New Roman" w:hAnsi="Times New Roman"/>
        </w:rPr>
        <w:t>"</w:t>
      </w:r>
      <w:r w:rsidRPr="00F72BD9">
        <w:rPr>
          <w:rFonts w:ascii="Times New Roman" w:hAnsi="Times New Roman"/>
          <w:i/>
        </w:rPr>
        <w:t>Nationals</w:t>
      </w:r>
      <w:r w:rsidRPr="00F72BD9">
        <w:rPr>
          <w:rFonts w:ascii="Times New Roman" w:hAnsi="Times New Roman"/>
        </w:rPr>
        <w:t xml:space="preserve"> of a Contracting State [the United Kingdom] </w:t>
      </w:r>
      <w:r w:rsidRPr="00F72BD9">
        <w:rPr>
          <w:rFonts w:ascii="Times New Roman" w:hAnsi="Times New Roman"/>
          <w:i/>
        </w:rPr>
        <w:t>shall not be subjected</w:t>
      </w:r>
      <w:r w:rsidRPr="00F72BD9">
        <w:rPr>
          <w:rFonts w:ascii="Times New Roman" w:hAnsi="Times New Roman"/>
          <w:b/>
        </w:rPr>
        <w:t xml:space="preserve"> </w:t>
      </w:r>
      <w:r w:rsidRPr="00F72BD9">
        <w:rPr>
          <w:rFonts w:ascii="Times New Roman" w:hAnsi="Times New Roman"/>
        </w:rPr>
        <w:t>in the other Contracting State [Australia]</w:t>
      </w:r>
      <w:r w:rsidRPr="00F72BD9">
        <w:rPr>
          <w:rFonts w:ascii="Times New Roman" w:hAnsi="Times New Roman"/>
          <w:i/>
        </w:rPr>
        <w:t xml:space="preserve"> to any taxation or any requirement connected therewith, which is other or more burdensome</w:t>
      </w:r>
      <w:r w:rsidRPr="00F72BD9">
        <w:rPr>
          <w:rFonts w:ascii="Times New Roman" w:hAnsi="Times New Roman"/>
        </w:rPr>
        <w:t xml:space="preserve"> than the taxation and connected requirements to which nationals of that other State [Australia] </w:t>
      </w:r>
      <w:r w:rsidRPr="00F72BD9">
        <w:rPr>
          <w:rFonts w:ascii="Times New Roman" w:hAnsi="Times New Roman"/>
          <w:i/>
        </w:rPr>
        <w:t>in the same circumstances</w:t>
      </w:r>
      <w:r w:rsidRPr="00F72BD9">
        <w:rPr>
          <w:rFonts w:ascii="Times New Roman" w:hAnsi="Times New Roman"/>
        </w:rPr>
        <w:t>, in particular with respect to residence, are or may be subjected</w:t>
      </w:r>
      <w:r w:rsidR="008035F4" w:rsidRPr="00F72BD9">
        <w:rPr>
          <w:rFonts w:ascii="Times New Roman" w:hAnsi="Times New Roman"/>
        </w:rPr>
        <w:t>.</w:t>
      </w:r>
      <w:r w:rsidRPr="00F72BD9">
        <w:rPr>
          <w:rFonts w:ascii="Times New Roman" w:hAnsi="Times New Roman"/>
        </w:rPr>
        <w:t>"</w:t>
      </w:r>
      <w:r w:rsidR="004F5890" w:rsidRPr="00F72BD9">
        <w:rPr>
          <w:rFonts w:ascii="Times New Roman" w:hAnsi="Times New Roman"/>
        </w:rPr>
        <w:t xml:space="preserve"> </w:t>
      </w:r>
      <w:r w:rsidRPr="00F72BD9">
        <w:rPr>
          <w:rFonts w:ascii="Times New Roman" w:hAnsi="Times New Roman"/>
        </w:rPr>
        <w:t>(emphasis added)</w:t>
      </w:r>
      <w:r w:rsidR="004F5890" w:rsidRPr="00F72BD9">
        <w:rPr>
          <w:rFonts w:ascii="Times New Roman" w:hAnsi="Times New Roman"/>
        </w:rPr>
        <w:t xml:space="preserve"> </w:t>
      </w:r>
    </w:p>
    <w:p w14:paraId="5B6947E2" w14:textId="523867FE" w:rsidR="00414389" w:rsidRPr="00F72BD9" w:rsidRDefault="00810541" w:rsidP="00F72BD9">
      <w:pPr>
        <w:pStyle w:val="NormalBody"/>
        <w:spacing w:after="260" w:line="280" w:lineRule="exact"/>
        <w:ind w:right="0"/>
        <w:jc w:val="both"/>
        <w:rPr>
          <w:rFonts w:ascii="Times New Roman" w:hAnsi="Times New Roman"/>
        </w:rPr>
      </w:pPr>
      <w:r w:rsidRPr="00F72BD9">
        <w:rPr>
          <w:rFonts w:ascii="Times New Roman" w:hAnsi="Times New Roman"/>
        </w:rPr>
        <w:t>T</w:t>
      </w:r>
      <w:r w:rsidR="00AD7C05" w:rsidRPr="00F72BD9">
        <w:rPr>
          <w:rFonts w:ascii="Times New Roman" w:hAnsi="Times New Roman"/>
        </w:rPr>
        <w:t>here</w:t>
      </w:r>
      <w:r w:rsidR="00414389" w:rsidRPr="00F72BD9">
        <w:rPr>
          <w:rFonts w:ascii="Times New Roman" w:hAnsi="Times New Roman"/>
        </w:rPr>
        <w:t xml:space="preserve"> was no dispute in this Court that, under the United Kingdom convention, Ms</w:t>
      </w:r>
      <w:r w:rsidR="00941A42">
        <w:rPr>
          <w:rFonts w:ascii="Times New Roman" w:hAnsi="Times New Roman"/>
        </w:rPr>
        <w:t> </w:t>
      </w:r>
      <w:r w:rsidR="00414389" w:rsidRPr="00F72BD9">
        <w:rPr>
          <w:rFonts w:ascii="Times New Roman" w:hAnsi="Times New Roman"/>
        </w:rPr>
        <w:t>Addy was a "national" of the United Kingdom</w:t>
      </w:r>
      <w:r w:rsidR="00414389" w:rsidRPr="00F72BD9">
        <w:rPr>
          <w:rStyle w:val="FootnoteReference"/>
          <w:rFonts w:ascii="Times New Roman" w:hAnsi="Times New Roman"/>
          <w:sz w:val="24"/>
        </w:rPr>
        <w:footnoteReference w:id="35"/>
      </w:r>
      <w:r w:rsidR="00414389" w:rsidRPr="00F72BD9">
        <w:rPr>
          <w:rFonts w:ascii="Times New Roman" w:hAnsi="Times New Roman"/>
        </w:rPr>
        <w:t>, being a British citizen who had the right of abode in the United Kingdom.</w:t>
      </w:r>
      <w:r w:rsidR="004F5890" w:rsidRPr="00F72BD9">
        <w:rPr>
          <w:rFonts w:ascii="Times New Roman" w:hAnsi="Times New Roman"/>
        </w:rPr>
        <w:t xml:space="preserve"> </w:t>
      </w:r>
    </w:p>
    <w:p w14:paraId="70F798F8" w14:textId="66F4CCE6" w:rsidR="00414389" w:rsidRPr="00F72BD9" w:rsidRDefault="00414389" w:rsidP="00F72BD9">
      <w:pPr>
        <w:pStyle w:val="FixListStyle"/>
        <w:spacing w:after="260" w:line="280" w:lineRule="exact"/>
        <w:ind w:right="0"/>
        <w:jc w:val="both"/>
        <w:rPr>
          <w:rFonts w:ascii="Times New Roman" w:hAnsi="Times New Roman"/>
        </w:rPr>
      </w:pPr>
      <w:r w:rsidRPr="00F72BD9">
        <w:rPr>
          <w:rFonts w:ascii="Times New Roman" w:hAnsi="Times New Roman"/>
        </w:rPr>
        <w:tab/>
        <w:t>In its terms, Art 25(1) disapplies any domestic taxing provision which imposes different or more onerous tax treatment on nationals of the United</w:t>
      </w:r>
      <w:r w:rsidR="00941A42">
        <w:rPr>
          <w:rFonts w:ascii="Times New Roman" w:hAnsi="Times New Roman"/>
        </w:rPr>
        <w:t> </w:t>
      </w:r>
      <w:r w:rsidRPr="00F72BD9">
        <w:rPr>
          <w:rFonts w:ascii="Times New Roman" w:hAnsi="Times New Roman"/>
        </w:rPr>
        <w:t>Kingdom in Australia than that imposed on Australian nationals deriving the same income from the same source in the same circumstances.</w:t>
      </w:r>
      <w:r w:rsidR="004F5890" w:rsidRPr="00F72BD9">
        <w:rPr>
          <w:rFonts w:ascii="Times New Roman" w:hAnsi="Times New Roman"/>
        </w:rPr>
        <w:t xml:space="preserve"> </w:t>
      </w:r>
      <w:r w:rsidRPr="00F72BD9">
        <w:rPr>
          <w:rFonts w:ascii="Times New Roman" w:hAnsi="Times New Roman"/>
        </w:rPr>
        <w:t xml:space="preserve">The authors of </w:t>
      </w:r>
      <w:r w:rsidR="00C20CFD" w:rsidRPr="00F72BD9">
        <w:rPr>
          <w:rFonts w:ascii="Times New Roman" w:hAnsi="Times New Roman"/>
          <w:i/>
        </w:rPr>
        <w:t xml:space="preserve">Klaus </w:t>
      </w:r>
      <w:r w:rsidRPr="00F72BD9">
        <w:rPr>
          <w:rFonts w:ascii="Times New Roman" w:hAnsi="Times New Roman"/>
          <w:i/>
        </w:rPr>
        <w:t>Vogel on Double Taxation Conventions</w:t>
      </w:r>
      <w:r w:rsidRPr="00F72BD9">
        <w:rPr>
          <w:rFonts w:ascii="Times New Roman" w:hAnsi="Times New Roman"/>
        </w:rPr>
        <w:t xml:space="preserve"> explained the effect of non</w:t>
      </w:r>
      <w:r w:rsidR="00941A42">
        <w:rPr>
          <w:rFonts w:ascii="Times New Roman" w:hAnsi="Times New Roman"/>
        </w:rPr>
        <w:noBreakHyphen/>
      </w:r>
      <w:r w:rsidRPr="00F72BD9">
        <w:rPr>
          <w:rFonts w:ascii="Times New Roman" w:hAnsi="Times New Roman"/>
        </w:rPr>
        <w:t>discrimination clauses like Art 25(1) in these terms</w:t>
      </w:r>
      <w:r w:rsidRPr="00F72BD9">
        <w:rPr>
          <w:rStyle w:val="FootnoteReference"/>
          <w:rFonts w:ascii="Times New Roman" w:hAnsi="Times New Roman"/>
          <w:sz w:val="24"/>
        </w:rPr>
        <w:footnoteReference w:id="36"/>
      </w:r>
      <w:r w:rsidRPr="00F72BD9">
        <w:rPr>
          <w:rFonts w:ascii="Times New Roman" w:hAnsi="Times New Roman"/>
        </w:rPr>
        <w:t>:</w:t>
      </w:r>
    </w:p>
    <w:p w14:paraId="5FC47C84" w14:textId="468728D6" w:rsidR="00F72BD9" w:rsidRDefault="00414389" w:rsidP="00F72BD9">
      <w:pPr>
        <w:pStyle w:val="leftright"/>
        <w:spacing w:before="0" w:after="260" w:line="280" w:lineRule="exact"/>
        <w:ind w:right="0"/>
        <w:jc w:val="both"/>
        <w:rPr>
          <w:rFonts w:ascii="Times New Roman" w:hAnsi="Times New Roman"/>
        </w:rPr>
      </w:pPr>
      <w:r w:rsidRPr="00F72BD9">
        <w:rPr>
          <w:rFonts w:ascii="Times New Roman" w:hAnsi="Times New Roman"/>
        </w:rPr>
        <w:t xml:space="preserve">"All provisions of national law discriminating against certain categories of persons ... are overridden to the extent that one or more of the </w:t>
      </w:r>
      <w:r w:rsidRPr="00F72BD9">
        <w:rPr>
          <w:rFonts w:ascii="Times New Roman" w:hAnsi="Times New Roman"/>
        </w:rPr>
        <w:lastRenderedPageBreak/>
        <w:t>non</w:t>
      </w:r>
      <w:r w:rsidR="00941A42">
        <w:rPr>
          <w:rFonts w:ascii="Times New Roman" w:hAnsi="Times New Roman"/>
        </w:rPr>
        <w:noBreakHyphen/>
      </w:r>
      <w:r w:rsidRPr="00F72BD9">
        <w:rPr>
          <w:rFonts w:ascii="Times New Roman" w:hAnsi="Times New Roman"/>
        </w:rPr>
        <w:t>discrimination rules apply.</w:t>
      </w:r>
      <w:r w:rsidR="004F5890" w:rsidRPr="00F72BD9">
        <w:rPr>
          <w:rFonts w:ascii="Times New Roman" w:hAnsi="Times New Roman"/>
        </w:rPr>
        <w:t xml:space="preserve"> </w:t>
      </w:r>
      <w:r w:rsidRPr="00F72BD9">
        <w:rPr>
          <w:rFonts w:ascii="Times New Roman" w:hAnsi="Times New Roman"/>
          <w:i/>
        </w:rPr>
        <w:t>Instead of such discriminatory provisions, the more advantageous domestic rules laid down for a state's own nationals or residents, as the case may be, become applicable</w:t>
      </w:r>
      <w:r w:rsidRPr="00F72BD9">
        <w:rPr>
          <w:rFonts w:ascii="Times New Roman" w:hAnsi="Times New Roman"/>
        </w:rPr>
        <w:t>."</w:t>
      </w:r>
      <w:r w:rsidR="004F5890" w:rsidRPr="00F72BD9">
        <w:rPr>
          <w:rFonts w:ascii="Times New Roman" w:hAnsi="Times New Roman"/>
        </w:rPr>
        <w:t xml:space="preserve"> </w:t>
      </w:r>
      <w:r w:rsidRPr="00F72BD9">
        <w:rPr>
          <w:rFonts w:ascii="Times New Roman" w:hAnsi="Times New Roman"/>
        </w:rPr>
        <w:t>(emphasis added)</w:t>
      </w:r>
    </w:p>
    <w:p w14:paraId="1FFCDF51" w14:textId="7277249C" w:rsidR="00A36212" w:rsidRPr="00F72BD9" w:rsidRDefault="00A36212" w:rsidP="00F72BD9">
      <w:pPr>
        <w:pStyle w:val="HeadingL1"/>
        <w:spacing w:after="260" w:line="280" w:lineRule="exact"/>
        <w:ind w:right="0"/>
        <w:jc w:val="both"/>
        <w:rPr>
          <w:rFonts w:ascii="Times New Roman" w:hAnsi="Times New Roman"/>
        </w:rPr>
      </w:pPr>
      <w:r w:rsidRPr="00F72BD9">
        <w:rPr>
          <w:rFonts w:ascii="Times New Roman" w:hAnsi="Times New Roman"/>
        </w:rPr>
        <w:t>Issues</w:t>
      </w:r>
    </w:p>
    <w:p w14:paraId="430FD7CE" w14:textId="04C1ACD5" w:rsidR="00A36212" w:rsidRPr="00F72BD9" w:rsidRDefault="00A36212" w:rsidP="00F72BD9">
      <w:pPr>
        <w:pStyle w:val="FixListStyle"/>
        <w:spacing w:after="260" w:line="280" w:lineRule="exact"/>
        <w:ind w:right="0"/>
        <w:jc w:val="both"/>
        <w:rPr>
          <w:rFonts w:ascii="Times New Roman" w:hAnsi="Times New Roman"/>
        </w:rPr>
      </w:pPr>
      <w:r w:rsidRPr="00F72BD9">
        <w:rPr>
          <w:rFonts w:ascii="Times New Roman" w:hAnsi="Times New Roman"/>
        </w:rPr>
        <w:tab/>
        <w:t xml:space="preserve">In this Court, </w:t>
      </w:r>
      <w:r w:rsidR="00373AB5" w:rsidRPr="00F72BD9">
        <w:rPr>
          <w:rFonts w:ascii="Times New Roman" w:hAnsi="Times New Roman"/>
        </w:rPr>
        <w:t>it</w:t>
      </w:r>
      <w:r w:rsidRPr="00F72BD9">
        <w:rPr>
          <w:rFonts w:ascii="Times New Roman" w:hAnsi="Times New Roman"/>
        </w:rPr>
        <w:t xml:space="preserve"> was common ground that Art 25(1) requires a comparison to be made </w:t>
      </w:r>
      <w:r w:rsidR="00E027C0" w:rsidRPr="00F72BD9">
        <w:rPr>
          <w:rFonts w:ascii="Times New Roman" w:hAnsi="Times New Roman"/>
        </w:rPr>
        <w:t xml:space="preserve">between </w:t>
      </w:r>
      <w:r w:rsidR="003379A5" w:rsidRPr="00F72BD9">
        <w:rPr>
          <w:rFonts w:ascii="Times New Roman" w:hAnsi="Times New Roman"/>
        </w:rPr>
        <w:t>a</w:t>
      </w:r>
      <w:r w:rsidR="00E027C0" w:rsidRPr="00F72BD9">
        <w:rPr>
          <w:rFonts w:ascii="Times New Roman" w:hAnsi="Times New Roman"/>
        </w:rPr>
        <w:t xml:space="preserve"> national of the United Ki</w:t>
      </w:r>
      <w:r w:rsidR="003379A5" w:rsidRPr="00F72BD9">
        <w:rPr>
          <w:rFonts w:ascii="Times New Roman" w:hAnsi="Times New Roman"/>
        </w:rPr>
        <w:t>ngdom</w:t>
      </w:r>
      <w:r w:rsidR="00E660A9" w:rsidRPr="00F72BD9">
        <w:rPr>
          <w:rFonts w:ascii="Times New Roman" w:hAnsi="Times New Roman"/>
        </w:rPr>
        <w:t>, Ms Addy,</w:t>
      </w:r>
      <w:r w:rsidR="00E027C0" w:rsidRPr="00F72BD9">
        <w:rPr>
          <w:rFonts w:ascii="Times New Roman" w:hAnsi="Times New Roman"/>
        </w:rPr>
        <w:t xml:space="preserve"> </w:t>
      </w:r>
      <w:r w:rsidR="003379A5" w:rsidRPr="00F72BD9">
        <w:rPr>
          <w:rFonts w:ascii="Times New Roman" w:hAnsi="Times New Roman"/>
        </w:rPr>
        <w:t xml:space="preserve">and a </w:t>
      </w:r>
      <w:r w:rsidR="00E027C0" w:rsidRPr="00F72BD9">
        <w:rPr>
          <w:rFonts w:ascii="Times New Roman" w:hAnsi="Times New Roman"/>
        </w:rPr>
        <w:t xml:space="preserve">hypothetical taxpayer in the same circumstances </w:t>
      </w:r>
      <w:r w:rsidRPr="00F72BD9">
        <w:rPr>
          <w:rFonts w:ascii="Times New Roman" w:hAnsi="Times New Roman"/>
        </w:rPr>
        <w:t xml:space="preserve">and that if the comparison showed that the tax burden </w:t>
      </w:r>
      <w:r w:rsidR="00331440" w:rsidRPr="00F72BD9">
        <w:rPr>
          <w:rFonts w:ascii="Times New Roman" w:hAnsi="Times New Roman"/>
        </w:rPr>
        <w:t xml:space="preserve">imposed by Pt III of Sch 7 </w:t>
      </w:r>
      <w:r w:rsidR="00846909" w:rsidRPr="00F72BD9">
        <w:rPr>
          <w:rFonts w:ascii="Times New Roman" w:hAnsi="Times New Roman"/>
        </w:rPr>
        <w:t>to</w:t>
      </w:r>
      <w:r w:rsidR="00331440" w:rsidRPr="00F72BD9">
        <w:rPr>
          <w:rFonts w:ascii="Times New Roman" w:hAnsi="Times New Roman"/>
        </w:rPr>
        <w:t xml:space="preserve"> the </w:t>
      </w:r>
      <w:r w:rsidR="00331440" w:rsidRPr="00F72BD9">
        <w:rPr>
          <w:rFonts w:ascii="Times New Roman" w:hAnsi="Times New Roman"/>
          <w:i/>
        </w:rPr>
        <w:t xml:space="preserve">Rates Act </w:t>
      </w:r>
      <w:r w:rsidRPr="00F72BD9">
        <w:rPr>
          <w:rFonts w:ascii="Times New Roman" w:hAnsi="Times New Roman"/>
        </w:rPr>
        <w:t>was higher for Ms Addy by reason of her nationality, then Art 25(1) prevented the imposition of the excess taxation.</w:t>
      </w:r>
      <w:r w:rsidR="004F5890" w:rsidRPr="00F72BD9">
        <w:rPr>
          <w:rFonts w:ascii="Times New Roman" w:hAnsi="Times New Roman"/>
        </w:rPr>
        <w:t xml:space="preserve"> </w:t>
      </w:r>
      <w:r w:rsidRPr="00F72BD9">
        <w:rPr>
          <w:rFonts w:ascii="Times New Roman" w:hAnsi="Times New Roman"/>
        </w:rPr>
        <w:t>The dispute between the parties was the basis for, and content of, the comparator.</w:t>
      </w:r>
      <w:r w:rsidR="004F5890" w:rsidRPr="00F72BD9">
        <w:rPr>
          <w:rFonts w:ascii="Times New Roman" w:hAnsi="Times New Roman"/>
        </w:rPr>
        <w:t xml:space="preserve"> </w:t>
      </w:r>
    </w:p>
    <w:p w14:paraId="6D23616E" w14:textId="33BCABA2" w:rsidR="003778A0" w:rsidRPr="00F72BD9" w:rsidRDefault="00A36212" w:rsidP="00F72BD9">
      <w:pPr>
        <w:pStyle w:val="FixListStyle"/>
        <w:spacing w:after="260" w:line="280" w:lineRule="exact"/>
        <w:ind w:right="0"/>
        <w:jc w:val="both"/>
        <w:rPr>
          <w:rFonts w:ascii="Times New Roman" w:hAnsi="Times New Roman"/>
        </w:rPr>
      </w:pPr>
      <w:r w:rsidRPr="00F72BD9">
        <w:rPr>
          <w:rFonts w:ascii="Times New Roman" w:hAnsi="Times New Roman"/>
        </w:rPr>
        <w:tab/>
        <w:t>Ms Addy contended</w:t>
      </w:r>
      <w:r w:rsidR="003A0FED" w:rsidRPr="00F72BD9">
        <w:rPr>
          <w:rFonts w:ascii="Times New Roman" w:hAnsi="Times New Roman"/>
        </w:rPr>
        <w:t>,</w:t>
      </w:r>
      <w:r w:rsidR="00B06143" w:rsidRPr="00F72BD9">
        <w:rPr>
          <w:rFonts w:ascii="Times New Roman" w:hAnsi="Times New Roman"/>
        </w:rPr>
        <w:t xml:space="preserve"> first</w:t>
      </w:r>
      <w:r w:rsidR="003A0FED" w:rsidRPr="00F72BD9">
        <w:rPr>
          <w:rFonts w:ascii="Times New Roman" w:hAnsi="Times New Roman"/>
        </w:rPr>
        <w:t>,</w:t>
      </w:r>
      <w:r w:rsidRPr="00F72BD9">
        <w:rPr>
          <w:rFonts w:ascii="Times New Roman" w:hAnsi="Times New Roman"/>
        </w:rPr>
        <w:t xml:space="preserve"> that</w:t>
      </w:r>
      <w:r w:rsidR="00BD6BE5" w:rsidRPr="00F72BD9">
        <w:rPr>
          <w:rFonts w:ascii="Times New Roman" w:hAnsi="Times New Roman"/>
        </w:rPr>
        <w:t xml:space="preserve"> Art</w:t>
      </w:r>
      <w:r w:rsidR="00846786" w:rsidRPr="00F72BD9">
        <w:rPr>
          <w:rFonts w:ascii="Times New Roman" w:hAnsi="Times New Roman"/>
        </w:rPr>
        <w:t> </w:t>
      </w:r>
      <w:r w:rsidR="00BD6BE5" w:rsidRPr="00F72BD9">
        <w:rPr>
          <w:rFonts w:ascii="Times New Roman" w:hAnsi="Times New Roman"/>
        </w:rPr>
        <w:t xml:space="preserve">25(1) </w:t>
      </w:r>
      <w:r w:rsidR="005F74A5" w:rsidRPr="00F72BD9">
        <w:rPr>
          <w:rFonts w:ascii="Times New Roman" w:hAnsi="Times New Roman"/>
        </w:rPr>
        <w:t xml:space="preserve">is not confined to </w:t>
      </w:r>
      <w:r w:rsidR="00BD6BE5" w:rsidRPr="00F72BD9">
        <w:rPr>
          <w:rFonts w:ascii="Times New Roman" w:hAnsi="Times New Roman"/>
        </w:rPr>
        <w:t>prohibit</w:t>
      </w:r>
      <w:r w:rsidR="005F74A5" w:rsidRPr="00F72BD9">
        <w:rPr>
          <w:rFonts w:ascii="Times New Roman" w:hAnsi="Times New Roman"/>
        </w:rPr>
        <w:t>ing</w:t>
      </w:r>
      <w:r w:rsidR="00BD6BE5" w:rsidRPr="00F72BD9">
        <w:rPr>
          <w:rFonts w:ascii="Times New Roman" w:hAnsi="Times New Roman"/>
        </w:rPr>
        <w:t xml:space="preserve"> discriminatory treatment based solely on nationality (such that the </w:t>
      </w:r>
      <w:r w:rsidR="008C5CC9" w:rsidRPr="00F72BD9">
        <w:rPr>
          <w:rFonts w:ascii="Times New Roman" w:hAnsi="Times New Roman"/>
        </w:rPr>
        <w:t xml:space="preserve">paragraph </w:t>
      </w:r>
      <w:r w:rsidR="00BD6BE5" w:rsidRPr="00F72BD9">
        <w:rPr>
          <w:rFonts w:ascii="Times New Roman" w:hAnsi="Times New Roman"/>
        </w:rPr>
        <w:t>would also prohibit discriminatory tax treatment based on, for example, ethnicity).</w:t>
      </w:r>
      <w:r w:rsidR="004F5890" w:rsidRPr="00F72BD9">
        <w:rPr>
          <w:rFonts w:ascii="Times New Roman" w:hAnsi="Times New Roman"/>
        </w:rPr>
        <w:t xml:space="preserve"> </w:t>
      </w:r>
      <w:r w:rsidR="00BD6BE5" w:rsidRPr="00F72BD9">
        <w:rPr>
          <w:rFonts w:ascii="Times New Roman" w:hAnsi="Times New Roman"/>
        </w:rPr>
        <w:t>Second, Ms</w:t>
      </w:r>
      <w:r w:rsidR="009E7BF3" w:rsidRPr="00F72BD9">
        <w:rPr>
          <w:rFonts w:ascii="Times New Roman" w:hAnsi="Times New Roman"/>
        </w:rPr>
        <w:t> </w:t>
      </w:r>
      <w:r w:rsidR="00BD6BE5" w:rsidRPr="00F72BD9">
        <w:rPr>
          <w:rFonts w:ascii="Times New Roman" w:hAnsi="Times New Roman"/>
        </w:rPr>
        <w:t xml:space="preserve">Addy contended that, in any event, </w:t>
      </w:r>
      <w:r w:rsidRPr="00F72BD9">
        <w:rPr>
          <w:rFonts w:ascii="Times New Roman" w:hAnsi="Times New Roman"/>
        </w:rPr>
        <w:t xml:space="preserve">contrary to Art 25(1), </w:t>
      </w:r>
      <w:r w:rsidR="009E5A58" w:rsidRPr="00F72BD9">
        <w:rPr>
          <w:rFonts w:ascii="Times New Roman" w:hAnsi="Times New Roman"/>
        </w:rPr>
        <w:t>Pt III of Sch</w:t>
      </w:r>
      <w:r w:rsidR="00941A42">
        <w:rPr>
          <w:rFonts w:ascii="Times New Roman" w:hAnsi="Times New Roman"/>
        </w:rPr>
        <w:t> </w:t>
      </w:r>
      <w:r w:rsidR="009E5A58" w:rsidRPr="00F72BD9">
        <w:rPr>
          <w:rFonts w:ascii="Times New Roman" w:hAnsi="Times New Roman"/>
        </w:rPr>
        <w:t xml:space="preserve">7 </w:t>
      </w:r>
      <w:r w:rsidR="009D0ED1" w:rsidRPr="00F72BD9">
        <w:rPr>
          <w:rFonts w:ascii="Times New Roman" w:hAnsi="Times New Roman"/>
          <w:i/>
        </w:rPr>
        <w:t>does</w:t>
      </w:r>
      <w:r w:rsidR="009D0ED1" w:rsidRPr="00F72BD9">
        <w:rPr>
          <w:rFonts w:ascii="Times New Roman" w:hAnsi="Times New Roman"/>
        </w:rPr>
        <w:t xml:space="preserve"> </w:t>
      </w:r>
      <w:r w:rsidRPr="00F72BD9">
        <w:rPr>
          <w:rFonts w:ascii="Times New Roman" w:hAnsi="Times New Roman"/>
        </w:rPr>
        <w:t>discriminat</w:t>
      </w:r>
      <w:r w:rsidR="00DC1193" w:rsidRPr="00F72BD9">
        <w:rPr>
          <w:rFonts w:ascii="Times New Roman" w:hAnsi="Times New Roman"/>
        </w:rPr>
        <w:t xml:space="preserve">e </w:t>
      </w:r>
      <w:r w:rsidRPr="00F72BD9">
        <w:rPr>
          <w:rFonts w:ascii="Times New Roman" w:hAnsi="Times New Roman"/>
        </w:rPr>
        <w:t xml:space="preserve">solely on </w:t>
      </w:r>
      <w:r w:rsidR="00F03D51" w:rsidRPr="00F72BD9">
        <w:rPr>
          <w:rFonts w:ascii="Times New Roman" w:hAnsi="Times New Roman"/>
        </w:rPr>
        <w:t>the basis of</w:t>
      </w:r>
      <w:r w:rsidRPr="00F72BD9">
        <w:rPr>
          <w:rFonts w:ascii="Times New Roman" w:hAnsi="Times New Roman"/>
        </w:rPr>
        <w:t xml:space="preserve"> nationality.</w:t>
      </w:r>
      <w:r w:rsidR="004F5890" w:rsidRPr="00F72BD9">
        <w:rPr>
          <w:rFonts w:ascii="Times New Roman" w:hAnsi="Times New Roman"/>
        </w:rPr>
        <w:t xml:space="preserve"> </w:t>
      </w:r>
      <w:r w:rsidRPr="00F72BD9">
        <w:rPr>
          <w:rFonts w:ascii="Times New Roman" w:hAnsi="Times New Roman"/>
        </w:rPr>
        <w:t>The</w:t>
      </w:r>
      <w:r w:rsidR="00DC1193" w:rsidRPr="00F72BD9">
        <w:rPr>
          <w:rFonts w:ascii="Times New Roman" w:hAnsi="Times New Roman"/>
        </w:rPr>
        <w:t> </w:t>
      </w:r>
      <w:r w:rsidRPr="00F72BD9">
        <w:rPr>
          <w:rFonts w:ascii="Times New Roman" w:hAnsi="Times New Roman"/>
        </w:rPr>
        <w:t>Commissioner, on</w:t>
      </w:r>
      <w:r w:rsidR="00941A42">
        <w:rPr>
          <w:rFonts w:ascii="Times New Roman" w:hAnsi="Times New Roman"/>
        </w:rPr>
        <w:t> </w:t>
      </w:r>
      <w:r w:rsidRPr="00F72BD9">
        <w:rPr>
          <w:rFonts w:ascii="Times New Roman" w:hAnsi="Times New Roman"/>
        </w:rPr>
        <w:t>the other hand, contended that Art</w:t>
      </w:r>
      <w:r w:rsidR="004C7CED" w:rsidRPr="00F72BD9">
        <w:rPr>
          <w:rFonts w:ascii="Times New Roman" w:hAnsi="Times New Roman"/>
        </w:rPr>
        <w:t> </w:t>
      </w:r>
      <w:r w:rsidRPr="00F72BD9">
        <w:rPr>
          <w:rFonts w:ascii="Times New Roman" w:hAnsi="Times New Roman"/>
        </w:rPr>
        <w:t xml:space="preserve">25(1) is concerned with differential taxation that is imposed solely by reason of nationality, </w:t>
      </w:r>
      <w:r w:rsidR="0053314D" w:rsidRPr="00F72BD9">
        <w:rPr>
          <w:rFonts w:ascii="Times New Roman" w:hAnsi="Times New Roman"/>
        </w:rPr>
        <w:t xml:space="preserve">but </w:t>
      </w:r>
      <w:r w:rsidRPr="00F72BD9">
        <w:rPr>
          <w:rFonts w:ascii="Times New Roman" w:hAnsi="Times New Roman"/>
        </w:rPr>
        <w:t xml:space="preserve">that here the differential rates were imposed because of Ms Addy's visa type and not </w:t>
      </w:r>
      <w:r w:rsidR="00257396" w:rsidRPr="00F72BD9">
        <w:rPr>
          <w:rFonts w:ascii="Times New Roman" w:hAnsi="Times New Roman"/>
        </w:rPr>
        <w:t xml:space="preserve">her </w:t>
      </w:r>
      <w:r w:rsidRPr="00F72BD9">
        <w:rPr>
          <w:rFonts w:ascii="Times New Roman" w:hAnsi="Times New Roman"/>
        </w:rPr>
        <w:t>nationality.</w:t>
      </w:r>
      <w:r w:rsidR="004F5890" w:rsidRPr="00F72BD9">
        <w:rPr>
          <w:rFonts w:ascii="Times New Roman" w:hAnsi="Times New Roman"/>
        </w:rPr>
        <w:t xml:space="preserve"> </w:t>
      </w:r>
      <w:r w:rsidRPr="00F72BD9">
        <w:rPr>
          <w:rFonts w:ascii="Times New Roman" w:hAnsi="Times New Roman"/>
        </w:rPr>
        <w:t>The</w:t>
      </w:r>
      <w:r w:rsidR="00941A42">
        <w:rPr>
          <w:rFonts w:ascii="Times New Roman" w:hAnsi="Times New Roman"/>
        </w:rPr>
        <w:t> </w:t>
      </w:r>
      <w:r w:rsidRPr="00F72BD9">
        <w:rPr>
          <w:rFonts w:ascii="Times New Roman" w:hAnsi="Times New Roman"/>
        </w:rPr>
        <w:t>Commissioner further submitted that the words "in the same circumstances" in</w:t>
      </w:r>
      <w:r w:rsidR="005C4DEB" w:rsidRPr="00F72BD9">
        <w:rPr>
          <w:rFonts w:ascii="Times New Roman" w:hAnsi="Times New Roman"/>
        </w:rPr>
        <w:t> </w:t>
      </w:r>
      <w:r w:rsidRPr="00F72BD9">
        <w:rPr>
          <w:rFonts w:ascii="Times New Roman" w:hAnsi="Times New Roman"/>
        </w:rPr>
        <w:t>Art</w:t>
      </w:r>
      <w:r w:rsidR="009E7BF3" w:rsidRPr="00F72BD9">
        <w:rPr>
          <w:rFonts w:ascii="Times New Roman" w:hAnsi="Times New Roman"/>
        </w:rPr>
        <w:t> </w:t>
      </w:r>
      <w:r w:rsidRPr="00F72BD9">
        <w:rPr>
          <w:rFonts w:ascii="Times New Roman" w:hAnsi="Times New Roman"/>
        </w:rPr>
        <w:t xml:space="preserve">25(1) mean "identical in all matters relevant to the imposition of taxation except nationality" and </w:t>
      </w:r>
      <w:r w:rsidR="00620C37" w:rsidRPr="00F72BD9">
        <w:rPr>
          <w:rFonts w:ascii="Times New Roman" w:hAnsi="Times New Roman"/>
        </w:rPr>
        <w:t>that</w:t>
      </w:r>
      <w:r w:rsidR="004B417D" w:rsidRPr="00F72BD9">
        <w:rPr>
          <w:rFonts w:ascii="Times New Roman" w:hAnsi="Times New Roman"/>
        </w:rPr>
        <w:t>,</w:t>
      </w:r>
      <w:r w:rsidR="00620C37" w:rsidRPr="00F72BD9">
        <w:rPr>
          <w:rFonts w:ascii="Times New Roman" w:hAnsi="Times New Roman"/>
        </w:rPr>
        <w:t xml:space="preserve"> because </w:t>
      </w:r>
      <w:r w:rsidRPr="00F72BD9">
        <w:rPr>
          <w:rFonts w:ascii="Times New Roman" w:hAnsi="Times New Roman"/>
        </w:rPr>
        <w:t>here</w:t>
      </w:r>
      <w:r w:rsidR="005C64A0" w:rsidRPr="00F72BD9">
        <w:rPr>
          <w:rFonts w:ascii="Times New Roman" w:hAnsi="Times New Roman"/>
        </w:rPr>
        <w:t xml:space="preserve"> </w:t>
      </w:r>
      <w:r w:rsidRPr="00F72BD9">
        <w:rPr>
          <w:rFonts w:ascii="Times New Roman" w:hAnsi="Times New Roman"/>
        </w:rPr>
        <w:t>"it was not possible for an Australian national to earn working holiday income while holding a working holiday visa", an Australian national could never be "in the same circumstances" as Ms Addy.</w:t>
      </w:r>
      <w:r w:rsidR="004F5890" w:rsidRPr="00F72BD9">
        <w:rPr>
          <w:rFonts w:ascii="Times New Roman" w:hAnsi="Times New Roman"/>
        </w:rPr>
        <w:t xml:space="preserve"> </w:t>
      </w:r>
      <w:r w:rsidRPr="00F72BD9">
        <w:rPr>
          <w:rFonts w:ascii="Times New Roman" w:hAnsi="Times New Roman"/>
        </w:rPr>
        <w:t xml:space="preserve">Accordingly, </w:t>
      </w:r>
      <w:r w:rsidR="001809B9" w:rsidRPr="00F72BD9">
        <w:rPr>
          <w:rFonts w:ascii="Times New Roman" w:hAnsi="Times New Roman"/>
        </w:rPr>
        <w:t>the</w:t>
      </w:r>
      <w:r w:rsidR="005C4DEB" w:rsidRPr="00F72BD9">
        <w:rPr>
          <w:rFonts w:ascii="Times New Roman" w:hAnsi="Times New Roman"/>
        </w:rPr>
        <w:t> </w:t>
      </w:r>
      <w:r w:rsidR="001809B9" w:rsidRPr="00F72BD9">
        <w:rPr>
          <w:rFonts w:ascii="Times New Roman" w:hAnsi="Times New Roman"/>
        </w:rPr>
        <w:t xml:space="preserve">Commissioner </w:t>
      </w:r>
      <w:r w:rsidRPr="00F72BD9">
        <w:rPr>
          <w:rFonts w:ascii="Times New Roman" w:hAnsi="Times New Roman"/>
        </w:rPr>
        <w:t>submitted, Art 25(1) was not engaged.</w:t>
      </w:r>
    </w:p>
    <w:p w14:paraId="110C1CBA" w14:textId="77777777" w:rsidR="005C44B6" w:rsidRPr="00F72BD9" w:rsidRDefault="005C44B6" w:rsidP="00F72BD9">
      <w:pPr>
        <w:pStyle w:val="HeadingL1"/>
        <w:spacing w:after="260" w:line="280" w:lineRule="exact"/>
        <w:ind w:right="0"/>
        <w:jc w:val="both"/>
        <w:rPr>
          <w:rFonts w:ascii="Times New Roman" w:hAnsi="Times New Roman"/>
        </w:rPr>
      </w:pPr>
      <w:r w:rsidRPr="00F72BD9">
        <w:rPr>
          <w:rFonts w:ascii="Times New Roman" w:hAnsi="Times New Roman"/>
        </w:rPr>
        <w:t>Decisions below</w:t>
      </w:r>
    </w:p>
    <w:p w14:paraId="18B6C784" w14:textId="0991B129" w:rsidR="005C44B6" w:rsidRPr="00F72BD9" w:rsidRDefault="005C44B6" w:rsidP="00F72BD9">
      <w:pPr>
        <w:pStyle w:val="FixListStyle"/>
        <w:spacing w:after="260" w:line="280" w:lineRule="exact"/>
        <w:ind w:right="0"/>
        <w:jc w:val="both"/>
        <w:rPr>
          <w:rFonts w:ascii="Times New Roman" w:hAnsi="Times New Roman"/>
        </w:rPr>
      </w:pPr>
      <w:r w:rsidRPr="00F72BD9">
        <w:rPr>
          <w:rFonts w:ascii="Times New Roman" w:hAnsi="Times New Roman"/>
        </w:rPr>
        <w:tab/>
        <w:t xml:space="preserve">The primary judge held that the rates of tax in Pt III of Sch 7 </w:t>
      </w:r>
      <w:r w:rsidR="0003137F" w:rsidRPr="00F72BD9">
        <w:rPr>
          <w:rFonts w:ascii="Times New Roman" w:hAnsi="Times New Roman"/>
        </w:rPr>
        <w:t xml:space="preserve">did </w:t>
      </w:r>
      <w:r w:rsidRPr="00F72BD9">
        <w:rPr>
          <w:rFonts w:ascii="Times New Roman" w:hAnsi="Times New Roman"/>
        </w:rPr>
        <w:t>discriminate against Ms Addy on the basis of her nationality in contravention of Art 25(1)</w:t>
      </w:r>
      <w:r w:rsidR="00C36805" w:rsidRPr="00F72BD9">
        <w:rPr>
          <w:rFonts w:ascii="Times New Roman" w:hAnsi="Times New Roman"/>
        </w:rPr>
        <w:t>.</w:t>
      </w:r>
      <w:r w:rsidR="004F5890" w:rsidRPr="00F72BD9">
        <w:rPr>
          <w:rFonts w:ascii="Times New Roman" w:hAnsi="Times New Roman"/>
        </w:rPr>
        <w:t xml:space="preserve"> </w:t>
      </w:r>
      <w:r w:rsidR="00C36805" w:rsidRPr="00F72BD9">
        <w:rPr>
          <w:rFonts w:ascii="Times New Roman" w:hAnsi="Times New Roman"/>
        </w:rPr>
        <w:t>The</w:t>
      </w:r>
      <w:r w:rsidR="0003137F" w:rsidRPr="00F72BD9">
        <w:rPr>
          <w:rFonts w:ascii="Times New Roman" w:hAnsi="Times New Roman"/>
        </w:rPr>
        <w:t> </w:t>
      </w:r>
      <w:r w:rsidR="00C36805" w:rsidRPr="00F72BD9">
        <w:rPr>
          <w:rFonts w:ascii="Times New Roman" w:hAnsi="Times New Roman"/>
        </w:rPr>
        <w:t>primary judge</w:t>
      </w:r>
      <w:r w:rsidRPr="00F72BD9">
        <w:rPr>
          <w:rFonts w:ascii="Times New Roman" w:hAnsi="Times New Roman"/>
        </w:rPr>
        <w:t xml:space="preserve"> remitted the matter to the </w:t>
      </w:r>
      <w:r w:rsidR="00265338" w:rsidRPr="00F72BD9">
        <w:rPr>
          <w:rFonts w:ascii="Times New Roman" w:hAnsi="Times New Roman"/>
        </w:rPr>
        <w:t xml:space="preserve">Commissioner </w:t>
      </w:r>
      <w:r w:rsidRPr="00F72BD9">
        <w:rPr>
          <w:rFonts w:ascii="Times New Roman" w:hAnsi="Times New Roman"/>
        </w:rPr>
        <w:t xml:space="preserve">for the making of </w:t>
      </w:r>
      <w:r w:rsidR="00E61426" w:rsidRPr="00F72BD9">
        <w:rPr>
          <w:rFonts w:ascii="Times New Roman" w:hAnsi="Times New Roman"/>
        </w:rPr>
        <w:t xml:space="preserve">an </w:t>
      </w:r>
      <w:r w:rsidRPr="00F72BD9">
        <w:rPr>
          <w:rFonts w:ascii="Times New Roman" w:hAnsi="Times New Roman"/>
        </w:rPr>
        <w:t>amended assessment on the footing that, until</w:t>
      </w:r>
      <w:r w:rsidR="00DB2F77" w:rsidRPr="00F72BD9">
        <w:rPr>
          <w:rFonts w:ascii="Times New Roman" w:hAnsi="Times New Roman"/>
        </w:rPr>
        <w:t> </w:t>
      </w:r>
      <w:r w:rsidRPr="00F72BD9">
        <w:rPr>
          <w:rFonts w:ascii="Times New Roman" w:hAnsi="Times New Roman"/>
        </w:rPr>
        <w:t>1</w:t>
      </w:r>
      <w:r w:rsidR="00A37C63" w:rsidRPr="00F72BD9">
        <w:rPr>
          <w:rFonts w:ascii="Times New Roman" w:hAnsi="Times New Roman"/>
        </w:rPr>
        <w:t> </w:t>
      </w:r>
      <w:r w:rsidRPr="00F72BD9">
        <w:rPr>
          <w:rFonts w:ascii="Times New Roman" w:hAnsi="Times New Roman"/>
        </w:rPr>
        <w:t>May</w:t>
      </w:r>
      <w:r w:rsidR="00A37C63" w:rsidRPr="00F72BD9">
        <w:rPr>
          <w:rFonts w:ascii="Times New Roman" w:hAnsi="Times New Roman"/>
        </w:rPr>
        <w:t> </w:t>
      </w:r>
      <w:r w:rsidRPr="00F72BD9">
        <w:rPr>
          <w:rFonts w:ascii="Times New Roman" w:hAnsi="Times New Roman"/>
        </w:rPr>
        <w:t>2017</w:t>
      </w:r>
      <w:r w:rsidR="00265EC4" w:rsidRPr="00F72BD9">
        <w:rPr>
          <w:rFonts w:ascii="Times New Roman" w:hAnsi="Times New Roman"/>
        </w:rPr>
        <w:t xml:space="preserve"> (when</w:t>
      </w:r>
      <w:r w:rsidR="00941A42">
        <w:rPr>
          <w:rFonts w:ascii="Times New Roman" w:hAnsi="Times New Roman"/>
        </w:rPr>
        <w:t> </w:t>
      </w:r>
      <w:r w:rsidR="00265EC4" w:rsidRPr="00F72BD9">
        <w:rPr>
          <w:rFonts w:ascii="Times New Roman" w:hAnsi="Times New Roman"/>
        </w:rPr>
        <w:t xml:space="preserve">Ms Addy </w:t>
      </w:r>
      <w:r w:rsidR="000020F8" w:rsidRPr="00F72BD9">
        <w:rPr>
          <w:rFonts w:ascii="Times New Roman" w:hAnsi="Times New Roman"/>
        </w:rPr>
        <w:t>left</w:t>
      </w:r>
      <w:r w:rsidR="00265EC4" w:rsidRPr="00F72BD9">
        <w:rPr>
          <w:rFonts w:ascii="Times New Roman" w:hAnsi="Times New Roman"/>
        </w:rPr>
        <w:t xml:space="preserve"> Australia)</w:t>
      </w:r>
      <w:r w:rsidRPr="00F72BD9">
        <w:rPr>
          <w:rFonts w:ascii="Times New Roman" w:hAnsi="Times New Roman"/>
        </w:rPr>
        <w:t>, Ms</w:t>
      </w:r>
      <w:r w:rsidR="00990C60" w:rsidRPr="00F72BD9">
        <w:rPr>
          <w:rFonts w:ascii="Times New Roman" w:hAnsi="Times New Roman"/>
        </w:rPr>
        <w:t> </w:t>
      </w:r>
      <w:r w:rsidRPr="00F72BD9">
        <w:rPr>
          <w:rFonts w:ascii="Times New Roman" w:hAnsi="Times New Roman"/>
        </w:rPr>
        <w:t>Addy was a "resident" as defined by s 6(1) of</w:t>
      </w:r>
      <w:r w:rsidR="00941A42">
        <w:rPr>
          <w:rFonts w:ascii="Times New Roman" w:hAnsi="Times New Roman"/>
        </w:rPr>
        <w:t> </w:t>
      </w:r>
      <w:r w:rsidRPr="00F72BD9">
        <w:rPr>
          <w:rFonts w:ascii="Times New Roman" w:hAnsi="Times New Roman"/>
        </w:rPr>
        <w:t xml:space="preserve">the </w:t>
      </w:r>
      <w:r w:rsidR="00697285" w:rsidRPr="00F72BD9">
        <w:rPr>
          <w:rFonts w:ascii="Times New Roman" w:hAnsi="Times New Roman"/>
          <w:i/>
        </w:rPr>
        <w:t>Income Tax</w:t>
      </w:r>
      <w:r w:rsidR="00697285" w:rsidRPr="00F72BD9">
        <w:rPr>
          <w:rFonts w:ascii="Times New Roman" w:hAnsi="Times New Roman"/>
        </w:rPr>
        <w:t xml:space="preserve"> </w:t>
      </w:r>
      <w:r w:rsidRPr="00F72BD9">
        <w:rPr>
          <w:rFonts w:ascii="Times New Roman" w:hAnsi="Times New Roman"/>
          <w:i/>
        </w:rPr>
        <w:t>Assessment Act 1936</w:t>
      </w:r>
      <w:r w:rsidRPr="00F72BD9">
        <w:rPr>
          <w:rFonts w:ascii="Times New Roman" w:hAnsi="Times New Roman"/>
        </w:rPr>
        <w:t xml:space="preserve"> and that the rates of tax specified in Pt III of Sch 7 to the </w:t>
      </w:r>
      <w:r w:rsidRPr="00F72BD9">
        <w:rPr>
          <w:rFonts w:ascii="Times New Roman" w:hAnsi="Times New Roman"/>
          <w:i/>
        </w:rPr>
        <w:t>Rates Act</w:t>
      </w:r>
      <w:r w:rsidRPr="00F72BD9">
        <w:rPr>
          <w:rFonts w:ascii="Times New Roman" w:hAnsi="Times New Roman"/>
        </w:rPr>
        <w:t xml:space="preserve"> did not apply to her income from 1 January 2017.</w:t>
      </w:r>
    </w:p>
    <w:p w14:paraId="3710D26B" w14:textId="5ED821E6" w:rsidR="005C44B6" w:rsidRPr="00F72BD9" w:rsidRDefault="005C44B6" w:rsidP="00F72BD9">
      <w:pPr>
        <w:pStyle w:val="FixListStyle"/>
        <w:spacing w:after="260" w:line="280" w:lineRule="exact"/>
        <w:ind w:right="0"/>
        <w:jc w:val="both"/>
        <w:rPr>
          <w:rFonts w:ascii="Times New Roman" w:hAnsi="Times New Roman"/>
        </w:rPr>
      </w:pPr>
      <w:r w:rsidRPr="00F72BD9">
        <w:rPr>
          <w:rFonts w:ascii="Times New Roman" w:hAnsi="Times New Roman"/>
        </w:rPr>
        <w:tab/>
        <w:t xml:space="preserve">The Commissioner's appeal to the Full Court of the Federal Court was allowed by </w:t>
      </w:r>
      <w:r w:rsidR="00566AA8" w:rsidRPr="00F72BD9">
        <w:rPr>
          <w:rFonts w:ascii="Times New Roman" w:hAnsi="Times New Roman"/>
        </w:rPr>
        <w:t>majority</w:t>
      </w:r>
      <w:r w:rsidRPr="00F72BD9">
        <w:rPr>
          <w:rFonts w:ascii="Times New Roman" w:hAnsi="Times New Roman"/>
        </w:rPr>
        <w:t>.</w:t>
      </w:r>
      <w:r w:rsidR="004F5890" w:rsidRPr="00F72BD9">
        <w:rPr>
          <w:rFonts w:ascii="Times New Roman" w:hAnsi="Times New Roman"/>
        </w:rPr>
        <w:t xml:space="preserve"> </w:t>
      </w:r>
      <w:proofErr w:type="spellStart"/>
      <w:r w:rsidRPr="00F72BD9">
        <w:rPr>
          <w:rFonts w:ascii="Times New Roman" w:hAnsi="Times New Roman"/>
        </w:rPr>
        <w:t>Derrington</w:t>
      </w:r>
      <w:proofErr w:type="spellEnd"/>
      <w:r w:rsidRPr="00F72BD9">
        <w:rPr>
          <w:rFonts w:ascii="Times New Roman" w:hAnsi="Times New Roman"/>
        </w:rPr>
        <w:t xml:space="preserve"> J held that Art 25(1) was not infringed because the holding of a particular type of visa was not necessarily bound to nationality, </w:t>
      </w:r>
      <w:r w:rsidRPr="00F72BD9">
        <w:rPr>
          <w:rFonts w:ascii="Times New Roman" w:hAnsi="Times New Roman"/>
        </w:rPr>
        <w:lastRenderedPageBreak/>
        <w:t>such that there was no causal nexus between Ms Addy's nationality and her liability to pay tax at the rates imposed by Pt III of Sch 7.</w:t>
      </w:r>
      <w:r w:rsidR="004F5890" w:rsidRPr="00F72BD9">
        <w:rPr>
          <w:rFonts w:ascii="Times New Roman" w:hAnsi="Times New Roman"/>
        </w:rPr>
        <w:t xml:space="preserve"> </w:t>
      </w:r>
      <w:r w:rsidRPr="00F72BD9">
        <w:rPr>
          <w:rFonts w:ascii="Times New Roman" w:hAnsi="Times New Roman"/>
        </w:rPr>
        <w:t xml:space="preserve">His </w:t>
      </w:r>
      <w:r w:rsidR="00566AA8" w:rsidRPr="00F72BD9">
        <w:rPr>
          <w:rFonts w:ascii="Times New Roman" w:hAnsi="Times New Roman"/>
        </w:rPr>
        <w:t>H</w:t>
      </w:r>
      <w:r w:rsidRPr="00F72BD9">
        <w:rPr>
          <w:rFonts w:ascii="Times New Roman" w:hAnsi="Times New Roman"/>
        </w:rPr>
        <w:t>onour reasoned that although Ms</w:t>
      </w:r>
      <w:r w:rsidR="0003137F" w:rsidRPr="00F72BD9">
        <w:rPr>
          <w:rFonts w:ascii="Times New Roman" w:hAnsi="Times New Roman"/>
        </w:rPr>
        <w:t> </w:t>
      </w:r>
      <w:r w:rsidRPr="00F72BD9">
        <w:rPr>
          <w:rFonts w:ascii="Times New Roman" w:hAnsi="Times New Roman"/>
        </w:rPr>
        <w:t>Addy held a working holiday visa, she did not hold it because she was a British national:</w:t>
      </w:r>
      <w:r w:rsidR="004F5890" w:rsidRPr="00F72BD9">
        <w:rPr>
          <w:rFonts w:ascii="Times New Roman" w:hAnsi="Times New Roman"/>
        </w:rPr>
        <w:t xml:space="preserve"> </w:t>
      </w:r>
      <w:r w:rsidRPr="00F72BD9">
        <w:rPr>
          <w:rFonts w:ascii="Times New Roman" w:hAnsi="Times New Roman"/>
        </w:rPr>
        <w:t xml:space="preserve">it was </w:t>
      </w:r>
      <w:r w:rsidR="0088039F" w:rsidRPr="00F72BD9">
        <w:rPr>
          <w:rFonts w:ascii="Times New Roman" w:hAnsi="Times New Roman"/>
        </w:rPr>
        <w:t>"</w:t>
      </w:r>
      <w:r w:rsidRPr="00F72BD9">
        <w:rPr>
          <w:rFonts w:ascii="Times New Roman" w:hAnsi="Times New Roman"/>
        </w:rPr>
        <w:t>not a necessary concomitant</w:t>
      </w:r>
      <w:r w:rsidR="0088039F" w:rsidRPr="00F72BD9">
        <w:rPr>
          <w:rFonts w:ascii="Times New Roman" w:hAnsi="Times New Roman"/>
        </w:rPr>
        <w:t>"</w:t>
      </w:r>
      <w:r w:rsidRPr="00F72BD9">
        <w:rPr>
          <w:rFonts w:ascii="Times New Roman" w:hAnsi="Times New Roman"/>
        </w:rPr>
        <w:t xml:space="preserve"> of her nationality.</w:t>
      </w:r>
      <w:r w:rsidR="004F5890" w:rsidRPr="00F72BD9">
        <w:rPr>
          <w:rFonts w:ascii="Times New Roman" w:hAnsi="Times New Roman"/>
        </w:rPr>
        <w:t xml:space="preserve"> </w:t>
      </w:r>
      <w:r w:rsidRPr="00F72BD9">
        <w:rPr>
          <w:rFonts w:ascii="Times New Roman" w:hAnsi="Times New Roman"/>
        </w:rPr>
        <w:t>His</w:t>
      </w:r>
      <w:r w:rsidR="00941A42">
        <w:rPr>
          <w:rFonts w:ascii="Times New Roman" w:hAnsi="Times New Roman"/>
        </w:rPr>
        <w:t> </w:t>
      </w:r>
      <w:r w:rsidRPr="00F72BD9">
        <w:rPr>
          <w:rFonts w:ascii="Times New Roman" w:hAnsi="Times New Roman"/>
        </w:rPr>
        <w:t>Honour further held that the comparison that was required to be made under Art</w:t>
      </w:r>
      <w:r w:rsidR="00D45DD7" w:rsidRPr="00F72BD9">
        <w:rPr>
          <w:rFonts w:ascii="Times New Roman" w:hAnsi="Times New Roman"/>
        </w:rPr>
        <w:t> </w:t>
      </w:r>
      <w:r w:rsidRPr="00F72BD9">
        <w:rPr>
          <w:rFonts w:ascii="Times New Roman" w:hAnsi="Times New Roman"/>
        </w:rPr>
        <w:t xml:space="preserve">25(1) could not be undertaken because holding </w:t>
      </w:r>
      <w:r w:rsidR="00343CF8" w:rsidRPr="00F72BD9">
        <w:rPr>
          <w:rFonts w:ascii="Times New Roman" w:hAnsi="Times New Roman"/>
        </w:rPr>
        <w:t xml:space="preserve">a </w:t>
      </w:r>
      <w:r w:rsidRPr="00F72BD9">
        <w:rPr>
          <w:rFonts w:ascii="Times New Roman" w:hAnsi="Times New Roman"/>
        </w:rPr>
        <w:t>working holiday visa was a distinguishing tax</w:t>
      </w:r>
      <w:r w:rsidR="00DD50EF" w:rsidRPr="00F72BD9">
        <w:rPr>
          <w:rFonts w:ascii="Times New Roman" w:hAnsi="Times New Roman"/>
        </w:rPr>
        <w:noBreakHyphen/>
      </w:r>
      <w:r w:rsidRPr="00F72BD9">
        <w:rPr>
          <w:rFonts w:ascii="Times New Roman" w:hAnsi="Times New Roman"/>
        </w:rPr>
        <w:t xml:space="preserve">related characteristic which could not be excluded when attempting to make the required comparison. </w:t>
      </w:r>
    </w:p>
    <w:p w14:paraId="1B6526F1" w14:textId="29C89A33" w:rsidR="005C44B6" w:rsidRPr="00F72BD9" w:rsidRDefault="005C44B6" w:rsidP="00F72BD9">
      <w:pPr>
        <w:pStyle w:val="FixListStyle"/>
        <w:spacing w:after="260" w:line="280" w:lineRule="exact"/>
        <w:ind w:right="0"/>
        <w:jc w:val="both"/>
        <w:rPr>
          <w:rFonts w:ascii="Times New Roman" w:hAnsi="Times New Roman"/>
        </w:rPr>
      </w:pPr>
      <w:r w:rsidRPr="00F72BD9">
        <w:rPr>
          <w:rFonts w:ascii="Times New Roman" w:hAnsi="Times New Roman"/>
        </w:rPr>
        <w:tab/>
        <w:t>Steward J reasoned to a similar effect.</w:t>
      </w:r>
      <w:r w:rsidR="004F5890" w:rsidRPr="00F72BD9">
        <w:rPr>
          <w:rFonts w:ascii="Times New Roman" w:hAnsi="Times New Roman"/>
        </w:rPr>
        <w:t xml:space="preserve"> </w:t>
      </w:r>
      <w:r w:rsidRPr="00F72BD9">
        <w:rPr>
          <w:rFonts w:ascii="Times New Roman" w:hAnsi="Times New Roman"/>
        </w:rPr>
        <w:t>His Honour held that Art 25(1) was</w:t>
      </w:r>
      <w:r w:rsidR="00941A42">
        <w:rPr>
          <w:rFonts w:ascii="Times New Roman" w:hAnsi="Times New Roman"/>
        </w:rPr>
        <w:t> </w:t>
      </w:r>
      <w:r w:rsidRPr="00F72BD9">
        <w:rPr>
          <w:rFonts w:ascii="Times New Roman" w:hAnsi="Times New Roman"/>
        </w:rPr>
        <w:t xml:space="preserve">not offended because it was "no part of the </w:t>
      </w:r>
      <w:r w:rsidRPr="00F72BD9">
        <w:rPr>
          <w:rFonts w:ascii="Times New Roman" w:hAnsi="Times New Roman"/>
          <w:i/>
        </w:rPr>
        <w:t>discrimen</w:t>
      </w:r>
      <w:r w:rsidRPr="00F72BD9">
        <w:rPr>
          <w:rFonts w:ascii="Times New Roman" w:hAnsi="Times New Roman"/>
        </w:rPr>
        <w:t>"</w:t>
      </w:r>
      <w:r w:rsidRPr="00F72BD9" w:rsidDel="004A3B36">
        <w:rPr>
          <w:rFonts w:ascii="Times New Roman" w:hAnsi="Times New Roman"/>
        </w:rPr>
        <w:t xml:space="preserve"> </w:t>
      </w:r>
      <w:r w:rsidR="004A3B36" w:rsidRPr="00F72BD9">
        <w:rPr>
          <w:rFonts w:ascii="Times New Roman" w:hAnsi="Times New Roman"/>
        </w:rPr>
        <w:t>for</w:t>
      </w:r>
      <w:r w:rsidRPr="00F72BD9">
        <w:rPr>
          <w:rFonts w:ascii="Times New Roman" w:hAnsi="Times New Roman"/>
        </w:rPr>
        <w:t xml:space="preserve"> the application of the rates in Pt</w:t>
      </w:r>
      <w:r w:rsidR="00DD7C59" w:rsidRPr="00F72BD9">
        <w:rPr>
          <w:rFonts w:ascii="Times New Roman" w:hAnsi="Times New Roman"/>
        </w:rPr>
        <w:t> </w:t>
      </w:r>
      <w:r w:rsidRPr="00F72BD9">
        <w:rPr>
          <w:rFonts w:ascii="Times New Roman" w:hAnsi="Times New Roman"/>
        </w:rPr>
        <w:t>III of Sch</w:t>
      </w:r>
      <w:r w:rsidR="00DD7C59" w:rsidRPr="00F72BD9">
        <w:rPr>
          <w:rFonts w:ascii="Times New Roman" w:hAnsi="Times New Roman"/>
        </w:rPr>
        <w:t> </w:t>
      </w:r>
      <w:r w:rsidRPr="00F72BD9">
        <w:rPr>
          <w:rFonts w:ascii="Times New Roman" w:hAnsi="Times New Roman"/>
        </w:rPr>
        <w:t>7 that a person bear any particular nationality.</w:t>
      </w:r>
      <w:r w:rsidR="004F5890" w:rsidRPr="00F72BD9">
        <w:rPr>
          <w:rFonts w:ascii="Times New Roman" w:hAnsi="Times New Roman"/>
        </w:rPr>
        <w:t xml:space="preserve"> </w:t>
      </w:r>
      <w:r w:rsidRPr="00F72BD9">
        <w:rPr>
          <w:rFonts w:ascii="Times New Roman" w:hAnsi="Times New Roman"/>
        </w:rPr>
        <w:t>His Honour reached that conclusion on two primary bases</w:t>
      </w:r>
      <w:r w:rsidR="00412B17" w:rsidRPr="00F72BD9">
        <w:rPr>
          <w:rFonts w:ascii="Times New Roman" w:hAnsi="Times New Roman"/>
        </w:rPr>
        <w:t>:</w:t>
      </w:r>
      <w:r w:rsidR="004F5890" w:rsidRPr="00F72BD9">
        <w:rPr>
          <w:rFonts w:ascii="Times New Roman" w:hAnsi="Times New Roman"/>
        </w:rPr>
        <w:t xml:space="preserve"> </w:t>
      </w:r>
      <w:r w:rsidR="00412B17" w:rsidRPr="00F72BD9">
        <w:rPr>
          <w:rFonts w:ascii="Times New Roman" w:hAnsi="Times New Roman"/>
        </w:rPr>
        <w:t>f</w:t>
      </w:r>
      <w:r w:rsidRPr="00F72BD9">
        <w:rPr>
          <w:rFonts w:ascii="Times New Roman" w:hAnsi="Times New Roman"/>
        </w:rPr>
        <w:t xml:space="preserve">irst, that s 3A of the </w:t>
      </w:r>
      <w:r w:rsidRPr="00F72BD9">
        <w:rPr>
          <w:rFonts w:ascii="Times New Roman" w:hAnsi="Times New Roman"/>
          <w:i/>
        </w:rPr>
        <w:t>Rates Act</w:t>
      </w:r>
      <w:r w:rsidRPr="00F72BD9">
        <w:rPr>
          <w:rFonts w:ascii="Times New Roman" w:hAnsi="Times New Roman"/>
        </w:rPr>
        <w:t xml:space="preserve"> did "not refer at all to a person's nationality"</w:t>
      </w:r>
      <w:r w:rsidR="005F20EE" w:rsidRPr="00F72BD9">
        <w:rPr>
          <w:rFonts w:ascii="Times New Roman" w:hAnsi="Times New Roman"/>
        </w:rPr>
        <w:t>;</w:t>
      </w:r>
      <w:r w:rsidRPr="00F72BD9">
        <w:rPr>
          <w:rFonts w:ascii="Times New Roman" w:hAnsi="Times New Roman"/>
        </w:rPr>
        <w:t xml:space="preserve"> and second, that the circumstances of the hypothetical taxpayer </w:t>
      </w:r>
      <w:r w:rsidR="00F056C3" w:rsidRPr="00F72BD9">
        <w:rPr>
          <w:rFonts w:ascii="Times New Roman" w:hAnsi="Times New Roman"/>
        </w:rPr>
        <w:t>that go to, or affect, tax liability</w:t>
      </w:r>
      <w:r w:rsidRPr="00F72BD9">
        <w:rPr>
          <w:rFonts w:ascii="Times New Roman" w:hAnsi="Times New Roman"/>
        </w:rPr>
        <w:t xml:space="preserve"> had to be the "same" in order for Art</w:t>
      </w:r>
      <w:r w:rsidR="003B43E5" w:rsidRPr="00F72BD9">
        <w:rPr>
          <w:rFonts w:ascii="Times New Roman" w:hAnsi="Times New Roman"/>
        </w:rPr>
        <w:t> </w:t>
      </w:r>
      <w:r w:rsidRPr="00F72BD9">
        <w:rPr>
          <w:rFonts w:ascii="Times New Roman" w:hAnsi="Times New Roman"/>
        </w:rPr>
        <w:t xml:space="preserve">25(1) to be engaged and </w:t>
      </w:r>
      <w:r w:rsidR="000A31FA" w:rsidRPr="00F72BD9">
        <w:rPr>
          <w:rFonts w:ascii="Times New Roman" w:hAnsi="Times New Roman"/>
        </w:rPr>
        <w:t xml:space="preserve">the circumstances </w:t>
      </w:r>
      <w:r w:rsidR="00426D89" w:rsidRPr="00F72BD9">
        <w:rPr>
          <w:rFonts w:ascii="Times New Roman" w:hAnsi="Times New Roman"/>
        </w:rPr>
        <w:t xml:space="preserve">therefore </w:t>
      </w:r>
      <w:r w:rsidRPr="00F72BD9">
        <w:rPr>
          <w:rFonts w:ascii="Times New Roman" w:hAnsi="Times New Roman"/>
        </w:rPr>
        <w:t>had to include the holding of the same visa.</w:t>
      </w:r>
    </w:p>
    <w:p w14:paraId="1293BDC0" w14:textId="47ECD4EB" w:rsidR="005C44B6" w:rsidRPr="00F72BD9" w:rsidRDefault="005C44B6" w:rsidP="00F72BD9">
      <w:pPr>
        <w:pStyle w:val="FixListStyle"/>
        <w:spacing w:after="260" w:line="280" w:lineRule="exact"/>
        <w:ind w:right="0"/>
        <w:jc w:val="both"/>
        <w:rPr>
          <w:rFonts w:ascii="Times New Roman" w:hAnsi="Times New Roman"/>
        </w:rPr>
      </w:pPr>
      <w:r w:rsidRPr="00F72BD9">
        <w:rPr>
          <w:rFonts w:ascii="Times New Roman" w:hAnsi="Times New Roman"/>
        </w:rPr>
        <w:tab/>
        <w:t>In dissent, Davies J held that taxation at the rates in Pt III of Sch 7 infringed Art 25(1) because the designation of a person as a "working holiday maker" for</w:t>
      </w:r>
      <w:r w:rsidR="00941A42">
        <w:rPr>
          <w:rFonts w:ascii="Times New Roman" w:hAnsi="Times New Roman"/>
        </w:rPr>
        <w:t> </w:t>
      </w:r>
      <w:r w:rsidRPr="00F72BD9">
        <w:rPr>
          <w:rFonts w:ascii="Times New Roman" w:hAnsi="Times New Roman"/>
        </w:rPr>
        <w:t>tax purposes was based upon the taxpayer's foreign nationality and visa status and the requirement to hold a visa arose directly from, and could not "sensibly be divorced from", the</w:t>
      </w:r>
      <w:r w:rsidR="00BF6AF7" w:rsidRPr="00F72BD9">
        <w:rPr>
          <w:rFonts w:ascii="Times New Roman" w:hAnsi="Times New Roman"/>
        </w:rPr>
        <w:t> </w:t>
      </w:r>
      <w:r w:rsidRPr="00F72BD9">
        <w:rPr>
          <w:rFonts w:ascii="Times New Roman" w:hAnsi="Times New Roman"/>
        </w:rPr>
        <w:t>person's nationality.</w:t>
      </w:r>
    </w:p>
    <w:p w14:paraId="76E9952F" w14:textId="3FCF2F26" w:rsidR="00803D9A" w:rsidRPr="00F72BD9" w:rsidRDefault="00803D9A" w:rsidP="00F72BD9">
      <w:pPr>
        <w:pStyle w:val="HeadingL1"/>
        <w:spacing w:after="260" w:line="280" w:lineRule="exact"/>
        <w:ind w:right="0"/>
        <w:jc w:val="both"/>
        <w:rPr>
          <w:rFonts w:ascii="Times New Roman" w:hAnsi="Times New Roman"/>
        </w:rPr>
      </w:pPr>
      <w:r w:rsidRPr="00F72BD9">
        <w:rPr>
          <w:rFonts w:ascii="Times New Roman" w:hAnsi="Times New Roman"/>
        </w:rPr>
        <w:t>Construction of Art 25(1)</w:t>
      </w:r>
    </w:p>
    <w:p w14:paraId="7888BD31" w14:textId="6D03B640" w:rsidR="009F5D00" w:rsidRPr="00F72BD9" w:rsidRDefault="00CD5D85" w:rsidP="00F72BD9">
      <w:pPr>
        <w:pStyle w:val="FixListStyle"/>
        <w:spacing w:after="260" w:line="280" w:lineRule="exact"/>
        <w:ind w:right="0"/>
        <w:jc w:val="both"/>
        <w:rPr>
          <w:rFonts w:ascii="Times New Roman" w:hAnsi="Times New Roman"/>
        </w:rPr>
      </w:pPr>
      <w:r w:rsidRPr="00F72BD9">
        <w:rPr>
          <w:rFonts w:ascii="Times New Roman" w:hAnsi="Times New Roman"/>
        </w:rPr>
        <w:tab/>
      </w:r>
      <w:r w:rsidR="009F5D00" w:rsidRPr="00F72BD9">
        <w:rPr>
          <w:rFonts w:ascii="Times New Roman" w:hAnsi="Times New Roman"/>
        </w:rPr>
        <w:t xml:space="preserve">The </w:t>
      </w:r>
      <w:r w:rsidR="007E1A0D" w:rsidRPr="00F72BD9">
        <w:rPr>
          <w:rFonts w:ascii="Times New Roman" w:hAnsi="Times New Roman"/>
        </w:rPr>
        <w:t xml:space="preserve">principles </w:t>
      </w:r>
      <w:r w:rsidR="00D51298" w:rsidRPr="00F72BD9">
        <w:rPr>
          <w:rFonts w:ascii="Times New Roman" w:hAnsi="Times New Roman"/>
        </w:rPr>
        <w:t xml:space="preserve">of interpretation </w:t>
      </w:r>
      <w:r w:rsidR="001E504A" w:rsidRPr="00F72BD9">
        <w:rPr>
          <w:rFonts w:ascii="Times New Roman" w:hAnsi="Times New Roman"/>
        </w:rPr>
        <w:t xml:space="preserve">applicable </w:t>
      </w:r>
      <w:r w:rsidR="00625BAB" w:rsidRPr="00F72BD9">
        <w:rPr>
          <w:rFonts w:ascii="Times New Roman" w:hAnsi="Times New Roman"/>
        </w:rPr>
        <w:t>to a tax treaty are well settled</w:t>
      </w:r>
      <w:r w:rsidR="00625BAB" w:rsidRPr="00F72BD9">
        <w:rPr>
          <w:rStyle w:val="FootnoteReference"/>
          <w:rFonts w:ascii="Times New Roman" w:hAnsi="Times New Roman"/>
          <w:sz w:val="24"/>
        </w:rPr>
        <w:footnoteReference w:id="37"/>
      </w:r>
      <w:r w:rsidR="00625BAB" w:rsidRPr="00F72BD9">
        <w:rPr>
          <w:rFonts w:ascii="Times New Roman" w:hAnsi="Times New Roman"/>
        </w:rPr>
        <w:t>.</w:t>
      </w:r>
      <w:r w:rsidR="004F5890" w:rsidRPr="00F72BD9">
        <w:rPr>
          <w:rFonts w:ascii="Times New Roman" w:hAnsi="Times New Roman"/>
        </w:rPr>
        <w:t xml:space="preserve"> </w:t>
      </w:r>
      <w:r w:rsidR="00982D12" w:rsidRPr="00F72BD9">
        <w:rPr>
          <w:rFonts w:ascii="Times New Roman" w:hAnsi="Times New Roman"/>
        </w:rPr>
        <w:t>Although t</w:t>
      </w:r>
      <w:r w:rsidR="00EF605C" w:rsidRPr="00F72BD9">
        <w:rPr>
          <w:rFonts w:ascii="Times New Roman" w:hAnsi="Times New Roman"/>
        </w:rPr>
        <w:t xml:space="preserve">he text </w:t>
      </w:r>
      <w:r w:rsidR="00B94566" w:rsidRPr="00F72BD9">
        <w:rPr>
          <w:rFonts w:ascii="Times New Roman" w:hAnsi="Times New Roman"/>
        </w:rPr>
        <w:t xml:space="preserve">of the treaty </w:t>
      </w:r>
      <w:r w:rsidR="00EF605C" w:rsidRPr="00F72BD9">
        <w:rPr>
          <w:rFonts w:ascii="Times New Roman" w:hAnsi="Times New Roman"/>
        </w:rPr>
        <w:t xml:space="preserve">is the starting point and </w:t>
      </w:r>
      <w:r w:rsidR="00DD74C0" w:rsidRPr="00F72BD9">
        <w:rPr>
          <w:rFonts w:ascii="Times New Roman" w:hAnsi="Times New Roman"/>
        </w:rPr>
        <w:t>has</w:t>
      </w:r>
      <w:r w:rsidR="00C4276D" w:rsidRPr="00F72BD9">
        <w:rPr>
          <w:rFonts w:ascii="Times New Roman" w:hAnsi="Times New Roman"/>
        </w:rPr>
        <w:t xml:space="preserve"> primacy</w:t>
      </w:r>
      <w:r w:rsidR="00E1127A" w:rsidRPr="00F72BD9">
        <w:rPr>
          <w:rFonts w:ascii="Times New Roman" w:hAnsi="Times New Roman"/>
        </w:rPr>
        <w:t xml:space="preserve"> in the interpretation process</w:t>
      </w:r>
      <w:r w:rsidR="00982D12" w:rsidRPr="00F72BD9">
        <w:rPr>
          <w:rFonts w:ascii="Times New Roman" w:hAnsi="Times New Roman"/>
        </w:rPr>
        <w:t xml:space="preserve">, </w:t>
      </w:r>
      <w:r w:rsidR="00042A19" w:rsidRPr="00F72BD9">
        <w:rPr>
          <w:rFonts w:ascii="Times New Roman" w:hAnsi="Times New Roman"/>
        </w:rPr>
        <w:t xml:space="preserve">it is mandatory </w:t>
      </w:r>
      <w:r w:rsidR="009258D0" w:rsidRPr="00F72BD9">
        <w:rPr>
          <w:rFonts w:ascii="Times New Roman" w:hAnsi="Times New Roman"/>
        </w:rPr>
        <w:t>"</w:t>
      </w:r>
      <w:r w:rsidR="007F2563" w:rsidRPr="00F72BD9">
        <w:rPr>
          <w:rFonts w:ascii="Times New Roman" w:hAnsi="Times New Roman"/>
        </w:rPr>
        <w:t>that</w:t>
      </w:r>
      <w:r w:rsidR="00424A5E" w:rsidRPr="00F72BD9">
        <w:rPr>
          <w:rFonts w:ascii="Times New Roman" w:hAnsi="Times New Roman"/>
        </w:rPr>
        <w:t> </w:t>
      </w:r>
      <w:r w:rsidR="007F2563" w:rsidRPr="00F72BD9">
        <w:rPr>
          <w:rFonts w:ascii="Times New Roman" w:hAnsi="Times New Roman"/>
        </w:rPr>
        <w:t xml:space="preserve">courts </w:t>
      </w:r>
      <w:r w:rsidR="005F1742" w:rsidRPr="00F72BD9">
        <w:rPr>
          <w:rFonts w:ascii="Times New Roman" w:hAnsi="Times New Roman"/>
        </w:rPr>
        <w:t>look to the context</w:t>
      </w:r>
      <w:r w:rsidR="007C0C39" w:rsidRPr="00F72BD9">
        <w:rPr>
          <w:rFonts w:ascii="Times New Roman" w:hAnsi="Times New Roman"/>
        </w:rPr>
        <w:t xml:space="preserve">, object and </w:t>
      </w:r>
      <w:r w:rsidR="007C0C39" w:rsidRPr="00F72BD9">
        <w:rPr>
          <w:rFonts w:ascii="Times New Roman" w:hAnsi="Times New Roman"/>
        </w:rPr>
        <w:lastRenderedPageBreak/>
        <w:t xml:space="preserve">purpose of </w:t>
      </w:r>
      <w:r w:rsidR="00127C9B" w:rsidRPr="00F72BD9">
        <w:rPr>
          <w:rFonts w:ascii="Times New Roman" w:hAnsi="Times New Roman"/>
        </w:rPr>
        <w:t xml:space="preserve">treaty provisions as well as the text </w:t>
      </w:r>
      <w:r w:rsidR="00910016" w:rsidRPr="00F72BD9">
        <w:rPr>
          <w:rFonts w:ascii="Times New Roman" w:hAnsi="Times New Roman"/>
        </w:rPr>
        <w:t xml:space="preserve">... </w:t>
      </w:r>
      <w:r w:rsidR="00127C9B" w:rsidRPr="00F72BD9">
        <w:rPr>
          <w:rFonts w:ascii="Times New Roman" w:hAnsi="Times New Roman"/>
        </w:rPr>
        <w:t>consistent with the</w:t>
      </w:r>
      <w:r w:rsidR="008513FB" w:rsidRPr="00F72BD9">
        <w:rPr>
          <w:rFonts w:ascii="Times New Roman" w:hAnsi="Times New Roman"/>
        </w:rPr>
        <w:t xml:space="preserve"> general</w:t>
      </w:r>
      <w:r w:rsidR="00127C9B" w:rsidRPr="00F72BD9">
        <w:rPr>
          <w:rFonts w:ascii="Times New Roman" w:hAnsi="Times New Roman"/>
        </w:rPr>
        <w:t xml:space="preserve"> principle that </w:t>
      </w:r>
      <w:r w:rsidR="00D41CCF" w:rsidRPr="00F72BD9">
        <w:rPr>
          <w:rFonts w:ascii="Times New Roman" w:hAnsi="Times New Roman"/>
        </w:rPr>
        <w:t xml:space="preserve">international instruments </w:t>
      </w:r>
      <w:r w:rsidR="00064D55" w:rsidRPr="00F72BD9">
        <w:rPr>
          <w:rFonts w:ascii="Times New Roman" w:hAnsi="Times New Roman"/>
        </w:rPr>
        <w:t xml:space="preserve">should be interpreted </w:t>
      </w:r>
      <w:r w:rsidR="00E335CF" w:rsidRPr="00F72BD9">
        <w:rPr>
          <w:rFonts w:ascii="Times New Roman" w:hAnsi="Times New Roman"/>
        </w:rPr>
        <w:t xml:space="preserve">in a more liberal manner than would be adopted if the court was required to </w:t>
      </w:r>
      <w:r w:rsidR="00FF31FD" w:rsidRPr="00F72BD9">
        <w:rPr>
          <w:rFonts w:ascii="Times New Roman" w:hAnsi="Times New Roman"/>
        </w:rPr>
        <w:t>construe exclusively domestic legislation"</w:t>
      </w:r>
      <w:r w:rsidR="004D645F" w:rsidRPr="00F72BD9">
        <w:rPr>
          <w:rStyle w:val="FootnoteReference"/>
          <w:rFonts w:ascii="Times New Roman" w:hAnsi="Times New Roman"/>
          <w:sz w:val="24"/>
        </w:rPr>
        <w:footnoteReference w:id="38"/>
      </w:r>
      <w:r w:rsidR="00FF31FD" w:rsidRPr="00F72BD9">
        <w:rPr>
          <w:rFonts w:ascii="Times New Roman" w:hAnsi="Times New Roman"/>
        </w:rPr>
        <w:t>.</w:t>
      </w:r>
      <w:r w:rsidR="004F5890" w:rsidRPr="00F72BD9">
        <w:rPr>
          <w:rFonts w:ascii="Times New Roman" w:hAnsi="Times New Roman"/>
        </w:rPr>
        <w:t xml:space="preserve"> </w:t>
      </w:r>
    </w:p>
    <w:p w14:paraId="32CE301E" w14:textId="29C01377" w:rsidR="00C318C2" w:rsidRPr="00F72BD9" w:rsidRDefault="009F5D00" w:rsidP="00F72BD9">
      <w:pPr>
        <w:pStyle w:val="FixListStyle"/>
        <w:spacing w:after="260" w:line="280" w:lineRule="exact"/>
        <w:ind w:right="0"/>
        <w:jc w:val="both"/>
        <w:rPr>
          <w:rFonts w:ascii="Times New Roman" w:hAnsi="Times New Roman"/>
        </w:rPr>
      </w:pPr>
      <w:r w:rsidRPr="00F72BD9">
        <w:rPr>
          <w:rFonts w:ascii="Times New Roman" w:hAnsi="Times New Roman"/>
        </w:rPr>
        <w:tab/>
      </w:r>
      <w:r w:rsidR="00A91248" w:rsidRPr="00F72BD9">
        <w:rPr>
          <w:rFonts w:ascii="Times New Roman" w:hAnsi="Times New Roman"/>
        </w:rPr>
        <w:t>Article 25(1), as a matter of ordinary language, requires a comparison between a national of the United Kingdom and an Australian national who is</w:t>
      </w:r>
      <w:r w:rsidR="00D46BE1" w:rsidRPr="00F72BD9">
        <w:rPr>
          <w:rFonts w:ascii="Times New Roman" w:hAnsi="Times New Roman"/>
        </w:rPr>
        <w:t>,</w:t>
      </w:r>
      <w:r w:rsidR="00A91248" w:rsidRPr="00F72BD9">
        <w:rPr>
          <w:rFonts w:ascii="Times New Roman" w:hAnsi="Times New Roman"/>
        </w:rPr>
        <w:t xml:space="preserve"> otherwise </w:t>
      </w:r>
      <w:r w:rsidR="00D46BE1" w:rsidRPr="00F72BD9">
        <w:rPr>
          <w:rFonts w:ascii="Times New Roman" w:hAnsi="Times New Roman"/>
        </w:rPr>
        <w:t>than with respect to nationality,</w:t>
      </w:r>
      <w:r w:rsidR="00A91248" w:rsidRPr="00F72BD9">
        <w:rPr>
          <w:rFonts w:ascii="Times New Roman" w:hAnsi="Times New Roman"/>
        </w:rPr>
        <w:t xml:space="preserve"> "in the same circumstances, in particular with respect to residence".</w:t>
      </w:r>
      <w:r w:rsidR="004F5890" w:rsidRPr="00F72BD9">
        <w:rPr>
          <w:rFonts w:ascii="Times New Roman" w:hAnsi="Times New Roman"/>
        </w:rPr>
        <w:t xml:space="preserve"> </w:t>
      </w:r>
      <w:r w:rsidR="00A91248" w:rsidRPr="00F72BD9">
        <w:rPr>
          <w:rFonts w:ascii="Times New Roman" w:hAnsi="Times New Roman"/>
        </w:rPr>
        <w:t>In the present case, Ms Addy was</w:t>
      </w:r>
      <w:r w:rsidR="009D4CE2" w:rsidRPr="00F72BD9">
        <w:rPr>
          <w:rFonts w:ascii="Times New Roman" w:hAnsi="Times New Roman"/>
        </w:rPr>
        <w:t>,</w:t>
      </w:r>
      <w:r w:rsidR="00A91248" w:rsidRPr="00F72BD9">
        <w:rPr>
          <w:rFonts w:ascii="Times New Roman" w:hAnsi="Times New Roman"/>
        </w:rPr>
        <w:t xml:space="preserve"> for the purposes of </w:t>
      </w:r>
      <w:r w:rsidR="00CB463D" w:rsidRPr="00F72BD9">
        <w:rPr>
          <w:rFonts w:ascii="Times New Roman" w:hAnsi="Times New Roman"/>
        </w:rPr>
        <w:t>Art 25(1)</w:t>
      </w:r>
      <w:r w:rsidR="009D4CE2" w:rsidRPr="00F72BD9">
        <w:rPr>
          <w:rFonts w:ascii="Times New Roman" w:hAnsi="Times New Roman"/>
        </w:rPr>
        <w:t>,</w:t>
      </w:r>
      <w:r w:rsidR="00CB463D" w:rsidRPr="00F72BD9">
        <w:rPr>
          <w:rFonts w:ascii="Times New Roman" w:hAnsi="Times New Roman"/>
        </w:rPr>
        <w:t xml:space="preserve"> a resident of Australia for </w:t>
      </w:r>
      <w:r w:rsidR="00E74B6B" w:rsidRPr="00F72BD9">
        <w:rPr>
          <w:rFonts w:ascii="Times New Roman" w:hAnsi="Times New Roman"/>
        </w:rPr>
        <w:t xml:space="preserve">Australian </w:t>
      </w:r>
      <w:r w:rsidR="00CB463D" w:rsidRPr="00F72BD9">
        <w:rPr>
          <w:rFonts w:ascii="Times New Roman" w:hAnsi="Times New Roman"/>
        </w:rPr>
        <w:t>tax purposes</w:t>
      </w:r>
      <w:r w:rsidR="00106B92" w:rsidRPr="00F72BD9">
        <w:rPr>
          <w:rStyle w:val="FootnoteReference"/>
          <w:rFonts w:ascii="Times New Roman" w:hAnsi="Times New Roman"/>
          <w:sz w:val="24"/>
        </w:rPr>
        <w:footnoteReference w:id="39"/>
      </w:r>
      <w:r w:rsidR="00CB463D" w:rsidRPr="00F72BD9">
        <w:rPr>
          <w:rFonts w:ascii="Times New Roman" w:hAnsi="Times New Roman"/>
        </w:rPr>
        <w:t>.</w:t>
      </w:r>
      <w:r w:rsidR="004F5890" w:rsidRPr="00F72BD9">
        <w:rPr>
          <w:rFonts w:ascii="Times New Roman" w:hAnsi="Times New Roman"/>
        </w:rPr>
        <w:t xml:space="preserve"> </w:t>
      </w:r>
      <w:r w:rsidR="00CB463D" w:rsidRPr="00F72BD9">
        <w:rPr>
          <w:rFonts w:ascii="Times New Roman" w:hAnsi="Times New Roman"/>
        </w:rPr>
        <w:t>The</w:t>
      </w:r>
      <w:r w:rsidR="00E74B6B" w:rsidRPr="00F72BD9">
        <w:rPr>
          <w:rFonts w:ascii="Times New Roman" w:hAnsi="Times New Roman"/>
        </w:rPr>
        <w:t> </w:t>
      </w:r>
      <w:r w:rsidR="00CB463D" w:rsidRPr="00F72BD9">
        <w:rPr>
          <w:rFonts w:ascii="Times New Roman" w:hAnsi="Times New Roman"/>
        </w:rPr>
        <w:t xml:space="preserve">question presented by Art 25(1) was whether Pt III of Sch 7 </w:t>
      </w:r>
      <w:r w:rsidR="00846909" w:rsidRPr="00F72BD9">
        <w:rPr>
          <w:rFonts w:ascii="Times New Roman" w:hAnsi="Times New Roman"/>
        </w:rPr>
        <w:t>to</w:t>
      </w:r>
      <w:r w:rsidR="00CB463D" w:rsidRPr="00F72BD9">
        <w:rPr>
          <w:rFonts w:ascii="Times New Roman" w:hAnsi="Times New Roman"/>
        </w:rPr>
        <w:t xml:space="preserve"> the </w:t>
      </w:r>
      <w:r w:rsidR="00CB463D" w:rsidRPr="00F72BD9">
        <w:rPr>
          <w:rFonts w:ascii="Times New Roman" w:hAnsi="Times New Roman"/>
          <w:i/>
        </w:rPr>
        <w:t>Rates Act</w:t>
      </w:r>
      <w:r w:rsidR="00CB463D" w:rsidRPr="00F72BD9">
        <w:rPr>
          <w:rFonts w:ascii="Times New Roman" w:hAnsi="Times New Roman"/>
        </w:rPr>
        <w:t xml:space="preserve"> imposed more burdensome </w:t>
      </w:r>
      <w:r w:rsidR="004A6EED" w:rsidRPr="00F72BD9">
        <w:rPr>
          <w:rFonts w:ascii="Times New Roman" w:hAnsi="Times New Roman"/>
        </w:rPr>
        <w:t xml:space="preserve">taxation </w:t>
      </w:r>
      <w:r w:rsidR="00CB463D" w:rsidRPr="00F72BD9">
        <w:rPr>
          <w:rFonts w:ascii="Times New Roman" w:hAnsi="Times New Roman"/>
        </w:rPr>
        <w:t xml:space="preserve">on her than on </w:t>
      </w:r>
      <w:r w:rsidR="000E3DC5" w:rsidRPr="00F72BD9">
        <w:rPr>
          <w:rFonts w:ascii="Times New Roman" w:hAnsi="Times New Roman"/>
        </w:rPr>
        <w:t xml:space="preserve">an </w:t>
      </w:r>
      <w:r w:rsidR="00CB463D" w:rsidRPr="00F72BD9">
        <w:rPr>
          <w:rFonts w:ascii="Times New Roman" w:hAnsi="Times New Roman"/>
        </w:rPr>
        <w:t>Australian national</w:t>
      </w:r>
      <w:r w:rsidR="00873AA3" w:rsidRPr="00F72BD9">
        <w:rPr>
          <w:rFonts w:ascii="Times New Roman" w:hAnsi="Times New Roman"/>
        </w:rPr>
        <w:t xml:space="preserve"> resident in Australia for </w:t>
      </w:r>
      <w:r w:rsidR="008527F8" w:rsidRPr="00F72BD9">
        <w:rPr>
          <w:rFonts w:ascii="Times New Roman" w:hAnsi="Times New Roman"/>
        </w:rPr>
        <w:t>Australian</w:t>
      </w:r>
      <w:r w:rsidR="00873AA3" w:rsidRPr="00F72BD9">
        <w:rPr>
          <w:rFonts w:ascii="Times New Roman" w:hAnsi="Times New Roman"/>
        </w:rPr>
        <w:t xml:space="preserve"> tax purposes "in the same circumstances".</w:t>
      </w:r>
      <w:r w:rsidR="004F5890" w:rsidRPr="00F72BD9">
        <w:rPr>
          <w:rFonts w:ascii="Times New Roman" w:hAnsi="Times New Roman"/>
        </w:rPr>
        <w:t xml:space="preserve"> </w:t>
      </w:r>
    </w:p>
    <w:p w14:paraId="5AC61DF4" w14:textId="2FDC3615" w:rsidR="005C46A7" w:rsidRPr="00F72BD9" w:rsidRDefault="00C43FBD" w:rsidP="00F72BD9">
      <w:pPr>
        <w:pStyle w:val="FixListStyle"/>
        <w:spacing w:after="260" w:line="280" w:lineRule="exact"/>
        <w:ind w:right="0"/>
        <w:jc w:val="both"/>
        <w:rPr>
          <w:rFonts w:ascii="Times New Roman" w:hAnsi="Times New Roman"/>
        </w:rPr>
      </w:pPr>
      <w:r w:rsidRPr="00F72BD9">
        <w:rPr>
          <w:rFonts w:ascii="Times New Roman" w:hAnsi="Times New Roman"/>
        </w:rPr>
        <w:tab/>
      </w:r>
      <w:r w:rsidR="00E905B9" w:rsidRPr="00F72BD9">
        <w:rPr>
          <w:rFonts w:ascii="Times New Roman" w:hAnsi="Times New Roman"/>
        </w:rPr>
        <w:t>This directs attention to what is meant by "in the same circumstances"</w:t>
      </w:r>
      <w:r w:rsidR="008120B4" w:rsidRPr="00F72BD9">
        <w:rPr>
          <w:rFonts w:ascii="Times New Roman" w:hAnsi="Times New Roman"/>
        </w:rPr>
        <w:t xml:space="preserve"> in</w:t>
      </w:r>
      <w:r w:rsidR="00941A42">
        <w:rPr>
          <w:rFonts w:ascii="Times New Roman" w:hAnsi="Times New Roman"/>
        </w:rPr>
        <w:t> </w:t>
      </w:r>
      <w:r w:rsidR="008120B4" w:rsidRPr="00F72BD9">
        <w:rPr>
          <w:rFonts w:ascii="Times New Roman" w:hAnsi="Times New Roman"/>
        </w:rPr>
        <w:t>Art 25(1)</w:t>
      </w:r>
      <w:r w:rsidR="00E905B9" w:rsidRPr="00F72BD9">
        <w:rPr>
          <w:rFonts w:ascii="Times New Roman" w:hAnsi="Times New Roman"/>
        </w:rPr>
        <w:t>.</w:t>
      </w:r>
      <w:r w:rsidR="004F5890" w:rsidRPr="00F72BD9">
        <w:rPr>
          <w:rFonts w:ascii="Times New Roman" w:hAnsi="Times New Roman"/>
        </w:rPr>
        <w:t xml:space="preserve"> </w:t>
      </w:r>
      <w:r w:rsidR="005C0296" w:rsidRPr="00F72BD9">
        <w:rPr>
          <w:rFonts w:ascii="Times New Roman" w:hAnsi="Times New Roman"/>
        </w:rPr>
        <w:t>Throughout these proceedings, the</w:t>
      </w:r>
      <w:r w:rsidR="00C40D85" w:rsidRPr="00F72BD9">
        <w:rPr>
          <w:rFonts w:ascii="Times New Roman" w:hAnsi="Times New Roman"/>
        </w:rPr>
        <w:t> </w:t>
      </w:r>
      <w:r w:rsidR="005C0296" w:rsidRPr="00F72BD9">
        <w:rPr>
          <w:rFonts w:ascii="Times New Roman" w:hAnsi="Times New Roman"/>
        </w:rPr>
        <w:t xml:space="preserve">Commissioner submitted </w:t>
      </w:r>
      <w:r w:rsidR="006D29D0" w:rsidRPr="00F72BD9">
        <w:rPr>
          <w:rFonts w:ascii="Times New Roman" w:hAnsi="Times New Roman"/>
        </w:rPr>
        <w:t xml:space="preserve">that the appropriate hypothetical comparator under Art 25(1) </w:t>
      </w:r>
      <w:r w:rsidR="003F1AE0" w:rsidRPr="00F72BD9">
        <w:rPr>
          <w:rFonts w:ascii="Times New Roman" w:hAnsi="Times New Roman"/>
        </w:rPr>
        <w:t>is</w:t>
      </w:r>
      <w:r w:rsidR="006D29D0" w:rsidRPr="00F72BD9">
        <w:rPr>
          <w:rFonts w:ascii="Times New Roman" w:hAnsi="Times New Roman"/>
        </w:rPr>
        <w:t xml:space="preserve"> </w:t>
      </w:r>
      <w:r w:rsidR="005F0DE8" w:rsidRPr="00F72BD9">
        <w:rPr>
          <w:rFonts w:ascii="Times New Roman" w:hAnsi="Times New Roman"/>
        </w:rPr>
        <w:t>a "notional Australian</w:t>
      </w:r>
      <w:r w:rsidR="001A262F" w:rsidRPr="00F72BD9">
        <w:rPr>
          <w:rFonts w:ascii="Times New Roman" w:hAnsi="Times New Roman"/>
        </w:rPr>
        <w:t xml:space="preserve"> national</w:t>
      </w:r>
      <w:r w:rsidR="009D35D8" w:rsidRPr="00F72BD9">
        <w:rPr>
          <w:rFonts w:ascii="Times New Roman" w:hAnsi="Times New Roman"/>
        </w:rPr>
        <w:t>"</w:t>
      </w:r>
      <w:r w:rsidR="002D0FD3" w:rsidRPr="00F72BD9">
        <w:rPr>
          <w:rFonts w:ascii="Times New Roman" w:hAnsi="Times New Roman"/>
        </w:rPr>
        <w:t xml:space="preserve"> </w:t>
      </w:r>
      <w:r w:rsidR="005E1E84" w:rsidRPr="00F72BD9">
        <w:rPr>
          <w:rFonts w:ascii="Times New Roman" w:hAnsi="Times New Roman"/>
        </w:rPr>
        <w:t>whose</w:t>
      </w:r>
      <w:r w:rsidR="00800A16" w:rsidRPr="00F72BD9">
        <w:rPr>
          <w:rFonts w:ascii="Times New Roman" w:hAnsi="Times New Roman"/>
        </w:rPr>
        <w:t> </w:t>
      </w:r>
      <w:r w:rsidR="005E1E84" w:rsidRPr="00F72BD9">
        <w:rPr>
          <w:rFonts w:ascii="Times New Roman" w:hAnsi="Times New Roman"/>
        </w:rPr>
        <w:t>circumstances are "identical in all matters relevant to the imposition of taxation except nationality"</w:t>
      </w:r>
      <w:r w:rsidR="00E539E0" w:rsidRPr="00F72BD9">
        <w:rPr>
          <w:rFonts w:ascii="Times New Roman" w:hAnsi="Times New Roman"/>
        </w:rPr>
        <w:t>.</w:t>
      </w:r>
      <w:r w:rsidR="004F5890" w:rsidRPr="00F72BD9">
        <w:rPr>
          <w:rFonts w:ascii="Times New Roman" w:hAnsi="Times New Roman"/>
        </w:rPr>
        <w:t xml:space="preserve"> </w:t>
      </w:r>
      <w:r w:rsidR="002424C8" w:rsidRPr="00F72BD9">
        <w:rPr>
          <w:rFonts w:ascii="Times New Roman" w:hAnsi="Times New Roman"/>
        </w:rPr>
        <w:t>The</w:t>
      </w:r>
      <w:r w:rsidR="00BC7208" w:rsidRPr="00F72BD9">
        <w:rPr>
          <w:rFonts w:ascii="Times New Roman" w:hAnsi="Times New Roman"/>
        </w:rPr>
        <w:t> </w:t>
      </w:r>
      <w:r w:rsidR="002424C8" w:rsidRPr="00F72BD9">
        <w:rPr>
          <w:rFonts w:ascii="Times New Roman" w:hAnsi="Times New Roman"/>
        </w:rPr>
        <w:t>Commissioner</w:t>
      </w:r>
      <w:r w:rsidR="00242E7A" w:rsidRPr="00F72BD9">
        <w:rPr>
          <w:rFonts w:ascii="Times New Roman" w:hAnsi="Times New Roman"/>
        </w:rPr>
        <w:t xml:space="preserve"> contended that, b</w:t>
      </w:r>
      <w:r w:rsidR="0021680A" w:rsidRPr="00F72BD9">
        <w:rPr>
          <w:rFonts w:ascii="Times New Roman" w:hAnsi="Times New Roman"/>
        </w:rPr>
        <w:t>ecause</w:t>
      </w:r>
      <w:r w:rsidR="007C727A" w:rsidRPr="00F72BD9">
        <w:rPr>
          <w:rFonts w:ascii="Times New Roman" w:hAnsi="Times New Roman"/>
        </w:rPr>
        <w:t xml:space="preserve"> s</w:t>
      </w:r>
      <w:r w:rsidR="00037065" w:rsidRPr="00F72BD9">
        <w:rPr>
          <w:rFonts w:ascii="Times New Roman" w:hAnsi="Times New Roman"/>
        </w:rPr>
        <w:t xml:space="preserve"> 29 of the </w:t>
      </w:r>
      <w:r w:rsidR="00037065" w:rsidRPr="00F72BD9">
        <w:rPr>
          <w:rFonts w:ascii="Times New Roman" w:hAnsi="Times New Roman"/>
          <w:i/>
        </w:rPr>
        <w:t xml:space="preserve">Migration Act </w:t>
      </w:r>
      <w:r w:rsidR="00037065" w:rsidRPr="00F72BD9">
        <w:rPr>
          <w:rFonts w:ascii="Times New Roman" w:hAnsi="Times New Roman"/>
        </w:rPr>
        <w:t xml:space="preserve">ensures </w:t>
      </w:r>
      <w:r w:rsidR="00602CE0" w:rsidRPr="00F72BD9">
        <w:rPr>
          <w:rFonts w:ascii="Times New Roman" w:hAnsi="Times New Roman"/>
        </w:rPr>
        <w:t>that an Australian national</w:t>
      </w:r>
      <w:r w:rsidR="00751EFD" w:rsidRPr="00F72BD9">
        <w:rPr>
          <w:rFonts w:ascii="Times New Roman" w:hAnsi="Times New Roman"/>
        </w:rPr>
        <w:t xml:space="preserve"> can</w:t>
      </w:r>
      <w:r w:rsidR="005C46A7" w:rsidRPr="00F72BD9">
        <w:rPr>
          <w:rFonts w:ascii="Times New Roman" w:hAnsi="Times New Roman"/>
        </w:rPr>
        <w:t>not</w:t>
      </w:r>
      <w:r w:rsidR="00751EFD" w:rsidRPr="00F72BD9">
        <w:rPr>
          <w:rFonts w:ascii="Times New Roman" w:hAnsi="Times New Roman"/>
        </w:rPr>
        <w:t xml:space="preserve"> hold a working holiday visa</w:t>
      </w:r>
      <w:r w:rsidR="00B853CA" w:rsidRPr="00F72BD9">
        <w:rPr>
          <w:rStyle w:val="FootnoteReference"/>
          <w:rFonts w:ascii="Times New Roman" w:hAnsi="Times New Roman"/>
          <w:sz w:val="24"/>
        </w:rPr>
        <w:footnoteReference w:id="40"/>
      </w:r>
      <w:r w:rsidR="00751EFD" w:rsidRPr="00F72BD9">
        <w:rPr>
          <w:rFonts w:ascii="Times New Roman" w:hAnsi="Times New Roman"/>
        </w:rPr>
        <w:t xml:space="preserve">, </w:t>
      </w:r>
      <w:r w:rsidR="00FA545C" w:rsidRPr="00F72BD9">
        <w:rPr>
          <w:rFonts w:ascii="Times New Roman" w:hAnsi="Times New Roman"/>
        </w:rPr>
        <w:t xml:space="preserve">no comparison </w:t>
      </w:r>
      <w:r w:rsidR="002B428E" w:rsidRPr="00F72BD9">
        <w:rPr>
          <w:rFonts w:ascii="Times New Roman" w:hAnsi="Times New Roman"/>
        </w:rPr>
        <w:t>of the kind required by Art 25(1)</w:t>
      </w:r>
      <w:r w:rsidR="00FA545C" w:rsidRPr="00F72BD9">
        <w:rPr>
          <w:rFonts w:ascii="Times New Roman" w:hAnsi="Times New Roman"/>
        </w:rPr>
        <w:t xml:space="preserve"> is</w:t>
      </w:r>
      <w:r w:rsidR="00941A42">
        <w:rPr>
          <w:rFonts w:ascii="Times New Roman" w:hAnsi="Times New Roman"/>
        </w:rPr>
        <w:t> </w:t>
      </w:r>
      <w:r w:rsidR="00FA545C" w:rsidRPr="00F72BD9">
        <w:rPr>
          <w:rFonts w:ascii="Times New Roman" w:hAnsi="Times New Roman"/>
        </w:rPr>
        <w:t>possible</w:t>
      </w:r>
      <w:r w:rsidR="00F85059" w:rsidRPr="00F72BD9">
        <w:rPr>
          <w:rFonts w:ascii="Times New Roman" w:hAnsi="Times New Roman"/>
        </w:rPr>
        <w:t>,</w:t>
      </w:r>
      <w:r w:rsidR="00FA545C" w:rsidRPr="00F72BD9">
        <w:rPr>
          <w:rFonts w:ascii="Times New Roman" w:hAnsi="Times New Roman"/>
        </w:rPr>
        <w:t xml:space="preserve"> and Art 25(1) is not engaged</w:t>
      </w:r>
      <w:r w:rsidR="00D674E0" w:rsidRPr="00F72BD9">
        <w:rPr>
          <w:rFonts w:ascii="Times New Roman" w:hAnsi="Times New Roman"/>
        </w:rPr>
        <w:t>.</w:t>
      </w:r>
    </w:p>
    <w:p w14:paraId="10D9E5BB" w14:textId="0C73D48F" w:rsidR="00C43FBD" w:rsidRPr="00F72BD9" w:rsidRDefault="005C46A7" w:rsidP="00F72BD9">
      <w:pPr>
        <w:pStyle w:val="FixListStyle"/>
        <w:spacing w:after="260" w:line="280" w:lineRule="exact"/>
        <w:ind w:right="0"/>
        <w:jc w:val="both"/>
        <w:rPr>
          <w:rFonts w:ascii="Times New Roman" w:hAnsi="Times New Roman"/>
        </w:rPr>
      </w:pPr>
      <w:r w:rsidRPr="00F72BD9">
        <w:rPr>
          <w:rFonts w:ascii="Times New Roman" w:hAnsi="Times New Roman"/>
        </w:rPr>
        <w:tab/>
      </w:r>
      <w:r w:rsidR="003A11A1" w:rsidRPr="00F72BD9">
        <w:rPr>
          <w:rFonts w:ascii="Times New Roman" w:hAnsi="Times New Roman"/>
        </w:rPr>
        <w:t>In support of this submission, the</w:t>
      </w:r>
      <w:r w:rsidRPr="00F72BD9">
        <w:rPr>
          <w:rFonts w:ascii="Times New Roman" w:hAnsi="Times New Roman"/>
        </w:rPr>
        <w:t xml:space="preserve"> Commissioner relie</w:t>
      </w:r>
      <w:r w:rsidR="001D4946" w:rsidRPr="00F72BD9">
        <w:rPr>
          <w:rFonts w:ascii="Times New Roman" w:hAnsi="Times New Roman"/>
        </w:rPr>
        <w:t>d</w:t>
      </w:r>
      <w:r w:rsidRPr="00F72BD9">
        <w:rPr>
          <w:rFonts w:ascii="Times New Roman" w:hAnsi="Times New Roman"/>
        </w:rPr>
        <w:t xml:space="preserve"> on the </w:t>
      </w:r>
      <w:r w:rsidR="002E2E90" w:rsidRPr="00F72BD9">
        <w:rPr>
          <w:rFonts w:ascii="Times New Roman" w:hAnsi="Times New Roman"/>
        </w:rPr>
        <w:t xml:space="preserve">decision </w:t>
      </w:r>
      <w:r w:rsidRPr="00F72BD9">
        <w:rPr>
          <w:rFonts w:ascii="Times New Roman" w:hAnsi="Times New Roman"/>
        </w:rPr>
        <w:t xml:space="preserve">of the Court of Appeal </w:t>
      </w:r>
      <w:r w:rsidR="004F1C42" w:rsidRPr="00F72BD9">
        <w:rPr>
          <w:rFonts w:ascii="Times New Roman" w:hAnsi="Times New Roman"/>
        </w:rPr>
        <w:t xml:space="preserve">of New Zealand </w:t>
      </w:r>
      <w:r w:rsidRPr="00F72BD9">
        <w:rPr>
          <w:rFonts w:ascii="Times New Roman" w:hAnsi="Times New Roman"/>
        </w:rPr>
        <w:t xml:space="preserve">in </w:t>
      </w:r>
      <w:r w:rsidR="008D3650" w:rsidRPr="00F72BD9">
        <w:rPr>
          <w:rFonts w:ascii="Times New Roman" w:hAnsi="Times New Roman"/>
          <w:i/>
        </w:rPr>
        <w:t xml:space="preserve">Commissioner of Inland Revenue v United </w:t>
      </w:r>
      <w:r w:rsidR="008D3650" w:rsidRPr="00F72BD9">
        <w:rPr>
          <w:rFonts w:ascii="Times New Roman" w:hAnsi="Times New Roman"/>
          <w:i/>
        </w:rPr>
        <w:lastRenderedPageBreak/>
        <w:t>Dominions Trust Ltd</w:t>
      </w:r>
      <w:r w:rsidR="008D3650" w:rsidRPr="00F72BD9">
        <w:rPr>
          <w:rStyle w:val="FootnoteReference"/>
          <w:rFonts w:ascii="Times New Roman" w:hAnsi="Times New Roman"/>
          <w:sz w:val="24"/>
        </w:rPr>
        <w:footnoteReference w:id="41"/>
      </w:r>
      <w:r w:rsidR="003A11A1" w:rsidRPr="00F72BD9">
        <w:rPr>
          <w:rFonts w:ascii="Times New Roman" w:hAnsi="Times New Roman"/>
        </w:rPr>
        <w:t>.</w:t>
      </w:r>
      <w:r w:rsidR="004F5890" w:rsidRPr="00F72BD9">
        <w:rPr>
          <w:rFonts w:ascii="Times New Roman" w:hAnsi="Times New Roman"/>
        </w:rPr>
        <w:t xml:space="preserve"> </w:t>
      </w:r>
      <w:r w:rsidR="00FF74C6" w:rsidRPr="00F72BD9">
        <w:rPr>
          <w:rFonts w:ascii="Times New Roman" w:hAnsi="Times New Roman"/>
        </w:rPr>
        <w:t xml:space="preserve">There, the Court </w:t>
      </w:r>
      <w:r w:rsidR="005A6E5B" w:rsidRPr="00F72BD9">
        <w:rPr>
          <w:rFonts w:ascii="Times New Roman" w:hAnsi="Times New Roman"/>
        </w:rPr>
        <w:t>observed</w:t>
      </w:r>
      <w:r w:rsidR="00FF74C6" w:rsidRPr="00F72BD9">
        <w:rPr>
          <w:rFonts w:ascii="Times New Roman" w:hAnsi="Times New Roman"/>
        </w:rPr>
        <w:t xml:space="preserve"> that "in the same circumstances" </w:t>
      </w:r>
      <w:r w:rsidR="00F61F0F" w:rsidRPr="00F72BD9">
        <w:rPr>
          <w:rFonts w:ascii="Times New Roman" w:hAnsi="Times New Roman"/>
        </w:rPr>
        <w:t>for the purposes of a</w:t>
      </w:r>
      <w:r w:rsidR="005A6E5B" w:rsidRPr="00F72BD9">
        <w:rPr>
          <w:rFonts w:ascii="Times New Roman" w:hAnsi="Times New Roman"/>
        </w:rPr>
        <w:t xml:space="preserve"> </w:t>
      </w:r>
      <w:r w:rsidR="000F54C9" w:rsidRPr="00F72BD9">
        <w:rPr>
          <w:rFonts w:ascii="Times New Roman" w:hAnsi="Times New Roman"/>
        </w:rPr>
        <w:t>largely</w:t>
      </w:r>
      <w:r w:rsidR="00F61F0F" w:rsidRPr="00F72BD9">
        <w:rPr>
          <w:rFonts w:ascii="Times New Roman" w:hAnsi="Times New Roman"/>
        </w:rPr>
        <w:t xml:space="preserve"> equivalent </w:t>
      </w:r>
      <w:r w:rsidR="0084294A" w:rsidRPr="00F72BD9">
        <w:rPr>
          <w:rFonts w:ascii="Times New Roman" w:hAnsi="Times New Roman"/>
        </w:rPr>
        <w:t xml:space="preserve">non-discrimination </w:t>
      </w:r>
      <w:r w:rsidR="00F61F0F" w:rsidRPr="00F72BD9">
        <w:rPr>
          <w:rFonts w:ascii="Times New Roman" w:hAnsi="Times New Roman"/>
        </w:rPr>
        <w:t xml:space="preserve">clause </w:t>
      </w:r>
      <w:r w:rsidR="00405C28" w:rsidRPr="00F72BD9">
        <w:rPr>
          <w:rFonts w:ascii="Times New Roman" w:hAnsi="Times New Roman"/>
        </w:rPr>
        <w:t>mean</w:t>
      </w:r>
      <w:r w:rsidR="00146AC3" w:rsidRPr="00F72BD9">
        <w:rPr>
          <w:rFonts w:ascii="Times New Roman" w:hAnsi="Times New Roman"/>
        </w:rPr>
        <w:t>t</w:t>
      </w:r>
      <w:r w:rsidR="00405C28" w:rsidRPr="00F72BD9">
        <w:rPr>
          <w:rFonts w:ascii="Times New Roman" w:hAnsi="Times New Roman"/>
        </w:rPr>
        <w:t xml:space="preserve"> </w:t>
      </w:r>
      <w:r w:rsidR="00EF69B4" w:rsidRPr="00F72BD9">
        <w:rPr>
          <w:rFonts w:ascii="Times New Roman" w:hAnsi="Times New Roman"/>
        </w:rPr>
        <w:t>"in</w:t>
      </w:r>
      <w:r w:rsidR="00146AC3" w:rsidRPr="00F72BD9">
        <w:rPr>
          <w:rFonts w:ascii="Times New Roman" w:hAnsi="Times New Roman"/>
        </w:rPr>
        <w:t> </w:t>
      </w:r>
      <w:r w:rsidR="00EF69B4" w:rsidRPr="00F72BD9">
        <w:rPr>
          <w:rFonts w:ascii="Times New Roman" w:hAnsi="Times New Roman"/>
        </w:rPr>
        <w:t>substantially identical circumstances in all areas except nationality", the word "same" being said to connote "uniformity</w:t>
      </w:r>
      <w:r w:rsidR="00F17252" w:rsidRPr="00F72BD9">
        <w:rPr>
          <w:rFonts w:ascii="Times New Roman" w:hAnsi="Times New Roman"/>
        </w:rPr>
        <w:t>,</w:t>
      </w:r>
      <w:r w:rsidR="00EF69B4" w:rsidRPr="00F72BD9">
        <w:rPr>
          <w:rFonts w:ascii="Times New Roman" w:hAnsi="Times New Roman"/>
        </w:rPr>
        <w:t xml:space="preserve"> ... exactness in comparison"</w:t>
      </w:r>
      <w:r w:rsidR="00EF69B4" w:rsidRPr="00F72BD9">
        <w:rPr>
          <w:rStyle w:val="FootnoteReference"/>
          <w:rFonts w:ascii="Times New Roman" w:hAnsi="Times New Roman"/>
          <w:sz w:val="24"/>
        </w:rPr>
        <w:footnoteReference w:id="42"/>
      </w:r>
      <w:r w:rsidR="00EF69B4" w:rsidRPr="00F72BD9">
        <w:rPr>
          <w:rFonts w:ascii="Times New Roman" w:hAnsi="Times New Roman"/>
        </w:rPr>
        <w:t>.</w:t>
      </w:r>
      <w:r w:rsidR="004F5890" w:rsidRPr="00F72BD9">
        <w:rPr>
          <w:rFonts w:ascii="Times New Roman" w:hAnsi="Times New Roman"/>
        </w:rPr>
        <w:t xml:space="preserve"> </w:t>
      </w:r>
      <w:r w:rsidR="009B1357" w:rsidRPr="00F72BD9">
        <w:rPr>
          <w:rFonts w:ascii="Times New Roman" w:hAnsi="Times New Roman"/>
        </w:rPr>
        <w:t>In</w:t>
      </w:r>
      <w:r w:rsidR="00C41015" w:rsidRPr="00F72BD9">
        <w:rPr>
          <w:rFonts w:ascii="Times New Roman" w:hAnsi="Times New Roman"/>
        </w:rPr>
        <w:t> </w:t>
      </w:r>
      <w:r w:rsidR="009B1357" w:rsidRPr="00F72BD9">
        <w:rPr>
          <w:rFonts w:ascii="Times New Roman" w:hAnsi="Times New Roman"/>
        </w:rPr>
        <w:t xml:space="preserve">that </w:t>
      </w:r>
      <w:r w:rsidR="000F54C9" w:rsidRPr="00F72BD9">
        <w:rPr>
          <w:rFonts w:ascii="Times New Roman" w:hAnsi="Times New Roman"/>
        </w:rPr>
        <w:t>case</w:t>
      </w:r>
      <w:r w:rsidR="009B1357" w:rsidRPr="00F72BD9">
        <w:rPr>
          <w:rFonts w:ascii="Times New Roman" w:hAnsi="Times New Roman"/>
        </w:rPr>
        <w:t xml:space="preserve">, </w:t>
      </w:r>
      <w:r w:rsidR="00B04EE2" w:rsidRPr="00F72BD9">
        <w:rPr>
          <w:rFonts w:ascii="Times New Roman" w:hAnsi="Times New Roman"/>
        </w:rPr>
        <w:t>the taxpayer, a company incorporated in</w:t>
      </w:r>
      <w:r w:rsidR="00610205" w:rsidRPr="00F72BD9">
        <w:rPr>
          <w:rFonts w:ascii="Times New Roman" w:hAnsi="Times New Roman"/>
        </w:rPr>
        <w:t xml:space="preserve"> (and</w:t>
      </w:r>
      <w:bookmarkStart w:id="2" w:name="_GoBack"/>
      <w:bookmarkEnd w:id="2"/>
      <w:r w:rsidR="00610205" w:rsidRPr="00F72BD9">
        <w:rPr>
          <w:rFonts w:ascii="Times New Roman" w:hAnsi="Times New Roman"/>
        </w:rPr>
        <w:t xml:space="preserve"> </w:t>
      </w:r>
      <w:r w:rsidR="00D63315" w:rsidRPr="00F72BD9">
        <w:rPr>
          <w:rFonts w:ascii="Times New Roman" w:hAnsi="Times New Roman"/>
        </w:rPr>
        <w:t>a national and resident of)</w:t>
      </w:r>
      <w:r w:rsidR="00B04EE2" w:rsidRPr="00F72BD9">
        <w:rPr>
          <w:rFonts w:ascii="Times New Roman" w:hAnsi="Times New Roman"/>
        </w:rPr>
        <w:t xml:space="preserve"> the United Kingdom, had argued that more burdensome taxation imposed on companies </w:t>
      </w:r>
      <w:r w:rsidR="00C46542" w:rsidRPr="00F72BD9">
        <w:rPr>
          <w:rFonts w:ascii="Times New Roman" w:hAnsi="Times New Roman"/>
        </w:rPr>
        <w:t>that are nationals of</w:t>
      </w:r>
      <w:r w:rsidR="00B04EE2" w:rsidRPr="00F72BD9">
        <w:rPr>
          <w:rFonts w:ascii="Times New Roman" w:hAnsi="Times New Roman"/>
        </w:rPr>
        <w:t xml:space="preserve"> the United Kingdom </w:t>
      </w:r>
      <w:r w:rsidR="0072244C" w:rsidRPr="00F72BD9">
        <w:rPr>
          <w:rFonts w:ascii="Times New Roman" w:hAnsi="Times New Roman"/>
        </w:rPr>
        <w:t>constituted</w:t>
      </w:r>
      <w:r w:rsidR="00B04EE2" w:rsidRPr="00F72BD9">
        <w:rPr>
          <w:rFonts w:ascii="Times New Roman" w:hAnsi="Times New Roman"/>
        </w:rPr>
        <w:t xml:space="preserve"> discrimination based on nationality</w:t>
      </w:r>
      <w:r w:rsidR="00D11B8F" w:rsidRPr="00F72BD9">
        <w:rPr>
          <w:rStyle w:val="FootnoteReference"/>
          <w:rFonts w:ascii="Times New Roman" w:hAnsi="Times New Roman"/>
          <w:sz w:val="24"/>
        </w:rPr>
        <w:footnoteReference w:id="43"/>
      </w:r>
      <w:r w:rsidR="00B04EE2" w:rsidRPr="00F72BD9">
        <w:rPr>
          <w:rFonts w:ascii="Times New Roman" w:hAnsi="Times New Roman"/>
        </w:rPr>
        <w:t>.</w:t>
      </w:r>
    </w:p>
    <w:p w14:paraId="6DC4CFDC" w14:textId="2DF84B9C" w:rsidR="00E92691" w:rsidRPr="00F72BD9" w:rsidRDefault="00C318C2" w:rsidP="00F72BD9">
      <w:pPr>
        <w:pStyle w:val="FixListStyle"/>
        <w:spacing w:after="260" w:line="280" w:lineRule="exact"/>
        <w:ind w:right="0"/>
        <w:jc w:val="both"/>
        <w:rPr>
          <w:rFonts w:ascii="Times New Roman" w:hAnsi="Times New Roman"/>
        </w:rPr>
      </w:pPr>
      <w:r w:rsidRPr="00F72BD9">
        <w:rPr>
          <w:rFonts w:ascii="Times New Roman" w:hAnsi="Times New Roman"/>
        </w:rPr>
        <w:tab/>
      </w:r>
      <w:r w:rsidR="0069227F" w:rsidRPr="00F72BD9">
        <w:rPr>
          <w:rFonts w:ascii="Times New Roman" w:hAnsi="Times New Roman"/>
        </w:rPr>
        <w:t>T</w:t>
      </w:r>
      <w:r w:rsidR="00480285" w:rsidRPr="00F72BD9">
        <w:rPr>
          <w:rFonts w:ascii="Times New Roman" w:hAnsi="Times New Roman"/>
        </w:rPr>
        <w:t xml:space="preserve">he Commissioner's reliance on </w:t>
      </w:r>
      <w:r w:rsidR="00480285" w:rsidRPr="00F72BD9">
        <w:rPr>
          <w:rFonts w:ascii="Times New Roman" w:hAnsi="Times New Roman"/>
          <w:i/>
        </w:rPr>
        <w:t xml:space="preserve">United Dominions Trust </w:t>
      </w:r>
      <w:r w:rsidR="00480285" w:rsidRPr="00F72BD9">
        <w:rPr>
          <w:rFonts w:ascii="Times New Roman" w:hAnsi="Times New Roman"/>
        </w:rPr>
        <w:t>is</w:t>
      </w:r>
      <w:r w:rsidR="002F4E7B" w:rsidRPr="00F72BD9">
        <w:rPr>
          <w:rFonts w:ascii="Times New Roman" w:hAnsi="Times New Roman"/>
        </w:rPr>
        <w:t> </w:t>
      </w:r>
      <w:r w:rsidR="00480285" w:rsidRPr="00F72BD9">
        <w:rPr>
          <w:rFonts w:ascii="Times New Roman" w:hAnsi="Times New Roman"/>
        </w:rPr>
        <w:t>misplaced.</w:t>
      </w:r>
      <w:r w:rsidR="004F5890" w:rsidRPr="00F72BD9">
        <w:rPr>
          <w:rFonts w:ascii="Times New Roman" w:hAnsi="Times New Roman"/>
        </w:rPr>
        <w:t xml:space="preserve"> </w:t>
      </w:r>
      <w:r w:rsidR="00963BBB" w:rsidRPr="00F72BD9">
        <w:rPr>
          <w:rFonts w:ascii="Times New Roman" w:hAnsi="Times New Roman"/>
        </w:rPr>
        <w:t>The</w:t>
      </w:r>
      <w:r w:rsidR="00941A42">
        <w:rPr>
          <w:rFonts w:ascii="Times New Roman" w:hAnsi="Times New Roman"/>
        </w:rPr>
        <w:t> </w:t>
      </w:r>
      <w:r w:rsidR="00963BBB" w:rsidRPr="00F72BD9">
        <w:rPr>
          <w:rFonts w:ascii="Times New Roman" w:hAnsi="Times New Roman"/>
        </w:rPr>
        <w:t>Court of Appeal held that the additional taxation imposed on the taxpayer was based on residence, not nationality</w:t>
      </w:r>
      <w:r w:rsidR="00EA7EBA" w:rsidRPr="00F72BD9">
        <w:rPr>
          <w:rFonts w:ascii="Times New Roman" w:hAnsi="Times New Roman"/>
        </w:rPr>
        <w:t>, a</w:t>
      </w:r>
      <w:r w:rsidR="00CF1C91" w:rsidRPr="00F72BD9">
        <w:rPr>
          <w:rFonts w:ascii="Times New Roman" w:hAnsi="Times New Roman"/>
        </w:rPr>
        <w:t> </w:t>
      </w:r>
      <w:r w:rsidR="00EA7EBA" w:rsidRPr="00F72BD9">
        <w:rPr>
          <w:rFonts w:ascii="Times New Roman" w:hAnsi="Times New Roman"/>
        </w:rPr>
        <w:t>permissible ground of differential treatment</w:t>
      </w:r>
      <w:r w:rsidR="009C31D2" w:rsidRPr="00F72BD9">
        <w:rPr>
          <w:rFonts w:ascii="Times New Roman" w:hAnsi="Times New Roman"/>
        </w:rPr>
        <w:t xml:space="preserve"> under the </w:t>
      </w:r>
      <w:r w:rsidR="00246E84" w:rsidRPr="00F72BD9">
        <w:rPr>
          <w:rFonts w:ascii="Times New Roman" w:hAnsi="Times New Roman"/>
        </w:rPr>
        <w:t>applicable double taxation agreement between the United Kingdom and New</w:t>
      </w:r>
      <w:r w:rsidR="003936DA" w:rsidRPr="00F72BD9">
        <w:rPr>
          <w:rFonts w:ascii="Times New Roman" w:hAnsi="Times New Roman"/>
        </w:rPr>
        <w:t> </w:t>
      </w:r>
      <w:r w:rsidR="00246E84" w:rsidRPr="00F72BD9">
        <w:rPr>
          <w:rFonts w:ascii="Times New Roman" w:hAnsi="Times New Roman"/>
        </w:rPr>
        <w:t>Zealand</w:t>
      </w:r>
      <w:r w:rsidR="0046181F" w:rsidRPr="00F72BD9">
        <w:rPr>
          <w:rStyle w:val="FootnoteReference"/>
          <w:rFonts w:ascii="Times New Roman" w:hAnsi="Times New Roman"/>
          <w:sz w:val="24"/>
        </w:rPr>
        <w:footnoteReference w:id="44"/>
      </w:r>
      <w:r w:rsidR="00963BBB" w:rsidRPr="00F72BD9">
        <w:rPr>
          <w:rFonts w:ascii="Times New Roman" w:hAnsi="Times New Roman"/>
        </w:rPr>
        <w:t>.</w:t>
      </w:r>
      <w:r w:rsidR="004F5890" w:rsidRPr="00F72BD9">
        <w:rPr>
          <w:rFonts w:ascii="Times New Roman" w:hAnsi="Times New Roman"/>
        </w:rPr>
        <w:t xml:space="preserve"> </w:t>
      </w:r>
      <w:r w:rsidR="001A5ADF" w:rsidRPr="00F72BD9">
        <w:rPr>
          <w:rFonts w:ascii="Times New Roman" w:hAnsi="Times New Roman"/>
        </w:rPr>
        <w:t xml:space="preserve">The same is true </w:t>
      </w:r>
      <w:r w:rsidR="009C31D2" w:rsidRPr="00F72BD9">
        <w:rPr>
          <w:rFonts w:ascii="Times New Roman" w:hAnsi="Times New Roman"/>
        </w:rPr>
        <w:t>of</w:t>
      </w:r>
      <w:r w:rsidR="001A5ADF" w:rsidRPr="00F72BD9">
        <w:rPr>
          <w:rFonts w:ascii="Times New Roman" w:hAnsi="Times New Roman"/>
        </w:rPr>
        <w:t xml:space="preserve"> the </w:t>
      </w:r>
      <w:r w:rsidR="00B31D3A" w:rsidRPr="00F72BD9">
        <w:rPr>
          <w:rFonts w:ascii="Times New Roman" w:hAnsi="Times New Roman"/>
        </w:rPr>
        <w:t>United Kingdom</w:t>
      </w:r>
      <w:r w:rsidR="001A5ADF" w:rsidRPr="00F72BD9">
        <w:rPr>
          <w:rFonts w:ascii="Times New Roman" w:hAnsi="Times New Roman"/>
        </w:rPr>
        <w:t xml:space="preserve"> </w:t>
      </w:r>
      <w:r w:rsidR="00D86B22" w:rsidRPr="00F72BD9">
        <w:rPr>
          <w:rFonts w:ascii="Times New Roman" w:hAnsi="Times New Roman"/>
        </w:rPr>
        <w:t>c</w:t>
      </w:r>
      <w:r w:rsidR="001A5ADF" w:rsidRPr="00F72BD9">
        <w:rPr>
          <w:rFonts w:ascii="Times New Roman" w:hAnsi="Times New Roman"/>
        </w:rPr>
        <w:t>onvention.</w:t>
      </w:r>
      <w:r w:rsidR="004F5890" w:rsidRPr="00F72BD9">
        <w:rPr>
          <w:rFonts w:ascii="Times New Roman" w:hAnsi="Times New Roman"/>
        </w:rPr>
        <w:t xml:space="preserve"> </w:t>
      </w:r>
      <w:r w:rsidR="001A5ADF" w:rsidRPr="00F72BD9">
        <w:rPr>
          <w:rFonts w:ascii="Times New Roman" w:hAnsi="Times New Roman"/>
        </w:rPr>
        <w:t>Art</w:t>
      </w:r>
      <w:r w:rsidR="002C48BC" w:rsidRPr="00F72BD9">
        <w:rPr>
          <w:rFonts w:ascii="Times New Roman" w:hAnsi="Times New Roman"/>
        </w:rPr>
        <w:t>icle</w:t>
      </w:r>
      <w:r w:rsidR="001A5ADF" w:rsidRPr="00F72BD9">
        <w:rPr>
          <w:rFonts w:ascii="Times New Roman" w:hAnsi="Times New Roman"/>
        </w:rPr>
        <w:t xml:space="preserve"> 25(1), as well as Art 25(5), make explicit that </w:t>
      </w:r>
      <w:r w:rsidR="00F51956" w:rsidRPr="00F72BD9">
        <w:rPr>
          <w:rFonts w:ascii="Times New Roman" w:hAnsi="Times New Roman"/>
        </w:rPr>
        <w:t xml:space="preserve">foreign </w:t>
      </w:r>
      <w:r w:rsidR="001A5ADF" w:rsidRPr="00F72BD9">
        <w:rPr>
          <w:rFonts w:ascii="Times New Roman" w:hAnsi="Times New Roman"/>
        </w:rPr>
        <w:t>residenc</w:t>
      </w:r>
      <w:r w:rsidR="00F51956" w:rsidRPr="00F72BD9">
        <w:rPr>
          <w:rFonts w:ascii="Times New Roman" w:hAnsi="Times New Roman"/>
        </w:rPr>
        <w:t>y</w:t>
      </w:r>
      <w:r w:rsidR="001A5ADF" w:rsidRPr="00F72BD9">
        <w:rPr>
          <w:rFonts w:ascii="Times New Roman" w:hAnsi="Times New Roman"/>
        </w:rPr>
        <w:t xml:space="preserve"> is a permissible basis for imposing other or more burdensome tax requirements on foreign nationals</w:t>
      </w:r>
      <w:r w:rsidR="00324C42" w:rsidRPr="00F72BD9">
        <w:rPr>
          <w:rFonts w:ascii="Times New Roman" w:hAnsi="Times New Roman"/>
        </w:rPr>
        <w:t xml:space="preserve"> </w:t>
      </w:r>
      <w:r w:rsidR="00154719" w:rsidRPr="00F72BD9">
        <w:rPr>
          <w:rFonts w:ascii="Times New Roman" w:hAnsi="Times New Roman"/>
        </w:rPr>
        <w:t>–</w:t>
      </w:r>
      <w:r w:rsidR="00324C42" w:rsidRPr="00F72BD9">
        <w:rPr>
          <w:rFonts w:ascii="Times New Roman" w:hAnsi="Times New Roman"/>
        </w:rPr>
        <w:t xml:space="preserve"> accordingly, if</w:t>
      </w:r>
      <w:r w:rsidR="00ED59A7" w:rsidRPr="00F72BD9">
        <w:rPr>
          <w:rFonts w:ascii="Times New Roman" w:hAnsi="Times New Roman"/>
        </w:rPr>
        <w:t> </w:t>
      </w:r>
      <w:r w:rsidR="00324C42" w:rsidRPr="00F72BD9">
        <w:rPr>
          <w:rFonts w:ascii="Times New Roman" w:hAnsi="Times New Roman"/>
        </w:rPr>
        <w:t xml:space="preserve">Ms Addy were a non-resident </w:t>
      </w:r>
      <w:r w:rsidR="00080F13" w:rsidRPr="00F72BD9">
        <w:rPr>
          <w:rFonts w:ascii="Times New Roman" w:hAnsi="Times New Roman"/>
        </w:rPr>
        <w:t>"</w:t>
      </w:r>
      <w:r w:rsidR="00324C42" w:rsidRPr="00F72BD9">
        <w:rPr>
          <w:rFonts w:ascii="Times New Roman" w:hAnsi="Times New Roman"/>
        </w:rPr>
        <w:t>working holiday maker</w:t>
      </w:r>
      <w:r w:rsidR="00080F13" w:rsidRPr="00F72BD9">
        <w:rPr>
          <w:rFonts w:ascii="Times New Roman" w:hAnsi="Times New Roman"/>
        </w:rPr>
        <w:t>"</w:t>
      </w:r>
      <w:r w:rsidR="00324C42" w:rsidRPr="00F72BD9">
        <w:rPr>
          <w:rFonts w:ascii="Times New Roman" w:hAnsi="Times New Roman"/>
        </w:rPr>
        <w:t>, Art 25(1) would offer no relief</w:t>
      </w:r>
      <w:r w:rsidR="001A5ADF" w:rsidRPr="00F72BD9">
        <w:rPr>
          <w:rFonts w:ascii="Times New Roman" w:hAnsi="Times New Roman"/>
        </w:rPr>
        <w:t>.</w:t>
      </w:r>
      <w:r w:rsidR="004F5890" w:rsidRPr="00F72BD9">
        <w:rPr>
          <w:rFonts w:ascii="Times New Roman" w:hAnsi="Times New Roman"/>
        </w:rPr>
        <w:t xml:space="preserve"> </w:t>
      </w:r>
      <w:r w:rsidR="001A5ADF" w:rsidRPr="00F72BD9">
        <w:rPr>
          <w:rFonts w:ascii="Times New Roman" w:hAnsi="Times New Roman"/>
        </w:rPr>
        <w:t>But t</w:t>
      </w:r>
      <w:r w:rsidR="00030AB5" w:rsidRPr="00F72BD9">
        <w:rPr>
          <w:rFonts w:ascii="Times New Roman" w:hAnsi="Times New Roman"/>
        </w:rPr>
        <w:t xml:space="preserve">his </w:t>
      </w:r>
      <w:r w:rsidR="005B63C6" w:rsidRPr="00F72BD9">
        <w:rPr>
          <w:rFonts w:ascii="Times New Roman" w:hAnsi="Times New Roman"/>
        </w:rPr>
        <w:t>is of no assistance</w:t>
      </w:r>
      <w:r w:rsidR="006B1301" w:rsidRPr="00F72BD9">
        <w:rPr>
          <w:rFonts w:ascii="Times New Roman" w:hAnsi="Times New Roman"/>
        </w:rPr>
        <w:t xml:space="preserve"> in the present case</w:t>
      </w:r>
      <w:r w:rsidR="00030AB5" w:rsidRPr="00F72BD9">
        <w:rPr>
          <w:rFonts w:ascii="Times New Roman" w:hAnsi="Times New Roman"/>
        </w:rPr>
        <w:t>:</w:t>
      </w:r>
      <w:r w:rsidR="004F5890" w:rsidRPr="00F72BD9">
        <w:rPr>
          <w:rFonts w:ascii="Times New Roman" w:hAnsi="Times New Roman"/>
        </w:rPr>
        <w:t xml:space="preserve"> </w:t>
      </w:r>
      <w:r w:rsidR="00030AB5" w:rsidRPr="00F72BD9">
        <w:rPr>
          <w:rFonts w:ascii="Times New Roman" w:hAnsi="Times New Roman"/>
        </w:rPr>
        <w:t xml:space="preserve">it is precisely because </w:t>
      </w:r>
      <w:r w:rsidR="00B04CF9" w:rsidRPr="00F72BD9">
        <w:rPr>
          <w:rFonts w:ascii="Times New Roman" w:hAnsi="Times New Roman"/>
        </w:rPr>
        <w:t xml:space="preserve">of </w:t>
      </w:r>
      <w:r w:rsidR="00030AB5" w:rsidRPr="00F72BD9">
        <w:rPr>
          <w:rFonts w:ascii="Times New Roman" w:hAnsi="Times New Roman"/>
        </w:rPr>
        <w:t>the Commissioner</w:t>
      </w:r>
      <w:r w:rsidR="00B04CF9" w:rsidRPr="00F72BD9">
        <w:rPr>
          <w:rFonts w:ascii="Times New Roman" w:hAnsi="Times New Roman"/>
        </w:rPr>
        <w:t>'s</w:t>
      </w:r>
      <w:r w:rsidR="00030AB5" w:rsidRPr="00F72BD9">
        <w:rPr>
          <w:rFonts w:ascii="Times New Roman" w:hAnsi="Times New Roman"/>
        </w:rPr>
        <w:t xml:space="preserve"> </w:t>
      </w:r>
      <w:r w:rsidR="00CE320C" w:rsidRPr="00F72BD9">
        <w:rPr>
          <w:rFonts w:ascii="Times New Roman" w:hAnsi="Times New Roman"/>
        </w:rPr>
        <w:t>i</w:t>
      </w:r>
      <w:r w:rsidR="00B04CF9" w:rsidRPr="00F72BD9">
        <w:rPr>
          <w:rFonts w:ascii="Times New Roman" w:hAnsi="Times New Roman"/>
        </w:rPr>
        <w:t>nitial acceptance of Ms Addy's status</w:t>
      </w:r>
      <w:r w:rsidR="00030AB5" w:rsidRPr="00F72BD9">
        <w:rPr>
          <w:rFonts w:ascii="Times New Roman" w:hAnsi="Times New Roman"/>
        </w:rPr>
        <w:t xml:space="preserve"> </w:t>
      </w:r>
      <w:r w:rsidR="005A6236" w:rsidRPr="00F72BD9">
        <w:rPr>
          <w:rFonts w:ascii="Times New Roman" w:hAnsi="Times New Roman"/>
        </w:rPr>
        <w:t>as</w:t>
      </w:r>
      <w:r w:rsidR="00030AB5" w:rsidRPr="00F72BD9">
        <w:rPr>
          <w:rFonts w:ascii="Times New Roman" w:hAnsi="Times New Roman"/>
        </w:rPr>
        <w:t xml:space="preserve"> an Australian resident for tax purposes </w:t>
      </w:r>
      <w:r w:rsidR="00464F70" w:rsidRPr="00F72BD9">
        <w:rPr>
          <w:rFonts w:ascii="Times New Roman" w:hAnsi="Times New Roman"/>
        </w:rPr>
        <w:t>that Ms Addy's objection to her assessment was chosen by the parties as a "test case" to determine</w:t>
      </w:r>
      <w:r w:rsidR="00B04CF9" w:rsidRPr="00F72BD9">
        <w:rPr>
          <w:rFonts w:ascii="Times New Roman" w:hAnsi="Times New Roman"/>
        </w:rPr>
        <w:t xml:space="preserve"> the effect of </w:t>
      </w:r>
      <w:r w:rsidR="00482D73" w:rsidRPr="00F72BD9">
        <w:rPr>
          <w:rFonts w:ascii="Times New Roman" w:hAnsi="Times New Roman"/>
        </w:rPr>
        <w:t>Art 25(1)</w:t>
      </w:r>
      <w:r w:rsidR="00CB64CC" w:rsidRPr="00F72BD9">
        <w:rPr>
          <w:rFonts w:ascii="Times New Roman" w:hAnsi="Times New Roman"/>
        </w:rPr>
        <w:t>.</w:t>
      </w:r>
      <w:r w:rsidR="004F5890" w:rsidRPr="00F72BD9">
        <w:rPr>
          <w:rFonts w:ascii="Times New Roman" w:hAnsi="Times New Roman"/>
        </w:rPr>
        <w:t xml:space="preserve"> </w:t>
      </w:r>
      <w:r w:rsidR="003C27AD" w:rsidRPr="00F72BD9">
        <w:rPr>
          <w:rFonts w:ascii="Times New Roman" w:hAnsi="Times New Roman"/>
        </w:rPr>
        <w:t>With</w:t>
      </w:r>
      <w:r w:rsidR="00DA3FAD" w:rsidRPr="00F72BD9">
        <w:rPr>
          <w:rFonts w:ascii="Times New Roman" w:hAnsi="Times New Roman"/>
        </w:rPr>
        <w:t> </w:t>
      </w:r>
      <w:r w:rsidR="003C27AD" w:rsidRPr="00F72BD9">
        <w:rPr>
          <w:rFonts w:ascii="Times New Roman" w:hAnsi="Times New Roman"/>
        </w:rPr>
        <w:t xml:space="preserve">respect to tax residency during the relevant period, at least, there is no doubt that Ms Addy </w:t>
      </w:r>
      <w:r w:rsidR="00E729B5" w:rsidRPr="00F72BD9">
        <w:rPr>
          <w:rFonts w:ascii="Times New Roman" w:hAnsi="Times New Roman"/>
        </w:rPr>
        <w:t>was</w:t>
      </w:r>
      <w:r w:rsidR="003C27AD" w:rsidRPr="00F72BD9">
        <w:rPr>
          <w:rFonts w:ascii="Times New Roman" w:hAnsi="Times New Roman"/>
        </w:rPr>
        <w:t xml:space="preserve"> </w:t>
      </w:r>
      <w:r w:rsidR="009D4A75" w:rsidRPr="00F72BD9">
        <w:rPr>
          <w:rFonts w:ascii="Times New Roman" w:hAnsi="Times New Roman"/>
        </w:rPr>
        <w:t>"</w:t>
      </w:r>
      <w:r w:rsidR="003C27AD" w:rsidRPr="00F72BD9">
        <w:rPr>
          <w:rFonts w:ascii="Times New Roman" w:hAnsi="Times New Roman"/>
        </w:rPr>
        <w:t xml:space="preserve">in the same circumstances" as an Australian national who </w:t>
      </w:r>
      <w:r w:rsidR="00E729B5" w:rsidRPr="00F72BD9">
        <w:rPr>
          <w:rFonts w:ascii="Times New Roman" w:hAnsi="Times New Roman"/>
        </w:rPr>
        <w:t>was</w:t>
      </w:r>
      <w:r w:rsidR="003C27AD" w:rsidRPr="00F72BD9">
        <w:rPr>
          <w:rFonts w:ascii="Times New Roman" w:hAnsi="Times New Roman"/>
        </w:rPr>
        <w:t xml:space="preserve"> also a tax resident.</w:t>
      </w:r>
    </w:p>
    <w:p w14:paraId="46E0FAD0" w14:textId="30D28D42" w:rsidR="005E2FC5" w:rsidRPr="00F72BD9" w:rsidRDefault="00DF4FB3" w:rsidP="00F72BD9">
      <w:pPr>
        <w:pStyle w:val="FixListStyle"/>
        <w:spacing w:after="260" w:line="280" w:lineRule="exact"/>
        <w:ind w:right="0"/>
        <w:jc w:val="both"/>
        <w:rPr>
          <w:rFonts w:ascii="Times New Roman" w:hAnsi="Times New Roman"/>
        </w:rPr>
      </w:pPr>
      <w:r w:rsidRPr="00F72BD9">
        <w:rPr>
          <w:rFonts w:ascii="Times New Roman" w:hAnsi="Times New Roman"/>
        </w:rPr>
        <w:tab/>
      </w:r>
      <w:r w:rsidR="00D2148C" w:rsidRPr="00F72BD9">
        <w:rPr>
          <w:rFonts w:ascii="Times New Roman" w:hAnsi="Times New Roman"/>
        </w:rPr>
        <w:t xml:space="preserve">There is </w:t>
      </w:r>
      <w:r w:rsidR="0078147D" w:rsidRPr="00F72BD9">
        <w:rPr>
          <w:rFonts w:ascii="Times New Roman" w:hAnsi="Times New Roman"/>
        </w:rPr>
        <w:t xml:space="preserve">a further </w:t>
      </w:r>
      <w:r w:rsidR="009C2EA0" w:rsidRPr="00F72BD9">
        <w:rPr>
          <w:rFonts w:ascii="Times New Roman" w:hAnsi="Times New Roman"/>
        </w:rPr>
        <w:t>difficulty with th</w:t>
      </w:r>
      <w:r w:rsidR="0078147D" w:rsidRPr="00F72BD9">
        <w:rPr>
          <w:rFonts w:ascii="Times New Roman" w:hAnsi="Times New Roman"/>
        </w:rPr>
        <w:t>e Commissioner's submission</w:t>
      </w:r>
      <w:r w:rsidR="002A5A75" w:rsidRPr="00F72BD9">
        <w:rPr>
          <w:rFonts w:ascii="Times New Roman" w:hAnsi="Times New Roman"/>
        </w:rPr>
        <w:t xml:space="preserve"> that no comparison is possible under Art 25(1)</w:t>
      </w:r>
      <w:r w:rsidR="0078147D" w:rsidRPr="00F72BD9">
        <w:rPr>
          <w:rFonts w:ascii="Times New Roman" w:hAnsi="Times New Roman"/>
        </w:rPr>
        <w:t>.</w:t>
      </w:r>
      <w:r w:rsidR="004F5890" w:rsidRPr="00F72BD9">
        <w:rPr>
          <w:rFonts w:ascii="Times New Roman" w:hAnsi="Times New Roman"/>
        </w:rPr>
        <w:t xml:space="preserve"> </w:t>
      </w:r>
      <w:r w:rsidR="005A4ABC" w:rsidRPr="00F72BD9">
        <w:rPr>
          <w:rFonts w:ascii="Times New Roman" w:hAnsi="Times New Roman"/>
        </w:rPr>
        <w:t>The</w:t>
      </w:r>
      <w:r w:rsidR="007C63D9" w:rsidRPr="00F72BD9">
        <w:rPr>
          <w:rFonts w:ascii="Times New Roman" w:hAnsi="Times New Roman"/>
        </w:rPr>
        <w:t> </w:t>
      </w:r>
      <w:r w:rsidR="005A4ABC" w:rsidRPr="00F72BD9">
        <w:rPr>
          <w:rFonts w:ascii="Times New Roman" w:hAnsi="Times New Roman"/>
        </w:rPr>
        <w:t>difficulty</w:t>
      </w:r>
      <w:r w:rsidR="0078147D" w:rsidRPr="00F72BD9">
        <w:rPr>
          <w:rFonts w:ascii="Times New Roman" w:hAnsi="Times New Roman"/>
        </w:rPr>
        <w:t xml:space="preserve"> is that</w:t>
      </w:r>
      <w:r w:rsidR="00EF6F5C" w:rsidRPr="00F72BD9">
        <w:rPr>
          <w:rFonts w:ascii="Times New Roman" w:hAnsi="Times New Roman"/>
        </w:rPr>
        <w:t>, c</w:t>
      </w:r>
      <w:r w:rsidR="00873AA3" w:rsidRPr="00F72BD9">
        <w:rPr>
          <w:rFonts w:ascii="Times New Roman" w:hAnsi="Times New Roman"/>
        </w:rPr>
        <w:t>onsistent with the text</w:t>
      </w:r>
      <w:r w:rsidR="00CE1ACF" w:rsidRPr="00F72BD9">
        <w:rPr>
          <w:rFonts w:ascii="Times New Roman" w:hAnsi="Times New Roman"/>
        </w:rPr>
        <w:t>, context,</w:t>
      </w:r>
      <w:r w:rsidR="00873AA3" w:rsidRPr="00F72BD9">
        <w:rPr>
          <w:rFonts w:ascii="Times New Roman" w:hAnsi="Times New Roman"/>
        </w:rPr>
        <w:t xml:space="preserve"> object </w:t>
      </w:r>
      <w:r w:rsidR="00CE1ACF" w:rsidRPr="00F72BD9">
        <w:rPr>
          <w:rFonts w:ascii="Times New Roman" w:hAnsi="Times New Roman"/>
        </w:rPr>
        <w:t>and purpose</w:t>
      </w:r>
      <w:r w:rsidR="00873AA3" w:rsidRPr="00F72BD9">
        <w:rPr>
          <w:rFonts w:ascii="Times New Roman" w:hAnsi="Times New Roman"/>
        </w:rPr>
        <w:t xml:space="preserve"> of Art 25</w:t>
      </w:r>
      <w:r w:rsidR="0099405B" w:rsidRPr="00F72BD9">
        <w:rPr>
          <w:rFonts w:ascii="Times New Roman" w:hAnsi="Times New Roman"/>
        </w:rPr>
        <w:t>(</w:t>
      </w:r>
      <w:r w:rsidR="00873AA3" w:rsidRPr="00F72BD9">
        <w:rPr>
          <w:rFonts w:ascii="Times New Roman" w:hAnsi="Times New Roman"/>
        </w:rPr>
        <w:t xml:space="preserve">1), </w:t>
      </w:r>
      <w:r w:rsidR="00867053" w:rsidRPr="00F72BD9">
        <w:rPr>
          <w:rFonts w:ascii="Times New Roman" w:hAnsi="Times New Roman"/>
        </w:rPr>
        <w:t xml:space="preserve">the relevant comparator is the hypothetical taxpayer in the same circumstances </w:t>
      </w:r>
      <w:r w:rsidR="00867053" w:rsidRPr="00F72BD9">
        <w:rPr>
          <w:rFonts w:ascii="Times New Roman" w:hAnsi="Times New Roman"/>
          <w:i/>
        </w:rPr>
        <w:t>apart from</w:t>
      </w:r>
      <w:r w:rsidR="00867053" w:rsidRPr="00F72BD9">
        <w:rPr>
          <w:rFonts w:ascii="Times New Roman" w:hAnsi="Times New Roman"/>
        </w:rPr>
        <w:t xml:space="preserve"> the criterion on which the claim of discriminatory taxation is based</w:t>
      </w:r>
      <w:r w:rsidR="008049D6" w:rsidRPr="00F72BD9">
        <w:rPr>
          <w:rStyle w:val="FootnoteReference"/>
          <w:rFonts w:ascii="Times New Roman" w:hAnsi="Times New Roman"/>
          <w:sz w:val="24"/>
        </w:rPr>
        <w:footnoteReference w:id="45"/>
      </w:r>
      <w:r w:rsidR="00867053" w:rsidRPr="00F72BD9">
        <w:rPr>
          <w:rFonts w:ascii="Times New Roman" w:hAnsi="Times New Roman"/>
        </w:rPr>
        <w:t>.</w:t>
      </w:r>
      <w:r w:rsidR="004F5890" w:rsidRPr="00F72BD9">
        <w:rPr>
          <w:rFonts w:ascii="Times New Roman" w:hAnsi="Times New Roman"/>
        </w:rPr>
        <w:t xml:space="preserve"> </w:t>
      </w:r>
      <w:r w:rsidR="0099405B" w:rsidRPr="00F72BD9">
        <w:rPr>
          <w:rFonts w:ascii="Times New Roman" w:hAnsi="Times New Roman"/>
        </w:rPr>
        <w:t>The phrase</w:t>
      </w:r>
      <w:r w:rsidR="00D760DD" w:rsidRPr="00F72BD9">
        <w:rPr>
          <w:rFonts w:ascii="Times New Roman" w:hAnsi="Times New Roman"/>
        </w:rPr>
        <w:t xml:space="preserve"> </w:t>
      </w:r>
      <w:r w:rsidR="00873AA3" w:rsidRPr="00F72BD9">
        <w:rPr>
          <w:rFonts w:ascii="Times New Roman" w:hAnsi="Times New Roman"/>
        </w:rPr>
        <w:t xml:space="preserve">"in the same </w:t>
      </w:r>
      <w:r w:rsidR="00873AA3" w:rsidRPr="00F72BD9">
        <w:rPr>
          <w:rFonts w:ascii="Times New Roman" w:hAnsi="Times New Roman"/>
        </w:rPr>
        <w:lastRenderedPageBreak/>
        <w:t xml:space="preserve">circumstances" means in the same circumstances apart from </w:t>
      </w:r>
      <w:r w:rsidR="00645E53" w:rsidRPr="00F72BD9">
        <w:rPr>
          <w:rFonts w:ascii="Times New Roman" w:hAnsi="Times New Roman"/>
        </w:rPr>
        <w:t>those circumstances</w:t>
      </w:r>
      <w:r w:rsidR="009C395B" w:rsidRPr="00F72BD9">
        <w:rPr>
          <w:rFonts w:ascii="Times New Roman" w:hAnsi="Times New Roman"/>
        </w:rPr>
        <w:t xml:space="preserve"> </w:t>
      </w:r>
      <w:r w:rsidR="003339D3" w:rsidRPr="00F72BD9">
        <w:rPr>
          <w:rFonts w:ascii="Times New Roman" w:hAnsi="Times New Roman"/>
        </w:rPr>
        <w:t>attached to</w:t>
      </w:r>
      <w:r w:rsidR="009C395B" w:rsidRPr="00F72BD9">
        <w:rPr>
          <w:rFonts w:ascii="Times New Roman" w:hAnsi="Times New Roman"/>
        </w:rPr>
        <w:t xml:space="preserve"> the prohibited </w:t>
      </w:r>
      <w:r w:rsidR="0014781D" w:rsidRPr="00F72BD9">
        <w:rPr>
          <w:rFonts w:ascii="Times New Roman" w:hAnsi="Times New Roman"/>
        </w:rPr>
        <w:t>basis for</w:t>
      </w:r>
      <w:r w:rsidR="00873AA3" w:rsidRPr="00F72BD9">
        <w:rPr>
          <w:rFonts w:ascii="Times New Roman" w:hAnsi="Times New Roman"/>
        </w:rPr>
        <w:t xml:space="preserve"> discriminatory taxation.</w:t>
      </w:r>
      <w:r w:rsidR="004F5890" w:rsidRPr="00F72BD9">
        <w:rPr>
          <w:rFonts w:ascii="Times New Roman" w:hAnsi="Times New Roman"/>
        </w:rPr>
        <w:t xml:space="preserve"> </w:t>
      </w:r>
      <w:r w:rsidR="000E29BE" w:rsidRPr="00F72BD9">
        <w:rPr>
          <w:rFonts w:ascii="Times New Roman" w:hAnsi="Times New Roman"/>
        </w:rPr>
        <w:t xml:space="preserve">Here, that is visa status, </w:t>
      </w:r>
      <w:r w:rsidR="00D91AC4" w:rsidRPr="00F72BD9">
        <w:rPr>
          <w:rFonts w:ascii="Times New Roman" w:hAnsi="Times New Roman"/>
        </w:rPr>
        <w:t xml:space="preserve">a characteristic </w:t>
      </w:r>
      <w:r w:rsidR="009650EE" w:rsidRPr="00F72BD9">
        <w:rPr>
          <w:rFonts w:ascii="Times New Roman" w:hAnsi="Times New Roman"/>
        </w:rPr>
        <w:t xml:space="preserve">which depends on </w:t>
      </w:r>
      <w:r w:rsidR="004963D5" w:rsidRPr="00F72BD9">
        <w:rPr>
          <w:rFonts w:ascii="Times New Roman" w:hAnsi="Times New Roman"/>
        </w:rPr>
        <w:t xml:space="preserve">nationality </w:t>
      </w:r>
      <w:r w:rsidR="00154719" w:rsidRPr="00F72BD9">
        <w:rPr>
          <w:rFonts w:ascii="Times New Roman" w:hAnsi="Times New Roman"/>
        </w:rPr>
        <w:t>–</w:t>
      </w:r>
      <w:r w:rsidR="004963D5" w:rsidRPr="00F72BD9">
        <w:rPr>
          <w:rFonts w:ascii="Times New Roman" w:hAnsi="Times New Roman"/>
        </w:rPr>
        <w:t xml:space="preserve"> </w:t>
      </w:r>
      <w:r w:rsidR="00BA3F38" w:rsidRPr="00F72BD9">
        <w:rPr>
          <w:rFonts w:ascii="Times New Roman" w:hAnsi="Times New Roman"/>
        </w:rPr>
        <w:t>a person</w:t>
      </w:r>
      <w:r w:rsidR="004369CF" w:rsidRPr="00F72BD9">
        <w:rPr>
          <w:rFonts w:ascii="Times New Roman" w:hAnsi="Times New Roman"/>
        </w:rPr>
        <w:t xml:space="preserve"> not being an Australian</w:t>
      </w:r>
      <w:r w:rsidR="00682E21" w:rsidRPr="00F72BD9">
        <w:rPr>
          <w:rFonts w:ascii="Times New Roman" w:hAnsi="Times New Roman"/>
        </w:rPr>
        <w:t xml:space="preserve"> </w:t>
      </w:r>
      <w:r w:rsidR="00BA3F38" w:rsidRPr="00F72BD9">
        <w:rPr>
          <w:rFonts w:ascii="Times New Roman" w:hAnsi="Times New Roman"/>
        </w:rPr>
        <w:t>national</w:t>
      </w:r>
      <w:r w:rsidR="0018581F" w:rsidRPr="00F72BD9">
        <w:rPr>
          <w:rFonts w:ascii="Times New Roman" w:hAnsi="Times New Roman"/>
        </w:rPr>
        <w:t xml:space="preserve"> </w:t>
      </w:r>
      <w:r w:rsidR="00154719" w:rsidRPr="00F72BD9">
        <w:rPr>
          <w:rFonts w:ascii="Times New Roman" w:hAnsi="Times New Roman"/>
        </w:rPr>
        <w:t>–</w:t>
      </w:r>
      <w:r w:rsidR="004963D5" w:rsidRPr="00F72BD9">
        <w:rPr>
          <w:rFonts w:ascii="Times New Roman" w:hAnsi="Times New Roman"/>
        </w:rPr>
        <w:t xml:space="preserve"> </w:t>
      </w:r>
      <w:r w:rsidR="0018581F" w:rsidRPr="00F72BD9">
        <w:rPr>
          <w:rFonts w:ascii="Times New Roman" w:hAnsi="Times New Roman"/>
        </w:rPr>
        <w:t>the very attribute protected by Art 25(1)</w:t>
      </w:r>
      <w:r w:rsidR="00BA3F38" w:rsidRPr="00F72BD9">
        <w:rPr>
          <w:rFonts w:ascii="Times New Roman" w:hAnsi="Times New Roman"/>
        </w:rPr>
        <w:t>.</w:t>
      </w:r>
      <w:r w:rsidR="004F5890" w:rsidRPr="00F72BD9">
        <w:rPr>
          <w:rFonts w:ascii="Times New Roman" w:hAnsi="Times New Roman"/>
        </w:rPr>
        <w:t xml:space="preserve"> </w:t>
      </w:r>
    </w:p>
    <w:p w14:paraId="52CFD8B3" w14:textId="734CE786" w:rsidR="0063177D" w:rsidRPr="00F72BD9" w:rsidRDefault="005E2FC5" w:rsidP="00F72BD9">
      <w:pPr>
        <w:pStyle w:val="FixListStyle"/>
        <w:spacing w:after="260" w:line="280" w:lineRule="exact"/>
        <w:ind w:right="0"/>
        <w:jc w:val="both"/>
        <w:rPr>
          <w:rFonts w:ascii="Times New Roman" w:hAnsi="Times New Roman"/>
        </w:rPr>
      </w:pPr>
      <w:r w:rsidRPr="00F72BD9">
        <w:rPr>
          <w:rFonts w:ascii="Times New Roman" w:hAnsi="Times New Roman"/>
        </w:rPr>
        <w:tab/>
      </w:r>
      <w:r w:rsidR="0063177D" w:rsidRPr="00F72BD9">
        <w:rPr>
          <w:rFonts w:ascii="Times New Roman" w:hAnsi="Times New Roman"/>
        </w:rPr>
        <w:t>The</w:t>
      </w:r>
      <w:r w:rsidR="00F27ED9" w:rsidRPr="00F72BD9">
        <w:rPr>
          <w:rFonts w:ascii="Times New Roman" w:hAnsi="Times New Roman"/>
        </w:rPr>
        <w:t> </w:t>
      </w:r>
      <w:r w:rsidR="0063177D" w:rsidRPr="00F72BD9">
        <w:rPr>
          <w:rFonts w:ascii="Times New Roman" w:hAnsi="Times New Roman"/>
        </w:rPr>
        <w:t>question presented by Art 25</w:t>
      </w:r>
      <w:r w:rsidR="00430A26" w:rsidRPr="00F72BD9">
        <w:rPr>
          <w:rFonts w:ascii="Times New Roman" w:hAnsi="Times New Roman"/>
        </w:rPr>
        <w:t>(1)</w:t>
      </w:r>
      <w:r w:rsidR="0063177D" w:rsidRPr="00F72BD9">
        <w:rPr>
          <w:rFonts w:ascii="Times New Roman" w:hAnsi="Times New Roman"/>
        </w:rPr>
        <w:t xml:space="preserve"> is not assisted by asking whether the </w:t>
      </w:r>
      <w:r w:rsidR="007A56C1" w:rsidRPr="00F72BD9">
        <w:rPr>
          <w:rFonts w:ascii="Times New Roman" w:hAnsi="Times New Roman"/>
        </w:rPr>
        <w:t xml:space="preserve">distinction </w:t>
      </w:r>
      <w:r w:rsidR="00B41804" w:rsidRPr="00F72BD9">
        <w:rPr>
          <w:rFonts w:ascii="Times New Roman" w:hAnsi="Times New Roman"/>
        </w:rPr>
        <w:t xml:space="preserve">that </w:t>
      </w:r>
      <w:r w:rsidR="0063177D" w:rsidRPr="00F72BD9">
        <w:rPr>
          <w:rFonts w:ascii="Times New Roman" w:hAnsi="Times New Roman"/>
        </w:rPr>
        <w:t>Pt III of Sch 7 draws between taxpayers is based on some "proxy</w:t>
      </w:r>
      <w:r w:rsidR="00F62B26">
        <w:rPr>
          <w:rFonts w:ascii="Times New Roman" w:hAnsi="Times New Roman"/>
        </w:rPr>
        <w:t> </w:t>
      </w:r>
      <w:r w:rsidR="0063177D" w:rsidRPr="00F72BD9">
        <w:rPr>
          <w:rFonts w:ascii="Times New Roman" w:hAnsi="Times New Roman"/>
        </w:rPr>
        <w:t>for nationality" or depends "solely" or "only" on nationality.</w:t>
      </w:r>
      <w:r w:rsidR="004F5890" w:rsidRPr="00F72BD9">
        <w:rPr>
          <w:rFonts w:ascii="Times New Roman" w:hAnsi="Times New Roman"/>
        </w:rPr>
        <w:t xml:space="preserve"> </w:t>
      </w:r>
      <w:r w:rsidR="0063177D" w:rsidRPr="00F72BD9">
        <w:rPr>
          <w:rFonts w:ascii="Times New Roman" w:hAnsi="Times New Roman"/>
        </w:rPr>
        <w:t>Rather, the</w:t>
      </w:r>
      <w:r w:rsidR="00F62B26">
        <w:rPr>
          <w:rFonts w:ascii="Times New Roman" w:hAnsi="Times New Roman"/>
        </w:rPr>
        <w:t> </w:t>
      </w:r>
      <w:r w:rsidR="0063177D" w:rsidRPr="00F72BD9">
        <w:rPr>
          <w:rFonts w:ascii="Times New Roman" w:hAnsi="Times New Roman"/>
        </w:rPr>
        <w:t>inquiry about Art 25</w:t>
      </w:r>
      <w:r w:rsidR="00570C1C" w:rsidRPr="00F72BD9">
        <w:rPr>
          <w:rFonts w:ascii="Times New Roman" w:hAnsi="Times New Roman"/>
        </w:rPr>
        <w:t>(1)</w:t>
      </w:r>
      <w:r w:rsidR="0063177D" w:rsidRPr="00F72BD9">
        <w:rPr>
          <w:rFonts w:ascii="Times New Roman" w:hAnsi="Times New Roman"/>
        </w:rPr>
        <w:t xml:space="preserve"> </w:t>
      </w:r>
      <w:r w:rsidR="00DC5A9B" w:rsidRPr="00F72BD9">
        <w:rPr>
          <w:rFonts w:ascii="Times New Roman" w:hAnsi="Times New Roman"/>
        </w:rPr>
        <w:t xml:space="preserve">in this case </w:t>
      </w:r>
      <w:r w:rsidR="0063177D" w:rsidRPr="00F72BD9">
        <w:rPr>
          <w:rFonts w:ascii="Times New Roman" w:hAnsi="Times New Roman"/>
        </w:rPr>
        <w:t xml:space="preserve">must begin by recognising that the </w:t>
      </w:r>
      <w:r w:rsidR="0063177D" w:rsidRPr="00F72BD9">
        <w:rPr>
          <w:rFonts w:ascii="Times New Roman" w:hAnsi="Times New Roman"/>
          <w:i/>
        </w:rPr>
        <w:t xml:space="preserve">Rates Act </w:t>
      </w:r>
      <w:r w:rsidR="0063177D" w:rsidRPr="00F72BD9">
        <w:rPr>
          <w:rFonts w:ascii="Times New Roman" w:hAnsi="Times New Roman"/>
        </w:rPr>
        <w:t xml:space="preserve">differentiates between Australian residents for tax purposes who </w:t>
      </w:r>
      <w:r w:rsidR="006157F7" w:rsidRPr="00F72BD9">
        <w:rPr>
          <w:rFonts w:ascii="Times New Roman" w:hAnsi="Times New Roman"/>
        </w:rPr>
        <w:t xml:space="preserve">hold </w:t>
      </w:r>
      <w:r w:rsidR="0063177D" w:rsidRPr="00F72BD9">
        <w:rPr>
          <w:rFonts w:ascii="Times New Roman" w:hAnsi="Times New Roman"/>
        </w:rPr>
        <w:t>certain forms of visa and others who do not hold a visa.</w:t>
      </w:r>
      <w:r w:rsidR="004F5890" w:rsidRPr="00F72BD9">
        <w:rPr>
          <w:rFonts w:ascii="Times New Roman" w:hAnsi="Times New Roman"/>
        </w:rPr>
        <w:t xml:space="preserve"> </w:t>
      </w:r>
      <w:r w:rsidR="0063177D" w:rsidRPr="00F72BD9">
        <w:rPr>
          <w:rFonts w:ascii="Times New Roman" w:hAnsi="Times New Roman"/>
        </w:rPr>
        <w:t xml:space="preserve">The visas </w:t>
      </w:r>
      <w:r w:rsidR="00203A49" w:rsidRPr="00F72BD9">
        <w:rPr>
          <w:rFonts w:ascii="Times New Roman" w:hAnsi="Times New Roman"/>
        </w:rPr>
        <w:t>–</w:t>
      </w:r>
      <w:r w:rsidR="00467593" w:rsidRPr="00F72BD9">
        <w:rPr>
          <w:rFonts w:ascii="Times New Roman" w:hAnsi="Times New Roman"/>
        </w:rPr>
        <w:t xml:space="preserve"> </w:t>
      </w:r>
      <w:r w:rsidR="0063177D" w:rsidRPr="00F72BD9">
        <w:rPr>
          <w:rFonts w:ascii="Times New Roman" w:hAnsi="Times New Roman"/>
        </w:rPr>
        <w:t>working holiday visas</w:t>
      </w:r>
      <w:r w:rsidR="005C093E">
        <w:rPr>
          <w:rFonts w:ascii="Times New Roman" w:hAnsi="Times New Roman"/>
        </w:rPr>
        <w:t> </w:t>
      </w:r>
      <w:r w:rsidR="00203A49" w:rsidRPr="00F72BD9">
        <w:rPr>
          <w:rFonts w:ascii="Times New Roman" w:hAnsi="Times New Roman"/>
        </w:rPr>
        <w:t>–</w:t>
      </w:r>
      <w:r w:rsidR="0063177D" w:rsidRPr="00F72BD9">
        <w:rPr>
          <w:rFonts w:ascii="Times New Roman" w:hAnsi="Times New Roman"/>
        </w:rPr>
        <w:t xml:space="preserve"> are sought by and issued</w:t>
      </w:r>
      <w:r w:rsidR="00366931" w:rsidRPr="00F72BD9">
        <w:rPr>
          <w:rFonts w:ascii="Times New Roman" w:hAnsi="Times New Roman"/>
        </w:rPr>
        <w:t xml:space="preserve"> </w:t>
      </w:r>
      <w:r w:rsidR="0063177D" w:rsidRPr="00F72BD9">
        <w:rPr>
          <w:rFonts w:ascii="Times New Roman" w:hAnsi="Times New Roman"/>
        </w:rPr>
        <w:t>to non-citizens of</w:t>
      </w:r>
      <w:r w:rsidR="00742A53" w:rsidRPr="00F72BD9">
        <w:rPr>
          <w:rFonts w:ascii="Times New Roman" w:hAnsi="Times New Roman"/>
        </w:rPr>
        <w:t> </w:t>
      </w:r>
      <w:r w:rsidR="0063177D" w:rsidRPr="00F72BD9">
        <w:rPr>
          <w:rFonts w:ascii="Times New Roman" w:hAnsi="Times New Roman"/>
        </w:rPr>
        <w:t>Australia.</w:t>
      </w:r>
      <w:r w:rsidR="004F5890" w:rsidRPr="00F72BD9">
        <w:rPr>
          <w:rFonts w:ascii="Times New Roman" w:hAnsi="Times New Roman"/>
        </w:rPr>
        <w:t xml:space="preserve"> </w:t>
      </w:r>
      <w:r w:rsidR="0063177D" w:rsidRPr="00F72BD9">
        <w:rPr>
          <w:rFonts w:ascii="Times New Roman" w:hAnsi="Times New Roman"/>
        </w:rPr>
        <w:t xml:space="preserve">Hypothetical cases at the outer limits in which an Australian citizen </w:t>
      </w:r>
      <w:r w:rsidR="0063177D" w:rsidRPr="00F72BD9">
        <w:rPr>
          <w:rFonts w:ascii="Times New Roman" w:hAnsi="Times New Roman"/>
          <w:i/>
        </w:rPr>
        <w:t>might</w:t>
      </w:r>
      <w:r w:rsidR="0063177D" w:rsidRPr="00F72BD9">
        <w:rPr>
          <w:rFonts w:ascii="Times New Roman" w:hAnsi="Times New Roman"/>
        </w:rPr>
        <w:t xml:space="preserve"> in the most strained and distorted circumstances hold a working </w:t>
      </w:r>
      <w:r w:rsidR="00AD69BA" w:rsidRPr="00F72BD9">
        <w:rPr>
          <w:rFonts w:ascii="Times New Roman" w:hAnsi="Times New Roman"/>
        </w:rPr>
        <w:t xml:space="preserve">holiday </w:t>
      </w:r>
      <w:r w:rsidR="0063177D" w:rsidRPr="00F72BD9">
        <w:rPr>
          <w:rFonts w:ascii="Times New Roman" w:hAnsi="Times New Roman"/>
        </w:rPr>
        <w:t>visa can be and should be put aside</w:t>
      </w:r>
      <w:r w:rsidR="00E53786" w:rsidRPr="00F72BD9">
        <w:rPr>
          <w:rFonts w:ascii="Times New Roman" w:hAnsi="Times New Roman"/>
        </w:rPr>
        <w:t>.</w:t>
      </w:r>
      <w:r w:rsidR="004F5890" w:rsidRPr="00F72BD9">
        <w:rPr>
          <w:rFonts w:ascii="Times New Roman" w:hAnsi="Times New Roman"/>
        </w:rPr>
        <w:t xml:space="preserve"> </w:t>
      </w:r>
    </w:p>
    <w:p w14:paraId="2FDD6B42" w14:textId="5E84E2AC" w:rsidR="00A168FA" w:rsidRPr="00F72BD9" w:rsidRDefault="0063177D" w:rsidP="00F72BD9">
      <w:pPr>
        <w:pStyle w:val="FixListStyle"/>
        <w:spacing w:after="260" w:line="280" w:lineRule="exact"/>
        <w:ind w:right="0"/>
        <w:jc w:val="both"/>
        <w:rPr>
          <w:rFonts w:ascii="Times New Roman" w:hAnsi="Times New Roman"/>
        </w:rPr>
      </w:pPr>
      <w:r w:rsidRPr="00F72BD9">
        <w:rPr>
          <w:rFonts w:ascii="Times New Roman" w:hAnsi="Times New Roman"/>
        </w:rPr>
        <w:tab/>
      </w:r>
      <w:r w:rsidR="00362FC2" w:rsidRPr="00F72BD9">
        <w:rPr>
          <w:rFonts w:ascii="Times New Roman" w:hAnsi="Times New Roman"/>
        </w:rPr>
        <w:t xml:space="preserve">Discrimination jurisprudence establishes that the circumstances of the person alleged to have suffered discriminatory treatment </w:t>
      </w:r>
      <w:r w:rsidR="00362FC2" w:rsidRPr="00F72BD9">
        <w:rPr>
          <w:rFonts w:ascii="Times New Roman" w:hAnsi="Times New Roman"/>
          <w:i/>
          <w:iCs/>
        </w:rPr>
        <w:t>and which are related to the prohibited ground</w:t>
      </w:r>
      <w:r w:rsidR="00362FC2" w:rsidRPr="00F72BD9">
        <w:rPr>
          <w:rFonts w:ascii="Times New Roman" w:hAnsi="Times New Roman"/>
        </w:rPr>
        <w:t xml:space="preserve"> are to be excluded from the circumstances of the comparator</w:t>
      </w:r>
      <w:r w:rsidR="00923DE4" w:rsidRPr="00F72BD9">
        <w:rPr>
          <w:rStyle w:val="FootnoteReference"/>
          <w:rFonts w:ascii="Times New Roman" w:hAnsi="Times New Roman"/>
          <w:sz w:val="24"/>
        </w:rPr>
        <w:footnoteReference w:id="46"/>
      </w:r>
      <w:r w:rsidR="00362FC2" w:rsidRPr="00F72BD9">
        <w:rPr>
          <w:rFonts w:ascii="Times New Roman" w:hAnsi="Times New Roman"/>
        </w:rPr>
        <w:t>.</w:t>
      </w:r>
      <w:r w:rsidR="004F5890" w:rsidRPr="00F72BD9">
        <w:rPr>
          <w:rFonts w:ascii="Times New Roman" w:hAnsi="Times New Roman"/>
        </w:rPr>
        <w:t xml:space="preserve"> </w:t>
      </w:r>
      <w:r w:rsidR="00382250" w:rsidRPr="00F72BD9">
        <w:rPr>
          <w:rFonts w:ascii="Times New Roman" w:hAnsi="Times New Roman"/>
        </w:rPr>
        <w:t>In sum, t</w:t>
      </w:r>
      <w:r w:rsidR="00860318" w:rsidRPr="00F72BD9">
        <w:rPr>
          <w:rFonts w:ascii="Times New Roman" w:hAnsi="Times New Roman"/>
        </w:rPr>
        <w:t xml:space="preserve">he "same circumstances" that must be considered </w:t>
      </w:r>
      <w:r w:rsidR="005D0B0E" w:rsidRPr="00F72BD9">
        <w:rPr>
          <w:rFonts w:ascii="Times New Roman" w:hAnsi="Times New Roman"/>
        </w:rPr>
        <w:t xml:space="preserve">of </w:t>
      </w:r>
      <w:r w:rsidR="00CB3FB7" w:rsidRPr="00F72BD9">
        <w:rPr>
          <w:rFonts w:ascii="Times New Roman" w:hAnsi="Times New Roman"/>
        </w:rPr>
        <w:t>the hypothetical comparator</w:t>
      </w:r>
      <w:r w:rsidR="00E3317F" w:rsidRPr="00F72BD9">
        <w:rPr>
          <w:rFonts w:ascii="Times New Roman" w:hAnsi="Times New Roman"/>
        </w:rPr>
        <w:t xml:space="preserve"> </w:t>
      </w:r>
      <w:r w:rsidR="00860318" w:rsidRPr="00F72BD9">
        <w:rPr>
          <w:rFonts w:ascii="Times New Roman" w:hAnsi="Times New Roman"/>
        </w:rPr>
        <w:t xml:space="preserve">cannot include being or not being the holder of a working holiday visa just as </w:t>
      </w:r>
      <w:r w:rsidR="000D299E" w:rsidRPr="00F72BD9">
        <w:rPr>
          <w:rFonts w:ascii="Times New Roman" w:hAnsi="Times New Roman"/>
        </w:rPr>
        <w:t xml:space="preserve">they </w:t>
      </w:r>
      <w:r w:rsidR="00860318" w:rsidRPr="00F72BD9">
        <w:rPr>
          <w:rFonts w:ascii="Times New Roman" w:hAnsi="Times New Roman"/>
        </w:rPr>
        <w:t>cannot include being or not being an Australian national.</w:t>
      </w:r>
      <w:r w:rsidR="004F5890" w:rsidRPr="00F72BD9">
        <w:rPr>
          <w:rFonts w:ascii="Times New Roman" w:hAnsi="Times New Roman"/>
        </w:rPr>
        <w:t xml:space="preserve"> </w:t>
      </w:r>
      <w:r w:rsidR="00D41E6A" w:rsidRPr="00F72BD9">
        <w:rPr>
          <w:rFonts w:ascii="Times New Roman" w:hAnsi="Times New Roman"/>
        </w:rPr>
        <w:t>The Commissioner's contention that a comparison is not possible in the present case because an Australian national cannot hold a working holiday visa is rejected.</w:t>
      </w:r>
      <w:r w:rsidR="004F5890" w:rsidRPr="00F72BD9">
        <w:rPr>
          <w:rFonts w:ascii="Times New Roman" w:hAnsi="Times New Roman"/>
        </w:rPr>
        <w:t xml:space="preserve"> </w:t>
      </w:r>
    </w:p>
    <w:p w14:paraId="287B55E6" w14:textId="0DE16BBF" w:rsidR="00083C25" w:rsidRPr="00F72BD9" w:rsidRDefault="00A168FA" w:rsidP="00F72BD9">
      <w:pPr>
        <w:pStyle w:val="FixListStyle"/>
        <w:spacing w:after="260" w:line="280" w:lineRule="exact"/>
        <w:ind w:right="0"/>
        <w:jc w:val="both"/>
        <w:rPr>
          <w:rFonts w:ascii="Times New Roman" w:hAnsi="Times New Roman"/>
        </w:rPr>
      </w:pPr>
      <w:r w:rsidRPr="00F72BD9">
        <w:rPr>
          <w:rFonts w:ascii="Times New Roman" w:hAnsi="Times New Roman"/>
        </w:rPr>
        <w:tab/>
      </w:r>
      <w:r w:rsidR="006A7CD8" w:rsidRPr="00F72BD9">
        <w:rPr>
          <w:rFonts w:ascii="Times New Roman" w:hAnsi="Times New Roman"/>
        </w:rPr>
        <w:t>T</w:t>
      </w:r>
      <w:r w:rsidR="00083C25" w:rsidRPr="00F72BD9">
        <w:rPr>
          <w:rFonts w:ascii="Times New Roman" w:hAnsi="Times New Roman"/>
        </w:rPr>
        <w:t xml:space="preserve">he question </w:t>
      </w:r>
      <w:r w:rsidR="006A7CD8" w:rsidRPr="00F72BD9">
        <w:rPr>
          <w:rFonts w:ascii="Times New Roman" w:hAnsi="Times New Roman"/>
        </w:rPr>
        <w:t xml:space="preserve">then </w:t>
      </w:r>
      <w:r w:rsidR="00083C25" w:rsidRPr="00F72BD9">
        <w:rPr>
          <w:rFonts w:ascii="Times New Roman" w:hAnsi="Times New Roman"/>
        </w:rPr>
        <w:t xml:space="preserve">is whether </w:t>
      </w:r>
      <w:r w:rsidR="00B14156" w:rsidRPr="00F72BD9">
        <w:rPr>
          <w:rFonts w:ascii="Times New Roman" w:hAnsi="Times New Roman"/>
        </w:rPr>
        <w:t xml:space="preserve">the more burdensome taxation </w:t>
      </w:r>
      <w:r w:rsidR="002A1194" w:rsidRPr="00F72BD9">
        <w:rPr>
          <w:rFonts w:ascii="Times New Roman" w:hAnsi="Times New Roman"/>
        </w:rPr>
        <w:t xml:space="preserve">imposed on those </w:t>
      </w:r>
      <w:r w:rsidR="00083C25" w:rsidRPr="00F72BD9">
        <w:rPr>
          <w:rFonts w:ascii="Times New Roman" w:hAnsi="Times New Roman"/>
        </w:rPr>
        <w:t>holding a working holiday visa</w:t>
      </w:r>
      <w:r w:rsidR="002A1194" w:rsidRPr="00F72BD9">
        <w:rPr>
          <w:rFonts w:ascii="Times New Roman" w:hAnsi="Times New Roman"/>
        </w:rPr>
        <w:t xml:space="preserve">, </w:t>
      </w:r>
      <w:r w:rsidR="00C91A1F" w:rsidRPr="00F72BD9">
        <w:rPr>
          <w:rFonts w:ascii="Times New Roman" w:hAnsi="Times New Roman"/>
        </w:rPr>
        <w:t>which depends upon being</w:t>
      </w:r>
      <w:r w:rsidR="00341B1A" w:rsidRPr="00F72BD9">
        <w:rPr>
          <w:rFonts w:ascii="Times New Roman" w:hAnsi="Times New Roman"/>
        </w:rPr>
        <w:t xml:space="preserve"> </w:t>
      </w:r>
      <w:r w:rsidR="007171C5" w:rsidRPr="00F72BD9">
        <w:rPr>
          <w:rFonts w:ascii="Times New Roman" w:hAnsi="Times New Roman"/>
          <w:i/>
        </w:rPr>
        <w:t>not</w:t>
      </w:r>
      <w:r w:rsidR="00896914" w:rsidRPr="00F72BD9">
        <w:rPr>
          <w:rFonts w:ascii="Times New Roman" w:hAnsi="Times New Roman"/>
          <w:i/>
        </w:rPr>
        <w:t xml:space="preserve"> </w:t>
      </w:r>
      <w:r w:rsidR="00896914" w:rsidRPr="00F72BD9">
        <w:rPr>
          <w:rFonts w:ascii="Times New Roman" w:hAnsi="Times New Roman"/>
        </w:rPr>
        <w:t>an Australian national</w:t>
      </w:r>
      <w:r w:rsidR="00083C25" w:rsidRPr="00F72BD9">
        <w:rPr>
          <w:rFonts w:ascii="Times New Roman" w:hAnsi="Times New Roman"/>
        </w:rPr>
        <w:t>, contravenes Art</w:t>
      </w:r>
      <w:r w:rsidR="00DB53BE" w:rsidRPr="00F72BD9">
        <w:rPr>
          <w:rFonts w:ascii="Times New Roman" w:hAnsi="Times New Roman"/>
        </w:rPr>
        <w:t> </w:t>
      </w:r>
      <w:r w:rsidR="00083C25" w:rsidRPr="00F72BD9">
        <w:rPr>
          <w:rFonts w:ascii="Times New Roman" w:hAnsi="Times New Roman"/>
        </w:rPr>
        <w:t>25(1).</w:t>
      </w:r>
      <w:r w:rsidR="004F5890" w:rsidRPr="00F72BD9">
        <w:rPr>
          <w:rFonts w:ascii="Times New Roman" w:hAnsi="Times New Roman"/>
        </w:rPr>
        <w:t xml:space="preserve"> </w:t>
      </w:r>
      <w:r w:rsidR="00F22500" w:rsidRPr="00F72BD9">
        <w:rPr>
          <w:rFonts w:ascii="Times New Roman" w:hAnsi="Times New Roman"/>
        </w:rPr>
        <w:t>The</w:t>
      </w:r>
      <w:r w:rsidR="00D8077B" w:rsidRPr="00F72BD9">
        <w:rPr>
          <w:rFonts w:ascii="Times New Roman" w:hAnsi="Times New Roman"/>
        </w:rPr>
        <w:t> </w:t>
      </w:r>
      <w:r w:rsidR="00F22500" w:rsidRPr="00F72BD9">
        <w:rPr>
          <w:rFonts w:ascii="Times New Roman" w:hAnsi="Times New Roman"/>
        </w:rPr>
        <w:t>short</w:t>
      </w:r>
      <w:r w:rsidR="00083C25" w:rsidRPr="00F72BD9">
        <w:rPr>
          <w:rFonts w:ascii="Times New Roman" w:hAnsi="Times New Roman"/>
        </w:rPr>
        <w:t xml:space="preserve"> answer is </w:t>
      </w:r>
      <w:r w:rsidR="001078E5" w:rsidRPr="00F72BD9">
        <w:rPr>
          <w:rFonts w:ascii="Times New Roman" w:hAnsi="Times New Roman"/>
        </w:rPr>
        <w:t>"</w:t>
      </w:r>
      <w:r w:rsidR="00083C25" w:rsidRPr="00F72BD9">
        <w:rPr>
          <w:rFonts w:ascii="Times New Roman" w:hAnsi="Times New Roman"/>
        </w:rPr>
        <w:t>yes</w:t>
      </w:r>
      <w:r w:rsidR="001078E5" w:rsidRPr="00F72BD9">
        <w:rPr>
          <w:rFonts w:ascii="Times New Roman" w:hAnsi="Times New Roman"/>
        </w:rPr>
        <w:t>"</w:t>
      </w:r>
      <w:r w:rsidR="00083C25" w:rsidRPr="00F72BD9">
        <w:rPr>
          <w:rFonts w:ascii="Times New Roman" w:hAnsi="Times New Roman"/>
        </w:rPr>
        <w:t>:</w:t>
      </w:r>
      <w:r w:rsidR="004F5890" w:rsidRPr="00F72BD9">
        <w:rPr>
          <w:rFonts w:ascii="Times New Roman" w:hAnsi="Times New Roman"/>
        </w:rPr>
        <w:t xml:space="preserve"> </w:t>
      </w:r>
      <w:r w:rsidR="00D7392C" w:rsidRPr="00F72BD9">
        <w:rPr>
          <w:rFonts w:ascii="Times New Roman" w:hAnsi="Times New Roman"/>
        </w:rPr>
        <w:t>applying the ordinary taxation laws</w:t>
      </w:r>
      <w:r w:rsidR="002C72FD" w:rsidRPr="00F72BD9">
        <w:rPr>
          <w:rFonts w:ascii="Times New Roman" w:hAnsi="Times New Roman"/>
        </w:rPr>
        <w:t xml:space="preserve"> to </w:t>
      </w:r>
      <w:r w:rsidR="00083C25" w:rsidRPr="00F72BD9">
        <w:rPr>
          <w:rFonts w:ascii="Times New Roman" w:hAnsi="Times New Roman"/>
        </w:rPr>
        <w:t xml:space="preserve">an Australian national </w:t>
      </w:r>
      <w:r w:rsidR="002C72FD" w:rsidRPr="00F72BD9">
        <w:rPr>
          <w:rFonts w:ascii="Times New Roman" w:hAnsi="Times New Roman"/>
        </w:rPr>
        <w:t xml:space="preserve">in substantially similar circumstances </w:t>
      </w:r>
      <w:r w:rsidR="00083C25" w:rsidRPr="00F72BD9">
        <w:rPr>
          <w:rFonts w:ascii="Times New Roman" w:hAnsi="Times New Roman"/>
        </w:rPr>
        <w:t xml:space="preserve">deriving the same income from the same source (that is, </w:t>
      </w:r>
      <w:r w:rsidR="00395EC8" w:rsidRPr="00F72BD9">
        <w:rPr>
          <w:rFonts w:ascii="Times New Roman" w:hAnsi="Times New Roman"/>
        </w:rPr>
        <w:t>"</w:t>
      </w:r>
      <w:r w:rsidR="00083C25" w:rsidRPr="00F72BD9">
        <w:rPr>
          <w:rFonts w:ascii="Times New Roman" w:hAnsi="Times New Roman"/>
        </w:rPr>
        <w:t xml:space="preserve">in the same circumstances" in all </w:t>
      </w:r>
      <w:r w:rsidR="001E096A" w:rsidRPr="00F72BD9">
        <w:rPr>
          <w:rFonts w:ascii="Times New Roman" w:hAnsi="Times New Roman"/>
        </w:rPr>
        <w:t xml:space="preserve">respects </w:t>
      </w:r>
      <w:r w:rsidR="00083C25" w:rsidRPr="00F72BD9">
        <w:rPr>
          <w:rFonts w:ascii="Times New Roman" w:hAnsi="Times New Roman"/>
        </w:rPr>
        <w:t xml:space="preserve">relevant to taxation excluding the protected </w:t>
      </w:r>
      <w:r w:rsidR="00083C25" w:rsidRPr="00F72BD9">
        <w:rPr>
          <w:rFonts w:ascii="Times New Roman" w:hAnsi="Times New Roman"/>
        </w:rPr>
        <w:lastRenderedPageBreak/>
        <w:t xml:space="preserve">characteristic and consequences flowing from the protected characteristic), </w:t>
      </w:r>
      <w:r w:rsidR="00C35EA3" w:rsidRPr="00F72BD9">
        <w:rPr>
          <w:rFonts w:ascii="Times New Roman" w:hAnsi="Times New Roman"/>
        </w:rPr>
        <w:t>they</w:t>
      </w:r>
      <w:r w:rsidR="00F62B26">
        <w:rPr>
          <w:rFonts w:ascii="Times New Roman" w:hAnsi="Times New Roman"/>
        </w:rPr>
        <w:t> </w:t>
      </w:r>
      <w:r w:rsidR="00083C25" w:rsidRPr="00F72BD9">
        <w:rPr>
          <w:rFonts w:ascii="Times New Roman" w:hAnsi="Times New Roman"/>
        </w:rPr>
        <w:t xml:space="preserve">would be taxed at the </w:t>
      </w:r>
      <w:r w:rsidR="00B53294" w:rsidRPr="00F72BD9">
        <w:rPr>
          <w:rFonts w:ascii="Times New Roman" w:hAnsi="Times New Roman"/>
        </w:rPr>
        <w:t xml:space="preserve">lower </w:t>
      </w:r>
      <w:r w:rsidR="00083C25" w:rsidRPr="00F72BD9">
        <w:rPr>
          <w:rFonts w:ascii="Times New Roman" w:hAnsi="Times New Roman"/>
        </w:rPr>
        <w:t>rates under Pt I of Sch 7</w:t>
      </w:r>
      <w:r w:rsidR="00E63201" w:rsidRPr="00F72BD9">
        <w:rPr>
          <w:rStyle w:val="FootnoteReference"/>
          <w:rFonts w:ascii="Times New Roman" w:hAnsi="Times New Roman"/>
          <w:sz w:val="24"/>
        </w:rPr>
        <w:footnoteReference w:id="47"/>
      </w:r>
      <w:r w:rsidR="00083C25" w:rsidRPr="00F72BD9">
        <w:rPr>
          <w:rFonts w:ascii="Times New Roman" w:hAnsi="Times New Roman"/>
        </w:rPr>
        <w:t>.</w:t>
      </w:r>
    </w:p>
    <w:p w14:paraId="3D626CD7" w14:textId="1B41C713" w:rsidR="005717E6" w:rsidRPr="00F72BD9" w:rsidRDefault="00D41E6A" w:rsidP="00F72BD9">
      <w:pPr>
        <w:pStyle w:val="FixListStyle"/>
        <w:spacing w:after="260" w:line="280" w:lineRule="exact"/>
        <w:ind w:right="0"/>
        <w:jc w:val="both"/>
        <w:rPr>
          <w:rFonts w:ascii="Times New Roman" w:hAnsi="Times New Roman"/>
        </w:rPr>
      </w:pPr>
      <w:r w:rsidRPr="00F72BD9">
        <w:rPr>
          <w:rFonts w:ascii="Times New Roman" w:hAnsi="Times New Roman"/>
        </w:rPr>
        <w:tab/>
      </w:r>
      <w:r w:rsidR="005717E6" w:rsidRPr="00F72BD9">
        <w:rPr>
          <w:rFonts w:ascii="Times New Roman" w:hAnsi="Times New Roman"/>
        </w:rPr>
        <w:t>Th</w:t>
      </w:r>
      <w:r w:rsidR="00C80B20" w:rsidRPr="00F72BD9">
        <w:rPr>
          <w:rFonts w:ascii="Times New Roman" w:hAnsi="Times New Roman"/>
        </w:rPr>
        <w:t>at</w:t>
      </w:r>
      <w:r w:rsidR="005717E6" w:rsidRPr="00F72BD9">
        <w:rPr>
          <w:rFonts w:ascii="Times New Roman" w:hAnsi="Times New Roman"/>
        </w:rPr>
        <w:t xml:space="preserve"> construction of Art 25</w:t>
      </w:r>
      <w:r w:rsidR="00DB2E30" w:rsidRPr="00F72BD9">
        <w:rPr>
          <w:rFonts w:ascii="Times New Roman" w:hAnsi="Times New Roman"/>
        </w:rPr>
        <w:t>(1)</w:t>
      </w:r>
      <w:r w:rsidR="005717E6" w:rsidRPr="00F72BD9">
        <w:rPr>
          <w:rFonts w:ascii="Times New Roman" w:hAnsi="Times New Roman"/>
        </w:rPr>
        <w:t xml:space="preserve"> is consistent with the commentary that accompanied the OECD Model </w:t>
      </w:r>
      <w:r w:rsidR="008A2C73" w:rsidRPr="00F72BD9">
        <w:rPr>
          <w:rFonts w:ascii="Times New Roman" w:hAnsi="Times New Roman"/>
        </w:rPr>
        <w:t>Convention</w:t>
      </w:r>
      <w:r w:rsidR="005717E6" w:rsidRPr="00F72BD9">
        <w:rPr>
          <w:rFonts w:ascii="Times New Roman" w:hAnsi="Times New Roman"/>
        </w:rPr>
        <w:t xml:space="preserve"> at the time Australia and</w:t>
      </w:r>
      <w:r w:rsidR="008A2C73" w:rsidRPr="00F72BD9">
        <w:rPr>
          <w:rFonts w:ascii="Times New Roman" w:hAnsi="Times New Roman"/>
        </w:rPr>
        <w:t xml:space="preserve"> the United Kingdom made the United Kingdom convention</w:t>
      </w:r>
      <w:r w:rsidR="00C80B20" w:rsidRPr="00F72BD9">
        <w:rPr>
          <w:rFonts w:ascii="Times New Roman" w:hAnsi="Times New Roman"/>
        </w:rPr>
        <w:t>.</w:t>
      </w:r>
      <w:r w:rsidR="004F5890" w:rsidRPr="00F72BD9">
        <w:rPr>
          <w:rFonts w:ascii="Times New Roman" w:hAnsi="Times New Roman"/>
        </w:rPr>
        <w:t xml:space="preserve"> </w:t>
      </w:r>
      <w:r w:rsidR="00C80B20" w:rsidRPr="00F72BD9">
        <w:rPr>
          <w:rFonts w:ascii="Times New Roman" w:hAnsi="Times New Roman"/>
        </w:rPr>
        <w:t>The OECD commentaries can be used in construing Art 25</w:t>
      </w:r>
      <w:r w:rsidR="00C80B20" w:rsidRPr="00F72BD9">
        <w:rPr>
          <w:rStyle w:val="FootnoteReference"/>
          <w:rFonts w:ascii="Times New Roman" w:hAnsi="Times New Roman"/>
          <w:sz w:val="24"/>
        </w:rPr>
        <w:footnoteReference w:id="48"/>
      </w:r>
      <w:r w:rsidR="00C80B20" w:rsidRPr="00F72BD9">
        <w:rPr>
          <w:rFonts w:ascii="Times New Roman" w:hAnsi="Times New Roman"/>
        </w:rPr>
        <w:t>.</w:t>
      </w:r>
      <w:r w:rsidR="004F5890" w:rsidRPr="00F72BD9">
        <w:rPr>
          <w:rFonts w:ascii="Times New Roman" w:hAnsi="Times New Roman"/>
        </w:rPr>
        <w:t xml:space="preserve"> </w:t>
      </w:r>
      <w:r w:rsidR="006A6D82" w:rsidRPr="00F72BD9">
        <w:rPr>
          <w:rFonts w:ascii="Times New Roman" w:hAnsi="Times New Roman"/>
        </w:rPr>
        <w:t>Article</w:t>
      </w:r>
      <w:r w:rsidR="00AB586F" w:rsidRPr="00F72BD9">
        <w:rPr>
          <w:rFonts w:ascii="Times New Roman" w:hAnsi="Times New Roman"/>
        </w:rPr>
        <w:t> </w:t>
      </w:r>
      <w:r w:rsidR="006A6D82" w:rsidRPr="00F72BD9">
        <w:rPr>
          <w:rFonts w:ascii="Times New Roman" w:hAnsi="Times New Roman"/>
        </w:rPr>
        <w:t>25(1) is in largely the same terms as Art 24(1) of the OECD Model Convention.</w:t>
      </w:r>
      <w:r w:rsidR="004F5890" w:rsidRPr="00F72BD9">
        <w:rPr>
          <w:rFonts w:ascii="Times New Roman" w:hAnsi="Times New Roman"/>
        </w:rPr>
        <w:t xml:space="preserve"> </w:t>
      </w:r>
      <w:r w:rsidR="006A6D82" w:rsidRPr="00F72BD9">
        <w:rPr>
          <w:rFonts w:ascii="Times New Roman" w:hAnsi="Times New Roman"/>
        </w:rPr>
        <w:t>The commentary on Art 24</w:t>
      </w:r>
      <w:r w:rsidR="00197C79" w:rsidRPr="00F72BD9">
        <w:rPr>
          <w:rFonts w:ascii="Times New Roman" w:hAnsi="Times New Roman"/>
        </w:rPr>
        <w:t xml:space="preserve"> relevantly stated</w:t>
      </w:r>
      <w:r w:rsidR="00443FE6" w:rsidRPr="00F72BD9">
        <w:rPr>
          <w:rStyle w:val="FootnoteReference"/>
          <w:rFonts w:ascii="Times New Roman" w:hAnsi="Times New Roman"/>
          <w:sz w:val="24"/>
        </w:rPr>
        <w:footnoteReference w:id="49"/>
      </w:r>
      <w:r w:rsidR="00197C79" w:rsidRPr="00F72BD9">
        <w:rPr>
          <w:rFonts w:ascii="Times New Roman" w:hAnsi="Times New Roman"/>
        </w:rPr>
        <w:t>:</w:t>
      </w:r>
    </w:p>
    <w:p w14:paraId="07EA6EB6" w14:textId="44CE40A2" w:rsidR="00DB2E30" w:rsidRPr="00F72BD9" w:rsidRDefault="00DB2E30" w:rsidP="00F72BD9">
      <w:pPr>
        <w:pStyle w:val="leftright"/>
        <w:spacing w:before="0" w:after="260" w:line="280" w:lineRule="exact"/>
        <w:ind w:right="0"/>
        <w:jc w:val="both"/>
        <w:rPr>
          <w:rFonts w:ascii="Times New Roman" w:hAnsi="Times New Roman"/>
        </w:rPr>
      </w:pPr>
      <w:r w:rsidRPr="00F72BD9">
        <w:rPr>
          <w:rFonts w:ascii="Times New Roman" w:hAnsi="Times New Roman"/>
        </w:rPr>
        <w:t>"</w:t>
      </w:r>
      <w:r w:rsidR="00A11C07" w:rsidRPr="00F72BD9">
        <w:rPr>
          <w:rFonts w:ascii="Times New Roman" w:hAnsi="Times New Roman"/>
        </w:rPr>
        <w:t>1.</w:t>
      </w:r>
      <w:r w:rsidR="00A11C07" w:rsidRPr="00F72BD9">
        <w:rPr>
          <w:rFonts w:ascii="Times New Roman" w:hAnsi="Times New Roman"/>
        </w:rPr>
        <w:tab/>
      </w:r>
      <w:r w:rsidRPr="00F72BD9">
        <w:rPr>
          <w:rFonts w:ascii="Times New Roman" w:hAnsi="Times New Roman"/>
        </w:rPr>
        <w:t>This paragraph establishes the principle that for purposes of taxation discrimination on the grounds of nationality is forbidden, and that, subject</w:t>
      </w:r>
      <w:r w:rsidR="00F62B26">
        <w:rPr>
          <w:rFonts w:ascii="Times New Roman" w:hAnsi="Times New Roman"/>
        </w:rPr>
        <w:t> </w:t>
      </w:r>
      <w:r w:rsidRPr="00F72BD9">
        <w:rPr>
          <w:rFonts w:ascii="Times New Roman" w:hAnsi="Times New Roman"/>
        </w:rPr>
        <w:t>to reciprocity, the nationals of a Contracting State may not be less favourably treated in the other Contracting State tha</w:t>
      </w:r>
      <w:r w:rsidR="009A7B19" w:rsidRPr="00F72BD9">
        <w:rPr>
          <w:rFonts w:ascii="Times New Roman" w:hAnsi="Times New Roman"/>
        </w:rPr>
        <w:t>n</w:t>
      </w:r>
      <w:r w:rsidRPr="00F72BD9">
        <w:rPr>
          <w:rFonts w:ascii="Times New Roman" w:hAnsi="Times New Roman"/>
        </w:rPr>
        <w:t xml:space="preserve"> nationals of the latter State in the same circumstances</w:t>
      </w:r>
      <w:r w:rsidR="00057A78" w:rsidRPr="00F72BD9">
        <w:rPr>
          <w:rFonts w:ascii="Times New Roman" w:hAnsi="Times New Roman"/>
        </w:rPr>
        <w:t xml:space="preserve">. </w:t>
      </w:r>
    </w:p>
    <w:p w14:paraId="2B542A05" w14:textId="54DBEC0F" w:rsidR="00057A78" w:rsidRPr="00F72BD9" w:rsidRDefault="00057A78" w:rsidP="00F72BD9">
      <w:pPr>
        <w:pStyle w:val="leftright"/>
        <w:spacing w:before="0" w:after="260" w:line="280" w:lineRule="exact"/>
        <w:ind w:right="0"/>
        <w:jc w:val="both"/>
        <w:rPr>
          <w:rFonts w:ascii="Times New Roman" w:hAnsi="Times New Roman"/>
        </w:rPr>
      </w:pPr>
      <w:r w:rsidRPr="00F72BD9">
        <w:rPr>
          <w:rFonts w:ascii="Times New Roman" w:hAnsi="Times New Roman"/>
        </w:rPr>
        <w:t>...</w:t>
      </w:r>
    </w:p>
    <w:p w14:paraId="13FBD537" w14:textId="63E14F6C" w:rsidR="00057A78" w:rsidRPr="00F72BD9" w:rsidRDefault="00A11C07" w:rsidP="00F72BD9">
      <w:pPr>
        <w:pStyle w:val="leftright"/>
        <w:spacing w:before="0" w:after="260" w:line="280" w:lineRule="exact"/>
        <w:ind w:right="0"/>
        <w:jc w:val="both"/>
        <w:rPr>
          <w:rFonts w:ascii="Times New Roman" w:hAnsi="Times New Roman"/>
        </w:rPr>
      </w:pPr>
      <w:r w:rsidRPr="00F72BD9">
        <w:rPr>
          <w:rFonts w:ascii="Times New Roman" w:hAnsi="Times New Roman"/>
        </w:rPr>
        <w:t>3.</w:t>
      </w:r>
      <w:r w:rsidRPr="00F72BD9">
        <w:rPr>
          <w:rFonts w:ascii="Times New Roman" w:hAnsi="Times New Roman"/>
        </w:rPr>
        <w:tab/>
      </w:r>
      <w:r w:rsidRPr="00F72BD9">
        <w:rPr>
          <w:rFonts w:ascii="Times New Roman" w:hAnsi="Times New Roman"/>
          <w:i/>
        </w:rPr>
        <w:t xml:space="preserve">The expression </w:t>
      </w:r>
      <w:r w:rsidR="00220F22" w:rsidRPr="00F72BD9">
        <w:rPr>
          <w:rFonts w:ascii="Times New Roman" w:hAnsi="Times New Roman"/>
          <w:i/>
        </w:rPr>
        <w:t>'</w:t>
      </w:r>
      <w:r w:rsidRPr="00F72BD9">
        <w:rPr>
          <w:rFonts w:ascii="Times New Roman" w:hAnsi="Times New Roman"/>
          <w:i/>
        </w:rPr>
        <w:t>in the same circumstances</w:t>
      </w:r>
      <w:r w:rsidR="00220F22" w:rsidRPr="00F72BD9">
        <w:rPr>
          <w:rFonts w:ascii="Times New Roman" w:hAnsi="Times New Roman"/>
          <w:i/>
        </w:rPr>
        <w:t>'</w:t>
      </w:r>
      <w:r w:rsidR="002C1D36" w:rsidRPr="00F72BD9">
        <w:rPr>
          <w:rFonts w:ascii="Times New Roman" w:hAnsi="Times New Roman"/>
          <w:i/>
        </w:rPr>
        <w:t xml:space="preserve"> refers to taxpayers </w:t>
      </w:r>
      <w:r w:rsidR="00797832" w:rsidRPr="00F72BD9">
        <w:rPr>
          <w:rFonts w:ascii="Times New Roman" w:hAnsi="Times New Roman"/>
          <w:i/>
        </w:rPr>
        <w:t>(individuals ...) placed, from</w:t>
      </w:r>
      <w:r w:rsidR="00AC4CFD" w:rsidRPr="00F72BD9">
        <w:rPr>
          <w:rFonts w:ascii="Times New Roman" w:hAnsi="Times New Roman"/>
          <w:i/>
        </w:rPr>
        <w:t> </w:t>
      </w:r>
      <w:r w:rsidR="00797832" w:rsidRPr="00F72BD9">
        <w:rPr>
          <w:rFonts w:ascii="Times New Roman" w:hAnsi="Times New Roman"/>
          <w:i/>
        </w:rPr>
        <w:t>the point of view of the application of the ordinary taxation laws and regulations</w:t>
      </w:r>
      <w:r w:rsidR="00357C5F" w:rsidRPr="00F72BD9">
        <w:rPr>
          <w:rFonts w:ascii="Times New Roman" w:hAnsi="Times New Roman"/>
          <w:i/>
        </w:rPr>
        <w:t>, in substantially similar circumstances both in law and in fact</w:t>
      </w:r>
      <w:r w:rsidR="00357C5F" w:rsidRPr="00F72BD9">
        <w:rPr>
          <w:rFonts w:ascii="Times New Roman" w:hAnsi="Times New Roman"/>
        </w:rPr>
        <w:t xml:space="preserve">. </w:t>
      </w:r>
      <w:r w:rsidR="00F239DB" w:rsidRPr="00F72BD9">
        <w:rPr>
          <w:rFonts w:ascii="Times New Roman" w:hAnsi="Times New Roman"/>
        </w:rPr>
        <w:t>...</w:t>
      </w:r>
    </w:p>
    <w:p w14:paraId="39AEEFC1" w14:textId="55B0D6BF" w:rsidR="00313A04" w:rsidRPr="00F72BD9" w:rsidRDefault="00F239DB" w:rsidP="00F72BD9">
      <w:pPr>
        <w:pStyle w:val="leftright"/>
        <w:spacing w:before="0" w:after="260" w:line="280" w:lineRule="exact"/>
        <w:ind w:right="0"/>
        <w:jc w:val="both"/>
        <w:rPr>
          <w:rFonts w:ascii="Times New Roman" w:hAnsi="Times New Roman"/>
        </w:rPr>
      </w:pPr>
      <w:r w:rsidRPr="00F72BD9">
        <w:rPr>
          <w:rFonts w:ascii="Times New Roman" w:hAnsi="Times New Roman"/>
        </w:rPr>
        <w:t>4.</w:t>
      </w:r>
      <w:r w:rsidR="006E16FA" w:rsidRPr="00F72BD9">
        <w:rPr>
          <w:rFonts w:ascii="Times New Roman" w:hAnsi="Times New Roman"/>
        </w:rPr>
        <w:tab/>
      </w:r>
      <w:r w:rsidR="00DB2E30" w:rsidRPr="00F72BD9">
        <w:rPr>
          <w:rFonts w:ascii="Times New Roman" w:hAnsi="Times New Roman"/>
        </w:rPr>
        <w:t>In applying paragraph 1</w:t>
      </w:r>
      <w:r w:rsidR="00313A04" w:rsidRPr="00F72BD9">
        <w:rPr>
          <w:rFonts w:ascii="Times New Roman" w:hAnsi="Times New Roman"/>
        </w:rPr>
        <w:t>, therefore,</w:t>
      </w:r>
      <w:r w:rsidR="00DB2E30" w:rsidRPr="00F72BD9">
        <w:rPr>
          <w:rFonts w:ascii="Times New Roman" w:hAnsi="Times New Roman"/>
        </w:rPr>
        <w:t xml:space="preserve"> </w:t>
      </w:r>
      <w:r w:rsidR="00DB2E30" w:rsidRPr="00F72BD9">
        <w:rPr>
          <w:rFonts w:ascii="Times New Roman" w:hAnsi="Times New Roman"/>
          <w:i/>
        </w:rPr>
        <w:t>the</w:t>
      </w:r>
      <w:r w:rsidR="00AC4CFD" w:rsidRPr="00F72BD9">
        <w:rPr>
          <w:rFonts w:ascii="Times New Roman" w:hAnsi="Times New Roman"/>
          <w:i/>
        </w:rPr>
        <w:t> </w:t>
      </w:r>
      <w:r w:rsidR="00DB2E30" w:rsidRPr="00F72BD9">
        <w:rPr>
          <w:rFonts w:ascii="Times New Roman" w:hAnsi="Times New Roman"/>
          <w:i/>
        </w:rPr>
        <w:t>underlying question is whether two persons who are residents of the same State are being treated differently solely by reason of having a different nationality</w:t>
      </w:r>
      <w:r w:rsidR="00DB2E30" w:rsidRPr="00F72BD9">
        <w:rPr>
          <w:rFonts w:ascii="Times New Roman" w:hAnsi="Times New Roman"/>
        </w:rPr>
        <w:t>.</w:t>
      </w:r>
      <w:r w:rsidR="00313A04" w:rsidRPr="00F72BD9">
        <w:rPr>
          <w:rFonts w:ascii="Times New Roman" w:hAnsi="Times New Roman"/>
        </w:rPr>
        <w:t xml:space="preserve"> ...</w:t>
      </w:r>
    </w:p>
    <w:p w14:paraId="0EF5EDC6" w14:textId="18ED61F7" w:rsidR="00F30B21" w:rsidRPr="00F72BD9" w:rsidRDefault="00F30B21" w:rsidP="00F72BD9">
      <w:pPr>
        <w:pStyle w:val="leftright"/>
        <w:spacing w:before="0" w:after="260" w:line="280" w:lineRule="exact"/>
        <w:ind w:left="1440" w:right="0" w:hanging="720"/>
        <w:jc w:val="both"/>
        <w:rPr>
          <w:rFonts w:ascii="Times New Roman" w:hAnsi="Times New Roman"/>
        </w:rPr>
      </w:pPr>
      <w:r w:rsidRPr="00F72BD9">
        <w:rPr>
          <w:rFonts w:ascii="Times New Roman" w:hAnsi="Times New Roman"/>
        </w:rPr>
        <w:t>...</w:t>
      </w:r>
    </w:p>
    <w:p w14:paraId="03A19842" w14:textId="083D7953" w:rsidR="003B7DB7" w:rsidRPr="00F72BD9" w:rsidRDefault="00313A04" w:rsidP="00F72BD9">
      <w:pPr>
        <w:pStyle w:val="leftright"/>
        <w:spacing w:before="0" w:after="260" w:line="280" w:lineRule="exact"/>
        <w:ind w:right="0"/>
        <w:jc w:val="both"/>
        <w:rPr>
          <w:rFonts w:ascii="Times New Roman" w:hAnsi="Times New Roman"/>
        </w:rPr>
      </w:pPr>
      <w:r w:rsidRPr="00F72BD9">
        <w:rPr>
          <w:rFonts w:ascii="Times New Roman" w:hAnsi="Times New Roman"/>
        </w:rPr>
        <w:t>9.</w:t>
      </w:r>
      <w:r w:rsidRPr="00F72BD9">
        <w:rPr>
          <w:rFonts w:ascii="Times New Roman" w:hAnsi="Times New Roman"/>
        </w:rPr>
        <w:tab/>
        <w:t>F</w:t>
      </w:r>
      <w:r w:rsidR="008513CC" w:rsidRPr="00F72BD9">
        <w:rPr>
          <w:rFonts w:ascii="Times New Roman" w:hAnsi="Times New Roman"/>
        </w:rPr>
        <w:t>urthermore, paragraph 1 has been deliberately framed in a negative form.</w:t>
      </w:r>
      <w:r w:rsidR="004F5890" w:rsidRPr="00F72BD9">
        <w:rPr>
          <w:rFonts w:ascii="Times New Roman" w:hAnsi="Times New Roman"/>
        </w:rPr>
        <w:t xml:space="preserve"> </w:t>
      </w:r>
      <w:r w:rsidR="003B7DB7" w:rsidRPr="00F72BD9">
        <w:rPr>
          <w:rFonts w:ascii="Times New Roman" w:hAnsi="Times New Roman"/>
        </w:rPr>
        <w:t>By</w:t>
      </w:r>
      <w:r w:rsidR="00307179" w:rsidRPr="00F72BD9">
        <w:rPr>
          <w:rFonts w:ascii="Times New Roman" w:hAnsi="Times New Roman"/>
        </w:rPr>
        <w:t> </w:t>
      </w:r>
      <w:r w:rsidR="003B7DB7" w:rsidRPr="00F72BD9">
        <w:rPr>
          <w:rFonts w:ascii="Times New Roman" w:hAnsi="Times New Roman"/>
        </w:rPr>
        <w:t>providing that the nationals of a Contracting State may not be subjected in the other</w:t>
      </w:r>
      <w:r w:rsidR="003908D7" w:rsidRPr="00F72BD9">
        <w:rPr>
          <w:rFonts w:ascii="Times New Roman" w:hAnsi="Times New Roman"/>
        </w:rPr>
        <w:t xml:space="preserve"> </w:t>
      </w:r>
      <w:r w:rsidR="003B7DB7" w:rsidRPr="00F72BD9">
        <w:rPr>
          <w:rFonts w:ascii="Times New Roman" w:hAnsi="Times New Roman"/>
        </w:rPr>
        <w:t>Contracting State to any taxation or any requirement connected therewith which is other or</w:t>
      </w:r>
      <w:r w:rsidR="003908D7" w:rsidRPr="00F72BD9">
        <w:rPr>
          <w:rFonts w:ascii="Times New Roman" w:hAnsi="Times New Roman"/>
        </w:rPr>
        <w:t xml:space="preserve"> </w:t>
      </w:r>
      <w:r w:rsidR="003B7DB7" w:rsidRPr="00F72BD9">
        <w:rPr>
          <w:rFonts w:ascii="Times New Roman" w:hAnsi="Times New Roman"/>
        </w:rPr>
        <w:t>more burdensome than the taxation and connected requirements to which nationals of the</w:t>
      </w:r>
      <w:r w:rsidR="003908D7" w:rsidRPr="00F72BD9">
        <w:rPr>
          <w:rFonts w:ascii="Times New Roman" w:hAnsi="Times New Roman"/>
        </w:rPr>
        <w:t xml:space="preserve"> </w:t>
      </w:r>
      <w:r w:rsidR="003B7DB7" w:rsidRPr="00F72BD9">
        <w:rPr>
          <w:rFonts w:ascii="Times New Roman" w:hAnsi="Times New Roman"/>
        </w:rPr>
        <w:t xml:space="preserve">other Contracting </w:t>
      </w:r>
      <w:r w:rsidR="003B7DB7" w:rsidRPr="00F72BD9">
        <w:rPr>
          <w:rFonts w:ascii="Times New Roman" w:hAnsi="Times New Roman"/>
        </w:rPr>
        <w:lastRenderedPageBreak/>
        <w:t xml:space="preserve">State in the same circumstances are or may be subjected, </w:t>
      </w:r>
      <w:r w:rsidR="003B7DB7" w:rsidRPr="00F72BD9">
        <w:rPr>
          <w:rFonts w:ascii="Times New Roman" w:hAnsi="Times New Roman"/>
          <w:i/>
        </w:rPr>
        <w:t>this paragraph</w:t>
      </w:r>
      <w:r w:rsidR="003908D7" w:rsidRPr="00F72BD9">
        <w:rPr>
          <w:rFonts w:ascii="Times New Roman" w:hAnsi="Times New Roman"/>
          <w:i/>
        </w:rPr>
        <w:t xml:space="preserve"> </w:t>
      </w:r>
      <w:r w:rsidR="003B7DB7" w:rsidRPr="00F72BD9">
        <w:rPr>
          <w:rFonts w:ascii="Times New Roman" w:hAnsi="Times New Roman"/>
          <w:i/>
        </w:rPr>
        <w:t>has the same mandatory force as if it enjoined the Contracting States to accord the</w:t>
      </w:r>
      <w:r w:rsidR="003B7DB7" w:rsidRPr="00F72BD9">
        <w:rPr>
          <w:rFonts w:ascii="Times New Roman" w:hAnsi="Times New Roman"/>
        </w:rPr>
        <w:t xml:space="preserve"> </w:t>
      </w:r>
      <w:r w:rsidR="003B7DB7" w:rsidRPr="00F72BD9">
        <w:rPr>
          <w:rFonts w:ascii="Times New Roman" w:hAnsi="Times New Roman"/>
          <w:i/>
        </w:rPr>
        <w:t>same</w:t>
      </w:r>
      <w:r w:rsidR="003908D7" w:rsidRPr="00F72BD9">
        <w:rPr>
          <w:rFonts w:ascii="Times New Roman" w:hAnsi="Times New Roman"/>
          <w:i/>
        </w:rPr>
        <w:t xml:space="preserve"> </w:t>
      </w:r>
      <w:r w:rsidR="003B7DB7" w:rsidRPr="00F72BD9">
        <w:rPr>
          <w:rFonts w:ascii="Times New Roman" w:hAnsi="Times New Roman"/>
          <w:i/>
        </w:rPr>
        <w:t>treatment to their respective nationals</w:t>
      </w:r>
      <w:r w:rsidR="003B7DB7" w:rsidRPr="00F72BD9">
        <w:rPr>
          <w:rFonts w:ascii="Times New Roman" w:hAnsi="Times New Roman"/>
        </w:rPr>
        <w:t>.</w:t>
      </w:r>
      <w:r w:rsidR="004F5890" w:rsidRPr="00F72BD9">
        <w:rPr>
          <w:rFonts w:ascii="Times New Roman" w:hAnsi="Times New Roman"/>
        </w:rPr>
        <w:t xml:space="preserve"> </w:t>
      </w:r>
      <w:r w:rsidR="003B7DB7" w:rsidRPr="00F72BD9">
        <w:rPr>
          <w:rFonts w:ascii="Times New Roman" w:hAnsi="Times New Roman"/>
        </w:rPr>
        <w:t>But since the principal object of this clause is to</w:t>
      </w:r>
      <w:r w:rsidR="003908D7" w:rsidRPr="00F72BD9">
        <w:rPr>
          <w:rFonts w:ascii="Times New Roman" w:hAnsi="Times New Roman"/>
        </w:rPr>
        <w:t xml:space="preserve"> </w:t>
      </w:r>
      <w:r w:rsidR="008151AC" w:rsidRPr="00F72BD9">
        <w:rPr>
          <w:rFonts w:ascii="Times New Roman" w:hAnsi="Times New Roman"/>
        </w:rPr>
        <w:t>f</w:t>
      </w:r>
      <w:r w:rsidR="003B7DB7" w:rsidRPr="00F72BD9">
        <w:rPr>
          <w:rFonts w:ascii="Times New Roman" w:hAnsi="Times New Roman"/>
        </w:rPr>
        <w:t>orbid discrimination in one State against the nationals of the other, there is nothing to</w:t>
      </w:r>
      <w:r w:rsidR="008151AC" w:rsidRPr="00F72BD9">
        <w:rPr>
          <w:rFonts w:ascii="Times New Roman" w:hAnsi="Times New Roman"/>
        </w:rPr>
        <w:t xml:space="preserve"> </w:t>
      </w:r>
      <w:r w:rsidR="003B7DB7" w:rsidRPr="00F72BD9">
        <w:rPr>
          <w:rFonts w:ascii="Times New Roman" w:hAnsi="Times New Roman"/>
        </w:rPr>
        <w:t>prevent the first State from granting to persons of foreign nationality, for special reasons of</w:t>
      </w:r>
      <w:r w:rsidR="008151AC" w:rsidRPr="00F72BD9">
        <w:rPr>
          <w:rFonts w:ascii="Times New Roman" w:hAnsi="Times New Roman"/>
        </w:rPr>
        <w:t xml:space="preserve"> </w:t>
      </w:r>
      <w:r w:rsidR="003B7DB7" w:rsidRPr="00F72BD9">
        <w:rPr>
          <w:rFonts w:ascii="Times New Roman" w:hAnsi="Times New Roman"/>
        </w:rPr>
        <w:t>its own, or</w:t>
      </w:r>
      <w:r w:rsidR="00F62B26">
        <w:rPr>
          <w:rFonts w:ascii="Times New Roman" w:hAnsi="Times New Roman"/>
        </w:rPr>
        <w:t> </w:t>
      </w:r>
      <w:r w:rsidR="003B7DB7" w:rsidRPr="00F72BD9">
        <w:rPr>
          <w:rFonts w:ascii="Times New Roman" w:hAnsi="Times New Roman"/>
        </w:rPr>
        <w:t>in order to comply with a special stipulation in a double taxation convention,</w:t>
      </w:r>
      <w:r w:rsidR="008151AC" w:rsidRPr="00F72BD9">
        <w:rPr>
          <w:rFonts w:ascii="Times New Roman" w:hAnsi="Times New Roman"/>
        </w:rPr>
        <w:t xml:space="preserve"> </w:t>
      </w:r>
      <w:r w:rsidR="003D2D50" w:rsidRPr="00F72BD9">
        <w:rPr>
          <w:rFonts w:ascii="Times New Roman" w:hAnsi="Times New Roman"/>
        </w:rPr>
        <w:t>...</w:t>
      </w:r>
      <w:r w:rsidR="00E83743" w:rsidRPr="00F72BD9">
        <w:rPr>
          <w:rFonts w:ascii="Times New Roman" w:hAnsi="Times New Roman"/>
        </w:rPr>
        <w:t> </w:t>
      </w:r>
      <w:r w:rsidR="003B7DB7" w:rsidRPr="00F72BD9">
        <w:rPr>
          <w:rFonts w:ascii="Times New Roman" w:hAnsi="Times New Roman"/>
        </w:rPr>
        <w:t>certain concessions or facilities which are not available to its</w:t>
      </w:r>
      <w:r w:rsidR="003D2D50" w:rsidRPr="00F72BD9">
        <w:rPr>
          <w:rFonts w:ascii="Times New Roman" w:hAnsi="Times New Roman"/>
        </w:rPr>
        <w:t xml:space="preserve"> </w:t>
      </w:r>
      <w:r w:rsidR="003B7DB7" w:rsidRPr="00F72BD9">
        <w:rPr>
          <w:rFonts w:ascii="Times New Roman" w:hAnsi="Times New Roman"/>
        </w:rPr>
        <w:t>own nationals.</w:t>
      </w:r>
      <w:r w:rsidR="004F5890" w:rsidRPr="00F72BD9">
        <w:rPr>
          <w:rFonts w:ascii="Times New Roman" w:hAnsi="Times New Roman"/>
        </w:rPr>
        <w:t xml:space="preserve"> </w:t>
      </w:r>
      <w:r w:rsidR="003B7DB7" w:rsidRPr="00F72BD9">
        <w:rPr>
          <w:rFonts w:ascii="Times New Roman" w:hAnsi="Times New Roman"/>
        </w:rPr>
        <w:t>As it is worded, paragraph 1 would not prohibit this.</w:t>
      </w:r>
    </w:p>
    <w:p w14:paraId="300344C8" w14:textId="531CA71D" w:rsidR="00F72BD9" w:rsidRDefault="003B7DB7" w:rsidP="00F72BD9">
      <w:pPr>
        <w:pStyle w:val="leftright"/>
        <w:spacing w:before="0" w:after="260" w:line="280" w:lineRule="exact"/>
        <w:ind w:right="0"/>
        <w:jc w:val="both"/>
        <w:rPr>
          <w:rFonts w:ascii="Times New Roman" w:hAnsi="Times New Roman"/>
        </w:rPr>
      </w:pPr>
      <w:r w:rsidRPr="00F72BD9">
        <w:rPr>
          <w:rFonts w:ascii="Times New Roman" w:hAnsi="Times New Roman"/>
        </w:rPr>
        <w:t>10.</w:t>
      </w:r>
      <w:r w:rsidR="00862661" w:rsidRPr="00F72BD9">
        <w:rPr>
          <w:rFonts w:ascii="Times New Roman" w:hAnsi="Times New Roman"/>
        </w:rPr>
        <w:tab/>
      </w:r>
      <w:r w:rsidRPr="00F72BD9">
        <w:rPr>
          <w:rFonts w:ascii="Times New Roman" w:hAnsi="Times New Roman"/>
        </w:rPr>
        <w:t>Subject to the foregoing observation, the</w:t>
      </w:r>
      <w:r w:rsidR="00307179" w:rsidRPr="00F72BD9">
        <w:rPr>
          <w:rFonts w:ascii="Times New Roman" w:hAnsi="Times New Roman"/>
        </w:rPr>
        <w:t> </w:t>
      </w:r>
      <w:r w:rsidRPr="00F72BD9">
        <w:rPr>
          <w:rFonts w:ascii="Times New Roman" w:hAnsi="Times New Roman"/>
        </w:rPr>
        <w:t xml:space="preserve">words </w:t>
      </w:r>
      <w:r w:rsidR="00AC3E68" w:rsidRPr="00F72BD9">
        <w:rPr>
          <w:rFonts w:ascii="Times New Roman" w:hAnsi="Times New Roman"/>
        </w:rPr>
        <w:t>'</w:t>
      </w:r>
      <w:r w:rsidRPr="00F72BD9">
        <w:rPr>
          <w:rFonts w:ascii="Times New Roman" w:hAnsi="Times New Roman"/>
        </w:rPr>
        <w:t>...shall not be subjected... to any</w:t>
      </w:r>
      <w:r w:rsidR="003D2D50" w:rsidRPr="00F72BD9">
        <w:rPr>
          <w:rFonts w:ascii="Times New Roman" w:hAnsi="Times New Roman"/>
        </w:rPr>
        <w:t xml:space="preserve"> </w:t>
      </w:r>
      <w:r w:rsidRPr="00F72BD9">
        <w:rPr>
          <w:rFonts w:ascii="Times New Roman" w:hAnsi="Times New Roman"/>
        </w:rPr>
        <w:t>taxation or any requirement connected therewith which is other or more burdensome...</w:t>
      </w:r>
      <w:r w:rsidR="00AC3E68" w:rsidRPr="00F72BD9">
        <w:rPr>
          <w:rFonts w:ascii="Times New Roman" w:hAnsi="Times New Roman"/>
        </w:rPr>
        <w:t>'</w:t>
      </w:r>
      <w:r w:rsidR="003D2D50" w:rsidRPr="00F72BD9">
        <w:rPr>
          <w:rFonts w:ascii="Times New Roman" w:hAnsi="Times New Roman"/>
        </w:rPr>
        <w:t xml:space="preserve"> </w:t>
      </w:r>
      <w:r w:rsidRPr="00F72BD9">
        <w:rPr>
          <w:rFonts w:ascii="Times New Roman" w:hAnsi="Times New Roman"/>
        </w:rPr>
        <w:t xml:space="preserve">mean that </w:t>
      </w:r>
      <w:r w:rsidRPr="00F72BD9">
        <w:rPr>
          <w:rFonts w:ascii="Times New Roman" w:hAnsi="Times New Roman"/>
          <w:i/>
        </w:rPr>
        <w:t>when a tax is imposed on nationals and foreigners in the same circumstances, it</w:t>
      </w:r>
      <w:r w:rsidR="003D2D50" w:rsidRPr="00F72BD9">
        <w:rPr>
          <w:rFonts w:ascii="Times New Roman" w:hAnsi="Times New Roman"/>
          <w:i/>
        </w:rPr>
        <w:t xml:space="preserve"> </w:t>
      </w:r>
      <w:r w:rsidRPr="00F72BD9">
        <w:rPr>
          <w:rFonts w:ascii="Times New Roman" w:hAnsi="Times New Roman"/>
          <w:i/>
        </w:rPr>
        <w:t>must be in the same form as regards both the basis of charge and the method of assessment,</w:t>
      </w:r>
      <w:r w:rsidR="003D2D50" w:rsidRPr="00F72BD9">
        <w:rPr>
          <w:rFonts w:ascii="Times New Roman" w:hAnsi="Times New Roman"/>
          <w:i/>
        </w:rPr>
        <w:t xml:space="preserve"> </w:t>
      </w:r>
      <w:r w:rsidRPr="00F72BD9">
        <w:rPr>
          <w:rFonts w:ascii="Times New Roman" w:hAnsi="Times New Roman"/>
          <w:i/>
        </w:rPr>
        <w:t>its</w:t>
      </w:r>
      <w:r w:rsidR="00F62B26">
        <w:rPr>
          <w:rFonts w:ascii="Times New Roman" w:hAnsi="Times New Roman"/>
          <w:i/>
        </w:rPr>
        <w:t> </w:t>
      </w:r>
      <w:r w:rsidRPr="00F72BD9">
        <w:rPr>
          <w:rFonts w:ascii="Times New Roman" w:hAnsi="Times New Roman"/>
          <w:i/>
        </w:rPr>
        <w:t>rate must be the same</w:t>
      </w:r>
      <w:r w:rsidRPr="00F72BD9">
        <w:rPr>
          <w:rFonts w:ascii="Times New Roman" w:hAnsi="Times New Roman"/>
        </w:rPr>
        <w:t xml:space="preserve"> and, finally, the formalities connected with the taxation (returns,</w:t>
      </w:r>
      <w:r w:rsidR="003D2D50" w:rsidRPr="00F72BD9">
        <w:rPr>
          <w:rFonts w:ascii="Times New Roman" w:hAnsi="Times New Roman"/>
        </w:rPr>
        <w:t xml:space="preserve"> </w:t>
      </w:r>
      <w:r w:rsidRPr="00F72BD9">
        <w:rPr>
          <w:rFonts w:ascii="Times New Roman" w:hAnsi="Times New Roman"/>
        </w:rPr>
        <w:t>payment, prescribed times, etc) must not be more onerous for foreigners than for nationals</w:t>
      </w:r>
      <w:r w:rsidR="005C1B5B" w:rsidRPr="00F72BD9">
        <w:rPr>
          <w:rFonts w:ascii="Times New Roman" w:hAnsi="Times New Roman"/>
        </w:rPr>
        <w:t>.</w:t>
      </w:r>
      <w:r w:rsidR="00DB2E30" w:rsidRPr="00F72BD9">
        <w:rPr>
          <w:rFonts w:ascii="Times New Roman" w:hAnsi="Times New Roman"/>
        </w:rPr>
        <w:t>"</w:t>
      </w:r>
      <w:r w:rsidR="004F5890" w:rsidRPr="00F72BD9">
        <w:rPr>
          <w:rFonts w:ascii="Times New Roman" w:hAnsi="Times New Roman"/>
        </w:rPr>
        <w:t xml:space="preserve"> </w:t>
      </w:r>
      <w:r w:rsidR="00DB2E30" w:rsidRPr="00F72BD9">
        <w:rPr>
          <w:rFonts w:ascii="Times New Roman" w:hAnsi="Times New Roman"/>
        </w:rPr>
        <w:t>(emphasis added)</w:t>
      </w:r>
    </w:p>
    <w:p w14:paraId="6D6835E5" w14:textId="43CBD1DA" w:rsidR="004723FF" w:rsidRPr="00F72BD9" w:rsidRDefault="005717E6" w:rsidP="00F72BD9">
      <w:pPr>
        <w:pStyle w:val="FixListStyle"/>
        <w:spacing w:after="260" w:line="280" w:lineRule="exact"/>
        <w:ind w:right="0"/>
        <w:jc w:val="both"/>
        <w:rPr>
          <w:rFonts w:ascii="Times New Roman" w:hAnsi="Times New Roman"/>
        </w:rPr>
      </w:pPr>
      <w:r w:rsidRPr="00F72BD9">
        <w:rPr>
          <w:rFonts w:ascii="Times New Roman" w:hAnsi="Times New Roman"/>
        </w:rPr>
        <w:tab/>
      </w:r>
      <w:r w:rsidR="00432F36" w:rsidRPr="00F72BD9">
        <w:rPr>
          <w:rFonts w:ascii="Times New Roman" w:hAnsi="Times New Roman"/>
        </w:rPr>
        <w:t>Two</w:t>
      </w:r>
      <w:r w:rsidR="00053457" w:rsidRPr="00F72BD9">
        <w:rPr>
          <w:rFonts w:ascii="Times New Roman" w:hAnsi="Times New Roman"/>
        </w:rPr>
        <w:t xml:space="preserve"> aspects of th</w:t>
      </w:r>
      <w:r w:rsidR="004D75D1" w:rsidRPr="00F72BD9">
        <w:rPr>
          <w:rFonts w:ascii="Times New Roman" w:hAnsi="Times New Roman"/>
        </w:rPr>
        <w:t>at</w:t>
      </w:r>
      <w:r w:rsidR="00053457" w:rsidRPr="00F72BD9">
        <w:rPr>
          <w:rFonts w:ascii="Times New Roman" w:hAnsi="Times New Roman"/>
        </w:rPr>
        <w:t xml:space="preserve"> commentary </w:t>
      </w:r>
      <w:r w:rsidR="00FF780B" w:rsidRPr="00F72BD9">
        <w:rPr>
          <w:rFonts w:ascii="Times New Roman" w:hAnsi="Times New Roman"/>
        </w:rPr>
        <w:t>reinforce the construction</w:t>
      </w:r>
      <w:r w:rsidR="000F16F3" w:rsidRPr="00F72BD9">
        <w:rPr>
          <w:rFonts w:ascii="Times New Roman" w:hAnsi="Times New Roman"/>
        </w:rPr>
        <w:t> </w:t>
      </w:r>
      <w:r w:rsidR="00FF780B" w:rsidRPr="00F72BD9">
        <w:rPr>
          <w:rFonts w:ascii="Times New Roman" w:hAnsi="Times New Roman"/>
        </w:rPr>
        <w:t>adopted.</w:t>
      </w:r>
      <w:r w:rsidR="004F5890" w:rsidRPr="00F72BD9">
        <w:rPr>
          <w:rFonts w:ascii="Times New Roman" w:hAnsi="Times New Roman"/>
        </w:rPr>
        <w:t xml:space="preserve"> </w:t>
      </w:r>
      <w:r w:rsidR="00FF780B" w:rsidRPr="00F72BD9">
        <w:rPr>
          <w:rFonts w:ascii="Times New Roman" w:hAnsi="Times New Roman"/>
        </w:rPr>
        <w:t>First,</w:t>
      </w:r>
      <w:r w:rsidR="00F62B26">
        <w:rPr>
          <w:rFonts w:ascii="Times New Roman" w:hAnsi="Times New Roman"/>
        </w:rPr>
        <w:t> </w:t>
      </w:r>
      <w:r w:rsidR="00BB32EB" w:rsidRPr="00F72BD9">
        <w:rPr>
          <w:rFonts w:ascii="Times New Roman" w:hAnsi="Times New Roman"/>
        </w:rPr>
        <w:t xml:space="preserve">the </w:t>
      </w:r>
      <w:r w:rsidR="0098281A" w:rsidRPr="00F72BD9">
        <w:rPr>
          <w:rFonts w:ascii="Times New Roman" w:hAnsi="Times New Roman"/>
        </w:rPr>
        <w:t>"</w:t>
      </w:r>
      <w:r w:rsidR="00BB32EB" w:rsidRPr="00F72BD9">
        <w:rPr>
          <w:rFonts w:ascii="Times New Roman" w:hAnsi="Times New Roman"/>
        </w:rPr>
        <w:t xml:space="preserve">underlying question is whether two persons who are residents of the same State are being treated differently </w:t>
      </w:r>
      <w:r w:rsidR="00BB32EB" w:rsidRPr="00F72BD9">
        <w:rPr>
          <w:rFonts w:ascii="Times New Roman" w:hAnsi="Times New Roman"/>
          <w:i/>
        </w:rPr>
        <w:t>solely</w:t>
      </w:r>
      <w:r w:rsidR="00BB32EB" w:rsidRPr="00F72BD9">
        <w:rPr>
          <w:rFonts w:ascii="Times New Roman" w:hAnsi="Times New Roman"/>
        </w:rPr>
        <w:t xml:space="preserve"> by reason of having a different nationality</w:t>
      </w:r>
      <w:r w:rsidR="00876D7E" w:rsidRPr="00F72BD9">
        <w:rPr>
          <w:rFonts w:ascii="Times New Roman" w:hAnsi="Times New Roman"/>
        </w:rPr>
        <w:t>"</w:t>
      </w:r>
      <w:r w:rsidR="00876D7E" w:rsidRPr="00F72BD9">
        <w:rPr>
          <w:rStyle w:val="FootnoteReference"/>
          <w:rFonts w:ascii="Times New Roman" w:hAnsi="Times New Roman"/>
          <w:sz w:val="24"/>
        </w:rPr>
        <w:footnoteReference w:id="50"/>
      </w:r>
      <w:r w:rsidR="00876D7E" w:rsidRPr="00F72BD9">
        <w:rPr>
          <w:rFonts w:ascii="Times New Roman" w:hAnsi="Times New Roman"/>
        </w:rPr>
        <w:t xml:space="preserve"> (emphasis added)</w:t>
      </w:r>
      <w:r w:rsidR="00BB32EB" w:rsidRPr="00F72BD9">
        <w:rPr>
          <w:rFonts w:ascii="Times New Roman" w:hAnsi="Times New Roman"/>
        </w:rPr>
        <w:t>.</w:t>
      </w:r>
      <w:r w:rsidR="004F5890" w:rsidRPr="00F72BD9">
        <w:rPr>
          <w:rFonts w:ascii="Times New Roman" w:hAnsi="Times New Roman"/>
        </w:rPr>
        <w:t xml:space="preserve"> </w:t>
      </w:r>
      <w:r w:rsidR="0098281A" w:rsidRPr="00F72BD9">
        <w:rPr>
          <w:rFonts w:ascii="Times New Roman" w:hAnsi="Times New Roman"/>
        </w:rPr>
        <w:t>Ms</w:t>
      </w:r>
      <w:r w:rsidR="00A94FCA" w:rsidRPr="00F72BD9">
        <w:rPr>
          <w:rFonts w:ascii="Times New Roman" w:hAnsi="Times New Roman"/>
        </w:rPr>
        <w:t> </w:t>
      </w:r>
      <w:r w:rsidR="0098281A" w:rsidRPr="00F72BD9">
        <w:rPr>
          <w:rFonts w:ascii="Times New Roman" w:hAnsi="Times New Roman"/>
        </w:rPr>
        <w:t xml:space="preserve">Addy's </w:t>
      </w:r>
      <w:r w:rsidR="004D75D1" w:rsidRPr="00F72BD9">
        <w:rPr>
          <w:rFonts w:ascii="Times New Roman" w:hAnsi="Times New Roman"/>
        </w:rPr>
        <w:t xml:space="preserve">contention that Art 25(1) should be construed as providing relief from the imposition of a higher tax burden other than on the basis of nationality </w:t>
      </w:r>
      <w:r w:rsidR="00833255" w:rsidRPr="00F72BD9">
        <w:rPr>
          <w:rFonts w:ascii="Times New Roman" w:hAnsi="Times New Roman"/>
        </w:rPr>
        <w:t xml:space="preserve">is contrary to the text, </w:t>
      </w:r>
      <w:r w:rsidR="009D7CEE" w:rsidRPr="00F72BD9">
        <w:rPr>
          <w:rFonts w:ascii="Times New Roman" w:hAnsi="Times New Roman"/>
        </w:rPr>
        <w:t xml:space="preserve">context, object and purpose of </w:t>
      </w:r>
      <w:r w:rsidR="005D2059" w:rsidRPr="00F72BD9">
        <w:rPr>
          <w:rFonts w:ascii="Times New Roman" w:hAnsi="Times New Roman"/>
        </w:rPr>
        <w:t>Art</w:t>
      </w:r>
      <w:r w:rsidR="005C451D" w:rsidRPr="00F72BD9">
        <w:rPr>
          <w:rFonts w:ascii="Times New Roman" w:hAnsi="Times New Roman"/>
        </w:rPr>
        <w:t> </w:t>
      </w:r>
      <w:r w:rsidR="005D2059" w:rsidRPr="00F72BD9">
        <w:rPr>
          <w:rFonts w:ascii="Times New Roman" w:hAnsi="Times New Roman"/>
        </w:rPr>
        <w:t>25</w:t>
      </w:r>
      <w:r w:rsidR="00DA134F" w:rsidRPr="00F72BD9">
        <w:rPr>
          <w:rFonts w:ascii="Times New Roman" w:hAnsi="Times New Roman"/>
        </w:rPr>
        <w:t xml:space="preserve"> read as a whole</w:t>
      </w:r>
      <w:r w:rsidR="00D257F2" w:rsidRPr="00F72BD9">
        <w:rPr>
          <w:rFonts w:ascii="Times New Roman" w:hAnsi="Times New Roman"/>
        </w:rPr>
        <w:t xml:space="preserve"> and as reinforced by the OECD commentary</w:t>
      </w:r>
      <w:r w:rsidR="001346A3" w:rsidRPr="00F72BD9">
        <w:rPr>
          <w:rFonts w:ascii="Times New Roman" w:hAnsi="Times New Roman"/>
        </w:rPr>
        <w:t xml:space="preserve"> on Art 25(1)</w:t>
      </w:r>
      <w:r w:rsidR="005D2059" w:rsidRPr="00F72BD9">
        <w:rPr>
          <w:rFonts w:ascii="Times New Roman" w:hAnsi="Times New Roman"/>
        </w:rPr>
        <w:t>.</w:t>
      </w:r>
      <w:r w:rsidR="004F5890" w:rsidRPr="00F72BD9">
        <w:rPr>
          <w:rFonts w:ascii="Times New Roman" w:hAnsi="Times New Roman"/>
        </w:rPr>
        <w:t xml:space="preserve"> </w:t>
      </w:r>
      <w:r w:rsidR="005D2059" w:rsidRPr="00F72BD9">
        <w:rPr>
          <w:rFonts w:ascii="Times New Roman" w:hAnsi="Times New Roman"/>
        </w:rPr>
        <w:t>Second, the</w:t>
      </w:r>
      <w:r w:rsidR="007E4158" w:rsidRPr="00F72BD9">
        <w:rPr>
          <w:rFonts w:ascii="Times New Roman" w:hAnsi="Times New Roman"/>
        </w:rPr>
        <w:t> </w:t>
      </w:r>
      <w:r w:rsidR="005D2059" w:rsidRPr="00F72BD9">
        <w:rPr>
          <w:rFonts w:ascii="Times New Roman" w:hAnsi="Times New Roman"/>
        </w:rPr>
        <w:t xml:space="preserve">commentary recognises that </w:t>
      </w:r>
      <w:r w:rsidR="000606ED" w:rsidRPr="00F72BD9">
        <w:rPr>
          <w:rFonts w:ascii="Times New Roman" w:hAnsi="Times New Roman"/>
        </w:rPr>
        <w:t>the phrase</w:t>
      </w:r>
      <w:r w:rsidR="005D2059" w:rsidRPr="00F72BD9">
        <w:rPr>
          <w:rFonts w:ascii="Times New Roman" w:hAnsi="Times New Roman"/>
        </w:rPr>
        <w:t xml:space="preserve"> "in</w:t>
      </w:r>
      <w:r w:rsidR="000F2C31" w:rsidRPr="00F72BD9">
        <w:rPr>
          <w:rFonts w:ascii="Times New Roman" w:hAnsi="Times New Roman"/>
        </w:rPr>
        <w:t> </w:t>
      </w:r>
      <w:r w:rsidR="005D2059" w:rsidRPr="00F72BD9">
        <w:rPr>
          <w:rFonts w:ascii="Times New Roman" w:hAnsi="Times New Roman"/>
        </w:rPr>
        <w:t xml:space="preserve">the same circumstances" refers to taxpayers, </w:t>
      </w:r>
      <w:r w:rsidR="006F3C7B" w:rsidRPr="00F72BD9">
        <w:rPr>
          <w:rFonts w:ascii="Times New Roman" w:hAnsi="Times New Roman"/>
        </w:rPr>
        <w:t>"</w:t>
      </w:r>
      <w:r w:rsidR="005D2059" w:rsidRPr="00F72BD9">
        <w:rPr>
          <w:rFonts w:ascii="Times New Roman" w:hAnsi="Times New Roman"/>
        </w:rPr>
        <w:t>from the point of view of the application of the ordinary taxation laws and regulations, in substantially similar circumstances both in law and in fact</w:t>
      </w:r>
      <w:r w:rsidR="006F3C7B" w:rsidRPr="00F72BD9">
        <w:rPr>
          <w:rFonts w:ascii="Times New Roman" w:hAnsi="Times New Roman"/>
        </w:rPr>
        <w:t>"</w:t>
      </w:r>
      <w:r w:rsidR="005D1AFB" w:rsidRPr="00F72BD9">
        <w:rPr>
          <w:rStyle w:val="FootnoteReference"/>
          <w:rFonts w:ascii="Times New Roman" w:hAnsi="Times New Roman"/>
          <w:sz w:val="24"/>
        </w:rPr>
        <w:footnoteReference w:id="51"/>
      </w:r>
      <w:r w:rsidR="003F58CD" w:rsidRPr="00F72BD9">
        <w:rPr>
          <w:rFonts w:ascii="Times New Roman" w:hAnsi="Times New Roman"/>
        </w:rPr>
        <w:t xml:space="preserve"> and</w:t>
      </w:r>
      <w:r w:rsidR="009C401A" w:rsidRPr="00F72BD9">
        <w:rPr>
          <w:rFonts w:ascii="Times New Roman" w:hAnsi="Times New Roman"/>
        </w:rPr>
        <w:t> </w:t>
      </w:r>
      <w:r w:rsidR="003F58CD" w:rsidRPr="00F72BD9">
        <w:rPr>
          <w:rFonts w:ascii="Times New Roman" w:hAnsi="Times New Roman"/>
        </w:rPr>
        <w:t>that</w:t>
      </w:r>
      <w:r w:rsidR="00A94FCA" w:rsidRPr="00F72BD9">
        <w:rPr>
          <w:rFonts w:ascii="Times New Roman" w:hAnsi="Times New Roman"/>
          <w:i/>
        </w:rPr>
        <w:t xml:space="preserve"> </w:t>
      </w:r>
      <w:r w:rsidR="00A94FCA" w:rsidRPr="00F72BD9">
        <w:rPr>
          <w:rFonts w:ascii="Times New Roman" w:hAnsi="Times New Roman"/>
        </w:rPr>
        <w:t xml:space="preserve">"when a tax is imposed on nationals and foreigners in the same circumstances, it must be in the same form as regards both the basis of charge </w:t>
      </w:r>
      <w:r w:rsidR="00A94FCA" w:rsidRPr="00F72BD9">
        <w:rPr>
          <w:rFonts w:ascii="Times New Roman" w:hAnsi="Times New Roman"/>
        </w:rPr>
        <w:lastRenderedPageBreak/>
        <w:t xml:space="preserve">and the method of assessment, </w:t>
      </w:r>
      <w:r w:rsidR="00A94FCA" w:rsidRPr="00F72BD9">
        <w:rPr>
          <w:rFonts w:ascii="Times New Roman" w:hAnsi="Times New Roman"/>
          <w:i/>
        </w:rPr>
        <w:t>its rate must be the same</w:t>
      </w:r>
      <w:r w:rsidR="00A94FCA" w:rsidRPr="00F72BD9">
        <w:rPr>
          <w:rFonts w:ascii="Times New Roman" w:hAnsi="Times New Roman"/>
        </w:rPr>
        <w:t>"</w:t>
      </w:r>
      <w:r w:rsidR="00A6484B" w:rsidRPr="00F72BD9">
        <w:rPr>
          <w:rStyle w:val="FootnoteReference"/>
          <w:rFonts w:ascii="Times New Roman" w:hAnsi="Times New Roman"/>
          <w:sz w:val="24"/>
        </w:rPr>
        <w:footnoteReference w:id="52"/>
      </w:r>
      <w:r w:rsidR="00085D44" w:rsidRPr="00F72BD9">
        <w:rPr>
          <w:rFonts w:ascii="Times New Roman" w:hAnsi="Times New Roman"/>
        </w:rPr>
        <w:t xml:space="preserve"> (emphasis added)</w:t>
      </w:r>
      <w:r w:rsidR="00A94FCA" w:rsidRPr="00F72BD9">
        <w:rPr>
          <w:rFonts w:ascii="Times New Roman" w:hAnsi="Times New Roman"/>
        </w:rPr>
        <w:t>.</w:t>
      </w:r>
      <w:r w:rsidR="004F5890" w:rsidRPr="00F72BD9">
        <w:rPr>
          <w:rFonts w:ascii="Times New Roman" w:hAnsi="Times New Roman"/>
        </w:rPr>
        <w:t xml:space="preserve"> </w:t>
      </w:r>
      <w:r w:rsidR="009355EB" w:rsidRPr="00F72BD9">
        <w:rPr>
          <w:rFonts w:ascii="Times New Roman" w:hAnsi="Times New Roman"/>
        </w:rPr>
        <w:t>Or,</w:t>
      </w:r>
      <w:r w:rsidR="00F62B26">
        <w:rPr>
          <w:rFonts w:ascii="Times New Roman" w:hAnsi="Times New Roman"/>
        </w:rPr>
        <w:t> </w:t>
      </w:r>
      <w:r w:rsidR="009355EB" w:rsidRPr="00F72BD9">
        <w:rPr>
          <w:rFonts w:ascii="Times New Roman" w:hAnsi="Times New Roman"/>
        </w:rPr>
        <w:t xml:space="preserve">put in different terms, </w:t>
      </w:r>
      <w:r w:rsidR="001B0138" w:rsidRPr="00F72BD9">
        <w:rPr>
          <w:rFonts w:ascii="Times New Roman" w:hAnsi="Times New Roman"/>
        </w:rPr>
        <w:t>it</w:t>
      </w:r>
      <w:r w:rsidR="00A06254" w:rsidRPr="00F72BD9">
        <w:rPr>
          <w:rFonts w:ascii="Times New Roman" w:hAnsi="Times New Roman"/>
        </w:rPr>
        <w:t> </w:t>
      </w:r>
      <w:r w:rsidR="009355EB" w:rsidRPr="00F72BD9">
        <w:rPr>
          <w:rFonts w:ascii="Times New Roman" w:hAnsi="Times New Roman"/>
          <w:i/>
        </w:rPr>
        <w:t>enjoin</w:t>
      </w:r>
      <w:r w:rsidR="001B0138" w:rsidRPr="00F72BD9">
        <w:rPr>
          <w:rFonts w:ascii="Times New Roman" w:hAnsi="Times New Roman"/>
          <w:i/>
        </w:rPr>
        <w:t>s</w:t>
      </w:r>
      <w:r w:rsidR="00B5490C" w:rsidRPr="00F72BD9">
        <w:rPr>
          <w:rStyle w:val="FootnoteReference"/>
          <w:rFonts w:ascii="Times New Roman" w:hAnsi="Times New Roman"/>
          <w:sz w:val="24"/>
        </w:rPr>
        <w:footnoteReference w:id="53"/>
      </w:r>
      <w:r w:rsidR="00CF2A60" w:rsidRPr="00F72BD9">
        <w:rPr>
          <w:rFonts w:ascii="Times New Roman" w:hAnsi="Times New Roman"/>
        </w:rPr>
        <w:t xml:space="preserve"> Australia</w:t>
      </w:r>
      <w:r w:rsidR="009355EB" w:rsidRPr="00F72BD9">
        <w:rPr>
          <w:rFonts w:ascii="Times New Roman" w:hAnsi="Times New Roman"/>
        </w:rPr>
        <w:t xml:space="preserve"> to accord the same treatment to </w:t>
      </w:r>
      <w:r w:rsidR="005B5CCC" w:rsidRPr="00F72BD9">
        <w:rPr>
          <w:rFonts w:ascii="Times New Roman" w:hAnsi="Times New Roman"/>
        </w:rPr>
        <w:t xml:space="preserve">a national of </w:t>
      </w:r>
      <w:r w:rsidR="009355EB" w:rsidRPr="00F72BD9">
        <w:rPr>
          <w:rFonts w:ascii="Times New Roman" w:hAnsi="Times New Roman"/>
        </w:rPr>
        <w:t>the</w:t>
      </w:r>
      <w:r w:rsidR="00CF2A60" w:rsidRPr="00F72BD9">
        <w:rPr>
          <w:rFonts w:ascii="Times New Roman" w:hAnsi="Times New Roman"/>
        </w:rPr>
        <w:t xml:space="preserve"> United Kingdom</w:t>
      </w:r>
      <w:r w:rsidR="009355EB" w:rsidRPr="00F72BD9">
        <w:rPr>
          <w:rFonts w:ascii="Times New Roman" w:hAnsi="Times New Roman"/>
        </w:rPr>
        <w:t>.</w:t>
      </w:r>
      <w:r w:rsidR="004F5890" w:rsidRPr="00F72BD9">
        <w:rPr>
          <w:rFonts w:ascii="Times New Roman" w:hAnsi="Times New Roman"/>
        </w:rPr>
        <w:t xml:space="preserve"> </w:t>
      </w:r>
    </w:p>
    <w:p w14:paraId="357E2EFE" w14:textId="54D6C185" w:rsidR="003D2D50" w:rsidRPr="00F72BD9" w:rsidRDefault="004723FF" w:rsidP="00F72BD9">
      <w:pPr>
        <w:pStyle w:val="FixListStyle"/>
        <w:spacing w:after="260" w:line="280" w:lineRule="exact"/>
        <w:ind w:right="0"/>
        <w:jc w:val="both"/>
        <w:rPr>
          <w:rFonts w:ascii="Times New Roman" w:hAnsi="Times New Roman"/>
        </w:rPr>
      </w:pPr>
      <w:r w:rsidRPr="00F72BD9">
        <w:rPr>
          <w:rFonts w:ascii="Times New Roman" w:hAnsi="Times New Roman"/>
        </w:rPr>
        <w:tab/>
      </w:r>
      <w:r w:rsidR="003D2D50" w:rsidRPr="00F72BD9">
        <w:rPr>
          <w:rFonts w:ascii="Times New Roman" w:hAnsi="Times New Roman"/>
        </w:rPr>
        <w:t xml:space="preserve">In the present case, the </w:t>
      </w:r>
      <w:r w:rsidR="00F346A1" w:rsidRPr="00F72BD9">
        <w:rPr>
          <w:rFonts w:ascii="Times New Roman" w:hAnsi="Times New Roman"/>
        </w:rPr>
        <w:t xml:space="preserve">application of the ordinary taxation </w:t>
      </w:r>
      <w:r w:rsidR="00A25233" w:rsidRPr="00F72BD9">
        <w:rPr>
          <w:rFonts w:ascii="Times New Roman" w:hAnsi="Times New Roman"/>
        </w:rPr>
        <w:t xml:space="preserve">laws </w:t>
      </w:r>
      <w:r w:rsidR="00154719" w:rsidRPr="00F72BD9">
        <w:rPr>
          <w:rFonts w:ascii="Times New Roman" w:hAnsi="Times New Roman"/>
        </w:rPr>
        <w:t>–</w:t>
      </w:r>
      <w:r w:rsidR="00A25233" w:rsidRPr="00F72BD9">
        <w:rPr>
          <w:rFonts w:ascii="Times New Roman" w:hAnsi="Times New Roman"/>
        </w:rPr>
        <w:t xml:space="preserve"> the </w:t>
      </w:r>
      <w:r w:rsidR="00377908" w:rsidRPr="00F72BD9">
        <w:rPr>
          <w:rFonts w:ascii="Times New Roman" w:hAnsi="Times New Roman"/>
        </w:rPr>
        <w:t xml:space="preserve">basis of the charge and the method of assessment in relation to the </w:t>
      </w:r>
      <w:r w:rsidR="00B01D4F" w:rsidRPr="00F72BD9">
        <w:rPr>
          <w:rFonts w:ascii="Times New Roman" w:hAnsi="Times New Roman"/>
        </w:rPr>
        <w:t>taxable income of</w:t>
      </w:r>
      <w:r w:rsidR="003D2D50" w:rsidRPr="00F72BD9">
        <w:rPr>
          <w:rFonts w:ascii="Times New Roman" w:hAnsi="Times New Roman"/>
        </w:rPr>
        <w:t xml:space="preserve"> Australian nationals and nationals of the United Kingdom in the same circumstances </w:t>
      </w:r>
      <w:r w:rsidR="00154719" w:rsidRPr="00F72BD9">
        <w:rPr>
          <w:rFonts w:ascii="Times New Roman" w:hAnsi="Times New Roman"/>
        </w:rPr>
        <w:t>–</w:t>
      </w:r>
      <w:r w:rsidR="00A861D4" w:rsidRPr="00F72BD9">
        <w:rPr>
          <w:rFonts w:ascii="Times New Roman" w:hAnsi="Times New Roman"/>
        </w:rPr>
        <w:t xml:space="preserve"> </w:t>
      </w:r>
      <w:r w:rsidR="003D2D50" w:rsidRPr="00F72BD9">
        <w:rPr>
          <w:rFonts w:ascii="Times New Roman" w:hAnsi="Times New Roman"/>
        </w:rPr>
        <w:t>was the same</w:t>
      </w:r>
      <w:r w:rsidR="00D37F2C" w:rsidRPr="00F72BD9">
        <w:rPr>
          <w:rFonts w:ascii="Times New Roman" w:hAnsi="Times New Roman"/>
        </w:rPr>
        <w:t>,</w:t>
      </w:r>
      <w:r w:rsidR="003D2D50" w:rsidRPr="00F72BD9">
        <w:rPr>
          <w:rFonts w:ascii="Times New Roman" w:hAnsi="Times New Roman"/>
        </w:rPr>
        <w:t xml:space="preserve"> </w:t>
      </w:r>
      <w:r w:rsidR="00377908" w:rsidRPr="00F72BD9">
        <w:rPr>
          <w:rFonts w:ascii="Times New Roman" w:hAnsi="Times New Roman"/>
        </w:rPr>
        <w:t xml:space="preserve">but </w:t>
      </w:r>
      <w:r w:rsidR="00815EB6" w:rsidRPr="00F72BD9">
        <w:rPr>
          <w:rFonts w:ascii="Times New Roman" w:hAnsi="Times New Roman"/>
        </w:rPr>
        <w:t xml:space="preserve">the </w:t>
      </w:r>
      <w:r w:rsidR="00377908" w:rsidRPr="00F72BD9">
        <w:rPr>
          <w:rFonts w:ascii="Times New Roman" w:hAnsi="Times New Roman"/>
        </w:rPr>
        <w:t xml:space="preserve">tax </w:t>
      </w:r>
      <w:r w:rsidR="003D2D50" w:rsidRPr="00F72BD9">
        <w:rPr>
          <w:rFonts w:ascii="Times New Roman" w:hAnsi="Times New Roman"/>
        </w:rPr>
        <w:t xml:space="preserve">rate </w:t>
      </w:r>
      <w:r w:rsidR="00815EB6" w:rsidRPr="00F72BD9">
        <w:rPr>
          <w:rFonts w:ascii="Times New Roman" w:hAnsi="Times New Roman"/>
        </w:rPr>
        <w:t>was not</w:t>
      </w:r>
      <w:r w:rsidR="00A9782B" w:rsidRPr="00F72BD9">
        <w:rPr>
          <w:rFonts w:ascii="Times New Roman" w:hAnsi="Times New Roman"/>
        </w:rPr>
        <w:t>.</w:t>
      </w:r>
      <w:r w:rsidR="004F5890" w:rsidRPr="00F72BD9">
        <w:rPr>
          <w:rFonts w:ascii="Times New Roman" w:hAnsi="Times New Roman"/>
        </w:rPr>
        <w:t xml:space="preserve"> </w:t>
      </w:r>
      <w:r w:rsidR="00815EB6" w:rsidRPr="00F72BD9">
        <w:rPr>
          <w:rFonts w:ascii="Times New Roman" w:hAnsi="Times New Roman"/>
        </w:rPr>
        <w:t>The</w:t>
      </w:r>
      <w:r w:rsidR="009046F3" w:rsidRPr="00F72BD9">
        <w:rPr>
          <w:rFonts w:ascii="Times New Roman" w:hAnsi="Times New Roman"/>
        </w:rPr>
        <w:t> </w:t>
      </w:r>
      <w:r w:rsidR="00377908" w:rsidRPr="00F72BD9">
        <w:rPr>
          <w:rFonts w:ascii="Times New Roman" w:hAnsi="Times New Roman"/>
        </w:rPr>
        <w:t xml:space="preserve">tax </w:t>
      </w:r>
      <w:r w:rsidR="00815EB6" w:rsidRPr="00F72BD9">
        <w:rPr>
          <w:rFonts w:ascii="Times New Roman" w:hAnsi="Times New Roman"/>
        </w:rPr>
        <w:t>rate was</w:t>
      </w:r>
      <w:r w:rsidR="003D2D50" w:rsidRPr="00F72BD9">
        <w:rPr>
          <w:rFonts w:ascii="Times New Roman" w:hAnsi="Times New Roman"/>
        </w:rPr>
        <w:t xml:space="preserve"> more onerous for </w:t>
      </w:r>
      <w:r w:rsidR="009046F3" w:rsidRPr="00F72BD9">
        <w:rPr>
          <w:rFonts w:ascii="Times New Roman" w:hAnsi="Times New Roman"/>
        </w:rPr>
        <w:t>Ms</w:t>
      </w:r>
      <w:r w:rsidR="00B645A3" w:rsidRPr="00F72BD9">
        <w:rPr>
          <w:rFonts w:ascii="Times New Roman" w:hAnsi="Times New Roman"/>
        </w:rPr>
        <w:t> </w:t>
      </w:r>
      <w:r w:rsidR="009046F3" w:rsidRPr="00F72BD9">
        <w:rPr>
          <w:rFonts w:ascii="Times New Roman" w:hAnsi="Times New Roman"/>
        </w:rPr>
        <w:t xml:space="preserve">Addy, a </w:t>
      </w:r>
      <w:r w:rsidR="00377908" w:rsidRPr="00F72BD9">
        <w:rPr>
          <w:rFonts w:ascii="Times New Roman" w:hAnsi="Times New Roman"/>
        </w:rPr>
        <w:t>national of the United Kingdom</w:t>
      </w:r>
      <w:r w:rsidR="00BA10E0" w:rsidRPr="00F72BD9">
        <w:rPr>
          <w:rFonts w:ascii="Times New Roman" w:hAnsi="Times New Roman"/>
        </w:rPr>
        <w:t>,</w:t>
      </w:r>
      <w:r w:rsidR="00A9782B" w:rsidRPr="00F72BD9">
        <w:rPr>
          <w:rFonts w:ascii="Times New Roman" w:hAnsi="Times New Roman"/>
        </w:rPr>
        <w:t xml:space="preserve"> than it was for </w:t>
      </w:r>
      <w:r w:rsidR="003C6EEA" w:rsidRPr="00F72BD9">
        <w:rPr>
          <w:rFonts w:ascii="Times New Roman" w:hAnsi="Times New Roman"/>
        </w:rPr>
        <w:t xml:space="preserve">an </w:t>
      </w:r>
      <w:r w:rsidR="00A9782B" w:rsidRPr="00F72BD9">
        <w:rPr>
          <w:rFonts w:ascii="Times New Roman" w:hAnsi="Times New Roman"/>
        </w:rPr>
        <w:t>Australian national</w:t>
      </w:r>
      <w:r w:rsidR="003C6EEA" w:rsidRPr="00F72BD9">
        <w:rPr>
          <w:rFonts w:ascii="Times New Roman" w:hAnsi="Times New Roman"/>
        </w:rPr>
        <w:t xml:space="preserve"> in the same circumstances</w:t>
      </w:r>
      <w:r w:rsidR="009E3D70" w:rsidRPr="00F72BD9">
        <w:rPr>
          <w:rFonts w:ascii="Times New Roman" w:hAnsi="Times New Roman"/>
        </w:rPr>
        <w:t xml:space="preserve"> </w:t>
      </w:r>
      <w:r w:rsidR="00BA10E0" w:rsidRPr="00F72BD9">
        <w:rPr>
          <w:rFonts w:ascii="Times New Roman" w:hAnsi="Times New Roman"/>
        </w:rPr>
        <w:t>–</w:t>
      </w:r>
      <w:r w:rsidR="009E3D70" w:rsidRPr="00F72BD9">
        <w:rPr>
          <w:rFonts w:ascii="Times New Roman" w:hAnsi="Times New Roman"/>
        </w:rPr>
        <w:t xml:space="preserve"> doing the same work</w:t>
      </w:r>
      <w:r w:rsidR="00737DE6" w:rsidRPr="00F72BD9">
        <w:rPr>
          <w:rFonts w:ascii="Times New Roman" w:hAnsi="Times New Roman"/>
        </w:rPr>
        <w:t>, earning the same income</w:t>
      </w:r>
      <w:r w:rsidR="004627E6" w:rsidRPr="00F72BD9">
        <w:rPr>
          <w:rFonts w:ascii="Times New Roman" w:hAnsi="Times New Roman"/>
        </w:rPr>
        <w:t>,</w:t>
      </w:r>
      <w:r w:rsidR="00737DE6" w:rsidRPr="00F72BD9">
        <w:rPr>
          <w:rFonts w:ascii="Times New Roman" w:hAnsi="Times New Roman"/>
        </w:rPr>
        <w:t xml:space="preserve"> </w:t>
      </w:r>
      <w:r w:rsidR="007713F7" w:rsidRPr="00F72BD9">
        <w:rPr>
          <w:rFonts w:ascii="Times New Roman" w:hAnsi="Times New Roman"/>
        </w:rPr>
        <w:t xml:space="preserve">under the same </w:t>
      </w:r>
      <w:r w:rsidR="008015B8" w:rsidRPr="00F72BD9">
        <w:rPr>
          <w:rFonts w:ascii="Times New Roman" w:hAnsi="Times New Roman"/>
        </w:rPr>
        <w:t xml:space="preserve">ordinary </w:t>
      </w:r>
      <w:r w:rsidR="007713F7" w:rsidRPr="00F72BD9">
        <w:rPr>
          <w:rFonts w:ascii="Times New Roman" w:hAnsi="Times New Roman"/>
        </w:rPr>
        <w:t>tax</w:t>
      </w:r>
      <w:r w:rsidR="008015B8" w:rsidRPr="00F72BD9">
        <w:rPr>
          <w:rFonts w:ascii="Times New Roman" w:hAnsi="Times New Roman"/>
        </w:rPr>
        <w:t>ation laws</w:t>
      </w:r>
      <w:r w:rsidR="00A9782B" w:rsidRPr="00F72BD9">
        <w:rPr>
          <w:rFonts w:ascii="Times New Roman" w:hAnsi="Times New Roman"/>
        </w:rPr>
        <w:t>.</w:t>
      </w:r>
    </w:p>
    <w:p w14:paraId="71E01916" w14:textId="5E64C38E" w:rsidR="00A21CEF" w:rsidRPr="00F72BD9" w:rsidRDefault="003D2D50" w:rsidP="00F72BD9">
      <w:pPr>
        <w:pStyle w:val="FixListStyle"/>
        <w:spacing w:after="260" w:line="280" w:lineRule="exact"/>
        <w:ind w:right="0"/>
        <w:jc w:val="both"/>
        <w:rPr>
          <w:rFonts w:ascii="Times New Roman" w:hAnsi="Times New Roman"/>
        </w:rPr>
      </w:pPr>
      <w:r w:rsidRPr="00F72BD9">
        <w:rPr>
          <w:rFonts w:ascii="Times New Roman" w:hAnsi="Times New Roman"/>
        </w:rPr>
        <w:tab/>
      </w:r>
      <w:r w:rsidR="00112AE6" w:rsidRPr="00F72BD9">
        <w:rPr>
          <w:rFonts w:ascii="Times New Roman" w:hAnsi="Times New Roman"/>
        </w:rPr>
        <w:t xml:space="preserve">Since the </w:t>
      </w:r>
      <w:r w:rsidR="00EC1B0A" w:rsidRPr="00F72BD9">
        <w:rPr>
          <w:rFonts w:ascii="Times New Roman" w:hAnsi="Times New Roman"/>
        </w:rPr>
        <w:t>making of the United Kingdom convention</w:t>
      </w:r>
      <w:r w:rsidR="00112AE6" w:rsidRPr="00F72BD9">
        <w:rPr>
          <w:rFonts w:ascii="Times New Roman" w:hAnsi="Times New Roman"/>
        </w:rPr>
        <w:t>, the</w:t>
      </w:r>
      <w:r w:rsidR="000C62A2" w:rsidRPr="00F72BD9">
        <w:rPr>
          <w:rFonts w:ascii="Times New Roman" w:hAnsi="Times New Roman"/>
        </w:rPr>
        <w:t> </w:t>
      </w:r>
      <w:r w:rsidR="00112AE6" w:rsidRPr="00F72BD9">
        <w:rPr>
          <w:rFonts w:ascii="Times New Roman" w:hAnsi="Times New Roman"/>
        </w:rPr>
        <w:t>OECD has published further commentaries on the OECD Model Convention</w:t>
      </w:r>
      <w:r w:rsidR="000D34B9" w:rsidRPr="00F72BD9">
        <w:rPr>
          <w:rStyle w:val="FootnoteReference"/>
          <w:rFonts w:ascii="Times New Roman" w:hAnsi="Times New Roman"/>
          <w:sz w:val="24"/>
        </w:rPr>
        <w:footnoteReference w:id="54"/>
      </w:r>
      <w:r w:rsidR="000D34B9" w:rsidRPr="00F72BD9">
        <w:rPr>
          <w:rFonts w:ascii="Times New Roman" w:hAnsi="Times New Roman"/>
        </w:rPr>
        <w:t>.</w:t>
      </w:r>
      <w:r w:rsidR="004F5890" w:rsidRPr="00F72BD9">
        <w:rPr>
          <w:rFonts w:ascii="Times New Roman" w:hAnsi="Times New Roman"/>
        </w:rPr>
        <w:t xml:space="preserve"> </w:t>
      </w:r>
      <w:r w:rsidR="0064447C" w:rsidRPr="00F72BD9">
        <w:rPr>
          <w:rFonts w:ascii="Times New Roman" w:hAnsi="Times New Roman"/>
        </w:rPr>
        <w:t>It</w:t>
      </w:r>
      <w:r w:rsidR="002C1D36" w:rsidRPr="00F72BD9">
        <w:rPr>
          <w:rFonts w:ascii="Times New Roman" w:hAnsi="Times New Roman"/>
        </w:rPr>
        <w:t> </w:t>
      </w:r>
      <w:r w:rsidR="0064447C" w:rsidRPr="00F72BD9">
        <w:rPr>
          <w:rFonts w:ascii="Times New Roman" w:hAnsi="Times New Roman"/>
        </w:rPr>
        <w:t>is n</w:t>
      </w:r>
      <w:r w:rsidR="001A3312" w:rsidRPr="00F72BD9">
        <w:rPr>
          <w:rFonts w:ascii="Times New Roman" w:hAnsi="Times New Roman"/>
        </w:rPr>
        <w:t>ot necessary to decide</w:t>
      </w:r>
      <w:r w:rsidR="00F372AC" w:rsidRPr="00F72BD9">
        <w:rPr>
          <w:rFonts w:ascii="Times New Roman" w:hAnsi="Times New Roman"/>
        </w:rPr>
        <w:t xml:space="preserve"> </w:t>
      </w:r>
      <w:r w:rsidR="004E3CF3" w:rsidRPr="00F72BD9">
        <w:rPr>
          <w:rFonts w:ascii="Times New Roman" w:hAnsi="Times New Roman"/>
        </w:rPr>
        <w:t xml:space="preserve">if or on what </w:t>
      </w:r>
      <w:r w:rsidR="00F372AC" w:rsidRPr="00F72BD9">
        <w:rPr>
          <w:rFonts w:ascii="Times New Roman" w:hAnsi="Times New Roman"/>
        </w:rPr>
        <w:t>basis the subsequent commentaries might be used</w:t>
      </w:r>
      <w:r w:rsidR="00385AD9" w:rsidRPr="00F72BD9">
        <w:rPr>
          <w:rStyle w:val="FootnoteReference"/>
          <w:rFonts w:ascii="Times New Roman" w:hAnsi="Times New Roman"/>
          <w:sz w:val="24"/>
        </w:rPr>
        <w:footnoteReference w:id="55"/>
      </w:r>
      <w:r w:rsidR="001A3312" w:rsidRPr="00F72BD9">
        <w:rPr>
          <w:rFonts w:ascii="Times New Roman" w:hAnsi="Times New Roman"/>
        </w:rPr>
        <w:t>.</w:t>
      </w:r>
      <w:r w:rsidR="004F5890" w:rsidRPr="00F72BD9">
        <w:rPr>
          <w:rFonts w:ascii="Times New Roman" w:hAnsi="Times New Roman"/>
        </w:rPr>
        <w:t xml:space="preserve"> </w:t>
      </w:r>
      <w:r w:rsidR="001A3312" w:rsidRPr="00F72BD9">
        <w:rPr>
          <w:rFonts w:ascii="Times New Roman" w:hAnsi="Times New Roman"/>
        </w:rPr>
        <w:t xml:space="preserve">It is sufficient to note that because Australia signed the </w:t>
      </w:r>
      <w:r w:rsidR="002D29B3" w:rsidRPr="00F72BD9">
        <w:rPr>
          <w:rFonts w:ascii="Times New Roman" w:hAnsi="Times New Roman"/>
        </w:rPr>
        <w:t xml:space="preserve">United Kingdom </w:t>
      </w:r>
      <w:r w:rsidR="007452BF" w:rsidRPr="00F72BD9">
        <w:rPr>
          <w:rFonts w:ascii="Times New Roman" w:hAnsi="Times New Roman"/>
        </w:rPr>
        <w:t>c</w:t>
      </w:r>
      <w:r w:rsidR="002D29B3" w:rsidRPr="00F72BD9">
        <w:rPr>
          <w:rFonts w:ascii="Times New Roman" w:hAnsi="Times New Roman"/>
        </w:rPr>
        <w:t>onvention</w:t>
      </w:r>
      <w:r w:rsidR="001A3312" w:rsidRPr="00F72BD9">
        <w:rPr>
          <w:rFonts w:ascii="Times New Roman" w:hAnsi="Times New Roman"/>
        </w:rPr>
        <w:t xml:space="preserve"> in August 2003 and then </w:t>
      </w:r>
      <w:r w:rsidR="00E74DAD" w:rsidRPr="00F72BD9">
        <w:rPr>
          <w:rFonts w:ascii="Times New Roman" w:hAnsi="Times New Roman"/>
        </w:rPr>
        <w:t>incorporat</w:t>
      </w:r>
      <w:r w:rsidR="00197C79" w:rsidRPr="00F72BD9">
        <w:rPr>
          <w:rFonts w:ascii="Times New Roman" w:hAnsi="Times New Roman"/>
        </w:rPr>
        <w:t>ed</w:t>
      </w:r>
      <w:r w:rsidR="00E74DAD" w:rsidRPr="00F72BD9">
        <w:rPr>
          <w:rFonts w:ascii="Times New Roman" w:hAnsi="Times New Roman"/>
        </w:rPr>
        <w:t xml:space="preserve"> it </w:t>
      </w:r>
      <w:r w:rsidR="001A3312" w:rsidRPr="00F72BD9">
        <w:rPr>
          <w:rFonts w:ascii="Times New Roman" w:hAnsi="Times New Roman"/>
        </w:rPr>
        <w:t>(including an amended version of Art</w:t>
      </w:r>
      <w:r w:rsidR="0022080C" w:rsidRPr="00F72BD9">
        <w:rPr>
          <w:rFonts w:ascii="Times New Roman" w:hAnsi="Times New Roman"/>
        </w:rPr>
        <w:t> </w:t>
      </w:r>
      <w:r w:rsidR="00AA7932" w:rsidRPr="00F72BD9">
        <w:rPr>
          <w:rFonts w:ascii="Times New Roman" w:hAnsi="Times New Roman"/>
        </w:rPr>
        <w:t>24 of the OECD Model Convention</w:t>
      </w:r>
      <w:r w:rsidR="00BC17C1" w:rsidRPr="00F72BD9">
        <w:rPr>
          <w:rStyle w:val="FootnoteReference"/>
          <w:rFonts w:ascii="Times New Roman" w:hAnsi="Times New Roman"/>
          <w:sz w:val="24"/>
        </w:rPr>
        <w:footnoteReference w:id="56"/>
      </w:r>
      <w:r w:rsidR="001A3312" w:rsidRPr="00F72BD9">
        <w:rPr>
          <w:rFonts w:ascii="Times New Roman" w:hAnsi="Times New Roman"/>
        </w:rPr>
        <w:t xml:space="preserve">) </w:t>
      </w:r>
      <w:r w:rsidR="006634A9" w:rsidRPr="00F72BD9">
        <w:rPr>
          <w:rFonts w:ascii="Times New Roman" w:hAnsi="Times New Roman"/>
        </w:rPr>
        <w:t>into</w:t>
      </w:r>
      <w:r w:rsidR="001A3312" w:rsidRPr="00F72BD9">
        <w:rPr>
          <w:rFonts w:ascii="Times New Roman" w:hAnsi="Times New Roman"/>
        </w:rPr>
        <w:t xml:space="preserve"> Australian domestic law in December</w:t>
      </w:r>
      <w:r w:rsidR="00E1173D" w:rsidRPr="00F72BD9">
        <w:rPr>
          <w:rFonts w:ascii="Times New Roman" w:hAnsi="Times New Roman"/>
        </w:rPr>
        <w:t> </w:t>
      </w:r>
      <w:r w:rsidR="001A3312" w:rsidRPr="00F72BD9">
        <w:rPr>
          <w:rFonts w:ascii="Times New Roman" w:hAnsi="Times New Roman"/>
        </w:rPr>
        <w:t>2003</w:t>
      </w:r>
      <w:r w:rsidR="00FC0CB4" w:rsidRPr="00F72BD9">
        <w:rPr>
          <w:rStyle w:val="FootnoteReference"/>
          <w:rFonts w:ascii="Times New Roman" w:hAnsi="Times New Roman"/>
          <w:sz w:val="24"/>
        </w:rPr>
        <w:footnoteReference w:id="57"/>
      </w:r>
      <w:r w:rsidR="001A3312" w:rsidRPr="00F72BD9">
        <w:rPr>
          <w:rFonts w:ascii="Times New Roman" w:hAnsi="Times New Roman"/>
        </w:rPr>
        <w:t xml:space="preserve">, no question arises about Australia's recorded reservations to </w:t>
      </w:r>
      <w:r w:rsidR="001A3312" w:rsidRPr="00F72BD9">
        <w:rPr>
          <w:rFonts w:ascii="Times New Roman" w:hAnsi="Times New Roman"/>
        </w:rPr>
        <w:lastRenderedPageBreak/>
        <w:t>Art</w:t>
      </w:r>
      <w:r w:rsidR="00F62B26">
        <w:rPr>
          <w:rFonts w:ascii="Times New Roman" w:hAnsi="Times New Roman"/>
        </w:rPr>
        <w:t> </w:t>
      </w:r>
      <w:r w:rsidR="00342EBA" w:rsidRPr="00F72BD9">
        <w:rPr>
          <w:rFonts w:ascii="Times New Roman" w:hAnsi="Times New Roman"/>
        </w:rPr>
        <w:t xml:space="preserve">24 </w:t>
      </w:r>
      <w:r w:rsidR="001A3312" w:rsidRPr="00F72BD9">
        <w:rPr>
          <w:rFonts w:ascii="Times New Roman" w:hAnsi="Times New Roman"/>
        </w:rPr>
        <w:t>in January</w:t>
      </w:r>
      <w:r w:rsidR="00A37EC0" w:rsidRPr="00F72BD9">
        <w:rPr>
          <w:rFonts w:ascii="Times New Roman" w:hAnsi="Times New Roman"/>
        </w:rPr>
        <w:t> </w:t>
      </w:r>
      <w:r w:rsidR="001A3312" w:rsidRPr="00F72BD9">
        <w:rPr>
          <w:rFonts w:ascii="Times New Roman" w:hAnsi="Times New Roman"/>
        </w:rPr>
        <w:t>2003</w:t>
      </w:r>
      <w:r w:rsidR="00080448" w:rsidRPr="00F72BD9">
        <w:rPr>
          <w:rStyle w:val="FootnoteReference"/>
          <w:rFonts w:ascii="Times New Roman" w:hAnsi="Times New Roman"/>
          <w:sz w:val="24"/>
        </w:rPr>
        <w:footnoteReference w:id="58"/>
      </w:r>
      <w:r w:rsidR="001A3312" w:rsidRPr="00F72BD9">
        <w:rPr>
          <w:rFonts w:ascii="Times New Roman" w:hAnsi="Times New Roman"/>
        </w:rPr>
        <w:t>.</w:t>
      </w:r>
      <w:r w:rsidR="004F5890" w:rsidRPr="00F72BD9">
        <w:rPr>
          <w:rFonts w:ascii="Times New Roman" w:hAnsi="Times New Roman"/>
        </w:rPr>
        <w:t xml:space="preserve"> </w:t>
      </w:r>
      <w:r w:rsidR="001A3312" w:rsidRPr="00F72BD9">
        <w:rPr>
          <w:rFonts w:ascii="Times New Roman" w:hAnsi="Times New Roman"/>
        </w:rPr>
        <w:t>Moreover,</w:t>
      </w:r>
      <w:r w:rsidR="005C15FC" w:rsidRPr="00F72BD9">
        <w:rPr>
          <w:rFonts w:ascii="Times New Roman" w:hAnsi="Times New Roman"/>
        </w:rPr>
        <w:t> </w:t>
      </w:r>
      <w:r w:rsidR="001A3312" w:rsidRPr="00F72BD9">
        <w:rPr>
          <w:rFonts w:ascii="Times New Roman" w:hAnsi="Times New Roman"/>
        </w:rPr>
        <w:t>the</w:t>
      </w:r>
      <w:r w:rsidR="00A04BA1" w:rsidRPr="00F72BD9">
        <w:rPr>
          <w:rFonts w:ascii="Times New Roman" w:hAnsi="Times New Roman"/>
        </w:rPr>
        <w:t> </w:t>
      </w:r>
      <w:r w:rsidR="001A3312" w:rsidRPr="00F72BD9">
        <w:rPr>
          <w:rFonts w:ascii="Times New Roman" w:hAnsi="Times New Roman"/>
        </w:rPr>
        <w:t xml:space="preserve">subsequent </w:t>
      </w:r>
      <w:r w:rsidR="00A04BA1" w:rsidRPr="00F72BD9">
        <w:rPr>
          <w:rFonts w:ascii="Times New Roman" w:hAnsi="Times New Roman"/>
        </w:rPr>
        <w:t xml:space="preserve">OECD </w:t>
      </w:r>
      <w:r w:rsidR="001A3312" w:rsidRPr="00F72BD9">
        <w:rPr>
          <w:rFonts w:ascii="Times New Roman" w:hAnsi="Times New Roman"/>
        </w:rPr>
        <w:t>commentaries support</w:t>
      </w:r>
      <w:r w:rsidR="002C1D36" w:rsidRPr="00F72BD9">
        <w:rPr>
          <w:rStyle w:val="FootnoteReference"/>
          <w:rFonts w:ascii="Times New Roman" w:hAnsi="Times New Roman"/>
          <w:sz w:val="24"/>
        </w:rPr>
        <w:footnoteReference w:id="59"/>
      </w:r>
      <w:r w:rsidR="002C1D36" w:rsidRPr="00F72BD9">
        <w:rPr>
          <w:rFonts w:ascii="Times New Roman" w:hAnsi="Times New Roman"/>
        </w:rPr>
        <w:t>,</w:t>
      </w:r>
      <w:r w:rsidR="001A3312" w:rsidRPr="00F72BD9">
        <w:rPr>
          <w:rFonts w:ascii="Times New Roman" w:hAnsi="Times New Roman"/>
        </w:rPr>
        <w:t xml:space="preserve"> or at least are not inconsistent with</w:t>
      </w:r>
      <w:r w:rsidR="002C1D36" w:rsidRPr="00F72BD9">
        <w:rPr>
          <w:rFonts w:ascii="Times New Roman" w:hAnsi="Times New Roman"/>
        </w:rPr>
        <w:t>,</w:t>
      </w:r>
      <w:r w:rsidR="001A3312" w:rsidRPr="00F72BD9">
        <w:rPr>
          <w:rFonts w:ascii="Times New Roman" w:hAnsi="Times New Roman"/>
        </w:rPr>
        <w:t xml:space="preserve"> the construction adopted.</w:t>
      </w:r>
      <w:r w:rsidR="005526BA" w:rsidRPr="00F72BD9">
        <w:rPr>
          <w:rFonts w:ascii="Times New Roman" w:hAnsi="Times New Roman"/>
        </w:rPr>
        <w:t xml:space="preserve"> </w:t>
      </w:r>
    </w:p>
    <w:p w14:paraId="11B85492" w14:textId="1878D375" w:rsidR="00A73989" w:rsidRPr="00F72BD9" w:rsidRDefault="006458DB" w:rsidP="00F72BD9">
      <w:pPr>
        <w:pStyle w:val="HeadingL1"/>
        <w:spacing w:after="260" w:line="280" w:lineRule="exact"/>
        <w:ind w:right="0"/>
        <w:jc w:val="both"/>
        <w:rPr>
          <w:rFonts w:ascii="Times New Roman" w:hAnsi="Times New Roman"/>
        </w:rPr>
      </w:pPr>
      <w:r w:rsidRPr="00F72BD9">
        <w:rPr>
          <w:rFonts w:ascii="Times New Roman" w:hAnsi="Times New Roman"/>
        </w:rPr>
        <w:t>Conclusion and orders</w:t>
      </w:r>
    </w:p>
    <w:p w14:paraId="7D445B7F" w14:textId="47E82A4A" w:rsidR="00CF16F8" w:rsidRPr="00F72BD9" w:rsidRDefault="00A2467C" w:rsidP="00F72BD9">
      <w:pPr>
        <w:pStyle w:val="FixListStyle"/>
        <w:spacing w:after="260" w:line="280" w:lineRule="exact"/>
        <w:ind w:right="0"/>
        <w:jc w:val="both"/>
        <w:rPr>
          <w:rFonts w:ascii="Times New Roman" w:hAnsi="Times New Roman"/>
        </w:rPr>
      </w:pPr>
      <w:r w:rsidRPr="00F72BD9">
        <w:rPr>
          <w:rFonts w:ascii="Times New Roman" w:hAnsi="Times New Roman"/>
        </w:rPr>
        <w:tab/>
        <w:t>For those reasons, the appeal should be allowed</w:t>
      </w:r>
      <w:r w:rsidR="00515468" w:rsidRPr="00F72BD9">
        <w:rPr>
          <w:rFonts w:ascii="Times New Roman" w:hAnsi="Times New Roman"/>
        </w:rPr>
        <w:t xml:space="preserve"> with costs</w:t>
      </w:r>
      <w:r w:rsidRPr="00F72BD9">
        <w:rPr>
          <w:rFonts w:ascii="Times New Roman" w:hAnsi="Times New Roman"/>
        </w:rPr>
        <w:t>.</w:t>
      </w:r>
      <w:r w:rsidR="004F5890" w:rsidRPr="00F72BD9">
        <w:rPr>
          <w:rFonts w:ascii="Times New Roman" w:hAnsi="Times New Roman"/>
        </w:rPr>
        <w:t xml:space="preserve"> </w:t>
      </w:r>
      <w:r w:rsidR="00731243" w:rsidRPr="00F72BD9">
        <w:rPr>
          <w:rFonts w:ascii="Times New Roman" w:hAnsi="Times New Roman"/>
        </w:rPr>
        <w:t>Orders</w:t>
      </w:r>
      <w:r w:rsidR="00DF5A4D" w:rsidRPr="00F72BD9">
        <w:rPr>
          <w:rFonts w:ascii="Times New Roman" w:hAnsi="Times New Roman"/>
        </w:rPr>
        <w:t xml:space="preserve"> 1 and 3 of the orders made by the Full Court of the Federal Court on 6 August 2020 should be set aside and</w:t>
      </w:r>
      <w:r w:rsidR="00F56A1D" w:rsidRPr="00F72BD9">
        <w:rPr>
          <w:rFonts w:ascii="Times New Roman" w:hAnsi="Times New Roman"/>
        </w:rPr>
        <w:t>,</w:t>
      </w:r>
      <w:r w:rsidR="00DF5A4D" w:rsidRPr="00F72BD9">
        <w:rPr>
          <w:rFonts w:ascii="Times New Roman" w:hAnsi="Times New Roman"/>
        </w:rPr>
        <w:t xml:space="preserve"> in their place</w:t>
      </w:r>
      <w:r w:rsidR="00F56A1D" w:rsidRPr="00F72BD9">
        <w:rPr>
          <w:rFonts w:ascii="Times New Roman" w:hAnsi="Times New Roman"/>
        </w:rPr>
        <w:t>,</w:t>
      </w:r>
      <w:r w:rsidR="00DF5A4D" w:rsidRPr="00F72BD9">
        <w:rPr>
          <w:rFonts w:ascii="Times New Roman" w:hAnsi="Times New Roman"/>
        </w:rPr>
        <w:t xml:space="preserve"> </w:t>
      </w:r>
      <w:r w:rsidR="00FD4215" w:rsidRPr="00F72BD9">
        <w:rPr>
          <w:rFonts w:ascii="Times New Roman" w:hAnsi="Times New Roman"/>
        </w:rPr>
        <w:t xml:space="preserve">it should be </w:t>
      </w:r>
      <w:r w:rsidR="00F56A1D" w:rsidRPr="00F72BD9">
        <w:rPr>
          <w:rFonts w:ascii="Times New Roman" w:hAnsi="Times New Roman"/>
        </w:rPr>
        <w:t>order</w:t>
      </w:r>
      <w:r w:rsidR="00FD4215" w:rsidRPr="00F72BD9">
        <w:rPr>
          <w:rFonts w:ascii="Times New Roman" w:hAnsi="Times New Roman"/>
        </w:rPr>
        <w:t>ed</w:t>
      </w:r>
      <w:r w:rsidR="00F56A1D" w:rsidRPr="00F72BD9">
        <w:rPr>
          <w:rFonts w:ascii="Times New Roman" w:hAnsi="Times New Roman"/>
        </w:rPr>
        <w:t xml:space="preserve"> that </w:t>
      </w:r>
      <w:r w:rsidR="00DF5A4D" w:rsidRPr="00F72BD9">
        <w:rPr>
          <w:rFonts w:ascii="Times New Roman" w:hAnsi="Times New Roman"/>
        </w:rPr>
        <w:t>the appeal be dismissed</w:t>
      </w:r>
      <w:r w:rsidR="00665F8B" w:rsidRPr="00F72BD9">
        <w:rPr>
          <w:rFonts w:ascii="Times New Roman" w:hAnsi="Times New Roman"/>
        </w:rPr>
        <w:t>.</w:t>
      </w:r>
    </w:p>
    <w:sectPr w:rsidR="00CF16F8" w:rsidRPr="00F72BD9" w:rsidSect="009A6DDF">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4FA61" w14:textId="77777777" w:rsidR="00D354A0" w:rsidRDefault="00D354A0">
      <w:pPr>
        <w:spacing w:line="240" w:lineRule="auto"/>
      </w:pPr>
      <w:r>
        <w:separator/>
      </w:r>
    </w:p>
  </w:endnote>
  <w:endnote w:type="continuationSeparator" w:id="0">
    <w:p w14:paraId="15033730" w14:textId="77777777" w:rsidR="00D354A0" w:rsidRDefault="00D354A0">
      <w:pPr>
        <w:spacing w:line="240" w:lineRule="auto"/>
      </w:pPr>
      <w:r>
        <w:continuationSeparator/>
      </w:r>
    </w:p>
  </w:endnote>
  <w:endnote w:type="continuationNotice" w:id="1">
    <w:p w14:paraId="4CF5AA98" w14:textId="77777777" w:rsidR="00D354A0" w:rsidRDefault="00D354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61B8D" w14:textId="77777777" w:rsidR="009A6DDF" w:rsidRDefault="009A6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3D2E" w14:textId="77777777" w:rsidR="009A6DDF" w:rsidRDefault="009A6D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E35F3" w14:textId="77777777" w:rsidR="009A6DDF" w:rsidRDefault="009A6D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8BF15" w14:textId="77777777" w:rsidR="009A6DDF" w:rsidRDefault="009A6D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72841" w14:textId="77777777" w:rsidR="009A6DDF" w:rsidRDefault="009A6D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67DB0" w14:textId="77777777" w:rsidR="009A6DDF" w:rsidRDefault="009A6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4420B" w14:textId="77777777" w:rsidR="00D354A0" w:rsidRPr="00F72BD9" w:rsidRDefault="00D354A0" w:rsidP="00F72BD9">
      <w:pPr>
        <w:pStyle w:val="Footer"/>
        <w:spacing w:before="120" w:after="20"/>
        <w:ind w:right="0"/>
        <w:rPr>
          <w:rFonts w:ascii="Times New Roman" w:hAnsi="Times New Roman"/>
        </w:rPr>
      </w:pPr>
      <w:r>
        <w:continuationSeparator/>
      </w:r>
    </w:p>
  </w:footnote>
  <w:footnote w:type="continuationSeparator" w:id="0">
    <w:p w14:paraId="6808BF78" w14:textId="77777777" w:rsidR="00D354A0" w:rsidRPr="00F72BD9" w:rsidRDefault="00D354A0" w:rsidP="00F72BD9">
      <w:pPr>
        <w:pStyle w:val="Footer"/>
        <w:spacing w:before="120" w:after="20"/>
        <w:ind w:right="0"/>
        <w:rPr>
          <w:rFonts w:ascii="Times New Roman" w:hAnsi="Times New Roman"/>
        </w:rPr>
      </w:pPr>
      <w:r w:rsidRPr="00F72BD9">
        <w:rPr>
          <w:rFonts w:ascii="Times New Roman" w:hAnsi="Times New Roman"/>
        </w:rPr>
        <w:continuationSeparator/>
      </w:r>
    </w:p>
  </w:footnote>
  <w:footnote w:type="continuationNotice" w:id="1">
    <w:p w14:paraId="30482F8C" w14:textId="77777777" w:rsidR="00D354A0" w:rsidRPr="00A33D73" w:rsidRDefault="00D354A0">
      <w:pPr>
        <w:jc w:val="right"/>
        <w:rPr>
          <w:rFonts w:ascii="Times New Roman" w:hAnsi="Times New Roman"/>
          <w:sz w:val="24"/>
        </w:rPr>
      </w:pPr>
    </w:p>
  </w:footnote>
  <w:footnote w:id="2">
    <w:p w14:paraId="718C36A4" w14:textId="38FCB1A3" w:rsidR="006A4B72" w:rsidRPr="00F72BD9" w:rsidRDefault="006A4B72"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00004EB0" w:rsidRPr="00F72BD9">
        <w:rPr>
          <w:rFonts w:ascii="Times New Roman" w:hAnsi="Times New Roman"/>
          <w:sz w:val="24"/>
        </w:rPr>
        <w:t xml:space="preserve">The </w:t>
      </w:r>
      <w:r w:rsidR="00097388" w:rsidRPr="00F72BD9">
        <w:rPr>
          <w:rFonts w:ascii="Times New Roman" w:hAnsi="Times New Roman"/>
          <w:sz w:val="24"/>
        </w:rPr>
        <w:t>tax rates applicable to holders of working holiday visas under Pt III of Sch 7 to the</w:t>
      </w:r>
      <w:r w:rsidR="00E332E4" w:rsidRPr="00F72BD9">
        <w:rPr>
          <w:rFonts w:ascii="Times New Roman" w:hAnsi="Times New Roman"/>
          <w:sz w:val="24"/>
        </w:rPr>
        <w:t xml:space="preserve"> </w:t>
      </w:r>
      <w:r w:rsidR="00E332E4" w:rsidRPr="00F72BD9">
        <w:rPr>
          <w:rFonts w:ascii="Times New Roman" w:hAnsi="Times New Roman"/>
          <w:i/>
          <w:sz w:val="24"/>
        </w:rPr>
        <w:t xml:space="preserve">Income Tax Rates Act 1986 </w:t>
      </w:r>
      <w:r w:rsidR="00E332E4" w:rsidRPr="00F72BD9">
        <w:rPr>
          <w:rFonts w:ascii="Times New Roman" w:hAnsi="Times New Roman"/>
          <w:sz w:val="24"/>
        </w:rPr>
        <w:t>(</w:t>
      </w:r>
      <w:proofErr w:type="spellStart"/>
      <w:r w:rsidR="00E332E4" w:rsidRPr="00F72BD9">
        <w:rPr>
          <w:rFonts w:ascii="Times New Roman" w:hAnsi="Times New Roman"/>
          <w:sz w:val="24"/>
        </w:rPr>
        <w:t>Cth</w:t>
      </w:r>
      <w:proofErr w:type="spellEnd"/>
      <w:r w:rsidR="00E332E4" w:rsidRPr="00F72BD9">
        <w:rPr>
          <w:rFonts w:ascii="Times New Roman" w:hAnsi="Times New Roman"/>
          <w:sz w:val="24"/>
        </w:rPr>
        <w:t>)</w:t>
      </w:r>
      <w:r w:rsidR="00004EB0" w:rsidRPr="00F72BD9">
        <w:rPr>
          <w:rFonts w:ascii="Times New Roman" w:hAnsi="Times New Roman"/>
          <w:sz w:val="24"/>
        </w:rPr>
        <w:t xml:space="preserve"> </w:t>
      </w:r>
      <w:r w:rsidR="00097388" w:rsidRPr="00F72BD9">
        <w:rPr>
          <w:rFonts w:ascii="Times New Roman" w:hAnsi="Times New Roman"/>
          <w:sz w:val="24"/>
        </w:rPr>
        <w:t xml:space="preserve">also </w:t>
      </w:r>
      <w:r w:rsidR="00746B36" w:rsidRPr="00F72BD9">
        <w:rPr>
          <w:rFonts w:ascii="Times New Roman" w:hAnsi="Times New Roman"/>
          <w:sz w:val="24"/>
        </w:rPr>
        <w:t>relevantly</w:t>
      </w:r>
      <w:r w:rsidR="00097388" w:rsidRPr="00F72BD9">
        <w:rPr>
          <w:rFonts w:ascii="Times New Roman" w:hAnsi="Times New Roman"/>
          <w:sz w:val="24"/>
        </w:rPr>
        <w:t xml:space="preserve"> apply to holders of a Work and Holiday </w:t>
      </w:r>
      <w:r w:rsidR="00FB4ADA" w:rsidRPr="00F72BD9">
        <w:rPr>
          <w:rFonts w:ascii="Times New Roman" w:hAnsi="Times New Roman"/>
          <w:sz w:val="24"/>
        </w:rPr>
        <w:t xml:space="preserve">(Temporary) (Class US) </w:t>
      </w:r>
      <w:r w:rsidR="00097388" w:rsidRPr="00F72BD9">
        <w:rPr>
          <w:rFonts w:ascii="Times New Roman" w:hAnsi="Times New Roman"/>
          <w:sz w:val="24"/>
        </w:rPr>
        <w:t>(Subclass</w:t>
      </w:r>
      <w:r w:rsidR="004420DE" w:rsidRPr="00F72BD9">
        <w:rPr>
          <w:rFonts w:ascii="Times New Roman" w:hAnsi="Times New Roman"/>
          <w:sz w:val="24"/>
        </w:rPr>
        <w:t xml:space="preserve"> 462)</w:t>
      </w:r>
      <w:r w:rsidR="00D8772B" w:rsidRPr="00F72BD9">
        <w:rPr>
          <w:rFonts w:ascii="Times New Roman" w:hAnsi="Times New Roman"/>
          <w:sz w:val="24"/>
        </w:rPr>
        <w:t xml:space="preserve"> visa</w:t>
      </w:r>
      <w:r w:rsidR="00526851" w:rsidRPr="00F72BD9">
        <w:rPr>
          <w:rFonts w:ascii="Times New Roman" w:hAnsi="Times New Roman"/>
          <w:sz w:val="24"/>
        </w:rPr>
        <w:t>:</w:t>
      </w:r>
      <w:r w:rsidR="004F5890" w:rsidRPr="00F72BD9">
        <w:rPr>
          <w:rFonts w:ascii="Times New Roman" w:hAnsi="Times New Roman"/>
          <w:sz w:val="24"/>
        </w:rPr>
        <w:t xml:space="preserve"> </w:t>
      </w:r>
      <w:r w:rsidR="006D607D" w:rsidRPr="00F72BD9">
        <w:rPr>
          <w:rFonts w:ascii="Times New Roman" w:hAnsi="Times New Roman"/>
          <w:sz w:val="24"/>
        </w:rPr>
        <w:t>s</w:t>
      </w:r>
      <w:r w:rsidR="00FD0492" w:rsidRPr="00F72BD9">
        <w:rPr>
          <w:rFonts w:ascii="Times New Roman" w:hAnsi="Times New Roman"/>
          <w:sz w:val="24"/>
        </w:rPr>
        <w:t> </w:t>
      </w:r>
      <w:r w:rsidR="005A2F41" w:rsidRPr="00F72BD9">
        <w:rPr>
          <w:rFonts w:ascii="Times New Roman" w:hAnsi="Times New Roman"/>
          <w:sz w:val="24"/>
        </w:rPr>
        <w:t>3A(1</w:t>
      </w:r>
      <w:r w:rsidR="006D607D" w:rsidRPr="00F72BD9">
        <w:rPr>
          <w:rFonts w:ascii="Times New Roman" w:hAnsi="Times New Roman"/>
          <w:sz w:val="24"/>
        </w:rPr>
        <w:t>)</w:t>
      </w:r>
      <w:r w:rsidR="00AD75A4" w:rsidRPr="00F72BD9">
        <w:rPr>
          <w:rFonts w:ascii="Times New Roman" w:hAnsi="Times New Roman"/>
          <w:sz w:val="24"/>
        </w:rPr>
        <w:t>.</w:t>
      </w:r>
    </w:p>
  </w:footnote>
  <w:footnote w:id="3">
    <w:p w14:paraId="682E3041" w14:textId="5B936DCA" w:rsidR="0069688C" w:rsidRPr="00F72BD9" w:rsidRDefault="0069688C"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002C180C" w:rsidRPr="00F72BD9">
        <w:rPr>
          <w:rFonts w:ascii="Times New Roman" w:hAnsi="Times New Roman"/>
          <w:i/>
          <w:sz w:val="24"/>
        </w:rPr>
        <w:t xml:space="preserve">Income Tax Rates Amendment (Working Holiday Maker </w:t>
      </w:r>
      <w:r w:rsidR="00D64FE7" w:rsidRPr="00F72BD9">
        <w:rPr>
          <w:rFonts w:ascii="Times New Roman" w:hAnsi="Times New Roman"/>
          <w:i/>
          <w:sz w:val="24"/>
        </w:rPr>
        <w:t>Reform) Act 2016</w:t>
      </w:r>
      <w:r w:rsidR="00D64FE7" w:rsidRPr="00F72BD9">
        <w:rPr>
          <w:rFonts w:ascii="Times New Roman" w:hAnsi="Times New Roman"/>
          <w:sz w:val="24"/>
        </w:rPr>
        <w:t xml:space="preserve"> (Cth)</w:t>
      </w:r>
      <w:r w:rsidR="007C1747" w:rsidRPr="00F72BD9">
        <w:rPr>
          <w:rFonts w:ascii="Times New Roman" w:hAnsi="Times New Roman"/>
          <w:sz w:val="24"/>
        </w:rPr>
        <w:t xml:space="preserve">, </w:t>
      </w:r>
      <w:r w:rsidR="00BA22AB" w:rsidRPr="00F72BD9">
        <w:rPr>
          <w:rFonts w:ascii="Times New Roman" w:hAnsi="Times New Roman"/>
          <w:sz w:val="24"/>
        </w:rPr>
        <w:t>s</w:t>
      </w:r>
      <w:r w:rsidR="00EA70D9" w:rsidRPr="00F72BD9">
        <w:rPr>
          <w:rFonts w:ascii="Times New Roman" w:hAnsi="Times New Roman"/>
          <w:sz w:val="24"/>
        </w:rPr>
        <w:t> 2</w:t>
      </w:r>
      <w:r w:rsidR="00326CEB" w:rsidRPr="00F72BD9">
        <w:rPr>
          <w:rFonts w:ascii="Times New Roman" w:hAnsi="Times New Roman"/>
          <w:sz w:val="24"/>
        </w:rPr>
        <w:t xml:space="preserve"> and</w:t>
      </w:r>
      <w:r w:rsidR="00EA70D9" w:rsidRPr="00F72BD9">
        <w:rPr>
          <w:rFonts w:ascii="Times New Roman" w:hAnsi="Times New Roman"/>
          <w:sz w:val="24"/>
        </w:rPr>
        <w:t xml:space="preserve"> </w:t>
      </w:r>
      <w:r w:rsidR="00E97FE3" w:rsidRPr="00F72BD9">
        <w:rPr>
          <w:rFonts w:ascii="Times New Roman" w:hAnsi="Times New Roman"/>
          <w:sz w:val="24"/>
        </w:rPr>
        <w:t xml:space="preserve">Sch 1, </w:t>
      </w:r>
      <w:r w:rsidR="007C1747" w:rsidRPr="00F72BD9">
        <w:rPr>
          <w:rFonts w:ascii="Times New Roman" w:hAnsi="Times New Roman"/>
          <w:sz w:val="24"/>
        </w:rPr>
        <w:t>it</w:t>
      </w:r>
      <w:r w:rsidR="00530F85" w:rsidRPr="00F72BD9">
        <w:rPr>
          <w:rFonts w:ascii="Times New Roman" w:hAnsi="Times New Roman"/>
          <w:sz w:val="24"/>
        </w:rPr>
        <w:t>em</w:t>
      </w:r>
      <w:r w:rsidR="00D065F2" w:rsidRPr="00F72BD9">
        <w:rPr>
          <w:rFonts w:ascii="Times New Roman" w:hAnsi="Times New Roman"/>
          <w:sz w:val="24"/>
        </w:rPr>
        <w:t>s</w:t>
      </w:r>
      <w:r w:rsidR="007C1747" w:rsidRPr="00F72BD9">
        <w:rPr>
          <w:rFonts w:ascii="Times New Roman" w:hAnsi="Times New Roman"/>
          <w:sz w:val="24"/>
        </w:rPr>
        <w:t xml:space="preserve"> 7</w:t>
      </w:r>
      <w:r w:rsidR="00D065F2" w:rsidRPr="00F72BD9">
        <w:rPr>
          <w:rFonts w:ascii="Times New Roman" w:hAnsi="Times New Roman"/>
          <w:sz w:val="24"/>
        </w:rPr>
        <w:t xml:space="preserve"> and</w:t>
      </w:r>
      <w:r w:rsidR="00B7606A" w:rsidRPr="00F72BD9">
        <w:rPr>
          <w:rFonts w:ascii="Times New Roman" w:hAnsi="Times New Roman"/>
          <w:sz w:val="24"/>
        </w:rPr>
        <w:t xml:space="preserve"> 8</w:t>
      </w:r>
      <w:r w:rsidR="00D64FE7" w:rsidRPr="00F72BD9">
        <w:rPr>
          <w:rFonts w:ascii="Times New Roman" w:hAnsi="Times New Roman"/>
          <w:sz w:val="24"/>
        </w:rPr>
        <w:t>.</w:t>
      </w:r>
    </w:p>
  </w:footnote>
  <w:footnote w:id="4">
    <w:p w14:paraId="55D7F03E" w14:textId="5D73E088" w:rsidR="006D453D" w:rsidRPr="00F72BD9" w:rsidRDefault="006D453D"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00A410D2" w:rsidRPr="00F72BD9">
        <w:rPr>
          <w:rFonts w:ascii="Times New Roman" w:hAnsi="Times New Roman"/>
          <w:i/>
          <w:sz w:val="24"/>
        </w:rPr>
        <w:t>Rates Act</w:t>
      </w:r>
      <w:r w:rsidR="00A410D2" w:rsidRPr="00F72BD9">
        <w:rPr>
          <w:rFonts w:ascii="Times New Roman" w:hAnsi="Times New Roman"/>
          <w:sz w:val="24"/>
        </w:rPr>
        <w:t>,</w:t>
      </w:r>
      <w:r w:rsidR="00A410D2" w:rsidRPr="00F72BD9">
        <w:rPr>
          <w:rFonts w:ascii="Times New Roman" w:hAnsi="Times New Roman"/>
          <w:i/>
          <w:sz w:val="24"/>
        </w:rPr>
        <w:t xml:space="preserve"> </w:t>
      </w:r>
      <w:r w:rsidR="00F82515" w:rsidRPr="00F72BD9">
        <w:rPr>
          <w:rFonts w:ascii="Times New Roman" w:hAnsi="Times New Roman"/>
          <w:sz w:val="24"/>
        </w:rPr>
        <w:t xml:space="preserve">Sch 7, Pt III, </w:t>
      </w:r>
      <w:r w:rsidR="000649D9" w:rsidRPr="00F72BD9">
        <w:rPr>
          <w:rFonts w:ascii="Times New Roman" w:hAnsi="Times New Roman"/>
          <w:sz w:val="24"/>
        </w:rPr>
        <w:t>cl 1, table item</w:t>
      </w:r>
      <w:r w:rsidR="00F82515" w:rsidRPr="00F72BD9">
        <w:rPr>
          <w:rFonts w:ascii="Times New Roman" w:hAnsi="Times New Roman"/>
          <w:sz w:val="24"/>
        </w:rPr>
        <w:t xml:space="preserve"> </w:t>
      </w:r>
      <w:r w:rsidR="008B524F" w:rsidRPr="00F72BD9">
        <w:rPr>
          <w:rFonts w:ascii="Times New Roman" w:hAnsi="Times New Roman"/>
          <w:sz w:val="24"/>
        </w:rPr>
        <w:t>1.</w:t>
      </w:r>
      <w:r w:rsidR="004F5890" w:rsidRPr="00F72BD9">
        <w:rPr>
          <w:rFonts w:ascii="Times New Roman" w:hAnsi="Times New Roman"/>
          <w:sz w:val="24"/>
        </w:rPr>
        <w:t xml:space="preserve"> </w:t>
      </w:r>
    </w:p>
  </w:footnote>
  <w:footnote w:id="5">
    <w:p w14:paraId="3E56D26D" w14:textId="6385034B" w:rsidR="00EA28A8" w:rsidRPr="00F72BD9" w:rsidRDefault="00EA28A8"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Pr="00F72BD9">
        <w:rPr>
          <w:rFonts w:ascii="Times New Roman" w:hAnsi="Times New Roman"/>
          <w:i/>
          <w:sz w:val="24"/>
        </w:rPr>
        <w:t>Rates Act</w:t>
      </w:r>
      <w:r w:rsidRPr="00F72BD9">
        <w:rPr>
          <w:rFonts w:ascii="Times New Roman" w:hAnsi="Times New Roman"/>
          <w:sz w:val="24"/>
        </w:rPr>
        <w:t xml:space="preserve">, </w:t>
      </w:r>
      <w:r w:rsidR="001E68C7" w:rsidRPr="00F72BD9">
        <w:rPr>
          <w:rFonts w:ascii="Times New Roman" w:hAnsi="Times New Roman"/>
          <w:sz w:val="24"/>
        </w:rPr>
        <w:t xml:space="preserve">Sch 7, Pt </w:t>
      </w:r>
      <w:r w:rsidR="000C6DA8" w:rsidRPr="00F72BD9">
        <w:rPr>
          <w:rFonts w:ascii="Times New Roman" w:hAnsi="Times New Roman"/>
          <w:sz w:val="24"/>
        </w:rPr>
        <w:t>I</w:t>
      </w:r>
      <w:r w:rsidR="001E68C7" w:rsidRPr="00F72BD9">
        <w:rPr>
          <w:rFonts w:ascii="Times New Roman" w:hAnsi="Times New Roman"/>
          <w:sz w:val="24"/>
        </w:rPr>
        <w:t xml:space="preserve">, </w:t>
      </w:r>
      <w:r w:rsidR="00930BF8" w:rsidRPr="00F72BD9">
        <w:rPr>
          <w:rFonts w:ascii="Times New Roman" w:hAnsi="Times New Roman"/>
          <w:sz w:val="24"/>
        </w:rPr>
        <w:t>cl</w:t>
      </w:r>
      <w:r w:rsidR="005C5199" w:rsidRPr="00F72BD9">
        <w:rPr>
          <w:rFonts w:ascii="Times New Roman" w:hAnsi="Times New Roman"/>
          <w:sz w:val="24"/>
        </w:rPr>
        <w:t xml:space="preserve"> 1</w:t>
      </w:r>
      <w:r w:rsidR="00420917" w:rsidRPr="00F72BD9">
        <w:rPr>
          <w:rFonts w:ascii="Times New Roman" w:hAnsi="Times New Roman"/>
          <w:sz w:val="24"/>
        </w:rPr>
        <w:t>, table</w:t>
      </w:r>
      <w:r w:rsidR="00F26EE2" w:rsidRPr="00F72BD9">
        <w:rPr>
          <w:rFonts w:ascii="Times New Roman" w:hAnsi="Times New Roman"/>
          <w:sz w:val="24"/>
        </w:rPr>
        <w:t xml:space="preserve"> </w:t>
      </w:r>
      <w:r w:rsidR="00420917" w:rsidRPr="00F72BD9">
        <w:rPr>
          <w:rFonts w:ascii="Times New Roman" w:hAnsi="Times New Roman"/>
          <w:sz w:val="24"/>
        </w:rPr>
        <w:t>i</w:t>
      </w:r>
      <w:r w:rsidRPr="00F72BD9">
        <w:rPr>
          <w:rFonts w:ascii="Times New Roman" w:hAnsi="Times New Roman"/>
          <w:sz w:val="24"/>
        </w:rPr>
        <w:t xml:space="preserve">tem </w:t>
      </w:r>
      <w:r w:rsidR="00D13319" w:rsidRPr="00F72BD9">
        <w:rPr>
          <w:rFonts w:ascii="Times New Roman" w:hAnsi="Times New Roman"/>
          <w:sz w:val="24"/>
        </w:rPr>
        <w:t xml:space="preserve">1 </w:t>
      </w:r>
      <w:r w:rsidRPr="00F72BD9">
        <w:rPr>
          <w:rFonts w:ascii="Times New Roman" w:hAnsi="Times New Roman"/>
          <w:sz w:val="24"/>
        </w:rPr>
        <w:t>read with s 3</w:t>
      </w:r>
      <w:r w:rsidR="001568DE" w:rsidRPr="00F72BD9">
        <w:rPr>
          <w:rFonts w:ascii="Times New Roman" w:hAnsi="Times New Roman"/>
          <w:sz w:val="24"/>
        </w:rPr>
        <w:t>(1)</w:t>
      </w:r>
      <w:r w:rsidRPr="00F72BD9">
        <w:rPr>
          <w:rFonts w:ascii="Times New Roman" w:hAnsi="Times New Roman"/>
          <w:sz w:val="24"/>
        </w:rPr>
        <w:t xml:space="preserve"> definition of "tax</w:t>
      </w:r>
      <w:r w:rsidRPr="00F72BD9">
        <w:rPr>
          <w:rFonts w:ascii="Times New Roman" w:hAnsi="Times New Roman"/>
          <w:sz w:val="24"/>
        </w:rPr>
        <w:noBreakHyphen/>
        <w:t>free</w:t>
      </w:r>
      <w:r w:rsidR="00941A42">
        <w:rPr>
          <w:rFonts w:ascii="Times New Roman" w:hAnsi="Times New Roman"/>
          <w:sz w:val="24"/>
        </w:rPr>
        <w:t> </w:t>
      </w:r>
      <w:r w:rsidRPr="00F72BD9">
        <w:rPr>
          <w:rFonts w:ascii="Times New Roman" w:hAnsi="Times New Roman"/>
          <w:sz w:val="24"/>
        </w:rPr>
        <w:t>threshold".</w:t>
      </w:r>
    </w:p>
  </w:footnote>
  <w:footnote w:id="6">
    <w:p w14:paraId="7B6754A5" w14:textId="20430187" w:rsidR="00CE46E3" w:rsidRPr="00F72BD9" w:rsidRDefault="00CE46E3"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t>[2003] ATS 22.</w:t>
      </w:r>
    </w:p>
  </w:footnote>
  <w:footnote w:id="7">
    <w:p w14:paraId="58BB5833" w14:textId="7242862D" w:rsidR="00DD75A9" w:rsidRPr="00F72BD9" w:rsidRDefault="00DD75A9"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bookmarkStart w:id="0" w:name="_Hlk75947924"/>
      <w:r w:rsidR="00902D0E" w:rsidRPr="00F72BD9">
        <w:rPr>
          <w:rFonts w:ascii="Times New Roman" w:hAnsi="Times New Roman"/>
          <w:i/>
          <w:sz w:val="24"/>
        </w:rPr>
        <w:t xml:space="preserve">International Tax Agreements Act 1953 </w:t>
      </w:r>
      <w:r w:rsidR="00902D0E" w:rsidRPr="00F72BD9">
        <w:rPr>
          <w:rFonts w:ascii="Times New Roman" w:hAnsi="Times New Roman"/>
          <w:sz w:val="24"/>
        </w:rPr>
        <w:t>(Cth)</w:t>
      </w:r>
      <w:bookmarkEnd w:id="0"/>
      <w:r w:rsidR="00902D0E" w:rsidRPr="00F72BD9">
        <w:rPr>
          <w:rFonts w:ascii="Times New Roman" w:hAnsi="Times New Roman"/>
          <w:sz w:val="24"/>
        </w:rPr>
        <w:t>, ss 4 and 5(1)</w:t>
      </w:r>
      <w:r w:rsidR="00A734BE" w:rsidRPr="00F72BD9">
        <w:rPr>
          <w:rFonts w:ascii="Times New Roman" w:hAnsi="Times New Roman"/>
          <w:sz w:val="24"/>
        </w:rPr>
        <w:t xml:space="preserve"> read with </w:t>
      </w:r>
      <w:r w:rsidR="009B7884" w:rsidRPr="00F72BD9">
        <w:rPr>
          <w:rFonts w:ascii="Times New Roman" w:hAnsi="Times New Roman"/>
          <w:sz w:val="24"/>
        </w:rPr>
        <w:t>s</w:t>
      </w:r>
      <w:r w:rsidR="002467A3" w:rsidRPr="00F72BD9">
        <w:rPr>
          <w:rFonts w:ascii="Times New Roman" w:hAnsi="Times New Roman"/>
          <w:sz w:val="24"/>
        </w:rPr>
        <w:t> </w:t>
      </w:r>
      <w:r w:rsidR="00B172DB" w:rsidRPr="00F72BD9">
        <w:rPr>
          <w:rFonts w:ascii="Times New Roman" w:hAnsi="Times New Roman"/>
          <w:sz w:val="24"/>
        </w:rPr>
        <w:t xml:space="preserve">3AAA(1) </w:t>
      </w:r>
      <w:r w:rsidR="00AC0EE2" w:rsidRPr="00F72BD9">
        <w:rPr>
          <w:rFonts w:ascii="Times New Roman" w:hAnsi="Times New Roman"/>
          <w:sz w:val="24"/>
        </w:rPr>
        <w:t xml:space="preserve">definition of </w:t>
      </w:r>
      <w:r w:rsidR="00E13399" w:rsidRPr="00F72BD9">
        <w:rPr>
          <w:rFonts w:ascii="Times New Roman" w:hAnsi="Times New Roman"/>
          <w:sz w:val="24"/>
        </w:rPr>
        <w:t>"United Kingdom convention</w:t>
      </w:r>
      <w:r w:rsidR="00A734BE" w:rsidRPr="00F72BD9">
        <w:rPr>
          <w:rFonts w:ascii="Times New Roman" w:hAnsi="Times New Roman"/>
          <w:sz w:val="24"/>
        </w:rPr>
        <w:t>"</w:t>
      </w:r>
      <w:r w:rsidR="00BB1796" w:rsidRPr="00F72BD9">
        <w:rPr>
          <w:rFonts w:ascii="Times New Roman" w:hAnsi="Times New Roman"/>
          <w:sz w:val="24"/>
        </w:rPr>
        <w:t xml:space="preserve">; </w:t>
      </w:r>
      <w:r w:rsidR="00BB1796" w:rsidRPr="00F72BD9">
        <w:rPr>
          <w:rFonts w:ascii="Times New Roman" w:hAnsi="Times New Roman"/>
          <w:i/>
          <w:sz w:val="24"/>
        </w:rPr>
        <w:t xml:space="preserve">International Tax Agreements Amendment Act 2003 </w:t>
      </w:r>
      <w:r w:rsidR="00BB1796" w:rsidRPr="00F72BD9">
        <w:rPr>
          <w:rFonts w:ascii="Times New Roman" w:hAnsi="Times New Roman"/>
          <w:sz w:val="24"/>
        </w:rPr>
        <w:t>(</w:t>
      </w:r>
      <w:proofErr w:type="spellStart"/>
      <w:r w:rsidR="00BB1796" w:rsidRPr="00F72BD9">
        <w:rPr>
          <w:rFonts w:ascii="Times New Roman" w:hAnsi="Times New Roman"/>
          <w:sz w:val="24"/>
        </w:rPr>
        <w:t>Cth</w:t>
      </w:r>
      <w:proofErr w:type="spellEnd"/>
      <w:r w:rsidR="00BB1796" w:rsidRPr="00F72BD9">
        <w:rPr>
          <w:rFonts w:ascii="Times New Roman" w:hAnsi="Times New Roman"/>
          <w:sz w:val="24"/>
        </w:rPr>
        <w:t>)</w:t>
      </w:r>
      <w:r w:rsidR="00FE6FA4" w:rsidRPr="00F72BD9">
        <w:rPr>
          <w:rFonts w:ascii="Times New Roman" w:hAnsi="Times New Roman"/>
          <w:sz w:val="24"/>
        </w:rPr>
        <w:t>, Sch 1</w:t>
      </w:r>
      <w:r w:rsidR="00902D0E" w:rsidRPr="00F72BD9">
        <w:rPr>
          <w:rFonts w:ascii="Times New Roman" w:hAnsi="Times New Roman"/>
          <w:sz w:val="24"/>
        </w:rPr>
        <w:t>.</w:t>
      </w:r>
      <w:r w:rsidR="004F5890" w:rsidRPr="00F72BD9">
        <w:rPr>
          <w:rFonts w:ascii="Times New Roman" w:hAnsi="Times New Roman"/>
          <w:sz w:val="24"/>
        </w:rPr>
        <w:t xml:space="preserve"> </w:t>
      </w:r>
    </w:p>
  </w:footnote>
  <w:footnote w:id="8">
    <w:p w14:paraId="4584E742" w14:textId="61932284" w:rsidR="00A2489B" w:rsidRPr="00F72BD9" w:rsidRDefault="00A2489B"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Pr="00F72BD9">
        <w:rPr>
          <w:rFonts w:ascii="Times New Roman" w:hAnsi="Times New Roman"/>
          <w:i/>
          <w:sz w:val="24"/>
        </w:rPr>
        <w:t>International Tax Agreements Act</w:t>
      </w:r>
      <w:r w:rsidRPr="00F72BD9">
        <w:rPr>
          <w:rFonts w:ascii="Times New Roman" w:hAnsi="Times New Roman"/>
          <w:sz w:val="24"/>
        </w:rPr>
        <w:t>, ss 4 and 5(1).</w:t>
      </w:r>
      <w:r w:rsidR="004F5890" w:rsidRPr="00F72BD9">
        <w:rPr>
          <w:rFonts w:ascii="Times New Roman" w:hAnsi="Times New Roman"/>
          <w:sz w:val="24"/>
        </w:rPr>
        <w:t xml:space="preserve"> </w:t>
      </w:r>
      <w:r w:rsidRPr="00F72BD9">
        <w:rPr>
          <w:rFonts w:ascii="Times New Roman" w:hAnsi="Times New Roman"/>
          <w:sz w:val="24"/>
        </w:rPr>
        <w:t>See</w:t>
      </w:r>
      <w:r w:rsidRPr="00F72BD9" w:rsidDel="002F2568">
        <w:rPr>
          <w:rFonts w:ascii="Times New Roman" w:hAnsi="Times New Roman"/>
          <w:sz w:val="24"/>
        </w:rPr>
        <w:t xml:space="preserve"> </w:t>
      </w:r>
      <w:r w:rsidRPr="00F72BD9">
        <w:rPr>
          <w:rFonts w:ascii="Times New Roman" w:hAnsi="Times New Roman"/>
          <w:i/>
          <w:sz w:val="24"/>
        </w:rPr>
        <w:t xml:space="preserve">Commissioner of Taxation v Lamesa Holdings BV </w:t>
      </w:r>
      <w:r w:rsidRPr="00F72BD9">
        <w:rPr>
          <w:rFonts w:ascii="Times New Roman" w:hAnsi="Times New Roman"/>
          <w:sz w:val="24"/>
        </w:rPr>
        <w:t xml:space="preserve">(1997) 77 FCR 597 at 600; </w:t>
      </w:r>
      <w:r w:rsidRPr="00F72BD9">
        <w:rPr>
          <w:rFonts w:ascii="Times New Roman" w:hAnsi="Times New Roman"/>
          <w:i/>
          <w:sz w:val="24"/>
        </w:rPr>
        <w:t>Satyam Computer Services</w:t>
      </w:r>
      <w:r w:rsidR="002D128A" w:rsidRPr="00F72BD9">
        <w:rPr>
          <w:rFonts w:ascii="Times New Roman" w:hAnsi="Times New Roman"/>
          <w:i/>
          <w:sz w:val="24"/>
        </w:rPr>
        <w:t xml:space="preserve"> Ltd</w:t>
      </w:r>
      <w:r w:rsidRPr="00F72BD9">
        <w:rPr>
          <w:rFonts w:ascii="Times New Roman" w:hAnsi="Times New Roman"/>
          <w:i/>
          <w:sz w:val="24"/>
        </w:rPr>
        <w:t xml:space="preserve"> v Federal Commissioner of Taxation </w:t>
      </w:r>
      <w:r w:rsidRPr="00F72BD9">
        <w:rPr>
          <w:rFonts w:ascii="Times New Roman" w:hAnsi="Times New Roman"/>
          <w:sz w:val="24"/>
        </w:rPr>
        <w:t>(2018) 266 FCR 502 at 506-507 [16]</w:t>
      </w:r>
      <w:r w:rsidRPr="00F72BD9">
        <w:rPr>
          <w:rFonts w:ascii="Times New Roman" w:hAnsi="Times New Roman"/>
          <w:sz w:val="24"/>
        </w:rPr>
        <w:noBreakHyphen/>
        <w:t xml:space="preserve">[17]; </w:t>
      </w:r>
      <w:r w:rsidRPr="00F72BD9">
        <w:rPr>
          <w:rFonts w:ascii="Times New Roman" w:hAnsi="Times New Roman"/>
          <w:i/>
          <w:sz w:val="24"/>
        </w:rPr>
        <w:t xml:space="preserve">Burton v Federal Commissioner of Taxation </w:t>
      </w:r>
      <w:r w:rsidRPr="00F72BD9">
        <w:rPr>
          <w:rFonts w:ascii="Times New Roman" w:hAnsi="Times New Roman"/>
          <w:sz w:val="24"/>
        </w:rPr>
        <w:t>(2019) 271 FCR 548 at</w:t>
      </w:r>
      <w:r w:rsidRPr="00F72BD9" w:rsidDel="00910D5A">
        <w:rPr>
          <w:rFonts w:ascii="Times New Roman" w:hAnsi="Times New Roman"/>
          <w:sz w:val="24"/>
        </w:rPr>
        <w:t xml:space="preserve"> </w:t>
      </w:r>
      <w:r w:rsidRPr="00F72BD9">
        <w:rPr>
          <w:rFonts w:ascii="Times New Roman" w:hAnsi="Times New Roman"/>
          <w:sz w:val="24"/>
        </w:rPr>
        <w:t>555 [42], 575</w:t>
      </w:r>
      <w:r w:rsidR="00941A42">
        <w:rPr>
          <w:rFonts w:ascii="Times New Roman" w:hAnsi="Times New Roman"/>
          <w:sz w:val="24"/>
        </w:rPr>
        <w:noBreakHyphen/>
      </w:r>
      <w:r w:rsidRPr="00F72BD9">
        <w:rPr>
          <w:rFonts w:ascii="Times New Roman" w:hAnsi="Times New Roman"/>
          <w:sz w:val="24"/>
        </w:rPr>
        <w:t>576 [113].</w:t>
      </w:r>
      <w:r w:rsidR="004F5890" w:rsidRPr="00F72BD9">
        <w:rPr>
          <w:rFonts w:ascii="Times New Roman" w:hAnsi="Times New Roman"/>
          <w:sz w:val="24"/>
        </w:rPr>
        <w:t xml:space="preserve"> </w:t>
      </w:r>
      <w:r w:rsidRPr="00F72BD9">
        <w:rPr>
          <w:rFonts w:ascii="Times New Roman" w:hAnsi="Times New Roman"/>
          <w:sz w:val="24"/>
        </w:rPr>
        <w:t xml:space="preserve">See also Australia, House of Representatives, </w:t>
      </w:r>
      <w:r w:rsidRPr="00F72BD9">
        <w:rPr>
          <w:rFonts w:ascii="Times New Roman" w:hAnsi="Times New Roman"/>
          <w:i/>
          <w:sz w:val="24"/>
        </w:rPr>
        <w:t>International Tax Agreements Amendment Bill 2003</w:t>
      </w:r>
      <w:r w:rsidRPr="00F72BD9">
        <w:rPr>
          <w:rFonts w:ascii="Times New Roman" w:hAnsi="Times New Roman"/>
          <w:sz w:val="24"/>
        </w:rPr>
        <w:t>, Explanatory Memorandum</w:t>
      </w:r>
      <w:r w:rsidRPr="00F72BD9" w:rsidDel="0064357D">
        <w:rPr>
          <w:rFonts w:ascii="Times New Roman" w:hAnsi="Times New Roman"/>
          <w:sz w:val="24"/>
        </w:rPr>
        <w:t xml:space="preserve"> </w:t>
      </w:r>
      <w:r w:rsidRPr="00F72BD9">
        <w:rPr>
          <w:rFonts w:ascii="Times New Roman" w:hAnsi="Times New Roman"/>
          <w:sz w:val="24"/>
        </w:rPr>
        <w:t xml:space="preserve">at 89 [1.327]. </w:t>
      </w:r>
    </w:p>
  </w:footnote>
  <w:footnote w:id="9">
    <w:p w14:paraId="58DDF6F7" w14:textId="5C2616B6" w:rsidR="00665B9C" w:rsidRPr="00F72BD9" w:rsidRDefault="00665B9C"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t xml:space="preserve">See </w:t>
      </w:r>
      <w:r w:rsidRPr="00F72BD9">
        <w:rPr>
          <w:rFonts w:ascii="Times New Roman" w:hAnsi="Times New Roman"/>
          <w:i/>
          <w:sz w:val="24"/>
        </w:rPr>
        <w:t>International Tax Agreements Act</w:t>
      </w:r>
      <w:r w:rsidRPr="00F72BD9">
        <w:rPr>
          <w:rFonts w:ascii="Times New Roman" w:hAnsi="Times New Roman"/>
          <w:sz w:val="24"/>
        </w:rPr>
        <w:t>, s</w:t>
      </w:r>
      <w:r w:rsidR="00116093" w:rsidRPr="00F72BD9">
        <w:rPr>
          <w:rFonts w:ascii="Times New Roman" w:hAnsi="Times New Roman"/>
          <w:sz w:val="24"/>
        </w:rPr>
        <w:t> </w:t>
      </w:r>
      <w:r w:rsidRPr="00F72BD9">
        <w:rPr>
          <w:rFonts w:ascii="Times New Roman" w:hAnsi="Times New Roman"/>
          <w:sz w:val="24"/>
        </w:rPr>
        <w:t>3(1) definition of "Assessment Act".</w:t>
      </w:r>
    </w:p>
  </w:footnote>
  <w:footnote w:id="10">
    <w:p w14:paraId="6B7AFD74" w14:textId="20A2CB58" w:rsidR="00716906" w:rsidRPr="00F72BD9" w:rsidRDefault="00716906"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00AA018D" w:rsidRPr="00F72BD9">
        <w:rPr>
          <w:rFonts w:ascii="Times New Roman" w:hAnsi="Times New Roman"/>
          <w:sz w:val="24"/>
        </w:rPr>
        <w:t>The</w:t>
      </w:r>
      <w:r w:rsidR="001819BC" w:rsidRPr="00F72BD9">
        <w:rPr>
          <w:rFonts w:ascii="Times New Roman" w:hAnsi="Times New Roman"/>
          <w:sz w:val="24"/>
        </w:rPr>
        <w:t xml:space="preserve"> Commissioner</w:t>
      </w:r>
      <w:r w:rsidR="00AA018D" w:rsidRPr="00F72BD9">
        <w:rPr>
          <w:rFonts w:ascii="Times New Roman" w:hAnsi="Times New Roman"/>
          <w:sz w:val="24"/>
        </w:rPr>
        <w:t xml:space="preserve"> had issued</w:t>
      </w:r>
      <w:r w:rsidR="00054214" w:rsidRPr="00F72BD9">
        <w:rPr>
          <w:rFonts w:ascii="Times New Roman" w:hAnsi="Times New Roman"/>
          <w:sz w:val="24"/>
        </w:rPr>
        <w:t xml:space="preserve"> Ms Addy</w:t>
      </w:r>
      <w:r w:rsidR="00AA018D" w:rsidRPr="00F72BD9">
        <w:rPr>
          <w:rFonts w:ascii="Times New Roman" w:hAnsi="Times New Roman"/>
          <w:sz w:val="24"/>
        </w:rPr>
        <w:t xml:space="preserve"> with previous assessment</w:t>
      </w:r>
      <w:r w:rsidR="0051333F" w:rsidRPr="00F72BD9">
        <w:rPr>
          <w:rFonts w:ascii="Times New Roman" w:hAnsi="Times New Roman"/>
          <w:sz w:val="24"/>
        </w:rPr>
        <w:t>s</w:t>
      </w:r>
      <w:r w:rsidR="001819BC" w:rsidRPr="00F72BD9">
        <w:rPr>
          <w:rFonts w:ascii="Times New Roman" w:hAnsi="Times New Roman"/>
          <w:sz w:val="24"/>
        </w:rPr>
        <w:t xml:space="preserve"> </w:t>
      </w:r>
      <w:r w:rsidR="00054214" w:rsidRPr="00F72BD9">
        <w:rPr>
          <w:rFonts w:ascii="Times New Roman" w:hAnsi="Times New Roman"/>
          <w:sz w:val="24"/>
        </w:rPr>
        <w:t xml:space="preserve">in respect of the year ended 30 June 2017 </w:t>
      </w:r>
      <w:r w:rsidR="00264C0E" w:rsidRPr="00F72BD9">
        <w:rPr>
          <w:rFonts w:ascii="Times New Roman" w:hAnsi="Times New Roman"/>
          <w:sz w:val="24"/>
        </w:rPr>
        <w:t>which</w:t>
      </w:r>
      <w:r w:rsidR="00054214" w:rsidRPr="00F72BD9">
        <w:rPr>
          <w:rFonts w:ascii="Times New Roman" w:hAnsi="Times New Roman"/>
          <w:sz w:val="24"/>
        </w:rPr>
        <w:t xml:space="preserve"> are not presently relevant.</w:t>
      </w:r>
    </w:p>
  </w:footnote>
  <w:footnote w:id="11">
    <w:p w14:paraId="07771591" w14:textId="292D959E" w:rsidR="000658F7" w:rsidRPr="00F72BD9" w:rsidRDefault="000658F7" w:rsidP="00F72BD9">
      <w:pPr>
        <w:pStyle w:val="FootnoteText"/>
        <w:spacing w:line="280" w:lineRule="exact"/>
        <w:ind w:right="0"/>
        <w:jc w:val="both"/>
        <w:rPr>
          <w:rFonts w:ascii="Times New Roman" w:hAnsi="Times New Roman"/>
          <w:i/>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0007654A" w:rsidRPr="00F72BD9">
        <w:rPr>
          <w:rFonts w:ascii="Times New Roman" w:hAnsi="Times New Roman"/>
          <w:sz w:val="24"/>
        </w:rPr>
        <w:t>See</w:t>
      </w:r>
      <w:r w:rsidR="009C69AC" w:rsidRPr="00F72BD9">
        <w:rPr>
          <w:rFonts w:ascii="Times New Roman" w:hAnsi="Times New Roman"/>
          <w:sz w:val="24"/>
        </w:rPr>
        <w:t>, eg,</w:t>
      </w:r>
      <w:r w:rsidR="0007654A" w:rsidRPr="00F72BD9">
        <w:rPr>
          <w:rFonts w:ascii="Times New Roman" w:hAnsi="Times New Roman"/>
          <w:sz w:val="24"/>
        </w:rPr>
        <w:t xml:space="preserve"> </w:t>
      </w:r>
      <w:r w:rsidR="008F581A" w:rsidRPr="00F72BD9">
        <w:rPr>
          <w:rFonts w:ascii="Times New Roman" w:hAnsi="Times New Roman"/>
          <w:sz w:val="24"/>
        </w:rPr>
        <w:t>Australia, House of Representatives,</w:t>
      </w:r>
      <w:r w:rsidR="00F05381" w:rsidRPr="00F72BD9">
        <w:rPr>
          <w:rFonts w:ascii="Times New Roman" w:hAnsi="Times New Roman"/>
          <w:sz w:val="24"/>
        </w:rPr>
        <w:t xml:space="preserve"> </w:t>
      </w:r>
      <w:r w:rsidR="00F05381" w:rsidRPr="00F72BD9">
        <w:rPr>
          <w:rFonts w:ascii="Times New Roman" w:hAnsi="Times New Roman"/>
          <w:i/>
          <w:sz w:val="24"/>
        </w:rPr>
        <w:t>Income Tax Rates Amendment (Working Holiday Maker Reform) Bill 2016</w:t>
      </w:r>
      <w:r w:rsidR="00F05381" w:rsidRPr="00F72BD9">
        <w:rPr>
          <w:rFonts w:ascii="Times New Roman" w:hAnsi="Times New Roman"/>
          <w:sz w:val="24"/>
        </w:rPr>
        <w:t>, Explanatory Memorandum</w:t>
      </w:r>
      <w:r w:rsidR="00F05381" w:rsidRPr="00F72BD9">
        <w:rPr>
          <w:rFonts w:ascii="Times New Roman" w:hAnsi="Times New Roman"/>
          <w:i/>
          <w:sz w:val="24"/>
        </w:rPr>
        <w:t xml:space="preserve"> </w:t>
      </w:r>
      <w:r w:rsidR="00F05381" w:rsidRPr="00F72BD9">
        <w:rPr>
          <w:rFonts w:ascii="Times New Roman" w:hAnsi="Times New Roman"/>
          <w:sz w:val="24"/>
        </w:rPr>
        <w:t>at 4 [1</w:t>
      </w:r>
      <w:r w:rsidR="00B22FB2" w:rsidRPr="00F72BD9">
        <w:rPr>
          <w:rFonts w:ascii="Times New Roman" w:hAnsi="Times New Roman"/>
          <w:sz w:val="24"/>
        </w:rPr>
        <w:t>.4].</w:t>
      </w:r>
      <w:r w:rsidR="00F05381" w:rsidRPr="00F72BD9">
        <w:rPr>
          <w:rFonts w:ascii="Times New Roman" w:hAnsi="Times New Roman"/>
          <w:sz w:val="24"/>
        </w:rPr>
        <w:t xml:space="preserve"> </w:t>
      </w:r>
    </w:p>
  </w:footnote>
  <w:footnote w:id="12">
    <w:p w14:paraId="245E8EDF" w14:textId="4DA2F361" w:rsidR="00A80481" w:rsidRPr="00F72BD9" w:rsidRDefault="00A80481"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00FF3FB8" w:rsidRPr="00F72BD9">
        <w:rPr>
          <w:rFonts w:ascii="Times New Roman" w:hAnsi="Times New Roman"/>
          <w:i/>
          <w:sz w:val="24"/>
        </w:rPr>
        <w:t>Applicant A v Minister for Immigration and Ethnic Affairs</w:t>
      </w:r>
      <w:r w:rsidR="00FF3FB8" w:rsidRPr="00F72BD9">
        <w:rPr>
          <w:rFonts w:ascii="Times New Roman" w:hAnsi="Times New Roman"/>
          <w:sz w:val="24"/>
        </w:rPr>
        <w:t xml:space="preserve"> (1997) 190 CLR 225 at 230-231</w:t>
      </w:r>
      <w:r w:rsidR="001B5BA7" w:rsidRPr="00F72BD9">
        <w:rPr>
          <w:rFonts w:ascii="Times New Roman" w:hAnsi="Times New Roman"/>
          <w:sz w:val="24"/>
        </w:rPr>
        <w:t xml:space="preserve">, citing </w:t>
      </w:r>
      <w:r w:rsidR="001B5BA7" w:rsidRPr="00F72BD9">
        <w:rPr>
          <w:rFonts w:ascii="Times New Roman" w:hAnsi="Times New Roman"/>
          <w:i/>
          <w:sz w:val="24"/>
        </w:rPr>
        <w:t>Koowarta v Bjelke-Petersen</w:t>
      </w:r>
      <w:r w:rsidR="001B5BA7" w:rsidRPr="00F72BD9">
        <w:rPr>
          <w:rFonts w:ascii="Times New Roman" w:hAnsi="Times New Roman"/>
          <w:sz w:val="24"/>
        </w:rPr>
        <w:t xml:space="preserve"> (1982) 153 CLR 168 at 265</w:t>
      </w:r>
      <w:r w:rsidR="00FF3FB8" w:rsidRPr="00F72BD9">
        <w:rPr>
          <w:rFonts w:ascii="Times New Roman" w:hAnsi="Times New Roman"/>
          <w:sz w:val="24"/>
        </w:rPr>
        <w:t>.</w:t>
      </w:r>
      <w:r w:rsidR="004F5890" w:rsidRPr="00F72BD9">
        <w:rPr>
          <w:rFonts w:ascii="Times New Roman" w:hAnsi="Times New Roman"/>
          <w:sz w:val="24"/>
        </w:rPr>
        <w:t xml:space="preserve"> </w:t>
      </w:r>
      <w:r w:rsidR="00FF3FB8" w:rsidRPr="00F72BD9">
        <w:rPr>
          <w:rFonts w:ascii="Times New Roman" w:hAnsi="Times New Roman"/>
          <w:sz w:val="24"/>
        </w:rPr>
        <w:t xml:space="preserve">See also </w:t>
      </w:r>
      <w:r w:rsidR="005576E9" w:rsidRPr="00F72BD9">
        <w:rPr>
          <w:rFonts w:ascii="Times New Roman" w:hAnsi="Times New Roman"/>
          <w:i/>
          <w:sz w:val="24"/>
        </w:rPr>
        <w:t>Povey</w:t>
      </w:r>
      <w:r w:rsidR="00301BB4" w:rsidRPr="00F72BD9">
        <w:rPr>
          <w:rFonts w:ascii="Times New Roman" w:hAnsi="Times New Roman"/>
          <w:i/>
          <w:sz w:val="24"/>
        </w:rPr>
        <w:t xml:space="preserve"> v Qantas Airways Ltd</w:t>
      </w:r>
      <w:r w:rsidR="005576E9" w:rsidRPr="00F72BD9">
        <w:rPr>
          <w:rFonts w:ascii="Times New Roman" w:hAnsi="Times New Roman"/>
          <w:i/>
          <w:sz w:val="24"/>
        </w:rPr>
        <w:t xml:space="preserve"> </w:t>
      </w:r>
      <w:r w:rsidR="005576E9" w:rsidRPr="00F72BD9">
        <w:rPr>
          <w:rFonts w:ascii="Times New Roman" w:hAnsi="Times New Roman"/>
          <w:sz w:val="24"/>
        </w:rPr>
        <w:t>(2005) 223 CLR 189 at 202 [25]</w:t>
      </w:r>
      <w:r w:rsidR="00CB5E78" w:rsidRPr="00F72BD9">
        <w:rPr>
          <w:rFonts w:ascii="Times New Roman" w:hAnsi="Times New Roman"/>
          <w:sz w:val="24"/>
        </w:rPr>
        <w:t>,</w:t>
      </w:r>
      <w:r w:rsidR="005576E9" w:rsidRPr="00F72BD9">
        <w:rPr>
          <w:rFonts w:ascii="Times New Roman" w:hAnsi="Times New Roman"/>
          <w:sz w:val="24"/>
        </w:rPr>
        <w:t xml:space="preserve"> 230 [128] and the authorities cited</w:t>
      </w:r>
      <w:r w:rsidR="00712B27" w:rsidRPr="00F72BD9">
        <w:rPr>
          <w:rFonts w:ascii="Times New Roman" w:hAnsi="Times New Roman"/>
          <w:sz w:val="24"/>
        </w:rPr>
        <w:t xml:space="preserve"> there</w:t>
      </w:r>
      <w:r w:rsidR="00FF3FB8" w:rsidRPr="00F72BD9">
        <w:rPr>
          <w:rFonts w:ascii="Times New Roman" w:hAnsi="Times New Roman"/>
          <w:sz w:val="24"/>
        </w:rPr>
        <w:t>;</w:t>
      </w:r>
      <w:r w:rsidR="005576E9" w:rsidRPr="00F72BD9">
        <w:rPr>
          <w:rFonts w:ascii="Times New Roman" w:hAnsi="Times New Roman"/>
          <w:sz w:val="24"/>
        </w:rPr>
        <w:t xml:space="preserve"> </w:t>
      </w:r>
      <w:r w:rsidR="00C5474F" w:rsidRPr="00F72BD9">
        <w:rPr>
          <w:rFonts w:ascii="Times New Roman" w:hAnsi="Times New Roman"/>
          <w:i/>
          <w:sz w:val="24"/>
        </w:rPr>
        <w:t>Federal Commissioner of Taxation v</w:t>
      </w:r>
      <w:r w:rsidR="00C5474F" w:rsidRPr="00F72BD9">
        <w:rPr>
          <w:rFonts w:ascii="Times New Roman" w:hAnsi="Times New Roman"/>
          <w:sz w:val="24"/>
        </w:rPr>
        <w:t xml:space="preserve"> </w:t>
      </w:r>
      <w:r w:rsidR="00C5474F" w:rsidRPr="00F72BD9">
        <w:rPr>
          <w:rFonts w:ascii="Times New Roman" w:hAnsi="Times New Roman"/>
          <w:i/>
          <w:sz w:val="24"/>
        </w:rPr>
        <w:t xml:space="preserve">SNF (Australia) Pty Ltd </w:t>
      </w:r>
      <w:r w:rsidR="00C5474F" w:rsidRPr="00F72BD9">
        <w:rPr>
          <w:rFonts w:ascii="Times New Roman" w:hAnsi="Times New Roman"/>
          <w:sz w:val="24"/>
        </w:rPr>
        <w:t>(2011) 193 FCR 149 at 186 [119]-[120];</w:t>
      </w:r>
      <w:r w:rsidR="00FF3FB8" w:rsidRPr="00F72BD9">
        <w:rPr>
          <w:rFonts w:ascii="Times New Roman" w:hAnsi="Times New Roman"/>
          <w:sz w:val="24"/>
        </w:rPr>
        <w:t xml:space="preserve"> </w:t>
      </w:r>
      <w:r w:rsidR="00F532B0" w:rsidRPr="00F72BD9">
        <w:rPr>
          <w:rFonts w:ascii="Times New Roman" w:hAnsi="Times New Roman"/>
          <w:i/>
          <w:sz w:val="24"/>
        </w:rPr>
        <w:t xml:space="preserve">Bywater Investments Ltd v </w:t>
      </w:r>
      <w:r w:rsidR="0029329C" w:rsidRPr="00F72BD9">
        <w:rPr>
          <w:rFonts w:ascii="Times New Roman" w:hAnsi="Times New Roman"/>
          <w:i/>
          <w:sz w:val="24"/>
        </w:rPr>
        <w:t xml:space="preserve">Federal Commissioner of Taxation </w:t>
      </w:r>
      <w:r w:rsidR="00F532B0" w:rsidRPr="00F72BD9">
        <w:rPr>
          <w:rFonts w:ascii="Times New Roman" w:hAnsi="Times New Roman"/>
          <w:sz w:val="24"/>
        </w:rPr>
        <w:t xml:space="preserve">(2016) 260 CLR </w:t>
      </w:r>
      <w:r w:rsidR="003C1AE6" w:rsidRPr="00F72BD9">
        <w:rPr>
          <w:rFonts w:ascii="Times New Roman" w:hAnsi="Times New Roman"/>
          <w:sz w:val="24"/>
        </w:rPr>
        <w:t xml:space="preserve">169 </w:t>
      </w:r>
      <w:r w:rsidR="005576E9" w:rsidRPr="00F72BD9">
        <w:rPr>
          <w:rFonts w:ascii="Times New Roman" w:hAnsi="Times New Roman"/>
          <w:sz w:val="24"/>
        </w:rPr>
        <w:t xml:space="preserve">at </w:t>
      </w:r>
      <w:r w:rsidR="00CF75B7" w:rsidRPr="00F72BD9">
        <w:rPr>
          <w:rFonts w:ascii="Times New Roman" w:hAnsi="Times New Roman"/>
          <w:sz w:val="24"/>
        </w:rPr>
        <w:t xml:space="preserve">224 </w:t>
      </w:r>
      <w:r w:rsidR="005576E9" w:rsidRPr="00F72BD9">
        <w:rPr>
          <w:rFonts w:ascii="Times New Roman" w:hAnsi="Times New Roman"/>
          <w:sz w:val="24"/>
        </w:rPr>
        <w:t>[147]</w:t>
      </w:r>
      <w:r w:rsidR="00BE43EE" w:rsidRPr="00F72BD9">
        <w:rPr>
          <w:rFonts w:ascii="Times New Roman" w:hAnsi="Times New Roman"/>
          <w:sz w:val="24"/>
        </w:rPr>
        <w:t>.</w:t>
      </w:r>
    </w:p>
  </w:footnote>
  <w:footnote w:id="13">
    <w:p w14:paraId="3338A110" w14:textId="13B09714" w:rsidR="00E560D5" w:rsidRPr="00F72BD9" w:rsidRDefault="00E560D5"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Pr="00F72BD9">
        <w:rPr>
          <w:rFonts w:ascii="Times New Roman" w:hAnsi="Times New Roman"/>
          <w:i/>
          <w:sz w:val="24"/>
        </w:rPr>
        <w:t>Income Tax Assessment Act 1936</w:t>
      </w:r>
      <w:r w:rsidRPr="00F72BD9">
        <w:rPr>
          <w:rFonts w:ascii="Times New Roman" w:hAnsi="Times New Roman"/>
          <w:sz w:val="24"/>
        </w:rPr>
        <w:t>, s 6</w:t>
      </w:r>
      <w:r w:rsidR="0030619A" w:rsidRPr="00F72BD9">
        <w:rPr>
          <w:rFonts w:ascii="Times New Roman" w:hAnsi="Times New Roman"/>
          <w:sz w:val="24"/>
        </w:rPr>
        <w:t>(1)</w:t>
      </w:r>
      <w:r w:rsidR="00626793" w:rsidRPr="00F72BD9">
        <w:rPr>
          <w:rFonts w:ascii="Times New Roman" w:hAnsi="Times New Roman"/>
          <w:sz w:val="24"/>
        </w:rPr>
        <w:t xml:space="preserve"> </w:t>
      </w:r>
      <w:r w:rsidRPr="00F72BD9">
        <w:rPr>
          <w:rFonts w:ascii="Times New Roman" w:hAnsi="Times New Roman"/>
          <w:sz w:val="24"/>
        </w:rPr>
        <w:t>definition of "resident"</w:t>
      </w:r>
      <w:r w:rsidR="008A52C1" w:rsidRPr="00F72BD9">
        <w:rPr>
          <w:rFonts w:ascii="Times New Roman" w:hAnsi="Times New Roman"/>
          <w:sz w:val="24"/>
        </w:rPr>
        <w:t xml:space="preserve"> para (a)(ii)</w:t>
      </w:r>
      <w:r w:rsidRPr="00F72BD9">
        <w:rPr>
          <w:rFonts w:ascii="Times New Roman" w:hAnsi="Times New Roman"/>
          <w:sz w:val="24"/>
        </w:rPr>
        <w:t>.</w:t>
      </w:r>
      <w:r w:rsidR="004F5890" w:rsidRPr="00F72BD9">
        <w:rPr>
          <w:rFonts w:ascii="Times New Roman" w:hAnsi="Times New Roman"/>
          <w:sz w:val="24"/>
        </w:rPr>
        <w:t xml:space="preserve"> </w:t>
      </w:r>
    </w:p>
  </w:footnote>
  <w:footnote w:id="14">
    <w:p w14:paraId="6B8506FA" w14:textId="7A1DD4E2" w:rsidR="00160DD6" w:rsidRPr="00F72BD9" w:rsidRDefault="00160DD6"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Pr="00F72BD9">
        <w:rPr>
          <w:rFonts w:ascii="Times New Roman" w:hAnsi="Times New Roman"/>
          <w:i/>
          <w:sz w:val="24"/>
        </w:rPr>
        <w:t>Income Tax Act</w:t>
      </w:r>
      <w:r w:rsidRPr="00F72BD9">
        <w:rPr>
          <w:rFonts w:ascii="Times New Roman" w:hAnsi="Times New Roman"/>
          <w:sz w:val="24"/>
        </w:rPr>
        <w:t>, s</w:t>
      </w:r>
      <w:r w:rsidR="00387F63" w:rsidRPr="00F72BD9">
        <w:rPr>
          <w:rFonts w:ascii="Times New Roman" w:hAnsi="Times New Roman"/>
          <w:sz w:val="24"/>
        </w:rPr>
        <w:t>s 4</w:t>
      </w:r>
      <w:r w:rsidR="003352F1" w:rsidRPr="00F72BD9">
        <w:rPr>
          <w:rFonts w:ascii="Times New Roman" w:hAnsi="Times New Roman"/>
          <w:sz w:val="24"/>
        </w:rPr>
        <w:t xml:space="preserve"> and</w:t>
      </w:r>
      <w:r w:rsidRPr="00F72BD9">
        <w:rPr>
          <w:rFonts w:ascii="Times New Roman" w:hAnsi="Times New Roman"/>
          <w:sz w:val="24"/>
        </w:rPr>
        <w:t> 5(1)</w:t>
      </w:r>
      <w:r w:rsidR="00543197" w:rsidRPr="00F72BD9">
        <w:rPr>
          <w:rFonts w:ascii="Times New Roman" w:hAnsi="Times New Roman"/>
          <w:sz w:val="24"/>
        </w:rPr>
        <w:t xml:space="preserve">; </w:t>
      </w:r>
      <w:r w:rsidR="00543197" w:rsidRPr="00F72BD9">
        <w:rPr>
          <w:rFonts w:ascii="Times New Roman" w:hAnsi="Times New Roman"/>
          <w:i/>
          <w:sz w:val="24"/>
        </w:rPr>
        <w:t>Income Tax Assessment Act 1936</w:t>
      </w:r>
      <w:r w:rsidR="00543197" w:rsidRPr="00F72BD9">
        <w:rPr>
          <w:rFonts w:ascii="Times New Roman" w:hAnsi="Times New Roman"/>
          <w:sz w:val="24"/>
        </w:rPr>
        <w:t>, s</w:t>
      </w:r>
      <w:r w:rsidR="00EA2378" w:rsidRPr="00F72BD9">
        <w:rPr>
          <w:rFonts w:ascii="Times New Roman" w:hAnsi="Times New Roman"/>
          <w:sz w:val="24"/>
        </w:rPr>
        <w:t> </w:t>
      </w:r>
      <w:r w:rsidR="00543197" w:rsidRPr="00F72BD9">
        <w:rPr>
          <w:rFonts w:ascii="Times New Roman" w:hAnsi="Times New Roman"/>
          <w:sz w:val="24"/>
        </w:rPr>
        <w:t>6(1) definition</w:t>
      </w:r>
      <w:r w:rsidR="00941A42">
        <w:rPr>
          <w:rFonts w:ascii="Times New Roman" w:hAnsi="Times New Roman"/>
          <w:sz w:val="24"/>
        </w:rPr>
        <w:t> </w:t>
      </w:r>
      <w:r w:rsidR="00543197" w:rsidRPr="00F72BD9">
        <w:rPr>
          <w:rFonts w:ascii="Times New Roman" w:hAnsi="Times New Roman"/>
          <w:sz w:val="24"/>
        </w:rPr>
        <w:t>of "this Act"</w:t>
      </w:r>
      <w:r w:rsidR="00D047A8" w:rsidRPr="00F72BD9">
        <w:rPr>
          <w:rFonts w:ascii="Times New Roman" w:hAnsi="Times New Roman"/>
          <w:sz w:val="24"/>
        </w:rPr>
        <w:t>.</w:t>
      </w:r>
    </w:p>
  </w:footnote>
  <w:footnote w:id="15">
    <w:p w14:paraId="1DDDF476" w14:textId="087E7228" w:rsidR="000C2BFB" w:rsidRPr="00F72BD9" w:rsidRDefault="000C2BFB"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Pr="00F72BD9">
        <w:rPr>
          <w:rFonts w:ascii="Times New Roman" w:hAnsi="Times New Roman"/>
          <w:i/>
          <w:sz w:val="24"/>
        </w:rPr>
        <w:t>Income Tax Assessment Act 1997</w:t>
      </w:r>
      <w:r w:rsidRPr="00F72BD9">
        <w:rPr>
          <w:rFonts w:ascii="Times New Roman" w:hAnsi="Times New Roman"/>
          <w:sz w:val="24"/>
        </w:rPr>
        <w:t>, s</w:t>
      </w:r>
      <w:r w:rsidR="00EF4885" w:rsidRPr="00F72BD9">
        <w:rPr>
          <w:rFonts w:ascii="Times New Roman" w:hAnsi="Times New Roman"/>
          <w:sz w:val="24"/>
        </w:rPr>
        <w:t>s</w:t>
      </w:r>
      <w:r w:rsidRPr="00F72BD9">
        <w:rPr>
          <w:rFonts w:ascii="Times New Roman" w:hAnsi="Times New Roman"/>
          <w:sz w:val="24"/>
        </w:rPr>
        <w:t> 3-5(1)</w:t>
      </w:r>
      <w:r w:rsidR="00441F11" w:rsidRPr="00F72BD9">
        <w:rPr>
          <w:rFonts w:ascii="Times New Roman" w:hAnsi="Times New Roman"/>
          <w:sz w:val="24"/>
        </w:rPr>
        <w:t xml:space="preserve">, </w:t>
      </w:r>
      <w:r w:rsidR="00EF4885" w:rsidRPr="00F72BD9">
        <w:rPr>
          <w:rFonts w:ascii="Times New Roman" w:hAnsi="Times New Roman"/>
          <w:sz w:val="24"/>
        </w:rPr>
        <w:t>4</w:t>
      </w:r>
      <w:r w:rsidR="00EF4885" w:rsidRPr="00F72BD9">
        <w:rPr>
          <w:rFonts w:ascii="Times New Roman" w:hAnsi="Times New Roman"/>
          <w:sz w:val="24"/>
        </w:rPr>
        <w:noBreakHyphen/>
        <w:t>1</w:t>
      </w:r>
      <w:r w:rsidR="00441F11" w:rsidRPr="00F72BD9">
        <w:rPr>
          <w:rFonts w:ascii="Times New Roman" w:hAnsi="Times New Roman"/>
          <w:sz w:val="24"/>
        </w:rPr>
        <w:t>, 4</w:t>
      </w:r>
      <w:r w:rsidR="00441F11" w:rsidRPr="00F72BD9">
        <w:rPr>
          <w:rFonts w:ascii="Times New Roman" w:hAnsi="Times New Roman"/>
          <w:sz w:val="24"/>
        </w:rPr>
        <w:noBreakHyphen/>
        <w:t>10(1)</w:t>
      </w:r>
      <w:r w:rsidR="003477C0" w:rsidRPr="00F72BD9">
        <w:rPr>
          <w:rFonts w:ascii="Times New Roman" w:hAnsi="Times New Roman"/>
          <w:sz w:val="24"/>
        </w:rPr>
        <w:t>, 9</w:t>
      </w:r>
      <w:r w:rsidR="003477C0" w:rsidRPr="00F72BD9">
        <w:rPr>
          <w:rFonts w:ascii="Times New Roman" w:hAnsi="Times New Roman"/>
          <w:sz w:val="24"/>
        </w:rPr>
        <w:noBreakHyphen/>
        <w:t>1</w:t>
      </w:r>
      <w:r w:rsidRPr="00F72BD9">
        <w:rPr>
          <w:rFonts w:ascii="Times New Roman" w:hAnsi="Times New Roman"/>
          <w:sz w:val="24"/>
        </w:rPr>
        <w:t>.</w:t>
      </w:r>
    </w:p>
  </w:footnote>
  <w:footnote w:id="16">
    <w:p w14:paraId="28414B30" w14:textId="4C26818C" w:rsidR="00171886" w:rsidRPr="00F72BD9" w:rsidRDefault="00171886"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Pr="00F72BD9">
        <w:rPr>
          <w:rFonts w:ascii="Times New Roman" w:hAnsi="Times New Roman"/>
          <w:i/>
          <w:sz w:val="24"/>
        </w:rPr>
        <w:t>Income Tax Assessment Act 1997</w:t>
      </w:r>
      <w:r w:rsidRPr="00F72BD9">
        <w:rPr>
          <w:rFonts w:ascii="Times New Roman" w:hAnsi="Times New Roman"/>
          <w:sz w:val="24"/>
        </w:rPr>
        <w:t>, ss </w:t>
      </w:r>
      <w:r w:rsidR="00D31AB6" w:rsidRPr="00F72BD9">
        <w:rPr>
          <w:rFonts w:ascii="Times New Roman" w:hAnsi="Times New Roman"/>
          <w:sz w:val="24"/>
        </w:rPr>
        <w:t>4</w:t>
      </w:r>
      <w:r w:rsidR="00D31AB6" w:rsidRPr="00F72BD9">
        <w:rPr>
          <w:rFonts w:ascii="Times New Roman" w:hAnsi="Times New Roman"/>
          <w:sz w:val="24"/>
        </w:rPr>
        <w:noBreakHyphen/>
        <w:t xml:space="preserve">10(2), </w:t>
      </w:r>
      <w:r w:rsidRPr="00F72BD9">
        <w:rPr>
          <w:rFonts w:ascii="Times New Roman" w:hAnsi="Times New Roman"/>
          <w:sz w:val="24"/>
        </w:rPr>
        <w:t>4</w:t>
      </w:r>
      <w:r w:rsidRPr="00F72BD9">
        <w:rPr>
          <w:rFonts w:ascii="Times New Roman" w:hAnsi="Times New Roman"/>
          <w:sz w:val="24"/>
        </w:rPr>
        <w:noBreakHyphen/>
        <w:t>15(1)</w:t>
      </w:r>
      <w:r w:rsidR="00A4400B" w:rsidRPr="00F72BD9">
        <w:rPr>
          <w:rFonts w:ascii="Times New Roman" w:hAnsi="Times New Roman"/>
          <w:sz w:val="24"/>
        </w:rPr>
        <w:t>,</w:t>
      </w:r>
      <w:r w:rsidRPr="00F72BD9" w:rsidDel="00A4400B">
        <w:rPr>
          <w:rFonts w:ascii="Times New Roman" w:hAnsi="Times New Roman"/>
          <w:sz w:val="24"/>
        </w:rPr>
        <w:t xml:space="preserve"> </w:t>
      </w:r>
      <w:proofErr w:type="spellStart"/>
      <w:r w:rsidR="00A4400B" w:rsidRPr="00F72BD9">
        <w:rPr>
          <w:rFonts w:ascii="Times New Roman" w:hAnsi="Times New Roman"/>
          <w:sz w:val="24"/>
        </w:rPr>
        <w:t>Div</w:t>
      </w:r>
      <w:proofErr w:type="spellEnd"/>
      <w:r w:rsidR="00A4400B" w:rsidRPr="00F72BD9">
        <w:rPr>
          <w:rFonts w:ascii="Times New Roman" w:hAnsi="Times New Roman"/>
          <w:sz w:val="24"/>
        </w:rPr>
        <w:t> </w:t>
      </w:r>
      <w:r w:rsidRPr="00F72BD9">
        <w:rPr>
          <w:rFonts w:ascii="Times New Roman" w:hAnsi="Times New Roman"/>
          <w:sz w:val="24"/>
        </w:rPr>
        <w:t>8</w:t>
      </w:r>
      <w:r w:rsidR="002E3289" w:rsidRPr="00F72BD9">
        <w:rPr>
          <w:rFonts w:ascii="Times New Roman" w:hAnsi="Times New Roman"/>
          <w:sz w:val="24"/>
        </w:rPr>
        <w:t xml:space="preserve"> of Pt 1-3</w:t>
      </w:r>
      <w:r w:rsidRPr="00F72BD9">
        <w:rPr>
          <w:rFonts w:ascii="Times New Roman" w:hAnsi="Times New Roman"/>
          <w:sz w:val="24"/>
        </w:rPr>
        <w:t>.</w:t>
      </w:r>
    </w:p>
  </w:footnote>
  <w:footnote w:id="17">
    <w:p w14:paraId="75FE8D3B" w14:textId="4CBB6389" w:rsidR="00291EFE" w:rsidRPr="00F72BD9" w:rsidRDefault="00291EFE"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Pr="00F72BD9">
        <w:rPr>
          <w:rFonts w:ascii="Times New Roman" w:hAnsi="Times New Roman"/>
          <w:i/>
          <w:sz w:val="24"/>
        </w:rPr>
        <w:t>Income Tax Assessment Act 1997</w:t>
      </w:r>
      <w:r w:rsidRPr="00F72BD9">
        <w:rPr>
          <w:rFonts w:ascii="Times New Roman" w:hAnsi="Times New Roman"/>
          <w:sz w:val="24"/>
        </w:rPr>
        <w:t>, s 4</w:t>
      </w:r>
      <w:r w:rsidRPr="00F72BD9">
        <w:rPr>
          <w:rFonts w:ascii="Times New Roman" w:hAnsi="Times New Roman"/>
          <w:sz w:val="24"/>
        </w:rPr>
        <w:noBreakHyphen/>
        <w:t>10(3).</w:t>
      </w:r>
      <w:r w:rsidR="004F5890" w:rsidRPr="00F72BD9">
        <w:rPr>
          <w:rFonts w:ascii="Times New Roman" w:hAnsi="Times New Roman"/>
          <w:sz w:val="24"/>
        </w:rPr>
        <w:t xml:space="preserve"> </w:t>
      </w:r>
    </w:p>
  </w:footnote>
  <w:footnote w:id="18">
    <w:p w14:paraId="50F80DA3" w14:textId="5144E67F" w:rsidR="00E94C49" w:rsidRPr="00F72BD9" w:rsidRDefault="00E94C49" w:rsidP="00F72BD9">
      <w:pPr>
        <w:pStyle w:val="FootnoteText"/>
        <w:spacing w:line="280" w:lineRule="exact"/>
        <w:ind w:right="0"/>
        <w:jc w:val="both"/>
        <w:rPr>
          <w:rFonts w:ascii="Times New Roman" w:hAnsi="Times New Roman"/>
          <w:i/>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Pr="00F72BD9">
        <w:rPr>
          <w:rFonts w:ascii="Times New Roman" w:hAnsi="Times New Roman"/>
          <w:i/>
          <w:sz w:val="24"/>
        </w:rPr>
        <w:t>Rates Act</w:t>
      </w:r>
      <w:r w:rsidRPr="00F72BD9">
        <w:rPr>
          <w:rFonts w:ascii="Times New Roman" w:hAnsi="Times New Roman"/>
          <w:sz w:val="24"/>
        </w:rPr>
        <w:t xml:space="preserve">, s 12(1) and </w:t>
      </w:r>
      <w:r w:rsidR="00107446" w:rsidRPr="00F72BD9">
        <w:rPr>
          <w:rFonts w:ascii="Times New Roman" w:hAnsi="Times New Roman"/>
          <w:sz w:val="24"/>
        </w:rPr>
        <w:t xml:space="preserve">Sch 7, </w:t>
      </w:r>
      <w:r w:rsidRPr="00F72BD9">
        <w:rPr>
          <w:rFonts w:ascii="Times New Roman" w:hAnsi="Times New Roman"/>
          <w:sz w:val="24"/>
        </w:rPr>
        <w:t>Pt I</w:t>
      </w:r>
      <w:r w:rsidRPr="00F72BD9" w:rsidDel="00107446">
        <w:rPr>
          <w:rFonts w:ascii="Times New Roman" w:hAnsi="Times New Roman"/>
          <w:sz w:val="24"/>
        </w:rPr>
        <w:t xml:space="preserve"> </w:t>
      </w:r>
      <w:r w:rsidR="007B7A1D" w:rsidRPr="00F72BD9">
        <w:rPr>
          <w:rFonts w:ascii="Times New Roman" w:hAnsi="Times New Roman"/>
          <w:sz w:val="24"/>
        </w:rPr>
        <w:t>read with</w:t>
      </w:r>
      <w:r w:rsidR="00D5242A" w:rsidRPr="00F72BD9" w:rsidDel="007B7A1D">
        <w:rPr>
          <w:rFonts w:ascii="Times New Roman" w:hAnsi="Times New Roman"/>
          <w:sz w:val="24"/>
        </w:rPr>
        <w:t xml:space="preserve"> </w:t>
      </w:r>
      <w:r w:rsidR="00D5242A" w:rsidRPr="00F72BD9">
        <w:rPr>
          <w:rFonts w:ascii="Times New Roman" w:hAnsi="Times New Roman"/>
          <w:sz w:val="24"/>
        </w:rPr>
        <w:t>s 3</w:t>
      </w:r>
      <w:r w:rsidR="00084CDE" w:rsidRPr="00F72BD9">
        <w:rPr>
          <w:rFonts w:ascii="Times New Roman" w:hAnsi="Times New Roman"/>
          <w:sz w:val="24"/>
        </w:rPr>
        <w:t>(1)</w:t>
      </w:r>
      <w:r w:rsidR="00D5242A" w:rsidRPr="00F72BD9">
        <w:rPr>
          <w:rFonts w:ascii="Times New Roman" w:hAnsi="Times New Roman"/>
          <w:sz w:val="24"/>
        </w:rPr>
        <w:t xml:space="preserve"> definition of "resident taxpayer"</w:t>
      </w:r>
      <w:r w:rsidR="00C62FCA" w:rsidRPr="00F72BD9">
        <w:rPr>
          <w:rFonts w:ascii="Times New Roman" w:hAnsi="Times New Roman"/>
          <w:sz w:val="24"/>
        </w:rPr>
        <w:t xml:space="preserve"> (as in force </w:t>
      </w:r>
      <w:r w:rsidR="00252410" w:rsidRPr="00F72BD9">
        <w:rPr>
          <w:rFonts w:ascii="Times New Roman" w:hAnsi="Times New Roman"/>
          <w:sz w:val="24"/>
        </w:rPr>
        <w:t>on 1 December 2016)</w:t>
      </w:r>
      <w:r w:rsidR="00D5242A" w:rsidRPr="00F72BD9">
        <w:rPr>
          <w:rFonts w:ascii="Times New Roman" w:hAnsi="Times New Roman"/>
          <w:sz w:val="24"/>
        </w:rPr>
        <w:t>.</w:t>
      </w:r>
    </w:p>
  </w:footnote>
  <w:footnote w:id="19">
    <w:p w14:paraId="572FFB8F" w14:textId="48C35CC4" w:rsidR="00E94C49" w:rsidRPr="00F72BD9" w:rsidRDefault="00E94C49" w:rsidP="00F72BD9">
      <w:pPr>
        <w:pStyle w:val="FootnoteText"/>
        <w:spacing w:line="280" w:lineRule="exact"/>
        <w:ind w:right="0"/>
        <w:jc w:val="both"/>
        <w:rPr>
          <w:rFonts w:ascii="Times New Roman" w:hAnsi="Times New Roman"/>
          <w:i/>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Pr="00F72BD9">
        <w:rPr>
          <w:rFonts w:ascii="Times New Roman" w:hAnsi="Times New Roman"/>
          <w:i/>
          <w:sz w:val="24"/>
        </w:rPr>
        <w:t>Rates Act</w:t>
      </w:r>
      <w:r w:rsidRPr="00F72BD9">
        <w:rPr>
          <w:rFonts w:ascii="Times New Roman" w:hAnsi="Times New Roman"/>
          <w:sz w:val="24"/>
        </w:rPr>
        <w:t>, s 12(</w:t>
      </w:r>
      <w:r w:rsidR="006231E4" w:rsidRPr="00F72BD9">
        <w:rPr>
          <w:rFonts w:ascii="Times New Roman" w:hAnsi="Times New Roman"/>
          <w:sz w:val="24"/>
        </w:rPr>
        <w:t>1</w:t>
      </w:r>
      <w:r w:rsidRPr="00F72BD9">
        <w:rPr>
          <w:rFonts w:ascii="Times New Roman" w:hAnsi="Times New Roman"/>
          <w:sz w:val="24"/>
        </w:rPr>
        <w:t xml:space="preserve">) and </w:t>
      </w:r>
      <w:r w:rsidR="00107446" w:rsidRPr="00F72BD9">
        <w:rPr>
          <w:rFonts w:ascii="Times New Roman" w:hAnsi="Times New Roman"/>
          <w:sz w:val="24"/>
        </w:rPr>
        <w:t xml:space="preserve">Sch 7, </w:t>
      </w:r>
      <w:r w:rsidRPr="00F72BD9">
        <w:rPr>
          <w:rFonts w:ascii="Times New Roman" w:hAnsi="Times New Roman"/>
          <w:sz w:val="24"/>
        </w:rPr>
        <w:t>Pt II</w:t>
      </w:r>
      <w:r w:rsidRPr="00F72BD9" w:rsidDel="00107446">
        <w:rPr>
          <w:rFonts w:ascii="Times New Roman" w:hAnsi="Times New Roman"/>
          <w:sz w:val="24"/>
        </w:rPr>
        <w:t xml:space="preserve"> </w:t>
      </w:r>
      <w:r w:rsidR="00084CDE" w:rsidRPr="00F72BD9">
        <w:rPr>
          <w:rFonts w:ascii="Times New Roman" w:hAnsi="Times New Roman"/>
          <w:sz w:val="24"/>
        </w:rPr>
        <w:t>read with</w:t>
      </w:r>
      <w:r w:rsidR="00D5242A" w:rsidRPr="00F72BD9">
        <w:rPr>
          <w:rFonts w:ascii="Times New Roman" w:hAnsi="Times New Roman"/>
          <w:sz w:val="24"/>
        </w:rPr>
        <w:t xml:space="preserve"> s 3</w:t>
      </w:r>
      <w:r w:rsidR="00084CDE" w:rsidRPr="00F72BD9">
        <w:rPr>
          <w:rFonts w:ascii="Times New Roman" w:hAnsi="Times New Roman"/>
          <w:sz w:val="24"/>
        </w:rPr>
        <w:t>(1)</w:t>
      </w:r>
      <w:r w:rsidR="00D5242A" w:rsidRPr="00F72BD9">
        <w:rPr>
          <w:rFonts w:ascii="Times New Roman" w:hAnsi="Times New Roman"/>
          <w:sz w:val="24"/>
        </w:rPr>
        <w:t xml:space="preserve"> definition of "</w:t>
      </w:r>
      <w:r w:rsidR="00AF3215" w:rsidRPr="00F72BD9">
        <w:rPr>
          <w:rFonts w:ascii="Times New Roman" w:hAnsi="Times New Roman"/>
          <w:sz w:val="24"/>
        </w:rPr>
        <w:t>non</w:t>
      </w:r>
      <w:r w:rsidR="00AF3215" w:rsidRPr="00F72BD9">
        <w:rPr>
          <w:rFonts w:ascii="Times New Roman" w:hAnsi="Times New Roman"/>
          <w:sz w:val="24"/>
        </w:rPr>
        <w:noBreakHyphen/>
      </w:r>
      <w:r w:rsidR="00D5242A" w:rsidRPr="00F72BD9">
        <w:rPr>
          <w:rFonts w:ascii="Times New Roman" w:hAnsi="Times New Roman"/>
          <w:sz w:val="24"/>
        </w:rPr>
        <w:t>resident</w:t>
      </w:r>
      <w:r w:rsidR="00941A42">
        <w:rPr>
          <w:rFonts w:ascii="Times New Roman" w:hAnsi="Times New Roman"/>
          <w:sz w:val="24"/>
        </w:rPr>
        <w:t> </w:t>
      </w:r>
      <w:r w:rsidR="00D5242A" w:rsidRPr="00F72BD9">
        <w:rPr>
          <w:rFonts w:ascii="Times New Roman" w:hAnsi="Times New Roman"/>
          <w:sz w:val="24"/>
        </w:rPr>
        <w:t>taxpayer"</w:t>
      </w:r>
      <w:r w:rsidR="00D21083" w:rsidRPr="00F72BD9">
        <w:rPr>
          <w:rFonts w:ascii="Times New Roman" w:hAnsi="Times New Roman"/>
          <w:sz w:val="24"/>
        </w:rPr>
        <w:t xml:space="preserve"> (as in force on 1 December 2016)</w:t>
      </w:r>
      <w:r w:rsidR="00D5242A" w:rsidRPr="00F72BD9">
        <w:rPr>
          <w:rFonts w:ascii="Times New Roman" w:hAnsi="Times New Roman"/>
          <w:sz w:val="24"/>
        </w:rPr>
        <w:t>.</w:t>
      </w:r>
    </w:p>
  </w:footnote>
  <w:footnote w:id="20">
    <w:p w14:paraId="4C3B970C" w14:textId="40C82A89" w:rsidR="006F46BE" w:rsidRPr="00F72BD9" w:rsidRDefault="006F46BE"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Pr="00F72BD9">
        <w:rPr>
          <w:rFonts w:ascii="Times New Roman" w:hAnsi="Times New Roman"/>
          <w:i/>
          <w:sz w:val="24"/>
        </w:rPr>
        <w:t>Rates Act</w:t>
      </w:r>
      <w:r w:rsidRPr="00F72BD9">
        <w:rPr>
          <w:rFonts w:ascii="Times New Roman" w:hAnsi="Times New Roman"/>
          <w:sz w:val="24"/>
        </w:rPr>
        <w:t xml:space="preserve">, </w:t>
      </w:r>
      <w:r w:rsidR="008F07BF" w:rsidRPr="00F72BD9">
        <w:rPr>
          <w:rFonts w:ascii="Times New Roman" w:hAnsi="Times New Roman"/>
          <w:sz w:val="24"/>
        </w:rPr>
        <w:t>Sch 7, Pt I, cl 1</w:t>
      </w:r>
      <w:r w:rsidR="00F8018A" w:rsidRPr="00F72BD9">
        <w:rPr>
          <w:rFonts w:ascii="Times New Roman" w:hAnsi="Times New Roman"/>
          <w:sz w:val="24"/>
        </w:rPr>
        <w:t>,</w:t>
      </w:r>
      <w:r w:rsidR="008F07BF" w:rsidRPr="00F72BD9">
        <w:rPr>
          <w:rFonts w:ascii="Times New Roman" w:hAnsi="Times New Roman"/>
          <w:sz w:val="24"/>
        </w:rPr>
        <w:t xml:space="preserve"> table i</w:t>
      </w:r>
      <w:r w:rsidRPr="00F72BD9">
        <w:rPr>
          <w:rFonts w:ascii="Times New Roman" w:hAnsi="Times New Roman"/>
          <w:sz w:val="24"/>
        </w:rPr>
        <w:t xml:space="preserve">tem </w:t>
      </w:r>
      <w:r w:rsidR="006231E4" w:rsidRPr="00F72BD9">
        <w:rPr>
          <w:rFonts w:ascii="Times New Roman" w:hAnsi="Times New Roman"/>
          <w:sz w:val="24"/>
        </w:rPr>
        <w:t xml:space="preserve">1 </w:t>
      </w:r>
      <w:r w:rsidRPr="00F72BD9">
        <w:rPr>
          <w:rFonts w:ascii="Times New Roman" w:hAnsi="Times New Roman"/>
          <w:sz w:val="24"/>
        </w:rPr>
        <w:t>read with s 3</w:t>
      </w:r>
      <w:r w:rsidR="008F07BF" w:rsidRPr="00F72BD9">
        <w:rPr>
          <w:rFonts w:ascii="Times New Roman" w:hAnsi="Times New Roman"/>
          <w:sz w:val="24"/>
        </w:rPr>
        <w:t>(1)</w:t>
      </w:r>
      <w:r w:rsidRPr="00F72BD9">
        <w:rPr>
          <w:rFonts w:ascii="Times New Roman" w:hAnsi="Times New Roman"/>
          <w:sz w:val="24"/>
        </w:rPr>
        <w:t xml:space="preserve"> definition of "tax</w:t>
      </w:r>
      <w:r w:rsidRPr="00F72BD9">
        <w:rPr>
          <w:rFonts w:ascii="Times New Roman" w:hAnsi="Times New Roman"/>
          <w:sz w:val="24"/>
        </w:rPr>
        <w:noBreakHyphen/>
        <w:t>free</w:t>
      </w:r>
      <w:r w:rsidR="00941A42">
        <w:rPr>
          <w:rFonts w:ascii="Times New Roman" w:hAnsi="Times New Roman"/>
          <w:sz w:val="24"/>
        </w:rPr>
        <w:t> </w:t>
      </w:r>
      <w:r w:rsidRPr="00F72BD9">
        <w:rPr>
          <w:rFonts w:ascii="Times New Roman" w:hAnsi="Times New Roman"/>
          <w:sz w:val="24"/>
        </w:rPr>
        <w:t>threshold"</w:t>
      </w:r>
      <w:r w:rsidR="00D14C63" w:rsidRPr="00F72BD9">
        <w:rPr>
          <w:rFonts w:ascii="Times New Roman" w:hAnsi="Times New Roman"/>
          <w:sz w:val="24"/>
        </w:rPr>
        <w:t xml:space="preserve"> (as in force on 1 December 2016)</w:t>
      </w:r>
      <w:r w:rsidRPr="00F72BD9">
        <w:rPr>
          <w:rFonts w:ascii="Times New Roman" w:hAnsi="Times New Roman"/>
          <w:sz w:val="24"/>
        </w:rPr>
        <w:t>.</w:t>
      </w:r>
    </w:p>
  </w:footnote>
  <w:footnote w:id="21">
    <w:p w14:paraId="48CA301E" w14:textId="64990C0F" w:rsidR="000F6D18" w:rsidRPr="00F72BD9" w:rsidRDefault="000F6D18"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0057302C" w:rsidRPr="00F72BD9">
        <w:rPr>
          <w:rFonts w:ascii="Times New Roman" w:hAnsi="Times New Roman"/>
          <w:sz w:val="24"/>
        </w:rPr>
        <w:t xml:space="preserve">cf </w:t>
      </w:r>
      <w:r w:rsidR="0057302C" w:rsidRPr="00F72BD9">
        <w:rPr>
          <w:rFonts w:ascii="Times New Roman" w:hAnsi="Times New Roman"/>
          <w:i/>
          <w:sz w:val="24"/>
        </w:rPr>
        <w:t>Income Tax Rates Amendment (Working Holiday Maker Reform) Act</w:t>
      </w:r>
      <w:r w:rsidR="004D42DC" w:rsidRPr="00F72BD9">
        <w:rPr>
          <w:rFonts w:ascii="Times New Roman" w:hAnsi="Times New Roman"/>
          <w:sz w:val="24"/>
        </w:rPr>
        <w:t xml:space="preserve">, </w:t>
      </w:r>
      <w:r w:rsidR="009D0C93" w:rsidRPr="00F72BD9">
        <w:rPr>
          <w:rFonts w:ascii="Times New Roman" w:hAnsi="Times New Roman"/>
          <w:sz w:val="24"/>
        </w:rPr>
        <w:t>Sch 1, item</w:t>
      </w:r>
      <w:r w:rsidR="00941A42">
        <w:rPr>
          <w:rFonts w:ascii="Times New Roman" w:hAnsi="Times New Roman"/>
          <w:sz w:val="24"/>
        </w:rPr>
        <w:t> </w:t>
      </w:r>
      <w:r w:rsidR="00924377" w:rsidRPr="00F72BD9">
        <w:rPr>
          <w:rFonts w:ascii="Times New Roman" w:hAnsi="Times New Roman"/>
          <w:sz w:val="24"/>
        </w:rPr>
        <w:t>7</w:t>
      </w:r>
      <w:r w:rsidRPr="00F72BD9">
        <w:rPr>
          <w:rFonts w:ascii="Times New Roman" w:hAnsi="Times New Roman"/>
          <w:sz w:val="24"/>
        </w:rPr>
        <w:t>.</w:t>
      </w:r>
    </w:p>
  </w:footnote>
  <w:footnote w:id="22">
    <w:p w14:paraId="0E3C71A1" w14:textId="46298557" w:rsidR="00CF612F" w:rsidRPr="00F72BD9" w:rsidRDefault="00CF612F"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Pr="00F72BD9">
        <w:rPr>
          <w:rFonts w:ascii="Times New Roman" w:hAnsi="Times New Roman"/>
          <w:i/>
          <w:sz w:val="24"/>
        </w:rPr>
        <w:t>Rates Act</w:t>
      </w:r>
      <w:r w:rsidRPr="00F72BD9">
        <w:rPr>
          <w:rFonts w:ascii="Times New Roman" w:hAnsi="Times New Roman"/>
          <w:sz w:val="24"/>
        </w:rPr>
        <w:t>, s 3A(2):</w:t>
      </w:r>
      <w:r w:rsidR="004F5890" w:rsidRPr="00F72BD9">
        <w:rPr>
          <w:rFonts w:ascii="Times New Roman" w:hAnsi="Times New Roman"/>
          <w:sz w:val="24"/>
        </w:rPr>
        <w:t xml:space="preserve"> </w:t>
      </w:r>
      <w:r w:rsidRPr="00F72BD9">
        <w:rPr>
          <w:rFonts w:ascii="Times New Roman" w:hAnsi="Times New Roman"/>
          <w:sz w:val="24"/>
        </w:rPr>
        <w:t>"</w:t>
      </w:r>
      <w:r w:rsidR="001D1E26">
        <w:rPr>
          <w:rFonts w:ascii="Times New Roman" w:hAnsi="Times New Roman"/>
          <w:sz w:val="24"/>
        </w:rPr>
        <w:t>w</w:t>
      </w:r>
      <w:r w:rsidRPr="00F72BD9">
        <w:rPr>
          <w:rFonts w:ascii="Times New Roman" w:hAnsi="Times New Roman"/>
          <w:sz w:val="24"/>
        </w:rPr>
        <w:t xml:space="preserve">orking holiday taxable income" </w:t>
      </w:r>
      <w:r w:rsidR="006E2447" w:rsidRPr="00F72BD9">
        <w:rPr>
          <w:rFonts w:ascii="Times New Roman" w:hAnsi="Times New Roman"/>
          <w:sz w:val="24"/>
        </w:rPr>
        <w:t>was rel</w:t>
      </w:r>
      <w:r w:rsidR="003170C7" w:rsidRPr="00F72BD9">
        <w:rPr>
          <w:rFonts w:ascii="Times New Roman" w:hAnsi="Times New Roman"/>
          <w:sz w:val="24"/>
        </w:rPr>
        <w:t xml:space="preserve">evantly defined as </w:t>
      </w:r>
      <w:r w:rsidRPr="00F72BD9">
        <w:rPr>
          <w:rFonts w:ascii="Times New Roman" w:hAnsi="Times New Roman"/>
          <w:sz w:val="24"/>
        </w:rPr>
        <w:t>an individual</w:t>
      </w:r>
      <w:r w:rsidR="00122B90" w:rsidRPr="00F72BD9">
        <w:rPr>
          <w:rFonts w:ascii="Times New Roman" w:hAnsi="Times New Roman"/>
          <w:sz w:val="24"/>
        </w:rPr>
        <w:t>'s</w:t>
      </w:r>
      <w:r w:rsidRPr="00F72BD9">
        <w:rPr>
          <w:rFonts w:ascii="Times New Roman" w:hAnsi="Times New Roman"/>
          <w:sz w:val="24"/>
        </w:rPr>
        <w:t xml:space="preserve"> assessable income for the year of income derived from sources in Australia while the individual was a working holiday maker, less related deductions.</w:t>
      </w:r>
      <w:r w:rsidR="004F5890" w:rsidRPr="00F72BD9">
        <w:rPr>
          <w:rFonts w:ascii="Times New Roman" w:hAnsi="Times New Roman"/>
          <w:sz w:val="24"/>
        </w:rPr>
        <w:t xml:space="preserve"> </w:t>
      </w:r>
      <w:r w:rsidRPr="00F72BD9">
        <w:rPr>
          <w:rFonts w:ascii="Times New Roman" w:hAnsi="Times New Roman"/>
          <w:sz w:val="24"/>
        </w:rPr>
        <w:t>Section 3A(3) provide</w:t>
      </w:r>
      <w:r w:rsidR="00CC3A3F" w:rsidRPr="00F72BD9">
        <w:rPr>
          <w:rFonts w:ascii="Times New Roman" w:hAnsi="Times New Roman"/>
          <w:sz w:val="24"/>
        </w:rPr>
        <w:t>d</w:t>
      </w:r>
      <w:r w:rsidRPr="00F72BD9">
        <w:rPr>
          <w:rFonts w:ascii="Times New Roman" w:hAnsi="Times New Roman"/>
          <w:sz w:val="24"/>
        </w:rPr>
        <w:t xml:space="preserve"> that the individual's working holiday taxable income does not include any superannuation remainder or employment termination remainder of the individual's taxable income for the year of income.</w:t>
      </w:r>
    </w:p>
  </w:footnote>
  <w:footnote w:id="23">
    <w:p w14:paraId="3FDFDEDE" w14:textId="1CB7B964" w:rsidR="00CF612F" w:rsidRPr="00F72BD9" w:rsidRDefault="00CF612F"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007C3F25" w:rsidRPr="00F72BD9">
        <w:rPr>
          <w:rFonts w:ascii="Times New Roman" w:hAnsi="Times New Roman"/>
          <w:sz w:val="24"/>
        </w:rPr>
        <w:t xml:space="preserve">Australia, House of Representatives, </w:t>
      </w:r>
      <w:r w:rsidRPr="00F72BD9">
        <w:rPr>
          <w:rFonts w:ascii="Times New Roman" w:hAnsi="Times New Roman"/>
          <w:i/>
          <w:sz w:val="24"/>
        </w:rPr>
        <w:t>Income Tax Rates Amendment (Working</w:t>
      </w:r>
      <w:r w:rsidR="00941A42">
        <w:rPr>
          <w:rFonts w:ascii="Times New Roman" w:hAnsi="Times New Roman"/>
          <w:i/>
          <w:sz w:val="24"/>
        </w:rPr>
        <w:t> </w:t>
      </w:r>
      <w:r w:rsidRPr="00F72BD9">
        <w:rPr>
          <w:rFonts w:ascii="Times New Roman" w:hAnsi="Times New Roman"/>
          <w:i/>
          <w:sz w:val="24"/>
        </w:rPr>
        <w:t>Holiday Maker Reform) Bill 2016</w:t>
      </w:r>
      <w:r w:rsidR="007C3F25" w:rsidRPr="00F72BD9">
        <w:rPr>
          <w:rFonts w:ascii="Times New Roman" w:hAnsi="Times New Roman"/>
          <w:sz w:val="24"/>
        </w:rPr>
        <w:t>, Explanatory Memorandum</w:t>
      </w:r>
      <w:r w:rsidRPr="00F72BD9">
        <w:rPr>
          <w:rFonts w:ascii="Times New Roman" w:hAnsi="Times New Roman"/>
          <w:sz w:val="24"/>
        </w:rPr>
        <w:t xml:space="preserve"> at 3</w:t>
      </w:r>
      <w:r w:rsidR="00C45559" w:rsidRPr="00F72BD9">
        <w:rPr>
          <w:rFonts w:ascii="Times New Roman" w:hAnsi="Times New Roman"/>
          <w:sz w:val="24"/>
        </w:rPr>
        <w:t>-4</w:t>
      </w:r>
      <w:r w:rsidRPr="00F72BD9">
        <w:rPr>
          <w:rFonts w:ascii="Times New Roman" w:hAnsi="Times New Roman"/>
          <w:sz w:val="24"/>
        </w:rPr>
        <w:t xml:space="preserve"> [1.</w:t>
      </w:r>
      <w:r w:rsidR="00C45559" w:rsidRPr="00F72BD9">
        <w:rPr>
          <w:rFonts w:ascii="Times New Roman" w:hAnsi="Times New Roman"/>
          <w:sz w:val="24"/>
        </w:rPr>
        <w:t>3]</w:t>
      </w:r>
      <w:r w:rsidR="005A7162" w:rsidRPr="00F72BD9">
        <w:rPr>
          <w:rFonts w:ascii="Times New Roman" w:hAnsi="Times New Roman"/>
          <w:sz w:val="24"/>
        </w:rPr>
        <w:noBreakHyphen/>
      </w:r>
      <w:r w:rsidR="00C45559" w:rsidRPr="00F72BD9">
        <w:rPr>
          <w:rFonts w:ascii="Times New Roman" w:hAnsi="Times New Roman"/>
          <w:sz w:val="24"/>
        </w:rPr>
        <w:t>[1.4</w:t>
      </w:r>
      <w:r w:rsidRPr="00F72BD9">
        <w:rPr>
          <w:rFonts w:ascii="Times New Roman" w:hAnsi="Times New Roman"/>
          <w:sz w:val="24"/>
        </w:rPr>
        <w:t>].</w:t>
      </w:r>
    </w:p>
  </w:footnote>
  <w:footnote w:id="24">
    <w:p w14:paraId="0A75B907" w14:textId="77777777" w:rsidR="00CF612F" w:rsidRPr="00F72BD9" w:rsidRDefault="00CF612F"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Pr="00F72BD9">
        <w:rPr>
          <w:rFonts w:ascii="Times New Roman" w:hAnsi="Times New Roman"/>
          <w:i/>
          <w:sz w:val="24"/>
        </w:rPr>
        <w:t>Rates Act</w:t>
      </w:r>
      <w:r w:rsidRPr="00F72BD9">
        <w:rPr>
          <w:rFonts w:ascii="Times New Roman" w:hAnsi="Times New Roman"/>
          <w:sz w:val="24"/>
        </w:rPr>
        <w:t>, s 3A(1).</w:t>
      </w:r>
    </w:p>
  </w:footnote>
  <w:footnote w:id="25">
    <w:p w14:paraId="6147F4DE" w14:textId="7305F1BB" w:rsidR="00CF612F" w:rsidRPr="00F72BD9" w:rsidRDefault="00CF612F"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009C2C57" w:rsidRPr="00F72BD9">
        <w:rPr>
          <w:rFonts w:ascii="Times New Roman" w:hAnsi="Times New Roman"/>
          <w:i/>
          <w:sz w:val="24"/>
        </w:rPr>
        <w:t>Migration Regulations 1994</w:t>
      </w:r>
      <w:r w:rsidR="009C2C57" w:rsidRPr="00F72BD9">
        <w:rPr>
          <w:rFonts w:ascii="Times New Roman" w:hAnsi="Times New Roman"/>
          <w:sz w:val="24"/>
        </w:rPr>
        <w:t xml:space="preserve"> (</w:t>
      </w:r>
      <w:proofErr w:type="spellStart"/>
      <w:r w:rsidR="009C2C57" w:rsidRPr="00F72BD9">
        <w:rPr>
          <w:rFonts w:ascii="Times New Roman" w:hAnsi="Times New Roman"/>
          <w:sz w:val="24"/>
        </w:rPr>
        <w:t>Cth</w:t>
      </w:r>
      <w:proofErr w:type="spellEnd"/>
      <w:r w:rsidR="009C2C57" w:rsidRPr="00F72BD9">
        <w:rPr>
          <w:rFonts w:ascii="Times New Roman" w:hAnsi="Times New Roman"/>
          <w:sz w:val="24"/>
        </w:rPr>
        <w:t>)</w:t>
      </w:r>
      <w:r w:rsidR="00337FFE" w:rsidRPr="00F72BD9">
        <w:rPr>
          <w:rFonts w:ascii="Times New Roman" w:hAnsi="Times New Roman"/>
          <w:sz w:val="24"/>
        </w:rPr>
        <w:t xml:space="preserve">, </w:t>
      </w:r>
      <w:r w:rsidR="0067652C" w:rsidRPr="00F72BD9">
        <w:rPr>
          <w:rFonts w:ascii="Times New Roman" w:hAnsi="Times New Roman"/>
          <w:sz w:val="24"/>
        </w:rPr>
        <w:t xml:space="preserve">Sch 1, </w:t>
      </w:r>
      <w:r w:rsidR="00AE665F" w:rsidRPr="00F72BD9">
        <w:rPr>
          <w:rFonts w:ascii="Times New Roman" w:hAnsi="Times New Roman"/>
          <w:sz w:val="24"/>
        </w:rPr>
        <w:t xml:space="preserve">item </w:t>
      </w:r>
      <w:r w:rsidR="0067652C" w:rsidRPr="00F72BD9">
        <w:rPr>
          <w:rFonts w:ascii="Times New Roman" w:hAnsi="Times New Roman"/>
          <w:sz w:val="24"/>
        </w:rPr>
        <w:t>1225</w:t>
      </w:r>
      <w:r w:rsidR="00103C58" w:rsidRPr="00F72BD9">
        <w:rPr>
          <w:rFonts w:ascii="Times New Roman" w:hAnsi="Times New Roman"/>
          <w:sz w:val="24"/>
        </w:rPr>
        <w:t>(3A)</w:t>
      </w:r>
      <w:r w:rsidR="00E72ED1" w:rsidRPr="00F72BD9">
        <w:rPr>
          <w:rFonts w:ascii="Times New Roman" w:hAnsi="Times New Roman"/>
          <w:sz w:val="24"/>
        </w:rPr>
        <w:t xml:space="preserve"> and</w:t>
      </w:r>
      <w:r w:rsidR="0067652C" w:rsidRPr="00F72BD9">
        <w:rPr>
          <w:rFonts w:ascii="Times New Roman" w:hAnsi="Times New Roman"/>
          <w:sz w:val="24"/>
        </w:rPr>
        <w:t xml:space="preserve"> </w:t>
      </w:r>
      <w:r w:rsidR="00337FFE" w:rsidRPr="00F72BD9">
        <w:rPr>
          <w:rFonts w:ascii="Times New Roman" w:hAnsi="Times New Roman"/>
          <w:sz w:val="24"/>
        </w:rPr>
        <w:t>Sch</w:t>
      </w:r>
      <w:r w:rsidR="00E72ED1" w:rsidRPr="00F72BD9">
        <w:rPr>
          <w:rFonts w:ascii="Times New Roman" w:hAnsi="Times New Roman"/>
          <w:sz w:val="24"/>
        </w:rPr>
        <w:t> </w:t>
      </w:r>
      <w:r w:rsidR="00337FFE" w:rsidRPr="00F72BD9">
        <w:rPr>
          <w:rFonts w:ascii="Times New Roman" w:hAnsi="Times New Roman"/>
          <w:sz w:val="24"/>
        </w:rPr>
        <w:t>2, cl</w:t>
      </w:r>
      <w:r w:rsidR="000A4291" w:rsidRPr="00F72BD9">
        <w:rPr>
          <w:rFonts w:ascii="Times New Roman" w:hAnsi="Times New Roman"/>
          <w:sz w:val="24"/>
        </w:rPr>
        <w:t> </w:t>
      </w:r>
      <w:r w:rsidR="00337FFE" w:rsidRPr="00F72BD9">
        <w:rPr>
          <w:rFonts w:ascii="Times New Roman" w:hAnsi="Times New Roman"/>
          <w:sz w:val="24"/>
        </w:rPr>
        <w:t>417.211</w:t>
      </w:r>
      <w:r w:rsidR="00632290" w:rsidRPr="00F72BD9">
        <w:rPr>
          <w:rFonts w:ascii="Times New Roman" w:hAnsi="Times New Roman"/>
          <w:sz w:val="24"/>
        </w:rPr>
        <w:t>(1)</w:t>
      </w:r>
      <w:r w:rsidR="00941A42">
        <w:rPr>
          <w:rFonts w:ascii="Times New Roman" w:hAnsi="Times New Roman"/>
          <w:sz w:val="24"/>
        </w:rPr>
        <w:noBreakHyphen/>
      </w:r>
      <w:r w:rsidR="00337FFE" w:rsidRPr="00F72BD9">
        <w:rPr>
          <w:rFonts w:ascii="Times New Roman" w:hAnsi="Times New Roman"/>
          <w:sz w:val="24"/>
        </w:rPr>
        <w:t>(2)</w:t>
      </w:r>
      <w:r w:rsidR="00E60E8D" w:rsidRPr="00F72BD9">
        <w:rPr>
          <w:rFonts w:ascii="Times New Roman" w:hAnsi="Times New Roman"/>
          <w:sz w:val="24"/>
        </w:rPr>
        <w:t xml:space="preserve"> read with cl 417.111 definition of "working holiday eligible passport"</w:t>
      </w:r>
      <w:r w:rsidR="002E146A" w:rsidRPr="00F72BD9">
        <w:rPr>
          <w:rFonts w:ascii="Times New Roman" w:hAnsi="Times New Roman"/>
          <w:sz w:val="24"/>
        </w:rPr>
        <w:t xml:space="preserve">; </w:t>
      </w:r>
      <w:r w:rsidR="002E146A" w:rsidRPr="00F72BD9">
        <w:rPr>
          <w:rFonts w:ascii="Times New Roman" w:hAnsi="Times New Roman"/>
          <w:i/>
          <w:sz w:val="24"/>
        </w:rPr>
        <w:t>Arrangements for Work and Holiday and Working Holiday Visa Applications 2015</w:t>
      </w:r>
      <w:r w:rsidR="002E146A" w:rsidRPr="00F72BD9">
        <w:rPr>
          <w:rFonts w:ascii="Times New Roman" w:hAnsi="Times New Roman"/>
          <w:sz w:val="24"/>
        </w:rPr>
        <w:t xml:space="preserve"> </w:t>
      </w:r>
      <w:r w:rsidR="00BF29C6" w:rsidRPr="00F72BD9">
        <w:rPr>
          <w:rFonts w:ascii="Times New Roman" w:hAnsi="Times New Roman"/>
          <w:sz w:val="24"/>
        </w:rPr>
        <w:t>(</w:t>
      </w:r>
      <w:r w:rsidR="002E146A" w:rsidRPr="00F72BD9">
        <w:rPr>
          <w:rFonts w:ascii="Times New Roman" w:hAnsi="Times New Roman"/>
          <w:sz w:val="24"/>
        </w:rPr>
        <w:t>IMMI 15/</w:t>
      </w:r>
      <w:r w:rsidR="00C96122" w:rsidRPr="00F72BD9">
        <w:rPr>
          <w:rFonts w:ascii="Times New Roman" w:hAnsi="Times New Roman"/>
          <w:sz w:val="24"/>
        </w:rPr>
        <w:t>0</w:t>
      </w:r>
      <w:r w:rsidR="002E146A" w:rsidRPr="00F72BD9">
        <w:rPr>
          <w:rFonts w:ascii="Times New Roman" w:hAnsi="Times New Roman"/>
          <w:sz w:val="24"/>
        </w:rPr>
        <w:t>40</w:t>
      </w:r>
      <w:r w:rsidR="00BF29C6" w:rsidRPr="00F72BD9">
        <w:rPr>
          <w:rFonts w:ascii="Times New Roman" w:hAnsi="Times New Roman"/>
          <w:sz w:val="24"/>
        </w:rPr>
        <w:t>)</w:t>
      </w:r>
      <w:r w:rsidR="003B17E9" w:rsidRPr="00F72BD9">
        <w:rPr>
          <w:rFonts w:ascii="Times New Roman" w:hAnsi="Times New Roman"/>
          <w:sz w:val="24"/>
        </w:rPr>
        <w:t xml:space="preserve">; </w:t>
      </w:r>
      <w:r w:rsidR="008A7FCC" w:rsidRPr="00F72BD9">
        <w:rPr>
          <w:rFonts w:ascii="Times New Roman" w:hAnsi="Times New Roman"/>
          <w:i/>
          <w:sz w:val="24"/>
        </w:rPr>
        <w:t>Arrangements for Work and Holiday and Working Holiday Visa Applications</w:t>
      </w:r>
      <w:r w:rsidR="004B392E" w:rsidRPr="00F72BD9">
        <w:rPr>
          <w:rFonts w:ascii="Times New Roman" w:hAnsi="Times New Roman"/>
          <w:i/>
          <w:sz w:val="24"/>
        </w:rPr>
        <w:t xml:space="preserve"> 2016/056</w:t>
      </w:r>
      <w:r w:rsidR="008A7FCC" w:rsidRPr="00F72BD9">
        <w:rPr>
          <w:rFonts w:ascii="Times New Roman" w:hAnsi="Times New Roman"/>
          <w:sz w:val="24"/>
        </w:rPr>
        <w:t xml:space="preserve"> </w:t>
      </w:r>
      <w:r w:rsidR="00BF29C6" w:rsidRPr="00F72BD9">
        <w:rPr>
          <w:rFonts w:ascii="Times New Roman" w:hAnsi="Times New Roman"/>
          <w:sz w:val="24"/>
        </w:rPr>
        <w:t xml:space="preserve">(IMMI </w:t>
      </w:r>
      <w:r w:rsidR="008A7FCC" w:rsidRPr="00F72BD9">
        <w:rPr>
          <w:rFonts w:ascii="Times New Roman" w:hAnsi="Times New Roman"/>
          <w:sz w:val="24"/>
        </w:rPr>
        <w:t>16/056</w:t>
      </w:r>
      <w:r w:rsidR="00C96122" w:rsidRPr="00F72BD9">
        <w:rPr>
          <w:rFonts w:ascii="Times New Roman" w:hAnsi="Times New Roman"/>
          <w:sz w:val="24"/>
        </w:rPr>
        <w:t>)</w:t>
      </w:r>
      <w:r w:rsidR="00A146FE" w:rsidRPr="00F72BD9">
        <w:rPr>
          <w:rFonts w:ascii="Times New Roman" w:hAnsi="Times New Roman"/>
          <w:sz w:val="24"/>
        </w:rPr>
        <w:t>.</w:t>
      </w:r>
      <w:r w:rsidR="004F5890" w:rsidRPr="00F72BD9">
        <w:rPr>
          <w:rFonts w:ascii="Times New Roman" w:hAnsi="Times New Roman"/>
          <w:sz w:val="24"/>
        </w:rPr>
        <w:t xml:space="preserve"> </w:t>
      </w:r>
      <w:r w:rsidRPr="00F72BD9">
        <w:rPr>
          <w:rFonts w:ascii="Times New Roman" w:hAnsi="Times New Roman"/>
          <w:sz w:val="24"/>
        </w:rPr>
        <w:t>It</w:t>
      </w:r>
      <w:r w:rsidR="00A146FE" w:rsidRPr="00F72BD9">
        <w:rPr>
          <w:rFonts w:ascii="Times New Roman" w:hAnsi="Times New Roman"/>
          <w:sz w:val="24"/>
        </w:rPr>
        <w:t> </w:t>
      </w:r>
      <w:r w:rsidRPr="00F72BD9">
        <w:rPr>
          <w:rFonts w:ascii="Times New Roman" w:hAnsi="Times New Roman"/>
          <w:sz w:val="24"/>
        </w:rPr>
        <w:t xml:space="preserve">is unnecessary to address the other requirements. </w:t>
      </w:r>
    </w:p>
  </w:footnote>
  <w:footnote w:id="26">
    <w:p w14:paraId="2089D2C0" w14:textId="11F8B184" w:rsidR="00CF612F" w:rsidRPr="00F72BD9" w:rsidRDefault="00CF612F"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00D52B75" w:rsidRPr="00F72BD9">
        <w:rPr>
          <w:rFonts w:ascii="Times New Roman" w:hAnsi="Times New Roman"/>
          <w:sz w:val="24"/>
        </w:rPr>
        <w:t xml:space="preserve">Australia, House of Representatives, </w:t>
      </w:r>
      <w:r w:rsidRPr="00F72BD9">
        <w:rPr>
          <w:rFonts w:ascii="Times New Roman" w:hAnsi="Times New Roman"/>
          <w:i/>
          <w:sz w:val="24"/>
        </w:rPr>
        <w:t>Income Tax Rates Amendment (Working</w:t>
      </w:r>
      <w:r w:rsidR="00941A42">
        <w:rPr>
          <w:rFonts w:ascii="Times New Roman" w:hAnsi="Times New Roman"/>
          <w:i/>
          <w:sz w:val="24"/>
        </w:rPr>
        <w:t> </w:t>
      </w:r>
      <w:r w:rsidRPr="00F72BD9">
        <w:rPr>
          <w:rFonts w:ascii="Times New Roman" w:hAnsi="Times New Roman"/>
          <w:i/>
          <w:sz w:val="24"/>
        </w:rPr>
        <w:t>Holiday Maker Reform) Bill 2016</w:t>
      </w:r>
      <w:r w:rsidR="00D52B75" w:rsidRPr="00F72BD9">
        <w:rPr>
          <w:rFonts w:ascii="Times New Roman" w:hAnsi="Times New Roman"/>
          <w:sz w:val="24"/>
        </w:rPr>
        <w:t>, Explanatory Memorandum</w:t>
      </w:r>
      <w:r w:rsidRPr="00F72BD9">
        <w:rPr>
          <w:rFonts w:ascii="Times New Roman" w:hAnsi="Times New Roman"/>
          <w:sz w:val="24"/>
        </w:rPr>
        <w:t xml:space="preserve"> at 3 [1.2].</w:t>
      </w:r>
    </w:p>
  </w:footnote>
  <w:footnote w:id="27">
    <w:p w14:paraId="4FA28192" w14:textId="0F6C4681" w:rsidR="0097761E" w:rsidRPr="00F72BD9" w:rsidRDefault="0097761E"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t>The OECD first published the OECD Model Convention in 1977, having previously published the Draft Double Taxation Convention on Income and Capital in 1963.</w:t>
      </w:r>
      <w:r w:rsidR="004F5890" w:rsidRPr="00F72BD9">
        <w:rPr>
          <w:rFonts w:ascii="Times New Roman" w:hAnsi="Times New Roman"/>
          <w:sz w:val="24"/>
        </w:rPr>
        <w:t xml:space="preserve"> </w:t>
      </w:r>
      <w:r w:rsidRPr="00F72BD9">
        <w:rPr>
          <w:rFonts w:ascii="Times New Roman" w:hAnsi="Times New Roman"/>
          <w:sz w:val="24"/>
        </w:rPr>
        <w:t>In</w:t>
      </w:r>
      <w:r w:rsidR="00941A42">
        <w:rPr>
          <w:rFonts w:ascii="Times New Roman" w:hAnsi="Times New Roman"/>
          <w:sz w:val="24"/>
        </w:rPr>
        <w:t> </w:t>
      </w:r>
      <w:r w:rsidRPr="00F72BD9">
        <w:rPr>
          <w:rFonts w:ascii="Times New Roman" w:hAnsi="Times New Roman"/>
          <w:sz w:val="24"/>
        </w:rPr>
        <w:t>1997, the OECD Council recommended that member countries conform to the OECD Model Convention when concluding and applying bilateral tax conventions on income and capital:</w:t>
      </w:r>
      <w:r w:rsidR="004F5890" w:rsidRPr="00F72BD9">
        <w:rPr>
          <w:rFonts w:ascii="Times New Roman" w:hAnsi="Times New Roman"/>
          <w:sz w:val="24"/>
        </w:rPr>
        <w:t xml:space="preserve"> </w:t>
      </w:r>
      <w:r w:rsidRPr="00F72BD9">
        <w:rPr>
          <w:rFonts w:ascii="Times New Roman" w:hAnsi="Times New Roman"/>
          <w:sz w:val="24"/>
        </w:rPr>
        <w:t xml:space="preserve">see OECD, </w:t>
      </w:r>
      <w:r w:rsidRPr="00F72BD9">
        <w:rPr>
          <w:rFonts w:ascii="Times New Roman" w:hAnsi="Times New Roman"/>
          <w:i/>
          <w:sz w:val="24"/>
        </w:rPr>
        <w:t xml:space="preserve">Recommendation of the Council concerning the Model Tax Convention on Income and on Capital </w:t>
      </w:r>
      <w:r w:rsidRPr="00F72BD9">
        <w:rPr>
          <w:rFonts w:ascii="Times New Roman" w:hAnsi="Times New Roman"/>
          <w:sz w:val="24"/>
        </w:rPr>
        <w:t>(23 October 1997) at [I.2]-[I.3].</w:t>
      </w:r>
    </w:p>
  </w:footnote>
  <w:footnote w:id="28">
    <w:p w14:paraId="7B6C82EF" w14:textId="04ACDEE6" w:rsidR="00414389" w:rsidRPr="00F72BD9" w:rsidRDefault="00414389"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t xml:space="preserve">See, </w:t>
      </w:r>
      <w:proofErr w:type="spellStart"/>
      <w:r w:rsidRPr="00F72BD9">
        <w:rPr>
          <w:rFonts w:ascii="Times New Roman" w:hAnsi="Times New Roman"/>
          <w:sz w:val="24"/>
        </w:rPr>
        <w:t>eg</w:t>
      </w:r>
      <w:proofErr w:type="spellEnd"/>
      <w:r w:rsidRPr="00F72BD9">
        <w:rPr>
          <w:rFonts w:ascii="Times New Roman" w:hAnsi="Times New Roman"/>
          <w:sz w:val="24"/>
        </w:rPr>
        <w:t xml:space="preserve">, </w:t>
      </w:r>
      <w:r w:rsidRPr="00F72BD9">
        <w:rPr>
          <w:rFonts w:ascii="Times New Roman" w:hAnsi="Times New Roman"/>
          <w:i/>
          <w:sz w:val="24"/>
        </w:rPr>
        <w:t xml:space="preserve">Chong v Commissioner of Taxation </w:t>
      </w:r>
      <w:r w:rsidRPr="00F72BD9">
        <w:rPr>
          <w:rFonts w:ascii="Times New Roman" w:hAnsi="Times New Roman"/>
          <w:sz w:val="24"/>
        </w:rPr>
        <w:t xml:space="preserve">(2000) 101 FCR 134 at 141-142 [26]; </w:t>
      </w:r>
      <w:r w:rsidRPr="00F72BD9">
        <w:rPr>
          <w:rFonts w:ascii="Times New Roman" w:hAnsi="Times New Roman"/>
          <w:i/>
          <w:sz w:val="24"/>
        </w:rPr>
        <w:t xml:space="preserve">GE Capital Finance Pty Ltd v Federal Commissioner of Taxation </w:t>
      </w:r>
      <w:r w:rsidRPr="00F72BD9">
        <w:rPr>
          <w:rFonts w:ascii="Times New Roman" w:hAnsi="Times New Roman"/>
          <w:sz w:val="24"/>
        </w:rPr>
        <w:t xml:space="preserve">(2007) 159 FCR 473 at 482 [36]; </w:t>
      </w:r>
      <w:r w:rsidRPr="00F72BD9">
        <w:rPr>
          <w:rFonts w:ascii="Times New Roman" w:hAnsi="Times New Roman"/>
          <w:i/>
          <w:sz w:val="24"/>
        </w:rPr>
        <w:t xml:space="preserve">Undershaft (No 1) Ltd v Federal Commissioner of Taxation </w:t>
      </w:r>
      <w:r w:rsidRPr="00F72BD9">
        <w:rPr>
          <w:rFonts w:ascii="Times New Roman" w:hAnsi="Times New Roman"/>
          <w:sz w:val="24"/>
        </w:rPr>
        <w:t xml:space="preserve">(2009) 175 FCR 150 at 161 [45]-[46]; </w:t>
      </w:r>
      <w:r w:rsidRPr="00F72BD9">
        <w:rPr>
          <w:rFonts w:ascii="Times New Roman" w:hAnsi="Times New Roman"/>
          <w:i/>
          <w:sz w:val="24"/>
        </w:rPr>
        <w:t xml:space="preserve">Chevron Australia Holdings Pty Ltd v Federal Commissioner of Taxation [No 4] </w:t>
      </w:r>
      <w:r w:rsidRPr="00F72BD9">
        <w:rPr>
          <w:rFonts w:ascii="Times New Roman" w:hAnsi="Times New Roman"/>
          <w:sz w:val="24"/>
        </w:rPr>
        <w:t xml:space="preserve">(2015) 102 ATR 13 at 40-44 [50]-[60]; </w:t>
      </w:r>
      <w:r w:rsidRPr="00F72BD9">
        <w:rPr>
          <w:rFonts w:ascii="Times New Roman" w:hAnsi="Times New Roman"/>
          <w:i/>
          <w:sz w:val="24"/>
        </w:rPr>
        <w:t>Satyam</w:t>
      </w:r>
      <w:r w:rsidR="00941A42">
        <w:rPr>
          <w:rFonts w:ascii="Times New Roman" w:hAnsi="Times New Roman"/>
          <w:i/>
          <w:sz w:val="24"/>
        </w:rPr>
        <w:t> </w:t>
      </w:r>
      <w:r w:rsidRPr="00F72BD9">
        <w:rPr>
          <w:rFonts w:ascii="Times New Roman" w:hAnsi="Times New Roman"/>
          <w:i/>
          <w:sz w:val="24"/>
        </w:rPr>
        <w:t xml:space="preserve">Computer Services </w:t>
      </w:r>
      <w:r w:rsidRPr="00F72BD9">
        <w:rPr>
          <w:rFonts w:ascii="Times New Roman" w:hAnsi="Times New Roman"/>
          <w:sz w:val="24"/>
        </w:rPr>
        <w:t xml:space="preserve">(2018) 266 FCR 502 at 509 [26]; </w:t>
      </w:r>
      <w:r w:rsidRPr="00F72BD9">
        <w:rPr>
          <w:rFonts w:ascii="Times New Roman" w:hAnsi="Times New Roman"/>
          <w:i/>
          <w:sz w:val="24"/>
        </w:rPr>
        <w:t xml:space="preserve">Burton </w:t>
      </w:r>
      <w:r w:rsidRPr="00F72BD9">
        <w:rPr>
          <w:rFonts w:ascii="Times New Roman" w:hAnsi="Times New Roman"/>
          <w:sz w:val="24"/>
        </w:rPr>
        <w:t>(2019) 271</w:t>
      </w:r>
      <w:r w:rsidR="00941A42">
        <w:rPr>
          <w:rFonts w:ascii="Times New Roman" w:hAnsi="Times New Roman"/>
          <w:sz w:val="24"/>
        </w:rPr>
        <w:t> </w:t>
      </w:r>
      <w:r w:rsidRPr="00F72BD9">
        <w:rPr>
          <w:rFonts w:ascii="Times New Roman" w:hAnsi="Times New Roman"/>
          <w:sz w:val="24"/>
        </w:rPr>
        <w:t>FCR 548 at 575-576 [113].</w:t>
      </w:r>
    </w:p>
  </w:footnote>
  <w:footnote w:id="29">
    <w:p w14:paraId="704D96F3" w14:textId="0A6D0C65" w:rsidR="00794F80" w:rsidRPr="00F72BD9" w:rsidRDefault="00794F80"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t xml:space="preserve">Agreement between the Government of the Commonwealth of Australia and the Government of the United Kingdom of Great Britain and Northern Ireland for the Avoidance of Double Taxation and the Prevention of Fiscal Evasion with respect to Taxes on Income and Capital Gains [1968] ATS 9 and the Protocol to that Agreement </w:t>
      </w:r>
      <w:r w:rsidR="00CF7FB9" w:rsidRPr="00F72BD9">
        <w:rPr>
          <w:rFonts w:ascii="Times New Roman" w:hAnsi="Times New Roman"/>
          <w:sz w:val="24"/>
        </w:rPr>
        <w:t xml:space="preserve">(see </w:t>
      </w:r>
      <w:r w:rsidRPr="00F72BD9">
        <w:rPr>
          <w:rFonts w:ascii="Times New Roman" w:hAnsi="Times New Roman"/>
          <w:sz w:val="24"/>
        </w:rPr>
        <w:t>[1980] ATS 22</w:t>
      </w:r>
      <w:r w:rsidR="00CF7FB9" w:rsidRPr="00F72BD9">
        <w:rPr>
          <w:rFonts w:ascii="Times New Roman" w:hAnsi="Times New Roman"/>
          <w:sz w:val="24"/>
        </w:rPr>
        <w:t>)</w:t>
      </w:r>
      <w:r w:rsidRPr="00F72BD9">
        <w:rPr>
          <w:rFonts w:ascii="Times New Roman" w:hAnsi="Times New Roman"/>
          <w:sz w:val="24"/>
        </w:rPr>
        <w:t>.</w:t>
      </w:r>
    </w:p>
  </w:footnote>
  <w:footnote w:id="30">
    <w:p w14:paraId="713B18A5" w14:textId="77777777" w:rsidR="00414389" w:rsidRPr="00F72BD9" w:rsidRDefault="00414389"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t xml:space="preserve">Australia, House of Representatives, </w:t>
      </w:r>
      <w:r w:rsidRPr="00F72BD9">
        <w:rPr>
          <w:rFonts w:ascii="Times New Roman" w:hAnsi="Times New Roman"/>
          <w:i/>
          <w:sz w:val="24"/>
        </w:rPr>
        <w:t>International Tax Agreements Amendment Bill 2003</w:t>
      </w:r>
      <w:r w:rsidRPr="00F72BD9">
        <w:rPr>
          <w:rFonts w:ascii="Times New Roman" w:hAnsi="Times New Roman"/>
          <w:sz w:val="24"/>
        </w:rPr>
        <w:t>, Explanatory Memorandum at 17 [1.4].</w:t>
      </w:r>
    </w:p>
  </w:footnote>
  <w:footnote w:id="31">
    <w:p w14:paraId="032D57B3" w14:textId="77777777" w:rsidR="00414389" w:rsidRPr="00F72BD9" w:rsidRDefault="00414389"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t xml:space="preserve">Australia, House of Representatives, </w:t>
      </w:r>
      <w:r w:rsidRPr="00F72BD9">
        <w:rPr>
          <w:rFonts w:ascii="Times New Roman" w:hAnsi="Times New Roman"/>
          <w:i/>
          <w:sz w:val="24"/>
        </w:rPr>
        <w:t>International Tax Agreements Amendment Bill 2003</w:t>
      </w:r>
      <w:r w:rsidRPr="00F72BD9">
        <w:rPr>
          <w:rFonts w:ascii="Times New Roman" w:hAnsi="Times New Roman"/>
          <w:sz w:val="24"/>
        </w:rPr>
        <w:t>, Explanatory Memorandum at 73 [1.243</w:t>
      </w:r>
      <w:r w:rsidRPr="00F72BD9" w:rsidDel="009E6836">
        <w:rPr>
          <w:rFonts w:ascii="Times New Roman" w:hAnsi="Times New Roman"/>
          <w:sz w:val="24"/>
        </w:rPr>
        <w:t>]</w:t>
      </w:r>
      <w:r w:rsidRPr="00F72BD9">
        <w:rPr>
          <w:rFonts w:ascii="Times New Roman" w:hAnsi="Times New Roman"/>
          <w:sz w:val="24"/>
        </w:rPr>
        <w:t>.</w:t>
      </w:r>
    </w:p>
  </w:footnote>
  <w:footnote w:id="32">
    <w:p w14:paraId="7D8A14E9" w14:textId="689A986E" w:rsidR="00414389" w:rsidRPr="00F72BD9" w:rsidRDefault="00414389"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t xml:space="preserve">Review of Business Taxation, </w:t>
      </w:r>
      <w:r w:rsidRPr="00F72BD9">
        <w:rPr>
          <w:rFonts w:ascii="Times New Roman" w:hAnsi="Times New Roman"/>
          <w:i/>
          <w:sz w:val="24"/>
        </w:rPr>
        <w:t xml:space="preserve">A Tax System Redesigned: More Certain, Equitable and Durable </w:t>
      </w:r>
      <w:r w:rsidRPr="00F72BD9">
        <w:rPr>
          <w:rFonts w:ascii="Times New Roman" w:hAnsi="Times New Roman"/>
          <w:sz w:val="24"/>
        </w:rPr>
        <w:t>(1999) at 678 [22.22]; Australia,</w:t>
      </w:r>
      <w:r w:rsidR="00DE506C" w:rsidRPr="00F72BD9">
        <w:rPr>
          <w:rFonts w:ascii="Times New Roman" w:hAnsi="Times New Roman"/>
          <w:sz w:val="24"/>
        </w:rPr>
        <w:t> </w:t>
      </w:r>
      <w:r w:rsidRPr="00F72BD9">
        <w:rPr>
          <w:rFonts w:ascii="Times New Roman" w:hAnsi="Times New Roman"/>
          <w:sz w:val="24"/>
        </w:rPr>
        <w:t xml:space="preserve">House of Representatives, </w:t>
      </w:r>
      <w:r w:rsidRPr="00F72BD9">
        <w:rPr>
          <w:rFonts w:ascii="Times New Roman" w:hAnsi="Times New Roman"/>
          <w:i/>
          <w:sz w:val="24"/>
        </w:rPr>
        <w:t>International Tax Agreements Amendment Bill 2003</w:t>
      </w:r>
      <w:r w:rsidRPr="00F72BD9">
        <w:rPr>
          <w:rFonts w:ascii="Times New Roman" w:hAnsi="Times New Roman"/>
          <w:sz w:val="24"/>
        </w:rPr>
        <w:t>, Explanatory Memorandum at 73 [1.244].</w:t>
      </w:r>
      <w:r w:rsidR="004F5890" w:rsidRPr="00F72BD9">
        <w:rPr>
          <w:rFonts w:ascii="Times New Roman" w:hAnsi="Times New Roman"/>
          <w:sz w:val="24"/>
        </w:rPr>
        <w:t xml:space="preserve"> </w:t>
      </w:r>
      <w:r w:rsidR="007E6887" w:rsidRPr="00F72BD9">
        <w:rPr>
          <w:rFonts w:ascii="Times New Roman" w:hAnsi="Times New Roman"/>
          <w:sz w:val="24"/>
        </w:rPr>
        <w:t>Since entering into the United Kingdom convention, Australia has concluded binding agreements containing non</w:t>
      </w:r>
      <w:r w:rsidR="007E6887" w:rsidRPr="00F72BD9">
        <w:rPr>
          <w:rFonts w:ascii="Times New Roman" w:hAnsi="Times New Roman"/>
          <w:sz w:val="24"/>
        </w:rPr>
        <w:noBreakHyphen/>
        <w:t>discrimination clauses based on the OECD Model Convention with 11 countries, all of which have been incorporated into Australian domestic law.</w:t>
      </w:r>
      <w:r w:rsidR="004F5890" w:rsidRPr="00F72BD9">
        <w:rPr>
          <w:rFonts w:ascii="Times New Roman" w:hAnsi="Times New Roman"/>
          <w:sz w:val="24"/>
        </w:rPr>
        <w:t xml:space="preserve"> </w:t>
      </w:r>
      <w:r w:rsidR="007E6887" w:rsidRPr="00F72BD9">
        <w:rPr>
          <w:rFonts w:ascii="Times New Roman" w:hAnsi="Times New Roman"/>
          <w:sz w:val="24"/>
        </w:rPr>
        <w:t>The countries are Norway, Finland, Japan, South</w:t>
      </w:r>
      <w:r w:rsidR="00941A42">
        <w:rPr>
          <w:rFonts w:ascii="Times New Roman" w:hAnsi="Times New Roman"/>
          <w:sz w:val="24"/>
        </w:rPr>
        <w:t> </w:t>
      </w:r>
      <w:r w:rsidR="007E6887" w:rsidRPr="00F72BD9">
        <w:rPr>
          <w:rFonts w:ascii="Times New Roman" w:hAnsi="Times New Roman"/>
          <w:sz w:val="24"/>
        </w:rPr>
        <w:t>Africa, New Zealand, Chile, Turkey, India, Switzerland, Germany and Israel:</w:t>
      </w:r>
      <w:r w:rsidR="004F5890" w:rsidRPr="00F72BD9">
        <w:rPr>
          <w:rFonts w:ascii="Times New Roman" w:hAnsi="Times New Roman"/>
          <w:sz w:val="24"/>
        </w:rPr>
        <w:t xml:space="preserve"> </w:t>
      </w:r>
      <w:r w:rsidR="007E6887" w:rsidRPr="00F72BD9">
        <w:rPr>
          <w:rFonts w:ascii="Times New Roman" w:hAnsi="Times New Roman"/>
          <w:sz w:val="24"/>
        </w:rPr>
        <w:t xml:space="preserve">see </w:t>
      </w:r>
      <w:r w:rsidR="007E6887" w:rsidRPr="00F72BD9">
        <w:rPr>
          <w:rFonts w:ascii="Times New Roman" w:hAnsi="Times New Roman"/>
          <w:i/>
          <w:sz w:val="24"/>
        </w:rPr>
        <w:t>International Tax Agreements Act</w:t>
      </w:r>
      <w:r w:rsidR="007E6887" w:rsidRPr="00F72BD9">
        <w:rPr>
          <w:rFonts w:ascii="Times New Roman" w:hAnsi="Times New Roman"/>
          <w:sz w:val="24"/>
        </w:rPr>
        <w:t>, ss 3AAA(1) and 5(1).</w:t>
      </w:r>
    </w:p>
  </w:footnote>
  <w:footnote w:id="33">
    <w:p w14:paraId="080EB19C" w14:textId="77777777" w:rsidR="00414389" w:rsidRPr="00F72BD9" w:rsidRDefault="00414389"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t>United Kingdom convention, Art 25(7) read with Art 2(1)(b).</w:t>
      </w:r>
    </w:p>
  </w:footnote>
  <w:footnote w:id="34">
    <w:p w14:paraId="36C06139" w14:textId="77777777" w:rsidR="00414389" w:rsidRPr="00F72BD9" w:rsidRDefault="00414389"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t>United Kingdom convention, Art 4(1)(b).</w:t>
      </w:r>
    </w:p>
  </w:footnote>
  <w:footnote w:id="35">
    <w:p w14:paraId="0D5EA05A" w14:textId="274D3DAC" w:rsidR="00414389" w:rsidRPr="00F72BD9" w:rsidRDefault="00414389"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t>"[N]ational", in relation to the United Kingdom, is relevantly defined to mean "any</w:t>
      </w:r>
      <w:r w:rsidR="00941A42">
        <w:rPr>
          <w:rFonts w:ascii="Times New Roman" w:hAnsi="Times New Roman"/>
          <w:sz w:val="24"/>
        </w:rPr>
        <w:t> </w:t>
      </w:r>
      <w:r w:rsidRPr="00F72BD9">
        <w:rPr>
          <w:rFonts w:ascii="Times New Roman" w:hAnsi="Times New Roman"/>
          <w:sz w:val="24"/>
        </w:rPr>
        <w:t>British citizen, or any British subject not possessing the citizenship of any other Commonwealth country or territory, provided that individual has the right of abode in the United Kingdom":</w:t>
      </w:r>
      <w:r w:rsidR="004F5890" w:rsidRPr="00F72BD9">
        <w:rPr>
          <w:rFonts w:ascii="Times New Roman" w:hAnsi="Times New Roman"/>
          <w:sz w:val="24"/>
        </w:rPr>
        <w:t xml:space="preserve"> </w:t>
      </w:r>
      <w:r w:rsidRPr="00F72BD9">
        <w:rPr>
          <w:rFonts w:ascii="Times New Roman" w:hAnsi="Times New Roman"/>
          <w:sz w:val="24"/>
        </w:rPr>
        <w:t>United Kingdom convention, Art 3(1)(l)(i).</w:t>
      </w:r>
    </w:p>
  </w:footnote>
  <w:footnote w:id="36">
    <w:p w14:paraId="023A4B9B" w14:textId="1AE22248" w:rsidR="00414389" w:rsidRPr="00F72BD9" w:rsidRDefault="00414389"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t xml:space="preserve">Reimer and Rust (eds), </w:t>
      </w:r>
      <w:r w:rsidRPr="00F72BD9">
        <w:rPr>
          <w:rFonts w:ascii="Times New Roman" w:hAnsi="Times New Roman"/>
          <w:i/>
          <w:sz w:val="24"/>
        </w:rPr>
        <w:t>Klaus Vogel on Double Taxation Conventions</w:t>
      </w:r>
      <w:r w:rsidRPr="00F72BD9">
        <w:rPr>
          <w:rFonts w:ascii="Times New Roman" w:hAnsi="Times New Roman"/>
          <w:sz w:val="24"/>
        </w:rPr>
        <w:t>, 4th ed (2015), vol II at 1683 [2]</w:t>
      </w:r>
      <w:r w:rsidR="0043407E" w:rsidRPr="00F72BD9">
        <w:rPr>
          <w:rFonts w:ascii="Times New Roman" w:hAnsi="Times New Roman"/>
          <w:sz w:val="24"/>
        </w:rPr>
        <w:t xml:space="preserve"> (footnote omitted)</w:t>
      </w:r>
      <w:r w:rsidRPr="00F72BD9">
        <w:rPr>
          <w:rFonts w:ascii="Times New Roman" w:hAnsi="Times New Roman"/>
          <w:sz w:val="24"/>
        </w:rPr>
        <w:t>.</w:t>
      </w:r>
    </w:p>
  </w:footnote>
  <w:footnote w:id="37">
    <w:p w14:paraId="5B7F8F01" w14:textId="16A4168C" w:rsidR="00625BAB" w:rsidRPr="00F72BD9" w:rsidRDefault="00625BAB"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001B6B76" w:rsidRPr="00F72BD9">
        <w:rPr>
          <w:rFonts w:ascii="Times New Roman" w:hAnsi="Times New Roman"/>
          <w:i/>
          <w:sz w:val="24"/>
        </w:rPr>
        <w:t xml:space="preserve">Thiel v </w:t>
      </w:r>
      <w:r w:rsidR="0013758D" w:rsidRPr="00F72BD9">
        <w:rPr>
          <w:rFonts w:ascii="Times New Roman" w:hAnsi="Times New Roman"/>
          <w:i/>
          <w:sz w:val="24"/>
        </w:rPr>
        <w:t>Federal</w:t>
      </w:r>
      <w:r w:rsidR="001B6B76" w:rsidRPr="00F72BD9">
        <w:rPr>
          <w:rFonts w:ascii="Times New Roman" w:hAnsi="Times New Roman"/>
          <w:i/>
          <w:sz w:val="24"/>
        </w:rPr>
        <w:t xml:space="preserve"> Commissioner of Taxation</w:t>
      </w:r>
      <w:r w:rsidR="001B6B76" w:rsidRPr="00F72BD9">
        <w:rPr>
          <w:rFonts w:ascii="Times New Roman" w:hAnsi="Times New Roman"/>
          <w:sz w:val="24"/>
        </w:rPr>
        <w:t xml:space="preserve"> (1990) 171 CLR 338 at 349, 356; </w:t>
      </w:r>
      <w:r w:rsidR="00AD17D4" w:rsidRPr="00F72BD9">
        <w:rPr>
          <w:rFonts w:ascii="Times New Roman" w:hAnsi="Times New Roman"/>
          <w:i/>
          <w:sz w:val="24"/>
        </w:rPr>
        <w:t xml:space="preserve">Applicant A </w:t>
      </w:r>
      <w:r w:rsidR="00E26BD1" w:rsidRPr="00F72BD9">
        <w:rPr>
          <w:rFonts w:ascii="Times New Roman" w:hAnsi="Times New Roman"/>
          <w:sz w:val="24"/>
        </w:rPr>
        <w:t xml:space="preserve">(1997) </w:t>
      </w:r>
      <w:r w:rsidR="00EF2778" w:rsidRPr="00F72BD9">
        <w:rPr>
          <w:rFonts w:ascii="Times New Roman" w:hAnsi="Times New Roman"/>
          <w:sz w:val="24"/>
        </w:rPr>
        <w:t xml:space="preserve">190 CLR </w:t>
      </w:r>
      <w:r w:rsidR="004B1972" w:rsidRPr="00F72BD9">
        <w:rPr>
          <w:rFonts w:ascii="Times New Roman" w:hAnsi="Times New Roman"/>
          <w:sz w:val="24"/>
        </w:rPr>
        <w:t xml:space="preserve">225 at </w:t>
      </w:r>
      <w:r w:rsidR="001F2770" w:rsidRPr="00F72BD9">
        <w:rPr>
          <w:rFonts w:ascii="Times New Roman" w:hAnsi="Times New Roman"/>
          <w:sz w:val="24"/>
        </w:rPr>
        <w:t>251</w:t>
      </w:r>
      <w:r w:rsidR="007A0A7F" w:rsidRPr="00F72BD9">
        <w:rPr>
          <w:rFonts w:ascii="Times New Roman" w:hAnsi="Times New Roman"/>
          <w:sz w:val="24"/>
        </w:rPr>
        <w:t>-256</w:t>
      </w:r>
      <w:r w:rsidR="004B1972" w:rsidRPr="00F72BD9">
        <w:rPr>
          <w:rFonts w:ascii="Times New Roman" w:hAnsi="Times New Roman"/>
          <w:sz w:val="24"/>
        </w:rPr>
        <w:t xml:space="preserve">; </w:t>
      </w:r>
      <w:r w:rsidR="001B6B76" w:rsidRPr="00F72BD9">
        <w:rPr>
          <w:rFonts w:ascii="Times New Roman" w:hAnsi="Times New Roman"/>
          <w:i/>
          <w:sz w:val="24"/>
        </w:rPr>
        <w:t xml:space="preserve">Bywater Investments </w:t>
      </w:r>
      <w:r w:rsidR="001B6B76" w:rsidRPr="00F72BD9">
        <w:rPr>
          <w:rFonts w:ascii="Times New Roman" w:hAnsi="Times New Roman"/>
          <w:sz w:val="24"/>
        </w:rPr>
        <w:t xml:space="preserve">(2016) 260 CLR 169 at </w:t>
      </w:r>
      <w:r w:rsidR="002741D2" w:rsidRPr="00F72BD9">
        <w:rPr>
          <w:rFonts w:ascii="Times New Roman" w:hAnsi="Times New Roman"/>
          <w:sz w:val="24"/>
        </w:rPr>
        <w:t xml:space="preserve">227-228 </w:t>
      </w:r>
      <w:r w:rsidR="001B6B76" w:rsidRPr="00F72BD9">
        <w:rPr>
          <w:rFonts w:ascii="Times New Roman" w:hAnsi="Times New Roman"/>
          <w:sz w:val="24"/>
        </w:rPr>
        <w:t>[165]</w:t>
      </w:r>
      <w:r w:rsidR="00C61C3E" w:rsidRPr="00F72BD9">
        <w:rPr>
          <w:rFonts w:ascii="Times New Roman" w:hAnsi="Times New Roman"/>
          <w:sz w:val="24"/>
        </w:rPr>
        <w:noBreakHyphen/>
      </w:r>
      <w:r w:rsidR="001B6B76" w:rsidRPr="00F72BD9">
        <w:rPr>
          <w:rFonts w:ascii="Times New Roman" w:hAnsi="Times New Roman"/>
          <w:sz w:val="24"/>
        </w:rPr>
        <w:t>[167].</w:t>
      </w:r>
      <w:r w:rsidR="004F5890" w:rsidRPr="00F72BD9">
        <w:rPr>
          <w:rFonts w:ascii="Times New Roman" w:hAnsi="Times New Roman"/>
          <w:sz w:val="24"/>
        </w:rPr>
        <w:t xml:space="preserve"> </w:t>
      </w:r>
      <w:r w:rsidR="00020243" w:rsidRPr="00F72BD9">
        <w:rPr>
          <w:rFonts w:ascii="Times New Roman" w:hAnsi="Times New Roman"/>
          <w:sz w:val="24"/>
        </w:rPr>
        <w:t>See also</w:t>
      </w:r>
      <w:r w:rsidR="001B6B76" w:rsidRPr="00F72BD9">
        <w:rPr>
          <w:rFonts w:ascii="Times New Roman" w:hAnsi="Times New Roman"/>
          <w:sz w:val="24"/>
        </w:rPr>
        <w:t xml:space="preserve"> </w:t>
      </w:r>
      <w:r w:rsidR="001B6B76" w:rsidRPr="00F72BD9">
        <w:rPr>
          <w:rFonts w:ascii="Times New Roman" w:hAnsi="Times New Roman"/>
          <w:i/>
          <w:sz w:val="24"/>
        </w:rPr>
        <w:t>Lamesa Holdings</w:t>
      </w:r>
      <w:r w:rsidR="001B6B76" w:rsidRPr="00F72BD9">
        <w:rPr>
          <w:rFonts w:ascii="Times New Roman" w:hAnsi="Times New Roman"/>
          <w:sz w:val="24"/>
        </w:rPr>
        <w:t xml:space="preserve"> (1997) 77 FCR 597 at 604</w:t>
      </w:r>
      <w:r w:rsidR="00DF486B" w:rsidRPr="00F72BD9">
        <w:rPr>
          <w:rFonts w:ascii="Times New Roman" w:hAnsi="Times New Roman"/>
          <w:sz w:val="24"/>
        </w:rPr>
        <w:noBreakHyphen/>
        <w:t>605</w:t>
      </w:r>
      <w:r w:rsidR="001B6B76" w:rsidRPr="00F72BD9">
        <w:rPr>
          <w:rFonts w:ascii="Times New Roman" w:hAnsi="Times New Roman"/>
          <w:sz w:val="24"/>
        </w:rPr>
        <w:t xml:space="preserve">; </w:t>
      </w:r>
      <w:r w:rsidR="001B6B76" w:rsidRPr="00F72BD9">
        <w:rPr>
          <w:rFonts w:ascii="Times New Roman" w:hAnsi="Times New Roman"/>
          <w:i/>
          <w:sz w:val="24"/>
        </w:rPr>
        <w:t xml:space="preserve">McDermott Industries (Aust) Pty </w:t>
      </w:r>
      <w:r w:rsidR="00FC71B1" w:rsidRPr="00F72BD9">
        <w:rPr>
          <w:rFonts w:ascii="Times New Roman" w:hAnsi="Times New Roman"/>
          <w:i/>
          <w:sz w:val="24"/>
        </w:rPr>
        <w:t>Ltd</w:t>
      </w:r>
      <w:r w:rsidR="001B6B76" w:rsidRPr="00F72BD9">
        <w:rPr>
          <w:rFonts w:ascii="Times New Roman" w:hAnsi="Times New Roman"/>
          <w:i/>
          <w:sz w:val="24"/>
        </w:rPr>
        <w:t xml:space="preserve"> v Commissioner </w:t>
      </w:r>
      <w:r w:rsidR="00020243" w:rsidRPr="00F72BD9">
        <w:rPr>
          <w:rFonts w:ascii="Times New Roman" w:hAnsi="Times New Roman"/>
          <w:i/>
          <w:sz w:val="24"/>
        </w:rPr>
        <w:t xml:space="preserve">of </w:t>
      </w:r>
      <w:r w:rsidR="001B6B76" w:rsidRPr="00F72BD9">
        <w:rPr>
          <w:rFonts w:ascii="Times New Roman" w:hAnsi="Times New Roman"/>
          <w:i/>
          <w:sz w:val="24"/>
        </w:rPr>
        <w:t>Taxation</w:t>
      </w:r>
      <w:r w:rsidR="001B6B76" w:rsidRPr="00F72BD9">
        <w:rPr>
          <w:rFonts w:ascii="Times New Roman" w:hAnsi="Times New Roman"/>
          <w:sz w:val="24"/>
        </w:rPr>
        <w:t xml:space="preserve"> (2005) 142 FCR 134 at </w:t>
      </w:r>
      <w:r w:rsidR="007B3447" w:rsidRPr="00F72BD9">
        <w:rPr>
          <w:rFonts w:ascii="Times New Roman" w:hAnsi="Times New Roman"/>
          <w:sz w:val="24"/>
        </w:rPr>
        <w:t xml:space="preserve">143 </w:t>
      </w:r>
      <w:r w:rsidR="001B6B76" w:rsidRPr="00F72BD9">
        <w:rPr>
          <w:rFonts w:ascii="Times New Roman" w:hAnsi="Times New Roman"/>
          <w:sz w:val="24"/>
        </w:rPr>
        <w:t>[37]</w:t>
      </w:r>
      <w:r w:rsidR="003473FD" w:rsidRPr="00F72BD9">
        <w:rPr>
          <w:rFonts w:ascii="Times New Roman" w:hAnsi="Times New Roman"/>
          <w:sz w:val="24"/>
        </w:rPr>
        <w:t>-[38]</w:t>
      </w:r>
      <w:r w:rsidR="001B6B76" w:rsidRPr="00F72BD9">
        <w:rPr>
          <w:rFonts w:ascii="Times New Roman" w:hAnsi="Times New Roman"/>
          <w:sz w:val="24"/>
        </w:rPr>
        <w:t xml:space="preserve">; </w:t>
      </w:r>
      <w:r w:rsidR="001B6B76" w:rsidRPr="00F72BD9">
        <w:rPr>
          <w:rFonts w:ascii="Times New Roman" w:hAnsi="Times New Roman"/>
          <w:i/>
          <w:sz w:val="24"/>
        </w:rPr>
        <w:t xml:space="preserve">SNF (Australia) </w:t>
      </w:r>
      <w:r w:rsidR="001B6B76" w:rsidRPr="00F72BD9">
        <w:rPr>
          <w:rFonts w:ascii="Times New Roman" w:hAnsi="Times New Roman"/>
          <w:sz w:val="24"/>
        </w:rPr>
        <w:t xml:space="preserve">(2011) 193 FCR 149 at </w:t>
      </w:r>
      <w:r w:rsidR="00F93456" w:rsidRPr="00F72BD9">
        <w:rPr>
          <w:rFonts w:ascii="Times New Roman" w:hAnsi="Times New Roman"/>
          <w:sz w:val="24"/>
        </w:rPr>
        <w:t xml:space="preserve">184 </w:t>
      </w:r>
      <w:r w:rsidR="001B6B76" w:rsidRPr="00F72BD9">
        <w:rPr>
          <w:rFonts w:ascii="Times New Roman" w:hAnsi="Times New Roman"/>
          <w:sz w:val="24"/>
        </w:rPr>
        <w:t xml:space="preserve">[113], </w:t>
      </w:r>
      <w:r w:rsidR="00C12F4B" w:rsidRPr="00F72BD9">
        <w:rPr>
          <w:rFonts w:ascii="Times New Roman" w:hAnsi="Times New Roman"/>
          <w:sz w:val="24"/>
        </w:rPr>
        <w:t xml:space="preserve">186 </w:t>
      </w:r>
      <w:r w:rsidR="001B6B76" w:rsidRPr="00F72BD9">
        <w:rPr>
          <w:rFonts w:ascii="Times New Roman" w:hAnsi="Times New Roman"/>
          <w:sz w:val="24"/>
        </w:rPr>
        <w:t xml:space="preserve">[119]-[120]; </w:t>
      </w:r>
      <w:r w:rsidR="001B6B76" w:rsidRPr="00F72BD9">
        <w:rPr>
          <w:rFonts w:ascii="Times New Roman" w:hAnsi="Times New Roman"/>
          <w:i/>
          <w:sz w:val="24"/>
        </w:rPr>
        <w:t xml:space="preserve">Resource Capital Fund III LP v </w:t>
      </w:r>
      <w:r w:rsidR="00FB143B" w:rsidRPr="00F72BD9">
        <w:rPr>
          <w:rFonts w:ascii="Times New Roman" w:hAnsi="Times New Roman"/>
          <w:i/>
          <w:sz w:val="24"/>
        </w:rPr>
        <w:t xml:space="preserve">Federal </w:t>
      </w:r>
      <w:r w:rsidR="001B6B76" w:rsidRPr="00F72BD9">
        <w:rPr>
          <w:rFonts w:ascii="Times New Roman" w:hAnsi="Times New Roman"/>
          <w:i/>
          <w:sz w:val="24"/>
        </w:rPr>
        <w:t>Commissioner</w:t>
      </w:r>
      <w:r w:rsidR="00FB143B" w:rsidRPr="00F72BD9">
        <w:rPr>
          <w:rFonts w:ascii="Times New Roman" w:hAnsi="Times New Roman"/>
          <w:i/>
          <w:sz w:val="24"/>
        </w:rPr>
        <w:t xml:space="preserve"> of</w:t>
      </w:r>
      <w:r w:rsidR="001B6B76" w:rsidRPr="00F72BD9">
        <w:rPr>
          <w:rFonts w:ascii="Times New Roman" w:hAnsi="Times New Roman"/>
          <w:i/>
          <w:sz w:val="24"/>
        </w:rPr>
        <w:t xml:space="preserve"> Taxation</w:t>
      </w:r>
      <w:r w:rsidR="00020243" w:rsidRPr="00F72BD9">
        <w:rPr>
          <w:rFonts w:ascii="Times New Roman" w:hAnsi="Times New Roman"/>
          <w:i/>
          <w:sz w:val="24"/>
        </w:rPr>
        <w:t xml:space="preserve"> </w:t>
      </w:r>
      <w:r w:rsidR="001B6B76" w:rsidRPr="00F72BD9">
        <w:rPr>
          <w:rFonts w:ascii="Times New Roman" w:hAnsi="Times New Roman"/>
          <w:sz w:val="24"/>
        </w:rPr>
        <w:t xml:space="preserve">(2013) 95 ATR 504 at </w:t>
      </w:r>
      <w:r w:rsidR="00223311" w:rsidRPr="00F72BD9">
        <w:rPr>
          <w:rFonts w:ascii="Times New Roman" w:hAnsi="Times New Roman"/>
          <w:sz w:val="24"/>
        </w:rPr>
        <w:t>516-</w:t>
      </w:r>
      <w:r w:rsidR="003E5F0B" w:rsidRPr="00F72BD9">
        <w:rPr>
          <w:rFonts w:ascii="Times New Roman" w:hAnsi="Times New Roman"/>
          <w:sz w:val="24"/>
        </w:rPr>
        <w:t>521</w:t>
      </w:r>
      <w:r w:rsidR="00223311" w:rsidRPr="00F72BD9">
        <w:rPr>
          <w:rFonts w:ascii="Times New Roman" w:hAnsi="Times New Roman"/>
          <w:sz w:val="24"/>
        </w:rPr>
        <w:t xml:space="preserve"> </w:t>
      </w:r>
      <w:r w:rsidR="001B6B76" w:rsidRPr="00F72BD9">
        <w:rPr>
          <w:rFonts w:ascii="Times New Roman" w:hAnsi="Times New Roman"/>
          <w:sz w:val="24"/>
        </w:rPr>
        <w:t>[46]</w:t>
      </w:r>
      <w:r w:rsidR="001D47F2" w:rsidRPr="00F72BD9">
        <w:rPr>
          <w:rFonts w:ascii="Times New Roman" w:hAnsi="Times New Roman"/>
          <w:sz w:val="24"/>
        </w:rPr>
        <w:noBreakHyphen/>
      </w:r>
      <w:r w:rsidR="001B6B76" w:rsidRPr="00F72BD9">
        <w:rPr>
          <w:rFonts w:ascii="Times New Roman" w:hAnsi="Times New Roman"/>
          <w:sz w:val="24"/>
        </w:rPr>
        <w:t xml:space="preserve">[53]; </w:t>
      </w:r>
      <w:r w:rsidR="001B6B76" w:rsidRPr="00F72BD9">
        <w:rPr>
          <w:rFonts w:ascii="Times New Roman" w:hAnsi="Times New Roman"/>
          <w:i/>
          <w:sz w:val="24"/>
        </w:rPr>
        <w:t xml:space="preserve">Task Technology Pty </w:t>
      </w:r>
      <w:r w:rsidR="007E6006" w:rsidRPr="00F72BD9">
        <w:rPr>
          <w:rFonts w:ascii="Times New Roman" w:hAnsi="Times New Roman"/>
          <w:i/>
          <w:sz w:val="24"/>
        </w:rPr>
        <w:t xml:space="preserve">Ltd </w:t>
      </w:r>
      <w:r w:rsidR="001B6B76" w:rsidRPr="00F72BD9">
        <w:rPr>
          <w:rFonts w:ascii="Times New Roman" w:hAnsi="Times New Roman"/>
          <w:i/>
          <w:sz w:val="24"/>
        </w:rPr>
        <w:t xml:space="preserve">v </w:t>
      </w:r>
      <w:r w:rsidR="007E6006" w:rsidRPr="00F72BD9">
        <w:rPr>
          <w:rFonts w:ascii="Times New Roman" w:hAnsi="Times New Roman"/>
          <w:i/>
          <w:sz w:val="24"/>
        </w:rPr>
        <w:t>Federal</w:t>
      </w:r>
      <w:r w:rsidR="001B6B76" w:rsidRPr="00F72BD9">
        <w:rPr>
          <w:rFonts w:ascii="Times New Roman" w:hAnsi="Times New Roman"/>
          <w:i/>
          <w:sz w:val="24"/>
        </w:rPr>
        <w:t xml:space="preserve"> Commissioner </w:t>
      </w:r>
      <w:r w:rsidR="00B51798" w:rsidRPr="00F72BD9">
        <w:rPr>
          <w:rFonts w:ascii="Times New Roman" w:hAnsi="Times New Roman"/>
          <w:i/>
          <w:sz w:val="24"/>
        </w:rPr>
        <w:t>of</w:t>
      </w:r>
      <w:r w:rsidR="001B6B76" w:rsidRPr="00F72BD9">
        <w:rPr>
          <w:rFonts w:ascii="Times New Roman" w:hAnsi="Times New Roman"/>
          <w:i/>
          <w:sz w:val="24"/>
        </w:rPr>
        <w:t xml:space="preserve"> Taxation</w:t>
      </w:r>
      <w:r w:rsidR="001B6B76" w:rsidRPr="00F72BD9">
        <w:rPr>
          <w:rFonts w:ascii="Times New Roman" w:hAnsi="Times New Roman"/>
          <w:sz w:val="24"/>
        </w:rPr>
        <w:t xml:space="preserve"> </w:t>
      </w:r>
      <w:r w:rsidR="00930E8A" w:rsidRPr="00F72BD9">
        <w:rPr>
          <w:rFonts w:ascii="Times New Roman" w:hAnsi="Times New Roman"/>
          <w:sz w:val="24"/>
        </w:rPr>
        <w:t xml:space="preserve">(2014) 224 FCR 355 </w:t>
      </w:r>
      <w:r w:rsidR="001B6B76" w:rsidRPr="00F72BD9">
        <w:rPr>
          <w:rFonts w:ascii="Times New Roman" w:hAnsi="Times New Roman"/>
          <w:sz w:val="24"/>
        </w:rPr>
        <w:t xml:space="preserve">at </w:t>
      </w:r>
      <w:r w:rsidR="008C3847" w:rsidRPr="00F72BD9">
        <w:rPr>
          <w:rFonts w:ascii="Times New Roman" w:hAnsi="Times New Roman"/>
          <w:sz w:val="24"/>
        </w:rPr>
        <w:t xml:space="preserve">358 </w:t>
      </w:r>
      <w:r w:rsidR="001B6B76" w:rsidRPr="00F72BD9">
        <w:rPr>
          <w:rFonts w:ascii="Times New Roman" w:hAnsi="Times New Roman"/>
          <w:sz w:val="24"/>
        </w:rPr>
        <w:t xml:space="preserve">[12]; </w:t>
      </w:r>
      <w:r w:rsidR="001B6B76" w:rsidRPr="00F72BD9">
        <w:rPr>
          <w:rFonts w:ascii="Times New Roman" w:hAnsi="Times New Roman"/>
          <w:i/>
          <w:sz w:val="24"/>
        </w:rPr>
        <w:t>Tech Mahindra</w:t>
      </w:r>
      <w:r w:rsidR="0021341C" w:rsidRPr="00F72BD9">
        <w:rPr>
          <w:rFonts w:ascii="Times New Roman" w:hAnsi="Times New Roman"/>
          <w:i/>
          <w:sz w:val="24"/>
        </w:rPr>
        <w:t xml:space="preserve"> Ltd</w:t>
      </w:r>
      <w:r w:rsidR="00020243" w:rsidRPr="00F72BD9">
        <w:rPr>
          <w:rFonts w:ascii="Times New Roman" w:hAnsi="Times New Roman"/>
          <w:i/>
          <w:sz w:val="24"/>
        </w:rPr>
        <w:t xml:space="preserve"> </w:t>
      </w:r>
      <w:r w:rsidR="001B6B76" w:rsidRPr="00F72BD9">
        <w:rPr>
          <w:rFonts w:ascii="Times New Roman" w:hAnsi="Times New Roman"/>
          <w:i/>
          <w:sz w:val="24"/>
        </w:rPr>
        <w:t xml:space="preserve">v </w:t>
      </w:r>
      <w:r w:rsidR="009A7E50" w:rsidRPr="00F72BD9">
        <w:rPr>
          <w:rFonts w:ascii="Times New Roman" w:hAnsi="Times New Roman"/>
          <w:i/>
          <w:sz w:val="24"/>
        </w:rPr>
        <w:t xml:space="preserve">Federal </w:t>
      </w:r>
      <w:r w:rsidR="001B6B76" w:rsidRPr="00F72BD9">
        <w:rPr>
          <w:rFonts w:ascii="Times New Roman" w:hAnsi="Times New Roman"/>
          <w:i/>
          <w:sz w:val="24"/>
        </w:rPr>
        <w:t xml:space="preserve">Commissioner </w:t>
      </w:r>
      <w:r w:rsidR="000541A5" w:rsidRPr="00F72BD9">
        <w:rPr>
          <w:rFonts w:ascii="Times New Roman" w:hAnsi="Times New Roman"/>
          <w:i/>
          <w:sz w:val="24"/>
        </w:rPr>
        <w:t xml:space="preserve">of </w:t>
      </w:r>
      <w:r w:rsidR="001B6B76" w:rsidRPr="00F72BD9">
        <w:rPr>
          <w:rFonts w:ascii="Times New Roman" w:hAnsi="Times New Roman"/>
          <w:i/>
          <w:sz w:val="24"/>
        </w:rPr>
        <w:t>Taxation</w:t>
      </w:r>
      <w:r w:rsidR="001B6B76" w:rsidRPr="00F72BD9">
        <w:rPr>
          <w:rFonts w:ascii="Times New Roman" w:hAnsi="Times New Roman"/>
          <w:sz w:val="24"/>
        </w:rPr>
        <w:t xml:space="preserve"> </w:t>
      </w:r>
      <w:r w:rsidR="00BC3C32" w:rsidRPr="00F72BD9">
        <w:rPr>
          <w:rFonts w:ascii="Times New Roman" w:hAnsi="Times New Roman"/>
          <w:sz w:val="24"/>
        </w:rPr>
        <w:t>(2015) 101 ATR 755</w:t>
      </w:r>
      <w:r w:rsidR="00F70A19" w:rsidRPr="00F72BD9">
        <w:rPr>
          <w:rFonts w:ascii="Times New Roman" w:hAnsi="Times New Roman"/>
          <w:sz w:val="24"/>
        </w:rPr>
        <w:t xml:space="preserve"> </w:t>
      </w:r>
      <w:r w:rsidR="001B6B76" w:rsidRPr="00F72BD9">
        <w:rPr>
          <w:rFonts w:ascii="Times New Roman" w:hAnsi="Times New Roman"/>
          <w:sz w:val="24"/>
        </w:rPr>
        <w:t xml:space="preserve">at </w:t>
      </w:r>
      <w:r w:rsidR="00000E23" w:rsidRPr="00F72BD9">
        <w:rPr>
          <w:rFonts w:ascii="Times New Roman" w:hAnsi="Times New Roman"/>
          <w:sz w:val="24"/>
        </w:rPr>
        <w:t>768</w:t>
      </w:r>
      <w:r w:rsidR="001D47F2" w:rsidRPr="00F72BD9">
        <w:rPr>
          <w:rFonts w:ascii="Times New Roman" w:hAnsi="Times New Roman"/>
          <w:sz w:val="24"/>
        </w:rPr>
        <w:noBreakHyphen/>
      </w:r>
      <w:r w:rsidR="00000E23" w:rsidRPr="00F72BD9">
        <w:rPr>
          <w:rFonts w:ascii="Times New Roman" w:hAnsi="Times New Roman"/>
          <w:sz w:val="24"/>
        </w:rPr>
        <w:t>7</w:t>
      </w:r>
      <w:r w:rsidR="004B2410" w:rsidRPr="00F72BD9">
        <w:rPr>
          <w:rFonts w:ascii="Times New Roman" w:hAnsi="Times New Roman"/>
          <w:sz w:val="24"/>
        </w:rPr>
        <w:t>71</w:t>
      </w:r>
      <w:r w:rsidR="00000E23" w:rsidRPr="00F72BD9">
        <w:rPr>
          <w:rFonts w:ascii="Times New Roman" w:hAnsi="Times New Roman"/>
          <w:sz w:val="24"/>
        </w:rPr>
        <w:t xml:space="preserve"> </w:t>
      </w:r>
      <w:r w:rsidR="001B6B76" w:rsidRPr="00F72BD9">
        <w:rPr>
          <w:rFonts w:ascii="Times New Roman" w:hAnsi="Times New Roman"/>
          <w:sz w:val="24"/>
        </w:rPr>
        <w:t>[51]-[61]</w:t>
      </w:r>
      <w:r w:rsidR="00C44F32" w:rsidRPr="00F72BD9">
        <w:rPr>
          <w:rFonts w:ascii="Times New Roman" w:hAnsi="Times New Roman"/>
          <w:sz w:val="24"/>
        </w:rPr>
        <w:t>.</w:t>
      </w:r>
      <w:r w:rsidR="004F5890" w:rsidRPr="00F72BD9">
        <w:rPr>
          <w:rFonts w:ascii="Times New Roman" w:hAnsi="Times New Roman"/>
          <w:sz w:val="24"/>
        </w:rPr>
        <w:t xml:space="preserve"> </w:t>
      </w:r>
    </w:p>
  </w:footnote>
  <w:footnote w:id="38">
    <w:p w14:paraId="01E956A0" w14:textId="3CEF6B6B" w:rsidR="004D645F" w:rsidRPr="00F72BD9" w:rsidRDefault="004D645F"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00AC219E" w:rsidRPr="00F72BD9">
        <w:rPr>
          <w:rFonts w:ascii="Times New Roman" w:hAnsi="Times New Roman"/>
          <w:i/>
          <w:sz w:val="24"/>
        </w:rPr>
        <w:t xml:space="preserve">Applicant A </w:t>
      </w:r>
      <w:r w:rsidR="00FC2835" w:rsidRPr="00F72BD9">
        <w:rPr>
          <w:rFonts w:ascii="Times New Roman" w:hAnsi="Times New Roman"/>
          <w:sz w:val="24"/>
        </w:rPr>
        <w:t xml:space="preserve">(1997) 190 CLR 225 </w:t>
      </w:r>
      <w:r w:rsidR="00E14D69" w:rsidRPr="00F72BD9">
        <w:rPr>
          <w:rFonts w:ascii="Times New Roman" w:hAnsi="Times New Roman"/>
          <w:sz w:val="24"/>
        </w:rPr>
        <w:t xml:space="preserve">at </w:t>
      </w:r>
      <w:r w:rsidR="00A472E4" w:rsidRPr="00F72BD9">
        <w:rPr>
          <w:rFonts w:ascii="Times New Roman" w:hAnsi="Times New Roman"/>
          <w:sz w:val="24"/>
        </w:rPr>
        <w:t xml:space="preserve">255; see also </w:t>
      </w:r>
      <w:r w:rsidR="002B7614" w:rsidRPr="00F72BD9">
        <w:rPr>
          <w:rFonts w:ascii="Times New Roman" w:hAnsi="Times New Roman"/>
          <w:sz w:val="24"/>
        </w:rPr>
        <w:t>231, 240, 253</w:t>
      </w:r>
      <w:r w:rsidR="002B7614" w:rsidRPr="00F72BD9">
        <w:rPr>
          <w:rFonts w:ascii="Times New Roman" w:hAnsi="Times New Roman"/>
          <w:sz w:val="24"/>
        </w:rPr>
        <w:noBreakHyphen/>
        <w:t>255</w:t>
      </w:r>
      <w:r w:rsidR="00A472E4" w:rsidRPr="00F72BD9">
        <w:rPr>
          <w:rFonts w:ascii="Times New Roman" w:hAnsi="Times New Roman"/>
          <w:sz w:val="24"/>
        </w:rPr>
        <w:t>.</w:t>
      </w:r>
      <w:r w:rsidR="004F5890" w:rsidRPr="00F72BD9">
        <w:rPr>
          <w:rFonts w:ascii="Times New Roman" w:hAnsi="Times New Roman"/>
          <w:sz w:val="24"/>
        </w:rPr>
        <w:t xml:space="preserve"> </w:t>
      </w:r>
      <w:r w:rsidR="00A472E4" w:rsidRPr="00F72BD9">
        <w:rPr>
          <w:rFonts w:ascii="Times New Roman" w:hAnsi="Times New Roman"/>
          <w:sz w:val="24"/>
        </w:rPr>
        <w:t>See also</w:t>
      </w:r>
      <w:r w:rsidR="007844C3" w:rsidRPr="00F72BD9">
        <w:rPr>
          <w:rFonts w:ascii="Times New Roman" w:hAnsi="Times New Roman"/>
          <w:sz w:val="24"/>
        </w:rPr>
        <w:t xml:space="preserve"> </w:t>
      </w:r>
      <w:r w:rsidR="00281136" w:rsidRPr="00F72BD9">
        <w:rPr>
          <w:rFonts w:ascii="Times New Roman" w:hAnsi="Times New Roman"/>
          <w:i/>
          <w:sz w:val="24"/>
        </w:rPr>
        <w:t xml:space="preserve">Lamesa </w:t>
      </w:r>
      <w:r w:rsidR="00FC2835" w:rsidRPr="00F72BD9">
        <w:rPr>
          <w:rFonts w:ascii="Times New Roman" w:hAnsi="Times New Roman"/>
          <w:i/>
          <w:sz w:val="24"/>
        </w:rPr>
        <w:t>Holdings</w:t>
      </w:r>
      <w:r w:rsidR="00FC2835" w:rsidRPr="00F72BD9">
        <w:rPr>
          <w:rFonts w:ascii="Times New Roman" w:hAnsi="Times New Roman"/>
          <w:sz w:val="24"/>
        </w:rPr>
        <w:t xml:space="preserve"> (1997) 77 FCR 597</w:t>
      </w:r>
      <w:r w:rsidR="00281136" w:rsidRPr="00F72BD9">
        <w:rPr>
          <w:rFonts w:ascii="Times New Roman" w:hAnsi="Times New Roman"/>
          <w:i/>
          <w:sz w:val="24"/>
        </w:rPr>
        <w:t xml:space="preserve"> </w:t>
      </w:r>
      <w:r w:rsidR="00281136" w:rsidRPr="00F72BD9">
        <w:rPr>
          <w:rFonts w:ascii="Times New Roman" w:hAnsi="Times New Roman"/>
          <w:sz w:val="24"/>
        </w:rPr>
        <w:t xml:space="preserve">at </w:t>
      </w:r>
      <w:r w:rsidR="00B04E60" w:rsidRPr="00F72BD9">
        <w:rPr>
          <w:rFonts w:ascii="Times New Roman" w:hAnsi="Times New Roman"/>
          <w:sz w:val="24"/>
        </w:rPr>
        <w:t>604</w:t>
      </w:r>
      <w:r w:rsidR="00B04E60" w:rsidRPr="00F72BD9">
        <w:rPr>
          <w:rFonts w:ascii="Times New Roman" w:hAnsi="Times New Roman"/>
          <w:sz w:val="24"/>
        </w:rPr>
        <w:noBreakHyphen/>
        <w:t xml:space="preserve">605; </w:t>
      </w:r>
      <w:r w:rsidR="00A95896" w:rsidRPr="00F72BD9">
        <w:rPr>
          <w:rFonts w:ascii="Times New Roman" w:hAnsi="Times New Roman"/>
          <w:sz w:val="24"/>
        </w:rPr>
        <w:t>Vienna Convention</w:t>
      </w:r>
      <w:r w:rsidR="00696627" w:rsidRPr="00F72BD9">
        <w:rPr>
          <w:rFonts w:ascii="Times New Roman" w:hAnsi="Times New Roman"/>
          <w:sz w:val="24"/>
        </w:rPr>
        <w:t xml:space="preserve"> on the Law of Treaties</w:t>
      </w:r>
      <w:r w:rsidR="009C73D5" w:rsidRPr="00F72BD9">
        <w:rPr>
          <w:rFonts w:ascii="Times New Roman" w:hAnsi="Times New Roman"/>
          <w:sz w:val="24"/>
        </w:rPr>
        <w:t xml:space="preserve"> (1969)</w:t>
      </w:r>
      <w:r w:rsidR="00696627" w:rsidRPr="00F72BD9">
        <w:rPr>
          <w:rFonts w:ascii="Times New Roman" w:hAnsi="Times New Roman"/>
          <w:sz w:val="24"/>
        </w:rPr>
        <w:t>, Art</w:t>
      </w:r>
      <w:r w:rsidR="00FB1C9E" w:rsidRPr="00F72BD9">
        <w:rPr>
          <w:rFonts w:ascii="Times New Roman" w:hAnsi="Times New Roman"/>
          <w:sz w:val="24"/>
        </w:rPr>
        <w:t> </w:t>
      </w:r>
      <w:r w:rsidR="00696627" w:rsidRPr="00F72BD9">
        <w:rPr>
          <w:rFonts w:ascii="Times New Roman" w:hAnsi="Times New Roman"/>
          <w:sz w:val="24"/>
        </w:rPr>
        <w:t>31</w:t>
      </w:r>
      <w:r w:rsidR="00281136" w:rsidRPr="00F72BD9">
        <w:rPr>
          <w:rFonts w:ascii="Times New Roman" w:hAnsi="Times New Roman"/>
          <w:sz w:val="24"/>
        </w:rPr>
        <w:t>.</w:t>
      </w:r>
      <w:r w:rsidR="004F5890" w:rsidRPr="00F72BD9">
        <w:rPr>
          <w:rFonts w:ascii="Times New Roman" w:hAnsi="Times New Roman"/>
          <w:sz w:val="24"/>
        </w:rPr>
        <w:t xml:space="preserve"> </w:t>
      </w:r>
      <w:r w:rsidR="009C0257" w:rsidRPr="00F72BD9">
        <w:rPr>
          <w:rFonts w:ascii="Times New Roman" w:hAnsi="Times New Roman"/>
          <w:sz w:val="24"/>
        </w:rPr>
        <w:t xml:space="preserve">The principles in the Vienna Convention </w:t>
      </w:r>
      <w:r w:rsidR="00A14938" w:rsidRPr="00F72BD9">
        <w:rPr>
          <w:rFonts w:ascii="Times New Roman" w:hAnsi="Times New Roman"/>
          <w:sz w:val="24"/>
        </w:rPr>
        <w:t xml:space="preserve">apply even though that Convention has not been enacted as part of the </w:t>
      </w:r>
      <w:r w:rsidR="000D4A18" w:rsidRPr="00F72BD9">
        <w:rPr>
          <w:rFonts w:ascii="Times New Roman" w:hAnsi="Times New Roman"/>
          <w:sz w:val="24"/>
        </w:rPr>
        <w:t>law of Australia:</w:t>
      </w:r>
      <w:r w:rsidR="004F5890" w:rsidRPr="00F72BD9">
        <w:rPr>
          <w:rFonts w:ascii="Times New Roman" w:hAnsi="Times New Roman"/>
          <w:sz w:val="24"/>
        </w:rPr>
        <w:t xml:space="preserve"> </w:t>
      </w:r>
      <w:r w:rsidR="00124674" w:rsidRPr="00F72BD9">
        <w:rPr>
          <w:rFonts w:ascii="Times New Roman" w:hAnsi="Times New Roman"/>
          <w:sz w:val="24"/>
        </w:rPr>
        <w:t>see</w:t>
      </w:r>
      <w:r w:rsidR="00941A42">
        <w:rPr>
          <w:rFonts w:ascii="Times New Roman" w:hAnsi="Times New Roman"/>
          <w:sz w:val="24"/>
        </w:rPr>
        <w:t> </w:t>
      </w:r>
      <w:r w:rsidR="00807AE4" w:rsidRPr="00F72BD9">
        <w:rPr>
          <w:rFonts w:ascii="Times New Roman" w:hAnsi="Times New Roman"/>
          <w:i/>
          <w:sz w:val="24"/>
        </w:rPr>
        <w:t xml:space="preserve">Minister for Immigration and Multicultural and </w:t>
      </w:r>
      <w:r w:rsidR="000250E5" w:rsidRPr="00F72BD9">
        <w:rPr>
          <w:rFonts w:ascii="Times New Roman" w:hAnsi="Times New Roman"/>
          <w:i/>
          <w:sz w:val="24"/>
        </w:rPr>
        <w:t xml:space="preserve">Indigenous Affairs v QAAH </w:t>
      </w:r>
      <w:r w:rsidR="00442F4C" w:rsidRPr="00F72BD9">
        <w:rPr>
          <w:rFonts w:ascii="Times New Roman" w:hAnsi="Times New Roman"/>
          <w:i/>
          <w:sz w:val="24"/>
        </w:rPr>
        <w:t>of 2004</w:t>
      </w:r>
      <w:r w:rsidR="000250E5" w:rsidRPr="00F72BD9">
        <w:rPr>
          <w:rFonts w:ascii="Times New Roman" w:hAnsi="Times New Roman"/>
          <w:sz w:val="24"/>
        </w:rPr>
        <w:t xml:space="preserve"> (2006) 231 CLR </w:t>
      </w:r>
      <w:r w:rsidR="00E86186" w:rsidRPr="00F72BD9">
        <w:rPr>
          <w:rFonts w:ascii="Times New Roman" w:hAnsi="Times New Roman"/>
          <w:sz w:val="24"/>
        </w:rPr>
        <w:t xml:space="preserve">1 at </w:t>
      </w:r>
      <w:r w:rsidR="002A44D7" w:rsidRPr="00F72BD9">
        <w:rPr>
          <w:rFonts w:ascii="Times New Roman" w:hAnsi="Times New Roman"/>
          <w:sz w:val="24"/>
        </w:rPr>
        <w:t>15</w:t>
      </w:r>
      <w:r w:rsidR="000A1B87" w:rsidRPr="00F72BD9">
        <w:rPr>
          <w:rFonts w:ascii="Times New Roman" w:hAnsi="Times New Roman"/>
          <w:sz w:val="24"/>
        </w:rPr>
        <w:t xml:space="preserve"> </w:t>
      </w:r>
      <w:r w:rsidR="00E86186" w:rsidRPr="00F72BD9">
        <w:rPr>
          <w:rFonts w:ascii="Times New Roman" w:hAnsi="Times New Roman"/>
          <w:sz w:val="24"/>
        </w:rPr>
        <w:t>[34].</w:t>
      </w:r>
    </w:p>
  </w:footnote>
  <w:footnote w:id="39">
    <w:p w14:paraId="3A7A500C" w14:textId="5D51FCBC" w:rsidR="00106B92" w:rsidRPr="00F72BD9" w:rsidRDefault="00106B92"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00E81DBC" w:rsidRPr="00F72BD9">
        <w:rPr>
          <w:rFonts w:ascii="Times New Roman" w:hAnsi="Times New Roman"/>
          <w:i/>
          <w:sz w:val="24"/>
        </w:rPr>
        <w:t>Income Tax Assessment Act 1936</w:t>
      </w:r>
      <w:r w:rsidR="00E81DBC" w:rsidRPr="00F72BD9">
        <w:rPr>
          <w:rFonts w:ascii="Times New Roman" w:hAnsi="Times New Roman"/>
          <w:sz w:val="24"/>
        </w:rPr>
        <w:t>, s 6(1) definition of "resident" para (a)(ii)</w:t>
      </w:r>
      <w:r w:rsidR="00FE2889" w:rsidRPr="00F72BD9">
        <w:rPr>
          <w:rFonts w:ascii="Times New Roman" w:hAnsi="Times New Roman"/>
          <w:sz w:val="24"/>
        </w:rPr>
        <w:t>.</w:t>
      </w:r>
      <w:r w:rsidR="004F5890" w:rsidRPr="00F72BD9">
        <w:rPr>
          <w:rFonts w:ascii="Times New Roman" w:hAnsi="Times New Roman"/>
          <w:sz w:val="24"/>
        </w:rPr>
        <w:t xml:space="preserve"> </w:t>
      </w:r>
      <w:r w:rsidR="00440B22" w:rsidRPr="00F72BD9">
        <w:rPr>
          <w:rFonts w:ascii="Times New Roman" w:hAnsi="Times New Roman"/>
          <w:sz w:val="24"/>
        </w:rPr>
        <w:t xml:space="preserve">See also </w:t>
      </w:r>
      <w:r w:rsidR="00B67AFE" w:rsidRPr="00F72BD9">
        <w:rPr>
          <w:rFonts w:ascii="Times New Roman" w:hAnsi="Times New Roman"/>
          <w:sz w:val="24"/>
        </w:rPr>
        <w:t>United Kingdom convention, Art 4(1)(b)</w:t>
      </w:r>
      <w:r w:rsidR="00024B14" w:rsidRPr="00F72BD9">
        <w:rPr>
          <w:rFonts w:ascii="Times New Roman" w:hAnsi="Times New Roman"/>
          <w:sz w:val="24"/>
        </w:rPr>
        <w:t>.</w:t>
      </w:r>
      <w:r w:rsidR="00B67AFE" w:rsidRPr="00F72BD9">
        <w:rPr>
          <w:rFonts w:ascii="Times New Roman" w:hAnsi="Times New Roman"/>
          <w:sz w:val="24"/>
        </w:rPr>
        <w:t xml:space="preserve"> </w:t>
      </w:r>
    </w:p>
  </w:footnote>
  <w:footnote w:id="40">
    <w:p w14:paraId="52B90470" w14:textId="205FBD45" w:rsidR="00B853CA" w:rsidRPr="00F72BD9" w:rsidRDefault="00B853CA"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t>Subject to some supposed exceptions identified by the Commissioner in oral argument which are referred to below.</w:t>
      </w:r>
    </w:p>
  </w:footnote>
  <w:footnote w:id="41">
    <w:p w14:paraId="34DF2277" w14:textId="77777777" w:rsidR="008D3650" w:rsidRPr="00F72BD9" w:rsidRDefault="008D3650"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t>[1973] 2 NZLR 555.</w:t>
      </w:r>
    </w:p>
  </w:footnote>
  <w:footnote w:id="42">
    <w:p w14:paraId="44FF0992" w14:textId="06BACBA9" w:rsidR="00EF69B4" w:rsidRPr="00F72BD9" w:rsidRDefault="00EF69B4"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Pr="00F72BD9">
        <w:rPr>
          <w:rFonts w:ascii="Times New Roman" w:hAnsi="Times New Roman"/>
          <w:i/>
          <w:sz w:val="24"/>
        </w:rPr>
        <w:t xml:space="preserve">United Dominions Trust </w:t>
      </w:r>
      <w:r w:rsidRPr="00F72BD9">
        <w:rPr>
          <w:rFonts w:ascii="Times New Roman" w:hAnsi="Times New Roman"/>
          <w:sz w:val="24"/>
        </w:rPr>
        <w:t>[1973] 2 NZLR 555 at 561; see also 566, 568, 575.</w:t>
      </w:r>
    </w:p>
  </w:footnote>
  <w:footnote w:id="43">
    <w:p w14:paraId="780E078B" w14:textId="66325492" w:rsidR="00D11B8F" w:rsidRPr="00F72BD9" w:rsidRDefault="00D11B8F"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Pr="00F72BD9">
        <w:rPr>
          <w:rFonts w:ascii="Times New Roman" w:hAnsi="Times New Roman"/>
          <w:i/>
          <w:sz w:val="24"/>
        </w:rPr>
        <w:t xml:space="preserve">United Dominions Trust </w:t>
      </w:r>
      <w:r w:rsidRPr="00F72BD9">
        <w:rPr>
          <w:rFonts w:ascii="Times New Roman" w:hAnsi="Times New Roman"/>
          <w:sz w:val="24"/>
        </w:rPr>
        <w:t>[1973] 2 NZLR 555 at 557.</w:t>
      </w:r>
    </w:p>
  </w:footnote>
  <w:footnote w:id="44">
    <w:p w14:paraId="076BB4C0" w14:textId="7F109AA8" w:rsidR="0046181F" w:rsidRPr="00F72BD9" w:rsidRDefault="0046181F"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00262AF0" w:rsidRPr="00F72BD9">
        <w:rPr>
          <w:rFonts w:ascii="Times New Roman" w:hAnsi="Times New Roman"/>
          <w:i/>
          <w:sz w:val="24"/>
        </w:rPr>
        <w:t xml:space="preserve">United Dominions Trust </w:t>
      </w:r>
      <w:r w:rsidR="00262AF0" w:rsidRPr="00F72BD9">
        <w:rPr>
          <w:rFonts w:ascii="Times New Roman" w:hAnsi="Times New Roman"/>
          <w:sz w:val="24"/>
        </w:rPr>
        <w:t xml:space="preserve">[1973] 2 NZLR 555 at </w:t>
      </w:r>
      <w:r w:rsidR="00031454" w:rsidRPr="00F72BD9">
        <w:rPr>
          <w:rFonts w:ascii="Times New Roman" w:hAnsi="Times New Roman"/>
          <w:sz w:val="24"/>
        </w:rPr>
        <w:t xml:space="preserve">562, </w:t>
      </w:r>
      <w:r w:rsidR="00602308" w:rsidRPr="00F72BD9">
        <w:rPr>
          <w:rFonts w:ascii="Times New Roman" w:hAnsi="Times New Roman"/>
          <w:sz w:val="24"/>
        </w:rPr>
        <w:t>566, 574.</w:t>
      </w:r>
    </w:p>
  </w:footnote>
  <w:footnote w:id="45">
    <w:p w14:paraId="06B8127B" w14:textId="24A91C58" w:rsidR="008049D6" w:rsidRPr="00F72BD9" w:rsidRDefault="008049D6" w:rsidP="00F72BD9">
      <w:pPr>
        <w:pStyle w:val="FootnoteText"/>
        <w:spacing w:line="280" w:lineRule="exact"/>
        <w:ind w:right="0"/>
        <w:jc w:val="both"/>
        <w:rPr>
          <w:rFonts w:ascii="Times New Roman" w:hAnsi="Times New Roman"/>
          <w:i/>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00C778C5" w:rsidRPr="00F72BD9" w:rsidDel="008F1CA4">
        <w:rPr>
          <w:rFonts w:ascii="Times New Roman" w:hAnsi="Times New Roman"/>
          <w:sz w:val="24"/>
        </w:rPr>
        <w:t>cf</w:t>
      </w:r>
      <w:r w:rsidR="00C778C5" w:rsidRPr="00F72BD9">
        <w:rPr>
          <w:rFonts w:ascii="Times New Roman" w:hAnsi="Times New Roman"/>
          <w:sz w:val="24"/>
        </w:rPr>
        <w:t xml:space="preserve"> </w:t>
      </w:r>
      <w:r w:rsidRPr="00F72BD9">
        <w:rPr>
          <w:rFonts w:ascii="Times New Roman" w:hAnsi="Times New Roman"/>
          <w:i/>
          <w:sz w:val="24"/>
        </w:rPr>
        <w:t xml:space="preserve">Purvis v New South Wales </w:t>
      </w:r>
      <w:r w:rsidRPr="00F72BD9">
        <w:rPr>
          <w:rFonts w:ascii="Times New Roman" w:hAnsi="Times New Roman"/>
          <w:sz w:val="24"/>
        </w:rPr>
        <w:t>(2003) 217 CLR 92 at 131-133 [119]-[123]</w:t>
      </w:r>
      <w:r w:rsidR="00F5356B" w:rsidRPr="00F72BD9">
        <w:rPr>
          <w:rFonts w:ascii="Times New Roman" w:hAnsi="Times New Roman"/>
          <w:sz w:val="24"/>
        </w:rPr>
        <w:t xml:space="preserve"> and</w:t>
      </w:r>
      <w:r w:rsidR="00F62B26">
        <w:rPr>
          <w:rFonts w:ascii="Times New Roman" w:hAnsi="Times New Roman"/>
          <w:sz w:val="24"/>
        </w:rPr>
        <w:t> </w:t>
      </w:r>
      <w:r w:rsidR="00F5356B" w:rsidRPr="00F72BD9">
        <w:rPr>
          <w:rFonts w:ascii="Times New Roman" w:hAnsi="Times New Roman"/>
          <w:sz w:val="24"/>
        </w:rPr>
        <w:t>authorities cited there</w:t>
      </w:r>
      <w:r w:rsidR="003D5F81" w:rsidRPr="00F72BD9">
        <w:rPr>
          <w:rFonts w:ascii="Times New Roman" w:hAnsi="Times New Roman"/>
          <w:sz w:val="24"/>
        </w:rPr>
        <w:t>,</w:t>
      </w:r>
      <w:r w:rsidRPr="00F72BD9">
        <w:rPr>
          <w:rFonts w:ascii="Times New Roman" w:hAnsi="Times New Roman"/>
          <w:sz w:val="24"/>
        </w:rPr>
        <w:t xml:space="preserve"> 160-161 [222]-[224].</w:t>
      </w:r>
      <w:r w:rsidR="004F5890" w:rsidRPr="00F72BD9">
        <w:rPr>
          <w:rFonts w:ascii="Times New Roman" w:hAnsi="Times New Roman"/>
          <w:sz w:val="24"/>
        </w:rPr>
        <w:t xml:space="preserve"> </w:t>
      </w:r>
      <w:r w:rsidR="000856E1" w:rsidRPr="00F72BD9">
        <w:rPr>
          <w:rFonts w:ascii="Times New Roman" w:hAnsi="Times New Roman"/>
          <w:sz w:val="24"/>
        </w:rPr>
        <w:t>See</w:t>
      </w:r>
      <w:r w:rsidR="008B18F7" w:rsidRPr="00F72BD9">
        <w:rPr>
          <w:rFonts w:ascii="Times New Roman" w:hAnsi="Times New Roman"/>
          <w:sz w:val="24"/>
        </w:rPr>
        <w:t xml:space="preserve"> </w:t>
      </w:r>
      <w:r w:rsidR="004A5779" w:rsidRPr="00F72BD9">
        <w:rPr>
          <w:rFonts w:ascii="Times New Roman" w:hAnsi="Times New Roman"/>
          <w:sz w:val="24"/>
        </w:rPr>
        <w:t>generally</w:t>
      </w:r>
      <w:r w:rsidR="000856E1" w:rsidRPr="00F72BD9">
        <w:rPr>
          <w:rFonts w:ascii="Times New Roman" w:hAnsi="Times New Roman"/>
          <w:sz w:val="24"/>
        </w:rPr>
        <w:t xml:space="preserve"> </w:t>
      </w:r>
      <w:bookmarkStart w:id="3" w:name="_Hlk76043787"/>
      <w:r w:rsidR="00C76A9E">
        <w:rPr>
          <w:rFonts w:ascii="Times New Roman" w:hAnsi="Times New Roman"/>
          <w:sz w:val="24"/>
        </w:rPr>
        <w:t xml:space="preserve">Avery </w:t>
      </w:r>
      <w:r w:rsidR="00E3428C" w:rsidRPr="00F72BD9">
        <w:rPr>
          <w:rFonts w:ascii="Times New Roman" w:hAnsi="Times New Roman"/>
          <w:sz w:val="24"/>
        </w:rPr>
        <w:t>Jones</w:t>
      </w:r>
      <w:r w:rsidR="00160F9A">
        <w:rPr>
          <w:rFonts w:ascii="Times New Roman" w:hAnsi="Times New Roman"/>
          <w:sz w:val="24"/>
        </w:rPr>
        <w:t xml:space="preserve"> et al</w:t>
      </w:r>
      <w:r w:rsidR="00E3428C" w:rsidRPr="00F72BD9">
        <w:rPr>
          <w:rFonts w:ascii="Times New Roman" w:hAnsi="Times New Roman"/>
          <w:sz w:val="24"/>
        </w:rPr>
        <w:t xml:space="preserve">, </w:t>
      </w:r>
      <w:r w:rsidR="00E03948" w:rsidRPr="00F72BD9">
        <w:rPr>
          <w:rFonts w:ascii="Times New Roman" w:hAnsi="Times New Roman"/>
          <w:sz w:val="24"/>
        </w:rPr>
        <w:t>"The</w:t>
      </w:r>
      <w:r w:rsidR="00F62B26">
        <w:rPr>
          <w:rFonts w:ascii="Times New Roman" w:hAnsi="Times New Roman"/>
          <w:sz w:val="24"/>
        </w:rPr>
        <w:t> </w:t>
      </w:r>
      <w:r w:rsidR="00E03948" w:rsidRPr="00F72BD9">
        <w:rPr>
          <w:rFonts w:ascii="Times New Roman" w:hAnsi="Times New Roman"/>
          <w:sz w:val="24"/>
        </w:rPr>
        <w:t>Non</w:t>
      </w:r>
      <w:r w:rsidR="00E204B5" w:rsidRPr="00F72BD9">
        <w:rPr>
          <w:rFonts w:ascii="Times New Roman" w:hAnsi="Times New Roman"/>
          <w:sz w:val="24"/>
        </w:rPr>
        <w:noBreakHyphen/>
      </w:r>
      <w:r w:rsidR="00E03948" w:rsidRPr="00F72BD9">
        <w:rPr>
          <w:rFonts w:ascii="Times New Roman" w:hAnsi="Times New Roman"/>
          <w:sz w:val="24"/>
        </w:rPr>
        <w:t>Discrimination Article in Tax Treaties</w:t>
      </w:r>
      <w:r w:rsidR="00071175" w:rsidRPr="00F72BD9">
        <w:rPr>
          <w:rFonts w:ascii="Times New Roman" w:hAnsi="Times New Roman"/>
          <w:sz w:val="24"/>
        </w:rPr>
        <w:t xml:space="preserve"> –</w:t>
      </w:r>
      <w:r w:rsidR="00E03948" w:rsidRPr="00F72BD9">
        <w:rPr>
          <w:rFonts w:ascii="Times New Roman" w:hAnsi="Times New Roman"/>
          <w:sz w:val="24"/>
        </w:rPr>
        <w:t> </w:t>
      </w:r>
      <w:r w:rsidR="008164B4" w:rsidRPr="00F72BD9">
        <w:rPr>
          <w:rFonts w:ascii="Times New Roman" w:hAnsi="Times New Roman"/>
          <w:sz w:val="24"/>
        </w:rPr>
        <w:t>I</w:t>
      </w:r>
      <w:r w:rsidR="00E03948" w:rsidRPr="00F72BD9">
        <w:rPr>
          <w:rFonts w:ascii="Times New Roman" w:hAnsi="Times New Roman"/>
          <w:sz w:val="24"/>
        </w:rPr>
        <w:t xml:space="preserve">" (1991) 10 </w:t>
      </w:r>
      <w:r w:rsidR="00E03948" w:rsidRPr="00F72BD9">
        <w:rPr>
          <w:rFonts w:ascii="Times New Roman" w:hAnsi="Times New Roman"/>
          <w:i/>
          <w:sz w:val="24"/>
        </w:rPr>
        <w:t>British Tax Review</w:t>
      </w:r>
      <w:r w:rsidR="00E03948" w:rsidRPr="00F72BD9">
        <w:rPr>
          <w:rFonts w:ascii="Times New Roman" w:hAnsi="Times New Roman"/>
          <w:sz w:val="24"/>
        </w:rPr>
        <w:t xml:space="preserve"> 359 </w:t>
      </w:r>
      <w:bookmarkEnd w:id="3"/>
      <w:r w:rsidR="00E03948" w:rsidRPr="00F72BD9">
        <w:rPr>
          <w:rFonts w:ascii="Times New Roman" w:hAnsi="Times New Roman"/>
          <w:sz w:val="24"/>
        </w:rPr>
        <w:t xml:space="preserve">at </w:t>
      </w:r>
      <w:r w:rsidR="0035125D" w:rsidRPr="00F72BD9">
        <w:rPr>
          <w:rFonts w:ascii="Times New Roman" w:hAnsi="Times New Roman"/>
          <w:sz w:val="24"/>
        </w:rPr>
        <w:t>36</w:t>
      </w:r>
      <w:r w:rsidR="00021481" w:rsidRPr="00F72BD9">
        <w:rPr>
          <w:rFonts w:ascii="Times New Roman" w:hAnsi="Times New Roman"/>
          <w:sz w:val="24"/>
        </w:rPr>
        <w:t>1</w:t>
      </w:r>
      <w:r w:rsidR="002B63C9" w:rsidRPr="00F72BD9">
        <w:rPr>
          <w:rFonts w:ascii="Times New Roman" w:hAnsi="Times New Roman"/>
          <w:sz w:val="24"/>
        </w:rPr>
        <w:noBreakHyphen/>
      </w:r>
      <w:r w:rsidR="0035125D" w:rsidRPr="00F72BD9">
        <w:rPr>
          <w:rFonts w:ascii="Times New Roman" w:hAnsi="Times New Roman"/>
          <w:sz w:val="24"/>
        </w:rPr>
        <w:t>36</w:t>
      </w:r>
      <w:r w:rsidR="00A00058" w:rsidRPr="00F72BD9">
        <w:rPr>
          <w:rFonts w:ascii="Times New Roman" w:hAnsi="Times New Roman"/>
          <w:sz w:val="24"/>
        </w:rPr>
        <w:t>6</w:t>
      </w:r>
      <w:r w:rsidR="004A5779" w:rsidRPr="00F72BD9">
        <w:rPr>
          <w:rFonts w:ascii="Times New Roman" w:hAnsi="Times New Roman"/>
          <w:sz w:val="24"/>
        </w:rPr>
        <w:t>.</w:t>
      </w:r>
      <w:r w:rsidR="004A5779" w:rsidRPr="00F72BD9">
        <w:rPr>
          <w:rFonts w:ascii="Times New Roman" w:hAnsi="Times New Roman"/>
          <w:i/>
          <w:sz w:val="24"/>
        </w:rPr>
        <w:t xml:space="preserve"> </w:t>
      </w:r>
    </w:p>
  </w:footnote>
  <w:footnote w:id="46">
    <w:p w14:paraId="7C276CE8" w14:textId="30A298D6" w:rsidR="00923DE4" w:rsidRPr="00F72BD9" w:rsidRDefault="00923DE4"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Pr="00F72BD9">
        <w:rPr>
          <w:rFonts w:ascii="Times New Roman" w:hAnsi="Times New Roman"/>
          <w:i/>
          <w:sz w:val="24"/>
        </w:rPr>
        <w:t>Purvis</w:t>
      </w:r>
      <w:r w:rsidRPr="00F72BD9">
        <w:rPr>
          <w:rFonts w:ascii="Times New Roman" w:hAnsi="Times New Roman"/>
          <w:sz w:val="24"/>
        </w:rPr>
        <w:t xml:space="preserve"> (2003) 217 CLR </w:t>
      </w:r>
      <w:r w:rsidR="00E974F1" w:rsidRPr="00F72BD9">
        <w:rPr>
          <w:rFonts w:ascii="Times New Roman" w:hAnsi="Times New Roman"/>
          <w:sz w:val="24"/>
        </w:rPr>
        <w:t xml:space="preserve">92 </w:t>
      </w:r>
      <w:r w:rsidRPr="00F72BD9">
        <w:rPr>
          <w:rFonts w:ascii="Times New Roman" w:hAnsi="Times New Roman"/>
          <w:sz w:val="24"/>
        </w:rPr>
        <w:t>at 131 [119].</w:t>
      </w:r>
    </w:p>
  </w:footnote>
  <w:footnote w:id="47">
    <w:p w14:paraId="337C7333" w14:textId="066DBC65" w:rsidR="00E63201" w:rsidRPr="00F72BD9" w:rsidRDefault="00E63201"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t xml:space="preserve">See </w:t>
      </w:r>
      <w:r w:rsidR="009F422C" w:rsidRPr="00F72BD9">
        <w:rPr>
          <w:rFonts w:ascii="Times New Roman" w:hAnsi="Times New Roman"/>
          <w:sz w:val="24"/>
        </w:rPr>
        <w:t>Reimer and Rust</w:t>
      </w:r>
      <w:r w:rsidR="000A4B30" w:rsidRPr="00F72BD9">
        <w:rPr>
          <w:rFonts w:ascii="Times New Roman" w:hAnsi="Times New Roman"/>
          <w:sz w:val="24"/>
        </w:rPr>
        <w:t xml:space="preserve"> (eds)</w:t>
      </w:r>
      <w:r w:rsidR="009F422C" w:rsidRPr="00F72BD9">
        <w:rPr>
          <w:rFonts w:ascii="Times New Roman" w:hAnsi="Times New Roman"/>
          <w:sz w:val="24"/>
        </w:rPr>
        <w:t xml:space="preserve">, </w:t>
      </w:r>
      <w:r w:rsidR="009F422C" w:rsidRPr="00F72BD9">
        <w:rPr>
          <w:rFonts w:ascii="Times New Roman" w:hAnsi="Times New Roman"/>
          <w:i/>
          <w:sz w:val="24"/>
        </w:rPr>
        <w:t>Klaus Vogel on Double Taxation Conventions</w:t>
      </w:r>
      <w:r w:rsidR="00F80457" w:rsidRPr="00F72BD9">
        <w:rPr>
          <w:rFonts w:ascii="Times New Roman" w:hAnsi="Times New Roman"/>
          <w:sz w:val="24"/>
        </w:rPr>
        <w:t>, 4th ed (2015)</w:t>
      </w:r>
      <w:r w:rsidR="00F1701B" w:rsidRPr="00F72BD9">
        <w:rPr>
          <w:rFonts w:ascii="Times New Roman" w:hAnsi="Times New Roman"/>
          <w:sz w:val="24"/>
        </w:rPr>
        <w:t>,</w:t>
      </w:r>
      <w:r w:rsidR="00F80457" w:rsidRPr="00F72BD9">
        <w:rPr>
          <w:rFonts w:ascii="Times New Roman" w:hAnsi="Times New Roman"/>
          <w:sz w:val="24"/>
        </w:rPr>
        <w:t xml:space="preserve"> vol II at 1695</w:t>
      </w:r>
      <w:r w:rsidR="00E609A3" w:rsidRPr="00F72BD9">
        <w:rPr>
          <w:rFonts w:ascii="Times New Roman" w:hAnsi="Times New Roman"/>
          <w:sz w:val="24"/>
        </w:rPr>
        <w:t xml:space="preserve"> [35]</w:t>
      </w:r>
      <w:r w:rsidR="00F80457" w:rsidRPr="00F72BD9">
        <w:rPr>
          <w:rFonts w:ascii="Times New Roman" w:hAnsi="Times New Roman"/>
          <w:sz w:val="24"/>
        </w:rPr>
        <w:t xml:space="preserve">. </w:t>
      </w:r>
    </w:p>
  </w:footnote>
  <w:footnote w:id="48">
    <w:p w14:paraId="1F1182F6" w14:textId="0844F0D0" w:rsidR="00C80B20" w:rsidRPr="00F72BD9" w:rsidRDefault="00C80B20"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Pr="00F72BD9">
        <w:rPr>
          <w:rFonts w:ascii="Times New Roman" w:hAnsi="Times New Roman"/>
          <w:i/>
          <w:sz w:val="24"/>
        </w:rPr>
        <w:t xml:space="preserve">Thiel </w:t>
      </w:r>
      <w:r w:rsidRPr="00F72BD9">
        <w:rPr>
          <w:rFonts w:ascii="Times New Roman" w:hAnsi="Times New Roman"/>
          <w:sz w:val="24"/>
        </w:rPr>
        <w:t xml:space="preserve">(1990) 171 CLR 338 at 344, 349-350, 356-357; </w:t>
      </w:r>
      <w:r w:rsidRPr="00F72BD9">
        <w:rPr>
          <w:rFonts w:ascii="Times New Roman" w:hAnsi="Times New Roman"/>
          <w:i/>
          <w:sz w:val="24"/>
        </w:rPr>
        <w:t xml:space="preserve">Bywater Investments </w:t>
      </w:r>
      <w:r w:rsidRPr="00F72BD9">
        <w:rPr>
          <w:rFonts w:ascii="Times New Roman" w:hAnsi="Times New Roman"/>
          <w:sz w:val="24"/>
        </w:rPr>
        <w:t>(2016) 260 CLR 169 at 228-229 [167]-[169].</w:t>
      </w:r>
      <w:r w:rsidR="004F5890" w:rsidRPr="00F72BD9">
        <w:rPr>
          <w:rFonts w:ascii="Times New Roman" w:hAnsi="Times New Roman"/>
          <w:i/>
          <w:sz w:val="24"/>
        </w:rPr>
        <w:t xml:space="preserve"> </w:t>
      </w:r>
      <w:r w:rsidRPr="00F72BD9">
        <w:rPr>
          <w:rFonts w:ascii="Times New Roman" w:hAnsi="Times New Roman"/>
          <w:sz w:val="24"/>
        </w:rPr>
        <w:t xml:space="preserve">See also </w:t>
      </w:r>
      <w:proofErr w:type="spellStart"/>
      <w:r w:rsidRPr="00F72BD9">
        <w:rPr>
          <w:rFonts w:ascii="Times New Roman" w:hAnsi="Times New Roman"/>
          <w:sz w:val="24"/>
        </w:rPr>
        <w:t>fnn</w:t>
      </w:r>
      <w:proofErr w:type="spellEnd"/>
      <w:r w:rsidRPr="00F72BD9">
        <w:rPr>
          <w:rFonts w:ascii="Times New Roman" w:hAnsi="Times New Roman"/>
          <w:sz w:val="24"/>
        </w:rPr>
        <w:t xml:space="preserve"> </w:t>
      </w:r>
      <w:r w:rsidR="00FA1904" w:rsidRPr="00F72BD9">
        <w:rPr>
          <w:rFonts w:ascii="Times New Roman" w:hAnsi="Times New Roman"/>
          <w:sz w:val="24"/>
        </w:rPr>
        <w:t>3</w:t>
      </w:r>
      <w:r w:rsidR="00097E07" w:rsidRPr="00F72BD9">
        <w:rPr>
          <w:rFonts w:ascii="Times New Roman" w:hAnsi="Times New Roman"/>
          <w:sz w:val="24"/>
        </w:rPr>
        <w:t>6</w:t>
      </w:r>
      <w:r w:rsidR="00FA1904" w:rsidRPr="00F72BD9">
        <w:rPr>
          <w:rFonts w:ascii="Times New Roman" w:hAnsi="Times New Roman"/>
          <w:sz w:val="24"/>
        </w:rPr>
        <w:t>-3</w:t>
      </w:r>
      <w:r w:rsidR="00097E07" w:rsidRPr="00F72BD9">
        <w:rPr>
          <w:rFonts w:ascii="Times New Roman" w:hAnsi="Times New Roman"/>
          <w:sz w:val="24"/>
        </w:rPr>
        <w:t>7</w:t>
      </w:r>
      <w:r w:rsidRPr="00F72BD9">
        <w:rPr>
          <w:rFonts w:ascii="Times New Roman" w:hAnsi="Times New Roman"/>
          <w:sz w:val="24"/>
        </w:rPr>
        <w:t xml:space="preserve"> above.</w:t>
      </w:r>
    </w:p>
  </w:footnote>
  <w:footnote w:id="49">
    <w:p w14:paraId="07B4DA6B" w14:textId="558C8717" w:rsidR="00443FE6" w:rsidRPr="00F72BD9" w:rsidRDefault="00443FE6"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00250990" w:rsidRPr="00F72BD9">
        <w:rPr>
          <w:rFonts w:ascii="Times New Roman" w:hAnsi="Times New Roman"/>
          <w:sz w:val="24"/>
        </w:rPr>
        <w:t xml:space="preserve">OECD, </w:t>
      </w:r>
      <w:r w:rsidR="00250990" w:rsidRPr="00F72BD9">
        <w:rPr>
          <w:rFonts w:ascii="Times New Roman" w:hAnsi="Times New Roman"/>
          <w:i/>
          <w:sz w:val="24"/>
        </w:rPr>
        <w:t>Model Tax Convention on Income and on Capital</w:t>
      </w:r>
      <w:r w:rsidR="00BA70FA" w:rsidRPr="00F72BD9">
        <w:rPr>
          <w:rFonts w:ascii="Times New Roman" w:hAnsi="Times New Roman"/>
          <w:i/>
          <w:sz w:val="24"/>
        </w:rPr>
        <w:t xml:space="preserve"> (Condensed Version)</w:t>
      </w:r>
      <w:r w:rsidR="00EF480A" w:rsidRPr="00F72BD9">
        <w:rPr>
          <w:rFonts w:ascii="Times New Roman" w:hAnsi="Times New Roman"/>
          <w:i/>
          <w:sz w:val="24"/>
        </w:rPr>
        <w:t xml:space="preserve"> </w:t>
      </w:r>
      <w:r w:rsidR="00EF480A" w:rsidRPr="00F72BD9">
        <w:rPr>
          <w:rFonts w:ascii="Times New Roman" w:hAnsi="Times New Roman"/>
          <w:sz w:val="24"/>
        </w:rPr>
        <w:t>(2003) at</w:t>
      </w:r>
      <w:r w:rsidR="00CB5B8E" w:rsidRPr="00F72BD9">
        <w:rPr>
          <w:rFonts w:ascii="Times New Roman" w:hAnsi="Times New Roman"/>
          <w:sz w:val="24"/>
        </w:rPr>
        <w:t xml:space="preserve"> 258-260.</w:t>
      </w:r>
    </w:p>
  </w:footnote>
  <w:footnote w:id="50">
    <w:p w14:paraId="05E7C94E" w14:textId="149E47E3" w:rsidR="00876D7E" w:rsidRPr="00F72BD9" w:rsidRDefault="00876D7E"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004A63C3" w:rsidRPr="00F72BD9">
        <w:rPr>
          <w:rFonts w:ascii="Times New Roman" w:hAnsi="Times New Roman"/>
          <w:sz w:val="24"/>
        </w:rPr>
        <w:t xml:space="preserve">OECD, </w:t>
      </w:r>
      <w:r w:rsidR="004A63C3" w:rsidRPr="00F72BD9">
        <w:rPr>
          <w:rFonts w:ascii="Times New Roman" w:hAnsi="Times New Roman"/>
          <w:i/>
          <w:sz w:val="24"/>
        </w:rPr>
        <w:t>Model Tax Convention on Income and on Capital (</w:t>
      </w:r>
      <w:r w:rsidR="00BA2B17" w:rsidRPr="00F72BD9">
        <w:rPr>
          <w:rFonts w:ascii="Times New Roman" w:hAnsi="Times New Roman"/>
          <w:i/>
          <w:sz w:val="24"/>
        </w:rPr>
        <w:t>Condensed Version)</w:t>
      </w:r>
      <w:r w:rsidR="004A63C3" w:rsidRPr="00F72BD9">
        <w:rPr>
          <w:rFonts w:ascii="Times New Roman" w:hAnsi="Times New Roman"/>
          <w:i/>
          <w:sz w:val="24"/>
        </w:rPr>
        <w:t xml:space="preserve"> </w:t>
      </w:r>
      <w:r w:rsidR="004A63C3" w:rsidRPr="00F72BD9">
        <w:rPr>
          <w:rFonts w:ascii="Times New Roman" w:hAnsi="Times New Roman"/>
          <w:sz w:val="24"/>
        </w:rPr>
        <w:t xml:space="preserve">(2003) at </w:t>
      </w:r>
      <w:r w:rsidR="000448F5" w:rsidRPr="00F72BD9">
        <w:rPr>
          <w:rFonts w:ascii="Times New Roman" w:hAnsi="Times New Roman"/>
          <w:sz w:val="24"/>
        </w:rPr>
        <w:t>259 [4].</w:t>
      </w:r>
    </w:p>
  </w:footnote>
  <w:footnote w:id="51">
    <w:p w14:paraId="74792F31" w14:textId="68CE1D49" w:rsidR="005D1AFB" w:rsidRPr="00F72BD9" w:rsidRDefault="005D1AFB"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t xml:space="preserve">OECD, </w:t>
      </w:r>
      <w:r w:rsidRPr="00F72BD9">
        <w:rPr>
          <w:rFonts w:ascii="Times New Roman" w:hAnsi="Times New Roman"/>
          <w:i/>
          <w:sz w:val="24"/>
        </w:rPr>
        <w:t>Model Tax Convention on Income and on Capital (</w:t>
      </w:r>
      <w:r w:rsidR="00EE0D86" w:rsidRPr="00F72BD9">
        <w:rPr>
          <w:rFonts w:ascii="Times New Roman" w:hAnsi="Times New Roman"/>
          <w:i/>
          <w:sz w:val="24"/>
        </w:rPr>
        <w:t>Condensed Version)</w:t>
      </w:r>
      <w:r w:rsidRPr="00F72BD9">
        <w:rPr>
          <w:rFonts w:ascii="Times New Roman" w:hAnsi="Times New Roman"/>
          <w:i/>
          <w:sz w:val="24"/>
        </w:rPr>
        <w:t xml:space="preserve"> </w:t>
      </w:r>
      <w:r w:rsidRPr="00F72BD9">
        <w:rPr>
          <w:rFonts w:ascii="Times New Roman" w:hAnsi="Times New Roman"/>
          <w:sz w:val="24"/>
        </w:rPr>
        <w:t xml:space="preserve">(2003) at </w:t>
      </w:r>
      <w:r w:rsidR="00242FD6" w:rsidRPr="00F72BD9">
        <w:rPr>
          <w:rFonts w:ascii="Times New Roman" w:hAnsi="Times New Roman"/>
          <w:sz w:val="24"/>
        </w:rPr>
        <w:t xml:space="preserve">258 </w:t>
      </w:r>
      <w:r w:rsidR="00D8602D" w:rsidRPr="00F72BD9">
        <w:rPr>
          <w:rFonts w:ascii="Times New Roman" w:hAnsi="Times New Roman"/>
          <w:sz w:val="24"/>
        </w:rPr>
        <w:t>[3].</w:t>
      </w:r>
    </w:p>
  </w:footnote>
  <w:footnote w:id="52">
    <w:p w14:paraId="6922C36A" w14:textId="1936E402" w:rsidR="00A6484B" w:rsidRPr="00F72BD9" w:rsidRDefault="00A6484B"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t xml:space="preserve">OECD, </w:t>
      </w:r>
      <w:r w:rsidRPr="00F72BD9">
        <w:rPr>
          <w:rFonts w:ascii="Times New Roman" w:hAnsi="Times New Roman"/>
          <w:i/>
          <w:sz w:val="24"/>
        </w:rPr>
        <w:t>Model Tax Convention on Income and on Capital (</w:t>
      </w:r>
      <w:r w:rsidR="00EE0D86" w:rsidRPr="00F72BD9">
        <w:rPr>
          <w:rFonts w:ascii="Times New Roman" w:hAnsi="Times New Roman"/>
          <w:i/>
          <w:sz w:val="24"/>
        </w:rPr>
        <w:t>Condensed Version)</w:t>
      </w:r>
      <w:r w:rsidR="00EE0D86" w:rsidRPr="00F72BD9">
        <w:rPr>
          <w:rFonts w:ascii="Times New Roman" w:hAnsi="Times New Roman"/>
          <w:sz w:val="24"/>
        </w:rPr>
        <w:t xml:space="preserve"> </w:t>
      </w:r>
      <w:r w:rsidRPr="00F72BD9">
        <w:rPr>
          <w:rFonts w:ascii="Times New Roman" w:hAnsi="Times New Roman"/>
          <w:sz w:val="24"/>
        </w:rPr>
        <w:t xml:space="preserve">(2003) at </w:t>
      </w:r>
      <w:r w:rsidR="005D1AFB" w:rsidRPr="00F72BD9">
        <w:rPr>
          <w:rFonts w:ascii="Times New Roman" w:hAnsi="Times New Roman"/>
          <w:sz w:val="24"/>
        </w:rPr>
        <w:t>260 [10].</w:t>
      </w:r>
    </w:p>
  </w:footnote>
  <w:footnote w:id="53">
    <w:p w14:paraId="4B68BF3F" w14:textId="1603BF0D" w:rsidR="00B5490C" w:rsidRPr="00F72BD9" w:rsidRDefault="00B5490C"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t xml:space="preserve">OECD, </w:t>
      </w:r>
      <w:r w:rsidRPr="00F72BD9">
        <w:rPr>
          <w:rFonts w:ascii="Times New Roman" w:hAnsi="Times New Roman"/>
          <w:i/>
          <w:sz w:val="24"/>
        </w:rPr>
        <w:t>Model Tax Convention on Income and on Capital (Condensed Version)</w:t>
      </w:r>
      <w:r w:rsidRPr="00F72BD9">
        <w:rPr>
          <w:rFonts w:ascii="Times New Roman" w:hAnsi="Times New Roman"/>
          <w:sz w:val="24"/>
        </w:rPr>
        <w:t xml:space="preserve"> (2003) at </w:t>
      </w:r>
      <w:r w:rsidR="001F0E2E" w:rsidRPr="00F72BD9">
        <w:rPr>
          <w:rFonts w:ascii="Times New Roman" w:hAnsi="Times New Roman"/>
          <w:sz w:val="24"/>
        </w:rPr>
        <w:t xml:space="preserve">259 </w:t>
      </w:r>
      <w:r w:rsidRPr="00F72BD9">
        <w:rPr>
          <w:rFonts w:ascii="Times New Roman" w:hAnsi="Times New Roman"/>
          <w:sz w:val="24"/>
        </w:rPr>
        <w:t>[</w:t>
      </w:r>
      <w:r w:rsidR="001F0E2E" w:rsidRPr="00F72BD9">
        <w:rPr>
          <w:rFonts w:ascii="Times New Roman" w:hAnsi="Times New Roman"/>
          <w:sz w:val="24"/>
        </w:rPr>
        <w:t>9</w:t>
      </w:r>
      <w:r w:rsidRPr="00F72BD9">
        <w:rPr>
          <w:rFonts w:ascii="Times New Roman" w:hAnsi="Times New Roman"/>
          <w:sz w:val="24"/>
        </w:rPr>
        <w:t>].</w:t>
      </w:r>
    </w:p>
  </w:footnote>
  <w:footnote w:id="54">
    <w:p w14:paraId="16E17456" w14:textId="063AF6BD" w:rsidR="000D34B9" w:rsidRPr="00F72BD9" w:rsidRDefault="000D34B9"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00877710" w:rsidRPr="00F72BD9">
        <w:rPr>
          <w:rFonts w:ascii="Times New Roman" w:hAnsi="Times New Roman"/>
          <w:sz w:val="24"/>
        </w:rPr>
        <w:t>In 1991, the OECD Committee on Fiscal Affairs adopted the concept of "an</w:t>
      </w:r>
      <w:r w:rsidR="00F62B26">
        <w:rPr>
          <w:rFonts w:ascii="Times New Roman" w:hAnsi="Times New Roman"/>
          <w:sz w:val="24"/>
        </w:rPr>
        <w:t> </w:t>
      </w:r>
      <w:r w:rsidR="00877710" w:rsidRPr="00F72BD9">
        <w:rPr>
          <w:rFonts w:ascii="Times New Roman" w:hAnsi="Times New Roman"/>
          <w:sz w:val="24"/>
        </w:rPr>
        <w:t xml:space="preserve">ambulatory Model Convention providing periodic and more timely updates and amendments" </w:t>
      </w:r>
      <w:r w:rsidR="00CC2186" w:rsidRPr="00F72BD9">
        <w:rPr>
          <w:rFonts w:ascii="Times New Roman" w:hAnsi="Times New Roman"/>
          <w:sz w:val="24"/>
        </w:rPr>
        <w:t>to "ensure that the Model Convention continues to reflect accurately the views of Member countries at any point in time":</w:t>
      </w:r>
      <w:r w:rsidR="004F5890" w:rsidRPr="00F72BD9">
        <w:rPr>
          <w:rFonts w:ascii="Times New Roman" w:hAnsi="Times New Roman"/>
          <w:sz w:val="24"/>
        </w:rPr>
        <w:t xml:space="preserve"> </w:t>
      </w:r>
      <w:r w:rsidR="00810A4E" w:rsidRPr="00F72BD9">
        <w:rPr>
          <w:rFonts w:ascii="Times New Roman" w:hAnsi="Times New Roman"/>
          <w:sz w:val="24"/>
        </w:rPr>
        <w:t xml:space="preserve">OECD, </w:t>
      </w:r>
      <w:r w:rsidR="00810A4E" w:rsidRPr="00F72BD9">
        <w:rPr>
          <w:rFonts w:ascii="Times New Roman" w:hAnsi="Times New Roman"/>
          <w:i/>
          <w:sz w:val="24"/>
        </w:rPr>
        <w:t xml:space="preserve">Model Tax Convention on Income and on Capital (Condensed Version) </w:t>
      </w:r>
      <w:r w:rsidR="00810A4E" w:rsidRPr="00F72BD9">
        <w:rPr>
          <w:rFonts w:ascii="Times New Roman" w:hAnsi="Times New Roman"/>
          <w:sz w:val="24"/>
        </w:rPr>
        <w:t xml:space="preserve">(2003) at </w:t>
      </w:r>
      <w:r w:rsidR="00043720" w:rsidRPr="00F72BD9">
        <w:rPr>
          <w:rFonts w:ascii="Times New Roman" w:hAnsi="Times New Roman"/>
          <w:sz w:val="24"/>
        </w:rPr>
        <w:t xml:space="preserve">9 </w:t>
      </w:r>
      <w:r w:rsidR="009E3350" w:rsidRPr="00F72BD9">
        <w:rPr>
          <w:rFonts w:ascii="Times New Roman" w:hAnsi="Times New Roman"/>
          <w:sz w:val="24"/>
        </w:rPr>
        <w:t>[9]</w:t>
      </w:r>
      <w:r w:rsidR="00680317" w:rsidRPr="00F72BD9">
        <w:rPr>
          <w:rFonts w:ascii="Times New Roman" w:hAnsi="Times New Roman"/>
          <w:sz w:val="24"/>
        </w:rPr>
        <w:t>, [11]</w:t>
      </w:r>
      <w:r w:rsidR="001C6C13" w:rsidRPr="00F72BD9">
        <w:rPr>
          <w:rFonts w:ascii="Times New Roman" w:hAnsi="Times New Roman"/>
          <w:sz w:val="24"/>
        </w:rPr>
        <w:t xml:space="preserve">; see also </w:t>
      </w:r>
      <w:r w:rsidR="00E65D17" w:rsidRPr="00F72BD9">
        <w:rPr>
          <w:rFonts w:ascii="Times New Roman" w:hAnsi="Times New Roman"/>
          <w:sz w:val="24"/>
        </w:rPr>
        <w:t>7 [3]</w:t>
      </w:r>
      <w:r w:rsidR="00680317" w:rsidRPr="00F72BD9">
        <w:rPr>
          <w:rFonts w:ascii="Times New Roman" w:hAnsi="Times New Roman"/>
          <w:sz w:val="24"/>
        </w:rPr>
        <w:t>.</w:t>
      </w:r>
      <w:r w:rsidR="0002248C" w:rsidRPr="00F72BD9">
        <w:rPr>
          <w:rFonts w:ascii="Times New Roman" w:hAnsi="Times New Roman"/>
          <w:sz w:val="24"/>
        </w:rPr>
        <w:t xml:space="preserve"> </w:t>
      </w:r>
    </w:p>
  </w:footnote>
  <w:footnote w:id="55">
    <w:p w14:paraId="3AAB2832" w14:textId="5C679003" w:rsidR="00385AD9" w:rsidRPr="00F72BD9" w:rsidRDefault="00385AD9"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00531E66" w:rsidRPr="00F72BD9">
        <w:rPr>
          <w:rFonts w:ascii="Times New Roman" w:hAnsi="Times New Roman"/>
          <w:sz w:val="24"/>
        </w:rPr>
        <w:t xml:space="preserve">See </w:t>
      </w:r>
      <w:r w:rsidR="000559A7" w:rsidRPr="00F72BD9">
        <w:rPr>
          <w:rFonts w:ascii="Times New Roman" w:hAnsi="Times New Roman"/>
          <w:i/>
          <w:sz w:val="24"/>
        </w:rPr>
        <w:t xml:space="preserve">Federal </w:t>
      </w:r>
      <w:r w:rsidR="005D2414" w:rsidRPr="00F72BD9">
        <w:rPr>
          <w:rFonts w:ascii="Times New Roman" w:hAnsi="Times New Roman"/>
          <w:i/>
          <w:sz w:val="24"/>
        </w:rPr>
        <w:t xml:space="preserve">Commissioner of </w:t>
      </w:r>
      <w:r w:rsidR="000D7950" w:rsidRPr="00F72BD9">
        <w:rPr>
          <w:rFonts w:ascii="Times New Roman" w:hAnsi="Times New Roman"/>
          <w:i/>
          <w:sz w:val="24"/>
        </w:rPr>
        <w:t xml:space="preserve">Taxation v Pike </w:t>
      </w:r>
      <w:r w:rsidR="00FE525A" w:rsidRPr="00F72BD9">
        <w:rPr>
          <w:rFonts w:ascii="Times New Roman" w:hAnsi="Times New Roman"/>
          <w:sz w:val="24"/>
        </w:rPr>
        <w:t>(2020)</w:t>
      </w:r>
      <w:r w:rsidR="008539F1" w:rsidRPr="00F72BD9">
        <w:rPr>
          <w:rFonts w:ascii="Times New Roman" w:hAnsi="Times New Roman"/>
          <w:sz w:val="24"/>
        </w:rPr>
        <w:t xml:space="preserve"> 280 FCR </w:t>
      </w:r>
      <w:r w:rsidR="001B5855" w:rsidRPr="00F72BD9">
        <w:rPr>
          <w:rFonts w:ascii="Times New Roman" w:hAnsi="Times New Roman"/>
          <w:sz w:val="24"/>
        </w:rPr>
        <w:t>429 at 445-446</w:t>
      </w:r>
      <w:r w:rsidR="00452AB0" w:rsidRPr="00F72BD9">
        <w:rPr>
          <w:rFonts w:ascii="Times New Roman" w:hAnsi="Times New Roman"/>
          <w:sz w:val="24"/>
        </w:rPr>
        <w:t xml:space="preserve"> </w:t>
      </w:r>
      <w:r w:rsidR="000D7950" w:rsidRPr="00F72BD9">
        <w:rPr>
          <w:rFonts w:ascii="Times New Roman" w:hAnsi="Times New Roman"/>
          <w:sz w:val="24"/>
        </w:rPr>
        <w:t xml:space="preserve">[28]; </w:t>
      </w:r>
      <w:proofErr w:type="spellStart"/>
      <w:r w:rsidR="000D7950" w:rsidRPr="00F72BD9">
        <w:rPr>
          <w:rFonts w:ascii="Times New Roman" w:hAnsi="Times New Roman"/>
          <w:sz w:val="24"/>
        </w:rPr>
        <w:t>cf</w:t>
      </w:r>
      <w:proofErr w:type="spellEnd"/>
      <w:r w:rsidR="000D7950" w:rsidRPr="00F72BD9">
        <w:rPr>
          <w:rFonts w:ascii="Times New Roman" w:hAnsi="Times New Roman"/>
          <w:sz w:val="24"/>
        </w:rPr>
        <w:t xml:space="preserve"> </w:t>
      </w:r>
      <w:r w:rsidR="000D7950" w:rsidRPr="00F72BD9">
        <w:rPr>
          <w:rFonts w:ascii="Times New Roman" w:hAnsi="Times New Roman"/>
          <w:i/>
          <w:sz w:val="24"/>
        </w:rPr>
        <w:t xml:space="preserve">Burton </w:t>
      </w:r>
      <w:r w:rsidR="00832C5A" w:rsidRPr="00F72BD9">
        <w:rPr>
          <w:rFonts w:ascii="Times New Roman" w:hAnsi="Times New Roman"/>
          <w:sz w:val="24"/>
        </w:rPr>
        <w:t xml:space="preserve">(2019) 271 FCR </w:t>
      </w:r>
      <w:r w:rsidR="00E521BB" w:rsidRPr="00F72BD9">
        <w:rPr>
          <w:rFonts w:ascii="Times New Roman" w:hAnsi="Times New Roman"/>
          <w:sz w:val="24"/>
        </w:rPr>
        <w:t>548 at 579-</w:t>
      </w:r>
      <w:r w:rsidR="00140241" w:rsidRPr="00F72BD9">
        <w:rPr>
          <w:rFonts w:ascii="Times New Roman" w:hAnsi="Times New Roman"/>
          <w:sz w:val="24"/>
        </w:rPr>
        <w:t>5</w:t>
      </w:r>
      <w:r w:rsidR="00E521BB" w:rsidRPr="00F72BD9">
        <w:rPr>
          <w:rFonts w:ascii="Times New Roman" w:hAnsi="Times New Roman"/>
          <w:sz w:val="24"/>
        </w:rPr>
        <w:t>80 [124].</w:t>
      </w:r>
    </w:p>
  </w:footnote>
  <w:footnote w:id="56">
    <w:p w14:paraId="20D138C0" w14:textId="18FB7A67" w:rsidR="00BC17C1" w:rsidRPr="00F72BD9" w:rsidRDefault="00BC17C1"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00A83D83" w:rsidRPr="00F72BD9">
        <w:rPr>
          <w:rFonts w:ascii="Times New Roman" w:hAnsi="Times New Roman"/>
          <w:sz w:val="24"/>
        </w:rPr>
        <w:t xml:space="preserve">See Australia, House of Representatives, </w:t>
      </w:r>
      <w:r w:rsidR="00A83D83" w:rsidRPr="00F72BD9">
        <w:rPr>
          <w:rFonts w:ascii="Times New Roman" w:hAnsi="Times New Roman"/>
          <w:i/>
          <w:sz w:val="24"/>
        </w:rPr>
        <w:t>International Tax Agreements Amendment Bill 2003</w:t>
      </w:r>
      <w:r w:rsidR="00A83D83" w:rsidRPr="00F72BD9">
        <w:rPr>
          <w:rFonts w:ascii="Times New Roman" w:hAnsi="Times New Roman"/>
          <w:sz w:val="24"/>
        </w:rPr>
        <w:t>, Explanatory Memorandum</w:t>
      </w:r>
      <w:r w:rsidR="00A83D83" w:rsidRPr="00F72BD9" w:rsidDel="0064357D">
        <w:rPr>
          <w:rFonts w:ascii="Times New Roman" w:hAnsi="Times New Roman"/>
          <w:sz w:val="24"/>
        </w:rPr>
        <w:t xml:space="preserve"> </w:t>
      </w:r>
      <w:r w:rsidR="00A83D83" w:rsidRPr="00F72BD9">
        <w:rPr>
          <w:rFonts w:ascii="Times New Roman" w:hAnsi="Times New Roman"/>
          <w:sz w:val="24"/>
        </w:rPr>
        <w:t>at 73 [1.</w:t>
      </w:r>
      <w:r w:rsidR="00C24EA5" w:rsidRPr="00F72BD9">
        <w:rPr>
          <w:rFonts w:ascii="Times New Roman" w:hAnsi="Times New Roman"/>
          <w:sz w:val="24"/>
        </w:rPr>
        <w:t>245]</w:t>
      </w:r>
      <w:r w:rsidR="0088619C" w:rsidRPr="00F72BD9">
        <w:rPr>
          <w:rFonts w:ascii="Times New Roman" w:hAnsi="Times New Roman"/>
          <w:sz w:val="24"/>
        </w:rPr>
        <w:t xml:space="preserve">, </w:t>
      </w:r>
      <w:r w:rsidR="00BD0F83" w:rsidRPr="00F72BD9">
        <w:rPr>
          <w:rFonts w:ascii="Times New Roman" w:hAnsi="Times New Roman"/>
          <w:sz w:val="24"/>
        </w:rPr>
        <w:t xml:space="preserve">75 [1.255], </w:t>
      </w:r>
      <w:r w:rsidR="004B3B1F" w:rsidRPr="00F72BD9">
        <w:rPr>
          <w:rFonts w:ascii="Times New Roman" w:hAnsi="Times New Roman"/>
          <w:sz w:val="24"/>
        </w:rPr>
        <w:t xml:space="preserve">[1.257], </w:t>
      </w:r>
      <w:r w:rsidR="00C27C73" w:rsidRPr="00F72BD9">
        <w:rPr>
          <w:rFonts w:ascii="Times New Roman" w:hAnsi="Times New Roman"/>
          <w:sz w:val="24"/>
        </w:rPr>
        <w:t>77</w:t>
      </w:r>
      <w:r w:rsidR="001638E2">
        <w:rPr>
          <w:rFonts w:ascii="Times New Roman" w:hAnsi="Times New Roman"/>
          <w:sz w:val="24"/>
        </w:rPr>
        <w:noBreakHyphen/>
      </w:r>
      <w:r w:rsidR="003D416D" w:rsidRPr="00F72BD9">
        <w:rPr>
          <w:rFonts w:ascii="Times New Roman" w:hAnsi="Times New Roman"/>
          <w:sz w:val="24"/>
        </w:rPr>
        <w:t>79</w:t>
      </w:r>
      <w:r w:rsidR="001638E2">
        <w:rPr>
          <w:rFonts w:ascii="Times New Roman" w:hAnsi="Times New Roman"/>
          <w:sz w:val="24"/>
        </w:rPr>
        <w:t> </w:t>
      </w:r>
      <w:r w:rsidR="003D416D" w:rsidRPr="00F72BD9">
        <w:rPr>
          <w:rFonts w:ascii="Times New Roman" w:hAnsi="Times New Roman"/>
          <w:sz w:val="24"/>
        </w:rPr>
        <w:t>[1.265]-</w:t>
      </w:r>
      <w:r w:rsidR="00021DB7" w:rsidRPr="00F72BD9">
        <w:rPr>
          <w:rFonts w:ascii="Times New Roman" w:hAnsi="Times New Roman"/>
          <w:sz w:val="24"/>
        </w:rPr>
        <w:t>[1.277]</w:t>
      </w:r>
      <w:r w:rsidR="00C24EA5" w:rsidRPr="00F72BD9">
        <w:rPr>
          <w:rFonts w:ascii="Times New Roman" w:hAnsi="Times New Roman"/>
          <w:sz w:val="24"/>
        </w:rPr>
        <w:t>.</w:t>
      </w:r>
      <w:r w:rsidR="00F43105" w:rsidRPr="00F72BD9">
        <w:rPr>
          <w:rFonts w:ascii="Times New Roman" w:hAnsi="Times New Roman"/>
          <w:sz w:val="24"/>
        </w:rPr>
        <w:t xml:space="preserve"> </w:t>
      </w:r>
    </w:p>
  </w:footnote>
  <w:footnote w:id="57">
    <w:p w14:paraId="55C9BFC1" w14:textId="217B7C9C" w:rsidR="00FC0CB4" w:rsidRPr="00F72BD9" w:rsidRDefault="00FC0CB4"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Pr="00F72BD9">
        <w:rPr>
          <w:rFonts w:ascii="Times New Roman" w:hAnsi="Times New Roman"/>
          <w:i/>
          <w:sz w:val="24"/>
        </w:rPr>
        <w:t>International Tax Agreements Amendment Act 2003</w:t>
      </w:r>
      <w:r w:rsidRPr="00F72BD9">
        <w:rPr>
          <w:rFonts w:ascii="Times New Roman" w:hAnsi="Times New Roman"/>
          <w:sz w:val="24"/>
        </w:rPr>
        <w:t>, Sch 1.</w:t>
      </w:r>
    </w:p>
  </w:footnote>
  <w:footnote w:id="58">
    <w:p w14:paraId="0C92CC4B" w14:textId="132DF104" w:rsidR="00080448" w:rsidRPr="00F72BD9" w:rsidRDefault="00080448"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t xml:space="preserve">OECD, </w:t>
      </w:r>
      <w:r w:rsidRPr="00F72BD9">
        <w:rPr>
          <w:rFonts w:ascii="Times New Roman" w:hAnsi="Times New Roman"/>
          <w:i/>
          <w:sz w:val="24"/>
        </w:rPr>
        <w:t xml:space="preserve">Model Tax Convention on Income and on Capital (Condensed Version) </w:t>
      </w:r>
      <w:r w:rsidRPr="00F72BD9">
        <w:rPr>
          <w:rFonts w:ascii="Times New Roman" w:hAnsi="Times New Roman"/>
          <w:sz w:val="24"/>
        </w:rPr>
        <w:t xml:space="preserve">(2003) at </w:t>
      </w:r>
      <w:r w:rsidR="00866882" w:rsidRPr="00F72BD9">
        <w:rPr>
          <w:rFonts w:ascii="Times New Roman" w:hAnsi="Times New Roman"/>
          <w:sz w:val="24"/>
        </w:rPr>
        <w:t>273 [64].</w:t>
      </w:r>
    </w:p>
  </w:footnote>
  <w:footnote w:id="59">
    <w:p w14:paraId="0325A126" w14:textId="38CDE2FB" w:rsidR="002C1D36" w:rsidRPr="00F72BD9" w:rsidRDefault="002C1D36" w:rsidP="00F72BD9">
      <w:pPr>
        <w:pStyle w:val="FootnoteText"/>
        <w:spacing w:line="280" w:lineRule="exact"/>
        <w:ind w:right="0"/>
        <w:jc w:val="both"/>
        <w:rPr>
          <w:rFonts w:ascii="Times New Roman" w:hAnsi="Times New Roman"/>
          <w:sz w:val="24"/>
        </w:rPr>
      </w:pPr>
      <w:r w:rsidRPr="00F72BD9">
        <w:rPr>
          <w:rStyle w:val="FootnoteReference"/>
          <w:rFonts w:ascii="Times New Roman" w:hAnsi="Times New Roman"/>
          <w:sz w:val="22"/>
          <w:vertAlign w:val="baseline"/>
        </w:rPr>
        <w:footnoteRef/>
      </w:r>
      <w:r w:rsidRPr="00F72BD9">
        <w:rPr>
          <w:rFonts w:ascii="Times New Roman" w:hAnsi="Times New Roman"/>
          <w:sz w:val="24"/>
        </w:rPr>
        <w:t xml:space="preserve"> </w:t>
      </w:r>
      <w:r w:rsidRPr="00F72BD9">
        <w:rPr>
          <w:rFonts w:ascii="Times New Roman" w:hAnsi="Times New Roman"/>
          <w:sz w:val="24"/>
        </w:rPr>
        <w:tab/>
      </w:r>
      <w:r w:rsidR="0037227D" w:rsidRPr="00F72BD9">
        <w:rPr>
          <w:rFonts w:ascii="Times New Roman" w:hAnsi="Times New Roman"/>
          <w:sz w:val="24"/>
        </w:rPr>
        <w:t>See</w:t>
      </w:r>
      <w:r w:rsidR="006A7900" w:rsidRPr="00F72BD9">
        <w:rPr>
          <w:rFonts w:ascii="Times New Roman" w:hAnsi="Times New Roman"/>
          <w:sz w:val="24"/>
        </w:rPr>
        <w:t>, eg,</w:t>
      </w:r>
      <w:r w:rsidR="0037227D" w:rsidRPr="00F72BD9">
        <w:rPr>
          <w:rFonts w:ascii="Times New Roman" w:hAnsi="Times New Roman"/>
          <w:sz w:val="24"/>
        </w:rPr>
        <w:t xml:space="preserve"> </w:t>
      </w:r>
      <w:r w:rsidR="006461FA" w:rsidRPr="00F72BD9">
        <w:rPr>
          <w:rFonts w:ascii="Times New Roman" w:hAnsi="Times New Roman"/>
          <w:sz w:val="24"/>
        </w:rPr>
        <w:t xml:space="preserve">OECD, </w:t>
      </w:r>
      <w:r w:rsidR="006461FA" w:rsidRPr="00F72BD9">
        <w:rPr>
          <w:rFonts w:ascii="Times New Roman" w:hAnsi="Times New Roman"/>
          <w:i/>
          <w:sz w:val="24"/>
        </w:rPr>
        <w:t>Model Tax Convention on Income and on Capital (</w:t>
      </w:r>
      <w:r w:rsidR="00481E48" w:rsidRPr="00F72BD9">
        <w:rPr>
          <w:rFonts w:ascii="Times New Roman" w:hAnsi="Times New Roman"/>
          <w:i/>
          <w:sz w:val="24"/>
        </w:rPr>
        <w:t>Full Version)</w:t>
      </w:r>
      <w:r w:rsidR="006461FA" w:rsidRPr="00F72BD9">
        <w:rPr>
          <w:rFonts w:ascii="Times New Roman" w:hAnsi="Times New Roman"/>
          <w:i/>
          <w:sz w:val="24"/>
        </w:rPr>
        <w:t xml:space="preserve"> </w:t>
      </w:r>
      <w:r w:rsidR="006461FA" w:rsidRPr="00F72BD9">
        <w:rPr>
          <w:rFonts w:ascii="Times New Roman" w:hAnsi="Times New Roman"/>
          <w:sz w:val="24"/>
        </w:rPr>
        <w:t xml:space="preserve">(2017) at </w:t>
      </w:r>
      <w:r w:rsidR="006A7900" w:rsidRPr="00F72BD9">
        <w:rPr>
          <w:rFonts w:ascii="Times New Roman" w:hAnsi="Times New Roman"/>
          <w:sz w:val="24"/>
        </w:rPr>
        <w:t>C(24)-1 [1]</w:t>
      </w:r>
      <w:r w:rsidR="001462C9" w:rsidRPr="00F72BD9">
        <w:rPr>
          <w:rFonts w:ascii="Times New Roman" w:hAnsi="Times New Roman"/>
          <w:sz w:val="24"/>
        </w:rPr>
        <w:t>.</w:t>
      </w:r>
      <w:r w:rsidR="004F5890" w:rsidRPr="00F72BD9">
        <w:rPr>
          <w:rFonts w:ascii="Times New Roman" w:hAnsi="Times New Roman"/>
          <w:sz w:val="24"/>
        </w:rPr>
        <w:t xml:space="preserve"> </w:t>
      </w:r>
      <w:r w:rsidR="00703E62" w:rsidRPr="00F72BD9">
        <w:rPr>
          <w:rFonts w:ascii="Times New Roman" w:hAnsi="Times New Roman"/>
          <w:sz w:val="24"/>
        </w:rPr>
        <w:t>See</w:t>
      </w:r>
      <w:r w:rsidR="00EB198D" w:rsidRPr="00F72BD9">
        <w:rPr>
          <w:rFonts w:ascii="Times New Roman" w:hAnsi="Times New Roman"/>
          <w:sz w:val="24"/>
        </w:rPr>
        <w:t> </w:t>
      </w:r>
      <w:r w:rsidR="00703E62" w:rsidRPr="00F72BD9">
        <w:rPr>
          <w:rFonts w:ascii="Times New Roman" w:hAnsi="Times New Roman"/>
          <w:sz w:val="24"/>
        </w:rPr>
        <w:t>generally</w:t>
      </w:r>
      <w:r w:rsidR="0048703E" w:rsidRPr="00F72BD9">
        <w:rPr>
          <w:rFonts w:ascii="Times New Roman" w:hAnsi="Times New Roman"/>
          <w:sz w:val="24"/>
        </w:rPr>
        <w:t xml:space="preserve"> Reimer</w:t>
      </w:r>
      <w:r w:rsidR="00CC371C" w:rsidRPr="00F72BD9">
        <w:rPr>
          <w:rFonts w:ascii="Times New Roman" w:hAnsi="Times New Roman"/>
          <w:sz w:val="24"/>
        </w:rPr>
        <w:t xml:space="preserve"> </w:t>
      </w:r>
      <w:r w:rsidR="0048703E" w:rsidRPr="00F72BD9">
        <w:rPr>
          <w:rFonts w:ascii="Times New Roman" w:hAnsi="Times New Roman"/>
          <w:sz w:val="24"/>
        </w:rPr>
        <w:t xml:space="preserve">and </w:t>
      </w:r>
      <w:r w:rsidR="00CC371C" w:rsidRPr="00F72BD9">
        <w:rPr>
          <w:rFonts w:ascii="Times New Roman" w:hAnsi="Times New Roman"/>
          <w:sz w:val="24"/>
        </w:rPr>
        <w:t>Rust</w:t>
      </w:r>
      <w:r w:rsidR="0048703E" w:rsidRPr="00F72BD9">
        <w:rPr>
          <w:rFonts w:ascii="Times New Roman" w:hAnsi="Times New Roman"/>
          <w:sz w:val="24"/>
        </w:rPr>
        <w:t xml:space="preserve"> (eds), </w:t>
      </w:r>
      <w:r w:rsidR="0048703E" w:rsidRPr="00F72BD9">
        <w:rPr>
          <w:rFonts w:ascii="Times New Roman" w:hAnsi="Times New Roman"/>
          <w:i/>
          <w:sz w:val="24"/>
        </w:rPr>
        <w:t>Klaus Vogel on Double Taxation Conventions</w:t>
      </w:r>
      <w:r w:rsidR="0048703E" w:rsidRPr="00F72BD9">
        <w:rPr>
          <w:rFonts w:ascii="Times New Roman" w:hAnsi="Times New Roman"/>
          <w:sz w:val="24"/>
        </w:rPr>
        <w:t>, 4th ed (2015)</w:t>
      </w:r>
      <w:r w:rsidR="0057066E" w:rsidRPr="00F72BD9">
        <w:rPr>
          <w:rFonts w:ascii="Times New Roman" w:hAnsi="Times New Roman"/>
          <w:sz w:val="24"/>
        </w:rPr>
        <w:t>,</w:t>
      </w:r>
      <w:r w:rsidR="0048703E" w:rsidRPr="00F72BD9">
        <w:rPr>
          <w:rFonts w:ascii="Times New Roman" w:hAnsi="Times New Roman"/>
          <w:sz w:val="24"/>
        </w:rPr>
        <w:t xml:space="preserve"> </w:t>
      </w:r>
      <w:r w:rsidR="001D798C" w:rsidRPr="00F72BD9">
        <w:rPr>
          <w:rFonts w:ascii="Times New Roman" w:hAnsi="Times New Roman"/>
          <w:sz w:val="24"/>
        </w:rPr>
        <w:t>vol I</w:t>
      </w:r>
      <w:r w:rsidR="0048703E" w:rsidRPr="00F72BD9">
        <w:rPr>
          <w:rFonts w:ascii="Times New Roman" w:hAnsi="Times New Roman"/>
          <w:sz w:val="24"/>
        </w:rPr>
        <w:t xml:space="preserve"> at</w:t>
      </w:r>
      <w:r w:rsidR="00CE6238" w:rsidRPr="00F72BD9">
        <w:rPr>
          <w:rFonts w:ascii="Times New Roman" w:hAnsi="Times New Roman"/>
          <w:sz w:val="24"/>
        </w:rPr>
        <w:t xml:space="preserve"> 4</w:t>
      </w:r>
      <w:r w:rsidR="001D798C" w:rsidRPr="00F72BD9">
        <w:rPr>
          <w:rFonts w:ascii="Times New Roman" w:hAnsi="Times New Roman"/>
          <w:sz w:val="24"/>
        </w:rPr>
        <w:t>9</w:t>
      </w:r>
      <w:r w:rsidR="00CE6238" w:rsidRPr="00F72BD9">
        <w:rPr>
          <w:rFonts w:ascii="Times New Roman" w:hAnsi="Times New Roman"/>
          <w:sz w:val="24"/>
        </w:rPr>
        <w:t xml:space="preserve"> [10</w:t>
      </w:r>
      <w:r w:rsidR="00DF19A8" w:rsidRPr="00F72BD9">
        <w:rPr>
          <w:rFonts w:ascii="Times New Roman" w:hAnsi="Times New Roman"/>
          <w:sz w:val="24"/>
        </w:rPr>
        <w:t>6</w:t>
      </w:r>
      <w:r w:rsidR="00CE6238" w:rsidRPr="00F72BD9">
        <w:rPr>
          <w:rFonts w:ascii="Times New Roman" w:hAnsi="Times New Roman"/>
          <w:sz w:val="24"/>
        </w:rPr>
        <w:t>]</w:t>
      </w:r>
      <w:r w:rsidR="00F715BE" w:rsidRPr="00F72BD9">
        <w:rPr>
          <w:rFonts w:ascii="Times New Roman" w:hAnsi="Times New Roman"/>
          <w:sz w:val="24"/>
        </w:rPr>
        <w:t>.</w:t>
      </w:r>
      <w:r w:rsidR="0048703E" w:rsidRPr="00F72BD9">
        <w:rPr>
          <w:rFonts w:ascii="Times New Roman" w:hAnsi="Times New Roman"/>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F7D23" w14:textId="77777777" w:rsidR="00F72BD9" w:rsidRPr="009A6DDF" w:rsidRDefault="00F72BD9" w:rsidP="009A6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7782E" w14:textId="0026A9FF" w:rsidR="00F72BD9" w:rsidRPr="009A6DDF" w:rsidRDefault="009A6DDF" w:rsidP="009A6DDF">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C8333" w14:textId="4E79933D" w:rsidR="00C045B4" w:rsidRPr="009A6DDF" w:rsidRDefault="00C045B4" w:rsidP="009A6D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55697" w14:textId="77777777" w:rsidR="009A6DDF" w:rsidRPr="00F72BD9" w:rsidRDefault="009A6DDF" w:rsidP="00F72BD9">
    <w:pPr>
      <w:pStyle w:val="Header"/>
      <w:tabs>
        <w:tab w:val="clear" w:pos="4153"/>
        <w:tab w:val="clear" w:pos="8306"/>
        <w:tab w:val="right" w:pos="1304"/>
      </w:tabs>
      <w:spacing w:line="280" w:lineRule="exact"/>
      <w:ind w:firstLine="0"/>
      <w:rPr>
        <w:rFonts w:ascii="Times New Roman" w:hAnsi="Times New Roman"/>
        <w:i/>
        <w:sz w:val="22"/>
      </w:rPr>
    </w:pPr>
    <w:r w:rsidRPr="00F72BD9">
      <w:rPr>
        <w:rFonts w:ascii="Times New Roman" w:hAnsi="Times New Roman"/>
        <w:i/>
        <w:sz w:val="22"/>
      </w:rPr>
      <w:t>Kiefel</w:t>
    </w:r>
    <w:r w:rsidRPr="00F72BD9">
      <w:rPr>
        <w:rFonts w:ascii="Times New Roman" w:hAnsi="Times New Roman"/>
        <w:i/>
        <w:sz w:val="22"/>
      </w:rPr>
      <w:tab/>
      <w:t>CJ</w:t>
    </w:r>
  </w:p>
  <w:p w14:paraId="1EC7B074" w14:textId="77777777" w:rsidR="009A6DDF" w:rsidRPr="00F72BD9" w:rsidRDefault="009A6DDF" w:rsidP="00F72BD9">
    <w:pPr>
      <w:pStyle w:val="Header"/>
      <w:tabs>
        <w:tab w:val="clear" w:pos="4153"/>
        <w:tab w:val="clear" w:pos="8306"/>
        <w:tab w:val="right" w:pos="1304"/>
      </w:tabs>
      <w:spacing w:line="280" w:lineRule="exact"/>
      <w:ind w:firstLine="0"/>
      <w:rPr>
        <w:rFonts w:ascii="Times New Roman" w:hAnsi="Times New Roman"/>
        <w:i/>
        <w:sz w:val="22"/>
      </w:rPr>
    </w:pPr>
    <w:r w:rsidRPr="00F72BD9">
      <w:rPr>
        <w:rFonts w:ascii="Times New Roman" w:hAnsi="Times New Roman"/>
        <w:i/>
        <w:sz w:val="22"/>
      </w:rPr>
      <w:t>Gageler</w:t>
    </w:r>
    <w:r w:rsidRPr="00F72BD9">
      <w:rPr>
        <w:rFonts w:ascii="Times New Roman" w:hAnsi="Times New Roman"/>
        <w:i/>
        <w:sz w:val="22"/>
      </w:rPr>
      <w:tab/>
      <w:t>J</w:t>
    </w:r>
  </w:p>
  <w:p w14:paraId="6DC9248F" w14:textId="77777777" w:rsidR="009A6DDF" w:rsidRPr="00F72BD9" w:rsidRDefault="009A6DDF" w:rsidP="00F72BD9">
    <w:pPr>
      <w:pStyle w:val="Header"/>
      <w:tabs>
        <w:tab w:val="clear" w:pos="4153"/>
        <w:tab w:val="clear" w:pos="8306"/>
        <w:tab w:val="right" w:pos="1304"/>
      </w:tabs>
      <w:spacing w:line="280" w:lineRule="exact"/>
      <w:ind w:firstLine="0"/>
      <w:rPr>
        <w:rFonts w:ascii="Times New Roman" w:hAnsi="Times New Roman"/>
        <w:i/>
        <w:sz w:val="22"/>
      </w:rPr>
    </w:pPr>
    <w:r w:rsidRPr="00F72BD9">
      <w:rPr>
        <w:rFonts w:ascii="Times New Roman" w:hAnsi="Times New Roman"/>
        <w:i/>
        <w:sz w:val="22"/>
      </w:rPr>
      <w:t>Gordon</w:t>
    </w:r>
    <w:r w:rsidRPr="00F72BD9">
      <w:rPr>
        <w:rFonts w:ascii="Times New Roman" w:hAnsi="Times New Roman"/>
        <w:i/>
        <w:sz w:val="22"/>
      </w:rPr>
      <w:tab/>
      <w:t>J</w:t>
    </w:r>
  </w:p>
  <w:p w14:paraId="588C7AA8" w14:textId="77777777" w:rsidR="009A6DDF" w:rsidRPr="00F72BD9" w:rsidRDefault="009A6DDF" w:rsidP="00F72BD9">
    <w:pPr>
      <w:pStyle w:val="Header"/>
      <w:tabs>
        <w:tab w:val="clear" w:pos="4153"/>
        <w:tab w:val="clear" w:pos="8306"/>
        <w:tab w:val="right" w:pos="1304"/>
      </w:tabs>
      <w:spacing w:line="280" w:lineRule="exact"/>
      <w:ind w:firstLine="0"/>
      <w:rPr>
        <w:rFonts w:ascii="Times New Roman" w:hAnsi="Times New Roman"/>
        <w:i/>
        <w:sz w:val="22"/>
      </w:rPr>
    </w:pPr>
    <w:r w:rsidRPr="00F72BD9">
      <w:rPr>
        <w:rFonts w:ascii="Times New Roman" w:hAnsi="Times New Roman"/>
        <w:i/>
        <w:sz w:val="22"/>
      </w:rPr>
      <w:t>Edelman</w:t>
    </w:r>
    <w:r w:rsidRPr="00F72BD9">
      <w:rPr>
        <w:rFonts w:ascii="Times New Roman" w:hAnsi="Times New Roman"/>
        <w:i/>
        <w:sz w:val="22"/>
      </w:rPr>
      <w:tab/>
      <w:t>J</w:t>
    </w:r>
  </w:p>
  <w:p w14:paraId="204A70D9" w14:textId="77777777" w:rsidR="009A6DDF" w:rsidRDefault="009A6DDF" w:rsidP="00F72BD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62D80B4C" w14:textId="77777777" w:rsidR="009A6DDF" w:rsidRDefault="009A6DDF" w:rsidP="00F72BD9">
    <w:pPr>
      <w:pStyle w:val="Header"/>
      <w:tabs>
        <w:tab w:val="clear" w:pos="4153"/>
        <w:tab w:val="clear" w:pos="8306"/>
        <w:tab w:val="right" w:pos="1304"/>
      </w:tabs>
      <w:spacing w:line="280" w:lineRule="exact"/>
      <w:ind w:firstLine="0"/>
      <w:rPr>
        <w:rFonts w:ascii="Times New Roman" w:hAnsi="Times New Roman"/>
        <w:i/>
        <w:sz w:val="22"/>
      </w:rPr>
    </w:pPr>
  </w:p>
  <w:p w14:paraId="153653FB" w14:textId="77777777" w:rsidR="009A6DDF" w:rsidRDefault="009A6DDF" w:rsidP="00F72BD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04070D7" w14:textId="77777777" w:rsidR="009A6DDF" w:rsidRPr="00F72BD9" w:rsidRDefault="009A6DDF" w:rsidP="00F72BD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FDF6" w14:textId="77777777" w:rsidR="009A6DDF" w:rsidRPr="00F72BD9" w:rsidRDefault="009A6DDF" w:rsidP="00F72BD9">
    <w:pPr>
      <w:pStyle w:val="Header"/>
      <w:tabs>
        <w:tab w:val="clear" w:pos="4153"/>
        <w:tab w:val="clear" w:pos="8306"/>
        <w:tab w:val="left" w:pos="7200"/>
        <w:tab w:val="right" w:pos="8504"/>
      </w:tabs>
      <w:spacing w:line="280" w:lineRule="exact"/>
      <w:jc w:val="right"/>
      <w:rPr>
        <w:rFonts w:ascii="Times New Roman" w:hAnsi="Times New Roman"/>
        <w:i/>
        <w:sz w:val="22"/>
      </w:rPr>
    </w:pPr>
    <w:r w:rsidRPr="00F72BD9">
      <w:rPr>
        <w:rFonts w:ascii="Times New Roman" w:hAnsi="Times New Roman"/>
        <w:i/>
        <w:sz w:val="22"/>
      </w:rPr>
      <w:tab/>
      <w:t>Kiefel</w:t>
    </w:r>
    <w:r w:rsidRPr="00F72BD9">
      <w:rPr>
        <w:rFonts w:ascii="Times New Roman" w:hAnsi="Times New Roman"/>
        <w:i/>
        <w:sz w:val="22"/>
      </w:rPr>
      <w:tab/>
      <w:t>CJ</w:t>
    </w:r>
  </w:p>
  <w:p w14:paraId="7958B4CF" w14:textId="77777777" w:rsidR="009A6DDF" w:rsidRPr="00F72BD9" w:rsidRDefault="009A6DDF" w:rsidP="00F72BD9">
    <w:pPr>
      <w:pStyle w:val="Header"/>
      <w:tabs>
        <w:tab w:val="clear" w:pos="4153"/>
        <w:tab w:val="clear" w:pos="8306"/>
        <w:tab w:val="left" w:pos="7200"/>
        <w:tab w:val="right" w:pos="8504"/>
      </w:tabs>
      <w:spacing w:line="280" w:lineRule="exact"/>
      <w:jc w:val="right"/>
      <w:rPr>
        <w:rFonts w:ascii="Times New Roman" w:hAnsi="Times New Roman"/>
        <w:i/>
        <w:sz w:val="22"/>
      </w:rPr>
    </w:pPr>
    <w:r w:rsidRPr="00F72BD9">
      <w:rPr>
        <w:rFonts w:ascii="Times New Roman" w:hAnsi="Times New Roman"/>
        <w:i/>
        <w:sz w:val="22"/>
      </w:rPr>
      <w:tab/>
      <w:t>Gageler</w:t>
    </w:r>
    <w:r w:rsidRPr="00F72BD9">
      <w:rPr>
        <w:rFonts w:ascii="Times New Roman" w:hAnsi="Times New Roman"/>
        <w:i/>
        <w:sz w:val="22"/>
      </w:rPr>
      <w:tab/>
      <w:t>J</w:t>
    </w:r>
  </w:p>
  <w:p w14:paraId="5B1D5F82" w14:textId="77777777" w:rsidR="009A6DDF" w:rsidRPr="00F72BD9" w:rsidRDefault="009A6DDF" w:rsidP="00F72BD9">
    <w:pPr>
      <w:pStyle w:val="Header"/>
      <w:tabs>
        <w:tab w:val="clear" w:pos="4153"/>
        <w:tab w:val="clear" w:pos="8306"/>
        <w:tab w:val="left" w:pos="7200"/>
        <w:tab w:val="right" w:pos="8504"/>
      </w:tabs>
      <w:spacing w:line="280" w:lineRule="exact"/>
      <w:jc w:val="right"/>
      <w:rPr>
        <w:rFonts w:ascii="Times New Roman" w:hAnsi="Times New Roman"/>
        <w:i/>
        <w:sz w:val="22"/>
      </w:rPr>
    </w:pPr>
    <w:r w:rsidRPr="00F72BD9">
      <w:rPr>
        <w:rFonts w:ascii="Times New Roman" w:hAnsi="Times New Roman"/>
        <w:i/>
        <w:sz w:val="22"/>
      </w:rPr>
      <w:tab/>
      <w:t>Gordon</w:t>
    </w:r>
    <w:r w:rsidRPr="00F72BD9">
      <w:rPr>
        <w:rFonts w:ascii="Times New Roman" w:hAnsi="Times New Roman"/>
        <w:i/>
        <w:sz w:val="22"/>
      </w:rPr>
      <w:tab/>
      <w:t>J</w:t>
    </w:r>
  </w:p>
  <w:p w14:paraId="10E5F73D" w14:textId="77777777" w:rsidR="009A6DDF" w:rsidRPr="00F72BD9" w:rsidRDefault="009A6DDF" w:rsidP="00F72BD9">
    <w:pPr>
      <w:pStyle w:val="Header"/>
      <w:tabs>
        <w:tab w:val="clear" w:pos="4153"/>
        <w:tab w:val="clear" w:pos="8306"/>
        <w:tab w:val="left" w:pos="7200"/>
        <w:tab w:val="right" w:pos="8504"/>
      </w:tabs>
      <w:spacing w:line="280" w:lineRule="exact"/>
      <w:jc w:val="right"/>
      <w:rPr>
        <w:rFonts w:ascii="Times New Roman" w:hAnsi="Times New Roman"/>
        <w:i/>
        <w:sz w:val="22"/>
      </w:rPr>
    </w:pPr>
    <w:r w:rsidRPr="00F72BD9">
      <w:rPr>
        <w:rFonts w:ascii="Times New Roman" w:hAnsi="Times New Roman"/>
        <w:i/>
        <w:sz w:val="22"/>
      </w:rPr>
      <w:tab/>
      <w:t>Edelman</w:t>
    </w:r>
    <w:r w:rsidRPr="00F72BD9">
      <w:rPr>
        <w:rFonts w:ascii="Times New Roman" w:hAnsi="Times New Roman"/>
        <w:i/>
        <w:sz w:val="22"/>
      </w:rPr>
      <w:tab/>
      <w:t>J</w:t>
    </w:r>
  </w:p>
  <w:p w14:paraId="614AA00C" w14:textId="77777777" w:rsidR="009A6DDF" w:rsidRDefault="009A6DDF" w:rsidP="00F72BD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06EAD1BE" w14:textId="77777777" w:rsidR="009A6DDF" w:rsidRDefault="009A6DDF" w:rsidP="00F72BD9">
    <w:pPr>
      <w:pStyle w:val="Header"/>
      <w:tabs>
        <w:tab w:val="clear" w:pos="4153"/>
        <w:tab w:val="clear" w:pos="8306"/>
        <w:tab w:val="left" w:pos="7200"/>
        <w:tab w:val="right" w:pos="8504"/>
      </w:tabs>
      <w:spacing w:line="280" w:lineRule="exact"/>
      <w:jc w:val="right"/>
      <w:rPr>
        <w:rFonts w:ascii="Times New Roman" w:hAnsi="Times New Roman"/>
        <w:i/>
        <w:sz w:val="22"/>
      </w:rPr>
    </w:pPr>
  </w:p>
  <w:p w14:paraId="797D1048" w14:textId="77777777" w:rsidR="009A6DDF" w:rsidRDefault="009A6DDF" w:rsidP="00F72BD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DE68514" w14:textId="77777777" w:rsidR="009A6DDF" w:rsidRPr="00F72BD9" w:rsidRDefault="009A6DDF" w:rsidP="00F72BD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2FD4D" w14:textId="77777777" w:rsidR="009A6DDF" w:rsidRDefault="009A6DDF" w:rsidP="00F72BD9">
    <w:pPr>
      <w:pStyle w:val="Header"/>
      <w:tabs>
        <w:tab w:val="clear" w:pos="4153"/>
        <w:tab w:val="clear" w:pos="8306"/>
        <w:tab w:val="center" w:pos="1134"/>
      </w:tabs>
      <w:spacing w:line="280" w:lineRule="exact"/>
      <w:ind w:firstLine="0"/>
      <w:rPr>
        <w:rFonts w:ascii="Times New Roman" w:hAnsi="Times New Roman"/>
        <w:i/>
        <w:sz w:val="22"/>
      </w:rPr>
    </w:pPr>
  </w:p>
  <w:p w14:paraId="12FC598D" w14:textId="77777777" w:rsidR="009A6DDF" w:rsidRDefault="009A6DDF" w:rsidP="00F72BD9">
    <w:pPr>
      <w:pStyle w:val="Header"/>
      <w:tabs>
        <w:tab w:val="clear" w:pos="4153"/>
        <w:tab w:val="clear" w:pos="8306"/>
        <w:tab w:val="center" w:pos="1134"/>
      </w:tabs>
      <w:spacing w:line="280" w:lineRule="exact"/>
      <w:ind w:firstLine="0"/>
      <w:rPr>
        <w:rFonts w:ascii="Times New Roman" w:hAnsi="Times New Roman"/>
        <w:i/>
        <w:sz w:val="22"/>
      </w:rPr>
    </w:pPr>
  </w:p>
  <w:p w14:paraId="7604433F" w14:textId="77777777" w:rsidR="009A6DDF" w:rsidRDefault="009A6DDF" w:rsidP="00F72BD9">
    <w:pPr>
      <w:pStyle w:val="Header"/>
      <w:tabs>
        <w:tab w:val="clear" w:pos="4153"/>
        <w:tab w:val="clear" w:pos="8306"/>
        <w:tab w:val="center" w:pos="1134"/>
      </w:tabs>
      <w:spacing w:line="280" w:lineRule="exact"/>
      <w:ind w:firstLine="0"/>
      <w:rPr>
        <w:rFonts w:ascii="Times New Roman" w:hAnsi="Times New Roman"/>
        <w:i/>
        <w:sz w:val="22"/>
      </w:rPr>
    </w:pPr>
  </w:p>
  <w:p w14:paraId="1C94BD9A" w14:textId="77777777" w:rsidR="009A6DDF" w:rsidRDefault="009A6DDF" w:rsidP="00F72BD9">
    <w:pPr>
      <w:pStyle w:val="Header"/>
      <w:tabs>
        <w:tab w:val="clear" w:pos="4153"/>
        <w:tab w:val="clear" w:pos="8306"/>
        <w:tab w:val="center" w:pos="1134"/>
      </w:tabs>
      <w:spacing w:line="280" w:lineRule="exact"/>
      <w:ind w:firstLine="0"/>
      <w:rPr>
        <w:rFonts w:ascii="Times New Roman" w:hAnsi="Times New Roman"/>
        <w:i/>
        <w:sz w:val="22"/>
      </w:rPr>
    </w:pPr>
  </w:p>
  <w:p w14:paraId="113A7E36" w14:textId="77777777" w:rsidR="009A6DDF" w:rsidRDefault="009A6DDF" w:rsidP="00F72BD9">
    <w:pPr>
      <w:pStyle w:val="Header"/>
      <w:tabs>
        <w:tab w:val="clear" w:pos="4153"/>
        <w:tab w:val="clear" w:pos="8306"/>
        <w:tab w:val="center" w:pos="1134"/>
      </w:tabs>
      <w:spacing w:line="280" w:lineRule="exact"/>
      <w:ind w:firstLine="0"/>
      <w:rPr>
        <w:rFonts w:ascii="Times New Roman" w:hAnsi="Times New Roman"/>
        <w:i/>
        <w:sz w:val="22"/>
      </w:rPr>
    </w:pPr>
  </w:p>
  <w:p w14:paraId="0C08991D" w14:textId="77777777" w:rsidR="009A6DDF" w:rsidRDefault="009A6DDF" w:rsidP="00F72BD9">
    <w:pPr>
      <w:pStyle w:val="Header"/>
      <w:tabs>
        <w:tab w:val="clear" w:pos="4153"/>
        <w:tab w:val="clear" w:pos="8306"/>
        <w:tab w:val="center" w:pos="1134"/>
      </w:tabs>
      <w:spacing w:line="280" w:lineRule="exact"/>
      <w:ind w:firstLine="0"/>
      <w:rPr>
        <w:rFonts w:ascii="Times New Roman" w:hAnsi="Times New Roman"/>
        <w:i/>
        <w:sz w:val="22"/>
      </w:rPr>
    </w:pPr>
  </w:p>
  <w:p w14:paraId="40E6A98E" w14:textId="77777777" w:rsidR="009A6DDF" w:rsidRDefault="009A6DDF" w:rsidP="00F72BD9">
    <w:pPr>
      <w:pStyle w:val="Header"/>
      <w:tabs>
        <w:tab w:val="clear" w:pos="4153"/>
        <w:tab w:val="clear" w:pos="8306"/>
        <w:tab w:val="center" w:pos="1134"/>
      </w:tabs>
      <w:spacing w:line="280" w:lineRule="exact"/>
      <w:ind w:firstLine="0"/>
      <w:rPr>
        <w:rFonts w:ascii="Times New Roman" w:hAnsi="Times New Roman"/>
        <w:i/>
        <w:sz w:val="22"/>
      </w:rPr>
    </w:pPr>
  </w:p>
  <w:p w14:paraId="6C037304" w14:textId="77777777" w:rsidR="009A6DDF" w:rsidRPr="00F72BD9" w:rsidRDefault="009A6DDF" w:rsidP="00F72BD9">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
  </w:num>
  <w:num w:numId="2">
    <w:abstractNumId w:val="0"/>
  </w:num>
  <w:num w:numId="3">
    <w:abstractNumId w:val="2"/>
  </w:num>
  <w:num w:numId="4">
    <w:abstractNumId w:val="1"/>
  </w:num>
  <w:num w:numId="5">
    <w:abstractNumId w:val="2"/>
  </w:num>
  <w:num w:numId="6">
    <w:abstractNumId w:val="2"/>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3C"/>
    <w:rsid w:val="0000093A"/>
    <w:rsid w:val="00000D25"/>
    <w:rsid w:val="00000E23"/>
    <w:rsid w:val="000015DD"/>
    <w:rsid w:val="0000175F"/>
    <w:rsid w:val="00001872"/>
    <w:rsid w:val="00001966"/>
    <w:rsid w:val="00001CC6"/>
    <w:rsid w:val="00001E26"/>
    <w:rsid w:val="00002069"/>
    <w:rsid w:val="000020F8"/>
    <w:rsid w:val="00002125"/>
    <w:rsid w:val="000024E9"/>
    <w:rsid w:val="000025FC"/>
    <w:rsid w:val="000026BC"/>
    <w:rsid w:val="00002CE6"/>
    <w:rsid w:val="00002E5C"/>
    <w:rsid w:val="0000316A"/>
    <w:rsid w:val="000031E4"/>
    <w:rsid w:val="000031FF"/>
    <w:rsid w:val="000033EA"/>
    <w:rsid w:val="00003456"/>
    <w:rsid w:val="00004314"/>
    <w:rsid w:val="00004904"/>
    <w:rsid w:val="0000494B"/>
    <w:rsid w:val="0000499C"/>
    <w:rsid w:val="000049B7"/>
    <w:rsid w:val="00004EB0"/>
    <w:rsid w:val="000051B2"/>
    <w:rsid w:val="00005672"/>
    <w:rsid w:val="000059C5"/>
    <w:rsid w:val="00006047"/>
    <w:rsid w:val="000062AB"/>
    <w:rsid w:val="000065CD"/>
    <w:rsid w:val="000067F4"/>
    <w:rsid w:val="00006DC0"/>
    <w:rsid w:val="0000751C"/>
    <w:rsid w:val="000075DD"/>
    <w:rsid w:val="000076A8"/>
    <w:rsid w:val="00007E6E"/>
    <w:rsid w:val="00010176"/>
    <w:rsid w:val="00010684"/>
    <w:rsid w:val="00010878"/>
    <w:rsid w:val="00010AF1"/>
    <w:rsid w:val="00010D87"/>
    <w:rsid w:val="00011855"/>
    <w:rsid w:val="000118B8"/>
    <w:rsid w:val="0001211B"/>
    <w:rsid w:val="000121F0"/>
    <w:rsid w:val="00012744"/>
    <w:rsid w:val="00013001"/>
    <w:rsid w:val="00013321"/>
    <w:rsid w:val="000134F1"/>
    <w:rsid w:val="00013503"/>
    <w:rsid w:val="0001362B"/>
    <w:rsid w:val="00013766"/>
    <w:rsid w:val="00013D78"/>
    <w:rsid w:val="00013EE4"/>
    <w:rsid w:val="000142C9"/>
    <w:rsid w:val="00014601"/>
    <w:rsid w:val="0001465C"/>
    <w:rsid w:val="00014687"/>
    <w:rsid w:val="00014B34"/>
    <w:rsid w:val="00014C56"/>
    <w:rsid w:val="00014E44"/>
    <w:rsid w:val="00015151"/>
    <w:rsid w:val="000153C3"/>
    <w:rsid w:val="000154B3"/>
    <w:rsid w:val="000154F8"/>
    <w:rsid w:val="0001559D"/>
    <w:rsid w:val="00015635"/>
    <w:rsid w:val="00015652"/>
    <w:rsid w:val="000159B7"/>
    <w:rsid w:val="00015CA3"/>
    <w:rsid w:val="000168C9"/>
    <w:rsid w:val="00016990"/>
    <w:rsid w:val="00016AC7"/>
    <w:rsid w:val="00016BFD"/>
    <w:rsid w:val="00016C20"/>
    <w:rsid w:val="00016D17"/>
    <w:rsid w:val="00016DBB"/>
    <w:rsid w:val="0001700C"/>
    <w:rsid w:val="00017144"/>
    <w:rsid w:val="000173A0"/>
    <w:rsid w:val="00017414"/>
    <w:rsid w:val="000177A5"/>
    <w:rsid w:val="000201CF"/>
    <w:rsid w:val="00020243"/>
    <w:rsid w:val="00020954"/>
    <w:rsid w:val="00020B46"/>
    <w:rsid w:val="00020C06"/>
    <w:rsid w:val="00020EAC"/>
    <w:rsid w:val="00020F7D"/>
    <w:rsid w:val="00021481"/>
    <w:rsid w:val="000216F6"/>
    <w:rsid w:val="000217AB"/>
    <w:rsid w:val="00021DB7"/>
    <w:rsid w:val="00022204"/>
    <w:rsid w:val="0002248C"/>
    <w:rsid w:val="000224BC"/>
    <w:rsid w:val="0002269E"/>
    <w:rsid w:val="00022FD9"/>
    <w:rsid w:val="0002314A"/>
    <w:rsid w:val="00023AE0"/>
    <w:rsid w:val="00023DFD"/>
    <w:rsid w:val="000248B6"/>
    <w:rsid w:val="00024B14"/>
    <w:rsid w:val="000250AF"/>
    <w:rsid w:val="000250E5"/>
    <w:rsid w:val="0002534C"/>
    <w:rsid w:val="00025490"/>
    <w:rsid w:val="000254EC"/>
    <w:rsid w:val="0002561E"/>
    <w:rsid w:val="00025E32"/>
    <w:rsid w:val="00026208"/>
    <w:rsid w:val="000268E1"/>
    <w:rsid w:val="00026A3A"/>
    <w:rsid w:val="00026C5D"/>
    <w:rsid w:val="00026D48"/>
    <w:rsid w:val="00026D93"/>
    <w:rsid w:val="00027059"/>
    <w:rsid w:val="000277D9"/>
    <w:rsid w:val="00027904"/>
    <w:rsid w:val="00027948"/>
    <w:rsid w:val="00027A67"/>
    <w:rsid w:val="0003022D"/>
    <w:rsid w:val="0003035F"/>
    <w:rsid w:val="0003046A"/>
    <w:rsid w:val="00030AB5"/>
    <w:rsid w:val="00030BA7"/>
    <w:rsid w:val="00031270"/>
    <w:rsid w:val="0003127A"/>
    <w:rsid w:val="0003137F"/>
    <w:rsid w:val="000313CB"/>
    <w:rsid w:val="00031454"/>
    <w:rsid w:val="0003159A"/>
    <w:rsid w:val="0003161A"/>
    <w:rsid w:val="00031A16"/>
    <w:rsid w:val="00031D9C"/>
    <w:rsid w:val="0003216A"/>
    <w:rsid w:val="000321B5"/>
    <w:rsid w:val="00032418"/>
    <w:rsid w:val="00032B17"/>
    <w:rsid w:val="0003364B"/>
    <w:rsid w:val="000336EB"/>
    <w:rsid w:val="00033B28"/>
    <w:rsid w:val="00033FF2"/>
    <w:rsid w:val="000340E9"/>
    <w:rsid w:val="000341B5"/>
    <w:rsid w:val="000344EB"/>
    <w:rsid w:val="0003450A"/>
    <w:rsid w:val="0003475D"/>
    <w:rsid w:val="00034FC1"/>
    <w:rsid w:val="0003521C"/>
    <w:rsid w:val="00035240"/>
    <w:rsid w:val="0003553B"/>
    <w:rsid w:val="00035584"/>
    <w:rsid w:val="0003575A"/>
    <w:rsid w:val="00035E9C"/>
    <w:rsid w:val="00035EDC"/>
    <w:rsid w:val="000360EB"/>
    <w:rsid w:val="000364B1"/>
    <w:rsid w:val="00036730"/>
    <w:rsid w:val="0003685D"/>
    <w:rsid w:val="00036E0F"/>
    <w:rsid w:val="00036EC2"/>
    <w:rsid w:val="00037065"/>
    <w:rsid w:val="000370D1"/>
    <w:rsid w:val="00037462"/>
    <w:rsid w:val="00037731"/>
    <w:rsid w:val="00037A5F"/>
    <w:rsid w:val="00037D87"/>
    <w:rsid w:val="0004005A"/>
    <w:rsid w:val="0004079C"/>
    <w:rsid w:val="0004115F"/>
    <w:rsid w:val="00041223"/>
    <w:rsid w:val="00041419"/>
    <w:rsid w:val="000417CC"/>
    <w:rsid w:val="00041926"/>
    <w:rsid w:val="00041CBF"/>
    <w:rsid w:val="00041CCD"/>
    <w:rsid w:val="00042070"/>
    <w:rsid w:val="00042133"/>
    <w:rsid w:val="000425C7"/>
    <w:rsid w:val="00042A19"/>
    <w:rsid w:val="000433E1"/>
    <w:rsid w:val="00043720"/>
    <w:rsid w:val="00043D2C"/>
    <w:rsid w:val="000443B7"/>
    <w:rsid w:val="0004463B"/>
    <w:rsid w:val="0004469E"/>
    <w:rsid w:val="000448F5"/>
    <w:rsid w:val="00044ABE"/>
    <w:rsid w:val="00044D7D"/>
    <w:rsid w:val="00045271"/>
    <w:rsid w:val="0004589F"/>
    <w:rsid w:val="000461B6"/>
    <w:rsid w:val="000462E6"/>
    <w:rsid w:val="00046362"/>
    <w:rsid w:val="00046812"/>
    <w:rsid w:val="00046BDD"/>
    <w:rsid w:val="00047660"/>
    <w:rsid w:val="00047762"/>
    <w:rsid w:val="00050141"/>
    <w:rsid w:val="000501BB"/>
    <w:rsid w:val="00050BBE"/>
    <w:rsid w:val="00051795"/>
    <w:rsid w:val="00051821"/>
    <w:rsid w:val="00051C18"/>
    <w:rsid w:val="00051D2F"/>
    <w:rsid w:val="0005218C"/>
    <w:rsid w:val="00052400"/>
    <w:rsid w:val="000524D4"/>
    <w:rsid w:val="00052735"/>
    <w:rsid w:val="00052A12"/>
    <w:rsid w:val="00052AF8"/>
    <w:rsid w:val="00053457"/>
    <w:rsid w:val="000541A5"/>
    <w:rsid w:val="00054214"/>
    <w:rsid w:val="000545E8"/>
    <w:rsid w:val="0005473F"/>
    <w:rsid w:val="00054A99"/>
    <w:rsid w:val="00054B51"/>
    <w:rsid w:val="00054D56"/>
    <w:rsid w:val="00054EFA"/>
    <w:rsid w:val="00055503"/>
    <w:rsid w:val="00055954"/>
    <w:rsid w:val="00055962"/>
    <w:rsid w:val="0005597C"/>
    <w:rsid w:val="000559A7"/>
    <w:rsid w:val="00055A25"/>
    <w:rsid w:val="00055ACD"/>
    <w:rsid w:val="000560CC"/>
    <w:rsid w:val="000561E9"/>
    <w:rsid w:val="00056B52"/>
    <w:rsid w:val="00056E14"/>
    <w:rsid w:val="00056F27"/>
    <w:rsid w:val="000571F9"/>
    <w:rsid w:val="000573AF"/>
    <w:rsid w:val="00057A73"/>
    <w:rsid w:val="00057A78"/>
    <w:rsid w:val="0006019C"/>
    <w:rsid w:val="00060339"/>
    <w:rsid w:val="000605A9"/>
    <w:rsid w:val="000606ED"/>
    <w:rsid w:val="00060BAE"/>
    <w:rsid w:val="00061061"/>
    <w:rsid w:val="0006169E"/>
    <w:rsid w:val="000618EF"/>
    <w:rsid w:val="000618FD"/>
    <w:rsid w:val="000622E5"/>
    <w:rsid w:val="000626FD"/>
    <w:rsid w:val="00062D62"/>
    <w:rsid w:val="00062E20"/>
    <w:rsid w:val="00062EB8"/>
    <w:rsid w:val="0006320D"/>
    <w:rsid w:val="000639A6"/>
    <w:rsid w:val="00063A2D"/>
    <w:rsid w:val="00063C26"/>
    <w:rsid w:val="00063DA3"/>
    <w:rsid w:val="0006432B"/>
    <w:rsid w:val="000649D9"/>
    <w:rsid w:val="00064D55"/>
    <w:rsid w:val="000652CA"/>
    <w:rsid w:val="000653D4"/>
    <w:rsid w:val="000657ED"/>
    <w:rsid w:val="000658F7"/>
    <w:rsid w:val="00065D61"/>
    <w:rsid w:val="00066D25"/>
    <w:rsid w:val="0006700B"/>
    <w:rsid w:val="00067067"/>
    <w:rsid w:val="00067223"/>
    <w:rsid w:val="00067B17"/>
    <w:rsid w:val="00067DE7"/>
    <w:rsid w:val="00070254"/>
    <w:rsid w:val="00070324"/>
    <w:rsid w:val="000703EC"/>
    <w:rsid w:val="00070416"/>
    <w:rsid w:val="000705C7"/>
    <w:rsid w:val="00070869"/>
    <w:rsid w:val="00070FED"/>
    <w:rsid w:val="00071175"/>
    <w:rsid w:val="0007129C"/>
    <w:rsid w:val="000716A2"/>
    <w:rsid w:val="0007190A"/>
    <w:rsid w:val="00071AF7"/>
    <w:rsid w:val="00071C35"/>
    <w:rsid w:val="00071F8C"/>
    <w:rsid w:val="00072156"/>
    <w:rsid w:val="00072BD2"/>
    <w:rsid w:val="00072BD7"/>
    <w:rsid w:val="00072E76"/>
    <w:rsid w:val="00072EB1"/>
    <w:rsid w:val="0007372E"/>
    <w:rsid w:val="00073811"/>
    <w:rsid w:val="000738E8"/>
    <w:rsid w:val="00073AD3"/>
    <w:rsid w:val="00073B34"/>
    <w:rsid w:val="000740D7"/>
    <w:rsid w:val="0007460B"/>
    <w:rsid w:val="0007460C"/>
    <w:rsid w:val="00074B64"/>
    <w:rsid w:val="000751B6"/>
    <w:rsid w:val="0007528B"/>
    <w:rsid w:val="0007583D"/>
    <w:rsid w:val="00075884"/>
    <w:rsid w:val="00075B89"/>
    <w:rsid w:val="00075F50"/>
    <w:rsid w:val="0007609C"/>
    <w:rsid w:val="0007654A"/>
    <w:rsid w:val="000765BF"/>
    <w:rsid w:val="00076953"/>
    <w:rsid w:val="00076C5E"/>
    <w:rsid w:val="00077618"/>
    <w:rsid w:val="0007791D"/>
    <w:rsid w:val="000800D2"/>
    <w:rsid w:val="000802DA"/>
    <w:rsid w:val="00080448"/>
    <w:rsid w:val="000804F0"/>
    <w:rsid w:val="0008093E"/>
    <w:rsid w:val="00080AF9"/>
    <w:rsid w:val="00080D77"/>
    <w:rsid w:val="00080F0E"/>
    <w:rsid w:val="00080F13"/>
    <w:rsid w:val="00080FCC"/>
    <w:rsid w:val="00081379"/>
    <w:rsid w:val="00081F8A"/>
    <w:rsid w:val="00082ACB"/>
    <w:rsid w:val="00082CB3"/>
    <w:rsid w:val="0008309E"/>
    <w:rsid w:val="0008355F"/>
    <w:rsid w:val="00083677"/>
    <w:rsid w:val="00083820"/>
    <w:rsid w:val="00083C25"/>
    <w:rsid w:val="00083D9B"/>
    <w:rsid w:val="0008435D"/>
    <w:rsid w:val="000845D3"/>
    <w:rsid w:val="0008493E"/>
    <w:rsid w:val="00084B33"/>
    <w:rsid w:val="00084CDE"/>
    <w:rsid w:val="0008518A"/>
    <w:rsid w:val="000853A1"/>
    <w:rsid w:val="0008558C"/>
    <w:rsid w:val="000856E1"/>
    <w:rsid w:val="00085A61"/>
    <w:rsid w:val="00085D44"/>
    <w:rsid w:val="00085DFC"/>
    <w:rsid w:val="00085F13"/>
    <w:rsid w:val="000860A4"/>
    <w:rsid w:val="000872BF"/>
    <w:rsid w:val="00087574"/>
    <w:rsid w:val="000876E1"/>
    <w:rsid w:val="0008799D"/>
    <w:rsid w:val="00087AA1"/>
    <w:rsid w:val="0009070D"/>
    <w:rsid w:val="000908D5"/>
    <w:rsid w:val="0009097F"/>
    <w:rsid w:val="000912DF"/>
    <w:rsid w:val="0009167A"/>
    <w:rsid w:val="00091A63"/>
    <w:rsid w:val="00091EA4"/>
    <w:rsid w:val="00092076"/>
    <w:rsid w:val="000924F7"/>
    <w:rsid w:val="00092990"/>
    <w:rsid w:val="00092A75"/>
    <w:rsid w:val="00092B65"/>
    <w:rsid w:val="00093017"/>
    <w:rsid w:val="00093277"/>
    <w:rsid w:val="00093307"/>
    <w:rsid w:val="00093982"/>
    <w:rsid w:val="00094184"/>
    <w:rsid w:val="00094F2E"/>
    <w:rsid w:val="00095268"/>
    <w:rsid w:val="00095701"/>
    <w:rsid w:val="00096659"/>
    <w:rsid w:val="0009708E"/>
    <w:rsid w:val="00097388"/>
    <w:rsid w:val="00097724"/>
    <w:rsid w:val="000978C5"/>
    <w:rsid w:val="00097E07"/>
    <w:rsid w:val="00097E89"/>
    <w:rsid w:val="000A05A3"/>
    <w:rsid w:val="000A0798"/>
    <w:rsid w:val="000A0B05"/>
    <w:rsid w:val="000A0EA5"/>
    <w:rsid w:val="000A1202"/>
    <w:rsid w:val="000A1258"/>
    <w:rsid w:val="000A14BB"/>
    <w:rsid w:val="000A1B87"/>
    <w:rsid w:val="000A1CF1"/>
    <w:rsid w:val="000A1E29"/>
    <w:rsid w:val="000A1F5D"/>
    <w:rsid w:val="000A231D"/>
    <w:rsid w:val="000A25FD"/>
    <w:rsid w:val="000A26DB"/>
    <w:rsid w:val="000A280D"/>
    <w:rsid w:val="000A28D4"/>
    <w:rsid w:val="000A2EB4"/>
    <w:rsid w:val="000A30D8"/>
    <w:rsid w:val="000A31FA"/>
    <w:rsid w:val="000A338F"/>
    <w:rsid w:val="000A3627"/>
    <w:rsid w:val="000A3660"/>
    <w:rsid w:val="000A38B7"/>
    <w:rsid w:val="000A3919"/>
    <w:rsid w:val="000A3B60"/>
    <w:rsid w:val="000A3DA3"/>
    <w:rsid w:val="000A4291"/>
    <w:rsid w:val="000A42F1"/>
    <w:rsid w:val="000A4635"/>
    <w:rsid w:val="000A4A0E"/>
    <w:rsid w:val="000A4A4D"/>
    <w:rsid w:val="000A4B30"/>
    <w:rsid w:val="000A4B9E"/>
    <w:rsid w:val="000A4E63"/>
    <w:rsid w:val="000A5198"/>
    <w:rsid w:val="000A575C"/>
    <w:rsid w:val="000A63C6"/>
    <w:rsid w:val="000A68AA"/>
    <w:rsid w:val="000A6D25"/>
    <w:rsid w:val="000A73C3"/>
    <w:rsid w:val="000A772E"/>
    <w:rsid w:val="000A777A"/>
    <w:rsid w:val="000A78A9"/>
    <w:rsid w:val="000A7AAF"/>
    <w:rsid w:val="000A7CDD"/>
    <w:rsid w:val="000B01EC"/>
    <w:rsid w:val="000B046C"/>
    <w:rsid w:val="000B0539"/>
    <w:rsid w:val="000B0612"/>
    <w:rsid w:val="000B0649"/>
    <w:rsid w:val="000B07F2"/>
    <w:rsid w:val="000B0945"/>
    <w:rsid w:val="000B0C7C"/>
    <w:rsid w:val="000B100A"/>
    <w:rsid w:val="000B117A"/>
    <w:rsid w:val="000B1EA5"/>
    <w:rsid w:val="000B2365"/>
    <w:rsid w:val="000B249A"/>
    <w:rsid w:val="000B286D"/>
    <w:rsid w:val="000B2ABE"/>
    <w:rsid w:val="000B37BD"/>
    <w:rsid w:val="000B3B67"/>
    <w:rsid w:val="000B3E65"/>
    <w:rsid w:val="000B4630"/>
    <w:rsid w:val="000B497F"/>
    <w:rsid w:val="000B51C4"/>
    <w:rsid w:val="000B62E7"/>
    <w:rsid w:val="000B630E"/>
    <w:rsid w:val="000B634D"/>
    <w:rsid w:val="000B6D7C"/>
    <w:rsid w:val="000B710D"/>
    <w:rsid w:val="000B72B4"/>
    <w:rsid w:val="000B73AD"/>
    <w:rsid w:val="000B7419"/>
    <w:rsid w:val="000B7558"/>
    <w:rsid w:val="000B7A80"/>
    <w:rsid w:val="000B7E7E"/>
    <w:rsid w:val="000B7EFA"/>
    <w:rsid w:val="000B7F35"/>
    <w:rsid w:val="000C004A"/>
    <w:rsid w:val="000C00B9"/>
    <w:rsid w:val="000C035F"/>
    <w:rsid w:val="000C04DC"/>
    <w:rsid w:val="000C0D98"/>
    <w:rsid w:val="000C1559"/>
    <w:rsid w:val="000C17D0"/>
    <w:rsid w:val="000C1A66"/>
    <w:rsid w:val="000C2404"/>
    <w:rsid w:val="000C2BFB"/>
    <w:rsid w:val="000C2E92"/>
    <w:rsid w:val="000C36F1"/>
    <w:rsid w:val="000C38B4"/>
    <w:rsid w:val="000C3960"/>
    <w:rsid w:val="000C3BA7"/>
    <w:rsid w:val="000C3EE9"/>
    <w:rsid w:val="000C45DF"/>
    <w:rsid w:val="000C4818"/>
    <w:rsid w:val="000C48B8"/>
    <w:rsid w:val="000C4B5F"/>
    <w:rsid w:val="000C4BBF"/>
    <w:rsid w:val="000C50E6"/>
    <w:rsid w:val="000C5469"/>
    <w:rsid w:val="000C57B9"/>
    <w:rsid w:val="000C5DBE"/>
    <w:rsid w:val="000C5F09"/>
    <w:rsid w:val="000C62A2"/>
    <w:rsid w:val="000C65D9"/>
    <w:rsid w:val="000C6AC4"/>
    <w:rsid w:val="000C6AD7"/>
    <w:rsid w:val="000C6CA9"/>
    <w:rsid w:val="000C6DA8"/>
    <w:rsid w:val="000C72A2"/>
    <w:rsid w:val="000C748D"/>
    <w:rsid w:val="000D13FE"/>
    <w:rsid w:val="000D1781"/>
    <w:rsid w:val="000D1C94"/>
    <w:rsid w:val="000D25E6"/>
    <w:rsid w:val="000D299E"/>
    <w:rsid w:val="000D2A38"/>
    <w:rsid w:val="000D2CB6"/>
    <w:rsid w:val="000D32D7"/>
    <w:rsid w:val="000D331F"/>
    <w:rsid w:val="000D34B9"/>
    <w:rsid w:val="000D3A6C"/>
    <w:rsid w:val="000D42DD"/>
    <w:rsid w:val="000D4572"/>
    <w:rsid w:val="000D48E4"/>
    <w:rsid w:val="000D4A18"/>
    <w:rsid w:val="000D4EBF"/>
    <w:rsid w:val="000D53DD"/>
    <w:rsid w:val="000D543D"/>
    <w:rsid w:val="000D5E8E"/>
    <w:rsid w:val="000D5F3F"/>
    <w:rsid w:val="000D6615"/>
    <w:rsid w:val="000D6678"/>
    <w:rsid w:val="000D66AD"/>
    <w:rsid w:val="000D6764"/>
    <w:rsid w:val="000D6F03"/>
    <w:rsid w:val="000D712F"/>
    <w:rsid w:val="000D733F"/>
    <w:rsid w:val="000D7413"/>
    <w:rsid w:val="000D77C8"/>
    <w:rsid w:val="000D77F5"/>
    <w:rsid w:val="000D7950"/>
    <w:rsid w:val="000D7A2C"/>
    <w:rsid w:val="000D7F8A"/>
    <w:rsid w:val="000E03B4"/>
    <w:rsid w:val="000E06E5"/>
    <w:rsid w:val="000E0795"/>
    <w:rsid w:val="000E07B9"/>
    <w:rsid w:val="000E11ED"/>
    <w:rsid w:val="000E167D"/>
    <w:rsid w:val="000E2303"/>
    <w:rsid w:val="000E24C5"/>
    <w:rsid w:val="000E275D"/>
    <w:rsid w:val="000E29BE"/>
    <w:rsid w:val="000E2D37"/>
    <w:rsid w:val="000E2FBE"/>
    <w:rsid w:val="000E338A"/>
    <w:rsid w:val="000E338E"/>
    <w:rsid w:val="000E3477"/>
    <w:rsid w:val="000E35F7"/>
    <w:rsid w:val="000E36A7"/>
    <w:rsid w:val="000E3750"/>
    <w:rsid w:val="000E3B1A"/>
    <w:rsid w:val="000E3DC5"/>
    <w:rsid w:val="000E438C"/>
    <w:rsid w:val="000E45D9"/>
    <w:rsid w:val="000E4E02"/>
    <w:rsid w:val="000E53F7"/>
    <w:rsid w:val="000E55BA"/>
    <w:rsid w:val="000E5BEB"/>
    <w:rsid w:val="000E61A8"/>
    <w:rsid w:val="000E64E3"/>
    <w:rsid w:val="000E65F7"/>
    <w:rsid w:val="000E6AD7"/>
    <w:rsid w:val="000E7C1E"/>
    <w:rsid w:val="000E7E61"/>
    <w:rsid w:val="000E7FC4"/>
    <w:rsid w:val="000F03A4"/>
    <w:rsid w:val="000F0698"/>
    <w:rsid w:val="000F0C4E"/>
    <w:rsid w:val="000F1308"/>
    <w:rsid w:val="000F1345"/>
    <w:rsid w:val="000F16F3"/>
    <w:rsid w:val="000F1AB3"/>
    <w:rsid w:val="000F1E56"/>
    <w:rsid w:val="000F21E1"/>
    <w:rsid w:val="000F2C31"/>
    <w:rsid w:val="000F2F42"/>
    <w:rsid w:val="000F308C"/>
    <w:rsid w:val="000F30F1"/>
    <w:rsid w:val="000F3226"/>
    <w:rsid w:val="000F3538"/>
    <w:rsid w:val="000F356D"/>
    <w:rsid w:val="000F3638"/>
    <w:rsid w:val="000F38E8"/>
    <w:rsid w:val="000F3C08"/>
    <w:rsid w:val="000F3C7B"/>
    <w:rsid w:val="000F3F4E"/>
    <w:rsid w:val="000F4651"/>
    <w:rsid w:val="000F4890"/>
    <w:rsid w:val="000F48AF"/>
    <w:rsid w:val="000F4C54"/>
    <w:rsid w:val="000F4D20"/>
    <w:rsid w:val="000F4E4A"/>
    <w:rsid w:val="000F4F64"/>
    <w:rsid w:val="000F5430"/>
    <w:rsid w:val="000F545C"/>
    <w:rsid w:val="000F54C9"/>
    <w:rsid w:val="000F611C"/>
    <w:rsid w:val="000F67A9"/>
    <w:rsid w:val="000F6CC0"/>
    <w:rsid w:val="000F6D18"/>
    <w:rsid w:val="000F710A"/>
    <w:rsid w:val="001001B9"/>
    <w:rsid w:val="0010021A"/>
    <w:rsid w:val="00100B9D"/>
    <w:rsid w:val="00100BED"/>
    <w:rsid w:val="001015A4"/>
    <w:rsid w:val="001017CA"/>
    <w:rsid w:val="0010181E"/>
    <w:rsid w:val="00101970"/>
    <w:rsid w:val="001019D2"/>
    <w:rsid w:val="001021CA"/>
    <w:rsid w:val="00102254"/>
    <w:rsid w:val="001024D8"/>
    <w:rsid w:val="00102593"/>
    <w:rsid w:val="00102AF8"/>
    <w:rsid w:val="00103037"/>
    <w:rsid w:val="0010319B"/>
    <w:rsid w:val="00103C58"/>
    <w:rsid w:val="0010427D"/>
    <w:rsid w:val="00104FB7"/>
    <w:rsid w:val="00105174"/>
    <w:rsid w:val="001054B5"/>
    <w:rsid w:val="00105939"/>
    <w:rsid w:val="001059F7"/>
    <w:rsid w:val="00105C9E"/>
    <w:rsid w:val="001066C1"/>
    <w:rsid w:val="00106B92"/>
    <w:rsid w:val="0010702C"/>
    <w:rsid w:val="00107446"/>
    <w:rsid w:val="001074FC"/>
    <w:rsid w:val="001078E5"/>
    <w:rsid w:val="00107BB5"/>
    <w:rsid w:val="00107ED1"/>
    <w:rsid w:val="00107ED3"/>
    <w:rsid w:val="001103D3"/>
    <w:rsid w:val="00110970"/>
    <w:rsid w:val="00110A27"/>
    <w:rsid w:val="00110BF8"/>
    <w:rsid w:val="00110CBB"/>
    <w:rsid w:val="0011150E"/>
    <w:rsid w:val="00111564"/>
    <w:rsid w:val="00111568"/>
    <w:rsid w:val="00111D99"/>
    <w:rsid w:val="00111E94"/>
    <w:rsid w:val="001120C0"/>
    <w:rsid w:val="0011217D"/>
    <w:rsid w:val="00112861"/>
    <w:rsid w:val="00112AE6"/>
    <w:rsid w:val="001131DA"/>
    <w:rsid w:val="00113782"/>
    <w:rsid w:val="00114981"/>
    <w:rsid w:val="00114F5B"/>
    <w:rsid w:val="0011501E"/>
    <w:rsid w:val="001150BF"/>
    <w:rsid w:val="00115193"/>
    <w:rsid w:val="0011562E"/>
    <w:rsid w:val="00115928"/>
    <w:rsid w:val="00115AC3"/>
    <w:rsid w:val="00115E0E"/>
    <w:rsid w:val="00115EB0"/>
    <w:rsid w:val="00116093"/>
    <w:rsid w:val="0011627C"/>
    <w:rsid w:val="0011662E"/>
    <w:rsid w:val="001167E4"/>
    <w:rsid w:val="001168F2"/>
    <w:rsid w:val="00116B5F"/>
    <w:rsid w:val="00116C41"/>
    <w:rsid w:val="00116C46"/>
    <w:rsid w:val="00117330"/>
    <w:rsid w:val="001176A7"/>
    <w:rsid w:val="00120207"/>
    <w:rsid w:val="001209E3"/>
    <w:rsid w:val="0012118B"/>
    <w:rsid w:val="00121975"/>
    <w:rsid w:val="00121C20"/>
    <w:rsid w:val="00121CF5"/>
    <w:rsid w:val="00121EB2"/>
    <w:rsid w:val="00122135"/>
    <w:rsid w:val="0012234D"/>
    <w:rsid w:val="001223BD"/>
    <w:rsid w:val="001228CD"/>
    <w:rsid w:val="00122A67"/>
    <w:rsid w:val="00122B90"/>
    <w:rsid w:val="00122E66"/>
    <w:rsid w:val="001231BB"/>
    <w:rsid w:val="0012340F"/>
    <w:rsid w:val="00123498"/>
    <w:rsid w:val="00123C1B"/>
    <w:rsid w:val="00123FEB"/>
    <w:rsid w:val="00124674"/>
    <w:rsid w:val="00124AC4"/>
    <w:rsid w:val="001252AA"/>
    <w:rsid w:val="00125576"/>
    <w:rsid w:val="00125E10"/>
    <w:rsid w:val="00125E3C"/>
    <w:rsid w:val="00126174"/>
    <w:rsid w:val="001262AC"/>
    <w:rsid w:val="0012648A"/>
    <w:rsid w:val="00126EE4"/>
    <w:rsid w:val="00127C9B"/>
    <w:rsid w:val="001300EF"/>
    <w:rsid w:val="00130188"/>
    <w:rsid w:val="001306E9"/>
    <w:rsid w:val="001307AA"/>
    <w:rsid w:val="00130811"/>
    <w:rsid w:val="00130960"/>
    <w:rsid w:val="001316E4"/>
    <w:rsid w:val="00131C19"/>
    <w:rsid w:val="00131CEE"/>
    <w:rsid w:val="00132270"/>
    <w:rsid w:val="001327C7"/>
    <w:rsid w:val="00132969"/>
    <w:rsid w:val="00132DD5"/>
    <w:rsid w:val="00132F23"/>
    <w:rsid w:val="00133C17"/>
    <w:rsid w:val="00133D19"/>
    <w:rsid w:val="00133DCE"/>
    <w:rsid w:val="00133E7E"/>
    <w:rsid w:val="00134355"/>
    <w:rsid w:val="0013456F"/>
    <w:rsid w:val="001346A3"/>
    <w:rsid w:val="0013470D"/>
    <w:rsid w:val="0013484F"/>
    <w:rsid w:val="001349E0"/>
    <w:rsid w:val="00134DCB"/>
    <w:rsid w:val="00134DD7"/>
    <w:rsid w:val="00134F39"/>
    <w:rsid w:val="00135412"/>
    <w:rsid w:val="0013545D"/>
    <w:rsid w:val="00135AAE"/>
    <w:rsid w:val="00135F80"/>
    <w:rsid w:val="001360D5"/>
    <w:rsid w:val="00136192"/>
    <w:rsid w:val="00136267"/>
    <w:rsid w:val="001362B6"/>
    <w:rsid w:val="001369A4"/>
    <w:rsid w:val="00136A5C"/>
    <w:rsid w:val="00136ADA"/>
    <w:rsid w:val="00136CE5"/>
    <w:rsid w:val="00136D57"/>
    <w:rsid w:val="00136D5D"/>
    <w:rsid w:val="0013708F"/>
    <w:rsid w:val="0013758D"/>
    <w:rsid w:val="001376C2"/>
    <w:rsid w:val="00140078"/>
    <w:rsid w:val="00140198"/>
    <w:rsid w:val="00140241"/>
    <w:rsid w:val="00140659"/>
    <w:rsid w:val="001407FA"/>
    <w:rsid w:val="00140EF4"/>
    <w:rsid w:val="00141130"/>
    <w:rsid w:val="00141777"/>
    <w:rsid w:val="00141BB6"/>
    <w:rsid w:val="00141EC2"/>
    <w:rsid w:val="00142072"/>
    <w:rsid w:val="00142247"/>
    <w:rsid w:val="00142566"/>
    <w:rsid w:val="00142E2F"/>
    <w:rsid w:val="00142EEB"/>
    <w:rsid w:val="00142F04"/>
    <w:rsid w:val="00143370"/>
    <w:rsid w:val="00143673"/>
    <w:rsid w:val="00143B29"/>
    <w:rsid w:val="00143F63"/>
    <w:rsid w:val="00143F8E"/>
    <w:rsid w:val="00143FCB"/>
    <w:rsid w:val="0014425B"/>
    <w:rsid w:val="001442B0"/>
    <w:rsid w:val="00144452"/>
    <w:rsid w:val="00144921"/>
    <w:rsid w:val="00144BCF"/>
    <w:rsid w:val="00145627"/>
    <w:rsid w:val="00145651"/>
    <w:rsid w:val="0014572F"/>
    <w:rsid w:val="00145BF1"/>
    <w:rsid w:val="001462C9"/>
    <w:rsid w:val="001468BB"/>
    <w:rsid w:val="00146A41"/>
    <w:rsid w:val="00146AC3"/>
    <w:rsid w:val="0014781D"/>
    <w:rsid w:val="001479E1"/>
    <w:rsid w:val="00147A77"/>
    <w:rsid w:val="00147E7A"/>
    <w:rsid w:val="00147E95"/>
    <w:rsid w:val="001503E4"/>
    <w:rsid w:val="00150571"/>
    <w:rsid w:val="001507AA"/>
    <w:rsid w:val="001507BB"/>
    <w:rsid w:val="0015095C"/>
    <w:rsid w:val="001509CE"/>
    <w:rsid w:val="001511BE"/>
    <w:rsid w:val="00151679"/>
    <w:rsid w:val="00151780"/>
    <w:rsid w:val="00151E15"/>
    <w:rsid w:val="001520B7"/>
    <w:rsid w:val="001529AF"/>
    <w:rsid w:val="00152E75"/>
    <w:rsid w:val="0015318E"/>
    <w:rsid w:val="001531C7"/>
    <w:rsid w:val="00153324"/>
    <w:rsid w:val="001539EA"/>
    <w:rsid w:val="00153DBF"/>
    <w:rsid w:val="00154156"/>
    <w:rsid w:val="0015421F"/>
    <w:rsid w:val="00154719"/>
    <w:rsid w:val="00154958"/>
    <w:rsid w:val="00154C04"/>
    <w:rsid w:val="001553BF"/>
    <w:rsid w:val="00155DE5"/>
    <w:rsid w:val="0015630C"/>
    <w:rsid w:val="001563A3"/>
    <w:rsid w:val="00156853"/>
    <w:rsid w:val="001568DE"/>
    <w:rsid w:val="00156CB4"/>
    <w:rsid w:val="00156DB0"/>
    <w:rsid w:val="00157A76"/>
    <w:rsid w:val="00157BEC"/>
    <w:rsid w:val="00157C38"/>
    <w:rsid w:val="00157FB8"/>
    <w:rsid w:val="00160805"/>
    <w:rsid w:val="001608E1"/>
    <w:rsid w:val="00160B37"/>
    <w:rsid w:val="00160DD6"/>
    <w:rsid w:val="00160F9A"/>
    <w:rsid w:val="00161216"/>
    <w:rsid w:val="001615D6"/>
    <w:rsid w:val="0016178A"/>
    <w:rsid w:val="00161850"/>
    <w:rsid w:val="00162196"/>
    <w:rsid w:val="00162681"/>
    <w:rsid w:val="0016275B"/>
    <w:rsid w:val="001636AD"/>
    <w:rsid w:val="001638E2"/>
    <w:rsid w:val="00163D92"/>
    <w:rsid w:val="00164144"/>
    <w:rsid w:val="001641CB"/>
    <w:rsid w:val="0016432D"/>
    <w:rsid w:val="0016446D"/>
    <w:rsid w:val="00164715"/>
    <w:rsid w:val="00164B32"/>
    <w:rsid w:val="00164B78"/>
    <w:rsid w:val="001651E9"/>
    <w:rsid w:val="001655E4"/>
    <w:rsid w:val="00165BCB"/>
    <w:rsid w:val="00165C2F"/>
    <w:rsid w:val="001662D4"/>
    <w:rsid w:val="001663BE"/>
    <w:rsid w:val="00166467"/>
    <w:rsid w:val="0016662F"/>
    <w:rsid w:val="00166CE5"/>
    <w:rsid w:val="001678EB"/>
    <w:rsid w:val="00167A6F"/>
    <w:rsid w:val="00170B45"/>
    <w:rsid w:val="00170C01"/>
    <w:rsid w:val="00171469"/>
    <w:rsid w:val="00171886"/>
    <w:rsid w:val="001719B2"/>
    <w:rsid w:val="00171C6E"/>
    <w:rsid w:val="00172412"/>
    <w:rsid w:val="00172591"/>
    <w:rsid w:val="001725CA"/>
    <w:rsid w:val="0017288E"/>
    <w:rsid w:val="00172AA7"/>
    <w:rsid w:val="00172ADE"/>
    <w:rsid w:val="00172D35"/>
    <w:rsid w:val="00172D66"/>
    <w:rsid w:val="00172F5B"/>
    <w:rsid w:val="00173802"/>
    <w:rsid w:val="00173A83"/>
    <w:rsid w:val="00173A9A"/>
    <w:rsid w:val="00173B21"/>
    <w:rsid w:val="0017430C"/>
    <w:rsid w:val="00174439"/>
    <w:rsid w:val="0017449F"/>
    <w:rsid w:val="001744FC"/>
    <w:rsid w:val="00174ECD"/>
    <w:rsid w:val="0017503D"/>
    <w:rsid w:val="001750A9"/>
    <w:rsid w:val="001752D9"/>
    <w:rsid w:val="00175308"/>
    <w:rsid w:val="00175703"/>
    <w:rsid w:val="001758DE"/>
    <w:rsid w:val="00175D7C"/>
    <w:rsid w:val="0017625A"/>
    <w:rsid w:val="001765D9"/>
    <w:rsid w:val="00176D25"/>
    <w:rsid w:val="0017746A"/>
    <w:rsid w:val="001774DC"/>
    <w:rsid w:val="0017760A"/>
    <w:rsid w:val="00177829"/>
    <w:rsid w:val="00177A31"/>
    <w:rsid w:val="00177DBA"/>
    <w:rsid w:val="00177EC8"/>
    <w:rsid w:val="001800E0"/>
    <w:rsid w:val="001803B4"/>
    <w:rsid w:val="001809B9"/>
    <w:rsid w:val="001813FB"/>
    <w:rsid w:val="001819BC"/>
    <w:rsid w:val="001819D4"/>
    <w:rsid w:val="00181B5A"/>
    <w:rsid w:val="0018234D"/>
    <w:rsid w:val="001825CE"/>
    <w:rsid w:val="00182933"/>
    <w:rsid w:val="00182A8A"/>
    <w:rsid w:val="001830BC"/>
    <w:rsid w:val="001832E5"/>
    <w:rsid w:val="0018342E"/>
    <w:rsid w:val="0018373F"/>
    <w:rsid w:val="0018380B"/>
    <w:rsid w:val="00183A4B"/>
    <w:rsid w:val="00183E50"/>
    <w:rsid w:val="001840B6"/>
    <w:rsid w:val="001840C2"/>
    <w:rsid w:val="00184A2E"/>
    <w:rsid w:val="00184B46"/>
    <w:rsid w:val="00184F3B"/>
    <w:rsid w:val="001855D2"/>
    <w:rsid w:val="001856C0"/>
    <w:rsid w:val="0018581A"/>
    <w:rsid w:val="0018581F"/>
    <w:rsid w:val="00185939"/>
    <w:rsid w:val="00186071"/>
    <w:rsid w:val="00186276"/>
    <w:rsid w:val="00186BF1"/>
    <w:rsid w:val="00186F6C"/>
    <w:rsid w:val="00187062"/>
    <w:rsid w:val="00187179"/>
    <w:rsid w:val="001875FA"/>
    <w:rsid w:val="00187690"/>
    <w:rsid w:val="001876F6"/>
    <w:rsid w:val="00187F93"/>
    <w:rsid w:val="00187FF3"/>
    <w:rsid w:val="00190E04"/>
    <w:rsid w:val="00191342"/>
    <w:rsid w:val="00191507"/>
    <w:rsid w:val="00191692"/>
    <w:rsid w:val="00191AF6"/>
    <w:rsid w:val="00191E23"/>
    <w:rsid w:val="0019254E"/>
    <w:rsid w:val="0019293B"/>
    <w:rsid w:val="00192EB4"/>
    <w:rsid w:val="00192FB3"/>
    <w:rsid w:val="001931B3"/>
    <w:rsid w:val="00193235"/>
    <w:rsid w:val="00193676"/>
    <w:rsid w:val="001936AC"/>
    <w:rsid w:val="0019375F"/>
    <w:rsid w:val="00193ECE"/>
    <w:rsid w:val="00194030"/>
    <w:rsid w:val="0019431A"/>
    <w:rsid w:val="00194D38"/>
    <w:rsid w:val="001950FC"/>
    <w:rsid w:val="001953B1"/>
    <w:rsid w:val="0019556E"/>
    <w:rsid w:val="00195BB8"/>
    <w:rsid w:val="00195FA0"/>
    <w:rsid w:val="001961C9"/>
    <w:rsid w:val="001963C0"/>
    <w:rsid w:val="00196904"/>
    <w:rsid w:val="00196BEB"/>
    <w:rsid w:val="00196D04"/>
    <w:rsid w:val="00197399"/>
    <w:rsid w:val="00197956"/>
    <w:rsid w:val="00197C79"/>
    <w:rsid w:val="00197D46"/>
    <w:rsid w:val="00197F1F"/>
    <w:rsid w:val="001A0122"/>
    <w:rsid w:val="001A06E0"/>
    <w:rsid w:val="001A0814"/>
    <w:rsid w:val="001A0F1E"/>
    <w:rsid w:val="001A1647"/>
    <w:rsid w:val="001A2015"/>
    <w:rsid w:val="001A253D"/>
    <w:rsid w:val="001A262F"/>
    <w:rsid w:val="001A2738"/>
    <w:rsid w:val="001A2778"/>
    <w:rsid w:val="001A2956"/>
    <w:rsid w:val="001A2E25"/>
    <w:rsid w:val="001A2FF8"/>
    <w:rsid w:val="001A3279"/>
    <w:rsid w:val="001A3312"/>
    <w:rsid w:val="001A3349"/>
    <w:rsid w:val="001A3A93"/>
    <w:rsid w:val="001A3D7E"/>
    <w:rsid w:val="001A446E"/>
    <w:rsid w:val="001A4A2B"/>
    <w:rsid w:val="001A4A43"/>
    <w:rsid w:val="001A4ABE"/>
    <w:rsid w:val="001A4D51"/>
    <w:rsid w:val="001A54E9"/>
    <w:rsid w:val="001A5ADF"/>
    <w:rsid w:val="001A6267"/>
    <w:rsid w:val="001A62BA"/>
    <w:rsid w:val="001A62F9"/>
    <w:rsid w:val="001A6365"/>
    <w:rsid w:val="001A68BF"/>
    <w:rsid w:val="001A6F7D"/>
    <w:rsid w:val="001A707C"/>
    <w:rsid w:val="001A76D4"/>
    <w:rsid w:val="001A779A"/>
    <w:rsid w:val="001A7881"/>
    <w:rsid w:val="001A7A75"/>
    <w:rsid w:val="001A7D82"/>
    <w:rsid w:val="001B0007"/>
    <w:rsid w:val="001B0138"/>
    <w:rsid w:val="001B05C1"/>
    <w:rsid w:val="001B096B"/>
    <w:rsid w:val="001B0D74"/>
    <w:rsid w:val="001B0EFE"/>
    <w:rsid w:val="001B13B2"/>
    <w:rsid w:val="001B17A8"/>
    <w:rsid w:val="001B1F21"/>
    <w:rsid w:val="001B211A"/>
    <w:rsid w:val="001B23E4"/>
    <w:rsid w:val="001B2D14"/>
    <w:rsid w:val="001B2DCF"/>
    <w:rsid w:val="001B3125"/>
    <w:rsid w:val="001B377E"/>
    <w:rsid w:val="001B3894"/>
    <w:rsid w:val="001B39EC"/>
    <w:rsid w:val="001B3B9A"/>
    <w:rsid w:val="001B4403"/>
    <w:rsid w:val="001B49D4"/>
    <w:rsid w:val="001B4B6A"/>
    <w:rsid w:val="001B5190"/>
    <w:rsid w:val="001B51DD"/>
    <w:rsid w:val="001B52B5"/>
    <w:rsid w:val="001B5779"/>
    <w:rsid w:val="001B5855"/>
    <w:rsid w:val="001B5B43"/>
    <w:rsid w:val="001B5B55"/>
    <w:rsid w:val="001B5BA7"/>
    <w:rsid w:val="001B63C6"/>
    <w:rsid w:val="001B652E"/>
    <w:rsid w:val="001B6ADD"/>
    <w:rsid w:val="001B6B76"/>
    <w:rsid w:val="001B6E99"/>
    <w:rsid w:val="001B74AB"/>
    <w:rsid w:val="001B7775"/>
    <w:rsid w:val="001B7B97"/>
    <w:rsid w:val="001B7D30"/>
    <w:rsid w:val="001C0293"/>
    <w:rsid w:val="001C0C9A"/>
    <w:rsid w:val="001C0DB6"/>
    <w:rsid w:val="001C0E03"/>
    <w:rsid w:val="001C0F76"/>
    <w:rsid w:val="001C159C"/>
    <w:rsid w:val="001C1A67"/>
    <w:rsid w:val="001C1AA8"/>
    <w:rsid w:val="001C1BA9"/>
    <w:rsid w:val="001C1ECD"/>
    <w:rsid w:val="001C1FF2"/>
    <w:rsid w:val="001C2C22"/>
    <w:rsid w:val="001C2D6A"/>
    <w:rsid w:val="001C38FE"/>
    <w:rsid w:val="001C40B7"/>
    <w:rsid w:val="001C4175"/>
    <w:rsid w:val="001C47A3"/>
    <w:rsid w:val="001C48D4"/>
    <w:rsid w:val="001C5BD2"/>
    <w:rsid w:val="001C60E4"/>
    <w:rsid w:val="001C664C"/>
    <w:rsid w:val="001C67A3"/>
    <w:rsid w:val="001C6A40"/>
    <w:rsid w:val="001C6C13"/>
    <w:rsid w:val="001C6C30"/>
    <w:rsid w:val="001C6D83"/>
    <w:rsid w:val="001C6E96"/>
    <w:rsid w:val="001C717F"/>
    <w:rsid w:val="001C72CC"/>
    <w:rsid w:val="001C7A41"/>
    <w:rsid w:val="001C7B47"/>
    <w:rsid w:val="001C7BAC"/>
    <w:rsid w:val="001C7C93"/>
    <w:rsid w:val="001D005C"/>
    <w:rsid w:val="001D0124"/>
    <w:rsid w:val="001D0C71"/>
    <w:rsid w:val="001D0D50"/>
    <w:rsid w:val="001D1108"/>
    <w:rsid w:val="001D11A7"/>
    <w:rsid w:val="001D165A"/>
    <w:rsid w:val="001D16FF"/>
    <w:rsid w:val="001D179E"/>
    <w:rsid w:val="001D1846"/>
    <w:rsid w:val="001D1C2E"/>
    <w:rsid w:val="001D1E26"/>
    <w:rsid w:val="001D20AD"/>
    <w:rsid w:val="001D2446"/>
    <w:rsid w:val="001D24D3"/>
    <w:rsid w:val="001D2874"/>
    <w:rsid w:val="001D28E1"/>
    <w:rsid w:val="001D2DA3"/>
    <w:rsid w:val="001D3191"/>
    <w:rsid w:val="001D3201"/>
    <w:rsid w:val="001D36CD"/>
    <w:rsid w:val="001D3705"/>
    <w:rsid w:val="001D3B9B"/>
    <w:rsid w:val="001D3C46"/>
    <w:rsid w:val="001D438D"/>
    <w:rsid w:val="001D441B"/>
    <w:rsid w:val="001D46D3"/>
    <w:rsid w:val="001D47F2"/>
    <w:rsid w:val="001D4939"/>
    <w:rsid w:val="001D4946"/>
    <w:rsid w:val="001D4F49"/>
    <w:rsid w:val="001D5211"/>
    <w:rsid w:val="001D54F4"/>
    <w:rsid w:val="001D561C"/>
    <w:rsid w:val="001D56D9"/>
    <w:rsid w:val="001D5FDB"/>
    <w:rsid w:val="001D65FD"/>
    <w:rsid w:val="001D67ED"/>
    <w:rsid w:val="001D76CD"/>
    <w:rsid w:val="001D7982"/>
    <w:rsid w:val="001D798C"/>
    <w:rsid w:val="001D79AF"/>
    <w:rsid w:val="001D7A1B"/>
    <w:rsid w:val="001E0496"/>
    <w:rsid w:val="001E0816"/>
    <w:rsid w:val="001E096A"/>
    <w:rsid w:val="001E0C73"/>
    <w:rsid w:val="001E0EC3"/>
    <w:rsid w:val="001E1A12"/>
    <w:rsid w:val="001E1A4E"/>
    <w:rsid w:val="001E1BF7"/>
    <w:rsid w:val="001E1D3D"/>
    <w:rsid w:val="001E1E17"/>
    <w:rsid w:val="001E2CF7"/>
    <w:rsid w:val="001E3300"/>
    <w:rsid w:val="001E3549"/>
    <w:rsid w:val="001E3AB5"/>
    <w:rsid w:val="001E3ACB"/>
    <w:rsid w:val="001E3D93"/>
    <w:rsid w:val="001E3E2F"/>
    <w:rsid w:val="001E4155"/>
    <w:rsid w:val="001E4230"/>
    <w:rsid w:val="001E47D1"/>
    <w:rsid w:val="001E480B"/>
    <w:rsid w:val="001E4917"/>
    <w:rsid w:val="001E4997"/>
    <w:rsid w:val="001E504A"/>
    <w:rsid w:val="001E50F4"/>
    <w:rsid w:val="001E52D3"/>
    <w:rsid w:val="001E5BCE"/>
    <w:rsid w:val="001E5E57"/>
    <w:rsid w:val="001E5E88"/>
    <w:rsid w:val="001E6387"/>
    <w:rsid w:val="001E6444"/>
    <w:rsid w:val="001E6568"/>
    <w:rsid w:val="001E68C7"/>
    <w:rsid w:val="001E6A64"/>
    <w:rsid w:val="001E7009"/>
    <w:rsid w:val="001E75C5"/>
    <w:rsid w:val="001E764E"/>
    <w:rsid w:val="001F01CC"/>
    <w:rsid w:val="001F0346"/>
    <w:rsid w:val="001F0823"/>
    <w:rsid w:val="001F0D22"/>
    <w:rsid w:val="001F0E2E"/>
    <w:rsid w:val="001F0F81"/>
    <w:rsid w:val="001F182F"/>
    <w:rsid w:val="001F1A25"/>
    <w:rsid w:val="001F1A49"/>
    <w:rsid w:val="001F24EE"/>
    <w:rsid w:val="001F2620"/>
    <w:rsid w:val="001F2770"/>
    <w:rsid w:val="001F2D20"/>
    <w:rsid w:val="001F351C"/>
    <w:rsid w:val="001F3893"/>
    <w:rsid w:val="001F3A0C"/>
    <w:rsid w:val="001F3F2A"/>
    <w:rsid w:val="001F40D1"/>
    <w:rsid w:val="001F438B"/>
    <w:rsid w:val="001F4878"/>
    <w:rsid w:val="001F4A49"/>
    <w:rsid w:val="001F50D6"/>
    <w:rsid w:val="001F5CC1"/>
    <w:rsid w:val="001F64D7"/>
    <w:rsid w:val="001F6809"/>
    <w:rsid w:val="001F69C2"/>
    <w:rsid w:val="001F69CD"/>
    <w:rsid w:val="001F72D0"/>
    <w:rsid w:val="001F7832"/>
    <w:rsid w:val="001F7EF7"/>
    <w:rsid w:val="0020066D"/>
    <w:rsid w:val="0020180B"/>
    <w:rsid w:val="00201ABB"/>
    <w:rsid w:val="00202038"/>
    <w:rsid w:val="00202BA6"/>
    <w:rsid w:val="00202C50"/>
    <w:rsid w:val="00203013"/>
    <w:rsid w:val="0020306D"/>
    <w:rsid w:val="00203396"/>
    <w:rsid w:val="00203871"/>
    <w:rsid w:val="00203A49"/>
    <w:rsid w:val="00204354"/>
    <w:rsid w:val="0020464F"/>
    <w:rsid w:val="002048D1"/>
    <w:rsid w:val="00205006"/>
    <w:rsid w:val="0020545D"/>
    <w:rsid w:val="00205598"/>
    <w:rsid w:val="00205799"/>
    <w:rsid w:val="00205A4A"/>
    <w:rsid w:val="00205B1C"/>
    <w:rsid w:val="00205C3A"/>
    <w:rsid w:val="00206038"/>
    <w:rsid w:val="00206180"/>
    <w:rsid w:val="00206687"/>
    <w:rsid w:val="002079CB"/>
    <w:rsid w:val="00210539"/>
    <w:rsid w:val="0021096E"/>
    <w:rsid w:val="00210972"/>
    <w:rsid w:val="00210DE8"/>
    <w:rsid w:val="0021194D"/>
    <w:rsid w:val="00211D73"/>
    <w:rsid w:val="00211EF6"/>
    <w:rsid w:val="00212048"/>
    <w:rsid w:val="002127CA"/>
    <w:rsid w:val="0021281E"/>
    <w:rsid w:val="00212A3E"/>
    <w:rsid w:val="00212AF3"/>
    <w:rsid w:val="00212BDD"/>
    <w:rsid w:val="00212BEF"/>
    <w:rsid w:val="00212E6E"/>
    <w:rsid w:val="0021341C"/>
    <w:rsid w:val="0021345F"/>
    <w:rsid w:val="00213501"/>
    <w:rsid w:val="00214032"/>
    <w:rsid w:val="00214403"/>
    <w:rsid w:val="0021455E"/>
    <w:rsid w:val="00214788"/>
    <w:rsid w:val="00214BF2"/>
    <w:rsid w:val="00215301"/>
    <w:rsid w:val="00215A7F"/>
    <w:rsid w:val="00215CE1"/>
    <w:rsid w:val="00215D62"/>
    <w:rsid w:val="00216164"/>
    <w:rsid w:val="0021643E"/>
    <w:rsid w:val="00216522"/>
    <w:rsid w:val="0021680A"/>
    <w:rsid w:val="002168A8"/>
    <w:rsid w:val="002169AB"/>
    <w:rsid w:val="00216F1E"/>
    <w:rsid w:val="00217327"/>
    <w:rsid w:val="00217798"/>
    <w:rsid w:val="002178F2"/>
    <w:rsid w:val="00220074"/>
    <w:rsid w:val="00220112"/>
    <w:rsid w:val="0022080C"/>
    <w:rsid w:val="00220ACC"/>
    <w:rsid w:val="00220F22"/>
    <w:rsid w:val="00221127"/>
    <w:rsid w:val="00221D19"/>
    <w:rsid w:val="00221FC4"/>
    <w:rsid w:val="00222302"/>
    <w:rsid w:val="00222528"/>
    <w:rsid w:val="0022292C"/>
    <w:rsid w:val="00222B38"/>
    <w:rsid w:val="00222CC5"/>
    <w:rsid w:val="00223219"/>
    <w:rsid w:val="002232EA"/>
    <w:rsid w:val="00223311"/>
    <w:rsid w:val="00223D6D"/>
    <w:rsid w:val="00223D9E"/>
    <w:rsid w:val="00223E71"/>
    <w:rsid w:val="00223F83"/>
    <w:rsid w:val="00224A15"/>
    <w:rsid w:val="00224BD7"/>
    <w:rsid w:val="00224F6F"/>
    <w:rsid w:val="00225B92"/>
    <w:rsid w:val="00225E76"/>
    <w:rsid w:val="0022666B"/>
    <w:rsid w:val="00226A4F"/>
    <w:rsid w:val="00226FFA"/>
    <w:rsid w:val="0022734D"/>
    <w:rsid w:val="0022750F"/>
    <w:rsid w:val="00227C82"/>
    <w:rsid w:val="0023067C"/>
    <w:rsid w:val="00230A94"/>
    <w:rsid w:val="00230C3A"/>
    <w:rsid w:val="00230DC4"/>
    <w:rsid w:val="0023115A"/>
    <w:rsid w:val="00231566"/>
    <w:rsid w:val="0023185D"/>
    <w:rsid w:val="00231904"/>
    <w:rsid w:val="00231F9D"/>
    <w:rsid w:val="00231FA5"/>
    <w:rsid w:val="00232253"/>
    <w:rsid w:val="0023227A"/>
    <w:rsid w:val="00232D42"/>
    <w:rsid w:val="002331D7"/>
    <w:rsid w:val="0023397B"/>
    <w:rsid w:val="00233E02"/>
    <w:rsid w:val="00233E97"/>
    <w:rsid w:val="00233F1A"/>
    <w:rsid w:val="0023447F"/>
    <w:rsid w:val="002344C1"/>
    <w:rsid w:val="002346B4"/>
    <w:rsid w:val="00234BE7"/>
    <w:rsid w:val="00234EA3"/>
    <w:rsid w:val="002350B3"/>
    <w:rsid w:val="002350F2"/>
    <w:rsid w:val="002351ED"/>
    <w:rsid w:val="002353EA"/>
    <w:rsid w:val="002358B7"/>
    <w:rsid w:val="0023619F"/>
    <w:rsid w:val="00236577"/>
    <w:rsid w:val="00236648"/>
    <w:rsid w:val="002371BC"/>
    <w:rsid w:val="0023735D"/>
    <w:rsid w:val="0023777E"/>
    <w:rsid w:val="0023798E"/>
    <w:rsid w:val="00237A4D"/>
    <w:rsid w:val="00237B00"/>
    <w:rsid w:val="00237BA1"/>
    <w:rsid w:val="00237E34"/>
    <w:rsid w:val="0024029D"/>
    <w:rsid w:val="00241146"/>
    <w:rsid w:val="00241456"/>
    <w:rsid w:val="002417FB"/>
    <w:rsid w:val="00241885"/>
    <w:rsid w:val="0024223A"/>
    <w:rsid w:val="002424C8"/>
    <w:rsid w:val="00242E7A"/>
    <w:rsid w:val="00242EE4"/>
    <w:rsid w:val="00242FD6"/>
    <w:rsid w:val="002431F7"/>
    <w:rsid w:val="0024333E"/>
    <w:rsid w:val="0024353E"/>
    <w:rsid w:val="00243DC1"/>
    <w:rsid w:val="00244054"/>
    <w:rsid w:val="0024462E"/>
    <w:rsid w:val="00244734"/>
    <w:rsid w:val="0024488C"/>
    <w:rsid w:val="00244A09"/>
    <w:rsid w:val="00244D56"/>
    <w:rsid w:val="00245406"/>
    <w:rsid w:val="0024597D"/>
    <w:rsid w:val="00245C5F"/>
    <w:rsid w:val="00245CD8"/>
    <w:rsid w:val="00245E8C"/>
    <w:rsid w:val="0024629F"/>
    <w:rsid w:val="002467A3"/>
    <w:rsid w:val="002467DB"/>
    <w:rsid w:val="002468BA"/>
    <w:rsid w:val="00246E7C"/>
    <w:rsid w:val="00246E84"/>
    <w:rsid w:val="002472D7"/>
    <w:rsid w:val="0024738F"/>
    <w:rsid w:val="002474FA"/>
    <w:rsid w:val="002476D1"/>
    <w:rsid w:val="0024790A"/>
    <w:rsid w:val="00247A04"/>
    <w:rsid w:val="00247D5A"/>
    <w:rsid w:val="00247FA7"/>
    <w:rsid w:val="002501B7"/>
    <w:rsid w:val="00250241"/>
    <w:rsid w:val="0025047F"/>
    <w:rsid w:val="00250990"/>
    <w:rsid w:val="00250B5C"/>
    <w:rsid w:val="00250CFD"/>
    <w:rsid w:val="00250EEA"/>
    <w:rsid w:val="0025168F"/>
    <w:rsid w:val="00251D7A"/>
    <w:rsid w:val="00252410"/>
    <w:rsid w:val="0025252F"/>
    <w:rsid w:val="002525CE"/>
    <w:rsid w:val="00252649"/>
    <w:rsid w:val="002526BE"/>
    <w:rsid w:val="002527F9"/>
    <w:rsid w:val="00252B0B"/>
    <w:rsid w:val="00253493"/>
    <w:rsid w:val="002536AC"/>
    <w:rsid w:val="0025377D"/>
    <w:rsid w:val="00253854"/>
    <w:rsid w:val="00253BD1"/>
    <w:rsid w:val="00253CFD"/>
    <w:rsid w:val="002540AF"/>
    <w:rsid w:val="002540F7"/>
    <w:rsid w:val="002546E9"/>
    <w:rsid w:val="0025486D"/>
    <w:rsid w:val="00254B31"/>
    <w:rsid w:val="00254BAC"/>
    <w:rsid w:val="00255044"/>
    <w:rsid w:val="0025507C"/>
    <w:rsid w:val="002550F4"/>
    <w:rsid w:val="0025599F"/>
    <w:rsid w:val="00255A7A"/>
    <w:rsid w:val="00255D87"/>
    <w:rsid w:val="00255FD8"/>
    <w:rsid w:val="00256659"/>
    <w:rsid w:val="00256767"/>
    <w:rsid w:val="002569CF"/>
    <w:rsid w:val="00256C4A"/>
    <w:rsid w:val="00257396"/>
    <w:rsid w:val="00257A94"/>
    <w:rsid w:val="00257AFB"/>
    <w:rsid w:val="002600F2"/>
    <w:rsid w:val="00260136"/>
    <w:rsid w:val="00260199"/>
    <w:rsid w:val="002602FC"/>
    <w:rsid w:val="0026047B"/>
    <w:rsid w:val="00260569"/>
    <w:rsid w:val="00260996"/>
    <w:rsid w:val="00260BF2"/>
    <w:rsid w:val="00261711"/>
    <w:rsid w:val="0026231D"/>
    <w:rsid w:val="002626FB"/>
    <w:rsid w:val="0026293D"/>
    <w:rsid w:val="00262AF0"/>
    <w:rsid w:val="002632C6"/>
    <w:rsid w:val="00263466"/>
    <w:rsid w:val="00263A4B"/>
    <w:rsid w:val="00263BC5"/>
    <w:rsid w:val="00263E4F"/>
    <w:rsid w:val="00264940"/>
    <w:rsid w:val="00264A4A"/>
    <w:rsid w:val="00264AAE"/>
    <w:rsid w:val="00264C0E"/>
    <w:rsid w:val="00264CA7"/>
    <w:rsid w:val="0026514F"/>
    <w:rsid w:val="00265338"/>
    <w:rsid w:val="00265982"/>
    <w:rsid w:val="00265C49"/>
    <w:rsid w:val="00265E15"/>
    <w:rsid w:val="00265EC4"/>
    <w:rsid w:val="002661D3"/>
    <w:rsid w:val="002665C5"/>
    <w:rsid w:val="00267045"/>
    <w:rsid w:val="0026713F"/>
    <w:rsid w:val="00267E8F"/>
    <w:rsid w:val="0027000F"/>
    <w:rsid w:val="00270154"/>
    <w:rsid w:val="002712AB"/>
    <w:rsid w:val="00271A2B"/>
    <w:rsid w:val="00271E82"/>
    <w:rsid w:val="00271F70"/>
    <w:rsid w:val="002720FC"/>
    <w:rsid w:val="00272190"/>
    <w:rsid w:val="00272879"/>
    <w:rsid w:val="00273275"/>
    <w:rsid w:val="00273473"/>
    <w:rsid w:val="00273491"/>
    <w:rsid w:val="0027408B"/>
    <w:rsid w:val="0027409A"/>
    <w:rsid w:val="002741D2"/>
    <w:rsid w:val="0027455E"/>
    <w:rsid w:val="002746D0"/>
    <w:rsid w:val="00275366"/>
    <w:rsid w:val="00275A62"/>
    <w:rsid w:val="00276028"/>
    <w:rsid w:val="00276B56"/>
    <w:rsid w:val="00276FE0"/>
    <w:rsid w:val="00277127"/>
    <w:rsid w:val="002772CF"/>
    <w:rsid w:val="00277500"/>
    <w:rsid w:val="0027767A"/>
    <w:rsid w:val="002806EA"/>
    <w:rsid w:val="0028074D"/>
    <w:rsid w:val="002808AE"/>
    <w:rsid w:val="00280F33"/>
    <w:rsid w:val="00280F46"/>
    <w:rsid w:val="00280F71"/>
    <w:rsid w:val="00281136"/>
    <w:rsid w:val="002819FD"/>
    <w:rsid w:val="00282360"/>
    <w:rsid w:val="002828A2"/>
    <w:rsid w:val="00282A42"/>
    <w:rsid w:val="00282B8F"/>
    <w:rsid w:val="00282C8A"/>
    <w:rsid w:val="002830B8"/>
    <w:rsid w:val="00283110"/>
    <w:rsid w:val="0028320B"/>
    <w:rsid w:val="002832F0"/>
    <w:rsid w:val="00283C15"/>
    <w:rsid w:val="00283CE7"/>
    <w:rsid w:val="0028467C"/>
    <w:rsid w:val="00284CE9"/>
    <w:rsid w:val="00284E2D"/>
    <w:rsid w:val="002851D1"/>
    <w:rsid w:val="0028554E"/>
    <w:rsid w:val="0028583A"/>
    <w:rsid w:val="00286379"/>
    <w:rsid w:val="0028644E"/>
    <w:rsid w:val="002869EA"/>
    <w:rsid w:val="00286A7F"/>
    <w:rsid w:val="00287081"/>
    <w:rsid w:val="00287368"/>
    <w:rsid w:val="00287546"/>
    <w:rsid w:val="00287873"/>
    <w:rsid w:val="00287AB3"/>
    <w:rsid w:val="00287B41"/>
    <w:rsid w:val="00287DAE"/>
    <w:rsid w:val="00287F1C"/>
    <w:rsid w:val="00290356"/>
    <w:rsid w:val="002916CC"/>
    <w:rsid w:val="00291BD0"/>
    <w:rsid w:val="00291E14"/>
    <w:rsid w:val="00291EBA"/>
    <w:rsid w:val="00291EFE"/>
    <w:rsid w:val="002920AF"/>
    <w:rsid w:val="002920D2"/>
    <w:rsid w:val="0029278C"/>
    <w:rsid w:val="00292BD6"/>
    <w:rsid w:val="00292E46"/>
    <w:rsid w:val="00292E65"/>
    <w:rsid w:val="00293032"/>
    <w:rsid w:val="0029329C"/>
    <w:rsid w:val="0029365B"/>
    <w:rsid w:val="0029396D"/>
    <w:rsid w:val="00293CE4"/>
    <w:rsid w:val="00294988"/>
    <w:rsid w:val="00294B07"/>
    <w:rsid w:val="00294D26"/>
    <w:rsid w:val="00294D3F"/>
    <w:rsid w:val="00294E45"/>
    <w:rsid w:val="00295361"/>
    <w:rsid w:val="0029589D"/>
    <w:rsid w:val="00296930"/>
    <w:rsid w:val="0029697C"/>
    <w:rsid w:val="00296A2F"/>
    <w:rsid w:val="00296ABB"/>
    <w:rsid w:val="00296B36"/>
    <w:rsid w:val="00296EBF"/>
    <w:rsid w:val="00296F2F"/>
    <w:rsid w:val="0029700A"/>
    <w:rsid w:val="0029731F"/>
    <w:rsid w:val="00297527"/>
    <w:rsid w:val="00297547"/>
    <w:rsid w:val="002976C9"/>
    <w:rsid w:val="002979F1"/>
    <w:rsid w:val="00297D1A"/>
    <w:rsid w:val="002A0028"/>
    <w:rsid w:val="002A0412"/>
    <w:rsid w:val="002A0505"/>
    <w:rsid w:val="002A10DF"/>
    <w:rsid w:val="002A1194"/>
    <w:rsid w:val="002A13E1"/>
    <w:rsid w:val="002A1615"/>
    <w:rsid w:val="002A1711"/>
    <w:rsid w:val="002A17B5"/>
    <w:rsid w:val="002A1DBB"/>
    <w:rsid w:val="002A1DE9"/>
    <w:rsid w:val="002A1DEC"/>
    <w:rsid w:val="002A1FAB"/>
    <w:rsid w:val="002A2128"/>
    <w:rsid w:val="002A222B"/>
    <w:rsid w:val="002A2919"/>
    <w:rsid w:val="002A30CA"/>
    <w:rsid w:val="002A3248"/>
    <w:rsid w:val="002A327F"/>
    <w:rsid w:val="002A3372"/>
    <w:rsid w:val="002A33E5"/>
    <w:rsid w:val="002A35C9"/>
    <w:rsid w:val="002A3811"/>
    <w:rsid w:val="002A3D84"/>
    <w:rsid w:val="002A40A1"/>
    <w:rsid w:val="002A44D7"/>
    <w:rsid w:val="002A464B"/>
    <w:rsid w:val="002A4F34"/>
    <w:rsid w:val="002A4F43"/>
    <w:rsid w:val="002A513E"/>
    <w:rsid w:val="002A55B2"/>
    <w:rsid w:val="002A5A75"/>
    <w:rsid w:val="002A5D05"/>
    <w:rsid w:val="002A6338"/>
    <w:rsid w:val="002A6785"/>
    <w:rsid w:val="002A75ED"/>
    <w:rsid w:val="002A768C"/>
    <w:rsid w:val="002A7811"/>
    <w:rsid w:val="002A7B89"/>
    <w:rsid w:val="002A7BE5"/>
    <w:rsid w:val="002A7D9D"/>
    <w:rsid w:val="002A7E7C"/>
    <w:rsid w:val="002A7FF6"/>
    <w:rsid w:val="002B07D1"/>
    <w:rsid w:val="002B0846"/>
    <w:rsid w:val="002B1304"/>
    <w:rsid w:val="002B1B7E"/>
    <w:rsid w:val="002B1E21"/>
    <w:rsid w:val="002B1E4D"/>
    <w:rsid w:val="002B392C"/>
    <w:rsid w:val="002B428E"/>
    <w:rsid w:val="002B43C9"/>
    <w:rsid w:val="002B46B9"/>
    <w:rsid w:val="002B46E1"/>
    <w:rsid w:val="002B4930"/>
    <w:rsid w:val="002B4BEF"/>
    <w:rsid w:val="002B598C"/>
    <w:rsid w:val="002B5D3C"/>
    <w:rsid w:val="002B5F52"/>
    <w:rsid w:val="002B6028"/>
    <w:rsid w:val="002B61E6"/>
    <w:rsid w:val="002B63C9"/>
    <w:rsid w:val="002B65F2"/>
    <w:rsid w:val="002B69CA"/>
    <w:rsid w:val="002B69D0"/>
    <w:rsid w:val="002B6C1F"/>
    <w:rsid w:val="002B725D"/>
    <w:rsid w:val="002B7614"/>
    <w:rsid w:val="002B76D0"/>
    <w:rsid w:val="002B7C77"/>
    <w:rsid w:val="002B7F28"/>
    <w:rsid w:val="002C0421"/>
    <w:rsid w:val="002C04C4"/>
    <w:rsid w:val="002C0648"/>
    <w:rsid w:val="002C0771"/>
    <w:rsid w:val="002C15DE"/>
    <w:rsid w:val="002C180C"/>
    <w:rsid w:val="002C1CED"/>
    <w:rsid w:val="002C1D36"/>
    <w:rsid w:val="002C21A0"/>
    <w:rsid w:val="002C2210"/>
    <w:rsid w:val="002C23FA"/>
    <w:rsid w:val="002C2786"/>
    <w:rsid w:val="002C2DF0"/>
    <w:rsid w:val="002C4194"/>
    <w:rsid w:val="002C426B"/>
    <w:rsid w:val="002C442D"/>
    <w:rsid w:val="002C48BC"/>
    <w:rsid w:val="002C4AF7"/>
    <w:rsid w:val="002C4D41"/>
    <w:rsid w:val="002C582A"/>
    <w:rsid w:val="002C5981"/>
    <w:rsid w:val="002C5B27"/>
    <w:rsid w:val="002C5B41"/>
    <w:rsid w:val="002C5D9A"/>
    <w:rsid w:val="002C5F52"/>
    <w:rsid w:val="002C6611"/>
    <w:rsid w:val="002C6645"/>
    <w:rsid w:val="002C68EA"/>
    <w:rsid w:val="002C6CE2"/>
    <w:rsid w:val="002C72FD"/>
    <w:rsid w:val="002C731B"/>
    <w:rsid w:val="002C7347"/>
    <w:rsid w:val="002C7989"/>
    <w:rsid w:val="002D0410"/>
    <w:rsid w:val="002D0899"/>
    <w:rsid w:val="002D0DBC"/>
    <w:rsid w:val="002D0FD3"/>
    <w:rsid w:val="002D10BF"/>
    <w:rsid w:val="002D128A"/>
    <w:rsid w:val="002D1384"/>
    <w:rsid w:val="002D1484"/>
    <w:rsid w:val="002D1634"/>
    <w:rsid w:val="002D1707"/>
    <w:rsid w:val="002D17E2"/>
    <w:rsid w:val="002D1A34"/>
    <w:rsid w:val="002D1C2F"/>
    <w:rsid w:val="002D1E40"/>
    <w:rsid w:val="002D2252"/>
    <w:rsid w:val="002D2333"/>
    <w:rsid w:val="002D2427"/>
    <w:rsid w:val="002D29B3"/>
    <w:rsid w:val="002D2F54"/>
    <w:rsid w:val="002D3067"/>
    <w:rsid w:val="002D30D1"/>
    <w:rsid w:val="002D3521"/>
    <w:rsid w:val="002D3DAD"/>
    <w:rsid w:val="002D3F5B"/>
    <w:rsid w:val="002D3FFD"/>
    <w:rsid w:val="002D4575"/>
    <w:rsid w:val="002D4836"/>
    <w:rsid w:val="002D4B4F"/>
    <w:rsid w:val="002D4C54"/>
    <w:rsid w:val="002D5089"/>
    <w:rsid w:val="002D5638"/>
    <w:rsid w:val="002D58EB"/>
    <w:rsid w:val="002D5DF5"/>
    <w:rsid w:val="002D5EDF"/>
    <w:rsid w:val="002D6850"/>
    <w:rsid w:val="002D6BDC"/>
    <w:rsid w:val="002D7300"/>
    <w:rsid w:val="002E04FF"/>
    <w:rsid w:val="002E0EC8"/>
    <w:rsid w:val="002E0FF8"/>
    <w:rsid w:val="002E122B"/>
    <w:rsid w:val="002E138D"/>
    <w:rsid w:val="002E146A"/>
    <w:rsid w:val="002E14D1"/>
    <w:rsid w:val="002E1631"/>
    <w:rsid w:val="002E1DA4"/>
    <w:rsid w:val="002E2640"/>
    <w:rsid w:val="002E278F"/>
    <w:rsid w:val="002E2A0C"/>
    <w:rsid w:val="002E2C0F"/>
    <w:rsid w:val="002E2DA4"/>
    <w:rsid w:val="002E2E90"/>
    <w:rsid w:val="002E308A"/>
    <w:rsid w:val="002E317D"/>
    <w:rsid w:val="002E3289"/>
    <w:rsid w:val="002E3829"/>
    <w:rsid w:val="002E393E"/>
    <w:rsid w:val="002E3B4D"/>
    <w:rsid w:val="002E45C8"/>
    <w:rsid w:val="002E461F"/>
    <w:rsid w:val="002E4681"/>
    <w:rsid w:val="002E471E"/>
    <w:rsid w:val="002E4B88"/>
    <w:rsid w:val="002E502C"/>
    <w:rsid w:val="002E568D"/>
    <w:rsid w:val="002E5B45"/>
    <w:rsid w:val="002E5DB3"/>
    <w:rsid w:val="002E5F11"/>
    <w:rsid w:val="002E63F0"/>
    <w:rsid w:val="002E6533"/>
    <w:rsid w:val="002E65C8"/>
    <w:rsid w:val="002E70C5"/>
    <w:rsid w:val="002E75B8"/>
    <w:rsid w:val="002E7CA5"/>
    <w:rsid w:val="002F0064"/>
    <w:rsid w:val="002F006C"/>
    <w:rsid w:val="002F017F"/>
    <w:rsid w:val="002F04F7"/>
    <w:rsid w:val="002F0522"/>
    <w:rsid w:val="002F0734"/>
    <w:rsid w:val="002F085D"/>
    <w:rsid w:val="002F1915"/>
    <w:rsid w:val="002F1C8F"/>
    <w:rsid w:val="002F1D16"/>
    <w:rsid w:val="002F1F25"/>
    <w:rsid w:val="002F2568"/>
    <w:rsid w:val="002F28DB"/>
    <w:rsid w:val="002F2D48"/>
    <w:rsid w:val="002F316A"/>
    <w:rsid w:val="002F3336"/>
    <w:rsid w:val="002F35EF"/>
    <w:rsid w:val="002F3845"/>
    <w:rsid w:val="002F39AF"/>
    <w:rsid w:val="002F3A9B"/>
    <w:rsid w:val="002F4E7B"/>
    <w:rsid w:val="002F573C"/>
    <w:rsid w:val="002F6A75"/>
    <w:rsid w:val="002F6FAE"/>
    <w:rsid w:val="002F7177"/>
    <w:rsid w:val="002F7CB8"/>
    <w:rsid w:val="00300306"/>
    <w:rsid w:val="0030050D"/>
    <w:rsid w:val="00300AA3"/>
    <w:rsid w:val="00300E7D"/>
    <w:rsid w:val="00301301"/>
    <w:rsid w:val="0030150D"/>
    <w:rsid w:val="00301975"/>
    <w:rsid w:val="00301BB4"/>
    <w:rsid w:val="00301F0D"/>
    <w:rsid w:val="003020F9"/>
    <w:rsid w:val="00302175"/>
    <w:rsid w:val="0030250C"/>
    <w:rsid w:val="00302921"/>
    <w:rsid w:val="003029BE"/>
    <w:rsid w:val="00303451"/>
    <w:rsid w:val="00303483"/>
    <w:rsid w:val="00303BA7"/>
    <w:rsid w:val="00303CC6"/>
    <w:rsid w:val="00303D27"/>
    <w:rsid w:val="00303ECA"/>
    <w:rsid w:val="003040CB"/>
    <w:rsid w:val="00304627"/>
    <w:rsid w:val="003049DE"/>
    <w:rsid w:val="00304F8F"/>
    <w:rsid w:val="0030502D"/>
    <w:rsid w:val="0030542C"/>
    <w:rsid w:val="003058B0"/>
    <w:rsid w:val="00305CFE"/>
    <w:rsid w:val="0030619A"/>
    <w:rsid w:val="003064D7"/>
    <w:rsid w:val="003066B1"/>
    <w:rsid w:val="003066D1"/>
    <w:rsid w:val="00306DEE"/>
    <w:rsid w:val="00307179"/>
    <w:rsid w:val="00307449"/>
    <w:rsid w:val="003074A9"/>
    <w:rsid w:val="003076F0"/>
    <w:rsid w:val="00307B1C"/>
    <w:rsid w:val="00310418"/>
    <w:rsid w:val="00310B58"/>
    <w:rsid w:val="00310C78"/>
    <w:rsid w:val="00310CF7"/>
    <w:rsid w:val="003113B3"/>
    <w:rsid w:val="003114F4"/>
    <w:rsid w:val="00311589"/>
    <w:rsid w:val="003120A9"/>
    <w:rsid w:val="00312771"/>
    <w:rsid w:val="00312A2C"/>
    <w:rsid w:val="00312B46"/>
    <w:rsid w:val="00312BC5"/>
    <w:rsid w:val="00312E23"/>
    <w:rsid w:val="00312FFC"/>
    <w:rsid w:val="00313094"/>
    <w:rsid w:val="00313A04"/>
    <w:rsid w:val="0031423A"/>
    <w:rsid w:val="0031454C"/>
    <w:rsid w:val="00314561"/>
    <w:rsid w:val="0031459B"/>
    <w:rsid w:val="003145CF"/>
    <w:rsid w:val="00314EBA"/>
    <w:rsid w:val="003150BF"/>
    <w:rsid w:val="003150CE"/>
    <w:rsid w:val="003153A9"/>
    <w:rsid w:val="003155F1"/>
    <w:rsid w:val="00315640"/>
    <w:rsid w:val="00315C65"/>
    <w:rsid w:val="00315E92"/>
    <w:rsid w:val="00315EBF"/>
    <w:rsid w:val="00316008"/>
    <w:rsid w:val="003167C3"/>
    <w:rsid w:val="00316904"/>
    <w:rsid w:val="00316B57"/>
    <w:rsid w:val="00316E63"/>
    <w:rsid w:val="003170C7"/>
    <w:rsid w:val="003174B4"/>
    <w:rsid w:val="00317A9C"/>
    <w:rsid w:val="0032068E"/>
    <w:rsid w:val="00320883"/>
    <w:rsid w:val="00320AD0"/>
    <w:rsid w:val="003211EE"/>
    <w:rsid w:val="00321540"/>
    <w:rsid w:val="00321631"/>
    <w:rsid w:val="003217E1"/>
    <w:rsid w:val="003218D1"/>
    <w:rsid w:val="003218FD"/>
    <w:rsid w:val="003219F5"/>
    <w:rsid w:val="00321BF0"/>
    <w:rsid w:val="00322639"/>
    <w:rsid w:val="003229BB"/>
    <w:rsid w:val="00322CFB"/>
    <w:rsid w:val="0032335A"/>
    <w:rsid w:val="00323673"/>
    <w:rsid w:val="0032370F"/>
    <w:rsid w:val="0032381D"/>
    <w:rsid w:val="00323849"/>
    <w:rsid w:val="00323888"/>
    <w:rsid w:val="00323B20"/>
    <w:rsid w:val="00323B9E"/>
    <w:rsid w:val="00323D95"/>
    <w:rsid w:val="003241CD"/>
    <w:rsid w:val="00324438"/>
    <w:rsid w:val="00324A5B"/>
    <w:rsid w:val="00324C42"/>
    <w:rsid w:val="00324F14"/>
    <w:rsid w:val="00325527"/>
    <w:rsid w:val="003255FE"/>
    <w:rsid w:val="00325A1D"/>
    <w:rsid w:val="00325FA1"/>
    <w:rsid w:val="0032603B"/>
    <w:rsid w:val="0032608F"/>
    <w:rsid w:val="003260D4"/>
    <w:rsid w:val="003260EF"/>
    <w:rsid w:val="0032686E"/>
    <w:rsid w:val="00326AA5"/>
    <w:rsid w:val="00326CEB"/>
    <w:rsid w:val="00326D06"/>
    <w:rsid w:val="00327102"/>
    <w:rsid w:val="00327830"/>
    <w:rsid w:val="00327A88"/>
    <w:rsid w:val="00327C8F"/>
    <w:rsid w:val="00327DE4"/>
    <w:rsid w:val="0033015C"/>
    <w:rsid w:val="00330606"/>
    <w:rsid w:val="00330804"/>
    <w:rsid w:val="00330D7F"/>
    <w:rsid w:val="00330FF6"/>
    <w:rsid w:val="00331440"/>
    <w:rsid w:val="00331646"/>
    <w:rsid w:val="003320B9"/>
    <w:rsid w:val="00332B79"/>
    <w:rsid w:val="0033345D"/>
    <w:rsid w:val="003339D3"/>
    <w:rsid w:val="00333D8F"/>
    <w:rsid w:val="00333F1F"/>
    <w:rsid w:val="003345BF"/>
    <w:rsid w:val="003347B8"/>
    <w:rsid w:val="003347F0"/>
    <w:rsid w:val="00334A6B"/>
    <w:rsid w:val="00335087"/>
    <w:rsid w:val="003352F1"/>
    <w:rsid w:val="00335472"/>
    <w:rsid w:val="00336413"/>
    <w:rsid w:val="003366B2"/>
    <w:rsid w:val="00336A7B"/>
    <w:rsid w:val="00336B3E"/>
    <w:rsid w:val="003370EC"/>
    <w:rsid w:val="0033779C"/>
    <w:rsid w:val="003379A5"/>
    <w:rsid w:val="00337C8D"/>
    <w:rsid w:val="00337FE2"/>
    <w:rsid w:val="00337FFE"/>
    <w:rsid w:val="00340066"/>
    <w:rsid w:val="0034019B"/>
    <w:rsid w:val="003402FE"/>
    <w:rsid w:val="00340949"/>
    <w:rsid w:val="00340973"/>
    <w:rsid w:val="0034098A"/>
    <w:rsid w:val="00340BAB"/>
    <w:rsid w:val="00340BE4"/>
    <w:rsid w:val="00340C55"/>
    <w:rsid w:val="00341B1A"/>
    <w:rsid w:val="0034214A"/>
    <w:rsid w:val="0034222E"/>
    <w:rsid w:val="003426FD"/>
    <w:rsid w:val="0034288B"/>
    <w:rsid w:val="00342EBA"/>
    <w:rsid w:val="0034332B"/>
    <w:rsid w:val="0034338C"/>
    <w:rsid w:val="003434A6"/>
    <w:rsid w:val="0034357B"/>
    <w:rsid w:val="00343CF8"/>
    <w:rsid w:val="00343D0C"/>
    <w:rsid w:val="00343DAC"/>
    <w:rsid w:val="00343E03"/>
    <w:rsid w:val="00343F0A"/>
    <w:rsid w:val="003444F9"/>
    <w:rsid w:val="00344895"/>
    <w:rsid w:val="00344A8B"/>
    <w:rsid w:val="003451EE"/>
    <w:rsid w:val="00345222"/>
    <w:rsid w:val="003457E1"/>
    <w:rsid w:val="00345E9A"/>
    <w:rsid w:val="00345FE6"/>
    <w:rsid w:val="003467C4"/>
    <w:rsid w:val="0034681C"/>
    <w:rsid w:val="00346993"/>
    <w:rsid w:val="00346A13"/>
    <w:rsid w:val="00346A78"/>
    <w:rsid w:val="003473FD"/>
    <w:rsid w:val="00347516"/>
    <w:rsid w:val="003475DA"/>
    <w:rsid w:val="003477C0"/>
    <w:rsid w:val="0034793E"/>
    <w:rsid w:val="00347B03"/>
    <w:rsid w:val="00347E24"/>
    <w:rsid w:val="0035055D"/>
    <w:rsid w:val="003509E9"/>
    <w:rsid w:val="00350A30"/>
    <w:rsid w:val="00350D8E"/>
    <w:rsid w:val="00350E85"/>
    <w:rsid w:val="003511AB"/>
    <w:rsid w:val="0035125D"/>
    <w:rsid w:val="00351384"/>
    <w:rsid w:val="00351393"/>
    <w:rsid w:val="003518C6"/>
    <w:rsid w:val="00351BBC"/>
    <w:rsid w:val="003521D5"/>
    <w:rsid w:val="003527F2"/>
    <w:rsid w:val="003529F7"/>
    <w:rsid w:val="00352BF6"/>
    <w:rsid w:val="003533F5"/>
    <w:rsid w:val="00353406"/>
    <w:rsid w:val="003537B3"/>
    <w:rsid w:val="00353B9A"/>
    <w:rsid w:val="00353C0A"/>
    <w:rsid w:val="00353EB0"/>
    <w:rsid w:val="00354204"/>
    <w:rsid w:val="00354404"/>
    <w:rsid w:val="00354432"/>
    <w:rsid w:val="00354C85"/>
    <w:rsid w:val="00354E15"/>
    <w:rsid w:val="0035502A"/>
    <w:rsid w:val="003551F0"/>
    <w:rsid w:val="00355D49"/>
    <w:rsid w:val="00355E6F"/>
    <w:rsid w:val="003560C8"/>
    <w:rsid w:val="00356548"/>
    <w:rsid w:val="00356675"/>
    <w:rsid w:val="003575D8"/>
    <w:rsid w:val="00357605"/>
    <w:rsid w:val="00357872"/>
    <w:rsid w:val="00357878"/>
    <w:rsid w:val="00357BD5"/>
    <w:rsid w:val="00357C5F"/>
    <w:rsid w:val="00357D16"/>
    <w:rsid w:val="00357E4A"/>
    <w:rsid w:val="003600A8"/>
    <w:rsid w:val="003607D5"/>
    <w:rsid w:val="003609D0"/>
    <w:rsid w:val="00360C7E"/>
    <w:rsid w:val="003610AA"/>
    <w:rsid w:val="003610C7"/>
    <w:rsid w:val="003622BB"/>
    <w:rsid w:val="003625B4"/>
    <w:rsid w:val="003629AB"/>
    <w:rsid w:val="00362A25"/>
    <w:rsid w:val="00362FC2"/>
    <w:rsid w:val="003637FE"/>
    <w:rsid w:val="00363880"/>
    <w:rsid w:val="00363CE4"/>
    <w:rsid w:val="00363D11"/>
    <w:rsid w:val="0036465D"/>
    <w:rsid w:val="00364911"/>
    <w:rsid w:val="00364A8D"/>
    <w:rsid w:val="00364D35"/>
    <w:rsid w:val="003650FC"/>
    <w:rsid w:val="003651C5"/>
    <w:rsid w:val="00365AA2"/>
    <w:rsid w:val="00365AC3"/>
    <w:rsid w:val="00365CA3"/>
    <w:rsid w:val="00366229"/>
    <w:rsid w:val="00366524"/>
    <w:rsid w:val="0036660E"/>
    <w:rsid w:val="00366868"/>
    <w:rsid w:val="00366931"/>
    <w:rsid w:val="003669F6"/>
    <w:rsid w:val="00366A24"/>
    <w:rsid w:val="003671F5"/>
    <w:rsid w:val="00367471"/>
    <w:rsid w:val="00367ECC"/>
    <w:rsid w:val="00367F65"/>
    <w:rsid w:val="003704CB"/>
    <w:rsid w:val="00370AC7"/>
    <w:rsid w:val="00370B6A"/>
    <w:rsid w:val="00371457"/>
    <w:rsid w:val="00371B65"/>
    <w:rsid w:val="00371B81"/>
    <w:rsid w:val="00371E7D"/>
    <w:rsid w:val="0037227D"/>
    <w:rsid w:val="00372835"/>
    <w:rsid w:val="00372C4D"/>
    <w:rsid w:val="00372CEB"/>
    <w:rsid w:val="0037318A"/>
    <w:rsid w:val="00373221"/>
    <w:rsid w:val="003732A2"/>
    <w:rsid w:val="003736A8"/>
    <w:rsid w:val="00373AB5"/>
    <w:rsid w:val="00373CC6"/>
    <w:rsid w:val="00373DB5"/>
    <w:rsid w:val="00373E58"/>
    <w:rsid w:val="00373EAC"/>
    <w:rsid w:val="003746B9"/>
    <w:rsid w:val="00374AA3"/>
    <w:rsid w:val="00374EC4"/>
    <w:rsid w:val="003752E4"/>
    <w:rsid w:val="0037567D"/>
    <w:rsid w:val="00375955"/>
    <w:rsid w:val="00375E34"/>
    <w:rsid w:val="00376073"/>
    <w:rsid w:val="0037634E"/>
    <w:rsid w:val="003763E7"/>
    <w:rsid w:val="0037657E"/>
    <w:rsid w:val="003767AE"/>
    <w:rsid w:val="00376AF4"/>
    <w:rsid w:val="003770FE"/>
    <w:rsid w:val="00377452"/>
    <w:rsid w:val="003778A0"/>
    <w:rsid w:val="00377908"/>
    <w:rsid w:val="0038052C"/>
    <w:rsid w:val="003807E5"/>
    <w:rsid w:val="0038093C"/>
    <w:rsid w:val="00380A80"/>
    <w:rsid w:val="00380B80"/>
    <w:rsid w:val="00380B84"/>
    <w:rsid w:val="00381055"/>
    <w:rsid w:val="00381223"/>
    <w:rsid w:val="00381792"/>
    <w:rsid w:val="00381849"/>
    <w:rsid w:val="00381CD3"/>
    <w:rsid w:val="00382250"/>
    <w:rsid w:val="003823A0"/>
    <w:rsid w:val="003824D2"/>
    <w:rsid w:val="00382BFF"/>
    <w:rsid w:val="00383918"/>
    <w:rsid w:val="00383FEB"/>
    <w:rsid w:val="00384167"/>
    <w:rsid w:val="0038418B"/>
    <w:rsid w:val="003844F9"/>
    <w:rsid w:val="00384AAF"/>
    <w:rsid w:val="00384D81"/>
    <w:rsid w:val="00384F36"/>
    <w:rsid w:val="00384F81"/>
    <w:rsid w:val="003851FF"/>
    <w:rsid w:val="00385271"/>
    <w:rsid w:val="00385AD9"/>
    <w:rsid w:val="00385E04"/>
    <w:rsid w:val="00386DA3"/>
    <w:rsid w:val="00386ECB"/>
    <w:rsid w:val="00386F65"/>
    <w:rsid w:val="0038707D"/>
    <w:rsid w:val="003872CF"/>
    <w:rsid w:val="00387F63"/>
    <w:rsid w:val="00390077"/>
    <w:rsid w:val="00390284"/>
    <w:rsid w:val="003908D7"/>
    <w:rsid w:val="0039099D"/>
    <w:rsid w:val="003909BE"/>
    <w:rsid w:val="003909D8"/>
    <w:rsid w:val="00390B4D"/>
    <w:rsid w:val="00390E44"/>
    <w:rsid w:val="0039151A"/>
    <w:rsid w:val="00391818"/>
    <w:rsid w:val="00391899"/>
    <w:rsid w:val="00391DE0"/>
    <w:rsid w:val="00391E37"/>
    <w:rsid w:val="00391F62"/>
    <w:rsid w:val="00391FB1"/>
    <w:rsid w:val="0039226E"/>
    <w:rsid w:val="00392638"/>
    <w:rsid w:val="0039270E"/>
    <w:rsid w:val="00392784"/>
    <w:rsid w:val="00392B7C"/>
    <w:rsid w:val="00392BC0"/>
    <w:rsid w:val="00392C1F"/>
    <w:rsid w:val="00392CC8"/>
    <w:rsid w:val="003936DA"/>
    <w:rsid w:val="00393DA1"/>
    <w:rsid w:val="00394439"/>
    <w:rsid w:val="00394979"/>
    <w:rsid w:val="00394EB1"/>
    <w:rsid w:val="0039524A"/>
    <w:rsid w:val="00395EC8"/>
    <w:rsid w:val="00395FBA"/>
    <w:rsid w:val="0039604A"/>
    <w:rsid w:val="003968B0"/>
    <w:rsid w:val="00397157"/>
    <w:rsid w:val="00397650"/>
    <w:rsid w:val="00397B0C"/>
    <w:rsid w:val="003A0825"/>
    <w:rsid w:val="003A08CC"/>
    <w:rsid w:val="003A0B88"/>
    <w:rsid w:val="003A0E6C"/>
    <w:rsid w:val="003A0EA7"/>
    <w:rsid w:val="003A0FED"/>
    <w:rsid w:val="003A11A1"/>
    <w:rsid w:val="003A16E0"/>
    <w:rsid w:val="003A1A6C"/>
    <w:rsid w:val="003A1C04"/>
    <w:rsid w:val="003A1C34"/>
    <w:rsid w:val="003A2017"/>
    <w:rsid w:val="003A22E6"/>
    <w:rsid w:val="003A22F9"/>
    <w:rsid w:val="003A248F"/>
    <w:rsid w:val="003A25EB"/>
    <w:rsid w:val="003A2D64"/>
    <w:rsid w:val="003A3047"/>
    <w:rsid w:val="003A30D7"/>
    <w:rsid w:val="003A3AD0"/>
    <w:rsid w:val="003A3E5C"/>
    <w:rsid w:val="003A41DE"/>
    <w:rsid w:val="003A4374"/>
    <w:rsid w:val="003A4714"/>
    <w:rsid w:val="003A48CC"/>
    <w:rsid w:val="003A4A54"/>
    <w:rsid w:val="003A4C22"/>
    <w:rsid w:val="003A5064"/>
    <w:rsid w:val="003A511B"/>
    <w:rsid w:val="003A54D0"/>
    <w:rsid w:val="003A56A4"/>
    <w:rsid w:val="003A5797"/>
    <w:rsid w:val="003A5854"/>
    <w:rsid w:val="003A58B2"/>
    <w:rsid w:val="003A5E10"/>
    <w:rsid w:val="003A6475"/>
    <w:rsid w:val="003A690A"/>
    <w:rsid w:val="003A6F63"/>
    <w:rsid w:val="003A6FA6"/>
    <w:rsid w:val="003A72EF"/>
    <w:rsid w:val="003A7325"/>
    <w:rsid w:val="003A74E0"/>
    <w:rsid w:val="003A7BA8"/>
    <w:rsid w:val="003A7FB2"/>
    <w:rsid w:val="003B0015"/>
    <w:rsid w:val="003B0A27"/>
    <w:rsid w:val="003B0AA2"/>
    <w:rsid w:val="003B0E92"/>
    <w:rsid w:val="003B0F2B"/>
    <w:rsid w:val="003B1525"/>
    <w:rsid w:val="003B15BB"/>
    <w:rsid w:val="003B1621"/>
    <w:rsid w:val="003B17E9"/>
    <w:rsid w:val="003B1D73"/>
    <w:rsid w:val="003B1E01"/>
    <w:rsid w:val="003B2F8B"/>
    <w:rsid w:val="003B356C"/>
    <w:rsid w:val="003B35A0"/>
    <w:rsid w:val="003B3999"/>
    <w:rsid w:val="003B3B5B"/>
    <w:rsid w:val="003B3DED"/>
    <w:rsid w:val="003B42EA"/>
    <w:rsid w:val="003B43E5"/>
    <w:rsid w:val="003B454B"/>
    <w:rsid w:val="003B4EC2"/>
    <w:rsid w:val="003B4EED"/>
    <w:rsid w:val="003B570E"/>
    <w:rsid w:val="003B578D"/>
    <w:rsid w:val="003B5EEA"/>
    <w:rsid w:val="003B630B"/>
    <w:rsid w:val="003B696E"/>
    <w:rsid w:val="003B6A39"/>
    <w:rsid w:val="003B6B2C"/>
    <w:rsid w:val="003B6C5F"/>
    <w:rsid w:val="003B71FB"/>
    <w:rsid w:val="003B72C7"/>
    <w:rsid w:val="003B77F4"/>
    <w:rsid w:val="003B7B89"/>
    <w:rsid w:val="003B7DB7"/>
    <w:rsid w:val="003B7E28"/>
    <w:rsid w:val="003B7EFF"/>
    <w:rsid w:val="003C004B"/>
    <w:rsid w:val="003C0712"/>
    <w:rsid w:val="003C0CE2"/>
    <w:rsid w:val="003C17E9"/>
    <w:rsid w:val="003C1A85"/>
    <w:rsid w:val="003C1AE6"/>
    <w:rsid w:val="003C1DBB"/>
    <w:rsid w:val="003C22CF"/>
    <w:rsid w:val="003C2507"/>
    <w:rsid w:val="003C25F8"/>
    <w:rsid w:val="003C263F"/>
    <w:rsid w:val="003C266A"/>
    <w:rsid w:val="003C27AD"/>
    <w:rsid w:val="003C286C"/>
    <w:rsid w:val="003C3219"/>
    <w:rsid w:val="003C406F"/>
    <w:rsid w:val="003C4179"/>
    <w:rsid w:val="003C4379"/>
    <w:rsid w:val="003C4385"/>
    <w:rsid w:val="003C4DCB"/>
    <w:rsid w:val="003C530A"/>
    <w:rsid w:val="003C577D"/>
    <w:rsid w:val="003C58DD"/>
    <w:rsid w:val="003C5DBE"/>
    <w:rsid w:val="003C5E54"/>
    <w:rsid w:val="003C602A"/>
    <w:rsid w:val="003C6690"/>
    <w:rsid w:val="003C6EEA"/>
    <w:rsid w:val="003C7326"/>
    <w:rsid w:val="003C733F"/>
    <w:rsid w:val="003C74E9"/>
    <w:rsid w:val="003C7511"/>
    <w:rsid w:val="003C755B"/>
    <w:rsid w:val="003C7B7B"/>
    <w:rsid w:val="003C7C92"/>
    <w:rsid w:val="003C7D6B"/>
    <w:rsid w:val="003C7D9B"/>
    <w:rsid w:val="003D013B"/>
    <w:rsid w:val="003D069A"/>
    <w:rsid w:val="003D0747"/>
    <w:rsid w:val="003D085C"/>
    <w:rsid w:val="003D0F36"/>
    <w:rsid w:val="003D12BB"/>
    <w:rsid w:val="003D1759"/>
    <w:rsid w:val="003D1896"/>
    <w:rsid w:val="003D1AB3"/>
    <w:rsid w:val="003D1C94"/>
    <w:rsid w:val="003D23D0"/>
    <w:rsid w:val="003D2D50"/>
    <w:rsid w:val="003D2E34"/>
    <w:rsid w:val="003D324B"/>
    <w:rsid w:val="003D33B2"/>
    <w:rsid w:val="003D35A7"/>
    <w:rsid w:val="003D3B14"/>
    <w:rsid w:val="003D3F8D"/>
    <w:rsid w:val="003D416D"/>
    <w:rsid w:val="003D4289"/>
    <w:rsid w:val="003D45C7"/>
    <w:rsid w:val="003D4B42"/>
    <w:rsid w:val="003D554D"/>
    <w:rsid w:val="003D5A0A"/>
    <w:rsid w:val="003D5BDB"/>
    <w:rsid w:val="003D5DE5"/>
    <w:rsid w:val="003D5EA6"/>
    <w:rsid w:val="003D5F81"/>
    <w:rsid w:val="003D62F7"/>
    <w:rsid w:val="003D65F6"/>
    <w:rsid w:val="003D6C7A"/>
    <w:rsid w:val="003D7575"/>
    <w:rsid w:val="003D7654"/>
    <w:rsid w:val="003D7BBF"/>
    <w:rsid w:val="003D7D2A"/>
    <w:rsid w:val="003D7D4E"/>
    <w:rsid w:val="003D7E29"/>
    <w:rsid w:val="003E067E"/>
    <w:rsid w:val="003E0C2F"/>
    <w:rsid w:val="003E1035"/>
    <w:rsid w:val="003E17EE"/>
    <w:rsid w:val="003E17F2"/>
    <w:rsid w:val="003E19F7"/>
    <w:rsid w:val="003E1AF7"/>
    <w:rsid w:val="003E1CC3"/>
    <w:rsid w:val="003E1EB2"/>
    <w:rsid w:val="003E2135"/>
    <w:rsid w:val="003E235A"/>
    <w:rsid w:val="003E2DA4"/>
    <w:rsid w:val="003E323E"/>
    <w:rsid w:val="003E368B"/>
    <w:rsid w:val="003E3AE1"/>
    <w:rsid w:val="003E3DC6"/>
    <w:rsid w:val="003E4136"/>
    <w:rsid w:val="003E486C"/>
    <w:rsid w:val="003E492C"/>
    <w:rsid w:val="003E4A65"/>
    <w:rsid w:val="003E4BEC"/>
    <w:rsid w:val="003E54B8"/>
    <w:rsid w:val="003E5ACB"/>
    <w:rsid w:val="003E5F0B"/>
    <w:rsid w:val="003E6698"/>
    <w:rsid w:val="003E68B4"/>
    <w:rsid w:val="003E6A64"/>
    <w:rsid w:val="003E6ABC"/>
    <w:rsid w:val="003E70A8"/>
    <w:rsid w:val="003E710D"/>
    <w:rsid w:val="003E73D5"/>
    <w:rsid w:val="003E7627"/>
    <w:rsid w:val="003E769B"/>
    <w:rsid w:val="003E76A7"/>
    <w:rsid w:val="003E79EE"/>
    <w:rsid w:val="003E7A9C"/>
    <w:rsid w:val="003E7B20"/>
    <w:rsid w:val="003E7CC1"/>
    <w:rsid w:val="003E7EFA"/>
    <w:rsid w:val="003E7FA2"/>
    <w:rsid w:val="003F067C"/>
    <w:rsid w:val="003F0D01"/>
    <w:rsid w:val="003F0DE2"/>
    <w:rsid w:val="003F1649"/>
    <w:rsid w:val="003F18AB"/>
    <w:rsid w:val="003F1AE0"/>
    <w:rsid w:val="003F20BB"/>
    <w:rsid w:val="003F21BB"/>
    <w:rsid w:val="003F22E6"/>
    <w:rsid w:val="003F263F"/>
    <w:rsid w:val="003F2743"/>
    <w:rsid w:val="003F2972"/>
    <w:rsid w:val="003F2FAC"/>
    <w:rsid w:val="003F300A"/>
    <w:rsid w:val="003F3139"/>
    <w:rsid w:val="003F328F"/>
    <w:rsid w:val="003F32A2"/>
    <w:rsid w:val="003F438D"/>
    <w:rsid w:val="003F45F4"/>
    <w:rsid w:val="003F4AE2"/>
    <w:rsid w:val="003F531A"/>
    <w:rsid w:val="003F58CD"/>
    <w:rsid w:val="003F5E1C"/>
    <w:rsid w:val="003F5FE2"/>
    <w:rsid w:val="003F682A"/>
    <w:rsid w:val="003F69FB"/>
    <w:rsid w:val="003F76FC"/>
    <w:rsid w:val="003F79F7"/>
    <w:rsid w:val="003F7B72"/>
    <w:rsid w:val="003F7C9E"/>
    <w:rsid w:val="0040012C"/>
    <w:rsid w:val="00400D7E"/>
    <w:rsid w:val="0040105B"/>
    <w:rsid w:val="004014AA"/>
    <w:rsid w:val="004015CC"/>
    <w:rsid w:val="004019F7"/>
    <w:rsid w:val="00402376"/>
    <w:rsid w:val="004025E8"/>
    <w:rsid w:val="0040271F"/>
    <w:rsid w:val="00402768"/>
    <w:rsid w:val="00402A7B"/>
    <w:rsid w:val="00402B5E"/>
    <w:rsid w:val="00403030"/>
    <w:rsid w:val="004031EE"/>
    <w:rsid w:val="00403544"/>
    <w:rsid w:val="0040386A"/>
    <w:rsid w:val="00404227"/>
    <w:rsid w:val="00404B5A"/>
    <w:rsid w:val="00404C36"/>
    <w:rsid w:val="00404E25"/>
    <w:rsid w:val="00404E62"/>
    <w:rsid w:val="0040591A"/>
    <w:rsid w:val="00405BC2"/>
    <w:rsid w:val="00405C28"/>
    <w:rsid w:val="00405F04"/>
    <w:rsid w:val="004063FE"/>
    <w:rsid w:val="00406536"/>
    <w:rsid w:val="004066D0"/>
    <w:rsid w:val="0040671D"/>
    <w:rsid w:val="00406A3D"/>
    <w:rsid w:val="00406F38"/>
    <w:rsid w:val="004078E5"/>
    <w:rsid w:val="00407C3D"/>
    <w:rsid w:val="00410007"/>
    <w:rsid w:val="004100C3"/>
    <w:rsid w:val="004100D2"/>
    <w:rsid w:val="004107CA"/>
    <w:rsid w:val="00410AA1"/>
    <w:rsid w:val="004111BC"/>
    <w:rsid w:val="004114CB"/>
    <w:rsid w:val="004117DA"/>
    <w:rsid w:val="00411811"/>
    <w:rsid w:val="00411F2B"/>
    <w:rsid w:val="004125D7"/>
    <w:rsid w:val="004125F4"/>
    <w:rsid w:val="004126D4"/>
    <w:rsid w:val="00412769"/>
    <w:rsid w:val="00412B17"/>
    <w:rsid w:val="00413ABE"/>
    <w:rsid w:val="00413BDB"/>
    <w:rsid w:val="00414008"/>
    <w:rsid w:val="004141FE"/>
    <w:rsid w:val="00414389"/>
    <w:rsid w:val="00414656"/>
    <w:rsid w:val="00414692"/>
    <w:rsid w:val="00414703"/>
    <w:rsid w:val="004148D4"/>
    <w:rsid w:val="004148D6"/>
    <w:rsid w:val="00414B24"/>
    <w:rsid w:val="0041511E"/>
    <w:rsid w:val="0041562A"/>
    <w:rsid w:val="00415D2B"/>
    <w:rsid w:val="00415D6B"/>
    <w:rsid w:val="0041664B"/>
    <w:rsid w:val="00416709"/>
    <w:rsid w:val="0041681F"/>
    <w:rsid w:val="00416A12"/>
    <w:rsid w:val="00416A33"/>
    <w:rsid w:val="00416C0A"/>
    <w:rsid w:val="00416C6A"/>
    <w:rsid w:val="00416CB1"/>
    <w:rsid w:val="00416D14"/>
    <w:rsid w:val="00416E1B"/>
    <w:rsid w:val="00417832"/>
    <w:rsid w:val="00417BD2"/>
    <w:rsid w:val="00417F94"/>
    <w:rsid w:val="00420437"/>
    <w:rsid w:val="00420758"/>
    <w:rsid w:val="004208B9"/>
    <w:rsid w:val="00420917"/>
    <w:rsid w:val="0042092C"/>
    <w:rsid w:val="004209B8"/>
    <w:rsid w:val="00420C67"/>
    <w:rsid w:val="00420FB5"/>
    <w:rsid w:val="004213ED"/>
    <w:rsid w:val="004217B5"/>
    <w:rsid w:val="00421941"/>
    <w:rsid w:val="00421A07"/>
    <w:rsid w:val="00421C86"/>
    <w:rsid w:val="00422608"/>
    <w:rsid w:val="00422BCE"/>
    <w:rsid w:val="004236F1"/>
    <w:rsid w:val="00423A45"/>
    <w:rsid w:val="00423AA3"/>
    <w:rsid w:val="00423DB8"/>
    <w:rsid w:val="00423E8B"/>
    <w:rsid w:val="00423F1A"/>
    <w:rsid w:val="00423F5B"/>
    <w:rsid w:val="00423FB0"/>
    <w:rsid w:val="00424A5E"/>
    <w:rsid w:val="00424DE2"/>
    <w:rsid w:val="00424EDC"/>
    <w:rsid w:val="00425088"/>
    <w:rsid w:val="00425122"/>
    <w:rsid w:val="004253A2"/>
    <w:rsid w:val="00425644"/>
    <w:rsid w:val="0042568E"/>
    <w:rsid w:val="00425740"/>
    <w:rsid w:val="004257AF"/>
    <w:rsid w:val="004257C1"/>
    <w:rsid w:val="00425EE7"/>
    <w:rsid w:val="00426599"/>
    <w:rsid w:val="00426637"/>
    <w:rsid w:val="00426D89"/>
    <w:rsid w:val="00426E30"/>
    <w:rsid w:val="0042736D"/>
    <w:rsid w:val="0042764E"/>
    <w:rsid w:val="0042776A"/>
    <w:rsid w:val="00427A2C"/>
    <w:rsid w:val="00427B20"/>
    <w:rsid w:val="00427D0A"/>
    <w:rsid w:val="004302C4"/>
    <w:rsid w:val="00430758"/>
    <w:rsid w:val="00430794"/>
    <w:rsid w:val="00430A26"/>
    <w:rsid w:val="004310BA"/>
    <w:rsid w:val="00431166"/>
    <w:rsid w:val="00431232"/>
    <w:rsid w:val="0043151A"/>
    <w:rsid w:val="004315D7"/>
    <w:rsid w:val="00431AE9"/>
    <w:rsid w:val="004321F2"/>
    <w:rsid w:val="00432528"/>
    <w:rsid w:val="0043270B"/>
    <w:rsid w:val="00432836"/>
    <w:rsid w:val="00432F36"/>
    <w:rsid w:val="00433223"/>
    <w:rsid w:val="00433369"/>
    <w:rsid w:val="004333FF"/>
    <w:rsid w:val="00433471"/>
    <w:rsid w:val="00433904"/>
    <w:rsid w:val="00433D35"/>
    <w:rsid w:val="0043407E"/>
    <w:rsid w:val="004344E7"/>
    <w:rsid w:val="00434893"/>
    <w:rsid w:val="00434EB0"/>
    <w:rsid w:val="00434F75"/>
    <w:rsid w:val="00435494"/>
    <w:rsid w:val="00436691"/>
    <w:rsid w:val="004369CF"/>
    <w:rsid w:val="00436D47"/>
    <w:rsid w:val="00436F84"/>
    <w:rsid w:val="004370FA"/>
    <w:rsid w:val="004373D1"/>
    <w:rsid w:val="00437751"/>
    <w:rsid w:val="0043778D"/>
    <w:rsid w:val="00437B52"/>
    <w:rsid w:val="00437C65"/>
    <w:rsid w:val="00437E8E"/>
    <w:rsid w:val="00440B22"/>
    <w:rsid w:val="00440B3F"/>
    <w:rsid w:val="00440C04"/>
    <w:rsid w:val="00441CE0"/>
    <w:rsid w:val="00441F11"/>
    <w:rsid w:val="004420DE"/>
    <w:rsid w:val="004424C1"/>
    <w:rsid w:val="00442F4C"/>
    <w:rsid w:val="00442F52"/>
    <w:rsid w:val="00442F9B"/>
    <w:rsid w:val="004434F4"/>
    <w:rsid w:val="00443584"/>
    <w:rsid w:val="00443EBF"/>
    <w:rsid w:val="00443FE6"/>
    <w:rsid w:val="00444416"/>
    <w:rsid w:val="004446C2"/>
    <w:rsid w:val="00444AF5"/>
    <w:rsid w:val="004454C2"/>
    <w:rsid w:val="00445F04"/>
    <w:rsid w:val="00446184"/>
    <w:rsid w:val="0044622F"/>
    <w:rsid w:val="004463FF"/>
    <w:rsid w:val="004469E0"/>
    <w:rsid w:val="00446C2D"/>
    <w:rsid w:val="00446C78"/>
    <w:rsid w:val="00446CF1"/>
    <w:rsid w:val="00447347"/>
    <w:rsid w:val="004474C3"/>
    <w:rsid w:val="00447C2B"/>
    <w:rsid w:val="00447EB5"/>
    <w:rsid w:val="00447F33"/>
    <w:rsid w:val="004500D8"/>
    <w:rsid w:val="0045072B"/>
    <w:rsid w:val="0045089E"/>
    <w:rsid w:val="0045097C"/>
    <w:rsid w:val="00450A27"/>
    <w:rsid w:val="004512D6"/>
    <w:rsid w:val="00451722"/>
    <w:rsid w:val="004517EB"/>
    <w:rsid w:val="0045184F"/>
    <w:rsid w:val="00451866"/>
    <w:rsid w:val="004518C1"/>
    <w:rsid w:val="00451A46"/>
    <w:rsid w:val="00451EC2"/>
    <w:rsid w:val="00452139"/>
    <w:rsid w:val="00452427"/>
    <w:rsid w:val="00452893"/>
    <w:rsid w:val="00452AB0"/>
    <w:rsid w:val="00453180"/>
    <w:rsid w:val="004537D4"/>
    <w:rsid w:val="00453815"/>
    <w:rsid w:val="0045384E"/>
    <w:rsid w:val="00453956"/>
    <w:rsid w:val="00454175"/>
    <w:rsid w:val="00454238"/>
    <w:rsid w:val="00454288"/>
    <w:rsid w:val="004543B0"/>
    <w:rsid w:val="00454892"/>
    <w:rsid w:val="00454924"/>
    <w:rsid w:val="00454A78"/>
    <w:rsid w:val="00454AAE"/>
    <w:rsid w:val="00454B63"/>
    <w:rsid w:val="00454F35"/>
    <w:rsid w:val="00455610"/>
    <w:rsid w:val="00455624"/>
    <w:rsid w:val="00455943"/>
    <w:rsid w:val="00455D03"/>
    <w:rsid w:val="00455F76"/>
    <w:rsid w:val="00456155"/>
    <w:rsid w:val="004567E1"/>
    <w:rsid w:val="00456890"/>
    <w:rsid w:val="00456C03"/>
    <w:rsid w:val="00457169"/>
    <w:rsid w:val="00457863"/>
    <w:rsid w:val="0045798B"/>
    <w:rsid w:val="004579EA"/>
    <w:rsid w:val="00457F38"/>
    <w:rsid w:val="00457FC4"/>
    <w:rsid w:val="00460418"/>
    <w:rsid w:val="004604EB"/>
    <w:rsid w:val="00460629"/>
    <w:rsid w:val="00460927"/>
    <w:rsid w:val="00460AD7"/>
    <w:rsid w:val="00460C88"/>
    <w:rsid w:val="00460F0C"/>
    <w:rsid w:val="00461728"/>
    <w:rsid w:val="0046181F"/>
    <w:rsid w:val="00462411"/>
    <w:rsid w:val="004627E6"/>
    <w:rsid w:val="00462DC0"/>
    <w:rsid w:val="00462E96"/>
    <w:rsid w:val="00463357"/>
    <w:rsid w:val="00463A04"/>
    <w:rsid w:val="004641E8"/>
    <w:rsid w:val="00464F70"/>
    <w:rsid w:val="00464FEF"/>
    <w:rsid w:val="00465255"/>
    <w:rsid w:val="00465335"/>
    <w:rsid w:val="00465D9A"/>
    <w:rsid w:val="00466108"/>
    <w:rsid w:val="004663A2"/>
    <w:rsid w:val="004665B1"/>
    <w:rsid w:val="004666B9"/>
    <w:rsid w:val="0046674B"/>
    <w:rsid w:val="00466916"/>
    <w:rsid w:val="00466B0D"/>
    <w:rsid w:val="00466BEF"/>
    <w:rsid w:val="00466D6B"/>
    <w:rsid w:val="00466DD3"/>
    <w:rsid w:val="004672A8"/>
    <w:rsid w:val="00467593"/>
    <w:rsid w:val="004675C9"/>
    <w:rsid w:val="0046762C"/>
    <w:rsid w:val="0046787E"/>
    <w:rsid w:val="00467BF3"/>
    <w:rsid w:val="00467D18"/>
    <w:rsid w:val="004701C4"/>
    <w:rsid w:val="0047021F"/>
    <w:rsid w:val="00470728"/>
    <w:rsid w:val="004709B1"/>
    <w:rsid w:val="00470ABE"/>
    <w:rsid w:val="004712D1"/>
    <w:rsid w:val="004715A3"/>
    <w:rsid w:val="004723FF"/>
    <w:rsid w:val="004724C3"/>
    <w:rsid w:val="004725EB"/>
    <w:rsid w:val="00472AD7"/>
    <w:rsid w:val="004731E0"/>
    <w:rsid w:val="00473718"/>
    <w:rsid w:val="00473869"/>
    <w:rsid w:val="0047410E"/>
    <w:rsid w:val="00474FC8"/>
    <w:rsid w:val="00475601"/>
    <w:rsid w:val="004756B3"/>
    <w:rsid w:val="004756BF"/>
    <w:rsid w:val="00475A9D"/>
    <w:rsid w:val="00475D1D"/>
    <w:rsid w:val="00475E58"/>
    <w:rsid w:val="0047677A"/>
    <w:rsid w:val="004769DF"/>
    <w:rsid w:val="0047706C"/>
    <w:rsid w:val="004770A7"/>
    <w:rsid w:val="00477167"/>
    <w:rsid w:val="004773CF"/>
    <w:rsid w:val="00477C5F"/>
    <w:rsid w:val="00477D4B"/>
    <w:rsid w:val="00480285"/>
    <w:rsid w:val="0048046C"/>
    <w:rsid w:val="0048048F"/>
    <w:rsid w:val="0048054A"/>
    <w:rsid w:val="00480D5F"/>
    <w:rsid w:val="00480DE1"/>
    <w:rsid w:val="00481161"/>
    <w:rsid w:val="004812D4"/>
    <w:rsid w:val="004818E8"/>
    <w:rsid w:val="00481B85"/>
    <w:rsid w:val="00481E48"/>
    <w:rsid w:val="00481FB8"/>
    <w:rsid w:val="00482963"/>
    <w:rsid w:val="00482D73"/>
    <w:rsid w:val="00482F67"/>
    <w:rsid w:val="00483006"/>
    <w:rsid w:val="00483055"/>
    <w:rsid w:val="0048327E"/>
    <w:rsid w:val="00484003"/>
    <w:rsid w:val="0048408E"/>
    <w:rsid w:val="004843A9"/>
    <w:rsid w:val="0048477F"/>
    <w:rsid w:val="00484915"/>
    <w:rsid w:val="00484A78"/>
    <w:rsid w:val="00484CE4"/>
    <w:rsid w:val="00485961"/>
    <w:rsid w:val="004860E8"/>
    <w:rsid w:val="0048703E"/>
    <w:rsid w:val="004870AB"/>
    <w:rsid w:val="00487337"/>
    <w:rsid w:val="00487387"/>
    <w:rsid w:val="0048781B"/>
    <w:rsid w:val="00487AEF"/>
    <w:rsid w:val="00487BF4"/>
    <w:rsid w:val="00490041"/>
    <w:rsid w:val="004902C4"/>
    <w:rsid w:val="00490BF9"/>
    <w:rsid w:val="0049105E"/>
    <w:rsid w:val="00491087"/>
    <w:rsid w:val="0049113F"/>
    <w:rsid w:val="004912AA"/>
    <w:rsid w:val="0049158D"/>
    <w:rsid w:val="004917B1"/>
    <w:rsid w:val="004919FD"/>
    <w:rsid w:val="00491AD9"/>
    <w:rsid w:val="00492E0C"/>
    <w:rsid w:val="0049349F"/>
    <w:rsid w:val="0049373A"/>
    <w:rsid w:val="004937E8"/>
    <w:rsid w:val="00493FD7"/>
    <w:rsid w:val="00494221"/>
    <w:rsid w:val="0049471E"/>
    <w:rsid w:val="00494739"/>
    <w:rsid w:val="00494897"/>
    <w:rsid w:val="00494E01"/>
    <w:rsid w:val="00495298"/>
    <w:rsid w:val="004952D3"/>
    <w:rsid w:val="00495816"/>
    <w:rsid w:val="00495A21"/>
    <w:rsid w:val="0049601B"/>
    <w:rsid w:val="00496137"/>
    <w:rsid w:val="00496296"/>
    <w:rsid w:val="0049638A"/>
    <w:rsid w:val="004963D5"/>
    <w:rsid w:val="00496D11"/>
    <w:rsid w:val="00496FD2"/>
    <w:rsid w:val="00497095"/>
    <w:rsid w:val="00497146"/>
    <w:rsid w:val="00497594"/>
    <w:rsid w:val="00497A67"/>
    <w:rsid w:val="00497CAB"/>
    <w:rsid w:val="004A06E5"/>
    <w:rsid w:val="004A0A78"/>
    <w:rsid w:val="004A0AE4"/>
    <w:rsid w:val="004A0BC1"/>
    <w:rsid w:val="004A0D50"/>
    <w:rsid w:val="004A0FC9"/>
    <w:rsid w:val="004A1038"/>
    <w:rsid w:val="004A132C"/>
    <w:rsid w:val="004A1B68"/>
    <w:rsid w:val="004A1CDD"/>
    <w:rsid w:val="004A1D09"/>
    <w:rsid w:val="004A1EBF"/>
    <w:rsid w:val="004A2161"/>
    <w:rsid w:val="004A2265"/>
    <w:rsid w:val="004A27E4"/>
    <w:rsid w:val="004A2A14"/>
    <w:rsid w:val="004A2BE7"/>
    <w:rsid w:val="004A30D7"/>
    <w:rsid w:val="004A34C3"/>
    <w:rsid w:val="004A359C"/>
    <w:rsid w:val="004A3A18"/>
    <w:rsid w:val="004A3B36"/>
    <w:rsid w:val="004A3CA5"/>
    <w:rsid w:val="004A525A"/>
    <w:rsid w:val="004A560C"/>
    <w:rsid w:val="004A5779"/>
    <w:rsid w:val="004A62DD"/>
    <w:rsid w:val="004A63C3"/>
    <w:rsid w:val="004A6691"/>
    <w:rsid w:val="004A6832"/>
    <w:rsid w:val="004A6EED"/>
    <w:rsid w:val="004A70CB"/>
    <w:rsid w:val="004A7834"/>
    <w:rsid w:val="004A7D43"/>
    <w:rsid w:val="004A7D56"/>
    <w:rsid w:val="004B117D"/>
    <w:rsid w:val="004B1972"/>
    <w:rsid w:val="004B1F3E"/>
    <w:rsid w:val="004B1F97"/>
    <w:rsid w:val="004B2410"/>
    <w:rsid w:val="004B26D9"/>
    <w:rsid w:val="004B2C5E"/>
    <w:rsid w:val="004B2EFD"/>
    <w:rsid w:val="004B32A3"/>
    <w:rsid w:val="004B334B"/>
    <w:rsid w:val="004B3766"/>
    <w:rsid w:val="004B392E"/>
    <w:rsid w:val="004B3A87"/>
    <w:rsid w:val="004B3B1F"/>
    <w:rsid w:val="004B417D"/>
    <w:rsid w:val="004B4795"/>
    <w:rsid w:val="004B4905"/>
    <w:rsid w:val="004B4D25"/>
    <w:rsid w:val="004B5144"/>
    <w:rsid w:val="004B586D"/>
    <w:rsid w:val="004B68A9"/>
    <w:rsid w:val="004B6DDE"/>
    <w:rsid w:val="004B734A"/>
    <w:rsid w:val="004B7481"/>
    <w:rsid w:val="004B774B"/>
    <w:rsid w:val="004B7E6E"/>
    <w:rsid w:val="004C0686"/>
    <w:rsid w:val="004C07DF"/>
    <w:rsid w:val="004C0B12"/>
    <w:rsid w:val="004C0ECF"/>
    <w:rsid w:val="004C11A7"/>
    <w:rsid w:val="004C14BE"/>
    <w:rsid w:val="004C14D2"/>
    <w:rsid w:val="004C1A32"/>
    <w:rsid w:val="004C223B"/>
    <w:rsid w:val="004C30E2"/>
    <w:rsid w:val="004C37D5"/>
    <w:rsid w:val="004C4070"/>
    <w:rsid w:val="004C4629"/>
    <w:rsid w:val="004C4811"/>
    <w:rsid w:val="004C4B71"/>
    <w:rsid w:val="004C4E63"/>
    <w:rsid w:val="004C53D8"/>
    <w:rsid w:val="004C53F8"/>
    <w:rsid w:val="004C54A0"/>
    <w:rsid w:val="004C5915"/>
    <w:rsid w:val="004C5D0E"/>
    <w:rsid w:val="004C64C0"/>
    <w:rsid w:val="004C67D0"/>
    <w:rsid w:val="004C6A41"/>
    <w:rsid w:val="004C6BE1"/>
    <w:rsid w:val="004C6CA6"/>
    <w:rsid w:val="004C6CF1"/>
    <w:rsid w:val="004C7689"/>
    <w:rsid w:val="004C77A7"/>
    <w:rsid w:val="004C7CDE"/>
    <w:rsid w:val="004C7CED"/>
    <w:rsid w:val="004C7F84"/>
    <w:rsid w:val="004D0129"/>
    <w:rsid w:val="004D087E"/>
    <w:rsid w:val="004D181B"/>
    <w:rsid w:val="004D19DB"/>
    <w:rsid w:val="004D1ABB"/>
    <w:rsid w:val="004D1B94"/>
    <w:rsid w:val="004D1C18"/>
    <w:rsid w:val="004D1E88"/>
    <w:rsid w:val="004D23E1"/>
    <w:rsid w:val="004D27BF"/>
    <w:rsid w:val="004D2907"/>
    <w:rsid w:val="004D2D58"/>
    <w:rsid w:val="004D2D8C"/>
    <w:rsid w:val="004D2E52"/>
    <w:rsid w:val="004D3844"/>
    <w:rsid w:val="004D38B9"/>
    <w:rsid w:val="004D3C2A"/>
    <w:rsid w:val="004D3CD7"/>
    <w:rsid w:val="004D3DD9"/>
    <w:rsid w:val="004D3F4E"/>
    <w:rsid w:val="004D406D"/>
    <w:rsid w:val="004D42AC"/>
    <w:rsid w:val="004D42DC"/>
    <w:rsid w:val="004D4407"/>
    <w:rsid w:val="004D4A76"/>
    <w:rsid w:val="004D53AE"/>
    <w:rsid w:val="004D5563"/>
    <w:rsid w:val="004D5587"/>
    <w:rsid w:val="004D58DE"/>
    <w:rsid w:val="004D5B46"/>
    <w:rsid w:val="004D620B"/>
    <w:rsid w:val="004D6259"/>
    <w:rsid w:val="004D63E2"/>
    <w:rsid w:val="004D645F"/>
    <w:rsid w:val="004D6503"/>
    <w:rsid w:val="004D6670"/>
    <w:rsid w:val="004D75D1"/>
    <w:rsid w:val="004D76B6"/>
    <w:rsid w:val="004D7D28"/>
    <w:rsid w:val="004E023D"/>
    <w:rsid w:val="004E0549"/>
    <w:rsid w:val="004E0780"/>
    <w:rsid w:val="004E09D1"/>
    <w:rsid w:val="004E0E2F"/>
    <w:rsid w:val="004E0E4E"/>
    <w:rsid w:val="004E142D"/>
    <w:rsid w:val="004E1672"/>
    <w:rsid w:val="004E220B"/>
    <w:rsid w:val="004E24EA"/>
    <w:rsid w:val="004E2754"/>
    <w:rsid w:val="004E2861"/>
    <w:rsid w:val="004E2AF5"/>
    <w:rsid w:val="004E2B4E"/>
    <w:rsid w:val="004E2C2D"/>
    <w:rsid w:val="004E36E3"/>
    <w:rsid w:val="004E383C"/>
    <w:rsid w:val="004E3C7A"/>
    <w:rsid w:val="004E3CF3"/>
    <w:rsid w:val="004E3F30"/>
    <w:rsid w:val="004E3FA8"/>
    <w:rsid w:val="004E40AB"/>
    <w:rsid w:val="004E43C8"/>
    <w:rsid w:val="004E46F8"/>
    <w:rsid w:val="004E4899"/>
    <w:rsid w:val="004E50C8"/>
    <w:rsid w:val="004E538B"/>
    <w:rsid w:val="004E5640"/>
    <w:rsid w:val="004E5ACA"/>
    <w:rsid w:val="004E5BAD"/>
    <w:rsid w:val="004E5CF4"/>
    <w:rsid w:val="004E642D"/>
    <w:rsid w:val="004E64CA"/>
    <w:rsid w:val="004E653E"/>
    <w:rsid w:val="004E654B"/>
    <w:rsid w:val="004E65F5"/>
    <w:rsid w:val="004E68BC"/>
    <w:rsid w:val="004E6B43"/>
    <w:rsid w:val="004E7261"/>
    <w:rsid w:val="004E72D1"/>
    <w:rsid w:val="004E72FA"/>
    <w:rsid w:val="004E7679"/>
    <w:rsid w:val="004E7C26"/>
    <w:rsid w:val="004F0170"/>
    <w:rsid w:val="004F0AE8"/>
    <w:rsid w:val="004F1142"/>
    <w:rsid w:val="004F1C42"/>
    <w:rsid w:val="004F1E57"/>
    <w:rsid w:val="004F2B5A"/>
    <w:rsid w:val="004F2D77"/>
    <w:rsid w:val="004F2F01"/>
    <w:rsid w:val="004F33B7"/>
    <w:rsid w:val="004F39DC"/>
    <w:rsid w:val="004F3DC8"/>
    <w:rsid w:val="004F3E28"/>
    <w:rsid w:val="004F41D7"/>
    <w:rsid w:val="004F4A24"/>
    <w:rsid w:val="004F4A4B"/>
    <w:rsid w:val="004F4B4D"/>
    <w:rsid w:val="004F550C"/>
    <w:rsid w:val="004F5547"/>
    <w:rsid w:val="004F5890"/>
    <w:rsid w:val="004F5D44"/>
    <w:rsid w:val="004F611B"/>
    <w:rsid w:val="004F621F"/>
    <w:rsid w:val="004F6979"/>
    <w:rsid w:val="004F6A1F"/>
    <w:rsid w:val="004F6E7F"/>
    <w:rsid w:val="004F72AA"/>
    <w:rsid w:val="004F72E7"/>
    <w:rsid w:val="004F7E3F"/>
    <w:rsid w:val="005004DD"/>
    <w:rsid w:val="005005D1"/>
    <w:rsid w:val="00501081"/>
    <w:rsid w:val="00501428"/>
    <w:rsid w:val="0050170D"/>
    <w:rsid w:val="005018B7"/>
    <w:rsid w:val="00501B2C"/>
    <w:rsid w:val="0050202D"/>
    <w:rsid w:val="0050214B"/>
    <w:rsid w:val="005024B7"/>
    <w:rsid w:val="00502530"/>
    <w:rsid w:val="00502589"/>
    <w:rsid w:val="005026C1"/>
    <w:rsid w:val="00502EAE"/>
    <w:rsid w:val="00503023"/>
    <w:rsid w:val="00503978"/>
    <w:rsid w:val="00503A1B"/>
    <w:rsid w:val="00503AAB"/>
    <w:rsid w:val="00503AB9"/>
    <w:rsid w:val="00503CF3"/>
    <w:rsid w:val="00504268"/>
    <w:rsid w:val="005042A9"/>
    <w:rsid w:val="005049F6"/>
    <w:rsid w:val="00504F29"/>
    <w:rsid w:val="0050500F"/>
    <w:rsid w:val="00505279"/>
    <w:rsid w:val="00505593"/>
    <w:rsid w:val="005056DA"/>
    <w:rsid w:val="00505C0C"/>
    <w:rsid w:val="0050600B"/>
    <w:rsid w:val="005063E1"/>
    <w:rsid w:val="00506467"/>
    <w:rsid w:val="00506570"/>
    <w:rsid w:val="00506765"/>
    <w:rsid w:val="00506B1A"/>
    <w:rsid w:val="005073A8"/>
    <w:rsid w:val="00507C09"/>
    <w:rsid w:val="00507CC5"/>
    <w:rsid w:val="0051018D"/>
    <w:rsid w:val="00511219"/>
    <w:rsid w:val="005112CB"/>
    <w:rsid w:val="0051144B"/>
    <w:rsid w:val="00511BEF"/>
    <w:rsid w:val="00511BF8"/>
    <w:rsid w:val="005122D1"/>
    <w:rsid w:val="00512934"/>
    <w:rsid w:val="0051333F"/>
    <w:rsid w:val="00514078"/>
    <w:rsid w:val="00514090"/>
    <w:rsid w:val="005140D0"/>
    <w:rsid w:val="00514C79"/>
    <w:rsid w:val="00514E9E"/>
    <w:rsid w:val="00514FF9"/>
    <w:rsid w:val="005153B5"/>
    <w:rsid w:val="00515468"/>
    <w:rsid w:val="00515545"/>
    <w:rsid w:val="00515D87"/>
    <w:rsid w:val="00515F65"/>
    <w:rsid w:val="00516456"/>
    <w:rsid w:val="005165A1"/>
    <w:rsid w:val="005165EF"/>
    <w:rsid w:val="00516BBB"/>
    <w:rsid w:val="00516C15"/>
    <w:rsid w:val="00517032"/>
    <w:rsid w:val="005172D7"/>
    <w:rsid w:val="00517DE3"/>
    <w:rsid w:val="00517F7C"/>
    <w:rsid w:val="00520207"/>
    <w:rsid w:val="005202B2"/>
    <w:rsid w:val="005207D5"/>
    <w:rsid w:val="00520B5B"/>
    <w:rsid w:val="00521560"/>
    <w:rsid w:val="005217CA"/>
    <w:rsid w:val="00521D5F"/>
    <w:rsid w:val="00522108"/>
    <w:rsid w:val="00522B5E"/>
    <w:rsid w:val="00522D11"/>
    <w:rsid w:val="005232A2"/>
    <w:rsid w:val="00523409"/>
    <w:rsid w:val="0052348D"/>
    <w:rsid w:val="00523E83"/>
    <w:rsid w:val="00524871"/>
    <w:rsid w:val="005248BB"/>
    <w:rsid w:val="00524956"/>
    <w:rsid w:val="005253A3"/>
    <w:rsid w:val="005253B7"/>
    <w:rsid w:val="00525502"/>
    <w:rsid w:val="00525A84"/>
    <w:rsid w:val="00526706"/>
    <w:rsid w:val="00526851"/>
    <w:rsid w:val="00527117"/>
    <w:rsid w:val="005275F1"/>
    <w:rsid w:val="0053013A"/>
    <w:rsid w:val="005302AB"/>
    <w:rsid w:val="0053031F"/>
    <w:rsid w:val="005308A5"/>
    <w:rsid w:val="0053093D"/>
    <w:rsid w:val="005309C9"/>
    <w:rsid w:val="00530B6C"/>
    <w:rsid w:val="00530F85"/>
    <w:rsid w:val="005314E9"/>
    <w:rsid w:val="00531562"/>
    <w:rsid w:val="00531723"/>
    <w:rsid w:val="005317CD"/>
    <w:rsid w:val="0053181A"/>
    <w:rsid w:val="00531B9D"/>
    <w:rsid w:val="00531C53"/>
    <w:rsid w:val="00531E66"/>
    <w:rsid w:val="0053244C"/>
    <w:rsid w:val="0053275E"/>
    <w:rsid w:val="00532F82"/>
    <w:rsid w:val="0053314D"/>
    <w:rsid w:val="0053324F"/>
    <w:rsid w:val="00533C22"/>
    <w:rsid w:val="00533F7C"/>
    <w:rsid w:val="0053422B"/>
    <w:rsid w:val="00534335"/>
    <w:rsid w:val="00534372"/>
    <w:rsid w:val="0053455F"/>
    <w:rsid w:val="00534775"/>
    <w:rsid w:val="005347C3"/>
    <w:rsid w:val="00534926"/>
    <w:rsid w:val="00534C88"/>
    <w:rsid w:val="00534EC1"/>
    <w:rsid w:val="00535014"/>
    <w:rsid w:val="0053548C"/>
    <w:rsid w:val="00535A67"/>
    <w:rsid w:val="0053626E"/>
    <w:rsid w:val="00536557"/>
    <w:rsid w:val="005369D1"/>
    <w:rsid w:val="00537002"/>
    <w:rsid w:val="0053763D"/>
    <w:rsid w:val="00537680"/>
    <w:rsid w:val="00537C74"/>
    <w:rsid w:val="00540157"/>
    <w:rsid w:val="005407C3"/>
    <w:rsid w:val="005408ED"/>
    <w:rsid w:val="0054115B"/>
    <w:rsid w:val="00541273"/>
    <w:rsid w:val="005412D3"/>
    <w:rsid w:val="00541753"/>
    <w:rsid w:val="00541EF9"/>
    <w:rsid w:val="005422B8"/>
    <w:rsid w:val="005428CE"/>
    <w:rsid w:val="005428E5"/>
    <w:rsid w:val="00542D42"/>
    <w:rsid w:val="00542E44"/>
    <w:rsid w:val="00543158"/>
    <w:rsid w:val="00543197"/>
    <w:rsid w:val="005431CF"/>
    <w:rsid w:val="00543D0A"/>
    <w:rsid w:val="00543D57"/>
    <w:rsid w:val="005446FF"/>
    <w:rsid w:val="00544962"/>
    <w:rsid w:val="0054519F"/>
    <w:rsid w:val="005454F3"/>
    <w:rsid w:val="005455E5"/>
    <w:rsid w:val="00545774"/>
    <w:rsid w:val="00545CBB"/>
    <w:rsid w:val="00546136"/>
    <w:rsid w:val="0054681B"/>
    <w:rsid w:val="00546F6A"/>
    <w:rsid w:val="0054701B"/>
    <w:rsid w:val="0054779A"/>
    <w:rsid w:val="00547B11"/>
    <w:rsid w:val="00547BA1"/>
    <w:rsid w:val="00547D8F"/>
    <w:rsid w:val="00550365"/>
    <w:rsid w:val="00550808"/>
    <w:rsid w:val="00550835"/>
    <w:rsid w:val="00550BEF"/>
    <w:rsid w:val="00550CAC"/>
    <w:rsid w:val="00550DAE"/>
    <w:rsid w:val="00550E2B"/>
    <w:rsid w:val="005511C5"/>
    <w:rsid w:val="00551F9D"/>
    <w:rsid w:val="005526BA"/>
    <w:rsid w:val="005526E4"/>
    <w:rsid w:val="00552854"/>
    <w:rsid w:val="00552940"/>
    <w:rsid w:val="00552973"/>
    <w:rsid w:val="00552F3D"/>
    <w:rsid w:val="0055369F"/>
    <w:rsid w:val="005536D9"/>
    <w:rsid w:val="00553FD6"/>
    <w:rsid w:val="00553FFC"/>
    <w:rsid w:val="00554032"/>
    <w:rsid w:val="00554316"/>
    <w:rsid w:val="00554372"/>
    <w:rsid w:val="005547BD"/>
    <w:rsid w:val="00554EE9"/>
    <w:rsid w:val="005550E4"/>
    <w:rsid w:val="0055517E"/>
    <w:rsid w:val="00555518"/>
    <w:rsid w:val="00556101"/>
    <w:rsid w:val="00556117"/>
    <w:rsid w:val="00556741"/>
    <w:rsid w:val="00556A0D"/>
    <w:rsid w:val="00556A40"/>
    <w:rsid w:val="00556FE3"/>
    <w:rsid w:val="005576E9"/>
    <w:rsid w:val="00557907"/>
    <w:rsid w:val="00557C1E"/>
    <w:rsid w:val="00557CB1"/>
    <w:rsid w:val="00560704"/>
    <w:rsid w:val="0056091E"/>
    <w:rsid w:val="00561371"/>
    <w:rsid w:val="005613E0"/>
    <w:rsid w:val="0056172D"/>
    <w:rsid w:val="00561B3F"/>
    <w:rsid w:val="00561D53"/>
    <w:rsid w:val="00561F3C"/>
    <w:rsid w:val="00562168"/>
    <w:rsid w:val="00562FF0"/>
    <w:rsid w:val="005635F3"/>
    <w:rsid w:val="00563D12"/>
    <w:rsid w:val="00564092"/>
    <w:rsid w:val="0056411C"/>
    <w:rsid w:val="00564461"/>
    <w:rsid w:val="00564D2B"/>
    <w:rsid w:val="00564DFA"/>
    <w:rsid w:val="00564FEB"/>
    <w:rsid w:val="00565430"/>
    <w:rsid w:val="00565541"/>
    <w:rsid w:val="00565A83"/>
    <w:rsid w:val="00565B4C"/>
    <w:rsid w:val="0056602C"/>
    <w:rsid w:val="005663FF"/>
    <w:rsid w:val="005664EA"/>
    <w:rsid w:val="00566754"/>
    <w:rsid w:val="00566AA8"/>
    <w:rsid w:val="00566AE4"/>
    <w:rsid w:val="00566F3F"/>
    <w:rsid w:val="00566F64"/>
    <w:rsid w:val="00566FBD"/>
    <w:rsid w:val="00567089"/>
    <w:rsid w:val="005677E5"/>
    <w:rsid w:val="005678D6"/>
    <w:rsid w:val="00567AF9"/>
    <w:rsid w:val="005705BE"/>
    <w:rsid w:val="0057066E"/>
    <w:rsid w:val="00570694"/>
    <w:rsid w:val="00570A1F"/>
    <w:rsid w:val="00570C1C"/>
    <w:rsid w:val="00570D24"/>
    <w:rsid w:val="00571227"/>
    <w:rsid w:val="005717E6"/>
    <w:rsid w:val="00571DAE"/>
    <w:rsid w:val="00572990"/>
    <w:rsid w:val="00572A34"/>
    <w:rsid w:val="00572ECF"/>
    <w:rsid w:val="0057302C"/>
    <w:rsid w:val="005732E9"/>
    <w:rsid w:val="0057389B"/>
    <w:rsid w:val="00573ABF"/>
    <w:rsid w:val="00573B57"/>
    <w:rsid w:val="0057405A"/>
    <w:rsid w:val="0057412F"/>
    <w:rsid w:val="0057418A"/>
    <w:rsid w:val="005743FD"/>
    <w:rsid w:val="00574753"/>
    <w:rsid w:val="0057492D"/>
    <w:rsid w:val="00574C1A"/>
    <w:rsid w:val="005758C4"/>
    <w:rsid w:val="0057620D"/>
    <w:rsid w:val="00576341"/>
    <w:rsid w:val="005763E4"/>
    <w:rsid w:val="005765BA"/>
    <w:rsid w:val="005768E7"/>
    <w:rsid w:val="00576AD4"/>
    <w:rsid w:val="00576E6A"/>
    <w:rsid w:val="005774E4"/>
    <w:rsid w:val="00577551"/>
    <w:rsid w:val="0057776E"/>
    <w:rsid w:val="005777BE"/>
    <w:rsid w:val="00577EC8"/>
    <w:rsid w:val="0058005D"/>
    <w:rsid w:val="00580669"/>
    <w:rsid w:val="0058098A"/>
    <w:rsid w:val="00580A5D"/>
    <w:rsid w:val="00580D26"/>
    <w:rsid w:val="00580E3E"/>
    <w:rsid w:val="00580E7B"/>
    <w:rsid w:val="00580EEB"/>
    <w:rsid w:val="00580FCF"/>
    <w:rsid w:val="00581674"/>
    <w:rsid w:val="00581840"/>
    <w:rsid w:val="00581A76"/>
    <w:rsid w:val="00581FDC"/>
    <w:rsid w:val="00582372"/>
    <w:rsid w:val="005823E0"/>
    <w:rsid w:val="00582EC5"/>
    <w:rsid w:val="00583673"/>
    <w:rsid w:val="005836A6"/>
    <w:rsid w:val="00583D08"/>
    <w:rsid w:val="00583EF0"/>
    <w:rsid w:val="00583F41"/>
    <w:rsid w:val="005840A6"/>
    <w:rsid w:val="00584193"/>
    <w:rsid w:val="0058424B"/>
    <w:rsid w:val="00584322"/>
    <w:rsid w:val="005843F4"/>
    <w:rsid w:val="00584C40"/>
    <w:rsid w:val="0058594B"/>
    <w:rsid w:val="00585A1F"/>
    <w:rsid w:val="00585C75"/>
    <w:rsid w:val="00586554"/>
    <w:rsid w:val="00587102"/>
    <w:rsid w:val="00587BE7"/>
    <w:rsid w:val="00587CBC"/>
    <w:rsid w:val="0059033F"/>
    <w:rsid w:val="00590860"/>
    <w:rsid w:val="00590A8A"/>
    <w:rsid w:val="00590CF2"/>
    <w:rsid w:val="005914B0"/>
    <w:rsid w:val="00591D4F"/>
    <w:rsid w:val="00591DBA"/>
    <w:rsid w:val="00591F85"/>
    <w:rsid w:val="00591F8C"/>
    <w:rsid w:val="005920C3"/>
    <w:rsid w:val="00592AC6"/>
    <w:rsid w:val="00592DE3"/>
    <w:rsid w:val="00593C20"/>
    <w:rsid w:val="00593CE6"/>
    <w:rsid w:val="00593D79"/>
    <w:rsid w:val="00593EED"/>
    <w:rsid w:val="005945C6"/>
    <w:rsid w:val="00594AB5"/>
    <w:rsid w:val="00594C69"/>
    <w:rsid w:val="0059590E"/>
    <w:rsid w:val="00595DF1"/>
    <w:rsid w:val="00595EA2"/>
    <w:rsid w:val="00596524"/>
    <w:rsid w:val="005965B1"/>
    <w:rsid w:val="0059693F"/>
    <w:rsid w:val="0059694D"/>
    <w:rsid w:val="005969E3"/>
    <w:rsid w:val="00596C76"/>
    <w:rsid w:val="00596C7D"/>
    <w:rsid w:val="005972EE"/>
    <w:rsid w:val="0059732F"/>
    <w:rsid w:val="00597522"/>
    <w:rsid w:val="00597853"/>
    <w:rsid w:val="00597943"/>
    <w:rsid w:val="00597A4D"/>
    <w:rsid w:val="00597D35"/>
    <w:rsid w:val="00597E56"/>
    <w:rsid w:val="005A00CE"/>
    <w:rsid w:val="005A04CD"/>
    <w:rsid w:val="005A04F0"/>
    <w:rsid w:val="005A0595"/>
    <w:rsid w:val="005A0774"/>
    <w:rsid w:val="005A0EB4"/>
    <w:rsid w:val="005A126B"/>
    <w:rsid w:val="005A13EE"/>
    <w:rsid w:val="005A15CB"/>
    <w:rsid w:val="005A1A0A"/>
    <w:rsid w:val="005A1CC9"/>
    <w:rsid w:val="005A1D3D"/>
    <w:rsid w:val="005A1D84"/>
    <w:rsid w:val="005A1E60"/>
    <w:rsid w:val="005A2650"/>
    <w:rsid w:val="005A2AF0"/>
    <w:rsid w:val="005A2CEC"/>
    <w:rsid w:val="005A2D8C"/>
    <w:rsid w:val="005A2E12"/>
    <w:rsid w:val="005A2F41"/>
    <w:rsid w:val="005A32C6"/>
    <w:rsid w:val="005A343E"/>
    <w:rsid w:val="005A398F"/>
    <w:rsid w:val="005A3D34"/>
    <w:rsid w:val="005A3FDF"/>
    <w:rsid w:val="005A4A36"/>
    <w:rsid w:val="005A4ABC"/>
    <w:rsid w:val="005A4B96"/>
    <w:rsid w:val="005A4D84"/>
    <w:rsid w:val="005A54AD"/>
    <w:rsid w:val="005A5656"/>
    <w:rsid w:val="005A6236"/>
    <w:rsid w:val="005A6444"/>
    <w:rsid w:val="005A6661"/>
    <w:rsid w:val="005A6AD7"/>
    <w:rsid w:val="005A6D6D"/>
    <w:rsid w:val="005A6DD4"/>
    <w:rsid w:val="005A6E5B"/>
    <w:rsid w:val="005A6F9B"/>
    <w:rsid w:val="005A70B4"/>
    <w:rsid w:val="005A7162"/>
    <w:rsid w:val="005A7264"/>
    <w:rsid w:val="005A7371"/>
    <w:rsid w:val="005A748F"/>
    <w:rsid w:val="005B05F7"/>
    <w:rsid w:val="005B089C"/>
    <w:rsid w:val="005B0975"/>
    <w:rsid w:val="005B0D52"/>
    <w:rsid w:val="005B0DA8"/>
    <w:rsid w:val="005B12B4"/>
    <w:rsid w:val="005B1601"/>
    <w:rsid w:val="005B16D1"/>
    <w:rsid w:val="005B19EB"/>
    <w:rsid w:val="005B1B91"/>
    <w:rsid w:val="005B1BF9"/>
    <w:rsid w:val="005B2171"/>
    <w:rsid w:val="005B222B"/>
    <w:rsid w:val="005B2A0C"/>
    <w:rsid w:val="005B2FB3"/>
    <w:rsid w:val="005B3456"/>
    <w:rsid w:val="005B3465"/>
    <w:rsid w:val="005B371C"/>
    <w:rsid w:val="005B382E"/>
    <w:rsid w:val="005B3AE3"/>
    <w:rsid w:val="005B3C3E"/>
    <w:rsid w:val="005B3CC4"/>
    <w:rsid w:val="005B3CF4"/>
    <w:rsid w:val="005B475B"/>
    <w:rsid w:val="005B49C4"/>
    <w:rsid w:val="005B4B11"/>
    <w:rsid w:val="005B4B69"/>
    <w:rsid w:val="005B4CFC"/>
    <w:rsid w:val="005B4F2E"/>
    <w:rsid w:val="005B5127"/>
    <w:rsid w:val="005B58B0"/>
    <w:rsid w:val="005B58CB"/>
    <w:rsid w:val="005B5971"/>
    <w:rsid w:val="005B5A28"/>
    <w:rsid w:val="005B5CCC"/>
    <w:rsid w:val="005B63C6"/>
    <w:rsid w:val="005B6594"/>
    <w:rsid w:val="005B68DE"/>
    <w:rsid w:val="005B6BAB"/>
    <w:rsid w:val="005B6CB9"/>
    <w:rsid w:val="005B6DFD"/>
    <w:rsid w:val="005B7079"/>
    <w:rsid w:val="005B714E"/>
    <w:rsid w:val="005B7549"/>
    <w:rsid w:val="005B7782"/>
    <w:rsid w:val="005B78DA"/>
    <w:rsid w:val="005B7C85"/>
    <w:rsid w:val="005B7ED3"/>
    <w:rsid w:val="005C01E6"/>
    <w:rsid w:val="005C0296"/>
    <w:rsid w:val="005C0298"/>
    <w:rsid w:val="005C0681"/>
    <w:rsid w:val="005C06E4"/>
    <w:rsid w:val="005C0769"/>
    <w:rsid w:val="005C093E"/>
    <w:rsid w:val="005C0D9A"/>
    <w:rsid w:val="005C13F8"/>
    <w:rsid w:val="005C15FC"/>
    <w:rsid w:val="005C1882"/>
    <w:rsid w:val="005C1ACF"/>
    <w:rsid w:val="005C1B5B"/>
    <w:rsid w:val="005C1E60"/>
    <w:rsid w:val="005C26D1"/>
    <w:rsid w:val="005C2B02"/>
    <w:rsid w:val="005C3062"/>
    <w:rsid w:val="005C322E"/>
    <w:rsid w:val="005C35E6"/>
    <w:rsid w:val="005C360A"/>
    <w:rsid w:val="005C36D6"/>
    <w:rsid w:val="005C3A46"/>
    <w:rsid w:val="005C3C36"/>
    <w:rsid w:val="005C407E"/>
    <w:rsid w:val="005C414F"/>
    <w:rsid w:val="005C44B6"/>
    <w:rsid w:val="005C451D"/>
    <w:rsid w:val="005C46A7"/>
    <w:rsid w:val="005C4861"/>
    <w:rsid w:val="005C4A4F"/>
    <w:rsid w:val="005C4DEB"/>
    <w:rsid w:val="005C4DED"/>
    <w:rsid w:val="005C5199"/>
    <w:rsid w:val="005C54B6"/>
    <w:rsid w:val="005C564E"/>
    <w:rsid w:val="005C64A0"/>
    <w:rsid w:val="005C65F4"/>
    <w:rsid w:val="005C6BA3"/>
    <w:rsid w:val="005C6CDB"/>
    <w:rsid w:val="005C6E46"/>
    <w:rsid w:val="005C79A6"/>
    <w:rsid w:val="005C7D4D"/>
    <w:rsid w:val="005C7E83"/>
    <w:rsid w:val="005C7EFD"/>
    <w:rsid w:val="005D0275"/>
    <w:rsid w:val="005D0449"/>
    <w:rsid w:val="005D0580"/>
    <w:rsid w:val="005D0B0E"/>
    <w:rsid w:val="005D0BAF"/>
    <w:rsid w:val="005D16C3"/>
    <w:rsid w:val="005D1AFB"/>
    <w:rsid w:val="005D2059"/>
    <w:rsid w:val="005D221C"/>
    <w:rsid w:val="005D22EF"/>
    <w:rsid w:val="005D2414"/>
    <w:rsid w:val="005D2621"/>
    <w:rsid w:val="005D29EE"/>
    <w:rsid w:val="005D2A43"/>
    <w:rsid w:val="005D324E"/>
    <w:rsid w:val="005D3A67"/>
    <w:rsid w:val="005D4331"/>
    <w:rsid w:val="005D442C"/>
    <w:rsid w:val="005D4AC7"/>
    <w:rsid w:val="005D4F7F"/>
    <w:rsid w:val="005D5134"/>
    <w:rsid w:val="005D5187"/>
    <w:rsid w:val="005D53FE"/>
    <w:rsid w:val="005D572C"/>
    <w:rsid w:val="005D57DB"/>
    <w:rsid w:val="005D5CFA"/>
    <w:rsid w:val="005D5DFB"/>
    <w:rsid w:val="005D60EB"/>
    <w:rsid w:val="005D6283"/>
    <w:rsid w:val="005D6B61"/>
    <w:rsid w:val="005D6E2D"/>
    <w:rsid w:val="005D6EA0"/>
    <w:rsid w:val="005D6F5B"/>
    <w:rsid w:val="005D71EF"/>
    <w:rsid w:val="005D7769"/>
    <w:rsid w:val="005D776E"/>
    <w:rsid w:val="005D784A"/>
    <w:rsid w:val="005E086F"/>
    <w:rsid w:val="005E1E84"/>
    <w:rsid w:val="005E2051"/>
    <w:rsid w:val="005E20E1"/>
    <w:rsid w:val="005E20EC"/>
    <w:rsid w:val="005E2C80"/>
    <w:rsid w:val="005E2F2D"/>
    <w:rsid w:val="005E2FC5"/>
    <w:rsid w:val="005E313D"/>
    <w:rsid w:val="005E36D6"/>
    <w:rsid w:val="005E37AC"/>
    <w:rsid w:val="005E3884"/>
    <w:rsid w:val="005E3A2D"/>
    <w:rsid w:val="005E3D75"/>
    <w:rsid w:val="005E4378"/>
    <w:rsid w:val="005E4436"/>
    <w:rsid w:val="005E4720"/>
    <w:rsid w:val="005E51B0"/>
    <w:rsid w:val="005E5713"/>
    <w:rsid w:val="005E5DD4"/>
    <w:rsid w:val="005E63B6"/>
    <w:rsid w:val="005E6419"/>
    <w:rsid w:val="005E6C8B"/>
    <w:rsid w:val="005E6E4B"/>
    <w:rsid w:val="005E6FA7"/>
    <w:rsid w:val="005E7008"/>
    <w:rsid w:val="005E7319"/>
    <w:rsid w:val="005E7412"/>
    <w:rsid w:val="005E7B36"/>
    <w:rsid w:val="005E7B55"/>
    <w:rsid w:val="005F02E6"/>
    <w:rsid w:val="005F0533"/>
    <w:rsid w:val="005F0677"/>
    <w:rsid w:val="005F0DE8"/>
    <w:rsid w:val="005F0E4E"/>
    <w:rsid w:val="005F0ED0"/>
    <w:rsid w:val="005F10F1"/>
    <w:rsid w:val="005F1742"/>
    <w:rsid w:val="005F1761"/>
    <w:rsid w:val="005F1771"/>
    <w:rsid w:val="005F1911"/>
    <w:rsid w:val="005F1955"/>
    <w:rsid w:val="005F1A92"/>
    <w:rsid w:val="005F1AAE"/>
    <w:rsid w:val="005F1DA4"/>
    <w:rsid w:val="005F1ED5"/>
    <w:rsid w:val="005F20EE"/>
    <w:rsid w:val="005F2204"/>
    <w:rsid w:val="005F23E0"/>
    <w:rsid w:val="005F27BD"/>
    <w:rsid w:val="005F2A7B"/>
    <w:rsid w:val="005F2CBA"/>
    <w:rsid w:val="005F2D04"/>
    <w:rsid w:val="005F2DDB"/>
    <w:rsid w:val="005F3216"/>
    <w:rsid w:val="005F3668"/>
    <w:rsid w:val="005F36C3"/>
    <w:rsid w:val="005F3794"/>
    <w:rsid w:val="005F39BE"/>
    <w:rsid w:val="005F487E"/>
    <w:rsid w:val="005F4DFE"/>
    <w:rsid w:val="005F4EF9"/>
    <w:rsid w:val="005F4F7B"/>
    <w:rsid w:val="005F588A"/>
    <w:rsid w:val="005F58C2"/>
    <w:rsid w:val="005F595F"/>
    <w:rsid w:val="005F5D37"/>
    <w:rsid w:val="005F5D51"/>
    <w:rsid w:val="005F5E55"/>
    <w:rsid w:val="005F5E71"/>
    <w:rsid w:val="005F6148"/>
    <w:rsid w:val="005F6348"/>
    <w:rsid w:val="005F655D"/>
    <w:rsid w:val="005F67FD"/>
    <w:rsid w:val="005F7197"/>
    <w:rsid w:val="005F74A5"/>
    <w:rsid w:val="005F7667"/>
    <w:rsid w:val="005F7974"/>
    <w:rsid w:val="005F7C06"/>
    <w:rsid w:val="0060025A"/>
    <w:rsid w:val="006004B2"/>
    <w:rsid w:val="0060060A"/>
    <w:rsid w:val="006010F3"/>
    <w:rsid w:val="0060123C"/>
    <w:rsid w:val="006015AE"/>
    <w:rsid w:val="006017B1"/>
    <w:rsid w:val="00601B96"/>
    <w:rsid w:val="00601C1F"/>
    <w:rsid w:val="00601F83"/>
    <w:rsid w:val="00602017"/>
    <w:rsid w:val="00602308"/>
    <w:rsid w:val="006026E6"/>
    <w:rsid w:val="00602CE0"/>
    <w:rsid w:val="00602F0F"/>
    <w:rsid w:val="00604246"/>
    <w:rsid w:val="00604702"/>
    <w:rsid w:val="00604748"/>
    <w:rsid w:val="00604B84"/>
    <w:rsid w:val="00604DBA"/>
    <w:rsid w:val="00604EBD"/>
    <w:rsid w:val="00604FF8"/>
    <w:rsid w:val="006052BD"/>
    <w:rsid w:val="006057EC"/>
    <w:rsid w:val="006058CC"/>
    <w:rsid w:val="00605D95"/>
    <w:rsid w:val="00606170"/>
    <w:rsid w:val="00606312"/>
    <w:rsid w:val="0060685F"/>
    <w:rsid w:val="0060688D"/>
    <w:rsid w:val="00606EDA"/>
    <w:rsid w:val="00607066"/>
    <w:rsid w:val="006070B1"/>
    <w:rsid w:val="00607160"/>
    <w:rsid w:val="00607197"/>
    <w:rsid w:val="00607382"/>
    <w:rsid w:val="00607532"/>
    <w:rsid w:val="0060789B"/>
    <w:rsid w:val="00607A16"/>
    <w:rsid w:val="00610205"/>
    <w:rsid w:val="00610355"/>
    <w:rsid w:val="00610824"/>
    <w:rsid w:val="006108A6"/>
    <w:rsid w:val="0061095B"/>
    <w:rsid w:val="006109F8"/>
    <w:rsid w:val="00610E22"/>
    <w:rsid w:val="00610E67"/>
    <w:rsid w:val="00611F2E"/>
    <w:rsid w:val="006120B6"/>
    <w:rsid w:val="00612C37"/>
    <w:rsid w:val="00612C72"/>
    <w:rsid w:val="00613061"/>
    <w:rsid w:val="00613873"/>
    <w:rsid w:val="00613B5F"/>
    <w:rsid w:val="00613C07"/>
    <w:rsid w:val="00613DB0"/>
    <w:rsid w:val="00613F87"/>
    <w:rsid w:val="00613FC9"/>
    <w:rsid w:val="0061444A"/>
    <w:rsid w:val="006147EA"/>
    <w:rsid w:val="00614820"/>
    <w:rsid w:val="00614958"/>
    <w:rsid w:val="00614A1F"/>
    <w:rsid w:val="00614BF4"/>
    <w:rsid w:val="006150FE"/>
    <w:rsid w:val="006157F7"/>
    <w:rsid w:val="00615866"/>
    <w:rsid w:val="006158ED"/>
    <w:rsid w:val="00616013"/>
    <w:rsid w:val="00616ED8"/>
    <w:rsid w:val="00616F1F"/>
    <w:rsid w:val="006176E8"/>
    <w:rsid w:val="00617A6E"/>
    <w:rsid w:val="00617D49"/>
    <w:rsid w:val="006206FD"/>
    <w:rsid w:val="0062099F"/>
    <w:rsid w:val="006209B2"/>
    <w:rsid w:val="00620BA7"/>
    <w:rsid w:val="00620C37"/>
    <w:rsid w:val="00620DB2"/>
    <w:rsid w:val="006212D6"/>
    <w:rsid w:val="00621427"/>
    <w:rsid w:val="00621AF6"/>
    <w:rsid w:val="00622061"/>
    <w:rsid w:val="0062208B"/>
    <w:rsid w:val="006221DF"/>
    <w:rsid w:val="00622CB2"/>
    <w:rsid w:val="00623075"/>
    <w:rsid w:val="006231E4"/>
    <w:rsid w:val="00623409"/>
    <w:rsid w:val="0062341C"/>
    <w:rsid w:val="0062362D"/>
    <w:rsid w:val="006237EC"/>
    <w:rsid w:val="00623910"/>
    <w:rsid w:val="00623992"/>
    <w:rsid w:val="0062425D"/>
    <w:rsid w:val="0062490A"/>
    <w:rsid w:val="00624A27"/>
    <w:rsid w:val="00624D74"/>
    <w:rsid w:val="00624F6A"/>
    <w:rsid w:val="00624F77"/>
    <w:rsid w:val="0062518E"/>
    <w:rsid w:val="0062576D"/>
    <w:rsid w:val="00625BAB"/>
    <w:rsid w:val="006260A2"/>
    <w:rsid w:val="00626567"/>
    <w:rsid w:val="00626793"/>
    <w:rsid w:val="00626B2E"/>
    <w:rsid w:val="0062716D"/>
    <w:rsid w:val="006274E8"/>
    <w:rsid w:val="00627AF2"/>
    <w:rsid w:val="00627DB8"/>
    <w:rsid w:val="0063060F"/>
    <w:rsid w:val="00630955"/>
    <w:rsid w:val="006309E2"/>
    <w:rsid w:val="00630A3C"/>
    <w:rsid w:val="00631191"/>
    <w:rsid w:val="0063177D"/>
    <w:rsid w:val="00631A36"/>
    <w:rsid w:val="00632290"/>
    <w:rsid w:val="00632716"/>
    <w:rsid w:val="00632807"/>
    <w:rsid w:val="00632A18"/>
    <w:rsid w:val="00632F94"/>
    <w:rsid w:val="00632FF3"/>
    <w:rsid w:val="0063485D"/>
    <w:rsid w:val="00635903"/>
    <w:rsid w:val="00635BE1"/>
    <w:rsid w:val="0063632F"/>
    <w:rsid w:val="006368C8"/>
    <w:rsid w:val="00636A46"/>
    <w:rsid w:val="0063723B"/>
    <w:rsid w:val="006373EA"/>
    <w:rsid w:val="00637876"/>
    <w:rsid w:val="00640218"/>
    <w:rsid w:val="0064090B"/>
    <w:rsid w:val="00640A8D"/>
    <w:rsid w:val="0064189C"/>
    <w:rsid w:val="006419FC"/>
    <w:rsid w:val="00641F85"/>
    <w:rsid w:val="0064210B"/>
    <w:rsid w:val="00642A61"/>
    <w:rsid w:val="0064357D"/>
    <w:rsid w:val="006436AB"/>
    <w:rsid w:val="0064398F"/>
    <w:rsid w:val="00643FFD"/>
    <w:rsid w:val="00644426"/>
    <w:rsid w:val="0064447C"/>
    <w:rsid w:val="006444C5"/>
    <w:rsid w:val="0064488A"/>
    <w:rsid w:val="00644DDF"/>
    <w:rsid w:val="00644F42"/>
    <w:rsid w:val="00645767"/>
    <w:rsid w:val="006458DB"/>
    <w:rsid w:val="00645A6A"/>
    <w:rsid w:val="00645BBA"/>
    <w:rsid w:val="00645C9C"/>
    <w:rsid w:val="00645E53"/>
    <w:rsid w:val="00646035"/>
    <w:rsid w:val="006461FA"/>
    <w:rsid w:val="00646D4C"/>
    <w:rsid w:val="00647048"/>
    <w:rsid w:val="00647BF6"/>
    <w:rsid w:val="0065017F"/>
    <w:rsid w:val="00650196"/>
    <w:rsid w:val="00650B6F"/>
    <w:rsid w:val="00650C56"/>
    <w:rsid w:val="00650E4E"/>
    <w:rsid w:val="0065164A"/>
    <w:rsid w:val="00651FF3"/>
    <w:rsid w:val="006524EA"/>
    <w:rsid w:val="006526EA"/>
    <w:rsid w:val="00652858"/>
    <w:rsid w:val="00652A29"/>
    <w:rsid w:val="00652A71"/>
    <w:rsid w:val="00652F91"/>
    <w:rsid w:val="00652FE5"/>
    <w:rsid w:val="00653214"/>
    <w:rsid w:val="0065392E"/>
    <w:rsid w:val="00653960"/>
    <w:rsid w:val="00653A36"/>
    <w:rsid w:val="00653EE4"/>
    <w:rsid w:val="00653F02"/>
    <w:rsid w:val="00654010"/>
    <w:rsid w:val="00654493"/>
    <w:rsid w:val="00654F1D"/>
    <w:rsid w:val="006558DC"/>
    <w:rsid w:val="006559C4"/>
    <w:rsid w:val="006559FE"/>
    <w:rsid w:val="00656418"/>
    <w:rsid w:val="00656794"/>
    <w:rsid w:val="00656B27"/>
    <w:rsid w:val="00657299"/>
    <w:rsid w:val="00657408"/>
    <w:rsid w:val="00657551"/>
    <w:rsid w:val="0065757B"/>
    <w:rsid w:val="00657E07"/>
    <w:rsid w:val="00657F8B"/>
    <w:rsid w:val="006601B3"/>
    <w:rsid w:val="00660314"/>
    <w:rsid w:val="00660401"/>
    <w:rsid w:val="006604C5"/>
    <w:rsid w:val="0066098C"/>
    <w:rsid w:val="00660B55"/>
    <w:rsid w:val="00660DC1"/>
    <w:rsid w:val="00660E1A"/>
    <w:rsid w:val="006610D0"/>
    <w:rsid w:val="00661150"/>
    <w:rsid w:val="00661420"/>
    <w:rsid w:val="006615B4"/>
    <w:rsid w:val="006618FC"/>
    <w:rsid w:val="00661D82"/>
    <w:rsid w:val="0066204A"/>
    <w:rsid w:val="00662065"/>
    <w:rsid w:val="006624BF"/>
    <w:rsid w:val="00662C39"/>
    <w:rsid w:val="006634A9"/>
    <w:rsid w:val="0066353B"/>
    <w:rsid w:val="00663D00"/>
    <w:rsid w:val="00663E86"/>
    <w:rsid w:val="0066441D"/>
    <w:rsid w:val="00664524"/>
    <w:rsid w:val="0066492F"/>
    <w:rsid w:val="00665376"/>
    <w:rsid w:val="0066571E"/>
    <w:rsid w:val="00665937"/>
    <w:rsid w:val="00665B9C"/>
    <w:rsid w:val="00665F8B"/>
    <w:rsid w:val="0066627F"/>
    <w:rsid w:val="00666462"/>
    <w:rsid w:val="006668F4"/>
    <w:rsid w:val="00666974"/>
    <w:rsid w:val="00666EE0"/>
    <w:rsid w:val="00666F92"/>
    <w:rsid w:val="006677B8"/>
    <w:rsid w:val="00667D2F"/>
    <w:rsid w:val="00667E26"/>
    <w:rsid w:val="00667EFC"/>
    <w:rsid w:val="0067001A"/>
    <w:rsid w:val="0067029C"/>
    <w:rsid w:val="006704AD"/>
    <w:rsid w:val="006704BB"/>
    <w:rsid w:val="0067064B"/>
    <w:rsid w:val="00670EAF"/>
    <w:rsid w:val="0067116F"/>
    <w:rsid w:val="00671475"/>
    <w:rsid w:val="006719BA"/>
    <w:rsid w:val="00671A76"/>
    <w:rsid w:val="00671B7E"/>
    <w:rsid w:val="00671E9D"/>
    <w:rsid w:val="00671EE2"/>
    <w:rsid w:val="00671F3C"/>
    <w:rsid w:val="0067264B"/>
    <w:rsid w:val="00672B70"/>
    <w:rsid w:val="00672E68"/>
    <w:rsid w:val="00672EDF"/>
    <w:rsid w:val="006734C5"/>
    <w:rsid w:val="0067353D"/>
    <w:rsid w:val="00673BC7"/>
    <w:rsid w:val="00673BFE"/>
    <w:rsid w:val="00674452"/>
    <w:rsid w:val="0067446D"/>
    <w:rsid w:val="006745F3"/>
    <w:rsid w:val="00674824"/>
    <w:rsid w:val="006748B9"/>
    <w:rsid w:val="00674BA6"/>
    <w:rsid w:val="00675068"/>
    <w:rsid w:val="00675B24"/>
    <w:rsid w:val="00675F7C"/>
    <w:rsid w:val="00675FD3"/>
    <w:rsid w:val="00676019"/>
    <w:rsid w:val="006760F9"/>
    <w:rsid w:val="0067642F"/>
    <w:rsid w:val="0067652C"/>
    <w:rsid w:val="006767BC"/>
    <w:rsid w:val="00676830"/>
    <w:rsid w:val="00676B66"/>
    <w:rsid w:val="00676F1C"/>
    <w:rsid w:val="00676F73"/>
    <w:rsid w:val="0067738F"/>
    <w:rsid w:val="0067751C"/>
    <w:rsid w:val="0068010C"/>
    <w:rsid w:val="006802BE"/>
    <w:rsid w:val="00680317"/>
    <w:rsid w:val="0068038A"/>
    <w:rsid w:val="0068050C"/>
    <w:rsid w:val="00680AB0"/>
    <w:rsid w:val="00680B78"/>
    <w:rsid w:val="00680EFE"/>
    <w:rsid w:val="00681406"/>
    <w:rsid w:val="006818C5"/>
    <w:rsid w:val="00681950"/>
    <w:rsid w:val="00681B37"/>
    <w:rsid w:val="00681C60"/>
    <w:rsid w:val="00681D75"/>
    <w:rsid w:val="0068242E"/>
    <w:rsid w:val="0068266C"/>
    <w:rsid w:val="00682C15"/>
    <w:rsid w:val="00682C39"/>
    <w:rsid w:val="00682D73"/>
    <w:rsid w:val="00682E21"/>
    <w:rsid w:val="00683132"/>
    <w:rsid w:val="00683544"/>
    <w:rsid w:val="0068389D"/>
    <w:rsid w:val="00683921"/>
    <w:rsid w:val="006839F4"/>
    <w:rsid w:val="00683CDD"/>
    <w:rsid w:val="00683D64"/>
    <w:rsid w:val="006846EA"/>
    <w:rsid w:val="0068475B"/>
    <w:rsid w:val="00684A6C"/>
    <w:rsid w:val="00684BAF"/>
    <w:rsid w:val="0068517B"/>
    <w:rsid w:val="006852CA"/>
    <w:rsid w:val="0068543C"/>
    <w:rsid w:val="00685A6C"/>
    <w:rsid w:val="00685AA2"/>
    <w:rsid w:val="00685D47"/>
    <w:rsid w:val="00686042"/>
    <w:rsid w:val="006861BD"/>
    <w:rsid w:val="00686272"/>
    <w:rsid w:val="006866DF"/>
    <w:rsid w:val="00686B25"/>
    <w:rsid w:val="00686B76"/>
    <w:rsid w:val="00686D98"/>
    <w:rsid w:val="00686FBE"/>
    <w:rsid w:val="00687150"/>
    <w:rsid w:val="00687E1E"/>
    <w:rsid w:val="00690022"/>
    <w:rsid w:val="006901FF"/>
    <w:rsid w:val="00690409"/>
    <w:rsid w:val="0069045F"/>
    <w:rsid w:val="00690B24"/>
    <w:rsid w:val="00690BD4"/>
    <w:rsid w:val="00690D0F"/>
    <w:rsid w:val="00690F3D"/>
    <w:rsid w:val="006910B6"/>
    <w:rsid w:val="006918E7"/>
    <w:rsid w:val="00691A14"/>
    <w:rsid w:val="00691DD4"/>
    <w:rsid w:val="0069212C"/>
    <w:rsid w:val="0069227F"/>
    <w:rsid w:val="00692316"/>
    <w:rsid w:val="006929BB"/>
    <w:rsid w:val="0069311D"/>
    <w:rsid w:val="006935BA"/>
    <w:rsid w:val="00693F7D"/>
    <w:rsid w:val="0069423D"/>
    <w:rsid w:val="006943DD"/>
    <w:rsid w:val="00694776"/>
    <w:rsid w:val="00694DE2"/>
    <w:rsid w:val="0069527B"/>
    <w:rsid w:val="00695344"/>
    <w:rsid w:val="006955EE"/>
    <w:rsid w:val="006959C2"/>
    <w:rsid w:val="00695A91"/>
    <w:rsid w:val="0069610E"/>
    <w:rsid w:val="00696627"/>
    <w:rsid w:val="00696716"/>
    <w:rsid w:val="0069688C"/>
    <w:rsid w:val="00696B89"/>
    <w:rsid w:val="00696EBB"/>
    <w:rsid w:val="00697285"/>
    <w:rsid w:val="00697D63"/>
    <w:rsid w:val="006A02B0"/>
    <w:rsid w:val="006A0EBD"/>
    <w:rsid w:val="006A116A"/>
    <w:rsid w:val="006A1245"/>
    <w:rsid w:val="006A125F"/>
    <w:rsid w:val="006A1858"/>
    <w:rsid w:val="006A1B1A"/>
    <w:rsid w:val="006A1F10"/>
    <w:rsid w:val="006A27AE"/>
    <w:rsid w:val="006A293B"/>
    <w:rsid w:val="006A3941"/>
    <w:rsid w:val="006A3F47"/>
    <w:rsid w:val="006A45F4"/>
    <w:rsid w:val="006A45F8"/>
    <w:rsid w:val="006A47B2"/>
    <w:rsid w:val="006A4B5B"/>
    <w:rsid w:val="006A4B72"/>
    <w:rsid w:val="006A4D4E"/>
    <w:rsid w:val="006A571D"/>
    <w:rsid w:val="006A5A9B"/>
    <w:rsid w:val="006A6D82"/>
    <w:rsid w:val="006A6FF5"/>
    <w:rsid w:val="006A765F"/>
    <w:rsid w:val="006A7892"/>
    <w:rsid w:val="006A7900"/>
    <w:rsid w:val="006A7CD8"/>
    <w:rsid w:val="006A7F76"/>
    <w:rsid w:val="006B0601"/>
    <w:rsid w:val="006B0893"/>
    <w:rsid w:val="006B08C5"/>
    <w:rsid w:val="006B0B43"/>
    <w:rsid w:val="006B1165"/>
    <w:rsid w:val="006B1301"/>
    <w:rsid w:val="006B1556"/>
    <w:rsid w:val="006B1A3C"/>
    <w:rsid w:val="006B1C1A"/>
    <w:rsid w:val="006B2236"/>
    <w:rsid w:val="006B2450"/>
    <w:rsid w:val="006B2497"/>
    <w:rsid w:val="006B25D7"/>
    <w:rsid w:val="006B2941"/>
    <w:rsid w:val="006B2A52"/>
    <w:rsid w:val="006B2B27"/>
    <w:rsid w:val="006B2BF8"/>
    <w:rsid w:val="006B2D95"/>
    <w:rsid w:val="006B3012"/>
    <w:rsid w:val="006B3055"/>
    <w:rsid w:val="006B3255"/>
    <w:rsid w:val="006B3412"/>
    <w:rsid w:val="006B3850"/>
    <w:rsid w:val="006B3AE4"/>
    <w:rsid w:val="006B3BF9"/>
    <w:rsid w:val="006B4632"/>
    <w:rsid w:val="006B4649"/>
    <w:rsid w:val="006B473D"/>
    <w:rsid w:val="006B4EB9"/>
    <w:rsid w:val="006B5651"/>
    <w:rsid w:val="006B56DF"/>
    <w:rsid w:val="006B59BB"/>
    <w:rsid w:val="006B5BB9"/>
    <w:rsid w:val="006B5F21"/>
    <w:rsid w:val="006B60ED"/>
    <w:rsid w:val="006B6205"/>
    <w:rsid w:val="006B630A"/>
    <w:rsid w:val="006B6AE5"/>
    <w:rsid w:val="006B6F16"/>
    <w:rsid w:val="006B706E"/>
    <w:rsid w:val="006B765E"/>
    <w:rsid w:val="006B79A7"/>
    <w:rsid w:val="006C058C"/>
    <w:rsid w:val="006C09E1"/>
    <w:rsid w:val="006C0A61"/>
    <w:rsid w:val="006C0F5D"/>
    <w:rsid w:val="006C10E0"/>
    <w:rsid w:val="006C11D6"/>
    <w:rsid w:val="006C1577"/>
    <w:rsid w:val="006C17B3"/>
    <w:rsid w:val="006C2050"/>
    <w:rsid w:val="006C2298"/>
    <w:rsid w:val="006C22FD"/>
    <w:rsid w:val="006C23D6"/>
    <w:rsid w:val="006C2E19"/>
    <w:rsid w:val="006C3605"/>
    <w:rsid w:val="006C3777"/>
    <w:rsid w:val="006C40DD"/>
    <w:rsid w:val="006C40F2"/>
    <w:rsid w:val="006C49AC"/>
    <w:rsid w:val="006C4B11"/>
    <w:rsid w:val="006C4CD4"/>
    <w:rsid w:val="006C50D5"/>
    <w:rsid w:val="006C55CE"/>
    <w:rsid w:val="006C5ACD"/>
    <w:rsid w:val="006C5E6C"/>
    <w:rsid w:val="006C6300"/>
    <w:rsid w:val="006C6418"/>
    <w:rsid w:val="006C6689"/>
    <w:rsid w:val="006C6CCD"/>
    <w:rsid w:val="006C6D9A"/>
    <w:rsid w:val="006C7A60"/>
    <w:rsid w:val="006C7FD4"/>
    <w:rsid w:val="006D0092"/>
    <w:rsid w:val="006D0197"/>
    <w:rsid w:val="006D0A5F"/>
    <w:rsid w:val="006D0D9A"/>
    <w:rsid w:val="006D0DB9"/>
    <w:rsid w:val="006D13D5"/>
    <w:rsid w:val="006D1544"/>
    <w:rsid w:val="006D1650"/>
    <w:rsid w:val="006D16E1"/>
    <w:rsid w:val="006D173C"/>
    <w:rsid w:val="006D1CE3"/>
    <w:rsid w:val="006D1E44"/>
    <w:rsid w:val="006D1E90"/>
    <w:rsid w:val="006D21B9"/>
    <w:rsid w:val="006D23DC"/>
    <w:rsid w:val="006D29D0"/>
    <w:rsid w:val="006D2BC7"/>
    <w:rsid w:val="006D2EAE"/>
    <w:rsid w:val="006D3330"/>
    <w:rsid w:val="006D3385"/>
    <w:rsid w:val="006D35B7"/>
    <w:rsid w:val="006D36B7"/>
    <w:rsid w:val="006D3761"/>
    <w:rsid w:val="006D3A49"/>
    <w:rsid w:val="006D3B9C"/>
    <w:rsid w:val="006D3BB0"/>
    <w:rsid w:val="006D3DFD"/>
    <w:rsid w:val="006D3ECD"/>
    <w:rsid w:val="006D3FF9"/>
    <w:rsid w:val="006D453D"/>
    <w:rsid w:val="006D4897"/>
    <w:rsid w:val="006D4E0F"/>
    <w:rsid w:val="006D5A17"/>
    <w:rsid w:val="006D607D"/>
    <w:rsid w:val="006D6E36"/>
    <w:rsid w:val="006D6EEB"/>
    <w:rsid w:val="006D705A"/>
    <w:rsid w:val="006D7178"/>
    <w:rsid w:val="006D7281"/>
    <w:rsid w:val="006D72D0"/>
    <w:rsid w:val="006D7362"/>
    <w:rsid w:val="006D7B61"/>
    <w:rsid w:val="006D7DC1"/>
    <w:rsid w:val="006E0054"/>
    <w:rsid w:val="006E04FC"/>
    <w:rsid w:val="006E085E"/>
    <w:rsid w:val="006E089A"/>
    <w:rsid w:val="006E0AC0"/>
    <w:rsid w:val="006E105C"/>
    <w:rsid w:val="006E1217"/>
    <w:rsid w:val="006E16F1"/>
    <w:rsid w:val="006E16FA"/>
    <w:rsid w:val="006E1A1F"/>
    <w:rsid w:val="006E1ECA"/>
    <w:rsid w:val="006E1FA2"/>
    <w:rsid w:val="006E20F8"/>
    <w:rsid w:val="006E21C7"/>
    <w:rsid w:val="006E2447"/>
    <w:rsid w:val="006E27AB"/>
    <w:rsid w:val="006E27B9"/>
    <w:rsid w:val="006E359B"/>
    <w:rsid w:val="006E3FBF"/>
    <w:rsid w:val="006E443B"/>
    <w:rsid w:val="006E4494"/>
    <w:rsid w:val="006E462C"/>
    <w:rsid w:val="006E4786"/>
    <w:rsid w:val="006E4896"/>
    <w:rsid w:val="006E48F3"/>
    <w:rsid w:val="006E4F7C"/>
    <w:rsid w:val="006E53F2"/>
    <w:rsid w:val="006E5842"/>
    <w:rsid w:val="006E59E9"/>
    <w:rsid w:val="006E5D4A"/>
    <w:rsid w:val="006E5E2F"/>
    <w:rsid w:val="006E6F63"/>
    <w:rsid w:val="006E7301"/>
    <w:rsid w:val="006E75BF"/>
    <w:rsid w:val="006E75C0"/>
    <w:rsid w:val="006E7821"/>
    <w:rsid w:val="006E7B61"/>
    <w:rsid w:val="006F0053"/>
    <w:rsid w:val="006F0425"/>
    <w:rsid w:val="006F09B5"/>
    <w:rsid w:val="006F0AC9"/>
    <w:rsid w:val="006F0E8A"/>
    <w:rsid w:val="006F1349"/>
    <w:rsid w:val="006F1660"/>
    <w:rsid w:val="006F1C24"/>
    <w:rsid w:val="006F1F50"/>
    <w:rsid w:val="006F1F78"/>
    <w:rsid w:val="006F201F"/>
    <w:rsid w:val="006F2466"/>
    <w:rsid w:val="006F289F"/>
    <w:rsid w:val="006F2921"/>
    <w:rsid w:val="006F2C03"/>
    <w:rsid w:val="006F2E13"/>
    <w:rsid w:val="006F2E9A"/>
    <w:rsid w:val="006F30D0"/>
    <w:rsid w:val="006F3201"/>
    <w:rsid w:val="006F3C7B"/>
    <w:rsid w:val="006F4132"/>
    <w:rsid w:val="006F42C1"/>
    <w:rsid w:val="006F46BE"/>
    <w:rsid w:val="006F48B3"/>
    <w:rsid w:val="006F48B8"/>
    <w:rsid w:val="006F4EC7"/>
    <w:rsid w:val="006F4FAE"/>
    <w:rsid w:val="006F5143"/>
    <w:rsid w:val="006F553C"/>
    <w:rsid w:val="006F55E8"/>
    <w:rsid w:val="006F576F"/>
    <w:rsid w:val="006F586D"/>
    <w:rsid w:val="006F5924"/>
    <w:rsid w:val="006F5CC0"/>
    <w:rsid w:val="006F6258"/>
    <w:rsid w:val="006F632E"/>
    <w:rsid w:val="006F65E1"/>
    <w:rsid w:val="006F6BEF"/>
    <w:rsid w:val="006F6DB5"/>
    <w:rsid w:val="006F70EC"/>
    <w:rsid w:val="006F7985"/>
    <w:rsid w:val="006F7BBE"/>
    <w:rsid w:val="006F7D7C"/>
    <w:rsid w:val="006F7EBA"/>
    <w:rsid w:val="006F7F8E"/>
    <w:rsid w:val="00700D0A"/>
    <w:rsid w:val="00701552"/>
    <w:rsid w:val="00701A18"/>
    <w:rsid w:val="00701CC8"/>
    <w:rsid w:val="007021A4"/>
    <w:rsid w:val="007021DA"/>
    <w:rsid w:val="00702B9C"/>
    <w:rsid w:val="00703790"/>
    <w:rsid w:val="00703946"/>
    <w:rsid w:val="00703CB2"/>
    <w:rsid w:val="00703E62"/>
    <w:rsid w:val="0070401F"/>
    <w:rsid w:val="00704256"/>
    <w:rsid w:val="00704451"/>
    <w:rsid w:val="00704BFE"/>
    <w:rsid w:val="00704C97"/>
    <w:rsid w:val="00704CD3"/>
    <w:rsid w:val="00704FDE"/>
    <w:rsid w:val="0070500E"/>
    <w:rsid w:val="00705212"/>
    <w:rsid w:val="00705448"/>
    <w:rsid w:val="00705689"/>
    <w:rsid w:val="0070578B"/>
    <w:rsid w:val="00705899"/>
    <w:rsid w:val="00706C68"/>
    <w:rsid w:val="00706DEE"/>
    <w:rsid w:val="00706FF1"/>
    <w:rsid w:val="00707A4A"/>
    <w:rsid w:val="00707DE2"/>
    <w:rsid w:val="00710403"/>
    <w:rsid w:val="007107FC"/>
    <w:rsid w:val="007108F8"/>
    <w:rsid w:val="00710989"/>
    <w:rsid w:val="007122EC"/>
    <w:rsid w:val="007126D1"/>
    <w:rsid w:val="00712B27"/>
    <w:rsid w:val="00713042"/>
    <w:rsid w:val="0071376F"/>
    <w:rsid w:val="00713CA3"/>
    <w:rsid w:val="00713EDD"/>
    <w:rsid w:val="007140DF"/>
    <w:rsid w:val="0071414D"/>
    <w:rsid w:val="00714248"/>
    <w:rsid w:val="00714504"/>
    <w:rsid w:val="0071461A"/>
    <w:rsid w:val="007148D0"/>
    <w:rsid w:val="00714928"/>
    <w:rsid w:val="00714AA3"/>
    <w:rsid w:val="00715335"/>
    <w:rsid w:val="00715762"/>
    <w:rsid w:val="00716054"/>
    <w:rsid w:val="007161D9"/>
    <w:rsid w:val="00716289"/>
    <w:rsid w:val="0071671D"/>
    <w:rsid w:val="00716906"/>
    <w:rsid w:val="00716A71"/>
    <w:rsid w:val="00716A77"/>
    <w:rsid w:val="007171C5"/>
    <w:rsid w:val="00717413"/>
    <w:rsid w:val="0071742A"/>
    <w:rsid w:val="00717733"/>
    <w:rsid w:val="007179DF"/>
    <w:rsid w:val="00717D04"/>
    <w:rsid w:val="00717F91"/>
    <w:rsid w:val="007204CF"/>
    <w:rsid w:val="00720CB4"/>
    <w:rsid w:val="00720F59"/>
    <w:rsid w:val="007211B1"/>
    <w:rsid w:val="00721787"/>
    <w:rsid w:val="007217C6"/>
    <w:rsid w:val="00721BB9"/>
    <w:rsid w:val="00721D45"/>
    <w:rsid w:val="007223C3"/>
    <w:rsid w:val="0072244C"/>
    <w:rsid w:val="00722675"/>
    <w:rsid w:val="0072286D"/>
    <w:rsid w:val="00722CC8"/>
    <w:rsid w:val="00722EAF"/>
    <w:rsid w:val="0072325D"/>
    <w:rsid w:val="007232C4"/>
    <w:rsid w:val="00723DDE"/>
    <w:rsid w:val="007240ED"/>
    <w:rsid w:val="00724BA4"/>
    <w:rsid w:val="00725254"/>
    <w:rsid w:val="0072550E"/>
    <w:rsid w:val="0072554A"/>
    <w:rsid w:val="00725D11"/>
    <w:rsid w:val="0072611B"/>
    <w:rsid w:val="0072613B"/>
    <w:rsid w:val="00726232"/>
    <w:rsid w:val="00726342"/>
    <w:rsid w:val="007268E7"/>
    <w:rsid w:val="00726A03"/>
    <w:rsid w:val="00727869"/>
    <w:rsid w:val="00727C95"/>
    <w:rsid w:val="00727D69"/>
    <w:rsid w:val="007308B6"/>
    <w:rsid w:val="00730E8F"/>
    <w:rsid w:val="00731243"/>
    <w:rsid w:val="00731459"/>
    <w:rsid w:val="00731645"/>
    <w:rsid w:val="00731674"/>
    <w:rsid w:val="00731D48"/>
    <w:rsid w:val="00731EAC"/>
    <w:rsid w:val="00731ED3"/>
    <w:rsid w:val="007322EE"/>
    <w:rsid w:val="007323E7"/>
    <w:rsid w:val="00732A5B"/>
    <w:rsid w:val="00732A7F"/>
    <w:rsid w:val="007330EC"/>
    <w:rsid w:val="00733121"/>
    <w:rsid w:val="007340FD"/>
    <w:rsid w:val="00734484"/>
    <w:rsid w:val="007348BD"/>
    <w:rsid w:val="00734A36"/>
    <w:rsid w:val="00734FBF"/>
    <w:rsid w:val="007353DE"/>
    <w:rsid w:val="00735915"/>
    <w:rsid w:val="00735D96"/>
    <w:rsid w:val="00735E67"/>
    <w:rsid w:val="0073628A"/>
    <w:rsid w:val="00736290"/>
    <w:rsid w:val="0073639F"/>
    <w:rsid w:val="007363E1"/>
    <w:rsid w:val="007365C1"/>
    <w:rsid w:val="00736738"/>
    <w:rsid w:val="00736852"/>
    <w:rsid w:val="00736E99"/>
    <w:rsid w:val="00737393"/>
    <w:rsid w:val="007373B8"/>
    <w:rsid w:val="00737CEB"/>
    <w:rsid w:val="00737D93"/>
    <w:rsid w:val="00737DE6"/>
    <w:rsid w:val="00737F68"/>
    <w:rsid w:val="00740186"/>
    <w:rsid w:val="00740A0C"/>
    <w:rsid w:val="00740CDC"/>
    <w:rsid w:val="007411EA"/>
    <w:rsid w:val="0074178B"/>
    <w:rsid w:val="00741DDF"/>
    <w:rsid w:val="00742076"/>
    <w:rsid w:val="00742512"/>
    <w:rsid w:val="007426C8"/>
    <w:rsid w:val="007428EA"/>
    <w:rsid w:val="00742955"/>
    <w:rsid w:val="00742A53"/>
    <w:rsid w:val="00742DCE"/>
    <w:rsid w:val="0074316F"/>
    <w:rsid w:val="007433F7"/>
    <w:rsid w:val="0074364C"/>
    <w:rsid w:val="0074392C"/>
    <w:rsid w:val="00743DCC"/>
    <w:rsid w:val="00743EF2"/>
    <w:rsid w:val="00744498"/>
    <w:rsid w:val="007445E2"/>
    <w:rsid w:val="00744CEE"/>
    <w:rsid w:val="00744FBF"/>
    <w:rsid w:val="00745136"/>
    <w:rsid w:val="007452BF"/>
    <w:rsid w:val="00745975"/>
    <w:rsid w:val="00745A15"/>
    <w:rsid w:val="00745DD2"/>
    <w:rsid w:val="00746425"/>
    <w:rsid w:val="007468A8"/>
    <w:rsid w:val="00746B36"/>
    <w:rsid w:val="00747266"/>
    <w:rsid w:val="00747905"/>
    <w:rsid w:val="00747920"/>
    <w:rsid w:val="0075001A"/>
    <w:rsid w:val="0075021B"/>
    <w:rsid w:val="007503FC"/>
    <w:rsid w:val="00750AA9"/>
    <w:rsid w:val="00750F5D"/>
    <w:rsid w:val="0075112A"/>
    <w:rsid w:val="00751354"/>
    <w:rsid w:val="0075145B"/>
    <w:rsid w:val="00751EFD"/>
    <w:rsid w:val="00752B34"/>
    <w:rsid w:val="00752C8C"/>
    <w:rsid w:val="00752D66"/>
    <w:rsid w:val="00753362"/>
    <w:rsid w:val="007536D2"/>
    <w:rsid w:val="00753CB3"/>
    <w:rsid w:val="00753CB5"/>
    <w:rsid w:val="00753E11"/>
    <w:rsid w:val="00754EF9"/>
    <w:rsid w:val="00755349"/>
    <w:rsid w:val="00755516"/>
    <w:rsid w:val="00755736"/>
    <w:rsid w:val="00755A51"/>
    <w:rsid w:val="00755C01"/>
    <w:rsid w:val="00756909"/>
    <w:rsid w:val="00756A08"/>
    <w:rsid w:val="00756A35"/>
    <w:rsid w:val="00756B88"/>
    <w:rsid w:val="007570CD"/>
    <w:rsid w:val="00757249"/>
    <w:rsid w:val="007573E7"/>
    <w:rsid w:val="00757516"/>
    <w:rsid w:val="007577E5"/>
    <w:rsid w:val="00757AFE"/>
    <w:rsid w:val="00760191"/>
    <w:rsid w:val="00760219"/>
    <w:rsid w:val="00760650"/>
    <w:rsid w:val="007606C7"/>
    <w:rsid w:val="007608B8"/>
    <w:rsid w:val="00760D10"/>
    <w:rsid w:val="00760F4F"/>
    <w:rsid w:val="007613C7"/>
    <w:rsid w:val="00761759"/>
    <w:rsid w:val="007618E7"/>
    <w:rsid w:val="00761E1F"/>
    <w:rsid w:val="00762108"/>
    <w:rsid w:val="0076224E"/>
    <w:rsid w:val="00762CC0"/>
    <w:rsid w:val="00763ABB"/>
    <w:rsid w:val="007640D3"/>
    <w:rsid w:val="00764151"/>
    <w:rsid w:val="007642FF"/>
    <w:rsid w:val="007644B5"/>
    <w:rsid w:val="007646EF"/>
    <w:rsid w:val="007647D7"/>
    <w:rsid w:val="00764E8B"/>
    <w:rsid w:val="0076520D"/>
    <w:rsid w:val="007653A4"/>
    <w:rsid w:val="007658A7"/>
    <w:rsid w:val="00766540"/>
    <w:rsid w:val="00766642"/>
    <w:rsid w:val="00766687"/>
    <w:rsid w:val="00766852"/>
    <w:rsid w:val="007669D5"/>
    <w:rsid w:val="0076729A"/>
    <w:rsid w:val="0076758A"/>
    <w:rsid w:val="00767835"/>
    <w:rsid w:val="00767CAE"/>
    <w:rsid w:val="00767E94"/>
    <w:rsid w:val="00767FCD"/>
    <w:rsid w:val="00770E38"/>
    <w:rsid w:val="00770F9E"/>
    <w:rsid w:val="007713F7"/>
    <w:rsid w:val="00771A67"/>
    <w:rsid w:val="007729FC"/>
    <w:rsid w:val="00772CE2"/>
    <w:rsid w:val="00773289"/>
    <w:rsid w:val="00773700"/>
    <w:rsid w:val="007737E8"/>
    <w:rsid w:val="00773C1F"/>
    <w:rsid w:val="007740CA"/>
    <w:rsid w:val="007740EB"/>
    <w:rsid w:val="00774438"/>
    <w:rsid w:val="0077447E"/>
    <w:rsid w:val="007746D1"/>
    <w:rsid w:val="0077475B"/>
    <w:rsid w:val="00774822"/>
    <w:rsid w:val="00774CC6"/>
    <w:rsid w:val="00774DA9"/>
    <w:rsid w:val="00774FE6"/>
    <w:rsid w:val="007750B7"/>
    <w:rsid w:val="00775162"/>
    <w:rsid w:val="007751DE"/>
    <w:rsid w:val="007757BE"/>
    <w:rsid w:val="0077613D"/>
    <w:rsid w:val="007761A8"/>
    <w:rsid w:val="00776436"/>
    <w:rsid w:val="007764AA"/>
    <w:rsid w:val="00777226"/>
    <w:rsid w:val="00777250"/>
    <w:rsid w:val="00777477"/>
    <w:rsid w:val="00777959"/>
    <w:rsid w:val="00777BBC"/>
    <w:rsid w:val="00777E4F"/>
    <w:rsid w:val="00777F5D"/>
    <w:rsid w:val="0078011B"/>
    <w:rsid w:val="00780271"/>
    <w:rsid w:val="0078067A"/>
    <w:rsid w:val="00780BC9"/>
    <w:rsid w:val="0078133D"/>
    <w:rsid w:val="0078147D"/>
    <w:rsid w:val="00781850"/>
    <w:rsid w:val="0078185C"/>
    <w:rsid w:val="00781918"/>
    <w:rsid w:val="00781A27"/>
    <w:rsid w:val="00781E34"/>
    <w:rsid w:val="007827CD"/>
    <w:rsid w:val="007829ED"/>
    <w:rsid w:val="00782A98"/>
    <w:rsid w:val="00782FCE"/>
    <w:rsid w:val="00783AB7"/>
    <w:rsid w:val="00783DFA"/>
    <w:rsid w:val="00783F08"/>
    <w:rsid w:val="00784449"/>
    <w:rsid w:val="007844C3"/>
    <w:rsid w:val="00785101"/>
    <w:rsid w:val="007851EB"/>
    <w:rsid w:val="00785275"/>
    <w:rsid w:val="00785785"/>
    <w:rsid w:val="00786017"/>
    <w:rsid w:val="007860E7"/>
    <w:rsid w:val="00786246"/>
    <w:rsid w:val="007869F8"/>
    <w:rsid w:val="00786E99"/>
    <w:rsid w:val="00787638"/>
    <w:rsid w:val="00787687"/>
    <w:rsid w:val="00787951"/>
    <w:rsid w:val="00787A18"/>
    <w:rsid w:val="007900F9"/>
    <w:rsid w:val="00790716"/>
    <w:rsid w:val="00790D6B"/>
    <w:rsid w:val="00791079"/>
    <w:rsid w:val="00791580"/>
    <w:rsid w:val="0079163C"/>
    <w:rsid w:val="00791D1A"/>
    <w:rsid w:val="00791DED"/>
    <w:rsid w:val="00791F78"/>
    <w:rsid w:val="007924BF"/>
    <w:rsid w:val="007926A1"/>
    <w:rsid w:val="00792AA8"/>
    <w:rsid w:val="00792B43"/>
    <w:rsid w:val="00793071"/>
    <w:rsid w:val="00793249"/>
    <w:rsid w:val="00793362"/>
    <w:rsid w:val="0079350C"/>
    <w:rsid w:val="007938BF"/>
    <w:rsid w:val="00793919"/>
    <w:rsid w:val="00793AAE"/>
    <w:rsid w:val="00793D4C"/>
    <w:rsid w:val="00793D63"/>
    <w:rsid w:val="00793F70"/>
    <w:rsid w:val="00793F9C"/>
    <w:rsid w:val="0079420B"/>
    <w:rsid w:val="00794442"/>
    <w:rsid w:val="007945CD"/>
    <w:rsid w:val="00794633"/>
    <w:rsid w:val="007948F1"/>
    <w:rsid w:val="00794972"/>
    <w:rsid w:val="00794F80"/>
    <w:rsid w:val="00795AEB"/>
    <w:rsid w:val="007962E2"/>
    <w:rsid w:val="0079653B"/>
    <w:rsid w:val="007966EB"/>
    <w:rsid w:val="007968BE"/>
    <w:rsid w:val="00796B6F"/>
    <w:rsid w:val="00796B9A"/>
    <w:rsid w:val="00796DC2"/>
    <w:rsid w:val="00796EE7"/>
    <w:rsid w:val="00796FC3"/>
    <w:rsid w:val="00797022"/>
    <w:rsid w:val="00797832"/>
    <w:rsid w:val="00797D60"/>
    <w:rsid w:val="00797E79"/>
    <w:rsid w:val="00797EB9"/>
    <w:rsid w:val="00797EF0"/>
    <w:rsid w:val="007A0A7F"/>
    <w:rsid w:val="007A0C86"/>
    <w:rsid w:val="007A0CBD"/>
    <w:rsid w:val="007A1087"/>
    <w:rsid w:val="007A1723"/>
    <w:rsid w:val="007A1DC5"/>
    <w:rsid w:val="007A22A2"/>
    <w:rsid w:val="007A264F"/>
    <w:rsid w:val="007A2820"/>
    <w:rsid w:val="007A2CA6"/>
    <w:rsid w:val="007A2CDF"/>
    <w:rsid w:val="007A301A"/>
    <w:rsid w:val="007A3ABE"/>
    <w:rsid w:val="007A3EA8"/>
    <w:rsid w:val="007A4BB6"/>
    <w:rsid w:val="007A4CB0"/>
    <w:rsid w:val="007A504E"/>
    <w:rsid w:val="007A52F1"/>
    <w:rsid w:val="007A55F7"/>
    <w:rsid w:val="007A5616"/>
    <w:rsid w:val="007A56C1"/>
    <w:rsid w:val="007A5B52"/>
    <w:rsid w:val="007A62C3"/>
    <w:rsid w:val="007A6385"/>
    <w:rsid w:val="007A6419"/>
    <w:rsid w:val="007A660A"/>
    <w:rsid w:val="007A6A2D"/>
    <w:rsid w:val="007A7216"/>
    <w:rsid w:val="007A72AF"/>
    <w:rsid w:val="007A7C8D"/>
    <w:rsid w:val="007A7D95"/>
    <w:rsid w:val="007A7ED5"/>
    <w:rsid w:val="007A7F46"/>
    <w:rsid w:val="007B0527"/>
    <w:rsid w:val="007B06D5"/>
    <w:rsid w:val="007B10BF"/>
    <w:rsid w:val="007B10CC"/>
    <w:rsid w:val="007B11DA"/>
    <w:rsid w:val="007B1586"/>
    <w:rsid w:val="007B1784"/>
    <w:rsid w:val="007B1884"/>
    <w:rsid w:val="007B1EAA"/>
    <w:rsid w:val="007B2DD5"/>
    <w:rsid w:val="007B2EAE"/>
    <w:rsid w:val="007B3137"/>
    <w:rsid w:val="007B3447"/>
    <w:rsid w:val="007B347B"/>
    <w:rsid w:val="007B3505"/>
    <w:rsid w:val="007B353F"/>
    <w:rsid w:val="007B3B7E"/>
    <w:rsid w:val="007B4102"/>
    <w:rsid w:val="007B4445"/>
    <w:rsid w:val="007B51EA"/>
    <w:rsid w:val="007B56BF"/>
    <w:rsid w:val="007B583D"/>
    <w:rsid w:val="007B5A4D"/>
    <w:rsid w:val="007B6082"/>
    <w:rsid w:val="007B60D7"/>
    <w:rsid w:val="007B6462"/>
    <w:rsid w:val="007B651A"/>
    <w:rsid w:val="007B6648"/>
    <w:rsid w:val="007B6669"/>
    <w:rsid w:val="007B684A"/>
    <w:rsid w:val="007B68F6"/>
    <w:rsid w:val="007B6B49"/>
    <w:rsid w:val="007B6F1B"/>
    <w:rsid w:val="007B73F3"/>
    <w:rsid w:val="007B75F4"/>
    <w:rsid w:val="007B7A1D"/>
    <w:rsid w:val="007B7AFF"/>
    <w:rsid w:val="007B7C4A"/>
    <w:rsid w:val="007B7C9B"/>
    <w:rsid w:val="007B7E49"/>
    <w:rsid w:val="007B7E74"/>
    <w:rsid w:val="007C068B"/>
    <w:rsid w:val="007C0699"/>
    <w:rsid w:val="007C0C39"/>
    <w:rsid w:val="007C0F16"/>
    <w:rsid w:val="007C1079"/>
    <w:rsid w:val="007C1246"/>
    <w:rsid w:val="007C1747"/>
    <w:rsid w:val="007C17B8"/>
    <w:rsid w:val="007C1818"/>
    <w:rsid w:val="007C187A"/>
    <w:rsid w:val="007C2030"/>
    <w:rsid w:val="007C224D"/>
    <w:rsid w:val="007C2632"/>
    <w:rsid w:val="007C29ED"/>
    <w:rsid w:val="007C2EEF"/>
    <w:rsid w:val="007C3023"/>
    <w:rsid w:val="007C311B"/>
    <w:rsid w:val="007C32B8"/>
    <w:rsid w:val="007C37BC"/>
    <w:rsid w:val="007C3AD8"/>
    <w:rsid w:val="007C3D30"/>
    <w:rsid w:val="007C3E2B"/>
    <w:rsid w:val="007C3F25"/>
    <w:rsid w:val="007C40ED"/>
    <w:rsid w:val="007C48C0"/>
    <w:rsid w:val="007C506B"/>
    <w:rsid w:val="007C5268"/>
    <w:rsid w:val="007C57FC"/>
    <w:rsid w:val="007C584E"/>
    <w:rsid w:val="007C63D9"/>
    <w:rsid w:val="007C670E"/>
    <w:rsid w:val="007C6883"/>
    <w:rsid w:val="007C6BBD"/>
    <w:rsid w:val="007C6D89"/>
    <w:rsid w:val="007C727A"/>
    <w:rsid w:val="007C7335"/>
    <w:rsid w:val="007C75CE"/>
    <w:rsid w:val="007C7608"/>
    <w:rsid w:val="007C7669"/>
    <w:rsid w:val="007D02C6"/>
    <w:rsid w:val="007D04A0"/>
    <w:rsid w:val="007D05F4"/>
    <w:rsid w:val="007D0986"/>
    <w:rsid w:val="007D0A96"/>
    <w:rsid w:val="007D0C16"/>
    <w:rsid w:val="007D0DA1"/>
    <w:rsid w:val="007D19BD"/>
    <w:rsid w:val="007D1AAE"/>
    <w:rsid w:val="007D230D"/>
    <w:rsid w:val="007D24F7"/>
    <w:rsid w:val="007D2783"/>
    <w:rsid w:val="007D27C8"/>
    <w:rsid w:val="007D2800"/>
    <w:rsid w:val="007D326B"/>
    <w:rsid w:val="007D3424"/>
    <w:rsid w:val="007D35CD"/>
    <w:rsid w:val="007D3B8B"/>
    <w:rsid w:val="007D3E9C"/>
    <w:rsid w:val="007D4891"/>
    <w:rsid w:val="007D4E24"/>
    <w:rsid w:val="007D5102"/>
    <w:rsid w:val="007D51E0"/>
    <w:rsid w:val="007D51E3"/>
    <w:rsid w:val="007D53C7"/>
    <w:rsid w:val="007D5540"/>
    <w:rsid w:val="007D59A7"/>
    <w:rsid w:val="007D5B1F"/>
    <w:rsid w:val="007D5DD0"/>
    <w:rsid w:val="007D60D1"/>
    <w:rsid w:val="007D64E5"/>
    <w:rsid w:val="007D698B"/>
    <w:rsid w:val="007D6BBB"/>
    <w:rsid w:val="007D6DF4"/>
    <w:rsid w:val="007D6F98"/>
    <w:rsid w:val="007D7BB6"/>
    <w:rsid w:val="007E0092"/>
    <w:rsid w:val="007E0A78"/>
    <w:rsid w:val="007E0FFB"/>
    <w:rsid w:val="007E1190"/>
    <w:rsid w:val="007E1654"/>
    <w:rsid w:val="007E18FC"/>
    <w:rsid w:val="007E199D"/>
    <w:rsid w:val="007E1A0D"/>
    <w:rsid w:val="007E1EE3"/>
    <w:rsid w:val="007E22E8"/>
    <w:rsid w:val="007E22E9"/>
    <w:rsid w:val="007E2553"/>
    <w:rsid w:val="007E2570"/>
    <w:rsid w:val="007E2BDD"/>
    <w:rsid w:val="007E2F6A"/>
    <w:rsid w:val="007E3640"/>
    <w:rsid w:val="007E3E0E"/>
    <w:rsid w:val="007E3E4C"/>
    <w:rsid w:val="007E4158"/>
    <w:rsid w:val="007E4189"/>
    <w:rsid w:val="007E42BE"/>
    <w:rsid w:val="007E43FE"/>
    <w:rsid w:val="007E4607"/>
    <w:rsid w:val="007E46E7"/>
    <w:rsid w:val="007E4C7F"/>
    <w:rsid w:val="007E515B"/>
    <w:rsid w:val="007E5660"/>
    <w:rsid w:val="007E5BBA"/>
    <w:rsid w:val="007E5D35"/>
    <w:rsid w:val="007E5E36"/>
    <w:rsid w:val="007E5F09"/>
    <w:rsid w:val="007E6006"/>
    <w:rsid w:val="007E6267"/>
    <w:rsid w:val="007E62C7"/>
    <w:rsid w:val="007E6447"/>
    <w:rsid w:val="007E6887"/>
    <w:rsid w:val="007E68BA"/>
    <w:rsid w:val="007E6EC4"/>
    <w:rsid w:val="007E7136"/>
    <w:rsid w:val="007E7689"/>
    <w:rsid w:val="007E7FB9"/>
    <w:rsid w:val="007F0365"/>
    <w:rsid w:val="007F0958"/>
    <w:rsid w:val="007F0C2C"/>
    <w:rsid w:val="007F1050"/>
    <w:rsid w:val="007F1174"/>
    <w:rsid w:val="007F19AC"/>
    <w:rsid w:val="007F1B03"/>
    <w:rsid w:val="007F2064"/>
    <w:rsid w:val="007F2198"/>
    <w:rsid w:val="007F2353"/>
    <w:rsid w:val="007F2563"/>
    <w:rsid w:val="007F2C36"/>
    <w:rsid w:val="007F2C7C"/>
    <w:rsid w:val="007F2D65"/>
    <w:rsid w:val="007F30F5"/>
    <w:rsid w:val="007F32BF"/>
    <w:rsid w:val="007F337E"/>
    <w:rsid w:val="007F3429"/>
    <w:rsid w:val="007F3820"/>
    <w:rsid w:val="007F39AF"/>
    <w:rsid w:val="007F3DA9"/>
    <w:rsid w:val="007F4A0D"/>
    <w:rsid w:val="007F4BCF"/>
    <w:rsid w:val="007F4F7E"/>
    <w:rsid w:val="007F4FA3"/>
    <w:rsid w:val="007F4FB1"/>
    <w:rsid w:val="007F50F5"/>
    <w:rsid w:val="007F52A6"/>
    <w:rsid w:val="007F538A"/>
    <w:rsid w:val="007F5721"/>
    <w:rsid w:val="007F5776"/>
    <w:rsid w:val="007F5789"/>
    <w:rsid w:val="007F5790"/>
    <w:rsid w:val="007F5910"/>
    <w:rsid w:val="007F5BC5"/>
    <w:rsid w:val="007F5FAF"/>
    <w:rsid w:val="007F6006"/>
    <w:rsid w:val="007F6281"/>
    <w:rsid w:val="007F637F"/>
    <w:rsid w:val="007F68DA"/>
    <w:rsid w:val="007F6BB9"/>
    <w:rsid w:val="007F6D4E"/>
    <w:rsid w:val="007F6E30"/>
    <w:rsid w:val="007F76E5"/>
    <w:rsid w:val="007F77F0"/>
    <w:rsid w:val="007F7882"/>
    <w:rsid w:val="007F7975"/>
    <w:rsid w:val="00800112"/>
    <w:rsid w:val="008004E7"/>
    <w:rsid w:val="00800A16"/>
    <w:rsid w:val="00800BA4"/>
    <w:rsid w:val="008015B8"/>
    <w:rsid w:val="008015F8"/>
    <w:rsid w:val="008019CD"/>
    <w:rsid w:val="00801B70"/>
    <w:rsid w:val="00801BEC"/>
    <w:rsid w:val="00801C13"/>
    <w:rsid w:val="00801E6A"/>
    <w:rsid w:val="008026B9"/>
    <w:rsid w:val="00802713"/>
    <w:rsid w:val="0080276C"/>
    <w:rsid w:val="00802D2A"/>
    <w:rsid w:val="00802FDB"/>
    <w:rsid w:val="008031D8"/>
    <w:rsid w:val="008035F4"/>
    <w:rsid w:val="00803778"/>
    <w:rsid w:val="00803799"/>
    <w:rsid w:val="008037D3"/>
    <w:rsid w:val="00803BA2"/>
    <w:rsid w:val="00803D9A"/>
    <w:rsid w:val="00804366"/>
    <w:rsid w:val="00804642"/>
    <w:rsid w:val="008049D6"/>
    <w:rsid w:val="00804DB9"/>
    <w:rsid w:val="00805151"/>
    <w:rsid w:val="008052F8"/>
    <w:rsid w:val="00805326"/>
    <w:rsid w:val="0080547E"/>
    <w:rsid w:val="008055A1"/>
    <w:rsid w:val="008055F1"/>
    <w:rsid w:val="00805963"/>
    <w:rsid w:val="00805D9B"/>
    <w:rsid w:val="00805EAD"/>
    <w:rsid w:val="008060C8"/>
    <w:rsid w:val="008066C5"/>
    <w:rsid w:val="0080746E"/>
    <w:rsid w:val="00807AD4"/>
    <w:rsid w:val="00807AE4"/>
    <w:rsid w:val="00807E8D"/>
    <w:rsid w:val="0081009E"/>
    <w:rsid w:val="00810541"/>
    <w:rsid w:val="008106A5"/>
    <w:rsid w:val="008106D9"/>
    <w:rsid w:val="008107CC"/>
    <w:rsid w:val="00810A4E"/>
    <w:rsid w:val="00810F5C"/>
    <w:rsid w:val="00811103"/>
    <w:rsid w:val="00811198"/>
    <w:rsid w:val="00811B26"/>
    <w:rsid w:val="00811C10"/>
    <w:rsid w:val="00811CEB"/>
    <w:rsid w:val="00811ED8"/>
    <w:rsid w:val="008120B4"/>
    <w:rsid w:val="00812723"/>
    <w:rsid w:val="00812A24"/>
    <w:rsid w:val="00812B20"/>
    <w:rsid w:val="00812D8D"/>
    <w:rsid w:val="00812D9E"/>
    <w:rsid w:val="00813646"/>
    <w:rsid w:val="00814003"/>
    <w:rsid w:val="00814089"/>
    <w:rsid w:val="00814A6A"/>
    <w:rsid w:val="00814ED4"/>
    <w:rsid w:val="008151AC"/>
    <w:rsid w:val="0081520E"/>
    <w:rsid w:val="008152E3"/>
    <w:rsid w:val="00815349"/>
    <w:rsid w:val="0081557C"/>
    <w:rsid w:val="00815596"/>
    <w:rsid w:val="00815607"/>
    <w:rsid w:val="008156CA"/>
    <w:rsid w:val="008159B1"/>
    <w:rsid w:val="00815D27"/>
    <w:rsid w:val="00815EB6"/>
    <w:rsid w:val="008163FA"/>
    <w:rsid w:val="008164B4"/>
    <w:rsid w:val="00816843"/>
    <w:rsid w:val="00816EB2"/>
    <w:rsid w:val="00816EF2"/>
    <w:rsid w:val="008170EC"/>
    <w:rsid w:val="0081787C"/>
    <w:rsid w:val="008178F3"/>
    <w:rsid w:val="00817E20"/>
    <w:rsid w:val="00820054"/>
    <w:rsid w:val="00820282"/>
    <w:rsid w:val="00820845"/>
    <w:rsid w:val="00820B70"/>
    <w:rsid w:val="00820BAC"/>
    <w:rsid w:val="00820D83"/>
    <w:rsid w:val="0082117F"/>
    <w:rsid w:val="008214C5"/>
    <w:rsid w:val="00821658"/>
    <w:rsid w:val="00821957"/>
    <w:rsid w:val="00821B86"/>
    <w:rsid w:val="0082260F"/>
    <w:rsid w:val="00822C23"/>
    <w:rsid w:val="00822F17"/>
    <w:rsid w:val="008234C0"/>
    <w:rsid w:val="00824613"/>
    <w:rsid w:val="00825086"/>
    <w:rsid w:val="0082562D"/>
    <w:rsid w:val="00825794"/>
    <w:rsid w:val="00825E5B"/>
    <w:rsid w:val="0082619C"/>
    <w:rsid w:val="0082713D"/>
    <w:rsid w:val="008274C9"/>
    <w:rsid w:val="00827E30"/>
    <w:rsid w:val="008302EF"/>
    <w:rsid w:val="00830341"/>
    <w:rsid w:val="00830426"/>
    <w:rsid w:val="00830C8F"/>
    <w:rsid w:val="00830FD5"/>
    <w:rsid w:val="008310E4"/>
    <w:rsid w:val="0083150D"/>
    <w:rsid w:val="00831A0D"/>
    <w:rsid w:val="00831BC5"/>
    <w:rsid w:val="00831DFD"/>
    <w:rsid w:val="008325A5"/>
    <w:rsid w:val="00832C5A"/>
    <w:rsid w:val="00833255"/>
    <w:rsid w:val="00833493"/>
    <w:rsid w:val="00833C70"/>
    <w:rsid w:val="00833ED2"/>
    <w:rsid w:val="008340EA"/>
    <w:rsid w:val="00834284"/>
    <w:rsid w:val="008348A2"/>
    <w:rsid w:val="0083538E"/>
    <w:rsid w:val="00835759"/>
    <w:rsid w:val="008358B7"/>
    <w:rsid w:val="00835F35"/>
    <w:rsid w:val="008360E8"/>
    <w:rsid w:val="00836279"/>
    <w:rsid w:val="0083657F"/>
    <w:rsid w:val="00836587"/>
    <w:rsid w:val="008365EC"/>
    <w:rsid w:val="0083679F"/>
    <w:rsid w:val="008368FA"/>
    <w:rsid w:val="00836962"/>
    <w:rsid w:val="00836AD2"/>
    <w:rsid w:val="00836FB7"/>
    <w:rsid w:val="00837073"/>
    <w:rsid w:val="008375CC"/>
    <w:rsid w:val="008377C4"/>
    <w:rsid w:val="0083786C"/>
    <w:rsid w:val="00837975"/>
    <w:rsid w:val="00837995"/>
    <w:rsid w:val="00837A3F"/>
    <w:rsid w:val="008402D2"/>
    <w:rsid w:val="00840429"/>
    <w:rsid w:val="00840620"/>
    <w:rsid w:val="008415CC"/>
    <w:rsid w:val="0084163A"/>
    <w:rsid w:val="008416F0"/>
    <w:rsid w:val="00841C73"/>
    <w:rsid w:val="00841CFC"/>
    <w:rsid w:val="00841FCF"/>
    <w:rsid w:val="00842862"/>
    <w:rsid w:val="0084293D"/>
    <w:rsid w:val="0084294A"/>
    <w:rsid w:val="0084358A"/>
    <w:rsid w:val="008439A2"/>
    <w:rsid w:val="00843EAD"/>
    <w:rsid w:val="0084451C"/>
    <w:rsid w:val="00844591"/>
    <w:rsid w:val="00844C1E"/>
    <w:rsid w:val="0084515C"/>
    <w:rsid w:val="00845199"/>
    <w:rsid w:val="00845746"/>
    <w:rsid w:val="00845B13"/>
    <w:rsid w:val="00846162"/>
    <w:rsid w:val="00846786"/>
    <w:rsid w:val="00846830"/>
    <w:rsid w:val="00846909"/>
    <w:rsid w:val="00847708"/>
    <w:rsid w:val="00847DFE"/>
    <w:rsid w:val="00850072"/>
    <w:rsid w:val="008501C6"/>
    <w:rsid w:val="008501E5"/>
    <w:rsid w:val="00850D26"/>
    <w:rsid w:val="00851111"/>
    <w:rsid w:val="008513CC"/>
    <w:rsid w:val="008513FB"/>
    <w:rsid w:val="008515F4"/>
    <w:rsid w:val="008516E3"/>
    <w:rsid w:val="00851820"/>
    <w:rsid w:val="00851C08"/>
    <w:rsid w:val="008525CF"/>
    <w:rsid w:val="008527F8"/>
    <w:rsid w:val="00852B64"/>
    <w:rsid w:val="008531BB"/>
    <w:rsid w:val="008535D7"/>
    <w:rsid w:val="008539F1"/>
    <w:rsid w:val="00853AAE"/>
    <w:rsid w:val="00853CD8"/>
    <w:rsid w:val="00853E32"/>
    <w:rsid w:val="008542CC"/>
    <w:rsid w:val="008546B4"/>
    <w:rsid w:val="008547F6"/>
    <w:rsid w:val="00854A1E"/>
    <w:rsid w:val="00854AFD"/>
    <w:rsid w:val="008550D1"/>
    <w:rsid w:val="0085525F"/>
    <w:rsid w:val="00855695"/>
    <w:rsid w:val="00855754"/>
    <w:rsid w:val="00856085"/>
    <w:rsid w:val="008562B4"/>
    <w:rsid w:val="00856426"/>
    <w:rsid w:val="008569A8"/>
    <w:rsid w:val="00856E20"/>
    <w:rsid w:val="0085726E"/>
    <w:rsid w:val="008573A0"/>
    <w:rsid w:val="00857BA8"/>
    <w:rsid w:val="00857BB4"/>
    <w:rsid w:val="00860028"/>
    <w:rsid w:val="00860037"/>
    <w:rsid w:val="00860318"/>
    <w:rsid w:val="00860648"/>
    <w:rsid w:val="00860950"/>
    <w:rsid w:val="00860973"/>
    <w:rsid w:val="00860B77"/>
    <w:rsid w:val="00860E96"/>
    <w:rsid w:val="008610BE"/>
    <w:rsid w:val="008612EC"/>
    <w:rsid w:val="0086183E"/>
    <w:rsid w:val="00861A88"/>
    <w:rsid w:val="0086229D"/>
    <w:rsid w:val="008625AA"/>
    <w:rsid w:val="00862661"/>
    <w:rsid w:val="0086268D"/>
    <w:rsid w:val="008629BE"/>
    <w:rsid w:val="00862D92"/>
    <w:rsid w:val="00863367"/>
    <w:rsid w:val="00863646"/>
    <w:rsid w:val="00863716"/>
    <w:rsid w:val="0086377E"/>
    <w:rsid w:val="00864057"/>
    <w:rsid w:val="008642FF"/>
    <w:rsid w:val="00864582"/>
    <w:rsid w:val="008648B5"/>
    <w:rsid w:val="0086575C"/>
    <w:rsid w:val="00865B8B"/>
    <w:rsid w:val="00865CA0"/>
    <w:rsid w:val="00865ED2"/>
    <w:rsid w:val="0086600B"/>
    <w:rsid w:val="0086641A"/>
    <w:rsid w:val="00866882"/>
    <w:rsid w:val="00867053"/>
    <w:rsid w:val="0086762A"/>
    <w:rsid w:val="00867F68"/>
    <w:rsid w:val="00870123"/>
    <w:rsid w:val="008701B1"/>
    <w:rsid w:val="0087061B"/>
    <w:rsid w:val="008708DD"/>
    <w:rsid w:val="00870EB3"/>
    <w:rsid w:val="00870F28"/>
    <w:rsid w:val="00871B6A"/>
    <w:rsid w:val="00871CF6"/>
    <w:rsid w:val="008720DE"/>
    <w:rsid w:val="00872540"/>
    <w:rsid w:val="00872E7F"/>
    <w:rsid w:val="00873183"/>
    <w:rsid w:val="00873377"/>
    <w:rsid w:val="008734F6"/>
    <w:rsid w:val="008737D3"/>
    <w:rsid w:val="00873967"/>
    <w:rsid w:val="00873AA3"/>
    <w:rsid w:val="0087436A"/>
    <w:rsid w:val="0087464B"/>
    <w:rsid w:val="0087504D"/>
    <w:rsid w:val="008750F7"/>
    <w:rsid w:val="00875606"/>
    <w:rsid w:val="00876657"/>
    <w:rsid w:val="008766CC"/>
    <w:rsid w:val="00876ABF"/>
    <w:rsid w:val="00876CCF"/>
    <w:rsid w:val="00876D7E"/>
    <w:rsid w:val="00876F63"/>
    <w:rsid w:val="00877710"/>
    <w:rsid w:val="0087789F"/>
    <w:rsid w:val="008778B2"/>
    <w:rsid w:val="00877C3E"/>
    <w:rsid w:val="00877CBF"/>
    <w:rsid w:val="00880068"/>
    <w:rsid w:val="0088016D"/>
    <w:rsid w:val="008801F1"/>
    <w:rsid w:val="0088039F"/>
    <w:rsid w:val="00880748"/>
    <w:rsid w:val="00881151"/>
    <w:rsid w:val="00881369"/>
    <w:rsid w:val="008816BD"/>
    <w:rsid w:val="00881DAB"/>
    <w:rsid w:val="008820A5"/>
    <w:rsid w:val="0088254A"/>
    <w:rsid w:val="008826E4"/>
    <w:rsid w:val="00882980"/>
    <w:rsid w:val="00882D53"/>
    <w:rsid w:val="00882F37"/>
    <w:rsid w:val="008831A9"/>
    <w:rsid w:val="00883392"/>
    <w:rsid w:val="00883437"/>
    <w:rsid w:val="008834C5"/>
    <w:rsid w:val="00883C24"/>
    <w:rsid w:val="00883DA9"/>
    <w:rsid w:val="00883FD7"/>
    <w:rsid w:val="008844B3"/>
    <w:rsid w:val="00884E59"/>
    <w:rsid w:val="00884F69"/>
    <w:rsid w:val="00885137"/>
    <w:rsid w:val="008853F8"/>
    <w:rsid w:val="0088554A"/>
    <w:rsid w:val="008859F8"/>
    <w:rsid w:val="00885FDC"/>
    <w:rsid w:val="0088619C"/>
    <w:rsid w:val="008864FA"/>
    <w:rsid w:val="00886881"/>
    <w:rsid w:val="008868CB"/>
    <w:rsid w:val="008870AA"/>
    <w:rsid w:val="0088720C"/>
    <w:rsid w:val="00887837"/>
    <w:rsid w:val="008902C2"/>
    <w:rsid w:val="00890E77"/>
    <w:rsid w:val="00891093"/>
    <w:rsid w:val="008914C7"/>
    <w:rsid w:val="008917DC"/>
    <w:rsid w:val="008918CA"/>
    <w:rsid w:val="00891DCB"/>
    <w:rsid w:val="008922C1"/>
    <w:rsid w:val="00892477"/>
    <w:rsid w:val="008935A3"/>
    <w:rsid w:val="00893789"/>
    <w:rsid w:val="0089393B"/>
    <w:rsid w:val="0089395A"/>
    <w:rsid w:val="00894715"/>
    <w:rsid w:val="0089471D"/>
    <w:rsid w:val="00894739"/>
    <w:rsid w:val="00894802"/>
    <w:rsid w:val="00894873"/>
    <w:rsid w:val="0089516A"/>
    <w:rsid w:val="008953BD"/>
    <w:rsid w:val="008957C0"/>
    <w:rsid w:val="00895A81"/>
    <w:rsid w:val="00895C7A"/>
    <w:rsid w:val="00895EE5"/>
    <w:rsid w:val="00896213"/>
    <w:rsid w:val="008963DF"/>
    <w:rsid w:val="00896561"/>
    <w:rsid w:val="00896704"/>
    <w:rsid w:val="00896914"/>
    <w:rsid w:val="008969EB"/>
    <w:rsid w:val="00896EC4"/>
    <w:rsid w:val="00896F5D"/>
    <w:rsid w:val="00897012"/>
    <w:rsid w:val="00897160"/>
    <w:rsid w:val="008972C9"/>
    <w:rsid w:val="0089739C"/>
    <w:rsid w:val="008977E2"/>
    <w:rsid w:val="00897846"/>
    <w:rsid w:val="008A023F"/>
    <w:rsid w:val="008A040C"/>
    <w:rsid w:val="008A0719"/>
    <w:rsid w:val="008A0756"/>
    <w:rsid w:val="008A0881"/>
    <w:rsid w:val="008A0930"/>
    <w:rsid w:val="008A09CF"/>
    <w:rsid w:val="008A0EA4"/>
    <w:rsid w:val="008A17B4"/>
    <w:rsid w:val="008A18EE"/>
    <w:rsid w:val="008A1AC2"/>
    <w:rsid w:val="008A2119"/>
    <w:rsid w:val="008A268B"/>
    <w:rsid w:val="008A29BA"/>
    <w:rsid w:val="008A2A49"/>
    <w:rsid w:val="008A2C73"/>
    <w:rsid w:val="008A2F0B"/>
    <w:rsid w:val="008A30EC"/>
    <w:rsid w:val="008A33B7"/>
    <w:rsid w:val="008A3C08"/>
    <w:rsid w:val="008A3D2B"/>
    <w:rsid w:val="008A3DBA"/>
    <w:rsid w:val="008A419B"/>
    <w:rsid w:val="008A4241"/>
    <w:rsid w:val="008A44A0"/>
    <w:rsid w:val="008A4628"/>
    <w:rsid w:val="008A4A00"/>
    <w:rsid w:val="008A4B92"/>
    <w:rsid w:val="008A51DF"/>
    <w:rsid w:val="008A52C1"/>
    <w:rsid w:val="008A53A7"/>
    <w:rsid w:val="008A5A87"/>
    <w:rsid w:val="008A5E70"/>
    <w:rsid w:val="008A5EC1"/>
    <w:rsid w:val="008A6D32"/>
    <w:rsid w:val="008A726C"/>
    <w:rsid w:val="008A7B63"/>
    <w:rsid w:val="008A7C3D"/>
    <w:rsid w:val="008A7FCC"/>
    <w:rsid w:val="008B0330"/>
    <w:rsid w:val="008B0BB7"/>
    <w:rsid w:val="008B120C"/>
    <w:rsid w:val="008B1314"/>
    <w:rsid w:val="008B13E7"/>
    <w:rsid w:val="008B17B5"/>
    <w:rsid w:val="008B18F7"/>
    <w:rsid w:val="008B1AD4"/>
    <w:rsid w:val="008B1B87"/>
    <w:rsid w:val="008B1E4A"/>
    <w:rsid w:val="008B255B"/>
    <w:rsid w:val="008B2F55"/>
    <w:rsid w:val="008B3336"/>
    <w:rsid w:val="008B3567"/>
    <w:rsid w:val="008B36C5"/>
    <w:rsid w:val="008B370F"/>
    <w:rsid w:val="008B3927"/>
    <w:rsid w:val="008B392D"/>
    <w:rsid w:val="008B395E"/>
    <w:rsid w:val="008B3AE5"/>
    <w:rsid w:val="008B3E68"/>
    <w:rsid w:val="008B4003"/>
    <w:rsid w:val="008B444C"/>
    <w:rsid w:val="008B4525"/>
    <w:rsid w:val="008B47CB"/>
    <w:rsid w:val="008B4A1B"/>
    <w:rsid w:val="008B4AC1"/>
    <w:rsid w:val="008B4EE4"/>
    <w:rsid w:val="008B5016"/>
    <w:rsid w:val="008B524F"/>
    <w:rsid w:val="008B5958"/>
    <w:rsid w:val="008B5FCB"/>
    <w:rsid w:val="008B60C1"/>
    <w:rsid w:val="008B6777"/>
    <w:rsid w:val="008B6A6C"/>
    <w:rsid w:val="008B6B55"/>
    <w:rsid w:val="008B74C4"/>
    <w:rsid w:val="008B760B"/>
    <w:rsid w:val="008B79DE"/>
    <w:rsid w:val="008B7A11"/>
    <w:rsid w:val="008B7EB5"/>
    <w:rsid w:val="008C00A0"/>
    <w:rsid w:val="008C025D"/>
    <w:rsid w:val="008C0BE2"/>
    <w:rsid w:val="008C0F60"/>
    <w:rsid w:val="008C1063"/>
    <w:rsid w:val="008C15BB"/>
    <w:rsid w:val="008C193F"/>
    <w:rsid w:val="008C1B9C"/>
    <w:rsid w:val="008C1E42"/>
    <w:rsid w:val="008C1E51"/>
    <w:rsid w:val="008C28E5"/>
    <w:rsid w:val="008C2AB4"/>
    <w:rsid w:val="008C2D41"/>
    <w:rsid w:val="008C2FC2"/>
    <w:rsid w:val="008C37CF"/>
    <w:rsid w:val="008C3847"/>
    <w:rsid w:val="008C39A9"/>
    <w:rsid w:val="008C4066"/>
    <w:rsid w:val="008C44AD"/>
    <w:rsid w:val="008C477E"/>
    <w:rsid w:val="008C495E"/>
    <w:rsid w:val="008C4E5F"/>
    <w:rsid w:val="008C5095"/>
    <w:rsid w:val="008C53B7"/>
    <w:rsid w:val="008C5449"/>
    <w:rsid w:val="008C5636"/>
    <w:rsid w:val="008C5CC9"/>
    <w:rsid w:val="008C68F6"/>
    <w:rsid w:val="008C6C82"/>
    <w:rsid w:val="008C7072"/>
    <w:rsid w:val="008C71DE"/>
    <w:rsid w:val="008C7F8C"/>
    <w:rsid w:val="008D0252"/>
    <w:rsid w:val="008D050E"/>
    <w:rsid w:val="008D0583"/>
    <w:rsid w:val="008D0738"/>
    <w:rsid w:val="008D143F"/>
    <w:rsid w:val="008D156F"/>
    <w:rsid w:val="008D1572"/>
    <w:rsid w:val="008D15F7"/>
    <w:rsid w:val="008D179E"/>
    <w:rsid w:val="008D1D4D"/>
    <w:rsid w:val="008D1FDE"/>
    <w:rsid w:val="008D297F"/>
    <w:rsid w:val="008D298F"/>
    <w:rsid w:val="008D2A8E"/>
    <w:rsid w:val="008D2CE8"/>
    <w:rsid w:val="008D2EE3"/>
    <w:rsid w:val="008D3105"/>
    <w:rsid w:val="008D351D"/>
    <w:rsid w:val="008D356A"/>
    <w:rsid w:val="008D3650"/>
    <w:rsid w:val="008D37FF"/>
    <w:rsid w:val="008D3E9B"/>
    <w:rsid w:val="008D51FB"/>
    <w:rsid w:val="008D6386"/>
    <w:rsid w:val="008D685E"/>
    <w:rsid w:val="008D7094"/>
    <w:rsid w:val="008D709F"/>
    <w:rsid w:val="008D74FC"/>
    <w:rsid w:val="008D7B81"/>
    <w:rsid w:val="008E01D6"/>
    <w:rsid w:val="008E0438"/>
    <w:rsid w:val="008E04D4"/>
    <w:rsid w:val="008E062D"/>
    <w:rsid w:val="008E0AB8"/>
    <w:rsid w:val="008E1073"/>
    <w:rsid w:val="008E12F5"/>
    <w:rsid w:val="008E18C5"/>
    <w:rsid w:val="008E18E8"/>
    <w:rsid w:val="008E1B37"/>
    <w:rsid w:val="008E1C45"/>
    <w:rsid w:val="008E1D99"/>
    <w:rsid w:val="008E1F1B"/>
    <w:rsid w:val="008E2150"/>
    <w:rsid w:val="008E242E"/>
    <w:rsid w:val="008E2B21"/>
    <w:rsid w:val="008E2C14"/>
    <w:rsid w:val="008E2CD0"/>
    <w:rsid w:val="008E2D02"/>
    <w:rsid w:val="008E36A5"/>
    <w:rsid w:val="008E3F27"/>
    <w:rsid w:val="008E3F7B"/>
    <w:rsid w:val="008E4488"/>
    <w:rsid w:val="008E5029"/>
    <w:rsid w:val="008E508D"/>
    <w:rsid w:val="008E54EE"/>
    <w:rsid w:val="008E5810"/>
    <w:rsid w:val="008E59B7"/>
    <w:rsid w:val="008E5E42"/>
    <w:rsid w:val="008E6188"/>
    <w:rsid w:val="008E6212"/>
    <w:rsid w:val="008E640F"/>
    <w:rsid w:val="008E647B"/>
    <w:rsid w:val="008E668D"/>
    <w:rsid w:val="008E6758"/>
    <w:rsid w:val="008E6E28"/>
    <w:rsid w:val="008E704A"/>
    <w:rsid w:val="008E7B61"/>
    <w:rsid w:val="008E7E83"/>
    <w:rsid w:val="008E7F54"/>
    <w:rsid w:val="008F0095"/>
    <w:rsid w:val="008F07BF"/>
    <w:rsid w:val="008F0806"/>
    <w:rsid w:val="008F0B18"/>
    <w:rsid w:val="008F0B2A"/>
    <w:rsid w:val="008F11C1"/>
    <w:rsid w:val="008F1CA4"/>
    <w:rsid w:val="008F22B6"/>
    <w:rsid w:val="008F34A6"/>
    <w:rsid w:val="008F36E6"/>
    <w:rsid w:val="008F3765"/>
    <w:rsid w:val="008F38DE"/>
    <w:rsid w:val="008F3AE2"/>
    <w:rsid w:val="008F3E72"/>
    <w:rsid w:val="008F41AB"/>
    <w:rsid w:val="008F4645"/>
    <w:rsid w:val="008F46ED"/>
    <w:rsid w:val="008F504E"/>
    <w:rsid w:val="008F5331"/>
    <w:rsid w:val="008F5460"/>
    <w:rsid w:val="008F581A"/>
    <w:rsid w:val="008F5DDE"/>
    <w:rsid w:val="008F600C"/>
    <w:rsid w:val="008F6221"/>
    <w:rsid w:val="008F65E9"/>
    <w:rsid w:val="008F690F"/>
    <w:rsid w:val="008F6F05"/>
    <w:rsid w:val="008F70D9"/>
    <w:rsid w:val="008F70F8"/>
    <w:rsid w:val="008F722B"/>
    <w:rsid w:val="008F777B"/>
    <w:rsid w:val="008F7CCE"/>
    <w:rsid w:val="008F7E1B"/>
    <w:rsid w:val="0090014C"/>
    <w:rsid w:val="009007CE"/>
    <w:rsid w:val="00900B4E"/>
    <w:rsid w:val="00900C7A"/>
    <w:rsid w:val="00900CD1"/>
    <w:rsid w:val="009011B5"/>
    <w:rsid w:val="0090173A"/>
    <w:rsid w:val="00901B90"/>
    <w:rsid w:val="00901DA8"/>
    <w:rsid w:val="00901F5E"/>
    <w:rsid w:val="00902405"/>
    <w:rsid w:val="0090298C"/>
    <w:rsid w:val="00902D0E"/>
    <w:rsid w:val="00902D75"/>
    <w:rsid w:val="009032EA"/>
    <w:rsid w:val="00903316"/>
    <w:rsid w:val="009035B0"/>
    <w:rsid w:val="00903F46"/>
    <w:rsid w:val="009040B7"/>
    <w:rsid w:val="009041F0"/>
    <w:rsid w:val="009044C7"/>
    <w:rsid w:val="00904502"/>
    <w:rsid w:val="009046F3"/>
    <w:rsid w:val="00904A0C"/>
    <w:rsid w:val="00904A1A"/>
    <w:rsid w:val="00904D14"/>
    <w:rsid w:val="009050AD"/>
    <w:rsid w:val="009052F1"/>
    <w:rsid w:val="00905602"/>
    <w:rsid w:val="00905603"/>
    <w:rsid w:val="009058C5"/>
    <w:rsid w:val="00905D83"/>
    <w:rsid w:val="00906130"/>
    <w:rsid w:val="009064E2"/>
    <w:rsid w:val="0090657F"/>
    <w:rsid w:val="00906604"/>
    <w:rsid w:val="00906928"/>
    <w:rsid w:val="00906AAC"/>
    <w:rsid w:val="00906CB5"/>
    <w:rsid w:val="00906D3D"/>
    <w:rsid w:val="0090717D"/>
    <w:rsid w:val="00907308"/>
    <w:rsid w:val="009077C7"/>
    <w:rsid w:val="009077D3"/>
    <w:rsid w:val="00907880"/>
    <w:rsid w:val="00907E23"/>
    <w:rsid w:val="00907F6A"/>
    <w:rsid w:val="00910016"/>
    <w:rsid w:val="0091023A"/>
    <w:rsid w:val="0091045F"/>
    <w:rsid w:val="00910D5A"/>
    <w:rsid w:val="00911793"/>
    <w:rsid w:val="00911B7A"/>
    <w:rsid w:val="00912150"/>
    <w:rsid w:val="0091220E"/>
    <w:rsid w:val="00912384"/>
    <w:rsid w:val="009125E1"/>
    <w:rsid w:val="00912C29"/>
    <w:rsid w:val="00913380"/>
    <w:rsid w:val="00913A97"/>
    <w:rsid w:val="00913B2E"/>
    <w:rsid w:val="00913DB8"/>
    <w:rsid w:val="009140F2"/>
    <w:rsid w:val="0091465A"/>
    <w:rsid w:val="0091469F"/>
    <w:rsid w:val="00914745"/>
    <w:rsid w:val="009149F3"/>
    <w:rsid w:val="00914D34"/>
    <w:rsid w:val="00914E3E"/>
    <w:rsid w:val="00914FB1"/>
    <w:rsid w:val="009152BF"/>
    <w:rsid w:val="00915859"/>
    <w:rsid w:val="00915961"/>
    <w:rsid w:val="00915BE3"/>
    <w:rsid w:val="00915E31"/>
    <w:rsid w:val="0091644B"/>
    <w:rsid w:val="009166B5"/>
    <w:rsid w:val="00916A21"/>
    <w:rsid w:val="00916D24"/>
    <w:rsid w:val="00916F0B"/>
    <w:rsid w:val="009170FC"/>
    <w:rsid w:val="0091719E"/>
    <w:rsid w:val="009171A8"/>
    <w:rsid w:val="0091754E"/>
    <w:rsid w:val="00917904"/>
    <w:rsid w:val="009179BD"/>
    <w:rsid w:val="00917A2F"/>
    <w:rsid w:val="00917D3E"/>
    <w:rsid w:val="00917EC1"/>
    <w:rsid w:val="00920216"/>
    <w:rsid w:val="009202C9"/>
    <w:rsid w:val="00920463"/>
    <w:rsid w:val="009205C8"/>
    <w:rsid w:val="00920702"/>
    <w:rsid w:val="0092073B"/>
    <w:rsid w:val="00920C57"/>
    <w:rsid w:val="00920F00"/>
    <w:rsid w:val="00921137"/>
    <w:rsid w:val="00921163"/>
    <w:rsid w:val="009213CD"/>
    <w:rsid w:val="0092235F"/>
    <w:rsid w:val="00922649"/>
    <w:rsid w:val="0092267D"/>
    <w:rsid w:val="009229AF"/>
    <w:rsid w:val="00922F6A"/>
    <w:rsid w:val="0092312E"/>
    <w:rsid w:val="00923130"/>
    <w:rsid w:val="009231E5"/>
    <w:rsid w:val="009238C7"/>
    <w:rsid w:val="00923D68"/>
    <w:rsid w:val="00923DE4"/>
    <w:rsid w:val="00924337"/>
    <w:rsid w:val="00924377"/>
    <w:rsid w:val="009245CA"/>
    <w:rsid w:val="00924677"/>
    <w:rsid w:val="00924D25"/>
    <w:rsid w:val="009253D6"/>
    <w:rsid w:val="0092562D"/>
    <w:rsid w:val="009258D0"/>
    <w:rsid w:val="009259E8"/>
    <w:rsid w:val="00925CD0"/>
    <w:rsid w:val="00925D58"/>
    <w:rsid w:val="009267A5"/>
    <w:rsid w:val="00926995"/>
    <w:rsid w:val="009269B9"/>
    <w:rsid w:val="00926AF0"/>
    <w:rsid w:val="00926AFF"/>
    <w:rsid w:val="00926B84"/>
    <w:rsid w:val="00926CB2"/>
    <w:rsid w:val="00926CC9"/>
    <w:rsid w:val="00926E4D"/>
    <w:rsid w:val="009271C1"/>
    <w:rsid w:val="009271F1"/>
    <w:rsid w:val="009278CE"/>
    <w:rsid w:val="00927F7E"/>
    <w:rsid w:val="00930564"/>
    <w:rsid w:val="00930BF8"/>
    <w:rsid w:val="00930C00"/>
    <w:rsid w:val="00930E8A"/>
    <w:rsid w:val="0093112E"/>
    <w:rsid w:val="009312D3"/>
    <w:rsid w:val="009315D2"/>
    <w:rsid w:val="00931E03"/>
    <w:rsid w:val="0093226F"/>
    <w:rsid w:val="00932384"/>
    <w:rsid w:val="00932457"/>
    <w:rsid w:val="00932C2B"/>
    <w:rsid w:val="0093352D"/>
    <w:rsid w:val="00933671"/>
    <w:rsid w:val="00933CE5"/>
    <w:rsid w:val="00934320"/>
    <w:rsid w:val="009350E5"/>
    <w:rsid w:val="00935215"/>
    <w:rsid w:val="009355D1"/>
    <w:rsid w:val="009355EB"/>
    <w:rsid w:val="009359C3"/>
    <w:rsid w:val="00935A4B"/>
    <w:rsid w:val="00935B37"/>
    <w:rsid w:val="00936378"/>
    <w:rsid w:val="00936920"/>
    <w:rsid w:val="00936EAA"/>
    <w:rsid w:val="0093711F"/>
    <w:rsid w:val="00937158"/>
    <w:rsid w:val="009374C7"/>
    <w:rsid w:val="009376FF"/>
    <w:rsid w:val="00937E22"/>
    <w:rsid w:val="00937F54"/>
    <w:rsid w:val="00940185"/>
    <w:rsid w:val="00940287"/>
    <w:rsid w:val="00940721"/>
    <w:rsid w:val="00940BCD"/>
    <w:rsid w:val="00940F41"/>
    <w:rsid w:val="00941279"/>
    <w:rsid w:val="0094156B"/>
    <w:rsid w:val="00941A42"/>
    <w:rsid w:val="00941B3C"/>
    <w:rsid w:val="009422B2"/>
    <w:rsid w:val="00942AD6"/>
    <w:rsid w:val="00942DDC"/>
    <w:rsid w:val="009435D6"/>
    <w:rsid w:val="009442A9"/>
    <w:rsid w:val="00944599"/>
    <w:rsid w:val="0094506E"/>
    <w:rsid w:val="00945230"/>
    <w:rsid w:val="009455CD"/>
    <w:rsid w:val="009455D7"/>
    <w:rsid w:val="00945AE2"/>
    <w:rsid w:val="00945C42"/>
    <w:rsid w:val="00945D26"/>
    <w:rsid w:val="009462D5"/>
    <w:rsid w:val="00946A7B"/>
    <w:rsid w:val="00946B29"/>
    <w:rsid w:val="00946C81"/>
    <w:rsid w:val="0094701F"/>
    <w:rsid w:val="00947039"/>
    <w:rsid w:val="00947551"/>
    <w:rsid w:val="00947B85"/>
    <w:rsid w:val="0095006D"/>
    <w:rsid w:val="009503C8"/>
    <w:rsid w:val="009507E7"/>
    <w:rsid w:val="00950A4E"/>
    <w:rsid w:val="00950F75"/>
    <w:rsid w:val="00951AEB"/>
    <w:rsid w:val="009520C1"/>
    <w:rsid w:val="009523ED"/>
    <w:rsid w:val="00952843"/>
    <w:rsid w:val="00952B10"/>
    <w:rsid w:val="00952E12"/>
    <w:rsid w:val="00952FA4"/>
    <w:rsid w:val="00953202"/>
    <w:rsid w:val="009533D3"/>
    <w:rsid w:val="00953446"/>
    <w:rsid w:val="00953696"/>
    <w:rsid w:val="00953910"/>
    <w:rsid w:val="00953EF1"/>
    <w:rsid w:val="00954167"/>
    <w:rsid w:val="0095456C"/>
    <w:rsid w:val="00954596"/>
    <w:rsid w:val="009547B3"/>
    <w:rsid w:val="009548B4"/>
    <w:rsid w:val="00954D8F"/>
    <w:rsid w:val="009551FC"/>
    <w:rsid w:val="009556EA"/>
    <w:rsid w:val="00955ADF"/>
    <w:rsid w:val="009563B1"/>
    <w:rsid w:val="009565F6"/>
    <w:rsid w:val="00956905"/>
    <w:rsid w:val="00956BDF"/>
    <w:rsid w:val="00956E17"/>
    <w:rsid w:val="009570DA"/>
    <w:rsid w:val="00957181"/>
    <w:rsid w:val="00957887"/>
    <w:rsid w:val="00957E6C"/>
    <w:rsid w:val="009602AE"/>
    <w:rsid w:val="0096030A"/>
    <w:rsid w:val="009603F9"/>
    <w:rsid w:val="00960525"/>
    <w:rsid w:val="00960AC6"/>
    <w:rsid w:val="00960D9E"/>
    <w:rsid w:val="00960E97"/>
    <w:rsid w:val="00960EBA"/>
    <w:rsid w:val="00960FB2"/>
    <w:rsid w:val="0096137C"/>
    <w:rsid w:val="009614C6"/>
    <w:rsid w:val="00961F38"/>
    <w:rsid w:val="0096217B"/>
    <w:rsid w:val="0096257A"/>
    <w:rsid w:val="00962BFB"/>
    <w:rsid w:val="00962E1C"/>
    <w:rsid w:val="00962E5B"/>
    <w:rsid w:val="00963290"/>
    <w:rsid w:val="00963316"/>
    <w:rsid w:val="0096349D"/>
    <w:rsid w:val="00963582"/>
    <w:rsid w:val="00963BBB"/>
    <w:rsid w:val="00964954"/>
    <w:rsid w:val="00964AD8"/>
    <w:rsid w:val="00964B21"/>
    <w:rsid w:val="009650EE"/>
    <w:rsid w:val="00965203"/>
    <w:rsid w:val="009653DC"/>
    <w:rsid w:val="009655A5"/>
    <w:rsid w:val="00965A3E"/>
    <w:rsid w:val="00966BAE"/>
    <w:rsid w:val="00966CDF"/>
    <w:rsid w:val="00966DEC"/>
    <w:rsid w:val="009678DB"/>
    <w:rsid w:val="00967C0E"/>
    <w:rsid w:val="009701AC"/>
    <w:rsid w:val="0097029E"/>
    <w:rsid w:val="00970344"/>
    <w:rsid w:val="009704BB"/>
    <w:rsid w:val="00970859"/>
    <w:rsid w:val="00970BCE"/>
    <w:rsid w:val="00970C63"/>
    <w:rsid w:val="00970C75"/>
    <w:rsid w:val="00970F50"/>
    <w:rsid w:val="0097167A"/>
    <w:rsid w:val="0097184F"/>
    <w:rsid w:val="0097220F"/>
    <w:rsid w:val="0097278F"/>
    <w:rsid w:val="00972D1C"/>
    <w:rsid w:val="00972F6B"/>
    <w:rsid w:val="0097349D"/>
    <w:rsid w:val="009737D7"/>
    <w:rsid w:val="009739E9"/>
    <w:rsid w:val="00973CB5"/>
    <w:rsid w:val="00973CFE"/>
    <w:rsid w:val="00973E4E"/>
    <w:rsid w:val="009742E7"/>
    <w:rsid w:val="009748EC"/>
    <w:rsid w:val="00974F1F"/>
    <w:rsid w:val="00975463"/>
    <w:rsid w:val="009759E4"/>
    <w:rsid w:val="00975B5C"/>
    <w:rsid w:val="00975B71"/>
    <w:rsid w:val="00975CBE"/>
    <w:rsid w:val="009760AB"/>
    <w:rsid w:val="0097666F"/>
    <w:rsid w:val="0097673B"/>
    <w:rsid w:val="00976B68"/>
    <w:rsid w:val="0097761E"/>
    <w:rsid w:val="0097786C"/>
    <w:rsid w:val="00977976"/>
    <w:rsid w:val="00980089"/>
    <w:rsid w:val="00980265"/>
    <w:rsid w:val="00980806"/>
    <w:rsid w:val="0098105E"/>
    <w:rsid w:val="00981251"/>
    <w:rsid w:val="009819DB"/>
    <w:rsid w:val="00981A06"/>
    <w:rsid w:val="00982173"/>
    <w:rsid w:val="0098260D"/>
    <w:rsid w:val="0098281A"/>
    <w:rsid w:val="00982D12"/>
    <w:rsid w:val="00983388"/>
    <w:rsid w:val="009836BB"/>
    <w:rsid w:val="00984A6B"/>
    <w:rsid w:val="00984BA2"/>
    <w:rsid w:val="00985101"/>
    <w:rsid w:val="0098575E"/>
    <w:rsid w:val="0098583B"/>
    <w:rsid w:val="00985B82"/>
    <w:rsid w:val="00985F80"/>
    <w:rsid w:val="00986409"/>
    <w:rsid w:val="00986CF1"/>
    <w:rsid w:val="009874B4"/>
    <w:rsid w:val="009874D6"/>
    <w:rsid w:val="009878BD"/>
    <w:rsid w:val="00987BC6"/>
    <w:rsid w:val="00987C7D"/>
    <w:rsid w:val="00987DCE"/>
    <w:rsid w:val="00987F56"/>
    <w:rsid w:val="009900AE"/>
    <w:rsid w:val="00990380"/>
    <w:rsid w:val="00990416"/>
    <w:rsid w:val="00990429"/>
    <w:rsid w:val="00990450"/>
    <w:rsid w:val="0099064F"/>
    <w:rsid w:val="00990A0F"/>
    <w:rsid w:val="00990C60"/>
    <w:rsid w:val="00990EC2"/>
    <w:rsid w:val="00991281"/>
    <w:rsid w:val="009915D9"/>
    <w:rsid w:val="009918E7"/>
    <w:rsid w:val="009920D6"/>
    <w:rsid w:val="009921DB"/>
    <w:rsid w:val="009929A8"/>
    <w:rsid w:val="00992B55"/>
    <w:rsid w:val="00992CE2"/>
    <w:rsid w:val="0099352B"/>
    <w:rsid w:val="009936FA"/>
    <w:rsid w:val="00993A57"/>
    <w:rsid w:val="00993D17"/>
    <w:rsid w:val="00993E7C"/>
    <w:rsid w:val="0099405B"/>
    <w:rsid w:val="009940EF"/>
    <w:rsid w:val="0099456E"/>
    <w:rsid w:val="00994620"/>
    <w:rsid w:val="009946FD"/>
    <w:rsid w:val="00994870"/>
    <w:rsid w:val="00994925"/>
    <w:rsid w:val="00994A8D"/>
    <w:rsid w:val="00994B56"/>
    <w:rsid w:val="00994C43"/>
    <w:rsid w:val="00994D06"/>
    <w:rsid w:val="0099555A"/>
    <w:rsid w:val="00995872"/>
    <w:rsid w:val="009958E1"/>
    <w:rsid w:val="00995F43"/>
    <w:rsid w:val="0099653A"/>
    <w:rsid w:val="00996801"/>
    <w:rsid w:val="00996EE5"/>
    <w:rsid w:val="009977E8"/>
    <w:rsid w:val="00997C66"/>
    <w:rsid w:val="00997CF0"/>
    <w:rsid w:val="00997D74"/>
    <w:rsid w:val="009A0667"/>
    <w:rsid w:val="009A082D"/>
    <w:rsid w:val="009A09DA"/>
    <w:rsid w:val="009A0BBC"/>
    <w:rsid w:val="009A1111"/>
    <w:rsid w:val="009A11E8"/>
    <w:rsid w:val="009A1D68"/>
    <w:rsid w:val="009A1E4B"/>
    <w:rsid w:val="009A2063"/>
    <w:rsid w:val="009A233A"/>
    <w:rsid w:val="009A2552"/>
    <w:rsid w:val="009A29A0"/>
    <w:rsid w:val="009A3379"/>
    <w:rsid w:val="009A3391"/>
    <w:rsid w:val="009A3461"/>
    <w:rsid w:val="009A3686"/>
    <w:rsid w:val="009A37D7"/>
    <w:rsid w:val="009A435D"/>
    <w:rsid w:val="009A48F8"/>
    <w:rsid w:val="009A4E6E"/>
    <w:rsid w:val="009A554A"/>
    <w:rsid w:val="009A5A4D"/>
    <w:rsid w:val="009A5AFD"/>
    <w:rsid w:val="009A616E"/>
    <w:rsid w:val="009A6456"/>
    <w:rsid w:val="009A67BA"/>
    <w:rsid w:val="009A67F4"/>
    <w:rsid w:val="009A6DDF"/>
    <w:rsid w:val="009A6EFD"/>
    <w:rsid w:val="009A6FB7"/>
    <w:rsid w:val="009A791E"/>
    <w:rsid w:val="009A7ACB"/>
    <w:rsid w:val="009A7B19"/>
    <w:rsid w:val="009A7BC5"/>
    <w:rsid w:val="009A7CD3"/>
    <w:rsid w:val="009A7E50"/>
    <w:rsid w:val="009B038C"/>
    <w:rsid w:val="009B03C7"/>
    <w:rsid w:val="009B0784"/>
    <w:rsid w:val="009B0D86"/>
    <w:rsid w:val="009B0DD5"/>
    <w:rsid w:val="009B0F2A"/>
    <w:rsid w:val="009B1074"/>
    <w:rsid w:val="009B1357"/>
    <w:rsid w:val="009B13FB"/>
    <w:rsid w:val="009B1C6C"/>
    <w:rsid w:val="009B22CB"/>
    <w:rsid w:val="009B22D9"/>
    <w:rsid w:val="009B25A5"/>
    <w:rsid w:val="009B2676"/>
    <w:rsid w:val="009B39DC"/>
    <w:rsid w:val="009B47FA"/>
    <w:rsid w:val="009B49BE"/>
    <w:rsid w:val="009B4D70"/>
    <w:rsid w:val="009B4E91"/>
    <w:rsid w:val="009B5039"/>
    <w:rsid w:val="009B547C"/>
    <w:rsid w:val="009B5723"/>
    <w:rsid w:val="009B57C1"/>
    <w:rsid w:val="009B5E5A"/>
    <w:rsid w:val="009B61E7"/>
    <w:rsid w:val="009B6742"/>
    <w:rsid w:val="009B67DD"/>
    <w:rsid w:val="009B6B4A"/>
    <w:rsid w:val="009B7520"/>
    <w:rsid w:val="009B7884"/>
    <w:rsid w:val="009C0257"/>
    <w:rsid w:val="009C0637"/>
    <w:rsid w:val="009C08E1"/>
    <w:rsid w:val="009C0A61"/>
    <w:rsid w:val="009C0A78"/>
    <w:rsid w:val="009C0A8B"/>
    <w:rsid w:val="009C0C53"/>
    <w:rsid w:val="009C158F"/>
    <w:rsid w:val="009C1AEB"/>
    <w:rsid w:val="009C1B1F"/>
    <w:rsid w:val="009C1D26"/>
    <w:rsid w:val="009C2106"/>
    <w:rsid w:val="009C25E6"/>
    <w:rsid w:val="009C28A8"/>
    <w:rsid w:val="009C2C57"/>
    <w:rsid w:val="009C2D4D"/>
    <w:rsid w:val="009C2EA0"/>
    <w:rsid w:val="009C3000"/>
    <w:rsid w:val="009C31D2"/>
    <w:rsid w:val="009C358F"/>
    <w:rsid w:val="009C395B"/>
    <w:rsid w:val="009C401A"/>
    <w:rsid w:val="009C4976"/>
    <w:rsid w:val="009C4BFB"/>
    <w:rsid w:val="009C4FF0"/>
    <w:rsid w:val="009C5151"/>
    <w:rsid w:val="009C5987"/>
    <w:rsid w:val="009C5C8A"/>
    <w:rsid w:val="009C5E0E"/>
    <w:rsid w:val="009C5ECD"/>
    <w:rsid w:val="009C6002"/>
    <w:rsid w:val="009C6298"/>
    <w:rsid w:val="009C69AC"/>
    <w:rsid w:val="009C6E72"/>
    <w:rsid w:val="009C6EF9"/>
    <w:rsid w:val="009C72DF"/>
    <w:rsid w:val="009C7319"/>
    <w:rsid w:val="009C73D5"/>
    <w:rsid w:val="009C753C"/>
    <w:rsid w:val="009D00B7"/>
    <w:rsid w:val="009D0152"/>
    <w:rsid w:val="009D0422"/>
    <w:rsid w:val="009D05BD"/>
    <w:rsid w:val="009D0C93"/>
    <w:rsid w:val="009D0ED1"/>
    <w:rsid w:val="009D1107"/>
    <w:rsid w:val="009D1FED"/>
    <w:rsid w:val="009D247E"/>
    <w:rsid w:val="009D2B97"/>
    <w:rsid w:val="009D33C5"/>
    <w:rsid w:val="009D3504"/>
    <w:rsid w:val="009D35D8"/>
    <w:rsid w:val="009D35DD"/>
    <w:rsid w:val="009D36AB"/>
    <w:rsid w:val="009D39B8"/>
    <w:rsid w:val="009D3C3F"/>
    <w:rsid w:val="009D3DE1"/>
    <w:rsid w:val="009D442E"/>
    <w:rsid w:val="009D4665"/>
    <w:rsid w:val="009D4A75"/>
    <w:rsid w:val="009D4AFB"/>
    <w:rsid w:val="009D4B82"/>
    <w:rsid w:val="009D4CE2"/>
    <w:rsid w:val="009D4D67"/>
    <w:rsid w:val="009D4DF4"/>
    <w:rsid w:val="009D501E"/>
    <w:rsid w:val="009D52D5"/>
    <w:rsid w:val="009D57F2"/>
    <w:rsid w:val="009D635B"/>
    <w:rsid w:val="009D66DC"/>
    <w:rsid w:val="009D6BA7"/>
    <w:rsid w:val="009D6DB8"/>
    <w:rsid w:val="009D6DCE"/>
    <w:rsid w:val="009D77F9"/>
    <w:rsid w:val="009D79EF"/>
    <w:rsid w:val="009D7CEE"/>
    <w:rsid w:val="009D7F6F"/>
    <w:rsid w:val="009E02FE"/>
    <w:rsid w:val="009E0393"/>
    <w:rsid w:val="009E05CA"/>
    <w:rsid w:val="009E07D3"/>
    <w:rsid w:val="009E0896"/>
    <w:rsid w:val="009E0972"/>
    <w:rsid w:val="009E0FF8"/>
    <w:rsid w:val="009E1374"/>
    <w:rsid w:val="009E147C"/>
    <w:rsid w:val="009E235A"/>
    <w:rsid w:val="009E2392"/>
    <w:rsid w:val="009E23EF"/>
    <w:rsid w:val="009E287D"/>
    <w:rsid w:val="009E2A64"/>
    <w:rsid w:val="009E2CEC"/>
    <w:rsid w:val="009E3350"/>
    <w:rsid w:val="009E350E"/>
    <w:rsid w:val="009E3D70"/>
    <w:rsid w:val="009E3F47"/>
    <w:rsid w:val="009E48DA"/>
    <w:rsid w:val="009E4E2B"/>
    <w:rsid w:val="009E538F"/>
    <w:rsid w:val="009E5A58"/>
    <w:rsid w:val="009E5C82"/>
    <w:rsid w:val="009E6070"/>
    <w:rsid w:val="009E6397"/>
    <w:rsid w:val="009E64EA"/>
    <w:rsid w:val="009E6647"/>
    <w:rsid w:val="009E6836"/>
    <w:rsid w:val="009E6D1E"/>
    <w:rsid w:val="009E79C0"/>
    <w:rsid w:val="009E7BEC"/>
    <w:rsid w:val="009E7BF3"/>
    <w:rsid w:val="009E7F3D"/>
    <w:rsid w:val="009F047C"/>
    <w:rsid w:val="009F06F2"/>
    <w:rsid w:val="009F123A"/>
    <w:rsid w:val="009F1D84"/>
    <w:rsid w:val="009F1FB0"/>
    <w:rsid w:val="009F24D3"/>
    <w:rsid w:val="009F26C1"/>
    <w:rsid w:val="009F3771"/>
    <w:rsid w:val="009F3AAC"/>
    <w:rsid w:val="009F422C"/>
    <w:rsid w:val="009F4432"/>
    <w:rsid w:val="009F47D2"/>
    <w:rsid w:val="009F4D4D"/>
    <w:rsid w:val="009F4E81"/>
    <w:rsid w:val="009F4EBD"/>
    <w:rsid w:val="009F4FB2"/>
    <w:rsid w:val="009F4FEE"/>
    <w:rsid w:val="009F57B4"/>
    <w:rsid w:val="009F5873"/>
    <w:rsid w:val="009F5D00"/>
    <w:rsid w:val="009F635E"/>
    <w:rsid w:val="009F6377"/>
    <w:rsid w:val="009F674C"/>
    <w:rsid w:val="009F6AC9"/>
    <w:rsid w:val="009F7CC9"/>
    <w:rsid w:val="00A00058"/>
    <w:rsid w:val="00A00C58"/>
    <w:rsid w:val="00A01DDC"/>
    <w:rsid w:val="00A01F0B"/>
    <w:rsid w:val="00A02789"/>
    <w:rsid w:val="00A0287F"/>
    <w:rsid w:val="00A02BAA"/>
    <w:rsid w:val="00A02C5D"/>
    <w:rsid w:val="00A02D8E"/>
    <w:rsid w:val="00A032B1"/>
    <w:rsid w:val="00A03941"/>
    <w:rsid w:val="00A03A96"/>
    <w:rsid w:val="00A0402E"/>
    <w:rsid w:val="00A041DA"/>
    <w:rsid w:val="00A047B5"/>
    <w:rsid w:val="00A04BA1"/>
    <w:rsid w:val="00A05267"/>
    <w:rsid w:val="00A0530E"/>
    <w:rsid w:val="00A05984"/>
    <w:rsid w:val="00A05BF6"/>
    <w:rsid w:val="00A05CE3"/>
    <w:rsid w:val="00A05D9D"/>
    <w:rsid w:val="00A05DBD"/>
    <w:rsid w:val="00A060F6"/>
    <w:rsid w:val="00A06254"/>
    <w:rsid w:val="00A066C5"/>
    <w:rsid w:val="00A0673A"/>
    <w:rsid w:val="00A07A47"/>
    <w:rsid w:val="00A07CC7"/>
    <w:rsid w:val="00A07F2F"/>
    <w:rsid w:val="00A1010D"/>
    <w:rsid w:val="00A108E1"/>
    <w:rsid w:val="00A10CA0"/>
    <w:rsid w:val="00A10CBC"/>
    <w:rsid w:val="00A10D8A"/>
    <w:rsid w:val="00A11250"/>
    <w:rsid w:val="00A1129E"/>
    <w:rsid w:val="00A11A29"/>
    <w:rsid w:val="00A11B29"/>
    <w:rsid w:val="00A11BDC"/>
    <w:rsid w:val="00A11C07"/>
    <w:rsid w:val="00A12C92"/>
    <w:rsid w:val="00A12D6C"/>
    <w:rsid w:val="00A12FF9"/>
    <w:rsid w:val="00A136E4"/>
    <w:rsid w:val="00A13824"/>
    <w:rsid w:val="00A1390C"/>
    <w:rsid w:val="00A140D3"/>
    <w:rsid w:val="00A1440A"/>
    <w:rsid w:val="00A1446B"/>
    <w:rsid w:val="00A146FE"/>
    <w:rsid w:val="00A14821"/>
    <w:rsid w:val="00A14938"/>
    <w:rsid w:val="00A14CB9"/>
    <w:rsid w:val="00A14D5C"/>
    <w:rsid w:val="00A14E11"/>
    <w:rsid w:val="00A150AB"/>
    <w:rsid w:val="00A15B9A"/>
    <w:rsid w:val="00A15D42"/>
    <w:rsid w:val="00A15DFF"/>
    <w:rsid w:val="00A160FC"/>
    <w:rsid w:val="00A1633A"/>
    <w:rsid w:val="00A167F2"/>
    <w:rsid w:val="00A168FA"/>
    <w:rsid w:val="00A16AC1"/>
    <w:rsid w:val="00A17068"/>
    <w:rsid w:val="00A17888"/>
    <w:rsid w:val="00A17C77"/>
    <w:rsid w:val="00A17EFE"/>
    <w:rsid w:val="00A2003C"/>
    <w:rsid w:val="00A204DD"/>
    <w:rsid w:val="00A207BE"/>
    <w:rsid w:val="00A209FB"/>
    <w:rsid w:val="00A20A9C"/>
    <w:rsid w:val="00A20C78"/>
    <w:rsid w:val="00A20D29"/>
    <w:rsid w:val="00A20F8B"/>
    <w:rsid w:val="00A2120D"/>
    <w:rsid w:val="00A21339"/>
    <w:rsid w:val="00A215E2"/>
    <w:rsid w:val="00A21782"/>
    <w:rsid w:val="00A21CEF"/>
    <w:rsid w:val="00A21DC8"/>
    <w:rsid w:val="00A221C0"/>
    <w:rsid w:val="00A228D3"/>
    <w:rsid w:val="00A22A40"/>
    <w:rsid w:val="00A22A77"/>
    <w:rsid w:val="00A2312E"/>
    <w:rsid w:val="00A23588"/>
    <w:rsid w:val="00A23646"/>
    <w:rsid w:val="00A23688"/>
    <w:rsid w:val="00A23C59"/>
    <w:rsid w:val="00A23CD4"/>
    <w:rsid w:val="00A24323"/>
    <w:rsid w:val="00A24505"/>
    <w:rsid w:val="00A2467C"/>
    <w:rsid w:val="00A2489B"/>
    <w:rsid w:val="00A24C6B"/>
    <w:rsid w:val="00A24CAB"/>
    <w:rsid w:val="00A2512C"/>
    <w:rsid w:val="00A2515B"/>
    <w:rsid w:val="00A25233"/>
    <w:rsid w:val="00A2588E"/>
    <w:rsid w:val="00A25D93"/>
    <w:rsid w:val="00A260C1"/>
    <w:rsid w:val="00A2691A"/>
    <w:rsid w:val="00A26B9F"/>
    <w:rsid w:val="00A26EDF"/>
    <w:rsid w:val="00A26FD7"/>
    <w:rsid w:val="00A27241"/>
    <w:rsid w:val="00A27283"/>
    <w:rsid w:val="00A27493"/>
    <w:rsid w:val="00A27864"/>
    <w:rsid w:val="00A27870"/>
    <w:rsid w:val="00A27AA9"/>
    <w:rsid w:val="00A306E1"/>
    <w:rsid w:val="00A31032"/>
    <w:rsid w:val="00A312D4"/>
    <w:rsid w:val="00A325C2"/>
    <w:rsid w:val="00A326D2"/>
    <w:rsid w:val="00A32711"/>
    <w:rsid w:val="00A327EC"/>
    <w:rsid w:val="00A32A09"/>
    <w:rsid w:val="00A33523"/>
    <w:rsid w:val="00A3398A"/>
    <w:rsid w:val="00A33B4F"/>
    <w:rsid w:val="00A33D73"/>
    <w:rsid w:val="00A33F4E"/>
    <w:rsid w:val="00A345E0"/>
    <w:rsid w:val="00A34789"/>
    <w:rsid w:val="00A34930"/>
    <w:rsid w:val="00A34E3D"/>
    <w:rsid w:val="00A35129"/>
    <w:rsid w:val="00A3529C"/>
    <w:rsid w:val="00A353E5"/>
    <w:rsid w:val="00A356CF"/>
    <w:rsid w:val="00A356E4"/>
    <w:rsid w:val="00A35F26"/>
    <w:rsid w:val="00A3604B"/>
    <w:rsid w:val="00A36212"/>
    <w:rsid w:val="00A3630E"/>
    <w:rsid w:val="00A3653D"/>
    <w:rsid w:val="00A3669D"/>
    <w:rsid w:val="00A367C8"/>
    <w:rsid w:val="00A36945"/>
    <w:rsid w:val="00A36CA1"/>
    <w:rsid w:val="00A36F62"/>
    <w:rsid w:val="00A37BB8"/>
    <w:rsid w:val="00A37C63"/>
    <w:rsid w:val="00A37D80"/>
    <w:rsid w:val="00A37EC0"/>
    <w:rsid w:val="00A4033F"/>
    <w:rsid w:val="00A4048D"/>
    <w:rsid w:val="00A40AD1"/>
    <w:rsid w:val="00A410D2"/>
    <w:rsid w:val="00A4169D"/>
    <w:rsid w:val="00A41FF8"/>
    <w:rsid w:val="00A4231E"/>
    <w:rsid w:val="00A425A9"/>
    <w:rsid w:val="00A4262B"/>
    <w:rsid w:val="00A42AA5"/>
    <w:rsid w:val="00A42D87"/>
    <w:rsid w:val="00A4307A"/>
    <w:rsid w:val="00A43374"/>
    <w:rsid w:val="00A437F7"/>
    <w:rsid w:val="00A43C07"/>
    <w:rsid w:val="00A43E05"/>
    <w:rsid w:val="00A43ED9"/>
    <w:rsid w:val="00A43F75"/>
    <w:rsid w:val="00A4400B"/>
    <w:rsid w:val="00A440AC"/>
    <w:rsid w:val="00A44458"/>
    <w:rsid w:val="00A446F0"/>
    <w:rsid w:val="00A4488F"/>
    <w:rsid w:val="00A44B4E"/>
    <w:rsid w:val="00A44BD3"/>
    <w:rsid w:val="00A44C52"/>
    <w:rsid w:val="00A4521D"/>
    <w:rsid w:val="00A458A2"/>
    <w:rsid w:val="00A45C0C"/>
    <w:rsid w:val="00A45F03"/>
    <w:rsid w:val="00A46156"/>
    <w:rsid w:val="00A464A4"/>
    <w:rsid w:val="00A465DB"/>
    <w:rsid w:val="00A46607"/>
    <w:rsid w:val="00A46D6F"/>
    <w:rsid w:val="00A46E90"/>
    <w:rsid w:val="00A46F56"/>
    <w:rsid w:val="00A46F91"/>
    <w:rsid w:val="00A472E4"/>
    <w:rsid w:val="00A474E1"/>
    <w:rsid w:val="00A50241"/>
    <w:rsid w:val="00A50436"/>
    <w:rsid w:val="00A508EE"/>
    <w:rsid w:val="00A50DF3"/>
    <w:rsid w:val="00A51911"/>
    <w:rsid w:val="00A51F0A"/>
    <w:rsid w:val="00A527F6"/>
    <w:rsid w:val="00A52C7B"/>
    <w:rsid w:val="00A52D23"/>
    <w:rsid w:val="00A52EB2"/>
    <w:rsid w:val="00A533A6"/>
    <w:rsid w:val="00A54137"/>
    <w:rsid w:val="00A54570"/>
    <w:rsid w:val="00A5473A"/>
    <w:rsid w:val="00A54EF2"/>
    <w:rsid w:val="00A551B0"/>
    <w:rsid w:val="00A55638"/>
    <w:rsid w:val="00A557A5"/>
    <w:rsid w:val="00A55881"/>
    <w:rsid w:val="00A55D48"/>
    <w:rsid w:val="00A55FCC"/>
    <w:rsid w:val="00A560F9"/>
    <w:rsid w:val="00A564DD"/>
    <w:rsid w:val="00A56889"/>
    <w:rsid w:val="00A56F7A"/>
    <w:rsid w:val="00A56FB6"/>
    <w:rsid w:val="00A5767A"/>
    <w:rsid w:val="00A579CF"/>
    <w:rsid w:val="00A57B1C"/>
    <w:rsid w:val="00A57B69"/>
    <w:rsid w:val="00A57BEB"/>
    <w:rsid w:val="00A6014F"/>
    <w:rsid w:val="00A601C0"/>
    <w:rsid w:val="00A60521"/>
    <w:rsid w:val="00A6069B"/>
    <w:rsid w:val="00A60D44"/>
    <w:rsid w:val="00A610EA"/>
    <w:rsid w:val="00A614F7"/>
    <w:rsid w:val="00A61673"/>
    <w:rsid w:val="00A61715"/>
    <w:rsid w:val="00A61A31"/>
    <w:rsid w:val="00A62154"/>
    <w:rsid w:val="00A62182"/>
    <w:rsid w:val="00A6244A"/>
    <w:rsid w:val="00A626B1"/>
    <w:rsid w:val="00A6282C"/>
    <w:rsid w:val="00A62ACC"/>
    <w:rsid w:val="00A6345D"/>
    <w:rsid w:val="00A634EB"/>
    <w:rsid w:val="00A635CA"/>
    <w:rsid w:val="00A63867"/>
    <w:rsid w:val="00A63D62"/>
    <w:rsid w:val="00A63D76"/>
    <w:rsid w:val="00A63FD6"/>
    <w:rsid w:val="00A64393"/>
    <w:rsid w:val="00A643FE"/>
    <w:rsid w:val="00A6484B"/>
    <w:rsid w:val="00A64852"/>
    <w:rsid w:val="00A64926"/>
    <w:rsid w:val="00A64BBE"/>
    <w:rsid w:val="00A64CEF"/>
    <w:rsid w:val="00A65155"/>
    <w:rsid w:val="00A65304"/>
    <w:rsid w:val="00A665CF"/>
    <w:rsid w:val="00A667DB"/>
    <w:rsid w:val="00A66B19"/>
    <w:rsid w:val="00A679AD"/>
    <w:rsid w:val="00A67B37"/>
    <w:rsid w:val="00A67CA7"/>
    <w:rsid w:val="00A67DEC"/>
    <w:rsid w:val="00A67E10"/>
    <w:rsid w:val="00A70011"/>
    <w:rsid w:val="00A702DC"/>
    <w:rsid w:val="00A70442"/>
    <w:rsid w:val="00A7063D"/>
    <w:rsid w:val="00A70887"/>
    <w:rsid w:val="00A709EC"/>
    <w:rsid w:val="00A70DA4"/>
    <w:rsid w:val="00A7125E"/>
    <w:rsid w:val="00A712CD"/>
    <w:rsid w:val="00A7144B"/>
    <w:rsid w:val="00A71742"/>
    <w:rsid w:val="00A71A81"/>
    <w:rsid w:val="00A71F08"/>
    <w:rsid w:val="00A723CE"/>
    <w:rsid w:val="00A72501"/>
    <w:rsid w:val="00A72554"/>
    <w:rsid w:val="00A72689"/>
    <w:rsid w:val="00A729CE"/>
    <w:rsid w:val="00A72B22"/>
    <w:rsid w:val="00A734BE"/>
    <w:rsid w:val="00A73538"/>
    <w:rsid w:val="00A73940"/>
    <w:rsid w:val="00A73989"/>
    <w:rsid w:val="00A73C9F"/>
    <w:rsid w:val="00A73D1C"/>
    <w:rsid w:val="00A740C1"/>
    <w:rsid w:val="00A74486"/>
    <w:rsid w:val="00A74625"/>
    <w:rsid w:val="00A74664"/>
    <w:rsid w:val="00A751E5"/>
    <w:rsid w:val="00A75276"/>
    <w:rsid w:val="00A75743"/>
    <w:rsid w:val="00A76692"/>
    <w:rsid w:val="00A76864"/>
    <w:rsid w:val="00A769E9"/>
    <w:rsid w:val="00A7733B"/>
    <w:rsid w:val="00A7752F"/>
    <w:rsid w:val="00A7765E"/>
    <w:rsid w:val="00A777B8"/>
    <w:rsid w:val="00A77A19"/>
    <w:rsid w:val="00A77BC6"/>
    <w:rsid w:val="00A77E0B"/>
    <w:rsid w:val="00A8026D"/>
    <w:rsid w:val="00A80351"/>
    <w:rsid w:val="00A80481"/>
    <w:rsid w:val="00A8097C"/>
    <w:rsid w:val="00A80B40"/>
    <w:rsid w:val="00A81559"/>
    <w:rsid w:val="00A81824"/>
    <w:rsid w:val="00A81AE1"/>
    <w:rsid w:val="00A81C98"/>
    <w:rsid w:val="00A8205E"/>
    <w:rsid w:val="00A82154"/>
    <w:rsid w:val="00A830B2"/>
    <w:rsid w:val="00A832F1"/>
    <w:rsid w:val="00A83515"/>
    <w:rsid w:val="00A835D8"/>
    <w:rsid w:val="00A835E7"/>
    <w:rsid w:val="00A83D83"/>
    <w:rsid w:val="00A8438E"/>
    <w:rsid w:val="00A84AC8"/>
    <w:rsid w:val="00A84C07"/>
    <w:rsid w:val="00A84CF8"/>
    <w:rsid w:val="00A852DD"/>
    <w:rsid w:val="00A859D1"/>
    <w:rsid w:val="00A85B69"/>
    <w:rsid w:val="00A85C35"/>
    <w:rsid w:val="00A85D4F"/>
    <w:rsid w:val="00A861D4"/>
    <w:rsid w:val="00A8628E"/>
    <w:rsid w:val="00A86B2E"/>
    <w:rsid w:val="00A87266"/>
    <w:rsid w:val="00A87AFF"/>
    <w:rsid w:val="00A90152"/>
    <w:rsid w:val="00A90AE8"/>
    <w:rsid w:val="00A90C76"/>
    <w:rsid w:val="00A90D3F"/>
    <w:rsid w:val="00A90DFF"/>
    <w:rsid w:val="00A91222"/>
    <w:rsid w:val="00A91248"/>
    <w:rsid w:val="00A91564"/>
    <w:rsid w:val="00A91D8E"/>
    <w:rsid w:val="00A92061"/>
    <w:rsid w:val="00A92611"/>
    <w:rsid w:val="00A927D3"/>
    <w:rsid w:val="00A928F3"/>
    <w:rsid w:val="00A92EDC"/>
    <w:rsid w:val="00A9302C"/>
    <w:rsid w:val="00A93D6B"/>
    <w:rsid w:val="00A93DC2"/>
    <w:rsid w:val="00A94145"/>
    <w:rsid w:val="00A94249"/>
    <w:rsid w:val="00A94350"/>
    <w:rsid w:val="00A944EE"/>
    <w:rsid w:val="00A945C7"/>
    <w:rsid w:val="00A9475A"/>
    <w:rsid w:val="00A94A49"/>
    <w:rsid w:val="00A94BB7"/>
    <w:rsid w:val="00A94BC9"/>
    <w:rsid w:val="00A94BF7"/>
    <w:rsid w:val="00A94E1C"/>
    <w:rsid w:val="00A94FCA"/>
    <w:rsid w:val="00A950C0"/>
    <w:rsid w:val="00A951BC"/>
    <w:rsid w:val="00A95227"/>
    <w:rsid w:val="00A954E0"/>
    <w:rsid w:val="00A9554F"/>
    <w:rsid w:val="00A95623"/>
    <w:rsid w:val="00A95896"/>
    <w:rsid w:val="00A958C3"/>
    <w:rsid w:val="00A959BC"/>
    <w:rsid w:val="00A95DDB"/>
    <w:rsid w:val="00A96AA3"/>
    <w:rsid w:val="00A9782B"/>
    <w:rsid w:val="00A97DA9"/>
    <w:rsid w:val="00A97E83"/>
    <w:rsid w:val="00AA018D"/>
    <w:rsid w:val="00AA024A"/>
    <w:rsid w:val="00AA0504"/>
    <w:rsid w:val="00AA1192"/>
    <w:rsid w:val="00AA1F0D"/>
    <w:rsid w:val="00AA223F"/>
    <w:rsid w:val="00AA2638"/>
    <w:rsid w:val="00AA2A0B"/>
    <w:rsid w:val="00AA2AFD"/>
    <w:rsid w:val="00AA359B"/>
    <w:rsid w:val="00AA3B5F"/>
    <w:rsid w:val="00AA3B9B"/>
    <w:rsid w:val="00AA3C60"/>
    <w:rsid w:val="00AA42A4"/>
    <w:rsid w:val="00AA44A1"/>
    <w:rsid w:val="00AA4872"/>
    <w:rsid w:val="00AA4DEB"/>
    <w:rsid w:val="00AA5248"/>
    <w:rsid w:val="00AA56EB"/>
    <w:rsid w:val="00AA5BBC"/>
    <w:rsid w:val="00AA5C74"/>
    <w:rsid w:val="00AA5D70"/>
    <w:rsid w:val="00AA5DAB"/>
    <w:rsid w:val="00AA5DF9"/>
    <w:rsid w:val="00AA5E92"/>
    <w:rsid w:val="00AA5EC8"/>
    <w:rsid w:val="00AA7832"/>
    <w:rsid w:val="00AA7932"/>
    <w:rsid w:val="00AA7ECB"/>
    <w:rsid w:val="00AB020E"/>
    <w:rsid w:val="00AB08FC"/>
    <w:rsid w:val="00AB0DDB"/>
    <w:rsid w:val="00AB0F2A"/>
    <w:rsid w:val="00AB1644"/>
    <w:rsid w:val="00AB16B0"/>
    <w:rsid w:val="00AB1B6F"/>
    <w:rsid w:val="00AB1E1A"/>
    <w:rsid w:val="00AB2007"/>
    <w:rsid w:val="00AB2285"/>
    <w:rsid w:val="00AB22E4"/>
    <w:rsid w:val="00AB25C1"/>
    <w:rsid w:val="00AB25FB"/>
    <w:rsid w:val="00AB2FE3"/>
    <w:rsid w:val="00AB2FF4"/>
    <w:rsid w:val="00AB3141"/>
    <w:rsid w:val="00AB33E3"/>
    <w:rsid w:val="00AB37A8"/>
    <w:rsid w:val="00AB534D"/>
    <w:rsid w:val="00AB5508"/>
    <w:rsid w:val="00AB586F"/>
    <w:rsid w:val="00AB593E"/>
    <w:rsid w:val="00AB5C2C"/>
    <w:rsid w:val="00AB5F9C"/>
    <w:rsid w:val="00AB5FDC"/>
    <w:rsid w:val="00AB60D1"/>
    <w:rsid w:val="00AB645F"/>
    <w:rsid w:val="00AB65EF"/>
    <w:rsid w:val="00AB6A42"/>
    <w:rsid w:val="00AB7933"/>
    <w:rsid w:val="00AB7A22"/>
    <w:rsid w:val="00AB7C43"/>
    <w:rsid w:val="00AB7D3F"/>
    <w:rsid w:val="00AC09D2"/>
    <w:rsid w:val="00AC0A4B"/>
    <w:rsid w:val="00AC0EE2"/>
    <w:rsid w:val="00AC10F8"/>
    <w:rsid w:val="00AC142E"/>
    <w:rsid w:val="00AC166A"/>
    <w:rsid w:val="00AC17A5"/>
    <w:rsid w:val="00AC1AA6"/>
    <w:rsid w:val="00AC1AD6"/>
    <w:rsid w:val="00AC1BD1"/>
    <w:rsid w:val="00AC1F2D"/>
    <w:rsid w:val="00AC219E"/>
    <w:rsid w:val="00AC21C1"/>
    <w:rsid w:val="00AC2758"/>
    <w:rsid w:val="00AC2B97"/>
    <w:rsid w:val="00AC3E68"/>
    <w:rsid w:val="00AC4007"/>
    <w:rsid w:val="00AC41AD"/>
    <w:rsid w:val="00AC4A07"/>
    <w:rsid w:val="00AC4A70"/>
    <w:rsid w:val="00AC4CFD"/>
    <w:rsid w:val="00AC523B"/>
    <w:rsid w:val="00AC5476"/>
    <w:rsid w:val="00AC5513"/>
    <w:rsid w:val="00AC580B"/>
    <w:rsid w:val="00AC5C1D"/>
    <w:rsid w:val="00AC5C47"/>
    <w:rsid w:val="00AC61B8"/>
    <w:rsid w:val="00AC6362"/>
    <w:rsid w:val="00AC66C0"/>
    <w:rsid w:val="00AC6B16"/>
    <w:rsid w:val="00AC6B63"/>
    <w:rsid w:val="00AC6C3C"/>
    <w:rsid w:val="00AC6DE3"/>
    <w:rsid w:val="00AC6F39"/>
    <w:rsid w:val="00AC709A"/>
    <w:rsid w:val="00AC7783"/>
    <w:rsid w:val="00AC7AF8"/>
    <w:rsid w:val="00AC7E22"/>
    <w:rsid w:val="00AC7E66"/>
    <w:rsid w:val="00AD02DC"/>
    <w:rsid w:val="00AD0583"/>
    <w:rsid w:val="00AD0BB8"/>
    <w:rsid w:val="00AD10B1"/>
    <w:rsid w:val="00AD1120"/>
    <w:rsid w:val="00AD17D4"/>
    <w:rsid w:val="00AD1992"/>
    <w:rsid w:val="00AD1C3D"/>
    <w:rsid w:val="00AD1FEA"/>
    <w:rsid w:val="00AD27F1"/>
    <w:rsid w:val="00AD2923"/>
    <w:rsid w:val="00AD2D56"/>
    <w:rsid w:val="00AD3225"/>
    <w:rsid w:val="00AD341F"/>
    <w:rsid w:val="00AD3843"/>
    <w:rsid w:val="00AD389A"/>
    <w:rsid w:val="00AD484B"/>
    <w:rsid w:val="00AD5D80"/>
    <w:rsid w:val="00AD64DF"/>
    <w:rsid w:val="00AD656A"/>
    <w:rsid w:val="00AD69BA"/>
    <w:rsid w:val="00AD69F9"/>
    <w:rsid w:val="00AD75A4"/>
    <w:rsid w:val="00AD75CB"/>
    <w:rsid w:val="00AD76BB"/>
    <w:rsid w:val="00AD77D9"/>
    <w:rsid w:val="00AD7B18"/>
    <w:rsid w:val="00AD7C05"/>
    <w:rsid w:val="00AD7F70"/>
    <w:rsid w:val="00AE021D"/>
    <w:rsid w:val="00AE0276"/>
    <w:rsid w:val="00AE04BE"/>
    <w:rsid w:val="00AE06EE"/>
    <w:rsid w:val="00AE07B3"/>
    <w:rsid w:val="00AE0AE7"/>
    <w:rsid w:val="00AE0D83"/>
    <w:rsid w:val="00AE1025"/>
    <w:rsid w:val="00AE14E2"/>
    <w:rsid w:val="00AE1731"/>
    <w:rsid w:val="00AE1B45"/>
    <w:rsid w:val="00AE1C64"/>
    <w:rsid w:val="00AE1FFB"/>
    <w:rsid w:val="00AE2003"/>
    <w:rsid w:val="00AE25E0"/>
    <w:rsid w:val="00AE26CC"/>
    <w:rsid w:val="00AE2915"/>
    <w:rsid w:val="00AE2A0A"/>
    <w:rsid w:val="00AE2A47"/>
    <w:rsid w:val="00AE30C4"/>
    <w:rsid w:val="00AE30D7"/>
    <w:rsid w:val="00AE31D7"/>
    <w:rsid w:val="00AE32F1"/>
    <w:rsid w:val="00AE3508"/>
    <w:rsid w:val="00AE3780"/>
    <w:rsid w:val="00AE397E"/>
    <w:rsid w:val="00AE3F03"/>
    <w:rsid w:val="00AE4011"/>
    <w:rsid w:val="00AE4169"/>
    <w:rsid w:val="00AE4798"/>
    <w:rsid w:val="00AE489C"/>
    <w:rsid w:val="00AE5787"/>
    <w:rsid w:val="00AE586B"/>
    <w:rsid w:val="00AE5A9D"/>
    <w:rsid w:val="00AE5ADC"/>
    <w:rsid w:val="00AE5D1B"/>
    <w:rsid w:val="00AE6384"/>
    <w:rsid w:val="00AE64F0"/>
    <w:rsid w:val="00AE658B"/>
    <w:rsid w:val="00AE665F"/>
    <w:rsid w:val="00AE66B4"/>
    <w:rsid w:val="00AE6D66"/>
    <w:rsid w:val="00AE758C"/>
    <w:rsid w:val="00AE792C"/>
    <w:rsid w:val="00AE7B5D"/>
    <w:rsid w:val="00AE7FFC"/>
    <w:rsid w:val="00AF086E"/>
    <w:rsid w:val="00AF0E9E"/>
    <w:rsid w:val="00AF1097"/>
    <w:rsid w:val="00AF1D7A"/>
    <w:rsid w:val="00AF1ED4"/>
    <w:rsid w:val="00AF202E"/>
    <w:rsid w:val="00AF23C8"/>
    <w:rsid w:val="00AF24B7"/>
    <w:rsid w:val="00AF2515"/>
    <w:rsid w:val="00AF2882"/>
    <w:rsid w:val="00AF2A2F"/>
    <w:rsid w:val="00AF2AE2"/>
    <w:rsid w:val="00AF2B7D"/>
    <w:rsid w:val="00AF3215"/>
    <w:rsid w:val="00AF3C18"/>
    <w:rsid w:val="00AF3DD9"/>
    <w:rsid w:val="00AF44C6"/>
    <w:rsid w:val="00AF4D4C"/>
    <w:rsid w:val="00AF5529"/>
    <w:rsid w:val="00AF56B9"/>
    <w:rsid w:val="00AF5870"/>
    <w:rsid w:val="00AF5A0B"/>
    <w:rsid w:val="00AF5E1C"/>
    <w:rsid w:val="00AF6515"/>
    <w:rsid w:val="00AF6BD0"/>
    <w:rsid w:val="00AF6BF8"/>
    <w:rsid w:val="00AF7032"/>
    <w:rsid w:val="00AF7033"/>
    <w:rsid w:val="00AF77AA"/>
    <w:rsid w:val="00AF7D05"/>
    <w:rsid w:val="00B0016E"/>
    <w:rsid w:val="00B00440"/>
    <w:rsid w:val="00B00818"/>
    <w:rsid w:val="00B0092C"/>
    <w:rsid w:val="00B00F01"/>
    <w:rsid w:val="00B01677"/>
    <w:rsid w:val="00B016EC"/>
    <w:rsid w:val="00B01D4F"/>
    <w:rsid w:val="00B01D6D"/>
    <w:rsid w:val="00B020D3"/>
    <w:rsid w:val="00B021A8"/>
    <w:rsid w:val="00B02519"/>
    <w:rsid w:val="00B026E7"/>
    <w:rsid w:val="00B0377E"/>
    <w:rsid w:val="00B03A9F"/>
    <w:rsid w:val="00B03BE1"/>
    <w:rsid w:val="00B0406C"/>
    <w:rsid w:val="00B04168"/>
    <w:rsid w:val="00B0485D"/>
    <w:rsid w:val="00B048C1"/>
    <w:rsid w:val="00B04CF9"/>
    <w:rsid w:val="00B04E60"/>
    <w:rsid w:val="00B04EE2"/>
    <w:rsid w:val="00B04F9E"/>
    <w:rsid w:val="00B05146"/>
    <w:rsid w:val="00B056A9"/>
    <w:rsid w:val="00B05870"/>
    <w:rsid w:val="00B0587E"/>
    <w:rsid w:val="00B059AA"/>
    <w:rsid w:val="00B05ABC"/>
    <w:rsid w:val="00B05BA1"/>
    <w:rsid w:val="00B060FA"/>
    <w:rsid w:val="00B06143"/>
    <w:rsid w:val="00B07183"/>
    <w:rsid w:val="00B07BA9"/>
    <w:rsid w:val="00B07ED7"/>
    <w:rsid w:val="00B10055"/>
    <w:rsid w:val="00B10201"/>
    <w:rsid w:val="00B10375"/>
    <w:rsid w:val="00B103CC"/>
    <w:rsid w:val="00B1042A"/>
    <w:rsid w:val="00B10B9D"/>
    <w:rsid w:val="00B10BE9"/>
    <w:rsid w:val="00B10D6C"/>
    <w:rsid w:val="00B1122C"/>
    <w:rsid w:val="00B1141E"/>
    <w:rsid w:val="00B114E8"/>
    <w:rsid w:val="00B119A4"/>
    <w:rsid w:val="00B120DA"/>
    <w:rsid w:val="00B123E6"/>
    <w:rsid w:val="00B1278B"/>
    <w:rsid w:val="00B12AAF"/>
    <w:rsid w:val="00B12ABB"/>
    <w:rsid w:val="00B13B62"/>
    <w:rsid w:val="00B13C49"/>
    <w:rsid w:val="00B14156"/>
    <w:rsid w:val="00B14800"/>
    <w:rsid w:val="00B14BCD"/>
    <w:rsid w:val="00B1565F"/>
    <w:rsid w:val="00B15C88"/>
    <w:rsid w:val="00B16336"/>
    <w:rsid w:val="00B16350"/>
    <w:rsid w:val="00B16624"/>
    <w:rsid w:val="00B16A56"/>
    <w:rsid w:val="00B17295"/>
    <w:rsid w:val="00B172DB"/>
    <w:rsid w:val="00B17819"/>
    <w:rsid w:val="00B178FE"/>
    <w:rsid w:val="00B2009C"/>
    <w:rsid w:val="00B200D5"/>
    <w:rsid w:val="00B209D6"/>
    <w:rsid w:val="00B215F5"/>
    <w:rsid w:val="00B21A43"/>
    <w:rsid w:val="00B21B08"/>
    <w:rsid w:val="00B22183"/>
    <w:rsid w:val="00B227C5"/>
    <w:rsid w:val="00B229C8"/>
    <w:rsid w:val="00B22FB2"/>
    <w:rsid w:val="00B23B4F"/>
    <w:rsid w:val="00B247ED"/>
    <w:rsid w:val="00B24AED"/>
    <w:rsid w:val="00B24D9F"/>
    <w:rsid w:val="00B250DC"/>
    <w:rsid w:val="00B257BE"/>
    <w:rsid w:val="00B25E2D"/>
    <w:rsid w:val="00B26174"/>
    <w:rsid w:val="00B26185"/>
    <w:rsid w:val="00B26513"/>
    <w:rsid w:val="00B265CC"/>
    <w:rsid w:val="00B26EF7"/>
    <w:rsid w:val="00B2734B"/>
    <w:rsid w:val="00B27A54"/>
    <w:rsid w:val="00B27BAA"/>
    <w:rsid w:val="00B27C22"/>
    <w:rsid w:val="00B27C7F"/>
    <w:rsid w:val="00B27CA1"/>
    <w:rsid w:val="00B27D84"/>
    <w:rsid w:val="00B27EC7"/>
    <w:rsid w:val="00B300E5"/>
    <w:rsid w:val="00B301E3"/>
    <w:rsid w:val="00B302DC"/>
    <w:rsid w:val="00B306A3"/>
    <w:rsid w:val="00B30783"/>
    <w:rsid w:val="00B3082D"/>
    <w:rsid w:val="00B30834"/>
    <w:rsid w:val="00B30B68"/>
    <w:rsid w:val="00B30BEF"/>
    <w:rsid w:val="00B30F78"/>
    <w:rsid w:val="00B31411"/>
    <w:rsid w:val="00B31B23"/>
    <w:rsid w:val="00B31D3A"/>
    <w:rsid w:val="00B320B3"/>
    <w:rsid w:val="00B3221A"/>
    <w:rsid w:val="00B32431"/>
    <w:rsid w:val="00B328D7"/>
    <w:rsid w:val="00B329E7"/>
    <w:rsid w:val="00B32A8E"/>
    <w:rsid w:val="00B332B3"/>
    <w:rsid w:val="00B3337B"/>
    <w:rsid w:val="00B335BD"/>
    <w:rsid w:val="00B33747"/>
    <w:rsid w:val="00B34173"/>
    <w:rsid w:val="00B3456F"/>
    <w:rsid w:val="00B34E70"/>
    <w:rsid w:val="00B34FC7"/>
    <w:rsid w:val="00B3512D"/>
    <w:rsid w:val="00B353BE"/>
    <w:rsid w:val="00B354B9"/>
    <w:rsid w:val="00B36777"/>
    <w:rsid w:val="00B36E34"/>
    <w:rsid w:val="00B36EE0"/>
    <w:rsid w:val="00B4007A"/>
    <w:rsid w:val="00B40253"/>
    <w:rsid w:val="00B403A0"/>
    <w:rsid w:val="00B414FC"/>
    <w:rsid w:val="00B41804"/>
    <w:rsid w:val="00B4192A"/>
    <w:rsid w:val="00B41AE9"/>
    <w:rsid w:val="00B41E1D"/>
    <w:rsid w:val="00B41ED9"/>
    <w:rsid w:val="00B41EE4"/>
    <w:rsid w:val="00B41F0F"/>
    <w:rsid w:val="00B41F11"/>
    <w:rsid w:val="00B41F5C"/>
    <w:rsid w:val="00B42560"/>
    <w:rsid w:val="00B425F4"/>
    <w:rsid w:val="00B4272E"/>
    <w:rsid w:val="00B43508"/>
    <w:rsid w:val="00B43530"/>
    <w:rsid w:val="00B43D04"/>
    <w:rsid w:val="00B43F0A"/>
    <w:rsid w:val="00B44D35"/>
    <w:rsid w:val="00B44FA9"/>
    <w:rsid w:val="00B4536C"/>
    <w:rsid w:val="00B455AA"/>
    <w:rsid w:val="00B45778"/>
    <w:rsid w:val="00B457A1"/>
    <w:rsid w:val="00B45DC2"/>
    <w:rsid w:val="00B45F99"/>
    <w:rsid w:val="00B4602F"/>
    <w:rsid w:val="00B4628B"/>
    <w:rsid w:val="00B4630F"/>
    <w:rsid w:val="00B464B1"/>
    <w:rsid w:val="00B46733"/>
    <w:rsid w:val="00B4685F"/>
    <w:rsid w:val="00B46C99"/>
    <w:rsid w:val="00B47214"/>
    <w:rsid w:val="00B4725D"/>
    <w:rsid w:val="00B47910"/>
    <w:rsid w:val="00B47A4A"/>
    <w:rsid w:val="00B47B99"/>
    <w:rsid w:val="00B47F46"/>
    <w:rsid w:val="00B506F2"/>
    <w:rsid w:val="00B510A2"/>
    <w:rsid w:val="00B510E3"/>
    <w:rsid w:val="00B512CC"/>
    <w:rsid w:val="00B514D7"/>
    <w:rsid w:val="00B51649"/>
    <w:rsid w:val="00B51798"/>
    <w:rsid w:val="00B5199F"/>
    <w:rsid w:val="00B51B52"/>
    <w:rsid w:val="00B51E1F"/>
    <w:rsid w:val="00B521AC"/>
    <w:rsid w:val="00B52475"/>
    <w:rsid w:val="00B52702"/>
    <w:rsid w:val="00B5275D"/>
    <w:rsid w:val="00B527B4"/>
    <w:rsid w:val="00B528DB"/>
    <w:rsid w:val="00B52B56"/>
    <w:rsid w:val="00B52D53"/>
    <w:rsid w:val="00B53294"/>
    <w:rsid w:val="00B536FD"/>
    <w:rsid w:val="00B53A97"/>
    <w:rsid w:val="00B5490C"/>
    <w:rsid w:val="00B5498D"/>
    <w:rsid w:val="00B5501D"/>
    <w:rsid w:val="00B55BC8"/>
    <w:rsid w:val="00B55FD9"/>
    <w:rsid w:val="00B569D0"/>
    <w:rsid w:val="00B56AC9"/>
    <w:rsid w:val="00B56FFD"/>
    <w:rsid w:val="00B5701D"/>
    <w:rsid w:val="00B57E7E"/>
    <w:rsid w:val="00B6024A"/>
    <w:rsid w:val="00B604F5"/>
    <w:rsid w:val="00B6052D"/>
    <w:rsid w:val="00B608C6"/>
    <w:rsid w:val="00B60D79"/>
    <w:rsid w:val="00B60E4A"/>
    <w:rsid w:val="00B610BE"/>
    <w:rsid w:val="00B6151E"/>
    <w:rsid w:val="00B61BE3"/>
    <w:rsid w:val="00B622D2"/>
    <w:rsid w:val="00B6246D"/>
    <w:rsid w:val="00B626E9"/>
    <w:rsid w:val="00B627A7"/>
    <w:rsid w:val="00B62C7F"/>
    <w:rsid w:val="00B62C8D"/>
    <w:rsid w:val="00B62E94"/>
    <w:rsid w:val="00B63ABF"/>
    <w:rsid w:val="00B63B65"/>
    <w:rsid w:val="00B63CD1"/>
    <w:rsid w:val="00B63F9E"/>
    <w:rsid w:val="00B641BF"/>
    <w:rsid w:val="00B645A3"/>
    <w:rsid w:val="00B64962"/>
    <w:rsid w:val="00B64B58"/>
    <w:rsid w:val="00B64E80"/>
    <w:rsid w:val="00B64F3A"/>
    <w:rsid w:val="00B65114"/>
    <w:rsid w:val="00B651E8"/>
    <w:rsid w:val="00B654EC"/>
    <w:rsid w:val="00B65F10"/>
    <w:rsid w:val="00B660D2"/>
    <w:rsid w:val="00B66747"/>
    <w:rsid w:val="00B676EC"/>
    <w:rsid w:val="00B67A06"/>
    <w:rsid w:val="00B67A6C"/>
    <w:rsid w:val="00B67AFE"/>
    <w:rsid w:val="00B67F40"/>
    <w:rsid w:val="00B70059"/>
    <w:rsid w:val="00B7016C"/>
    <w:rsid w:val="00B70191"/>
    <w:rsid w:val="00B70293"/>
    <w:rsid w:val="00B7038A"/>
    <w:rsid w:val="00B7039B"/>
    <w:rsid w:val="00B703CC"/>
    <w:rsid w:val="00B7060C"/>
    <w:rsid w:val="00B713AF"/>
    <w:rsid w:val="00B71791"/>
    <w:rsid w:val="00B72296"/>
    <w:rsid w:val="00B7248B"/>
    <w:rsid w:val="00B724D6"/>
    <w:rsid w:val="00B72E9D"/>
    <w:rsid w:val="00B73783"/>
    <w:rsid w:val="00B73A6A"/>
    <w:rsid w:val="00B73F75"/>
    <w:rsid w:val="00B742E9"/>
    <w:rsid w:val="00B74707"/>
    <w:rsid w:val="00B74B70"/>
    <w:rsid w:val="00B74D1E"/>
    <w:rsid w:val="00B753E2"/>
    <w:rsid w:val="00B7606A"/>
    <w:rsid w:val="00B76308"/>
    <w:rsid w:val="00B7634A"/>
    <w:rsid w:val="00B76796"/>
    <w:rsid w:val="00B76A18"/>
    <w:rsid w:val="00B76E53"/>
    <w:rsid w:val="00B77201"/>
    <w:rsid w:val="00B77AB6"/>
    <w:rsid w:val="00B77DCC"/>
    <w:rsid w:val="00B80DD5"/>
    <w:rsid w:val="00B80DED"/>
    <w:rsid w:val="00B80F85"/>
    <w:rsid w:val="00B8146E"/>
    <w:rsid w:val="00B820FB"/>
    <w:rsid w:val="00B821F5"/>
    <w:rsid w:val="00B82470"/>
    <w:rsid w:val="00B82513"/>
    <w:rsid w:val="00B82549"/>
    <w:rsid w:val="00B8267C"/>
    <w:rsid w:val="00B82A29"/>
    <w:rsid w:val="00B82E01"/>
    <w:rsid w:val="00B8338B"/>
    <w:rsid w:val="00B835FD"/>
    <w:rsid w:val="00B848FA"/>
    <w:rsid w:val="00B84A7A"/>
    <w:rsid w:val="00B84B42"/>
    <w:rsid w:val="00B84C6C"/>
    <w:rsid w:val="00B8511D"/>
    <w:rsid w:val="00B853CA"/>
    <w:rsid w:val="00B858C6"/>
    <w:rsid w:val="00B85E4A"/>
    <w:rsid w:val="00B8656A"/>
    <w:rsid w:val="00B867CD"/>
    <w:rsid w:val="00B86DE1"/>
    <w:rsid w:val="00B870AD"/>
    <w:rsid w:val="00B8741C"/>
    <w:rsid w:val="00B87939"/>
    <w:rsid w:val="00B910DE"/>
    <w:rsid w:val="00B91180"/>
    <w:rsid w:val="00B91192"/>
    <w:rsid w:val="00B9143B"/>
    <w:rsid w:val="00B91472"/>
    <w:rsid w:val="00B9178A"/>
    <w:rsid w:val="00B92536"/>
    <w:rsid w:val="00B92687"/>
    <w:rsid w:val="00B93322"/>
    <w:rsid w:val="00B93766"/>
    <w:rsid w:val="00B93A26"/>
    <w:rsid w:val="00B93C11"/>
    <w:rsid w:val="00B94248"/>
    <w:rsid w:val="00B942A1"/>
    <w:rsid w:val="00B94566"/>
    <w:rsid w:val="00B94612"/>
    <w:rsid w:val="00B94898"/>
    <w:rsid w:val="00B94B4F"/>
    <w:rsid w:val="00B95480"/>
    <w:rsid w:val="00B95789"/>
    <w:rsid w:val="00B958B6"/>
    <w:rsid w:val="00B95D7D"/>
    <w:rsid w:val="00B96397"/>
    <w:rsid w:val="00B96426"/>
    <w:rsid w:val="00B965C7"/>
    <w:rsid w:val="00B969A0"/>
    <w:rsid w:val="00B96BB0"/>
    <w:rsid w:val="00B971B5"/>
    <w:rsid w:val="00B976F6"/>
    <w:rsid w:val="00B97E09"/>
    <w:rsid w:val="00B97EF3"/>
    <w:rsid w:val="00BA02D7"/>
    <w:rsid w:val="00BA05E3"/>
    <w:rsid w:val="00BA0C98"/>
    <w:rsid w:val="00BA0ECE"/>
    <w:rsid w:val="00BA0F6F"/>
    <w:rsid w:val="00BA10E0"/>
    <w:rsid w:val="00BA17BE"/>
    <w:rsid w:val="00BA1C26"/>
    <w:rsid w:val="00BA1D9A"/>
    <w:rsid w:val="00BA1F0E"/>
    <w:rsid w:val="00BA1F64"/>
    <w:rsid w:val="00BA21C1"/>
    <w:rsid w:val="00BA22AB"/>
    <w:rsid w:val="00BA22C5"/>
    <w:rsid w:val="00BA256E"/>
    <w:rsid w:val="00BA26DE"/>
    <w:rsid w:val="00BA2B17"/>
    <w:rsid w:val="00BA2B91"/>
    <w:rsid w:val="00BA2EB7"/>
    <w:rsid w:val="00BA2EF4"/>
    <w:rsid w:val="00BA31DB"/>
    <w:rsid w:val="00BA33B4"/>
    <w:rsid w:val="00BA38AB"/>
    <w:rsid w:val="00BA3E94"/>
    <w:rsid w:val="00BA3F38"/>
    <w:rsid w:val="00BA3F82"/>
    <w:rsid w:val="00BA3FCE"/>
    <w:rsid w:val="00BA4234"/>
    <w:rsid w:val="00BA42D2"/>
    <w:rsid w:val="00BA45F5"/>
    <w:rsid w:val="00BA4BA9"/>
    <w:rsid w:val="00BA521B"/>
    <w:rsid w:val="00BA589D"/>
    <w:rsid w:val="00BA5F41"/>
    <w:rsid w:val="00BA629A"/>
    <w:rsid w:val="00BA6806"/>
    <w:rsid w:val="00BA68A9"/>
    <w:rsid w:val="00BA7021"/>
    <w:rsid w:val="00BA70FA"/>
    <w:rsid w:val="00BA72B1"/>
    <w:rsid w:val="00BA7385"/>
    <w:rsid w:val="00BA7428"/>
    <w:rsid w:val="00BA7829"/>
    <w:rsid w:val="00BA79DA"/>
    <w:rsid w:val="00BB0531"/>
    <w:rsid w:val="00BB0944"/>
    <w:rsid w:val="00BB0CF2"/>
    <w:rsid w:val="00BB154D"/>
    <w:rsid w:val="00BB15D4"/>
    <w:rsid w:val="00BB1796"/>
    <w:rsid w:val="00BB187C"/>
    <w:rsid w:val="00BB1BC6"/>
    <w:rsid w:val="00BB1FB3"/>
    <w:rsid w:val="00BB224F"/>
    <w:rsid w:val="00BB296B"/>
    <w:rsid w:val="00BB2AB3"/>
    <w:rsid w:val="00BB2BEA"/>
    <w:rsid w:val="00BB32EB"/>
    <w:rsid w:val="00BB3457"/>
    <w:rsid w:val="00BB3622"/>
    <w:rsid w:val="00BB370C"/>
    <w:rsid w:val="00BB39EA"/>
    <w:rsid w:val="00BB3F90"/>
    <w:rsid w:val="00BB44DE"/>
    <w:rsid w:val="00BB4826"/>
    <w:rsid w:val="00BB4999"/>
    <w:rsid w:val="00BB4F06"/>
    <w:rsid w:val="00BB56D4"/>
    <w:rsid w:val="00BB590A"/>
    <w:rsid w:val="00BB5C62"/>
    <w:rsid w:val="00BB61AF"/>
    <w:rsid w:val="00BB6289"/>
    <w:rsid w:val="00BB682C"/>
    <w:rsid w:val="00BB699A"/>
    <w:rsid w:val="00BB6A94"/>
    <w:rsid w:val="00BB6FFF"/>
    <w:rsid w:val="00BB7320"/>
    <w:rsid w:val="00BB74D4"/>
    <w:rsid w:val="00BB765F"/>
    <w:rsid w:val="00BB7CA9"/>
    <w:rsid w:val="00BB7EF3"/>
    <w:rsid w:val="00BB7EFC"/>
    <w:rsid w:val="00BC00A0"/>
    <w:rsid w:val="00BC00C2"/>
    <w:rsid w:val="00BC063C"/>
    <w:rsid w:val="00BC09E3"/>
    <w:rsid w:val="00BC0D87"/>
    <w:rsid w:val="00BC0FF8"/>
    <w:rsid w:val="00BC11F7"/>
    <w:rsid w:val="00BC168E"/>
    <w:rsid w:val="00BC1706"/>
    <w:rsid w:val="00BC17C1"/>
    <w:rsid w:val="00BC236B"/>
    <w:rsid w:val="00BC2B09"/>
    <w:rsid w:val="00BC2BB4"/>
    <w:rsid w:val="00BC2DBB"/>
    <w:rsid w:val="00BC2E2A"/>
    <w:rsid w:val="00BC326C"/>
    <w:rsid w:val="00BC3625"/>
    <w:rsid w:val="00BC3A58"/>
    <w:rsid w:val="00BC3C32"/>
    <w:rsid w:val="00BC3F0D"/>
    <w:rsid w:val="00BC462E"/>
    <w:rsid w:val="00BC49D1"/>
    <w:rsid w:val="00BC4EC4"/>
    <w:rsid w:val="00BC56D2"/>
    <w:rsid w:val="00BC65D9"/>
    <w:rsid w:val="00BC67CC"/>
    <w:rsid w:val="00BC680A"/>
    <w:rsid w:val="00BC7208"/>
    <w:rsid w:val="00BC7554"/>
    <w:rsid w:val="00BC78DC"/>
    <w:rsid w:val="00BC7AD4"/>
    <w:rsid w:val="00BC7C52"/>
    <w:rsid w:val="00BD02AD"/>
    <w:rsid w:val="00BD0691"/>
    <w:rsid w:val="00BD08FD"/>
    <w:rsid w:val="00BD0AB1"/>
    <w:rsid w:val="00BD0CF6"/>
    <w:rsid w:val="00BD0F83"/>
    <w:rsid w:val="00BD1239"/>
    <w:rsid w:val="00BD1317"/>
    <w:rsid w:val="00BD1471"/>
    <w:rsid w:val="00BD14C5"/>
    <w:rsid w:val="00BD1828"/>
    <w:rsid w:val="00BD196A"/>
    <w:rsid w:val="00BD1B63"/>
    <w:rsid w:val="00BD1CCD"/>
    <w:rsid w:val="00BD1D3B"/>
    <w:rsid w:val="00BD2081"/>
    <w:rsid w:val="00BD20B1"/>
    <w:rsid w:val="00BD2311"/>
    <w:rsid w:val="00BD261B"/>
    <w:rsid w:val="00BD27ED"/>
    <w:rsid w:val="00BD285B"/>
    <w:rsid w:val="00BD2C7B"/>
    <w:rsid w:val="00BD3983"/>
    <w:rsid w:val="00BD3F0E"/>
    <w:rsid w:val="00BD45CB"/>
    <w:rsid w:val="00BD49EB"/>
    <w:rsid w:val="00BD4C1B"/>
    <w:rsid w:val="00BD539C"/>
    <w:rsid w:val="00BD56CE"/>
    <w:rsid w:val="00BD5911"/>
    <w:rsid w:val="00BD5AD4"/>
    <w:rsid w:val="00BD6139"/>
    <w:rsid w:val="00BD6262"/>
    <w:rsid w:val="00BD6BE5"/>
    <w:rsid w:val="00BD6CAA"/>
    <w:rsid w:val="00BD714E"/>
    <w:rsid w:val="00BE0355"/>
    <w:rsid w:val="00BE04B9"/>
    <w:rsid w:val="00BE0930"/>
    <w:rsid w:val="00BE0C93"/>
    <w:rsid w:val="00BE106D"/>
    <w:rsid w:val="00BE113E"/>
    <w:rsid w:val="00BE11CC"/>
    <w:rsid w:val="00BE124E"/>
    <w:rsid w:val="00BE1CA3"/>
    <w:rsid w:val="00BE21E7"/>
    <w:rsid w:val="00BE22AF"/>
    <w:rsid w:val="00BE259E"/>
    <w:rsid w:val="00BE2C6C"/>
    <w:rsid w:val="00BE2EA3"/>
    <w:rsid w:val="00BE35EF"/>
    <w:rsid w:val="00BE387C"/>
    <w:rsid w:val="00BE41A2"/>
    <w:rsid w:val="00BE430E"/>
    <w:rsid w:val="00BE43EE"/>
    <w:rsid w:val="00BE43F2"/>
    <w:rsid w:val="00BE45DA"/>
    <w:rsid w:val="00BE4A09"/>
    <w:rsid w:val="00BE4A7D"/>
    <w:rsid w:val="00BE4C48"/>
    <w:rsid w:val="00BE518A"/>
    <w:rsid w:val="00BE59EB"/>
    <w:rsid w:val="00BE6196"/>
    <w:rsid w:val="00BE61C1"/>
    <w:rsid w:val="00BE64AF"/>
    <w:rsid w:val="00BE6717"/>
    <w:rsid w:val="00BE6A21"/>
    <w:rsid w:val="00BE6A94"/>
    <w:rsid w:val="00BE6B77"/>
    <w:rsid w:val="00BE70FA"/>
    <w:rsid w:val="00BE7826"/>
    <w:rsid w:val="00BE7AF2"/>
    <w:rsid w:val="00BE7B23"/>
    <w:rsid w:val="00BE7B29"/>
    <w:rsid w:val="00BF0190"/>
    <w:rsid w:val="00BF02A6"/>
    <w:rsid w:val="00BF0381"/>
    <w:rsid w:val="00BF0E2D"/>
    <w:rsid w:val="00BF0E79"/>
    <w:rsid w:val="00BF12E0"/>
    <w:rsid w:val="00BF1B8E"/>
    <w:rsid w:val="00BF2187"/>
    <w:rsid w:val="00BF23A8"/>
    <w:rsid w:val="00BF2818"/>
    <w:rsid w:val="00BF29C6"/>
    <w:rsid w:val="00BF2D1B"/>
    <w:rsid w:val="00BF2EBB"/>
    <w:rsid w:val="00BF355F"/>
    <w:rsid w:val="00BF3700"/>
    <w:rsid w:val="00BF3918"/>
    <w:rsid w:val="00BF3CFD"/>
    <w:rsid w:val="00BF45A2"/>
    <w:rsid w:val="00BF4E73"/>
    <w:rsid w:val="00BF4EB4"/>
    <w:rsid w:val="00BF55FA"/>
    <w:rsid w:val="00BF5696"/>
    <w:rsid w:val="00BF5F3B"/>
    <w:rsid w:val="00BF6147"/>
    <w:rsid w:val="00BF62E2"/>
    <w:rsid w:val="00BF6434"/>
    <w:rsid w:val="00BF6469"/>
    <w:rsid w:val="00BF6715"/>
    <w:rsid w:val="00BF69C0"/>
    <w:rsid w:val="00BF69E5"/>
    <w:rsid w:val="00BF6AF7"/>
    <w:rsid w:val="00BF6E7B"/>
    <w:rsid w:val="00BF6EA0"/>
    <w:rsid w:val="00BF725A"/>
    <w:rsid w:val="00BF7809"/>
    <w:rsid w:val="00C003A7"/>
    <w:rsid w:val="00C0047D"/>
    <w:rsid w:val="00C00633"/>
    <w:rsid w:val="00C006C6"/>
    <w:rsid w:val="00C0075C"/>
    <w:rsid w:val="00C00AF2"/>
    <w:rsid w:val="00C00CE2"/>
    <w:rsid w:val="00C01021"/>
    <w:rsid w:val="00C0105A"/>
    <w:rsid w:val="00C011C0"/>
    <w:rsid w:val="00C0141F"/>
    <w:rsid w:val="00C0142D"/>
    <w:rsid w:val="00C01955"/>
    <w:rsid w:val="00C02562"/>
    <w:rsid w:val="00C02ACF"/>
    <w:rsid w:val="00C02B1D"/>
    <w:rsid w:val="00C0313A"/>
    <w:rsid w:val="00C03B9E"/>
    <w:rsid w:val="00C03BD4"/>
    <w:rsid w:val="00C03E97"/>
    <w:rsid w:val="00C045B4"/>
    <w:rsid w:val="00C048AF"/>
    <w:rsid w:val="00C04DB8"/>
    <w:rsid w:val="00C053F4"/>
    <w:rsid w:val="00C058DA"/>
    <w:rsid w:val="00C05CA6"/>
    <w:rsid w:val="00C060AB"/>
    <w:rsid w:val="00C0693B"/>
    <w:rsid w:val="00C07155"/>
    <w:rsid w:val="00C071D0"/>
    <w:rsid w:val="00C077E0"/>
    <w:rsid w:val="00C07DE6"/>
    <w:rsid w:val="00C07F4A"/>
    <w:rsid w:val="00C07FAE"/>
    <w:rsid w:val="00C10675"/>
    <w:rsid w:val="00C10750"/>
    <w:rsid w:val="00C10842"/>
    <w:rsid w:val="00C10ED1"/>
    <w:rsid w:val="00C1107C"/>
    <w:rsid w:val="00C1110F"/>
    <w:rsid w:val="00C1121E"/>
    <w:rsid w:val="00C112D1"/>
    <w:rsid w:val="00C11C28"/>
    <w:rsid w:val="00C121E7"/>
    <w:rsid w:val="00C123E0"/>
    <w:rsid w:val="00C129DC"/>
    <w:rsid w:val="00C12F4B"/>
    <w:rsid w:val="00C135B6"/>
    <w:rsid w:val="00C13897"/>
    <w:rsid w:val="00C13A4D"/>
    <w:rsid w:val="00C13B9E"/>
    <w:rsid w:val="00C13BFA"/>
    <w:rsid w:val="00C1415D"/>
    <w:rsid w:val="00C143A1"/>
    <w:rsid w:val="00C1463C"/>
    <w:rsid w:val="00C146A0"/>
    <w:rsid w:val="00C14839"/>
    <w:rsid w:val="00C14E39"/>
    <w:rsid w:val="00C14E98"/>
    <w:rsid w:val="00C15324"/>
    <w:rsid w:val="00C154B5"/>
    <w:rsid w:val="00C15619"/>
    <w:rsid w:val="00C15C29"/>
    <w:rsid w:val="00C15DDB"/>
    <w:rsid w:val="00C15E64"/>
    <w:rsid w:val="00C163EB"/>
    <w:rsid w:val="00C165AA"/>
    <w:rsid w:val="00C167FB"/>
    <w:rsid w:val="00C16894"/>
    <w:rsid w:val="00C168AB"/>
    <w:rsid w:val="00C16E6E"/>
    <w:rsid w:val="00C173A9"/>
    <w:rsid w:val="00C174AD"/>
    <w:rsid w:val="00C17744"/>
    <w:rsid w:val="00C17872"/>
    <w:rsid w:val="00C17A3D"/>
    <w:rsid w:val="00C17C06"/>
    <w:rsid w:val="00C205E9"/>
    <w:rsid w:val="00C20CFD"/>
    <w:rsid w:val="00C20EA4"/>
    <w:rsid w:val="00C20F45"/>
    <w:rsid w:val="00C210B9"/>
    <w:rsid w:val="00C210C2"/>
    <w:rsid w:val="00C212FC"/>
    <w:rsid w:val="00C21583"/>
    <w:rsid w:val="00C2159D"/>
    <w:rsid w:val="00C21BC2"/>
    <w:rsid w:val="00C21FC8"/>
    <w:rsid w:val="00C22443"/>
    <w:rsid w:val="00C22647"/>
    <w:rsid w:val="00C22D13"/>
    <w:rsid w:val="00C22ECF"/>
    <w:rsid w:val="00C230D3"/>
    <w:rsid w:val="00C23D65"/>
    <w:rsid w:val="00C23F48"/>
    <w:rsid w:val="00C2457D"/>
    <w:rsid w:val="00C24EA5"/>
    <w:rsid w:val="00C25714"/>
    <w:rsid w:val="00C262BD"/>
    <w:rsid w:val="00C267B4"/>
    <w:rsid w:val="00C26D5C"/>
    <w:rsid w:val="00C27C73"/>
    <w:rsid w:val="00C27E5D"/>
    <w:rsid w:val="00C30007"/>
    <w:rsid w:val="00C30801"/>
    <w:rsid w:val="00C30A98"/>
    <w:rsid w:val="00C31073"/>
    <w:rsid w:val="00C310C2"/>
    <w:rsid w:val="00C31444"/>
    <w:rsid w:val="00C318C2"/>
    <w:rsid w:val="00C31F52"/>
    <w:rsid w:val="00C31FDE"/>
    <w:rsid w:val="00C320CF"/>
    <w:rsid w:val="00C32574"/>
    <w:rsid w:val="00C32C85"/>
    <w:rsid w:val="00C32FA9"/>
    <w:rsid w:val="00C334FD"/>
    <w:rsid w:val="00C33580"/>
    <w:rsid w:val="00C34471"/>
    <w:rsid w:val="00C3485F"/>
    <w:rsid w:val="00C34931"/>
    <w:rsid w:val="00C349C5"/>
    <w:rsid w:val="00C34D4E"/>
    <w:rsid w:val="00C34F57"/>
    <w:rsid w:val="00C35EA3"/>
    <w:rsid w:val="00C3614B"/>
    <w:rsid w:val="00C36525"/>
    <w:rsid w:val="00C367F2"/>
    <w:rsid w:val="00C36805"/>
    <w:rsid w:val="00C369E5"/>
    <w:rsid w:val="00C36AE0"/>
    <w:rsid w:val="00C36D47"/>
    <w:rsid w:val="00C36D57"/>
    <w:rsid w:val="00C36EC5"/>
    <w:rsid w:val="00C37174"/>
    <w:rsid w:val="00C37A01"/>
    <w:rsid w:val="00C4022C"/>
    <w:rsid w:val="00C403E9"/>
    <w:rsid w:val="00C40A1C"/>
    <w:rsid w:val="00C40C5B"/>
    <w:rsid w:val="00C40D76"/>
    <w:rsid w:val="00C40D85"/>
    <w:rsid w:val="00C40EB3"/>
    <w:rsid w:val="00C40FB9"/>
    <w:rsid w:val="00C41015"/>
    <w:rsid w:val="00C41692"/>
    <w:rsid w:val="00C416CE"/>
    <w:rsid w:val="00C41BD9"/>
    <w:rsid w:val="00C41EC4"/>
    <w:rsid w:val="00C4211C"/>
    <w:rsid w:val="00C4234D"/>
    <w:rsid w:val="00C4276D"/>
    <w:rsid w:val="00C42D96"/>
    <w:rsid w:val="00C4349D"/>
    <w:rsid w:val="00C434FD"/>
    <w:rsid w:val="00C438FD"/>
    <w:rsid w:val="00C43991"/>
    <w:rsid w:val="00C43FBD"/>
    <w:rsid w:val="00C44623"/>
    <w:rsid w:val="00C44C86"/>
    <w:rsid w:val="00C44F32"/>
    <w:rsid w:val="00C450D2"/>
    <w:rsid w:val="00C45559"/>
    <w:rsid w:val="00C45A86"/>
    <w:rsid w:val="00C45DCE"/>
    <w:rsid w:val="00C45F3A"/>
    <w:rsid w:val="00C46542"/>
    <w:rsid w:val="00C46CA2"/>
    <w:rsid w:val="00C46D58"/>
    <w:rsid w:val="00C46D82"/>
    <w:rsid w:val="00C46F69"/>
    <w:rsid w:val="00C472A6"/>
    <w:rsid w:val="00C47AC7"/>
    <w:rsid w:val="00C47C5F"/>
    <w:rsid w:val="00C47FC2"/>
    <w:rsid w:val="00C505DE"/>
    <w:rsid w:val="00C507F3"/>
    <w:rsid w:val="00C50AD5"/>
    <w:rsid w:val="00C5126C"/>
    <w:rsid w:val="00C512D0"/>
    <w:rsid w:val="00C51587"/>
    <w:rsid w:val="00C5192E"/>
    <w:rsid w:val="00C51E0A"/>
    <w:rsid w:val="00C523A9"/>
    <w:rsid w:val="00C523E2"/>
    <w:rsid w:val="00C526C2"/>
    <w:rsid w:val="00C52972"/>
    <w:rsid w:val="00C529FB"/>
    <w:rsid w:val="00C52B42"/>
    <w:rsid w:val="00C52DE6"/>
    <w:rsid w:val="00C53036"/>
    <w:rsid w:val="00C53409"/>
    <w:rsid w:val="00C5372D"/>
    <w:rsid w:val="00C5385D"/>
    <w:rsid w:val="00C53C1D"/>
    <w:rsid w:val="00C54092"/>
    <w:rsid w:val="00C5474F"/>
    <w:rsid w:val="00C54AA0"/>
    <w:rsid w:val="00C55239"/>
    <w:rsid w:val="00C55622"/>
    <w:rsid w:val="00C556EC"/>
    <w:rsid w:val="00C55FDC"/>
    <w:rsid w:val="00C56E2E"/>
    <w:rsid w:val="00C5700F"/>
    <w:rsid w:val="00C57749"/>
    <w:rsid w:val="00C5776C"/>
    <w:rsid w:val="00C57A4A"/>
    <w:rsid w:val="00C57AC8"/>
    <w:rsid w:val="00C57B99"/>
    <w:rsid w:val="00C57D00"/>
    <w:rsid w:val="00C57F05"/>
    <w:rsid w:val="00C6016B"/>
    <w:rsid w:val="00C60370"/>
    <w:rsid w:val="00C60591"/>
    <w:rsid w:val="00C608FD"/>
    <w:rsid w:val="00C6137D"/>
    <w:rsid w:val="00C616BE"/>
    <w:rsid w:val="00C617D8"/>
    <w:rsid w:val="00C61C3E"/>
    <w:rsid w:val="00C62425"/>
    <w:rsid w:val="00C62658"/>
    <w:rsid w:val="00C62AAE"/>
    <w:rsid w:val="00C62D56"/>
    <w:rsid w:val="00C62E52"/>
    <w:rsid w:val="00C62FCA"/>
    <w:rsid w:val="00C634A7"/>
    <w:rsid w:val="00C63520"/>
    <w:rsid w:val="00C63601"/>
    <w:rsid w:val="00C638D7"/>
    <w:rsid w:val="00C638DF"/>
    <w:rsid w:val="00C642A4"/>
    <w:rsid w:val="00C64389"/>
    <w:rsid w:val="00C643F4"/>
    <w:rsid w:val="00C64720"/>
    <w:rsid w:val="00C64C02"/>
    <w:rsid w:val="00C64CCF"/>
    <w:rsid w:val="00C6517F"/>
    <w:rsid w:val="00C66B67"/>
    <w:rsid w:val="00C67BA6"/>
    <w:rsid w:val="00C70150"/>
    <w:rsid w:val="00C705A9"/>
    <w:rsid w:val="00C70DA3"/>
    <w:rsid w:val="00C70F89"/>
    <w:rsid w:val="00C7137A"/>
    <w:rsid w:val="00C7184E"/>
    <w:rsid w:val="00C71920"/>
    <w:rsid w:val="00C71A31"/>
    <w:rsid w:val="00C71B91"/>
    <w:rsid w:val="00C71B97"/>
    <w:rsid w:val="00C71BAB"/>
    <w:rsid w:val="00C71D66"/>
    <w:rsid w:val="00C72252"/>
    <w:rsid w:val="00C72A63"/>
    <w:rsid w:val="00C7302E"/>
    <w:rsid w:val="00C73111"/>
    <w:rsid w:val="00C734F1"/>
    <w:rsid w:val="00C73834"/>
    <w:rsid w:val="00C73AFD"/>
    <w:rsid w:val="00C74DDA"/>
    <w:rsid w:val="00C75083"/>
    <w:rsid w:val="00C750B6"/>
    <w:rsid w:val="00C7567E"/>
    <w:rsid w:val="00C75AA8"/>
    <w:rsid w:val="00C75CD9"/>
    <w:rsid w:val="00C75F91"/>
    <w:rsid w:val="00C7633B"/>
    <w:rsid w:val="00C7651D"/>
    <w:rsid w:val="00C767BC"/>
    <w:rsid w:val="00C76A9E"/>
    <w:rsid w:val="00C76CAB"/>
    <w:rsid w:val="00C771F8"/>
    <w:rsid w:val="00C77303"/>
    <w:rsid w:val="00C778C5"/>
    <w:rsid w:val="00C77E59"/>
    <w:rsid w:val="00C8014A"/>
    <w:rsid w:val="00C8035D"/>
    <w:rsid w:val="00C80AE4"/>
    <w:rsid w:val="00C80B20"/>
    <w:rsid w:val="00C81267"/>
    <w:rsid w:val="00C813C5"/>
    <w:rsid w:val="00C81ACF"/>
    <w:rsid w:val="00C81B06"/>
    <w:rsid w:val="00C820C8"/>
    <w:rsid w:val="00C82347"/>
    <w:rsid w:val="00C82730"/>
    <w:rsid w:val="00C82FBF"/>
    <w:rsid w:val="00C83780"/>
    <w:rsid w:val="00C83C38"/>
    <w:rsid w:val="00C83E47"/>
    <w:rsid w:val="00C84AB4"/>
    <w:rsid w:val="00C84B3D"/>
    <w:rsid w:val="00C852D1"/>
    <w:rsid w:val="00C857F1"/>
    <w:rsid w:val="00C85951"/>
    <w:rsid w:val="00C86130"/>
    <w:rsid w:val="00C86522"/>
    <w:rsid w:val="00C86D7C"/>
    <w:rsid w:val="00C870CC"/>
    <w:rsid w:val="00C871C4"/>
    <w:rsid w:val="00C87516"/>
    <w:rsid w:val="00C87A73"/>
    <w:rsid w:val="00C87DC7"/>
    <w:rsid w:val="00C9000F"/>
    <w:rsid w:val="00C902B5"/>
    <w:rsid w:val="00C90CB2"/>
    <w:rsid w:val="00C90DB7"/>
    <w:rsid w:val="00C90E8B"/>
    <w:rsid w:val="00C9169D"/>
    <w:rsid w:val="00C91A1F"/>
    <w:rsid w:val="00C92592"/>
    <w:rsid w:val="00C9297B"/>
    <w:rsid w:val="00C92FD0"/>
    <w:rsid w:val="00C934E4"/>
    <w:rsid w:val="00C93759"/>
    <w:rsid w:val="00C93B83"/>
    <w:rsid w:val="00C93C2B"/>
    <w:rsid w:val="00C93E57"/>
    <w:rsid w:val="00C94934"/>
    <w:rsid w:val="00C94CB0"/>
    <w:rsid w:val="00C9551A"/>
    <w:rsid w:val="00C95ACF"/>
    <w:rsid w:val="00C96122"/>
    <w:rsid w:val="00C96E64"/>
    <w:rsid w:val="00C970C0"/>
    <w:rsid w:val="00C9728A"/>
    <w:rsid w:val="00C9760C"/>
    <w:rsid w:val="00C97F50"/>
    <w:rsid w:val="00CA0798"/>
    <w:rsid w:val="00CA0A95"/>
    <w:rsid w:val="00CA0B46"/>
    <w:rsid w:val="00CA0C57"/>
    <w:rsid w:val="00CA0EC5"/>
    <w:rsid w:val="00CA1130"/>
    <w:rsid w:val="00CA157A"/>
    <w:rsid w:val="00CA173B"/>
    <w:rsid w:val="00CA1F55"/>
    <w:rsid w:val="00CA1FA0"/>
    <w:rsid w:val="00CA2259"/>
    <w:rsid w:val="00CA3005"/>
    <w:rsid w:val="00CA3262"/>
    <w:rsid w:val="00CA36F6"/>
    <w:rsid w:val="00CA3A87"/>
    <w:rsid w:val="00CA3E32"/>
    <w:rsid w:val="00CA415F"/>
    <w:rsid w:val="00CA42B9"/>
    <w:rsid w:val="00CA458C"/>
    <w:rsid w:val="00CA4CF7"/>
    <w:rsid w:val="00CA4DB7"/>
    <w:rsid w:val="00CA5242"/>
    <w:rsid w:val="00CA5398"/>
    <w:rsid w:val="00CA5445"/>
    <w:rsid w:val="00CA5C85"/>
    <w:rsid w:val="00CA5EA7"/>
    <w:rsid w:val="00CA6630"/>
    <w:rsid w:val="00CA68BC"/>
    <w:rsid w:val="00CA68C4"/>
    <w:rsid w:val="00CA6AC4"/>
    <w:rsid w:val="00CA6DA5"/>
    <w:rsid w:val="00CA6FAE"/>
    <w:rsid w:val="00CA729A"/>
    <w:rsid w:val="00CA741C"/>
    <w:rsid w:val="00CA78A7"/>
    <w:rsid w:val="00CA7B8E"/>
    <w:rsid w:val="00CA7D16"/>
    <w:rsid w:val="00CA7F38"/>
    <w:rsid w:val="00CB0090"/>
    <w:rsid w:val="00CB026C"/>
    <w:rsid w:val="00CB0947"/>
    <w:rsid w:val="00CB1018"/>
    <w:rsid w:val="00CB151A"/>
    <w:rsid w:val="00CB199B"/>
    <w:rsid w:val="00CB19AF"/>
    <w:rsid w:val="00CB1AE6"/>
    <w:rsid w:val="00CB203E"/>
    <w:rsid w:val="00CB2678"/>
    <w:rsid w:val="00CB2955"/>
    <w:rsid w:val="00CB2A28"/>
    <w:rsid w:val="00CB2ADB"/>
    <w:rsid w:val="00CB2C14"/>
    <w:rsid w:val="00CB2DA8"/>
    <w:rsid w:val="00CB2F5A"/>
    <w:rsid w:val="00CB2F87"/>
    <w:rsid w:val="00CB3078"/>
    <w:rsid w:val="00CB323A"/>
    <w:rsid w:val="00CB3806"/>
    <w:rsid w:val="00CB3897"/>
    <w:rsid w:val="00CB3FB7"/>
    <w:rsid w:val="00CB407C"/>
    <w:rsid w:val="00CB40E0"/>
    <w:rsid w:val="00CB463D"/>
    <w:rsid w:val="00CB4711"/>
    <w:rsid w:val="00CB4B1F"/>
    <w:rsid w:val="00CB4EB4"/>
    <w:rsid w:val="00CB5276"/>
    <w:rsid w:val="00CB56B8"/>
    <w:rsid w:val="00CB588D"/>
    <w:rsid w:val="00CB58AF"/>
    <w:rsid w:val="00CB5A49"/>
    <w:rsid w:val="00CB5A84"/>
    <w:rsid w:val="00CB5B8E"/>
    <w:rsid w:val="00CB5C15"/>
    <w:rsid w:val="00CB5DF7"/>
    <w:rsid w:val="00CB5E78"/>
    <w:rsid w:val="00CB5F9A"/>
    <w:rsid w:val="00CB5FF5"/>
    <w:rsid w:val="00CB619B"/>
    <w:rsid w:val="00CB64CC"/>
    <w:rsid w:val="00CB678B"/>
    <w:rsid w:val="00CB6868"/>
    <w:rsid w:val="00CB6E81"/>
    <w:rsid w:val="00CB6F56"/>
    <w:rsid w:val="00CB7052"/>
    <w:rsid w:val="00CB736C"/>
    <w:rsid w:val="00CB776C"/>
    <w:rsid w:val="00CB7FB9"/>
    <w:rsid w:val="00CC00D1"/>
    <w:rsid w:val="00CC02C8"/>
    <w:rsid w:val="00CC040F"/>
    <w:rsid w:val="00CC0928"/>
    <w:rsid w:val="00CC1228"/>
    <w:rsid w:val="00CC17E1"/>
    <w:rsid w:val="00CC1A21"/>
    <w:rsid w:val="00CC2186"/>
    <w:rsid w:val="00CC21F9"/>
    <w:rsid w:val="00CC2570"/>
    <w:rsid w:val="00CC2661"/>
    <w:rsid w:val="00CC26EE"/>
    <w:rsid w:val="00CC2872"/>
    <w:rsid w:val="00CC2BAE"/>
    <w:rsid w:val="00CC2E0D"/>
    <w:rsid w:val="00CC3219"/>
    <w:rsid w:val="00CC36C2"/>
    <w:rsid w:val="00CC371C"/>
    <w:rsid w:val="00CC3A3F"/>
    <w:rsid w:val="00CC3ADB"/>
    <w:rsid w:val="00CC3AE4"/>
    <w:rsid w:val="00CC3B13"/>
    <w:rsid w:val="00CC4279"/>
    <w:rsid w:val="00CC455B"/>
    <w:rsid w:val="00CC4AFF"/>
    <w:rsid w:val="00CC4BB4"/>
    <w:rsid w:val="00CC52D7"/>
    <w:rsid w:val="00CC53F6"/>
    <w:rsid w:val="00CC5724"/>
    <w:rsid w:val="00CC5E10"/>
    <w:rsid w:val="00CC61EE"/>
    <w:rsid w:val="00CC66DE"/>
    <w:rsid w:val="00CC6A1B"/>
    <w:rsid w:val="00CC6CA8"/>
    <w:rsid w:val="00CC7B0E"/>
    <w:rsid w:val="00CC7C0C"/>
    <w:rsid w:val="00CD01A3"/>
    <w:rsid w:val="00CD01B1"/>
    <w:rsid w:val="00CD0635"/>
    <w:rsid w:val="00CD0760"/>
    <w:rsid w:val="00CD0BC5"/>
    <w:rsid w:val="00CD10F8"/>
    <w:rsid w:val="00CD11F1"/>
    <w:rsid w:val="00CD1256"/>
    <w:rsid w:val="00CD13DC"/>
    <w:rsid w:val="00CD1531"/>
    <w:rsid w:val="00CD16B7"/>
    <w:rsid w:val="00CD1A82"/>
    <w:rsid w:val="00CD2335"/>
    <w:rsid w:val="00CD2B8A"/>
    <w:rsid w:val="00CD2C81"/>
    <w:rsid w:val="00CD3028"/>
    <w:rsid w:val="00CD3083"/>
    <w:rsid w:val="00CD3D3A"/>
    <w:rsid w:val="00CD408B"/>
    <w:rsid w:val="00CD42EC"/>
    <w:rsid w:val="00CD4549"/>
    <w:rsid w:val="00CD4644"/>
    <w:rsid w:val="00CD484F"/>
    <w:rsid w:val="00CD5203"/>
    <w:rsid w:val="00CD58E5"/>
    <w:rsid w:val="00CD5C93"/>
    <w:rsid w:val="00CD5C9C"/>
    <w:rsid w:val="00CD5D85"/>
    <w:rsid w:val="00CD5E0D"/>
    <w:rsid w:val="00CD636E"/>
    <w:rsid w:val="00CD68E5"/>
    <w:rsid w:val="00CD6B21"/>
    <w:rsid w:val="00CD713A"/>
    <w:rsid w:val="00CD7397"/>
    <w:rsid w:val="00CD7522"/>
    <w:rsid w:val="00CD75E3"/>
    <w:rsid w:val="00CD7A11"/>
    <w:rsid w:val="00CD7E7C"/>
    <w:rsid w:val="00CE0219"/>
    <w:rsid w:val="00CE0695"/>
    <w:rsid w:val="00CE06F0"/>
    <w:rsid w:val="00CE0F6C"/>
    <w:rsid w:val="00CE13B8"/>
    <w:rsid w:val="00CE1576"/>
    <w:rsid w:val="00CE15D0"/>
    <w:rsid w:val="00CE1ACF"/>
    <w:rsid w:val="00CE1F80"/>
    <w:rsid w:val="00CE23C2"/>
    <w:rsid w:val="00CE2411"/>
    <w:rsid w:val="00CE2627"/>
    <w:rsid w:val="00CE2EB2"/>
    <w:rsid w:val="00CE320C"/>
    <w:rsid w:val="00CE34DA"/>
    <w:rsid w:val="00CE36FD"/>
    <w:rsid w:val="00CE393D"/>
    <w:rsid w:val="00CE39E7"/>
    <w:rsid w:val="00CE3AC0"/>
    <w:rsid w:val="00CE3C1A"/>
    <w:rsid w:val="00CE419B"/>
    <w:rsid w:val="00CE46E3"/>
    <w:rsid w:val="00CE47A6"/>
    <w:rsid w:val="00CE4FAE"/>
    <w:rsid w:val="00CE5088"/>
    <w:rsid w:val="00CE525D"/>
    <w:rsid w:val="00CE5C99"/>
    <w:rsid w:val="00CE5D99"/>
    <w:rsid w:val="00CE6238"/>
    <w:rsid w:val="00CE6387"/>
    <w:rsid w:val="00CE663D"/>
    <w:rsid w:val="00CE6858"/>
    <w:rsid w:val="00CE6C10"/>
    <w:rsid w:val="00CE6C58"/>
    <w:rsid w:val="00CE6FA8"/>
    <w:rsid w:val="00CE707C"/>
    <w:rsid w:val="00CE7550"/>
    <w:rsid w:val="00CE76D0"/>
    <w:rsid w:val="00CE76EE"/>
    <w:rsid w:val="00CE7B18"/>
    <w:rsid w:val="00CE7F8B"/>
    <w:rsid w:val="00CF0142"/>
    <w:rsid w:val="00CF0151"/>
    <w:rsid w:val="00CF05E1"/>
    <w:rsid w:val="00CF06DA"/>
    <w:rsid w:val="00CF0BD0"/>
    <w:rsid w:val="00CF0EA9"/>
    <w:rsid w:val="00CF105A"/>
    <w:rsid w:val="00CF10D9"/>
    <w:rsid w:val="00CF13B7"/>
    <w:rsid w:val="00CF15EF"/>
    <w:rsid w:val="00CF16F8"/>
    <w:rsid w:val="00CF1C91"/>
    <w:rsid w:val="00CF1CE0"/>
    <w:rsid w:val="00CF1FAA"/>
    <w:rsid w:val="00CF23EE"/>
    <w:rsid w:val="00CF2553"/>
    <w:rsid w:val="00CF2A45"/>
    <w:rsid w:val="00CF2A60"/>
    <w:rsid w:val="00CF3290"/>
    <w:rsid w:val="00CF392C"/>
    <w:rsid w:val="00CF3F64"/>
    <w:rsid w:val="00CF43CF"/>
    <w:rsid w:val="00CF4593"/>
    <w:rsid w:val="00CF45E5"/>
    <w:rsid w:val="00CF4624"/>
    <w:rsid w:val="00CF4CD3"/>
    <w:rsid w:val="00CF4D20"/>
    <w:rsid w:val="00CF4F1B"/>
    <w:rsid w:val="00CF4F54"/>
    <w:rsid w:val="00CF52C2"/>
    <w:rsid w:val="00CF59A1"/>
    <w:rsid w:val="00CF5BF1"/>
    <w:rsid w:val="00CF5F00"/>
    <w:rsid w:val="00CF612F"/>
    <w:rsid w:val="00CF613C"/>
    <w:rsid w:val="00CF6A40"/>
    <w:rsid w:val="00CF6EBE"/>
    <w:rsid w:val="00CF7149"/>
    <w:rsid w:val="00CF728B"/>
    <w:rsid w:val="00CF75B7"/>
    <w:rsid w:val="00CF76E7"/>
    <w:rsid w:val="00CF7832"/>
    <w:rsid w:val="00CF79A6"/>
    <w:rsid w:val="00CF7D5D"/>
    <w:rsid w:val="00CF7F77"/>
    <w:rsid w:val="00CF7FB9"/>
    <w:rsid w:val="00D009D6"/>
    <w:rsid w:val="00D00A3B"/>
    <w:rsid w:val="00D00C56"/>
    <w:rsid w:val="00D00FDF"/>
    <w:rsid w:val="00D012DC"/>
    <w:rsid w:val="00D0189C"/>
    <w:rsid w:val="00D018EE"/>
    <w:rsid w:val="00D01B8D"/>
    <w:rsid w:val="00D01D7E"/>
    <w:rsid w:val="00D02B20"/>
    <w:rsid w:val="00D02DE1"/>
    <w:rsid w:val="00D036D9"/>
    <w:rsid w:val="00D0437C"/>
    <w:rsid w:val="00D047A8"/>
    <w:rsid w:val="00D04869"/>
    <w:rsid w:val="00D049CB"/>
    <w:rsid w:val="00D04E26"/>
    <w:rsid w:val="00D04E5C"/>
    <w:rsid w:val="00D05388"/>
    <w:rsid w:val="00D05549"/>
    <w:rsid w:val="00D05809"/>
    <w:rsid w:val="00D05B2D"/>
    <w:rsid w:val="00D05C17"/>
    <w:rsid w:val="00D05FA3"/>
    <w:rsid w:val="00D061A8"/>
    <w:rsid w:val="00D0629C"/>
    <w:rsid w:val="00D06419"/>
    <w:rsid w:val="00D065F2"/>
    <w:rsid w:val="00D06D17"/>
    <w:rsid w:val="00D07509"/>
    <w:rsid w:val="00D07D7F"/>
    <w:rsid w:val="00D1023C"/>
    <w:rsid w:val="00D10928"/>
    <w:rsid w:val="00D10930"/>
    <w:rsid w:val="00D10B16"/>
    <w:rsid w:val="00D11093"/>
    <w:rsid w:val="00D111CA"/>
    <w:rsid w:val="00D111FA"/>
    <w:rsid w:val="00D11357"/>
    <w:rsid w:val="00D11679"/>
    <w:rsid w:val="00D119F2"/>
    <w:rsid w:val="00D11A2A"/>
    <w:rsid w:val="00D11B3F"/>
    <w:rsid w:val="00D11B8F"/>
    <w:rsid w:val="00D12189"/>
    <w:rsid w:val="00D126F7"/>
    <w:rsid w:val="00D129F5"/>
    <w:rsid w:val="00D12ED9"/>
    <w:rsid w:val="00D13144"/>
    <w:rsid w:val="00D13319"/>
    <w:rsid w:val="00D13328"/>
    <w:rsid w:val="00D13A43"/>
    <w:rsid w:val="00D1410F"/>
    <w:rsid w:val="00D1411D"/>
    <w:rsid w:val="00D141DD"/>
    <w:rsid w:val="00D1494A"/>
    <w:rsid w:val="00D14A75"/>
    <w:rsid w:val="00D14B80"/>
    <w:rsid w:val="00D14C63"/>
    <w:rsid w:val="00D1572C"/>
    <w:rsid w:val="00D15A92"/>
    <w:rsid w:val="00D15BE2"/>
    <w:rsid w:val="00D15F8D"/>
    <w:rsid w:val="00D163CF"/>
    <w:rsid w:val="00D166BD"/>
    <w:rsid w:val="00D16865"/>
    <w:rsid w:val="00D16B55"/>
    <w:rsid w:val="00D16DDA"/>
    <w:rsid w:val="00D17185"/>
    <w:rsid w:val="00D17408"/>
    <w:rsid w:val="00D17B3B"/>
    <w:rsid w:val="00D2103C"/>
    <w:rsid w:val="00D21083"/>
    <w:rsid w:val="00D2124C"/>
    <w:rsid w:val="00D212CB"/>
    <w:rsid w:val="00D21460"/>
    <w:rsid w:val="00D2148C"/>
    <w:rsid w:val="00D21545"/>
    <w:rsid w:val="00D21602"/>
    <w:rsid w:val="00D21887"/>
    <w:rsid w:val="00D2190A"/>
    <w:rsid w:val="00D21BBA"/>
    <w:rsid w:val="00D220CC"/>
    <w:rsid w:val="00D228FF"/>
    <w:rsid w:val="00D22E19"/>
    <w:rsid w:val="00D2375F"/>
    <w:rsid w:val="00D23A23"/>
    <w:rsid w:val="00D23E48"/>
    <w:rsid w:val="00D2460A"/>
    <w:rsid w:val="00D247DE"/>
    <w:rsid w:val="00D24A41"/>
    <w:rsid w:val="00D24A8D"/>
    <w:rsid w:val="00D24CF3"/>
    <w:rsid w:val="00D24E88"/>
    <w:rsid w:val="00D257F2"/>
    <w:rsid w:val="00D25CBC"/>
    <w:rsid w:val="00D25EA5"/>
    <w:rsid w:val="00D25FCF"/>
    <w:rsid w:val="00D25FE1"/>
    <w:rsid w:val="00D2611B"/>
    <w:rsid w:val="00D26177"/>
    <w:rsid w:val="00D2667F"/>
    <w:rsid w:val="00D266DE"/>
    <w:rsid w:val="00D26F34"/>
    <w:rsid w:val="00D27231"/>
    <w:rsid w:val="00D2725B"/>
    <w:rsid w:val="00D272E0"/>
    <w:rsid w:val="00D275B5"/>
    <w:rsid w:val="00D27BFC"/>
    <w:rsid w:val="00D27DD6"/>
    <w:rsid w:val="00D27F31"/>
    <w:rsid w:val="00D30130"/>
    <w:rsid w:val="00D303DC"/>
    <w:rsid w:val="00D30FAD"/>
    <w:rsid w:val="00D31006"/>
    <w:rsid w:val="00D31013"/>
    <w:rsid w:val="00D312E7"/>
    <w:rsid w:val="00D31689"/>
    <w:rsid w:val="00D316F8"/>
    <w:rsid w:val="00D31AB6"/>
    <w:rsid w:val="00D31D38"/>
    <w:rsid w:val="00D3244E"/>
    <w:rsid w:val="00D33276"/>
    <w:rsid w:val="00D3397C"/>
    <w:rsid w:val="00D33C50"/>
    <w:rsid w:val="00D3416C"/>
    <w:rsid w:val="00D346E1"/>
    <w:rsid w:val="00D34762"/>
    <w:rsid w:val="00D34AA5"/>
    <w:rsid w:val="00D34D3D"/>
    <w:rsid w:val="00D35401"/>
    <w:rsid w:val="00D354A0"/>
    <w:rsid w:val="00D354F4"/>
    <w:rsid w:val="00D355E8"/>
    <w:rsid w:val="00D3598B"/>
    <w:rsid w:val="00D35B8D"/>
    <w:rsid w:val="00D35E2E"/>
    <w:rsid w:val="00D36EDD"/>
    <w:rsid w:val="00D371D1"/>
    <w:rsid w:val="00D375AA"/>
    <w:rsid w:val="00D3771A"/>
    <w:rsid w:val="00D379D4"/>
    <w:rsid w:val="00D37E2F"/>
    <w:rsid w:val="00D37E76"/>
    <w:rsid w:val="00D37F2C"/>
    <w:rsid w:val="00D40153"/>
    <w:rsid w:val="00D407DB"/>
    <w:rsid w:val="00D40E72"/>
    <w:rsid w:val="00D40F7D"/>
    <w:rsid w:val="00D41AE8"/>
    <w:rsid w:val="00D41BEC"/>
    <w:rsid w:val="00D41CCF"/>
    <w:rsid w:val="00D41E6A"/>
    <w:rsid w:val="00D41FFD"/>
    <w:rsid w:val="00D424B7"/>
    <w:rsid w:val="00D42D6C"/>
    <w:rsid w:val="00D4329F"/>
    <w:rsid w:val="00D43945"/>
    <w:rsid w:val="00D43DD6"/>
    <w:rsid w:val="00D43E53"/>
    <w:rsid w:val="00D43FAA"/>
    <w:rsid w:val="00D442ED"/>
    <w:rsid w:val="00D44434"/>
    <w:rsid w:val="00D44763"/>
    <w:rsid w:val="00D44FDD"/>
    <w:rsid w:val="00D45A94"/>
    <w:rsid w:val="00D45DD7"/>
    <w:rsid w:val="00D45EC3"/>
    <w:rsid w:val="00D45FD1"/>
    <w:rsid w:val="00D463AD"/>
    <w:rsid w:val="00D463D0"/>
    <w:rsid w:val="00D464E7"/>
    <w:rsid w:val="00D469F2"/>
    <w:rsid w:val="00D46AAE"/>
    <w:rsid w:val="00D46BE1"/>
    <w:rsid w:val="00D470B5"/>
    <w:rsid w:val="00D47147"/>
    <w:rsid w:val="00D47386"/>
    <w:rsid w:val="00D4764D"/>
    <w:rsid w:val="00D47961"/>
    <w:rsid w:val="00D47D1A"/>
    <w:rsid w:val="00D50003"/>
    <w:rsid w:val="00D50055"/>
    <w:rsid w:val="00D501C4"/>
    <w:rsid w:val="00D50268"/>
    <w:rsid w:val="00D506C5"/>
    <w:rsid w:val="00D51198"/>
    <w:rsid w:val="00D51298"/>
    <w:rsid w:val="00D512E4"/>
    <w:rsid w:val="00D51490"/>
    <w:rsid w:val="00D514A4"/>
    <w:rsid w:val="00D515B2"/>
    <w:rsid w:val="00D5166B"/>
    <w:rsid w:val="00D5168B"/>
    <w:rsid w:val="00D51999"/>
    <w:rsid w:val="00D519B1"/>
    <w:rsid w:val="00D51AF8"/>
    <w:rsid w:val="00D51C2C"/>
    <w:rsid w:val="00D51E89"/>
    <w:rsid w:val="00D5242A"/>
    <w:rsid w:val="00D5291E"/>
    <w:rsid w:val="00D52936"/>
    <w:rsid w:val="00D52B75"/>
    <w:rsid w:val="00D52F0B"/>
    <w:rsid w:val="00D531DC"/>
    <w:rsid w:val="00D53205"/>
    <w:rsid w:val="00D53681"/>
    <w:rsid w:val="00D536ED"/>
    <w:rsid w:val="00D539FD"/>
    <w:rsid w:val="00D53B44"/>
    <w:rsid w:val="00D53E33"/>
    <w:rsid w:val="00D544A9"/>
    <w:rsid w:val="00D548A9"/>
    <w:rsid w:val="00D54B9B"/>
    <w:rsid w:val="00D54E88"/>
    <w:rsid w:val="00D54FAA"/>
    <w:rsid w:val="00D55293"/>
    <w:rsid w:val="00D559DA"/>
    <w:rsid w:val="00D55A36"/>
    <w:rsid w:val="00D55C48"/>
    <w:rsid w:val="00D55CEA"/>
    <w:rsid w:val="00D566D4"/>
    <w:rsid w:val="00D5679D"/>
    <w:rsid w:val="00D5689A"/>
    <w:rsid w:val="00D56EF0"/>
    <w:rsid w:val="00D57072"/>
    <w:rsid w:val="00D57649"/>
    <w:rsid w:val="00D57882"/>
    <w:rsid w:val="00D57977"/>
    <w:rsid w:val="00D57AC7"/>
    <w:rsid w:val="00D6010E"/>
    <w:rsid w:val="00D60339"/>
    <w:rsid w:val="00D605BB"/>
    <w:rsid w:val="00D606BF"/>
    <w:rsid w:val="00D60872"/>
    <w:rsid w:val="00D60BBF"/>
    <w:rsid w:val="00D60E29"/>
    <w:rsid w:val="00D6107B"/>
    <w:rsid w:val="00D61249"/>
    <w:rsid w:val="00D614BC"/>
    <w:rsid w:val="00D614F6"/>
    <w:rsid w:val="00D61842"/>
    <w:rsid w:val="00D61AE5"/>
    <w:rsid w:val="00D61D04"/>
    <w:rsid w:val="00D61D84"/>
    <w:rsid w:val="00D621E8"/>
    <w:rsid w:val="00D62667"/>
    <w:rsid w:val="00D62683"/>
    <w:rsid w:val="00D626A3"/>
    <w:rsid w:val="00D63315"/>
    <w:rsid w:val="00D6373B"/>
    <w:rsid w:val="00D64636"/>
    <w:rsid w:val="00D64FE7"/>
    <w:rsid w:val="00D650D7"/>
    <w:rsid w:val="00D65224"/>
    <w:rsid w:val="00D652C9"/>
    <w:rsid w:val="00D65610"/>
    <w:rsid w:val="00D65CEC"/>
    <w:rsid w:val="00D65D29"/>
    <w:rsid w:val="00D65E68"/>
    <w:rsid w:val="00D668E4"/>
    <w:rsid w:val="00D66DA0"/>
    <w:rsid w:val="00D66DC7"/>
    <w:rsid w:val="00D66EE0"/>
    <w:rsid w:val="00D66F24"/>
    <w:rsid w:val="00D67074"/>
    <w:rsid w:val="00D67466"/>
    <w:rsid w:val="00D674E0"/>
    <w:rsid w:val="00D6796E"/>
    <w:rsid w:val="00D7047B"/>
    <w:rsid w:val="00D707E1"/>
    <w:rsid w:val="00D70A89"/>
    <w:rsid w:val="00D71017"/>
    <w:rsid w:val="00D713A1"/>
    <w:rsid w:val="00D717E5"/>
    <w:rsid w:val="00D71AEA"/>
    <w:rsid w:val="00D71AF5"/>
    <w:rsid w:val="00D71B8E"/>
    <w:rsid w:val="00D71C5D"/>
    <w:rsid w:val="00D72266"/>
    <w:rsid w:val="00D723DA"/>
    <w:rsid w:val="00D72856"/>
    <w:rsid w:val="00D729A9"/>
    <w:rsid w:val="00D730D4"/>
    <w:rsid w:val="00D73143"/>
    <w:rsid w:val="00D7392C"/>
    <w:rsid w:val="00D7395E"/>
    <w:rsid w:val="00D73D88"/>
    <w:rsid w:val="00D741F4"/>
    <w:rsid w:val="00D743F0"/>
    <w:rsid w:val="00D74A13"/>
    <w:rsid w:val="00D74FEC"/>
    <w:rsid w:val="00D7522F"/>
    <w:rsid w:val="00D75505"/>
    <w:rsid w:val="00D7551F"/>
    <w:rsid w:val="00D757E9"/>
    <w:rsid w:val="00D75AE6"/>
    <w:rsid w:val="00D75C07"/>
    <w:rsid w:val="00D75C41"/>
    <w:rsid w:val="00D75E77"/>
    <w:rsid w:val="00D75F44"/>
    <w:rsid w:val="00D760DD"/>
    <w:rsid w:val="00D76557"/>
    <w:rsid w:val="00D76695"/>
    <w:rsid w:val="00D76B74"/>
    <w:rsid w:val="00D76E1C"/>
    <w:rsid w:val="00D770D4"/>
    <w:rsid w:val="00D77DAB"/>
    <w:rsid w:val="00D77E62"/>
    <w:rsid w:val="00D80021"/>
    <w:rsid w:val="00D80284"/>
    <w:rsid w:val="00D8077B"/>
    <w:rsid w:val="00D80BED"/>
    <w:rsid w:val="00D814EF"/>
    <w:rsid w:val="00D816E7"/>
    <w:rsid w:val="00D81DD5"/>
    <w:rsid w:val="00D81EAF"/>
    <w:rsid w:val="00D8228F"/>
    <w:rsid w:val="00D82D9A"/>
    <w:rsid w:val="00D82DFD"/>
    <w:rsid w:val="00D83BC6"/>
    <w:rsid w:val="00D83CB1"/>
    <w:rsid w:val="00D83FE0"/>
    <w:rsid w:val="00D84027"/>
    <w:rsid w:val="00D842BB"/>
    <w:rsid w:val="00D84640"/>
    <w:rsid w:val="00D84F6A"/>
    <w:rsid w:val="00D85440"/>
    <w:rsid w:val="00D854E3"/>
    <w:rsid w:val="00D8583E"/>
    <w:rsid w:val="00D85C06"/>
    <w:rsid w:val="00D85E9A"/>
    <w:rsid w:val="00D8602D"/>
    <w:rsid w:val="00D862DA"/>
    <w:rsid w:val="00D8640C"/>
    <w:rsid w:val="00D8644A"/>
    <w:rsid w:val="00D86456"/>
    <w:rsid w:val="00D86B11"/>
    <w:rsid w:val="00D86B22"/>
    <w:rsid w:val="00D870BD"/>
    <w:rsid w:val="00D87239"/>
    <w:rsid w:val="00D87276"/>
    <w:rsid w:val="00D8772B"/>
    <w:rsid w:val="00D8777E"/>
    <w:rsid w:val="00D90ED8"/>
    <w:rsid w:val="00D911AA"/>
    <w:rsid w:val="00D914C9"/>
    <w:rsid w:val="00D91ABD"/>
    <w:rsid w:val="00D91AC4"/>
    <w:rsid w:val="00D91C2E"/>
    <w:rsid w:val="00D92BFB"/>
    <w:rsid w:val="00D92CDA"/>
    <w:rsid w:val="00D92CFD"/>
    <w:rsid w:val="00D93049"/>
    <w:rsid w:val="00D93200"/>
    <w:rsid w:val="00D93395"/>
    <w:rsid w:val="00D9379F"/>
    <w:rsid w:val="00D93EDF"/>
    <w:rsid w:val="00D940F9"/>
    <w:rsid w:val="00D94815"/>
    <w:rsid w:val="00D949FD"/>
    <w:rsid w:val="00D94A6F"/>
    <w:rsid w:val="00D9528C"/>
    <w:rsid w:val="00D9566C"/>
    <w:rsid w:val="00D95E9B"/>
    <w:rsid w:val="00D961E7"/>
    <w:rsid w:val="00D964DB"/>
    <w:rsid w:val="00D966DC"/>
    <w:rsid w:val="00D96706"/>
    <w:rsid w:val="00D96D1B"/>
    <w:rsid w:val="00D96F82"/>
    <w:rsid w:val="00D9715A"/>
    <w:rsid w:val="00D972BD"/>
    <w:rsid w:val="00D977F9"/>
    <w:rsid w:val="00D97F26"/>
    <w:rsid w:val="00DA0011"/>
    <w:rsid w:val="00DA00F6"/>
    <w:rsid w:val="00DA042E"/>
    <w:rsid w:val="00DA0E53"/>
    <w:rsid w:val="00DA0F74"/>
    <w:rsid w:val="00DA122D"/>
    <w:rsid w:val="00DA1313"/>
    <w:rsid w:val="00DA134F"/>
    <w:rsid w:val="00DA1835"/>
    <w:rsid w:val="00DA1AF4"/>
    <w:rsid w:val="00DA25D1"/>
    <w:rsid w:val="00DA2DB1"/>
    <w:rsid w:val="00DA3067"/>
    <w:rsid w:val="00DA30F3"/>
    <w:rsid w:val="00DA3AB8"/>
    <w:rsid w:val="00DA3C34"/>
    <w:rsid w:val="00DA3D39"/>
    <w:rsid w:val="00DA3D7B"/>
    <w:rsid w:val="00DA3FAD"/>
    <w:rsid w:val="00DA4D08"/>
    <w:rsid w:val="00DA4E70"/>
    <w:rsid w:val="00DA5272"/>
    <w:rsid w:val="00DA5666"/>
    <w:rsid w:val="00DA5A39"/>
    <w:rsid w:val="00DA5B82"/>
    <w:rsid w:val="00DA5BB6"/>
    <w:rsid w:val="00DA5DBD"/>
    <w:rsid w:val="00DA609B"/>
    <w:rsid w:val="00DA6200"/>
    <w:rsid w:val="00DA6232"/>
    <w:rsid w:val="00DA634F"/>
    <w:rsid w:val="00DA6721"/>
    <w:rsid w:val="00DA6B32"/>
    <w:rsid w:val="00DA6BDB"/>
    <w:rsid w:val="00DA6EEE"/>
    <w:rsid w:val="00DA7189"/>
    <w:rsid w:val="00DA7370"/>
    <w:rsid w:val="00DA789E"/>
    <w:rsid w:val="00DA7A1D"/>
    <w:rsid w:val="00DA7A95"/>
    <w:rsid w:val="00DA7E86"/>
    <w:rsid w:val="00DA7FB6"/>
    <w:rsid w:val="00DB03A8"/>
    <w:rsid w:val="00DB057B"/>
    <w:rsid w:val="00DB05DC"/>
    <w:rsid w:val="00DB095F"/>
    <w:rsid w:val="00DB09AF"/>
    <w:rsid w:val="00DB1142"/>
    <w:rsid w:val="00DB1190"/>
    <w:rsid w:val="00DB13A7"/>
    <w:rsid w:val="00DB1448"/>
    <w:rsid w:val="00DB1E0D"/>
    <w:rsid w:val="00DB2C04"/>
    <w:rsid w:val="00DB2D18"/>
    <w:rsid w:val="00DB2E30"/>
    <w:rsid w:val="00DB2EF9"/>
    <w:rsid w:val="00DB2F1A"/>
    <w:rsid w:val="00DB2F77"/>
    <w:rsid w:val="00DB30A5"/>
    <w:rsid w:val="00DB3456"/>
    <w:rsid w:val="00DB3491"/>
    <w:rsid w:val="00DB3890"/>
    <w:rsid w:val="00DB3A60"/>
    <w:rsid w:val="00DB3E5B"/>
    <w:rsid w:val="00DB41FE"/>
    <w:rsid w:val="00DB4482"/>
    <w:rsid w:val="00DB4594"/>
    <w:rsid w:val="00DB497A"/>
    <w:rsid w:val="00DB4AA3"/>
    <w:rsid w:val="00DB4D7A"/>
    <w:rsid w:val="00DB5241"/>
    <w:rsid w:val="00DB53BE"/>
    <w:rsid w:val="00DB59FC"/>
    <w:rsid w:val="00DB5E9F"/>
    <w:rsid w:val="00DB644E"/>
    <w:rsid w:val="00DB68FF"/>
    <w:rsid w:val="00DB6A57"/>
    <w:rsid w:val="00DB6A5C"/>
    <w:rsid w:val="00DB7230"/>
    <w:rsid w:val="00DC0607"/>
    <w:rsid w:val="00DC07BA"/>
    <w:rsid w:val="00DC107A"/>
    <w:rsid w:val="00DC1193"/>
    <w:rsid w:val="00DC1A7A"/>
    <w:rsid w:val="00DC1EBF"/>
    <w:rsid w:val="00DC2154"/>
    <w:rsid w:val="00DC28C7"/>
    <w:rsid w:val="00DC2D11"/>
    <w:rsid w:val="00DC2DED"/>
    <w:rsid w:val="00DC2EF7"/>
    <w:rsid w:val="00DC304E"/>
    <w:rsid w:val="00DC32BA"/>
    <w:rsid w:val="00DC3425"/>
    <w:rsid w:val="00DC35AD"/>
    <w:rsid w:val="00DC39C6"/>
    <w:rsid w:val="00DC5310"/>
    <w:rsid w:val="00DC53B9"/>
    <w:rsid w:val="00DC544A"/>
    <w:rsid w:val="00DC545C"/>
    <w:rsid w:val="00DC59BB"/>
    <w:rsid w:val="00DC5A7A"/>
    <w:rsid w:val="00DC5A9B"/>
    <w:rsid w:val="00DC5AA3"/>
    <w:rsid w:val="00DC5AB1"/>
    <w:rsid w:val="00DC5EB8"/>
    <w:rsid w:val="00DC5FD8"/>
    <w:rsid w:val="00DC70F3"/>
    <w:rsid w:val="00DC7419"/>
    <w:rsid w:val="00DC799D"/>
    <w:rsid w:val="00DC7BBB"/>
    <w:rsid w:val="00DC7BD3"/>
    <w:rsid w:val="00DD006B"/>
    <w:rsid w:val="00DD00F0"/>
    <w:rsid w:val="00DD0E50"/>
    <w:rsid w:val="00DD10E2"/>
    <w:rsid w:val="00DD1D35"/>
    <w:rsid w:val="00DD20EE"/>
    <w:rsid w:val="00DD2323"/>
    <w:rsid w:val="00DD24DF"/>
    <w:rsid w:val="00DD2FA4"/>
    <w:rsid w:val="00DD315C"/>
    <w:rsid w:val="00DD387C"/>
    <w:rsid w:val="00DD3CAB"/>
    <w:rsid w:val="00DD3EEB"/>
    <w:rsid w:val="00DD4534"/>
    <w:rsid w:val="00DD473F"/>
    <w:rsid w:val="00DD4A41"/>
    <w:rsid w:val="00DD4BFD"/>
    <w:rsid w:val="00DD4DD7"/>
    <w:rsid w:val="00DD50EF"/>
    <w:rsid w:val="00DD5310"/>
    <w:rsid w:val="00DD5646"/>
    <w:rsid w:val="00DD5800"/>
    <w:rsid w:val="00DD59A8"/>
    <w:rsid w:val="00DD5F0B"/>
    <w:rsid w:val="00DD6537"/>
    <w:rsid w:val="00DD6667"/>
    <w:rsid w:val="00DD6771"/>
    <w:rsid w:val="00DD7375"/>
    <w:rsid w:val="00DD74A2"/>
    <w:rsid w:val="00DD74C0"/>
    <w:rsid w:val="00DD75A9"/>
    <w:rsid w:val="00DD7678"/>
    <w:rsid w:val="00DD7899"/>
    <w:rsid w:val="00DD7945"/>
    <w:rsid w:val="00DD7A0E"/>
    <w:rsid w:val="00DD7C59"/>
    <w:rsid w:val="00DE02CF"/>
    <w:rsid w:val="00DE02FC"/>
    <w:rsid w:val="00DE0C16"/>
    <w:rsid w:val="00DE0CDC"/>
    <w:rsid w:val="00DE13D9"/>
    <w:rsid w:val="00DE1478"/>
    <w:rsid w:val="00DE1761"/>
    <w:rsid w:val="00DE1ADC"/>
    <w:rsid w:val="00DE2432"/>
    <w:rsid w:val="00DE28F9"/>
    <w:rsid w:val="00DE3051"/>
    <w:rsid w:val="00DE31B0"/>
    <w:rsid w:val="00DE34C7"/>
    <w:rsid w:val="00DE353C"/>
    <w:rsid w:val="00DE35A2"/>
    <w:rsid w:val="00DE383B"/>
    <w:rsid w:val="00DE3923"/>
    <w:rsid w:val="00DE4079"/>
    <w:rsid w:val="00DE4368"/>
    <w:rsid w:val="00DE43B1"/>
    <w:rsid w:val="00DE4499"/>
    <w:rsid w:val="00DE4538"/>
    <w:rsid w:val="00DE49BE"/>
    <w:rsid w:val="00DE4FB6"/>
    <w:rsid w:val="00DE506C"/>
    <w:rsid w:val="00DE52C2"/>
    <w:rsid w:val="00DE5540"/>
    <w:rsid w:val="00DE5960"/>
    <w:rsid w:val="00DE5E20"/>
    <w:rsid w:val="00DE5F97"/>
    <w:rsid w:val="00DE6053"/>
    <w:rsid w:val="00DE63B2"/>
    <w:rsid w:val="00DE63B9"/>
    <w:rsid w:val="00DE6576"/>
    <w:rsid w:val="00DE6908"/>
    <w:rsid w:val="00DE69E0"/>
    <w:rsid w:val="00DE6A89"/>
    <w:rsid w:val="00DE72A5"/>
    <w:rsid w:val="00DE7352"/>
    <w:rsid w:val="00DE7A23"/>
    <w:rsid w:val="00DF0259"/>
    <w:rsid w:val="00DF097F"/>
    <w:rsid w:val="00DF0A3F"/>
    <w:rsid w:val="00DF0B09"/>
    <w:rsid w:val="00DF105C"/>
    <w:rsid w:val="00DF10B7"/>
    <w:rsid w:val="00DF10D1"/>
    <w:rsid w:val="00DF129E"/>
    <w:rsid w:val="00DF1485"/>
    <w:rsid w:val="00DF19A8"/>
    <w:rsid w:val="00DF1CC3"/>
    <w:rsid w:val="00DF2009"/>
    <w:rsid w:val="00DF2660"/>
    <w:rsid w:val="00DF2B3E"/>
    <w:rsid w:val="00DF2CCA"/>
    <w:rsid w:val="00DF2F44"/>
    <w:rsid w:val="00DF300F"/>
    <w:rsid w:val="00DF3DE9"/>
    <w:rsid w:val="00DF4400"/>
    <w:rsid w:val="00DF4614"/>
    <w:rsid w:val="00DF486B"/>
    <w:rsid w:val="00DF4FB3"/>
    <w:rsid w:val="00DF550C"/>
    <w:rsid w:val="00DF5A4D"/>
    <w:rsid w:val="00DF6011"/>
    <w:rsid w:val="00DF606B"/>
    <w:rsid w:val="00DF6D10"/>
    <w:rsid w:val="00DF6E07"/>
    <w:rsid w:val="00DF76A9"/>
    <w:rsid w:val="00DF77FA"/>
    <w:rsid w:val="00DF7B25"/>
    <w:rsid w:val="00DF7FCF"/>
    <w:rsid w:val="00E00334"/>
    <w:rsid w:val="00E005AF"/>
    <w:rsid w:val="00E0082E"/>
    <w:rsid w:val="00E00B67"/>
    <w:rsid w:val="00E00CE8"/>
    <w:rsid w:val="00E01191"/>
    <w:rsid w:val="00E012CC"/>
    <w:rsid w:val="00E021CC"/>
    <w:rsid w:val="00E02585"/>
    <w:rsid w:val="00E027AA"/>
    <w:rsid w:val="00E027C0"/>
    <w:rsid w:val="00E029FC"/>
    <w:rsid w:val="00E02A61"/>
    <w:rsid w:val="00E02AA7"/>
    <w:rsid w:val="00E030C6"/>
    <w:rsid w:val="00E03948"/>
    <w:rsid w:val="00E03BE3"/>
    <w:rsid w:val="00E03D2F"/>
    <w:rsid w:val="00E041A6"/>
    <w:rsid w:val="00E047C9"/>
    <w:rsid w:val="00E048BE"/>
    <w:rsid w:val="00E04965"/>
    <w:rsid w:val="00E049B4"/>
    <w:rsid w:val="00E049EF"/>
    <w:rsid w:val="00E04B03"/>
    <w:rsid w:val="00E04C9F"/>
    <w:rsid w:val="00E0563B"/>
    <w:rsid w:val="00E05645"/>
    <w:rsid w:val="00E059A0"/>
    <w:rsid w:val="00E05DDC"/>
    <w:rsid w:val="00E05DE8"/>
    <w:rsid w:val="00E06785"/>
    <w:rsid w:val="00E067F8"/>
    <w:rsid w:val="00E06908"/>
    <w:rsid w:val="00E0720B"/>
    <w:rsid w:val="00E07A95"/>
    <w:rsid w:val="00E07B17"/>
    <w:rsid w:val="00E07EB0"/>
    <w:rsid w:val="00E10070"/>
    <w:rsid w:val="00E103A6"/>
    <w:rsid w:val="00E10918"/>
    <w:rsid w:val="00E1127A"/>
    <w:rsid w:val="00E114FD"/>
    <w:rsid w:val="00E115AC"/>
    <w:rsid w:val="00E1173D"/>
    <w:rsid w:val="00E117DB"/>
    <w:rsid w:val="00E11C3D"/>
    <w:rsid w:val="00E11E42"/>
    <w:rsid w:val="00E1251D"/>
    <w:rsid w:val="00E129ED"/>
    <w:rsid w:val="00E13399"/>
    <w:rsid w:val="00E135A1"/>
    <w:rsid w:val="00E139C8"/>
    <w:rsid w:val="00E13AB3"/>
    <w:rsid w:val="00E13BFD"/>
    <w:rsid w:val="00E13C5E"/>
    <w:rsid w:val="00E14081"/>
    <w:rsid w:val="00E14300"/>
    <w:rsid w:val="00E14666"/>
    <w:rsid w:val="00E1496E"/>
    <w:rsid w:val="00E14AA4"/>
    <w:rsid w:val="00E14D69"/>
    <w:rsid w:val="00E15496"/>
    <w:rsid w:val="00E155D6"/>
    <w:rsid w:val="00E15C33"/>
    <w:rsid w:val="00E16E85"/>
    <w:rsid w:val="00E16EC0"/>
    <w:rsid w:val="00E16EF1"/>
    <w:rsid w:val="00E16F88"/>
    <w:rsid w:val="00E170F8"/>
    <w:rsid w:val="00E177A0"/>
    <w:rsid w:val="00E17975"/>
    <w:rsid w:val="00E17DC3"/>
    <w:rsid w:val="00E17F53"/>
    <w:rsid w:val="00E17F63"/>
    <w:rsid w:val="00E204B5"/>
    <w:rsid w:val="00E2080E"/>
    <w:rsid w:val="00E20881"/>
    <w:rsid w:val="00E20893"/>
    <w:rsid w:val="00E20B21"/>
    <w:rsid w:val="00E20B31"/>
    <w:rsid w:val="00E2123B"/>
    <w:rsid w:val="00E21348"/>
    <w:rsid w:val="00E2138E"/>
    <w:rsid w:val="00E21493"/>
    <w:rsid w:val="00E216AB"/>
    <w:rsid w:val="00E218D8"/>
    <w:rsid w:val="00E21A06"/>
    <w:rsid w:val="00E21A83"/>
    <w:rsid w:val="00E21E3A"/>
    <w:rsid w:val="00E220D4"/>
    <w:rsid w:val="00E2292F"/>
    <w:rsid w:val="00E22AB4"/>
    <w:rsid w:val="00E22F37"/>
    <w:rsid w:val="00E2302A"/>
    <w:rsid w:val="00E243B0"/>
    <w:rsid w:val="00E24A46"/>
    <w:rsid w:val="00E25487"/>
    <w:rsid w:val="00E2572D"/>
    <w:rsid w:val="00E25D1E"/>
    <w:rsid w:val="00E267D6"/>
    <w:rsid w:val="00E26BD1"/>
    <w:rsid w:val="00E26CAC"/>
    <w:rsid w:val="00E2732C"/>
    <w:rsid w:val="00E27ED4"/>
    <w:rsid w:val="00E30209"/>
    <w:rsid w:val="00E30230"/>
    <w:rsid w:val="00E30362"/>
    <w:rsid w:val="00E30797"/>
    <w:rsid w:val="00E30949"/>
    <w:rsid w:val="00E30DC2"/>
    <w:rsid w:val="00E31135"/>
    <w:rsid w:val="00E31219"/>
    <w:rsid w:val="00E31C31"/>
    <w:rsid w:val="00E31D44"/>
    <w:rsid w:val="00E31D5D"/>
    <w:rsid w:val="00E328A0"/>
    <w:rsid w:val="00E329DE"/>
    <w:rsid w:val="00E32F05"/>
    <w:rsid w:val="00E3317F"/>
    <w:rsid w:val="00E332E4"/>
    <w:rsid w:val="00E333CE"/>
    <w:rsid w:val="00E335A0"/>
    <w:rsid w:val="00E335A3"/>
    <w:rsid w:val="00E335CF"/>
    <w:rsid w:val="00E33E62"/>
    <w:rsid w:val="00E3420E"/>
    <w:rsid w:val="00E3428C"/>
    <w:rsid w:val="00E34A37"/>
    <w:rsid w:val="00E34C29"/>
    <w:rsid w:val="00E34E19"/>
    <w:rsid w:val="00E34EC9"/>
    <w:rsid w:val="00E355D4"/>
    <w:rsid w:val="00E3577D"/>
    <w:rsid w:val="00E359D9"/>
    <w:rsid w:val="00E35F4D"/>
    <w:rsid w:val="00E3669F"/>
    <w:rsid w:val="00E36765"/>
    <w:rsid w:val="00E36E3B"/>
    <w:rsid w:val="00E3716C"/>
    <w:rsid w:val="00E37E9C"/>
    <w:rsid w:val="00E4011E"/>
    <w:rsid w:val="00E40164"/>
    <w:rsid w:val="00E401BB"/>
    <w:rsid w:val="00E40551"/>
    <w:rsid w:val="00E40F0E"/>
    <w:rsid w:val="00E41075"/>
    <w:rsid w:val="00E41571"/>
    <w:rsid w:val="00E41784"/>
    <w:rsid w:val="00E41A70"/>
    <w:rsid w:val="00E41D89"/>
    <w:rsid w:val="00E41F30"/>
    <w:rsid w:val="00E424D7"/>
    <w:rsid w:val="00E425EE"/>
    <w:rsid w:val="00E43623"/>
    <w:rsid w:val="00E43C06"/>
    <w:rsid w:val="00E43E28"/>
    <w:rsid w:val="00E44483"/>
    <w:rsid w:val="00E444AF"/>
    <w:rsid w:val="00E449B1"/>
    <w:rsid w:val="00E45651"/>
    <w:rsid w:val="00E45798"/>
    <w:rsid w:val="00E45883"/>
    <w:rsid w:val="00E458B7"/>
    <w:rsid w:val="00E45AEC"/>
    <w:rsid w:val="00E45B49"/>
    <w:rsid w:val="00E45E71"/>
    <w:rsid w:val="00E463E3"/>
    <w:rsid w:val="00E46637"/>
    <w:rsid w:val="00E47123"/>
    <w:rsid w:val="00E4724C"/>
    <w:rsid w:val="00E47B31"/>
    <w:rsid w:val="00E47B9B"/>
    <w:rsid w:val="00E47F4E"/>
    <w:rsid w:val="00E501F7"/>
    <w:rsid w:val="00E502BD"/>
    <w:rsid w:val="00E5082D"/>
    <w:rsid w:val="00E50BB8"/>
    <w:rsid w:val="00E50FE4"/>
    <w:rsid w:val="00E510E2"/>
    <w:rsid w:val="00E516EB"/>
    <w:rsid w:val="00E51877"/>
    <w:rsid w:val="00E51CA9"/>
    <w:rsid w:val="00E521BB"/>
    <w:rsid w:val="00E5298B"/>
    <w:rsid w:val="00E52ABE"/>
    <w:rsid w:val="00E52EC0"/>
    <w:rsid w:val="00E531BE"/>
    <w:rsid w:val="00E5342E"/>
    <w:rsid w:val="00E5369F"/>
    <w:rsid w:val="00E53786"/>
    <w:rsid w:val="00E539E0"/>
    <w:rsid w:val="00E54388"/>
    <w:rsid w:val="00E5461C"/>
    <w:rsid w:val="00E54654"/>
    <w:rsid w:val="00E54A4C"/>
    <w:rsid w:val="00E54B4C"/>
    <w:rsid w:val="00E54CAF"/>
    <w:rsid w:val="00E54E29"/>
    <w:rsid w:val="00E552F2"/>
    <w:rsid w:val="00E55718"/>
    <w:rsid w:val="00E5573F"/>
    <w:rsid w:val="00E560D5"/>
    <w:rsid w:val="00E5651E"/>
    <w:rsid w:val="00E56A68"/>
    <w:rsid w:val="00E56EDA"/>
    <w:rsid w:val="00E57107"/>
    <w:rsid w:val="00E57378"/>
    <w:rsid w:val="00E574A9"/>
    <w:rsid w:val="00E57E7A"/>
    <w:rsid w:val="00E6001D"/>
    <w:rsid w:val="00E609A3"/>
    <w:rsid w:val="00E60D50"/>
    <w:rsid w:val="00E60E8D"/>
    <w:rsid w:val="00E61355"/>
    <w:rsid w:val="00E613BC"/>
    <w:rsid w:val="00E61426"/>
    <w:rsid w:val="00E61F1E"/>
    <w:rsid w:val="00E62191"/>
    <w:rsid w:val="00E6280C"/>
    <w:rsid w:val="00E62FD1"/>
    <w:rsid w:val="00E62FDD"/>
    <w:rsid w:val="00E63095"/>
    <w:rsid w:val="00E630A0"/>
    <w:rsid w:val="00E63201"/>
    <w:rsid w:val="00E6395E"/>
    <w:rsid w:val="00E63B66"/>
    <w:rsid w:val="00E642C9"/>
    <w:rsid w:val="00E64931"/>
    <w:rsid w:val="00E64A2C"/>
    <w:rsid w:val="00E64E3C"/>
    <w:rsid w:val="00E64EBA"/>
    <w:rsid w:val="00E65511"/>
    <w:rsid w:val="00E65D17"/>
    <w:rsid w:val="00E660A9"/>
    <w:rsid w:val="00E6621D"/>
    <w:rsid w:val="00E66739"/>
    <w:rsid w:val="00E66861"/>
    <w:rsid w:val="00E66E21"/>
    <w:rsid w:val="00E67063"/>
    <w:rsid w:val="00E67A4B"/>
    <w:rsid w:val="00E67D57"/>
    <w:rsid w:val="00E67EBD"/>
    <w:rsid w:val="00E70796"/>
    <w:rsid w:val="00E70C23"/>
    <w:rsid w:val="00E70DE0"/>
    <w:rsid w:val="00E70F38"/>
    <w:rsid w:val="00E7105F"/>
    <w:rsid w:val="00E710FC"/>
    <w:rsid w:val="00E71287"/>
    <w:rsid w:val="00E712CC"/>
    <w:rsid w:val="00E714BC"/>
    <w:rsid w:val="00E715A1"/>
    <w:rsid w:val="00E71865"/>
    <w:rsid w:val="00E71915"/>
    <w:rsid w:val="00E71C49"/>
    <w:rsid w:val="00E7256F"/>
    <w:rsid w:val="00E729B5"/>
    <w:rsid w:val="00E72EB4"/>
    <w:rsid w:val="00E72ED1"/>
    <w:rsid w:val="00E7323A"/>
    <w:rsid w:val="00E733AA"/>
    <w:rsid w:val="00E73929"/>
    <w:rsid w:val="00E73D5B"/>
    <w:rsid w:val="00E7428C"/>
    <w:rsid w:val="00E74B6B"/>
    <w:rsid w:val="00E74DAD"/>
    <w:rsid w:val="00E75429"/>
    <w:rsid w:val="00E7562D"/>
    <w:rsid w:val="00E7584D"/>
    <w:rsid w:val="00E7625F"/>
    <w:rsid w:val="00E76E1D"/>
    <w:rsid w:val="00E76F16"/>
    <w:rsid w:val="00E77824"/>
    <w:rsid w:val="00E77A01"/>
    <w:rsid w:val="00E800D2"/>
    <w:rsid w:val="00E80916"/>
    <w:rsid w:val="00E80D4E"/>
    <w:rsid w:val="00E80F48"/>
    <w:rsid w:val="00E8147A"/>
    <w:rsid w:val="00E81CA6"/>
    <w:rsid w:val="00E81CB4"/>
    <w:rsid w:val="00E81DBC"/>
    <w:rsid w:val="00E81E2E"/>
    <w:rsid w:val="00E81F40"/>
    <w:rsid w:val="00E820E5"/>
    <w:rsid w:val="00E821C3"/>
    <w:rsid w:val="00E825F4"/>
    <w:rsid w:val="00E82698"/>
    <w:rsid w:val="00E82CDD"/>
    <w:rsid w:val="00E82D27"/>
    <w:rsid w:val="00E83034"/>
    <w:rsid w:val="00E8308B"/>
    <w:rsid w:val="00E830BD"/>
    <w:rsid w:val="00E83258"/>
    <w:rsid w:val="00E834C0"/>
    <w:rsid w:val="00E835C2"/>
    <w:rsid w:val="00E836C7"/>
    <w:rsid w:val="00E83743"/>
    <w:rsid w:val="00E83981"/>
    <w:rsid w:val="00E83B7F"/>
    <w:rsid w:val="00E83C30"/>
    <w:rsid w:val="00E83E37"/>
    <w:rsid w:val="00E840DF"/>
    <w:rsid w:val="00E84198"/>
    <w:rsid w:val="00E84389"/>
    <w:rsid w:val="00E8456E"/>
    <w:rsid w:val="00E847B2"/>
    <w:rsid w:val="00E84BE3"/>
    <w:rsid w:val="00E84D87"/>
    <w:rsid w:val="00E84DDA"/>
    <w:rsid w:val="00E84FBA"/>
    <w:rsid w:val="00E8517B"/>
    <w:rsid w:val="00E855B3"/>
    <w:rsid w:val="00E8560F"/>
    <w:rsid w:val="00E86186"/>
    <w:rsid w:val="00E86B74"/>
    <w:rsid w:val="00E86E97"/>
    <w:rsid w:val="00E874DD"/>
    <w:rsid w:val="00E8770A"/>
    <w:rsid w:val="00E8780A"/>
    <w:rsid w:val="00E87C93"/>
    <w:rsid w:val="00E905B9"/>
    <w:rsid w:val="00E907CF"/>
    <w:rsid w:val="00E90B2B"/>
    <w:rsid w:val="00E91171"/>
    <w:rsid w:val="00E9128F"/>
    <w:rsid w:val="00E9153E"/>
    <w:rsid w:val="00E91900"/>
    <w:rsid w:val="00E91C6E"/>
    <w:rsid w:val="00E91E64"/>
    <w:rsid w:val="00E9249E"/>
    <w:rsid w:val="00E92691"/>
    <w:rsid w:val="00E92980"/>
    <w:rsid w:val="00E92A22"/>
    <w:rsid w:val="00E930DB"/>
    <w:rsid w:val="00E93241"/>
    <w:rsid w:val="00E93B3A"/>
    <w:rsid w:val="00E93D4F"/>
    <w:rsid w:val="00E940B4"/>
    <w:rsid w:val="00E941EE"/>
    <w:rsid w:val="00E94B43"/>
    <w:rsid w:val="00E94C49"/>
    <w:rsid w:val="00E9517C"/>
    <w:rsid w:val="00E957FC"/>
    <w:rsid w:val="00E958C6"/>
    <w:rsid w:val="00E95C05"/>
    <w:rsid w:val="00E974F1"/>
    <w:rsid w:val="00E97B2A"/>
    <w:rsid w:val="00E97B33"/>
    <w:rsid w:val="00E97B4F"/>
    <w:rsid w:val="00E97FE3"/>
    <w:rsid w:val="00EA0276"/>
    <w:rsid w:val="00EA0289"/>
    <w:rsid w:val="00EA0324"/>
    <w:rsid w:val="00EA04B1"/>
    <w:rsid w:val="00EA1239"/>
    <w:rsid w:val="00EA12EF"/>
    <w:rsid w:val="00EA13D4"/>
    <w:rsid w:val="00EA15CA"/>
    <w:rsid w:val="00EA1709"/>
    <w:rsid w:val="00EA1C75"/>
    <w:rsid w:val="00EA1E04"/>
    <w:rsid w:val="00EA1F64"/>
    <w:rsid w:val="00EA1FD5"/>
    <w:rsid w:val="00EA2378"/>
    <w:rsid w:val="00EA2767"/>
    <w:rsid w:val="00EA28A8"/>
    <w:rsid w:val="00EA3039"/>
    <w:rsid w:val="00EA3515"/>
    <w:rsid w:val="00EA492F"/>
    <w:rsid w:val="00EA49F7"/>
    <w:rsid w:val="00EA4A02"/>
    <w:rsid w:val="00EA4DDF"/>
    <w:rsid w:val="00EA5304"/>
    <w:rsid w:val="00EA5333"/>
    <w:rsid w:val="00EA546B"/>
    <w:rsid w:val="00EA5A67"/>
    <w:rsid w:val="00EA601C"/>
    <w:rsid w:val="00EA686A"/>
    <w:rsid w:val="00EA6C2B"/>
    <w:rsid w:val="00EA6C3B"/>
    <w:rsid w:val="00EA70D9"/>
    <w:rsid w:val="00EA7EBA"/>
    <w:rsid w:val="00EB0CB8"/>
    <w:rsid w:val="00EB11D1"/>
    <w:rsid w:val="00EB12BB"/>
    <w:rsid w:val="00EB169C"/>
    <w:rsid w:val="00EB181B"/>
    <w:rsid w:val="00EB1854"/>
    <w:rsid w:val="00EB198D"/>
    <w:rsid w:val="00EB19E1"/>
    <w:rsid w:val="00EB1CA4"/>
    <w:rsid w:val="00EB21E5"/>
    <w:rsid w:val="00EB25FB"/>
    <w:rsid w:val="00EB27DD"/>
    <w:rsid w:val="00EB288C"/>
    <w:rsid w:val="00EB28E6"/>
    <w:rsid w:val="00EB2A00"/>
    <w:rsid w:val="00EB2DEA"/>
    <w:rsid w:val="00EB2F2E"/>
    <w:rsid w:val="00EB3220"/>
    <w:rsid w:val="00EB35D0"/>
    <w:rsid w:val="00EB3826"/>
    <w:rsid w:val="00EB44A2"/>
    <w:rsid w:val="00EB46BB"/>
    <w:rsid w:val="00EB47CE"/>
    <w:rsid w:val="00EB4C74"/>
    <w:rsid w:val="00EB515B"/>
    <w:rsid w:val="00EB5D97"/>
    <w:rsid w:val="00EB662F"/>
    <w:rsid w:val="00EB6970"/>
    <w:rsid w:val="00EB6A10"/>
    <w:rsid w:val="00EB6A42"/>
    <w:rsid w:val="00EB6B5A"/>
    <w:rsid w:val="00EB76BB"/>
    <w:rsid w:val="00EB79A1"/>
    <w:rsid w:val="00EB7B48"/>
    <w:rsid w:val="00EB7B4B"/>
    <w:rsid w:val="00EB7C94"/>
    <w:rsid w:val="00EB7F4D"/>
    <w:rsid w:val="00EC0042"/>
    <w:rsid w:val="00EC0435"/>
    <w:rsid w:val="00EC06E6"/>
    <w:rsid w:val="00EC0F2F"/>
    <w:rsid w:val="00EC10CD"/>
    <w:rsid w:val="00EC129B"/>
    <w:rsid w:val="00EC1B0A"/>
    <w:rsid w:val="00EC1BAE"/>
    <w:rsid w:val="00EC1CF3"/>
    <w:rsid w:val="00EC236D"/>
    <w:rsid w:val="00EC2928"/>
    <w:rsid w:val="00EC32BF"/>
    <w:rsid w:val="00EC341C"/>
    <w:rsid w:val="00EC37DE"/>
    <w:rsid w:val="00EC3901"/>
    <w:rsid w:val="00EC3C2B"/>
    <w:rsid w:val="00EC484A"/>
    <w:rsid w:val="00EC4D67"/>
    <w:rsid w:val="00EC4E49"/>
    <w:rsid w:val="00EC54E1"/>
    <w:rsid w:val="00EC57A4"/>
    <w:rsid w:val="00EC5A78"/>
    <w:rsid w:val="00EC5F91"/>
    <w:rsid w:val="00EC60F2"/>
    <w:rsid w:val="00EC6C5B"/>
    <w:rsid w:val="00EC6E8A"/>
    <w:rsid w:val="00EC7015"/>
    <w:rsid w:val="00EC7426"/>
    <w:rsid w:val="00EC7A4C"/>
    <w:rsid w:val="00ED032B"/>
    <w:rsid w:val="00ED0A13"/>
    <w:rsid w:val="00ED0AE3"/>
    <w:rsid w:val="00ED0B99"/>
    <w:rsid w:val="00ED0E91"/>
    <w:rsid w:val="00ED12DA"/>
    <w:rsid w:val="00ED1657"/>
    <w:rsid w:val="00ED204B"/>
    <w:rsid w:val="00ED2320"/>
    <w:rsid w:val="00ED24BC"/>
    <w:rsid w:val="00ED295E"/>
    <w:rsid w:val="00ED29B6"/>
    <w:rsid w:val="00ED2A6C"/>
    <w:rsid w:val="00ED2AAD"/>
    <w:rsid w:val="00ED2AC2"/>
    <w:rsid w:val="00ED3130"/>
    <w:rsid w:val="00ED4171"/>
    <w:rsid w:val="00ED4537"/>
    <w:rsid w:val="00ED457A"/>
    <w:rsid w:val="00ED4D42"/>
    <w:rsid w:val="00ED4DEF"/>
    <w:rsid w:val="00ED4EAC"/>
    <w:rsid w:val="00ED51E6"/>
    <w:rsid w:val="00ED5319"/>
    <w:rsid w:val="00ED5637"/>
    <w:rsid w:val="00ED5780"/>
    <w:rsid w:val="00ED59A7"/>
    <w:rsid w:val="00ED5A0E"/>
    <w:rsid w:val="00ED62F4"/>
    <w:rsid w:val="00ED654B"/>
    <w:rsid w:val="00ED6618"/>
    <w:rsid w:val="00ED6D75"/>
    <w:rsid w:val="00ED6FB0"/>
    <w:rsid w:val="00ED75E1"/>
    <w:rsid w:val="00ED7BC4"/>
    <w:rsid w:val="00EE02D3"/>
    <w:rsid w:val="00EE0490"/>
    <w:rsid w:val="00EE05CB"/>
    <w:rsid w:val="00EE0785"/>
    <w:rsid w:val="00EE0A9D"/>
    <w:rsid w:val="00EE0D86"/>
    <w:rsid w:val="00EE171E"/>
    <w:rsid w:val="00EE2E5B"/>
    <w:rsid w:val="00EE30BA"/>
    <w:rsid w:val="00EE332C"/>
    <w:rsid w:val="00EE3338"/>
    <w:rsid w:val="00EE3A81"/>
    <w:rsid w:val="00EE3B58"/>
    <w:rsid w:val="00EE3E71"/>
    <w:rsid w:val="00EE4870"/>
    <w:rsid w:val="00EE504B"/>
    <w:rsid w:val="00EE51AC"/>
    <w:rsid w:val="00EE553A"/>
    <w:rsid w:val="00EE59B8"/>
    <w:rsid w:val="00EE5E0D"/>
    <w:rsid w:val="00EE62AD"/>
    <w:rsid w:val="00EE6E6D"/>
    <w:rsid w:val="00EE703D"/>
    <w:rsid w:val="00EE71C9"/>
    <w:rsid w:val="00EE71E5"/>
    <w:rsid w:val="00EE7C8F"/>
    <w:rsid w:val="00EF00BD"/>
    <w:rsid w:val="00EF046A"/>
    <w:rsid w:val="00EF0BF5"/>
    <w:rsid w:val="00EF0C8C"/>
    <w:rsid w:val="00EF12A8"/>
    <w:rsid w:val="00EF1A80"/>
    <w:rsid w:val="00EF1AA8"/>
    <w:rsid w:val="00EF2013"/>
    <w:rsid w:val="00EF2778"/>
    <w:rsid w:val="00EF27BC"/>
    <w:rsid w:val="00EF2AD7"/>
    <w:rsid w:val="00EF2B4B"/>
    <w:rsid w:val="00EF2CD1"/>
    <w:rsid w:val="00EF2EE1"/>
    <w:rsid w:val="00EF3252"/>
    <w:rsid w:val="00EF352D"/>
    <w:rsid w:val="00EF398E"/>
    <w:rsid w:val="00EF3C48"/>
    <w:rsid w:val="00EF3EDB"/>
    <w:rsid w:val="00EF40DC"/>
    <w:rsid w:val="00EF480A"/>
    <w:rsid w:val="00EF4885"/>
    <w:rsid w:val="00EF4AEE"/>
    <w:rsid w:val="00EF511C"/>
    <w:rsid w:val="00EF52B3"/>
    <w:rsid w:val="00EF57C6"/>
    <w:rsid w:val="00EF5901"/>
    <w:rsid w:val="00EF5FDC"/>
    <w:rsid w:val="00EF605C"/>
    <w:rsid w:val="00EF6938"/>
    <w:rsid w:val="00EF69B4"/>
    <w:rsid w:val="00EF6C0C"/>
    <w:rsid w:val="00EF6D73"/>
    <w:rsid w:val="00EF6E41"/>
    <w:rsid w:val="00EF6F5C"/>
    <w:rsid w:val="00EF7B77"/>
    <w:rsid w:val="00EF7D89"/>
    <w:rsid w:val="00EF7E4E"/>
    <w:rsid w:val="00EF7FD1"/>
    <w:rsid w:val="00F00495"/>
    <w:rsid w:val="00F006C7"/>
    <w:rsid w:val="00F01A2C"/>
    <w:rsid w:val="00F020D7"/>
    <w:rsid w:val="00F02285"/>
    <w:rsid w:val="00F0259C"/>
    <w:rsid w:val="00F02B7E"/>
    <w:rsid w:val="00F02F23"/>
    <w:rsid w:val="00F02F2C"/>
    <w:rsid w:val="00F02F8E"/>
    <w:rsid w:val="00F03D51"/>
    <w:rsid w:val="00F03F3B"/>
    <w:rsid w:val="00F0433F"/>
    <w:rsid w:val="00F04F7D"/>
    <w:rsid w:val="00F05381"/>
    <w:rsid w:val="00F056C3"/>
    <w:rsid w:val="00F06686"/>
    <w:rsid w:val="00F069B5"/>
    <w:rsid w:val="00F06BFF"/>
    <w:rsid w:val="00F06DDD"/>
    <w:rsid w:val="00F073D5"/>
    <w:rsid w:val="00F07468"/>
    <w:rsid w:val="00F0747A"/>
    <w:rsid w:val="00F10712"/>
    <w:rsid w:val="00F10E4C"/>
    <w:rsid w:val="00F10FCF"/>
    <w:rsid w:val="00F11009"/>
    <w:rsid w:val="00F1109D"/>
    <w:rsid w:val="00F11525"/>
    <w:rsid w:val="00F11627"/>
    <w:rsid w:val="00F11A9E"/>
    <w:rsid w:val="00F11DDC"/>
    <w:rsid w:val="00F11E95"/>
    <w:rsid w:val="00F11FC1"/>
    <w:rsid w:val="00F125B6"/>
    <w:rsid w:val="00F12F63"/>
    <w:rsid w:val="00F1302B"/>
    <w:rsid w:val="00F13F76"/>
    <w:rsid w:val="00F141F9"/>
    <w:rsid w:val="00F14382"/>
    <w:rsid w:val="00F14514"/>
    <w:rsid w:val="00F14820"/>
    <w:rsid w:val="00F14A8F"/>
    <w:rsid w:val="00F14AFC"/>
    <w:rsid w:val="00F14EEF"/>
    <w:rsid w:val="00F14F12"/>
    <w:rsid w:val="00F1501C"/>
    <w:rsid w:val="00F152AD"/>
    <w:rsid w:val="00F15456"/>
    <w:rsid w:val="00F15564"/>
    <w:rsid w:val="00F15628"/>
    <w:rsid w:val="00F15704"/>
    <w:rsid w:val="00F15B96"/>
    <w:rsid w:val="00F16922"/>
    <w:rsid w:val="00F1701B"/>
    <w:rsid w:val="00F170D2"/>
    <w:rsid w:val="00F17252"/>
    <w:rsid w:val="00F1787B"/>
    <w:rsid w:val="00F17A2D"/>
    <w:rsid w:val="00F17EA5"/>
    <w:rsid w:val="00F17ED7"/>
    <w:rsid w:val="00F20696"/>
    <w:rsid w:val="00F2071C"/>
    <w:rsid w:val="00F20F5C"/>
    <w:rsid w:val="00F20FB9"/>
    <w:rsid w:val="00F21078"/>
    <w:rsid w:val="00F2176B"/>
    <w:rsid w:val="00F21795"/>
    <w:rsid w:val="00F21C20"/>
    <w:rsid w:val="00F21D6A"/>
    <w:rsid w:val="00F21F66"/>
    <w:rsid w:val="00F2211F"/>
    <w:rsid w:val="00F221C9"/>
    <w:rsid w:val="00F221F9"/>
    <w:rsid w:val="00F22500"/>
    <w:rsid w:val="00F227D6"/>
    <w:rsid w:val="00F2289B"/>
    <w:rsid w:val="00F2295C"/>
    <w:rsid w:val="00F22B4B"/>
    <w:rsid w:val="00F22C3D"/>
    <w:rsid w:val="00F22D82"/>
    <w:rsid w:val="00F22F6B"/>
    <w:rsid w:val="00F2324B"/>
    <w:rsid w:val="00F239D3"/>
    <w:rsid w:val="00F239DB"/>
    <w:rsid w:val="00F23A8E"/>
    <w:rsid w:val="00F23D52"/>
    <w:rsid w:val="00F23F5C"/>
    <w:rsid w:val="00F2518E"/>
    <w:rsid w:val="00F25717"/>
    <w:rsid w:val="00F25DD9"/>
    <w:rsid w:val="00F25EE2"/>
    <w:rsid w:val="00F266CE"/>
    <w:rsid w:val="00F268A8"/>
    <w:rsid w:val="00F26A26"/>
    <w:rsid w:val="00F26D40"/>
    <w:rsid w:val="00F26EE2"/>
    <w:rsid w:val="00F27ED9"/>
    <w:rsid w:val="00F306D1"/>
    <w:rsid w:val="00F306D7"/>
    <w:rsid w:val="00F306DC"/>
    <w:rsid w:val="00F30B21"/>
    <w:rsid w:val="00F30BB7"/>
    <w:rsid w:val="00F30C8A"/>
    <w:rsid w:val="00F30ED2"/>
    <w:rsid w:val="00F30ED8"/>
    <w:rsid w:val="00F31418"/>
    <w:rsid w:val="00F319D2"/>
    <w:rsid w:val="00F3200B"/>
    <w:rsid w:val="00F32049"/>
    <w:rsid w:val="00F32300"/>
    <w:rsid w:val="00F32305"/>
    <w:rsid w:val="00F32908"/>
    <w:rsid w:val="00F32FD9"/>
    <w:rsid w:val="00F330C7"/>
    <w:rsid w:val="00F33246"/>
    <w:rsid w:val="00F33466"/>
    <w:rsid w:val="00F33510"/>
    <w:rsid w:val="00F336A6"/>
    <w:rsid w:val="00F33B97"/>
    <w:rsid w:val="00F33E11"/>
    <w:rsid w:val="00F340B6"/>
    <w:rsid w:val="00F342B4"/>
    <w:rsid w:val="00F34376"/>
    <w:rsid w:val="00F34384"/>
    <w:rsid w:val="00F346A1"/>
    <w:rsid w:val="00F34D6B"/>
    <w:rsid w:val="00F34FB2"/>
    <w:rsid w:val="00F350F5"/>
    <w:rsid w:val="00F35120"/>
    <w:rsid w:val="00F352C6"/>
    <w:rsid w:val="00F352CB"/>
    <w:rsid w:val="00F35B3D"/>
    <w:rsid w:val="00F35BB2"/>
    <w:rsid w:val="00F35CF4"/>
    <w:rsid w:val="00F35EA8"/>
    <w:rsid w:val="00F361B7"/>
    <w:rsid w:val="00F3662C"/>
    <w:rsid w:val="00F3674D"/>
    <w:rsid w:val="00F36A17"/>
    <w:rsid w:val="00F3700E"/>
    <w:rsid w:val="00F371DC"/>
    <w:rsid w:val="00F372AC"/>
    <w:rsid w:val="00F37670"/>
    <w:rsid w:val="00F37A77"/>
    <w:rsid w:val="00F37F46"/>
    <w:rsid w:val="00F40475"/>
    <w:rsid w:val="00F404DB"/>
    <w:rsid w:val="00F40960"/>
    <w:rsid w:val="00F40B84"/>
    <w:rsid w:val="00F40BAE"/>
    <w:rsid w:val="00F40F4C"/>
    <w:rsid w:val="00F414FE"/>
    <w:rsid w:val="00F41A97"/>
    <w:rsid w:val="00F41C46"/>
    <w:rsid w:val="00F42085"/>
    <w:rsid w:val="00F4241A"/>
    <w:rsid w:val="00F42517"/>
    <w:rsid w:val="00F42C98"/>
    <w:rsid w:val="00F430AE"/>
    <w:rsid w:val="00F43105"/>
    <w:rsid w:val="00F433F1"/>
    <w:rsid w:val="00F4367B"/>
    <w:rsid w:val="00F43DB7"/>
    <w:rsid w:val="00F43F14"/>
    <w:rsid w:val="00F443FF"/>
    <w:rsid w:val="00F44C57"/>
    <w:rsid w:val="00F44DF1"/>
    <w:rsid w:val="00F4565C"/>
    <w:rsid w:val="00F46281"/>
    <w:rsid w:val="00F46990"/>
    <w:rsid w:val="00F46A77"/>
    <w:rsid w:val="00F46D1B"/>
    <w:rsid w:val="00F47648"/>
    <w:rsid w:val="00F47B9E"/>
    <w:rsid w:val="00F47C71"/>
    <w:rsid w:val="00F47DDA"/>
    <w:rsid w:val="00F47F8A"/>
    <w:rsid w:val="00F500AE"/>
    <w:rsid w:val="00F5033D"/>
    <w:rsid w:val="00F50345"/>
    <w:rsid w:val="00F50347"/>
    <w:rsid w:val="00F50634"/>
    <w:rsid w:val="00F51956"/>
    <w:rsid w:val="00F52033"/>
    <w:rsid w:val="00F52424"/>
    <w:rsid w:val="00F52801"/>
    <w:rsid w:val="00F5287F"/>
    <w:rsid w:val="00F52E3E"/>
    <w:rsid w:val="00F52F93"/>
    <w:rsid w:val="00F531ED"/>
    <w:rsid w:val="00F532B0"/>
    <w:rsid w:val="00F5356B"/>
    <w:rsid w:val="00F53B4C"/>
    <w:rsid w:val="00F53BF6"/>
    <w:rsid w:val="00F541EF"/>
    <w:rsid w:val="00F54608"/>
    <w:rsid w:val="00F548E5"/>
    <w:rsid w:val="00F54A31"/>
    <w:rsid w:val="00F54B84"/>
    <w:rsid w:val="00F55115"/>
    <w:rsid w:val="00F55213"/>
    <w:rsid w:val="00F55282"/>
    <w:rsid w:val="00F552F2"/>
    <w:rsid w:val="00F55553"/>
    <w:rsid w:val="00F5570E"/>
    <w:rsid w:val="00F557BB"/>
    <w:rsid w:val="00F55E52"/>
    <w:rsid w:val="00F55E56"/>
    <w:rsid w:val="00F5687A"/>
    <w:rsid w:val="00F56932"/>
    <w:rsid w:val="00F56A1D"/>
    <w:rsid w:val="00F56A85"/>
    <w:rsid w:val="00F56A9C"/>
    <w:rsid w:val="00F575F7"/>
    <w:rsid w:val="00F579E9"/>
    <w:rsid w:val="00F57BFE"/>
    <w:rsid w:val="00F57E37"/>
    <w:rsid w:val="00F57EF0"/>
    <w:rsid w:val="00F60359"/>
    <w:rsid w:val="00F613F2"/>
    <w:rsid w:val="00F616E3"/>
    <w:rsid w:val="00F61E98"/>
    <w:rsid w:val="00F61F0F"/>
    <w:rsid w:val="00F621FF"/>
    <w:rsid w:val="00F6257F"/>
    <w:rsid w:val="00F627E2"/>
    <w:rsid w:val="00F62873"/>
    <w:rsid w:val="00F62B26"/>
    <w:rsid w:val="00F62ECD"/>
    <w:rsid w:val="00F63526"/>
    <w:rsid w:val="00F63EED"/>
    <w:rsid w:val="00F63FC4"/>
    <w:rsid w:val="00F642F3"/>
    <w:rsid w:val="00F644B2"/>
    <w:rsid w:val="00F64585"/>
    <w:rsid w:val="00F64A15"/>
    <w:rsid w:val="00F64AF2"/>
    <w:rsid w:val="00F64D6D"/>
    <w:rsid w:val="00F65173"/>
    <w:rsid w:val="00F652EA"/>
    <w:rsid w:val="00F655BA"/>
    <w:rsid w:val="00F65A08"/>
    <w:rsid w:val="00F660FD"/>
    <w:rsid w:val="00F6695D"/>
    <w:rsid w:val="00F66B67"/>
    <w:rsid w:val="00F66D72"/>
    <w:rsid w:val="00F66DFC"/>
    <w:rsid w:val="00F671BE"/>
    <w:rsid w:val="00F6735E"/>
    <w:rsid w:val="00F673BB"/>
    <w:rsid w:val="00F679D3"/>
    <w:rsid w:val="00F67BDE"/>
    <w:rsid w:val="00F67DE0"/>
    <w:rsid w:val="00F700C3"/>
    <w:rsid w:val="00F700F2"/>
    <w:rsid w:val="00F70124"/>
    <w:rsid w:val="00F70191"/>
    <w:rsid w:val="00F70522"/>
    <w:rsid w:val="00F7079D"/>
    <w:rsid w:val="00F70A19"/>
    <w:rsid w:val="00F71135"/>
    <w:rsid w:val="00F71445"/>
    <w:rsid w:val="00F71446"/>
    <w:rsid w:val="00F71520"/>
    <w:rsid w:val="00F715BE"/>
    <w:rsid w:val="00F72777"/>
    <w:rsid w:val="00F728B8"/>
    <w:rsid w:val="00F72AE1"/>
    <w:rsid w:val="00F72BD9"/>
    <w:rsid w:val="00F72F6D"/>
    <w:rsid w:val="00F72FA1"/>
    <w:rsid w:val="00F73160"/>
    <w:rsid w:val="00F73C10"/>
    <w:rsid w:val="00F743DC"/>
    <w:rsid w:val="00F745A8"/>
    <w:rsid w:val="00F7466F"/>
    <w:rsid w:val="00F74E3D"/>
    <w:rsid w:val="00F75335"/>
    <w:rsid w:val="00F755A4"/>
    <w:rsid w:val="00F7590F"/>
    <w:rsid w:val="00F75A59"/>
    <w:rsid w:val="00F75FE2"/>
    <w:rsid w:val="00F7654B"/>
    <w:rsid w:val="00F76A71"/>
    <w:rsid w:val="00F76CDC"/>
    <w:rsid w:val="00F76DED"/>
    <w:rsid w:val="00F76E1F"/>
    <w:rsid w:val="00F76F03"/>
    <w:rsid w:val="00F772CC"/>
    <w:rsid w:val="00F778DA"/>
    <w:rsid w:val="00F8018A"/>
    <w:rsid w:val="00F80457"/>
    <w:rsid w:val="00F80A33"/>
    <w:rsid w:val="00F80DE4"/>
    <w:rsid w:val="00F814E7"/>
    <w:rsid w:val="00F8193E"/>
    <w:rsid w:val="00F81C31"/>
    <w:rsid w:val="00F81CD0"/>
    <w:rsid w:val="00F821C4"/>
    <w:rsid w:val="00F822E8"/>
    <w:rsid w:val="00F82515"/>
    <w:rsid w:val="00F82578"/>
    <w:rsid w:val="00F82642"/>
    <w:rsid w:val="00F82DF5"/>
    <w:rsid w:val="00F83060"/>
    <w:rsid w:val="00F836DA"/>
    <w:rsid w:val="00F83982"/>
    <w:rsid w:val="00F839B0"/>
    <w:rsid w:val="00F83DF6"/>
    <w:rsid w:val="00F840E2"/>
    <w:rsid w:val="00F8422C"/>
    <w:rsid w:val="00F844B5"/>
    <w:rsid w:val="00F84918"/>
    <w:rsid w:val="00F84CDC"/>
    <w:rsid w:val="00F84FB1"/>
    <w:rsid w:val="00F85059"/>
    <w:rsid w:val="00F851BD"/>
    <w:rsid w:val="00F851E0"/>
    <w:rsid w:val="00F8569E"/>
    <w:rsid w:val="00F857D9"/>
    <w:rsid w:val="00F85899"/>
    <w:rsid w:val="00F858E0"/>
    <w:rsid w:val="00F85A14"/>
    <w:rsid w:val="00F86023"/>
    <w:rsid w:val="00F862E2"/>
    <w:rsid w:val="00F8637F"/>
    <w:rsid w:val="00F8656E"/>
    <w:rsid w:val="00F86851"/>
    <w:rsid w:val="00F86D74"/>
    <w:rsid w:val="00F8742B"/>
    <w:rsid w:val="00F876A6"/>
    <w:rsid w:val="00F87DEF"/>
    <w:rsid w:val="00F9024E"/>
    <w:rsid w:val="00F90281"/>
    <w:rsid w:val="00F90C84"/>
    <w:rsid w:val="00F90EB0"/>
    <w:rsid w:val="00F90F92"/>
    <w:rsid w:val="00F91003"/>
    <w:rsid w:val="00F913C6"/>
    <w:rsid w:val="00F91CBA"/>
    <w:rsid w:val="00F9201F"/>
    <w:rsid w:val="00F92105"/>
    <w:rsid w:val="00F9237E"/>
    <w:rsid w:val="00F92444"/>
    <w:rsid w:val="00F924A3"/>
    <w:rsid w:val="00F92E95"/>
    <w:rsid w:val="00F93456"/>
    <w:rsid w:val="00F93EA0"/>
    <w:rsid w:val="00F94010"/>
    <w:rsid w:val="00F94864"/>
    <w:rsid w:val="00F953EB"/>
    <w:rsid w:val="00F954D1"/>
    <w:rsid w:val="00F958EA"/>
    <w:rsid w:val="00F95B34"/>
    <w:rsid w:val="00F95BDD"/>
    <w:rsid w:val="00F95C06"/>
    <w:rsid w:val="00F95C86"/>
    <w:rsid w:val="00F95D11"/>
    <w:rsid w:val="00F964C9"/>
    <w:rsid w:val="00F9687E"/>
    <w:rsid w:val="00F968FD"/>
    <w:rsid w:val="00F96930"/>
    <w:rsid w:val="00F96B0D"/>
    <w:rsid w:val="00F97106"/>
    <w:rsid w:val="00F97AFC"/>
    <w:rsid w:val="00F97D38"/>
    <w:rsid w:val="00F97D40"/>
    <w:rsid w:val="00F97DEB"/>
    <w:rsid w:val="00FA0084"/>
    <w:rsid w:val="00FA02EE"/>
    <w:rsid w:val="00FA02F1"/>
    <w:rsid w:val="00FA0555"/>
    <w:rsid w:val="00FA0D5A"/>
    <w:rsid w:val="00FA1317"/>
    <w:rsid w:val="00FA174C"/>
    <w:rsid w:val="00FA18AF"/>
    <w:rsid w:val="00FA1904"/>
    <w:rsid w:val="00FA19AD"/>
    <w:rsid w:val="00FA1CBA"/>
    <w:rsid w:val="00FA1DB6"/>
    <w:rsid w:val="00FA1EDE"/>
    <w:rsid w:val="00FA24EF"/>
    <w:rsid w:val="00FA265F"/>
    <w:rsid w:val="00FA2946"/>
    <w:rsid w:val="00FA2D79"/>
    <w:rsid w:val="00FA33A6"/>
    <w:rsid w:val="00FA439F"/>
    <w:rsid w:val="00FA4608"/>
    <w:rsid w:val="00FA4BF4"/>
    <w:rsid w:val="00FA4FB6"/>
    <w:rsid w:val="00FA4FDF"/>
    <w:rsid w:val="00FA52BC"/>
    <w:rsid w:val="00FA545C"/>
    <w:rsid w:val="00FA54B5"/>
    <w:rsid w:val="00FA55B9"/>
    <w:rsid w:val="00FA5AFB"/>
    <w:rsid w:val="00FA5D77"/>
    <w:rsid w:val="00FA6800"/>
    <w:rsid w:val="00FA684C"/>
    <w:rsid w:val="00FA68E1"/>
    <w:rsid w:val="00FA6BB0"/>
    <w:rsid w:val="00FA6BC0"/>
    <w:rsid w:val="00FA6F37"/>
    <w:rsid w:val="00FA7229"/>
    <w:rsid w:val="00FA726D"/>
    <w:rsid w:val="00FA784B"/>
    <w:rsid w:val="00FA79AA"/>
    <w:rsid w:val="00FA79D1"/>
    <w:rsid w:val="00FA7B80"/>
    <w:rsid w:val="00FA7CE8"/>
    <w:rsid w:val="00FA7E3C"/>
    <w:rsid w:val="00FB0B18"/>
    <w:rsid w:val="00FB143B"/>
    <w:rsid w:val="00FB1463"/>
    <w:rsid w:val="00FB1BD1"/>
    <w:rsid w:val="00FB1C9E"/>
    <w:rsid w:val="00FB1DC1"/>
    <w:rsid w:val="00FB20CF"/>
    <w:rsid w:val="00FB2793"/>
    <w:rsid w:val="00FB2ACA"/>
    <w:rsid w:val="00FB2B91"/>
    <w:rsid w:val="00FB2C27"/>
    <w:rsid w:val="00FB31F7"/>
    <w:rsid w:val="00FB3826"/>
    <w:rsid w:val="00FB3849"/>
    <w:rsid w:val="00FB3880"/>
    <w:rsid w:val="00FB4493"/>
    <w:rsid w:val="00FB4552"/>
    <w:rsid w:val="00FB48C5"/>
    <w:rsid w:val="00FB4920"/>
    <w:rsid w:val="00FB4ADA"/>
    <w:rsid w:val="00FB50F4"/>
    <w:rsid w:val="00FB5247"/>
    <w:rsid w:val="00FB55AC"/>
    <w:rsid w:val="00FB5858"/>
    <w:rsid w:val="00FB597D"/>
    <w:rsid w:val="00FB5983"/>
    <w:rsid w:val="00FB5B39"/>
    <w:rsid w:val="00FB5BC2"/>
    <w:rsid w:val="00FB6287"/>
    <w:rsid w:val="00FB673E"/>
    <w:rsid w:val="00FB6E2A"/>
    <w:rsid w:val="00FB6EF3"/>
    <w:rsid w:val="00FB711E"/>
    <w:rsid w:val="00FB753B"/>
    <w:rsid w:val="00FB7676"/>
    <w:rsid w:val="00FB7941"/>
    <w:rsid w:val="00FB797C"/>
    <w:rsid w:val="00FC004F"/>
    <w:rsid w:val="00FC04FF"/>
    <w:rsid w:val="00FC0B4B"/>
    <w:rsid w:val="00FC0CB4"/>
    <w:rsid w:val="00FC11FA"/>
    <w:rsid w:val="00FC1521"/>
    <w:rsid w:val="00FC15AF"/>
    <w:rsid w:val="00FC1BEC"/>
    <w:rsid w:val="00FC1F76"/>
    <w:rsid w:val="00FC2241"/>
    <w:rsid w:val="00FC2835"/>
    <w:rsid w:val="00FC2D7E"/>
    <w:rsid w:val="00FC3011"/>
    <w:rsid w:val="00FC312B"/>
    <w:rsid w:val="00FC3A55"/>
    <w:rsid w:val="00FC3D57"/>
    <w:rsid w:val="00FC3D67"/>
    <w:rsid w:val="00FC3D81"/>
    <w:rsid w:val="00FC3E2F"/>
    <w:rsid w:val="00FC3EB4"/>
    <w:rsid w:val="00FC4416"/>
    <w:rsid w:val="00FC4499"/>
    <w:rsid w:val="00FC477B"/>
    <w:rsid w:val="00FC51B8"/>
    <w:rsid w:val="00FC53DF"/>
    <w:rsid w:val="00FC5810"/>
    <w:rsid w:val="00FC5FD1"/>
    <w:rsid w:val="00FC66E4"/>
    <w:rsid w:val="00FC68F5"/>
    <w:rsid w:val="00FC6C2D"/>
    <w:rsid w:val="00FC6DB3"/>
    <w:rsid w:val="00FC70A5"/>
    <w:rsid w:val="00FC71B1"/>
    <w:rsid w:val="00FD01E8"/>
    <w:rsid w:val="00FD0211"/>
    <w:rsid w:val="00FD0492"/>
    <w:rsid w:val="00FD06D3"/>
    <w:rsid w:val="00FD072B"/>
    <w:rsid w:val="00FD09AA"/>
    <w:rsid w:val="00FD0AC3"/>
    <w:rsid w:val="00FD0ACC"/>
    <w:rsid w:val="00FD114B"/>
    <w:rsid w:val="00FD13F7"/>
    <w:rsid w:val="00FD167C"/>
    <w:rsid w:val="00FD16AB"/>
    <w:rsid w:val="00FD18C3"/>
    <w:rsid w:val="00FD1AF1"/>
    <w:rsid w:val="00FD1E5D"/>
    <w:rsid w:val="00FD1FA8"/>
    <w:rsid w:val="00FD211A"/>
    <w:rsid w:val="00FD212A"/>
    <w:rsid w:val="00FD282B"/>
    <w:rsid w:val="00FD2B9E"/>
    <w:rsid w:val="00FD2E3A"/>
    <w:rsid w:val="00FD3150"/>
    <w:rsid w:val="00FD3467"/>
    <w:rsid w:val="00FD38DC"/>
    <w:rsid w:val="00FD39A3"/>
    <w:rsid w:val="00FD3B8D"/>
    <w:rsid w:val="00FD3C05"/>
    <w:rsid w:val="00FD4215"/>
    <w:rsid w:val="00FD4DD8"/>
    <w:rsid w:val="00FD56F1"/>
    <w:rsid w:val="00FD5E97"/>
    <w:rsid w:val="00FD5EFD"/>
    <w:rsid w:val="00FD5F46"/>
    <w:rsid w:val="00FD6457"/>
    <w:rsid w:val="00FD6CB7"/>
    <w:rsid w:val="00FD6D64"/>
    <w:rsid w:val="00FD74D0"/>
    <w:rsid w:val="00FD755E"/>
    <w:rsid w:val="00FD7608"/>
    <w:rsid w:val="00FD77AE"/>
    <w:rsid w:val="00FD7CD3"/>
    <w:rsid w:val="00FE018C"/>
    <w:rsid w:val="00FE06D5"/>
    <w:rsid w:val="00FE08B5"/>
    <w:rsid w:val="00FE0CE7"/>
    <w:rsid w:val="00FE0DA0"/>
    <w:rsid w:val="00FE1068"/>
    <w:rsid w:val="00FE14DB"/>
    <w:rsid w:val="00FE221C"/>
    <w:rsid w:val="00FE222C"/>
    <w:rsid w:val="00FE224E"/>
    <w:rsid w:val="00FE25A0"/>
    <w:rsid w:val="00FE2779"/>
    <w:rsid w:val="00FE27FD"/>
    <w:rsid w:val="00FE2889"/>
    <w:rsid w:val="00FE2B66"/>
    <w:rsid w:val="00FE2BF2"/>
    <w:rsid w:val="00FE2D50"/>
    <w:rsid w:val="00FE2D7B"/>
    <w:rsid w:val="00FE360F"/>
    <w:rsid w:val="00FE37A0"/>
    <w:rsid w:val="00FE3988"/>
    <w:rsid w:val="00FE3F79"/>
    <w:rsid w:val="00FE44C5"/>
    <w:rsid w:val="00FE47AA"/>
    <w:rsid w:val="00FE4F3C"/>
    <w:rsid w:val="00FE50BD"/>
    <w:rsid w:val="00FE525A"/>
    <w:rsid w:val="00FE5B1D"/>
    <w:rsid w:val="00FE6111"/>
    <w:rsid w:val="00FE6472"/>
    <w:rsid w:val="00FE69BB"/>
    <w:rsid w:val="00FE6B57"/>
    <w:rsid w:val="00FE6ED0"/>
    <w:rsid w:val="00FE6FA4"/>
    <w:rsid w:val="00FE7190"/>
    <w:rsid w:val="00FE7AEA"/>
    <w:rsid w:val="00FE7B44"/>
    <w:rsid w:val="00FE7C9D"/>
    <w:rsid w:val="00FE7E41"/>
    <w:rsid w:val="00FF0414"/>
    <w:rsid w:val="00FF0A5E"/>
    <w:rsid w:val="00FF0DC3"/>
    <w:rsid w:val="00FF1021"/>
    <w:rsid w:val="00FF11CE"/>
    <w:rsid w:val="00FF141F"/>
    <w:rsid w:val="00FF1F4E"/>
    <w:rsid w:val="00FF254E"/>
    <w:rsid w:val="00FF2694"/>
    <w:rsid w:val="00FF288F"/>
    <w:rsid w:val="00FF2A49"/>
    <w:rsid w:val="00FF2ACD"/>
    <w:rsid w:val="00FF31FD"/>
    <w:rsid w:val="00FF334F"/>
    <w:rsid w:val="00FF3695"/>
    <w:rsid w:val="00FF36C1"/>
    <w:rsid w:val="00FF3AFC"/>
    <w:rsid w:val="00FF3BEF"/>
    <w:rsid w:val="00FF3FB8"/>
    <w:rsid w:val="00FF406D"/>
    <w:rsid w:val="00FF4480"/>
    <w:rsid w:val="00FF47F5"/>
    <w:rsid w:val="00FF4A7A"/>
    <w:rsid w:val="00FF551E"/>
    <w:rsid w:val="00FF5748"/>
    <w:rsid w:val="00FF5965"/>
    <w:rsid w:val="00FF5CE3"/>
    <w:rsid w:val="00FF5DF6"/>
    <w:rsid w:val="00FF604B"/>
    <w:rsid w:val="00FF60B0"/>
    <w:rsid w:val="00FF7217"/>
    <w:rsid w:val="00FF74C6"/>
    <w:rsid w:val="00FF7514"/>
    <w:rsid w:val="00FF7581"/>
    <w:rsid w:val="00FF7754"/>
    <w:rsid w:val="00FF780B"/>
    <w:rsid w:val="00FF794D"/>
    <w:rsid w:val="00FF7D59"/>
    <w:rsid w:val="00FF7F6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C1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uiPriority="0"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1"/>
      </w:numPr>
      <w:ind w:right="1296"/>
      <w:outlineLvl w:val="0"/>
    </w:pPr>
    <w:rPr>
      <w:u w:val="single"/>
    </w:rPr>
  </w:style>
  <w:style w:type="paragraph" w:styleId="Heading2">
    <w:name w:val="heading 2"/>
    <w:basedOn w:val="Normal"/>
    <w:next w:val="Normal"/>
    <w:qFormat/>
    <w:locked/>
    <w:rsid w:val="00F75FE2"/>
    <w:pPr>
      <w:keepNext/>
      <w:numPr>
        <w:ilvl w:val="1"/>
        <w:numId w:val="1"/>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1"/>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99"/>
    <w:locked/>
    <w:pPr>
      <w:spacing w:after="240" w:line="240" w:lineRule="exact"/>
      <w:ind w:left="510" w:hanging="510"/>
    </w:pPr>
  </w:style>
  <w:style w:type="character" w:styleId="FootnoteReference">
    <w:name w:val="footnote reference"/>
    <w:uiPriority w:val="99"/>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3"/>
      </w:numPr>
      <w:spacing w:after="48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2"/>
      </w:numPr>
      <w:contextualSpacing/>
    </w:pPr>
  </w:style>
  <w:style w:type="paragraph" w:customStyle="1" w:styleId="FixListStyle">
    <w:name w:val="FixListStyle"/>
    <w:basedOn w:val="Normal"/>
    <w:uiPriority w:val="99"/>
    <w:qFormat/>
    <w:rsid w:val="00583673"/>
    <w:pPr>
      <w:numPr>
        <w:numId w:val="4"/>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customStyle="1" w:styleId="NoNorm">
    <w:name w:val="No Norm"/>
    <w:basedOn w:val="Normal"/>
    <w:qFormat/>
    <w:rsid w:val="00397650"/>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397650"/>
    <w:pPr>
      <w:tabs>
        <w:tab w:val="clear" w:pos="2160"/>
        <w:tab w:val="left" w:pos="1418"/>
      </w:tabs>
      <w:ind w:left="1418" w:hanging="709"/>
    </w:pPr>
  </w:style>
  <w:style w:type="paragraph" w:customStyle="1" w:styleId="Indentlista">
    <w:name w:val="Indent list a)"/>
    <w:basedOn w:val="Noindentnormal"/>
    <w:qFormat/>
    <w:rsid w:val="00397650"/>
    <w:pPr>
      <w:tabs>
        <w:tab w:val="left" w:pos="2268"/>
      </w:tabs>
      <w:spacing w:before="60"/>
      <w:ind w:left="2268" w:hanging="567"/>
    </w:pPr>
  </w:style>
  <w:style w:type="character" w:customStyle="1" w:styleId="FootnoteTextChar">
    <w:name w:val="Footnote Text Char"/>
    <w:link w:val="FootnoteText"/>
    <w:uiPriority w:val="99"/>
    <w:rsid w:val="00970859"/>
  </w:style>
  <w:style w:type="character" w:styleId="Hyperlink">
    <w:name w:val="Hyperlink"/>
    <w:basedOn w:val="DefaultParagraphFont"/>
    <w:uiPriority w:val="99"/>
    <w:semiHidden/>
    <w:unhideWhenUsed/>
    <w:locked/>
    <w:rsid w:val="00660314"/>
    <w:rPr>
      <w:color w:val="0000FF"/>
      <w:u w:val="single"/>
    </w:rPr>
  </w:style>
  <w:style w:type="character" w:styleId="CommentReference">
    <w:name w:val="annotation reference"/>
    <w:basedOn w:val="DefaultParagraphFont"/>
    <w:uiPriority w:val="99"/>
    <w:semiHidden/>
    <w:unhideWhenUsed/>
    <w:locked/>
    <w:rsid w:val="00035E9C"/>
    <w:rPr>
      <w:sz w:val="16"/>
      <w:szCs w:val="16"/>
    </w:rPr>
  </w:style>
  <w:style w:type="paragraph" w:styleId="CommentText">
    <w:name w:val="annotation text"/>
    <w:basedOn w:val="Normal"/>
    <w:link w:val="CommentTextChar"/>
    <w:uiPriority w:val="99"/>
    <w:unhideWhenUsed/>
    <w:locked/>
    <w:rsid w:val="00035E9C"/>
    <w:pPr>
      <w:spacing w:line="240" w:lineRule="auto"/>
    </w:pPr>
    <w:rPr>
      <w:sz w:val="20"/>
      <w:szCs w:val="20"/>
    </w:rPr>
  </w:style>
  <w:style w:type="character" w:customStyle="1" w:styleId="CommentTextChar">
    <w:name w:val="Comment Text Char"/>
    <w:basedOn w:val="DefaultParagraphFont"/>
    <w:link w:val="CommentText"/>
    <w:uiPriority w:val="99"/>
    <w:rsid w:val="00035E9C"/>
    <w:rPr>
      <w:sz w:val="20"/>
      <w:szCs w:val="20"/>
    </w:rPr>
  </w:style>
  <w:style w:type="paragraph" w:styleId="CommentSubject">
    <w:name w:val="annotation subject"/>
    <w:basedOn w:val="CommentText"/>
    <w:next w:val="CommentText"/>
    <w:link w:val="CommentSubjectChar"/>
    <w:uiPriority w:val="99"/>
    <w:semiHidden/>
    <w:unhideWhenUsed/>
    <w:locked/>
    <w:rsid w:val="00035E9C"/>
    <w:rPr>
      <w:b/>
      <w:bCs/>
    </w:rPr>
  </w:style>
  <w:style w:type="character" w:customStyle="1" w:styleId="CommentSubjectChar">
    <w:name w:val="Comment Subject Char"/>
    <w:basedOn w:val="CommentTextChar"/>
    <w:link w:val="CommentSubject"/>
    <w:uiPriority w:val="99"/>
    <w:semiHidden/>
    <w:rsid w:val="00035E9C"/>
    <w:rPr>
      <w:b/>
      <w:bCs/>
      <w:sz w:val="20"/>
      <w:szCs w:val="20"/>
    </w:rPr>
  </w:style>
  <w:style w:type="paragraph" w:styleId="Quote">
    <w:name w:val="Quote"/>
    <w:basedOn w:val="Normal"/>
    <w:next w:val="NoNorm"/>
    <w:link w:val="QuoteChar"/>
    <w:uiPriority w:val="29"/>
    <w:qFormat/>
    <w:locked/>
    <w:rsid w:val="00362A25"/>
    <w:pPr>
      <w:tabs>
        <w:tab w:val="clear" w:pos="720"/>
        <w:tab w:val="clear" w:pos="1440"/>
        <w:tab w:val="left" w:pos="1276"/>
      </w:tabs>
      <w:spacing w:before="120" w:after="240" w:line="240" w:lineRule="auto"/>
      <w:ind w:left="1276" w:right="566" w:firstLine="0"/>
      <w:jc w:val="both"/>
    </w:pPr>
    <w:rPr>
      <w:rFonts w:ascii="Arial" w:eastAsia="Calibri" w:hAnsi="Arial" w:cs="Arial"/>
      <w:sz w:val="20"/>
      <w:szCs w:val="22"/>
    </w:rPr>
  </w:style>
  <w:style w:type="character" w:customStyle="1" w:styleId="QuoteChar">
    <w:name w:val="Quote Char"/>
    <w:basedOn w:val="DefaultParagraphFont"/>
    <w:link w:val="Quote"/>
    <w:uiPriority w:val="29"/>
    <w:rsid w:val="00362A25"/>
    <w:rPr>
      <w:rFonts w:ascii="Arial" w:eastAsia="Calibri" w:hAnsi="Arial" w:cs="Arial"/>
      <w:sz w:val="20"/>
      <w:szCs w:val="22"/>
    </w:rPr>
  </w:style>
  <w:style w:type="paragraph" w:styleId="Revision">
    <w:name w:val="Revision"/>
    <w:hidden/>
    <w:uiPriority w:val="99"/>
    <w:semiHidden/>
    <w:rsid w:val="009E23EF"/>
  </w:style>
  <w:style w:type="paragraph" w:customStyle="1" w:styleId="Body">
    <w:name w:val="Body"/>
    <w:basedOn w:val="Normal"/>
    <w:qFormat/>
    <w:rsid w:val="009A6DD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9A6DD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9A6DDF"/>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9A6DDF"/>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9A6DDF"/>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9A6DDF"/>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18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http://purl.org/dc/terms/"/>
    <ds:schemaRef ds:uri="http://purl.org/dc/elements/1.1/"/>
    <ds:schemaRef ds:uri="3cc3f26d-d9cc-46f3-89c7-f1482de8c8f1"/>
    <ds:schemaRef ds:uri="cbc5b7fd-636f-49ec-b8cc-eb8a3f2ba19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D8EEF52B-2E34-48DF-8893-2A7C24764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16322-840B-42F9-8D23-B74BC682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21</Pages>
  <Words>5028</Words>
  <Characters>25193</Characters>
  <Application>Microsoft Office Word</Application>
  <DocSecurity>0</DocSecurity>
  <Lines>209</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2021-11-01T01:00:00Z</dcterms:created>
  <dcterms:modified xsi:type="dcterms:W3CDTF">2021-11-08T04:19:00Z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